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1.xml" ContentType="application/vnd.openxmlformats-officedocument.wordprocessingml.header+xml"/>
  <Override PartName="/word/footer5.xml" ContentType="application/vnd.openxmlformats-officedocument.wordprocessingml.footer+xml"/>
  <Override PartName="/word/header32.xml" ContentType="application/vnd.openxmlformats-officedocument.wordprocessingml.header+xml"/>
  <Override PartName="/word/footer6.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footer9.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551A" w:rsidRDefault="0080551A" w:rsidP="0080551A">
      <w:pPr>
        <w:ind w:firstLine="0"/>
      </w:pPr>
      <w:r>
        <w:rPr>
          <w:noProof/>
          <w:lang w:eastAsia="ru-RU"/>
        </w:rPr>
        <w:drawing>
          <wp:inline distT="0" distB="0" distL="0" distR="0" wp14:anchorId="085B1610" wp14:editId="296A0FDF">
            <wp:extent cx="6408752" cy="209725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апка - Информационный бюллетень.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39949" cy="2107461"/>
                    </a:xfrm>
                    <a:prstGeom prst="rect">
                      <a:avLst/>
                    </a:prstGeom>
                  </pic:spPr>
                </pic:pic>
              </a:graphicData>
            </a:graphic>
          </wp:inline>
        </w:drawing>
      </w:r>
    </w:p>
    <w:p w:rsidR="00BD08F3" w:rsidRPr="00347DDE" w:rsidRDefault="009B5E92" w:rsidP="007C5F11">
      <w:pPr>
        <w:widowControl w:val="0"/>
        <w:tabs>
          <w:tab w:val="left" w:pos="2775"/>
        </w:tabs>
        <w:spacing w:line="240" w:lineRule="auto"/>
        <w:jc w:val="center"/>
        <w:rPr>
          <w:rFonts w:ascii="Georgia" w:hAnsi="Georgia"/>
          <w:b/>
          <w:sz w:val="24"/>
          <w:szCs w:val="24"/>
        </w:rPr>
      </w:pPr>
      <w:r>
        <w:rPr>
          <w:rFonts w:ascii="Georgia" w:hAnsi="Georgia"/>
          <w:b/>
          <w:sz w:val="24"/>
          <w:szCs w:val="24"/>
        </w:rPr>
        <w:t xml:space="preserve">№ </w:t>
      </w:r>
      <w:r w:rsidR="00E32838">
        <w:rPr>
          <w:rFonts w:ascii="Georgia" w:hAnsi="Georgia"/>
          <w:b/>
          <w:sz w:val="24"/>
          <w:szCs w:val="24"/>
        </w:rPr>
        <w:t>50</w:t>
      </w:r>
      <w:r w:rsidR="007322DB">
        <w:rPr>
          <w:rFonts w:ascii="Georgia" w:hAnsi="Georgia"/>
          <w:b/>
          <w:sz w:val="24"/>
          <w:szCs w:val="24"/>
        </w:rPr>
        <w:t xml:space="preserve"> (</w:t>
      </w:r>
      <w:r w:rsidR="00E32838">
        <w:rPr>
          <w:rFonts w:ascii="Georgia" w:hAnsi="Georgia"/>
          <w:b/>
          <w:sz w:val="24"/>
          <w:szCs w:val="24"/>
        </w:rPr>
        <w:t>60</w:t>
      </w:r>
      <w:r w:rsidR="007322DB">
        <w:rPr>
          <w:rFonts w:ascii="Georgia" w:hAnsi="Georgia"/>
          <w:b/>
          <w:sz w:val="24"/>
          <w:szCs w:val="24"/>
        </w:rPr>
        <w:t>)</w:t>
      </w:r>
      <w:r>
        <w:rPr>
          <w:rFonts w:ascii="Georgia" w:hAnsi="Georgia"/>
          <w:b/>
          <w:sz w:val="24"/>
          <w:szCs w:val="24"/>
        </w:rPr>
        <w:t xml:space="preserve"> (</w:t>
      </w:r>
      <w:r w:rsidR="0060726A">
        <w:rPr>
          <w:rFonts w:ascii="Georgia" w:hAnsi="Georgia"/>
          <w:b/>
          <w:sz w:val="24"/>
          <w:szCs w:val="24"/>
        </w:rPr>
        <w:t>2</w:t>
      </w:r>
      <w:r w:rsidR="00E32838">
        <w:rPr>
          <w:rFonts w:ascii="Georgia" w:hAnsi="Georgia"/>
          <w:b/>
          <w:sz w:val="24"/>
          <w:szCs w:val="24"/>
        </w:rPr>
        <w:t>8</w:t>
      </w:r>
      <w:r w:rsidR="00F76794">
        <w:rPr>
          <w:rFonts w:ascii="Georgia" w:hAnsi="Georgia"/>
          <w:b/>
          <w:sz w:val="24"/>
          <w:szCs w:val="24"/>
        </w:rPr>
        <w:t xml:space="preserve"> декабря</w:t>
      </w:r>
      <w:r w:rsidR="00B56384" w:rsidRPr="00347DDE">
        <w:rPr>
          <w:rFonts w:ascii="Georgia" w:hAnsi="Georgia"/>
          <w:b/>
          <w:sz w:val="24"/>
          <w:szCs w:val="24"/>
        </w:rPr>
        <w:t xml:space="preserve"> </w:t>
      </w:r>
      <w:r w:rsidR="0080551A" w:rsidRPr="00347DDE">
        <w:rPr>
          <w:rFonts w:ascii="Georgia" w:hAnsi="Georgia"/>
          <w:b/>
          <w:sz w:val="24"/>
          <w:szCs w:val="24"/>
        </w:rPr>
        <w:t>202</w:t>
      </w:r>
      <w:r w:rsidR="007322DB">
        <w:rPr>
          <w:rFonts w:ascii="Georgia" w:hAnsi="Georgia"/>
          <w:b/>
          <w:sz w:val="24"/>
          <w:szCs w:val="24"/>
        </w:rPr>
        <w:t>4</w:t>
      </w:r>
      <w:r w:rsidR="0080551A" w:rsidRPr="00347DDE">
        <w:rPr>
          <w:rFonts w:ascii="Georgia" w:hAnsi="Georgia"/>
          <w:b/>
          <w:sz w:val="24"/>
          <w:szCs w:val="24"/>
        </w:rPr>
        <w:t xml:space="preserve"> года)</w:t>
      </w:r>
    </w:p>
    <w:p w:rsidR="001110CF" w:rsidRDefault="001110CF" w:rsidP="007C5F11">
      <w:pPr>
        <w:widowControl w:val="0"/>
        <w:tabs>
          <w:tab w:val="left" w:pos="2775"/>
        </w:tabs>
        <w:spacing w:line="240" w:lineRule="auto"/>
        <w:rPr>
          <w:rFonts w:cs="Times New Roman"/>
          <w:b/>
          <w:sz w:val="16"/>
          <w:szCs w:val="16"/>
        </w:rPr>
      </w:pPr>
    </w:p>
    <w:p w:rsidR="00574B4B" w:rsidRDefault="00574B4B" w:rsidP="007C5F11">
      <w:pPr>
        <w:widowControl w:val="0"/>
        <w:tabs>
          <w:tab w:val="left" w:pos="2775"/>
        </w:tabs>
        <w:spacing w:line="240" w:lineRule="auto"/>
        <w:rPr>
          <w:rFonts w:cs="Times New Roman"/>
          <w:b/>
          <w:sz w:val="16"/>
          <w:szCs w:val="16"/>
        </w:rPr>
      </w:pPr>
    </w:p>
    <w:p w:rsidR="00574B4B" w:rsidRPr="001D30FD" w:rsidRDefault="00574B4B" w:rsidP="007C5F11">
      <w:pPr>
        <w:pStyle w:val="a9"/>
        <w:widowControl w:val="0"/>
        <w:tabs>
          <w:tab w:val="left" w:pos="2775"/>
        </w:tabs>
        <w:spacing w:line="240" w:lineRule="auto"/>
        <w:ind w:left="0" w:firstLine="0"/>
        <w:jc w:val="center"/>
        <w:rPr>
          <w:rFonts w:cs="Times New Roman"/>
          <w:b/>
          <w:sz w:val="22"/>
        </w:rPr>
      </w:pPr>
      <w:r w:rsidRPr="001D30FD">
        <w:rPr>
          <w:rFonts w:cs="Times New Roman"/>
          <w:b/>
          <w:sz w:val="22"/>
          <w:lang w:val="en-US"/>
        </w:rPr>
        <w:t>I</w:t>
      </w:r>
      <w:r w:rsidRPr="001D30FD">
        <w:rPr>
          <w:rFonts w:cs="Times New Roman"/>
          <w:b/>
          <w:sz w:val="22"/>
        </w:rPr>
        <w:t>.</w:t>
      </w:r>
      <w:r>
        <w:rPr>
          <w:rFonts w:cs="Times New Roman"/>
          <w:b/>
          <w:sz w:val="22"/>
        </w:rPr>
        <w:t xml:space="preserve"> </w:t>
      </w:r>
      <w:r w:rsidRPr="001D30FD">
        <w:rPr>
          <w:rFonts w:cs="Times New Roman"/>
          <w:b/>
          <w:sz w:val="22"/>
        </w:rPr>
        <w:t>Правовые акты</w:t>
      </w:r>
    </w:p>
    <w:p w:rsidR="00574B4B" w:rsidRDefault="00574B4B" w:rsidP="007C5F11">
      <w:pPr>
        <w:widowControl w:val="0"/>
        <w:tabs>
          <w:tab w:val="left" w:pos="2775"/>
        </w:tabs>
        <w:spacing w:line="240" w:lineRule="auto"/>
        <w:jc w:val="center"/>
        <w:rPr>
          <w:rFonts w:cs="Times New Roman"/>
          <w:sz w:val="12"/>
          <w:szCs w:val="12"/>
        </w:rPr>
      </w:pPr>
    </w:p>
    <w:p w:rsidR="00574B4B" w:rsidRDefault="00574B4B" w:rsidP="007C5F11">
      <w:pPr>
        <w:widowControl w:val="0"/>
        <w:tabs>
          <w:tab w:val="left" w:pos="2775"/>
        </w:tabs>
        <w:spacing w:line="240" w:lineRule="auto"/>
        <w:jc w:val="center"/>
        <w:rPr>
          <w:rFonts w:cs="Times New Roman"/>
          <w:sz w:val="12"/>
          <w:szCs w:val="12"/>
        </w:rPr>
      </w:pPr>
    </w:p>
    <w:p w:rsidR="00574B4B" w:rsidRPr="00C20A72" w:rsidRDefault="00574B4B" w:rsidP="00EC449D">
      <w:pPr>
        <w:widowControl w:val="0"/>
        <w:tabs>
          <w:tab w:val="left" w:pos="2775"/>
        </w:tabs>
        <w:spacing w:line="240" w:lineRule="auto"/>
        <w:ind w:firstLine="0"/>
        <w:jc w:val="center"/>
        <w:rPr>
          <w:rFonts w:cs="Times New Roman"/>
          <w:bCs/>
          <w:sz w:val="16"/>
          <w:szCs w:val="16"/>
        </w:rPr>
      </w:pPr>
      <w:r w:rsidRPr="00C20A72">
        <w:rPr>
          <w:noProof/>
          <w:sz w:val="12"/>
          <w:szCs w:val="12"/>
          <w:lang w:eastAsia="ru-RU"/>
        </w:rPr>
        <w:drawing>
          <wp:inline distT="0" distB="0" distL="0" distR="0" wp14:anchorId="2627BBBA" wp14:editId="5D5998E6">
            <wp:extent cx="581025" cy="742950"/>
            <wp:effectExtent l="0" t="0" r="9525" b="0"/>
            <wp:docPr id="3" name="Рисунок 3" descr="после доработк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сле доработки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1025" cy="742950"/>
                    </a:xfrm>
                    <a:prstGeom prst="rect">
                      <a:avLst/>
                    </a:prstGeom>
                    <a:noFill/>
                    <a:ln>
                      <a:noFill/>
                    </a:ln>
                  </pic:spPr>
                </pic:pic>
              </a:graphicData>
            </a:graphic>
          </wp:inline>
        </w:drawing>
      </w:r>
    </w:p>
    <w:p w:rsidR="00574B4B" w:rsidRPr="00C20A72" w:rsidRDefault="00574B4B" w:rsidP="00EC449D">
      <w:pPr>
        <w:widowControl w:val="0"/>
        <w:tabs>
          <w:tab w:val="left" w:pos="2775"/>
        </w:tabs>
        <w:spacing w:line="240" w:lineRule="auto"/>
        <w:ind w:firstLine="0"/>
        <w:jc w:val="center"/>
        <w:rPr>
          <w:rFonts w:cs="Times New Roman"/>
          <w:bCs/>
          <w:sz w:val="12"/>
          <w:szCs w:val="12"/>
        </w:rPr>
      </w:pPr>
      <w:r w:rsidRPr="00C20A72">
        <w:rPr>
          <w:rFonts w:cs="Times New Roman"/>
          <w:bCs/>
          <w:sz w:val="12"/>
          <w:szCs w:val="12"/>
        </w:rPr>
        <w:t>АДМИНИСТРАЦИЯ МУНИЦИПАЛЬНОГО ОБРАЗОВАНИЯ</w:t>
      </w:r>
    </w:p>
    <w:p w:rsidR="00574B4B" w:rsidRPr="00C20A72" w:rsidRDefault="00574B4B" w:rsidP="00EC449D">
      <w:pPr>
        <w:widowControl w:val="0"/>
        <w:tabs>
          <w:tab w:val="left" w:pos="2775"/>
        </w:tabs>
        <w:spacing w:line="240" w:lineRule="auto"/>
        <w:ind w:firstLine="0"/>
        <w:jc w:val="center"/>
        <w:rPr>
          <w:rFonts w:cs="Times New Roman"/>
          <w:bCs/>
          <w:sz w:val="12"/>
          <w:szCs w:val="12"/>
        </w:rPr>
      </w:pPr>
      <w:r w:rsidRPr="00C20A72">
        <w:rPr>
          <w:rFonts w:cs="Times New Roman"/>
          <w:bCs/>
          <w:sz w:val="12"/>
          <w:szCs w:val="12"/>
        </w:rPr>
        <w:t>АДАМОВСКИЙ  РАЙОН ОРЕНБУРГСКОЙ  ОБЛАСТИ</w:t>
      </w:r>
    </w:p>
    <w:p w:rsidR="00574B4B" w:rsidRPr="00C20A72" w:rsidRDefault="00574B4B" w:rsidP="00EC449D">
      <w:pPr>
        <w:widowControl w:val="0"/>
        <w:tabs>
          <w:tab w:val="left" w:pos="2775"/>
        </w:tabs>
        <w:spacing w:line="240" w:lineRule="auto"/>
        <w:ind w:firstLine="0"/>
        <w:jc w:val="center"/>
        <w:rPr>
          <w:rFonts w:cs="Times New Roman"/>
          <w:bCs/>
          <w:sz w:val="12"/>
          <w:szCs w:val="12"/>
        </w:rPr>
      </w:pPr>
    </w:p>
    <w:p w:rsidR="00574B4B" w:rsidRPr="00C20A72" w:rsidRDefault="00574B4B" w:rsidP="00EC449D">
      <w:pPr>
        <w:widowControl w:val="0"/>
        <w:tabs>
          <w:tab w:val="left" w:pos="2775"/>
        </w:tabs>
        <w:spacing w:line="240" w:lineRule="auto"/>
        <w:ind w:firstLine="0"/>
        <w:jc w:val="center"/>
        <w:rPr>
          <w:rFonts w:cs="Times New Roman"/>
          <w:bCs/>
          <w:sz w:val="12"/>
          <w:szCs w:val="12"/>
        </w:rPr>
      </w:pPr>
      <w:r w:rsidRPr="00C20A72">
        <w:rPr>
          <w:rFonts w:cs="Times New Roman"/>
          <w:bCs/>
          <w:sz w:val="12"/>
          <w:szCs w:val="12"/>
        </w:rPr>
        <w:t>ПОСТАНОВЛЕНИЕ</w:t>
      </w:r>
    </w:p>
    <w:p w:rsidR="00574B4B" w:rsidRPr="00C20A72" w:rsidRDefault="00574B4B" w:rsidP="007C5F11">
      <w:pPr>
        <w:widowControl w:val="0"/>
        <w:tabs>
          <w:tab w:val="left" w:pos="2775"/>
        </w:tabs>
        <w:spacing w:line="240" w:lineRule="auto"/>
        <w:rPr>
          <w:rFonts w:cs="Times New Roman"/>
          <w:bCs/>
          <w:sz w:val="12"/>
          <w:szCs w:val="12"/>
        </w:rPr>
      </w:pPr>
    </w:p>
    <w:p w:rsidR="00574B4B" w:rsidRPr="00832FC3" w:rsidRDefault="00D1544D" w:rsidP="007C5F11">
      <w:pPr>
        <w:widowControl w:val="0"/>
        <w:tabs>
          <w:tab w:val="left" w:pos="2775"/>
        </w:tabs>
        <w:spacing w:line="240" w:lineRule="auto"/>
        <w:jc w:val="center"/>
        <w:rPr>
          <w:rFonts w:cs="Times New Roman"/>
          <w:sz w:val="12"/>
          <w:szCs w:val="12"/>
          <w:u w:val="single"/>
        </w:rPr>
      </w:pPr>
      <w:r>
        <w:rPr>
          <w:rFonts w:cs="Times New Roman"/>
          <w:sz w:val="12"/>
          <w:szCs w:val="12"/>
        </w:rPr>
        <w:t>23</w:t>
      </w:r>
      <w:r w:rsidR="0062116F">
        <w:rPr>
          <w:rFonts w:cs="Times New Roman"/>
          <w:sz w:val="12"/>
          <w:szCs w:val="12"/>
        </w:rPr>
        <w:t>.12</w:t>
      </w:r>
      <w:r w:rsidR="00574B4B">
        <w:rPr>
          <w:rFonts w:cs="Times New Roman"/>
          <w:sz w:val="12"/>
          <w:szCs w:val="12"/>
        </w:rPr>
        <w:t>.2024</w:t>
      </w:r>
      <w:r w:rsidR="00574B4B" w:rsidRPr="00832FC3">
        <w:rPr>
          <w:rFonts w:cs="Times New Roman"/>
          <w:sz w:val="12"/>
          <w:szCs w:val="12"/>
        </w:rPr>
        <w:t xml:space="preserve">                         </w:t>
      </w:r>
      <w:r w:rsidR="00574B4B">
        <w:rPr>
          <w:rFonts w:cs="Times New Roman"/>
          <w:sz w:val="12"/>
          <w:szCs w:val="12"/>
        </w:rPr>
        <w:t xml:space="preserve">                                                                                                                               </w:t>
      </w:r>
      <w:r w:rsidR="00574B4B" w:rsidRPr="00832FC3">
        <w:rPr>
          <w:rFonts w:cs="Times New Roman"/>
          <w:sz w:val="12"/>
          <w:szCs w:val="12"/>
        </w:rPr>
        <w:t xml:space="preserve">                                       </w:t>
      </w:r>
      <w:r w:rsidR="00EC7AA8">
        <w:rPr>
          <w:rFonts w:cs="Times New Roman"/>
          <w:sz w:val="12"/>
          <w:szCs w:val="12"/>
        </w:rPr>
        <w:t xml:space="preserve">     </w:t>
      </w:r>
      <w:r w:rsidR="00574B4B" w:rsidRPr="00832FC3">
        <w:rPr>
          <w:rFonts w:cs="Times New Roman"/>
          <w:sz w:val="12"/>
          <w:szCs w:val="12"/>
        </w:rPr>
        <w:t xml:space="preserve">                             </w:t>
      </w:r>
      <w:r w:rsidR="00981C60">
        <w:rPr>
          <w:rFonts w:cs="Times New Roman"/>
          <w:sz w:val="12"/>
          <w:szCs w:val="12"/>
        </w:rPr>
        <w:t xml:space="preserve">                        </w:t>
      </w:r>
      <w:r w:rsidR="00574B4B" w:rsidRPr="00832FC3">
        <w:rPr>
          <w:rFonts w:cs="Times New Roman"/>
          <w:sz w:val="12"/>
          <w:szCs w:val="12"/>
        </w:rPr>
        <w:t>№</w:t>
      </w:r>
      <w:r w:rsidR="00574B4B">
        <w:rPr>
          <w:rFonts w:cs="Times New Roman"/>
          <w:sz w:val="12"/>
          <w:szCs w:val="12"/>
        </w:rPr>
        <w:t xml:space="preserve"> 1</w:t>
      </w:r>
      <w:r w:rsidR="005B43DD">
        <w:rPr>
          <w:rFonts w:cs="Times New Roman"/>
          <w:sz w:val="12"/>
          <w:szCs w:val="12"/>
        </w:rPr>
        <w:t>1</w:t>
      </w:r>
      <w:r>
        <w:rPr>
          <w:rFonts w:cs="Times New Roman"/>
          <w:sz w:val="12"/>
          <w:szCs w:val="12"/>
        </w:rPr>
        <w:t>41</w:t>
      </w:r>
      <w:r w:rsidR="00574B4B" w:rsidRPr="00832FC3">
        <w:rPr>
          <w:rFonts w:cs="Times New Roman"/>
          <w:sz w:val="12"/>
          <w:szCs w:val="12"/>
        </w:rPr>
        <w:t>-п</w:t>
      </w:r>
    </w:p>
    <w:p w:rsidR="00574B4B" w:rsidRPr="00832FC3" w:rsidRDefault="00574B4B" w:rsidP="007C5F11">
      <w:pPr>
        <w:widowControl w:val="0"/>
        <w:tabs>
          <w:tab w:val="left" w:pos="2775"/>
        </w:tabs>
        <w:spacing w:line="240" w:lineRule="auto"/>
        <w:jc w:val="center"/>
        <w:rPr>
          <w:rFonts w:cs="Times New Roman"/>
          <w:sz w:val="12"/>
          <w:szCs w:val="12"/>
          <w:u w:val="single"/>
        </w:rPr>
      </w:pPr>
      <w:r w:rsidRPr="00832FC3">
        <w:rPr>
          <w:rFonts w:cs="Times New Roman"/>
          <w:sz w:val="12"/>
          <w:szCs w:val="12"/>
        </w:rPr>
        <w:t>п. Адамовка</w:t>
      </w:r>
    </w:p>
    <w:p w:rsidR="00574B4B" w:rsidRPr="00832FC3" w:rsidRDefault="00574B4B" w:rsidP="007C5F11">
      <w:pPr>
        <w:widowControl w:val="0"/>
        <w:tabs>
          <w:tab w:val="left" w:pos="2775"/>
        </w:tabs>
        <w:spacing w:line="240" w:lineRule="auto"/>
        <w:rPr>
          <w:rFonts w:cs="Times New Roman"/>
          <w:sz w:val="12"/>
          <w:szCs w:val="12"/>
        </w:rPr>
      </w:pPr>
    </w:p>
    <w:p w:rsidR="00D1544D" w:rsidRPr="0065189B" w:rsidRDefault="00D1544D" w:rsidP="007C5F11">
      <w:pPr>
        <w:widowControl w:val="0"/>
        <w:spacing w:line="240" w:lineRule="auto"/>
        <w:ind w:firstLine="0"/>
        <w:jc w:val="center"/>
        <w:rPr>
          <w:rFonts w:cs="Times New Roman"/>
          <w:sz w:val="12"/>
          <w:szCs w:val="12"/>
        </w:rPr>
      </w:pPr>
      <w:r w:rsidRPr="0065189B">
        <w:rPr>
          <w:rFonts w:cs="Times New Roman"/>
          <w:sz w:val="12"/>
          <w:szCs w:val="12"/>
        </w:rPr>
        <w:t>О признании утратившими силу муниципальных нормативных правовых актов администрации муниципального образования Адамовский район</w:t>
      </w:r>
    </w:p>
    <w:p w:rsidR="00D1544D" w:rsidRPr="0065189B" w:rsidRDefault="00D1544D" w:rsidP="007C5F11">
      <w:pPr>
        <w:widowControl w:val="0"/>
        <w:spacing w:line="240" w:lineRule="auto"/>
        <w:ind w:firstLine="0"/>
        <w:jc w:val="center"/>
        <w:rPr>
          <w:rFonts w:cs="Times New Roman"/>
          <w:sz w:val="12"/>
          <w:szCs w:val="12"/>
        </w:rPr>
      </w:pPr>
    </w:p>
    <w:p w:rsidR="00D1544D" w:rsidRDefault="00D1544D" w:rsidP="007C5F11">
      <w:pPr>
        <w:pStyle w:val="aff4"/>
        <w:widowControl w:val="0"/>
        <w:ind w:firstLine="709"/>
        <w:rPr>
          <w:sz w:val="12"/>
          <w:szCs w:val="12"/>
        </w:rPr>
      </w:pPr>
      <w:r w:rsidRPr="0065189B">
        <w:rPr>
          <w:sz w:val="12"/>
          <w:szCs w:val="12"/>
        </w:rPr>
        <w:t>В соответствии с Уставом муниципального образования Адамовский район, решением Совета депутатов от 22.09.2017 № 293 «Об утверждении Положения «О системе муниципальных правовых актов муниципального</w:t>
      </w:r>
      <w:r>
        <w:rPr>
          <w:sz w:val="12"/>
          <w:szCs w:val="12"/>
        </w:rPr>
        <w:t xml:space="preserve"> образования Адамовский район»:</w:t>
      </w:r>
    </w:p>
    <w:p w:rsidR="00D1544D" w:rsidRPr="0065189B" w:rsidRDefault="00D1544D" w:rsidP="007C5F11">
      <w:pPr>
        <w:pStyle w:val="aff4"/>
        <w:widowControl w:val="0"/>
        <w:ind w:firstLine="709"/>
        <w:rPr>
          <w:sz w:val="12"/>
          <w:szCs w:val="12"/>
        </w:rPr>
      </w:pPr>
      <w:r>
        <w:rPr>
          <w:sz w:val="12"/>
          <w:szCs w:val="12"/>
        </w:rPr>
        <w:t xml:space="preserve">1. </w:t>
      </w:r>
      <w:r w:rsidRPr="0065189B">
        <w:rPr>
          <w:sz w:val="12"/>
          <w:szCs w:val="12"/>
        </w:rPr>
        <w:t>Признать утратившими силу:</w:t>
      </w:r>
    </w:p>
    <w:p w:rsidR="00D1544D" w:rsidRPr="0065189B" w:rsidRDefault="00D1544D" w:rsidP="007C5F11">
      <w:pPr>
        <w:widowControl w:val="0"/>
        <w:autoSpaceDE w:val="0"/>
        <w:autoSpaceDN w:val="0"/>
        <w:adjustRightInd w:val="0"/>
        <w:spacing w:line="240" w:lineRule="auto"/>
        <w:rPr>
          <w:rFonts w:cs="Times New Roman"/>
          <w:sz w:val="12"/>
          <w:szCs w:val="12"/>
        </w:rPr>
      </w:pPr>
      <w:r w:rsidRPr="0065189B">
        <w:rPr>
          <w:rFonts w:cs="Times New Roman"/>
          <w:sz w:val="12"/>
          <w:szCs w:val="12"/>
        </w:rPr>
        <w:t>постановление администрации муниципального образования Адамовский район от 25.02.2019 № 156-п «Об утверждении Административного регламента по предоставлению муниципальной услуги «Предоставление в собственность, постоянное (бессрочное) пользование, в безвозмездное пользование, аренду земельных участков, находящихся в собственности муниципального образования Адамовский район, и земельных участков из состава земель, государственная собственность на которые не разграничена, юридическим лицам и гражданам»;</w:t>
      </w:r>
    </w:p>
    <w:p w:rsidR="00D1544D" w:rsidRPr="0065189B" w:rsidRDefault="00D1544D" w:rsidP="007C5F11">
      <w:pPr>
        <w:widowControl w:val="0"/>
        <w:autoSpaceDE w:val="0"/>
        <w:autoSpaceDN w:val="0"/>
        <w:adjustRightInd w:val="0"/>
        <w:spacing w:line="240" w:lineRule="auto"/>
        <w:rPr>
          <w:rFonts w:cs="Times New Roman"/>
          <w:sz w:val="12"/>
          <w:szCs w:val="12"/>
        </w:rPr>
      </w:pPr>
      <w:r w:rsidRPr="0065189B">
        <w:rPr>
          <w:rFonts w:cs="Times New Roman"/>
          <w:sz w:val="12"/>
          <w:szCs w:val="12"/>
        </w:rPr>
        <w:t>постановление администрации муниципального образования Адамовский район от 04.04.2024 № 363-п «О внесении изменений в постановление администрации муниципального образования Адамовский район от 25.02.2019 № 156-п».</w:t>
      </w:r>
    </w:p>
    <w:p w:rsidR="00D1544D" w:rsidRPr="0065189B" w:rsidRDefault="00D1544D" w:rsidP="007C5F11">
      <w:pPr>
        <w:pStyle w:val="aff4"/>
        <w:widowControl w:val="0"/>
        <w:ind w:firstLine="708"/>
        <w:rPr>
          <w:sz w:val="12"/>
          <w:szCs w:val="12"/>
        </w:rPr>
      </w:pPr>
      <w:r w:rsidRPr="0065189B">
        <w:rPr>
          <w:sz w:val="12"/>
          <w:szCs w:val="12"/>
        </w:rPr>
        <w:t>2. Постановление вступает в силу после его официального обнародования, подлежит официальному опубликованию в информационном бюллетене «Адамовский вестник» и размещению на сайте администрации муниципального образования Адамовский район.</w:t>
      </w:r>
    </w:p>
    <w:p w:rsidR="00D1544D" w:rsidRPr="0065189B" w:rsidRDefault="00D1544D" w:rsidP="007C5F11">
      <w:pPr>
        <w:widowControl w:val="0"/>
        <w:tabs>
          <w:tab w:val="left" w:pos="2070"/>
        </w:tabs>
        <w:spacing w:line="240" w:lineRule="auto"/>
        <w:ind w:right="-2"/>
        <w:rPr>
          <w:rFonts w:cs="Times New Roman"/>
          <w:sz w:val="12"/>
          <w:szCs w:val="12"/>
        </w:rPr>
      </w:pPr>
    </w:p>
    <w:p w:rsidR="00D1544D" w:rsidRPr="0065189B" w:rsidRDefault="00D1544D" w:rsidP="007C5F11">
      <w:pPr>
        <w:widowControl w:val="0"/>
        <w:tabs>
          <w:tab w:val="left" w:pos="2070"/>
        </w:tabs>
        <w:spacing w:line="240" w:lineRule="auto"/>
        <w:ind w:right="-2"/>
        <w:rPr>
          <w:rFonts w:cs="Times New Roman"/>
          <w:sz w:val="12"/>
          <w:szCs w:val="12"/>
        </w:rPr>
      </w:pPr>
    </w:p>
    <w:p w:rsidR="00D1544D" w:rsidRPr="0065189B" w:rsidRDefault="00D1544D" w:rsidP="007C5F11">
      <w:pPr>
        <w:widowControl w:val="0"/>
        <w:tabs>
          <w:tab w:val="left" w:pos="2070"/>
        </w:tabs>
        <w:spacing w:line="240" w:lineRule="auto"/>
        <w:ind w:right="-2"/>
        <w:rPr>
          <w:rFonts w:cs="Times New Roman"/>
          <w:sz w:val="12"/>
          <w:szCs w:val="12"/>
        </w:rPr>
      </w:pPr>
      <w:r w:rsidRPr="0065189B">
        <w:rPr>
          <w:rFonts w:cs="Times New Roman"/>
          <w:sz w:val="12"/>
          <w:szCs w:val="12"/>
        </w:rPr>
        <w:t xml:space="preserve">Глава </w:t>
      </w:r>
      <w:r>
        <w:rPr>
          <w:rFonts w:cs="Times New Roman"/>
          <w:sz w:val="12"/>
          <w:szCs w:val="12"/>
        </w:rPr>
        <w:t xml:space="preserve">муниципального образования                                                                                                                                                              </w:t>
      </w:r>
      <w:r w:rsidRPr="0065189B">
        <w:rPr>
          <w:rFonts w:cs="Times New Roman"/>
          <w:sz w:val="12"/>
          <w:szCs w:val="12"/>
        </w:rPr>
        <w:t xml:space="preserve">   С.В. Чехович</w:t>
      </w:r>
    </w:p>
    <w:p w:rsidR="00AA2B13" w:rsidRDefault="00AA2B13" w:rsidP="007C5F11">
      <w:pPr>
        <w:widowControl w:val="0"/>
        <w:tabs>
          <w:tab w:val="left" w:pos="2775"/>
        </w:tabs>
        <w:spacing w:line="240" w:lineRule="auto"/>
        <w:jc w:val="center"/>
        <w:rPr>
          <w:rFonts w:cs="Times New Roman"/>
          <w:sz w:val="12"/>
          <w:szCs w:val="12"/>
        </w:rPr>
      </w:pPr>
    </w:p>
    <w:p w:rsidR="00D1544D" w:rsidRDefault="00D1544D" w:rsidP="007C5F11">
      <w:pPr>
        <w:widowControl w:val="0"/>
        <w:tabs>
          <w:tab w:val="left" w:pos="2775"/>
        </w:tabs>
        <w:spacing w:line="240" w:lineRule="auto"/>
        <w:jc w:val="center"/>
        <w:rPr>
          <w:rFonts w:cs="Times New Roman"/>
          <w:sz w:val="12"/>
          <w:szCs w:val="12"/>
        </w:rPr>
      </w:pPr>
    </w:p>
    <w:p w:rsidR="00AA2B13" w:rsidRPr="00C20A72" w:rsidRDefault="00AA2B13" w:rsidP="00EC449D">
      <w:pPr>
        <w:widowControl w:val="0"/>
        <w:tabs>
          <w:tab w:val="left" w:pos="2775"/>
        </w:tabs>
        <w:spacing w:line="240" w:lineRule="auto"/>
        <w:ind w:firstLine="0"/>
        <w:jc w:val="center"/>
        <w:rPr>
          <w:rFonts w:cs="Times New Roman"/>
          <w:bCs/>
          <w:sz w:val="16"/>
          <w:szCs w:val="16"/>
        </w:rPr>
      </w:pPr>
      <w:r w:rsidRPr="00C20A72">
        <w:rPr>
          <w:noProof/>
          <w:sz w:val="12"/>
          <w:szCs w:val="12"/>
          <w:lang w:eastAsia="ru-RU"/>
        </w:rPr>
        <w:drawing>
          <wp:inline distT="0" distB="0" distL="0" distR="0" wp14:anchorId="514B9C16" wp14:editId="5CAFE922">
            <wp:extent cx="581025" cy="742950"/>
            <wp:effectExtent l="0" t="0" r="9525" b="0"/>
            <wp:docPr id="2" name="Рисунок 2" descr="после доработк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сле доработки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1025" cy="742950"/>
                    </a:xfrm>
                    <a:prstGeom prst="rect">
                      <a:avLst/>
                    </a:prstGeom>
                    <a:noFill/>
                    <a:ln>
                      <a:noFill/>
                    </a:ln>
                  </pic:spPr>
                </pic:pic>
              </a:graphicData>
            </a:graphic>
          </wp:inline>
        </w:drawing>
      </w:r>
    </w:p>
    <w:p w:rsidR="00AA2B13" w:rsidRPr="00C20A72" w:rsidRDefault="00AA2B13" w:rsidP="00EC449D">
      <w:pPr>
        <w:widowControl w:val="0"/>
        <w:tabs>
          <w:tab w:val="left" w:pos="2775"/>
        </w:tabs>
        <w:spacing w:line="240" w:lineRule="auto"/>
        <w:ind w:firstLine="0"/>
        <w:jc w:val="center"/>
        <w:rPr>
          <w:rFonts w:cs="Times New Roman"/>
          <w:bCs/>
          <w:sz w:val="12"/>
          <w:szCs w:val="12"/>
        </w:rPr>
      </w:pPr>
      <w:r w:rsidRPr="00C20A72">
        <w:rPr>
          <w:rFonts w:cs="Times New Roman"/>
          <w:bCs/>
          <w:sz w:val="12"/>
          <w:szCs w:val="12"/>
        </w:rPr>
        <w:t>АДМИНИСТРАЦИЯ МУНИЦИПАЛЬНОГО ОБРАЗОВАНИЯ</w:t>
      </w:r>
    </w:p>
    <w:p w:rsidR="00AA2B13" w:rsidRPr="00C20A72" w:rsidRDefault="00AA2B13" w:rsidP="00EC449D">
      <w:pPr>
        <w:widowControl w:val="0"/>
        <w:tabs>
          <w:tab w:val="left" w:pos="2775"/>
        </w:tabs>
        <w:spacing w:line="240" w:lineRule="auto"/>
        <w:ind w:firstLine="0"/>
        <w:jc w:val="center"/>
        <w:rPr>
          <w:rFonts w:cs="Times New Roman"/>
          <w:bCs/>
          <w:sz w:val="12"/>
          <w:szCs w:val="12"/>
        </w:rPr>
      </w:pPr>
      <w:r w:rsidRPr="00C20A72">
        <w:rPr>
          <w:rFonts w:cs="Times New Roman"/>
          <w:bCs/>
          <w:sz w:val="12"/>
          <w:szCs w:val="12"/>
        </w:rPr>
        <w:t>АДАМОВСКИЙ  РАЙОН ОРЕНБУРГСКОЙ  ОБЛАСТИ</w:t>
      </w:r>
    </w:p>
    <w:p w:rsidR="00AA2B13" w:rsidRPr="00C20A72" w:rsidRDefault="00AA2B13" w:rsidP="00EC449D">
      <w:pPr>
        <w:widowControl w:val="0"/>
        <w:tabs>
          <w:tab w:val="left" w:pos="2775"/>
        </w:tabs>
        <w:spacing w:line="240" w:lineRule="auto"/>
        <w:ind w:firstLine="0"/>
        <w:jc w:val="center"/>
        <w:rPr>
          <w:rFonts w:cs="Times New Roman"/>
          <w:bCs/>
          <w:sz w:val="12"/>
          <w:szCs w:val="12"/>
        </w:rPr>
      </w:pPr>
    </w:p>
    <w:p w:rsidR="00AA2B13" w:rsidRPr="00C20A72" w:rsidRDefault="00AA2B13" w:rsidP="00EC449D">
      <w:pPr>
        <w:widowControl w:val="0"/>
        <w:tabs>
          <w:tab w:val="left" w:pos="2775"/>
        </w:tabs>
        <w:spacing w:line="240" w:lineRule="auto"/>
        <w:ind w:firstLine="0"/>
        <w:jc w:val="center"/>
        <w:rPr>
          <w:rFonts w:cs="Times New Roman"/>
          <w:bCs/>
          <w:sz w:val="12"/>
          <w:szCs w:val="12"/>
        </w:rPr>
      </w:pPr>
      <w:r w:rsidRPr="00C20A72">
        <w:rPr>
          <w:rFonts w:cs="Times New Roman"/>
          <w:bCs/>
          <w:sz w:val="12"/>
          <w:szCs w:val="12"/>
        </w:rPr>
        <w:t>ПОСТАНОВЛЕНИЕ</w:t>
      </w:r>
    </w:p>
    <w:p w:rsidR="00AA2B13" w:rsidRPr="00C20A72" w:rsidRDefault="00AA2B13" w:rsidP="00EC449D">
      <w:pPr>
        <w:widowControl w:val="0"/>
        <w:tabs>
          <w:tab w:val="left" w:pos="2775"/>
        </w:tabs>
        <w:spacing w:line="240" w:lineRule="auto"/>
        <w:ind w:firstLine="0"/>
        <w:rPr>
          <w:rFonts w:cs="Times New Roman"/>
          <w:bCs/>
          <w:sz w:val="12"/>
          <w:szCs w:val="12"/>
        </w:rPr>
      </w:pPr>
    </w:p>
    <w:p w:rsidR="00AA2B13" w:rsidRPr="00832FC3" w:rsidRDefault="00E25091" w:rsidP="007C5F11">
      <w:pPr>
        <w:widowControl w:val="0"/>
        <w:tabs>
          <w:tab w:val="left" w:pos="2775"/>
        </w:tabs>
        <w:spacing w:line="240" w:lineRule="auto"/>
        <w:jc w:val="center"/>
        <w:rPr>
          <w:rFonts w:cs="Times New Roman"/>
          <w:sz w:val="12"/>
          <w:szCs w:val="12"/>
          <w:u w:val="single"/>
        </w:rPr>
      </w:pPr>
      <w:r>
        <w:rPr>
          <w:rFonts w:cs="Times New Roman"/>
          <w:sz w:val="12"/>
          <w:szCs w:val="12"/>
        </w:rPr>
        <w:t>24</w:t>
      </w:r>
      <w:r w:rsidR="00AA2B13">
        <w:rPr>
          <w:rFonts w:cs="Times New Roman"/>
          <w:sz w:val="12"/>
          <w:szCs w:val="12"/>
        </w:rPr>
        <w:t>.12.2024</w:t>
      </w:r>
      <w:r w:rsidR="00AA2B13" w:rsidRPr="00832FC3">
        <w:rPr>
          <w:rFonts w:cs="Times New Roman"/>
          <w:sz w:val="12"/>
          <w:szCs w:val="12"/>
        </w:rPr>
        <w:t xml:space="preserve">                         </w:t>
      </w:r>
      <w:r w:rsidR="00AA2B13">
        <w:rPr>
          <w:rFonts w:cs="Times New Roman"/>
          <w:sz w:val="12"/>
          <w:szCs w:val="12"/>
        </w:rPr>
        <w:t xml:space="preserve">                                                                                                                               </w:t>
      </w:r>
      <w:r w:rsidR="00AA2B13" w:rsidRPr="00832FC3">
        <w:rPr>
          <w:rFonts w:cs="Times New Roman"/>
          <w:sz w:val="12"/>
          <w:szCs w:val="12"/>
        </w:rPr>
        <w:t xml:space="preserve">                                       </w:t>
      </w:r>
      <w:r w:rsidR="00AA2B13">
        <w:rPr>
          <w:rFonts w:cs="Times New Roman"/>
          <w:sz w:val="12"/>
          <w:szCs w:val="12"/>
        </w:rPr>
        <w:t xml:space="preserve">     </w:t>
      </w:r>
      <w:r w:rsidR="00AA2B13" w:rsidRPr="00832FC3">
        <w:rPr>
          <w:rFonts w:cs="Times New Roman"/>
          <w:sz w:val="12"/>
          <w:szCs w:val="12"/>
        </w:rPr>
        <w:t xml:space="preserve">                             </w:t>
      </w:r>
      <w:r w:rsidR="00AA2B13">
        <w:rPr>
          <w:rFonts w:cs="Times New Roman"/>
          <w:sz w:val="12"/>
          <w:szCs w:val="12"/>
        </w:rPr>
        <w:t xml:space="preserve">                        </w:t>
      </w:r>
      <w:r w:rsidR="00AA2B13" w:rsidRPr="00832FC3">
        <w:rPr>
          <w:rFonts w:cs="Times New Roman"/>
          <w:sz w:val="12"/>
          <w:szCs w:val="12"/>
        </w:rPr>
        <w:t>№</w:t>
      </w:r>
      <w:r w:rsidR="00AA2B13">
        <w:rPr>
          <w:rFonts w:cs="Times New Roman"/>
          <w:sz w:val="12"/>
          <w:szCs w:val="12"/>
        </w:rPr>
        <w:t xml:space="preserve"> 11</w:t>
      </w:r>
      <w:r>
        <w:rPr>
          <w:rFonts w:cs="Times New Roman"/>
          <w:sz w:val="12"/>
          <w:szCs w:val="12"/>
        </w:rPr>
        <w:t>49</w:t>
      </w:r>
      <w:r w:rsidR="00AA2B13" w:rsidRPr="00832FC3">
        <w:rPr>
          <w:rFonts w:cs="Times New Roman"/>
          <w:sz w:val="12"/>
          <w:szCs w:val="12"/>
        </w:rPr>
        <w:t>-п</w:t>
      </w:r>
    </w:p>
    <w:p w:rsidR="00AA2B13" w:rsidRPr="00832FC3" w:rsidRDefault="00AA2B13" w:rsidP="007C5F11">
      <w:pPr>
        <w:widowControl w:val="0"/>
        <w:tabs>
          <w:tab w:val="left" w:pos="2775"/>
        </w:tabs>
        <w:spacing w:line="240" w:lineRule="auto"/>
        <w:jc w:val="center"/>
        <w:rPr>
          <w:rFonts w:cs="Times New Roman"/>
          <w:sz w:val="12"/>
          <w:szCs w:val="12"/>
          <w:u w:val="single"/>
        </w:rPr>
      </w:pPr>
      <w:r w:rsidRPr="00832FC3">
        <w:rPr>
          <w:rFonts w:cs="Times New Roman"/>
          <w:sz w:val="12"/>
          <w:szCs w:val="12"/>
        </w:rPr>
        <w:t>п. Адамовка</w:t>
      </w:r>
    </w:p>
    <w:p w:rsidR="00AA2B13" w:rsidRPr="00832FC3" w:rsidRDefault="00AA2B13" w:rsidP="007C5F11">
      <w:pPr>
        <w:widowControl w:val="0"/>
        <w:tabs>
          <w:tab w:val="left" w:pos="2775"/>
        </w:tabs>
        <w:spacing w:line="240" w:lineRule="auto"/>
        <w:rPr>
          <w:rFonts w:cs="Times New Roman"/>
          <w:sz w:val="12"/>
          <w:szCs w:val="12"/>
        </w:rPr>
      </w:pPr>
    </w:p>
    <w:p w:rsidR="00E25091" w:rsidRPr="00C036CF" w:rsidRDefault="00E25091" w:rsidP="007C5F11">
      <w:pPr>
        <w:widowControl w:val="0"/>
        <w:spacing w:line="240" w:lineRule="auto"/>
        <w:ind w:firstLine="0"/>
        <w:jc w:val="center"/>
        <w:rPr>
          <w:sz w:val="12"/>
          <w:szCs w:val="12"/>
        </w:rPr>
      </w:pPr>
      <w:r w:rsidRPr="00C036CF">
        <w:rPr>
          <w:sz w:val="12"/>
          <w:szCs w:val="12"/>
        </w:rPr>
        <w:t>О внесении изменений в постановление администрации муниципального образования Адамовский район от 28.12.2022 № 1099-п «Об утверждении муниципальной программы «Обеспечение правопорядка на территории муниципального образования Адамовский район»</w:t>
      </w:r>
    </w:p>
    <w:p w:rsidR="00E25091" w:rsidRPr="00C036CF" w:rsidRDefault="00E25091" w:rsidP="007C5F11">
      <w:pPr>
        <w:widowControl w:val="0"/>
        <w:spacing w:line="240" w:lineRule="auto"/>
        <w:ind w:firstLine="720"/>
        <w:jc w:val="center"/>
        <w:rPr>
          <w:sz w:val="12"/>
          <w:szCs w:val="12"/>
        </w:rPr>
      </w:pPr>
    </w:p>
    <w:p w:rsidR="00E25091" w:rsidRPr="00C036CF" w:rsidRDefault="00E25091" w:rsidP="007C5F11">
      <w:pPr>
        <w:widowControl w:val="0"/>
        <w:spacing w:line="240" w:lineRule="auto"/>
        <w:ind w:firstLine="720"/>
        <w:jc w:val="center"/>
        <w:rPr>
          <w:sz w:val="12"/>
          <w:szCs w:val="12"/>
        </w:rPr>
      </w:pPr>
    </w:p>
    <w:p w:rsidR="00E25091" w:rsidRPr="00C036CF" w:rsidRDefault="00E25091" w:rsidP="007C5F11">
      <w:pPr>
        <w:widowControl w:val="0"/>
        <w:spacing w:line="240" w:lineRule="auto"/>
        <w:rPr>
          <w:sz w:val="12"/>
          <w:szCs w:val="12"/>
        </w:rPr>
      </w:pPr>
      <w:r w:rsidRPr="00C036CF">
        <w:rPr>
          <w:sz w:val="12"/>
          <w:szCs w:val="12"/>
        </w:rPr>
        <w:t xml:space="preserve">В соответствии с постановлением администрации муниципального образования Адамовский район от 21.12.2023 № 972-п «О внесении изменений в постановление администрации муниципального образования Адамовский район от 5 октября 2022 года № 848-п»: </w:t>
      </w:r>
    </w:p>
    <w:p w:rsidR="00E25091" w:rsidRPr="00C036CF" w:rsidRDefault="00E25091" w:rsidP="007C5F11">
      <w:pPr>
        <w:widowControl w:val="0"/>
        <w:spacing w:line="240" w:lineRule="auto"/>
        <w:rPr>
          <w:sz w:val="12"/>
          <w:szCs w:val="12"/>
        </w:rPr>
      </w:pPr>
      <w:r w:rsidRPr="00C036CF">
        <w:rPr>
          <w:sz w:val="12"/>
          <w:szCs w:val="12"/>
        </w:rPr>
        <w:t>1. Внести в постановление администрации муниципального образования Адамовский район от 28.12.2022 № 1099-п «Об утверждении  муниципальной программы «Обеспечение правопорядка на территории муниципального образования Адамовский район» следующие изменения:</w:t>
      </w:r>
    </w:p>
    <w:p w:rsidR="00E25091" w:rsidRPr="00C036CF" w:rsidRDefault="00E25091" w:rsidP="007C5F11">
      <w:pPr>
        <w:widowControl w:val="0"/>
        <w:spacing w:line="240" w:lineRule="auto"/>
        <w:rPr>
          <w:sz w:val="12"/>
          <w:szCs w:val="12"/>
        </w:rPr>
      </w:pPr>
      <w:r w:rsidRPr="00C036CF">
        <w:rPr>
          <w:sz w:val="12"/>
          <w:szCs w:val="12"/>
        </w:rPr>
        <w:t>1.1. Пункт «Объемы бюджетных ассигнований муниципальной программы, в том числе по годам реализации» Паспорта муниципальной программы «Обеспечение правопорядка на территории муниципального образования Адамовский район» изложить в новой редакции:</w:t>
      </w:r>
    </w:p>
    <w:p w:rsidR="00E25091" w:rsidRPr="00C036CF" w:rsidRDefault="00E25091" w:rsidP="007C5F11">
      <w:pPr>
        <w:widowControl w:val="0"/>
        <w:spacing w:line="240" w:lineRule="auto"/>
        <w:rPr>
          <w:sz w:val="12"/>
          <w:szCs w:val="12"/>
        </w:rPr>
      </w:pPr>
      <w:r w:rsidRPr="00C036CF">
        <w:rPr>
          <w:sz w:val="12"/>
          <w:szCs w:val="12"/>
        </w:rPr>
        <w:t>«564,1 тыс. рублей в том числе:</w:t>
      </w:r>
    </w:p>
    <w:p w:rsidR="00E25091" w:rsidRPr="00C036CF" w:rsidRDefault="00E25091" w:rsidP="007C5F11">
      <w:pPr>
        <w:widowControl w:val="0"/>
        <w:spacing w:line="240" w:lineRule="auto"/>
        <w:rPr>
          <w:sz w:val="12"/>
          <w:szCs w:val="12"/>
        </w:rPr>
      </w:pPr>
      <w:r w:rsidRPr="00C036CF">
        <w:rPr>
          <w:sz w:val="12"/>
          <w:szCs w:val="12"/>
        </w:rPr>
        <w:t xml:space="preserve">2023 год – 45,0 тыс. рублей </w:t>
      </w:r>
    </w:p>
    <w:p w:rsidR="00E25091" w:rsidRPr="00C036CF" w:rsidRDefault="00E25091" w:rsidP="007C5F11">
      <w:pPr>
        <w:widowControl w:val="0"/>
        <w:spacing w:line="240" w:lineRule="auto"/>
        <w:rPr>
          <w:sz w:val="12"/>
          <w:szCs w:val="12"/>
        </w:rPr>
      </w:pPr>
      <w:r w:rsidRPr="00C036CF">
        <w:rPr>
          <w:sz w:val="12"/>
          <w:szCs w:val="12"/>
        </w:rPr>
        <w:t xml:space="preserve">2024 год – 79,1 тыс рублей </w:t>
      </w:r>
    </w:p>
    <w:p w:rsidR="00E25091" w:rsidRPr="00C036CF" w:rsidRDefault="00E25091" w:rsidP="007C5F11">
      <w:pPr>
        <w:widowControl w:val="0"/>
        <w:spacing w:line="240" w:lineRule="auto"/>
        <w:rPr>
          <w:sz w:val="12"/>
          <w:szCs w:val="12"/>
        </w:rPr>
      </w:pPr>
      <w:r w:rsidRPr="00C036CF">
        <w:rPr>
          <w:sz w:val="12"/>
          <w:szCs w:val="12"/>
        </w:rPr>
        <w:t xml:space="preserve">2025 год – 80,0 тыс. рублей </w:t>
      </w:r>
    </w:p>
    <w:p w:rsidR="00E25091" w:rsidRPr="00C036CF" w:rsidRDefault="00E25091" w:rsidP="007C5F11">
      <w:pPr>
        <w:widowControl w:val="0"/>
        <w:spacing w:line="240" w:lineRule="auto"/>
        <w:rPr>
          <w:sz w:val="12"/>
          <w:szCs w:val="12"/>
        </w:rPr>
      </w:pPr>
      <w:r w:rsidRPr="00C036CF">
        <w:rPr>
          <w:sz w:val="12"/>
          <w:szCs w:val="12"/>
        </w:rPr>
        <w:t xml:space="preserve">2026 год – 80,0 тыс. рублей </w:t>
      </w:r>
    </w:p>
    <w:p w:rsidR="00E25091" w:rsidRPr="00C036CF" w:rsidRDefault="00E25091" w:rsidP="007C5F11">
      <w:pPr>
        <w:widowControl w:val="0"/>
        <w:spacing w:line="240" w:lineRule="auto"/>
        <w:rPr>
          <w:sz w:val="12"/>
          <w:szCs w:val="12"/>
        </w:rPr>
      </w:pPr>
      <w:r w:rsidRPr="00C036CF">
        <w:rPr>
          <w:sz w:val="12"/>
          <w:szCs w:val="12"/>
        </w:rPr>
        <w:t>2027 год – 80,0 тыс. рублей</w:t>
      </w:r>
    </w:p>
    <w:p w:rsidR="00E25091" w:rsidRPr="00C036CF" w:rsidRDefault="00E25091" w:rsidP="007C5F11">
      <w:pPr>
        <w:widowControl w:val="0"/>
        <w:spacing w:line="240" w:lineRule="auto"/>
        <w:rPr>
          <w:sz w:val="12"/>
          <w:szCs w:val="12"/>
        </w:rPr>
      </w:pPr>
      <w:r w:rsidRPr="00C036CF">
        <w:rPr>
          <w:sz w:val="12"/>
          <w:szCs w:val="12"/>
        </w:rPr>
        <w:t>2028 год – 80,0 тыс. рублей</w:t>
      </w:r>
    </w:p>
    <w:p w:rsidR="00E25091" w:rsidRPr="00C036CF" w:rsidRDefault="00E25091" w:rsidP="007C5F11">
      <w:pPr>
        <w:widowControl w:val="0"/>
        <w:spacing w:line="240" w:lineRule="auto"/>
        <w:rPr>
          <w:sz w:val="12"/>
          <w:szCs w:val="12"/>
        </w:rPr>
      </w:pPr>
      <w:r w:rsidRPr="00C036CF">
        <w:rPr>
          <w:sz w:val="12"/>
          <w:szCs w:val="12"/>
        </w:rPr>
        <w:t>2029 год – 60,0 тыс.рублей</w:t>
      </w:r>
    </w:p>
    <w:p w:rsidR="00E25091" w:rsidRPr="00C036CF" w:rsidRDefault="00E25091" w:rsidP="007C5F11">
      <w:pPr>
        <w:widowControl w:val="0"/>
        <w:spacing w:line="240" w:lineRule="auto"/>
        <w:rPr>
          <w:sz w:val="12"/>
          <w:szCs w:val="12"/>
        </w:rPr>
      </w:pPr>
      <w:r w:rsidRPr="00C036CF">
        <w:rPr>
          <w:sz w:val="12"/>
          <w:szCs w:val="12"/>
        </w:rPr>
        <w:t>2030 год – 60,0 тыс.рублей».</w:t>
      </w:r>
    </w:p>
    <w:p w:rsidR="00E25091" w:rsidRPr="00C036CF" w:rsidRDefault="00E25091" w:rsidP="007C5F11">
      <w:pPr>
        <w:widowControl w:val="0"/>
        <w:spacing w:line="240" w:lineRule="auto"/>
        <w:rPr>
          <w:sz w:val="12"/>
          <w:szCs w:val="12"/>
        </w:rPr>
      </w:pPr>
      <w:r w:rsidRPr="00C036CF">
        <w:rPr>
          <w:sz w:val="12"/>
          <w:szCs w:val="12"/>
        </w:rPr>
        <w:t xml:space="preserve">1.2. Раздел </w:t>
      </w:r>
      <w:r w:rsidRPr="00C036CF">
        <w:rPr>
          <w:bCs/>
          <w:sz w:val="12"/>
          <w:szCs w:val="12"/>
          <w:shd w:val="clear" w:color="auto" w:fill="FFFFFF"/>
        </w:rPr>
        <w:t>5 «</w:t>
      </w:r>
      <w:r w:rsidRPr="00C036CF">
        <w:rPr>
          <w:sz w:val="12"/>
          <w:szCs w:val="12"/>
        </w:rPr>
        <w:t>Финансовое обеспечение муниципальной программы» изложить в новой редакции:</w:t>
      </w:r>
    </w:p>
    <w:p w:rsidR="00E25091" w:rsidRPr="00C036CF" w:rsidRDefault="00E25091" w:rsidP="007C5F11">
      <w:pPr>
        <w:widowControl w:val="0"/>
        <w:spacing w:line="240" w:lineRule="auto"/>
        <w:rPr>
          <w:sz w:val="12"/>
          <w:szCs w:val="12"/>
        </w:rPr>
      </w:pPr>
      <w:r w:rsidRPr="00C036CF">
        <w:rPr>
          <w:sz w:val="12"/>
          <w:szCs w:val="12"/>
        </w:rPr>
        <w:t>«Объем финансирования реализации муниципальной программы составит 564,1 тыс. рублей в том числе:</w:t>
      </w:r>
    </w:p>
    <w:p w:rsidR="00E25091" w:rsidRPr="00C036CF" w:rsidRDefault="00E25091" w:rsidP="007C5F11">
      <w:pPr>
        <w:widowControl w:val="0"/>
        <w:spacing w:line="240" w:lineRule="auto"/>
        <w:rPr>
          <w:sz w:val="12"/>
          <w:szCs w:val="12"/>
        </w:rPr>
      </w:pPr>
      <w:r w:rsidRPr="00C036CF">
        <w:rPr>
          <w:sz w:val="12"/>
          <w:szCs w:val="12"/>
        </w:rPr>
        <w:t xml:space="preserve">2023 год – 45,0 тыс. рублей </w:t>
      </w:r>
    </w:p>
    <w:p w:rsidR="00E25091" w:rsidRPr="00C036CF" w:rsidRDefault="00E25091" w:rsidP="007C5F11">
      <w:pPr>
        <w:widowControl w:val="0"/>
        <w:spacing w:line="240" w:lineRule="auto"/>
        <w:rPr>
          <w:sz w:val="12"/>
          <w:szCs w:val="12"/>
        </w:rPr>
      </w:pPr>
      <w:r w:rsidRPr="00C036CF">
        <w:rPr>
          <w:sz w:val="12"/>
          <w:szCs w:val="12"/>
        </w:rPr>
        <w:t xml:space="preserve">2024 год – 79,1 тыс рублей </w:t>
      </w:r>
    </w:p>
    <w:p w:rsidR="00E25091" w:rsidRPr="00C036CF" w:rsidRDefault="00E25091" w:rsidP="007C5F11">
      <w:pPr>
        <w:widowControl w:val="0"/>
        <w:spacing w:line="240" w:lineRule="auto"/>
        <w:rPr>
          <w:sz w:val="12"/>
          <w:szCs w:val="12"/>
        </w:rPr>
      </w:pPr>
      <w:r w:rsidRPr="00C036CF">
        <w:rPr>
          <w:sz w:val="12"/>
          <w:szCs w:val="12"/>
        </w:rPr>
        <w:t xml:space="preserve">2025 год – 80,0 тыс. рублей </w:t>
      </w:r>
    </w:p>
    <w:p w:rsidR="00E25091" w:rsidRPr="00C036CF" w:rsidRDefault="00E25091" w:rsidP="007C5F11">
      <w:pPr>
        <w:widowControl w:val="0"/>
        <w:spacing w:line="240" w:lineRule="auto"/>
        <w:rPr>
          <w:sz w:val="12"/>
          <w:szCs w:val="12"/>
        </w:rPr>
      </w:pPr>
      <w:r w:rsidRPr="00C036CF">
        <w:rPr>
          <w:sz w:val="12"/>
          <w:szCs w:val="12"/>
        </w:rPr>
        <w:t xml:space="preserve">2026 год – 80,0 тыс. рублей </w:t>
      </w:r>
    </w:p>
    <w:p w:rsidR="00E25091" w:rsidRPr="00C036CF" w:rsidRDefault="00E25091" w:rsidP="007C5F11">
      <w:pPr>
        <w:widowControl w:val="0"/>
        <w:spacing w:line="240" w:lineRule="auto"/>
        <w:rPr>
          <w:sz w:val="12"/>
          <w:szCs w:val="12"/>
        </w:rPr>
      </w:pPr>
      <w:r w:rsidRPr="00C036CF">
        <w:rPr>
          <w:sz w:val="12"/>
          <w:szCs w:val="12"/>
        </w:rPr>
        <w:t>2027 год – 80,0 тыс. рублей</w:t>
      </w:r>
    </w:p>
    <w:p w:rsidR="00E25091" w:rsidRPr="00C036CF" w:rsidRDefault="00E25091" w:rsidP="007C5F11">
      <w:pPr>
        <w:widowControl w:val="0"/>
        <w:spacing w:line="240" w:lineRule="auto"/>
        <w:rPr>
          <w:sz w:val="12"/>
          <w:szCs w:val="12"/>
        </w:rPr>
      </w:pPr>
      <w:r w:rsidRPr="00C036CF">
        <w:rPr>
          <w:sz w:val="12"/>
          <w:szCs w:val="12"/>
        </w:rPr>
        <w:t>2028 год – 80,0 тыс. рублей</w:t>
      </w:r>
    </w:p>
    <w:p w:rsidR="00E25091" w:rsidRPr="00C036CF" w:rsidRDefault="00E25091" w:rsidP="007C5F11">
      <w:pPr>
        <w:widowControl w:val="0"/>
        <w:spacing w:line="240" w:lineRule="auto"/>
        <w:rPr>
          <w:sz w:val="12"/>
          <w:szCs w:val="12"/>
        </w:rPr>
      </w:pPr>
      <w:r w:rsidRPr="00C036CF">
        <w:rPr>
          <w:sz w:val="12"/>
          <w:szCs w:val="12"/>
        </w:rPr>
        <w:lastRenderedPageBreak/>
        <w:t>2029 год – 60,0 тыс.рублей</w:t>
      </w:r>
    </w:p>
    <w:p w:rsidR="00E25091" w:rsidRPr="00C036CF" w:rsidRDefault="00E25091" w:rsidP="007C5F11">
      <w:pPr>
        <w:widowControl w:val="0"/>
        <w:spacing w:line="240" w:lineRule="auto"/>
        <w:rPr>
          <w:sz w:val="12"/>
          <w:szCs w:val="12"/>
        </w:rPr>
      </w:pPr>
      <w:r w:rsidRPr="00C036CF">
        <w:rPr>
          <w:sz w:val="12"/>
          <w:szCs w:val="12"/>
        </w:rPr>
        <w:t>2030 год – 60,0 тыс.рублей.</w:t>
      </w:r>
    </w:p>
    <w:p w:rsidR="00E25091" w:rsidRPr="00C036CF" w:rsidRDefault="00E25091" w:rsidP="007C5F11">
      <w:pPr>
        <w:widowControl w:val="0"/>
        <w:autoSpaceDE w:val="0"/>
        <w:autoSpaceDN w:val="0"/>
        <w:adjustRightInd w:val="0"/>
        <w:spacing w:line="240" w:lineRule="auto"/>
        <w:rPr>
          <w:sz w:val="12"/>
          <w:szCs w:val="12"/>
        </w:rPr>
      </w:pPr>
      <w:r w:rsidRPr="00C036CF">
        <w:rPr>
          <w:color w:val="000000"/>
          <w:sz w:val="12"/>
          <w:szCs w:val="12"/>
        </w:rPr>
        <w:t>Финансовое обеспечение реализации Программы по годам реализации приведено в приложении № 4 к Программе.</w:t>
      </w:r>
      <w:r w:rsidRPr="00C036CF">
        <w:rPr>
          <w:sz w:val="12"/>
          <w:szCs w:val="12"/>
        </w:rPr>
        <w:t>».</w:t>
      </w:r>
    </w:p>
    <w:p w:rsidR="00E25091" w:rsidRPr="00C036CF" w:rsidRDefault="00E25091" w:rsidP="007C5F11">
      <w:pPr>
        <w:widowControl w:val="0"/>
        <w:spacing w:line="240" w:lineRule="auto"/>
        <w:ind w:firstLine="720"/>
        <w:rPr>
          <w:sz w:val="12"/>
          <w:szCs w:val="12"/>
        </w:rPr>
      </w:pPr>
      <w:r w:rsidRPr="00C036CF">
        <w:rPr>
          <w:sz w:val="12"/>
          <w:szCs w:val="12"/>
        </w:rPr>
        <w:t>1.3. Приложение № 4 к муниципальной программе «Обеспечение правопорядка на территории муниципального образования Адамовский район» изложить в новой редакции согласно приложению.</w:t>
      </w:r>
    </w:p>
    <w:p w:rsidR="00E25091" w:rsidRPr="00C036CF" w:rsidRDefault="00E25091" w:rsidP="007C5F11">
      <w:pPr>
        <w:widowControl w:val="0"/>
        <w:spacing w:line="240" w:lineRule="auto"/>
        <w:ind w:firstLine="720"/>
        <w:rPr>
          <w:sz w:val="12"/>
          <w:szCs w:val="12"/>
        </w:rPr>
      </w:pPr>
      <w:r w:rsidRPr="00C036CF">
        <w:rPr>
          <w:sz w:val="12"/>
          <w:szCs w:val="12"/>
        </w:rPr>
        <w:t>2. Признать утратившим силу Приложение № 4 к муниципальной программе «Обеспечение правопорядка на территории муниципального образования Адамовский район», утвержденное постановлением администрации муниципального образования Адамовский район от 19.02.2024 № 195-п «О внесении изменений в постановление администрации муниципального образования Адамовский район от 28.12.2022 № 1099-п «Об утверждении муниципальной программы «Обеспечение правопорядка на территории муниципального образования Адамовский район».</w:t>
      </w:r>
    </w:p>
    <w:p w:rsidR="00E25091" w:rsidRPr="00C036CF" w:rsidRDefault="00E25091" w:rsidP="007C5F11">
      <w:pPr>
        <w:widowControl w:val="0"/>
        <w:autoSpaceDE w:val="0"/>
        <w:autoSpaceDN w:val="0"/>
        <w:adjustRightInd w:val="0"/>
        <w:spacing w:line="240" w:lineRule="auto"/>
        <w:rPr>
          <w:sz w:val="12"/>
          <w:szCs w:val="12"/>
        </w:rPr>
      </w:pPr>
      <w:r w:rsidRPr="00C036CF">
        <w:rPr>
          <w:sz w:val="12"/>
          <w:szCs w:val="12"/>
        </w:rPr>
        <w:t>3. Контроль за исполнением настоящего постановления возложить на первого заместителя главы администрации – руководителя аппарата – начальника организационно – правового отдела.</w:t>
      </w:r>
    </w:p>
    <w:p w:rsidR="00E25091" w:rsidRPr="00C036CF" w:rsidRDefault="00E25091" w:rsidP="007C5F11">
      <w:pPr>
        <w:widowControl w:val="0"/>
        <w:autoSpaceDE w:val="0"/>
        <w:autoSpaceDN w:val="0"/>
        <w:adjustRightInd w:val="0"/>
        <w:spacing w:line="240" w:lineRule="auto"/>
        <w:rPr>
          <w:sz w:val="12"/>
          <w:szCs w:val="12"/>
        </w:rPr>
      </w:pPr>
      <w:r w:rsidRPr="00C036CF">
        <w:rPr>
          <w:sz w:val="12"/>
          <w:szCs w:val="12"/>
        </w:rPr>
        <w:t>4. Постановление вступает в силу после его официального обнародования, подлежит официальному опубликованию в информационном бюллетене «Адамовский вестник» и размещению на сайте администрации муниципального образования Адамовский район.</w:t>
      </w:r>
    </w:p>
    <w:p w:rsidR="00E25091" w:rsidRPr="00C036CF" w:rsidRDefault="00E25091" w:rsidP="007C5F11">
      <w:pPr>
        <w:widowControl w:val="0"/>
        <w:spacing w:line="240" w:lineRule="auto"/>
        <w:rPr>
          <w:sz w:val="12"/>
          <w:szCs w:val="12"/>
        </w:rPr>
      </w:pPr>
    </w:p>
    <w:p w:rsidR="00E25091" w:rsidRPr="00C036CF" w:rsidRDefault="00E25091" w:rsidP="007C5F11">
      <w:pPr>
        <w:widowControl w:val="0"/>
        <w:spacing w:line="240" w:lineRule="auto"/>
        <w:rPr>
          <w:sz w:val="12"/>
          <w:szCs w:val="12"/>
        </w:rPr>
      </w:pPr>
    </w:p>
    <w:p w:rsidR="00E25091" w:rsidRPr="00C036CF" w:rsidRDefault="00E25091" w:rsidP="007C5F11">
      <w:pPr>
        <w:widowControl w:val="0"/>
        <w:spacing w:line="240" w:lineRule="auto"/>
        <w:rPr>
          <w:sz w:val="12"/>
          <w:szCs w:val="12"/>
        </w:rPr>
      </w:pPr>
      <w:r w:rsidRPr="00C036CF">
        <w:rPr>
          <w:sz w:val="12"/>
          <w:szCs w:val="12"/>
        </w:rPr>
        <w:t xml:space="preserve">Гава муниципального образования                                               </w:t>
      </w:r>
      <w:r w:rsidR="007C5F11">
        <w:rPr>
          <w:sz w:val="12"/>
          <w:szCs w:val="12"/>
        </w:rPr>
        <w:t xml:space="preserve">                                                                                                  </w:t>
      </w:r>
      <w:r w:rsidRPr="00C036CF">
        <w:rPr>
          <w:sz w:val="12"/>
          <w:szCs w:val="12"/>
        </w:rPr>
        <w:t xml:space="preserve">                           С.В.Чехович</w:t>
      </w:r>
    </w:p>
    <w:p w:rsidR="00E25091" w:rsidRPr="00C036CF" w:rsidRDefault="00E25091" w:rsidP="007C5F11">
      <w:pPr>
        <w:widowControl w:val="0"/>
        <w:spacing w:line="240" w:lineRule="auto"/>
        <w:rPr>
          <w:sz w:val="12"/>
          <w:szCs w:val="12"/>
        </w:rPr>
      </w:pPr>
    </w:p>
    <w:p w:rsidR="00E25091" w:rsidRPr="00C036CF" w:rsidRDefault="00E25091" w:rsidP="007C5F11">
      <w:pPr>
        <w:widowControl w:val="0"/>
        <w:spacing w:line="240" w:lineRule="auto"/>
        <w:rPr>
          <w:sz w:val="12"/>
          <w:szCs w:val="12"/>
        </w:rPr>
      </w:pPr>
    </w:p>
    <w:p w:rsidR="00E25091" w:rsidRPr="00C036CF" w:rsidRDefault="00E25091" w:rsidP="007C5F11">
      <w:pPr>
        <w:widowControl w:val="0"/>
        <w:spacing w:line="240" w:lineRule="auto"/>
        <w:rPr>
          <w:sz w:val="12"/>
          <w:szCs w:val="12"/>
        </w:rPr>
      </w:pPr>
    </w:p>
    <w:p w:rsidR="00E25091" w:rsidRPr="00C036CF" w:rsidRDefault="00E25091" w:rsidP="007C5F11">
      <w:pPr>
        <w:widowControl w:val="0"/>
        <w:spacing w:line="240" w:lineRule="auto"/>
        <w:rPr>
          <w:sz w:val="12"/>
          <w:szCs w:val="12"/>
        </w:rPr>
      </w:pPr>
    </w:p>
    <w:p w:rsidR="00E25091" w:rsidRPr="00C036CF" w:rsidRDefault="00E25091" w:rsidP="007C5F11">
      <w:pPr>
        <w:widowControl w:val="0"/>
        <w:spacing w:line="240" w:lineRule="auto"/>
        <w:rPr>
          <w:sz w:val="12"/>
          <w:szCs w:val="12"/>
        </w:rPr>
      </w:pPr>
    </w:p>
    <w:p w:rsidR="00E25091" w:rsidRPr="00C036CF" w:rsidRDefault="00E25091" w:rsidP="007C5F11">
      <w:pPr>
        <w:widowControl w:val="0"/>
        <w:spacing w:line="240" w:lineRule="auto"/>
        <w:rPr>
          <w:sz w:val="12"/>
          <w:szCs w:val="12"/>
        </w:rPr>
      </w:pPr>
    </w:p>
    <w:p w:rsidR="00E25091" w:rsidRPr="00C036CF" w:rsidRDefault="00E25091" w:rsidP="00E25091">
      <w:pPr>
        <w:widowControl w:val="0"/>
        <w:spacing w:line="240" w:lineRule="auto"/>
        <w:rPr>
          <w:sz w:val="12"/>
          <w:szCs w:val="12"/>
        </w:rPr>
      </w:pPr>
    </w:p>
    <w:p w:rsidR="00E25091" w:rsidRPr="00C036CF" w:rsidRDefault="00E25091" w:rsidP="00E25091">
      <w:pPr>
        <w:widowControl w:val="0"/>
        <w:spacing w:line="240" w:lineRule="auto"/>
        <w:rPr>
          <w:sz w:val="12"/>
          <w:szCs w:val="12"/>
        </w:rPr>
      </w:pPr>
    </w:p>
    <w:p w:rsidR="00E25091" w:rsidRPr="00C036CF" w:rsidRDefault="00E25091" w:rsidP="00E25091">
      <w:pPr>
        <w:widowControl w:val="0"/>
        <w:spacing w:line="240" w:lineRule="auto"/>
        <w:rPr>
          <w:sz w:val="12"/>
          <w:szCs w:val="12"/>
        </w:rPr>
        <w:sectPr w:rsidR="00E25091" w:rsidRPr="00C036CF" w:rsidSect="007C5F11">
          <w:headerReference w:type="even" r:id="rId11"/>
          <w:headerReference w:type="default" r:id="rId12"/>
          <w:footerReference w:type="default" r:id="rId13"/>
          <w:footerReference w:type="first" r:id="rId14"/>
          <w:pgSz w:w="11906" w:h="16838"/>
          <w:pgMar w:top="567" w:right="567" w:bottom="567" w:left="1701" w:header="709" w:footer="709" w:gutter="0"/>
          <w:cols w:space="708"/>
          <w:titlePg/>
          <w:docGrid w:linePitch="360"/>
        </w:sectPr>
      </w:pPr>
    </w:p>
    <w:tbl>
      <w:tblPr>
        <w:tblW w:w="3823" w:type="dxa"/>
        <w:tblInd w:w="10598" w:type="dxa"/>
        <w:tblLook w:val="01E0" w:firstRow="1" w:lastRow="1" w:firstColumn="1" w:lastColumn="1" w:noHBand="0" w:noVBand="0"/>
      </w:tblPr>
      <w:tblGrid>
        <w:gridCol w:w="3823"/>
      </w:tblGrid>
      <w:tr w:rsidR="00E25091" w:rsidRPr="00C036CF" w:rsidTr="00A6550F">
        <w:tc>
          <w:tcPr>
            <w:tcW w:w="3823" w:type="dxa"/>
            <w:shd w:val="clear" w:color="auto" w:fill="auto"/>
          </w:tcPr>
          <w:p w:rsidR="00E25091" w:rsidRPr="00C036CF" w:rsidRDefault="00E25091" w:rsidP="00E25091">
            <w:pPr>
              <w:widowControl w:val="0"/>
              <w:spacing w:line="240" w:lineRule="auto"/>
              <w:ind w:firstLine="0"/>
              <w:rPr>
                <w:sz w:val="12"/>
                <w:szCs w:val="12"/>
              </w:rPr>
            </w:pPr>
            <w:r w:rsidRPr="00C036CF">
              <w:rPr>
                <w:sz w:val="12"/>
                <w:szCs w:val="12"/>
              </w:rPr>
              <w:lastRenderedPageBreak/>
              <w:t xml:space="preserve">Приложение </w:t>
            </w:r>
          </w:p>
          <w:p w:rsidR="00E25091" w:rsidRPr="00C036CF" w:rsidRDefault="00E25091" w:rsidP="00E25091">
            <w:pPr>
              <w:widowControl w:val="0"/>
              <w:spacing w:line="240" w:lineRule="auto"/>
              <w:ind w:firstLine="0"/>
              <w:rPr>
                <w:sz w:val="12"/>
                <w:szCs w:val="12"/>
              </w:rPr>
            </w:pPr>
            <w:r w:rsidRPr="00C036CF">
              <w:rPr>
                <w:sz w:val="12"/>
                <w:szCs w:val="12"/>
              </w:rPr>
              <w:t xml:space="preserve">к постановлению администрации </w:t>
            </w:r>
          </w:p>
          <w:p w:rsidR="00E25091" w:rsidRPr="00C036CF" w:rsidRDefault="00E25091" w:rsidP="00E25091">
            <w:pPr>
              <w:widowControl w:val="0"/>
              <w:spacing w:line="240" w:lineRule="auto"/>
              <w:ind w:firstLine="0"/>
              <w:rPr>
                <w:sz w:val="12"/>
                <w:szCs w:val="12"/>
              </w:rPr>
            </w:pPr>
            <w:r w:rsidRPr="00C036CF">
              <w:rPr>
                <w:sz w:val="12"/>
                <w:szCs w:val="12"/>
              </w:rPr>
              <w:t>муниципального образования</w:t>
            </w:r>
          </w:p>
          <w:p w:rsidR="00E25091" w:rsidRPr="00C036CF" w:rsidRDefault="00E25091" w:rsidP="00E25091">
            <w:pPr>
              <w:widowControl w:val="0"/>
              <w:spacing w:line="240" w:lineRule="auto"/>
              <w:ind w:firstLine="0"/>
              <w:rPr>
                <w:sz w:val="12"/>
                <w:szCs w:val="12"/>
              </w:rPr>
            </w:pPr>
            <w:r w:rsidRPr="00C036CF">
              <w:rPr>
                <w:sz w:val="12"/>
                <w:szCs w:val="12"/>
              </w:rPr>
              <w:t>Адамовский район</w:t>
            </w:r>
          </w:p>
          <w:p w:rsidR="00E25091" w:rsidRPr="00C036CF" w:rsidRDefault="00E25091" w:rsidP="00E25091">
            <w:pPr>
              <w:widowControl w:val="0"/>
              <w:spacing w:line="240" w:lineRule="auto"/>
              <w:ind w:firstLine="0"/>
              <w:rPr>
                <w:sz w:val="12"/>
                <w:szCs w:val="12"/>
              </w:rPr>
            </w:pPr>
            <w:r w:rsidRPr="00C036CF">
              <w:rPr>
                <w:sz w:val="12"/>
                <w:szCs w:val="12"/>
              </w:rPr>
              <w:t>от 24.12.2024№ 1149-п</w:t>
            </w:r>
          </w:p>
          <w:p w:rsidR="00E25091" w:rsidRPr="00C036CF" w:rsidRDefault="00E25091" w:rsidP="00E25091">
            <w:pPr>
              <w:widowControl w:val="0"/>
              <w:spacing w:line="240" w:lineRule="auto"/>
              <w:ind w:firstLine="0"/>
              <w:jc w:val="right"/>
              <w:rPr>
                <w:sz w:val="12"/>
                <w:szCs w:val="12"/>
              </w:rPr>
            </w:pPr>
          </w:p>
        </w:tc>
      </w:tr>
    </w:tbl>
    <w:p w:rsidR="00E25091" w:rsidRPr="00C036CF" w:rsidRDefault="00E25091" w:rsidP="00E25091">
      <w:pPr>
        <w:widowControl w:val="0"/>
        <w:spacing w:line="240" w:lineRule="auto"/>
        <w:ind w:firstLine="0"/>
        <w:jc w:val="center"/>
        <w:rPr>
          <w:sz w:val="12"/>
          <w:szCs w:val="12"/>
        </w:rPr>
      </w:pPr>
    </w:p>
    <w:tbl>
      <w:tblPr>
        <w:tblW w:w="0" w:type="auto"/>
        <w:tblInd w:w="10598" w:type="dxa"/>
        <w:tblLook w:val="04A0" w:firstRow="1" w:lastRow="0" w:firstColumn="1" w:lastColumn="0" w:noHBand="0" w:noVBand="1"/>
      </w:tblPr>
      <w:tblGrid>
        <w:gridCol w:w="3904"/>
      </w:tblGrid>
      <w:tr w:rsidR="00E25091" w:rsidRPr="00C036CF" w:rsidTr="00A6550F">
        <w:tc>
          <w:tcPr>
            <w:tcW w:w="3904" w:type="dxa"/>
            <w:shd w:val="clear" w:color="auto" w:fill="auto"/>
          </w:tcPr>
          <w:p w:rsidR="00E25091" w:rsidRPr="00C036CF" w:rsidRDefault="00E25091" w:rsidP="00E25091">
            <w:pPr>
              <w:widowControl w:val="0"/>
              <w:spacing w:line="240" w:lineRule="auto"/>
              <w:ind w:firstLine="0"/>
              <w:rPr>
                <w:bCs/>
                <w:sz w:val="12"/>
                <w:szCs w:val="12"/>
              </w:rPr>
            </w:pPr>
            <w:r w:rsidRPr="00C036CF">
              <w:rPr>
                <w:bCs/>
                <w:sz w:val="12"/>
                <w:szCs w:val="12"/>
              </w:rPr>
              <w:t>Приложение № 4</w:t>
            </w:r>
          </w:p>
          <w:p w:rsidR="00E25091" w:rsidRPr="00C036CF" w:rsidRDefault="00E25091" w:rsidP="00E25091">
            <w:pPr>
              <w:widowControl w:val="0"/>
              <w:spacing w:line="240" w:lineRule="auto"/>
              <w:ind w:firstLine="0"/>
              <w:rPr>
                <w:sz w:val="12"/>
                <w:szCs w:val="12"/>
              </w:rPr>
            </w:pPr>
            <w:r w:rsidRPr="00C036CF">
              <w:rPr>
                <w:sz w:val="12"/>
                <w:szCs w:val="12"/>
              </w:rPr>
              <w:t>к муниципальной программе</w:t>
            </w:r>
          </w:p>
          <w:p w:rsidR="00E25091" w:rsidRPr="00C036CF" w:rsidRDefault="00E25091" w:rsidP="00E25091">
            <w:pPr>
              <w:widowControl w:val="0"/>
              <w:spacing w:line="240" w:lineRule="auto"/>
              <w:ind w:firstLine="0"/>
              <w:rPr>
                <w:sz w:val="12"/>
                <w:szCs w:val="12"/>
              </w:rPr>
            </w:pPr>
            <w:r w:rsidRPr="00C036CF">
              <w:rPr>
                <w:sz w:val="12"/>
                <w:szCs w:val="12"/>
              </w:rPr>
              <w:t>«Обеспечение правопорядка</w:t>
            </w:r>
          </w:p>
          <w:p w:rsidR="00E25091" w:rsidRPr="00C036CF" w:rsidRDefault="00E25091" w:rsidP="00E25091">
            <w:pPr>
              <w:widowControl w:val="0"/>
              <w:spacing w:line="240" w:lineRule="auto"/>
              <w:ind w:firstLine="0"/>
              <w:rPr>
                <w:sz w:val="12"/>
                <w:szCs w:val="12"/>
              </w:rPr>
            </w:pPr>
            <w:r w:rsidRPr="00C036CF">
              <w:rPr>
                <w:sz w:val="12"/>
                <w:szCs w:val="12"/>
              </w:rPr>
              <w:t>на территории</w:t>
            </w:r>
          </w:p>
          <w:p w:rsidR="00E25091" w:rsidRPr="00C036CF" w:rsidRDefault="00E25091" w:rsidP="00E25091">
            <w:pPr>
              <w:widowControl w:val="0"/>
              <w:spacing w:line="240" w:lineRule="auto"/>
              <w:ind w:firstLine="0"/>
              <w:rPr>
                <w:sz w:val="12"/>
                <w:szCs w:val="12"/>
              </w:rPr>
            </w:pPr>
            <w:r w:rsidRPr="00C036CF">
              <w:rPr>
                <w:sz w:val="12"/>
                <w:szCs w:val="12"/>
              </w:rPr>
              <w:t>муниципального образования</w:t>
            </w:r>
          </w:p>
          <w:p w:rsidR="00E25091" w:rsidRPr="00C036CF" w:rsidRDefault="00E25091" w:rsidP="00E25091">
            <w:pPr>
              <w:widowControl w:val="0"/>
              <w:spacing w:line="240" w:lineRule="auto"/>
              <w:ind w:firstLine="0"/>
              <w:rPr>
                <w:b/>
                <w:sz w:val="12"/>
                <w:szCs w:val="12"/>
              </w:rPr>
            </w:pPr>
            <w:r w:rsidRPr="00C036CF">
              <w:rPr>
                <w:sz w:val="12"/>
                <w:szCs w:val="12"/>
              </w:rPr>
              <w:t>Адамовский район»</w:t>
            </w:r>
          </w:p>
        </w:tc>
      </w:tr>
    </w:tbl>
    <w:p w:rsidR="00E25091" w:rsidRPr="00C036CF" w:rsidRDefault="00E25091" w:rsidP="00E25091">
      <w:pPr>
        <w:widowControl w:val="0"/>
        <w:spacing w:line="240" w:lineRule="auto"/>
        <w:ind w:firstLine="0"/>
        <w:jc w:val="center"/>
        <w:rPr>
          <w:b/>
          <w:sz w:val="12"/>
          <w:szCs w:val="12"/>
        </w:rPr>
      </w:pPr>
    </w:p>
    <w:p w:rsidR="00E25091" w:rsidRPr="00C036CF" w:rsidRDefault="00E25091" w:rsidP="00E25091">
      <w:pPr>
        <w:widowControl w:val="0"/>
        <w:spacing w:line="240" w:lineRule="auto"/>
        <w:ind w:firstLine="0"/>
        <w:jc w:val="center"/>
        <w:rPr>
          <w:b/>
          <w:sz w:val="12"/>
          <w:szCs w:val="12"/>
        </w:rPr>
      </w:pPr>
    </w:p>
    <w:p w:rsidR="00E25091" w:rsidRPr="00C036CF" w:rsidRDefault="00E25091" w:rsidP="00E25091">
      <w:pPr>
        <w:widowControl w:val="0"/>
        <w:spacing w:line="240" w:lineRule="auto"/>
        <w:ind w:firstLine="0"/>
        <w:jc w:val="center"/>
        <w:rPr>
          <w:b/>
          <w:sz w:val="12"/>
          <w:szCs w:val="12"/>
        </w:rPr>
      </w:pPr>
      <w:r w:rsidRPr="00C036CF">
        <w:rPr>
          <w:b/>
          <w:sz w:val="12"/>
          <w:szCs w:val="12"/>
        </w:rPr>
        <w:t xml:space="preserve">Финансовое обеспечение реализации муниципальной программы «Обеспечение правопорядка на территории муниципального образования Адамовский район» </w:t>
      </w:r>
    </w:p>
    <w:tbl>
      <w:tblPr>
        <w:tblpPr w:leftFromText="180" w:rightFromText="180" w:vertAnchor="text" w:horzAnchor="margin" w:tblpY="700"/>
        <w:tblW w:w="14752" w:type="dxa"/>
        <w:tblLayout w:type="fixed"/>
        <w:tblCellMar>
          <w:left w:w="10" w:type="dxa"/>
          <w:right w:w="10" w:type="dxa"/>
        </w:tblCellMar>
        <w:tblLook w:val="0000" w:firstRow="0" w:lastRow="0" w:firstColumn="0" w:lastColumn="0" w:noHBand="0" w:noVBand="0"/>
      </w:tblPr>
      <w:tblGrid>
        <w:gridCol w:w="719"/>
        <w:gridCol w:w="2552"/>
        <w:gridCol w:w="1984"/>
        <w:gridCol w:w="709"/>
        <w:gridCol w:w="709"/>
        <w:gridCol w:w="850"/>
        <w:gridCol w:w="710"/>
        <w:gridCol w:w="708"/>
        <w:gridCol w:w="709"/>
        <w:gridCol w:w="709"/>
        <w:gridCol w:w="709"/>
        <w:gridCol w:w="709"/>
        <w:gridCol w:w="709"/>
        <w:gridCol w:w="709"/>
        <w:gridCol w:w="1557"/>
      </w:tblGrid>
      <w:tr w:rsidR="00E25091" w:rsidRPr="00C036CF" w:rsidTr="00A6550F">
        <w:trPr>
          <w:trHeight w:val="308"/>
        </w:trPr>
        <w:tc>
          <w:tcPr>
            <w:tcW w:w="719" w:type="dxa"/>
            <w:vMerge w:val="restart"/>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 п/п</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 xml:space="preserve">Наименование муниципальной, структурного элемента муниципальной программы </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Главный распределитель бюджетных средств (ответственный исполнитель, соисполнитель, участник)</w:t>
            </w:r>
          </w:p>
        </w:tc>
        <w:tc>
          <w:tcPr>
            <w:tcW w:w="2268" w:type="dxa"/>
            <w:gridSpan w:val="3"/>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Код бюджетной классификации</w:t>
            </w:r>
          </w:p>
        </w:tc>
        <w:tc>
          <w:tcPr>
            <w:tcW w:w="5672" w:type="dxa"/>
            <w:gridSpan w:val="8"/>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Объем финансового обеспечения по годам реализации, тыс. рублей</w:t>
            </w:r>
          </w:p>
        </w:tc>
        <w:tc>
          <w:tcPr>
            <w:tcW w:w="1557" w:type="dxa"/>
            <w:vMerge w:val="restart"/>
            <w:tcBorders>
              <w:top w:val="single" w:sz="4" w:space="0" w:color="auto"/>
              <w:left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Связь с иными муниципальными программами Адамовского района</w:t>
            </w:r>
          </w:p>
        </w:tc>
      </w:tr>
      <w:tr w:rsidR="00E25091" w:rsidRPr="00C036CF" w:rsidTr="00A6550F">
        <w:trPr>
          <w:trHeight w:val="308"/>
        </w:trPr>
        <w:tc>
          <w:tcPr>
            <w:tcW w:w="719" w:type="dxa"/>
            <w:vMerge/>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p>
        </w:tc>
        <w:tc>
          <w:tcPr>
            <w:tcW w:w="2552" w:type="dxa"/>
            <w:vMerge/>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p>
        </w:tc>
        <w:tc>
          <w:tcPr>
            <w:tcW w:w="1984" w:type="dxa"/>
            <w:vMerge/>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ГРБС</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Рз</w:t>
            </w:r>
          </w:p>
          <w:p w:rsidR="00E25091" w:rsidRPr="00C036CF" w:rsidRDefault="00E25091" w:rsidP="00E25091">
            <w:pPr>
              <w:widowControl w:val="0"/>
              <w:spacing w:line="240" w:lineRule="auto"/>
              <w:ind w:firstLine="0"/>
              <w:jc w:val="center"/>
              <w:rPr>
                <w:sz w:val="12"/>
                <w:szCs w:val="12"/>
              </w:rPr>
            </w:pPr>
            <w:r w:rsidRPr="00C036CF">
              <w:rPr>
                <w:sz w:val="12"/>
                <w:szCs w:val="12"/>
              </w:rPr>
              <w:t>Пр</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ЦСР</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2023</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2024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2025</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2026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2027</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2028</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2029</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2030</w:t>
            </w:r>
          </w:p>
        </w:tc>
        <w:tc>
          <w:tcPr>
            <w:tcW w:w="1557" w:type="dxa"/>
            <w:vMerge/>
            <w:tcBorders>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p>
        </w:tc>
      </w:tr>
      <w:tr w:rsidR="00E25091" w:rsidRPr="00C036CF" w:rsidTr="00E25091">
        <w:trPr>
          <w:trHeight w:val="60"/>
        </w:trPr>
        <w:tc>
          <w:tcPr>
            <w:tcW w:w="71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1</w:t>
            </w:r>
          </w:p>
        </w:tc>
        <w:tc>
          <w:tcPr>
            <w:tcW w:w="2552" w:type="dxa"/>
            <w:tcBorders>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3</w:t>
            </w:r>
          </w:p>
        </w:tc>
        <w:tc>
          <w:tcPr>
            <w:tcW w:w="1984" w:type="dxa"/>
            <w:tcBorders>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5</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6</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7</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8</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9</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10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11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12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13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14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15</w:t>
            </w:r>
          </w:p>
        </w:tc>
        <w:tc>
          <w:tcPr>
            <w:tcW w:w="1557"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16</w:t>
            </w:r>
          </w:p>
        </w:tc>
      </w:tr>
      <w:tr w:rsidR="00E25091" w:rsidRPr="00C036CF" w:rsidTr="00A6550F">
        <w:trPr>
          <w:trHeight w:val="302"/>
        </w:trPr>
        <w:tc>
          <w:tcPr>
            <w:tcW w:w="719" w:type="dxa"/>
            <w:vMerge w:val="restart"/>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1.</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Обеспечение правопорядка на территории муниципального образования Адамовский район</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всего, в том числе:</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X</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X</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1600000000</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45</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79,1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80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80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80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80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60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60</w:t>
            </w:r>
          </w:p>
        </w:tc>
        <w:tc>
          <w:tcPr>
            <w:tcW w:w="1557"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p>
        </w:tc>
      </w:tr>
      <w:tr w:rsidR="00E25091" w:rsidRPr="00C036CF" w:rsidTr="00A6550F">
        <w:trPr>
          <w:trHeight w:val="298"/>
        </w:trPr>
        <w:tc>
          <w:tcPr>
            <w:tcW w:w="719" w:type="dxa"/>
            <w:vMerge/>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p>
        </w:tc>
        <w:tc>
          <w:tcPr>
            <w:tcW w:w="2552" w:type="dxa"/>
            <w:vMerge/>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администрация МО Адамовский район</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111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X</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X</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45</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79,1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80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80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80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80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60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60</w:t>
            </w:r>
          </w:p>
        </w:tc>
        <w:tc>
          <w:tcPr>
            <w:tcW w:w="1557"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p>
        </w:tc>
      </w:tr>
      <w:tr w:rsidR="00E25091" w:rsidRPr="00C036CF" w:rsidTr="00A6550F">
        <w:trPr>
          <w:trHeight w:val="307"/>
        </w:trPr>
        <w:tc>
          <w:tcPr>
            <w:tcW w:w="719" w:type="dxa"/>
            <w:vMerge w:val="restart"/>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2</w:t>
            </w:r>
          </w:p>
        </w:tc>
        <w:tc>
          <w:tcPr>
            <w:tcW w:w="2552" w:type="dxa"/>
            <w:vMerge w:val="restart"/>
            <w:tcBorders>
              <w:top w:val="single" w:sz="4" w:space="0" w:color="auto"/>
              <w:left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b/>
                <w:sz w:val="12"/>
                <w:szCs w:val="12"/>
              </w:rPr>
            </w:pPr>
            <w:r w:rsidRPr="00C036CF">
              <w:rPr>
                <w:sz w:val="12"/>
                <w:szCs w:val="12"/>
              </w:rPr>
              <w:t>Комплекс процессных мероприятий: «Организация мероприятий по профилактики правонарушений»</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всего, в том числе:</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X</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X</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1640000000</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45</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79,1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80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80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80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80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60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60</w:t>
            </w:r>
          </w:p>
        </w:tc>
        <w:tc>
          <w:tcPr>
            <w:tcW w:w="1557"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p>
        </w:tc>
      </w:tr>
      <w:tr w:rsidR="00E25091" w:rsidRPr="00C036CF" w:rsidTr="00A6550F">
        <w:trPr>
          <w:trHeight w:val="298"/>
        </w:trPr>
        <w:tc>
          <w:tcPr>
            <w:tcW w:w="719" w:type="dxa"/>
            <w:vMerge/>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p>
        </w:tc>
        <w:tc>
          <w:tcPr>
            <w:tcW w:w="2552" w:type="dxa"/>
            <w:vMerge/>
            <w:tcBorders>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администрация МО Адамовский район</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111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X</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X</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45</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79,1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80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80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80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80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60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60</w:t>
            </w:r>
          </w:p>
        </w:tc>
        <w:tc>
          <w:tcPr>
            <w:tcW w:w="1557"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p>
        </w:tc>
      </w:tr>
      <w:tr w:rsidR="00E25091" w:rsidRPr="00C036CF" w:rsidTr="00A6550F">
        <w:trPr>
          <w:trHeight w:val="307"/>
        </w:trPr>
        <w:tc>
          <w:tcPr>
            <w:tcW w:w="71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3</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Мероприятия, направленные на предотвращение повторной преступности, ресоциализацию осужденных без изоляции от общества, их трудоустройство и квотирование рабочих мест</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администрация МО Адамовский район</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111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X</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1640120850</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0</w:t>
            </w:r>
          </w:p>
        </w:tc>
        <w:tc>
          <w:tcPr>
            <w:tcW w:w="1557"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p>
        </w:tc>
      </w:tr>
      <w:tr w:rsidR="00E25091" w:rsidRPr="00C036CF" w:rsidTr="00A6550F">
        <w:trPr>
          <w:trHeight w:val="571"/>
        </w:trPr>
        <w:tc>
          <w:tcPr>
            <w:tcW w:w="71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4</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Мероприятия, направленные на снижение количества преступлений, совершенных несовершеннолетними</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администрация МО Адамовский район</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111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X</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1640120870</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0</w:t>
            </w:r>
          </w:p>
        </w:tc>
        <w:tc>
          <w:tcPr>
            <w:tcW w:w="1557"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p>
        </w:tc>
      </w:tr>
      <w:tr w:rsidR="00E25091" w:rsidRPr="00C036CF" w:rsidTr="00A6550F">
        <w:trPr>
          <w:trHeight w:val="564"/>
        </w:trPr>
        <w:tc>
          <w:tcPr>
            <w:tcW w:w="71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5</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Создание и использование</w:t>
            </w:r>
          </w:p>
          <w:p w:rsidR="00E25091" w:rsidRPr="00C036CF" w:rsidRDefault="00E25091" w:rsidP="00E25091">
            <w:pPr>
              <w:widowControl w:val="0"/>
              <w:spacing w:line="240" w:lineRule="auto"/>
              <w:ind w:firstLine="0"/>
              <w:jc w:val="center"/>
              <w:rPr>
                <w:sz w:val="12"/>
                <w:szCs w:val="12"/>
              </w:rPr>
            </w:pPr>
            <w:r w:rsidRPr="00C036CF">
              <w:rPr>
                <w:sz w:val="12"/>
                <w:szCs w:val="12"/>
              </w:rPr>
              <w:t>баннеров по профилактике правонарушений, в том числе среди несовершеннолетних</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администрация МО Адамовский район</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111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0707</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1640120880</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5</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10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10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10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10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10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10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10</w:t>
            </w:r>
          </w:p>
        </w:tc>
        <w:tc>
          <w:tcPr>
            <w:tcW w:w="1557"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p>
        </w:tc>
      </w:tr>
      <w:tr w:rsidR="00E25091" w:rsidRPr="00C036CF" w:rsidTr="00A6550F">
        <w:trPr>
          <w:trHeight w:val="564"/>
        </w:trPr>
        <w:tc>
          <w:tcPr>
            <w:tcW w:w="71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6</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Организационное обеспечение народных дружин</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администрация МО Адамовский район</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111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0314</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1640120860</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40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40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40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40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40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40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40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40</w:t>
            </w:r>
          </w:p>
        </w:tc>
        <w:tc>
          <w:tcPr>
            <w:tcW w:w="1557"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p>
        </w:tc>
      </w:tr>
      <w:tr w:rsidR="00E25091" w:rsidRPr="00C036CF" w:rsidTr="00A6550F">
        <w:trPr>
          <w:trHeight w:val="564"/>
        </w:trPr>
        <w:tc>
          <w:tcPr>
            <w:tcW w:w="71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7.</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Изготовление и распространение памяток и методических пособий о способах и методах хищения с использованием средств сотовой связи, сети Интернет и банковских карт, а также изготовление баннеров для размещения их в местах массового пребывания граждан</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администрация МО Адамовский район</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111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0707</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1640120890</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9,1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10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10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10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10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10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10</w:t>
            </w:r>
          </w:p>
        </w:tc>
        <w:tc>
          <w:tcPr>
            <w:tcW w:w="1557"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p>
        </w:tc>
      </w:tr>
      <w:tr w:rsidR="00E25091" w:rsidRPr="00C036CF" w:rsidTr="00A6550F">
        <w:trPr>
          <w:trHeight w:val="564"/>
        </w:trPr>
        <w:tc>
          <w:tcPr>
            <w:tcW w:w="71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8.</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Приобретение ручных металлодетекторов</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администрация МО Адамовский район</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111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0707</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1640120900</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r w:rsidRPr="00C036CF">
              <w:rPr>
                <w:sz w:val="12"/>
                <w:szCs w:val="12"/>
              </w:rPr>
              <w:t>0</w:t>
            </w:r>
          </w:p>
        </w:tc>
        <w:tc>
          <w:tcPr>
            <w:tcW w:w="1557" w:type="dxa"/>
            <w:tcBorders>
              <w:top w:val="single" w:sz="4" w:space="0" w:color="auto"/>
              <w:left w:val="single" w:sz="4" w:space="0" w:color="auto"/>
              <w:bottom w:val="single" w:sz="4" w:space="0" w:color="auto"/>
              <w:right w:val="single" w:sz="4" w:space="0" w:color="auto"/>
            </w:tcBorders>
            <w:shd w:val="clear" w:color="auto" w:fill="FFFFFF"/>
          </w:tcPr>
          <w:p w:rsidR="00E25091" w:rsidRPr="00C036CF" w:rsidRDefault="00E25091" w:rsidP="00E25091">
            <w:pPr>
              <w:widowControl w:val="0"/>
              <w:spacing w:line="240" w:lineRule="auto"/>
              <w:ind w:firstLine="0"/>
              <w:jc w:val="center"/>
              <w:rPr>
                <w:sz w:val="12"/>
                <w:szCs w:val="12"/>
              </w:rPr>
            </w:pPr>
          </w:p>
        </w:tc>
      </w:tr>
    </w:tbl>
    <w:p w:rsidR="00AA2B13" w:rsidRPr="00B923BE" w:rsidRDefault="00AA2B13" w:rsidP="001915E7">
      <w:pPr>
        <w:spacing w:line="240" w:lineRule="auto"/>
        <w:rPr>
          <w:sz w:val="12"/>
          <w:szCs w:val="12"/>
        </w:rPr>
        <w:sectPr w:rsidR="00AA2B13" w:rsidRPr="00B923BE" w:rsidSect="001915E7">
          <w:headerReference w:type="even" r:id="rId15"/>
          <w:headerReference w:type="default" r:id="rId16"/>
          <w:headerReference w:type="first" r:id="rId17"/>
          <w:pgSz w:w="16838" w:h="11906" w:orient="landscape"/>
          <w:pgMar w:top="1701" w:right="567" w:bottom="567" w:left="567" w:header="709" w:footer="720" w:gutter="0"/>
          <w:cols w:space="720"/>
          <w:titlePg/>
          <w:docGrid w:linePitch="360"/>
        </w:sectPr>
      </w:pPr>
    </w:p>
    <w:p w:rsidR="00AA2B13" w:rsidRPr="00C20A72" w:rsidRDefault="00AA2B13" w:rsidP="007C5F11">
      <w:pPr>
        <w:tabs>
          <w:tab w:val="left" w:pos="2775"/>
        </w:tabs>
        <w:spacing w:line="240" w:lineRule="auto"/>
        <w:ind w:firstLine="0"/>
        <w:jc w:val="center"/>
        <w:rPr>
          <w:rFonts w:cs="Times New Roman"/>
          <w:bCs/>
          <w:sz w:val="16"/>
          <w:szCs w:val="16"/>
        </w:rPr>
      </w:pPr>
      <w:r w:rsidRPr="00C20A72">
        <w:rPr>
          <w:noProof/>
          <w:sz w:val="12"/>
          <w:szCs w:val="12"/>
          <w:lang w:eastAsia="ru-RU"/>
        </w:rPr>
        <w:lastRenderedPageBreak/>
        <w:drawing>
          <wp:inline distT="0" distB="0" distL="0" distR="0" wp14:anchorId="52C82A1F" wp14:editId="6404D51B">
            <wp:extent cx="581025" cy="742950"/>
            <wp:effectExtent l="0" t="0" r="9525" b="0"/>
            <wp:docPr id="4" name="Рисунок 4" descr="после доработк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сле доработки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1025" cy="742950"/>
                    </a:xfrm>
                    <a:prstGeom prst="rect">
                      <a:avLst/>
                    </a:prstGeom>
                    <a:noFill/>
                    <a:ln>
                      <a:noFill/>
                    </a:ln>
                  </pic:spPr>
                </pic:pic>
              </a:graphicData>
            </a:graphic>
          </wp:inline>
        </w:drawing>
      </w:r>
    </w:p>
    <w:p w:rsidR="00AA2B13" w:rsidRPr="00C20A72" w:rsidRDefault="00AA2B13" w:rsidP="007C5F11">
      <w:pPr>
        <w:tabs>
          <w:tab w:val="left" w:pos="2775"/>
        </w:tabs>
        <w:spacing w:line="240" w:lineRule="auto"/>
        <w:ind w:firstLine="0"/>
        <w:jc w:val="center"/>
        <w:rPr>
          <w:rFonts w:cs="Times New Roman"/>
          <w:bCs/>
          <w:sz w:val="12"/>
          <w:szCs w:val="12"/>
        </w:rPr>
      </w:pPr>
      <w:r w:rsidRPr="00C20A72">
        <w:rPr>
          <w:rFonts w:cs="Times New Roman"/>
          <w:bCs/>
          <w:sz w:val="12"/>
          <w:szCs w:val="12"/>
        </w:rPr>
        <w:t>АДМИНИСТРАЦИЯ МУНИЦИПАЛЬНОГО ОБРАЗОВАНИЯ</w:t>
      </w:r>
    </w:p>
    <w:p w:rsidR="00AA2B13" w:rsidRPr="00C20A72" w:rsidRDefault="00AA2B13" w:rsidP="007C5F11">
      <w:pPr>
        <w:tabs>
          <w:tab w:val="left" w:pos="2775"/>
        </w:tabs>
        <w:spacing w:line="240" w:lineRule="auto"/>
        <w:ind w:firstLine="0"/>
        <w:jc w:val="center"/>
        <w:rPr>
          <w:rFonts w:cs="Times New Roman"/>
          <w:bCs/>
          <w:sz w:val="12"/>
          <w:szCs w:val="12"/>
        </w:rPr>
      </w:pPr>
      <w:r w:rsidRPr="00C20A72">
        <w:rPr>
          <w:rFonts w:cs="Times New Roman"/>
          <w:bCs/>
          <w:sz w:val="12"/>
          <w:szCs w:val="12"/>
        </w:rPr>
        <w:t>АДАМОВСКИЙ  РАЙОН ОРЕНБУРГСКОЙ  ОБЛАСТИ</w:t>
      </w:r>
    </w:p>
    <w:p w:rsidR="00AA2B13" w:rsidRPr="00C20A72" w:rsidRDefault="00AA2B13" w:rsidP="007C5F11">
      <w:pPr>
        <w:tabs>
          <w:tab w:val="left" w:pos="2775"/>
        </w:tabs>
        <w:spacing w:line="240" w:lineRule="auto"/>
        <w:ind w:firstLine="0"/>
        <w:jc w:val="center"/>
        <w:rPr>
          <w:rFonts w:cs="Times New Roman"/>
          <w:bCs/>
          <w:sz w:val="12"/>
          <w:szCs w:val="12"/>
        </w:rPr>
      </w:pPr>
    </w:p>
    <w:p w:rsidR="00AA2B13" w:rsidRPr="00C20A72" w:rsidRDefault="00AA2B13" w:rsidP="007C5F11">
      <w:pPr>
        <w:tabs>
          <w:tab w:val="left" w:pos="2775"/>
        </w:tabs>
        <w:spacing w:line="240" w:lineRule="auto"/>
        <w:ind w:firstLine="0"/>
        <w:jc w:val="center"/>
        <w:rPr>
          <w:rFonts w:cs="Times New Roman"/>
          <w:bCs/>
          <w:sz w:val="12"/>
          <w:szCs w:val="12"/>
        </w:rPr>
      </w:pPr>
      <w:r w:rsidRPr="00C20A72">
        <w:rPr>
          <w:rFonts w:cs="Times New Roman"/>
          <w:bCs/>
          <w:sz w:val="12"/>
          <w:szCs w:val="12"/>
        </w:rPr>
        <w:t>ПОСТАНОВЛЕНИЕ</w:t>
      </w:r>
    </w:p>
    <w:p w:rsidR="00AA2B13" w:rsidRPr="00C20A72" w:rsidRDefault="00AA2B13" w:rsidP="00AA2B13">
      <w:pPr>
        <w:tabs>
          <w:tab w:val="left" w:pos="2775"/>
        </w:tabs>
        <w:spacing w:line="240" w:lineRule="auto"/>
        <w:rPr>
          <w:rFonts w:cs="Times New Roman"/>
          <w:bCs/>
          <w:sz w:val="12"/>
          <w:szCs w:val="12"/>
        </w:rPr>
      </w:pPr>
    </w:p>
    <w:p w:rsidR="00AA2B13" w:rsidRPr="00832FC3" w:rsidRDefault="00975710" w:rsidP="00AA2B13">
      <w:pPr>
        <w:tabs>
          <w:tab w:val="left" w:pos="2775"/>
        </w:tabs>
        <w:spacing w:line="240" w:lineRule="auto"/>
        <w:jc w:val="center"/>
        <w:rPr>
          <w:rFonts w:cs="Times New Roman"/>
          <w:sz w:val="12"/>
          <w:szCs w:val="12"/>
          <w:u w:val="single"/>
        </w:rPr>
      </w:pPr>
      <w:r>
        <w:rPr>
          <w:rFonts w:cs="Times New Roman"/>
          <w:sz w:val="12"/>
          <w:szCs w:val="12"/>
        </w:rPr>
        <w:t>24</w:t>
      </w:r>
      <w:r w:rsidR="00AA2B13">
        <w:rPr>
          <w:rFonts w:cs="Times New Roman"/>
          <w:sz w:val="12"/>
          <w:szCs w:val="12"/>
        </w:rPr>
        <w:t>.12.2024</w:t>
      </w:r>
      <w:r w:rsidR="00AA2B13" w:rsidRPr="00832FC3">
        <w:rPr>
          <w:rFonts w:cs="Times New Roman"/>
          <w:sz w:val="12"/>
          <w:szCs w:val="12"/>
        </w:rPr>
        <w:t xml:space="preserve">                         </w:t>
      </w:r>
      <w:r w:rsidR="00AA2B13">
        <w:rPr>
          <w:rFonts w:cs="Times New Roman"/>
          <w:sz w:val="12"/>
          <w:szCs w:val="12"/>
        </w:rPr>
        <w:t xml:space="preserve">                                                                                                                               </w:t>
      </w:r>
      <w:r w:rsidR="00AA2B13" w:rsidRPr="00832FC3">
        <w:rPr>
          <w:rFonts w:cs="Times New Roman"/>
          <w:sz w:val="12"/>
          <w:szCs w:val="12"/>
        </w:rPr>
        <w:t xml:space="preserve">                                       </w:t>
      </w:r>
      <w:r w:rsidR="00AA2B13">
        <w:rPr>
          <w:rFonts w:cs="Times New Roman"/>
          <w:sz w:val="12"/>
          <w:szCs w:val="12"/>
        </w:rPr>
        <w:t xml:space="preserve">     </w:t>
      </w:r>
      <w:r w:rsidR="00AA2B13" w:rsidRPr="00832FC3">
        <w:rPr>
          <w:rFonts w:cs="Times New Roman"/>
          <w:sz w:val="12"/>
          <w:szCs w:val="12"/>
        </w:rPr>
        <w:t xml:space="preserve">                             </w:t>
      </w:r>
      <w:r w:rsidR="00AA2B13">
        <w:rPr>
          <w:rFonts w:cs="Times New Roman"/>
          <w:sz w:val="12"/>
          <w:szCs w:val="12"/>
        </w:rPr>
        <w:t xml:space="preserve">                        </w:t>
      </w:r>
      <w:r w:rsidR="00AA2B13" w:rsidRPr="00832FC3">
        <w:rPr>
          <w:rFonts w:cs="Times New Roman"/>
          <w:sz w:val="12"/>
          <w:szCs w:val="12"/>
        </w:rPr>
        <w:t>№</w:t>
      </w:r>
      <w:r w:rsidR="00AA2B13">
        <w:rPr>
          <w:rFonts w:cs="Times New Roman"/>
          <w:sz w:val="12"/>
          <w:szCs w:val="12"/>
        </w:rPr>
        <w:t xml:space="preserve"> 11</w:t>
      </w:r>
      <w:r>
        <w:rPr>
          <w:rFonts w:cs="Times New Roman"/>
          <w:sz w:val="12"/>
          <w:szCs w:val="12"/>
        </w:rPr>
        <w:t>50</w:t>
      </w:r>
      <w:r w:rsidR="00AA2B13" w:rsidRPr="00832FC3">
        <w:rPr>
          <w:rFonts w:cs="Times New Roman"/>
          <w:sz w:val="12"/>
          <w:szCs w:val="12"/>
        </w:rPr>
        <w:t>-п</w:t>
      </w:r>
    </w:p>
    <w:p w:rsidR="00AA2B13" w:rsidRPr="00832FC3" w:rsidRDefault="00AA2B13" w:rsidP="00AA2B13">
      <w:pPr>
        <w:tabs>
          <w:tab w:val="left" w:pos="2775"/>
        </w:tabs>
        <w:spacing w:line="240" w:lineRule="auto"/>
        <w:jc w:val="center"/>
        <w:rPr>
          <w:rFonts w:cs="Times New Roman"/>
          <w:sz w:val="12"/>
          <w:szCs w:val="12"/>
          <w:u w:val="single"/>
        </w:rPr>
      </w:pPr>
      <w:r w:rsidRPr="00832FC3">
        <w:rPr>
          <w:rFonts w:cs="Times New Roman"/>
          <w:sz w:val="12"/>
          <w:szCs w:val="12"/>
        </w:rPr>
        <w:t>п. Адамовка</w:t>
      </w:r>
    </w:p>
    <w:p w:rsidR="00AA2B13" w:rsidRPr="00832FC3" w:rsidRDefault="00AA2B13" w:rsidP="00AA2B13">
      <w:pPr>
        <w:tabs>
          <w:tab w:val="left" w:pos="2775"/>
        </w:tabs>
        <w:spacing w:line="240" w:lineRule="auto"/>
        <w:rPr>
          <w:rFonts w:cs="Times New Roman"/>
          <w:sz w:val="12"/>
          <w:szCs w:val="12"/>
        </w:rPr>
      </w:pPr>
    </w:p>
    <w:p w:rsidR="00975710" w:rsidRPr="00D93B75" w:rsidRDefault="00975710" w:rsidP="00975710">
      <w:pPr>
        <w:spacing w:line="240" w:lineRule="auto"/>
        <w:ind w:firstLine="0"/>
        <w:jc w:val="center"/>
        <w:rPr>
          <w:sz w:val="12"/>
          <w:szCs w:val="12"/>
        </w:rPr>
      </w:pPr>
      <w:r w:rsidRPr="00D93B75">
        <w:rPr>
          <w:sz w:val="12"/>
          <w:szCs w:val="12"/>
        </w:rPr>
        <w:t>О внесении изменений в постановление администрации муниципального образования Адамовский район от 28.12.2022 № 1101-п «Об утверждении муниципальной программы «Повышение безопасности дорожного движения в Адамовском районе»</w:t>
      </w:r>
    </w:p>
    <w:p w:rsidR="00975710" w:rsidRPr="00D93B75" w:rsidRDefault="00975710" w:rsidP="00975710">
      <w:pPr>
        <w:spacing w:line="240" w:lineRule="auto"/>
        <w:ind w:firstLine="720"/>
        <w:jc w:val="center"/>
        <w:rPr>
          <w:sz w:val="12"/>
          <w:szCs w:val="12"/>
        </w:rPr>
      </w:pPr>
    </w:p>
    <w:p w:rsidR="00975710" w:rsidRPr="00D93B75" w:rsidRDefault="00975710" w:rsidP="00975710">
      <w:pPr>
        <w:spacing w:line="240" w:lineRule="auto"/>
        <w:ind w:firstLine="720"/>
        <w:jc w:val="center"/>
        <w:rPr>
          <w:sz w:val="12"/>
          <w:szCs w:val="12"/>
        </w:rPr>
      </w:pPr>
    </w:p>
    <w:p w:rsidR="00975710" w:rsidRPr="00D93B75" w:rsidRDefault="00975710" w:rsidP="00975710">
      <w:pPr>
        <w:spacing w:line="240" w:lineRule="auto"/>
        <w:rPr>
          <w:sz w:val="12"/>
          <w:szCs w:val="12"/>
        </w:rPr>
      </w:pPr>
      <w:r w:rsidRPr="00D93B75">
        <w:rPr>
          <w:sz w:val="12"/>
          <w:szCs w:val="12"/>
        </w:rPr>
        <w:t xml:space="preserve">В соответствии с постановлением администрации муниципального образования Адамовский район от 21.12.2023 № 972-п «О внесении изменений в постановление администрации муниципального образования Адамовский район от 5 октября 2022 года № 848-п»: </w:t>
      </w:r>
    </w:p>
    <w:p w:rsidR="00975710" w:rsidRPr="00D93B75" w:rsidRDefault="00975710" w:rsidP="00975710">
      <w:pPr>
        <w:spacing w:line="240" w:lineRule="auto"/>
        <w:rPr>
          <w:sz w:val="12"/>
          <w:szCs w:val="12"/>
        </w:rPr>
      </w:pPr>
      <w:r w:rsidRPr="00D93B75">
        <w:rPr>
          <w:sz w:val="12"/>
          <w:szCs w:val="12"/>
        </w:rPr>
        <w:t>1. Внести в постановление администрации муниципального образования Адамовский район от 28.12.2022 № 1101-п «Об утверждении муниципальной программы «Повышение безопасности дорожного движения в Адамовском районе» следующие изменения:</w:t>
      </w:r>
    </w:p>
    <w:p w:rsidR="00975710" w:rsidRPr="00D93B75" w:rsidRDefault="00975710" w:rsidP="00975710">
      <w:pPr>
        <w:widowControl w:val="0"/>
        <w:spacing w:line="240" w:lineRule="auto"/>
        <w:rPr>
          <w:sz w:val="12"/>
          <w:szCs w:val="12"/>
        </w:rPr>
      </w:pPr>
      <w:r w:rsidRPr="00D93B75">
        <w:rPr>
          <w:sz w:val="12"/>
          <w:szCs w:val="12"/>
        </w:rPr>
        <w:t>1.1. Пункт «Объемы бюджетных ассигнований муниципальной программы, в том числе по годам реализации» Паспорта муниципальной программы «Повышение безопасности дорожного движения в Адамовском районе» изложить в новой редакции:</w:t>
      </w:r>
    </w:p>
    <w:p w:rsidR="00975710" w:rsidRPr="00D93B75" w:rsidRDefault="00975710" w:rsidP="00975710">
      <w:pPr>
        <w:widowControl w:val="0"/>
        <w:spacing w:line="240" w:lineRule="auto"/>
        <w:rPr>
          <w:sz w:val="12"/>
          <w:szCs w:val="12"/>
        </w:rPr>
      </w:pPr>
      <w:r w:rsidRPr="00D93B75">
        <w:rPr>
          <w:sz w:val="12"/>
          <w:szCs w:val="12"/>
        </w:rPr>
        <w:t>«822,6 тыс. рублей, в том числе:</w:t>
      </w:r>
    </w:p>
    <w:p w:rsidR="00975710" w:rsidRPr="00D93B75" w:rsidRDefault="00975710" w:rsidP="00975710">
      <w:pPr>
        <w:widowControl w:val="0"/>
        <w:spacing w:line="240" w:lineRule="auto"/>
        <w:rPr>
          <w:sz w:val="12"/>
          <w:szCs w:val="12"/>
        </w:rPr>
      </w:pPr>
      <w:r w:rsidRPr="00D93B75">
        <w:rPr>
          <w:sz w:val="12"/>
          <w:szCs w:val="12"/>
        </w:rPr>
        <w:t>2023 год – 401,8 тыс. рублей;</w:t>
      </w:r>
    </w:p>
    <w:p w:rsidR="00975710" w:rsidRPr="00D93B75" w:rsidRDefault="00975710" w:rsidP="00975710">
      <w:pPr>
        <w:widowControl w:val="0"/>
        <w:spacing w:line="240" w:lineRule="auto"/>
        <w:rPr>
          <w:sz w:val="12"/>
          <w:szCs w:val="12"/>
        </w:rPr>
      </w:pPr>
      <w:r w:rsidRPr="00D93B75">
        <w:rPr>
          <w:sz w:val="12"/>
          <w:szCs w:val="12"/>
        </w:rPr>
        <w:t>2024 год – 50,8 тыс. рублей;</w:t>
      </w:r>
    </w:p>
    <w:p w:rsidR="00975710" w:rsidRPr="00D93B75" w:rsidRDefault="00975710" w:rsidP="00975710">
      <w:pPr>
        <w:widowControl w:val="0"/>
        <w:spacing w:line="240" w:lineRule="auto"/>
        <w:rPr>
          <w:sz w:val="12"/>
          <w:szCs w:val="12"/>
        </w:rPr>
      </w:pPr>
      <w:r w:rsidRPr="00D93B75">
        <w:rPr>
          <w:sz w:val="12"/>
          <w:szCs w:val="12"/>
        </w:rPr>
        <w:t>2025 год – 45,0 тыс. рублей;</w:t>
      </w:r>
    </w:p>
    <w:p w:rsidR="00975710" w:rsidRPr="00D93B75" w:rsidRDefault="00975710" w:rsidP="00975710">
      <w:pPr>
        <w:widowControl w:val="0"/>
        <w:spacing w:line="240" w:lineRule="auto"/>
        <w:rPr>
          <w:sz w:val="12"/>
          <w:szCs w:val="12"/>
        </w:rPr>
      </w:pPr>
      <w:r w:rsidRPr="00D93B75">
        <w:rPr>
          <w:sz w:val="12"/>
          <w:szCs w:val="12"/>
        </w:rPr>
        <w:t>2026 год - 45,0 тыс. рублей;</w:t>
      </w:r>
    </w:p>
    <w:p w:rsidR="00975710" w:rsidRPr="00D93B75" w:rsidRDefault="00975710" w:rsidP="00975710">
      <w:pPr>
        <w:widowControl w:val="0"/>
        <w:spacing w:line="240" w:lineRule="auto"/>
        <w:rPr>
          <w:sz w:val="12"/>
          <w:szCs w:val="12"/>
        </w:rPr>
      </w:pPr>
      <w:r w:rsidRPr="00D93B75">
        <w:rPr>
          <w:sz w:val="12"/>
          <w:szCs w:val="12"/>
        </w:rPr>
        <w:t>2027 год - 70,0 тыс. рублей;</w:t>
      </w:r>
    </w:p>
    <w:p w:rsidR="00975710" w:rsidRPr="00D93B75" w:rsidRDefault="00975710" w:rsidP="00975710">
      <w:pPr>
        <w:widowControl w:val="0"/>
        <w:spacing w:line="240" w:lineRule="auto"/>
        <w:rPr>
          <w:sz w:val="12"/>
          <w:szCs w:val="12"/>
        </w:rPr>
      </w:pPr>
      <w:r w:rsidRPr="00D93B75">
        <w:rPr>
          <w:sz w:val="12"/>
          <w:szCs w:val="12"/>
        </w:rPr>
        <w:t>2028 год - 70,0 тыс. рублей;</w:t>
      </w:r>
    </w:p>
    <w:p w:rsidR="00975710" w:rsidRPr="00D93B75" w:rsidRDefault="00975710" w:rsidP="00975710">
      <w:pPr>
        <w:widowControl w:val="0"/>
        <w:spacing w:line="240" w:lineRule="auto"/>
        <w:rPr>
          <w:sz w:val="12"/>
          <w:szCs w:val="12"/>
        </w:rPr>
      </w:pPr>
      <w:r w:rsidRPr="00D93B75">
        <w:rPr>
          <w:sz w:val="12"/>
          <w:szCs w:val="12"/>
        </w:rPr>
        <w:t>2029 год - 70,0 тыс. рублей;</w:t>
      </w:r>
    </w:p>
    <w:p w:rsidR="00975710" w:rsidRPr="00D93B75" w:rsidRDefault="00975710" w:rsidP="00975710">
      <w:pPr>
        <w:spacing w:line="240" w:lineRule="auto"/>
        <w:rPr>
          <w:sz w:val="12"/>
          <w:szCs w:val="12"/>
        </w:rPr>
      </w:pPr>
      <w:r w:rsidRPr="00D93B75">
        <w:rPr>
          <w:sz w:val="12"/>
          <w:szCs w:val="12"/>
        </w:rPr>
        <w:t>2030 год - 70,0 тыс. рублей».</w:t>
      </w:r>
    </w:p>
    <w:p w:rsidR="00975710" w:rsidRPr="00D93B75" w:rsidRDefault="00975710" w:rsidP="00975710">
      <w:pPr>
        <w:spacing w:line="240" w:lineRule="auto"/>
        <w:rPr>
          <w:sz w:val="12"/>
          <w:szCs w:val="12"/>
        </w:rPr>
      </w:pPr>
      <w:r w:rsidRPr="00D93B75">
        <w:rPr>
          <w:sz w:val="12"/>
          <w:szCs w:val="12"/>
        </w:rPr>
        <w:t xml:space="preserve">1.2. Раздел </w:t>
      </w:r>
      <w:r w:rsidRPr="00D93B75">
        <w:rPr>
          <w:bCs/>
          <w:sz w:val="12"/>
          <w:szCs w:val="12"/>
          <w:shd w:val="clear" w:color="auto" w:fill="FFFFFF"/>
        </w:rPr>
        <w:t>5 «</w:t>
      </w:r>
      <w:r w:rsidRPr="00D93B75">
        <w:rPr>
          <w:sz w:val="12"/>
          <w:szCs w:val="12"/>
        </w:rPr>
        <w:t>Финансовое обеспечение муниципальной программы» изложить в новой редакции:</w:t>
      </w:r>
    </w:p>
    <w:p w:rsidR="00975710" w:rsidRPr="00D93B75" w:rsidRDefault="00975710" w:rsidP="00975710">
      <w:pPr>
        <w:widowControl w:val="0"/>
        <w:spacing w:line="240" w:lineRule="auto"/>
        <w:rPr>
          <w:sz w:val="12"/>
          <w:szCs w:val="12"/>
        </w:rPr>
      </w:pPr>
      <w:r w:rsidRPr="00D93B75">
        <w:rPr>
          <w:sz w:val="12"/>
          <w:szCs w:val="12"/>
        </w:rPr>
        <w:t>«Объем финансирования реализации муниципальной программы составит 822,6 тыс. рублей, в том числе:</w:t>
      </w:r>
    </w:p>
    <w:p w:rsidR="00975710" w:rsidRPr="00D93B75" w:rsidRDefault="00975710" w:rsidP="00975710">
      <w:pPr>
        <w:widowControl w:val="0"/>
        <w:spacing w:line="240" w:lineRule="auto"/>
        <w:rPr>
          <w:sz w:val="12"/>
          <w:szCs w:val="12"/>
        </w:rPr>
      </w:pPr>
      <w:r w:rsidRPr="00D93B75">
        <w:rPr>
          <w:sz w:val="12"/>
          <w:szCs w:val="12"/>
        </w:rPr>
        <w:t>2023 год – 401,8 тыс. рублей;</w:t>
      </w:r>
    </w:p>
    <w:p w:rsidR="00975710" w:rsidRPr="00D93B75" w:rsidRDefault="00975710" w:rsidP="00975710">
      <w:pPr>
        <w:widowControl w:val="0"/>
        <w:spacing w:line="240" w:lineRule="auto"/>
        <w:rPr>
          <w:sz w:val="12"/>
          <w:szCs w:val="12"/>
        </w:rPr>
      </w:pPr>
      <w:r w:rsidRPr="00D93B75">
        <w:rPr>
          <w:sz w:val="12"/>
          <w:szCs w:val="12"/>
        </w:rPr>
        <w:t>2024 год – 50,8 тыс. рублей;</w:t>
      </w:r>
    </w:p>
    <w:p w:rsidR="00975710" w:rsidRPr="00D93B75" w:rsidRDefault="00975710" w:rsidP="00975710">
      <w:pPr>
        <w:widowControl w:val="0"/>
        <w:spacing w:line="240" w:lineRule="auto"/>
        <w:rPr>
          <w:sz w:val="12"/>
          <w:szCs w:val="12"/>
        </w:rPr>
      </w:pPr>
      <w:r w:rsidRPr="00D93B75">
        <w:rPr>
          <w:sz w:val="12"/>
          <w:szCs w:val="12"/>
        </w:rPr>
        <w:t>2025 год – 45,0 тыс. рублей;</w:t>
      </w:r>
    </w:p>
    <w:p w:rsidR="00975710" w:rsidRPr="00D93B75" w:rsidRDefault="00975710" w:rsidP="00975710">
      <w:pPr>
        <w:widowControl w:val="0"/>
        <w:spacing w:line="240" w:lineRule="auto"/>
        <w:rPr>
          <w:sz w:val="12"/>
          <w:szCs w:val="12"/>
        </w:rPr>
      </w:pPr>
      <w:r w:rsidRPr="00D93B75">
        <w:rPr>
          <w:sz w:val="12"/>
          <w:szCs w:val="12"/>
        </w:rPr>
        <w:t>2026 год - 45,0 тыс. рублей;</w:t>
      </w:r>
    </w:p>
    <w:p w:rsidR="00975710" w:rsidRPr="00D93B75" w:rsidRDefault="00975710" w:rsidP="00975710">
      <w:pPr>
        <w:widowControl w:val="0"/>
        <w:spacing w:line="240" w:lineRule="auto"/>
        <w:rPr>
          <w:sz w:val="12"/>
          <w:szCs w:val="12"/>
        </w:rPr>
      </w:pPr>
      <w:r w:rsidRPr="00D93B75">
        <w:rPr>
          <w:sz w:val="12"/>
          <w:szCs w:val="12"/>
        </w:rPr>
        <w:t>2027 год - 70,0 тыс. рублей;</w:t>
      </w:r>
    </w:p>
    <w:p w:rsidR="00975710" w:rsidRPr="00D93B75" w:rsidRDefault="00975710" w:rsidP="00975710">
      <w:pPr>
        <w:widowControl w:val="0"/>
        <w:spacing w:line="240" w:lineRule="auto"/>
        <w:rPr>
          <w:sz w:val="12"/>
          <w:szCs w:val="12"/>
        </w:rPr>
      </w:pPr>
      <w:r w:rsidRPr="00D93B75">
        <w:rPr>
          <w:sz w:val="12"/>
          <w:szCs w:val="12"/>
        </w:rPr>
        <w:t>2028 год - 70,0 тыс. рублей;</w:t>
      </w:r>
    </w:p>
    <w:p w:rsidR="00975710" w:rsidRPr="00D93B75" w:rsidRDefault="00975710" w:rsidP="00975710">
      <w:pPr>
        <w:widowControl w:val="0"/>
        <w:spacing w:line="240" w:lineRule="auto"/>
        <w:rPr>
          <w:sz w:val="12"/>
          <w:szCs w:val="12"/>
        </w:rPr>
      </w:pPr>
      <w:r w:rsidRPr="00D93B75">
        <w:rPr>
          <w:sz w:val="12"/>
          <w:szCs w:val="12"/>
        </w:rPr>
        <w:t>2029 год - 70,0 тыс. рублей;</w:t>
      </w:r>
    </w:p>
    <w:p w:rsidR="00975710" w:rsidRPr="00D93B75" w:rsidRDefault="00975710" w:rsidP="00975710">
      <w:pPr>
        <w:widowControl w:val="0"/>
        <w:spacing w:line="240" w:lineRule="auto"/>
        <w:rPr>
          <w:sz w:val="12"/>
          <w:szCs w:val="12"/>
        </w:rPr>
      </w:pPr>
      <w:r w:rsidRPr="00D93B75">
        <w:rPr>
          <w:sz w:val="12"/>
          <w:szCs w:val="12"/>
        </w:rPr>
        <w:t>2030 год - 70,0 тыс. рублей.</w:t>
      </w:r>
    </w:p>
    <w:p w:rsidR="00975710" w:rsidRPr="00D93B75" w:rsidRDefault="00975710" w:rsidP="00975710">
      <w:pPr>
        <w:widowControl w:val="0"/>
        <w:autoSpaceDE w:val="0"/>
        <w:autoSpaceDN w:val="0"/>
        <w:adjustRightInd w:val="0"/>
        <w:spacing w:line="240" w:lineRule="auto"/>
        <w:rPr>
          <w:sz w:val="12"/>
          <w:szCs w:val="12"/>
        </w:rPr>
      </w:pPr>
      <w:r w:rsidRPr="00D93B75">
        <w:rPr>
          <w:color w:val="000000"/>
          <w:sz w:val="12"/>
          <w:szCs w:val="12"/>
        </w:rPr>
        <w:t>Финансовое обеспечение реализации Программы по годам реализации приведено в приложении № 4 к Программе.</w:t>
      </w:r>
      <w:r w:rsidRPr="00D93B75">
        <w:rPr>
          <w:sz w:val="12"/>
          <w:szCs w:val="12"/>
        </w:rPr>
        <w:t>».</w:t>
      </w:r>
    </w:p>
    <w:p w:rsidR="00975710" w:rsidRPr="00D93B75" w:rsidRDefault="00975710" w:rsidP="00975710">
      <w:pPr>
        <w:widowControl w:val="0"/>
        <w:spacing w:line="240" w:lineRule="auto"/>
        <w:ind w:firstLine="720"/>
        <w:rPr>
          <w:sz w:val="12"/>
          <w:szCs w:val="12"/>
        </w:rPr>
      </w:pPr>
      <w:r w:rsidRPr="00D93B75">
        <w:rPr>
          <w:sz w:val="12"/>
          <w:szCs w:val="12"/>
        </w:rPr>
        <w:t>1.3. Приложение № 4 к муниципальной программе «Повышение безопасности дорожного движения в Адамовском районе» изложить в новой редакции согласно приложению.</w:t>
      </w:r>
    </w:p>
    <w:p w:rsidR="00975710" w:rsidRPr="00D93B75" w:rsidRDefault="00975710" w:rsidP="00975710">
      <w:pPr>
        <w:autoSpaceDE w:val="0"/>
        <w:autoSpaceDN w:val="0"/>
        <w:adjustRightInd w:val="0"/>
        <w:spacing w:line="240" w:lineRule="auto"/>
        <w:outlineLvl w:val="1"/>
        <w:rPr>
          <w:sz w:val="12"/>
          <w:szCs w:val="12"/>
        </w:rPr>
      </w:pPr>
      <w:r w:rsidRPr="00D93B75">
        <w:rPr>
          <w:sz w:val="12"/>
          <w:szCs w:val="12"/>
        </w:rPr>
        <w:t>2. Признать утратившим силу Приложение № 4 к муниципальной программе «Повышение безопасности дорожного движения в Адамовском районе», утвержденное постановлением администрации муниципального образования Адамовский район от 19.02.2024 № 194-п «О внесении изменений в постановление администрации муниципального образования Адамовский район от 28.12.2022 № 1101-п «Об утверждении муниципальной программы «Повышение безопасности дорожного движения в Адамовском районе».</w:t>
      </w:r>
    </w:p>
    <w:p w:rsidR="00975710" w:rsidRPr="00D93B75" w:rsidRDefault="00975710" w:rsidP="00975710">
      <w:pPr>
        <w:autoSpaceDE w:val="0"/>
        <w:autoSpaceDN w:val="0"/>
        <w:adjustRightInd w:val="0"/>
        <w:spacing w:line="240" w:lineRule="auto"/>
        <w:rPr>
          <w:sz w:val="12"/>
          <w:szCs w:val="12"/>
        </w:rPr>
      </w:pPr>
      <w:r w:rsidRPr="00D93B75">
        <w:rPr>
          <w:sz w:val="12"/>
          <w:szCs w:val="12"/>
        </w:rPr>
        <w:t>3. Контроль за исполнением настоящего постановления возложить на первого заместителя главы администрации – руководителя аппарата – начальника организационно – правового отдела.</w:t>
      </w:r>
    </w:p>
    <w:p w:rsidR="00975710" w:rsidRPr="00D93B75" w:rsidRDefault="00975710" w:rsidP="00975710">
      <w:pPr>
        <w:autoSpaceDE w:val="0"/>
        <w:autoSpaceDN w:val="0"/>
        <w:adjustRightInd w:val="0"/>
        <w:spacing w:line="240" w:lineRule="auto"/>
        <w:rPr>
          <w:sz w:val="12"/>
          <w:szCs w:val="12"/>
        </w:rPr>
      </w:pPr>
      <w:r w:rsidRPr="00D93B75">
        <w:rPr>
          <w:sz w:val="12"/>
          <w:szCs w:val="12"/>
        </w:rPr>
        <w:t>4. Постановление вступает в силу после его официального обнародования, подлежит официальному опубликованию в информационном бюллетене «Адамовский вестник» и размещению на сайте администрации муниципального образования Адамовский район.</w:t>
      </w:r>
    </w:p>
    <w:p w:rsidR="00975710" w:rsidRPr="00D93B75" w:rsidRDefault="00975710" w:rsidP="00975710">
      <w:pPr>
        <w:autoSpaceDE w:val="0"/>
        <w:autoSpaceDN w:val="0"/>
        <w:adjustRightInd w:val="0"/>
        <w:spacing w:line="240" w:lineRule="auto"/>
        <w:rPr>
          <w:sz w:val="12"/>
          <w:szCs w:val="12"/>
        </w:rPr>
      </w:pPr>
    </w:p>
    <w:p w:rsidR="00975710" w:rsidRPr="00D93B75" w:rsidRDefault="00975710" w:rsidP="00975710">
      <w:pPr>
        <w:spacing w:line="240" w:lineRule="auto"/>
        <w:rPr>
          <w:sz w:val="12"/>
          <w:szCs w:val="12"/>
        </w:rPr>
      </w:pPr>
    </w:p>
    <w:p w:rsidR="00975710" w:rsidRPr="00D93B75" w:rsidRDefault="00975710" w:rsidP="00975710">
      <w:pPr>
        <w:spacing w:line="240" w:lineRule="auto"/>
        <w:rPr>
          <w:sz w:val="12"/>
          <w:szCs w:val="12"/>
        </w:rPr>
      </w:pPr>
      <w:r w:rsidRPr="00D93B75">
        <w:rPr>
          <w:sz w:val="12"/>
          <w:szCs w:val="12"/>
        </w:rPr>
        <w:t xml:space="preserve">Гава муниципального образования                             </w:t>
      </w:r>
      <w:r>
        <w:rPr>
          <w:sz w:val="12"/>
          <w:szCs w:val="12"/>
        </w:rPr>
        <w:t xml:space="preserve">                                                             </w:t>
      </w:r>
      <w:r w:rsidR="007C5F11">
        <w:rPr>
          <w:sz w:val="12"/>
          <w:szCs w:val="12"/>
        </w:rPr>
        <w:t xml:space="preserve">        </w:t>
      </w:r>
      <w:r>
        <w:rPr>
          <w:sz w:val="12"/>
          <w:szCs w:val="12"/>
        </w:rPr>
        <w:t xml:space="preserve">                             </w:t>
      </w:r>
      <w:r w:rsidRPr="00D93B75">
        <w:rPr>
          <w:sz w:val="12"/>
          <w:szCs w:val="12"/>
        </w:rPr>
        <w:t xml:space="preserve">                                             С.В.Чехович</w:t>
      </w:r>
    </w:p>
    <w:p w:rsidR="00975710" w:rsidRPr="00D93B75" w:rsidRDefault="00975710" w:rsidP="00975710">
      <w:pPr>
        <w:rPr>
          <w:sz w:val="12"/>
          <w:szCs w:val="12"/>
        </w:rPr>
      </w:pPr>
    </w:p>
    <w:p w:rsidR="00975710" w:rsidRPr="00D93B75" w:rsidRDefault="00975710" w:rsidP="00975710">
      <w:pPr>
        <w:rPr>
          <w:sz w:val="12"/>
          <w:szCs w:val="12"/>
        </w:rPr>
        <w:sectPr w:rsidR="00975710" w:rsidRPr="00D93B75" w:rsidSect="007C5F11">
          <w:headerReference w:type="even" r:id="rId18"/>
          <w:headerReference w:type="default" r:id="rId19"/>
          <w:pgSz w:w="11906" w:h="16838"/>
          <w:pgMar w:top="340" w:right="567" w:bottom="1134" w:left="1701" w:header="709" w:footer="709" w:gutter="0"/>
          <w:cols w:space="708"/>
          <w:titlePg/>
          <w:docGrid w:linePitch="360"/>
        </w:sectPr>
      </w:pPr>
    </w:p>
    <w:tbl>
      <w:tblPr>
        <w:tblW w:w="4485" w:type="dxa"/>
        <w:tblInd w:w="9698" w:type="dxa"/>
        <w:tblLook w:val="01E0" w:firstRow="1" w:lastRow="1" w:firstColumn="1" w:lastColumn="1" w:noHBand="0" w:noVBand="0"/>
      </w:tblPr>
      <w:tblGrid>
        <w:gridCol w:w="4485"/>
      </w:tblGrid>
      <w:tr w:rsidR="00975710" w:rsidRPr="00D93B75" w:rsidTr="00A6550F">
        <w:tc>
          <w:tcPr>
            <w:tcW w:w="4485" w:type="dxa"/>
            <w:shd w:val="clear" w:color="auto" w:fill="auto"/>
          </w:tcPr>
          <w:p w:rsidR="00975710" w:rsidRPr="00D93B75" w:rsidRDefault="00975710" w:rsidP="00975710">
            <w:pPr>
              <w:widowControl w:val="0"/>
              <w:spacing w:line="240" w:lineRule="auto"/>
              <w:ind w:firstLine="0"/>
              <w:rPr>
                <w:sz w:val="12"/>
                <w:szCs w:val="12"/>
              </w:rPr>
            </w:pPr>
            <w:r w:rsidRPr="00D93B75">
              <w:rPr>
                <w:sz w:val="12"/>
                <w:szCs w:val="12"/>
              </w:rPr>
              <w:lastRenderedPageBreak/>
              <w:t xml:space="preserve">Приложение </w:t>
            </w:r>
          </w:p>
          <w:p w:rsidR="00975710" w:rsidRPr="00D93B75" w:rsidRDefault="00975710" w:rsidP="00975710">
            <w:pPr>
              <w:widowControl w:val="0"/>
              <w:spacing w:line="240" w:lineRule="auto"/>
              <w:ind w:firstLine="0"/>
              <w:rPr>
                <w:sz w:val="12"/>
                <w:szCs w:val="12"/>
              </w:rPr>
            </w:pPr>
            <w:r w:rsidRPr="00D93B75">
              <w:rPr>
                <w:sz w:val="12"/>
                <w:szCs w:val="12"/>
              </w:rPr>
              <w:t xml:space="preserve">к постановлению администрации </w:t>
            </w:r>
          </w:p>
          <w:p w:rsidR="00975710" w:rsidRPr="00D93B75" w:rsidRDefault="00975710" w:rsidP="00975710">
            <w:pPr>
              <w:widowControl w:val="0"/>
              <w:spacing w:line="240" w:lineRule="auto"/>
              <w:ind w:firstLine="0"/>
              <w:rPr>
                <w:sz w:val="12"/>
                <w:szCs w:val="12"/>
              </w:rPr>
            </w:pPr>
            <w:r w:rsidRPr="00D93B75">
              <w:rPr>
                <w:sz w:val="12"/>
                <w:szCs w:val="12"/>
              </w:rPr>
              <w:t>муниципального образования</w:t>
            </w:r>
          </w:p>
          <w:p w:rsidR="00975710" w:rsidRPr="00D93B75" w:rsidRDefault="00975710" w:rsidP="00975710">
            <w:pPr>
              <w:widowControl w:val="0"/>
              <w:spacing w:line="240" w:lineRule="auto"/>
              <w:ind w:firstLine="0"/>
              <w:rPr>
                <w:sz w:val="12"/>
                <w:szCs w:val="12"/>
              </w:rPr>
            </w:pPr>
            <w:r w:rsidRPr="00D93B75">
              <w:rPr>
                <w:sz w:val="12"/>
                <w:szCs w:val="12"/>
              </w:rPr>
              <w:t>Адамовский район</w:t>
            </w:r>
          </w:p>
          <w:p w:rsidR="00975710" w:rsidRPr="00D93B75" w:rsidRDefault="00975710" w:rsidP="00975710">
            <w:pPr>
              <w:widowControl w:val="0"/>
              <w:spacing w:line="240" w:lineRule="auto"/>
              <w:ind w:firstLine="0"/>
              <w:rPr>
                <w:sz w:val="12"/>
                <w:szCs w:val="12"/>
              </w:rPr>
            </w:pPr>
            <w:r w:rsidRPr="00D93B75">
              <w:rPr>
                <w:sz w:val="12"/>
                <w:szCs w:val="12"/>
              </w:rPr>
              <w:t>от 24.12.2024 № 1150-п</w:t>
            </w:r>
          </w:p>
          <w:p w:rsidR="00975710" w:rsidRPr="00D93B75" w:rsidRDefault="00975710" w:rsidP="00975710">
            <w:pPr>
              <w:widowControl w:val="0"/>
              <w:spacing w:line="240" w:lineRule="auto"/>
              <w:ind w:firstLine="0"/>
              <w:jc w:val="right"/>
              <w:rPr>
                <w:sz w:val="12"/>
                <w:szCs w:val="12"/>
              </w:rPr>
            </w:pPr>
          </w:p>
        </w:tc>
      </w:tr>
    </w:tbl>
    <w:p w:rsidR="00975710" w:rsidRPr="00D93B75" w:rsidRDefault="00975710" w:rsidP="00975710">
      <w:pPr>
        <w:widowControl w:val="0"/>
        <w:spacing w:line="240" w:lineRule="auto"/>
        <w:ind w:firstLine="0"/>
        <w:jc w:val="center"/>
        <w:rPr>
          <w:sz w:val="12"/>
          <w:szCs w:val="12"/>
        </w:rPr>
      </w:pPr>
    </w:p>
    <w:tbl>
      <w:tblPr>
        <w:tblW w:w="0" w:type="auto"/>
        <w:tblInd w:w="9747" w:type="dxa"/>
        <w:tblLook w:val="04A0" w:firstRow="1" w:lastRow="0" w:firstColumn="1" w:lastColumn="0" w:noHBand="0" w:noVBand="1"/>
      </w:tblPr>
      <w:tblGrid>
        <w:gridCol w:w="5039"/>
      </w:tblGrid>
      <w:tr w:rsidR="00975710" w:rsidRPr="00D93B75" w:rsidTr="00A6550F">
        <w:tc>
          <w:tcPr>
            <w:tcW w:w="5039" w:type="dxa"/>
            <w:shd w:val="clear" w:color="auto" w:fill="auto"/>
          </w:tcPr>
          <w:p w:rsidR="00975710" w:rsidRPr="00D93B75" w:rsidRDefault="00975710" w:rsidP="00975710">
            <w:pPr>
              <w:spacing w:line="240" w:lineRule="auto"/>
              <w:ind w:firstLine="0"/>
              <w:rPr>
                <w:bCs/>
                <w:sz w:val="12"/>
                <w:szCs w:val="12"/>
              </w:rPr>
            </w:pPr>
            <w:r w:rsidRPr="00D93B75">
              <w:rPr>
                <w:bCs/>
                <w:sz w:val="12"/>
                <w:szCs w:val="12"/>
              </w:rPr>
              <w:t>Приложение № 4</w:t>
            </w:r>
          </w:p>
          <w:p w:rsidR="00975710" w:rsidRPr="00D93B75" w:rsidRDefault="00975710" w:rsidP="00975710">
            <w:pPr>
              <w:spacing w:line="240" w:lineRule="auto"/>
              <w:ind w:firstLine="0"/>
              <w:rPr>
                <w:bCs/>
                <w:sz w:val="12"/>
                <w:szCs w:val="12"/>
              </w:rPr>
            </w:pPr>
            <w:r w:rsidRPr="00D93B75">
              <w:rPr>
                <w:bCs/>
                <w:sz w:val="12"/>
                <w:szCs w:val="12"/>
              </w:rPr>
              <w:t>к муниципальной программе</w:t>
            </w:r>
          </w:p>
          <w:p w:rsidR="00975710" w:rsidRPr="00D93B75" w:rsidRDefault="00975710" w:rsidP="00975710">
            <w:pPr>
              <w:spacing w:line="240" w:lineRule="auto"/>
              <w:ind w:firstLine="0"/>
              <w:rPr>
                <w:sz w:val="12"/>
                <w:szCs w:val="12"/>
              </w:rPr>
            </w:pPr>
            <w:r w:rsidRPr="00D93B75">
              <w:rPr>
                <w:bCs/>
                <w:sz w:val="12"/>
                <w:szCs w:val="12"/>
              </w:rPr>
              <w:t>«</w:t>
            </w:r>
            <w:r w:rsidRPr="00D93B75">
              <w:rPr>
                <w:sz w:val="12"/>
                <w:szCs w:val="12"/>
              </w:rPr>
              <w:t>Повышение безопасности дорожного</w:t>
            </w:r>
          </w:p>
          <w:p w:rsidR="00975710" w:rsidRPr="00D93B75" w:rsidRDefault="00975710" w:rsidP="00975710">
            <w:pPr>
              <w:spacing w:line="240" w:lineRule="auto"/>
              <w:ind w:firstLine="0"/>
              <w:rPr>
                <w:bCs/>
                <w:sz w:val="12"/>
                <w:szCs w:val="12"/>
              </w:rPr>
            </w:pPr>
            <w:r w:rsidRPr="00D93B75">
              <w:rPr>
                <w:sz w:val="12"/>
                <w:szCs w:val="12"/>
              </w:rPr>
              <w:t>движения в Адамовском районе</w:t>
            </w:r>
            <w:r w:rsidRPr="00D93B75">
              <w:rPr>
                <w:bCs/>
                <w:sz w:val="12"/>
                <w:szCs w:val="12"/>
              </w:rPr>
              <w:t>»</w:t>
            </w:r>
          </w:p>
        </w:tc>
      </w:tr>
    </w:tbl>
    <w:p w:rsidR="00975710" w:rsidRPr="00D93B75" w:rsidRDefault="00975710" w:rsidP="00975710">
      <w:pPr>
        <w:suppressAutoHyphens/>
        <w:spacing w:line="240" w:lineRule="auto"/>
        <w:ind w:firstLine="0"/>
        <w:jc w:val="center"/>
        <w:rPr>
          <w:b/>
          <w:sz w:val="12"/>
          <w:szCs w:val="12"/>
        </w:rPr>
      </w:pPr>
    </w:p>
    <w:p w:rsidR="00975710" w:rsidRPr="00D93B75" w:rsidRDefault="00975710" w:rsidP="00975710">
      <w:pPr>
        <w:suppressAutoHyphens/>
        <w:spacing w:line="240" w:lineRule="auto"/>
        <w:ind w:firstLine="0"/>
        <w:jc w:val="center"/>
        <w:rPr>
          <w:b/>
          <w:sz w:val="12"/>
          <w:szCs w:val="12"/>
        </w:rPr>
      </w:pPr>
    </w:p>
    <w:p w:rsidR="00975710" w:rsidRPr="00D93B75" w:rsidRDefault="00975710" w:rsidP="00975710">
      <w:pPr>
        <w:spacing w:line="240" w:lineRule="auto"/>
        <w:ind w:firstLine="0"/>
        <w:jc w:val="center"/>
        <w:rPr>
          <w:b/>
          <w:sz w:val="12"/>
          <w:szCs w:val="12"/>
        </w:rPr>
      </w:pPr>
      <w:r w:rsidRPr="00D93B75">
        <w:rPr>
          <w:b/>
          <w:sz w:val="12"/>
          <w:szCs w:val="12"/>
        </w:rPr>
        <w:t>Финансовое обеспечение реализации муниципальной программы «Повышение безопасности дорожного</w:t>
      </w:r>
      <w:r>
        <w:rPr>
          <w:b/>
          <w:sz w:val="12"/>
          <w:szCs w:val="12"/>
        </w:rPr>
        <w:t xml:space="preserve"> </w:t>
      </w:r>
      <w:r w:rsidRPr="00D93B75">
        <w:rPr>
          <w:b/>
          <w:sz w:val="12"/>
          <w:szCs w:val="12"/>
        </w:rPr>
        <w:t xml:space="preserve">движения в Адамовском районе» </w:t>
      </w:r>
    </w:p>
    <w:p w:rsidR="00975710" w:rsidRPr="00D93B75" w:rsidRDefault="00975710" w:rsidP="00975710">
      <w:pPr>
        <w:suppressAutoHyphens/>
        <w:spacing w:line="240" w:lineRule="auto"/>
        <w:ind w:firstLine="0"/>
        <w:jc w:val="center"/>
        <w:rPr>
          <w:b/>
          <w:sz w:val="12"/>
          <w:szCs w:val="12"/>
        </w:rPr>
      </w:pPr>
    </w:p>
    <w:tbl>
      <w:tblPr>
        <w:tblW w:w="15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2"/>
        <w:gridCol w:w="2311"/>
        <w:gridCol w:w="2025"/>
        <w:gridCol w:w="854"/>
        <w:gridCol w:w="1048"/>
        <w:gridCol w:w="731"/>
        <w:gridCol w:w="733"/>
        <w:gridCol w:w="720"/>
        <w:gridCol w:w="721"/>
        <w:gridCol w:w="720"/>
        <w:gridCol w:w="720"/>
        <w:gridCol w:w="720"/>
        <w:gridCol w:w="720"/>
        <w:gridCol w:w="955"/>
        <w:gridCol w:w="1560"/>
      </w:tblGrid>
      <w:tr w:rsidR="00975710" w:rsidRPr="00D93B75" w:rsidTr="00A6550F">
        <w:tc>
          <w:tcPr>
            <w:tcW w:w="632" w:type="dxa"/>
            <w:vMerge w:val="restart"/>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 п/п</w:t>
            </w:r>
          </w:p>
        </w:tc>
        <w:tc>
          <w:tcPr>
            <w:tcW w:w="2311" w:type="dxa"/>
            <w:vMerge w:val="restart"/>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Наименование муниципальной, структурного элемента муниципальной программы</w:t>
            </w:r>
          </w:p>
        </w:tc>
        <w:tc>
          <w:tcPr>
            <w:tcW w:w="2025" w:type="dxa"/>
            <w:vMerge w:val="restart"/>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Главный распределитель бюджетных средств (ответственный исполнитель, соисполнитель, участник)</w:t>
            </w:r>
          </w:p>
        </w:tc>
        <w:tc>
          <w:tcPr>
            <w:tcW w:w="1902" w:type="dxa"/>
            <w:gridSpan w:val="2"/>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Код бюджетной классификации</w:t>
            </w:r>
          </w:p>
        </w:tc>
        <w:tc>
          <w:tcPr>
            <w:tcW w:w="6740" w:type="dxa"/>
            <w:gridSpan w:val="9"/>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Объем финансового обеспечения по годам реализации, тыс. рублей</w:t>
            </w:r>
          </w:p>
        </w:tc>
        <w:tc>
          <w:tcPr>
            <w:tcW w:w="1560" w:type="dxa"/>
            <w:vMerge w:val="restart"/>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Связь с иными муниципальными программами Адамовского района</w:t>
            </w:r>
          </w:p>
        </w:tc>
      </w:tr>
      <w:tr w:rsidR="00975710" w:rsidRPr="00D93B75" w:rsidTr="00A6550F">
        <w:tc>
          <w:tcPr>
            <w:tcW w:w="632" w:type="dxa"/>
            <w:vMerge/>
            <w:shd w:val="clear" w:color="auto" w:fill="auto"/>
          </w:tcPr>
          <w:p w:rsidR="00975710" w:rsidRPr="00D93B75" w:rsidRDefault="00975710" w:rsidP="00975710">
            <w:pPr>
              <w:suppressAutoHyphens/>
              <w:spacing w:line="240" w:lineRule="auto"/>
              <w:ind w:firstLine="0"/>
              <w:jc w:val="center"/>
              <w:rPr>
                <w:sz w:val="12"/>
                <w:szCs w:val="12"/>
              </w:rPr>
            </w:pPr>
          </w:p>
        </w:tc>
        <w:tc>
          <w:tcPr>
            <w:tcW w:w="2311" w:type="dxa"/>
            <w:vMerge/>
            <w:shd w:val="clear" w:color="auto" w:fill="auto"/>
          </w:tcPr>
          <w:p w:rsidR="00975710" w:rsidRPr="00D93B75" w:rsidRDefault="00975710" w:rsidP="00975710">
            <w:pPr>
              <w:suppressAutoHyphens/>
              <w:spacing w:line="240" w:lineRule="auto"/>
              <w:ind w:firstLine="0"/>
              <w:jc w:val="center"/>
              <w:rPr>
                <w:sz w:val="12"/>
                <w:szCs w:val="12"/>
              </w:rPr>
            </w:pPr>
          </w:p>
        </w:tc>
        <w:tc>
          <w:tcPr>
            <w:tcW w:w="2025" w:type="dxa"/>
            <w:vMerge/>
            <w:shd w:val="clear" w:color="auto" w:fill="auto"/>
          </w:tcPr>
          <w:p w:rsidR="00975710" w:rsidRPr="00D93B75" w:rsidRDefault="00975710" w:rsidP="00975710">
            <w:pPr>
              <w:suppressAutoHyphens/>
              <w:spacing w:line="240" w:lineRule="auto"/>
              <w:ind w:firstLine="0"/>
              <w:jc w:val="center"/>
              <w:rPr>
                <w:sz w:val="12"/>
                <w:szCs w:val="12"/>
              </w:rPr>
            </w:pPr>
          </w:p>
        </w:tc>
        <w:tc>
          <w:tcPr>
            <w:tcW w:w="854"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ГРБС</w:t>
            </w:r>
          </w:p>
        </w:tc>
        <w:tc>
          <w:tcPr>
            <w:tcW w:w="1048"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ЦСР</w:t>
            </w:r>
          </w:p>
        </w:tc>
        <w:tc>
          <w:tcPr>
            <w:tcW w:w="731"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2023</w:t>
            </w:r>
          </w:p>
        </w:tc>
        <w:tc>
          <w:tcPr>
            <w:tcW w:w="733"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2024</w:t>
            </w:r>
          </w:p>
        </w:tc>
        <w:tc>
          <w:tcPr>
            <w:tcW w:w="720"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2025</w:t>
            </w:r>
          </w:p>
        </w:tc>
        <w:tc>
          <w:tcPr>
            <w:tcW w:w="721"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2026</w:t>
            </w:r>
          </w:p>
        </w:tc>
        <w:tc>
          <w:tcPr>
            <w:tcW w:w="720"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2027</w:t>
            </w:r>
          </w:p>
        </w:tc>
        <w:tc>
          <w:tcPr>
            <w:tcW w:w="720"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2028</w:t>
            </w:r>
          </w:p>
        </w:tc>
        <w:tc>
          <w:tcPr>
            <w:tcW w:w="720"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2029</w:t>
            </w:r>
          </w:p>
        </w:tc>
        <w:tc>
          <w:tcPr>
            <w:tcW w:w="720"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2030</w:t>
            </w:r>
          </w:p>
        </w:tc>
        <w:tc>
          <w:tcPr>
            <w:tcW w:w="955"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Всего</w:t>
            </w:r>
          </w:p>
        </w:tc>
        <w:tc>
          <w:tcPr>
            <w:tcW w:w="1560" w:type="dxa"/>
            <w:vMerge/>
            <w:shd w:val="clear" w:color="auto" w:fill="auto"/>
          </w:tcPr>
          <w:p w:rsidR="00975710" w:rsidRPr="00D93B75" w:rsidRDefault="00975710" w:rsidP="00975710">
            <w:pPr>
              <w:suppressAutoHyphens/>
              <w:spacing w:line="240" w:lineRule="auto"/>
              <w:ind w:firstLine="0"/>
              <w:jc w:val="center"/>
              <w:rPr>
                <w:sz w:val="12"/>
                <w:szCs w:val="12"/>
              </w:rPr>
            </w:pPr>
          </w:p>
        </w:tc>
      </w:tr>
      <w:tr w:rsidR="00975710" w:rsidRPr="00D93B75" w:rsidTr="00A6550F">
        <w:tc>
          <w:tcPr>
            <w:tcW w:w="632"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1</w:t>
            </w:r>
          </w:p>
        </w:tc>
        <w:tc>
          <w:tcPr>
            <w:tcW w:w="2311"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2</w:t>
            </w:r>
          </w:p>
        </w:tc>
        <w:tc>
          <w:tcPr>
            <w:tcW w:w="2025"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3</w:t>
            </w:r>
          </w:p>
        </w:tc>
        <w:tc>
          <w:tcPr>
            <w:tcW w:w="854"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4</w:t>
            </w:r>
          </w:p>
        </w:tc>
        <w:tc>
          <w:tcPr>
            <w:tcW w:w="1048"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5</w:t>
            </w:r>
          </w:p>
        </w:tc>
        <w:tc>
          <w:tcPr>
            <w:tcW w:w="731"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6</w:t>
            </w:r>
          </w:p>
        </w:tc>
        <w:tc>
          <w:tcPr>
            <w:tcW w:w="733"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7</w:t>
            </w:r>
          </w:p>
        </w:tc>
        <w:tc>
          <w:tcPr>
            <w:tcW w:w="720"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8</w:t>
            </w:r>
          </w:p>
        </w:tc>
        <w:tc>
          <w:tcPr>
            <w:tcW w:w="721"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9</w:t>
            </w:r>
          </w:p>
        </w:tc>
        <w:tc>
          <w:tcPr>
            <w:tcW w:w="720"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10</w:t>
            </w:r>
          </w:p>
        </w:tc>
        <w:tc>
          <w:tcPr>
            <w:tcW w:w="720"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11</w:t>
            </w:r>
          </w:p>
        </w:tc>
        <w:tc>
          <w:tcPr>
            <w:tcW w:w="720"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12</w:t>
            </w:r>
          </w:p>
        </w:tc>
        <w:tc>
          <w:tcPr>
            <w:tcW w:w="720"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13</w:t>
            </w:r>
          </w:p>
        </w:tc>
        <w:tc>
          <w:tcPr>
            <w:tcW w:w="955"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14</w:t>
            </w:r>
          </w:p>
        </w:tc>
        <w:tc>
          <w:tcPr>
            <w:tcW w:w="1560"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15</w:t>
            </w:r>
          </w:p>
        </w:tc>
      </w:tr>
      <w:tr w:rsidR="00975710" w:rsidRPr="00D93B75" w:rsidTr="00A6550F">
        <w:tc>
          <w:tcPr>
            <w:tcW w:w="632" w:type="dxa"/>
            <w:vMerge w:val="restart"/>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1</w:t>
            </w:r>
          </w:p>
        </w:tc>
        <w:tc>
          <w:tcPr>
            <w:tcW w:w="2311" w:type="dxa"/>
            <w:vMerge w:val="restart"/>
            <w:shd w:val="clear" w:color="auto" w:fill="auto"/>
          </w:tcPr>
          <w:p w:rsidR="00975710" w:rsidRPr="00D93B75" w:rsidRDefault="00975710" w:rsidP="00975710">
            <w:pPr>
              <w:spacing w:line="240" w:lineRule="auto"/>
              <w:ind w:firstLine="0"/>
              <w:jc w:val="center"/>
              <w:rPr>
                <w:sz w:val="12"/>
                <w:szCs w:val="12"/>
              </w:rPr>
            </w:pPr>
            <w:r w:rsidRPr="00D93B75">
              <w:rPr>
                <w:sz w:val="12"/>
                <w:szCs w:val="12"/>
              </w:rPr>
              <w:t>Повышение безопасности дорожного</w:t>
            </w:r>
          </w:p>
          <w:p w:rsidR="00975710" w:rsidRPr="00D93B75" w:rsidRDefault="00975710" w:rsidP="00975710">
            <w:pPr>
              <w:suppressAutoHyphens/>
              <w:spacing w:line="240" w:lineRule="auto"/>
              <w:ind w:firstLine="0"/>
              <w:jc w:val="center"/>
              <w:rPr>
                <w:b/>
                <w:sz w:val="12"/>
                <w:szCs w:val="12"/>
              </w:rPr>
            </w:pPr>
            <w:r w:rsidRPr="00D93B75">
              <w:rPr>
                <w:sz w:val="12"/>
                <w:szCs w:val="12"/>
              </w:rPr>
              <w:t>движения в Адамовском районе</w:t>
            </w:r>
          </w:p>
        </w:tc>
        <w:tc>
          <w:tcPr>
            <w:tcW w:w="2025" w:type="dxa"/>
            <w:shd w:val="clear" w:color="auto" w:fill="auto"/>
          </w:tcPr>
          <w:p w:rsidR="00975710" w:rsidRPr="00D93B75" w:rsidRDefault="00975710" w:rsidP="00975710">
            <w:pPr>
              <w:pStyle w:val="151"/>
              <w:shd w:val="clear" w:color="auto" w:fill="auto"/>
              <w:spacing w:line="240" w:lineRule="auto"/>
              <w:ind w:firstLine="0"/>
              <w:jc w:val="center"/>
              <w:rPr>
                <w:rFonts w:cs="Times New Roman"/>
                <w:sz w:val="12"/>
                <w:szCs w:val="12"/>
              </w:rPr>
            </w:pPr>
            <w:r w:rsidRPr="00D93B75">
              <w:rPr>
                <w:rFonts w:cs="Times New Roman"/>
                <w:sz w:val="12"/>
                <w:szCs w:val="12"/>
              </w:rPr>
              <w:t>всего, в том числе:</w:t>
            </w:r>
          </w:p>
        </w:tc>
        <w:tc>
          <w:tcPr>
            <w:tcW w:w="854"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X</w:t>
            </w:r>
          </w:p>
        </w:tc>
        <w:tc>
          <w:tcPr>
            <w:tcW w:w="1048"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1500000000</w:t>
            </w:r>
          </w:p>
        </w:tc>
        <w:tc>
          <w:tcPr>
            <w:tcW w:w="731"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401,8</w:t>
            </w:r>
          </w:p>
        </w:tc>
        <w:tc>
          <w:tcPr>
            <w:tcW w:w="733"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50,8</w:t>
            </w:r>
          </w:p>
        </w:tc>
        <w:tc>
          <w:tcPr>
            <w:tcW w:w="720"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45</w:t>
            </w:r>
          </w:p>
        </w:tc>
        <w:tc>
          <w:tcPr>
            <w:tcW w:w="721" w:type="dxa"/>
            <w:shd w:val="clear" w:color="auto" w:fill="auto"/>
          </w:tcPr>
          <w:p w:rsidR="00975710" w:rsidRPr="00D93B75" w:rsidRDefault="00975710" w:rsidP="00975710">
            <w:pPr>
              <w:spacing w:line="240" w:lineRule="auto"/>
              <w:ind w:firstLine="0"/>
              <w:jc w:val="center"/>
              <w:rPr>
                <w:sz w:val="12"/>
                <w:szCs w:val="12"/>
              </w:rPr>
            </w:pPr>
            <w:r w:rsidRPr="00D93B75">
              <w:rPr>
                <w:sz w:val="12"/>
                <w:szCs w:val="12"/>
              </w:rPr>
              <w:t>45</w:t>
            </w:r>
          </w:p>
        </w:tc>
        <w:tc>
          <w:tcPr>
            <w:tcW w:w="720" w:type="dxa"/>
            <w:shd w:val="clear" w:color="auto" w:fill="auto"/>
          </w:tcPr>
          <w:p w:rsidR="00975710" w:rsidRPr="00D93B75" w:rsidRDefault="00975710" w:rsidP="00975710">
            <w:pPr>
              <w:spacing w:line="240" w:lineRule="auto"/>
              <w:ind w:firstLine="0"/>
              <w:jc w:val="center"/>
              <w:rPr>
                <w:sz w:val="12"/>
                <w:szCs w:val="12"/>
              </w:rPr>
            </w:pPr>
            <w:r w:rsidRPr="00D93B75">
              <w:rPr>
                <w:sz w:val="12"/>
                <w:szCs w:val="12"/>
              </w:rPr>
              <w:t>70</w:t>
            </w:r>
          </w:p>
        </w:tc>
        <w:tc>
          <w:tcPr>
            <w:tcW w:w="720" w:type="dxa"/>
            <w:shd w:val="clear" w:color="auto" w:fill="auto"/>
          </w:tcPr>
          <w:p w:rsidR="00975710" w:rsidRPr="00D93B75" w:rsidRDefault="00975710" w:rsidP="00975710">
            <w:pPr>
              <w:spacing w:line="240" w:lineRule="auto"/>
              <w:ind w:firstLine="0"/>
              <w:jc w:val="center"/>
              <w:rPr>
                <w:sz w:val="12"/>
                <w:szCs w:val="12"/>
              </w:rPr>
            </w:pPr>
            <w:r w:rsidRPr="00D93B75">
              <w:rPr>
                <w:sz w:val="12"/>
                <w:szCs w:val="12"/>
              </w:rPr>
              <w:t>70</w:t>
            </w:r>
          </w:p>
        </w:tc>
        <w:tc>
          <w:tcPr>
            <w:tcW w:w="720" w:type="dxa"/>
            <w:shd w:val="clear" w:color="auto" w:fill="auto"/>
          </w:tcPr>
          <w:p w:rsidR="00975710" w:rsidRPr="00D93B75" w:rsidRDefault="00975710" w:rsidP="00975710">
            <w:pPr>
              <w:spacing w:line="240" w:lineRule="auto"/>
              <w:ind w:firstLine="0"/>
              <w:jc w:val="center"/>
              <w:rPr>
                <w:sz w:val="12"/>
                <w:szCs w:val="12"/>
              </w:rPr>
            </w:pPr>
            <w:r w:rsidRPr="00D93B75">
              <w:rPr>
                <w:sz w:val="12"/>
                <w:szCs w:val="12"/>
              </w:rPr>
              <w:t>70</w:t>
            </w:r>
          </w:p>
        </w:tc>
        <w:tc>
          <w:tcPr>
            <w:tcW w:w="720" w:type="dxa"/>
            <w:shd w:val="clear" w:color="auto" w:fill="auto"/>
          </w:tcPr>
          <w:p w:rsidR="00975710" w:rsidRPr="00D93B75" w:rsidRDefault="00975710" w:rsidP="00975710">
            <w:pPr>
              <w:spacing w:line="240" w:lineRule="auto"/>
              <w:ind w:firstLine="0"/>
              <w:jc w:val="center"/>
              <w:rPr>
                <w:sz w:val="12"/>
                <w:szCs w:val="12"/>
              </w:rPr>
            </w:pPr>
            <w:r w:rsidRPr="00D93B75">
              <w:rPr>
                <w:sz w:val="12"/>
                <w:szCs w:val="12"/>
              </w:rPr>
              <w:t>70</w:t>
            </w:r>
          </w:p>
        </w:tc>
        <w:tc>
          <w:tcPr>
            <w:tcW w:w="955" w:type="dxa"/>
            <w:shd w:val="clear" w:color="auto" w:fill="auto"/>
          </w:tcPr>
          <w:p w:rsidR="00975710" w:rsidRPr="00D93B75" w:rsidRDefault="00975710" w:rsidP="00975710">
            <w:pPr>
              <w:spacing w:line="240" w:lineRule="auto"/>
              <w:ind w:firstLine="0"/>
              <w:jc w:val="center"/>
              <w:rPr>
                <w:sz w:val="12"/>
                <w:szCs w:val="12"/>
              </w:rPr>
            </w:pPr>
            <w:r w:rsidRPr="00D93B75">
              <w:rPr>
                <w:sz w:val="12"/>
                <w:szCs w:val="12"/>
              </w:rPr>
              <w:t>822,6</w:t>
            </w:r>
          </w:p>
        </w:tc>
        <w:tc>
          <w:tcPr>
            <w:tcW w:w="1560" w:type="dxa"/>
            <w:shd w:val="clear" w:color="auto" w:fill="auto"/>
          </w:tcPr>
          <w:p w:rsidR="00975710" w:rsidRPr="00D93B75" w:rsidRDefault="00975710" w:rsidP="00975710">
            <w:pPr>
              <w:suppressAutoHyphens/>
              <w:spacing w:line="240" w:lineRule="auto"/>
              <w:ind w:firstLine="0"/>
              <w:jc w:val="center"/>
              <w:rPr>
                <w:b/>
                <w:sz w:val="12"/>
                <w:szCs w:val="12"/>
              </w:rPr>
            </w:pPr>
          </w:p>
        </w:tc>
      </w:tr>
      <w:tr w:rsidR="00975710" w:rsidRPr="00D93B75" w:rsidTr="00A6550F">
        <w:tc>
          <w:tcPr>
            <w:tcW w:w="632" w:type="dxa"/>
            <w:vMerge/>
            <w:shd w:val="clear" w:color="auto" w:fill="auto"/>
          </w:tcPr>
          <w:p w:rsidR="00975710" w:rsidRPr="00D93B75" w:rsidRDefault="00975710" w:rsidP="00975710">
            <w:pPr>
              <w:suppressAutoHyphens/>
              <w:spacing w:line="240" w:lineRule="auto"/>
              <w:ind w:firstLine="0"/>
              <w:jc w:val="center"/>
              <w:rPr>
                <w:sz w:val="12"/>
                <w:szCs w:val="12"/>
              </w:rPr>
            </w:pPr>
          </w:p>
        </w:tc>
        <w:tc>
          <w:tcPr>
            <w:tcW w:w="2311" w:type="dxa"/>
            <w:vMerge/>
            <w:shd w:val="clear" w:color="auto" w:fill="auto"/>
          </w:tcPr>
          <w:p w:rsidR="00975710" w:rsidRPr="00D93B75" w:rsidRDefault="00975710" w:rsidP="00975710">
            <w:pPr>
              <w:suppressAutoHyphens/>
              <w:spacing w:line="240" w:lineRule="auto"/>
              <w:ind w:firstLine="0"/>
              <w:jc w:val="center"/>
              <w:rPr>
                <w:b/>
                <w:sz w:val="12"/>
                <w:szCs w:val="12"/>
              </w:rPr>
            </w:pPr>
          </w:p>
        </w:tc>
        <w:tc>
          <w:tcPr>
            <w:tcW w:w="2025" w:type="dxa"/>
            <w:shd w:val="clear" w:color="auto" w:fill="auto"/>
          </w:tcPr>
          <w:p w:rsidR="00975710" w:rsidRPr="00D93B75" w:rsidRDefault="00975710" w:rsidP="00975710">
            <w:pPr>
              <w:spacing w:line="240" w:lineRule="auto"/>
              <w:ind w:firstLine="0"/>
              <w:jc w:val="center"/>
              <w:rPr>
                <w:sz w:val="12"/>
                <w:szCs w:val="12"/>
              </w:rPr>
            </w:pPr>
            <w:r w:rsidRPr="00D93B75">
              <w:rPr>
                <w:sz w:val="12"/>
                <w:szCs w:val="12"/>
              </w:rPr>
              <w:t>Администрация муниципального образования Адамовский район</w:t>
            </w:r>
          </w:p>
        </w:tc>
        <w:tc>
          <w:tcPr>
            <w:tcW w:w="854"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111</w:t>
            </w:r>
          </w:p>
        </w:tc>
        <w:tc>
          <w:tcPr>
            <w:tcW w:w="1048"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X</w:t>
            </w:r>
          </w:p>
        </w:tc>
        <w:tc>
          <w:tcPr>
            <w:tcW w:w="731"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401,8</w:t>
            </w:r>
          </w:p>
        </w:tc>
        <w:tc>
          <w:tcPr>
            <w:tcW w:w="733"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50,8</w:t>
            </w:r>
          </w:p>
        </w:tc>
        <w:tc>
          <w:tcPr>
            <w:tcW w:w="720"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45</w:t>
            </w:r>
          </w:p>
        </w:tc>
        <w:tc>
          <w:tcPr>
            <w:tcW w:w="721"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45</w:t>
            </w:r>
          </w:p>
        </w:tc>
        <w:tc>
          <w:tcPr>
            <w:tcW w:w="720"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50</w:t>
            </w:r>
          </w:p>
        </w:tc>
        <w:tc>
          <w:tcPr>
            <w:tcW w:w="720"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50</w:t>
            </w:r>
          </w:p>
        </w:tc>
        <w:tc>
          <w:tcPr>
            <w:tcW w:w="720"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50</w:t>
            </w:r>
          </w:p>
        </w:tc>
        <w:tc>
          <w:tcPr>
            <w:tcW w:w="720"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50</w:t>
            </w:r>
          </w:p>
        </w:tc>
        <w:tc>
          <w:tcPr>
            <w:tcW w:w="955" w:type="dxa"/>
            <w:shd w:val="clear" w:color="auto" w:fill="auto"/>
          </w:tcPr>
          <w:p w:rsidR="00975710" w:rsidRPr="00D93B75" w:rsidRDefault="00975710" w:rsidP="00975710">
            <w:pPr>
              <w:spacing w:line="240" w:lineRule="auto"/>
              <w:ind w:firstLine="0"/>
              <w:jc w:val="center"/>
              <w:rPr>
                <w:sz w:val="12"/>
                <w:szCs w:val="12"/>
              </w:rPr>
            </w:pPr>
            <w:r w:rsidRPr="00D93B75">
              <w:rPr>
                <w:sz w:val="12"/>
                <w:szCs w:val="12"/>
              </w:rPr>
              <w:t>822,6</w:t>
            </w:r>
          </w:p>
        </w:tc>
        <w:tc>
          <w:tcPr>
            <w:tcW w:w="1560" w:type="dxa"/>
            <w:shd w:val="clear" w:color="auto" w:fill="auto"/>
          </w:tcPr>
          <w:p w:rsidR="00975710" w:rsidRPr="00D93B75" w:rsidRDefault="00975710" w:rsidP="00975710">
            <w:pPr>
              <w:suppressAutoHyphens/>
              <w:spacing w:line="240" w:lineRule="auto"/>
              <w:ind w:firstLine="0"/>
              <w:jc w:val="center"/>
              <w:rPr>
                <w:b/>
                <w:sz w:val="12"/>
                <w:szCs w:val="12"/>
              </w:rPr>
            </w:pPr>
          </w:p>
        </w:tc>
      </w:tr>
      <w:tr w:rsidR="00975710" w:rsidRPr="00D93B75" w:rsidTr="00A6550F">
        <w:tc>
          <w:tcPr>
            <w:tcW w:w="632" w:type="dxa"/>
            <w:vMerge/>
            <w:shd w:val="clear" w:color="auto" w:fill="auto"/>
          </w:tcPr>
          <w:p w:rsidR="00975710" w:rsidRPr="00D93B75" w:rsidRDefault="00975710" w:rsidP="00975710">
            <w:pPr>
              <w:suppressAutoHyphens/>
              <w:spacing w:line="240" w:lineRule="auto"/>
              <w:ind w:firstLine="0"/>
              <w:jc w:val="center"/>
              <w:rPr>
                <w:sz w:val="12"/>
                <w:szCs w:val="12"/>
              </w:rPr>
            </w:pPr>
          </w:p>
        </w:tc>
        <w:tc>
          <w:tcPr>
            <w:tcW w:w="2311" w:type="dxa"/>
            <w:vMerge/>
            <w:shd w:val="clear" w:color="auto" w:fill="auto"/>
          </w:tcPr>
          <w:p w:rsidR="00975710" w:rsidRPr="00D93B75" w:rsidRDefault="00975710" w:rsidP="00975710">
            <w:pPr>
              <w:suppressAutoHyphens/>
              <w:spacing w:line="240" w:lineRule="auto"/>
              <w:ind w:firstLine="0"/>
              <w:jc w:val="center"/>
              <w:rPr>
                <w:b/>
                <w:sz w:val="12"/>
                <w:szCs w:val="12"/>
              </w:rPr>
            </w:pPr>
          </w:p>
        </w:tc>
        <w:tc>
          <w:tcPr>
            <w:tcW w:w="2025" w:type="dxa"/>
            <w:shd w:val="clear" w:color="auto" w:fill="auto"/>
          </w:tcPr>
          <w:p w:rsidR="00975710" w:rsidRPr="00D93B75" w:rsidRDefault="00975710" w:rsidP="00975710">
            <w:pPr>
              <w:spacing w:line="240" w:lineRule="auto"/>
              <w:ind w:firstLine="0"/>
              <w:jc w:val="center"/>
              <w:rPr>
                <w:sz w:val="12"/>
                <w:szCs w:val="12"/>
              </w:rPr>
            </w:pPr>
            <w:r w:rsidRPr="00D93B75">
              <w:rPr>
                <w:sz w:val="12"/>
                <w:szCs w:val="12"/>
              </w:rPr>
              <w:t>Отдел образования</w:t>
            </w:r>
          </w:p>
        </w:tc>
        <w:tc>
          <w:tcPr>
            <w:tcW w:w="854"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075</w:t>
            </w:r>
          </w:p>
        </w:tc>
        <w:tc>
          <w:tcPr>
            <w:tcW w:w="1048"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X</w:t>
            </w:r>
          </w:p>
        </w:tc>
        <w:tc>
          <w:tcPr>
            <w:tcW w:w="731"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0</w:t>
            </w:r>
          </w:p>
        </w:tc>
        <w:tc>
          <w:tcPr>
            <w:tcW w:w="733"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40</w:t>
            </w:r>
          </w:p>
        </w:tc>
        <w:tc>
          <w:tcPr>
            <w:tcW w:w="720"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0</w:t>
            </w:r>
          </w:p>
        </w:tc>
        <w:tc>
          <w:tcPr>
            <w:tcW w:w="721" w:type="dxa"/>
            <w:shd w:val="clear" w:color="auto" w:fill="auto"/>
          </w:tcPr>
          <w:p w:rsidR="00975710" w:rsidRPr="00D93B75" w:rsidRDefault="00975710" w:rsidP="00975710">
            <w:pPr>
              <w:spacing w:line="240" w:lineRule="auto"/>
              <w:ind w:firstLine="0"/>
              <w:jc w:val="center"/>
              <w:rPr>
                <w:sz w:val="12"/>
                <w:szCs w:val="12"/>
              </w:rPr>
            </w:pPr>
            <w:r w:rsidRPr="00D93B75">
              <w:rPr>
                <w:sz w:val="12"/>
                <w:szCs w:val="12"/>
              </w:rPr>
              <w:t>0</w:t>
            </w:r>
          </w:p>
        </w:tc>
        <w:tc>
          <w:tcPr>
            <w:tcW w:w="720" w:type="dxa"/>
            <w:shd w:val="clear" w:color="auto" w:fill="auto"/>
          </w:tcPr>
          <w:p w:rsidR="00975710" w:rsidRPr="00D93B75" w:rsidRDefault="00975710" w:rsidP="00975710">
            <w:pPr>
              <w:spacing w:line="240" w:lineRule="auto"/>
              <w:ind w:firstLine="0"/>
              <w:jc w:val="center"/>
              <w:rPr>
                <w:sz w:val="12"/>
                <w:szCs w:val="12"/>
              </w:rPr>
            </w:pPr>
            <w:r w:rsidRPr="00D93B75">
              <w:rPr>
                <w:sz w:val="12"/>
                <w:szCs w:val="12"/>
              </w:rPr>
              <w:t>20</w:t>
            </w:r>
          </w:p>
        </w:tc>
        <w:tc>
          <w:tcPr>
            <w:tcW w:w="720" w:type="dxa"/>
            <w:shd w:val="clear" w:color="auto" w:fill="auto"/>
          </w:tcPr>
          <w:p w:rsidR="00975710" w:rsidRPr="00D93B75" w:rsidRDefault="00975710" w:rsidP="00975710">
            <w:pPr>
              <w:spacing w:line="240" w:lineRule="auto"/>
              <w:ind w:firstLine="0"/>
              <w:jc w:val="center"/>
              <w:rPr>
                <w:sz w:val="12"/>
                <w:szCs w:val="12"/>
              </w:rPr>
            </w:pPr>
            <w:r w:rsidRPr="00D93B75">
              <w:rPr>
                <w:sz w:val="12"/>
                <w:szCs w:val="12"/>
              </w:rPr>
              <w:t>20</w:t>
            </w:r>
          </w:p>
        </w:tc>
        <w:tc>
          <w:tcPr>
            <w:tcW w:w="720" w:type="dxa"/>
            <w:shd w:val="clear" w:color="auto" w:fill="auto"/>
          </w:tcPr>
          <w:p w:rsidR="00975710" w:rsidRPr="00D93B75" w:rsidRDefault="00975710" w:rsidP="00975710">
            <w:pPr>
              <w:spacing w:line="240" w:lineRule="auto"/>
              <w:ind w:firstLine="0"/>
              <w:jc w:val="center"/>
              <w:rPr>
                <w:sz w:val="12"/>
                <w:szCs w:val="12"/>
              </w:rPr>
            </w:pPr>
            <w:r w:rsidRPr="00D93B75">
              <w:rPr>
                <w:sz w:val="12"/>
                <w:szCs w:val="12"/>
              </w:rPr>
              <w:t>20</w:t>
            </w:r>
          </w:p>
        </w:tc>
        <w:tc>
          <w:tcPr>
            <w:tcW w:w="720" w:type="dxa"/>
            <w:shd w:val="clear" w:color="auto" w:fill="auto"/>
          </w:tcPr>
          <w:p w:rsidR="00975710" w:rsidRPr="00D93B75" w:rsidRDefault="00975710" w:rsidP="00975710">
            <w:pPr>
              <w:spacing w:line="240" w:lineRule="auto"/>
              <w:ind w:firstLine="0"/>
              <w:jc w:val="center"/>
              <w:rPr>
                <w:sz w:val="12"/>
                <w:szCs w:val="12"/>
              </w:rPr>
            </w:pPr>
            <w:r w:rsidRPr="00D93B75">
              <w:rPr>
                <w:sz w:val="12"/>
                <w:szCs w:val="12"/>
              </w:rPr>
              <w:t>20</w:t>
            </w:r>
          </w:p>
        </w:tc>
        <w:tc>
          <w:tcPr>
            <w:tcW w:w="955" w:type="dxa"/>
            <w:shd w:val="clear" w:color="auto" w:fill="auto"/>
          </w:tcPr>
          <w:p w:rsidR="00975710" w:rsidRPr="00D93B75" w:rsidRDefault="00975710" w:rsidP="00975710">
            <w:pPr>
              <w:spacing w:line="240" w:lineRule="auto"/>
              <w:ind w:firstLine="0"/>
              <w:jc w:val="center"/>
              <w:rPr>
                <w:sz w:val="12"/>
                <w:szCs w:val="12"/>
              </w:rPr>
            </w:pPr>
            <w:r w:rsidRPr="00D93B75">
              <w:rPr>
                <w:sz w:val="12"/>
                <w:szCs w:val="12"/>
              </w:rPr>
              <w:t>120</w:t>
            </w:r>
          </w:p>
        </w:tc>
        <w:tc>
          <w:tcPr>
            <w:tcW w:w="1560" w:type="dxa"/>
            <w:shd w:val="clear" w:color="auto" w:fill="auto"/>
          </w:tcPr>
          <w:p w:rsidR="00975710" w:rsidRPr="00D93B75" w:rsidRDefault="00975710" w:rsidP="00975710">
            <w:pPr>
              <w:suppressAutoHyphens/>
              <w:spacing w:line="240" w:lineRule="auto"/>
              <w:ind w:firstLine="0"/>
              <w:jc w:val="center"/>
              <w:rPr>
                <w:b/>
                <w:sz w:val="12"/>
                <w:szCs w:val="12"/>
              </w:rPr>
            </w:pPr>
          </w:p>
        </w:tc>
      </w:tr>
      <w:tr w:rsidR="00975710" w:rsidRPr="00D93B75" w:rsidTr="00A6550F">
        <w:tc>
          <w:tcPr>
            <w:tcW w:w="632" w:type="dxa"/>
            <w:vMerge w:val="restart"/>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2</w:t>
            </w:r>
          </w:p>
        </w:tc>
        <w:tc>
          <w:tcPr>
            <w:tcW w:w="2311" w:type="dxa"/>
            <w:vMerge w:val="restart"/>
            <w:shd w:val="clear" w:color="auto" w:fill="auto"/>
          </w:tcPr>
          <w:p w:rsidR="00975710" w:rsidRPr="00D93B75" w:rsidRDefault="00975710" w:rsidP="00975710">
            <w:pPr>
              <w:suppressAutoHyphens/>
              <w:spacing w:line="240" w:lineRule="auto"/>
              <w:ind w:firstLine="0"/>
              <w:jc w:val="center"/>
              <w:rPr>
                <w:b/>
                <w:sz w:val="12"/>
                <w:szCs w:val="12"/>
              </w:rPr>
            </w:pPr>
            <w:r w:rsidRPr="00D93B75">
              <w:rPr>
                <w:color w:val="22272F"/>
                <w:sz w:val="12"/>
                <w:szCs w:val="12"/>
              </w:rPr>
              <w:t>Комплекс процессных мероприятий: «</w:t>
            </w:r>
            <w:r w:rsidRPr="00D93B75">
              <w:rPr>
                <w:sz w:val="12"/>
                <w:szCs w:val="12"/>
              </w:rPr>
              <w:t>Формирование общественного мнения по проблеме БДД, культуры безопасного поведения на дорогах»</w:t>
            </w:r>
          </w:p>
        </w:tc>
        <w:tc>
          <w:tcPr>
            <w:tcW w:w="2025"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всего, в том числе:</w:t>
            </w:r>
          </w:p>
        </w:tc>
        <w:tc>
          <w:tcPr>
            <w:tcW w:w="854"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X</w:t>
            </w:r>
          </w:p>
        </w:tc>
        <w:tc>
          <w:tcPr>
            <w:tcW w:w="1048"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1540100000</w:t>
            </w:r>
          </w:p>
        </w:tc>
        <w:tc>
          <w:tcPr>
            <w:tcW w:w="731"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20</w:t>
            </w:r>
          </w:p>
        </w:tc>
        <w:tc>
          <w:tcPr>
            <w:tcW w:w="733"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24,4</w:t>
            </w:r>
          </w:p>
        </w:tc>
        <w:tc>
          <w:tcPr>
            <w:tcW w:w="720"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25</w:t>
            </w:r>
          </w:p>
        </w:tc>
        <w:tc>
          <w:tcPr>
            <w:tcW w:w="721"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25</w:t>
            </w:r>
          </w:p>
        </w:tc>
        <w:tc>
          <w:tcPr>
            <w:tcW w:w="720"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30</w:t>
            </w:r>
          </w:p>
        </w:tc>
        <w:tc>
          <w:tcPr>
            <w:tcW w:w="720"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30</w:t>
            </w:r>
          </w:p>
        </w:tc>
        <w:tc>
          <w:tcPr>
            <w:tcW w:w="720"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30</w:t>
            </w:r>
          </w:p>
        </w:tc>
        <w:tc>
          <w:tcPr>
            <w:tcW w:w="720"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30</w:t>
            </w:r>
          </w:p>
        </w:tc>
        <w:tc>
          <w:tcPr>
            <w:tcW w:w="955"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214,4</w:t>
            </w:r>
          </w:p>
        </w:tc>
        <w:tc>
          <w:tcPr>
            <w:tcW w:w="1560" w:type="dxa"/>
            <w:shd w:val="clear" w:color="auto" w:fill="auto"/>
          </w:tcPr>
          <w:p w:rsidR="00975710" w:rsidRPr="00D93B75" w:rsidRDefault="00975710" w:rsidP="00975710">
            <w:pPr>
              <w:suppressAutoHyphens/>
              <w:spacing w:line="240" w:lineRule="auto"/>
              <w:ind w:firstLine="0"/>
              <w:jc w:val="center"/>
              <w:rPr>
                <w:b/>
                <w:sz w:val="12"/>
                <w:szCs w:val="12"/>
              </w:rPr>
            </w:pPr>
          </w:p>
        </w:tc>
      </w:tr>
      <w:tr w:rsidR="00975710" w:rsidRPr="00D93B75" w:rsidTr="00A6550F">
        <w:tc>
          <w:tcPr>
            <w:tcW w:w="632" w:type="dxa"/>
            <w:vMerge/>
            <w:shd w:val="clear" w:color="auto" w:fill="auto"/>
          </w:tcPr>
          <w:p w:rsidR="00975710" w:rsidRPr="00D93B75" w:rsidRDefault="00975710" w:rsidP="00975710">
            <w:pPr>
              <w:suppressAutoHyphens/>
              <w:spacing w:line="240" w:lineRule="auto"/>
              <w:ind w:firstLine="0"/>
              <w:jc w:val="center"/>
              <w:rPr>
                <w:sz w:val="12"/>
                <w:szCs w:val="12"/>
              </w:rPr>
            </w:pPr>
          </w:p>
        </w:tc>
        <w:tc>
          <w:tcPr>
            <w:tcW w:w="2311" w:type="dxa"/>
            <w:vMerge/>
            <w:shd w:val="clear" w:color="auto" w:fill="auto"/>
          </w:tcPr>
          <w:p w:rsidR="00975710" w:rsidRPr="00D93B75" w:rsidRDefault="00975710" w:rsidP="00975710">
            <w:pPr>
              <w:suppressAutoHyphens/>
              <w:spacing w:line="240" w:lineRule="auto"/>
              <w:ind w:firstLine="0"/>
              <w:jc w:val="center"/>
              <w:rPr>
                <w:b/>
                <w:sz w:val="12"/>
                <w:szCs w:val="12"/>
              </w:rPr>
            </w:pPr>
          </w:p>
        </w:tc>
        <w:tc>
          <w:tcPr>
            <w:tcW w:w="2025"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администрация МО Адамовский район</w:t>
            </w:r>
          </w:p>
        </w:tc>
        <w:tc>
          <w:tcPr>
            <w:tcW w:w="854"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111</w:t>
            </w:r>
          </w:p>
        </w:tc>
        <w:tc>
          <w:tcPr>
            <w:tcW w:w="1048"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X</w:t>
            </w:r>
          </w:p>
        </w:tc>
        <w:tc>
          <w:tcPr>
            <w:tcW w:w="731"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20</w:t>
            </w:r>
          </w:p>
        </w:tc>
        <w:tc>
          <w:tcPr>
            <w:tcW w:w="733"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24,4</w:t>
            </w:r>
          </w:p>
        </w:tc>
        <w:tc>
          <w:tcPr>
            <w:tcW w:w="720"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25</w:t>
            </w:r>
          </w:p>
        </w:tc>
        <w:tc>
          <w:tcPr>
            <w:tcW w:w="721"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25</w:t>
            </w:r>
          </w:p>
        </w:tc>
        <w:tc>
          <w:tcPr>
            <w:tcW w:w="720"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30</w:t>
            </w:r>
          </w:p>
        </w:tc>
        <w:tc>
          <w:tcPr>
            <w:tcW w:w="720"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30</w:t>
            </w:r>
          </w:p>
        </w:tc>
        <w:tc>
          <w:tcPr>
            <w:tcW w:w="720"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30</w:t>
            </w:r>
          </w:p>
        </w:tc>
        <w:tc>
          <w:tcPr>
            <w:tcW w:w="720"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30</w:t>
            </w:r>
          </w:p>
        </w:tc>
        <w:tc>
          <w:tcPr>
            <w:tcW w:w="955"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214,4</w:t>
            </w:r>
          </w:p>
        </w:tc>
        <w:tc>
          <w:tcPr>
            <w:tcW w:w="1560" w:type="dxa"/>
            <w:shd w:val="clear" w:color="auto" w:fill="auto"/>
          </w:tcPr>
          <w:p w:rsidR="00975710" w:rsidRPr="00D93B75" w:rsidRDefault="00975710" w:rsidP="00975710">
            <w:pPr>
              <w:suppressAutoHyphens/>
              <w:spacing w:line="240" w:lineRule="auto"/>
              <w:ind w:firstLine="0"/>
              <w:jc w:val="center"/>
              <w:rPr>
                <w:b/>
                <w:sz w:val="12"/>
                <w:szCs w:val="12"/>
              </w:rPr>
            </w:pPr>
          </w:p>
        </w:tc>
      </w:tr>
      <w:tr w:rsidR="00975710" w:rsidRPr="00D93B75" w:rsidTr="00A6550F">
        <w:tc>
          <w:tcPr>
            <w:tcW w:w="632"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3</w:t>
            </w:r>
          </w:p>
        </w:tc>
        <w:tc>
          <w:tcPr>
            <w:tcW w:w="2311" w:type="dxa"/>
            <w:shd w:val="clear" w:color="auto" w:fill="auto"/>
          </w:tcPr>
          <w:p w:rsidR="00975710" w:rsidRPr="00D93B75" w:rsidRDefault="00975710" w:rsidP="00975710">
            <w:pPr>
              <w:suppressAutoHyphens/>
              <w:spacing w:line="240" w:lineRule="auto"/>
              <w:ind w:firstLine="0"/>
              <w:jc w:val="center"/>
              <w:rPr>
                <w:b/>
                <w:sz w:val="12"/>
                <w:szCs w:val="12"/>
              </w:rPr>
            </w:pPr>
            <w:r w:rsidRPr="00D93B75">
              <w:rPr>
                <w:sz w:val="12"/>
                <w:szCs w:val="12"/>
              </w:rPr>
              <w:t>Создание и использование баннеров по БДД и организация издания печатной продукции по пропаганде БДД</w:t>
            </w:r>
          </w:p>
        </w:tc>
        <w:tc>
          <w:tcPr>
            <w:tcW w:w="2025"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администрация МО Адамовский район</w:t>
            </w:r>
          </w:p>
        </w:tc>
        <w:tc>
          <w:tcPr>
            <w:tcW w:w="854"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111</w:t>
            </w:r>
          </w:p>
        </w:tc>
        <w:tc>
          <w:tcPr>
            <w:tcW w:w="1048"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1540120810</w:t>
            </w:r>
          </w:p>
        </w:tc>
        <w:tc>
          <w:tcPr>
            <w:tcW w:w="731"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5</w:t>
            </w:r>
          </w:p>
        </w:tc>
        <w:tc>
          <w:tcPr>
            <w:tcW w:w="733"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9,4</w:t>
            </w:r>
          </w:p>
        </w:tc>
        <w:tc>
          <w:tcPr>
            <w:tcW w:w="720"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10</w:t>
            </w:r>
          </w:p>
        </w:tc>
        <w:tc>
          <w:tcPr>
            <w:tcW w:w="721"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10</w:t>
            </w:r>
          </w:p>
        </w:tc>
        <w:tc>
          <w:tcPr>
            <w:tcW w:w="720"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10</w:t>
            </w:r>
          </w:p>
        </w:tc>
        <w:tc>
          <w:tcPr>
            <w:tcW w:w="720"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10</w:t>
            </w:r>
          </w:p>
        </w:tc>
        <w:tc>
          <w:tcPr>
            <w:tcW w:w="720"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10</w:t>
            </w:r>
          </w:p>
        </w:tc>
        <w:tc>
          <w:tcPr>
            <w:tcW w:w="720"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10</w:t>
            </w:r>
          </w:p>
        </w:tc>
        <w:tc>
          <w:tcPr>
            <w:tcW w:w="955"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74,4</w:t>
            </w:r>
          </w:p>
        </w:tc>
        <w:tc>
          <w:tcPr>
            <w:tcW w:w="1560" w:type="dxa"/>
            <w:shd w:val="clear" w:color="auto" w:fill="auto"/>
          </w:tcPr>
          <w:p w:rsidR="00975710" w:rsidRPr="00D93B75" w:rsidRDefault="00975710" w:rsidP="00975710">
            <w:pPr>
              <w:suppressAutoHyphens/>
              <w:spacing w:line="240" w:lineRule="auto"/>
              <w:ind w:firstLine="0"/>
              <w:jc w:val="center"/>
              <w:rPr>
                <w:b/>
                <w:sz w:val="12"/>
                <w:szCs w:val="12"/>
              </w:rPr>
            </w:pPr>
          </w:p>
        </w:tc>
      </w:tr>
      <w:tr w:rsidR="00975710" w:rsidRPr="00D93B75" w:rsidTr="00A6550F">
        <w:tc>
          <w:tcPr>
            <w:tcW w:w="632"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4</w:t>
            </w:r>
          </w:p>
        </w:tc>
        <w:tc>
          <w:tcPr>
            <w:tcW w:w="2311"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Проведение районного конкурса начинающих водителей «Мисс Автоледи»</w:t>
            </w:r>
          </w:p>
        </w:tc>
        <w:tc>
          <w:tcPr>
            <w:tcW w:w="2025"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администрация МО Адамовский район</w:t>
            </w:r>
          </w:p>
        </w:tc>
        <w:tc>
          <w:tcPr>
            <w:tcW w:w="854"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111</w:t>
            </w:r>
          </w:p>
        </w:tc>
        <w:tc>
          <w:tcPr>
            <w:tcW w:w="1048"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1540120820</w:t>
            </w:r>
          </w:p>
        </w:tc>
        <w:tc>
          <w:tcPr>
            <w:tcW w:w="731"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15</w:t>
            </w:r>
          </w:p>
        </w:tc>
        <w:tc>
          <w:tcPr>
            <w:tcW w:w="733"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15</w:t>
            </w:r>
          </w:p>
        </w:tc>
        <w:tc>
          <w:tcPr>
            <w:tcW w:w="720"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15</w:t>
            </w:r>
          </w:p>
        </w:tc>
        <w:tc>
          <w:tcPr>
            <w:tcW w:w="721"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15</w:t>
            </w:r>
          </w:p>
        </w:tc>
        <w:tc>
          <w:tcPr>
            <w:tcW w:w="720"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20</w:t>
            </w:r>
          </w:p>
        </w:tc>
        <w:tc>
          <w:tcPr>
            <w:tcW w:w="720"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20</w:t>
            </w:r>
          </w:p>
        </w:tc>
        <w:tc>
          <w:tcPr>
            <w:tcW w:w="720"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20</w:t>
            </w:r>
          </w:p>
        </w:tc>
        <w:tc>
          <w:tcPr>
            <w:tcW w:w="720"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20</w:t>
            </w:r>
          </w:p>
        </w:tc>
        <w:tc>
          <w:tcPr>
            <w:tcW w:w="955"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140</w:t>
            </w:r>
          </w:p>
        </w:tc>
        <w:tc>
          <w:tcPr>
            <w:tcW w:w="1560" w:type="dxa"/>
            <w:shd w:val="clear" w:color="auto" w:fill="auto"/>
          </w:tcPr>
          <w:p w:rsidR="00975710" w:rsidRPr="00D93B75" w:rsidRDefault="00975710" w:rsidP="00975710">
            <w:pPr>
              <w:suppressAutoHyphens/>
              <w:spacing w:line="240" w:lineRule="auto"/>
              <w:ind w:firstLine="0"/>
              <w:jc w:val="center"/>
              <w:rPr>
                <w:b/>
                <w:sz w:val="12"/>
                <w:szCs w:val="12"/>
              </w:rPr>
            </w:pPr>
          </w:p>
        </w:tc>
      </w:tr>
      <w:tr w:rsidR="00975710" w:rsidRPr="00D93B75" w:rsidTr="00A6550F">
        <w:tc>
          <w:tcPr>
            <w:tcW w:w="632" w:type="dxa"/>
            <w:vMerge w:val="restart"/>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5</w:t>
            </w:r>
          </w:p>
          <w:p w:rsidR="00975710" w:rsidRPr="00D93B75" w:rsidRDefault="00975710" w:rsidP="00975710">
            <w:pPr>
              <w:suppressAutoHyphens/>
              <w:spacing w:line="240" w:lineRule="auto"/>
              <w:ind w:firstLine="0"/>
              <w:jc w:val="center"/>
              <w:rPr>
                <w:sz w:val="12"/>
                <w:szCs w:val="12"/>
              </w:rPr>
            </w:pPr>
          </w:p>
        </w:tc>
        <w:tc>
          <w:tcPr>
            <w:tcW w:w="2311" w:type="dxa"/>
            <w:vMerge w:val="restart"/>
            <w:shd w:val="clear" w:color="auto" w:fill="auto"/>
          </w:tcPr>
          <w:p w:rsidR="00975710" w:rsidRPr="00D93B75" w:rsidRDefault="00975710" w:rsidP="00975710">
            <w:pPr>
              <w:suppressAutoHyphens/>
              <w:spacing w:line="240" w:lineRule="auto"/>
              <w:ind w:firstLine="0"/>
              <w:jc w:val="center"/>
              <w:rPr>
                <w:sz w:val="12"/>
                <w:szCs w:val="12"/>
              </w:rPr>
            </w:pPr>
            <w:r w:rsidRPr="00D93B75">
              <w:rPr>
                <w:color w:val="22272F"/>
                <w:sz w:val="12"/>
                <w:szCs w:val="12"/>
              </w:rPr>
              <w:t>Комплекс процессных мероприятий: «</w:t>
            </w:r>
            <w:r w:rsidRPr="00D93B75">
              <w:rPr>
                <w:sz w:val="12"/>
                <w:szCs w:val="12"/>
              </w:rPr>
              <w:t>Работа по профилактике дорожно-транспортного травматизма, в том числе детского»</w:t>
            </w:r>
          </w:p>
        </w:tc>
        <w:tc>
          <w:tcPr>
            <w:tcW w:w="2025" w:type="dxa"/>
            <w:shd w:val="clear" w:color="auto" w:fill="auto"/>
          </w:tcPr>
          <w:p w:rsidR="00975710" w:rsidRPr="00D93B75" w:rsidRDefault="00975710" w:rsidP="00975710">
            <w:pPr>
              <w:pStyle w:val="151"/>
              <w:shd w:val="clear" w:color="auto" w:fill="auto"/>
              <w:spacing w:line="240" w:lineRule="auto"/>
              <w:ind w:firstLine="0"/>
              <w:jc w:val="center"/>
              <w:rPr>
                <w:rFonts w:cs="Times New Roman"/>
                <w:sz w:val="12"/>
                <w:szCs w:val="12"/>
              </w:rPr>
            </w:pPr>
            <w:r w:rsidRPr="00D93B75">
              <w:rPr>
                <w:rFonts w:cs="Times New Roman"/>
                <w:sz w:val="12"/>
                <w:szCs w:val="12"/>
              </w:rPr>
              <w:t>всего, в том числе:</w:t>
            </w:r>
          </w:p>
        </w:tc>
        <w:tc>
          <w:tcPr>
            <w:tcW w:w="854"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X</w:t>
            </w:r>
          </w:p>
        </w:tc>
        <w:tc>
          <w:tcPr>
            <w:tcW w:w="1048"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1540200000</w:t>
            </w:r>
          </w:p>
        </w:tc>
        <w:tc>
          <w:tcPr>
            <w:tcW w:w="731"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381,8</w:t>
            </w:r>
          </w:p>
        </w:tc>
        <w:tc>
          <w:tcPr>
            <w:tcW w:w="733"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26,4</w:t>
            </w:r>
          </w:p>
        </w:tc>
        <w:tc>
          <w:tcPr>
            <w:tcW w:w="720"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20</w:t>
            </w:r>
          </w:p>
        </w:tc>
        <w:tc>
          <w:tcPr>
            <w:tcW w:w="721"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20</w:t>
            </w:r>
          </w:p>
        </w:tc>
        <w:tc>
          <w:tcPr>
            <w:tcW w:w="720"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40</w:t>
            </w:r>
          </w:p>
        </w:tc>
        <w:tc>
          <w:tcPr>
            <w:tcW w:w="720"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40</w:t>
            </w:r>
          </w:p>
        </w:tc>
        <w:tc>
          <w:tcPr>
            <w:tcW w:w="720"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40</w:t>
            </w:r>
          </w:p>
        </w:tc>
        <w:tc>
          <w:tcPr>
            <w:tcW w:w="720"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40</w:t>
            </w:r>
          </w:p>
        </w:tc>
        <w:tc>
          <w:tcPr>
            <w:tcW w:w="955"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608,2</w:t>
            </w:r>
          </w:p>
        </w:tc>
        <w:tc>
          <w:tcPr>
            <w:tcW w:w="1560" w:type="dxa"/>
            <w:shd w:val="clear" w:color="auto" w:fill="auto"/>
          </w:tcPr>
          <w:p w:rsidR="00975710" w:rsidRPr="00D93B75" w:rsidRDefault="00975710" w:rsidP="00975710">
            <w:pPr>
              <w:suppressAutoHyphens/>
              <w:spacing w:line="240" w:lineRule="auto"/>
              <w:ind w:firstLine="0"/>
              <w:jc w:val="center"/>
              <w:rPr>
                <w:b/>
                <w:sz w:val="12"/>
                <w:szCs w:val="12"/>
              </w:rPr>
            </w:pPr>
          </w:p>
        </w:tc>
      </w:tr>
      <w:tr w:rsidR="00975710" w:rsidRPr="00D93B75" w:rsidTr="00A6550F">
        <w:tc>
          <w:tcPr>
            <w:tcW w:w="632" w:type="dxa"/>
            <w:vMerge/>
            <w:shd w:val="clear" w:color="auto" w:fill="auto"/>
          </w:tcPr>
          <w:p w:rsidR="00975710" w:rsidRPr="00D93B75" w:rsidRDefault="00975710" w:rsidP="00975710">
            <w:pPr>
              <w:suppressAutoHyphens/>
              <w:spacing w:line="240" w:lineRule="auto"/>
              <w:ind w:firstLine="0"/>
              <w:jc w:val="center"/>
              <w:rPr>
                <w:sz w:val="12"/>
                <w:szCs w:val="12"/>
              </w:rPr>
            </w:pPr>
          </w:p>
        </w:tc>
        <w:tc>
          <w:tcPr>
            <w:tcW w:w="2311" w:type="dxa"/>
            <w:vMerge/>
            <w:shd w:val="clear" w:color="auto" w:fill="auto"/>
          </w:tcPr>
          <w:p w:rsidR="00975710" w:rsidRPr="00D93B75" w:rsidRDefault="00975710" w:rsidP="00975710">
            <w:pPr>
              <w:suppressAutoHyphens/>
              <w:spacing w:line="240" w:lineRule="auto"/>
              <w:ind w:firstLine="0"/>
              <w:jc w:val="center"/>
              <w:rPr>
                <w:sz w:val="12"/>
                <w:szCs w:val="12"/>
              </w:rPr>
            </w:pPr>
          </w:p>
        </w:tc>
        <w:tc>
          <w:tcPr>
            <w:tcW w:w="2025" w:type="dxa"/>
            <w:shd w:val="clear" w:color="auto" w:fill="auto"/>
          </w:tcPr>
          <w:p w:rsidR="00975710" w:rsidRPr="00D93B75" w:rsidRDefault="00975710" w:rsidP="00975710">
            <w:pPr>
              <w:spacing w:line="240" w:lineRule="auto"/>
              <w:ind w:firstLine="0"/>
              <w:jc w:val="center"/>
              <w:rPr>
                <w:sz w:val="12"/>
                <w:szCs w:val="12"/>
              </w:rPr>
            </w:pPr>
            <w:r w:rsidRPr="00D93B75">
              <w:rPr>
                <w:sz w:val="12"/>
                <w:szCs w:val="12"/>
              </w:rPr>
              <w:t>Администрация муниципального образования Адамовский район</w:t>
            </w:r>
          </w:p>
        </w:tc>
        <w:tc>
          <w:tcPr>
            <w:tcW w:w="854"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111</w:t>
            </w:r>
          </w:p>
        </w:tc>
        <w:tc>
          <w:tcPr>
            <w:tcW w:w="1048"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X</w:t>
            </w:r>
          </w:p>
        </w:tc>
        <w:tc>
          <w:tcPr>
            <w:tcW w:w="731"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381,8</w:t>
            </w:r>
          </w:p>
        </w:tc>
        <w:tc>
          <w:tcPr>
            <w:tcW w:w="733"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20</w:t>
            </w:r>
          </w:p>
        </w:tc>
        <w:tc>
          <w:tcPr>
            <w:tcW w:w="720"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20</w:t>
            </w:r>
          </w:p>
        </w:tc>
        <w:tc>
          <w:tcPr>
            <w:tcW w:w="721"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20</w:t>
            </w:r>
          </w:p>
        </w:tc>
        <w:tc>
          <w:tcPr>
            <w:tcW w:w="720"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20</w:t>
            </w:r>
          </w:p>
        </w:tc>
        <w:tc>
          <w:tcPr>
            <w:tcW w:w="720"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20</w:t>
            </w:r>
          </w:p>
        </w:tc>
        <w:tc>
          <w:tcPr>
            <w:tcW w:w="720"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20</w:t>
            </w:r>
          </w:p>
        </w:tc>
        <w:tc>
          <w:tcPr>
            <w:tcW w:w="720"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20</w:t>
            </w:r>
          </w:p>
        </w:tc>
        <w:tc>
          <w:tcPr>
            <w:tcW w:w="955"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521,8</w:t>
            </w:r>
          </w:p>
        </w:tc>
        <w:tc>
          <w:tcPr>
            <w:tcW w:w="1560" w:type="dxa"/>
            <w:shd w:val="clear" w:color="auto" w:fill="auto"/>
          </w:tcPr>
          <w:p w:rsidR="00975710" w:rsidRPr="00D93B75" w:rsidRDefault="00975710" w:rsidP="00975710">
            <w:pPr>
              <w:suppressAutoHyphens/>
              <w:spacing w:line="240" w:lineRule="auto"/>
              <w:ind w:firstLine="0"/>
              <w:jc w:val="center"/>
              <w:rPr>
                <w:b/>
                <w:sz w:val="12"/>
                <w:szCs w:val="12"/>
              </w:rPr>
            </w:pPr>
          </w:p>
        </w:tc>
      </w:tr>
      <w:tr w:rsidR="00975710" w:rsidRPr="00D93B75" w:rsidTr="00A6550F">
        <w:tc>
          <w:tcPr>
            <w:tcW w:w="632" w:type="dxa"/>
            <w:vMerge/>
            <w:shd w:val="clear" w:color="auto" w:fill="auto"/>
          </w:tcPr>
          <w:p w:rsidR="00975710" w:rsidRPr="00D93B75" w:rsidRDefault="00975710" w:rsidP="00975710">
            <w:pPr>
              <w:suppressAutoHyphens/>
              <w:spacing w:line="240" w:lineRule="auto"/>
              <w:ind w:firstLine="0"/>
              <w:jc w:val="center"/>
              <w:rPr>
                <w:sz w:val="12"/>
                <w:szCs w:val="12"/>
              </w:rPr>
            </w:pPr>
          </w:p>
        </w:tc>
        <w:tc>
          <w:tcPr>
            <w:tcW w:w="2311" w:type="dxa"/>
            <w:vMerge/>
            <w:shd w:val="clear" w:color="auto" w:fill="auto"/>
          </w:tcPr>
          <w:p w:rsidR="00975710" w:rsidRPr="00D93B75" w:rsidRDefault="00975710" w:rsidP="00975710">
            <w:pPr>
              <w:suppressAutoHyphens/>
              <w:spacing w:line="240" w:lineRule="auto"/>
              <w:ind w:firstLine="0"/>
              <w:jc w:val="center"/>
              <w:rPr>
                <w:sz w:val="12"/>
                <w:szCs w:val="12"/>
              </w:rPr>
            </w:pPr>
          </w:p>
        </w:tc>
        <w:tc>
          <w:tcPr>
            <w:tcW w:w="2025" w:type="dxa"/>
            <w:shd w:val="clear" w:color="auto" w:fill="auto"/>
          </w:tcPr>
          <w:p w:rsidR="00975710" w:rsidRPr="00D93B75" w:rsidRDefault="00975710" w:rsidP="00975710">
            <w:pPr>
              <w:spacing w:line="240" w:lineRule="auto"/>
              <w:ind w:firstLine="0"/>
              <w:jc w:val="center"/>
              <w:rPr>
                <w:sz w:val="12"/>
                <w:szCs w:val="12"/>
              </w:rPr>
            </w:pPr>
            <w:r w:rsidRPr="00D93B75">
              <w:rPr>
                <w:sz w:val="12"/>
                <w:szCs w:val="12"/>
              </w:rPr>
              <w:t>Отдел образования</w:t>
            </w:r>
          </w:p>
        </w:tc>
        <w:tc>
          <w:tcPr>
            <w:tcW w:w="854"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075</w:t>
            </w:r>
          </w:p>
        </w:tc>
        <w:tc>
          <w:tcPr>
            <w:tcW w:w="1048"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X</w:t>
            </w:r>
          </w:p>
        </w:tc>
        <w:tc>
          <w:tcPr>
            <w:tcW w:w="731"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0</w:t>
            </w:r>
          </w:p>
        </w:tc>
        <w:tc>
          <w:tcPr>
            <w:tcW w:w="733"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6,4</w:t>
            </w:r>
          </w:p>
        </w:tc>
        <w:tc>
          <w:tcPr>
            <w:tcW w:w="720"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0</w:t>
            </w:r>
          </w:p>
        </w:tc>
        <w:tc>
          <w:tcPr>
            <w:tcW w:w="721"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0</w:t>
            </w:r>
          </w:p>
        </w:tc>
        <w:tc>
          <w:tcPr>
            <w:tcW w:w="720"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20</w:t>
            </w:r>
          </w:p>
        </w:tc>
        <w:tc>
          <w:tcPr>
            <w:tcW w:w="720"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20</w:t>
            </w:r>
          </w:p>
        </w:tc>
        <w:tc>
          <w:tcPr>
            <w:tcW w:w="720"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20</w:t>
            </w:r>
          </w:p>
        </w:tc>
        <w:tc>
          <w:tcPr>
            <w:tcW w:w="720"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20</w:t>
            </w:r>
          </w:p>
        </w:tc>
        <w:tc>
          <w:tcPr>
            <w:tcW w:w="955"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86,4</w:t>
            </w:r>
          </w:p>
        </w:tc>
        <w:tc>
          <w:tcPr>
            <w:tcW w:w="1560" w:type="dxa"/>
            <w:shd w:val="clear" w:color="auto" w:fill="auto"/>
          </w:tcPr>
          <w:p w:rsidR="00975710" w:rsidRPr="00D93B75" w:rsidRDefault="00975710" w:rsidP="00975710">
            <w:pPr>
              <w:suppressAutoHyphens/>
              <w:spacing w:line="240" w:lineRule="auto"/>
              <w:ind w:firstLine="0"/>
              <w:jc w:val="center"/>
              <w:rPr>
                <w:b/>
                <w:sz w:val="12"/>
                <w:szCs w:val="12"/>
              </w:rPr>
            </w:pPr>
          </w:p>
        </w:tc>
      </w:tr>
      <w:tr w:rsidR="00975710" w:rsidRPr="00D93B75" w:rsidTr="00A6550F">
        <w:tc>
          <w:tcPr>
            <w:tcW w:w="632" w:type="dxa"/>
            <w:vMerge w:val="restart"/>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6</w:t>
            </w:r>
          </w:p>
        </w:tc>
        <w:tc>
          <w:tcPr>
            <w:tcW w:w="2311" w:type="dxa"/>
            <w:vMerge w:val="restart"/>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Проведение районного слета и участие в областном слете «Юный инспектор движения»</w:t>
            </w:r>
          </w:p>
        </w:tc>
        <w:tc>
          <w:tcPr>
            <w:tcW w:w="2025"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администрация МО Адамовский район</w:t>
            </w:r>
          </w:p>
        </w:tc>
        <w:tc>
          <w:tcPr>
            <w:tcW w:w="854"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111</w:t>
            </w:r>
          </w:p>
        </w:tc>
        <w:tc>
          <w:tcPr>
            <w:tcW w:w="1048"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1540220830</w:t>
            </w:r>
          </w:p>
        </w:tc>
        <w:tc>
          <w:tcPr>
            <w:tcW w:w="731"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10</w:t>
            </w:r>
          </w:p>
        </w:tc>
        <w:tc>
          <w:tcPr>
            <w:tcW w:w="733"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20</w:t>
            </w:r>
          </w:p>
        </w:tc>
        <w:tc>
          <w:tcPr>
            <w:tcW w:w="720"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20</w:t>
            </w:r>
          </w:p>
        </w:tc>
        <w:tc>
          <w:tcPr>
            <w:tcW w:w="721"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20</w:t>
            </w:r>
          </w:p>
        </w:tc>
        <w:tc>
          <w:tcPr>
            <w:tcW w:w="720"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20</w:t>
            </w:r>
          </w:p>
        </w:tc>
        <w:tc>
          <w:tcPr>
            <w:tcW w:w="720"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20</w:t>
            </w:r>
          </w:p>
        </w:tc>
        <w:tc>
          <w:tcPr>
            <w:tcW w:w="720"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20</w:t>
            </w:r>
          </w:p>
        </w:tc>
        <w:tc>
          <w:tcPr>
            <w:tcW w:w="720"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20</w:t>
            </w:r>
          </w:p>
        </w:tc>
        <w:tc>
          <w:tcPr>
            <w:tcW w:w="955"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150</w:t>
            </w:r>
          </w:p>
        </w:tc>
        <w:tc>
          <w:tcPr>
            <w:tcW w:w="1560" w:type="dxa"/>
            <w:shd w:val="clear" w:color="auto" w:fill="auto"/>
          </w:tcPr>
          <w:p w:rsidR="00975710" w:rsidRPr="00D93B75" w:rsidRDefault="00975710" w:rsidP="00975710">
            <w:pPr>
              <w:suppressAutoHyphens/>
              <w:spacing w:line="240" w:lineRule="auto"/>
              <w:ind w:firstLine="0"/>
              <w:jc w:val="center"/>
              <w:rPr>
                <w:b/>
                <w:sz w:val="12"/>
                <w:szCs w:val="12"/>
              </w:rPr>
            </w:pPr>
          </w:p>
        </w:tc>
      </w:tr>
      <w:tr w:rsidR="00975710" w:rsidRPr="00D93B75" w:rsidTr="00A6550F">
        <w:tc>
          <w:tcPr>
            <w:tcW w:w="632" w:type="dxa"/>
            <w:vMerge/>
            <w:shd w:val="clear" w:color="auto" w:fill="auto"/>
          </w:tcPr>
          <w:p w:rsidR="00975710" w:rsidRPr="00D93B75" w:rsidRDefault="00975710" w:rsidP="00975710">
            <w:pPr>
              <w:suppressAutoHyphens/>
              <w:spacing w:line="240" w:lineRule="auto"/>
              <w:ind w:firstLine="0"/>
              <w:jc w:val="center"/>
              <w:rPr>
                <w:sz w:val="12"/>
                <w:szCs w:val="12"/>
              </w:rPr>
            </w:pPr>
          </w:p>
        </w:tc>
        <w:tc>
          <w:tcPr>
            <w:tcW w:w="2311" w:type="dxa"/>
            <w:vMerge/>
            <w:shd w:val="clear" w:color="auto" w:fill="auto"/>
          </w:tcPr>
          <w:p w:rsidR="00975710" w:rsidRPr="00D93B75" w:rsidRDefault="00975710" w:rsidP="00975710">
            <w:pPr>
              <w:suppressAutoHyphens/>
              <w:spacing w:line="240" w:lineRule="auto"/>
              <w:ind w:firstLine="0"/>
              <w:jc w:val="center"/>
              <w:rPr>
                <w:sz w:val="12"/>
                <w:szCs w:val="12"/>
              </w:rPr>
            </w:pPr>
          </w:p>
        </w:tc>
        <w:tc>
          <w:tcPr>
            <w:tcW w:w="2025"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Отдел образования</w:t>
            </w:r>
          </w:p>
        </w:tc>
        <w:tc>
          <w:tcPr>
            <w:tcW w:w="854"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075</w:t>
            </w:r>
          </w:p>
        </w:tc>
        <w:tc>
          <w:tcPr>
            <w:tcW w:w="1048"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1540220830</w:t>
            </w:r>
          </w:p>
        </w:tc>
        <w:tc>
          <w:tcPr>
            <w:tcW w:w="731"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0</w:t>
            </w:r>
          </w:p>
        </w:tc>
        <w:tc>
          <w:tcPr>
            <w:tcW w:w="733"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0</w:t>
            </w:r>
          </w:p>
        </w:tc>
        <w:tc>
          <w:tcPr>
            <w:tcW w:w="720"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0</w:t>
            </w:r>
          </w:p>
        </w:tc>
        <w:tc>
          <w:tcPr>
            <w:tcW w:w="721"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0</w:t>
            </w:r>
          </w:p>
        </w:tc>
        <w:tc>
          <w:tcPr>
            <w:tcW w:w="720"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0</w:t>
            </w:r>
          </w:p>
        </w:tc>
        <w:tc>
          <w:tcPr>
            <w:tcW w:w="720"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0</w:t>
            </w:r>
          </w:p>
        </w:tc>
        <w:tc>
          <w:tcPr>
            <w:tcW w:w="720"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0</w:t>
            </w:r>
          </w:p>
        </w:tc>
        <w:tc>
          <w:tcPr>
            <w:tcW w:w="720"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0</w:t>
            </w:r>
          </w:p>
        </w:tc>
        <w:tc>
          <w:tcPr>
            <w:tcW w:w="955"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20</w:t>
            </w:r>
          </w:p>
        </w:tc>
        <w:tc>
          <w:tcPr>
            <w:tcW w:w="1560" w:type="dxa"/>
            <w:shd w:val="clear" w:color="auto" w:fill="auto"/>
          </w:tcPr>
          <w:p w:rsidR="00975710" w:rsidRPr="00D93B75" w:rsidRDefault="00975710" w:rsidP="00975710">
            <w:pPr>
              <w:suppressAutoHyphens/>
              <w:spacing w:line="240" w:lineRule="auto"/>
              <w:ind w:firstLine="0"/>
              <w:jc w:val="center"/>
              <w:rPr>
                <w:b/>
                <w:sz w:val="12"/>
                <w:szCs w:val="12"/>
              </w:rPr>
            </w:pPr>
          </w:p>
        </w:tc>
      </w:tr>
      <w:tr w:rsidR="00975710" w:rsidRPr="00D93B75" w:rsidTr="00A6550F">
        <w:tc>
          <w:tcPr>
            <w:tcW w:w="632"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7</w:t>
            </w:r>
          </w:p>
        </w:tc>
        <w:tc>
          <w:tcPr>
            <w:tcW w:w="2311"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Приобретение светоотражающих элементов</w:t>
            </w:r>
          </w:p>
        </w:tc>
        <w:tc>
          <w:tcPr>
            <w:tcW w:w="2025"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Отдел образования</w:t>
            </w:r>
          </w:p>
        </w:tc>
        <w:tc>
          <w:tcPr>
            <w:tcW w:w="854"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075</w:t>
            </w:r>
          </w:p>
        </w:tc>
        <w:tc>
          <w:tcPr>
            <w:tcW w:w="1048"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1540220920</w:t>
            </w:r>
          </w:p>
        </w:tc>
        <w:tc>
          <w:tcPr>
            <w:tcW w:w="731"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0</w:t>
            </w:r>
          </w:p>
        </w:tc>
        <w:tc>
          <w:tcPr>
            <w:tcW w:w="733"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6,4</w:t>
            </w:r>
          </w:p>
        </w:tc>
        <w:tc>
          <w:tcPr>
            <w:tcW w:w="720"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0</w:t>
            </w:r>
          </w:p>
        </w:tc>
        <w:tc>
          <w:tcPr>
            <w:tcW w:w="721"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0</w:t>
            </w:r>
          </w:p>
        </w:tc>
        <w:tc>
          <w:tcPr>
            <w:tcW w:w="720"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20</w:t>
            </w:r>
          </w:p>
        </w:tc>
        <w:tc>
          <w:tcPr>
            <w:tcW w:w="720"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20</w:t>
            </w:r>
          </w:p>
        </w:tc>
        <w:tc>
          <w:tcPr>
            <w:tcW w:w="720"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20</w:t>
            </w:r>
          </w:p>
        </w:tc>
        <w:tc>
          <w:tcPr>
            <w:tcW w:w="720"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20</w:t>
            </w:r>
          </w:p>
        </w:tc>
        <w:tc>
          <w:tcPr>
            <w:tcW w:w="955"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86,4</w:t>
            </w:r>
          </w:p>
        </w:tc>
        <w:tc>
          <w:tcPr>
            <w:tcW w:w="1560" w:type="dxa"/>
            <w:shd w:val="clear" w:color="auto" w:fill="auto"/>
          </w:tcPr>
          <w:p w:rsidR="00975710" w:rsidRPr="00D93B75" w:rsidRDefault="00975710" w:rsidP="00975710">
            <w:pPr>
              <w:suppressAutoHyphens/>
              <w:spacing w:line="240" w:lineRule="auto"/>
              <w:ind w:firstLine="0"/>
              <w:jc w:val="center"/>
              <w:rPr>
                <w:b/>
                <w:sz w:val="12"/>
                <w:szCs w:val="12"/>
              </w:rPr>
            </w:pPr>
          </w:p>
        </w:tc>
      </w:tr>
      <w:tr w:rsidR="00975710" w:rsidRPr="00D93B75" w:rsidTr="00A6550F">
        <w:tc>
          <w:tcPr>
            <w:tcW w:w="632"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8</w:t>
            </w:r>
          </w:p>
        </w:tc>
        <w:tc>
          <w:tcPr>
            <w:tcW w:w="2311"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Разработка Комплексной схемы организации дорожного движения на территории муниципального образования Адамовский район</w:t>
            </w:r>
          </w:p>
        </w:tc>
        <w:tc>
          <w:tcPr>
            <w:tcW w:w="2025"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администрация МО Адамовский район</w:t>
            </w:r>
          </w:p>
        </w:tc>
        <w:tc>
          <w:tcPr>
            <w:tcW w:w="854"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111</w:t>
            </w:r>
          </w:p>
        </w:tc>
        <w:tc>
          <w:tcPr>
            <w:tcW w:w="1048"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1540220940</w:t>
            </w:r>
          </w:p>
        </w:tc>
        <w:tc>
          <w:tcPr>
            <w:tcW w:w="731"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371,8</w:t>
            </w:r>
          </w:p>
        </w:tc>
        <w:tc>
          <w:tcPr>
            <w:tcW w:w="733"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0</w:t>
            </w:r>
          </w:p>
        </w:tc>
        <w:tc>
          <w:tcPr>
            <w:tcW w:w="720"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0</w:t>
            </w:r>
          </w:p>
        </w:tc>
        <w:tc>
          <w:tcPr>
            <w:tcW w:w="721"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0</w:t>
            </w:r>
          </w:p>
        </w:tc>
        <w:tc>
          <w:tcPr>
            <w:tcW w:w="720"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0</w:t>
            </w:r>
          </w:p>
        </w:tc>
        <w:tc>
          <w:tcPr>
            <w:tcW w:w="720"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0</w:t>
            </w:r>
          </w:p>
        </w:tc>
        <w:tc>
          <w:tcPr>
            <w:tcW w:w="720"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0</w:t>
            </w:r>
          </w:p>
        </w:tc>
        <w:tc>
          <w:tcPr>
            <w:tcW w:w="720"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0</w:t>
            </w:r>
          </w:p>
        </w:tc>
        <w:tc>
          <w:tcPr>
            <w:tcW w:w="955" w:type="dxa"/>
            <w:shd w:val="clear" w:color="auto" w:fill="auto"/>
          </w:tcPr>
          <w:p w:rsidR="00975710" w:rsidRPr="00D93B75" w:rsidRDefault="00975710" w:rsidP="00975710">
            <w:pPr>
              <w:suppressAutoHyphens/>
              <w:spacing w:line="240" w:lineRule="auto"/>
              <w:ind w:firstLine="0"/>
              <w:jc w:val="center"/>
              <w:rPr>
                <w:sz w:val="12"/>
                <w:szCs w:val="12"/>
              </w:rPr>
            </w:pPr>
            <w:r w:rsidRPr="00D93B75">
              <w:rPr>
                <w:sz w:val="12"/>
                <w:szCs w:val="12"/>
              </w:rPr>
              <w:t>371,8</w:t>
            </w:r>
          </w:p>
        </w:tc>
        <w:tc>
          <w:tcPr>
            <w:tcW w:w="1560" w:type="dxa"/>
            <w:shd w:val="clear" w:color="auto" w:fill="auto"/>
          </w:tcPr>
          <w:p w:rsidR="00975710" w:rsidRPr="00D93B75" w:rsidRDefault="00975710" w:rsidP="00975710">
            <w:pPr>
              <w:suppressAutoHyphens/>
              <w:spacing w:line="240" w:lineRule="auto"/>
              <w:ind w:firstLine="0"/>
              <w:jc w:val="center"/>
              <w:rPr>
                <w:b/>
                <w:sz w:val="12"/>
                <w:szCs w:val="12"/>
              </w:rPr>
            </w:pPr>
          </w:p>
        </w:tc>
      </w:tr>
    </w:tbl>
    <w:p w:rsidR="00AA2B13" w:rsidRPr="00A21A65" w:rsidRDefault="00AA2B13" w:rsidP="007A0DBA">
      <w:pPr>
        <w:tabs>
          <w:tab w:val="left" w:pos="9072"/>
        </w:tabs>
        <w:spacing w:line="240" w:lineRule="auto"/>
        <w:rPr>
          <w:sz w:val="12"/>
          <w:szCs w:val="12"/>
        </w:rPr>
        <w:sectPr w:rsidR="00AA2B13" w:rsidRPr="00A21A65" w:rsidSect="007A0DBA">
          <w:headerReference w:type="even" r:id="rId20"/>
          <w:headerReference w:type="default" r:id="rId21"/>
          <w:headerReference w:type="first" r:id="rId22"/>
          <w:pgSz w:w="16838" w:h="11906" w:orient="landscape"/>
          <w:pgMar w:top="1701" w:right="567" w:bottom="567" w:left="567" w:header="709" w:footer="720" w:gutter="0"/>
          <w:cols w:space="720"/>
          <w:titlePg/>
          <w:docGrid w:linePitch="360"/>
        </w:sectPr>
      </w:pPr>
    </w:p>
    <w:p w:rsidR="00AA2B13" w:rsidRPr="00C20A72" w:rsidRDefault="00AA2B13" w:rsidP="007C5F11">
      <w:pPr>
        <w:tabs>
          <w:tab w:val="left" w:pos="2775"/>
        </w:tabs>
        <w:spacing w:line="240" w:lineRule="auto"/>
        <w:ind w:firstLine="0"/>
        <w:jc w:val="center"/>
        <w:rPr>
          <w:rFonts w:cs="Times New Roman"/>
          <w:bCs/>
          <w:sz w:val="16"/>
          <w:szCs w:val="16"/>
        </w:rPr>
      </w:pPr>
      <w:r w:rsidRPr="00C20A72">
        <w:rPr>
          <w:noProof/>
          <w:sz w:val="12"/>
          <w:szCs w:val="12"/>
          <w:lang w:eastAsia="ru-RU"/>
        </w:rPr>
        <w:lastRenderedPageBreak/>
        <w:drawing>
          <wp:inline distT="0" distB="0" distL="0" distR="0" wp14:anchorId="3804FAC2" wp14:editId="3214B2A1">
            <wp:extent cx="581025" cy="742950"/>
            <wp:effectExtent l="0" t="0" r="9525" b="0"/>
            <wp:docPr id="5" name="Рисунок 5" descr="после доработк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сле доработки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1025" cy="742950"/>
                    </a:xfrm>
                    <a:prstGeom prst="rect">
                      <a:avLst/>
                    </a:prstGeom>
                    <a:noFill/>
                    <a:ln>
                      <a:noFill/>
                    </a:ln>
                  </pic:spPr>
                </pic:pic>
              </a:graphicData>
            </a:graphic>
          </wp:inline>
        </w:drawing>
      </w:r>
    </w:p>
    <w:p w:rsidR="00AA2B13" w:rsidRPr="00C20A72" w:rsidRDefault="00AA2B13" w:rsidP="007C5F11">
      <w:pPr>
        <w:tabs>
          <w:tab w:val="left" w:pos="2775"/>
        </w:tabs>
        <w:spacing w:line="240" w:lineRule="auto"/>
        <w:ind w:firstLine="0"/>
        <w:jc w:val="center"/>
        <w:rPr>
          <w:rFonts w:cs="Times New Roman"/>
          <w:bCs/>
          <w:sz w:val="12"/>
          <w:szCs w:val="12"/>
        </w:rPr>
      </w:pPr>
      <w:r w:rsidRPr="00C20A72">
        <w:rPr>
          <w:rFonts w:cs="Times New Roman"/>
          <w:bCs/>
          <w:sz w:val="12"/>
          <w:szCs w:val="12"/>
        </w:rPr>
        <w:t>АДМИНИСТРАЦИЯ МУНИЦИПАЛЬНОГО ОБРАЗОВАНИЯ</w:t>
      </w:r>
    </w:p>
    <w:p w:rsidR="00AA2B13" w:rsidRPr="00C20A72" w:rsidRDefault="00AA2B13" w:rsidP="007C5F11">
      <w:pPr>
        <w:tabs>
          <w:tab w:val="left" w:pos="2775"/>
        </w:tabs>
        <w:spacing w:line="240" w:lineRule="auto"/>
        <w:ind w:firstLine="0"/>
        <w:jc w:val="center"/>
        <w:rPr>
          <w:rFonts w:cs="Times New Roman"/>
          <w:bCs/>
          <w:sz w:val="12"/>
          <w:szCs w:val="12"/>
        </w:rPr>
      </w:pPr>
      <w:r w:rsidRPr="00C20A72">
        <w:rPr>
          <w:rFonts w:cs="Times New Roman"/>
          <w:bCs/>
          <w:sz w:val="12"/>
          <w:szCs w:val="12"/>
        </w:rPr>
        <w:t>АДАМОВСКИЙ  РАЙОН ОРЕНБУРГСКОЙ  ОБЛАСТИ</w:t>
      </w:r>
    </w:p>
    <w:p w:rsidR="00AA2B13" w:rsidRPr="00C20A72" w:rsidRDefault="00AA2B13" w:rsidP="007C5F11">
      <w:pPr>
        <w:tabs>
          <w:tab w:val="left" w:pos="2775"/>
        </w:tabs>
        <w:spacing w:line="240" w:lineRule="auto"/>
        <w:ind w:firstLine="0"/>
        <w:jc w:val="center"/>
        <w:rPr>
          <w:rFonts w:cs="Times New Roman"/>
          <w:bCs/>
          <w:sz w:val="12"/>
          <w:szCs w:val="12"/>
        </w:rPr>
      </w:pPr>
    </w:p>
    <w:p w:rsidR="00AA2B13" w:rsidRPr="00C20A72" w:rsidRDefault="00AA2B13" w:rsidP="007C5F11">
      <w:pPr>
        <w:tabs>
          <w:tab w:val="left" w:pos="2775"/>
        </w:tabs>
        <w:spacing w:line="240" w:lineRule="auto"/>
        <w:ind w:firstLine="0"/>
        <w:jc w:val="center"/>
        <w:rPr>
          <w:rFonts w:cs="Times New Roman"/>
          <w:bCs/>
          <w:sz w:val="12"/>
          <w:szCs w:val="12"/>
        </w:rPr>
      </w:pPr>
      <w:r w:rsidRPr="00C20A72">
        <w:rPr>
          <w:rFonts w:cs="Times New Roman"/>
          <w:bCs/>
          <w:sz w:val="12"/>
          <w:szCs w:val="12"/>
        </w:rPr>
        <w:t>ПОСТАНОВЛЕНИЕ</w:t>
      </w:r>
    </w:p>
    <w:p w:rsidR="00AA2B13" w:rsidRPr="00C20A72" w:rsidRDefault="00AA2B13" w:rsidP="007A0DBA">
      <w:pPr>
        <w:tabs>
          <w:tab w:val="left" w:pos="2775"/>
        </w:tabs>
        <w:spacing w:line="240" w:lineRule="auto"/>
        <w:rPr>
          <w:rFonts w:cs="Times New Roman"/>
          <w:bCs/>
          <w:sz w:val="12"/>
          <w:szCs w:val="12"/>
        </w:rPr>
      </w:pPr>
    </w:p>
    <w:p w:rsidR="00AA2B13" w:rsidRPr="00832FC3" w:rsidRDefault="00A6550F" w:rsidP="007A0DBA">
      <w:pPr>
        <w:tabs>
          <w:tab w:val="left" w:pos="2775"/>
        </w:tabs>
        <w:spacing w:line="240" w:lineRule="auto"/>
        <w:jc w:val="center"/>
        <w:rPr>
          <w:rFonts w:cs="Times New Roman"/>
          <w:sz w:val="12"/>
          <w:szCs w:val="12"/>
          <w:u w:val="single"/>
        </w:rPr>
      </w:pPr>
      <w:r>
        <w:rPr>
          <w:rFonts w:cs="Times New Roman"/>
          <w:sz w:val="12"/>
          <w:szCs w:val="12"/>
        </w:rPr>
        <w:t>24</w:t>
      </w:r>
      <w:r w:rsidR="00AA2B13">
        <w:rPr>
          <w:rFonts w:cs="Times New Roman"/>
          <w:sz w:val="12"/>
          <w:szCs w:val="12"/>
        </w:rPr>
        <w:t>.12.2024</w:t>
      </w:r>
      <w:r w:rsidR="00AA2B13" w:rsidRPr="00832FC3">
        <w:rPr>
          <w:rFonts w:cs="Times New Roman"/>
          <w:sz w:val="12"/>
          <w:szCs w:val="12"/>
        </w:rPr>
        <w:t xml:space="preserve">                         </w:t>
      </w:r>
      <w:r w:rsidR="00AA2B13">
        <w:rPr>
          <w:rFonts w:cs="Times New Roman"/>
          <w:sz w:val="12"/>
          <w:szCs w:val="12"/>
        </w:rPr>
        <w:t xml:space="preserve">                                                                                                                               </w:t>
      </w:r>
      <w:r w:rsidR="00AA2B13" w:rsidRPr="00832FC3">
        <w:rPr>
          <w:rFonts w:cs="Times New Roman"/>
          <w:sz w:val="12"/>
          <w:szCs w:val="12"/>
        </w:rPr>
        <w:t xml:space="preserve">                                       </w:t>
      </w:r>
      <w:r w:rsidR="00AA2B13">
        <w:rPr>
          <w:rFonts w:cs="Times New Roman"/>
          <w:sz w:val="12"/>
          <w:szCs w:val="12"/>
        </w:rPr>
        <w:t xml:space="preserve">     </w:t>
      </w:r>
      <w:r w:rsidR="00AA2B13" w:rsidRPr="00832FC3">
        <w:rPr>
          <w:rFonts w:cs="Times New Roman"/>
          <w:sz w:val="12"/>
          <w:szCs w:val="12"/>
        </w:rPr>
        <w:t xml:space="preserve">                             </w:t>
      </w:r>
      <w:r w:rsidR="00AA2B13">
        <w:rPr>
          <w:rFonts w:cs="Times New Roman"/>
          <w:sz w:val="12"/>
          <w:szCs w:val="12"/>
        </w:rPr>
        <w:t xml:space="preserve">                        </w:t>
      </w:r>
      <w:r w:rsidR="00AA2B13" w:rsidRPr="00832FC3">
        <w:rPr>
          <w:rFonts w:cs="Times New Roman"/>
          <w:sz w:val="12"/>
          <w:szCs w:val="12"/>
        </w:rPr>
        <w:t>№</w:t>
      </w:r>
      <w:r w:rsidR="00AA2B13">
        <w:rPr>
          <w:rFonts w:cs="Times New Roman"/>
          <w:sz w:val="12"/>
          <w:szCs w:val="12"/>
        </w:rPr>
        <w:t xml:space="preserve"> 11</w:t>
      </w:r>
      <w:r>
        <w:rPr>
          <w:rFonts w:cs="Times New Roman"/>
          <w:sz w:val="12"/>
          <w:szCs w:val="12"/>
        </w:rPr>
        <w:t>51</w:t>
      </w:r>
      <w:r w:rsidR="00AA2B13" w:rsidRPr="00832FC3">
        <w:rPr>
          <w:rFonts w:cs="Times New Roman"/>
          <w:sz w:val="12"/>
          <w:szCs w:val="12"/>
        </w:rPr>
        <w:t>-п</w:t>
      </w:r>
    </w:p>
    <w:p w:rsidR="00AA2B13" w:rsidRPr="00832FC3" w:rsidRDefault="00AA2B13" w:rsidP="007A0DBA">
      <w:pPr>
        <w:tabs>
          <w:tab w:val="left" w:pos="2775"/>
        </w:tabs>
        <w:spacing w:line="240" w:lineRule="auto"/>
        <w:jc w:val="center"/>
        <w:rPr>
          <w:rFonts w:cs="Times New Roman"/>
          <w:sz w:val="12"/>
          <w:szCs w:val="12"/>
          <w:u w:val="single"/>
        </w:rPr>
      </w:pPr>
      <w:r w:rsidRPr="00832FC3">
        <w:rPr>
          <w:rFonts w:cs="Times New Roman"/>
          <w:sz w:val="12"/>
          <w:szCs w:val="12"/>
        </w:rPr>
        <w:t>п. Адамовка</w:t>
      </w:r>
    </w:p>
    <w:p w:rsidR="00AA2B13" w:rsidRPr="00832FC3" w:rsidRDefault="00AA2B13" w:rsidP="007A0DBA">
      <w:pPr>
        <w:tabs>
          <w:tab w:val="left" w:pos="2775"/>
        </w:tabs>
        <w:spacing w:line="240" w:lineRule="auto"/>
        <w:rPr>
          <w:rFonts w:cs="Times New Roman"/>
          <w:sz w:val="12"/>
          <w:szCs w:val="12"/>
        </w:rPr>
      </w:pPr>
    </w:p>
    <w:p w:rsidR="00A6550F" w:rsidRPr="00F72C5A" w:rsidRDefault="00A6550F" w:rsidP="00A6550F">
      <w:pPr>
        <w:spacing w:line="240" w:lineRule="auto"/>
        <w:ind w:firstLine="0"/>
        <w:jc w:val="center"/>
        <w:rPr>
          <w:sz w:val="12"/>
          <w:szCs w:val="12"/>
        </w:rPr>
      </w:pPr>
      <w:r w:rsidRPr="00F72C5A">
        <w:rPr>
          <w:sz w:val="12"/>
          <w:szCs w:val="12"/>
        </w:rPr>
        <w:t>О внесении изменений в постановление администрации муниципального образования Адамовский район от 28.12.2022 № 1100-п «Об утверждении  муниципальной программы «Комплексные меры противодействия злоупотреблению наркотиками и их незаконному обороту в Адамовском районе»</w:t>
      </w:r>
    </w:p>
    <w:p w:rsidR="00A6550F" w:rsidRPr="00F72C5A" w:rsidRDefault="00A6550F" w:rsidP="00A6550F">
      <w:pPr>
        <w:spacing w:line="240" w:lineRule="auto"/>
        <w:ind w:firstLine="0"/>
        <w:jc w:val="center"/>
        <w:rPr>
          <w:sz w:val="12"/>
          <w:szCs w:val="12"/>
        </w:rPr>
      </w:pPr>
    </w:p>
    <w:p w:rsidR="00A6550F" w:rsidRPr="00F72C5A" w:rsidRDefault="00A6550F" w:rsidP="00A6550F">
      <w:pPr>
        <w:spacing w:line="240" w:lineRule="auto"/>
        <w:ind w:firstLine="0"/>
        <w:jc w:val="center"/>
        <w:rPr>
          <w:sz w:val="12"/>
          <w:szCs w:val="12"/>
        </w:rPr>
      </w:pPr>
    </w:p>
    <w:p w:rsidR="00A6550F" w:rsidRPr="00F72C5A" w:rsidRDefault="00A6550F" w:rsidP="00A6550F">
      <w:pPr>
        <w:spacing w:line="240" w:lineRule="auto"/>
        <w:rPr>
          <w:sz w:val="12"/>
          <w:szCs w:val="12"/>
        </w:rPr>
      </w:pPr>
      <w:r w:rsidRPr="00F72C5A">
        <w:rPr>
          <w:sz w:val="12"/>
          <w:szCs w:val="12"/>
        </w:rPr>
        <w:t xml:space="preserve">В соответствии с постановлением администрации муниципального образования Адамовский район от 21.12.2023 № 972-п «О внесении изменений в постановление администрации муниципального образования Адамовский район от 5 октября 2022 года № 848-п»: </w:t>
      </w:r>
    </w:p>
    <w:p w:rsidR="00A6550F" w:rsidRPr="00F72C5A" w:rsidRDefault="00A6550F" w:rsidP="00A6550F">
      <w:pPr>
        <w:spacing w:line="240" w:lineRule="auto"/>
        <w:rPr>
          <w:sz w:val="12"/>
          <w:szCs w:val="12"/>
        </w:rPr>
      </w:pPr>
      <w:r w:rsidRPr="00F72C5A">
        <w:rPr>
          <w:sz w:val="12"/>
          <w:szCs w:val="12"/>
        </w:rPr>
        <w:t>1. Внести в постановление администрации муниципального образования Адамовский район от 28.12.2022 № 1100-п «Об утверждении  муниципальной программы «Об утверждении муниципальной программы «Комплексные меры противодействия злоупотреблению наркотиками и их незаконному обороту в Адамовском районе» следующие изменения:</w:t>
      </w:r>
    </w:p>
    <w:p w:rsidR="00A6550F" w:rsidRPr="00F72C5A" w:rsidRDefault="00A6550F" w:rsidP="00A6550F">
      <w:pPr>
        <w:widowControl w:val="0"/>
        <w:spacing w:line="240" w:lineRule="auto"/>
        <w:rPr>
          <w:sz w:val="12"/>
          <w:szCs w:val="12"/>
        </w:rPr>
      </w:pPr>
      <w:r w:rsidRPr="00F72C5A">
        <w:rPr>
          <w:sz w:val="12"/>
          <w:szCs w:val="12"/>
        </w:rPr>
        <w:t>1.1. Пункт «Объемы бюджетных ассигнований муниципальной программы, в том числе по годам реализации» Паспорта муниципальной программы «Комплексные меры противодействия злоупотреблению наркотиками и их незаконному обороту в Адамовском районе» изложить в новой редакции:</w:t>
      </w:r>
    </w:p>
    <w:p w:rsidR="00A6550F" w:rsidRPr="00F72C5A" w:rsidRDefault="00A6550F" w:rsidP="00A6550F">
      <w:pPr>
        <w:widowControl w:val="0"/>
        <w:spacing w:line="240" w:lineRule="auto"/>
        <w:rPr>
          <w:sz w:val="12"/>
          <w:szCs w:val="12"/>
        </w:rPr>
      </w:pPr>
      <w:r w:rsidRPr="00F72C5A">
        <w:rPr>
          <w:sz w:val="12"/>
          <w:szCs w:val="12"/>
        </w:rPr>
        <w:t>«514,2 тыс. рублей, в том числе:</w:t>
      </w:r>
    </w:p>
    <w:p w:rsidR="00A6550F" w:rsidRPr="00F72C5A" w:rsidRDefault="00A6550F" w:rsidP="00A6550F">
      <w:pPr>
        <w:widowControl w:val="0"/>
        <w:spacing w:line="240" w:lineRule="auto"/>
        <w:rPr>
          <w:sz w:val="12"/>
          <w:szCs w:val="12"/>
        </w:rPr>
      </w:pPr>
      <w:r w:rsidRPr="00F72C5A">
        <w:rPr>
          <w:sz w:val="12"/>
          <w:szCs w:val="12"/>
        </w:rPr>
        <w:t xml:space="preserve">2023 год – 40,0 тыс. рублей </w:t>
      </w:r>
    </w:p>
    <w:p w:rsidR="00A6550F" w:rsidRPr="00F72C5A" w:rsidRDefault="00A6550F" w:rsidP="00A6550F">
      <w:pPr>
        <w:widowControl w:val="0"/>
        <w:spacing w:line="240" w:lineRule="auto"/>
        <w:rPr>
          <w:sz w:val="12"/>
          <w:szCs w:val="12"/>
        </w:rPr>
      </w:pPr>
      <w:r w:rsidRPr="00F72C5A">
        <w:rPr>
          <w:sz w:val="12"/>
          <w:szCs w:val="12"/>
        </w:rPr>
        <w:t xml:space="preserve">2024 год – 64,2 тыс. рублей </w:t>
      </w:r>
    </w:p>
    <w:p w:rsidR="00A6550F" w:rsidRPr="00F72C5A" w:rsidRDefault="00A6550F" w:rsidP="00A6550F">
      <w:pPr>
        <w:widowControl w:val="0"/>
        <w:spacing w:line="240" w:lineRule="auto"/>
        <w:rPr>
          <w:sz w:val="12"/>
          <w:szCs w:val="12"/>
        </w:rPr>
      </w:pPr>
      <w:r w:rsidRPr="00F72C5A">
        <w:rPr>
          <w:sz w:val="12"/>
          <w:szCs w:val="12"/>
        </w:rPr>
        <w:t xml:space="preserve">2025 год – 65,0 тыс. рублей </w:t>
      </w:r>
    </w:p>
    <w:p w:rsidR="00A6550F" w:rsidRPr="00F72C5A" w:rsidRDefault="00A6550F" w:rsidP="00A6550F">
      <w:pPr>
        <w:widowControl w:val="0"/>
        <w:spacing w:line="240" w:lineRule="auto"/>
        <w:rPr>
          <w:sz w:val="12"/>
          <w:szCs w:val="12"/>
        </w:rPr>
      </w:pPr>
      <w:r w:rsidRPr="00F72C5A">
        <w:rPr>
          <w:sz w:val="12"/>
          <w:szCs w:val="12"/>
        </w:rPr>
        <w:t xml:space="preserve">2026 год – 65,0 тыс. рублей </w:t>
      </w:r>
    </w:p>
    <w:p w:rsidR="00A6550F" w:rsidRPr="00F72C5A" w:rsidRDefault="00A6550F" w:rsidP="00A6550F">
      <w:pPr>
        <w:widowControl w:val="0"/>
        <w:spacing w:line="240" w:lineRule="auto"/>
        <w:rPr>
          <w:sz w:val="12"/>
          <w:szCs w:val="12"/>
        </w:rPr>
      </w:pPr>
      <w:r w:rsidRPr="00F72C5A">
        <w:rPr>
          <w:sz w:val="12"/>
          <w:szCs w:val="12"/>
        </w:rPr>
        <w:t>2027 год – 70,0 тыс. рублей</w:t>
      </w:r>
    </w:p>
    <w:p w:rsidR="00A6550F" w:rsidRPr="00F72C5A" w:rsidRDefault="00A6550F" w:rsidP="00A6550F">
      <w:pPr>
        <w:widowControl w:val="0"/>
        <w:spacing w:line="240" w:lineRule="auto"/>
        <w:rPr>
          <w:sz w:val="12"/>
          <w:szCs w:val="12"/>
        </w:rPr>
      </w:pPr>
      <w:r w:rsidRPr="00F72C5A">
        <w:rPr>
          <w:sz w:val="12"/>
          <w:szCs w:val="12"/>
        </w:rPr>
        <w:t>2028 год – 70,0 тыс. рублей</w:t>
      </w:r>
    </w:p>
    <w:p w:rsidR="00A6550F" w:rsidRPr="00F72C5A" w:rsidRDefault="00A6550F" w:rsidP="00A6550F">
      <w:pPr>
        <w:widowControl w:val="0"/>
        <w:spacing w:line="240" w:lineRule="auto"/>
        <w:rPr>
          <w:sz w:val="12"/>
          <w:szCs w:val="12"/>
        </w:rPr>
      </w:pPr>
      <w:r w:rsidRPr="00F72C5A">
        <w:rPr>
          <w:sz w:val="12"/>
          <w:szCs w:val="12"/>
        </w:rPr>
        <w:t>2029 год – 70,0 тыс. рублей</w:t>
      </w:r>
    </w:p>
    <w:p w:rsidR="00A6550F" w:rsidRPr="00F72C5A" w:rsidRDefault="00A6550F" w:rsidP="00A6550F">
      <w:pPr>
        <w:spacing w:line="240" w:lineRule="auto"/>
        <w:rPr>
          <w:sz w:val="12"/>
          <w:szCs w:val="12"/>
        </w:rPr>
      </w:pPr>
      <w:r w:rsidRPr="00F72C5A">
        <w:rPr>
          <w:sz w:val="12"/>
          <w:szCs w:val="12"/>
        </w:rPr>
        <w:t>2030 год – 70,0 тыс. рублей».</w:t>
      </w:r>
    </w:p>
    <w:p w:rsidR="00A6550F" w:rsidRPr="00F72C5A" w:rsidRDefault="00A6550F" w:rsidP="00A6550F">
      <w:pPr>
        <w:spacing w:line="240" w:lineRule="auto"/>
        <w:rPr>
          <w:sz w:val="12"/>
          <w:szCs w:val="12"/>
        </w:rPr>
      </w:pPr>
      <w:r w:rsidRPr="00F72C5A">
        <w:rPr>
          <w:sz w:val="12"/>
          <w:szCs w:val="12"/>
        </w:rPr>
        <w:t xml:space="preserve">1.2. Раздел </w:t>
      </w:r>
      <w:r w:rsidRPr="00F72C5A">
        <w:rPr>
          <w:bCs/>
          <w:sz w:val="12"/>
          <w:szCs w:val="12"/>
          <w:shd w:val="clear" w:color="auto" w:fill="FFFFFF"/>
        </w:rPr>
        <w:t>5 «</w:t>
      </w:r>
      <w:r w:rsidRPr="00F72C5A">
        <w:rPr>
          <w:sz w:val="12"/>
          <w:szCs w:val="12"/>
        </w:rPr>
        <w:t>Финансовое обеспечение муниципальной программы» изложить в новой редакции:</w:t>
      </w:r>
    </w:p>
    <w:p w:rsidR="00A6550F" w:rsidRPr="00F72C5A" w:rsidRDefault="00A6550F" w:rsidP="00A6550F">
      <w:pPr>
        <w:widowControl w:val="0"/>
        <w:spacing w:line="240" w:lineRule="auto"/>
        <w:rPr>
          <w:sz w:val="12"/>
          <w:szCs w:val="12"/>
        </w:rPr>
      </w:pPr>
      <w:r w:rsidRPr="00F72C5A">
        <w:rPr>
          <w:sz w:val="12"/>
          <w:szCs w:val="12"/>
        </w:rPr>
        <w:t>«Объем финансирования реализации муниципальной программы составит 514,2 тыс. рублей, в том числе:</w:t>
      </w:r>
    </w:p>
    <w:p w:rsidR="00A6550F" w:rsidRPr="00F72C5A" w:rsidRDefault="00A6550F" w:rsidP="00A6550F">
      <w:pPr>
        <w:widowControl w:val="0"/>
        <w:spacing w:line="240" w:lineRule="auto"/>
        <w:rPr>
          <w:sz w:val="12"/>
          <w:szCs w:val="12"/>
        </w:rPr>
      </w:pPr>
      <w:r w:rsidRPr="00F72C5A">
        <w:rPr>
          <w:sz w:val="12"/>
          <w:szCs w:val="12"/>
        </w:rPr>
        <w:t xml:space="preserve">2023 год – 40,0 тыс. рублей </w:t>
      </w:r>
    </w:p>
    <w:p w:rsidR="00A6550F" w:rsidRPr="00F72C5A" w:rsidRDefault="00A6550F" w:rsidP="00A6550F">
      <w:pPr>
        <w:widowControl w:val="0"/>
        <w:spacing w:line="240" w:lineRule="auto"/>
        <w:rPr>
          <w:sz w:val="12"/>
          <w:szCs w:val="12"/>
        </w:rPr>
      </w:pPr>
      <w:r w:rsidRPr="00F72C5A">
        <w:rPr>
          <w:sz w:val="12"/>
          <w:szCs w:val="12"/>
        </w:rPr>
        <w:t xml:space="preserve">2024 год – 64,2 тыс. рублей </w:t>
      </w:r>
    </w:p>
    <w:p w:rsidR="00A6550F" w:rsidRPr="00F72C5A" w:rsidRDefault="00A6550F" w:rsidP="00A6550F">
      <w:pPr>
        <w:widowControl w:val="0"/>
        <w:spacing w:line="240" w:lineRule="auto"/>
        <w:rPr>
          <w:sz w:val="12"/>
          <w:szCs w:val="12"/>
        </w:rPr>
      </w:pPr>
      <w:r w:rsidRPr="00F72C5A">
        <w:rPr>
          <w:sz w:val="12"/>
          <w:szCs w:val="12"/>
        </w:rPr>
        <w:t xml:space="preserve">2025 год – 65,0 тыс. рублей </w:t>
      </w:r>
    </w:p>
    <w:p w:rsidR="00A6550F" w:rsidRPr="00F72C5A" w:rsidRDefault="00A6550F" w:rsidP="00A6550F">
      <w:pPr>
        <w:widowControl w:val="0"/>
        <w:spacing w:line="240" w:lineRule="auto"/>
        <w:rPr>
          <w:sz w:val="12"/>
          <w:szCs w:val="12"/>
        </w:rPr>
      </w:pPr>
      <w:r w:rsidRPr="00F72C5A">
        <w:rPr>
          <w:sz w:val="12"/>
          <w:szCs w:val="12"/>
        </w:rPr>
        <w:t xml:space="preserve">2026 год – 65,0 тыс. рублей </w:t>
      </w:r>
    </w:p>
    <w:p w:rsidR="00A6550F" w:rsidRPr="00F72C5A" w:rsidRDefault="00A6550F" w:rsidP="00A6550F">
      <w:pPr>
        <w:widowControl w:val="0"/>
        <w:spacing w:line="240" w:lineRule="auto"/>
        <w:rPr>
          <w:sz w:val="12"/>
          <w:szCs w:val="12"/>
        </w:rPr>
      </w:pPr>
      <w:r w:rsidRPr="00F72C5A">
        <w:rPr>
          <w:sz w:val="12"/>
          <w:szCs w:val="12"/>
        </w:rPr>
        <w:t>2027 год – 70,0 тыс. рублей</w:t>
      </w:r>
    </w:p>
    <w:p w:rsidR="00A6550F" w:rsidRPr="00F72C5A" w:rsidRDefault="00A6550F" w:rsidP="00A6550F">
      <w:pPr>
        <w:widowControl w:val="0"/>
        <w:spacing w:line="240" w:lineRule="auto"/>
        <w:rPr>
          <w:sz w:val="12"/>
          <w:szCs w:val="12"/>
        </w:rPr>
      </w:pPr>
      <w:r w:rsidRPr="00F72C5A">
        <w:rPr>
          <w:sz w:val="12"/>
          <w:szCs w:val="12"/>
        </w:rPr>
        <w:t>2028 год – 70,0 тыс. рублей</w:t>
      </w:r>
    </w:p>
    <w:p w:rsidR="00A6550F" w:rsidRPr="00F72C5A" w:rsidRDefault="00A6550F" w:rsidP="00A6550F">
      <w:pPr>
        <w:widowControl w:val="0"/>
        <w:spacing w:line="240" w:lineRule="auto"/>
        <w:rPr>
          <w:sz w:val="12"/>
          <w:szCs w:val="12"/>
        </w:rPr>
      </w:pPr>
      <w:r w:rsidRPr="00F72C5A">
        <w:rPr>
          <w:sz w:val="12"/>
          <w:szCs w:val="12"/>
        </w:rPr>
        <w:t>2029 год – 70,0 тыс. рублей</w:t>
      </w:r>
    </w:p>
    <w:p w:rsidR="00A6550F" w:rsidRPr="00F72C5A" w:rsidRDefault="00A6550F" w:rsidP="00A6550F">
      <w:pPr>
        <w:widowControl w:val="0"/>
        <w:spacing w:line="240" w:lineRule="auto"/>
        <w:rPr>
          <w:sz w:val="12"/>
          <w:szCs w:val="12"/>
        </w:rPr>
      </w:pPr>
      <w:r w:rsidRPr="00F72C5A">
        <w:rPr>
          <w:sz w:val="12"/>
          <w:szCs w:val="12"/>
        </w:rPr>
        <w:t>2030 год – 70,0 тыс. рублей.</w:t>
      </w:r>
    </w:p>
    <w:p w:rsidR="00A6550F" w:rsidRPr="00F72C5A" w:rsidRDefault="00A6550F" w:rsidP="00A6550F">
      <w:pPr>
        <w:widowControl w:val="0"/>
        <w:autoSpaceDE w:val="0"/>
        <w:autoSpaceDN w:val="0"/>
        <w:adjustRightInd w:val="0"/>
        <w:spacing w:line="240" w:lineRule="auto"/>
        <w:rPr>
          <w:sz w:val="12"/>
          <w:szCs w:val="12"/>
        </w:rPr>
      </w:pPr>
      <w:r w:rsidRPr="00F72C5A">
        <w:rPr>
          <w:color w:val="000000"/>
          <w:sz w:val="12"/>
          <w:szCs w:val="12"/>
        </w:rPr>
        <w:t>Финансовое обеспечение реализации Программы по годам реализации приведено в приложении № 4 к Программе.</w:t>
      </w:r>
      <w:r w:rsidRPr="00F72C5A">
        <w:rPr>
          <w:sz w:val="12"/>
          <w:szCs w:val="12"/>
        </w:rPr>
        <w:t>».</w:t>
      </w:r>
    </w:p>
    <w:p w:rsidR="00A6550F" w:rsidRPr="00F72C5A" w:rsidRDefault="00A6550F" w:rsidP="00A6550F">
      <w:pPr>
        <w:autoSpaceDE w:val="0"/>
        <w:autoSpaceDN w:val="0"/>
        <w:adjustRightInd w:val="0"/>
        <w:spacing w:line="240" w:lineRule="auto"/>
        <w:outlineLvl w:val="1"/>
        <w:rPr>
          <w:sz w:val="12"/>
          <w:szCs w:val="12"/>
        </w:rPr>
      </w:pPr>
      <w:r w:rsidRPr="00F72C5A">
        <w:rPr>
          <w:sz w:val="12"/>
          <w:szCs w:val="12"/>
        </w:rPr>
        <w:t>1.3. Приложение № 4 к муниципальной программе «Комплексные меры противодействия злоупотреблению наркотиками и их незаконному обороту в Адамовском районе» изложить в новой редакции согласно приложению.</w:t>
      </w:r>
    </w:p>
    <w:p w:rsidR="00A6550F" w:rsidRPr="00F72C5A" w:rsidRDefault="00A6550F" w:rsidP="00A6550F">
      <w:pPr>
        <w:autoSpaceDE w:val="0"/>
        <w:autoSpaceDN w:val="0"/>
        <w:adjustRightInd w:val="0"/>
        <w:spacing w:line="240" w:lineRule="auto"/>
        <w:outlineLvl w:val="1"/>
        <w:rPr>
          <w:sz w:val="12"/>
          <w:szCs w:val="12"/>
        </w:rPr>
      </w:pPr>
      <w:r w:rsidRPr="00F72C5A">
        <w:rPr>
          <w:sz w:val="12"/>
          <w:szCs w:val="12"/>
        </w:rPr>
        <w:t>2. Признать утратившим силу Приложение № 4 к муниципальной программе «Комплексные меры противодействия злоупотреблению наркотиками и их незаконному обороту в Адамовском районе», утвержденное постановлением администрации муниципального образования Адамовский район от 19.02.2024 № 196-п «О внесении изменений в постановление администрации муниципального образования Адамовский район от 28.12.2022 № 1100-п «Об утверждении  муниципальной программы «Комплексные меры противодействия злоупотреблению наркотиками и их незаконному обороту в Адамовском районе».</w:t>
      </w:r>
    </w:p>
    <w:p w:rsidR="00A6550F" w:rsidRPr="00F72C5A" w:rsidRDefault="00A6550F" w:rsidP="00A6550F">
      <w:pPr>
        <w:autoSpaceDE w:val="0"/>
        <w:autoSpaceDN w:val="0"/>
        <w:adjustRightInd w:val="0"/>
        <w:spacing w:line="240" w:lineRule="auto"/>
        <w:rPr>
          <w:sz w:val="12"/>
          <w:szCs w:val="12"/>
        </w:rPr>
      </w:pPr>
      <w:r w:rsidRPr="00F72C5A">
        <w:rPr>
          <w:sz w:val="12"/>
          <w:szCs w:val="12"/>
        </w:rPr>
        <w:t>3. Контроль за исполнением настоящего постановления возложить на первого заместителя главы администрации – руководителя аппарата – начальника организационно – правового отдела.</w:t>
      </w:r>
    </w:p>
    <w:p w:rsidR="00A6550F" w:rsidRPr="00F72C5A" w:rsidRDefault="00A6550F" w:rsidP="00A6550F">
      <w:pPr>
        <w:autoSpaceDE w:val="0"/>
        <w:autoSpaceDN w:val="0"/>
        <w:adjustRightInd w:val="0"/>
        <w:spacing w:line="240" w:lineRule="auto"/>
        <w:rPr>
          <w:sz w:val="12"/>
          <w:szCs w:val="12"/>
        </w:rPr>
      </w:pPr>
      <w:r w:rsidRPr="00F72C5A">
        <w:rPr>
          <w:sz w:val="12"/>
          <w:szCs w:val="12"/>
        </w:rPr>
        <w:t>4. Постановление вступает в силу после его официального обнародования, подлежит официальному опубликованию в информационном бюллетене «Адамовский вестник» и размещению на сайте администрации муниципального образования Адамовский район.</w:t>
      </w:r>
    </w:p>
    <w:p w:rsidR="00A6550F" w:rsidRPr="00F72C5A" w:rsidRDefault="00A6550F" w:rsidP="00A6550F">
      <w:pPr>
        <w:spacing w:line="240" w:lineRule="auto"/>
        <w:ind w:firstLine="0"/>
        <w:rPr>
          <w:sz w:val="12"/>
          <w:szCs w:val="12"/>
        </w:rPr>
      </w:pPr>
    </w:p>
    <w:p w:rsidR="00A6550F" w:rsidRPr="00F72C5A" w:rsidRDefault="00A6550F" w:rsidP="00A6550F">
      <w:pPr>
        <w:spacing w:line="240" w:lineRule="auto"/>
        <w:ind w:firstLine="0"/>
        <w:rPr>
          <w:sz w:val="12"/>
          <w:szCs w:val="12"/>
        </w:rPr>
      </w:pPr>
    </w:p>
    <w:p w:rsidR="00A6550F" w:rsidRPr="00F72C5A" w:rsidRDefault="00A6550F" w:rsidP="00A6550F">
      <w:pPr>
        <w:spacing w:line="240" w:lineRule="auto"/>
        <w:ind w:firstLine="0"/>
        <w:rPr>
          <w:sz w:val="12"/>
          <w:szCs w:val="12"/>
        </w:rPr>
      </w:pPr>
      <w:r w:rsidRPr="00F72C5A">
        <w:rPr>
          <w:sz w:val="12"/>
          <w:szCs w:val="12"/>
        </w:rPr>
        <w:t xml:space="preserve">Гава муниципального образования                             </w:t>
      </w:r>
      <w:r>
        <w:rPr>
          <w:sz w:val="12"/>
          <w:szCs w:val="12"/>
        </w:rPr>
        <w:t xml:space="preserve">                                                                                           </w:t>
      </w:r>
      <w:r w:rsidR="007C5F11">
        <w:rPr>
          <w:sz w:val="12"/>
          <w:szCs w:val="12"/>
        </w:rPr>
        <w:t xml:space="preserve">         </w:t>
      </w:r>
      <w:r>
        <w:rPr>
          <w:sz w:val="12"/>
          <w:szCs w:val="12"/>
        </w:rPr>
        <w:t xml:space="preserve">                 </w:t>
      </w:r>
      <w:r w:rsidRPr="00F72C5A">
        <w:rPr>
          <w:sz w:val="12"/>
          <w:szCs w:val="12"/>
        </w:rPr>
        <w:t xml:space="preserve">                                             С.В.Чехович</w:t>
      </w:r>
    </w:p>
    <w:p w:rsidR="00A6550F" w:rsidRPr="00F72C5A" w:rsidRDefault="00A6550F" w:rsidP="00A6550F">
      <w:pPr>
        <w:rPr>
          <w:sz w:val="12"/>
          <w:szCs w:val="12"/>
        </w:rPr>
      </w:pPr>
    </w:p>
    <w:p w:rsidR="00A6550F" w:rsidRPr="00F72C5A" w:rsidRDefault="00A6550F" w:rsidP="00A6550F">
      <w:pPr>
        <w:rPr>
          <w:sz w:val="12"/>
          <w:szCs w:val="12"/>
        </w:rPr>
        <w:sectPr w:rsidR="00A6550F" w:rsidRPr="00F72C5A" w:rsidSect="007C5F11">
          <w:headerReference w:type="even" r:id="rId23"/>
          <w:headerReference w:type="default" r:id="rId24"/>
          <w:headerReference w:type="first" r:id="rId25"/>
          <w:pgSz w:w="11906" w:h="16838"/>
          <w:pgMar w:top="340" w:right="567" w:bottom="1134" w:left="1701" w:header="709" w:footer="709" w:gutter="0"/>
          <w:cols w:space="708"/>
          <w:docGrid w:linePitch="360"/>
        </w:sectPr>
      </w:pPr>
    </w:p>
    <w:tbl>
      <w:tblPr>
        <w:tblW w:w="4114" w:type="dxa"/>
        <w:tblInd w:w="10740" w:type="dxa"/>
        <w:tblLook w:val="01E0" w:firstRow="1" w:lastRow="1" w:firstColumn="1" w:lastColumn="1" w:noHBand="0" w:noVBand="0"/>
      </w:tblPr>
      <w:tblGrid>
        <w:gridCol w:w="4114"/>
      </w:tblGrid>
      <w:tr w:rsidR="00A6550F" w:rsidRPr="00F72C5A" w:rsidTr="00A6550F">
        <w:tc>
          <w:tcPr>
            <w:tcW w:w="4114" w:type="dxa"/>
            <w:shd w:val="clear" w:color="auto" w:fill="auto"/>
          </w:tcPr>
          <w:p w:rsidR="00A6550F" w:rsidRPr="00F72C5A" w:rsidRDefault="00A6550F" w:rsidP="00A6550F">
            <w:pPr>
              <w:widowControl w:val="0"/>
              <w:spacing w:line="240" w:lineRule="auto"/>
              <w:ind w:firstLine="0"/>
              <w:rPr>
                <w:sz w:val="12"/>
                <w:szCs w:val="12"/>
              </w:rPr>
            </w:pPr>
            <w:r w:rsidRPr="00F72C5A">
              <w:rPr>
                <w:sz w:val="12"/>
                <w:szCs w:val="12"/>
              </w:rPr>
              <w:lastRenderedPageBreak/>
              <w:t xml:space="preserve">Приложение </w:t>
            </w:r>
          </w:p>
          <w:p w:rsidR="00A6550F" w:rsidRPr="00F72C5A" w:rsidRDefault="00A6550F" w:rsidP="00A6550F">
            <w:pPr>
              <w:widowControl w:val="0"/>
              <w:spacing w:line="240" w:lineRule="auto"/>
              <w:ind w:firstLine="0"/>
              <w:rPr>
                <w:sz w:val="12"/>
                <w:szCs w:val="12"/>
              </w:rPr>
            </w:pPr>
            <w:r w:rsidRPr="00F72C5A">
              <w:rPr>
                <w:sz w:val="12"/>
                <w:szCs w:val="12"/>
              </w:rPr>
              <w:t xml:space="preserve">к постановлению администрации </w:t>
            </w:r>
          </w:p>
          <w:p w:rsidR="00A6550F" w:rsidRPr="00F72C5A" w:rsidRDefault="00A6550F" w:rsidP="00A6550F">
            <w:pPr>
              <w:widowControl w:val="0"/>
              <w:spacing w:line="240" w:lineRule="auto"/>
              <w:ind w:firstLine="0"/>
              <w:rPr>
                <w:sz w:val="12"/>
                <w:szCs w:val="12"/>
              </w:rPr>
            </w:pPr>
            <w:r w:rsidRPr="00F72C5A">
              <w:rPr>
                <w:sz w:val="12"/>
                <w:szCs w:val="12"/>
              </w:rPr>
              <w:t>муниципального образования</w:t>
            </w:r>
          </w:p>
          <w:p w:rsidR="00A6550F" w:rsidRPr="00F72C5A" w:rsidRDefault="00A6550F" w:rsidP="00A6550F">
            <w:pPr>
              <w:widowControl w:val="0"/>
              <w:spacing w:line="240" w:lineRule="auto"/>
              <w:ind w:firstLine="0"/>
              <w:rPr>
                <w:sz w:val="12"/>
                <w:szCs w:val="12"/>
              </w:rPr>
            </w:pPr>
            <w:r w:rsidRPr="00F72C5A">
              <w:rPr>
                <w:sz w:val="12"/>
                <w:szCs w:val="12"/>
              </w:rPr>
              <w:t>Адамовский район</w:t>
            </w:r>
          </w:p>
          <w:p w:rsidR="00A6550F" w:rsidRPr="00F72C5A" w:rsidRDefault="00A6550F" w:rsidP="00A6550F">
            <w:pPr>
              <w:widowControl w:val="0"/>
              <w:spacing w:line="240" w:lineRule="auto"/>
              <w:ind w:firstLine="0"/>
              <w:rPr>
                <w:sz w:val="12"/>
                <w:szCs w:val="12"/>
              </w:rPr>
            </w:pPr>
            <w:r w:rsidRPr="00F72C5A">
              <w:rPr>
                <w:sz w:val="12"/>
                <w:szCs w:val="12"/>
              </w:rPr>
              <w:t>от 24.12.2024 № 1151-п</w:t>
            </w:r>
          </w:p>
          <w:p w:rsidR="00A6550F" w:rsidRPr="00F72C5A" w:rsidRDefault="00A6550F" w:rsidP="00A6550F">
            <w:pPr>
              <w:widowControl w:val="0"/>
              <w:spacing w:line="240" w:lineRule="auto"/>
              <w:ind w:firstLine="0"/>
              <w:jc w:val="right"/>
              <w:rPr>
                <w:sz w:val="12"/>
                <w:szCs w:val="12"/>
              </w:rPr>
            </w:pPr>
          </w:p>
        </w:tc>
      </w:tr>
    </w:tbl>
    <w:p w:rsidR="00A6550F" w:rsidRPr="00F72C5A" w:rsidRDefault="00A6550F" w:rsidP="00A6550F">
      <w:pPr>
        <w:widowControl w:val="0"/>
        <w:spacing w:line="240" w:lineRule="auto"/>
        <w:ind w:firstLine="0"/>
        <w:jc w:val="center"/>
        <w:rPr>
          <w:sz w:val="12"/>
          <w:szCs w:val="12"/>
        </w:rPr>
      </w:pPr>
    </w:p>
    <w:tbl>
      <w:tblPr>
        <w:tblW w:w="0" w:type="auto"/>
        <w:tblInd w:w="10740" w:type="dxa"/>
        <w:tblLook w:val="04A0" w:firstRow="1" w:lastRow="0" w:firstColumn="1" w:lastColumn="0" w:noHBand="0" w:noVBand="1"/>
      </w:tblPr>
      <w:tblGrid>
        <w:gridCol w:w="4046"/>
      </w:tblGrid>
      <w:tr w:rsidR="00A6550F" w:rsidRPr="00F72C5A" w:rsidTr="00A6550F">
        <w:tc>
          <w:tcPr>
            <w:tcW w:w="4046" w:type="dxa"/>
            <w:shd w:val="clear" w:color="auto" w:fill="auto"/>
          </w:tcPr>
          <w:p w:rsidR="00A6550F" w:rsidRPr="00F72C5A" w:rsidRDefault="00A6550F" w:rsidP="00A6550F">
            <w:pPr>
              <w:autoSpaceDE w:val="0"/>
              <w:autoSpaceDN w:val="0"/>
              <w:adjustRightInd w:val="0"/>
              <w:spacing w:line="240" w:lineRule="auto"/>
              <w:ind w:firstLine="0"/>
              <w:outlineLvl w:val="1"/>
              <w:rPr>
                <w:sz w:val="12"/>
                <w:szCs w:val="12"/>
              </w:rPr>
            </w:pPr>
            <w:r w:rsidRPr="00F72C5A">
              <w:rPr>
                <w:sz w:val="12"/>
                <w:szCs w:val="12"/>
              </w:rPr>
              <w:t>Приложение № 4</w:t>
            </w:r>
          </w:p>
          <w:p w:rsidR="00A6550F" w:rsidRPr="00F72C5A" w:rsidRDefault="00A6550F" w:rsidP="00A6550F">
            <w:pPr>
              <w:pStyle w:val="132"/>
              <w:shd w:val="clear" w:color="auto" w:fill="auto"/>
              <w:spacing w:line="240" w:lineRule="auto"/>
              <w:jc w:val="left"/>
              <w:rPr>
                <w:rFonts w:cs="Times New Roman"/>
                <w:b/>
                <w:sz w:val="12"/>
                <w:szCs w:val="12"/>
              </w:rPr>
            </w:pPr>
            <w:r w:rsidRPr="00F72C5A">
              <w:rPr>
                <w:rFonts w:cs="Times New Roman"/>
                <w:sz w:val="12"/>
                <w:szCs w:val="12"/>
              </w:rPr>
              <w:t>к муниципальной программе «Комплексные меры противодействия злоупотреблению наркотиками и их незаконному обороту в Адамовском районе»</w:t>
            </w:r>
          </w:p>
        </w:tc>
      </w:tr>
    </w:tbl>
    <w:p w:rsidR="00A6550F" w:rsidRPr="00F72C5A" w:rsidRDefault="00A6550F" w:rsidP="00A6550F">
      <w:pPr>
        <w:autoSpaceDE w:val="0"/>
        <w:autoSpaceDN w:val="0"/>
        <w:adjustRightInd w:val="0"/>
        <w:spacing w:line="240" w:lineRule="auto"/>
        <w:ind w:firstLine="0"/>
        <w:outlineLvl w:val="1"/>
        <w:rPr>
          <w:sz w:val="12"/>
          <w:szCs w:val="12"/>
        </w:rPr>
      </w:pPr>
    </w:p>
    <w:p w:rsidR="00A6550F" w:rsidRPr="00F72C5A" w:rsidRDefault="00A6550F" w:rsidP="00A6550F">
      <w:pPr>
        <w:pStyle w:val="132"/>
        <w:shd w:val="clear" w:color="auto" w:fill="auto"/>
        <w:spacing w:line="240" w:lineRule="auto"/>
        <w:jc w:val="center"/>
        <w:rPr>
          <w:rFonts w:cs="Times New Roman"/>
          <w:b/>
          <w:sz w:val="12"/>
          <w:szCs w:val="12"/>
        </w:rPr>
      </w:pPr>
      <w:r w:rsidRPr="00F72C5A">
        <w:rPr>
          <w:rFonts w:cs="Times New Roman"/>
          <w:b/>
          <w:sz w:val="12"/>
          <w:szCs w:val="12"/>
        </w:rPr>
        <w:t>Финансовое обеспечение реализации муниципальной программы «Комплексные меры противодействия злоупотреблению наркотиками и их незаконному обороту в Адамовском районе»</w:t>
      </w:r>
    </w:p>
    <w:p w:rsidR="00A6550F" w:rsidRPr="00F72C5A" w:rsidRDefault="00A6550F" w:rsidP="00A6550F">
      <w:pPr>
        <w:spacing w:line="240" w:lineRule="auto"/>
        <w:ind w:firstLine="0"/>
        <w:rPr>
          <w:sz w:val="12"/>
          <w:szCs w:val="12"/>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2"/>
        <w:gridCol w:w="2311"/>
        <w:gridCol w:w="2025"/>
        <w:gridCol w:w="854"/>
        <w:gridCol w:w="1048"/>
        <w:gridCol w:w="731"/>
        <w:gridCol w:w="733"/>
        <w:gridCol w:w="720"/>
        <w:gridCol w:w="721"/>
        <w:gridCol w:w="720"/>
        <w:gridCol w:w="720"/>
        <w:gridCol w:w="720"/>
        <w:gridCol w:w="720"/>
        <w:gridCol w:w="955"/>
        <w:gridCol w:w="1807"/>
      </w:tblGrid>
      <w:tr w:rsidR="00A6550F" w:rsidRPr="00F72C5A" w:rsidTr="00A6550F">
        <w:tc>
          <w:tcPr>
            <w:tcW w:w="632" w:type="dxa"/>
            <w:vMerge w:val="restart"/>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 п/п</w:t>
            </w:r>
          </w:p>
        </w:tc>
        <w:tc>
          <w:tcPr>
            <w:tcW w:w="2311" w:type="dxa"/>
            <w:vMerge w:val="restart"/>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Наименование муниципальной, структурного элемента муниципальной программы</w:t>
            </w:r>
          </w:p>
        </w:tc>
        <w:tc>
          <w:tcPr>
            <w:tcW w:w="2025" w:type="dxa"/>
            <w:vMerge w:val="restart"/>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Главный распределитель бюджетных средств (ответственный исполнитель, соисполнитель, участник)</w:t>
            </w:r>
          </w:p>
        </w:tc>
        <w:tc>
          <w:tcPr>
            <w:tcW w:w="1902" w:type="dxa"/>
            <w:gridSpan w:val="2"/>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Код бюджетной классификации</w:t>
            </w:r>
          </w:p>
        </w:tc>
        <w:tc>
          <w:tcPr>
            <w:tcW w:w="6740" w:type="dxa"/>
            <w:gridSpan w:val="9"/>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Объем финансового обеспечения по годам реализации, тыс. рублей</w:t>
            </w:r>
          </w:p>
        </w:tc>
        <w:tc>
          <w:tcPr>
            <w:tcW w:w="1807" w:type="dxa"/>
            <w:vMerge w:val="restart"/>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Связь с иными муниципальными программами Адамовского района</w:t>
            </w:r>
          </w:p>
        </w:tc>
      </w:tr>
      <w:tr w:rsidR="00A6550F" w:rsidRPr="00F72C5A" w:rsidTr="00A6550F">
        <w:tc>
          <w:tcPr>
            <w:tcW w:w="632" w:type="dxa"/>
            <w:vMerge/>
            <w:shd w:val="clear" w:color="auto" w:fill="auto"/>
          </w:tcPr>
          <w:p w:rsidR="00A6550F" w:rsidRPr="00F72C5A" w:rsidRDefault="00A6550F" w:rsidP="00A6550F">
            <w:pPr>
              <w:suppressAutoHyphens/>
              <w:spacing w:line="240" w:lineRule="auto"/>
              <w:ind w:firstLine="0"/>
              <w:jc w:val="center"/>
              <w:rPr>
                <w:sz w:val="12"/>
                <w:szCs w:val="12"/>
              </w:rPr>
            </w:pPr>
          </w:p>
        </w:tc>
        <w:tc>
          <w:tcPr>
            <w:tcW w:w="2311" w:type="dxa"/>
            <w:vMerge/>
            <w:shd w:val="clear" w:color="auto" w:fill="auto"/>
          </w:tcPr>
          <w:p w:rsidR="00A6550F" w:rsidRPr="00F72C5A" w:rsidRDefault="00A6550F" w:rsidP="00A6550F">
            <w:pPr>
              <w:suppressAutoHyphens/>
              <w:spacing w:line="240" w:lineRule="auto"/>
              <w:ind w:firstLine="0"/>
              <w:jc w:val="center"/>
              <w:rPr>
                <w:sz w:val="12"/>
                <w:szCs w:val="12"/>
              </w:rPr>
            </w:pPr>
          </w:p>
        </w:tc>
        <w:tc>
          <w:tcPr>
            <w:tcW w:w="2025" w:type="dxa"/>
            <w:vMerge/>
            <w:shd w:val="clear" w:color="auto" w:fill="auto"/>
          </w:tcPr>
          <w:p w:rsidR="00A6550F" w:rsidRPr="00F72C5A" w:rsidRDefault="00A6550F" w:rsidP="00A6550F">
            <w:pPr>
              <w:suppressAutoHyphens/>
              <w:spacing w:line="240" w:lineRule="auto"/>
              <w:ind w:firstLine="0"/>
              <w:jc w:val="center"/>
              <w:rPr>
                <w:sz w:val="12"/>
                <w:szCs w:val="12"/>
              </w:rPr>
            </w:pPr>
          </w:p>
        </w:tc>
        <w:tc>
          <w:tcPr>
            <w:tcW w:w="854"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ГРБС</w:t>
            </w:r>
          </w:p>
        </w:tc>
        <w:tc>
          <w:tcPr>
            <w:tcW w:w="1048"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ЦСР</w:t>
            </w:r>
          </w:p>
        </w:tc>
        <w:tc>
          <w:tcPr>
            <w:tcW w:w="731"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2023</w:t>
            </w:r>
          </w:p>
        </w:tc>
        <w:tc>
          <w:tcPr>
            <w:tcW w:w="733"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2024</w:t>
            </w:r>
          </w:p>
        </w:tc>
        <w:tc>
          <w:tcPr>
            <w:tcW w:w="720"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2025</w:t>
            </w:r>
          </w:p>
        </w:tc>
        <w:tc>
          <w:tcPr>
            <w:tcW w:w="721"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2026</w:t>
            </w:r>
          </w:p>
        </w:tc>
        <w:tc>
          <w:tcPr>
            <w:tcW w:w="720"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2027</w:t>
            </w:r>
          </w:p>
        </w:tc>
        <w:tc>
          <w:tcPr>
            <w:tcW w:w="720"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2028</w:t>
            </w:r>
          </w:p>
        </w:tc>
        <w:tc>
          <w:tcPr>
            <w:tcW w:w="720"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2029</w:t>
            </w:r>
          </w:p>
        </w:tc>
        <w:tc>
          <w:tcPr>
            <w:tcW w:w="720"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2030</w:t>
            </w:r>
          </w:p>
        </w:tc>
        <w:tc>
          <w:tcPr>
            <w:tcW w:w="955"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Всего</w:t>
            </w:r>
          </w:p>
        </w:tc>
        <w:tc>
          <w:tcPr>
            <w:tcW w:w="1807" w:type="dxa"/>
            <w:vMerge/>
            <w:shd w:val="clear" w:color="auto" w:fill="auto"/>
          </w:tcPr>
          <w:p w:rsidR="00A6550F" w:rsidRPr="00F72C5A" w:rsidRDefault="00A6550F" w:rsidP="00A6550F">
            <w:pPr>
              <w:suppressAutoHyphens/>
              <w:spacing w:line="240" w:lineRule="auto"/>
              <w:ind w:firstLine="0"/>
              <w:jc w:val="center"/>
              <w:rPr>
                <w:sz w:val="12"/>
                <w:szCs w:val="12"/>
              </w:rPr>
            </w:pPr>
          </w:p>
        </w:tc>
      </w:tr>
      <w:tr w:rsidR="00A6550F" w:rsidRPr="00F72C5A" w:rsidTr="00A6550F">
        <w:tc>
          <w:tcPr>
            <w:tcW w:w="632"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1</w:t>
            </w:r>
          </w:p>
        </w:tc>
        <w:tc>
          <w:tcPr>
            <w:tcW w:w="2311"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2</w:t>
            </w:r>
          </w:p>
        </w:tc>
        <w:tc>
          <w:tcPr>
            <w:tcW w:w="2025"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3</w:t>
            </w:r>
          </w:p>
        </w:tc>
        <w:tc>
          <w:tcPr>
            <w:tcW w:w="854"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4</w:t>
            </w:r>
          </w:p>
        </w:tc>
        <w:tc>
          <w:tcPr>
            <w:tcW w:w="1048"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5</w:t>
            </w:r>
          </w:p>
        </w:tc>
        <w:tc>
          <w:tcPr>
            <w:tcW w:w="731"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6</w:t>
            </w:r>
          </w:p>
        </w:tc>
        <w:tc>
          <w:tcPr>
            <w:tcW w:w="733"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7</w:t>
            </w:r>
          </w:p>
        </w:tc>
        <w:tc>
          <w:tcPr>
            <w:tcW w:w="720"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8</w:t>
            </w:r>
          </w:p>
        </w:tc>
        <w:tc>
          <w:tcPr>
            <w:tcW w:w="721"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9</w:t>
            </w:r>
          </w:p>
        </w:tc>
        <w:tc>
          <w:tcPr>
            <w:tcW w:w="720"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10</w:t>
            </w:r>
          </w:p>
        </w:tc>
        <w:tc>
          <w:tcPr>
            <w:tcW w:w="720"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11</w:t>
            </w:r>
          </w:p>
        </w:tc>
        <w:tc>
          <w:tcPr>
            <w:tcW w:w="720"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12</w:t>
            </w:r>
          </w:p>
        </w:tc>
        <w:tc>
          <w:tcPr>
            <w:tcW w:w="720"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13</w:t>
            </w:r>
          </w:p>
        </w:tc>
        <w:tc>
          <w:tcPr>
            <w:tcW w:w="955"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14</w:t>
            </w:r>
          </w:p>
        </w:tc>
        <w:tc>
          <w:tcPr>
            <w:tcW w:w="1807"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15</w:t>
            </w:r>
          </w:p>
        </w:tc>
      </w:tr>
      <w:tr w:rsidR="00A6550F" w:rsidRPr="00F72C5A" w:rsidTr="00A6550F">
        <w:tc>
          <w:tcPr>
            <w:tcW w:w="632" w:type="dxa"/>
            <w:vMerge w:val="restart"/>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1</w:t>
            </w:r>
          </w:p>
        </w:tc>
        <w:tc>
          <w:tcPr>
            <w:tcW w:w="2311" w:type="dxa"/>
            <w:vMerge w:val="restart"/>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Комплексные меры противодействия злоупотреблению наркотиками и их незаконному обороту в Адамовском районе</w:t>
            </w:r>
          </w:p>
        </w:tc>
        <w:tc>
          <w:tcPr>
            <w:tcW w:w="2025" w:type="dxa"/>
            <w:shd w:val="clear" w:color="auto" w:fill="auto"/>
          </w:tcPr>
          <w:p w:rsidR="00A6550F" w:rsidRPr="00F72C5A" w:rsidRDefault="00A6550F" w:rsidP="00A6550F">
            <w:pPr>
              <w:pStyle w:val="151"/>
              <w:shd w:val="clear" w:color="auto" w:fill="auto"/>
              <w:spacing w:line="240" w:lineRule="auto"/>
              <w:ind w:firstLine="0"/>
              <w:jc w:val="center"/>
              <w:rPr>
                <w:rFonts w:cs="Times New Roman"/>
                <w:sz w:val="12"/>
                <w:szCs w:val="12"/>
              </w:rPr>
            </w:pPr>
            <w:r w:rsidRPr="00F72C5A">
              <w:rPr>
                <w:rFonts w:cs="Times New Roman"/>
                <w:sz w:val="12"/>
                <w:szCs w:val="12"/>
              </w:rPr>
              <w:t>всего, в том числе:</w:t>
            </w:r>
          </w:p>
        </w:tc>
        <w:tc>
          <w:tcPr>
            <w:tcW w:w="854"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X</w:t>
            </w:r>
          </w:p>
        </w:tc>
        <w:tc>
          <w:tcPr>
            <w:tcW w:w="1048"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1400000000</w:t>
            </w:r>
          </w:p>
        </w:tc>
        <w:tc>
          <w:tcPr>
            <w:tcW w:w="731"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40</w:t>
            </w:r>
          </w:p>
        </w:tc>
        <w:tc>
          <w:tcPr>
            <w:tcW w:w="733"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64,2</w:t>
            </w:r>
          </w:p>
        </w:tc>
        <w:tc>
          <w:tcPr>
            <w:tcW w:w="720"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65</w:t>
            </w:r>
          </w:p>
        </w:tc>
        <w:tc>
          <w:tcPr>
            <w:tcW w:w="721" w:type="dxa"/>
            <w:shd w:val="clear" w:color="auto" w:fill="auto"/>
          </w:tcPr>
          <w:p w:rsidR="00A6550F" w:rsidRPr="00F72C5A" w:rsidRDefault="00A6550F" w:rsidP="00A6550F">
            <w:pPr>
              <w:spacing w:line="240" w:lineRule="auto"/>
              <w:ind w:firstLine="0"/>
              <w:jc w:val="center"/>
              <w:rPr>
                <w:sz w:val="12"/>
                <w:szCs w:val="12"/>
              </w:rPr>
            </w:pPr>
            <w:r w:rsidRPr="00F72C5A">
              <w:rPr>
                <w:sz w:val="12"/>
                <w:szCs w:val="12"/>
              </w:rPr>
              <w:t>65</w:t>
            </w:r>
          </w:p>
        </w:tc>
        <w:tc>
          <w:tcPr>
            <w:tcW w:w="720" w:type="dxa"/>
            <w:shd w:val="clear" w:color="auto" w:fill="auto"/>
          </w:tcPr>
          <w:p w:rsidR="00A6550F" w:rsidRPr="00F72C5A" w:rsidRDefault="00A6550F" w:rsidP="00A6550F">
            <w:pPr>
              <w:spacing w:line="240" w:lineRule="auto"/>
              <w:ind w:firstLine="0"/>
              <w:jc w:val="center"/>
              <w:rPr>
                <w:sz w:val="12"/>
                <w:szCs w:val="12"/>
              </w:rPr>
            </w:pPr>
            <w:r w:rsidRPr="00F72C5A">
              <w:rPr>
                <w:sz w:val="12"/>
                <w:szCs w:val="12"/>
              </w:rPr>
              <w:t>70</w:t>
            </w:r>
          </w:p>
        </w:tc>
        <w:tc>
          <w:tcPr>
            <w:tcW w:w="720" w:type="dxa"/>
            <w:shd w:val="clear" w:color="auto" w:fill="auto"/>
          </w:tcPr>
          <w:p w:rsidR="00A6550F" w:rsidRPr="00F72C5A" w:rsidRDefault="00A6550F" w:rsidP="00A6550F">
            <w:pPr>
              <w:spacing w:line="240" w:lineRule="auto"/>
              <w:ind w:firstLine="0"/>
              <w:jc w:val="center"/>
              <w:rPr>
                <w:sz w:val="12"/>
                <w:szCs w:val="12"/>
              </w:rPr>
            </w:pPr>
            <w:r w:rsidRPr="00F72C5A">
              <w:rPr>
                <w:sz w:val="12"/>
                <w:szCs w:val="12"/>
              </w:rPr>
              <w:t>70</w:t>
            </w:r>
          </w:p>
        </w:tc>
        <w:tc>
          <w:tcPr>
            <w:tcW w:w="720" w:type="dxa"/>
            <w:shd w:val="clear" w:color="auto" w:fill="auto"/>
          </w:tcPr>
          <w:p w:rsidR="00A6550F" w:rsidRPr="00F72C5A" w:rsidRDefault="00A6550F" w:rsidP="00A6550F">
            <w:pPr>
              <w:spacing w:line="240" w:lineRule="auto"/>
              <w:ind w:firstLine="0"/>
              <w:jc w:val="center"/>
              <w:rPr>
                <w:sz w:val="12"/>
                <w:szCs w:val="12"/>
              </w:rPr>
            </w:pPr>
            <w:r w:rsidRPr="00F72C5A">
              <w:rPr>
                <w:sz w:val="12"/>
                <w:szCs w:val="12"/>
              </w:rPr>
              <w:t>70</w:t>
            </w:r>
          </w:p>
        </w:tc>
        <w:tc>
          <w:tcPr>
            <w:tcW w:w="720" w:type="dxa"/>
            <w:shd w:val="clear" w:color="auto" w:fill="auto"/>
          </w:tcPr>
          <w:p w:rsidR="00A6550F" w:rsidRPr="00F72C5A" w:rsidRDefault="00A6550F" w:rsidP="00A6550F">
            <w:pPr>
              <w:spacing w:line="240" w:lineRule="auto"/>
              <w:ind w:firstLine="0"/>
              <w:jc w:val="center"/>
              <w:rPr>
                <w:sz w:val="12"/>
                <w:szCs w:val="12"/>
              </w:rPr>
            </w:pPr>
            <w:r w:rsidRPr="00F72C5A">
              <w:rPr>
                <w:sz w:val="12"/>
                <w:szCs w:val="12"/>
              </w:rPr>
              <w:t>70</w:t>
            </w:r>
          </w:p>
        </w:tc>
        <w:tc>
          <w:tcPr>
            <w:tcW w:w="955" w:type="dxa"/>
            <w:shd w:val="clear" w:color="auto" w:fill="auto"/>
          </w:tcPr>
          <w:p w:rsidR="00A6550F" w:rsidRPr="00F72C5A" w:rsidRDefault="00A6550F" w:rsidP="00A6550F">
            <w:pPr>
              <w:spacing w:line="240" w:lineRule="auto"/>
              <w:ind w:firstLine="0"/>
              <w:jc w:val="center"/>
              <w:rPr>
                <w:sz w:val="12"/>
                <w:szCs w:val="12"/>
              </w:rPr>
            </w:pPr>
            <w:r w:rsidRPr="00F72C5A">
              <w:rPr>
                <w:sz w:val="12"/>
                <w:szCs w:val="12"/>
              </w:rPr>
              <w:t>514,2</w:t>
            </w:r>
          </w:p>
        </w:tc>
        <w:tc>
          <w:tcPr>
            <w:tcW w:w="1807" w:type="dxa"/>
            <w:shd w:val="clear" w:color="auto" w:fill="auto"/>
          </w:tcPr>
          <w:p w:rsidR="00A6550F" w:rsidRPr="00F72C5A" w:rsidRDefault="00A6550F" w:rsidP="00A6550F">
            <w:pPr>
              <w:suppressAutoHyphens/>
              <w:spacing w:line="240" w:lineRule="auto"/>
              <w:ind w:firstLine="0"/>
              <w:jc w:val="center"/>
              <w:rPr>
                <w:b/>
                <w:sz w:val="12"/>
                <w:szCs w:val="12"/>
              </w:rPr>
            </w:pPr>
          </w:p>
        </w:tc>
      </w:tr>
      <w:tr w:rsidR="00A6550F" w:rsidRPr="00F72C5A" w:rsidTr="00A6550F">
        <w:tc>
          <w:tcPr>
            <w:tcW w:w="632" w:type="dxa"/>
            <w:vMerge/>
            <w:shd w:val="clear" w:color="auto" w:fill="auto"/>
          </w:tcPr>
          <w:p w:rsidR="00A6550F" w:rsidRPr="00F72C5A" w:rsidRDefault="00A6550F" w:rsidP="00A6550F">
            <w:pPr>
              <w:suppressAutoHyphens/>
              <w:spacing w:line="240" w:lineRule="auto"/>
              <w:ind w:firstLine="0"/>
              <w:jc w:val="center"/>
              <w:rPr>
                <w:sz w:val="12"/>
                <w:szCs w:val="12"/>
              </w:rPr>
            </w:pPr>
          </w:p>
        </w:tc>
        <w:tc>
          <w:tcPr>
            <w:tcW w:w="2311" w:type="dxa"/>
            <w:vMerge/>
            <w:shd w:val="clear" w:color="auto" w:fill="auto"/>
          </w:tcPr>
          <w:p w:rsidR="00A6550F" w:rsidRPr="00F72C5A" w:rsidRDefault="00A6550F" w:rsidP="00A6550F">
            <w:pPr>
              <w:suppressAutoHyphens/>
              <w:spacing w:line="240" w:lineRule="auto"/>
              <w:ind w:firstLine="0"/>
              <w:jc w:val="center"/>
              <w:rPr>
                <w:b/>
                <w:sz w:val="12"/>
                <w:szCs w:val="12"/>
              </w:rPr>
            </w:pPr>
          </w:p>
        </w:tc>
        <w:tc>
          <w:tcPr>
            <w:tcW w:w="2025" w:type="dxa"/>
            <w:shd w:val="clear" w:color="auto" w:fill="auto"/>
          </w:tcPr>
          <w:p w:rsidR="00A6550F" w:rsidRPr="00F72C5A" w:rsidRDefault="00A6550F" w:rsidP="00A6550F">
            <w:pPr>
              <w:spacing w:line="240" w:lineRule="auto"/>
              <w:ind w:firstLine="0"/>
              <w:jc w:val="center"/>
              <w:rPr>
                <w:sz w:val="12"/>
                <w:szCs w:val="12"/>
              </w:rPr>
            </w:pPr>
            <w:r w:rsidRPr="00F72C5A">
              <w:rPr>
                <w:sz w:val="12"/>
                <w:szCs w:val="12"/>
              </w:rPr>
              <w:t>Администрация муниципального образования Адамовский район</w:t>
            </w:r>
          </w:p>
        </w:tc>
        <w:tc>
          <w:tcPr>
            <w:tcW w:w="854"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111</w:t>
            </w:r>
          </w:p>
        </w:tc>
        <w:tc>
          <w:tcPr>
            <w:tcW w:w="1048"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X</w:t>
            </w:r>
          </w:p>
        </w:tc>
        <w:tc>
          <w:tcPr>
            <w:tcW w:w="731"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40</w:t>
            </w:r>
          </w:p>
        </w:tc>
        <w:tc>
          <w:tcPr>
            <w:tcW w:w="733"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64,2</w:t>
            </w:r>
          </w:p>
        </w:tc>
        <w:tc>
          <w:tcPr>
            <w:tcW w:w="720"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65</w:t>
            </w:r>
          </w:p>
        </w:tc>
        <w:tc>
          <w:tcPr>
            <w:tcW w:w="721" w:type="dxa"/>
            <w:shd w:val="clear" w:color="auto" w:fill="auto"/>
          </w:tcPr>
          <w:p w:rsidR="00A6550F" w:rsidRPr="00F72C5A" w:rsidRDefault="00A6550F" w:rsidP="00A6550F">
            <w:pPr>
              <w:spacing w:line="240" w:lineRule="auto"/>
              <w:ind w:firstLine="0"/>
              <w:jc w:val="center"/>
              <w:rPr>
                <w:sz w:val="12"/>
                <w:szCs w:val="12"/>
              </w:rPr>
            </w:pPr>
            <w:r w:rsidRPr="00F72C5A">
              <w:rPr>
                <w:sz w:val="12"/>
                <w:szCs w:val="12"/>
              </w:rPr>
              <w:t>65</w:t>
            </w:r>
          </w:p>
        </w:tc>
        <w:tc>
          <w:tcPr>
            <w:tcW w:w="720" w:type="dxa"/>
            <w:shd w:val="clear" w:color="auto" w:fill="auto"/>
          </w:tcPr>
          <w:p w:rsidR="00A6550F" w:rsidRPr="00F72C5A" w:rsidRDefault="00A6550F" w:rsidP="00A6550F">
            <w:pPr>
              <w:spacing w:line="240" w:lineRule="auto"/>
              <w:ind w:firstLine="0"/>
              <w:jc w:val="center"/>
              <w:rPr>
                <w:sz w:val="12"/>
                <w:szCs w:val="12"/>
              </w:rPr>
            </w:pPr>
            <w:r w:rsidRPr="00F72C5A">
              <w:rPr>
                <w:sz w:val="12"/>
                <w:szCs w:val="12"/>
              </w:rPr>
              <w:t>70</w:t>
            </w:r>
          </w:p>
        </w:tc>
        <w:tc>
          <w:tcPr>
            <w:tcW w:w="720" w:type="dxa"/>
            <w:shd w:val="clear" w:color="auto" w:fill="auto"/>
          </w:tcPr>
          <w:p w:rsidR="00A6550F" w:rsidRPr="00F72C5A" w:rsidRDefault="00A6550F" w:rsidP="00A6550F">
            <w:pPr>
              <w:spacing w:line="240" w:lineRule="auto"/>
              <w:ind w:firstLine="0"/>
              <w:jc w:val="center"/>
              <w:rPr>
                <w:sz w:val="12"/>
                <w:szCs w:val="12"/>
              </w:rPr>
            </w:pPr>
            <w:r w:rsidRPr="00F72C5A">
              <w:rPr>
                <w:sz w:val="12"/>
                <w:szCs w:val="12"/>
              </w:rPr>
              <w:t>70</w:t>
            </w:r>
          </w:p>
        </w:tc>
        <w:tc>
          <w:tcPr>
            <w:tcW w:w="720" w:type="dxa"/>
            <w:shd w:val="clear" w:color="auto" w:fill="auto"/>
          </w:tcPr>
          <w:p w:rsidR="00A6550F" w:rsidRPr="00F72C5A" w:rsidRDefault="00A6550F" w:rsidP="00A6550F">
            <w:pPr>
              <w:spacing w:line="240" w:lineRule="auto"/>
              <w:ind w:firstLine="0"/>
              <w:jc w:val="center"/>
              <w:rPr>
                <w:sz w:val="12"/>
                <w:szCs w:val="12"/>
              </w:rPr>
            </w:pPr>
            <w:r w:rsidRPr="00F72C5A">
              <w:rPr>
                <w:sz w:val="12"/>
                <w:szCs w:val="12"/>
              </w:rPr>
              <w:t>70</w:t>
            </w:r>
          </w:p>
        </w:tc>
        <w:tc>
          <w:tcPr>
            <w:tcW w:w="720" w:type="dxa"/>
            <w:shd w:val="clear" w:color="auto" w:fill="auto"/>
          </w:tcPr>
          <w:p w:rsidR="00A6550F" w:rsidRPr="00F72C5A" w:rsidRDefault="00A6550F" w:rsidP="00A6550F">
            <w:pPr>
              <w:spacing w:line="240" w:lineRule="auto"/>
              <w:ind w:firstLine="0"/>
              <w:jc w:val="center"/>
              <w:rPr>
                <w:sz w:val="12"/>
                <w:szCs w:val="12"/>
              </w:rPr>
            </w:pPr>
            <w:r w:rsidRPr="00F72C5A">
              <w:rPr>
                <w:sz w:val="12"/>
                <w:szCs w:val="12"/>
              </w:rPr>
              <w:t>70</w:t>
            </w:r>
          </w:p>
        </w:tc>
        <w:tc>
          <w:tcPr>
            <w:tcW w:w="955" w:type="dxa"/>
            <w:shd w:val="clear" w:color="auto" w:fill="auto"/>
          </w:tcPr>
          <w:p w:rsidR="00A6550F" w:rsidRPr="00F72C5A" w:rsidRDefault="00A6550F" w:rsidP="00A6550F">
            <w:pPr>
              <w:spacing w:line="240" w:lineRule="auto"/>
              <w:ind w:firstLine="0"/>
              <w:jc w:val="center"/>
              <w:rPr>
                <w:sz w:val="12"/>
                <w:szCs w:val="12"/>
              </w:rPr>
            </w:pPr>
            <w:r w:rsidRPr="00F72C5A">
              <w:rPr>
                <w:sz w:val="12"/>
                <w:szCs w:val="12"/>
              </w:rPr>
              <w:t>514,2</w:t>
            </w:r>
          </w:p>
        </w:tc>
        <w:tc>
          <w:tcPr>
            <w:tcW w:w="1807" w:type="dxa"/>
            <w:shd w:val="clear" w:color="auto" w:fill="auto"/>
          </w:tcPr>
          <w:p w:rsidR="00A6550F" w:rsidRPr="00F72C5A" w:rsidRDefault="00A6550F" w:rsidP="00A6550F">
            <w:pPr>
              <w:suppressAutoHyphens/>
              <w:spacing w:line="240" w:lineRule="auto"/>
              <w:ind w:firstLine="0"/>
              <w:jc w:val="center"/>
              <w:rPr>
                <w:b/>
                <w:sz w:val="12"/>
                <w:szCs w:val="12"/>
              </w:rPr>
            </w:pPr>
          </w:p>
        </w:tc>
      </w:tr>
      <w:tr w:rsidR="00A6550F" w:rsidRPr="00F72C5A" w:rsidTr="00A6550F">
        <w:tc>
          <w:tcPr>
            <w:tcW w:w="632" w:type="dxa"/>
            <w:vMerge w:val="restart"/>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2</w:t>
            </w:r>
          </w:p>
        </w:tc>
        <w:tc>
          <w:tcPr>
            <w:tcW w:w="2311" w:type="dxa"/>
            <w:vMerge w:val="restart"/>
            <w:shd w:val="clear" w:color="auto" w:fill="auto"/>
          </w:tcPr>
          <w:p w:rsidR="00A6550F" w:rsidRPr="00F72C5A" w:rsidRDefault="00A6550F" w:rsidP="00A6550F">
            <w:pPr>
              <w:suppressAutoHyphens/>
              <w:spacing w:line="240" w:lineRule="auto"/>
              <w:ind w:firstLine="0"/>
              <w:jc w:val="center"/>
              <w:rPr>
                <w:b/>
                <w:sz w:val="12"/>
                <w:szCs w:val="12"/>
              </w:rPr>
            </w:pPr>
            <w:r w:rsidRPr="00F72C5A">
              <w:rPr>
                <w:color w:val="22272F"/>
                <w:sz w:val="12"/>
                <w:szCs w:val="12"/>
              </w:rPr>
              <w:t>Комплекс процессных мероприятий: «</w:t>
            </w:r>
            <w:r w:rsidRPr="00F72C5A">
              <w:rPr>
                <w:sz w:val="12"/>
                <w:szCs w:val="12"/>
              </w:rPr>
              <w:t>Организационно-правовое обеспечение антинаркотической деятельности»</w:t>
            </w:r>
          </w:p>
        </w:tc>
        <w:tc>
          <w:tcPr>
            <w:tcW w:w="2025"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всего, в том числе:</w:t>
            </w:r>
          </w:p>
        </w:tc>
        <w:tc>
          <w:tcPr>
            <w:tcW w:w="854"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X</w:t>
            </w:r>
          </w:p>
        </w:tc>
        <w:tc>
          <w:tcPr>
            <w:tcW w:w="1048"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1440100000</w:t>
            </w:r>
          </w:p>
        </w:tc>
        <w:tc>
          <w:tcPr>
            <w:tcW w:w="731"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15</w:t>
            </w:r>
          </w:p>
        </w:tc>
        <w:tc>
          <w:tcPr>
            <w:tcW w:w="733"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24,8</w:t>
            </w:r>
          </w:p>
        </w:tc>
        <w:tc>
          <w:tcPr>
            <w:tcW w:w="720" w:type="dxa"/>
            <w:shd w:val="clear" w:color="auto" w:fill="auto"/>
          </w:tcPr>
          <w:p w:rsidR="00A6550F" w:rsidRPr="00F72C5A" w:rsidRDefault="00A6550F" w:rsidP="00A6550F">
            <w:pPr>
              <w:spacing w:line="240" w:lineRule="auto"/>
              <w:ind w:firstLine="0"/>
              <w:rPr>
                <w:sz w:val="12"/>
                <w:szCs w:val="12"/>
              </w:rPr>
            </w:pPr>
            <w:r w:rsidRPr="00F72C5A">
              <w:rPr>
                <w:sz w:val="12"/>
                <w:szCs w:val="12"/>
              </w:rPr>
              <w:t>25</w:t>
            </w:r>
          </w:p>
        </w:tc>
        <w:tc>
          <w:tcPr>
            <w:tcW w:w="721" w:type="dxa"/>
            <w:shd w:val="clear" w:color="auto" w:fill="auto"/>
          </w:tcPr>
          <w:p w:rsidR="00A6550F" w:rsidRPr="00F72C5A" w:rsidRDefault="00A6550F" w:rsidP="00A6550F">
            <w:pPr>
              <w:spacing w:line="240" w:lineRule="auto"/>
              <w:ind w:firstLine="0"/>
              <w:rPr>
                <w:sz w:val="12"/>
                <w:szCs w:val="12"/>
              </w:rPr>
            </w:pPr>
            <w:r w:rsidRPr="00F72C5A">
              <w:rPr>
                <w:sz w:val="12"/>
                <w:szCs w:val="12"/>
              </w:rPr>
              <w:t>25</w:t>
            </w:r>
          </w:p>
        </w:tc>
        <w:tc>
          <w:tcPr>
            <w:tcW w:w="720" w:type="dxa"/>
            <w:shd w:val="clear" w:color="auto" w:fill="auto"/>
          </w:tcPr>
          <w:p w:rsidR="00A6550F" w:rsidRPr="00F72C5A" w:rsidRDefault="00A6550F" w:rsidP="00A6550F">
            <w:pPr>
              <w:spacing w:line="240" w:lineRule="auto"/>
              <w:ind w:firstLine="0"/>
              <w:jc w:val="center"/>
              <w:rPr>
                <w:sz w:val="12"/>
                <w:szCs w:val="12"/>
              </w:rPr>
            </w:pPr>
            <w:r w:rsidRPr="00F72C5A">
              <w:rPr>
                <w:sz w:val="12"/>
                <w:szCs w:val="12"/>
              </w:rPr>
              <w:t>30</w:t>
            </w:r>
          </w:p>
        </w:tc>
        <w:tc>
          <w:tcPr>
            <w:tcW w:w="720" w:type="dxa"/>
            <w:shd w:val="clear" w:color="auto" w:fill="auto"/>
          </w:tcPr>
          <w:p w:rsidR="00A6550F" w:rsidRPr="00F72C5A" w:rsidRDefault="00A6550F" w:rsidP="00A6550F">
            <w:pPr>
              <w:spacing w:line="240" w:lineRule="auto"/>
              <w:ind w:firstLine="0"/>
              <w:jc w:val="center"/>
              <w:rPr>
                <w:sz w:val="12"/>
                <w:szCs w:val="12"/>
              </w:rPr>
            </w:pPr>
            <w:r w:rsidRPr="00F72C5A">
              <w:rPr>
                <w:sz w:val="12"/>
                <w:szCs w:val="12"/>
              </w:rPr>
              <w:t>30</w:t>
            </w:r>
          </w:p>
        </w:tc>
        <w:tc>
          <w:tcPr>
            <w:tcW w:w="720" w:type="dxa"/>
            <w:shd w:val="clear" w:color="auto" w:fill="auto"/>
          </w:tcPr>
          <w:p w:rsidR="00A6550F" w:rsidRPr="00F72C5A" w:rsidRDefault="00A6550F" w:rsidP="00A6550F">
            <w:pPr>
              <w:spacing w:line="240" w:lineRule="auto"/>
              <w:ind w:firstLine="0"/>
              <w:jc w:val="center"/>
              <w:rPr>
                <w:sz w:val="12"/>
                <w:szCs w:val="12"/>
              </w:rPr>
            </w:pPr>
            <w:r w:rsidRPr="00F72C5A">
              <w:rPr>
                <w:sz w:val="12"/>
                <w:szCs w:val="12"/>
              </w:rPr>
              <w:t>30</w:t>
            </w:r>
          </w:p>
        </w:tc>
        <w:tc>
          <w:tcPr>
            <w:tcW w:w="720" w:type="dxa"/>
            <w:shd w:val="clear" w:color="auto" w:fill="auto"/>
          </w:tcPr>
          <w:p w:rsidR="00A6550F" w:rsidRPr="00F72C5A" w:rsidRDefault="00A6550F" w:rsidP="00A6550F">
            <w:pPr>
              <w:spacing w:line="240" w:lineRule="auto"/>
              <w:ind w:firstLine="0"/>
              <w:jc w:val="center"/>
              <w:rPr>
                <w:sz w:val="12"/>
                <w:szCs w:val="12"/>
              </w:rPr>
            </w:pPr>
            <w:r w:rsidRPr="00F72C5A">
              <w:rPr>
                <w:sz w:val="12"/>
                <w:szCs w:val="12"/>
              </w:rPr>
              <w:t>30</w:t>
            </w:r>
          </w:p>
        </w:tc>
        <w:tc>
          <w:tcPr>
            <w:tcW w:w="955"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209,8</w:t>
            </w:r>
          </w:p>
        </w:tc>
        <w:tc>
          <w:tcPr>
            <w:tcW w:w="1807" w:type="dxa"/>
            <w:shd w:val="clear" w:color="auto" w:fill="auto"/>
          </w:tcPr>
          <w:p w:rsidR="00A6550F" w:rsidRPr="00F72C5A" w:rsidRDefault="00A6550F" w:rsidP="00A6550F">
            <w:pPr>
              <w:suppressAutoHyphens/>
              <w:spacing w:line="240" w:lineRule="auto"/>
              <w:ind w:firstLine="0"/>
              <w:jc w:val="center"/>
              <w:rPr>
                <w:b/>
                <w:sz w:val="12"/>
                <w:szCs w:val="12"/>
              </w:rPr>
            </w:pPr>
          </w:p>
        </w:tc>
      </w:tr>
      <w:tr w:rsidR="00A6550F" w:rsidRPr="00F72C5A" w:rsidTr="00A6550F">
        <w:tc>
          <w:tcPr>
            <w:tcW w:w="632" w:type="dxa"/>
            <w:vMerge/>
            <w:shd w:val="clear" w:color="auto" w:fill="auto"/>
          </w:tcPr>
          <w:p w:rsidR="00A6550F" w:rsidRPr="00F72C5A" w:rsidRDefault="00A6550F" w:rsidP="00A6550F">
            <w:pPr>
              <w:suppressAutoHyphens/>
              <w:spacing w:line="240" w:lineRule="auto"/>
              <w:ind w:firstLine="0"/>
              <w:jc w:val="center"/>
              <w:rPr>
                <w:sz w:val="12"/>
                <w:szCs w:val="12"/>
              </w:rPr>
            </w:pPr>
          </w:p>
        </w:tc>
        <w:tc>
          <w:tcPr>
            <w:tcW w:w="2311" w:type="dxa"/>
            <w:vMerge/>
            <w:shd w:val="clear" w:color="auto" w:fill="auto"/>
          </w:tcPr>
          <w:p w:rsidR="00A6550F" w:rsidRPr="00F72C5A" w:rsidRDefault="00A6550F" w:rsidP="00A6550F">
            <w:pPr>
              <w:suppressAutoHyphens/>
              <w:spacing w:line="240" w:lineRule="auto"/>
              <w:ind w:firstLine="0"/>
              <w:jc w:val="center"/>
              <w:rPr>
                <w:b/>
                <w:sz w:val="12"/>
                <w:szCs w:val="12"/>
              </w:rPr>
            </w:pPr>
          </w:p>
        </w:tc>
        <w:tc>
          <w:tcPr>
            <w:tcW w:w="2025"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администрация МО Адамовский район</w:t>
            </w:r>
          </w:p>
        </w:tc>
        <w:tc>
          <w:tcPr>
            <w:tcW w:w="854"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111</w:t>
            </w:r>
          </w:p>
        </w:tc>
        <w:tc>
          <w:tcPr>
            <w:tcW w:w="1048"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X</w:t>
            </w:r>
          </w:p>
        </w:tc>
        <w:tc>
          <w:tcPr>
            <w:tcW w:w="731"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15</w:t>
            </w:r>
          </w:p>
        </w:tc>
        <w:tc>
          <w:tcPr>
            <w:tcW w:w="733" w:type="dxa"/>
            <w:shd w:val="clear" w:color="auto" w:fill="auto"/>
          </w:tcPr>
          <w:p w:rsidR="00A6550F" w:rsidRPr="00F72C5A" w:rsidRDefault="00A6550F" w:rsidP="00A6550F">
            <w:pPr>
              <w:spacing w:line="240" w:lineRule="auto"/>
              <w:ind w:firstLine="0"/>
              <w:jc w:val="center"/>
              <w:rPr>
                <w:sz w:val="12"/>
                <w:szCs w:val="12"/>
              </w:rPr>
            </w:pPr>
            <w:r w:rsidRPr="00F72C5A">
              <w:rPr>
                <w:sz w:val="12"/>
                <w:szCs w:val="12"/>
              </w:rPr>
              <w:t>24,8</w:t>
            </w:r>
          </w:p>
        </w:tc>
        <w:tc>
          <w:tcPr>
            <w:tcW w:w="720" w:type="dxa"/>
            <w:shd w:val="clear" w:color="auto" w:fill="auto"/>
          </w:tcPr>
          <w:p w:rsidR="00A6550F" w:rsidRPr="00F72C5A" w:rsidRDefault="00A6550F" w:rsidP="00A6550F">
            <w:pPr>
              <w:spacing w:line="240" w:lineRule="auto"/>
              <w:ind w:firstLine="0"/>
              <w:jc w:val="center"/>
              <w:rPr>
                <w:sz w:val="12"/>
                <w:szCs w:val="12"/>
              </w:rPr>
            </w:pPr>
            <w:r w:rsidRPr="00F72C5A">
              <w:rPr>
                <w:sz w:val="12"/>
                <w:szCs w:val="12"/>
              </w:rPr>
              <w:t>25</w:t>
            </w:r>
          </w:p>
        </w:tc>
        <w:tc>
          <w:tcPr>
            <w:tcW w:w="721" w:type="dxa"/>
            <w:shd w:val="clear" w:color="auto" w:fill="auto"/>
          </w:tcPr>
          <w:p w:rsidR="00A6550F" w:rsidRPr="00F72C5A" w:rsidRDefault="00A6550F" w:rsidP="00A6550F">
            <w:pPr>
              <w:spacing w:line="240" w:lineRule="auto"/>
              <w:ind w:firstLine="0"/>
              <w:jc w:val="center"/>
              <w:rPr>
                <w:sz w:val="12"/>
                <w:szCs w:val="12"/>
              </w:rPr>
            </w:pPr>
            <w:r w:rsidRPr="00F72C5A">
              <w:rPr>
                <w:sz w:val="12"/>
                <w:szCs w:val="12"/>
              </w:rPr>
              <w:t>25</w:t>
            </w:r>
          </w:p>
        </w:tc>
        <w:tc>
          <w:tcPr>
            <w:tcW w:w="720" w:type="dxa"/>
            <w:shd w:val="clear" w:color="auto" w:fill="auto"/>
          </w:tcPr>
          <w:p w:rsidR="00A6550F" w:rsidRPr="00F72C5A" w:rsidRDefault="00A6550F" w:rsidP="00A6550F">
            <w:pPr>
              <w:spacing w:line="240" w:lineRule="auto"/>
              <w:ind w:firstLine="0"/>
              <w:jc w:val="center"/>
              <w:rPr>
                <w:sz w:val="12"/>
                <w:szCs w:val="12"/>
              </w:rPr>
            </w:pPr>
            <w:r w:rsidRPr="00F72C5A">
              <w:rPr>
                <w:sz w:val="12"/>
                <w:szCs w:val="12"/>
              </w:rPr>
              <w:t>30</w:t>
            </w:r>
          </w:p>
        </w:tc>
        <w:tc>
          <w:tcPr>
            <w:tcW w:w="720" w:type="dxa"/>
            <w:shd w:val="clear" w:color="auto" w:fill="auto"/>
          </w:tcPr>
          <w:p w:rsidR="00A6550F" w:rsidRPr="00F72C5A" w:rsidRDefault="00A6550F" w:rsidP="00A6550F">
            <w:pPr>
              <w:spacing w:line="240" w:lineRule="auto"/>
              <w:ind w:firstLine="0"/>
              <w:jc w:val="center"/>
              <w:rPr>
                <w:sz w:val="12"/>
                <w:szCs w:val="12"/>
              </w:rPr>
            </w:pPr>
            <w:r w:rsidRPr="00F72C5A">
              <w:rPr>
                <w:sz w:val="12"/>
                <w:szCs w:val="12"/>
              </w:rPr>
              <w:t>30</w:t>
            </w:r>
          </w:p>
        </w:tc>
        <w:tc>
          <w:tcPr>
            <w:tcW w:w="720" w:type="dxa"/>
            <w:shd w:val="clear" w:color="auto" w:fill="auto"/>
          </w:tcPr>
          <w:p w:rsidR="00A6550F" w:rsidRPr="00F72C5A" w:rsidRDefault="00A6550F" w:rsidP="00A6550F">
            <w:pPr>
              <w:spacing w:line="240" w:lineRule="auto"/>
              <w:ind w:firstLine="0"/>
              <w:jc w:val="center"/>
              <w:rPr>
                <w:sz w:val="12"/>
                <w:szCs w:val="12"/>
              </w:rPr>
            </w:pPr>
            <w:r w:rsidRPr="00F72C5A">
              <w:rPr>
                <w:sz w:val="12"/>
                <w:szCs w:val="12"/>
              </w:rPr>
              <w:t>30</w:t>
            </w:r>
          </w:p>
        </w:tc>
        <w:tc>
          <w:tcPr>
            <w:tcW w:w="720" w:type="dxa"/>
            <w:shd w:val="clear" w:color="auto" w:fill="auto"/>
          </w:tcPr>
          <w:p w:rsidR="00A6550F" w:rsidRPr="00F72C5A" w:rsidRDefault="00A6550F" w:rsidP="00A6550F">
            <w:pPr>
              <w:spacing w:line="240" w:lineRule="auto"/>
              <w:ind w:firstLine="0"/>
              <w:jc w:val="center"/>
              <w:rPr>
                <w:sz w:val="12"/>
                <w:szCs w:val="12"/>
              </w:rPr>
            </w:pPr>
            <w:r w:rsidRPr="00F72C5A">
              <w:rPr>
                <w:sz w:val="12"/>
                <w:szCs w:val="12"/>
              </w:rPr>
              <w:t>30</w:t>
            </w:r>
          </w:p>
        </w:tc>
        <w:tc>
          <w:tcPr>
            <w:tcW w:w="955"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209,8</w:t>
            </w:r>
          </w:p>
        </w:tc>
        <w:tc>
          <w:tcPr>
            <w:tcW w:w="1807" w:type="dxa"/>
            <w:shd w:val="clear" w:color="auto" w:fill="auto"/>
          </w:tcPr>
          <w:p w:rsidR="00A6550F" w:rsidRPr="00F72C5A" w:rsidRDefault="00A6550F" w:rsidP="00A6550F">
            <w:pPr>
              <w:suppressAutoHyphens/>
              <w:spacing w:line="240" w:lineRule="auto"/>
              <w:ind w:firstLine="0"/>
              <w:jc w:val="center"/>
              <w:rPr>
                <w:b/>
                <w:sz w:val="12"/>
                <w:szCs w:val="12"/>
              </w:rPr>
            </w:pPr>
          </w:p>
        </w:tc>
      </w:tr>
      <w:tr w:rsidR="00A6550F" w:rsidRPr="00F72C5A" w:rsidTr="00A6550F">
        <w:tc>
          <w:tcPr>
            <w:tcW w:w="632"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3</w:t>
            </w:r>
          </w:p>
        </w:tc>
        <w:tc>
          <w:tcPr>
            <w:tcW w:w="2311" w:type="dxa"/>
            <w:shd w:val="clear" w:color="auto" w:fill="auto"/>
          </w:tcPr>
          <w:p w:rsidR="00A6550F" w:rsidRPr="00F72C5A" w:rsidRDefault="00A6550F" w:rsidP="00A6550F">
            <w:pPr>
              <w:suppressAutoHyphens/>
              <w:spacing w:line="240" w:lineRule="auto"/>
              <w:ind w:firstLine="0"/>
              <w:jc w:val="center"/>
              <w:rPr>
                <w:b/>
                <w:sz w:val="12"/>
                <w:szCs w:val="12"/>
              </w:rPr>
            </w:pPr>
            <w:r w:rsidRPr="00F72C5A">
              <w:rPr>
                <w:sz w:val="12"/>
                <w:szCs w:val="12"/>
              </w:rPr>
              <w:t>Приобретение баннеров и распространение листовок, буклетов, плакатов для тематических акций</w:t>
            </w:r>
          </w:p>
        </w:tc>
        <w:tc>
          <w:tcPr>
            <w:tcW w:w="2025"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администрация МО Адамовский район</w:t>
            </w:r>
          </w:p>
        </w:tc>
        <w:tc>
          <w:tcPr>
            <w:tcW w:w="854"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111</w:t>
            </w:r>
          </w:p>
        </w:tc>
        <w:tc>
          <w:tcPr>
            <w:tcW w:w="1048"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1440120720</w:t>
            </w:r>
          </w:p>
        </w:tc>
        <w:tc>
          <w:tcPr>
            <w:tcW w:w="731"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5</w:t>
            </w:r>
          </w:p>
        </w:tc>
        <w:tc>
          <w:tcPr>
            <w:tcW w:w="733"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9,8</w:t>
            </w:r>
          </w:p>
        </w:tc>
        <w:tc>
          <w:tcPr>
            <w:tcW w:w="720"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10</w:t>
            </w:r>
          </w:p>
        </w:tc>
        <w:tc>
          <w:tcPr>
            <w:tcW w:w="721"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10</w:t>
            </w:r>
          </w:p>
        </w:tc>
        <w:tc>
          <w:tcPr>
            <w:tcW w:w="720"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15</w:t>
            </w:r>
          </w:p>
        </w:tc>
        <w:tc>
          <w:tcPr>
            <w:tcW w:w="720"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15</w:t>
            </w:r>
          </w:p>
        </w:tc>
        <w:tc>
          <w:tcPr>
            <w:tcW w:w="720"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15</w:t>
            </w:r>
          </w:p>
        </w:tc>
        <w:tc>
          <w:tcPr>
            <w:tcW w:w="720"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15</w:t>
            </w:r>
          </w:p>
        </w:tc>
        <w:tc>
          <w:tcPr>
            <w:tcW w:w="955"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94,8</w:t>
            </w:r>
          </w:p>
        </w:tc>
        <w:tc>
          <w:tcPr>
            <w:tcW w:w="1807" w:type="dxa"/>
            <w:shd w:val="clear" w:color="auto" w:fill="auto"/>
          </w:tcPr>
          <w:p w:rsidR="00A6550F" w:rsidRPr="00F72C5A" w:rsidRDefault="00A6550F" w:rsidP="00A6550F">
            <w:pPr>
              <w:suppressAutoHyphens/>
              <w:spacing w:line="240" w:lineRule="auto"/>
              <w:ind w:firstLine="0"/>
              <w:jc w:val="center"/>
              <w:rPr>
                <w:b/>
                <w:sz w:val="12"/>
                <w:szCs w:val="12"/>
              </w:rPr>
            </w:pPr>
          </w:p>
        </w:tc>
      </w:tr>
      <w:tr w:rsidR="00A6550F" w:rsidRPr="00F72C5A" w:rsidTr="00A6550F">
        <w:tc>
          <w:tcPr>
            <w:tcW w:w="632"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4</w:t>
            </w:r>
          </w:p>
        </w:tc>
        <w:tc>
          <w:tcPr>
            <w:tcW w:w="2311"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Размещение в СМИ материалов антинаркотической направленности, а также информации о возможности социальной реабилитации и ресоциализации лиц, допускающих немедицинское потребление наркотиков и психотропных веществ в немедицинских целях</w:t>
            </w:r>
          </w:p>
        </w:tc>
        <w:tc>
          <w:tcPr>
            <w:tcW w:w="2025"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администрация МО Адамовский район</w:t>
            </w:r>
          </w:p>
        </w:tc>
        <w:tc>
          <w:tcPr>
            <w:tcW w:w="854"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111</w:t>
            </w:r>
          </w:p>
        </w:tc>
        <w:tc>
          <w:tcPr>
            <w:tcW w:w="1048"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1440120770</w:t>
            </w:r>
          </w:p>
        </w:tc>
        <w:tc>
          <w:tcPr>
            <w:tcW w:w="731"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10</w:t>
            </w:r>
          </w:p>
        </w:tc>
        <w:tc>
          <w:tcPr>
            <w:tcW w:w="733"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15</w:t>
            </w:r>
          </w:p>
        </w:tc>
        <w:tc>
          <w:tcPr>
            <w:tcW w:w="720"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15</w:t>
            </w:r>
          </w:p>
        </w:tc>
        <w:tc>
          <w:tcPr>
            <w:tcW w:w="721"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15</w:t>
            </w:r>
          </w:p>
        </w:tc>
        <w:tc>
          <w:tcPr>
            <w:tcW w:w="720"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15</w:t>
            </w:r>
          </w:p>
        </w:tc>
        <w:tc>
          <w:tcPr>
            <w:tcW w:w="720"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15</w:t>
            </w:r>
          </w:p>
        </w:tc>
        <w:tc>
          <w:tcPr>
            <w:tcW w:w="720"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15</w:t>
            </w:r>
          </w:p>
        </w:tc>
        <w:tc>
          <w:tcPr>
            <w:tcW w:w="720"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15</w:t>
            </w:r>
          </w:p>
        </w:tc>
        <w:tc>
          <w:tcPr>
            <w:tcW w:w="955"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115</w:t>
            </w:r>
          </w:p>
        </w:tc>
        <w:tc>
          <w:tcPr>
            <w:tcW w:w="1807" w:type="dxa"/>
            <w:shd w:val="clear" w:color="auto" w:fill="auto"/>
          </w:tcPr>
          <w:p w:rsidR="00A6550F" w:rsidRPr="00F72C5A" w:rsidRDefault="00A6550F" w:rsidP="00A6550F">
            <w:pPr>
              <w:suppressAutoHyphens/>
              <w:spacing w:line="240" w:lineRule="auto"/>
              <w:ind w:firstLine="0"/>
              <w:jc w:val="center"/>
              <w:rPr>
                <w:b/>
                <w:sz w:val="12"/>
                <w:szCs w:val="12"/>
              </w:rPr>
            </w:pPr>
          </w:p>
        </w:tc>
      </w:tr>
      <w:tr w:rsidR="00A6550F" w:rsidRPr="00F72C5A" w:rsidTr="00A6550F">
        <w:tc>
          <w:tcPr>
            <w:tcW w:w="632"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5</w:t>
            </w:r>
          </w:p>
        </w:tc>
        <w:tc>
          <w:tcPr>
            <w:tcW w:w="2311"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Формирование образовательных программ с профилактическими материалами, предоставленными ГАУЗ «Оренбургский областной клинический наркологический диспансер» и министерством образования Оренбургской области с последующим использованием в антинаркотической профилактической работе среди учащихся общеобразовательных организаций и организаций среднего профессионального образования</w:t>
            </w:r>
          </w:p>
        </w:tc>
        <w:tc>
          <w:tcPr>
            <w:tcW w:w="2025"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администрация МО Адамовский район</w:t>
            </w:r>
          </w:p>
        </w:tc>
        <w:tc>
          <w:tcPr>
            <w:tcW w:w="854"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111</w:t>
            </w:r>
          </w:p>
        </w:tc>
        <w:tc>
          <w:tcPr>
            <w:tcW w:w="1048"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1440120710</w:t>
            </w:r>
          </w:p>
        </w:tc>
        <w:tc>
          <w:tcPr>
            <w:tcW w:w="731"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0</w:t>
            </w:r>
          </w:p>
        </w:tc>
        <w:tc>
          <w:tcPr>
            <w:tcW w:w="733"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0</w:t>
            </w:r>
          </w:p>
        </w:tc>
        <w:tc>
          <w:tcPr>
            <w:tcW w:w="720"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0</w:t>
            </w:r>
          </w:p>
        </w:tc>
        <w:tc>
          <w:tcPr>
            <w:tcW w:w="721"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0</w:t>
            </w:r>
          </w:p>
        </w:tc>
        <w:tc>
          <w:tcPr>
            <w:tcW w:w="720"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0</w:t>
            </w:r>
          </w:p>
        </w:tc>
        <w:tc>
          <w:tcPr>
            <w:tcW w:w="720"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0</w:t>
            </w:r>
          </w:p>
        </w:tc>
        <w:tc>
          <w:tcPr>
            <w:tcW w:w="720"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0</w:t>
            </w:r>
          </w:p>
        </w:tc>
        <w:tc>
          <w:tcPr>
            <w:tcW w:w="720"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0</w:t>
            </w:r>
          </w:p>
        </w:tc>
        <w:tc>
          <w:tcPr>
            <w:tcW w:w="955"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0</w:t>
            </w:r>
          </w:p>
        </w:tc>
        <w:tc>
          <w:tcPr>
            <w:tcW w:w="1807" w:type="dxa"/>
            <w:shd w:val="clear" w:color="auto" w:fill="auto"/>
          </w:tcPr>
          <w:p w:rsidR="00A6550F" w:rsidRPr="00F72C5A" w:rsidRDefault="00A6550F" w:rsidP="00A6550F">
            <w:pPr>
              <w:suppressAutoHyphens/>
              <w:spacing w:line="240" w:lineRule="auto"/>
              <w:ind w:firstLine="0"/>
              <w:jc w:val="center"/>
              <w:rPr>
                <w:b/>
                <w:sz w:val="12"/>
                <w:szCs w:val="12"/>
              </w:rPr>
            </w:pPr>
          </w:p>
        </w:tc>
      </w:tr>
      <w:tr w:rsidR="00A6550F" w:rsidRPr="00F72C5A" w:rsidTr="00A6550F">
        <w:tc>
          <w:tcPr>
            <w:tcW w:w="632"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6</w:t>
            </w:r>
          </w:p>
        </w:tc>
        <w:tc>
          <w:tcPr>
            <w:tcW w:w="2311"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Проведение областных, районных родительских собраний, в том числе в онлайн-формате по вопросам духовно-нравственного воспитания детей и подростков, формирования здорового образа жизни и осуществление контроля за оборотом прекурсоров в образовательных организациях, недопущение их использования для незаконного производства наркотиков</w:t>
            </w:r>
          </w:p>
        </w:tc>
        <w:tc>
          <w:tcPr>
            <w:tcW w:w="2025"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администрация МО Адамовский район</w:t>
            </w:r>
          </w:p>
        </w:tc>
        <w:tc>
          <w:tcPr>
            <w:tcW w:w="854"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111</w:t>
            </w:r>
          </w:p>
        </w:tc>
        <w:tc>
          <w:tcPr>
            <w:tcW w:w="1048" w:type="dxa"/>
            <w:shd w:val="clear" w:color="auto" w:fill="auto"/>
          </w:tcPr>
          <w:p w:rsidR="00A6550F" w:rsidRPr="00F72C5A" w:rsidRDefault="00A6550F" w:rsidP="00A6550F">
            <w:pPr>
              <w:suppressAutoHyphens/>
              <w:spacing w:line="240" w:lineRule="auto"/>
              <w:ind w:firstLine="0"/>
              <w:jc w:val="center"/>
              <w:rPr>
                <w:sz w:val="12"/>
                <w:szCs w:val="12"/>
              </w:rPr>
            </w:pPr>
          </w:p>
        </w:tc>
        <w:tc>
          <w:tcPr>
            <w:tcW w:w="731"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0</w:t>
            </w:r>
          </w:p>
        </w:tc>
        <w:tc>
          <w:tcPr>
            <w:tcW w:w="733"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0</w:t>
            </w:r>
          </w:p>
        </w:tc>
        <w:tc>
          <w:tcPr>
            <w:tcW w:w="720"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0</w:t>
            </w:r>
          </w:p>
        </w:tc>
        <w:tc>
          <w:tcPr>
            <w:tcW w:w="721"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0</w:t>
            </w:r>
          </w:p>
        </w:tc>
        <w:tc>
          <w:tcPr>
            <w:tcW w:w="720"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0</w:t>
            </w:r>
          </w:p>
        </w:tc>
        <w:tc>
          <w:tcPr>
            <w:tcW w:w="720"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0</w:t>
            </w:r>
          </w:p>
        </w:tc>
        <w:tc>
          <w:tcPr>
            <w:tcW w:w="720"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0</w:t>
            </w:r>
          </w:p>
        </w:tc>
        <w:tc>
          <w:tcPr>
            <w:tcW w:w="720"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0</w:t>
            </w:r>
          </w:p>
        </w:tc>
        <w:tc>
          <w:tcPr>
            <w:tcW w:w="955"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0</w:t>
            </w:r>
          </w:p>
        </w:tc>
        <w:tc>
          <w:tcPr>
            <w:tcW w:w="1807" w:type="dxa"/>
            <w:shd w:val="clear" w:color="auto" w:fill="auto"/>
          </w:tcPr>
          <w:p w:rsidR="00A6550F" w:rsidRPr="00F72C5A" w:rsidRDefault="00A6550F" w:rsidP="00A6550F">
            <w:pPr>
              <w:suppressAutoHyphens/>
              <w:spacing w:line="240" w:lineRule="auto"/>
              <w:ind w:firstLine="0"/>
              <w:jc w:val="center"/>
              <w:rPr>
                <w:b/>
                <w:sz w:val="12"/>
                <w:szCs w:val="12"/>
              </w:rPr>
            </w:pPr>
          </w:p>
        </w:tc>
      </w:tr>
      <w:tr w:rsidR="00A6550F" w:rsidRPr="00F72C5A" w:rsidTr="00A6550F">
        <w:tc>
          <w:tcPr>
            <w:tcW w:w="632"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7</w:t>
            </w:r>
          </w:p>
        </w:tc>
        <w:tc>
          <w:tcPr>
            <w:tcW w:w="2311"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 xml:space="preserve">Совершенствование нормативного-правового регулирования в сфере оборота наркотиков и противодействия их незаконному обороту в соответствии с угрозами национальной безопасности, потребностями российского общества, а также выявление и пресечение </w:t>
            </w:r>
            <w:r w:rsidRPr="00F72C5A">
              <w:rPr>
                <w:sz w:val="12"/>
                <w:szCs w:val="12"/>
              </w:rPr>
              <w:lastRenderedPageBreak/>
              <w:t>функционирования в сети «Интернет» ресурсов, используемых для пропаганды незаконного потребления и распространения наркотиков</w:t>
            </w:r>
          </w:p>
        </w:tc>
        <w:tc>
          <w:tcPr>
            <w:tcW w:w="2025"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lastRenderedPageBreak/>
              <w:t>администрация МО Адамовский район</w:t>
            </w:r>
          </w:p>
        </w:tc>
        <w:tc>
          <w:tcPr>
            <w:tcW w:w="854"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111</w:t>
            </w:r>
          </w:p>
        </w:tc>
        <w:tc>
          <w:tcPr>
            <w:tcW w:w="1048" w:type="dxa"/>
            <w:shd w:val="clear" w:color="auto" w:fill="auto"/>
          </w:tcPr>
          <w:p w:rsidR="00A6550F" w:rsidRPr="00F72C5A" w:rsidRDefault="00A6550F" w:rsidP="00A6550F">
            <w:pPr>
              <w:suppressAutoHyphens/>
              <w:spacing w:line="240" w:lineRule="auto"/>
              <w:ind w:firstLine="0"/>
              <w:jc w:val="center"/>
              <w:rPr>
                <w:sz w:val="12"/>
                <w:szCs w:val="12"/>
              </w:rPr>
            </w:pPr>
          </w:p>
        </w:tc>
        <w:tc>
          <w:tcPr>
            <w:tcW w:w="731"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0</w:t>
            </w:r>
          </w:p>
        </w:tc>
        <w:tc>
          <w:tcPr>
            <w:tcW w:w="733"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0</w:t>
            </w:r>
          </w:p>
        </w:tc>
        <w:tc>
          <w:tcPr>
            <w:tcW w:w="720"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0</w:t>
            </w:r>
          </w:p>
        </w:tc>
        <w:tc>
          <w:tcPr>
            <w:tcW w:w="721"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0</w:t>
            </w:r>
          </w:p>
        </w:tc>
        <w:tc>
          <w:tcPr>
            <w:tcW w:w="720"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0</w:t>
            </w:r>
          </w:p>
        </w:tc>
        <w:tc>
          <w:tcPr>
            <w:tcW w:w="720"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0</w:t>
            </w:r>
          </w:p>
        </w:tc>
        <w:tc>
          <w:tcPr>
            <w:tcW w:w="720"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0</w:t>
            </w:r>
          </w:p>
        </w:tc>
        <w:tc>
          <w:tcPr>
            <w:tcW w:w="720"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0</w:t>
            </w:r>
          </w:p>
        </w:tc>
        <w:tc>
          <w:tcPr>
            <w:tcW w:w="955"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0</w:t>
            </w:r>
          </w:p>
        </w:tc>
        <w:tc>
          <w:tcPr>
            <w:tcW w:w="1807" w:type="dxa"/>
            <w:shd w:val="clear" w:color="auto" w:fill="auto"/>
          </w:tcPr>
          <w:p w:rsidR="00A6550F" w:rsidRPr="00F72C5A" w:rsidRDefault="00A6550F" w:rsidP="00A6550F">
            <w:pPr>
              <w:suppressAutoHyphens/>
              <w:spacing w:line="240" w:lineRule="auto"/>
              <w:ind w:firstLine="0"/>
              <w:jc w:val="center"/>
              <w:rPr>
                <w:b/>
                <w:sz w:val="12"/>
                <w:szCs w:val="12"/>
              </w:rPr>
            </w:pPr>
          </w:p>
        </w:tc>
      </w:tr>
      <w:tr w:rsidR="00A6550F" w:rsidRPr="00F72C5A" w:rsidTr="00A6550F">
        <w:tc>
          <w:tcPr>
            <w:tcW w:w="632" w:type="dxa"/>
            <w:vMerge w:val="restart"/>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lastRenderedPageBreak/>
              <w:t>8</w:t>
            </w:r>
          </w:p>
          <w:p w:rsidR="00A6550F" w:rsidRPr="00F72C5A" w:rsidRDefault="00A6550F" w:rsidP="00A6550F">
            <w:pPr>
              <w:suppressAutoHyphens/>
              <w:spacing w:line="240" w:lineRule="auto"/>
              <w:ind w:firstLine="0"/>
              <w:jc w:val="center"/>
              <w:rPr>
                <w:sz w:val="12"/>
                <w:szCs w:val="12"/>
              </w:rPr>
            </w:pPr>
          </w:p>
        </w:tc>
        <w:tc>
          <w:tcPr>
            <w:tcW w:w="2311" w:type="dxa"/>
            <w:vMerge w:val="restart"/>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Комплекс процессных мероприятий: «Меры по сокращению спроса на наркотики»</w:t>
            </w:r>
          </w:p>
        </w:tc>
        <w:tc>
          <w:tcPr>
            <w:tcW w:w="2025" w:type="dxa"/>
            <w:shd w:val="clear" w:color="auto" w:fill="auto"/>
          </w:tcPr>
          <w:p w:rsidR="00A6550F" w:rsidRPr="00F72C5A" w:rsidRDefault="00A6550F" w:rsidP="00A6550F">
            <w:pPr>
              <w:pStyle w:val="151"/>
              <w:shd w:val="clear" w:color="auto" w:fill="auto"/>
              <w:spacing w:line="240" w:lineRule="auto"/>
              <w:ind w:firstLine="0"/>
              <w:jc w:val="center"/>
              <w:rPr>
                <w:rFonts w:cs="Times New Roman"/>
                <w:sz w:val="12"/>
                <w:szCs w:val="12"/>
              </w:rPr>
            </w:pPr>
            <w:r w:rsidRPr="00F72C5A">
              <w:rPr>
                <w:rFonts w:cs="Times New Roman"/>
                <w:sz w:val="12"/>
                <w:szCs w:val="12"/>
              </w:rPr>
              <w:t>всего, в том числе:</w:t>
            </w:r>
          </w:p>
        </w:tc>
        <w:tc>
          <w:tcPr>
            <w:tcW w:w="854"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X</w:t>
            </w:r>
          </w:p>
        </w:tc>
        <w:tc>
          <w:tcPr>
            <w:tcW w:w="1048"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1440200000</w:t>
            </w:r>
          </w:p>
        </w:tc>
        <w:tc>
          <w:tcPr>
            <w:tcW w:w="731"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25</w:t>
            </w:r>
          </w:p>
        </w:tc>
        <w:tc>
          <w:tcPr>
            <w:tcW w:w="733"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39,4</w:t>
            </w:r>
          </w:p>
        </w:tc>
        <w:tc>
          <w:tcPr>
            <w:tcW w:w="720"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40</w:t>
            </w:r>
          </w:p>
        </w:tc>
        <w:tc>
          <w:tcPr>
            <w:tcW w:w="721"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40</w:t>
            </w:r>
          </w:p>
        </w:tc>
        <w:tc>
          <w:tcPr>
            <w:tcW w:w="720" w:type="dxa"/>
            <w:shd w:val="clear" w:color="auto" w:fill="auto"/>
          </w:tcPr>
          <w:p w:rsidR="00A6550F" w:rsidRPr="00F72C5A" w:rsidRDefault="00A6550F" w:rsidP="00A6550F">
            <w:pPr>
              <w:spacing w:line="240" w:lineRule="auto"/>
              <w:ind w:firstLine="0"/>
              <w:rPr>
                <w:sz w:val="12"/>
                <w:szCs w:val="12"/>
              </w:rPr>
            </w:pPr>
            <w:r w:rsidRPr="00F72C5A">
              <w:rPr>
                <w:sz w:val="12"/>
                <w:szCs w:val="12"/>
              </w:rPr>
              <w:t>40</w:t>
            </w:r>
          </w:p>
        </w:tc>
        <w:tc>
          <w:tcPr>
            <w:tcW w:w="720" w:type="dxa"/>
            <w:shd w:val="clear" w:color="auto" w:fill="auto"/>
          </w:tcPr>
          <w:p w:rsidR="00A6550F" w:rsidRPr="00F72C5A" w:rsidRDefault="00A6550F" w:rsidP="00A6550F">
            <w:pPr>
              <w:spacing w:line="240" w:lineRule="auto"/>
              <w:ind w:firstLine="0"/>
              <w:rPr>
                <w:sz w:val="12"/>
                <w:szCs w:val="12"/>
              </w:rPr>
            </w:pPr>
            <w:r w:rsidRPr="00F72C5A">
              <w:rPr>
                <w:sz w:val="12"/>
                <w:szCs w:val="12"/>
              </w:rPr>
              <w:t>40</w:t>
            </w:r>
          </w:p>
        </w:tc>
        <w:tc>
          <w:tcPr>
            <w:tcW w:w="720" w:type="dxa"/>
            <w:shd w:val="clear" w:color="auto" w:fill="auto"/>
          </w:tcPr>
          <w:p w:rsidR="00A6550F" w:rsidRPr="00F72C5A" w:rsidRDefault="00A6550F" w:rsidP="00A6550F">
            <w:pPr>
              <w:spacing w:line="240" w:lineRule="auto"/>
              <w:ind w:firstLine="0"/>
              <w:rPr>
                <w:sz w:val="12"/>
                <w:szCs w:val="12"/>
              </w:rPr>
            </w:pPr>
            <w:r w:rsidRPr="00F72C5A">
              <w:rPr>
                <w:sz w:val="12"/>
                <w:szCs w:val="12"/>
              </w:rPr>
              <w:t>40</w:t>
            </w:r>
          </w:p>
        </w:tc>
        <w:tc>
          <w:tcPr>
            <w:tcW w:w="720" w:type="dxa"/>
            <w:shd w:val="clear" w:color="auto" w:fill="auto"/>
          </w:tcPr>
          <w:p w:rsidR="00A6550F" w:rsidRPr="00F72C5A" w:rsidRDefault="00A6550F" w:rsidP="00A6550F">
            <w:pPr>
              <w:spacing w:line="240" w:lineRule="auto"/>
              <w:ind w:firstLine="0"/>
              <w:rPr>
                <w:sz w:val="12"/>
                <w:szCs w:val="12"/>
              </w:rPr>
            </w:pPr>
            <w:r w:rsidRPr="00F72C5A">
              <w:rPr>
                <w:sz w:val="12"/>
                <w:szCs w:val="12"/>
              </w:rPr>
              <w:t>40</w:t>
            </w:r>
          </w:p>
        </w:tc>
        <w:tc>
          <w:tcPr>
            <w:tcW w:w="955"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304,4</w:t>
            </w:r>
          </w:p>
        </w:tc>
        <w:tc>
          <w:tcPr>
            <w:tcW w:w="1807" w:type="dxa"/>
            <w:shd w:val="clear" w:color="auto" w:fill="auto"/>
          </w:tcPr>
          <w:p w:rsidR="00A6550F" w:rsidRPr="00F72C5A" w:rsidRDefault="00A6550F" w:rsidP="00A6550F">
            <w:pPr>
              <w:suppressAutoHyphens/>
              <w:spacing w:line="240" w:lineRule="auto"/>
              <w:ind w:firstLine="0"/>
              <w:jc w:val="center"/>
              <w:rPr>
                <w:b/>
                <w:sz w:val="12"/>
                <w:szCs w:val="12"/>
              </w:rPr>
            </w:pPr>
          </w:p>
        </w:tc>
      </w:tr>
      <w:tr w:rsidR="00A6550F" w:rsidRPr="00F72C5A" w:rsidTr="00A6550F">
        <w:tc>
          <w:tcPr>
            <w:tcW w:w="632" w:type="dxa"/>
            <w:vMerge/>
            <w:shd w:val="clear" w:color="auto" w:fill="auto"/>
          </w:tcPr>
          <w:p w:rsidR="00A6550F" w:rsidRPr="00F72C5A" w:rsidRDefault="00A6550F" w:rsidP="00A6550F">
            <w:pPr>
              <w:suppressAutoHyphens/>
              <w:spacing w:line="240" w:lineRule="auto"/>
              <w:ind w:firstLine="0"/>
              <w:jc w:val="center"/>
              <w:rPr>
                <w:sz w:val="12"/>
                <w:szCs w:val="12"/>
              </w:rPr>
            </w:pPr>
          </w:p>
        </w:tc>
        <w:tc>
          <w:tcPr>
            <w:tcW w:w="2311" w:type="dxa"/>
            <w:vMerge/>
            <w:shd w:val="clear" w:color="auto" w:fill="auto"/>
          </w:tcPr>
          <w:p w:rsidR="00A6550F" w:rsidRPr="00F72C5A" w:rsidRDefault="00A6550F" w:rsidP="00A6550F">
            <w:pPr>
              <w:suppressAutoHyphens/>
              <w:spacing w:line="240" w:lineRule="auto"/>
              <w:ind w:firstLine="0"/>
              <w:jc w:val="center"/>
              <w:rPr>
                <w:sz w:val="12"/>
                <w:szCs w:val="12"/>
              </w:rPr>
            </w:pPr>
          </w:p>
        </w:tc>
        <w:tc>
          <w:tcPr>
            <w:tcW w:w="2025" w:type="dxa"/>
            <w:shd w:val="clear" w:color="auto" w:fill="auto"/>
          </w:tcPr>
          <w:p w:rsidR="00A6550F" w:rsidRPr="00F72C5A" w:rsidRDefault="00A6550F" w:rsidP="00A6550F">
            <w:pPr>
              <w:spacing w:line="240" w:lineRule="auto"/>
              <w:ind w:firstLine="0"/>
              <w:jc w:val="center"/>
              <w:rPr>
                <w:sz w:val="12"/>
                <w:szCs w:val="12"/>
              </w:rPr>
            </w:pPr>
            <w:r w:rsidRPr="00F72C5A">
              <w:rPr>
                <w:sz w:val="12"/>
                <w:szCs w:val="12"/>
              </w:rPr>
              <w:t>Администрация муниципального образования Адамовский район</w:t>
            </w:r>
          </w:p>
        </w:tc>
        <w:tc>
          <w:tcPr>
            <w:tcW w:w="854"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111</w:t>
            </w:r>
          </w:p>
        </w:tc>
        <w:tc>
          <w:tcPr>
            <w:tcW w:w="1048"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X</w:t>
            </w:r>
          </w:p>
        </w:tc>
        <w:tc>
          <w:tcPr>
            <w:tcW w:w="731"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25</w:t>
            </w:r>
          </w:p>
        </w:tc>
        <w:tc>
          <w:tcPr>
            <w:tcW w:w="733"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39,4</w:t>
            </w:r>
          </w:p>
        </w:tc>
        <w:tc>
          <w:tcPr>
            <w:tcW w:w="720"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40</w:t>
            </w:r>
          </w:p>
        </w:tc>
        <w:tc>
          <w:tcPr>
            <w:tcW w:w="721" w:type="dxa"/>
            <w:shd w:val="clear" w:color="auto" w:fill="auto"/>
          </w:tcPr>
          <w:p w:rsidR="00A6550F" w:rsidRPr="00F72C5A" w:rsidRDefault="00A6550F" w:rsidP="00A6550F">
            <w:pPr>
              <w:spacing w:line="240" w:lineRule="auto"/>
              <w:ind w:firstLine="0"/>
              <w:jc w:val="center"/>
              <w:rPr>
                <w:sz w:val="12"/>
                <w:szCs w:val="12"/>
              </w:rPr>
            </w:pPr>
            <w:r w:rsidRPr="00F72C5A">
              <w:rPr>
                <w:sz w:val="12"/>
                <w:szCs w:val="12"/>
              </w:rPr>
              <w:t>40</w:t>
            </w:r>
          </w:p>
        </w:tc>
        <w:tc>
          <w:tcPr>
            <w:tcW w:w="720" w:type="dxa"/>
            <w:shd w:val="clear" w:color="auto" w:fill="auto"/>
          </w:tcPr>
          <w:p w:rsidR="00A6550F" w:rsidRPr="00F72C5A" w:rsidRDefault="00A6550F" w:rsidP="00A6550F">
            <w:pPr>
              <w:spacing w:line="240" w:lineRule="auto"/>
              <w:ind w:firstLine="0"/>
              <w:jc w:val="center"/>
              <w:rPr>
                <w:sz w:val="12"/>
                <w:szCs w:val="12"/>
              </w:rPr>
            </w:pPr>
            <w:r w:rsidRPr="00F72C5A">
              <w:rPr>
                <w:sz w:val="12"/>
                <w:szCs w:val="12"/>
              </w:rPr>
              <w:t>40</w:t>
            </w:r>
          </w:p>
        </w:tc>
        <w:tc>
          <w:tcPr>
            <w:tcW w:w="720" w:type="dxa"/>
            <w:shd w:val="clear" w:color="auto" w:fill="auto"/>
          </w:tcPr>
          <w:p w:rsidR="00A6550F" w:rsidRPr="00F72C5A" w:rsidRDefault="00A6550F" w:rsidP="00A6550F">
            <w:pPr>
              <w:spacing w:line="240" w:lineRule="auto"/>
              <w:ind w:firstLine="0"/>
              <w:jc w:val="center"/>
              <w:rPr>
                <w:sz w:val="12"/>
                <w:szCs w:val="12"/>
              </w:rPr>
            </w:pPr>
            <w:r w:rsidRPr="00F72C5A">
              <w:rPr>
                <w:sz w:val="12"/>
                <w:szCs w:val="12"/>
              </w:rPr>
              <w:t>40</w:t>
            </w:r>
          </w:p>
        </w:tc>
        <w:tc>
          <w:tcPr>
            <w:tcW w:w="720" w:type="dxa"/>
            <w:shd w:val="clear" w:color="auto" w:fill="auto"/>
          </w:tcPr>
          <w:p w:rsidR="00A6550F" w:rsidRPr="00F72C5A" w:rsidRDefault="00A6550F" w:rsidP="00A6550F">
            <w:pPr>
              <w:spacing w:line="240" w:lineRule="auto"/>
              <w:ind w:firstLine="0"/>
              <w:jc w:val="center"/>
              <w:rPr>
                <w:sz w:val="12"/>
                <w:szCs w:val="12"/>
              </w:rPr>
            </w:pPr>
            <w:r w:rsidRPr="00F72C5A">
              <w:rPr>
                <w:sz w:val="12"/>
                <w:szCs w:val="12"/>
              </w:rPr>
              <w:t>40</w:t>
            </w:r>
          </w:p>
        </w:tc>
        <w:tc>
          <w:tcPr>
            <w:tcW w:w="720" w:type="dxa"/>
            <w:shd w:val="clear" w:color="auto" w:fill="auto"/>
          </w:tcPr>
          <w:p w:rsidR="00A6550F" w:rsidRPr="00F72C5A" w:rsidRDefault="00A6550F" w:rsidP="00A6550F">
            <w:pPr>
              <w:spacing w:line="240" w:lineRule="auto"/>
              <w:ind w:firstLine="0"/>
              <w:jc w:val="center"/>
              <w:rPr>
                <w:sz w:val="12"/>
                <w:szCs w:val="12"/>
              </w:rPr>
            </w:pPr>
            <w:r w:rsidRPr="00F72C5A">
              <w:rPr>
                <w:sz w:val="12"/>
                <w:szCs w:val="12"/>
              </w:rPr>
              <w:t>40</w:t>
            </w:r>
          </w:p>
        </w:tc>
        <w:tc>
          <w:tcPr>
            <w:tcW w:w="955"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304,4</w:t>
            </w:r>
          </w:p>
        </w:tc>
        <w:tc>
          <w:tcPr>
            <w:tcW w:w="1807" w:type="dxa"/>
            <w:shd w:val="clear" w:color="auto" w:fill="auto"/>
          </w:tcPr>
          <w:p w:rsidR="00A6550F" w:rsidRPr="00F72C5A" w:rsidRDefault="00A6550F" w:rsidP="00A6550F">
            <w:pPr>
              <w:suppressAutoHyphens/>
              <w:spacing w:line="240" w:lineRule="auto"/>
              <w:ind w:firstLine="0"/>
              <w:jc w:val="center"/>
              <w:rPr>
                <w:b/>
                <w:sz w:val="12"/>
                <w:szCs w:val="12"/>
              </w:rPr>
            </w:pPr>
          </w:p>
        </w:tc>
      </w:tr>
      <w:tr w:rsidR="00A6550F" w:rsidRPr="00F72C5A" w:rsidTr="00A6550F">
        <w:tc>
          <w:tcPr>
            <w:tcW w:w="632"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9</w:t>
            </w:r>
          </w:p>
        </w:tc>
        <w:tc>
          <w:tcPr>
            <w:tcW w:w="2311"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 xml:space="preserve">Проведение профилактических антинаркотических мероприятий среди населения с участием общественных организаций </w:t>
            </w:r>
          </w:p>
        </w:tc>
        <w:tc>
          <w:tcPr>
            <w:tcW w:w="2025"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администрация МО Адамовский район</w:t>
            </w:r>
          </w:p>
        </w:tc>
        <w:tc>
          <w:tcPr>
            <w:tcW w:w="854"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111</w:t>
            </w:r>
          </w:p>
        </w:tc>
        <w:tc>
          <w:tcPr>
            <w:tcW w:w="1048"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1440220740</w:t>
            </w:r>
          </w:p>
        </w:tc>
        <w:tc>
          <w:tcPr>
            <w:tcW w:w="731"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10</w:t>
            </w:r>
          </w:p>
        </w:tc>
        <w:tc>
          <w:tcPr>
            <w:tcW w:w="733"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14,7</w:t>
            </w:r>
          </w:p>
        </w:tc>
        <w:tc>
          <w:tcPr>
            <w:tcW w:w="720"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15</w:t>
            </w:r>
          </w:p>
        </w:tc>
        <w:tc>
          <w:tcPr>
            <w:tcW w:w="721"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15</w:t>
            </w:r>
          </w:p>
        </w:tc>
        <w:tc>
          <w:tcPr>
            <w:tcW w:w="720"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15</w:t>
            </w:r>
          </w:p>
        </w:tc>
        <w:tc>
          <w:tcPr>
            <w:tcW w:w="720"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15</w:t>
            </w:r>
          </w:p>
        </w:tc>
        <w:tc>
          <w:tcPr>
            <w:tcW w:w="720"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15</w:t>
            </w:r>
          </w:p>
        </w:tc>
        <w:tc>
          <w:tcPr>
            <w:tcW w:w="720"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15</w:t>
            </w:r>
          </w:p>
        </w:tc>
        <w:tc>
          <w:tcPr>
            <w:tcW w:w="955"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114,7</w:t>
            </w:r>
          </w:p>
        </w:tc>
        <w:tc>
          <w:tcPr>
            <w:tcW w:w="1807" w:type="dxa"/>
            <w:shd w:val="clear" w:color="auto" w:fill="auto"/>
          </w:tcPr>
          <w:p w:rsidR="00A6550F" w:rsidRPr="00F72C5A" w:rsidRDefault="00A6550F" w:rsidP="00A6550F">
            <w:pPr>
              <w:suppressAutoHyphens/>
              <w:spacing w:line="240" w:lineRule="auto"/>
              <w:ind w:firstLine="0"/>
              <w:jc w:val="center"/>
              <w:rPr>
                <w:b/>
                <w:sz w:val="12"/>
                <w:szCs w:val="12"/>
              </w:rPr>
            </w:pPr>
          </w:p>
        </w:tc>
      </w:tr>
      <w:tr w:rsidR="00A6550F" w:rsidRPr="00F72C5A" w:rsidTr="00A6550F">
        <w:tc>
          <w:tcPr>
            <w:tcW w:w="632"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10</w:t>
            </w:r>
          </w:p>
        </w:tc>
        <w:tc>
          <w:tcPr>
            <w:tcW w:w="2311"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 xml:space="preserve">Профессиональная подготовка и переподготовка специалистов, обеспечивающих реализацию антинаркотической политики, в том числе по линии образования и молодежной политики, обучение добровольных агитационных групп (волонтеров) </w:t>
            </w:r>
          </w:p>
        </w:tc>
        <w:tc>
          <w:tcPr>
            <w:tcW w:w="2025"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администрация МО Адамовский район</w:t>
            </w:r>
          </w:p>
        </w:tc>
        <w:tc>
          <w:tcPr>
            <w:tcW w:w="854"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111</w:t>
            </w:r>
          </w:p>
        </w:tc>
        <w:tc>
          <w:tcPr>
            <w:tcW w:w="1048"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1440220780</w:t>
            </w:r>
          </w:p>
        </w:tc>
        <w:tc>
          <w:tcPr>
            <w:tcW w:w="731"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10</w:t>
            </w:r>
          </w:p>
        </w:tc>
        <w:tc>
          <w:tcPr>
            <w:tcW w:w="733"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14,7</w:t>
            </w:r>
          </w:p>
        </w:tc>
        <w:tc>
          <w:tcPr>
            <w:tcW w:w="720"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15</w:t>
            </w:r>
          </w:p>
        </w:tc>
        <w:tc>
          <w:tcPr>
            <w:tcW w:w="721"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15</w:t>
            </w:r>
          </w:p>
        </w:tc>
        <w:tc>
          <w:tcPr>
            <w:tcW w:w="720"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15</w:t>
            </w:r>
          </w:p>
        </w:tc>
        <w:tc>
          <w:tcPr>
            <w:tcW w:w="720"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15</w:t>
            </w:r>
          </w:p>
        </w:tc>
        <w:tc>
          <w:tcPr>
            <w:tcW w:w="720"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15</w:t>
            </w:r>
          </w:p>
        </w:tc>
        <w:tc>
          <w:tcPr>
            <w:tcW w:w="720"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15</w:t>
            </w:r>
          </w:p>
        </w:tc>
        <w:tc>
          <w:tcPr>
            <w:tcW w:w="955"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114,7</w:t>
            </w:r>
          </w:p>
        </w:tc>
        <w:tc>
          <w:tcPr>
            <w:tcW w:w="1807" w:type="dxa"/>
            <w:shd w:val="clear" w:color="auto" w:fill="auto"/>
          </w:tcPr>
          <w:p w:rsidR="00A6550F" w:rsidRPr="00F72C5A" w:rsidRDefault="00A6550F" w:rsidP="00A6550F">
            <w:pPr>
              <w:suppressAutoHyphens/>
              <w:spacing w:line="240" w:lineRule="auto"/>
              <w:ind w:firstLine="0"/>
              <w:jc w:val="center"/>
              <w:rPr>
                <w:b/>
                <w:sz w:val="12"/>
                <w:szCs w:val="12"/>
              </w:rPr>
            </w:pPr>
          </w:p>
        </w:tc>
      </w:tr>
      <w:tr w:rsidR="00A6550F" w:rsidRPr="00F72C5A" w:rsidTr="00A6550F">
        <w:tc>
          <w:tcPr>
            <w:tcW w:w="632"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11</w:t>
            </w:r>
          </w:p>
        </w:tc>
        <w:tc>
          <w:tcPr>
            <w:tcW w:w="2311"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Ежегодное проведение мероприятий (встречи, круглые столы, семинары, тренинги, форумы) среди учащейся  молодежи по вопросам профилактики наркомании, приуроченных ко Всемирному Дню здоровья и Всемирному Дню борьбы со СПИДом</w:t>
            </w:r>
          </w:p>
        </w:tc>
        <w:tc>
          <w:tcPr>
            <w:tcW w:w="2025"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администрация МО Адамовский район</w:t>
            </w:r>
          </w:p>
        </w:tc>
        <w:tc>
          <w:tcPr>
            <w:tcW w:w="854"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111</w:t>
            </w:r>
          </w:p>
        </w:tc>
        <w:tc>
          <w:tcPr>
            <w:tcW w:w="1048"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1440220760</w:t>
            </w:r>
          </w:p>
        </w:tc>
        <w:tc>
          <w:tcPr>
            <w:tcW w:w="731"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5</w:t>
            </w:r>
          </w:p>
        </w:tc>
        <w:tc>
          <w:tcPr>
            <w:tcW w:w="733"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10</w:t>
            </w:r>
          </w:p>
        </w:tc>
        <w:tc>
          <w:tcPr>
            <w:tcW w:w="720"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10</w:t>
            </w:r>
          </w:p>
        </w:tc>
        <w:tc>
          <w:tcPr>
            <w:tcW w:w="721"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10</w:t>
            </w:r>
          </w:p>
        </w:tc>
        <w:tc>
          <w:tcPr>
            <w:tcW w:w="720"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10</w:t>
            </w:r>
          </w:p>
        </w:tc>
        <w:tc>
          <w:tcPr>
            <w:tcW w:w="720"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10</w:t>
            </w:r>
          </w:p>
        </w:tc>
        <w:tc>
          <w:tcPr>
            <w:tcW w:w="720"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10</w:t>
            </w:r>
          </w:p>
        </w:tc>
        <w:tc>
          <w:tcPr>
            <w:tcW w:w="720"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10</w:t>
            </w:r>
          </w:p>
        </w:tc>
        <w:tc>
          <w:tcPr>
            <w:tcW w:w="955"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75</w:t>
            </w:r>
          </w:p>
        </w:tc>
        <w:tc>
          <w:tcPr>
            <w:tcW w:w="1807" w:type="dxa"/>
            <w:shd w:val="clear" w:color="auto" w:fill="auto"/>
          </w:tcPr>
          <w:p w:rsidR="00A6550F" w:rsidRPr="00F72C5A" w:rsidRDefault="00A6550F" w:rsidP="00A6550F">
            <w:pPr>
              <w:suppressAutoHyphens/>
              <w:spacing w:line="240" w:lineRule="auto"/>
              <w:ind w:firstLine="0"/>
              <w:jc w:val="center"/>
              <w:rPr>
                <w:b/>
                <w:sz w:val="12"/>
                <w:szCs w:val="12"/>
              </w:rPr>
            </w:pPr>
          </w:p>
        </w:tc>
      </w:tr>
      <w:tr w:rsidR="00A6550F" w:rsidRPr="00F72C5A" w:rsidTr="00A6550F">
        <w:tc>
          <w:tcPr>
            <w:tcW w:w="632"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12</w:t>
            </w:r>
          </w:p>
        </w:tc>
        <w:tc>
          <w:tcPr>
            <w:tcW w:w="2311"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Выявление очагов произрастания дикорастущих наркосодержащих растений, а также незаконных посевов и фактов их незаконного культивирования</w:t>
            </w:r>
          </w:p>
        </w:tc>
        <w:tc>
          <w:tcPr>
            <w:tcW w:w="2025"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администрация МО Адамовский район</w:t>
            </w:r>
          </w:p>
        </w:tc>
        <w:tc>
          <w:tcPr>
            <w:tcW w:w="854"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111</w:t>
            </w:r>
          </w:p>
        </w:tc>
        <w:tc>
          <w:tcPr>
            <w:tcW w:w="1048" w:type="dxa"/>
            <w:shd w:val="clear" w:color="auto" w:fill="auto"/>
          </w:tcPr>
          <w:p w:rsidR="00A6550F" w:rsidRPr="00F72C5A" w:rsidRDefault="00A6550F" w:rsidP="00A6550F">
            <w:pPr>
              <w:suppressAutoHyphens/>
              <w:spacing w:line="240" w:lineRule="auto"/>
              <w:ind w:firstLine="0"/>
              <w:jc w:val="center"/>
              <w:rPr>
                <w:sz w:val="12"/>
                <w:szCs w:val="12"/>
              </w:rPr>
            </w:pPr>
          </w:p>
        </w:tc>
        <w:tc>
          <w:tcPr>
            <w:tcW w:w="731"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0</w:t>
            </w:r>
          </w:p>
        </w:tc>
        <w:tc>
          <w:tcPr>
            <w:tcW w:w="733"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0</w:t>
            </w:r>
          </w:p>
        </w:tc>
        <w:tc>
          <w:tcPr>
            <w:tcW w:w="720"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0</w:t>
            </w:r>
          </w:p>
        </w:tc>
        <w:tc>
          <w:tcPr>
            <w:tcW w:w="721"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0</w:t>
            </w:r>
          </w:p>
        </w:tc>
        <w:tc>
          <w:tcPr>
            <w:tcW w:w="720"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0</w:t>
            </w:r>
          </w:p>
        </w:tc>
        <w:tc>
          <w:tcPr>
            <w:tcW w:w="720"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0</w:t>
            </w:r>
          </w:p>
        </w:tc>
        <w:tc>
          <w:tcPr>
            <w:tcW w:w="720"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0</w:t>
            </w:r>
          </w:p>
        </w:tc>
        <w:tc>
          <w:tcPr>
            <w:tcW w:w="720"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0</w:t>
            </w:r>
          </w:p>
        </w:tc>
        <w:tc>
          <w:tcPr>
            <w:tcW w:w="955" w:type="dxa"/>
            <w:shd w:val="clear" w:color="auto" w:fill="auto"/>
          </w:tcPr>
          <w:p w:rsidR="00A6550F" w:rsidRPr="00F72C5A" w:rsidRDefault="00A6550F" w:rsidP="00A6550F">
            <w:pPr>
              <w:suppressAutoHyphens/>
              <w:spacing w:line="240" w:lineRule="auto"/>
              <w:ind w:firstLine="0"/>
              <w:jc w:val="center"/>
              <w:rPr>
                <w:sz w:val="12"/>
                <w:szCs w:val="12"/>
              </w:rPr>
            </w:pPr>
            <w:r w:rsidRPr="00F72C5A">
              <w:rPr>
                <w:sz w:val="12"/>
                <w:szCs w:val="12"/>
              </w:rPr>
              <w:t>0</w:t>
            </w:r>
          </w:p>
        </w:tc>
        <w:tc>
          <w:tcPr>
            <w:tcW w:w="1807" w:type="dxa"/>
            <w:shd w:val="clear" w:color="auto" w:fill="auto"/>
          </w:tcPr>
          <w:p w:rsidR="00A6550F" w:rsidRPr="00F72C5A" w:rsidRDefault="00A6550F" w:rsidP="00A6550F">
            <w:pPr>
              <w:suppressAutoHyphens/>
              <w:spacing w:line="240" w:lineRule="auto"/>
              <w:ind w:firstLine="0"/>
              <w:jc w:val="center"/>
              <w:rPr>
                <w:b/>
                <w:sz w:val="12"/>
                <w:szCs w:val="12"/>
              </w:rPr>
            </w:pPr>
          </w:p>
        </w:tc>
      </w:tr>
    </w:tbl>
    <w:p w:rsidR="00AA2B13" w:rsidRPr="00367B2B" w:rsidRDefault="00AA2B13" w:rsidP="007A0DBA">
      <w:pPr>
        <w:tabs>
          <w:tab w:val="left" w:pos="9072"/>
        </w:tabs>
        <w:spacing w:line="240" w:lineRule="auto"/>
        <w:rPr>
          <w:sz w:val="12"/>
          <w:szCs w:val="12"/>
        </w:rPr>
        <w:sectPr w:rsidR="00AA2B13" w:rsidRPr="00367B2B" w:rsidSect="00EC449D">
          <w:headerReference w:type="even" r:id="rId26"/>
          <w:headerReference w:type="default" r:id="rId27"/>
          <w:headerReference w:type="first" r:id="rId28"/>
          <w:pgSz w:w="16838" w:h="11906" w:orient="landscape"/>
          <w:pgMar w:top="1701" w:right="567" w:bottom="567" w:left="567" w:header="709" w:footer="720" w:gutter="0"/>
          <w:pgNumType w:start="7"/>
          <w:cols w:space="720"/>
          <w:titlePg/>
          <w:docGrid w:linePitch="360"/>
        </w:sectPr>
      </w:pPr>
    </w:p>
    <w:p w:rsidR="00AA2B13" w:rsidRPr="00C20A72" w:rsidRDefault="00AA2B13" w:rsidP="00671E43">
      <w:pPr>
        <w:widowControl w:val="0"/>
        <w:tabs>
          <w:tab w:val="left" w:pos="2775"/>
        </w:tabs>
        <w:spacing w:line="240" w:lineRule="auto"/>
        <w:ind w:firstLine="0"/>
        <w:jc w:val="center"/>
        <w:rPr>
          <w:rFonts w:cs="Times New Roman"/>
          <w:bCs/>
          <w:sz w:val="16"/>
          <w:szCs w:val="16"/>
        </w:rPr>
      </w:pPr>
      <w:r w:rsidRPr="00C20A72">
        <w:rPr>
          <w:noProof/>
          <w:sz w:val="12"/>
          <w:szCs w:val="12"/>
          <w:lang w:eastAsia="ru-RU"/>
        </w:rPr>
        <w:lastRenderedPageBreak/>
        <w:drawing>
          <wp:inline distT="0" distB="0" distL="0" distR="0" wp14:anchorId="5F158F45" wp14:editId="59264087">
            <wp:extent cx="581025" cy="742950"/>
            <wp:effectExtent l="0" t="0" r="9525" b="0"/>
            <wp:docPr id="6" name="Рисунок 6" descr="после доработк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сле доработки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1025" cy="742950"/>
                    </a:xfrm>
                    <a:prstGeom prst="rect">
                      <a:avLst/>
                    </a:prstGeom>
                    <a:noFill/>
                    <a:ln>
                      <a:noFill/>
                    </a:ln>
                  </pic:spPr>
                </pic:pic>
              </a:graphicData>
            </a:graphic>
          </wp:inline>
        </w:drawing>
      </w:r>
    </w:p>
    <w:p w:rsidR="00AA2B13" w:rsidRPr="00C20A72" w:rsidRDefault="00AA2B13" w:rsidP="00671E43">
      <w:pPr>
        <w:widowControl w:val="0"/>
        <w:tabs>
          <w:tab w:val="left" w:pos="2775"/>
        </w:tabs>
        <w:spacing w:line="240" w:lineRule="auto"/>
        <w:ind w:firstLine="0"/>
        <w:jc w:val="center"/>
        <w:rPr>
          <w:rFonts w:cs="Times New Roman"/>
          <w:bCs/>
          <w:sz w:val="12"/>
          <w:szCs w:val="12"/>
        </w:rPr>
      </w:pPr>
      <w:r w:rsidRPr="00C20A72">
        <w:rPr>
          <w:rFonts w:cs="Times New Roman"/>
          <w:bCs/>
          <w:sz w:val="12"/>
          <w:szCs w:val="12"/>
        </w:rPr>
        <w:t>АДМИНИСТРАЦИЯ МУНИЦИПАЛЬНОГО ОБРАЗОВАНИЯ</w:t>
      </w:r>
    </w:p>
    <w:p w:rsidR="00AA2B13" w:rsidRPr="00C20A72" w:rsidRDefault="00AA2B13" w:rsidP="00671E43">
      <w:pPr>
        <w:widowControl w:val="0"/>
        <w:tabs>
          <w:tab w:val="left" w:pos="2775"/>
        </w:tabs>
        <w:spacing w:line="240" w:lineRule="auto"/>
        <w:ind w:firstLine="0"/>
        <w:jc w:val="center"/>
        <w:rPr>
          <w:rFonts w:cs="Times New Roman"/>
          <w:bCs/>
          <w:sz w:val="12"/>
          <w:szCs w:val="12"/>
        </w:rPr>
      </w:pPr>
      <w:r w:rsidRPr="00C20A72">
        <w:rPr>
          <w:rFonts w:cs="Times New Roman"/>
          <w:bCs/>
          <w:sz w:val="12"/>
          <w:szCs w:val="12"/>
        </w:rPr>
        <w:t>АДАМОВСКИЙ  РАЙОН ОРЕНБУРГСКОЙ  ОБЛАСТИ</w:t>
      </w:r>
    </w:p>
    <w:p w:rsidR="00AA2B13" w:rsidRPr="00C20A72" w:rsidRDefault="00AA2B13" w:rsidP="00671E43">
      <w:pPr>
        <w:widowControl w:val="0"/>
        <w:tabs>
          <w:tab w:val="left" w:pos="2775"/>
        </w:tabs>
        <w:spacing w:line="240" w:lineRule="auto"/>
        <w:ind w:firstLine="0"/>
        <w:jc w:val="center"/>
        <w:rPr>
          <w:rFonts w:cs="Times New Roman"/>
          <w:bCs/>
          <w:sz w:val="12"/>
          <w:szCs w:val="12"/>
        </w:rPr>
      </w:pPr>
    </w:p>
    <w:p w:rsidR="00AA2B13" w:rsidRPr="00C20A72" w:rsidRDefault="00AA2B13" w:rsidP="00671E43">
      <w:pPr>
        <w:widowControl w:val="0"/>
        <w:tabs>
          <w:tab w:val="left" w:pos="2775"/>
        </w:tabs>
        <w:spacing w:line="240" w:lineRule="auto"/>
        <w:ind w:firstLine="0"/>
        <w:jc w:val="center"/>
        <w:rPr>
          <w:rFonts w:cs="Times New Roman"/>
          <w:bCs/>
          <w:sz w:val="12"/>
          <w:szCs w:val="12"/>
        </w:rPr>
      </w:pPr>
      <w:r w:rsidRPr="00C20A72">
        <w:rPr>
          <w:rFonts w:cs="Times New Roman"/>
          <w:bCs/>
          <w:sz w:val="12"/>
          <w:szCs w:val="12"/>
        </w:rPr>
        <w:t>ПОСТАНОВЛЕНИЕ</w:t>
      </w:r>
    </w:p>
    <w:p w:rsidR="00AA2B13" w:rsidRPr="00C20A72" w:rsidRDefault="00AA2B13" w:rsidP="00671E43">
      <w:pPr>
        <w:widowControl w:val="0"/>
        <w:tabs>
          <w:tab w:val="left" w:pos="2775"/>
        </w:tabs>
        <w:spacing w:line="240" w:lineRule="auto"/>
        <w:ind w:firstLine="0"/>
        <w:jc w:val="center"/>
        <w:rPr>
          <w:rFonts w:cs="Times New Roman"/>
          <w:bCs/>
          <w:sz w:val="12"/>
          <w:szCs w:val="12"/>
        </w:rPr>
      </w:pPr>
    </w:p>
    <w:p w:rsidR="00AA2B13" w:rsidRPr="00832FC3" w:rsidRDefault="005A0000" w:rsidP="007C5F11">
      <w:pPr>
        <w:widowControl w:val="0"/>
        <w:tabs>
          <w:tab w:val="left" w:pos="2775"/>
        </w:tabs>
        <w:spacing w:line="240" w:lineRule="auto"/>
        <w:jc w:val="center"/>
        <w:rPr>
          <w:rFonts w:cs="Times New Roman"/>
          <w:sz w:val="12"/>
          <w:szCs w:val="12"/>
          <w:u w:val="single"/>
        </w:rPr>
      </w:pPr>
      <w:r>
        <w:rPr>
          <w:rFonts w:cs="Times New Roman"/>
          <w:sz w:val="12"/>
          <w:szCs w:val="12"/>
        </w:rPr>
        <w:t>24</w:t>
      </w:r>
      <w:r w:rsidR="00AA2B13">
        <w:rPr>
          <w:rFonts w:cs="Times New Roman"/>
          <w:sz w:val="12"/>
          <w:szCs w:val="12"/>
        </w:rPr>
        <w:t>.12.2024</w:t>
      </w:r>
      <w:r w:rsidR="00AA2B13" w:rsidRPr="00832FC3">
        <w:rPr>
          <w:rFonts w:cs="Times New Roman"/>
          <w:sz w:val="12"/>
          <w:szCs w:val="12"/>
        </w:rPr>
        <w:t xml:space="preserve">                         </w:t>
      </w:r>
      <w:r w:rsidR="00AA2B13">
        <w:rPr>
          <w:rFonts w:cs="Times New Roman"/>
          <w:sz w:val="12"/>
          <w:szCs w:val="12"/>
        </w:rPr>
        <w:t xml:space="preserve">                                                                                                                               </w:t>
      </w:r>
      <w:r w:rsidR="00AA2B13" w:rsidRPr="00832FC3">
        <w:rPr>
          <w:rFonts w:cs="Times New Roman"/>
          <w:sz w:val="12"/>
          <w:szCs w:val="12"/>
        </w:rPr>
        <w:t xml:space="preserve">                                       </w:t>
      </w:r>
      <w:r w:rsidR="00AA2B13">
        <w:rPr>
          <w:rFonts w:cs="Times New Roman"/>
          <w:sz w:val="12"/>
          <w:szCs w:val="12"/>
        </w:rPr>
        <w:t xml:space="preserve">     </w:t>
      </w:r>
      <w:r w:rsidR="00AA2B13" w:rsidRPr="00832FC3">
        <w:rPr>
          <w:rFonts w:cs="Times New Roman"/>
          <w:sz w:val="12"/>
          <w:szCs w:val="12"/>
        </w:rPr>
        <w:t xml:space="preserve">                             </w:t>
      </w:r>
      <w:r w:rsidR="00AA2B13">
        <w:rPr>
          <w:rFonts w:cs="Times New Roman"/>
          <w:sz w:val="12"/>
          <w:szCs w:val="12"/>
        </w:rPr>
        <w:t xml:space="preserve">                        </w:t>
      </w:r>
      <w:r w:rsidR="00AA2B13" w:rsidRPr="00832FC3">
        <w:rPr>
          <w:rFonts w:cs="Times New Roman"/>
          <w:sz w:val="12"/>
          <w:szCs w:val="12"/>
        </w:rPr>
        <w:t>№</w:t>
      </w:r>
      <w:r w:rsidR="00AA2B13">
        <w:rPr>
          <w:rFonts w:cs="Times New Roman"/>
          <w:sz w:val="12"/>
          <w:szCs w:val="12"/>
        </w:rPr>
        <w:t xml:space="preserve"> 11</w:t>
      </w:r>
      <w:r>
        <w:rPr>
          <w:rFonts w:cs="Times New Roman"/>
          <w:sz w:val="12"/>
          <w:szCs w:val="12"/>
        </w:rPr>
        <w:t>53</w:t>
      </w:r>
      <w:r w:rsidR="00AA2B13" w:rsidRPr="00832FC3">
        <w:rPr>
          <w:rFonts w:cs="Times New Roman"/>
          <w:sz w:val="12"/>
          <w:szCs w:val="12"/>
        </w:rPr>
        <w:t>-п</w:t>
      </w:r>
    </w:p>
    <w:p w:rsidR="00AA2B13" w:rsidRPr="00832FC3" w:rsidRDefault="00AA2B13" w:rsidP="00671E43">
      <w:pPr>
        <w:widowControl w:val="0"/>
        <w:tabs>
          <w:tab w:val="left" w:pos="2775"/>
        </w:tabs>
        <w:spacing w:line="240" w:lineRule="auto"/>
        <w:ind w:firstLine="0"/>
        <w:jc w:val="center"/>
        <w:rPr>
          <w:rFonts w:cs="Times New Roman"/>
          <w:sz w:val="12"/>
          <w:szCs w:val="12"/>
          <w:u w:val="single"/>
        </w:rPr>
      </w:pPr>
      <w:r w:rsidRPr="00832FC3">
        <w:rPr>
          <w:rFonts w:cs="Times New Roman"/>
          <w:sz w:val="12"/>
          <w:szCs w:val="12"/>
        </w:rPr>
        <w:t>п. Адамовка</w:t>
      </w:r>
    </w:p>
    <w:p w:rsidR="00AA2B13" w:rsidRPr="00832FC3" w:rsidRDefault="00AA2B13" w:rsidP="007C5F11">
      <w:pPr>
        <w:widowControl w:val="0"/>
        <w:tabs>
          <w:tab w:val="left" w:pos="2775"/>
        </w:tabs>
        <w:spacing w:line="240" w:lineRule="auto"/>
        <w:rPr>
          <w:rFonts w:cs="Times New Roman"/>
          <w:sz w:val="12"/>
          <w:szCs w:val="12"/>
        </w:rPr>
      </w:pPr>
    </w:p>
    <w:p w:rsidR="00C061D8" w:rsidRPr="007759FB" w:rsidRDefault="00C061D8" w:rsidP="007C5F11">
      <w:pPr>
        <w:pStyle w:val="ConsPlusTitle"/>
        <w:jc w:val="center"/>
        <w:rPr>
          <w:rFonts w:ascii="Times New Roman" w:hAnsi="Times New Roman" w:cs="Times New Roman"/>
          <w:b w:val="0"/>
          <w:sz w:val="12"/>
          <w:szCs w:val="12"/>
        </w:rPr>
      </w:pPr>
      <w:r w:rsidRPr="007759FB">
        <w:rPr>
          <w:rFonts w:ascii="Times New Roman" w:hAnsi="Times New Roman" w:cs="Times New Roman"/>
          <w:b w:val="0"/>
          <w:bCs w:val="0"/>
          <w:sz w:val="12"/>
          <w:szCs w:val="12"/>
        </w:rPr>
        <w:t>О внесении изменений в постановление администрации муниципального образования Адамовский район от 25.05.2023 №312-п</w:t>
      </w:r>
    </w:p>
    <w:p w:rsidR="00C061D8" w:rsidRPr="007759FB" w:rsidRDefault="00C061D8" w:rsidP="007C5F11">
      <w:pPr>
        <w:pStyle w:val="ConsPlusNonformat"/>
        <w:ind w:firstLine="709"/>
        <w:jc w:val="both"/>
        <w:rPr>
          <w:rFonts w:ascii="Times New Roman" w:hAnsi="Times New Roman" w:cs="Times New Roman"/>
          <w:sz w:val="12"/>
          <w:szCs w:val="12"/>
        </w:rPr>
      </w:pPr>
      <w:r w:rsidRPr="007759FB">
        <w:rPr>
          <w:rFonts w:ascii="Times New Roman" w:hAnsi="Times New Roman" w:cs="Times New Roman"/>
          <w:sz w:val="12"/>
          <w:szCs w:val="12"/>
        </w:rPr>
        <w:t xml:space="preserve"> </w:t>
      </w:r>
    </w:p>
    <w:p w:rsidR="00C061D8" w:rsidRPr="007759FB" w:rsidRDefault="00C061D8" w:rsidP="007C5F11">
      <w:pPr>
        <w:pStyle w:val="ConsPlusNormal"/>
        <w:ind w:firstLine="709"/>
        <w:jc w:val="both"/>
        <w:rPr>
          <w:rFonts w:ascii="Times New Roman" w:hAnsi="Times New Roman" w:cs="Times New Roman"/>
          <w:sz w:val="12"/>
          <w:szCs w:val="12"/>
        </w:rPr>
      </w:pPr>
      <w:r w:rsidRPr="007759FB">
        <w:rPr>
          <w:rFonts w:ascii="Times New Roman" w:hAnsi="Times New Roman" w:cs="Times New Roman"/>
          <w:sz w:val="12"/>
          <w:szCs w:val="12"/>
        </w:rPr>
        <w:t>В соответствии   пунктом 2 статьи 179 Бюджетного кодекса Российской Федерации и постановлением администрации муниципального образования Адамовский район от 05.10.2022 № 848-п «Об утверждении порядка разработки, реализации и оценки эффективности муниципальных программ Адамовского района»:</w:t>
      </w:r>
    </w:p>
    <w:p w:rsidR="00C061D8" w:rsidRPr="007759FB" w:rsidRDefault="00C061D8" w:rsidP="007C5F11">
      <w:pPr>
        <w:widowControl w:val="0"/>
        <w:autoSpaceDE w:val="0"/>
        <w:autoSpaceDN w:val="0"/>
        <w:spacing w:line="240" w:lineRule="auto"/>
        <w:rPr>
          <w:sz w:val="12"/>
          <w:szCs w:val="12"/>
        </w:rPr>
      </w:pPr>
      <w:r w:rsidRPr="007759FB">
        <w:rPr>
          <w:sz w:val="12"/>
          <w:szCs w:val="12"/>
        </w:rPr>
        <w:t>1. Внести в постановление администрации муниципального образования Адамовский район от 25.05.2023 № 312-п «Об утверждении муниципальной программы «Охрана окружающей среды Адамовского района Оренбургской области» (далее - Постановление) следующие изменения:</w:t>
      </w:r>
    </w:p>
    <w:p w:rsidR="00C061D8" w:rsidRPr="007759FB" w:rsidRDefault="00C061D8" w:rsidP="007C5F11">
      <w:pPr>
        <w:widowControl w:val="0"/>
        <w:autoSpaceDE w:val="0"/>
        <w:autoSpaceDN w:val="0"/>
        <w:spacing w:line="240" w:lineRule="auto"/>
        <w:rPr>
          <w:sz w:val="12"/>
          <w:szCs w:val="12"/>
        </w:rPr>
      </w:pPr>
      <w:r w:rsidRPr="007759FB">
        <w:rPr>
          <w:sz w:val="12"/>
          <w:szCs w:val="12"/>
        </w:rPr>
        <w:t>1.1. Приложение к Постановлению изложить в новой редакции согласно приложению к настоящему постановлению.</w:t>
      </w:r>
    </w:p>
    <w:p w:rsidR="00C061D8" w:rsidRPr="007759FB" w:rsidRDefault="00C061D8" w:rsidP="007C5F11">
      <w:pPr>
        <w:widowControl w:val="0"/>
        <w:autoSpaceDE w:val="0"/>
        <w:autoSpaceDN w:val="0"/>
        <w:spacing w:line="240" w:lineRule="auto"/>
        <w:rPr>
          <w:sz w:val="12"/>
          <w:szCs w:val="12"/>
        </w:rPr>
      </w:pPr>
      <w:r w:rsidRPr="007759FB">
        <w:rPr>
          <w:sz w:val="12"/>
          <w:szCs w:val="12"/>
        </w:rPr>
        <w:t>2. Признать утратившим силу постановление администрации муниципального образования Адамовский район от 31.01.2023 № 102-п «О внесении изменений в постановление администрации муниципального образования Адамовский район от 25.05.2023 №312-п».</w:t>
      </w:r>
    </w:p>
    <w:p w:rsidR="00C061D8" w:rsidRPr="007759FB" w:rsidRDefault="00C061D8" w:rsidP="007C5F11">
      <w:pPr>
        <w:widowControl w:val="0"/>
        <w:autoSpaceDE w:val="0"/>
        <w:autoSpaceDN w:val="0"/>
        <w:spacing w:line="240" w:lineRule="auto"/>
        <w:rPr>
          <w:sz w:val="12"/>
          <w:szCs w:val="12"/>
        </w:rPr>
      </w:pPr>
      <w:r w:rsidRPr="007759FB">
        <w:rPr>
          <w:sz w:val="12"/>
          <w:szCs w:val="12"/>
        </w:rPr>
        <w:t>2. Контроль за исполнением настоящего постановления возложить на начальника отдела по земельно-имущественным отношениям администрации муниципального образования Адамовский район.</w:t>
      </w:r>
    </w:p>
    <w:p w:rsidR="00C061D8" w:rsidRPr="007759FB" w:rsidRDefault="00C061D8" w:rsidP="007C5F11">
      <w:pPr>
        <w:widowControl w:val="0"/>
        <w:autoSpaceDE w:val="0"/>
        <w:autoSpaceDN w:val="0"/>
        <w:spacing w:line="240" w:lineRule="auto"/>
        <w:rPr>
          <w:sz w:val="12"/>
          <w:szCs w:val="12"/>
        </w:rPr>
      </w:pPr>
      <w:r w:rsidRPr="007759FB">
        <w:rPr>
          <w:sz w:val="12"/>
          <w:szCs w:val="12"/>
        </w:rPr>
        <w:t>3. Постановление вступает в силу после его официального обнародования, подлежит опубликованию в информационном бюллетене «Адамовский вестник» и размещению на сайте администрации муниципального образования Адамовский район.</w:t>
      </w:r>
    </w:p>
    <w:p w:rsidR="00C061D8" w:rsidRPr="007759FB" w:rsidRDefault="00C061D8" w:rsidP="007C5F11">
      <w:pPr>
        <w:widowControl w:val="0"/>
        <w:spacing w:line="240" w:lineRule="auto"/>
        <w:rPr>
          <w:sz w:val="12"/>
          <w:szCs w:val="12"/>
        </w:rPr>
      </w:pPr>
    </w:p>
    <w:p w:rsidR="00C061D8" w:rsidRPr="007759FB" w:rsidRDefault="00C061D8" w:rsidP="007C5F11">
      <w:pPr>
        <w:widowControl w:val="0"/>
        <w:tabs>
          <w:tab w:val="left" w:pos="180"/>
        </w:tabs>
        <w:spacing w:line="240" w:lineRule="auto"/>
        <w:rPr>
          <w:sz w:val="12"/>
          <w:szCs w:val="12"/>
        </w:rPr>
      </w:pPr>
    </w:p>
    <w:p w:rsidR="00C061D8" w:rsidRPr="007759FB" w:rsidRDefault="00C061D8" w:rsidP="007C5F11">
      <w:pPr>
        <w:widowControl w:val="0"/>
        <w:spacing w:line="240" w:lineRule="auto"/>
        <w:rPr>
          <w:sz w:val="12"/>
          <w:szCs w:val="12"/>
        </w:rPr>
      </w:pPr>
      <w:r w:rsidRPr="007759FB">
        <w:rPr>
          <w:sz w:val="12"/>
          <w:szCs w:val="12"/>
        </w:rPr>
        <w:t xml:space="preserve">Глава муниципального образования                                         </w:t>
      </w:r>
      <w:r w:rsidR="00EB774D">
        <w:rPr>
          <w:sz w:val="12"/>
          <w:szCs w:val="12"/>
        </w:rPr>
        <w:t xml:space="preserve">                                </w:t>
      </w:r>
      <w:r w:rsidR="007C5F11">
        <w:rPr>
          <w:sz w:val="12"/>
          <w:szCs w:val="12"/>
        </w:rPr>
        <w:t xml:space="preserve">  </w:t>
      </w:r>
      <w:r w:rsidR="00EB774D">
        <w:rPr>
          <w:sz w:val="12"/>
          <w:szCs w:val="12"/>
        </w:rPr>
        <w:t xml:space="preserve">                                                             </w:t>
      </w:r>
      <w:r w:rsidRPr="007759FB">
        <w:rPr>
          <w:sz w:val="12"/>
          <w:szCs w:val="12"/>
        </w:rPr>
        <w:t xml:space="preserve">                                  С.В.Чехович</w:t>
      </w:r>
    </w:p>
    <w:p w:rsidR="00C061D8" w:rsidRPr="007759FB" w:rsidRDefault="00C061D8" w:rsidP="007C5F11">
      <w:pPr>
        <w:widowControl w:val="0"/>
        <w:spacing w:line="240" w:lineRule="auto"/>
        <w:rPr>
          <w:sz w:val="12"/>
          <w:szCs w:val="12"/>
        </w:rPr>
      </w:pPr>
    </w:p>
    <w:p w:rsidR="00C061D8" w:rsidRPr="007759FB" w:rsidRDefault="00C061D8" w:rsidP="007C5F11">
      <w:pPr>
        <w:widowControl w:val="0"/>
        <w:spacing w:line="240" w:lineRule="auto"/>
        <w:rPr>
          <w:sz w:val="12"/>
          <w:szCs w:val="12"/>
        </w:rPr>
      </w:pPr>
    </w:p>
    <w:tbl>
      <w:tblPr>
        <w:tblpPr w:leftFromText="180" w:rightFromText="180" w:vertAnchor="text" w:horzAnchor="page" w:tblpX="7498" w:tblpY="167"/>
        <w:tblW w:w="0" w:type="auto"/>
        <w:tblLook w:val="04A0" w:firstRow="1" w:lastRow="0" w:firstColumn="1" w:lastColumn="0" w:noHBand="0" w:noVBand="1"/>
      </w:tblPr>
      <w:tblGrid>
        <w:gridCol w:w="3936"/>
      </w:tblGrid>
      <w:tr w:rsidR="00C061D8" w:rsidRPr="007759FB" w:rsidTr="00F72FD8">
        <w:tc>
          <w:tcPr>
            <w:tcW w:w="3936" w:type="dxa"/>
            <w:shd w:val="clear" w:color="auto" w:fill="auto"/>
          </w:tcPr>
          <w:p w:rsidR="00C061D8" w:rsidRPr="007759FB" w:rsidRDefault="00C061D8" w:rsidP="007C5F11">
            <w:pPr>
              <w:widowControl w:val="0"/>
              <w:spacing w:line="240" w:lineRule="auto"/>
              <w:rPr>
                <w:sz w:val="12"/>
                <w:szCs w:val="12"/>
              </w:rPr>
            </w:pPr>
            <w:r w:rsidRPr="007759FB">
              <w:rPr>
                <w:sz w:val="12"/>
                <w:szCs w:val="12"/>
              </w:rPr>
              <w:t xml:space="preserve">Приложение </w:t>
            </w:r>
          </w:p>
          <w:p w:rsidR="00EB774D" w:rsidRDefault="00C061D8" w:rsidP="007C5F11">
            <w:pPr>
              <w:widowControl w:val="0"/>
              <w:spacing w:line="240" w:lineRule="auto"/>
              <w:rPr>
                <w:sz w:val="12"/>
                <w:szCs w:val="12"/>
              </w:rPr>
            </w:pPr>
            <w:r w:rsidRPr="007759FB">
              <w:rPr>
                <w:sz w:val="12"/>
                <w:szCs w:val="12"/>
              </w:rPr>
              <w:t>к постановлению администрации</w:t>
            </w:r>
          </w:p>
          <w:p w:rsidR="00C061D8" w:rsidRPr="007759FB" w:rsidRDefault="00C061D8" w:rsidP="007C5F11">
            <w:pPr>
              <w:widowControl w:val="0"/>
              <w:spacing w:line="240" w:lineRule="auto"/>
              <w:rPr>
                <w:sz w:val="12"/>
                <w:szCs w:val="12"/>
              </w:rPr>
            </w:pPr>
            <w:r w:rsidRPr="007759FB">
              <w:rPr>
                <w:sz w:val="12"/>
                <w:szCs w:val="12"/>
              </w:rPr>
              <w:t xml:space="preserve">муниципального образования </w:t>
            </w:r>
          </w:p>
          <w:p w:rsidR="00C061D8" w:rsidRPr="007759FB" w:rsidRDefault="00C061D8" w:rsidP="007C5F11">
            <w:pPr>
              <w:widowControl w:val="0"/>
              <w:spacing w:line="240" w:lineRule="auto"/>
              <w:rPr>
                <w:sz w:val="12"/>
                <w:szCs w:val="12"/>
              </w:rPr>
            </w:pPr>
            <w:r w:rsidRPr="007759FB">
              <w:rPr>
                <w:sz w:val="12"/>
                <w:szCs w:val="12"/>
              </w:rPr>
              <w:t>Адамовский район</w:t>
            </w:r>
          </w:p>
          <w:p w:rsidR="00C061D8" w:rsidRPr="007759FB" w:rsidRDefault="00C061D8" w:rsidP="007C5F11">
            <w:pPr>
              <w:widowControl w:val="0"/>
              <w:spacing w:line="240" w:lineRule="auto"/>
              <w:rPr>
                <w:sz w:val="12"/>
                <w:szCs w:val="12"/>
              </w:rPr>
            </w:pPr>
            <w:r w:rsidRPr="007759FB">
              <w:rPr>
                <w:sz w:val="12"/>
                <w:szCs w:val="12"/>
              </w:rPr>
              <w:t>от 24.12.2024 № 1153-п</w:t>
            </w:r>
          </w:p>
        </w:tc>
      </w:tr>
    </w:tbl>
    <w:p w:rsidR="00C061D8" w:rsidRPr="007759FB" w:rsidRDefault="00C061D8" w:rsidP="007C5F11">
      <w:pPr>
        <w:widowControl w:val="0"/>
        <w:spacing w:line="240" w:lineRule="auto"/>
        <w:jc w:val="right"/>
        <w:rPr>
          <w:sz w:val="12"/>
          <w:szCs w:val="12"/>
        </w:rPr>
      </w:pPr>
    </w:p>
    <w:p w:rsidR="00C061D8" w:rsidRPr="007759FB" w:rsidRDefault="00C061D8" w:rsidP="007C5F11">
      <w:pPr>
        <w:widowControl w:val="0"/>
        <w:spacing w:line="240" w:lineRule="auto"/>
        <w:jc w:val="right"/>
        <w:rPr>
          <w:sz w:val="12"/>
          <w:szCs w:val="12"/>
        </w:rPr>
      </w:pPr>
    </w:p>
    <w:p w:rsidR="00C061D8" w:rsidRPr="007759FB" w:rsidRDefault="00C061D8" w:rsidP="007C5F11">
      <w:pPr>
        <w:widowControl w:val="0"/>
        <w:spacing w:line="240" w:lineRule="auto"/>
        <w:jc w:val="right"/>
        <w:rPr>
          <w:sz w:val="12"/>
          <w:szCs w:val="12"/>
        </w:rPr>
      </w:pPr>
    </w:p>
    <w:p w:rsidR="00C061D8" w:rsidRPr="007759FB" w:rsidRDefault="00C061D8" w:rsidP="007C5F11">
      <w:pPr>
        <w:widowControl w:val="0"/>
        <w:spacing w:line="240" w:lineRule="auto"/>
        <w:jc w:val="right"/>
        <w:rPr>
          <w:sz w:val="12"/>
          <w:szCs w:val="12"/>
        </w:rPr>
      </w:pPr>
    </w:p>
    <w:p w:rsidR="00C061D8" w:rsidRPr="007759FB" w:rsidRDefault="00C061D8" w:rsidP="007C5F11">
      <w:pPr>
        <w:widowControl w:val="0"/>
        <w:spacing w:line="240" w:lineRule="auto"/>
        <w:jc w:val="right"/>
        <w:rPr>
          <w:sz w:val="12"/>
          <w:szCs w:val="12"/>
        </w:rPr>
      </w:pPr>
    </w:p>
    <w:p w:rsidR="00C061D8" w:rsidRPr="007759FB" w:rsidRDefault="00C061D8" w:rsidP="007C5F11">
      <w:pPr>
        <w:widowControl w:val="0"/>
        <w:spacing w:line="240" w:lineRule="auto"/>
        <w:jc w:val="right"/>
        <w:rPr>
          <w:sz w:val="12"/>
          <w:szCs w:val="12"/>
        </w:rPr>
      </w:pPr>
    </w:p>
    <w:p w:rsidR="00C061D8" w:rsidRPr="007759FB" w:rsidRDefault="00C061D8" w:rsidP="007C5F11">
      <w:pPr>
        <w:widowControl w:val="0"/>
        <w:spacing w:line="240" w:lineRule="auto"/>
        <w:jc w:val="right"/>
        <w:rPr>
          <w:sz w:val="12"/>
          <w:szCs w:val="12"/>
        </w:rPr>
      </w:pPr>
    </w:p>
    <w:p w:rsidR="00C061D8" w:rsidRPr="007759FB" w:rsidRDefault="00C061D8" w:rsidP="007C5F11">
      <w:pPr>
        <w:widowControl w:val="0"/>
        <w:spacing w:line="240" w:lineRule="auto"/>
        <w:contextualSpacing/>
        <w:jc w:val="center"/>
        <w:rPr>
          <w:i/>
          <w:sz w:val="12"/>
          <w:szCs w:val="12"/>
        </w:rPr>
      </w:pPr>
      <w:r w:rsidRPr="007759FB">
        <w:rPr>
          <w:sz w:val="12"/>
          <w:szCs w:val="12"/>
        </w:rPr>
        <w:t>Муниципальная программа «Охрана окружающей среды Адамовского района Оренбургской области»</w:t>
      </w:r>
    </w:p>
    <w:p w:rsidR="00C061D8" w:rsidRPr="007759FB" w:rsidRDefault="00C061D8" w:rsidP="007C5F11">
      <w:pPr>
        <w:widowControl w:val="0"/>
        <w:spacing w:line="240" w:lineRule="auto"/>
        <w:jc w:val="right"/>
        <w:rPr>
          <w:sz w:val="12"/>
          <w:szCs w:val="12"/>
        </w:rPr>
      </w:pPr>
    </w:p>
    <w:p w:rsidR="00C061D8" w:rsidRPr="007759FB" w:rsidRDefault="00C061D8" w:rsidP="007C5F11">
      <w:pPr>
        <w:widowControl w:val="0"/>
        <w:spacing w:line="240" w:lineRule="auto"/>
        <w:contextualSpacing/>
        <w:jc w:val="center"/>
        <w:rPr>
          <w:i/>
          <w:sz w:val="12"/>
          <w:szCs w:val="12"/>
        </w:rPr>
      </w:pPr>
      <w:r w:rsidRPr="007759FB">
        <w:rPr>
          <w:sz w:val="12"/>
          <w:szCs w:val="12"/>
        </w:rPr>
        <w:t>Паспорт муниципальной программы «Охрана окружающей среды Адамовского района Оренбургской области»</w:t>
      </w:r>
    </w:p>
    <w:p w:rsidR="00C061D8" w:rsidRPr="007759FB" w:rsidRDefault="00C061D8" w:rsidP="007C5F11">
      <w:pPr>
        <w:widowControl w:val="0"/>
        <w:spacing w:line="240" w:lineRule="auto"/>
        <w:jc w:val="center"/>
        <w:rPr>
          <w:sz w:val="12"/>
          <w:szCs w:val="12"/>
        </w:rPr>
      </w:pPr>
      <w:r w:rsidRPr="007759FB">
        <w:rPr>
          <w:sz w:val="12"/>
          <w:szCs w:val="12"/>
        </w:rPr>
        <w:t>(далее – программа)</w:t>
      </w:r>
    </w:p>
    <w:p w:rsidR="00C061D8" w:rsidRPr="007759FB" w:rsidRDefault="00C061D8" w:rsidP="007C5F11">
      <w:pPr>
        <w:widowControl w:val="0"/>
        <w:spacing w:line="240" w:lineRule="auto"/>
        <w:rPr>
          <w:sz w:val="12"/>
          <w:szCs w:val="12"/>
          <w:lang w:eastAsia="x-none"/>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670"/>
      </w:tblGrid>
      <w:tr w:rsidR="00C061D8" w:rsidRPr="007759FB" w:rsidTr="00F72FD8">
        <w:tc>
          <w:tcPr>
            <w:tcW w:w="3936" w:type="dxa"/>
          </w:tcPr>
          <w:p w:rsidR="00C061D8" w:rsidRPr="007759FB" w:rsidRDefault="00C061D8" w:rsidP="007C5F11">
            <w:pPr>
              <w:widowControl w:val="0"/>
              <w:autoSpaceDE w:val="0"/>
              <w:autoSpaceDN w:val="0"/>
              <w:adjustRightInd w:val="0"/>
              <w:spacing w:line="240" w:lineRule="auto"/>
              <w:ind w:firstLine="0"/>
              <w:rPr>
                <w:b/>
                <w:sz w:val="12"/>
                <w:szCs w:val="12"/>
              </w:rPr>
            </w:pPr>
            <w:bookmarkStart w:id="0" w:name="sub_10100"/>
            <w:r w:rsidRPr="007759FB">
              <w:rPr>
                <w:sz w:val="12"/>
                <w:szCs w:val="12"/>
              </w:rPr>
              <w:t xml:space="preserve">Ответственный исполнитель муниципальной программы </w:t>
            </w:r>
          </w:p>
        </w:tc>
        <w:tc>
          <w:tcPr>
            <w:tcW w:w="5670" w:type="dxa"/>
          </w:tcPr>
          <w:p w:rsidR="00C061D8" w:rsidRPr="007759FB" w:rsidRDefault="00C061D8" w:rsidP="007C5F11">
            <w:pPr>
              <w:widowControl w:val="0"/>
              <w:autoSpaceDE w:val="0"/>
              <w:autoSpaceDN w:val="0"/>
              <w:adjustRightInd w:val="0"/>
              <w:spacing w:line="240" w:lineRule="auto"/>
              <w:ind w:firstLine="0"/>
              <w:rPr>
                <w:color w:val="0070C0"/>
                <w:sz w:val="12"/>
                <w:szCs w:val="12"/>
              </w:rPr>
            </w:pPr>
            <w:r w:rsidRPr="007759FB">
              <w:rPr>
                <w:sz w:val="12"/>
                <w:szCs w:val="12"/>
              </w:rPr>
              <w:t>Администрация муниципального образования Адамовский район Оренбургской области (далее - Администрация)</w:t>
            </w:r>
          </w:p>
        </w:tc>
      </w:tr>
      <w:tr w:rsidR="00C061D8" w:rsidRPr="007759FB" w:rsidTr="00F72FD8">
        <w:tc>
          <w:tcPr>
            <w:tcW w:w="3936" w:type="dxa"/>
          </w:tcPr>
          <w:p w:rsidR="00C061D8" w:rsidRPr="007759FB" w:rsidRDefault="00C061D8" w:rsidP="007C5F11">
            <w:pPr>
              <w:widowControl w:val="0"/>
              <w:tabs>
                <w:tab w:val="left" w:pos="1135"/>
              </w:tabs>
              <w:autoSpaceDE w:val="0"/>
              <w:autoSpaceDN w:val="0"/>
              <w:adjustRightInd w:val="0"/>
              <w:spacing w:line="240" w:lineRule="auto"/>
              <w:ind w:firstLine="0"/>
              <w:rPr>
                <w:b/>
                <w:sz w:val="12"/>
                <w:szCs w:val="12"/>
              </w:rPr>
            </w:pPr>
            <w:r w:rsidRPr="007759FB">
              <w:rPr>
                <w:sz w:val="12"/>
                <w:szCs w:val="12"/>
              </w:rPr>
              <w:t xml:space="preserve">Период реализации муниципальной программы </w:t>
            </w:r>
          </w:p>
        </w:tc>
        <w:tc>
          <w:tcPr>
            <w:tcW w:w="5670" w:type="dxa"/>
          </w:tcPr>
          <w:p w:rsidR="00C061D8" w:rsidRPr="007759FB" w:rsidRDefault="00C061D8" w:rsidP="007C5F11">
            <w:pPr>
              <w:widowControl w:val="0"/>
              <w:spacing w:line="240" w:lineRule="auto"/>
              <w:ind w:firstLine="0"/>
              <w:rPr>
                <w:color w:val="000000"/>
                <w:sz w:val="12"/>
                <w:szCs w:val="12"/>
              </w:rPr>
            </w:pPr>
            <w:r w:rsidRPr="007759FB">
              <w:rPr>
                <w:color w:val="000000"/>
                <w:sz w:val="12"/>
                <w:szCs w:val="12"/>
              </w:rPr>
              <w:t>2023 – 2030 годы</w:t>
            </w:r>
          </w:p>
        </w:tc>
      </w:tr>
      <w:tr w:rsidR="00C061D8" w:rsidRPr="007759FB" w:rsidTr="00F72FD8">
        <w:tc>
          <w:tcPr>
            <w:tcW w:w="3936" w:type="dxa"/>
          </w:tcPr>
          <w:p w:rsidR="00C061D8" w:rsidRPr="007759FB" w:rsidRDefault="00C061D8" w:rsidP="007C5F11">
            <w:pPr>
              <w:widowControl w:val="0"/>
              <w:spacing w:line="240" w:lineRule="auto"/>
              <w:ind w:firstLine="0"/>
              <w:rPr>
                <w:sz w:val="12"/>
                <w:szCs w:val="12"/>
              </w:rPr>
            </w:pPr>
            <w:r w:rsidRPr="007759FB">
              <w:rPr>
                <w:sz w:val="12"/>
                <w:szCs w:val="12"/>
              </w:rPr>
              <w:t>Цель муниципальной программы</w:t>
            </w:r>
          </w:p>
        </w:tc>
        <w:tc>
          <w:tcPr>
            <w:tcW w:w="5670" w:type="dxa"/>
          </w:tcPr>
          <w:p w:rsidR="00C061D8" w:rsidRPr="007759FB" w:rsidRDefault="00C061D8" w:rsidP="007C5F11">
            <w:pPr>
              <w:widowControl w:val="0"/>
              <w:autoSpaceDE w:val="0"/>
              <w:autoSpaceDN w:val="0"/>
              <w:adjustRightInd w:val="0"/>
              <w:spacing w:line="240" w:lineRule="auto"/>
              <w:ind w:firstLine="0"/>
              <w:rPr>
                <w:color w:val="000000"/>
                <w:sz w:val="12"/>
                <w:szCs w:val="12"/>
              </w:rPr>
            </w:pPr>
            <w:r w:rsidRPr="007759FB">
              <w:rPr>
                <w:color w:val="000000"/>
                <w:sz w:val="12"/>
                <w:szCs w:val="12"/>
              </w:rPr>
              <w:t>Цель №1:</w:t>
            </w:r>
            <w:r w:rsidRPr="007759FB">
              <w:rPr>
                <w:sz w:val="12"/>
                <w:szCs w:val="12"/>
              </w:rPr>
              <w:t xml:space="preserve"> </w:t>
            </w:r>
            <w:r w:rsidRPr="007759FB">
              <w:rPr>
                <w:color w:val="000000"/>
                <w:sz w:val="12"/>
                <w:szCs w:val="12"/>
              </w:rPr>
              <w:t>Обеспечение экологической безопасности на территории Адамовского района Оренбургской области.</w:t>
            </w:r>
          </w:p>
          <w:p w:rsidR="00C061D8" w:rsidRPr="007759FB" w:rsidRDefault="00C061D8" w:rsidP="007C5F11">
            <w:pPr>
              <w:widowControl w:val="0"/>
              <w:autoSpaceDE w:val="0"/>
              <w:autoSpaceDN w:val="0"/>
              <w:adjustRightInd w:val="0"/>
              <w:spacing w:line="240" w:lineRule="auto"/>
              <w:ind w:firstLine="0"/>
              <w:rPr>
                <w:color w:val="000000"/>
                <w:sz w:val="12"/>
                <w:szCs w:val="12"/>
              </w:rPr>
            </w:pPr>
            <w:r w:rsidRPr="007759FB">
              <w:rPr>
                <w:color w:val="000000"/>
                <w:sz w:val="12"/>
                <w:szCs w:val="12"/>
              </w:rPr>
              <w:t>Цель№2:</w:t>
            </w:r>
            <w:r w:rsidRPr="007759FB">
              <w:rPr>
                <w:sz w:val="12"/>
                <w:szCs w:val="12"/>
              </w:rPr>
              <w:t xml:space="preserve"> </w:t>
            </w:r>
            <w:r w:rsidRPr="007759FB">
              <w:rPr>
                <w:color w:val="000000"/>
                <w:sz w:val="12"/>
                <w:szCs w:val="12"/>
              </w:rPr>
              <w:t>Стабилизация и оздоровление экологической обстановки в Адамовском районе Оренбургской области.</w:t>
            </w:r>
          </w:p>
        </w:tc>
      </w:tr>
      <w:tr w:rsidR="00C061D8" w:rsidRPr="007759FB" w:rsidTr="00F72FD8">
        <w:tc>
          <w:tcPr>
            <w:tcW w:w="3936" w:type="dxa"/>
          </w:tcPr>
          <w:p w:rsidR="00C061D8" w:rsidRPr="007759FB" w:rsidRDefault="00C061D8" w:rsidP="007C5F11">
            <w:pPr>
              <w:widowControl w:val="0"/>
              <w:autoSpaceDE w:val="0"/>
              <w:autoSpaceDN w:val="0"/>
              <w:adjustRightInd w:val="0"/>
              <w:spacing w:line="240" w:lineRule="auto"/>
              <w:ind w:firstLine="0"/>
              <w:rPr>
                <w:b/>
                <w:sz w:val="12"/>
                <w:szCs w:val="12"/>
              </w:rPr>
            </w:pPr>
            <w:r w:rsidRPr="007759FB">
              <w:rPr>
                <w:sz w:val="12"/>
                <w:szCs w:val="12"/>
              </w:rPr>
              <w:t xml:space="preserve">Направления </w:t>
            </w:r>
          </w:p>
        </w:tc>
        <w:tc>
          <w:tcPr>
            <w:tcW w:w="5670" w:type="dxa"/>
          </w:tcPr>
          <w:p w:rsidR="00C061D8" w:rsidRPr="007759FB" w:rsidRDefault="00C061D8" w:rsidP="007C5F11">
            <w:pPr>
              <w:widowControl w:val="0"/>
              <w:spacing w:line="240" w:lineRule="auto"/>
              <w:ind w:firstLine="0"/>
              <w:rPr>
                <w:sz w:val="12"/>
                <w:szCs w:val="12"/>
              </w:rPr>
            </w:pPr>
            <w:r w:rsidRPr="007759FB">
              <w:rPr>
                <w:sz w:val="12"/>
                <w:szCs w:val="12"/>
              </w:rPr>
              <w:t>отсутствуют</w:t>
            </w:r>
          </w:p>
        </w:tc>
      </w:tr>
      <w:tr w:rsidR="00C061D8" w:rsidRPr="007759FB" w:rsidTr="00F72FD8">
        <w:tc>
          <w:tcPr>
            <w:tcW w:w="3936" w:type="dxa"/>
          </w:tcPr>
          <w:p w:rsidR="00C061D8" w:rsidRPr="007759FB" w:rsidRDefault="00C061D8" w:rsidP="007C5F11">
            <w:pPr>
              <w:widowControl w:val="0"/>
              <w:autoSpaceDE w:val="0"/>
              <w:autoSpaceDN w:val="0"/>
              <w:adjustRightInd w:val="0"/>
              <w:spacing w:line="240" w:lineRule="auto"/>
              <w:ind w:firstLine="0"/>
              <w:rPr>
                <w:sz w:val="12"/>
                <w:szCs w:val="12"/>
              </w:rPr>
            </w:pPr>
            <w:r w:rsidRPr="007759FB">
              <w:rPr>
                <w:sz w:val="12"/>
                <w:szCs w:val="12"/>
              </w:rPr>
              <w:t>Показатели</w:t>
            </w:r>
          </w:p>
        </w:tc>
        <w:tc>
          <w:tcPr>
            <w:tcW w:w="5670" w:type="dxa"/>
          </w:tcPr>
          <w:p w:rsidR="00C061D8" w:rsidRPr="007759FB" w:rsidRDefault="00C061D8" w:rsidP="007C5F11">
            <w:pPr>
              <w:widowControl w:val="0"/>
              <w:spacing w:line="240" w:lineRule="auto"/>
              <w:ind w:firstLine="0"/>
              <w:rPr>
                <w:sz w:val="12"/>
                <w:szCs w:val="12"/>
              </w:rPr>
            </w:pPr>
            <w:r w:rsidRPr="007759FB">
              <w:rPr>
                <w:sz w:val="12"/>
                <w:szCs w:val="12"/>
              </w:rPr>
              <w:t>1.Количество убранных несанкционированных свалок на территории Адамовского района.</w:t>
            </w:r>
          </w:p>
          <w:p w:rsidR="00C061D8" w:rsidRPr="007759FB" w:rsidRDefault="00C061D8" w:rsidP="007C5F11">
            <w:pPr>
              <w:widowControl w:val="0"/>
              <w:spacing w:line="240" w:lineRule="auto"/>
              <w:ind w:firstLine="0"/>
              <w:rPr>
                <w:sz w:val="12"/>
                <w:szCs w:val="12"/>
              </w:rPr>
            </w:pPr>
            <w:r w:rsidRPr="007759FB">
              <w:rPr>
                <w:sz w:val="12"/>
                <w:szCs w:val="12"/>
              </w:rPr>
              <w:t>2.Количество высаженных деревьев и кустарников.</w:t>
            </w:r>
          </w:p>
          <w:p w:rsidR="00C061D8" w:rsidRPr="007759FB" w:rsidRDefault="00C061D8" w:rsidP="007C5F11">
            <w:pPr>
              <w:widowControl w:val="0"/>
              <w:spacing w:line="240" w:lineRule="auto"/>
              <w:ind w:firstLine="0"/>
              <w:rPr>
                <w:sz w:val="12"/>
                <w:szCs w:val="12"/>
              </w:rPr>
            </w:pPr>
            <w:r w:rsidRPr="007759FB">
              <w:rPr>
                <w:sz w:val="12"/>
                <w:szCs w:val="12"/>
              </w:rPr>
              <w:t>3.Количество экологических мероприятий.</w:t>
            </w:r>
          </w:p>
        </w:tc>
      </w:tr>
      <w:tr w:rsidR="00C061D8" w:rsidRPr="007759FB" w:rsidTr="00F72FD8">
        <w:tc>
          <w:tcPr>
            <w:tcW w:w="3936" w:type="dxa"/>
          </w:tcPr>
          <w:p w:rsidR="00C061D8" w:rsidRPr="007759FB" w:rsidRDefault="00C061D8" w:rsidP="007C5F11">
            <w:pPr>
              <w:widowControl w:val="0"/>
              <w:autoSpaceDE w:val="0"/>
              <w:autoSpaceDN w:val="0"/>
              <w:adjustRightInd w:val="0"/>
              <w:spacing w:line="240" w:lineRule="auto"/>
              <w:ind w:firstLine="0"/>
              <w:rPr>
                <w:b/>
                <w:sz w:val="12"/>
                <w:szCs w:val="12"/>
              </w:rPr>
            </w:pPr>
            <w:r w:rsidRPr="007759FB">
              <w:rPr>
                <w:sz w:val="12"/>
                <w:szCs w:val="12"/>
              </w:rPr>
              <w:t xml:space="preserve">Объемы бюджетных ассигнований муниципальной программы, в том числе по годам реализации </w:t>
            </w:r>
          </w:p>
        </w:tc>
        <w:tc>
          <w:tcPr>
            <w:tcW w:w="5670" w:type="dxa"/>
          </w:tcPr>
          <w:p w:rsidR="00C061D8" w:rsidRPr="007759FB" w:rsidRDefault="00C061D8" w:rsidP="007C5F11">
            <w:pPr>
              <w:widowControl w:val="0"/>
              <w:spacing w:line="240" w:lineRule="auto"/>
              <w:ind w:firstLine="0"/>
              <w:rPr>
                <w:sz w:val="12"/>
                <w:szCs w:val="12"/>
              </w:rPr>
            </w:pPr>
            <w:r w:rsidRPr="007759FB">
              <w:rPr>
                <w:sz w:val="12"/>
                <w:szCs w:val="12"/>
              </w:rPr>
              <w:t>Всего по программе –  1231 тыс. рублей, в том числе:</w:t>
            </w:r>
          </w:p>
          <w:p w:rsidR="00C061D8" w:rsidRPr="007759FB" w:rsidRDefault="00C061D8" w:rsidP="007C5F11">
            <w:pPr>
              <w:widowControl w:val="0"/>
              <w:spacing w:line="240" w:lineRule="auto"/>
              <w:ind w:firstLine="0"/>
              <w:rPr>
                <w:sz w:val="12"/>
                <w:szCs w:val="12"/>
              </w:rPr>
            </w:pPr>
            <w:r w:rsidRPr="007759FB">
              <w:rPr>
                <w:sz w:val="12"/>
                <w:szCs w:val="12"/>
              </w:rPr>
              <w:t>2023 год –   219,9 тыс. рублей.</w:t>
            </w:r>
          </w:p>
          <w:p w:rsidR="00C061D8" w:rsidRPr="007759FB" w:rsidRDefault="00C061D8" w:rsidP="007C5F11">
            <w:pPr>
              <w:widowControl w:val="0"/>
              <w:spacing w:line="240" w:lineRule="auto"/>
              <w:ind w:firstLine="0"/>
              <w:rPr>
                <w:sz w:val="12"/>
                <w:szCs w:val="12"/>
              </w:rPr>
            </w:pPr>
            <w:r w:rsidRPr="007759FB">
              <w:rPr>
                <w:sz w:val="12"/>
                <w:szCs w:val="12"/>
              </w:rPr>
              <w:t>2024 год –   184,3 тыс. рублей.</w:t>
            </w:r>
          </w:p>
          <w:p w:rsidR="00C061D8" w:rsidRPr="007759FB" w:rsidRDefault="00C061D8" w:rsidP="007C5F11">
            <w:pPr>
              <w:widowControl w:val="0"/>
              <w:spacing w:line="240" w:lineRule="auto"/>
              <w:ind w:firstLine="0"/>
              <w:rPr>
                <w:sz w:val="12"/>
                <w:szCs w:val="12"/>
              </w:rPr>
            </w:pPr>
            <w:r w:rsidRPr="007759FB">
              <w:rPr>
                <w:sz w:val="12"/>
                <w:szCs w:val="12"/>
              </w:rPr>
              <w:t>2025 год –   145,8 тыс. рублей.</w:t>
            </w:r>
          </w:p>
          <w:p w:rsidR="00C061D8" w:rsidRPr="007759FB" w:rsidRDefault="00C061D8" w:rsidP="007C5F11">
            <w:pPr>
              <w:widowControl w:val="0"/>
              <w:spacing w:line="240" w:lineRule="auto"/>
              <w:ind w:firstLine="0"/>
              <w:rPr>
                <w:sz w:val="12"/>
                <w:szCs w:val="12"/>
              </w:rPr>
            </w:pPr>
            <w:r w:rsidRPr="007759FB">
              <w:rPr>
                <w:sz w:val="12"/>
                <w:szCs w:val="12"/>
              </w:rPr>
              <w:t>2026 год –   145,8 тыс. рублей.</w:t>
            </w:r>
          </w:p>
          <w:p w:rsidR="00C061D8" w:rsidRPr="007759FB" w:rsidRDefault="00C061D8" w:rsidP="007C5F11">
            <w:pPr>
              <w:pStyle w:val="a9"/>
              <w:widowControl w:val="0"/>
              <w:spacing w:line="240" w:lineRule="auto"/>
              <w:ind w:left="0" w:firstLine="0"/>
              <w:rPr>
                <w:sz w:val="12"/>
                <w:szCs w:val="12"/>
              </w:rPr>
            </w:pPr>
            <w:r w:rsidRPr="007759FB">
              <w:rPr>
                <w:sz w:val="12"/>
                <w:szCs w:val="12"/>
              </w:rPr>
              <w:t>2027 год –   133,8 тыс. рублей.</w:t>
            </w:r>
          </w:p>
          <w:p w:rsidR="00C061D8" w:rsidRPr="007759FB" w:rsidRDefault="00C061D8" w:rsidP="007C5F11">
            <w:pPr>
              <w:widowControl w:val="0"/>
              <w:spacing w:line="240" w:lineRule="auto"/>
              <w:ind w:firstLine="0"/>
              <w:rPr>
                <w:sz w:val="12"/>
                <w:szCs w:val="12"/>
              </w:rPr>
            </w:pPr>
            <w:r w:rsidRPr="007759FB">
              <w:rPr>
                <w:sz w:val="12"/>
                <w:szCs w:val="12"/>
              </w:rPr>
              <w:t>2028 год –   133,8 тыс. рублей.</w:t>
            </w:r>
          </w:p>
          <w:p w:rsidR="00C061D8" w:rsidRPr="007759FB" w:rsidRDefault="00C061D8" w:rsidP="007C5F11">
            <w:pPr>
              <w:pStyle w:val="a9"/>
              <w:widowControl w:val="0"/>
              <w:spacing w:line="240" w:lineRule="auto"/>
              <w:ind w:left="0" w:firstLine="0"/>
              <w:rPr>
                <w:sz w:val="12"/>
                <w:szCs w:val="12"/>
              </w:rPr>
            </w:pPr>
            <w:r w:rsidRPr="007759FB">
              <w:rPr>
                <w:sz w:val="12"/>
                <w:szCs w:val="12"/>
              </w:rPr>
              <w:t>2029 год –   133,8 тыс. рублей.</w:t>
            </w:r>
          </w:p>
          <w:p w:rsidR="00C061D8" w:rsidRPr="007759FB" w:rsidRDefault="00C061D8" w:rsidP="007C5F11">
            <w:pPr>
              <w:pStyle w:val="a9"/>
              <w:widowControl w:val="0"/>
              <w:spacing w:line="240" w:lineRule="auto"/>
              <w:ind w:left="0" w:firstLine="0"/>
              <w:rPr>
                <w:sz w:val="12"/>
                <w:szCs w:val="12"/>
              </w:rPr>
            </w:pPr>
            <w:r w:rsidRPr="007759FB">
              <w:rPr>
                <w:sz w:val="12"/>
                <w:szCs w:val="12"/>
              </w:rPr>
              <w:t>2030 год –   133,8 тыс. рублей.</w:t>
            </w:r>
          </w:p>
        </w:tc>
      </w:tr>
      <w:tr w:rsidR="00C061D8" w:rsidRPr="007759FB" w:rsidTr="00F72FD8">
        <w:tc>
          <w:tcPr>
            <w:tcW w:w="3936" w:type="dxa"/>
          </w:tcPr>
          <w:p w:rsidR="00C061D8" w:rsidRPr="007759FB" w:rsidRDefault="00C061D8" w:rsidP="007C5F11">
            <w:pPr>
              <w:widowControl w:val="0"/>
              <w:autoSpaceDE w:val="0"/>
              <w:autoSpaceDN w:val="0"/>
              <w:adjustRightInd w:val="0"/>
              <w:spacing w:line="240" w:lineRule="auto"/>
              <w:ind w:firstLine="0"/>
              <w:rPr>
                <w:sz w:val="12"/>
                <w:szCs w:val="12"/>
              </w:rPr>
            </w:pPr>
            <w:r w:rsidRPr="007759FB">
              <w:rPr>
                <w:sz w:val="12"/>
                <w:szCs w:val="12"/>
              </w:rPr>
              <w:t>Влияние на достижение национальных целей развития Российской Федерации</w:t>
            </w:r>
          </w:p>
        </w:tc>
        <w:tc>
          <w:tcPr>
            <w:tcW w:w="5670" w:type="dxa"/>
          </w:tcPr>
          <w:p w:rsidR="00C061D8" w:rsidRPr="007759FB" w:rsidRDefault="00C061D8" w:rsidP="007C5F11">
            <w:pPr>
              <w:widowControl w:val="0"/>
              <w:spacing w:line="240" w:lineRule="auto"/>
              <w:ind w:firstLine="0"/>
              <w:rPr>
                <w:sz w:val="12"/>
                <w:szCs w:val="12"/>
              </w:rPr>
            </w:pPr>
            <w:r w:rsidRPr="007759FB">
              <w:rPr>
                <w:sz w:val="12"/>
                <w:szCs w:val="12"/>
              </w:rPr>
              <w:t>-</w:t>
            </w:r>
          </w:p>
        </w:tc>
      </w:tr>
      <w:tr w:rsidR="00C061D8" w:rsidRPr="007759FB" w:rsidTr="00F72FD8">
        <w:tc>
          <w:tcPr>
            <w:tcW w:w="3936" w:type="dxa"/>
          </w:tcPr>
          <w:p w:rsidR="00C061D8" w:rsidRPr="007759FB" w:rsidRDefault="00C061D8" w:rsidP="007C5F11">
            <w:pPr>
              <w:widowControl w:val="0"/>
              <w:autoSpaceDE w:val="0"/>
              <w:autoSpaceDN w:val="0"/>
              <w:adjustRightInd w:val="0"/>
              <w:spacing w:line="240" w:lineRule="auto"/>
              <w:ind w:firstLine="0"/>
              <w:rPr>
                <w:sz w:val="12"/>
                <w:szCs w:val="12"/>
              </w:rPr>
            </w:pPr>
            <w:r w:rsidRPr="007759FB">
              <w:rPr>
                <w:sz w:val="12"/>
                <w:szCs w:val="12"/>
              </w:rPr>
              <w:t>Связь с иными муниципальными программами Адамовского района</w:t>
            </w:r>
          </w:p>
        </w:tc>
        <w:tc>
          <w:tcPr>
            <w:tcW w:w="5670" w:type="dxa"/>
          </w:tcPr>
          <w:p w:rsidR="00C061D8" w:rsidRPr="007759FB" w:rsidRDefault="00C061D8" w:rsidP="007C5F11">
            <w:pPr>
              <w:widowControl w:val="0"/>
              <w:spacing w:line="240" w:lineRule="auto"/>
              <w:ind w:firstLine="0"/>
              <w:rPr>
                <w:sz w:val="12"/>
                <w:szCs w:val="12"/>
              </w:rPr>
            </w:pPr>
          </w:p>
        </w:tc>
      </w:tr>
    </w:tbl>
    <w:p w:rsidR="00C061D8" w:rsidRPr="007759FB" w:rsidRDefault="00C061D8" w:rsidP="007C5F11">
      <w:pPr>
        <w:widowControl w:val="0"/>
        <w:spacing w:line="240" w:lineRule="auto"/>
        <w:rPr>
          <w:color w:val="000000"/>
          <w:sz w:val="12"/>
          <w:szCs w:val="12"/>
        </w:rPr>
      </w:pPr>
    </w:p>
    <w:bookmarkEnd w:id="0"/>
    <w:p w:rsidR="00C061D8" w:rsidRPr="007759FB" w:rsidRDefault="00C061D8" w:rsidP="007C5F11">
      <w:pPr>
        <w:widowControl w:val="0"/>
        <w:spacing w:line="240" w:lineRule="auto"/>
        <w:ind w:firstLine="708"/>
        <w:rPr>
          <w:b/>
          <w:sz w:val="12"/>
          <w:szCs w:val="12"/>
        </w:rPr>
      </w:pPr>
      <w:r w:rsidRPr="007759FB">
        <w:rPr>
          <w:b/>
          <w:sz w:val="12"/>
          <w:szCs w:val="12"/>
        </w:rPr>
        <w:t>1.Стратегические приоритеты развития Программы.</w:t>
      </w:r>
    </w:p>
    <w:p w:rsidR="00C061D8" w:rsidRPr="007759FB" w:rsidRDefault="00C061D8" w:rsidP="007C5F11">
      <w:pPr>
        <w:widowControl w:val="0"/>
        <w:spacing w:line="240" w:lineRule="auto"/>
        <w:textAlignment w:val="baseline"/>
        <w:rPr>
          <w:sz w:val="12"/>
          <w:szCs w:val="12"/>
        </w:rPr>
      </w:pPr>
      <w:r w:rsidRPr="007759FB">
        <w:rPr>
          <w:sz w:val="12"/>
          <w:szCs w:val="12"/>
          <w:bdr w:val="none" w:sz="0" w:space="0" w:color="auto" w:frame="1"/>
        </w:rPr>
        <w:t>Муниципальные образования Адамовского района сталкиваются с экологическими проблемами типичными для многих поселений районов Оренбургской области. К ним можно отнести: низкий охват услугой по сбору и вывозу мусора в населенных пунктах, нерешенные проблемы утилизации отходов производства и потребления, недостаточная обеспеченность на душу населения зелеными насаждениями, ухудшение состояния зеленных насаждений.</w:t>
      </w:r>
    </w:p>
    <w:p w:rsidR="00C061D8" w:rsidRPr="007759FB" w:rsidRDefault="00C061D8" w:rsidP="007C5F11">
      <w:pPr>
        <w:widowControl w:val="0"/>
        <w:spacing w:line="240" w:lineRule="auto"/>
        <w:textAlignment w:val="baseline"/>
        <w:rPr>
          <w:sz w:val="12"/>
          <w:szCs w:val="12"/>
        </w:rPr>
      </w:pPr>
      <w:r w:rsidRPr="007759FB">
        <w:rPr>
          <w:sz w:val="12"/>
          <w:szCs w:val="12"/>
          <w:bdr w:val="none" w:sz="0" w:space="0" w:color="auto" w:frame="1"/>
        </w:rPr>
        <w:t>Одним из ключевых направлений развития Адамовского района является повышение уровня и качества жизни населения. Высокое качество жизни и здоровья населения, а также устойчивое экономическое развитие поселения могут быть обеспечены только при условии сохранения природных систем и поддержания соответствующего качества окружающей среды. Для этого необходимо формировать и последовательно реализовывать единую политику в области экологии, направленную на охрану окружающей среды и рациональное использование природных ресурсов.</w:t>
      </w:r>
    </w:p>
    <w:p w:rsidR="00C061D8" w:rsidRPr="007759FB" w:rsidRDefault="00C061D8" w:rsidP="007C5F11">
      <w:pPr>
        <w:widowControl w:val="0"/>
        <w:spacing w:line="240" w:lineRule="auto"/>
        <w:textAlignment w:val="baseline"/>
        <w:rPr>
          <w:sz w:val="12"/>
          <w:szCs w:val="12"/>
          <w:bdr w:val="none" w:sz="0" w:space="0" w:color="auto" w:frame="1"/>
        </w:rPr>
      </w:pPr>
      <w:r w:rsidRPr="007759FB">
        <w:rPr>
          <w:sz w:val="12"/>
          <w:szCs w:val="12"/>
          <w:bdr w:val="none" w:sz="0" w:space="0" w:color="auto" w:frame="1"/>
        </w:rPr>
        <w:t>Программа содержит комплекс мероприятий, направленных на решение приоритетных задач в сфере охраны окружающей среды и обеспечения рационального природопользования на территории муниципального образования Адамовский район Оренбургской области, осуществление, которых будет способствовать обеспечению экологической безопасности, устойчивому функционированию естественных экологических систем, защите территорий и населения района от негативного воздействия, увеличение зеленных насаждений в населенных пунктах. Выбор мероприятий Программы основан на анализе экологической ситуации в муниципальных образованиях Адамовского района, выявившем наиболее острые проблемы.</w:t>
      </w:r>
    </w:p>
    <w:p w:rsidR="00C061D8" w:rsidRPr="007759FB" w:rsidRDefault="00C061D8" w:rsidP="007C5F11">
      <w:pPr>
        <w:widowControl w:val="0"/>
        <w:spacing w:line="240" w:lineRule="auto"/>
        <w:textAlignment w:val="baseline"/>
        <w:rPr>
          <w:sz w:val="12"/>
          <w:szCs w:val="12"/>
        </w:rPr>
      </w:pPr>
      <w:r w:rsidRPr="007759FB">
        <w:rPr>
          <w:sz w:val="12"/>
          <w:szCs w:val="12"/>
          <w:bdr w:val="none" w:sz="0" w:space="0" w:color="auto" w:frame="1"/>
        </w:rPr>
        <w:t>Одной из наиболее актуальных экологических проблем Адамовского района является проблема обращения с твердыми коммунальными отходами (далее – ТКО).</w:t>
      </w:r>
    </w:p>
    <w:p w:rsidR="00C061D8" w:rsidRPr="007759FB" w:rsidRDefault="00C061D8" w:rsidP="007C5F11">
      <w:pPr>
        <w:widowControl w:val="0"/>
        <w:spacing w:line="240" w:lineRule="auto"/>
        <w:textAlignment w:val="baseline"/>
        <w:rPr>
          <w:sz w:val="12"/>
          <w:szCs w:val="12"/>
        </w:rPr>
      </w:pPr>
      <w:r w:rsidRPr="007759FB">
        <w:rPr>
          <w:sz w:val="12"/>
          <w:szCs w:val="12"/>
          <w:bdr w:val="none" w:sz="0" w:space="0" w:color="auto" w:frame="1"/>
        </w:rPr>
        <w:t>В населенных пунктах выполняется сезонная уборка, как правило, в весенний и осенний период охват потребителей услуг планово-регулярной очисткой составляет 10 процентов от общей численности населения.</w:t>
      </w:r>
    </w:p>
    <w:p w:rsidR="00C061D8" w:rsidRPr="007759FB" w:rsidRDefault="00C061D8" w:rsidP="007C5F11">
      <w:pPr>
        <w:widowControl w:val="0"/>
        <w:spacing w:line="240" w:lineRule="auto"/>
        <w:textAlignment w:val="baseline"/>
        <w:rPr>
          <w:sz w:val="12"/>
          <w:szCs w:val="12"/>
        </w:rPr>
      </w:pPr>
      <w:r w:rsidRPr="007759FB">
        <w:rPr>
          <w:sz w:val="12"/>
          <w:szCs w:val="12"/>
          <w:bdr w:val="none" w:sz="0" w:space="0" w:color="auto" w:frame="1"/>
        </w:rPr>
        <w:t>Для решения данной проблемы необходимы единый подход, координация действий областных и местных органов власти, инвесторов, общественных организаций и населения.</w:t>
      </w:r>
    </w:p>
    <w:p w:rsidR="00C061D8" w:rsidRPr="007759FB" w:rsidRDefault="00C061D8" w:rsidP="007C5F11">
      <w:pPr>
        <w:widowControl w:val="0"/>
        <w:spacing w:line="240" w:lineRule="auto"/>
        <w:textAlignment w:val="baseline"/>
        <w:rPr>
          <w:sz w:val="12"/>
          <w:szCs w:val="12"/>
        </w:rPr>
      </w:pPr>
      <w:r w:rsidRPr="007759FB">
        <w:rPr>
          <w:sz w:val="12"/>
          <w:szCs w:val="12"/>
          <w:bdr w:val="none" w:sz="0" w:space="0" w:color="auto" w:frame="1"/>
        </w:rPr>
        <w:t>Особая роль в улучшении состояния окружающей среды принадлежит зеленым насаждениям. Содержание и сохранность зеленых насаждений является составной частью природного комплекса и должна включать в себя ежегодное озеленения территории поселений.</w:t>
      </w:r>
    </w:p>
    <w:p w:rsidR="00C061D8" w:rsidRPr="007759FB" w:rsidRDefault="00C061D8" w:rsidP="007C5F11">
      <w:pPr>
        <w:widowControl w:val="0"/>
        <w:spacing w:line="240" w:lineRule="auto"/>
        <w:textAlignment w:val="baseline"/>
        <w:rPr>
          <w:sz w:val="12"/>
          <w:szCs w:val="12"/>
        </w:rPr>
      </w:pPr>
      <w:r w:rsidRPr="007759FB">
        <w:rPr>
          <w:sz w:val="12"/>
          <w:szCs w:val="12"/>
          <w:bdr w:val="none" w:sz="0" w:space="0" w:color="auto" w:frame="1"/>
        </w:rPr>
        <w:t>К сожалению, значительная часть деревьев представлена старыми посадками, а качество молодых посадок оставляет желать лучшее. Анализ состояния зеленых насаждений показывает, что происходит более раннее старение и износ деревьев.</w:t>
      </w:r>
    </w:p>
    <w:p w:rsidR="00C061D8" w:rsidRPr="007759FB" w:rsidRDefault="00C061D8" w:rsidP="007C5F11">
      <w:pPr>
        <w:widowControl w:val="0"/>
        <w:spacing w:line="240" w:lineRule="auto"/>
        <w:textAlignment w:val="baseline"/>
        <w:rPr>
          <w:sz w:val="12"/>
          <w:szCs w:val="12"/>
          <w:bdr w:val="none" w:sz="0" w:space="0" w:color="auto" w:frame="1"/>
        </w:rPr>
      </w:pPr>
      <w:r w:rsidRPr="007759FB">
        <w:rPr>
          <w:sz w:val="12"/>
          <w:szCs w:val="12"/>
          <w:bdr w:val="none" w:sz="0" w:space="0" w:color="auto" w:frame="1"/>
        </w:rPr>
        <w:t>Вопросы использования, охраны, защиты и воспроизводства, а также содержания зеленных насаждений, сегодня являются полномочиями органов местного самоуправления сельских поселений.</w:t>
      </w:r>
    </w:p>
    <w:p w:rsidR="00C061D8" w:rsidRPr="007759FB" w:rsidRDefault="00C061D8" w:rsidP="007C5F11">
      <w:pPr>
        <w:widowControl w:val="0"/>
        <w:spacing w:line="240" w:lineRule="auto"/>
        <w:textAlignment w:val="baseline"/>
        <w:rPr>
          <w:sz w:val="12"/>
          <w:szCs w:val="12"/>
          <w:bdr w:val="none" w:sz="0" w:space="0" w:color="auto" w:frame="1"/>
        </w:rPr>
      </w:pPr>
      <w:r w:rsidRPr="007759FB">
        <w:rPr>
          <w:sz w:val="12"/>
          <w:szCs w:val="12"/>
          <w:bdr w:val="none" w:sz="0" w:space="0" w:color="auto" w:frame="1"/>
        </w:rPr>
        <w:t xml:space="preserve">Реализация мероприятий Программы позволит увеличить количество зеленых насаждений, улучшить состояние существующих деревьев и кустарников на территориях поселений. </w:t>
      </w:r>
    </w:p>
    <w:p w:rsidR="00C061D8" w:rsidRPr="007759FB" w:rsidRDefault="00C061D8" w:rsidP="007C5F11">
      <w:pPr>
        <w:widowControl w:val="0"/>
        <w:spacing w:line="240" w:lineRule="auto"/>
        <w:textAlignment w:val="baseline"/>
        <w:rPr>
          <w:sz w:val="12"/>
          <w:szCs w:val="12"/>
          <w:bdr w:val="none" w:sz="0" w:space="0" w:color="auto" w:frame="1"/>
        </w:rPr>
      </w:pPr>
      <w:r w:rsidRPr="007759FB">
        <w:rPr>
          <w:sz w:val="12"/>
          <w:szCs w:val="12"/>
          <w:bdr w:val="none" w:sz="0" w:space="0" w:color="auto" w:frame="1"/>
        </w:rPr>
        <w:t>Мероприятия Программы осуществляются посредством предоставления иных межбюджетных трансфертов бюджетам сельских поселений за счет средств районного бюджета, поступивших от платы за негативное воздействие на окружающую среду, штрафов, установленных Кодексом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административных штрафов, установленных законами субъектов Российской Федерации за административные правонарушения в области охраны окружающей среды и природопользования, от платежей по искам о возмещении вреда, причиненного окружающей среде, в том числе водным объектам, вследствие нарушений обязательных требований, от платежей, уплачиваемых при добровольном возмещении вреда, причиненного окружающей среде, в том числе водным объектам, вследствие нарушений обязательных требований.</w:t>
      </w:r>
    </w:p>
    <w:p w:rsidR="00C061D8" w:rsidRPr="007759FB" w:rsidRDefault="00C061D8" w:rsidP="007C5F11">
      <w:pPr>
        <w:widowControl w:val="0"/>
        <w:spacing w:line="240" w:lineRule="auto"/>
        <w:textAlignment w:val="baseline"/>
        <w:rPr>
          <w:sz w:val="12"/>
          <w:szCs w:val="12"/>
        </w:rPr>
      </w:pPr>
      <w:r w:rsidRPr="007759FB">
        <w:rPr>
          <w:sz w:val="12"/>
          <w:szCs w:val="12"/>
          <w:bdr w:val="none" w:sz="0" w:space="0" w:color="auto" w:frame="1"/>
        </w:rPr>
        <w:t>Обеспечение экологической безопасности на территориях поселений является одним из важных факторов реализации конституционного права граждан на благоприятную окружающую среду, а также необходимым условием улучшения качества жизни и здоровья населения.</w:t>
      </w:r>
    </w:p>
    <w:p w:rsidR="00C061D8" w:rsidRPr="007759FB" w:rsidRDefault="00C061D8" w:rsidP="007C5F11">
      <w:pPr>
        <w:widowControl w:val="0"/>
        <w:spacing w:line="240" w:lineRule="auto"/>
        <w:textAlignment w:val="baseline"/>
        <w:rPr>
          <w:sz w:val="12"/>
          <w:szCs w:val="12"/>
        </w:rPr>
      </w:pPr>
      <w:r w:rsidRPr="007759FB">
        <w:rPr>
          <w:sz w:val="12"/>
          <w:szCs w:val="12"/>
          <w:bdr w:val="none" w:sz="0" w:space="0" w:color="auto" w:frame="1"/>
        </w:rPr>
        <w:t>При этом уровень экологической культуры и экологического сознания части населения района, включая руководителей хозяйствующих субъектов, остается довольно низким, что зачастую является причиной осуществления деятельности, негативно влияющей на состояние окружающей среды. С другой стороны, средствами массовой информации не всегда в полной мере обеспечивается предоставление населению объективной информации о состоянии окружающей среды.</w:t>
      </w:r>
    </w:p>
    <w:p w:rsidR="00C061D8" w:rsidRPr="007759FB" w:rsidRDefault="00C061D8" w:rsidP="007C5F11">
      <w:pPr>
        <w:widowControl w:val="0"/>
        <w:spacing w:line="240" w:lineRule="auto"/>
        <w:textAlignment w:val="baseline"/>
        <w:rPr>
          <w:sz w:val="12"/>
          <w:szCs w:val="12"/>
        </w:rPr>
      </w:pPr>
      <w:r w:rsidRPr="007759FB">
        <w:rPr>
          <w:sz w:val="12"/>
          <w:szCs w:val="12"/>
          <w:bdr w:val="none" w:sz="0" w:space="0" w:color="auto" w:frame="1"/>
        </w:rPr>
        <w:t xml:space="preserve">Для решения указанных проблем необходимо формирование экологического сознания и повышение уровня экологической культуры населения района путем его </w:t>
      </w:r>
      <w:r w:rsidRPr="007759FB">
        <w:rPr>
          <w:sz w:val="12"/>
          <w:szCs w:val="12"/>
          <w:bdr w:val="none" w:sz="0" w:space="0" w:color="auto" w:frame="1"/>
        </w:rPr>
        <w:lastRenderedPageBreak/>
        <w:t>информирования о состоянии окружающей среды и привлечения к участию в мероприятиях, направленных на охрану окружающей среды.</w:t>
      </w:r>
    </w:p>
    <w:p w:rsidR="00C061D8" w:rsidRPr="007759FB" w:rsidRDefault="00C061D8" w:rsidP="007C5F11">
      <w:pPr>
        <w:widowControl w:val="0"/>
        <w:spacing w:line="240" w:lineRule="auto"/>
        <w:jc w:val="center"/>
        <w:rPr>
          <w:sz w:val="12"/>
          <w:szCs w:val="12"/>
        </w:rPr>
      </w:pPr>
      <w:bookmarkStart w:id="1" w:name="OLE_LINK1"/>
      <w:bookmarkEnd w:id="1"/>
    </w:p>
    <w:p w:rsidR="00C061D8" w:rsidRPr="007759FB" w:rsidRDefault="00C061D8" w:rsidP="007C5F11">
      <w:pPr>
        <w:widowControl w:val="0"/>
        <w:spacing w:line="240" w:lineRule="auto"/>
        <w:rPr>
          <w:b/>
          <w:sz w:val="12"/>
          <w:szCs w:val="12"/>
        </w:rPr>
      </w:pPr>
      <w:r w:rsidRPr="007759FB">
        <w:rPr>
          <w:b/>
          <w:sz w:val="12"/>
          <w:szCs w:val="12"/>
        </w:rPr>
        <w:t>2. Показатели Программы.</w:t>
      </w:r>
    </w:p>
    <w:p w:rsidR="00EB774D" w:rsidRDefault="00C061D8" w:rsidP="007C5F11">
      <w:pPr>
        <w:widowControl w:val="0"/>
        <w:spacing w:line="240" w:lineRule="auto"/>
        <w:rPr>
          <w:sz w:val="12"/>
          <w:szCs w:val="12"/>
        </w:rPr>
      </w:pPr>
      <w:r w:rsidRPr="007759FB">
        <w:rPr>
          <w:sz w:val="12"/>
          <w:szCs w:val="12"/>
        </w:rPr>
        <w:t>В состав Программы</w:t>
      </w:r>
      <w:r w:rsidR="00EB774D">
        <w:rPr>
          <w:sz w:val="12"/>
          <w:szCs w:val="12"/>
        </w:rPr>
        <w:t xml:space="preserve"> включены следующие показатели:</w:t>
      </w:r>
    </w:p>
    <w:p w:rsidR="00EB774D" w:rsidRDefault="00EB774D" w:rsidP="007C5F11">
      <w:pPr>
        <w:widowControl w:val="0"/>
        <w:spacing w:line="240" w:lineRule="auto"/>
        <w:rPr>
          <w:sz w:val="12"/>
          <w:szCs w:val="12"/>
        </w:rPr>
      </w:pPr>
      <w:r>
        <w:rPr>
          <w:sz w:val="12"/>
          <w:szCs w:val="12"/>
        </w:rPr>
        <w:t xml:space="preserve">1. </w:t>
      </w:r>
      <w:r w:rsidR="00C061D8" w:rsidRPr="007759FB">
        <w:rPr>
          <w:color w:val="000000"/>
          <w:sz w:val="12"/>
          <w:szCs w:val="12"/>
        </w:rPr>
        <w:t>Количество убранных несанкционированных свалок на территории Адамовского района.</w:t>
      </w:r>
    </w:p>
    <w:p w:rsidR="00EB774D" w:rsidRDefault="00EB774D" w:rsidP="007C5F11">
      <w:pPr>
        <w:widowControl w:val="0"/>
        <w:spacing w:line="240" w:lineRule="auto"/>
        <w:rPr>
          <w:sz w:val="12"/>
          <w:szCs w:val="12"/>
        </w:rPr>
      </w:pPr>
      <w:r>
        <w:rPr>
          <w:sz w:val="12"/>
          <w:szCs w:val="12"/>
        </w:rPr>
        <w:t xml:space="preserve">2. </w:t>
      </w:r>
      <w:r w:rsidR="00C061D8" w:rsidRPr="007759FB">
        <w:rPr>
          <w:color w:val="000000"/>
          <w:sz w:val="12"/>
          <w:szCs w:val="12"/>
        </w:rPr>
        <w:t>Количество высаженных деревьев и кустарников.</w:t>
      </w:r>
    </w:p>
    <w:p w:rsidR="00C061D8" w:rsidRPr="007759FB" w:rsidRDefault="00EB774D" w:rsidP="007C5F11">
      <w:pPr>
        <w:widowControl w:val="0"/>
        <w:spacing w:line="240" w:lineRule="auto"/>
        <w:rPr>
          <w:sz w:val="12"/>
          <w:szCs w:val="12"/>
        </w:rPr>
      </w:pPr>
      <w:r>
        <w:rPr>
          <w:sz w:val="12"/>
          <w:szCs w:val="12"/>
        </w:rPr>
        <w:t xml:space="preserve">3. </w:t>
      </w:r>
      <w:r w:rsidR="00C061D8" w:rsidRPr="007759FB">
        <w:rPr>
          <w:color w:val="000000"/>
          <w:sz w:val="12"/>
          <w:szCs w:val="12"/>
        </w:rPr>
        <w:t>Количество экологических мероприятий.</w:t>
      </w:r>
    </w:p>
    <w:p w:rsidR="00C061D8" w:rsidRPr="007759FB" w:rsidRDefault="00C061D8" w:rsidP="007C5F11">
      <w:pPr>
        <w:widowControl w:val="0"/>
        <w:spacing w:line="240" w:lineRule="auto"/>
        <w:rPr>
          <w:sz w:val="12"/>
          <w:szCs w:val="12"/>
        </w:rPr>
      </w:pPr>
    </w:p>
    <w:p w:rsidR="00C061D8" w:rsidRPr="007759FB" w:rsidRDefault="00C061D8" w:rsidP="007C5F11">
      <w:pPr>
        <w:widowControl w:val="0"/>
        <w:spacing w:line="240" w:lineRule="auto"/>
        <w:rPr>
          <w:sz w:val="12"/>
          <w:szCs w:val="12"/>
          <w:shd w:val="clear" w:color="auto" w:fill="FFFFFF"/>
        </w:rPr>
      </w:pPr>
      <w:r w:rsidRPr="007759FB">
        <w:rPr>
          <w:sz w:val="12"/>
          <w:szCs w:val="12"/>
        </w:rPr>
        <w:t>Сведения о показателях Программы и их значениях представлены в приложении №1 Программы.</w:t>
      </w:r>
    </w:p>
    <w:p w:rsidR="00C061D8" w:rsidRPr="007759FB" w:rsidRDefault="00C061D8" w:rsidP="007C5F11">
      <w:pPr>
        <w:widowControl w:val="0"/>
        <w:spacing w:line="240" w:lineRule="auto"/>
        <w:jc w:val="center"/>
        <w:rPr>
          <w:sz w:val="12"/>
          <w:szCs w:val="12"/>
        </w:rPr>
      </w:pPr>
    </w:p>
    <w:p w:rsidR="00C061D8" w:rsidRPr="007759FB" w:rsidRDefault="00C061D8" w:rsidP="007C5F11">
      <w:pPr>
        <w:pStyle w:val="1"/>
        <w:widowControl w:val="0"/>
        <w:spacing w:before="0"/>
        <w:ind w:firstLine="708"/>
        <w:jc w:val="left"/>
        <w:rPr>
          <w:sz w:val="12"/>
          <w:szCs w:val="12"/>
          <w:lang w:val="ru-RU"/>
        </w:rPr>
      </w:pPr>
      <w:r w:rsidRPr="007759FB">
        <w:rPr>
          <w:sz w:val="12"/>
          <w:szCs w:val="12"/>
          <w:lang w:val="ru-RU"/>
        </w:rPr>
        <w:t>3. Структура</w:t>
      </w:r>
      <w:r w:rsidRPr="00C061D8">
        <w:rPr>
          <w:sz w:val="12"/>
          <w:szCs w:val="12"/>
          <w:lang w:val="ru-RU"/>
        </w:rPr>
        <w:t xml:space="preserve"> Программы.</w:t>
      </w:r>
    </w:p>
    <w:p w:rsidR="00C061D8" w:rsidRPr="007759FB" w:rsidRDefault="00C061D8" w:rsidP="007C5F11">
      <w:pPr>
        <w:widowControl w:val="0"/>
        <w:spacing w:line="240" w:lineRule="auto"/>
        <w:rPr>
          <w:sz w:val="12"/>
          <w:szCs w:val="12"/>
          <w:lang w:eastAsia="x-none"/>
        </w:rPr>
      </w:pPr>
      <w:r w:rsidRPr="007759FB">
        <w:rPr>
          <w:sz w:val="12"/>
          <w:szCs w:val="12"/>
          <w:lang w:eastAsia="x-none"/>
        </w:rPr>
        <w:t>Реализация региональных, приоритетных проектов в рамках программы не предусмотрена.</w:t>
      </w:r>
    </w:p>
    <w:p w:rsidR="00C061D8" w:rsidRPr="007759FB" w:rsidRDefault="00C061D8" w:rsidP="007C5F11">
      <w:pPr>
        <w:widowControl w:val="0"/>
        <w:spacing w:line="240" w:lineRule="auto"/>
        <w:rPr>
          <w:sz w:val="12"/>
          <w:szCs w:val="12"/>
          <w:lang w:eastAsia="x-none"/>
        </w:rPr>
      </w:pPr>
      <w:r w:rsidRPr="007759FB">
        <w:rPr>
          <w:sz w:val="12"/>
          <w:szCs w:val="12"/>
          <w:lang w:eastAsia="x-none"/>
        </w:rPr>
        <w:t>В состав Программы включены следующие комплексы процессных мероприятий:</w:t>
      </w:r>
    </w:p>
    <w:p w:rsidR="00C061D8" w:rsidRPr="007759FB" w:rsidRDefault="00C061D8" w:rsidP="007C5F11">
      <w:pPr>
        <w:widowControl w:val="0"/>
        <w:numPr>
          <w:ilvl w:val="0"/>
          <w:numId w:val="2"/>
        </w:numPr>
        <w:spacing w:line="240" w:lineRule="auto"/>
        <w:ind w:left="0" w:firstLine="709"/>
        <w:rPr>
          <w:sz w:val="12"/>
          <w:szCs w:val="12"/>
        </w:rPr>
      </w:pPr>
      <w:r w:rsidRPr="007759FB">
        <w:rPr>
          <w:sz w:val="12"/>
          <w:szCs w:val="12"/>
        </w:rPr>
        <w:t>Создание безопасной экологической среды в муниципальном образовании Адамовский район Оренбургской области.</w:t>
      </w:r>
    </w:p>
    <w:p w:rsidR="00C061D8" w:rsidRPr="007759FB" w:rsidRDefault="00C061D8" w:rsidP="007C5F11">
      <w:pPr>
        <w:widowControl w:val="0"/>
        <w:numPr>
          <w:ilvl w:val="0"/>
          <w:numId w:val="2"/>
        </w:numPr>
        <w:spacing w:line="240" w:lineRule="auto"/>
        <w:ind w:left="0" w:firstLine="709"/>
        <w:rPr>
          <w:sz w:val="12"/>
          <w:szCs w:val="12"/>
        </w:rPr>
      </w:pPr>
      <w:r w:rsidRPr="007759FB">
        <w:rPr>
          <w:color w:val="22272F"/>
          <w:sz w:val="12"/>
          <w:szCs w:val="12"/>
        </w:rPr>
        <w:t>Организация экологического воспитания и формирование экологической культуры.</w:t>
      </w:r>
    </w:p>
    <w:p w:rsidR="00EB774D" w:rsidRDefault="00C061D8" w:rsidP="007C5F11">
      <w:pPr>
        <w:widowControl w:val="0"/>
        <w:spacing w:line="240" w:lineRule="auto"/>
        <w:rPr>
          <w:sz w:val="12"/>
          <w:szCs w:val="12"/>
        </w:rPr>
      </w:pPr>
      <w:r w:rsidRPr="007759FB">
        <w:rPr>
          <w:sz w:val="12"/>
          <w:szCs w:val="12"/>
        </w:rPr>
        <w:t xml:space="preserve">Структура Программы  представлена в </w:t>
      </w:r>
      <w:hyperlink w:anchor="sub_2000" w:history="1">
        <w:r w:rsidRPr="007759FB">
          <w:rPr>
            <w:rStyle w:val="afff8"/>
            <w:sz w:val="12"/>
            <w:szCs w:val="12"/>
          </w:rPr>
          <w:t>приложении №2</w:t>
        </w:r>
      </w:hyperlink>
      <w:r w:rsidRPr="007759FB">
        <w:rPr>
          <w:sz w:val="12"/>
          <w:szCs w:val="12"/>
        </w:rPr>
        <w:t xml:space="preserve"> Программы</w:t>
      </w:r>
      <w:r w:rsidR="00EB774D">
        <w:rPr>
          <w:sz w:val="12"/>
          <w:szCs w:val="12"/>
        </w:rPr>
        <w:t>.</w:t>
      </w:r>
    </w:p>
    <w:p w:rsidR="00EB774D" w:rsidRDefault="00EB774D" w:rsidP="007C5F11">
      <w:pPr>
        <w:widowControl w:val="0"/>
        <w:spacing w:line="240" w:lineRule="auto"/>
        <w:rPr>
          <w:sz w:val="12"/>
          <w:szCs w:val="12"/>
        </w:rPr>
      </w:pPr>
    </w:p>
    <w:p w:rsidR="00C061D8" w:rsidRPr="00EB774D" w:rsidRDefault="00EB774D" w:rsidP="007C5F11">
      <w:pPr>
        <w:widowControl w:val="0"/>
        <w:spacing w:line="240" w:lineRule="auto"/>
        <w:rPr>
          <w:sz w:val="12"/>
          <w:szCs w:val="12"/>
        </w:rPr>
      </w:pPr>
      <w:r>
        <w:rPr>
          <w:sz w:val="12"/>
          <w:szCs w:val="12"/>
        </w:rPr>
        <w:t>4.</w:t>
      </w:r>
      <w:r w:rsidR="00C061D8" w:rsidRPr="007759FB">
        <w:rPr>
          <w:b/>
          <w:sz w:val="12"/>
          <w:szCs w:val="12"/>
        </w:rPr>
        <w:t>Перечень мероприятий (результатов) Программы.</w:t>
      </w:r>
    </w:p>
    <w:p w:rsidR="00C061D8" w:rsidRPr="007759FB" w:rsidRDefault="00C061D8" w:rsidP="007C5F11">
      <w:pPr>
        <w:widowControl w:val="0"/>
        <w:spacing w:line="240" w:lineRule="auto"/>
        <w:contextualSpacing/>
        <w:rPr>
          <w:sz w:val="12"/>
          <w:szCs w:val="12"/>
        </w:rPr>
      </w:pPr>
      <w:r w:rsidRPr="007759FB">
        <w:rPr>
          <w:sz w:val="12"/>
          <w:szCs w:val="12"/>
        </w:rPr>
        <w:t>В рамках комплекса процессных мероприятий «Создание безопасной экологической среды в муниципальном образовании Адамовский район Оренбургской области» реализуются следующие мероприятия:</w:t>
      </w:r>
    </w:p>
    <w:p w:rsidR="00C061D8" w:rsidRPr="007759FB" w:rsidRDefault="00C061D8" w:rsidP="007C5F11">
      <w:pPr>
        <w:pStyle w:val="afffa"/>
        <w:numPr>
          <w:ilvl w:val="0"/>
          <w:numId w:val="3"/>
        </w:numPr>
        <w:ind w:left="0" w:firstLine="709"/>
        <w:contextualSpacing/>
        <w:jc w:val="both"/>
        <w:rPr>
          <w:rFonts w:ascii="Times New Roman" w:hAnsi="Times New Roman" w:cs="Times New Roman"/>
          <w:sz w:val="12"/>
          <w:szCs w:val="12"/>
        </w:rPr>
      </w:pPr>
      <w:r w:rsidRPr="007759FB">
        <w:rPr>
          <w:rFonts w:ascii="Times New Roman" w:hAnsi="Times New Roman" w:cs="Times New Roman"/>
          <w:sz w:val="12"/>
          <w:szCs w:val="12"/>
        </w:rPr>
        <w:t>Количество  убранных несанкционированных свалок на территории Адамовского района</w:t>
      </w:r>
    </w:p>
    <w:p w:rsidR="00C061D8" w:rsidRPr="007759FB" w:rsidRDefault="00C061D8" w:rsidP="007C5F11">
      <w:pPr>
        <w:widowControl w:val="0"/>
        <w:numPr>
          <w:ilvl w:val="0"/>
          <w:numId w:val="3"/>
        </w:numPr>
        <w:spacing w:line="240" w:lineRule="auto"/>
        <w:ind w:left="0" w:firstLine="709"/>
        <w:contextualSpacing/>
        <w:rPr>
          <w:sz w:val="12"/>
          <w:szCs w:val="12"/>
        </w:rPr>
      </w:pPr>
      <w:r w:rsidRPr="007759FB">
        <w:rPr>
          <w:sz w:val="12"/>
          <w:szCs w:val="12"/>
        </w:rPr>
        <w:t xml:space="preserve"> Количество высаженных деревьев и кустарников.</w:t>
      </w:r>
    </w:p>
    <w:p w:rsidR="00C061D8" w:rsidRPr="007759FB" w:rsidRDefault="00C061D8" w:rsidP="007C5F11">
      <w:pPr>
        <w:widowControl w:val="0"/>
        <w:spacing w:line="240" w:lineRule="auto"/>
        <w:contextualSpacing/>
        <w:rPr>
          <w:sz w:val="12"/>
          <w:szCs w:val="12"/>
        </w:rPr>
      </w:pPr>
      <w:r w:rsidRPr="007759FB">
        <w:rPr>
          <w:sz w:val="12"/>
          <w:szCs w:val="12"/>
        </w:rPr>
        <w:t>В рамках комплекса процессных мероприятий «</w:t>
      </w:r>
      <w:r w:rsidRPr="007759FB">
        <w:rPr>
          <w:color w:val="22272F"/>
          <w:sz w:val="12"/>
          <w:szCs w:val="12"/>
        </w:rPr>
        <w:t>Организация экологического воспитания и формирование экологической культуры</w:t>
      </w:r>
      <w:r w:rsidRPr="007759FB">
        <w:rPr>
          <w:sz w:val="12"/>
          <w:szCs w:val="12"/>
        </w:rPr>
        <w:t>» реализуются следующие мероприятия:</w:t>
      </w:r>
    </w:p>
    <w:p w:rsidR="00C061D8" w:rsidRPr="007759FB" w:rsidRDefault="00EB774D" w:rsidP="007C5F11">
      <w:pPr>
        <w:widowControl w:val="0"/>
        <w:spacing w:line="240" w:lineRule="auto"/>
        <w:ind w:left="709" w:firstLine="0"/>
        <w:contextualSpacing/>
        <w:rPr>
          <w:sz w:val="12"/>
          <w:szCs w:val="12"/>
        </w:rPr>
      </w:pPr>
      <w:r>
        <w:rPr>
          <w:sz w:val="12"/>
          <w:szCs w:val="12"/>
        </w:rPr>
        <w:t xml:space="preserve">1. </w:t>
      </w:r>
      <w:r w:rsidR="00C061D8" w:rsidRPr="007759FB">
        <w:rPr>
          <w:sz w:val="12"/>
          <w:szCs w:val="12"/>
        </w:rPr>
        <w:t>Количество экологических мероприятий.</w:t>
      </w:r>
    </w:p>
    <w:p w:rsidR="00C061D8" w:rsidRPr="007759FB" w:rsidRDefault="00C061D8" w:rsidP="007C5F11">
      <w:pPr>
        <w:widowControl w:val="0"/>
        <w:spacing w:line="240" w:lineRule="auto"/>
        <w:contextualSpacing/>
        <w:rPr>
          <w:rFonts w:eastAsia="Calibri"/>
          <w:sz w:val="12"/>
          <w:szCs w:val="12"/>
        </w:rPr>
      </w:pPr>
      <w:r w:rsidRPr="007759FB">
        <w:rPr>
          <w:rFonts w:eastAsia="Calibri"/>
          <w:sz w:val="12"/>
          <w:szCs w:val="12"/>
        </w:rPr>
        <w:t xml:space="preserve">Перечень мероприятий (результатов) Программы </w:t>
      </w:r>
      <w:r w:rsidRPr="007759FB">
        <w:rPr>
          <w:sz w:val="12"/>
          <w:szCs w:val="12"/>
        </w:rPr>
        <w:t>представлен в приложении №3 Программы.</w:t>
      </w:r>
    </w:p>
    <w:p w:rsidR="00C061D8" w:rsidRPr="007759FB" w:rsidRDefault="00C061D8" w:rsidP="007C5F11">
      <w:pPr>
        <w:widowControl w:val="0"/>
        <w:spacing w:line="240" w:lineRule="auto"/>
        <w:contextualSpacing/>
        <w:rPr>
          <w:b/>
          <w:sz w:val="12"/>
          <w:szCs w:val="12"/>
        </w:rPr>
      </w:pPr>
    </w:p>
    <w:p w:rsidR="00C061D8" w:rsidRPr="007759FB" w:rsidRDefault="00C061D8" w:rsidP="007C5F11">
      <w:pPr>
        <w:pStyle w:val="a9"/>
        <w:widowControl w:val="0"/>
        <w:spacing w:line="240" w:lineRule="auto"/>
        <w:ind w:left="0" w:firstLine="708"/>
        <w:rPr>
          <w:b/>
          <w:bCs/>
          <w:sz w:val="12"/>
          <w:szCs w:val="12"/>
        </w:rPr>
      </w:pPr>
      <w:r w:rsidRPr="007759FB">
        <w:rPr>
          <w:b/>
          <w:bCs/>
          <w:sz w:val="12"/>
          <w:szCs w:val="12"/>
        </w:rPr>
        <w:t>5. Финансовое обеспечение Программы.</w:t>
      </w:r>
    </w:p>
    <w:p w:rsidR="00C061D8" w:rsidRPr="007759FB" w:rsidRDefault="00C061D8" w:rsidP="007C5F11">
      <w:pPr>
        <w:pStyle w:val="a9"/>
        <w:widowControl w:val="0"/>
        <w:spacing w:line="240" w:lineRule="auto"/>
        <w:ind w:left="0"/>
        <w:rPr>
          <w:sz w:val="12"/>
          <w:szCs w:val="12"/>
        </w:rPr>
      </w:pPr>
      <w:r w:rsidRPr="007759FB">
        <w:rPr>
          <w:bCs/>
          <w:sz w:val="12"/>
          <w:szCs w:val="12"/>
        </w:rPr>
        <w:t xml:space="preserve">Информация о финансовом обеспечении Программы за счет средств местного бюджета, </w:t>
      </w:r>
      <w:r w:rsidRPr="007759FB">
        <w:rPr>
          <w:sz w:val="12"/>
          <w:szCs w:val="12"/>
        </w:rPr>
        <w:t>представлены в приложение №4 Программе.</w:t>
      </w:r>
    </w:p>
    <w:p w:rsidR="00C061D8" w:rsidRPr="007759FB" w:rsidRDefault="00C061D8" w:rsidP="007C5F11">
      <w:pPr>
        <w:widowControl w:val="0"/>
        <w:spacing w:line="240" w:lineRule="auto"/>
        <w:rPr>
          <w:sz w:val="12"/>
          <w:szCs w:val="12"/>
        </w:rPr>
      </w:pPr>
      <w:r w:rsidRPr="007759FB">
        <w:rPr>
          <w:sz w:val="12"/>
          <w:szCs w:val="12"/>
        </w:rPr>
        <w:t>Объем финансирования реализации муниципальной программы  1231 тыс. рублей, в том числе:</w:t>
      </w:r>
    </w:p>
    <w:p w:rsidR="00C061D8" w:rsidRPr="007759FB" w:rsidRDefault="00C061D8" w:rsidP="007C5F11">
      <w:pPr>
        <w:widowControl w:val="0"/>
        <w:spacing w:line="240" w:lineRule="auto"/>
        <w:ind w:firstLine="708"/>
        <w:rPr>
          <w:sz w:val="12"/>
          <w:szCs w:val="12"/>
        </w:rPr>
      </w:pPr>
      <w:r w:rsidRPr="007759FB">
        <w:rPr>
          <w:sz w:val="12"/>
          <w:szCs w:val="12"/>
        </w:rPr>
        <w:t>2023 год –   219,9 тыс. рублей.</w:t>
      </w:r>
    </w:p>
    <w:p w:rsidR="00C061D8" w:rsidRPr="007759FB" w:rsidRDefault="00C061D8" w:rsidP="007C5F11">
      <w:pPr>
        <w:pStyle w:val="a9"/>
        <w:widowControl w:val="0"/>
        <w:spacing w:line="240" w:lineRule="auto"/>
        <w:ind w:left="0"/>
        <w:rPr>
          <w:sz w:val="12"/>
          <w:szCs w:val="12"/>
        </w:rPr>
      </w:pPr>
      <w:r w:rsidRPr="007759FB">
        <w:rPr>
          <w:sz w:val="12"/>
          <w:szCs w:val="12"/>
        </w:rPr>
        <w:t xml:space="preserve">2024 год –   184,3 тыс. рублей </w:t>
      </w:r>
    </w:p>
    <w:p w:rsidR="00C061D8" w:rsidRPr="007759FB" w:rsidRDefault="00C061D8" w:rsidP="007C5F11">
      <w:pPr>
        <w:pStyle w:val="a9"/>
        <w:widowControl w:val="0"/>
        <w:spacing w:line="240" w:lineRule="auto"/>
        <w:ind w:left="0"/>
        <w:rPr>
          <w:sz w:val="12"/>
          <w:szCs w:val="12"/>
        </w:rPr>
      </w:pPr>
      <w:r w:rsidRPr="007759FB">
        <w:rPr>
          <w:sz w:val="12"/>
          <w:szCs w:val="12"/>
        </w:rPr>
        <w:t>2025 год –   145,8 тыс. рублей.</w:t>
      </w:r>
    </w:p>
    <w:p w:rsidR="00C061D8" w:rsidRPr="007759FB" w:rsidRDefault="00C061D8" w:rsidP="007C5F11">
      <w:pPr>
        <w:widowControl w:val="0"/>
        <w:spacing w:line="240" w:lineRule="auto"/>
        <w:ind w:firstLine="708"/>
        <w:rPr>
          <w:sz w:val="12"/>
          <w:szCs w:val="12"/>
        </w:rPr>
      </w:pPr>
      <w:r w:rsidRPr="007759FB">
        <w:rPr>
          <w:sz w:val="12"/>
          <w:szCs w:val="12"/>
        </w:rPr>
        <w:t>2026 год –   145,8 тыс. рублей.</w:t>
      </w:r>
    </w:p>
    <w:p w:rsidR="00C061D8" w:rsidRPr="007759FB" w:rsidRDefault="00C061D8" w:rsidP="007C5F11">
      <w:pPr>
        <w:pStyle w:val="a9"/>
        <w:widowControl w:val="0"/>
        <w:spacing w:line="240" w:lineRule="auto"/>
        <w:ind w:left="0"/>
        <w:rPr>
          <w:sz w:val="12"/>
          <w:szCs w:val="12"/>
        </w:rPr>
      </w:pPr>
      <w:r w:rsidRPr="007759FB">
        <w:rPr>
          <w:sz w:val="12"/>
          <w:szCs w:val="12"/>
        </w:rPr>
        <w:t>2027 год –   133,8 тыс. рублей.</w:t>
      </w:r>
    </w:p>
    <w:p w:rsidR="00C061D8" w:rsidRPr="007759FB" w:rsidRDefault="00C061D8" w:rsidP="007C5F11">
      <w:pPr>
        <w:widowControl w:val="0"/>
        <w:spacing w:line="240" w:lineRule="auto"/>
        <w:ind w:firstLine="708"/>
        <w:rPr>
          <w:sz w:val="12"/>
          <w:szCs w:val="12"/>
        </w:rPr>
      </w:pPr>
      <w:r w:rsidRPr="007759FB">
        <w:rPr>
          <w:sz w:val="12"/>
          <w:szCs w:val="12"/>
        </w:rPr>
        <w:t>2028 год –   133,8 тыс. рублей.</w:t>
      </w:r>
    </w:p>
    <w:p w:rsidR="00C061D8" w:rsidRPr="007759FB" w:rsidRDefault="00C061D8" w:rsidP="007C5F11">
      <w:pPr>
        <w:pStyle w:val="a9"/>
        <w:widowControl w:val="0"/>
        <w:spacing w:line="240" w:lineRule="auto"/>
        <w:ind w:left="0"/>
        <w:rPr>
          <w:sz w:val="12"/>
          <w:szCs w:val="12"/>
        </w:rPr>
      </w:pPr>
      <w:r w:rsidRPr="007759FB">
        <w:rPr>
          <w:sz w:val="12"/>
          <w:szCs w:val="12"/>
        </w:rPr>
        <w:t>2029 год –   133,8 тыс. рублей.</w:t>
      </w:r>
    </w:p>
    <w:p w:rsidR="00C061D8" w:rsidRPr="007759FB" w:rsidRDefault="00C061D8" w:rsidP="007C5F11">
      <w:pPr>
        <w:pStyle w:val="a9"/>
        <w:widowControl w:val="0"/>
        <w:spacing w:line="240" w:lineRule="auto"/>
        <w:ind w:left="0"/>
        <w:rPr>
          <w:sz w:val="12"/>
          <w:szCs w:val="12"/>
        </w:rPr>
      </w:pPr>
      <w:r w:rsidRPr="007759FB">
        <w:rPr>
          <w:sz w:val="12"/>
          <w:szCs w:val="12"/>
        </w:rPr>
        <w:t>2030 год –   133,8 тыс. рублей.</w:t>
      </w:r>
    </w:p>
    <w:p w:rsidR="00C061D8" w:rsidRPr="007759FB" w:rsidRDefault="00C061D8" w:rsidP="007C5F11">
      <w:pPr>
        <w:pStyle w:val="a9"/>
        <w:widowControl w:val="0"/>
        <w:spacing w:line="240" w:lineRule="auto"/>
        <w:ind w:left="0"/>
        <w:rPr>
          <w:bCs/>
          <w:sz w:val="12"/>
          <w:szCs w:val="12"/>
        </w:rPr>
      </w:pPr>
    </w:p>
    <w:p w:rsidR="00C061D8" w:rsidRPr="007759FB" w:rsidRDefault="00C061D8" w:rsidP="007C5F11">
      <w:pPr>
        <w:widowControl w:val="0"/>
        <w:spacing w:line="240" w:lineRule="auto"/>
        <w:ind w:firstLine="708"/>
        <w:rPr>
          <w:bCs/>
          <w:sz w:val="12"/>
          <w:szCs w:val="12"/>
        </w:rPr>
      </w:pPr>
      <w:r w:rsidRPr="007759FB">
        <w:rPr>
          <w:bCs/>
          <w:sz w:val="12"/>
          <w:szCs w:val="12"/>
        </w:rPr>
        <w:t xml:space="preserve">Объемы финансирования Программы бюджета муниципального образования Адамовский район Оренбургской области на реализацию целей Программы носят прозрачный характер и подлежат уточнению в установленном порядке при формировании проекта бюджета Адамовского района на очередной финансовый год, исходя из возможностей местного бюджета. </w:t>
      </w:r>
    </w:p>
    <w:p w:rsidR="00C061D8" w:rsidRPr="007759FB" w:rsidRDefault="00C061D8" w:rsidP="007C5F11">
      <w:pPr>
        <w:widowControl w:val="0"/>
        <w:spacing w:line="240" w:lineRule="auto"/>
        <w:ind w:firstLine="708"/>
        <w:rPr>
          <w:sz w:val="12"/>
          <w:szCs w:val="12"/>
        </w:rPr>
      </w:pPr>
      <w:r w:rsidRPr="007759FB">
        <w:rPr>
          <w:sz w:val="12"/>
          <w:szCs w:val="12"/>
        </w:rPr>
        <w:t xml:space="preserve">Объем </w:t>
      </w:r>
      <w:r w:rsidRPr="007759FB">
        <w:rPr>
          <w:bCs/>
          <w:sz w:val="12"/>
          <w:szCs w:val="12"/>
        </w:rPr>
        <w:t>финансирования Программы</w:t>
      </w:r>
      <w:r w:rsidRPr="007759FB">
        <w:rPr>
          <w:sz w:val="12"/>
          <w:szCs w:val="12"/>
        </w:rPr>
        <w:t xml:space="preserve"> определяется исходя из прогнозируемых поступлений в доход районного бюджета средств от платы за негативное воздействие на окружающую среду.</w:t>
      </w:r>
    </w:p>
    <w:p w:rsidR="00C061D8" w:rsidRPr="007759FB" w:rsidRDefault="00C061D8" w:rsidP="007C5F11">
      <w:pPr>
        <w:widowControl w:val="0"/>
        <w:spacing w:line="240" w:lineRule="auto"/>
        <w:ind w:firstLine="708"/>
        <w:rPr>
          <w:sz w:val="12"/>
          <w:szCs w:val="12"/>
        </w:rPr>
      </w:pPr>
      <w:r w:rsidRPr="007759FB">
        <w:rPr>
          <w:sz w:val="12"/>
          <w:szCs w:val="12"/>
        </w:rPr>
        <w:t xml:space="preserve">Финансирование программы осуществляется путем предоставления иных межбюджетных трансфертов бюджетам сельских поселений, входящих в состав муниципального образования Адамовский район, </w:t>
      </w:r>
      <w:r w:rsidRPr="007759FB">
        <w:rPr>
          <w:bCs/>
          <w:sz w:val="12"/>
          <w:szCs w:val="12"/>
        </w:rPr>
        <w:t>на реализацию плана мероприятий, разработанного в соответствии с постановлением Правительства Российской Федерации от 2 августа 2022 года № 1370 «О порядке разработки и согласования плана мероприятий,</w:t>
      </w:r>
      <w:r w:rsidRPr="007759FB">
        <w:rPr>
          <w:sz w:val="12"/>
          <w:szCs w:val="12"/>
        </w:rPr>
        <w:t xml:space="preserve"> </w:t>
      </w:r>
      <w:r w:rsidRPr="007759FB">
        <w:rPr>
          <w:bCs/>
          <w:sz w:val="12"/>
          <w:szCs w:val="12"/>
        </w:rPr>
        <w:t>указанных в пункте 1 статьи 16 6, пункте 1 статьи 75</w:t>
      </w:r>
      <w:r w:rsidRPr="007759FB">
        <w:rPr>
          <w:bCs/>
          <w:sz w:val="12"/>
          <w:szCs w:val="12"/>
          <w:vertAlign w:val="superscript"/>
        </w:rPr>
        <w:t>1</w:t>
      </w:r>
      <w:r w:rsidRPr="007759FB">
        <w:rPr>
          <w:bCs/>
          <w:sz w:val="12"/>
          <w:szCs w:val="12"/>
        </w:rPr>
        <w:t xml:space="preserve"> и пункте 1 статьи 78</w:t>
      </w:r>
      <w:r w:rsidRPr="007759FB">
        <w:rPr>
          <w:bCs/>
          <w:sz w:val="12"/>
          <w:szCs w:val="12"/>
          <w:vertAlign w:val="superscript"/>
        </w:rPr>
        <w:t>2</w:t>
      </w:r>
      <w:r w:rsidRPr="007759FB">
        <w:rPr>
          <w:bCs/>
          <w:sz w:val="12"/>
          <w:szCs w:val="12"/>
        </w:rPr>
        <w:t xml:space="preserve"> Федерального закона «Об охране окружающей среды», субъекта Российской Федерации»,</w:t>
      </w:r>
      <w:r w:rsidRPr="007759FB">
        <w:rPr>
          <w:sz w:val="12"/>
          <w:szCs w:val="12"/>
        </w:rPr>
        <w:t xml:space="preserve">  и носят целевой характер.</w:t>
      </w:r>
    </w:p>
    <w:p w:rsidR="00C061D8" w:rsidRPr="007759FB" w:rsidRDefault="00C061D8" w:rsidP="007C5F11">
      <w:pPr>
        <w:widowControl w:val="0"/>
        <w:autoSpaceDE w:val="0"/>
        <w:autoSpaceDN w:val="0"/>
        <w:adjustRightInd w:val="0"/>
        <w:spacing w:line="240" w:lineRule="auto"/>
        <w:ind w:firstLine="720"/>
        <w:rPr>
          <w:rFonts w:eastAsia="Calibri"/>
          <w:sz w:val="12"/>
          <w:szCs w:val="12"/>
        </w:rPr>
      </w:pPr>
    </w:p>
    <w:p w:rsidR="00C061D8" w:rsidRPr="007759FB" w:rsidRDefault="00C061D8" w:rsidP="007C5F11">
      <w:pPr>
        <w:widowControl w:val="0"/>
        <w:autoSpaceDE w:val="0"/>
        <w:autoSpaceDN w:val="0"/>
        <w:adjustRightInd w:val="0"/>
        <w:spacing w:line="240" w:lineRule="auto"/>
        <w:ind w:firstLine="720"/>
        <w:rPr>
          <w:b/>
          <w:color w:val="000000"/>
          <w:sz w:val="12"/>
          <w:szCs w:val="12"/>
        </w:rPr>
      </w:pPr>
      <w:r w:rsidRPr="007759FB">
        <w:rPr>
          <w:b/>
          <w:color w:val="000000"/>
          <w:sz w:val="12"/>
          <w:szCs w:val="12"/>
        </w:rPr>
        <w:t xml:space="preserve">6. Обоснование необходимости и описания применяемых налоговых, таможенных, тарифных, кредитных и иных инструментов (налоговых и неналоговых расходов) для достижения цели и (или) ожидаемых результатов Программы. </w:t>
      </w:r>
    </w:p>
    <w:p w:rsidR="00C061D8" w:rsidRPr="007759FB" w:rsidRDefault="00C061D8" w:rsidP="007C5F11">
      <w:pPr>
        <w:widowControl w:val="0"/>
        <w:autoSpaceDE w:val="0"/>
        <w:autoSpaceDN w:val="0"/>
        <w:adjustRightInd w:val="0"/>
        <w:spacing w:line="240" w:lineRule="auto"/>
        <w:ind w:firstLine="720"/>
        <w:rPr>
          <w:sz w:val="12"/>
          <w:szCs w:val="12"/>
        </w:rPr>
      </w:pPr>
      <w:r w:rsidRPr="007759FB">
        <w:rPr>
          <w:sz w:val="12"/>
          <w:szCs w:val="12"/>
        </w:rPr>
        <w:t>В рамках реализации муниципальной программы налоговые, таможенные, тарифные, кредитные и иные инструменты не применяются.</w:t>
      </w:r>
    </w:p>
    <w:p w:rsidR="00C061D8" w:rsidRPr="007759FB" w:rsidRDefault="00C061D8" w:rsidP="007C5F11">
      <w:pPr>
        <w:widowControl w:val="0"/>
        <w:autoSpaceDE w:val="0"/>
        <w:autoSpaceDN w:val="0"/>
        <w:adjustRightInd w:val="0"/>
        <w:spacing w:line="240" w:lineRule="auto"/>
        <w:ind w:firstLine="720"/>
        <w:rPr>
          <w:sz w:val="12"/>
          <w:szCs w:val="12"/>
        </w:rPr>
      </w:pPr>
    </w:p>
    <w:p w:rsidR="00C061D8" w:rsidRPr="007759FB" w:rsidRDefault="00C061D8" w:rsidP="007C5F11">
      <w:pPr>
        <w:widowControl w:val="0"/>
        <w:autoSpaceDE w:val="0"/>
        <w:autoSpaceDN w:val="0"/>
        <w:adjustRightInd w:val="0"/>
        <w:spacing w:line="240" w:lineRule="auto"/>
        <w:ind w:firstLine="720"/>
        <w:rPr>
          <w:b/>
          <w:sz w:val="12"/>
          <w:szCs w:val="12"/>
        </w:rPr>
      </w:pPr>
      <w:r w:rsidRPr="007759FB">
        <w:rPr>
          <w:b/>
          <w:sz w:val="12"/>
          <w:szCs w:val="12"/>
        </w:rPr>
        <w:t xml:space="preserve">7. Сведения о методике расчета показателей (результатов) Программы. </w:t>
      </w:r>
    </w:p>
    <w:p w:rsidR="00C061D8" w:rsidRPr="007759FB" w:rsidRDefault="00C061D8" w:rsidP="007C5F11">
      <w:pPr>
        <w:pStyle w:val="ad"/>
        <w:widowControl w:val="0"/>
        <w:ind w:firstLine="709"/>
        <w:rPr>
          <w:sz w:val="12"/>
          <w:szCs w:val="12"/>
        </w:rPr>
      </w:pPr>
      <w:r w:rsidRPr="007759FB">
        <w:rPr>
          <w:rFonts w:eastAsia="Calibri"/>
          <w:sz w:val="12"/>
          <w:szCs w:val="12"/>
          <w:lang w:eastAsia="en-US"/>
        </w:rPr>
        <w:t xml:space="preserve">Сведения о методике расчета показателей (результатов) Программы </w:t>
      </w:r>
      <w:r w:rsidRPr="007759FB">
        <w:rPr>
          <w:bCs/>
          <w:sz w:val="12"/>
          <w:szCs w:val="12"/>
        </w:rPr>
        <w:t xml:space="preserve">приведены в приложении №6 </w:t>
      </w:r>
      <w:r w:rsidRPr="007759FB">
        <w:rPr>
          <w:sz w:val="12"/>
          <w:szCs w:val="12"/>
        </w:rPr>
        <w:t>Программы.</w:t>
      </w:r>
    </w:p>
    <w:p w:rsidR="00C061D8" w:rsidRPr="007759FB" w:rsidRDefault="00C061D8" w:rsidP="007C5F11">
      <w:pPr>
        <w:pStyle w:val="a9"/>
        <w:widowControl w:val="0"/>
        <w:spacing w:line="240" w:lineRule="auto"/>
        <w:ind w:left="0"/>
        <w:rPr>
          <w:b/>
          <w:bCs/>
          <w:sz w:val="12"/>
          <w:szCs w:val="12"/>
        </w:rPr>
      </w:pPr>
    </w:p>
    <w:p w:rsidR="00C061D8" w:rsidRPr="007759FB" w:rsidRDefault="00C061D8" w:rsidP="007C5F11">
      <w:pPr>
        <w:pStyle w:val="a9"/>
        <w:widowControl w:val="0"/>
        <w:spacing w:line="240" w:lineRule="auto"/>
        <w:ind w:left="0" w:firstLine="708"/>
        <w:rPr>
          <w:b/>
          <w:bCs/>
          <w:sz w:val="12"/>
          <w:szCs w:val="12"/>
        </w:rPr>
      </w:pPr>
      <w:r w:rsidRPr="007759FB">
        <w:rPr>
          <w:b/>
          <w:bCs/>
          <w:sz w:val="12"/>
          <w:szCs w:val="12"/>
        </w:rPr>
        <w:t>8. План реализации Программы.</w:t>
      </w:r>
    </w:p>
    <w:p w:rsidR="00C061D8" w:rsidRPr="007759FB" w:rsidRDefault="00C061D8" w:rsidP="007C5F11">
      <w:pPr>
        <w:pStyle w:val="ad"/>
        <w:widowControl w:val="0"/>
        <w:ind w:firstLine="709"/>
        <w:rPr>
          <w:sz w:val="12"/>
          <w:szCs w:val="12"/>
        </w:rPr>
      </w:pPr>
      <w:r w:rsidRPr="007759FB">
        <w:rPr>
          <w:sz w:val="12"/>
          <w:szCs w:val="12"/>
        </w:rPr>
        <w:t xml:space="preserve">План реализации муниципальной Программы </w:t>
      </w:r>
      <w:r w:rsidRPr="007759FB">
        <w:rPr>
          <w:bCs/>
          <w:sz w:val="12"/>
          <w:szCs w:val="12"/>
        </w:rPr>
        <w:t xml:space="preserve">приведен в приложении №7 </w:t>
      </w:r>
      <w:r w:rsidRPr="007759FB">
        <w:rPr>
          <w:sz w:val="12"/>
          <w:szCs w:val="12"/>
        </w:rPr>
        <w:t>Программы.</w:t>
      </w:r>
    </w:p>
    <w:p w:rsidR="00C061D8" w:rsidRPr="007759FB" w:rsidRDefault="00C061D8" w:rsidP="007C5F11">
      <w:pPr>
        <w:pStyle w:val="a9"/>
        <w:widowControl w:val="0"/>
        <w:spacing w:line="240" w:lineRule="auto"/>
        <w:ind w:left="0" w:firstLine="708"/>
        <w:rPr>
          <w:bCs/>
          <w:sz w:val="12"/>
          <w:szCs w:val="12"/>
        </w:rPr>
      </w:pPr>
    </w:p>
    <w:p w:rsidR="00C061D8" w:rsidRPr="007759FB" w:rsidRDefault="00C061D8" w:rsidP="007C5F11">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uppressAutoHyphens/>
        <w:jc w:val="both"/>
        <w:rPr>
          <w:rFonts w:ascii="Times New Roman" w:hAnsi="Times New Roman"/>
          <w:sz w:val="12"/>
          <w:szCs w:val="12"/>
          <w:lang w:eastAsia="ru-RU"/>
        </w:rPr>
        <w:sectPr w:rsidR="00C061D8" w:rsidRPr="007759FB" w:rsidSect="00671E43">
          <w:headerReference w:type="default" r:id="rId29"/>
          <w:pgSz w:w="11906" w:h="16838" w:code="9"/>
          <w:pgMar w:top="567" w:right="567" w:bottom="567" w:left="1701" w:header="709" w:footer="709" w:gutter="0"/>
          <w:cols w:space="708"/>
          <w:titlePg/>
          <w:docGrid w:linePitch="360"/>
        </w:sectPr>
      </w:pPr>
      <w:bookmarkStart w:id="2" w:name="sub_1403"/>
      <w:r w:rsidRPr="007759FB">
        <w:rPr>
          <w:rFonts w:ascii="Times New Roman" w:hAnsi="Times New Roman"/>
          <w:sz w:val="12"/>
          <w:szCs w:val="12"/>
        </w:rPr>
        <w:t xml:space="preserve">       </w:t>
      </w:r>
      <w:bookmarkEnd w:id="2"/>
    </w:p>
    <w:tbl>
      <w:tblPr>
        <w:tblW w:w="0" w:type="auto"/>
        <w:tblLook w:val="04A0" w:firstRow="1" w:lastRow="0" w:firstColumn="1" w:lastColumn="0" w:noHBand="0" w:noVBand="1"/>
      </w:tblPr>
      <w:tblGrid>
        <w:gridCol w:w="10010"/>
        <w:gridCol w:w="5910"/>
      </w:tblGrid>
      <w:tr w:rsidR="00C061D8" w:rsidRPr="007759FB" w:rsidTr="00F72FD8">
        <w:tc>
          <w:tcPr>
            <w:tcW w:w="10031" w:type="dxa"/>
            <w:shd w:val="clear" w:color="auto" w:fill="auto"/>
          </w:tcPr>
          <w:p w:rsidR="00C061D8" w:rsidRPr="007759FB" w:rsidRDefault="00C061D8" w:rsidP="007C5F11">
            <w:pPr>
              <w:widowControl w:val="0"/>
              <w:spacing w:line="240" w:lineRule="auto"/>
              <w:jc w:val="right"/>
              <w:rPr>
                <w:sz w:val="12"/>
                <w:szCs w:val="12"/>
              </w:rPr>
            </w:pPr>
          </w:p>
        </w:tc>
        <w:tc>
          <w:tcPr>
            <w:tcW w:w="5921" w:type="dxa"/>
            <w:shd w:val="clear" w:color="auto" w:fill="auto"/>
          </w:tcPr>
          <w:p w:rsidR="00C061D8" w:rsidRPr="007759FB" w:rsidRDefault="00C061D8" w:rsidP="007C5F11">
            <w:pPr>
              <w:widowControl w:val="0"/>
              <w:spacing w:line="240" w:lineRule="auto"/>
              <w:rPr>
                <w:sz w:val="12"/>
                <w:szCs w:val="12"/>
              </w:rPr>
            </w:pPr>
            <w:r w:rsidRPr="007759FB">
              <w:rPr>
                <w:sz w:val="12"/>
                <w:szCs w:val="12"/>
              </w:rPr>
              <w:t>Приложение № 1</w:t>
            </w:r>
          </w:p>
          <w:p w:rsidR="00E74A51" w:rsidRDefault="00C061D8" w:rsidP="007C5F11">
            <w:pPr>
              <w:widowControl w:val="0"/>
              <w:spacing w:line="240" w:lineRule="auto"/>
              <w:rPr>
                <w:sz w:val="12"/>
                <w:szCs w:val="12"/>
              </w:rPr>
            </w:pPr>
            <w:r w:rsidRPr="007759FB">
              <w:rPr>
                <w:sz w:val="12"/>
                <w:szCs w:val="12"/>
              </w:rPr>
              <w:t>к муниципальной программе</w:t>
            </w:r>
          </w:p>
          <w:p w:rsidR="00C061D8" w:rsidRPr="007759FB" w:rsidRDefault="00C061D8" w:rsidP="007C5F11">
            <w:pPr>
              <w:widowControl w:val="0"/>
              <w:spacing w:line="240" w:lineRule="auto"/>
              <w:rPr>
                <w:sz w:val="12"/>
                <w:szCs w:val="12"/>
              </w:rPr>
            </w:pPr>
            <w:r w:rsidRPr="007759FB">
              <w:rPr>
                <w:sz w:val="12"/>
                <w:szCs w:val="12"/>
              </w:rPr>
              <w:t>«Охрана окружающей среды Адамовского района Оренбургской области»</w:t>
            </w:r>
          </w:p>
        </w:tc>
      </w:tr>
    </w:tbl>
    <w:p w:rsidR="00C061D8" w:rsidRPr="007759FB" w:rsidRDefault="00C061D8" w:rsidP="007C5F11">
      <w:pPr>
        <w:widowControl w:val="0"/>
        <w:spacing w:line="240" w:lineRule="auto"/>
        <w:rPr>
          <w:sz w:val="12"/>
          <w:szCs w:val="12"/>
        </w:rPr>
      </w:pPr>
    </w:p>
    <w:p w:rsidR="00C061D8" w:rsidRPr="007759FB" w:rsidRDefault="00C061D8" w:rsidP="007C5F11">
      <w:pPr>
        <w:widowControl w:val="0"/>
        <w:spacing w:line="240" w:lineRule="auto"/>
        <w:jc w:val="center"/>
        <w:rPr>
          <w:sz w:val="12"/>
          <w:szCs w:val="12"/>
        </w:rPr>
      </w:pPr>
      <w:r w:rsidRPr="007759FB">
        <w:rPr>
          <w:sz w:val="12"/>
          <w:szCs w:val="12"/>
        </w:rPr>
        <w:t>Показатели муниципальной программы</w:t>
      </w:r>
    </w:p>
    <w:tbl>
      <w:tblPr>
        <w:tblW w:w="15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2124"/>
        <w:gridCol w:w="656"/>
        <w:gridCol w:w="502"/>
        <w:gridCol w:w="689"/>
        <w:gridCol w:w="689"/>
        <w:gridCol w:w="689"/>
        <w:gridCol w:w="689"/>
        <w:gridCol w:w="689"/>
        <w:gridCol w:w="689"/>
        <w:gridCol w:w="689"/>
        <w:gridCol w:w="731"/>
        <w:gridCol w:w="1885"/>
        <w:gridCol w:w="2508"/>
        <w:gridCol w:w="1369"/>
        <w:gridCol w:w="850"/>
      </w:tblGrid>
      <w:tr w:rsidR="00C061D8" w:rsidRPr="007759FB" w:rsidTr="00AC3895">
        <w:tc>
          <w:tcPr>
            <w:tcW w:w="536" w:type="dxa"/>
            <w:vMerge w:val="restart"/>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 п/п</w:t>
            </w:r>
          </w:p>
        </w:tc>
        <w:tc>
          <w:tcPr>
            <w:tcW w:w="2124" w:type="dxa"/>
            <w:vMerge w:val="restart"/>
            <w:shd w:val="clear" w:color="auto" w:fill="auto"/>
          </w:tcPr>
          <w:p w:rsidR="00C061D8" w:rsidRPr="007759FB" w:rsidRDefault="00C061D8" w:rsidP="007C5F11">
            <w:pPr>
              <w:widowControl w:val="0"/>
              <w:spacing w:line="240" w:lineRule="auto"/>
              <w:ind w:firstLine="0"/>
              <w:jc w:val="center"/>
              <w:rPr>
                <w:sz w:val="12"/>
                <w:szCs w:val="12"/>
              </w:rPr>
            </w:pPr>
            <w:r w:rsidRPr="007759FB">
              <w:rPr>
                <w:color w:val="000000"/>
                <w:sz w:val="12"/>
                <w:szCs w:val="12"/>
              </w:rPr>
              <w:t>Наименование показателя</w:t>
            </w:r>
          </w:p>
        </w:tc>
        <w:tc>
          <w:tcPr>
            <w:tcW w:w="656" w:type="dxa"/>
            <w:vMerge w:val="restart"/>
            <w:shd w:val="clear" w:color="auto" w:fill="auto"/>
            <w:textDirection w:val="btLr"/>
          </w:tcPr>
          <w:p w:rsidR="00C061D8" w:rsidRPr="007759FB" w:rsidRDefault="00C061D8" w:rsidP="007C5F11">
            <w:pPr>
              <w:widowControl w:val="0"/>
              <w:autoSpaceDE w:val="0"/>
              <w:autoSpaceDN w:val="0"/>
              <w:adjustRightInd w:val="0"/>
              <w:spacing w:line="240" w:lineRule="auto"/>
              <w:ind w:firstLine="0"/>
              <w:jc w:val="center"/>
              <w:rPr>
                <w:b/>
                <w:color w:val="000000"/>
                <w:sz w:val="12"/>
                <w:szCs w:val="12"/>
              </w:rPr>
            </w:pPr>
            <w:r w:rsidRPr="007759FB">
              <w:rPr>
                <w:color w:val="000000"/>
                <w:sz w:val="12"/>
                <w:szCs w:val="12"/>
              </w:rPr>
              <w:t>Единица измерения</w:t>
            </w:r>
          </w:p>
        </w:tc>
        <w:tc>
          <w:tcPr>
            <w:tcW w:w="502" w:type="dxa"/>
            <w:vMerge w:val="restart"/>
            <w:shd w:val="clear" w:color="auto" w:fill="auto"/>
            <w:textDirection w:val="btLr"/>
          </w:tcPr>
          <w:p w:rsidR="00C061D8" w:rsidRPr="007759FB" w:rsidRDefault="00C061D8" w:rsidP="007C5F11">
            <w:pPr>
              <w:widowControl w:val="0"/>
              <w:autoSpaceDE w:val="0"/>
              <w:autoSpaceDN w:val="0"/>
              <w:adjustRightInd w:val="0"/>
              <w:spacing w:line="240" w:lineRule="auto"/>
              <w:ind w:firstLine="0"/>
              <w:jc w:val="center"/>
              <w:rPr>
                <w:b/>
                <w:color w:val="000000"/>
                <w:sz w:val="12"/>
                <w:szCs w:val="12"/>
              </w:rPr>
            </w:pPr>
            <w:r w:rsidRPr="007759FB">
              <w:rPr>
                <w:color w:val="000000"/>
                <w:sz w:val="12"/>
                <w:szCs w:val="12"/>
              </w:rPr>
              <w:t>Базовое значение</w:t>
            </w:r>
          </w:p>
        </w:tc>
        <w:tc>
          <w:tcPr>
            <w:tcW w:w="5554" w:type="dxa"/>
            <w:gridSpan w:val="8"/>
            <w:shd w:val="clear" w:color="auto" w:fill="auto"/>
          </w:tcPr>
          <w:p w:rsidR="00C061D8" w:rsidRPr="007759FB" w:rsidRDefault="00C061D8" w:rsidP="007C5F11">
            <w:pPr>
              <w:widowControl w:val="0"/>
              <w:spacing w:line="240" w:lineRule="auto"/>
              <w:ind w:firstLine="0"/>
              <w:jc w:val="center"/>
              <w:rPr>
                <w:sz w:val="12"/>
                <w:szCs w:val="12"/>
              </w:rPr>
            </w:pPr>
            <w:r w:rsidRPr="007759FB">
              <w:rPr>
                <w:color w:val="000000"/>
                <w:sz w:val="12"/>
                <w:szCs w:val="12"/>
              </w:rPr>
              <w:t>Значения показателей по годам</w:t>
            </w:r>
          </w:p>
        </w:tc>
        <w:tc>
          <w:tcPr>
            <w:tcW w:w="1885" w:type="dxa"/>
            <w:vMerge w:val="restart"/>
            <w:shd w:val="clear" w:color="auto" w:fill="auto"/>
          </w:tcPr>
          <w:p w:rsidR="00C061D8" w:rsidRPr="007759FB" w:rsidRDefault="00C061D8" w:rsidP="007C5F11">
            <w:pPr>
              <w:widowControl w:val="0"/>
              <w:spacing w:line="240" w:lineRule="auto"/>
              <w:ind w:firstLine="0"/>
              <w:jc w:val="center"/>
              <w:rPr>
                <w:sz w:val="12"/>
                <w:szCs w:val="12"/>
              </w:rPr>
            </w:pPr>
            <w:r w:rsidRPr="007759FB">
              <w:rPr>
                <w:color w:val="000000"/>
                <w:sz w:val="12"/>
                <w:szCs w:val="12"/>
              </w:rPr>
              <w:t>Ответственный за достижение показателя</w:t>
            </w:r>
          </w:p>
        </w:tc>
        <w:tc>
          <w:tcPr>
            <w:tcW w:w="2508" w:type="dxa"/>
            <w:vMerge w:val="restart"/>
            <w:shd w:val="clear" w:color="auto" w:fill="auto"/>
            <w:textDirection w:val="btLr"/>
          </w:tcPr>
          <w:p w:rsidR="00C061D8" w:rsidRPr="007759FB" w:rsidRDefault="00C061D8" w:rsidP="007C5F11">
            <w:pPr>
              <w:widowControl w:val="0"/>
              <w:autoSpaceDE w:val="0"/>
              <w:autoSpaceDN w:val="0"/>
              <w:adjustRightInd w:val="0"/>
              <w:spacing w:line="240" w:lineRule="auto"/>
              <w:ind w:firstLine="0"/>
              <w:jc w:val="center"/>
              <w:rPr>
                <w:b/>
                <w:color w:val="000000"/>
                <w:sz w:val="12"/>
                <w:szCs w:val="12"/>
              </w:rPr>
            </w:pPr>
            <w:r w:rsidRPr="007759FB">
              <w:rPr>
                <w:color w:val="000000"/>
                <w:sz w:val="12"/>
                <w:szCs w:val="12"/>
              </w:rPr>
              <w:t>Связь с показателями национальных целей</w:t>
            </w:r>
          </w:p>
        </w:tc>
        <w:tc>
          <w:tcPr>
            <w:tcW w:w="1369" w:type="dxa"/>
            <w:vMerge w:val="restart"/>
            <w:shd w:val="clear" w:color="auto" w:fill="auto"/>
            <w:textDirection w:val="btLr"/>
          </w:tcPr>
          <w:p w:rsidR="00C061D8" w:rsidRPr="007759FB" w:rsidRDefault="00C061D8" w:rsidP="007C5F11">
            <w:pPr>
              <w:widowControl w:val="0"/>
              <w:autoSpaceDE w:val="0"/>
              <w:autoSpaceDN w:val="0"/>
              <w:adjustRightInd w:val="0"/>
              <w:spacing w:line="240" w:lineRule="auto"/>
              <w:ind w:firstLine="0"/>
              <w:jc w:val="center"/>
              <w:rPr>
                <w:b/>
                <w:color w:val="000000"/>
                <w:sz w:val="12"/>
                <w:szCs w:val="12"/>
              </w:rPr>
            </w:pPr>
            <w:r w:rsidRPr="007759FB">
              <w:rPr>
                <w:color w:val="000000"/>
                <w:sz w:val="12"/>
                <w:szCs w:val="12"/>
              </w:rPr>
              <w:t>Информационная система</w:t>
            </w:r>
          </w:p>
        </w:tc>
        <w:tc>
          <w:tcPr>
            <w:tcW w:w="850" w:type="dxa"/>
            <w:vMerge w:val="restart"/>
            <w:shd w:val="clear" w:color="auto" w:fill="auto"/>
            <w:textDirection w:val="btLr"/>
          </w:tcPr>
          <w:p w:rsidR="00C061D8" w:rsidRPr="007759FB" w:rsidRDefault="00C061D8" w:rsidP="007C5F11">
            <w:pPr>
              <w:widowControl w:val="0"/>
              <w:spacing w:line="240" w:lineRule="auto"/>
              <w:ind w:firstLine="0"/>
              <w:jc w:val="center"/>
              <w:rPr>
                <w:sz w:val="12"/>
                <w:szCs w:val="12"/>
              </w:rPr>
            </w:pPr>
            <w:r w:rsidRPr="007759FB">
              <w:rPr>
                <w:sz w:val="12"/>
                <w:szCs w:val="12"/>
              </w:rPr>
              <w:t>Связь с иными муниципальными программами Адамовского района</w:t>
            </w:r>
          </w:p>
        </w:tc>
      </w:tr>
      <w:tr w:rsidR="00C061D8" w:rsidRPr="007759FB" w:rsidTr="00AC3895">
        <w:trPr>
          <w:trHeight w:val="1699"/>
        </w:trPr>
        <w:tc>
          <w:tcPr>
            <w:tcW w:w="536" w:type="dxa"/>
            <w:vMerge/>
            <w:shd w:val="clear" w:color="auto" w:fill="auto"/>
          </w:tcPr>
          <w:p w:rsidR="00C061D8" w:rsidRPr="007759FB" w:rsidRDefault="00C061D8" w:rsidP="007C5F11">
            <w:pPr>
              <w:widowControl w:val="0"/>
              <w:spacing w:line="240" w:lineRule="auto"/>
              <w:ind w:firstLine="0"/>
              <w:jc w:val="center"/>
              <w:rPr>
                <w:sz w:val="12"/>
                <w:szCs w:val="12"/>
              </w:rPr>
            </w:pPr>
          </w:p>
        </w:tc>
        <w:tc>
          <w:tcPr>
            <w:tcW w:w="2124" w:type="dxa"/>
            <w:vMerge/>
            <w:shd w:val="clear" w:color="auto" w:fill="auto"/>
          </w:tcPr>
          <w:p w:rsidR="00C061D8" w:rsidRPr="007759FB" w:rsidRDefault="00C061D8" w:rsidP="007C5F11">
            <w:pPr>
              <w:widowControl w:val="0"/>
              <w:spacing w:line="240" w:lineRule="auto"/>
              <w:ind w:firstLine="0"/>
              <w:jc w:val="center"/>
              <w:rPr>
                <w:sz w:val="12"/>
                <w:szCs w:val="12"/>
              </w:rPr>
            </w:pPr>
          </w:p>
        </w:tc>
        <w:tc>
          <w:tcPr>
            <w:tcW w:w="656" w:type="dxa"/>
            <w:vMerge/>
            <w:shd w:val="clear" w:color="auto" w:fill="auto"/>
          </w:tcPr>
          <w:p w:rsidR="00C061D8" w:rsidRPr="007759FB" w:rsidRDefault="00C061D8" w:rsidP="007C5F11">
            <w:pPr>
              <w:widowControl w:val="0"/>
              <w:spacing w:line="240" w:lineRule="auto"/>
              <w:ind w:firstLine="0"/>
              <w:jc w:val="center"/>
              <w:rPr>
                <w:sz w:val="12"/>
                <w:szCs w:val="12"/>
              </w:rPr>
            </w:pPr>
          </w:p>
        </w:tc>
        <w:tc>
          <w:tcPr>
            <w:tcW w:w="502" w:type="dxa"/>
            <w:vMerge/>
            <w:shd w:val="clear" w:color="auto" w:fill="auto"/>
          </w:tcPr>
          <w:p w:rsidR="00C061D8" w:rsidRPr="007759FB" w:rsidRDefault="00C061D8" w:rsidP="007C5F11">
            <w:pPr>
              <w:widowControl w:val="0"/>
              <w:spacing w:line="240" w:lineRule="auto"/>
              <w:ind w:firstLine="0"/>
              <w:jc w:val="center"/>
              <w:rPr>
                <w:sz w:val="12"/>
                <w:szCs w:val="12"/>
              </w:rPr>
            </w:pPr>
          </w:p>
        </w:tc>
        <w:tc>
          <w:tcPr>
            <w:tcW w:w="689" w:type="dxa"/>
            <w:shd w:val="clear" w:color="auto" w:fill="auto"/>
          </w:tcPr>
          <w:p w:rsidR="00C061D8" w:rsidRPr="007759FB" w:rsidRDefault="00C061D8" w:rsidP="007C5F11">
            <w:pPr>
              <w:widowControl w:val="0"/>
              <w:autoSpaceDE w:val="0"/>
              <w:autoSpaceDN w:val="0"/>
              <w:adjustRightInd w:val="0"/>
              <w:spacing w:line="240" w:lineRule="auto"/>
              <w:ind w:firstLine="0"/>
              <w:jc w:val="center"/>
              <w:rPr>
                <w:b/>
                <w:color w:val="000000"/>
                <w:sz w:val="12"/>
                <w:szCs w:val="12"/>
              </w:rPr>
            </w:pPr>
            <w:r w:rsidRPr="007759FB">
              <w:rPr>
                <w:color w:val="000000"/>
                <w:sz w:val="12"/>
                <w:szCs w:val="12"/>
              </w:rPr>
              <w:t>2023 год</w:t>
            </w:r>
          </w:p>
        </w:tc>
        <w:tc>
          <w:tcPr>
            <w:tcW w:w="689" w:type="dxa"/>
            <w:shd w:val="clear" w:color="auto" w:fill="auto"/>
          </w:tcPr>
          <w:p w:rsidR="00C061D8" w:rsidRPr="007759FB" w:rsidRDefault="00C061D8" w:rsidP="007C5F11">
            <w:pPr>
              <w:widowControl w:val="0"/>
              <w:autoSpaceDE w:val="0"/>
              <w:autoSpaceDN w:val="0"/>
              <w:adjustRightInd w:val="0"/>
              <w:spacing w:line="240" w:lineRule="auto"/>
              <w:ind w:firstLine="0"/>
              <w:jc w:val="center"/>
              <w:rPr>
                <w:b/>
                <w:color w:val="000000"/>
                <w:sz w:val="12"/>
                <w:szCs w:val="12"/>
              </w:rPr>
            </w:pPr>
            <w:r w:rsidRPr="007759FB">
              <w:rPr>
                <w:color w:val="000000"/>
                <w:sz w:val="12"/>
                <w:szCs w:val="12"/>
              </w:rPr>
              <w:t>2024 год</w:t>
            </w:r>
          </w:p>
        </w:tc>
        <w:tc>
          <w:tcPr>
            <w:tcW w:w="689" w:type="dxa"/>
            <w:shd w:val="clear" w:color="auto" w:fill="auto"/>
          </w:tcPr>
          <w:p w:rsidR="00C061D8" w:rsidRPr="007759FB" w:rsidRDefault="00C061D8" w:rsidP="007C5F11">
            <w:pPr>
              <w:widowControl w:val="0"/>
              <w:autoSpaceDE w:val="0"/>
              <w:autoSpaceDN w:val="0"/>
              <w:adjustRightInd w:val="0"/>
              <w:spacing w:line="240" w:lineRule="auto"/>
              <w:ind w:firstLine="0"/>
              <w:jc w:val="center"/>
              <w:rPr>
                <w:color w:val="000000"/>
                <w:sz w:val="12"/>
                <w:szCs w:val="12"/>
              </w:rPr>
            </w:pPr>
            <w:r w:rsidRPr="007759FB">
              <w:rPr>
                <w:color w:val="000000"/>
                <w:sz w:val="12"/>
                <w:szCs w:val="12"/>
              </w:rPr>
              <w:t>2025 год</w:t>
            </w:r>
          </w:p>
        </w:tc>
        <w:tc>
          <w:tcPr>
            <w:tcW w:w="689" w:type="dxa"/>
            <w:shd w:val="clear" w:color="auto" w:fill="auto"/>
          </w:tcPr>
          <w:p w:rsidR="00C061D8" w:rsidRPr="007759FB" w:rsidRDefault="00C061D8" w:rsidP="007C5F11">
            <w:pPr>
              <w:widowControl w:val="0"/>
              <w:autoSpaceDE w:val="0"/>
              <w:autoSpaceDN w:val="0"/>
              <w:adjustRightInd w:val="0"/>
              <w:spacing w:line="240" w:lineRule="auto"/>
              <w:ind w:firstLine="0"/>
              <w:jc w:val="center"/>
              <w:rPr>
                <w:color w:val="000000"/>
                <w:sz w:val="12"/>
                <w:szCs w:val="12"/>
              </w:rPr>
            </w:pPr>
            <w:r w:rsidRPr="007759FB">
              <w:rPr>
                <w:color w:val="000000"/>
                <w:sz w:val="12"/>
                <w:szCs w:val="12"/>
              </w:rPr>
              <w:t>2026 год</w:t>
            </w:r>
          </w:p>
        </w:tc>
        <w:tc>
          <w:tcPr>
            <w:tcW w:w="689" w:type="dxa"/>
            <w:shd w:val="clear" w:color="auto" w:fill="auto"/>
          </w:tcPr>
          <w:p w:rsidR="00C061D8" w:rsidRPr="007759FB" w:rsidRDefault="00C061D8" w:rsidP="007C5F11">
            <w:pPr>
              <w:widowControl w:val="0"/>
              <w:autoSpaceDE w:val="0"/>
              <w:autoSpaceDN w:val="0"/>
              <w:adjustRightInd w:val="0"/>
              <w:spacing w:line="240" w:lineRule="auto"/>
              <w:ind w:firstLine="0"/>
              <w:jc w:val="center"/>
              <w:rPr>
                <w:color w:val="000000"/>
                <w:sz w:val="12"/>
                <w:szCs w:val="12"/>
              </w:rPr>
            </w:pPr>
            <w:r w:rsidRPr="007759FB">
              <w:rPr>
                <w:color w:val="000000"/>
                <w:sz w:val="12"/>
                <w:szCs w:val="12"/>
              </w:rPr>
              <w:t>2027 год</w:t>
            </w:r>
          </w:p>
        </w:tc>
        <w:tc>
          <w:tcPr>
            <w:tcW w:w="689" w:type="dxa"/>
            <w:shd w:val="clear" w:color="auto" w:fill="auto"/>
          </w:tcPr>
          <w:p w:rsidR="00C061D8" w:rsidRPr="007759FB" w:rsidRDefault="00C061D8" w:rsidP="007C5F11">
            <w:pPr>
              <w:widowControl w:val="0"/>
              <w:autoSpaceDE w:val="0"/>
              <w:autoSpaceDN w:val="0"/>
              <w:adjustRightInd w:val="0"/>
              <w:spacing w:line="240" w:lineRule="auto"/>
              <w:ind w:firstLine="0"/>
              <w:jc w:val="center"/>
              <w:rPr>
                <w:color w:val="000000"/>
                <w:sz w:val="12"/>
                <w:szCs w:val="12"/>
              </w:rPr>
            </w:pPr>
            <w:r w:rsidRPr="007759FB">
              <w:rPr>
                <w:color w:val="000000"/>
                <w:sz w:val="12"/>
                <w:szCs w:val="12"/>
              </w:rPr>
              <w:t>2028 год</w:t>
            </w:r>
          </w:p>
        </w:tc>
        <w:tc>
          <w:tcPr>
            <w:tcW w:w="689" w:type="dxa"/>
            <w:shd w:val="clear" w:color="auto" w:fill="auto"/>
          </w:tcPr>
          <w:p w:rsidR="00C061D8" w:rsidRPr="007759FB" w:rsidRDefault="00C061D8" w:rsidP="007C5F11">
            <w:pPr>
              <w:widowControl w:val="0"/>
              <w:autoSpaceDE w:val="0"/>
              <w:autoSpaceDN w:val="0"/>
              <w:adjustRightInd w:val="0"/>
              <w:spacing w:line="240" w:lineRule="auto"/>
              <w:ind w:firstLine="0"/>
              <w:jc w:val="center"/>
              <w:rPr>
                <w:b/>
                <w:color w:val="000000"/>
                <w:sz w:val="12"/>
                <w:szCs w:val="12"/>
              </w:rPr>
            </w:pPr>
            <w:r w:rsidRPr="007759FB">
              <w:rPr>
                <w:color w:val="000000"/>
                <w:sz w:val="12"/>
                <w:szCs w:val="12"/>
              </w:rPr>
              <w:t>2029 год</w:t>
            </w:r>
          </w:p>
        </w:tc>
        <w:tc>
          <w:tcPr>
            <w:tcW w:w="731"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2030 год</w:t>
            </w:r>
          </w:p>
        </w:tc>
        <w:tc>
          <w:tcPr>
            <w:tcW w:w="1885" w:type="dxa"/>
            <w:vMerge/>
            <w:shd w:val="clear" w:color="auto" w:fill="auto"/>
          </w:tcPr>
          <w:p w:rsidR="00C061D8" w:rsidRPr="007759FB" w:rsidRDefault="00C061D8" w:rsidP="007C5F11">
            <w:pPr>
              <w:widowControl w:val="0"/>
              <w:spacing w:line="240" w:lineRule="auto"/>
              <w:ind w:firstLine="0"/>
              <w:jc w:val="center"/>
              <w:rPr>
                <w:sz w:val="12"/>
                <w:szCs w:val="12"/>
              </w:rPr>
            </w:pPr>
          </w:p>
        </w:tc>
        <w:tc>
          <w:tcPr>
            <w:tcW w:w="2508" w:type="dxa"/>
            <w:vMerge/>
            <w:shd w:val="clear" w:color="auto" w:fill="auto"/>
          </w:tcPr>
          <w:p w:rsidR="00C061D8" w:rsidRPr="007759FB" w:rsidRDefault="00C061D8" w:rsidP="007C5F11">
            <w:pPr>
              <w:widowControl w:val="0"/>
              <w:spacing w:line="240" w:lineRule="auto"/>
              <w:ind w:firstLine="0"/>
              <w:jc w:val="center"/>
              <w:rPr>
                <w:sz w:val="12"/>
                <w:szCs w:val="12"/>
              </w:rPr>
            </w:pPr>
          </w:p>
        </w:tc>
        <w:tc>
          <w:tcPr>
            <w:tcW w:w="1369" w:type="dxa"/>
            <w:vMerge/>
            <w:shd w:val="clear" w:color="auto" w:fill="auto"/>
          </w:tcPr>
          <w:p w:rsidR="00C061D8" w:rsidRPr="007759FB" w:rsidRDefault="00C061D8" w:rsidP="007C5F11">
            <w:pPr>
              <w:widowControl w:val="0"/>
              <w:spacing w:line="240" w:lineRule="auto"/>
              <w:ind w:firstLine="0"/>
              <w:jc w:val="center"/>
              <w:rPr>
                <w:sz w:val="12"/>
                <w:szCs w:val="12"/>
              </w:rPr>
            </w:pPr>
          </w:p>
        </w:tc>
        <w:tc>
          <w:tcPr>
            <w:tcW w:w="850" w:type="dxa"/>
            <w:vMerge/>
            <w:shd w:val="clear" w:color="auto" w:fill="auto"/>
          </w:tcPr>
          <w:p w:rsidR="00C061D8" w:rsidRPr="007759FB" w:rsidRDefault="00C061D8" w:rsidP="007C5F11">
            <w:pPr>
              <w:widowControl w:val="0"/>
              <w:spacing w:line="240" w:lineRule="auto"/>
              <w:ind w:firstLine="0"/>
              <w:jc w:val="center"/>
              <w:rPr>
                <w:sz w:val="12"/>
                <w:szCs w:val="12"/>
              </w:rPr>
            </w:pPr>
          </w:p>
        </w:tc>
      </w:tr>
      <w:tr w:rsidR="00C061D8" w:rsidRPr="007759FB" w:rsidTr="00AC3895">
        <w:tc>
          <w:tcPr>
            <w:tcW w:w="536"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1</w:t>
            </w:r>
          </w:p>
        </w:tc>
        <w:tc>
          <w:tcPr>
            <w:tcW w:w="2124"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2</w:t>
            </w:r>
          </w:p>
        </w:tc>
        <w:tc>
          <w:tcPr>
            <w:tcW w:w="656"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3</w:t>
            </w:r>
          </w:p>
        </w:tc>
        <w:tc>
          <w:tcPr>
            <w:tcW w:w="502"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4</w:t>
            </w:r>
          </w:p>
        </w:tc>
        <w:tc>
          <w:tcPr>
            <w:tcW w:w="689"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5</w:t>
            </w:r>
          </w:p>
        </w:tc>
        <w:tc>
          <w:tcPr>
            <w:tcW w:w="689"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6</w:t>
            </w:r>
          </w:p>
        </w:tc>
        <w:tc>
          <w:tcPr>
            <w:tcW w:w="689"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7</w:t>
            </w:r>
          </w:p>
        </w:tc>
        <w:tc>
          <w:tcPr>
            <w:tcW w:w="689"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8</w:t>
            </w:r>
          </w:p>
        </w:tc>
        <w:tc>
          <w:tcPr>
            <w:tcW w:w="689"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9</w:t>
            </w:r>
          </w:p>
        </w:tc>
        <w:tc>
          <w:tcPr>
            <w:tcW w:w="689"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10</w:t>
            </w:r>
          </w:p>
        </w:tc>
        <w:tc>
          <w:tcPr>
            <w:tcW w:w="689"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11</w:t>
            </w:r>
          </w:p>
        </w:tc>
        <w:tc>
          <w:tcPr>
            <w:tcW w:w="731"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12</w:t>
            </w:r>
          </w:p>
        </w:tc>
        <w:tc>
          <w:tcPr>
            <w:tcW w:w="1885"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13</w:t>
            </w:r>
          </w:p>
        </w:tc>
        <w:tc>
          <w:tcPr>
            <w:tcW w:w="2508"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14</w:t>
            </w:r>
          </w:p>
        </w:tc>
        <w:tc>
          <w:tcPr>
            <w:tcW w:w="1369"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15</w:t>
            </w:r>
          </w:p>
        </w:tc>
        <w:tc>
          <w:tcPr>
            <w:tcW w:w="850"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16</w:t>
            </w:r>
          </w:p>
        </w:tc>
      </w:tr>
      <w:tr w:rsidR="00C061D8" w:rsidRPr="007759FB" w:rsidTr="00AC3895">
        <w:tc>
          <w:tcPr>
            <w:tcW w:w="15984" w:type="dxa"/>
            <w:gridSpan w:val="16"/>
            <w:shd w:val="clear" w:color="auto" w:fill="auto"/>
          </w:tcPr>
          <w:p w:rsidR="00C061D8" w:rsidRPr="007759FB" w:rsidRDefault="00C061D8" w:rsidP="007C5F11">
            <w:pPr>
              <w:widowControl w:val="0"/>
              <w:spacing w:line="240" w:lineRule="auto"/>
              <w:ind w:firstLine="0"/>
              <w:jc w:val="center"/>
              <w:rPr>
                <w:sz w:val="12"/>
                <w:szCs w:val="12"/>
              </w:rPr>
            </w:pPr>
            <w:r w:rsidRPr="007759FB">
              <w:rPr>
                <w:color w:val="000000"/>
                <w:sz w:val="12"/>
                <w:szCs w:val="12"/>
              </w:rPr>
              <w:t>Цель муниципальной программы «Обеспечение экологической безопасности на территории Адамовскеого района Оренбургской области»</w:t>
            </w:r>
          </w:p>
        </w:tc>
      </w:tr>
      <w:tr w:rsidR="00C061D8" w:rsidRPr="007759FB" w:rsidTr="00AC3895">
        <w:tc>
          <w:tcPr>
            <w:tcW w:w="536" w:type="dxa"/>
            <w:shd w:val="clear" w:color="auto" w:fill="auto"/>
          </w:tcPr>
          <w:p w:rsidR="00C061D8" w:rsidRPr="007759FB" w:rsidRDefault="00C061D8" w:rsidP="007C5F11">
            <w:pPr>
              <w:widowControl w:val="0"/>
              <w:autoSpaceDE w:val="0"/>
              <w:autoSpaceDN w:val="0"/>
              <w:adjustRightInd w:val="0"/>
              <w:spacing w:line="240" w:lineRule="auto"/>
              <w:ind w:firstLine="0"/>
              <w:jc w:val="center"/>
              <w:rPr>
                <w:color w:val="000000"/>
                <w:sz w:val="12"/>
                <w:szCs w:val="12"/>
              </w:rPr>
            </w:pPr>
            <w:r w:rsidRPr="007759FB">
              <w:rPr>
                <w:color w:val="000000"/>
                <w:sz w:val="12"/>
                <w:szCs w:val="12"/>
              </w:rPr>
              <w:t>1</w:t>
            </w:r>
          </w:p>
        </w:tc>
        <w:tc>
          <w:tcPr>
            <w:tcW w:w="2124" w:type="dxa"/>
            <w:shd w:val="clear" w:color="auto" w:fill="auto"/>
          </w:tcPr>
          <w:p w:rsidR="00C061D8" w:rsidRPr="007759FB" w:rsidRDefault="00C061D8" w:rsidP="007C5F11">
            <w:pPr>
              <w:widowControl w:val="0"/>
              <w:autoSpaceDE w:val="0"/>
              <w:autoSpaceDN w:val="0"/>
              <w:adjustRightInd w:val="0"/>
              <w:spacing w:line="240" w:lineRule="auto"/>
              <w:ind w:firstLine="0"/>
              <w:jc w:val="center"/>
              <w:rPr>
                <w:b/>
                <w:color w:val="000000"/>
                <w:sz w:val="12"/>
                <w:szCs w:val="12"/>
              </w:rPr>
            </w:pPr>
            <w:r w:rsidRPr="007759FB">
              <w:rPr>
                <w:color w:val="000000"/>
                <w:sz w:val="12"/>
                <w:szCs w:val="12"/>
              </w:rPr>
              <w:t>Количество  убранных не-санкционированных свалок на территории Адамовского района</w:t>
            </w:r>
          </w:p>
        </w:tc>
        <w:tc>
          <w:tcPr>
            <w:tcW w:w="656" w:type="dxa"/>
            <w:shd w:val="clear" w:color="auto" w:fill="auto"/>
          </w:tcPr>
          <w:p w:rsidR="00C061D8" w:rsidRPr="007759FB" w:rsidRDefault="00C061D8" w:rsidP="007C5F11">
            <w:pPr>
              <w:widowControl w:val="0"/>
              <w:autoSpaceDE w:val="0"/>
              <w:autoSpaceDN w:val="0"/>
              <w:adjustRightInd w:val="0"/>
              <w:spacing w:line="240" w:lineRule="auto"/>
              <w:ind w:firstLine="0"/>
              <w:jc w:val="center"/>
              <w:rPr>
                <w:color w:val="000000"/>
                <w:sz w:val="12"/>
                <w:szCs w:val="12"/>
              </w:rPr>
            </w:pPr>
            <w:r w:rsidRPr="007759FB">
              <w:rPr>
                <w:color w:val="000000"/>
                <w:sz w:val="12"/>
                <w:szCs w:val="12"/>
              </w:rPr>
              <w:t>м3</w:t>
            </w:r>
          </w:p>
        </w:tc>
        <w:tc>
          <w:tcPr>
            <w:tcW w:w="502" w:type="dxa"/>
            <w:shd w:val="clear" w:color="auto" w:fill="auto"/>
          </w:tcPr>
          <w:p w:rsidR="00C061D8" w:rsidRPr="007759FB" w:rsidRDefault="00C061D8" w:rsidP="007C5F11">
            <w:pPr>
              <w:widowControl w:val="0"/>
              <w:autoSpaceDE w:val="0"/>
              <w:autoSpaceDN w:val="0"/>
              <w:adjustRightInd w:val="0"/>
              <w:spacing w:line="240" w:lineRule="auto"/>
              <w:ind w:firstLine="0"/>
              <w:jc w:val="center"/>
              <w:rPr>
                <w:color w:val="000000"/>
                <w:sz w:val="12"/>
                <w:szCs w:val="12"/>
              </w:rPr>
            </w:pPr>
            <w:r w:rsidRPr="007759FB">
              <w:rPr>
                <w:color w:val="000000"/>
                <w:sz w:val="12"/>
                <w:szCs w:val="12"/>
              </w:rPr>
              <w:t>17</w:t>
            </w:r>
          </w:p>
        </w:tc>
        <w:tc>
          <w:tcPr>
            <w:tcW w:w="689" w:type="dxa"/>
            <w:shd w:val="clear" w:color="auto" w:fill="auto"/>
          </w:tcPr>
          <w:p w:rsidR="00C061D8" w:rsidRPr="007759FB" w:rsidRDefault="00C061D8" w:rsidP="007C5F11">
            <w:pPr>
              <w:widowControl w:val="0"/>
              <w:spacing w:line="240" w:lineRule="auto"/>
              <w:ind w:firstLine="0"/>
              <w:jc w:val="center"/>
              <w:rPr>
                <w:color w:val="000000"/>
                <w:sz w:val="12"/>
                <w:szCs w:val="12"/>
              </w:rPr>
            </w:pPr>
            <w:r w:rsidRPr="007759FB">
              <w:rPr>
                <w:color w:val="000000"/>
                <w:sz w:val="12"/>
                <w:szCs w:val="12"/>
              </w:rPr>
              <w:t>19</w:t>
            </w:r>
          </w:p>
        </w:tc>
        <w:tc>
          <w:tcPr>
            <w:tcW w:w="689" w:type="dxa"/>
            <w:shd w:val="clear" w:color="auto" w:fill="auto"/>
          </w:tcPr>
          <w:p w:rsidR="00C061D8" w:rsidRPr="007759FB" w:rsidRDefault="00C061D8" w:rsidP="007C5F11">
            <w:pPr>
              <w:pStyle w:val="aff4"/>
              <w:widowControl w:val="0"/>
              <w:jc w:val="center"/>
              <w:rPr>
                <w:rFonts w:ascii="Times New Roman" w:hAnsi="Times New Roman"/>
                <w:color w:val="000000"/>
                <w:sz w:val="12"/>
                <w:szCs w:val="12"/>
              </w:rPr>
            </w:pPr>
            <w:r w:rsidRPr="007759FB">
              <w:rPr>
                <w:rFonts w:ascii="Times New Roman" w:hAnsi="Times New Roman"/>
                <w:color w:val="000000"/>
                <w:sz w:val="12"/>
                <w:szCs w:val="12"/>
              </w:rPr>
              <w:t>19</w:t>
            </w:r>
          </w:p>
        </w:tc>
        <w:tc>
          <w:tcPr>
            <w:tcW w:w="689" w:type="dxa"/>
            <w:shd w:val="clear" w:color="auto" w:fill="auto"/>
          </w:tcPr>
          <w:p w:rsidR="00C061D8" w:rsidRPr="007759FB" w:rsidRDefault="00C061D8" w:rsidP="007C5F11">
            <w:pPr>
              <w:pStyle w:val="aff4"/>
              <w:widowControl w:val="0"/>
              <w:jc w:val="center"/>
              <w:rPr>
                <w:rFonts w:ascii="Times New Roman" w:hAnsi="Times New Roman"/>
                <w:color w:val="000000"/>
                <w:sz w:val="12"/>
                <w:szCs w:val="12"/>
              </w:rPr>
            </w:pPr>
            <w:r w:rsidRPr="007759FB">
              <w:rPr>
                <w:rFonts w:ascii="Times New Roman" w:hAnsi="Times New Roman"/>
                <w:color w:val="000000"/>
                <w:sz w:val="12"/>
                <w:szCs w:val="12"/>
              </w:rPr>
              <w:t>19</w:t>
            </w:r>
          </w:p>
        </w:tc>
        <w:tc>
          <w:tcPr>
            <w:tcW w:w="689" w:type="dxa"/>
            <w:shd w:val="clear" w:color="auto" w:fill="auto"/>
          </w:tcPr>
          <w:p w:rsidR="00C061D8" w:rsidRPr="007759FB" w:rsidRDefault="00C061D8" w:rsidP="007C5F11">
            <w:pPr>
              <w:pStyle w:val="aff4"/>
              <w:widowControl w:val="0"/>
              <w:jc w:val="center"/>
              <w:rPr>
                <w:rFonts w:ascii="Times New Roman" w:hAnsi="Times New Roman"/>
                <w:color w:val="000000"/>
                <w:sz w:val="12"/>
                <w:szCs w:val="12"/>
              </w:rPr>
            </w:pPr>
            <w:r w:rsidRPr="007759FB">
              <w:rPr>
                <w:rFonts w:ascii="Times New Roman" w:hAnsi="Times New Roman"/>
                <w:color w:val="000000"/>
                <w:sz w:val="12"/>
                <w:szCs w:val="12"/>
              </w:rPr>
              <w:t>19</w:t>
            </w:r>
          </w:p>
        </w:tc>
        <w:tc>
          <w:tcPr>
            <w:tcW w:w="689" w:type="dxa"/>
            <w:shd w:val="clear" w:color="auto" w:fill="auto"/>
          </w:tcPr>
          <w:p w:rsidR="00C061D8" w:rsidRPr="007759FB" w:rsidRDefault="00C061D8" w:rsidP="007C5F11">
            <w:pPr>
              <w:pStyle w:val="aff4"/>
              <w:widowControl w:val="0"/>
              <w:jc w:val="center"/>
              <w:rPr>
                <w:rFonts w:ascii="Times New Roman" w:hAnsi="Times New Roman"/>
                <w:color w:val="000000"/>
                <w:sz w:val="12"/>
                <w:szCs w:val="12"/>
              </w:rPr>
            </w:pPr>
            <w:r w:rsidRPr="007759FB">
              <w:rPr>
                <w:rFonts w:ascii="Times New Roman" w:hAnsi="Times New Roman"/>
                <w:color w:val="000000"/>
                <w:sz w:val="12"/>
                <w:szCs w:val="12"/>
              </w:rPr>
              <w:t>19</w:t>
            </w:r>
          </w:p>
        </w:tc>
        <w:tc>
          <w:tcPr>
            <w:tcW w:w="689" w:type="dxa"/>
            <w:shd w:val="clear" w:color="auto" w:fill="auto"/>
          </w:tcPr>
          <w:p w:rsidR="00C061D8" w:rsidRPr="007759FB" w:rsidRDefault="00C061D8" w:rsidP="007C5F11">
            <w:pPr>
              <w:pStyle w:val="aff4"/>
              <w:widowControl w:val="0"/>
              <w:jc w:val="center"/>
              <w:rPr>
                <w:rFonts w:ascii="Times New Roman" w:hAnsi="Times New Roman"/>
                <w:color w:val="000000"/>
                <w:sz w:val="12"/>
                <w:szCs w:val="12"/>
              </w:rPr>
            </w:pPr>
            <w:r w:rsidRPr="007759FB">
              <w:rPr>
                <w:rFonts w:ascii="Times New Roman" w:hAnsi="Times New Roman"/>
                <w:color w:val="000000"/>
                <w:sz w:val="12"/>
                <w:szCs w:val="12"/>
              </w:rPr>
              <w:t>19</w:t>
            </w:r>
          </w:p>
        </w:tc>
        <w:tc>
          <w:tcPr>
            <w:tcW w:w="689" w:type="dxa"/>
            <w:shd w:val="clear" w:color="auto" w:fill="auto"/>
          </w:tcPr>
          <w:p w:rsidR="00C061D8" w:rsidRPr="007759FB" w:rsidRDefault="00C061D8" w:rsidP="007C5F11">
            <w:pPr>
              <w:widowControl w:val="0"/>
              <w:autoSpaceDE w:val="0"/>
              <w:autoSpaceDN w:val="0"/>
              <w:adjustRightInd w:val="0"/>
              <w:spacing w:line="240" w:lineRule="auto"/>
              <w:ind w:firstLine="0"/>
              <w:jc w:val="center"/>
              <w:rPr>
                <w:color w:val="000000"/>
                <w:sz w:val="12"/>
                <w:szCs w:val="12"/>
              </w:rPr>
            </w:pPr>
            <w:r w:rsidRPr="007759FB">
              <w:rPr>
                <w:color w:val="000000"/>
                <w:sz w:val="12"/>
                <w:szCs w:val="12"/>
              </w:rPr>
              <w:t>19</w:t>
            </w:r>
          </w:p>
        </w:tc>
        <w:tc>
          <w:tcPr>
            <w:tcW w:w="731" w:type="dxa"/>
            <w:shd w:val="clear" w:color="auto" w:fill="auto"/>
          </w:tcPr>
          <w:p w:rsidR="00C061D8" w:rsidRPr="007759FB" w:rsidRDefault="00C061D8" w:rsidP="007C5F11">
            <w:pPr>
              <w:widowControl w:val="0"/>
              <w:autoSpaceDE w:val="0"/>
              <w:autoSpaceDN w:val="0"/>
              <w:adjustRightInd w:val="0"/>
              <w:spacing w:line="240" w:lineRule="auto"/>
              <w:ind w:firstLine="0"/>
              <w:jc w:val="center"/>
              <w:rPr>
                <w:color w:val="000000"/>
                <w:sz w:val="12"/>
                <w:szCs w:val="12"/>
              </w:rPr>
            </w:pPr>
            <w:r w:rsidRPr="007759FB">
              <w:rPr>
                <w:color w:val="000000"/>
                <w:sz w:val="12"/>
                <w:szCs w:val="12"/>
              </w:rPr>
              <w:t>19</w:t>
            </w:r>
          </w:p>
        </w:tc>
        <w:tc>
          <w:tcPr>
            <w:tcW w:w="1885" w:type="dxa"/>
            <w:shd w:val="clear" w:color="auto" w:fill="auto"/>
          </w:tcPr>
          <w:p w:rsidR="00C061D8" w:rsidRPr="007759FB" w:rsidRDefault="00C061D8" w:rsidP="007C5F11">
            <w:pPr>
              <w:widowControl w:val="0"/>
              <w:autoSpaceDE w:val="0"/>
              <w:autoSpaceDN w:val="0"/>
              <w:adjustRightInd w:val="0"/>
              <w:spacing w:line="240" w:lineRule="auto"/>
              <w:ind w:firstLine="0"/>
              <w:jc w:val="center"/>
              <w:rPr>
                <w:color w:val="000000"/>
                <w:sz w:val="12"/>
                <w:szCs w:val="12"/>
              </w:rPr>
            </w:pPr>
            <w:r w:rsidRPr="007759FB">
              <w:rPr>
                <w:color w:val="000000"/>
                <w:sz w:val="12"/>
                <w:szCs w:val="12"/>
              </w:rPr>
              <w:t>Отдел по земельно- имущественным отношениям</w:t>
            </w:r>
          </w:p>
        </w:tc>
        <w:tc>
          <w:tcPr>
            <w:tcW w:w="2508" w:type="dxa"/>
            <w:shd w:val="clear" w:color="auto" w:fill="auto"/>
          </w:tcPr>
          <w:p w:rsidR="00C061D8" w:rsidRPr="007759FB" w:rsidRDefault="00C061D8" w:rsidP="007C5F11">
            <w:pPr>
              <w:widowControl w:val="0"/>
              <w:autoSpaceDE w:val="0"/>
              <w:autoSpaceDN w:val="0"/>
              <w:adjustRightInd w:val="0"/>
              <w:spacing w:line="240" w:lineRule="auto"/>
              <w:ind w:firstLine="0"/>
              <w:jc w:val="center"/>
              <w:rPr>
                <w:color w:val="000000"/>
                <w:sz w:val="12"/>
                <w:szCs w:val="12"/>
              </w:rPr>
            </w:pPr>
            <w:r w:rsidRPr="007759FB">
              <w:rPr>
                <w:color w:val="000000"/>
                <w:sz w:val="12"/>
                <w:szCs w:val="12"/>
              </w:rPr>
              <w:t>Улучшение экологической ситуации на территории Адамовского района;</w:t>
            </w:r>
          </w:p>
          <w:p w:rsidR="00C061D8" w:rsidRPr="007759FB" w:rsidRDefault="00C061D8" w:rsidP="007C5F11">
            <w:pPr>
              <w:widowControl w:val="0"/>
              <w:autoSpaceDE w:val="0"/>
              <w:autoSpaceDN w:val="0"/>
              <w:adjustRightInd w:val="0"/>
              <w:spacing w:line="240" w:lineRule="auto"/>
              <w:ind w:firstLine="0"/>
              <w:jc w:val="center"/>
              <w:rPr>
                <w:b/>
                <w:color w:val="000000"/>
                <w:sz w:val="12"/>
                <w:szCs w:val="12"/>
              </w:rPr>
            </w:pPr>
            <w:r w:rsidRPr="007759FB">
              <w:rPr>
                <w:color w:val="000000"/>
                <w:sz w:val="12"/>
                <w:szCs w:val="12"/>
              </w:rPr>
              <w:t>Сокращение количества несанкционированных  свалок на территориях населенных пунктов;</w:t>
            </w:r>
          </w:p>
        </w:tc>
        <w:tc>
          <w:tcPr>
            <w:tcW w:w="1369" w:type="dxa"/>
            <w:shd w:val="clear" w:color="auto" w:fill="auto"/>
          </w:tcPr>
          <w:p w:rsidR="00C061D8" w:rsidRPr="007759FB" w:rsidRDefault="00C061D8" w:rsidP="007C5F11">
            <w:pPr>
              <w:widowControl w:val="0"/>
              <w:autoSpaceDE w:val="0"/>
              <w:autoSpaceDN w:val="0"/>
              <w:adjustRightInd w:val="0"/>
              <w:spacing w:line="240" w:lineRule="auto"/>
              <w:ind w:firstLine="0"/>
              <w:jc w:val="center"/>
              <w:rPr>
                <w:b/>
                <w:color w:val="000000"/>
                <w:sz w:val="12"/>
                <w:szCs w:val="12"/>
              </w:rPr>
            </w:pPr>
            <w:r w:rsidRPr="007759FB">
              <w:rPr>
                <w:color w:val="000000"/>
                <w:sz w:val="12"/>
                <w:szCs w:val="12"/>
              </w:rPr>
              <w:t>ГАС «Управление»</w:t>
            </w:r>
          </w:p>
        </w:tc>
        <w:tc>
          <w:tcPr>
            <w:tcW w:w="850"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w:t>
            </w:r>
          </w:p>
        </w:tc>
      </w:tr>
      <w:tr w:rsidR="00C061D8" w:rsidRPr="007759FB" w:rsidTr="00AC3895">
        <w:tc>
          <w:tcPr>
            <w:tcW w:w="536" w:type="dxa"/>
            <w:shd w:val="clear" w:color="auto" w:fill="auto"/>
          </w:tcPr>
          <w:p w:rsidR="00C061D8" w:rsidRPr="007759FB" w:rsidRDefault="00C061D8" w:rsidP="007C5F11">
            <w:pPr>
              <w:widowControl w:val="0"/>
              <w:autoSpaceDE w:val="0"/>
              <w:autoSpaceDN w:val="0"/>
              <w:adjustRightInd w:val="0"/>
              <w:spacing w:line="240" w:lineRule="auto"/>
              <w:ind w:firstLine="0"/>
              <w:jc w:val="center"/>
              <w:rPr>
                <w:color w:val="000000"/>
                <w:sz w:val="12"/>
                <w:szCs w:val="12"/>
              </w:rPr>
            </w:pPr>
            <w:r w:rsidRPr="007759FB">
              <w:rPr>
                <w:color w:val="000000"/>
                <w:sz w:val="12"/>
                <w:szCs w:val="12"/>
              </w:rPr>
              <w:t>2</w:t>
            </w:r>
          </w:p>
        </w:tc>
        <w:tc>
          <w:tcPr>
            <w:tcW w:w="2124" w:type="dxa"/>
            <w:shd w:val="clear" w:color="auto" w:fill="auto"/>
          </w:tcPr>
          <w:p w:rsidR="00C061D8" w:rsidRPr="007759FB" w:rsidRDefault="00C061D8" w:rsidP="007C5F11">
            <w:pPr>
              <w:widowControl w:val="0"/>
              <w:autoSpaceDE w:val="0"/>
              <w:autoSpaceDN w:val="0"/>
              <w:adjustRightInd w:val="0"/>
              <w:spacing w:line="240" w:lineRule="auto"/>
              <w:ind w:firstLine="0"/>
              <w:jc w:val="center"/>
              <w:rPr>
                <w:color w:val="000000"/>
                <w:sz w:val="12"/>
                <w:szCs w:val="12"/>
              </w:rPr>
            </w:pPr>
            <w:r w:rsidRPr="007759FB">
              <w:rPr>
                <w:color w:val="000000"/>
                <w:sz w:val="12"/>
                <w:szCs w:val="12"/>
              </w:rPr>
              <w:t>Количество высаженных деревьев и кустарников</w:t>
            </w:r>
          </w:p>
        </w:tc>
        <w:tc>
          <w:tcPr>
            <w:tcW w:w="656" w:type="dxa"/>
            <w:shd w:val="clear" w:color="auto" w:fill="auto"/>
          </w:tcPr>
          <w:p w:rsidR="00C061D8" w:rsidRPr="007759FB" w:rsidRDefault="00C061D8" w:rsidP="007C5F11">
            <w:pPr>
              <w:widowControl w:val="0"/>
              <w:autoSpaceDE w:val="0"/>
              <w:autoSpaceDN w:val="0"/>
              <w:adjustRightInd w:val="0"/>
              <w:spacing w:line="240" w:lineRule="auto"/>
              <w:ind w:firstLine="0"/>
              <w:jc w:val="center"/>
              <w:rPr>
                <w:color w:val="000000"/>
                <w:sz w:val="12"/>
                <w:szCs w:val="12"/>
              </w:rPr>
            </w:pPr>
            <w:r w:rsidRPr="007759FB">
              <w:rPr>
                <w:color w:val="000000"/>
                <w:sz w:val="12"/>
                <w:szCs w:val="12"/>
              </w:rPr>
              <w:t>ед.</w:t>
            </w:r>
          </w:p>
        </w:tc>
        <w:tc>
          <w:tcPr>
            <w:tcW w:w="502" w:type="dxa"/>
            <w:shd w:val="clear" w:color="auto" w:fill="auto"/>
          </w:tcPr>
          <w:p w:rsidR="00C061D8" w:rsidRPr="007759FB" w:rsidRDefault="00C061D8" w:rsidP="007C5F11">
            <w:pPr>
              <w:widowControl w:val="0"/>
              <w:autoSpaceDE w:val="0"/>
              <w:autoSpaceDN w:val="0"/>
              <w:adjustRightInd w:val="0"/>
              <w:spacing w:line="240" w:lineRule="auto"/>
              <w:ind w:firstLine="0"/>
              <w:jc w:val="center"/>
              <w:rPr>
                <w:color w:val="000000"/>
                <w:sz w:val="12"/>
                <w:szCs w:val="12"/>
              </w:rPr>
            </w:pPr>
            <w:r w:rsidRPr="007759FB">
              <w:rPr>
                <w:color w:val="000000"/>
                <w:sz w:val="12"/>
                <w:szCs w:val="12"/>
              </w:rPr>
              <w:t>10</w:t>
            </w:r>
          </w:p>
        </w:tc>
        <w:tc>
          <w:tcPr>
            <w:tcW w:w="689" w:type="dxa"/>
            <w:shd w:val="clear" w:color="auto" w:fill="auto"/>
          </w:tcPr>
          <w:p w:rsidR="00C061D8" w:rsidRPr="007759FB" w:rsidRDefault="00C061D8" w:rsidP="007C5F11">
            <w:pPr>
              <w:pStyle w:val="aff4"/>
              <w:widowControl w:val="0"/>
              <w:jc w:val="center"/>
              <w:rPr>
                <w:rFonts w:ascii="Times New Roman" w:hAnsi="Times New Roman"/>
                <w:color w:val="000000"/>
                <w:sz w:val="12"/>
                <w:szCs w:val="12"/>
              </w:rPr>
            </w:pPr>
            <w:r w:rsidRPr="007759FB">
              <w:rPr>
                <w:rFonts w:ascii="Times New Roman" w:hAnsi="Times New Roman"/>
                <w:color w:val="000000"/>
                <w:sz w:val="12"/>
                <w:szCs w:val="12"/>
              </w:rPr>
              <w:t>20</w:t>
            </w:r>
          </w:p>
        </w:tc>
        <w:tc>
          <w:tcPr>
            <w:tcW w:w="689" w:type="dxa"/>
            <w:shd w:val="clear" w:color="auto" w:fill="auto"/>
          </w:tcPr>
          <w:p w:rsidR="00C061D8" w:rsidRPr="007759FB" w:rsidRDefault="00C061D8" w:rsidP="007C5F11">
            <w:pPr>
              <w:pStyle w:val="aff4"/>
              <w:widowControl w:val="0"/>
              <w:jc w:val="center"/>
              <w:rPr>
                <w:rFonts w:ascii="Times New Roman" w:hAnsi="Times New Roman"/>
                <w:color w:val="000000"/>
                <w:sz w:val="12"/>
                <w:szCs w:val="12"/>
              </w:rPr>
            </w:pPr>
            <w:r w:rsidRPr="007759FB">
              <w:rPr>
                <w:rFonts w:ascii="Times New Roman" w:hAnsi="Times New Roman"/>
                <w:color w:val="000000"/>
                <w:sz w:val="12"/>
                <w:szCs w:val="12"/>
              </w:rPr>
              <w:t>20</w:t>
            </w:r>
          </w:p>
        </w:tc>
        <w:tc>
          <w:tcPr>
            <w:tcW w:w="689" w:type="dxa"/>
            <w:shd w:val="clear" w:color="auto" w:fill="auto"/>
          </w:tcPr>
          <w:p w:rsidR="00C061D8" w:rsidRPr="007759FB" w:rsidRDefault="00C061D8" w:rsidP="007C5F11">
            <w:pPr>
              <w:pStyle w:val="aff4"/>
              <w:widowControl w:val="0"/>
              <w:jc w:val="center"/>
              <w:rPr>
                <w:rFonts w:ascii="Times New Roman" w:hAnsi="Times New Roman"/>
                <w:color w:val="000000"/>
                <w:sz w:val="12"/>
                <w:szCs w:val="12"/>
              </w:rPr>
            </w:pPr>
            <w:r w:rsidRPr="007759FB">
              <w:rPr>
                <w:rFonts w:ascii="Times New Roman" w:hAnsi="Times New Roman"/>
                <w:color w:val="000000"/>
                <w:sz w:val="12"/>
                <w:szCs w:val="12"/>
              </w:rPr>
              <w:t>20</w:t>
            </w:r>
          </w:p>
        </w:tc>
        <w:tc>
          <w:tcPr>
            <w:tcW w:w="689" w:type="dxa"/>
            <w:shd w:val="clear" w:color="auto" w:fill="auto"/>
          </w:tcPr>
          <w:p w:rsidR="00C061D8" w:rsidRPr="007759FB" w:rsidRDefault="00C061D8" w:rsidP="007C5F11">
            <w:pPr>
              <w:pStyle w:val="aff4"/>
              <w:widowControl w:val="0"/>
              <w:jc w:val="center"/>
              <w:rPr>
                <w:rFonts w:ascii="Times New Roman" w:hAnsi="Times New Roman"/>
                <w:color w:val="000000"/>
                <w:sz w:val="12"/>
                <w:szCs w:val="12"/>
              </w:rPr>
            </w:pPr>
            <w:r w:rsidRPr="007759FB">
              <w:rPr>
                <w:rFonts w:ascii="Times New Roman" w:hAnsi="Times New Roman"/>
                <w:color w:val="000000"/>
                <w:sz w:val="12"/>
                <w:szCs w:val="12"/>
              </w:rPr>
              <w:t>20</w:t>
            </w:r>
          </w:p>
        </w:tc>
        <w:tc>
          <w:tcPr>
            <w:tcW w:w="689" w:type="dxa"/>
            <w:shd w:val="clear" w:color="auto" w:fill="auto"/>
          </w:tcPr>
          <w:p w:rsidR="00C061D8" w:rsidRPr="007759FB" w:rsidRDefault="00C061D8" w:rsidP="007C5F11">
            <w:pPr>
              <w:pStyle w:val="aff4"/>
              <w:widowControl w:val="0"/>
              <w:jc w:val="center"/>
              <w:rPr>
                <w:rFonts w:ascii="Times New Roman" w:hAnsi="Times New Roman"/>
                <w:color w:val="000000"/>
                <w:sz w:val="12"/>
                <w:szCs w:val="12"/>
              </w:rPr>
            </w:pPr>
            <w:r w:rsidRPr="007759FB">
              <w:rPr>
                <w:rFonts w:ascii="Times New Roman" w:hAnsi="Times New Roman"/>
                <w:color w:val="000000"/>
                <w:sz w:val="12"/>
                <w:szCs w:val="12"/>
              </w:rPr>
              <w:t>20</w:t>
            </w:r>
          </w:p>
        </w:tc>
        <w:tc>
          <w:tcPr>
            <w:tcW w:w="689" w:type="dxa"/>
            <w:shd w:val="clear" w:color="auto" w:fill="auto"/>
          </w:tcPr>
          <w:p w:rsidR="00C061D8" w:rsidRPr="007759FB" w:rsidRDefault="00C061D8" w:rsidP="007C5F11">
            <w:pPr>
              <w:pStyle w:val="aff4"/>
              <w:widowControl w:val="0"/>
              <w:jc w:val="center"/>
              <w:rPr>
                <w:rFonts w:ascii="Times New Roman" w:hAnsi="Times New Roman"/>
                <w:color w:val="000000"/>
                <w:sz w:val="12"/>
                <w:szCs w:val="12"/>
              </w:rPr>
            </w:pPr>
            <w:r w:rsidRPr="007759FB">
              <w:rPr>
                <w:rFonts w:ascii="Times New Roman" w:hAnsi="Times New Roman"/>
                <w:color w:val="000000"/>
                <w:sz w:val="12"/>
                <w:szCs w:val="12"/>
              </w:rPr>
              <w:t>20</w:t>
            </w:r>
          </w:p>
        </w:tc>
        <w:tc>
          <w:tcPr>
            <w:tcW w:w="689" w:type="dxa"/>
            <w:shd w:val="clear" w:color="auto" w:fill="auto"/>
          </w:tcPr>
          <w:p w:rsidR="00C061D8" w:rsidRPr="007759FB" w:rsidRDefault="00C061D8" w:rsidP="007C5F11">
            <w:pPr>
              <w:widowControl w:val="0"/>
              <w:autoSpaceDE w:val="0"/>
              <w:autoSpaceDN w:val="0"/>
              <w:adjustRightInd w:val="0"/>
              <w:spacing w:line="240" w:lineRule="auto"/>
              <w:ind w:firstLine="0"/>
              <w:jc w:val="center"/>
              <w:rPr>
                <w:color w:val="000000"/>
                <w:sz w:val="12"/>
                <w:szCs w:val="12"/>
              </w:rPr>
            </w:pPr>
            <w:r w:rsidRPr="007759FB">
              <w:rPr>
                <w:color w:val="000000"/>
                <w:sz w:val="12"/>
                <w:szCs w:val="12"/>
              </w:rPr>
              <w:t>20</w:t>
            </w:r>
          </w:p>
        </w:tc>
        <w:tc>
          <w:tcPr>
            <w:tcW w:w="731" w:type="dxa"/>
            <w:shd w:val="clear" w:color="auto" w:fill="auto"/>
          </w:tcPr>
          <w:p w:rsidR="00C061D8" w:rsidRPr="007759FB" w:rsidRDefault="00C061D8" w:rsidP="007C5F11">
            <w:pPr>
              <w:widowControl w:val="0"/>
              <w:autoSpaceDE w:val="0"/>
              <w:autoSpaceDN w:val="0"/>
              <w:adjustRightInd w:val="0"/>
              <w:spacing w:line="240" w:lineRule="auto"/>
              <w:ind w:firstLine="0"/>
              <w:jc w:val="center"/>
              <w:rPr>
                <w:color w:val="000000"/>
                <w:sz w:val="12"/>
                <w:szCs w:val="12"/>
              </w:rPr>
            </w:pPr>
            <w:r w:rsidRPr="007759FB">
              <w:rPr>
                <w:color w:val="000000"/>
                <w:sz w:val="12"/>
                <w:szCs w:val="12"/>
              </w:rPr>
              <w:t>20</w:t>
            </w:r>
          </w:p>
        </w:tc>
        <w:tc>
          <w:tcPr>
            <w:tcW w:w="1885" w:type="dxa"/>
            <w:shd w:val="clear" w:color="auto" w:fill="auto"/>
          </w:tcPr>
          <w:p w:rsidR="00C061D8" w:rsidRPr="007759FB" w:rsidRDefault="00C061D8" w:rsidP="007C5F11">
            <w:pPr>
              <w:widowControl w:val="0"/>
              <w:autoSpaceDE w:val="0"/>
              <w:autoSpaceDN w:val="0"/>
              <w:adjustRightInd w:val="0"/>
              <w:spacing w:line="240" w:lineRule="auto"/>
              <w:ind w:firstLine="0"/>
              <w:jc w:val="center"/>
              <w:rPr>
                <w:color w:val="000000"/>
                <w:sz w:val="12"/>
                <w:szCs w:val="12"/>
              </w:rPr>
            </w:pPr>
            <w:r w:rsidRPr="007759FB">
              <w:rPr>
                <w:color w:val="000000"/>
                <w:sz w:val="12"/>
                <w:szCs w:val="12"/>
              </w:rPr>
              <w:t>Отдел по земельно- имущественным отношениям</w:t>
            </w:r>
          </w:p>
        </w:tc>
        <w:tc>
          <w:tcPr>
            <w:tcW w:w="2508" w:type="dxa"/>
            <w:shd w:val="clear" w:color="auto" w:fill="auto"/>
          </w:tcPr>
          <w:p w:rsidR="00C061D8" w:rsidRPr="007759FB" w:rsidRDefault="00C061D8" w:rsidP="007C5F11">
            <w:pPr>
              <w:widowControl w:val="0"/>
              <w:autoSpaceDE w:val="0"/>
              <w:autoSpaceDN w:val="0"/>
              <w:adjustRightInd w:val="0"/>
              <w:spacing w:line="240" w:lineRule="auto"/>
              <w:ind w:firstLine="0"/>
              <w:jc w:val="center"/>
              <w:rPr>
                <w:color w:val="000000"/>
                <w:sz w:val="12"/>
                <w:szCs w:val="12"/>
              </w:rPr>
            </w:pPr>
            <w:r w:rsidRPr="007759FB">
              <w:rPr>
                <w:color w:val="000000"/>
                <w:sz w:val="12"/>
                <w:szCs w:val="12"/>
              </w:rPr>
              <w:t>Увеличение зеленых насаждений на терри-ториях населенных пунктов</w:t>
            </w:r>
          </w:p>
        </w:tc>
        <w:tc>
          <w:tcPr>
            <w:tcW w:w="1369" w:type="dxa"/>
            <w:shd w:val="clear" w:color="auto" w:fill="auto"/>
          </w:tcPr>
          <w:p w:rsidR="00C061D8" w:rsidRPr="007759FB" w:rsidRDefault="00C061D8" w:rsidP="007C5F11">
            <w:pPr>
              <w:widowControl w:val="0"/>
              <w:autoSpaceDE w:val="0"/>
              <w:autoSpaceDN w:val="0"/>
              <w:adjustRightInd w:val="0"/>
              <w:spacing w:line="240" w:lineRule="auto"/>
              <w:ind w:firstLine="0"/>
              <w:jc w:val="center"/>
              <w:rPr>
                <w:color w:val="000000"/>
                <w:sz w:val="12"/>
                <w:szCs w:val="12"/>
              </w:rPr>
            </w:pPr>
            <w:r w:rsidRPr="007759FB">
              <w:rPr>
                <w:color w:val="000000"/>
                <w:sz w:val="12"/>
                <w:szCs w:val="12"/>
              </w:rPr>
              <w:t>ГАС</w:t>
            </w:r>
          </w:p>
          <w:p w:rsidR="00C061D8" w:rsidRPr="007759FB" w:rsidRDefault="00C061D8" w:rsidP="007C5F11">
            <w:pPr>
              <w:widowControl w:val="0"/>
              <w:autoSpaceDE w:val="0"/>
              <w:autoSpaceDN w:val="0"/>
              <w:adjustRightInd w:val="0"/>
              <w:spacing w:line="240" w:lineRule="auto"/>
              <w:ind w:firstLine="0"/>
              <w:jc w:val="center"/>
              <w:rPr>
                <w:color w:val="000000"/>
                <w:sz w:val="12"/>
                <w:szCs w:val="12"/>
              </w:rPr>
            </w:pPr>
            <w:r w:rsidRPr="007759FB">
              <w:rPr>
                <w:color w:val="000000"/>
                <w:sz w:val="12"/>
                <w:szCs w:val="12"/>
              </w:rPr>
              <w:t>«Управление»</w:t>
            </w:r>
          </w:p>
        </w:tc>
        <w:tc>
          <w:tcPr>
            <w:tcW w:w="850"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w:t>
            </w:r>
          </w:p>
        </w:tc>
      </w:tr>
      <w:tr w:rsidR="00C061D8" w:rsidRPr="007759FB" w:rsidTr="00AC3895">
        <w:tc>
          <w:tcPr>
            <w:tcW w:w="15984" w:type="dxa"/>
            <w:gridSpan w:val="16"/>
            <w:shd w:val="clear" w:color="auto" w:fill="auto"/>
          </w:tcPr>
          <w:p w:rsidR="00C061D8" w:rsidRPr="007759FB" w:rsidRDefault="00C061D8" w:rsidP="007C5F11">
            <w:pPr>
              <w:widowControl w:val="0"/>
              <w:spacing w:line="240" w:lineRule="auto"/>
              <w:ind w:firstLine="0"/>
              <w:jc w:val="center"/>
              <w:rPr>
                <w:sz w:val="12"/>
                <w:szCs w:val="12"/>
              </w:rPr>
            </w:pPr>
            <w:r w:rsidRPr="007759FB">
              <w:rPr>
                <w:color w:val="000000"/>
                <w:sz w:val="12"/>
                <w:szCs w:val="12"/>
              </w:rPr>
              <w:t>Цель муниципальной программы «Стабилизация и оздоровление экологической обстановки в Адамовском районе Оренбургской области»</w:t>
            </w:r>
          </w:p>
        </w:tc>
      </w:tr>
      <w:tr w:rsidR="00C061D8" w:rsidRPr="007759FB" w:rsidTr="00AC3895">
        <w:tc>
          <w:tcPr>
            <w:tcW w:w="536" w:type="dxa"/>
            <w:shd w:val="clear" w:color="auto" w:fill="auto"/>
          </w:tcPr>
          <w:p w:rsidR="00C061D8" w:rsidRPr="007759FB" w:rsidRDefault="00C061D8" w:rsidP="007C5F11">
            <w:pPr>
              <w:widowControl w:val="0"/>
              <w:autoSpaceDE w:val="0"/>
              <w:autoSpaceDN w:val="0"/>
              <w:adjustRightInd w:val="0"/>
              <w:spacing w:line="240" w:lineRule="auto"/>
              <w:ind w:firstLine="0"/>
              <w:jc w:val="center"/>
              <w:rPr>
                <w:color w:val="000000"/>
                <w:sz w:val="12"/>
                <w:szCs w:val="12"/>
              </w:rPr>
            </w:pPr>
            <w:r w:rsidRPr="007759FB">
              <w:rPr>
                <w:color w:val="000000"/>
                <w:sz w:val="12"/>
                <w:szCs w:val="12"/>
              </w:rPr>
              <w:t>1.</w:t>
            </w:r>
          </w:p>
        </w:tc>
        <w:tc>
          <w:tcPr>
            <w:tcW w:w="2124" w:type="dxa"/>
            <w:shd w:val="clear" w:color="auto" w:fill="auto"/>
          </w:tcPr>
          <w:p w:rsidR="00C061D8" w:rsidRPr="007759FB" w:rsidRDefault="00C061D8" w:rsidP="007C5F11">
            <w:pPr>
              <w:widowControl w:val="0"/>
              <w:autoSpaceDE w:val="0"/>
              <w:autoSpaceDN w:val="0"/>
              <w:adjustRightInd w:val="0"/>
              <w:spacing w:line="240" w:lineRule="auto"/>
              <w:ind w:firstLine="0"/>
              <w:jc w:val="center"/>
              <w:rPr>
                <w:color w:val="000000"/>
                <w:sz w:val="12"/>
                <w:szCs w:val="12"/>
              </w:rPr>
            </w:pPr>
            <w:r w:rsidRPr="007759FB">
              <w:rPr>
                <w:color w:val="000000"/>
                <w:sz w:val="12"/>
                <w:szCs w:val="12"/>
              </w:rPr>
              <w:t>Количество экологических мероприятий</w:t>
            </w:r>
          </w:p>
        </w:tc>
        <w:tc>
          <w:tcPr>
            <w:tcW w:w="656" w:type="dxa"/>
            <w:shd w:val="clear" w:color="auto" w:fill="auto"/>
          </w:tcPr>
          <w:p w:rsidR="00C061D8" w:rsidRPr="007759FB" w:rsidRDefault="00C061D8" w:rsidP="007C5F11">
            <w:pPr>
              <w:widowControl w:val="0"/>
              <w:autoSpaceDE w:val="0"/>
              <w:autoSpaceDN w:val="0"/>
              <w:adjustRightInd w:val="0"/>
              <w:spacing w:line="240" w:lineRule="auto"/>
              <w:ind w:firstLine="0"/>
              <w:jc w:val="center"/>
              <w:rPr>
                <w:color w:val="000000"/>
                <w:sz w:val="12"/>
                <w:szCs w:val="12"/>
              </w:rPr>
            </w:pPr>
            <w:r w:rsidRPr="007759FB">
              <w:rPr>
                <w:color w:val="000000"/>
                <w:sz w:val="12"/>
                <w:szCs w:val="12"/>
              </w:rPr>
              <w:t>ед.</w:t>
            </w:r>
          </w:p>
        </w:tc>
        <w:tc>
          <w:tcPr>
            <w:tcW w:w="502" w:type="dxa"/>
            <w:shd w:val="clear" w:color="auto" w:fill="auto"/>
          </w:tcPr>
          <w:p w:rsidR="00C061D8" w:rsidRPr="007759FB" w:rsidRDefault="00C061D8" w:rsidP="007C5F11">
            <w:pPr>
              <w:widowControl w:val="0"/>
              <w:autoSpaceDE w:val="0"/>
              <w:autoSpaceDN w:val="0"/>
              <w:adjustRightInd w:val="0"/>
              <w:spacing w:line="240" w:lineRule="auto"/>
              <w:ind w:firstLine="0"/>
              <w:jc w:val="center"/>
              <w:rPr>
                <w:color w:val="000000"/>
                <w:sz w:val="12"/>
                <w:szCs w:val="12"/>
              </w:rPr>
            </w:pPr>
            <w:r w:rsidRPr="007759FB">
              <w:rPr>
                <w:color w:val="000000"/>
                <w:sz w:val="12"/>
                <w:szCs w:val="12"/>
              </w:rPr>
              <w:t>4</w:t>
            </w:r>
          </w:p>
        </w:tc>
        <w:tc>
          <w:tcPr>
            <w:tcW w:w="689" w:type="dxa"/>
            <w:shd w:val="clear" w:color="auto" w:fill="auto"/>
          </w:tcPr>
          <w:p w:rsidR="00C061D8" w:rsidRPr="007759FB" w:rsidRDefault="00C061D8" w:rsidP="007C5F11">
            <w:pPr>
              <w:widowControl w:val="0"/>
              <w:spacing w:line="240" w:lineRule="auto"/>
              <w:ind w:firstLine="0"/>
              <w:jc w:val="center"/>
              <w:rPr>
                <w:color w:val="000000"/>
                <w:sz w:val="12"/>
                <w:szCs w:val="12"/>
              </w:rPr>
            </w:pPr>
            <w:r w:rsidRPr="007759FB">
              <w:rPr>
                <w:color w:val="000000"/>
                <w:sz w:val="12"/>
                <w:szCs w:val="12"/>
              </w:rPr>
              <w:t>5</w:t>
            </w:r>
          </w:p>
        </w:tc>
        <w:tc>
          <w:tcPr>
            <w:tcW w:w="689" w:type="dxa"/>
            <w:shd w:val="clear" w:color="auto" w:fill="auto"/>
          </w:tcPr>
          <w:p w:rsidR="00C061D8" w:rsidRPr="007759FB" w:rsidRDefault="00C061D8" w:rsidP="007C5F11">
            <w:pPr>
              <w:pStyle w:val="aff4"/>
              <w:widowControl w:val="0"/>
              <w:jc w:val="center"/>
              <w:rPr>
                <w:rFonts w:ascii="Times New Roman" w:hAnsi="Times New Roman"/>
                <w:color w:val="000000"/>
                <w:sz w:val="12"/>
                <w:szCs w:val="12"/>
              </w:rPr>
            </w:pPr>
            <w:r w:rsidRPr="007759FB">
              <w:rPr>
                <w:rFonts w:ascii="Times New Roman" w:hAnsi="Times New Roman"/>
                <w:color w:val="000000"/>
                <w:sz w:val="12"/>
                <w:szCs w:val="12"/>
              </w:rPr>
              <w:t>5</w:t>
            </w:r>
          </w:p>
        </w:tc>
        <w:tc>
          <w:tcPr>
            <w:tcW w:w="689" w:type="dxa"/>
            <w:shd w:val="clear" w:color="auto" w:fill="auto"/>
          </w:tcPr>
          <w:p w:rsidR="00C061D8" w:rsidRPr="007759FB" w:rsidRDefault="00C061D8" w:rsidP="007C5F11">
            <w:pPr>
              <w:pStyle w:val="aff4"/>
              <w:widowControl w:val="0"/>
              <w:jc w:val="center"/>
              <w:rPr>
                <w:rFonts w:ascii="Times New Roman" w:hAnsi="Times New Roman"/>
                <w:color w:val="000000"/>
                <w:sz w:val="12"/>
                <w:szCs w:val="12"/>
              </w:rPr>
            </w:pPr>
            <w:r w:rsidRPr="007759FB">
              <w:rPr>
                <w:rFonts w:ascii="Times New Roman" w:hAnsi="Times New Roman"/>
                <w:color w:val="000000"/>
                <w:sz w:val="12"/>
                <w:szCs w:val="12"/>
              </w:rPr>
              <w:t>5</w:t>
            </w:r>
          </w:p>
        </w:tc>
        <w:tc>
          <w:tcPr>
            <w:tcW w:w="689" w:type="dxa"/>
            <w:shd w:val="clear" w:color="auto" w:fill="auto"/>
          </w:tcPr>
          <w:p w:rsidR="00C061D8" w:rsidRPr="007759FB" w:rsidRDefault="00C061D8" w:rsidP="007C5F11">
            <w:pPr>
              <w:pStyle w:val="aff4"/>
              <w:widowControl w:val="0"/>
              <w:jc w:val="center"/>
              <w:rPr>
                <w:rFonts w:ascii="Times New Roman" w:hAnsi="Times New Roman"/>
                <w:color w:val="000000"/>
                <w:sz w:val="12"/>
                <w:szCs w:val="12"/>
              </w:rPr>
            </w:pPr>
            <w:r w:rsidRPr="007759FB">
              <w:rPr>
                <w:rFonts w:ascii="Times New Roman" w:hAnsi="Times New Roman"/>
                <w:color w:val="000000"/>
                <w:sz w:val="12"/>
                <w:szCs w:val="12"/>
              </w:rPr>
              <w:t>5</w:t>
            </w:r>
          </w:p>
        </w:tc>
        <w:tc>
          <w:tcPr>
            <w:tcW w:w="689" w:type="dxa"/>
            <w:shd w:val="clear" w:color="auto" w:fill="auto"/>
          </w:tcPr>
          <w:p w:rsidR="00C061D8" w:rsidRPr="007759FB" w:rsidRDefault="00C061D8" w:rsidP="007C5F11">
            <w:pPr>
              <w:pStyle w:val="aff4"/>
              <w:widowControl w:val="0"/>
              <w:jc w:val="center"/>
              <w:rPr>
                <w:rFonts w:ascii="Times New Roman" w:hAnsi="Times New Roman"/>
                <w:color w:val="000000"/>
                <w:sz w:val="12"/>
                <w:szCs w:val="12"/>
              </w:rPr>
            </w:pPr>
            <w:r w:rsidRPr="007759FB">
              <w:rPr>
                <w:rFonts w:ascii="Times New Roman" w:hAnsi="Times New Roman"/>
                <w:color w:val="000000"/>
                <w:sz w:val="12"/>
                <w:szCs w:val="12"/>
              </w:rPr>
              <w:t>5</w:t>
            </w:r>
          </w:p>
        </w:tc>
        <w:tc>
          <w:tcPr>
            <w:tcW w:w="689" w:type="dxa"/>
            <w:shd w:val="clear" w:color="auto" w:fill="auto"/>
          </w:tcPr>
          <w:p w:rsidR="00C061D8" w:rsidRPr="007759FB" w:rsidRDefault="00C061D8" w:rsidP="007C5F11">
            <w:pPr>
              <w:pStyle w:val="aff4"/>
              <w:widowControl w:val="0"/>
              <w:jc w:val="center"/>
              <w:rPr>
                <w:rFonts w:ascii="Times New Roman" w:hAnsi="Times New Roman"/>
                <w:color w:val="000000"/>
                <w:sz w:val="12"/>
                <w:szCs w:val="12"/>
              </w:rPr>
            </w:pPr>
            <w:r w:rsidRPr="007759FB">
              <w:rPr>
                <w:rFonts w:ascii="Times New Roman" w:hAnsi="Times New Roman"/>
                <w:color w:val="000000"/>
                <w:sz w:val="12"/>
                <w:szCs w:val="12"/>
              </w:rPr>
              <w:t>5</w:t>
            </w:r>
          </w:p>
        </w:tc>
        <w:tc>
          <w:tcPr>
            <w:tcW w:w="689" w:type="dxa"/>
            <w:shd w:val="clear" w:color="auto" w:fill="auto"/>
          </w:tcPr>
          <w:p w:rsidR="00C061D8" w:rsidRPr="007759FB" w:rsidRDefault="00C061D8" w:rsidP="007C5F11">
            <w:pPr>
              <w:widowControl w:val="0"/>
              <w:autoSpaceDE w:val="0"/>
              <w:autoSpaceDN w:val="0"/>
              <w:adjustRightInd w:val="0"/>
              <w:spacing w:line="240" w:lineRule="auto"/>
              <w:ind w:firstLine="0"/>
              <w:jc w:val="center"/>
              <w:rPr>
                <w:color w:val="000000"/>
                <w:sz w:val="12"/>
                <w:szCs w:val="12"/>
              </w:rPr>
            </w:pPr>
            <w:r w:rsidRPr="007759FB">
              <w:rPr>
                <w:color w:val="000000"/>
                <w:sz w:val="12"/>
                <w:szCs w:val="12"/>
              </w:rPr>
              <w:t>5</w:t>
            </w:r>
          </w:p>
        </w:tc>
        <w:tc>
          <w:tcPr>
            <w:tcW w:w="731" w:type="dxa"/>
            <w:shd w:val="clear" w:color="auto" w:fill="auto"/>
          </w:tcPr>
          <w:p w:rsidR="00C061D8" w:rsidRPr="007759FB" w:rsidRDefault="00C061D8" w:rsidP="007C5F11">
            <w:pPr>
              <w:widowControl w:val="0"/>
              <w:autoSpaceDE w:val="0"/>
              <w:autoSpaceDN w:val="0"/>
              <w:adjustRightInd w:val="0"/>
              <w:spacing w:line="240" w:lineRule="auto"/>
              <w:ind w:firstLine="0"/>
              <w:jc w:val="center"/>
              <w:rPr>
                <w:color w:val="000000"/>
                <w:sz w:val="12"/>
                <w:szCs w:val="12"/>
              </w:rPr>
            </w:pPr>
            <w:r w:rsidRPr="007759FB">
              <w:rPr>
                <w:color w:val="000000"/>
                <w:sz w:val="12"/>
                <w:szCs w:val="12"/>
              </w:rPr>
              <w:t>5</w:t>
            </w:r>
          </w:p>
        </w:tc>
        <w:tc>
          <w:tcPr>
            <w:tcW w:w="1885" w:type="dxa"/>
            <w:shd w:val="clear" w:color="auto" w:fill="auto"/>
          </w:tcPr>
          <w:p w:rsidR="00C061D8" w:rsidRPr="007759FB" w:rsidRDefault="00C061D8" w:rsidP="007C5F11">
            <w:pPr>
              <w:widowControl w:val="0"/>
              <w:autoSpaceDE w:val="0"/>
              <w:autoSpaceDN w:val="0"/>
              <w:adjustRightInd w:val="0"/>
              <w:spacing w:line="240" w:lineRule="auto"/>
              <w:ind w:firstLine="0"/>
              <w:jc w:val="center"/>
              <w:rPr>
                <w:color w:val="000000"/>
                <w:sz w:val="12"/>
                <w:szCs w:val="12"/>
              </w:rPr>
            </w:pPr>
            <w:r w:rsidRPr="007759FB">
              <w:rPr>
                <w:color w:val="000000"/>
                <w:sz w:val="12"/>
                <w:szCs w:val="12"/>
              </w:rPr>
              <w:t>Отдел по земельно- имущественным отношениям</w:t>
            </w:r>
          </w:p>
        </w:tc>
        <w:tc>
          <w:tcPr>
            <w:tcW w:w="2508" w:type="dxa"/>
            <w:shd w:val="clear" w:color="auto" w:fill="auto"/>
          </w:tcPr>
          <w:p w:rsidR="00C061D8" w:rsidRPr="007759FB" w:rsidRDefault="00C061D8" w:rsidP="007C5F11">
            <w:pPr>
              <w:widowControl w:val="0"/>
              <w:autoSpaceDE w:val="0"/>
              <w:autoSpaceDN w:val="0"/>
              <w:adjustRightInd w:val="0"/>
              <w:spacing w:line="240" w:lineRule="auto"/>
              <w:ind w:firstLine="0"/>
              <w:jc w:val="center"/>
              <w:rPr>
                <w:color w:val="000000"/>
                <w:sz w:val="12"/>
                <w:szCs w:val="12"/>
              </w:rPr>
            </w:pPr>
            <w:r w:rsidRPr="007759FB">
              <w:rPr>
                <w:color w:val="000000"/>
                <w:sz w:val="12"/>
                <w:szCs w:val="12"/>
              </w:rPr>
              <w:t>Развитие экологического образования и воспитания</w:t>
            </w:r>
          </w:p>
        </w:tc>
        <w:tc>
          <w:tcPr>
            <w:tcW w:w="1369" w:type="dxa"/>
            <w:shd w:val="clear" w:color="auto" w:fill="auto"/>
          </w:tcPr>
          <w:p w:rsidR="00C061D8" w:rsidRPr="007759FB" w:rsidRDefault="00C061D8" w:rsidP="007C5F11">
            <w:pPr>
              <w:widowControl w:val="0"/>
              <w:autoSpaceDE w:val="0"/>
              <w:autoSpaceDN w:val="0"/>
              <w:adjustRightInd w:val="0"/>
              <w:spacing w:line="240" w:lineRule="auto"/>
              <w:ind w:firstLine="0"/>
              <w:jc w:val="center"/>
              <w:rPr>
                <w:color w:val="000000"/>
                <w:sz w:val="12"/>
                <w:szCs w:val="12"/>
              </w:rPr>
            </w:pPr>
            <w:r w:rsidRPr="007759FB">
              <w:rPr>
                <w:color w:val="000000"/>
                <w:sz w:val="12"/>
                <w:szCs w:val="12"/>
              </w:rPr>
              <w:t>ГАС «Управление»</w:t>
            </w:r>
          </w:p>
        </w:tc>
        <w:tc>
          <w:tcPr>
            <w:tcW w:w="850"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w:t>
            </w:r>
          </w:p>
        </w:tc>
      </w:tr>
    </w:tbl>
    <w:p w:rsidR="00C061D8" w:rsidRPr="007759FB" w:rsidRDefault="00C061D8" w:rsidP="007C5F11">
      <w:pPr>
        <w:widowControl w:val="0"/>
        <w:spacing w:line="240" w:lineRule="auto"/>
        <w:rPr>
          <w:sz w:val="12"/>
          <w:szCs w:val="12"/>
        </w:rPr>
      </w:pPr>
    </w:p>
    <w:p w:rsidR="00C061D8" w:rsidRPr="007759FB" w:rsidRDefault="00C061D8" w:rsidP="007C5F11">
      <w:pPr>
        <w:widowControl w:val="0"/>
        <w:spacing w:line="240" w:lineRule="auto"/>
        <w:rPr>
          <w:sz w:val="12"/>
          <w:szCs w:val="12"/>
        </w:rPr>
      </w:pPr>
    </w:p>
    <w:tbl>
      <w:tblPr>
        <w:tblW w:w="0" w:type="auto"/>
        <w:tblLook w:val="04A0" w:firstRow="1" w:lastRow="0" w:firstColumn="1" w:lastColumn="0" w:noHBand="0" w:noVBand="1"/>
      </w:tblPr>
      <w:tblGrid>
        <w:gridCol w:w="10010"/>
        <w:gridCol w:w="5910"/>
      </w:tblGrid>
      <w:tr w:rsidR="00C061D8" w:rsidRPr="007759FB" w:rsidTr="00F72FD8">
        <w:tc>
          <w:tcPr>
            <w:tcW w:w="10031" w:type="dxa"/>
            <w:shd w:val="clear" w:color="auto" w:fill="auto"/>
          </w:tcPr>
          <w:p w:rsidR="00C061D8" w:rsidRPr="007759FB" w:rsidRDefault="00C061D8" w:rsidP="007C5F11">
            <w:pPr>
              <w:widowControl w:val="0"/>
              <w:spacing w:line="240" w:lineRule="auto"/>
              <w:jc w:val="right"/>
              <w:rPr>
                <w:sz w:val="12"/>
                <w:szCs w:val="12"/>
              </w:rPr>
            </w:pPr>
          </w:p>
        </w:tc>
        <w:tc>
          <w:tcPr>
            <w:tcW w:w="5921" w:type="dxa"/>
            <w:shd w:val="clear" w:color="auto" w:fill="auto"/>
          </w:tcPr>
          <w:p w:rsidR="00C061D8" w:rsidRPr="007759FB" w:rsidRDefault="00C061D8" w:rsidP="007C5F11">
            <w:pPr>
              <w:widowControl w:val="0"/>
              <w:spacing w:line="240" w:lineRule="auto"/>
              <w:rPr>
                <w:sz w:val="12"/>
                <w:szCs w:val="12"/>
              </w:rPr>
            </w:pPr>
            <w:r w:rsidRPr="007759FB">
              <w:rPr>
                <w:sz w:val="12"/>
                <w:szCs w:val="12"/>
              </w:rPr>
              <w:t>Приложение № 2</w:t>
            </w:r>
          </w:p>
          <w:p w:rsidR="00E74A51" w:rsidRDefault="00C061D8" w:rsidP="007C5F11">
            <w:pPr>
              <w:widowControl w:val="0"/>
              <w:spacing w:line="240" w:lineRule="auto"/>
              <w:rPr>
                <w:sz w:val="12"/>
                <w:szCs w:val="12"/>
              </w:rPr>
            </w:pPr>
            <w:r w:rsidRPr="007759FB">
              <w:rPr>
                <w:sz w:val="12"/>
                <w:szCs w:val="12"/>
              </w:rPr>
              <w:t>к муниципальной программе</w:t>
            </w:r>
          </w:p>
          <w:p w:rsidR="00C061D8" w:rsidRPr="007759FB" w:rsidRDefault="00C061D8" w:rsidP="007C5F11">
            <w:pPr>
              <w:widowControl w:val="0"/>
              <w:spacing w:line="240" w:lineRule="auto"/>
              <w:rPr>
                <w:sz w:val="12"/>
                <w:szCs w:val="12"/>
              </w:rPr>
            </w:pPr>
            <w:r w:rsidRPr="007759FB">
              <w:rPr>
                <w:sz w:val="12"/>
                <w:szCs w:val="12"/>
              </w:rPr>
              <w:t>«Охрана окружающей среды Адамовского района Оренбургской области»</w:t>
            </w:r>
          </w:p>
        </w:tc>
      </w:tr>
    </w:tbl>
    <w:p w:rsidR="00C061D8" w:rsidRPr="007759FB" w:rsidRDefault="00C061D8" w:rsidP="007C5F11">
      <w:pPr>
        <w:pStyle w:val="BlockQuotation"/>
        <w:tabs>
          <w:tab w:val="left" w:pos="-426"/>
        </w:tabs>
        <w:ind w:left="0" w:right="0" w:firstLine="0"/>
        <w:rPr>
          <w:sz w:val="12"/>
          <w:szCs w:val="12"/>
        </w:rPr>
      </w:pPr>
    </w:p>
    <w:p w:rsidR="00C061D8" w:rsidRPr="007759FB" w:rsidRDefault="00C061D8" w:rsidP="007C5F11">
      <w:pPr>
        <w:widowControl w:val="0"/>
        <w:spacing w:line="240" w:lineRule="auto"/>
        <w:jc w:val="center"/>
        <w:rPr>
          <w:sz w:val="12"/>
          <w:szCs w:val="12"/>
        </w:rPr>
      </w:pPr>
      <w:r w:rsidRPr="007759FB">
        <w:rPr>
          <w:sz w:val="12"/>
          <w:szCs w:val="12"/>
        </w:rPr>
        <w:t xml:space="preserve">Структура муниципальной программы </w:t>
      </w:r>
    </w:p>
    <w:tbl>
      <w:tblPr>
        <w:tblW w:w="14601" w:type="dxa"/>
        <w:tblInd w:w="1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93"/>
        <w:gridCol w:w="5386"/>
        <w:gridCol w:w="4820"/>
        <w:gridCol w:w="3402"/>
      </w:tblGrid>
      <w:tr w:rsidR="00C061D8" w:rsidRPr="007759FB" w:rsidTr="00F72FD8">
        <w:tc>
          <w:tcPr>
            <w:tcW w:w="993" w:type="dxa"/>
            <w:shd w:val="clear" w:color="auto" w:fill="FFFFFF"/>
            <w:hideMark/>
          </w:tcPr>
          <w:p w:rsidR="00C061D8" w:rsidRPr="007759FB" w:rsidRDefault="00C061D8" w:rsidP="007C5F11">
            <w:pPr>
              <w:widowControl w:val="0"/>
              <w:autoSpaceDE w:val="0"/>
              <w:autoSpaceDN w:val="0"/>
              <w:adjustRightInd w:val="0"/>
              <w:spacing w:line="240" w:lineRule="auto"/>
              <w:ind w:firstLine="0"/>
              <w:jc w:val="center"/>
              <w:rPr>
                <w:b/>
                <w:color w:val="22272F"/>
                <w:sz w:val="12"/>
                <w:szCs w:val="12"/>
              </w:rPr>
            </w:pPr>
            <w:r w:rsidRPr="007759FB">
              <w:rPr>
                <w:color w:val="22272F"/>
                <w:sz w:val="12"/>
                <w:szCs w:val="12"/>
              </w:rPr>
              <w:t>№ п/п</w:t>
            </w:r>
          </w:p>
        </w:tc>
        <w:tc>
          <w:tcPr>
            <w:tcW w:w="5386" w:type="dxa"/>
            <w:shd w:val="clear" w:color="auto" w:fill="FFFFFF"/>
            <w:hideMark/>
          </w:tcPr>
          <w:p w:rsidR="00C061D8" w:rsidRPr="007759FB" w:rsidRDefault="00C061D8" w:rsidP="007C5F11">
            <w:pPr>
              <w:widowControl w:val="0"/>
              <w:autoSpaceDE w:val="0"/>
              <w:autoSpaceDN w:val="0"/>
              <w:adjustRightInd w:val="0"/>
              <w:spacing w:line="240" w:lineRule="auto"/>
              <w:ind w:firstLine="0"/>
              <w:jc w:val="center"/>
              <w:rPr>
                <w:b/>
                <w:color w:val="22272F"/>
                <w:sz w:val="12"/>
                <w:szCs w:val="12"/>
              </w:rPr>
            </w:pPr>
            <w:r w:rsidRPr="007759FB">
              <w:rPr>
                <w:color w:val="22272F"/>
                <w:sz w:val="12"/>
                <w:szCs w:val="12"/>
              </w:rPr>
              <w:t>Задачи структурного элемента</w:t>
            </w:r>
          </w:p>
        </w:tc>
        <w:tc>
          <w:tcPr>
            <w:tcW w:w="4820" w:type="dxa"/>
            <w:shd w:val="clear" w:color="auto" w:fill="FFFFFF"/>
            <w:hideMark/>
          </w:tcPr>
          <w:p w:rsidR="00C061D8" w:rsidRPr="007759FB" w:rsidRDefault="00C061D8" w:rsidP="007C5F11">
            <w:pPr>
              <w:widowControl w:val="0"/>
              <w:autoSpaceDE w:val="0"/>
              <w:autoSpaceDN w:val="0"/>
              <w:adjustRightInd w:val="0"/>
              <w:spacing w:line="240" w:lineRule="auto"/>
              <w:ind w:firstLine="0"/>
              <w:jc w:val="center"/>
              <w:rPr>
                <w:b/>
                <w:color w:val="22272F"/>
                <w:sz w:val="12"/>
                <w:szCs w:val="12"/>
              </w:rPr>
            </w:pPr>
            <w:r w:rsidRPr="007759FB">
              <w:rPr>
                <w:color w:val="22272F"/>
                <w:sz w:val="12"/>
                <w:szCs w:val="12"/>
              </w:rPr>
              <w:t>Краткое описание ожидаемых эффектов от реализации задачи структурного элемент</w:t>
            </w:r>
            <w:r w:rsidRPr="007759FB">
              <w:rPr>
                <w:color w:val="000000"/>
                <w:sz w:val="12"/>
                <w:szCs w:val="12"/>
              </w:rPr>
              <w:t>а</w:t>
            </w:r>
          </w:p>
        </w:tc>
        <w:tc>
          <w:tcPr>
            <w:tcW w:w="3402" w:type="dxa"/>
            <w:shd w:val="clear" w:color="auto" w:fill="FFFFFF"/>
            <w:hideMark/>
          </w:tcPr>
          <w:p w:rsidR="00C061D8" w:rsidRPr="007759FB" w:rsidRDefault="00C061D8" w:rsidP="007C5F11">
            <w:pPr>
              <w:widowControl w:val="0"/>
              <w:autoSpaceDE w:val="0"/>
              <w:autoSpaceDN w:val="0"/>
              <w:adjustRightInd w:val="0"/>
              <w:spacing w:line="240" w:lineRule="auto"/>
              <w:ind w:firstLine="0"/>
              <w:jc w:val="center"/>
              <w:rPr>
                <w:b/>
                <w:color w:val="22272F"/>
                <w:sz w:val="12"/>
                <w:szCs w:val="12"/>
              </w:rPr>
            </w:pPr>
            <w:r w:rsidRPr="007759FB">
              <w:rPr>
                <w:color w:val="22272F"/>
                <w:sz w:val="12"/>
                <w:szCs w:val="12"/>
              </w:rPr>
              <w:t>Связь с показателями</w:t>
            </w:r>
          </w:p>
        </w:tc>
      </w:tr>
      <w:tr w:rsidR="00C061D8" w:rsidRPr="007759FB" w:rsidTr="00F72FD8">
        <w:trPr>
          <w:tblHeader/>
        </w:trPr>
        <w:tc>
          <w:tcPr>
            <w:tcW w:w="993" w:type="dxa"/>
            <w:shd w:val="clear" w:color="auto" w:fill="FFFFFF"/>
            <w:hideMark/>
          </w:tcPr>
          <w:p w:rsidR="00C061D8" w:rsidRPr="007759FB" w:rsidRDefault="00C061D8" w:rsidP="007C5F11">
            <w:pPr>
              <w:widowControl w:val="0"/>
              <w:autoSpaceDE w:val="0"/>
              <w:autoSpaceDN w:val="0"/>
              <w:adjustRightInd w:val="0"/>
              <w:spacing w:line="240" w:lineRule="auto"/>
              <w:ind w:firstLine="0"/>
              <w:jc w:val="center"/>
              <w:rPr>
                <w:b/>
                <w:color w:val="22272F"/>
                <w:sz w:val="12"/>
                <w:szCs w:val="12"/>
              </w:rPr>
            </w:pPr>
            <w:r w:rsidRPr="007759FB">
              <w:rPr>
                <w:color w:val="22272F"/>
                <w:sz w:val="12"/>
                <w:szCs w:val="12"/>
              </w:rPr>
              <w:t>1</w:t>
            </w:r>
          </w:p>
        </w:tc>
        <w:tc>
          <w:tcPr>
            <w:tcW w:w="5386" w:type="dxa"/>
            <w:shd w:val="clear" w:color="auto" w:fill="FFFFFF"/>
            <w:hideMark/>
          </w:tcPr>
          <w:p w:rsidR="00C061D8" w:rsidRPr="007759FB" w:rsidRDefault="00C061D8" w:rsidP="007C5F11">
            <w:pPr>
              <w:widowControl w:val="0"/>
              <w:autoSpaceDE w:val="0"/>
              <w:autoSpaceDN w:val="0"/>
              <w:adjustRightInd w:val="0"/>
              <w:spacing w:line="240" w:lineRule="auto"/>
              <w:ind w:firstLine="0"/>
              <w:jc w:val="center"/>
              <w:rPr>
                <w:b/>
                <w:color w:val="22272F"/>
                <w:sz w:val="12"/>
                <w:szCs w:val="12"/>
              </w:rPr>
            </w:pPr>
            <w:r w:rsidRPr="007759FB">
              <w:rPr>
                <w:color w:val="22272F"/>
                <w:sz w:val="12"/>
                <w:szCs w:val="12"/>
              </w:rPr>
              <w:t>2</w:t>
            </w:r>
          </w:p>
        </w:tc>
        <w:tc>
          <w:tcPr>
            <w:tcW w:w="4820" w:type="dxa"/>
            <w:shd w:val="clear" w:color="auto" w:fill="FFFFFF"/>
            <w:hideMark/>
          </w:tcPr>
          <w:p w:rsidR="00C061D8" w:rsidRPr="007759FB" w:rsidRDefault="00C061D8" w:rsidP="007C5F11">
            <w:pPr>
              <w:widowControl w:val="0"/>
              <w:autoSpaceDE w:val="0"/>
              <w:autoSpaceDN w:val="0"/>
              <w:adjustRightInd w:val="0"/>
              <w:spacing w:line="240" w:lineRule="auto"/>
              <w:ind w:firstLine="0"/>
              <w:jc w:val="center"/>
              <w:rPr>
                <w:b/>
                <w:color w:val="22272F"/>
                <w:sz w:val="12"/>
                <w:szCs w:val="12"/>
              </w:rPr>
            </w:pPr>
            <w:r w:rsidRPr="007759FB">
              <w:rPr>
                <w:color w:val="22272F"/>
                <w:sz w:val="12"/>
                <w:szCs w:val="12"/>
              </w:rPr>
              <w:t>3</w:t>
            </w:r>
          </w:p>
        </w:tc>
        <w:tc>
          <w:tcPr>
            <w:tcW w:w="3402" w:type="dxa"/>
            <w:shd w:val="clear" w:color="auto" w:fill="FFFFFF"/>
            <w:hideMark/>
          </w:tcPr>
          <w:p w:rsidR="00C061D8" w:rsidRPr="007759FB" w:rsidRDefault="00C061D8" w:rsidP="007C5F11">
            <w:pPr>
              <w:widowControl w:val="0"/>
              <w:autoSpaceDE w:val="0"/>
              <w:autoSpaceDN w:val="0"/>
              <w:adjustRightInd w:val="0"/>
              <w:spacing w:line="240" w:lineRule="auto"/>
              <w:ind w:firstLine="0"/>
              <w:jc w:val="center"/>
              <w:rPr>
                <w:b/>
                <w:color w:val="22272F"/>
                <w:sz w:val="12"/>
                <w:szCs w:val="12"/>
              </w:rPr>
            </w:pPr>
            <w:r w:rsidRPr="007759FB">
              <w:rPr>
                <w:color w:val="22272F"/>
                <w:sz w:val="12"/>
                <w:szCs w:val="12"/>
              </w:rPr>
              <w:t>4</w:t>
            </w:r>
          </w:p>
        </w:tc>
      </w:tr>
      <w:tr w:rsidR="00C061D8" w:rsidRPr="007759FB" w:rsidTr="00F72FD8">
        <w:tc>
          <w:tcPr>
            <w:tcW w:w="993" w:type="dxa"/>
            <w:shd w:val="clear" w:color="auto" w:fill="FFFFFF"/>
            <w:hideMark/>
          </w:tcPr>
          <w:p w:rsidR="00C061D8" w:rsidRPr="007759FB" w:rsidRDefault="00C061D8" w:rsidP="007C5F11">
            <w:pPr>
              <w:widowControl w:val="0"/>
              <w:autoSpaceDE w:val="0"/>
              <w:autoSpaceDN w:val="0"/>
              <w:adjustRightInd w:val="0"/>
              <w:spacing w:line="240" w:lineRule="auto"/>
              <w:ind w:firstLine="0"/>
              <w:rPr>
                <w:b/>
                <w:color w:val="22272F"/>
                <w:sz w:val="12"/>
                <w:szCs w:val="12"/>
              </w:rPr>
            </w:pPr>
            <w:r w:rsidRPr="007759FB">
              <w:rPr>
                <w:color w:val="22272F"/>
                <w:sz w:val="12"/>
                <w:szCs w:val="12"/>
              </w:rPr>
              <w:t>1.</w:t>
            </w:r>
          </w:p>
        </w:tc>
        <w:tc>
          <w:tcPr>
            <w:tcW w:w="13608" w:type="dxa"/>
            <w:gridSpan w:val="3"/>
            <w:shd w:val="clear" w:color="auto" w:fill="FFFFFF"/>
            <w:hideMark/>
          </w:tcPr>
          <w:p w:rsidR="00C061D8" w:rsidRPr="007759FB" w:rsidRDefault="00C061D8" w:rsidP="007C5F11">
            <w:pPr>
              <w:widowControl w:val="0"/>
              <w:autoSpaceDE w:val="0"/>
              <w:autoSpaceDN w:val="0"/>
              <w:adjustRightInd w:val="0"/>
              <w:spacing w:line="240" w:lineRule="auto"/>
              <w:ind w:firstLine="0"/>
              <w:rPr>
                <w:b/>
                <w:color w:val="22272F"/>
                <w:sz w:val="12"/>
                <w:szCs w:val="12"/>
              </w:rPr>
            </w:pPr>
            <w:r w:rsidRPr="007759FB">
              <w:rPr>
                <w:color w:val="22272F"/>
                <w:sz w:val="12"/>
                <w:szCs w:val="12"/>
              </w:rPr>
              <w:t>Комплекс процессных мероприятий «Создание безопасной экологической среды в муниципальном образовании Адамовский район Оренбургской области»</w:t>
            </w:r>
          </w:p>
        </w:tc>
      </w:tr>
      <w:tr w:rsidR="00C061D8" w:rsidRPr="007759FB" w:rsidTr="00F72FD8">
        <w:tc>
          <w:tcPr>
            <w:tcW w:w="993" w:type="dxa"/>
            <w:shd w:val="clear" w:color="auto" w:fill="FFFFFF"/>
            <w:hideMark/>
          </w:tcPr>
          <w:p w:rsidR="00C061D8" w:rsidRPr="007759FB" w:rsidRDefault="00C061D8" w:rsidP="007C5F11">
            <w:pPr>
              <w:widowControl w:val="0"/>
              <w:autoSpaceDE w:val="0"/>
              <w:autoSpaceDN w:val="0"/>
              <w:adjustRightInd w:val="0"/>
              <w:spacing w:line="240" w:lineRule="auto"/>
              <w:ind w:firstLine="0"/>
              <w:rPr>
                <w:b/>
                <w:color w:val="22272F"/>
                <w:sz w:val="12"/>
                <w:szCs w:val="12"/>
              </w:rPr>
            </w:pPr>
            <w:r w:rsidRPr="007759FB">
              <w:rPr>
                <w:color w:val="22272F"/>
                <w:sz w:val="12"/>
                <w:szCs w:val="12"/>
              </w:rPr>
              <w:t> </w:t>
            </w:r>
          </w:p>
        </w:tc>
        <w:tc>
          <w:tcPr>
            <w:tcW w:w="13608" w:type="dxa"/>
            <w:gridSpan w:val="3"/>
            <w:shd w:val="clear" w:color="auto" w:fill="FFFFFF"/>
            <w:hideMark/>
          </w:tcPr>
          <w:p w:rsidR="00C061D8" w:rsidRPr="007759FB" w:rsidRDefault="00C061D8" w:rsidP="007C5F11">
            <w:pPr>
              <w:widowControl w:val="0"/>
              <w:autoSpaceDE w:val="0"/>
              <w:autoSpaceDN w:val="0"/>
              <w:adjustRightInd w:val="0"/>
              <w:spacing w:line="240" w:lineRule="auto"/>
              <w:ind w:firstLine="0"/>
              <w:rPr>
                <w:b/>
                <w:color w:val="22272F"/>
                <w:sz w:val="12"/>
                <w:szCs w:val="12"/>
              </w:rPr>
            </w:pPr>
            <w:r w:rsidRPr="007759FB">
              <w:rPr>
                <w:color w:val="22272F"/>
                <w:sz w:val="12"/>
                <w:szCs w:val="12"/>
              </w:rPr>
              <w:t xml:space="preserve">Ответственный за реализацию: </w:t>
            </w:r>
            <w:r w:rsidRPr="007759FB">
              <w:rPr>
                <w:sz w:val="12"/>
                <w:szCs w:val="12"/>
              </w:rPr>
              <w:t>Отдел по земельно- имущественным отношения администрации муниципального образования Адамовский район Оренбургской области</w:t>
            </w:r>
          </w:p>
        </w:tc>
      </w:tr>
      <w:tr w:rsidR="00C061D8" w:rsidRPr="007759FB" w:rsidTr="00F72FD8">
        <w:tc>
          <w:tcPr>
            <w:tcW w:w="993" w:type="dxa"/>
            <w:shd w:val="clear" w:color="auto" w:fill="FFFFFF"/>
            <w:hideMark/>
          </w:tcPr>
          <w:p w:rsidR="00C061D8" w:rsidRPr="007759FB" w:rsidRDefault="00C061D8" w:rsidP="007C5F11">
            <w:pPr>
              <w:widowControl w:val="0"/>
              <w:autoSpaceDE w:val="0"/>
              <w:autoSpaceDN w:val="0"/>
              <w:adjustRightInd w:val="0"/>
              <w:spacing w:line="240" w:lineRule="auto"/>
              <w:ind w:firstLine="0"/>
              <w:rPr>
                <w:b/>
                <w:color w:val="22272F"/>
                <w:sz w:val="12"/>
                <w:szCs w:val="12"/>
              </w:rPr>
            </w:pPr>
            <w:r w:rsidRPr="007759FB">
              <w:rPr>
                <w:color w:val="22272F"/>
                <w:sz w:val="12"/>
                <w:szCs w:val="12"/>
              </w:rPr>
              <w:t>1.1.</w:t>
            </w:r>
          </w:p>
        </w:tc>
        <w:tc>
          <w:tcPr>
            <w:tcW w:w="5386" w:type="dxa"/>
            <w:shd w:val="clear" w:color="auto" w:fill="FFFFFF"/>
            <w:hideMark/>
          </w:tcPr>
          <w:p w:rsidR="00C061D8" w:rsidRPr="007759FB" w:rsidRDefault="00C061D8" w:rsidP="007C5F11">
            <w:pPr>
              <w:widowControl w:val="0"/>
              <w:autoSpaceDE w:val="0"/>
              <w:autoSpaceDN w:val="0"/>
              <w:adjustRightInd w:val="0"/>
              <w:spacing w:line="240" w:lineRule="auto"/>
              <w:ind w:firstLine="0"/>
              <w:rPr>
                <w:b/>
                <w:color w:val="22272F"/>
                <w:sz w:val="12"/>
                <w:szCs w:val="12"/>
              </w:rPr>
            </w:pPr>
            <w:r w:rsidRPr="007759FB">
              <w:rPr>
                <w:color w:val="22272F"/>
                <w:sz w:val="12"/>
                <w:szCs w:val="12"/>
              </w:rPr>
              <w:t>Проведение комплекса работ по контролю в области охраны окружающей среды и природопользования, направленных на выявление и ликвидацию несанкционированных свалок</w:t>
            </w:r>
          </w:p>
        </w:tc>
        <w:tc>
          <w:tcPr>
            <w:tcW w:w="4820" w:type="dxa"/>
            <w:shd w:val="clear" w:color="auto" w:fill="FFFFFF"/>
            <w:hideMark/>
          </w:tcPr>
          <w:p w:rsidR="00C061D8" w:rsidRPr="007759FB" w:rsidRDefault="00C061D8" w:rsidP="007C5F11">
            <w:pPr>
              <w:widowControl w:val="0"/>
              <w:autoSpaceDE w:val="0"/>
              <w:autoSpaceDN w:val="0"/>
              <w:adjustRightInd w:val="0"/>
              <w:spacing w:line="240" w:lineRule="auto"/>
              <w:ind w:firstLine="0"/>
              <w:rPr>
                <w:b/>
                <w:color w:val="22272F"/>
                <w:sz w:val="12"/>
                <w:szCs w:val="12"/>
              </w:rPr>
            </w:pPr>
            <w:r w:rsidRPr="007759FB">
              <w:rPr>
                <w:color w:val="22272F"/>
                <w:sz w:val="12"/>
                <w:szCs w:val="12"/>
              </w:rPr>
              <w:t> Благоустройство территорий населённых пунктов</w:t>
            </w:r>
          </w:p>
        </w:tc>
        <w:tc>
          <w:tcPr>
            <w:tcW w:w="3402" w:type="dxa"/>
            <w:shd w:val="clear" w:color="auto" w:fill="FFFFFF"/>
            <w:hideMark/>
          </w:tcPr>
          <w:p w:rsidR="00C061D8" w:rsidRPr="007759FB" w:rsidRDefault="00C061D8" w:rsidP="007C5F11">
            <w:pPr>
              <w:widowControl w:val="0"/>
              <w:autoSpaceDE w:val="0"/>
              <w:autoSpaceDN w:val="0"/>
              <w:adjustRightInd w:val="0"/>
              <w:spacing w:line="240" w:lineRule="auto"/>
              <w:ind w:firstLine="0"/>
              <w:rPr>
                <w:b/>
                <w:color w:val="22272F"/>
                <w:sz w:val="12"/>
                <w:szCs w:val="12"/>
              </w:rPr>
            </w:pPr>
            <w:r w:rsidRPr="007759FB">
              <w:rPr>
                <w:color w:val="22272F"/>
                <w:sz w:val="12"/>
                <w:szCs w:val="12"/>
              </w:rPr>
              <w:t> Количество убранных несанкционированных свалок на территории Адамовского района</w:t>
            </w:r>
          </w:p>
        </w:tc>
      </w:tr>
      <w:tr w:rsidR="00C061D8" w:rsidRPr="007759FB" w:rsidTr="00F72FD8">
        <w:tc>
          <w:tcPr>
            <w:tcW w:w="993" w:type="dxa"/>
            <w:shd w:val="clear" w:color="auto" w:fill="FFFFFF"/>
          </w:tcPr>
          <w:p w:rsidR="00C061D8" w:rsidRPr="007759FB" w:rsidRDefault="00C061D8" w:rsidP="007C5F11">
            <w:pPr>
              <w:widowControl w:val="0"/>
              <w:autoSpaceDE w:val="0"/>
              <w:autoSpaceDN w:val="0"/>
              <w:adjustRightInd w:val="0"/>
              <w:spacing w:line="240" w:lineRule="auto"/>
              <w:ind w:firstLine="0"/>
              <w:rPr>
                <w:color w:val="22272F"/>
                <w:sz w:val="12"/>
                <w:szCs w:val="12"/>
              </w:rPr>
            </w:pPr>
            <w:r w:rsidRPr="007759FB">
              <w:rPr>
                <w:color w:val="22272F"/>
                <w:sz w:val="12"/>
                <w:szCs w:val="12"/>
              </w:rPr>
              <w:t>1.2</w:t>
            </w:r>
          </w:p>
        </w:tc>
        <w:tc>
          <w:tcPr>
            <w:tcW w:w="5386" w:type="dxa"/>
            <w:shd w:val="clear" w:color="auto" w:fill="FFFFFF"/>
          </w:tcPr>
          <w:p w:rsidR="00C061D8" w:rsidRPr="007759FB" w:rsidRDefault="00C061D8" w:rsidP="007C5F11">
            <w:pPr>
              <w:widowControl w:val="0"/>
              <w:autoSpaceDE w:val="0"/>
              <w:autoSpaceDN w:val="0"/>
              <w:adjustRightInd w:val="0"/>
              <w:spacing w:line="240" w:lineRule="auto"/>
              <w:ind w:firstLine="0"/>
              <w:rPr>
                <w:b/>
                <w:color w:val="22272F"/>
                <w:sz w:val="12"/>
                <w:szCs w:val="12"/>
              </w:rPr>
            </w:pPr>
            <w:r w:rsidRPr="007759FB">
              <w:rPr>
                <w:color w:val="22272F"/>
                <w:sz w:val="12"/>
                <w:szCs w:val="12"/>
              </w:rPr>
              <w:t>Охрана, защита и воспроизводство, а также содержание зеленных насаждений</w:t>
            </w:r>
          </w:p>
        </w:tc>
        <w:tc>
          <w:tcPr>
            <w:tcW w:w="4820" w:type="dxa"/>
            <w:shd w:val="clear" w:color="auto" w:fill="FFFFFF"/>
          </w:tcPr>
          <w:p w:rsidR="00C061D8" w:rsidRPr="007759FB" w:rsidRDefault="00C061D8" w:rsidP="007C5F11">
            <w:pPr>
              <w:widowControl w:val="0"/>
              <w:autoSpaceDE w:val="0"/>
              <w:autoSpaceDN w:val="0"/>
              <w:adjustRightInd w:val="0"/>
              <w:spacing w:line="240" w:lineRule="auto"/>
              <w:ind w:firstLine="0"/>
              <w:rPr>
                <w:b/>
                <w:color w:val="22272F"/>
                <w:sz w:val="12"/>
                <w:szCs w:val="12"/>
              </w:rPr>
            </w:pPr>
            <w:r w:rsidRPr="007759FB">
              <w:rPr>
                <w:color w:val="22272F"/>
                <w:sz w:val="12"/>
                <w:szCs w:val="12"/>
              </w:rPr>
              <w:t> </w:t>
            </w:r>
            <w:r w:rsidRPr="007759FB">
              <w:rPr>
                <w:color w:val="000000"/>
                <w:sz w:val="12"/>
                <w:szCs w:val="12"/>
                <w:shd w:val="clear" w:color="auto" w:fill="FFFFFF"/>
              </w:rPr>
              <w:t>Увеличение площади зеленых зон в сельских поселениях муниципального район</w:t>
            </w:r>
          </w:p>
        </w:tc>
        <w:tc>
          <w:tcPr>
            <w:tcW w:w="3402" w:type="dxa"/>
            <w:shd w:val="clear" w:color="auto" w:fill="FFFFFF"/>
          </w:tcPr>
          <w:p w:rsidR="00C061D8" w:rsidRPr="007759FB" w:rsidRDefault="00C061D8" w:rsidP="007C5F11">
            <w:pPr>
              <w:widowControl w:val="0"/>
              <w:autoSpaceDE w:val="0"/>
              <w:autoSpaceDN w:val="0"/>
              <w:adjustRightInd w:val="0"/>
              <w:spacing w:line="240" w:lineRule="auto"/>
              <w:ind w:firstLine="0"/>
              <w:rPr>
                <w:b/>
                <w:color w:val="22272F"/>
                <w:sz w:val="12"/>
                <w:szCs w:val="12"/>
              </w:rPr>
            </w:pPr>
            <w:r w:rsidRPr="007759FB">
              <w:rPr>
                <w:color w:val="22272F"/>
                <w:sz w:val="12"/>
                <w:szCs w:val="12"/>
              </w:rPr>
              <w:t> Количество высаженных деревьев и кустарников</w:t>
            </w:r>
          </w:p>
        </w:tc>
      </w:tr>
      <w:tr w:rsidR="00C061D8" w:rsidRPr="007759FB" w:rsidTr="00F72FD8">
        <w:trPr>
          <w:trHeight w:val="252"/>
        </w:trPr>
        <w:tc>
          <w:tcPr>
            <w:tcW w:w="993" w:type="dxa"/>
            <w:shd w:val="clear" w:color="auto" w:fill="FFFFFF"/>
            <w:hideMark/>
          </w:tcPr>
          <w:p w:rsidR="00C061D8" w:rsidRPr="007759FB" w:rsidRDefault="00C061D8" w:rsidP="007C5F11">
            <w:pPr>
              <w:widowControl w:val="0"/>
              <w:autoSpaceDE w:val="0"/>
              <w:autoSpaceDN w:val="0"/>
              <w:adjustRightInd w:val="0"/>
              <w:spacing w:line="240" w:lineRule="auto"/>
              <w:ind w:firstLine="0"/>
              <w:rPr>
                <w:b/>
                <w:color w:val="22272F"/>
                <w:sz w:val="12"/>
                <w:szCs w:val="12"/>
              </w:rPr>
            </w:pPr>
            <w:r w:rsidRPr="007759FB">
              <w:rPr>
                <w:color w:val="22272F"/>
                <w:sz w:val="12"/>
                <w:szCs w:val="12"/>
              </w:rPr>
              <w:t>2.</w:t>
            </w:r>
          </w:p>
        </w:tc>
        <w:tc>
          <w:tcPr>
            <w:tcW w:w="13608" w:type="dxa"/>
            <w:gridSpan w:val="3"/>
            <w:shd w:val="clear" w:color="auto" w:fill="FFFFFF"/>
            <w:hideMark/>
          </w:tcPr>
          <w:p w:rsidR="00C061D8" w:rsidRPr="007759FB" w:rsidRDefault="00C061D8" w:rsidP="007C5F11">
            <w:pPr>
              <w:widowControl w:val="0"/>
              <w:autoSpaceDE w:val="0"/>
              <w:autoSpaceDN w:val="0"/>
              <w:adjustRightInd w:val="0"/>
              <w:spacing w:line="240" w:lineRule="auto"/>
              <w:ind w:firstLine="0"/>
              <w:rPr>
                <w:b/>
                <w:color w:val="22272F"/>
                <w:sz w:val="12"/>
                <w:szCs w:val="12"/>
              </w:rPr>
            </w:pPr>
            <w:r w:rsidRPr="007759FB">
              <w:rPr>
                <w:color w:val="22272F"/>
                <w:sz w:val="12"/>
                <w:szCs w:val="12"/>
              </w:rPr>
              <w:t>Комплекс процессных мероприятий «Организация экологического воспитания и формирование экологической культуры» </w:t>
            </w:r>
          </w:p>
        </w:tc>
      </w:tr>
      <w:tr w:rsidR="00C061D8" w:rsidRPr="007759FB" w:rsidTr="00F72FD8">
        <w:tc>
          <w:tcPr>
            <w:tcW w:w="993" w:type="dxa"/>
            <w:shd w:val="clear" w:color="auto" w:fill="FFFFFF"/>
          </w:tcPr>
          <w:p w:rsidR="00C061D8" w:rsidRPr="007759FB" w:rsidRDefault="00C061D8" w:rsidP="007C5F11">
            <w:pPr>
              <w:widowControl w:val="0"/>
              <w:autoSpaceDE w:val="0"/>
              <w:autoSpaceDN w:val="0"/>
              <w:adjustRightInd w:val="0"/>
              <w:spacing w:line="240" w:lineRule="auto"/>
              <w:ind w:firstLine="0"/>
              <w:rPr>
                <w:color w:val="22272F"/>
                <w:sz w:val="12"/>
                <w:szCs w:val="12"/>
              </w:rPr>
            </w:pPr>
          </w:p>
        </w:tc>
        <w:tc>
          <w:tcPr>
            <w:tcW w:w="13608" w:type="dxa"/>
            <w:gridSpan w:val="3"/>
            <w:shd w:val="clear" w:color="auto" w:fill="FFFFFF"/>
          </w:tcPr>
          <w:p w:rsidR="00C061D8" w:rsidRPr="007759FB" w:rsidRDefault="00C061D8" w:rsidP="007C5F11">
            <w:pPr>
              <w:widowControl w:val="0"/>
              <w:autoSpaceDE w:val="0"/>
              <w:autoSpaceDN w:val="0"/>
              <w:adjustRightInd w:val="0"/>
              <w:spacing w:line="240" w:lineRule="auto"/>
              <w:ind w:firstLine="0"/>
              <w:rPr>
                <w:b/>
                <w:color w:val="22272F"/>
                <w:sz w:val="12"/>
                <w:szCs w:val="12"/>
              </w:rPr>
            </w:pPr>
            <w:r w:rsidRPr="007759FB">
              <w:rPr>
                <w:color w:val="22272F"/>
                <w:sz w:val="12"/>
                <w:szCs w:val="12"/>
              </w:rPr>
              <w:t>Ответственный за реализацию: Отдел образования администрации Адамовского района Оренбургской области</w:t>
            </w:r>
          </w:p>
        </w:tc>
      </w:tr>
      <w:tr w:rsidR="00C061D8" w:rsidRPr="007759FB" w:rsidTr="00F72FD8">
        <w:tc>
          <w:tcPr>
            <w:tcW w:w="993" w:type="dxa"/>
            <w:shd w:val="clear" w:color="auto" w:fill="FFFFFF"/>
          </w:tcPr>
          <w:p w:rsidR="00C061D8" w:rsidRPr="007759FB" w:rsidRDefault="00C061D8" w:rsidP="007C5F11">
            <w:pPr>
              <w:widowControl w:val="0"/>
              <w:autoSpaceDE w:val="0"/>
              <w:autoSpaceDN w:val="0"/>
              <w:adjustRightInd w:val="0"/>
              <w:spacing w:line="240" w:lineRule="auto"/>
              <w:ind w:firstLine="0"/>
              <w:rPr>
                <w:color w:val="22272F"/>
                <w:sz w:val="12"/>
                <w:szCs w:val="12"/>
              </w:rPr>
            </w:pPr>
            <w:r w:rsidRPr="007759FB">
              <w:rPr>
                <w:color w:val="22272F"/>
                <w:sz w:val="12"/>
                <w:szCs w:val="12"/>
              </w:rPr>
              <w:t>2.1.</w:t>
            </w:r>
          </w:p>
        </w:tc>
        <w:tc>
          <w:tcPr>
            <w:tcW w:w="5386" w:type="dxa"/>
            <w:shd w:val="clear" w:color="auto" w:fill="FFFFFF"/>
            <w:hideMark/>
          </w:tcPr>
          <w:p w:rsidR="00C061D8" w:rsidRPr="007759FB" w:rsidRDefault="00C061D8" w:rsidP="007C5F11">
            <w:pPr>
              <w:widowControl w:val="0"/>
              <w:autoSpaceDE w:val="0"/>
              <w:autoSpaceDN w:val="0"/>
              <w:adjustRightInd w:val="0"/>
              <w:spacing w:line="240" w:lineRule="auto"/>
              <w:ind w:firstLine="0"/>
              <w:rPr>
                <w:b/>
                <w:color w:val="22272F"/>
                <w:sz w:val="12"/>
                <w:szCs w:val="12"/>
              </w:rPr>
            </w:pPr>
            <w:r w:rsidRPr="007759FB">
              <w:rPr>
                <w:color w:val="22272F"/>
                <w:sz w:val="12"/>
                <w:szCs w:val="12"/>
              </w:rPr>
              <w:t>Формирование экологического сознания и повышение уровня экологической культуры населения</w:t>
            </w:r>
          </w:p>
        </w:tc>
        <w:tc>
          <w:tcPr>
            <w:tcW w:w="4820" w:type="dxa"/>
            <w:shd w:val="clear" w:color="auto" w:fill="FFFFFF"/>
            <w:hideMark/>
          </w:tcPr>
          <w:p w:rsidR="00C061D8" w:rsidRPr="007759FB" w:rsidRDefault="00C061D8" w:rsidP="007C5F11">
            <w:pPr>
              <w:widowControl w:val="0"/>
              <w:autoSpaceDE w:val="0"/>
              <w:autoSpaceDN w:val="0"/>
              <w:adjustRightInd w:val="0"/>
              <w:spacing w:line="240" w:lineRule="auto"/>
              <w:ind w:firstLine="0"/>
              <w:rPr>
                <w:b/>
                <w:color w:val="22272F"/>
                <w:sz w:val="12"/>
                <w:szCs w:val="12"/>
              </w:rPr>
            </w:pPr>
            <w:r w:rsidRPr="007759FB">
              <w:rPr>
                <w:color w:val="22272F"/>
                <w:sz w:val="12"/>
                <w:szCs w:val="12"/>
              </w:rPr>
              <w:t> Воспитание экологического мышления, гражданской позиции подрастающего поколения</w:t>
            </w:r>
          </w:p>
        </w:tc>
        <w:tc>
          <w:tcPr>
            <w:tcW w:w="3402" w:type="dxa"/>
            <w:shd w:val="clear" w:color="auto" w:fill="FFFFFF"/>
            <w:hideMark/>
          </w:tcPr>
          <w:p w:rsidR="00C061D8" w:rsidRPr="007759FB" w:rsidRDefault="00C061D8" w:rsidP="007C5F11">
            <w:pPr>
              <w:widowControl w:val="0"/>
              <w:autoSpaceDE w:val="0"/>
              <w:autoSpaceDN w:val="0"/>
              <w:adjustRightInd w:val="0"/>
              <w:spacing w:line="240" w:lineRule="auto"/>
              <w:ind w:firstLine="0"/>
              <w:rPr>
                <w:b/>
                <w:color w:val="22272F"/>
                <w:sz w:val="12"/>
                <w:szCs w:val="12"/>
              </w:rPr>
            </w:pPr>
            <w:r w:rsidRPr="007759FB">
              <w:rPr>
                <w:color w:val="22272F"/>
                <w:sz w:val="12"/>
                <w:szCs w:val="12"/>
              </w:rPr>
              <w:t> Количество экологических мероприятий</w:t>
            </w:r>
          </w:p>
        </w:tc>
      </w:tr>
    </w:tbl>
    <w:p w:rsidR="00C061D8" w:rsidRPr="007759FB" w:rsidRDefault="00C061D8" w:rsidP="007C5F11">
      <w:pPr>
        <w:widowControl w:val="0"/>
        <w:spacing w:line="240" w:lineRule="auto"/>
        <w:rPr>
          <w:sz w:val="12"/>
          <w:szCs w:val="12"/>
        </w:rPr>
      </w:pPr>
    </w:p>
    <w:p w:rsidR="00C061D8" w:rsidRPr="007759FB" w:rsidRDefault="00C061D8" w:rsidP="007C5F11">
      <w:pPr>
        <w:widowControl w:val="0"/>
        <w:spacing w:line="240" w:lineRule="auto"/>
        <w:rPr>
          <w:sz w:val="12"/>
          <w:szCs w:val="12"/>
        </w:rPr>
      </w:pPr>
    </w:p>
    <w:tbl>
      <w:tblPr>
        <w:tblW w:w="0" w:type="auto"/>
        <w:tblLook w:val="04A0" w:firstRow="1" w:lastRow="0" w:firstColumn="1" w:lastColumn="0" w:noHBand="0" w:noVBand="1"/>
      </w:tblPr>
      <w:tblGrid>
        <w:gridCol w:w="10010"/>
        <w:gridCol w:w="5910"/>
      </w:tblGrid>
      <w:tr w:rsidR="00C061D8" w:rsidRPr="007759FB" w:rsidTr="00F72FD8">
        <w:tc>
          <w:tcPr>
            <w:tcW w:w="10031" w:type="dxa"/>
            <w:shd w:val="clear" w:color="auto" w:fill="auto"/>
          </w:tcPr>
          <w:p w:rsidR="00C061D8" w:rsidRPr="007759FB" w:rsidRDefault="00C061D8" w:rsidP="007C5F11">
            <w:pPr>
              <w:widowControl w:val="0"/>
              <w:spacing w:line="240" w:lineRule="auto"/>
              <w:jc w:val="right"/>
              <w:rPr>
                <w:sz w:val="12"/>
                <w:szCs w:val="12"/>
              </w:rPr>
            </w:pPr>
            <w:bookmarkStart w:id="3" w:name="sub_6104"/>
          </w:p>
        </w:tc>
        <w:tc>
          <w:tcPr>
            <w:tcW w:w="5921" w:type="dxa"/>
            <w:shd w:val="clear" w:color="auto" w:fill="auto"/>
          </w:tcPr>
          <w:p w:rsidR="00C061D8" w:rsidRPr="007759FB" w:rsidRDefault="00C061D8" w:rsidP="007C5F11">
            <w:pPr>
              <w:widowControl w:val="0"/>
              <w:spacing w:line="240" w:lineRule="auto"/>
              <w:rPr>
                <w:sz w:val="12"/>
                <w:szCs w:val="12"/>
              </w:rPr>
            </w:pPr>
            <w:r w:rsidRPr="007759FB">
              <w:rPr>
                <w:sz w:val="12"/>
                <w:szCs w:val="12"/>
              </w:rPr>
              <w:t>Приложение № 3</w:t>
            </w:r>
          </w:p>
          <w:p w:rsidR="00E74A51" w:rsidRDefault="00C061D8" w:rsidP="007C5F11">
            <w:pPr>
              <w:widowControl w:val="0"/>
              <w:spacing w:line="240" w:lineRule="auto"/>
              <w:rPr>
                <w:sz w:val="12"/>
                <w:szCs w:val="12"/>
              </w:rPr>
            </w:pPr>
            <w:r w:rsidRPr="007759FB">
              <w:rPr>
                <w:sz w:val="12"/>
                <w:szCs w:val="12"/>
              </w:rPr>
              <w:t>к муниципальной программе</w:t>
            </w:r>
          </w:p>
          <w:p w:rsidR="00C061D8" w:rsidRPr="007759FB" w:rsidRDefault="00C061D8" w:rsidP="007C5F11">
            <w:pPr>
              <w:widowControl w:val="0"/>
              <w:spacing w:line="240" w:lineRule="auto"/>
              <w:rPr>
                <w:sz w:val="12"/>
                <w:szCs w:val="12"/>
              </w:rPr>
            </w:pPr>
            <w:r w:rsidRPr="007759FB">
              <w:rPr>
                <w:sz w:val="12"/>
                <w:szCs w:val="12"/>
              </w:rPr>
              <w:t>«Охрана окружающей среды Адамовского района Оренбургской области»</w:t>
            </w:r>
          </w:p>
        </w:tc>
      </w:tr>
    </w:tbl>
    <w:p w:rsidR="00C061D8" w:rsidRPr="007759FB" w:rsidRDefault="00C061D8" w:rsidP="007C5F11">
      <w:pPr>
        <w:widowControl w:val="0"/>
        <w:spacing w:line="240" w:lineRule="auto"/>
        <w:rPr>
          <w:sz w:val="12"/>
          <w:szCs w:val="12"/>
        </w:rPr>
      </w:pPr>
    </w:p>
    <w:p w:rsidR="00C061D8" w:rsidRPr="007759FB" w:rsidRDefault="00C061D8" w:rsidP="007C5F11">
      <w:pPr>
        <w:widowControl w:val="0"/>
        <w:spacing w:line="240" w:lineRule="auto"/>
        <w:contextualSpacing/>
        <w:jc w:val="center"/>
        <w:rPr>
          <w:rFonts w:eastAsia="Calibri"/>
          <w:sz w:val="12"/>
          <w:szCs w:val="12"/>
        </w:rPr>
      </w:pPr>
      <w:r w:rsidRPr="007759FB">
        <w:rPr>
          <w:rFonts w:eastAsia="Calibri"/>
          <w:sz w:val="12"/>
          <w:szCs w:val="12"/>
        </w:rPr>
        <w:t xml:space="preserve">Перечень мероприятий (результатов) муниципальной Программы </w:t>
      </w:r>
    </w:p>
    <w:tbl>
      <w:tblPr>
        <w:tblW w:w="15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
        <w:gridCol w:w="583"/>
        <w:gridCol w:w="2938"/>
        <w:gridCol w:w="2201"/>
        <w:gridCol w:w="209"/>
        <w:gridCol w:w="1083"/>
        <w:gridCol w:w="1137"/>
        <w:gridCol w:w="746"/>
        <w:gridCol w:w="746"/>
        <w:gridCol w:w="94"/>
        <w:gridCol w:w="652"/>
        <w:gridCol w:w="746"/>
        <w:gridCol w:w="746"/>
        <w:gridCol w:w="746"/>
        <w:gridCol w:w="746"/>
        <w:gridCol w:w="921"/>
        <w:gridCol w:w="1353"/>
        <w:gridCol w:w="32"/>
      </w:tblGrid>
      <w:tr w:rsidR="00C061D8" w:rsidRPr="007759FB" w:rsidTr="00AC3895">
        <w:trPr>
          <w:gridBefore w:val="1"/>
          <w:wBefore w:w="273" w:type="dxa"/>
        </w:trPr>
        <w:tc>
          <w:tcPr>
            <w:tcW w:w="583" w:type="dxa"/>
            <w:vMerge w:val="restart"/>
            <w:shd w:val="clear" w:color="auto" w:fill="auto"/>
          </w:tcPr>
          <w:p w:rsidR="00C061D8" w:rsidRPr="007759FB" w:rsidRDefault="00C061D8" w:rsidP="007C5F11">
            <w:pPr>
              <w:widowControl w:val="0"/>
              <w:autoSpaceDE w:val="0"/>
              <w:autoSpaceDN w:val="0"/>
              <w:adjustRightInd w:val="0"/>
              <w:spacing w:line="240" w:lineRule="auto"/>
              <w:ind w:firstLine="0"/>
              <w:jc w:val="center"/>
              <w:rPr>
                <w:b/>
                <w:color w:val="22272F"/>
                <w:sz w:val="12"/>
                <w:szCs w:val="12"/>
              </w:rPr>
            </w:pPr>
            <w:r w:rsidRPr="007759FB">
              <w:rPr>
                <w:color w:val="22272F"/>
                <w:sz w:val="12"/>
                <w:szCs w:val="12"/>
              </w:rPr>
              <w:t>№ п/п</w:t>
            </w:r>
          </w:p>
        </w:tc>
        <w:tc>
          <w:tcPr>
            <w:tcW w:w="2938" w:type="dxa"/>
            <w:vMerge w:val="restart"/>
            <w:shd w:val="clear" w:color="auto" w:fill="auto"/>
          </w:tcPr>
          <w:p w:rsidR="00C061D8" w:rsidRPr="007759FB" w:rsidRDefault="00C061D8" w:rsidP="007C5F11">
            <w:pPr>
              <w:widowControl w:val="0"/>
              <w:autoSpaceDE w:val="0"/>
              <w:autoSpaceDN w:val="0"/>
              <w:adjustRightInd w:val="0"/>
              <w:spacing w:line="240" w:lineRule="auto"/>
              <w:ind w:firstLine="0"/>
              <w:jc w:val="center"/>
              <w:rPr>
                <w:b/>
                <w:color w:val="22272F"/>
                <w:sz w:val="12"/>
                <w:szCs w:val="12"/>
              </w:rPr>
            </w:pPr>
            <w:r w:rsidRPr="007759FB">
              <w:rPr>
                <w:color w:val="22272F"/>
                <w:sz w:val="12"/>
                <w:szCs w:val="12"/>
              </w:rPr>
              <w:t>Наименование мероприятия (результата)</w:t>
            </w:r>
          </w:p>
        </w:tc>
        <w:tc>
          <w:tcPr>
            <w:tcW w:w="2410" w:type="dxa"/>
            <w:gridSpan w:val="2"/>
            <w:vMerge w:val="restart"/>
            <w:shd w:val="clear" w:color="auto" w:fill="auto"/>
          </w:tcPr>
          <w:p w:rsidR="00C061D8" w:rsidRPr="007759FB" w:rsidRDefault="00C061D8" w:rsidP="007C5F11">
            <w:pPr>
              <w:widowControl w:val="0"/>
              <w:autoSpaceDE w:val="0"/>
              <w:autoSpaceDN w:val="0"/>
              <w:adjustRightInd w:val="0"/>
              <w:spacing w:line="240" w:lineRule="auto"/>
              <w:ind w:firstLine="0"/>
              <w:jc w:val="center"/>
              <w:rPr>
                <w:b/>
                <w:color w:val="22272F"/>
                <w:sz w:val="12"/>
                <w:szCs w:val="12"/>
              </w:rPr>
            </w:pPr>
            <w:r w:rsidRPr="007759FB">
              <w:rPr>
                <w:color w:val="22272F"/>
                <w:sz w:val="12"/>
                <w:szCs w:val="12"/>
              </w:rPr>
              <w:t>Характеристика</w:t>
            </w:r>
          </w:p>
        </w:tc>
        <w:tc>
          <w:tcPr>
            <w:tcW w:w="1083" w:type="dxa"/>
            <w:vMerge w:val="restart"/>
            <w:shd w:val="clear" w:color="auto" w:fill="auto"/>
          </w:tcPr>
          <w:p w:rsidR="00C061D8" w:rsidRPr="007759FB" w:rsidRDefault="00C061D8" w:rsidP="007C5F11">
            <w:pPr>
              <w:widowControl w:val="0"/>
              <w:autoSpaceDE w:val="0"/>
              <w:autoSpaceDN w:val="0"/>
              <w:adjustRightInd w:val="0"/>
              <w:spacing w:line="240" w:lineRule="auto"/>
              <w:ind w:firstLine="0"/>
              <w:jc w:val="center"/>
              <w:rPr>
                <w:b/>
                <w:color w:val="22272F"/>
                <w:sz w:val="12"/>
                <w:szCs w:val="12"/>
              </w:rPr>
            </w:pPr>
            <w:r w:rsidRPr="007759FB">
              <w:rPr>
                <w:color w:val="22272F"/>
                <w:sz w:val="12"/>
                <w:szCs w:val="12"/>
              </w:rPr>
              <w:t>Единица измерения</w:t>
            </w:r>
          </w:p>
        </w:tc>
        <w:tc>
          <w:tcPr>
            <w:tcW w:w="1137" w:type="dxa"/>
            <w:vMerge w:val="restart"/>
            <w:shd w:val="clear" w:color="auto" w:fill="auto"/>
          </w:tcPr>
          <w:p w:rsidR="00C061D8" w:rsidRPr="007759FB" w:rsidRDefault="00C061D8" w:rsidP="007C5F11">
            <w:pPr>
              <w:widowControl w:val="0"/>
              <w:autoSpaceDE w:val="0"/>
              <w:autoSpaceDN w:val="0"/>
              <w:adjustRightInd w:val="0"/>
              <w:spacing w:line="240" w:lineRule="auto"/>
              <w:ind w:firstLine="0"/>
              <w:jc w:val="center"/>
              <w:rPr>
                <w:b/>
                <w:color w:val="22272F"/>
                <w:sz w:val="12"/>
                <w:szCs w:val="12"/>
              </w:rPr>
            </w:pPr>
            <w:r w:rsidRPr="007759FB">
              <w:rPr>
                <w:color w:val="22272F"/>
                <w:sz w:val="12"/>
                <w:szCs w:val="12"/>
              </w:rPr>
              <w:t>Базовое значение</w:t>
            </w:r>
          </w:p>
        </w:tc>
        <w:tc>
          <w:tcPr>
            <w:tcW w:w="6143" w:type="dxa"/>
            <w:gridSpan w:val="9"/>
            <w:shd w:val="clear" w:color="auto" w:fill="auto"/>
          </w:tcPr>
          <w:p w:rsidR="00C061D8" w:rsidRPr="007759FB" w:rsidRDefault="00C061D8" w:rsidP="007C5F11">
            <w:pPr>
              <w:widowControl w:val="0"/>
              <w:spacing w:line="240" w:lineRule="auto"/>
              <w:ind w:firstLine="0"/>
              <w:contextualSpacing/>
              <w:jc w:val="center"/>
              <w:rPr>
                <w:rFonts w:eastAsia="Calibri"/>
                <w:sz w:val="12"/>
                <w:szCs w:val="12"/>
              </w:rPr>
            </w:pPr>
            <w:r w:rsidRPr="007759FB">
              <w:rPr>
                <w:color w:val="22272F"/>
                <w:sz w:val="12"/>
                <w:szCs w:val="12"/>
              </w:rPr>
              <w:t>Значения мероприятия (результата) по годам</w:t>
            </w:r>
          </w:p>
        </w:tc>
        <w:tc>
          <w:tcPr>
            <w:tcW w:w="1385" w:type="dxa"/>
            <w:gridSpan w:val="2"/>
            <w:vMerge w:val="restart"/>
            <w:shd w:val="clear" w:color="auto" w:fill="auto"/>
          </w:tcPr>
          <w:p w:rsidR="00C061D8" w:rsidRPr="007759FB" w:rsidRDefault="00C061D8" w:rsidP="007C5F11">
            <w:pPr>
              <w:widowControl w:val="0"/>
              <w:spacing w:line="240" w:lineRule="auto"/>
              <w:ind w:firstLine="0"/>
              <w:contextualSpacing/>
              <w:jc w:val="center"/>
              <w:rPr>
                <w:rFonts w:eastAsia="Calibri"/>
                <w:sz w:val="12"/>
                <w:szCs w:val="12"/>
              </w:rPr>
            </w:pPr>
            <w:r w:rsidRPr="007759FB">
              <w:rPr>
                <w:rFonts w:eastAsia="Calibri"/>
                <w:sz w:val="12"/>
                <w:szCs w:val="12"/>
              </w:rPr>
              <w:t>Связь с комплексной программой</w:t>
            </w:r>
          </w:p>
        </w:tc>
      </w:tr>
      <w:tr w:rsidR="00C061D8" w:rsidRPr="007759FB" w:rsidTr="00AC3895">
        <w:trPr>
          <w:gridBefore w:val="1"/>
          <w:wBefore w:w="273" w:type="dxa"/>
        </w:trPr>
        <w:tc>
          <w:tcPr>
            <w:tcW w:w="583" w:type="dxa"/>
            <w:vMerge/>
            <w:shd w:val="clear" w:color="auto" w:fill="auto"/>
          </w:tcPr>
          <w:p w:rsidR="00C061D8" w:rsidRPr="007759FB" w:rsidRDefault="00C061D8" w:rsidP="007C5F11">
            <w:pPr>
              <w:widowControl w:val="0"/>
              <w:autoSpaceDE w:val="0"/>
              <w:autoSpaceDN w:val="0"/>
              <w:adjustRightInd w:val="0"/>
              <w:spacing w:line="240" w:lineRule="auto"/>
              <w:ind w:firstLine="0"/>
              <w:jc w:val="center"/>
              <w:rPr>
                <w:b/>
                <w:color w:val="22272F"/>
                <w:sz w:val="12"/>
                <w:szCs w:val="12"/>
              </w:rPr>
            </w:pPr>
          </w:p>
        </w:tc>
        <w:tc>
          <w:tcPr>
            <w:tcW w:w="2938" w:type="dxa"/>
            <w:vMerge/>
            <w:shd w:val="clear" w:color="auto" w:fill="auto"/>
          </w:tcPr>
          <w:p w:rsidR="00C061D8" w:rsidRPr="007759FB" w:rsidRDefault="00C061D8" w:rsidP="007C5F11">
            <w:pPr>
              <w:widowControl w:val="0"/>
              <w:autoSpaceDE w:val="0"/>
              <w:autoSpaceDN w:val="0"/>
              <w:adjustRightInd w:val="0"/>
              <w:spacing w:line="240" w:lineRule="auto"/>
              <w:ind w:firstLine="0"/>
              <w:jc w:val="center"/>
              <w:rPr>
                <w:b/>
                <w:color w:val="22272F"/>
                <w:sz w:val="12"/>
                <w:szCs w:val="12"/>
              </w:rPr>
            </w:pPr>
          </w:p>
        </w:tc>
        <w:tc>
          <w:tcPr>
            <w:tcW w:w="2410" w:type="dxa"/>
            <w:gridSpan w:val="2"/>
            <w:vMerge/>
            <w:shd w:val="clear" w:color="auto" w:fill="auto"/>
          </w:tcPr>
          <w:p w:rsidR="00C061D8" w:rsidRPr="007759FB" w:rsidRDefault="00C061D8" w:rsidP="007C5F11">
            <w:pPr>
              <w:widowControl w:val="0"/>
              <w:autoSpaceDE w:val="0"/>
              <w:autoSpaceDN w:val="0"/>
              <w:adjustRightInd w:val="0"/>
              <w:spacing w:line="240" w:lineRule="auto"/>
              <w:ind w:firstLine="0"/>
              <w:jc w:val="center"/>
              <w:rPr>
                <w:b/>
                <w:color w:val="22272F"/>
                <w:sz w:val="12"/>
                <w:szCs w:val="12"/>
              </w:rPr>
            </w:pPr>
          </w:p>
        </w:tc>
        <w:tc>
          <w:tcPr>
            <w:tcW w:w="1083" w:type="dxa"/>
            <w:vMerge/>
            <w:shd w:val="clear" w:color="auto" w:fill="auto"/>
          </w:tcPr>
          <w:p w:rsidR="00C061D8" w:rsidRPr="007759FB" w:rsidRDefault="00C061D8" w:rsidP="007C5F11">
            <w:pPr>
              <w:widowControl w:val="0"/>
              <w:autoSpaceDE w:val="0"/>
              <w:autoSpaceDN w:val="0"/>
              <w:adjustRightInd w:val="0"/>
              <w:spacing w:line="240" w:lineRule="auto"/>
              <w:ind w:firstLine="0"/>
              <w:jc w:val="center"/>
              <w:rPr>
                <w:b/>
                <w:color w:val="22272F"/>
                <w:sz w:val="12"/>
                <w:szCs w:val="12"/>
              </w:rPr>
            </w:pPr>
          </w:p>
        </w:tc>
        <w:tc>
          <w:tcPr>
            <w:tcW w:w="1137" w:type="dxa"/>
            <w:vMerge/>
            <w:shd w:val="clear" w:color="auto" w:fill="auto"/>
          </w:tcPr>
          <w:p w:rsidR="00C061D8" w:rsidRPr="007759FB" w:rsidRDefault="00C061D8" w:rsidP="007C5F11">
            <w:pPr>
              <w:widowControl w:val="0"/>
              <w:autoSpaceDE w:val="0"/>
              <w:autoSpaceDN w:val="0"/>
              <w:adjustRightInd w:val="0"/>
              <w:spacing w:line="240" w:lineRule="auto"/>
              <w:ind w:firstLine="0"/>
              <w:jc w:val="center"/>
              <w:rPr>
                <w:b/>
                <w:color w:val="22272F"/>
                <w:sz w:val="12"/>
                <w:szCs w:val="12"/>
              </w:rPr>
            </w:pPr>
          </w:p>
        </w:tc>
        <w:tc>
          <w:tcPr>
            <w:tcW w:w="746" w:type="dxa"/>
            <w:shd w:val="clear" w:color="auto" w:fill="auto"/>
          </w:tcPr>
          <w:p w:rsidR="00C061D8" w:rsidRPr="007759FB" w:rsidRDefault="00C061D8" w:rsidP="007C5F11">
            <w:pPr>
              <w:widowControl w:val="0"/>
              <w:spacing w:line="240" w:lineRule="auto"/>
              <w:ind w:firstLine="0"/>
              <w:contextualSpacing/>
              <w:jc w:val="center"/>
              <w:rPr>
                <w:rFonts w:eastAsia="Calibri"/>
                <w:sz w:val="12"/>
                <w:szCs w:val="12"/>
                <w:lang w:val="en-US"/>
              </w:rPr>
            </w:pPr>
            <w:r w:rsidRPr="007759FB">
              <w:rPr>
                <w:rFonts w:eastAsia="Calibri"/>
                <w:sz w:val="12"/>
                <w:szCs w:val="12"/>
                <w:lang w:val="en-US"/>
              </w:rPr>
              <w:t>2023</w:t>
            </w:r>
          </w:p>
        </w:tc>
        <w:tc>
          <w:tcPr>
            <w:tcW w:w="746" w:type="dxa"/>
            <w:shd w:val="clear" w:color="auto" w:fill="auto"/>
          </w:tcPr>
          <w:p w:rsidR="00C061D8" w:rsidRPr="007759FB" w:rsidRDefault="00C061D8" w:rsidP="007C5F11">
            <w:pPr>
              <w:widowControl w:val="0"/>
              <w:spacing w:line="240" w:lineRule="auto"/>
              <w:ind w:firstLine="0"/>
              <w:contextualSpacing/>
              <w:jc w:val="center"/>
              <w:rPr>
                <w:rFonts w:eastAsia="Calibri"/>
                <w:sz w:val="12"/>
                <w:szCs w:val="12"/>
                <w:lang w:val="en-US"/>
              </w:rPr>
            </w:pPr>
            <w:r w:rsidRPr="007759FB">
              <w:rPr>
                <w:rFonts w:eastAsia="Calibri"/>
                <w:sz w:val="12"/>
                <w:szCs w:val="12"/>
                <w:lang w:val="en-US"/>
              </w:rPr>
              <w:t>2024</w:t>
            </w:r>
          </w:p>
        </w:tc>
        <w:tc>
          <w:tcPr>
            <w:tcW w:w="746" w:type="dxa"/>
            <w:gridSpan w:val="2"/>
            <w:shd w:val="clear" w:color="auto" w:fill="auto"/>
          </w:tcPr>
          <w:p w:rsidR="00C061D8" w:rsidRPr="007759FB" w:rsidRDefault="00C061D8" w:rsidP="007C5F11">
            <w:pPr>
              <w:widowControl w:val="0"/>
              <w:spacing w:line="240" w:lineRule="auto"/>
              <w:ind w:firstLine="0"/>
              <w:contextualSpacing/>
              <w:jc w:val="center"/>
              <w:rPr>
                <w:rFonts w:eastAsia="Calibri"/>
                <w:sz w:val="12"/>
                <w:szCs w:val="12"/>
                <w:lang w:val="en-US"/>
              </w:rPr>
            </w:pPr>
            <w:r w:rsidRPr="007759FB">
              <w:rPr>
                <w:rFonts w:eastAsia="Calibri"/>
                <w:sz w:val="12"/>
                <w:szCs w:val="12"/>
                <w:lang w:val="en-US"/>
              </w:rPr>
              <w:t>2025</w:t>
            </w:r>
          </w:p>
        </w:tc>
        <w:tc>
          <w:tcPr>
            <w:tcW w:w="746" w:type="dxa"/>
            <w:shd w:val="clear" w:color="auto" w:fill="auto"/>
          </w:tcPr>
          <w:p w:rsidR="00C061D8" w:rsidRPr="007759FB" w:rsidRDefault="00C061D8" w:rsidP="007C5F11">
            <w:pPr>
              <w:widowControl w:val="0"/>
              <w:spacing w:line="240" w:lineRule="auto"/>
              <w:ind w:firstLine="0"/>
              <w:contextualSpacing/>
              <w:jc w:val="center"/>
              <w:rPr>
                <w:rFonts w:eastAsia="Calibri"/>
                <w:sz w:val="12"/>
                <w:szCs w:val="12"/>
                <w:lang w:val="en-US"/>
              </w:rPr>
            </w:pPr>
            <w:r w:rsidRPr="007759FB">
              <w:rPr>
                <w:rFonts w:eastAsia="Calibri"/>
                <w:sz w:val="12"/>
                <w:szCs w:val="12"/>
                <w:lang w:val="en-US"/>
              </w:rPr>
              <w:t>2026</w:t>
            </w:r>
          </w:p>
        </w:tc>
        <w:tc>
          <w:tcPr>
            <w:tcW w:w="746" w:type="dxa"/>
            <w:shd w:val="clear" w:color="auto" w:fill="auto"/>
          </w:tcPr>
          <w:p w:rsidR="00C061D8" w:rsidRPr="007759FB" w:rsidRDefault="00C061D8" w:rsidP="007C5F11">
            <w:pPr>
              <w:widowControl w:val="0"/>
              <w:spacing w:line="240" w:lineRule="auto"/>
              <w:ind w:firstLine="0"/>
              <w:contextualSpacing/>
              <w:jc w:val="center"/>
              <w:rPr>
                <w:rFonts w:eastAsia="Calibri"/>
                <w:sz w:val="12"/>
                <w:szCs w:val="12"/>
                <w:lang w:val="en-US"/>
              </w:rPr>
            </w:pPr>
            <w:r w:rsidRPr="007759FB">
              <w:rPr>
                <w:rFonts w:eastAsia="Calibri"/>
                <w:sz w:val="12"/>
                <w:szCs w:val="12"/>
                <w:lang w:val="en-US"/>
              </w:rPr>
              <w:t>2027</w:t>
            </w:r>
          </w:p>
        </w:tc>
        <w:tc>
          <w:tcPr>
            <w:tcW w:w="746" w:type="dxa"/>
            <w:shd w:val="clear" w:color="auto" w:fill="auto"/>
          </w:tcPr>
          <w:p w:rsidR="00C061D8" w:rsidRPr="007759FB" w:rsidRDefault="00C061D8" w:rsidP="007C5F11">
            <w:pPr>
              <w:widowControl w:val="0"/>
              <w:spacing w:line="240" w:lineRule="auto"/>
              <w:ind w:firstLine="0"/>
              <w:contextualSpacing/>
              <w:jc w:val="center"/>
              <w:rPr>
                <w:rFonts w:eastAsia="Calibri"/>
                <w:sz w:val="12"/>
                <w:szCs w:val="12"/>
                <w:lang w:val="en-US"/>
              </w:rPr>
            </w:pPr>
            <w:r w:rsidRPr="007759FB">
              <w:rPr>
                <w:rFonts w:eastAsia="Calibri"/>
                <w:sz w:val="12"/>
                <w:szCs w:val="12"/>
                <w:lang w:val="en-US"/>
              </w:rPr>
              <w:t>2028</w:t>
            </w:r>
          </w:p>
        </w:tc>
        <w:tc>
          <w:tcPr>
            <w:tcW w:w="746" w:type="dxa"/>
            <w:shd w:val="clear" w:color="auto" w:fill="auto"/>
          </w:tcPr>
          <w:p w:rsidR="00C061D8" w:rsidRPr="007759FB" w:rsidRDefault="00C061D8" w:rsidP="007C5F11">
            <w:pPr>
              <w:widowControl w:val="0"/>
              <w:spacing w:line="240" w:lineRule="auto"/>
              <w:ind w:firstLine="0"/>
              <w:contextualSpacing/>
              <w:jc w:val="center"/>
              <w:rPr>
                <w:rFonts w:eastAsia="Calibri"/>
                <w:sz w:val="12"/>
                <w:szCs w:val="12"/>
                <w:lang w:val="en-US"/>
              </w:rPr>
            </w:pPr>
            <w:r w:rsidRPr="007759FB">
              <w:rPr>
                <w:rFonts w:eastAsia="Calibri"/>
                <w:sz w:val="12"/>
                <w:szCs w:val="12"/>
                <w:lang w:val="en-US"/>
              </w:rPr>
              <w:t>2029</w:t>
            </w:r>
          </w:p>
        </w:tc>
        <w:tc>
          <w:tcPr>
            <w:tcW w:w="921" w:type="dxa"/>
            <w:shd w:val="clear" w:color="auto" w:fill="auto"/>
          </w:tcPr>
          <w:p w:rsidR="00C061D8" w:rsidRPr="007759FB" w:rsidRDefault="00C061D8" w:rsidP="007C5F11">
            <w:pPr>
              <w:widowControl w:val="0"/>
              <w:spacing w:line="240" w:lineRule="auto"/>
              <w:ind w:firstLine="0"/>
              <w:contextualSpacing/>
              <w:jc w:val="center"/>
              <w:rPr>
                <w:rFonts w:eastAsia="Calibri"/>
                <w:sz w:val="12"/>
                <w:szCs w:val="12"/>
                <w:lang w:val="en-US"/>
              </w:rPr>
            </w:pPr>
            <w:r w:rsidRPr="007759FB">
              <w:rPr>
                <w:rFonts w:eastAsia="Calibri"/>
                <w:sz w:val="12"/>
                <w:szCs w:val="12"/>
                <w:lang w:val="en-US"/>
              </w:rPr>
              <w:t>2030</w:t>
            </w:r>
          </w:p>
        </w:tc>
        <w:tc>
          <w:tcPr>
            <w:tcW w:w="1385" w:type="dxa"/>
            <w:gridSpan w:val="2"/>
            <w:vMerge/>
            <w:shd w:val="clear" w:color="auto" w:fill="auto"/>
          </w:tcPr>
          <w:p w:rsidR="00C061D8" w:rsidRPr="007759FB" w:rsidRDefault="00C061D8" w:rsidP="007C5F11">
            <w:pPr>
              <w:widowControl w:val="0"/>
              <w:spacing w:line="240" w:lineRule="auto"/>
              <w:ind w:firstLine="0"/>
              <w:contextualSpacing/>
              <w:jc w:val="center"/>
              <w:rPr>
                <w:rFonts w:eastAsia="Calibri"/>
                <w:sz w:val="12"/>
                <w:szCs w:val="12"/>
              </w:rPr>
            </w:pPr>
          </w:p>
        </w:tc>
      </w:tr>
      <w:tr w:rsidR="00C061D8" w:rsidRPr="007759FB" w:rsidTr="00AC3895">
        <w:trPr>
          <w:gridBefore w:val="1"/>
          <w:wBefore w:w="273" w:type="dxa"/>
        </w:trPr>
        <w:tc>
          <w:tcPr>
            <w:tcW w:w="583" w:type="dxa"/>
            <w:shd w:val="clear" w:color="auto" w:fill="auto"/>
          </w:tcPr>
          <w:p w:rsidR="00C061D8" w:rsidRPr="007759FB" w:rsidRDefault="00C061D8" w:rsidP="007C5F11">
            <w:pPr>
              <w:widowControl w:val="0"/>
              <w:autoSpaceDE w:val="0"/>
              <w:autoSpaceDN w:val="0"/>
              <w:adjustRightInd w:val="0"/>
              <w:spacing w:line="240" w:lineRule="auto"/>
              <w:ind w:firstLine="0"/>
              <w:jc w:val="center"/>
              <w:rPr>
                <w:b/>
                <w:color w:val="22272F"/>
                <w:sz w:val="12"/>
                <w:szCs w:val="12"/>
              </w:rPr>
            </w:pPr>
            <w:r w:rsidRPr="007759FB">
              <w:rPr>
                <w:color w:val="22272F"/>
                <w:sz w:val="12"/>
                <w:szCs w:val="12"/>
              </w:rPr>
              <w:t>1</w:t>
            </w:r>
          </w:p>
        </w:tc>
        <w:tc>
          <w:tcPr>
            <w:tcW w:w="2938" w:type="dxa"/>
            <w:shd w:val="clear" w:color="auto" w:fill="auto"/>
          </w:tcPr>
          <w:p w:rsidR="00C061D8" w:rsidRPr="007759FB" w:rsidRDefault="00C061D8" w:rsidP="007C5F11">
            <w:pPr>
              <w:widowControl w:val="0"/>
              <w:autoSpaceDE w:val="0"/>
              <w:autoSpaceDN w:val="0"/>
              <w:adjustRightInd w:val="0"/>
              <w:spacing w:line="240" w:lineRule="auto"/>
              <w:ind w:firstLine="0"/>
              <w:jc w:val="center"/>
              <w:rPr>
                <w:b/>
                <w:color w:val="22272F"/>
                <w:sz w:val="12"/>
                <w:szCs w:val="12"/>
              </w:rPr>
            </w:pPr>
            <w:r w:rsidRPr="007759FB">
              <w:rPr>
                <w:color w:val="22272F"/>
                <w:sz w:val="12"/>
                <w:szCs w:val="12"/>
              </w:rPr>
              <w:t>2</w:t>
            </w:r>
          </w:p>
        </w:tc>
        <w:tc>
          <w:tcPr>
            <w:tcW w:w="2410" w:type="dxa"/>
            <w:gridSpan w:val="2"/>
            <w:shd w:val="clear" w:color="auto" w:fill="auto"/>
          </w:tcPr>
          <w:p w:rsidR="00C061D8" w:rsidRPr="007759FB" w:rsidRDefault="00C061D8" w:rsidP="007C5F11">
            <w:pPr>
              <w:widowControl w:val="0"/>
              <w:autoSpaceDE w:val="0"/>
              <w:autoSpaceDN w:val="0"/>
              <w:adjustRightInd w:val="0"/>
              <w:spacing w:line="240" w:lineRule="auto"/>
              <w:ind w:firstLine="0"/>
              <w:jc w:val="center"/>
              <w:rPr>
                <w:color w:val="22272F"/>
                <w:sz w:val="12"/>
                <w:szCs w:val="12"/>
              </w:rPr>
            </w:pPr>
            <w:r w:rsidRPr="007759FB">
              <w:rPr>
                <w:color w:val="22272F"/>
                <w:sz w:val="12"/>
                <w:szCs w:val="12"/>
              </w:rPr>
              <w:t>2</w:t>
            </w:r>
          </w:p>
        </w:tc>
        <w:tc>
          <w:tcPr>
            <w:tcW w:w="1083" w:type="dxa"/>
            <w:shd w:val="clear" w:color="auto" w:fill="auto"/>
          </w:tcPr>
          <w:p w:rsidR="00C061D8" w:rsidRPr="007759FB" w:rsidRDefault="00C061D8" w:rsidP="007C5F11">
            <w:pPr>
              <w:widowControl w:val="0"/>
              <w:autoSpaceDE w:val="0"/>
              <w:autoSpaceDN w:val="0"/>
              <w:adjustRightInd w:val="0"/>
              <w:spacing w:line="240" w:lineRule="auto"/>
              <w:ind w:firstLine="0"/>
              <w:jc w:val="center"/>
              <w:rPr>
                <w:color w:val="22272F"/>
                <w:sz w:val="12"/>
                <w:szCs w:val="12"/>
              </w:rPr>
            </w:pPr>
            <w:r w:rsidRPr="007759FB">
              <w:rPr>
                <w:color w:val="22272F"/>
                <w:sz w:val="12"/>
                <w:szCs w:val="12"/>
              </w:rPr>
              <w:t>3</w:t>
            </w:r>
          </w:p>
        </w:tc>
        <w:tc>
          <w:tcPr>
            <w:tcW w:w="1137" w:type="dxa"/>
            <w:shd w:val="clear" w:color="auto" w:fill="auto"/>
          </w:tcPr>
          <w:p w:rsidR="00C061D8" w:rsidRPr="007759FB" w:rsidRDefault="00C061D8" w:rsidP="007C5F11">
            <w:pPr>
              <w:widowControl w:val="0"/>
              <w:autoSpaceDE w:val="0"/>
              <w:autoSpaceDN w:val="0"/>
              <w:adjustRightInd w:val="0"/>
              <w:spacing w:line="240" w:lineRule="auto"/>
              <w:ind w:firstLine="0"/>
              <w:jc w:val="center"/>
              <w:rPr>
                <w:color w:val="22272F"/>
                <w:sz w:val="12"/>
                <w:szCs w:val="12"/>
              </w:rPr>
            </w:pPr>
            <w:r w:rsidRPr="007759FB">
              <w:rPr>
                <w:color w:val="22272F"/>
                <w:sz w:val="12"/>
                <w:szCs w:val="12"/>
              </w:rPr>
              <w:t>4</w:t>
            </w:r>
          </w:p>
        </w:tc>
        <w:tc>
          <w:tcPr>
            <w:tcW w:w="746" w:type="dxa"/>
            <w:shd w:val="clear" w:color="auto" w:fill="auto"/>
          </w:tcPr>
          <w:p w:rsidR="00C061D8" w:rsidRPr="007759FB" w:rsidRDefault="00C061D8" w:rsidP="007C5F11">
            <w:pPr>
              <w:widowControl w:val="0"/>
              <w:autoSpaceDE w:val="0"/>
              <w:autoSpaceDN w:val="0"/>
              <w:adjustRightInd w:val="0"/>
              <w:spacing w:line="240" w:lineRule="auto"/>
              <w:ind w:firstLine="0"/>
              <w:jc w:val="center"/>
              <w:rPr>
                <w:color w:val="22272F"/>
                <w:sz w:val="12"/>
                <w:szCs w:val="12"/>
              </w:rPr>
            </w:pPr>
            <w:r w:rsidRPr="007759FB">
              <w:rPr>
                <w:color w:val="22272F"/>
                <w:sz w:val="12"/>
                <w:szCs w:val="12"/>
              </w:rPr>
              <w:t>5</w:t>
            </w:r>
          </w:p>
        </w:tc>
        <w:tc>
          <w:tcPr>
            <w:tcW w:w="746" w:type="dxa"/>
            <w:shd w:val="clear" w:color="auto" w:fill="auto"/>
          </w:tcPr>
          <w:p w:rsidR="00C061D8" w:rsidRPr="007759FB" w:rsidRDefault="00C061D8" w:rsidP="007C5F11">
            <w:pPr>
              <w:widowControl w:val="0"/>
              <w:autoSpaceDE w:val="0"/>
              <w:autoSpaceDN w:val="0"/>
              <w:adjustRightInd w:val="0"/>
              <w:spacing w:line="240" w:lineRule="auto"/>
              <w:ind w:firstLine="0"/>
              <w:jc w:val="center"/>
              <w:rPr>
                <w:color w:val="22272F"/>
                <w:sz w:val="12"/>
                <w:szCs w:val="12"/>
              </w:rPr>
            </w:pPr>
            <w:r w:rsidRPr="007759FB">
              <w:rPr>
                <w:color w:val="22272F"/>
                <w:sz w:val="12"/>
                <w:szCs w:val="12"/>
              </w:rPr>
              <w:t>6</w:t>
            </w:r>
          </w:p>
        </w:tc>
        <w:tc>
          <w:tcPr>
            <w:tcW w:w="746" w:type="dxa"/>
            <w:gridSpan w:val="2"/>
            <w:shd w:val="clear" w:color="auto" w:fill="auto"/>
          </w:tcPr>
          <w:p w:rsidR="00C061D8" w:rsidRPr="007759FB" w:rsidRDefault="00C061D8" w:rsidP="007C5F11">
            <w:pPr>
              <w:widowControl w:val="0"/>
              <w:autoSpaceDE w:val="0"/>
              <w:autoSpaceDN w:val="0"/>
              <w:adjustRightInd w:val="0"/>
              <w:spacing w:line="240" w:lineRule="auto"/>
              <w:ind w:firstLine="0"/>
              <w:jc w:val="center"/>
              <w:rPr>
                <w:color w:val="22272F"/>
                <w:sz w:val="12"/>
                <w:szCs w:val="12"/>
              </w:rPr>
            </w:pPr>
            <w:r w:rsidRPr="007759FB">
              <w:rPr>
                <w:color w:val="22272F"/>
                <w:sz w:val="12"/>
                <w:szCs w:val="12"/>
              </w:rPr>
              <w:t>7</w:t>
            </w:r>
          </w:p>
        </w:tc>
        <w:tc>
          <w:tcPr>
            <w:tcW w:w="746" w:type="dxa"/>
            <w:shd w:val="clear" w:color="auto" w:fill="auto"/>
          </w:tcPr>
          <w:p w:rsidR="00C061D8" w:rsidRPr="007759FB" w:rsidRDefault="00C061D8" w:rsidP="007C5F11">
            <w:pPr>
              <w:widowControl w:val="0"/>
              <w:autoSpaceDE w:val="0"/>
              <w:autoSpaceDN w:val="0"/>
              <w:adjustRightInd w:val="0"/>
              <w:spacing w:line="240" w:lineRule="auto"/>
              <w:ind w:firstLine="0"/>
              <w:jc w:val="center"/>
              <w:rPr>
                <w:color w:val="22272F"/>
                <w:sz w:val="12"/>
                <w:szCs w:val="12"/>
              </w:rPr>
            </w:pPr>
            <w:r w:rsidRPr="007759FB">
              <w:rPr>
                <w:color w:val="22272F"/>
                <w:sz w:val="12"/>
                <w:szCs w:val="12"/>
              </w:rPr>
              <w:t>8</w:t>
            </w:r>
          </w:p>
        </w:tc>
        <w:tc>
          <w:tcPr>
            <w:tcW w:w="746" w:type="dxa"/>
            <w:shd w:val="clear" w:color="auto" w:fill="auto"/>
          </w:tcPr>
          <w:p w:rsidR="00C061D8" w:rsidRPr="007759FB" w:rsidRDefault="00C061D8" w:rsidP="007C5F11">
            <w:pPr>
              <w:widowControl w:val="0"/>
              <w:autoSpaceDE w:val="0"/>
              <w:autoSpaceDN w:val="0"/>
              <w:adjustRightInd w:val="0"/>
              <w:spacing w:line="240" w:lineRule="auto"/>
              <w:ind w:firstLine="0"/>
              <w:jc w:val="center"/>
              <w:rPr>
                <w:color w:val="22272F"/>
                <w:sz w:val="12"/>
                <w:szCs w:val="12"/>
              </w:rPr>
            </w:pPr>
            <w:r w:rsidRPr="007759FB">
              <w:rPr>
                <w:color w:val="22272F"/>
                <w:sz w:val="12"/>
                <w:szCs w:val="12"/>
              </w:rPr>
              <w:t>9</w:t>
            </w:r>
          </w:p>
        </w:tc>
        <w:tc>
          <w:tcPr>
            <w:tcW w:w="746" w:type="dxa"/>
            <w:shd w:val="clear" w:color="auto" w:fill="auto"/>
          </w:tcPr>
          <w:p w:rsidR="00C061D8" w:rsidRPr="007759FB" w:rsidRDefault="00C061D8" w:rsidP="007C5F11">
            <w:pPr>
              <w:widowControl w:val="0"/>
              <w:autoSpaceDE w:val="0"/>
              <w:autoSpaceDN w:val="0"/>
              <w:adjustRightInd w:val="0"/>
              <w:spacing w:line="240" w:lineRule="auto"/>
              <w:ind w:firstLine="0"/>
              <w:jc w:val="center"/>
              <w:rPr>
                <w:color w:val="22272F"/>
                <w:sz w:val="12"/>
                <w:szCs w:val="12"/>
              </w:rPr>
            </w:pPr>
            <w:r w:rsidRPr="007759FB">
              <w:rPr>
                <w:color w:val="22272F"/>
                <w:sz w:val="12"/>
                <w:szCs w:val="12"/>
              </w:rPr>
              <w:t>10</w:t>
            </w:r>
          </w:p>
        </w:tc>
        <w:tc>
          <w:tcPr>
            <w:tcW w:w="746" w:type="dxa"/>
            <w:shd w:val="clear" w:color="auto" w:fill="auto"/>
          </w:tcPr>
          <w:p w:rsidR="00C061D8" w:rsidRPr="007759FB" w:rsidRDefault="00C061D8" w:rsidP="007C5F11">
            <w:pPr>
              <w:widowControl w:val="0"/>
              <w:autoSpaceDE w:val="0"/>
              <w:autoSpaceDN w:val="0"/>
              <w:adjustRightInd w:val="0"/>
              <w:spacing w:line="240" w:lineRule="auto"/>
              <w:ind w:firstLine="0"/>
              <w:jc w:val="center"/>
              <w:rPr>
                <w:color w:val="22272F"/>
                <w:sz w:val="12"/>
                <w:szCs w:val="12"/>
              </w:rPr>
            </w:pPr>
            <w:r w:rsidRPr="007759FB">
              <w:rPr>
                <w:color w:val="22272F"/>
                <w:sz w:val="12"/>
                <w:szCs w:val="12"/>
              </w:rPr>
              <w:t>11</w:t>
            </w:r>
          </w:p>
        </w:tc>
        <w:tc>
          <w:tcPr>
            <w:tcW w:w="921" w:type="dxa"/>
            <w:shd w:val="clear" w:color="auto" w:fill="auto"/>
          </w:tcPr>
          <w:p w:rsidR="00C061D8" w:rsidRPr="007759FB" w:rsidRDefault="00C061D8" w:rsidP="007C5F11">
            <w:pPr>
              <w:widowControl w:val="0"/>
              <w:spacing w:line="240" w:lineRule="auto"/>
              <w:ind w:firstLine="0"/>
              <w:contextualSpacing/>
              <w:jc w:val="center"/>
              <w:rPr>
                <w:rFonts w:eastAsia="Calibri"/>
                <w:sz w:val="12"/>
                <w:szCs w:val="12"/>
              </w:rPr>
            </w:pPr>
            <w:r w:rsidRPr="007759FB">
              <w:rPr>
                <w:rFonts w:eastAsia="Calibri"/>
                <w:sz w:val="12"/>
                <w:szCs w:val="12"/>
              </w:rPr>
              <w:t>12</w:t>
            </w:r>
          </w:p>
        </w:tc>
        <w:tc>
          <w:tcPr>
            <w:tcW w:w="1385" w:type="dxa"/>
            <w:gridSpan w:val="2"/>
            <w:shd w:val="clear" w:color="auto" w:fill="auto"/>
          </w:tcPr>
          <w:p w:rsidR="00C061D8" w:rsidRPr="007759FB" w:rsidRDefault="00C061D8" w:rsidP="007C5F11">
            <w:pPr>
              <w:widowControl w:val="0"/>
              <w:spacing w:line="240" w:lineRule="auto"/>
              <w:ind w:firstLine="0"/>
              <w:contextualSpacing/>
              <w:jc w:val="center"/>
              <w:rPr>
                <w:rFonts w:eastAsia="Calibri"/>
                <w:sz w:val="12"/>
                <w:szCs w:val="12"/>
              </w:rPr>
            </w:pPr>
            <w:r w:rsidRPr="007759FB">
              <w:rPr>
                <w:rFonts w:eastAsia="Calibri"/>
                <w:sz w:val="12"/>
                <w:szCs w:val="12"/>
              </w:rPr>
              <w:t>14</w:t>
            </w:r>
          </w:p>
        </w:tc>
      </w:tr>
      <w:tr w:rsidR="00C061D8" w:rsidRPr="007759FB" w:rsidTr="00AC3895">
        <w:trPr>
          <w:gridBefore w:val="1"/>
          <w:wBefore w:w="273" w:type="dxa"/>
        </w:trPr>
        <w:tc>
          <w:tcPr>
            <w:tcW w:w="15679" w:type="dxa"/>
            <w:gridSpan w:val="17"/>
            <w:shd w:val="clear" w:color="auto" w:fill="auto"/>
          </w:tcPr>
          <w:p w:rsidR="00C061D8" w:rsidRPr="007759FB" w:rsidRDefault="00C061D8" w:rsidP="007C5F11">
            <w:pPr>
              <w:widowControl w:val="0"/>
              <w:spacing w:line="240" w:lineRule="auto"/>
              <w:ind w:firstLine="0"/>
              <w:contextualSpacing/>
              <w:jc w:val="center"/>
              <w:rPr>
                <w:rFonts w:eastAsia="Calibri"/>
                <w:sz w:val="12"/>
                <w:szCs w:val="12"/>
              </w:rPr>
            </w:pPr>
            <w:r w:rsidRPr="007759FB">
              <w:rPr>
                <w:color w:val="22272F"/>
                <w:sz w:val="12"/>
                <w:szCs w:val="12"/>
              </w:rPr>
              <w:t>Наименование структурного элемента: Комплекс процессных мероприятий «Создание безопасной экологической среды в муниципальном образовании Адамовский район Оренбургской области»</w:t>
            </w:r>
          </w:p>
        </w:tc>
      </w:tr>
      <w:tr w:rsidR="00C061D8" w:rsidRPr="007759FB" w:rsidTr="00AC3895">
        <w:trPr>
          <w:gridBefore w:val="1"/>
          <w:wBefore w:w="273" w:type="dxa"/>
        </w:trPr>
        <w:tc>
          <w:tcPr>
            <w:tcW w:w="15679" w:type="dxa"/>
            <w:gridSpan w:val="17"/>
            <w:shd w:val="clear" w:color="auto" w:fill="auto"/>
          </w:tcPr>
          <w:p w:rsidR="00C061D8" w:rsidRPr="007759FB" w:rsidRDefault="00C061D8" w:rsidP="007C5F11">
            <w:pPr>
              <w:widowControl w:val="0"/>
              <w:spacing w:line="240" w:lineRule="auto"/>
              <w:ind w:firstLine="0"/>
              <w:contextualSpacing/>
              <w:jc w:val="center"/>
              <w:rPr>
                <w:rFonts w:eastAsia="Calibri"/>
                <w:sz w:val="12"/>
                <w:szCs w:val="12"/>
              </w:rPr>
            </w:pPr>
            <w:r w:rsidRPr="007759FB">
              <w:rPr>
                <w:color w:val="22272F"/>
                <w:sz w:val="12"/>
                <w:szCs w:val="12"/>
              </w:rPr>
              <w:t>Наименование задачи структурного элемента: Проведение комплекса работ по контролю в области охраны окружающей среды и природопользования, направленных на выявление и ликвидацию несанкционированных свалок</w:t>
            </w:r>
          </w:p>
        </w:tc>
      </w:tr>
      <w:tr w:rsidR="00C061D8" w:rsidRPr="007759FB" w:rsidTr="00AC3895">
        <w:trPr>
          <w:gridBefore w:val="1"/>
          <w:wBefore w:w="273" w:type="dxa"/>
        </w:trPr>
        <w:tc>
          <w:tcPr>
            <w:tcW w:w="583" w:type="dxa"/>
            <w:shd w:val="clear" w:color="auto" w:fill="auto"/>
          </w:tcPr>
          <w:p w:rsidR="00C061D8" w:rsidRPr="007759FB" w:rsidRDefault="00C061D8" w:rsidP="007C5F11">
            <w:pPr>
              <w:widowControl w:val="0"/>
              <w:autoSpaceDE w:val="0"/>
              <w:autoSpaceDN w:val="0"/>
              <w:adjustRightInd w:val="0"/>
              <w:spacing w:line="240" w:lineRule="auto"/>
              <w:ind w:firstLine="0"/>
              <w:jc w:val="center"/>
              <w:rPr>
                <w:color w:val="22272F"/>
                <w:sz w:val="12"/>
                <w:szCs w:val="12"/>
              </w:rPr>
            </w:pPr>
            <w:r w:rsidRPr="007759FB">
              <w:rPr>
                <w:color w:val="22272F"/>
                <w:sz w:val="12"/>
                <w:szCs w:val="12"/>
              </w:rPr>
              <w:t>1.</w:t>
            </w:r>
          </w:p>
        </w:tc>
        <w:tc>
          <w:tcPr>
            <w:tcW w:w="2938"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Мероприятие (результат)</w:t>
            </w:r>
          </w:p>
          <w:p w:rsidR="00C061D8" w:rsidRPr="007759FB" w:rsidRDefault="00C061D8" w:rsidP="007C5F11">
            <w:pPr>
              <w:pStyle w:val="afffa"/>
              <w:jc w:val="center"/>
              <w:rPr>
                <w:rFonts w:ascii="Times New Roman" w:hAnsi="Times New Roman" w:cs="Times New Roman"/>
                <w:sz w:val="12"/>
                <w:szCs w:val="12"/>
              </w:rPr>
            </w:pPr>
            <w:r w:rsidRPr="007759FB">
              <w:rPr>
                <w:rFonts w:ascii="Times New Roman" w:hAnsi="Times New Roman" w:cs="Times New Roman"/>
                <w:sz w:val="12"/>
                <w:szCs w:val="12"/>
              </w:rPr>
              <w:t>Количество  убранных несанкционированных свалок на территории Адамовского района</w:t>
            </w:r>
          </w:p>
        </w:tc>
        <w:tc>
          <w:tcPr>
            <w:tcW w:w="2201"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Ликвидация мест несанкционированного размещения отходов</w:t>
            </w:r>
          </w:p>
        </w:tc>
        <w:tc>
          <w:tcPr>
            <w:tcW w:w="1292" w:type="dxa"/>
            <w:gridSpan w:val="2"/>
            <w:shd w:val="clear" w:color="auto" w:fill="auto"/>
          </w:tcPr>
          <w:p w:rsidR="00C061D8" w:rsidRPr="007759FB" w:rsidRDefault="00C061D8" w:rsidP="007C5F11">
            <w:pPr>
              <w:widowControl w:val="0"/>
              <w:autoSpaceDE w:val="0"/>
              <w:autoSpaceDN w:val="0"/>
              <w:adjustRightInd w:val="0"/>
              <w:spacing w:line="240" w:lineRule="auto"/>
              <w:ind w:firstLine="0"/>
              <w:jc w:val="center"/>
              <w:rPr>
                <w:color w:val="22272F"/>
                <w:sz w:val="12"/>
                <w:szCs w:val="12"/>
              </w:rPr>
            </w:pPr>
            <w:r w:rsidRPr="007759FB">
              <w:rPr>
                <w:color w:val="22272F"/>
                <w:sz w:val="12"/>
                <w:szCs w:val="12"/>
              </w:rPr>
              <w:t>м3</w:t>
            </w:r>
          </w:p>
        </w:tc>
        <w:tc>
          <w:tcPr>
            <w:tcW w:w="1137" w:type="dxa"/>
            <w:shd w:val="clear" w:color="auto" w:fill="auto"/>
          </w:tcPr>
          <w:p w:rsidR="00C061D8" w:rsidRPr="007759FB" w:rsidRDefault="00C061D8" w:rsidP="007C5F11">
            <w:pPr>
              <w:widowControl w:val="0"/>
              <w:autoSpaceDE w:val="0"/>
              <w:autoSpaceDN w:val="0"/>
              <w:adjustRightInd w:val="0"/>
              <w:spacing w:line="240" w:lineRule="auto"/>
              <w:ind w:firstLine="0"/>
              <w:jc w:val="center"/>
              <w:rPr>
                <w:color w:val="22272F"/>
                <w:sz w:val="12"/>
                <w:szCs w:val="12"/>
              </w:rPr>
            </w:pPr>
            <w:r w:rsidRPr="007759FB">
              <w:rPr>
                <w:color w:val="22272F"/>
                <w:sz w:val="12"/>
                <w:szCs w:val="12"/>
              </w:rPr>
              <w:t>17</w:t>
            </w:r>
          </w:p>
        </w:tc>
        <w:tc>
          <w:tcPr>
            <w:tcW w:w="746"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19</w:t>
            </w:r>
          </w:p>
        </w:tc>
        <w:tc>
          <w:tcPr>
            <w:tcW w:w="746" w:type="dxa"/>
            <w:shd w:val="clear" w:color="auto" w:fill="auto"/>
          </w:tcPr>
          <w:p w:rsidR="00C061D8" w:rsidRPr="007759FB" w:rsidRDefault="00C061D8" w:rsidP="007C5F11">
            <w:pPr>
              <w:pStyle w:val="aff4"/>
              <w:widowControl w:val="0"/>
              <w:jc w:val="center"/>
              <w:rPr>
                <w:rFonts w:ascii="Times New Roman" w:hAnsi="Times New Roman"/>
                <w:sz w:val="12"/>
                <w:szCs w:val="12"/>
              </w:rPr>
            </w:pPr>
            <w:r w:rsidRPr="007759FB">
              <w:rPr>
                <w:rFonts w:ascii="Times New Roman" w:hAnsi="Times New Roman"/>
                <w:sz w:val="12"/>
                <w:szCs w:val="12"/>
              </w:rPr>
              <w:t>19</w:t>
            </w:r>
          </w:p>
        </w:tc>
        <w:tc>
          <w:tcPr>
            <w:tcW w:w="746" w:type="dxa"/>
            <w:gridSpan w:val="2"/>
            <w:shd w:val="clear" w:color="auto" w:fill="auto"/>
          </w:tcPr>
          <w:p w:rsidR="00C061D8" w:rsidRPr="007759FB" w:rsidRDefault="00C061D8" w:rsidP="007C5F11">
            <w:pPr>
              <w:pStyle w:val="aff4"/>
              <w:widowControl w:val="0"/>
              <w:jc w:val="center"/>
              <w:rPr>
                <w:rFonts w:ascii="Times New Roman" w:hAnsi="Times New Roman"/>
                <w:sz w:val="12"/>
                <w:szCs w:val="12"/>
              </w:rPr>
            </w:pPr>
            <w:r w:rsidRPr="007759FB">
              <w:rPr>
                <w:rFonts w:ascii="Times New Roman" w:hAnsi="Times New Roman"/>
                <w:sz w:val="12"/>
                <w:szCs w:val="12"/>
              </w:rPr>
              <w:t>19</w:t>
            </w:r>
          </w:p>
        </w:tc>
        <w:tc>
          <w:tcPr>
            <w:tcW w:w="746" w:type="dxa"/>
            <w:shd w:val="clear" w:color="auto" w:fill="auto"/>
          </w:tcPr>
          <w:p w:rsidR="00C061D8" w:rsidRPr="007759FB" w:rsidRDefault="00C061D8" w:rsidP="007C5F11">
            <w:pPr>
              <w:pStyle w:val="aff4"/>
              <w:widowControl w:val="0"/>
              <w:jc w:val="center"/>
              <w:rPr>
                <w:rFonts w:ascii="Times New Roman" w:hAnsi="Times New Roman"/>
                <w:sz w:val="12"/>
                <w:szCs w:val="12"/>
              </w:rPr>
            </w:pPr>
            <w:r w:rsidRPr="007759FB">
              <w:rPr>
                <w:rFonts w:ascii="Times New Roman" w:hAnsi="Times New Roman"/>
                <w:sz w:val="12"/>
                <w:szCs w:val="12"/>
              </w:rPr>
              <w:t>19</w:t>
            </w:r>
          </w:p>
        </w:tc>
        <w:tc>
          <w:tcPr>
            <w:tcW w:w="746" w:type="dxa"/>
            <w:shd w:val="clear" w:color="auto" w:fill="auto"/>
          </w:tcPr>
          <w:p w:rsidR="00C061D8" w:rsidRPr="007759FB" w:rsidRDefault="00C061D8" w:rsidP="007C5F11">
            <w:pPr>
              <w:pStyle w:val="aff4"/>
              <w:widowControl w:val="0"/>
              <w:jc w:val="center"/>
              <w:rPr>
                <w:rFonts w:ascii="Times New Roman" w:hAnsi="Times New Roman"/>
                <w:sz w:val="12"/>
                <w:szCs w:val="12"/>
              </w:rPr>
            </w:pPr>
            <w:r w:rsidRPr="007759FB">
              <w:rPr>
                <w:rFonts w:ascii="Times New Roman" w:hAnsi="Times New Roman"/>
                <w:sz w:val="12"/>
                <w:szCs w:val="12"/>
              </w:rPr>
              <w:t>19</w:t>
            </w:r>
          </w:p>
        </w:tc>
        <w:tc>
          <w:tcPr>
            <w:tcW w:w="746" w:type="dxa"/>
            <w:shd w:val="clear" w:color="auto" w:fill="auto"/>
          </w:tcPr>
          <w:p w:rsidR="00C061D8" w:rsidRPr="007759FB" w:rsidRDefault="00C061D8" w:rsidP="007C5F11">
            <w:pPr>
              <w:pStyle w:val="aff4"/>
              <w:widowControl w:val="0"/>
              <w:jc w:val="center"/>
              <w:rPr>
                <w:rFonts w:ascii="Times New Roman" w:hAnsi="Times New Roman"/>
                <w:sz w:val="12"/>
                <w:szCs w:val="12"/>
              </w:rPr>
            </w:pPr>
            <w:r w:rsidRPr="007759FB">
              <w:rPr>
                <w:rFonts w:ascii="Times New Roman" w:hAnsi="Times New Roman"/>
                <w:sz w:val="12"/>
                <w:szCs w:val="12"/>
              </w:rPr>
              <w:t>19</w:t>
            </w:r>
          </w:p>
        </w:tc>
        <w:tc>
          <w:tcPr>
            <w:tcW w:w="746" w:type="dxa"/>
            <w:shd w:val="clear" w:color="auto" w:fill="auto"/>
          </w:tcPr>
          <w:p w:rsidR="00C061D8" w:rsidRPr="007759FB" w:rsidRDefault="00C061D8" w:rsidP="007C5F11">
            <w:pPr>
              <w:widowControl w:val="0"/>
              <w:autoSpaceDE w:val="0"/>
              <w:autoSpaceDN w:val="0"/>
              <w:adjustRightInd w:val="0"/>
              <w:spacing w:line="240" w:lineRule="auto"/>
              <w:ind w:firstLine="0"/>
              <w:jc w:val="center"/>
              <w:rPr>
                <w:color w:val="22272F"/>
                <w:sz w:val="12"/>
                <w:szCs w:val="12"/>
              </w:rPr>
            </w:pPr>
            <w:r w:rsidRPr="007759FB">
              <w:rPr>
                <w:color w:val="22272F"/>
                <w:sz w:val="12"/>
                <w:szCs w:val="12"/>
              </w:rPr>
              <w:t>19</w:t>
            </w:r>
          </w:p>
        </w:tc>
        <w:tc>
          <w:tcPr>
            <w:tcW w:w="921" w:type="dxa"/>
            <w:shd w:val="clear" w:color="auto" w:fill="auto"/>
          </w:tcPr>
          <w:p w:rsidR="00C061D8" w:rsidRPr="007759FB" w:rsidRDefault="00C061D8" w:rsidP="007C5F11">
            <w:pPr>
              <w:widowControl w:val="0"/>
              <w:spacing w:line="240" w:lineRule="auto"/>
              <w:ind w:firstLine="0"/>
              <w:contextualSpacing/>
              <w:jc w:val="center"/>
              <w:rPr>
                <w:rFonts w:eastAsia="Calibri"/>
                <w:sz w:val="12"/>
                <w:szCs w:val="12"/>
              </w:rPr>
            </w:pPr>
            <w:r w:rsidRPr="007759FB">
              <w:rPr>
                <w:rFonts w:eastAsia="Calibri"/>
                <w:sz w:val="12"/>
                <w:szCs w:val="12"/>
              </w:rPr>
              <w:t>19</w:t>
            </w:r>
          </w:p>
        </w:tc>
        <w:tc>
          <w:tcPr>
            <w:tcW w:w="1385" w:type="dxa"/>
            <w:gridSpan w:val="2"/>
            <w:shd w:val="clear" w:color="auto" w:fill="auto"/>
          </w:tcPr>
          <w:p w:rsidR="00C061D8" w:rsidRPr="007759FB" w:rsidRDefault="00C061D8" w:rsidP="007C5F11">
            <w:pPr>
              <w:widowControl w:val="0"/>
              <w:spacing w:line="240" w:lineRule="auto"/>
              <w:ind w:firstLine="0"/>
              <w:contextualSpacing/>
              <w:jc w:val="center"/>
              <w:rPr>
                <w:rFonts w:eastAsia="Calibri"/>
                <w:sz w:val="12"/>
                <w:szCs w:val="12"/>
              </w:rPr>
            </w:pPr>
            <w:r w:rsidRPr="007759FB">
              <w:rPr>
                <w:rFonts w:eastAsia="Calibri"/>
                <w:sz w:val="12"/>
                <w:szCs w:val="12"/>
              </w:rPr>
              <w:t>-</w:t>
            </w:r>
          </w:p>
        </w:tc>
      </w:tr>
      <w:tr w:rsidR="00C061D8" w:rsidRPr="007759FB" w:rsidTr="00AC3895">
        <w:trPr>
          <w:gridBefore w:val="1"/>
          <w:wBefore w:w="273" w:type="dxa"/>
        </w:trPr>
        <w:tc>
          <w:tcPr>
            <w:tcW w:w="15679" w:type="dxa"/>
            <w:gridSpan w:val="17"/>
            <w:shd w:val="clear" w:color="auto" w:fill="auto"/>
          </w:tcPr>
          <w:p w:rsidR="00C061D8" w:rsidRPr="007759FB" w:rsidRDefault="00C061D8" w:rsidP="007C5F11">
            <w:pPr>
              <w:widowControl w:val="0"/>
              <w:spacing w:line="240" w:lineRule="auto"/>
              <w:ind w:firstLine="0"/>
              <w:contextualSpacing/>
              <w:jc w:val="center"/>
              <w:rPr>
                <w:rFonts w:eastAsia="Calibri"/>
                <w:sz w:val="12"/>
                <w:szCs w:val="12"/>
              </w:rPr>
            </w:pPr>
            <w:r w:rsidRPr="007759FB">
              <w:rPr>
                <w:color w:val="22272F"/>
                <w:sz w:val="12"/>
                <w:szCs w:val="12"/>
              </w:rPr>
              <w:lastRenderedPageBreak/>
              <w:t>Наименование задачи структурного элемента:</w:t>
            </w:r>
            <w:r w:rsidRPr="007759FB">
              <w:rPr>
                <w:sz w:val="12"/>
                <w:szCs w:val="12"/>
              </w:rPr>
              <w:t xml:space="preserve"> </w:t>
            </w:r>
            <w:r w:rsidRPr="007759FB">
              <w:rPr>
                <w:color w:val="22272F"/>
                <w:sz w:val="12"/>
                <w:szCs w:val="12"/>
              </w:rPr>
              <w:t>Охрана, защита и воспроизводство, а также содержание зеленных насаждений</w:t>
            </w:r>
          </w:p>
        </w:tc>
      </w:tr>
      <w:tr w:rsidR="00C061D8" w:rsidRPr="007759FB" w:rsidTr="00AC3895">
        <w:trPr>
          <w:gridBefore w:val="1"/>
          <w:wBefore w:w="273" w:type="dxa"/>
        </w:trPr>
        <w:tc>
          <w:tcPr>
            <w:tcW w:w="583" w:type="dxa"/>
            <w:shd w:val="clear" w:color="auto" w:fill="auto"/>
          </w:tcPr>
          <w:p w:rsidR="00C061D8" w:rsidRPr="007759FB" w:rsidRDefault="00C061D8" w:rsidP="007C5F11">
            <w:pPr>
              <w:widowControl w:val="0"/>
              <w:autoSpaceDE w:val="0"/>
              <w:autoSpaceDN w:val="0"/>
              <w:adjustRightInd w:val="0"/>
              <w:spacing w:line="240" w:lineRule="auto"/>
              <w:ind w:firstLine="0"/>
              <w:jc w:val="center"/>
              <w:rPr>
                <w:b/>
                <w:color w:val="22272F"/>
                <w:sz w:val="12"/>
                <w:szCs w:val="12"/>
              </w:rPr>
            </w:pPr>
            <w:r w:rsidRPr="007759FB">
              <w:rPr>
                <w:color w:val="22272F"/>
                <w:sz w:val="12"/>
                <w:szCs w:val="12"/>
              </w:rPr>
              <w:t>2.</w:t>
            </w:r>
          </w:p>
        </w:tc>
        <w:tc>
          <w:tcPr>
            <w:tcW w:w="2938" w:type="dxa"/>
            <w:shd w:val="clear" w:color="auto" w:fill="auto"/>
          </w:tcPr>
          <w:p w:rsidR="00C061D8" w:rsidRPr="007759FB" w:rsidRDefault="00C061D8" w:rsidP="007C5F11">
            <w:pPr>
              <w:widowControl w:val="0"/>
              <w:spacing w:line="240" w:lineRule="auto"/>
              <w:ind w:firstLine="0"/>
              <w:jc w:val="center"/>
              <w:rPr>
                <w:bCs/>
                <w:kern w:val="2"/>
                <w:sz w:val="12"/>
                <w:szCs w:val="12"/>
              </w:rPr>
            </w:pPr>
            <w:r w:rsidRPr="007759FB">
              <w:rPr>
                <w:sz w:val="12"/>
                <w:szCs w:val="12"/>
              </w:rPr>
              <w:t xml:space="preserve">Мероприятие </w:t>
            </w:r>
            <w:r w:rsidRPr="007759FB">
              <w:rPr>
                <w:bCs/>
                <w:kern w:val="2"/>
                <w:sz w:val="12"/>
                <w:szCs w:val="12"/>
              </w:rPr>
              <w:t>(результат).</w:t>
            </w:r>
          </w:p>
          <w:p w:rsidR="00C061D8" w:rsidRPr="007759FB" w:rsidRDefault="00C061D8" w:rsidP="007C5F11">
            <w:pPr>
              <w:widowControl w:val="0"/>
              <w:spacing w:line="240" w:lineRule="auto"/>
              <w:ind w:firstLine="0"/>
              <w:jc w:val="center"/>
              <w:rPr>
                <w:sz w:val="12"/>
                <w:szCs w:val="12"/>
              </w:rPr>
            </w:pPr>
            <w:r w:rsidRPr="007759FB">
              <w:rPr>
                <w:sz w:val="12"/>
                <w:szCs w:val="12"/>
              </w:rPr>
              <w:t>Количество высаженных деревьев и кустарников</w:t>
            </w:r>
          </w:p>
        </w:tc>
        <w:tc>
          <w:tcPr>
            <w:tcW w:w="2201"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озеленение</w:t>
            </w:r>
          </w:p>
        </w:tc>
        <w:tc>
          <w:tcPr>
            <w:tcW w:w="1292" w:type="dxa"/>
            <w:gridSpan w:val="2"/>
            <w:shd w:val="clear" w:color="auto" w:fill="auto"/>
          </w:tcPr>
          <w:p w:rsidR="00C061D8" w:rsidRPr="007759FB" w:rsidRDefault="00C061D8" w:rsidP="007C5F11">
            <w:pPr>
              <w:widowControl w:val="0"/>
              <w:autoSpaceDE w:val="0"/>
              <w:autoSpaceDN w:val="0"/>
              <w:adjustRightInd w:val="0"/>
              <w:spacing w:line="240" w:lineRule="auto"/>
              <w:ind w:firstLine="0"/>
              <w:jc w:val="center"/>
              <w:rPr>
                <w:color w:val="22272F"/>
                <w:sz w:val="12"/>
                <w:szCs w:val="12"/>
              </w:rPr>
            </w:pPr>
            <w:r w:rsidRPr="007759FB">
              <w:rPr>
                <w:color w:val="22272F"/>
                <w:sz w:val="12"/>
                <w:szCs w:val="12"/>
              </w:rPr>
              <w:t>ед.</w:t>
            </w:r>
          </w:p>
        </w:tc>
        <w:tc>
          <w:tcPr>
            <w:tcW w:w="1137" w:type="dxa"/>
            <w:shd w:val="clear" w:color="auto" w:fill="auto"/>
          </w:tcPr>
          <w:p w:rsidR="00C061D8" w:rsidRPr="007759FB" w:rsidRDefault="00C061D8" w:rsidP="007C5F11">
            <w:pPr>
              <w:widowControl w:val="0"/>
              <w:autoSpaceDE w:val="0"/>
              <w:autoSpaceDN w:val="0"/>
              <w:adjustRightInd w:val="0"/>
              <w:spacing w:line="240" w:lineRule="auto"/>
              <w:ind w:firstLine="0"/>
              <w:jc w:val="center"/>
              <w:rPr>
                <w:color w:val="22272F"/>
                <w:sz w:val="12"/>
                <w:szCs w:val="12"/>
              </w:rPr>
            </w:pPr>
            <w:r w:rsidRPr="007759FB">
              <w:rPr>
                <w:color w:val="22272F"/>
                <w:sz w:val="12"/>
                <w:szCs w:val="12"/>
              </w:rPr>
              <w:t>10</w:t>
            </w:r>
          </w:p>
        </w:tc>
        <w:tc>
          <w:tcPr>
            <w:tcW w:w="746" w:type="dxa"/>
            <w:shd w:val="clear" w:color="auto" w:fill="auto"/>
          </w:tcPr>
          <w:p w:rsidR="00C061D8" w:rsidRPr="007759FB" w:rsidRDefault="00C061D8" w:rsidP="007C5F11">
            <w:pPr>
              <w:pStyle w:val="aff4"/>
              <w:widowControl w:val="0"/>
              <w:jc w:val="center"/>
              <w:rPr>
                <w:rFonts w:ascii="Times New Roman" w:hAnsi="Times New Roman"/>
                <w:sz w:val="12"/>
                <w:szCs w:val="12"/>
              </w:rPr>
            </w:pPr>
            <w:r w:rsidRPr="007759FB">
              <w:rPr>
                <w:rFonts w:ascii="Times New Roman" w:hAnsi="Times New Roman"/>
                <w:sz w:val="12"/>
                <w:szCs w:val="12"/>
              </w:rPr>
              <w:t>20</w:t>
            </w:r>
          </w:p>
        </w:tc>
        <w:tc>
          <w:tcPr>
            <w:tcW w:w="746" w:type="dxa"/>
            <w:shd w:val="clear" w:color="auto" w:fill="auto"/>
          </w:tcPr>
          <w:p w:rsidR="00C061D8" w:rsidRPr="007759FB" w:rsidRDefault="00C061D8" w:rsidP="007C5F11">
            <w:pPr>
              <w:pStyle w:val="aff4"/>
              <w:widowControl w:val="0"/>
              <w:jc w:val="center"/>
              <w:rPr>
                <w:rFonts w:ascii="Times New Roman" w:hAnsi="Times New Roman"/>
                <w:sz w:val="12"/>
                <w:szCs w:val="12"/>
              </w:rPr>
            </w:pPr>
            <w:r w:rsidRPr="007759FB">
              <w:rPr>
                <w:rFonts w:ascii="Times New Roman" w:hAnsi="Times New Roman"/>
                <w:sz w:val="12"/>
                <w:szCs w:val="12"/>
              </w:rPr>
              <w:t>20</w:t>
            </w:r>
          </w:p>
        </w:tc>
        <w:tc>
          <w:tcPr>
            <w:tcW w:w="746" w:type="dxa"/>
            <w:gridSpan w:val="2"/>
            <w:shd w:val="clear" w:color="auto" w:fill="auto"/>
          </w:tcPr>
          <w:p w:rsidR="00C061D8" w:rsidRPr="007759FB" w:rsidRDefault="00C061D8" w:rsidP="007C5F11">
            <w:pPr>
              <w:pStyle w:val="aff4"/>
              <w:widowControl w:val="0"/>
              <w:jc w:val="center"/>
              <w:rPr>
                <w:rFonts w:ascii="Times New Roman" w:hAnsi="Times New Roman"/>
                <w:sz w:val="12"/>
                <w:szCs w:val="12"/>
              </w:rPr>
            </w:pPr>
            <w:r w:rsidRPr="007759FB">
              <w:rPr>
                <w:rFonts w:ascii="Times New Roman" w:hAnsi="Times New Roman"/>
                <w:sz w:val="12"/>
                <w:szCs w:val="12"/>
              </w:rPr>
              <w:t>20</w:t>
            </w:r>
          </w:p>
        </w:tc>
        <w:tc>
          <w:tcPr>
            <w:tcW w:w="746" w:type="dxa"/>
            <w:shd w:val="clear" w:color="auto" w:fill="auto"/>
          </w:tcPr>
          <w:p w:rsidR="00C061D8" w:rsidRPr="007759FB" w:rsidRDefault="00C061D8" w:rsidP="007C5F11">
            <w:pPr>
              <w:pStyle w:val="aff4"/>
              <w:widowControl w:val="0"/>
              <w:jc w:val="center"/>
              <w:rPr>
                <w:rFonts w:ascii="Times New Roman" w:hAnsi="Times New Roman"/>
                <w:sz w:val="12"/>
                <w:szCs w:val="12"/>
              </w:rPr>
            </w:pPr>
            <w:r w:rsidRPr="007759FB">
              <w:rPr>
                <w:rFonts w:ascii="Times New Roman" w:hAnsi="Times New Roman"/>
                <w:sz w:val="12"/>
                <w:szCs w:val="12"/>
              </w:rPr>
              <w:t>20</w:t>
            </w:r>
          </w:p>
        </w:tc>
        <w:tc>
          <w:tcPr>
            <w:tcW w:w="746" w:type="dxa"/>
            <w:shd w:val="clear" w:color="auto" w:fill="auto"/>
          </w:tcPr>
          <w:p w:rsidR="00C061D8" w:rsidRPr="007759FB" w:rsidRDefault="00C061D8" w:rsidP="007C5F11">
            <w:pPr>
              <w:pStyle w:val="aff4"/>
              <w:widowControl w:val="0"/>
              <w:jc w:val="center"/>
              <w:rPr>
                <w:rFonts w:ascii="Times New Roman" w:hAnsi="Times New Roman"/>
                <w:sz w:val="12"/>
                <w:szCs w:val="12"/>
              </w:rPr>
            </w:pPr>
            <w:r w:rsidRPr="007759FB">
              <w:rPr>
                <w:rFonts w:ascii="Times New Roman" w:hAnsi="Times New Roman"/>
                <w:sz w:val="12"/>
                <w:szCs w:val="12"/>
              </w:rPr>
              <w:t>20</w:t>
            </w:r>
          </w:p>
        </w:tc>
        <w:tc>
          <w:tcPr>
            <w:tcW w:w="746" w:type="dxa"/>
            <w:shd w:val="clear" w:color="auto" w:fill="auto"/>
          </w:tcPr>
          <w:p w:rsidR="00C061D8" w:rsidRPr="007759FB" w:rsidRDefault="00C061D8" w:rsidP="007C5F11">
            <w:pPr>
              <w:pStyle w:val="aff4"/>
              <w:widowControl w:val="0"/>
              <w:jc w:val="center"/>
              <w:rPr>
                <w:rFonts w:ascii="Times New Roman" w:hAnsi="Times New Roman"/>
                <w:sz w:val="12"/>
                <w:szCs w:val="12"/>
              </w:rPr>
            </w:pPr>
            <w:r w:rsidRPr="007759FB">
              <w:rPr>
                <w:rFonts w:ascii="Times New Roman" w:hAnsi="Times New Roman"/>
                <w:sz w:val="12"/>
                <w:szCs w:val="12"/>
              </w:rPr>
              <w:t>20</w:t>
            </w:r>
          </w:p>
        </w:tc>
        <w:tc>
          <w:tcPr>
            <w:tcW w:w="746" w:type="dxa"/>
            <w:shd w:val="clear" w:color="auto" w:fill="auto"/>
          </w:tcPr>
          <w:p w:rsidR="00C061D8" w:rsidRPr="007759FB" w:rsidRDefault="00C061D8" w:rsidP="007C5F11">
            <w:pPr>
              <w:widowControl w:val="0"/>
              <w:autoSpaceDE w:val="0"/>
              <w:autoSpaceDN w:val="0"/>
              <w:adjustRightInd w:val="0"/>
              <w:spacing w:line="240" w:lineRule="auto"/>
              <w:ind w:firstLine="0"/>
              <w:jc w:val="center"/>
              <w:rPr>
                <w:color w:val="22272F"/>
                <w:sz w:val="12"/>
                <w:szCs w:val="12"/>
              </w:rPr>
            </w:pPr>
            <w:r w:rsidRPr="007759FB">
              <w:rPr>
                <w:color w:val="22272F"/>
                <w:sz w:val="12"/>
                <w:szCs w:val="12"/>
              </w:rPr>
              <w:t>20</w:t>
            </w:r>
          </w:p>
        </w:tc>
        <w:tc>
          <w:tcPr>
            <w:tcW w:w="921" w:type="dxa"/>
            <w:shd w:val="clear" w:color="auto" w:fill="auto"/>
          </w:tcPr>
          <w:p w:rsidR="00C061D8" w:rsidRPr="007759FB" w:rsidRDefault="00C061D8" w:rsidP="007C5F11">
            <w:pPr>
              <w:widowControl w:val="0"/>
              <w:spacing w:line="240" w:lineRule="auto"/>
              <w:ind w:firstLine="0"/>
              <w:contextualSpacing/>
              <w:jc w:val="center"/>
              <w:rPr>
                <w:rFonts w:eastAsia="Calibri"/>
                <w:sz w:val="12"/>
                <w:szCs w:val="12"/>
              </w:rPr>
            </w:pPr>
            <w:r w:rsidRPr="007759FB">
              <w:rPr>
                <w:rFonts w:eastAsia="Calibri"/>
                <w:sz w:val="12"/>
                <w:szCs w:val="12"/>
              </w:rPr>
              <w:t>20</w:t>
            </w:r>
          </w:p>
        </w:tc>
        <w:tc>
          <w:tcPr>
            <w:tcW w:w="1385" w:type="dxa"/>
            <w:gridSpan w:val="2"/>
            <w:shd w:val="clear" w:color="auto" w:fill="auto"/>
          </w:tcPr>
          <w:p w:rsidR="00C061D8" w:rsidRPr="007759FB" w:rsidRDefault="00C061D8" w:rsidP="007C5F11">
            <w:pPr>
              <w:widowControl w:val="0"/>
              <w:spacing w:line="240" w:lineRule="auto"/>
              <w:ind w:firstLine="0"/>
              <w:contextualSpacing/>
              <w:jc w:val="center"/>
              <w:rPr>
                <w:rFonts w:eastAsia="Calibri"/>
                <w:sz w:val="12"/>
                <w:szCs w:val="12"/>
              </w:rPr>
            </w:pPr>
            <w:r w:rsidRPr="007759FB">
              <w:rPr>
                <w:rFonts w:eastAsia="Calibri"/>
                <w:sz w:val="12"/>
                <w:szCs w:val="12"/>
              </w:rPr>
              <w:t>-</w:t>
            </w:r>
          </w:p>
        </w:tc>
      </w:tr>
      <w:tr w:rsidR="00C061D8" w:rsidRPr="007759FB" w:rsidTr="00AC3895">
        <w:trPr>
          <w:gridBefore w:val="1"/>
          <w:wBefore w:w="273" w:type="dxa"/>
        </w:trPr>
        <w:tc>
          <w:tcPr>
            <w:tcW w:w="15679" w:type="dxa"/>
            <w:gridSpan w:val="17"/>
            <w:shd w:val="clear" w:color="auto" w:fill="auto"/>
          </w:tcPr>
          <w:p w:rsidR="00C061D8" w:rsidRPr="007759FB" w:rsidRDefault="00C061D8" w:rsidP="007C5F11">
            <w:pPr>
              <w:widowControl w:val="0"/>
              <w:spacing w:line="240" w:lineRule="auto"/>
              <w:ind w:firstLine="0"/>
              <w:contextualSpacing/>
              <w:jc w:val="center"/>
              <w:rPr>
                <w:rFonts w:eastAsia="Calibri"/>
                <w:sz w:val="12"/>
                <w:szCs w:val="12"/>
              </w:rPr>
            </w:pPr>
            <w:r w:rsidRPr="007759FB">
              <w:rPr>
                <w:color w:val="22272F"/>
                <w:sz w:val="12"/>
                <w:szCs w:val="12"/>
              </w:rPr>
              <w:t>Наименование структурного элемента: Комплекс процессных мероприятий «Организация экологического воспитания и формирование экологической культуры»</w:t>
            </w:r>
          </w:p>
        </w:tc>
      </w:tr>
      <w:tr w:rsidR="00C061D8" w:rsidRPr="007759FB" w:rsidTr="00AC3895">
        <w:trPr>
          <w:gridBefore w:val="1"/>
          <w:wBefore w:w="273" w:type="dxa"/>
        </w:trPr>
        <w:tc>
          <w:tcPr>
            <w:tcW w:w="15679" w:type="dxa"/>
            <w:gridSpan w:val="17"/>
            <w:shd w:val="clear" w:color="auto" w:fill="auto"/>
          </w:tcPr>
          <w:p w:rsidR="00C061D8" w:rsidRPr="007759FB" w:rsidRDefault="00C061D8" w:rsidP="007C5F11">
            <w:pPr>
              <w:widowControl w:val="0"/>
              <w:spacing w:line="240" w:lineRule="auto"/>
              <w:ind w:firstLine="0"/>
              <w:contextualSpacing/>
              <w:jc w:val="center"/>
              <w:rPr>
                <w:rFonts w:eastAsia="Calibri"/>
                <w:sz w:val="12"/>
                <w:szCs w:val="12"/>
              </w:rPr>
            </w:pPr>
            <w:r w:rsidRPr="007759FB">
              <w:rPr>
                <w:color w:val="22272F"/>
                <w:sz w:val="12"/>
                <w:szCs w:val="12"/>
              </w:rPr>
              <w:t>Наименование задачи структурного элемента: формирование экологического сознания и повышение уровня экологической культуры населения</w:t>
            </w:r>
          </w:p>
        </w:tc>
      </w:tr>
      <w:tr w:rsidR="00C061D8" w:rsidRPr="007759FB" w:rsidTr="00AC3895">
        <w:trPr>
          <w:gridBefore w:val="1"/>
          <w:wBefore w:w="273" w:type="dxa"/>
        </w:trPr>
        <w:tc>
          <w:tcPr>
            <w:tcW w:w="583" w:type="dxa"/>
            <w:shd w:val="clear" w:color="auto" w:fill="auto"/>
          </w:tcPr>
          <w:p w:rsidR="00C061D8" w:rsidRPr="007759FB" w:rsidRDefault="00C061D8" w:rsidP="007C5F11">
            <w:pPr>
              <w:widowControl w:val="0"/>
              <w:autoSpaceDE w:val="0"/>
              <w:autoSpaceDN w:val="0"/>
              <w:adjustRightInd w:val="0"/>
              <w:spacing w:line="240" w:lineRule="auto"/>
              <w:ind w:firstLine="0"/>
              <w:jc w:val="center"/>
              <w:rPr>
                <w:color w:val="22272F"/>
                <w:sz w:val="12"/>
                <w:szCs w:val="12"/>
              </w:rPr>
            </w:pPr>
            <w:r w:rsidRPr="007759FB">
              <w:rPr>
                <w:color w:val="22272F"/>
                <w:sz w:val="12"/>
                <w:szCs w:val="12"/>
              </w:rPr>
              <w:t>1.</w:t>
            </w:r>
          </w:p>
        </w:tc>
        <w:tc>
          <w:tcPr>
            <w:tcW w:w="2938"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Количество экологических мероприятий</w:t>
            </w:r>
          </w:p>
        </w:tc>
        <w:tc>
          <w:tcPr>
            <w:tcW w:w="2201"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Проведение экологических мероприятий</w:t>
            </w:r>
          </w:p>
        </w:tc>
        <w:tc>
          <w:tcPr>
            <w:tcW w:w="1292" w:type="dxa"/>
            <w:gridSpan w:val="2"/>
            <w:shd w:val="clear" w:color="auto" w:fill="auto"/>
          </w:tcPr>
          <w:p w:rsidR="00C061D8" w:rsidRPr="007759FB" w:rsidRDefault="00C061D8" w:rsidP="007C5F11">
            <w:pPr>
              <w:widowControl w:val="0"/>
              <w:autoSpaceDE w:val="0"/>
              <w:autoSpaceDN w:val="0"/>
              <w:adjustRightInd w:val="0"/>
              <w:spacing w:line="240" w:lineRule="auto"/>
              <w:ind w:firstLine="0"/>
              <w:jc w:val="center"/>
              <w:rPr>
                <w:color w:val="22272F"/>
                <w:sz w:val="12"/>
                <w:szCs w:val="12"/>
              </w:rPr>
            </w:pPr>
            <w:r w:rsidRPr="007759FB">
              <w:rPr>
                <w:color w:val="22272F"/>
                <w:sz w:val="12"/>
                <w:szCs w:val="12"/>
              </w:rPr>
              <w:t>ед.</w:t>
            </w:r>
          </w:p>
        </w:tc>
        <w:tc>
          <w:tcPr>
            <w:tcW w:w="1137" w:type="dxa"/>
            <w:shd w:val="clear" w:color="auto" w:fill="auto"/>
          </w:tcPr>
          <w:p w:rsidR="00C061D8" w:rsidRPr="007759FB" w:rsidRDefault="00C061D8" w:rsidP="007C5F11">
            <w:pPr>
              <w:widowControl w:val="0"/>
              <w:autoSpaceDE w:val="0"/>
              <w:autoSpaceDN w:val="0"/>
              <w:adjustRightInd w:val="0"/>
              <w:spacing w:line="240" w:lineRule="auto"/>
              <w:ind w:firstLine="0"/>
              <w:jc w:val="center"/>
              <w:rPr>
                <w:color w:val="22272F"/>
                <w:sz w:val="12"/>
                <w:szCs w:val="12"/>
              </w:rPr>
            </w:pPr>
            <w:r w:rsidRPr="007759FB">
              <w:rPr>
                <w:color w:val="22272F"/>
                <w:sz w:val="12"/>
                <w:szCs w:val="12"/>
              </w:rPr>
              <w:t>4</w:t>
            </w:r>
          </w:p>
        </w:tc>
        <w:tc>
          <w:tcPr>
            <w:tcW w:w="746"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5</w:t>
            </w:r>
          </w:p>
        </w:tc>
        <w:tc>
          <w:tcPr>
            <w:tcW w:w="746" w:type="dxa"/>
            <w:shd w:val="clear" w:color="auto" w:fill="auto"/>
          </w:tcPr>
          <w:p w:rsidR="00C061D8" w:rsidRPr="007759FB" w:rsidRDefault="00C061D8" w:rsidP="007C5F11">
            <w:pPr>
              <w:pStyle w:val="aff4"/>
              <w:widowControl w:val="0"/>
              <w:jc w:val="center"/>
              <w:rPr>
                <w:rFonts w:ascii="Times New Roman" w:hAnsi="Times New Roman"/>
                <w:sz w:val="12"/>
                <w:szCs w:val="12"/>
              </w:rPr>
            </w:pPr>
            <w:r w:rsidRPr="007759FB">
              <w:rPr>
                <w:rFonts w:ascii="Times New Roman" w:hAnsi="Times New Roman"/>
                <w:sz w:val="12"/>
                <w:szCs w:val="12"/>
              </w:rPr>
              <w:t>5</w:t>
            </w:r>
          </w:p>
        </w:tc>
        <w:tc>
          <w:tcPr>
            <w:tcW w:w="746" w:type="dxa"/>
            <w:gridSpan w:val="2"/>
            <w:shd w:val="clear" w:color="auto" w:fill="auto"/>
          </w:tcPr>
          <w:p w:rsidR="00C061D8" w:rsidRPr="007759FB" w:rsidRDefault="00C061D8" w:rsidP="007C5F11">
            <w:pPr>
              <w:pStyle w:val="aff4"/>
              <w:widowControl w:val="0"/>
              <w:jc w:val="center"/>
              <w:rPr>
                <w:rFonts w:ascii="Times New Roman" w:hAnsi="Times New Roman"/>
                <w:sz w:val="12"/>
                <w:szCs w:val="12"/>
              </w:rPr>
            </w:pPr>
            <w:r w:rsidRPr="007759FB">
              <w:rPr>
                <w:rFonts w:ascii="Times New Roman" w:hAnsi="Times New Roman"/>
                <w:sz w:val="12"/>
                <w:szCs w:val="12"/>
              </w:rPr>
              <w:t>5</w:t>
            </w:r>
          </w:p>
        </w:tc>
        <w:tc>
          <w:tcPr>
            <w:tcW w:w="746" w:type="dxa"/>
            <w:shd w:val="clear" w:color="auto" w:fill="auto"/>
          </w:tcPr>
          <w:p w:rsidR="00C061D8" w:rsidRPr="007759FB" w:rsidRDefault="00C061D8" w:rsidP="007C5F11">
            <w:pPr>
              <w:pStyle w:val="aff4"/>
              <w:widowControl w:val="0"/>
              <w:jc w:val="center"/>
              <w:rPr>
                <w:rFonts w:ascii="Times New Roman" w:hAnsi="Times New Roman"/>
                <w:sz w:val="12"/>
                <w:szCs w:val="12"/>
              </w:rPr>
            </w:pPr>
            <w:r w:rsidRPr="007759FB">
              <w:rPr>
                <w:rFonts w:ascii="Times New Roman" w:hAnsi="Times New Roman"/>
                <w:sz w:val="12"/>
                <w:szCs w:val="12"/>
              </w:rPr>
              <w:t>5</w:t>
            </w:r>
          </w:p>
        </w:tc>
        <w:tc>
          <w:tcPr>
            <w:tcW w:w="746" w:type="dxa"/>
            <w:shd w:val="clear" w:color="auto" w:fill="auto"/>
          </w:tcPr>
          <w:p w:rsidR="00C061D8" w:rsidRPr="007759FB" w:rsidRDefault="00C061D8" w:rsidP="007C5F11">
            <w:pPr>
              <w:pStyle w:val="aff4"/>
              <w:widowControl w:val="0"/>
              <w:jc w:val="center"/>
              <w:rPr>
                <w:rFonts w:ascii="Times New Roman" w:hAnsi="Times New Roman"/>
                <w:sz w:val="12"/>
                <w:szCs w:val="12"/>
              </w:rPr>
            </w:pPr>
            <w:r w:rsidRPr="007759FB">
              <w:rPr>
                <w:rFonts w:ascii="Times New Roman" w:hAnsi="Times New Roman"/>
                <w:sz w:val="12"/>
                <w:szCs w:val="12"/>
              </w:rPr>
              <w:t>5</w:t>
            </w:r>
          </w:p>
        </w:tc>
        <w:tc>
          <w:tcPr>
            <w:tcW w:w="746" w:type="dxa"/>
            <w:shd w:val="clear" w:color="auto" w:fill="auto"/>
          </w:tcPr>
          <w:p w:rsidR="00C061D8" w:rsidRPr="007759FB" w:rsidRDefault="00C061D8" w:rsidP="007C5F11">
            <w:pPr>
              <w:pStyle w:val="aff4"/>
              <w:widowControl w:val="0"/>
              <w:jc w:val="center"/>
              <w:rPr>
                <w:rFonts w:ascii="Times New Roman" w:hAnsi="Times New Roman"/>
                <w:sz w:val="12"/>
                <w:szCs w:val="12"/>
              </w:rPr>
            </w:pPr>
            <w:r w:rsidRPr="007759FB">
              <w:rPr>
                <w:rFonts w:ascii="Times New Roman" w:hAnsi="Times New Roman"/>
                <w:sz w:val="12"/>
                <w:szCs w:val="12"/>
              </w:rPr>
              <w:t>5</w:t>
            </w:r>
          </w:p>
        </w:tc>
        <w:tc>
          <w:tcPr>
            <w:tcW w:w="746" w:type="dxa"/>
            <w:shd w:val="clear" w:color="auto" w:fill="auto"/>
          </w:tcPr>
          <w:p w:rsidR="00C061D8" w:rsidRPr="007759FB" w:rsidRDefault="00C061D8" w:rsidP="007C5F11">
            <w:pPr>
              <w:widowControl w:val="0"/>
              <w:autoSpaceDE w:val="0"/>
              <w:autoSpaceDN w:val="0"/>
              <w:adjustRightInd w:val="0"/>
              <w:spacing w:line="240" w:lineRule="auto"/>
              <w:ind w:firstLine="0"/>
              <w:jc w:val="center"/>
              <w:rPr>
                <w:color w:val="22272F"/>
                <w:sz w:val="12"/>
                <w:szCs w:val="12"/>
              </w:rPr>
            </w:pPr>
            <w:r w:rsidRPr="007759FB">
              <w:rPr>
                <w:color w:val="22272F"/>
                <w:sz w:val="12"/>
                <w:szCs w:val="12"/>
              </w:rPr>
              <w:t>5</w:t>
            </w:r>
          </w:p>
        </w:tc>
        <w:tc>
          <w:tcPr>
            <w:tcW w:w="921" w:type="dxa"/>
            <w:shd w:val="clear" w:color="auto" w:fill="auto"/>
          </w:tcPr>
          <w:p w:rsidR="00C061D8" w:rsidRPr="007759FB" w:rsidRDefault="00C061D8" w:rsidP="007C5F11">
            <w:pPr>
              <w:widowControl w:val="0"/>
              <w:spacing w:line="240" w:lineRule="auto"/>
              <w:ind w:firstLine="0"/>
              <w:contextualSpacing/>
              <w:jc w:val="center"/>
              <w:rPr>
                <w:rFonts w:eastAsia="Calibri"/>
                <w:sz w:val="12"/>
                <w:szCs w:val="12"/>
              </w:rPr>
            </w:pPr>
          </w:p>
          <w:p w:rsidR="00C061D8" w:rsidRPr="007759FB" w:rsidRDefault="00C061D8" w:rsidP="007C5F11">
            <w:pPr>
              <w:widowControl w:val="0"/>
              <w:spacing w:line="240" w:lineRule="auto"/>
              <w:ind w:firstLine="0"/>
              <w:contextualSpacing/>
              <w:jc w:val="center"/>
              <w:rPr>
                <w:rFonts w:eastAsia="Calibri"/>
                <w:sz w:val="12"/>
                <w:szCs w:val="12"/>
              </w:rPr>
            </w:pPr>
            <w:r w:rsidRPr="007759FB">
              <w:rPr>
                <w:rFonts w:eastAsia="Calibri"/>
                <w:sz w:val="12"/>
                <w:szCs w:val="12"/>
              </w:rPr>
              <w:t>5</w:t>
            </w:r>
          </w:p>
        </w:tc>
        <w:tc>
          <w:tcPr>
            <w:tcW w:w="1385" w:type="dxa"/>
            <w:gridSpan w:val="2"/>
            <w:shd w:val="clear" w:color="auto" w:fill="auto"/>
          </w:tcPr>
          <w:p w:rsidR="00C061D8" w:rsidRPr="007759FB" w:rsidRDefault="00C061D8" w:rsidP="007C5F11">
            <w:pPr>
              <w:widowControl w:val="0"/>
              <w:spacing w:line="240" w:lineRule="auto"/>
              <w:ind w:firstLine="0"/>
              <w:contextualSpacing/>
              <w:jc w:val="center"/>
              <w:rPr>
                <w:rFonts w:eastAsia="Calibri"/>
                <w:sz w:val="12"/>
                <w:szCs w:val="12"/>
              </w:rPr>
            </w:pPr>
          </w:p>
        </w:tc>
      </w:tr>
      <w:tr w:rsidR="00C061D8" w:rsidRPr="007759FB" w:rsidTr="00A412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2" w:type="dxa"/>
        </w:trPr>
        <w:tc>
          <w:tcPr>
            <w:tcW w:w="10010" w:type="dxa"/>
            <w:gridSpan w:val="10"/>
            <w:shd w:val="clear" w:color="auto" w:fill="auto"/>
          </w:tcPr>
          <w:p w:rsidR="00C061D8" w:rsidRDefault="00C061D8" w:rsidP="007C5F11">
            <w:pPr>
              <w:widowControl w:val="0"/>
              <w:spacing w:line="240" w:lineRule="auto"/>
              <w:jc w:val="center"/>
              <w:rPr>
                <w:sz w:val="12"/>
                <w:szCs w:val="12"/>
              </w:rPr>
            </w:pPr>
          </w:p>
          <w:p w:rsidR="00F72FD8" w:rsidRPr="007759FB" w:rsidRDefault="00F72FD8" w:rsidP="007C5F11">
            <w:pPr>
              <w:widowControl w:val="0"/>
              <w:spacing w:line="240" w:lineRule="auto"/>
              <w:jc w:val="center"/>
              <w:rPr>
                <w:sz w:val="12"/>
                <w:szCs w:val="12"/>
              </w:rPr>
            </w:pPr>
          </w:p>
        </w:tc>
        <w:tc>
          <w:tcPr>
            <w:tcW w:w="5910" w:type="dxa"/>
            <w:gridSpan w:val="7"/>
            <w:shd w:val="clear" w:color="auto" w:fill="auto"/>
          </w:tcPr>
          <w:p w:rsidR="00F72FD8" w:rsidRDefault="00F72FD8" w:rsidP="007C5F11">
            <w:pPr>
              <w:widowControl w:val="0"/>
              <w:spacing w:line="240" w:lineRule="auto"/>
              <w:jc w:val="left"/>
              <w:rPr>
                <w:sz w:val="12"/>
                <w:szCs w:val="12"/>
              </w:rPr>
            </w:pPr>
          </w:p>
          <w:p w:rsidR="00F72FD8" w:rsidRDefault="00F72FD8" w:rsidP="007C5F11">
            <w:pPr>
              <w:widowControl w:val="0"/>
              <w:spacing w:line="240" w:lineRule="auto"/>
              <w:jc w:val="left"/>
              <w:rPr>
                <w:sz w:val="12"/>
                <w:szCs w:val="12"/>
              </w:rPr>
            </w:pPr>
          </w:p>
          <w:p w:rsidR="00C061D8" w:rsidRPr="007759FB" w:rsidRDefault="00C061D8" w:rsidP="007C5F11">
            <w:pPr>
              <w:widowControl w:val="0"/>
              <w:spacing w:line="240" w:lineRule="auto"/>
              <w:jc w:val="left"/>
              <w:rPr>
                <w:sz w:val="12"/>
                <w:szCs w:val="12"/>
              </w:rPr>
            </w:pPr>
            <w:r w:rsidRPr="007759FB">
              <w:rPr>
                <w:sz w:val="12"/>
                <w:szCs w:val="12"/>
              </w:rPr>
              <w:t>Приложение № 4</w:t>
            </w:r>
          </w:p>
          <w:p w:rsidR="00F72FD8" w:rsidRDefault="00C061D8" w:rsidP="007C5F11">
            <w:pPr>
              <w:widowControl w:val="0"/>
              <w:spacing w:line="240" w:lineRule="auto"/>
              <w:jc w:val="left"/>
              <w:rPr>
                <w:sz w:val="12"/>
                <w:szCs w:val="12"/>
              </w:rPr>
            </w:pPr>
            <w:r w:rsidRPr="007759FB">
              <w:rPr>
                <w:sz w:val="12"/>
                <w:szCs w:val="12"/>
              </w:rPr>
              <w:t>к муниципальной программе</w:t>
            </w:r>
          </w:p>
          <w:p w:rsidR="00C061D8" w:rsidRPr="007759FB" w:rsidRDefault="00A412CD" w:rsidP="007C5F11">
            <w:pPr>
              <w:widowControl w:val="0"/>
              <w:spacing w:line="240" w:lineRule="auto"/>
              <w:jc w:val="left"/>
              <w:rPr>
                <w:sz w:val="12"/>
                <w:szCs w:val="12"/>
              </w:rPr>
            </w:pPr>
            <w:r w:rsidRPr="007759FB">
              <w:rPr>
                <w:sz w:val="12"/>
                <w:szCs w:val="12"/>
              </w:rPr>
              <w:t xml:space="preserve"> </w:t>
            </w:r>
            <w:r w:rsidR="00C061D8" w:rsidRPr="007759FB">
              <w:rPr>
                <w:sz w:val="12"/>
                <w:szCs w:val="12"/>
              </w:rPr>
              <w:t>«Охрана окружающей среды Адамовского района Оренбургской области»</w:t>
            </w:r>
          </w:p>
        </w:tc>
      </w:tr>
    </w:tbl>
    <w:p w:rsidR="00C061D8" w:rsidRPr="007759FB" w:rsidRDefault="00C061D8" w:rsidP="007C5F11">
      <w:pPr>
        <w:widowControl w:val="0"/>
        <w:spacing w:line="240" w:lineRule="auto"/>
        <w:jc w:val="center"/>
        <w:rPr>
          <w:sz w:val="12"/>
          <w:szCs w:val="12"/>
        </w:rPr>
      </w:pPr>
    </w:p>
    <w:p w:rsidR="00C061D8" w:rsidRPr="007759FB" w:rsidRDefault="00C061D8" w:rsidP="007C5F11">
      <w:pPr>
        <w:widowControl w:val="0"/>
        <w:spacing w:line="240" w:lineRule="auto"/>
        <w:jc w:val="center"/>
        <w:rPr>
          <w:bCs/>
          <w:sz w:val="12"/>
          <w:szCs w:val="12"/>
        </w:rPr>
      </w:pPr>
      <w:r w:rsidRPr="007759FB">
        <w:rPr>
          <w:sz w:val="12"/>
          <w:szCs w:val="12"/>
        </w:rPr>
        <w:t>Финансовое обеспечение муниципальной Программы</w:t>
      </w:r>
      <w:r w:rsidRPr="007759FB">
        <w:rPr>
          <w:bCs/>
          <w:sz w:val="12"/>
          <w:szCs w:val="12"/>
        </w:rPr>
        <w:t xml:space="preserve"> за счет средств местного бюджета</w:t>
      </w:r>
    </w:p>
    <w:tbl>
      <w:tblPr>
        <w:tblW w:w="15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985"/>
        <w:gridCol w:w="1984"/>
        <w:gridCol w:w="993"/>
        <w:gridCol w:w="1275"/>
        <w:gridCol w:w="851"/>
        <w:gridCol w:w="850"/>
        <w:gridCol w:w="851"/>
        <w:gridCol w:w="708"/>
        <w:gridCol w:w="851"/>
        <w:gridCol w:w="709"/>
        <w:gridCol w:w="708"/>
        <w:gridCol w:w="709"/>
        <w:gridCol w:w="851"/>
        <w:gridCol w:w="1100"/>
      </w:tblGrid>
      <w:tr w:rsidR="00C061D8" w:rsidRPr="007759FB" w:rsidTr="00F72FD8">
        <w:tc>
          <w:tcPr>
            <w:tcW w:w="675" w:type="dxa"/>
            <w:vMerge w:val="restart"/>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 п/п</w:t>
            </w:r>
          </w:p>
        </w:tc>
        <w:tc>
          <w:tcPr>
            <w:tcW w:w="1985" w:type="dxa"/>
            <w:vMerge w:val="restart"/>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Наименование муниципальной программы, структурного элемента муниципальной программы</w:t>
            </w:r>
          </w:p>
        </w:tc>
        <w:tc>
          <w:tcPr>
            <w:tcW w:w="1984" w:type="dxa"/>
            <w:vMerge w:val="restart"/>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Главный распорядитель бюджетных средств (ответственный исполнитель, соисполнитель, участник)</w:t>
            </w:r>
          </w:p>
        </w:tc>
        <w:tc>
          <w:tcPr>
            <w:tcW w:w="2268" w:type="dxa"/>
            <w:gridSpan w:val="2"/>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Код бюджетной классификации</w:t>
            </w:r>
          </w:p>
        </w:tc>
        <w:tc>
          <w:tcPr>
            <w:tcW w:w="7088" w:type="dxa"/>
            <w:gridSpan w:val="9"/>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Объем финансового обеспечения по годам реализации, тыс.рублей</w:t>
            </w:r>
          </w:p>
        </w:tc>
        <w:tc>
          <w:tcPr>
            <w:tcW w:w="1100" w:type="dxa"/>
            <w:vMerge w:val="restart"/>
            <w:shd w:val="clear" w:color="auto" w:fill="auto"/>
            <w:textDirection w:val="btLr"/>
          </w:tcPr>
          <w:p w:rsidR="00C061D8" w:rsidRPr="007759FB" w:rsidRDefault="00C061D8" w:rsidP="007C5F11">
            <w:pPr>
              <w:widowControl w:val="0"/>
              <w:spacing w:line="240" w:lineRule="auto"/>
              <w:ind w:firstLine="0"/>
              <w:jc w:val="center"/>
              <w:rPr>
                <w:sz w:val="12"/>
                <w:szCs w:val="12"/>
              </w:rPr>
            </w:pPr>
            <w:r w:rsidRPr="007759FB">
              <w:rPr>
                <w:sz w:val="12"/>
                <w:szCs w:val="12"/>
              </w:rPr>
              <w:t>Связь с иными муниципальными программами Адамовского района</w:t>
            </w:r>
          </w:p>
        </w:tc>
      </w:tr>
      <w:tr w:rsidR="00C061D8" w:rsidRPr="007759FB" w:rsidTr="00F72FD8">
        <w:tc>
          <w:tcPr>
            <w:tcW w:w="675" w:type="dxa"/>
            <w:vMerge/>
            <w:shd w:val="clear" w:color="auto" w:fill="auto"/>
          </w:tcPr>
          <w:p w:rsidR="00C061D8" w:rsidRPr="007759FB" w:rsidRDefault="00C061D8" w:rsidP="007C5F11">
            <w:pPr>
              <w:widowControl w:val="0"/>
              <w:spacing w:line="240" w:lineRule="auto"/>
              <w:ind w:firstLine="0"/>
              <w:jc w:val="center"/>
              <w:rPr>
                <w:sz w:val="12"/>
                <w:szCs w:val="12"/>
              </w:rPr>
            </w:pPr>
          </w:p>
        </w:tc>
        <w:tc>
          <w:tcPr>
            <w:tcW w:w="1985" w:type="dxa"/>
            <w:vMerge/>
            <w:shd w:val="clear" w:color="auto" w:fill="auto"/>
          </w:tcPr>
          <w:p w:rsidR="00C061D8" w:rsidRPr="007759FB" w:rsidRDefault="00C061D8" w:rsidP="007C5F11">
            <w:pPr>
              <w:widowControl w:val="0"/>
              <w:spacing w:line="240" w:lineRule="auto"/>
              <w:ind w:firstLine="0"/>
              <w:jc w:val="center"/>
              <w:rPr>
                <w:sz w:val="12"/>
                <w:szCs w:val="12"/>
              </w:rPr>
            </w:pPr>
          </w:p>
        </w:tc>
        <w:tc>
          <w:tcPr>
            <w:tcW w:w="1984" w:type="dxa"/>
            <w:vMerge/>
            <w:shd w:val="clear" w:color="auto" w:fill="auto"/>
          </w:tcPr>
          <w:p w:rsidR="00C061D8" w:rsidRPr="007759FB" w:rsidRDefault="00C061D8" w:rsidP="007C5F11">
            <w:pPr>
              <w:widowControl w:val="0"/>
              <w:spacing w:line="240" w:lineRule="auto"/>
              <w:ind w:firstLine="0"/>
              <w:jc w:val="center"/>
              <w:rPr>
                <w:sz w:val="12"/>
                <w:szCs w:val="12"/>
              </w:rPr>
            </w:pPr>
          </w:p>
        </w:tc>
        <w:tc>
          <w:tcPr>
            <w:tcW w:w="993"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ГРБС</w:t>
            </w:r>
          </w:p>
        </w:tc>
        <w:tc>
          <w:tcPr>
            <w:tcW w:w="1275"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ЦСР</w:t>
            </w:r>
          </w:p>
        </w:tc>
        <w:tc>
          <w:tcPr>
            <w:tcW w:w="851"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2023</w:t>
            </w:r>
          </w:p>
        </w:tc>
        <w:tc>
          <w:tcPr>
            <w:tcW w:w="850"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2024</w:t>
            </w:r>
          </w:p>
        </w:tc>
        <w:tc>
          <w:tcPr>
            <w:tcW w:w="851"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2025</w:t>
            </w:r>
          </w:p>
        </w:tc>
        <w:tc>
          <w:tcPr>
            <w:tcW w:w="708"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2026</w:t>
            </w:r>
          </w:p>
        </w:tc>
        <w:tc>
          <w:tcPr>
            <w:tcW w:w="851"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2027</w:t>
            </w:r>
          </w:p>
        </w:tc>
        <w:tc>
          <w:tcPr>
            <w:tcW w:w="709"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2028</w:t>
            </w:r>
          </w:p>
        </w:tc>
        <w:tc>
          <w:tcPr>
            <w:tcW w:w="708"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2029</w:t>
            </w:r>
          </w:p>
        </w:tc>
        <w:tc>
          <w:tcPr>
            <w:tcW w:w="709"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2030</w:t>
            </w:r>
          </w:p>
        </w:tc>
        <w:tc>
          <w:tcPr>
            <w:tcW w:w="851"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Всего</w:t>
            </w:r>
          </w:p>
        </w:tc>
        <w:tc>
          <w:tcPr>
            <w:tcW w:w="1100" w:type="dxa"/>
            <w:vMerge/>
            <w:shd w:val="clear" w:color="auto" w:fill="auto"/>
          </w:tcPr>
          <w:p w:rsidR="00C061D8" w:rsidRPr="007759FB" w:rsidRDefault="00C061D8" w:rsidP="007C5F11">
            <w:pPr>
              <w:widowControl w:val="0"/>
              <w:spacing w:line="240" w:lineRule="auto"/>
              <w:ind w:firstLine="0"/>
              <w:jc w:val="center"/>
              <w:rPr>
                <w:sz w:val="12"/>
                <w:szCs w:val="12"/>
              </w:rPr>
            </w:pPr>
          </w:p>
        </w:tc>
      </w:tr>
      <w:tr w:rsidR="00C061D8" w:rsidRPr="007759FB" w:rsidTr="00F72FD8">
        <w:tc>
          <w:tcPr>
            <w:tcW w:w="675"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1</w:t>
            </w:r>
          </w:p>
        </w:tc>
        <w:tc>
          <w:tcPr>
            <w:tcW w:w="1985"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2</w:t>
            </w:r>
          </w:p>
        </w:tc>
        <w:tc>
          <w:tcPr>
            <w:tcW w:w="1984"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3</w:t>
            </w:r>
          </w:p>
        </w:tc>
        <w:tc>
          <w:tcPr>
            <w:tcW w:w="993"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4</w:t>
            </w:r>
          </w:p>
        </w:tc>
        <w:tc>
          <w:tcPr>
            <w:tcW w:w="1275"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5</w:t>
            </w:r>
          </w:p>
        </w:tc>
        <w:tc>
          <w:tcPr>
            <w:tcW w:w="851"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6</w:t>
            </w:r>
          </w:p>
        </w:tc>
        <w:tc>
          <w:tcPr>
            <w:tcW w:w="850"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7</w:t>
            </w:r>
          </w:p>
        </w:tc>
        <w:tc>
          <w:tcPr>
            <w:tcW w:w="851"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8</w:t>
            </w:r>
          </w:p>
        </w:tc>
        <w:tc>
          <w:tcPr>
            <w:tcW w:w="708"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9</w:t>
            </w:r>
          </w:p>
        </w:tc>
        <w:tc>
          <w:tcPr>
            <w:tcW w:w="851"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10</w:t>
            </w:r>
          </w:p>
        </w:tc>
        <w:tc>
          <w:tcPr>
            <w:tcW w:w="709"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11</w:t>
            </w:r>
          </w:p>
        </w:tc>
        <w:tc>
          <w:tcPr>
            <w:tcW w:w="708"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12</w:t>
            </w:r>
          </w:p>
        </w:tc>
        <w:tc>
          <w:tcPr>
            <w:tcW w:w="709"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13</w:t>
            </w:r>
          </w:p>
        </w:tc>
        <w:tc>
          <w:tcPr>
            <w:tcW w:w="851"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14</w:t>
            </w:r>
          </w:p>
        </w:tc>
        <w:tc>
          <w:tcPr>
            <w:tcW w:w="1100"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15</w:t>
            </w:r>
          </w:p>
        </w:tc>
      </w:tr>
      <w:tr w:rsidR="00C061D8" w:rsidRPr="007759FB" w:rsidTr="00F72FD8">
        <w:tc>
          <w:tcPr>
            <w:tcW w:w="675" w:type="dxa"/>
            <w:vMerge w:val="restart"/>
            <w:shd w:val="clear" w:color="auto" w:fill="auto"/>
          </w:tcPr>
          <w:p w:rsidR="00C061D8" w:rsidRPr="007759FB" w:rsidRDefault="00C061D8" w:rsidP="007C5F11">
            <w:pPr>
              <w:widowControl w:val="0"/>
              <w:spacing w:line="240" w:lineRule="auto"/>
              <w:ind w:firstLine="0"/>
              <w:rPr>
                <w:sz w:val="12"/>
                <w:szCs w:val="12"/>
              </w:rPr>
            </w:pPr>
            <w:r w:rsidRPr="007759FB">
              <w:rPr>
                <w:sz w:val="12"/>
                <w:szCs w:val="12"/>
              </w:rPr>
              <w:t>1</w:t>
            </w:r>
          </w:p>
        </w:tc>
        <w:tc>
          <w:tcPr>
            <w:tcW w:w="1985" w:type="dxa"/>
            <w:vMerge w:val="restart"/>
            <w:shd w:val="clear" w:color="auto" w:fill="auto"/>
          </w:tcPr>
          <w:p w:rsidR="00C061D8" w:rsidRPr="007759FB" w:rsidRDefault="00C061D8" w:rsidP="007C5F11">
            <w:pPr>
              <w:widowControl w:val="0"/>
              <w:spacing w:line="240" w:lineRule="auto"/>
              <w:ind w:firstLine="0"/>
              <w:rPr>
                <w:sz w:val="12"/>
                <w:szCs w:val="12"/>
              </w:rPr>
            </w:pPr>
            <w:r w:rsidRPr="007759FB">
              <w:rPr>
                <w:sz w:val="12"/>
                <w:szCs w:val="12"/>
              </w:rPr>
              <w:t>Муниципальная программа «Охрана окружающей среды Адамовского района Оренбургской области</w:t>
            </w:r>
          </w:p>
        </w:tc>
        <w:tc>
          <w:tcPr>
            <w:tcW w:w="1984" w:type="dxa"/>
            <w:shd w:val="clear" w:color="auto" w:fill="auto"/>
          </w:tcPr>
          <w:p w:rsidR="00C061D8" w:rsidRPr="007759FB" w:rsidRDefault="00C061D8" w:rsidP="007C5F11">
            <w:pPr>
              <w:widowControl w:val="0"/>
              <w:spacing w:line="240" w:lineRule="auto"/>
              <w:ind w:firstLine="0"/>
              <w:rPr>
                <w:sz w:val="12"/>
                <w:szCs w:val="12"/>
              </w:rPr>
            </w:pPr>
            <w:r w:rsidRPr="007759FB">
              <w:rPr>
                <w:sz w:val="12"/>
                <w:szCs w:val="12"/>
              </w:rPr>
              <w:t>всего, в том числе:</w:t>
            </w:r>
          </w:p>
        </w:tc>
        <w:tc>
          <w:tcPr>
            <w:tcW w:w="993"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Х</w:t>
            </w:r>
          </w:p>
        </w:tc>
        <w:tc>
          <w:tcPr>
            <w:tcW w:w="1275"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Х</w:t>
            </w:r>
          </w:p>
        </w:tc>
        <w:tc>
          <w:tcPr>
            <w:tcW w:w="851"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219,9</w:t>
            </w:r>
          </w:p>
        </w:tc>
        <w:tc>
          <w:tcPr>
            <w:tcW w:w="850"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184,3</w:t>
            </w:r>
          </w:p>
        </w:tc>
        <w:tc>
          <w:tcPr>
            <w:tcW w:w="851"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145,8</w:t>
            </w:r>
          </w:p>
        </w:tc>
        <w:tc>
          <w:tcPr>
            <w:tcW w:w="708"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145,8</w:t>
            </w:r>
          </w:p>
        </w:tc>
        <w:tc>
          <w:tcPr>
            <w:tcW w:w="851"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133,8</w:t>
            </w:r>
          </w:p>
        </w:tc>
        <w:tc>
          <w:tcPr>
            <w:tcW w:w="709"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133,8</w:t>
            </w:r>
          </w:p>
        </w:tc>
        <w:tc>
          <w:tcPr>
            <w:tcW w:w="708"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133,8</w:t>
            </w:r>
          </w:p>
        </w:tc>
        <w:tc>
          <w:tcPr>
            <w:tcW w:w="709"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133,8</w:t>
            </w:r>
          </w:p>
        </w:tc>
        <w:tc>
          <w:tcPr>
            <w:tcW w:w="851"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1231,0</w:t>
            </w:r>
          </w:p>
        </w:tc>
        <w:tc>
          <w:tcPr>
            <w:tcW w:w="1100"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w:t>
            </w:r>
          </w:p>
        </w:tc>
      </w:tr>
      <w:tr w:rsidR="00C061D8" w:rsidRPr="007759FB" w:rsidTr="00F72FD8">
        <w:tc>
          <w:tcPr>
            <w:tcW w:w="675" w:type="dxa"/>
            <w:vMerge/>
            <w:shd w:val="clear" w:color="auto" w:fill="auto"/>
          </w:tcPr>
          <w:p w:rsidR="00C061D8" w:rsidRPr="007759FB" w:rsidRDefault="00C061D8" w:rsidP="007C5F11">
            <w:pPr>
              <w:widowControl w:val="0"/>
              <w:spacing w:line="240" w:lineRule="auto"/>
              <w:ind w:firstLine="0"/>
              <w:rPr>
                <w:sz w:val="12"/>
                <w:szCs w:val="12"/>
              </w:rPr>
            </w:pPr>
          </w:p>
        </w:tc>
        <w:tc>
          <w:tcPr>
            <w:tcW w:w="1985" w:type="dxa"/>
            <w:vMerge/>
            <w:shd w:val="clear" w:color="auto" w:fill="auto"/>
          </w:tcPr>
          <w:p w:rsidR="00C061D8" w:rsidRPr="007759FB" w:rsidRDefault="00C061D8" w:rsidP="007C5F11">
            <w:pPr>
              <w:widowControl w:val="0"/>
              <w:spacing w:line="240" w:lineRule="auto"/>
              <w:ind w:firstLine="0"/>
              <w:rPr>
                <w:sz w:val="12"/>
                <w:szCs w:val="12"/>
              </w:rPr>
            </w:pPr>
          </w:p>
        </w:tc>
        <w:tc>
          <w:tcPr>
            <w:tcW w:w="1984" w:type="dxa"/>
            <w:shd w:val="clear" w:color="auto" w:fill="auto"/>
          </w:tcPr>
          <w:p w:rsidR="00C061D8" w:rsidRPr="007759FB" w:rsidRDefault="00C061D8" w:rsidP="007C5F11">
            <w:pPr>
              <w:widowControl w:val="0"/>
              <w:spacing w:line="240" w:lineRule="auto"/>
              <w:ind w:firstLine="0"/>
              <w:rPr>
                <w:sz w:val="12"/>
                <w:szCs w:val="12"/>
              </w:rPr>
            </w:pPr>
            <w:r w:rsidRPr="007759FB">
              <w:rPr>
                <w:sz w:val="12"/>
                <w:szCs w:val="12"/>
              </w:rPr>
              <w:t>Администрация муниципального образования Адамовский район Оренбургской области</w:t>
            </w:r>
          </w:p>
        </w:tc>
        <w:tc>
          <w:tcPr>
            <w:tcW w:w="993"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111</w:t>
            </w:r>
          </w:p>
        </w:tc>
        <w:tc>
          <w:tcPr>
            <w:tcW w:w="1275"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30 0 00 00000</w:t>
            </w:r>
          </w:p>
        </w:tc>
        <w:tc>
          <w:tcPr>
            <w:tcW w:w="851"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219,9</w:t>
            </w:r>
          </w:p>
        </w:tc>
        <w:tc>
          <w:tcPr>
            <w:tcW w:w="850"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184,3</w:t>
            </w:r>
          </w:p>
        </w:tc>
        <w:tc>
          <w:tcPr>
            <w:tcW w:w="851"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145,8</w:t>
            </w:r>
          </w:p>
        </w:tc>
        <w:tc>
          <w:tcPr>
            <w:tcW w:w="708"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145,8</w:t>
            </w:r>
          </w:p>
        </w:tc>
        <w:tc>
          <w:tcPr>
            <w:tcW w:w="851"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133,8</w:t>
            </w:r>
          </w:p>
        </w:tc>
        <w:tc>
          <w:tcPr>
            <w:tcW w:w="709"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133,8</w:t>
            </w:r>
          </w:p>
        </w:tc>
        <w:tc>
          <w:tcPr>
            <w:tcW w:w="708"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133,8</w:t>
            </w:r>
          </w:p>
        </w:tc>
        <w:tc>
          <w:tcPr>
            <w:tcW w:w="709"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133,8</w:t>
            </w:r>
          </w:p>
        </w:tc>
        <w:tc>
          <w:tcPr>
            <w:tcW w:w="851"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1231,0</w:t>
            </w:r>
          </w:p>
        </w:tc>
        <w:tc>
          <w:tcPr>
            <w:tcW w:w="1100"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w:t>
            </w:r>
          </w:p>
        </w:tc>
      </w:tr>
      <w:tr w:rsidR="00C061D8" w:rsidRPr="007759FB" w:rsidTr="00F72FD8">
        <w:tc>
          <w:tcPr>
            <w:tcW w:w="675" w:type="dxa"/>
            <w:shd w:val="clear" w:color="auto" w:fill="auto"/>
          </w:tcPr>
          <w:p w:rsidR="00C061D8" w:rsidRPr="007759FB" w:rsidRDefault="00C061D8" w:rsidP="007C5F11">
            <w:pPr>
              <w:widowControl w:val="0"/>
              <w:spacing w:line="240" w:lineRule="auto"/>
              <w:ind w:firstLine="0"/>
              <w:rPr>
                <w:sz w:val="12"/>
                <w:szCs w:val="12"/>
              </w:rPr>
            </w:pPr>
            <w:r w:rsidRPr="007759FB">
              <w:rPr>
                <w:sz w:val="12"/>
                <w:szCs w:val="12"/>
              </w:rPr>
              <w:t>2.</w:t>
            </w:r>
          </w:p>
        </w:tc>
        <w:tc>
          <w:tcPr>
            <w:tcW w:w="1985" w:type="dxa"/>
            <w:shd w:val="clear" w:color="auto" w:fill="auto"/>
          </w:tcPr>
          <w:p w:rsidR="00C061D8" w:rsidRPr="007759FB" w:rsidRDefault="00C061D8" w:rsidP="007C5F11">
            <w:pPr>
              <w:widowControl w:val="0"/>
              <w:spacing w:line="240" w:lineRule="auto"/>
              <w:ind w:firstLine="0"/>
              <w:rPr>
                <w:sz w:val="12"/>
                <w:szCs w:val="12"/>
              </w:rPr>
            </w:pPr>
            <w:r w:rsidRPr="007759FB">
              <w:rPr>
                <w:sz w:val="12"/>
                <w:szCs w:val="12"/>
              </w:rPr>
              <w:t>Комплекс процессных мероприятий «Создание безопасной экологической среды в муниципальном образовании Адамовский район Оренбургской области»</w:t>
            </w:r>
          </w:p>
        </w:tc>
        <w:tc>
          <w:tcPr>
            <w:tcW w:w="1984" w:type="dxa"/>
            <w:shd w:val="clear" w:color="auto" w:fill="auto"/>
          </w:tcPr>
          <w:p w:rsidR="00C061D8" w:rsidRPr="007759FB" w:rsidRDefault="00C061D8" w:rsidP="007C5F11">
            <w:pPr>
              <w:widowControl w:val="0"/>
              <w:spacing w:line="240" w:lineRule="auto"/>
              <w:ind w:firstLine="0"/>
              <w:rPr>
                <w:sz w:val="12"/>
                <w:szCs w:val="12"/>
              </w:rPr>
            </w:pPr>
            <w:r w:rsidRPr="007759FB">
              <w:rPr>
                <w:sz w:val="12"/>
                <w:szCs w:val="12"/>
              </w:rPr>
              <w:t>Администрация муниципального образования Адамовский район Оренбургской области</w:t>
            </w:r>
          </w:p>
        </w:tc>
        <w:tc>
          <w:tcPr>
            <w:tcW w:w="993"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111</w:t>
            </w:r>
          </w:p>
        </w:tc>
        <w:tc>
          <w:tcPr>
            <w:tcW w:w="1275"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30 4 01 00000</w:t>
            </w:r>
          </w:p>
        </w:tc>
        <w:tc>
          <w:tcPr>
            <w:tcW w:w="851"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219,9</w:t>
            </w:r>
          </w:p>
        </w:tc>
        <w:tc>
          <w:tcPr>
            <w:tcW w:w="850"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184,3</w:t>
            </w:r>
          </w:p>
        </w:tc>
        <w:tc>
          <w:tcPr>
            <w:tcW w:w="851"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145,8</w:t>
            </w:r>
          </w:p>
        </w:tc>
        <w:tc>
          <w:tcPr>
            <w:tcW w:w="708"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145,8</w:t>
            </w:r>
          </w:p>
        </w:tc>
        <w:tc>
          <w:tcPr>
            <w:tcW w:w="851"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133,8</w:t>
            </w:r>
          </w:p>
        </w:tc>
        <w:tc>
          <w:tcPr>
            <w:tcW w:w="709"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133,8</w:t>
            </w:r>
          </w:p>
        </w:tc>
        <w:tc>
          <w:tcPr>
            <w:tcW w:w="708"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133,8</w:t>
            </w:r>
          </w:p>
        </w:tc>
        <w:tc>
          <w:tcPr>
            <w:tcW w:w="709"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133,8</w:t>
            </w:r>
          </w:p>
        </w:tc>
        <w:tc>
          <w:tcPr>
            <w:tcW w:w="851"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1231,0</w:t>
            </w:r>
          </w:p>
        </w:tc>
        <w:tc>
          <w:tcPr>
            <w:tcW w:w="1100"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w:t>
            </w:r>
          </w:p>
        </w:tc>
      </w:tr>
      <w:tr w:rsidR="00C061D8" w:rsidRPr="007759FB" w:rsidTr="00F72FD8">
        <w:tc>
          <w:tcPr>
            <w:tcW w:w="675" w:type="dxa"/>
            <w:shd w:val="clear" w:color="auto" w:fill="auto"/>
          </w:tcPr>
          <w:p w:rsidR="00C061D8" w:rsidRPr="007759FB" w:rsidRDefault="00C061D8" w:rsidP="007C5F11">
            <w:pPr>
              <w:widowControl w:val="0"/>
              <w:spacing w:line="240" w:lineRule="auto"/>
              <w:ind w:firstLine="0"/>
              <w:rPr>
                <w:sz w:val="12"/>
                <w:szCs w:val="12"/>
              </w:rPr>
            </w:pPr>
          </w:p>
        </w:tc>
        <w:tc>
          <w:tcPr>
            <w:tcW w:w="1985" w:type="dxa"/>
            <w:shd w:val="clear" w:color="auto" w:fill="auto"/>
          </w:tcPr>
          <w:p w:rsidR="00C061D8" w:rsidRPr="007759FB" w:rsidRDefault="00C061D8" w:rsidP="007C5F11">
            <w:pPr>
              <w:widowControl w:val="0"/>
              <w:spacing w:line="240" w:lineRule="auto"/>
              <w:ind w:firstLine="0"/>
              <w:rPr>
                <w:sz w:val="12"/>
                <w:szCs w:val="12"/>
              </w:rPr>
            </w:pPr>
            <w:r w:rsidRPr="007759FB">
              <w:rPr>
                <w:color w:val="22272F"/>
                <w:sz w:val="12"/>
                <w:szCs w:val="12"/>
              </w:rPr>
              <w:t>Проведение комплекса работ по контролю в области охраны окружающей среды и природопользования, направленных на выявление и ликвидацию несанкционированных свалок</w:t>
            </w:r>
          </w:p>
        </w:tc>
        <w:tc>
          <w:tcPr>
            <w:tcW w:w="1984" w:type="dxa"/>
            <w:shd w:val="clear" w:color="auto" w:fill="auto"/>
          </w:tcPr>
          <w:p w:rsidR="00C061D8" w:rsidRPr="007759FB" w:rsidRDefault="00C061D8" w:rsidP="007C5F11">
            <w:pPr>
              <w:widowControl w:val="0"/>
              <w:spacing w:line="240" w:lineRule="auto"/>
              <w:ind w:firstLine="0"/>
              <w:rPr>
                <w:sz w:val="12"/>
                <w:szCs w:val="12"/>
              </w:rPr>
            </w:pPr>
          </w:p>
        </w:tc>
        <w:tc>
          <w:tcPr>
            <w:tcW w:w="993"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111</w:t>
            </w:r>
          </w:p>
        </w:tc>
        <w:tc>
          <w:tcPr>
            <w:tcW w:w="1275"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30 4 01 23010</w:t>
            </w:r>
          </w:p>
        </w:tc>
        <w:tc>
          <w:tcPr>
            <w:tcW w:w="851"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219,9</w:t>
            </w:r>
          </w:p>
        </w:tc>
        <w:tc>
          <w:tcPr>
            <w:tcW w:w="850"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184,3</w:t>
            </w:r>
          </w:p>
        </w:tc>
        <w:tc>
          <w:tcPr>
            <w:tcW w:w="851"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145,8</w:t>
            </w:r>
          </w:p>
        </w:tc>
        <w:tc>
          <w:tcPr>
            <w:tcW w:w="708"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145,8</w:t>
            </w:r>
          </w:p>
        </w:tc>
        <w:tc>
          <w:tcPr>
            <w:tcW w:w="851"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133,8</w:t>
            </w:r>
          </w:p>
        </w:tc>
        <w:tc>
          <w:tcPr>
            <w:tcW w:w="709"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133,8</w:t>
            </w:r>
          </w:p>
        </w:tc>
        <w:tc>
          <w:tcPr>
            <w:tcW w:w="708"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133,8</w:t>
            </w:r>
          </w:p>
        </w:tc>
        <w:tc>
          <w:tcPr>
            <w:tcW w:w="709"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133,8</w:t>
            </w:r>
          </w:p>
        </w:tc>
        <w:tc>
          <w:tcPr>
            <w:tcW w:w="851"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1231,0</w:t>
            </w:r>
          </w:p>
        </w:tc>
        <w:tc>
          <w:tcPr>
            <w:tcW w:w="1100"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w:t>
            </w:r>
          </w:p>
        </w:tc>
      </w:tr>
      <w:tr w:rsidR="00C061D8" w:rsidRPr="007759FB" w:rsidTr="00F72FD8">
        <w:tc>
          <w:tcPr>
            <w:tcW w:w="675" w:type="dxa"/>
            <w:shd w:val="clear" w:color="auto" w:fill="auto"/>
          </w:tcPr>
          <w:p w:rsidR="00C061D8" w:rsidRPr="007759FB" w:rsidRDefault="00C061D8" w:rsidP="007C5F11">
            <w:pPr>
              <w:widowControl w:val="0"/>
              <w:spacing w:line="240" w:lineRule="auto"/>
              <w:ind w:firstLine="0"/>
              <w:rPr>
                <w:sz w:val="12"/>
                <w:szCs w:val="12"/>
              </w:rPr>
            </w:pPr>
          </w:p>
        </w:tc>
        <w:tc>
          <w:tcPr>
            <w:tcW w:w="1985" w:type="dxa"/>
            <w:shd w:val="clear" w:color="auto" w:fill="auto"/>
          </w:tcPr>
          <w:p w:rsidR="00C061D8" w:rsidRPr="007759FB" w:rsidRDefault="00C061D8" w:rsidP="007C5F11">
            <w:pPr>
              <w:widowControl w:val="0"/>
              <w:spacing w:line="240" w:lineRule="auto"/>
              <w:ind w:firstLine="0"/>
              <w:rPr>
                <w:color w:val="22272F"/>
                <w:sz w:val="12"/>
                <w:szCs w:val="12"/>
              </w:rPr>
            </w:pPr>
            <w:r w:rsidRPr="007759FB">
              <w:rPr>
                <w:color w:val="22272F"/>
                <w:sz w:val="12"/>
                <w:szCs w:val="12"/>
              </w:rPr>
              <w:t>Охрана, защита и воспроизводство, а также содержание зеленных насаждений</w:t>
            </w:r>
          </w:p>
        </w:tc>
        <w:tc>
          <w:tcPr>
            <w:tcW w:w="1984" w:type="dxa"/>
            <w:shd w:val="clear" w:color="auto" w:fill="auto"/>
          </w:tcPr>
          <w:p w:rsidR="00C061D8" w:rsidRPr="007759FB" w:rsidRDefault="00C061D8" w:rsidP="007C5F11">
            <w:pPr>
              <w:widowControl w:val="0"/>
              <w:spacing w:line="240" w:lineRule="auto"/>
              <w:ind w:firstLine="0"/>
              <w:rPr>
                <w:sz w:val="12"/>
                <w:szCs w:val="12"/>
              </w:rPr>
            </w:pPr>
          </w:p>
        </w:tc>
        <w:tc>
          <w:tcPr>
            <w:tcW w:w="993"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111</w:t>
            </w:r>
          </w:p>
        </w:tc>
        <w:tc>
          <w:tcPr>
            <w:tcW w:w="1275"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30 4 01 23020</w:t>
            </w:r>
          </w:p>
        </w:tc>
        <w:tc>
          <w:tcPr>
            <w:tcW w:w="851"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w:t>
            </w:r>
          </w:p>
        </w:tc>
        <w:tc>
          <w:tcPr>
            <w:tcW w:w="850"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w:t>
            </w:r>
          </w:p>
        </w:tc>
        <w:tc>
          <w:tcPr>
            <w:tcW w:w="851"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w:t>
            </w:r>
          </w:p>
        </w:tc>
        <w:tc>
          <w:tcPr>
            <w:tcW w:w="708"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w:t>
            </w:r>
          </w:p>
        </w:tc>
        <w:tc>
          <w:tcPr>
            <w:tcW w:w="851"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w:t>
            </w:r>
          </w:p>
        </w:tc>
        <w:tc>
          <w:tcPr>
            <w:tcW w:w="709"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w:t>
            </w:r>
          </w:p>
        </w:tc>
        <w:tc>
          <w:tcPr>
            <w:tcW w:w="708"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w:t>
            </w:r>
          </w:p>
        </w:tc>
        <w:tc>
          <w:tcPr>
            <w:tcW w:w="709"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w:t>
            </w:r>
          </w:p>
        </w:tc>
        <w:tc>
          <w:tcPr>
            <w:tcW w:w="851"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w:t>
            </w:r>
          </w:p>
        </w:tc>
        <w:tc>
          <w:tcPr>
            <w:tcW w:w="1100" w:type="dxa"/>
            <w:shd w:val="clear" w:color="auto" w:fill="auto"/>
          </w:tcPr>
          <w:p w:rsidR="00C061D8" w:rsidRPr="007759FB" w:rsidRDefault="00C061D8" w:rsidP="007C5F11">
            <w:pPr>
              <w:widowControl w:val="0"/>
              <w:spacing w:line="240" w:lineRule="auto"/>
              <w:ind w:firstLine="0"/>
              <w:jc w:val="center"/>
              <w:rPr>
                <w:sz w:val="12"/>
                <w:szCs w:val="12"/>
              </w:rPr>
            </w:pPr>
            <w:r w:rsidRPr="007759FB">
              <w:rPr>
                <w:sz w:val="12"/>
                <w:szCs w:val="12"/>
              </w:rPr>
              <w:t>-</w:t>
            </w:r>
          </w:p>
        </w:tc>
      </w:tr>
    </w:tbl>
    <w:p w:rsidR="00C061D8" w:rsidRPr="007759FB" w:rsidRDefault="00C061D8" w:rsidP="007C5F11">
      <w:pPr>
        <w:widowControl w:val="0"/>
        <w:spacing w:line="240" w:lineRule="auto"/>
        <w:jc w:val="center"/>
        <w:rPr>
          <w:sz w:val="12"/>
          <w:szCs w:val="12"/>
        </w:rPr>
      </w:pPr>
    </w:p>
    <w:bookmarkEnd w:id="3"/>
    <w:p w:rsidR="00C061D8" w:rsidRPr="007759FB" w:rsidRDefault="00C061D8" w:rsidP="007C5F11">
      <w:pPr>
        <w:widowControl w:val="0"/>
        <w:autoSpaceDE w:val="0"/>
        <w:autoSpaceDN w:val="0"/>
        <w:adjustRightInd w:val="0"/>
        <w:spacing w:line="240" w:lineRule="auto"/>
        <w:rPr>
          <w:sz w:val="12"/>
          <w:szCs w:val="12"/>
        </w:rPr>
      </w:pPr>
      <w:r w:rsidRPr="007759FB">
        <w:rPr>
          <w:sz w:val="12"/>
          <w:szCs w:val="12"/>
        </w:rPr>
        <w:t xml:space="preserve">                                   </w:t>
      </w:r>
    </w:p>
    <w:tbl>
      <w:tblPr>
        <w:tblW w:w="0" w:type="auto"/>
        <w:tblLook w:val="04A0" w:firstRow="1" w:lastRow="0" w:firstColumn="1" w:lastColumn="0" w:noHBand="0" w:noVBand="1"/>
      </w:tblPr>
      <w:tblGrid>
        <w:gridCol w:w="9129"/>
        <w:gridCol w:w="5546"/>
      </w:tblGrid>
      <w:tr w:rsidR="00C061D8" w:rsidRPr="007759FB" w:rsidTr="00F72FD8">
        <w:tc>
          <w:tcPr>
            <w:tcW w:w="9129" w:type="dxa"/>
            <w:shd w:val="clear" w:color="auto" w:fill="auto"/>
          </w:tcPr>
          <w:p w:rsidR="00C061D8" w:rsidRPr="007759FB" w:rsidRDefault="00C061D8" w:rsidP="007C5F11">
            <w:pPr>
              <w:widowControl w:val="0"/>
              <w:spacing w:line="240" w:lineRule="auto"/>
              <w:jc w:val="right"/>
              <w:rPr>
                <w:sz w:val="12"/>
                <w:szCs w:val="12"/>
              </w:rPr>
            </w:pPr>
          </w:p>
        </w:tc>
        <w:tc>
          <w:tcPr>
            <w:tcW w:w="5546" w:type="dxa"/>
            <w:shd w:val="clear" w:color="auto" w:fill="auto"/>
          </w:tcPr>
          <w:p w:rsidR="00C061D8" w:rsidRPr="007759FB" w:rsidRDefault="00C061D8" w:rsidP="007C5F11">
            <w:pPr>
              <w:widowControl w:val="0"/>
              <w:spacing w:line="240" w:lineRule="auto"/>
              <w:rPr>
                <w:sz w:val="12"/>
                <w:szCs w:val="12"/>
              </w:rPr>
            </w:pPr>
            <w:r w:rsidRPr="007759FB">
              <w:rPr>
                <w:sz w:val="12"/>
                <w:szCs w:val="12"/>
              </w:rPr>
              <w:t>Приложение № 5</w:t>
            </w:r>
          </w:p>
          <w:p w:rsidR="00A412CD" w:rsidRDefault="00C061D8" w:rsidP="007C5F11">
            <w:pPr>
              <w:widowControl w:val="0"/>
              <w:spacing w:line="240" w:lineRule="auto"/>
              <w:rPr>
                <w:sz w:val="12"/>
                <w:szCs w:val="12"/>
              </w:rPr>
            </w:pPr>
            <w:r w:rsidRPr="007759FB">
              <w:rPr>
                <w:sz w:val="12"/>
                <w:szCs w:val="12"/>
              </w:rPr>
              <w:t>к муниципальной программе</w:t>
            </w:r>
          </w:p>
          <w:p w:rsidR="00C061D8" w:rsidRPr="007759FB" w:rsidRDefault="00C061D8" w:rsidP="007C5F11">
            <w:pPr>
              <w:widowControl w:val="0"/>
              <w:spacing w:line="240" w:lineRule="auto"/>
              <w:rPr>
                <w:sz w:val="12"/>
                <w:szCs w:val="12"/>
              </w:rPr>
            </w:pPr>
            <w:r w:rsidRPr="007759FB">
              <w:rPr>
                <w:sz w:val="12"/>
                <w:szCs w:val="12"/>
              </w:rPr>
              <w:t>«Охрана окружающей среды Адамовского района Оренбургской области»</w:t>
            </w:r>
          </w:p>
        </w:tc>
      </w:tr>
    </w:tbl>
    <w:p w:rsidR="00C061D8" w:rsidRPr="007759FB" w:rsidRDefault="00C061D8" w:rsidP="007C5F11">
      <w:pPr>
        <w:widowControl w:val="0"/>
        <w:autoSpaceDE w:val="0"/>
        <w:autoSpaceDN w:val="0"/>
        <w:adjustRightInd w:val="0"/>
        <w:spacing w:line="240" w:lineRule="auto"/>
        <w:rPr>
          <w:sz w:val="12"/>
          <w:szCs w:val="12"/>
        </w:rPr>
      </w:pPr>
    </w:p>
    <w:p w:rsidR="00C061D8" w:rsidRPr="007759FB" w:rsidRDefault="00C061D8" w:rsidP="007C5F11">
      <w:pPr>
        <w:widowControl w:val="0"/>
        <w:shd w:val="clear" w:color="auto" w:fill="FFFFFF"/>
        <w:spacing w:line="240" w:lineRule="auto"/>
        <w:contextualSpacing/>
        <w:jc w:val="center"/>
        <w:rPr>
          <w:rFonts w:eastAsia="Calibri"/>
          <w:sz w:val="12"/>
          <w:szCs w:val="12"/>
        </w:rPr>
      </w:pPr>
      <w:r w:rsidRPr="007759FB">
        <w:rPr>
          <w:rFonts w:eastAsia="Calibri"/>
          <w:sz w:val="12"/>
          <w:szCs w:val="12"/>
        </w:rPr>
        <w:t xml:space="preserve">Сведения о методике расчета показателей (результатов) муниципальной Программы </w:t>
      </w:r>
    </w:p>
    <w:tbl>
      <w:tblPr>
        <w:tblW w:w="15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41"/>
        <w:gridCol w:w="1877"/>
        <w:gridCol w:w="1241"/>
        <w:gridCol w:w="1701"/>
        <w:gridCol w:w="2693"/>
        <w:gridCol w:w="1560"/>
        <w:gridCol w:w="1842"/>
        <w:gridCol w:w="2268"/>
        <w:gridCol w:w="1559"/>
      </w:tblGrid>
      <w:tr w:rsidR="00C061D8" w:rsidRPr="007759FB" w:rsidTr="00A412CD">
        <w:tc>
          <w:tcPr>
            <w:tcW w:w="441" w:type="dxa"/>
            <w:shd w:val="clear" w:color="auto" w:fill="FFFFFF"/>
            <w:hideMark/>
          </w:tcPr>
          <w:p w:rsidR="00C061D8" w:rsidRPr="007759FB" w:rsidRDefault="00C061D8" w:rsidP="007C5F11">
            <w:pPr>
              <w:widowControl w:val="0"/>
              <w:spacing w:line="240" w:lineRule="auto"/>
              <w:ind w:firstLine="0"/>
              <w:jc w:val="center"/>
              <w:rPr>
                <w:b/>
                <w:color w:val="22272F"/>
                <w:sz w:val="12"/>
                <w:szCs w:val="12"/>
              </w:rPr>
            </w:pPr>
            <w:r w:rsidRPr="007759FB">
              <w:rPr>
                <w:color w:val="22272F"/>
                <w:sz w:val="12"/>
                <w:szCs w:val="12"/>
              </w:rPr>
              <w:t>№ п/п</w:t>
            </w:r>
          </w:p>
        </w:tc>
        <w:tc>
          <w:tcPr>
            <w:tcW w:w="1877" w:type="dxa"/>
            <w:shd w:val="clear" w:color="auto" w:fill="FFFFFF"/>
            <w:hideMark/>
          </w:tcPr>
          <w:p w:rsidR="00C061D8" w:rsidRPr="007759FB" w:rsidRDefault="00C061D8" w:rsidP="007C5F11">
            <w:pPr>
              <w:widowControl w:val="0"/>
              <w:spacing w:line="240" w:lineRule="auto"/>
              <w:ind w:firstLine="0"/>
              <w:jc w:val="center"/>
              <w:rPr>
                <w:b/>
                <w:color w:val="22272F"/>
                <w:sz w:val="12"/>
                <w:szCs w:val="12"/>
              </w:rPr>
            </w:pPr>
            <w:r w:rsidRPr="007759FB">
              <w:rPr>
                <w:color w:val="22272F"/>
                <w:sz w:val="12"/>
                <w:szCs w:val="12"/>
              </w:rPr>
              <w:t>Наименование показателя (результат)</w:t>
            </w:r>
          </w:p>
        </w:tc>
        <w:tc>
          <w:tcPr>
            <w:tcW w:w="1241" w:type="dxa"/>
            <w:shd w:val="clear" w:color="auto" w:fill="FFFFFF"/>
            <w:hideMark/>
          </w:tcPr>
          <w:p w:rsidR="00C061D8" w:rsidRPr="007759FB" w:rsidRDefault="00C061D8" w:rsidP="007C5F11">
            <w:pPr>
              <w:widowControl w:val="0"/>
              <w:spacing w:line="240" w:lineRule="auto"/>
              <w:ind w:firstLine="0"/>
              <w:jc w:val="center"/>
              <w:rPr>
                <w:b/>
                <w:color w:val="22272F"/>
                <w:sz w:val="12"/>
                <w:szCs w:val="12"/>
              </w:rPr>
            </w:pPr>
            <w:r w:rsidRPr="007759FB">
              <w:rPr>
                <w:color w:val="22272F"/>
                <w:sz w:val="12"/>
                <w:szCs w:val="12"/>
              </w:rPr>
              <w:t>Единица измерения</w:t>
            </w:r>
          </w:p>
        </w:tc>
        <w:tc>
          <w:tcPr>
            <w:tcW w:w="1701" w:type="dxa"/>
            <w:shd w:val="clear" w:color="auto" w:fill="FFFFFF"/>
            <w:hideMark/>
          </w:tcPr>
          <w:p w:rsidR="00C061D8" w:rsidRPr="007759FB" w:rsidRDefault="00C061D8" w:rsidP="007C5F11">
            <w:pPr>
              <w:widowControl w:val="0"/>
              <w:spacing w:line="240" w:lineRule="auto"/>
              <w:ind w:firstLine="0"/>
              <w:jc w:val="center"/>
              <w:rPr>
                <w:b/>
                <w:color w:val="22272F"/>
                <w:sz w:val="12"/>
                <w:szCs w:val="12"/>
              </w:rPr>
            </w:pPr>
            <w:r w:rsidRPr="007759FB">
              <w:rPr>
                <w:color w:val="22272F"/>
                <w:sz w:val="12"/>
                <w:szCs w:val="12"/>
              </w:rPr>
              <w:t>Алгоритм формирования (формула) и методологические пояснения</w:t>
            </w:r>
          </w:p>
        </w:tc>
        <w:tc>
          <w:tcPr>
            <w:tcW w:w="2693" w:type="dxa"/>
            <w:shd w:val="clear" w:color="auto" w:fill="FFFFFF"/>
            <w:hideMark/>
          </w:tcPr>
          <w:p w:rsidR="00C061D8" w:rsidRPr="007759FB" w:rsidRDefault="00C061D8" w:rsidP="007C5F11">
            <w:pPr>
              <w:widowControl w:val="0"/>
              <w:spacing w:line="240" w:lineRule="auto"/>
              <w:ind w:firstLine="0"/>
              <w:jc w:val="center"/>
              <w:rPr>
                <w:b/>
                <w:color w:val="22272F"/>
                <w:sz w:val="12"/>
                <w:szCs w:val="12"/>
              </w:rPr>
            </w:pPr>
            <w:r w:rsidRPr="007759FB">
              <w:rPr>
                <w:color w:val="22272F"/>
                <w:sz w:val="12"/>
                <w:szCs w:val="12"/>
              </w:rPr>
              <w:t>Базовые показатели (используемые в формуле)</w:t>
            </w:r>
          </w:p>
        </w:tc>
        <w:tc>
          <w:tcPr>
            <w:tcW w:w="1560" w:type="dxa"/>
            <w:shd w:val="clear" w:color="auto" w:fill="FFFFFF"/>
            <w:hideMark/>
          </w:tcPr>
          <w:p w:rsidR="00C061D8" w:rsidRPr="007759FB" w:rsidRDefault="00C061D8" w:rsidP="007C5F11">
            <w:pPr>
              <w:widowControl w:val="0"/>
              <w:spacing w:line="240" w:lineRule="auto"/>
              <w:ind w:firstLine="0"/>
              <w:jc w:val="center"/>
              <w:rPr>
                <w:b/>
                <w:color w:val="22272F"/>
                <w:sz w:val="12"/>
                <w:szCs w:val="12"/>
              </w:rPr>
            </w:pPr>
            <w:r w:rsidRPr="007759FB">
              <w:rPr>
                <w:color w:val="22272F"/>
                <w:sz w:val="12"/>
                <w:szCs w:val="12"/>
              </w:rPr>
              <w:t>Метод сбора информации, индекс формы отчетности</w:t>
            </w:r>
            <w:hyperlink r:id="rId30" w:anchor="/document/402701751/entry/666666" w:history="1"/>
          </w:p>
        </w:tc>
        <w:tc>
          <w:tcPr>
            <w:tcW w:w="1842" w:type="dxa"/>
            <w:shd w:val="clear" w:color="auto" w:fill="FFFFFF"/>
            <w:hideMark/>
          </w:tcPr>
          <w:p w:rsidR="00C061D8" w:rsidRPr="007759FB" w:rsidRDefault="00C061D8" w:rsidP="007C5F11">
            <w:pPr>
              <w:widowControl w:val="0"/>
              <w:spacing w:line="240" w:lineRule="auto"/>
              <w:ind w:firstLine="0"/>
              <w:jc w:val="center"/>
              <w:rPr>
                <w:b/>
                <w:color w:val="22272F"/>
                <w:sz w:val="12"/>
                <w:szCs w:val="12"/>
              </w:rPr>
            </w:pPr>
            <w:r w:rsidRPr="007759FB">
              <w:rPr>
                <w:color w:val="22272F"/>
                <w:sz w:val="12"/>
                <w:szCs w:val="12"/>
              </w:rPr>
              <w:t>Ответственный за сбор данных по показателю</w:t>
            </w:r>
          </w:p>
        </w:tc>
        <w:tc>
          <w:tcPr>
            <w:tcW w:w="2268" w:type="dxa"/>
            <w:shd w:val="clear" w:color="auto" w:fill="FFFFFF"/>
            <w:hideMark/>
          </w:tcPr>
          <w:p w:rsidR="00C061D8" w:rsidRPr="007759FB" w:rsidRDefault="00C061D8" w:rsidP="007C5F11">
            <w:pPr>
              <w:widowControl w:val="0"/>
              <w:spacing w:line="240" w:lineRule="auto"/>
              <w:ind w:firstLine="0"/>
              <w:jc w:val="center"/>
              <w:rPr>
                <w:b/>
                <w:color w:val="22272F"/>
                <w:sz w:val="12"/>
                <w:szCs w:val="12"/>
              </w:rPr>
            </w:pPr>
            <w:r w:rsidRPr="007759FB">
              <w:rPr>
                <w:color w:val="22272F"/>
                <w:sz w:val="12"/>
                <w:szCs w:val="12"/>
              </w:rPr>
              <w:t>Источник данных</w:t>
            </w:r>
          </w:p>
        </w:tc>
        <w:tc>
          <w:tcPr>
            <w:tcW w:w="1559" w:type="dxa"/>
            <w:shd w:val="clear" w:color="auto" w:fill="FFFFFF"/>
            <w:hideMark/>
          </w:tcPr>
          <w:p w:rsidR="00C061D8" w:rsidRPr="007759FB" w:rsidRDefault="00C061D8" w:rsidP="007C5F11">
            <w:pPr>
              <w:widowControl w:val="0"/>
              <w:spacing w:line="240" w:lineRule="auto"/>
              <w:ind w:firstLine="0"/>
              <w:jc w:val="center"/>
              <w:rPr>
                <w:b/>
                <w:color w:val="22272F"/>
                <w:sz w:val="12"/>
                <w:szCs w:val="12"/>
              </w:rPr>
            </w:pPr>
            <w:r w:rsidRPr="007759FB">
              <w:rPr>
                <w:color w:val="22272F"/>
                <w:sz w:val="12"/>
                <w:szCs w:val="12"/>
              </w:rPr>
              <w:t>Срок представления годовой отчетной информации</w:t>
            </w:r>
          </w:p>
        </w:tc>
      </w:tr>
      <w:tr w:rsidR="00C061D8" w:rsidRPr="007759FB" w:rsidTr="00A412CD">
        <w:tc>
          <w:tcPr>
            <w:tcW w:w="441" w:type="dxa"/>
            <w:shd w:val="clear" w:color="auto" w:fill="FFFFFF"/>
            <w:hideMark/>
          </w:tcPr>
          <w:p w:rsidR="00C061D8" w:rsidRPr="007759FB" w:rsidRDefault="00C061D8" w:rsidP="007C5F11">
            <w:pPr>
              <w:widowControl w:val="0"/>
              <w:spacing w:line="240" w:lineRule="auto"/>
              <w:ind w:firstLine="0"/>
              <w:jc w:val="center"/>
              <w:rPr>
                <w:b/>
                <w:color w:val="22272F"/>
                <w:sz w:val="12"/>
                <w:szCs w:val="12"/>
              </w:rPr>
            </w:pPr>
            <w:r w:rsidRPr="007759FB">
              <w:rPr>
                <w:color w:val="22272F"/>
                <w:sz w:val="12"/>
                <w:szCs w:val="12"/>
              </w:rPr>
              <w:t>1</w:t>
            </w:r>
          </w:p>
        </w:tc>
        <w:tc>
          <w:tcPr>
            <w:tcW w:w="1877" w:type="dxa"/>
            <w:shd w:val="clear" w:color="auto" w:fill="FFFFFF"/>
            <w:hideMark/>
          </w:tcPr>
          <w:p w:rsidR="00C061D8" w:rsidRPr="007759FB" w:rsidRDefault="00C061D8" w:rsidP="007C5F11">
            <w:pPr>
              <w:widowControl w:val="0"/>
              <w:spacing w:line="240" w:lineRule="auto"/>
              <w:ind w:firstLine="0"/>
              <w:jc w:val="center"/>
              <w:rPr>
                <w:b/>
                <w:color w:val="22272F"/>
                <w:sz w:val="12"/>
                <w:szCs w:val="12"/>
              </w:rPr>
            </w:pPr>
            <w:r w:rsidRPr="007759FB">
              <w:rPr>
                <w:color w:val="22272F"/>
                <w:sz w:val="12"/>
                <w:szCs w:val="12"/>
              </w:rPr>
              <w:t>2</w:t>
            </w:r>
          </w:p>
        </w:tc>
        <w:tc>
          <w:tcPr>
            <w:tcW w:w="1241" w:type="dxa"/>
            <w:shd w:val="clear" w:color="auto" w:fill="FFFFFF"/>
            <w:hideMark/>
          </w:tcPr>
          <w:p w:rsidR="00C061D8" w:rsidRPr="007759FB" w:rsidRDefault="00C061D8" w:rsidP="007C5F11">
            <w:pPr>
              <w:widowControl w:val="0"/>
              <w:spacing w:line="240" w:lineRule="auto"/>
              <w:ind w:firstLine="0"/>
              <w:jc w:val="center"/>
              <w:rPr>
                <w:b/>
                <w:color w:val="22272F"/>
                <w:sz w:val="12"/>
                <w:szCs w:val="12"/>
              </w:rPr>
            </w:pPr>
            <w:r w:rsidRPr="007759FB">
              <w:rPr>
                <w:color w:val="22272F"/>
                <w:sz w:val="12"/>
                <w:szCs w:val="12"/>
              </w:rPr>
              <w:t>3</w:t>
            </w:r>
          </w:p>
        </w:tc>
        <w:tc>
          <w:tcPr>
            <w:tcW w:w="1701" w:type="dxa"/>
            <w:shd w:val="clear" w:color="auto" w:fill="FFFFFF"/>
            <w:hideMark/>
          </w:tcPr>
          <w:p w:rsidR="00C061D8" w:rsidRPr="007759FB" w:rsidRDefault="00C061D8" w:rsidP="007C5F11">
            <w:pPr>
              <w:widowControl w:val="0"/>
              <w:spacing w:line="240" w:lineRule="auto"/>
              <w:ind w:firstLine="0"/>
              <w:jc w:val="center"/>
              <w:rPr>
                <w:b/>
                <w:color w:val="22272F"/>
                <w:sz w:val="12"/>
                <w:szCs w:val="12"/>
              </w:rPr>
            </w:pPr>
            <w:r w:rsidRPr="007759FB">
              <w:rPr>
                <w:color w:val="22272F"/>
                <w:sz w:val="12"/>
                <w:szCs w:val="12"/>
              </w:rPr>
              <w:t>4</w:t>
            </w:r>
          </w:p>
        </w:tc>
        <w:tc>
          <w:tcPr>
            <w:tcW w:w="2693" w:type="dxa"/>
            <w:shd w:val="clear" w:color="auto" w:fill="FFFFFF"/>
            <w:hideMark/>
          </w:tcPr>
          <w:p w:rsidR="00C061D8" w:rsidRPr="007759FB" w:rsidRDefault="00C061D8" w:rsidP="007C5F11">
            <w:pPr>
              <w:widowControl w:val="0"/>
              <w:spacing w:line="240" w:lineRule="auto"/>
              <w:ind w:firstLine="0"/>
              <w:jc w:val="center"/>
              <w:rPr>
                <w:color w:val="22272F"/>
                <w:sz w:val="12"/>
                <w:szCs w:val="12"/>
              </w:rPr>
            </w:pPr>
            <w:r w:rsidRPr="007759FB">
              <w:rPr>
                <w:color w:val="22272F"/>
                <w:sz w:val="12"/>
                <w:szCs w:val="12"/>
              </w:rPr>
              <w:t>5</w:t>
            </w:r>
          </w:p>
        </w:tc>
        <w:tc>
          <w:tcPr>
            <w:tcW w:w="1560" w:type="dxa"/>
            <w:shd w:val="clear" w:color="auto" w:fill="FFFFFF"/>
            <w:hideMark/>
          </w:tcPr>
          <w:p w:rsidR="00C061D8" w:rsidRPr="007759FB" w:rsidRDefault="00C061D8" w:rsidP="007C5F11">
            <w:pPr>
              <w:widowControl w:val="0"/>
              <w:spacing w:line="240" w:lineRule="auto"/>
              <w:ind w:firstLine="0"/>
              <w:jc w:val="center"/>
              <w:rPr>
                <w:color w:val="22272F"/>
                <w:sz w:val="12"/>
                <w:szCs w:val="12"/>
              </w:rPr>
            </w:pPr>
            <w:r w:rsidRPr="007759FB">
              <w:rPr>
                <w:color w:val="22272F"/>
                <w:sz w:val="12"/>
                <w:szCs w:val="12"/>
              </w:rPr>
              <w:t>6</w:t>
            </w:r>
          </w:p>
        </w:tc>
        <w:tc>
          <w:tcPr>
            <w:tcW w:w="1842" w:type="dxa"/>
            <w:shd w:val="clear" w:color="auto" w:fill="FFFFFF"/>
            <w:hideMark/>
          </w:tcPr>
          <w:p w:rsidR="00C061D8" w:rsidRPr="007759FB" w:rsidRDefault="00C061D8" w:rsidP="007C5F11">
            <w:pPr>
              <w:widowControl w:val="0"/>
              <w:spacing w:line="240" w:lineRule="auto"/>
              <w:ind w:firstLine="0"/>
              <w:jc w:val="center"/>
              <w:rPr>
                <w:color w:val="22272F"/>
                <w:sz w:val="12"/>
                <w:szCs w:val="12"/>
              </w:rPr>
            </w:pPr>
            <w:r w:rsidRPr="007759FB">
              <w:rPr>
                <w:color w:val="22272F"/>
                <w:sz w:val="12"/>
                <w:szCs w:val="12"/>
              </w:rPr>
              <w:t>7</w:t>
            </w:r>
          </w:p>
        </w:tc>
        <w:tc>
          <w:tcPr>
            <w:tcW w:w="2268" w:type="dxa"/>
            <w:shd w:val="clear" w:color="auto" w:fill="FFFFFF"/>
            <w:hideMark/>
          </w:tcPr>
          <w:p w:rsidR="00C061D8" w:rsidRPr="007759FB" w:rsidRDefault="00C061D8" w:rsidP="007C5F11">
            <w:pPr>
              <w:widowControl w:val="0"/>
              <w:spacing w:line="240" w:lineRule="auto"/>
              <w:ind w:firstLine="0"/>
              <w:jc w:val="center"/>
              <w:rPr>
                <w:color w:val="22272F"/>
                <w:sz w:val="12"/>
                <w:szCs w:val="12"/>
              </w:rPr>
            </w:pPr>
            <w:r w:rsidRPr="007759FB">
              <w:rPr>
                <w:color w:val="22272F"/>
                <w:sz w:val="12"/>
                <w:szCs w:val="12"/>
              </w:rPr>
              <w:t>8</w:t>
            </w:r>
          </w:p>
        </w:tc>
        <w:tc>
          <w:tcPr>
            <w:tcW w:w="1559" w:type="dxa"/>
            <w:shd w:val="clear" w:color="auto" w:fill="FFFFFF"/>
            <w:hideMark/>
          </w:tcPr>
          <w:p w:rsidR="00C061D8" w:rsidRPr="007759FB" w:rsidRDefault="00C061D8" w:rsidP="007C5F11">
            <w:pPr>
              <w:widowControl w:val="0"/>
              <w:spacing w:line="240" w:lineRule="auto"/>
              <w:ind w:firstLine="0"/>
              <w:jc w:val="center"/>
              <w:rPr>
                <w:color w:val="22272F"/>
                <w:sz w:val="12"/>
                <w:szCs w:val="12"/>
              </w:rPr>
            </w:pPr>
            <w:r w:rsidRPr="007759FB">
              <w:rPr>
                <w:color w:val="22272F"/>
                <w:sz w:val="12"/>
                <w:szCs w:val="12"/>
              </w:rPr>
              <w:t>9</w:t>
            </w:r>
          </w:p>
        </w:tc>
      </w:tr>
      <w:tr w:rsidR="00C061D8" w:rsidRPr="007759FB" w:rsidTr="00A412CD">
        <w:trPr>
          <w:trHeight w:val="240"/>
        </w:trPr>
        <w:tc>
          <w:tcPr>
            <w:tcW w:w="441" w:type="dxa"/>
            <w:vMerge w:val="restart"/>
            <w:shd w:val="clear" w:color="auto" w:fill="FFFFFF"/>
            <w:hideMark/>
          </w:tcPr>
          <w:p w:rsidR="00C061D8" w:rsidRPr="007759FB" w:rsidRDefault="00C061D8" w:rsidP="007C5F11">
            <w:pPr>
              <w:widowControl w:val="0"/>
              <w:spacing w:line="240" w:lineRule="auto"/>
              <w:ind w:firstLine="0"/>
              <w:rPr>
                <w:b/>
                <w:color w:val="22272F"/>
                <w:sz w:val="12"/>
                <w:szCs w:val="12"/>
              </w:rPr>
            </w:pPr>
            <w:r w:rsidRPr="007759FB">
              <w:rPr>
                <w:color w:val="22272F"/>
                <w:sz w:val="12"/>
                <w:szCs w:val="12"/>
              </w:rPr>
              <w:t>1.</w:t>
            </w:r>
          </w:p>
        </w:tc>
        <w:tc>
          <w:tcPr>
            <w:tcW w:w="1877" w:type="dxa"/>
            <w:vMerge w:val="restart"/>
            <w:shd w:val="clear" w:color="auto" w:fill="FFFFFF"/>
            <w:hideMark/>
          </w:tcPr>
          <w:p w:rsidR="00C061D8" w:rsidRPr="007759FB" w:rsidRDefault="00C061D8" w:rsidP="007C5F11">
            <w:pPr>
              <w:widowControl w:val="0"/>
              <w:spacing w:line="240" w:lineRule="auto"/>
              <w:ind w:firstLine="0"/>
              <w:rPr>
                <w:b/>
                <w:color w:val="22272F"/>
                <w:sz w:val="12"/>
                <w:szCs w:val="12"/>
              </w:rPr>
            </w:pPr>
            <w:r w:rsidRPr="007759FB">
              <w:rPr>
                <w:color w:val="22272F"/>
                <w:sz w:val="12"/>
                <w:szCs w:val="12"/>
              </w:rPr>
              <w:t>Показатель 1: Количество убранных несанкционированных свалок на территории Адамовского района</w:t>
            </w:r>
          </w:p>
        </w:tc>
        <w:tc>
          <w:tcPr>
            <w:tcW w:w="1241" w:type="dxa"/>
            <w:vMerge w:val="restart"/>
            <w:shd w:val="clear" w:color="auto" w:fill="FFFFFF"/>
            <w:hideMark/>
          </w:tcPr>
          <w:p w:rsidR="00C061D8" w:rsidRPr="007759FB" w:rsidRDefault="00C061D8" w:rsidP="007C5F11">
            <w:pPr>
              <w:widowControl w:val="0"/>
              <w:spacing w:line="240" w:lineRule="auto"/>
              <w:ind w:firstLine="0"/>
              <w:rPr>
                <w:b/>
                <w:color w:val="22272F"/>
                <w:sz w:val="12"/>
                <w:szCs w:val="12"/>
              </w:rPr>
            </w:pPr>
            <w:r w:rsidRPr="007759FB">
              <w:rPr>
                <w:color w:val="22272F"/>
                <w:sz w:val="12"/>
                <w:szCs w:val="12"/>
              </w:rPr>
              <w:t> м</w:t>
            </w:r>
            <w:r w:rsidRPr="007759FB">
              <w:rPr>
                <w:color w:val="22272F"/>
                <w:sz w:val="12"/>
                <w:szCs w:val="12"/>
                <w:vertAlign w:val="superscript"/>
              </w:rPr>
              <w:t>3</w:t>
            </w:r>
            <w:r w:rsidRPr="007759FB">
              <w:rPr>
                <w:color w:val="22272F"/>
                <w:sz w:val="12"/>
                <w:szCs w:val="12"/>
              </w:rPr>
              <w:t xml:space="preserve"> </w:t>
            </w:r>
          </w:p>
        </w:tc>
        <w:tc>
          <w:tcPr>
            <w:tcW w:w="1701" w:type="dxa"/>
            <w:vMerge w:val="restart"/>
            <w:shd w:val="clear" w:color="auto" w:fill="FFFFFF"/>
            <w:hideMark/>
          </w:tcPr>
          <w:p w:rsidR="00C061D8" w:rsidRPr="007759FB" w:rsidRDefault="00C061D8" w:rsidP="007C5F11">
            <w:pPr>
              <w:widowControl w:val="0"/>
              <w:spacing w:line="240" w:lineRule="auto"/>
              <w:ind w:firstLine="0"/>
              <w:rPr>
                <w:b/>
                <w:color w:val="22272F"/>
                <w:sz w:val="12"/>
                <w:szCs w:val="12"/>
                <w:lang w:val="en-US"/>
              </w:rPr>
            </w:pPr>
            <w:r w:rsidRPr="007759FB">
              <w:rPr>
                <w:color w:val="22272F"/>
                <w:sz w:val="12"/>
                <w:szCs w:val="12"/>
              </w:rPr>
              <w:t> </w:t>
            </w:r>
            <w:r w:rsidRPr="007759FB">
              <w:rPr>
                <w:color w:val="22272F"/>
                <w:sz w:val="12"/>
                <w:szCs w:val="12"/>
                <w:lang w:val="en-US"/>
              </w:rPr>
              <w:t>V=R*Vk</w:t>
            </w:r>
          </w:p>
        </w:tc>
        <w:tc>
          <w:tcPr>
            <w:tcW w:w="2693" w:type="dxa"/>
            <w:shd w:val="clear" w:color="auto" w:fill="FFFFFF"/>
            <w:hideMark/>
          </w:tcPr>
          <w:p w:rsidR="00C061D8" w:rsidRPr="007759FB" w:rsidRDefault="00C061D8" w:rsidP="007C5F11">
            <w:pPr>
              <w:widowControl w:val="0"/>
              <w:spacing w:line="240" w:lineRule="auto"/>
              <w:ind w:firstLine="0"/>
              <w:rPr>
                <w:b/>
                <w:color w:val="22272F"/>
                <w:sz w:val="12"/>
                <w:szCs w:val="12"/>
              </w:rPr>
            </w:pPr>
            <w:r w:rsidRPr="007759FB">
              <w:rPr>
                <w:color w:val="22272F"/>
                <w:sz w:val="12"/>
                <w:szCs w:val="12"/>
                <w:lang w:val="en-US"/>
              </w:rPr>
              <w:t>V</w:t>
            </w:r>
            <w:r w:rsidRPr="007759FB">
              <w:rPr>
                <w:color w:val="22272F"/>
                <w:sz w:val="12"/>
                <w:szCs w:val="12"/>
              </w:rPr>
              <w:t xml:space="preserve"> – объем убранных свалок</w:t>
            </w:r>
          </w:p>
        </w:tc>
        <w:tc>
          <w:tcPr>
            <w:tcW w:w="1560" w:type="dxa"/>
            <w:vMerge w:val="restart"/>
            <w:shd w:val="clear" w:color="auto" w:fill="FFFFFF"/>
            <w:hideMark/>
          </w:tcPr>
          <w:p w:rsidR="00C061D8" w:rsidRPr="007759FB" w:rsidRDefault="00C061D8" w:rsidP="007C5F11">
            <w:pPr>
              <w:widowControl w:val="0"/>
              <w:spacing w:line="240" w:lineRule="auto"/>
              <w:ind w:firstLine="0"/>
              <w:rPr>
                <w:b/>
                <w:color w:val="22272F"/>
                <w:sz w:val="12"/>
                <w:szCs w:val="12"/>
              </w:rPr>
            </w:pPr>
            <w:r w:rsidRPr="007759FB">
              <w:rPr>
                <w:color w:val="22272F"/>
                <w:sz w:val="12"/>
                <w:szCs w:val="12"/>
              </w:rPr>
              <w:t xml:space="preserve"> бухгалтерская отчетность</w:t>
            </w:r>
          </w:p>
        </w:tc>
        <w:tc>
          <w:tcPr>
            <w:tcW w:w="1842" w:type="dxa"/>
            <w:vMerge w:val="restart"/>
            <w:shd w:val="clear" w:color="auto" w:fill="FFFFFF"/>
            <w:hideMark/>
          </w:tcPr>
          <w:p w:rsidR="00C061D8" w:rsidRPr="007759FB" w:rsidRDefault="00C061D8" w:rsidP="007C5F11">
            <w:pPr>
              <w:widowControl w:val="0"/>
              <w:spacing w:line="240" w:lineRule="auto"/>
              <w:ind w:firstLine="0"/>
              <w:rPr>
                <w:b/>
                <w:color w:val="22272F"/>
                <w:sz w:val="12"/>
                <w:szCs w:val="12"/>
              </w:rPr>
            </w:pPr>
            <w:r w:rsidRPr="007759FB">
              <w:rPr>
                <w:sz w:val="12"/>
                <w:szCs w:val="12"/>
              </w:rPr>
              <w:t>Администрация муниципального образования Адамовский район Оренбургской области</w:t>
            </w:r>
          </w:p>
        </w:tc>
        <w:tc>
          <w:tcPr>
            <w:tcW w:w="2268" w:type="dxa"/>
            <w:vMerge w:val="restart"/>
            <w:shd w:val="clear" w:color="auto" w:fill="FFFFFF"/>
            <w:hideMark/>
          </w:tcPr>
          <w:p w:rsidR="00C061D8" w:rsidRPr="007759FB" w:rsidRDefault="00C061D8" w:rsidP="007C5F11">
            <w:pPr>
              <w:widowControl w:val="0"/>
              <w:spacing w:line="240" w:lineRule="auto"/>
              <w:ind w:firstLine="0"/>
              <w:rPr>
                <w:color w:val="22272F"/>
                <w:sz w:val="12"/>
                <w:szCs w:val="12"/>
              </w:rPr>
            </w:pPr>
            <w:r w:rsidRPr="007759FB">
              <w:rPr>
                <w:sz w:val="12"/>
                <w:szCs w:val="12"/>
              </w:rPr>
              <w:t xml:space="preserve">заключенные договора (контракты), документы, подтверждающие фактическое исполнение работ (оказания услуг) </w:t>
            </w:r>
          </w:p>
          <w:p w:rsidR="00C061D8" w:rsidRPr="007759FB" w:rsidRDefault="00C061D8" w:rsidP="007C5F11">
            <w:pPr>
              <w:widowControl w:val="0"/>
              <w:spacing w:line="240" w:lineRule="auto"/>
              <w:ind w:firstLine="0"/>
              <w:rPr>
                <w:color w:val="22272F"/>
                <w:sz w:val="12"/>
                <w:szCs w:val="12"/>
              </w:rPr>
            </w:pPr>
            <w:r w:rsidRPr="007759FB">
              <w:rPr>
                <w:color w:val="22272F"/>
                <w:sz w:val="12"/>
                <w:szCs w:val="12"/>
              </w:rPr>
              <w:t> </w:t>
            </w:r>
          </w:p>
        </w:tc>
        <w:tc>
          <w:tcPr>
            <w:tcW w:w="1559" w:type="dxa"/>
            <w:vMerge w:val="restart"/>
            <w:shd w:val="clear" w:color="auto" w:fill="FFFFFF"/>
            <w:hideMark/>
          </w:tcPr>
          <w:p w:rsidR="00C061D8" w:rsidRPr="007759FB" w:rsidRDefault="00C061D8" w:rsidP="007C5F11">
            <w:pPr>
              <w:widowControl w:val="0"/>
              <w:spacing w:line="240" w:lineRule="auto"/>
              <w:ind w:firstLine="0"/>
              <w:rPr>
                <w:b/>
                <w:color w:val="22272F"/>
                <w:sz w:val="12"/>
                <w:szCs w:val="12"/>
              </w:rPr>
            </w:pPr>
            <w:r w:rsidRPr="007759FB">
              <w:rPr>
                <w:color w:val="22272F"/>
                <w:sz w:val="12"/>
                <w:szCs w:val="12"/>
              </w:rPr>
              <w:t> не позднее 15 февраля года, следующего за отчетным годом</w:t>
            </w:r>
          </w:p>
          <w:p w:rsidR="00C061D8" w:rsidRPr="007759FB" w:rsidRDefault="00C061D8" w:rsidP="007C5F11">
            <w:pPr>
              <w:widowControl w:val="0"/>
              <w:spacing w:line="240" w:lineRule="auto"/>
              <w:ind w:firstLine="0"/>
              <w:rPr>
                <w:b/>
                <w:color w:val="22272F"/>
                <w:sz w:val="12"/>
                <w:szCs w:val="12"/>
              </w:rPr>
            </w:pPr>
            <w:r w:rsidRPr="007759FB">
              <w:rPr>
                <w:color w:val="22272F"/>
                <w:sz w:val="12"/>
                <w:szCs w:val="12"/>
              </w:rPr>
              <w:t> </w:t>
            </w:r>
          </w:p>
        </w:tc>
      </w:tr>
      <w:tr w:rsidR="00C061D8" w:rsidRPr="007759FB" w:rsidTr="00A412CD">
        <w:trPr>
          <w:trHeight w:val="240"/>
        </w:trPr>
        <w:tc>
          <w:tcPr>
            <w:tcW w:w="441" w:type="dxa"/>
            <w:vMerge/>
            <w:shd w:val="clear" w:color="auto" w:fill="FFFFFF"/>
          </w:tcPr>
          <w:p w:rsidR="00C061D8" w:rsidRPr="007759FB" w:rsidRDefault="00C061D8" w:rsidP="007C5F11">
            <w:pPr>
              <w:widowControl w:val="0"/>
              <w:spacing w:line="240" w:lineRule="auto"/>
              <w:ind w:firstLine="0"/>
              <w:rPr>
                <w:color w:val="22272F"/>
                <w:sz w:val="12"/>
                <w:szCs w:val="12"/>
              </w:rPr>
            </w:pPr>
          </w:p>
        </w:tc>
        <w:tc>
          <w:tcPr>
            <w:tcW w:w="1877" w:type="dxa"/>
            <w:vMerge/>
            <w:shd w:val="clear" w:color="auto" w:fill="FFFFFF"/>
          </w:tcPr>
          <w:p w:rsidR="00C061D8" w:rsidRPr="007759FB" w:rsidRDefault="00C061D8" w:rsidP="007C5F11">
            <w:pPr>
              <w:widowControl w:val="0"/>
              <w:spacing w:line="240" w:lineRule="auto"/>
              <w:ind w:firstLine="0"/>
              <w:rPr>
                <w:color w:val="22272F"/>
                <w:sz w:val="12"/>
                <w:szCs w:val="12"/>
              </w:rPr>
            </w:pPr>
          </w:p>
        </w:tc>
        <w:tc>
          <w:tcPr>
            <w:tcW w:w="1241" w:type="dxa"/>
            <w:vMerge/>
            <w:shd w:val="clear" w:color="auto" w:fill="FFFFFF"/>
          </w:tcPr>
          <w:p w:rsidR="00C061D8" w:rsidRPr="007759FB" w:rsidRDefault="00C061D8" w:rsidP="007C5F11">
            <w:pPr>
              <w:widowControl w:val="0"/>
              <w:spacing w:line="240" w:lineRule="auto"/>
              <w:ind w:firstLine="0"/>
              <w:rPr>
                <w:color w:val="22272F"/>
                <w:sz w:val="12"/>
                <w:szCs w:val="12"/>
              </w:rPr>
            </w:pPr>
          </w:p>
        </w:tc>
        <w:tc>
          <w:tcPr>
            <w:tcW w:w="1701" w:type="dxa"/>
            <w:vMerge/>
            <w:shd w:val="clear" w:color="auto" w:fill="FFFFFF"/>
          </w:tcPr>
          <w:p w:rsidR="00C061D8" w:rsidRPr="007759FB" w:rsidRDefault="00C061D8" w:rsidP="007C5F11">
            <w:pPr>
              <w:widowControl w:val="0"/>
              <w:spacing w:line="240" w:lineRule="auto"/>
              <w:ind w:firstLine="0"/>
              <w:rPr>
                <w:color w:val="22272F"/>
                <w:sz w:val="12"/>
                <w:szCs w:val="12"/>
              </w:rPr>
            </w:pPr>
          </w:p>
        </w:tc>
        <w:tc>
          <w:tcPr>
            <w:tcW w:w="2693" w:type="dxa"/>
            <w:shd w:val="clear" w:color="auto" w:fill="FFFFFF"/>
          </w:tcPr>
          <w:p w:rsidR="00C061D8" w:rsidRPr="007759FB" w:rsidRDefault="00C061D8" w:rsidP="007C5F11">
            <w:pPr>
              <w:widowControl w:val="0"/>
              <w:spacing w:line="240" w:lineRule="auto"/>
              <w:ind w:firstLine="0"/>
              <w:rPr>
                <w:color w:val="22272F"/>
                <w:sz w:val="12"/>
                <w:szCs w:val="12"/>
              </w:rPr>
            </w:pPr>
            <w:r w:rsidRPr="007759FB">
              <w:rPr>
                <w:color w:val="22272F"/>
                <w:sz w:val="12"/>
                <w:szCs w:val="12"/>
                <w:lang w:val="en-US"/>
              </w:rPr>
              <w:t>R</w:t>
            </w:r>
            <w:r w:rsidRPr="007759FB">
              <w:rPr>
                <w:color w:val="22272F"/>
                <w:sz w:val="12"/>
                <w:szCs w:val="12"/>
              </w:rPr>
              <w:t xml:space="preserve"> – количество рейсов автотранспорта, осуществляющего вывоз мусора</w:t>
            </w:r>
          </w:p>
        </w:tc>
        <w:tc>
          <w:tcPr>
            <w:tcW w:w="1560" w:type="dxa"/>
            <w:vMerge/>
            <w:shd w:val="clear" w:color="auto" w:fill="FFFFFF"/>
          </w:tcPr>
          <w:p w:rsidR="00C061D8" w:rsidRPr="007759FB" w:rsidRDefault="00C061D8" w:rsidP="007C5F11">
            <w:pPr>
              <w:widowControl w:val="0"/>
              <w:spacing w:line="240" w:lineRule="auto"/>
              <w:ind w:firstLine="0"/>
              <w:rPr>
                <w:color w:val="22272F"/>
                <w:sz w:val="12"/>
                <w:szCs w:val="12"/>
              </w:rPr>
            </w:pPr>
          </w:p>
        </w:tc>
        <w:tc>
          <w:tcPr>
            <w:tcW w:w="1842" w:type="dxa"/>
            <w:vMerge/>
            <w:shd w:val="clear" w:color="auto" w:fill="FFFFFF"/>
          </w:tcPr>
          <w:p w:rsidR="00C061D8" w:rsidRPr="007759FB" w:rsidRDefault="00C061D8" w:rsidP="007C5F11">
            <w:pPr>
              <w:widowControl w:val="0"/>
              <w:spacing w:line="240" w:lineRule="auto"/>
              <w:ind w:firstLine="0"/>
              <w:rPr>
                <w:color w:val="22272F"/>
                <w:sz w:val="12"/>
                <w:szCs w:val="12"/>
              </w:rPr>
            </w:pPr>
          </w:p>
        </w:tc>
        <w:tc>
          <w:tcPr>
            <w:tcW w:w="2268" w:type="dxa"/>
            <w:vMerge/>
            <w:shd w:val="clear" w:color="auto" w:fill="FFFFFF"/>
          </w:tcPr>
          <w:p w:rsidR="00C061D8" w:rsidRPr="007759FB" w:rsidRDefault="00C061D8" w:rsidP="007C5F11">
            <w:pPr>
              <w:widowControl w:val="0"/>
              <w:spacing w:line="240" w:lineRule="auto"/>
              <w:ind w:firstLine="0"/>
              <w:rPr>
                <w:color w:val="22272F"/>
                <w:sz w:val="12"/>
                <w:szCs w:val="12"/>
              </w:rPr>
            </w:pPr>
          </w:p>
        </w:tc>
        <w:tc>
          <w:tcPr>
            <w:tcW w:w="1559" w:type="dxa"/>
            <w:vMerge/>
            <w:shd w:val="clear" w:color="auto" w:fill="FFFFFF"/>
          </w:tcPr>
          <w:p w:rsidR="00C061D8" w:rsidRPr="007759FB" w:rsidRDefault="00C061D8" w:rsidP="007C5F11">
            <w:pPr>
              <w:widowControl w:val="0"/>
              <w:spacing w:line="240" w:lineRule="auto"/>
              <w:ind w:firstLine="0"/>
              <w:rPr>
                <w:color w:val="22272F"/>
                <w:sz w:val="12"/>
                <w:szCs w:val="12"/>
              </w:rPr>
            </w:pPr>
          </w:p>
        </w:tc>
      </w:tr>
      <w:tr w:rsidR="00C061D8" w:rsidRPr="007759FB" w:rsidTr="00A412CD">
        <w:tc>
          <w:tcPr>
            <w:tcW w:w="441" w:type="dxa"/>
            <w:vMerge/>
            <w:shd w:val="clear" w:color="auto" w:fill="FFFFFF"/>
            <w:vAlign w:val="center"/>
            <w:hideMark/>
          </w:tcPr>
          <w:p w:rsidR="00C061D8" w:rsidRPr="007759FB" w:rsidRDefault="00C061D8" w:rsidP="007C5F11">
            <w:pPr>
              <w:widowControl w:val="0"/>
              <w:spacing w:line="240" w:lineRule="auto"/>
              <w:ind w:firstLine="0"/>
              <w:rPr>
                <w:b/>
                <w:color w:val="22272F"/>
                <w:sz w:val="12"/>
                <w:szCs w:val="12"/>
              </w:rPr>
            </w:pPr>
          </w:p>
        </w:tc>
        <w:tc>
          <w:tcPr>
            <w:tcW w:w="1877" w:type="dxa"/>
            <w:vMerge/>
            <w:shd w:val="clear" w:color="auto" w:fill="FFFFFF"/>
            <w:vAlign w:val="center"/>
            <w:hideMark/>
          </w:tcPr>
          <w:p w:rsidR="00C061D8" w:rsidRPr="007759FB" w:rsidRDefault="00C061D8" w:rsidP="007C5F11">
            <w:pPr>
              <w:widowControl w:val="0"/>
              <w:spacing w:line="240" w:lineRule="auto"/>
              <w:ind w:firstLine="0"/>
              <w:rPr>
                <w:b/>
                <w:color w:val="22272F"/>
                <w:sz w:val="12"/>
                <w:szCs w:val="12"/>
              </w:rPr>
            </w:pPr>
          </w:p>
        </w:tc>
        <w:tc>
          <w:tcPr>
            <w:tcW w:w="1241" w:type="dxa"/>
            <w:vMerge/>
            <w:shd w:val="clear" w:color="auto" w:fill="FFFFFF"/>
            <w:vAlign w:val="center"/>
            <w:hideMark/>
          </w:tcPr>
          <w:p w:rsidR="00C061D8" w:rsidRPr="007759FB" w:rsidRDefault="00C061D8" w:rsidP="007C5F11">
            <w:pPr>
              <w:widowControl w:val="0"/>
              <w:spacing w:line="240" w:lineRule="auto"/>
              <w:ind w:firstLine="0"/>
              <w:rPr>
                <w:b/>
                <w:color w:val="22272F"/>
                <w:sz w:val="12"/>
                <w:szCs w:val="12"/>
              </w:rPr>
            </w:pPr>
          </w:p>
        </w:tc>
        <w:tc>
          <w:tcPr>
            <w:tcW w:w="1701" w:type="dxa"/>
            <w:vMerge/>
            <w:shd w:val="clear" w:color="auto" w:fill="FFFFFF"/>
            <w:vAlign w:val="center"/>
            <w:hideMark/>
          </w:tcPr>
          <w:p w:rsidR="00C061D8" w:rsidRPr="007759FB" w:rsidRDefault="00C061D8" w:rsidP="007C5F11">
            <w:pPr>
              <w:widowControl w:val="0"/>
              <w:spacing w:line="240" w:lineRule="auto"/>
              <w:ind w:firstLine="0"/>
              <w:rPr>
                <w:b/>
                <w:color w:val="22272F"/>
                <w:sz w:val="12"/>
                <w:szCs w:val="12"/>
              </w:rPr>
            </w:pPr>
          </w:p>
        </w:tc>
        <w:tc>
          <w:tcPr>
            <w:tcW w:w="2693" w:type="dxa"/>
            <w:shd w:val="clear" w:color="auto" w:fill="FFFFFF"/>
            <w:hideMark/>
          </w:tcPr>
          <w:p w:rsidR="00C061D8" w:rsidRPr="007759FB" w:rsidRDefault="00C061D8" w:rsidP="007C5F11">
            <w:pPr>
              <w:widowControl w:val="0"/>
              <w:spacing w:line="240" w:lineRule="auto"/>
              <w:ind w:firstLine="0"/>
              <w:rPr>
                <w:b/>
                <w:color w:val="22272F"/>
                <w:sz w:val="12"/>
                <w:szCs w:val="12"/>
              </w:rPr>
            </w:pPr>
            <w:r w:rsidRPr="007759FB">
              <w:rPr>
                <w:color w:val="22272F"/>
                <w:sz w:val="12"/>
                <w:szCs w:val="12"/>
                <w:lang w:val="en-US"/>
              </w:rPr>
              <w:t>Vk</w:t>
            </w:r>
            <w:r w:rsidRPr="007759FB">
              <w:rPr>
                <w:color w:val="22272F"/>
                <w:sz w:val="12"/>
                <w:szCs w:val="12"/>
              </w:rPr>
              <w:t xml:space="preserve"> – объем кузова автотранспорта, осуществляющего вывоз мусора</w:t>
            </w:r>
          </w:p>
        </w:tc>
        <w:tc>
          <w:tcPr>
            <w:tcW w:w="1560" w:type="dxa"/>
            <w:vMerge/>
            <w:shd w:val="clear" w:color="auto" w:fill="FFFFFF"/>
            <w:hideMark/>
          </w:tcPr>
          <w:p w:rsidR="00C061D8" w:rsidRPr="007759FB" w:rsidRDefault="00C061D8" w:rsidP="007C5F11">
            <w:pPr>
              <w:widowControl w:val="0"/>
              <w:spacing w:line="240" w:lineRule="auto"/>
              <w:ind w:firstLine="0"/>
              <w:rPr>
                <w:b/>
                <w:color w:val="22272F"/>
                <w:sz w:val="12"/>
                <w:szCs w:val="12"/>
              </w:rPr>
            </w:pPr>
          </w:p>
        </w:tc>
        <w:tc>
          <w:tcPr>
            <w:tcW w:w="1842" w:type="dxa"/>
            <w:vMerge/>
            <w:shd w:val="clear" w:color="auto" w:fill="FFFFFF"/>
            <w:hideMark/>
          </w:tcPr>
          <w:p w:rsidR="00C061D8" w:rsidRPr="007759FB" w:rsidRDefault="00C061D8" w:rsidP="007C5F11">
            <w:pPr>
              <w:widowControl w:val="0"/>
              <w:spacing w:line="240" w:lineRule="auto"/>
              <w:ind w:firstLine="0"/>
              <w:rPr>
                <w:b/>
                <w:color w:val="22272F"/>
                <w:sz w:val="12"/>
                <w:szCs w:val="12"/>
              </w:rPr>
            </w:pPr>
          </w:p>
        </w:tc>
        <w:tc>
          <w:tcPr>
            <w:tcW w:w="2268" w:type="dxa"/>
            <w:vMerge/>
            <w:shd w:val="clear" w:color="auto" w:fill="FFFFFF"/>
            <w:hideMark/>
          </w:tcPr>
          <w:p w:rsidR="00C061D8" w:rsidRPr="007759FB" w:rsidRDefault="00C061D8" w:rsidP="007C5F11">
            <w:pPr>
              <w:widowControl w:val="0"/>
              <w:spacing w:line="240" w:lineRule="auto"/>
              <w:ind w:firstLine="0"/>
              <w:rPr>
                <w:b/>
                <w:color w:val="22272F"/>
                <w:sz w:val="12"/>
                <w:szCs w:val="12"/>
              </w:rPr>
            </w:pPr>
          </w:p>
        </w:tc>
        <w:tc>
          <w:tcPr>
            <w:tcW w:w="1559" w:type="dxa"/>
            <w:vMerge/>
            <w:shd w:val="clear" w:color="auto" w:fill="FFFFFF"/>
            <w:hideMark/>
          </w:tcPr>
          <w:p w:rsidR="00C061D8" w:rsidRPr="007759FB" w:rsidRDefault="00C061D8" w:rsidP="007C5F11">
            <w:pPr>
              <w:widowControl w:val="0"/>
              <w:spacing w:line="240" w:lineRule="auto"/>
              <w:ind w:firstLine="0"/>
              <w:rPr>
                <w:b/>
                <w:color w:val="22272F"/>
                <w:sz w:val="12"/>
                <w:szCs w:val="12"/>
              </w:rPr>
            </w:pPr>
          </w:p>
        </w:tc>
      </w:tr>
      <w:tr w:rsidR="00C061D8" w:rsidRPr="007759FB" w:rsidTr="00A412CD">
        <w:trPr>
          <w:trHeight w:val="274"/>
        </w:trPr>
        <w:tc>
          <w:tcPr>
            <w:tcW w:w="441" w:type="dxa"/>
            <w:shd w:val="clear" w:color="auto" w:fill="FFFFFF"/>
            <w:hideMark/>
          </w:tcPr>
          <w:p w:rsidR="00C061D8" w:rsidRPr="007759FB" w:rsidRDefault="00C061D8" w:rsidP="007C5F11">
            <w:pPr>
              <w:widowControl w:val="0"/>
              <w:spacing w:line="240" w:lineRule="auto"/>
              <w:ind w:firstLine="0"/>
              <w:rPr>
                <w:b/>
                <w:color w:val="22272F"/>
                <w:sz w:val="12"/>
                <w:szCs w:val="12"/>
              </w:rPr>
            </w:pPr>
            <w:r w:rsidRPr="007759FB">
              <w:rPr>
                <w:color w:val="22272F"/>
                <w:sz w:val="12"/>
                <w:szCs w:val="12"/>
              </w:rPr>
              <w:t> 2</w:t>
            </w:r>
          </w:p>
        </w:tc>
        <w:tc>
          <w:tcPr>
            <w:tcW w:w="1877" w:type="dxa"/>
            <w:shd w:val="clear" w:color="auto" w:fill="FFFFFF"/>
            <w:hideMark/>
          </w:tcPr>
          <w:p w:rsidR="00C061D8" w:rsidRPr="007759FB" w:rsidRDefault="00C061D8" w:rsidP="007C5F11">
            <w:pPr>
              <w:widowControl w:val="0"/>
              <w:spacing w:line="240" w:lineRule="auto"/>
              <w:ind w:firstLine="0"/>
              <w:rPr>
                <w:b/>
                <w:color w:val="22272F"/>
                <w:sz w:val="12"/>
                <w:szCs w:val="12"/>
              </w:rPr>
            </w:pPr>
            <w:r w:rsidRPr="007759FB">
              <w:rPr>
                <w:color w:val="22272F"/>
                <w:sz w:val="12"/>
                <w:szCs w:val="12"/>
              </w:rPr>
              <w:t>Показатель 2:</w:t>
            </w:r>
            <w:r w:rsidRPr="007759FB">
              <w:rPr>
                <w:b/>
                <w:color w:val="22272F"/>
                <w:sz w:val="12"/>
                <w:szCs w:val="12"/>
              </w:rPr>
              <w:t xml:space="preserve"> </w:t>
            </w:r>
            <w:r w:rsidRPr="007759FB">
              <w:rPr>
                <w:color w:val="22272F"/>
                <w:sz w:val="12"/>
                <w:szCs w:val="12"/>
              </w:rPr>
              <w:t>Количество высаженных деревьев и кустарников</w:t>
            </w:r>
          </w:p>
        </w:tc>
        <w:tc>
          <w:tcPr>
            <w:tcW w:w="1241" w:type="dxa"/>
            <w:shd w:val="clear" w:color="auto" w:fill="FFFFFF"/>
            <w:hideMark/>
          </w:tcPr>
          <w:p w:rsidR="00C061D8" w:rsidRPr="007759FB" w:rsidRDefault="00C061D8" w:rsidP="007C5F11">
            <w:pPr>
              <w:widowControl w:val="0"/>
              <w:spacing w:line="240" w:lineRule="auto"/>
              <w:ind w:firstLine="0"/>
              <w:rPr>
                <w:b/>
                <w:color w:val="22272F"/>
                <w:sz w:val="12"/>
                <w:szCs w:val="12"/>
              </w:rPr>
            </w:pPr>
            <w:r w:rsidRPr="007759FB">
              <w:rPr>
                <w:color w:val="22272F"/>
                <w:sz w:val="12"/>
                <w:szCs w:val="12"/>
              </w:rPr>
              <w:t> Ед.</w:t>
            </w:r>
          </w:p>
        </w:tc>
        <w:tc>
          <w:tcPr>
            <w:tcW w:w="1701" w:type="dxa"/>
            <w:shd w:val="clear" w:color="auto" w:fill="FFFFFF"/>
            <w:hideMark/>
          </w:tcPr>
          <w:p w:rsidR="00C061D8" w:rsidRPr="007759FB" w:rsidRDefault="00C061D8" w:rsidP="007C5F11">
            <w:pPr>
              <w:widowControl w:val="0"/>
              <w:spacing w:line="240" w:lineRule="auto"/>
              <w:ind w:firstLine="0"/>
              <w:rPr>
                <w:b/>
                <w:color w:val="22272F"/>
                <w:sz w:val="12"/>
                <w:szCs w:val="12"/>
                <w:lang w:val="en-US"/>
              </w:rPr>
            </w:pPr>
            <w:r w:rsidRPr="007759FB">
              <w:rPr>
                <w:color w:val="22272F"/>
                <w:sz w:val="12"/>
                <w:szCs w:val="12"/>
              </w:rPr>
              <w:t> </w:t>
            </w:r>
            <w:r w:rsidRPr="007759FB">
              <w:rPr>
                <w:color w:val="22272F"/>
                <w:sz w:val="12"/>
                <w:szCs w:val="12"/>
                <w:lang w:val="en-US"/>
              </w:rPr>
              <w:t>D</w:t>
            </w:r>
          </w:p>
        </w:tc>
        <w:tc>
          <w:tcPr>
            <w:tcW w:w="2693" w:type="dxa"/>
            <w:shd w:val="clear" w:color="auto" w:fill="FFFFFF"/>
            <w:hideMark/>
          </w:tcPr>
          <w:p w:rsidR="00C061D8" w:rsidRPr="007759FB" w:rsidRDefault="00C061D8" w:rsidP="007C5F11">
            <w:pPr>
              <w:widowControl w:val="0"/>
              <w:spacing w:line="240" w:lineRule="auto"/>
              <w:ind w:firstLine="0"/>
              <w:rPr>
                <w:b/>
                <w:color w:val="22272F"/>
                <w:sz w:val="12"/>
                <w:szCs w:val="12"/>
              </w:rPr>
            </w:pPr>
            <w:r w:rsidRPr="007759FB">
              <w:rPr>
                <w:color w:val="22272F"/>
                <w:sz w:val="12"/>
                <w:szCs w:val="12"/>
              </w:rPr>
              <w:t> </w:t>
            </w:r>
            <w:r w:rsidRPr="007759FB">
              <w:rPr>
                <w:color w:val="22272F"/>
                <w:sz w:val="12"/>
                <w:szCs w:val="12"/>
                <w:lang w:val="en-US"/>
              </w:rPr>
              <w:t>D</w:t>
            </w:r>
            <w:r w:rsidRPr="007759FB">
              <w:rPr>
                <w:color w:val="22272F"/>
                <w:sz w:val="12"/>
                <w:szCs w:val="12"/>
              </w:rPr>
              <w:t xml:space="preserve"> – количество высаженных деревьев и кустарников </w:t>
            </w:r>
          </w:p>
        </w:tc>
        <w:tc>
          <w:tcPr>
            <w:tcW w:w="1560" w:type="dxa"/>
            <w:shd w:val="clear" w:color="auto" w:fill="FFFFFF"/>
            <w:hideMark/>
          </w:tcPr>
          <w:p w:rsidR="00C061D8" w:rsidRPr="007759FB" w:rsidRDefault="00C061D8" w:rsidP="007C5F11">
            <w:pPr>
              <w:widowControl w:val="0"/>
              <w:spacing w:line="240" w:lineRule="auto"/>
              <w:ind w:firstLine="0"/>
              <w:rPr>
                <w:b/>
                <w:color w:val="22272F"/>
                <w:sz w:val="12"/>
                <w:szCs w:val="12"/>
              </w:rPr>
            </w:pPr>
            <w:r w:rsidRPr="007759FB">
              <w:rPr>
                <w:color w:val="22272F"/>
                <w:sz w:val="12"/>
                <w:szCs w:val="12"/>
              </w:rPr>
              <w:t xml:space="preserve"> бухгалтерская отчетность</w:t>
            </w:r>
          </w:p>
        </w:tc>
        <w:tc>
          <w:tcPr>
            <w:tcW w:w="1842" w:type="dxa"/>
            <w:shd w:val="clear" w:color="auto" w:fill="FFFFFF"/>
            <w:hideMark/>
          </w:tcPr>
          <w:p w:rsidR="00C061D8" w:rsidRPr="007759FB" w:rsidRDefault="00C061D8" w:rsidP="007C5F11">
            <w:pPr>
              <w:widowControl w:val="0"/>
              <w:spacing w:line="240" w:lineRule="auto"/>
              <w:ind w:firstLine="0"/>
              <w:rPr>
                <w:b/>
                <w:color w:val="22272F"/>
                <w:sz w:val="12"/>
                <w:szCs w:val="12"/>
              </w:rPr>
            </w:pPr>
            <w:r w:rsidRPr="007759FB">
              <w:rPr>
                <w:sz w:val="12"/>
                <w:szCs w:val="12"/>
              </w:rPr>
              <w:t>Администрация муниципального образования Адамовский  район Оренбургской области</w:t>
            </w:r>
          </w:p>
        </w:tc>
        <w:tc>
          <w:tcPr>
            <w:tcW w:w="2268" w:type="dxa"/>
            <w:shd w:val="clear" w:color="auto" w:fill="FFFFFF"/>
            <w:hideMark/>
          </w:tcPr>
          <w:p w:rsidR="00C061D8" w:rsidRPr="007759FB" w:rsidRDefault="00C061D8" w:rsidP="007C5F11">
            <w:pPr>
              <w:widowControl w:val="0"/>
              <w:spacing w:line="240" w:lineRule="auto"/>
              <w:ind w:firstLine="0"/>
              <w:rPr>
                <w:color w:val="22272F"/>
                <w:sz w:val="12"/>
                <w:szCs w:val="12"/>
              </w:rPr>
            </w:pPr>
            <w:r w:rsidRPr="007759FB">
              <w:rPr>
                <w:sz w:val="12"/>
                <w:szCs w:val="12"/>
              </w:rPr>
              <w:t>заключенные договора (контракты), документы, подтверждающие фактическое исполнение работ (оказания услуг), информация поселения по проведенным работам</w:t>
            </w:r>
          </w:p>
        </w:tc>
        <w:tc>
          <w:tcPr>
            <w:tcW w:w="1559" w:type="dxa"/>
            <w:shd w:val="clear" w:color="auto" w:fill="FFFFFF"/>
            <w:hideMark/>
          </w:tcPr>
          <w:p w:rsidR="00C061D8" w:rsidRPr="007759FB" w:rsidRDefault="00C061D8" w:rsidP="007C5F11">
            <w:pPr>
              <w:widowControl w:val="0"/>
              <w:spacing w:line="240" w:lineRule="auto"/>
              <w:ind w:firstLine="0"/>
              <w:rPr>
                <w:b/>
                <w:color w:val="22272F"/>
                <w:sz w:val="12"/>
                <w:szCs w:val="12"/>
              </w:rPr>
            </w:pPr>
            <w:r w:rsidRPr="007759FB">
              <w:rPr>
                <w:color w:val="22272F"/>
                <w:sz w:val="12"/>
                <w:szCs w:val="12"/>
              </w:rPr>
              <w:t> не позднее 15 февраля года, следующего за отчетным годом</w:t>
            </w:r>
          </w:p>
          <w:p w:rsidR="00C061D8" w:rsidRPr="007759FB" w:rsidRDefault="00C061D8" w:rsidP="007C5F11">
            <w:pPr>
              <w:widowControl w:val="0"/>
              <w:spacing w:line="240" w:lineRule="auto"/>
              <w:ind w:firstLine="0"/>
              <w:rPr>
                <w:b/>
                <w:color w:val="22272F"/>
                <w:sz w:val="12"/>
                <w:szCs w:val="12"/>
              </w:rPr>
            </w:pPr>
            <w:r w:rsidRPr="007759FB">
              <w:rPr>
                <w:color w:val="22272F"/>
                <w:sz w:val="12"/>
                <w:szCs w:val="12"/>
              </w:rPr>
              <w:t> </w:t>
            </w:r>
          </w:p>
        </w:tc>
      </w:tr>
      <w:tr w:rsidR="00C061D8" w:rsidRPr="007759FB" w:rsidTr="00A412CD">
        <w:tc>
          <w:tcPr>
            <w:tcW w:w="441" w:type="dxa"/>
            <w:shd w:val="clear" w:color="auto" w:fill="FFFFFF"/>
          </w:tcPr>
          <w:p w:rsidR="00C061D8" w:rsidRPr="007759FB" w:rsidRDefault="00C061D8" w:rsidP="007C5F11">
            <w:pPr>
              <w:widowControl w:val="0"/>
              <w:spacing w:line="240" w:lineRule="auto"/>
              <w:ind w:firstLine="0"/>
              <w:rPr>
                <w:color w:val="22272F"/>
                <w:sz w:val="12"/>
                <w:szCs w:val="12"/>
              </w:rPr>
            </w:pPr>
            <w:r w:rsidRPr="007759FB">
              <w:rPr>
                <w:color w:val="22272F"/>
                <w:sz w:val="12"/>
                <w:szCs w:val="12"/>
              </w:rPr>
              <w:t xml:space="preserve">3 </w:t>
            </w:r>
          </w:p>
        </w:tc>
        <w:tc>
          <w:tcPr>
            <w:tcW w:w="1877" w:type="dxa"/>
            <w:shd w:val="clear" w:color="auto" w:fill="FFFFFF"/>
          </w:tcPr>
          <w:p w:rsidR="00C061D8" w:rsidRPr="007759FB" w:rsidRDefault="00C061D8" w:rsidP="007C5F11">
            <w:pPr>
              <w:widowControl w:val="0"/>
              <w:spacing w:line="240" w:lineRule="auto"/>
              <w:ind w:firstLine="0"/>
              <w:rPr>
                <w:color w:val="22272F"/>
                <w:sz w:val="12"/>
                <w:szCs w:val="12"/>
              </w:rPr>
            </w:pPr>
            <w:r w:rsidRPr="007759FB">
              <w:rPr>
                <w:color w:val="22272F"/>
                <w:sz w:val="12"/>
                <w:szCs w:val="12"/>
              </w:rPr>
              <w:t>Показатель 3: Количество экологических мероприятий</w:t>
            </w:r>
          </w:p>
        </w:tc>
        <w:tc>
          <w:tcPr>
            <w:tcW w:w="1241" w:type="dxa"/>
            <w:shd w:val="clear" w:color="auto" w:fill="FFFFFF"/>
          </w:tcPr>
          <w:p w:rsidR="00C061D8" w:rsidRPr="007759FB" w:rsidRDefault="00C061D8" w:rsidP="007C5F11">
            <w:pPr>
              <w:widowControl w:val="0"/>
              <w:spacing w:line="240" w:lineRule="auto"/>
              <w:ind w:firstLine="0"/>
              <w:rPr>
                <w:color w:val="22272F"/>
                <w:sz w:val="12"/>
                <w:szCs w:val="12"/>
              </w:rPr>
            </w:pPr>
            <w:r w:rsidRPr="007759FB">
              <w:rPr>
                <w:color w:val="22272F"/>
                <w:sz w:val="12"/>
                <w:szCs w:val="12"/>
              </w:rPr>
              <w:t>Ед.</w:t>
            </w:r>
          </w:p>
        </w:tc>
        <w:tc>
          <w:tcPr>
            <w:tcW w:w="1701" w:type="dxa"/>
            <w:shd w:val="clear" w:color="auto" w:fill="FFFFFF"/>
          </w:tcPr>
          <w:p w:rsidR="00C061D8" w:rsidRPr="007759FB" w:rsidRDefault="00C061D8" w:rsidP="007C5F11">
            <w:pPr>
              <w:widowControl w:val="0"/>
              <w:spacing w:line="240" w:lineRule="auto"/>
              <w:ind w:firstLine="0"/>
              <w:rPr>
                <w:color w:val="22272F"/>
                <w:sz w:val="12"/>
                <w:szCs w:val="12"/>
              </w:rPr>
            </w:pPr>
            <w:r w:rsidRPr="007759FB">
              <w:rPr>
                <w:color w:val="22272F"/>
                <w:sz w:val="12"/>
                <w:szCs w:val="12"/>
              </w:rPr>
              <w:t>М</w:t>
            </w:r>
          </w:p>
        </w:tc>
        <w:tc>
          <w:tcPr>
            <w:tcW w:w="2693" w:type="dxa"/>
            <w:shd w:val="clear" w:color="auto" w:fill="FFFFFF"/>
          </w:tcPr>
          <w:p w:rsidR="00C061D8" w:rsidRPr="007759FB" w:rsidRDefault="00C061D8" w:rsidP="007C5F11">
            <w:pPr>
              <w:widowControl w:val="0"/>
              <w:spacing w:line="240" w:lineRule="auto"/>
              <w:ind w:firstLine="0"/>
              <w:rPr>
                <w:color w:val="22272F"/>
                <w:sz w:val="12"/>
                <w:szCs w:val="12"/>
              </w:rPr>
            </w:pPr>
            <w:r w:rsidRPr="007759FB">
              <w:rPr>
                <w:color w:val="22272F"/>
                <w:sz w:val="12"/>
                <w:szCs w:val="12"/>
              </w:rPr>
              <w:t>М - количество экологических мероприятий</w:t>
            </w:r>
          </w:p>
        </w:tc>
        <w:tc>
          <w:tcPr>
            <w:tcW w:w="1560" w:type="dxa"/>
            <w:shd w:val="clear" w:color="auto" w:fill="FFFFFF"/>
          </w:tcPr>
          <w:p w:rsidR="00C061D8" w:rsidRPr="007759FB" w:rsidRDefault="00C061D8" w:rsidP="007C5F11">
            <w:pPr>
              <w:widowControl w:val="0"/>
              <w:spacing w:line="240" w:lineRule="auto"/>
              <w:ind w:firstLine="0"/>
              <w:rPr>
                <w:color w:val="22272F"/>
                <w:sz w:val="12"/>
                <w:szCs w:val="12"/>
              </w:rPr>
            </w:pPr>
            <w:r w:rsidRPr="007759FB">
              <w:rPr>
                <w:color w:val="22272F"/>
                <w:sz w:val="12"/>
                <w:szCs w:val="12"/>
              </w:rPr>
              <w:t>Информация главного распорядителя средств по проведенным мероприятиям</w:t>
            </w:r>
          </w:p>
        </w:tc>
        <w:tc>
          <w:tcPr>
            <w:tcW w:w="1842" w:type="dxa"/>
            <w:shd w:val="clear" w:color="auto" w:fill="FFFFFF"/>
          </w:tcPr>
          <w:p w:rsidR="00C061D8" w:rsidRPr="007759FB" w:rsidRDefault="00C061D8" w:rsidP="007C5F11">
            <w:pPr>
              <w:widowControl w:val="0"/>
              <w:spacing w:line="240" w:lineRule="auto"/>
              <w:ind w:firstLine="0"/>
              <w:rPr>
                <w:color w:val="22272F"/>
                <w:sz w:val="12"/>
                <w:szCs w:val="12"/>
              </w:rPr>
            </w:pPr>
            <w:r w:rsidRPr="007759FB">
              <w:rPr>
                <w:color w:val="22272F"/>
                <w:sz w:val="12"/>
                <w:szCs w:val="12"/>
              </w:rPr>
              <w:t>Отдел  образования администрации Адамовского района Оренбургской области</w:t>
            </w:r>
          </w:p>
        </w:tc>
        <w:tc>
          <w:tcPr>
            <w:tcW w:w="2268" w:type="dxa"/>
            <w:shd w:val="clear" w:color="auto" w:fill="FFFFFF"/>
          </w:tcPr>
          <w:p w:rsidR="00C061D8" w:rsidRPr="007759FB" w:rsidRDefault="00C061D8" w:rsidP="007C5F11">
            <w:pPr>
              <w:widowControl w:val="0"/>
              <w:spacing w:line="240" w:lineRule="auto"/>
              <w:ind w:firstLine="0"/>
              <w:rPr>
                <w:color w:val="22272F"/>
                <w:sz w:val="12"/>
                <w:szCs w:val="12"/>
              </w:rPr>
            </w:pPr>
            <w:r w:rsidRPr="007759FB">
              <w:rPr>
                <w:color w:val="22272F"/>
                <w:sz w:val="12"/>
                <w:szCs w:val="12"/>
              </w:rPr>
              <w:t xml:space="preserve">Информация главного распорядителя средств по проведенным мероприятиям с приложением под-тверждающих </w:t>
            </w:r>
            <w:r w:rsidRPr="007759FB">
              <w:rPr>
                <w:color w:val="22272F"/>
                <w:sz w:val="12"/>
                <w:szCs w:val="12"/>
              </w:rPr>
              <w:lastRenderedPageBreak/>
              <w:t>документов (при наличии) и ссылки на официальный сайт в сети Интернет (при наличии)</w:t>
            </w:r>
          </w:p>
        </w:tc>
        <w:tc>
          <w:tcPr>
            <w:tcW w:w="1559" w:type="dxa"/>
            <w:shd w:val="clear" w:color="auto" w:fill="FFFFFF"/>
          </w:tcPr>
          <w:p w:rsidR="00C061D8" w:rsidRPr="007759FB" w:rsidRDefault="00C061D8" w:rsidP="007C5F11">
            <w:pPr>
              <w:widowControl w:val="0"/>
              <w:spacing w:line="240" w:lineRule="auto"/>
              <w:ind w:firstLine="0"/>
              <w:rPr>
                <w:color w:val="22272F"/>
                <w:sz w:val="12"/>
                <w:szCs w:val="12"/>
              </w:rPr>
            </w:pPr>
            <w:r w:rsidRPr="007759FB">
              <w:rPr>
                <w:color w:val="22272F"/>
                <w:sz w:val="12"/>
                <w:szCs w:val="12"/>
              </w:rPr>
              <w:lastRenderedPageBreak/>
              <w:t>не позднее 15 февраля года, следующего за отчетным годом</w:t>
            </w:r>
          </w:p>
          <w:p w:rsidR="00C061D8" w:rsidRPr="007759FB" w:rsidRDefault="00C061D8" w:rsidP="007C5F11">
            <w:pPr>
              <w:widowControl w:val="0"/>
              <w:spacing w:line="240" w:lineRule="auto"/>
              <w:ind w:firstLine="0"/>
              <w:rPr>
                <w:color w:val="22272F"/>
                <w:sz w:val="12"/>
                <w:szCs w:val="12"/>
              </w:rPr>
            </w:pPr>
          </w:p>
        </w:tc>
      </w:tr>
    </w:tbl>
    <w:p w:rsidR="00C061D8" w:rsidRPr="007759FB" w:rsidRDefault="00C061D8" w:rsidP="007C5F11">
      <w:pPr>
        <w:widowControl w:val="0"/>
        <w:autoSpaceDE w:val="0"/>
        <w:autoSpaceDN w:val="0"/>
        <w:adjustRightInd w:val="0"/>
        <w:spacing w:line="240" w:lineRule="auto"/>
        <w:rPr>
          <w:sz w:val="12"/>
          <w:szCs w:val="12"/>
        </w:rPr>
      </w:pPr>
    </w:p>
    <w:p w:rsidR="00C061D8" w:rsidRPr="007759FB" w:rsidRDefault="00C061D8" w:rsidP="007C5F11">
      <w:pPr>
        <w:widowControl w:val="0"/>
        <w:autoSpaceDE w:val="0"/>
        <w:autoSpaceDN w:val="0"/>
        <w:adjustRightInd w:val="0"/>
        <w:spacing w:line="240" w:lineRule="auto"/>
        <w:rPr>
          <w:sz w:val="12"/>
          <w:szCs w:val="12"/>
        </w:rPr>
      </w:pPr>
    </w:p>
    <w:tbl>
      <w:tblPr>
        <w:tblW w:w="0" w:type="auto"/>
        <w:tblLook w:val="04A0" w:firstRow="1" w:lastRow="0" w:firstColumn="1" w:lastColumn="0" w:noHBand="0" w:noVBand="1"/>
      </w:tblPr>
      <w:tblGrid>
        <w:gridCol w:w="9129"/>
        <w:gridCol w:w="5546"/>
      </w:tblGrid>
      <w:tr w:rsidR="00C061D8" w:rsidRPr="007759FB" w:rsidTr="00F72FD8">
        <w:tc>
          <w:tcPr>
            <w:tcW w:w="9129" w:type="dxa"/>
            <w:shd w:val="clear" w:color="auto" w:fill="auto"/>
          </w:tcPr>
          <w:p w:rsidR="00C061D8" w:rsidRPr="007759FB" w:rsidRDefault="00C061D8" w:rsidP="007C5F11">
            <w:pPr>
              <w:widowControl w:val="0"/>
              <w:spacing w:line="240" w:lineRule="auto"/>
              <w:jc w:val="right"/>
              <w:rPr>
                <w:sz w:val="12"/>
                <w:szCs w:val="12"/>
              </w:rPr>
            </w:pPr>
          </w:p>
        </w:tc>
        <w:tc>
          <w:tcPr>
            <w:tcW w:w="5546" w:type="dxa"/>
            <w:shd w:val="clear" w:color="auto" w:fill="auto"/>
          </w:tcPr>
          <w:p w:rsidR="00C061D8" w:rsidRPr="007759FB" w:rsidRDefault="00C061D8" w:rsidP="007C5F11">
            <w:pPr>
              <w:widowControl w:val="0"/>
              <w:spacing w:line="240" w:lineRule="auto"/>
              <w:rPr>
                <w:sz w:val="12"/>
                <w:szCs w:val="12"/>
              </w:rPr>
            </w:pPr>
            <w:r w:rsidRPr="007759FB">
              <w:rPr>
                <w:sz w:val="12"/>
                <w:szCs w:val="12"/>
              </w:rPr>
              <w:t>Приложение № 6</w:t>
            </w:r>
          </w:p>
          <w:p w:rsidR="00A412CD" w:rsidRDefault="00C061D8" w:rsidP="007C5F11">
            <w:pPr>
              <w:widowControl w:val="0"/>
              <w:spacing w:line="240" w:lineRule="auto"/>
              <w:rPr>
                <w:sz w:val="12"/>
                <w:szCs w:val="12"/>
              </w:rPr>
            </w:pPr>
            <w:r w:rsidRPr="007759FB">
              <w:rPr>
                <w:sz w:val="12"/>
                <w:szCs w:val="12"/>
              </w:rPr>
              <w:t>к муниципальной программе</w:t>
            </w:r>
          </w:p>
          <w:p w:rsidR="00C061D8" w:rsidRPr="007759FB" w:rsidRDefault="00C061D8" w:rsidP="007C5F11">
            <w:pPr>
              <w:widowControl w:val="0"/>
              <w:spacing w:line="240" w:lineRule="auto"/>
              <w:rPr>
                <w:sz w:val="12"/>
                <w:szCs w:val="12"/>
              </w:rPr>
            </w:pPr>
            <w:r w:rsidRPr="007759FB">
              <w:rPr>
                <w:sz w:val="12"/>
                <w:szCs w:val="12"/>
              </w:rPr>
              <w:t>«Охрана окружающей среды Адамовского района Оренбургской области»</w:t>
            </w:r>
          </w:p>
        </w:tc>
      </w:tr>
    </w:tbl>
    <w:p w:rsidR="00C061D8" w:rsidRPr="007759FB" w:rsidRDefault="00C061D8" w:rsidP="007C5F11">
      <w:pPr>
        <w:widowControl w:val="0"/>
        <w:autoSpaceDE w:val="0"/>
        <w:autoSpaceDN w:val="0"/>
        <w:adjustRightInd w:val="0"/>
        <w:spacing w:line="240" w:lineRule="auto"/>
        <w:rPr>
          <w:sz w:val="12"/>
          <w:szCs w:val="12"/>
        </w:rPr>
      </w:pPr>
    </w:p>
    <w:p w:rsidR="00C061D8" w:rsidRPr="007759FB" w:rsidRDefault="00C061D8" w:rsidP="007C5F11">
      <w:pPr>
        <w:pStyle w:val="ad"/>
        <w:widowControl w:val="0"/>
        <w:jc w:val="right"/>
        <w:rPr>
          <w:sz w:val="12"/>
          <w:szCs w:val="12"/>
        </w:rPr>
      </w:pPr>
    </w:p>
    <w:p w:rsidR="00C061D8" w:rsidRPr="007759FB" w:rsidRDefault="00C061D8" w:rsidP="007C5F11">
      <w:pPr>
        <w:pStyle w:val="ad"/>
        <w:widowControl w:val="0"/>
        <w:jc w:val="center"/>
        <w:rPr>
          <w:sz w:val="12"/>
          <w:szCs w:val="12"/>
        </w:rPr>
      </w:pPr>
      <w:r w:rsidRPr="007759FB">
        <w:rPr>
          <w:sz w:val="12"/>
          <w:szCs w:val="12"/>
        </w:rPr>
        <w:t>План реализации муниципальной Программы на 2024 год</w:t>
      </w:r>
    </w:p>
    <w:tbl>
      <w:tblPr>
        <w:tblW w:w="14520" w:type="dxa"/>
        <w:tblInd w:w="62" w:type="dxa"/>
        <w:tblLayout w:type="fixed"/>
        <w:tblCellMar>
          <w:left w:w="62" w:type="dxa"/>
          <w:right w:w="62" w:type="dxa"/>
        </w:tblCellMar>
        <w:tblLook w:val="0000" w:firstRow="0" w:lastRow="0" w:firstColumn="0" w:lastColumn="0" w:noHBand="0" w:noVBand="0"/>
      </w:tblPr>
      <w:tblGrid>
        <w:gridCol w:w="851"/>
        <w:gridCol w:w="6268"/>
        <w:gridCol w:w="3628"/>
        <w:gridCol w:w="3629"/>
        <w:gridCol w:w="144"/>
      </w:tblGrid>
      <w:tr w:rsidR="00C061D8" w:rsidRPr="007759FB" w:rsidTr="00F72FD8">
        <w:trPr>
          <w:gridAfter w:val="1"/>
          <w:wAfter w:w="144" w:type="dxa"/>
        </w:trPr>
        <w:tc>
          <w:tcPr>
            <w:tcW w:w="851" w:type="dxa"/>
            <w:tcBorders>
              <w:top w:val="single" w:sz="4" w:space="0" w:color="auto"/>
              <w:left w:val="single" w:sz="4" w:space="0" w:color="auto"/>
              <w:bottom w:val="single" w:sz="4" w:space="0" w:color="auto"/>
              <w:right w:val="single" w:sz="4" w:space="0" w:color="auto"/>
            </w:tcBorders>
          </w:tcPr>
          <w:p w:rsidR="00C061D8" w:rsidRPr="007759FB" w:rsidRDefault="00C061D8" w:rsidP="007C5F11">
            <w:pPr>
              <w:widowControl w:val="0"/>
              <w:spacing w:line="240" w:lineRule="auto"/>
              <w:ind w:firstLine="0"/>
              <w:jc w:val="center"/>
              <w:rPr>
                <w:color w:val="000000"/>
                <w:sz w:val="12"/>
                <w:szCs w:val="12"/>
              </w:rPr>
            </w:pPr>
            <w:r w:rsidRPr="007759FB">
              <w:rPr>
                <w:color w:val="000000"/>
                <w:sz w:val="12"/>
                <w:szCs w:val="12"/>
              </w:rPr>
              <w:t>№ п/п</w:t>
            </w:r>
          </w:p>
        </w:tc>
        <w:tc>
          <w:tcPr>
            <w:tcW w:w="6268" w:type="dxa"/>
            <w:tcBorders>
              <w:top w:val="single" w:sz="4" w:space="0" w:color="auto"/>
              <w:left w:val="single" w:sz="4" w:space="0" w:color="auto"/>
              <w:bottom w:val="single" w:sz="4" w:space="0" w:color="auto"/>
              <w:right w:val="single" w:sz="4" w:space="0" w:color="auto"/>
            </w:tcBorders>
          </w:tcPr>
          <w:p w:rsidR="00C061D8" w:rsidRPr="007759FB" w:rsidRDefault="00C061D8" w:rsidP="007C5F11">
            <w:pPr>
              <w:widowControl w:val="0"/>
              <w:spacing w:line="240" w:lineRule="auto"/>
              <w:ind w:firstLine="0"/>
              <w:jc w:val="center"/>
              <w:rPr>
                <w:color w:val="000000"/>
                <w:sz w:val="12"/>
                <w:szCs w:val="12"/>
              </w:rPr>
            </w:pPr>
            <w:r w:rsidRPr="007759FB">
              <w:rPr>
                <w:color w:val="000000"/>
                <w:sz w:val="12"/>
                <w:szCs w:val="12"/>
              </w:rPr>
              <w:t>Наименование структурного элемента муниципальной программы, задачи, мероприятия (результата), контрольной точки</w:t>
            </w:r>
          </w:p>
        </w:tc>
        <w:tc>
          <w:tcPr>
            <w:tcW w:w="3628" w:type="dxa"/>
            <w:tcBorders>
              <w:top w:val="single" w:sz="4" w:space="0" w:color="auto"/>
              <w:left w:val="single" w:sz="4" w:space="0" w:color="auto"/>
              <w:bottom w:val="single" w:sz="4" w:space="0" w:color="auto"/>
              <w:right w:val="single" w:sz="4" w:space="0" w:color="auto"/>
            </w:tcBorders>
          </w:tcPr>
          <w:p w:rsidR="00C061D8" w:rsidRPr="007759FB" w:rsidRDefault="00C061D8" w:rsidP="007C5F11">
            <w:pPr>
              <w:widowControl w:val="0"/>
              <w:spacing w:line="240" w:lineRule="auto"/>
              <w:ind w:firstLine="0"/>
              <w:jc w:val="center"/>
              <w:rPr>
                <w:color w:val="000000"/>
                <w:sz w:val="12"/>
                <w:szCs w:val="12"/>
              </w:rPr>
            </w:pPr>
            <w:r w:rsidRPr="007759FB">
              <w:rPr>
                <w:color w:val="000000"/>
                <w:sz w:val="12"/>
                <w:szCs w:val="12"/>
              </w:rPr>
              <w:t>Дата наступления контрольной точки</w:t>
            </w:r>
          </w:p>
        </w:tc>
        <w:tc>
          <w:tcPr>
            <w:tcW w:w="3629" w:type="dxa"/>
            <w:tcBorders>
              <w:top w:val="single" w:sz="4" w:space="0" w:color="auto"/>
              <w:left w:val="single" w:sz="4" w:space="0" w:color="auto"/>
              <w:bottom w:val="single" w:sz="4" w:space="0" w:color="auto"/>
              <w:right w:val="single" w:sz="4" w:space="0" w:color="auto"/>
            </w:tcBorders>
          </w:tcPr>
          <w:p w:rsidR="00C061D8" w:rsidRPr="007759FB" w:rsidRDefault="00C061D8" w:rsidP="007C5F11">
            <w:pPr>
              <w:widowControl w:val="0"/>
              <w:autoSpaceDE w:val="0"/>
              <w:autoSpaceDN w:val="0"/>
              <w:adjustRightInd w:val="0"/>
              <w:spacing w:line="240" w:lineRule="auto"/>
              <w:ind w:firstLine="0"/>
              <w:jc w:val="center"/>
              <w:rPr>
                <w:color w:val="000000"/>
                <w:sz w:val="12"/>
                <w:szCs w:val="12"/>
              </w:rPr>
            </w:pPr>
            <w:r w:rsidRPr="007759FB">
              <w:rPr>
                <w:color w:val="000000"/>
                <w:sz w:val="12"/>
                <w:szCs w:val="12"/>
              </w:rPr>
              <w:t>Ответственный исполнитель</w:t>
            </w:r>
          </w:p>
          <w:p w:rsidR="00C061D8" w:rsidRPr="007759FB" w:rsidRDefault="00C061D8" w:rsidP="007C5F11">
            <w:pPr>
              <w:widowControl w:val="0"/>
              <w:spacing w:line="240" w:lineRule="auto"/>
              <w:ind w:firstLine="0"/>
              <w:jc w:val="center"/>
              <w:rPr>
                <w:color w:val="000000"/>
                <w:sz w:val="12"/>
                <w:szCs w:val="12"/>
              </w:rPr>
            </w:pPr>
            <w:r w:rsidRPr="007759FB">
              <w:rPr>
                <w:color w:val="000000"/>
                <w:sz w:val="12"/>
                <w:szCs w:val="12"/>
              </w:rPr>
              <w:t>(Ф.И.О., должность, наименование ОИВ)</w:t>
            </w:r>
          </w:p>
        </w:tc>
      </w:tr>
      <w:tr w:rsidR="00C061D8" w:rsidRPr="007759FB" w:rsidTr="00F72FD8">
        <w:trPr>
          <w:gridAfter w:val="1"/>
          <w:wAfter w:w="144" w:type="dxa"/>
        </w:trPr>
        <w:tc>
          <w:tcPr>
            <w:tcW w:w="851" w:type="dxa"/>
            <w:tcBorders>
              <w:top w:val="single" w:sz="4" w:space="0" w:color="auto"/>
              <w:left w:val="single" w:sz="4" w:space="0" w:color="auto"/>
              <w:bottom w:val="single" w:sz="4" w:space="0" w:color="auto"/>
              <w:right w:val="single" w:sz="4" w:space="0" w:color="auto"/>
            </w:tcBorders>
          </w:tcPr>
          <w:p w:rsidR="00C061D8" w:rsidRPr="007759FB" w:rsidRDefault="00C061D8" w:rsidP="007C5F11">
            <w:pPr>
              <w:widowControl w:val="0"/>
              <w:spacing w:line="240" w:lineRule="auto"/>
              <w:ind w:firstLine="0"/>
              <w:jc w:val="center"/>
              <w:rPr>
                <w:color w:val="000000"/>
                <w:sz w:val="12"/>
                <w:szCs w:val="12"/>
              </w:rPr>
            </w:pPr>
            <w:r w:rsidRPr="007759FB">
              <w:rPr>
                <w:color w:val="000000"/>
                <w:sz w:val="12"/>
                <w:szCs w:val="12"/>
              </w:rPr>
              <w:t>1</w:t>
            </w:r>
          </w:p>
        </w:tc>
        <w:tc>
          <w:tcPr>
            <w:tcW w:w="6268" w:type="dxa"/>
            <w:tcBorders>
              <w:top w:val="single" w:sz="4" w:space="0" w:color="auto"/>
              <w:left w:val="single" w:sz="4" w:space="0" w:color="auto"/>
              <w:bottom w:val="single" w:sz="4" w:space="0" w:color="auto"/>
              <w:right w:val="single" w:sz="4" w:space="0" w:color="auto"/>
            </w:tcBorders>
          </w:tcPr>
          <w:p w:rsidR="00C061D8" w:rsidRPr="007759FB" w:rsidRDefault="00C061D8" w:rsidP="007C5F11">
            <w:pPr>
              <w:widowControl w:val="0"/>
              <w:spacing w:line="240" w:lineRule="auto"/>
              <w:ind w:firstLine="0"/>
              <w:jc w:val="center"/>
              <w:rPr>
                <w:color w:val="000000"/>
                <w:sz w:val="12"/>
                <w:szCs w:val="12"/>
              </w:rPr>
            </w:pPr>
            <w:r w:rsidRPr="007759FB">
              <w:rPr>
                <w:color w:val="000000"/>
                <w:sz w:val="12"/>
                <w:szCs w:val="12"/>
              </w:rPr>
              <w:t>2</w:t>
            </w:r>
          </w:p>
        </w:tc>
        <w:tc>
          <w:tcPr>
            <w:tcW w:w="3628" w:type="dxa"/>
            <w:tcBorders>
              <w:top w:val="single" w:sz="4" w:space="0" w:color="auto"/>
              <w:left w:val="single" w:sz="4" w:space="0" w:color="auto"/>
              <w:bottom w:val="single" w:sz="4" w:space="0" w:color="auto"/>
              <w:right w:val="single" w:sz="4" w:space="0" w:color="auto"/>
            </w:tcBorders>
          </w:tcPr>
          <w:p w:rsidR="00C061D8" w:rsidRPr="007759FB" w:rsidRDefault="00C061D8" w:rsidP="007C5F11">
            <w:pPr>
              <w:widowControl w:val="0"/>
              <w:spacing w:line="240" w:lineRule="auto"/>
              <w:ind w:firstLine="0"/>
              <w:jc w:val="center"/>
              <w:rPr>
                <w:color w:val="000000"/>
                <w:sz w:val="12"/>
                <w:szCs w:val="12"/>
              </w:rPr>
            </w:pPr>
            <w:r w:rsidRPr="007759FB">
              <w:rPr>
                <w:color w:val="000000"/>
                <w:sz w:val="12"/>
                <w:szCs w:val="12"/>
              </w:rPr>
              <w:t>3</w:t>
            </w:r>
          </w:p>
        </w:tc>
        <w:tc>
          <w:tcPr>
            <w:tcW w:w="3629" w:type="dxa"/>
            <w:tcBorders>
              <w:top w:val="single" w:sz="4" w:space="0" w:color="auto"/>
              <w:left w:val="single" w:sz="4" w:space="0" w:color="auto"/>
              <w:bottom w:val="single" w:sz="4" w:space="0" w:color="auto"/>
              <w:right w:val="single" w:sz="4" w:space="0" w:color="auto"/>
            </w:tcBorders>
          </w:tcPr>
          <w:p w:rsidR="00C061D8" w:rsidRPr="007759FB" w:rsidRDefault="00C061D8" w:rsidP="007C5F11">
            <w:pPr>
              <w:widowControl w:val="0"/>
              <w:spacing w:line="240" w:lineRule="auto"/>
              <w:ind w:firstLine="0"/>
              <w:jc w:val="center"/>
              <w:rPr>
                <w:color w:val="000000"/>
                <w:sz w:val="12"/>
                <w:szCs w:val="12"/>
              </w:rPr>
            </w:pPr>
            <w:r w:rsidRPr="007759FB">
              <w:rPr>
                <w:color w:val="000000"/>
                <w:sz w:val="12"/>
                <w:szCs w:val="12"/>
              </w:rPr>
              <w:t>4</w:t>
            </w:r>
          </w:p>
        </w:tc>
      </w:tr>
      <w:tr w:rsidR="00C061D8" w:rsidRPr="007759FB" w:rsidTr="00F72FD8">
        <w:trPr>
          <w:gridAfter w:val="1"/>
          <w:wAfter w:w="144" w:type="dxa"/>
        </w:trPr>
        <w:tc>
          <w:tcPr>
            <w:tcW w:w="851" w:type="dxa"/>
            <w:tcBorders>
              <w:top w:val="single" w:sz="4" w:space="0" w:color="auto"/>
              <w:left w:val="single" w:sz="4" w:space="0" w:color="auto"/>
              <w:bottom w:val="single" w:sz="4" w:space="0" w:color="auto"/>
              <w:right w:val="single" w:sz="4" w:space="0" w:color="auto"/>
            </w:tcBorders>
          </w:tcPr>
          <w:p w:rsidR="00C061D8" w:rsidRPr="007759FB" w:rsidRDefault="00C061D8" w:rsidP="007C5F11">
            <w:pPr>
              <w:widowControl w:val="0"/>
              <w:tabs>
                <w:tab w:val="center" w:pos="238"/>
              </w:tabs>
              <w:spacing w:line="240" w:lineRule="auto"/>
              <w:ind w:firstLine="0"/>
              <w:jc w:val="center"/>
              <w:rPr>
                <w:color w:val="000000"/>
                <w:sz w:val="12"/>
                <w:szCs w:val="12"/>
              </w:rPr>
            </w:pPr>
            <w:r w:rsidRPr="007759FB">
              <w:rPr>
                <w:color w:val="000000"/>
                <w:sz w:val="12"/>
                <w:szCs w:val="12"/>
              </w:rPr>
              <w:t>1.</w:t>
            </w:r>
          </w:p>
        </w:tc>
        <w:tc>
          <w:tcPr>
            <w:tcW w:w="9896" w:type="dxa"/>
            <w:gridSpan w:val="2"/>
            <w:tcBorders>
              <w:top w:val="single" w:sz="4" w:space="0" w:color="auto"/>
              <w:left w:val="single" w:sz="4" w:space="0" w:color="auto"/>
              <w:bottom w:val="single" w:sz="4" w:space="0" w:color="auto"/>
              <w:right w:val="single" w:sz="4" w:space="0" w:color="auto"/>
            </w:tcBorders>
          </w:tcPr>
          <w:p w:rsidR="00C061D8" w:rsidRPr="007759FB" w:rsidRDefault="00C061D8" w:rsidP="007C5F11">
            <w:pPr>
              <w:widowControl w:val="0"/>
              <w:spacing w:line="240" w:lineRule="auto"/>
              <w:ind w:firstLine="0"/>
              <w:rPr>
                <w:color w:val="000000"/>
                <w:sz w:val="12"/>
                <w:szCs w:val="12"/>
              </w:rPr>
            </w:pPr>
            <w:r w:rsidRPr="007759FB">
              <w:rPr>
                <w:color w:val="000000"/>
                <w:sz w:val="12"/>
                <w:szCs w:val="12"/>
              </w:rPr>
              <w:t>Комплекс процессных мероприятий 1 «Создание безопасной экологической среды в муниципальном образовании Адамовский район Оренбургской области»</w:t>
            </w:r>
          </w:p>
        </w:tc>
        <w:tc>
          <w:tcPr>
            <w:tcW w:w="3629" w:type="dxa"/>
            <w:tcBorders>
              <w:top w:val="single" w:sz="4" w:space="0" w:color="auto"/>
              <w:left w:val="single" w:sz="4" w:space="0" w:color="auto"/>
              <w:bottom w:val="single" w:sz="4" w:space="0" w:color="auto"/>
              <w:right w:val="single" w:sz="4" w:space="0" w:color="auto"/>
            </w:tcBorders>
          </w:tcPr>
          <w:p w:rsidR="00C061D8" w:rsidRPr="007759FB" w:rsidRDefault="00C061D8" w:rsidP="007C5F11">
            <w:pPr>
              <w:widowControl w:val="0"/>
              <w:spacing w:line="240" w:lineRule="auto"/>
              <w:ind w:firstLine="0"/>
              <w:jc w:val="center"/>
              <w:rPr>
                <w:color w:val="000000"/>
                <w:sz w:val="12"/>
                <w:szCs w:val="12"/>
              </w:rPr>
            </w:pPr>
          </w:p>
        </w:tc>
      </w:tr>
      <w:tr w:rsidR="00C061D8" w:rsidRPr="007759FB" w:rsidTr="00F72FD8">
        <w:trPr>
          <w:gridAfter w:val="1"/>
          <w:wAfter w:w="144" w:type="dxa"/>
        </w:trPr>
        <w:tc>
          <w:tcPr>
            <w:tcW w:w="851" w:type="dxa"/>
            <w:tcBorders>
              <w:top w:val="single" w:sz="4" w:space="0" w:color="auto"/>
              <w:left w:val="single" w:sz="4" w:space="0" w:color="auto"/>
              <w:bottom w:val="single" w:sz="4" w:space="0" w:color="auto"/>
              <w:right w:val="single" w:sz="4" w:space="0" w:color="auto"/>
            </w:tcBorders>
          </w:tcPr>
          <w:p w:rsidR="00C061D8" w:rsidRPr="007759FB" w:rsidRDefault="00C061D8" w:rsidP="007C5F11">
            <w:pPr>
              <w:widowControl w:val="0"/>
              <w:spacing w:line="240" w:lineRule="auto"/>
              <w:ind w:firstLine="0"/>
              <w:jc w:val="center"/>
              <w:rPr>
                <w:color w:val="000000"/>
                <w:sz w:val="12"/>
                <w:szCs w:val="12"/>
              </w:rPr>
            </w:pPr>
            <w:r w:rsidRPr="007759FB">
              <w:rPr>
                <w:color w:val="000000"/>
                <w:sz w:val="12"/>
                <w:szCs w:val="12"/>
              </w:rPr>
              <w:t>1.1</w:t>
            </w:r>
          </w:p>
        </w:tc>
        <w:tc>
          <w:tcPr>
            <w:tcW w:w="13525" w:type="dxa"/>
            <w:gridSpan w:val="3"/>
            <w:tcBorders>
              <w:top w:val="single" w:sz="4" w:space="0" w:color="auto"/>
              <w:left w:val="single" w:sz="4" w:space="0" w:color="auto"/>
              <w:bottom w:val="single" w:sz="4" w:space="0" w:color="auto"/>
              <w:right w:val="single" w:sz="4" w:space="0" w:color="auto"/>
            </w:tcBorders>
          </w:tcPr>
          <w:p w:rsidR="00C061D8" w:rsidRPr="007759FB" w:rsidRDefault="00C061D8" w:rsidP="007C5F11">
            <w:pPr>
              <w:widowControl w:val="0"/>
              <w:spacing w:line="240" w:lineRule="auto"/>
              <w:ind w:firstLine="0"/>
              <w:rPr>
                <w:color w:val="000000"/>
                <w:sz w:val="12"/>
                <w:szCs w:val="12"/>
              </w:rPr>
            </w:pPr>
            <w:r w:rsidRPr="007759FB">
              <w:rPr>
                <w:color w:val="000000"/>
                <w:sz w:val="12"/>
                <w:szCs w:val="12"/>
              </w:rPr>
              <w:t>Задача 1: Комплекс работ по контролю в области охраны окружающей среды и природопользования, направленных на выявление и ликвидацию несанкционированных свалок</w:t>
            </w:r>
          </w:p>
        </w:tc>
      </w:tr>
      <w:tr w:rsidR="00C061D8" w:rsidRPr="007759FB" w:rsidTr="00F72FD8">
        <w:trPr>
          <w:gridAfter w:val="1"/>
          <w:wAfter w:w="144" w:type="dxa"/>
          <w:trHeight w:val="431"/>
        </w:trPr>
        <w:tc>
          <w:tcPr>
            <w:tcW w:w="851" w:type="dxa"/>
            <w:tcBorders>
              <w:top w:val="single" w:sz="4" w:space="0" w:color="auto"/>
              <w:left w:val="single" w:sz="4" w:space="0" w:color="auto"/>
              <w:bottom w:val="single" w:sz="4" w:space="0" w:color="auto"/>
              <w:right w:val="single" w:sz="4" w:space="0" w:color="auto"/>
            </w:tcBorders>
          </w:tcPr>
          <w:p w:rsidR="00C061D8" w:rsidRPr="007759FB" w:rsidRDefault="00C061D8" w:rsidP="007C5F11">
            <w:pPr>
              <w:widowControl w:val="0"/>
              <w:spacing w:line="240" w:lineRule="auto"/>
              <w:ind w:firstLine="0"/>
              <w:jc w:val="center"/>
              <w:rPr>
                <w:color w:val="000000"/>
                <w:sz w:val="12"/>
                <w:szCs w:val="12"/>
              </w:rPr>
            </w:pPr>
            <w:r w:rsidRPr="007759FB">
              <w:rPr>
                <w:color w:val="000000"/>
                <w:sz w:val="12"/>
                <w:szCs w:val="12"/>
              </w:rPr>
              <w:t>1.1.1.</w:t>
            </w:r>
          </w:p>
        </w:tc>
        <w:tc>
          <w:tcPr>
            <w:tcW w:w="6268" w:type="dxa"/>
            <w:tcBorders>
              <w:top w:val="single" w:sz="4" w:space="0" w:color="auto"/>
              <w:left w:val="single" w:sz="4" w:space="0" w:color="auto"/>
              <w:bottom w:val="single" w:sz="4" w:space="0" w:color="auto"/>
              <w:right w:val="single" w:sz="4" w:space="0" w:color="auto"/>
            </w:tcBorders>
          </w:tcPr>
          <w:p w:rsidR="00C061D8" w:rsidRPr="007759FB" w:rsidRDefault="00C061D8" w:rsidP="007C5F11">
            <w:pPr>
              <w:widowControl w:val="0"/>
              <w:spacing w:line="240" w:lineRule="auto"/>
              <w:ind w:firstLine="0"/>
              <w:rPr>
                <w:color w:val="000000"/>
                <w:sz w:val="12"/>
                <w:szCs w:val="12"/>
              </w:rPr>
            </w:pPr>
            <w:r w:rsidRPr="007759FB">
              <w:rPr>
                <w:color w:val="000000"/>
                <w:sz w:val="12"/>
                <w:szCs w:val="12"/>
              </w:rPr>
              <w:t>Мероприятие (результат) «Количество  убранных несанкционированных свалок на территории Адамовского района»</w:t>
            </w:r>
          </w:p>
        </w:tc>
        <w:tc>
          <w:tcPr>
            <w:tcW w:w="3628" w:type="dxa"/>
            <w:tcBorders>
              <w:top w:val="single" w:sz="4" w:space="0" w:color="auto"/>
              <w:left w:val="single" w:sz="4" w:space="0" w:color="auto"/>
              <w:bottom w:val="single" w:sz="4" w:space="0" w:color="auto"/>
              <w:right w:val="single" w:sz="4" w:space="0" w:color="auto"/>
            </w:tcBorders>
          </w:tcPr>
          <w:p w:rsidR="00C061D8" w:rsidRPr="007759FB" w:rsidRDefault="00C061D8" w:rsidP="007C5F11">
            <w:pPr>
              <w:widowControl w:val="0"/>
              <w:spacing w:line="240" w:lineRule="auto"/>
              <w:ind w:firstLine="0"/>
              <w:jc w:val="center"/>
              <w:rPr>
                <w:color w:val="000000"/>
                <w:sz w:val="12"/>
                <w:szCs w:val="12"/>
              </w:rPr>
            </w:pPr>
          </w:p>
        </w:tc>
        <w:tc>
          <w:tcPr>
            <w:tcW w:w="3629" w:type="dxa"/>
            <w:tcBorders>
              <w:top w:val="single" w:sz="4" w:space="0" w:color="auto"/>
              <w:left w:val="single" w:sz="4" w:space="0" w:color="auto"/>
              <w:bottom w:val="single" w:sz="4" w:space="0" w:color="auto"/>
              <w:right w:val="single" w:sz="4" w:space="0" w:color="auto"/>
            </w:tcBorders>
          </w:tcPr>
          <w:p w:rsidR="00C061D8" w:rsidRPr="007759FB" w:rsidRDefault="00C061D8" w:rsidP="007C5F11">
            <w:pPr>
              <w:widowControl w:val="0"/>
              <w:spacing w:line="240" w:lineRule="auto"/>
              <w:ind w:firstLine="0"/>
              <w:jc w:val="center"/>
              <w:rPr>
                <w:color w:val="000000"/>
                <w:sz w:val="12"/>
                <w:szCs w:val="12"/>
              </w:rPr>
            </w:pPr>
          </w:p>
        </w:tc>
      </w:tr>
      <w:tr w:rsidR="00C061D8" w:rsidRPr="007759FB" w:rsidTr="00F72FD8">
        <w:trPr>
          <w:gridAfter w:val="1"/>
          <w:wAfter w:w="144" w:type="dxa"/>
          <w:trHeight w:val="431"/>
        </w:trPr>
        <w:tc>
          <w:tcPr>
            <w:tcW w:w="851" w:type="dxa"/>
            <w:tcBorders>
              <w:top w:val="single" w:sz="4" w:space="0" w:color="auto"/>
              <w:left w:val="single" w:sz="4" w:space="0" w:color="auto"/>
              <w:bottom w:val="single" w:sz="4" w:space="0" w:color="auto"/>
              <w:right w:val="single" w:sz="4" w:space="0" w:color="auto"/>
            </w:tcBorders>
          </w:tcPr>
          <w:p w:rsidR="00C061D8" w:rsidRPr="007759FB" w:rsidRDefault="00C061D8" w:rsidP="007C5F11">
            <w:pPr>
              <w:widowControl w:val="0"/>
              <w:spacing w:line="240" w:lineRule="auto"/>
              <w:ind w:firstLine="0"/>
              <w:jc w:val="center"/>
              <w:rPr>
                <w:color w:val="000000"/>
                <w:sz w:val="12"/>
                <w:szCs w:val="12"/>
              </w:rPr>
            </w:pPr>
            <w:r w:rsidRPr="007759FB">
              <w:rPr>
                <w:color w:val="000000"/>
                <w:sz w:val="12"/>
                <w:szCs w:val="12"/>
              </w:rPr>
              <w:t>1.1.1.1</w:t>
            </w:r>
          </w:p>
        </w:tc>
        <w:tc>
          <w:tcPr>
            <w:tcW w:w="6268" w:type="dxa"/>
            <w:tcBorders>
              <w:top w:val="single" w:sz="4" w:space="0" w:color="auto"/>
              <w:left w:val="single" w:sz="4" w:space="0" w:color="auto"/>
              <w:bottom w:val="single" w:sz="4" w:space="0" w:color="auto"/>
              <w:right w:val="single" w:sz="4" w:space="0" w:color="auto"/>
            </w:tcBorders>
          </w:tcPr>
          <w:p w:rsidR="00C061D8" w:rsidRPr="007759FB" w:rsidRDefault="00C061D8" w:rsidP="007C5F11">
            <w:pPr>
              <w:widowControl w:val="0"/>
              <w:spacing w:line="240" w:lineRule="auto"/>
              <w:ind w:firstLine="0"/>
              <w:rPr>
                <w:color w:val="000000"/>
                <w:sz w:val="12"/>
                <w:szCs w:val="12"/>
              </w:rPr>
            </w:pPr>
            <w:r w:rsidRPr="007759FB">
              <w:rPr>
                <w:color w:val="000000"/>
                <w:sz w:val="12"/>
                <w:szCs w:val="12"/>
              </w:rPr>
              <w:t>Ликвидация мест несанкционированного размещения отходов.</w:t>
            </w:r>
          </w:p>
        </w:tc>
        <w:tc>
          <w:tcPr>
            <w:tcW w:w="3628" w:type="dxa"/>
            <w:tcBorders>
              <w:top w:val="single" w:sz="4" w:space="0" w:color="auto"/>
              <w:left w:val="single" w:sz="4" w:space="0" w:color="auto"/>
              <w:bottom w:val="single" w:sz="4" w:space="0" w:color="auto"/>
              <w:right w:val="single" w:sz="4" w:space="0" w:color="auto"/>
            </w:tcBorders>
          </w:tcPr>
          <w:p w:rsidR="00C061D8" w:rsidRPr="007759FB" w:rsidRDefault="00C061D8" w:rsidP="007C5F11">
            <w:pPr>
              <w:widowControl w:val="0"/>
              <w:spacing w:line="240" w:lineRule="auto"/>
              <w:ind w:firstLine="0"/>
              <w:jc w:val="center"/>
              <w:rPr>
                <w:color w:val="000000"/>
                <w:sz w:val="12"/>
                <w:szCs w:val="12"/>
              </w:rPr>
            </w:pPr>
            <w:r w:rsidRPr="007759FB">
              <w:rPr>
                <w:color w:val="000000"/>
                <w:sz w:val="12"/>
                <w:szCs w:val="12"/>
              </w:rPr>
              <w:t>31.12.2024</w:t>
            </w:r>
          </w:p>
        </w:tc>
        <w:tc>
          <w:tcPr>
            <w:tcW w:w="3629" w:type="dxa"/>
            <w:tcBorders>
              <w:top w:val="single" w:sz="4" w:space="0" w:color="auto"/>
              <w:left w:val="single" w:sz="4" w:space="0" w:color="auto"/>
              <w:bottom w:val="single" w:sz="4" w:space="0" w:color="auto"/>
              <w:right w:val="single" w:sz="4" w:space="0" w:color="auto"/>
            </w:tcBorders>
          </w:tcPr>
          <w:p w:rsidR="00C061D8" w:rsidRPr="007759FB" w:rsidRDefault="00C061D8" w:rsidP="007C5F11">
            <w:pPr>
              <w:widowControl w:val="0"/>
              <w:spacing w:line="240" w:lineRule="auto"/>
              <w:ind w:firstLine="0"/>
              <w:jc w:val="center"/>
              <w:rPr>
                <w:color w:val="000000"/>
                <w:sz w:val="12"/>
                <w:szCs w:val="12"/>
              </w:rPr>
            </w:pPr>
            <w:r w:rsidRPr="007759FB">
              <w:rPr>
                <w:color w:val="000000"/>
                <w:sz w:val="12"/>
                <w:szCs w:val="12"/>
              </w:rPr>
              <w:t>Кузьмина Г.В., начальник отдела по земельно- имущественным отношениям администрации муниципального образования Адамовский район</w:t>
            </w:r>
          </w:p>
        </w:tc>
      </w:tr>
      <w:tr w:rsidR="00C061D8" w:rsidRPr="007759FB" w:rsidTr="00F72FD8">
        <w:trPr>
          <w:gridAfter w:val="1"/>
          <w:wAfter w:w="144" w:type="dxa"/>
        </w:trPr>
        <w:tc>
          <w:tcPr>
            <w:tcW w:w="851" w:type="dxa"/>
            <w:tcBorders>
              <w:top w:val="single" w:sz="4" w:space="0" w:color="auto"/>
              <w:left w:val="single" w:sz="4" w:space="0" w:color="auto"/>
              <w:bottom w:val="single" w:sz="4" w:space="0" w:color="auto"/>
              <w:right w:val="single" w:sz="4" w:space="0" w:color="auto"/>
            </w:tcBorders>
          </w:tcPr>
          <w:p w:rsidR="00C061D8" w:rsidRPr="007759FB" w:rsidRDefault="00C061D8" w:rsidP="007C5F11">
            <w:pPr>
              <w:widowControl w:val="0"/>
              <w:spacing w:line="240" w:lineRule="auto"/>
              <w:ind w:firstLine="0"/>
              <w:jc w:val="center"/>
              <w:rPr>
                <w:color w:val="000000"/>
                <w:sz w:val="12"/>
                <w:szCs w:val="12"/>
              </w:rPr>
            </w:pPr>
            <w:r w:rsidRPr="007759FB">
              <w:rPr>
                <w:color w:val="000000"/>
                <w:sz w:val="12"/>
                <w:szCs w:val="12"/>
              </w:rPr>
              <w:t>1.2.</w:t>
            </w:r>
          </w:p>
        </w:tc>
        <w:tc>
          <w:tcPr>
            <w:tcW w:w="13525" w:type="dxa"/>
            <w:gridSpan w:val="3"/>
            <w:tcBorders>
              <w:top w:val="single" w:sz="4" w:space="0" w:color="auto"/>
              <w:left w:val="single" w:sz="4" w:space="0" w:color="auto"/>
              <w:bottom w:val="single" w:sz="4" w:space="0" w:color="auto"/>
              <w:right w:val="single" w:sz="4" w:space="0" w:color="auto"/>
            </w:tcBorders>
          </w:tcPr>
          <w:p w:rsidR="00C061D8" w:rsidRPr="007759FB" w:rsidRDefault="00C061D8" w:rsidP="007C5F11">
            <w:pPr>
              <w:widowControl w:val="0"/>
              <w:spacing w:line="240" w:lineRule="auto"/>
              <w:ind w:firstLine="0"/>
              <w:rPr>
                <w:color w:val="000000"/>
                <w:sz w:val="12"/>
                <w:szCs w:val="12"/>
              </w:rPr>
            </w:pPr>
            <w:r w:rsidRPr="007759FB">
              <w:rPr>
                <w:color w:val="000000"/>
                <w:sz w:val="12"/>
                <w:szCs w:val="12"/>
              </w:rPr>
              <w:t>Задача 2: Охрана, защита и воспроизводство, а также содержание зеленных насаждений</w:t>
            </w:r>
          </w:p>
        </w:tc>
      </w:tr>
      <w:tr w:rsidR="00C061D8" w:rsidRPr="007759FB" w:rsidTr="00F72FD8">
        <w:tc>
          <w:tcPr>
            <w:tcW w:w="851" w:type="dxa"/>
            <w:tcBorders>
              <w:top w:val="single" w:sz="4" w:space="0" w:color="auto"/>
              <w:left w:val="single" w:sz="4" w:space="0" w:color="auto"/>
              <w:bottom w:val="single" w:sz="4" w:space="0" w:color="auto"/>
              <w:right w:val="single" w:sz="4" w:space="0" w:color="auto"/>
            </w:tcBorders>
          </w:tcPr>
          <w:p w:rsidR="00C061D8" w:rsidRPr="007759FB" w:rsidRDefault="00C061D8" w:rsidP="007C5F11">
            <w:pPr>
              <w:widowControl w:val="0"/>
              <w:spacing w:line="240" w:lineRule="auto"/>
              <w:ind w:firstLine="0"/>
              <w:jc w:val="center"/>
              <w:rPr>
                <w:color w:val="000000"/>
                <w:sz w:val="12"/>
                <w:szCs w:val="12"/>
              </w:rPr>
            </w:pPr>
            <w:r w:rsidRPr="007759FB">
              <w:rPr>
                <w:color w:val="000000"/>
                <w:sz w:val="12"/>
                <w:szCs w:val="12"/>
              </w:rPr>
              <w:t>1.2.1.</w:t>
            </w:r>
          </w:p>
        </w:tc>
        <w:tc>
          <w:tcPr>
            <w:tcW w:w="6268" w:type="dxa"/>
            <w:tcBorders>
              <w:top w:val="single" w:sz="4" w:space="0" w:color="auto"/>
              <w:left w:val="single" w:sz="4" w:space="0" w:color="auto"/>
              <w:bottom w:val="single" w:sz="4" w:space="0" w:color="auto"/>
              <w:right w:val="single" w:sz="4" w:space="0" w:color="auto"/>
            </w:tcBorders>
          </w:tcPr>
          <w:p w:rsidR="00C061D8" w:rsidRPr="007759FB" w:rsidRDefault="00C061D8" w:rsidP="007C5F11">
            <w:pPr>
              <w:widowControl w:val="0"/>
              <w:spacing w:line="240" w:lineRule="auto"/>
              <w:ind w:firstLine="0"/>
              <w:rPr>
                <w:color w:val="000000"/>
                <w:sz w:val="12"/>
                <w:szCs w:val="12"/>
              </w:rPr>
            </w:pPr>
            <w:r w:rsidRPr="007759FB">
              <w:rPr>
                <w:color w:val="000000"/>
                <w:sz w:val="12"/>
                <w:szCs w:val="12"/>
              </w:rPr>
              <w:t xml:space="preserve">Мероприятие </w:t>
            </w:r>
            <w:r w:rsidRPr="007759FB">
              <w:rPr>
                <w:bCs/>
                <w:color w:val="000000"/>
                <w:kern w:val="2"/>
                <w:sz w:val="12"/>
                <w:szCs w:val="12"/>
              </w:rPr>
              <w:t>(результат) «</w:t>
            </w:r>
            <w:r w:rsidRPr="007759FB">
              <w:rPr>
                <w:color w:val="000000"/>
                <w:sz w:val="12"/>
                <w:szCs w:val="12"/>
              </w:rPr>
              <w:t>Количество высаженных деревьев и кустарников»</w:t>
            </w:r>
          </w:p>
        </w:tc>
        <w:tc>
          <w:tcPr>
            <w:tcW w:w="3628" w:type="dxa"/>
            <w:tcBorders>
              <w:top w:val="single" w:sz="4" w:space="0" w:color="auto"/>
              <w:left w:val="single" w:sz="4" w:space="0" w:color="auto"/>
              <w:bottom w:val="single" w:sz="4" w:space="0" w:color="auto"/>
              <w:right w:val="single" w:sz="4" w:space="0" w:color="auto"/>
            </w:tcBorders>
          </w:tcPr>
          <w:p w:rsidR="00C061D8" w:rsidRPr="007759FB" w:rsidRDefault="00C061D8" w:rsidP="007C5F11">
            <w:pPr>
              <w:widowControl w:val="0"/>
              <w:spacing w:line="240" w:lineRule="auto"/>
              <w:ind w:firstLine="0"/>
              <w:jc w:val="center"/>
              <w:rPr>
                <w:color w:val="000000"/>
                <w:sz w:val="12"/>
                <w:szCs w:val="12"/>
              </w:rPr>
            </w:pPr>
          </w:p>
        </w:tc>
        <w:tc>
          <w:tcPr>
            <w:tcW w:w="3629" w:type="dxa"/>
            <w:tcBorders>
              <w:top w:val="single" w:sz="4" w:space="0" w:color="auto"/>
              <w:left w:val="single" w:sz="4" w:space="0" w:color="auto"/>
              <w:bottom w:val="single" w:sz="4" w:space="0" w:color="auto"/>
              <w:right w:val="single" w:sz="4" w:space="0" w:color="auto"/>
            </w:tcBorders>
            <w:shd w:val="clear" w:color="auto" w:fill="auto"/>
          </w:tcPr>
          <w:p w:rsidR="00C061D8" w:rsidRPr="007759FB" w:rsidRDefault="00C061D8" w:rsidP="007C5F11">
            <w:pPr>
              <w:widowControl w:val="0"/>
              <w:spacing w:line="240" w:lineRule="auto"/>
              <w:ind w:firstLine="0"/>
              <w:jc w:val="center"/>
              <w:rPr>
                <w:color w:val="000000"/>
                <w:sz w:val="12"/>
                <w:szCs w:val="12"/>
              </w:rPr>
            </w:pPr>
          </w:p>
        </w:tc>
        <w:tc>
          <w:tcPr>
            <w:tcW w:w="144" w:type="dxa"/>
            <w:tcBorders>
              <w:top w:val="single" w:sz="4" w:space="0" w:color="auto"/>
              <w:left w:val="single" w:sz="4" w:space="0" w:color="auto"/>
              <w:bottom w:val="single" w:sz="4" w:space="0" w:color="auto"/>
            </w:tcBorders>
          </w:tcPr>
          <w:p w:rsidR="00C061D8" w:rsidRPr="007759FB" w:rsidRDefault="00C061D8" w:rsidP="007C5F11">
            <w:pPr>
              <w:widowControl w:val="0"/>
              <w:spacing w:line="240" w:lineRule="auto"/>
              <w:ind w:firstLine="0"/>
              <w:jc w:val="center"/>
              <w:rPr>
                <w:color w:val="000000"/>
                <w:sz w:val="12"/>
                <w:szCs w:val="12"/>
              </w:rPr>
            </w:pPr>
          </w:p>
        </w:tc>
      </w:tr>
      <w:tr w:rsidR="00C061D8" w:rsidRPr="007759FB" w:rsidTr="00F72FD8">
        <w:trPr>
          <w:gridAfter w:val="1"/>
          <w:wAfter w:w="144" w:type="dxa"/>
        </w:trPr>
        <w:tc>
          <w:tcPr>
            <w:tcW w:w="851" w:type="dxa"/>
            <w:tcBorders>
              <w:top w:val="single" w:sz="4" w:space="0" w:color="auto"/>
              <w:left w:val="single" w:sz="4" w:space="0" w:color="auto"/>
              <w:bottom w:val="single" w:sz="4" w:space="0" w:color="auto"/>
              <w:right w:val="single" w:sz="4" w:space="0" w:color="auto"/>
            </w:tcBorders>
          </w:tcPr>
          <w:p w:rsidR="00C061D8" w:rsidRPr="007759FB" w:rsidRDefault="00C061D8" w:rsidP="007C5F11">
            <w:pPr>
              <w:widowControl w:val="0"/>
              <w:spacing w:line="240" w:lineRule="auto"/>
              <w:ind w:firstLine="0"/>
              <w:jc w:val="center"/>
              <w:rPr>
                <w:color w:val="000000"/>
                <w:sz w:val="12"/>
                <w:szCs w:val="12"/>
              </w:rPr>
            </w:pPr>
            <w:r w:rsidRPr="007759FB">
              <w:rPr>
                <w:color w:val="000000"/>
                <w:sz w:val="12"/>
                <w:szCs w:val="12"/>
              </w:rPr>
              <w:t>1.2.1.1.</w:t>
            </w:r>
          </w:p>
        </w:tc>
        <w:tc>
          <w:tcPr>
            <w:tcW w:w="6268" w:type="dxa"/>
            <w:tcBorders>
              <w:top w:val="single" w:sz="4" w:space="0" w:color="auto"/>
              <w:left w:val="single" w:sz="4" w:space="0" w:color="auto"/>
              <w:bottom w:val="single" w:sz="4" w:space="0" w:color="auto"/>
              <w:right w:val="single" w:sz="4" w:space="0" w:color="auto"/>
            </w:tcBorders>
          </w:tcPr>
          <w:p w:rsidR="00C061D8" w:rsidRPr="007759FB" w:rsidRDefault="00C061D8" w:rsidP="007C5F11">
            <w:pPr>
              <w:widowControl w:val="0"/>
              <w:spacing w:line="240" w:lineRule="auto"/>
              <w:ind w:firstLine="0"/>
              <w:rPr>
                <w:color w:val="000000"/>
                <w:sz w:val="12"/>
                <w:szCs w:val="12"/>
              </w:rPr>
            </w:pPr>
            <w:r w:rsidRPr="007759FB">
              <w:rPr>
                <w:color w:val="000000"/>
                <w:sz w:val="12"/>
                <w:szCs w:val="12"/>
              </w:rPr>
              <w:t>Озеленение</w:t>
            </w:r>
          </w:p>
        </w:tc>
        <w:tc>
          <w:tcPr>
            <w:tcW w:w="3628" w:type="dxa"/>
            <w:tcBorders>
              <w:top w:val="single" w:sz="4" w:space="0" w:color="auto"/>
              <w:left w:val="single" w:sz="4" w:space="0" w:color="auto"/>
              <w:bottom w:val="single" w:sz="4" w:space="0" w:color="auto"/>
              <w:right w:val="single" w:sz="4" w:space="0" w:color="auto"/>
            </w:tcBorders>
          </w:tcPr>
          <w:p w:rsidR="00C061D8" w:rsidRPr="007759FB" w:rsidRDefault="00C061D8" w:rsidP="007C5F11">
            <w:pPr>
              <w:widowControl w:val="0"/>
              <w:spacing w:line="240" w:lineRule="auto"/>
              <w:ind w:firstLine="0"/>
              <w:jc w:val="center"/>
              <w:rPr>
                <w:color w:val="000000"/>
                <w:sz w:val="12"/>
                <w:szCs w:val="12"/>
              </w:rPr>
            </w:pPr>
            <w:r w:rsidRPr="007759FB">
              <w:rPr>
                <w:color w:val="000000"/>
                <w:sz w:val="12"/>
                <w:szCs w:val="12"/>
              </w:rPr>
              <w:t>31.12.2024</w:t>
            </w:r>
          </w:p>
        </w:tc>
        <w:tc>
          <w:tcPr>
            <w:tcW w:w="3629" w:type="dxa"/>
            <w:tcBorders>
              <w:top w:val="single" w:sz="4" w:space="0" w:color="auto"/>
              <w:left w:val="single" w:sz="4" w:space="0" w:color="auto"/>
              <w:bottom w:val="single" w:sz="4" w:space="0" w:color="auto"/>
              <w:right w:val="single" w:sz="4" w:space="0" w:color="auto"/>
            </w:tcBorders>
          </w:tcPr>
          <w:p w:rsidR="00C061D8" w:rsidRPr="007759FB" w:rsidRDefault="00C061D8" w:rsidP="007C5F11">
            <w:pPr>
              <w:widowControl w:val="0"/>
              <w:spacing w:line="240" w:lineRule="auto"/>
              <w:ind w:firstLine="0"/>
              <w:rPr>
                <w:color w:val="000000"/>
                <w:sz w:val="12"/>
                <w:szCs w:val="12"/>
              </w:rPr>
            </w:pPr>
            <w:r w:rsidRPr="007759FB">
              <w:rPr>
                <w:color w:val="000000"/>
                <w:sz w:val="12"/>
                <w:szCs w:val="12"/>
              </w:rPr>
              <w:t>Кузьмина Г.В., начальник отдела по земельно- имущественным отношениям администрации муниципального образования Адамовский район</w:t>
            </w:r>
          </w:p>
        </w:tc>
      </w:tr>
      <w:tr w:rsidR="00C061D8" w:rsidRPr="007759FB" w:rsidTr="00F72FD8">
        <w:trPr>
          <w:gridAfter w:val="1"/>
          <w:wAfter w:w="144" w:type="dxa"/>
        </w:trPr>
        <w:tc>
          <w:tcPr>
            <w:tcW w:w="851" w:type="dxa"/>
            <w:tcBorders>
              <w:top w:val="single" w:sz="4" w:space="0" w:color="auto"/>
              <w:left w:val="single" w:sz="4" w:space="0" w:color="auto"/>
              <w:bottom w:val="single" w:sz="4" w:space="0" w:color="auto"/>
              <w:right w:val="single" w:sz="4" w:space="0" w:color="auto"/>
            </w:tcBorders>
          </w:tcPr>
          <w:p w:rsidR="00C061D8" w:rsidRPr="007759FB" w:rsidRDefault="00C061D8" w:rsidP="007C5F11">
            <w:pPr>
              <w:widowControl w:val="0"/>
              <w:spacing w:line="240" w:lineRule="auto"/>
              <w:ind w:firstLine="0"/>
              <w:jc w:val="center"/>
              <w:rPr>
                <w:color w:val="000000"/>
                <w:sz w:val="12"/>
                <w:szCs w:val="12"/>
              </w:rPr>
            </w:pPr>
            <w:r w:rsidRPr="007759FB">
              <w:rPr>
                <w:color w:val="000000"/>
                <w:sz w:val="12"/>
                <w:szCs w:val="12"/>
              </w:rPr>
              <w:t>2.</w:t>
            </w:r>
          </w:p>
        </w:tc>
        <w:tc>
          <w:tcPr>
            <w:tcW w:w="9896" w:type="dxa"/>
            <w:gridSpan w:val="2"/>
            <w:tcBorders>
              <w:top w:val="single" w:sz="4" w:space="0" w:color="auto"/>
              <w:left w:val="single" w:sz="4" w:space="0" w:color="auto"/>
              <w:bottom w:val="single" w:sz="4" w:space="0" w:color="auto"/>
              <w:right w:val="single" w:sz="4" w:space="0" w:color="auto"/>
            </w:tcBorders>
          </w:tcPr>
          <w:p w:rsidR="00C061D8" w:rsidRPr="007759FB" w:rsidRDefault="00C061D8" w:rsidP="007C5F11">
            <w:pPr>
              <w:widowControl w:val="0"/>
              <w:spacing w:line="240" w:lineRule="auto"/>
              <w:ind w:firstLine="0"/>
              <w:rPr>
                <w:color w:val="000000"/>
                <w:sz w:val="12"/>
                <w:szCs w:val="12"/>
              </w:rPr>
            </w:pPr>
            <w:r w:rsidRPr="007759FB">
              <w:rPr>
                <w:color w:val="000000"/>
                <w:sz w:val="12"/>
                <w:szCs w:val="12"/>
              </w:rPr>
              <w:t>Комплекс процессных мероприятий «Организация экологического воспитания и формирование экологической культуры» </w:t>
            </w:r>
          </w:p>
        </w:tc>
        <w:tc>
          <w:tcPr>
            <w:tcW w:w="3629" w:type="dxa"/>
            <w:tcBorders>
              <w:top w:val="single" w:sz="4" w:space="0" w:color="auto"/>
              <w:left w:val="single" w:sz="4" w:space="0" w:color="auto"/>
              <w:bottom w:val="single" w:sz="4" w:space="0" w:color="auto"/>
              <w:right w:val="single" w:sz="4" w:space="0" w:color="auto"/>
            </w:tcBorders>
          </w:tcPr>
          <w:p w:rsidR="00C061D8" w:rsidRPr="007759FB" w:rsidRDefault="00C061D8" w:rsidP="007C5F11">
            <w:pPr>
              <w:widowControl w:val="0"/>
              <w:spacing w:line="240" w:lineRule="auto"/>
              <w:ind w:firstLine="0"/>
              <w:jc w:val="center"/>
              <w:rPr>
                <w:color w:val="000000"/>
                <w:sz w:val="12"/>
                <w:szCs w:val="12"/>
              </w:rPr>
            </w:pPr>
            <w:r w:rsidRPr="007759FB">
              <w:rPr>
                <w:color w:val="000000"/>
                <w:sz w:val="12"/>
                <w:szCs w:val="12"/>
              </w:rPr>
              <w:t>X</w:t>
            </w:r>
          </w:p>
        </w:tc>
      </w:tr>
      <w:tr w:rsidR="00C061D8" w:rsidRPr="007759FB" w:rsidTr="00F72FD8">
        <w:trPr>
          <w:gridAfter w:val="1"/>
          <w:wAfter w:w="144" w:type="dxa"/>
        </w:trPr>
        <w:tc>
          <w:tcPr>
            <w:tcW w:w="851" w:type="dxa"/>
            <w:tcBorders>
              <w:top w:val="single" w:sz="4" w:space="0" w:color="auto"/>
              <w:left w:val="single" w:sz="4" w:space="0" w:color="auto"/>
              <w:bottom w:val="single" w:sz="4" w:space="0" w:color="auto"/>
              <w:right w:val="single" w:sz="4" w:space="0" w:color="auto"/>
            </w:tcBorders>
          </w:tcPr>
          <w:p w:rsidR="00C061D8" w:rsidRPr="007759FB" w:rsidRDefault="00C061D8" w:rsidP="007C5F11">
            <w:pPr>
              <w:widowControl w:val="0"/>
              <w:spacing w:line="240" w:lineRule="auto"/>
              <w:ind w:firstLine="0"/>
              <w:jc w:val="center"/>
              <w:rPr>
                <w:color w:val="000000"/>
                <w:sz w:val="12"/>
                <w:szCs w:val="12"/>
              </w:rPr>
            </w:pPr>
            <w:r w:rsidRPr="007759FB">
              <w:rPr>
                <w:color w:val="000000"/>
                <w:sz w:val="12"/>
                <w:szCs w:val="12"/>
              </w:rPr>
              <w:t>2.1.</w:t>
            </w:r>
          </w:p>
        </w:tc>
        <w:tc>
          <w:tcPr>
            <w:tcW w:w="13525" w:type="dxa"/>
            <w:gridSpan w:val="3"/>
            <w:tcBorders>
              <w:top w:val="single" w:sz="4" w:space="0" w:color="auto"/>
              <w:left w:val="single" w:sz="4" w:space="0" w:color="auto"/>
              <w:bottom w:val="single" w:sz="4" w:space="0" w:color="auto"/>
              <w:right w:val="single" w:sz="4" w:space="0" w:color="auto"/>
            </w:tcBorders>
          </w:tcPr>
          <w:p w:rsidR="00C061D8" w:rsidRPr="007759FB" w:rsidRDefault="00C061D8" w:rsidP="007C5F11">
            <w:pPr>
              <w:widowControl w:val="0"/>
              <w:spacing w:line="240" w:lineRule="auto"/>
              <w:ind w:firstLine="0"/>
              <w:rPr>
                <w:color w:val="000000"/>
                <w:sz w:val="12"/>
                <w:szCs w:val="12"/>
              </w:rPr>
            </w:pPr>
            <w:r w:rsidRPr="007759FB">
              <w:rPr>
                <w:color w:val="000000"/>
                <w:sz w:val="12"/>
                <w:szCs w:val="12"/>
              </w:rPr>
              <w:t>Задача 1: Формирование экологического сознания и повышение уровня экологической культуры населения</w:t>
            </w:r>
          </w:p>
        </w:tc>
      </w:tr>
      <w:tr w:rsidR="00C061D8" w:rsidRPr="007759FB" w:rsidTr="00F72FD8">
        <w:trPr>
          <w:gridAfter w:val="1"/>
          <w:wAfter w:w="144" w:type="dxa"/>
        </w:trPr>
        <w:tc>
          <w:tcPr>
            <w:tcW w:w="851" w:type="dxa"/>
            <w:tcBorders>
              <w:top w:val="single" w:sz="4" w:space="0" w:color="auto"/>
              <w:left w:val="single" w:sz="4" w:space="0" w:color="auto"/>
              <w:bottom w:val="single" w:sz="4" w:space="0" w:color="auto"/>
              <w:right w:val="single" w:sz="4" w:space="0" w:color="auto"/>
            </w:tcBorders>
          </w:tcPr>
          <w:p w:rsidR="00C061D8" w:rsidRPr="007759FB" w:rsidRDefault="00C061D8" w:rsidP="007C5F11">
            <w:pPr>
              <w:widowControl w:val="0"/>
              <w:spacing w:line="240" w:lineRule="auto"/>
              <w:ind w:firstLine="0"/>
              <w:jc w:val="center"/>
              <w:rPr>
                <w:color w:val="000000"/>
                <w:sz w:val="12"/>
                <w:szCs w:val="12"/>
              </w:rPr>
            </w:pPr>
            <w:r w:rsidRPr="007759FB">
              <w:rPr>
                <w:color w:val="000000"/>
                <w:sz w:val="12"/>
                <w:szCs w:val="12"/>
              </w:rPr>
              <w:t>2.1.1.</w:t>
            </w:r>
          </w:p>
        </w:tc>
        <w:tc>
          <w:tcPr>
            <w:tcW w:w="6268" w:type="dxa"/>
            <w:tcBorders>
              <w:top w:val="single" w:sz="4" w:space="0" w:color="auto"/>
              <w:left w:val="single" w:sz="4" w:space="0" w:color="auto"/>
              <w:bottom w:val="single" w:sz="4" w:space="0" w:color="auto"/>
              <w:right w:val="single" w:sz="4" w:space="0" w:color="auto"/>
            </w:tcBorders>
          </w:tcPr>
          <w:p w:rsidR="00C061D8" w:rsidRPr="007759FB" w:rsidRDefault="00C061D8" w:rsidP="007C5F11">
            <w:pPr>
              <w:widowControl w:val="0"/>
              <w:spacing w:line="240" w:lineRule="auto"/>
              <w:ind w:firstLine="0"/>
              <w:rPr>
                <w:color w:val="000000"/>
                <w:sz w:val="12"/>
                <w:szCs w:val="12"/>
              </w:rPr>
            </w:pPr>
            <w:r w:rsidRPr="007759FB">
              <w:rPr>
                <w:color w:val="000000"/>
                <w:sz w:val="12"/>
                <w:szCs w:val="12"/>
              </w:rPr>
              <w:t>Мероприятие (результат) «Количество экологических мероприятий»</w:t>
            </w:r>
          </w:p>
        </w:tc>
        <w:tc>
          <w:tcPr>
            <w:tcW w:w="3628" w:type="dxa"/>
            <w:tcBorders>
              <w:top w:val="single" w:sz="4" w:space="0" w:color="auto"/>
              <w:left w:val="single" w:sz="4" w:space="0" w:color="auto"/>
              <w:bottom w:val="single" w:sz="4" w:space="0" w:color="auto"/>
              <w:right w:val="single" w:sz="4" w:space="0" w:color="auto"/>
            </w:tcBorders>
          </w:tcPr>
          <w:p w:rsidR="00C061D8" w:rsidRPr="007759FB" w:rsidRDefault="00C061D8" w:rsidP="007C5F11">
            <w:pPr>
              <w:widowControl w:val="0"/>
              <w:spacing w:line="240" w:lineRule="auto"/>
              <w:ind w:firstLine="0"/>
              <w:jc w:val="center"/>
              <w:rPr>
                <w:color w:val="000000"/>
                <w:sz w:val="12"/>
                <w:szCs w:val="12"/>
              </w:rPr>
            </w:pPr>
          </w:p>
        </w:tc>
        <w:tc>
          <w:tcPr>
            <w:tcW w:w="3629" w:type="dxa"/>
            <w:tcBorders>
              <w:top w:val="single" w:sz="4" w:space="0" w:color="auto"/>
              <w:left w:val="single" w:sz="4" w:space="0" w:color="auto"/>
              <w:bottom w:val="single" w:sz="4" w:space="0" w:color="auto"/>
              <w:right w:val="single" w:sz="4" w:space="0" w:color="auto"/>
            </w:tcBorders>
          </w:tcPr>
          <w:p w:rsidR="00C061D8" w:rsidRPr="007759FB" w:rsidRDefault="00C061D8" w:rsidP="007C5F11">
            <w:pPr>
              <w:widowControl w:val="0"/>
              <w:spacing w:line="240" w:lineRule="auto"/>
              <w:ind w:firstLine="0"/>
              <w:jc w:val="center"/>
              <w:rPr>
                <w:color w:val="000000"/>
                <w:sz w:val="12"/>
                <w:szCs w:val="12"/>
              </w:rPr>
            </w:pPr>
          </w:p>
        </w:tc>
      </w:tr>
      <w:tr w:rsidR="00C061D8" w:rsidRPr="007759FB" w:rsidTr="00F72FD8">
        <w:trPr>
          <w:gridAfter w:val="1"/>
          <w:wAfter w:w="144" w:type="dxa"/>
        </w:trPr>
        <w:tc>
          <w:tcPr>
            <w:tcW w:w="851" w:type="dxa"/>
            <w:tcBorders>
              <w:top w:val="single" w:sz="4" w:space="0" w:color="auto"/>
              <w:left w:val="single" w:sz="4" w:space="0" w:color="auto"/>
              <w:bottom w:val="single" w:sz="4" w:space="0" w:color="auto"/>
              <w:right w:val="single" w:sz="4" w:space="0" w:color="auto"/>
            </w:tcBorders>
          </w:tcPr>
          <w:p w:rsidR="00C061D8" w:rsidRPr="007759FB" w:rsidRDefault="00C061D8" w:rsidP="007C5F11">
            <w:pPr>
              <w:widowControl w:val="0"/>
              <w:spacing w:line="240" w:lineRule="auto"/>
              <w:ind w:firstLine="0"/>
              <w:jc w:val="center"/>
              <w:rPr>
                <w:color w:val="000000"/>
                <w:sz w:val="12"/>
                <w:szCs w:val="12"/>
              </w:rPr>
            </w:pPr>
            <w:r w:rsidRPr="007759FB">
              <w:rPr>
                <w:color w:val="000000"/>
                <w:sz w:val="12"/>
                <w:szCs w:val="12"/>
              </w:rPr>
              <w:t>2.1.1.1</w:t>
            </w:r>
          </w:p>
        </w:tc>
        <w:tc>
          <w:tcPr>
            <w:tcW w:w="6268" w:type="dxa"/>
            <w:tcBorders>
              <w:top w:val="single" w:sz="4" w:space="0" w:color="auto"/>
              <w:left w:val="single" w:sz="4" w:space="0" w:color="auto"/>
              <w:bottom w:val="single" w:sz="4" w:space="0" w:color="auto"/>
              <w:right w:val="single" w:sz="4" w:space="0" w:color="auto"/>
            </w:tcBorders>
          </w:tcPr>
          <w:p w:rsidR="00C061D8" w:rsidRPr="007759FB" w:rsidRDefault="00C061D8" w:rsidP="007C5F11">
            <w:pPr>
              <w:widowControl w:val="0"/>
              <w:spacing w:line="240" w:lineRule="auto"/>
              <w:ind w:firstLine="0"/>
              <w:rPr>
                <w:color w:val="000000"/>
                <w:sz w:val="12"/>
                <w:szCs w:val="12"/>
              </w:rPr>
            </w:pPr>
            <w:r w:rsidRPr="007759FB">
              <w:rPr>
                <w:color w:val="000000"/>
                <w:sz w:val="12"/>
                <w:szCs w:val="12"/>
              </w:rPr>
              <w:t>Проведение экологических мероприятий</w:t>
            </w:r>
          </w:p>
        </w:tc>
        <w:tc>
          <w:tcPr>
            <w:tcW w:w="3628" w:type="dxa"/>
            <w:tcBorders>
              <w:top w:val="single" w:sz="4" w:space="0" w:color="auto"/>
              <w:left w:val="single" w:sz="4" w:space="0" w:color="auto"/>
              <w:bottom w:val="single" w:sz="4" w:space="0" w:color="auto"/>
              <w:right w:val="single" w:sz="4" w:space="0" w:color="auto"/>
            </w:tcBorders>
          </w:tcPr>
          <w:p w:rsidR="00C061D8" w:rsidRPr="007759FB" w:rsidRDefault="00C061D8" w:rsidP="007C5F11">
            <w:pPr>
              <w:widowControl w:val="0"/>
              <w:spacing w:line="240" w:lineRule="auto"/>
              <w:ind w:firstLine="0"/>
              <w:jc w:val="center"/>
              <w:rPr>
                <w:color w:val="000000"/>
                <w:sz w:val="12"/>
                <w:szCs w:val="12"/>
              </w:rPr>
            </w:pPr>
            <w:r w:rsidRPr="007759FB">
              <w:rPr>
                <w:color w:val="000000"/>
                <w:sz w:val="12"/>
                <w:szCs w:val="12"/>
              </w:rPr>
              <w:t>31.12.2024</w:t>
            </w:r>
          </w:p>
        </w:tc>
        <w:tc>
          <w:tcPr>
            <w:tcW w:w="3629" w:type="dxa"/>
            <w:tcBorders>
              <w:top w:val="single" w:sz="4" w:space="0" w:color="auto"/>
              <w:left w:val="single" w:sz="4" w:space="0" w:color="auto"/>
              <w:bottom w:val="single" w:sz="4" w:space="0" w:color="auto"/>
              <w:right w:val="single" w:sz="4" w:space="0" w:color="auto"/>
            </w:tcBorders>
          </w:tcPr>
          <w:p w:rsidR="00C061D8" w:rsidRPr="007759FB" w:rsidRDefault="00C061D8" w:rsidP="007C5F11">
            <w:pPr>
              <w:widowControl w:val="0"/>
              <w:spacing w:line="240" w:lineRule="auto"/>
              <w:ind w:firstLine="0"/>
              <w:jc w:val="center"/>
              <w:rPr>
                <w:color w:val="000000"/>
                <w:sz w:val="12"/>
                <w:szCs w:val="12"/>
              </w:rPr>
            </w:pPr>
            <w:r w:rsidRPr="007759FB">
              <w:rPr>
                <w:color w:val="000000"/>
                <w:sz w:val="12"/>
                <w:szCs w:val="12"/>
              </w:rPr>
              <w:t xml:space="preserve">Отдел образования администрации муниципального образования Адамовского района </w:t>
            </w:r>
          </w:p>
        </w:tc>
      </w:tr>
    </w:tbl>
    <w:p w:rsidR="00AA2B13" w:rsidRPr="0040174C" w:rsidRDefault="00AA2B13" w:rsidP="007C5F11">
      <w:pPr>
        <w:widowControl w:val="0"/>
        <w:spacing w:line="240" w:lineRule="auto"/>
        <w:rPr>
          <w:sz w:val="12"/>
          <w:szCs w:val="12"/>
        </w:rPr>
      </w:pPr>
    </w:p>
    <w:p w:rsidR="00AA2B13" w:rsidRPr="0040174C" w:rsidRDefault="00AA2B13" w:rsidP="007C5F11">
      <w:pPr>
        <w:widowControl w:val="0"/>
        <w:spacing w:line="240" w:lineRule="auto"/>
        <w:rPr>
          <w:sz w:val="12"/>
          <w:szCs w:val="12"/>
        </w:rPr>
      </w:pPr>
    </w:p>
    <w:p w:rsidR="00AA2B13" w:rsidRPr="0040174C" w:rsidRDefault="00AA2B13" w:rsidP="007C5F11">
      <w:pPr>
        <w:widowControl w:val="0"/>
        <w:spacing w:line="240" w:lineRule="auto"/>
        <w:rPr>
          <w:sz w:val="12"/>
          <w:szCs w:val="12"/>
        </w:rPr>
      </w:pPr>
    </w:p>
    <w:p w:rsidR="00AA2B13" w:rsidRPr="0040174C" w:rsidRDefault="00AA2B13" w:rsidP="007C5F11">
      <w:pPr>
        <w:widowControl w:val="0"/>
        <w:spacing w:line="240" w:lineRule="auto"/>
        <w:rPr>
          <w:sz w:val="12"/>
          <w:szCs w:val="12"/>
        </w:rPr>
      </w:pPr>
    </w:p>
    <w:p w:rsidR="00AA2B13" w:rsidRPr="0040174C" w:rsidRDefault="00AA2B13" w:rsidP="007A0DBA">
      <w:pPr>
        <w:spacing w:line="240" w:lineRule="auto"/>
        <w:rPr>
          <w:sz w:val="12"/>
          <w:szCs w:val="12"/>
        </w:rPr>
      </w:pPr>
    </w:p>
    <w:p w:rsidR="00AA2B13" w:rsidRPr="0040174C" w:rsidRDefault="00AA2B13" w:rsidP="007A0DBA">
      <w:pPr>
        <w:spacing w:line="240" w:lineRule="auto"/>
        <w:rPr>
          <w:sz w:val="12"/>
          <w:szCs w:val="12"/>
        </w:rPr>
        <w:sectPr w:rsidR="00AA2B13" w:rsidRPr="0040174C" w:rsidSect="007C5F11">
          <w:headerReference w:type="default" r:id="rId31"/>
          <w:pgSz w:w="16838" w:h="11906" w:orient="landscape"/>
          <w:pgMar w:top="1701" w:right="567" w:bottom="567" w:left="567" w:header="709" w:footer="709" w:gutter="0"/>
          <w:cols w:space="708"/>
          <w:docGrid w:linePitch="360"/>
        </w:sectPr>
      </w:pPr>
    </w:p>
    <w:p w:rsidR="00AA2B13" w:rsidRPr="00C20A72" w:rsidRDefault="00AA2B13" w:rsidP="00671E43">
      <w:pPr>
        <w:widowControl w:val="0"/>
        <w:tabs>
          <w:tab w:val="left" w:pos="2775"/>
        </w:tabs>
        <w:spacing w:line="240" w:lineRule="auto"/>
        <w:jc w:val="center"/>
        <w:rPr>
          <w:rFonts w:cs="Times New Roman"/>
          <w:bCs/>
          <w:sz w:val="16"/>
          <w:szCs w:val="16"/>
        </w:rPr>
      </w:pPr>
      <w:r w:rsidRPr="00C20A72">
        <w:rPr>
          <w:noProof/>
          <w:sz w:val="12"/>
          <w:szCs w:val="12"/>
          <w:lang w:eastAsia="ru-RU"/>
        </w:rPr>
        <w:lastRenderedPageBreak/>
        <w:drawing>
          <wp:inline distT="0" distB="0" distL="0" distR="0" wp14:anchorId="2B865B8D" wp14:editId="5C730843">
            <wp:extent cx="581025" cy="742950"/>
            <wp:effectExtent l="0" t="0" r="9525" b="0"/>
            <wp:docPr id="7" name="Рисунок 7" descr="после доработк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сле доработки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1025" cy="742950"/>
                    </a:xfrm>
                    <a:prstGeom prst="rect">
                      <a:avLst/>
                    </a:prstGeom>
                    <a:noFill/>
                    <a:ln>
                      <a:noFill/>
                    </a:ln>
                  </pic:spPr>
                </pic:pic>
              </a:graphicData>
            </a:graphic>
          </wp:inline>
        </w:drawing>
      </w:r>
    </w:p>
    <w:p w:rsidR="00AA2B13" w:rsidRPr="00C20A72" w:rsidRDefault="00AA2B13" w:rsidP="00671E43">
      <w:pPr>
        <w:widowControl w:val="0"/>
        <w:tabs>
          <w:tab w:val="left" w:pos="2775"/>
        </w:tabs>
        <w:spacing w:line="240" w:lineRule="auto"/>
        <w:jc w:val="center"/>
        <w:rPr>
          <w:rFonts w:cs="Times New Roman"/>
          <w:bCs/>
          <w:sz w:val="12"/>
          <w:szCs w:val="12"/>
        </w:rPr>
      </w:pPr>
      <w:r w:rsidRPr="00C20A72">
        <w:rPr>
          <w:rFonts w:cs="Times New Roman"/>
          <w:bCs/>
          <w:sz w:val="12"/>
          <w:szCs w:val="12"/>
        </w:rPr>
        <w:t>АДМИНИСТРАЦИЯ МУНИЦИПАЛЬНОГО ОБРАЗОВАНИЯ</w:t>
      </w:r>
    </w:p>
    <w:p w:rsidR="00AA2B13" w:rsidRPr="00C20A72" w:rsidRDefault="00AA2B13" w:rsidP="00671E43">
      <w:pPr>
        <w:widowControl w:val="0"/>
        <w:tabs>
          <w:tab w:val="left" w:pos="2775"/>
        </w:tabs>
        <w:spacing w:line="240" w:lineRule="auto"/>
        <w:jc w:val="center"/>
        <w:rPr>
          <w:rFonts w:cs="Times New Roman"/>
          <w:bCs/>
          <w:sz w:val="12"/>
          <w:szCs w:val="12"/>
        </w:rPr>
      </w:pPr>
      <w:r w:rsidRPr="00C20A72">
        <w:rPr>
          <w:rFonts w:cs="Times New Roman"/>
          <w:bCs/>
          <w:sz w:val="12"/>
          <w:szCs w:val="12"/>
        </w:rPr>
        <w:t>АДАМОВСКИЙ  РАЙОН ОРЕНБУРГСКОЙ  ОБЛАСТИ</w:t>
      </w:r>
    </w:p>
    <w:p w:rsidR="00AA2B13" w:rsidRPr="00C20A72" w:rsidRDefault="00AA2B13" w:rsidP="00671E43">
      <w:pPr>
        <w:widowControl w:val="0"/>
        <w:tabs>
          <w:tab w:val="left" w:pos="2775"/>
        </w:tabs>
        <w:spacing w:line="240" w:lineRule="auto"/>
        <w:jc w:val="center"/>
        <w:rPr>
          <w:rFonts w:cs="Times New Roman"/>
          <w:bCs/>
          <w:sz w:val="12"/>
          <w:szCs w:val="12"/>
        </w:rPr>
      </w:pPr>
    </w:p>
    <w:p w:rsidR="00AA2B13" w:rsidRPr="00C20A72" w:rsidRDefault="00AA2B13" w:rsidP="00671E43">
      <w:pPr>
        <w:widowControl w:val="0"/>
        <w:tabs>
          <w:tab w:val="left" w:pos="2775"/>
        </w:tabs>
        <w:spacing w:line="240" w:lineRule="auto"/>
        <w:jc w:val="center"/>
        <w:rPr>
          <w:rFonts w:cs="Times New Roman"/>
          <w:bCs/>
          <w:sz w:val="12"/>
          <w:szCs w:val="12"/>
        </w:rPr>
      </w:pPr>
      <w:r w:rsidRPr="00C20A72">
        <w:rPr>
          <w:rFonts w:cs="Times New Roman"/>
          <w:bCs/>
          <w:sz w:val="12"/>
          <w:szCs w:val="12"/>
        </w:rPr>
        <w:t>ПОСТАНОВЛЕНИЕ</w:t>
      </w:r>
    </w:p>
    <w:p w:rsidR="00AA2B13" w:rsidRPr="00C20A72" w:rsidRDefault="00AA2B13" w:rsidP="00671E43">
      <w:pPr>
        <w:widowControl w:val="0"/>
        <w:tabs>
          <w:tab w:val="left" w:pos="2775"/>
        </w:tabs>
        <w:spacing w:line="240" w:lineRule="auto"/>
        <w:rPr>
          <w:rFonts w:cs="Times New Roman"/>
          <w:bCs/>
          <w:sz w:val="12"/>
          <w:szCs w:val="12"/>
        </w:rPr>
      </w:pPr>
    </w:p>
    <w:p w:rsidR="00AA2B13" w:rsidRPr="00832FC3" w:rsidRDefault="00905DBC" w:rsidP="00671E43">
      <w:pPr>
        <w:widowControl w:val="0"/>
        <w:tabs>
          <w:tab w:val="left" w:pos="2775"/>
        </w:tabs>
        <w:spacing w:line="240" w:lineRule="auto"/>
        <w:jc w:val="center"/>
        <w:rPr>
          <w:rFonts w:cs="Times New Roman"/>
          <w:sz w:val="12"/>
          <w:szCs w:val="12"/>
          <w:u w:val="single"/>
        </w:rPr>
      </w:pPr>
      <w:r>
        <w:rPr>
          <w:rFonts w:cs="Times New Roman"/>
          <w:sz w:val="12"/>
          <w:szCs w:val="12"/>
        </w:rPr>
        <w:t>24</w:t>
      </w:r>
      <w:r w:rsidR="00AA2B13">
        <w:rPr>
          <w:rFonts w:cs="Times New Roman"/>
          <w:sz w:val="12"/>
          <w:szCs w:val="12"/>
        </w:rPr>
        <w:t>.12.2024</w:t>
      </w:r>
      <w:r w:rsidR="00AA2B13" w:rsidRPr="00832FC3">
        <w:rPr>
          <w:rFonts w:cs="Times New Roman"/>
          <w:sz w:val="12"/>
          <w:szCs w:val="12"/>
        </w:rPr>
        <w:t xml:space="preserve">                         </w:t>
      </w:r>
      <w:r w:rsidR="00AA2B13">
        <w:rPr>
          <w:rFonts w:cs="Times New Roman"/>
          <w:sz w:val="12"/>
          <w:szCs w:val="12"/>
        </w:rPr>
        <w:t xml:space="preserve">                                                                                                                               </w:t>
      </w:r>
      <w:r w:rsidR="00AA2B13" w:rsidRPr="00832FC3">
        <w:rPr>
          <w:rFonts w:cs="Times New Roman"/>
          <w:sz w:val="12"/>
          <w:szCs w:val="12"/>
        </w:rPr>
        <w:t xml:space="preserve">                                       </w:t>
      </w:r>
      <w:r w:rsidR="00AA2B13">
        <w:rPr>
          <w:rFonts w:cs="Times New Roman"/>
          <w:sz w:val="12"/>
          <w:szCs w:val="12"/>
        </w:rPr>
        <w:t xml:space="preserve">     </w:t>
      </w:r>
      <w:r w:rsidR="00AA2B13" w:rsidRPr="00832FC3">
        <w:rPr>
          <w:rFonts w:cs="Times New Roman"/>
          <w:sz w:val="12"/>
          <w:szCs w:val="12"/>
        </w:rPr>
        <w:t xml:space="preserve">                             </w:t>
      </w:r>
      <w:r w:rsidR="00AA2B13">
        <w:rPr>
          <w:rFonts w:cs="Times New Roman"/>
          <w:sz w:val="12"/>
          <w:szCs w:val="12"/>
        </w:rPr>
        <w:t xml:space="preserve">                        </w:t>
      </w:r>
      <w:r w:rsidR="00AA2B13" w:rsidRPr="00832FC3">
        <w:rPr>
          <w:rFonts w:cs="Times New Roman"/>
          <w:sz w:val="12"/>
          <w:szCs w:val="12"/>
        </w:rPr>
        <w:t>№</w:t>
      </w:r>
      <w:r w:rsidR="00AA2B13">
        <w:rPr>
          <w:rFonts w:cs="Times New Roman"/>
          <w:sz w:val="12"/>
          <w:szCs w:val="12"/>
        </w:rPr>
        <w:t xml:space="preserve"> 11</w:t>
      </w:r>
      <w:r>
        <w:rPr>
          <w:rFonts w:cs="Times New Roman"/>
          <w:sz w:val="12"/>
          <w:szCs w:val="12"/>
        </w:rPr>
        <w:t>54</w:t>
      </w:r>
      <w:r w:rsidR="00AA2B13" w:rsidRPr="00832FC3">
        <w:rPr>
          <w:rFonts w:cs="Times New Roman"/>
          <w:sz w:val="12"/>
          <w:szCs w:val="12"/>
        </w:rPr>
        <w:t>-п</w:t>
      </w:r>
    </w:p>
    <w:p w:rsidR="00AA2B13" w:rsidRPr="00832FC3" w:rsidRDefault="00AA2B13" w:rsidP="00671E43">
      <w:pPr>
        <w:widowControl w:val="0"/>
        <w:tabs>
          <w:tab w:val="left" w:pos="2775"/>
        </w:tabs>
        <w:spacing w:line="240" w:lineRule="auto"/>
        <w:jc w:val="center"/>
        <w:rPr>
          <w:rFonts w:cs="Times New Roman"/>
          <w:sz w:val="12"/>
          <w:szCs w:val="12"/>
          <w:u w:val="single"/>
        </w:rPr>
      </w:pPr>
      <w:r w:rsidRPr="00832FC3">
        <w:rPr>
          <w:rFonts w:cs="Times New Roman"/>
          <w:sz w:val="12"/>
          <w:szCs w:val="12"/>
        </w:rPr>
        <w:t>п. Адамовка</w:t>
      </w:r>
    </w:p>
    <w:p w:rsidR="00AA2B13" w:rsidRPr="00832FC3" w:rsidRDefault="00AA2B13" w:rsidP="00671E43">
      <w:pPr>
        <w:widowControl w:val="0"/>
        <w:tabs>
          <w:tab w:val="left" w:pos="2775"/>
        </w:tabs>
        <w:spacing w:line="240" w:lineRule="auto"/>
        <w:rPr>
          <w:rFonts w:cs="Times New Roman"/>
          <w:sz w:val="12"/>
          <w:szCs w:val="12"/>
        </w:rPr>
      </w:pPr>
    </w:p>
    <w:p w:rsidR="00AE6BCE" w:rsidRPr="00461B7E" w:rsidRDefault="00AE6BCE" w:rsidP="00671E43">
      <w:pPr>
        <w:widowControl w:val="0"/>
        <w:autoSpaceDE w:val="0"/>
        <w:autoSpaceDN w:val="0"/>
        <w:spacing w:line="240" w:lineRule="auto"/>
        <w:ind w:firstLine="0"/>
        <w:jc w:val="center"/>
        <w:rPr>
          <w:sz w:val="12"/>
          <w:szCs w:val="12"/>
        </w:rPr>
      </w:pPr>
      <w:r w:rsidRPr="00461B7E">
        <w:rPr>
          <w:sz w:val="12"/>
          <w:szCs w:val="12"/>
        </w:rPr>
        <w:t xml:space="preserve">О внесении изменений в постановление администрации муниципального образования Адамовский район от 30.12.2022 №1123-п </w:t>
      </w:r>
    </w:p>
    <w:p w:rsidR="00AE6BCE" w:rsidRPr="00461B7E" w:rsidRDefault="00AE6BCE" w:rsidP="00671E43">
      <w:pPr>
        <w:widowControl w:val="0"/>
        <w:autoSpaceDE w:val="0"/>
        <w:autoSpaceDN w:val="0"/>
        <w:spacing w:line="240" w:lineRule="auto"/>
        <w:rPr>
          <w:sz w:val="12"/>
          <w:szCs w:val="12"/>
        </w:rPr>
      </w:pPr>
    </w:p>
    <w:p w:rsidR="00AE6BCE" w:rsidRPr="00461B7E" w:rsidRDefault="00AE6BCE" w:rsidP="00671E43">
      <w:pPr>
        <w:widowControl w:val="0"/>
        <w:autoSpaceDE w:val="0"/>
        <w:autoSpaceDN w:val="0"/>
        <w:spacing w:line="240" w:lineRule="auto"/>
        <w:rPr>
          <w:sz w:val="12"/>
          <w:szCs w:val="12"/>
        </w:rPr>
      </w:pPr>
      <w:r w:rsidRPr="00461B7E">
        <w:rPr>
          <w:sz w:val="12"/>
          <w:szCs w:val="12"/>
        </w:rPr>
        <w:t>В соответствии пунктом 2 статьи 179 Бюджетного кодекса Российской Федерации и постановлением администрации муниципального образования Адамовский район от 05.10.2022 № 848-п «Об утверждении порядка разработки, реализации и оценки эффективности муниципальных программ Адамовского района»:</w:t>
      </w:r>
    </w:p>
    <w:p w:rsidR="00AE6BCE" w:rsidRPr="00461B7E" w:rsidRDefault="00AE6BCE" w:rsidP="00671E43">
      <w:pPr>
        <w:widowControl w:val="0"/>
        <w:autoSpaceDE w:val="0"/>
        <w:autoSpaceDN w:val="0"/>
        <w:spacing w:line="240" w:lineRule="auto"/>
        <w:rPr>
          <w:sz w:val="12"/>
          <w:szCs w:val="12"/>
        </w:rPr>
      </w:pPr>
      <w:r w:rsidRPr="00461B7E">
        <w:rPr>
          <w:sz w:val="12"/>
          <w:szCs w:val="12"/>
        </w:rPr>
        <w:t>1. Внести в постановление администрации муниципального образования Адамовский район от 30.12.2022 № 1123-п «Об утверждении муниципальной программы «Управление земельно-имущественным комплексом Адамовского района Оренбургской области» (далее - Постановление) следующие изменения:</w:t>
      </w:r>
    </w:p>
    <w:p w:rsidR="00AE6BCE" w:rsidRPr="00461B7E" w:rsidRDefault="00AE6BCE" w:rsidP="00671E43">
      <w:pPr>
        <w:widowControl w:val="0"/>
        <w:autoSpaceDE w:val="0"/>
        <w:autoSpaceDN w:val="0"/>
        <w:spacing w:line="240" w:lineRule="auto"/>
        <w:rPr>
          <w:sz w:val="12"/>
          <w:szCs w:val="12"/>
        </w:rPr>
      </w:pPr>
      <w:r w:rsidRPr="00461B7E">
        <w:rPr>
          <w:sz w:val="12"/>
          <w:szCs w:val="12"/>
        </w:rPr>
        <w:t>1.1. Приложение к Постановлению изложить в новой редакции согласно приложению к настоящему постановлению.</w:t>
      </w:r>
    </w:p>
    <w:p w:rsidR="00AE6BCE" w:rsidRPr="00461B7E" w:rsidRDefault="00AE6BCE" w:rsidP="00671E43">
      <w:pPr>
        <w:widowControl w:val="0"/>
        <w:autoSpaceDE w:val="0"/>
        <w:autoSpaceDN w:val="0"/>
        <w:spacing w:line="240" w:lineRule="auto"/>
        <w:rPr>
          <w:sz w:val="12"/>
          <w:szCs w:val="12"/>
        </w:rPr>
      </w:pPr>
      <w:r w:rsidRPr="00461B7E">
        <w:rPr>
          <w:sz w:val="12"/>
          <w:szCs w:val="12"/>
        </w:rPr>
        <w:t>2. Признать утратившим силу постановление администрации муниципального образования Адамовский район от 31.01.2024 №100-п «О внесении изменений в постановление администрации муниципального образования от 30.12.2022 №1123-п».</w:t>
      </w:r>
    </w:p>
    <w:p w:rsidR="00AE6BCE" w:rsidRPr="00461B7E" w:rsidRDefault="00AE6BCE" w:rsidP="00671E43">
      <w:pPr>
        <w:widowControl w:val="0"/>
        <w:autoSpaceDE w:val="0"/>
        <w:autoSpaceDN w:val="0"/>
        <w:spacing w:line="240" w:lineRule="auto"/>
        <w:rPr>
          <w:sz w:val="12"/>
          <w:szCs w:val="12"/>
        </w:rPr>
      </w:pPr>
      <w:r w:rsidRPr="00461B7E">
        <w:rPr>
          <w:sz w:val="12"/>
          <w:szCs w:val="12"/>
        </w:rPr>
        <w:t>3. Контроль за исполнением настоящего постановления возложить на начальника отдела по земельно-имущественным отношениям администрации муниципального образования Адамовский район.</w:t>
      </w:r>
    </w:p>
    <w:p w:rsidR="00AE6BCE" w:rsidRPr="00461B7E" w:rsidRDefault="00AE6BCE" w:rsidP="00671E43">
      <w:pPr>
        <w:widowControl w:val="0"/>
        <w:autoSpaceDE w:val="0"/>
        <w:autoSpaceDN w:val="0"/>
        <w:spacing w:line="240" w:lineRule="auto"/>
        <w:rPr>
          <w:sz w:val="12"/>
          <w:szCs w:val="12"/>
        </w:rPr>
      </w:pPr>
      <w:r w:rsidRPr="00461B7E">
        <w:rPr>
          <w:sz w:val="12"/>
          <w:szCs w:val="12"/>
        </w:rPr>
        <w:t>4. Постановление вступает в силу после официального опубликования в информационном бюллетене «Адамовский вестник» и подлежит размещению на официальном сайте администрации муниципального образования Адамовский район.</w:t>
      </w:r>
    </w:p>
    <w:p w:rsidR="00AE6BCE" w:rsidRPr="00461B7E" w:rsidRDefault="00AE6BCE" w:rsidP="00671E43">
      <w:pPr>
        <w:widowControl w:val="0"/>
        <w:spacing w:line="240" w:lineRule="auto"/>
        <w:rPr>
          <w:sz w:val="12"/>
          <w:szCs w:val="12"/>
        </w:rPr>
      </w:pPr>
    </w:p>
    <w:p w:rsidR="00AE6BCE" w:rsidRPr="00461B7E" w:rsidRDefault="00AE6BCE" w:rsidP="00671E43">
      <w:pPr>
        <w:widowControl w:val="0"/>
        <w:spacing w:line="240" w:lineRule="auto"/>
        <w:rPr>
          <w:sz w:val="12"/>
          <w:szCs w:val="12"/>
        </w:rPr>
      </w:pPr>
    </w:p>
    <w:p w:rsidR="00AE6BCE" w:rsidRPr="00461B7E" w:rsidRDefault="00AE6BCE" w:rsidP="00671E43">
      <w:pPr>
        <w:widowControl w:val="0"/>
        <w:autoSpaceDE w:val="0"/>
        <w:autoSpaceDN w:val="0"/>
        <w:spacing w:line="240" w:lineRule="auto"/>
        <w:rPr>
          <w:sz w:val="12"/>
          <w:szCs w:val="12"/>
        </w:rPr>
      </w:pPr>
      <w:r w:rsidRPr="00461B7E">
        <w:rPr>
          <w:sz w:val="12"/>
          <w:szCs w:val="12"/>
        </w:rPr>
        <w:t xml:space="preserve">Глава муниципального образования                               </w:t>
      </w:r>
      <w:r w:rsidR="00910E3C">
        <w:rPr>
          <w:sz w:val="12"/>
          <w:szCs w:val="12"/>
        </w:rPr>
        <w:t xml:space="preserve">                                                                                            </w:t>
      </w:r>
      <w:r w:rsidRPr="00461B7E">
        <w:rPr>
          <w:sz w:val="12"/>
          <w:szCs w:val="12"/>
        </w:rPr>
        <w:t xml:space="preserve">                                        С.В.Чехович</w:t>
      </w:r>
    </w:p>
    <w:p w:rsidR="00AE6BCE" w:rsidRPr="00461B7E" w:rsidRDefault="00AE6BCE" w:rsidP="00671E43">
      <w:pPr>
        <w:widowControl w:val="0"/>
        <w:autoSpaceDE w:val="0"/>
        <w:autoSpaceDN w:val="0"/>
        <w:spacing w:line="240" w:lineRule="auto"/>
        <w:rPr>
          <w:sz w:val="12"/>
          <w:szCs w:val="12"/>
        </w:rPr>
      </w:pPr>
    </w:p>
    <w:p w:rsidR="00AE6BCE" w:rsidRPr="00461B7E" w:rsidRDefault="00AE6BCE" w:rsidP="00671E43">
      <w:pPr>
        <w:widowControl w:val="0"/>
        <w:autoSpaceDE w:val="0"/>
        <w:autoSpaceDN w:val="0"/>
        <w:spacing w:line="240" w:lineRule="auto"/>
        <w:rPr>
          <w:sz w:val="12"/>
          <w:szCs w:val="12"/>
        </w:rPr>
      </w:pPr>
    </w:p>
    <w:tbl>
      <w:tblPr>
        <w:tblpPr w:leftFromText="180" w:rightFromText="180" w:vertAnchor="text" w:horzAnchor="page" w:tblpX="7498" w:tblpY="167"/>
        <w:tblW w:w="0" w:type="auto"/>
        <w:tblLook w:val="04A0" w:firstRow="1" w:lastRow="0" w:firstColumn="1" w:lastColumn="0" w:noHBand="0" w:noVBand="1"/>
      </w:tblPr>
      <w:tblGrid>
        <w:gridCol w:w="3936"/>
      </w:tblGrid>
      <w:tr w:rsidR="00AE6BCE" w:rsidRPr="00461B7E" w:rsidTr="00B049BB">
        <w:tc>
          <w:tcPr>
            <w:tcW w:w="3936" w:type="dxa"/>
            <w:shd w:val="clear" w:color="auto" w:fill="auto"/>
          </w:tcPr>
          <w:p w:rsidR="00AE6BCE" w:rsidRPr="00461B7E" w:rsidRDefault="00AE6BCE" w:rsidP="00671E43">
            <w:pPr>
              <w:widowControl w:val="0"/>
              <w:spacing w:line="240" w:lineRule="auto"/>
              <w:rPr>
                <w:sz w:val="12"/>
                <w:szCs w:val="12"/>
              </w:rPr>
            </w:pPr>
            <w:r w:rsidRPr="00461B7E">
              <w:rPr>
                <w:sz w:val="12"/>
                <w:szCs w:val="12"/>
              </w:rPr>
              <w:t xml:space="preserve">Приложение </w:t>
            </w:r>
          </w:p>
          <w:p w:rsidR="00910E3C" w:rsidRDefault="00AE6BCE" w:rsidP="00671E43">
            <w:pPr>
              <w:widowControl w:val="0"/>
              <w:spacing w:line="240" w:lineRule="auto"/>
              <w:rPr>
                <w:sz w:val="12"/>
                <w:szCs w:val="12"/>
              </w:rPr>
            </w:pPr>
            <w:r w:rsidRPr="00461B7E">
              <w:rPr>
                <w:sz w:val="12"/>
                <w:szCs w:val="12"/>
              </w:rPr>
              <w:t>к постановлению администрации</w:t>
            </w:r>
          </w:p>
          <w:p w:rsidR="00AE6BCE" w:rsidRPr="00461B7E" w:rsidRDefault="00AE6BCE" w:rsidP="00671E43">
            <w:pPr>
              <w:widowControl w:val="0"/>
              <w:spacing w:line="240" w:lineRule="auto"/>
              <w:rPr>
                <w:sz w:val="12"/>
                <w:szCs w:val="12"/>
              </w:rPr>
            </w:pPr>
            <w:r w:rsidRPr="00461B7E">
              <w:rPr>
                <w:sz w:val="12"/>
                <w:szCs w:val="12"/>
              </w:rPr>
              <w:t xml:space="preserve">муниципального образования </w:t>
            </w:r>
          </w:p>
          <w:p w:rsidR="00AE6BCE" w:rsidRPr="00461B7E" w:rsidRDefault="00AE6BCE" w:rsidP="00671E43">
            <w:pPr>
              <w:widowControl w:val="0"/>
              <w:spacing w:line="240" w:lineRule="auto"/>
              <w:rPr>
                <w:sz w:val="12"/>
                <w:szCs w:val="12"/>
              </w:rPr>
            </w:pPr>
            <w:r w:rsidRPr="00461B7E">
              <w:rPr>
                <w:sz w:val="12"/>
                <w:szCs w:val="12"/>
              </w:rPr>
              <w:t>Адамовский район</w:t>
            </w:r>
          </w:p>
          <w:p w:rsidR="00AE6BCE" w:rsidRPr="00461B7E" w:rsidRDefault="00AE6BCE" w:rsidP="00671E43">
            <w:pPr>
              <w:widowControl w:val="0"/>
              <w:spacing w:line="240" w:lineRule="auto"/>
              <w:rPr>
                <w:sz w:val="12"/>
                <w:szCs w:val="12"/>
              </w:rPr>
            </w:pPr>
            <w:r w:rsidRPr="00461B7E">
              <w:rPr>
                <w:sz w:val="12"/>
                <w:szCs w:val="12"/>
              </w:rPr>
              <w:t>от 24.12.2024 № 1154-п</w:t>
            </w:r>
          </w:p>
        </w:tc>
      </w:tr>
    </w:tbl>
    <w:p w:rsidR="00AE6BCE" w:rsidRPr="00461B7E" w:rsidRDefault="00AE6BCE" w:rsidP="00671E43">
      <w:pPr>
        <w:widowControl w:val="0"/>
        <w:spacing w:line="240" w:lineRule="auto"/>
        <w:jc w:val="right"/>
        <w:rPr>
          <w:sz w:val="12"/>
          <w:szCs w:val="12"/>
        </w:rPr>
      </w:pPr>
    </w:p>
    <w:p w:rsidR="00AE6BCE" w:rsidRPr="00461B7E" w:rsidRDefault="00AE6BCE" w:rsidP="00671E43">
      <w:pPr>
        <w:widowControl w:val="0"/>
        <w:spacing w:line="240" w:lineRule="auto"/>
        <w:jc w:val="right"/>
        <w:rPr>
          <w:sz w:val="12"/>
          <w:szCs w:val="12"/>
        </w:rPr>
      </w:pPr>
    </w:p>
    <w:p w:rsidR="00AE6BCE" w:rsidRPr="00461B7E" w:rsidRDefault="00AE6BCE" w:rsidP="00671E43">
      <w:pPr>
        <w:widowControl w:val="0"/>
        <w:spacing w:line="240" w:lineRule="auto"/>
        <w:jc w:val="right"/>
        <w:rPr>
          <w:sz w:val="12"/>
          <w:szCs w:val="12"/>
        </w:rPr>
      </w:pPr>
    </w:p>
    <w:p w:rsidR="00AE6BCE" w:rsidRPr="00461B7E" w:rsidRDefault="00AE6BCE" w:rsidP="00671E43">
      <w:pPr>
        <w:widowControl w:val="0"/>
        <w:spacing w:line="240" w:lineRule="auto"/>
        <w:jc w:val="right"/>
        <w:rPr>
          <w:sz w:val="12"/>
          <w:szCs w:val="12"/>
        </w:rPr>
      </w:pPr>
    </w:p>
    <w:p w:rsidR="00AE6BCE" w:rsidRPr="00461B7E" w:rsidRDefault="00AE6BCE" w:rsidP="00671E43">
      <w:pPr>
        <w:widowControl w:val="0"/>
        <w:spacing w:line="240" w:lineRule="auto"/>
        <w:jc w:val="right"/>
        <w:rPr>
          <w:sz w:val="12"/>
          <w:szCs w:val="12"/>
        </w:rPr>
      </w:pPr>
    </w:p>
    <w:p w:rsidR="00AE6BCE" w:rsidRPr="00461B7E" w:rsidRDefault="00AE6BCE" w:rsidP="00671E43">
      <w:pPr>
        <w:widowControl w:val="0"/>
        <w:spacing w:line="240" w:lineRule="auto"/>
        <w:jc w:val="right"/>
        <w:rPr>
          <w:sz w:val="12"/>
          <w:szCs w:val="12"/>
        </w:rPr>
      </w:pPr>
    </w:p>
    <w:p w:rsidR="00AE6BCE" w:rsidRPr="00461B7E" w:rsidRDefault="00AE6BCE" w:rsidP="00671E43">
      <w:pPr>
        <w:widowControl w:val="0"/>
        <w:spacing w:line="240" w:lineRule="auto"/>
        <w:jc w:val="right"/>
        <w:rPr>
          <w:sz w:val="12"/>
          <w:szCs w:val="12"/>
        </w:rPr>
      </w:pPr>
    </w:p>
    <w:p w:rsidR="00AE6BCE" w:rsidRPr="00461B7E" w:rsidRDefault="00AE6BCE" w:rsidP="00671E43">
      <w:pPr>
        <w:widowControl w:val="0"/>
        <w:spacing w:line="240" w:lineRule="auto"/>
        <w:jc w:val="right"/>
        <w:rPr>
          <w:sz w:val="12"/>
          <w:szCs w:val="12"/>
        </w:rPr>
      </w:pPr>
    </w:p>
    <w:p w:rsidR="00AE6BCE" w:rsidRPr="00461B7E" w:rsidRDefault="00AE6BCE" w:rsidP="00671E43">
      <w:pPr>
        <w:widowControl w:val="0"/>
        <w:spacing w:line="240" w:lineRule="auto"/>
        <w:contextualSpacing/>
        <w:jc w:val="center"/>
        <w:rPr>
          <w:i/>
          <w:sz w:val="12"/>
          <w:szCs w:val="12"/>
        </w:rPr>
      </w:pPr>
      <w:r w:rsidRPr="00461B7E">
        <w:rPr>
          <w:sz w:val="12"/>
          <w:szCs w:val="12"/>
        </w:rPr>
        <w:t>Муниципальная программа «Управление земельно-имущественным комплексом Адамовского района Оренбургской области»</w:t>
      </w:r>
    </w:p>
    <w:p w:rsidR="00AE6BCE" w:rsidRPr="00461B7E" w:rsidRDefault="00AE6BCE" w:rsidP="00671E43">
      <w:pPr>
        <w:widowControl w:val="0"/>
        <w:spacing w:line="240" w:lineRule="auto"/>
        <w:jc w:val="right"/>
        <w:rPr>
          <w:sz w:val="12"/>
          <w:szCs w:val="12"/>
        </w:rPr>
      </w:pPr>
    </w:p>
    <w:p w:rsidR="00AE6BCE" w:rsidRPr="00461B7E" w:rsidRDefault="00AE6BCE" w:rsidP="00671E43">
      <w:pPr>
        <w:widowControl w:val="0"/>
        <w:spacing w:line="240" w:lineRule="auto"/>
        <w:contextualSpacing/>
        <w:jc w:val="center"/>
        <w:rPr>
          <w:i/>
          <w:sz w:val="12"/>
          <w:szCs w:val="12"/>
        </w:rPr>
      </w:pPr>
      <w:r w:rsidRPr="00461B7E">
        <w:rPr>
          <w:sz w:val="12"/>
          <w:szCs w:val="12"/>
        </w:rPr>
        <w:t>Паспорт муниципальной программы «Управление земельно-имущественным комплексом Адамовского района Оренбургской области»</w:t>
      </w:r>
    </w:p>
    <w:p w:rsidR="00AE6BCE" w:rsidRPr="00461B7E" w:rsidRDefault="00AE6BCE" w:rsidP="00671E43">
      <w:pPr>
        <w:widowControl w:val="0"/>
        <w:spacing w:line="240" w:lineRule="auto"/>
        <w:jc w:val="center"/>
        <w:rPr>
          <w:sz w:val="12"/>
          <w:szCs w:val="12"/>
        </w:rPr>
      </w:pPr>
      <w:r w:rsidRPr="00461B7E">
        <w:rPr>
          <w:sz w:val="12"/>
          <w:szCs w:val="12"/>
        </w:rPr>
        <w:t>(далее – муниципальная программа)</w:t>
      </w:r>
    </w:p>
    <w:p w:rsidR="00AE6BCE" w:rsidRPr="00461B7E" w:rsidRDefault="00AE6BCE" w:rsidP="00671E43">
      <w:pPr>
        <w:widowControl w:val="0"/>
        <w:spacing w:line="240" w:lineRule="auto"/>
        <w:contextualSpacing/>
        <w:jc w:val="center"/>
        <w:rPr>
          <w:i/>
          <w:sz w:val="12"/>
          <w:szCs w:val="12"/>
          <w:u w:val="single"/>
        </w:rPr>
      </w:pPr>
    </w:p>
    <w:tbl>
      <w:tblPr>
        <w:tblW w:w="5000" w:type="pct"/>
        <w:tblCellMar>
          <w:top w:w="62" w:type="dxa"/>
          <w:left w:w="73" w:type="dxa"/>
          <w:right w:w="21" w:type="dxa"/>
        </w:tblCellMar>
        <w:tblLook w:val="04A0" w:firstRow="1" w:lastRow="0" w:firstColumn="1" w:lastColumn="0" w:noHBand="0" w:noVBand="1"/>
      </w:tblPr>
      <w:tblGrid>
        <w:gridCol w:w="4961"/>
        <w:gridCol w:w="4771"/>
      </w:tblGrid>
      <w:tr w:rsidR="00AE6BCE" w:rsidRPr="00461B7E" w:rsidTr="00ED38CB">
        <w:trPr>
          <w:trHeight w:val="315"/>
        </w:trPr>
        <w:tc>
          <w:tcPr>
            <w:tcW w:w="2549" w:type="pct"/>
            <w:tcBorders>
              <w:top w:val="single" w:sz="5" w:space="0" w:color="000000"/>
              <w:left w:val="single" w:sz="5" w:space="0" w:color="000000"/>
              <w:bottom w:val="single" w:sz="5" w:space="0" w:color="000000"/>
              <w:right w:val="single" w:sz="5" w:space="0" w:color="000000"/>
            </w:tcBorders>
            <w:shd w:val="clear" w:color="auto" w:fill="auto"/>
          </w:tcPr>
          <w:p w:rsidR="00AE6BCE" w:rsidRPr="00461B7E" w:rsidRDefault="00AE6BCE" w:rsidP="00671E43">
            <w:pPr>
              <w:widowControl w:val="0"/>
              <w:autoSpaceDE w:val="0"/>
              <w:autoSpaceDN w:val="0"/>
              <w:adjustRightInd w:val="0"/>
              <w:spacing w:line="240" w:lineRule="auto"/>
              <w:ind w:firstLine="0"/>
              <w:jc w:val="center"/>
              <w:rPr>
                <w:color w:val="000000"/>
                <w:sz w:val="12"/>
                <w:szCs w:val="12"/>
              </w:rPr>
            </w:pPr>
            <w:r w:rsidRPr="00461B7E">
              <w:rPr>
                <w:color w:val="000000"/>
                <w:sz w:val="12"/>
                <w:szCs w:val="12"/>
              </w:rPr>
              <w:t>Ответственный исполнитель муниципальной программы</w:t>
            </w:r>
          </w:p>
        </w:tc>
        <w:tc>
          <w:tcPr>
            <w:tcW w:w="2451" w:type="pct"/>
            <w:tcBorders>
              <w:top w:val="single" w:sz="5" w:space="0" w:color="000000"/>
              <w:left w:val="single" w:sz="5" w:space="0" w:color="000000"/>
              <w:bottom w:val="single" w:sz="5" w:space="0" w:color="000000"/>
              <w:right w:val="single" w:sz="5" w:space="0" w:color="000000"/>
            </w:tcBorders>
            <w:shd w:val="clear" w:color="auto" w:fill="auto"/>
          </w:tcPr>
          <w:p w:rsidR="00AE6BCE" w:rsidRPr="00461B7E" w:rsidRDefault="00AE6BCE" w:rsidP="00671E43">
            <w:pPr>
              <w:widowControl w:val="0"/>
              <w:autoSpaceDE w:val="0"/>
              <w:autoSpaceDN w:val="0"/>
              <w:adjustRightInd w:val="0"/>
              <w:spacing w:line="240" w:lineRule="auto"/>
              <w:ind w:firstLine="0"/>
              <w:jc w:val="center"/>
              <w:rPr>
                <w:color w:val="000000"/>
                <w:sz w:val="12"/>
                <w:szCs w:val="12"/>
              </w:rPr>
            </w:pPr>
            <w:r w:rsidRPr="00461B7E">
              <w:rPr>
                <w:color w:val="000000"/>
                <w:sz w:val="12"/>
                <w:szCs w:val="12"/>
              </w:rPr>
              <w:t>Администрация муниципального образования Адамовский район  Оренбургской области</w:t>
            </w:r>
          </w:p>
        </w:tc>
      </w:tr>
      <w:tr w:rsidR="00AE6BCE" w:rsidRPr="00461B7E" w:rsidTr="00ED38CB">
        <w:trPr>
          <w:trHeight w:val="208"/>
        </w:trPr>
        <w:tc>
          <w:tcPr>
            <w:tcW w:w="2549" w:type="pct"/>
            <w:tcBorders>
              <w:top w:val="single" w:sz="5" w:space="0" w:color="000000"/>
              <w:left w:val="single" w:sz="5" w:space="0" w:color="000000"/>
              <w:bottom w:val="single" w:sz="5" w:space="0" w:color="000000"/>
              <w:right w:val="single" w:sz="5" w:space="0" w:color="000000"/>
            </w:tcBorders>
            <w:shd w:val="clear" w:color="auto" w:fill="auto"/>
          </w:tcPr>
          <w:p w:rsidR="00AE6BCE" w:rsidRPr="00461B7E" w:rsidRDefault="00AE6BCE" w:rsidP="00671E43">
            <w:pPr>
              <w:widowControl w:val="0"/>
              <w:autoSpaceDE w:val="0"/>
              <w:autoSpaceDN w:val="0"/>
              <w:adjustRightInd w:val="0"/>
              <w:spacing w:line="240" w:lineRule="auto"/>
              <w:ind w:firstLine="0"/>
              <w:jc w:val="center"/>
              <w:rPr>
                <w:color w:val="000000"/>
                <w:sz w:val="12"/>
                <w:szCs w:val="12"/>
              </w:rPr>
            </w:pPr>
            <w:r w:rsidRPr="00461B7E">
              <w:rPr>
                <w:color w:val="000000"/>
                <w:sz w:val="12"/>
                <w:szCs w:val="12"/>
              </w:rPr>
              <w:t>Период реализации муниципальной программы</w:t>
            </w:r>
          </w:p>
        </w:tc>
        <w:tc>
          <w:tcPr>
            <w:tcW w:w="2451" w:type="pct"/>
            <w:tcBorders>
              <w:top w:val="single" w:sz="5" w:space="0" w:color="000000"/>
              <w:left w:val="single" w:sz="5" w:space="0" w:color="000000"/>
              <w:bottom w:val="single" w:sz="5" w:space="0" w:color="000000"/>
              <w:right w:val="single" w:sz="5" w:space="0" w:color="000000"/>
            </w:tcBorders>
            <w:shd w:val="clear" w:color="auto" w:fill="auto"/>
          </w:tcPr>
          <w:p w:rsidR="00AE6BCE" w:rsidRPr="00461B7E" w:rsidRDefault="00AE6BCE" w:rsidP="00671E43">
            <w:pPr>
              <w:widowControl w:val="0"/>
              <w:autoSpaceDE w:val="0"/>
              <w:autoSpaceDN w:val="0"/>
              <w:adjustRightInd w:val="0"/>
              <w:spacing w:line="240" w:lineRule="auto"/>
              <w:ind w:firstLine="0"/>
              <w:jc w:val="center"/>
              <w:rPr>
                <w:color w:val="000000"/>
                <w:sz w:val="12"/>
                <w:szCs w:val="12"/>
              </w:rPr>
            </w:pPr>
            <w:r w:rsidRPr="00461B7E">
              <w:rPr>
                <w:color w:val="000000"/>
                <w:sz w:val="12"/>
                <w:szCs w:val="12"/>
              </w:rPr>
              <w:t>2023– 2030 г.</w:t>
            </w:r>
          </w:p>
        </w:tc>
      </w:tr>
      <w:tr w:rsidR="00AE6BCE" w:rsidRPr="00461B7E" w:rsidTr="00ED38CB">
        <w:trPr>
          <w:trHeight w:val="367"/>
        </w:trPr>
        <w:tc>
          <w:tcPr>
            <w:tcW w:w="2549" w:type="pct"/>
            <w:tcBorders>
              <w:top w:val="single" w:sz="5" w:space="0" w:color="000000"/>
              <w:left w:val="single" w:sz="5" w:space="0" w:color="000000"/>
              <w:bottom w:val="single" w:sz="5" w:space="0" w:color="000000"/>
              <w:right w:val="single" w:sz="5" w:space="0" w:color="000000"/>
            </w:tcBorders>
            <w:shd w:val="clear" w:color="auto" w:fill="auto"/>
          </w:tcPr>
          <w:p w:rsidR="00AE6BCE" w:rsidRPr="00461B7E" w:rsidRDefault="00AE6BCE" w:rsidP="00671E43">
            <w:pPr>
              <w:widowControl w:val="0"/>
              <w:autoSpaceDE w:val="0"/>
              <w:autoSpaceDN w:val="0"/>
              <w:adjustRightInd w:val="0"/>
              <w:spacing w:line="240" w:lineRule="auto"/>
              <w:ind w:firstLine="0"/>
              <w:jc w:val="center"/>
              <w:rPr>
                <w:color w:val="000000"/>
                <w:sz w:val="12"/>
                <w:szCs w:val="12"/>
              </w:rPr>
            </w:pPr>
            <w:r w:rsidRPr="00461B7E">
              <w:rPr>
                <w:color w:val="000000"/>
                <w:sz w:val="12"/>
                <w:szCs w:val="12"/>
              </w:rPr>
              <w:t>Цель муниципальной программы (комплексной программы)</w:t>
            </w:r>
          </w:p>
        </w:tc>
        <w:tc>
          <w:tcPr>
            <w:tcW w:w="2451" w:type="pct"/>
            <w:tcBorders>
              <w:top w:val="single" w:sz="5" w:space="0" w:color="000000"/>
              <w:left w:val="single" w:sz="5" w:space="0" w:color="000000"/>
              <w:bottom w:val="single" w:sz="5" w:space="0" w:color="000000"/>
              <w:right w:val="single" w:sz="5" w:space="0" w:color="000000"/>
            </w:tcBorders>
            <w:shd w:val="clear" w:color="auto" w:fill="auto"/>
          </w:tcPr>
          <w:p w:rsidR="00AE6BCE" w:rsidRPr="00461B7E" w:rsidRDefault="00AE6BCE" w:rsidP="00671E43">
            <w:pPr>
              <w:widowControl w:val="0"/>
              <w:autoSpaceDE w:val="0"/>
              <w:autoSpaceDN w:val="0"/>
              <w:adjustRightInd w:val="0"/>
              <w:spacing w:line="240" w:lineRule="auto"/>
              <w:ind w:firstLine="0"/>
              <w:jc w:val="center"/>
              <w:rPr>
                <w:color w:val="000000"/>
                <w:sz w:val="12"/>
                <w:szCs w:val="12"/>
              </w:rPr>
            </w:pPr>
            <w:r w:rsidRPr="00461B7E">
              <w:rPr>
                <w:color w:val="000000"/>
                <w:sz w:val="12"/>
                <w:szCs w:val="12"/>
              </w:rPr>
              <w:t>Совершенствование системы управления (распоряжения) имуществом и земельными участками, находящимися в собственности муниципального образования Адамовский район, и земельными участками собственность на которые не разграничена</w:t>
            </w:r>
          </w:p>
        </w:tc>
      </w:tr>
      <w:tr w:rsidR="00AE6BCE" w:rsidRPr="00461B7E" w:rsidTr="00ED38CB">
        <w:tblPrEx>
          <w:tblCellMar>
            <w:top w:w="63" w:type="dxa"/>
            <w:right w:w="3" w:type="dxa"/>
          </w:tblCellMar>
        </w:tblPrEx>
        <w:trPr>
          <w:trHeight w:val="161"/>
        </w:trPr>
        <w:tc>
          <w:tcPr>
            <w:tcW w:w="2549" w:type="pct"/>
            <w:tcBorders>
              <w:top w:val="single" w:sz="5" w:space="0" w:color="000000"/>
              <w:left w:val="single" w:sz="5" w:space="0" w:color="000000"/>
              <w:bottom w:val="single" w:sz="5" w:space="0" w:color="000000"/>
              <w:right w:val="single" w:sz="5" w:space="0" w:color="000000"/>
            </w:tcBorders>
            <w:shd w:val="clear" w:color="auto" w:fill="auto"/>
          </w:tcPr>
          <w:p w:rsidR="00AE6BCE" w:rsidRPr="00461B7E" w:rsidRDefault="00AE6BCE" w:rsidP="00671E43">
            <w:pPr>
              <w:widowControl w:val="0"/>
              <w:autoSpaceDE w:val="0"/>
              <w:autoSpaceDN w:val="0"/>
              <w:adjustRightInd w:val="0"/>
              <w:spacing w:line="240" w:lineRule="auto"/>
              <w:ind w:firstLine="0"/>
              <w:jc w:val="center"/>
              <w:rPr>
                <w:color w:val="000000"/>
                <w:sz w:val="12"/>
                <w:szCs w:val="12"/>
              </w:rPr>
            </w:pPr>
            <w:r w:rsidRPr="00461B7E">
              <w:rPr>
                <w:color w:val="000000"/>
                <w:sz w:val="12"/>
                <w:szCs w:val="12"/>
              </w:rPr>
              <w:t>Направления</w:t>
            </w:r>
          </w:p>
        </w:tc>
        <w:tc>
          <w:tcPr>
            <w:tcW w:w="2451" w:type="pct"/>
            <w:tcBorders>
              <w:top w:val="single" w:sz="5" w:space="0" w:color="000000"/>
              <w:left w:val="single" w:sz="5" w:space="0" w:color="000000"/>
              <w:bottom w:val="single" w:sz="5" w:space="0" w:color="000000"/>
              <w:right w:val="single" w:sz="5" w:space="0" w:color="000000"/>
            </w:tcBorders>
            <w:shd w:val="clear" w:color="auto" w:fill="auto"/>
          </w:tcPr>
          <w:p w:rsidR="00AE6BCE" w:rsidRPr="00461B7E" w:rsidRDefault="00AE6BCE" w:rsidP="00671E43">
            <w:pPr>
              <w:widowControl w:val="0"/>
              <w:autoSpaceDE w:val="0"/>
              <w:autoSpaceDN w:val="0"/>
              <w:adjustRightInd w:val="0"/>
              <w:spacing w:line="240" w:lineRule="auto"/>
              <w:ind w:firstLine="0"/>
              <w:jc w:val="center"/>
              <w:rPr>
                <w:color w:val="000000"/>
                <w:sz w:val="12"/>
                <w:szCs w:val="12"/>
              </w:rPr>
            </w:pPr>
            <w:r w:rsidRPr="00461B7E">
              <w:rPr>
                <w:color w:val="000000"/>
                <w:sz w:val="12"/>
                <w:szCs w:val="12"/>
              </w:rPr>
              <w:t>-</w:t>
            </w:r>
          </w:p>
        </w:tc>
      </w:tr>
      <w:tr w:rsidR="00AE6BCE" w:rsidRPr="00461B7E" w:rsidTr="00ED38CB">
        <w:tblPrEx>
          <w:tblCellMar>
            <w:top w:w="63" w:type="dxa"/>
            <w:right w:w="3" w:type="dxa"/>
          </w:tblCellMar>
        </w:tblPrEx>
        <w:trPr>
          <w:trHeight w:val="360"/>
        </w:trPr>
        <w:tc>
          <w:tcPr>
            <w:tcW w:w="2549" w:type="pct"/>
            <w:tcBorders>
              <w:top w:val="single" w:sz="5" w:space="0" w:color="000000"/>
              <w:left w:val="single" w:sz="5" w:space="0" w:color="000000"/>
              <w:bottom w:val="single" w:sz="5" w:space="0" w:color="000000"/>
              <w:right w:val="single" w:sz="5" w:space="0" w:color="000000"/>
            </w:tcBorders>
            <w:shd w:val="clear" w:color="auto" w:fill="auto"/>
          </w:tcPr>
          <w:p w:rsidR="00AE6BCE" w:rsidRPr="00461B7E" w:rsidRDefault="00AE6BCE" w:rsidP="00671E43">
            <w:pPr>
              <w:widowControl w:val="0"/>
              <w:autoSpaceDE w:val="0"/>
              <w:autoSpaceDN w:val="0"/>
              <w:adjustRightInd w:val="0"/>
              <w:spacing w:line="240" w:lineRule="auto"/>
              <w:ind w:firstLine="0"/>
              <w:jc w:val="center"/>
              <w:rPr>
                <w:color w:val="000000"/>
                <w:sz w:val="12"/>
                <w:szCs w:val="12"/>
              </w:rPr>
            </w:pPr>
            <w:r w:rsidRPr="00461B7E">
              <w:rPr>
                <w:color w:val="000000"/>
                <w:sz w:val="12"/>
                <w:szCs w:val="12"/>
              </w:rPr>
              <w:t>Показатели муниципальной программы</w:t>
            </w:r>
          </w:p>
        </w:tc>
        <w:tc>
          <w:tcPr>
            <w:tcW w:w="2451" w:type="pct"/>
            <w:tcBorders>
              <w:top w:val="single" w:sz="5" w:space="0" w:color="000000"/>
              <w:left w:val="single" w:sz="5" w:space="0" w:color="000000"/>
              <w:bottom w:val="single" w:sz="5" w:space="0" w:color="000000"/>
              <w:right w:val="single" w:sz="5" w:space="0" w:color="000000"/>
            </w:tcBorders>
            <w:shd w:val="clear" w:color="auto" w:fill="auto"/>
          </w:tcPr>
          <w:p w:rsidR="00AE6BCE" w:rsidRPr="00461B7E" w:rsidRDefault="00AE6BCE" w:rsidP="00671E43">
            <w:pPr>
              <w:widowControl w:val="0"/>
              <w:autoSpaceDE w:val="0"/>
              <w:autoSpaceDN w:val="0"/>
              <w:adjustRightInd w:val="0"/>
              <w:spacing w:line="240" w:lineRule="auto"/>
              <w:ind w:firstLine="0"/>
              <w:jc w:val="center"/>
              <w:rPr>
                <w:color w:val="000000"/>
                <w:sz w:val="12"/>
                <w:szCs w:val="12"/>
              </w:rPr>
            </w:pPr>
            <w:r w:rsidRPr="00461B7E">
              <w:rPr>
                <w:color w:val="000000"/>
                <w:sz w:val="12"/>
                <w:szCs w:val="12"/>
              </w:rPr>
              <w:t>1. Исполнение бюджетного задания по администрированию неналоговых доходов от использования муниципального имущества муниципального образования Адамовский район.</w:t>
            </w:r>
          </w:p>
          <w:p w:rsidR="00AE6BCE" w:rsidRPr="00461B7E" w:rsidRDefault="00AE6BCE" w:rsidP="00671E43">
            <w:pPr>
              <w:widowControl w:val="0"/>
              <w:autoSpaceDE w:val="0"/>
              <w:autoSpaceDN w:val="0"/>
              <w:adjustRightInd w:val="0"/>
              <w:spacing w:line="240" w:lineRule="auto"/>
              <w:ind w:firstLine="0"/>
              <w:jc w:val="center"/>
              <w:rPr>
                <w:color w:val="000000"/>
                <w:sz w:val="12"/>
                <w:szCs w:val="12"/>
              </w:rPr>
            </w:pPr>
            <w:r w:rsidRPr="00461B7E">
              <w:rPr>
                <w:color w:val="000000"/>
                <w:sz w:val="12"/>
                <w:szCs w:val="12"/>
              </w:rPr>
              <w:t>2. Исполнение бюджетного задания по администрированию неналоговых доходов от использования земельных участков, находящихся в собственности муниципального образования Адамовский район, и земельных участков собственность на которые не разграничена.</w:t>
            </w:r>
          </w:p>
          <w:p w:rsidR="00AE6BCE" w:rsidRPr="00461B7E" w:rsidRDefault="00AE6BCE" w:rsidP="00671E43">
            <w:pPr>
              <w:widowControl w:val="0"/>
              <w:autoSpaceDE w:val="0"/>
              <w:autoSpaceDN w:val="0"/>
              <w:adjustRightInd w:val="0"/>
              <w:spacing w:line="240" w:lineRule="auto"/>
              <w:ind w:firstLine="0"/>
              <w:jc w:val="center"/>
              <w:rPr>
                <w:rFonts w:eastAsia="Calibri"/>
                <w:sz w:val="12"/>
                <w:szCs w:val="12"/>
              </w:rPr>
            </w:pPr>
            <w:r w:rsidRPr="00461B7E">
              <w:rPr>
                <w:color w:val="000000"/>
                <w:sz w:val="12"/>
                <w:szCs w:val="12"/>
              </w:rPr>
              <w:t xml:space="preserve">3. </w:t>
            </w:r>
            <w:r w:rsidRPr="00461B7E">
              <w:rPr>
                <w:sz w:val="12"/>
                <w:szCs w:val="12"/>
              </w:rPr>
              <w:t xml:space="preserve">Количество размещенных материалов </w:t>
            </w:r>
            <w:r w:rsidRPr="00461B7E">
              <w:rPr>
                <w:rFonts w:eastAsia="Calibri"/>
                <w:sz w:val="12"/>
                <w:szCs w:val="12"/>
              </w:rPr>
              <w:t>в средствах массовой информации и в информационно – телекоммуникационной сети «Интернет» информации для арендаторов земельно-имущественного комплекса.</w:t>
            </w:r>
          </w:p>
          <w:p w:rsidR="00AE6BCE" w:rsidRPr="00461B7E" w:rsidRDefault="00AE6BCE" w:rsidP="00671E43">
            <w:pPr>
              <w:widowControl w:val="0"/>
              <w:autoSpaceDE w:val="0"/>
              <w:autoSpaceDN w:val="0"/>
              <w:adjustRightInd w:val="0"/>
              <w:spacing w:line="240" w:lineRule="auto"/>
              <w:ind w:firstLine="0"/>
              <w:jc w:val="center"/>
              <w:rPr>
                <w:color w:val="000000"/>
                <w:sz w:val="12"/>
                <w:szCs w:val="12"/>
              </w:rPr>
            </w:pPr>
            <w:r w:rsidRPr="00461B7E">
              <w:rPr>
                <w:color w:val="000000"/>
                <w:sz w:val="12"/>
                <w:szCs w:val="12"/>
              </w:rPr>
              <w:t xml:space="preserve">4. </w:t>
            </w:r>
            <w:r w:rsidRPr="00461B7E">
              <w:rPr>
                <w:sz w:val="12"/>
                <w:szCs w:val="12"/>
              </w:rPr>
              <w:t>Количество сотрудников отдела по земельно – имущественным отношениям администрации муниципального образования Адамовский район, прошедших повышение квалификации</w:t>
            </w:r>
          </w:p>
        </w:tc>
      </w:tr>
      <w:tr w:rsidR="00AE6BCE" w:rsidRPr="00461B7E" w:rsidTr="00ED38CB">
        <w:tblPrEx>
          <w:tblCellMar>
            <w:top w:w="63" w:type="dxa"/>
            <w:right w:w="3" w:type="dxa"/>
          </w:tblCellMar>
        </w:tblPrEx>
        <w:trPr>
          <w:trHeight w:val="758"/>
        </w:trPr>
        <w:tc>
          <w:tcPr>
            <w:tcW w:w="2549" w:type="pct"/>
            <w:tcBorders>
              <w:top w:val="single" w:sz="5" w:space="0" w:color="000000"/>
              <w:left w:val="single" w:sz="5" w:space="0" w:color="000000"/>
              <w:bottom w:val="single" w:sz="5" w:space="0" w:color="000000"/>
              <w:right w:val="single" w:sz="5" w:space="0" w:color="000000"/>
            </w:tcBorders>
            <w:shd w:val="clear" w:color="auto" w:fill="auto"/>
          </w:tcPr>
          <w:p w:rsidR="00AE6BCE" w:rsidRPr="00461B7E" w:rsidRDefault="00AE6BCE" w:rsidP="00671E43">
            <w:pPr>
              <w:widowControl w:val="0"/>
              <w:autoSpaceDE w:val="0"/>
              <w:autoSpaceDN w:val="0"/>
              <w:adjustRightInd w:val="0"/>
              <w:spacing w:line="240" w:lineRule="auto"/>
              <w:ind w:firstLine="0"/>
              <w:jc w:val="center"/>
              <w:rPr>
                <w:color w:val="000000"/>
                <w:sz w:val="12"/>
                <w:szCs w:val="12"/>
              </w:rPr>
            </w:pPr>
            <w:r w:rsidRPr="00461B7E">
              <w:rPr>
                <w:color w:val="000000"/>
                <w:sz w:val="12"/>
                <w:szCs w:val="12"/>
              </w:rPr>
              <w:t>Объемы бюджетных ассигнований муниципальной программы, в том числе по годам реализации</w:t>
            </w:r>
          </w:p>
        </w:tc>
        <w:tc>
          <w:tcPr>
            <w:tcW w:w="2451" w:type="pct"/>
            <w:tcBorders>
              <w:top w:val="single" w:sz="5" w:space="0" w:color="000000"/>
              <w:left w:val="single" w:sz="5" w:space="0" w:color="000000"/>
              <w:bottom w:val="single" w:sz="5" w:space="0" w:color="000000"/>
              <w:right w:val="single" w:sz="5" w:space="0" w:color="000000"/>
            </w:tcBorders>
            <w:shd w:val="clear" w:color="auto" w:fill="auto"/>
          </w:tcPr>
          <w:p w:rsidR="00AE6BCE" w:rsidRPr="00461B7E" w:rsidRDefault="00AE6BCE" w:rsidP="00671E43">
            <w:pPr>
              <w:widowControl w:val="0"/>
              <w:autoSpaceDE w:val="0"/>
              <w:autoSpaceDN w:val="0"/>
              <w:adjustRightInd w:val="0"/>
              <w:spacing w:line="240" w:lineRule="auto"/>
              <w:ind w:firstLine="0"/>
              <w:jc w:val="center"/>
              <w:rPr>
                <w:color w:val="000000"/>
                <w:sz w:val="12"/>
                <w:szCs w:val="12"/>
              </w:rPr>
            </w:pPr>
            <w:r w:rsidRPr="00461B7E">
              <w:rPr>
                <w:color w:val="000000"/>
                <w:sz w:val="12"/>
                <w:szCs w:val="12"/>
              </w:rPr>
              <w:t>12035,4 тыс. рублей, в том числе:</w:t>
            </w:r>
          </w:p>
          <w:p w:rsidR="00AE6BCE" w:rsidRPr="00461B7E" w:rsidRDefault="00AE6BCE" w:rsidP="00671E43">
            <w:pPr>
              <w:widowControl w:val="0"/>
              <w:autoSpaceDE w:val="0"/>
              <w:autoSpaceDN w:val="0"/>
              <w:adjustRightInd w:val="0"/>
              <w:spacing w:line="240" w:lineRule="auto"/>
              <w:ind w:firstLine="0"/>
              <w:jc w:val="center"/>
              <w:rPr>
                <w:color w:val="000000"/>
                <w:sz w:val="12"/>
                <w:szCs w:val="12"/>
              </w:rPr>
            </w:pPr>
            <w:r w:rsidRPr="00461B7E">
              <w:rPr>
                <w:color w:val="000000"/>
                <w:sz w:val="12"/>
                <w:szCs w:val="12"/>
              </w:rPr>
              <w:t>2023 год  3963,2 тыс. руб.</w:t>
            </w:r>
          </w:p>
          <w:p w:rsidR="00AE6BCE" w:rsidRPr="00461B7E" w:rsidRDefault="00AE6BCE" w:rsidP="00671E43">
            <w:pPr>
              <w:widowControl w:val="0"/>
              <w:autoSpaceDE w:val="0"/>
              <w:autoSpaceDN w:val="0"/>
              <w:adjustRightInd w:val="0"/>
              <w:spacing w:line="240" w:lineRule="auto"/>
              <w:ind w:firstLine="0"/>
              <w:jc w:val="center"/>
              <w:rPr>
                <w:color w:val="000000"/>
                <w:sz w:val="12"/>
                <w:szCs w:val="12"/>
              </w:rPr>
            </w:pPr>
            <w:r w:rsidRPr="00461B7E">
              <w:rPr>
                <w:color w:val="000000"/>
                <w:sz w:val="12"/>
                <w:szCs w:val="12"/>
              </w:rPr>
              <w:t>2024 год  1166,2  тыс. руб.</w:t>
            </w:r>
          </w:p>
          <w:p w:rsidR="00AE6BCE" w:rsidRPr="00461B7E" w:rsidRDefault="00AE6BCE" w:rsidP="00671E43">
            <w:pPr>
              <w:widowControl w:val="0"/>
              <w:autoSpaceDE w:val="0"/>
              <w:autoSpaceDN w:val="0"/>
              <w:adjustRightInd w:val="0"/>
              <w:spacing w:line="240" w:lineRule="auto"/>
              <w:ind w:firstLine="0"/>
              <w:jc w:val="center"/>
              <w:rPr>
                <w:color w:val="000000"/>
                <w:sz w:val="12"/>
                <w:szCs w:val="12"/>
              </w:rPr>
            </w:pPr>
            <w:r w:rsidRPr="00461B7E">
              <w:rPr>
                <w:color w:val="000000"/>
                <w:sz w:val="12"/>
                <w:szCs w:val="12"/>
              </w:rPr>
              <w:t>2025 год  800,0 тыс. руб.</w:t>
            </w:r>
          </w:p>
          <w:p w:rsidR="00AE6BCE" w:rsidRPr="00461B7E" w:rsidRDefault="00AE6BCE" w:rsidP="00671E43">
            <w:pPr>
              <w:widowControl w:val="0"/>
              <w:autoSpaceDE w:val="0"/>
              <w:autoSpaceDN w:val="0"/>
              <w:adjustRightInd w:val="0"/>
              <w:spacing w:line="240" w:lineRule="auto"/>
              <w:ind w:firstLine="0"/>
              <w:jc w:val="center"/>
              <w:rPr>
                <w:color w:val="000000"/>
                <w:sz w:val="12"/>
                <w:szCs w:val="12"/>
              </w:rPr>
            </w:pPr>
            <w:r w:rsidRPr="00461B7E">
              <w:rPr>
                <w:color w:val="000000"/>
                <w:sz w:val="12"/>
                <w:szCs w:val="12"/>
              </w:rPr>
              <w:t>2026 год  1306,0 тыс. руб.</w:t>
            </w:r>
          </w:p>
          <w:p w:rsidR="00AE6BCE" w:rsidRPr="00461B7E" w:rsidRDefault="00AE6BCE" w:rsidP="00671E43">
            <w:pPr>
              <w:widowControl w:val="0"/>
              <w:autoSpaceDE w:val="0"/>
              <w:autoSpaceDN w:val="0"/>
              <w:adjustRightInd w:val="0"/>
              <w:spacing w:line="240" w:lineRule="auto"/>
              <w:ind w:firstLine="0"/>
              <w:jc w:val="center"/>
              <w:rPr>
                <w:color w:val="000000"/>
                <w:sz w:val="12"/>
                <w:szCs w:val="12"/>
              </w:rPr>
            </w:pPr>
            <w:r w:rsidRPr="00461B7E">
              <w:rPr>
                <w:color w:val="000000"/>
                <w:sz w:val="12"/>
                <w:szCs w:val="12"/>
              </w:rPr>
              <w:t>2027 год 1200,0 тыс. руб.</w:t>
            </w:r>
          </w:p>
          <w:p w:rsidR="00AE6BCE" w:rsidRPr="00461B7E" w:rsidRDefault="00AE6BCE" w:rsidP="00671E43">
            <w:pPr>
              <w:widowControl w:val="0"/>
              <w:autoSpaceDE w:val="0"/>
              <w:autoSpaceDN w:val="0"/>
              <w:adjustRightInd w:val="0"/>
              <w:spacing w:line="240" w:lineRule="auto"/>
              <w:ind w:firstLine="0"/>
              <w:jc w:val="center"/>
              <w:rPr>
                <w:color w:val="000000"/>
                <w:sz w:val="12"/>
                <w:szCs w:val="12"/>
              </w:rPr>
            </w:pPr>
            <w:r w:rsidRPr="00461B7E">
              <w:rPr>
                <w:color w:val="000000"/>
                <w:sz w:val="12"/>
                <w:szCs w:val="12"/>
              </w:rPr>
              <w:t>2028 год 1200,0 тыс. руб.</w:t>
            </w:r>
          </w:p>
          <w:p w:rsidR="00AE6BCE" w:rsidRPr="00461B7E" w:rsidRDefault="00AE6BCE" w:rsidP="00671E43">
            <w:pPr>
              <w:widowControl w:val="0"/>
              <w:autoSpaceDE w:val="0"/>
              <w:autoSpaceDN w:val="0"/>
              <w:adjustRightInd w:val="0"/>
              <w:spacing w:line="240" w:lineRule="auto"/>
              <w:ind w:firstLine="0"/>
              <w:jc w:val="center"/>
              <w:rPr>
                <w:color w:val="000000"/>
                <w:sz w:val="12"/>
                <w:szCs w:val="12"/>
              </w:rPr>
            </w:pPr>
            <w:r w:rsidRPr="00461B7E">
              <w:rPr>
                <w:color w:val="000000"/>
                <w:sz w:val="12"/>
                <w:szCs w:val="12"/>
              </w:rPr>
              <w:t>2029 год 1200,0 тыс. руб.</w:t>
            </w:r>
          </w:p>
          <w:p w:rsidR="00AE6BCE" w:rsidRPr="00461B7E" w:rsidRDefault="00AE6BCE" w:rsidP="00671E43">
            <w:pPr>
              <w:widowControl w:val="0"/>
              <w:autoSpaceDE w:val="0"/>
              <w:autoSpaceDN w:val="0"/>
              <w:adjustRightInd w:val="0"/>
              <w:spacing w:line="240" w:lineRule="auto"/>
              <w:ind w:firstLine="0"/>
              <w:jc w:val="center"/>
              <w:rPr>
                <w:color w:val="000000"/>
                <w:sz w:val="12"/>
                <w:szCs w:val="12"/>
              </w:rPr>
            </w:pPr>
            <w:r w:rsidRPr="00461B7E">
              <w:rPr>
                <w:color w:val="000000"/>
                <w:sz w:val="12"/>
                <w:szCs w:val="12"/>
              </w:rPr>
              <w:t>2030 год 1200,0 тыс. руб.</w:t>
            </w:r>
          </w:p>
        </w:tc>
      </w:tr>
      <w:tr w:rsidR="00AE6BCE" w:rsidRPr="00461B7E" w:rsidTr="00ED38CB">
        <w:tblPrEx>
          <w:tblCellMar>
            <w:top w:w="63" w:type="dxa"/>
            <w:right w:w="3" w:type="dxa"/>
          </w:tblCellMar>
        </w:tblPrEx>
        <w:trPr>
          <w:trHeight w:val="124"/>
        </w:trPr>
        <w:tc>
          <w:tcPr>
            <w:tcW w:w="2549" w:type="pct"/>
            <w:tcBorders>
              <w:top w:val="single" w:sz="5" w:space="0" w:color="000000"/>
              <w:left w:val="single" w:sz="5" w:space="0" w:color="000000"/>
              <w:bottom w:val="single" w:sz="5" w:space="0" w:color="000000"/>
              <w:right w:val="single" w:sz="5" w:space="0" w:color="000000"/>
            </w:tcBorders>
            <w:shd w:val="clear" w:color="auto" w:fill="auto"/>
          </w:tcPr>
          <w:p w:rsidR="00AE6BCE" w:rsidRPr="00461B7E" w:rsidRDefault="00AE6BCE" w:rsidP="00671E43">
            <w:pPr>
              <w:widowControl w:val="0"/>
              <w:autoSpaceDE w:val="0"/>
              <w:autoSpaceDN w:val="0"/>
              <w:adjustRightInd w:val="0"/>
              <w:spacing w:line="240" w:lineRule="auto"/>
              <w:ind w:firstLine="0"/>
              <w:jc w:val="center"/>
              <w:rPr>
                <w:color w:val="000000"/>
                <w:sz w:val="12"/>
                <w:szCs w:val="12"/>
              </w:rPr>
            </w:pPr>
            <w:r w:rsidRPr="00461B7E">
              <w:rPr>
                <w:color w:val="000000"/>
                <w:sz w:val="12"/>
                <w:szCs w:val="12"/>
              </w:rPr>
              <w:t>Влияние на достижение национальных целей развития Российской Федерации</w:t>
            </w:r>
          </w:p>
        </w:tc>
        <w:tc>
          <w:tcPr>
            <w:tcW w:w="2451" w:type="pct"/>
            <w:tcBorders>
              <w:top w:val="single" w:sz="5" w:space="0" w:color="000000"/>
              <w:left w:val="single" w:sz="5" w:space="0" w:color="000000"/>
              <w:bottom w:val="single" w:sz="5" w:space="0" w:color="000000"/>
              <w:right w:val="single" w:sz="5" w:space="0" w:color="000000"/>
            </w:tcBorders>
            <w:shd w:val="clear" w:color="auto" w:fill="auto"/>
          </w:tcPr>
          <w:p w:rsidR="00AE6BCE" w:rsidRPr="00461B7E" w:rsidRDefault="00AE6BCE" w:rsidP="00671E43">
            <w:pPr>
              <w:widowControl w:val="0"/>
              <w:autoSpaceDE w:val="0"/>
              <w:autoSpaceDN w:val="0"/>
              <w:adjustRightInd w:val="0"/>
              <w:spacing w:line="240" w:lineRule="auto"/>
              <w:ind w:firstLine="0"/>
              <w:jc w:val="center"/>
              <w:rPr>
                <w:color w:val="000000"/>
                <w:sz w:val="12"/>
                <w:szCs w:val="12"/>
              </w:rPr>
            </w:pPr>
            <w:r w:rsidRPr="00461B7E">
              <w:rPr>
                <w:color w:val="000000"/>
                <w:sz w:val="12"/>
                <w:szCs w:val="12"/>
              </w:rPr>
              <w:t>-</w:t>
            </w:r>
          </w:p>
        </w:tc>
      </w:tr>
      <w:tr w:rsidR="00AE6BCE" w:rsidRPr="00461B7E" w:rsidTr="00ED38CB">
        <w:tblPrEx>
          <w:tblCellMar>
            <w:top w:w="63" w:type="dxa"/>
            <w:right w:w="3" w:type="dxa"/>
          </w:tblCellMar>
        </w:tblPrEx>
        <w:trPr>
          <w:trHeight w:val="187"/>
        </w:trPr>
        <w:tc>
          <w:tcPr>
            <w:tcW w:w="2549" w:type="pct"/>
            <w:tcBorders>
              <w:top w:val="single" w:sz="5" w:space="0" w:color="000000"/>
              <w:left w:val="single" w:sz="5" w:space="0" w:color="000000"/>
              <w:bottom w:val="single" w:sz="5" w:space="0" w:color="000000"/>
              <w:right w:val="single" w:sz="5" w:space="0" w:color="000000"/>
            </w:tcBorders>
            <w:shd w:val="clear" w:color="auto" w:fill="auto"/>
          </w:tcPr>
          <w:p w:rsidR="00AE6BCE" w:rsidRPr="00461B7E" w:rsidRDefault="00AE6BCE" w:rsidP="00671E43">
            <w:pPr>
              <w:widowControl w:val="0"/>
              <w:autoSpaceDE w:val="0"/>
              <w:autoSpaceDN w:val="0"/>
              <w:adjustRightInd w:val="0"/>
              <w:spacing w:line="240" w:lineRule="auto"/>
              <w:ind w:firstLine="0"/>
              <w:jc w:val="center"/>
              <w:rPr>
                <w:b/>
                <w:color w:val="000000"/>
                <w:sz w:val="12"/>
                <w:szCs w:val="12"/>
              </w:rPr>
            </w:pPr>
            <w:r w:rsidRPr="00461B7E">
              <w:rPr>
                <w:color w:val="000000"/>
                <w:sz w:val="12"/>
                <w:szCs w:val="12"/>
              </w:rPr>
              <w:t>Связь с иными муниципальными программами Адамовского района</w:t>
            </w:r>
          </w:p>
        </w:tc>
        <w:tc>
          <w:tcPr>
            <w:tcW w:w="2451" w:type="pct"/>
            <w:tcBorders>
              <w:top w:val="single" w:sz="5" w:space="0" w:color="000000"/>
              <w:left w:val="single" w:sz="5" w:space="0" w:color="000000"/>
              <w:bottom w:val="single" w:sz="5" w:space="0" w:color="000000"/>
              <w:right w:val="single" w:sz="5" w:space="0" w:color="000000"/>
            </w:tcBorders>
            <w:shd w:val="clear" w:color="auto" w:fill="auto"/>
          </w:tcPr>
          <w:p w:rsidR="00AE6BCE" w:rsidRPr="00461B7E" w:rsidRDefault="00AE6BCE" w:rsidP="00671E43">
            <w:pPr>
              <w:widowControl w:val="0"/>
              <w:autoSpaceDE w:val="0"/>
              <w:autoSpaceDN w:val="0"/>
              <w:adjustRightInd w:val="0"/>
              <w:spacing w:line="240" w:lineRule="auto"/>
              <w:ind w:firstLine="0"/>
              <w:jc w:val="center"/>
              <w:rPr>
                <w:color w:val="000000"/>
                <w:sz w:val="12"/>
                <w:szCs w:val="12"/>
              </w:rPr>
            </w:pPr>
            <w:r w:rsidRPr="00461B7E">
              <w:rPr>
                <w:color w:val="000000"/>
                <w:sz w:val="12"/>
                <w:szCs w:val="12"/>
              </w:rPr>
              <w:t>-</w:t>
            </w:r>
          </w:p>
        </w:tc>
      </w:tr>
    </w:tbl>
    <w:p w:rsidR="00AE6BCE" w:rsidRPr="00461B7E" w:rsidRDefault="00AE6BCE" w:rsidP="00671E43">
      <w:pPr>
        <w:widowControl w:val="0"/>
        <w:autoSpaceDE w:val="0"/>
        <w:autoSpaceDN w:val="0"/>
        <w:adjustRightInd w:val="0"/>
        <w:spacing w:line="240" w:lineRule="auto"/>
        <w:ind w:firstLine="720"/>
        <w:rPr>
          <w:color w:val="000000"/>
          <w:sz w:val="12"/>
          <w:szCs w:val="12"/>
          <w:lang w:val="en-US"/>
        </w:rPr>
      </w:pPr>
    </w:p>
    <w:p w:rsidR="00AE6BCE" w:rsidRPr="00461B7E" w:rsidRDefault="00ED38CB" w:rsidP="00671E43">
      <w:pPr>
        <w:widowControl w:val="0"/>
        <w:autoSpaceDE w:val="0"/>
        <w:autoSpaceDN w:val="0"/>
        <w:adjustRightInd w:val="0"/>
        <w:spacing w:line="240" w:lineRule="auto"/>
        <w:ind w:firstLine="0"/>
        <w:rPr>
          <w:b/>
          <w:color w:val="000000"/>
          <w:sz w:val="12"/>
          <w:szCs w:val="12"/>
        </w:rPr>
      </w:pPr>
      <w:r>
        <w:rPr>
          <w:b/>
          <w:color w:val="000000"/>
          <w:sz w:val="12"/>
          <w:szCs w:val="12"/>
        </w:rPr>
        <w:t xml:space="preserve">1. </w:t>
      </w:r>
      <w:r w:rsidR="00AE6BCE" w:rsidRPr="00461B7E">
        <w:rPr>
          <w:b/>
          <w:color w:val="000000"/>
          <w:sz w:val="12"/>
          <w:szCs w:val="12"/>
        </w:rPr>
        <w:t>Стратегические приоритеты развития муниципальной программы.</w:t>
      </w:r>
    </w:p>
    <w:p w:rsidR="00AE6BCE" w:rsidRPr="00461B7E" w:rsidRDefault="00AE6BCE" w:rsidP="00671E43">
      <w:pPr>
        <w:widowControl w:val="0"/>
        <w:autoSpaceDE w:val="0"/>
        <w:autoSpaceDN w:val="0"/>
        <w:adjustRightInd w:val="0"/>
        <w:spacing w:line="240" w:lineRule="auto"/>
        <w:ind w:firstLine="720"/>
        <w:rPr>
          <w:color w:val="000000"/>
          <w:sz w:val="12"/>
          <w:szCs w:val="12"/>
        </w:rPr>
      </w:pPr>
    </w:p>
    <w:p w:rsidR="00AE6BCE" w:rsidRPr="00461B7E" w:rsidRDefault="00AE6BCE" w:rsidP="00671E43">
      <w:pPr>
        <w:widowControl w:val="0"/>
        <w:autoSpaceDE w:val="0"/>
        <w:autoSpaceDN w:val="0"/>
        <w:adjustRightInd w:val="0"/>
        <w:spacing w:line="240" w:lineRule="auto"/>
        <w:ind w:firstLine="720"/>
        <w:rPr>
          <w:color w:val="000000"/>
          <w:sz w:val="12"/>
          <w:szCs w:val="12"/>
        </w:rPr>
      </w:pPr>
      <w:r w:rsidRPr="00461B7E">
        <w:rPr>
          <w:color w:val="000000"/>
          <w:sz w:val="12"/>
          <w:szCs w:val="12"/>
        </w:rPr>
        <w:t>В сложившейся социально-экономической ситуации назрела необходимость пересмотра принципов и приоритетов в области управления и распоряжения муниципальной собственностью.</w:t>
      </w:r>
    </w:p>
    <w:p w:rsidR="00AE6BCE" w:rsidRPr="00461B7E" w:rsidRDefault="00AE6BCE" w:rsidP="00671E43">
      <w:pPr>
        <w:widowControl w:val="0"/>
        <w:autoSpaceDE w:val="0"/>
        <w:autoSpaceDN w:val="0"/>
        <w:adjustRightInd w:val="0"/>
        <w:spacing w:line="240" w:lineRule="auto"/>
        <w:ind w:firstLine="720"/>
        <w:rPr>
          <w:color w:val="000000"/>
          <w:sz w:val="12"/>
          <w:szCs w:val="12"/>
        </w:rPr>
      </w:pPr>
      <w:r w:rsidRPr="00461B7E">
        <w:rPr>
          <w:color w:val="000000"/>
          <w:sz w:val="12"/>
          <w:szCs w:val="12"/>
        </w:rPr>
        <w:t>Концепцией по управлению муниципальным имуществом были определены основные цели в данной сфере:</w:t>
      </w:r>
    </w:p>
    <w:p w:rsidR="00AE6BCE" w:rsidRPr="00461B7E" w:rsidRDefault="00AE6BCE" w:rsidP="00671E43">
      <w:pPr>
        <w:widowControl w:val="0"/>
        <w:autoSpaceDE w:val="0"/>
        <w:autoSpaceDN w:val="0"/>
        <w:adjustRightInd w:val="0"/>
        <w:spacing w:line="240" w:lineRule="auto"/>
        <w:ind w:firstLine="720"/>
        <w:rPr>
          <w:color w:val="000000"/>
          <w:sz w:val="12"/>
          <w:szCs w:val="12"/>
        </w:rPr>
      </w:pPr>
      <w:r w:rsidRPr="00461B7E">
        <w:rPr>
          <w:color w:val="000000"/>
          <w:sz w:val="12"/>
          <w:szCs w:val="12"/>
        </w:rPr>
        <w:t>создание условий обеспечения гарантий права собственности и иных вещных прав на недвижимое имущество;</w:t>
      </w:r>
    </w:p>
    <w:p w:rsidR="00AE6BCE" w:rsidRPr="00461B7E" w:rsidRDefault="00AE6BCE" w:rsidP="00671E43">
      <w:pPr>
        <w:widowControl w:val="0"/>
        <w:autoSpaceDE w:val="0"/>
        <w:autoSpaceDN w:val="0"/>
        <w:adjustRightInd w:val="0"/>
        <w:spacing w:line="240" w:lineRule="auto"/>
        <w:ind w:firstLine="720"/>
        <w:rPr>
          <w:color w:val="000000"/>
          <w:sz w:val="12"/>
          <w:szCs w:val="12"/>
        </w:rPr>
      </w:pPr>
      <w:r w:rsidRPr="00461B7E">
        <w:rPr>
          <w:color w:val="000000"/>
          <w:sz w:val="12"/>
          <w:szCs w:val="12"/>
        </w:rPr>
        <w:t>совершенствование системы налогового администрирования;</w:t>
      </w:r>
    </w:p>
    <w:p w:rsidR="00AE6BCE" w:rsidRPr="00461B7E" w:rsidRDefault="00AE6BCE" w:rsidP="00671E43">
      <w:pPr>
        <w:widowControl w:val="0"/>
        <w:autoSpaceDE w:val="0"/>
        <w:autoSpaceDN w:val="0"/>
        <w:adjustRightInd w:val="0"/>
        <w:spacing w:line="240" w:lineRule="auto"/>
        <w:ind w:firstLine="720"/>
        <w:rPr>
          <w:color w:val="000000"/>
          <w:sz w:val="12"/>
          <w:szCs w:val="12"/>
        </w:rPr>
      </w:pPr>
      <w:r w:rsidRPr="00461B7E">
        <w:rPr>
          <w:color w:val="000000"/>
          <w:sz w:val="12"/>
          <w:szCs w:val="12"/>
        </w:rPr>
        <w:t>формирование достоверного источника информации об объектах недвижимости, используемого в целях налогообложения;</w:t>
      </w:r>
    </w:p>
    <w:p w:rsidR="00AE6BCE" w:rsidRPr="00461B7E" w:rsidRDefault="00AE6BCE" w:rsidP="00671E43">
      <w:pPr>
        <w:widowControl w:val="0"/>
        <w:autoSpaceDE w:val="0"/>
        <w:autoSpaceDN w:val="0"/>
        <w:adjustRightInd w:val="0"/>
        <w:spacing w:line="240" w:lineRule="auto"/>
        <w:ind w:firstLine="720"/>
        <w:rPr>
          <w:color w:val="000000"/>
          <w:sz w:val="12"/>
          <w:szCs w:val="12"/>
        </w:rPr>
      </w:pPr>
      <w:r w:rsidRPr="00461B7E">
        <w:rPr>
          <w:color w:val="000000"/>
          <w:sz w:val="12"/>
          <w:szCs w:val="12"/>
        </w:rPr>
        <w:t xml:space="preserve">актуализация государственной кадастровой оценки земель, находящихся в собственности муниципального образования Адамовский район; </w:t>
      </w:r>
    </w:p>
    <w:p w:rsidR="00AE6BCE" w:rsidRPr="00461B7E" w:rsidRDefault="00AE6BCE" w:rsidP="00671E43">
      <w:pPr>
        <w:widowControl w:val="0"/>
        <w:autoSpaceDE w:val="0"/>
        <w:autoSpaceDN w:val="0"/>
        <w:adjustRightInd w:val="0"/>
        <w:spacing w:line="240" w:lineRule="auto"/>
        <w:ind w:firstLine="720"/>
        <w:rPr>
          <w:color w:val="000000"/>
          <w:sz w:val="12"/>
          <w:szCs w:val="12"/>
        </w:rPr>
      </w:pPr>
      <w:r w:rsidRPr="00461B7E">
        <w:rPr>
          <w:color w:val="000000"/>
          <w:sz w:val="12"/>
          <w:szCs w:val="12"/>
        </w:rPr>
        <w:t>управление (распоряжение) имуществом и земельными участками, находящимися в собственности муниципального образования Адамовский район, и земельными участками собственность на которые не разграничена;</w:t>
      </w:r>
    </w:p>
    <w:p w:rsidR="00AE6BCE" w:rsidRPr="00461B7E" w:rsidRDefault="00AE6BCE" w:rsidP="00671E43">
      <w:pPr>
        <w:widowControl w:val="0"/>
        <w:autoSpaceDE w:val="0"/>
        <w:autoSpaceDN w:val="0"/>
        <w:adjustRightInd w:val="0"/>
        <w:spacing w:line="240" w:lineRule="auto"/>
        <w:ind w:firstLine="720"/>
        <w:rPr>
          <w:color w:val="000000"/>
          <w:sz w:val="12"/>
          <w:szCs w:val="12"/>
        </w:rPr>
      </w:pPr>
      <w:r w:rsidRPr="00461B7E">
        <w:rPr>
          <w:color w:val="000000"/>
          <w:sz w:val="12"/>
          <w:szCs w:val="12"/>
        </w:rPr>
        <w:t>обеспечение пополнения доходной части консолидированного бюджета района.</w:t>
      </w:r>
    </w:p>
    <w:p w:rsidR="00AE6BCE" w:rsidRPr="00461B7E" w:rsidRDefault="00AE6BCE" w:rsidP="00671E43">
      <w:pPr>
        <w:widowControl w:val="0"/>
        <w:autoSpaceDE w:val="0"/>
        <w:autoSpaceDN w:val="0"/>
        <w:adjustRightInd w:val="0"/>
        <w:spacing w:line="240" w:lineRule="auto"/>
        <w:ind w:firstLine="720"/>
        <w:rPr>
          <w:color w:val="000000"/>
          <w:sz w:val="12"/>
          <w:szCs w:val="12"/>
        </w:rPr>
      </w:pPr>
      <w:r w:rsidRPr="00461B7E">
        <w:rPr>
          <w:color w:val="000000"/>
          <w:sz w:val="12"/>
          <w:szCs w:val="12"/>
        </w:rPr>
        <w:t>При этом основными задачами были названы:</w:t>
      </w:r>
    </w:p>
    <w:p w:rsidR="00AE6BCE" w:rsidRPr="00461B7E" w:rsidRDefault="00AE6BCE" w:rsidP="00671E43">
      <w:pPr>
        <w:widowControl w:val="0"/>
        <w:autoSpaceDE w:val="0"/>
        <w:autoSpaceDN w:val="0"/>
        <w:adjustRightInd w:val="0"/>
        <w:spacing w:line="240" w:lineRule="auto"/>
        <w:ind w:firstLine="720"/>
        <w:rPr>
          <w:color w:val="000000"/>
          <w:sz w:val="12"/>
          <w:szCs w:val="12"/>
        </w:rPr>
      </w:pPr>
      <w:r w:rsidRPr="00461B7E">
        <w:rPr>
          <w:color w:val="000000"/>
          <w:sz w:val="12"/>
          <w:szCs w:val="12"/>
        </w:rPr>
        <w:t xml:space="preserve">проведение инвентаризации муниципального имущества; </w:t>
      </w:r>
    </w:p>
    <w:p w:rsidR="00AE6BCE" w:rsidRPr="00461B7E" w:rsidRDefault="00AE6BCE" w:rsidP="00671E43">
      <w:pPr>
        <w:widowControl w:val="0"/>
        <w:autoSpaceDE w:val="0"/>
        <w:autoSpaceDN w:val="0"/>
        <w:adjustRightInd w:val="0"/>
        <w:spacing w:line="240" w:lineRule="auto"/>
        <w:ind w:firstLine="720"/>
        <w:rPr>
          <w:color w:val="000000"/>
          <w:sz w:val="12"/>
          <w:szCs w:val="12"/>
        </w:rPr>
      </w:pPr>
      <w:r w:rsidRPr="00461B7E">
        <w:rPr>
          <w:color w:val="000000"/>
          <w:sz w:val="12"/>
          <w:szCs w:val="12"/>
        </w:rPr>
        <w:t>выявление объектов недвижимого имущества, подлежащего отнесению к собственности муниципального образования Адамовский район Оренбургской области, права на которое не прошли государственную регистрацию;</w:t>
      </w:r>
    </w:p>
    <w:p w:rsidR="00AE6BCE" w:rsidRPr="00461B7E" w:rsidRDefault="00AE6BCE" w:rsidP="00671E43">
      <w:pPr>
        <w:widowControl w:val="0"/>
        <w:autoSpaceDE w:val="0"/>
        <w:autoSpaceDN w:val="0"/>
        <w:adjustRightInd w:val="0"/>
        <w:spacing w:line="240" w:lineRule="auto"/>
        <w:ind w:firstLine="720"/>
        <w:rPr>
          <w:color w:val="000000"/>
          <w:sz w:val="12"/>
          <w:szCs w:val="12"/>
        </w:rPr>
      </w:pPr>
      <w:r w:rsidRPr="00461B7E">
        <w:rPr>
          <w:color w:val="000000"/>
          <w:sz w:val="12"/>
          <w:szCs w:val="12"/>
        </w:rPr>
        <w:t>организация работ по подготовке документации для постановки на государственный кадастровый учет объектов недвижимого имущества, подлежащих отнесению к муниципальной собственности района;</w:t>
      </w:r>
    </w:p>
    <w:p w:rsidR="00AE6BCE" w:rsidRPr="00461B7E" w:rsidRDefault="00AE6BCE" w:rsidP="00671E43">
      <w:pPr>
        <w:widowControl w:val="0"/>
        <w:autoSpaceDE w:val="0"/>
        <w:autoSpaceDN w:val="0"/>
        <w:adjustRightInd w:val="0"/>
        <w:spacing w:line="240" w:lineRule="auto"/>
        <w:ind w:firstLine="720"/>
        <w:rPr>
          <w:color w:val="000000"/>
          <w:sz w:val="12"/>
          <w:szCs w:val="12"/>
        </w:rPr>
      </w:pPr>
      <w:r w:rsidRPr="00461B7E">
        <w:rPr>
          <w:color w:val="000000"/>
          <w:sz w:val="12"/>
          <w:szCs w:val="12"/>
        </w:rPr>
        <w:t>осуществление действий в целях государственной регистрации прав муниципального образования и муниципальных учреждений на объекты недвижимого имущества;</w:t>
      </w:r>
    </w:p>
    <w:p w:rsidR="00AE6BCE" w:rsidRPr="00461B7E" w:rsidRDefault="00AE6BCE" w:rsidP="00671E43">
      <w:pPr>
        <w:widowControl w:val="0"/>
        <w:autoSpaceDE w:val="0"/>
        <w:autoSpaceDN w:val="0"/>
        <w:adjustRightInd w:val="0"/>
        <w:spacing w:line="240" w:lineRule="auto"/>
        <w:ind w:firstLine="720"/>
        <w:rPr>
          <w:color w:val="000000"/>
          <w:sz w:val="12"/>
          <w:szCs w:val="12"/>
        </w:rPr>
      </w:pPr>
      <w:r w:rsidRPr="00461B7E">
        <w:rPr>
          <w:color w:val="000000"/>
          <w:sz w:val="12"/>
          <w:szCs w:val="12"/>
        </w:rPr>
        <w:t>материальное и техническое обеспечение исполнения административных регламентов по предоставлению муниципальных услуг, связанных с управлением (распоряжением) имуществом, в том числе земельными участками, находящимися в собственности муниципального образования Адамовский район, и земельными участками собственность на которые не разграничена;</w:t>
      </w:r>
    </w:p>
    <w:p w:rsidR="00AE6BCE" w:rsidRPr="00461B7E" w:rsidRDefault="00AE6BCE" w:rsidP="00671E43">
      <w:pPr>
        <w:widowControl w:val="0"/>
        <w:autoSpaceDE w:val="0"/>
        <w:autoSpaceDN w:val="0"/>
        <w:adjustRightInd w:val="0"/>
        <w:spacing w:line="240" w:lineRule="auto"/>
        <w:ind w:firstLine="720"/>
        <w:rPr>
          <w:color w:val="000000"/>
          <w:sz w:val="12"/>
          <w:szCs w:val="12"/>
        </w:rPr>
      </w:pPr>
      <w:r w:rsidRPr="00461B7E">
        <w:rPr>
          <w:color w:val="000000"/>
          <w:sz w:val="12"/>
          <w:szCs w:val="12"/>
        </w:rPr>
        <w:t xml:space="preserve">осуществление текущего ремонта объектов муниципального недвижимого имущества муниципального образования Адамовский район. </w:t>
      </w:r>
    </w:p>
    <w:p w:rsidR="00AE6BCE" w:rsidRPr="00461B7E" w:rsidRDefault="00AE6BCE" w:rsidP="00671E43">
      <w:pPr>
        <w:widowControl w:val="0"/>
        <w:autoSpaceDE w:val="0"/>
        <w:autoSpaceDN w:val="0"/>
        <w:adjustRightInd w:val="0"/>
        <w:spacing w:line="240" w:lineRule="auto"/>
        <w:ind w:firstLine="720"/>
        <w:rPr>
          <w:color w:val="000000"/>
          <w:sz w:val="12"/>
          <w:szCs w:val="12"/>
        </w:rPr>
      </w:pPr>
      <w:r w:rsidRPr="00461B7E">
        <w:rPr>
          <w:color w:val="000000"/>
          <w:sz w:val="12"/>
          <w:szCs w:val="12"/>
        </w:rPr>
        <w:t>наделение создаваемых муниципальных учреждений имуществом и осуществление контроля за его использованием.</w:t>
      </w:r>
    </w:p>
    <w:p w:rsidR="00AE6BCE" w:rsidRPr="00461B7E" w:rsidRDefault="00AE6BCE" w:rsidP="00671E43">
      <w:pPr>
        <w:widowControl w:val="0"/>
        <w:autoSpaceDE w:val="0"/>
        <w:autoSpaceDN w:val="0"/>
        <w:adjustRightInd w:val="0"/>
        <w:spacing w:line="240" w:lineRule="auto"/>
        <w:ind w:firstLine="720"/>
        <w:rPr>
          <w:color w:val="000000"/>
          <w:sz w:val="12"/>
          <w:szCs w:val="12"/>
        </w:rPr>
      </w:pPr>
      <w:r w:rsidRPr="00461B7E">
        <w:rPr>
          <w:color w:val="000000"/>
          <w:sz w:val="12"/>
          <w:szCs w:val="12"/>
        </w:rPr>
        <w:lastRenderedPageBreak/>
        <w:t>На сегодняшний день на первый план при стабильном экономическом росте выходит развитие инновационной социально ориентированной экономики, которую предусматривают концепция долгосрочного социально-экономического развития Российской Федерации на период до 2020 года, утвержденная распоряжением Правительства Российской Федерации от 17.11.2008 № 1662-р, стратегия развития Оренбургской области до 2020 года и на период до 2030 года, утвержденная постановлением Правительства Оренбургской области от 20.08.2010 №551-пп и стратегия развития муниципального образования Адамовский район до 2020 года и на период до 2030 года, утвержденной решением Совета депутатов муниципального образования Адамовский район от 16.11.2012 № 213 «Об утверждении Стратегии развития муниципального образования Адамовский район до 2020 года и на период 2030 года»</w:t>
      </w:r>
    </w:p>
    <w:p w:rsidR="00AE6BCE" w:rsidRPr="00461B7E" w:rsidRDefault="00AE6BCE" w:rsidP="00671E43">
      <w:pPr>
        <w:widowControl w:val="0"/>
        <w:autoSpaceDE w:val="0"/>
        <w:autoSpaceDN w:val="0"/>
        <w:adjustRightInd w:val="0"/>
        <w:spacing w:line="240" w:lineRule="auto"/>
        <w:ind w:firstLine="720"/>
        <w:rPr>
          <w:color w:val="000000"/>
          <w:sz w:val="12"/>
          <w:szCs w:val="12"/>
        </w:rPr>
      </w:pPr>
      <w:r w:rsidRPr="00461B7E">
        <w:rPr>
          <w:color w:val="000000"/>
          <w:sz w:val="12"/>
          <w:szCs w:val="12"/>
        </w:rPr>
        <w:t>За последние 10 лет в сфере управления муниципальным имуществом была принята значительная нормативно-правовая база, регламентирующая все основные направления деятельности в части реализации полномочий собственника имущества.</w:t>
      </w:r>
    </w:p>
    <w:p w:rsidR="00AE6BCE" w:rsidRPr="00461B7E" w:rsidRDefault="00AE6BCE" w:rsidP="00671E43">
      <w:pPr>
        <w:widowControl w:val="0"/>
        <w:autoSpaceDE w:val="0"/>
        <w:autoSpaceDN w:val="0"/>
        <w:adjustRightInd w:val="0"/>
        <w:spacing w:line="240" w:lineRule="auto"/>
        <w:ind w:firstLine="720"/>
        <w:rPr>
          <w:color w:val="000000"/>
          <w:sz w:val="12"/>
          <w:szCs w:val="12"/>
        </w:rPr>
      </w:pPr>
      <w:r w:rsidRPr="00461B7E">
        <w:rPr>
          <w:color w:val="000000"/>
          <w:sz w:val="12"/>
          <w:szCs w:val="12"/>
        </w:rPr>
        <w:t>Основные нормативные правовые акты: Гражданский кодекс Российской Федерации, Федеральные законы от 26.12.1995 № 208-ФЗ «Об акционерных обществах», от 12.01.1996 № 7-ФЗ «О некоммерческих организациях», от 08.02.1998 № 14-ФЗ «Об обществах с ограниченной ответственностью», от 14.11.2002 № 161-ФЗ «О государственных и муниципальных унитарных предприятиях», от 03.11.2006 №174-ФЗ «Об автономных учреждениях», от 08.05.2010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а также принимаемые в соответствии с ними федеральные, областные и муниципальные нормативные правовые акты.</w:t>
      </w:r>
    </w:p>
    <w:p w:rsidR="00AE6BCE" w:rsidRPr="00461B7E" w:rsidRDefault="00AE6BCE" w:rsidP="00671E43">
      <w:pPr>
        <w:widowControl w:val="0"/>
        <w:autoSpaceDE w:val="0"/>
        <w:autoSpaceDN w:val="0"/>
        <w:adjustRightInd w:val="0"/>
        <w:spacing w:line="240" w:lineRule="auto"/>
        <w:ind w:firstLine="720"/>
        <w:rPr>
          <w:color w:val="000000"/>
          <w:sz w:val="12"/>
          <w:szCs w:val="12"/>
        </w:rPr>
      </w:pPr>
      <w:r w:rsidRPr="00461B7E">
        <w:rPr>
          <w:color w:val="000000"/>
          <w:sz w:val="12"/>
          <w:szCs w:val="12"/>
        </w:rPr>
        <w:t>В посланиях Президента Российской Федерации Федеральному Собранию Российской Федерации 2010 - 2012 годов прозвучало, что вышеперечисленные направления работы остаются актуальными в настоящее время.</w:t>
      </w:r>
    </w:p>
    <w:p w:rsidR="00AE6BCE" w:rsidRPr="00461B7E" w:rsidRDefault="00AE6BCE" w:rsidP="00671E43">
      <w:pPr>
        <w:widowControl w:val="0"/>
        <w:autoSpaceDE w:val="0"/>
        <w:autoSpaceDN w:val="0"/>
        <w:adjustRightInd w:val="0"/>
        <w:spacing w:line="240" w:lineRule="auto"/>
        <w:ind w:firstLine="720"/>
        <w:rPr>
          <w:color w:val="000000"/>
          <w:sz w:val="12"/>
          <w:szCs w:val="12"/>
        </w:rPr>
      </w:pPr>
      <w:r w:rsidRPr="00461B7E">
        <w:rPr>
          <w:color w:val="000000"/>
          <w:sz w:val="12"/>
          <w:szCs w:val="12"/>
        </w:rPr>
        <w:t>Оптимизация государственной и муниципальной собственности происходит и сейчас, в том числе это связано с взаимной передачей объектов по всем уровням собственности в соответствии с полномочиями разных уровней власти.</w:t>
      </w:r>
    </w:p>
    <w:p w:rsidR="00AE6BCE" w:rsidRPr="00461B7E" w:rsidRDefault="00AE6BCE" w:rsidP="00671E43">
      <w:pPr>
        <w:widowControl w:val="0"/>
        <w:autoSpaceDE w:val="0"/>
        <w:autoSpaceDN w:val="0"/>
        <w:adjustRightInd w:val="0"/>
        <w:spacing w:line="240" w:lineRule="auto"/>
        <w:ind w:firstLine="720"/>
        <w:rPr>
          <w:color w:val="000000"/>
          <w:sz w:val="12"/>
          <w:szCs w:val="12"/>
        </w:rPr>
      </w:pPr>
      <w:r w:rsidRPr="00461B7E">
        <w:rPr>
          <w:color w:val="000000"/>
          <w:sz w:val="12"/>
          <w:szCs w:val="12"/>
        </w:rPr>
        <w:t>Общая тенденция сокращения количества объектов государственной и муниципальной собственности сохраняется, при этом органами исполнительной власти дается всесторонняя оценка по объектам для принятия решения о приватизации, реорганизации.</w:t>
      </w:r>
    </w:p>
    <w:p w:rsidR="00AE6BCE" w:rsidRPr="00461B7E" w:rsidRDefault="00AE6BCE" w:rsidP="00671E43">
      <w:pPr>
        <w:widowControl w:val="0"/>
        <w:autoSpaceDE w:val="0"/>
        <w:autoSpaceDN w:val="0"/>
        <w:adjustRightInd w:val="0"/>
        <w:spacing w:line="240" w:lineRule="auto"/>
        <w:ind w:firstLine="720"/>
        <w:rPr>
          <w:color w:val="000000"/>
          <w:sz w:val="12"/>
          <w:szCs w:val="12"/>
        </w:rPr>
      </w:pPr>
      <w:r w:rsidRPr="00461B7E">
        <w:rPr>
          <w:color w:val="000000"/>
          <w:sz w:val="12"/>
          <w:szCs w:val="12"/>
        </w:rPr>
        <w:t>Еще одним важным направлением остается получение дополнительных неналоговых доходов от использования государственного и муниципального имущества, а также сокращение величины расходов на его содержание.</w:t>
      </w:r>
    </w:p>
    <w:p w:rsidR="00AE6BCE" w:rsidRPr="00461B7E" w:rsidRDefault="00AE6BCE" w:rsidP="00671E43">
      <w:pPr>
        <w:widowControl w:val="0"/>
        <w:autoSpaceDE w:val="0"/>
        <w:autoSpaceDN w:val="0"/>
        <w:adjustRightInd w:val="0"/>
        <w:spacing w:line="240" w:lineRule="auto"/>
        <w:ind w:firstLine="720"/>
        <w:rPr>
          <w:color w:val="000000"/>
          <w:sz w:val="12"/>
          <w:szCs w:val="12"/>
        </w:rPr>
      </w:pPr>
      <w:r w:rsidRPr="00461B7E">
        <w:rPr>
          <w:color w:val="000000"/>
          <w:sz w:val="12"/>
          <w:szCs w:val="12"/>
        </w:rPr>
        <w:t>Эта цель ориентирована на положительные финансово-хозяйственные результаты организаций государственного сектора, рациональное использование объектов казны.</w:t>
      </w:r>
    </w:p>
    <w:p w:rsidR="00AE6BCE" w:rsidRPr="00461B7E" w:rsidRDefault="00AE6BCE" w:rsidP="00671E43">
      <w:pPr>
        <w:widowControl w:val="0"/>
        <w:autoSpaceDE w:val="0"/>
        <w:autoSpaceDN w:val="0"/>
        <w:adjustRightInd w:val="0"/>
        <w:spacing w:line="240" w:lineRule="auto"/>
        <w:ind w:firstLine="720"/>
        <w:rPr>
          <w:color w:val="000000"/>
          <w:sz w:val="12"/>
          <w:szCs w:val="12"/>
        </w:rPr>
      </w:pPr>
      <w:r w:rsidRPr="00461B7E">
        <w:rPr>
          <w:color w:val="000000"/>
          <w:sz w:val="12"/>
          <w:szCs w:val="12"/>
        </w:rPr>
        <w:t>Реализация федеральных инициатив на территории муниципального образования Адамовский район Оренбургской области в части управления казной, муниципальными унитарными предприятиями, муниципальными учреждениями, реализация приватизационных планов осуществляется в рамках возложенных полномочий отделом по земельно- имущественным отношениям администрации муниципального образования Адамовский район.</w:t>
      </w:r>
    </w:p>
    <w:p w:rsidR="00AE6BCE" w:rsidRPr="00461B7E" w:rsidRDefault="00AE6BCE" w:rsidP="00671E43">
      <w:pPr>
        <w:widowControl w:val="0"/>
        <w:autoSpaceDE w:val="0"/>
        <w:autoSpaceDN w:val="0"/>
        <w:adjustRightInd w:val="0"/>
        <w:spacing w:line="240" w:lineRule="auto"/>
        <w:ind w:firstLine="720"/>
        <w:rPr>
          <w:color w:val="000000"/>
          <w:sz w:val="12"/>
          <w:szCs w:val="12"/>
        </w:rPr>
      </w:pPr>
      <w:r w:rsidRPr="00461B7E">
        <w:rPr>
          <w:color w:val="000000"/>
          <w:sz w:val="12"/>
          <w:szCs w:val="12"/>
        </w:rPr>
        <w:t>Муниципальная программа также направлена на развитие государственного кадастра недвижимости на территории Адамовского района Оренбургской области как государственной информационной структуры, которая обеспечивает реализацию земельно-имущественных отношений, основанных на различных формах собственности на имущество и землю. Создаваемая система государственного кадастрового учета должна обеспечить реализацию земельно-имущественных отношений в интересах укрепления экономики, обеспечения гарантий прав собственности и иных вещных прав на недвижимое имущество, формирования источника информации об объектах недвижимости и земельных участках, обеспечения сведений по налогооблагаемой базе.</w:t>
      </w:r>
    </w:p>
    <w:p w:rsidR="00AE6BCE" w:rsidRPr="00461B7E" w:rsidRDefault="00AE6BCE" w:rsidP="00671E43">
      <w:pPr>
        <w:widowControl w:val="0"/>
        <w:autoSpaceDE w:val="0"/>
        <w:autoSpaceDN w:val="0"/>
        <w:adjustRightInd w:val="0"/>
        <w:spacing w:line="240" w:lineRule="auto"/>
        <w:ind w:firstLine="720"/>
        <w:rPr>
          <w:color w:val="000000"/>
          <w:sz w:val="12"/>
          <w:szCs w:val="12"/>
        </w:rPr>
      </w:pPr>
      <w:r w:rsidRPr="00461B7E">
        <w:rPr>
          <w:color w:val="000000"/>
          <w:sz w:val="12"/>
          <w:szCs w:val="12"/>
        </w:rPr>
        <w:t>При проведении государственного кадастрового учета сохраняется ряд проблем с определением и согласованием границ земельных участков, что является негативным фактором при регистрации прав на землю и создании налоговой базы. Наличие качественной основы для ведения государственного кадастра недвижимости позволяет осуществлять контроль за выполнением кадастровых работ, выполняемых кадастровыми инженерами, и их точностными характеристиками.</w:t>
      </w:r>
    </w:p>
    <w:p w:rsidR="00AE6BCE" w:rsidRPr="00461B7E" w:rsidRDefault="00AE6BCE" w:rsidP="00671E43">
      <w:pPr>
        <w:widowControl w:val="0"/>
        <w:autoSpaceDE w:val="0"/>
        <w:autoSpaceDN w:val="0"/>
        <w:adjustRightInd w:val="0"/>
        <w:spacing w:line="240" w:lineRule="auto"/>
        <w:ind w:firstLine="720"/>
        <w:rPr>
          <w:color w:val="000000"/>
          <w:sz w:val="12"/>
          <w:szCs w:val="12"/>
        </w:rPr>
      </w:pPr>
      <w:r w:rsidRPr="00461B7E">
        <w:rPr>
          <w:color w:val="000000"/>
          <w:sz w:val="12"/>
          <w:szCs w:val="12"/>
        </w:rPr>
        <w:t>Муниципальная программа направлена на реализацию мероприятий по своевременному пересмотру государственной кадастровой оценки земель и переходу к налогу на недвижимость.</w:t>
      </w:r>
    </w:p>
    <w:p w:rsidR="00AE6BCE" w:rsidRPr="00461B7E" w:rsidRDefault="00AE6BCE" w:rsidP="00671E43">
      <w:pPr>
        <w:widowControl w:val="0"/>
        <w:autoSpaceDE w:val="0"/>
        <w:autoSpaceDN w:val="0"/>
        <w:adjustRightInd w:val="0"/>
        <w:spacing w:line="240" w:lineRule="auto"/>
        <w:ind w:firstLine="720"/>
        <w:rPr>
          <w:color w:val="000000"/>
          <w:sz w:val="12"/>
          <w:szCs w:val="12"/>
        </w:rPr>
      </w:pPr>
    </w:p>
    <w:p w:rsidR="00AE6BCE" w:rsidRPr="00461B7E" w:rsidRDefault="00ED38CB" w:rsidP="00671E43">
      <w:pPr>
        <w:widowControl w:val="0"/>
        <w:autoSpaceDE w:val="0"/>
        <w:autoSpaceDN w:val="0"/>
        <w:adjustRightInd w:val="0"/>
        <w:spacing w:line="240" w:lineRule="auto"/>
        <w:ind w:firstLine="0"/>
        <w:rPr>
          <w:b/>
          <w:color w:val="000000"/>
          <w:sz w:val="12"/>
          <w:szCs w:val="12"/>
        </w:rPr>
      </w:pPr>
      <w:r>
        <w:rPr>
          <w:b/>
          <w:color w:val="000000"/>
          <w:sz w:val="12"/>
          <w:szCs w:val="12"/>
        </w:rPr>
        <w:t xml:space="preserve">2. </w:t>
      </w:r>
      <w:r w:rsidR="00AE6BCE" w:rsidRPr="00461B7E">
        <w:rPr>
          <w:b/>
          <w:color w:val="000000"/>
          <w:sz w:val="12"/>
          <w:szCs w:val="12"/>
        </w:rPr>
        <w:t>Показатели муниципальной программы.</w:t>
      </w:r>
    </w:p>
    <w:p w:rsidR="00AE6BCE" w:rsidRPr="00461B7E" w:rsidRDefault="00AE6BCE" w:rsidP="00671E43">
      <w:pPr>
        <w:widowControl w:val="0"/>
        <w:autoSpaceDE w:val="0"/>
        <w:autoSpaceDN w:val="0"/>
        <w:adjustRightInd w:val="0"/>
        <w:spacing w:line="240" w:lineRule="auto"/>
        <w:ind w:firstLine="720"/>
        <w:rPr>
          <w:color w:val="000000"/>
          <w:sz w:val="12"/>
          <w:szCs w:val="12"/>
        </w:rPr>
      </w:pPr>
    </w:p>
    <w:p w:rsidR="00AE6BCE" w:rsidRPr="00461B7E" w:rsidRDefault="00AE6BCE" w:rsidP="00671E43">
      <w:pPr>
        <w:widowControl w:val="0"/>
        <w:autoSpaceDE w:val="0"/>
        <w:autoSpaceDN w:val="0"/>
        <w:adjustRightInd w:val="0"/>
        <w:spacing w:line="240" w:lineRule="auto"/>
        <w:ind w:firstLine="720"/>
        <w:rPr>
          <w:color w:val="000000"/>
          <w:sz w:val="12"/>
          <w:szCs w:val="12"/>
        </w:rPr>
      </w:pPr>
      <w:r w:rsidRPr="00461B7E">
        <w:rPr>
          <w:color w:val="000000"/>
          <w:sz w:val="12"/>
          <w:szCs w:val="12"/>
        </w:rPr>
        <w:t>В состав муниципальной программы включены следующие показатели:</w:t>
      </w:r>
    </w:p>
    <w:p w:rsidR="00AE6BCE" w:rsidRPr="00461B7E" w:rsidRDefault="00AE6BCE" w:rsidP="00671E43">
      <w:pPr>
        <w:widowControl w:val="0"/>
        <w:autoSpaceDE w:val="0"/>
        <w:autoSpaceDN w:val="0"/>
        <w:adjustRightInd w:val="0"/>
        <w:spacing w:line="240" w:lineRule="auto"/>
        <w:ind w:firstLine="720"/>
        <w:rPr>
          <w:color w:val="000000"/>
          <w:sz w:val="12"/>
          <w:szCs w:val="12"/>
        </w:rPr>
      </w:pPr>
      <w:r w:rsidRPr="00461B7E">
        <w:rPr>
          <w:color w:val="000000"/>
          <w:sz w:val="12"/>
          <w:szCs w:val="12"/>
        </w:rPr>
        <w:t>1. Исполнение бюджетного задания по администрированию неналоговых доходов от использования муниципального имущества муниципального образования Адамовский район.</w:t>
      </w:r>
    </w:p>
    <w:p w:rsidR="00AE6BCE" w:rsidRPr="00461B7E" w:rsidRDefault="00AE6BCE" w:rsidP="00671E43">
      <w:pPr>
        <w:widowControl w:val="0"/>
        <w:autoSpaceDE w:val="0"/>
        <w:autoSpaceDN w:val="0"/>
        <w:adjustRightInd w:val="0"/>
        <w:spacing w:line="240" w:lineRule="auto"/>
        <w:ind w:firstLine="720"/>
        <w:rPr>
          <w:color w:val="000000"/>
          <w:sz w:val="12"/>
          <w:szCs w:val="12"/>
        </w:rPr>
      </w:pPr>
      <w:r w:rsidRPr="00461B7E">
        <w:rPr>
          <w:color w:val="000000"/>
          <w:sz w:val="12"/>
          <w:szCs w:val="12"/>
        </w:rPr>
        <w:t>2. Исполнение бюджетного задания по администрированию неналоговых доходов от использования земельных участков, находящихся в собственности муниципального образования Адамовский район, и земельных участков собственность на которые не разграничена.</w:t>
      </w:r>
    </w:p>
    <w:p w:rsidR="00AE6BCE" w:rsidRPr="00461B7E" w:rsidRDefault="00AE6BCE" w:rsidP="00671E43">
      <w:pPr>
        <w:widowControl w:val="0"/>
        <w:autoSpaceDE w:val="0"/>
        <w:autoSpaceDN w:val="0"/>
        <w:adjustRightInd w:val="0"/>
        <w:spacing w:line="240" w:lineRule="auto"/>
        <w:ind w:firstLine="720"/>
        <w:rPr>
          <w:rFonts w:eastAsia="Calibri"/>
          <w:sz w:val="12"/>
          <w:szCs w:val="12"/>
        </w:rPr>
      </w:pPr>
      <w:r w:rsidRPr="00461B7E">
        <w:rPr>
          <w:color w:val="000000"/>
          <w:sz w:val="12"/>
          <w:szCs w:val="12"/>
        </w:rPr>
        <w:t xml:space="preserve">3. </w:t>
      </w:r>
      <w:r w:rsidRPr="00461B7E">
        <w:rPr>
          <w:sz w:val="12"/>
          <w:szCs w:val="12"/>
        </w:rPr>
        <w:t xml:space="preserve">Количество размещенных материалов </w:t>
      </w:r>
      <w:r w:rsidRPr="00461B7E">
        <w:rPr>
          <w:rFonts w:eastAsia="Calibri"/>
          <w:sz w:val="12"/>
          <w:szCs w:val="12"/>
        </w:rPr>
        <w:t>в средствах массовой информации и в информационно – телекоммуникационной сети «Интернет» информации для арендаторов земельно-имущественного комплекса.</w:t>
      </w:r>
    </w:p>
    <w:p w:rsidR="00AE6BCE" w:rsidRPr="00461B7E" w:rsidRDefault="00AE6BCE" w:rsidP="00671E43">
      <w:pPr>
        <w:widowControl w:val="0"/>
        <w:autoSpaceDE w:val="0"/>
        <w:autoSpaceDN w:val="0"/>
        <w:adjustRightInd w:val="0"/>
        <w:spacing w:line="240" w:lineRule="auto"/>
        <w:ind w:firstLine="720"/>
        <w:rPr>
          <w:color w:val="000000"/>
          <w:sz w:val="12"/>
          <w:szCs w:val="12"/>
        </w:rPr>
      </w:pPr>
      <w:r w:rsidRPr="00461B7E">
        <w:rPr>
          <w:color w:val="000000"/>
          <w:sz w:val="12"/>
          <w:szCs w:val="12"/>
        </w:rPr>
        <w:t xml:space="preserve">4. </w:t>
      </w:r>
      <w:r w:rsidRPr="00461B7E">
        <w:rPr>
          <w:sz w:val="12"/>
          <w:szCs w:val="12"/>
        </w:rPr>
        <w:t>Количество сотрудников отдела по земельно – имущественным отношениям администрации муниципального образования Адамовский район, прошедших повышение квалификации</w:t>
      </w:r>
    </w:p>
    <w:p w:rsidR="00AE6BCE" w:rsidRPr="00461B7E" w:rsidRDefault="00AE6BCE" w:rsidP="00671E43">
      <w:pPr>
        <w:widowControl w:val="0"/>
        <w:autoSpaceDE w:val="0"/>
        <w:autoSpaceDN w:val="0"/>
        <w:adjustRightInd w:val="0"/>
        <w:spacing w:line="240" w:lineRule="auto"/>
        <w:ind w:firstLine="720"/>
        <w:rPr>
          <w:color w:val="000000"/>
          <w:sz w:val="12"/>
          <w:szCs w:val="12"/>
        </w:rPr>
      </w:pPr>
      <w:r w:rsidRPr="00461B7E">
        <w:rPr>
          <w:color w:val="000000"/>
          <w:sz w:val="12"/>
          <w:szCs w:val="12"/>
        </w:rPr>
        <w:t>Сведения о показателях муниципальной программы и их значениях представлены в приложении №1 муниципальной программы.</w:t>
      </w:r>
    </w:p>
    <w:p w:rsidR="00AE6BCE" w:rsidRPr="00461B7E" w:rsidRDefault="00AE6BCE" w:rsidP="00671E43">
      <w:pPr>
        <w:widowControl w:val="0"/>
        <w:autoSpaceDE w:val="0"/>
        <w:autoSpaceDN w:val="0"/>
        <w:adjustRightInd w:val="0"/>
        <w:spacing w:line="240" w:lineRule="auto"/>
        <w:ind w:firstLine="720"/>
        <w:rPr>
          <w:color w:val="000000"/>
          <w:sz w:val="12"/>
          <w:szCs w:val="12"/>
        </w:rPr>
      </w:pPr>
    </w:p>
    <w:p w:rsidR="00AE6BCE" w:rsidRPr="00461B7E" w:rsidRDefault="00ED38CB" w:rsidP="00671E43">
      <w:pPr>
        <w:widowControl w:val="0"/>
        <w:autoSpaceDE w:val="0"/>
        <w:autoSpaceDN w:val="0"/>
        <w:adjustRightInd w:val="0"/>
        <w:spacing w:line="240" w:lineRule="auto"/>
        <w:ind w:firstLine="0"/>
        <w:rPr>
          <w:color w:val="000000"/>
          <w:sz w:val="12"/>
          <w:szCs w:val="12"/>
        </w:rPr>
      </w:pPr>
      <w:r>
        <w:rPr>
          <w:b/>
          <w:color w:val="000000"/>
          <w:sz w:val="12"/>
          <w:szCs w:val="12"/>
        </w:rPr>
        <w:t xml:space="preserve">3. </w:t>
      </w:r>
      <w:r w:rsidR="00AE6BCE" w:rsidRPr="00461B7E">
        <w:rPr>
          <w:b/>
          <w:color w:val="000000"/>
          <w:sz w:val="12"/>
          <w:szCs w:val="12"/>
        </w:rPr>
        <w:t>Структура муниципальной программы</w:t>
      </w:r>
      <w:r w:rsidR="00AE6BCE" w:rsidRPr="00461B7E">
        <w:rPr>
          <w:color w:val="000000"/>
          <w:sz w:val="12"/>
          <w:szCs w:val="12"/>
        </w:rPr>
        <w:t>.</w:t>
      </w:r>
    </w:p>
    <w:p w:rsidR="00AE6BCE" w:rsidRPr="00461B7E" w:rsidRDefault="00AE6BCE" w:rsidP="00671E43">
      <w:pPr>
        <w:widowControl w:val="0"/>
        <w:autoSpaceDE w:val="0"/>
        <w:autoSpaceDN w:val="0"/>
        <w:adjustRightInd w:val="0"/>
        <w:spacing w:line="240" w:lineRule="auto"/>
        <w:rPr>
          <w:color w:val="000000"/>
          <w:sz w:val="12"/>
          <w:szCs w:val="12"/>
        </w:rPr>
      </w:pPr>
    </w:p>
    <w:p w:rsidR="00AE6BCE" w:rsidRPr="00461B7E" w:rsidRDefault="00AE6BCE" w:rsidP="00671E43">
      <w:pPr>
        <w:widowControl w:val="0"/>
        <w:autoSpaceDE w:val="0"/>
        <w:autoSpaceDN w:val="0"/>
        <w:adjustRightInd w:val="0"/>
        <w:spacing w:line="240" w:lineRule="auto"/>
        <w:rPr>
          <w:color w:val="000000"/>
          <w:sz w:val="12"/>
          <w:szCs w:val="12"/>
        </w:rPr>
      </w:pPr>
      <w:r w:rsidRPr="00461B7E">
        <w:rPr>
          <w:color w:val="000000"/>
          <w:sz w:val="12"/>
          <w:szCs w:val="12"/>
        </w:rPr>
        <w:t>Реализация региональных, приоритетных проектов в рамках муниципальной программы не предусмотрена. В состав муниципальной программы включены следующие комплексы процессных мероприятий:</w:t>
      </w:r>
    </w:p>
    <w:p w:rsidR="00AE6BCE" w:rsidRPr="00461B7E" w:rsidRDefault="00AE6BCE" w:rsidP="00671E43">
      <w:pPr>
        <w:widowControl w:val="0"/>
        <w:numPr>
          <w:ilvl w:val="0"/>
          <w:numId w:val="4"/>
        </w:numPr>
        <w:autoSpaceDE w:val="0"/>
        <w:autoSpaceDN w:val="0"/>
        <w:adjustRightInd w:val="0"/>
        <w:spacing w:line="240" w:lineRule="auto"/>
        <w:ind w:left="0" w:firstLine="709"/>
        <w:rPr>
          <w:color w:val="000000"/>
          <w:sz w:val="12"/>
          <w:szCs w:val="12"/>
        </w:rPr>
      </w:pPr>
      <w:r w:rsidRPr="00461B7E">
        <w:rPr>
          <w:rFonts w:eastAsia="Calibri"/>
          <w:sz w:val="12"/>
          <w:szCs w:val="12"/>
        </w:rPr>
        <w:t>Оптимизация количественного и качественного состава земельно-имущественного комплекса.</w:t>
      </w:r>
    </w:p>
    <w:p w:rsidR="00AE6BCE" w:rsidRPr="00461B7E" w:rsidRDefault="00AE6BCE" w:rsidP="00671E43">
      <w:pPr>
        <w:widowControl w:val="0"/>
        <w:numPr>
          <w:ilvl w:val="0"/>
          <w:numId w:val="4"/>
        </w:numPr>
        <w:autoSpaceDE w:val="0"/>
        <w:autoSpaceDN w:val="0"/>
        <w:adjustRightInd w:val="0"/>
        <w:spacing w:line="240" w:lineRule="auto"/>
        <w:ind w:left="0" w:firstLine="709"/>
        <w:rPr>
          <w:color w:val="000000"/>
          <w:sz w:val="12"/>
          <w:szCs w:val="12"/>
        </w:rPr>
      </w:pPr>
      <w:r w:rsidRPr="00461B7E">
        <w:rPr>
          <w:rFonts w:eastAsia="Calibri"/>
          <w:sz w:val="12"/>
          <w:szCs w:val="12"/>
        </w:rPr>
        <w:t>Управление и распоряжение объектами муниципальной собственности »Адамовского района, в том числе земельными ресурсами.</w:t>
      </w:r>
    </w:p>
    <w:p w:rsidR="00AE6BCE" w:rsidRPr="00461B7E" w:rsidRDefault="00AE6BCE" w:rsidP="00671E43">
      <w:pPr>
        <w:widowControl w:val="0"/>
        <w:numPr>
          <w:ilvl w:val="0"/>
          <w:numId w:val="4"/>
        </w:numPr>
        <w:autoSpaceDE w:val="0"/>
        <w:autoSpaceDN w:val="0"/>
        <w:adjustRightInd w:val="0"/>
        <w:spacing w:line="240" w:lineRule="auto"/>
        <w:ind w:left="0" w:firstLine="709"/>
        <w:rPr>
          <w:color w:val="000000"/>
          <w:sz w:val="12"/>
          <w:szCs w:val="12"/>
        </w:rPr>
      </w:pPr>
      <w:r w:rsidRPr="00461B7E">
        <w:rPr>
          <w:rFonts w:eastAsia="Calibri"/>
          <w:sz w:val="12"/>
          <w:szCs w:val="12"/>
        </w:rPr>
        <w:t>Обеспечение реализации муниципальной программы.</w:t>
      </w:r>
    </w:p>
    <w:p w:rsidR="00AE6BCE" w:rsidRPr="00461B7E" w:rsidRDefault="00AE6BCE" w:rsidP="00671E43">
      <w:pPr>
        <w:widowControl w:val="0"/>
        <w:autoSpaceDE w:val="0"/>
        <w:autoSpaceDN w:val="0"/>
        <w:adjustRightInd w:val="0"/>
        <w:spacing w:line="240" w:lineRule="auto"/>
        <w:rPr>
          <w:color w:val="000000"/>
          <w:sz w:val="12"/>
          <w:szCs w:val="12"/>
        </w:rPr>
      </w:pPr>
      <w:r w:rsidRPr="00461B7E">
        <w:rPr>
          <w:color w:val="000000"/>
          <w:sz w:val="12"/>
          <w:szCs w:val="12"/>
        </w:rPr>
        <w:t>Структура муниципальной программы изложена в приложении №2 муниципальной программы.</w:t>
      </w:r>
    </w:p>
    <w:p w:rsidR="00AE6BCE" w:rsidRPr="00461B7E" w:rsidRDefault="00AE6BCE" w:rsidP="00671E43">
      <w:pPr>
        <w:widowControl w:val="0"/>
        <w:autoSpaceDE w:val="0"/>
        <w:autoSpaceDN w:val="0"/>
        <w:adjustRightInd w:val="0"/>
        <w:spacing w:line="240" w:lineRule="auto"/>
        <w:ind w:firstLine="720"/>
        <w:rPr>
          <w:color w:val="000000"/>
          <w:sz w:val="12"/>
          <w:szCs w:val="12"/>
        </w:rPr>
      </w:pPr>
    </w:p>
    <w:p w:rsidR="00AE6BCE" w:rsidRPr="00461B7E" w:rsidRDefault="00AE6BCE" w:rsidP="00671E43">
      <w:pPr>
        <w:widowControl w:val="0"/>
        <w:autoSpaceDE w:val="0"/>
        <w:autoSpaceDN w:val="0"/>
        <w:adjustRightInd w:val="0"/>
        <w:spacing w:line="240" w:lineRule="auto"/>
        <w:ind w:firstLine="720"/>
        <w:rPr>
          <w:b/>
          <w:color w:val="000000"/>
          <w:sz w:val="12"/>
          <w:szCs w:val="12"/>
        </w:rPr>
      </w:pPr>
      <w:r w:rsidRPr="00461B7E">
        <w:rPr>
          <w:b/>
          <w:color w:val="000000"/>
          <w:sz w:val="12"/>
          <w:szCs w:val="12"/>
        </w:rPr>
        <w:t>4. Перечень мероприятий (результатов) муниципальной программы</w:t>
      </w:r>
    </w:p>
    <w:p w:rsidR="00AE6BCE" w:rsidRPr="00461B7E" w:rsidRDefault="00AE6BCE" w:rsidP="00671E43">
      <w:pPr>
        <w:widowControl w:val="0"/>
        <w:autoSpaceDE w:val="0"/>
        <w:autoSpaceDN w:val="0"/>
        <w:adjustRightInd w:val="0"/>
        <w:spacing w:line="240" w:lineRule="auto"/>
        <w:ind w:firstLine="720"/>
        <w:rPr>
          <w:color w:val="000000"/>
          <w:sz w:val="12"/>
          <w:szCs w:val="12"/>
        </w:rPr>
      </w:pPr>
    </w:p>
    <w:p w:rsidR="00AE6BCE" w:rsidRPr="00461B7E" w:rsidRDefault="00AE6BCE" w:rsidP="00671E43">
      <w:pPr>
        <w:widowControl w:val="0"/>
        <w:autoSpaceDE w:val="0"/>
        <w:autoSpaceDN w:val="0"/>
        <w:adjustRightInd w:val="0"/>
        <w:spacing w:line="240" w:lineRule="auto"/>
        <w:rPr>
          <w:rFonts w:eastAsia="Calibri"/>
          <w:sz w:val="12"/>
          <w:szCs w:val="12"/>
        </w:rPr>
      </w:pPr>
      <w:r w:rsidRPr="00461B7E">
        <w:rPr>
          <w:color w:val="000000"/>
          <w:sz w:val="12"/>
          <w:szCs w:val="12"/>
        </w:rPr>
        <w:t xml:space="preserve">В рамках комплекса процессных мероприятий </w:t>
      </w:r>
      <w:r w:rsidRPr="00461B7E">
        <w:rPr>
          <w:rFonts w:eastAsia="Calibri"/>
          <w:sz w:val="12"/>
          <w:szCs w:val="12"/>
        </w:rPr>
        <w:t>«Оптимизация количественного и качественного состава земельно-имущественного комплекса» реализуются следующие мероприятия:</w:t>
      </w:r>
    </w:p>
    <w:p w:rsidR="00AE6BCE" w:rsidRPr="00461B7E" w:rsidRDefault="00AE6BCE" w:rsidP="00671E43">
      <w:pPr>
        <w:widowControl w:val="0"/>
        <w:numPr>
          <w:ilvl w:val="0"/>
          <w:numId w:val="5"/>
        </w:numPr>
        <w:autoSpaceDE w:val="0"/>
        <w:autoSpaceDN w:val="0"/>
        <w:adjustRightInd w:val="0"/>
        <w:spacing w:line="240" w:lineRule="auto"/>
        <w:ind w:left="0" w:firstLine="709"/>
        <w:rPr>
          <w:color w:val="000000"/>
          <w:sz w:val="12"/>
          <w:szCs w:val="12"/>
        </w:rPr>
      </w:pPr>
      <w:r w:rsidRPr="00461B7E">
        <w:rPr>
          <w:rFonts w:eastAsia="Calibri"/>
          <w:sz w:val="12"/>
          <w:szCs w:val="12"/>
        </w:rPr>
        <w:t>«Постановка на учет бесхозяйного недвижимого имущества, регистрация права муниципальной собственности на такое имущество»</w:t>
      </w:r>
    </w:p>
    <w:p w:rsidR="00AE6BCE" w:rsidRPr="00461B7E" w:rsidRDefault="00AE6BCE" w:rsidP="00671E43">
      <w:pPr>
        <w:widowControl w:val="0"/>
        <w:numPr>
          <w:ilvl w:val="0"/>
          <w:numId w:val="5"/>
        </w:numPr>
        <w:spacing w:line="240" w:lineRule="auto"/>
        <w:ind w:left="0" w:firstLine="709"/>
        <w:jc w:val="left"/>
        <w:rPr>
          <w:color w:val="000000"/>
          <w:sz w:val="12"/>
          <w:szCs w:val="12"/>
        </w:rPr>
      </w:pPr>
      <w:r w:rsidRPr="00461B7E">
        <w:rPr>
          <w:rFonts w:eastAsia="Calibri"/>
          <w:sz w:val="12"/>
          <w:szCs w:val="12"/>
        </w:rPr>
        <w:t>«Осуществление технической инвентаризации недвижимого имущества»</w:t>
      </w:r>
    </w:p>
    <w:p w:rsidR="00AE6BCE" w:rsidRPr="00461B7E" w:rsidRDefault="00AE6BCE" w:rsidP="00671E43">
      <w:pPr>
        <w:widowControl w:val="0"/>
        <w:numPr>
          <w:ilvl w:val="0"/>
          <w:numId w:val="5"/>
        </w:numPr>
        <w:spacing w:line="240" w:lineRule="auto"/>
        <w:ind w:left="0" w:firstLine="709"/>
        <w:jc w:val="left"/>
        <w:rPr>
          <w:color w:val="000000"/>
          <w:sz w:val="12"/>
          <w:szCs w:val="12"/>
        </w:rPr>
      </w:pPr>
      <w:r w:rsidRPr="00461B7E">
        <w:rPr>
          <w:rFonts w:eastAsia="Calibri"/>
          <w:sz w:val="12"/>
          <w:szCs w:val="12"/>
        </w:rPr>
        <w:t>«Проведение оценки рыночной стоимости или размера арендной платы муниципального имущества»</w:t>
      </w:r>
    </w:p>
    <w:p w:rsidR="00AE6BCE" w:rsidRPr="00461B7E" w:rsidRDefault="00AE6BCE" w:rsidP="00671E43">
      <w:pPr>
        <w:widowControl w:val="0"/>
        <w:numPr>
          <w:ilvl w:val="0"/>
          <w:numId w:val="5"/>
        </w:numPr>
        <w:autoSpaceDE w:val="0"/>
        <w:autoSpaceDN w:val="0"/>
        <w:adjustRightInd w:val="0"/>
        <w:spacing w:line="240" w:lineRule="auto"/>
        <w:ind w:left="0" w:firstLine="709"/>
        <w:rPr>
          <w:color w:val="000000"/>
          <w:sz w:val="12"/>
          <w:szCs w:val="12"/>
        </w:rPr>
      </w:pPr>
      <w:r w:rsidRPr="00461B7E">
        <w:rPr>
          <w:rFonts w:eastAsia="Calibri"/>
          <w:sz w:val="12"/>
          <w:szCs w:val="12"/>
        </w:rPr>
        <w:t>«Выполнение землеустроительных работ в отношении земельных участков, находящихся в собственности муниципального образования Адамовский район»</w:t>
      </w:r>
    </w:p>
    <w:p w:rsidR="00AE6BCE" w:rsidRPr="00461B7E" w:rsidRDefault="00AE6BCE" w:rsidP="00671E43">
      <w:pPr>
        <w:widowControl w:val="0"/>
        <w:autoSpaceDE w:val="0"/>
        <w:autoSpaceDN w:val="0"/>
        <w:adjustRightInd w:val="0"/>
        <w:spacing w:line="240" w:lineRule="auto"/>
        <w:rPr>
          <w:color w:val="000000"/>
          <w:sz w:val="12"/>
          <w:szCs w:val="12"/>
        </w:rPr>
      </w:pPr>
      <w:r w:rsidRPr="00461B7E">
        <w:rPr>
          <w:color w:val="000000"/>
          <w:sz w:val="12"/>
          <w:szCs w:val="12"/>
        </w:rPr>
        <w:t>Оптимизация количественного и качественного состава земельно- имущественного комплекса проводится с цель увеличения количества объектов недвижимости, находящихся в муниципальной собственности, и балансовой стоимости имущества, включенного в реестр объектов муниципальной собственности, регистрации права муниципальной собственности на объекты недвижимости, увеличения объема доходов от продажи или аренды имущества, доходов от продажи или аренды земельных участков, находящихся в собственности муниципального образования Адамовский район, и земельных участков собственность на которые не разграничена.</w:t>
      </w:r>
    </w:p>
    <w:p w:rsidR="00AE6BCE" w:rsidRPr="00461B7E" w:rsidRDefault="00AE6BCE" w:rsidP="00671E43">
      <w:pPr>
        <w:widowControl w:val="0"/>
        <w:autoSpaceDE w:val="0"/>
        <w:autoSpaceDN w:val="0"/>
        <w:adjustRightInd w:val="0"/>
        <w:spacing w:line="240" w:lineRule="auto"/>
        <w:rPr>
          <w:rFonts w:eastAsia="Calibri"/>
          <w:sz w:val="12"/>
          <w:szCs w:val="12"/>
        </w:rPr>
      </w:pPr>
      <w:r w:rsidRPr="00461B7E">
        <w:rPr>
          <w:color w:val="000000"/>
          <w:sz w:val="12"/>
          <w:szCs w:val="12"/>
        </w:rPr>
        <w:t xml:space="preserve">В рамках комплекса процессных мероприятий </w:t>
      </w:r>
      <w:r w:rsidRPr="00461B7E">
        <w:rPr>
          <w:rFonts w:eastAsia="Calibri"/>
          <w:sz w:val="12"/>
          <w:szCs w:val="12"/>
        </w:rPr>
        <w:t>«Управление и распоряжение объектами муниципальной собственности Адамовского района, в том числе земельными ресурсами» реализуются следующие мероприятия:</w:t>
      </w:r>
    </w:p>
    <w:p w:rsidR="00AE6BCE" w:rsidRPr="00461B7E" w:rsidRDefault="00AE6BCE" w:rsidP="00671E43">
      <w:pPr>
        <w:widowControl w:val="0"/>
        <w:numPr>
          <w:ilvl w:val="0"/>
          <w:numId w:val="6"/>
        </w:numPr>
        <w:autoSpaceDE w:val="0"/>
        <w:autoSpaceDN w:val="0"/>
        <w:adjustRightInd w:val="0"/>
        <w:spacing w:line="240" w:lineRule="auto"/>
        <w:ind w:left="0" w:firstLine="709"/>
        <w:rPr>
          <w:color w:val="000000"/>
          <w:sz w:val="12"/>
          <w:szCs w:val="12"/>
        </w:rPr>
      </w:pPr>
      <w:r w:rsidRPr="00461B7E">
        <w:rPr>
          <w:rFonts w:eastAsia="Calibri"/>
          <w:sz w:val="12"/>
          <w:szCs w:val="12"/>
        </w:rPr>
        <w:t>Подготовка рабочей документации на реконструкцию недвижимого имущества.</w:t>
      </w:r>
    </w:p>
    <w:p w:rsidR="00AE6BCE" w:rsidRPr="00461B7E" w:rsidRDefault="00AE6BCE" w:rsidP="00671E43">
      <w:pPr>
        <w:widowControl w:val="0"/>
        <w:numPr>
          <w:ilvl w:val="0"/>
          <w:numId w:val="6"/>
        </w:numPr>
        <w:autoSpaceDE w:val="0"/>
        <w:autoSpaceDN w:val="0"/>
        <w:adjustRightInd w:val="0"/>
        <w:spacing w:line="240" w:lineRule="auto"/>
        <w:ind w:left="0" w:firstLine="709"/>
        <w:rPr>
          <w:color w:val="000000"/>
          <w:sz w:val="12"/>
          <w:szCs w:val="12"/>
        </w:rPr>
      </w:pPr>
      <w:r w:rsidRPr="00461B7E">
        <w:rPr>
          <w:rFonts w:eastAsia="Calibri"/>
          <w:sz w:val="12"/>
          <w:szCs w:val="12"/>
        </w:rPr>
        <w:t xml:space="preserve">Осуществление обязанностей по содержанию муниципального имущества муниципального образования Адамовский район. </w:t>
      </w:r>
    </w:p>
    <w:p w:rsidR="00AE6BCE" w:rsidRPr="00461B7E" w:rsidRDefault="00AE6BCE" w:rsidP="00671E43">
      <w:pPr>
        <w:widowControl w:val="0"/>
        <w:numPr>
          <w:ilvl w:val="0"/>
          <w:numId w:val="6"/>
        </w:numPr>
        <w:autoSpaceDE w:val="0"/>
        <w:autoSpaceDN w:val="0"/>
        <w:adjustRightInd w:val="0"/>
        <w:spacing w:line="240" w:lineRule="auto"/>
        <w:ind w:left="0" w:firstLine="709"/>
        <w:rPr>
          <w:color w:val="000000"/>
          <w:sz w:val="12"/>
          <w:szCs w:val="12"/>
        </w:rPr>
      </w:pPr>
      <w:r w:rsidRPr="00461B7E">
        <w:rPr>
          <w:rFonts w:eastAsia="Calibri"/>
          <w:sz w:val="12"/>
          <w:szCs w:val="12"/>
        </w:rPr>
        <w:t>Приобретение имущества</w:t>
      </w:r>
    </w:p>
    <w:p w:rsidR="00AE6BCE" w:rsidRPr="00461B7E" w:rsidRDefault="00AE6BCE" w:rsidP="00671E43">
      <w:pPr>
        <w:widowControl w:val="0"/>
        <w:autoSpaceDE w:val="0"/>
        <w:autoSpaceDN w:val="0"/>
        <w:adjustRightInd w:val="0"/>
        <w:spacing w:line="240" w:lineRule="auto"/>
        <w:ind w:firstLine="720"/>
        <w:rPr>
          <w:color w:val="000000"/>
          <w:sz w:val="12"/>
          <w:szCs w:val="12"/>
        </w:rPr>
      </w:pPr>
      <w:r w:rsidRPr="00461B7E">
        <w:rPr>
          <w:rFonts w:eastAsia="Calibri"/>
          <w:sz w:val="12"/>
          <w:szCs w:val="12"/>
        </w:rPr>
        <w:t>Управление и распоряжение объектами муниципальной собственности Адамовского района, в том числе земельными ресурсами</w:t>
      </w:r>
      <w:r w:rsidRPr="00461B7E">
        <w:rPr>
          <w:color w:val="000000"/>
          <w:sz w:val="12"/>
          <w:szCs w:val="12"/>
        </w:rPr>
        <w:t xml:space="preserve"> проводится с целью увеличения объема доходов от продажи или аренды имущества, повышение коммерческой привлекательности объектов недвижимости для потенциальных покупателей и арендаторов, увеличение имущества за счет приобретения.</w:t>
      </w:r>
    </w:p>
    <w:p w:rsidR="00ED38CB" w:rsidRDefault="00AE6BCE" w:rsidP="00671E43">
      <w:pPr>
        <w:widowControl w:val="0"/>
        <w:autoSpaceDE w:val="0"/>
        <w:autoSpaceDN w:val="0"/>
        <w:adjustRightInd w:val="0"/>
        <w:spacing w:line="240" w:lineRule="auto"/>
        <w:rPr>
          <w:rFonts w:eastAsia="Calibri"/>
          <w:sz w:val="12"/>
          <w:szCs w:val="12"/>
        </w:rPr>
      </w:pPr>
      <w:r w:rsidRPr="00461B7E">
        <w:rPr>
          <w:color w:val="000000"/>
          <w:sz w:val="12"/>
          <w:szCs w:val="12"/>
        </w:rPr>
        <w:t xml:space="preserve">В рамках комплекса процессных мероприятий </w:t>
      </w:r>
      <w:r w:rsidRPr="00461B7E">
        <w:rPr>
          <w:rFonts w:eastAsia="Calibri"/>
          <w:sz w:val="12"/>
          <w:szCs w:val="12"/>
        </w:rPr>
        <w:t>«Обеспечение реализации муниципальной программы» реа</w:t>
      </w:r>
      <w:r w:rsidR="00ED38CB">
        <w:rPr>
          <w:rFonts w:eastAsia="Calibri"/>
          <w:sz w:val="12"/>
          <w:szCs w:val="12"/>
        </w:rPr>
        <w:t>лизуются следующие мероприятия:</w:t>
      </w:r>
    </w:p>
    <w:p w:rsidR="00ED38CB" w:rsidRDefault="00ED38CB" w:rsidP="00671E43">
      <w:pPr>
        <w:widowControl w:val="0"/>
        <w:autoSpaceDE w:val="0"/>
        <w:autoSpaceDN w:val="0"/>
        <w:adjustRightInd w:val="0"/>
        <w:spacing w:line="240" w:lineRule="auto"/>
        <w:rPr>
          <w:rFonts w:eastAsia="Calibri"/>
          <w:sz w:val="12"/>
          <w:szCs w:val="12"/>
        </w:rPr>
      </w:pPr>
      <w:r>
        <w:rPr>
          <w:rFonts w:eastAsia="Calibri"/>
          <w:sz w:val="12"/>
          <w:szCs w:val="12"/>
        </w:rPr>
        <w:t xml:space="preserve">1) </w:t>
      </w:r>
      <w:r w:rsidR="00AE6BCE" w:rsidRPr="00461B7E">
        <w:rPr>
          <w:rFonts w:eastAsia="Calibri"/>
          <w:sz w:val="12"/>
          <w:szCs w:val="12"/>
        </w:rPr>
        <w:t>Информирование населения в средствах массовой информации.</w:t>
      </w:r>
    </w:p>
    <w:p w:rsidR="00AE6BCE" w:rsidRPr="00ED38CB" w:rsidRDefault="00ED38CB" w:rsidP="00671E43">
      <w:pPr>
        <w:widowControl w:val="0"/>
        <w:autoSpaceDE w:val="0"/>
        <w:autoSpaceDN w:val="0"/>
        <w:adjustRightInd w:val="0"/>
        <w:spacing w:line="240" w:lineRule="auto"/>
        <w:rPr>
          <w:rFonts w:eastAsia="Calibri"/>
          <w:sz w:val="12"/>
          <w:szCs w:val="12"/>
        </w:rPr>
      </w:pPr>
      <w:r>
        <w:rPr>
          <w:rFonts w:eastAsia="Calibri"/>
          <w:sz w:val="12"/>
          <w:szCs w:val="12"/>
        </w:rPr>
        <w:t xml:space="preserve">2) </w:t>
      </w:r>
      <w:r w:rsidR="00AE6BCE" w:rsidRPr="00461B7E">
        <w:rPr>
          <w:sz w:val="12"/>
          <w:szCs w:val="12"/>
        </w:rPr>
        <w:t>Подготовка и переподготовка кадров.</w:t>
      </w:r>
    </w:p>
    <w:p w:rsidR="00AE6BCE" w:rsidRPr="00461B7E" w:rsidRDefault="00AE6BCE" w:rsidP="00671E43">
      <w:pPr>
        <w:widowControl w:val="0"/>
        <w:autoSpaceDE w:val="0"/>
        <w:autoSpaceDN w:val="0"/>
        <w:adjustRightInd w:val="0"/>
        <w:spacing w:line="240" w:lineRule="auto"/>
        <w:ind w:firstLine="720"/>
        <w:rPr>
          <w:color w:val="000000"/>
          <w:sz w:val="12"/>
          <w:szCs w:val="12"/>
        </w:rPr>
      </w:pPr>
      <w:r w:rsidRPr="00461B7E">
        <w:rPr>
          <w:rFonts w:eastAsia="Calibri"/>
          <w:sz w:val="12"/>
          <w:szCs w:val="12"/>
        </w:rPr>
        <w:t>Обеспечение реализации муниципальной программы</w:t>
      </w:r>
      <w:r w:rsidRPr="00461B7E">
        <w:rPr>
          <w:color w:val="000000"/>
          <w:sz w:val="12"/>
          <w:szCs w:val="12"/>
        </w:rPr>
        <w:t xml:space="preserve"> направлено на своевременное обеспечение информацией арендаторов земельно-имущественного комплекса, управление муниципальным имуществом на более качественном уровне, повышение оперативности принятия управленческих решений, ведение наиболее грамотной работы с населением района.</w:t>
      </w:r>
    </w:p>
    <w:p w:rsidR="00AE6BCE" w:rsidRPr="00461B7E" w:rsidRDefault="00AE6BCE" w:rsidP="00671E43">
      <w:pPr>
        <w:widowControl w:val="0"/>
        <w:autoSpaceDE w:val="0"/>
        <w:autoSpaceDN w:val="0"/>
        <w:adjustRightInd w:val="0"/>
        <w:spacing w:line="240" w:lineRule="auto"/>
        <w:ind w:firstLine="720"/>
        <w:rPr>
          <w:color w:val="000000"/>
          <w:sz w:val="12"/>
          <w:szCs w:val="12"/>
        </w:rPr>
      </w:pPr>
      <w:r w:rsidRPr="00461B7E">
        <w:rPr>
          <w:color w:val="000000"/>
          <w:sz w:val="12"/>
          <w:szCs w:val="12"/>
        </w:rPr>
        <w:t>Перечень мероприятий (результатов) муниципальной программы представлен в приложении №3 муниципальной программы.</w:t>
      </w:r>
    </w:p>
    <w:p w:rsidR="00AE6BCE" w:rsidRPr="00461B7E" w:rsidRDefault="00AE6BCE" w:rsidP="00671E43">
      <w:pPr>
        <w:widowControl w:val="0"/>
        <w:autoSpaceDE w:val="0"/>
        <w:autoSpaceDN w:val="0"/>
        <w:adjustRightInd w:val="0"/>
        <w:spacing w:line="240" w:lineRule="auto"/>
        <w:ind w:firstLine="720"/>
        <w:rPr>
          <w:color w:val="000000"/>
          <w:sz w:val="12"/>
          <w:szCs w:val="12"/>
        </w:rPr>
      </w:pPr>
      <w:r w:rsidRPr="00461B7E">
        <w:rPr>
          <w:color w:val="000000"/>
          <w:sz w:val="12"/>
          <w:szCs w:val="12"/>
        </w:rPr>
        <w:t>Направления, обеспечивающие реализацию программы, являются системными и направлены на проведение организационных мероприятий и мероприятий по финансированию расходов за счет заявленных в муниципальной программе источников финансирования.</w:t>
      </w:r>
    </w:p>
    <w:p w:rsidR="00AE6BCE" w:rsidRPr="00461B7E" w:rsidRDefault="00AE6BCE" w:rsidP="00671E43">
      <w:pPr>
        <w:widowControl w:val="0"/>
        <w:autoSpaceDE w:val="0"/>
        <w:autoSpaceDN w:val="0"/>
        <w:adjustRightInd w:val="0"/>
        <w:spacing w:line="240" w:lineRule="auto"/>
        <w:ind w:firstLine="720"/>
        <w:rPr>
          <w:color w:val="000000"/>
          <w:sz w:val="12"/>
          <w:szCs w:val="12"/>
        </w:rPr>
      </w:pPr>
    </w:p>
    <w:p w:rsidR="00AE6BCE" w:rsidRPr="00461B7E" w:rsidRDefault="00AE6BCE" w:rsidP="00671E43">
      <w:pPr>
        <w:widowControl w:val="0"/>
        <w:autoSpaceDE w:val="0"/>
        <w:autoSpaceDN w:val="0"/>
        <w:adjustRightInd w:val="0"/>
        <w:spacing w:line="240" w:lineRule="auto"/>
        <w:ind w:firstLine="720"/>
        <w:rPr>
          <w:b/>
          <w:color w:val="000000"/>
          <w:sz w:val="12"/>
          <w:szCs w:val="12"/>
        </w:rPr>
      </w:pPr>
      <w:r w:rsidRPr="00461B7E">
        <w:rPr>
          <w:b/>
          <w:color w:val="000000"/>
          <w:sz w:val="12"/>
          <w:szCs w:val="12"/>
        </w:rPr>
        <w:t>5. Финансовое обеспечение реализации муниципальной программы.</w:t>
      </w:r>
    </w:p>
    <w:p w:rsidR="00AE6BCE" w:rsidRPr="00461B7E" w:rsidRDefault="00AE6BCE" w:rsidP="00671E43">
      <w:pPr>
        <w:widowControl w:val="0"/>
        <w:autoSpaceDE w:val="0"/>
        <w:autoSpaceDN w:val="0"/>
        <w:adjustRightInd w:val="0"/>
        <w:spacing w:line="240" w:lineRule="auto"/>
        <w:ind w:firstLine="720"/>
        <w:rPr>
          <w:color w:val="000000"/>
          <w:sz w:val="12"/>
          <w:szCs w:val="12"/>
        </w:rPr>
      </w:pPr>
    </w:p>
    <w:p w:rsidR="00AE6BCE" w:rsidRPr="00461B7E" w:rsidRDefault="00AE6BCE" w:rsidP="00671E43">
      <w:pPr>
        <w:widowControl w:val="0"/>
        <w:autoSpaceDE w:val="0"/>
        <w:autoSpaceDN w:val="0"/>
        <w:adjustRightInd w:val="0"/>
        <w:spacing w:line="240" w:lineRule="auto"/>
        <w:rPr>
          <w:color w:val="000000"/>
          <w:sz w:val="12"/>
          <w:szCs w:val="12"/>
        </w:rPr>
      </w:pPr>
      <w:r w:rsidRPr="00461B7E">
        <w:rPr>
          <w:color w:val="000000"/>
          <w:sz w:val="12"/>
          <w:szCs w:val="12"/>
        </w:rPr>
        <w:t>Расходы на реализацию муниципальной программы складываются их расходов на реализацию комплекса процессных мероприятий «</w:t>
      </w:r>
      <w:r w:rsidRPr="00461B7E">
        <w:rPr>
          <w:rFonts w:eastAsia="Calibri"/>
          <w:sz w:val="12"/>
          <w:szCs w:val="12"/>
        </w:rPr>
        <w:t xml:space="preserve">Оптимизация количественного и качественного состава земельно-имущественного комплекса», </w:t>
      </w:r>
      <w:r w:rsidRPr="00461B7E">
        <w:rPr>
          <w:color w:val="000000"/>
          <w:sz w:val="12"/>
          <w:szCs w:val="12"/>
        </w:rPr>
        <w:t>комплекса процессных мероприятий «</w:t>
      </w:r>
      <w:r w:rsidRPr="00461B7E">
        <w:rPr>
          <w:rFonts w:eastAsia="Calibri"/>
          <w:sz w:val="12"/>
          <w:szCs w:val="12"/>
        </w:rPr>
        <w:t xml:space="preserve">Управление и распоряжение объектами муниципальной собственности »Адамовского района, в том числе земельными ресурсами», </w:t>
      </w:r>
      <w:r w:rsidRPr="00461B7E">
        <w:rPr>
          <w:color w:val="000000"/>
          <w:sz w:val="12"/>
          <w:szCs w:val="12"/>
        </w:rPr>
        <w:t>комплекса процессных мероприятий «</w:t>
      </w:r>
      <w:r w:rsidRPr="00461B7E">
        <w:rPr>
          <w:rFonts w:eastAsia="Calibri"/>
          <w:sz w:val="12"/>
          <w:szCs w:val="12"/>
        </w:rPr>
        <w:t>Обеспечение реализации муниципальной программы»</w:t>
      </w:r>
      <w:r w:rsidRPr="00461B7E">
        <w:rPr>
          <w:color w:val="000000"/>
          <w:sz w:val="12"/>
          <w:szCs w:val="12"/>
        </w:rPr>
        <w:t>.</w:t>
      </w:r>
    </w:p>
    <w:p w:rsidR="00AE6BCE" w:rsidRPr="00461B7E" w:rsidRDefault="00AE6BCE" w:rsidP="00671E43">
      <w:pPr>
        <w:widowControl w:val="0"/>
        <w:spacing w:line="240" w:lineRule="auto"/>
        <w:rPr>
          <w:sz w:val="12"/>
          <w:szCs w:val="12"/>
        </w:rPr>
      </w:pPr>
      <w:r w:rsidRPr="00461B7E">
        <w:rPr>
          <w:color w:val="000000"/>
          <w:sz w:val="12"/>
          <w:szCs w:val="12"/>
        </w:rPr>
        <w:t xml:space="preserve">Объем финансирования реализации муниципальной программы составит </w:t>
      </w:r>
      <w:r w:rsidRPr="00461B7E">
        <w:rPr>
          <w:sz w:val="12"/>
          <w:szCs w:val="12"/>
        </w:rPr>
        <w:t>12035,4 тыс. рублей, в том числе:</w:t>
      </w:r>
    </w:p>
    <w:p w:rsidR="00AE6BCE" w:rsidRPr="00461B7E" w:rsidRDefault="00AE6BCE" w:rsidP="00671E43">
      <w:pPr>
        <w:widowControl w:val="0"/>
        <w:spacing w:line="240" w:lineRule="auto"/>
        <w:rPr>
          <w:sz w:val="12"/>
          <w:szCs w:val="12"/>
        </w:rPr>
      </w:pPr>
      <w:r w:rsidRPr="00461B7E">
        <w:rPr>
          <w:sz w:val="12"/>
          <w:szCs w:val="12"/>
        </w:rPr>
        <w:t xml:space="preserve">2023 год 3963,2 тыс. руб. </w:t>
      </w:r>
    </w:p>
    <w:p w:rsidR="00AE6BCE" w:rsidRPr="00461B7E" w:rsidRDefault="00AE6BCE" w:rsidP="00671E43">
      <w:pPr>
        <w:widowControl w:val="0"/>
        <w:spacing w:line="240" w:lineRule="auto"/>
        <w:rPr>
          <w:sz w:val="12"/>
          <w:szCs w:val="12"/>
        </w:rPr>
      </w:pPr>
      <w:r w:rsidRPr="00461B7E">
        <w:rPr>
          <w:sz w:val="12"/>
          <w:szCs w:val="12"/>
        </w:rPr>
        <w:t>2024 год 1166,2 тыс. руб.</w:t>
      </w:r>
    </w:p>
    <w:p w:rsidR="00AE6BCE" w:rsidRPr="00461B7E" w:rsidRDefault="00AE6BCE" w:rsidP="00671E43">
      <w:pPr>
        <w:widowControl w:val="0"/>
        <w:spacing w:line="240" w:lineRule="auto"/>
        <w:rPr>
          <w:sz w:val="12"/>
          <w:szCs w:val="12"/>
        </w:rPr>
      </w:pPr>
      <w:r w:rsidRPr="00461B7E">
        <w:rPr>
          <w:sz w:val="12"/>
          <w:szCs w:val="12"/>
        </w:rPr>
        <w:t>2025 год  800,0 тыс. руб.</w:t>
      </w:r>
    </w:p>
    <w:p w:rsidR="00AE6BCE" w:rsidRPr="00461B7E" w:rsidRDefault="00AE6BCE" w:rsidP="00671E43">
      <w:pPr>
        <w:widowControl w:val="0"/>
        <w:spacing w:line="240" w:lineRule="auto"/>
        <w:rPr>
          <w:sz w:val="12"/>
          <w:szCs w:val="12"/>
        </w:rPr>
      </w:pPr>
      <w:r w:rsidRPr="00461B7E">
        <w:rPr>
          <w:sz w:val="12"/>
          <w:szCs w:val="12"/>
        </w:rPr>
        <w:t>2026 год 1306,0 тыс. руб.</w:t>
      </w:r>
    </w:p>
    <w:p w:rsidR="00AE6BCE" w:rsidRPr="00461B7E" w:rsidRDefault="00AE6BCE" w:rsidP="00671E43">
      <w:pPr>
        <w:widowControl w:val="0"/>
        <w:spacing w:line="240" w:lineRule="auto"/>
        <w:rPr>
          <w:sz w:val="12"/>
          <w:szCs w:val="12"/>
        </w:rPr>
      </w:pPr>
      <w:r w:rsidRPr="00461B7E">
        <w:rPr>
          <w:sz w:val="12"/>
          <w:szCs w:val="12"/>
        </w:rPr>
        <w:t>2027 год 1200,0 тыс. руб.</w:t>
      </w:r>
    </w:p>
    <w:p w:rsidR="00AE6BCE" w:rsidRPr="00461B7E" w:rsidRDefault="00AE6BCE" w:rsidP="00671E43">
      <w:pPr>
        <w:widowControl w:val="0"/>
        <w:spacing w:line="240" w:lineRule="auto"/>
        <w:rPr>
          <w:sz w:val="12"/>
          <w:szCs w:val="12"/>
        </w:rPr>
      </w:pPr>
      <w:r w:rsidRPr="00461B7E">
        <w:rPr>
          <w:sz w:val="12"/>
          <w:szCs w:val="12"/>
        </w:rPr>
        <w:t>2028 год 1200,0 тыс. руб.</w:t>
      </w:r>
    </w:p>
    <w:p w:rsidR="00AE6BCE" w:rsidRPr="00461B7E" w:rsidRDefault="00AE6BCE" w:rsidP="00671E43">
      <w:pPr>
        <w:widowControl w:val="0"/>
        <w:spacing w:line="240" w:lineRule="auto"/>
        <w:rPr>
          <w:sz w:val="12"/>
          <w:szCs w:val="12"/>
        </w:rPr>
      </w:pPr>
      <w:r w:rsidRPr="00461B7E">
        <w:rPr>
          <w:sz w:val="12"/>
          <w:szCs w:val="12"/>
        </w:rPr>
        <w:t>2029 год 1200,0 тыс. руб.</w:t>
      </w:r>
    </w:p>
    <w:p w:rsidR="00AE6BCE" w:rsidRPr="00461B7E" w:rsidRDefault="00AE6BCE" w:rsidP="00671E43">
      <w:pPr>
        <w:widowControl w:val="0"/>
        <w:autoSpaceDE w:val="0"/>
        <w:autoSpaceDN w:val="0"/>
        <w:adjustRightInd w:val="0"/>
        <w:spacing w:line="240" w:lineRule="auto"/>
        <w:rPr>
          <w:color w:val="000000"/>
          <w:sz w:val="12"/>
          <w:szCs w:val="12"/>
        </w:rPr>
      </w:pPr>
      <w:r w:rsidRPr="00461B7E">
        <w:rPr>
          <w:sz w:val="12"/>
          <w:szCs w:val="12"/>
        </w:rPr>
        <w:t>2030 год 1200,0 тыс. руб.</w:t>
      </w:r>
    </w:p>
    <w:p w:rsidR="00AE6BCE" w:rsidRPr="00461B7E" w:rsidRDefault="00AE6BCE" w:rsidP="00671E43">
      <w:pPr>
        <w:widowControl w:val="0"/>
        <w:autoSpaceDE w:val="0"/>
        <w:autoSpaceDN w:val="0"/>
        <w:adjustRightInd w:val="0"/>
        <w:spacing w:line="240" w:lineRule="auto"/>
        <w:rPr>
          <w:color w:val="000000"/>
          <w:sz w:val="12"/>
          <w:szCs w:val="12"/>
        </w:rPr>
      </w:pPr>
      <w:r w:rsidRPr="00461B7E">
        <w:rPr>
          <w:color w:val="000000"/>
          <w:sz w:val="12"/>
          <w:szCs w:val="12"/>
        </w:rPr>
        <w:t>Финансовое обеспечение реализации муниципальной программы предоставлено в приложении №4 муниципальной программы.</w:t>
      </w:r>
    </w:p>
    <w:p w:rsidR="00AE6BCE" w:rsidRPr="00461B7E" w:rsidRDefault="00AE6BCE" w:rsidP="00671E43">
      <w:pPr>
        <w:widowControl w:val="0"/>
        <w:spacing w:line="240" w:lineRule="auto"/>
        <w:ind w:firstLine="708"/>
        <w:rPr>
          <w:sz w:val="12"/>
          <w:szCs w:val="12"/>
        </w:rPr>
      </w:pPr>
      <w:r w:rsidRPr="00461B7E">
        <w:rPr>
          <w:sz w:val="12"/>
          <w:szCs w:val="12"/>
        </w:rPr>
        <w:t>В ходе реализации Программы перечень мероприятий, объемы и источники финансирования могут корректироваться на основе анализа полученных результатов исходя из реальных возможностей бюджета.</w:t>
      </w:r>
    </w:p>
    <w:p w:rsidR="00AE6BCE" w:rsidRPr="00461B7E" w:rsidRDefault="00AE6BCE" w:rsidP="00671E43">
      <w:pPr>
        <w:widowControl w:val="0"/>
        <w:autoSpaceDE w:val="0"/>
        <w:autoSpaceDN w:val="0"/>
        <w:adjustRightInd w:val="0"/>
        <w:spacing w:line="240" w:lineRule="auto"/>
        <w:ind w:firstLine="720"/>
        <w:rPr>
          <w:b/>
          <w:color w:val="000000"/>
          <w:sz w:val="12"/>
          <w:szCs w:val="12"/>
        </w:rPr>
      </w:pPr>
      <w:r w:rsidRPr="00461B7E">
        <w:rPr>
          <w:b/>
          <w:color w:val="000000"/>
          <w:sz w:val="12"/>
          <w:szCs w:val="12"/>
        </w:rPr>
        <w:lastRenderedPageBreak/>
        <w:t xml:space="preserve">6. Обоснование необходимости и описания применяемых налоговых, таможенных, тарифных, кредитных и иных инструментов (налоговых и неналоговых расходов) для достижения цели и (или) ожидаемых результатов муниципальной программы. </w:t>
      </w:r>
    </w:p>
    <w:p w:rsidR="00AE6BCE" w:rsidRPr="00461B7E" w:rsidRDefault="00AE6BCE" w:rsidP="00671E43">
      <w:pPr>
        <w:widowControl w:val="0"/>
        <w:autoSpaceDE w:val="0"/>
        <w:autoSpaceDN w:val="0"/>
        <w:adjustRightInd w:val="0"/>
        <w:spacing w:line="240" w:lineRule="auto"/>
        <w:ind w:firstLine="720"/>
        <w:rPr>
          <w:sz w:val="12"/>
          <w:szCs w:val="12"/>
        </w:rPr>
      </w:pPr>
    </w:p>
    <w:p w:rsidR="00AE6BCE" w:rsidRPr="00461B7E" w:rsidRDefault="00AE6BCE" w:rsidP="00671E43">
      <w:pPr>
        <w:widowControl w:val="0"/>
        <w:autoSpaceDE w:val="0"/>
        <w:autoSpaceDN w:val="0"/>
        <w:adjustRightInd w:val="0"/>
        <w:spacing w:line="240" w:lineRule="auto"/>
        <w:ind w:firstLine="720"/>
        <w:rPr>
          <w:sz w:val="12"/>
          <w:szCs w:val="12"/>
        </w:rPr>
      </w:pPr>
      <w:r w:rsidRPr="00461B7E">
        <w:rPr>
          <w:sz w:val="12"/>
          <w:szCs w:val="12"/>
        </w:rPr>
        <w:t>В рамках реализации муниципальной программы налоговые, таможенные, тарифные, кредитные и иные инструменты не применяются.</w:t>
      </w:r>
    </w:p>
    <w:p w:rsidR="00AE6BCE" w:rsidRPr="00461B7E" w:rsidRDefault="00AE6BCE" w:rsidP="00671E43">
      <w:pPr>
        <w:widowControl w:val="0"/>
        <w:autoSpaceDE w:val="0"/>
        <w:autoSpaceDN w:val="0"/>
        <w:adjustRightInd w:val="0"/>
        <w:spacing w:line="240" w:lineRule="auto"/>
        <w:ind w:firstLine="720"/>
        <w:rPr>
          <w:sz w:val="12"/>
          <w:szCs w:val="12"/>
        </w:rPr>
      </w:pPr>
    </w:p>
    <w:p w:rsidR="00AE6BCE" w:rsidRPr="00461B7E" w:rsidRDefault="00AE6BCE" w:rsidP="00671E43">
      <w:pPr>
        <w:widowControl w:val="0"/>
        <w:autoSpaceDE w:val="0"/>
        <w:autoSpaceDN w:val="0"/>
        <w:adjustRightInd w:val="0"/>
        <w:spacing w:line="240" w:lineRule="auto"/>
        <w:ind w:firstLine="720"/>
        <w:rPr>
          <w:b/>
          <w:sz w:val="12"/>
          <w:szCs w:val="12"/>
        </w:rPr>
      </w:pPr>
      <w:r w:rsidRPr="00461B7E">
        <w:rPr>
          <w:b/>
          <w:sz w:val="12"/>
          <w:szCs w:val="12"/>
        </w:rPr>
        <w:t xml:space="preserve">7. Сведения о методике расчета показателей (результатов) муниципальной программы. </w:t>
      </w:r>
    </w:p>
    <w:p w:rsidR="00AE6BCE" w:rsidRPr="00461B7E" w:rsidRDefault="00AE6BCE" w:rsidP="00671E43">
      <w:pPr>
        <w:widowControl w:val="0"/>
        <w:autoSpaceDE w:val="0"/>
        <w:autoSpaceDN w:val="0"/>
        <w:adjustRightInd w:val="0"/>
        <w:spacing w:line="240" w:lineRule="auto"/>
        <w:ind w:firstLine="720"/>
        <w:rPr>
          <w:sz w:val="12"/>
          <w:szCs w:val="12"/>
        </w:rPr>
      </w:pPr>
    </w:p>
    <w:p w:rsidR="00AE6BCE" w:rsidRPr="00461B7E" w:rsidRDefault="00AE6BCE" w:rsidP="00671E43">
      <w:pPr>
        <w:widowControl w:val="0"/>
        <w:autoSpaceDE w:val="0"/>
        <w:autoSpaceDN w:val="0"/>
        <w:adjustRightInd w:val="0"/>
        <w:spacing w:line="240" w:lineRule="auto"/>
        <w:ind w:firstLine="720"/>
        <w:rPr>
          <w:sz w:val="12"/>
          <w:szCs w:val="12"/>
        </w:rPr>
      </w:pPr>
      <w:r w:rsidRPr="00461B7E">
        <w:rPr>
          <w:sz w:val="12"/>
          <w:szCs w:val="12"/>
        </w:rPr>
        <w:t>Сведения о методике расчета показателей (результатов) муниципальной программы Адамовского района приведены в приложении №5 муниципальной программе.</w:t>
      </w:r>
    </w:p>
    <w:p w:rsidR="00AE6BCE" w:rsidRPr="00461B7E" w:rsidRDefault="00AE6BCE" w:rsidP="00671E43">
      <w:pPr>
        <w:widowControl w:val="0"/>
        <w:autoSpaceDE w:val="0"/>
        <w:autoSpaceDN w:val="0"/>
        <w:adjustRightInd w:val="0"/>
        <w:spacing w:line="240" w:lineRule="auto"/>
        <w:ind w:firstLine="720"/>
        <w:rPr>
          <w:sz w:val="12"/>
          <w:szCs w:val="12"/>
        </w:rPr>
      </w:pPr>
    </w:p>
    <w:p w:rsidR="00AE6BCE" w:rsidRPr="00461B7E" w:rsidRDefault="00AE6BCE" w:rsidP="00671E43">
      <w:pPr>
        <w:widowControl w:val="0"/>
        <w:autoSpaceDE w:val="0"/>
        <w:autoSpaceDN w:val="0"/>
        <w:adjustRightInd w:val="0"/>
        <w:spacing w:line="240" w:lineRule="auto"/>
        <w:ind w:firstLine="720"/>
        <w:rPr>
          <w:b/>
          <w:color w:val="000000"/>
          <w:sz w:val="12"/>
          <w:szCs w:val="12"/>
        </w:rPr>
      </w:pPr>
      <w:r w:rsidRPr="00461B7E">
        <w:rPr>
          <w:b/>
          <w:color w:val="000000"/>
          <w:sz w:val="12"/>
          <w:szCs w:val="12"/>
        </w:rPr>
        <w:t>8. План реализации муниципальной программы.</w:t>
      </w:r>
    </w:p>
    <w:p w:rsidR="00AE6BCE" w:rsidRPr="00461B7E" w:rsidRDefault="00AE6BCE" w:rsidP="00671E43">
      <w:pPr>
        <w:widowControl w:val="0"/>
        <w:autoSpaceDE w:val="0"/>
        <w:autoSpaceDN w:val="0"/>
        <w:adjustRightInd w:val="0"/>
        <w:spacing w:line="240" w:lineRule="auto"/>
        <w:ind w:firstLine="720"/>
        <w:rPr>
          <w:b/>
          <w:color w:val="000000"/>
          <w:sz w:val="12"/>
          <w:szCs w:val="12"/>
        </w:rPr>
      </w:pPr>
    </w:p>
    <w:p w:rsidR="00AE6BCE" w:rsidRPr="00461B7E" w:rsidRDefault="00AE6BCE" w:rsidP="00671E43">
      <w:pPr>
        <w:widowControl w:val="0"/>
        <w:autoSpaceDE w:val="0"/>
        <w:autoSpaceDN w:val="0"/>
        <w:adjustRightInd w:val="0"/>
        <w:spacing w:line="240" w:lineRule="auto"/>
        <w:ind w:firstLine="720"/>
        <w:rPr>
          <w:color w:val="000000"/>
          <w:sz w:val="12"/>
          <w:szCs w:val="12"/>
        </w:rPr>
      </w:pPr>
      <w:r w:rsidRPr="00461B7E">
        <w:rPr>
          <w:color w:val="000000"/>
          <w:sz w:val="12"/>
          <w:szCs w:val="12"/>
        </w:rPr>
        <w:t>План реализации муниципальной программы представлен в приложении №6 муниципальной программы.</w:t>
      </w:r>
    </w:p>
    <w:p w:rsidR="00AE6BCE" w:rsidRPr="00461B7E" w:rsidRDefault="00AE6BCE" w:rsidP="00AE6BCE">
      <w:pPr>
        <w:widowControl w:val="0"/>
        <w:autoSpaceDE w:val="0"/>
        <w:autoSpaceDN w:val="0"/>
        <w:adjustRightInd w:val="0"/>
        <w:jc w:val="center"/>
        <w:rPr>
          <w:sz w:val="12"/>
          <w:szCs w:val="12"/>
        </w:rPr>
      </w:pPr>
    </w:p>
    <w:p w:rsidR="00AE6BCE" w:rsidRPr="00461B7E" w:rsidRDefault="00AE6BCE" w:rsidP="00AE6BCE">
      <w:pPr>
        <w:widowControl w:val="0"/>
        <w:autoSpaceDE w:val="0"/>
        <w:autoSpaceDN w:val="0"/>
        <w:adjustRightInd w:val="0"/>
        <w:ind w:firstLine="720"/>
        <w:rPr>
          <w:sz w:val="12"/>
          <w:szCs w:val="12"/>
        </w:rPr>
        <w:sectPr w:rsidR="00AE6BCE" w:rsidRPr="00461B7E" w:rsidSect="00671E43">
          <w:headerReference w:type="even" r:id="rId32"/>
          <w:headerReference w:type="default" r:id="rId33"/>
          <w:headerReference w:type="first" r:id="rId34"/>
          <w:pgSz w:w="11906" w:h="16838"/>
          <w:pgMar w:top="567" w:right="567" w:bottom="567" w:left="1701" w:header="709" w:footer="709" w:gutter="0"/>
          <w:pgNumType w:start="14"/>
          <w:cols w:space="708"/>
          <w:titlePg/>
          <w:docGrid w:linePitch="360"/>
        </w:sectPr>
      </w:pPr>
    </w:p>
    <w:tbl>
      <w:tblPr>
        <w:tblW w:w="0" w:type="auto"/>
        <w:tblInd w:w="8472" w:type="dxa"/>
        <w:tblLook w:val="04A0" w:firstRow="1" w:lastRow="0" w:firstColumn="1" w:lastColumn="0" w:noHBand="0" w:noVBand="1"/>
      </w:tblPr>
      <w:tblGrid>
        <w:gridCol w:w="6031"/>
      </w:tblGrid>
      <w:tr w:rsidR="00AE6BCE" w:rsidRPr="00461B7E" w:rsidTr="00B049BB">
        <w:tc>
          <w:tcPr>
            <w:tcW w:w="6031" w:type="dxa"/>
            <w:shd w:val="clear" w:color="auto" w:fill="auto"/>
          </w:tcPr>
          <w:p w:rsidR="00AE6BCE" w:rsidRPr="00461B7E" w:rsidRDefault="00AE6BCE" w:rsidP="005A1A7A">
            <w:pPr>
              <w:spacing w:line="240" w:lineRule="auto"/>
              <w:ind w:firstLine="0"/>
              <w:rPr>
                <w:sz w:val="12"/>
                <w:szCs w:val="12"/>
              </w:rPr>
            </w:pPr>
            <w:r w:rsidRPr="00461B7E">
              <w:rPr>
                <w:sz w:val="12"/>
                <w:szCs w:val="12"/>
              </w:rPr>
              <w:lastRenderedPageBreak/>
              <w:t>Приложение № 1</w:t>
            </w:r>
          </w:p>
          <w:p w:rsidR="00C51A28" w:rsidRDefault="00AE6BCE" w:rsidP="00C51A28">
            <w:pPr>
              <w:spacing w:line="240" w:lineRule="auto"/>
              <w:ind w:firstLine="0"/>
              <w:rPr>
                <w:sz w:val="12"/>
                <w:szCs w:val="12"/>
              </w:rPr>
            </w:pPr>
            <w:r w:rsidRPr="00461B7E">
              <w:rPr>
                <w:sz w:val="12"/>
                <w:szCs w:val="12"/>
              </w:rPr>
              <w:t>к муниципальной программе</w:t>
            </w:r>
          </w:p>
          <w:p w:rsidR="00AE6BCE" w:rsidRPr="00461B7E" w:rsidRDefault="00AE6BCE" w:rsidP="00C51A28">
            <w:pPr>
              <w:spacing w:line="240" w:lineRule="auto"/>
              <w:ind w:firstLine="0"/>
              <w:rPr>
                <w:sz w:val="12"/>
                <w:szCs w:val="12"/>
              </w:rPr>
            </w:pPr>
            <w:r w:rsidRPr="00461B7E">
              <w:rPr>
                <w:sz w:val="12"/>
                <w:szCs w:val="12"/>
              </w:rPr>
              <w:t>«Управление земельно-имущественным комплексом Адамовского района Оренбургской области»</w:t>
            </w:r>
          </w:p>
        </w:tc>
      </w:tr>
    </w:tbl>
    <w:p w:rsidR="00AE6BCE" w:rsidRPr="00461B7E" w:rsidRDefault="00AE6BCE" w:rsidP="005A1A7A">
      <w:pPr>
        <w:spacing w:line="240" w:lineRule="auto"/>
        <w:ind w:firstLine="0"/>
        <w:rPr>
          <w:sz w:val="12"/>
          <w:szCs w:val="12"/>
        </w:rPr>
      </w:pPr>
    </w:p>
    <w:p w:rsidR="00AE6BCE" w:rsidRPr="00461B7E" w:rsidRDefault="00AE6BCE" w:rsidP="005A1A7A">
      <w:pPr>
        <w:spacing w:line="240" w:lineRule="auto"/>
        <w:ind w:firstLine="0"/>
        <w:rPr>
          <w:sz w:val="12"/>
          <w:szCs w:val="12"/>
        </w:rPr>
      </w:pPr>
    </w:p>
    <w:p w:rsidR="00AE6BCE" w:rsidRPr="00461B7E" w:rsidRDefault="00AE6BCE" w:rsidP="005A1A7A">
      <w:pPr>
        <w:spacing w:line="240" w:lineRule="auto"/>
        <w:ind w:firstLine="0"/>
        <w:jc w:val="center"/>
        <w:rPr>
          <w:sz w:val="12"/>
          <w:szCs w:val="12"/>
          <w:lang w:val="en-US"/>
        </w:rPr>
      </w:pPr>
      <w:r w:rsidRPr="00461B7E">
        <w:rPr>
          <w:sz w:val="12"/>
          <w:szCs w:val="12"/>
        </w:rPr>
        <w:t>Показатели муниципальной Программы</w:t>
      </w:r>
    </w:p>
    <w:tbl>
      <w:tblPr>
        <w:tblW w:w="14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
        <w:gridCol w:w="2358"/>
        <w:gridCol w:w="1134"/>
        <w:gridCol w:w="141"/>
        <w:gridCol w:w="851"/>
        <w:gridCol w:w="992"/>
        <w:gridCol w:w="851"/>
        <w:gridCol w:w="708"/>
        <w:gridCol w:w="709"/>
        <w:gridCol w:w="709"/>
        <w:gridCol w:w="567"/>
        <w:gridCol w:w="850"/>
        <w:gridCol w:w="709"/>
        <w:gridCol w:w="1276"/>
        <w:gridCol w:w="709"/>
        <w:gridCol w:w="709"/>
        <w:gridCol w:w="781"/>
      </w:tblGrid>
      <w:tr w:rsidR="00AE6BCE" w:rsidRPr="00461B7E" w:rsidTr="00C51A28">
        <w:tc>
          <w:tcPr>
            <w:tcW w:w="804" w:type="dxa"/>
            <w:vMerge w:val="restart"/>
            <w:shd w:val="clear" w:color="auto" w:fill="auto"/>
          </w:tcPr>
          <w:p w:rsidR="00AE6BCE" w:rsidRPr="00461B7E" w:rsidRDefault="00AE6BCE" w:rsidP="00C51A28">
            <w:pPr>
              <w:spacing w:line="240" w:lineRule="auto"/>
              <w:ind w:firstLine="0"/>
              <w:jc w:val="center"/>
              <w:rPr>
                <w:sz w:val="12"/>
                <w:szCs w:val="12"/>
              </w:rPr>
            </w:pPr>
            <w:r w:rsidRPr="00461B7E">
              <w:rPr>
                <w:sz w:val="12"/>
                <w:szCs w:val="12"/>
              </w:rPr>
              <w:t>№ п/п</w:t>
            </w:r>
          </w:p>
        </w:tc>
        <w:tc>
          <w:tcPr>
            <w:tcW w:w="2358" w:type="dxa"/>
            <w:vMerge w:val="restart"/>
            <w:shd w:val="clear" w:color="auto" w:fill="auto"/>
          </w:tcPr>
          <w:p w:rsidR="00AE6BCE" w:rsidRPr="00461B7E" w:rsidRDefault="00AE6BCE" w:rsidP="00C51A28">
            <w:pPr>
              <w:spacing w:line="240" w:lineRule="auto"/>
              <w:ind w:firstLine="0"/>
              <w:jc w:val="center"/>
              <w:rPr>
                <w:sz w:val="12"/>
                <w:szCs w:val="12"/>
              </w:rPr>
            </w:pPr>
            <w:r w:rsidRPr="00461B7E">
              <w:rPr>
                <w:sz w:val="12"/>
                <w:szCs w:val="12"/>
              </w:rPr>
              <w:t>Наименование показателя</w:t>
            </w:r>
          </w:p>
        </w:tc>
        <w:tc>
          <w:tcPr>
            <w:tcW w:w="1275" w:type="dxa"/>
            <w:gridSpan w:val="2"/>
            <w:vMerge w:val="restart"/>
            <w:shd w:val="clear" w:color="auto" w:fill="auto"/>
          </w:tcPr>
          <w:p w:rsidR="00AE6BCE" w:rsidRPr="00461B7E" w:rsidRDefault="00AE6BCE" w:rsidP="00C51A28">
            <w:pPr>
              <w:spacing w:line="240" w:lineRule="auto"/>
              <w:ind w:firstLine="0"/>
              <w:jc w:val="center"/>
              <w:rPr>
                <w:sz w:val="12"/>
                <w:szCs w:val="12"/>
              </w:rPr>
            </w:pPr>
            <w:r w:rsidRPr="00461B7E">
              <w:rPr>
                <w:sz w:val="12"/>
                <w:szCs w:val="12"/>
              </w:rPr>
              <w:t>Единица измерения</w:t>
            </w:r>
          </w:p>
        </w:tc>
        <w:tc>
          <w:tcPr>
            <w:tcW w:w="851" w:type="dxa"/>
            <w:vMerge w:val="restart"/>
            <w:shd w:val="clear" w:color="auto" w:fill="auto"/>
            <w:textDirection w:val="btLr"/>
          </w:tcPr>
          <w:p w:rsidR="00AE6BCE" w:rsidRPr="00461B7E" w:rsidRDefault="00AE6BCE" w:rsidP="00C51A28">
            <w:pPr>
              <w:spacing w:line="240" w:lineRule="auto"/>
              <w:ind w:firstLine="0"/>
              <w:jc w:val="center"/>
              <w:rPr>
                <w:sz w:val="12"/>
                <w:szCs w:val="12"/>
              </w:rPr>
            </w:pPr>
            <w:r w:rsidRPr="00461B7E">
              <w:rPr>
                <w:sz w:val="12"/>
                <w:szCs w:val="12"/>
              </w:rPr>
              <w:t>Базовое значение</w:t>
            </w:r>
          </w:p>
        </w:tc>
        <w:tc>
          <w:tcPr>
            <w:tcW w:w="6095" w:type="dxa"/>
            <w:gridSpan w:val="8"/>
            <w:shd w:val="clear" w:color="auto" w:fill="auto"/>
          </w:tcPr>
          <w:p w:rsidR="00AE6BCE" w:rsidRPr="00461B7E" w:rsidRDefault="00AE6BCE" w:rsidP="00C51A28">
            <w:pPr>
              <w:spacing w:line="240" w:lineRule="auto"/>
              <w:ind w:firstLine="0"/>
              <w:jc w:val="center"/>
              <w:rPr>
                <w:sz w:val="12"/>
                <w:szCs w:val="12"/>
              </w:rPr>
            </w:pPr>
            <w:r w:rsidRPr="00461B7E">
              <w:rPr>
                <w:sz w:val="12"/>
                <w:szCs w:val="12"/>
              </w:rPr>
              <w:t>Значение показателей</w:t>
            </w:r>
          </w:p>
        </w:tc>
        <w:tc>
          <w:tcPr>
            <w:tcW w:w="1276" w:type="dxa"/>
            <w:vMerge w:val="restart"/>
            <w:shd w:val="clear" w:color="auto" w:fill="auto"/>
          </w:tcPr>
          <w:p w:rsidR="00AE6BCE" w:rsidRPr="00461B7E" w:rsidRDefault="00AE6BCE" w:rsidP="00C51A28">
            <w:pPr>
              <w:spacing w:line="240" w:lineRule="auto"/>
              <w:ind w:firstLine="0"/>
              <w:jc w:val="center"/>
              <w:rPr>
                <w:sz w:val="12"/>
                <w:szCs w:val="12"/>
              </w:rPr>
            </w:pPr>
            <w:r w:rsidRPr="00461B7E">
              <w:rPr>
                <w:sz w:val="12"/>
                <w:szCs w:val="12"/>
              </w:rPr>
              <w:t>Ответственный за достижение показателя</w:t>
            </w:r>
          </w:p>
        </w:tc>
        <w:tc>
          <w:tcPr>
            <w:tcW w:w="709" w:type="dxa"/>
            <w:vMerge w:val="restart"/>
            <w:shd w:val="clear" w:color="auto" w:fill="auto"/>
            <w:textDirection w:val="btLr"/>
          </w:tcPr>
          <w:p w:rsidR="00AE6BCE" w:rsidRPr="00461B7E" w:rsidRDefault="00AE6BCE" w:rsidP="00C51A28">
            <w:pPr>
              <w:spacing w:line="240" w:lineRule="auto"/>
              <w:ind w:firstLine="0"/>
              <w:jc w:val="center"/>
              <w:rPr>
                <w:sz w:val="12"/>
                <w:szCs w:val="12"/>
              </w:rPr>
            </w:pPr>
            <w:r w:rsidRPr="00461B7E">
              <w:rPr>
                <w:sz w:val="12"/>
                <w:szCs w:val="12"/>
              </w:rPr>
              <w:t>Связь с показателями национальных целей</w:t>
            </w:r>
          </w:p>
        </w:tc>
        <w:tc>
          <w:tcPr>
            <w:tcW w:w="709" w:type="dxa"/>
            <w:vMerge w:val="restart"/>
            <w:shd w:val="clear" w:color="auto" w:fill="auto"/>
            <w:textDirection w:val="btLr"/>
          </w:tcPr>
          <w:p w:rsidR="00AE6BCE" w:rsidRPr="00461B7E" w:rsidRDefault="00AE6BCE" w:rsidP="00C51A28">
            <w:pPr>
              <w:spacing w:line="240" w:lineRule="auto"/>
              <w:ind w:firstLine="0"/>
              <w:jc w:val="center"/>
              <w:rPr>
                <w:sz w:val="12"/>
                <w:szCs w:val="12"/>
              </w:rPr>
            </w:pPr>
            <w:r w:rsidRPr="00461B7E">
              <w:rPr>
                <w:sz w:val="12"/>
                <w:szCs w:val="12"/>
              </w:rPr>
              <w:t>Информационная система</w:t>
            </w:r>
          </w:p>
        </w:tc>
        <w:tc>
          <w:tcPr>
            <w:tcW w:w="781" w:type="dxa"/>
            <w:vMerge w:val="restart"/>
            <w:shd w:val="clear" w:color="auto" w:fill="auto"/>
            <w:textDirection w:val="btLr"/>
          </w:tcPr>
          <w:p w:rsidR="00AE6BCE" w:rsidRPr="00461B7E" w:rsidRDefault="00AE6BCE" w:rsidP="00C51A28">
            <w:pPr>
              <w:spacing w:line="240" w:lineRule="auto"/>
              <w:ind w:firstLine="0"/>
              <w:jc w:val="center"/>
              <w:rPr>
                <w:sz w:val="12"/>
                <w:szCs w:val="12"/>
              </w:rPr>
            </w:pPr>
            <w:r w:rsidRPr="00461B7E">
              <w:rPr>
                <w:color w:val="000000"/>
                <w:sz w:val="12"/>
                <w:szCs w:val="12"/>
              </w:rPr>
              <w:t>Связь с иными муниципальными программами Адамовского района</w:t>
            </w:r>
          </w:p>
        </w:tc>
      </w:tr>
      <w:tr w:rsidR="00AE6BCE" w:rsidRPr="00461B7E" w:rsidTr="00C51A28">
        <w:trPr>
          <w:trHeight w:val="2164"/>
        </w:trPr>
        <w:tc>
          <w:tcPr>
            <w:tcW w:w="804" w:type="dxa"/>
            <w:vMerge/>
            <w:shd w:val="clear" w:color="auto" w:fill="auto"/>
          </w:tcPr>
          <w:p w:rsidR="00AE6BCE" w:rsidRPr="00461B7E" w:rsidRDefault="00AE6BCE" w:rsidP="00C51A28">
            <w:pPr>
              <w:spacing w:line="240" w:lineRule="auto"/>
              <w:ind w:firstLine="0"/>
              <w:jc w:val="center"/>
              <w:rPr>
                <w:sz w:val="12"/>
                <w:szCs w:val="12"/>
              </w:rPr>
            </w:pPr>
          </w:p>
        </w:tc>
        <w:tc>
          <w:tcPr>
            <w:tcW w:w="2358" w:type="dxa"/>
            <w:vMerge/>
            <w:shd w:val="clear" w:color="auto" w:fill="auto"/>
          </w:tcPr>
          <w:p w:rsidR="00AE6BCE" w:rsidRPr="00461B7E" w:rsidRDefault="00AE6BCE" w:rsidP="00C51A28">
            <w:pPr>
              <w:spacing w:line="240" w:lineRule="auto"/>
              <w:ind w:firstLine="0"/>
              <w:jc w:val="center"/>
              <w:rPr>
                <w:sz w:val="12"/>
                <w:szCs w:val="12"/>
              </w:rPr>
            </w:pPr>
          </w:p>
        </w:tc>
        <w:tc>
          <w:tcPr>
            <w:tcW w:w="1275" w:type="dxa"/>
            <w:gridSpan w:val="2"/>
            <w:vMerge/>
            <w:shd w:val="clear" w:color="auto" w:fill="auto"/>
          </w:tcPr>
          <w:p w:rsidR="00AE6BCE" w:rsidRPr="00461B7E" w:rsidRDefault="00AE6BCE" w:rsidP="00C51A28">
            <w:pPr>
              <w:spacing w:line="240" w:lineRule="auto"/>
              <w:ind w:firstLine="0"/>
              <w:jc w:val="center"/>
              <w:rPr>
                <w:sz w:val="12"/>
                <w:szCs w:val="12"/>
              </w:rPr>
            </w:pPr>
          </w:p>
        </w:tc>
        <w:tc>
          <w:tcPr>
            <w:tcW w:w="851" w:type="dxa"/>
            <w:vMerge/>
            <w:shd w:val="clear" w:color="auto" w:fill="auto"/>
          </w:tcPr>
          <w:p w:rsidR="00AE6BCE" w:rsidRPr="00461B7E" w:rsidRDefault="00AE6BCE" w:rsidP="00C51A28">
            <w:pPr>
              <w:spacing w:line="240" w:lineRule="auto"/>
              <w:ind w:firstLine="0"/>
              <w:jc w:val="center"/>
              <w:rPr>
                <w:sz w:val="12"/>
                <w:szCs w:val="12"/>
              </w:rPr>
            </w:pPr>
          </w:p>
        </w:tc>
        <w:tc>
          <w:tcPr>
            <w:tcW w:w="992" w:type="dxa"/>
            <w:shd w:val="clear" w:color="auto" w:fill="auto"/>
          </w:tcPr>
          <w:p w:rsidR="00AE6BCE" w:rsidRPr="00461B7E" w:rsidRDefault="00AE6BCE" w:rsidP="00C51A28">
            <w:pPr>
              <w:spacing w:line="240" w:lineRule="auto"/>
              <w:ind w:firstLine="0"/>
              <w:jc w:val="center"/>
              <w:rPr>
                <w:sz w:val="12"/>
                <w:szCs w:val="12"/>
              </w:rPr>
            </w:pPr>
            <w:r w:rsidRPr="00461B7E">
              <w:rPr>
                <w:sz w:val="12"/>
                <w:szCs w:val="12"/>
              </w:rPr>
              <w:t>2023</w:t>
            </w:r>
          </w:p>
          <w:p w:rsidR="00AE6BCE" w:rsidRPr="00461B7E" w:rsidRDefault="00AE6BCE" w:rsidP="00C51A28">
            <w:pPr>
              <w:spacing w:line="240" w:lineRule="auto"/>
              <w:ind w:firstLine="0"/>
              <w:jc w:val="center"/>
              <w:rPr>
                <w:sz w:val="12"/>
                <w:szCs w:val="12"/>
              </w:rPr>
            </w:pPr>
            <w:r w:rsidRPr="00461B7E">
              <w:rPr>
                <w:sz w:val="12"/>
                <w:szCs w:val="12"/>
              </w:rPr>
              <w:t>год</w:t>
            </w:r>
          </w:p>
        </w:tc>
        <w:tc>
          <w:tcPr>
            <w:tcW w:w="851" w:type="dxa"/>
            <w:shd w:val="clear" w:color="auto" w:fill="auto"/>
          </w:tcPr>
          <w:p w:rsidR="00AE6BCE" w:rsidRPr="00461B7E" w:rsidRDefault="00AE6BCE" w:rsidP="00C51A28">
            <w:pPr>
              <w:spacing w:line="240" w:lineRule="auto"/>
              <w:ind w:firstLine="0"/>
              <w:jc w:val="center"/>
              <w:rPr>
                <w:sz w:val="12"/>
                <w:szCs w:val="12"/>
              </w:rPr>
            </w:pPr>
            <w:r w:rsidRPr="00461B7E">
              <w:rPr>
                <w:sz w:val="12"/>
                <w:szCs w:val="12"/>
              </w:rPr>
              <w:t>2024</w:t>
            </w:r>
          </w:p>
          <w:p w:rsidR="00AE6BCE" w:rsidRPr="00461B7E" w:rsidRDefault="00AE6BCE" w:rsidP="00C51A28">
            <w:pPr>
              <w:spacing w:line="240" w:lineRule="auto"/>
              <w:ind w:firstLine="0"/>
              <w:jc w:val="center"/>
              <w:rPr>
                <w:sz w:val="12"/>
                <w:szCs w:val="12"/>
              </w:rPr>
            </w:pPr>
            <w:r w:rsidRPr="00461B7E">
              <w:rPr>
                <w:sz w:val="12"/>
                <w:szCs w:val="12"/>
              </w:rPr>
              <w:t>год</w:t>
            </w:r>
          </w:p>
        </w:tc>
        <w:tc>
          <w:tcPr>
            <w:tcW w:w="708" w:type="dxa"/>
            <w:shd w:val="clear" w:color="auto" w:fill="auto"/>
          </w:tcPr>
          <w:p w:rsidR="00AE6BCE" w:rsidRPr="00461B7E" w:rsidRDefault="00AE6BCE" w:rsidP="00C51A28">
            <w:pPr>
              <w:spacing w:line="240" w:lineRule="auto"/>
              <w:ind w:firstLine="0"/>
              <w:jc w:val="center"/>
              <w:rPr>
                <w:sz w:val="12"/>
                <w:szCs w:val="12"/>
              </w:rPr>
            </w:pPr>
            <w:r w:rsidRPr="00461B7E">
              <w:rPr>
                <w:sz w:val="12"/>
                <w:szCs w:val="12"/>
              </w:rPr>
              <w:t>2025</w:t>
            </w:r>
          </w:p>
          <w:p w:rsidR="00AE6BCE" w:rsidRPr="00461B7E" w:rsidRDefault="00AE6BCE" w:rsidP="00C51A28">
            <w:pPr>
              <w:spacing w:line="240" w:lineRule="auto"/>
              <w:ind w:firstLine="0"/>
              <w:jc w:val="center"/>
              <w:rPr>
                <w:sz w:val="12"/>
                <w:szCs w:val="12"/>
              </w:rPr>
            </w:pPr>
            <w:r w:rsidRPr="00461B7E">
              <w:rPr>
                <w:sz w:val="12"/>
                <w:szCs w:val="12"/>
              </w:rPr>
              <w:t>год</w:t>
            </w:r>
          </w:p>
        </w:tc>
        <w:tc>
          <w:tcPr>
            <w:tcW w:w="709" w:type="dxa"/>
            <w:shd w:val="clear" w:color="auto" w:fill="auto"/>
          </w:tcPr>
          <w:p w:rsidR="00AE6BCE" w:rsidRPr="00461B7E" w:rsidRDefault="00AE6BCE" w:rsidP="00C51A28">
            <w:pPr>
              <w:spacing w:line="240" w:lineRule="auto"/>
              <w:ind w:firstLine="0"/>
              <w:jc w:val="center"/>
              <w:rPr>
                <w:sz w:val="12"/>
                <w:szCs w:val="12"/>
              </w:rPr>
            </w:pPr>
            <w:r w:rsidRPr="00461B7E">
              <w:rPr>
                <w:sz w:val="12"/>
                <w:szCs w:val="12"/>
              </w:rPr>
              <w:t>2026</w:t>
            </w:r>
          </w:p>
          <w:p w:rsidR="00AE6BCE" w:rsidRPr="00461B7E" w:rsidRDefault="00AE6BCE" w:rsidP="00C51A28">
            <w:pPr>
              <w:spacing w:line="240" w:lineRule="auto"/>
              <w:ind w:firstLine="0"/>
              <w:jc w:val="center"/>
              <w:rPr>
                <w:sz w:val="12"/>
                <w:szCs w:val="12"/>
              </w:rPr>
            </w:pPr>
            <w:r w:rsidRPr="00461B7E">
              <w:rPr>
                <w:sz w:val="12"/>
                <w:szCs w:val="12"/>
              </w:rPr>
              <w:t>год</w:t>
            </w:r>
          </w:p>
        </w:tc>
        <w:tc>
          <w:tcPr>
            <w:tcW w:w="709" w:type="dxa"/>
            <w:shd w:val="clear" w:color="auto" w:fill="auto"/>
          </w:tcPr>
          <w:p w:rsidR="00AE6BCE" w:rsidRPr="00461B7E" w:rsidRDefault="00AE6BCE" w:rsidP="00C51A28">
            <w:pPr>
              <w:spacing w:line="240" w:lineRule="auto"/>
              <w:ind w:firstLine="0"/>
              <w:jc w:val="center"/>
              <w:rPr>
                <w:sz w:val="12"/>
                <w:szCs w:val="12"/>
              </w:rPr>
            </w:pPr>
            <w:r w:rsidRPr="00461B7E">
              <w:rPr>
                <w:sz w:val="12"/>
                <w:szCs w:val="12"/>
              </w:rPr>
              <w:t>2027</w:t>
            </w:r>
          </w:p>
          <w:p w:rsidR="00AE6BCE" w:rsidRPr="00461B7E" w:rsidRDefault="00AE6BCE" w:rsidP="00C51A28">
            <w:pPr>
              <w:spacing w:line="240" w:lineRule="auto"/>
              <w:ind w:firstLine="0"/>
              <w:jc w:val="center"/>
              <w:rPr>
                <w:sz w:val="12"/>
                <w:szCs w:val="12"/>
              </w:rPr>
            </w:pPr>
            <w:r w:rsidRPr="00461B7E">
              <w:rPr>
                <w:sz w:val="12"/>
                <w:szCs w:val="12"/>
              </w:rPr>
              <w:t>год</w:t>
            </w:r>
          </w:p>
        </w:tc>
        <w:tc>
          <w:tcPr>
            <w:tcW w:w="567" w:type="dxa"/>
            <w:shd w:val="clear" w:color="auto" w:fill="auto"/>
          </w:tcPr>
          <w:p w:rsidR="00AE6BCE" w:rsidRPr="00461B7E" w:rsidRDefault="00AE6BCE" w:rsidP="00C51A28">
            <w:pPr>
              <w:spacing w:line="240" w:lineRule="auto"/>
              <w:ind w:firstLine="0"/>
              <w:jc w:val="center"/>
              <w:rPr>
                <w:sz w:val="12"/>
                <w:szCs w:val="12"/>
              </w:rPr>
            </w:pPr>
            <w:r w:rsidRPr="00461B7E">
              <w:rPr>
                <w:sz w:val="12"/>
                <w:szCs w:val="12"/>
              </w:rPr>
              <w:t>2028</w:t>
            </w:r>
          </w:p>
          <w:p w:rsidR="00AE6BCE" w:rsidRPr="00461B7E" w:rsidRDefault="00AE6BCE" w:rsidP="00C51A28">
            <w:pPr>
              <w:spacing w:line="240" w:lineRule="auto"/>
              <w:ind w:firstLine="0"/>
              <w:jc w:val="center"/>
              <w:rPr>
                <w:sz w:val="12"/>
                <w:szCs w:val="12"/>
              </w:rPr>
            </w:pPr>
            <w:r w:rsidRPr="00461B7E">
              <w:rPr>
                <w:sz w:val="12"/>
                <w:szCs w:val="12"/>
              </w:rPr>
              <w:t>год</w:t>
            </w:r>
          </w:p>
        </w:tc>
        <w:tc>
          <w:tcPr>
            <w:tcW w:w="850" w:type="dxa"/>
            <w:shd w:val="clear" w:color="auto" w:fill="auto"/>
          </w:tcPr>
          <w:p w:rsidR="00AE6BCE" w:rsidRPr="00461B7E" w:rsidRDefault="00AE6BCE" w:rsidP="00C51A28">
            <w:pPr>
              <w:spacing w:line="240" w:lineRule="auto"/>
              <w:ind w:firstLine="0"/>
              <w:jc w:val="center"/>
              <w:rPr>
                <w:sz w:val="12"/>
                <w:szCs w:val="12"/>
              </w:rPr>
            </w:pPr>
            <w:r w:rsidRPr="00461B7E">
              <w:rPr>
                <w:sz w:val="12"/>
                <w:szCs w:val="12"/>
              </w:rPr>
              <w:t>2029</w:t>
            </w:r>
          </w:p>
          <w:p w:rsidR="00AE6BCE" w:rsidRPr="00461B7E" w:rsidRDefault="00AE6BCE" w:rsidP="00C51A28">
            <w:pPr>
              <w:spacing w:line="240" w:lineRule="auto"/>
              <w:ind w:firstLine="0"/>
              <w:jc w:val="center"/>
              <w:rPr>
                <w:sz w:val="12"/>
                <w:szCs w:val="12"/>
              </w:rPr>
            </w:pPr>
            <w:r w:rsidRPr="00461B7E">
              <w:rPr>
                <w:sz w:val="12"/>
                <w:szCs w:val="12"/>
              </w:rPr>
              <w:t>год</w:t>
            </w:r>
          </w:p>
        </w:tc>
        <w:tc>
          <w:tcPr>
            <w:tcW w:w="709" w:type="dxa"/>
            <w:shd w:val="clear" w:color="auto" w:fill="auto"/>
          </w:tcPr>
          <w:p w:rsidR="00AE6BCE" w:rsidRPr="00461B7E" w:rsidRDefault="00AE6BCE" w:rsidP="00C51A28">
            <w:pPr>
              <w:spacing w:line="240" w:lineRule="auto"/>
              <w:ind w:firstLine="0"/>
              <w:jc w:val="center"/>
              <w:rPr>
                <w:sz w:val="12"/>
                <w:szCs w:val="12"/>
              </w:rPr>
            </w:pPr>
            <w:r w:rsidRPr="00461B7E">
              <w:rPr>
                <w:sz w:val="12"/>
                <w:szCs w:val="12"/>
              </w:rPr>
              <w:t>2030</w:t>
            </w:r>
          </w:p>
          <w:p w:rsidR="00AE6BCE" w:rsidRPr="00461B7E" w:rsidRDefault="00AE6BCE" w:rsidP="00C51A28">
            <w:pPr>
              <w:spacing w:line="240" w:lineRule="auto"/>
              <w:ind w:firstLine="0"/>
              <w:jc w:val="center"/>
              <w:rPr>
                <w:sz w:val="12"/>
                <w:szCs w:val="12"/>
              </w:rPr>
            </w:pPr>
            <w:r w:rsidRPr="00461B7E">
              <w:rPr>
                <w:sz w:val="12"/>
                <w:szCs w:val="12"/>
              </w:rPr>
              <w:t>год</w:t>
            </w:r>
          </w:p>
        </w:tc>
        <w:tc>
          <w:tcPr>
            <w:tcW w:w="1276" w:type="dxa"/>
            <w:vMerge/>
            <w:shd w:val="clear" w:color="auto" w:fill="auto"/>
          </w:tcPr>
          <w:p w:rsidR="00AE6BCE" w:rsidRPr="00461B7E" w:rsidRDefault="00AE6BCE" w:rsidP="00C51A28">
            <w:pPr>
              <w:spacing w:line="240" w:lineRule="auto"/>
              <w:ind w:firstLine="0"/>
              <w:jc w:val="center"/>
              <w:rPr>
                <w:sz w:val="12"/>
                <w:szCs w:val="12"/>
              </w:rPr>
            </w:pPr>
          </w:p>
        </w:tc>
        <w:tc>
          <w:tcPr>
            <w:tcW w:w="709" w:type="dxa"/>
            <w:vMerge/>
            <w:shd w:val="clear" w:color="auto" w:fill="auto"/>
          </w:tcPr>
          <w:p w:rsidR="00AE6BCE" w:rsidRPr="00461B7E" w:rsidRDefault="00AE6BCE" w:rsidP="00C51A28">
            <w:pPr>
              <w:spacing w:line="240" w:lineRule="auto"/>
              <w:ind w:firstLine="0"/>
              <w:jc w:val="center"/>
              <w:rPr>
                <w:sz w:val="12"/>
                <w:szCs w:val="12"/>
              </w:rPr>
            </w:pPr>
          </w:p>
        </w:tc>
        <w:tc>
          <w:tcPr>
            <w:tcW w:w="709" w:type="dxa"/>
            <w:vMerge/>
            <w:shd w:val="clear" w:color="auto" w:fill="auto"/>
          </w:tcPr>
          <w:p w:rsidR="00AE6BCE" w:rsidRPr="00461B7E" w:rsidRDefault="00AE6BCE" w:rsidP="00C51A28">
            <w:pPr>
              <w:spacing w:line="240" w:lineRule="auto"/>
              <w:ind w:firstLine="0"/>
              <w:jc w:val="center"/>
              <w:rPr>
                <w:sz w:val="12"/>
                <w:szCs w:val="12"/>
              </w:rPr>
            </w:pPr>
          </w:p>
        </w:tc>
        <w:tc>
          <w:tcPr>
            <w:tcW w:w="781" w:type="dxa"/>
            <w:vMerge/>
            <w:shd w:val="clear" w:color="auto" w:fill="auto"/>
          </w:tcPr>
          <w:p w:rsidR="00AE6BCE" w:rsidRPr="00461B7E" w:rsidRDefault="00AE6BCE" w:rsidP="00C51A28">
            <w:pPr>
              <w:spacing w:line="240" w:lineRule="auto"/>
              <w:ind w:firstLine="0"/>
              <w:jc w:val="center"/>
              <w:rPr>
                <w:sz w:val="12"/>
                <w:szCs w:val="12"/>
              </w:rPr>
            </w:pPr>
          </w:p>
        </w:tc>
      </w:tr>
      <w:tr w:rsidR="00AE6BCE" w:rsidRPr="00461B7E" w:rsidTr="00C51A28">
        <w:tc>
          <w:tcPr>
            <w:tcW w:w="804" w:type="dxa"/>
            <w:shd w:val="clear" w:color="auto" w:fill="auto"/>
          </w:tcPr>
          <w:p w:rsidR="00AE6BCE" w:rsidRPr="00461B7E" w:rsidRDefault="00AE6BCE" w:rsidP="00C51A28">
            <w:pPr>
              <w:spacing w:line="240" w:lineRule="auto"/>
              <w:ind w:firstLine="0"/>
              <w:jc w:val="center"/>
              <w:rPr>
                <w:sz w:val="12"/>
                <w:szCs w:val="12"/>
              </w:rPr>
            </w:pPr>
            <w:r w:rsidRPr="00461B7E">
              <w:rPr>
                <w:sz w:val="12"/>
                <w:szCs w:val="12"/>
              </w:rPr>
              <w:t>1</w:t>
            </w:r>
          </w:p>
        </w:tc>
        <w:tc>
          <w:tcPr>
            <w:tcW w:w="2358" w:type="dxa"/>
            <w:shd w:val="clear" w:color="auto" w:fill="auto"/>
          </w:tcPr>
          <w:p w:rsidR="00AE6BCE" w:rsidRPr="00461B7E" w:rsidRDefault="00AE6BCE" w:rsidP="00C51A28">
            <w:pPr>
              <w:spacing w:line="240" w:lineRule="auto"/>
              <w:ind w:firstLine="0"/>
              <w:jc w:val="center"/>
              <w:rPr>
                <w:sz w:val="12"/>
                <w:szCs w:val="12"/>
              </w:rPr>
            </w:pPr>
            <w:r w:rsidRPr="00461B7E">
              <w:rPr>
                <w:sz w:val="12"/>
                <w:szCs w:val="12"/>
              </w:rPr>
              <w:t>2</w:t>
            </w:r>
          </w:p>
        </w:tc>
        <w:tc>
          <w:tcPr>
            <w:tcW w:w="1275" w:type="dxa"/>
            <w:gridSpan w:val="2"/>
            <w:shd w:val="clear" w:color="auto" w:fill="auto"/>
          </w:tcPr>
          <w:p w:rsidR="00AE6BCE" w:rsidRPr="00461B7E" w:rsidRDefault="00AE6BCE" w:rsidP="00C51A28">
            <w:pPr>
              <w:spacing w:line="240" w:lineRule="auto"/>
              <w:ind w:firstLine="0"/>
              <w:jc w:val="center"/>
              <w:rPr>
                <w:sz w:val="12"/>
                <w:szCs w:val="12"/>
              </w:rPr>
            </w:pPr>
            <w:r w:rsidRPr="00461B7E">
              <w:rPr>
                <w:sz w:val="12"/>
                <w:szCs w:val="12"/>
              </w:rPr>
              <w:t>3</w:t>
            </w:r>
          </w:p>
        </w:tc>
        <w:tc>
          <w:tcPr>
            <w:tcW w:w="851" w:type="dxa"/>
            <w:shd w:val="clear" w:color="auto" w:fill="auto"/>
          </w:tcPr>
          <w:p w:rsidR="00AE6BCE" w:rsidRPr="00461B7E" w:rsidRDefault="00AE6BCE" w:rsidP="00C51A28">
            <w:pPr>
              <w:spacing w:line="240" w:lineRule="auto"/>
              <w:ind w:firstLine="0"/>
              <w:jc w:val="center"/>
              <w:rPr>
                <w:sz w:val="12"/>
                <w:szCs w:val="12"/>
              </w:rPr>
            </w:pPr>
            <w:r w:rsidRPr="00461B7E">
              <w:rPr>
                <w:sz w:val="12"/>
                <w:szCs w:val="12"/>
              </w:rPr>
              <w:t>4</w:t>
            </w:r>
          </w:p>
        </w:tc>
        <w:tc>
          <w:tcPr>
            <w:tcW w:w="992" w:type="dxa"/>
            <w:shd w:val="clear" w:color="auto" w:fill="auto"/>
          </w:tcPr>
          <w:p w:rsidR="00AE6BCE" w:rsidRPr="00461B7E" w:rsidRDefault="00AE6BCE" w:rsidP="00C51A28">
            <w:pPr>
              <w:spacing w:line="240" w:lineRule="auto"/>
              <w:ind w:firstLine="0"/>
              <w:jc w:val="center"/>
              <w:rPr>
                <w:sz w:val="12"/>
                <w:szCs w:val="12"/>
              </w:rPr>
            </w:pPr>
            <w:r w:rsidRPr="00461B7E">
              <w:rPr>
                <w:sz w:val="12"/>
                <w:szCs w:val="12"/>
              </w:rPr>
              <w:t>5</w:t>
            </w:r>
          </w:p>
        </w:tc>
        <w:tc>
          <w:tcPr>
            <w:tcW w:w="851" w:type="dxa"/>
            <w:shd w:val="clear" w:color="auto" w:fill="auto"/>
          </w:tcPr>
          <w:p w:rsidR="00AE6BCE" w:rsidRPr="00461B7E" w:rsidRDefault="00AE6BCE" w:rsidP="00C51A28">
            <w:pPr>
              <w:spacing w:line="240" w:lineRule="auto"/>
              <w:ind w:firstLine="0"/>
              <w:jc w:val="center"/>
              <w:rPr>
                <w:sz w:val="12"/>
                <w:szCs w:val="12"/>
              </w:rPr>
            </w:pPr>
            <w:r w:rsidRPr="00461B7E">
              <w:rPr>
                <w:sz w:val="12"/>
                <w:szCs w:val="12"/>
              </w:rPr>
              <w:t>6</w:t>
            </w:r>
          </w:p>
        </w:tc>
        <w:tc>
          <w:tcPr>
            <w:tcW w:w="708" w:type="dxa"/>
            <w:shd w:val="clear" w:color="auto" w:fill="auto"/>
          </w:tcPr>
          <w:p w:rsidR="00AE6BCE" w:rsidRPr="00461B7E" w:rsidRDefault="00AE6BCE" w:rsidP="00C51A28">
            <w:pPr>
              <w:spacing w:line="240" w:lineRule="auto"/>
              <w:ind w:firstLine="0"/>
              <w:jc w:val="center"/>
              <w:rPr>
                <w:sz w:val="12"/>
                <w:szCs w:val="12"/>
              </w:rPr>
            </w:pPr>
            <w:r w:rsidRPr="00461B7E">
              <w:rPr>
                <w:sz w:val="12"/>
                <w:szCs w:val="12"/>
              </w:rPr>
              <w:t>7</w:t>
            </w:r>
          </w:p>
        </w:tc>
        <w:tc>
          <w:tcPr>
            <w:tcW w:w="709" w:type="dxa"/>
            <w:shd w:val="clear" w:color="auto" w:fill="auto"/>
          </w:tcPr>
          <w:p w:rsidR="00AE6BCE" w:rsidRPr="00461B7E" w:rsidRDefault="00AE6BCE" w:rsidP="00C51A28">
            <w:pPr>
              <w:spacing w:line="240" w:lineRule="auto"/>
              <w:ind w:firstLine="0"/>
              <w:jc w:val="center"/>
              <w:rPr>
                <w:sz w:val="12"/>
                <w:szCs w:val="12"/>
              </w:rPr>
            </w:pPr>
            <w:r w:rsidRPr="00461B7E">
              <w:rPr>
                <w:sz w:val="12"/>
                <w:szCs w:val="12"/>
              </w:rPr>
              <w:t>8</w:t>
            </w:r>
          </w:p>
        </w:tc>
        <w:tc>
          <w:tcPr>
            <w:tcW w:w="709" w:type="dxa"/>
            <w:shd w:val="clear" w:color="auto" w:fill="auto"/>
          </w:tcPr>
          <w:p w:rsidR="00AE6BCE" w:rsidRPr="00461B7E" w:rsidRDefault="00AE6BCE" w:rsidP="00C51A28">
            <w:pPr>
              <w:spacing w:line="240" w:lineRule="auto"/>
              <w:ind w:firstLine="0"/>
              <w:jc w:val="center"/>
              <w:rPr>
                <w:sz w:val="12"/>
                <w:szCs w:val="12"/>
              </w:rPr>
            </w:pPr>
            <w:r w:rsidRPr="00461B7E">
              <w:rPr>
                <w:sz w:val="12"/>
                <w:szCs w:val="12"/>
              </w:rPr>
              <w:t>9</w:t>
            </w:r>
          </w:p>
        </w:tc>
        <w:tc>
          <w:tcPr>
            <w:tcW w:w="567" w:type="dxa"/>
            <w:shd w:val="clear" w:color="auto" w:fill="auto"/>
          </w:tcPr>
          <w:p w:rsidR="00AE6BCE" w:rsidRPr="00461B7E" w:rsidRDefault="00AE6BCE" w:rsidP="00C51A28">
            <w:pPr>
              <w:spacing w:line="240" w:lineRule="auto"/>
              <w:ind w:firstLine="0"/>
              <w:jc w:val="center"/>
              <w:rPr>
                <w:sz w:val="12"/>
                <w:szCs w:val="12"/>
              </w:rPr>
            </w:pPr>
            <w:r w:rsidRPr="00461B7E">
              <w:rPr>
                <w:sz w:val="12"/>
                <w:szCs w:val="12"/>
              </w:rPr>
              <w:t>10</w:t>
            </w:r>
          </w:p>
        </w:tc>
        <w:tc>
          <w:tcPr>
            <w:tcW w:w="850" w:type="dxa"/>
            <w:shd w:val="clear" w:color="auto" w:fill="auto"/>
          </w:tcPr>
          <w:p w:rsidR="00AE6BCE" w:rsidRPr="00461B7E" w:rsidRDefault="00AE6BCE" w:rsidP="00C51A28">
            <w:pPr>
              <w:spacing w:line="240" w:lineRule="auto"/>
              <w:ind w:firstLine="0"/>
              <w:jc w:val="center"/>
              <w:rPr>
                <w:sz w:val="12"/>
                <w:szCs w:val="12"/>
              </w:rPr>
            </w:pPr>
            <w:r w:rsidRPr="00461B7E">
              <w:rPr>
                <w:sz w:val="12"/>
                <w:szCs w:val="12"/>
              </w:rPr>
              <w:t>11</w:t>
            </w:r>
          </w:p>
        </w:tc>
        <w:tc>
          <w:tcPr>
            <w:tcW w:w="709" w:type="dxa"/>
            <w:shd w:val="clear" w:color="auto" w:fill="auto"/>
          </w:tcPr>
          <w:p w:rsidR="00AE6BCE" w:rsidRPr="00461B7E" w:rsidRDefault="00AE6BCE" w:rsidP="00C51A28">
            <w:pPr>
              <w:spacing w:line="240" w:lineRule="auto"/>
              <w:ind w:firstLine="0"/>
              <w:jc w:val="center"/>
              <w:rPr>
                <w:sz w:val="12"/>
                <w:szCs w:val="12"/>
              </w:rPr>
            </w:pPr>
            <w:r w:rsidRPr="00461B7E">
              <w:rPr>
                <w:sz w:val="12"/>
                <w:szCs w:val="12"/>
              </w:rPr>
              <w:t>12</w:t>
            </w:r>
          </w:p>
        </w:tc>
        <w:tc>
          <w:tcPr>
            <w:tcW w:w="1276" w:type="dxa"/>
            <w:shd w:val="clear" w:color="auto" w:fill="auto"/>
          </w:tcPr>
          <w:p w:rsidR="00AE6BCE" w:rsidRPr="00461B7E" w:rsidRDefault="00AE6BCE" w:rsidP="00C51A28">
            <w:pPr>
              <w:spacing w:line="240" w:lineRule="auto"/>
              <w:ind w:firstLine="0"/>
              <w:jc w:val="center"/>
              <w:rPr>
                <w:sz w:val="12"/>
                <w:szCs w:val="12"/>
              </w:rPr>
            </w:pPr>
            <w:r w:rsidRPr="00461B7E">
              <w:rPr>
                <w:sz w:val="12"/>
                <w:szCs w:val="12"/>
              </w:rPr>
              <w:t>13</w:t>
            </w:r>
          </w:p>
        </w:tc>
        <w:tc>
          <w:tcPr>
            <w:tcW w:w="709" w:type="dxa"/>
            <w:shd w:val="clear" w:color="auto" w:fill="auto"/>
          </w:tcPr>
          <w:p w:rsidR="00AE6BCE" w:rsidRPr="00461B7E" w:rsidRDefault="00AE6BCE" w:rsidP="00C51A28">
            <w:pPr>
              <w:spacing w:line="240" w:lineRule="auto"/>
              <w:ind w:firstLine="0"/>
              <w:jc w:val="center"/>
              <w:rPr>
                <w:sz w:val="12"/>
                <w:szCs w:val="12"/>
              </w:rPr>
            </w:pPr>
            <w:r w:rsidRPr="00461B7E">
              <w:rPr>
                <w:sz w:val="12"/>
                <w:szCs w:val="12"/>
              </w:rPr>
              <w:t>14</w:t>
            </w:r>
          </w:p>
        </w:tc>
        <w:tc>
          <w:tcPr>
            <w:tcW w:w="709" w:type="dxa"/>
            <w:shd w:val="clear" w:color="auto" w:fill="auto"/>
          </w:tcPr>
          <w:p w:rsidR="00AE6BCE" w:rsidRPr="00461B7E" w:rsidRDefault="00AE6BCE" w:rsidP="00C51A28">
            <w:pPr>
              <w:spacing w:line="240" w:lineRule="auto"/>
              <w:ind w:firstLine="0"/>
              <w:jc w:val="center"/>
              <w:rPr>
                <w:sz w:val="12"/>
                <w:szCs w:val="12"/>
              </w:rPr>
            </w:pPr>
            <w:r w:rsidRPr="00461B7E">
              <w:rPr>
                <w:sz w:val="12"/>
                <w:szCs w:val="12"/>
              </w:rPr>
              <w:t>15</w:t>
            </w:r>
          </w:p>
        </w:tc>
        <w:tc>
          <w:tcPr>
            <w:tcW w:w="781" w:type="dxa"/>
            <w:shd w:val="clear" w:color="auto" w:fill="auto"/>
          </w:tcPr>
          <w:p w:rsidR="00AE6BCE" w:rsidRPr="00461B7E" w:rsidRDefault="00AE6BCE" w:rsidP="00C51A28">
            <w:pPr>
              <w:spacing w:line="240" w:lineRule="auto"/>
              <w:ind w:firstLine="0"/>
              <w:jc w:val="center"/>
              <w:rPr>
                <w:sz w:val="12"/>
                <w:szCs w:val="12"/>
              </w:rPr>
            </w:pPr>
            <w:r w:rsidRPr="00461B7E">
              <w:rPr>
                <w:sz w:val="12"/>
                <w:szCs w:val="12"/>
              </w:rPr>
              <w:t>16</w:t>
            </w:r>
          </w:p>
        </w:tc>
      </w:tr>
      <w:tr w:rsidR="00AE6BCE" w:rsidRPr="00461B7E" w:rsidTr="00C51A28">
        <w:tc>
          <w:tcPr>
            <w:tcW w:w="14858" w:type="dxa"/>
            <w:gridSpan w:val="17"/>
            <w:shd w:val="clear" w:color="auto" w:fill="auto"/>
          </w:tcPr>
          <w:p w:rsidR="00AE6BCE" w:rsidRPr="00461B7E" w:rsidRDefault="00AE6BCE" w:rsidP="00C51A28">
            <w:pPr>
              <w:spacing w:line="240" w:lineRule="auto"/>
              <w:ind w:firstLine="0"/>
              <w:jc w:val="center"/>
              <w:rPr>
                <w:sz w:val="12"/>
                <w:szCs w:val="12"/>
              </w:rPr>
            </w:pPr>
            <w:r w:rsidRPr="00461B7E">
              <w:rPr>
                <w:sz w:val="12"/>
                <w:szCs w:val="12"/>
              </w:rPr>
              <w:t>Совершенствование системы управления (распоряжения) имуществом и земельными участками, находящимися в собственности муниципального образования Адамовский район, и земельными участками собственность на которые не разграничена</w:t>
            </w:r>
          </w:p>
        </w:tc>
      </w:tr>
      <w:tr w:rsidR="00AE6BCE" w:rsidRPr="00461B7E" w:rsidTr="00C51A28">
        <w:tc>
          <w:tcPr>
            <w:tcW w:w="804" w:type="dxa"/>
            <w:shd w:val="clear" w:color="auto" w:fill="auto"/>
          </w:tcPr>
          <w:p w:rsidR="00AE6BCE" w:rsidRPr="00461B7E" w:rsidRDefault="00AE6BCE" w:rsidP="00C51A28">
            <w:pPr>
              <w:spacing w:line="240" w:lineRule="auto"/>
              <w:ind w:firstLine="0"/>
              <w:jc w:val="center"/>
              <w:rPr>
                <w:sz w:val="12"/>
                <w:szCs w:val="12"/>
              </w:rPr>
            </w:pPr>
            <w:r w:rsidRPr="00461B7E">
              <w:rPr>
                <w:sz w:val="12"/>
                <w:szCs w:val="12"/>
              </w:rPr>
              <w:t>1.</w:t>
            </w:r>
          </w:p>
        </w:tc>
        <w:tc>
          <w:tcPr>
            <w:tcW w:w="2358" w:type="dxa"/>
            <w:shd w:val="clear" w:color="auto" w:fill="auto"/>
          </w:tcPr>
          <w:p w:rsidR="00AE6BCE" w:rsidRPr="00461B7E" w:rsidRDefault="00AE6BCE" w:rsidP="00C51A28">
            <w:pPr>
              <w:spacing w:line="240" w:lineRule="auto"/>
              <w:ind w:firstLine="0"/>
              <w:jc w:val="center"/>
              <w:rPr>
                <w:sz w:val="12"/>
                <w:szCs w:val="12"/>
              </w:rPr>
            </w:pPr>
            <w:r w:rsidRPr="00461B7E">
              <w:rPr>
                <w:sz w:val="12"/>
                <w:szCs w:val="12"/>
              </w:rPr>
              <w:t>Исполнение бюджетного задания по администрированию неналоговых доходов от использования муниципального имущества муниципального образования Адамовский район</w:t>
            </w:r>
          </w:p>
        </w:tc>
        <w:tc>
          <w:tcPr>
            <w:tcW w:w="1134" w:type="dxa"/>
            <w:shd w:val="clear" w:color="auto" w:fill="auto"/>
          </w:tcPr>
          <w:p w:rsidR="00AE6BCE" w:rsidRPr="00461B7E" w:rsidRDefault="00AE6BCE" w:rsidP="00C51A28">
            <w:pPr>
              <w:spacing w:line="240" w:lineRule="auto"/>
              <w:ind w:firstLine="0"/>
              <w:jc w:val="center"/>
              <w:rPr>
                <w:sz w:val="12"/>
                <w:szCs w:val="12"/>
              </w:rPr>
            </w:pPr>
            <w:r w:rsidRPr="00461B7E">
              <w:rPr>
                <w:sz w:val="12"/>
                <w:szCs w:val="12"/>
              </w:rPr>
              <w:t>процентов, не менее</w:t>
            </w:r>
          </w:p>
        </w:tc>
        <w:tc>
          <w:tcPr>
            <w:tcW w:w="992" w:type="dxa"/>
            <w:gridSpan w:val="2"/>
            <w:shd w:val="clear" w:color="auto" w:fill="auto"/>
          </w:tcPr>
          <w:p w:rsidR="00AE6BCE" w:rsidRPr="00461B7E" w:rsidRDefault="00AE6BCE" w:rsidP="00C51A28">
            <w:pPr>
              <w:spacing w:line="240" w:lineRule="auto"/>
              <w:ind w:firstLine="0"/>
              <w:jc w:val="center"/>
              <w:rPr>
                <w:sz w:val="12"/>
                <w:szCs w:val="12"/>
              </w:rPr>
            </w:pPr>
            <w:r w:rsidRPr="00461B7E">
              <w:rPr>
                <w:sz w:val="12"/>
                <w:szCs w:val="12"/>
              </w:rPr>
              <w:t>95</w:t>
            </w:r>
          </w:p>
        </w:tc>
        <w:tc>
          <w:tcPr>
            <w:tcW w:w="992" w:type="dxa"/>
            <w:shd w:val="clear" w:color="auto" w:fill="auto"/>
          </w:tcPr>
          <w:p w:rsidR="00AE6BCE" w:rsidRPr="00461B7E" w:rsidRDefault="00AE6BCE" w:rsidP="00C51A28">
            <w:pPr>
              <w:spacing w:line="240" w:lineRule="auto"/>
              <w:ind w:firstLine="0"/>
              <w:jc w:val="center"/>
              <w:rPr>
                <w:sz w:val="12"/>
                <w:szCs w:val="12"/>
              </w:rPr>
            </w:pPr>
            <w:r w:rsidRPr="00461B7E">
              <w:rPr>
                <w:sz w:val="12"/>
                <w:szCs w:val="12"/>
              </w:rPr>
              <w:t>95</w:t>
            </w:r>
          </w:p>
        </w:tc>
        <w:tc>
          <w:tcPr>
            <w:tcW w:w="851" w:type="dxa"/>
            <w:shd w:val="clear" w:color="auto" w:fill="auto"/>
          </w:tcPr>
          <w:p w:rsidR="00AE6BCE" w:rsidRPr="00461B7E" w:rsidRDefault="00AE6BCE" w:rsidP="00C51A28">
            <w:pPr>
              <w:spacing w:line="240" w:lineRule="auto"/>
              <w:ind w:firstLine="0"/>
              <w:jc w:val="center"/>
              <w:rPr>
                <w:sz w:val="12"/>
                <w:szCs w:val="12"/>
              </w:rPr>
            </w:pPr>
            <w:r w:rsidRPr="00461B7E">
              <w:rPr>
                <w:sz w:val="12"/>
                <w:szCs w:val="12"/>
              </w:rPr>
              <w:t>95</w:t>
            </w:r>
          </w:p>
        </w:tc>
        <w:tc>
          <w:tcPr>
            <w:tcW w:w="708" w:type="dxa"/>
            <w:shd w:val="clear" w:color="auto" w:fill="auto"/>
          </w:tcPr>
          <w:p w:rsidR="00AE6BCE" w:rsidRPr="00461B7E" w:rsidRDefault="00AE6BCE" w:rsidP="00C51A28">
            <w:pPr>
              <w:spacing w:line="240" w:lineRule="auto"/>
              <w:ind w:firstLine="0"/>
              <w:jc w:val="center"/>
              <w:rPr>
                <w:sz w:val="12"/>
                <w:szCs w:val="12"/>
              </w:rPr>
            </w:pPr>
            <w:r w:rsidRPr="00461B7E">
              <w:rPr>
                <w:sz w:val="12"/>
                <w:szCs w:val="12"/>
              </w:rPr>
              <w:t>95</w:t>
            </w:r>
          </w:p>
        </w:tc>
        <w:tc>
          <w:tcPr>
            <w:tcW w:w="709" w:type="dxa"/>
            <w:shd w:val="clear" w:color="auto" w:fill="auto"/>
          </w:tcPr>
          <w:p w:rsidR="00AE6BCE" w:rsidRPr="00461B7E" w:rsidRDefault="00AE6BCE" w:rsidP="00C51A28">
            <w:pPr>
              <w:spacing w:line="240" w:lineRule="auto"/>
              <w:ind w:firstLine="0"/>
              <w:jc w:val="center"/>
              <w:rPr>
                <w:sz w:val="12"/>
                <w:szCs w:val="12"/>
              </w:rPr>
            </w:pPr>
            <w:r w:rsidRPr="00461B7E">
              <w:rPr>
                <w:sz w:val="12"/>
                <w:szCs w:val="12"/>
              </w:rPr>
              <w:t>95</w:t>
            </w:r>
          </w:p>
        </w:tc>
        <w:tc>
          <w:tcPr>
            <w:tcW w:w="709" w:type="dxa"/>
            <w:shd w:val="clear" w:color="auto" w:fill="auto"/>
          </w:tcPr>
          <w:p w:rsidR="00AE6BCE" w:rsidRPr="00461B7E" w:rsidRDefault="00AE6BCE" w:rsidP="00C51A28">
            <w:pPr>
              <w:spacing w:line="240" w:lineRule="auto"/>
              <w:ind w:firstLine="0"/>
              <w:jc w:val="center"/>
              <w:rPr>
                <w:sz w:val="12"/>
                <w:szCs w:val="12"/>
              </w:rPr>
            </w:pPr>
            <w:r w:rsidRPr="00461B7E">
              <w:rPr>
                <w:sz w:val="12"/>
                <w:szCs w:val="12"/>
              </w:rPr>
              <w:t>95</w:t>
            </w:r>
          </w:p>
        </w:tc>
        <w:tc>
          <w:tcPr>
            <w:tcW w:w="567" w:type="dxa"/>
            <w:shd w:val="clear" w:color="auto" w:fill="auto"/>
          </w:tcPr>
          <w:p w:rsidR="00AE6BCE" w:rsidRPr="00461B7E" w:rsidRDefault="00AE6BCE" w:rsidP="00C51A28">
            <w:pPr>
              <w:spacing w:line="240" w:lineRule="auto"/>
              <w:ind w:firstLine="0"/>
              <w:jc w:val="center"/>
              <w:rPr>
                <w:sz w:val="12"/>
                <w:szCs w:val="12"/>
              </w:rPr>
            </w:pPr>
            <w:r w:rsidRPr="00461B7E">
              <w:rPr>
                <w:sz w:val="12"/>
                <w:szCs w:val="12"/>
              </w:rPr>
              <w:t>95</w:t>
            </w:r>
          </w:p>
        </w:tc>
        <w:tc>
          <w:tcPr>
            <w:tcW w:w="850" w:type="dxa"/>
            <w:shd w:val="clear" w:color="auto" w:fill="auto"/>
          </w:tcPr>
          <w:p w:rsidR="00AE6BCE" w:rsidRPr="00461B7E" w:rsidRDefault="00AE6BCE" w:rsidP="00C51A28">
            <w:pPr>
              <w:spacing w:line="240" w:lineRule="auto"/>
              <w:ind w:firstLine="0"/>
              <w:jc w:val="center"/>
              <w:rPr>
                <w:sz w:val="12"/>
                <w:szCs w:val="12"/>
              </w:rPr>
            </w:pPr>
            <w:r w:rsidRPr="00461B7E">
              <w:rPr>
                <w:sz w:val="12"/>
                <w:szCs w:val="12"/>
              </w:rPr>
              <w:t>95</w:t>
            </w:r>
          </w:p>
        </w:tc>
        <w:tc>
          <w:tcPr>
            <w:tcW w:w="709" w:type="dxa"/>
            <w:shd w:val="clear" w:color="auto" w:fill="auto"/>
          </w:tcPr>
          <w:p w:rsidR="00AE6BCE" w:rsidRPr="00461B7E" w:rsidRDefault="00AE6BCE" w:rsidP="00C51A28">
            <w:pPr>
              <w:spacing w:line="240" w:lineRule="auto"/>
              <w:ind w:firstLine="0"/>
              <w:jc w:val="center"/>
              <w:rPr>
                <w:sz w:val="12"/>
                <w:szCs w:val="12"/>
              </w:rPr>
            </w:pPr>
            <w:r w:rsidRPr="00461B7E">
              <w:rPr>
                <w:sz w:val="12"/>
                <w:szCs w:val="12"/>
              </w:rPr>
              <w:t>95</w:t>
            </w:r>
          </w:p>
        </w:tc>
        <w:tc>
          <w:tcPr>
            <w:tcW w:w="1276" w:type="dxa"/>
            <w:shd w:val="clear" w:color="auto" w:fill="auto"/>
          </w:tcPr>
          <w:p w:rsidR="00AE6BCE" w:rsidRPr="00461B7E" w:rsidRDefault="00AE6BCE" w:rsidP="00C51A28">
            <w:pPr>
              <w:spacing w:line="240" w:lineRule="auto"/>
              <w:ind w:firstLine="0"/>
              <w:jc w:val="center"/>
              <w:rPr>
                <w:sz w:val="12"/>
                <w:szCs w:val="12"/>
              </w:rPr>
            </w:pPr>
            <w:r w:rsidRPr="00461B7E">
              <w:rPr>
                <w:sz w:val="12"/>
                <w:szCs w:val="12"/>
              </w:rPr>
              <w:t>Отдел по земельно- имущественным отношениям</w:t>
            </w:r>
          </w:p>
        </w:tc>
        <w:tc>
          <w:tcPr>
            <w:tcW w:w="709" w:type="dxa"/>
            <w:shd w:val="clear" w:color="auto" w:fill="auto"/>
          </w:tcPr>
          <w:p w:rsidR="00AE6BCE" w:rsidRPr="00461B7E" w:rsidRDefault="00AE6BCE" w:rsidP="00C51A28">
            <w:pPr>
              <w:spacing w:line="240" w:lineRule="auto"/>
              <w:ind w:firstLine="0"/>
              <w:jc w:val="center"/>
              <w:rPr>
                <w:sz w:val="12"/>
                <w:szCs w:val="12"/>
              </w:rPr>
            </w:pPr>
            <w:r w:rsidRPr="00461B7E">
              <w:rPr>
                <w:sz w:val="12"/>
                <w:szCs w:val="12"/>
              </w:rPr>
              <w:t>-</w:t>
            </w:r>
          </w:p>
        </w:tc>
        <w:tc>
          <w:tcPr>
            <w:tcW w:w="709" w:type="dxa"/>
            <w:shd w:val="clear" w:color="auto" w:fill="auto"/>
          </w:tcPr>
          <w:p w:rsidR="00AE6BCE" w:rsidRPr="00461B7E" w:rsidRDefault="00AE6BCE" w:rsidP="00C51A28">
            <w:pPr>
              <w:spacing w:line="240" w:lineRule="auto"/>
              <w:ind w:firstLine="0"/>
              <w:jc w:val="center"/>
              <w:rPr>
                <w:sz w:val="12"/>
                <w:szCs w:val="12"/>
              </w:rPr>
            </w:pPr>
            <w:r w:rsidRPr="00461B7E">
              <w:rPr>
                <w:sz w:val="12"/>
                <w:szCs w:val="12"/>
              </w:rPr>
              <w:t>-</w:t>
            </w:r>
          </w:p>
        </w:tc>
        <w:tc>
          <w:tcPr>
            <w:tcW w:w="781" w:type="dxa"/>
            <w:shd w:val="clear" w:color="auto" w:fill="auto"/>
          </w:tcPr>
          <w:p w:rsidR="00AE6BCE" w:rsidRPr="00461B7E" w:rsidRDefault="00AE6BCE" w:rsidP="00C51A28">
            <w:pPr>
              <w:spacing w:line="240" w:lineRule="auto"/>
              <w:ind w:firstLine="0"/>
              <w:jc w:val="center"/>
              <w:rPr>
                <w:sz w:val="12"/>
                <w:szCs w:val="12"/>
              </w:rPr>
            </w:pPr>
            <w:r w:rsidRPr="00461B7E">
              <w:rPr>
                <w:sz w:val="12"/>
                <w:szCs w:val="12"/>
              </w:rPr>
              <w:t>-</w:t>
            </w:r>
          </w:p>
        </w:tc>
      </w:tr>
      <w:tr w:rsidR="00AE6BCE" w:rsidRPr="00461B7E" w:rsidTr="00C51A28">
        <w:tc>
          <w:tcPr>
            <w:tcW w:w="804" w:type="dxa"/>
            <w:shd w:val="clear" w:color="auto" w:fill="auto"/>
          </w:tcPr>
          <w:p w:rsidR="00AE6BCE" w:rsidRPr="00461B7E" w:rsidRDefault="00AE6BCE" w:rsidP="00C51A28">
            <w:pPr>
              <w:spacing w:line="240" w:lineRule="auto"/>
              <w:ind w:firstLine="0"/>
              <w:jc w:val="center"/>
              <w:rPr>
                <w:sz w:val="12"/>
                <w:szCs w:val="12"/>
              </w:rPr>
            </w:pPr>
            <w:r w:rsidRPr="00461B7E">
              <w:rPr>
                <w:sz w:val="12"/>
                <w:szCs w:val="12"/>
              </w:rPr>
              <w:t>2.</w:t>
            </w:r>
          </w:p>
        </w:tc>
        <w:tc>
          <w:tcPr>
            <w:tcW w:w="2358" w:type="dxa"/>
            <w:shd w:val="clear" w:color="auto" w:fill="auto"/>
          </w:tcPr>
          <w:p w:rsidR="00AE6BCE" w:rsidRPr="00461B7E" w:rsidRDefault="00AE6BCE" w:rsidP="00C51A28">
            <w:pPr>
              <w:spacing w:line="240" w:lineRule="auto"/>
              <w:ind w:firstLine="0"/>
              <w:jc w:val="center"/>
              <w:rPr>
                <w:sz w:val="12"/>
                <w:szCs w:val="12"/>
              </w:rPr>
            </w:pPr>
            <w:r w:rsidRPr="00461B7E">
              <w:rPr>
                <w:sz w:val="12"/>
                <w:szCs w:val="12"/>
              </w:rPr>
              <w:t>Исполнение бюджетного задания по администрированию неналоговых доходов от использования земельных участков, находящихся в собственности муниципального образования Адамовский район, и земельных участков собственность на которые не разграничена</w:t>
            </w:r>
          </w:p>
        </w:tc>
        <w:tc>
          <w:tcPr>
            <w:tcW w:w="1134" w:type="dxa"/>
            <w:shd w:val="clear" w:color="auto" w:fill="auto"/>
          </w:tcPr>
          <w:p w:rsidR="00AE6BCE" w:rsidRPr="00461B7E" w:rsidRDefault="00AE6BCE" w:rsidP="00C51A28">
            <w:pPr>
              <w:spacing w:line="240" w:lineRule="auto"/>
              <w:ind w:firstLine="0"/>
              <w:jc w:val="center"/>
              <w:rPr>
                <w:sz w:val="12"/>
                <w:szCs w:val="12"/>
              </w:rPr>
            </w:pPr>
            <w:r w:rsidRPr="00461B7E">
              <w:rPr>
                <w:sz w:val="12"/>
                <w:szCs w:val="12"/>
              </w:rPr>
              <w:t>процентов, не менее</w:t>
            </w:r>
          </w:p>
        </w:tc>
        <w:tc>
          <w:tcPr>
            <w:tcW w:w="992" w:type="dxa"/>
            <w:gridSpan w:val="2"/>
            <w:shd w:val="clear" w:color="auto" w:fill="auto"/>
          </w:tcPr>
          <w:p w:rsidR="00AE6BCE" w:rsidRPr="00461B7E" w:rsidRDefault="00AE6BCE" w:rsidP="00C51A28">
            <w:pPr>
              <w:spacing w:line="240" w:lineRule="auto"/>
              <w:ind w:firstLine="0"/>
              <w:jc w:val="center"/>
              <w:rPr>
                <w:sz w:val="12"/>
                <w:szCs w:val="12"/>
              </w:rPr>
            </w:pPr>
            <w:r w:rsidRPr="00461B7E">
              <w:rPr>
                <w:sz w:val="12"/>
                <w:szCs w:val="12"/>
              </w:rPr>
              <w:t>90</w:t>
            </w:r>
          </w:p>
        </w:tc>
        <w:tc>
          <w:tcPr>
            <w:tcW w:w="992" w:type="dxa"/>
            <w:shd w:val="clear" w:color="auto" w:fill="auto"/>
          </w:tcPr>
          <w:p w:rsidR="00AE6BCE" w:rsidRPr="00461B7E" w:rsidRDefault="00AE6BCE" w:rsidP="00C51A28">
            <w:pPr>
              <w:spacing w:line="240" w:lineRule="auto"/>
              <w:ind w:firstLine="0"/>
              <w:jc w:val="center"/>
              <w:rPr>
                <w:sz w:val="12"/>
                <w:szCs w:val="12"/>
              </w:rPr>
            </w:pPr>
            <w:r w:rsidRPr="00461B7E">
              <w:rPr>
                <w:sz w:val="12"/>
                <w:szCs w:val="12"/>
              </w:rPr>
              <w:t>90</w:t>
            </w:r>
          </w:p>
        </w:tc>
        <w:tc>
          <w:tcPr>
            <w:tcW w:w="851" w:type="dxa"/>
            <w:shd w:val="clear" w:color="auto" w:fill="auto"/>
          </w:tcPr>
          <w:p w:rsidR="00AE6BCE" w:rsidRPr="00461B7E" w:rsidRDefault="00AE6BCE" w:rsidP="00C51A28">
            <w:pPr>
              <w:spacing w:line="240" w:lineRule="auto"/>
              <w:ind w:firstLine="0"/>
              <w:jc w:val="center"/>
              <w:rPr>
                <w:sz w:val="12"/>
                <w:szCs w:val="12"/>
              </w:rPr>
            </w:pPr>
            <w:r w:rsidRPr="00461B7E">
              <w:rPr>
                <w:sz w:val="12"/>
                <w:szCs w:val="12"/>
              </w:rPr>
              <w:t>90</w:t>
            </w:r>
          </w:p>
        </w:tc>
        <w:tc>
          <w:tcPr>
            <w:tcW w:w="708" w:type="dxa"/>
            <w:shd w:val="clear" w:color="auto" w:fill="auto"/>
          </w:tcPr>
          <w:p w:rsidR="00AE6BCE" w:rsidRPr="00461B7E" w:rsidRDefault="00AE6BCE" w:rsidP="00C51A28">
            <w:pPr>
              <w:spacing w:line="240" w:lineRule="auto"/>
              <w:ind w:firstLine="0"/>
              <w:jc w:val="center"/>
              <w:rPr>
                <w:sz w:val="12"/>
                <w:szCs w:val="12"/>
              </w:rPr>
            </w:pPr>
            <w:r w:rsidRPr="00461B7E">
              <w:rPr>
                <w:sz w:val="12"/>
                <w:szCs w:val="12"/>
              </w:rPr>
              <w:t>90</w:t>
            </w:r>
          </w:p>
        </w:tc>
        <w:tc>
          <w:tcPr>
            <w:tcW w:w="709" w:type="dxa"/>
            <w:shd w:val="clear" w:color="auto" w:fill="auto"/>
          </w:tcPr>
          <w:p w:rsidR="00AE6BCE" w:rsidRPr="00461B7E" w:rsidRDefault="00AE6BCE" w:rsidP="00C51A28">
            <w:pPr>
              <w:spacing w:line="240" w:lineRule="auto"/>
              <w:ind w:firstLine="0"/>
              <w:jc w:val="center"/>
              <w:rPr>
                <w:sz w:val="12"/>
                <w:szCs w:val="12"/>
              </w:rPr>
            </w:pPr>
            <w:r w:rsidRPr="00461B7E">
              <w:rPr>
                <w:sz w:val="12"/>
                <w:szCs w:val="12"/>
              </w:rPr>
              <w:t>90</w:t>
            </w:r>
          </w:p>
        </w:tc>
        <w:tc>
          <w:tcPr>
            <w:tcW w:w="709" w:type="dxa"/>
            <w:shd w:val="clear" w:color="auto" w:fill="auto"/>
          </w:tcPr>
          <w:p w:rsidR="00AE6BCE" w:rsidRPr="00461B7E" w:rsidRDefault="00AE6BCE" w:rsidP="00C51A28">
            <w:pPr>
              <w:spacing w:line="240" w:lineRule="auto"/>
              <w:ind w:firstLine="0"/>
              <w:jc w:val="center"/>
              <w:rPr>
                <w:sz w:val="12"/>
                <w:szCs w:val="12"/>
              </w:rPr>
            </w:pPr>
            <w:r w:rsidRPr="00461B7E">
              <w:rPr>
                <w:sz w:val="12"/>
                <w:szCs w:val="12"/>
              </w:rPr>
              <w:t>90</w:t>
            </w:r>
          </w:p>
        </w:tc>
        <w:tc>
          <w:tcPr>
            <w:tcW w:w="567" w:type="dxa"/>
            <w:shd w:val="clear" w:color="auto" w:fill="auto"/>
          </w:tcPr>
          <w:p w:rsidR="00AE6BCE" w:rsidRPr="00461B7E" w:rsidRDefault="00AE6BCE" w:rsidP="00C51A28">
            <w:pPr>
              <w:spacing w:line="240" w:lineRule="auto"/>
              <w:ind w:firstLine="0"/>
              <w:jc w:val="center"/>
              <w:rPr>
                <w:sz w:val="12"/>
                <w:szCs w:val="12"/>
              </w:rPr>
            </w:pPr>
            <w:r w:rsidRPr="00461B7E">
              <w:rPr>
                <w:sz w:val="12"/>
                <w:szCs w:val="12"/>
              </w:rPr>
              <w:t>90</w:t>
            </w:r>
          </w:p>
        </w:tc>
        <w:tc>
          <w:tcPr>
            <w:tcW w:w="850" w:type="dxa"/>
            <w:shd w:val="clear" w:color="auto" w:fill="auto"/>
          </w:tcPr>
          <w:p w:rsidR="00AE6BCE" w:rsidRPr="00461B7E" w:rsidRDefault="00AE6BCE" w:rsidP="00C51A28">
            <w:pPr>
              <w:spacing w:line="240" w:lineRule="auto"/>
              <w:ind w:firstLine="0"/>
              <w:jc w:val="center"/>
              <w:rPr>
                <w:sz w:val="12"/>
                <w:szCs w:val="12"/>
              </w:rPr>
            </w:pPr>
            <w:r w:rsidRPr="00461B7E">
              <w:rPr>
                <w:sz w:val="12"/>
                <w:szCs w:val="12"/>
              </w:rPr>
              <w:t>90</w:t>
            </w:r>
          </w:p>
        </w:tc>
        <w:tc>
          <w:tcPr>
            <w:tcW w:w="709" w:type="dxa"/>
            <w:shd w:val="clear" w:color="auto" w:fill="auto"/>
          </w:tcPr>
          <w:p w:rsidR="00AE6BCE" w:rsidRPr="00461B7E" w:rsidRDefault="00AE6BCE" w:rsidP="00C51A28">
            <w:pPr>
              <w:spacing w:line="240" w:lineRule="auto"/>
              <w:ind w:firstLine="0"/>
              <w:jc w:val="center"/>
              <w:rPr>
                <w:sz w:val="12"/>
                <w:szCs w:val="12"/>
              </w:rPr>
            </w:pPr>
            <w:r w:rsidRPr="00461B7E">
              <w:rPr>
                <w:sz w:val="12"/>
                <w:szCs w:val="12"/>
              </w:rPr>
              <w:t>90</w:t>
            </w:r>
          </w:p>
        </w:tc>
        <w:tc>
          <w:tcPr>
            <w:tcW w:w="1276" w:type="dxa"/>
            <w:shd w:val="clear" w:color="auto" w:fill="auto"/>
          </w:tcPr>
          <w:p w:rsidR="00AE6BCE" w:rsidRPr="00461B7E" w:rsidRDefault="00AE6BCE" w:rsidP="00C51A28">
            <w:pPr>
              <w:spacing w:line="240" w:lineRule="auto"/>
              <w:ind w:firstLine="0"/>
              <w:jc w:val="center"/>
              <w:rPr>
                <w:sz w:val="12"/>
                <w:szCs w:val="12"/>
              </w:rPr>
            </w:pPr>
            <w:r w:rsidRPr="00461B7E">
              <w:rPr>
                <w:sz w:val="12"/>
                <w:szCs w:val="12"/>
              </w:rPr>
              <w:t>Отдел по земельно- имущественным отношениям</w:t>
            </w:r>
          </w:p>
        </w:tc>
        <w:tc>
          <w:tcPr>
            <w:tcW w:w="709" w:type="dxa"/>
            <w:shd w:val="clear" w:color="auto" w:fill="auto"/>
          </w:tcPr>
          <w:p w:rsidR="00AE6BCE" w:rsidRPr="00461B7E" w:rsidRDefault="00AE6BCE" w:rsidP="00C51A28">
            <w:pPr>
              <w:spacing w:line="240" w:lineRule="auto"/>
              <w:ind w:firstLine="0"/>
              <w:jc w:val="center"/>
              <w:rPr>
                <w:sz w:val="12"/>
                <w:szCs w:val="12"/>
              </w:rPr>
            </w:pPr>
            <w:r w:rsidRPr="00461B7E">
              <w:rPr>
                <w:sz w:val="12"/>
                <w:szCs w:val="12"/>
              </w:rPr>
              <w:t>-</w:t>
            </w:r>
          </w:p>
        </w:tc>
        <w:tc>
          <w:tcPr>
            <w:tcW w:w="709" w:type="dxa"/>
            <w:shd w:val="clear" w:color="auto" w:fill="auto"/>
          </w:tcPr>
          <w:p w:rsidR="00AE6BCE" w:rsidRPr="00461B7E" w:rsidRDefault="00AE6BCE" w:rsidP="00C51A28">
            <w:pPr>
              <w:spacing w:line="240" w:lineRule="auto"/>
              <w:ind w:firstLine="0"/>
              <w:jc w:val="center"/>
              <w:rPr>
                <w:sz w:val="12"/>
                <w:szCs w:val="12"/>
              </w:rPr>
            </w:pPr>
            <w:r w:rsidRPr="00461B7E">
              <w:rPr>
                <w:sz w:val="12"/>
                <w:szCs w:val="12"/>
              </w:rPr>
              <w:t>-</w:t>
            </w:r>
          </w:p>
        </w:tc>
        <w:tc>
          <w:tcPr>
            <w:tcW w:w="781" w:type="dxa"/>
            <w:shd w:val="clear" w:color="auto" w:fill="auto"/>
          </w:tcPr>
          <w:p w:rsidR="00AE6BCE" w:rsidRPr="00461B7E" w:rsidRDefault="00AE6BCE" w:rsidP="00C51A28">
            <w:pPr>
              <w:spacing w:line="240" w:lineRule="auto"/>
              <w:ind w:firstLine="0"/>
              <w:jc w:val="center"/>
              <w:rPr>
                <w:sz w:val="12"/>
                <w:szCs w:val="12"/>
              </w:rPr>
            </w:pPr>
            <w:r w:rsidRPr="00461B7E">
              <w:rPr>
                <w:sz w:val="12"/>
                <w:szCs w:val="12"/>
              </w:rPr>
              <w:t>-</w:t>
            </w:r>
          </w:p>
        </w:tc>
      </w:tr>
      <w:tr w:rsidR="00AE6BCE" w:rsidRPr="00461B7E" w:rsidTr="00C51A28">
        <w:tc>
          <w:tcPr>
            <w:tcW w:w="804" w:type="dxa"/>
            <w:shd w:val="clear" w:color="auto" w:fill="auto"/>
          </w:tcPr>
          <w:p w:rsidR="00AE6BCE" w:rsidRPr="00461B7E" w:rsidRDefault="00AE6BCE" w:rsidP="00C51A28">
            <w:pPr>
              <w:spacing w:line="240" w:lineRule="auto"/>
              <w:ind w:firstLine="0"/>
              <w:jc w:val="center"/>
              <w:rPr>
                <w:sz w:val="12"/>
                <w:szCs w:val="12"/>
              </w:rPr>
            </w:pPr>
            <w:r w:rsidRPr="00461B7E">
              <w:rPr>
                <w:sz w:val="12"/>
                <w:szCs w:val="12"/>
              </w:rPr>
              <w:t>3.</w:t>
            </w:r>
          </w:p>
        </w:tc>
        <w:tc>
          <w:tcPr>
            <w:tcW w:w="2358" w:type="dxa"/>
            <w:shd w:val="clear" w:color="auto" w:fill="auto"/>
          </w:tcPr>
          <w:p w:rsidR="00AE6BCE" w:rsidRPr="00461B7E" w:rsidRDefault="00AE6BCE" w:rsidP="00C51A28">
            <w:pPr>
              <w:spacing w:line="240" w:lineRule="auto"/>
              <w:ind w:firstLine="0"/>
              <w:jc w:val="center"/>
              <w:rPr>
                <w:sz w:val="12"/>
                <w:szCs w:val="12"/>
              </w:rPr>
            </w:pPr>
            <w:r w:rsidRPr="00461B7E">
              <w:rPr>
                <w:sz w:val="12"/>
                <w:szCs w:val="12"/>
              </w:rPr>
              <w:t>Количество размещенных материалов в средствах массовой информации и в информационно – телекоммуникационной сети «Интернет» информации для арендаторов земельно-имущественного комплекса</w:t>
            </w:r>
          </w:p>
        </w:tc>
        <w:tc>
          <w:tcPr>
            <w:tcW w:w="1134" w:type="dxa"/>
            <w:shd w:val="clear" w:color="auto" w:fill="auto"/>
          </w:tcPr>
          <w:p w:rsidR="00AE6BCE" w:rsidRPr="00461B7E" w:rsidRDefault="00AE6BCE" w:rsidP="00C51A28">
            <w:pPr>
              <w:spacing w:line="240" w:lineRule="auto"/>
              <w:ind w:firstLine="0"/>
              <w:jc w:val="center"/>
              <w:rPr>
                <w:sz w:val="12"/>
                <w:szCs w:val="12"/>
              </w:rPr>
            </w:pPr>
            <w:r w:rsidRPr="00461B7E">
              <w:rPr>
                <w:sz w:val="12"/>
                <w:szCs w:val="12"/>
              </w:rPr>
              <w:t>единиц</w:t>
            </w:r>
          </w:p>
        </w:tc>
        <w:tc>
          <w:tcPr>
            <w:tcW w:w="992" w:type="dxa"/>
            <w:gridSpan w:val="2"/>
            <w:shd w:val="clear" w:color="auto" w:fill="auto"/>
          </w:tcPr>
          <w:p w:rsidR="00AE6BCE" w:rsidRPr="00461B7E" w:rsidRDefault="00AE6BCE" w:rsidP="00C51A28">
            <w:pPr>
              <w:spacing w:line="240" w:lineRule="auto"/>
              <w:ind w:firstLine="0"/>
              <w:jc w:val="center"/>
              <w:rPr>
                <w:sz w:val="12"/>
                <w:szCs w:val="12"/>
              </w:rPr>
            </w:pPr>
            <w:r w:rsidRPr="00461B7E">
              <w:rPr>
                <w:sz w:val="12"/>
                <w:szCs w:val="12"/>
              </w:rPr>
              <w:t>1</w:t>
            </w:r>
          </w:p>
        </w:tc>
        <w:tc>
          <w:tcPr>
            <w:tcW w:w="992" w:type="dxa"/>
            <w:shd w:val="clear" w:color="auto" w:fill="auto"/>
          </w:tcPr>
          <w:p w:rsidR="00AE6BCE" w:rsidRPr="00461B7E" w:rsidRDefault="00AE6BCE" w:rsidP="00C51A28">
            <w:pPr>
              <w:spacing w:line="240" w:lineRule="auto"/>
              <w:ind w:firstLine="0"/>
              <w:jc w:val="center"/>
              <w:rPr>
                <w:sz w:val="12"/>
                <w:szCs w:val="12"/>
              </w:rPr>
            </w:pPr>
            <w:r w:rsidRPr="00461B7E">
              <w:rPr>
                <w:sz w:val="12"/>
                <w:szCs w:val="12"/>
              </w:rPr>
              <w:t>1</w:t>
            </w:r>
          </w:p>
        </w:tc>
        <w:tc>
          <w:tcPr>
            <w:tcW w:w="851" w:type="dxa"/>
            <w:shd w:val="clear" w:color="auto" w:fill="auto"/>
          </w:tcPr>
          <w:p w:rsidR="00AE6BCE" w:rsidRPr="00461B7E" w:rsidRDefault="00AE6BCE" w:rsidP="00C51A28">
            <w:pPr>
              <w:spacing w:line="240" w:lineRule="auto"/>
              <w:ind w:firstLine="0"/>
              <w:jc w:val="center"/>
              <w:rPr>
                <w:sz w:val="12"/>
                <w:szCs w:val="12"/>
              </w:rPr>
            </w:pPr>
            <w:r w:rsidRPr="00461B7E">
              <w:rPr>
                <w:sz w:val="12"/>
                <w:szCs w:val="12"/>
              </w:rPr>
              <w:t>1</w:t>
            </w:r>
          </w:p>
        </w:tc>
        <w:tc>
          <w:tcPr>
            <w:tcW w:w="708" w:type="dxa"/>
            <w:shd w:val="clear" w:color="auto" w:fill="auto"/>
          </w:tcPr>
          <w:p w:rsidR="00AE6BCE" w:rsidRPr="00461B7E" w:rsidRDefault="00AE6BCE" w:rsidP="00C51A28">
            <w:pPr>
              <w:spacing w:line="240" w:lineRule="auto"/>
              <w:ind w:firstLine="0"/>
              <w:jc w:val="center"/>
              <w:rPr>
                <w:sz w:val="12"/>
                <w:szCs w:val="12"/>
              </w:rPr>
            </w:pPr>
            <w:r w:rsidRPr="00461B7E">
              <w:rPr>
                <w:sz w:val="12"/>
                <w:szCs w:val="12"/>
              </w:rPr>
              <w:t>1</w:t>
            </w:r>
          </w:p>
        </w:tc>
        <w:tc>
          <w:tcPr>
            <w:tcW w:w="709" w:type="dxa"/>
            <w:shd w:val="clear" w:color="auto" w:fill="auto"/>
          </w:tcPr>
          <w:p w:rsidR="00AE6BCE" w:rsidRPr="00461B7E" w:rsidRDefault="00AE6BCE" w:rsidP="00C51A28">
            <w:pPr>
              <w:spacing w:line="240" w:lineRule="auto"/>
              <w:ind w:firstLine="0"/>
              <w:jc w:val="center"/>
              <w:rPr>
                <w:sz w:val="12"/>
                <w:szCs w:val="12"/>
              </w:rPr>
            </w:pPr>
            <w:r w:rsidRPr="00461B7E">
              <w:rPr>
                <w:sz w:val="12"/>
                <w:szCs w:val="12"/>
              </w:rPr>
              <w:t>1</w:t>
            </w:r>
          </w:p>
        </w:tc>
        <w:tc>
          <w:tcPr>
            <w:tcW w:w="709" w:type="dxa"/>
            <w:shd w:val="clear" w:color="auto" w:fill="auto"/>
          </w:tcPr>
          <w:p w:rsidR="00AE6BCE" w:rsidRPr="00461B7E" w:rsidRDefault="00AE6BCE" w:rsidP="00C51A28">
            <w:pPr>
              <w:spacing w:line="240" w:lineRule="auto"/>
              <w:ind w:firstLine="0"/>
              <w:jc w:val="center"/>
              <w:rPr>
                <w:sz w:val="12"/>
                <w:szCs w:val="12"/>
              </w:rPr>
            </w:pPr>
            <w:r w:rsidRPr="00461B7E">
              <w:rPr>
                <w:sz w:val="12"/>
                <w:szCs w:val="12"/>
              </w:rPr>
              <w:t>1</w:t>
            </w:r>
          </w:p>
        </w:tc>
        <w:tc>
          <w:tcPr>
            <w:tcW w:w="567" w:type="dxa"/>
            <w:shd w:val="clear" w:color="auto" w:fill="auto"/>
          </w:tcPr>
          <w:p w:rsidR="00AE6BCE" w:rsidRPr="00461B7E" w:rsidRDefault="00AE6BCE" w:rsidP="00C51A28">
            <w:pPr>
              <w:spacing w:line="240" w:lineRule="auto"/>
              <w:ind w:firstLine="0"/>
              <w:jc w:val="center"/>
              <w:rPr>
                <w:sz w:val="12"/>
                <w:szCs w:val="12"/>
              </w:rPr>
            </w:pPr>
            <w:r w:rsidRPr="00461B7E">
              <w:rPr>
                <w:sz w:val="12"/>
                <w:szCs w:val="12"/>
              </w:rPr>
              <w:t>1</w:t>
            </w:r>
          </w:p>
        </w:tc>
        <w:tc>
          <w:tcPr>
            <w:tcW w:w="850" w:type="dxa"/>
            <w:shd w:val="clear" w:color="auto" w:fill="auto"/>
          </w:tcPr>
          <w:p w:rsidR="00AE6BCE" w:rsidRPr="00461B7E" w:rsidRDefault="00AE6BCE" w:rsidP="00C51A28">
            <w:pPr>
              <w:spacing w:line="240" w:lineRule="auto"/>
              <w:ind w:firstLine="0"/>
              <w:jc w:val="center"/>
              <w:rPr>
                <w:sz w:val="12"/>
                <w:szCs w:val="12"/>
              </w:rPr>
            </w:pPr>
            <w:r w:rsidRPr="00461B7E">
              <w:rPr>
                <w:sz w:val="12"/>
                <w:szCs w:val="12"/>
              </w:rPr>
              <w:t>1</w:t>
            </w:r>
          </w:p>
        </w:tc>
        <w:tc>
          <w:tcPr>
            <w:tcW w:w="709" w:type="dxa"/>
            <w:shd w:val="clear" w:color="auto" w:fill="auto"/>
          </w:tcPr>
          <w:p w:rsidR="00AE6BCE" w:rsidRPr="00461B7E" w:rsidRDefault="00AE6BCE" w:rsidP="00C51A28">
            <w:pPr>
              <w:spacing w:line="240" w:lineRule="auto"/>
              <w:ind w:firstLine="0"/>
              <w:jc w:val="center"/>
              <w:rPr>
                <w:sz w:val="12"/>
                <w:szCs w:val="12"/>
              </w:rPr>
            </w:pPr>
            <w:r w:rsidRPr="00461B7E">
              <w:rPr>
                <w:sz w:val="12"/>
                <w:szCs w:val="12"/>
              </w:rPr>
              <w:t>1</w:t>
            </w:r>
          </w:p>
        </w:tc>
        <w:tc>
          <w:tcPr>
            <w:tcW w:w="1276" w:type="dxa"/>
            <w:shd w:val="clear" w:color="auto" w:fill="auto"/>
          </w:tcPr>
          <w:p w:rsidR="00AE6BCE" w:rsidRPr="00461B7E" w:rsidRDefault="00AE6BCE" w:rsidP="00C51A28">
            <w:pPr>
              <w:spacing w:line="240" w:lineRule="auto"/>
              <w:ind w:firstLine="0"/>
              <w:jc w:val="center"/>
              <w:rPr>
                <w:sz w:val="12"/>
                <w:szCs w:val="12"/>
              </w:rPr>
            </w:pPr>
            <w:r w:rsidRPr="00461B7E">
              <w:rPr>
                <w:sz w:val="12"/>
                <w:szCs w:val="12"/>
              </w:rPr>
              <w:t>Отдел по земельно- имущественным отношениям</w:t>
            </w:r>
          </w:p>
        </w:tc>
        <w:tc>
          <w:tcPr>
            <w:tcW w:w="709" w:type="dxa"/>
            <w:shd w:val="clear" w:color="auto" w:fill="auto"/>
          </w:tcPr>
          <w:p w:rsidR="00AE6BCE" w:rsidRPr="00461B7E" w:rsidRDefault="00AE6BCE" w:rsidP="00C51A28">
            <w:pPr>
              <w:spacing w:line="240" w:lineRule="auto"/>
              <w:ind w:firstLine="0"/>
              <w:jc w:val="center"/>
              <w:rPr>
                <w:sz w:val="12"/>
                <w:szCs w:val="12"/>
              </w:rPr>
            </w:pPr>
            <w:r w:rsidRPr="00461B7E">
              <w:rPr>
                <w:sz w:val="12"/>
                <w:szCs w:val="12"/>
              </w:rPr>
              <w:t>-</w:t>
            </w:r>
          </w:p>
        </w:tc>
        <w:tc>
          <w:tcPr>
            <w:tcW w:w="709" w:type="dxa"/>
            <w:shd w:val="clear" w:color="auto" w:fill="auto"/>
          </w:tcPr>
          <w:p w:rsidR="00AE6BCE" w:rsidRPr="00461B7E" w:rsidRDefault="00AE6BCE" w:rsidP="00C51A28">
            <w:pPr>
              <w:spacing w:line="240" w:lineRule="auto"/>
              <w:ind w:firstLine="0"/>
              <w:jc w:val="center"/>
              <w:rPr>
                <w:sz w:val="12"/>
                <w:szCs w:val="12"/>
              </w:rPr>
            </w:pPr>
            <w:r w:rsidRPr="00461B7E">
              <w:rPr>
                <w:sz w:val="12"/>
                <w:szCs w:val="12"/>
              </w:rPr>
              <w:t>-</w:t>
            </w:r>
          </w:p>
        </w:tc>
        <w:tc>
          <w:tcPr>
            <w:tcW w:w="781" w:type="dxa"/>
            <w:shd w:val="clear" w:color="auto" w:fill="auto"/>
          </w:tcPr>
          <w:p w:rsidR="00AE6BCE" w:rsidRPr="00461B7E" w:rsidRDefault="00AE6BCE" w:rsidP="00C51A28">
            <w:pPr>
              <w:spacing w:line="240" w:lineRule="auto"/>
              <w:ind w:firstLine="0"/>
              <w:jc w:val="center"/>
              <w:rPr>
                <w:sz w:val="12"/>
                <w:szCs w:val="12"/>
              </w:rPr>
            </w:pPr>
            <w:r w:rsidRPr="00461B7E">
              <w:rPr>
                <w:sz w:val="12"/>
                <w:szCs w:val="12"/>
              </w:rPr>
              <w:t>-</w:t>
            </w:r>
          </w:p>
        </w:tc>
      </w:tr>
      <w:tr w:rsidR="00AE6BCE" w:rsidRPr="00461B7E" w:rsidTr="00C51A28">
        <w:tc>
          <w:tcPr>
            <w:tcW w:w="804" w:type="dxa"/>
            <w:shd w:val="clear" w:color="auto" w:fill="auto"/>
          </w:tcPr>
          <w:p w:rsidR="00AE6BCE" w:rsidRPr="00461B7E" w:rsidRDefault="00AE6BCE" w:rsidP="00C51A28">
            <w:pPr>
              <w:spacing w:line="240" w:lineRule="auto"/>
              <w:ind w:firstLine="0"/>
              <w:jc w:val="center"/>
              <w:rPr>
                <w:sz w:val="12"/>
                <w:szCs w:val="12"/>
              </w:rPr>
            </w:pPr>
            <w:r w:rsidRPr="00461B7E">
              <w:rPr>
                <w:sz w:val="12"/>
                <w:szCs w:val="12"/>
              </w:rPr>
              <w:t>4.</w:t>
            </w:r>
          </w:p>
        </w:tc>
        <w:tc>
          <w:tcPr>
            <w:tcW w:w="2358" w:type="dxa"/>
            <w:shd w:val="clear" w:color="auto" w:fill="auto"/>
          </w:tcPr>
          <w:p w:rsidR="00AE6BCE" w:rsidRPr="00461B7E" w:rsidRDefault="00AE6BCE" w:rsidP="00C51A28">
            <w:pPr>
              <w:spacing w:line="240" w:lineRule="auto"/>
              <w:ind w:firstLine="0"/>
              <w:jc w:val="center"/>
              <w:rPr>
                <w:sz w:val="12"/>
                <w:szCs w:val="12"/>
              </w:rPr>
            </w:pPr>
            <w:r w:rsidRPr="00461B7E">
              <w:rPr>
                <w:sz w:val="12"/>
                <w:szCs w:val="12"/>
              </w:rPr>
              <w:t>Количество сотрудников отдела по земельно – имущественным отношениям администрации муниципального образования Адамовский район, прошедших повышение квалификации</w:t>
            </w:r>
          </w:p>
        </w:tc>
        <w:tc>
          <w:tcPr>
            <w:tcW w:w="1134" w:type="dxa"/>
            <w:shd w:val="clear" w:color="auto" w:fill="auto"/>
          </w:tcPr>
          <w:p w:rsidR="00AE6BCE" w:rsidRPr="00461B7E" w:rsidRDefault="00AE6BCE" w:rsidP="00C51A28">
            <w:pPr>
              <w:spacing w:line="240" w:lineRule="auto"/>
              <w:ind w:firstLine="0"/>
              <w:jc w:val="center"/>
              <w:rPr>
                <w:sz w:val="12"/>
                <w:szCs w:val="12"/>
              </w:rPr>
            </w:pPr>
            <w:r w:rsidRPr="00461B7E">
              <w:rPr>
                <w:sz w:val="12"/>
                <w:szCs w:val="12"/>
              </w:rPr>
              <w:t>человек</w:t>
            </w:r>
          </w:p>
        </w:tc>
        <w:tc>
          <w:tcPr>
            <w:tcW w:w="992" w:type="dxa"/>
            <w:gridSpan w:val="2"/>
            <w:shd w:val="clear" w:color="auto" w:fill="auto"/>
          </w:tcPr>
          <w:p w:rsidR="00AE6BCE" w:rsidRPr="00461B7E" w:rsidRDefault="00AE6BCE" w:rsidP="00C51A28">
            <w:pPr>
              <w:spacing w:line="240" w:lineRule="auto"/>
              <w:ind w:firstLine="0"/>
              <w:jc w:val="center"/>
              <w:rPr>
                <w:sz w:val="12"/>
                <w:szCs w:val="12"/>
              </w:rPr>
            </w:pPr>
            <w:r w:rsidRPr="00461B7E">
              <w:rPr>
                <w:sz w:val="12"/>
                <w:szCs w:val="12"/>
              </w:rPr>
              <w:t>1</w:t>
            </w:r>
          </w:p>
        </w:tc>
        <w:tc>
          <w:tcPr>
            <w:tcW w:w="992" w:type="dxa"/>
            <w:shd w:val="clear" w:color="auto" w:fill="auto"/>
          </w:tcPr>
          <w:p w:rsidR="00AE6BCE" w:rsidRPr="00461B7E" w:rsidRDefault="00AE6BCE" w:rsidP="00C51A28">
            <w:pPr>
              <w:spacing w:line="240" w:lineRule="auto"/>
              <w:ind w:firstLine="0"/>
              <w:jc w:val="center"/>
              <w:rPr>
                <w:sz w:val="12"/>
                <w:szCs w:val="12"/>
              </w:rPr>
            </w:pPr>
            <w:r w:rsidRPr="00461B7E">
              <w:rPr>
                <w:sz w:val="12"/>
                <w:szCs w:val="12"/>
              </w:rPr>
              <w:t>1</w:t>
            </w:r>
          </w:p>
        </w:tc>
        <w:tc>
          <w:tcPr>
            <w:tcW w:w="851" w:type="dxa"/>
            <w:shd w:val="clear" w:color="auto" w:fill="auto"/>
          </w:tcPr>
          <w:p w:rsidR="00AE6BCE" w:rsidRPr="00461B7E" w:rsidRDefault="00AE6BCE" w:rsidP="00C51A28">
            <w:pPr>
              <w:spacing w:line="240" w:lineRule="auto"/>
              <w:ind w:firstLine="0"/>
              <w:jc w:val="center"/>
              <w:rPr>
                <w:sz w:val="12"/>
                <w:szCs w:val="12"/>
              </w:rPr>
            </w:pPr>
            <w:r w:rsidRPr="00461B7E">
              <w:rPr>
                <w:sz w:val="12"/>
                <w:szCs w:val="12"/>
              </w:rPr>
              <w:t>1</w:t>
            </w:r>
          </w:p>
        </w:tc>
        <w:tc>
          <w:tcPr>
            <w:tcW w:w="708" w:type="dxa"/>
            <w:shd w:val="clear" w:color="auto" w:fill="auto"/>
          </w:tcPr>
          <w:p w:rsidR="00AE6BCE" w:rsidRPr="00461B7E" w:rsidRDefault="00AE6BCE" w:rsidP="00C51A28">
            <w:pPr>
              <w:spacing w:line="240" w:lineRule="auto"/>
              <w:ind w:firstLine="0"/>
              <w:jc w:val="center"/>
              <w:rPr>
                <w:sz w:val="12"/>
                <w:szCs w:val="12"/>
              </w:rPr>
            </w:pPr>
            <w:r w:rsidRPr="00461B7E">
              <w:rPr>
                <w:sz w:val="12"/>
                <w:szCs w:val="12"/>
              </w:rPr>
              <w:t>1</w:t>
            </w:r>
          </w:p>
        </w:tc>
        <w:tc>
          <w:tcPr>
            <w:tcW w:w="709" w:type="dxa"/>
            <w:shd w:val="clear" w:color="auto" w:fill="auto"/>
          </w:tcPr>
          <w:p w:rsidR="00AE6BCE" w:rsidRPr="00461B7E" w:rsidRDefault="00AE6BCE" w:rsidP="00C51A28">
            <w:pPr>
              <w:spacing w:line="240" w:lineRule="auto"/>
              <w:ind w:firstLine="0"/>
              <w:jc w:val="center"/>
              <w:rPr>
                <w:sz w:val="12"/>
                <w:szCs w:val="12"/>
              </w:rPr>
            </w:pPr>
            <w:r w:rsidRPr="00461B7E">
              <w:rPr>
                <w:sz w:val="12"/>
                <w:szCs w:val="12"/>
              </w:rPr>
              <w:t>1</w:t>
            </w:r>
          </w:p>
        </w:tc>
        <w:tc>
          <w:tcPr>
            <w:tcW w:w="709" w:type="dxa"/>
            <w:shd w:val="clear" w:color="auto" w:fill="auto"/>
          </w:tcPr>
          <w:p w:rsidR="00AE6BCE" w:rsidRPr="00461B7E" w:rsidRDefault="00AE6BCE" w:rsidP="00C51A28">
            <w:pPr>
              <w:spacing w:line="240" w:lineRule="auto"/>
              <w:ind w:firstLine="0"/>
              <w:jc w:val="center"/>
              <w:rPr>
                <w:sz w:val="12"/>
                <w:szCs w:val="12"/>
              </w:rPr>
            </w:pPr>
            <w:r w:rsidRPr="00461B7E">
              <w:rPr>
                <w:sz w:val="12"/>
                <w:szCs w:val="12"/>
              </w:rPr>
              <w:t>1</w:t>
            </w:r>
          </w:p>
        </w:tc>
        <w:tc>
          <w:tcPr>
            <w:tcW w:w="567" w:type="dxa"/>
            <w:shd w:val="clear" w:color="auto" w:fill="auto"/>
          </w:tcPr>
          <w:p w:rsidR="00AE6BCE" w:rsidRPr="00461B7E" w:rsidRDefault="00AE6BCE" w:rsidP="00C51A28">
            <w:pPr>
              <w:spacing w:line="240" w:lineRule="auto"/>
              <w:ind w:firstLine="0"/>
              <w:jc w:val="center"/>
              <w:rPr>
                <w:sz w:val="12"/>
                <w:szCs w:val="12"/>
              </w:rPr>
            </w:pPr>
            <w:r w:rsidRPr="00461B7E">
              <w:rPr>
                <w:sz w:val="12"/>
                <w:szCs w:val="12"/>
              </w:rPr>
              <w:t>1</w:t>
            </w:r>
          </w:p>
        </w:tc>
        <w:tc>
          <w:tcPr>
            <w:tcW w:w="850" w:type="dxa"/>
            <w:shd w:val="clear" w:color="auto" w:fill="auto"/>
          </w:tcPr>
          <w:p w:rsidR="00AE6BCE" w:rsidRPr="00461B7E" w:rsidRDefault="00AE6BCE" w:rsidP="00C51A28">
            <w:pPr>
              <w:spacing w:line="240" w:lineRule="auto"/>
              <w:ind w:firstLine="0"/>
              <w:jc w:val="center"/>
              <w:rPr>
                <w:sz w:val="12"/>
                <w:szCs w:val="12"/>
              </w:rPr>
            </w:pPr>
            <w:r w:rsidRPr="00461B7E">
              <w:rPr>
                <w:sz w:val="12"/>
                <w:szCs w:val="12"/>
              </w:rPr>
              <w:t>1</w:t>
            </w:r>
          </w:p>
        </w:tc>
        <w:tc>
          <w:tcPr>
            <w:tcW w:w="709" w:type="dxa"/>
            <w:shd w:val="clear" w:color="auto" w:fill="auto"/>
          </w:tcPr>
          <w:p w:rsidR="00AE6BCE" w:rsidRPr="00461B7E" w:rsidRDefault="00AE6BCE" w:rsidP="00C51A28">
            <w:pPr>
              <w:spacing w:line="240" w:lineRule="auto"/>
              <w:ind w:firstLine="0"/>
              <w:jc w:val="center"/>
              <w:rPr>
                <w:sz w:val="12"/>
                <w:szCs w:val="12"/>
              </w:rPr>
            </w:pPr>
            <w:r w:rsidRPr="00461B7E">
              <w:rPr>
                <w:sz w:val="12"/>
                <w:szCs w:val="12"/>
              </w:rPr>
              <w:t>1</w:t>
            </w:r>
          </w:p>
        </w:tc>
        <w:tc>
          <w:tcPr>
            <w:tcW w:w="1276" w:type="dxa"/>
            <w:shd w:val="clear" w:color="auto" w:fill="auto"/>
          </w:tcPr>
          <w:p w:rsidR="00AE6BCE" w:rsidRPr="00461B7E" w:rsidRDefault="00AE6BCE" w:rsidP="00C51A28">
            <w:pPr>
              <w:spacing w:line="240" w:lineRule="auto"/>
              <w:ind w:firstLine="0"/>
              <w:jc w:val="center"/>
              <w:rPr>
                <w:sz w:val="12"/>
                <w:szCs w:val="12"/>
              </w:rPr>
            </w:pPr>
            <w:r w:rsidRPr="00461B7E">
              <w:rPr>
                <w:sz w:val="12"/>
                <w:szCs w:val="12"/>
              </w:rPr>
              <w:t>Отдел по земельно- имущественным отношениям</w:t>
            </w:r>
          </w:p>
        </w:tc>
        <w:tc>
          <w:tcPr>
            <w:tcW w:w="709" w:type="dxa"/>
            <w:shd w:val="clear" w:color="auto" w:fill="auto"/>
          </w:tcPr>
          <w:p w:rsidR="00AE6BCE" w:rsidRPr="00461B7E" w:rsidRDefault="00AE6BCE" w:rsidP="00C51A28">
            <w:pPr>
              <w:spacing w:line="240" w:lineRule="auto"/>
              <w:ind w:firstLine="0"/>
              <w:jc w:val="center"/>
              <w:rPr>
                <w:sz w:val="12"/>
                <w:szCs w:val="12"/>
              </w:rPr>
            </w:pPr>
            <w:r w:rsidRPr="00461B7E">
              <w:rPr>
                <w:sz w:val="12"/>
                <w:szCs w:val="12"/>
              </w:rPr>
              <w:t>-</w:t>
            </w:r>
          </w:p>
        </w:tc>
        <w:tc>
          <w:tcPr>
            <w:tcW w:w="709" w:type="dxa"/>
            <w:shd w:val="clear" w:color="auto" w:fill="auto"/>
          </w:tcPr>
          <w:p w:rsidR="00AE6BCE" w:rsidRPr="00461B7E" w:rsidRDefault="00AE6BCE" w:rsidP="00C51A28">
            <w:pPr>
              <w:spacing w:line="240" w:lineRule="auto"/>
              <w:ind w:firstLine="0"/>
              <w:jc w:val="center"/>
              <w:rPr>
                <w:sz w:val="12"/>
                <w:szCs w:val="12"/>
              </w:rPr>
            </w:pPr>
            <w:r w:rsidRPr="00461B7E">
              <w:rPr>
                <w:sz w:val="12"/>
                <w:szCs w:val="12"/>
              </w:rPr>
              <w:t>-</w:t>
            </w:r>
          </w:p>
        </w:tc>
        <w:tc>
          <w:tcPr>
            <w:tcW w:w="781" w:type="dxa"/>
            <w:shd w:val="clear" w:color="auto" w:fill="auto"/>
          </w:tcPr>
          <w:p w:rsidR="00AE6BCE" w:rsidRPr="00461B7E" w:rsidRDefault="00AE6BCE" w:rsidP="00C51A28">
            <w:pPr>
              <w:spacing w:line="240" w:lineRule="auto"/>
              <w:ind w:firstLine="0"/>
              <w:jc w:val="center"/>
              <w:rPr>
                <w:sz w:val="12"/>
                <w:szCs w:val="12"/>
              </w:rPr>
            </w:pPr>
            <w:r w:rsidRPr="00461B7E">
              <w:rPr>
                <w:sz w:val="12"/>
                <w:szCs w:val="12"/>
              </w:rPr>
              <w:t>-</w:t>
            </w:r>
          </w:p>
        </w:tc>
      </w:tr>
    </w:tbl>
    <w:p w:rsidR="00AE6BCE" w:rsidRPr="00461B7E" w:rsidRDefault="00AE6BCE" w:rsidP="005A1A7A">
      <w:pPr>
        <w:spacing w:line="240" w:lineRule="auto"/>
        <w:ind w:firstLine="0"/>
        <w:jc w:val="center"/>
        <w:rPr>
          <w:sz w:val="12"/>
          <w:szCs w:val="12"/>
        </w:rPr>
      </w:pPr>
    </w:p>
    <w:p w:rsidR="00AE6BCE" w:rsidRPr="00461B7E" w:rsidRDefault="00AE6BCE" w:rsidP="005A1A7A">
      <w:pPr>
        <w:spacing w:line="240" w:lineRule="auto"/>
        <w:ind w:firstLine="0"/>
        <w:jc w:val="center"/>
        <w:rPr>
          <w:sz w:val="12"/>
          <w:szCs w:val="12"/>
        </w:rPr>
      </w:pPr>
    </w:p>
    <w:tbl>
      <w:tblPr>
        <w:tblW w:w="0" w:type="auto"/>
        <w:tblInd w:w="9606" w:type="dxa"/>
        <w:tblLook w:val="04A0" w:firstRow="1" w:lastRow="0" w:firstColumn="1" w:lastColumn="0" w:noHBand="0" w:noVBand="1"/>
      </w:tblPr>
      <w:tblGrid>
        <w:gridCol w:w="4897"/>
      </w:tblGrid>
      <w:tr w:rsidR="00AE6BCE" w:rsidRPr="00461B7E" w:rsidTr="00B049BB">
        <w:tc>
          <w:tcPr>
            <w:tcW w:w="4897" w:type="dxa"/>
            <w:shd w:val="clear" w:color="auto" w:fill="auto"/>
          </w:tcPr>
          <w:p w:rsidR="00AE6BCE" w:rsidRPr="00461B7E" w:rsidRDefault="00AE6BCE" w:rsidP="005A1A7A">
            <w:pPr>
              <w:tabs>
                <w:tab w:val="left" w:pos="0"/>
              </w:tabs>
              <w:spacing w:line="240" w:lineRule="auto"/>
              <w:ind w:firstLine="0"/>
              <w:rPr>
                <w:sz w:val="12"/>
                <w:szCs w:val="12"/>
              </w:rPr>
            </w:pPr>
            <w:r w:rsidRPr="00461B7E">
              <w:rPr>
                <w:sz w:val="12"/>
                <w:szCs w:val="12"/>
              </w:rPr>
              <w:t xml:space="preserve">Приложение №2 </w:t>
            </w:r>
          </w:p>
          <w:p w:rsidR="00AE6BCE" w:rsidRPr="00461B7E" w:rsidRDefault="00AE6BCE" w:rsidP="005A1A7A">
            <w:pPr>
              <w:spacing w:line="240" w:lineRule="auto"/>
              <w:ind w:firstLine="0"/>
              <w:rPr>
                <w:sz w:val="12"/>
                <w:szCs w:val="12"/>
              </w:rPr>
            </w:pPr>
            <w:r w:rsidRPr="00461B7E">
              <w:rPr>
                <w:sz w:val="12"/>
                <w:szCs w:val="12"/>
              </w:rPr>
              <w:t>к муниципальной программе «Управление земельно-имущественным комплексом Адамовского района Оренбургской области»</w:t>
            </w:r>
          </w:p>
        </w:tc>
      </w:tr>
    </w:tbl>
    <w:p w:rsidR="00AE6BCE" w:rsidRPr="00461B7E" w:rsidRDefault="00AE6BCE" w:rsidP="005A1A7A">
      <w:pPr>
        <w:spacing w:line="240" w:lineRule="auto"/>
        <w:ind w:firstLine="0"/>
        <w:rPr>
          <w:sz w:val="12"/>
          <w:szCs w:val="12"/>
        </w:rPr>
      </w:pPr>
    </w:p>
    <w:p w:rsidR="00AE6BCE" w:rsidRPr="00461B7E" w:rsidRDefault="00AE6BCE" w:rsidP="005A1A7A">
      <w:pPr>
        <w:spacing w:line="240" w:lineRule="auto"/>
        <w:ind w:firstLine="0"/>
        <w:jc w:val="center"/>
        <w:rPr>
          <w:sz w:val="12"/>
          <w:szCs w:val="12"/>
        </w:rPr>
      </w:pPr>
      <w:r w:rsidRPr="00461B7E">
        <w:rPr>
          <w:sz w:val="12"/>
          <w:szCs w:val="12"/>
        </w:rPr>
        <w:t>Структура муниципальной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5428"/>
        <w:gridCol w:w="5150"/>
        <w:gridCol w:w="4673"/>
      </w:tblGrid>
      <w:tr w:rsidR="00AE6BCE" w:rsidRPr="00461B7E" w:rsidTr="003B22A5">
        <w:tc>
          <w:tcPr>
            <w:tcW w:w="675"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 п/п</w:t>
            </w:r>
          </w:p>
        </w:tc>
        <w:tc>
          <w:tcPr>
            <w:tcW w:w="5529"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Задачи структурного элемента</w:t>
            </w:r>
          </w:p>
        </w:tc>
        <w:tc>
          <w:tcPr>
            <w:tcW w:w="5244"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Краткое описание ожидаемых эффектов от реализации задачи структурного элемента</w:t>
            </w:r>
          </w:p>
        </w:tc>
        <w:tc>
          <w:tcPr>
            <w:tcW w:w="4750"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Связь с показателями</w:t>
            </w:r>
          </w:p>
        </w:tc>
      </w:tr>
      <w:tr w:rsidR="00AE6BCE" w:rsidRPr="00461B7E" w:rsidTr="003B22A5">
        <w:tc>
          <w:tcPr>
            <w:tcW w:w="675"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15523" w:type="dxa"/>
            <w:gridSpan w:val="3"/>
            <w:shd w:val="clear" w:color="auto" w:fill="auto"/>
          </w:tcPr>
          <w:p w:rsidR="00AE6BCE" w:rsidRPr="00461B7E" w:rsidRDefault="00AE6BCE" w:rsidP="003B22A5">
            <w:pPr>
              <w:spacing w:line="240" w:lineRule="auto"/>
              <w:ind w:firstLine="0"/>
              <w:jc w:val="center"/>
              <w:rPr>
                <w:sz w:val="12"/>
                <w:szCs w:val="12"/>
              </w:rPr>
            </w:pPr>
            <w:r w:rsidRPr="00461B7E">
              <w:rPr>
                <w:sz w:val="12"/>
                <w:szCs w:val="12"/>
              </w:rPr>
              <w:t>Комплекс процессных мероприятий «Оптимизация количественного и качественного состава земельно-имущественного комплекса»</w:t>
            </w:r>
          </w:p>
        </w:tc>
      </w:tr>
      <w:tr w:rsidR="00AE6BCE" w:rsidRPr="00461B7E" w:rsidTr="003B22A5">
        <w:tc>
          <w:tcPr>
            <w:tcW w:w="675" w:type="dxa"/>
            <w:shd w:val="clear" w:color="auto" w:fill="auto"/>
          </w:tcPr>
          <w:p w:rsidR="00AE6BCE" w:rsidRPr="00461B7E" w:rsidRDefault="00AE6BCE" w:rsidP="003B22A5">
            <w:pPr>
              <w:spacing w:line="240" w:lineRule="auto"/>
              <w:ind w:firstLine="0"/>
              <w:jc w:val="center"/>
              <w:rPr>
                <w:sz w:val="12"/>
                <w:szCs w:val="12"/>
              </w:rPr>
            </w:pPr>
          </w:p>
        </w:tc>
        <w:tc>
          <w:tcPr>
            <w:tcW w:w="10773" w:type="dxa"/>
            <w:gridSpan w:val="2"/>
            <w:shd w:val="clear" w:color="auto" w:fill="auto"/>
          </w:tcPr>
          <w:p w:rsidR="00AE6BCE" w:rsidRPr="00461B7E" w:rsidRDefault="00AE6BCE" w:rsidP="003B22A5">
            <w:pPr>
              <w:spacing w:line="240" w:lineRule="auto"/>
              <w:ind w:firstLine="0"/>
              <w:jc w:val="center"/>
              <w:rPr>
                <w:sz w:val="12"/>
                <w:szCs w:val="12"/>
              </w:rPr>
            </w:pPr>
            <w:r w:rsidRPr="00461B7E">
              <w:rPr>
                <w:sz w:val="12"/>
                <w:szCs w:val="12"/>
              </w:rPr>
              <w:t>Ответственный за реализацию: Отдел по земельно- имущественным отношениям администрации муниципального  образования Адамовский район</w:t>
            </w:r>
          </w:p>
        </w:tc>
        <w:tc>
          <w:tcPr>
            <w:tcW w:w="4750"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w:t>
            </w:r>
          </w:p>
        </w:tc>
      </w:tr>
      <w:tr w:rsidR="00AE6BCE" w:rsidRPr="00461B7E" w:rsidTr="003B22A5">
        <w:tc>
          <w:tcPr>
            <w:tcW w:w="675"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1.1.</w:t>
            </w:r>
          </w:p>
        </w:tc>
        <w:tc>
          <w:tcPr>
            <w:tcW w:w="5529"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Проведение инвентаризации муниципального имущества. Выявление объектов недвижимого имущества, подлежащего отнесению к собственности муниципального образования Адамовский район Оренбургской области, права на которое не прошли государственную регистрацию. Организация работ по подготовке документации для постановки на государственный кадастровый учет объектов недвижимого имущества, подлежащих отнесению к муниципальной собственности района. Осуществление действий в целях государственной регистрации прав муниципального образования и муниципальных учреждений на объекты недвижимого имущества.</w:t>
            </w:r>
          </w:p>
        </w:tc>
        <w:tc>
          <w:tcPr>
            <w:tcW w:w="5244"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Увеличение количества объектов недвижимости, находящихся в муниципальной собственности,</w:t>
            </w:r>
          </w:p>
          <w:p w:rsidR="00AE6BCE" w:rsidRPr="00461B7E" w:rsidRDefault="00AE6BCE" w:rsidP="003B22A5">
            <w:pPr>
              <w:spacing w:line="240" w:lineRule="auto"/>
              <w:ind w:firstLine="0"/>
              <w:jc w:val="center"/>
              <w:rPr>
                <w:sz w:val="12"/>
                <w:szCs w:val="12"/>
              </w:rPr>
            </w:pPr>
            <w:r w:rsidRPr="00461B7E">
              <w:rPr>
                <w:sz w:val="12"/>
                <w:szCs w:val="12"/>
              </w:rPr>
              <w:t>и балансовой стоимости имущества, включенного в реестр объектов муниципальной собственности; регистрация права</w:t>
            </w:r>
          </w:p>
          <w:p w:rsidR="00AE6BCE" w:rsidRPr="00461B7E" w:rsidRDefault="00AE6BCE" w:rsidP="003B22A5">
            <w:pPr>
              <w:spacing w:line="240" w:lineRule="auto"/>
              <w:ind w:firstLine="0"/>
              <w:jc w:val="center"/>
              <w:rPr>
                <w:sz w:val="12"/>
                <w:szCs w:val="12"/>
              </w:rPr>
            </w:pPr>
            <w:r w:rsidRPr="00461B7E">
              <w:rPr>
                <w:sz w:val="12"/>
                <w:szCs w:val="12"/>
              </w:rPr>
              <w:t>муниципальной собственности на объекты недвижимости; увеличение объема</w:t>
            </w:r>
          </w:p>
          <w:p w:rsidR="00AE6BCE" w:rsidRPr="00461B7E" w:rsidRDefault="00AE6BCE" w:rsidP="003B22A5">
            <w:pPr>
              <w:spacing w:line="240" w:lineRule="auto"/>
              <w:ind w:firstLine="0"/>
              <w:jc w:val="center"/>
              <w:rPr>
                <w:sz w:val="12"/>
                <w:szCs w:val="12"/>
              </w:rPr>
            </w:pPr>
            <w:r w:rsidRPr="00461B7E">
              <w:rPr>
                <w:sz w:val="12"/>
                <w:szCs w:val="12"/>
              </w:rPr>
              <w:t xml:space="preserve">доходов от продажи или аренды имущества; увеличение объема доходов от продажи или аренды земельных участков, находящихся в собственности муниципального образования </w:t>
            </w:r>
            <w:r w:rsidRPr="00461B7E">
              <w:rPr>
                <w:sz w:val="12"/>
                <w:szCs w:val="12"/>
              </w:rPr>
              <w:lastRenderedPageBreak/>
              <w:t>Адамовский район, и земельных участков собственность на которые не разграничена</w:t>
            </w:r>
          </w:p>
        </w:tc>
        <w:tc>
          <w:tcPr>
            <w:tcW w:w="4750"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lastRenderedPageBreak/>
              <w:t>Исполнение бюджетного задания по администрированию неналоговых доходов от использования муниципального имущества муниципального образования Адамовский район</w:t>
            </w:r>
          </w:p>
        </w:tc>
      </w:tr>
      <w:tr w:rsidR="00AE6BCE" w:rsidRPr="00461B7E" w:rsidTr="003B22A5">
        <w:tc>
          <w:tcPr>
            <w:tcW w:w="675"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lastRenderedPageBreak/>
              <w:t>2.</w:t>
            </w:r>
          </w:p>
        </w:tc>
        <w:tc>
          <w:tcPr>
            <w:tcW w:w="15523" w:type="dxa"/>
            <w:gridSpan w:val="3"/>
            <w:shd w:val="clear" w:color="auto" w:fill="auto"/>
          </w:tcPr>
          <w:p w:rsidR="00AE6BCE" w:rsidRPr="00461B7E" w:rsidRDefault="00AE6BCE" w:rsidP="003B22A5">
            <w:pPr>
              <w:spacing w:line="240" w:lineRule="auto"/>
              <w:ind w:firstLine="0"/>
              <w:jc w:val="center"/>
              <w:rPr>
                <w:sz w:val="12"/>
                <w:szCs w:val="12"/>
              </w:rPr>
            </w:pPr>
            <w:r w:rsidRPr="00461B7E">
              <w:rPr>
                <w:sz w:val="12"/>
                <w:szCs w:val="12"/>
              </w:rPr>
              <w:t>Комплекс процессных мероприятий «Управление и распоряжение объектами муниципальной собственности »Адамовского района, в том числе земельными ресурсами»</w:t>
            </w:r>
          </w:p>
        </w:tc>
      </w:tr>
      <w:tr w:rsidR="00AE6BCE" w:rsidRPr="00461B7E" w:rsidTr="003B22A5">
        <w:tc>
          <w:tcPr>
            <w:tcW w:w="675" w:type="dxa"/>
            <w:shd w:val="clear" w:color="auto" w:fill="auto"/>
          </w:tcPr>
          <w:p w:rsidR="00AE6BCE" w:rsidRPr="00461B7E" w:rsidRDefault="00AE6BCE" w:rsidP="003B22A5">
            <w:pPr>
              <w:spacing w:line="240" w:lineRule="auto"/>
              <w:ind w:firstLine="0"/>
              <w:jc w:val="center"/>
              <w:rPr>
                <w:sz w:val="12"/>
                <w:szCs w:val="12"/>
              </w:rPr>
            </w:pPr>
          </w:p>
        </w:tc>
        <w:tc>
          <w:tcPr>
            <w:tcW w:w="10773" w:type="dxa"/>
            <w:gridSpan w:val="2"/>
            <w:shd w:val="clear" w:color="auto" w:fill="auto"/>
          </w:tcPr>
          <w:p w:rsidR="00AE6BCE" w:rsidRPr="00461B7E" w:rsidRDefault="00AE6BCE" w:rsidP="003B22A5">
            <w:pPr>
              <w:spacing w:line="240" w:lineRule="auto"/>
              <w:ind w:firstLine="0"/>
              <w:jc w:val="center"/>
              <w:rPr>
                <w:sz w:val="12"/>
                <w:szCs w:val="12"/>
              </w:rPr>
            </w:pPr>
            <w:r w:rsidRPr="00461B7E">
              <w:rPr>
                <w:sz w:val="12"/>
                <w:szCs w:val="12"/>
              </w:rPr>
              <w:t>Ответственный за реализацию: Отдел по земельно- имущественным отношениям администрации муниципального  образования Адамовский район</w:t>
            </w:r>
          </w:p>
        </w:tc>
        <w:tc>
          <w:tcPr>
            <w:tcW w:w="4750"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w:t>
            </w:r>
          </w:p>
        </w:tc>
      </w:tr>
      <w:tr w:rsidR="00AE6BCE" w:rsidRPr="00461B7E" w:rsidTr="003B22A5">
        <w:tc>
          <w:tcPr>
            <w:tcW w:w="675"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2.1.</w:t>
            </w:r>
          </w:p>
        </w:tc>
        <w:tc>
          <w:tcPr>
            <w:tcW w:w="5529"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Материальное и техническое обеспечение исполнения административных регламентов по предоставлению муниципальных услуг, связанных с управлением (распоряжением) имуществом, в том числе земельными участками, находящимися в собственности муниципального образования Адамовский район, и земельными участками собственность на которые не разграничена. Осуществление текущего ремонта объектов муниципального недвижимого имущества муниципального образования Адамовский район. Наделение создаваемых муниципальных учреждений имуществом и осуществление контроля за его использованием.</w:t>
            </w:r>
          </w:p>
        </w:tc>
        <w:tc>
          <w:tcPr>
            <w:tcW w:w="5244"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Увеличение объема</w:t>
            </w:r>
          </w:p>
          <w:p w:rsidR="00AE6BCE" w:rsidRPr="00461B7E" w:rsidRDefault="00AE6BCE" w:rsidP="003B22A5">
            <w:pPr>
              <w:spacing w:line="240" w:lineRule="auto"/>
              <w:ind w:firstLine="0"/>
              <w:jc w:val="center"/>
              <w:rPr>
                <w:sz w:val="12"/>
                <w:szCs w:val="12"/>
              </w:rPr>
            </w:pPr>
            <w:r w:rsidRPr="00461B7E">
              <w:rPr>
                <w:sz w:val="12"/>
                <w:szCs w:val="12"/>
              </w:rPr>
              <w:t>доходов от продажи или аренды имущества; повышение коммерческой привлекательности объектов недвижимости для потенциальных</w:t>
            </w:r>
          </w:p>
          <w:p w:rsidR="00AE6BCE" w:rsidRPr="00461B7E" w:rsidRDefault="00AE6BCE" w:rsidP="003B22A5">
            <w:pPr>
              <w:spacing w:line="240" w:lineRule="auto"/>
              <w:ind w:firstLine="0"/>
              <w:jc w:val="center"/>
              <w:rPr>
                <w:sz w:val="12"/>
                <w:szCs w:val="12"/>
              </w:rPr>
            </w:pPr>
            <w:r w:rsidRPr="00461B7E">
              <w:rPr>
                <w:sz w:val="12"/>
                <w:szCs w:val="12"/>
              </w:rPr>
              <w:t>покупателей и арендаторов; увеличение имущества за счет приобретения.</w:t>
            </w:r>
          </w:p>
        </w:tc>
        <w:tc>
          <w:tcPr>
            <w:tcW w:w="4750"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Исполнение бюджетного задания по администрированию неналоговых доходов от использования земельных участков, находящихся в собственности муниципального образования Адамовский район, и земельных участков собственность на которые не разграничена</w:t>
            </w:r>
          </w:p>
        </w:tc>
      </w:tr>
      <w:tr w:rsidR="00AE6BCE" w:rsidRPr="00461B7E" w:rsidTr="003B22A5">
        <w:tc>
          <w:tcPr>
            <w:tcW w:w="675"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3.</w:t>
            </w:r>
          </w:p>
        </w:tc>
        <w:tc>
          <w:tcPr>
            <w:tcW w:w="15523" w:type="dxa"/>
            <w:gridSpan w:val="3"/>
            <w:shd w:val="clear" w:color="auto" w:fill="auto"/>
          </w:tcPr>
          <w:p w:rsidR="00AE6BCE" w:rsidRPr="00461B7E" w:rsidRDefault="00AE6BCE" w:rsidP="003B22A5">
            <w:pPr>
              <w:spacing w:line="240" w:lineRule="auto"/>
              <w:ind w:firstLine="0"/>
              <w:jc w:val="center"/>
              <w:rPr>
                <w:sz w:val="12"/>
                <w:szCs w:val="12"/>
              </w:rPr>
            </w:pPr>
            <w:r w:rsidRPr="00461B7E">
              <w:rPr>
                <w:sz w:val="12"/>
                <w:szCs w:val="12"/>
              </w:rPr>
              <w:t>Комплекс процессных мероприятий «Обеспечение реализации муниципальной программы»</w:t>
            </w:r>
          </w:p>
        </w:tc>
      </w:tr>
      <w:tr w:rsidR="00AE6BCE" w:rsidRPr="00461B7E" w:rsidTr="003B22A5">
        <w:tc>
          <w:tcPr>
            <w:tcW w:w="675" w:type="dxa"/>
            <w:shd w:val="clear" w:color="auto" w:fill="auto"/>
          </w:tcPr>
          <w:p w:rsidR="00AE6BCE" w:rsidRPr="00461B7E" w:rsidRDefault="00AE6BCE" w:rsidP="003B22A5">
            <w:pPr>
              <w:spacing w:line="240" w:lineRule="auto"/>
              <w:ind w:firstLine="0"/>
              <w:jc w:val="center"/>
              <w:rPr>
                <w:sz w:val="12"/>
                <w:szCs w:val="12"/>
              </w:rPr>
            </w:pPr>
          </w:p>
        </w:tc>
        <w:tc>
          <w:tcPr>
            <w:tcW w:w="10773" w:type="dxa"/>
            <w:gridSpan w:val="2"/>
            <w:shd w:val="clear" w:color="auto" w:fill="auto"/>
          </w:tcPr>
          <w:p w:rsidR="00AE6BCE" w:rsidRPr="00461B7E" w:rsidRDefault="00AE6BCE" w:rsidP="003B22A5">
            <w:pPr>
              <w:spacing w:line="240" w:lineRule="auto"/>
              <w:ind w:firstLine="0"/>
              <w:jc w:val="center"/>
              <w:rPr>
                <w:sz w:val="12"/>
                <w:szCs w:val="12"/>
              </w:rPr>
            </w:pPr>
            <w:r w:rsidRPr="00461B7E">
              <w:rPr>
                <w:sz w:val="12"/>
                <w:szCs w:val="12"/>
              </w:rPr>
              <w:t>Ответственный за реализацию: Отдел по земельно- имущественным отношениям администрации муниципального  образования Адамовский район</w:t>
            </w:r>
          </w:p>
        </w:tc>
        <w:tc>
          <w:tcPr>
            <w:tcW w:w="4750" w:type="dxa"/>
            <w:shd w:val="clear" w:color="auto" w:fill="auto"/>
          </w:tcPr>
          <w:p w:rsidR="00AE6BCE" w:rsidRPr="00461B7E" w:rsidRDefault="00AE6BCE" w:rsidP="003B22A5">
            <w:pPr>
              <w:spacing w:line="240" w:lineRule="auto"/>
              <w:ind w:firstLine="0"/>
              <w:jc w:val="center"/>
              <w:rPr>
                <w:sz w:val="12"/>
                <w:szCs w:val="12"/>
              </w:rPr>
            </w:pPr>
          </w:p>
        </w:tc>
      </w:tr>
      <w:tr w:rsidR="00AE6BCE" w:rsidRPr="00461B7E" w:rsidTr="003B22A5">
        <w:tc>
          <w:tcPr>
            <w:tcW w:w="675"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3.1.</w:t>
            </w:r>
          </w:p>
        </w:tc>
        <w:tc>
          <w:tcPr>
            <w:tcW w:w="5529"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Упрощение и повышение прозрачности процедур предоставления имущества во владение (пользование) Повышение качества и оперативности управления земельно- имущественным комплексом</w:t>
            </w:r>
          </w:p>
        </w:tc>
        <w:tc>
          <w:tcPr>
            <w:tcW w:w="5244"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Создание условий, направленных на упрощение и повышение прозрачности процедур предоставления имущества во владение (пользование), а также повышения качества и оперативности управления земельно- имущественным комплексом.</w:t>
            </w:r>
          </w:p>
          <w:p w:rsidR="00AE6BCE" w:rsidRPr="00461B7E" w:rsidRDefault="00AE6BCE" w:rsidP="003B22A5">
            <w:pPr>
              <w:spacing w:line="240" w:lineRule="auto"/>
              <w:ind w:firstLine="0"/>
              <w:jc w:val="center"/>
              <w:rPr>
                <w:sz w:val="12"/>
                <w:szCs w:val="12"/>
              </w:rPr>
            </w:pPr>
          </w:p>
        </w:tc>
        <w:tc>
          <w:tcPr>
            <w:tcW w:w="4750"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Количество размещенных материалов в средствах массовой информации и в информационно – телекоммуникационной сети «Интернет» информации для арендаторов земельно-имущественного комплекса.</w:t>
            </w:r>
          </w:p>
          <w:p w:rsidR="00AE6BCE" w:rsidRPr="00461B7E" w:rsidRDefault="00AE6BCE" w:rsidP="003B22A5">
            <w:pPr>
              <w:spacing w:line="240" w:lineRule="auto"/>
              <w:ind w:firstLine="0"/>
              <w:jc w:val="center"/>
              <w:rPr>
                <w:sz w:val="12"/>
                <w:szCs w:val="12"/>
              </w:rPr>
            </w:pPr>
            <w:r w:rsidRPr="00461B7E">
              <w:rPr>
                <w:sz w:val="12"/>
                <w:szCs w:val="12"/>
              </w:rPr>
              <w:t>Количество размещенных материалов в средствах массовой информации и в информационно – телекоммуникационной сети «Интернет» информации для арендаторов земельно-имущественного комплекса.</w:t>
            </w:r>
          </w:p>
        </w:tc>
      </w:tr>
    </w:tbl>
    <w:p w:rsidR="00AE6BCE" w:rsidRPr="00461B7E" w:rsidRDefault="00AE6BCE" w:rsidP="005A1A7A">
      <w:pPr>
        <w:tabs>
          <w:tab w:val="left" w:pos="2130"/>
        </w:tabs>
        <w:spacing w:line="240" w:lineRule="auto"/>
        <w:ind w:firstLine="0"/>
        <w:rPr>
          <w:sz w:val="12"/>
          <w:szCs w:val="12"/>
        </w:rPr>
      </w:pPr>
    </w:p>
    <w:tbl>
      <w:tblPr>
        <w:tblW w:w="0" w:type="auto"/>
        <w:tblInd w:w="9747" w:type="dxa"/>
        <w:tblLook w:val="04A0" w:firstRow="1" w:lastRow="0" w:firstColumn="1" w:lastColumn="0" w:noHBand="0" w:noVBand="1"/>
      </w:tblPr>
      <w:tblGrid>
        <w:gridCol w:w="4756"/>
      </w:tblGrid>
      <w:tr w:rsidR="00AE6BCE" w:rsidRPr="00461B7E" w:rsidTr="00B049BB">
        <w:tc>
          <w:tcPr>
            <w:tcW w:w="4756" w:type="dxa"/>
            <w:shd w:val="clear" w:color="auto" w:fill="auto"/>
          </w:tcPr>
          <w:p w:rsidR="00AE6BCE" w:rsidRPr="00461B7E" w:rsidRDefault="00AE6BCE" w:rsidP="005A1A7A">
            <w:pPr>
              <w:spacing w:line="240" w:lineRule="auto"/>
              <w:ind w:firstLine="0"/>
              <w:rPr>
                <w:sz w:val="12"/>
                <w:szCs w:val="12"/>
              </w:rPr>
            </w:pPr>
            <w:r w:rsidRPr="00461B7E">
              <w:rPr>
                <w:sz w:val="12"/>
                <w:szCs w:val="12"/>
              </w:rPr>
              <w:t>Приложение №3</w:t>
            </w:r>
          </w:p>
          <w:p w:rsidR="00AE6BCE" w:rsidRPr="00461B7E" w:rsidRDefault="00AE6BCE" w:rsidP="005A1A7A">
            <w:pPr>
              <w:tabs>
                <w:tab w:val="left" w:pos="2130"/>
              </w:tabs>
              <w:spacing w:line="240" w:lineRule="auto"/>
              <w:ind w:firstLine="0"/>
              <w:rPr>
                <w:sz w:val="12"/>
                <w:szCs w:val="12"/>
              </w:rPr>
            </w:pPr>
            <w:r w:rsidRPr="00461B7E">
              <w:rPr>
                <w:sz w:val="12"/>
                <w:szCs w:val="12"/>
              </w:rPr>
              <w:t>к муниципальной программе «Управление земельно-имущественным комплексом Адамовского района Оренбургской области</w:t>
            </w:r>
          </w:p>
        </w:tc>
      </w:tr>
    </w:tbl>
    <w:p w:rsidR="00AE6BCE" w:rsidRPr="00461B7E" w:rsidRDefault="00AE6BCE" w:rsidP="005A1A7A">
      <w:pPr>
        <w:spacing w:line="240" w:lineRule="auto"/>
        <w:ind w:firstLine="0"/>
        <w:jc w:val="center"/>
        <w:rPr>
          <w:sz w:val="12"/>
          <w:szCs w:val="12"/>
        </w:rPr>
      </w:pPr>
    </w:p>
    <w:p w:rsidR="00AE6BCE" w:rsidRPr="00461B7E" w:rsidRDefault="00AE6BCE" w:rsidP="005A1A7A">
      <w:pPr>
        <w:spacing w:line="240" w:lineRule="auto"/>
        <w:ind w:firstLine="0"/>
        <w:jc w:val="center"/>
        <w:rPr>
          <w:sz w:val="12"/>
          <w:szCs w:val="12"/>
        </w:rPr>
      </w:pPr>
      <w:r w:rsidRPr="00461B7E">
        <w:rPr>
          <w:sz w:val="12"/>
          <w:szCs w:val="12"/>
        </w:rPr>
        <w:t>Перечень мероприятий (результатов) муниципальной программы</w:t>
      </w:r>
    </w:p>
    <w:p w:rsidR="00AE6BCE" w:rsidRPr="00461B7E" w:rsidRDefault="00AE6BCE" w:rsidP="005A1A7A">
      <w:pPr>
        <w:spacing w:line="240" w:lineRule="auto"/>
        <w:ind w:firstLine="0"/>
        <w:jc w:val="center"/>
        <w:rPr>
          <w:sz w:val="12"/>
          <w:szCs w:val="12"/>
        </w:rPr>
      </w:pPr>
    </w:p>
    <w:tbl>
      <w:tblPr>
        <w:tblW w:w="14530" w:type="dxa"/>
        <w:tblInd w:w="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2067"/>
        <w:gridCol w:w="2268"/>
        <w:gridCol w:w="992"/>
        <w:gridCol w:w="1137"/>
        <w:gridCol w:w="707"/>
        <w:gridCol w:w="708"/>
        <w:gridCol w:w="708"/>
        <w:gridCol w:w="708"/>
        <w:gridCol w:w="735"/>
        <w:gridCol w:w="735"/>
        <w:gridCol w:w="735"/>
        <w:gridCol w:w="735"/>
        <w:gridCol w:w="1560"/>
      </w:tblGrid>
      <w:tr w:rsidR="00AE6BCE" w:rsidRPr="00461B7E" w:rsidTr="003B22A5">
        <w:tc>
          <w:tcPr>
            <w:tcW w:w="735" w:type="dxa"/>
            <w:vMerge w:val="restart"/>
            <w:shd w:val="clear" w:color="auto" w:fill="auto"/>
          </w:tcPr>
          <w:p w:rsidR="00AE6BCE" w:rsidRPr="00461B7E" w:rsidRDefault="00AE6BCE" w:rsidP="003B22A5">
            <w:pPr>
              <w:spacing w:line="240" w:lineRule="auto"/>
              <w:ind w:firstLine="0"/>
              <w:jc w:val="center"/>
              <w:rPr>
                <w:sz w:val="12"/>
                <w:szCs w:val="12"/>
              </w:rPr>
            </w:pPr>
            <w:r w:rsidRPr="00461B7E">
              <w:rPr>
                <w:sz w:val="12"/>
                <w:szCs w:val="12"/>
              </w:rPr>
              <w:t>№ п/п</w:t>
            </w:r>
          </w:p>
        </w:tc>
        <w:tc>
          <w:tcPr>
            <w:tcW w:w="2067" w:type="dxa"/>
            <w:vMerge w:val="restart"/>
            <w:shd w:val="clear" w:color="auto" w:fill="auto"/>
          </w:tcPr>
          <w:p w:rsidR="00AE6BCE" w:rsidRPr="00461B7E" w:rsidRDefault="00AE6BCE" w:rsidP="003B22A5">
            <w:pPr>
              <w:spacing w:line="240" w:lineRule="auto"/>
              <w:ind w:firstLine="0"/>
              <w:jc w:val="center"/>
              <w:rPr>
                <w:sz w:val="12"/>
                <w:szCs w:val="12"/>
              </w:rPr>
            </w:pPr>
            <w:r w:rsidRPr="00461B7E">
              <w:rPr>
                <w:sz w:val="12"/>
                <w:szCs w:val="12"/>
              </w:rPr>
              <w:t>Наименование мероприятия (результата)</w:t>
            </w:r>
          </w:p>
        </w:tc>
        <w:tc>
          <w:tcPr>
            <w:tcW w:w="2268" w:type="dxa"/>
            <w:vMerge w:val="restart"/>
            <w:shd w:val="clear" w:color="auto" w:fill="auto"/>
          </w:tcPr>
          <w:p w:rsidR="00AE6BCE" w:rsidRPr="00461B7E" w:rsidRDefault="00AE6BCE" w:rsidP="003B22A5">
            <w:pPr>
              <w:spacing w:line="240" w:lineRule="auto"/>
              <w:ind w:firstLine="0"/>
              <w:jc w:val="center"/>
              <w:rPr>
                <w:sz w:val="12"/>
                <w:szCs w:val="12"/>
              </w:rPr>
            </w:pPr>
            <w:r w:rsidRPr="00461B7E">
              <w:rPr>
                <w:sz w:val="12"/>
                <w:szCs w:val="12"/>
              </w:rPr>
              <w:t>Характеристика</w:t>
            </w:r>
          </w:p>
        </w:tc>
        <w:tc>
          <w:tcPr>
            <w:tcW w:w="992" w:type="dxa"/>
            <w:vMerge w:val="restart"/>
            <w:shd w:val="clear" w:color="auto" w:fill="auto"/>
          </w:tcPr>
          <w:p w:rsidR="00AE6BCE" w:rsidRPr="00461B7E" w:rsidRDefault="00AE6BCE" w:rsidP="003B22A5">
            <w:pPr>
              <w:spacing w:line="240" w:lineRule="auto"/>
              <w:ind w:firstLine="0"/>
              <w:jc w:val="center"/>
              <w:rPr>
                <w:sz w:val="12"/>
                <w:szCs w:val="12"/>
              </w:rPr>
            </w:pPr>
            <w:r w:rsidRPr="00461B7E">
              <w:rPr>
                <w:sz w:val="12"/>
                <w:szCs w:val="12"/>
              </w:rPr>
              <w:t>Единица измерения</w:t>
            </w:r>
          </w:p>
        </w:tc>
        <w:tc>
          <w:tcPr>
            <w:tcW w:w="1137" w:type="dxa"/>
            <w:vMerge w:val="restart"/>
            <w:shd w:val="clear" w:color="auto" w:fill="auto"/>
          </w:tcPr>
          <w:p w:rsidR="00AE6BCE" w:rsidRPr="00461B7E" w:rsidRDefault="00AE6BCE" w:rsidP="003B22A5">
            <w:pPr>
              <w:spacing w:line="240" w:lineRule="auto"/>
              <w:ind w:firstLine="0"/>
              <w:jc w:val="center"/>
              <w:rPr>
                <w:sz w:val="12"/>
                <w:szCs w:val="12"/>
              </w:rPr>
            </w:pPr>
            <w:r w:rsidRPr="00461B7E">
              <w:rPr>
                <w:sz w:val="12"/>
                <w:szCs w:val="12"/>
              </w:rPr>
              <w:t>Базовое значение</w:t>
            </w:r>
          </w:p>
        </w:tc>
        <w:tc>
          <w:tcPr>
            <w:tcW w:w="5771" w:type="dxa"/>
            <w:gridSpan w:val="8"/>
            <w:shd w:val="clear" w:color="auto" w:fill="auto"/>
          </w:tcPr>
          <w:p w:rsidR="00AE6BCE" w:rsidRPr="00461B7E" w:rsidRDefault="00AE6BCE" w:rsidP="003B22A5">
            <w:pPr>
              <w:spacing w:line="240" w:lineRule="auto"/>
              <w:ind w:firstLine="0"/>
              <w:jc w:val="center"/>
              <w:rPr>
                <w:sz w:val="12"/>
                <w:szCs w:val="12"/>
              </w:rPr>
            </w:pPr>
            <w:r w:rsidRPr="00461B7E">
              <w:rPr>
                <w:sz w:val="12"/>
                <w:szCs w:val="12"/>
              </w:rPr>
              <w:t>Значение мероприятий (результата) по итогам года</w:t>
            </w:r>
          </w:p>
        </w:tc>
        <w:tc>
          <w:tcPr>
            <w:tcW w:w="1560" w:type="dxa"/>
            <w:vMerge w:val="restart"/>
            <w:shd w:val="clear" w:color="auto" w:fill="auto"/>
          </w:tcPr>
          <w:p w:rsidR="00AE6BCE" w:rsidRPr="00461B7E" w:rsidRDefault="00AE6BCE" w:rsidP="003B22A5">
            <w:pPr>
              <w:spacing w:line="240" w:lineRule="auto"/>
              <w:ind w:firstLine="0"/>
              <w:jc w:val="center"/>
              <w:rPr>
                <w:sz w:val="12"/>
                <w:szCs w:val="12"/>
              </w:rPr>
            </w:pPr>
            <w:r w:rsidRPr="00461B7E">
              <w:rPr>
                <w:sz w:val="12"/>
                <w:szCs w:val="12"/>
              </w:rPr>
              <w:t>Связь с иными муниципальными программами Адамовского района</w:t>
            </w:r>
          </w:p>
        </w:tc>
      </w:tr>
      <w:tr w:rsidR="00AE6BCE" w:rsidRPr="00461B7E" w:rsidTr="003B22A5">
        <w:tc>
          <w:tcPr>
            <w:tcW w:w="735" w:type="dxa"/>
            <w:vMerge/>
            <w:shd w:val="clear" w:color="auto" w:fill="auto"/>
          </w:tcPr>
          <w:p w:rsidR="00AE6BCE" w:rsidRPr="00461B7E" w:rsidRDefault="00AE6BCE" w:rsidP="003B22A5">
            <w:pPr>
              <w:spacing w:line="240" w:lineRule="auto"/>
              <w:ind w:firstLine="0"/>
              <w:jc w:val="center"/>
              <w:rPr>
                <w:sz w:val="12"/>
                <w:szCs w:val="12"/>
              </w:rPr>
            </w:pPr>
          </w:p>
        </w:tc>
        <w:tc>
          <w:tcPr>
            <w:tcW w:w="2067" w:type="dxa"/>
            <w:vMerge/>
            <w:shd w:val="clear" w:color="auto" w:fill="auto"/>
          </w:tcPr>
          <w:p w:rsidR="00AE6BCE" w:rsidRPr="00461B7E" w:rsidRDefault="00AE6BCE" w:rsidP="003B22A5">
            <w:pPr>
              <w:spacing w:line="240" w:lineRule="auto"/>
              <w:ind w:firstLine="0"/>
              <w:jc w:val="center"/>
              <w:rPr>
                <w:sz w:val="12"/>
                <w:szCs w:val="12"/>
              </w:rPr>
            </w:pPr>
          </w:p>
        </w:tc>
        <w:tc>
          <w:tcPr>
            <w:tcW w:w="2268" w:type="dxa"/>
            <w:vMerge/>
            <w:shd w:val="clear" w:color="auto" w:fill="auto"/>
          </w:tcPr>
          <w:p w:rsidR="00AE6BCE" w:rsidRPr="00461B7E" w:rsidRDefault="00AE6BCE" w:rsidP="003B22A5">
            <w:pPr>
              <w:spacing w:line="240" w:lineRule="auto"/>
              <w:ind w:firstLine="0"/>
              <w:jc w:val="center"/>
              <w:rPr>
                <w:sz w:val="12"/>
                <w:szCs w:val="12"/>
              </w:rPr>
            </w:pPr>
          </w:p>
        </w:tc>
        <w:tc>
          <w:tcPr>
            <w:tcW w:w="992" w:type="dxa"/>
            <w:vMerge/>
            <w:shd w:val="clear" w:color="auto" w:fill="auto"/>
          </w:tcPr>
          <w:p w:rsidR="00AE6BCE" w:rsidRPr="00461B7E" w:rsidRDefault="00AE6BCE" w:rsidP="003B22A5">
            <w:pPr>
              <w:spacing w:line="240" w:lineRule="auto"/>
              <w:ind w:firstLine="0"/>
              <w:jc w:val="center"/>
              <w:rPr>
                <w:sz w:val="12"/>
                <w:szCs w:val="12"/>
              </w:rPr>
            </w:pPr>
          </w:p>
        </w:tc>
        <w:tc>
          <w:tcPr>
            <w:tcW w:w="1137" w:type="dxa"/>
            <w:vMerge/>
            <w:shd w:val="clear" w:color="auto" w:fill="auto"/>
          </w:tcPr>
          <w:p w:rsidR="00AE6BCE" w:rsidRPr="00461B7E" w:rsidRDefault="00AE6BCE" w:rsidP="003B22A5">
            <w:pPr>
              <w:spacing w:line="240" w:lineRule="auto"/>
              <w:ind w:firstLine="0"/>
              <w:jc w:val="center"/>
              <w:rPr>
                <w:sz w:val="12"/>
                <w:szCs w:val="12"/>
              </w:rPr>
            </w:pPr>
          </w:p>
        </w:tc>
        <w:tc>
          <w:tcPr>
            <w:tcW w:w="707"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2023</w:t>
            </w:r>
          </w:p>
        </w:tc>
        <w:tc>
          <w:tcPr>
            <w:tcW w:w="708"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2024</w:t>
            </w:r>
          </w:p>
        </w:tc>
        <w:tc>
          <w:tcPr>
            <w:tcW w:w="708"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2025</w:t>
            </w:r>
          </w:p>
        </w:tc>
        <w:tc>
          <w:tcPr>
            <w:tcW w:w="708"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2026</w:t>
            </w:r>
          </w:p>
        </w:tc>
        <w:tc>
          <w:tcPr>
            <w:tcW w:w="735"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2027</w:t>
            </w:r>
          </w:p>
        </w:tc>
        <w:tc>
          <w:tcPr>
            <w:tcW w:w="735"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2028</w:t>
            </w:r>
          </w:p>
        </w:tc>
        <w:tc>
          <w:tcPr>
            <w:tcW w:w="735"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2029</w:t>
            </w:r>
          </w:p>
        </w:tc>
        <w:tc>
          <w:tcPr>
            <w:tcW w:w="735"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2030</w:t>
            </w:r>
          </w:p>
        </w:tc>
        <w:tc>
          <w:tcPr>
            <w:tcW w:w="1560" w:type="dxa"/>
            <w:vMerge/>
            <w:shd w:val="clear" w:color="auto" w:fill="auto"/>
          </w:tcPr>
          <w:p w:rsidR="00AE6BCE" w:rsidRPr="00461B7E" w:rsidRDefault="00AE6BCE" w:rsidP="003B22A5">
            <w:pPr>
              <w:spacing w:line="240" w:lineRule="auto"/>
              <w:ind w:firstLine="0"/>
              <w:jc w:val="center"/>
              <w:rPr>
                <w:sz w:val="12"/>
                <w:szCs w:val="12"/>
              </w:rPr>
            </w:pPr>
          </w:p>
        </w:tc>
      </w:tr>
      <w:tr w:rsidR="00AE6BCE" w:rsidRPr="00461B7E" w:rsidTr="003B22A5">
        <w:tc>
          <w:tcPr>
            <w:tcW w:w="735"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2067"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2.</w:t>
            </w:r>
          </w:p>
        </w:tc>
        <w:tc>
          <w:tcPr>
            <w:tcW w:w="2268"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3.</w:t>
            </w:r>
          </w:p>
        </w:tc>
        <w:tc>
          <w:tcPr>
            <w:tcW w:w="992"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4.</w:t>
            </w:r>
          </w:p>
        </w:tc>
        <w:tc>
          <w:tcPr>
            <w:tcW w:w="1137"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5.</w:t>
            </w:r>
          </w:p>
        </w:tc>
        <w:tc>
          <w:tcPr>
            <w:tcW w:w="707"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6.</w:t>
            </w:r>
          </w:p>
        </w:tc>
        <w:tc>
          <w:tcPr>
            <w:tcW w:w="708"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7.</w:t>
            </w:r>
          </w:p>
        </w:tc>
        <w:tc>
          <w:tcPr>
            <w:tcW w:w="708"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8.</w:t>
            </w:r>
          </w:p>
        </w:tc>
        <w:tc>
          <w:tcPr>
            <w:tcW w:w="708"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9.</w:t>
            </w:r>
          </w:p>
        </w:tc>
        <w:tc>
          <w:tcPr>
            <w:tcW w:w="735"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10.</w:t>
            </w:r>
          </w:p>
        </w:tc>
        <w:tc>
          <w:tcPr>
            <w:tcW w:w="735"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11.</w:t>
            </w:r>
          </w:p>
        </w:tc>
        <w:tc>
          <w:tcPr>
            <w:tcW w:w="735"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12.</w:t>
            </w:r>
          </w:p>
        </w:tc>
        <w:tc>
          <w:tcPr>
            <w:tcW w:w="735"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13.</w:t>
            </w:r>
          </w:p>
        </w:tc>
        <w:tc>
          <w:tcPr>
            <w:tcW w:w="1560"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14.</w:t>
            </w:r>
          </w:p>
        </w:tc>
      </w:tr>
      <w:tr w:rsidR="00AE6BCE" w:rsidRPr="00461B7E" w:rsidTr="003B22A5">
        <w:tc>
          <w:tcPr>
            <w:tcW w:w="12970" w:type="dxa"/>
            <w:gridSpan w:val="13"/>
            <w:shd w:val="clear" w:color="auto" w:fill="auto"/>
          </w:tcPr>
          <w:p w:rsidR="00AE6BCE" w:rsidRPr="00461B7E" w:rsidRDefault="00AE6BCE" w:rsidP="003B22A5">
            <w:pPr>
              <w:spacing w:line="240" w:lineRule="auto"/>
              <w:ind w:firstLine="0"/>
              <w:jc w:val="center"/>
              <w:rPr>
                <w:sz w:val="12"/>
                <w:szCs w:val="12"/>
              </w:rPr>
            </w:pPr>
            <w:r w:rsidRPr="00461B7E">
              <w:rPr>
                <w:sz w:val="12"/>
                <w:szCs w:val="12"/>
              </w:rPr>
              <w:t>Структурный элемент: Комплекс процессных мероприятий «Оптимизация количественного и качественного состава земельно-имущественного комплекса»</w:t>
            </w:r>
          </w:p>
        </w:tc>
        <w:tc>
          <w:tcPr>
            <w:tcW w:w="1560" w:type="dxa"/>
            <w:shd w:val="clear" w:color="auto" w:fill="auto"/>
          </w:tcPr>
          <w:p w:rsidR="00AE6BCE" w:rsidRPr="00461B7E" w:rsidRDefault="00AE6BCE" w:rsidP="003B22A5">
            <w:pPr>
              <w:spacing w:line="240" w:lineRule="auto"/>
              <w:ind w:firstLine="0"/>
              <w:jc w:val="center"/>
              <w:rPr>
                <w:sz w:val="12"/>
                <w:szCs w:val="12"/>
              </w:rPr>
            </w:pPr>
          </w:p>
        </w:tc>
      </w:tr>
      <w:tr w:rsidR="00AE6BCE" w:rsidRPr="00461B7E" w:rsidTr="003B22A5">
        <w:tc>
          <w:tcPr>
            <w:tcW w:w="12970" w:type="dxa"/>
            <w:gridSpan w:val="13"/>
            <w:shd w:val="clear" w:color="auto" w:fill="auto"/>
          </w:tcPr>
          <w:p w:rsidR="00AE6BCE" w:rsidRPr="00461B7E" w:rsidRDefault="00AE6BCE" w:rsidP="003B22A5">
            <w:pPr>
              <w:spacing w:line="240" w:lineRule="auto"/>
              <w:ind w:firstLine="0"/>
              <w:jc w:val="center"/>
              <w:rPr>
                <w:sz w:val="12"/>
                <w:szCs w:val="12"/>
              </w:rPr>
            </w:pPr>
            <w:r w:rsidRPr="00461B7E">
              <w:rPr>
                <w:sz w:val="12"/>
                <w:szCs w:val="12"/>
              </w:rPr>
              <w:t>Задача: Проведение инвентаризации муниципального имущества. Выявление объектов недвижимого имущества, подлежащего отнесению к собственности муниципального образования Адамовский район Оренбургской области, права на которое не прошли государственную регистрацию. Организация работ по подготовке документации для постановки на государственный кадастровый учет объектов недвижимого имущества, подлежащих отнесению к муниципальной собственности района. Осуществление действий в целях государственной регистрации прав муниципального образования и муниципальных учреждений на объекты недвижимого имущества.</w:t>
            </w:r>
          </w:p>
        </w:tc>
        <w:tc>
          <w:tcPr>
            <w:tcW w:w="1560" w:type="dxa"/>
            <w:shd w:val="clear" w:color="auto" w:fill="auto"/>
          </w:tcPr>
          <w:p w:rsidR="00AE6BCE" w:rsidRPr="00461B7E" w:rsidRDefault="00AE6BCE" w:rsidP="003B22A5">
            <w:pPr>
              <w:spacing w:line="240" w:lineRule="auto"/>
              <w:ind w:firstLine="0"/>
              <w:jc w:val="center"/>
              <w:rPr>
                <w:sz w:val="12"/>
                <w:szCs w:val="12"/>
              </w:rPr>
            </w:pPr>
          </w:p>
        </w:tc>
      </w:tr>
      <w:tr w:rsidR="00AE6BCE" w:rsidRPr="00461B7E" w:rsidTr="003B22A5">
        <w:tc>
          <w:tcPr>
            <w:tcW w:w="735" w:type="dxa"/>
            <w:vMerge w:val="restart"/>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2067" w:type="dxa"/>
            <w:vMerge w:val="restart"/>
            <w:shd w:val="clear" w:color="auto" w:fill="auto"/>
          </w:tcPr>
          <w:p w:rsidR="00AE6BCE" w:rsidRPr="00461B7E" w:rsidRDefault="00AE6BCE" w:rsidP="003B22A5">
            <w:pPr>
              <w:spacing w:line="240" w:lineRule="auto"/>
              <w:ind w:firstLine="0"/>
              <w:jc w:val="center"/>
              <w:rPr>
                <w:sz w:val="12"/>
                <w:szCs w:val="12"/>
              </w:rPr>
            </w:pPr>
            <w:r w:rsidRPr="00461B7E">
              <w:rPr>
                <w:sz w:val="12"/>
                <w:szCs w:val="12"/>
              </w:rPr>
              <w:t>Мероприятия (результат) «Постановка на учет бесхозяйного недвижимого имущества, регистрация права муниципальной собственности на такое имущество»</w:t>
            </w:r>
          </w:p>
        </w:tc>
        <w:tc>
          <w:tcPr>
            <w:tcW w:w="2268"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Выявление объектов бесхозяйного недвижимого имущества.</w:t>
            </w:r>
          </w:p>
        </w:tc>
        <w:tc>
          <w:tcPr>
            <w:tcW w:w="992"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Да=1</w:t>
            </w:r>
          </w:p>
          <w:p w:rsidR="00AE6BCE" w:rsidRPr="00461B7E" w:rsidRDefault="00AE6BCE" w:rsidP="003B22A5">
            <w:pPr>
              <w:spacing w:line="240" w:lineRule="auto"/>
              <w:ind w:firstLine="0"/>
              <w:jc w:val="center"/>
              <w:rPr>
                <w:sz w:val="12"/>
                <w:szCs w:val="12"/>
              </w:rPr>
            </w:pPr>
            <w:r w:rsidRPr="00461B7E">
              <w:rPr>
                <w:sz w:val="12"/>
                <w:szCs w:val="12"/>
              </w:rPr>
              <w:t>Нет=0</w:t>
            </w:r>
          </w:p>
        </w:tc>
        <w:tc>
          <w:tcPr>
            <w:tcW w:w="1137"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07"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08"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08"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08"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35"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35"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35"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35"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1560"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w:t>
            </w:r>
          </w:p>
        </w:tc>
      </w:tr>
      <w:tr w:rsidR="00AE6BCE" w:rsidRPr="00461B7E" w:rsidTr="003B22A5">
        <w:tc>
          <w:tcPr>
            <w:tcW w:w="735" w:type="dxa"/>
            <w:vMerge/>
            <w:shd w:val="clear" w:color="auto" w:fill="auto"/>
          </w:tcPr>
          <w:p w:rsidR="00AE6BCE" w:rsidRPr="00461B7E" w:rsidRDefault="00AE6BCE" w:rsidP="003B22A5">
            <w:pPr>
              <w:spacing w:line="240" w:lineRule="auto"/>
              <w:ind w:firstLine="0"/>
              <w:jc w:val="center"/>
              <w:rPr>
                <w:sz w:val="12"/>
                <w:szCs w:val="12"/>
              </w:rPr>
            </w:pPr>
          </w:p>
        </w:tc>
        <w:tc>
          <w:tcPr>
            <w:tcW w:w="2067" w:type="dxa"/>
            <w:vMerge/>
            <w:shd w:val="clear" w:color="auto" w:fill="auto"/>
          </w:tcPr>
          <w:p w:rsidR="00AE6BCE" w:rsidRPr="00461B7E" w:rsidRDefault="00AE6BCE" w:rsidP="003B22A5">
            <w:pPr>
              <w:spacing w:line="240" w:lineRule="auto"/>
              <w:ind w:firstLine="0"/>
              <w:jc w:val="center"/>
              <w:rPr>
                <w:sz w:val="12"/>
                <w:szCs w:val="12"/>
              </w:rPr>
            </w:pPr>
          </w:p>
        </w:tc>
        <w:tc>
          <w:tcPr>
            <w:tcW w:w="2268"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Осуществление технической инвентаризации объектов бесхозяйного недвижимого имущества</w:t>
            </w:r>
          </w:p>
        </w:tc>
        <w:tc>
          <w:tcPr>
            <w:tcW w:w="992"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Да=1</w:t>
            </w:r>
          </w:p>
          <w:p w:rsidR="00AE6BCE" w:rsidRPr="00461B7E" w:rsidRDefault="00AE6BCE" w:rsidP="003B22A5">
            <w:pPr>
              <w:spacing w:line="240" w:lineRule="auto"/>
              <w:ind w:firstLine="0"/>
              <w:jc w:val="center"/>
              <w:rPr>
                <w:sz w:val="12"/>
                <w:szCs w:val="12"/>
              </w:rPr>
            </w:pPr>
            <w:r w:rsidRPr="00461B7E">
              <w:rPr>
                <w:sz w:val="12"/>
                <w:szCs w:val="12"/>
              </w:rPr>
              <w:t>Нет=0</w:t>
            </w:r>
          </w:p>
        </w:tc>
        <w:tc>
          <w:tcPr>
            <w:tcW w:w="1137"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07"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08"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08"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08"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35"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35"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35"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35"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1560"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w:t>
            </w:r>
          </w:p>
        </w:tc>
      </w:tr>
      <w:tr w:rsidR="00AE6BCE" w:rsidRPr="00461B7E" w:rsidTr="003B22A5">
        <w:tc>
          <w:tcPr>
            <w:tcW w:w="735" w:type="dxa"/>
            <w:vMerge/>
            <w:shd w:val="clear" w:color="auto" w:fill="auto"/>
          </w:tcPr>
          <w:p w:rsidR="00AE6BCE" w:rsidRPr="00461B7E" w:rsidRDefault="00AE6BCE" w:rsidP="003B22A5">
            <w:pPr>
              <w:spacing w:line="240" w:lineRule="auto"/>
              <w:ind w:firstLine="0"/>
              <w:jc w:val="center"/>
              <w:rPr>
                <w:sz w:val="12"/>
                <w:szCs w:val="12"/>
              </w:rPr>
            </w:pPr>
          </w:p>
        </w:tc>
        <w:tc>
          <w:tcPr>
            <w:tcW w:w="2067" w:type="dxa"/>
            <w:vMerge/>
            <w:shd w:val="clear" w:color="auto" w:fill="auto"/>
          </w:tcPr>
          <w:p w:rsidR="00AE6BCE" w:rsidRPr="00461B7E" w:rsidRDefault="00AE6BCE" w:rsidP="003B22A5">
            <w:pPr>
              <w:spacing w:line="240" w:lineRule="auto"/>
              <w:ind w:firstLine="0"/>
              <w:jc w:val="center"/>
              <w:rPr>
                <w:sz w:val="12"/>
                <w:szCs w:val="12"/>
              </w:rPr>
            </w:pPr>
          </w:p>
        </w:tc>
        <w:tc>
          <w:tcPr>
            <w:tcW w:w="2268"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Постановка на учет бесхозяйного недвижимого имущества</w:t>
            </w:r>
          </w:p>
        </w:tc>
        <w:tc>
          <w:tcPr>
            <w:tcW w:w="992"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Да=1</w:t>
            </w:r>
          </w:p>
          <w:p w:rsidR="00AE6BCE" w:rsidRPr="00461B7E" w:rsidRDefault="00AE6BCE" w:rsidP="003B22A5">
            <w:pPr>
              <w:spacing w:line="240" w:lineRule="auto"/>
              <w:ind w:firstLine="0"/>
              <w:jc w:val="center"/>
              <w:rPr>
                <w:sz w:val="12"/>
                <w:szCs w:val="12"/>
              </w:rPr>
            </w:pPr>
            <w:r w:rsidRPr="00461B7E">
              <w:rPr>
                <w:sz w:val="12"/>
                <w:szCs w:val="12"/>
              </w:rPr>
              <w:t>Нет=0</w:t>
            </w:r>
          </w:p>
        </w:tc>
        <w:tc>
          <w:tcPr>
            <w:tcW w:w="1137"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07"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08"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08"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08"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35"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35"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35"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35"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1560"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w:t>
            </w:r>
          </w:p>
        </w:tc>
      </w:tr>
      <w:tr w:rsidR="00AE6BCE" w:rsidRPr="00461B7E" w:rsidTr="003B22A5">
        <w:tc>
          <w:tcPr>
            <w:tcW w:w="735" w:type="dxa"/>
            <w:vMerge/>
            <w:shd w:val="clear" w:color="auto" w:fill="auto"/>
          </w:tcPr>
          <w:p w:rsidR="00AE6BCE" w:rsidRPr="00461B7E" w:rsidRDefault="00AE6BCE" w:rsidP="003B22A5">
            <w:pPr>
              <w:spacing w:line="240" w:lineRule="auto"/>
              <w:ind w:firstLine="0"/>
              <w:jc w:val="center"/>
              <w:rPr>
                <w:sz w:val="12"/>
                <w:szCs w:val="12"/>
              </w:rPr>
            </w:pPr>
          </w:p>
        </w:tc>
        <w:tc>
          <w:tcPr>
            <w:tcW w:w="2067" w:type="dxa"/>
            <w:vMerge/>
            <w:shd w:val="clear" w:color="auto" w:fill="auto"/>
          </w:tcPr>
          <w:p w:rsidR="00AE6BCE" w:rsidRPr="00461B7E" w:rsidRDefault="00AE6BCE" w:rsidP="003B22A5">
            <w:pPr>
              <w:spacing w:line="240" w:lineRule="auto"/>
              <w:ind w:firstLine="0"/>
              <w:jc w:val="center"/>
              <w:rPr>
                <w:sz w:val="12"/>
                <w:szCs w:val="12"/>
              </w:rPr>
            </w:pPr>
          </w:p>
        </w:tc>
        <w:tc>
          <w:tcPr>
            <w:tcW w:w="2268"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Регистрация права муниципальной собственности на объекты бесхозяйного недвижимого имущества</w:t>
            </w:r>
          </w:p>
        </w:tc>
        <w:tc>
          <w:tcPr>
            <w:tcW w:w="992"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Да=1</w:t>
            </w:r>
          </w:p>
          <w:p w:rsidR="00AE6BCE" w:rsidRPr="00461B7E" w:rsidRDefault="00AE6BCE" w:rsidP="003B22A5">
            <w:pPr>
              <w:spacing w:line="240" w:lineRule="auto"/>
              <w:ind w:firstLine="0"/>
              <w:jc w:val="center"/>
              <w:rPr>
                <w:sz w:val="12"/>
                <w:szCs w:val="12"/>
              </w:rPr>
            </w:pPr>
            <w:r w:rsidRPr="00461B7E">
              <w:rPr>
                <w:sz w:val="12"/>
                <w:szCs w:val="12"/>
              </w:rPr>
              <w:t>Нет=0</w:t>
            </w:r>
          </w:p>
        </w:tc>
        <w:tc>
          <w:tcPr>
            <w:tcW w:w="1137"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07"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08"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08"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08"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35"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35"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35"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35"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1560"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w:t>
            </w:r>
          </w:p>
        </w:tc>
      </w:tr>
      <w:tr w:rsidR="00AE6BCE" w:rsidRPr="00461B7E" w:rsidTr="003B22A5">
        <w:tc>
          <w:tcPr>
            <w:tcW w:w="735"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2.</w:t>
            </w:r>
          </w:p>
        </w:tc>
        <w:tc>
          <w:tcPr>
            <w:tcW w:w="2067"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Мероприятия (результат) «Осуществление технической</w:t>
            </w:r>
          </w:p>
          <w:p w:rsidR="00AE6BCE" w:rsidRPr="00461B7E" w:rsidRDefault="00AE6BCE" w:rsidP="003B22A5">
            <w:pPr>
              <w:spacing w:line="240" w:lineRule="auto"/>
              <w:ind w:firstLine="0"/>
              <w:jc w:val="center"/>
              <w:rPr>
                <w:sz w:val="12"/>
                <w:szCs w:val="12"/>
              </w:rPr>
            </w:pPr>
            <w:r w:rsidRPr="00461B7E">
              <w:rPr>
                <w:sz w:val="12"/>
                <w:szCs w:val="12"/>
              </w:rPr>
              <w:t>инвентаризации недвижимого имущества»</w:t>
            </w:r>
          </w:p>
        </w:tc>
        <w:tc>
          <w:tcPr>
            <w:tcW w:w="2268"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Осуществление технической инвентаризации недвижимого имущества</w:t>
            </w:r>
          </w:p>
        </w:tc>
        <w:tc>
          <w:tcPr>
            <w:tcW w:w="992"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Да=1</w:t>
            </w:r>
          </w:p>
          <w:p w:rsidR="00AE6BCE" w:rsidRPr="00461B7E" w:rsidRDefault="00AE6BCE" w:rsidP="003B22A5">
            <w:pPr>
              <w:spacing w:line="240" w:lineRule="auto"/>
              <w:ind w:firstLine="0"/>
              <w:jc w:val="center"/>
              <w:rPr>
                <w:sz w:val="12"/>
                <w:szCs w:val="12"/>
              </w:rPr>
            </w:pPr>
            <w:r w:rsidRPr="00461B7E">
              <w:rPr>
                <w:sz w:val="12"/>
                <w:szCs w:val="12"/>
              </w:rPr>
              <w:t>Нет=0</w:t>
            </w:r>
          </w:p>
        </w:tc>
        <w:tc>
          <w:tcPr>
            <w:tcW w:w="1137"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07"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08"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08"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08"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35"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35"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35"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35"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1560"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w:t>
            </w:r>
          </w:p>
        </w:tc>
      </w:tr>
      <w:tr w:rsidR="00AE6BCE" w:rsidRPr="00461B7E" w:rsidTr="003B22A5">
        <w:tc>
          <w:tcPr>
            <w:tcW w:w="735" w:type="dxa"/>
            <w:vMerge w:val="restart"/>
            <w:shd w:val="clear" w:color="auto" w:fill="auto"/>
          </w:tcPr>
          <w:p w:rsidR="00AE6BCE" w:rsidRPr="00461B7E" w:rsidRDefault="00AE6BCE" w:rsidP="003B22A5">
            <w:pPr>
              <w:spacing w:line="240" w:lineRule="auto"/>
              <w:ind w:firstLine="0"/>
              <w:jc w:val="center"/>
              <w:rPr>
                <w:sz w:val="12"/>
                <w:szCs w:val="12"/>
              </w:rPr>
            </w:pPr>
            <w:r w:rsidRPr="00461B7E">
              <w:rPr>
                <w:sz w:val="12"/>
                <w:szCs w:val="12"/>
              </w:rPr>
              <w:t>3.</w:t>
            </w:r>
          </w:p>
        </w:tc>
        <w:tc>
          <w:tcPr>
            <w:tcW w:w="2067" w:type="dxa"/>
            <w:vMerge w:val="restart"/>
            <w:shd w:val="clear" w:color="auto" w:fill="auto"/>
          </w:tcPr>
          <w:p w:rsidR="00AE6BCE" w:rsidRPr="00461B7E" w:rsidRDefault="00AE6BCE" w:rsidP="003B22A5">
            <w:pPr>
              <w:spacing w:line="240" w:lineRule="auto"/>
              <w:ind w:firstLine="0"/>
              <w:jc w:val="center"/>
              <w:rPr>
                <w:sz w:val="12"/>
                <w:szCs w:val="12"/>
              </w:rPr>
            </w:pPr>
            <w:r w:rsidRPr="00461B7E">
              <w:rPr>
                <w:sz w:val="12"/>
                <w:szCs w:val="12"/>
              </w:rPr>
              <w:t>Мероприятия (результат) «Проведение оценки рыночной</w:t>
            </w:r>
          </w:p>
          <w:p w:rsidR="00AE6BCE" w:rsidRPr="00461B7E" w:rsidRDefault="00AE6BCE" w:rsidP="003B22A5">
            <w:pPr>
              <w:spacing w:line="240" w:lineRule="auto"/>
              <w:ind w:firstLine="0"/>
              <w:jc w:val="center"/>
              <w:rPr>
                <w:sz w:val="12"/>
                <w:szCs w:val="12"/>
              </w:rPr>
            </w:pPr>
            <w:r w:rsidRPr="00461B7E">
              <w:rPr>
                <w:sz w:val="12"/>
                <w:szCs w:val="12"/>
              </w:rPr>
              <w:t>стоимости или размера арендной платы муниципального имущества»</w:t>
            </w:r>
          </w:p>
        </w:tc>
        <w:tc>
          <w:tcPr>
            <w:tcW w:w="2268"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Проведение оценки рыночной стоимости или размера арендной платы муниципального недвижимого имущества</w:t>
            </w:r>
          </w:p>
        </w:tc>
        <w:tc>
          <w:tcPr>
            <w:tcW w:w="992"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Да=1</w:t>
            </w:r>
          </w:p>
          <w:p w:rsidR="00AE6BCE" w:rsidRPr="00461B7E" w:rsidRDefault="00AE6BCE" w:rsidP="003B22A5">
            <w:pPr>
              <w:spacing w:line="240" w:lineRule="auto"/>
              <w:ind w:firstLine="0"/>
              <w:jc w:val="center"/>
              <w:rPr>
                <w:sz w:val="12"/>
                <w:szCs w:val="12"/>
              </w:rPr>
            </w:pPr>
            <w:r w:rsidRPr="00461B7E">
              <w:rPr>
                <w:sz w:val="12"/>
                <w:szCs w:val="12"/>
              </w:rPr>
              <w:t>Нет=0</w:t>
            </w:r>
          </w:p>
        </w:tc>
        <w:tc>
          <w:tcPr>
            <w:tcW w:w="1137"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07"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08"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08"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08"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35"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35"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35"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35"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1560"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w:t>
            </w:r>
          </w:p>
        </w:tc>
      </w:tr>
      <w:tr w:rsidR="00AE6BCE" w:rsidRPr="00461B7E" w:rsidTr="003B22A5">
        <w:trPr>
          <w:trHeight w:val="733"/>
        </w:trPr>
        <w:tc>
          <w:tcPr>
            <w:tcW w:w="735" w:type="dxa"/>
            <w:vMerge/>
            <w:shd w:val="clear" w:color="auto" w:fill="auto"/>
          </w:tcPr>
          <w:p w:rsidR="00AE6BCE" w:rsidRPr="00461B7E" w:rsidRDefault="00AE6BCE" w:rsidP="003B22A5">
            <w:pPr>
              <w:spacing w:line="240" w:lineRule="auto"/>
              <w:ind w:firstLine="0"/>
              <w:jc w:val="center"/>
              <w:rPr>
                <w:sz w:val="12"/>
                <w:szCs w:val="12"/>
              </w:rPr>
            </w:pPr>
          </w:p>
        </w:tc>
        <w:tc>
          <w:tcPr>
            <w:tcW w:w="2067" w:type="dxa"/>
            <w:vMerge/>
            <w:shd w:val="clear" w:color="auto" w:fill="auto"/>
          </w:tcPr>
          <w:p w:rsidR="00AE6BCE" w:rsidRPr="00461B7E" w:rsidRDefault="00AE6BCE" w:rsidP="003B22A5">
            <w:pPr>
              <w:spacing w:line="240" w:lineRule="auto"/>
              <w:ind w:firstLine="0"/>
              <w:jc w:val="center"/>
              <w:rPr>
                <w:sz w:val="12"/>
                <w:szCs w:val="12"/>
              </w:rPr>
            </w:pPr>
          </w:p>
        </w:tc>
        <w:tc>
          <w:tcPr>
            <w:tcW w:w="2268"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Проведение оценки рыночной стоимости или размера арендной платы земельных участков, находящихся в собственности муниципального образования Адамовский район</w:t>
            </w:r>
          </w:p>
        </w:tc>
        <w:tc>
          <w:tcPr>
            <w:tcW w:w="992"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Да=1</w:t>
            </w:r>
          </w:p>
          <w:p w:rsidR="00AE6BCE" w:rsidRPr="00461B7E" w:rsidRDefault="00AE6BCE" w:rsidP="003B22A5">
            <w:pPr>
              <w:spacing w:line="240" w:lineRule="auto"/>
              <w:ind w:firstLine="0"/>
              <w:jc w:val="center"/>
              <w:rPr>
                <w:sz w:val="12"/>
                <w:szCs w:val="12"/>
              </w:rPr>
            </w:pPr>
            <w:r w:rsidRPr="00461B7E">
              <w:rPr>
                <w:sz w:val="12"/>
                <w:szCs w:val="12"/>
              </w:rPr>
              <w:t>Нет=0</w:t>
            </w:r>
          </w:p>
        </w:tc>
        <w:tc>
          <w:tcPr>
            <w:tcW w:w="1137"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07"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08"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08"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08"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35"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35"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35"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35"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1560"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w:t>
            </w:r>
          </w:p>
          <w:p w:rsidR="00AE6BCE" w:rsidRPr="00461B7E" w:rsidRDefault="00AE6BCE" w:rsidP="003B22A5">
            <w:pPr>
              <w:spacing w:line="240" w:lineRule="auto"/>
              <w:ind w:firstLine="0"/>
              <w:jc w:val="center"/>
              <w:rPr>
                <w:sz w:val="12"/>
                <w:szCs w:val="12"/>
              </w:rPr>
            </w:pPr>
          </w:p>
        </w:tc>
      </w:tr>
      <w:tr w:rsidR="00AE6BCE" w:rsidRPr="00461B7E" w:rsidTr="003B22A5">
        <w:tc>
          <w:tcPr>
            <w:tcW w:w="735" w:type="dxa"/>
            <w:vMerge w:val="restart"/>
            <w:shd w:val="clear" w:color="auto" w:fill="auto"/>
          </w:tcPr>
          <w:p w:rsidR="00AE6BCE" w:rsidRPr="00461B7E" w:rsidRDefault="00AE6BCE" w:rsidP="003B22A5">
            <w:pPr>
              <w:spacing w:line="240" w:lineRule="auto"/>
              <w:ind w:firstLine="0"/>
              <w:jc w:val="center"/>
              <w:rPr>
                <w:sz w:val="12"/>
                <w:szCs w:val="12"/>
              </w:rPr>
            </w:pPr>
            <w:r w:rsidRPr="00461B7E">
              <w:rPr>
                <w:sz w:val="12"/>
                <w:szCs w:val="12"/>
              </w:rPr>
              <w:t>4.</w:t>
            </w:r>
          </w:p>
        </w:tc>
        <w:tc>
          <w:tcPr>
            <w:tcW w:w="2067" w:type="dxa"/>
            <w:vMerge w:val="restart"/>
            <w:shd w:val="clear" w:color="auto" w:fill="auto"/>
          </w:tcPr>
          <w:p w:rsidR="00AE6BCE" w:rsidRPr="00461B7E" w:rsidRDefault="00AE6BCE" w:rsidP="003B22A5">
            <w:pPr>
              <w:spacing w:line="240" w:lineRule="auto"/>
              <w:ind w:firstLine="0"/>
              <w:jc w:val="center"/>
              <w:rPr>
                <w:sz w:val="12"/>
                <w:szCs w:val="12"/>
              </w:rPr>
            </w:pPr>
            <w:r w:rsidRPr="00461B7E">
              <w:rPr>
                <w:sz w:val="12"/>
                <w:szCs w:val="12"/>
              </w:rPr>
              <w:t>Мероприятия (результат) «Выполнение землеустроительных работ в отношении земельных участков, находящихся в собственности муниципального образования Адамовский район»</w:t>
            </w:r>
          </w:p>
        </w:tc>
        <w:tc>
          <w:tcPr>
            <w:tcW w:w="2268"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Инвентаризация земельных участков, находящихся в собственности муниципального образования Адамовский район</w:t>
            </w:r>
          </w:p>
        </w:tc>
        <w:tc>
          <w:tcPr>
            <w:tcW w:w="992"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Да=1</w:t>
            </w:r>
          </w:p>
          <w:p w:rsidR="00AE6BCE" w:rsidRPr="00461B7E" w:rsidRDefault="00AE6BCE" w:rsidP="003B22A5">
            <w:pPr>
              <w:spacing w:line="240" w:lineRule="auto"/>
              <w:ind w:firstLine="0"/>
              <w:jc w:val="center"/>
              <w:rPr>
                <w:sz w:val="12"/>
                <w:szCs w:val="12"/>
              </w:rPr>
            </w:pPr>
            <w:r w:rsidRPr="00461B7E">
              <w:rPr>
                <w:sz w:val="12"/>
                <w:szCs w:val="12"/>
              </w:rPr>
              <w:t>Нет=0</w:t>
            </w:r>
          </w:p>
        </w:tc>
        <w:tc>
          <w:tcPr>
            <w:tcW w:w="1137"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07"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08"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08"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08"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35"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35"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35"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35"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1560"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w:t>
            </w:r>
          </w:p>
        </w:tc>
      </w:tr>
      <w:tr w:rsidR="00AE6BCE" w:rsidRPr="00461B7E" w:rsidTr="003B22A5">
        <w:tc>
          <w:tcPr>
            <w:tcW w:w="735" w:type="dxa"/>
            <w:vMerge/>
            <w:shd w:val="clear" w:color="auto" w:fill="auto"/>
          </w:tcPr>
          <w:p w:rsidR="00AE6BCE" w:rsidRPr="00461B7E" w:rsidRDefault="00AE6BCE" w:rsidP="003B22A5">
            <w:pPr>
              <w:spacing w:line="240" w:lineRule="auto"/>
              <w:ind w:firstLine="0"/>
              <w:jc w:val="center"/>
              <w:rPr>
                <w:sz w:val="12"/>
                <w:szCs w:val="12"/>
              </w:rPr>
            </w:pPr>
          </w:p>
        </w:tc>
        <w:tc>
          <w:tcPr>
            <w:tcW w:w="2067" w:type="dxa"/>
            <w:vMerge/>
            <w:shd w:val="clear" w:color="auto" w:fill="auto"/>
          </w:tcPr>
          <w:p w:rsidR="00AE6BCE" w:rsidRPr="00461B7E" w:rsidRDefault="00AE6BCE" w:rsidP="003B22A5">
            <w:pPr>
              <w:spacing w:line="240" w:lineRule="auto"/>
              <w:ind w:firstLine="0"/>
              <w:jc w:val="center"/>
              <w:rPr>
                <w:sz w:val="12"/>
                <w:szCs w:val="12"/>
              </w:rPr>
            </w:pPr>
          </w:p>
        </w:tc>
        <w:tc>
          <w:tcPr>
            <w:tcW w:w="2268"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 xml:space="preserve">Выявление земельных участков, находящихся в собственности муниципального образования Адамовский район, по которым не </w:t>
            </w:r>
            <w:r w:rsidRPr="00461B7E">
              <w:rPr>
                <w:sz w:val="12"/>
                <w:szCs w:val="12"/>
              </w:rPr>
              <w:lastRenderedPageBreak/>
              <w:t>проведены землеустроительные работы</w:t>
            </w:r>
          </w:p>
        </w:tc>
        <w:tc>
          <w:tcPr>
            <w:tcW w:w="992"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lastRenderedPageBreak/>
              <w:t>Да=1</w:t>
            </w:r>
          </w:p>
          <w:p w:rsidR="00AE6BCE" w:rsidRPr="00461B7E" w:rsidRDefault="00AE6BCE" w:rsidP="003B22A5">
            <w:pPr>
              <w:spacing w:line="240" w:lineRule="auto"/>
              <w:ind w:firstLine="0"/>
              <w:jc w:val="center"/>
              <w:rPr>
                <w:sz w:val="12"/>
                <w:szCs w:val="12"/>
              </w:rPr>
            </w:pPr>
            <w:r w:rsidRPr="00461B7E">
              <w:rPr>
                <w:sz w:val="12"/>
                <w:szCs w:val="12"/>
              </w:rPr>
              <w:t>Нет=0</w:t>
            </w:r>
          </w:p>
        </w:tc>
        <w:tc>
          <w:tcPr>
            <w:tcW w:w="1137"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07"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08"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08"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08"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35"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35"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35"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35"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1560"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w:t>
            </w:r>
          </w:p>
        </w:tc>
      </w:tr>
      <w:tr w:rsidR="00AE6BCE" w:rsidRPr="00461B7E" w:rsidTr="003B22A5">
        <w:tc>
          <w:tcPr>
            <w:tcW w:w="735" w:type="dxa"/>
            <w:vMerge/>
            <w:shd w:val="clear" w:color="auto" w:fill="auto"/>
          </w:tcPr>
          <w:p w:rsidR="00AE6BCE" w:rsidRPr="00461B7E" w:rsidRDefault="00AE6BCE" w:rsidP="003B22A5">
            <w:pPr>
              <w:spacing w:line="240" w:lineRule="auto"/>
              <w:ind w:firstLine="0"/>
              <w:jc w:val="center"/>
              <w:rPr>
                <w:sz w:val="12"/>
                <w:szCs w:val="12"/>
              </w:rPr>
            </w:pPr>
          </w:p>
        </w:tc>
        <w:tc>
          <w:tcPr>
            <w:tcW w:w="2067" w:type="dxa"/>
            <w:vMerge/>
            <w:shd w:val="clear" w:color="auto" w:fill="auto"/>
          </w:tcPr>
          <w:p w:rsidR="00AE6BCE" w:rsidRPr="00461B7E" w:rsidRDefault="00AE6BCE" w:rsidP="003B22A5">
            <w:pPr>
              <w:spacing w:line="240" w:lineRule="auto"/>
              <w:ind w:firstLine="0"/>
              <w:jc w:val="center"/>
              <w:rPr>
                <w:sz w:val="12"/>
                <w:szCs w:val="12"/>
              </w:rPr>
            </w:pPr>
          </w:p>
        </w:tc>
        <w:tc>
          <w:tcPr>
            <w:tcW w:w="2268"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Выполнение землеустроительных работ в отношении земельных участков, находящихся в собственности муниципального образования Адамовский район</w:t>
            </w:r>
          </w:p>
        </w:tc>
        <w:tc>
          <w:tcPr>
            <w:tcW w:w="992"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Да=1</w:t>
            </w:r>
          </w:p>
          <w:p w:rsidR="00AE6BCE" w:rsidRPr="00461B7E" w:rsidRDefault="00AE6BCE" w:rsidP="003B22A5">
            <w:pPr>
              <w:spacing w:line="240" w:lineRule="auto"/>
              <w:ind w:firstLine="0"/>
              <w:jc w:val="center"/>
              <w:rPr>
                <w:sz w:val="12"/>
                <w:szCs w:val="12"/>
              </w:rPr>
            </w:pPr>
            <w:r w:rsidRPr="00461B7E">
              <w:rPr>
                <w:sz w:val="12"/>
                <w:szCs w:val="12"/>
              </w:rPr>
              <w:t>Нет=0</w:t>
            </w:r>
          </w:p>
        </w:tc>
        <w:tc>
          <w:tcPr>
            <w:tcW w:w="1137"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07"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08"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08"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08"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35"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35"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35"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35"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1560"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w:t>
            </w:r>
          </w:p>
        </w:tc>
      </w:tr>
      <w:tr w:rsidR="00AE6BCE" w:rsidRPr="00461B7E" w:rsidTr="003B22A5">
        <w:tc>
          <w:tcPr>
            <w:tcW w:w="735" w:type="dxa"/>
            <w:vMerge/>
            <w:shd w:val="clear" w:color="auto" w:fill="auto"/>
          </w:tcPr>
          <w:p w:rsidR="00AE6BCE" w:rsidRPr="00461B7E" w:rsidRDefault="00AE6BCE" w:rsidP="003B22A5">
            <w:pPr>
              <w:spacing w:line="240" w:lineRule="auto"/>
              <w:ind w:firstLine="0"/>
              <w:jc w:val="center"/>
              <w:rPr>
                <w:sz w:val="12"/>
                <w:szCs w:val="12"/>
              </w:rPr>
            </w:pPr>
          </w:p>
        </w:tc>
        <w:tc>
          <w:tcPr>
            <w:tcW w:w="2067" w:type="dxa"/>
            <w:vMerge/>
            <w:shd w:val="clear" w:color="auto" w:fill="auto"/>
          </w:tcPr>
          <w:p w:rsidR="00AE6BCE" w:rsidRPr="00461B7E" w:rsidRDefault="00AE6BCE" w:rsidP="003B22A5">
            <w:pPr>
              <w:spacing w:line="240" w:lineRule="auto"/>
              <w:ind w:firstLine="0"/>
              <w:jc w:val="center"/>
              <w:rPr>
                <w:sz w:val="12"/>
                <w:szCs w:val="12"/>
              </w:rPr>
            </w:pPr>
          </w:p>
        </w:tc>
        <w:tc>
          <w:tcPr>
            <w:tcW w:w="2268"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Проведение комплексных кадастровых работ</w:t>
            </w:r>
          </w:p>
        </w:tc>
        <w:tc>
          <w:tcPr>
            <w:tcW w:w="992"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Да=1</w:t>
            </w:r>
          </w:p>
          <w:p w:rsidR="00AE6BCE" w:rsidRPr="00461B7E" w:rsidRDefault="00AE6BCE" w:rsidP="003B22A5">
            <w:pPr>
              <w:spacing w:line="240" w:lineRule="auto"/>
              <w:ind w:firstLine="0"/>
              <w:jc w:val="center"/>
              <w:rPr>
                <w:sz w:val="12"/>
                <w:szCs w:val="12"/>
              </w:rPr>
            </w:pPr>
            <w:r w:rsidRPr="00461B7E">
              <w:rPr>
                <w:sz w:val="12"/>
                <w:szCs w:val="12"/>
              </w:rPr>
              <w:t>Нет=0</w:t>
            </w:r>
          </w:p>
        </w:tc>
        <w:tc>
          <w:tcPr>
            <w:tcW w:w="1137"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07"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08"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08"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08"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35"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35"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35"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35"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1560"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w:t>
            </w:r>
          </w:p>
        </w:tc>
      </w:tr>
      <w:tr w:rsidR="00AE6BCE" w:rsidRPr="00461B7E" w:rsidTr="003B22A5">
        <w:tc>
          <w:tcPr>
            <w:tcW w:w="12970" w:type="dxa"/>
            <w:gridSpan w:val="13"/>
            <w:shd w:val="clear" w:color="auto" w:fill="auto"/>
          </w:tcPr>
          <w:p w:rsidR="00AE6BCE" w:rsidRPr="00461B7E" w:rsidRDefault="00AE6BCE" w:rsidP="003B22A5">
            <w:pPr>
              <w:spacing w:line="240" w:lineRule="auto"/>
              <w:ind w:firstLine="0"/>
              <w:jc w:val="center"/>
              <w:rPr>
                <w:sz w:val="12"/>
                <w:szCs w:val="12"/>
              </w:rPr>
            </w:pPr>
            <w:r w:rsidRPr="00461B7E">
              <w:rPr>
                <w:sz w:val="12"/>
                <w:szCs w:val="12"/>
              </w:rPr>
              <w:t>Структурный элемент: Комплекс процессных мероприятий «Управление и распоряжение объектами муниципальной собственности Адамовского района, в том числе земельными ресурсами»</w:t>
            </w:r>
          </w:p>
        </w:tc>
        <w:tc>
          <w:tcPr>
            <w:tcW w:w="1560"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w:t>
            </w:r>
          </w:p>
        </w:tc>
      </w:tr>
      <w:tr w:rsidR="00AE6BCE" w:rsidRPr="00461B7E" w:rsidTr="003B22A5">
        <w:tc>
          <w:tcPr>
            <w:tcW w:w="12970" w:type="dxa"/>
            <w:gridSpan w:val="13"/>
            <w:shd w:val="clear" w:color="auto" w:fill="auto"/>
          </w:tcPr>
          <w:p w:rsidR="00AE6BCE" w:rsidRPr="00461B7E" w:rsidRDefault="00AE6BCE" w:rsidP="003B22A5">
            <w:pPr>
              <w:spacing w:line="240" w:lineRule="auto"/>
              <w:ind w:firstLine="0"/>
              <w:jc w:val="center"/>
              <w:rPr>
                <w:sz w:val="12"/>
                <w:szCs w:val="12"/>
              </w:rPr>
            </w:pPr>
            <w:r w:rsidRPr="00461B7E">
              <w:rPr>
                <w:sz w:val="12"/>
                <w:szCs w:val="12"/>
              </w:rPr>
              <w:t>Задача: Материальное и техническое обеспечение исполнения административных регламентов по предоставлению муниципальных услуг, связанных с управлением (распоряжением) имуществом, в том числе земельными участками, находящимися в собственности муниципального образования Адамовский район, и земельными участками собственность на которые не разграничена. Осуществление текущего ремонта объектов муниципального недвижимого имущества муниципального образования Адамовский район. Наделение создаваемых муниципальных учреждений имуществом и осуществление контроля за его использованием.</w:t>
            </w:r>
          </w:p>
        </w:tc>
        <w:tc>
          <w:tcPr>
            <w:tcW w:w="1560"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w:t>
            </w:r>
          </w:p>
        </w:tc>
      </w:tr>
      <w:tr w:rsidR="00AE6BCE" w:rsidRPr="00461B7E" w:rsidTr="003B22A5">
        <w:tc>
          <w:tcPr>
            <w:tcW w:w="735"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2067"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Подготовка рабочей документации на реконструкцию недвижимого имущества</w:t>
            </w:r>
          </w:p>
        </w:tc>
        <w:tc>
          <w:tcPr>
            <w:tcW w:w="2268"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Подготовка рабочей документации на реконструкцию, списание недвижимого имущества</w:t>
            </w:r>
          </w:p>
        </w:tc>
        <w:tc>
          <w:tcPr>
            <w:tcW w:w="992"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Да=1</w:t>
            </w:r>
          </w:p>
          <w:p w:rsidR="00AE6BCE" w:rsidRPr="00461B7E" w:rsidRDefault="00AE6BCE" w:rsidP="003B22A5">
            <w:pPr>
              <w:spacing w:line="240" w:lineRule="auto"/>
              <w:ind w:firstLine="0"/>
              <w:jc w:val="center"/>
              <w:rPr>
                <w:sz w:val="12"/>
                <w:szCs w:val="12"/>
              </w:rPr>
            </w:pPr>
            <w:r w:rsidRPr="00461B7E">
              <w:rPr>
                <w:sz w:val="12"/>
                <w:szCs w:val="12"/>
              </w:rPr>
              <w:t>Нет=0</w:t>
            </w:r>
          </w:p>
        </w:tc>
        <w:tc>
          <w:tcPr>
            <w:tcW w:w="1137"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07"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08"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08"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08"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35"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35"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35"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35"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1560"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w:t>
            </w:r>
          </w:p>
        </w:tc>
      </w:tr>
      <w:tr w:rsidR="00AE6BCE" w:rsidRPr="00461B7E" w:rsidTr="003B22A5">
        <w:tc>
          <w:tcPr>
            <w:tcW w:w="735" w:type="dxa"/>
            <w:vMerge w:val="restart"/>
            <w:shd w:val="clear" w:color="auto" w:fill="auto"/>
          </w:tcPr>
          <w:p w:rsidR="00AE6BCE" w:rsidRPr="00461B7E" w:rsidRDefault="00AE6BCE" w:rsidP="003B22A5">
            <w:pPr>
              <w:spacing w:line="240" w:lineRule="auto"/>
              <w:ind w:firstLine="0"/>
              <w:jc w:val="center"/>
              <w:rPr>
                <w:sz w:val="12"/>
                <w:szCs w:val="12"/>
              </w:rPr>
            </w:pPr>
            <w:r w:rsidRPr="00461B7E">
              <w:rPr>
                <w:sz w:val="12"/>
                <w:szCs w:val="12"/>
              </w:rPr>
              <w:t>2.</w:t>
            </w:r>
          </w:p>
        </w:tc>
        <w:tc>
          <w:tcPr>
            <w:tcW w:w="2067" w:type="dxa"/>
            <w:vMerge w:val="restart"/>
            <w:shd w:val="clear" w:color="auto" w:fill="auto"/>
          </w:tcPr>
          <w:p w:rsidR="00AE6BCE" w:rsidRPr="00461B7E" w:rsidRDefault="00AE6BCE" w:rsidP="003B22A5">
            <w:pPr>
              <w:spacing w:line="240" w:lineRule="auto"/>
              <w:ind w:firstLine="0"/>
              <w:jc w:val="center"/>
              <w:rPr>
                <w:sz w:val="12"/>
                <w:szCs w:val="12"/>
              </w:rPr>
            </w:pPr>
            <w:r w:rsidRPr="00461B7E">
              <w:rPr>
                <w:sz w:val="12"/>
                <w:szCs w:val="12"/>
              </w:rPr>
              <w:t>Осуществление обязанностей по содержанию муниципального имущества муниципального образования Адамовский район</w:t>
            </w:r>
          </w:p>
        </w:tc>
        <w:tc>
          <w:tcPr>
            <w:tcW w:w="2268"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Подготовка и сопровождение документов на оплату расходов по содержанию муниципального имущества</w:t>
            </w:r>
          </w:p>
        </w:tc>
        <w:tc>
          <w:tcPr>
            <w:tcW w:w="992"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Да=1</w:t>
            </w:r>
          </w:p>
          <w:p w:rsidR="00AE6BCE" w:rsidRPr="00461B7E" w:rsidRDefault="00AE6BCE" w:rsidP="003B22A5">
            <w:pPr>
              <w:spacing w:line="240" w:lineRule="auto"/>
              <w:ind w:firstLine="0"/>
              <w:jc w:val="center"/>
              <w:rPr>
                <w:sz w:val="12"/>
                <w:szCs w:val="12"/>
              </w:rPr>
            </w:pPr>
            <w:r w:rsidRPr="00461B7E">
              <w:rPr>
                <w:sz w:val="12"/>
                <w:szCs w:val="12"/>
              </w:rPr>
              <w:t>Нет=0</w:t>
            </w:r>
          </w:p>
        </w:tc>
        <w:tc>
          <w:tcPr>
            <w:tcW w:w="1137"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07"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08"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08"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08"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35"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35"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35"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35"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1560"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w:t>
            </w:r>
          </w:p>
        </w:tc>
      </w:tr>
      <w:tr w:rsidR="00AE6BCE" w:rsidRPr="00461B7E" w:rsidTr="003B22A5">
        <w:tc>
          <w:tcPr>
            <w:tcW w:w="735" w:type="dxa"/>
            <w:vMerge/>
            <w:shd w:val="clear" w:color="auto" w:fill="auto"/>
          </w:tcPr>
          <w:p w:rsidR="00AE6BCE" w:rsidRPr="00461B7E" w:rsidRDefault="00AE6BCE" w:rsidP="003B22A5">
            <w:pPr>
              <w:spacing w:line="240" w:lineRule="auto"/>
              <w:ind w:firstLine="0"/>
              <w:jc w:val="center"/>
              <w:rPr>
                <w:sz w:val="12"/>
                <w:szCs w:val="12"/>
              </w:rPr>
            </w:pPr>
          </w:p>
        </w:tc>
        <w:tc>
          <w:tcPr>
            <w:tcW w:w="2067" w:type="dxa"/>
            <w:vMerge/>
            <w:shd w:val="clear" w:color="auto" w:fill="auto"/>
          </w:tcPr>
          <w:p w:rsidR="00AE6BCE" w:rsidRPr="00461B7E" w:rsidRDefault="00AE6BCE" w:rsidP="003B22A5">
            <w:pPr>
              <w:spacing w:line="240" w:lineRule="auto"/>
              <w:ind w:firstLine="0"/>
              <w:jc w:val="center"/>
              <w:rPr>
                <w:sz w:val="12"/>
                <w:szCs w:val="12"/>
              </w:rPr>
            </w:pPr>
          </w:p>
        </w:tc>
        <w:tc>
          <w:tcPr>
            <w:tcW w:w="2268"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Подготовка и сопровождение муниципальных контрактов на ремонт недвижимого муниципального имущества</w:t>
            </w:r>
          </w:p>
        </w:tc>
        <w:tc>
          <w:tcPr>
            <w:tcW w:w="992"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Да=1</w:t>
            </w:r>
          </w:p>
          <w:p w:rsidR="00AE6BCE" w:rsidRPr="00461B7E" w:rsidRDefault="00AE6BCE" w:rsidP="003B22A5">
            <w:pPr>
              <w:spacing w:line="240" w:lineRule="auto"/>
              <w:ind w:firstLine="0"/>
              <w:jc w:val="center"/>
              <w:rPr>
                <w:sz w:val="12"/>
                <w:szCs w:val="12"/>
              </w:rPr>
            </w:pPr>
            <w:r w:rsidRPr="00461B7E">
              <w:rPr>
                <w:sz w:val="12"/>
                <w:szCs w:val="12"/>
              </w:rPr>
              <w:t>Нет=0</w:t>
            </w:r>
          </w:p>
        </w:tc>
        <w:tc>
          <w:tcPr>
            <w:tcW w:w="1137"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07"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08"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08"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08"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35"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35"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35"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35"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1560"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w:t>
            </w:r>
          </w:p>
        </w:tc>
      </w:tr>
      <w:tr w:rsidR="00AE6BCE" w:rsidRPr="00461B7E" w:rsidTr="003B22A5">
        <w:tc>
          <w:tcPr>
            <w:tcW w:w="735"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3.</w:t>
            </w:r>
          </w:p>
        </w:tc>
        <w:tc>
          <w:tcPr>
            <w:tcW w:w="2067"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Приобретение имущества</w:t>
            </w:r>
          </w:p>
        </w:tc>
        <w:tc>
          <w:tcPr>
            <w:tcW w:w="2268"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Подготовка и сопровождение документов на приобретение имущества в муниципальную собственность</w:t>
            </w:r>
          </w:p>
        </w:tc>
        <w:tc>
          <w:tcPr>
            <w:tcW w:w="992"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Да=1</w:t>
            </w:r>
          </w:p>
          <w:p w:rsidR="00AE6BCE" w:rsidRPr="00461B7E" w:rsidRDefault="00AE6BCE" w:rsidP="003B22A5">
            <w:pPr>
              <w:spacing w:line="240" w:lineRule="auto"/>
              <w:ind w:firstLine="0"/>
              <w:jc w:val="center"/>
              <w:rPr>
                <w:sz w:val="12"/>
                <w:szCs w:val="12"/>
              </w:rPr>
            </w:pPr>
            <w:r w:rsidRPr="00461B7E">
              <w:rPr>
                <w:sz w:val="12"/>
                <w:szCs w:val="12"/>
              </w:rPr>
              <w:t>Нет=0</w:t>
            </w:r>
          </w:p>
        </w:tc>
        <w:tc>
          <w:tcPr>
            <w:tcW w:w="1137"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07"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08"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08"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08"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35"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35"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35"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35"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1560"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w:t>
            </w:r>
          </w:p>
        </w:tc>
      </w:tr>
      <w:tr w:rsidR="00AE6BCE" w:rsidRPr="00461B7E" w:rsidTr="003B22A5">
        <w:tc>
          <w:tcPr>
            <w:tcW w:w="12970" w:type="dxa"/>
            <w:gridSpan w:val="13"/>
            <w:shd w:val="clear" w:color="auto" w:fill="auto"/>
          </w:tcPr>
          <w:p w:rsidR="00AE6BCE" w:rsidRPr="00461B7E" w:rsidRDefault="00AE6BCE" w:rsidP="003B22A5">
            <w:pPr>
              <w:spacing w:line="240" w:lineRule="auto"/>
              <w:ind w:firstLine="0"/>
              <w:jc w:val="center"/>
              <w:rPr>
                <w:sz w:val="12"/>
                <w:szCs w:val="12"/>
              </w:rPr>
            </w:pPr>
            <w:r w:rsidRPr="00461B7E">
              <w:rPr>
                <w:sz w:val="12"/>
                <w:szCs w:val="12"/>
              </w:rPr>
              <w:t>Структурный элемент: Комплекс процессных мероприятий «Обеспечение реализации муниципальной программы»</w:t>
            </w:r>
          </w:p>
        </w:tc>
        <w:tc>
          <w:tcPr>
            <w:tcW w:w="1560"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w:t>
            </w:r>
          </w:p>
        </w:tc>
      </w:tr>
      <w:tr w:rsidR="00AE6BCE" w:rsidRPr="00461B7E" w:rsidTr="003B22A5">
        <w:tc>
          <w:tcPr>
            <w:tcW w:w="12970" w:type="dxa"/>
            <w:gridSpan w:val="13"/>
            <w:shd w:val="clear" w:color="auto" w:fill="auto"/>
          </w:tcPr>
          <w:p w:rsidR="00AE6BCE" w:rsidRPr="00461B7E" w:rsidRDefault="00AE6BCE" w:rsidP="003B22A5">
            <w:pPr>
              <w:spacing w:line="240" w:lineRule="auto"/>
              <w:ind w:firstLine="0"/>
              <w:jc w:val="center"/>
              <w:rPr>
                <w:sz w:val="12"/>
                <w:szCs w:val="12"/>
              </w:rPr>
            </w:pPr>
            <w:r w:rsidRPr="00461B7E">
              <w:rPr>
                <w:sz w:val="12"/>
                <w:szCs w:val="12"/>
              </w:rPr>
              <w:t>Задача: Упрощение и повышение прозрачности процедур предоставления имущества во владение (пользование). Повышение качества управления земельно- имущественным</w:t>
            </w:r>
          </w:p>
        </w:tc>
        <w:tc>
          <w:tcPr>
            <w:tcW w:w="1560"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w:t>
            </w:r>
          </w:p>
        </w:tc>
      </w:tr>
      <w:tr w:rsidR="00AE6BCE" w:rsidRPr="00461B7E" w:rsidTr="003B22A5">
        <w:trPr>
          <w:trHeight w:val="837"/>
        </w:trPr>
        <w:tc>
          <w:tcPr>
            <w:tcW w:w="735"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2067"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Информирование населения в средствах массовой информации</w:t>
            </w:r>
          </w:p>
        </w:tc>
        <w:tc>
          <w:tcPr>
            <w:tcW w:w="2268"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Размещение в средствах массовой информации и в информационно – телекоммуникационной сети «Интернет» информации для арендаторов земельно-имущественного комплекса</w:t>
            </w:r>
          </w:p>
        </w:tc>
        <w:tc>
          <w:tcPr>
            <w:tcW w:w="992"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Да=1</w:t>
            </w:r>
          </w:p>
          <w:p w:rsidR="00AE6BCE" w:rsidRPr="00461B7E" w:rsidRDefault="00AE6BCE" w:rsidP="003B22A5">
            <w:pPr>
              <w:spacing w:line="240" w:lineRule="auto"/>
              <w:ind w:firstLine="0"/>
              <w:jc w:val="center"/>
              <w:rPr>
                <w:sz w:val="12"/>
                <w:szCs w:val="12"/>
              </w:rPr>
            </w:pPr>
            <w:r w:rsidRPr="00461B7E">
              <w:rPr>
                <w:sz w:val="12"/>
                <w:szCs w:val="12"/>
              </w:rPr>
              <w:t>Нет=0</w:t>
            </w:r>
          </w:p>
        </w:tc>
        <w:tc>
          <w:tcPr>
            <w:tcW w:w="1137"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07"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08"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08"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08"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35"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35"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35"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35"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1560"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w:t>
            </w:r>
          </w:p>
        </w:tc>
      </w:tr>
      <w:tr w:rsidR="00AE6BCE" w:rsidRPr="00461B7E" w:rsidTr="003B22A5">
        <w:trPr>
          <w:trHeight w:val="268"/>
        </w:trPr>
        <w:tc>
          <w:tcPr>
            <w:tcW w:w="735"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2.</w:t>
            </w:r>
          </w:p>
        </w:tc>
        <w:tc>
          <w:tcPr>
            <w:tcW w:w="2067"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Подготовка и переподготовка кадров</w:t>
            </w:r>
          </w:p>
        </w:tc>
        <w:tc>
          <w:tcPr>
            <w:tcW w:w="2268"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Подготовка и переподготовка кадров</w:t>
            </w:r>
          </w:p>
        </w:tc>
        <w:tc>
          <w:tcPr>
            <w:tcW w:w="992"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Да=1</w:t>
            </w:r>
          </w:p>
          <w:p w:rsidR="00AE6BCE" w:rsidRPr="00461B7E" w:rsidRDefault="00AE6BCE" w:rsidP="003B22A5">
            <w:pPr>
              <w:spacing w:line="240" w:lineRule="auto"/>
              <w:ind w:firstLine="0"/>
              <w:jc w:val="center"/>
              <w:rPr>
                <w:sz w:val="12"/>
                <w:szCs w:val="12"/>
              </w:rPr>
            </w:pPr>
            <w:r w:rsidRPr="00461B7E">
              <w:rPr>
                <w:sz w:val="12"/>
                <w:szCs w:val="12"/>
              </w:rPr>
              <w:t>Нет=0</w:t>
            </w:r>
          </w:p>
        </w:tc>
        <w:tc>
          <w:tcPr>
            <w:tcW w:w="1137"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07"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08"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08"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08"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35"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35"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35"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735"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1</w:t>
            </w:r>
          </w:p>
        </w:tc>
        <w:tc>
          <w:tcPr>
            <w:tcW w:w="1560" w:type="dxa"/>
            <w:shd w:val="clear" w:color="auto" w:fill="auto"/>
          </w:tcPr>
          <w:p w:rsidR="00AE6BCE" w:rsidRPr="00461B7E" w:rsidRDefault="00AE6BCE" w:rsidP="003B22A5">
            <w:pPr>
              <w:spacing w:line="240" w:lineRule="auto"/>
              <w:ind w:firstLine="0"/>
              <w:jc w:val="center"/>
              <w:rPr>
                <w:sz w:val="12"/>
                <w:szCs w:val="12"/>
              </w:rPr>
            </w:pPr>
            <w:r w:rsidRPr="00461B7E">
              <w:rPr>
                <w:sz w:val="12"/>
                <w:szCs w:val="12"/>
              </w:rPr>
              <w:t>-</w:t>
            </w:r>
          </w:p>
        </w:tc>
      </w:tr>
    </w:tbl>
    <w:p w:rsidR="00AE6BCE" w:rsidRPr="00461B7E" w:rsidRDefault="00AE6BCE" w:rsidP="005A1A7A">
      <w:pPr>
        <w:tabs>
          <w:tab w:val="left" w:pos="2130"/>
        </w:tabs>
        <w:spacing w:line="240" w:lineRule="auto"/>
        <w:ind w:firstLine="0"/>
        <w:jc w:val="center"/>
        <w:rPr>
          <w:sz w:val="12"/>
          <w:szCs w:val="12"/>
        </w:rPr>
      </w:pPr>
    </w:p>
    <w:p w:rsidR="00AE6BCE" w:rsidRPr="00461B7E" w:rsidRDefault="00AE6BCE" w:rsidP="005A1A7A">
      <w:pPr>
        <w:tabs>
          <w:tab w:val="left" w:pos="2130"/>
        </w:tabs>
        <w:spacing w:line="240" w:lineRule="auto"/>
        <w:ind w:firstLine="0"/>
        <w:jc w:val="center"/>
        <w:rPr>
          <w:sz w:val="12"/>
          <w:szCs w:val="12"/>
        </w:rPr>
      </w:pPr>
    </w:p>
    <w:tbl>
      <w:tblPr>
        <w:tblW w:w="0" w:type="auto"/>
        <w:tblInd w:w="9606" w:type="dxa"/>
        <w:tblLook w:val="04A0" w:firstRow="1" w:lastRow="0" w:firstColumn="1" w:lastColumn="0" w:noHBand="0" w:noVBand="1"/>
      </w:tblPr>
      <w:tblGrid>
        <w:gridCol w:w="4897"/>
      </w:tblGrid>
      <w:tr w:rsidR="00AE6BCE" w:rsidRPr="00461B7E" w:rsidTr="00B049BB">
        <w:tc>
          <w:tcPr>
            <w:tcW w:w="4897" w:type="dxa"/>
            <w:shd w:val="clear" w:color="auto" w:fill="auto"/>
          </w:tcPr>
          <w:p w:rsidR="00AE6BCE" w:rsidRPr="00461B7E" w:rsidRDefault="00AE6BCE" w:rsidP="005A1A7A">
            <w:pPr>
              <w:tabs>
                <w:tab w:val="left" w:pos="2130"/>
              </w:tabs>
              <w:spacing w:line="240" w:lineRule="auto"/>
              <w:ind w:firstLine="0"/>
              <w:rPr>
                <w:sz w:val="12"/>
                <w:szCs w:val="12"/>
              </w:rPr>
            </w:pPr>
            <w:r w:rsidRPr="00461B7E">
              <w:rPr>
                <w:sz w:val="12"/>
                <w:szCs w:val="12"/>
              </w:rPr>
              <w:t>Приложение №4</w:t>
            </w:r>
          </w:p>
          <w:p w:rsidR="00AE6BCE" w:rsidRPr="00461B7E" w:rsidRDefault="00AE6BCE" w:rsidP="005A1A7A">
            <w:pPr>
              <w:tabs>
                <w:tab w:val="left" w:pos="2130"/>
              </w:tabs>
              <w:spacing w:line="240" w:lineRule="auto"/>
              <w:ind w:firstLine="0"/>
              <w:rPr>
                <w:sz w:val="12"/>
                <w:szCs w:val="12"/>
              </w:rPr>
            </w:pPr>
            <w:r w:rsidRPr="00461B7E">
              <w:rPr>
                <w:sz w:val="12"/>
                <w:szCs w:val="12"/>
              </w:rPr>
              <w:t xml:space="preserve">к муниципальной программе «Управление земельно-имущественным комплексом Адамовского района Оренбургской области» </w:t>
            </w:r>
          </w:p>
          <w:p w:rsidR="00AE6BCE" w:rsidRPr="00461B7E" w:rsidRDefault="00AE6BCE" w:rsidP="005A1A7A">
            <w:pPr>
              <w:tabs>
                <w:tab w:val="left" w:pos="2130"/>
              </w:tabs>
              <w:spacing w:line="240" w:lineRule="auto"/>
              <w:ind w:firstLine="0"/>
              <w:rPr>
                <w:sz w:val="12"/>
                <w:szCs w:val="12"/>
              </w:rPr>
            </w:pPr>
          </w:p>
        </w:tc>
      </w:tr>
    </w:tbl>
    <w:p w:rsidR="00AE6BCE" w:rsidRPr="00461B7E" w:rsidRDefault="00AE6BCE" w:rsidP="005A1A7A">
      <w:pPr>
        <w:spacing w:line="240" w:lineRule="auto"/>
        <w:ind w:firstLine="0"/>
        <w:jc w:val="center"/>
        <w:rPr>
          <w:sz w:val="12"/>
          <w:szCs w:val="12"/>
        </w:rPr>
      </w:pPr>
      <w:r w:rsidRPr="00461B7E">
        <w:rPr>
          <w:sz w:val="12"/>
          <w:szCs w:val="12"/>
        </w:rPr>
        <w:t xml:space="preserve">Финансовое обеспечение реализации муниципальной программы </w:t>
      </w:r>
    </w:p>
    <w:p w:rsidR="00AE6BCE" w:rsidRPr="00461B7E" w:rsidRDefault="00AE6BCE" w:rsidP="005A1A7A">
      <w:pPr>
        <w:tabs>
          <w:tab w:val="left" w:pos="2130"/>
        </w:tabs>
        <w:spacing w:line="240" w:lineRule="auto"/>
        <w:ind w:firstLine="0"/>
        <w:jc w:val="right"/>
        <w:rPr>
          <w:sz w:val="12"/>
          <w:szCs w:val="12"/>
        </w:rPr>
      </w:pPr>
    </w:p>
    <w:p w:rsidR="00AE6BCE" w:rsidRPr="003B22A5" w:rsidRDefault="00AE6BCE" w:rsidP="005A1A7A">
      <w:pPr>
        <w:tabs>
          <w:tab w:val="left" w:pos="2130"/>
        </w:tabs>
        <w:spacing w:line="240" w:lineRule="auto"/>
        <w:ind w:firstLine="0"/>
        <w:jc w:val="center"/>
        <w:rPr>
          <w:sz w:val="12"/>
          <w:szCs w:val="12"/>
        </w:rPr>
      </w:pPr>
    </w:p>
    <w:tbl>
      <w:tblPr>
        <w:tblW w:w="15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92"/>
        <w:gridCol w:w="2175"/>
        <w:gridCol w:w="1427"/>
        <w:gridCol w:w="919"/>
        <w:gridCol w:w="1348"/>
        <w:gridCol w:w="785"/>
        <w:gridCol w:w="820"/>
        <w:gridCol w:w="851"/>
        <w:gridCol w:w="769"/>
        <w:gridCol w:w="822"/>
        <w:gridCol w:w="915"/>
        <w:gridCol w:w="800"/>
        <w:gridCol w:w="882"/>
        <w:gridCol w:w="991"/>
        <w:gridCol w:w="1287"/>
      </w:tblGrid>
      <w:tr w:rsidR="00AE6BCE" w:rsidRPr="00461B7E" w:rsidTr="003B22A5">
        <w:trPr>
          <w:trHeight w:val="240"/>
        </w:trPr>
        <w:tc>
          <w:tcPr>
            <w:tcW w:w="392" w:type="dxa"/>
            <w:vMerge w:val="restart"/>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 п/п</w:t>
            </w:r>
          </w:p>
        </w:tc>
        <w:tc>
          <w:tcPr>
            <w:tcW w:w="2175" w:type="dxa"/>
            <w:vMerge w:val="restart"/>
            <w:shd w:val="clear" w:color="auto" w:fill="FFFFFF"/>
            <w:hideMark/>
          </w:tcPr>
          <w:p w:rsidR="00AE6BCE" w:rsidRPr="00461B7E" w:rsidRDefault="00AE6BCE" w:rsidP="003B22A5">
            <w:pPr>
              <w:tabs>
                <w:tab w:val="left" w:pos="2130"/>
              </w:tabs>
              <w:spacing w:line="240" w:lineRule="auto"/>
              <w:ind w:firstLine="0"/>
              <w:jc w:val="center"/>
              <w:rPr>
                <w:b/>
                <w:sz w:val="12"/>
                <w:szCs w:val="12"/>
              </w:rPr>
            </w:pPr>
            <w:r w:rsidRPr="00461B7E">
              <w:rPr>
                <w:sz w:val="12"/>
                <w:szCs w:val="12"/>
              </w:rPr>
              <w:t>Наименование муниципальной программы, структурного элемента муниципальной программы</w:t>
            </w:r>
          </w:p>
        </w:tc>
        <w:tc>
          <w:tcPr>
            <w:tcW w:w="1427" w:type="dxa"/>
            <w:vMerge w:val="restart"/>
            <w:shd w:val="clear" w:color="auto" w:fill="FFFFFF"/>
          </w:tcPr>
          <w:p w:rsidR="00AE6BCE" w:rsidRPr="00461B7E" w:rsidRDefault="00AE6BCE" w:rsidP="003B22A5">
            <w:pPr>
              <w:tabs>
                <w:tab w:val="left" w:pos="2130"/>
              </w:tabs>
              <w:spacing w:line="240" w:lineRule="auto"/>
              <w:ind w:firstLine="0"/>
              <w:jc w:val="center"/>
              <w:rPr>
                <w:b/>
                <w:sz w:val="12"/>
                <w:szCs w:val="12"/>
              </w:rPr>
            </w:pPr>
            <w:r w:rsidRPr="00461B7E">
              <w:rPr>
                <w:sz w:val="12"/>
                <w:szCs w:val="12"/>
              </w:rPr>
              <w:t>Главный распорядитель бюджетных средств (ответственный исполнитель, соисполнитель, участник)</w:t>
            </w:r>
          </w:p>
        </w:tc>
        <w:tc>
          <w:tcPr>
            <w:tcW w:w="2267" w:type="dxa"/>
            <w:gridSpan w:val="2"/>
            <w:shd w:val="clear" w:color="auto" w:fill="FFFFFF"/>
          </w:tcPr>
          <w:p w:rsidR="00AE6BCE" w:rsidRPr="00461B7E" w:rsidRDefault="00AE6BCE" w:rsidP="003B22A5">
            <w:pPr>
              <w:tabs>
                <w:tab w:val="left" w:pos="2130"/>
              </w:tabs>
              <w:spacing w:line="240" w:lineRule="auto"/>
              <w:ind w:firstLine="0"/>
              <w:jc w:val="center"/>
              <w:rPr>
                <w:b/>
                <w:sz w:val="12"/>
                <w:szCs w:val="12"/>
              </w:rPr>
            </w:pPr>
            <w:r w:rsidRPr="00461B7E">
              <w:rPr>
                <w:sz w:val="12"/>
                <w:szCs w:val="12"/>
              </w:rPr>
              <w:t>Код бюджетной квалификации</w:t>
            </w:r>
          </w:p>
        </w:tc>
        <w:tc>
          <w:tcPr>
            <w:tcW w:w="7635" w:type="dxa"/>
            <w:gridSpan w:val="9"/>
            <w:shd w:val="clear" w:color="auto" w:fill="FFFFFF"/>
            <w:hideMark/>
          </w:tcPr>
          <w:p w:rsidR="00AE6BCE" w:rsidRPr="00461B7E" w:rsidRDefault="00AE6BCE" w:rsidP="003B22A5">
            <w:pPr>
              <w:tabs>
                <w:tab w:val="left" w:pos="2130"/>
              </w:tabs>
              <w:spacing w:line="240" w:lineRule="auto"/>
              <w:ind w:firstLine="0"/>
              <w:jc w:val="center"/>
              <w:rPr>
                <w:sz w:val="12"/>
                <w:szCs w:val="12"/>
              </w:rPr>
            </w:pPr>
            <w:r w:rsidRPr="00461B7E">
              <w:rPr>
                <w:sz w:val="12"/>
                <w:szCs w:val="12"/>
              </w:rPr>
              <w:t>Объем финансового обеспечения по годам реализации, тыс. рублей</w:t>
            </w:r>
          </w:p>
        </w:tc>
        <w:tc>
          <w:tcPr>
            <w:tcW w:w="1287" w:type="dxa"/>
            <w:vMerge w:val="restart"/>
            <w:shd w:val="clear" w:color="auto" w:fill="FFFFFF"/>
          </w:tcPr>
          <w:p w:rsidR="00AE6BCE" w:rsidRPr="00461B7E" w:rsidRDefault="00AE6BCE" w:rsidP="003B22A5">
            <w:pPr>
              <w:tabs>
                <w:tab w:val="left" w:pos="2130"/>
              </w:tabs>
              <w:spacing w:line="240" w:lineRule="auto"/>
              <w:ind w:firstLine="0"/>
              <w:jc w:val="center"/>
              <w:rPr>
                <w:b/>
                <w:sz w:val="12"/>
                <w:szCs w:val="12"/>
              </w:rPr>
            </w:pPr>
            <w:r w:rsidRPr="00461B7E">
              <w:rPr>
                <w:sz w:val="12"/>
                <w:szCs w:val="12"/>
              </w:rPr>
              <w:t>Связь с иными муниципальными программами Адамовского района</w:t>
            </w:r>
          </w:p>
        </w:tc>
      </w:tr>
      <w:tr w:rsidR="00AE6BCE" w:rsidRPr="00461B7E" w:rsidTr="003B22A5">
        <w:tc>
          <w:tcPr>
            <w:tcW w:w="392" w:type="dxa"/>
            <w:vMerge/>
            <w:shd w:val="clear" w:color="auto" w:fill="FFFFFF"/>
          </w:tcPr>
          <w:p w:rsidR="00AE6BCE" w:rsidRPr="00461B7E" w:rsidRDefault="00AE6BCE" w:rsidP="003B22A5">
            <w:pPr>
              <w:tabs>
                <w:tab w:val="left" w:pos="2130"/>
              </w:tabs>
              <w:spacing w:line="240" w:lineRule="auto"/>
              <w:ind w:firstLine="0"/>
              <w:jc w:val="center"/>
              <w:rPr>
                <w:b/>
                <w:sz w:val="12"/>
                <w:szCs w:val="12"/>
              </w:rPr>
            </w:pPr>
          </w:p>
        </w:tc>
        <w:tc>
          <w:tcPr>
            <w:tcW w:w="2175" w:type="dxa"/>
            <w:vMerge/>
            <w:shd w:val="clear" w:color="auto" w:fill="FFFFFF"/>
            <w:hideMark/>
          </w:tcPr>
          <w:p w:rsidR="00AE6BCE" w:rsidRPr="00461B7E" w:rsidRDefault="00AE6BCE" w:rsidP="003B22A5">
            <w:pPr>
              <w:tabs>
                <w:tab w:val="left" w:pos="2130"/>
              </w:tabs>
              <w:spacing w:line="240" w:lineRule="auto"/>
              <w:ind w:firstLine="0"/>
              <w:jc w:val="center"/>
              <w:rPr>
                <w:b/>
                <w:sz w:val="12"/>
                <w:szCs w:val="12"/>
              </w:rPr>
            </w:pPr>
          </w:p>
        </w:tc>
        <w:tc>
          <w:tcPr>
            <w:tcW w:w="1427" w:type="dxa"/>
            <w:vMerge/>
            <w:shd w:val="clear" w:color="auto" w:fill="FFFFFF"/>
          </w:tcPr>
          <w:p w:rsidR="00AE6BCE" w:rsidRPr="00461B7E" w:rsidRDefault="00AE6BCE" w:rsidP="003B22A5">
            <w:pPr>
              <w:tabs>
                <w:tab w:val="left" w:pos="2130"/>
              </w:tabs>
              <w:spacing w:line="240" w:lineRule="auto"/>
              <w:ind w:firstLine="0"/>
              <w:jc w:val="center"/>
              <w:rPr>
                <w:b/>
                <w:sz w:val="12"/>
                <w:szCs w:val="12"/>
              </w:rPr>
            </w:pPr>
          </w:p>
        </w:tc>
        <w:tc>
          <w:tcPr>
            <w:tcW w:w="919" w:type="dxa"/>
            <w:shd w:val="clear" w:color="auto" w:fill="FFFFFF"/>
          </w:tcPr>
          <w:p w:rsidR="00AE6BCE" w:rsidRPr="00461B7E" w:rsidRDefault="00AE6BCE" w:rsidP="003B22A5">
            <w:pPr>
              <w:tabs>
                <w:tab w:val="left" w:pos="2130"/>
              </w:tabs>
              <w:spacing w:line="240" w:lineRule="auto"/>
              <w:ind w:firstLine="0"/>
              <w:jc w:val="center"/>
              <w:rPr>
                <w:b/>
                <w:sz w:val="12"/>
                <w:szCs w:val="12"/>
              </w:rPr>
            </w:pPr>
            <w:r w:rsidRPr="00461B7E">
              <w:rPr>
                <w:sz w:val="12"/>
                <w:szCs w:val="12"/>
              </w:rPr>
              <w:t>ГРБС</w:t>
            </w:r>
          </w:p>
        </w:tc>
        <w:tc>
          <w:tcPr>
            <w:tcW w:w="1348" w:type="dxa"/>
            <w:shd w:val="clear" w:color="auto" w:fill="FFFFFF"/>
          </w:tcPr>
          <w:p w:rsidR="00AE6BCE" w:rsidRPr="00461B7E" w:rsidRDefault="00AE6BCE" w:rsidP="003B22A5">
            <w:pPr>
              <w:tabs>
                <w:tab w:val="left" w:pos="2130"/>
              </w:tabs>
              <w:spacing w:line="240" w:lineRule="auto"/>
              <w:ind w:firstLine="0"/>
              <w:jc w:val="center"/>
              <w:rPr>
                <w:b/>
                <w:sz w:val="12"/>
                <w:szCs w:val="12"/>
              </w:rPr>
            </w:pPr>
            <w:r w:rsidRPr="00461B7E">
              <w:rPr>
                <w:sz w:val="12"/>
                <w:szCs w:val="12"/>
              </w:rPr>
              <w:t>ЦСР</w:t>
            </w:r>
          </w:p>
        </w:tc>
        <w:tc>
          <w:tcPr>
            <w:tcW w:w="785" w:type="dxa"/>
            <w:shd w:val="clear" w:color="auto" w:fill="FFFFFF"/>
            <w:hideMark/>
          </w:tcPr>
          <w:p w:rsidR="00AE6BCE" w:rsidRPr="00461B7E" w:rsidRDefault="00AE6BCE" w:rsidP="003B22A5">
            <w:pPr>
              <w:tabs>
                <w:tab w:val="left" w:pos="2130"/>
              </w:tabs>
              <w:spacing w:line="240" w:lineRule="auto"/>
              <w:ind w:firstLine="0"/>
              <w:jc w:val="center"/>
              <w:rPr>
                <w:sz w:val="12"/>
                <w:szCs w:val="12"/>
              </w:rPr>
            </w:pPr>
            <w:r w:rsidRPr="00461B7E">
              <w:rPr>
                <w:sz w:val="12"/>
                <w:szCs w:val="12"/>
              </w:rPr>
              <w:t>2023</w:t>
            </w:r>
          </w:p>
        </w:tc>
        <w:tc>
          <w:tcPr>
            <w:tcW w:w="820" w:type="dxa"/>
            <w:shd w:val="clear" w:color="auto" w:fill="FFFFFF"/>
            <w:hideMark/>
          </w:tcPr>
          <w:p w:rsidR="00AE6BCE" w:rsidRPr="00461B7E" w:rsidRDefault="00AE6BCE" w:rsidP="003B22A5">
            <w:pPr>
              <w:tabs>
                <w:tab w:val="left" w:pos="2130"/>
              </w:tabs>
              <w:spacing w:line="240" w:lineRule="auto"/>
              <w:ind w:firstLine="0"/>
              <w:jc w:val="center"/>
              <w:rPr>
                <w:sz w:val="12"/>
                <w:szCs w:val="12"/>
              </w:rPr>
            </w:pPr>
            <w:r w:rsidRPr="00461B7E">
              <w:rPr>
                <w:sz w:val="12"/>
                <w:szCs w:val="12"/>
              </w:rPr>
              <w:t>2024</w:t>
            </w:r>
          </w:p>
        </w:tc>
        <w:tc>
          <w:tcPr>
            <w:tcW w:w="851" w:type="dxa"/>
            <w:shd w:val="clear" w:color="auto" w:fill="FFFFFF"/>
            <w:hideMark/>
          </w:tcPr>
          <w:p w:rsidR="00AE6BCE" w:rsidRPr="00461B7E" w:rsidRDefault="00AE6BCE" w:rsidP="003B22A5">
            <w:pPr>
              <w:tabs>
                <w:tab w:val="left" w:pos="2130"/>
              </w:tabs>
              <w:spacing w:line="240" w:lineRule="auto"/>
              <w:ind w:firstLine="0"/>
              <w:jc w:val="center"/>
              <w:rPr>
                <w:sz w:val="12"/>
                <w:szCs w:val="12"/>
              </w:rPr>
            </w:pPr>
            <w:r w:rsidRPr="00461B7E">
              <w:rPr>
                <w:sz w:val="12"/>
                <w:szCs w:val="12"/>
              </w:rPr>
              <w:t>2025</w:t>
            </w:r>
          </w:p>
        </w:tc>
        <w:tc>
          <w:tcPr>
            <w:tcW w:w="769" w:type="dxa"/>
            <w:shd w:val="clear" w:color="auto" w:fill="FFFFFF"/>
            <w:hideMark/>
          </w:tcPr>
          <w:p w:rsidR="00AE6BCE" w:rsidRPr="00461B7E" w:rsidRDefault="00AE6BCE" w:rsidP="003B22A5">
            <w:pPr>
              <w:tabs>
                <w:tab w:val="left" w:pos="2130"/>
              </w:tabs>
              <w:spacing w:line="240" w:lineRule="auto"/>
              <w:ind w:firstLine="0"/>
              <w:jc w:val="center"/>
              <w:rPr>
                <w:sz w:val="12"/>
                <w:szCs w:val="12"/>
              </w:rPr>
            </w:pPr>
            <w:r w:rsidRPr="00461B7E">
              <w:rPr>
                <w:sz w:val="12"/>
                <w:szCs w:val="12"/>
              </w:rPr>
              <w:t>2026</w:t>
            </w:r>
          </w:p>
        </w:tc>
        <w:tc>
          <w:tcPr>
            <w:tcW w:w="822" w:type="dxa"/>
            <w:shd w:val="clear" w:color="auto" w:fill="FFFFFF"/>
            <w:hideMark/>
          </w:tcPr>
          <w:p w:rsidR="00AE6BCE" w:rsidRPr="00461B7E" w:rsidRDefault="00AE6BCE" w:rsidP="003B22A5">
            <w:pPr>
              <w:tabs>
                <w:tab w:val="left" w:pos="2130"/>
              </w:tabs>
              <w:spacing w:line="240" w:lineRule="auto"/>
              <w:ind w:firstLine="0"/>
              <w:jc w:val="center"/>
              <w:rPr>
                <w:sz w:val="12"/>
                <w:szCs w:val="12"/>
              </w:rPr>
            </w:pPr>
            <w:r w:rsidRPr="00461B7E">
              <w:rPr>
                <w:sz w:val="12"/>
                <w:szCs w:val="12"/>
              </w:rPr>
              <w:t>2027</w:t>
            </w:r>
          </w:p>
        </w:tc>
        <w:tc>
          <w:tcPr>
            <w:tcW w:w="915" w:type="dxa"/>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2028</w:t>
            </w:r>
          </w:p>
        </w:tc>
        <w:tc>
          <w:tcPr>
            <w:tcW w:w="800" w:type="dxa"/>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2029</w:t>
            </w:r>
          </w:p>
        </w:tc>
        <w:tc>
          <w:tcPr>
            <w:tcW w:w="882" w:type="dxa"/>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2030</w:t>
            </w:r>
          </w:p>
        </w:tc>
        <w:tc>
          <w:tcPr>
            <w:tcW w:w="991" w:type="dxa"/>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Всего</w:t>
            </w:r>
          </w:p>
        </w:tc>
        <w:tc>
          <w:tcPr>
            <w:tcW w:w="1287" w:type="dxa"/>
            <w:vMerge/>
            <w:shd w:val="clear" w:color="auto" w:fill="FFFFFF"/>
          </w:tcPr>
          <w:p w:rsidR="00AE6BCE" w:rsidRPr="00461B7E" w:rsidRDefault="00AE6BCE" w:rsidP="003B22A5">
            <w:pPr>
              <w:tabs>
                <w:tab w:val="left" w:pos="2130"/>
              </w:tabs>
              <w:spacing w:line="240" w:lineRule="auto"/>
              <w:ind w:firstLine="0"/>
              <w:jc w:val="center"/>
              <w:rPr>
                <w:b/>
                <w:sz w:val="12"/>
                <w:szCs w:val="12"/>
              </w:rPr>
            </w:pPr>
          </w:p>
        </w:tc>
      </w:tr>
      <w:tr w:rsidR="00AE6BCE" w:rsidRPr="00461B7E" w:rsidTr="003B22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2"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1</w:t>
            </w:r>
          </w:p>
        </w:tc>
        <w:tc>
          <w:tcPr>
            <w:tcW w:w="2175" w:type="dxa"/>
            <w:tcBorders>
              <w:top w:val="single" w:sz="4" w:space="0" w:color="auto"/>
              <w:left w:val="single" w:sz="4" w:space="0" w:color="auto"/>
              <w:bottom w:val="single" w:sz="4" w:space="0" w:color="auto"/>
              <w:right w:val="single" w:sz="4" w:space="0" w:color="auto"/>
            </w:tcBorders>
            <w:shd w:val="clear" w:color="auto" w:fill="FFFFFF"/>
            <w:hideMark/>
          </w:tcPr>
          <w:p w:rsidR="00AE6BCE" w:rsidRPr="00461B7E" w:rsidRDefault="00AE6BCE" w:rsidP="003B22A5">
            <w:pPr>
              <w:tabs>
                <w:tab w:val="left" w:pos="2130"/>
              </w:tabs>
              <w:spacing w:line="240" w:lineRule="auto"/>
              <w:ind w:firstLine="0"/>
              <w:jc w:val="center"/>
              <w:rPr>
                <w:b/>
                <w:sz w:val="12"/>
                <w:szCs w:val="12"/>
              </w:rPr>
            </w:pPr>
            <w:r w:rsidRPr="00461B7E">
              <w:rPr>
                <w:sz w:val="12"/>
                <w:szCs w:val="12"/>
              </w:rPr>
              <w:t>2</w:t>
            </w:r>
          </w:p>
        </w:tc>
        <w:tc>
          <w:tcPr>
            <w:tcW w:w="1427"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b/>
                <w:sz w:val="12"/>
                <w:szCs w:val="12"/>
              </w:rPr>
            </w:pPr>
            <w:r w:rsidRPr="00461B7E">
              <w:rPr>
                <w:sz w:val="12"/>
                <w:szCs w:val="12"/>
              </w:rPr>
              <w:t>3</w:t>
            </w:r>
          </w:p>
        </w:tc>
        <w:tc>
          <w:tcPr>
            <w:tcW w:w="919" w:type="dxa"/>
            <w:tcBorders>
              <w:top w:val="single" w:sz="6" w:space="0" w:color="000000"/>
              <w:left w:val="single" w:sz="4" w:space="0" w:color="auto"/>
              <w:right w:val="single" w:sz="6" w:space="0" w:color="000000"/>
            </w:tcBorders>
            <w:shd w:val="clear" w:color="auto" w:fill="FFFFFF"/>
          </w:tcPr>
          <w:p w:rsidR="00AE6BCE" w:rsidRPr="00461B7E" w:rsidRDefault="00AE6BCE" w:rsidP="003B22A5">
            <w:pPr>
              <w:tabs>
                <w:tab w:val="left" w:pos="2130"/>
              </w:tabs>
              <w:spacing w:line="240" w:lineRule="auto"/>
              <w:ind w:firstLine="0"/>
              <w:jc w:val="center"/>
              <w:rPr>
                <w:b/>
                <w:sz w:val="12"/>
                <w:szCs w:val="12"/>
              </w:rPr>
            </w:pPr>
            <w:r w:rsidRPr="00461B7E">
              <w:rPr>
                <w:sz w:val="12"/>
                <w:szCs w:val="12"/>
              </w:rPr>
              <w:t>4</w:t>
            </w:r>
          </w:p>
        </w:tc>
        <w:tc>
          <w:tcPr>
            <w:tcW w:w="1348" w:type="dxa"/>
            <w:tcBorders>
              <w:top w:val="single" w:sz="6" w:space="0" w:color="000000"/>
              <w:left w:val="single" w:sz="6" w:space="0" w:color="000000"/>
              <w:right w:val="single" w:sz="6" w:space="0" w:color="000000"/>
            </w:tcBorders>
            <w:shd w:val="clear" w:color="auto" w:fill="FFFFFF"/>
          </w:tcPr>
          <w:p w:rsidR="00AE6BCE" w:rsidRPr="00461B7E" w:rsidRDefault="00AE6BCE" w:rsidP="003B22A5">
            <w:pPr>
              <w:tabs>
                <w:tab w:val="left" w:pos="2130"/>
              </w:tabs>
              <w:spacing w:line="240" w:lineRule="auto"/>
              <w:ind w:firstLine="0"/>
              <w:jc w:val="center"/>
              <w:rPr>
                <w:b/>
                <w:sz w:val="12"/>
                <w:szCs w:val="12"/>
              </w:rPr>
            </w:pPr>
            <w:r w:rsidRPr="00461B7E">
              <w:rPr>
                <w:sz w:val="12"/>
                <w:szCs w:val="12"/>
              </w:rPr>
              <w:t>5</w:t>
            </w:r>
          </w:p>
        </w:tc>
        <w:tc>
          <w:tcPr>
            <w:tcW w:w="785" w:type="dxa"/>
            <w:tcBorders>
              <w:top w:val="single" w:sz="6" w:space="0" w:color="000000"/>
              <w:left w:val="single" w:sz="6" w:space="0" w:color="000000"/>
            </w:tcBorders>
            <w:shd w:val="clear" w:color="auto" w:fill="FFFFFF"/>
          </w:tcPr>
          <w:p w:rsidR="00AE6BCE" w:rsidRPr="00461B7E" w:rsidRDefault="00AE6BCE" w:rsidP="003B22A5">
            <w:pPr>
              <w:tabs>
                <w:tab w:val="left" w:pos="2130"/>
              </w:tabs>
              <w:spacing w:line="240" w:lineRule="auto"/>
              <w:ind w:firstLine="0"/>
              <w:jc w:val="center"/>
              <w:rPr>
                <w:b/>
                <w:sz w:val="12"/>
                <w:szCs w:val="12"/>
              </w:rPr>
            </w:pPr>
            <w:r w:rsidRPr="00461B7E">
              <w:rPr>
                <w:sz w:val="12"/>
                <w:szCs w:val="12"/>
              </w:rPr>
              <w:t>6</w:t>
            </w:r>
          </w:p>
        </w:tc>
        <w:tc>
          <w:tcPr>
            <w:tcW w:w="820" w:type="dxa"/>
            <w:tcBorders>
              <w:top w:val="single" w:sz="6" w:space="0" w:color="000000"/>
              <w:left w:val="single" w:sz="6" w:space="0" w:color="000000"/>
            </w:tcBorders>
            <w:shd w:val="clear" w:color="auto" w:fill="FFFFFF"/>
          </w:tcPr>
          <w:p w:rsidR="00AE6BCE" w:rsidRPr="00461B7E" w:rsidRDefault="00AE6BCE" w:rsidP="003B22A5">
            <w:pPr>
              <w:tabs>
                <w:tab w:val="left" w:pos="2130"/>
              </w:tabs>
              <w:spacing w:line="240" w:lineRule="auto"/>
              <w:ind w:firstLine="0"/>
              <w:jc w:val="center"/>
              <w:rPr>
                <w:b/>
                <w:sz w:val="12"/>
                <w:szCs w:val="12"/>
              </w:rPr>
            </w:pPr>
            <w:r w:rsidRPr="00461B7E">
              <w:rPr>
                <w:sz w:val="12"/>
                <w:szCs w:val="12"/>
              </w:rPr>
              <w:t>7</w:t>
            </w:r>
          </w:p>
        </w:tc>
        <w:tc>
          <w:tcPr>
            <w:tcW w:w="851" w:type="dxa"/>
            <w:tcBorders>
              <w:top w:val="single" w:sz="6" w:space="0" w:color="000000"/>
              <w:left w:val="single" w:sz="6" w:space="0" w:color="000000"/>
            </w:tcBorders>
            <w:shd w:val="clear" w:color="auto" w:fill="FFFFFF"/>
          </w:tcPr>
          <w:p w:rsidR="00AE6BCE" w:rsidRPr="00461B7E" w:rsidRDefault="00AE6BCE" w:rsidP="003B22A5">
            <w:pPr>
              <w:tabs>
                <w:tab w:val="left" w:pos="2130"/>
              </w:tabs>
              <w:spacing w:line="240" w:lineRule="auto"/>
              <w:ind w:firstLine="0"/>
              <w:jc w:val="center"/>
              <w:rPr>
                <w:b/>
                <w:sz w:val="12"/>
                <w:szCs w:val="12"/>
              </w:rPr>
            </w:pPr>
            <w:r w:rsidRPr="00461B7E">
              <w:rPr>
                <w:sz w:val="12"/>
                <w:szCs w:val="12"/>
              </w:rPr>
              <w:t>8</w:t>
            </w:r>
          </w:p>
        </w:tc>
        <w:tc>
          <w:tcPr>
            <w:tcW w:w="769" w:type="dxa"/>
            <w:tcBorders>
              <w:top w:val="single" w:sz="6" w:space="0" w:color="000000"/>
              <w:left w:val="single" w:sz="6" w:space="0" w:color="000000"/>
            </w:tcBorders>
            <w:shd w:val="clear" w:color="auto" w:fill="FFFFFF"/>
          </w:tcPr>
          <w:p w:rsidR="00AE6BCE" w:rsidRPr="00461B7E" w:rsidRDefault="00AE6BCE" w:rsidP="003B22A5">
            <w:pPr>
              <w:tabs>
                <w:tab w:val="left" w:pos="2130"/>
              </w:tabs>
              <w:spacing w:line="240" w:lineRule="auto"/>
              <w:ind w:firstLine="0"/>
              <w:jc w:val="center"/>
              <w:rPr>
                <w:b/>
                <w:sz w:val="12"/>
                <w:szCs w:val="12"/>
              </w:rPr>
            </w:pPr>
            <w:r w:rsidRPr="00461B7E">
              <w:rPr>
                <w:sz w:val="12"/>
                <w:szCs w:val="12"/>
              </w:rPr>
              <w:t>9</w:t>
            </w:r>
          </w:p>
        </w:tc>
        <w:tc>
          <w:tcPr>
            <w:tcW w:w="822" w:type="dxa"/>
            <w:tcBorders>
              <w:top w:val="single" w:sz="6" w:space="0" w:color="000000"/>
              <w:left w:val="single" w:sz="6" w:space="0" w:color="000000"/>
              <w:right w:val="single" w:sz="6" w:space="0" w:color="000000"/>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10</w:t>
            </w:r>
          </w:p>
        </w:tc>
        <w:tc>
          <w:tcPr>
            <w:tcW w:w="915" w:type="dxa"/>
            <w:tcBorders>
              <w:top w:val="single" w:sz="6" w:space="0" w:color="000000"/>
              <w:left w:val="single" w:sz="6" w:space="0" w:color="000000"/>
              <w:right w:val="single" w:sz="6" w:space="0" w:color="000000"/>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11</w:t>
            </w:r>
          </w:p>
        </w:tc>
        <w:tc>
          <w:tcPr>
            <w:tcW w:w="800" w:type="dxa"/>
            <w:tcBorders>
              <w:top w:val="single" w:sz="6" w:space="0" w:color="000000"/>
              <w:left w:val="single" w:sz="6" w:space="0" w:color="000000"/>
              <w:right w:val="single" w:sz="6" w:space="0" w:color="000000"/>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12</w:t>
            </w:r>
          </w:p>
        </w:tc>
        <w:tc>
          <w:tcPr>
            <w:tcW w:w="882" w:type="dxa"/>
            <w:tcBorders>
              <w:top w:val="single" w:sz="6" w:space="0" w:color="000000"/>
              <w:left w:val="single" w:sz="6" w:space="0" w:color="000000"/>
              <w:right w:val="single" w:sz="6" w:space="0" w:color="000000"/>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13</w:t>
            </w:r>
          </w:p>
        </w:tc>
        <w:tc>
          <w:tcPr>
            <w:tcW w:w="991" w:type="dxa"/>
            <w:tcBorders>
              <w:top w:val="single" w:sz="6" w:space="0" w:color="000000"/>
              <w:left w:val="single" w:sz="6" w:space="0" w:color="000000"/>
              <w:right w:val="single" w:sz="6" w:space="0" w:color="000000"/>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14</w:t>
            </w:r>
          </w:p>
        </w:tc>
        <w:tc>
          <w:tcPr>
            <w:tcW w:w="1287" w:type="dxa"/>
            <w:tcBorders>
              <w:top w:val="single" w:sz="6" w:space="0" w:color="000000"/>
              <w:left w:val="single" w:sz="6" w:space="0" w:color="000000"/>
              <w:right w:val="single" w:sz="6" w:space="0" w:color="000000"/>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15</w:t>
            </w:r>
          </w:p>
        </w:tc>
      </w:tr>
      <w:tr w:rsidR="00AE6BCE" w:rsidRPr="00461B7E" w:rsidTr="003B22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2" w:type="dxa"/>
            <w:vMerge w:val="restart"/>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1.</w:t>
            </w:r>
          </w:p>
        </w:tc>
        <w:tc>
          <w:tcPr>
            <w:tcW w:w="217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AE6BCE" w:rsidRPr="00461B7E" w:rsidRDefault="00AE6BCE" w:rsidP="003B22A5">
            <w:pPr>
              <w:tabs>
                <w:tab w:val="left" w:pos="2130"/>
              </w:tabs>
              <w:spacing w:line="240" w:lineRule="auto"/>
              <w:ind w:firstLine="0"/>
              <w:jc w:val="center"/>
              <w:rPr>
                <w:sz w:val="12"/>
                <w:szCs w:val="12"/>
              </w:rPr>
            </w:pPr>
            <w:r w:rsidRPr="00461B7E">
              <w:rPr>
                <w:sz w:val="12"/>
                <w:szCs w:val="12"/>
              </w:rPr>
              <w:t>Муниципальная (комплексная) программа</w:t>
            </w:r>
            <w:r w:rsidRPr="00461B7E">
              <w:rPr>
                <w:sz w:val="12"/>
                <w:szCs w:val="12"/>
                <w:u w:val="single"/>
              </w:rPr>
              <w:t xml:space="preserve"> </w:t>
            </w:r>
            <w:r w:rsidRPr="00461B7E">
              <w:rPr>
                <w:sz w:val="12"/>
                <w:szCs w:val="12"/>
              </w:rPr>
              <w:t>«Управление земельно-имущественным комплексом</w:t>
            </w:r>
          </w:p>
          <w:p w:rsidR="00AE6BCE" w:rsidRPr="00461B7E" w:rsidRDefault="00AE6BCE" w:rsidP="003B22A5">
            <w:pPr>
              <w:tabs>
                <w:tab w:val="left" w:pos="2130"/>
              </w:tabs>
              <w:spacing w:line="240" w:lineRule="auto"/>
              <w:ind w:firstLine="0"/>
              <w:jc w:val="center"/>
              <w:rPr>
                <w:b/>
                <w:sz w:val="12"/>
                <w:szCs w:val="12"/>
              </w:rPr>
            </w:pPr>
            <w:r w:rsidRPr="00461B7E">
              <w:rPr>
                <w:sz w:val="12"/>
                <w:szCs w:val="12"/>
              </w:rPr>
              <w:t>Адамовского  района Оренбургской области»</w:t>
            </w:r>
          </w:p>
        </w:tc>
        <w:tc>
          <w:tcPr>
            <w:tcW w:w="1427"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b/>
                <w:sz w:val="12"/>
                <w:szCs w:val="12"/>
              </w:rPr>
            </w:pPr>
            <w:r w:rsidRPr="00461B7E">
              <w:rPr>
                <w:sz w:val="12"/>
                <w:szCs w:val="12"/>
              </w:rPr>
              <w:t>всего, в том числе:</w:t>
            </w:r>
          </w:p>
        </w:tc>
        <w:tc>
          <w:tcPr>
            <w:tcW w:w="919" w:type="dxa"/>
            <w:tcBorders>
              <w:top w:val="single" w:sz="6" w:space="0" w:color="000000"/>
              <w:left w:val="single" w:sz="4" w:space="0" w:color="auto"/>
              <w:bottom w:val="single" w:sz="4" w:space="0" w:color="auto"/>
              <w:right w:val="single" w:sz="6" w:space="0" w:color="000000"/>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Х</w:t>
            </w:r>
          </w:p>
        </w:tc>
        <w:tc>
          <w:tcPr>
            <w:tcW w:w="1348" w:type="dxa"/>
            <w:tcBorders>
              <w:top w:val="single" w:sz="6" w:space="0" w:color="000000"/>
              <w:left w:val="single" w:sz="6" w:space="0" w:color="000000"/>
              <w:bottom w:val="single" w:sz="4" w:space="0" w:color="auto"/>
              <w:right w:val="single" w:sz="6" w:space="0" w:color="000000"/>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Х</w:t>
            </w:r>
          </w:p>
        </w:tc>
        <w:tc>
          <w:tcPr>
            <w:tcW w:w="785" w:type="dxa"/>
            <w:tcBorders>
              <w:top w:val="single" w:sz="6" w:space="0" w:color="000000"/>
              <w:left w:val="single" w:sz="6" w:space="0" w:color="000000"/>
              <w:bottom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3963,2</w:t>
            </w:r>
          </w:p>
        </w:tc>
        <w:tc>
          <w:tcPr>
            <w:tcW w:w="820" w:type="dxa"/>
            <w:tcBorders>
              <w:top w:val="single" w:sz="6" w:space="0" w:color="000000"/>
              <w:left w:val="single" w:sz="6" w:space="0" w:color="000000"/>
              <w:bottom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1166,2</w:t>
            </w:r>
          </w:p>
        </w:tc>
        <w:tc>
          <w:tcPr>
            <w:tcW w:w="851" w:type="dxa"/>
            <w:tcBorders>
              <w:top w:val="single" w:sz="6" w:space="0" w:color="000000"/>
              <w:left w:val="single" w:sz="6" w:space="0" w:color="000000"/>
              <w:bottom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800,0</w:t>
            </w:r>
          </w:p>
        </w:tc>
        <w:tc>
          <w:tcPr>
            <w:tcW w:w="769" w:type="dxa"/>
            <w:tcBorders>
              <w:top w:val="single" w:sz="6" w:space="0" w:color="000000"/>
              <w:left w:val="single" w:sz="6" w:space="0" w:color="000000"/>
              <w:bottom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1306,0</w:t>
            </w:r>
          </w:p>
        </w:tc>
        <w:tc>
          <w:tcPr>
            <w:tcW w:w="822" w:type="dxa"/>
            <w:tcBorders>
              <w:top w:val="single" w:sz="6" w:space="0" w:color="000000"/>
              <w:left w:val="single" w:sz="6" w:space="0" w:color="000000"/>
              <w:bottom w:val="single" w:sz="4" w:space="0" w:color="auto"/>
              <w:right w:val="single" w:sz="6" w:space="0" w:color="000000"/>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1200</w:t>
            </w:r>
          </w:p>
        </w:tc>
        <w:tc>
          <w:tcPr>
            <w:tcW w:w="915" w:type="dxa"/>
            <w:tcBorders>
              <w:top w:val="single" w:sz="6" w:space="0" w:color="000000"/>
              <w:left w:val="single" w:sz="6" w:space="0" w:color="000000"/>
              <w:bottom w:val="single" w:sz="4" w:space="0" w:color="auto"/>
              <w:right w:val="single" w:sz="6" w:space="0" w:color="000000"/>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1200</w:t>
            </w:r>
          </w:p>
        </w:tc>
        <w:tc>
          <w:tcPr>
            <w:tcW w:w="800" w:type="dxa"/>
            <w:tcBorders>
              <w:top w:val="single" w:sz="6" w:space="0" w:color="000000"/>
              <w:left w:val="single" w:sz="6" w:space="0" w:color="000000"/>
              <w:bottom w:val="single" w:sz="4" w:space="0" w:color="auto"/>
              <w:right w:val="single" w:sz="6" w:space="0" w:color="000000"/>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1200</w:t>
            </w:r>
          </w:p>
        </w:tc>
        <w:tc>
          <w:tcPr>
            <w:tcW w:w="882" w:type="dxa"/>
            <w:tcBorders>
              <w:top w:val="single" w:sz="6" w:space="0" w:color="000000"/>
              <w:left w:val="single" w:sz="6" w:space="0" w:color="000000"/>
              <w:bottom w:val="single" w:sz="4" w:space="0" w:color="auto"/>
              <w:right w:val="single" w:sz="6" w:space="0" w:color="000000"/>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1200</w:t>
            </w:r>
          </w:p>
        </w:tc>
        <w:tc>
          <w:tcPr>
            <w:tcW w:w="991" w:type="dxa"/>
            <w:tcBorders>
              <w:top w:val="single" w:sz="6" w:space="0" w:color="000000"/>
              <w:left w:val="single" w:sz="6" w:space="0" w:color="000000"/>
              <w:bottom w:val="single" w:sz="4" w:space="0" w:color="auto"/>
              <w:right w:val="single" w:sz="6" w:space="0" w:color="000000"/>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12035,4</w:t>
            </w:r>
          </w:p>
        </w:tc>
        <w:tc>
          <w:tcPr>
            <w:tcW w:w="1287" w:type="dxa"/>
            <w:tcBorders>
              <w:top w:val="single" w:sz="6" w:space="0" w:color="000000"/>
              <w:left w:val="single" w:sz="6" w:space="0" w:color="000000"/>
              <w:bottom w:val="single" w:sz="4" w:space="0" w:color="auto"/>
              <w:right w:val="single" w:sz="6" w:space="0" w:color="000000"/>
            </w:tcBorders>
            <w:shd w:val="clear" w:color="auto" w:fill="FFFFFF"/>
          </w:tcPr>
          <w:p w:rsidR="00AE6BCE" w:rsidRPr="00461B7E" w:rsidRDefault="00AE6BCE" w:rsidP="003B22A5">
            <w:pPr>
              <w:tabs>
                <w:tab w:val="left" w:pos="2130"/>
              </w:tabs>
              <w:spacing w:line="240" w:lineRule="auto"/>
              <w:ind w:firstLine="0"/>
              <w:jc w:val="center"/>
              <w:rPr>
                <w:b/>
                <w:sz w:val="12"/>
                <w:szCs w:val="12"/>
              </w:rPr>
            </w:pPr>
            <w:r w:rsidRPr="00461B7E">
              <w:rPr>
                <w:b/>
                <w:sz w:val="12"/>
                <w:szCs w:val="12"/>
              </w:rPr>
              <w:t>-</w:t>
            </w:r>
          </w:p>
        </w:tc>
      </w:tr>
      <w:tr w:rsidR="00AE6BCE" w:rsidRPr="00461B7E" w:rsidTr="003B22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2" w:type="dxa"/>
            <w:vMerge/>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b/>
                <w:sz w:val="12"/>
                <w:szCs w:val="12"/>
              </w:rPr>
            </w:pPr>
          </w:p>
        </w:tc>
        <w:tc>
          <w:tcPr>
            <w:tcW w:w="2175" w:type="dxa"/>
            <w:vMerge/>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b/>
                <w:sz w:val="12"/>
                <w:szCs w:val="12"/>
              </w:rPr>
            </w:pPr>
          </w:p>
        </w:tc>
        <w:tc>
          <w:tcPr>
            <w:tcW w:w="1427"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b/>
                <w:sz w:val="12"/>
                <w:szCs w:val="12"/>
              </w:rPr>
            </w:pPr>
            <w:r w:rsidRPr="00461B7E">
              <w:rPr>
                <w:sz w:val="12"/>
                <w:szCs w:val="12"/>
              </w:rPr>
              <w:t>Отдел по земельно- имущественным  администрации Адамовского района</w:t>
            </w:r>
          </w:p>
        </w:tc>
        <w:tc>
          <w:tcPr>
            <w:tcW w:w="919"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111</w:t>
            </w:r>
          </w:p>
        </w:tc>
        <w:tc>
          <w:tcPr>
            <w:tcW w:w="1348"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09 0 00 00000</w:t>
            </w:r>
          </w:p>
        </w:tc>
        <w:tc>
          <w:tcPr>
            <w:tcW w:w="785"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3963,2</w:t>
            </w:r>
          </w:p>
          <w:p w:rsidR="00AE6BCE" w:rsidRPr="00461B7E" w:rsidRDefault="00AE6BCE" w:rsidP="003B22A5">
            <w:pPr>
              <w:tabs>
                <w:tab w:val="left" w:pos="2130"/>
              </w:tabs>
              <w:spacing w:line="240" w:lineRule="auto"/>
              <w:ind w:firstLine="0"/>
              <w:jc w:val="center"/>
              <w:rPr>
                <w:sz w:val="12"/>
                <w:szCs w:val="12"/>
              </w:rPr>
            </w:pPr>
          </w:p>
        </w:tc>
        <w:tc>
          <w:tcPr>
            <w:tcW w:w="820"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1166,2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800,0</w:t>
            </w:r>
          </w:p>
        </w:tc>
        <w:tc>
          <w:tcPr>
            <w:tcW w:w="769"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1306,0</w:t>
            </w:r>
          </w:p>
        </w:tc>
        <w:tc>
          <w:tcPr>
            <w:tcW w:w="822"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1200</w:t>
            </w:r>
          </w:p>
        </w:tc>
        <w:tc>
          <w:tcPr>
            <w:tcW w:w="915"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1200</w:t>
            </w:r>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1200</w:t>
            </w:r>
          </w:p>
        </w:tc>
        <w:tc>
          <w:tcPr>
            <w:tcW w:w="882"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1200</w:t>
            </w:r>
          </w:p>
        </w:tc>
        <w:tc>
          <w:tcPr>
            <w:tcW w:w="991"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12035,4</w:t>
            </w:r>
          </w:p>
        </w:tc>
        <w:tc>
          <w:tcPr>
            <w:tcW w:w="1287"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b/>
                <w:sz w:val="12"/>
                <w:szCs w:val="12"/>
              </w:rPr>
            </w:pPr>
            <w:r w:rsidRPr="00461B7E">
              <w:rPr>
                <w:b/>
                <w:sz w:val="12"/>
                <w:szCs w:val="12"/>
              </w:rPr>
              <w:t>-</w:t>
            </w:r>
          </w:p>
        </w:tc>
      </w:tr>
      <w:tr w:rsidR="00AE6BCE" w:rsidRPr="00461B7E" w:rsidTr="003B22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2" w:type="dxa"/>
            <w:vMerge w:val="restart"/>
            <w:tcBorders>
              <w:top w:val="single" w:sz="4" w:space="0" w:color="auto"/>
              <w:left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2.</w:t>
            </w:r>
          </w:p>
        </w:tc>
        <w:tc>
          <w:tcPr>
            <w:tcW w:w="2175"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u w:val="single"/>
              </w:rPr>
              <w:t>Комплекс процессных мероприятий.</w:t>
            </w:r>
            <w:r w:rsidRPr="00461B7E">
              <w:rPr>
                <w:sz w:val="12"/>
                <w:szCs w:val="12"/>
              </w:rPr>
              <w:t xml:space="preserve"> «Оптимизация количественного и качественного состава земельно-имущественного комплекса»</w:t>
            </w:r>
          </w:p>
        </w:tc>
        <w:tc>
          <w:tcPr>
            <w:tcW w:w="1427"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b/>
                <w:sz w:val="12"/>
                <w:szCs w:val="12"/>
              </w:rPr>
            </w:pPr>
            <w:r w:rsidRPr="00461B7E">
              <w:rPr>
                <w:sz w:val="12"/>
                <w:szCs w:val="12"/>
              </w:rPr>
              <w:t>всего, в том числе:</w:t>
            </w:r>
          </w:p>
        </w:tc>
        <w:tc>
          <w:tcPr>
            <w:tcW w:w="919"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Х</w:t>
            </w:r>
          </w:p>
        </w:tc>
        <w:tc>
          <w:tcPr>
            <w:tcW w:w="1348"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09 4 01 00000</w:t>
            </w:r>
          </w:p>
        </w:tc>
        <w:tc>
          <w:tcPr>
            <w:tcW w:w="785"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311,2</w:t>
            </w:r>
          </w:p>
        </w:tc>
        <w:tc>
          <w:tcPr>
            <w:tcW w:w="820"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489,5</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400,0</w:t>
            </w:r>
          </w:p>
        </w:tc>
        <w:tc>
          <w:tcPr>
            <w:tcW w:w="769"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400,0</w:t>
            </w:r>
          </w:p>
        </w:tc>
        <w:tc>
          <w:tcPr>
            <w:tcW w:w="822"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370,0</w:t>
            </w:r>
          </w:p>
        </w:tc>
        <w:tc>
          <w:tcPr>
            <w:tcW w:w="915"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370,0</w:t>
            </w:r>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370,0</w:t>
            </w:r>
          </w:p>
        </w:tc>
        <w:tc>
          <w:tcPr>
            <w:tcW w:w="882"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370,0</w:t>
            </w:r>
          </w:p>
        </w:tc>
        <w:tc>
          <w:tcPr>
            <w:tcW w:w="991"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3080,7</w:t>
            </w:r>
          </w:p>
        </w:tc>
        <w:tc>
          <w:tcPr>
            <w:tcW w:w="1287"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b/>
                <w:sz w:val="12"/>
                <w:szCs w:val="12"/>
              </w:rPr>
            </w:pPr>
            <w:r w:rsidRPr="00461B7E">
              <w:rPr>
                <w:b/>
                <w:sz w:val="12"/>
                <w:szCs w:val="12"/>
              </w:rPr>
              <w:t>-</w:t>
            </w:r>
          </w:p>
        </w:tc>
      </w:tr>
      <w:tr w:rsidR="00AE6BCE" w:rsidRPr="00461B7E" w:rsidTr="003B22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2" w:type="dxa"/>
            <w:vMerge/>
            <w:tcBorders>
              <w:left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p>
        </w:tc>
        <w:tc>
          <w:tcPr>
            <w:tcW w:w="2175"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 xml:space="preserve">Постановка на учет бесхозяйного недвижимого имущества, регистрация права муниципальной собственности на </w:t>
            </w:r>
            <w:r w:rsidRPr="00461B7E">
              <w:rPr>
                <w:sz w:val="12"/>
                <w:szCs w:val="12"/>
              </w:rPr>
              <w:lastRenderedPageBreak/>
              <w:t>такое имущество</w:t>
            </w:r>
          </w:p>
        </w:tc>
        <w:tc>
          <w:tcPr>
            <w:tcW w:w="1427" w:type="dxa"/>
            <w:vMerge w:val="restart"/>
            <w:tcBorders>
              <w:top w:val="single" w:sz="4" w:space="0" w:color="auto"/>
              <w:left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lastRenderedPageBreak/>
              <w:t xml:space="preserve">Отдел по земельно- имущественным  администрации </w:t>
            </w:r>
            <w:r w:rsidRPr="00461B7E">
              <w:rPr>
                <w:sz w:val="12"/>
                <w:szCs w:val="12"/>
              </w:rPr>
              <w:lastRenderedPageBreak/>
              <w:t>Адамовского района</w:t>
            </w:r>
          </w:p>
        </w:tc>
        <w:tc>
          <w:tcPr>
            <w:tcW w:w="919"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lastRenderedPageBreak/>
              <w:t>111</w:t>
            </w:r>
          </w:p>
        </w:tc>
        <w:tc>
          <w:tcPr>
            <w:tcW w:w="1348"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09 4 01 20210</w:t>
            </w:r>
          </w:p>
        </w:tc>
        <w:tc>
          <w:tcPr>
            <w:tcW w:w="785"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0,0</w:t>
            </w:r>
          </w:p>
        </w:tc>
        <w:tc>
          <w:tcPr>
            <w:tcW w:w="820"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100,0</w:t>
            </w:r>
          </w:p>
        </w:tc>
        <w:tc>
          <w:tcPr>
            <w:tcW w:w="769"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100,0</w:t>
            </w:r>
          </w:p>
        </w:tc>
        <w:tc>
          <w:tcPr>
            <w:tcW w:w="822"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60,0</w:t>
            </w:r>
          </w:p>
        </w:tc>
        <w:tc>
          <w:tcPr>
            <w:tcW w:w="915"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60,0</w:t>
            </w:r>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60,0</w:t>
            </w:r>
          </w:p>
        </w:tc>
        <w:tc>
          <w:tcPr>
            <w:tcW w:w="882"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60,0</w:t>
            </w:r>
          </w:p>
        </w:tc>
        <w:tc>
          <w:tcPr>
            <w:tcW w:w="991"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440,0</w:t>
            </w:r>
          </w:p>
        </w:tc>
        <w:tc>
          <w:tcPr>
            <w:tcW w:w="1287"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b/>
                <w:sz w:val="12"/>
                <w:szCs w:val="12"/>
              </w:rPr>
            </w:pPr>
            <w:r w:rsidRPr="00461B7E">
              <w:rPr>
                <w:b/>
                <w:sz w:val="12"/>
                <w:szCs w:val="12"/>
              </w:rPr>
              <w:t>-</w:t>
            </w:r>
          </w:p>
        </w:tc>
      </w:tr>
      <w:tr w:rsidR="00AE6BCE" w:rsidRPr="00461B7E" w:rsidTr="003B22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2" w:type="dxa"/>
            <w:vMerge/>
            <w:tcBorders>
              <w:left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p>
        </w:tc>
        <w:tc>
          <w:tcPr>
            <w:tcW w:w="2175"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Осуществление технической</w:t>
            </w:r>
          </w:p>
          <w:p w:rsidR="00AE6BCE" w:rsidRPr="00461B7E" w:rsidRDefault="00AE6BCE" w:rsidP="003B22A5">
            <w:pPr>
              <w:tabs>
                <w:tab w:val="left" w:pos="2130"/>
              </w:tabs>
              <w:spacing w:line="240" w:lineRule="auto"/>
              <w:ind w:firstLine="0"/>
              <w:jc w:val="center"/>
              <w:rPr>
                <w:sz w:val="12"/>
                <w:szCs w:val="12"/>
              </w:rPr>
            </w:pPr>
            <w:r w:rsidRPr="00461B7E">
              <w:rPr>
                <w:sz w:val="12"/>
                <w:szCs w:val="12"/>
              </w:rPr>
              <w:t>инвентаризации недвижимого имущества</w:t>
            </w:r>
          </w:p>
        </w:tc>
        <w:tc>
          <w:tcPr>
            <w:tcW w:w="1427" w:type="dxa"/>
            <w:vMerge/>
            <w:tcBorders>
              <w:left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p>
        </w:tc>
        <w:tc>
          <w:tcPr>
            <w:tcW w:w="919"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111</w:t>
            </w:r>
          </w:p>
        </w:tc>
        <w:tc>
          <w:tcPr>
            <w:tcW w:w="1348"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09 4 01 20220</w:t>
            </w:r>
          </w:p>
        </w:tc>
        <w:tc>
          <w:tcPr>
            <w:tcW w:w="785"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50,0</w:t>
            </w:r>
          </w:p>
        </w:tc>
        <w:tc>
          <w:tcPr>
            <w:tcW w:w="820"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35,3</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100,0</w:t>
            </w:r>
          </w:p>
        </w:tc>
        <w:tc>
          <w:tcPr>
            <w:tcW w:w="769"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100,0</w:t>
            </w:r>
          </w:p>
        </w:tc>
        <w:tc>
          <w:tcPr>
            <w:tcW w:w="822"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100,0</w:t>
            </w:r>
          </w:p>
        </w:tc>
        <w:tc>
          <w:tcPr>
            <w:tcW w:w="915"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100,0</w:t>
            </w:r>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100,0</w:t>
            </w:r>
          </w:p>
        </w:tc>
        <w:tc>
          <w:tcPr>
            <w:tcW w:w="882"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100,0</w:t>
            </w:r>
          </w:p>
        </w:tc>
        <w:tc>
          <w:tcPr>
            <w:tcW w:w="991"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685,3</w:t>
            </w:r>
          </w:p>
        </w:tc>
        <w:tc>
          <w:tcPr>
            <w:tcW w:w="1287"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b/>
                <w:sz w:val="12"/>
                <w:szCs w:val="12"/>
              </w:rPr>
            </w:pPr>
            <w:r w:rsidRPr="00461B7E">
              <w:rPr>
                <w:b/>
                <w:sz w:val="12"/>
                <w:szCs w:val="12"/>
              </w:rPr>
              <w:t>-</w:t>
            </w:r>
          </w:p>
        </w:tc>
      </w:tr>
      <w:tr w:rsidR="00AE6BCE" w:rsidRPr="00461B7E" w:rsidTr="003B22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2" w:type="dxa"/>
            <w:vMerge/>
            <w:tcBorders>
              <w:left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p>
        </w:tc>
        <w:tc>
          <w:tcPr>
            <w:tcW w:w="2175"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Проведение оценки рыночной</w:t>
            </w:r>
          </w:p>
          <w:p w:rsidR="00AE6BCE" w:rsidRPr="00461B7E" w:rsidRDefault="00AE6BCE" w:rsidP="003B22A5">
            <w:pPr>
              <w:tabs>
                <w:tab w:val="left" w:pos="2130"/>
              </w:tabs>
              <w:spacing w:line="240" w:lineRule="auto"/>
              <w:ind w:firstLine="0"/>
              <w:jc w:val="center"/>
              <w:rPr>
                <w:sz w:val="12"/>
                <w:szCs w:val="12"/>
              </w:rPr>
            </w:pPr>
            <w:r w:rsidRPr="00461B7E">
              <w:rPr>
                <w:sz w:val="12"/>
                <w:szCs w:val="12"/>
              </w:rPr>
              <w:t>стоимости или размера арендной платы муниципального имущества</w:t>
            </w:r>
          </w:p>
        </w:tc>
        <w:tc>
          <w:tcPr>
            <w:tcW w:w="1427" w:type="dxa"/>
            <w:vMerge/>
            <w:tcBorders>
              <w:left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p>
        </w:tc>
        <w:tc>
          <w:tcPr>
            <w:tcW w:w="919"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111</w:t>
            </w:r>
          </w:p>
        </w:tc>
        <w:tc>
          <w:tcPr>
            <w:tcW w:w="1348"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09 4 01 20230</w:t>
            </w:r>
          </w:p>
        </w:tc>
        <w:tc>
          <w:tcPr>
            <w:tcW w:w="785"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86,3</w:t>
            </w:r>
          </w:p>
        </w:tc>
        <w:tc>
          <w:tcPr>
            <w:tcW w:w="820"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68,0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100,0</w:t>
            </w:r>
          </w:p>
        </w:tc>
        <w:tc>
          <w:tcPr>
            <w:tcW w:w="769"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100,0</w:t>
            </w:r>
          </w:p>
        </w:tc>
        <w:tc>
          <w:tcPr>
            <w:tcW w:w="822"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60,0</w:t>
            </w:r>
          </w:p>
        </w:tc>
        <w:tc>
          <w:tcPr>
            <w:tcW w:w="915"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60,0</w:t>
            </w:r>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60,0</w:t>
            </w:r>
          </w:p>
        </w:tc>
        <w:tc>
          <w:tcPr>
            <w:tcW w:w="882"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60,0</w:t>
            </w:r>
          </w:p>
        </w:tc>
        <w:tc>
          <w:tcPr>
            <w:tcW w:w="991"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594,3</w:t>
            </w:r>
          </w:p>
        </w:tc>
        <w:tc>
          <w:tcPr>
            <w:tcW w:w="1287"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b/>
                <w:sz w:val="12"/>
                <w:szCs w:val="12"/>
              </w:rPr>
            </w:pPr>
            <w:r w:rsidRPr="00461B7E">
              <w:rPr>
                <w:b/>
                <w:sz w:val="12"/>
                <w:szCs w:val="12"/>
              </w:rPr>
              <w:t>-</w:t>
            </w:r>
          </w:p>
        </w:tc>
      </w:tr>
      <w:tr w:rsidR="00AE6BCE" w:rsidRPr="00461B7E" w:rsidTr="003B22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2" w:type="dxa"/>
            <w:vMerge/>
            <w:tcBorders>
              <w:left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p>
        </w:tc>
        <w:tc>
          <w:tcPr>
            <w:tcW w:w="2175"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Выполнение землеустроительных работ в отношении земельных участков, находящихся в собственности муниципального образования Адамовский район</w:t>
            </w:r>
          </w:p>
        </w:tc>
        <w:tc>
          <w:tcPr>
            <w:tcW w:w="1427" w:type="dxa"/>
            <w:vMerge/>
            <w:tcBorders>
              <w:left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p>
        </w:tc>
        <w:tc>
          <w:tcPr>
            <w:tcW w:w="919"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111</w:t>
            </w:r>
          </w:p>
        </w:tc>
        <w:tc>
          <w:tcPr>
            <w:tcW w:w="1348"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09 4 01 20240</w:t>
            </w:r>
          </w:p>
        </w:tc>
        <w:tc>
          <w:tcPr>
            <w:tcW w:w="785"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23,8</w:t>
            </w:r>
          </w:p>
        </w:tc>
        <w:tc>
          <w:tcPr>
            <w:tcW w:w="820"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73,2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100,0</w:t>
            </w:r>
          </w:p>
        </w:tc>
        <w:tc>
          <w:tcPr>
            <w:tcW w:w="769"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100,0</w:t>
            </w:r>
          </w:p>
        </w:tc>
        <w:tc>
          <w:tcPr>
            <w:tcW w:w="822"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150,0</w:t>
            </w:r>
          </w:p>
        </w:tc>
        <w:tc>
          <w:tcPr>
            <w:tcW w:w="915"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150,0</w:t>
            </w:r>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150,0</w:t>
            </w:r>
          </w:p>
        </w:tc>
        <w:tc>
          <w:tcPr>
            <w:tcW w:w="882"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150,0</w:t>
            </w:r>
          </w:p>
        </w:tc>
        <w:tc>
          <w:tcPr>
            <w:tcW w:w="991"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897,0</w:t>
            </w:r>
          </w:p>
        </w:tc>
        <w:tc>
          <w:tcPr>
            <w:tcW w:w="1287"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b/>
                <w:sz w:val="12"/>
                <w:szCs w:val="12"/>
              </w:rPr>
            </w:pPr>
            <w:r w:rsidRPr="00461B7E">
              <w:rPr>
                <w:b/>
                <w:sz w:val="12"/>
                <w:szCs w:val="12"/>
              </w:rPr>
              <w:t>-</w:t>
            </w:r>
          </w:p>
        </w:tc>
      </w:tr>
      <w:tr w:rsidR="00AE6BCE" w:rsidRPr="00461B7E" w:rsidTr="003B22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2" w:type="dxa"/>
            <w:tcBorders>
              <w:left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p>
        </w:tc>
        <w:tc>
          <w:tcPr>
            <w:tcW w:w="2175"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Проведение комплексных кадастровых работ</w:t>
            </w:r>
          </w:p>
        </w:tc>
        <w:tc>
          <w:tcPr>
            <w:tcW w:w="1427" w:type="dxa"/>
            <w:vMerge/>
            <w:tcBorders>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p>
        </w:tc>
        <w:tc>
          <w:tcPr>
            <w:tcW w:w="919"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111</w:t>
            </w:r>
          </w:p>
        </w:tc>
        <w:tc>
          <w:tcPr>
            <w:tcW w:w="1348"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09 4 01 20290</w:t>
            </w:r>
          </w:p>
        </w:tc>
        <w:tc>
          <w:tcPr>
            <w:tcW w:w="785"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151,2</w:t>
            </w:r>
          </w:p>
        </w:tc>
        <w:tc>
          <w:tcPr>
            <w:tcW w:w="820"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313,0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0,0</w:t>
            </w:r>
          </w:p>
        </w:tc>
        <w:tc>
          <w:tcPr>
            <w:tcW w:w="769"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0,0</w:t>
            </w:r>
          </w:p>
        </w:tc>
        <w:tc>
          <w:tcPr>
            <w:tcW w:w="822"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0,0</w:t>
            </w:r>
          </w:p>
        </w:tc>
        <w:tc>
          <w:tcPr>
            <w:tcW w:w="915"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0,0</w:t>
            </w:r>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0,0</w:t>
            </w:r>
          </w:p>
        </w:tc>
        <w:tc>
          <w:tcPr>
            <w:tcW w:w="882"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0,0</w:t>
            </w:r>
          </w:p>
        </w:tc>
        <w:tc>
          <w:tcPr>
            <w:tcW w:w="991"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464,2</w:t>
            </w:r>
          </w:p>
        </w:tc>
        <w:tc>
          <w:tcPr>
            <w:tcW w:w="1287"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b/>
                <w:sz w:val="12"/>
                <w:szCs w:val="12"/>
              </w:rPr>
            </w:pPr>
          </w:p>
        </w:tc>
      </w:tr>
      <w:tr w:rsidR="00AE6BCE" w:rsidRPr="00461B7E" w:rsidTr="003B22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2" w:type="dxa"/>
            <w:vMerge w:val="restart"/>
            <w:tcBorders>
              <w:top w:val="single" w:sz="4" w:space="0" w:color="auto"/>
              <w:left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3.</w:t>
            </w:r>
          </w:p>
        </w:tc>
        <w:tc>
          <w:tcPr>
            <w:tcW w:w="2175"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u w:val="single"/>
              </w:rPr>
              <w:t xml:space="preserve">Комплекс процессных мероприятий. </w:t>
            </w:r>
            <w:r w:rsidRPr="00461B7E">
              <w:rPr>
                <w:sz w:val="12"/>
                <w:szCs w:val="12"/>
              </w:rPr>
              <w:t>Управление и распоряжение объектами муниципальной собственности Адамовского района, в том числе земельными ресурсами</w:t>
            </w:r>
          </w:p>
        </w:tc>
        <w:tc>
          <w:tcPr>
            <w:tcW w:w="1427"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b/>
                <w:sz w:val="12"/>
                <w:szCs w:val="12"/>
              </w:rPr>
            </w:pPr>
            <w:r w:rsidRPr="00461B7E">
              <w:rPr>
                <w:sz w:val="12"/>
                <w:szCs w:val="12"/>
              </w:rPr>
              <w:t>всего, в том числе:</w:t>
            </w:r>
          </w:p>
        </w:tc>
        <w:tc>
          <w:tcPr>
            <w:tcW w:w="919"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Х</w:t>
            </w:r>
          </w:p>
        </w:tc>
        <w:tc>
          <w:tcPr>
            <w:tcW w:w="1348"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09 4 02 00000</w:t>
            </w:r>
          </w:p>
        </w:tc>
        <w:tc>
          <w:tcPr>
            <w:tcW w:w="785"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3652,0</w:t>
            </w:r>
          </w:p>
        </w:tc>
        <w:tc>
          <w:tcPr>
            <w:tcW w:w="820"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676,6</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400,0</w:t>
            </w:r>
          </w:p>
        </w:tc>
        <w:tc>
          <w:tcPr>
            <w:tcW w:w="769"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906,0</w:t>
            </w:r>
          </w:p>
        </w:tc>
        <w:tc>
          <w:tcPr>
            <w:tcW w:w="822"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830,0</w:t>
            </w:r>
          </w:p>
        </w:tc>
        <w:tc>
          <w:tcPr>
            <w:tcW w:w="915"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830,0</w:t>
            </w:r>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830,0</w:t>
            </w:r>
          </w:p>
        </w:tc>
        <w:tc>
          <w:tcPr>
            <w:tcW w:w="882"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830,0</w:t>
            </w:r>
          </w:p>
        </w:tc>
        <w:tc>
          <w:tcPr>
            <w:tcW w:w="991"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8954,6</w:t>
            </w:r>
          </w:p>
        </w:tc>
        <w:tc>
          <w:tcPr>
            <w:tcW w:w="1287"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b/>
                <w:sz w:val="12"/>
                <w:szCs w:val="12"/>
              </w:rPr>
            </w:pPr>
            <w:r w:rsidRPr="00461B7E">
              <w:rPr>
                <w:b/>
                <w:sz w:val="12"/>
                <w:szCs w:val="12"/>
              </w:rPr>
              <w:t>-</w:t>
            </w:r>
          </w:p>
        </w:tc>
      </w:tr>
      <w:tr w:rsidR="00AE6BCE" w:rsidRPr="00461B7E" w:rsidTr="003B22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2" w:type="dxa"/>
            <w:vMerge/>
            <w:tcBorders>
              <w:left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p>
        </w:tc>
        <w:tc>
          <w:tcPr>
            <w:tcW w:w="2175"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Подготовка рабочей документации на реконструкцию недвижимого имущества</w:t>
            </w:r>
          </w:p>
        </w:tc>
        <w:tc>
          <w:tcPr>
            <w:tcW w:w="1427" w:type="dxa"/>
            <w:vMerge w:val="restart"/>
            <w:tcBorders>
              <w:top w:val="single" w:sz="4" w:space="0" w:color="auto"/>
              <w:left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Отдел по земельно- имущественным  администрации Адамовского района</w:t>
            </w:r>
          </w:p>
        </w:tc>
        <w:tc>
          <w:tcPr>
            <w:tcW w:w="919"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111</w:t>
            </w:r>
          </w:p>
        </w:tc>
        <w:tc>
          <w:tcPr>
            <w:tcW w:w="1348"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09 4 02 20250</w:t>
            </w:r>
          </w:p>
        </w:tc>
        <w:tc>
          <w:tcPr>
            <w:tcW w:w="785"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14,0</w:t>
            </w:r>
          </w:p>
        </w:tc>
        <w:tc>
          <w:tcPr>
            <w:tcW w:w="820"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0,0</w:t>
            </w:r>
          </w:p>
        </w:tc>
        <w:tc>
          <w:tcPr>
            <w:tcW w:w="769"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0,0</w:t>
            </w:r>
          </w:p>
        </w:tc>
        <w:tc>
          <w:tcPr>
            <w:tcW w:w="822"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50,0</w:t>
            </w:r>
          </w:p>
        </w:tc>
        <w:tc>
          <w:tcPr>
            <w:tcW w:w="915"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50,0</w:t>
            </w:r>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50,0</w:t>
            </w:r>
          </w:p>
        </w:tc>
        <w:tc>
          <w:tcPr>
            <w:tcW w:w="882"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50,0</w:t>
            </w:r>
          </w:p>
        </w:tc>
        <w:tc>
          <w:tcPr>
            <w:tcW w:w="991"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214,0</w:t>
            </w:r>
          </w:p>
        </w:tc>
        <w:tc>
          <w:tcPr>
            <w:tcW w:w="1287"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b/>
                <w:sz w:val="12"/>
                <w:szCs w:val="12"/>
              </w:rPr>
            </w:pPr>
            <w:r w:rsidRPr="00461B7E">
              <w:rPr>
                <w:b/>
                <w:sz w:val="12"/>
                <w:szCs w:val="12"/>
              </w:rPr>
              <w:t>-</w:t>
            </w:r>
          </w:p>
        </w:tc>
      </w:tr>
      <w:tr w:rsidR="00AE6BCE" w:rsidRPr="00461B7E" w:rsidTr="003B22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2" w:type="dxa"/>
            <w:vMerge/>
            <w:tcBorders>
              <w:left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p>
        </w:tc>
        <w:tc>
          <w:tcPr>
            <w:tcW w:w="2175"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Осуществление обязанностей по содержанию муниципального имущества муниципального образования Адамовский район</w:t>
            </w:r>
          </w:p>
        </w:tc>
        <w:tc>
          <w:tcPr>
            <w:tcW w:w="1427" w:type="dxa"/>
            <w:vMerge/>
            <w:tcBorders>
              <w:left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p>
        </w:tc>
        <w:tc>
          <w:tcPr>
            <w:tcW w:w="919"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111</w:t>
            </w:r>
          </w:p>
        </w:tc>
        <w:tc>
          <w:tcPr>
            <w:tcW w:w="1348"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09 0 02 20260</w:t>
            </w:r>
          </w:p>
        </w:tc>
        <w:tc>
          <w:tcPr>
            <w:tcW w:w="785"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3638,0</w:t>
            </w:r>
          </w:p>
        </w:tc>
        <w:tc>
          <w:tcPr>
            <w:tcW w:w="820"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676,6</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400,0</w:t>
            </w:r>
          </w:p>
        </w:tc>
        <w:tc>
          <w:tcPr>
            <w:tcW w:w="769"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906,0</w:t>
            </w:r>
          </w:p>
        </w:tc>
        <w:tc>
          <w:tcPr>
            <w:tcW w:w="822"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780,0</w:t>
            </w:r>
          </w:p>
        </w:tc>
        <w:tc>
          <w:tcPr>
            <w:tcW w:w="915"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780,0</w:t>
            </w:r>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780,0</w:t>
            </w:r>
          </w:p>
        </w:tc>
        <w:tc>
          <w:tcPr>
            <w:tcW w:w="882"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780,0</w:t>
            </w:r>
          </w:p>
        </w:tc>
        <w:tc>
          <w:tcPr>
            <w:tcW w:w="991"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8740,6</w:t>
            </w:r>
          </w:p>
        </w:tc>
        <w:tc>
          <w:tcPr>
            <w:tcW w:w="1287"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b/>
                <w:sz w:val="12"/>
                <w:szCs w:val="12"/>
              </w:rPr>
            </w:pPr>
            <w:r w:rsidRPr="00461B7E">
              <w:rPr>
                <w:b/>
                <w:sz w:val="12"/>
                <w:szCs w:val="12"/>
              </w:rPr>
              <w:t>-</w:t>
            </w:r>
          </w:p>
        </w:tc>
      </w:tr>
      <w:tr w:rsidR="00AE6BCE" w:rsidRPr="00461B7E" w:rsidTr="003B22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2" w:type="dxa"/>
            <w:tcBorders>
              <w:left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p>
        </w:tc>
        <w:tc>
          <w:tcPr>
            <w:tcW w:w="2175"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Приобретение имущества</w:t>
            </w:r>
          </w:p>
        </w:tc>
        <w:tc>
          <w:tcPr>
            <w:tcW w:w="1427" w:type="dxa"/>
            <w:vMerge/>
            <w:tcBorders>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p>
        </w:tc>
        <w:tc>
          <w:tcPr>
            <w:tcW w:w="919"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111</w:t>
            </w:r>
          </w:p>
        </w:tc>
        <w:tc>
          <w:tcPr>
            <w:tcW w:w="1348"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09 4 02 40070</w:t>
            </w:r>
          </w:p>
        </w:tc>
        <w:tc>
          <w:tcPr>
            <w:tcW w:w="785"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0</w:t>
            </w:r>
          </w:p>
        </w:tc>
        <w:tc>
          <w:tcPr>
            <w:tcW w:w="820"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0</w:t>
            </w:r>
          </w:p>
        </w:tc>
        <w:tc>
          <w:tcPr>
            <w:tcW w:w="769"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0</w:t>
            </w:r>
          </w:p>
        </w:tc>
        <w:tc>
          <w:tcPr>
            <w:tcW w:w="822"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0</w:t>
            </w:r>
          </w:p>
        </w:tc>
        <w:tc>
          <w:tcPr>
            <w:tcW w:w="915"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0</w:t>
            </w:r>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0</w:t>
            </w:r>
          </w:p>
        </w:tc>
        <w:tc>
          <w:tcPr>
            <w:tcW w:w="882"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0</w:t>
            </w:r>
          </w:p>
        </w:tc>
        <w:tc>
          <w:tcPr>
            <w:tcW w:w="991"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0</w:t>
            </w:r>
          </w:p>
        </w:tc>
        <w:tc>
          <w:tcPr>
            <w:tcW w:w="1287"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b/>
                <w:sz w:val="12"/>
                <w:szCs w:val="12"/>
              </w:rPr>
            </w:pPr>
          </w:p>
        </w:tc>
      </w:tr>
      <w:tr w:rsidR="00AE6BCE" w:rsidRPr="00461B7E" w:rsidTr="003B22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2" w:type="dxa"/>
            <w:vMerge w:val="restart"/>
            <w:tcBorders>
              <w:top w:val="single" w:sz="4" w:space="0" w:color="auto"/>
              <w:left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4.</w:t>
            </w:r>
          </w:p>
        </w:tc>
        <w:tc>
          <w:tcPr>
            <w:tcW w:w="2175"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u w:val="single"/>
              </w:rPr>
              <w:t xml:space="preserve">Комплекс процессных мероприятий. </w:t>
            </w:r>
            <w:r w:rsidRPr="00461B7E">
              <w:rPr>
                <w:sz w:val="12"/>
                <w:szCs w:val="12"/>
              </w:rPr>
              <w:t>Обеспечение реализации муниципальной программы</w:t>
            </w:r>
          </w:p>
        </w:tc>
        <w:tc>
          <w:tcPr>
            <w:tcW w:w="1427"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b/>
                <w:sz w:val="12"/>
                <w:szCs w:val="12"/>
              </w:rPr>
            </w:pPr>
            <w:r w:rsidRPr="00461B7E">
              <w:rPr>
                <w:sz w:val="12"/>
                <w:szCs w:val="12"/>
              </w:rPr>
              <w:t>всего, в том числе:</w:t>
            </w:r>
          </w:p>
        </w:tc>
        <w:tc>
          <w:tcPr>
            <w:tcW w:w="919"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Х</w:t>
            </w:r>
          </w:p>
        </w:tc>
        <w:tc>
          <w:tcPr>
            <w:tcW w:w="1348"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09 4 03 00000</w:t>
            </w:r>
          </w:p>
        </w:tc>
        <w:tc>
          <w:tcPr>
            <w:tcW w:w="785"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0</w:t>
            </w:r>
          </w:p>
        </w:tc>
        <w:tc>
          <w:tcPr>
            <w:tcW w:w="820"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0</w:t>
            </w:r>
          </w:p>
        </w:tc>
        <w:tc>
          <w:tcPr>
            <w:tcW w:w="769"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0</w:t>
            </w:r>
          </w:p>
        </w:tc>
        <w:tc>
          <w:tcPr>
            <w:tcW w:w="822"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0</w:t>
            </w:r>
          </w:p>
        </w:tc>
        <w:tc>
          <w:tcPr>
            <w:tcW w:w="915"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0</w:t>
            </w:r>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0</w:t>
            </w:r>
          </w:p>
        </w:tc>
        <w:tc>
          <w:tcPr>
            <w:tcW w:w="882"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0</w:t>
            </w:r>
          </w:p>
        </w:tc>
        <w:tc>
          <w:tcPr>
            <w:tcW w:w="991"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0</w:t>
            </w:r>
          </w:p>
        </w:tc>
        <w:tc>
          <w:tcPr>
            <w:tcW w:w="1287"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b/>
                <w:sz w:val="12"/>
                <w:szCs w:val="12"/>
              </w:rPr>
            </w:pPr>
            <w:r w:rsidRPr="00461B7E">
              <w:rPr>
                <w:b/>
                <w:sz w:val="12"/>
                <w:szCs w:val="12"/>
              </w:rPr>
              <w:t>-</w:t>
            </w:r>
          </w:p>
        </w:tc>
      </w:tr>
      <w:tr w:rsidR="00AE6BCE" w:rsidRPr="00461B7E" w:rsidTr="003B22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2" w:type="dxa"/>
            <w:vMerge/>
            <w:tcBorders>
              <w:left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p>
        </w:tc>
        <w:tc>
          <w:tcPr>
            <w:tcW w:w="2175"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Информирование населения в средствах массовой информации</w:t>
            </w:r>
          </w:p>
        </w:tc>
        <w:tc>
          <w:tcPr>
            <w:tcW w:w="1427" w:type="dxa"/>
            <w:vMerge w:val="restart"/>
            <w:tcBorders>
              <w:top w:val="single" w:sz="4" w:space="0" w:color="auto"/>
              <w:left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Отдел по земельно- имущественным  администрации Адамовского района</w:t>
            </w:r>
          </w:p>
        </w:tc>
        <w:tc>
          <w:tcPr>
            <w:tcW w:w="919"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111</w:t>
            </w:r>
          </w:p>
        </w:tc>
        <w:tc>
          <w:tcPr>
            <w:tcW w:w="1348"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09 4 03 20270</w:t>
            </w:r>
          </w:p>
        </w:tc>
        <w:tc>
          <w:tcPr>
            <w:tcW w:w="785"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0</w:t>
            </w:r>
          </w:p>
        </w:tc>
        <w:tc>
          <w:tcPr>
            <w:tcW w:w="820"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0</w:t>
            </w:r>
          </w:p>
        </w:tc>
        <w:tc>
          <w:tcPr>
            <w:tcW w:w="769"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0</w:t>
            </w:r>
          </w:p>
        </w:tc>
        <w:tc>
          <w:tcPr>
            <w:tcW w:w="822"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0</w:t>
            </w:r>
          </w:p>
        </w:tc>
        <w:tc>
          <w:tcPr>
            <w:tcW w:w="915"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0</w:t>
            </w:r>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0</w:t>
            </w:r>
          </w:p>
        </w:tc>
        <w:tc>
          <w:tcPr>
            <w:tcW w:w="882"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0</w:t>
            </w:r>
          </w:p>
        </w:tc>
        <w:tc>
          <w:tcPr>
            <w:tcW w:w="991"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0</w:t>
            </w:r>
          </w:p>
        </w:tc>
        <w:tc>
          <w:tcPr>
            <w:tcW w:w="1287"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b/>
                <w:sz w:val="12"/>
                <w:szCs w:val="12"/>
              </w:rPr>
            </w:pPr>
            <w:r w:rsidRPr="00461B7E">
              <w:rPr>
                <w:b/>
                <w:sz w:val="12"/>
                <w:szCs w:val="12"/>
              </w:rPr>
              <w:t>-</w:t>
            </w:r>
          </w:p>
        </w:tc>
      </w:tr>
      <w:tr w:rsidR="00AE6BCE" w:rsidRPr="00461B7E" w:rsidTr="003B22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2" w:type="dxa"/>
            <w:tcBorders>
              <w:left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p>
        </w:tc>
        <w:tc>
          <w:tcPr>
            <w:tcW w:w="2175"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Подготовка и переподготовка кадров</w:t>
            </w:r>
          </w:p>
        </w:tc>
        <w:tc>
          <w:tcPr>
            <w:tcW w:w="1427" w:type="dxa"/>
            <w:vMerge/>
            <w:tcBorders>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p>
        </w:tc>
        <w:tc>
          <w:tcPr>
            <w:tcW w:w="919"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111</w:t>
            </w:r>
          </w:p>
        </w:tc>
        <w:tc>
          <w:tcPr>
            <w:tcW w:w="1348"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09 4 03 20280</w:t>
            </w:r>
          </w:p>
        </w:tc>
        <w:tc>
          <w:tcPr>
            <w:tcW w:w="785"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0</w:t>
            </w:r>
          </w:p>
        </w:tc>
        <w:tc>
          <w:tcPr>
            <w:tcW w:w="820"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0</w:t>
            </w:r>
          </w:p>
        </w:tc>
        <w:tc>
          <w:tcPr>
            <w:tcW w:w="769"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0</w:t>
            </w:r>
          </w:p>
        </w:tc>
        <w:tc>
          <w:tcPr>
            <w:tcW w:w="822"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0</w:t>
            </w:r>
          </w:p>
        </w:tc>
        <w:tc>
          <w:tcPr>
            <w:tcW w:w="915"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0</w:t>
            </w:r>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0</w:t>
            </w:r>
          </w:p>
        </w:tc>
        <w:tc>
          <w:tcPr>
            <w:tcW w:w="882"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0</w:t>
            </w:r>
          </w:p>
        </w:tc>
        <w:tc>
          <w:tcPr>
            <w:tcW w:w="991"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sz w:val="12"/>
                <w:szCs w:val="12"/>
              </w:rPr>
            </w:pPr>
            <w:r w:rsidRPr="00461B7E">
              <w:rPr>
                <w:sz w:val="12"/>
                <w:szCs w:val="12"/>
              </w:rPr>
              <w:t>0</w:t>
            </w:r>
          </w:p>
        </w:tc>
        <w:tc>
          <w:tcPr>
            <w:tcW w:w="1287" w:type="dxa"/>
            <w:tcBorders>
              <w:top w:val="single" w:sz="4" w:space="0" w:color="auto"/>
              <w:left w:val="single" w:sz="4" w:space="0" w:color="auto"/>
              <w:bottom w:val="single" w:sz="4" w:space="0" w:color="auto"/>
              <w:right w:val="single" w:sz="4" w:space="0" w:color="auto"/>
            </w:tcBorders>
            <w:shd w:val="clear" w:color="auto" w:fill="FFFFFF"/>
          </w:tcPr>
          <w:p w:rsidR="00AE6BCE" w:rsidRPr="00461B7E" w:rsidRDefault="00AE6BCE" w:rsidP="003B22A5">
            <w:pPr>
              <w:tabs>
                <w:tab w:val="left" w:pos="2130"/>
              </w:tabs>
              <w:spacing w:line="240" w:lineRule="auto"/>
              <w:ind w:firstLine="0"/>
              <w:jc w:val="center"/>
              <w:rPr>
                <w:b/>
                <w:sz w:val="12"/>
                <w:szCs w:val="12"/>
              </w:rPr>
            </w:pPr>
            <w:r w:rsidRPr="00461B7E">
              <w:rPr>
                <w:b/>
                <w:sz w:val="12"/>
                <w:szCs w:val="12"/>
              </w:rPr>
              <w:t>-</w:t>
            </w:r>
          </w:p>
        </w:tc>
      </w:tr>
    </w:tbl>
    <w:p w:rsidR="00AE6BCE" w:rsidRPr="00461B7E" w:rsidRDefault="00AE6BCE" w:rsidP="005A1A7A">
      <w:pPr>
        <w:tabs>
          <w:tab w:val="left" w:pos="2130"/>
        </w:tabs>
        <w:spacing w:line="240" w:lineRule="auto"/>
        <w:ind w:firstLine="0"/>
        <w:rPr>
          <w:sz w:val="12"/>
          <w:szCs w:val="12"/>
        </w:rPr>
      </w:pPr>
    </w:p>
    <w:p w:rsidR="00AE6BCE" w:rsidRPr="00461B7E" w:rsidRDefault="00AE6BCE" w:rsidP="005A1A7A">
      <w:pPr>
        <w:tabs>
          <w:tab w:val="left" w:pos="2130"/>
        </w:tabs>
        <w:spacing w:line="240" w:lineRule="auto"/>
        <w:ind w:firstLine="0"/>
        <w:rPr>
          <w:sz w:val="12"/>
          <w:szCs w:val="12"/>
        </w:rPr>
      </w:pPr>
    </w:p>
    <w:tbl>
      <w:tblPr>
        <w:tblW w:w="0" w:type="auto"/>
        <w:tblInd w:w="9747" w:type="dxa"/>
        <w:tblLook w:val="04A0" w:firstRow="1" w:lastRow="0" w:firstColumn="1" w:lastColumn="0" w:noHBand="0" w:noVBand="1"/>
      </w:tblPr>
      <w:tblGrid>
        <w:gridCol w:w="4756"/>
      </w:tblGrid>
      <w:tr w:rsidR="00AE6BCE" w:rsidRPr="00461B7E" w:rsidTr="00B049BB">
        <w:tc>
          <w:tcPr>
            <w:tcW w:w="4756" w:type="dxa"/>
            <w:shd w:val="clear" w:color="auto" w:fill="auto"/>
          </w:tcPr>
          <w:p w:rsidR="00AE6BCE" w:rsidRPr="00461B7E" w:rsidRDefault="00AE6BCE" w:rsidP="005A1A7A">
            <w:pPr>
              <w:tabs>
                <w:tab w:val="left" w:pos="2130"/>
              </w:tabs>
              <w:spacing w:line="240" w:lineRule="auto"/>
              <w:ind w:firstLine="0"/>
              <w:rPr>
                <w:sz w:val="12"/>
                <w:szCs w:val="12"/>
              </w:rPr>
            </w:pPr>
            <w:r w:rsidRPr="00461B7E">
              <w:rPr>
                <w:sz w:val="12"/>
                <w:szCs w:val="12"/>
              </w:rPr>
              <w:t>Приложение № 5</w:t>
            </w:r>
          </w:p>
          <w:p w:rsidR="00AE6BCE" w:rsidRPr="00461B7E" w:rsidRDefault="00AE6BCE" w:rsidP="005A1A7A">
            <w:pPr>
              <w:tabs>
                <w:tab w:val="left" w:pos="2130"/>
              </w:tabs>
              <w:spacing w:line="240" w:lineRule="auto"/>
              <w:ind w:firstLine="0"/>
              <w:rPr>
                <w:sz w:val="12"/>
                <w:szCs w:val="12"/>
              </w:rPr>
            </w:pPr>
            <w:r w:rsidRPr="00461B7E">
              <w:rPr>
                <w:sz w:val="12"/>
                <w:szCs w:val="12"/>
              </w:rPr>
              <w:t>к муниципальной программе «Управление земельно-имущественным комплексом Адамовского района Оренбургской области»</w:t>
            </w:r>
          </w:p>
        </w:tc>
      </w:tr>
    </w:tbl>
    <w:p w:rsidR="00AE6BCE" w:rsidRPr="00461B7E" w:rsidRDefault="00AE6BCE" w:rsidP="005A1A7A">
      <w:pPr>
        <w:tabs>
          <w:tab w:val="left" w:pos="2130"/>
        </w:tabs>
        <w:spacing w:line="240" w:lineRule="auto"/>
        <w:ind w:firstLine="0"/>
        <w:jc w:val="center"/>
        <w:rPr>
          <w:sz w:val="12"/>
          <w:szCs w:val="12"/>
        </w:rPr>
      </w:pPr>
    </w:p>
    <w:p w:rsidR="00AE6BCE" w:rsidRPr="00461B7E" w:rsidRDefault="00AE6BCE" w:rsidP="005A1A7A">
      <w:pPr>
        <w:tabs>
          <w:tab w:val="left" w:pos="2130"/>
        </w:tabs>
        <w:spacing w:line="240" w:lineRule="auto"/>
        <w:ind w:firstLine="0"/>
        <w:jc w:val="center"/>
        <w:rPr>
          <w:sz w:val="12"/>
          <w:szCs w:val="12"/>
        </w:rPr>
      </w:pPr>
      <w:r w:rsidRPr="00461B7E">
        <w:rPr>
          <w:sz w:val="12"/>
          <w:szCs w:val="12"/>
        </w:rPr>
        <w:t>Сведения о методике расчета показателей (результатов) муниципальной программы Адамовского район</w:t>
      </w:r>
    </w:p>
    <w:p w:rsidR="00AE6BCE" w:rsidRPr="00461B7E" w:rsidRDefault="00AE6BCE" w:rsidP="005A1A7A">
      <w:pPr>
        <w:tabs>
          <w:tab w:val="left" w:pos="2130"/>
        </w:tabs>
        <w:spacing w:line="240" w:lineRule="auto"/>
        <w:ind w:firstLine="0"/>
        <w:jc w:val="center"/>
        <w:rPr>
          <w:sz w:val="12"/>
          <w:szCs w:val="12"/>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552"/>
        <w:gridCol w:w="1134"/>
        <w:gridCol w:w="1559"/>
        <w:gridCol w:w="2835"/>
        <w:gridCol w:w="1276"/>
        <w:gridCol w:w="1701"/>
        <w:gridCol w:w="2126"/>
        <w:gridCol w:w="1418"/>
      </w:tblGrid>
      <w:tr w:rsidR="00AE6BCE" w:rsidRPr="00461B7E" w:rsidTr="003B22A5">
        <w:tc>
          <w:tcPr>
            <w:tcW w:w="675" w:type="dxa"/>
            <w:shd w:val="clear" w:color="auto" w:fill="auto"/>
          </w:tcPr>
          <w:p w:rsidR="00AE6BCE" w:rsidRPr="00461B7E" w:rsidRDefault="00AE6BCE" w:rsidP="003B22A5">
            <w:pPr>
              <w:tabs>
                <w:tab w:val="left" w:pos="2130"/>
              </w:tabs>
              <w:spacing w:line="240" w:lineRule="auto"/>
              <w:ind w:firstLine="0"/>
              <w:jc w:val="center"/>
              <w:rPr>
                <w:sz w:val="12"/>
                <w:szCs w:val="12"/>
              </w:rPr>
            </w:pPr>
            <w:r w:rsidRPr="00461B7E">
              <w:rPr>
                <w:sz w:val="12"/>
                <w:szCs w:val="12"/>
              </w:rPr>
              <w:t>№ п/п</w:t>
            </w:r>
          </w:p>
        </w:tc>
        <w:tc>
          <w:tcPr>
            <w:tcW w:w="2552" w:type="dxa"/>
            <w:shd w:val="clear" w:color="auto" w:fill="auto"/>
          </w:tcPr>
          <w:p w:rsidR="00AE6BCE" w:rsidRPr="00461B7E" w:rsidRDefault="00AE6BCE" w:rsidP="003B22A5">
            <w:pPr>
              <w:tabs>
                <w:tab w:val="left" w:pos="2130"/>
              </w:tabs>
              <w:spacing w:line="240" w:lineRule="auto"/>
              <w:ind w:firstLine="0"/>
              <w:jc w:val="center"/>
              <w:rPr>
                <w:b/>
                <w:sz w:val="12"/>
                <w:szCs w:val="12"/>
              </w:rPr>
            </w:pPr>
            <w:r w:rsidRPr="00461B7E">
              <w:rPr>
                <w:sz w:val="12"/>
                <w:szCs w:val="12"/>
              </w:rPr>
              <w:t>Наименование показателя (результат)</w:t>
            </w:r>
          </w:p>
        </w:tc>
        <w:tc>
          <w:tcPr>
            <w:tcW w:w="1134" w:type="dxa"/>
            <w:shd w:val="clear" w:color="auto" w:fill="auto"/>
          </w:tcPr>
          <w:p w:rsidR="00AE6BCE" w:rsidRPr="00461B7E" w:rsidRDefault="00AE6BCE" w:rsidP="003B22A5">
            <w:pPr>
              <w:tabs>
                <w:tab w:val="left" w:pos="2130"/>
              </w:tabs>
              <w:spacing w:line="240" w:lineRule="auto"/>
              <w:ind w:firstLine="0"/>
              <w:jc w:val="center"/>
              <w:rPr>
                <w:b/>
                <w:sz w:val="12"/>
                <w:szCs w:val="12"/>
              </w:rPr>
            </w:pPr>
            <w:r w:rsidRPr="00461B7E">
              <w:rPr>
                <w:sz w:val="12"/>
                <w:szCs w:val="12"/>
              </w:rPr>
              <w:t>Единица измерения</w:t>
            </w:r>
          </w:p>
        </w:tc>
        <w:tc>
          <w:tcPr>
            <w:tcW w:w="1559" w:type="dxa"/>
            <w:shd w:val="clear" w:color="auto" w:fill="auto"/>
          </w:tcPr>
          <w:p w:rsidR="00AE6BCE" w:rsidRPr="00461B7E" w:rsidRDefault="00AE6BCE" w:rsidP="003B22A5">
            <w:pPr>
              <w:tabs>
                <w:tab w:val="left" w:pos="2130"/>
              </w:tabs>
              <w:spacing w:line="240" w:lineRule="auto"/>
              <w:ind w:firstLine="0"/>
              <w:jc w:val="center"/>
              <w:rPr>
                <w:b/>
                <w:sz w:val="12"/>
                <w:szCs w:val="12"/>
              </w:rPr>
            </w:pPr>
            <w:r w:rsidRPr="00461B7E">
              <w:rPr>
                <w:sz w:val="12"/>
                <w:szCs w:val="12"/>
              </w:rPr>
              <w:t>Алгоритм формирования (формула) и методологические пояснения</w:t>
            </w:r>
          </w:p>
        </w:tc>
        <w:tc>
          <w:tcPr>
            <w:tcW w:w="2835" w:type="dxa"/>
            <w:shd w:val="clear" w:color="auto" w:fill="auto"/>
          </w:tcPr>
          <w:p w:rsidR="00AE6BCE" w:rsidRPr="00461B7E" w:rsidRDefault="00AE6BCE" w:rsidP="003B22A5">
            <w:pPr>
              <w:tabs>
                <w:tab w:val="left" w:pos="2130"/>
              </w:tabs>
              <w:spacing w:line="240" w:lineRule="auto"/>
              <w:ind w:firstLine="0"/>
              <w:jc w:val="center"/>
              <w:rPr>
                <w:b/>
                <w:sz w:val="12"/>
                <w:szCs w:val="12"/>
              </w:rPr>
            </w:pPr>
            <w:r w:rsidRPr="00461B7E">
              <w:rPr>
                <w:sz w:val="12"/>
                <w:szCs w:val="12"/>
              </w:rPr>
              <w:t>Базовые показатели (используемые в формуле)</w:t>
            </w:r>
          </w:p>
        </w:tc>
        <w:tc>
          <w:tcPr>
            <w:tcW w:w="1276" w:type="dxa"/>
            <w:shd w:val="clear" w:color="auto" w:fill="auto"/>
          </w:tcPr>
          <w:p w:rsidR="00AE6BCE" w:rsidRPr="00461B7E" w:rsidRDefault="00AE6BCE" w:rsidP="003B22A5">
            <w:pPr>
              <w:tabs>
                <w:tab w:val="left" w:pos="2130"/>
              </w:tabs>
              <w:spacing w:line="240" w:lineRule="auto"/>
              <w:ind w:firstLine="0"/>
              <w:jc w:val="center"/>
              <w:rPr>
                <w:b/>
                <w:sz w:val="12"/>
                <w:szCs w:val="12"/>
              </w:rPr>
            </w:pPr>
            <w:r w:rsidRPr="00461B7E">
              <w:rPr>
                <w:sz w:val="12"/>
                <w:szCs w:val="12"/>
              </w:rPr>
              <w:t>Метод сбора информации, индекс формы отчетности</w:t>
            </w:r>
            <w:hyperlink r:id="rId35" w:anchor="/document/402701751/entry/666666" w:history="1"/>
          </w:p>
        </w:tc>
        <w:tc>
          <w:tcPr>
            <w:tcW w:w="1701" w:type="dxa"/>
            <w:shd w:val="clear" w:color="auto" w:fill="auto"/>
          </w:tcPr>
          <w:p w:rsidR="00AE6BCE" w:rsidRPr="00461B7E" w:rsidRDefault="00AE6BCE" w:rsidP="003B22A5">
            <w:pPr>
              <w:tabs>
                <w:tab w:val="left" w:pos="2130"/>
              </w:tabs>
              <w:spacing w:line="240" w:lineRule="auto"/>
              <w:ind w:firstLine="0"/>
              <w:jc w:val="center"/>
              <w:rPr>
                <w:b/>
                <w:sz w:val="12"/>
                <w:szCs w:val="12"/>
              </w:rPr>
            </w:pPr>
            <w:r w:rsidRPr="00461B7E">
              <w:rPr>
                <w:sz w:val="12"/>
                <w:szCs w:val="12"/>
              </w:rPr>
              <w:t>Ответственный за сбор данных по показателю</w:t>
            </w:r>
          </w:p>
        </w:tc>
        <w:tc>
          <w:tcPr>
            <w:tcW w:w="2126" w:type="dxa"/>
            <w:shd w:val="clear" w:color="auto" w:fill="auto"/>
          </w:tcPr>
          <w:p w:rsidR="00AE6BCE" w:rsidRPr="00461B7E" w:rsidRDefault="00AE6BCE" w:rsidP="003B22A5">
            <w:pPr>
              <w:tabs>
                <w:tab w:val="left" w:pos="2130"/>
              </w:tabs>
              <w:spacing w:line="240" w:lineRule="auto"/>
              <w:ind w:firstLine="0"/>
              <w:jc w:val="center"/>
              <w:rPr>
                <w:b/>
                <w:sz w:val="12"/>
                <w:szCs w:val="12"/>
              </w:rPr>
            </w:pPr>
            <w:r w:rsidRPr="00461B7E">
              <w:rPr>
                <w:sz w:val="12"/>
                <w:szCs w:val="12"/>
              </w:rPr>
              <w:t>Источник данных</w:t>
            </w:r>
          </w:p>
        </w:tc>
        <w:tc>
          <w:tcPr>
            <w:tcW w:w="1418" w:type="dxa"/>
            <w:shd w:val="clear" w:color="auto" w:fill="auto"/>
          </w:tcPr>
          <w:p w:rsidR="00AE6BCE" w:rsidRPr="00461B7E" w:rsidRDefault="00AE6BCE" w:rsidP="003B22A5">
            <w:pPr>
              <w:tabs>
                <w:tab w:val="left" w:pos="2130"/>
              </w:tabs>
              <w:spacing w:line="240" w:lineRule="auto"/>
              <w:ind w:firstLine="0"/>
              <w:jc w:val="center"/>
              <w:rPr>
                <w:b/>
                <w:sz w:val="12"/>
                <w:szCs w:val="12"/>
              </w:rPr>
            </w:pPr>
            <w:r w:rsidRPr="00461B7E">
              <w:rPr>
                <w:sz w:val="12"/>
                <w:szCs w:val="12"/>
              </w:rPr>
              <w:t>Срок представления годовой отчетной информации</w:t>
            </w:r>
          </w:p>
        </w:tc>
      </w:tr>
      <w:tr w:rsidR="00AE6BCE" w:rsidRPr="00461B7E" w:rsidTr="003B22A5">
        <w:tc>
          <w:tcPr>
            <w:tcW w:w="675" w:type="dxa"/>
            <w:shd w:val="clear" w:color="auto" w:fill="auto"/>
          </w:tcPr>
          <w:p w:rsidR="00AE6BCE" w:rsidRPr="00461B7E" w:rsidRDefault="00AE6BCE" w:rsidP="003B22A5">
            <w:pPr>
              <w:tabs>
                <w:tab w:val="left" w:pos="2130"/>
              </w:tabs>
              <w:spacing w:line="240" w:lineRule="auto"/>
              <w:ind w:firstLine="0"/>
              <w:jc w:val="center"/>
              <w:rPr>
                <w:b/>
                <w:sz w:val="12"/>
                <w:szCs w:val="12"/>
              </w:rPr>
            </w:pPr>
            <w:r w:rsidRPr="00461B7E">
              <w:rPr>
                <w:sz w:val="12"/>
                <w:szCs w:val="12"/>
              </w:rPr>
              <w:t>1.</w:t>
            </w:r>
          </w:p>
        </w:tc>
        <w:tc>
          <w:tcPr>
            <w:tcW w:w="2552" w:type="dxa"/>
            <w:shd w:val="clear" w:color="auto" w:fill="auto"/>
          </w:tcPr>
          <w:p w:rsidR="00AE6BCE" w:rsidRPr="00461B7E" w:rsidRDefault="00AE6BCE" w:rsidP="003B22A5">
            <w:pPr>
              <w:tabs>
                <w:tab w:val="left" w:pos="2130"/>
              </w:tabs>
              <w:spacing w:line="240" w:lineRule="auto"/>
              <w:ind w:firstLine="0"/>
              <w:jc w:val="center"/>
              <w:rPr>
                <w:b/>
                <w:sz w:val="12"/>
                <w:szCs w:val="12"/>
              </w:rPr>
            </w:pPr>
            <w:r w:rsidRPr="00461B7E">
              <w:rPr>
                <w:sz w:val="12"/>
                <w:szCs w:val="12"/>
              </w:rPr>
              <w:t>2.</w:t>
            </w:r>
          </w:p>
        </w:tc>
        <w:tc>
          <w:tcPr>
            <w:tcW w:w="1134" w:type="dxa"/>
            <w:shd w:val="clear" w:color="auto" w:fill="auto"/>
          </w:tcPr>
          <w:p w:rsidR="00AE6BCE" w:rsidRPr="00461B7E" w:rsidRDefault="00AE6BCE" w:rsidP="003B22A5">
            <w:pPr>
              <w:tabs>
                <w:tab w:val="left" w:pos="2130"/>
              </w:tabs>
              <w:spacing w:line="240" w:lineRule="auto"/>
              <w:ind w:firstLine="0"/>
              <w:jc w:val="center"/>
              <w:rPr>
                <w:b/>
                <w:sz w:val="12"/>
                <w:szCs w:val="12"/>
              </w:rPr>
            </w:pPr>
            <w:r w:rsidRPr="00461B7E">
              <w:rPr>
                <w:sz w:val="12"/>
                <w:szCs w:val="12"/>
              </w:rPr>
              <w:t>3.</w:t>
            </w:r>
          </w:p>
        </w:tc>
        <w:tc>
          <w:tcPr>
            <w:tcW w:w="1559" w:type="dxa"/>
            <w:shd w:val="clear" w:color="auto" w:fill="auto"/>
          </w:tcPr>
          <w:p w:rsidR="00AE6BCE" w:rsidRPr="00461B7E" w:rsidRDefault="00AE6BCE" w:rsidP="003B22A5">
            <w:pPr>
              <w:tabs>
                <w:tab w:val="left" w:pos="2130"/>
              </w:tabs>
              <w:spacing w:line="240" w:lineRule="auto"/>
              <w:ind w:firstLine="0"/>
              <w:jc w:val="center"/>
              <w:rPr>
                <w:b/>
                <w:sz w:val="12"/>
                <w:szCs w:val="12"/>
              </w:rPr>
            </w:pPr>
            <w:r w:rsidRPr="00461B7E">
              <w:rPr>
                <w:sz w:val="12"/>
                <w:szCs w:val="12"/>
              </w:rPr>
              <w:t>4.</w:t>
            </w:r>
          </w:p>
        </w:tc>
        <w:tc>
          <w:tcPr>
            <w:tcW w:w="2835" w:type="dxa"/>
            <w:shd w:val="clear" w:color="auto" w:fill="auto"/>
          </w:tcPr>
          <w:p w:rsidR="00AE6BCE" w:rsidRPr="00461B7E" w:rsidRDefault="00AE6BCE" w:rsidP="003B22A5">
            <w:pPr>
              <w:tabs>
                <w:tab w:val="left" w:pos="2130"/>
              </w:tabs>
              <w:spacing w:line="240" w:lineRule="auto"/>
              <w:ind w:firstLine="0"/>
              <w:jc w:val="center"/>
              <w:rPr>
                <w:sz w:val="12"/>
                <w:szCs w:val="12"/>
              </w:rPr>
            </w:pPr>
            <w:r w:rsidRPr="00461B7E">
              <w:rPr>
                <w:sz w:val="12"/>
                <w:szCs w:val="12"/>
              </w:rPr>
              <w:t>5.</w:t>
            </w:r>
          </w:p>
        </w:tc>
        <w:tc>
          <w:tcPr>
            <w:tcW w:w="1276" w:type="dxa"/>
            <w:shd w:val="clear" w:color="auto" w:fill="auto"/>
          </w:tcPr>
          <w:p w:rsidR="00AE6BCE" w:rsidRPr="00461B7E" w:rsidRDefault="00AE6BCE" w:rsidP="003B22A5">
            <w:pPr>
              <w:tabs>
                <w:tab w:val="left" w:pos="2130"/>
              </w:tabs>
              <w:spacing w:line="240" w:lineRule="auto"/>
              <w:ind w:firstLine="0"/>
              <w:jc w:val="center"/>
              <w:rPr>
                <w:sz w:val="12"/>
                <w:szCs w:val="12"/>
              </w:rPr>
            </w:pPr>
            <w:r w:rsidRPr="00461B7E">
              <w:rPr>
                <w:sz w:val="12"/>
                <w:szCs w:val="12"/>
              </w:rPr>
              <w:t>6.</w:t>
            </w:r>
          </w:p>
        </w:tc>
        <w:tc>
          <w:tcPr>
            <w:tcW w:w="1701" w:type="dxa"/>
            <w:shd w:val="clear" w:color="auto" w:fill="auto"/>
          </w:tcPr>
          <w:p w:rsidR="00AE6BCE" w:rsidRPr="00461B7E" w:rsidRDefault="00AE6BCE" w:rsidP="003B22A5">
            <w:pPr>
              <w:tabs>
                <w:tab w:val="left" w:pos="2130"/>
              </w:tabs>
              <w:spacing w:line="240" w:lineRule="auto"/>
              <w:ind w:firstLine="0"/>
              <w:jc w:val="center"/>
              <w:rPr>
                <w:sz w:val="12"/>
                <w:szCs w:val="12"/>
              </w:rPr>
            </w:pPr>
            <w:r w:rsidRPr="00461B7E">
              <w:rPr>
                <w:sz w:val="12"/>
                <w:szCs w:val="12"/>
              </w:rPr>
              <w:t>7.</w:t>
            </w:r>
          </w:p>
        </w:tc>
        <w:tc>
          <w:tcPr>
            <w:tcW w:w="2126" w:type="dxa"/>
            <w:shd w:val="clear" w:color="auto" w:fill="auto"/>
          </w:tcPr>
          <w:p w:rsidR="00AE6BCE" w:rsidRPr="00461B7E" w:rsidRDefault="00AE6BCE" w:rsidP="003B22A5">
            <w:pPr>
              <w:tabs>
                <w:tab w:val="left" w:pos="2130"/>
              </w:tabs>
              <w:spacing w:line="240" w:lineRule="auto"/>
              <w:ind w:firstLine="0"/>
              <w:jc w:val="center"/>
              <w:rPr>
                <w:sz w:val="12"/>
                <w:szCs w:val="12"/>
              </w:rPr>
            </w:pPr>
            <w:r w:rsidRPr="00461B7E">
              <w:rPr>
                <w:sz w:val="12"/>
                <w:szCs w:val="12"/>
              </w:rPr>
              <w:t>8.</w:t>
            </w:r>
          </w:p>
        </w:tc>
        <w:tc>
          <w:tcPr>
            <w:tcW w:w="1418" w:type="dxa"/>
            <w:shd w:val="clear" w:color="auto" w:fill="auto"/>
          </w:tcPr>
          <w:p w:rsidR="00AE6BCE" w:rsidRPr="00461B7E" w:rsidRDefault="00AE6BCE" w:rsidP="003B22A5">
            <w:pPr>
              <w:tabs>
                <w:tab w:val="left" w:pos="2130"/>
              </w:tabs>
              <w:spacing w:line="240" w:lineRule="auto"/>
              <w:ind w:firstLine="0"/>
              <w:jc w:val="center"/>
              <w:rPr>
                <w:sz w:val="12"/>
                <w:szCs w:val="12"/>
              </w:rPr>
            </w:pPr>
            <w:r w:rsidRPr="00461B7E">
              <w:rPr>
                <w:sz w:val="12"/>
                <w:szCs w:val="12"/>
              </w:rPr>
              <w:t>9.</w:t>
            </w:r>
          </w:p>
        </w:tc>
      </w:tr>
      <w:tr w:rsidR="00AE6BCE" w:rsidRPr="00461B7E" w:rsidTr="003B22A5">
        <w:tc>
          <w:tcPr>
            <w:tcW w:w="675" w:type="dxa"/>
            <w:vMerge w:val="restart"/>
            <w:shd w:val="clear" w:color="auto" w:fill="auto"/>
          </w:tcPr>
          <w:p w:rsidR="00AE6BCE" w:rsidRPr="00461B7E" w:rsidRDefault="00AE6BCE" w:rsidP="003B22A5">
            <w:pPr>
              <w:tabs>
                <w:tab w:val="left" w:pos="2130"/>
              </w:tabs>
              <w:spacing w:line="240" w:lineRule="auto"/>
              <w:ind w:firstLine="0"/>
              <w:jc w:val="center"/>
              <w:rPr>
                <w:sz w:val="12"/>
                <w:szCs w:val="12"/>
              </w:rPr>
            </w:pPr>
            <w:r w:rsidRPr="00461B7E">
              <w:rPr>
                <w:sz w:val="12"/>
                <w:szCs w:val="12"/>
              </w:rPr>
              <w:t>1.</w:t>
            </w:r>
          </w:p>
        </w:tc>
        <w:tc>
          <w:tcPr>
            <w:tcW w:w="2552" w:type="dxa"/>
            <w:vMerge w:val="restart"/>
            <w:shd w:val="clear" w:color="auto" w:fill="auto"/>
          </w:tcPr>
          <w:p w:rsidR="00AE6BCE" w:rsidRPr="00461B7E" w:rsidRDefault="00AE6BCE" w:rsidP="003B22A5">
            <w:pPr>
              <w:tabs>
                <w:tab w:val="left" w:pos="2130"/>
              </w:tabs>
              <w:spacing w:line="240" w:lineRule="auto"/>
              <w:ind w:firstLine="0"/>
              <w:jc w:val="center"/>
              <w:rPr>
                <w:sz w:val="12"/>
                <w:szCs w:val="12"/>
              </w:rPr>
            </w:pPr>
            <w:r w:rsidRPr="00461B7E">
              <w:rPr>
                <w:sz w:val="12"/>
                <w:szCs w:val="12"/>
              </w:rPr>
              <w:t>Исполнение бюджетного задания по администрированию неналоговых доходов от использования муниципального имущества муниципального образования Адамовский район</w:t>
            </w:r>
          </w:p>
        </w:tc>
        <w:tc>
          <w:tcPr>
            <w:tcW w:w="1134" w:type="dxa"/>
            <w:vMerge w:val="restart"/>
            <w:shd w:val="clear" w:color="auto" w:fill="auto"/>
          </w:tcPr>
          <w:p w:rsidR="00AE6BCE" w:rsidRPr="00461B7E" w:rsidRDefault="00AE6BCE" w:rsidP="003B22A5">
            <w:pPr>
              <w:tabs>
                <w:tab w:val="left" w:pos="2130"/>
              </w:tabs>
              <w:spacing w:line="240" w:lineRule="auto"/>
              <w:ind w:firstLine="0"/>
              <w:jc w:val="center"/>
              <w:rPr>
                <w:sz w:val="12"/>
                <w:szCs w:val="12"/>
              </w:rPr>
            </w:pPr>
            <w:r w:rsidRPr="00461B7E">
              <w:rPr>
                <w:sz w:val="12"/>
                <w:szCs w:val="12"/>
              </w:rPr>
              <w:t>процентов, не менее</w:t>
            </w:r>
          </w:p>
        </w:tc>
        <w:tc>
          <w:tcPr>
            <w:tcW w:w="1559" w:type="dxa"/>
            <w:vMerge w:val="restart"/>
            <w:shd w:val="clear" w:color="auto" w:fill="auto"/>
          </w:tcPr>
          <w:p w:rsidR="00AE6BCE" w:rsidRPr="00461B7E" w:rsidRDefault="00AE6BCE" w:rsidP="003B22A5">
            <w:pPr>
              <w:tabs>
                <w:tab w:val="left" w:pos="2130"/>
              </w:tabs>
              <w:spacing w:line="240" w:lineRule="auto"/>
              <w:ind w:firstLine="0"/>
              <w:jc w:val="center"/>
              <w:rPr>
                <w:sz w:val="12"/>
                <w:szCs w:val="12"/>
              </w:rPr>
            </w:pPr>
            <w:r w:rsidRPr="00461B7E">
              <w:rPr>
                <w:sz w:val="12"/>
                <w:szCs w:val="12"/>
              </w:rPr>
              <w:t>А * Пр</w:t>
            </w:r>
          </w:p>
        </w:tc>
        <w:tc>
          <w:tcPr>
            <w:tcW w:w="2835" w:type="dxa"/>
            <w:shd w:val="clear" w:color="auto" w:fill="auto"/>
          </w:tcPr>
          <w:p w:rsidR="00AE6BCE" w:rsidRPr="00461B7E" w:rsidRDefault="00AE6BCE" w:rsidP="003B22A5">
            <w:pPr>
              <w:tabs>
                <w:tab w:val="left" w:pos="2130"/>
              </w:tabs>
              <w:spacing w:line="240" w:lineRule="auto"/>
              <w:ind w:firstLine="0"/>
              <w:jc w:val="center"/>
              <w:rPr>
                <w:sz w:val="12"/>
                <w:szCs w:val="12"/>
              </w:rPr>
            </w:pPr>
            <w:r w:rsidRPr="00461B7E">
              <w:rPr>
                <w:sz w:val="12"/>
                <w:szCs w:val="12"/>
              </w:rPr>
              <w:t>А - бюджетного задания по администрированию неналоговых доходов от использования муниципального имущества муниципального образования Адамовский район</w:t>
            </w:r>
          </w:p>
        </w:tc>
        <w:tc>
          <w:tcPr>
            <w:tcW w:w="1276" w:type="dxa"/>
            <w:vMerge w:val="restart"/>
            <w:shd w:val="clear" w:color="auto" w:fill="auto"/>
          </w:tcPr>
          <w:p w:rsidR="00AE6BCE" w:rsidRPr="00461B7E" w:rsidRDefault="00AE6BCE" w:rsidP="003B22A5">
            <w:pPr>
              <w:tabs>
                <w:tab w:val="left" w:pos="2130"/>
              </w:tabs>
              <w:spacing w:line="240" w:lineRule="auto"/>
              <w:ind w:firstLine="0"/>
              <w:jc w:val="center"/>
              <w:rPr>
                <w:sz w:val="12"/>
                <w:szCs w:val="12"/>
              </w:rPr>
            </w:pPr>
            <w:r w:rsidRPr="00461B7E">
              <w:rPr>
                <w:sz w:val="12"/>
                <w:szCs w:val="12"/>
              </w:rPr>
              <w:t>Периодическая отчетность</w:t>
            </w:r>
          </w:p>
        </w:tc>
        <w:tc>
          <w:tcPr>
            <w:tcW w:w="1701" w:type="dxa"/>
            <w:vMerge w:val="restart"/>
            <w:shd w:val="clear" w:color="auto" w:fill="auto"/>
          </w:tcPr>
          <w:p w:rsidR="00AE6BCE" w:rsidRPr="00461B7E" w:rsidRDefault="00AE6BCE" w:rsidP="003B22A5">
            <w:pPr>
              <w:tabs>
                <w:tab w:val="left" w:pos="2130"/>
              </w:tabs>
              <w:spacing w:line="240" w:lineRule="auto"/>
              <w:ind w:firstLine="0"/>
              <w:jc w:val="center"/>
              <w:rPr>
                <w:b/>
                <w:sz w:val="12"/>
                <w:szCs w:val="12"/>
              </w:rPr>
            </w:pPr>
            <w:r w:rsidRPr="00461B7E">
              <w:rPr>
                <w:sz w:val="12"/>
                <w:szCs w:val="12"/>
              </w:rPr>
              <w:t>Администрация муниципального образования Адамовский район</w:t>
            </w:r>
          </w:p>
        </w:tc>
        <w:tc>
          <w:tcPr>
            <w:tcW w:w="2126" w:type="dxa"/>
            <w:vMerge w:val="restart"/>
            <w:shd w:val="clear" w:color="auto" w:fill="auto"/>
          </w:tcPr>
          <w:p w:rsidR="00AE6BCE" w:rsidRPr="00461B7E" w:rsidRDefault="00AE6BCE" w:rsidP="003B22A5">
            <w:pPr>
              <w:tabs>
                <w:tab w:val="left" w:pos="2130"/>
              </w:tabs>
              <w:spacing w:line="240" w:lineRule="auto"/>
              <w:ind w:firstLine="0"/>
              <w:jc w:val="center"/>
              <w:rPr>
                <w:sz w:val="12"/>
                <w:szCs w:val="12"/>
              </w:rPr>
            </w:pPr>
            <w:r w:rsidRPr="00461B7E">
              <w:rPr>
                <w:sz w:val="12"/>
                <w:szCs w:val="12"/>
              </w:rPr>
              <w:t>Справка о перечислении поступления в бюджеты Управления Федерального казначейства по Оренбургской области</w:t>
            </w:r>
          </w:p>
        </w:tc>
        <w:tc>
          <w:tcPr>
            <w:tcW w:w="1418" w:type="dxa"/>
            <w:vMerge w:val="restart"/>
            <w:shd w:val="clear" w:color="auto" w:fill="auto"/>
          </w:tcPr>
          <w:p w:rsidR="00AE6BCE" w:rsidRPr="00461B7E" w:rsidRDefault="00AE6BCE" w:rsidP="003B22A5">
            <w:pPr>
              <w:tabs>
                <w:tab w:val="left" w:pos="2130"/>
              </w:tabs>
              <w:spacing w:line="240" w:lineRule="auto"/>
              <w:ind w:firstLine="0"/>
              <w:jc w:val="center"/>
              <w:rPr>
                <w:b/>
                <w:sz w:val="12"/>
                <w:szCs w:val="12"/>
              </w:rPr>
            </w:pPr>
            <w:r w:rsidRPr="00461B7E">
              <w:rPr>
                <w:sz w:val="12"/>
                <w:szCs w:val="12"/>
              </w:rPr>
              <w:t>не позднее 10 февраля года, следующего за отчетным</w:t>
            </w:r>
          </w:p>
        </w:tc>
      </w:tr>
      <w:tr w:rsidR="00AE6BCE" w:rsidRPr="00461B7E" w:rsidTr="003B22A5">
        <w:tc>
          <w:tcPr>
            <w:tcW w:w="675" w:type="dxa"/>
            <w:vMerge/>
            <w:shd w:val="clear" w:color="auto" w:fill="auto"/>
          </w:tcPr>
          <w:p w:rsidR="00AE6BCE" w:rsidRPr="00461B7E" w:rsidRDefault="00AE6BCE" w:rsidP="003B22A5">
            <w:pPr>
              <w:tabs>
                <w:tab w:val="left" w:pos="2130"/>
              </w:tabs>
              <w:spacing w:line="240" w:lineRule="auto"/>
              <w:ind w:firstLine="0"/>
              <w:jc w:val="center"/>
              <w:rPr>
                <w:sz w:val="12"/>
                <w:szCs w:val="12"/>
              </w:rPr>
            </w:pPr>
          </w:p>
        </w:tc>
        <w:tc>
          <w:tcPr>
            <w:tcW w:w="2552" w:type="dxa"/>
            <w:vMerge/>
            <w:shd w:val="clear" w:color="auto" w:fill="auto"/>
          </w:tcPr>
          <w:p w:rsidR="00AE6BCE" w:rsidRPr="00461B7E" w:rsidRDefault="00AE6BCE" w:rsidP="003B22A5">
            <w:pPr>
              <w:tabs>
                <w:tab w:val="left" w:pos="2130"/>
              </w:tabs>
              <w:spacing w:line="240" w:lineRule="auto"/>
              <w:ind w:firstLine="0"/>
              <w:jc w:val="center"/>
              <w:rPr>
                <w:sz w:val="12"/>
                <w:szCs w:val="12"/>
              </w:rPr>
            </w:pPr>
          </w:p>
        </w:tc>
        <w:tc>
          <w:tcPr>
            <w:tcW w:w="1134" w:type="dxa"/>
            <w:vMerge/>
            <w:shd w:val="clear" w:color="auto" w:fill="auto"/>
          </w:tcPr>
          <w:p w:rsidR="00AE6BCE" w:rsidRPr="00461B7E" w:rsidRDefault="00AE6BCE" w:rsidP="003B22A5">
            <w:pPr>
              <w:tabs>
                <w:tab w:val="left" w:pos="2130"/>
              </w:tabs>
              <w:spacing w:line="240" w:lineRule="auto"/>
              <w:ind w:firstLine="0"/>
              <w:jc w:val="center"/>
              <w:rPr>
                <w:sz w:val="12"/>
                <w:szCs w:val="12"/>
              </w:rPr>
            </w:pPr>
          </w:p>
        </w:tc>
        <w:tc>
          <w:tcPr>
            <w:tcW w:w="1559" w:type="dxa"/>
            <w:vMerge/>
            <w:shd w:val="clear" w:color="auto" w:fill="auto"/>
          </w:tcPr>
          <w:p w:rsidR="00AE6BCE" w:rsidRPr="00461B7E" w:rsidRDefault="00AE6BCE" w:rsidP="003B22A5">
            <w:pPr>
              <w:tabs>
                <w:tab w:val="left" w:pos="2130"/>
              </w:tabs>
              <w:spacing w:line="240" w:lineRule="auto"/>
              <w:ind w:firstLine="0"/>
              <w:jc w:val="center"/>
              <w:rPr>
                <w:sz w:val="12"/>
                <w:szCs w:val="12"/>
              </w:rPr>
            </w:pPr>
          </w:p>
        </w:tc>
        <w:tc>
          <w:tcPr>
            <w:tcW w:w="2835" w:type="dxa"/>
            <w:shd w:val="clear" w:color="auto" w:fill="auto"/>
          </w:tcPr>
          <w:p w:rsidR="00AE6BCE" w:rsidRPr="00461B7E" w:rsidRDefault="00AE6BCE" w:rsidP="003B22A5">
            <w:pPr>
              <w:tabs>
                <w:tab w:val="left" w:pos="2130"/>
              </w:tabs>
              <w:spacing w:line="240" w:lineRule="auto"/>
              <w:ind w:firstLine="0"/>
              <w:jc w:val="center"/>
              <w:rPr>
                <w:sz w:val="12"/>
                <w:szCs w:val="12"/>
              </w:rPr>
            </w:pPr>
            <w:r w:rsidRPr="00461B7E">
              <w:rPr>
                <w:sz w:val="12"/>
                <w:szCs w:val="12"/>
              </w:rPr>
              <w:t>Пр - 95 процентов</w:t>
            </w:r>
          </w:p>
        </w:tc>
        <w:tc>
          <w:tcPr>
            <w:tcW w:w="1276" w:type="dxa"/>
            <w:vMerge/>
            <w:shd w:val="clear" w:color="auto" w:fill="auto"/>
          </w:tcPr>
          <w:p w:rsidR="00AE6BCE" w:rsidRPr="00461B7E" w:rsidRDefault="00AE6BCE" w:rsidP="003B22A5">
            <w:pPr>
              <w:tabs>
                <w:tab w:val="left" w:pos="2130"/>
              </w:tabs>
              <w:spacing w:line="240" w:lineRule="auto"/>
              <w:ind w:firstLine="0"/>
              <w:jc w:val="center"/>
              <w:rPr>
                <w:sz w:val="12"/>
                <w:szCs w:val="12"/>
              </w:rPr>
            </w:pPr>
          </w:p>
        </w:tc>
        <w:tc>
          <w:tcPr>
            <w:tcW w:w="1701" w:type="dxa"/>
            <w:vMerge/>
            <w:shd w:val="clear" w:color="auto" w:fill="auto"/>
          </w:tcPr>
          <w:p w:rsidR="00AE6BCE" w:rsidRPr="00461B7E" w:rsidRDefault="00AE6BCE" w:rsidP="003B22A5">
            <w:pPr>
              <w:tabs>
                <w:tab w:val="left" w:pos="2130"/>
              </w:tabs>
              <w:spacing w:line="240" w:lineRule="auto"/>
              <w:ind w:firstLine="0"/>
              <w:jc w:val="center"/>
              <w:rPr>
                <w:sz w:val="12"/>
                <w:szCs w:val="12"/>
              </w:rPr>
            </w:pPr>
          </w:p>
        </w:tc>
        <w:tc>
          <w:tcPr>
            <w:tcW w:w="2126" w:type="dxa"/>
            <w:vMerge/>
            <w:shd w:val="clear" w:color="auto" w:fill="auto"/>
          </w:tcPr>
          <w:p w:rsidR="00AE6BCE" w:rsidRPr="00461B7E" w:rsidRDefault="00AE6BCE" w:rsidP="003B22A5">
            <w:pPr>
              <w:tabs>
                <w:tab w:val="left" w:pos="2130"/>
              </w:tabs>
              <w:spacing w:line="240" w:lineRule="auto"/>
              <w:ind w:firstLine="0"/>
              <w:jc w:val="center"/>
              <w:rPr>
                <w:sz w:val="12"/>
                <w:szCs w:val="12"/>
              </w:rPr>
            </w:pPr>
          </w:p>
        </w:tc>
        <w:tc>
          <w:tcPr>
            <w:tcW w:w="1418" w:type="dxa"/>
            <w:vMerge/>
            <w:shd w:val="clear" w:color="auto" w:fill="auto"/>
          </w:tcPr>
          <w:p w:rsidR="00AE6BCE" w:rsidRPr="00461B7E" w:rsidRDefault="00AE6BCE" w:rsidP="003B22A5">
            <w:pPr>
              <w:tabs>
                <w:tab w:val="left" w:pos="2130"/>
              </w:tabs>
              <w:spacing w:line="240" w:lineRule="auto"/>
              <w:ind w:firstLine="0"/>
              <w:jc w:val="center"/>
              <w:rPr>
                <w:sz w:val="12"/>
                <w:szCs w:val="12"/>
              </w:rPr>
            </w:pPr>
          </w:p>
        </w:tc>
      </w:tr>
      <w:tr w:rsidR="00AE6BCE" w:rsidRPr="00461B7E" w:rsidTr="003B22A5">
        <w:tc>
          <w:tcPr>
            <w:tcW w:w="675" w:type="dxa"/>
            <w:vMerge w:val="restart"/>
            <w:shd w:val="clear" w:color="auto" w:fill="auto"/>
          </w:tcPr>
          <w:p w:rsidR="00AE6BCE" w:rsidRPr="00461B7E" w:rsidRDefault="00AE6BCE" w:rsidP="003B22A5">
            <w:pPr>
              <w:tabs>
                <w:tab w:val="left" w:pos="2130"/>
              </w:tabs>
              <w:spacing w:line="240" w:lineRule="auto"/>
              <w:ind w:firstLine="0"/>
              <w:jc w:val="center"/>
              <w:rPr>
                <w:sz w:val="12"/>
                <w:szCs w:val="12"/>
              </w:rPr>
            </w:pPr>
            <w:r w:rsidRPr="00461B7E">
              <w:rPr>
                <w:sz w:val="12"/>
                <w:szCs w:val="12"/>
              </w:rPr>
              <w:t>2.</w:t>
            </w:r>
          </w:p>
        </w:tc>
        <w:tc>
          <w:tcPr>
            <w:tcW w:w="2552" w:type="dxa"/>
            <w:vMerge w:val="restart"/>
            <w:shd w:val="clear" w:color="auto" w:fill="auto"/>
          </w:tcPr>
          <w:p w:rsidR="00AE6BCE" w:rsidRPr="00461B7E" w:rsidRDefault="00AE6BCE" w:rsidP="003B22A5">
            <w:pPr>
              <w:tabs>
                <w:tab w:val="left" w:pos="2130"/>
              </w:tabs>
              <w:spacing w:line="240" w:lineRule="auto"/>
              <w:ind w:firstLine="0"/>
              <w:jc w:val="center"/>
              <w:rPr>
                <w:sz w:val="12"/>
                <w:szCs w:val="12"/>
              </w:rPr>
            </w:pPr>
            <w:r w:rsidRPr="00461B7E">
              <w:rPr>
                <w:sz w:val="12"/>
                <w:szCs w:val="12"/>
              </w:rPr>
              <w:t>Исполнение бюджетного задания по администрированию неналоговых доходов от использования земельных участков муниципального образования Адамовский район</w:t>
            </w:r>
          </w:p>
        </w:tc>
        <w:tc>
          <w:tcPr>
            <w:tcW w:w="1134" w:type="dxa"/>
            <w:vMerge w:val="restart"/>
            <w:shd w:val="clear" w:color="auto" w:fill="auto"/>
          </w:tcPr>
          <w:p w:rsidR="00AE6BCE" w:rsidRPr="00461B7E" w:rsidRDefault="00AE6BCE" w:rsidP="003B22A5">
            <w:pPr>
              <w:tabs>
                <w:tab w:val="left" w:pos="2130"/>
              </w:tabs>
              <w:spacing w:line="240" w:lineRule="auto"/>
              <w:ind w:firstLine="0"/>
              <w:jc w:val="center"/>
              <w:rPr>
                <w:sz w:val="12"/>
                <w:szCs w:val="12"/>
              </w:rPr>
            </w:pPr>
            <w:r w:rsidRPr="00461B7E">
              <w:rPr>
                <w:sz w:val="12"/>
                <w:szCs w:val="12"/>
              </w:rPr>
              <w:t>процентов, не менее</w:t>
            </w:r>
          </w:p>
        </w:tc>
        <w:tc>
          <w:tcPr>
            <w:tcW w:w="1559" w:type="dxa"/>
            <w:vMerge w:val="restart"/>
            <w:shd w:val="clear" w:color="auto" w:fill="auto"/>
          </w:tcPr>
          <w:p w:rsidR="00AE6BCE" w:rsidRPr="00461B7E" w:rsidRDefault="00AE6BCE" w:rsidP="003B22A5">
            <w:pPr>
              <w:tabs>
                <w:tab w:val="left" w:pos="2130"/>
              </w:tabs>
              <w:spacing w:line="240" w:lineRule="auto"/>
              <w:ind w:firstLine="0"/>
              <w:jc w:val="center"/>
              <w:rPr>
                <w:sz w:val="12"/>
                <w:szCs w:val="12"/>
              </w:rPr>
            </w:pPr>
            <w:r w:rsidRPr="00461B7E">
              <w:rPr>
                <w:sz w:val="12"/>
                <w:szCs w:val="12"/>
              </w:rPr>
              <w:t>Б * Пр</w:t>
            </w:r>
          </w:p>
        </w:tc>
        <w:tc>
          <w:tcPr>
            <w:tcW w:w="2835" w:type="dxa"/>
            <w:shd w:val="clear" w:color="auto" w:fill="auto"/>
          </w:tcPr>
          <w:p w:rsidR="00AE6BCE" w:rsidRPr="00461B7E" w:rsidRDefault="00AE6BCE" w:rsidP="003B22A5">
            <w:pPr>
              <w:tabs>
                <w:tab w:val="left" w:pos="2130"/>
              </w:tabs>
              <w:spacing w:line="240" w:lineRule="auto"/>
              <w:ind w:firstLine="0"/>
              <w:jc w:val="center"/>
              <w:rPr>
                <w:sz w:val="12"/>
                <w:szCs w:val="12"/>
              </w:rPr>
            </w:pPr>
            <w:r w:rsidRPr="00461B7E">
              <w:rPr>
                <w:sz w:val="12"/>
                <w:szCs w:val="12"/>
              </w:rPr>
              <w:t>Б - Бюджетное задание по администрированию неналоговых доходов от использования земельных участков муниципального образования Адамовский район</w:t>
            </w:r>
          </w:p>
        </w:tc>
        <w:tc>
          <w:tcPr>
            <w:tcW w:w="1276" w:type="dxa"/>
            <w:vMerge w:val="restart"/>
            <w:shd w:val="clear" w:color="auto" w:fill="auto"/>
          </w:tcPr>
          <w:p w:rsidR="00AE6BCE" w:rsidRPr="00461B7E" w:rsidRDefault="00AE6BCE" w:rsidP="003B22A5">
            <w:pPr>
              <w:tabs>
                <w:tab w:val="left" w:pos="2130"/>
              </w:tabs>
              <w:spacing w:line="240" w:lineRule="auto"/>
              <w:ind w:firstLine="0"/>
              <w:jc w:val="center"/>
              <w:rPr>
                <w:sz w:val="12"/>
                <w:szCs w:val="12"/>
              </w:rPr>
            </w:pPr>
            <w:r w:rsidRPr="00461B7E">
              <w:rPr>
                <w:sz w:val="12"/>
                <w:szCs w:val="12"/>
              </w:rPr>
              <w:t>Периодическая отчетность</w:t>
            </w:r>
          </w:p>
        </w:tc>
        <w:tc>
          <w:tcPr>
            <w:tcW w:w="1701" w:type="dxa"/>
            <w:vMerge w:val="restart"/>
            <w:shd w:val="clear" w:color="auto" w:fill="auto"/>
          </w:tcPr>
          <w:p w:rsidR="00AE6BCE" w:rsidRPr="00461B7E" w:rsidRDefault="00AE6BCE" w:rsidP="003B22A5">
            <w:pPr>
              <w:tabs>
                <w:tab w:val="left" w:pos="2130"/>
              </w:tabs>
              <w:spacing w:line="240" w:lineRule="auto"/>
              <w:ind w:firstLine="0"/>
              <w:jc w:val="center"/>
              <w:rPr>
                <w:b/>
                <w:sz w:val="12"/>
                <w:szCs w:val="12"/>
              </w:rPr>
            </w:pPr>
            <w:r w:rsidRPr="00461B7E">
              <w:rPr>
                <w:sz w:val="12"/>
                <w:szCs w:val="12"/>
              </w:rPr>
              <w:t>Администрация муниципального образования Адамовский район</w:t>
            </w:r>
          </w:p>
        </w:tc>
        <w:tc>
          <w:tcPr>
            <w:tcW w:w="2126" w:type="dxa"/>
            <w:vMerge w:val="restart"/>
            <w:shd w:val="clear" w:color="auto" w:fill="auto"/>
          </w:tcPr>
          <w:p w:rsidR="00AE6BCE" w:rsidRPr="00461B7E" w:rsidRDefault="00AE6BCE" w:rsidP="003B22A5">
            <w:pPr>
              <w:tabs>
                <w:tab w:val="left" w:pos="2130"/>
              </w:tabs>
              <w:spacing w:line="240" w:lineRule="auto"/>
              <w:ind w:firstLine="0"/>
              <w:jc w:val="center"/>
              <w:rPr>
                <w:sz w:val="12"/>
                <w:szCs w:val="12"/>
              </w:rPr>
            </w:pPr>
            <w:r w:rsidRPr="00461B7E">
              <w:rPr>
                <w:sz w:val="12"/>
                <w:szCs w:val="12"/>
              </w:rPr>
              <w:t>Справка о перечислении поступления в бюджеты Управления Федерального казначейства по Оренбургской области</w:t>
            </w:r>
          </w:p>
        </w:tc>
        <w:tc>
          <w:tcPr>
            <w:tcW w:w="1418" w:type="dxa"/>
            <w:vMerge w:val="restart"/>
            <w:shd w:val="clear" w:color="auto" w:fill="auto"/>
          </w:tcPr>
          <w:p w:rsidR="00AE6BCE" w:rsidRPr="00461B7E" w:rsidRDefault="00AE6BCE" w:rsidP="003B22A5">
            <w:pPr>
              <w:tabs>
                <w:tab w:val="left" w:pos="2130"/>
              </w:tabs>
              <w:spacing w:line="240" w:lineRule="auto"/>
              <w:ind w:firstLine="0"/>
              <w:jc w:val="center"/>
              <w:rPr>
                <w:b/>
                <w:sz w:val="12"/>
                <w:szCs w:val="12"/>
              </w:rPr>
            </w:pPr>
            <w:r w:rsidRPr="00461B7E">
              <w:rPr>
                <w:sz w:val="12"/>
                <w:szCs w:val="12"/>
              </w:rPr>
              <w:t>не позднее 10 февраля года, следующего за отчетным</w:t>
            </w:r>
          </w:p>
        </w:tc>
      </w:tr>
      <w:tr w:rsidR="00AE6BCE" w:rsidRPr="00461B7E" w:rsidTr="003B22A5">
        <w:tc>
          <w:tcPr>
            <w:tcW w:w="675" w:type="dxa"/>
            <w:vMerge/>
            <w:shd w:val="clear" w:color="auto" w:fill="auto"/>
          </w:tcPr>
          <w:p w:rsidR="00AE6BCE" w:rsidRPr="00461B7E" w:rsidRDefault="00AE6BCE" w:rsidP="003B22A5">
            <w:pPr>
              <w:tabs>
                <w:tab w:val="left" w:pos="2130"/>
              </w:tabs>
              <w:spacing w:line="240" w:lineRule="auto"/>
              <w:ind w:firstLine="0"/>
              <w:jc w:val="center"/>
              <w:rPr>
                <w:b/>
                <w:sz w:val="12"/>
                <w:szCs w:val="12"/>
              </w:rPr>
            </w:pPr>
          </w:p>
        </w:tc>
        <w:tc>
          <w:tcPr>
            <w:tcW w:w="2552" w:type="dxa"/>
            <w:vMerge/>
            <w:shd w:val="clear" w:color="auto" w:fill="auto"/>
          </w:tcPr>
          <w:p w:rsidR="00AE6BCE" w:rsidRPr="00461B7E" w:rsidRDefault="00AE6BCE" w:rsidP="003B22A5">
            <w:pPr>
              <w:tabs>
                <w:tab w:val="left" w:pos="2130"/>
              </w:tabs>
              <w:spacing w:line="240" w:lineRule="auto"/>
              <w:ind w:firstLine="0"/>
              <w:jc w:val="center"/>
              <w:rPr>
                <w:b/>
                <w:sz w:val="12"/>
                <w:szCs w:val="12"/>
              </w:rPr>
            </w:pPr>
          </w:p>
        </w:tc>
        <w:tc>
          <w:tcPr>
            <w:tcW w:w="1134" w:type="dxa"/>
            <w:vMerge/>
            <w:shd w:val="clear" w:color="auto" w:fill="auto"/>
          </w:tcPr>
          <w:p w:rsidR="00AE6BCE" w:rsidRPr="00461B7E" w:rsidRDefault="00AE6BCE" w:rsidP="003B22A5">
            <w:pPr>
              <w:tabs>
                <w:tab w:val="left" w:pos="2130"/>
              </w:tabs>
              <w:spacing w:line="240" w:lineRule="auto"/>
              <w:ind w:firstLine="0"/>
              <w:jc w:val="center"/>
              <w:rPr>
                <w:b/>
                <w:sz w:val="12"/>
                <w:szCs w:val="12"/>
              </w:rPr>
            </w:pPr>
          </w:p>
        </w:tc>
        <w:tc>
          <w:tcPr>
            <w:tcW w:w="1559" w:type="dxa"/>
            <w:vMerge/>
            <w:shd w:val="clear" w:color="auto" w:fill="auto"/>
          </w:tcPr>
          <w:p w:rsidR="00AE6BCE" w:rsidRPr="00461B7E" w:rsidRDefault="00AE6BCE" w:rsidP="003B22A5">
            <w:pPr>
              <w:tabs>
                <w:tab w:val="left" w:pos="2130"/>
              </w:tabs>
              <w:spacing w:line="240" w:lineRule="auto"/>
              <w:ind w:firstLine="0"/>
              <w:jc w:val="center"/>
              <w:rPr>
                <w:b/>
                <w:sz w:val="12"/>
                <w:szCs w:val="12"/>
              </w:rPr>
            </w:pPr>
          </w:p>
        </w:tc>
        <w:tc>
          <w:tcPr>
            <w:tcW w:w="2835" w:type="dxa"/>
            <w:shd w:val="clear" w:color="auto" w:fill="auto"/>
          </w:tcPr>
          <w:p w:rsidR="00AE6BCE" w:rsidRPr="00461B7E" w:rsidRDefault="00AE6BCE" w:rsidP="003B22A5">
            <w:pPr>
              <w:tabs>
                <w:tab w:val="left" w:pos="2130"/>
              </w:tabs>
              <w:spacing w:line="240" w:lineRule="auto"/>
              <w:ind w:firstLine="0"/>
              <w:jc w:val="center"/>
              <w:rPr>
                <w:sz w:val="12"/>
                <w:szCs w:val="12"/>
              </w:rPr>
            </w:pPr>
            <w:r w:rsidRPr="00461B7E">
              <w:rPr>
                <w:sz w:val="12"/>
                <w:szCs w:val="12"/>
              </w:rPr>
              <w:t>Пр - 90 процентов</w:t>
            </w:r>
          </w:p>
        </w:tc>
        <w:tc>
          <w:tcPr>
            <w:tcW w:w="1276" w:type="dxa"/>
            <w:vMerge/>
            <w:shd w:val="clear" w:color="auto" w:fill="auto"/>
          </w:tcPr>
          <w:p w:rsidR="00AE6BCE" w:rsidRPr="00461B7E" w:rsidRDefault="00AE6BCE" w:rsidP="003B22A5">
            <w:pPr>
              <w:tabs>
                <w:tab w:val="left" w:pos="2130"/>
              </w:tabs>
              <w:spacing w:line="240" w:lineRule="auto"/>
              <w:ind w:firstLine="0"/>
              <w:jc w:val="center"/>
              <w:rPr>
                <w:sz w:val="12"/>
                <w:szCs w:val="12"/>
              </w:rPr>
            </w:pPr>
          </w:p>
        </w:tc>
        <w:tc>
          <w:tcPr>
            <w:tcW w:w="1701" w:type="dxa"/>
            <w:vMerge/>
            <w:shd w:val="clear" w:color="auto" w:fill="auto"/>
          </w:tcPr>
          <w:p w:rsidR="00AE6BCE" w:rsidRPr="00461B7E" w:rsidRDefault="00AE6BCE" w:rsidP="003B22A5">
            <w:pPr>
              <w:tabs>
                <w:tab w:val="left" w:pos="2130"/>
              </w:tabs>
              <w:spacing w:line="240" w:lineRule="auto"/>
              <w:ind w:firstLine="0"/>
              <w:jc w:val="center"/>
              <w:rPr>
                <w:sz w:val="12"/>
                <w:szCs w:val="12"/>
              </w:rPr>
            </w:pPr>
          </w:p>
        </w:tc>
        <w:tc>
          <w:tcPr>
            <w:tcW w:w="2126" w:type="dxa"/>
            <w:vMerge/>
            <w:shd w:val="clear" w:color="auto" w:fill="auto"/>
          </w:tcPr>
          <w:p w:rsidR="00AE6BCE" w:rsidRPr="00461B7E" w:rsidRDefault="00AE6BCE" w:rsidP="003B22A5">
            <w:pPr>
              <w:tabs>
                <w:tab w:val="left" w:pos="2130"/>
              </w:tabs>
              <w:spacing w:line="240" w:lineRule="auto"/>
              <w:ind w:firstLine="0"/>
              <w:jc w:val="center"/>
              <w:rPr>
                <w:sz w:val="12"/>
                <w:szCs w:val="12"/>
              </w:rPr>
            </w:pPr>
          </w:p>
        </w:tc>
        <w:tc>
          <w:tcPr>
            <w:tcW w:w="1418" w:type="dxa"/>
            <w:vMerge/>
            <w:shd w:val="clear" w:color="auto" w:fill="auto"/>
          </w:tcPr>
          <w:p w:rsidR="00AE6BCE" w:rsidRPr="00461B7E" w:rsidRDefault="00AE6BCE" w:rsidP="003B22A5">
            <w:pPr>
              <w:tabs>
                <w:tab w:val="left" w:pos="2130"/>
              </w:tabs>
              <w:spacing w:line="240" w:lineRule="auto"/>
              <w:ind w:firstLine="0"/>
              <w:jc w:val="center"/>
              <w:rPr>
                <w:sz w:val="12"/>
                <w:szCs w:val="12"/>
              </w:rPr>
            </w:pPr>
          </w:p>
        </w:tc>
      </w:tr>
      <w:tr w:rsidR="00AE6BCE" w:rsidRPr="00461B7E" w:rsidTr="003B22A5">
        <w:trPr>
          <w:trHeight w:val="1044"/>
        </w:trPr>
        <w:tc>
          <w:tcPr>
            <w:tcW w:w="675" w:type="dxa"/>
            <w:vMerge w:val="restart"/>
            <w:shd w:val="clear" w:color="auto" w:fill="auto"/>
          </w:tcPr>
          <w:p w:rsidR="00AE6BCE" w:rsidRPr="00461B7E" w:rsidRDefault="00AE6BCE" w:rsidP="003B22A5">
            <w:pPr>
              <w:tabs>
                <w:tab w:val="left" w:pos="2130"/>
              </w:tabs>
              <w:spacing w:line="240" w:lineRule="auto"/>
              <w:ind w:firstLine="0"/>
              <w:jc w:val="center"/>
              <w:rPr>
                <w:sz w:val="12"/>
                <w:szCs w:val="12"/>
              </w:rPr>
            </w:pPr>
            <w:r w:rsidRPr="00461B7E">
              <w:rPr>
                <w:sz w:val="12"/>
                <w:szCs w:val="12"/>
              </w:rPr>
              <w:t>3.</w:t>
            </w:r>
          </w:p>
        </w:tc>
        <w:tc>
          <w:tcPr>
            <w:tcW w:w="2552" w:type="dxa"/>
            <w:vMerge w:val="restart"/>
            <w:shd w:val="clear" w:color="auto" w:fill="auto"/>
          </w:tcPr>
          <w:p w:rsidR="00AE6BCE" w:rsidRPr="00461B7E" w:rsidRDefault="00AE6BCE" w:rsidP="003B22A5">
            <w:pPr>
              <w:tabs>
                <w:tab w:val="left" w:pos="2130"/>
              </w:tabs>
              <w:spacing w:line="240" w:lineRule="auto"/>
              <w:ind w:firstLine="0"/>
              <w:jc w:val="center"/>
              <w:rPr>
                <w:sz w:val="12"/>
                <w:szCs w:val="12"/>
              </w:rPr>
            </w:pPr>
            <w:r w:rsidRPr="00461B7E">
              <w:rPr>
                <w:sz w:val="12"/>
                <w:szCs w:val="12"/>
              </w:rPr>
              <w:t>Количество размещенных материалов в средствах массовой информации и в информационно – телекоммуникационной сети «Интернет» информации для арендаторов земельно-имущественного комплекса</w:t>
            </w:r>
          </w:p>
          <w:p w:rsidR="00AE6BCE" w:rsidRPr="00461B7E" w:rsidRDefault="00AE6BCE" w:rsidP="003B22A5">
            <w:pPr>
              <w:tabs>
                <w:tab w:val="left" w:pos="2130"/>
              </w:tabs>
              <w:spacing w:line="240" w:lineRule="auto"/>
              <w:ind w:firstLine="0"/>
              <w:jc w:val="center"/>
              <w:rPr>
                <w:sz w:val="12"/>
                <w:szCs w:val="12"/>
              </w:rPr>
            </w:pPr>
          </w:p>
        </w:tc>
        <w:tc>
          <w:tcPr>
            <w:tcW w:w="1134" w:type="dxa"/>
            <w:vMerge w:val="restart"/>
            <w:shd w:val="clear" w:color="auto" w:fill="auto"/>
          </w:tcPr>
          <w:p w:rsidR="00AE6BCE" w:rsidRPr="00461B7E" w:rsidRDefault="00AE6BCE" w:rsidP="003B22A5">
            <w:pPr>
              <w:tabs>
                <w:tab w:val="left" w:pos="2130"/>
              </w:tabs>
              <w:spacing w:line="240" w:lineRule="auto"/>
              <w:ind w:firstLine="0"/>
              <w:jc w:val="center"/>
              <w:rPr>
                <w:sz w:val="12"/>
                <w:szCs w:val="12"/>
              </w:rPr>
            </w:pPr>
            <w:r w:rsidRPr="00461B7E">
              <w:rPr>
                <w:sz w:val="12"/>
                <w:szCs w:val="12"/>
              </w:rPr>
              <w:t>единиц</w:t>
            </w:r>
          </w:p>
          <w:p w:rsidR="00AE6BCE" w:rsidRPr="00461B7E" w:rsidRDefault="00AE6BCE" w:rsidP="003B22A5">
            <w:pPr>
              <w:tabs>
                <w:tab w:val="left" w:pos="2130"/>
              </w:tabs>
              <w:spacing w:line="240" w:lineRule="auto"/>
              <w:ind w:firstLine="0"/>
              <w:jc w:val="center"/>
              <w:rPr>
                <w:sz w:val="12"/>
                <w:szCs w:val="12"/>
              </w:rPr>
            </w:pPr>
          </w:p>
        </w:tc>
        <w:tc>
          <w:tcPr>
            <w:tcW w:w="1559" w:type="dxa"/>
            <w:vMerge w:val="restart"/>
            <w:shd w:val="clear" w:color="auto" w:fill="auto"/>
          </w:tcPr>
          <w:p w:rsidR="00AE6BCE" w:rsidRPr="00461B7E" w:rsidRDefault="00AE6BCE" w:rsidP="003B22A5">
            <w:pPr>
              <w:tabs>
                <w:tab w:val="left" w:pos="2130"/>
              </w:tabs>
              <w:spacing w:line="240" w:lineRule="auto"/>
              <w:ind w:firstLine="0"/>
              <w:jc w:val="center"/>
              <w:rPr>
                <w:b/>
                <w:sz w:val="12"/>
                <w:szCs w:val="12"/>
                <w:lang w:val="en-US"/>
              </w:rPr>
            </w:pPr>
            <w:r w:rsidRPr="00461B7E">
              <w:rPr>
                <w:sz w:val="12"/>
                <w:szCs w:val="12"/>
              </w:rPr>
              <w:t>А-В</w:t>
            </w:r>
          </w:p>
        </w:tc>
        <w:tc>
          <w:tcPr>
            <w:tcW w:w="2835" w:type="dxa"/>
            <w:shd w:val="clear" w:color="auto" w:fill="auto"/>
          </w:tcPr>
          <w:p w:rsidR="00AE6BCE" w:rsidRPr="00461B7E" w:rsidRDefault="00AE6BCE" w:rsidP="003B22A5">
            <w:pPr>
              <w:tabs>
                <w:tab w:val="left" w:pos="2130"/>
              </w:tabs>
              <w:spacing w:line="240" w:lineRule="auto"/>
              <w:ind w:firstLine="0"/>
              <w:jc w:val="center"/>
              <w:rPr>
                <w:sz w:val="12"/>
                <w:szCs w:val="12"/>
              </w:rPr>
            </w:pPr>
            <w:r w:rsidRPr="00461B7E">
              <w:rPr>
                <w:sz w:val="12"/>
                <w:szCs w:val="12"/>
              </w:rPr>
              <w:t>Базовый показатель А - количество   размещенных материалов в средствах массовой информации и в информационно – телекоммуникационной сети «Интернет» информации для арендаторов земельно-имущественного комплекса</w:t>
            </w:r>
          </w:p>
          <w:p w:rsidR="00AE6BCE" w:rsidRPr="00461B7E" w:rsidRDefault="00AE6BCE" w:rsidP="003B22A5">
            <w:pPr>
              <w:tabs>
                <w:tab w:val="left" w:pos="2130"/>
              </w:tabs>
              <w:spacing w:line="240" w:lineRule="auto"/>
              <w:ind w:firstLine="0"/>
              <w:jc w:val="center"/>
              <w:rPr>
                <w:sz w:val="12"/>
                <w:szCs w:val="12"/>
              </w:rPr>
            </w:pPr>
            <w:r w:rsidRPr="00461B7E">
              <w:rPr>
                <w:sz w:val="12"/>
                <w:szCs w:val="12"/>
              </w:rPr>
              <w:t>за аналогичных периодов прошлых годов</w:t>
            </w:r>
          </w:p>
        </w:tc>
        <w:tc>
          <w:tcPr>
            <w:tcW w:w="1276" w:type="dxa"/>
            <w:vMerge w:val="restart"/>
            <w:shd w:val="clear" w:color="auto" w:fill="auto"/>
          </w:tcPr>
          <w:p w:rsidR="00AE6BCE" w:rsidRPr="00461B7E" w:rsidRDefault="00AE6BCE" w:rsidP="003B22A5">
            <w:pPr>
              <w:tabs>
                <w:tab w:val="left" w:pos="2130"/>
              </w:tabs>
              <w:spacing w:line="240" w:lineRule="auto"/>
              <w:ind w:firstLine="0"/>
              <w:jc w:val="center"/>
              <w:rPr>
                <w:b/>
                <w:sz w:val="12"/>
                <w:szCs w:val="12"/>
              </w:rPr>
            </w:pPr>
            <w:r w:rsidRPr="00461B7E">
              <w:rPr>
                <w:sz w:val="12"/>
                <w:szCs w:val="12"/>
              </w:rPr>
              <w:t>Сбор аналитических данных</w:t>
            </w:r>
          </w:p>
        </w:tc>
        <w:tc>
          <w:tcPr>
            <w:tcW w:w="1701" w:type="dxa"/>
            <w:vMerge w:val="restart"/>
            <w:shd w:val="clear" w:color="auto" w:fill="auto"/>
          </w:tcPr>
          <w:p w:rsidR="00AE6BCE" w:rsidRPr="00461B7E" w:rsidRDefault="00AE6BCE" w:rsidP="003B22A5">
            <w:pPr>
              <w:tabs>
                <w:tab w:val="left" w:pos="2130"/>
              </w:tabs>
              <w:spacing w:line="240" w:lineRule="auto"/>
              <w:ind w:firstLine="0"/>
              <w:jc w:val="center"/>
              <w:rPr>
                <w:b/>
                <w:sz w:val="12"/>
                <w:szCs w:val="12"/>
              </w:rPr>
            </w:pPr>
            <w:r w:rsidRPr="00461B7E">
              <w:rPr>
                <w:sz w:val="12"/>
                <w:szCs w:val="12"/>
              </w:rPr>
              <w:t>Администрация муниципального образования Адамовский район</w:t>
            </w:r>
          </w:p>
        </w:tc>
        <w:tc>
          <w:tcPr>
            <w:tcW w:w="2126" w:type="dxa"/>
            <w:vMerge w:val="restart"/>
            <w:shd w:val="clear" w:color="auto" w:fill="auto"/>
          </w:tcPr>
          <w:p w:rsidR="00AE6BCE" w:rsidRPr="00461B7E" w:rsidRDefault="00AE6BCE" w:rsidP="003B22A5">
            <w:pPr>
              <w:tabs>
                <w:tab w:val="left" w:pos="2130"/>
              </w:tabs>
              <w:spacing w:line="240" w:lineRule="auto"/>
              <w:ind w:firstLine="0"/>
              <w:jc w:val="center"/>
              <w:rPr>
                <w:sz w:val="12"/>
                <w:szCs w:val="12"/>
              </w:rPr>
            </w:pPr>
            <w:r w:rsidRPr="00461B7E">
              <w:rPr>
                <w:sz w:val="12"/>
                <w:szCs w:val="12"/>
              </w:rPr>
              <w:t>Информация о  количестве    размещенных материалов в средствах массовой информации и в информационно – телекоммуникационной сети «Интернет» информации для арендаторов зе</w:t>
            </w:r>
            <w:r w:rsidR="003B22A5">
              <w:rPr>
                <w:sz w:val="12"/>
                <w:szCs w:val="12"/>
              </w:rPr>
              <w:t>мельно-имущественного комплекса</w:t>
            </w:r>
          </w:p>
        </w:tc>
        <w:tc>
          <w:tcPr>
            <w:tcW w:w="1418" w:type="dxa"/>
            <w:vMerge w:val="restart"/>
            <w:shd w:val="clear" w:color="auto" w:fill="auto"/>
          </w:tcPr>
          <w:p w:rsidR="00AE6BCE" w:rsidRPr="00461B7E" w:rsidRDefault="00AE6BCE" w:rsidP="003B22A5">
            <w:pPr>
              <w:tabs>
                <w:tab w:val="left" w:pos="2130"/>
              </w:tabs>
              <w:spacing w:line="240" w:lineRule="auto"/>
              <w:ind w:firstLine="0"/>
              <w:jc w:val="center"/>
              <w:rPr>
                <w:sz w:val="12"/>
                <w:szCs w:val="12"/>
              </w:rPr>
            </w:pPr>
            <w:r w:rsidRPr="00461B7E">
              <w:rPr>
                <w:sz w:val="12"/>
                <w:szCs w:val="12"/>
              </w:rPr>
              <w:t>до 31 декабря отчетного года</w:t>
            </w:r>
          </w:p>
        </w:tc>
      </w:tr>
      <w:tr w:rsidR="00AE6BCE" w:rsidRPr="00461B7E" w:rsidTr="003B22A5">
        <w:tc>
          <w:tcPr>
            <w:tcW w:w="675" w:type="dxa"/>
            <w:vMerge/>
            <w:shd w:val="clear" w:color="auto" w:fill="auto"/>
          </w:tcPr>
          <w:p w:rsidR="00AE6BCE" w:rsidRPr="00461B7E" w:rsidRDefault="00AE6BCE" w:rsidP="003B22A5">
            <w:pPr>
              <w:tabs>
                <w:tab w:val="left" w:pos="2130"/>
              </w:tabs>
              <w:spacing w:line="240" w:lineRule="auto"/>
              <w:ind w:firstLine="0"/>
              <w:jc w:val="center"/>
              <w:rPr>
                <w:sz w:val="12"/>
                <w:szCs w:val="12"/>
              </w:rPr>
            </w:pPr>
          </w:p>
        </w:tc>
        <w:tc>
          <w:tcPr>
            <w:tcW w:w="2552" w:type="dxa"/>
            <w:vMerge/>
            <w:shd w:val="clear" w:color="auto" w:fill="auto"/>
          </w:tcPr>
          <w:p w:rsidR="00AE6BCE" w:rsidRPr="00461B7E" w:rsidRDefault="00AE6BCE" w:rsidP="003B22A5">
            <w:pPr>
              <w:tabs>
                <w:tab w:val="left" w:pos="2130"/>
              </w:tabs>
              <w:spacing w:line="240" w:lineRule="auto"/>
              <w:ind w:firstLine="0"/>
              <w:jc w:val="center"/>
              <w:rPr>
                <w:sz w:val="12"/>
                <w:szCs w:val="12"/>
              </w:rPr>
            </w:pPr>
          </w:p>
        </w:tc>
        <w:tc>
          <w:tcPr>
            <w:tcW w:w="1134" w:type="dxa"/>
            <w:vMerge/>
            <w:shd w:val="clear" w:color="auto" w:fill="auto"/>
          </w:tcPr>
          <w:p w:rsidR="00AE6BCE" w:rsidRPr="00461B7E" w:rsidRDefault="00AE6BCE" w:rsidP="003B22A5">
            <w:pPr>
              <w:tabs>
                <w:tab w:val="left" w:pos="2130"/>
              </w:tabs>
              <w:spacing w:line="240" w:lineRule="auto"/>
              <w:ind w:firstLine="0"/>
              <w:jc w:val="center"/>
              <w:rPr>
                <w:sz w:val="12"/>
                <w:szCs w:val="12"/>
              </w:rPr>
            </w:pPr>
          </w:p>
        </w:tc>
        <w:tc>
          <w:tcPr>
            <w:tcW w:w="1559" w:type="dxa"/>
            <w:vMerge/>
            <w:shd w:val="clear" w:color="auto" w:fill="auto"/>
          </w:tcPr>
          <w:p w:rsidR="00AE6BCE" w:rsidRPr="00461B7E" w:rsidRDefault="00AE6BCE" w:rsidP="003B22A5">
            <w:pPr>
              <w:tabs>
                <w:tab w:val="left" w:pos="2130"/>
              </w:tabs>
              <w:spacing w:line="240" w:lineRule="auto"/>
              <w:ind w:firstLine="0"/>
              <w:jc w:val="center"/>
              <w:rPr>
                <w:sz w:val="12"/>
                <w:szCs w:val="12"/>
              </w:rPr>
            </w:pPr>
          </w:p>
        </w:tc>
        <w:tc>
          <w:tcPr>
            <w:tcW w:w="2835" w:type="dxa"/>
            <w:shd w:val="clear" w:color="auto" w:fill="auto"/>
          </w:tcPr>
          <w:p w:rsidR="00AE6BCE" w:rsidRPr="00461B7E" w:rsidRDefault="00AE6BCE" w:rsidP="003B22A5">
            <w:pPr>
              <w:tabs>
                <w:tab w:val="left" w:pos="2130"/>
              </w:tabs>
              <w:spacing w:line="240" w:lineRule="auto"/>
              <w:ind w:firstLine="0"/>
              <w:jc w:val="center"/>
              <w:rPr>
                <w:sz w:val="12"/>
                <w:szCs w:val="12"/>
              </w:rPr>
            </w:pPr>
            <w:r w:rsidRPr="00461B7E">
              <w:rPr>
                <w:sz w:val="12"/>
                <w:szCs w:val="12"/>
              </w:rPr>
              <w:t xml:space="preserve">В - количество    размещенных материалов в </w:t>
            </w:r>
            <w:r w:rsidRPr="00461B7E">
              <w:rPr>
                <w:sz w:val="12"/>
                <w:szCs w:val="12"/>
              </w:rPr>
              <w:lastRenderedPageBreak/>
              <w:t>средствах массовой информации и в информационно – телекоммуникационной сети «Интернет» информации для арендаторов земельно-имущественного комплекса</w:t>
            </w:r>
          </w:p>
          <w:p w:rsidR="00AE6BCE" w:rsidRPr="00461B7E" w:rsidRDefault="00AE6BCE" w:rsidP="003B22A5">
            <w:pPr>
              <w:tabs>
                <w:tab w:val="left" w:pos="2130"/>
              </w:tabs>
              <w:spacing w:line="240" w:lineRule="auto"/>
              <w:ind w:firstLine="0"/>
              <w:jc w:val="center"/>
              <w:rPr>
                <w:sz w:val="12"/>
                <w:szCs w:val="12"/>
              </w:rPr>
            </w:pPr>
            <w:r w:rsidRPr="00461B7E">
              <w:rPr>
                <w:sz w:val="12"/>
                <w:szCs w:val="12"/>
              </w:rPr>
              <w:t>за аналогичный период прошлого года</w:t>
            </w:r>
          </w:p>
        </w:tc>
        <w:tc>
          <w:tcPr>
            <w:tcW w:w="1276" w:type="dxa"/>
            <w:vMerge/>
            <w:shd w:val="clear" w:color="auto" w:fill="auto"/>
          </w:tcPr>
          <w:p w:rsidR="00AE6BCE" w:rsidRPr="00461B7E" w:rsidRDefault="00AE6BCE" w:rsidP="003B22A5">
            <w:pPr>
              <w:tabs>
                <w:tab w:val="left" w:pos="2130"/>
              </w:tabs>
              <w:spacing w:line="240" w:lineRule="auto"/>
              <w:ind w:firstLine="0"/>
              <w:jc w:val="center"/>
              <w:rPr>
                <w:sz w:val="12"/>
                <w:szCs w:val="12"/>
              </w:rPr>
            </w:pPr>
          </w:p>
        </w:tc>
        <w:tc>
          <w:tcPr>
            <w:tcW w:w="1701" w:type="dxa"/>
            <w:vMerge/>
            <w:shd w:val="clear" w:color="auto" w:fill="auto"/>
          </w:tcPr>
          <w:p w:rsidR="00AE6BCE" w:rsidRPr="00461B7E" w:rsidRDefault="00AE6BCE" w:rsidP="003B22A5">
            <w:pPr>
              <w:tabs>
                <w:tab w:val="left" w:pos="2130"/>
              </w:tabs>
              <w:spacing w:line="240" w:lineRule="auto"/>
              <w:ind w:firstLine="0"/>
              <w:jc w:val="center"/>
              <w:rPr>
                <w:sz w:val="12"/>
                <w:szCs w:val="12"/>
              </w:rPr>
            </w:pPr>
          </w:p>
        </w:tc>
        <w:tc>
          <w:tcPr>
            <w:tcW w:w="2126" w:type="dxa"/>
            <w:vMerge/>
            <w:shd w:val="clear" w:color="auto" w:fill="auto"/>
          </w:tcPr>
          <w:p w:rsidR="00AE6BCE" w:rsidRPr="00461B7E" w:rsidRDefault="00AE6BCE" w:rsidP="003B22A5">
            <w:pPr>
              <w:tabs>
                <w:tab w:val="left" w:pos="2130"/>
              </w:tabs>
              <w:spacing w:line="240" w:lineRule="auto"/>
              <w:ind w:firstLine="0"/>
              <w:jc w:val="center"/>
              <w:rPr>
                <w:sz w:val="12"/>
                <w:szCs w:val="12"/>
              </w:rPr>
            </w:pPr>
          </w:p>
        </w:tc>
        <w:tc>
          <w:tcPr>
            <w:tcW w:w="1418" w:type="dxa"/>
            <w:vMerge/>
            <w:shd w:val="clear" w:color="auto" w:fill="auto"/>
          </w:tcPr>
          <w:p w:rsidR="00AE6BCE" w:rsidRPr="00461B7E" w:rsidRDefault="00AE6BCE" w:rsidP="003B22A5">
            <w:pPr>
              <w:tabs>
                <w:tab w:val="left" w:pos="2130"/>
              </w:tabs>
              <w:spacing w:line="240" w:lineRule="auto"/>
              <w:ind w:firstLine="0"/>
              <w:jc w:val="center"/>
              <w:rPr>
                <w:sz w:val="12"/>
                <w:szCs w:val="12"/>
              </w:rPr>
            </w:pPr>
          </w:p>
        </w:tc>
      </w:tr>
      <w:tr w:rsidR="00AE6BCE" w:rsidRPr="00461B7E" w:rsidTr="003B22A5">
        <w:trPr>
          <w:trHeight w:val="988"/>
        </w:trPr>
        <w:tc>
          <w:tcPr>
            <w:tcW w:w="675" w:type="dxa"/>
            <w:vMerge w:val="restart"/>
            <w:shd w:val="clear" w:color="auto" w:fill="auto"/>
          </w:tcPr>
          <w:p w:rsidR="00AE6BCE" w:rsidRPr="00461B7E" w:rsidRDefault="00AE6BCE" w:rsidP="003B22A5">
            <w:pPr>
              <w:tabs>
                <w:tab w:val="left" w:pos="2130"/>
              </w:tabs>
              <w:spacing w:line="240" w:lineRule="auto"/>
              <w:ind w:firstLine="0"/>
              <w:jc w:val="center"/>
              <w:rPr>
                <w:sz w:val="12"/>
                <w:szCs w:val="12"/>
              </w:rPr>
            </w:pPr>
            <w:r w:rsidRPr="00461B7E">
              <w:rPr>
                <w:sz w:val="12"/>
                <w:szCs w:val="12"/>
              </w:rPr>
              <w:lastRenderedPageBreak/>
              <w:t>4.</w:t>
            </w:r>
          </w:p>
        </w:tc>
        <w:tc>
          <w:tcPr>
            <w:tcW w:w="2552" w:type="dxa"/>
            <w:vMerge w:val="restart"/>
            <w:shd w:val="clear" w:color="auto" w:fill="auto"/>
          </w:tcPr>
          <w:p w:rsidR="00AE6BCE" w:rsidRPr="00461B7E" w:rsidRDefault="00AE6BCE" w:rsidP="003B22A5">
            <w:pPr>
              <w:tabs>
                <w:tab w:val="left" w:pos="2130"/>
              </w:tabs>
              <w:spacing w:line="240" w:lineRule="auto"/>
              <w:ind w:firstLine="0"/>
              <w:jc w:val="center"/>
              <w:rPr>
                <w:sz w:val="12"/>
                <w:szCs w:val="12"/>
              </w:rPr>
            </w:pPr>
            <w:r w:rsidRPr="00461B7E">
              <w:rPr>
                <w:sz w:val="12"/>
                <w:szCs w:val="12"/>
              </w:rPr>
              <w:t>Количество сотрудников отдела по земельно – имущественным отношениям администрации муниципального образования Адамовский район, прошедших повышение квалификации</w:t>
            </w:r>
          </w:p>
        </w:tc>
        <w:tc>
          <w:tcPr>
            <w:tcW w:w="1134" w:type="dxa"/>
            <w:vMerge w:val="restart"/>
            <w:shd w:val="clear" w:color="auto" w:fill="auto"/>
          </w:tcPr>
          <w:p w:rsidR="00AE6BCE" w:rsidRPr="00461B7E" w:rsidRDefault="00AE6BCE" w:rsidP="003B22A5">
            <w:pPr>
              <w:tabs>
                <w:tab w:val="left" w:pos="2130"/>
              </w:tabs>
              <w:spacing w:line="240" w:lineRule="auto"/>
              <w:ind w:firstLine="0"/>
              <w:jc w:val="center"/>
              <w:rPr>
                <w:sz w:val="12"/>
                <w:szCs w:val="12"/>
              </w:rPr>
            </w:pPr>
            <w:r w:rsidRPr="00461B7E">
              <w:rPr>
                <w:sz w:val="12"/>
                <w:szCs w:val="12"/>
              </w:rPr>
              <w:t>человек</w:t>
            </w:r>
          </w:p>
        </w:tc>
        <w:tc>
          <w:tcPr>
            <w:tcW w:w="1559" w:type="dxa"/>
            <w:vMerge w:val="restart"/>
            <w:shd w:val="clear" w:color="auto" w:fill="auto"/>
          </w:tcPr>
          <w:p w:rsidR="00AE6BCE" w:rsidRPr="00461B7E" w:rsidRDefault="00AE6BCE" w:rsidP="003B22A5">
            <w:pPr>
              <w:tabs>
                <w:tab w:val="left" w:pos="2130"/>
              </w:tabs>
              <w:spacing w:line="240" w:lineRule="auto"/>
              <w:ind w:firstLine="0"/>
              <w:jc w:val="center"/>
              <w:rPr>
                <w:sz w:val="12"/>
                <w:szCs w:val="12"/>
              </w:rPr>
            </w:pPr>
            <w:r w:rsidRPr="00461B7E">
              <w:rPr>
                <w:sz w:val="12"/>
                <w:szCs w:val="12"/>
              </w:rPr>
              <w:t>А-В</w:t>
            </w:r>
          </w:p>
        </w:tc>
        <w:tc>
          <w:tcPr>
            <w:tcW w:w="2835" w:type="dxa"/>
            <w:shd w:val="clear" w:color="auto" w:fill="auto"/>
          </w:tcPr>
          <w:p w:rsidR="00AE6BCE" w:rsidRPr="00461B7E" w:rsidRDefault="00AE6BCE" w:rsidP="003B22A5">
            <w:pPr>
              <w:tabs>
                <w:tab w:val="left" w:pos="2130"/>
              </w:tabs>
              <w:spacing w:line="240" w:lineRule="auto"/>
              <w:ind w:firstLine="0"/>
              <w:jc w:val="center"/>
              <w:rPr>
                <w:sz w:val="12"/>
                <w:szCs w:val="12"/>
              </w:rPr>
            </w:pPr>
            <w:r w:rsidRPr="00461B7E">
              <w:rPr>
                <w:sz w:val="12"/>
                <w:szCs w:val="12"/>
              </w:rPr>
              <w:t>Базовый показатель А - количество   сотрудников отдела по земельно – имущественным отношениям администрации муниципального образования Адамовский район, прошедших повышение квалификации</w:t>
            </w:r>
          </w:p>
        </w:tc>
        <w:tc>
          <w:tcPr>
            <w:tcW w:w="1276" w:type="dxa"/>
            <w:vMerge w:val="restart"/>
            <w:shd w:val="clear" w:color="auto" w:fill="auto"/>
          </w:tcPr>
          <w:p w:rsidR="00AE6BCE" w:rsidRPr="00461B7E" w:rsidRDefault="00AE6BCE" w:rsidP="003B22A5">
            <w:pPr>
              <w:tabs>
                <w:tab w:val="left" w:pos="2130"/>
              </w:tabs>
              <w:spacing w:line="240" w:lineRule="auto"/>
              <w:ind w:firstLine="0"/>
              <w:jc w:val="center"/>
              <w:rPr>
                <w:sz w:val="12"/>
                <w:szCs w:val="12"/>
              </w:rPr>
            </w:pPr>
            <w:r w:rsidRPr="00461B7E">
              <w:rPr>
                <w:sz w:val="12"/>
                <w:szCs w:val="12"/>
              </w:rPr>
              <w:t>Периодическая отчетность</w:t>
            </w:r>
          </w:p>
        </w:tc>
        <w:tc>
          <w:tcPr>
            <w:tcW w:w="1701" w:type="dxa"/>
            <w:vMerge w:val="restart"/>
            <w:shd w:val="clear" w:color="auto" w:fill="auto"/>
          </w:tcPr>
          <w:p w:rsidR="00AE6BCE" w:rsidRPr="00461B7E" w:rsidRDefault="00AE6BCE" w:rsidP="003B22A5">
            <w:pPr>
              <w:tabs>
                <w:tab w:val="left" w:pos="2130"/>
              </w:tabs>
              <w:spacing w:line="240" w:lineRule="auto"/>
              <w:ind w:firstLine="0"/>
              <w:jc w:val="center"/>
              <w:rPr>
                <w:b/>
                <w:sz w:val="12"/>
                <w:szCs w:val="12"/>
              </w:rPr>
            </w:pPr>
            <w:r w:rsidRPr="00461B7E">
              <w:rPr>
                <w:sz w:val="12"/>
                <w:szCs w:val="12"/>
              </w:rPr>
              <w:t>Администрация муниципального образования Адамовский район</w:t>
            </w:r>
          </w:p>
        </w:tc>
        <w:tc>
          <w:tcPr>
            <w:tcW w:w="2126" w:type="dxa"/>
            <w:vMerge w:val="restart"/>
            <w:shd w:val="clear" w:color="auto" w:fill="auto"/>
          </w:tcPr>
          <w:p w:rsidR="00AE6BCE" w:rsidRPr="00461B7E" w:rsidRDefault="00AE6BCE" w:rsidP="003B22A5">
            <w:pPr>
              <w:tabs>
                <w:tab w:val="left" w:pos="2130"/>
              </w:tabs>
              <w:spacing w:line="240" w:lineRule="auto"/>
              <w:ind w:firstLine="0"/>
              <w:jc w:val="center"/>
              <w:rPr>
                <w:sz w:val="12"/>
                <w:szCs w:val="12"/>
              </w:rPr>
            </w:pPr>
            <w:r w:rsidRPr="00461B7E">
              <w:rPr>
                <w:sz w:val="12"/>
                <w:szCs w:val="12"/>
              </w:rPr>
              <w:t>Информация о  количестве сотрудников отдела по земельно – имущественным отношениям администрации муниципального образования Адамовский район, прошедших повышение квалификации</w:t>
            </w:r>
          </w:p>
        </w:tc>
        <w:tc>
          <w:tcPr>
            <w:tcW w:w="1418" w:type="dxa"/>
            <w:vMerge w:val="restart"/>
            <w:shd w:val="clear" w:color="auto" w:fill="auto"/>
          </w:tcPr>
          <w:p w:rsidR="00AE6BCE" w:rsidRPr="00461B7E" w:rsidRDefault="00AE6BCE" w:rsidP="003B22A5">
            <w:pPr>
              <w:tabs>
                <w:tab w:val="left" w:pos="2130"/>
              </w:tabs>
              <w:spacing w:line="240" w:lineRule="auto"/>
              <w:ind w:firstLine="0"/>
              <w:jc w:val="center"/>
              <w:rPr>
                <w:b/>
                <w:sz w:val="12"/>
                <w:szCs w:val="12"/>
              </w:rPr>
            </w:pPr>
            <w:r w:rsidRPr="00461B7E">
              <w:rPr>
                <w:sz w:val="12"/>
                <w:szCs w:val="12"/>
              </w:rPr>
              <w:t>до 31 декабря отчетного года</w:t>
            </w:r>
          </w:p>
        </w:tc>
      </w:tr>
      <w:tr w:rsidR="00AE6BCE" w:rsidRPr="00461B7E" w:rsidTr="003B22A5">
        <w:tc>
          <w:tcPr>
            <w:tcW w:w="675" w:type="dxa"/>
            <w:vMerge/>
            <w:shd w:val="clear" w:color="auto" w:fill="auto"/>
          </w:tcPr>
          <w:p w:rsidR="00AE6BCE" w:rsidRPr="00461B7E" w:rsidRDefault="00AE6BCE" w:rsidP="003B22A5">
            <w:pPr>
              <w:tabs>
                <w:tab w:val="left" w:pos="2130"/>
              </w:tabs>
              <w:spacing w:line="240" w:lineRule="auto"/>
              <w:ind w:firstLine="0"/>
              <w:jc w:val="center"/>
              <w:rPr>
                <w:sz w:val="12"/>
                <w:szCs w:val="12"/>
              </w:rPr>
            </w:pPr>
          </w:p>
        </w:tc>
        <w:tc>
          <w:tcPr>
            <w:tcW w:w="2552" w:type="dxa"/>
            <w:vMerge/>
            <w:shd w:val="clear" w:color="auto" w:fill="auto"/>
          </w:tcPr>
          <w:p w:rsidR="00AE6BCE" w:rsidRPr="00461B7E" w:rsidRDefault="00AE6BCE" w:rsidP="003B22A5">
            <w:pPr>
              <w:tabs>
                <w:tab w:val="left" w:pos="2130"/>
              </w:tabs>
              <w:spacing w:line="240" w:lineRule="auto"/>
              <w:ind w:firstLine="0"/>
              <w:jc w:val="center"/>
              <w:rPr>
                <w:sz w:val="12"/>
                <w:szCs w:val="12"/>
              </w:rPr>
            </w:pPr>
          </w:p>
        </w:tc>
        <w:tc>
          <w:tcPr>
            <w:tcW w:w="1134" w:type="dxa"/>
            <w:vMerge/>
            <w:shd w:val="clear" w:color="auto" w:fill="auto"/>
          </w:tcPr>
          <w:p w:rsidR="00AE6BCE" w:rsidRPr="00461B7E" w:rsidRDefault="00AE6BCE" w:rsidP="003B22A5">
            <w:pPr>
              <w:tabs>
                <w:tab w:val="left" w:pos="2130"/>
              </w:tabs>
              <w:spacing w:line="240" w:lineRule="auto"/>
              <w:ind w:firstLine="0"/>
              <w:jc w:val="center"/>
              <w:rPr>
                <w:sz w:val="12"/>
                <w:szCs w:val="12"/>
              </w:rPr>
            </w:pPr>
          </w:p>
        </w:tc>
        <w:tc>
          <w:tcPr>
            <w:tcW w:w="1559" w:type="dxa"/>
            <w:vMerge/>
            <w:shd w:val="clear" w:color="auto" w:fill="auto"/>
          </w:tcPr>
          <w:p w:rsidR="00AE6BCE" w:rsidRPr="00461B7E" w:rsidRDefault="00AE6BCE" w:rsidP="003B22A5">
            <w:pPr>
              <w:tabs>
                <w:tab w:val="left" w:pos="2130"/>
              </w:tabs>
              <w:spacing w:line="240" w:lineRule="auto"/>
              <w:ind w:firstLine="0"/>
              <w:jc w:val="center"/>
              <w:rPr>
                <w:sz w:val="12"/>
                <w:szCs w:val="12"/>
              </w:rPr>
            </w:pPr>
          </w:p>
        </w:tc>
        <w:tc>
          <w:tcPr>
            <w:tcW w:w="2835" w:type="dxa"/>
            <w:shd w:val="clear" w:color="auto" w:fill="auto"/>
          </w:tcPr>
          <w:p w:rsidR="00AE6BCE" w:rsidRPr="00461B7E" w:rsidRDefault="00AE6BCE" w:rsidP="003B22A5">
            <w:pPr>
              <w:tabs>
                <w:tab w:val="left" w:pos="2130"/>
              </w:tabs>
              <w:spacing w:line="240" w:lineRule="auto"/>
              <w:ind w:firstLine="0"/>
              <w:jc w:val="center"/>
              <w:rPr>
                <w:sz w:val="12"/>
                <w:szCs w:val="12"/>
              </w:rPr>
            </w:pPr>
            <w:r w:rsidRPr="00461B7E">
              <w:rPr>
                <w:sz w:val="12"/>
                <w:szCs w:val="12"/>
              </w:rPr>
              <w:t>В - количество    сотрудников отдела по земельно – имущественным отношениям администрации муниципального образования Адамовский район, прошедших повышение квалификации</w:t>
            </w:r>
          </w:p>
        </w:tc>
        <w:tc>
          <w:tcPr>
            <w:tcW w:w="1276" w:type="dxa"/>
            <w:vMerge/>
            <w:shd w:val="clear" w:color="auto" w:fill="auto"/>
          </w:tcPr>
          <w:p w:rsidR="00AE6BCE" w:rsidRPr="00461B7E" w:rsidRDefault="00AE6BCE" w:rsidP="003B22A5">
            <w:pPr>
              <w:tabs>
                <w:tab w:val="left" w:pos="2130"/>
              </w:tabs>
              <w:spacing w:line="240" w:lineRule="auto"/>
              <w:ind w:firstLine="0"/>
              <w:jc w:val="center"/>
              <w:rPr>
                <w:sz w:val="12"/>
                <w:szCs w:val="12"/>
              </w:rPr>
            </w:pPr>
          </w:p>
        </w:tc>
        <w:tc>
          <w:tcPr>
            <w:tcW w:w="1701" w:type="dxa"/>
            <w:vMerge/>
            <w:shd w:val="clear" w:color="auto" w:fill="auto"/>
          </w:tcPr>
          <w:p w:rsidR="00AE6BCE" w:rsidRPr="00461B7E" w:rsidRDefault="00AE6BCE" w:rsidP="003B22A5">
            <w:pPr>
              <w:tabs>
                <w:tab w:val="left" w:pos="2130"/>
              </w:tabs>
              <w:spacing w:line="240" w:lineRule="auto"/>
              <w:ind w:firstLine="0"/>
              <w:jc w:val="center"/>
              <w:rPr>
                <w:sz w:val="12"/>
                <w:szCs w:val="12"/>
              </w:rPr>
            </w:pPr>
          </w:p>
        </w:tc>
        <w:tc>
          <w:tcPr>
            <w:tcW w:w="2126" w:type="dxa"/>
            <w:vMerge/>
            <w:shd w:val="clear" w:color="auto" w:fill="auto"/>
          </w:tcPr>
          <w:p w:rsidR="00AE6BCE" w:rsidRPr="00461B7E" w:rsidRDefault="00AE6BCE" w:rsidP="003B22A5">
            <w:pPr>
              <w:tabs>
                <w:tab w:val="left" w:pos="2130"/>
              </w:tabs>
              <w:spacing w:line="240" w:lineRule="auto"/>
              <w:ind w:firstLine="0"/>
              <w:jc w:val="center"/>
              <w:rPr>
                <w:sz w:val="12"/>
                <w:szCs w:val="12"/>
              </w:rPr>
            </w:pPr>
          </w:p>
        </w:tc>
        <w:tc>
          <w:tcPr>
            <w:tcW w:w="1418" w:type="dxa"/>
            <w:vMerge/>
            <w:shd w:val="clear" w:color="auto" w:fill="auto"/>
          </w:tcPr>
          <w:p w:rsidR="00AE6BCE" w:rsidRPr="00461B7E" w:rsidRDefault="00AE6BCE" w:rsidP="003B22A5">
            <w:pPr>
              <w:tabs>
                <w:tab w:val="left" w:pos="2130"/>
              </w:tabs>
              <w:spacing w:line="240" w:lineRule="auto"/>
              <w:ind w:firstLine="0"/>
              <w:jc w:val="center"/>
              <w:rPr>
                <w:sz w:val="12"/>
                <w:szCs w:val="12"/>
              </w:rPr>
            </w:pPr>
          </w:p>
        </w:tc>
      </w:tr>
    </w:tbl>
    <w:p w:rsidR="00AE6BCE" w:rsidRPr="00461B7E" w:rsidRDefault="00AE6BCE" w:rsidP="005A1A7A">
      <w:pPr>
        <w:tabs>
          <w:tab w:val="left" w:pos="2130"/>
        </w:tabs>
        <w:spacing w:line="240" w:lineRule="auto"/>
        <w:ind w:firstLine="0"/>
        <w:rPr>
          <w:sz w:val="12"/>
          <w:szCs w:val="12"/>
        </w:rPr>
      </w:pPr>
    </w:p>
    <w:p w:rsidR="00AE6BCE" w:rsidRPr="00461B7E" w:rsidRDefault="00AE6BCE" w:rsidP="005A1A7A">
      <w:pPr>
        <w:tabs>
          <w:tab w:val="left" w:pos="2130"/>
        </w:tabs>
        <w:spacing w:line="240" w:lineRule="auto"/>
        <w:ind w:firstLine="0"/>
        <w:rPr>
          <w:sz w:val="12"/>
          <w:szCs w:val="12"/>
        </w:rPr>
      </w:pPr>
    </w:p>
    <w:tbl>
      <w:tblPr>
        <w:tblW w:w="0" w:type="auto"/>
        <w:tblInd w:w="9747" w:type="dxa"/>
        <w:tblLook w:val="04A0" w:firstRow="1" w:lastRow="0" w:firstColumn="1" w:lastColumn="0" w:noHBand="0" w:noVBand="1"/>
      </w:tblPr>
      <w:tblGrid>
        <w:gridCol w:w="4756"/>
      </w:tblGrid>
      <w:tr w:rsidR="00AE6BCE" w:rsidRPr="00461B7E" w:rsidTr="00B049BB">
        <w:tc>
          <w:tcPr>
            <w:tcW w:w="4756" w:type="dxa"/>
            <w:shd w:val="clear" w:color="auto" w:fill="auto"/>
          </w:tcPr>
          <w:p w:rsidR="00AE6BCE" w:rsidRPr="00461B7E" w:rsidRDefault="00AE6BCE" w:rsidP="005A1A7A">
            <w:pPr>
              <w:tabs>
                <w:tab w:val="left" w:pos="2130"/>
              </w:tabs>
              <w:spacing w:line="240" w:lineRule="auto"/>
              <w:ind w:firstLine="0"/>
              <w:rPr>
                <w:sz w:val="12"/>
                <w:szCs w:val="12"/>
              </w:rPr>
            </w:pPr>
            <w:r w:rsidRPr="00461B7E">
              <w:rPr>
                <w:sz w:val="12"/>
                <w:szCs w:val="12"/>
              </w:rPr>
              <w:t>Приложение №</w:t>
            </w:r>
            <w:r w:rsidRPr="00AE6BCE">
              <w:rPr>
                <w:sz w:val="12"/>
                <w:szCs w:val="12"/>
              </w:rPr>
              <w:t xml:space="preserve"> </w:t>
            </w:r>
            <w:r w:rsidRPr="00461B7E">
              <w:rPr>
                <w:sz w:val="12"/>
                <w:szCs w:val="12"/>
              </w:rPr>
              <w:t>6</w:t>
            </w:r>
          </w:p>
          <w:p w:rsidR="00AE6BCE" w:rsidRPr="00461B7E" w:rsidRDefault="00AE6BCE" w:rsidP="005A1A7A">
            <w:pPr>
              <w:tabs>
                <w:tab w:val="left" w:pos="2130"/>
              </w:tabs>
              <w:spacing w:line="240" w:lineRule="auto"/>
              <w:ind w:firstLine="0"/>
              <w:rPr>
                <w:sz w:val="12"/>
                <w:szCs w:val="12"/>
              </w:rPr>
            </w:pPr>
            <w:r w:rsidRPr="00461B7E">
              <w:rPr>
                <w:sz w:val="12"/>
                <w:szCs w:val="12"/>
              </w:rPr>
              <w:t>к муниципальной программе «Управление земельно-имущественным комплексом Адамовского района Оренбургской области»</w:t>
            </w:r>
          </w:p>
        </w:tc>
      </w:tr>
    </w:tbl>
    <w:p w:rsidR="00AE6BCE" w:rsidRPr="00AE6BCE" w:rsidRDefault="00AE6BCE" w:rsidP="005A1A7A">
      <w:pPr>
        <w:tabs>
          <w:tab w:val="left" w:pos="2130"/>
        </w:tabs>
        <w:spacing w:line="240" w:lineRule="auto"/>
        <w:ind w:firstLine="0"/>
        <w:jc w:val="center"/>
        <w:rPr>
          <w:sz w:val="12"/>
          <w:szCs w:val="12"/>
        </w:rPr>
      </w:pPr>
    </w:p>
    <w:p w:rsidR="00AE6BCE" w:rsidRPr="00461B7E" w:rsidRDefault="00AE6BCE" w:rsidP="005A1A7A">
      <w:pPr>
        <w:tabs>
          <w:tab w:val="left" w:pos="2130"/>
        </w:tabs>
        <w:spacing w:line="240" w:lineRule="auto"/>
        <w:ind w:firstLine="0"/>
        <w:jc w:val="center"/>
        <w:rPr>
          <w:sz w:val="12"/>
          <w:szCs w:val="12"/>
        </w:rPr>
      </w:pPr>
      <w:r w:rsidRPr="00461B7E">
        <w:rPr>
          <w:sz w:val="12"/>
          <w:szCs w:val="12"/>
        </w:rPr>
        <w:t>План реализации муниципальной программы (комплексной программы) Адамовского района на 2024 год</w:t>
      </w:r>
    </w:p>
    <w:p w:rsidR="00AE6BCE" w:rsidRPr="00461B7E" w:rsidRDefault="00AE6BCE" w:rsidP="005A1A7A">
      <w:pPr>
        <w:tabs>
          <w:tab w:val="left" w:pos="2130"/>
        </w:tabs>
        <w:spacing w:line="240" w:lineRule="auto"/>
        <w:ind w:firstLine="0"/>
        <w:jc w:val="center"/>
        <w:rPr>
          <w:sz w:val="12"/>
          <w:szCs w:val="12"/>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6946"/>
        <w:gridCol w:w="2126"/>
        <w:gridCol w:w="4536"/>
      </w:tblGrid>
      <w:tr w:rsidR="00AE6BCE" w:rsidRPr="00461B7E" w:rsidTr="00FE2AFE">
        <w:tc>
          <w:tcPr>
            <w:tcW w:w="959" w:type="dxa"/>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 п/п</w:t>
            </w:r>
          </w:p>
        </w:tc>
        <w:tc>
          <w:tcPr>
            <w:tcW w:w="6946" w:type="dxa"/>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Наименование структурного элемента муниципальной программы (комплексной программы) Адаовского района, задачи, мероприятия (результата), контрольные точки</w:t>
            </w:r>
          </w:p>
        </w:tc>
        <w:tc>
          <w:tcPr>
            <w:tcW w:w="2126" w:type="dxa"/>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Дата наступления контрольной точки</w:t>
            </w:r>
          </w:p>
        </w:tc>
        <w:tc>
          <w:tcPr>
            <w:tcW w:w="4536" w:type="dxa"/>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Ответственный исполнитель</w:t>
            </w:r>
          </w:p>
        </w:tc>
      </w:tr>
      <w:tr w:rsidR="00AE6BCE" w:rsidRPr="00461B7E" w:rsidTr="00FE2AFE">
        <w:tc>
          <w:tcPr>
            <w:tcW w:w="959" w:type="dxa"/>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1.</w:t>
            </w:r>
          </w:p>
        </w:tc>
        <w:tc>
          <w:tcPr>
            <w:tcW w:w="6946" w:type="dxa"/>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2.</w:t>
            </w:r>
          </w:p>
        </w:tc>
        <w:tc>
          <w:tcPr>
            <w:tcW w:w="2126" w:type="dxa"/>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3.</w:t>
            </w:r>
          </w:p>
        </w:tc>
        <w:tc>
          <w:tcPr>
            <w:tcW w:w="4536" w:type="dxa"/>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4.</w:t>
            </w:r>
          </w:p>
        </w:tc>
      </w:tr>
      <w:tr w:rsidR="00AE6BCE" w:rsidRPr="00461B7E" w:rsidTr="00FE2AFE">
        <w:tc>
          <w:tcPr>
            <w:tcW w:w="959" w:type="dxa"/>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1.</w:t>
            </w:r>
          </w:p>
        </w:tc>
        <w:tc>
          <w:tcPr>
            <w:tcW w:w="9072" w:type="dxa"/>
            <w:gridSpan w:val="2"/>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u w:val="single"/>
              </w:rPr>
              <w:t>Комплекс процессных мероприятий.</w:t>
            </w:r>
            <w:r w:rsidRPr="00461B7E">
              <w:rPr>
                <w:sz w:val="12"/>
                <w:szCs w:val="12"/>
              </w:rPr>
              <w:t xml:space="preserve"> «Оптимизация количественного и качественного состава земельно-имущественного комплекса»</w:t>
            </w:r>
          </w:p>
        </w:tc>
        <w:tc>
          <w:tcPr>
            <w:tcW w:w="4536" w:type="dxa"/>
            <w:shd w:val="clear" w:color="auto" w:fill="auto"/>
          </w:tcPr>
          <w:p w:rsidR="00AE6BCE" w:rsidRPr="00461B7E" w:rsidRDefault="00AE6BCE" w:rsidP="00FE2AFE">
            <w:pPr>
              <w:tabs>
                <w:tab w:val="left" w:pos="2130"/>
              </w:tabs>
              <w:spacing w:line="240" w:lineRule="auto"/>
              <w:ind w:firstLine="0"/>
              <w:jc w:val="center"/>
              <w:rPr>
                <w:sz w:val="12"/>
                <w:szCs w:val="12"/>
              </w:rPr>
            </w:pPr>
          </w:p>
        </w:tc>
      </w:tr>
      <w:tr w:rsidR="00AE6BCE" w:rsidRPr="00461B7E" w:rsidTr="00FE2AFE">
        <w:tc>
          <w:tcPr>
            <w:tcW w:w="959" w:type="dxa"/>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1.1.</w:t>
            </w:r>
          </w:p>
        </w:tc>
        <w:tc>
          <w:tcPr>
            <w:tcW w:w="13608" w:type="dxa"/>
            <w:gridSpan w:val="3"/>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Задача: Проведение инвентаризации муниципального имущества. Выявление объектов недвижимого имущества, подлежащего отнесению к собственности муниципального образования Адамовский район Оренбургской области, права на которое не прошли государственную регистрацию. Организация работ по подготовке документации для постановки на государственный кадастровый учет объектов недвижимого имущества, подлежащих отнесению к муниципальной собственности района. Осуществление действий в целях государственной регистрации прав муниципального образования и муниципальных учреждений на объекты недвижимого имущества</w:t>
            </w:r>
          </w:p>
        </w:tc>
      </w:tr>
      <w:tr w:rsidR="00AE6BCE" w:rsidRPr="00461B7E" w:rsidTr="00FE2AFE">
        <w:tc>
          <w:tcPr>
            <w:tcW w:w="959" w:type="dxa"/>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1.1.1.</w:t>
            </w:r>
          </w:p>
        </w:tc>
        <w:tc>
          <w:tcPr>
            <w:tcW w:w="9072" w:type="dxa"/>
            <w:gridSpan w:val="2"/>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Мероприятия (результат) «Постановка на учет бесхозяйного недвижимого имущества, регистрация права муниципальной собственности на такое имущество»</w:t>
            </w:r>
          </w:p>
        </w:tc>
        <w:tc>
          <w:tcPr>
            <w:tcW w:w="4536" w:type="dxa"/>
            <w:shd w:val="clear" w:color="auto" w:fill="auto"/>
          </w:tcPr>
          <w:p w:rsidR="00AE6BCE" w:rsidRPr="00461B7E" w:rsidRDefault="00AE6BCE" w:rsidP="00FE2AFE">
            <w:pPr>
              <w:tabs>
                <w:tab w:val="left" w:pos="2130"/>
              </w:tabs>
              <w:spacing w:line="240" w:lineRule="auto"/>
              <w:ind w:firstLine="0"/>
              <w:jc w:val="center"/>
              <w:rPr>
                <w:sz w:val="12"/>
                <w:szCs w:val="12"/>
              </w:rPr>
            </w:pPr>
          </w:p>
        </w:tc>
      </w:tr>
      <w:tr w:rsidR="00AE6BCE" w:rsidRPr="00461B7E" w:rsidTr="00FE2AFE">
        <w:tc>
          <w:tcPr>
            <w:tcW w:w="959" w:type="dxa"/>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1.1.1.1</w:t>
            </w:r>
          </w:p>
        </w:tc>
        <w:tc>
          <w:tcPr>
            <w:tcW w:w="6946" w:type="dxa"/>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Выявление объектов бесхозяйного недвижимого имущества.</w:t>
            </w:r>
          </w:p>
        </w:tc>
        <w:tc>
          <w:tcPr>
            <w:tcW w:w="2126" w:type="dxa"/>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31.12.2024</w:t>
            </w:r>
          </w:p>
        </w:tc>
        <w:tc>
          <w:tcPr>
            <w:tcW w:w="4536" w:type="dxa"/>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Дьячкова А.А., главный специалист по имущественным отношениям Администрации муниципального образования Адамовский район</w:t>
            </w:r>
          </w:p>
        </w:tc>
      </w:tr>
      <w:tr w:rsidR="00AE6BCE" w:rsidRPr="00461B7E" w:rsidTr="00FE2AFE">
        <w:tc>
          <w:tcPr>
            <w:tcW w:w="959" w:type="dxa"/>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1.1.1.2</w:t>
            </w:r>
          </w:p>
        </w:tc>
        <w:tc>
          <w:tcPr>
            <w:tcW w:w="6946" w:type="dxa"/>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Осуществление технической инвентаризации объектов бесхозяйного недвижимого имущества</w:t>
            </w:r>
          </w:p>
        </w:tc>
        <w:tc>
          <w:tcPr>
            <w:tcW w:w="2126" w:type="dxa"/>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31.12.2024</w:t>
            </w:r>
          </w:p>
        </w:tc>
        <w:tc>
          <w:tcPr>
            <w:tcW w:w="4536" w:type="dxa"/>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Дьячкова А.А., главный специалист по имущественным отношениям Администрации муниципального образования Адамовский район</w:t>
            </w:r>
          </w:p>
        </w:tc>
      </w:tr>
      <w:tr w:rsidR="00AE6BCE" w:rsidRPr="00461B7E" w:rsidTr="00FE2AFE">
        <w:tc>
          <w:tcPr>
            <w:tcW w:w="959" w:type="dxa"/>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1.1.1.3</w:t>
            </w:r>
          </w:p>
        </w:tc>
        <w:tc>
          <w:tcPr>
            <w:tcW w:w="6946" w:type="dxa"/>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Постановка на учет бесхозяйного недвижимого имущества</w:t>
            </w:r>
          </w:p>
        </w:tc>
        <w:tc>
          <w:tcPr>
            <w:tcW w:w="2126" w:type="dxa"/>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31.12.2024</w:t>
            </w:r>
          </w:p>
        </w:tc>
        <w:tc>
          <w:tcPr>
            <w:tcW w:w="4536" w:type="dxa"/>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Дьячкова А.А., главный специалист по имущественным отношениям Администрации муниципального образования Адамовский район</w:t>
            </w:r>
          </w:p>
        </w:tc>
      </w:tr>
      <w:tr w:rsidR="00AE6BCE" w:rsidRPr="00461B7E" w:rsidTr="00FE2AFE">
        <w:tc>
          <w:tcPr>
            <w:tcW w:w="959" w:type="dxa"/>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1.1.1.4</w:t>
            </w:r>
          </w:p>
        </w:tc>
        <w:tc>
          <w:tcPr>
            <w:tcW w:w="6946" w:type="dxa"/>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Регистрация права муниципальной собственности на объекты бесхозяйного недвижимого имущества</w:t>
            </w:r>
          </w:p>
        </w:tc>
        <w:tc>
          <w:tcPr>
            <w:tcW w:w="2126" w:type="dxa"/>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31.12.2024</w:t>
            </w:r>
          </w:p>
        </w:tc>
        <w:tc>
          <w:tcPr>
            <w:tcW w:w="4536" w:type="dxa"/>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Дьячкова А.А., главный специалист по имущественным отношениям Администрации муниципального образования Адамовский район</w:t>
            </w:r>
          </w:p>
        </w:tc>
      </w:tr>
      <w:tr w:rsidR="00AE6BCE" w:rsidRPr="00461B7E" w:rsidTr="00FE2AFE">
        <w:tc>
          <w:tcPr>
            <w:tcW w:w="959" w:type="dxa"/>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1.1.2.</w:t>
            </w:r>
          </w:p>
        </w:tc>
        <w:tc>
          <w:tcPr>
            <w:tcW w:w="9072" w:type="dxa"/>
            <w:gridSpan w:val="2"/>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Мероприятия (результат) «Осуществление технической инвентаризации недвижимого имущества»</w:t>
            </w:r>
          </w:p>
        </w:tc>
        <w:tc>
          <w:tcPr>
            <w:tcW w:w="4536" w:type="dxa"/>
            <w:shd w:val="clear" w:color="auto" w:fill="auto"/>
          </w:tcPr>
          <w:p w:rsidR="00AE6BCE" w:rsidRPr="00461B7E" w:rsidRDefault="00AE6BCE" w:rsidP="00FE2AFE">
            <w:pPr>
              <w:tabs>
                <w:tab w:val="left" w:pos="2130"/>
              </w:tabs>
              <w:spacing w:line="240" w:lineRule="auto"/>
              <w:ind w:firstLine="0"/>
              <w:jc w:val="center"/>
              <w:rPr>
                <w:sz w:val="12"/>
                <w:szCs w:val="12"/>
              </w:rPr>
            </w:pPr>
          </w:p>
        </w:tc>
      </w:tr>
      <w:tr w:rsidR="00AE6BCE" w:rsidRPr="00461B7E" w:rsidTr="00FE2AFE">
        <w:tc>
          <w:tcPr>
            <w:tcW w:w="959" w:type="dxa"/>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1.1.2.1</w:t>
            </w:r>
          </w:p>
        </w:tc>
        <w:tc>
          <w:tcPr>
            <w:tcW w:w="6946" w:type="dxa"/>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Осуществление технической инвентаризации недвижимого имущества</w:t>
            </w:r>
          </w:p>
        </w:tc>
        <w:tc>
          <w:tcPr>
            <w:tcW w:w="2126" w:type="dxa"/>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31.12.2024</w:t>
            </w:r>
          </w:p>
        </w:tc>
        <w:tc>
          <w:tcPr>
            <w:tcW w:w="4536" w:type="dxa"/>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Дьячкова А.А., главный специалист по имущественным отношениям Администрации муниципального образования Адамовский район</w:t>
            </w:r>
          </w:p>
        </w:tc>
      </w:tr>
      <w:tr w:rsidR="00AE6BCE" w:rsidRPr="00461B7E" w:rsidTr="00FE2AFE">
        <w:tc>
          <w:tcPr>
            <w:tcW w:w="959" w:type="dxa"/>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1.1.3</w:t>
            </w:r>
          </w:p>
        </w:tc>
        <w:tc>
          <w:tcPr>
            <w:tcW w:w="9072" w:type="dxa"/>
            <w:gridSpan w:val="2"/>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Мероприятия (результат) «Проведение оценки рыночной</w:t>
            </w:r>
          </w:p>
          <w:p w:rsidR="00AE6BCE" w:rsidRPr="00461B7E" w:rsidRDefault="00AE6BCE" w:rsidP="00FE2AFE">
            <w:pPr>
              <w:tabs>
                <w:tab w:val="left" w:pos="2130"/>
              </w:tabs>
              <w:spacing w:line="240" w:lineRule="auto"/>
              <w:ind w:firstLine="0"/>
              <w:jc w:val="center"/>
              <w:rPr>
                <w:sz w:val="12"/>
                <w:szCs w:val="12"/>
              </w:rPr>
            </w:pPr>
            <w:r w:rsidRPr="00461B7E">
              <w:rPr>
                <w:sz w:val="12"/>
                <w:szCs w:val="12"/>
              </w:rPr>
              <w:t>стоимости или размера арендной платы муниципального имущества»</w:t>
            </w:r>
          </w:p>
        </w:tc>
        <w:tc>
          <w:tcPr>
            <w:tcW w:w="4536" w:type="dxa"/>
            <w:shd w:val="clear" w:color="auto" w:fill="auto"/>
          </w:tcPr>
          <w:p w:rsidR="00AE6BCE" w:rsidRPr="00461B7E" w:rsidRDefault="00AE6BCE" w:rsidP="00FE2AFE">
            <w:pPr>
              <w:tabs>
                <w:tab w:val="left" w:pos="2130"/>
              </w:tabs>
              <w:spacing w:line="240" w:lineRule="auto"/>
              <w:ind w:firstLine="0"/>
              <w:jc w:val="center"/>
              <w:rPr>
                <w:sz w:val="12"/>
                <w:szCs w:val="12"/>
              </w:rPr>
            </w:pPr>
          </w:p>
        </w:tc>
      </w:tr>
      <w:tr w:rsidR="00AE6BCE" w:rsidRPr="00461B7E" w:rsidTr="00FE2AFE">
        <w:tc>
          <w:tcPr>
            <w:tcW w:w="959" w:type="dxa"/>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1.1.3.1</w:t>
            </w:r>
          </w:p>
        </w:tc>
        <w:tc>
          <w:tcPr>
            <w:tcW w:w="6946" w:type="dxa"/>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Проведение оценки рыночной стоимости или размера арендной платы муниципального недвижимого имущества</w:t>
            </w:r>
          </w:p>
        </w:tc>
        <w:tc>
          <w:tcPr>
            <w:tcW w:w="2126" w:type="dxa"/>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31.12.2024</w:t>
            </w:r>
          </w:p>
        </w:tc>
        <w:tc>
          <w:tcPr>
            <w:tcW w:w="4536" w:type="dxa"/>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Дьячкова А.А., главный специалист по имущественным отношениям Администрации муниципального образования Адамовский район</w:t>
            </w:r>
          </w:p>
        </w:tc>
      </w:tr>
      <w:tr w:rsidR="00AE6BCE" w:rsidRPr="00461B7E" w:rsidTr="00FE2AFE">
        <w:tc>
          <w:tcPr>
            <w:tcW w:w="959" w:type="dxa"/>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1.1.3.2</w:t>
            </w:r>
          </w:p>
        </w:tc>
        <w:tc>
          <w:tcPr>
            <w:tcW w:w="6946" w:type="dxa"/>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Проведение оценки рыночной стоимости или размера арендной платы земельных участков, находящихся в собственности муниципального образования Адамовский район</w:t>
            </w:r>
          </w:p>
        </w:tc>
        <w:tc>
          <w:tcPr>
            <w:tcW w:w="2126" w:type="dxa"/>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31.12.2024</w:t>
            </w:r>
          </w:p>
        </w:tc>
        <w:tc>
          <w:tcPr>
            <w:tcW w:w="4536" w:type="dxa"/>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Фомичева Е.В., ведущий специалист по земельным отношениям Администрации муниципального образования Адамовский район</w:t>
            </w:r>
          </w:p>
        </w:tc>
      </w:tr>
      <w:tr w:rsidR="00AE6BCE" w:rsidRPr="00461B7E" w:rsidTr="00FE2AFE">
        <w:tc>
          <w:tcPr>
            <w:tcW w:w="959" w:type="dxa"/>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1.1.4</w:t>
            </w:r>
          </w:p>
        </w:tc>
        <w:tc>
          <w:tcPr>
            <w:tcW w:w="9072" w:type="dxa"/>
            <w:gridSpan w:val="2"/>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Мероприятия (результат) «Выполнение землеустроительных работ в отношении земельных участков, находящихся в собственности муниципального образования Адамовский район»</w:t>
            </w:r>
          </w:p>
        </w:tc>
        <w:tc>
          <w:tcPr>
            <w:tcW w:w="4536" w:type="dxa"/>
            <w:shd w:val="clear" w:color="auto" w:fill="auto"/>
          </w:tcPr>
          <w:p w:rsidR="00AE6BCE" w:rsidRPr="00461B7E" w:rsidRDefault="00AE6BCE" w:rsidP="00FE2AFE">
            <w:pPr>
              <w:tabs>
                <w:tab w:val="left" w:pos="2130"/>
              </w:tabs>
              <w:spacing w:line="240" w:lineRule="auto"/>
              <w:ind w:firstLine="0"/>
              <w:jc w:val="center"/>
              <w:rPr>
                <w:sz w:val="12"/>
                <w:szCs w:val="12"/>
              </w:rPr>
            </w:pPr>
          </w:p>
        </w:tc>
      </w:tr>
      <w:tr w:rsidR="00AE6BCE" w:rsidRPr="00461B7E" w:rsidTr="00FE2AFE">
        <w:tc>
          <w:tcPr>
            <w:tcW w:w="959" w:type="dxa"/>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1.1.4.1</w:t>
            </w:r>
          </w:p>
        </w:tc>
        <w:tc>
          <w:tcPr>
            <w:tcW w:w="6946" w:type="dxa"/>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Выполнение землеустроительных работ в отношении земельных участков, находящихся в собственности муниципального образования Адамовский район</w:t>
            </w:r>
          </w:p>
        </w:tc>
        <w:tc>
          <w:tcPr>
            <w:tcW w:w="2126" w:type="dxa"/>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31.12.2024</w:t>
            </w:r>
          </w:p>
        </w:tc>
        <w:tc>
          <w:tcPr>
            <w:tcW w:w="4536" w:type="dxa"/>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Фомичева Е.В., ведущий специалист по земельным отношениям Администрации муниципального образования Адамовский район</w:t>
            </w:r>
          </w:p>
        </w:tc>
      </w:tr>
      <w:tr w:rsidR="00AE6BCE" w:rsidRPr="00461B7E" w:rsidTr="00FE2AFE">
        <w:tc>
          <w:tcPr>
            <w:tcW w:w="959" w:type="dxa"/>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1.1.4.2</w:t>
            </w:r>
          </w:p>
        </w:tc>
        <w:tc>
          <w:tcPr>
            <w:tcW w:w="6946" w:type="dxa"/>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Проведение комплексных кадастровых работ</w:t>
            </w:r>
          </w:p>
        </w:tc>
        <w:tc>
          <w:tcPr>
            <w:tcW w:w="2126" w:type="dxa"/>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31.12.2024</w:t>
            </w:r>
          </w:p>
        </w:tc>
        <w:tc>
          <w:tcPr>
            <w:tcW w:w="4536" w:type="dxa"/>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Фомичева Е.В., ведущий специалист по земельным отношениям Администрации муниципального образования Адамовский район</w:t>
            </w:r>
          </w:p>
        </w:tc>
      </w:tr>
      <w:tr w:rsidR="00AE6BCE" w:rsidRPr="00461B7E" w:rsidTr="00FE2AFE">
        <w:tc>
          <w:tcPr>
            <w:tcW w:w="959" w:type="dxa"/>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2.</w:t>
            </w:r>
          </w:p>
        </w:tc>
        <w:tc>
          <w:tcPr>
            <w:tcW w:w="9072" w:type="dxa"/>
            <w:gridSpan w:val="2"/>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Комплекс процессных мероприятий «Управление и распоряжение объектами муниципальной собственности Адамовского района, в том числе земельными ресурсами»</w:t>
            </w:r>
          </w:p>
        </w:tc>
        <w:tc>
          <w:tcPr>
            <w:tcW w:w="4536" w:type="dxa"/>
            <w:shd w:val="clear" w:color="auto" w:fill="auto"/>
          </w:tcPr>
          <w:p w:rsidR="00AE6BCE" w:rsidRPr="00461B7E" w:rsidRDefault="00AE6BCE" w:rsidP="00FE2AFE">
            <w:pPr>
              <w:tabs>
                <w:tab w:val="left" w:pos="2130"/>
              </w:tabs>
              <w:spacing w:line="240" w:lineRule="auto"/>
              <w:ind w:firstLine="0"/>
              <w:jc w:val="center"/>
              <w:rPr>
                <w:sz w:val="12"/>
                <w:szCs w:val="12"/>
              </w:rPr>
            </w:pPr>
          </w:p>
        </w:tc>
      </w:tr>
      <w:tr w:rsidR="00AE6BCE" w:rsidRPr="00461B7E" w:rsidTr="00FE2AFE">
        <w:tc>
          <w:tcPr>
            <w:tcW w:w="959" w:type="dxa"/>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2.1</w:t>
            </w:r>
          </w:p>
        </w:tc>
        <w:tc>
          <w:tcPr>
            <w:tcW w:w="13608" w:type="dxa"/>
            <w:gridSpan w:val="3"/>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Задача: Материальное и техническое обеспечение исполнения административных регламентов по предоставлению муниципальных услуг, связанных с управлением (распоряжением) имуществом, в том числе земельными участками, находящимися в собственности муниципального образования Адамовский район, и земельными участками собственность на которые не разграничена. Осуществление текущего ремонта объектов муниципального недвижимого имущества муниципального образования Адамовский район. Наделение создаваемых муниципальных учреждений имуществом и осуществление контроля за его использованием.</w:t>
            </w:r>
          </w:p>
        </w:tc>
      </w:tr>
      <w:tr w:rsidR="00AE6BCE" w:rsidRPr="00461B7E" w:rsidTr="00FE2AFE">
        <w:tc>
          <w:tcPr>
            <w:tcW w:w="959" w:type="dxa"/>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2.1.1</w:t>
            </w:r>
          </w:p>
        </w:tc>
        <w:tc>
          <w:tcPr>
            <w:tcW w:w="9072" w:type="dxa"/>
            <w:gridSpan w:val="2"/>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Мероприятия (результат) «Подготовка рабочей документации на реконструкцию недвижимого имущества»</w:t>
            </w:r>
          </w:p>
        </w:tc>
        <w:tc>
          <w:tcPr>
            <w:tcW w:w="4536" w:type="dxa"/>
            <w:shd w:val="clear" w:color="auto" w:fill="auto"/>
          </w:tcPr>
          <w:p w:rsidR="00AE6BCE" w:rsidRPr="00461B7E" w:rsidRDefault="00AE6BCE" w:rsidP="00FE2AFE">
            <w:pPr>
              <w:tabs>
                <w:tab w:val="left" w:pos="2130"/>
              </w:tabs>
              <w:spacing w:line="240" w:lineRule="auto"/>
              <w:ind w:firstLine="0"/>
              <w:jc w:val="center"/>
              <w:rPr>
                <w:sz w:val="12"/>
                <w:szCs w:val="12"/>
              </w:rPr>
            </w:pPr>
          </w:p>
        </w:tc>
      </w:tr>
      <w:tr w:rsidR="00AE6BCE" w:rsidRPr="00461B7E" w:rsidTr="00FE2AFE">
        <w:tc>
          <w:tcPr>
            <w:tcW w:w="959" w:type="dxa"/>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2.1.1.1</w:t>
            </w:r>
          </w:p>
        </w:tc>
        <w:tc>
          <w:tcPr>
            <w:tcW w:w="6946" w:type="dxa"/>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Подготовка рабочей документации на реконструкцию, списание недвижимого имущества</w:t>
            </w:r>
          </w:p>
        </w:tc>
        <w:tc>
          <w:tcPr>
            <w:tcW w:w="2126" w:type="dxa"/>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31.12.2024</w:t>
            </w:r>
          </w:p>
        </w:tc>
        <w:tc>
          <w:tcPr>
            <w:tcW w:w="4536" w:type="dxa"/>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Дьячкова А.А., главный специалист по имущественным отношениям Администрации муниципального образования Адамовский район</w:t>
            </w:r>
          </w:p>
        </w:tc>
      </w:tr>
      <w:tr w:rsidR="00AE6BCE" w:rsidRPr="00461B7E" w:rsidTr="00FE2AFE">
        <w:tc>
          <w:tcPr>
            <w:tcW w:w="959" w:type="dxa"/>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2.1.2</w:t>
            </w:r>
          </w:p>
        </w:tc>
        <w:tc>
          <w:tcPr>
            <w:tcW w:w="9072" w:type="dxa"/>
            <w:gridSpan w:val="2"/>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Мероприятия (результат) «Осуществление обязанностей по содержанию муниципального имущества муниципального образования Адамовский район»</w:t>
            </w:r>
          </w:p>
        </w:tc>
        <w:tc>
          <w:tcPr>
            <w:tcW w:w="4536" w:type="dxa"/>
            <w:shd w:val="clear" w:color="auto" w:fill="auto"/>
          </w:tcPr>
          <w:p w:rsidR="00AE6BCE" w:rsidRPr="00461B7E" w:rsidRDefault="00AE6BCE" w:rsidP="00FE2AFE">
            <w:pPr>
              <w:tabs>
                <w:tab w:val="left" w:pos="2130"/>
              </w:tabs>
              <w:spacing w:line="240" w:lineRule="auto"/>
              <w:ind w:firstLine="0"/>
              <w:jc w:val="center"/>
              <w:rPr>
                <w:sz w:val="12"/>
                <w:szCs w:val="12"/>
              </w:rPr>
            </w:pPr>
          </w:p>
        </w:tc>
      </w:tr>
      <w:tr w:rsidR="00AE6BCE" w:rsidRPr="00461B7E" w:rsidTr="00FE2AFE">
        <w:tc>
          <w:tcPr>
            <w:tcW w:w="959" w:type="dxa"/>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2.1.2.1</w:t>
            </w:r>
          </w:p>
        </w:tc>
        <w:tc>
          <w:tcPr>
            <w:tcW w:w="6946" w:type="dxa"/>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Подготовка и сопровождение документов на оплату расходов по содержанию муниципального имущества</w:t>
            </w:r>
          </w:p>
        </w:tc>
        <w:tc>
          <w:tcPr>
            <w:tcW w:w="2126" w:type="dxa"/>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31.12.2024</w:t>
            </w:r>
          </w:p>
        </w:tc>
        <w:tc>
          <w:tcPr>
            <w:tcW w:w="4536" w:type="dxa"/>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Дьячкова А.А., главный специалист по имущественным отношениям Администрации муниципального образования Адамовский район</w:t>
            </w:r>
          </w:p>
        </w:tc>
      </w:tr>
      <w:tr w:rsidR="00AE6BCE" w:rsidRPr="00461B7E" w:rsidTr="00FE2AFE">
        <w:tc>
          <w:tcPr>
            <w:tcW w:w="959" w:type="dxa"/>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lastRenderedPageBreak/>
              <w:t>2.1.2.2</w:t>
            </w:r>
          </w:p>
        </w:tc>
        <w:tc>
          <w:tcPr>
            <w:tcW w:w="6946" w:type="dxa"/>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Подготовка и сопровождение муниципальных контрактов на ремонт недвижимого муниципального имущества</w:t>
            </w:r>
          </w:p>
        </w:tc>
        <w:tc>
          <w:tcPr>
            <w:tcW w:w="2126" w:type="dxa"/>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31.12.2024</w:t>
            </w:r>
          </w:p>
        </w:tc>
        <w:tc>
          <w:tcPr>
            <w:tcW w:w="4536" w:type="dxa"/>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Дьячкова А.А., главный специалист по имущественным отношениям Администрации муниципального образования Адамовский район</w:t>
            </w:r>
          </w:p>
        </w:tc>
      </w:tr>
      <w:tr w:rsidR="00AE6BCE" w:rsidRPr="00461B7E" w:rsidTr="00FE2AFE">
        <w:tc>
          <w:tcPr>
            <w:tcW w:w="959" w:type="dxa"/>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2.1.3</w:t>
            </w:r>
          </w:p>
        </w:tc>
        <w:tc>
          <w:tcPr>
            <w:tcW w:w="9072" w:type="dxa"/>
            <w:gridSpan w:val="2"/>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Мероприятия (результат) «Приобретение имущества»</w:t>
            </w:r>
          </w:p>
        </w:tc>
        <w:tc>
          <w:tcPr>
            <w:tcW w:w="4536" w:type="dxa"/>
            <w:shd w:val="clear" w:color="auto" w:fill="auto"/>
          </w:tcPr>
          <w:p w:rsidR="00AE6BCE" w:rsidRPr="00461B7E" w:rsidRDefault="00AE6BCE" w:rsidP="00FE2AFE">
            <w:pPr>
              <w:tabs>
                <w:tab w:val="left" w:pos="2130"/>
              </w:tabs>
              <w:spacing w:line="240" w:lineRule="auto"/>
              <w:ind w:firstLine="0"/>
              <w:jc w:val="center"/>
              <w:rPr>
                <w:sz w:val="12"/>
                <w:szCs w:val="12"/>
              </w:rPr>
            </w:pPr>
          </w:p>
        </w:tc>
      </w:tr>
      <w:tr w:rsidR="00AE6BCE" w:rsidRPr="00461B7E" w:rsidTr="00FE2AFE">
        <w:tc>
          <w:tcPr>
            <w:tcW w:w="959" w:type="dxa"/>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2.1.3.1</w:t>
            </w:r>
          </w:p>
        </w:tc>
        <w:tc>
          <w:tcPr>
            <w:tcW w:w="6946" w:type="dxa"/>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Подготовка и сопровождение документов на приобретение имущества в муниципальную собственность</w:t>
            </w:r>
          </w:p>
        </w:tc>
        <w:tc>
          <w:tcPr>
            <w:tcW w:w="2126" w:type="dxa"/>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31.12.2024</w:t>
            </w:r>
          </w:p>
        </w:tc>
        <w:tc>
          <w:tcPr>
            <w:tcW w:w="4536" w:type="dxa"/>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Дьячкова А.А., главный специалист по имущественным отношениям Администрации муниципального образования Адамовский район</w:t>
            </w:r>
          </w:p>
        </w:tc>
      </w:tr>
      <w:tr w:rsidR="00AE6BCE" w:rsidRPr="00461B7E" w:rsidTr="00FE2AFE">
        <w:tc>
          <w:tcPr>
            <w:tcW w:w="959" w:type="dxa"/>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3.</w:t>
            </w:r>
          </w:p>
        </w:tc>
        <w:tc>
          <w:tcPr>
            <w:tcW w:w="9072" w:type="dxa"/>
            <w:gridSpan w:val="2"/>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Комплекс процессных мероприятий «Обеспечение реализации муниципальной программы»</w:t>
            </w:r>
          </w:p>
        </w:tc>
        <w:tc>
          <w:tcPr>
            <w:tcW w:w="4536" w:type="dxa"/>
            <w:shd w:val="clear" w:color="auto" w:fill="auto"/>
          </w:tcPr>
          <w:p w:rsidR="00AE6BCE" w:rsidRPr="00461B7E" w:rsidRDefault="00AE6BCE" w:rsidP="00FE2AFE">
            <w:pPr>
              <w:tabs>
                <w:tab w:val="left" w:pos="2130"/>
              </w:tabs>
              <w:spacing w:line="240" w:lineRule="auto"/>
              <w:ind w:firstLine="0"/>
              <w:jc w:val="center"/>
              <w:rPr>
                <w:sz w:val="12"/>
                <w:szCs w:val="12"/>
              </w:rPr>
            </w:pPr>
          </w:p>
        </w:tc>
      </w:tr>
      <w:tr w:rsidR="00AE6BCE" w:rsidRPr="00461B7E" w:rsidTr="00FE2AFE">
        <w:tc>
          <w:tcPr>
            <w:tcW w:w="959" w:type="dxa"/>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3.1</w:t>
            </w:r>
          </w:p>
        </w:tc>
        <w:tc>
          <w:tcPr>
            <w:tcW w:w="13608" w:type="dxa"/>
            <w:gridSpan w:val="3"/>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Задача: Упрощение и повышение прозрачности процедур предоставления имущества во владение (пользование). Повышение качества управления земельно- имущественным комплексом.»</w:t>
            </w:r>
          </w:p>
        </w:tc>
      </w:tr>
      <w:tr w:rsidR="00AE6BCE" w:rsidRPr="00461B7E" w:rsidTr="00FE2AFE">
        <w:tc>
          <w:tcPr>
            <w:tcW w:w="959" w:type="dxa"/>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3.1.1</w:t>
            </w:r>
          </w:p>
        </w:tc>
        <w:tc>
          <w:tcPr>
            <w:tcW w:w="9072" w:type="dxa"/>
            <w:gridSpan w:val="2"/>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Мероприятия (результат) Информирование населения в средствах массовой информации</w:t>
            </w:r>
          </w:p>
        </w:tc>
        <w:tc>
          <w:tcPr>
            <w:tcW w:w="4536" w:type="dxa"/>
            <w:shd w:val="clear" w:color="auto" w:fill="auto"/>
          </w:tcPr>
          <w:p w:rsidR="00AE6BCE" w:rsidRPr="00461B7E" w:rsidRDefault="00AE6BCE" w:rsidP="00FE2AFE">
            <w:pPr>
              <w:tabs>
                <w:tab w:val="left" w:pos="2130"/>
              </w:tabs>
              <w:spacing w:line="240" w:lineRule="auto"/>
              <w:ind w:firstLine="0"/>
              <w:jc w:val="center"/>
              <w:rPr>
                <w:sz w:val="12"/>
                <w:szCs w:val="12"/>
              </w:rPr>
            </w:pPr>
          </w:p>
        </w:tc>
      </w:tr>
      <w:tr w:rsidR="00AE6BCE" w:rsidRPr="00461B7E" w:rsidTr="00FE2AFE">
        <w:tc>
          <w:tcPr>
            <w:tcW w:w="959" w:type="dxa"/>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3.1.1.1</w:t>
            </w:r>
          </w:p>
        </w:tc>
        <w:tc>
          <w:tcPr>
            <w:tcW w:w="6946" w:type="dxa"/>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Размещение в средствах массовой информации и в информационно – телекоммуникационной сети «Интернет» информации для арендаторов земельно-имущественного комплекса</w:t>
            </w:r>
          </w:p>
        </w:tc>
        <w:tc>
          <w:tcPr>
            <w:tcW w:w="2126" w:type="dxa"/>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31.12.2024</w:t>
            </w:r>
          </w:p>
        </w:tc>
        <w:tc>
          <w:tcPr>
            <w:tcW w:w="4536" w:type="dxa"/>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Дьячкова А.А., главный специалист по имущественным отношениям Администрации муниципального образования Адамовский район;</w:t>
            </w:r>
          </w:p>
          <w:p w:rsidR="00AE6BCE" w:rsidRPr="00461B7E" w:rsidRDefault="00AE6BCE" w:rsidP="00FE2AFE">
            <w:pPr>
              <w:tabs>
                <w:tab w:val="left" w:pos="2130"/>
              </w:tabs>
              <w:spacing w:line="240" w:lineRule="auto"/>
              <w:ind w:firstLine="0"/>
              <w:jc w:val="center"/>
              <w:rPr>
                <w:sz w:val="12"/>
                <w:szCs w:val="12"/>
              </w:rPr>
            </w:pPr>
            <w:r w:rsidRPr="00461B7E">
              <w:rPr>
                <w:sz w:val="12"/>
                <w:szCs w:val="12"/>
              </w:rPr>
              <w:t>Фомичева Е.В., ведущий специалист по земельным отношениям Администрации муниципального образования Адамовский район</w:t>
            </w:r>
          </w:p>
        </w:tc>
      </w:tr>
      <w:tr w:rsidR="00AE6BCE" w:rsidRPr="00461B7E" w:rsidTr="00FE2AFE">
        <w:tc>
          <w:tcPr>
            <w:tcW w:w="959" w:type="dxa"/>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3.1.2.</w:t>
            </w:r>
          </w:p>
        </w:tc>
        <w:tc>
          <w:tcPr>
            <w:tcW w:w="9072" w:type="dxa"/>
            <w:gridSpan w:val="2"/>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Мероприятия (результат) Подготовка и переподготовка кадров</w:t>
            </w:r>
          </w:p>
        </w:tc>
        <w:tc>
          <w:tcPr>
            <w:tcW w:w="4536" w:type="dxa"/>
            <w:shd w:val="clear" w:color="auto" w:fill="auto"/>
          </w:tcPr>
          <w:p w:rsidR="00AE6BCE" w:rsidRPr="00461B7E" w:rsidRDefault="00AE6BCE" w:rsidP="00FE2AFE">
            <w:pPr>
              <w:tabs>
                <w:tab w:val="left" w:pos="2130"/>
              </w:tabs>
              <w:spacing w:line="240" w:lineRule="auto"/>
              <w:ind w:firstLine="0"/>
              <w:jc w:val="center"/>
              <w:rPr>
                <w:sz w:val="12"/>
                <w:szCs w:val="12"/>
              </w:rPr>
            </w:pPr>
          </w:p>
        </w:tc>
      </w:tr>
      <w:tr w:rsidR="00AE6BCE" w:rsidRPr="00461B7E" w:rsidTr="00FE2AFE">
        <w:tc>
          <w:tcPr>
            <w:tcW w:w="959" w:type="dxa"/>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3.1.2.1</w:t>
            </w:r>
          </w:p>
        </w:tc>
        <w:tc>
          <w:tcPr>
            <w:tcW w:w="6946" w:type="dxa"/>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Подготовка и переподготовка кадров</w:t>
            </w:r>
          </w:p>
        </w:tc>
        <w:tc>
          <w:tcPr>
            <w:tcW w:w="2126" w:type="dxa"/>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31.12.2024</w:t>
            </w:r>
          </w:p>
        </w:tc>
        <w:tc>
          <w:tcPr>
            <w:tcW w:w="4536" w:type="dxa"/>
            <w:shd w:val="clear" w:color="auto" w:fill="auto"/>
          </w:tcPr>
          <w:p w:rsidR="00AE6BCE" w:rsidRPr="00461B7E" w:rsidRDefault="00AE6BCE" w:rsidP="00FE2AFE">
            <w:pPr>
              <w:tabs>
                <w:tab w:val="left" w:pos="2130"/>
              </w:tabs>
              <w:spacing w:line="240" w:lineRule="auto"/>
              <w:ind w:firstLine="0"/>
              <w:jc w:val="center"/>
              <w:rPr>
                <w:sz w:val="12"/>
                <w:szCs w:val="12"/>
              </w:rPr>
            </w:pPr>
            <w:r w:rsidRPr="00461B7E">
              <w:rPr>
                <w:sz w:val="12"/>
                <w:szCs w:val="12"/>
              </w:rPr>
              <w:t>Кузьмина Г.В., начальник отдела по земельно- имущественным отношениям Администрации муниципального образования Адамовский район</w:t>
            </w:r>
          </w:p>
          <w:p w:rsidR="00AE6BCE" w:rsidRPr="00461B7E" w:rsidRDefault="00AE6BCE" w:rsidP="00FE2AFE">
            <w:pPr>
              <w:tabs>
                <w:tab w:val="left" w:pos="2130"/>
              </w:tabs>
              <w:spacing w:line="240" w:lineRule="auto"/>
              <w:ind w:firstLine="0"/>
              <w:jc w:val="center"/>
              <w:rPr>
                <w:sz w:val="12"/>
                <w:szCs w:val="12"/>
              </w:rPr>
            </w:pPr>
            <w:r w:rsidRPr="00461B7E">
              <w:rPr>
                <w:sz w:val="12"/>
                <w:szCs w:val="12"/>
              </w:rPr>
              <w:t>Дьячкова А.А., главный специалист по имущественным отношениям Администрации муниципального образования Адамовский район;</w:t>
            </w:r>
          </w:p>
          <w:p w:rsidR="00AE6BCE" w:rsidRPr="00461B7E" w:rsidRDefault="00AE6BCE" w:rsidP="00FE2AFE">
            <w:pPr>
              <w:tabs>
                <w:tab w:val="left" w:pos="2130"/>
              </w:tabs>
              <w:spacing w:line="240" w:lineRule="auto"/>
              <w:ind w:firstLine="0"/>
              <w:jc w:val="center"/>
              <w:rPr>
                <w:sz w:val="12"/>
                <w:szCs w:val="12"/>
              </w:rPr>
            </w:pPr>
            <w:r w:rsidRPr="00461B7E">
              <w:rPr>
                <w:sz w:val="12"/>
                <w:szCs w:val="12"/>
              </w:rPr>
              <w:t>Фомичева Е.В., ведущий специалист по земельным отношениям Администрации муниципального образования Адамовский район</w:t>
            </w:r>
          </w:p>
        </w:tc>
      </w:tr>
    </w:tbl>
    <w:p w:rsidR="00AA2B13" w:rsidRPr="00670400" w:rsidRDefault="00AA2B13" w:rsidP="007A0DBA">
      <w:pPr>
        <w:spacing w:line="240" w:lineRule="auto"/>
        <w:rPr>
          <w:sz w:val="12"/>
          <w:szCs w:val="12"/>
        </w:rPr>
        <w:sectPr w:rsidR="00AA2B13" w:rsidRPr="00670400" w:rsidSect="007F3FB6">
          <w:headerReference w:type="even" r:id="rId36"/>
          <w:headerReference w:type="default" r:id="rId37"/>
          <w:headerReference w:type="first" r:id="rId38"/>
          <w:pgSz w:w="16838" w:h="11906" w:orient="landscape"/>
          <w:pgMar w:top="1701" w:right="567" w:bottom="567" w:left="567" w:header="709" w:footer="720" w:gutter="0"/>
          <w:cols w:space="720"/>
          <w:titlePg/>
          <w:docGrid w:linePitch="360"/>
        </w:sectPr>
      </w:pPr>
    </w:p>
    <w:p w:rsidR="00AA2B13" w:rsidRPr="00C20A72" w:rsidRDefault="00AA2B13" w:rsidP="00186A0A">
      <w:pPr>
        <w:tabs>
          <w:tab w:val="left" w:pos="2775"/>
        </w:tabs>
        <w:spacing w:line="240" w:lineRule="auto"/>
        <w:ind w:firstLine="0"/>
        <w:jc w:val="center"/>
        <w:rPr>
          <w:rFonts w:cs="Times New Roman"/>
          <w:bCs/>
          <w:sz w:val="16"/>
          <w:szCs w:val="16"/>
        </w:rPr>
      </w:pPr>
      <w:r w:rsidRPr="00C20A72">
        <w:rPr>
          <w:noProof/>
          <w:sz w:val="12"/>
          <w:szCs w:val="12"/>
          <w:lang w:eastAsia="ru-RU"/>
        </w:rPr>
        <w:lastRenderedPageBreak/>
        <w:drawing>
          <wp:inline distT="0" distB="0" distL="0" distR="0" wp14:anchorId="4410DC97" wp14:editId="55EB560F">
            <wp:extent cx="581025" cy="742950"/>
            <wp:effectExtent l="0" t="0" r="9525" b="0"/>
            <wp:docPr id="8" name="Рисунок 8" descr="после доработк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сле доработки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1025" cy="742950"/>
                    </a:xfrm>
                    <a:prstGeom prst="rect">
                      <a:avLst/>
                    </a:prstGeom>
                    <a:noFill/>
                    <a:ln>
                      <a:noFill/>
                    </a:ln>
                  </pic:spPr>
                </pic:pic>
              </a:graphicData>
            </a:graphic>
          </wp:inline>
        </w:drawing>
      </w:r>
    </w:p>
    <w:p w:rsidR="00AA2B13" w:rsidRPr="00C20A72" w:rsidRDefault="00AA2B13" w:rsidP="00186A0A">
      <w:pPr>
        <w:tabs>
          <w:tab w:val="left" w:pos="2775"/>
        </w:tabs>
        <w:spacing w:line="240" w:lineRule="auto"/>
        <w:ind w:firstLine="0"/>
        <w:jc w:val="center"/>
        <w:rPr>
          <w:rFonts w:cs="Times New Roman"/>
          <w:bCs/>
          <w:sz w:val="12"/>
          <w:szCs w:val="12"/>
        </w:rPr>
      </w:pPr>
      <w:r w:rsidRPr="00C20A72">
        <w:rPr>
          <w:rFonts w:cs="Times New Roman"/>
          <w:bCs/>
          <w:sz w:val="12"/>
          <w:szCs w:val="12"/>
        </w:rPr>
        <w:t>АДМИНИСТРАЦИЯ МУНИЦИПАЛЬНОГО ОБРАЗОВАНИЯ</w:t>
      </w:r>
    </w:p>
    <w:p w:rsidR="00AA2B13" w:rsidRPr="00C20A72" w:rsidRDefault="00AA2B13" w:rsidP="00186A0A">
      <w:pPr>
        <w:tabs>
          <w:tab w:val="left" w:pos="2775"/>
        </w:tabs>
        <w:spacing w:line="240" w:lineRule="auto"/>
        <w:ind w:firstLine="0"/>
        <w:jc w:val="center"/>
        <w:rPr>
          <w:rFonts w:cs="Times New Roman"/>
          <w:bCs/>
          <w:sz w:val="12"/>
          <w:szCs w:val="12"/>
        </w:rPr>
      </w:pPr>
      <w:r w:rsidRPr="00C20A72">
        <w:rPr>
          <w:rFonts w:cs="Times New Roman"/>
          <w:bCs/>
          <w:sz w:val="12"/>
          <w:szCs w:val="12"/>
        </w:rPr>
        <w:t>АДАМОВСКИЙ  РАЙОН ОРЕНБУРГСКОЙ  ОБЛАСТИ</w:t>
      </w:r>
    </w:p>
    <w:p w:rsidR="00AA2B13" w:rsidRPr="00C20A72" w:rsidRDefault="00AA2B13" w:rsidP="00186A0A">
      <w:pPr>
        <w:tabs>
          <w:tab w:val="left" w:pos="2775"/>
        </w:tabs>
        <w:spacing w:line="240" w:lineRule="auto"/>
        <w:ind w:firstLine="0"/>
        <w:jc w:val="center"/>
        <w:rPr>
          <w:rFonts w:cs="Times New Roman"/>
          <w:bCs/>
          <w:sz w:val="12"/>
          <w:szCs w:val="12"/>
        </w:rPr>
      </w:pPr>
    </w:p>
    <w:p w:rsidR="00AA2B13" w:rsidRPr="00C20A72" w:rsidRDefault="00AA2B13" w:rsidP="00186A0A">
      <w:pPr>
        <w:tabs>
          <w:tab w:val="left" w:pos="2775"/>
        </w:tabs>
        <w:spacing w:line="240" w:lineRule="auto"/>
        <w:ind w:firstLine="0"/>
        <w:jc w:val="center"/>
        <w:rPr>
          <w:rFonts w:cs="Times New Roman"/>
          <w:bCs/>
          <w:sz w:val="12"/>
          <w:szCs w:val="12"/>
        </w:rPr>
      </w:pPr>
      <w:r w:rsidRPr="00C20A72">
        <w:rPr>
          <w:rFonts w:cs="Times New Roman"/>
          <w:bCs/>
          <w:sz w:val="12"/>
          <w:szCs w:val="12"/>
        </w:rPr>
        <w:t>ПОСТАНОВЛЕНИЕ</w:t>
      </w:r>
    </w:p>
    <w:p w:rsidR="00AA2B13" w:rsidRPr="00C20A72" w:rsidRDefault="00AA2B13" w:rsidP="007A0DBA">
      <w:pPr>
        <w:tabs>
          <w:tab w:val="left" w:pos="2775"/>
        </w:tabs>
        <w:spacing w:line="240" w:lineRule="auto"/>
        <w:rPr>
          <w:rFonts w:cs="Times New Roman"/>
          <w:bCs/>
          <w:sz w:val="12"/>
          <w:szCs w:val="12"/>
        </w:rPr>
      </w:pPr>
    </w:p>
    <w:p w:rsidR="00AA2B13" w:rsidRPr="00832FC3" w:rsidRDefault="001D3FE2" w:rsidP="007A0DBA">
      <w:pPr>
        <w:tabs>
          <w:tab w:val="left" w:pos="2775"/>
        </w:tabs>
        <w:spacing w:line="240" w:lineRule="auto"/>
        <w:jc w:val="center"/>
        <w:rPr>
          <w:rFonts w:cs="Times New Roman"/>
          <w:sz w:val="12"/>
          <w:szCs w:val="12"/>
          <w:u w:val="single"/>
        </w:rPr>
      </w:pPr>
      <w:r>
        <w:rPr>
          <w:rFonts w:cs="Times New Roman"/>
          <w:sz w:val="12"/>
          <w:szCs w:val="12"/>
        </w:rPr>
        <w:t>24</w:t>
      </w:r>
      <w:r w:rsidR="00AA2B13">
        <w:rPr>
          <w:rFonts w:cs="Times New Roman"/>
          <w:sz w:val="12"/>
          <w:szCs w:val="12"/>
        </w:rPr>
        <w:t>.12.2024</w:t>
      </w:r>
      <w:r w:rsidR="00AA2B13" w:rsidRPr="00832FC3">
        <w:rPr>
          <w:rFonts w:cs="Times New Roman"/>
          <w:sz w:val="12"/>
          <w:szCs w:val="12"/>
        </w:rPr>
        <w:t xml:space="preserve">                         </w:t>
      </w:r>
      <w:r w:rsidR="00AA2B13">
        <w:rPr>
          <w:rFonts w:cs="Times New Roman"/>
          <w:sz w:val="12"/>
          <w:szCs w:val="12"/>
        </w:rPr>
        <w:t xml:space="preserve">                                                                                                                               </w:t>
      </w:r>
      <w:r w:rsidR="00AA2B13" w:rsidRPr="00832FC3">
        <w:rPr>
          <w:rFonts w:cs="Times New Roman"/>
          <w:sz w:val="12"/>
          <w:szCs w:val="12"/>
        </w:rPr>
        <w:t xml:space="preserve">                                       </w:t>
      </w:r>
      <w:r w:rsidR="00AA2B13">
        <w:rPr>
          <w:rFonts w:cs="Times New Roman"/>
          <w:sz w:val="12"/>
          <w:szCs w:val="12"/>
        </w:rPr>
        <w:t xml:space="preserve">     </w:t>
      </w:r>
      <w:r w:rsidR="00AA2B13" w:rsidRPr="00832FC3">
        <w:rPr>
          <w:rFonts w:cs="Times New Roman"/>
          <w:sz w:val="12"/>
          <w:szCs w:val="12"/>
        </w:rPr>
        <w:t xml:space="preserve">                             </w:t>
      </w:r>
      <w:r w:rsidR="00AA2B13">
        <w:rPr>
          <w:rFonts w:cs="Times New Roman"/>
          <w:sz w:val="12"/>
          <w:szCs w:val="12"/>
        </w:rPr>
        <w:t xml:space="preserve">                        </w:t>
      </w:r>
      <w:r w:rsidR="00AA2B13" w:rsidRPr="00832FC3">
        <w:rPr>
          <w:rFonts w:cs="Times New Roman"/>
          <w:sz w:val="12"/>
          <w:szCs w:val="12"/>
        </w:rPr>
        <w:t>№</w:t>
      </w:r>
      <w:r w:rsidR="00AA2B13">
        <w:rPr>
          <w:rFonts w:cs="Times New Roman"/>
          <w:sz w:val="12"/>
          <w:szCs w:val="12"/>
        </w:rPr>
        <w:t xml:space="preserve"> 11</w:t>
      </w:r>
      <w:r>
        <w:rPr>
          <w:rFonts w:cs="Times New Roman"/>
          <w:sz w:val="12"/>
          <w:szCs w:val="12"/>
        </w:rPr>
        <w:t>55</w:t>
      </w:r>
      <w:r w:rsidR="00AA2B13" w:rsidRPr="00832FC3">
        <w:rPr>
          <w:rFonts w:cs="Times New Roman"/>
          <w:sz w:val="12"/>
          <w:szCs w:val="12"/>
        </w:rPr>
        <w:t>-п</w:t>
      </w:r>
    </w:p>
    <w:p w:rsidR="00AA2B13" w:rsidRPr="00832FC3" w:rsidRDefault="00AA2B13" w:rsidP="007A0DBA">
      <w:pPr>
        <w:tabs>
          <w:tab w:val="left" w:pos="2775"/>
        </w:tabs>
        <w:spacing w:line="240" w:lineRule="auto"/>
        <w:jc w:val="center"/>
        <w:rPr>
          <w:rFonts w:cs="Times New Roman"/>
          <w:sz w:val="12"/>
          <w:szCs w:val="12"/>
          <w:u w:val="single"/>
        </w:rPr>
      </w:pPr>
      <w:r w:rsidRPr="00832FC3">
        <w:rPr>
          <w:rFonts w:cs="Times New Roman"/>
          <w:sz w:val="12"/>
          <w:szCs w:val="12"/>
        </w:rPr>
        <w:t>п. Адамовка</w:t>
      </w:r>
    </w:p>
    <w:p w:rsidR="00AA2B13" w:rsidRPr="00832FC3" w:rsidRDefault="00AA2B13" w:rsidP="007A0DBA">
      <w:pPr>
        <w:tabs>
          <w:tab w:val="left" w:pos="2775"/>
        </w:tabs>
        <w:spacing w:line="240" w:lineRule="auto"/>
        <w:rPr>
          <w:rFonts w:cs="Times New Roman"/>
          <w:sz w:val="12"/>
          <w:szCs w:val="12"/>
        </w:rPr>
      </w:pPr>
    </w:p>
    <w:p w:rsidR="001D3FE2" w:rsidRPr="001C5ACA" w:rsidRDefault="001D3FE2" w:rsidP="002E05F2">
      <w:pPr>
        <w:spacing w:line="240" w:lineRule="auto"/>
        <w:ind w:firstLine="0"/>
        <w:jc w:val="center"/>
        <w:rPr>
          <w:sz w:val="12"/>
          <w:szCs w:val="12"/>
        </w:rPr>
      </w:pPr>
      <w:r w:rsidRPr="001C5ACA">
        <w:rPr>
          <w:sz w:val="12"/>
          <w:szCs w:val="12"/>
        </w:rPr>
        <w:t>О внесении изменений в постановление администрации муниципального образования Адамовский район от 25.09.2024 № 881-п «Об утверждении реестра муниципальных (государственных) услуг администрации муниципального образования Адамовский район Оренбургской области»</w:t>
      </w:r>
    </w:p>
    <w:p w:rsidR="001D3FE2" w:rsidRPr="001C5ACA" w:rsidRDefault="001D3FE2" w:rsidP="002E05F2">
      <w:pPr>
        <w:spacing w:line="240" w:lineRule="auto"/>
        <w:jc w:val="center"/>
        <w:rPr>
          <w:spacing w:val="-20"/>
          <w:sz w:val="12"/>
          <w:szCs w:val="12"/>
        </w:rPr>
      </w:pPr>
    </w:p>
    <w:p w:rsidR="001D3FE2" w:rsidRPr="001C5ACA" w:rsidRDefault="001D3FE2" w:rsidP="002E05F2">
      <w:pPr>
        <w:spacing w:line="240" w:lineRule="auto"/>
        <w:rPr>
          <w:spacing w:val="-20"/>
          <w:sz w:val="12"/>
          <w:szCs w:val="12"/>
        </w:rPr>
      </w:pPr>
    </w:p>
    <w:p w:rsidR="001D3FE2" w:rsidRPr="001C5ACA" w:rsidRDefault="001D3FE2" w:rsidP="002E05F2">
      <w:pPr>
        <w:spacing w:line="240" w:lineRule="auto"/>
        <w:ind w:firstLine="600"/>
        <w:rPr>
          <w:sz w:val="12"/>
          <w:szCs w:val="12"/>
        </w:rPr>
      </w:pPr>
      <w:r w:rsidRPr="001C5ACA">
        <w:rPr>
          <w:sz w:val="12"/>
          <w:szCs w:val="12"/>
        </w:rPr>
        <w:t>В соответствии с Федеральным законом от 27.07.2010 № 210-ФЗ «Об организации предоставления государственных и муниципальных услуг», руководствуясь Уставом муниципального образования Адамовский район Оренбургской области:</w:t>
      </w:r>
    </w:p>
    <w:p w:rsidR="001D3FE2" w:rsidRPr="001C5ACA" w:rsidRDefault="001D3FE2" w:rsidP="002E05F2">
      <w:pPr>
        <w:spacing w:line="240" w:lineRule="auto"/>
        <w:rPr>
          <w:sz w:val="12"/>
          <w:szCs w:val="12"/>
        </w:rPr>
      </w:pPr>
      <w:r w:rsidRPr="001C5ACA">
        <w:rPr>
          <w:sz w:val="12"/>
          <w:szCs w:val="12"/>
        </w:rPr>
        <w:t>1. Внести в постановление администрации муниципального образования Адамовский район 25.09.2024 № 881-п «Об утверждении реестра муниципальных (государственных) услуг администрации муниципального образования Адамовский район Оренбургской области» (далее – Постановление) следующие изменения:</w:t>
      </w:r>
    </w:p>
    <w:p w:rsidR="002E05F2" w:rsidRDefault="001D3FE2" w:rsidP="002E05F2">
      <w:pPr>
        <w:spacing w:line="240" w:lineRule="auto"/>
        <w:rPr>
          <w:sz w:val="12"/>
          <w:szCs w:val="12"/>
        </w:rPr>
      </w:pPr>
      <w:r w:rsidRPr="001C5ACA">
        <w:rPr>
          <w:sz w:val="12"/>
          <w:szCs w:val="12"/>
        </w:rPr>
        <w:t>1.1. Приложение № 1 к Постановлению изложить в новой редакции согласно приложению к настоящему постановлению.</w:t>
      </w:r>
    </w:p>
    <w:p w:rsidR="002E05F2" w:rsidRDefault="001D3FE2" w:rsidP="002E05F2">
      <w:pPr>
        <w:spacing w:line="240" w:lineRule="auto"/>
        <w:rPr>
          <w:sz w:val="12"/>
          <w:szCs w:val="12"/>
        </w:rPr>
      </w:pPr>
      <w:r w:rsidRPr="001C5ACA">
        <w:rPr>
          <w:sz w:val="12"/>
          <w:szCs w:val="12"/>
        </w:rPr>
        <w:t>2. Контроль за исполнением настоящего постановления возложить на заместителя главы администрации по финансово-экономическим вопросам - начальника финансового отдела.</w:t>
      </w:r>
    </w:p>
    <w:p w:rsidR="001D3FE2" w:rsidRPr="001C5ACA" w:rsidRDefault="001D3FE2" w:rsidP="002E05F2">
      <w:pPr>
        <w:spacing w:line="240" w:lineRule="auto"/>
        <w:rPr>
          <w:sz w:val="12"/>
          <w:szCs w:val="12"/>
        </w:rPr>
      </w:pPr>
      <w:r w:rsidRPr="001C5ACA">
        <w:rPr>
          <w:sz w:val="12"/>
          <w:szCs w:val="12"/>
        </w:rPr>
        <w:t>3. Постановление вступает в силу после его официального обнародования, подлежит официальному опубликованию в информационном бюллетене «Адамовский вестник» и размещению на сайте администрации муниципального образования Адамовский район.</w:t>
      </w:r>
    </w:p>
    <w:p w:rsidR="001D3FE2" w:rsidRPr="001C5ACA" w:rsidRDefault="001D3FE2" w:rsidP="002E05F2">
      <w:pPr>
        <w:pStyle w:val="ConsPlusTitle"/>
        <w:widowControl/>
        <w:ind w:firstLine="539"/>
        <w:jc w:val="both"/>
        <w:rPr>
          <w:sz w:val="12"/>
          <w:szCs w:val="12"/>
        </w:rPr>
      </w:pPr>
    </w:p>
    <w:p w:rsidR="001D3FE2" w:rsidRPr="001C5ACA" w:rsidRDefault="001D3FE2" w:rsidP="002E05F2">
      <w:pPr>
        <w:spacing w:line="240" w:lineRule="auto"/>
        <w:rPr>
          <w:sz w:val="12"/>
          <w:szCs w:val="12"/>
        </w:rPr>
      </w:pPr>
    </w:p>
    <w:p w:rsidR="001D3FE2" w:rsidRPr="001C5ACA" w:rsidRDefault="001D3FE2" w:rsidP="002E05F2">
      <w:pPr>
        <w:spacing w:line="240" w:lineRule="auto"/>
        <w:rPr>
          <w:spacing w:val="-20"/>
          <w:sz w:val="12"/>
          <w:szCs w:val="12"/>
        </w:rPr>
      </w:pPr>
      <w:r w:rsidRPr="001C5ACA">
        <w:rPr>
          <w:sz w:val="12"/>
          <w:szCs w:val="12"/>
        </w:rPr>
        <w:t xml:space="preserve">Глава муниципального образования                            </w:t>
      </w:r>
      <w:r w:rsidR="002E05F2">
        <w:rPr>
          <w:sz w:val="12"/>
          <w:szCs w:val="12"/>
        </w:rPr>
        <w:t xml:space="preserve">                                                                                               </w:t>
      </w:r>
      <w:r w:rsidRPr="001C5ACA">
        <w:rPr>
          <w:sz w:val="12"/>
          <w:szCs w:val="12"/>
        </w:rPr>
        <w:t xml:space="preserve">                                            С.В.Чехович</w:t>
      </w:r>
    </w:p>
    <w:p w:rsidR="001D3FE2" w:rsidRPr="001C5ACA" w:rsidRDefault="001D3FE2" w:rsidP="001D3FE2">
      <w:pPr>
        <w:rPr>
          <w:spacing w:val="-20"/>
          <w:sz w:val="12"/>
          <w:szCs w:val="12"/>
        </w:rPr>
      </w:pPr>
      <w:r w:rsidRPr="001C5ACA">
        <w:rPr>
          <w:rFonts w:ascii="Tahoma" w:hAnsi="Tahoma" w:cs="Tahoma"/>
          <w:sz w:val="12"/>
          <w:szCs w:val="12"/>
        </w:rPr>
        <w:t xml:space="preserve">                                                                          </w:t>
      </w:r>
    </w:p>
    <w:p w:rsidR="001D3FE2" w:rsidRPr="001C5ACA" w:rsidRDefault="001D3FE2" w:rsidP="001D3FE2">
      <w:pPr>
        <w:rPr>
          <w:spacing w:val="-20"/>
          <w:sz w:val="12"/>
          <w:szCs w:val="12"/>
        </w:rPr>
      </w:pPr>
    </w:p>
    <w:p w:rsidR="001D3FE2" w:rsidRPr="001C5ACA" w:rsidRDefault="001D3FE2" w:rsidP="001D3FE2">
      <w:pPr>
        <w:tabs>
          <w:tab w:val="left" w:pos="720"/>
          <w:tab w:val="left" w:pos="1260"/>
        </w:tabs>
        <w:jc w:val="right"/>
        <w:rPr>
          <w:sz w:val="12"/>
          <w:szCs w:val="12"/>
        </w:rPr>
      </w:pPr>
    </w:p>
    <w:p w:rsidR="001D3FE2" w:rsidRPr="001C5ACA" w:rsidRDefault="001D3FE2" w:rsidP="001D3FE2">
      <w:pPr>
        <w:tabs>
          <w:tab w:val="left" w:pos="720"/>
          <w:tab w:val="left" w:pos="1260"/>
        </w:tabs>
        <w:jc w:val="center"/>
        <w:rPr>
          <w:sz w:val="12"/>
          <w:szCs w:val="12"/>
        </w:rPr>
      </w:pPr>
      <w:r w:rsidRPr="001C5ACA">
        <w:rPr>
          <w:sz w:val="12"/>
          <w:szCs w:val="12"/>
        </w:rPr>
        <w:t xml:space="preserve">                        </w:t>
      </w:r>
    </w:p>
    <w:p w:rsidR="001D3FE2" w:rsidRPr="001C5ACA" w:rsidRDefault="001D3FE2" w:rsidP="001D3FE2">
      <w:pPr>
        <w:tabs>
          <w:tab w:val="left" w:pos="720"/>
          <w:tab w:val="left" w:pos="1260"/>
        </w:tabs>
        <w:jc w:val="center"/>
        <w:rPr>
          <w:sz w:val="12"/>
          <w:szCs w:val="12"/>
        </w:rPr>
      </w:pPr>
    </w:p>
    <w:p w:rsidR="001D3FE2" w:rsidRPr="001C5ACA" w:rsidRDefault="001D3FE2" w:rsidP="001D3FE2">
      <w:pPr>
        <w:tabs>
          <w:tab w:val="left" w:pos="720"/>
          <w:tab w:val="left" w:pos="1260"/>
        </w:tabs>
        <w:jc w:val="center"/>
        <w:rPr>
          <w:sz w:val="12"/>
          <w:szCs w:val="12"/>
        </w:rPr>
      </w:pPr>
    </w:p>
    <w:p w:rsidR="001D3FE2" w:rsidRPr="001C5ACA" w:rsidRDefault="001D3FE2" w:rsidP="001D3FE2">
      <w:pPr>
        <w:tabs>
          <w:tab w:val="left" w:pos="720"/>
          <w:tab w:val="left" w:pos="1260"/>
        </w:tabs>
        <w:jc w:val="center"/>
        <w:rPr>
          <w:sz w:val="12"/>
          <w:szCs w:val="12"/>
        </w:rPr>
      </w:pPr>
    </w:p>
    <w:p w:rsidR="001D3FE2" w:rsidRPr="001C5ACA" w:rsidRDefault="001D3FE2" w:rsidP="001D3FE2">
      <w:pPr>
        <w:tabs>
          <w:tab w:val="left" w:pos="720"/>
          <w:tab w:val="left" w:pos="1260"/>
        </w:tabs>
        <w:jc w:val="center"/>
        <w:rPr>
          <w:sz w:val="12"/>
          <w:szCs w:val="12"/>
        </w:rPr>
      </w:pPr>
    </w:p>
    <w:p w:rsidR="001D3FE2" w:rsidRPr="001C5ACA" w:rsidRDefault="001D3FE2" w:rsidP="001D3FE2">
      <w:pPr>
        <w:tabs>
          <w:tab w:val="left" w:pos="720"/>
          <w:tab w:val="left" w:pos="1260"/>
        </w:tabs>
        <w:jc w:val="center"/>
        <w:rPr>
          <w:sz w:val="12"/>
          <w:szCs w:val="12"/>
        </w:rPr>
      </w:pPr>
    </w:p>
    <w:p w:rsidR="001D3FE2" w:rsidRPr="001C5ACA" w:rsidRDefault="001D3FE2" w:rsidP="001D3FE2">
      <w:pPr>
        <w:tabs>
          <w:tab w:val="left" w:pos="720"/>
          <w:tab w:val="left" w:pos="1260"/>
        </w:tabs>
        <w:jc w:val="center"/>
        <w:rPr>
          <w:sz w:val="12"/>
          <w:szCs w:val="12"/>
        </w:rPr>
      </w:pPr>
    </w:p>
    <w:p w:rsidR="001D3FE2" w:rsidRPr="001C5ACA" w:rsidRDefault="001D3FE2" w:rsidP="001D3FE2">
      <w:pPr>
        <w:tabs>
          <w:tab w:val="left" w:pos="720"/>
          <w:tab w:val="left" w:pos="1260"/>
        </w:tabs>
        <w:jc w:val="center"/>
        <w:rPr>
          <w:sz w:val="12"/>
          <w:szCs w:val="12"/>
        </w:rPr>
        <w:sectPr w:rsidR="001D3FE2" w:rsidRPr="001C5ACA" w:rsidSect="00186A0A">
          <w:headerReference w:type="default" r:id="rId39"/>
          <w:pgSz w:w="11906" w:h="16838"/>
          <w:pgMar w:top="567" w:right="851" w:bottom="1134" w:left="1701" w:header="0" w:footer="0" w:gutter="0"/>
          <w:pgNumType w:start="23"/>
          <w:cols w:space="720"/>
          <w:formProt w:val="0"/>
          <w:titlePg/>
          <w:docGrid w:linePitch="326" w:charSpace="-6350"/>
        </w:sectPr>
      </w:pPr>
      <w:r w:rsidRPr="001C5ACA">
        <w:rPr>
          <w:sz w:val="12"/>
          <w:szCs w:val="12"/>
        </w:rPr>
        <w:t xml:space="preserve">                      </w:t>
      </w:r>
    </w:p>
    <w:p w:rsidR="001D3FE2" w:rsidRPr="001C5ACA" w:rsidRDefault="001D3FE2" w:rsidP="002E05F2">
      <w:pPr>
        <w:tabs>
          <w:tab w:val="left" w:pos="720"/>
          <w:tab w:val="left" w:pos="1260"/>
        </w:tabs>
        <w:spacing w:line="240" w:lineRule="auto"/>
        <w:jc w:val="center"/>
        <w:rPr>
          <w:sz w:val="12"/>
          <w:szCs w:val="12"/>
        </w:rPr>
      </w:pPr>
      <w:r w:rsidRPr="001C5ACA">
        <w:rPr>
          <w:sz w:val="12"/>
          <w:szCs w:val="12"/>
        </w:rPr>
        <w:lastRenderedPageBreak/>
        <w:t xml:space="preserve">                                                                           </w:t>
      </w:r>
      <w:r w:rsidR="00F87C6D">
        <w:rPr>
          <w:sz w:val="12"/>
          <w:szCs w:val="12"/>
        </w:rPr>
        <w:t xml:space="preserve">                                    </w:t>
      </w:r>
      <w:r w:rsidRPr="001C5ACA">
        <w:rPr>
          <w:sz w:val="12"/>
          <w:szCs w:val="12"/>
        </w:rPr>
        <w:t xml:space="preserve">                               Приложение  </w:t>
      </w:r>
    </w:p>
    <w:p w:rsidR="001D3FE2" w:rsidRPr="001C5ACA" w:rsidRDefault="001D3FE2" w:rsidP="002E05F2">
      <w:pPr>
        <w:spacing w:line="240" w:lineRule="auto"/>
        <w:rPr>
          <w:sz w:val="12"/>
          <w:szCs w:val="12"/>
        </w:rPr>
      </w:pPr>
      <w:r w:rsidRPr="001C5ACA">
        <w:rPr>
          <w:sz w:val="12"/>
          <w:szCs w:val="12"/>
        </w:rPr>
        <w:t xml:space="preserve">                                      </w:t>
      </w:r>
      <w:r w:rsidR="00F87C6D">
        <w:rPr>
          <w:sz w:val="12"/>
          <w:szCs w:val="12"/>
        </w:rPr>
        <w:t xml:space="preserve">                                                                                                                                                                                           </w:t>
      </w:r>
      <w:r w:rsidRPr="001C5ACA">
        <w:rPr>
          <w:sz w:val="12"/>
          <w:szCs w:val="12"/>
        </w:rPr>
        <w:t xml:space="preserve">                                     к постановлению  администрации</w:t>
      </w:r>
    </w:p>
    <w:p w:rsidR="001D3FE2" w:rsidRPr="001C5ACA" w:rsidRDefault="001D3FE2" w:rsidP="002E05F2">
      <w:pPr>
        <w:spacing w:line="240" w:lineRule="auto"/>
        <w:rPr>
          <w:sz w:val="12"/>
          <w:szCs w:val="12"/>
        </w:rPr>
      </w:pPr>
      <w:r w:rsidRPr="001C5ACA">
        <w:rPr>
          <w:sz w:val="12"/>
          <w:szCs w:val="12"/>
        </w:rPr>
        <w:t xml:space="preserve">                 </w:t>
      </w:r>
      <w:r w:rsidR="00F87C6D">
        <w:rPr>
          <w:sz w:val="12"/>
          <w:szCs w:val="12"/>
        </w:rPr>
        <w:t xml:space="preserve">                                                                                                                                                                                           </w:t>
      </w:r>
      <w:r w:rsidRPr="001C5ACA">
        <w:rPr>
          <w:sz w:val="12"/>
          <w:szCs w:val="12"/>
        </w:rPr>
        <w:t xml:space="preserve">                                                          муниципального образования</w:t>
      </w:r>
    </w:p>
    <w:p w:rsidR="001D3FE2" w:rsidRPr="001C5ACA" w:rsidRDefault="001D3FE2" w:rsidP="002E05F2">
      <w:pPr>
        <w:spacing w:line="240" w:lineRule="auto"/>
        <w:rPr>
          <w:sz w:val="12"/>
          <w:szCs w:val="12"/>
        </w:rPr>
      </w:pPr>
      <w:r w:rsidRPr="001C5ACA">
        <w:rPr>
          <w:sz w:val="12"/>
          <w:szCs w:val="12"/>
        </w:rPr>
        <w:t xml:space="preserve">                                                    </w:t>
      </w:r>
      <w:r w:rsidR="00F87C6D">
        <w:rPr>
          <w:sz w:val="12"/>
          <w:szCs w:val="12"/>
        </w:rPr>
        <w:t xml:space="preserve">                                                                                                                                                                                           </w:t>
      </w:r>
      <w:r w:rsidRPr="001C5ACA">
        <w:rPr>
          <w:sz w:val="12"/>
          <w:szCs w:val="12"/>
        </w:rPr>
        <w:t xml:space="preserve">                       Адамовский район     </w:t>
      </w:r>
    </w:p>
    <w:p w:rsidR="001D3FE2" w:rsidRPr="001C5ACA" w:rsidRDefault="001D3FE2" w:rsidP="002E05F2">
      <w:pPr>
        <w:spacing w:line="240" w:lineRule="auto"/>
        <w:rPr>
          <w:sz w:val="12"/>
          <w:szCs w:val="12"/>
        </w:rPr>
      </w:pPr>
      <w:r w:rsidRPr="001C5ACA">
        <w:rPr>
          <w:sz w:val="12"/>
          <w:szCs w:val="12"/>
        </w:rPr>
        <w:t xml:space="preserve">                                                          </w:t>
      </w:r>
      <w:r w:rsidR="00F87C6D">
        <w:rPr>
          <w:sz w:val="12"/>
          <w:szCs w:val="12"/>
        </w:rPr>
        <w:t xml:space="preserve">                                                                                                                                                                                           </w:t>
      </w:r>
      <w:r w:rsidRPr="001C5ACA">
        <w:rPr>
          <w:sz w:val="12"/>
          <w:szCs w:val="12"/>
        </w:rPr>
        <w:t xml:space="preserve">                 от 24.12.2024  № 1155-п</w:t>
      </w:r>
    </w:p>
    <w:p w:rsidR="001D3FE2" w:rsidRPr="001C5ACA" w:rsidRDefault="001D3FE2" w:rsidP="002E05F2">
      <w:pPr>
        <w:spacing w:line="240" w:lineRule="auto"/>
        <w:rPr>
          <w:sz w:val="12"/>
          <w:szCs w:val="12"/>
        </w:rPr>
      </w:pPr>
      <w:r w:rsidRPr="001C5ACA">
        <w:rPr>
          <w:sz w:val="12"/>
          <w:szCs w:val="12"/>
        </w:rPr>
        <w:t xml:space="preserve">                                                                            </w:t>
      </w:r>
    </w:p>
    <w:p w:rsidR="001D3FE2" w:rsidRPr="001C5ACA" w:rsidRDefault="001D3FE2" w:rsidP="002E05F2">
      <w:pPr>
        <w:spacing w:line="240" w:lineRule="auto"/>
        <w:rPr>
          <w:sz w:val="12"/>
          <w:szCs w:val="12"/>
        </w:rPr>
      </w:pPr>
      <w:r w:rsidRPr="001C5ACA">
        <w:rPr>
          <w:sz w:val="12"/>
          <w:szCs w:val="12"/>
        </w:rPr>
        <w:t xml:space="preserve">                                                           </w:t>
      </w:r>
      <w:r w:rsidR="00F87C6D">
        <w:rPr>
          <w:sz w:val="12"/>
          <w:szCs w:val="12"/>
        </w:rPr>
        <w:t xml:space="preserve">                                                                                                                                                                                           </w:t>
      </w:r>
      <w:r w:rsidRPr="001C5ACA">
        <w:rPr>
          <w:sz w:val="12"/>
          <w:szCs w:val="12"/>
        </w:rPr>
        <w:t xml:space="preserve">                Приложение  </w:t>
      </w:r>
    </w:p>
    <w:p w:rsidR="001D3FE2" w:rsidRPr="001C5ACA" w:rsidRDefault="001D3FE2" w:rsidP="002E05F2">
      <w:pPr>
        <w:spacing w:line="240" w:lineRule="auto"/>
        <w:rPr>
          <w:sz w:val="12"/>
          <w:szCs w:val="12"/>
        </w:rPr>
      </w:pPr>
      <w:r w:rsidRPr="001C5ACA">
        <w:rPr>
          <w:sz w:val="12"/>
          <w:szCs w:val="12"/>
        </w:rPr>
        <w:t xml:space="preserve">                                                        </w:t>
      </w:r>
      <w:r w:rsidR="00F87C6D">
        <w:rPr>
          <w:sz w:val="12"/>
          <w:szCs w:val="12"/>
        </w:rPr>
        <w:t xml:space="preserve">                                                                                                                                                                                           </w:t>
      </w:r>
      <w:r w:rsidRPr="001C5ACA">
        <w:rPr>
          <w:sz w:val="12"/>
          <w:szCs w:val="12"/>
        </w:rPr>
        <w:t xml:space="preserve">                   к постановлению  администрации</w:t>
      </w:r>
    </w:p>
    <w:p w:rsidR="001D3FE2" w:rsidRPr="001C5ACA" w:rsidRDefault="001D3FE2" w:rsidP="002E05F2">
      <w:pPr>
        <w:spacing w:line="240" w:lineRule="auto"/>
        <w:rPr>
          <w:sz w:val="12"/>
          <w:szCs w:val="12"/>
        </w:rPr>
      </w:pPr>
      <w:r w:rsidRPr="001C5ACA">
        <w:rPr>
          <w:sz w:val="12"/>
          <w:szCs w:val="12"/>
        </w:rPr>
        <w:t xml:space="preserve">                                                             </w:t>
      </w:r>
      <w:r w:rsidR="00F87C6D">
        <w:rPr>
          <w:sz w:val="12"/>
          <w:szCs w:val="12"/>
        </w:rPr>
        <w:t xml:space="preserve">                                                                                                                                                                                           </w:t>
      </w:r>
      <w:r w:rsidRPr="001C5ACA">
        <w:rPr>
          <w:sz w:val="12"/>
          <w:szCs w:val="12"/>
        </w:rPr>
        <w:t xml:space="preserve">              муниципального образования</w:t>
      </w:r>
    </w:p>
    <w:p w:rsidR="001D3FE2" w:rsidRPr="001C5ACA" w:rsidRDefault="001D3FE2" w:rsidP="002E05F2">
      <w:pPr>
        <w:spacing w:line="240" w:lineRule="auto"/>
        <w:rPr>
          <w:sz w:val="12"/>
          <w:szCs w:val="12"/>
        </w:rPr>
      </w:pPr>
      <w:r w:rsidRPr="001C5ACA">
        <w:rPr>
          <w:sz w:val="12"/>
          <w:szCs w:val="12"/>
        </w:rPr>
        <w:t xml:space="preserve">                                                          </w:t>
      </w:r>
      <w:r w:rsidR="00F87C6D">
        <w:rPr>
          <w:sz w:val="12"/>
          <w:szCs w:val="12"/>
        </w:rPr>
        <w:t xml:space="preserve">                                                                                                                                                                                           </w:t>
      </w:r>
      <w:r w:rsidRPr="001C5ACA">
        <w:rPr>
          <w:sz w:val="12"/>
          <w:szCs w:val="12"/>
        </w:rPr>
        <w:t xml:space="preserve">                 Адамовский район</w:t>
      </w:r>
    </w:p>
    <w:p w:rsidR="001D3FE2" w:rsidRPr="001C5ACA" w:rsidRDefault="001D3FE2" w:rsidP="002E05F2">
      <w:pPr>
        <w:spacing w:line="240" w:lineRule="auto"/>
        <w:rPr>
          <w:sz w:val="12"/>
          <w:szCs w:val="12"/>
        </w:rPr>
      </w:pPr>
      <w:r w:rsidRPr="001C5ACA">
        <w:rPr>
          <w:sz w:val="12"/>
          <w:szCs w:val="12"/>
        </w:rPr>
        <w:t xml:space="preserve">                                                                </w:t>
      </w:r>
      <w:r w:rsidR="00F87C6D">
        <w:rPr>
          <w:sz w:val="12"/>
          <w:szCs w:val="12"/>
        </w:rPr>
        <w:t xml:space="preserve">                                                                                                                                                                                           </w:t>
      </w:r>
      <w:r w:rsidRPr="001C5ACA">
        <w:rPr>
          <w:sz w:val="12"/>
          <w:szCs w:val="12"/>
        </w:rPr>
        <w:t xml:space="preserve">           от 25.09.2024  № 881-п                             </w:t>
      </w:r>
    </w:p>
    <w:p w:rsidR="001D3FE2" w:rsidRPr="001C5ACA" w:rsidRDefault="001D3FE2" w:rsidP="002E05F2">
      <w:pPr>
        <w:tabs>
          <w:tab w:val="left" w:pos="720"/>
          <w:tab w:val="left" w:pos="1260"/>
        </w:tabs>
        <w:spacing w:line="240" w:lineRule="auto"/>
        <w:jc w:val="center"/>
        <w:rPr>
          <w:sz w:val="12"/>
          <w:szCs w:val="12"/>
        </w:rPr>
      </w:pPr>
    </w:p>
    <w:p w:rsidR="001D3FE2" w:rsidRPr="001C5ACA" w:rsidRDefault="001D3FE2" w:rsidP="00F87C6D">
      <w:pPr>
        <w:tabs>
          <w:tab w:val="left" w:pos="720"/>
          <w:tab w:val="left" w:pos="1260"/>
        </w:tabs>
        <w:spacing w:line="240" w:lineRule="auto"/>
        <w:ind w:firstLine="0"/>
        <w:jc w:val="center"/>
        <w:rPr>
          <w:sz w:val="12"/>
          <w:szCs w:val="12"/>
        </w:rPr>
      </w:pPr>
      <w:bookmarkStart w:id="4" w:name="P107"/>
      <w:bookmarkEnd w:id="4"/>
      <w:r w:rsidRPr="001C5ACA">
        <w:rPr>
          <w:sz w:val="12"/>
          <w:szCs w:val="12"/>
        </w:rPr>
        <w:t>Р Е Е С Т Р</w:t>
      </w:r>
    </w:p>
    <w:p w:rsidR="001D3FE2" w:rsidRPr="001C5ACA" w:rsidRDefault="001D3FE2" w:rsidP="00F87C6D">
      <w:pPr>
        <w:spacing w:line="240" w:lineRule="auto"/>
        <w:ind w:firstLine="0"/>
        <w:jc w:val="center"/>
        <w:rPr>
          <w:sz w:val="12"/>
          <w:szCs w:val="12"/>
        </w:rPr>
      </w:pPr>
      <w:r w:rsidRPr="001C5ACA">
        <w:rPr>
          <w:sz w:val="12"/>
          <w:szCs w:val="12"/>
        </w:rPr>
        <w:t>муниципальных (государственных) услуг администрации муниципального образования Адамовский район Оренбургской области</w:t>
      </w:r>
    </w:p>
    <w:p w:rsidR="001D3FE2" w:rsidRPr="001C5ACA" w:rsidRDefault="001D3FE2" w:rsidP="00F87C6D">
      <w:pPr>
        <w:spacing w:line="240" w:lineRule="auto"/>
        <w:ind w:firstLine="0"/>
        <w:jc w:val="center"/>
        <w:rPr>
          <w:sz w:val="12"/>
          <w:szCs w:val="12"/>
        </w:rPr>
      </w:pPr>
    </w:p>
    <w:p w:rsidR="001D3FE2" w:rsidRPr="001C5ACA" w:rsidRDefault="001D3FE2" w:rsidP="00F87C6D">
      <w:pPr>
        <w:spacing w:line="240" w:lineRule="auto"/>
        <w:ind w:firstLine="0"/>
        <w:jc w:val="center"/>
        <w:rPr>
          <w:sz w:val="12"/>
          <w:szCs w:val="12"/>
        </w:rPr>
      </w:pPr>
      <w:bookmarkStart w:id="5" w:name="P110"/>
      <w:bookmarkEnd w:id="5"/>
      <w:r w:rsidRPr="001C5ACA">
        <w:rPr>
          <w:sz w:val="12"/>
          <w:szCs w:val="12"/>
        </w:rPr>
        <w:t>Услуги, предоставляемые администрацией муниципального образования Адамовский район</w:t>
      </w:r>
    </w:p>
    <w:p w:rsidR="001D3FE2" w:rsidRPr="001C5ACA" w:rsidRDefault="001D3FE2" w:rsidP="00F87C6D">
      <w:pPr>
        <w:spacing w:line="240" w:lineRule="auto"/>
        <w:ind w:firstLine="0"/>
        <w:jc w:val="center"/>
        <w:rPr>
          <w:sz w:val="12"/>
          <w:szCs w:val="12"/>
        </w:rPr>
      </w:pPr>
    </w:p>
    <w:tbl>
      <w:tblPr>
        <w:tblW w:w="4850" w:type="pct"/>
        <w:tblLayout w:type="fixed"/>
        <w:tblCellMar>
          <w:left w:w="62" w:type="dxa"/>
          <w:right w:w="62" w:type="dxa"/>
        </w:tblCellMar>
        <w:tblLook w:val="0000" w:firstRow="0" w:lastRow="0" w:firstColumn="0" w:lastColumn="0" w:noHBand="0" w:noVBand="0"/>
      </w:tblPr>
      <w:tblGrid>
        <w:gridCol w:w="1182"/>
        <w:gridCol w:w="5498"/>
        <w:gridCol w:w="2500"/>
        <w:gridCol w:w="3676"/>
        <w:gridCol w:w="2497"/>
      </w:tblGrid>
      <w:tr w:rsidR="001D3FE2" w:rsidRPr="001C5ACA" w:rsidTr="00F45219">
        <w:trPr>
          <w:trHeight w:val="20"/>
        </w:trPr>
        <w:tc>
          <w:tcPr>
            <w:tcW w:w="1140"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pStyle w:val="ConsPlusNormal"/>
              <w:ind w:firstLine="0"/>
              <w:contextualSpacing/>
              <w:jc w:val="center"/>
              <w:rPr>
                <w:rFonts w:ascii="Times New Roman" w:hAnsi="Times New Roman" w:cs="Times New Roman"/>
                <w:sz w:val="12"/>
                <w:szCs w:val="12"/>
              </w:rPr>
            </w:pPr>
            <w:r w:rsidRPr="001C5ACA">
              <w:rPr>
                <w:rFonts w:ascii="Times New Roman" w:hAnsi="Times New Roman" w:cs="Times New Roman"/>
                <w:sz w:val="12"/>
                <w:szCs w:val="12"/>
              </w:rPr>
              <w:t>№</w:t>
            </w:r>
          </w:p>
        </w:tc>
        <w:tc>
          <w:tcPr>
            <w:tcW w:w="5301"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pStyle w:val="ConsPlusNormal"/>
              <w:ind w:firstLine="0"/>
              <w:contextualSpacing/>
              <w:jc w:val="center"/>
              <w:rPr>
                <w:rFonts w:ascii="Times New Roman" w:hAnsi="Times New Roman" w:cs="Times New Roman"/>
                <w:sz w:val="12"/>
                <w:szCs w:val="12"/>
              </w:rPr>
            </w:pPr>
            <w:r w:rsidRPr="001C5ACA">
              <w:rPr>
                <w:rFonts w:ascii="Times New Roman" w:hAnsi="Times New Roman" w:cs="Times New Roman"/>
                <w:sz w:val="12"/>
                <w:szCs w:val="12"/>
              </w:rPr>
              <w:t>Наименование услуги</w:t>
            </w:r>
          </w:p>
        </w:tc>
        <w:tc>
          <w:tcPr>
            <w:tcW w:w="2410"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pStyle w:val="ConsPlusNormal"/>
              <w:ind w:firstLine="0"/>
              <w:contextualSpacing/>
              <w:jc w:val="center"/>
              <w:rPr>
                <w:rFonts w:ascii="Times New Roman" w:hAnsi="Times New Roman" w:cs="Times New Roman"/>
                <w:sz w:val="12"/>
                <w:szCs w:val="12"/>
              </w:rPr>
            </w:pPr>
            <w:r w:rsidRPr="001C5ACA">
              <w:rPr>
                <w:rFonts w:ascii="Times New Roman" w:hAnsi="Times New Roman" w:cs="Times New Roman"/>
                <w:sz w:val="12"/>
                <w:szCs w:val="12"/>
              </w:rPr>
              <w:t>Отраслевой (функциональный) орган администрации, ответственный за предоставление услуги</w:t>
            </w:r>
          </w:p>
        </w:tc>
        <w:tc>
          <w:tcPr>
            <w:tcW w:w="3544"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pStyle w:val="ConsPlusNormal"/>
              <w:ind w:firstLine="0"/>
              <w:contextualSpacing/>
              <w:jc w:val="center"/>
              <w:rPr>
                <w:rFonts w:ascii="Times New Roman" w:hAnsi="Times New Roman" w:cs="Times New Roman"/>
                <w:sz w:val="12"/>
                <w:szCs w:val="12"/>
              </w:rPr>
            </w:pPr>
            <w:r w:rsidRPr="001C5ACA">
              <w:rPr>
                <w:rFonts w:ascii="Times New Roman" w:hAnsi="Times New Roman" w:cs="Times New Roman"/>
                <w:sz w:val="12"/>
                <w:szCs w:val="12"/>
              </w:rPr>
              <w:t>Категория   заявителей</w:t>
            </w:r>
          </w:p>
        </w:tc>
        <w:tc>
          <w:tcPr>
            <w:tcW w:w="2408"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pStyle w:val="ConsPlusNormal"/>
              <w:ind w:firstLine="0"/>
              <w:contextualSpacing/>
              <w:jc w:val="center"/>
              <w:rPr>
                <w:rFonts w:ascii="Times New Roman" w:hAnsi="Times New Roman" w:cs="Times New Roman"/>
                <w:sz w:val="12"/>
                <w:szCs w:val="12"/>
              </w:rPr>
            </w:pPr>
            <w:r w:rsidRPr="001C5ACA">
              <w:rPr>
                <w:rFonts w:ascii="Times New Roman" w:hAnsi="Times New Roman" w:cs="Times New Roman"/>
                <w:sz w:val="12"/>
                <w:szCs w:val="12"/>
              </w:rPr>
              <w:t>Примечания</w:t>
            </w:r>
          </w:p>
        </w:tc>
      </w:tr>
      <w:tr w:rsidR="001D3FE2" w:rsidRPr="001C5ACA" w:rsidTr="00F45219">
        <w:trPr>
          <w:trHeight w:val="20"/>
        </w:trPr>
        <w:tc>
          <w:tcPr>
            <w:tcW w:w="1140"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pStyle w:val="ConsPlusNormal"/>
              <w:ind w:firstLine="0"/>
              <w:contextualSpacing/>
              <w:jc w:val="center"/>
              <w:rPr>
                <w:rFonts w:ascii="Times New Roman" w:hAnsi="Times New Roman" w:cs="Times New Roman"/>
                <w:sz w:val="12"/>
                <w:szCs w:val="12"/>
              </w:rPr>
            </w:pPr>
            <w:r w:rsidRPr="001C5ACA">
              <w:rPr>
                <w:rFonts w:ascii="Times New Roman" w:hAnsi="Times New Roman" w:cs="Times New Roman"/>
                <w:sz w:val="12"/>
                <w:szCs w:val="12"/>
              </w:rPr>
              <w:t>1</w:t>
            </w:r>
          </w:p>
          <w:p w:rsidR="001D3FE2" w:rsidRPr="001C5ACA" w:rsidRDefault="001D3FE2" w:rsidP="00F45219">
            <w:pPr>
              <w:pStyle w:val="ConsPlusNormal"/>
              <w:ind w:firstLine="0"/>
              <w:contextualSpacing/>
              <w:jc w:val="center"/>
              <w:rPr>
                <w:rFonts w:ascii="Times New Roman" w:hAnsi="Times New Roman" w:cs="Times New Roman"/>
                <w:sz w:val="12"/>
                <w:szCs w:val="12"/>
              </w:rPr>
            </w:pPr>
          </w:p>
        </w:tc>
        <w:tc>
          <w:tcPr>
            <w:tcW w:w="5301"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spacing w:line="240" w:lineRule="auto"/>
              <w:ind w:firstLine="0"/>
              <w:jc w:val="center"/>
              <w:rPr>
                <w:color w:val="000000"/>
                <w:sz w:val="12"/>
                <w:szCs w:val="12"/>
              </w:rPr>
            </w:pPr>
            <w:r w:rsidRPr="001C5ACA">
              <w:rPr>
                <w:color w:val="000000"/>
                <w:sz w:val="12"/>
                <w:szCs w:val="12"/>
              </w:rPr>
              <w:t>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w:t>
            </w:r>
            <w:r w:rsidRPr="001C5ACA">
              <w:rPr>
                <w:rFonts w:ascii="Calibri" w:hAnsi="Calibri" w:cs="Calibri"/>
                <w:color w:val="000000"/>
                <w:sz w:val="12"/>
                <w:szCs w:val="12"/>
              </w:rPr>
              <w:t xml:space="preserve"> </w:t>
            </w:r>
            <w:r w:rsidRPr="001C5ACA">
              <w:rPr>
                <w:color w:val="000000"/>
                <w:sz w:val="12"/>
                <w:szCs w:val="12"/>
              </w:rPr>
              <w:t>срока действия такого разрешения)</w:t>
            </w:r>
          </w:p>
        </w:tc>
        <w:tc>
          <w:tcPr>
            <w:tcW w:w="2410"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spacing w:line="240" w:lineRule="auto"/>
              <w:ind w:firstLine="0"/>
              <w:jc w:val="center"/>
              <w:rPr>
                <w:color w:val="000000"/>
                <w:sz w:val="12"/>
                <w:szCs w:val="12"/>
              </w:rPr>
            </w:pPr>
            <w:r w:rsidRPr="001C5ACA">
              <w:rPr>
                <w:color w:val="000000"/>
                <w:sz w:val="12"/>
                <w:szCs w:val="12"/>
              </w:rPr>
              <w:t>Отдел архитектуры и градостроительства</w:t>
            </w:r>
          </w:p>
        </w:tc>
        <w:tc>
          <w:tcPr>
            <w:tcW w:w="3544"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spacing w:line="240" w:lineRule="auto"/>
              <w:ind w:firstLine="0"/>
              <w:jc w:val="center"/>
              <w:rPr>
                <w:color w:val="000000"/>
                <w:sz w:val="12"/>
                <w:szCs w:val="12"/>
              </w:rPr>
            </w:pPr>
            <w:r w:rsidRPr="001C5ACA">
              <w:rPr>
                <w:color w:val="000000"/>
                <w:sz w:val="12"/>
                <w:szCs w:val="12"/>
              </w:rPr>
              <w:t>Физические и юридические лица (индивидуальные предприниматели)</w:t>
            </w:r>
          </w:p>
        </w:tc>
        <w:tc>
          <w:tcPr>
            <w:tcW w:w="2408"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pStyle w:val="ConsPlusNormal"/>
              <w:ind w:firstLine="0"/>
              <w:contextualSpacing/>
              <w:jc w:val="center"/>
              <w:rPr>
                <w:rFonts w:ascii="Times New Roman" w:hAnsi="Times New Roman" w:cs="Times New Roman"/>
                <w:sz w:val="12"/>
                <w:szCs w:val="12"/>
              </w:rPr>
            </w:pPr>
          </w:p>
        </w:tc>
      </w:tr>
      <w:tr w:rsidR="001D3FE2" w:rsidRPr="001C5ACA" w:rsidTr="00F45219">
        <w:trPr>
          <w:trHeight w:val="197"/>
        </w:trPr>
        <w:tc>
          <w:tcPr>
            <w:tcW w:w="1140"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pStyle w:val="ConsPlusNormal"/>
              <w:ind w:firstLine="0"/>
              <w:contextualSpacing/>
              <w:jc w:val="center"/>
              <w:rPr>
                <w:rFonts w:ascii="Times New Roman" w:hAnsi="Times New Roman" w:cs="Times New Roman"/>
                <w:sz w:val="12"/>
                <w:szCs w:val="12"/>
              </w:rPr>
            </w:pPr>
            <w:r w:rsidRPr="001C5ACA">
              <w:rPr>
                <w:rFonts w:ascii="Times New Roman" w:hAnsi="Times New Roman" w:cs="Times New Roman"/>
                <w:sz w:val="12"/>
                <w:szCs w:val="12"/>
              </w:rPr>
              <w:t>2</w:t>
            </w:r>
          </w:p>
        </w:tc>
        <w:tc>
          <w:tcPr>
            <w:tcW w:w="5301"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spacing w:line="240" w:lineRule="auto"/>
              <w:ind w:firstLine="0"/>
              <w:jc w:val="center"/>
              <w:rPr>
                <w:color w:val="000000"/>
                <w:sz w:val="12"/>
                <w:szCs w:val="12"/>
              </w:rPr>
            </w:pPr>
            <w:r w:rsidRPr="001C5ACA">
              <w:rPr>
                <w:color w:val="000000"/>
                <w:sz w:val="12"/>
                <w:szCs w:val="12"/>
              </w:rPr>
              <w:t>Выдача разрешения на ввод объекта в эксплуатацию</w:t>
            </w:r>
          </w:p>
        </w:tc>
        <w:tc>
          <w:tcPr>
            <w:tcW w:w="2410"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spacing w:line="240" w:lineRule="auto"/>
              <w:ind w:firstLine="0"/>
              <w:jc w:val="center"/>
              <w:rPr>
                <w:sz w:val="12"/>
                <w:szCs w:val="12"/>
              </w:rPr>
            </w:pPr>
            <w:r w:rsidRPr="001C5ACA">
              <w:rPr>
                <w:color w:val="000000"/>
                <w:sz w:val="12"/>
                <w:szCs w:val="12"/>
              </w:rPr>
              <w:t>Отдел архитектуры и градостроительства</w:t>
            </w:r>
          </w:p>
        </w:tc>
        <w:tc>
          <w:tcPr>
            <w:tcW w:w="3544"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spacing w:line="240" w:lineRule="auto"/>
              <w:ind w:firstLine="0"/>
              <w:jc w:val="center"/>
              <w:rPr>
                <w:color w:val="000000"/>
                <w:sz w:val="12"/>
                <w:szCs w:val="12"/>
              </w:rPr>
            </w:pPr>
            <w:r w:rsidRPr="001C5ACA">
              <w:rPr>
                <w:color w:val="000000"/>
                <w:sz w:val="12"/>
                <w:szCs w:val="12"/>
              </w:rPr>
              <w:t>Физические и юридические лица (индивидуальные предприниматели)</w:t>
            </w:r>
          </w:p>
        </w:tc>
        <w:tc>
          <w:tcPr>
            <w:tcW w:w="2408"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pStyle w:val="ConsPlusNormal"/>
              <w:ind w:firstLine="0"/>
              <w:contextualSpacing/>
              <w:jc w:val="center"/>
              <w:rPr>
                <w:rFonts w:ascii="Times New Roman" w:hAnsi="Times New Roman" w:cs="Times New Roman"/>
                <w:sz w:val="12"/>
                <w:szCs w:val="12"/>
              </w:rPr>
            </w:pPr>
          </w:p>
        </w:tc>
      </w:tr>
      <w:tr w:rsidR="001D3FE2" w:rsidRPr="001C5ACA" w:rsidTr="00F45219">
        <w:trPr>
          <w:trHeight w:val="202"/>
        </w:trPr>
        <w:tc>
          <w:tcPr>
            <w:tcW w:w="1140"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pStyle w:val="ConsPlusNormal"/>
              <w:ind w:firstLine="0"/>
              <w:contextualSpacing/>
              <w:jc w:val="center"/>
              <w:rPr>
                <w:rFonts w:ascii="Times New Roman" w:hAnsi="Times New Roman" w:cs="Times New Roman"/>
                <w:sz w:val="12"/>
                <w:szCs w:val="12"/>
              </w:rPr>
            </w:pPr>
            <w:r w:rsidRPr="001C5ACA">
              <w:rPr>
                <w:rFonts w:ascii="Times New Roman" w:hAnsi="Times New Roman" w:cs="Times New Roman"/>
                <w:sz w:val="12"/>
                <w:szCs w:val="12"/>
              </w:rPr>
              <w:t>3</w:t>
            </w:r>
          </w:p>
        </w:tc>
        <w:tc>
          <w:tcPr>
            <w:tcW w:w="5301"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spacing w:line="240" w:lineRule="auto"/>
              <w:ind w:firstLine="0"/>
              <w:jc w:val="center"/>
              <w:rPr>
                <w:color w:val="000000"/>
                <w:sz w:val="12"/>
                <w:szCs w:val="12"/>
              </w:rPr>
            </w:pPr>
            <w:r w:rsidRPr="001C5ACA">
              <w:rPr>
                <w:color w:val="000000"/>
                <w:sz w:val="12"/>
                <w:szCs w:val="12"/>
              </w:rPr>
              <w:t>Выдача градостроительного плана земельного участка</w:t>
            </w:r>
          </w:p>
          <w:p w:rsidR="001D3FE2" w:rsidRPr="001C5ACA" w:rsidRDefault="001D3FE2" w:rsidP="00F45219">
            <w:pPr>
              <w:spacing w:line="240" w:lineRule="auto"/>
              <w:ind w:firstLine="0"/>
              <w:jc w:val="center"/>
              <w:rPr>
                <w:color w:val="000000"/>
                <w:sz w:val="12"/>
                <w:szCs w:val="12"/>
              </w:rPr>
            </w:pPr>
          </w:p>
        </w:tc>
        <w:tc>
          <w:tcPr>
            <w:tcW w:w="2410"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spacing w:line="240" w:lineRule="auto"/>
              <w:ind w:firstLine="0"/>
              <w:jc w:val="center"/>
              <w:rPr>
                <w:sz w:val="12"/>
                <w:szCs w:val="12"/>
              </w:rPr>
            </w:pPr>
            <w:r w:rsidRPr="001C5ACA">
              <w:rPr>
                <w:color w:val="000000"/>
                <w:sz w:val="12"/>
                <w:szCs w:val="12"/>
              </w:rPr>
              <w:t>Отдел архитектуры и градостроительства</w:t>
            </w:r>
          </w:p>
        </w:tc>
        <w:tc>
          <w:tcPr>
            <w:tcW w:w="3544"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spacing w:line="240" w:lineRule="auto"/>
              <w:ind w:firstLine="0"/>
              <w:jc w:val="center"/>
              <w:rPr>
                <w:color w:val="000000"/>
                <w:sz w:val="12"/>
                <w:szCs w:val="12"/>
              </w:rPr>
            </w:pPr>
            <w:r w:rsidRPr="001C5ACA">
              <w:rPr>
                <w:color w:val="000000"/>
                <w:sz w:val="12"/>
                <w:szCs w:val="12"/>
              </w:rPr>
              <w:t>Физические и юридические лица (индивидуальные предприниматели)</w:t>
            </w:r>
          </w:p>
        </w:tc>
        <w:tc>
          <w:tcPr>
            <w:tcW w:w="2408"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pStyle w:val="ConsPlusNormal"/>
              <w:ind w:firstLine="0"/>
              <w:contextualSpacing/>
              <w:jc w:val="center"/>
              <w:rPr>
                <w:rFonts w:ascii="Times New Roman" w:hAnsi="Times New Roman" w:cs="Times New Roman"/>
                <w:sz w:val="12"/>
                <w:szCs w:val="12"/>
              </w:rPr>
            </w:pPr>
          </w:p>
        </w:tc>
      </w:tr>
      <w:tr w:rsidR="001D3FE2" w:rsidRPr="001C5ACA" w:rsidTr="00F45219">
        <w:trPr>
          <w:trHeight w:val="274"/>
        </w:trPr>
        <w:tc>
          <w:tcPr>
            <w:tcW w:w="1140"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pStyle w:val="ConsPlusNormal"/>
              <w:ind w:firstLine="0"/>
              <w:contextualSpacing/>
              <w:jc w:val="center"/>
              <w:rPr>
                <w:rFonts w:ascii="Times New Roman" w:hAnsi="Times New Roman" w:cs="Times New Roman"/>
                <w:sz w:val="12"/>
                <w:szCs w:val="12"/>
              </w:rPr>
            </w:pPr>
            <w:r w:rsidRPr="001C5ACA">
              <w:rPr>
                <w:rFonts w:ascii="Times New Roman" w:hAnsi="Times New Roman" w:cs="Times New Roman"/>
                <w:sz w:val="12"/>
                <w:szCs w:val="12"/>
              </w:rPr>
              <w:t>4</w:t>
            </w:r>
          </w:p>
        </w:tc>
        <w:tc>
          <w:tcPr>
            <w:tcW w:w="5301"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spacing w:line="240" w:lineRule="auto"/>
              <w:ind w:firstLine="0"/>
              <w:jc w:val="center"/>
              <w:rPr>
                <w:color w:val="000000"/>
                <w:sz w:val="12"/>
                <w:szCs w:val="12"/>
              </w:rPr>
            </w:pPr>
            <w:r w:rsidRPr="001C5ACA">
              <w:rPr>
                <w:color w:val="000000"/>
                <w:sz w:val="12"/>
                <w:szCs w:val="12"/>
              </w:rPr>
              <w:t>Подготовка и утверждение документации по планировке территории</w:t>
            </w:r>
          </w:p>
          <w:p w:rsidR="001D3FE2" w:rsidRPr="001C5ACA" w:rsidRDefault="001D3FE2" w:rsidP="00F45219">
            <w:pPr>
              <w:spacing w:line="240" w:lineRule="auto"/>
              <w:ind w:firstLine="0"/>
              <w:jc w:val="center"/>
              <w:rPr>
                <w:color w:val="000000"/>
                <w:sz w:val="12"/>
                <w:szCs w:val="12"/>
              </w:rPr>
            </w:pPr>
          </w:p>
        </w:tc>
        <w:tc>
          <w:tcPr>
            <w:tcW w:w="2410"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spacing w:line="240" w:lineRule="auto"/>
              <w:ind w:firstLine="0"/>
              <w:jc w:val="center"/>
              <w:rPr>
                <w:sz w:val="12"/>
                <w:szCs w:val="12"/>
              </w:rPr>
            </w:pPr>
            <w:r w:rsidRPr="001C5ACA">
              <w:rPr>
                <w:color w:val="000000"/>
                <w:sz w:val="12"/>
                <w:szCs w:val="12"/>
              </w:rPr>
              <w:t>Отдел архитектуры и градостроительства</w:t>
            </w:r>
          </w:p>
        </w:tc>
        <w:tc>
          <w:tcPr>
            <w:tcW w:w="3544"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spacing w:line="240" w:lineRule="auto"/>
              <w:ind w:firstLine="0"/>
              <w:jc w:val="center"/>
              <w:rPr>
                <w:color w:val="000000"/>
                <w:sz w:val="12"/>
                <w:szCs w:val="12"/>
              </w:rPr>
            </w:pPr>
            <w:r w:rsidRPr="001C5ACA">
              <w:rPr>
                <w:color w:val="000000"/>
                <w:sz w:val="12"/>
                <w:szCs w:val="12"/>
              </w:rPr>
              <w:t>Физические и юридические лица (индивидуальные предприниматели)</w:t>
            </w:r>
          </w:p>
        </w:tc>
        <w:tc>
          <w:tcPr>
            <w:tcW w:w="2408"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pStyle w:val="ConsPlusNormal"/>
              <w:ind w:firstLine="0"/>
              <w:contextualSpacing/>
              <w:jc w:val="center"/>
              <w:rPr>
                <w:rFonts w:ascii="Times New Roman" w:hAnsi="Times New Roman" w:cs="Times New Roman"/>
                <w:sz w:val="12"/>
                <w:szCs w:val="12"/>
              </w:rPr>
            </w:pPr>
          </w:p>
        </w:tc>
      </w:tr>
      <w:tr w:rsidR="001D3FE2" w:rsidRPr="001C5ACA" w:rsidTr="00F45219">
        <w:trPr>
          <w:trHeight w:val="479"/>
        </w:trPr>
        <w:tc>
          <w:tcPr>
            <w:tcW w:w="1140"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pStyle w:val="ConsPlusNormal"/>
              <w:ind w:firstLine="0"/>
              <w:contextualSpacing/>
              <w:jc w:val="center"/>
              <w:rPr>
                <w:rFonts w:ascii="Times New Roman" w:hAnsi="Times New Roman" w:cs="Times New Roman"/>
                <w:sz w:val="12"/>
                <w:szCs w:val="12"/>
              </w:rPr>
            </w:pPr>
            <w:r w:rsidRPr="001C5ACA">
              <w:rPr>
                <w:rFonts w:ascii="Times New Roman" w:hAnsi="Times New Roman" w:cs="Times New Roman"/>
                <w:sz w:val="12"/>
                <w:szCs w:val="12"/>
              </w:rPr>
              <w:t>5</w:t>
            </w:r>
          </w:p>
        </w:tc>
        <w:tc>
          <w:tcPr>
            <w:tcW w:w="5301"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spacing w:line="240" w:lineRule="auto"/>
              <w:ind w:firstLine="0"/>
              <w:jc w:val="center"/>
              <w:rPr>
                <w:color w:val="000000"/>
                <w:sz w:val="12"/>
                <w:szCs w:val="12"/>
              </w:rPr>
            </w:pPr>
            <w:r w:rsidRPr="001C5ACA">
              <w:rPr>
                <w:color w:val="000000"/>
                <w:sz w:val="12"/>
                <w:szCs w:val="12"/>
              </w:rPr>
              <w:t>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tc>
        <w:tc>
          <w:tcPr>
            <w:tcW w:w="2410"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spacing w:line="240" w:lineRule="auto"/>
              <w:ind w:firstLine="0"/>
              <w:jc w:val="center"/>
              <w:rPr>
                <w:color w:val="000000"/>
                <w:sz w:val="12"/>
                <w:szCs w:val="12"/>
              </w:rPr>
            </w:pPr>
            <w:r w:rsidRPr="001C5ACA">
              <w:rPr>
                <w:color w:val="000000"/>
                <w:sz w:val="12"/>
                <w:szCs w:val="12"/>
              </w:rPr>
              <w:t>Отдел архитектуры и градостроительства</w:t>
            </w:r>
          </w:p>
        </w:tc>
        <w:tc>
          <w:tcPr>
            <w:tcW w:w="3544"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spacing w:line="240" w:lineRule="auto"/>
              <w:ind w:firstLine="0"/>
              <w:jc w:val="center"/>
              <w:rPr>
                <w:color w:val="000000"/>
                <w:sz w:val="12"/>
                <w:szCs w:val="12"/>
              </w:rPr>
            </w:pPr>
            <w:r w:rsidRPr="001C5ACA">
              <w:rPr>
                <w:color w:val="000000"/>
                <w:sz w:val="12"/>
                <w:szCs w:val="12"/>
              </w:rPr>
              <w:t>Физические и юридические лица (индивидуальные предприниматели)</w:t>
            </w:r>
          </w:p>
        </w:tc>
        <w:tc>
          <w:tcPr>
            <w:tcW w:w="2408"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pStyle w:val="ConsPlusNormal"/>
              <w:ind w:firstLine="0"/>
              <w:contextualSpacing/>
              <w:jc w:val="center"/>
              <w:rPr>
                <w:rFonts w:ascii="Times New Roman" w:hAnsi="Times New Roman" w:cs="Times New Roman"/>
                <w:sz w:val="12"/>
                <w:szCs w:val="12"/>
              </w:rPr>
            </w:pPr>
          </w:p>
        </w:tc>
      </w:tr>
      <w:tr w:rsidR="001D3FE2" w:rsidRPr="001C5ACA" w:rsidTr="00F45219">
        <w:trPr>
          <w:trHeight w:val="417"/>
        </w:trPr>
        <w:tc>
          <w:tcPr>
            <w:tcW w:w="1140"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pStyle w:val="ConsPlusNormal"/>
              <w:ind w:firstLine="0"/>
              <w:contextualSpacing/>
              <w:jc w:val="center"/>
              <w:rPr>
                <w:rFonts w:ascii="Times New Roman" w:hAnsi="Times New Roman" w:cs="Times New Roman"/>
                <w:sz w:val="12"/>
                <w:szCs w:val="12"/>
              </w:rPr>
            </w:pPr>
            <w:r w:rsidRPr="001C5ACA">
              <w:rPr>
                <w:rFonts w:ascii="Times New Roman" w:hAnsi="Times New Roman" w:cs="Times New Roman"/>
                <w:sz w:val="12"/>
                <w:szCs w:val="12"/>
              </w:rPr>
              <w:t>6</w:t>
            </w:r>
          </w:p>
        </w:tc>
        <w:tc>
          <w:tcPr>
            <w:tcW w:w="5301"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spacing w:line="240" w:lineRule="auto"/>
              <w:ind w:firstLine="0"/>
              <w:jc w:val="center"/>
              <w:rPr>
                <w:color w:val="000000"/>
                <w:sz w:val="12"/>
                <w:szCs w:val="12"/>
              </w:rPr>
            </w:pPr>
            <w:r w:rsidRPr="001C5ACA">
              <w:rPr>
                <w:color w:val="000000"/>
                <w:sz w:val="12"/>
                <w:szCs w:val="12"/>
              </w:rPr>
              <w:t>Направление уведомления о соответствии построенных или реконструированных объектов индивидуального жилищного строительства или садового дома требованиям законодательства Российской Федерации о градостроительной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spacing w:line="240" w:lineRule="auto"/>
              <w:ind w:firstLine="0"/>
              <w:jc w:val="center"/>
              <w:rPr>
                <w:sz w:val="12"/>
                <w:szCs w:val="12"/>
              </w:rPr>
            </w:pPr>
            <w:r w:rsidRPr="001C5ACA">
              <w:rPr>
                <w:color w:val="000000"/>
                <w:sz w:val="12"/>
                <w:szCs w:val="12"/>
              </w:rPr>
              <w:t>Отдел архитектуры и градостроительства</w:t>
            </w:r>
          </w:p>
        </w:tc>
        <w:tc>
          <w:tcPr>
            <w:tcW w:w="3544"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spacing w:line="240" w:lineRule="auto"/>
              <w:ind w:firstLine="0"/>
              <w:jc w:val="center"/>
              <w:rPr>
                <w:color w:val="000000"/>
                <w:sz w:val="12"/>
                <w:szCs w:val="12"/>
              </w:rPr>
            </w:pPr>
            <w:r w:rsidRPr="001C5ACA">
              <w:rPr>
                <w:color w:val="000000"/>
                <w:sz w:val="12"/>
                <w:szCs w:val="12"/>
              </w:rPr>
              <w:t>Физические и юридические лица (индивидуальные предприниматели)</w:t>
            </w:r>
          </w:p>
        </w:tc>
        <w:tc>
          <w:tcPr>
            <w:tcW w:w="2408"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pStyle w:val="ConsPlusNormal"/>
              <w:ind w:firstLine="0"/>
              <w:contextualSpacing/>
              <w:jc w:val="center"/>
              <w:rPr>
                <w:rFonts w:ascii="Times New Roman" w:hAnsi="Times New Roman" w:cs="Times New Roman"/>
                <w:sz w:val="12"/>
                <w:szCs w:val="12"/>
              </w:rPr>
            </w:pPr>
          </w:p>
        </w:tc>
      </w:tr>
      <w:tr w:rsidR="001D3FE2" w:rsidRPr="001C5ACA" w:rsidTr="00F45219">
        <w:trPr>
          <w:trHeight w:val="352"/>
        </w:trPr>
        <w:tc>
          <w:tcPr>
            <w:tcW w:w="1140"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pStyle w:val="ConsPlusNormal"/>
              <w:ind w:firstLine="0"/>
              <w:contextualSpacing/>
              <w:jc w:val="center"/>
              <w:rPr>
                <w:rFonts w:ascii="Times New Roman" w:hAnsi="Times New Roman" w:cs="Times New Roman"/>
                <w:sz w:val="12"/>
                <w:szCs w:val="12"/>
              </w:rPr>
            </w:pPr>
            <w:r w:rsidRPr="001C5ACA">
              <w:rPr>
                <w:rFonts w:ascii="Times New Roman" w:hAnsi="Times New Roman" w:cs="Times New Roman"/>
                <w:sz w:val="12"/>
                <w:szCs w:val="12"/>
              </w:rPr>
              <w:t>7</w:t>
            </w:r>
          </w:p>
        </w:tc>
        <w:tc>
          <w:tcPr>
            <w:tcW w:w="5301"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spacing w:line="240" w:lineRule="auto"/>
              <w:ind w:firstLine="0"/>
              <w:jc w:val="center"/>
              <w:rPr>
                <w:color w:val="000000"/>
                <w:sz w:val="12"/>
                <w:szCs w:val="12"/>
              </w:rPr>
            </w:pPr>
            <w:r w:rsidRPr="001C5ACA">
              <w:rPr>
                <w:color w:val="000000"/>
                <w:sz w:val="12"/>
                <w:szCs w:val="12"/>
              </w:rPr>
              <w:t>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tc>
        <w:tc>
          <w:tcPr>
            <w:tcW w:w="2410"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spacing w:line="240" w:lineRule="auto"/>
              <w:ind w:firstLine="0"/>
              <w:jc w:val="center"/>
              <w:rPr>
                <w:color w:val="000000"/>
                <w:sz w:val="12"/>
                <w:szCs w:val="12"/>
              </w:rPr>
            </w:pPr>
            <w:r w:rsidRPr="001C5ACA">
              <w:rPr>
                <w:color w:val="000000"/>
                <w:sz w:val="12"/>
                <w:szCs w:val="12"/>
              </w:rPr>
              <w:t>Отдел архитектуры и градостроительства</w:t>
            </w:r>
          </w:p>
        </w:tc>
        <w:tc>
          <w:tcPr>
            <w:tcW w:w="3544"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spacing w:line="240" w:lineRule="auto"/>
              <w:ind w:firstLine="0"/>
              <w:jc w:val="center"/>
              <w:rPr>
                <w:color w:val="000000"/>
                <w:sz w:val="12"/>
                <w:szCs w:val="12"/>
              </w:rPr>
            </w:pPr>
            <w:r w:rsidRPr="001C5ACA">
              <w:rPr>
                <w:color w:val="000000"/>
                <w:sz w:val="12"/>
                <w:szCs w:val="12"/>
              </w:rPr>
              <w:t>Физические лица</w:t>
            </w:r>
          </w:p>
        </w:tc>
        <w:tc>
          <w:tcPr>
            <w:tcW w:w="2408"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pStyle w:val="ConsPlusNormal"/>
              <w:ind w:firstLine="0"/>
              <w:contextualSpacing/>
              <w:jc w:val="center"/>
              <w:rPr>
                <w:rFonts w:ascii="Times New Roman" w:hAnsi="Times New Roman" w:cs="Times New Roman"/>
                <w:sz w:val="12"/>
                <w:szCs w:val="12"/>
              </w:rPr>
            </w:pPr>
          </w:p>
        </w:tc>
      </w:tr>
      <w:tr w:rsidR="001D3FE2" w:rsidRPr="001C5ACA" w:rsidTr="00F45219">
        <w:trPr>
          <w:trHeight w:val="201"/>
        </w:trPr>
        <w:tc>
          <w:tcPr>
            <w:tcW w:w="1140"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pStyle w:val="ConsPlusNormal"/>
              <w:ind w:firstLine="0"/>
              <w:contextualSpacing/>
              <w:jc w:val="center"/>
              <w:rPr>
                <w:rFonts w:ascii="Times New Roman" w:hAnsi="Times New Roman" w:cs="Times New Roman"/>
                <w:sz w:val="12"/>
                <w:szCs w:val="12"/>
              </w:rPr>
            </w:pPr>
            <w:r w:rsidRPr="001C5ACA">
              <w:rPr>
                <w:rFonts w:ascii="Times New Roman" w:hAnsi="Times New Roman" w:cs="Times New Roman"/>
                <w:sz w:val="12"/>
                <w:szCs w:val="12"/>
              </w:rPr>
              <w:t>8</w:t>
            </w:r>
          </w:p>
        </w:tc>
        <w:tc>
          <w:tcPr>
            <w:tcW w:w="5301"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spacing w:line="240" w:lineRule="auto"/>
              <w:ind w:firstLine="0"/>
              <w:jc w:val="center"/>
              <w:rPr>
                <w:color w:val="000000"/>
                <w:sz w:val="12"/>
                <w:szCs w:val="12"/>
              </w:rPr>
            </w:pPr>
            <w:r w:rsidRPr="001C5ACA">
              <w:rPr>
                <w:color w:val="000000"/>
                <w:sz w:val="12"/>
                <w:szCs w:val="12"/>
              </w:rPr>
              <w:t>Предоставление разрешения на условно разрешенный вид использования земельного участка или объекта капитального строительства</w:t>
            </w:r>
          </w:p>
        </w:tc>
        <w:tc>
          <w:tcPr>
            <w:tcW w:w="2410"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spacing w:line="240" w:lineRule="auto"/>
              <w:ind w:firstLine="0"/>
              <w:jc w:val="center"/>
              <w:rPr>
                <w:sz w:val="12"/>
                <w:szCs w:val="12"/>
              </w:rPr>
            </w:pPr>
            <w:r w:rsidRPr="001C5ACA">
              <w:rPr>
                <w:color w:val="000000"/>
                <w:sz w:val="12"/>
                <w:szCs w:val="12"/>
              </w:rPr>
              <w:t>Отдел по земельно-имущественным отношениям</w:t>
            </w:r>
          </w:p>
        </w:tc>
        <w:tc>
          <w:tcPr>
            <w:tcW w:w="3544"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spacing w:line="240" w:lineRule="auto"/>
              <w:ind w:firstLine="0"/>
              <w:jc w:val="center"/>
              <w:rPr>
                <w:color w:val="000000"/>
                <w:sz w:val="12"/>
                <w:szCs w:val="12"/>
              </w:rPr>
            </w:pPr>
            <w:r w:rsidRPr="001C5ACA">
              <w:rPr>
                <w:color w:val="000000"/>
                <w:sz w:val="12"/>
                <w:szCs w:val="12"/>
              </w:rPr>
              <w:t>Физические и юридические лица (индивидуальные предприниматели)</w:t>
            </w:r>
          </w:p>
        </w:tc>
        <w:tc>
          <w:tcPr>
            <w:tcW w:w="2408"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pStyle w:val="ConsPlusNormal"/>
              <w:ind w:firstLine="0"/>
              <w:contextualSpacing/>
              <w:jc w:val="center"/>
              <w:rPr>
                <w:rFonts w:ascii="Times New Roman" w:hAnsi="Times New Roman" w:cs="Times New Roman"/>
                <w:sz w:val="12"/>
                <w:szCs w:val="12"/>
              </w:rPr>
            </w:pPr>
          </w:p>
          <w:p w:rsidR="001D3FE2" w:rsidRPr="001C5ACA" w:rsidRDefault="001D3FE2" w:rsidP="00F45219">
            <w:pPr>
              <w:spacing w:line="240" w:lineRule="auto"/>
              <w:ind w:firstLine="0"/>
              <w:jc w:val="center"/>
              <w:rPr>
                <w:sz w:val="12"/>
                <w:szCs w:val="12"/>
              </w:rPr>
            </w:pPr>
          </w:p>
        </w:tc>
      </w:tr>
      <w:tr w:rsidR="001D3FE2" w:rsidRPr="001C5ACA" w:rsidTr="00F45219">
        <w:trPr>
          <w:trHeight w:val="192"/>
        </w:trPr>
        <w:tc>
          <w:tcPr>
            <w:tcW w:w="1140"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pStyle w:val="ConsPlusNormal"/>
              <w:ind w:firstLine="0"/>
              <w:contextualSpacing/>
              <w:jc w:val="center"/>
              <w:rPr>
                <w:rFonts w:ascii="Times New Roman" w:hAnsi="Times New Roman" w:cs="Times New Roman"/>
                <w:sz w:val="12"/>
                <w:szCs w:val="12"/>
              </w:rPr>
            </w:pPr>
            <w:r w:rsidRPr="001C5ACA">
              <w:rPr>
                <w:rFonts w:ascii="Times New Roman" w:hAnsi="Times New Roman" w:cs="Times New Roman"/>
                <w:sz w:val="12"/>
                <w:szCs w:val="12"/>
              </w:rPr>
              <w:t>9</w:t>
            </w:r>
          </w:p>
        </w:tc>
        <w:tc>
          <w:tcPr>
            <w:tcW w:w="5301"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spacing w:line="240" w:lineRule="auto"/>
              <w:ind w:firstLine="0"/>
              <w:jc w:val="center"/>
              <w:rPr>
                <w:color w:val="000000"/>
                <w:sz w:val="12"/>
                <w:szCs w:val="12"/>
              </w:rPr>
            </w:pPr>
            <w:r w:rsidRPr="001C5ACA">
              <w:rPr>
                <w:color w:val="000000"/>
                <w:sz w:val="12"/>
                <w:szCs w:val="12"/>
              </w:rPr>
              <w:t>Установление сервитута (публичного сервитута) в отношении земельных участков, находящихся в государственной или муниципальной собственности</w:t>
            </w:r>
          </w:p>
        </w:tc>
        <w:tc>
          <w:tcPr>
            <w:tcW w:w="2410"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spacing w:line="240" w:lineRule="auto"/>
              <w:ind w:firstLine="0"/>
              <w:jc w:val="center"/>
              <w:rPr>
                <w:sz w:val="12"/>
                <w:szCs w:val="12"/>
              </w:rPr>
            </w:pPr>
            <w:r w:rsidRPr="001C5ACA">
              <w:rPr>
                <w:color w:val="000000"/>
                <w:sz w:val="12"/>
                <w:szCs w:val="12"/>
              </w:rPr>
              <w:t>Отдел по земельно-имущественным отношениям</w:t>
            </w:r>
          </w:p>
        </w:tc>
        <w:tc>
          <w:tcPr>
            <w:tcW w:w="3544"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spacing w:line="240" w:lineRule="auto"/>
              <w:ind w:firstLine="0"/>
              <w:jc w:val="center"/>
              <w:rPr>
                <w:color w:val="000000"/>
                <w:sz w:val="12"/>
                <w:szCs w:val="12"/>
              </w:rPr>
            </w:pPr>
            <w:r w:rsidRPr="001C5ACA">
              <w:rPr>
                <w:color w:val="000000"/>
                <w:sz w:val="12"/>
                <w:szCs w:val="12"/>
              </w:rPr>
              <w:t>Физические и юридические лица (индивидуальные предприниматели)</w:t>
            </w:r>
          </w:p>
        </w:tc>
        <w:tc>
          <w:tcPr>
            <w:tcW w:w="2408"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pStyle w:val="ConsPlusNormal"/>
              <w:ind w:firstLine="0"/>
              <w:contextualSpacing/>
              <w:jc w:val="center"/>
              <w:rPr>
                <w:rFonts w:ascii="Times New Roman" w:hAnsi="Times New Roman" w:cs="Times New Roman"/>
                <w:sz w:val="12"/>
                <w:szCs w:val="12"/>
              </w:rPr>
            </w:pPr>
          </w:p>
        </w:tc>
      </w:tr>
      <w:tr w:rsidR="001D3FE2" w:rsidRPr="001C5ACA" w:rsidTr="00F45219">
        <w:trPr>
          <w:trHeight w:val="195"/>
        </w:trPr>
        <w:tc>
          <w:tcPr>
            <w:tcW w:w="1140"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pStyle w:val="ConsPlusNormal"/>
              <w:ind w:firstLine="0"/>
              <w:contextualSpacing/>
              <w:jc w:val="center"/>
              <w:rPr>
                <w:rFonts w:ascii="Times New Roman" w:hAnsi="Times New Roman" w:cs="Times New Roman"/>
                <w:sz w:val="12"/>
                <w:szCs w:val="12"/>
              </w:rPr>
            </w:pPr>
            <w:r w:rsidRPr="001C5ACA">
              <w:rPr>
                <w:rFonts w:ascii="Times New Roman" w:hAnsi="Times New Roman" w:cs="Times New Roman"/>
                <w:sz w:val="12"/>
                <w:szCs w:val="12"/>
              </w:rPr>
              <w:t>10</w:t>
            </w:r>
          </w:p>
        </w:tc>
        <w:tc>
          <w:tcPr>
            <w:tcW w:w="5301"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spacing w:line="240" w:lineRule="auto"/>
              <w:ind w:firstLine="0"/>
              <w:jc w:val="center"/>
              <w:rPr>
                <w:color w:val="000000"/>
                <w:sz w:val="12"/>
                <w:szCs w:val="12"/>
              </w:rPr>
            </w:pPr>
            <w:r w:rsidRPr="001C5ACA">
              <w:rPr>
                <w:color w:val="000000"/>
                <w:sz w:val="12"/>
                <w:szCs w:val="12"/>
              </w:rPr>
              <w:t>Выдача разрешения на установку и эксплуатацию рекламных конструкций на соответствующей территории, аннулирование такого разрешения</w:t>
            </w:r>
          </w:p>
        </w:tc>
        <w:tc>
          <w:tcPr>
            <w:tcW w:w="2410"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spacing w:line="240" w:lineRule="auto"/>
              <w:ind w:firstLine="0"/>
              <w:jc w:val="center"/>
              <w:rPr>
                <w:sz w:val="12"/>
                <w:szCs w:val="12"/>
              </w:rPr>
            </w:pPr>
            <w:r w:rsidRPr="001C5ACA">
              <w:rPr>
                <w:color w:val="000000"/>
                <w:sz w:val="12"/>
                <w:szCs w:val="12"/>
              </w:rPr>
              <w:t>Отдел по земельно-имущественным отношениям</w:t>
            </w:r>
          </w:p>
        </w:tc>
        <w:tc>
          <w:tcPr>
            <w:tcW w:w="3544"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spacing w:line="240" w:lineRule="auto"/>
              <w:ind w:firstLine="0"/>
              <w:jc w:val="center"/>
              <w:rPr>
                <w:color w:val="000000"/>
                <w:sz w:val="12"/>
                <w:szCs w:val="12"/>
              </w:rPr>
            </w:pPr>
            <w:r w:rsidRPr="001C5ACA">
              <w:rPr>
                <w:color w:val="000000"/>
                <w:sz w:val="12"/>
                <w:szCs w:val="12"/>
              </w:rPr>
              <w:t>Физические и юридические лица (индивидуальные предприниматели)</w:t>
            </w:r>
          </w:p>
        </w:tc>
        <w:tc>
          <w:tcPr>
            <w:tcW w:w="2408"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pStyle w:val="ConsPlusNormal"/>
              <w:ind w:firstLine="0"/>
              <w:contextualSpacing/>
              <w:jc w:val="center"/>
              <w:rPr>
                <w:rFonts w:ascii="Times New Roman" w:hAnsi="Times New Roman" w:cs="Times New Roman"/>
                <w:sz w:val="12"/>
                <w:szCs w:val="12"/>
              </w:rPr>
            </w:pPr>
          </w:p>
        </w:tc>
      </w:tr>
      <w:tr w:rsidR="001D3FE2" w:rsidRPr="001C5ACA" w:rsidTr="00F45219">
        <w:trPr>
          <w:trHeight w:val="328"/>
        </w:trPr>
        <w:tc>
          <w:tcPr>
            <w:tcW w:w="1140"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pStyle w:val="ConsPlusNormal"/>
              <w:ind w:firstLine="0"/>
              <w:contextualSpacing/>
              <w:jc w:val="center"/>
              <w:rPr>
                <w:rFonts w:ascii="Times New Roman" w:hAnsi="Times New Roman" w:cs="Times New Roman"/>
                <w:sz w:val="12"/>
                <w:szCs w:val="12"/>
              </w:rPr>
            </w:pPr>
            <w:r w:rsidRPr="001C5ACA">
              <w:rPr>
                <w:rFonts w:ascii="Times New Roman" w:hAnsi="Times New Roman" w:cs="Times New Roman"/>
                <w:sz w:val="12"/>
                <w:szCs w:val="12"/>
              </w:rPr>
              <w:t>11</w:t>
            </w:r>
          </w:p>
        </w:tc>
        <w:tc>
          <w:tcPr>
            <w:tcW w:w="5301"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spacing w:line="240" w:lineRule="auto"/>
              <w:ind w:firstLine="0"/>
              <w:jc w:val="center"/>
              <w:rPr>
                <w:color w:val="000000"/>
                <w:sz w:val="12"/>
                <w:szCs w:val="12"/>
              </w:rPr>
            </w:pPr>
            <w:r w:rsidRPr="001C5ACA">
              <w:rPr>
                <w:color w:val="000000"/>
                <w:sz w:val="12"/>
                <w:szCs w:val="12"/>
              </w:rPr>
              <w:t>Предоставление информации об объектах муниципального имущества</w:t>
            </w:r>
          </w:p>
          <w:p w:rsidR="001D3FE2" w:rsidRPr="001C5ACA" w:rsidRDefault="001D3FE2" w:rsidP="00F45219">
            <w:pPr>
              <w:spacing w:line="240" w:lineRule="auto"/>
              <w:ind w:firstLine="0"/>
              <w:jc w:val="center"/>
              <w:rPr>
                <w:color w:val="000000"/>
                <w:sz w:val="12"/>
                <w:szCs w:val="12"/>
              </w:rPr>
            </w:pPr>
          </w:p>
        </w:tc>
        <w:tc>
          <w:tcPr>
            <w:tcW w:w="2410"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spacing w:line="240" w:lineRule="auto"/>
              <w:ind w:firstLine="0"/>
              <w:jc w:val="center"/>
              <w:rPr>
                <w:sz w:val="12"/>
                <w:szCs w:val="12"/>
              </w:rPr>
            </w:pPr>
            <w:r w:rsidRPr="001C5ACA">
              <w:rPr>
                <w:color w:val="000000"/>
                <w:sz w:val="12"/>
                <w:szCs w:val="12"/>
              </w:rPr>
              <w:t>Отдел по земельно-имущественным отношениям</w:t>
            </w:r>
          </w:p>
        </w:tc>
        <w:tc>
          <w:tcPr>
            <w:tcW w:w="3544"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spacing w:line="240" w:lineRule="auto"/>
              <w:ind w:firstLine="0"/>
              <w:jc w:val="center"/>
              <w:rPr>
                <w:color w:val="000000"/>
                <w:sz w:val="12"/>
                <w:szCs w:val="12"/>
              </w:rPr>
            </w:pPr>
            <w:r w:rsidRPr="001C5ACA">
              <w:rPr>
                <w:color w:val="000000"/>
                <w:sz w:val="12"/>
                <w:szCs w:val="12"/>
              </w:rPr>
              <w:t>Физические и юридические лица (индивидуальные предприниматели)</w:t>
            </w:r>
          </w:p>
        </w:tc>
        <w:tc>
          <w:tcPr>
            <w:tcW w:w="2408"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pStyle w:val="ConsPlusNormal"/>
              <w:ind w:firstLine="0"/>
              <w:contextualSpacing/>
              <w:jc w:val="center"/>
              <w:rPr>
                <w:rFonts w:ascii="Times New Roman" w:hAnsi="Times New Roman" w:cs="Times New Roman"/>
                <w:sz w:val="12"/>
                <w:szCs w:val="12"/>
              </w:rPr>
            </w:pPr>
          </w:p>
        </w:tc>
      </w:tr>
      <w:tr w:rsidR="001D3FE2" w:rsidRPr="001C5ACA" w:rsidTr="00F45219">
        <w:trPr>
          <w:trHeight w:val="275"/>
        </w:trPr>
        <w:tc>
          <w:tcPr>
            <w:tcW w:w="1140"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pStyle w:val="ConsPlusNormal"/>
              <w:ind w:firstLine="0"/>
              <w:contextualSpacing/>
              <w:jc w:val="center"/>
              <w:rPr>
                <w:rFonts w:ascii="Times New Roman" w:hAnsi="Times New Roman" w:cs="Times New Roman"/>
                <w:sz w:val="12"/>
                <w:szCs w:val="12"/>
              </w:rPr>
            </w:pPr>
            <w:r w:rsidRPr="001C5ACA">
              <w:rPr>
                <w:rFonts w:ascii="Times New Roman" w:hAnsi="Times New Roman" w:cs="Times New Roman"/>
                <w:sz w:val="12"/>
                <w:szCs w:val="12"/>
              </w:rPr>
              <w:t>12</w:t>
            </w:r>
          </w:p>
        </w:tc>
        <w:tc>
          <w:tcPr>
            <w:tcW w:w="5301"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spacing w:line="240" w:lineRule="auto"/>
              <w:ind w:firstLine="0"/>
              <w:jc w:val="center"/>
              <w:rPr>
                <w:color w:val="000000"/>
                <w:sz w:val="12"/>
                <w:szCs w:val="12"/>
              </w:rPr>
            </w:pPr>
            <w:r w:rsidRPr="001C5ACA">
              <w:rPr>
                <w:color w:val="000000"/>
                <w:sz w:val="12"/>
                <w:szCs w:val="12"/>
              </w:rPr>
              <w:t>Передача в собственность граждан занимаемых ими жилых помещений жилищного фонда (приватизация жилищного фонда)</w:t>
            </w:r>
          </w:p>
        </w:tc>
        <w:tc>
          <w:tcPr>
            <w:tcW w:w="2410"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spacing w:line="240" w:lineRule="auto"/>
              <w:ind w:firstLine="0"/>
              <w:jc w:val="center"/>
              <w:rPr>
                <w:sz w:val="12"/>
                <w:szCs w:val="12"/>
              </w:rPr>
            </w:pPr>
            <w:r w:rsidRPr="001C5ACA">
              <w:rPr>
                <w:color w:val="000000"/>
                <w:sz w:val="12"/>
                <w:szCs w:val="12"/>
              </w:rPr>
              <w:t>Отдел по земельно-имущественным отношениям</w:t>
            </w:r>
          </w:p>
        </w:tc>
        <w:tc>
          <w:tcPr>
            <w:tcW w:w="3544"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spacing w:line="240" w:lineRule="auto"/>
              <w:ind w:firstLine="0"/>
              <w:jc w:val="center"/>
              <w:rPr>
                <w:color w:val="000000"/>
                <w:sz w:val="12"/>
                <w:szCs w:val="12"/>
              </w:rPr>
            </w:pPr>
            <w:r w:rsidRPr="001C5ACA">
              <w:rPr>
                <w:color w:val="000000"/>
                <w:sz w:val="12"/>
                <w:szCs w:val="12"/>
              </w:rPr>
              <w:t>Физические и юридические лица (индивидуальные предприниматели)</w:t>
            </w:r>
          </w:p>
        </w:tc>
        <w:tc>
          <w:tcPr>
            <w:tcW w:w="2408"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pStyle w:val="ConsPlusNormal"/>
              <w:ind w:firstLine="0"/>
              <w:contextualSpacing/>
              <w:jc w:val="center"/>
              <w:rPr>
                <w:rFonts w:ascii="Times New Roman" w:hAnsi="Times New Roman" w:cs="Times New Roman"/>
                <w:sz w:val="12"/>
                <w:szCs w:val="12"/>
              </w:rPr>
            </w:pPr>
          </w:p>
        </w:tc>
      </w:tr>
      <w:tr w:rsidR="001D3FE2" w:rsidRPr="001C5ACA" w:rsidTr="00F45219">
        <w:trPr>
          <w:trHeight w:val="624"/>
        </w:trPr>
        <w:tc>
          <w:tcPr>
            <w:tcW w:w="1140"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pStyle w:val="ConsPlusNormal"/>
              <w:ind w:firstLine="0"/>
              <w:contextualSpacing/>
              <w:jc w:val="center"/>
              <w:rPr>
                <w:rFonts w:ascii="Times New Roman" w:hAnsi="Times New Roman" w:cs="Times New Roman"/>
                <w:sz w:val="12"/>
                <w:szCs w:val="12"/>
              </w:rPr>
            </w:pPr>
            <w:r w:rsidRPr="001C5ACA">
              <w:rPr>
                <w:rFonts w:ascii="Times New Roman" w:hAnsi="Times New Roman" w:cs="Times New Roman"/>
                <w:sz w:val="12"/>
                <w:szCs w:val="12"/>
              </w:rPr>
              <w:t>13</w:t>
            </w:r>
          </w:p>
        </w:tc>
        <w:tc>
          <w:tcPr>
            <w:tcW w:w="5301"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spacing w:line="240" w:lineRule="auto"/>
              <w:ind w:firstLine="0"/>
              <w:jc w:val="center"/>
              <w:rPr>
                <w:color w:val="000000"/>
                <w:sz w:val="12"/>
                <w:szCs w:val="12"/>
              </w:rPr>
            </w:pPr>
            <w:r w:rsidRPr="001C5ACA">
              <w:rPr>
                <w:color w:val="000000"/>
                <w:sz w:val="12"/>
                <w:szCs w:val="12"/>
              </w:rPr>
              <w:t>Выдача разрешений на использование земельных участков или размещение объектов на земельных участках, находящихся в муниципальной собственности муниципального образования Адамовский район Оренбургской области, и земельных участках, государственная собственность на которые не разграничена, без предоставления земельных участков и установления сервитута, публичного сервитута</w:t>
            </w:r>
          </w:p>
        </w:tc>
        <w:tc>
          <w:tcPr>
            <w:tcW w:w="2410"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spacing w:line="240" w:lineRule="auto"/>
              <w:ind w:firstLine="0"/>
              <w:jc w:val="center"/>
              <w:rPr>
                <w:sz w:val="12"/>
                <w:szCs w:val="12"/>
              </w:rPr>
            </w:pPr>
            <w:r w:rsidRPr="001C5ACA">
              <w:rPr>
                <w:color w:val="000000"/>
                <w:sz w:val="12"/>
                <w:szCs w:val="12"/>
              </w:rPr>
              <w:t>Отдел по земельно-имущественным отношениям</w:t>
            </w:r>
          </w:p>
        </w:tc>
        <w:tc>
          <w:tcPr>
            <w:tcW w:w="3544"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spacing w:line="240" w:lineRule="auto"/>
              <w:ind w:firstLine="0"/>
              <w:jc w:val="center"/>
              <w:rPr>
                <w:color w:val="000000"/>
                <w:sz w:val="12"/>
                <w:szCs w:val="12"/>
              </w:rPr>
            </w:pPr>
            <w:r w:rsidRPr="001C5ACA">
              <w:rPr>
                <w:color w:val="000000"/>
                <w:sz w:val="12"/>
                <w:szCs w:val="12"/>
              </w:rPr>
              <w:t>Физические и юридические лица (индивидуальные предприниматели)</w:t>
            </w:r>
          </w:p>
        </w:tc>
        <w:tc>
          <w:tcPr>
            <w:tcW w:w="2408"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pStyle w:val="ConsPlusNormal"/>
              <w:ind w:firstLine="0"/>
              <w:contextualSpacing/>
              <w:jc w:val="center"/>
              <w:rPr>
                <w:rFonts w:ascii="Times New Roman" w:hAnsi="Times New Roman" w:cs="Times New Roman"/>
                <w:sz w:val="12"/>
                <w:szCs w:val="12"/>
              </w:rPr>
            </w:pPr>
          </w:p>
        </w:tc>
      </w:tr>
      <w:tr w:rsidR="001D3FE2" w:rsidRPr="001C5ACA" w:rsidTr="00F45219">
        <w:trPr>
          <w:trHeight w:val="217"/>
        </w:trPr>
        <w:tc>
          <w:tcPr>
            <w:tcW w:w="1140"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pStyle w:val="ConsPlusNormal"/>
              <w:ind w:firstLine="0"/>
              <w:contextualSpacing/>
              <w:jc w:val="center"/>
              <w:rPr>
                <w:rFonts w:ascii="Times New Roman" w:hAnsi="Times New Roman" w:cs="Times New Roman"/>
                <w:sz w:val="12"/>
                <w:szCs w:val="12"/>
              </w:rPr>
            </w:pPr>
            <w:r w:rsidRPr="001C5ACA">
              <w:rPr>
                <w:rFonts w:ascii="Times New Roman" w:hAnsi="Times New Roman" w:cs="Times New Roman"/>
                <w:sz w:val="12"/>
                <w:szCs w:val="12"/>
              </w:rPr>
              <w:t>14</w:t>
            </w:r>
          </w:p>
        </w:tc>
        <w:tc>
          <w:tcPr>
            <w:tcW w:w="5301"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spacing w:line="240" w:lineRule="auto"/>
              <w:ind w:firstLine="0"/>
              <w:jc w:val="center"/>
              <w:rPr>
                <w:color w:val="000000"/>
                <w:sz w:val="12"/>
                <w:szCs w:val="12"/>
              </w:rPr>
            </w:pPr>
            <w:r w:rsidRPr="001C5ACA">
              <w:rPr>
                <w:color w:val="000000"/>
                <w:sz w:val="12"/>
                <w:szCs w:val="12"/>
              </w:rPr>
              <w:t>Предоставление земельного участка, находящегося в муниципальной собственности, или государственная собственность на который не разграничена, на торгах</w:t>
            </w:r>
          </w:p>
        </w:tc>
        <w:tc>
          <w:tcPr>
            <w:tcW w:w="2410"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spacing w:line="240" w:lineRule="auto"/>
              <w:ind w:firstLine="0"/>
              <w:jc w:val="center"/>
              <w:rPr>
                <w:sz w:val="12"/>
                <w:szCs w:val="12"/>
              </w:rPr>
            </w:pPr>
            <w:r w:rsidRPr="001C5ACA">
              <w:rPr>
                <w:color w:val="000000"/>
                <w:sz w:val="12"/>
                <w:szCs w:val="12"/>
              </w:rPr>
              <w:t>Отдел по земельно-имущественным отношениям</w:t>
            </w:r>
          </w:p>
        </w:tc>
        <w:tc>
          <w:tcPr>
            <w:tcW w:w="3544"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spacing w:line="240" w:lineRule="auto"/>
              <w:ind w:firstLine="0"/>
              <w:jc w:val="center"/>
              <w:rPr>
                <w:color w:val="000000"/>
                <w:sz w:val="12"/>
                <w:szCs w:val="12"/>
              </w:rPr>
            </w:pPr>
            <w:r w:rsidRPr="001C5ACA">
              <w:rPr>
                <w:color w:val="000000"/>
                <w:sz w:val="12"/>
                <w:szCs w:val="12"/>
              </w:rPr>
              <w:t>Физические и юридические лица (индивидуальные предприниматели)</w:t>
            </w:r>
          </w:p>
        </w:tc>
        <w:tc>
          <w:tcPr>
            <w:tcW w:w="2408"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pStyle w:val="ConsPlusNormal"/>
              <w:ind w:firstLine="0"/>
              <w:contextualSpacing/>
              <w:jc w:val="center"/>
              <w:rPr>
                <w:rFonts w:ascii="Times New Roman" w:hAnsi="Times New Roman" w:cs="Times New Roman"/>
                <w:sz w:val="12"/>
                <w:szCs w:val="12"/>
              </w:rPr>
            </w:pPr>
          </w:p>
        </w:tc>
      </w:tr>
      <w:tr w:rsidR="001D3FE2" w:rsidRPr="001C5ACA" w:rsidTr="00F45219">
        <w:trPr>
          <w:trHeight w:val="624"/>
        </w:trPr>
        <w:tc>
          <w:tcPr>
            <w:tcW w:w="1140"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pStyle w:val="ConsPlusNormal"/>
              <w:ind w:firstLine="0"/>
              <w:contextualSpacing/>
              <w:jc w:val="center"/>
              <w:rPr>
                <w:rFonts w:ascii="Times New Roman" w:hAnsi="Times New Roman" w:cs="Times New Roman"/>
                <w:sz w:val="12"/>
                <w:szCs w:val="12"/>
              </w:rPr>
            </w:pPr>
            <w:r w:rsidRPr="001C5ACA">
              <w:rPr>
                <w:rFonts w:ascii="Times New Roman" w:hAnsi="Times New Roman" w:cs="Times New Roman"/>
                <w:sz w:val="12"/>
                <w:szCs w:val="12"/>
              </w:rPr>
              <w:t>15</w:t>
            </w:r>
          </w:p>
        </w:tc>
        <w:tc>
          <w:tcPr>
            <w:tcW w:w="5301" w:type="dxa"/>
            <w:tcBorders>
              <w:top w:val="single" w:sz="4" w:space="0" w:color="000000"/>
              <w:left w:val="single" w:sz="4" w:space="0" w:color="000000"/>
              <w:bottom w:val="single" w:sz="4" w:space="0" w:color="000000"/>
              <w:right w:val="single" w:sz="4" w:space="0" w:color="000000"/>
            </w:tcBorders>
          </w:tcPr>
          <w:p w:rsidR="001D3FE2" w:rsidRPr="00F45219" w:rsidRDefault="001D3FE2" w:rsidP="00F45219">
            <w:pPr>
              <w:spacing w:line="240" w:lineRule="auto"/>
              <w:ind w:firstLine="0"/>
              <w:jc w:val="center"/>
              <w:rPr>
                <w:color w:val="000000"/>
                <w:sz w:val="12"/>
                <w:szCs w:val="12"/>
              </w:rPr>
            </w:pPr>
            <w:r w:rsidRPr="001C5ACA">
              <w:rPr>
                <w:color w:val="000000"/>
                <w:sz w:val="12"/>
                <w:szCs w:val="12"/>
              </w:rPr>
              <w:t>Утверждение схемы расположения земельного участка или земельных участков, находящихся в муниципальной собственности муниципального образования Адамовский район Оренбургской области, и земельных участков, государственная собственность на которые не разграничена, на кадастровом плане территории</w:t>
            </w:r>
          </w:p>
        </w:tc>
        <w:tc>
          <w:tcPr>
            <w:tcW w:w="2410"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spacing w:line="240" w:lineRule="auto"/>
              <w:ind w:firstLine="0"/>
              <w:jc w:val="center"/>
              <w:rPr>
                <w:sz w:val="12"/>
                <w:szCs w:val="12"/>
              </w:rPr>
            </w:pPr>
            <w:r w:rsidRPr="001C5ACA">
              <w:rPr>
                <w:color w:val="000000"/>
                <w:sz w:val="12"/>
                <w:szCs w:val="12"/>
              </w:rPr>
              <w:t>Отдел по земельно-имущественным отношениям</w:t>
            </w:r>
          </w:p>
        </w:tc>
        <w:tc>
          <w:tcPr>
            <w:tcW w:w="3544"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spacing w:line="240" w:lineRule="auto"/>
              <w:ind w:firstLine="0"/>
              <w:jc w:val="center"/>
              <w:rPr>
                <w:color w:val="000000"/>
                <w:sz w:val="12"/>
                <w:szCs w:val="12"/>
              </w:rPr>
            </w:pPr>
            <w:r w:rsidRPr="001C5ACA">
              <w:rPr>
                <w:color w:val="000000"/>
                <w:sz w:val="12"/>
                <w:szCs w:val="12"/>
              </w:rPr>
              <w:t>Физические и юридические лица (индивидуальные предприниматели)</w:t>
            </w:r>
          </w:p>
        </w:tc>
        <w:tc>
          <w:tcPr>
            <w:tcW w:w="2408"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pStyle w:val="ConsPlusNormal"/>
              <w:ind w:firstLine="0"/>
              <w:contextualSpacing/>
              <w:jc w:val="center"/>
              <w:rPr>
                <w:rFonts w:ascii="Times New Roman" w:hAnsi="Times New Roman" w:cs="Times New Roman"/>
                <w:sz w:val="12"/>
                <w:szCs w:val="12"/>
              </w:rPr>
            </w:pPr>
          </w:p>
        </w:tc>
      </w:tr>
      <w:tr w:rsidR="001D3FE2" w:rsidRPr="001C5ACA" w:rsidTr="00F45219">
        <w:trPr>
          <w:trHeight w:val="416"/>
        </w:trPr>
        <w:tc>
          <w:tcPr>
            <w:tcW w:w="1140"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pStyle w:val="ConsPlusNormal"/>
              <w:ind w:firstLine="0"/>
              <w:contextualSpacing/>
              <w:jc w:val="center"/>
              <w:rPr>
                <w:rFonts w:ascii="Times New Roman" w:hAnsi="Times New Roman" w:cs="Times New Roman"/>
                <w:sz w:val="12"/>
                <w:szCs w:val="12"/>
              </w:rPr>
            </w:pPr>
            <w:r w:rsidRPr="001C5ACA">
              <w:rPr>
                <w:rFonts w:ascii="Times New Roman" w:hAnsi="Times New Roman" w:cs="Times New Roman"/>
                <w:sz w:val="12"/>
                <w:szCs w:val="12"/>
              </w:rPr>
              <w:t>16</w:t>
            </w:r>
          </w:p>
        </w:tc>
        <w:tc>
          <w:tcPr>
            <w:tcW w:w="5301" w:type="dxa"/>
            <w:tcBorders>
              <w:top w:val="single" w:sz="4" w:space="0" w:color="000000"/>
              <w:left w:val="single" w:sz="4" w:space="0" w:color="000000"/>
              <w:bottom w:val="single" w:sz="4" w:space="0" w:color="000000"/>
              <w:right w:val="single" w:sz="4" w:space="0" w:color="000000"/>
            </w:tcBorders>
          </w:tcPr>
          <w:p w:rsidR="001D3FE2" w:rsidRPr="00F45219" w:rsidRDefault="001D3FE2" w:rsidP="00F45219">
            <w:pPr>
              <w:spacing w:line="240" w:lineRule="auto"/>
              <w:ind w:firstLine="0"/>
              <w:jc w:val="center"/>
              <w:rPr>
                <w:color w:val="000000"/>
                <w:sz w:val="12"/>
                <w:szCs w:val="12"/>
              </w:rPr>
            </w:pPr>
            <w:r w:rsidRPr="001C5ACA">
              <w:rPr>
                <w:color w:val="000000"/>
                <w:sz w:val="12"/>
                <w:szCs w:val="12"/>
              </w:rPr>
              <w:t>Предварительное согласование предоставления земельного участка, находящегося в муниципальной собственности муниципального образования Адамовский район Оренбургской области, и земельного участка, государственная собственность на который не разграничена</w:t>
            </w:r>
          </w:p>
        </w:tc>
        <w:tc>
          <w:tcPr>
            <w:tcW w:w="2410"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spacing w:line="240" w:lineRule="auto"/>
              <w:ind w:firstLine="0"/>
              <w:jc w:val="center"/>
              <w:rPr>
                <w:sz w:val="12"/>
                <w:szCs w:val="12"/>
              </w:rPr>
            </w:pPr>
            <w:r w:rsidRPr="001C5ACA">
              <w:rPr>
                <w:color w:val="000000"/>
                <w:sz w:val="12"/>
                <w:szCs w:val="12"/>
              </w:rPr>
              <w:t>Отдел по земельно-имущественным отношениям</w:t>
            </w:r>
          </w:p>
        </w:tc>
        <w:tc>
          <w:tcPr>
            <w:tcW w:w="3544"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spacing w:line="240" w:lineRule="auto"/>
              <w:ind w:firstLine="0"/>
              <w:jc w:val="center"/>
              <w:rPr>
                <w:color w:val="000000"/>
                <w:sz w:val="12"/>
                <w:szCs w:val="12"/>
              </w:rPr>
            </w:pPr>
            <w:r w:rsidRPr="001C5ACA">
              <w:rPr>
                <w:color w:val="000000"/>
                <w:sz w:val="12"/>
                <w:szCs w:val="12"/>
              </w:rPr>
              <w:t>Физические и юридические лица (индивидуальные предприниматели)</w:t>
            </w:r>
          </w:p>
        </w:tc>
        <w:tc>
          <w:tcPr>
            <w:tcW w:w="2408"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pStyle w:val="ConsPlusNormal"/>
              <w:ind w:firstLine="0"/>
              <w:contextualSpacing/>
              <w:jc w:val="center"/>
              <w:rPr>
                <w:rFonts w:ascii="Times New Roman" w:hAnsi="Times New Roman" w:cs="Times New Roman"/>
                <w:sz w:val="12"/>
                <w:szCs w:val="12"/>
              </w:rPr>
            </w:pPr>
          </w:p>
        </w:tc>
      </w:tr>
      <w:tr w:rsidR="001D3FE2" w:rsidRPr="001C5ACA" w:rsidTr="00F45219">
        <w:trPr>
          <w:trHeight w:val="421"/>
        </w:trPr>
        <w:tc>
          <w:tcPr>
            <w:tcW w:w="1140"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pStyle w:val="ConsPlusNormal"/>
              <w:ind w:firstLine="0"/>
              <w:contextualSpacing/>
              <w:jc w:val="center"/>
              <w:rPr>
                <w:rFonts w:ascii="Times New Roman" w:hAnsi="Times New Roman" w:cs="Times New Roman"/>
                <w:sz w:val="12"/>
                <w:szCs w:val="12"/>
              </w:rPr>
            </w:pPr>
            <w:r w:rsidRPr="001C5ACA">
              <w:rPr>
                <w:rFonts w:ascii="Times New Roman" w:hAnsi="Times New Roman" w:cs="Times New Roman"/>
                <w:sz w:val="12"/>
                <w:szCs w:val="12"/>
              </w:rPr>
              <w:lastRenderedPageBreak/>
              <w:t>17</w:t>
            </w:r>
          </w:p>
        </w:tc>
        <w:tc>
          <w:tcPr>
            <w:tcW w:w="5301"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spacing w:line="240" w:lineRule="auto"/>
              <w:ind w:firstLine="0"/>
              <w:jc w:val="center"/>
              <w:rPr>
                <w:color w:val="000000"/>
                <w:sz w:val="12"/>
                <w:szCs w:val="12"/>
              </w:rPr>
            </w:pPr>
            <w:r w:rsidRPr="001C5ACA">
              <w:rPr>
                <w:color w:val="000000"/>
                <w:sz w:val="12"/>
                <w:szCs w:val="12"/>
              </w:rPr>
              <w:t>Предоставление земельных участков, находящихся в муниципальной собственности муниципального образования Адамовский район Оренбургской области, и земельных участков, государственная собственность на которые не разграничена, без проведения торгов</w:t>
            </w:r>
          </w:p>
        </w:tc>
        <w:tc>
          <w:tcPr>
            <w:tcW w:w="2410"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spacing w:line="240" w:lineRule="auto"/>
              <w:ind w:firstLine="0"/>
              <w:jc w:val="center"/>
              <w:rPr>
                <w:sz w:val="12"/>
                <w:szCs w:val="12"/>
              </w:rPr>
            </w:pPr>
            <w:r w:rsidRPr="001C5ACA">
              <w:rPr>
                <w:color w:val="000000"/>
                <w:sz w:val="12"/>
                <w:szCs w:val="12"/>
              </w:rPr>
              <w:t>Отдел по земельно-имущественным отношениям</w:t>
            </w:r>
          </w:p>
        </w:tc>
        <w:tc>
          <w:tcPr>
            <w:tcW w:w="3544"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spacing w:line="240" w:lineRule="auto"/>
              <w:ind w:firstLine="0"/>
              <w:jc w:val="center"/>
              <w:rPr>
                <w:color w:val="000000"/>
                <w:sz w:val="12"/>
                <w:szCs w:val="12"/>
              </w:rPr>
            </w:pPr>
            <w:r w:rsidRPr="001C5ACA">
              <w:rPr>
                <w:color w:val="000000"/>
                <w:sz w:val="12"/>
                <w:szCs w:val="12"/>
              </w:rPr>
              <w:t>Физические и юридические лица (индивидуальные предприниматели)</w:t>
            </w:r>
          </w:p>
        </w:tc>
        <w:tc>
          <w:tcPr>
            <w:tcW w:w="2408"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pStyle w:val="ConsPlusNormal"/>
              <w:ind w:firstLine="0"/>
              <w:contextualSpacing/>
              <w:jc w:val="center"/>
              <w:rPr>
                <w:rFonts w:ascii="Times New Roman" w:hAnsi="Times New Roman" w:cs="Times New Roman"/>
                <w:sz w:val="12"/>
                <w:szCs w:val="12"/>
              </w:rPr>
            </w:pPr>
          </w:p>
        </w:tc>
      </w:tr>
      <w:tr w:rsidR="001D3FE2" w:rsidRPr="001C5ACA" w:rsidTr="00F45219">
        <w:trPr>
          <w:trHeight w:val="279"/>
        </w:trPr>
        <w:tc>
          <w:tcPr>
            <w:tcW w:w="1140"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pStyle w:val="ConsPlusNormal"/>
              <w:ind w:firstLine="0"/>
              <w:contextualSpacing/>
              <w:jc w:val="center"/>
              <w:rPr>
                <w:rFonts w:ascii="Times New Roman" w:hAnsi="Times New Roman" w:cs="Times New Roman"/>
                <w:sz w:val="12"/>
                <w:szCs w:val="12"/>
              </w:rPr>
            </w:pPr>
            <w:r w:rsidRPr="001C5ACA">
              <w:rPr>
                <w:rFonts w:ascii="Times New Roman" w:hAnsi="Times New Roman" w:cs="Times New Roman"/>
                <w:sz w:val="12"/>
                <w:szCs w:val="12"/>
              </w:rPr>
              <w:t>18</w:t>
            </w:r>
          </w:p>
        </w:tc>
        <w:tc>
          <w:tcPr>
            <w:tcW w:w="5301"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spacing w:line="240" w:lineRule="auto"/>
              <w:ind w:firstLine="0"/>
              <w:jc w:val="center"/>
              <w:rPr>
                <w:color w:val="000000"/>
                <w:sz w:val="12"/>
                <w:szCs w:val="12"/>
              </w:rPr>
            </w:pPr>
            <w:r w:rsidRPr="001C5ACA">
              <w:rPr>
                <w:color w:val="000000"/>
                <w:sz w:val="12"/>
                <w:szCs w:val="12"/>
              </w:rPr>
              <w:t>Постановка граждан на учет в качестве лиц, имеющих право на предоставление земельных участков в собственность бесплатно</w:t>
            </w:r>
          </w:p>
        </w:tc>
        <w:tc>
          <w:tcPr>
            <w:tcW w:w="2410"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spacing w:line="240" w:lineRule="auto"/>
              <w:ind w:firstLine="0"/>
              <w:jc w:val="center"/>
              <w:rPr>
                <w:sz w:val="12"/>
                <w:szCs w:val="12"/>
              </w:rPr>
            </w:pPr>
            <w:r w:rsidRPr="001C5ACA">
              <w:rPr>
                <w:color w:val="000000"/>
                <w:sz w:val="12"/>
                <w:szCs w:val="12"/>
              </w:rPr>
              <w:t>Отдел по земельно-имущественным отношениям</w:t>
            </w:r>
          </w:p>
        </w:tc>
        <w:tc>
          <w:tcPr>
            <w:tcW w:w="3544"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spacing w:line="240" w:lineRule="auto"/>
              <w:ind w:firstLine="0"/>
              <w:jc w:val="center"/>
              <w:rPr>
                <w:color w:val="000000"/>
                <w:sz w:val="12"/>
                <w:szCs w:val="12"/>
              </w:rPr>
            </w:pPr>
            <w:r w:rsidRPr="001C5ACA">
              <w:rPr>
                <w:color w:val="000000"/>
                <w:sz w:val="12"/>
                <w:szCs w:val="12"/>
              </w:rPr>
              <w:t>Физические лица</w:t>
            </w:r>
          </w:p>
        </w:tc>
        <w:tc>
          <w:tcPr>
            <w:tcW w:w="2408"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pStyle w:val="ConsPlusNormal"/>
              <w:ind w:firstLine="0"/>
              <w:contextualSpacing/>
              <w:jc w:val="center"/>
              <w:rPr>
                <w:rFonts w:ascii="Times New Roman" w:hAnsi="Times New Roman" w:cs="Times New Roman"/>
                <w:sz w:val="12"/>
                <w:szCs w:val="12"/>
              </w:rPr>
            </w:pPr>
          </w:p>
        </w:tc>
      </w:tr>
      <w:tr w:rsidR="001D3FE2" w:rsidRPr="001C5ACA" w:rsidTr="00F45219">
        <w:trPr>
          <w:trHeight w:val="269"/>
        </w:trPr>
        <w:tc>
          <w:tcPr>
            <w:tcW w:w="1140"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pStyle w:val="ConsPlusNormal"/>
              <w:ind w:firstLine="0"/>
              <w:contextualSpacing/>
              <w:jc w:val="center"/>
              <w:rPr>
                <w:rFonts w:ascii="Times New Roman" w:hAnsi="Times New Roman" w:cs="Times New Roman"/>
                <w:sz w:val="12"/>
                <w:szCs w:val="12"/>
              </w:rPr>
            </w:pPr>
            <w:r w:rsidRPr="001C5ACA">
              <w:rPr>
                <w:rFonts w:ascii="Times New Roman" w:hAnsi="Times New Roman" w:cs="Times New Roman"/>
                <w:sz w:val="12"/>
                <w:szCs w:val="12"/>
              </w:rPr>
              <w:t>19</w:t>
            </w:r>
          </w:p>
        </w:tc>
        <w:tc>
          <w:tcPr>
            <w:tcW w:w="5301"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spacing w:line="240" w:lineRule="auto"/>
              <w:ind w:firstLine="0"/>
              <w:jc w:val="center"/>
              <w:rPr>
                <w:color w:val="000000"/>
                <w:sz w:val="12"/>
                <w:szCs w:val="12"/>
              </w:rPr>
            </w:pPr>
            <w:r w:rsidRPr="001C5ACA">
              <w:rPr>
                <w:color w:val="000000"/>
                <w:sz w:val="12"/>
                <w:szCs w:val="12"/>
              </w:rPr>
              <w:t>Перераспределение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w:t>
            </w:r>
          </w:p>
        </w:tc>
        <w:tc>
          <w:tcPr>
            <w:tcW w:w="2410"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spacing w:line="240" w:lineRule="auto"/>
              <w:ind w:firstLine="0"/>
              <w:jc w:val="center"/>
              <w:rPr>
                <w:sz w:val="12"/>
                <w:szCs w:val="12"/>
              </w:rPr>
            </w:pPr>
            <w:r w:rsidRPr="001C5ACA">
              <w:rPr>
                <w:color w:val="000000"/>
                <w:sz w:val="12"/>
                <w:szCs w:val="12"/>
              </w:rPr>
              <w:t>Отдел по земельно-имущественным отношениям</w:t>
            </w:r>
          </w:p>
        </w:tc>
        <w:tc>
          <w:tcPr>
            <w:tcW w:w="3544"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spacing w:line="240" w:lineRule="auto"/>
              <w:ind w:firstLine="0"/>
              <w:jc w:val="center"/>
              <w:rPr>
                <w:color w:val="000000"/>
                <w:sz w:val="12"/>
                <w:szCs w:val="12"/>
              </w:rPr>
            </w:pPr>
            <w:r w:rsidRPr="001C5ACA">
              <w:rPr>
                <w:color w:val="000000"/>
                <w:sz w:val="12"/>
                <w:szCs w:val="12"/>
              </w:rPr>
              <w:t>Физические и юридические лица (индивидуальные предприниматели)</w:t>
            </w:r>
          </w:p>
        </w:tc>
        <w:tc>
          <w:tcPr>
            <w:tcW w:w="2408"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pStyle w:val="ConsPlusNormal"/>
              <w:ind w:firstLine="0"/>
              <w:contextualSpacing/>
              <w:jc w:val="center"/>
              <w:rPr>
                <w:rFonts w:ascii="Times New Roman" w:hAnsi="Times New Roman" w:cs="Times New Roman"/>
                <w:sz w:val="12"/>
                <w:szCs w:val="12"/>
              </w:rPr>
            </w:pPr>
          </w:p>
        </w:tc>
      </w:tr>
      <w:tr w:rsidR="001D3FE2" w:rsidRPr="001C5ACA" w:rsidTr="00F45219">
        <w:trPr>
          <w:trHeight w:val="259"/>
        </w:trPr>
        <w:tc>
          <w:tcPr>
            <w:tcW w:w="1140"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pStyle w:val="ConsPlusNormal"/>
              <w:ind w:firstLine="0"/>
              <w:contextualSpacing/>
              <w:jc w:val="center"/>
              <w:rPr>
                <w:rFonts w:ascii="Times New Roman" w:hAnsi="Times New Roman" w:cs="Times New Roman"/>
                <w:sz w:val="12"/>
                <w:szCs w:val="12"/>
              </w:rPr>
            </w:pPr>
            <w:r w:rsidRPr="001C5ACA">
              <w:rPr>
                <w:rFonts w:ascii="Times New Roman" w:hAnsi="Times New Roman" w:cs="Times New Roman"/>
                <w:sz w:val="12"/>
                <w:szCs w:val="12"/>
              </w:rPr>
              <w:t>20</w:t>
            </w:r>
          </w:p>
        </w:tc>
        <w:tc>
          <w:tcPr>
            <w:tcW w:w="5301"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spacing w:line="240" w:lineRule="auto"/>
              <w:ind w:firstLine="0"/>
              <w:jc w:val="center"/>
              <w:rPr>
                <w:color w:val="000000"/>
                <w:sz w:val="12"/>
                <w:szCs w:val="12"/>
              </w:rPr>
            </w:pPr>
            <w:r w:rsidRPr="001C5ACA">
              <w:rPr>
                <w:color w:val="000000"/>
                <w:sz w:val="12"/>
                <w:szCs w:val="12"/>
              </w:rPr>
              <w:t>Постановка на учет и направление детей в муниципальные образовательные учреждения, реализующие образовательные программы дошкольного образования</w:t>
            </w:r>
          </w:p>
        </w:tc>
        <w:tc>
          <w:tcPr>
            <w:tcW w:w="2410"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spacing w:line="240" w:lineRule="auto"/>
              <w:ind w:firstLine="0"/>
              <w:jc w:val="center"/>
              <w:rPr>
                <w:sz w:val="12"/>
                <w:szCs w:val="12"/>
              </w:rPr>
            </w:pPr>
            <w:r w:rsidRPr="001C5ACA">
              <w:rPr>
                <w:color w:val="000000"/>
                <w:sz w:val="12"/>
                <w:szCs w:val="12"/>
              </w:rPr>
              <w:t>Отдел образования</w:t>
            </w:r>
          </w:p>
        </w:tc>
        <w:tc>
          <w:tcPr>
            <w:tcW w:w="3544"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spacing w:line="240" w:lineRule="auto"/>
              <w:ind w:firstLine="0"/>
              <w:jc w:val="center"/>
              <w:rPr>
                <w:color w:val="000000"/>
                <w:sz w:val="12"/>
                <w:szCs w:val="12"/>
              </w:rPr>
            </w:pPr>
            <w:r w:rsidRPr="001C5ACA">
              <w:rPr>
                <w:color w:val="000000"/>
                <w:sz w:val="12"/>
                <w:szCs w:val="12"/>
              </w:rPr>
              <w:t>Физические лица</w:t>
            </w:r>
          </w:p>
        </w:tc>
        <w:tc>
          <w:tcPr>
            <w:tcW w:w="2408"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pStyle w:val="ConsPlusNormal"/>
              <w:ind w:firstLine="0"/>
              <w:contextualSpacing/>
              <w:jc w:val="center"/>
              <w:rPr>
                <w:rFonts w:ascii="Times New Roman" w:hAnsi="Times New Roman" w:cs="Times New Roman"/>
                <w:sz w:val="12"/>
                <w:szCs w:val="12"/>
              </w:rPr>
            </w:pPr>
          </w:p>
        </w:tc>
      </w:tr>
      <w:tr w:rsidR="001D3FE2" w:rsidRPr="001C5ACA" w:rsidTr="00F45219">
        <w:trPr>
          <w:trHeight w:val="262"/>
        </w:trPr>
        <w:tc>
          <w:tcPr>
            <w:tcW w:w="1140"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pStyle w:val="ConsPlusNormal"/>
              <w:ind w:firstLine="0"/>
              <w:contextualSpacing/>
              <w:jc w:val="center"/>
              <w:rPr>
                <w:rFonts w:ascii="Times New Roman" w:hAnsi="Times New Roman" w:cs="Times New Roman"/>
                <w:sz w:val="12"/>
                <w:szCs w:val="12"/>
              </w:rPr>
            </w:pPr>
            <w:r w:rsidRPr="001C5ACA">
              <w:rPr>
                <w:rFonts w:ascii="Times New Roman" w:hAnsi="Times New Roman" w:cs="Times New Roman"/>
                <w:sz w:val="12"/>
                <w:szCs w:val="12"/>
              </w:rPr>
              <w:t>21</w:t>
            </w:r>
          </w:p>
        </w:tc>
        <w:tc>
          <w:tcPr>
            <w:tcW w:w="5301" w:type="dxa"/>
            <w:tcBorders>
              <w:top w:val="single" w:sz="4" w:space="0" w:color="000000"/>
              <w:left w:val="single" w:sz="4" w:space="0" w:color="000000"/>
              <w:bottom w:val="single" w:sz="4" w:space="0" w:color="000000"/>
              <w:right w:val="single" w:sz="4" w:space="0" w:color="000000"/>
            </w:tcBorders>
          </w:tcPr>
          <w:p w:rsidR="001D3FE2" w:rsidRPr="00F45219" w:rsidRDefault="001D3FE2" w:rsidP="00F45219">
            <w:pPr>
              <w:spacing w:line="240" w:lineRule="auto"/>
              <w:ind w:firstLine="0"/>
              <w:jc w:val="center"/>
              <w:rPr>
                <w:color w:val="000000"/>
                <w:sz w:val="12"/>
                <w:szCs w:val="12"/>
              </w:rPr>
            </w:pPr>
            <w:r w:rsidRPr="001C5ACA">
              <w:rPr>
                <w:color w:val="000000"/>
                <w:sz w:val="12"/>
                <w:szCs w:val="12"/>
              </w:rPr>
              <w:t>Выплата компенсации части родительской платы за присмотр и уход за детьми в государственных и муниципальных организациях, находящихся на территории Оренбургской области</w:t>
            </w:r>
          </w:p>
        </w:tc>
        <w:tc>
          <w:tcPr>
            <w:tcW w:w="2410"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spacing w:line="240" w:lineRule="auto"/>
              <w:ind w:firstLine="0"/>
              <w:jc w:val="center"/>
              <w:rPr>
                <w:sz w:val="12"/>
                <w:szCs w:val="12"/>
              </w:rPr>
            </w:pPr>
            <w:r w:rsidRPr="001C5ACA">
              <w:rPr>
                <w:color w:val="000000"/>
                <w:sz w:val="12"/>
                <w:szCs w:val="12"/>
              </w:rPr>
              <w:t>Отдел образования</w:t>
            </w:r>
          </w:p>
        </w:tc>
        <w:tc>
          <w:tcPr>
            <w:tcW w:w="3544"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spacing w:line="240" w:lineRule="auto"/>
              <w:ind w:firstLine="0"/>
              <w:jc w:val="center"/>
              <w:rPr>
                <w:color w:val="000000"/>
                <w:sz w:val="12"/>
                <w:szCs w:val="12"/>
              </w:rPr>
            </w:pPr>
            <w:r w:rsidRPr="001C5ACA">
              <w:rPr>
                <w:color w:val="000000"/>
                <w:sz w:val="12"/>
                <w:szCs w:val="12"/>
              </w:rPr>
              <w:t>Физические лица</w:t>
            </w:r>
          </w:p>
        </w:tc>
        <w:tc>
          <w:tcPr>
            <w:tcW w:w="2408"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pStyle w:val="ConsPlusNormal"/>
              <w:ind w:firstLine="0"/>
              <w:contextualSpacing/>
              <w:jc w:val="center"/>
              <w:rPr>
                <w:rFonts w:ascii="Times New Roman" w:hAnsi="Times New Roman" w:cs="Times New Roman"/>
                <w:sz w:val="12"/>
                <w:szCs w:val="12"/>
              </w:rPr>
            </w:pPr>
          </w:p>
        </w:tc>
      </w:tr>
      <w:tr w:rsidR="001D3FE2" w:rsidRPr="001C5ACA" w:rsidTr="00F45219">
        <w:trPr>
          <w:trHeight w:val="267"/>
        </w:trPr>
        <w:tc>
          <w:tcPr>
            <w:tcW w:w="1140"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pStyle w:val="ConsPlusNormal"/>
              <w:ind w:firstLine="0"/>
              <w:contextualSpacing/>
              <w:jc w:val="center"/>
              <w:rPr>
                <w:rFonts w:ascii="Times New Roman" w:hAnsi="Times New Roman" w:cs="Times New Roman"/>
                <w:sz w:val="12"/>
                <w:szCs w:val="12"/>
              </w:rPr>
            </w:pPr>
            <w:r w:rsidRPr="001C5ACA">
              <w:rPr>
                <w:rFonts w:ascii="Times New Roman" w:hAnsi="Times New Roman" w:cs="Times New Roman"/>
                <w:sz w:val="12"/>
                <w:szCs w:val="12"/>
              </w:rPr>
              <w:t>22</w:t>
            </w:r>
          </w:p>
        </w:tc>
        <w:tc>
          <w:tcPr>
            <w:tcW w:w="5301" w:type="dxa"/>
            <w:tcBorders>
              <w:top w:val="single" w:sz="4" w:space="0" w:color="000000"/>
              <w:left w:val="single" w:sz="4" w:space="0" w:color="000000"/>
              <w:bottom w:val="single" w:sz="4" w:space="0" w:color="000000"/>
              <w:right w:val="single" w:sz="4" w:space="0" w:color="000000"/>
            </w:tcBorders>
          </w:tcPr>
          <w:p w:rsidR="001D3FE2" w:rsidRPr="00F45219" w:rsidRDefault="001D3FE2" w:rsidP="00F45219">
            <w:pPr>
              <w:spacing w:line="240" w:lineRule="auto"/>
              <w:ind w:firstLine="0"/>
              <w:jc w:val="center"/>
              <w:rPr>
                <w:color w:val="000000"/>
                <w:sz w:val="12"/>
                <w:szCs w:val="12"/>
              </w:rPr>
            </w:pPr>
            <w:r w:rsidRPr="001C5ACA">
              <w:rPr>
                <w:color w:val="000000"/>
                <w:sz w:val="12"/>
                <w:szCs w:val="12"/>
              </w:rPr>
              <w:t>Назначение ежемесячной выплаты на содержание ребенка в семье опекуна (попечителя) и приемной семье</w:t>
            </w:r>
          </w:p>
        </w:tc>
        <w:tc>
          <w:tcPr>
            <w:tcW w:w="2410"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spacing w:line="240" w:lineRule="auto"/>
              <w:ind w:firstLine="0"/>
              <w:jc w:val="center"/>
              <w:rPr>
                <w:sz w:val="12"/>
                <w:szCs w:val="12"/>
              </w:rPr>
            </w:pPr>
            <w:r w:rsidRPr="001C5ACA">
              <w:rPr>
                <w:color w:val="000000"/>
                <w:sz w:val="12"/>
                <w:szCs w:val="12"/>
              </w:rPr>
              <w:t>Отдел образования</w:t>
            </w:r>
          </w:p>
        </w:tc>
        <w:tc>
          <w:tcPr>
            <w:tcW w:w="3544"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spacing w:line="240" w:lineRule="auto"/>
              <w:ind w:firstLine="0"/>
              <w:jc w:val="center"/>
              <w:rPr>
                <w:color w:val="000000"/>
                <w:sz w:val="12"/>
                <w:szCs w:val="12"/>
              </w:rPr>
            </w:pPr>
            <w:r w:rsidRPr="001C5ACA">
              <w:rPr>
                <w:color w:val="000000"/>
                <w:sz w:val="12"/>
                <w:szCs w:val="12"/>
              </w:rPr>
              <w:t>Физические лица</w:t>
            </w:r>
          </w:p>
        </w:tc>
        <w:tc>
          <w:tcPr>
            <w:tcW w:w="2408"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pStyle w:val="ConsPlusNormal"/>
              <w:ind w:firstLine="0"/>
              <w:contextualSpacing/>
              <w:jc w:val="center"/>
              <w:rPr>
                <w:rFonts w:ascii="Times New Roman" w:hAnsi="Times New Roman" w:cs="Times New Roman"/>
                <w:sz w:val="12"/>
                <w:szCs w:val="12"/>
              </w:rPr>
            </w:pPr>
          </w:p>
        </w:tc>
      </w:tr>
      <w:tr w:rsidR="001D3FE2" w:rsidRPr="001C5ACA" w:rsidTr="00F45219">
        <w:trPr>
          <w:trHeight w:val="256"/>
        </w:trPr>
        <w:tc>
          <w:tcPr>
            <w:tcW w:w="1140"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pStyle w:val="ConsPlusNormal"/>
              <w:ind w:firstLine="0"/>
              <w:contextualSpacing/>
              <w:jc w:val="center"/>
              <w:rPr>
                <w:rFonts w:ascii="Times New Roman" w:hAnsi="Times New Roman" w:cs="Times New Roman"/>
                <w:sz w:val="12"/>
                <w:szCs w:val="12"/>
              </w:rPr>
            </w:pPr>
            <w:r w:rsidRPr="001C5ACA">
              <w:rPr>
                <w:rFonts w:ascii="Times New Roman" w:hAnsi="Times New Roman" w:cs="Times New Roman"/>
                <w:sz w:val="12"/>
                <w:szCs w:val="12"/>
              </w:rPr>
              <w:t>23</w:t>
            </w:r>
          </w:p>
        </w:tc>
        <w:tc>
          <w:tcPr>
            <w:tcW w:w="5301"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spacing w:line="240" w:lineRule="auto"/>
              <w:ind w:firstLine="0"/>
              <w:jc w:val="center"/>
              <w:rPr>
                <w:color w:val="000000"/>
                <w:sz w:val="12"/>
                <w:szCs w:val="12"/>
              </w:rPr>
            </w:pPr>
            <w:r w:rsidRPr="001C5ACA">
              <w:rPr>
                <w:color w:val="000000"/>
                <w:sz w:val="12"/>
                <w:szCs w:val="12"/>
              </w:rPr>
              <w:t>Установление опеки, попечительства (в том числе предварительные опека и попечительство), патроната, освобождение опекуна (попечителя) от исполнения им своих обязанностей</w:t>
            </w:r>
          </w:p>
        </w:tc>
        <w:tc>
          <w:tcPr>
            <w:tcW w:w="2410"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spacing w:line="240" w:lineRule="auto"/>
              <w:ind w:firstLine="0"/>
              <w:jc w:val="center"/>
              <w:rPr>
                <w:color w:val="000000"/>
                <w:sz w:val="12"/>
                <w:szCs w:val="12"/>
              </w:rPr>
            </w:pPr>
            <w:r w:rsidRPr="001C5ACA">
              <w:rPr>
                <w:color w:val="000000"/>
                <w:sz w:val="12"/>
                <w:szCs w:val="12"/>
              </w:rPr>
              <w:t>Отдел образования</w:t>
            </w:r>
          </w:p>
        </w:tc>
        <w:tc>
          <w:tcPr>
            <w:tcW w:w="3544"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spacing w:line="240" w:lineRule="auto"/>
              <w:ind w:firstLine="0"/>
              <w:jc w:val="center"/>
              <w:rPr>
                <w:color w:val="000000"/>
                <w:sz w:val="12"/>
                <w:szCs w:val="12"/>
              </w:rPr>
            </w:pPr>
            <w:r w:rsidRPr="001C5ACA">
              <w:rPr>
                <w:color w:val="000000"/>
                <w:sz w:val="12"/>
                <w:szCs w:val="12"/>
              </w:rPr>
              <w:t>Физические лица</w:t>
            </w:r>
          </w:p>
        </w:tc>
        <w:tc>
          <w:tcPr>
            <w:tcW w:w="2408"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pStyle w:val="ConsPlusNormal"/>
              <w:ind w:firstLine="0"/>
              <w:contextualSpacing/>
              <w:jc w:val="center"/>
              <w:rPr>
                <w:rFonts w:ascii="Times New Roman" w:hAnsi="Times New Roman" w:cs="Times New Roman"/>
                <w:sz w:val="12"/>
                <w:szCs w:val="12"/>
              </w:rPr>
            </w:pPr>
          </w:p>
        </w:tc>
      </w:tr>
      <w:tr w:rsidR="001D3FE2" w:rsidRPr="001C5ACA" w:rsidTr="00F45219">
        <w:trPr>
          <w:trHeight w:val="260"/>
        </w:trPr>
        <w:tc>
          <w:tcPr>
            <w:tcW w:w="1140"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pStyle w:val="ConsPlusNormal"/>
              <w:ind w:firstLine="0"/>
              <w:contextualSpacing/>
              <w:jc w:val="center"/>
              <w:rPr>
                <w:rFonts w:ascii="Times New Roman" w:hAnsi="Times New Roman" w:cs="Times New Roman"/>
                <w:sz w:val="12"/>
                <w:szCs w:val="12"/>
              </w:rPr>
            </w:pPr>
            <w:r w:rsidRPr="001C5ACA">
              <w:rPr>
                <w:rFonts w:ascii="Times New Roman" w:hAnsi="Times New Roman" w:cs="Times New Roman"/>
                <w:sz w:val="12"/>
                <w:szCs w:val="12"/>
              </w:rPr>
              <w:t>24</w:t>
            </w:r>
          </w:p>
        </w:tc>
        <w:tc>
          <w:tcPr>
            <w:tcW w:w="5301"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spacing w:line="240" w:lineRule="auto"/>
              <w:ind w:firstLine="0"/>
              <w:jc w:val="center"/>
              <w:rPr>
                <w:color w:val="000000"/>
                <w:sz w:val="12"/>
                <w:szCs w:val="12"/>
              </w:rPr>
            </w:pPr>
            <w:r w:rsidRPr="001C5ACA">
              <w:rPr>
                <w:color w:val="000000"/>
                <w:sz w:val="12"/>
                <w:szCs w:val="12"/>
              </w:rPr>
              <w:t>Прием заявлений о зачислении в государственные и муниципальные образовательные организации Оренбургской области, реализующие программы общего образования</w:t>
            </w:r>
          </w:p>
        </w:tc>
        <w:tc>
          <w:tcPr>
            <w:tcW w:w="2410"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spacing w:line="240" w:lineRule="auto"/>
              <w:ind w:firstLine="0"/>
              <w:jc w:val="center"/>
              <w:rPr>
                <w:color w:val="000000"/>
                <w:sz w:val="12"/>
                <w:szCs w:val="12"/>
              </w:rPr>
            </w:pPr>
            <w:r w:rsidRPr="001C5ACA">
              <w:rPr>
                <w:color w:val="000000"/>
                <w:sz w:val="12"/>
                <w:szCs w:val="12"/>
              </w:rPr>
              <w:t>Отдел образования</w:t>
            </w:r>
          </w:p>
        </w:tc>
        <w:tc>
          <w:tcPr>
            <w:tcW w:w="3544"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spacing w:line="240" w:lineRule="auto"/>
              <w:ind w:firstLine="0"/>
              <w:jc w:val="center"/>
              <w:rPr>
                <w:color w:val="000000"/>
                <w:sz w:val="12"/>
                <w:szCs w:val="12"/>
              </w:rPr>
            </w:pPr>
            <w:r w:rsidRPr="001C5ACA">
              <w:rPr>
                <w:color w:val="000000"/>
                <w:sz w:val="12"/>
                <w:szCs w:val="12"/>
              </w:rPr>
              <w:t>Физические лица</w:t>
            </w:r>
          </w:p>
        </w:tc>
        <w:tc>
          <w:tcPr>
            <w:tcW w:w="2408"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pStyle w:val="ConsPlusNormal"/>
              <w:ind w:firstLine="0"/>
              <w:contextualSpacing/>
              <w:jc w:val="center"/>
              <w:rPr>
                <w:rFonts w:ascii="Times New Roman" w:hAnsi="Times New Roman" w:cs="Times New Roman"/>
                <w:sz w:val="12"/>
                <w:szCs w:val="12"/>
              </w:rPr>
            </w:pPr>
          </w:p>
        </w:tc>
      </w:tr>
      <w:tr w:rsidR="001D3FE2" w:rsidRPr="001C5ACA" w:rsidTr="00F45219">
        <w:trPr>
          <w:trHeight w:val="108"/>
        </w:trPr>
        <w:tc>
          <w:tcPr>
            <w:tcW w:w="1140"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pStyle w:val="ConsPlusNormal"/>
              <w:ind w:firstLine="0"/>
              <w:contextualSpacing/>
              <w:jc w:val="center"/>
              <w:rPr>
                <w:rFonts w:ascii="Times New Roman" w:hAnsi="Times New Roman" w:cs="Times New Roman"/>
                <w:sz w:val="12"/>
                <w:szCs w:val="12"/>
              </w:rPr>
            </w:pPr>
            <w:r w:rsidRPr="001C5ACA">
              <w:rPr>
                <w:rFonts w:ascii="Times New Roman" w:hAnsi="Times New Roman" w:cs="Times New Roman"/>
                <w:sz w:val="12"/>
                <w:szCs w:val="12"/>
              </w:rPr>
              <w:t>25</w:t>
            </w:r>
          </w:p>
        </w:tc>
        <w:tc>
          <w:tcPr>
            <w:tcW w:w="5301"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spacing w:line="240" w:lineRule="auto"/>
              <w:ind w:firstLine="0"/>
              <w:jc w:val="center"/>
              <w:rPr>
                <w:color w:val="000000"/>
                <w:sz w:val="12"/>
                <w:szCs w:val="12"/>
              </w:rPr>
            </w:pPr>
            <w:r w:rsidRPr="001C5ACA">
              <w:rPr>
                <w:color w:val="000000"/>
                <w:sz w:val="12"/>
                <w:szCs w:val="12"/>
              </w:rPr>
              <w:t>Запись на обучение по дополнительной общеобразовательной программе</w:t>
            </w:r>
          </w:p>
        </w:tc>
        <w:tc>
          <w:tcPr>
            <w:tcW w:w="2410"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spacing w:line="240" w:lineRule="auto"/>
              <w:ind w:firstLine="0"/>
              <w:jc w:val="center"/>
              <w:rPr>
                <w:color w:val="000000"/>
                <w:sz w:val="12"/>
                <w:szCs w:val="12"/>
              </w:rPr>
            </w:pPr>
            <w:r w:rsidRPr="001C5ACA">
              <w:rPr>
                <w:color w:val="000000"/>
                <w:sz w:val="12"/>
                <w:szCs w:val="12"/>
              </w:rPr>
              <w:t>Отдел образования</w:t>
            </w:r>
          </w:p>
        </w:tc>
        <w:tc>
          <w:tcPr>
            <w:tcW w:w="3544"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spacing w:line="240" w:lineRule="auto"/>
              <w:ind w:firstLine="0"/>
              <w:jc w:val="center"/>
              <w:rPr>
                <w:color w:val="000000"/>
                <w:sz w:val="12"/>
                <w:szCs w:val="12"/>
              </w:rPr>
            </w:pPr>
            <w:r w:rsidRPr="001C5ACA">
              <w:rPr>
                <w:color w:val="000000"/>
                <w:sz w:val="12"/>
                <w:szCs w:val="12"/>
              </w:rPr>
              <w:t>Физические лица</w:t>
            </w:r>
          </w:p>
        </w:tc>
        <w:tc>
          <w:tcPr>
            <w:tcW w:w="2408"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pStyle w:val="ConsPlusNormal"/>
              <w:ind w:firstLine="0"/>
              <w:contextualSpacing/>
              <w:jc w:val="center"/>
              <w:rPr>
                <w:rFonts w:ascii="Times New Roman" w:hAnsi="Times New Roman" w:cs="Times New Roman"/>
                <w:sz w:val="12"/>
                <w:szCs w:val="12"/>
              </w:rPr>
            </w:pPr>
          </w:p>
        </w:tc>
      </w:tr>
      <w:tr w:rsidR="001D3FE2" w:rsidRPr="001C5ACA" w:rsidTr="00F45219">
        <w:trPr>
          <w:trHeight w:val="237"/>
        </w:trPr>
        <w:tc>
          <w:tcPr>
            <w:tcW w:w="1140"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pStyle w:val="ConsPlusNormal"/>
              <w:ind w:firstLine="0"/>
              <w:contextualSpacing/>
              <w:jc w:val="center"/>
              <w:rPr>
                <w:rFonts w:ascii="Times New Roman" w:hAnsi="Times New Roman" w:cs="Times New Roman"/>
                <w:sz w:val="12"/>
                <w:szCs w:val="12"/>
              </w:rPr>
            </w:pPr>
            <w:r w:rsidRPr="001C5ACA">
              <w:rPr>
                <w:rFonts w:ascii="Times New Roman" w:hAnsi="Times New Roman" w:cs="Times New Roman"/>
                <w:sz w:val="12"/>
                <w:szCs w:val="12"/>
              </w:rPr>
              <w:t>26</w:t>
            </w:r>
          </w:p>
        </w:tc>
        <w:tc>
          <w:tcPr>
            <w:tcW w:w="5301"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spacing w:line="240" w:lineRule="auto"/>
              <w:ind w:firstLine="0"/>
              <w:jc w:val="center"/>
              <w:rPr>
                <w:color w:val="000000"/>
                <w:sz w:val="12"/>
                <w:szCs w:val="12"/>
              </w:rPr>
            </w:pPr>
            <w:r w:rsidRPr="001C5ACA">
              <w:rPr>
                <w:color w:val="000000"/>
                <w:sz w:val="12"/>
                <w:szCs w:val="12"/>
              </w:rPr>
              <w:t>Присвоение спортивных разрядов</w:t>
            </w:r>
          </w:p>
          <w:p w:rsidR="001D3FE2" w:rsidRPr="001C5ACA" w:rsidRDefault="001D3FE2" w:rsidP="00F45219">
            <w:pPr>
              <w:spacing w:line="240" w:lineRule="auto"/>
              <w:ind w:firstLine="0"/>
              <w:jc w:val="center"/>
              <w:rPr>
                <w:color w:val="000000"/>
                <w:sz w:val="12"/>
                <w:szCs w:val="12"/>
              </w:rPr>
            </w:pPr>
          </w:p>
        </w:tc>
        <w:tc>
          <w:tcPr>
            <w:tcW w:w="2410"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spacing w:line="240" w:lineRule="auto"/>
              <w:ind w:firstLine="0"/>
              <w:jc w:val="center"/>
              <w:rPr>
                <w:color w:val="000000"/>
                <w:sz w:val="12"/>
                <w:szCs w:val="12"/>
              </w:rPr>
            </w:pPr>
            <w:r w:rsidRPr="001C5ACA">
              <w:rPr>
                <w:color w:val="000000"/>
                <w:sz w:val="12"/>
                <w:szCs w:val="12"/>
              </w:rPr>
              <w:t>Отдел по физической культуре, спорту и туризму</w:t>
            </w:r>
          </w:p>
        </w:tc>
        <w:tc>
          <w:tcPr>
            <w:tcW w:w="3544"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spacing w:line="240" w:lineRule="auto"/>
              <w:ind w:firstLine="0"/>
              <w:jc w:val="center"/>
              <w:rPr>
                <w:color w:val="000000"/>
                <w:sz w:val="12"/>
                <w:szCs w:val="12"/>
              </w:rPr>
            </w:pPr>
            <w:r w:rsidRPr="001C5ACA">
              <w:rPr>
                <w:color w:val="000000"/>
                <w:sz w:val="12"/>
                <w:szCs w:val="12"/>
              </w:rPr>
              <w:t>Физические и юридические лица (индивидуальные предприниматели)</w:t>
            </w:r>
          </w:p>
        </w:tc>
        <w:tc>
          <w:tcPr>
            <w:tcW w:w="2408"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pStyle w:val="ConsPlusNormal"/>
              <w:ind w:firstLine="0"/>
              <w:contextualSpacing/>
              <w:jc w:val="center"/>
              <w:rPr>
                <w:rFonts w:ascii="Times New Roman" w:hAnsi="Times New Roman" w:cs="Times New Roman"/>
                <w:sz w:val="12"/>
                <w:szCs w:val="12"/>
              </w:rPr>
            </w:pPr>
          </w:p>
        </w:tc>
      </w:tr>
      <w:tr w:rsidR="001D3FE2" w:rsidRPr="001C5ACA" w:rsidTr="00F45219">
        <w:trPr>
          <w:trHeight w:val="242"/>
        </w:trPr>
        <w:tc>
          <w:tcPr>
            <w:tcW w:w="1140"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pStyle w:val="ConsPlusNormal"/>
              <w:ind w:firstLine="0"/>
              <w:contextualSpacing/>
              <w:jc w:val="center"/>
              <w:rPr>
                <w:rFonts w:ascii="Times New Roman" w:hAnsi="Times New Roman" w:cs="Times New Roman"/>
                <w:sz w:val="12"/>
                <w:szCs w:val="12"/>
              </w:rPr>
            </w:pPr>
            <w:r w:rsidRPr="001C5ACA">
              <w:rPr>
                <w:rFonts w:ascii="Times New Roman" w:hAnsi="Times New Roman" w:cs="Times New Roman"/>
                <w:sz w:val="12"/>
                <w:szCs w:val="12"/>
              </w:rPr>
              <w:t>27</w:t>
            </w:r>
          </w:p>
        </w:tc>
        <w:tc>
          <w:tcPr>
            <w:tcW w:w="5301"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spacing w:line="240" w:lineRule="auto"/>
              <w:ind w:firstLine="0"/>
              <w:jc w:val="center"/>
              <w:rPr>
                <w:color w:val="000000"/>
                <w:sz w:val="12"/>
                <w:szCs w:val="12"/>
              </w:rPr>
            </w:pPr>
            <w:r w:rsidRPr="001C5ACA">
              <w:rPr>
                <w:color w:val="000000"/>
                <w:sz w:val="12"/>
                <w:szCs w:val="12"/>
              </w:rPr>
              <w:t>Присвоение квалификационных категорий спортивных судей</w:t>
            </w:r>
          </w:p>
          <w:p w:rsidR="001D3FE2" w:rsidRPr="001C5ACA" w:rsidRDefault="001D3FE2" w:rsidP="00F45219">
            <w:pPr>
              <w:spacing w:line="240" w:lineRule="auto"/>
              <w:ind w:firstLine="0"/>
              <w:jc w:val="center"/>
              <w:rPr>
                <w:color w:val="000000"/>
                <w:sz w:val="12"/>
                <w:szCs w:val="12"/>
              </w:rPr>
            </w:pPr>
          </w:p>
        </w:tc>
        <w:tc>
          <w:tcPr>
            <w:tcW w:w="2410"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spacing w:line="240" w:lineRule="auto"/>
              <w:ind w:firstLine="0"/>
              <w:jc w:val="center"/>
              <w:rPr>
                <w:color w:val="000000"/>
                <w:sz w:val="12"/>
                <w:szCs w:val="12"/>
              </w:rPr>
            </w:pPr>
            <w:r w:rsidRPr="001C5ACA">
              <w:rPr>
                <w:color w:val="000000"/>
                <w:sz w:val="12"/>
                <w:szCs w:val="12"/>
              </w:rPr>
              <w:t>Отдел по физической культуре, спорту и туризму</w:t>
            </w:r>
          </w:p>
        </w:tc>
        <w:tc>
          <w:tcPr>
            <w:tcW w:w="3544"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spacing w:line="240" w:lineRule="auto"/>
              <w:ind w:firstLine="0"/>
              <w:jc w:val="center"/>
              <w:rPr>
                <w:color w:val="000000"/>
                <w:sz w:val="12"/>
                <w:szCs w:val="12"/>
              </w:rPr>
            </w:pPr>
            <w:r w:rsidRPr="001C5ACA">
              <w:rPr>
                <w:color w:val="000000"/>
                <w:sz w:val="12"/>
                <w:szCs w:val="12"/>
              </w:rPr>
              <w:t>Физические и юридические лица (индивидуальные предприниматели)</w:t>
            </w:r>
          </w:p>
        </w:tc>
        <w:tc>
          <w:tcPr>
            <w:tcW w:w="2408"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pStyle w:val="ConsPlusNormal"/>
              <w:ind w:firstLine="0"/>
              <w:contextualSpacing/>
              <w:jc w:val="center"/>
              <w:rPr>
                <w:rFonts w:ascii="Times New Roman" w:hAnsi="Times New Roman" w:cs="Times New Roman"/>
                <w:sz w:val="12"/>
                <w:szCs w:val="12"/>
              </w:rPr>
            </w:pPr>
          </w:p>
        </w:tc>
      </w:tr>
      <w:tr w:rsidR="001D3FE2" w:rsidRPr="001C5ACA" w:rsidTr="00F45219">
        <w:trPr>
          <w:trHeight w:val="529"/>
        </w:trPr>
        <w:tc>
          <w:tcPr>
            <w:tcW w:w="1140"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pStyle w:val="ConsPlusNormal"/>
              <w:ind w:firstLine="0"/>
              <w:contextualSpacing/>
              <w:jc w:val="center"/>
              <w:rPr>
                <w:rFonts w:ascii="Times New Roman" w:hAnsi="Times New Roman" w:cs="Times New Roman"/>
                <w:sz w:val="12"/>
                <w:szCs w:val="12"/>
              </w:rPr>
            </w:pPr>
            <w:r w:rsidRPr="001C5ACA">
              <w:rPr>
                <w:rFonts w:ascii="Times New Roman" w:hAnsi="Times New Roman" w:cs="Times New Roman"/>
                <w:sz w:val="12"/>
                <w:szCs w:val="12"/>
              </w:rPr>
              <w:t>28</w:t>
            </w:r>
          </w:p>
        </w:tc>
        <w:tc>
          <w:tcPr>
            <w:tcW w:w="5301"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spacing w:line="240" w:lineRule="auto"/>
              <w:ind w:firstLine="0"/>
              <w:jc w:val="center"/>
              <w:rPr>
                <w:color w:val="000000"/>
                <w:sz w:val="12"/>
                <w:szCs w:val="12"/>
              </w:rPr>
            </w:pPr>
            <w:r w:rsidRPr="001C5ACA">
              <w:rPr>
                <w:color w:val="000000"/>
                <w:sz w:val="12"/>
                <w:szCs w:val="12"/>
              </w:rPr>
              <w:t>Предоставление молодым семьям социальных выплат на приобретение (строительство) жилья в рамках комплекса процессных мероприятий "Обеспечение жильем молодых семей в Оренбургской области" государственной программы "Стимулирование развития жилищного строительства в Оренбургской области"</w:t>
            </w:r>
          </w:p>
        </w:tc>
        <w:tc>
          <w:tcPr>
            <w:tcW w:w="2410"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spacing w:line="240" w:lineRule="auto"/>
              <w:ind w:firstLine="0"/>
              <w:jc w:val="center"/>
              <w:rPr>
                <w:sz w:val="12"/>
                <w:szCs w:val="12"/>
              </w:rPr>
            </w:pPr>
            <w:r w:rsidRPr="001C5ACA">
              <w:rPr>
                <w:sz w:val="12"/>
                <w:szCs w:val="12"/>
              </w:rPr>
              <w:t>Главный специалист по делам молодежи</w:t>
            </w:r>
          </w:p>
        </w:tc>
        <w:tc>
          <w:tcPr>
            <w:tcW w:w="3544"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spacing w:line="240" w:lineRule="auto"/>
              <w:ind w:firstLine="0"/>
              <w:jc w:val="center"/>
              <w:rPr>
                <w:color w:val="000000"/>
                <w:sz w:val="12"/>
                <w:szCs w:val="12"/>
              </w:rPr>
            </w:pPr>
            <w:r w:rsidRPr="001C5ACA">
              <w:rPr>
                <w:color w:val="000000"/>
                <w:sz w:val="12"/>
                <w:szCs w:val="12"/>
              </w:rPr>
              <w:t>Физические лица</w:t>
            </w:r>
          </w:p>
        </w:tc>
        <w:tc>
          <w:tcPr>
            <w:tcW w:w="2408"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pStyle w:val="ConsPlusNormal"/>
              <w:ind w:firstLine="0"/>
              <w:contextualSpacing/>
              <w:jc w:val="center"/>
              <w:rPr>
                <w:rFonts w:ascii="Times New Roman" w:hAnsi="Times New Roman" w:cs="Times New Roman"/>
                <w:sz w:val="12"/>
                <w:szCs w:val="12"/>
              </w:rPr>
            </w:pPr>
          </w:p>
        </w:tc>
      </w:tr>
      <w:tr w:rsidR="001D3FE2" w:rsidRPr="001C5ACA" w:rsidTr="00F45219">
        <w:trPr>
          <w:trHeight w:val="395"/>
        </w:trPr>
        <w:tc>
          <w:tcPr>
            <w:tcW w:w="1140"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pStyle w:val="ConsPlusNormal"/>
              <w:ind w:firstLine="0"/>
              <w:contextualSpacing/>
              <w:jc w:val="center"/>
              <w:rPr>
                <w:rFonts w:ascii="Times New Roman" w:hAnsi="Times New Roman" w:cs="Times New Roman"/>
                <w:sz w:val="12"/>
                <w:szCs w:val="12"/>
              </w:rPr>
            </w:pPr>
            <w:r w:rsidRPr="001C5ACA">
              <w:rPr>
                <w:rFonts w:ascii="Times New Roman" w:hAnsi="Times New Roman" w:cs="Times New Roman"/>
                <w:sz w:val="12"/>
                <w:szCs w:val="12"/>
              </w:rPr>
              <w:t>29</w:t>
            </w:r>
          </w:p>
        </w:tc>
        <w:tc>
          <w:tcPr>
            <w:tcW w:w="5301"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spacing w:line="240" w:lineRule="auto"/>
              <w:ind w:firstLine="0"/>
              <w:jc w:val="center"/>
              <w:rPr>
                <w:color w:val="000000"/>
                <w:sz w:val="12"/>
                <w:szCs w:val="12"/>
              </w:rPr>
            </w:pPr>
            <w:r w:rsidRPr="001C5ACA">
              <w:rPr>
                <w:color w:val="000000"/>
                <w:sz w:val="12"/>
                <w:szCs w:val="12"/>
              </w:rPr>
              <w:t>Постановка на учет молодых семей для участия в комплексе процессных мероприятий "Обеспечение жильем молодых семей в Оренбургской области" государственной программы "Стимулирование развития жилищного строительства в Оренбургской области"</w:t>
            </w:r>
          </w:p>
        </w:tc>
        <w:tc>
          <w:tcPr>
            <w:tcW w:w="2410"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spacing w:line="240" w:lineRule="auto"/>
              <w:ind w:firstLine="0"/>
              <w:jc w:val="center"/>
              <w:rPr>
                <w:sz w:val="12"/>
                <w:szCs w:val="12"/>
              </w:rPr>
            </w:pPr>
            <w:r w:rsidRPr="001C5ACA">
              <w:rPr>
                <w:sz w:val="12"/>
                <w:szCs w:val="12"/>
              </w:rPr>
              <w:t>Главный специалист по делам молодежи</w:t>
            </w:r>
          </w:p>
        </w:tc>
        <w:tc>
          <w:tcPr>
            <w:tcW w:w="3544"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spacing w:line="240" w:lineRule="auto"/>
              <w:ind w:firstLine="0"/>
              <w:jc w:val="center"/>
              <w:rPr>
                <w:color w:val="000000"/>
                <w:sz w:val="12"/>
                <w:szCs w:val="12"/>
              </w:rPr>
            </w:pPr>
            <w:r w:rsidRPr="001C5ACA">
              <w:rPr>
                <w:color w:val="000000"/>
                <w:sz w:val="12"/>
                <w:szCs w:val="12"/>
              </w:rPr>
              <w:t>Физические лица</w:t>
            </w:r>
          </w:p>
        </w:tc>
        <w:tc>
          <w:tcPr>
            <w:tcW w:w="2408"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pStyle w:val="ConsPlusNormal"/>
              <w:ind w:firstLine="0"/>
              <w:contextualSpacing/>
              <w:jc w:val="center"/>
              <w:rPr>
                <w:rFonts w:ascii="Times New Roman" w:hAnsi="Times New Roman" w:cs="Times New Roman"/>
                <w:sz w:val="12"/>
                <w:szCs w:val="12"/>
              </w:rPr>
            </w:pPr>
          </w:p>
        </w:tc>
      </w:tr>
      <w:tr w:rsidR="001D3FE2" w:rsidRPr="001C5ACA" w:rsidTr="00F45219">
        <w:trPr>
          <w:trHeight w:val="624"/>
        </w:trPr>
        <w:tc>
          <w:tcPr>
            <w:tcW w:w="1140"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pStyle w:val="ConsPlusNormal"/>
              <w:ind w:firstLine="0"/>
              <w:contextualSpacing/>
              <w:jc w:val="center"/>
              <w:rPr>
                <w:rFonts w:ascii="Times New Roman" w:hAnsi="Times New Roman" w:cs="Times New Roman"/>
                <w:sz w:val="12"/>
                <w:szCs w:val="12"/>
              </w:rPr>
            </w:pPr>
            <w:r w:rsidRPr="001C5ACA">
              <w:rPr>
                <w:rFonts w:ascii="Times New Roman" w:hAnsi="Times New Roman" w:cs="Times New Roman"/>
                <w:sz w:val="12"/>
                <w:szCs w:val="12"/>
              </w:rPr>
              <w:t>30</w:t>
            </w:r>
          </w:p>
        </w:tc>
        <w:tc>
          <w:tcPr>
            <w:tcW w:w="5301"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spacing w:line="240" w:lineRule="auto"/>
              <w:ind w:firstLine="0"/>
              <w:jc w:val="center"/>
              <w:rPr>
                <w:color w:val="000000"/>
                <w:sz w:val="12"/>
                <w:szCs w:val="12"/>
              </w:rPr>
            </w:pPr>
            <w:r w:rsidRPr="001C5ACA">
              <w:rPr>
                <w:color w:val="000000"/>
                <w:sz w:val="12"/>
                <w:szCs w:val="12"/>
              </w:rPr>
              <w:t>Предоставление информации об объектах недвижимого имущества, находящихся в муниципальной собственности и предназначенных для сдачи в аренду</w:t>
            </w:r>
          </w:p>
          <w:p w:rsidR="001D3FE2" w:rsidRPr="001C5ACA" w:rsidRDefault="001D3FE2" w:rsidP="00F45219">
            <w:pPr>
              <w:spacing w:line="240" w:lineRule="auto"/>
              <w:ind w:firstLine="0"/>
              <w:jc w:val="center"/>
              <w:rPr>
                <w:color w:val="000000"/>
                <w:sz w:val="12"/>
                <w:szCs w:val="12"/>
              </w:rPr>
            </w:pPr>
          </w:p>
        </w:tc>
        <w:tc>
          <w:tcPr>
            <w:tcW w:w="2410"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spacing w:line="240" w:lineRule="auto"/>
              <w:ind w:firstLine="0"/>
              <w:jc w:val="center"/>
              <w:rPr>
                <w:sz w:val="12"/>
                <w:szCs w:val="12"/>
              </w:rPr>
            </w:pPr>
            <w:r w:rsidRPr="001C5ACA">
              <w:rPr>
                <w:color w:val="000000"/>
                <w:sz w:val="12"/>
                <w:szCs w:val="12"/>
              </w:rPr>
              <w:t>Отдел по земельно-имущественным отношениям</w:t>
            </w:r>
          </w:p>
        </w:tc>
        <w:tc>
          <w:tcPr>
            <w:tcW w:w="3544"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spacing w:line="240" w:lineRule="auto"/>
              <w:ind w:firstLine="0"/>
              <w:jc w:val="center"/>
              <w:rPr>
                <w:color w:val="000000"/>
                <w:sz w:val="12"/>
                <w:szCs w:val="12"/>
              </w:rPr>
            </w:pPr>
            <w:r w:rsidRPr="001C5ACA">
              <w:rPr>
                <w:color w:val="000000"/>
                <w:sz w:val="12"/>
                <w:szCs w:val="12"/>
              </w:rPr>
              <w:t>Физические и юридические лица (индивидуальные предприниматели)</w:t>
            </w:r>
          </w:p>
        </w:tc>
        <w:tc>
          <w:tcPr>
            <w:tcW w:w="2408" w:type="dxa"/>
            <w:tcBorders>
              <w:top w:val="single" w:sz="4" w:space="0" w:color="000000"/>
              <w:left w:val="single" w:sz="4" w:space="0" w:color="000000"/>
              <w:bottom w:val="single" w:sz="4" w:space="0" w:color="000000"/>
              <w:right w:val="single" w:sz="4" w:space="0" w:color="000000"/>
            </w:tcBorders>
          </w:tcPr>
          <w:p w:rsidR="001D3FE2" w:rsidRPr="001C5ACA" w:rsidRDefault="001D3FE2" w:rsidP="00F45219">
            <w:pPr>
              <w:pStyle w:val="ConsPlusNormal"/>
              <w:ind w:firstLine="0"/>
              <w:contextualSpacing/>
              <w:jc w:val="center"/>
              <w:rPr>
                <w:rFonts w:ascii="Times New Roman" w:hAnsi="Times New Roman" w:cs="Times New Roman"/>
                <w:sz w:val="12"/>
                <w:szCs w:val="12"/>
              </w:rPr>
            </w:pPr>
          </w:p>
        </w:tc>
      </w:tr>
    </w:tbl>
    <w:p w:rsidR="00AA2B13" w:rsidRPr="00E44A80" w:rsidRDefault="00AA2B13" w:rsidP="007A0DBA">
      <w:pPr>
        <w:tabs>
          <w:tab w:val="left" w:pos="9072"/>
        </w:tabs>
        <w:spacing w:line="240" w:lineRule="auto"/>
        <w:rPr>
          <w:sz w:val="12"/>
          <w:szCs w:val="12"/>
        </w:rPr>
        <w:sectPr w:rsidR="00AA2B13" w:rsidRPr="00E44A80" w:rsidSect="00186A0A">
          <w:headerReference w:type="even" r:id="rId40"/>
          <w:headerReference w:type="default" r:id="rId41"/>
          <w:headerReference w:type="first" r:id="rId42"/>
          <w:pgSz w:w="16838" w:h="11906" w:orient="landscape"/>
          <w:pgMar w:top="1701" w:right="567" w:bottom="567" w:left="567" w:header="709" w:footer="720" w:gutter="0"/>
          <w:pgNumType w:start="24"/>
          <w:cols w:space="720"/>
          <w:titlePg/>
          <w:docGrid w:linePitch="360"/>
        </w:sectPr>
      </w:pPr>
      <w:r w:rsidRPr="00E44A80">
        <w:rPr>
          <w:color w:val="000000"/>
          <w:sz w:val="12"/>
          <w:szCs w:val="12"/>
        </w:rPr>
        <w:t xml:space="preserve"> </w:t>
      </w:r>
    </w:p>
    <w:p w:rsidR="00AA2B13" w:rsidRPr="00186A0A" w:rsidRDefault="00AA2B13" w:rsidP="00186A0A">
      <w:pPr>
        <w:widowControl w:val="0"/>
        <w:tabs>
          <w:tab w:val="left" w:pos="2775"/>
        </w:tabs>
        <w:spacing w:line="240" w:lineRule="auto"/>
        <w:jc w:val="center"/>
        <w:rPr>
          <w:rFonts w:cs="Times New Roman"/>
          <w:bCs/>
          <w:sz w:val="16"/>
          <w:szCs w:val="16"/>
        </w:rPr>
      </w:pPr>
      <w:r w:rsidRPr="00186A0A">
        <w:rPr>
          <w:rFonts w:cs="Times New Roman"/>
          <w:noProof/>
          <w:sz w:val="12"/>
          <w:szCs w:val="12"/>
          <w:lang w:eastAsia="ru-RU"/>
        </w:rPr>
        <w:lastRenderedPageBreak/>
        <w:drawing>
          <wp:inline distT="0" distB="0" distL="0" distR="0" wp14:anchorId="6F9C7AEE" wp14:editId="6124EF19">
            <wp:extent cx="581025" cy="742950"/>
            <wp:effectExtent l="0" t="0" r="9525" b="0"/>
            <wp:docPr id="9" name="Рисунок 9" descr="после доработк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сле доработки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1025" cy="742950"/>
                    </a:xfrm>
                    <a:prstGeom prst="rect">
                      <a:avLst/>
                    </a:prstGeom>
                    <a:noFill/>
                    <a:ln>
                      <a:noFill/>
                    </a:ln>
                  </pic:spPr>
                </pic:pic>
              </a:graphicData>
            </a:graphic>
          </wp:inline>
        </w:drawing>
      </w:r>
    </w:p>
    <w:p w:rsidR="00AA2B13" w:rsidRPr="00186A0A" w:rsidRDefault="00AA2B13" w:rsidP="00186A0A">
      <w:pPr>
        <w:widowControl w:val="0"/>
        <w:tabs>
          <w:tab w:val="left" w:pos="2775"/>
        </w:tabs>
        <w:spacing w:line="240" w:lineRule="auto"/>
        <w:jc w:val="center"/>
        <w:rPr>
          <w:rFonts w:cs="Times New Roman"/>
          <w:bCs/>
          <w:sz w:val="12"/>
          <w:szCs w:val="12"/>
        </w:rPr>
      </w:pPr>
      <w:r w:rsidRPr="00186A0A">
        <w:rPr>
          <w:rFonts w:cs="Times New Roman"/>
          <w:bCs/>
          <w:sz w:val="12"/>
          <w:szCs w:val="12"/>
        </w:rPr>
        <w:t>АДМИНИСТРАЦИЯ МУНИЦИПАЛЬНОГО ОБРАЗОВАНИЯ</w:t>
      </w:r>
    </w:p>
    <w:p w:rsidR="00AA2B13" w:rsidRPr="00186A0A" w:rsidRDefault="00AA2B13" w:rsidP="00186A0A">
      <w:pPr>
        <w:widowControl w:val="0"/>
        <w:tabs>
          <w:tab w:val="left" w:pos="2775"/>
        </w:tabs>
        <w:spacing w:line="240" w:lineRule="auto"/>
        <w:jc w:val="center"/>
        <w:rPr>
          <w:rFonts w:cs="Times New Roman"/>
          <w:bCs/>
          <w:sz w:val="12"/>
          <w:szCs w:val="12"/>
        </w:rPr>
      </w:pPr>
      <w:r w:rsidRPr="00186A0A">
        <w:rPr>
          <w:rFonts w:cs="Times New Roman"/>
          <w:bCs/>
          <w:sz w:val="12"/>
          <w:szCs w:val="12"/>
        </w:rPr>
        <w:t>АДАМОВСКИЙ  РАЙОН ОРЕНБУРГСКОЙ  ОБЛАСТИ</w:t>
      </w:r>
    </w:p>
    <w:p w:rsidR="00AA2B13" w:rsidRPr="00186A0A" w:rsidRDefault="00AA2B13" w:rsidP="00186A0A">
      <w:pPr>
        <w:widowControl w:val="0"/>
        <w:tabs>
          <w:tab w:val="left" w:pos="2775"/>
        </w:tabs>
        <w:spacing w:line="240" w:lineRule="auto"/>
        <w:jc w:val="center"/>
        <w:rPr>
          <w:rFonts w:cs="Times New Roman"/>
          <w:bCs/>
          <w:sz w:val="12"/>
          <w:szCs w:val="12"/>
        </w:rPr>
      </w:pPr>
    </w:p>
    <w:p w:rsidR="00AA2B13" w:rsidRPr="00186A0A" w:rsidRDefault="00AA2B13" w:rsidP="00186A0A">
      <w:pPr>
        <w:widowControl w:val="0"/>
        <w:tabs>
          <w:tab w:val="left" w:pos="2775"/>
        </w:tabs>
        <w:spacing w:line="240" w:lineRule="auto"/>
        <w:jc w:val="center"/>
        <w:rPr>
          <w:rFonts w:cs="Times New Roman"/>
          <w:bCs/>
          <w:sz w:val="12"/>
          <w:szCs w:val="12"/>
        </w:rPr>
      </w:pPr>
      <w:r w:rsidRPr="00186A0A">
        <w:rPr>
          <w:rFonts w:cs="Times New Roman"/>
          <w:bCs/>
          <w:sz w:val="12"/>
          <w:szCs w:val="12"/>
        </w:rPr>
        <w:t>ПОСТАНОВЛЕНИЕ</w:t>
      </w:r>
    </w:p>
    <w:p w:rsidR="00AA2B13" w:rsidRPr="00186A0A" w:rsidRDefault="00AA2B13" w:rsidP="00186A0A">
      <w:pPr>
        <w:widowControl w:val="0"/>
        <w:tabs>
          <w:tab w:val="left" w:pos="2775"/>
        </w:tabs>
        <w:spacing w:line="240" w:lineRule="auto"/>
        <w:rPr>
          <w:rFonts w:cs="Times New Roman"/>
          <w:bCs/>
          <w:sz w:val="12"/>
          <w:szCs w:val="12"/>
        </w:rPr>
      </w:pPr>
    </w:p>
    <w:p w:rsidR="00AA2B13" w:rsidRPr="00186A0A" w:rsidRDefault="00887BDF" w:rsidP="00186A0A">
      <w:pPr>
        <w:widowControl w:val="0"/>
        <w:tabs>
          <w:tab w:val="left" w:pos="2775"/>
        </w:tabs>
        <w:spacing w:line="240" w:lineRule="auto"/>
        <w:jc w:val="center"/>
        <w:rPr>
          <w:rFonts w:cs="Times New Roman"/>
          <w:sz w:val="12"/>
          <w:szCs w:val="12"/>
          <w:u w:val="single"/>
        </w:rPr>
      </w:pPr>
      <w:r w:rsidRPr="00186A0A">
        <w:rPr>
          <w:rFonts w:cs="Times New Roman"/>
          <w:sz w:val="12"/>
          <w:szCs w:val="12"/>
        </w:rPr>
        <w:t>24</w:t>
      </w:r>
      <w:r w:rsidR="00AA2B13" w:rsidRPr="00186A0A">
        <w:rPr>
          <w:rFonts w:cs="Times New Roman"/>
          <w:sz w:val="12"/>
          <w:szCs w:val="12"/>
        </w:rPr>
        <w:t>.12.2024                                                                                                                                                                                                                                                         № 11</w:t>
      </w:r>
      <w:r w:rsidRPr="00186A0A">
        <w:rPr>
          <w:rFonts w:cs="Times New Roman"/>
          <w:sz w:val="12"/>
          <w:szCs w:val="12"/>
        </w:rPr>
        <w:t>56</w:t>
      </w:r>
      <w:r w:rsidR="00AA2B13" w:rsidRPr="00186A0A">
        <w:rPr>
          <w:rFonts w:cs="Times New Roman"/>
          <w:sz w:val="12"/>
          <w:szCs w:val="12"/>
        </w:rPr>
        <w:t>-п</w:t>
      </w:r>
    </w:p>
    <w:p w:rsidR="00AA2B13" w:rsidRPr="00186A0A" w:rsidRDefault="00AA2B13" w:rsidP="00186A0A">
      <w:pPr>
        <w:widowControl w:val="0"/>
        <w:tabs>
          <w:tab w:val="left" w:pos="2775"/>
        </w:tabs>
        <w:spacing w:line="240" w:lineRule="auto"/>
        <w:jc w:val="center"/>
        <w:rPr>
          <w:rFonts w:cs="Times New Roman"/>
          <w:sz w:val="12"/>
          <w:szCs w:val="12"/>
          <w:u w:val="single"/>
        </w:rPr>
      </w:pPr>
      <w:r w:rsidRPr="00186A0A">
        <w:rPr>
          <w:rFonts w:cs="Times New Roman"/>
          <w:sz w:val="12"/>
          <w:szCs w:val="12"/>
        </w:rPr>
        <w:t>п. Адамовка</w:t>
      </w:r>
    </w:p>
    <w:p w:rsidR="00AA2B13" w:rsidRPr="00186A0A" w:rsidRDefault="00AA2B13" w:rsidP="00186A0A">
      <w:pPr>
        <w:widowControl w:val="0"/>
        <w:tabs>
          <w:tab w:val="left" w:pos="2775"/>
        </w:tabs>
        <w:spacing w:line="240" w:lineRule="auto"/>
        <w:rPr>
          <w:rFonts w:cs="Times New Roman"/>
          <w:sz w:val="12"/>
          <w:szCs w:val="12"/>
        </w:rPr>
      </w:pPr>
    </w:p>
    <w:p w:rsidR="00887BDF" w:rsidRPr="00186A0A" w:rsidRDefault="00887BDF" w:rsidP="00186A0A">
      <w:pPr>
        <w:pStyle w:val="af6"/>
        <w:widowControl w:val="0"/>
        <w:jc w:val="center"/>
        <w:rPr>
          <w:b w:val="0"/>
          <w:bCs/>
          <w:sz w:val="12"/>
          <w:szCs w:val="12"/>
          <w:u w:val="none"/>
        </w:rPr>
      </w:pPr>
      <w:r w:rsidRPr="00186A0A">
        <w:rPr>
          <w:b w:val="0"/>
          <w:sz w:val="12"/>
          <w:szCs w:val="12"/>
          <w:u w:val="none"/>
        </w:rPr>
        <w:t>Об утверждении Административного регламента по предоставлению муниципальной услуги «</w:t>
      </w:r>
      <w:r w:rsidRPr="00186A0A">
        <w:rPr>
          <w:b w:val="0"/>
          <w:bCs/>
          <w:sz w:val="12"/>
          <w:szCs w:val="12"/>
          <w:u w:val="none"/>
        </w:rPr>
        <w:t xml:space="preserve">Предоставление земельных участков, находящихся в муниципальной собственности муниципального образования Адамовский район Оренбургской области, и земельных участков,  государственная собственность на которые не разграничена, без проведения торгов» </w:t>
      </w:r>
    </w:p>
    <w:p w:rsidR="00887BDF" w:rsidRPr="00186A0A" w:rsidRDefault="00887BDF" w:rsidP="00186A0A">
      <w:pPr>
        <w:widowControl w:val="0"/>
        <w:autoSpaceDE w:val="0"/>
        <w:autoSpaceDN w:val="0"/>
        <w:spacing w:line="240" w:lineRule="auto"/>
        <w:jc w:val="center"/>
        <w:rPr>
          <w:rFonts w:eastAsia="Times New Roman" w:cs="Times New Roman"/>
          <w:sz w:val="12"/>
          <w:szCs w:val="12"/>
        </w:rPr>
      </w:pPr>
    </w:p>
    <w:p w:rsidR="00887BDF" w:rsidRPr="00186A0A" w:rsidRDefault="00887BDF" w:rsidP="00186A0A">
      <w:pPr>
        <w:widowControl w:val="0"/>
        <w:shd w:val="clear" w:color="auto" w:fill="FFFFFF"/>
        <w:tabs>
          <w:tab w:val="left" w:leader="underscore" w:pos="989"/>
        </w:tabs>
        <w:spacing w:line="240" w:lineRule="auto"/>
        <w:rPr>
          <w:rFonts w:eastAsia="Times New Roman" w:cs="Times New Roman"/>
          <w:bCs/>
          <w:sz w:val="12"/>
          <w:szCs w:val="12"/>
        </w:rPr>
      </w:pPr>
      <w:r w:rsidRPr="00186A0A">
        <w:rPr>
          <w:rFonts w:cs="Times New Roman"/>
          <w:sz w:val="12"/>
          <w:szCs w:val="12"/>
        </w:rPr>
        <w:t xml:space="preserve">В соответствии с Федеральным </w:t>
      </w:r>
      <w:hyperlink r:id="rId43">
        <w:r w:rsidRPr="00186A0A">
          <w:rPr>
            <w:rFonts w:cs="Times New Roman"/>
            <w:sz w:val="12"/>
            <w:szCs w:val="12"/>
          </w:rPr>
          <w:t>законом</w:t>
        </w:r>
      </w:hyperlink>
      <w:r w:rsidRPr="00186A0A">
        <w:rPr>
          <w:rFonts w:cs="Times New Roman"/>
          <w:sz w:val="12"/>
          <w:szCs w:val="12"/>
        </w:rPr>
        <w:t xml:space="preserve"> от 27.07.2010 №210-ФЗ «Об организации предоставления государственных и муниципальных услуг», </w:t>
      </w:r>
      <w:hyperlink r:id="rId44">
        <w:r w:rsidRPr="00186A0A">
          <w:rPr>
            <w:rFonts w:cs="Times New Roman"/>
            <w:sz w:val="12"/>
            <w:szCs w:val="12"/>
          </w:rPr>
          <w:t>постановлением</w:t>
        </w:r>
      </w:hyperlink>
      <w:r w:rsidRPr="00186A0A">
        <w:rPr>
          <w:rFonts w:cs="Times New Roman"/>
          <w:sz w:val="12"/>
          <w:szCs w:val="12"/>
        </w:rPr>
        <w:t xml:space="preserve"> Правительства Оренбургской области от 17.03.2016 №178-п «Об утверждении положения о порядке и условиях размещения объектов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публичного сервитута», </w:t>
      </w:r>
      <w:hyperlink r:id="rId45">
        <w:r w:rsidRPr="00186A0A">
          <w:rPr>
            <w:rFonts w:cs="Times New Roman"/>
            <w:sz w:val="12"/>
            <w:szCs w:val="12"/>
          </w:rPr>
          <w:t>постановлением</w:t>
        </w:r>
      </w:hyperlink>
      <w:r w:rsidRPr="00186A0A">
        <w:rPr>
          <w:rFonts w:cs="Times New Roman"/>
          <w:sz w:val="12"/>
          <w:szCs w:val="12"/>
        </w:rPr>
        <w:t xml:space="preserve"> Правительства Оренбургской области от 15.07.2016 № 525-п «О переводе в электронный вид государственных услуг и типовых муниципальных услуг, предоставляемых в Оренбургской области», </w:t>
      </w:r>
      <w:hyperlink r:id="rId46">
        <w:r w:rsidRPr="00186A0A">
          <w:rPr>
            <w:rFonts w:cs="Times New Roman"/>
            <w:sz w:val="12"/>
            <w:szCs w:val="12"/>
          </w:rPr>
          <w:t>постановлением</w:t>
        </w:r>
      </w:hyperlink>
      <w:r w:rsidRPr="00186A0A">
        <w:rPr>
          <w:rFonts w:cs="Times New Roman"/>
          <w:sz w:val="12"/>
          <w:szCs w:val="12"/>
        </w:rPr>
        <w:t xml:space="preserve"> Правительства Оренбургской области от 09.11.2022 №1179-пп «Об утверждении перечня массовых социально значимых услуг, предоставляемых в Оренбургской области, и о внесении изменений в некоторые постановления Правительства Оренбургской области»</w:t>
      </w:r>
      <w:r w:rsidRPr="00186A0A">
        <w:rPr>
          <w:rFonts w:eastAsia="Times New Roman" w:cs="Times New Roman"/>
          <w:sz w:val="12"/>
          <w:szCs w:val="12"/>
        </w:rPr>
        <w:t xml:space="preserve">, </w:t>
      </w:r>
      <w:r w:rsidRPr="00186A0A">
        <w:rPr>
          <w:rFonts w:eastAsia="Times New Roman" w:cs="Times New Roman"/>
          <w:bCs/>
          <w:sz w:val="12"/>
          <w:szCs w:val="12"/>
        </w:rPr>
        <w:t>руководствуясь Уставом муниципального образования Адамовский район:</w:t>
      </w:r>
    </w:p>
    <w:p w:rsidR="00887BDF" w:rsidRPr="00186A0A" w:rsidRDefault="00887BDF" w:rsidP="00186A0A">
      <w:pPr>
        <w:widowControl w:val="0"/>
        <w:tabs>
          <w:tab w:val="left" w:pos="567"/>
          <w:tab w:val="left" w:pos="993"/>
        </w:tabs>
        <w:spacing w:line="240" w:lineRule="auto"/>
        <w:rPr>
          <w:rFonts w:eastAsia="Times New Roman" w:cs="Times New Roman"/>
          <w:sz w:val="12"/>
          <w:szCs w:val="12"/>
        </w:rPr>
      </w:pPr>
      <w:r w:rsidRPr="00186A0A">
        <w:rPr>
          <w:rFonts w:eastAsia="Times New Roman" w:cs="Times New Roman"/>
          <w:sz w:val="12"/>
          <w:szCs w:val="12"/>
        </w:rPr>
        <w:t xml:space="preserve">1. Утвердить Административный регламент по предоставлению муниципальной услуги </w:t>
      </w:r>
      <w:r w:rsidRPr="00186A0A">
        <w:rPr>
          <w:rFonts w:cs="Times New Roman"/>
          <w:sz w:val="12"/>
          <w:szCs w:val="12"/>
        </w:rPr>
        <w:t>«</w:t>
      </w:r>
      <w:r w:rsidRPr="00186A0A">
        <w:rPr>
          <w:rFonts w:cs="Times New Roman"/>
          <w:bCs/>
          <w:sz w:val="12"/>
          <w:szCs w:val="12"/>
        </w:rPr>
        <w:t>Предоставление земельных участков, находящихся в муниципальной собственности муниципального образования Адамовский район Оренбургской области, и земельных участков,  государственная собственность на которые не разграничена, без проведения торгов»</w:t>
      </w:r>
      <w:r w:rsidRPr="00186A0A">
        <w:rPr>
          <w:rFonts w:eastAsia="Times New Roman" w:cs="Times New Roman"/>
          <w:sz w:val="12"/>
          <w:szCs w:val="12"/>
        </w:rPr>
        <w:t xml:space="preserve"> согласно приложению.</w:t>
      </w:r>
    </w:p>
    <w:p w:rsidR="00887BDF" w:rsidRPr="00186A0A" w:rsidRDefault="00887BDF" w:rsidP="00186A0A">
      <w:pPr>
        <w:widowControl w:val="0"/>
        <w:tabs>
          <w:tab w:val="left" w:pos="567"/>
          <w:tab w:val="left" w:pos="993"/>
        </w:tabs>
        <w:spacing w:line="240" w:lineRule="auto"/>
        <w:rPr>
          <w:rFonts w:eastAsia="Times New Roman" w:cs="Times New Roman"/>
          <w:sz w:val="12"/>
          <w:szCs w:val="12"/>
        </w:rPr>
      </w:pPr>
      <w:r w:rsidRPr="00186A0A">
        <w:rPr>
          <w:rFonts w:eastAsia="Times New Roman" w:cs="Times New Roman"/>
          <w:sz w:val="12"/>
          <w:szCs w:val="12"/>
        </w:rPr>
        <w:t>2. Контроль за исполнением настоящего постановления возложить на начальника отдела по земельно-имущественным отношениям.</w:t>
      </w:r>
    </w:p>
    <w:p w:rsidR="00887BDF" w:rsidRPr="00186A0A" w:rsidRDefault="00887BDF" w:rsidP="00186A0A">
      <w:pPr>
        <w:widowControl w:val="0"/>
        <w:tabs>
          <w:tab w:val="left" w:pos="993"/>
        </w:tabs>
        <w:autoSpaceDE w:val="0"/>
        <w:autoSpaceDN w:val="0"/>
        <w:adjustRightInd w:val="0"/>
        <w:spacing w:line="240" w:lineRule="auto"/>
        <w:outlineLvl w:val="0"/>
        <w:rPr>
          <w:rFonts w:eastAsia="Times New Roman" w:cs="Times New Roman"/>
          <w:sz w:val="12"/>
          <w:szCs w:val="12"/>
        </w:rPr>
      </w:pPr>
      <w:r w:rsidRPr="00186A0A">
        <w:rPr>
          <w:rFonts w:eastAsia="Times New Roman" w:cs="Times New Roman"/>
          <w:sz w:val="12"/>
          <w:szCs w:val="12"/>
        </w:rPr>
        <w:t>3. Постановление вступает в силу после его официального обнародования, подлежит опубликованию в информационном бюллетене «Адамовский вестник» и размещению на сайте администрации муниципального образования Адамовский район.</w:t>
      </w:r>
    </w:p>
    <w:p w:rsidR="00887BDF" w:rsidRPr="00186A0A" w:rsidRDefault="00887BDF" w:rsidP="00186A0A">
      <w:pPr>
        <w:widowControl w:val="0"/>
        <w:tabs>
          <w:tab w:val="left" w:pos="993"/>
        </w:tabs>
        <w:autoSpaceDE w:val="0"/>
        <w:autoSpaceDN w:val="0"/>
        <w:adjustRightInd w:val="0"/>
        <w:spacing w:line="240" w:lineRule="auto"/>
        <w:outlineLvl w:val="0"/>
        <w:rPr>
          <w:rFonts w:eastAsia="Times New Roman" w:cs="Times New Roman"/>
          <w:sz w:val="12"/>
          <w:szCs w:val="12"/>
        </w:rPr>
      </w:pPr>
    </w:p>
    <w:p w:rsidR="00887BDF" w:rsidRPr="00186A0A" w:rsidRDefault="00887BDF" w:rsidP="00186A0A">
      <w:pPr>
        <w:widowControl w:val="0"/>
        <w:shd w:val="clear" w:color="auto" w:fill="FFFFFF"/>
        <w:tabs>
          <w:tab w:val="left" w:pos="1498"/>
          <w:tab w:val="left" w:pos="3518"/>
          <w:tab w:val="left" w:pos="4714"/>
          <w:tab w:val="left" w:pos="6326"/>
        </w:tabs>
        <w:spacing w:line="240" w:lineRule="auto"/>
        <w:rPr>
          <w:rFonts w:eastAsia="Times New Roman" w:cs="Times New Roman"/>
          <w:sz w:val="12"/>
          <w:szCs w:val="12"/>
        </w:rPr>
      </w:pPr>
    </w:p>
    <w:p w:rsidR="00887BDF" w:rsidRPr="00186A0A" w:rsidRDefault="00887BDF" w:rsidP="00186A0A">
      <w:pPr>
        <w:widowControl w:val="0"/>
        <w:shd w:val="clear" w:color="auto" w:fill="FFFFFF"/>
        <w:tabs>
          <w:tab w:val="left" w:pos="1498"/>
          <w:tab w:val="left" w:pos="3518"/>
          <w:tab w:val="left" w:pos="4714"/>
          <w:tab w:val="left" w:pos="6326"/>
        </w:tabs>
        <w:spacing w:line="240" w:lineRule="auto"/>
        <w:rPr>
          <w:rFonts w:eastAsia="Times New Roman" w:cs="Times New Roman"/>
          <w:sz w:val="12"/>
          <w:szCs w:val="12"/>
        </w:rPr>
      </w:pPr>
      <w:r w:rsidRPr="00186A0A">
        <w:rPr>
          <w:rFonts w:eastAsia="Times New Roman" w:cs="Times New Roman"/>
          <w:sz w:val="12"/>
          <w:szCs w:val="12"/>
        </w:rPr>
        <w:t xml:space="preserve">Глава муниципального образования                                     </w:t>
      </w:r>
      <w:r w:rsidR="00186A0A">
        <w:rPr>
          <w:rFonts w:eastAsia="Times New Roman" w:cs="Times New Roman"/>
          <w:sz w:val="12"/>
          <w:szCs w:val="12"/>
        </w:rPr>
        <w:t xml:space="preserve">                                                                                                    </w:t>
      </w:r>
      <w:r w:rsidRPr="00186A0A">
        <w:rPr>
          <w:rFonts w:eastAsia="Times New Roman" w:cs="Times New Roman"/>
          <w:sz w:val="12"/>
          <w:szCs w:val="12"/>
        </w:rPr>
        <w:t xml:space="preserve">                               С.В. Чехович</w:t>
      </w:r>
    </w:p>
    <w:p w:rsidR="00887BDF" w:rsidRPr="00186A0A" w:rsidRDefault="00887BDF" w:rsidP="00186A0A">
      <w:pPr>
        <w:widowControl w:val="0"/>
        <w:shd w:val="clear" w:color="auto" w:fill="FFFFFF"/>
        <w:spacing w:line="240" w:lineRule="auto"/>
        <w:ind w:firstLine="5670"/>
        <w:rPr>
          <w:rFonts w:eastAsia="Times New Roman" w:cs="Times New Roman"/>
          <w:sz w:val="12"/>
          <w:szCs w:val="12"/>
        </w:rPr>
      </w:pPr>
    </w:p>
    <w:p w:rsidR="00887BDF" w:rsidRPr="00186A0A" w:rsidRDefault="00887BDF" w:rsidP="00186A0A">
      <w:pPr>
        <w:widowControl w:val="0"/>
        <w:shd w:val="clear" w:color="auto" w:fill="FFFFFF"/>
        <w:spacing w:line="240" w:lineRule="auto"/>
        <w:ind w:firstLine="5670"/>
        <w:rPr>
          <w:rFonts w:eastAsia="Times New Roman" w:cs="Times New Roman"/>
          <w:sz w:val="12"/>
          <w:szCs w:val="12"/>
        </w:rPr>
      </w:pPr>
    </w:p>
    <w:p w:rsidR="00887BDF" w:rsidRPr="00186A0A" w:rsidRDefault="00887BDF" w:rsidP="00186A0A">
      <w:pPr>
        <w:widowControl w:val="0"/>
        <w:shd w:val="clear" w:color="auto" w:fill="FFFFFF"/>
        <w:tabs>
          <w:tab w:val="left" w:pos="6739"/>
          <w:tab w:val="right" w:pos="10205"/>
        </w:tabs>
        <w:spacing w:line="240" w:lineRule="auto"/>
        <w:ind w:firstLine="5103"/>
        <w:rPr>
          <w:rFonts w:eastAsia="Times New Roman" w:cs="Times New Roman"/>
          <w:sz w:val="12"/>
          <w:szCs w:val="12"/>
        </w:rPr>
      </w:pPr>
      <w:r w:rsidRPr="00186A0A">
        <w:rPr>
          <w:rFonts w:eastAsia="Times New Roman" w:cs="Times New Roman"/>
          <w:sz w:val="12"/>
          <w:szCs w:val="12"/>
        </w:rPr>
        <w:t>Приложение</w:t>
      </w:r>
    </w:p>
    <w:p w:rsidR="00887BDF" w:rsidRPr="00186A0A" w:rsidRDefault="00887BDF" w:rsidP="00186A0A">
      <w:pPr>
        <w:widowControl w:val="0"/>
        <w:shd w:val="clear" w:color="auto" w:fill="FFFFFF"/>
        <w:spacing w:line="240" w:lineRule="auto"/>
        <w:ind w:firstLine="5103"/>
        <w:rPr>
          <w:rFonts w:eastAsia="Times New Roman" w:cs="Times New Roman"/>
          <w:sz w:val="12"/>
          <w:szCs w:val="12"/>
        </w:rPr>
      </w:pPr>
      <w:r w:rsidRPr="00186A0A">
        <w:rPr>
          <w:rFonts w:eastAsia="Times New Roman" w:cs="Times New Roman"/>
          <w:sz w:val="12"/>
          <w:szCs w:val="12"/>
        </w:rPr>
        <w:t>к постановлению администрации</w:t>
      </w:r>
    </w:p>
    <w:p w:rsidR="00887BDF" w:rsidRPr="00186A0A" w:rsidRDefault="00887BDF" w:rsidP="00186A0A">
      <w:pPr>
        <w:widowControl w:val="0"/>
        <w:shd w:val="clear" w:color="auto" w:fill="FFFFFF"/>
        <w:tabs>
          <w:tab w:val="left" w:pos="6785"/>
          <w:tab w:val="right" w:pos="10205"/>
        </w:tabs>
        <w:spacing w:line="240" w:lineRule="auto"/>
        <w:ind w:firstLine="5103"/>
        <w:rPr>
          <w:rFonts w:eastAsia="Times New Roman" w:cs="Times New Roman"/>
          <w:sz w:val="12"/>
          <w:szCs w:val="12"/>
        </w:rPr>
      </w:pPr>
      <w:r w:rsidRPr="00186A0A">
        <w:rPr>
          <w:rFonts w:eastAsia="Times New Roman" w:cs="Times New Roman"/>
          <w:sz w:val="12"/>
          <w:szCs w:val="12"/>
        </w:rPr>
        <w:t>муниципального образования</w:t>
      </w:r>
    </w:p>
    <w:p w:rsidR="00887BDF" w:rsidRPr="00186A0A" w:rsidRDefault="00887BDF" w:rsidP="00186A0A">
      <w:pPr>
        <w:widowControl w:val="0"/>
        <w:shd w:val="clear" w:color="auto" w:fill="FFFFFF"/>
        <w:tabs>
          <w:tab w:val="left" w:pos="6762"/>
          <w:tab w:val="right" w:pos="10205"/>
        </w:tabs>
        <w:spacing w:line="240" w:lineRule="auto"/>
        <w:ind w:firstLine="5103"/>
        <w:rPr>
          <w:rFonts w:eastAsia="Times New Roman" w:cs="Times New Roman"/>
          <w:sz w:val="12"/>
          <w:szCs w:val="12"/>
        </w:rPr>
      </w:pPr>
      <w:r w:rsidRPr="00186A0A">
        <w:rPr>
          <w:rFonts w:eastAsia="Times New Roman" w:cs="Times New Roman"/>
          <w:sz w:val="12"/>
          <w:szCs w:val="12"/>
        </w:rPr>
        <w:t>Адамовский район</w:t>
      </w:r>
    </w:p>
    <w:p w:rsidR="00887BDF" w:rsidRPr="00186A0A" w:rsidRDefault="00887BDF" w:rsidP="00186A0A">
      <w:pPr>
        <w:widowControl w:val="0"/>
        <w:shd w:val="clear" w:color="auto" w:fill="FFFFFF"/>
        <w:tabs>
          <w:tab w:val="left" w:pos="6739"/>
          <w:tab w:val="right" w:pos="10205"/>
        </w:tabs>
        <w:spacing w:line="240" w:lineRule="auto"/>
        <w:ind w:firstLine="5103"/>
        <w:rPr>
          <w:rFonts w:eastAsia="Times New Roman" w:cs="Times New Roman"/>
          <w:sz w:val="12"/>
          <w:szCs w:val="12"/>
        </w:rPr>
      </w:pPr>
      <w:r w:rsidRPr="00186A0A">
        <w:rPr>
          <w:rFonts w:eastAsia="Times New Roman" w:cs="Times New Roman"/>
          <w:sz w:val="12"/>
          <w:szCs w:val="12"/>
        </w:rPr>
        <w:t>от 24.12.2024  №  1156-п</w:t>
      </w: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spacing w:line="240" w:lineRule="auto"/>
        <w:ind w:firstLine="0"/>
        <w:jc w:val="center"/>
        <w:rPr>
          <w:rFonts w:eastAsia="Times New Roman" w:cs="Times New Roman"/>
          <w:bCs/>
          <w:sz w:val="12"/>
          <w:szCs w:val="12"/>
        </w:rPr>
      </w:pPr>
      <w:r w:rsidRPr="00186A0A">
        <w:rPr>
          <w:rFonts w:eastAsia="Times New Roman" w:cs="Times New Roman"/>
          <w:bCs/>
          <w:color w:val="000000"/>
          <w:sz w:val="12"/>
          <w:szCs w:val="12"/>
        </w:rPr>
        <w:t>Административный регламент предоставления муниципальной услуги «</w:t>
      </w:r>
      <w:r w:rsidRPr="00186A0A">
        <w:rPr>
          <w:rFonts w:eastAsia="Times New Roman" w:cs="Times New Roman"/>
          <w:bCs/>
          <w:sz w:val="12"/>
          <w:szCs w:val="12"/>
        </w:rPr>
        <w:t>Предоставление земельных участков, находящихся в муниципальной собственности муниципального образования Адамовский район Оренбургской области, и земельных участков, государственная собственность на которые не разграничена, без проведения торго</w:t>
      </w:r>
      <w:r w:rsidRPr="00186A0A">
        <w:rPr>
          <w:rFonts w:cs="Times New Roman"/>
          <w:sz w:val="12"/>
          <w:szCs w:val="12"/>
          <w:shd w:val="clear" w:color="auto" w:fill="FFFFFF"/>
        </w:rPr>
        <w:t>в</w:t>
      </w:r>
      <w:r w:rsidRPr="00186A0A">
        <w:rPr>
          <w:rFonts w:eastAsia="Times New Roman" w:cs="Times New Roman"/>
          <w:bCs/>
          <w:sz w:val="12"/>
          <w:szCs w:val="12"/>
        </w:rPr>
        <w:t>» (далее – Административный регламент)</w:t>
      </w:r>
    </w:p>
    <w:p w:rsidR="00887BDF" w:rsidRPr="00186A0A" w:rsidRDefault="00887BDF" w:rsidP="00186A0A">
      <w:pPr>
        <w:widowControl w:val="0"/>
        <w:spacing w:line="240" w:lineRule="auto"/>
        <w:ind w:firstLine="0"/>
        <w:jc w:val="center"/>
        <w:rPr>
          <w:rFonts w:eastAsia="Times New Roman" w:cs="Times New Roman"/>
          <w:sz w:val="12"/>
          <w:szCs w:val="12"/>
        </w:rPr>
      </w:pPr>
    </w:p>
    <w:p w:rsidR="00887BDF" w:rsidRPr="00186A0A" w:rsidRDefault="00887BDF" w:rsidP="00186A0A">
      <w:pPr>
        <w:widowControl w:val="0"/>
        <w:spacing w:line="240" w:lineRule="auto"/>
        <w:ind w:firstLine="0"/>
        <w:jc w:val="center"/>
        <w:rPr>
          <w:rFonts w:eastAsia="Times New Roman" w:cs="Times New Roman"/>
          <w:bCs/>
          <w:color w:val="000000"/>
          <w:sz w:val="12"/>
          <w:szCs w:val="12"/>
        </w:rPr>
      </w:pPr>
      <w:r w:rsidRPr="00186A0A">
        <w:rPr>
          <w:rFonts w:eastAsia="Times New Roman" w:cs="Times New Roman"/>
          <w:bCs/>
          <w:color w:val="000000"/>
          <w:sz w:val="12"/>
          <w:szCs w:val="12"/>
        </w:rPr>
        <w:t>I. Общие положения</w:t>
      </w:r>
    </w:p>
    <w:p w:rsidR="00887BDF" w:rsidRPr="00186A0A" w:rsidRDefault="00887BDF" w:rsidP="00186A0A">
      <w:pPr>
        <w:widowControl w:val="0"/>
        <w:tabs>
          <w:tab w:val="left" w:pos="8472"/>
        </w:tabs>
        <w:spacing w:line="240" w:lineRule="auto"/>
        <w:ind w:firstLine="0"/>
        <w:jc w:val="center"/>
        <w:rPr>
          <w:rFonts w:eastAsia="Times New Roman" w:cs="Times New Roman"/>
          <w:sz w:val="12"/>
          <w:szCs w:val="12"/>
        </w:rPr>
      </w:pPr>
      <w:r w:rsidRPr="00186A0A">
        <w:rPr>
          <w:rFonts w:eastAsia="Times New Roman" w:cs="Times New Roman"/>
          <w:sz w:val="12"/>
          <w:szCs w:val="12"/>
        </w:rPr>
        <w:t xml:space="preserve"> </w:t>
      </w:r>
    </w:p>
    <w:p w:rsidR="00887BDF" w:rsidRPr="00186A0A" w:rsidRDefault="00887BDF" w:rsidP="00186A0A">
      <w:pPr>
        <w:widowControl w:val="0"/>
        <w:spacing w:line="240" w:lineRule="auto"/>
        <w:ind w:firstLine="0"/>
        <w:jc w:val="center"/>
        <w:rPr>
          <w:rFonts w:eastAsia="Times New Roman" w:cs="Times New Roman"/>
          <w:bCs/>
          <w:color w:val="000000"/>
          <w:sz w:val="12"/>
          <w:szCs w:val="12"/>
        </w:rPr>
      </w:pPr>
      <w:r w:rsidRPr="00186A0A">
        <w:rPr>
          <w:rFonts w:eastAsia="Times New Roman" w:cs="Times New Roman"/>
          <w:bCs/>
          <w:color w:val="000000"/>
          <w:sz w:val="12"/>
          <w:szCs w:val="12"/>
        </w:rPr>
        <w:t>Предмет регулирования Административного регламента</w:t>
      </w:r>
    </w:p>
    <w:p w:rsidR="00887BDF" w:rsidRPr="00186A0A" w:rsidRDefault="00887BDF" w:rsidP="00186A0A">
      <w:pPr>
        <w:widowControl w:val="0"/>
        <w:spacing w:line="240" w:lineRule="auto"/>
        <w:ind w:firstLine="0"/>
        <w:jc w:val="center"/>
        <w:rPr>
          <w:rFonts w:eastAsia="Times New Roman" w:cs="Times New Roman"/>
          <w:sz w:val="12"/>
          <w:szCs w:val="12"/>
        </w:rPr>
      </w:pPr>
    </w:p>
    <w:p w:rsidR="00887BDF" w:rsidRPr="00186A0A" w:rsidRDefault="00887BDF" w:rsidP="00186A0A">
      <w:pPr>
        <w:widowControl w:val="0"/>
        <w:tabs>
          <w:tab w:val="left" w:pos="973"/>
          <w:tab w:val="left" w:pos="1497"/>
          <w:tab w:val="left" w:pos="1820"/>
          <w:tab w:val="left" w:pos="2375"/>
          <w:tab w:val="left" w:pos="3663"/>
          <w:tab w:val="left" w:pos="4223"/>
          <w:tab w:val="left" w:pos="4677"/>
          <w:tab w:val="left" w:pos="5399"/>
          <w:tab w:val="left" w:pos="5794"/>
          <w:tab w:val="left" w:pos="7445"/>
          <w:tab w:val="left" w:pos="8041"/>
          <w:tab w:val="left" w:pos="9085"/>
          <w:tab w:val="left" w:pos="9680"/>
        </w:tabs>
        <w:spacing w:line="240" w:lineRule="auto"/>
        <w:ind w:firstLine="720"/>
        <w:rPr>
          <w:rFonts w:eastAsia="Times New Roman" w:cs="Times New Roman"/>
          <w:iCs/>
          <w:color w:val="000000"/>
          <w:sz w:val="12"/>
          <w:szCs w:val="12"/>
        </w:rPr>
      </w:pPr>
      <w:r w:rsidRPr="00186A0A">
        <w:rPr>
          <w:rFonts w:eastAsia="Times New Roman" w:cs="Times New Roman"/>
          <w:color w:val="000000"/>
          <w:sz w:val="12"/>
          <w:szCs w:val="12"/>
        </w:rPr>
        <w:t>1.1. Административный регламент предоставления муниципальной услуги «</w:t>
      </w:r>
      <w:r w:rsidRPr="00186A0A">
        <w:rPr>
          <w:rFonts w:eastAsia="Times New Roman" w:cs="Times New Roman"/>
          <w:bCs/>
          <w:sz w:val="12"/>
          <w:szCs w:val="12"/>
        </w:rPr>
        <w:t>Предоставление земельных участков, находящихся в муниципальной собственности муниципального образования Адамовский район Оренбургской области, и земельных участков,  государственная собственность на которые не разграничена, без проведения торгов</w:t>
      </w:r>
      <w:r w:rsidRPr="00186A0A">
        <w:rPr>
          <w:rFonts w:eastAsia="Times New Roman" w:cs="Times New Roman"/>
          <w:color w:val="000000"/>
          <w:sz w:val="12"/>
          <w:szCs w:val="12"/>
        </w:rPr>
        <w:t>»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предоставлению в собственность, аренду, постоянное (бессрочное) пользование, безвозмездное пользование земельного участка, находящегося в муниципальной собственности и земельные участки, государственная собственность на которые не разграничена, без проведения торгов.</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Возможные цели обращения:</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 предоставление земельного участка, находящегося в муниципальной собственности и земельные участки, государственная собственность на которые не разграничена, в собственность за плату без проведения торгов;</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 предоставление земельного участка, находящегося в муниципальной собственности, и земельные участки, государственная собственность на которые не разграничена в аренду без проведения торгов;</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 предоставление земельного участка, находящегося муниципальной собственности и земельные участки, государственная собственность на которые не разграничена, в постоянное (бессрочное) пользование;</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 предоставление земельного участка, находящегося муниципальной собственности и земельные участки, государственная собственность на которые не разграничена, в безвозмездное пользование;</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 предоставление земельного участка, находящегося в муниципальной собственности и земельные участки, государственная собственность на которые не разграничена, в собственность бесплатно.</w:t>
      </w:r>
    </w:p>
    <w:p w:rsidR="00887BDF" w:rsidRPr="00186A0A" w:rsidRDefault="00887BDF" w:rsidP="00186A0A">
      <w:pPr>
        <w:widowControl w:val="0"/>
        <w:tabs>
          <w:tab w:val="left" w:pos="2511"/>
          <w:tab w:val="left" w:pos="5312"/>
          <w:tab w:val="left" w:pos="6960"/>
          <w:tab w:val="left" w:pos="7668"/>
          <w:tab w:val="left" w:pos="9617"/>
        </w:tabs>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 xml:space="preserve">Настоящий Административный регламент не применяется при предоставлении земельного участка, находящегося в муниципальной собственности, без проведения торгов в случаях, предусмотренных пунктом 7 статьи 39.14 Земельного кодекса Российской Федерации, в случаях предоставления земельного участка, в целях, указанных в пункте 1 статьи 39.18 Земельного кодекса Российской Федерации, а также в случаях, если требуется образование земельного участка или уточнение его границ в соответствии Федеральным законом от 13 июля 2015 г. № 218-ФЗ «О государственной </w:t>
      </w:r>
      <w:bookmarkStart w:id="6" w:name="_page_48_0"/>
      <w:r w:rsidRPr="00186A0A">
        <w:rPr>
          <w:rFonts w:eastAsia="Times New Roman" w:cs="Times New Roman"/>
          <w:color w:val="000000"/>
          <w:sz w:val="12"/>
          <w:szCs w:val="12"/>
        </w:rPr>
        <w:t>регистрации недвижимости».</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В части предоставления земельных участков, находящихся в муниципальной собственности, и земельных участков, государственная собственность на которые не разграничена, в собственность бесплатно, Административный регламент не применяется в случаях, если требуется образование земельного участка или уточнение его границ в соответствии Федеральным законом от 13 июля 2015 г. № 218-ФЗ «О государственной регистрации недвижимости».</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При предоставлении земельных участков, находящихся в муниципальной собственности, или земельных участков, государственная собственность на которые не разграничена (далее по тексту – земельные участки муниципальной собственности), в собственность бесплатно по основаниям, указанным в подпунктах 6 и 7 статьи 39.5 Земельного кодекса Российской Федерации, настоящий Административный регламент применяется в части, не противоречащей закону Оренбургской области.</w:t>
      </w:r>
    </w:p>
    <w:p w:rsidR="00887BDF" w:rsidRPr="00186A0A" w:rsidRDefault="00887BDF" w:rsidP="00186A0A">
      <w:pPr>
        <w:widowControl w:val="0"/>
        <w:spacing w:line="240" w:lineRule="auto"/>
        <w:ind w:firstLine="720"/>
        <w:rPr>
          <w:rFonts w:eastAsia="Times New Roman" w:cs="Times New Roman"/>
          <w:color w:val="000000"/>
          <w:sz w:val="12"/>
          <w:szCs w:val="12"/>
        </w:rPr>
      </w:pPr>
    </w:p>
    <w:p w:rsidR="00887BDF" w:rsidRPr="00186A0A" w:rsidRDefault="00887BDF" w:rsidP="00186A0A">
      <w:pPr>
        <w:widowControl w:val="0"/>
        <w:spacing w:line="240" w:lineRule="auto"/>
        <w:ind w:firstLine="720"/>
        <w:jc w:val="center"/>
        <w:rPr>
          <w:rFonts w:eastAsia="Times New Roman" w:cs="Times New Roman"/>
          <w:bCs/>
          <w:color w:val="000000"/>
          <w:sz w:val="12"/>
          <w:szCs w:val="12"/>
        </w:rPr>
      </w:pPr>
      <w:r w:rsidRPr="00186A0A">
        <w:rPr>
          <w:rFonts w:eastAsia="Times New Roman" w:cs="Times New Roman"/>
          <w:bCs/>
          <w:color w:val="000000"/>
          <w:sz w:val="12"/>
          <w:szCs w:val="12"/>
        </w:rPr>
        <w:t>Круг Заявителей</w:t>
      </w: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1.2. Заявителями на получение муниципальной услуги являются (далее при совместном упоминании - Заявители) физические лица, юридические лица и индивидуальные предприниматели, г</w:t>
      </w:r>
      <w:r w:rsidRPr="00186A0A">
        <w:rPr>
          <w:rFonts w:cs="Times New Roman"/>
          <w:color w:val="000000"/>
          <w:sz w:val="12"/>
          <w:szCs w:val="12"/>
          <w:shd w:val="clear" w:color="auto" w:fill="FFFFFF"/>
        </w:rPr>
        <w:t>раждане, имеющие трех и более детей, отдельные категории граждан и (или) некоммерческие организации, созданные гражданами, устанавливаемые федеральным законом, отдельные категории граждан, устанавливаемые законом Оренбургской области, религиозная организация, имеющая земельный участок на праве постоянного (бессрочного) пользования, предназначенный для сельскохозяйственного производства, гражданин, которому земельный участок предоставлен в безвозмездное пользование на срок не более чем шесть лет для ведения личного подсобного хозяйства или для осуществления крестьянским (фермерским) хозяйством его деятельности на территории муниципального образования, определенного законом Оренбургской области, гражданин, работающий по основному месту работы в муниципальном образовании по специальности, которая установлена законом Оренбургской области</w:t>
      </w:r>
      <w:r w:rsidRPr="00186A0A">
        <w:rPr>
          <w:rFonts w:eastAsia="Times New Roman" w:cs="Times New Roman"/>
          <w:color w:val="000000"/>
          <w:sz w:val="12"/>
          <w:szCs w:val="12"/>
        </w:rPr>
        <w:t>.</w:t>
      </w:r>
    </w:p>
    <w:p w:rsidR="00887BDF" w:rsidRPr="00186A0A" w:rsidRDefault="00887BDF" w:rsidP="00186A0A">
      <w:pPr>
        <w:widowControl w:val="0"/>
        <w:tabs>
          <w:tab w:val="left" w:pos="2975"/>
          <w:tab w:val="left" w:pos="4699"/>
          <w:tab w:val="left" w:pos="5617"/>
          <w:tab w:val="left" w:pos="6313"/>
          <w:tab w:val="left" w:pos="6798"/>
          <w:tab w:val="left" w:pos="7558"/>
          <w:tab w:val="left" w:pos="7973"/>
          <w:tab w:val="left" w:pos="8672"/>
        </w:tabs>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1.3. 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представители).</w:t>
      </w: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pStyle w:val="ConsPlusTitle"/>
        <w:jc w:val="center"/>
        <w:outlineLvl w:val="2"/>
        <w:rPr>
          <w:rFonts w:ascii="Times New Roman" w:hAnsi="Times New Roman" w:cs="Times New Roman"/>
          <w:b w:val="0"/>
          <w:sz w:val="12"/>
          <w:szCs w:val="12"/>
        </w:rPr>
      </w:pPr>
      <w:r w:rsidRPr="00186A0A">
        <w:rPr>
          <w:rFonts w:ascii="Times New Roman" w:hAnsi="Times New Roman" w:cs="Times New Roman"/>
          <w:b w:val="0"/>
          <w:sz w:val="12"/>
          <w:szCs w:val="12"/>
        </w:rPr>
        <w:t>Требование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(далее - профилирование), а также результата, за предоставлением которого обратился заявитель</w:t>
      </w: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spacing w:line="240" w:lineRule="auto"/>
        <w:ind w:firstLine="720"/>
        <w:rPr>
          <w:rFonts w:eastAsia="Times New Roman" w:cs="Times New Roman"/>
          <w:sz w:val="12"/>
          <w:szCs w:val="12"/>
        </w:rPr>
      </w:pPr>
      <w:r w:rsidRPr="00186A0A">
        <w:rPr>
          <w:rFonts w:eastAsia="Times New Roman" w:cs="Times New Roman"/>
          <w:color w:val="000000"/>
          <w:sz w:val="12"/>
          <w:szCs w:val="12"/>
        </w:rPr>
        <w:t xml:space="preserve"> 1.4. Вариант предоставления муниципальной услуги определяется на основании ответов на вопросы анкетирования Заявителя посредством ЕПГУ. </w:t>
      </w:r>
    </w:p>
    <w:p w:rsidR="00887BDF" w:rsidRPr="00186A0A" w:rsidRDefault="00887BDF" w:rsidP="00186A0A">
      <w:pPr>
        <w:widowControl w:val="0"/>
        <w:tabs>
          <w:tab w:val="left" w:pos="2258"/>
          <w:tab w:val="left" w:pos="4642"/>
          <w:tab w:val="left" w:pos="7093"/>
          <w:tab w:val="left" w:pos="8266"/>
          <w:tab w:val="left" w:pos="9935"/>
        </w:tabs>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Перечень признаков Заявителей (принадлежащих им объектов), а также комбинации значений признаков, каждая из которых соответствует одному варианту предоставления муниципальной услуги приведены в Приложении № 1 к настоящему Административному регламенту.</w:t>
      </w:r>
    </w:p>
    <w:p w:rsidR="00887BDF" w:rsidRPr="00186A0A" w:rsidRDefault="00887BDF" w:rsidP="00186A0A">
      <w:pPr>
        <w:pStyle w:val="ConsPlusNormal"/>
        <w:jc w:val="both"/>
        <w:rPr>
          <w:rFonts w:ascii="Times New Roman" w:hAnsi="Times New Roman" w:cs="Times New Roman"/>
          <w:sz w:val="12"/>
          <w:szCs w:val="12"/>
        </w:rPr>
      </w:pPr>
      <w:r w:rsidRPr="00186A0A">
        <w:rPr>
          <w:rFonts w:ascii="Times New Roman" w:hAnsi="Times New Roman" w:cs="Times New Roman"/>
          <w:sz w:val="12"/>
          <w:szCs w:val="12"/>
        </w:rPr>
        <w:t>Справочная информация о местонахождении, графике работы, контактных телефонах многофункциональных центров предоставления муниципальных услуг, участвующих в предоставлении муниципальной услуги (при наличии соглашения о взаимодействии), указывается на официальном сайте администрации муниципального образования Адамовский район, информационных стендах в местах, предназначенных для предоставления муниципальной услуги, а также в электронной форме.</w:t>
      </w:r>
    </w:p>
    <w:p w:rsidR="00887BDF" w:rsidRPr="00186A0A" w:rsidRDefault="00887BDF" w:rsidP="00186A0A">
      <w:pPr>
        <w:pStyle w:val="ConsPlusNormal"/>
        <w:jc w:val="both"/>
        <w:rPr>
          <w:rFonts w:ascii="Times New Roman" w:hAnsi="Times New Roman" w:cs="Times New Roman"/>
          <w:sz w:val="12"/>
          <w:szCs w:val="12"/>
        </w:rPr>
      </w:pPr>
      <w:r w:rsidRPr="00186A0A">
        <w:rPr>
          <w:rFonts w:ascii="Times New Roman" w:hAnsi="Times New Roman" w:cs="Times New Roman"/>
          <w:sz w:val="12"/>
          <w:szCs w:val="12"/>
        </w:rPr>
        <w:t>При консультировании заявителей должностные лица уполномоченного органа предоставляют информацию по следующим вопросам:</w:t>
      </w:r>
    </w:p>
    <w:p w:rsidR="00887BDF" w:rsidRPr="00186A0A" w:rsidRDefault="00887BDF" w:rsidP="00186A0A">
      <w:pPr>
        <w:pStyle w:val="ConsPlusNormal"/>
        <w:jc w:val="both"/>
        <w:rPr>
          <w:rFonts w:ascii="Times New Roman" w:hAnsi="Times New Roman" w:cs="Times New Roman"/>
          <w:sz w:val="12"/>
          <w:szCs w:val="12"/>
        </w:rPr>
      </w:pPr>
      <w:r w:rsidRPr="00186A0A">
        <w:rPr>
          <w:rFonts w:ascii="Times New Roman" w:hAnsi="Times New Roman" w:cs="Times New Roman"/>
          <w:sz w:val="12"/>
          <w:szCs w:val="12"/>
        </w:rPr>
        <w:t>- о правовых основаниях для предоставления муниципальной услуги;</w:t>
      </w:r>
    </w:p>
    <w:p w:rsidR="00887BDF" w:rsidRPr="00186A0A" w:rsidRDefault="00887BDF" w:rsidP="00186A0A">
      <w:pPr>
        <w:pStyle w:val="ConsPlusNormal"/>
        <w:jc w:val="both"/>
        <w:rPr>
          <w:rFonts w:ascii="Times New Roman" w:hAnsi="Times New Roman" w:cs="Times New Roman"/>
          <w:sz w:val="12"/>
          <w:szCs w:val="12"/>
        </w:rPr>
      </w:pPr>
      <w:r w:rsidRPr="00186A0A">
        <w:rPr>
          <w:rFonts w:ascii="Times New Roman" w:hAnsi="Times New Roman" w:cs="Times New Roman"/>
          <w:sz w:val="12"/>
          <w:szCs w:val="12"/>
        </w:rPr>
        <w:t>- о графике работы;</w:t>
      </w:r>
    </w:p>
    <w:p w:rsidR="00887BDF" w:rsidRPr="00186A0A" w:rsidRDefault="00887BDF" w:rsidP="00186A0A">
      <w:pPr>
        <w:pStyle w:val="ConsPlusNormal"/>
        <w:jc w:val="both"/>
        <w:rPr>
          <w:rFonts w:ascii="Times New Roman" w:hAnsi="Times New Roman" w:cs="Times New Roman"/>
          <w:sz w:val="12"/>
          <w:szCs w:val="12"/>
        </w:rPr>
      </w:pPr>
      <w:r w:rsidRPr="00186A0A">
        <w:rPr>
          <w:rFonts w:ascii="Times New Roman" w:hAnsi="Times New Roman" w:cs="Times New Roman"/>
          <w:sz w:val="12"/>
          <w:szCs w:val="12"/>
        </w:rPr>
        <w:t>- о круге заявителей муниципальной услуги и требованиях к ним;</w:t>
      </w:r>
    </w:p>
    <w:p w:rsidR="00887BDF" w:rsidRPr="00186A0A" w:rsidRDefault="00887BDF" w:rsidP="00186A0A">
      <w:pPr>
        <w:pStyle w:val="ConsPlusNormal"/>
        <w:jc w:val="both"/>
        <w:rPr>
          <w:rFonts w:ascii="Times New Roman" w:hAnsi="Times New Roman" w:cs="Times New Roman"/>
          <w:sz w:val="12"/>
          <w:szCs w:val="12"/>
        </w:rPr>
      </w:pPr>
      <w:r w:rsidRPr="00186A0A">
        <w:rPr>
          <w:rFonts w:ascii="Times New Roman" w:hAnsi="Times New Roman" w:cs="Times New Roman"/>
          <w:sz w:val="12"/>
          <w:szCs w:val="12"/>
        </w:rPr>
        <w:t>- о порядке, сроках и условиях предоставления муниципальной услуги;</w:t>
      </w:r>
    </w:p>
    <w:p w:rsidR="00887BDF" w:rsidRPr="00186A0A" w:rsidRDefault="00887BDF" w:rsidP="00186A0A">
      <w:pPr>
        <w:pStyle w:val="ConsPlusNormal"/>
        <w:jc w:val="both"/>
        <w:rPr>
          <w:rFonts w:ascii="Times New Roman" w:hAnsi="Times New Roman" w:cs="Times New Roman"/>
          <w:sz w:val="12"/>
          <w:szCs w:val="12"/>
        </w:rPr>
      </w:pPr>
      <w:r w:rsidRPr="00186A0A">
        <w:rPr>
          <w:rFonts w:ascii="Times New Roman" w:hAnsi="Times New Roman" w:cs="Times New Roman"/>
          <w:sz w:val="12"/>
          <w:szCs w:val="12"/>
        </w:rPr>
        <w:t>- о перечне необходимых документов для предоставления муниципальной услуги;</w:t>
      </w:r>
    </w:p>
    <w:p w:rsidR="00887BDF" w:rsidRPr="00186A0A" w:rsidRDefault="00887BDF" w:rsidP="00186A0A">
      <w:pPr>
        <w:pStyle w:val="ConsPlusNormal"/>
        <w:jc w:val="both"/>
        <w:rPr>
          <w:rFonts w:ascii="Times New Roman" w:hAnsi="Times New Roman" w:cs="Times New Roman"/>
          <w:sz w:val="12"/>
          <w:szCs w:val="12"/>
        </w:rPr>
      </w:pPr>
      <w:r w:rsidRPr="00186A0A">
        <w:rPr>
          <w:rFonts w:ascii="Times New Roman" w:hAnsi="Times New Roman" w:cs="Times New Roman"/>
          <w:sz w:val="12"/>
          <w:szCs w:val="12"/>
        </w:rPr>
        <w:t>- об основаниях отказа в приеме документов, необходимых для предоставления муниципальной услуги;</w:t>
      </w:r>
    </w:p>
    <w:p w:rsidR="00887BDF" w:rsidRPr="00186A0A" w:rsidRDefault="00887BDF" w:rsidP="00186A0A">
      <w:pPr>
        <w:pStyle w:val="ConsPlusNormal"/>
        <w:jc w:val="both"/>
        <w:rPr>
          <w:rFonts w:ascii="Times New Roman" w:hAnsi="Times New Roman" w:cs="Times New Roman"/>
          <w:sz w:val="12"/>
          <w:szCs w:val="12"/>
        </w:rPr>
      </w:pPr>
      <w:r w:rsidRPr="00186A0A">
        <w:rPr>
          <w:rFonts w:ascii="Times New Roman" w:hAnsi="Times New Roman" w:cs="Times New Roman"/>
          <w:sz w:val="12"/>
          <w:szCs w:val="12"/>
        </w:rPr>
        <w:t>- об основаниях отказа в предоставлении муниципальной услуги.</w:t>
      </w:r>
    </w:p>
    <w:p w:rsidR="00887BDF" w:rsidRPr="00186A0A" w:rsidRDefault="00887BDF" w:rsidP="00186A0A">
      <w:pPr>
        <w:widowControl w:val="0"/>
        <w:tabs>
          <w:tab w:val="left" w:pos="1306"/>
          <w:tab w:val="left" w:pos="2383"/>
          <w:tab w:val="left" w:pos="3274"/>
          <w:tab w:val="left" w:pos="4465"/>
          <w:tab w:val="left" w:pos="4901"/>
          <w:tab w:val="left" w:pos="5332"/>
          <w:tab w:val="left" w:pos="5846"/>
          <w:tab w:val="left" w:pos="7169"/>
          <w:tab w:val="left" w:pos="7735"/>
          <w:tab w:val="left" w:pos="8048"/>
          <w:tab w:val="left" w:pos="8617"/>
        </w:tabs>
        <w:spacing w:line="240" w:lineRule="auto"/>
        <w:ind w:firstLine="720"/>
        <w:rPr>
          <w:rFonts w:eastAsia="Times New Roman" w:cs="Times New Roman"/>
          <w:color w:val="000000"/>
          <w:sz w:val="12"/>
          <w:szCs w:val="12"/>
        </w:rPr>
      </w:pPr>
    </w:p>
    <w:p w:rsidR="00887BDF" w:rsidRPr="00186A0A" w:rsidRDefault="00887BDF" w:rsidP="00186A0A">
      <w:pPr>
        <w:widowControl w:val="0"/>
        <w:spacing w:line="240" w:lineRule="auto"/>
        <w:ind w:firstLine="0"/>
        <w:jc w:val="center"/>
        <w:rPr>
          <w:rFonts w:eastAsia="Times New Roman" w:cs="Times New Roman"/>
          <w:bCs/>
          <w:color w:val="000000"/>
          <w:sz w:val="12"/>
          <w:szCs w:val="12"/>
        </w:rPr>
      </w:pPr>
      <w:r w:rsidRPr="00186A0A">
        <w:rPr>
          <w:rFonts w:eastAsia="Times New Roman" w:cs="Times New Roman"/>
          <w:bCs/>
          <w:color w:val="000000"/>
          <w:sz w:val="12"/>
          <w:szCs w:val="12"/>
        </w:rPr>
        <w:t>II. Стандарт предоставления муниципальной услуги</w:t>
      </w:r>
    </w:p>
    <w:p w:rsidR="00887BDF" w:rsidRPr="00186A0A" w:rsidRDefault="00887BDF" w:rsidP="00186A0A">
      <w:pPr>
        <w:widowControl w:val="0"/>
        <w:spacing w:line="240" w:lineRule="auto"/>
        <w:ind w:firstLine="0"/>
        <w:rPr>
          <w:rFonts w:eastAsia="Times New Roman" w:cs="Times New Roman"/>
          <w:sz w:val="12"/>
          <w:szCs w:val="12"/>
        </w:rPr>
      </w:pPr>
    </w:p>
    <w:p w:rsidR="00887BDF" w:rsidRPr="00186A0A" w:rsidRDefault="00887BDF" w:rsidP="00186A0A">
      <w:pPr>
        <w:widowControl w:val="0"/>
        <w:spacing w:line="240" w:lineRule="auto"/>
        <w:ind w:firstLine="0"/>
        <w:jc w:val="center"/>
        <w:rPr>
          <w:rFonts w:eastAsia="Times New Roman" w:cs="Times New Roman"/>
          <w:bCs/>
          <w:color w:val="000000"/>
          <w:sz w:val="12"/>
          <w:szCs w:val="12"/>
        </w:rPr>
      </w:pPr>
      <w:r w:rsidRPr="00186A0A">
        <w:rPr>
          <w:rFonts w:eastAsia="Times New Roman" w:cs="Times New Roman"/>
          <w:bCs/>
          <w:color w:val="000000"/>
          <w:sz w:val="12"/>
          <w:szCs w:val="12"/>
        </w:rPr>
        <w:t>Наименование муниципальной услуги</w:t>
      </w:r>
    </w:p>
    <w:p w:rsidR="00887BDF" w:rsidRPr="00186A0A" w:rsidRDefault="00887BDF" w:rsidP="00186A0A">
      <w:pPr>
        <w:widowControl w:val="0"/>
        <w:spacing w:line="240" w:lineRule="auto"/>
        <w:ind w:firstLine="0"/>
        <w:rPr>
          <w:rFonts w:eastAsia="Times New Roman" w:cs="Times New Roman"/>
          <w:sz w:val="12"/>
          <w:szCs w:val="12"/>
        </w:rPr>
      </w:pPr>
    </w:p>
    <w:p w:rsidR="00887BDF" w:rsidRPr="00186A0A" w:rsidRDefault="00887BDF" w:rsidP="00186A0A">
      <w:pPr>
        <w:widowControl w:val="0"/>
        <w:tabs>
          <w:tab w:val="left" w:pos="1817"/>
          <w:tab w:val="left" w:pos="4003"/>
          <w:tab w:val="left" w:pos="4806"/>
          <w:tab w:val="left" w:pos="6624"/>
          <w:tab w:val="left" w:pos="7270"/>
          <w:tab w:val="left" w:pos="7977"/>
          <w:tab w:val="left" w:pos="9618"/>
        </w:tabs>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2.1. Муниципальная услуга «</w:t>
      </w:r>
      <w:r w:rsidRPr="00186A0A">
        <w:rPr>
          <w:rFonts w:cs="Times New Roman"/>
          <w:bCs/>
          <w:sz w:val="12"/>
          <w:szCs w:val="12"/>
        </w:rPr>
        <w:t xml:space="preserve">Предоставление земельных участков, находящихся в муниципальной собственности муниципального образования Адамовский район </w:t>
      </w:r>
      <w:r w:rsidRPr="00186A0A">
        <w:rPr>
          <w:rFonts w:cs="Times New Roman"/>
          <w:bCs/>
          <w:sz w:val="12"/>
          <w:szCs w:val="12"/>
        </w:rPr>
        <w:lastRenderedPageBreak/>
        <w:t>Оренбургской области, и земельных участков,  государственная собственность на которые не разграничена, без проведения торгов</w:t>
      </w:r>
      <w:r w:rsidRPr="00186A0A">
        <w:rPr>
          <w:rFonts w:eastAsia="Times New Roman" w:cs="Times New Roman"/>
          <w:color w:val="000000"/>
          <w:sz w:val="12"/>
          <w:szCs w:val="12"/>
        </w:rPr>
        <w:t>».</w:t>
      </w: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spacing w:line="240" w:lineRule="auto"/>
        <w:ind w:firstLine="720"/>
        <w:jc w:val="center"/>
        <w:rPr>
          <w:rFonts w:eastAsia="Times New Roman" w:cs="Times New Roman"/>
          <w:bCs/>
          <w:color w:val="000000"/>
          <w:sz w:val="12"/>
          <w:szCs w:val="12"/>
        </w:rPr>
      </w:pPr>
      <w:r w:rsidRPr="00186A0A">
        <w:rPr>
          <w:rFonts w:eastAsia="Times New Roman" w:cs="Times New Roman"/>
          <w:bCs/>
          <w:color w:val="000000"/>
          <w:sz w:val="12"/>
          <w:szCs w:val="12"/>
        </w:rPr>
        <w:t>Наименование органа местного самоуправления (организации), предоставляющего муниципальную услугу</w:t>
      </w: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tabs>
          <w:tab w:val="left" w:pos="1656"/>
          <w:tab w:val="left" w:pos="4207"/>
          <w:tab w:val="left" w:pos="6780"/>
          <w:tab w:val="left" w:pos="8087"/>
        </w:tabs>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 xml:space="preserve">2.2. Муниципальная услуга предоставляется Уполномоченным органом – </w:t>
      </w:r>
      <w:bookmarkEnd w:id="6"/>
      <w:r w:rsidRPr="00186A0A">
        <w:rPr>
          <w:rFonts w:eastAsia="Times New Roman" w:cs="Times New Roman"/>
          <w:color w:val="000000"/>
          <w:sz w:val="12"/>
          <w:szCs w:val="12"/>
        </w:rPr>
        <w:t>администрацией муниципального образования Адамовский район, в лице Отдела по земельно- имущественным отношениям.</w:t>
      </w:r>
    </w:p>
    <w:p w:rsidR="00887BDF" w:rsidRPr="00186A0A" w:rsidRDefault="00887BDF" w:rsidP="00186A0A">
      <w:pPr>
        <w:widowControl w:val="0"/>
        <w:tabs>
          <w:tab w:val="left" w:pos="1456"/>
          <w:tab w:val="left" w:pos="2042"/>
          <w:tab w:val="left" w:pos="4356"/>
          <w:tab w:val="left" w:pos="6771"/>
          <w:tab w:val="left" w:pos="9258"/>
        </w:tabs>
        <w:spacing w:line="240" w:lineRule="auto"/>
        <w:ind w:firstLine="720"/>
        <w:rPr>
          <w:rFonts w:eastAsia="Times New Roman" w:cs="Times New Roman"/>
          <w:color w:val="000000"/>
          <w:sz w:val="12"/>
          <w:szCs w:val="12"/>
        </w:rPr>
      </w:pPr>
      <w:bookmarkStart w:id="7" w:name="_page_53_0"/>
      <w:r w:rsidRPr="00186A0A">
        <w:rPr>
          <w:rFonts w:eastAsia="Times New Roman" w:cs="Times New Roman"/>
          <w:color w:val="000000"/>
          <w:sz w:val="12"/>
          <w:szCs w:val="12"/>
        </w:rPr>
        <w:t>2.3. При предоставлении муниципальной услуги Уполномоченный орган взаимодействует с:</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2.3.1. Федеральной налоговой службой в части получения сведений из Единого государственного реестра юридических лиц, сведений из Единого государственного реестра индивидуальных предпринимателей;</w:t>
      </w:r>
    </w:p>
    <w:p w:rsidR="00887BDF" w:rsidRPr="00186A0A" w:rsidRDefault="00887BDF" w:rsidP="00186A0A">
      <w:pPr>
        <w:widowControl w:val="0"/>
        <w:tabs>
          <w:tab w:val="left" w:pos="3411"/>
          <w:tab w:val="left" w:pos="4776"/>
          <w:tab w:val="left" w:pos="7129"/>
          <w:tab w:val="left" w:pos="9021"/>
        </w:tabs>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2.3.2. Федеральной службой государственной регистрации, кадастра и картографии в части получения сведений из Единого государственного реестра недвижимости;</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2.3.3. Иными органами государственной власти, органами местного самоуправления, уполномоченными на предоставление документов, указанных в пункте 2.11 настоящего Административного регламента.</w:t>
      </w:r>
    </w:p>
    <w:p w:rsidR="00887BDF" w:rsidRPr="00186A0A" w:rsidRDefault="00887BDF" w:rsidP="00186A0A">
      <w:pPr>
        <w:widowControl w:val="0"/>
        <w:tabs>
          <w:tab w:val="left" w:pos="1456"/>
          <w:tab w:val="left" w:pos="3370"/>
          <w:tab w:val="left" w:pos="6720"/>
          <w:tab w:val="left" w:pos="8168"/>
        </w:tabs>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2.4. В предоставлении муниципальной услуги могут принимать участие многофункциональные центры предоставления государственных и муниципальных услуг (далее – МФЦ) при наличии соответствующего соглашения о взаимодействии между МФЦ и Уполномоченным органом, заключенным в соответствии с постановлением Правительства Российской Федерации от 27 сентября 2011 г. № 797 (далее – Соглашение о взаимодействии).</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cs="Times New Roman"/>
          <w:noProof/>
          <w:sz w:val="12"/>
          <w:szCs w:val="12"/>
          <w:lang w:eastAsia="ru-RU"/>
        </w:rPr>
        <mc:AlternateContent>
          <mc:Choice Requires="wpg">
            <w:drawing>
              <wp:anchor distT="0" distB="0" distL="114300" distR="114300" simplePos="0" relativeHeight="251665408" behindDoc="1" locked="0" layoutInCell="0" allowOverlap="1" wp14:anchorId="60F58ED6" wp14:editId="47759224">
                <wp:simplePos x="0" y="0"/>
                <wp:positionH relativeFrom="page">
                  <wp:posOffset>792784</wp:posOffset>
                </wp:positionH>
                <wp:positionV relativeFrom="paragraph">
                  <wp:posOffset>4497</wp:posOffset>
                </wp:positionV>
                <wp:extent cx="6427596" cy="818641"/>
                <wp:effectExtent l="0" t="0" r="0" b="0"/>
                <wp:wrapNone/>
                <wp:docPr id="13" name="drawingObject9"/>
                <wp:cNvGraphicFramePr/>
                <a:graphic xmlns:a="http://schemas.openxmlformats.org/drawingml/2006/main">
                  <a:graphicData uri="http://schemas.microsoft.com/office/word/2010/wordprocessingGroup">
                    <wpg:wgp>
                      <wpg:cNvGrpSpPr/>
                      <wpg:grpSpPr>
                        <a:xfrm>
                          <a:off x="0" y="0"/>
                          <a:ext cx="6427596" cy="818641"/>
                          <a:chOff x="0" y="0"/>
                          <a:chExt cx="6427596" cy="818641"/>
                        </a:xfrm>
                        <a:noFill/>
                      </wpg:grpSpPr>
                      <wps:wsp>
                        <wps:cNvPr id="15" name="Shape 10"/>
                        <wps:cNvSpPr/>
                        <wps:spPr>
                          <a:xfrm>
                            <a:off x="0" y="0"/>
                            <a:ext cx="6427596" cy="204215"/>
                          </a:xfrm>
                          <a:custGeom>
                            <a:avLst/>
                            <a:gdLst/>
                            <a:ahLst/>
                            <a:cxnLst/>
                            <a:rect l="0" t="0" r="0" b="0"/>
                            <a:pathLst>
                              <a:path w="6427596" h="204215">
                                <a:moveTo>
                                  <a:pt x="0" y="0"/>
                                </a:moveTo>
                                <a:lnTo>
                                  <a:pt x="0" y="204215"/>
                                </a:lnTo>
                                <a:lnTo>
                                  <a:pt x="6427596" y="204215"/>
                                </a:lnTo>
                                <a:lnTo>
                                  <a:pt x="6427596" y="0"/>
                                </a:lnTo>
                                <a:lnTo>
                                  <a:pt x="0" y="0"/>
                                </a:lnTo>
                                <a:close/>
                              </a:path>
                            </a:pathLst>
                          </a:custGeom>
                          <a:solidFill>
                            <a:srgbClr val="FFFFFF"/>
                          </a:solidFill>
                        </wps:spPr>
                        <wps:bodyPr vertOverflow="overflow" horzOverflow="overflow" vert="horz" lIns="91440" tIns="45720" rIns="91440" bIns="45720" anchor="t"/>
                      </wps:wsp>
                      <wps:wsp>
                        <wps:cNvPr id="16" name="Shape 11"/>
                        <wps:cNvSpPr/>
                        <wps:spPr>
                          <a:xfrm>
                            <a:off x="0" y="204216"/>
                            <a:ext cx="6427596" cy="204215"/>
                          </a:xfrm>
                          <a:custGeom>
                            <a:avLst/>
                            <a:gdLst/>
                            <a:ahLst/>
                            <a:cxnLst/>
                            <a:rect l="0" t="0" r="0" b="0"/>
                            <a:pathLst>
                              <a:path w="6427596" h="204215">
                                <a:moveTo>
                                  <a:pt x="0" y="204215"/>
                                </a:moveTo>
                                <a:lnTo>
                                  <a:pt x="0" y="0"/>
                                </a:lnTo>
                                <a:lnTo>
                                  <a:pt x="6427596" y="0"/>
                                </a:lnTo>
                                <a:lnTo>
                                  <a:pt x="6427596" y="204215"/>
                                </a:lnTo>
                                <a:lnTo>
                                  <a:pt x="0" y="204215"/>
                                </a:lnTo>
                                <a:close/>
                              </a:path>
                            </a:pathLst>
                          </a:custGeom>
                          <a:solidFill>
                            <a:srgbClr val="FFFFFF"/>
                          </a:solidFill>
                        </wps:spPr>
                        <wps:bodyPr vertOverflow="overflow" horzOverflow="overflow" vert="horz" lIns="91440" tIns="45720" rIns="91440" bIns="45720" anchor="t"/>
                      </wps:wsp>
                      <wps:wsp>
                        <wps:cNvPr id="17" name="Shape 12"/>
                        <wps:cNvSpPr/>
                        <wps:spPr>
                          <a:xfrm>
                            <a:off x="0" y="408432"/>
                            <a:ext cx="6427596" cy="205688"/>
                          </a:xfrm>
                          <a:custGeom>
                            <a:avLst/>
                            <a:gdLst/>
                            <a:ahLst/>
                            <a:cxnLst/>
                            <a:rect l="0" t="0" r="0" b="0"/>
                            <a:pathLst>
                              <a:path w="6427596" h="205688">
                                <a:moveTo>
                                  <a:pt x="0" y="205688"/>
                                </a:moveTo>
                                <a:lnTo>
                                  <a:pt x="0" y="0"/>
                                </a:lnTo>
                                <a:lnTo>
                                  <a:pt x="6427596" y="0"/>
                                </a:lnTo>
                                <a:lnTo>
                                  <a:pt x="6427596" y="205688"/>
                                </a:lnTo>
                                <a:lnTo>
                                  <a:pt x="0" y="205688"/>
                                </a:lnTo>
                                <a:close/>
                              </a:path>
                            </a:pathLst>
                          </a:custGeom>
                          <a:solidFill>
                            <a:srgbClr val="FFFFFF"/>
                          </a:solidFill>
                        </wps:spPr>
                        <wps:bodyPr vertOverflow="overflow" horzOverflow="overflow" vert="horz" lIns="91440" tIns="45720" rIns="91440" bIns="45720" anchor="t"/>
                      </wps:wsp>
                      <wps:wsp>
                        <wps:cNvPr id="18" name="Shape 13"/>
                        <wps:cNvSpPr/>
                        <wps:spPr>
                          <a:xfrm>
                            <a:off x="0" y="614121"/>
                            <a:ext cx="6427596" cy="204520"/>
                          </a:xfrm>
                          <a:custGeom>
                            <a:avLst/>
                            <a:gdLst/>
                            <a:ahLst/>
                            <a:cxnLst/>
                            <a:rect l="0" t="0" r="0" b="0"/>
                            <a:pathLst>
                              <a:path w="6427596" h="204520">
                                <a:moveTo>
                                  <a:pt x="0" y="0"/>
                                </a:moveTo>
                                <a:lnTo>
                                  <a:pt x="0" y="204520"/>
                                </a:lnTo>
                                <a:lnTo>
                                  <a:pt x="6427596" y="204520"/>
                                </a:lnTo>
                                <a:lnTo>
                                  <a:pt x="6427596"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id="drawingObject9" o:spid="_x0000_s1026" style="position:absolute;margin-left:62.4pt;margin-top:.35pt;width:506.1pt;height:64.45pt;z-index:-251651072;mso-position-horizontal-relative:page" coordsize="64275,8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" o:allowincell="f">
                <v:shape id="Shape 10" o:spid="_x0000_s1027" style="position:absolute;width:64275;height:2042;visibility:visible;mso-wrap-style:square;v-text-anchor:top" coordsize="6427596,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T0Q8QA&#10;AADbAAAADwAAAGRycy9kb3ducmV2LnhtbERPTWvCQBC9C/0PyxR6MxtFq6auUoWih1I0euhxyE6z&#10;abOzIbtq9Ne7hUJv83ifM192thZnan3lWMEgSUEQF05XXCo4Ht76UxA+IGusHZOCK3lYLh56c8y0&#10;u/CeznkoRQxhn6ECE0KTSekLQxZ94hriyH251mKIsC2lbvESw20th2n6LC1WHBsMNrQ2VPzkJ6vg&#10;tHlPR7vP2a2oJ2GT775Xg+2HUerpsXt9ARGoC//iP/dWx/lj+P0lHi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E9EPEAAAA2wAAAA8AAAAAAAAAAAAAAAAAmAIAAGRycy9k&#10;b3ducmV2LnhtbFBLBQYAAAAABAAEAPUAAACJAwAAAAA=&#10;" path="m,l,204215r6427596,l6427596,,,xe" stroked="f">
                  <v:path arrowok="t" textboxrect="0,0,6427596,204215"/>
                </v:shape>
                <v:shape id="Shape 11" o:spid="_x0000_s1028" style="position:absolute;top:2042;width:64275;height:2042;visibility:visible;mso-wrap-style:square;v-text-anchor:top" coordsize="6427596,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ZqNMQA&#10;AADbAAAADwAAAGRycy9kb3ducmV2LnhtbERPTWvCQBC9C/0PyxS86cYiWmNWaQtFD1Js6sHjkB2z&#10;sdnZkF1j2l/vFgre5vE+J1v3thYdtb5yrGAyTkAQF05XXCo4fL2PnkH4gKyxdkwKfsjDevUwyDDV&#10;7sqf1OWhFDGEfYoKTAhNKqUvDFn0Y9cQR+7kWoshwraUusVrDLe1fEqSmbRYcWww2NCboeI7v1gF&#10;l80ume6Pi9+inodNvj+/TrYfRqnhY/+yBBGoD3fxv3ur4/wZ/P0SD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WajTEAAAA2wAAAA8AAAAAAAAAAAAAAAAAmAIAAGRycy9k&#10;b3ducmV2LnhtbFBLBQYAAAAABAAEAPUAAACJAwAAAAA=&#10;" path="m,204215l,,6427596,r,204215l,204215xe" stroked="f">
                  <v:path arrowok="t" textboxrect="0,0,6427596,204215"/>
                </v:shape>
                <v:shape id="Shape 12" o:spid="_x0000_s1029" style="position:absolute;top:4084;width:64275;height:2057;visibility:visible;mso-wrap-style:square;v-text-anchor:top" coordsize="6427596,205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kkOsAA&#10;AADbAAAADwAAAGRycy9kb3ducmV2LnhtbERPTYvCMBC9C/6HMMLeNLWirtUoogjibXXd9Tg0Y1Ns&#10;JqXJavffb4QFb/N4n7NYtbYSd2p86VjBcJCAIM6dLrlQ8Hna9d9B+ICssXJMCn7Jw2rZ7Sww0+7B&#10;H3Q/hkLEEPYZKjAh1JmUPjdk0Q9cTRy5q2sshgibQuoGHzHcVjJNkom0WHJsMFjTxlB+O/5YBfmo&#10;mm33ByvP43P4+taTVF5MqtRbr13PQQRqw0v8797rOH8Kz1/iAX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jkkOsAAAADbAAAADwAAAAAAAAAAAAAAAACYAgAAZHJzL2Rvd25y&#10;ZXYueG1sUEsFBgAAAAAEAAQA9QAAAIUDAAAAAA==&#10;" path="m,205688l,,6427596,r,205688l,205688xe" stroked="f">
                  <v:path arrowok="t" textboxrect="0,0,6427596,205688"/>
                </v:shape>
                <v:shape id="Shape 13" o:spid="_x0000_s1030" style="position:absolute;top:6141;width:64275;height:2045;visibility:visible;mso-wrap-style:square;v-text-anchor:top" coordsize="6427596,20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nhM8MA&#10;AADbAAAADwAAAGRycy9kb3ducmV2LnhtbESPS2sCMRDH7wW/QxjBS6lZH0i7NYoIovQi2sd52Ex3&#10;l24maxJ1/fbOoeBthvk/fjNfdq5RFwqx9mxgNMxAERfe1lwa+PrcvLyCignZYuOZDNwownLRe5pj&#10;bv2VD3Q5plJJCMccDVQptbnWsajIYRz6llhuvz44TLKGUtuAVwl3jR5n2Uw7rFkaKmxpXVHxdzw7&#10;AzrEbPaTbjw9jVdvk++P5+1eys2g363eQSXq0kP8795ZwRdY+UUG0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nhM8MAAADbAAAADwAAAAAAAAAAAAAAAACYAgAAZHJzL2Rv&#10;d25yZXYueG1sUEsFBgAAAAAEAAQA9QAAAIgDAAAAAA==&#10;" path="m,l,204520r6427596,l6427596,,,xe" stroked="f">
                  <v:path arrowok="t" textboxrect="0,0,6427596,204520"/>
                </v:shape>
                <w10:wrap anchorx="page"/>
              </v:group>
            </w:pict>
          </mc:Fallback>
        </mc:AlternateContent>
      </w:r>
      <w:r w:rsidRPr="00186A0A">
        <w:rPr>
          <w:rFonts w:eastAsia="Times New Roman" w:cs="Times New Roman"/>
          <w:color w:val="000000"/>
          <w:sz w:val="12"/>
          <w:szCs w:val="12"/>
        </w:rPr>
        <w:t>МФЦ, в которых подается заявление о предоставлении муниципальной услуги, не могут принять решение об отказе в приеме заявления и документов и (или) информации, необходимых для ее предоставления.</w:t>
      </w: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spacing w:line="240" w:lineRule="auto"/>
        <w:ind w:firstLine="720"/>
        <w:jc w:val="center"/>
        <w:rPr>
          <w:rFonts w:eastAsia="Times New Roman" w:cs="Times New Roman"/>
          <w:bCs/>
          <w:color w:val="000000"/>
          <w:sz w:val="12"/>
          <w:szCs w:val="12"/>
        </w:rPr>
      </w:pPr>
      <w:r w:rsidRPr="00186A0A">
        <w:rPr>
          <w:rFonts w:eastAsia="Times New Roman" w:cs="Times New Roman"/>
          <w:bCs/>
          <w:color w:val="000000"/>
          <w:sz w:val="12"/>
          <w:szCs w:val="12"/>
        </w:rPr>
        <w:t>Результат предоставления муниципальной услуги</w:t>
      </w: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2.5. В соответствии с вариантами целей, приведенных в пункте 1.1 настоящего Административного регламента, результатом предоставления муниципальной услуги являются:</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2.5.1. проект договора купли-продажи земельного участка, находящегося в муниципальной собственности, без проведения торгов по форме согласно Приложению № 2 к настоящему Административному регламенту;</w:t>
      </w:r>
    </w:p>
    <w:p w:rsidR="00887BDF" w:rsidRPr="00186A0A" w:rsidRDefault="00887BDF" w:rsidP="00186A0A">
      <w:pPr>
        <w:widowControl w:val="0"/>
        <w:tabs>
          <w:tab w:val="left" w:pos="2521"/>
          <w:tab w:val="left" w:pos="3886"/>
          <w:tab w:val="left" w:pos="5052"/>
          <w:tab w:val="left" w:pos="6691"/>
          <w:tab w:val="left" w:pos="7966"/>
          <w:tab w:val="left" w:pos="9933"/>
        </w:tabs>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2.5.2. проект договора аренды земельного участка, находящегося в муниципальной собственности, без проведения торгов по форме согласно Приложению № 3 к настоящему Административному регламенту;</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2.5.3. проект договора безвозмездного пользования земельным участком, находящегося в муниципальной собственности, по форме согласно Приложению № 4 к настоящему Административному регламенту;</w:t>
      </w:r>
    </w:p>
    <w:p w:rsidR="00887BDF" w:rsidRPr="00186A0A" w:rsidRDefault="00887BDF" w:rsidP="00186A0A">
      <w:pPr>
        <w:widowControl w:val="0"/>
        <w:tabs>
          <w:tab w:val="left" w:pos="1848"/>
          <w:tab w:val="left" w:pos="2497"/>
          <w:tab w:val="left" w:pos="3620"/>
          <w:tab w:val="left" w:pos="5038"/>
          <w:tab w:val="left" w:pos="6995"/>
          <w:tab w:val="left" w:pos="7623"/>
          <w:tab w:val="left" w:pos="8125"/>
          <w:tab w:val="left" w:pos="8620"/>
        </w:tabs>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2.5.4. решение о предоставлении земельного участка, находящегося в муниципальной собственности, в постоянное (бессрочное) пользование по форме согласно Приложению № 5 к настоящему Административному регламенту;</w:t>
      </w:r>
      <w:bookmarkEnd w:id="7"/>
    </w:p>
    <w:p w:rsidR="00887BDF" w:rsidRPr="00186A0A" w:rsidRDefault="00887BDF" w:rsidP="00186A0A">
      <w:pPr>
        <w:widowControl w:val="0"/>
        <w:spacing w:line="240" w:lineRule="auto"/>
        <w:ind w:firstLine="720"/>
        <w:rPr>
          <w:rFonts w:eastAsia="Times New Roman" w:cs="Times New Roman"/>
          <w:sz w:val="12"/>
          <w:szCs w:val="12"/>
        </w:rPr>
      </w:pPr>
      <w:r w:rsidRPr="00186A0A">
        <w:rPr>
          <w:rFonts w:eastAsia="Times New Roman" w:cs="Times New Roman"/>
          <w:color w:val="000000"/>
          <w:sz w:val="12"/>
          <w:szCs w:val="12"/>
        </w:rPr>
        <w:t xml:space="preserve">2.5.5 </w:t>
      </w:r>
      <w:r w:rsidRPr="00186A0A">
        <w:rPr>
          <w:rFonts w:eastAsia="Times New Roman" w:cs="Times New Roman"/>
          <w:sz w:val="12"/>
          <w:szCs w:val="12"/>
        </w:rPr>
        <w:t>решение о предоставлении земельного участка, находящегося в муниципальной собственности, в собственность бесплатно по форме согласно Приложению № 6 к настоящему Административному регламенту;</w:t>
      </w:r>
    </w:p>
    <w:p w:rsidR="00887BDF" w:rsidRPr="00186A0A" w:rsidRDefault="00887BDF" w:rsidP="00186A0A">
      <w:pPr>
        <w:widowControl w:val="0"/>
        <w:spacing w:line="240" w:lineRule="auto"/>
        <w:ind w:firstLine="720"/>
        <w:rPr>
          <w:rFonts w:eastAsia="Times New Roman" w:cs="Times New Roman"/>
          <w:color w:val="000000"/>
          <w:sz w:val="12"/>
          <w:szCs w:val="12"/>
        </w:rPr>
      </w:pPr>
      <w:bookmarkStart w:id="8" w:name="_page_55_0"/>
      <w:r w:rsidRPr="00186A0A">
        <w:rPr>
          <w:rFonts w:eastAsia="Times New Roman" w:cs="Times New Roman"/>
          <w:color w:val="000000"/>
          <w:sz w:val="12"/>
          <w:szCs w:val="12"/>
        </w:rPr>
        <w:t>2.5.6. решение об отказе в предоставлении услуги по форме согласно Приложению № 7 к настоящему Административному регламенту.</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2.6. Реестровая запись не является результатом предоставления муниципальной услуги.</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2.7. Фиксация факта получения заявителем результата предоставления муниципальной услуги в информационной системе не предусмотрена.</w:t>
      </w:r>
    </w:p>
    <w:p w:rsidR="00887BDF" w:rsidRPr="00186A0A" w:rsidRDefault="00887BDF" w:rsidP="00186A0A">
      <w:pPr>
        <w:widowControl w:val="0"/>
        <w:tabs>
          <w:tab w:val="left" w:pos="2939"/>
          <w:tab w:val="left" w:pos="5255"/>
          <w:tab w:val="left" w:pos="7638"/>
          <w:tab w:val="left" w:pos="8816"/>
        </w:tabs>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2.6. Результаты предоставления муниципальной услуги, указанные в пункте 2.5 настоящего Административного регламента, могут быть получены посредством федеральной государственной информационной системы «Единый портал государственных и муниципальных услуг (функций)» в форме электронного документа подписанного усиленной квалифицированной электронной подписью (далее соответственно – ЕПГУ, УКЭП) должностного лица, уполномоченного на принятие решения.</w:t>
      </w:r>
    </w:p>
    <w:p w:rsidR="00887BDF" w:rsidRPr="00186A0A" w:rsidRDefault="00887BDF" w:rsidP="00186A0A">
      <w:pPr>
        <w:pStyle w:val="af6"/>
        <w:widowControl w:val="0"/>
        <w:tabs>
          <w:tab w:val="left" w:pos="1286"/>
        </w:tabs>
        <w:ind w:firstLine="709"/>
        <w:jc w:val="both"/>
        <w:rPr>
          <w:b w:val="0"/>
          <w:sz w:val="12"/>
          <w:szCs w:val="12"/>
          <w:u w:val="none"/>
        </w:rPr>
      </w:pPr>
      <w:r w:rsidRPr="00186A0A">
        <w:rPr>
          <w:b w:val="0"/>
          <w:sz w:val="12"/>
          <w:szCs w:val="12"/>
          <w:u w:val="none"/>
        </w:rPr>
        <w:t>Заявителю по его выбору предоставляются варианты получения результата муниципальной услуги в виде:</w:t>
      </w:r>
    </w:p>
    <w:p w:rsidR="00887BDF" w:rsidRPr="00186A0A" w:rsidRDefault="00887BDF" w:rsidP="00186A0A">
      <w:pPr>
        <w:pStyle w:val="af6"/>
        <w:widowControl w:val="0"/>
        <w:tabs>
          <w:tab w:val="left" w:pos="1286"/>
        </w:tabs>
        <w:ind w:firstLine="709"/>
        <w:jc w:val="both"/>
        <w:rPr>
          <w:b w:val="0"/>
          <w:sz w:val="12"/>
          <w:szCs w:val="12"/>
          <w:u w:val="none"/>
        </w:rPr>
      </w:pPr>
      <w:r w:rsidRPr="00186A0A">
        <w:rPr>
          <w:b w:val="0"/>
          <w:sz w:val="12"/>
          <w:szCs w:val="12"/>
          <w:u w:val="none"/>
        </w:rPr>
        <w:t>а) электронного документа, подписанного уполномоченным должностным лицом с использованием усиленной квалифицированной электронной подписи (далее – ЭД);</w:t>
      </w:r>
    </w:p>
    <w:p w:rsidR="00887BDF" w:rsidRPr="00186A0A" w:rsidRDefault="00887BDF" w:rsidP="00186A0A">
      <w:pPr>
        <w:pStyle w:val="af6"/>
        <w:widowControl w:val="0"/>
        <w:tabs>
          <w:tab w:val="left" w:pos="1286"/>
        </w:tabs>
        <w:ind w:firstLine="709"/>
        <w:jc w:val="both"/>
        <w:rPr>
          <w:b w:val="0"/>
          <w:sz w:val="12"/>
          <w:szCs w:val="12"/>
          <w:u w:val="none"/>
        </w:rPr>
      </w:pPr>
      <w:r w:rsidRPr="00186A0A">
        <w:rPr>
          <w:b w:val="0"/>
          <w:sz w:val="12"/>
          <w:szCs w:val="12"/>
          <w:u w:val="none"/>
        </w:rPr>
        <w:t>б) документа на бумажном носителе, подтверждающего содержание электронного документа, направленного органом местного самоуправления в многофункциональном центре (при наличии соглашения о взаимодействии).</w:t>
      </w:r>
    </w:p>
    <w:p w:rsidR="00887BDF" w:rsidRPr="00186A0A" w:rsidRDefault="00887BDF" w:rsidP="00186A0A">
      <w:pPr>
        <w:widowControl w:val="0"/>
        <w:tabs>
          <w:tab w:val="left" w:pos="2939"/>
          <w:tab w:val="left" w:pos="5255"/>
          <w:tab w:val="left" w:pos="7638"/>
          <w:tab w:val="left" w:pos="8816"/>
        </w:tabs>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Заявителю предоставляется возможность сохранения электронного документа, являющегося результатом предоставления услуги и подписанного уполномоченным должностным лицом с использованием УКЭП, на своих технических средствах, а также возможность направления такого электронного документа в иные органы (организации).</w:t>
      </w:r>
    </w:p>
    <w:p w:rsidR="00887BDF" w:rsidRPr="00186A0A" w:rsidRDefault="00887BDF" w:rsidP="00186A0A">
      <w:pPr>
        <w:widowControl w:val="0"/>
        <w:tabs>
          <w:tab w:val="left" w:pos="2939"/>
          <w:tab w:val="left" w:pos="5255"/>
          <w:tab w:val="left" w:pos="7638"/>
          <w:tab w:val="left" w:pos="8816"/>
        </w:tabs>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 xml:space="preserve">Решение о предоставлении земельного участка в собственность бесплатно или в постоянное (бессрочное) пользование, подписанный уполномоченным органом проект договора купли-продажи (в случае предоставления земельного участка в собственность за плату), договора аренды, договора безвозмездного пользования земельным участком выдаются (направляются) исключительно в виде документов на бумажном носителе. </w:t>
      </w: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spacing w:line="240" w:lineRule="auto"/>
        <w:ind w:firstLine="720"/>
        <w:jc w:val="center"/>
        <w:rPr>
          <w:rFonts w:eastAsia="Times New Roman" w:cs="Times New Roman"/>
          <w:bCs/>
          <w:color w:val="000000"/>
          <w:sz w:val="12"/>
          <w:szCs w:val="12"/>
        </w:rPr>
      </w:pPr>
      <w:r w:rsidRPr="00186A0A">
        <w:rPr>
          <w:rFonts w:eastAsia="Times New Roman" w:cs="Times New Roman"/>
          <w:bCs/>
          <w:color w:val="000000"/>
          <w:sz w:val="12"/>
          <w:szCs w:val="12"/>
        </w:rPr>
        <w:t>Срок предоставления муниципальной услуги</w:t>
      </w: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tabs>
          <w:tab w:val="left" w:pos="2231"/>
          <w:tab w:val="left" w:pos="4466"/>
          <w:tab w:val="left" w:pos="6826"/>
          <w:tab w:val="left" w:pos="9250"/>
        </w:tabs>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2.7. Максимальный срок предоставления муниципальной услуги определяется в соответствии с Земельным кодексом Российской Федерации и составляет не более чем 20 календарных дней со дня регистрации заявления о предоставлении муниципальной услуги:</w:t>
      </w:r>
    </w:p>
    <w:p w:rsidR="00887BDF" w:rsidRPr="00186A0A" w:rsidRDefault="00887BDF" w:rsidP="00186A0A">
      <w:pPr>
        <w:widowControl w:val="0"/>
        <w:tabs>
          <w:tab w:val="left" w:pos="2231"/>
          <w:tab w:val="left" w:pos="4466"/>
          <w:tab w:val="left" w:pos="6826"/>
          <w:tab w:val="left" w:pos="9250"/>
        </w:tabs>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 в Уполномоченным органе, в том числе в случае, если заявление подано заявителем посредством почтового отправления в Уполномоченный орган;</w:t>
      </w:r>
    </w:p>
    <w:p w:rsidR="00887BDF" w:rsidRPr="00186A0A" w:rsidRDefault="00887BDF" w:rsidP="00186A0A">
      <w:pPr>
        <w:widowControl w:val="0"/>
        <w:tabs>
          <w:tab w:val="left" w:pos="2231"/>
          <w:tab w:val="left" w:pos="4466"/>
          <w:tab w:val="left" w:pos="6826"/>
          <w:tab w:val="left" w:pos="9250"/>
        </w:tabs>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 в федеральной государственной информационной системе «Единый портал государственных и муниципальных услуг (функций)»;</w:t>
      </w:r>
    </w:p>
    <w:p w:rsidR="00887BDF" w:rsidRPr="00186A0A" w:rsidRDefault="00887BDF" w:rsidP="00186A0A">
      <w:pPr>
        <w:widowControl w:val="0"/>
        <w:tabs>
          <w:tab w:val="left" w:pos="2231"/>
          <w:tab w:val="left" w:pos="4466"/>
          <w:tab w:val="left" w:pos="6826"/>
          <w:tab w:val="left" w:pos="9250"/>
        </w:tabs>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 в МФЦ в случае, если запрос и документы и (или) информация, необходимые для предоставления муниципальной услуги, поданы заявителем в МФЦ (при наличии соглашения о взаимодействии).</w:t>
      </w:r>
    </w:p>
    <w:p w:rsidR="00887BDF" w:rsidRPr="00186A0A" w:rsidRDefault="00887BDF" w:rsidP="00186A0A">
      <w:pPr>
        <w:widowControl w:val="0"/>
        <w:tabs>
          <w:tab w:val="left" w:pos="2231"/>
          <w:tab w:val="left" w:pos="4466"/>
          <w:tab w:val="left" w:pos="6826"/>
          <w:tab w:val="left" w:pos="9250"/>
        </w:tabs>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Передача запроса о предоставлении муниципальной услуги из МФЦ в уполномоченный орган, передача результата предоставления муниципальной услуги из уполномоченного органа в МФЦ осуществляется в порядке и сроки, которые установлены соглашением о взаимодействии между МФЦ и уполномоченным органом, но не позднее рабочего дня, следующего за днем приема запроса о предоставлении муниципальной услуги в МФЦ, за днем присвоения в уполномоченном органе результатов документами, являющимися результатом предоставления муниципальной услуги.</w:t>
      </w:r>
    </w:p>
    <w:p w:rsidR="00887BDF" w:rsidRPr="00186A0A" w:rsidRDefault="00887BDF" w:rsidP="00186A0A">
      <w:pPr>
        <w:widowControl w:val="0"/>
        <w:tabs>
          <w:tab w:val="left" w:pos="2231"/>
          <w:tab w:val="left" w:pos="4466"/>
          <w:tab w:val="left" w:pos="6826"/>
          <w:tab w:val="left" w:pos="9250"/>
        </w:tabs>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Выдача (направление) документов, являющихся результатом предоставления муниципальной услуги, в Уполномоченном органе производится в день их подписания или не позднее следующего рабочего дня.</w:t>
      </w:r>
    </w:p>
    <w:p w:rsidR="00887BDF" w:rsidRPr="00186A0A" w:rsidRDefault="00887BDF" w:rsidP="00186A0A">
      <w:pPr>
        <w:widowControl w:val="0"/>
        <w:tabs>
          <w:tab w:val="left" w:pos="2231"/>
          <w:tab w:val="left" w:pos="4466"/>
          <w:tab w:val="left" w:pos="6826"/>
          <w:tab w:val="left" w:pos="9250"/>
        </w:tabs>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Выдача (направление) документов, являющихся результатом предоставления муниципальной услуги, в МФЦ производится в день их получения из Уполномоченного органа или не позднее следующего рабочего дня.</w:t>
      </w: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spacing w:line="240" w:lineRule="auto"/>
        <w:ind w:firstLine="720"/>
        <w:jc w:val="center"/>
        <w:rPr>
          <w:rFonts w:eastAsia="Times New Roman" w:cs="Times New Roman"/>
          <w:bCs/>
          <w:color w:val="000000"/>
          <w:sz w:val="12"/>
          <w:szCs w:val="12"/>
        </w:rPr>
      </w:pPr>
      <w:r w:rsidRPr="00186A0A">
        <w:rPr>
          <w:rFonts w:eastAsia="Times New Roman" w:cs="Times New Roman"/>
          <w:bCs/>
          <w:color w:val="000000"/>
          <w:sz w:val="12"/>
          <w:szCs w:val="12"/>
        </w:rPr>
        <w:t>Правовые основания для предоставления муниципальной услуги</w:t>
      </w: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pStyle w:val="af6"/>
        <w:widowControl w:val="0"/>
        <w:tabs>
          <w:tab w:val="left" w:pos="0"/>
          <w:tab w:val="left" w:pos="1170"/>
        </w:tabs>
        <w:ind w:firstLine="709"/>
        <w:jc w:val="both"/>
        <w:rPr>
          <w:b w:val="0"/>
          <w:sz w:val="12"/>
          <w:szCs w:val="12"/>
          <w:u w:val="none"/>
        </w:rPr>
      </w:pPr>
      <w:r w:rsidRPr="00186A0A">
        <w:rPr>
          <w:b w:val="0"/>
          <w:color w:val="000000"/>
          <w:sz w:val="12"/>
          <w:szCs w:val="12"/>
          <w:u w:val="none"/>
        </w:rPr>
        <w:t xml:space="preserve">2.8. </w:t>
      </w:r>
      <w:r w:rsidRPr="00186A0A">
        <w:rPr>
          <w:b w:val="0"/>
          <w:sz w:val="12"/>
          <w:szCs w:val="12"/>
          <w:u w:val="none"/>
        </w:rPr>
        <w:t>Предоставление муниципальной услуги осуществляется в соответствии со следующими нормативными правовыми документами:</w:t>
      </w:r>
    </w:p>
    <w:p w:rsidR="00887BDF" w:rsidRPr="00186A0A" w:rsidRDefault="00600467" w:rsidP="00186A0A">
      <w:pPr>
        <w:pStyle w:val="af6"/>
        <w:widowControl w:val="0"/>
        <w:tabs>
          <w:tab w:val="left" w:pos="0"/>
          <w:tab w:val="left" w:pos="993"/>
        </w:tabs>
        <w:ind w:left="709"/>
        <w:jc w:val="both"/>
        <w:rPr>
          <w:b w:val="0"/>
          <w:sz w:val="12"/>
          <w:szCs w:val="12"/>
          <w:u w:val="none"/>
        </w:rPr>
      </w:pPr>
      <w:r w:rsidRPr="00186A0A">
        <w:rPr>
          <w:b w:val="0"/>
          <w:sz w:val="12"/>
          <w:szCs w:val="12"/>
          <w:u w:val="none"/>
          <w:lang w:val="ru-RU"/>
        </w:rPr>
        <w:t xml:space="preserve">1) </w:t>
      </w:r>
      <w:r w:rsidR="00887BDF" w:rsidRPr="00186A0A">
        <w:rPr>
          <w:b w:val="0"/>
          <w:sz w:val="12"/>
          <w:szCs w:val="12"/>
          <w:u w:val="none"/>
        </w:rPr>
        <w:t>Конституцией Российской Федерации;</w:t>
      </w:r>
    </w:p>
    <w:p w:rsidR="00887BDF" w:rsidRPr="00186A0A" w:rsidRDefault="00600467" w:rsidP="00186A0A">
      <w:pPr>
        <w:pStyle w:val="af6"/>
        <w:widowControl w:val="0"/>
        <w:tabs>
          <w:tab w:val="left" w:pos="0"/>
          <w:tab w:val="left" w:pos="993"/>
        </w:tabs>
        <w:ind w:left="709"/>
        <w:jc w:val="both"/>
        <w:rPr>
          <w:b w:val="0"/>
          <w:sz w:val="12"/>
          <w:szCs w:val="12"/>
          <w:u w:val="none"/>
        </w:rPr>
      </w:pPr>
      <w:r w:rsidRPr="00186A0A">
        <w:rPr>
          <w:b w:val="0"/>
          <w:sz w:val="12"/>
          <w:szCs w:val="12"/>
          <w:u w:val="none"/>
          <w:lang w:val="ru-RU"/>
        </w:rPr>
        <w:t xml:space="preserve">2) </w:t>
      </w:r>
      <w:r w:rsidR="00887BDF" w:rsidRPr="00186A0A">
        <w:rPr>
          <w:b w:val="0"/>
          <w:sz w:val="12"/>
          <w:szCs w:val="12"/>
          <w:u w:val="none"/>
        </w:rPr>
        <w:t>Земельный кодекс Российской Федерации;</w:t>
      </w:r>
    </w:p>
    <w:p w:rsidR="00887BDF" w:rsidRPr="00186A0A" w:rsidRDefault="00887BDF" w:rsidP="00186A0A">
      <w:pPr>
        <w:pStyle w:val="af6"/>
        <w:widowControl w:val="0"/>
        <w:numPr>
          <w:ilvl w:val="0"/>
          <w:numId w:val="110"/>
        </w:numPr>
        <w:tabs>
          <w:tab w:val="left" w:pos="0"/>
          <w:tab w:val="left" w:pos="812"/>
          <w:tab w:val="left" w:pos="993"/>
        </w:tabs>
        <w:jc w:val="both"/>
        <w:rPr>
          <w:b w:val="0"/>
          <w:sz w:val="12"/>
          <w:szCs w:val="12"/>
          <w:u w:val="none"/>
        </w:rPr>
      </w:pPr>
      <w:bookmarkStart w:id="9" w:name="bookmark1223"/>
      <w:bookmarkStart w:id="10" w:name="bookmark1224"/>
      <w:bookmarkEnd w:id="9"/>
      <w:bookmarkEnd w:id="10"/>
      <w:r w:rsidRPr="00186A0A">
        <w:rPr>
          <w:b w:val="0"/>
          <w:sz w:val="12"/>
          <w:szCs w:val="12"/>
          <w:u w:val="none"/>
        </w:rPr>
        <w:t>Гражданский кодекс Российской Федерации;</w:t>
      </w:r>
    </w:p>
    <w:p w:rsidR="00600467" w:rsidRPr="00186A0A" w:rsidRDefault="00887BDF" w:rsidP="00186A0A">
      <w:pPr>
        <w:pStyle w:val="af6"/>
        <w:widowControl w:val="0"/>
        <w:numPr>
          <w:ilvl w:val="0"/>
          <w:numId w:val="110"/>
        </w:numPr>
        <w:tabs>
          <w:tab w:val="left" w:pos="0"/>
          <w:tab w:val="left" w:pos="812"/>
          <w:tab w:val="left" w:pos="993"/>
        </w:tabs>
        <w:jc w:val="both"/>
        <w:rPr>
          <w:b w:val="0"/>
          <w:sz w:val="12"/>
          <w:szCs w:val="12"/>
          <w:u w:val="none"/>
        </w:rPr>
      </w:pPr>
      <w:r w:rsidRPr="00186A0A">
        <w:rPr>
          <w:b w:val="0"/>
          <w:bCs/>
          <w:sz w:val="12"/>
          <w:szCs w:val="12"/>
          <w:u w:val="none"/>
        </w:rPr>
        <w:t>Градостроительный кодекс Российской Федерации;</w:t>
      </w:r>
    </w:p>
    <w:p w:rsidR="00600467" w:rsidRPr="00186A0A" w:rsidRDefault="00600467" w:rsidP="00186A0A">
      <w:pPr>
        <w:pStyle w:val="af6"/>
        <w:widowControl w:val="0"/>
        <w:tabs>
          <w:tab w:val="left" w:pos="0"/>
          <w:tab w:val="left" w:pos="812"/>
          <w:tab w:val="left" w:pos="993"/>
        </w:tabs>
        <w:ind w:left="709"/>
        <w:jc w:val="both"/>
        <w:rPr>
          <w:b w:val="0"/>
          <w:sz w:val="12"/>
          <w:szCs w:val="12"/>
          <w:u w:val="none"/>
          <w:lang w:val="ru-RU"/>
        </w:rPr>
      </w:pPr>
      <w:r w:rsidRPr="00186A0A">
        <w:rPr>
          <w:b w:val="0"/>
          <w:bCs/>
          <w:sz w:val="12"/>
          <w:szCs w:val="12"/>
          <w:u w:val="none"/>
          <w:lang w:val="ru-RU"/>
        </w:rPr>
        <w:t xml:space="preserve">5) </w:t>
      </w:r>
      <w:r w:rsidR="00887BDF" w:rsidRPr="00186A0A">
        <w:rPr>
          <w:b w:val="0"/>
          <w:bCs/>
          <w:sz w:val="12"/>
          <w:szCs w:val="12"/>
          <w:u w:val="none"/>
        </w:rPr>
        <w:t xml:space="preserve">Налоговый </w:t>
      </w:r>
      <w:hyperlink r:id="rId47" w:history="1">
        <w:r w:rsidR="00887BDF" w:rsidRPr="00186A0A">
          <w:rPr>
            <w:b w:val="0"/>
            <w:bCs/>
            <w:sz w:val="12"/>
            <w:szCs w:val="12"/>
            <w:u w:val="none"/>
          </w:rPr>
          <w:t>кодекс</w:t>
        </w:r>
      </w:hyperlink>
      <w:r w:rsidR="00887BDF" w:rsidRPr="00186A0A">
        <w:rPr>
          <w:b w:val="0"/>
          <w:bCs/>
          <w:sz w:val="12"/>
          <w:szCs w:val="12"/>
          <w:u w:val="none"/>
        </w:rPr>
        <w:t xml:space="preserve"> Российской Федерации;</w:t>
      </w:r>
    </w:p>
    <w:p w:rsidR="00600467" w:rsidRPr="00186A0A" w:rsidRDefault="00600467" w:rsidP="00186A0A">
      <w:pPr>
        <w:pStyle w:val="af6"/>
        <w:widowControl w:val="0"/>
        <w:tabs>
          <w:tab w:val="left" w:pos="0"/>
          <w:tab w:val="left" w:pos="812"/>
          <w:tab w:val="left" w:pos="993"/>
        </w:tabs>
        <w:ind w:left="709"/>
        <w:jc w:val="both"/>
        <w:rPr>
          <w:b w:val="0"/>
          <w:sz w:val="12"/>
          <w:szCs w:val="12"/>
          <w:u w:val="none"/>
          <w:lang w:val="ru-RU"/>
        </w:rPr>
      </w:pPr>
      <w:r w:rsidRPr="00186A0A">
        <w:rPr>
          <w:b w:val="0"/>
          <w:sz w:val="12"/>
          <w:szCs w:val="12"/>
          <w:u w:val="none"/>
          <w:lang w:val="ru-RU"/>
        </w:rPr>
        <w:t xml:space="preserve">6) </w:t>
      </w:r>
      <w:r w:rsidR="00887BDF" w:rsidRPr="00186A0A">
        <w:rPr>
          <w:b w:val="0"/>
          <w:sz w:val="12"/>
          <w:szCs w:val="12"/>
          <w:u w:val="none"/>
        </w:rPr>
        <w:t>Федеральный закон от 25.10.2001 г. № 137-ФЗ «О введении в действие Земельного кодекса Российской Федерации»;</w:t>
      </w:r>
    </w:p>
    <w:p w:rsidR="00600467" w:rsidRPr="00186A0A" w:rsidRDefault="00600467" w:rsidP="00186A0A">
      <w:pPr>
        <w:pStyle w:val="af6"/>
        <w:widowControl w:val="0"/>
        <w:tabs>
          <w:tab w:val="left" w:pos="0"/>
          <w:tab w:val="left" w:pos="812"/>
          <w:tab w:val="left" w:pos="993"/>
        </w:tabs>
        <w:ind w:left="709"/>
        <w:jc w:val="both"/>
        <w:rPr>
          <w:b w:val="0"/>
          <w:sz w:val="12"/>
          <w:szCs w:val="12"/>
          <w:u w:val="none"/>
          <w:lang w:val="ru-RU"/>
        </w:rPr>
      </w:pPr>
      <w:r w:rsidRPr="00186A0A">
        <w:rPr>
          <w:b w:val="0"/>
          <w:sz w:val="12"/>
          <w:szCs w:val="12"/>
          <w:u w:val="none"/>
          <w:lang w:val="ru-RU"/>
        </w:rPr>
        <w:t xml:space="preserve">7) </w:t>
      </w:r>
      <w:r w:rsidR="00887BDF" w:rsidRPr="00186A0A">
        <w:rPr>
          <w:b w:val="0"/>
          <w:bCs/>
          <w:sz w:val="12"/>
          <w:szCs w:val="12"/>
          <w:u w:val="none"/>
        </w:rPr>
        <w:t xml:space="preserve">Федеральный </w:t>
      </w:r>
      <w:hyperlink r:id="rId48" w:history="1">
        <w:r w:rsidR="00887BDF" w:rsidRPr="00186A0A">
          <w:rPr>
            <w:b w:val="0"/>
            <w:bCs/>
            <w:sz w:val="12"/>
            <w:szCs w:val="12"/>
            <w:u w:val="none"/>
          </w:rPr>
          <w:t>закон</w:t>
        </w:r>
      </w:hyperlink>
      <w:r w:rsidR="00887BDF" w:rsidRPr="00186A0A">
        <w:rPr>
          <w:b w:val="0"/>
          <w:bCs/>
          <w:sz w:val="12"/>
          <w:szCs w:val="12"/>
          <w:u w:val="none"/>
        </w:rPr>
        <w:t xml:space="preserve"> от 24.07.2002 г. № 101-ФЗ «Об обороте земель сельскохозяйственного назначения»;</w:t>
      </w:r>
    </w:p>
    <w:p w:rsidR="00600467" w:rsidRPr="00186A0A" w:rsidRDefault="00600467" w:rsidP="00186A0A">
      <w:pPr>
        <w:pStyle w:val="af6"/>
        <w:widowControl w:val="0"/>
        <w:tabs>
          <w:tab w:val="left" w:pos="0"/>
          <w:tab w:val="left" w:pos="812"/>
          <w:tab w:val="left" w:pos="993"/>
        </w:tabs>
        <w:ind w:left="709"/>
        <w:jc w:val="both"/>
        <w:rPr>
          <w:b w:val="0"/>
          <w:sz w:val="12"/>
          <w:szCs w:val="12"/>
          <w:u w:val="none"/>
          <w:lang w:val="ru-RU"/>
        </w:rPr>
      </w:pPr>
      <w:r w:rsidRPr="00186A0A">
        <w:rPr>
          <w:b w:val="0"/>
          <w:sz w:val="12"/>
          <w:szCs w:val="12"/>
          <w:u w:val="none"/>
          <w:lang w:val="ru-RU"/>
        </w:rPr>
        <w:t xml:space="preserve">8) </w:t>
      </w:r>
      <w:r w:rsidR="00887BDF" w:rsidRPr="00186A0A">
        <w:rPr>
          <w:b w:val="0"/>
          <w:sz w:val="12"/>
          <w:szCs w:val="12"/>
          <w:u w:val="none"/>
        </w:rPr>
        <w:t xml:space="preserve">Федеральный </w:t>
      </w:r>
      <w:hyperlink r:id="rId49" w:history="1">
        <w:r w:rsidR="00887BDF" w:rsidRPr="00186A0A">
          <w:rPr>
            <w:b w:val="0"/>
            <w:sz w:val="12"/>
            <w:szCs w:val="12"/>
            <w:u w:val="none"/>
          </w:rPr>
          <w:t>закон</w:t>
        </w:r>
      </w:hyperlink>
      <w:r w:rsidR="00887BDF" w:rsidRPr="00186A0A">
        <w:rPr>
          <w:b w:val="0"/>
          <w:sz w:val="12"/>
          <w:szCs w:val="12"/>
          <w:u w:val="none"/>
        </w:rPr>
        <w:t xml:space="preserve"> от 06.10.2003 г. № 131-ФЗ «Об общих принципах организации местного самоуправления в Российской Федерации»;</w:t>
      </w:r>
    </w:p>
    <w:p w:rsidR="00600467" w:rsidRPr="00186A0A" w:rsidRDefault="00600467" w:rsidP="00186A0A">
      <w:pPr>
        <w:pStyle w:val="af6"/>
        <w:widowControl w:val="0"/>
        <w:tabs>
          <w:tab w:val="left" w:pos="0"/>
          <w:tab w:val="left" w:pos="812"/>
          <w:tab w:val="left" w:pos="993"/>
        </w:tabs>
        <w:ind w:left="709"/>
        <w:jc w:val="both"/>
        <w:rPr>
          <w:b w:val="0"/>
          <w:sz w:val="12"/>
          <w:szCs w:val="12"/>
          <w:u w:val="none"/>
          <w:lang w:val="ru-RU"/>
        </w:rPr>
      </w:pPr>
      <w:r w:rsidRPr="00186A0A">
        <w:rPr>
          <w:b w:val="0"/>
          <w:sz w:val="12"/>
          <w:szCs w:val="12"/>
          <w:u w:val="none"/>
          <w:lang w:val="ru-RU"/>
        </w:rPr>
        <w:t xml:space="preserve">9) </w:t>
      </w:r>
      <w:r w:rsidR="00887BDF" w:rsidRPr="00186A0A">
        <w:rPr>
          <w:b w:val="0"/>
          <w:sz w:val="12"/>
          <w:szCs w:val="12"/>
          <w:u w:val="none"/>
        </w:rPr>
        <w:t xml:space="preserve">Федеральный </w:t>
      </w:r>
      <w:hyperlink r:id="rId50" w:history="1">
        <w:r w:rsidR="00887BDF" w:rsidRPr="00186A0A">
          <w:rPr>
            <w:b w:val="0"/>
            <w:sz w:val="12"/>
            <w:szCs w:val="12"/>
            <w:u w:val="none"/>
          </w:rPr>
          <w:t>закон</w:t>
        </w:r>
      </w:hyperlink>
      <w:r w:rsidR="00887BDF" w:rsidRPr="00186A0A">
        <w:rPr>
          <w:b w:val="0"/>
          <w:sz w:val="12"/>
          <w:szCs w:val="12"/>
          <w:u w:val="none"/>
        </w:rPr>
        <w:t xml:space="preserve"> от 27.07.2006 г. № 152-ФЗ «О персональных данных»;</w:t>
      </w:r>
    </w:p>
    <w:p w:rsidR="00600467" w:rsidRPr="00186A0A" w:rsidRDefault="00600467" w:rsidP="00186A0A">
      <w:pPr>
        <w:pStyle w:val="af6"/>
        <w:widowControl w:val="0"/>
        <w:tabs>
          <w:tab w:val="left" w:pos="0"/>
          <w:tab w:val="left" w:pos="812"/>
          <w:tab w:val="left" w:pos="993"/>
        </w:tabs>
        <w:ind w:left="709"/>
        <w:jc w:val="both"/>
        <w:rPr>
          <w:b w:val="0"/>
          <w:sz w:val="12"/>
          <w:szCs w:val="12"/>
          <w:u w:val="none"/>
          <w:lang w:val="ru-RU"/>
        </w:rPr>
      </w:pPr>
      <w:r w:rsidRPr="00186A0A">
        <w:rPr>
          <w:b w:val="0"/>
          <w:sz w:val="12"/>
          <w:szCs w:val="12"/>
          <w:u w:val="none"/>
          <w:lang w:val="ru-RU"/>
        </w:rPr>
        <w:t xml:space="preserve">10) </w:t>
      </w:r>
      <w:r w:rsidR="00887BDF" w:rsidRPr="00186A0A">
        <w:rPr>
          <w:b w:val="0"/>
          <w:sz w:val="12"/>
          <w:szCs w:val="12"/>
          <w:u w:val="none"/>
        </w:rPr>
        <w:t xml:space="preserve">Федеральный </w:t>
      </w:r>
      <w:hyperlink r:id="rId51" w:history="1">
        <w:r w:rsidR="00887BDF" w:rsidRPr="00186A0A">
          <w:rPr>
            <w:b w:val="0"/>
            <w:sz w:val="12"/>
            <w:szCs w:val="12"/>
            <w:u w:val="none"/>
          </w:rPr>
          <w:t>закон</w:t>
        </w:r>
      </w:hyperlink>
      <w:r w:rsidR="00887BDF" w:rsidRPr="00186A0A">
        <w:rPr>
          <w:b w:val="0"/>
          <w:sz w:val="12"/>
          <w:szCs w:val="12"/>
          <w:u w:val="none"/>
        </w:rPr>
        <w:t xml:space="preserve"> от 24.07.2007 г. № 221-ФЗ «О кадастровой деятельности»;</w:t>
      </w:r>
    </w:p>
    <w:p w:rsidR="00600467" w:rsidRPr="00186A0A" w:rsidRDefault="00600467" w:rsidP="00186A0A">
      <w:pPr>
        <w:pStyle w:val="af6"/>
        <w:widowControl w:val="0"/>
        <w:tabs>
          <w:tab w:val="left" w:pos="0"/>
          <w:tab w:val="left" w:pos="812"/>
          <w:tab w:val="left" w:pos="993"/>
        </w:tabs>
        <w:ind w:left="709"/>
        <w:jc w:val="both"/>
        <w:rPr>
          <w:b w:val="0"/>
          <w:sz w:val="12"/>
          <w:szCs w:val="12"/>
          <w:u w:val="none"/>
          <w:lang w:val="ru-RU"/>
        </w:rPr>
      </w:pPr>
      <w:r w:rsidRPr="00186A0A">
        <w:rPr>
          <w:b w:val="0"/>
          <w:sz w:val="12"/>
          <w:szCs w:val="12"/>
          <w:u w:val="none"/>
          <w:lang w:val="ru-RU"/>
        </w:rPr>
        <w:t xml:space="preserve">11) </w:t>
      </w:r>
      <w:r w:rsidR="00887BDF" w:rsidRPr="00186A0A">
        <w:rPr>
          <w:b w:val="0"/>
          <w:bCs/>
          <w:sz w:val="12"/>
          <w:szCs w:val="12"/>
          <w:u w:val="none"/>
        </w:rPr>
        <w:t xml:space="preserve">Федеральный </w:t>
      </w:r>
      <w:hyperlink r:id="rId52" w:history="1">
        <w:r w:rsidR="00887BDF" w:rsidRPr="00186A0A">
          <w:rPr>
            <w:b w:val="0"/>
            <w:bCs/>
            <w:sz w:val="12"/>
            <w:szCs w:val="12"/>
            <w:u w:val="none"/>
          </w:rPr>
          <w:t>закон</w:t>
        </w:r>
      </w:hyperlink>
      <w:r w:rsidR="00887BDF" w:rsidRPr="00186A0A">
        <w:rPr>
          <w:b w:val="0"/>
          <w:bCs/>
          <w:sz w:val="12"/>
          <w:szCs w:val="12"/>
          <w:u w:val="none"/>
        </w:rPr>
        <w:t xml:space="preserve"> от 24.07. 2007 г. № 209-ФЗ «О развитии малого и среднего предпринимательства в Российской Федерации»;</w:t>
      </w:r>
    </w:p>
    <w:p w:rsidR="00600467" w:rsidRPr="00186A0A" w:rsidRDefault="00600467" w:rsidP="00186A0A">
      <w:pPr>
        <w:pStyle w:val="af6"/>
        <w:widowControl w:val="0"/>
        <w:tabs>
          <w:tab w:val="left" w:pos="0"/>
          <w:tab w:val="left" w:pos="812"/>
          <w:tab w:val="left" w:pos="993"/>
        </w:tabs>
        <w:ind w:left="709"/>
        <w:jc w:val="both"/>
        <w:rPr>
          <w:b w:val="0"/>
          <w:bCs/>
          <w:sz w:val="12"/>
          <w:szCs w:val="12"/>
          <w:u w:val="none"/>
          <w:lang w:val="ru-RU"/>
        </w:rPr>
      </w:pPr>
      <w:r w:rsidRPr="00186A0A">
        <w:rPr>
          <w:b w:val="0"/>
          <w:sz w:val="12"/>
          <w:szCs w:val="12"/>
          <w:u w:val="none"/>
          <w:lang w:val="ru-RU"/>
        </w:rPr>
        <w:t xml:space="preserve">12) </w:t>
      </w:r>
      <w:r w:rsidR="00887BDF" w:rsidRPr="00186A0A">
        <w:rPr>
          <w:b w:val="0"/>
          <w:bCs/>
          <w:sz w:val="12"/>
          <w:szCs w:val="12"/>
          <w:u w:val="none"/>
        </w:rPr>
        <w:t>Федеральный закон от 09.02.2009 г. № 8-ФЗ «Об обеспечении доступа к информации о деятельности государственных органов и органов местного самоуправления»;</w:t>
      </w:r>
    </w:p>
    <w:p w:rsidR="00600467" w:rsidRPr="00186A0A" w:rsidRDefault="00600467" w:rsidP="00186A0A">
      <w:pPr>
        <w:pStyle w:val="af6"/>
        <w:widowControl w:val="0"/>
        <w:tabs>
          <w:tab w:val="left" w:pos="0"/>
          <w:tab w:val="left" w:pos="812"/>
          <w:tab w:val="left" w:pos="993"/>
        </w:tabs>
        <w:ind w:left="709"/>
        <w:jc w:val="both"/>
        <w:rPr>
          <w:b w:val="0"/>
          <w:sz w:val="12"/>
          <w:szCs w:val="12"/>
          <w:u w:val="none"/>
          <w:lang w:val="ru-RU"/>
        </w:rPr>
      </w:pPr>
      <w:r w:rsidRPr="00186A0A">
        <w:rPr>
          <w:b w:val="0"/>
          <w:bCs/>
          <w:sz w:val="12"/>
          <w:szCs w:val="12"/>
          <w:u w:val="none"/>
          <w:lang w:val="ru-RU"/>
        </w:rPr>
        <w:t xml:space="preserve">13) </w:t>
      </w:r>
      <w:r w:rsidR="00887BDF" w:rsidRPr="00186A0A">
        <w:rPr>
          <w:b w:val="0"/>
          <w:sz w:val="12"/>
          <w:szCs w:val="12"/>
          <w:u w:val="none"/>
        </w:rPr>
        <w:t xml:space="preserve">Федеральный </w:t>
      </w:r>
      <w:hyperlink r:id="rId53" w:history="1">
        <w:r w:rsidR="00887BDF" w:rsidRPr="00186A0A">
          <w:rPr>
            <w:b w:val="0"/>
            <w:sz w:val="12"/>
            <w:szCs w:val="12"/>
            <w:u w:val="none"/>
          </w:rPr>
          <w:t>закон</w:t>
        </w:r>
      </w:hyperlink>
      <w:r w:rsidR="00887BDF" w:rsidRPr="00186A0A">
        <w:rPr>
          <w:b w:val="0"/>
          <w:sz w:val="12"/>
          <w:szCs w:val="12"/>
          <w:u w:val="none"/>
        </w:rPr>
        <w:t xml:space="preserve"> от 27.07.2010 г. № 210-ФЗ «Об организации предоставления государственных и муниципальных услуг»;</w:t>
      </w:r>
    </w:p>
    <w:p w:rsidR="00600467" w:rsidRPr="00186A0A" w:rsidRDefault="00600467" w:rsidP="00186A0A">
      <w:pPr>
        <w:pStyle w:val="af6"/>
        <w:widowControl w:val="0"/>
        <w:tabs>
          <w:tab w:val="left" w:pos="0"/>
          <w:tab w:val="left" w:pos="812"/>
          <w:tab w:val="left" w:pos="993"/>
        </w:tabs>
        <w:ind w:left="709"/>
        <w:jc w:val="both"/>
        <w:rPr>
          <w:b w:val="0"/>
          <w:bCs/>
          <w:color w:val="000000"/>
          <w:sz w:val="12"/>
          <w:szCs w:val="12"/>
          <w:u w:val="none"/>
          <w:lang w:val="ru-RU" w:bidi="ru-RU"/>
        </w:rPr>
      </w:pPr>
      <w:r w:rsidRPr="00186A0A">
        <w:rPr>
          <w:b w:val="0"/>
          <w:sz w:val="12"/>
          <w:szCs w:val="12"/>
          <w:u w:val="none"/>
          <w:lang w:val="ru-RU"/>
        </w:rPr>
        <w:t xml:space="preserve">14) </w:t>
      </w:r>
      <w:r w:rsidR="00887BDF" w:rsidRPr="00186A0A">
        <w:rPr>
          <w:b w:val="0"/>
          <w:bCs/>
          <w:color w:val="000000"/>
          <w:sz w:val="12"/>
          <w:szCs w:val="12"/>
          <w:u w:val="none"/>
          <w:lang w:bidi="ru-RU"/>
        </w:rPr>
        <w:t>Федеральный закон от 06.04.2011 г. № 63-ФЗ «Об электронной подписи»;</w:t>
      </w:r>
    </w:p>
    <w:p w:rsidR="00600467" w:rsidRPr="00186A0A" w:rsidRDefault="00600467" w:rsidP="00186A0A">
      <w:pPr>
        <w:pStyle w:val="af6"/>
        <w:widowControl w:val="0"/>
        <w:tabs>
          <w:tab w:val="left" w:pos="0"/>
          <w:tab w:val="left" w:pos="812"/>
          <w:tab w:val="left" w:pos="993"/>
        </w:tabs>
        <w:ind w:left="709"/>
        <w:jc w:val="both"/>
        <w:rPr>
          <w:b w:val="0"/>
          <w:sz w:val="12"/>
          <w:szCs w:val="12"/>
          <w:u w:val="none"/>
          <w:lang w:val="ru-RU"/>
        </w:rPr>
      </w:pPr>
      <w:r w:rsidRPr="00186A0A">
        <w:rPr>
          <w:b w:val="0"/>
          <w:bCs/>
          <w:color w:val="000000"/>
          <w:sz w:val="12"/>
          <w:szCs w:val="12"/>
          <w:u w:val="none"/>
          <w:lang w:val="ru-RU" w:bidi="ru-RU"/>
        </w:rPr>
        <w:t xml:space="preserve">15) </w:t>
      </w:r>
      <w:r w:rsidR="00887BDF" w:rsidRPr="00186A0A">
        <w:rPr>
          <w:b w:val="0"/>
          <w:sz w:val="12"/>
          <w:szCs w:val="12"/>
          <w:u w:val="none"/>
        </w:rPr>
        <w:t xml:space="preserve">Федеральный </w:t>
      </w:r>
      <w:hyperlink r:id="rId54" w:history="1">
        <w:r w:rsidR="00887BDF" w:rsidRPr="00186A0A">
          <w:rPr>
            <w:b w:val="0"/>
            <w:sz w:val="12"/>
            <w:szCs w:val="12"/>
            <w:u w:val="none"/>
          </w:rPr>
          <w:t>закон</w:t>
        </w:r>
      </w:hyperlink>
      <w:r w:rsidR="00887BDF" w:rsidRPr="00186A0A">
        <w:rPr>
          <w:b w:val="0"/>
          <w:sz w:val="12"/>
          <w:szCs w:val="12"/>
          <w:u w:val="none"/>
        </w:rPr>
        <w:t xml:space="preserve"> от 13.07.2015 г. № 218-ФЗ «О государственной регистрации недвижимости»;</w:t>
      </w:r>
    </w:p>
    <w:p w:rsidR="00600467" w:rsidRPr="00186A0A" w:rsidRDefault="00600467" w:rsidP="00186A0A">
      <w:pPr>
        <w:pStyle w:val="af6"/>
        <w:widowControl w:val="0"/>
        <w:tabs>
          <w:tab w:val="left" w:pos="0"/>
          <w:tab w:val="left" w:pos="812"/>
          <w:tab w:val="left" w:pos="993"/>
        </w:tabs>
        <w:ind w:left="709"/>
        <w:jc w:val="both"/>
        <w:rPr>
          <w:b w:val="0"/>
          <w:bCs/>
          <w:sz w:val="12"/>
          <w:szCs w:val="12"/>
          <w:u w:val="none"/>
          <w:lang w:val="ru-RU"/>
        </w:rPr>
      </w:pPr>
      <w:r w:rsidRPr="00186A0A">
        <w:rPr>
          <w:b w:val="0"/>
          <w:bCs/>
          <w:color w:val="000000"/>
          <w:sz w:val="12"/>
          <w:szCs w:val="12"/>
          <w:u w:val="none"/>
          <w:lang w:val="ru-RU" w:bidi="ru-RU"/>
        </w:rPr>
        <w:t xml:space="preserve">16) </w:t>
      </w:r>
      <w:r w:rsidR="00887BDF" w:rsidRPr="00186A0A">
        <w:rPr>
          <w:b w:val="0"/>
          <w:bCs/>
          <w:sz w:val="12"/>
          <w:szCs w:val="12"/>
          <w:u w:val="none"/>
        </w:rPr>
        <w:t>постановление Правительства Российской Федерации от 25.06.2012 г. № 634 «О видах электронной подписи, использование которых допускается при обращении за получением государственных и муниципальных услуг»;</w:t>
      </w:r>
    </w:p>
    <w:p w:rsidR="00600467" w:rsidRPr="00186A0A" w:rsidRDefault="00600467" w:rsidP="00186A0A">
      <w:pPr>
        <w:pStyle w:val="af6"/>
        <w:widowControl w:val="0"/>
        <w:tabs>
          <w:tab w:val="left" w:pos="0"/>
          <w:tab w:val="left" w:pos="812"/>
          <w:tab w:val="left" w:pos="993"/>
        </w:tabs>
        <w:ind w:left="709"/>
        <w:jc w:val="both"/>
        <w:rPr>
          <w:b w:val="0"/>
          <w:bCs/>
          <w:sz w:val="12"/>
          <w:szCs w:val="12"/>
          <w:u w:val="none"/>
          <w:lang w:val="ru-RU"/>
        </w:rPr>
      </w:pPr>
      <w:r w:rsidRPr="00186A0A">
        <w:rPr>
          <w:b w:val="0"/>
          <w:bCs/>
          <w:color w:val="000000"/>
          <w:sz w:val="12"/>
          <w:szCs w:val="12"/>
          <w:u w:val="none"/>
          <w:lang w:val="ru-RU" w:bidi="ru-RU"/>
        </w:rPr>
        <w:t xml:space="preserve">17) </w:t>
      </w:r>
      <w:r w:rsidR="00887BDF" w:rsidRPr="00186A0A">
        <w:rPr>
          <w:b w:val="0"/>
          <w:bCs/>
          <w:sz w:val="12"/>
          <w:szCs w:val="12"/>
          <w:u w:val="none"/>
        </w:rPr>
        <w:t>постановление Правительства Российской Федерации от 25.08.2012 г.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p>
    <w:p w:rsidR="00600467" w:rsidRPr="00186A0A" w:rsidRDefault="00600467" w:rsidP="00186A0A">
      <w:pPr>
        <w:pStyle w:val="af6"/>
        <w:widowControl w:val="0"/>
        <w:tabs>
          <w:tab w:val="left" w:pos="0"/>
          <w:tab w:val="left" w:pos="812"/>
          <w:tab w:val="left" w:pos="993"/>
        </w:tabs>
        <w:ind w:left="709"/>
        <w:jc w:val="both"/>
        <w:rPr>
          <w:b w:val="0"/>
          <w:bCs/>
          <w:sz w:val="12"/>
          <w:szCs w:val="12"/>
          <w:u w:val="none"/>
          <w:lang w:val="ru-RU"/>
        </w:rPr>
      </w:pPr>
      <w:r w:rsidRPr="00186A0A">
        <w:rPr>
          <w:b w:val="0"/>
          <w:bCs/>
          <w:color w:val="000000"/>
          <w:sz w:val="12"/>
          <w:szCs w:val="12"/>
          <w:u w:val="none"/>
          <w:lang w:val="ru-RU" w:bidi="ru-RU"/>
        </w:rPr>
        <w:t xml:space="preserve">18) </w:t>
      </w:r>
      <w:r w:rsidR="00887BDF" w:rsidRPr="00186A0A">
        <w:rPr>
          <w:b w:val="0"/>
          <w:bCs/>
          <w:sz w:val="12"/>
          <w:szCs w:val="12"/>
          <w:u w:val="none"/>
        </w:rPr>
        <w:t xml:space="preserve">постановление Правительства Российской Федерации от 25.01.2013 г. № 33 «Об использовании простой электронной подписи при оказании государственных и муниципальных услуг»; </w:t>
      </w:r>
    </w:p>
    <w:p w:rsidR="00600467" w:rsidRPr="00186A0A" w:rsidRDefault="00600467" w:rsidP="00186A0A">
      <w:pPr>
        <w:pStyle w:val="af6"/>
        <w:widowControl w:val="0"/>
        <w:tabs>
          <w:tab w:val="left" w:pos="0"/>
          <w:tab w:val="left" w:pos="812"/>
          <w:tab w:val="left" w:pos="993"/>
        </w:tabs>
        <w:ind w:left="709"/>
        <w:jc w:val="both"/>
        <w:rPr>
          <w:b w:val="0"/>
          <w:sz w:val="12"/>
          <w:szCs w:val="12"/>
          <w:u w:val="none"/>
          <w:lang w:val="ru-RU"/>
        </w:rPr>
      </w:pPr>
      <w:r w:rsidRPr="00186A0A">
        <w:rPr>
          <w:b w:val="0"/>
          <w:bCs/>
          <w:color w:val="000000"/>
          <w:sz w:val="12"/>
          <w:szCs w:val="12"/>
          <w:u w:val="none"/>
          <w:lang w:val="ru-RU" w:bidi="ru-RU"/>
        </w:rPr>
        <w:t xml:space="preserve">19) </w:t>
      </w:r>
      <w:hyperlink r:id="rId55" w:history="1">
        <w:r w:rsidR="00887BDF" w:rsidRPr="00186A0A">
          <w:rPr>
            <w:b w:val="0"/>
            <w:sz w:val="12"/>
            <w:szCs w:val="12"/>
            <w:u w:val="none"/>
          </w:rPr>
          <w:t>постановление</w:t>
        </w:r>
      </w:hyperlink>
      <w:r w:rsidR="00887BDF" w:rsidRPr="00186A0A">
        <w:rPr>
          <w:b w:val="0"/>
          <w:sz w:val="12"/>
          <w:szCs w:val="12"/>
          <w:u w:val="none"/>
        </w:rPr>
        <w:t xml:space="preserve"> Правительства Российской Федерации от 19.11.2014 г. № 1221 «Об утверждении правил присвоения, изменения и аннулирования адресов»;</w:t>
      </w:r>
    </w:p>
    <w:p w:rsidR="00600467" w:rsidRPr="00186A0A" w:rsidRDefault="00600467" w:rsidP="00186A0A">
      <w:pPr>
        <w:pStyle w:val="af6"/>
        <w:widowControl w:val="0"/>
        <w:tabs>
          <w:tab w:val="left" w:pos="0"/>
          <w:tab w:val="left" w:pos="812"/>
          <w:tab w:val="left" w:pos="993"/>
        </w:tabs>
        <w:ind w:left="709"/>
        <w:jc w:val="both"/>
        <w:rPr>
          <w:b w:val="0"/>
          <w:bCs/>
          <w:color w:val="000000"/>
          <w:sz w:val="12"/>
          <w:szCs w:val="12"/>
          <w:u w:val="none"/>
          <w:lang w:val="ru-RU" w:bidi="ru-RU"/>
        </w:rPr>
      </w:pPr>
      <w:r w:rsidRPr="00186A0A">
        <w:rPr>
          <w:b w:val="0"/>
          <w:sz w:val="12"/>
          <w:szCs w:val="12"/>
          <w:u w:val="none"/>
          <w:lang w:val="ru-RU"/>
        </w:rPr>
        <w:t xml:space="preserve">20) </w:t>
      </w:r>
      <w:hyperlink r:id="rId56" w:history="1">
        <w:r w:rsidR="00887BDF" w:rsidRPr="00186A0A">
          <w:rPr>
            <w:b w:val="0"/>
            <w:bCs/>
            <w:color w:val="000000"/>
            <w:sz w:val="12"/>
            <w:szCs w:val="12"/>
            <w:u w:val="none"/>
            <w:lang w:bidi="ru-RU"/>
          </w:rPr>
          <w:t>приказ</w:t>
        </w:r>
      </w:hyperlink>
      <w:r w:rsidR="00887BDF" w:rsidRPr="00186A0A">
        <w:rPr>
          <w:b w:val="0"/>
          <w:bCs/>
          <w:color w:val="000000"/>
          <w:sz w:val="12"/>
          <w:szCs w:val="12"/>
          <w:u w:val="none"/>
          <w:lang w:bidi="ru-RU"/>
        </w:rPr>
        <w:t xml:space="preserve"> Министерства экономического развития Российской Федерации от 14.01.2015 г. №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заявления о предварительном согласовании предоставления 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 также требований к их формату»;</w:t>
      </w:r>
    </w:p>
    <w:p w:rsidR="00600467" w:rsidRPr="00186A0A" w:rsidRDefault="00600467" w:rsidP="00186A0A">
      <w:pPr>
        <w:pStyle w:val="af6"/>
        <w:widowControl w:val="0"/>
        <w:tabs>
          <w:tab w:val="left" w:pos="0"/>
          <w:tab w:val="left" w:pos="812"/>
          <w:tab w:val="left" w:pos="993"/>
        </w:tabs>
        <w:ind w:left="709"/>
        <w:jc w:val="both"/>
        <w:rPr>
          <w:b w:val="0"/>
          <w:bCs/>
          <w:sz w:val="12"/>
          <w:szCs w:val="12"/>
          <w:u w:val="none"/>
          <w:lang w:val="ru-RU"/>
        </w:rPr>
      </w:pPr>
      <w:r w:rsidRPr="00186A0A">
        <w:rPr>
          <w:b w:val="0"/>
          <w:bCs/>
          <w:color w:val="000000"/>
          <w:sz w:val="12"/>
          <w:szCs w:val="12"/>
          <w:u w:val="none"/>
          <w:lang w:val="ru-RU" w:bidi="ru-RU"/>
        </w:rPr>
        <w:t xml:space="preserve">21) </w:t>
      </w:r>
      <w:r w:rsidR="00887BDF" w:rsidRPr="00186A0A">
        <w:rPr>
          <w:b w:val="0"/>
          <w:bCs/>
          <w:sz w:val="12"/>
          <w:szCs w:val="12"/>
          <w:u w:val="none"/>
        </w:rPr>
        <w:t>приказ Росреестра от 02.09.2020 г. № П/0321 «Об утверждении перечня документов, подтверждающих право заявителя на приобретение земельного участка без проведения торгов» (далее – Перечень документов);</w:t>
      </w:r>
    </w:p>
    <w:p w:rsidR="00600467" w:rsidRPr="00186A0A" w:rsidRDefault="00600467" w:rsidP="00186A0A">
      <w:pPr>
        <w:pStyle w:val="af6"/>
        <w:widowControl w:val="0"/>
        <w:tabs>
          <w:tab w:val="left" w:pos="0"/>
          <w:tab w:val="left" w:pos="812"/>
          <w:tab w:val="left" w:pos="993"/>
        </w:tabs>
        <w:ind w:left="709"/>
        <w:jc w:val="both"/>
        <w:rPr>
          <w:b w:val="0"/>
          <w:sz w:val="12"/>
          <w:szCs w:val="12"/>
          <w:u w:val="none"/>
          <w:lang w:val="ru-RU"/>
        </w:rPr>
      </w:pPr>
      <w:r w:rsidRPr="00186A0A">
        <w:rPr>
          <w:b w:val="0"/>
          <w:bCs/>
          <w:color w:val="000000"/>
          <w:sz w:val="12"/>
          <w:szCs w:val="12"/>
          <w:u w:val="none"/>
          <w:lang w:val="ru-RU" w:bidi="ru-RU"/>
        </w:rPr>
        <w:t xml:space="preserve">22) </w:t>
      </w:r>
      <w:hyperlink r:id="rId57" w:history="1">
        <w:r w:rsidR="00887BDF" w:rsidRPr="00186A0A">
          <w:rPr>
            <w:b w:val="0"/>
            <w:sz w:val="12"/>
            <w:szCs w:val="12"/>
            <w:u w:val="none"/>
          </w:rPr>
          <w:t>Устав</w:t>
        </w:r>
      </w:hyperlink>
      <w:r w:rsidR="00887BDF" w:rsidRPr="00186A0A">
        <w:rPr>
          <w:b w:val="0"/>
          <w:sz w:val="12"/>
          <w:szCs w:val="12"/>
          <w:u w:val="none"/>
        </w:rPr>
        <w:t>ом муниципального образования Адамовский район;</w:t>
      </w:r>
    </w:p>
    <w:p w:rsidR="00887BDF" w:rsidRPr="00186A0A" w:rsidRDefault="00600467" w:rsidP="00186A0A">
      <w:pPr>
        <w:pStyle w:val="af6"/>
        <w:widowControl w:val="0"/>
        <w:tabs>
          <w:tab w:val="left" w:pos="0"/>
          <w:tab w:val="left" w:pos="812"/>
          <w:tab w:val="left" w:pos="993"/>
        </w:tabs>
        <w:ind w:left="709"/>
        <w:jc w:val="both"/>
        <w:rPr>
          <w:b w:val="0"/>
          <w:sz w:val="12"/>
          <w:szCs w:val="12"/>
          <w:u w:val="none"/>
        </w:rPr>
      </w:pPr>
      <w:r w:rsidRPr="00186A0A">
        <w:rPr>
          <w:b w:val="0"/>
          <w:sz w:val="12"/>
          <w:szCs w:val="12"/>
          <w:u w:val="none"/>
          <w:lang w:val="ru-RU"/>
        </w:rPr>
        <w:t xml:space="preserve">23) </w:t>
      </w:r>
      <w:r w:rsidR="00887BDF" w:rsidRPr="00186A0A">
        <w:rPr>
          <w:rFonts w:eastAsia="Calibri"/>
          <w:b w:val="0"/>
          <w:bCs/>
          <w:sz w:val="12"/>
          <w:szCs w:val="12"/>
          <w:u w:val="none"/>
          <w:lang w:eastAsia="en-US"/>
        </w:rPr>
        <w:t>настоящий Административный регламент.</w:t>
      </w:r>
    </w:p>
    <w:p w:rsidR="00887BDF" w:rsidRPr="00186A0A" w:rsidRDefault="00887BDF" w:rsidP="00186A0A">
      <w:pPr>
        <w:widowControl w:val="0"/>
        <w:spacing w:line="240" w:lineRule="auto"/>
        <w:ind w:firstLine="720"/>
        <w:rPr>
          <w:rFonts w:eastAsia="Times New Roman" w:cs="Times New Roman"/>
          <w:i/>
          <w:iCs/>
          <w:color w:val="000000"/>
          <w:sz w:val="12"/>
          <w:szCs w:val="12"/>
        </w:rPr>
      </w:pPr>
      <w:r w:rsidRPr="00186A0A">
        <w:rPr>
          <w:rFonts w:cs="Times New Roman"/>
          <w:bCs/>
          <w:sz w:val="12"/>
          <w:szCs w:val="12"/>
        </w:rPr>
        <w:t>Уполномоченный орган обеспечивает размещение и актуализацию перечня нормативных правовых актов, регулирующих предоставление муниципальной услуги, на официальном сайте Уполномоченного органа в сети Интернет, а также в соответствующем разделе ЕПГУ.</w:t>
      </w:r>
      <w:r w:rsidRPr="00186A0A">
        <w:rPr>
          <w:rFonts w:eastAsia="Times New Roman" w:cs="Times New Roman"/>
          <w:color w:val="000000"/>
          <w:sz w:val="12"/>
          <w:szCs w:val="12"/>
        </w:rPr>
        <w:t xml:space="preserve"> </w:t>
      </w: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spacing w:line="240" w:lineRule="auto"/>
        <w:ind w:firstLine="720"/>
        <w:jc w:val="center"/>
        <w:rPr>
          <w:rFonts w:eastAsia="Times New Roman" w:cs="Times New Roman"/>
          <w:bCs/>
          <w:color w:val="000000"/>
          <w:sz w:val="12"/>
          <w:szCs w:val="12"/>
        </w:rPr>
      </w:pPr>
      <w:r w:rsidRPr="00186A0A">
        <w:rPr>
          <w:rFonts w:eastAsia="Times New Roman" w:cs="Times New Roman"/>
          <w:bCs/>
          <w:color w:val="000000"/>
          <w:sz w:val="12"/>
          <w:szCs w:val="12"/>
        </w:rPr>
        <w:t>Перечень документов, необходимых для предоставления муниципальной услуги</w:t>
      </w: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tabs>
          <w:tab w:val="left" w:pos="1960"/>
          <w:tab w:val="left" w:pos="2476"/>
          <w:tab w:val="left" w:pos="5000"/>
          <w:tab w:val="left" w:pos="6058"/>
          <w:tab w:val="left" w:pos="7627"/>
          <w:tab w:val="left" w:pos="8152"/>
        </w:tabs>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2.9. Для получения муниципальной услуги Заявитель представляет в Уполномоченный орган заявление о предоставлении муниципальной услуги по форме согласно Приложению № 8 к настоящему Административному регламенту одним из следующих способов по</w:t>
      </w:r>
      <w:bookmarkEnd w:id="8"/>
      <w:r w:rsidRPr="00186A0A">
        <w:rPr>
          <w:rFonts w:eastAsia="Times New Roman" w:cs="Times New Roman"/>
          <w:color w:val="000000"/>
          <w:sz w:val="12"/>
          <w:szCs w:val="12"/>
        </w:rPr>
        <w:t xml:space="preserve"> </w:t>
      </w:r>
      <w:bookmarkStart w:id="11" w:name="_page_57_0"/>
      <w:r w:rsidRPr="00186A0A">
        <w:rPr>
          <w:rFonts w:eastAsia="Times New Roman" w:cs="Times New Roman"/>
          <w:color w:val="000000"/>
          <w:sz w:val="12"/>
          <w:szCs w:val="12"/>
        </w:rPr>
        <w:t>личному усмотрению:</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2.9.1. в электронной форме посредством ЕПГУ.</w:t>
      </w:r>
    </w:p>
    <w:p w:rsidR="00887BDF" w:rsidRPr="00186A0A" w:rsidRDefault="00887BDF" w:rsidP="00186A0A">
      <w:pPr>
        <w:widowControl w:val="0"/>
        <w:tabs>
          <w:tab w:val="left" w:pos="1715"/>
          <w:tab w:val="left" w:pos="2441"/>
          <w:tab w:val="left" w:pos="3264"/>
          <w:tab w:val="left" w:pos="3780"/>
          <w:tab w:val="left" w:pos="4240"/>
          <w:tab w:val="left" w:pos="4934"/>
          <w:tab w:val="left" w:pos="6013"/>
          <w:tab w:val="left" w:pos="6776"/>
          <w:tab w:val="left" w:pos="8502"/>
        </w:tabs>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а) В случае представления Заявления и прилагаемых к нему документов указанным способом Заявитель, прошедший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w:t>
      </w:r>
      <w:r w:rsidRPr="00186A0A">
        <w:rPr>
          <w:rFonts w:eastAsia="Times New Roman" w:cs="Times New Roman"/>
          <w:color w:val="000000"/>
          <w:sz w:val="12"/>
          <w:szCs w:val="12"/>
        </w:rPr>
        <w:lastRenderedPageBreak/>
        <w:t>ЕСИА)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заполняет форму указанного Заявления с использованием интерактивной формы в электронном виде, без необходимости дополнительной подачи Заявления в какой-либо иной форме.</w:t>
      </w:r>
    </w:p>
    <w:p w:rsidR="00887BDF" w:rsidRPr="00186A0A" w:rsidRDefault="00887BDF" w:rsidP="00186A0A">
      <w:pPr>
        <w:widowControl w:val="0"/>
        <w:tabs>
          <w:tab w:val="left" w:pos="1801"/>
          <w:tab w:val="left" w:pos="2605"/>
          <w:tab w:val="left" w:pos="4570"/>
          <w:tab w:val="left" w:pos="6309"/>
          <w:tab w:val="left" w:pos="6673"/>
          <w:tab w:val="left" w:pos="7492"/>
          <w:tab w:val="left" w:pos="7991"/>
          <w:tab w:val="left" w:pos="8627"/>
          <w:tab w:val="left" w:pos="9165"/>
        </w:tabs>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б) Заявление направляется Заявителем вместе с прикрепленными электронными документами, указанными в пункте 2.11 настоящего Административного регламента. Заявление подписывается Заявителем, уполномоченным на подписание такого Заявления, УКЭП либо усиленной неквалифицированной электронной подписью (далее – УНЭП),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от 6 апреля 2011 г. № 63-ФЗ «Об электронной подписи», а также при наличии у владельца сертификата ключа проверки ключа простой электронной подписи, выданного ему при личном приеме в соответствии с Правилами использования простой ЭП при обращении за получением государственных и муниципальных услуг, утвержденными постановлением Правительства Российской Федерации от 25 января 2013 № 33,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 № 634;</w:t>
      </w:r>
    </w:p>
    <w:p w:rsidR="00887BDF" w:rsidRPr="00186A0A" w:rsidRDefault="00887BDF" w:rsidP="00186A0A">
      <w:pPr>
        <w:widowControl w:val="0"/>
        <w:tabs>
          <w:tab w:val="left" w:pos="2368"/>
          <w:tab w:val="left" w:pos="4004"/>
          <w:tab w:val="left" w:pos="5469"/>
          <w:tab w:val="left" w:pos="7379"/>
          <w:tab w:val="left" w:pos="8745"/>
        </w:tabs>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2.9.2. на бумажном носителе посредством личного обращения в Уполномоченный орган, в том числе через МФЦ в соответствии с Соглашением о взаимодействии, либо посредством почтового отправления с уведомлением о вручении.</w:t>
      </w:r>
    </w:p>
    <w:p w:rsidR="00887BDF" w:rsidRPr="00186A0A" w:rsidRDefault="00887BDF" w:rsidP="00186A0A">
      <w:pPr>
        <w:widowControl w:val="0"/>
        <w:spacing w:line="240" w:lineRule="auto"/>
        <w:ind w:firstLine="720"/>
        <w:rPr>
          <w:rFonts w:eastAsia="Times New Roman" w:cs="Times New Roman"/>
          <w:sz w:val="12"/>
          <w:szCs w:val="12"/>
        </w:rPr>
      </w:pPr>
      <w:r w:rsidRPr="00186A0A">
        <w:rPr>
          <w:rFonts w:eastAsia="Times New Roman" w:cs="Times New Roman"/>
          <w:color w:val="000000"/>
          <w:sz w:val="12"/>
          <w:szCs w:val="12"/>
        </w:rPr>
        <w:t>2.10. С заявлением о предоставлении муниципальной услуги Заявитель самостоятельно предоставляет следующие документы, необходимые для оказания муниципальной услуги и</w:t>
      </w:r>
      <w:bookmarkEnd w:id="11"/>
      <w:r w:rsidRPr="00186A0A">
        <w:rPr>
          <w:rFonts w:eastAsia="Times New Roman" w:cs="Times New Roman"/>
          <w:color w:val="000000"/>
          <w:sz w:val="12"/>
          <w:szCs w:val="12"/>
        </w:rPr>
        <w:t xml:space="preserve"> обязательные для предоставления: </w:t>
      </w:r>
      <w:bookmarkStart w:id="12" w:name="_page_59_0"/>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cs="Times New Roman"/>
          <w:noProof/>
          <w:sz w:val="12"/>
          <w:szCs w:val="12"/>
          <w:lang w:eastAsia="ru-RU"/>
        </w:rPr>
        <mc:AlternateContent>
          <mc:Choice Requires="wpg">
            <w:drawing>
              <wp:anchor distT="0" distB="0" distL="114300" distR="114300" simplePos="0" relativeHeight="251661312" behindDoc="1" locked="0" layoutInCell="0" allowOverlap="1" wp14:anchorId="04744639" wp14:editId="7BB6B5B2">
                <wp:simplePos x="0" y="0"/>
                <wp:positionH relativeFrom="page">
                  <wp:posOffset>792784</wp:posOffset>
                </wp:positionH>
                <wp:positionV relativeFrom="paragraph">
                  <wp:posOffset>4916</wp:posOffset>
                </wp:positionV>
                <wp:extent cx="6427596" cy="2658541"/>
                <wp:effectExtent l="0" t="0" r="0" b="0"/>
                <wp:wrapNone/>
                <wp:docPr id="20" name="drawingObject20"/>
                <wp:cNvGraphicFramePr/>
                <a:graphic xmlns:a="http://schemas.openxmlformats.org/drawingml/2006/main">
                  <a:graphicData uri="http://schemas.microsoft.com/office/word/2010/wordprocessingGroup">
                    <wpg:wgp>
                      <wpg:cNvGrpSpPr/>
                      <wpg:grpSpPr>
                        <a:xfrm>
                          <a:off x="0" y="0"/>
                          <a:ext cx="6427596" cy="2658541"/>
                          <a:chOff x="0" y="0"/>
                          <a:chExt cx="6427596" cy="2658541"/>
                        </a:xfrm>
                        <a:noFill/>
                      </wpg:grpSpPr>
                      <wps:wsp>
                        <wps:cNvPr id="21" name="Shape 21"/>
                        <wps:cNvSpPr/>
                        <wps:spPr>
                          <a:xfrm>
                            <a:off x="0" y="0"/>
                            <a:ext cx="6427596" cy="204520"/>
                          </a:xfrm>
                          <a:custGeom>
                            <a:avLst/>
                            <a:gdLst/>
                            <a:ahLst/>
                            <a:cxnLst/>
                            <a:rect l="0" t="0" r="0" b="0"/>
                            <a:pathLst>
                              <a:path w="6427596" h="204520">
                                <a:moveTo>
                                  <a:pt x="0" y="204520"/>
                                </a:moveTo>
                                <a:lnTo>
                                  <a:pt x="0" y="0"/>
                                </a:lnTo>
                                <a:lnTo>
                                  <a:pt x="6427596" y="0"/>
                                </a:lnTo>
                                <a:lnTo>
                                  <a:pt x="6427596" y="204520"/>
                                </a:lnTo>
                                <a:lnTo>
                                  <a:pt x="0" y="204520"/>
                                </a:lnTo>
                                <a:close/>
                              </a:path>
                            </a:pathLst>
                          </a:custGeom>
                          <a:solidFill>
                            <a:srgbClr val="FFFFFF"/>
                          </a:solidFill>
                        </wps:spPr>
                        <wps:bodyPr vertOverflow="overflow" horzOverflow="overflow" vert="horz" lIns="91440" tIns="45720" rIns="91440" bIns="45720" anchor="t"/>
                      </wps:wsp>
                      <wps:wsp>
                        <wps:cNvPr id="22" name="Shape 22"/>
                        <wps:cNvSpPr/>
                        <wps:spPr>
                          <a:xfrm>
                            <a:off x="0" y="204520"/>
                            <a:ext cx="6427596" cy="204215"/>
                          </a:xfrm>
                          <a:custGeom>
                            <a:avLst/>
                            <a:gdLst/>
                            <a:ahLst/>
                            <a:cxnLst/>
                            <a:rect l="0" t="0" r="0" b="0"/>
                            <a:pathLst>
                              <a:path w="6427596" h="204215">
                                <a:moveTo>
                                  <a:pt x="0" y="204215"/>
                                </a:moveTo>
                                <a:lnTo>
                                  <a:pt x="0" y="0"/>
                                </a:lnTo>
                                <a:lnTo>
                                  <a:pt x="6427596" y="0"/>
                                </a:lnTo>
                                <a:lnTo>
                                  <a:pt x="6427596" y="204215"/>
                                </a:lnTo>
                                <a:lnTo>
                                  <a:pt x="0" y="204215"/>
                                </a:lnTo>
                                <a:close/>
                              </a:path>
                            </a:pathLst>
                          </a:custGeom>
                          <a:solidFill>
                            <a:srgbClr val="FFFFFF"/>
                          </a:solidFill>
                        </wps:spPr>
                        <wps:bodyPr vertOverflow="overflow" horzOverflow="overflow" vert="horz" lIns="91440" tIns="45720" rIns="91440" bIns="45720" anchor="t"/>
                      </wps:wsp>
                      <wps:wsp>
                        <wps:cNvPr id="23" name="Shape 23"/>
                        <wps:cNvSpPr/>
                        <wps:spPr>
                          <a:xfrm>
                            <a:off x="0" y="408736"/>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24" name="Shape 24"/>
                        <wps:cNvSpPr/>
                        <wps:spPr>
                          <a:xfrm>
                            <a:off x="0" y="612952"/>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25" name="Shape 25"/>
                        <wps:cNvSpPr/>
                        <wps:spPr>
                          <a:xfrm>
                            <a:off x="0" y="817168"/>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26" name="Shape 26"/>
                        <wps:cNvSpPr/>
                        <wps:spPr>
                          <a:xfrm>
                            <a:off x="0" y="1021384"/>
                            <a:ext cx="6427596" cy="205739"/>
                          </a:xfrm>
                          <a:custGeom>
                            <a:avLst/>
                            <a:gdLst/>
                            <a:ahLst/>
                            <a:cxnLst/>
                            <a:rect l="0" t="0" r="0" b="0"/>
                            <a:pathLst>
                              <a:path w="6427596" h="205739">
                                <a:moveTo>
                                  <a:pt x="0" y="205739"/>
                                </a:moveTo>
                                <a:lnTo>
                                  <a:pt x="0" y="0"/>
                                </a:lnTo>
                                <a:lnTo>
                                  <a:pt x="6427596" y="0"/>
                                </a:lnTo>
                                <a:lnTo>
                                  <a:pt x="6427596" y="205739"/>
                                </a:lnTo>
                                <a:lnTo>
                                  <a:pt x="0" y="205739"/>
                                </a:lnTo>
                                <a:close/>
                              </a:path>
                            </a:pathLst>
                          </a:custGeom>
                          <a:solidFill>
                            <a:srgbClr val="FFFFFF"/>
                          </a:solidFill>
                        </wps:spPr>
                        <wps:bodyPr vertOverflow="overflow" horzOverflow="overflow" vert="horz" lIns="91440" tIns="45720" rIns="91440" bIns="45720" anchor="t"/>
                      </wps:wsp>
                      <wps:wsp>
                        <wps:cNvPr id="27" name="Shape 27"/>
                        <wps:cNvSpPr/>
                        <wps:spPr>
                          <a:xfrm>
                            <a:off x="0" y="1227124"/>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28" name="Shape 28"/>
                        <wps:cNvSpPr/>
                        <wps:spPr>
                          <a:xfrm>
                            <a:off x="0" y="1431340"/>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29" name="Shape 29"/>
                        <wps:cNvSpPr/>
                        <wps:spPr>
                          <a:xfrm>
                            <a:off x="0" y="1635556"/>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30" name="Shape 30"/>
                        <wps:cNvSpPr/>
                        <wps:spPr>
                          <a:xfrm>
                            <a:off x="0" y="1839772"/>
                            <a:ext cx="6427596" cy="204215"/>
                          </a:xfrm>
                          <a:custGeom>
                            <a:avLst/>
                            <a:gdLst/>
                            <a:ahLst/>
                            <a:cxnLst/>
                            <a:rect l="0" t="0" r="0" b="0"/>
                            <a:pathLst>
                              <a:path w="6427596" h="204215">
                                <a:moveTo>
                                  <a:pt x="0" y="204215"/>
                                </a:moveTo>
                                <a:lnTo>
                                  <a:pt x="0" y="0"/>
                                </a:lnTo>
                                <a:lnTo>
                                  <a:pt x="6427596" y="0"/>
                                </a:lnTo>
                                <a:lnTo>
                                  <a:pt x="6427596" y="204215"/>
                                </a:lnTo>
                                <a:lnTo>
                                  <a:pt x="0" y="204215"/>
                                </a:lnTo>
                                <a:close/>
                              </a:path>
                            </a:pathLst>
                          </a:custGeom>
                          <a:solidFill>
                            <a:srgbClr val="FFFFFF"/>
                          </a:solidFill>
                        </wps:spPr>
                        <wps:bodyPr vertOverflow="overflow" horzOverflow="overflow" vert="horz" lIns="91440" tIns="45720" rIns="91440" bIns="45720" anchor="t"/>
                      </wps:wsp>
                      <wps:wsp>
                        <wps:cNvPr id="31" name="Shape 31"/>
                        <wps:cNvSpPr/>
                        <wps:spPr>
                          <a:xfrm>
                            <a:off x="0" y="2043988"/>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32" name="Shape 32"/>
                        <wps:cNvSpPr/>
                        <wps:spPr>
                          <a:xfrm>
                            <a:off x="0" y="2248204"/>
                            <a:ext cx="6427596" cy="205740"/>
                          </a:xfrm>
                          <a:custGeom>
                            <a:avLst/>
                            <a:gdLst/>
                            <a:ahLst/>
                            <a:cxnLst/>
                            <a:rect l="0" t="0" r="0" b="0"/>
                            <a:pathLst>
                              <a:path w="6427596" h="205740">
                                <a:moveTo>
                                  <a:pt x="0" y="0"/>
                                </a:moveTo>
                                <a:lnTo>
                                  <a:pt x="0" y="205740"/>
                                </a:lnTo>
                                <a:lnTo>
                                  <a:pt x="6427596" y="205740"/>
                                </a:lnTo>
                                <a:lnTo>
                                  <a:pt x="6427596" y="0"/>
                                </a:lnTo>
                                <a:lnTo>
                                  <a:pt x="0" y="0"/>
                                </a:lnTo>
                                <a:close/>
                              </a:path>
                            </a:pathLst>
                          </a:custGeom>
                          <a:solidFill>
                            <a:srgbClr val="FFFFFF"/>
                          </a:solidFill>
                        </wps:spPr>
                        <wps:bodyPr vertOverflow="overflow" horzOverflow="overflow" vert="horz" lIns="91440" tIns="45720" rIns="91440" bIns="45720" anchor="t"/>
                      </wps:wsp>
                      <wps:wsp>
                        <wps:cNvPr id="33" name="Shape 33"/>
                        <wps:cNvSpPr/>
                        <wps:spPr>
                          <a:xfrm>
                            <a:off x="0" y="2454020"/>
                            <a:ext cx="6427596" cy="204520"/>
                          </a:xfrm>
                          <a:custGeom>
                            <a:avLst/>
                            <a:gdLst/>
                            <a:ahLst/>
                            <a:cxnLst/>
                            <a:rect l="0" t="0" r="0" b="0"/>
                            <a:pathLst>
                              <a:path w="6427596" h="204520">
                                <a:moveTo>
                                  <a:pt x="0" y="0"/>
                                </a:moveTo>
                                <a:lnTo>
                                  <a:pt x="0" y="204520"/>
                                </a:lnTo>
                                <a:lnTo>
                                  <a:pt x="6427596" y="204520"/>
                                </a:lnTo>
                                <a:lnTo>
                                  <a:pt x="6427596"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id="drawingObject20" o:spid="_x0000_s1026" style="position:absolute;margin-left:62.4pt;margin-top:.4pt;width:506.1pt;height:209.35pt;z-index:-251655168;mso-position-horizontal-relative:page" coordsize="64275,26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" o:allowincell="f">
                <v:shape id="Shape 21" o:spid="_x0000_s1027" style="position:absolute;width:64275;height:2045;visibility:visible;mso-wrap-style:square;v-text-anchor:top" coordsize="6427596,20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CE8QA&#10;AADbAAAADwAAAGRycy9kb3ducmV2LnhtbESPS2vCQBSF9wX/w3CFbkqdmBZpUydBhNLiRhof60vm&#10;mgQzd+LMVOO/d4RCl4fz+DjzYjCdOJPzrWUF00kCgriyuuVawXbz+fwGwgdkjZ1lUnAlD0U+ephj&#10;pu2Ff+hchlrEEfYZKmhC6DMpfdWQQT+xPXH0DtYZDFG6WmqHlzhuOpkmyUwabDkSGuxp2VB1LH+N&#10;Aul8MtuHK7+e0sX7y2719LWOcPU4HhYfIAIN4T/81/7WCtIp3L/EHy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PghPEAAAA2wAAAA8AAAAAAAAAAAAAAAAAmAIAAGRycy9k&#10;b3ducmV2LnhtbFBLBQYAAAAABAAEAPUAAACJAwAAAAA=&#10;" path="m,204520l,,6427596,r,204520l,204520xe" stroked="f">
                  <v:path arrowok="t" textboxrect="0,0,6427596,204520"/>
                </v:shape>
                <v:shape id="Shape 22" o:spid="_x0000_s1028" style="position:absolute;top:2045;width:64275;height:2042;visibility:visible;mso-wrap-style:square;v-text-anchor:top" coordsize="6427596,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GmisYA&#10;AADbAAAADwAAAGRycy9kb3ducmV2LnhtbESPQWvCQBSE70L/w/IEb2ZjKNqmrlKFoocimvbQ4yP7&#10;mk3Nvg3ZVdP++q4geBxm5htmvuxtI87U+dqxgkmSgiAuna65UvD58TZ+AuEDssbGMSn4JQ/LxcNg&#10;jrl2Fz7QuQiViBD2OSowIbS5lL40ZNEnriWO3rfrLIYou0rqDi8RbhuZpelUWqw5LhhsaW2oPBYn&#10;q+C0eU8f91/Pf2UzC5ti/7OabHdGqdGwf30BEagP9/CtvdUKsgyuX+IP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GmisYAAADbAAAADwAAAAAAAAAAAAAAAACYAgAAZHJz&#10;L2Rvd25yZXYueG1sUEsFBgAAAAAEAAQA9QAAAIsDAAAAAA==&#10;" path="m,204215l,,6427596,r,204215l,204215xe" stroked="f">
                  <v:path arrowok="t" textboxrect="0,0,6427596,204215"/>
                </v:shape>
                <v:shape id="Shape 23" o:spid="_x0000_s1029" style="position:absolute;top:4087;width:64275;height:2042;visibility:visible;mso-wrap-style:square;v-text-anchor:top" coordsize="6427596,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caL8QA&#10;AADbAAAADwAAAGRycy9kb3ducmV2LnhtbESPT2sCMRTE74V+h/AEL0WzWiuyGqVaBG/iHxBvj81z&#10;d3Xzsiapbr+9EYQeh5n5DTOZNaYSN3K+tKyg101AEGdWl5wr2O+WnREIH5A1VpZJwR95mE3f3yaY&#10;anvnDd22IRcRwj5FBUUIdSqlzwoy6Lu2Jo7eyTqDIUqXS+3wHuGmkv0kGUqDJceFAmtaFJRdtr9G&#10;wek8vC7XH3T4OWau16w2g/lXbpVqt5rvMYhATfgPv9orraD/Cc8v8Qf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HGi/EAAAA2wAAAA8AAAAAAAAAAAAAAAAAmAIAAGRycy9k&#10;b3ducmV2LnhtbFBLBQYAAAAABAAEAPUAAACJAwAAAAA=&#10;" path="m,204216l,,6427596,r,204216l,204216xe" stroked="f">
                  <v:path arrowok="t" textboxrect="0,0,6427596,204216"/>
                </v:shape>
                <v:shape id="Shape 24" o:spid="_x0000_s1030" style="position:absolute;top:6129;width:64275;height:2042;visibility:visible;mso-wrap-style:square;v-text-anchor:top" coordsize="6427596,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6CW8YA&#10;AADbAAAADwAAAGRycy9kb3ducmV2LnhtbESPT2vCQBTE7wW/w/KEXopuElIpqavYFsGb+AeKt0f2&#10;maRm36a7W5N++65Q8DjMzG+Y+XIwrbiS841lBek0AUFcWt1wpeB4WE9eQPiArLG1TAp+ycNyMXqY&#10;Y6Ftzzu67kMlIoR9gQrqELpCSl/WZNBPbUccvbN1BkOUrpLaYR/hppVZksykwYbjQo0dvddUXvY/&#10;RsH5a/a93j7R58epdOmw2eVvz5VV6nE8rF5BBBrCPfzf3mgFWQ63L/EH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6CW8YAAADbAAAADwAAAAAAAAAAAAAAAACYAgAAZHJz&#10;L2Rvd25yZXYueG1sUEsFBgAAAAAEAAQA9QAAAIsDAAAAAA==&#10;" path="m,204216l,,6427596,r,204216l,204216xe" stroked="f">
                  <v:path arrowok="t" textboxrect="0,0,6427596,204216"/>
                </v:shape>
                <v:shape id="Shape 25" o:spid="_x0000_s1031" style="position:absolute;top:8171;width:64275;height:2042;visibility:visible;mso-wrap-style:square;v-text-anchor:top" coordsize="6427596,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InwMUA&#10;AADbAAAADwAAAGRycy9kb3ducmV2LnhtbESPQWvCQBSE7wX/w/KEXopulBpK6iq2JeCtJArF2yP7&#10;TFKzb9Pdrab/visIHoeZ+YZZrgfTiTM531pWMJsmIIgrq1uuFex3+eQFhA/IGjvLpOCPPKxXo4cl&#10;ZtpeuKBzGWoRIewzVNCE0GdS+qohg35qe+LoHa0zGKJ0tdQOLxFuOjlPklQabDkuNNjTe0PVqfw1&#10;Co7f6U/++URfH4fKzYZt8fy2qK1Sj+Nh8woi0BDu4Vt7qxXMF3D9En+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oifAxQAAANsAAAAPAAAAAAAAAAAAAAAAAJgCAABkcnMv&#10;ZG93bnJldi54bWxQSwUGAAAAAAQABAD1AAAAigMAAAAA&#10;" path="m,204216l,,6427596,r,204216l,204216xe" stroked="f">
                  <v:path arrowok="t" textboxrect="0,0,6427596,204216"/>
                </v:shape>
                <v:shape id="Shape 26" o:spid="_x0000_s1032" style="position:absolute;top:10213;width:64275;height:2058;visibility:visible;mso-wrap-style:square;v-text-anchor:top" coordsize="6427596,205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mFysQA&#10;AADbAAAADwAAAGRycy9kb3ducmV2LnhtbESPQWsCMRSE7wX/Q3hCbzXrKlq2RpFCsUIPVZeeH5vn&#10;ZunmZbtJ1/jvTaHgcZiZb5jVJtpWDNT7xrGC6SQDQVw53XCtoDy9PT2D8AFZY+uYFFzJw2Y9elhh&#10;od2FDzQcQy0ShH2BCkwIXSGlrwxZ9BPXESfv7HqLIcm+lrrHS4LbVuZZtpAWG04LBjt6NVR9H3+t&#10;AvdTfh4+6Ou8i2Vl4nyWL4e9VepxHLcvIALFcA//t9+1gnwBf1/SD5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5hcrEAAAA2wAAAA8AAAAAAAAAAAAAAAAAmAIAAGRycy9k&#10;b3ducmV2LnhtbFBLBQYAAAAABAAEAPUAAACJAwAAAAA=&#10;" path="m,205739l,,6427596,r,205739l,205739xe" stroked="f">
                  <v:path arrowok="t" textboxrect="0,0,6427596,205739"/>
                </v:shape>
                <v:shape id="Shape 27" o:spid="_x0000_s1033" style="position:absolute;top:12271;width:64275;height:2042;visibility:visible;mso-wrap-style:square;v-text-anchor:top" coordsize="6427596,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wcLMQA&#10;AADbAAAADwAAAGRycy9kb3ducmV2LnhtbESPQWsCMRSE74L/IbxCL6JZpdqyGkUrgjdRC9LbY/Pc&#10;Xbt5WZOo239vBMHjMDPfMJNZYypxJedLywr6vQQEcWZ1ybmCn/2q+wXCB2SNlWVS8E8eZtN2a4Kp&#10;tjfe0nUXchEh7FNUUIRQp1L6rCCDvmdr4ugdrTMYonS51A5vEW4qOUiSkTRYclwosKbvgrK/3cUo&#10;OJ5G59WmQ4flb+b6zXr7sRjmVqn3t2Y+BhGoCa/ws73WCgaf8PgSf4C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8HCzEAAAA2wAAAA8AAAAAAAAAAAAAAAAAmAIAAGRycy9k&#10;b3ducmV2LnhtbFBLBQYAAAAABAAEAPUAAACJAwAAAAA=&#10;" path="m,204216l,,6427596,r,204216l,204216xe" stroked="f">
                  <v:path arrowok="t" textboxrect="0,0,6427596,204216"/>
                </v:shape>
                <v:shape id="Shape 28" o:spid="_x0000_s1034" style="position:absolute;top:14313;width:64275;height:2042;visibility:visible;mso-wrap-style:square;v-text-anchor:top" coordsize="6427596,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OIXsEA&#10;AADbAAAADwAAAGRycy9kb3ducmV2LnhtbERPy4rCMBTdC/5DuANuRFNlLNIxis4guBMfIO4uzbXt&#10;THNTk6idvzcLweXhvGeL1tTiTs5XlhWMhgkI4tzqigsFx8N6MAXhA7LG2jIp+CcPi3m3M8NM2wfv&#10;6L4PhYgh7DNUUIbQZFL6vCSDfmgb4shdrDMYInSF1A4fMdzUcpwkqTRYcWwosaHvkvK//c0ouPym&#10;1/W2T6efc+5G7Wb3uZoUVqneR7v8AhGoDW/xy73RCsZxbPwSf4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jiF7BAAAA2wAAAA8AAAAAAAAAAAAAAAAAmAIAAGRycy9kb3du&#10;cmV2LnhtbFBLBQYAAAAABAAEAPUAAACGAwAAAAA=&#10;" path="m,204216l,,6427596,r,204216l,204216xe" stroked="f">
                  <v:path arrowok="t" textboxrect="0,0,6427596,204216"/>
                </v:shape>
                <v:shape id="Shape 29" o:spid="_x0000_s1035" style="position:absolute;top:16355;width:64275;height:2042;visibility:visible;mso-wrap-style:square;v-text-anchor:top" coordsize="6427596,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8txcQA&#10;AADbAAAADwAAAGRycy9kb3ducmV2LnhtbESPQWsCMRSE74L/IbxCL6JZpUq7GkUrgjdRC9LbY/Pc&#10;Xbt5WZOo239vBMHjMDPfMJNZYypxJedLywr6vQQEcWZ1ybmCn/2q+wnCB2SNlWVS8E8eZtN2a4Kp&#10;tjfe0nUXchEh7FNUUIRQp1L6rCCDvmdr4ugdrTMYonS51A5vEW4qOUiSkTRYclwosKbvgrK/3cUo&#10;OJ5G59WmQ4flb+b6zXr7sRjmVqn3t2Y+BhGoCa/ws73WCgZf8PgSf4C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vLcXEAAAA2wAAAA8AAAAAAAAAAAAAAAAAmAIAAGRycy9k&#10;b3ducmV2LnhtbFBLBQYAAAAABAAEAPUAAACJAwAAAAA=&#10;" path="m,204216l,,6427596,r,204216l,204216xe" stroked="f">
                  <v:path arrowok="t" textboxrect="0,0,6427596,204216"/>
                </v:shape>
                <v:shape id="Shape 30" o:spid="_x0000_s1036" style="position:absolute;top:18397;width:64275;height:2042;visibility:visible;mso-wrap-style:square;v-text-anchor:top" coordsize="6427596,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YLu8MA&#10;AADbAAAADwAAAGRycy9kb3ducmV2LnhtbERPu27CMBTdK/EP1kViK04K6iPgoLYSggEhGhg6XsWX&#10;OBBfR7GBtF+Ph0odj857vuhtI67U+dqxgnScgCAuna65UnDYLx9fQfiArLFxTAp+yMMiHzzMMdPu&#10;xl90LUIlYgj7DBWYENpMSl8asujHriWO3NF1FkOEXSV1h7cYbhv5lCTP0mLNscFgS5+GynNxsQou&#10;q00y3X2//ZbNS1gVu9NHut4apUbD/n0GIlAf/sV/7rVWMInr45f4A2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YLu8MAAADbAAAADwAAAAAAAAAAAAAAAACYAgAAZHJzL2Rv&#10;d25yZXYueG1sUEsFBgAAAAAEAAQA9QAAAIgDAAAAAA==&#10;" path="m,204215l,,6427596,r,204215l,204215xe" stroked="f">
                  <v:path arrowok="t" textboxrect="0,0,6427596,204215"/>
                </v:shape>
                <v:shape id="Shape 31" o:spid="_x0000_s1037" style="position:absolute;top:20439;width:64275;height:2043;visibility:visible;mso-wrap-style:square;v-text-anchor:top" coordsize="6427596,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C3HsUA&#10;AADbAAAADwAAAGRycy9kb3ducmV2LnhtbESPQWvCQBSE7wX/w/KEXkrdpFYpqRtpK4K3ohbE2yP7&#10;TKLZt+nuGuO/7xYEj8PMfMPM5r1pREfO15YVpKMEBHFhdc2lgp/t8vkNhA/IGhvLpOBKHub54GGG&#10;mbYXXlO3CaWIEPYZKqhCaDMpfVGRQT+yLXH0DtYZDFG6UmqHlwg3jXxJkqk0WHNcqLClr4qK0+Zs&#10;FByO09/l9xPtFvvCpf1q/fo5Ka1Sj8P+4x1EoD7cw7f2SisYp/D/Jf4A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QLcexQAAANsAAAAPAAAAAAAAAAAAAAAAAJgCAABkcnMv&#10;ZG93bnJldi54bWxQSwUGAAAAAAQABAD1AAAAigMAAAAA&#10;" path="m,204216l,,6427596,r,204216l,204216xe" stroked="f">
                  <v:path arrowok="t" textboxrect="0,0,6427596,204216"/>
                </v:shape>
                <v:shape id="Shape 32" o:spid="_x0000_s1038" style="position:absolute;top:22482;width:64275;height:2057;visibility:visible;mso-wrap-style:square;v-text-anchor:top" coordsize="6427596,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8w6cQA&#10;AADbAAAADwAAAGRycy9kb3ducmV2LnhtbESPQWsCMRSE74L/IbyCF6nZqkjZGkUKokIVtKXnR/K6&#10;2Xbzsmyirv31RhA8DjPzDTOdt64SJ2pC6VnByyADQay9KblQ8PW5fH4FESKywcozKbhQgPms25li&#10;bvyZ93Q6xEIkCIccFdgY61zKoC05DANfEyfvxzcOY5JNIU2D5wR3lRxm2UQ6LDktWKzp3ZL+Oxyd&#10;guWv1dy32/H/ereR+22tv7PVh1K9p3bxBiJSGx/he3ttFIyGcPuSfoC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PMOnEAAAA2wAAAA8AAAAAAAAAAAAAAAAAmAIAAGRycy9k&#10;b3ducmV2LnhtbFBLBQYAAAAABAAEAPUAAACJAwAAAAA=&#10;" path="m,l,205740r6427596,l6427596,,,xe" stroked="f">
                  <v:path arrowok="t" textboxrect="0,0,6427596,205740"/>
                </v:shape>
                <v:shape id="Shape 33" o:spid="_x0000_s1039" style="position:absolute;top:24540;width:64275;height:2045;visibility:visible;mso-wrap-style:square;v-text-anchor:top" coordsize="6427596,20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gvIsMA&#10;AADbAAAADwAAAGRycy9kb3ducmV2LnhtbESPS2vCQBSF9wX/w3AFN6VONEVqdBJEkJZuSn2tL5lr&#10;EszciTOjxn/fKRS6PJzHx1kWvWnFjZxvLCuYjBMQxKXVDVcK9rvNyxsIH5A1tpZJwYM8FPngaYmZ&#10;tnf+pts2VCKOsM9QQR1Cl0npy5oM+rHtiKN3ss5giNJVUju8x3HTymmSzKTBhiOhxo7WNZXn7dUo&#10;kM4ns2N48Otlupqnh8/n968IV6Nhv1qACNSH//Bf+0MrSFP4/RJ/g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gvIsMAAADbAAAADwAAAAAAAAAAAAAAAACYAgAAZHJzL2Rv&#10;d25yZXYueG1sUEsFBgAAAAAEAAQA9QAAAIgDAAAAAA==&#10;" path="m,l,204520r6427596,l6427596,,,xe" stroked="f">
                  <v:path arrowok="t" textboxrect="0,0,6427596,204520"/>
                </v:shape>
                <w10:wrap anchorx="page"/>
              </v:group>
            </w:pict>
          </mc:Fallback>
        </mc:AlternateContent>
      </w:r>
      <w:r w:rsidRPr="00186A0A">
        <w:rPr>
          <w:rFonts w:eastAsia="Times New Roman" w:cs="Times New Roman"/>
          <w:color w:val="000000"/>
          <w:sz w:val="12"/>
          <w:szCs w:val="12"/>
        </w:rPr>
        <w:t>1) заявление о предоставлении муниципальной услуги. В случае подачи заявления в электронной форме посредством ЕПГУ в соответствии с подпунктом «а» пункта 2.9.1 настоящего Административного регламента указанное заявление заполняется путем внесения соответствующих сведений в интерактивную форму на ЕПГУ, без необходимости предоставления в иной форме;</w:t>
      </w:r>
    </w:p>
    <w:p w:rsidR="00887BDF" w:rsidRPr="00186A0A" w:rsidRDefault="00887BDF" w:rsidP="00186A0A">
      <w:pPr>
        <w:widowControl w:val="0"/>
        <w:tabs>
          <w:tab w:val="left" w:pos="1625"/>
          <w:tab w:val="left" w:pos="2676"/>
          <w:tab w:val="left" w:pos="4527"/>
          <w:tab w:val="left" w:pos="5776"/>
          <w:tab w:val="left" w:pos="6237"/>
          <w:tab w:val="left" w:pos="8515"/>
        </w:tabs>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2) документ, удостоверяющего личность Заявителя (предоставляется в случае личного обращения в Уполномоченный орган либо МФЦ). В случае направления Заявления посредством ЕПГУ сведения из документа, удостоверяющего личность Заинтересованного лица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федеральной государственной информационной системы «Единая система межведомственного электронного взаимодействия» (далее – СМЭВ);</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3) документ, подтверждающий полномочия представителя действовать от имени заявителя – в случае, если заявление подается представителем.</w:t>
      </w:r>
    </w:p>
    <w:p w:rsidR="00887BDF" w:rsidRPr="00186A0A" w:rsidRDefault="00887BDF" w:rsidP="00186A0A">
      <w:pPr>
        <w:widowControl w:val="0"/>
        <w:tabs>
          <w:tab w:val="left" w:pos="2492"/>
          <w:tab w:val="left" w:pos="3943"/>
          <w:tab w:val="left" w:pos="5529"/>
          <w:tab w:val="left" w:pos="7608"/>
          <w:tab w:val="left" w:pos="9623"/>
        </w:tabs>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СМЭВ.</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cs="Times New Roman"/>
          <w:noProof/>
          <w:sz w:val="12"/>
          <w:szCs w:val="12"/>
          <w:lang w:eastAsia="ru-RU"/>
        </w:rPr>
        <mc:AlternateContent>
          <mc:Choice Requires="wpg">
            <w:drawing>
              <wp:anchor distT="0" distB="0" distL="114300" distR="114300" simplePos="0" relativeHeight="251663360" behindDoc="1" locked="0" layoutInCell="0" allowOverlap="1" wp14:anchorId="2B656853" wp14:editId="6C5FF8F7">
                <wp:simplePos x="0" y="0"/>
                <wp:positionH relativeFrom="page">
                  <wp:posOffset>792784</wp:posOffset>
                </wp:positionH>
                <wp:positionV relativeFrom="paragraph">
                  <wp:posOffset>4968</wp:posOffset>
                </wp:positionV>
                <wp:extent cx="6427596" cy="612649"/>
                <wp:effectExtent l="0" t="0" r="0" b="0"/>
                <wp:wrapNone/>
                <wp:docPr id="34" name="drawingObject34"/>
                <wp:cNvGraphicFramePr/>
                <a:graphic xmlns:a="http://schemas.openxmlformats.org/drawingml/2006/main">
                  <a:graphicData uri="http://schemas.microsoft.com/office/word/2010/wordprocessingGroup">
                    <wpg:wgp>
                      <wpg:cNvGrpSpPr/>
                      <wpg:grpSpPr>
                        <a:xfrm>
                          <a:off x="0" y="0"/>
                          <a:ext cx="6427596" cy="612649"/>
                          <a:chOff x="0" y="0"/>
                          <a:chExt cx="6427596" cy="612649"/>
                        </a:xfrm>
                        <a:noFill/>
                      </wpg:grpSpPr>
                      <wps:wsp>
                        <wps:cNvPr id="35" name="Shape 35"/>
                        <wps:cNvSpPr/>
                        <wps:spPr>
                          <a:xfrm>
                            <a:off x="0" y="0"/>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36" name="Shape 36"/>
                        <wps:cNvSpPr/>
                        <wps:spPr>
                          <a:xfrm>
                            <a:off x="0" y="204216"/>
                            <a:ext cx="6427596" cy="204215"/>
                          </a:xfrm>
                          <a:custGeom>
                            <a:avLst/>
                            <a:gdLst/>
                            <a:ahLst/>
                            <a:cxnLst/>
                            <a:rect l="0" t="0" r="0" b="0"/>
                            <a:pathLst>
                              <a:path w="6427596" h="204215">
                                <a:moveTo>
                                  <a:pt x="0" y="0"/>
                                </a:moveTo>
                                <a:lnTo>
                                  <a:pt x="0" y="204215"/>
                                </a:lnTo>
                                <a:lnTo>
                                  <a:pt x="6427596" y="204215"/>
                                </a:lnTo>
                                <a:lnTo>
                                  <a:pt x="6427596" y="0"/>
                                </a:lnTo>
                                <a:lnTo>
                                  <a:pt x="0" y="0"/>
                                </a:lnTo>
                                <a:close/>
                              </a:path>
                            </a:pathLst>
                          </a:custGeom>
                          <a:solidFill>
                            <a:srgbClr val="FFFFFF"/>
                          </a:solidFill>
                        </wps:spPr>
                        <wps:bodyPr vertOverflow="overflow" horzOverflow="overflow" vert="horz" lIns="91440" tIns="45720" rIns="91440" bIns="45720" anchor="t"/>
                      </wps:wsp>
                      <wps:wsp>
                        <wps:cNvPr id="37" name="Shape 37"/>
                        <wps:cNvSpPr/>
                        <wps:spPr>
                          <a:xfrm>
                            <a:off x="0" y="408433"/>
                            <a:ext cx="6427596" cy="204216"/>
                          </a:xfrm>
                          <a:custGeom>
                            <a:avLst/>
                            <a:gdLst/>
                            <a:ahLst/>
                            <a:cxnLst/>
                            <a:rect l="0" t="0" r="0" b="0"/>
                            <a:pathLst>
                              <a:path w="6427596" h="204216">
                                <a:moveTo>
                                  <a:pt x="0" y="0"/>
                                </a:moveTo>
                                <a:lnTo>
                                  <a:pt x="0" y="204216"/>
                                </a:lnTo>
                                <a:lnTo>
                                  <a:pt x="6427596" y="204216"/>
                                </a:lnTo>
                                <a:lnTo>
                                  <a:pt x="6427596"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id="drawingObject34" o:spid="_x0000_s1026" style="position:absolute;margin-left:62.4pt;margin-top:.4pt;width:506.1pt;height:48.25pt;z-index:-251653120;mso-position-horizontal-relative:page" coordsize="64275,6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" o:allowincell="f">
                <v:shape id="Shape 35" o:spid="_x0000_s1027" style="position:absolute;width:64275;height:2042;visibility:visible;mso-wrap-style:square;v-text-anchor:top" coordsize="6427596,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uxHcUA&#10;AADbAAAADwAAAGRycy9kb3ducmV2LnhtbESPQWvCQBSE7wX/w/KEXkrdWBspqRuxFcFb0RbE2yP7&#10;TKLZt3F3jfHfdwtCj8PMfMPM5r1pREfO15YVjEcJCOLC6ppLBT/fq+c3ED4ga2wsk4IbeZjng4cZ&#10;ZtpeeUPdNpQiQthnqKAKoc2k9EVFBv3ItsTRO1hnMETpSqkdXiPcNPIlSabSYM1xocKWPisqTtuL&#10;UXA4Ts+rryfaLfeFG/frzetHWlqlHof94h1EoD78h+/ttVYwSeH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e7EdxQAAANsAAAAPAAAAAAAAAAAAAAAAAJgCAABkcnMv&#10;ZG93bnJldi54bWxQSwUGAAAAAAQABAD1AAAAigMAAAAA&#10;" path="m,204216l,,6427596,r,204216l,204216xe" stroked="f">
                  <v:path arrowok="t" textboxrect="0,0,6427596,204216"/>
                </v:shape>
                <v:shape id="Shape 36" o:spid="_x0000_s1028" style="position:absolute;top:2042;width:64275;height:2042;visibility:visible;mso-wrap-style:square;v-text-anchor:top" coordsize="6427596,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M2VMYA&#10;AADbAAAADwAAAGRycy9kb3ducmV2LnhtbESPT2sCMRTE74V+h/AK3mrWP6jdGkUF0YOIbnvo8bF5&#10;3Wy7eVk2Ubf99EYQPA4z8xtmOm9tJc7U+NKxgl43AUGcO11yoeDzY/06AeEDssbKMSn4Iw/z2fPT&#10;FFPtLnykcxYKESHsU1RgQqhTKX1uyKLvupo4et+usRiibAqpG7xEuK1kP0lG0mLJccFgTStD+W92&#10;sgpOm10yPHy9/efVOGyyw8+yt90bpTov7eIdRKA2PML39lYrGIzg9iX+AD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M2VMYAAADbAAAADwAAAAAAAAAAAAAAAACYAgAAZHJz&#10;L2Rvd25yZXYueG1sUEsFBgAAAAAEAAQA9QAAAIsDAAAAAA==&#10;" path="m,l,204215r6427596,l6427596,,,xe" stroked="f">
                  <v:path arrowok="t" textboxrect="0,0,6427596,204215"/>
                </v:shape>
                <v:shape id="Shape 37" o:spid="_x0000_s1029" style="position:absolute;top:4084;width:64275;height:2042;visibility:visible;mso-wrap-style:square;v-text-anchor:top" coordsize="6427596,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K8cYA&#10;AADbAAAADwAAAGRycy9kb3ducmV2LnhtbESPT2vCQBTE70K/w/IKvYhubK2WNBuxLYI38Q+It0f2&#10;maTNvo27W02/vSsIPQ4z8xsmm3WmEWdyvrasYDRMQBAXVtdcKthtF4M3ED4ga2wsk4I/8jDLH3oZ&#10;ptpeeE3nTShFhLBPUUEVQptK6YuKDPqhbYmjd7TOYIjSlVI7vES4aeRzkkykwZrjQoUtfVZU/Gx+&#10;jYLj9+S0WPVp/3Uo3Khbrscfr6VV6umxm7+DCNSF//C9vdQKXqZw+xJ/gM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K8cYAAADbAAAADwAAAAAAAAAAAAAAAACYAgAAZHJz&#10;L2Rvd25yZXYueG1sUEsFBgAAAAAEAAQA9QAAAIsDAAAAAA==&#10;" path="m,l,204216r6427596,l6427596,,,xe" stroked="f">
                  <v:path arrowok="t" textboxrect="0,0,6427596,204216"/>
                </v:shape>
                <w10:wrap anchorx="page"/>
              </v:group>
            </w:pict>
          </mc:Fallback>
        </mc:AlternateContent>
      </w:r>
      <w:r w:rsidRPr="00186A0A">
        <w:rPr>
          <w:rFonts w:eastAsia="Times New Roman" w:cs="Times New Roman"/>
          <w:color w:val="000000"/>
          <w:sz w:val="12"/>
          <w:szCs w:val="12"/>
        </w:rPr>
        <w:t>При обращении посредством ЕПГУ указанный документ, выданный:</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а) организацией, удостоверяется УКЭП правомочного должностного лица организации;</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б) физическим лицом, - УКЭП нотариуса с приложением файла открепленной УКЭП в формате sig;</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4)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5) подготовленный садоводческим или огородническим некоммерческим товариществом реестр членов такого товарищества в случае, если подано заявление о предоставлении земельного участка такому товариществу;</w:t>
      </w:r>
    </w:p>
    <w:p w:rsidR="00887BDF" w:rsidRPr="00186A0A" w:rsidRDefault="00887BDF" w:rsidP="00186A0A">
      <w:pPr>
        <w:widowControl w:val="0"/>
        <w:tabs>
          <w:tab w:val="left" w:pos="2214"/>
          <w:tab w:val="left" w:pos="3000"/>
          <w:tab w:val="left" w:pos="5387"/>
          <w:tab w:val="left" w:pos="7824"/>
          <w:tab w:val="left" w:pos="9822"/>
        </w:tabs>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6) д</w:t>
      </w:r>
      <w:r w:rsidRPr="00186A0A">
        <w:rPr>
          <w:rFonts w:cs="Times New Roman"/>
          <w:color w:val="000000"/>
          <w:sz w:val="12"/>
          <w:szCs w:val="12"/>
          <w:shd w:val="clear" w:color="auto" w:fill="FFFFFF"/>
        </w:rPr>
        <w:t>окумент, подтверждающий членство заявителя в СНТ или ОНТ</w:t>
      </w:r>
      <w:r w:rsidRPr="00186A0A">
        <w:rPr>
          <w:rFonts w:eastAsia="Times New Roman" w:cs="Times New Roman"/>
          <w:color w:val="000000"/>
          <w:sz w:val="12"/>
          <w:szCs w:val="12"/>
        </w:rPr>
        <w:t>;</w:t>
      </w:r>
    </w:p>
    <w:p w:rsidR="00887BDF" w:rsidRPr="00186A0A" w:rsidRDefault="00887BDF" w:rsidP="00186A0A">
      <w:pPr>
        <w:widowControl w:val="0"/>
        <w:tabs>
          <w:tab w:val="left" w:pos="2214"/>
          <w:tab w:val="left" w:pos="3000"/>
          <w:tab w:val="left" w:pos="4784"/>
          <w:tab w:val="left" w:pos="5387"/>
          <w:tab w:val="left" w:pos="6271"/>
          <w:tab w:val="left" w:pos="7000"/>
          <w:tab w:val="left" w:pos="7824"/>
          <w:tab w:val="left" w:pos="9822"/>
        </w:tabs>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 xml:space="preserve">7) решение </w:t>
      </w:r>
      <w:r w:rsidRPr="00186A0A">
        <w:rPr>
          <w:rFonts w:cs="Times New Roman"/>
          <w:color w:val="000000"/>
          <w:sz w:val="12"/>
          <w:szCs w:val="12"/>
          <w:shd w:val="clear" w:color="auto" w:fill="FFFFFF"/>
        </w:rPr>
        <w:t>общего собрания членов СНТ или ОНТ о распределении садового или огородного земельного участка заявителю</w:t>
      </w:r>
      <w:r w:rsidRPr="00186A0A">
        <w:rPr>
          <w:rFonts w:eastAsia="Times New Roman" w:cs="Times New Roman"/>
          <w:color w:val="000000"/>
          <w:sz w:val="12"/>
          <w:szCs w:val="12"/>
        </w:rPr>
        <w:t>, в случае, если обращается член садоводческого или огороднического некоммерческого товарищества за предоставлением в собственность за плату или если обращается член садоводческого или огороднического товарищества за предоставлением в аренду;</w:t>
      </w:r>
    </w:p>
    <w:p w:rsidR="00887BDF" w:rsidRPr="00186A0A" w:rsidRDefault="00887BDF" w:rsidP="00186A0A">
      <w:pPr>
        <w:widowControl w:val="0"/>
        <w:tabs>
          <w:tab w:val="left" w:pos="474"/>
          <w:tab w:val="left" w:pos="1932"/>
          <w:tab w:val="left" w:pos="3645"/>
          <w:tab w:val="left" w:pos="4866"/>
          <w:tab w:val="left" w:pos="6712"/>
          <w:tab w:val="left" w:pos="8120"/>
        </w:tabs>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 xml:space="preserve">8) сообщение </w:t>
      </w:r>
      <w:r w:rsidRPr="00186A0A">
        <w:rPr>
          <w:rFonts w:cs="Times New Roman"/>
          <w:color w:val="000000"/>
          <w:sz w:val="12"/>
          <w:szCs w:val="12"/>
          <w:shd w:val="clear" w:color="auto" w:fill="FFFFFF"/>
        </w:rPr>
        <w:t>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bookmarkStart w:id="13" w:name="_page_61_0"/>
      <w:bookmarkEnd w:id="12"/>
      <w:r w:rsidRPr="00186A0A">
        <w:rPr>
          <w:rFonts w:eastAsia="Times New Roman" w:cs="Times New Roman"/>
          <w:color w:val="000000"/>
          <w:sz w:val="12"/>
          <w:szCs w:val="12"/>
        </w:rPr>
        <w:t>, в случае, если обращается собственник здания, сооружения, помещения в таком здании, сооружении за предоставлением в собственность за плату, или если обращаются религиозная организация, которой на праве безвозмездного пользования предоставлены здания, сооружения; собственник объекта незавершенного строительства; собственник здания, сооружения, помещений в них, лицо, которому эти объекты недвижимости предоставлены на праве хозяйственного ведения или на праве оперативного управления, за предоставлением в аренду;</w:t>
      </w:r>
    </w:p>
    <w:p w:rsidR="00887BDF" w:rsidRPr="00186A0A" w:rsidRDefault="00887BDF" w:rsidP="00186A0A">
      <w:pPr>
        <w:widowControl w:val="0"/>
        <w:tabs>
          <w:tab w:val="left" w:pos="2045"/>
          <w:tab w:val="left" w:pos="4135"/>
          <w:tab w:val="left" w:pos="4698"/>
          <w:tab w:val="left" w:pos="6856"/>
          <w:tab w:val="left" w:pos="8095"/>
          <w:tab w:val="left" w:pos="8824"/>
          <w:tab w:val="left" w:pos="9387"/>
        </w:tabs>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 xml:space="preserve">9) документы, </w:t>
      </w:r>
      <w:r w:rsidRPr="00186A0A">
        <w:rPr>
          <w:rFonts w:cs="Times New Roman"/>
          <w:color w:val="000000"/>
          <w:sz w:val="12"/>
          <w:szCs w:val="12"/>
          <w:shd w:val="clear" w:color="auto" w:fill="FFFFFF"/>
        </w:rPr>
        <w:t>удостоверяющие (устанавливающие) права заявителя на здание, сооружение, если право на такое здание, сооружение не зарегистрировано в Едином государственном реестре недвижимости (далее по тексту – ЕГРН),</w:t>
      </w:r>
      <w:r w:rsidRPr="00186A0A">
        <w:rPr>
          <w:rFonts w:eastAsia="Times New Roman" w:cs="Times New Roman"/>
          <w:color w:val="000000"/>
          <w:sz w:val="12"/>
          <w:szCs w:val="12"/>
        </w:rPr>
        <w:t xml:space="preserve"> в случае если обращается собственник здания, сооружения, помещения в здании, сооружении за предоставлением в собственность за плату, или если обращается религиозная организация, являющаяся собственником здания или сооружения, за предоставлением в безвозмездное пользование, или если обращается собственник здания, сооружения, помещений в них, лицо, которому эти объекты недвижимости предоставлены на праве хозяйственного ведения или на праве оперативного управления, за предоставлением в аренду, если право на такое здание, сооружение либо помещение не зарегистрировано в Едином государственном реестре недвижимости;</w:t>
      </w:r>
    </w:p>
    <w:p w:rsidR="00887BDF" w:rsidRPr="00186A0A" w:rsidRDefault="00887BDF" w:rsidP="00186A0A">
      <w:pPr>
        <w:widowControl w:val="0"/>
        <w:tabs>
          <w:tab w:val="left" w:pos="1096"/>
          <w:tab w:val="left" w:pos="3321"/>
          <w:tab w:val="left" w:pos="5369"/>
          <w:tab w:val="left" w:pos="7569"/>
          <w:tab w:val="left" w:pos="8130"/>
        </w:tabs>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 xml:space="preserve">10) документы, </w:t>
      </w:r>
      <w:r w:rsidRPr="00186A0A">
        <w:rPr>
          <w:rFonts w:cs="Times New Roman"/>
          <w:color w:val="000000"/>
          <w:sz w:val="12"/>
          <w:szCs w:val="12"/>
          <w:shd w:val="clear" w:color="auto" w:fill="FFFFFF"/>
        </w:rPr>
        <w:t>удостоверяющие (устанавливающие) права заявителя на объект незавершенного строительства, если право на такой объект незавершенного строительства не зарегистрировано в ЕГРН</w:t>
      </w:r>
      <w:r w:rsidRPr="00186A0A">
        <w:rPr>
          <w:rFonts w:eastAsia="Times New Roman" w:cs="Times New Roman"/>
          <w:color w:val="000000"/>
          <w:sz w:val="12"/>
          <w:szCs w:val="12"/>
        </w:rPr>
        <w:t>, если обращается собственник объекта незавершенного строительства за предоставлением в аренду и право на такой объект незавершенного строительства не зарегистрировано в ЕГРН;</w:t>
      </w:r>
    </w:p>
    <w:p w:rsidR="00887BDF" w:rsidRPr="00186A0A" w:rsidRDefault="00887BDF" w:rsidP="00186A0A">
      <w:pPr>
        <w:widowControl w:val="0"/>
        <w:tabs>
          <w:tab w:val="left" w:pos="1806"/>
          <w:tab w:val="left" w:pos="3049"/>
          <w:tab w:val="left" w:pos="5299"/>
          <w:tab w:val="left" w:pos="7379"/>
          <w:tab w:val="left" w:pos="9185"/>
        </w:tabs>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 xml:space="preserve">11) документы, </w:t>
      </w:r>
      <w:r w:rsidRPr="00186A0A">
        <w:rPr>
          <w:rFonts w:cs="Times New Roman"/>
          <w:color w:val="000000"/>
          <w:sz w:val="12"/>
          <w:szCs w:val="12"/>
          <w:shd w:val="clear" w:color="auto" w:fill="FFFFFF"/>
        </w:rPr>
        <w:t>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w:t>
      </w:r>
      <w:r w:rsidRPr="00186A0A">
        <w:rPr>
          <w:rFonts w:eastAsia="Times New Roman" w:cs="Times New Roman"/>
          <w:color w:val="000000"/>
          <w:sz w:val="12"/>
          <w:szCs w:val="12"/>
        </w:rPr>
        <w:t>, в случае, если обращается собственник здания, сооружения, помещения в здании, сооружении, юридическое лицо, использующее земельный участок на праве постоянного (бессрочного) пользования, за предоставлением в собственность за плату или в аренду или, если обращается религиозная организация, которой на праве безвозмездного пользования предоставлены здания, сооружения, за предоставлением в безвозмездное пользование, или если обращается собственник объекта незавершенного строительства; собственник здания, сооружения, помещения в них, лицо, которому эти объекты недвижимости предоставлены на праве хозяйственного ведения или на праве оперативного управления, за предоставлением в аренду, если право на такой земельный участок не зарегистрировано в ЕГРН (при наличии соответствующих прав на земельный участок);</w:t>
      </w:r>
    </w:p>
    <w:p w:rsidR="00887BDF" w:rsidRPr="00186A0A" w:rsidRDefault="00887BDF" w:rsidP="00186A0A">
      <w:pPr>
        <w:widowControl w:val="0"/>
        <w:tabs>
          <w:tab w:val="left" w:pos="2108"/>
          <w:tab w:val="left" w:pos="3068"/>
          <w:tab w:val="left" w:pos="5025"/>
          <w:tab w:val="left" w:pos="5550"/>
          <w:tab w:val="left" w:pos="7908"/>
          <w:tab w:val="left" w:pos="8330"/>
        </w:tabs>
        <w:spacing w:line="240" w:lineRule="auto"/>
        <w:ind w:firstLine="720"/>
        <w:rPr>
          <w:rFonts w:eastAsia="Times New Roman" w:cs="Times New Roman"/>
          <w:color w:val="000000"/>
          <w:sz w:val="12"/>
          <w:szCs w:val="12"/>
        </w:rPr>
      </w:pPr>
      <w:bookmarkStart w:id="14" w:name="_page_63_0"/>
      <w:bookmarkEnd w:id="13"/>
      <w:r w:rsidRPr="00186A0A">
        <w:rPr>
          <w:rFonts w:eastAsia="Times New Roman" w:cs="Times New Roman"/>
          <w:color w:val="000000"/>
          <w:sz w:val="12"/>
          <w:szCs w:val="12"/>
        </w:rPr>
        <w:t>12) в</w:t>
      </w:r>
      <w:r w:rsidRPr="00186A0A">
        <w:rPr>
          <w:rFonts w:cs="Times New Roman"/>
          <w:color w:val="000000"/>
          <w:sz w:val="12"/>
          <w:szCs w:val="12"/>
          <w:shd w:val="clear" w:color="auto" w:fill="FFFFFF"/>
        </w:rPr>
        <w:t>ыписка из ЕГРН об объекте недвижимости (об испрашиваемом земельном участке)</w:t>
      </w:r>
      <w:r w:rsidRPr="00186A0A">
        <w:rPr>
          <w:rFonts w:eastAsia="Times New Roman" w:cs="Times New Roman"/>
          <w:color w:val="000000"/>
          <w:sz w:val="12"/>
          <w:szCs w:val="12"/>
        </w:rPr>
        <w:t>, в случае, если обращается крестьянское (фермерское) хозяйство, испрашивающее участок для осуществления своей деятельности, за предоставлением в аренду, собственность;</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13) документы, подтверждающие право на предоставление участка в соответствии с целями использования земельного участка, в случае, если обращаются за предоставлением в постоянное (бессрочное) пользование или в случае, если обращается муниципальное учреждение; казенное предприятие; центр исторического наследия Президента Российской Федерации за предоставлением в постоянное (бессрочное)  пользование;</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 xml:space="preserve">14) </w:t>
      </w:r>
      <w:r w:rsidRPr="00186A0A">
        <w:rPr>
          <w:rFonts w:cs="Times New Roman"/>
          <w:color w:val="000000"/>
          <w:sz w:val="12"/>
          <w:szCs w:val="12"/>
          <w:shd w:val="clear" w:color="auto" w:fill="FFFFFF"/>
        </w:rPr>
        <w:t xml:space="preserve">Сведения о трудовой деятельности, </w:t>
      </w:r>
      <w:r w:rsidRPr="00186A0A">
        <w:rPr>
          <w:rFonts w:eastAsia="Times New Roman" w:cs="Times New Roman"/>
          <w:color w:val="000000"/>
          <w:sz w:val="12"/>
          <w:szCs w:val="12"/>
        </w:rPr>
        <w:t>в случае, если обращается гражданин, работающий по основному месту работы в муниципальном образовании по специальности, которая установлена законом Оренбургской области, или работник организации, которой земельный участок предоставлен на праве постоянного (бессрочного) пользования, за предоставлением в безвозмездное пользование;</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15) договор найма служебного жилого помещения, в случае, если обращается гражданин, которому предоставлено служебное помещение в виде жилого дома, за предоставлением в безвозмездное пользование;</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 xml:space="preserve">16) соглашение </w:t>
      </w:r>
      <w:r w:rsidRPr="00186A0A">
        <w:rPr>
          <w:rFonts w:cs="Times New Roman"/>
          <w:color w:val="000000"/>
          <w:sz w:val="12"/>
          <w:szCs w:val="12"/>
          <w:shd w:val="clear" w:color="auto" w:fill="FFFFFF"/>
        </w:rPr>
        <w:t>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w:t>
      </w:r>
      <w:r w:rsidRPr="00186A0A">
        <w:rPr>
          <w:rFonts w:eastAsia="Times New Roman" w:cs="Times New Roman"/>
          <w:color w:val="000000"/>
          <w:sz w:val="12"/>
          <w:szCs w:val="12"/>
        </w:rPr>
        <w:t>, если обращается лицо, у которого изъят участок, предоставленный в безвозмездное пользование, за предоставлением в безвозмездное пользование или если обращается лицо, у которого изъят предоставленный в аренду земельный участок, за предоставлением в аренду;</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17) решение суда, на основании которого изъят земельный участок, в случае, если обращается лицо, у которого изъят участок, предоставленный в безвозмездное пользование, за предоставлением в безвозмездное пользование или если обращается лицо, у которого изъят предоставленный в аренду земельный участок, за предоставлением в аренду;</w:t>
      </w:r>
    </w:p>
    <w:p w:rsidR="00887BDF" w:rsidRPr="00186A0A" w:rsidRDefault="00887BDF" w:rsidP="00186A0A">
      <w:pPr>
        <w:widowControl w:val="0"/>
        <w:tabs>
          <w:tab w:val="left" w:pos="1851"/>
          <w:tab w:val="left" w:pos="3199"/>
          <w:tab w:val="left" w:pos="5235"/>
          <w:tab w:val="left" w:pos="6861"/>
          <w:tab w:val="left" w:pos="8413"/>
          <w:tab w:val="left" w:pos="9829"/>
        </w:tabs>
        <w:spacing w:line="240" w:lineRule="auto"/>
        <w:ind w:firstLine="720"/>
        <w:rPr>
          <w:rFonts w:eastAsia="Times New Roman" w:cs="Times New Roman"/>
          <w:color w:val="000000"/>
          <w:sz w:val="12"/>
          <w:szCs w:val="12"/>
        </w:rPr>
      </w:pPr>
      <w:bookmarkStart w:id="15" w:name="_page_65_0"/>
      <w:bookmarkEnd w:id="14"/>
      <w:r w:rsidRPr="00186A0A">
        <w:rPr>
          <w:rFonts w:eastAsia="Times New Roman" w:cs="Times New Roman"/>
          <w:color w:val="000000"/>
          <w:sz w:val="12"/>
          <w:szCs w:val="12"/>
        </w:rPr>
        <w:t>18) решение субъекта Российской Федерации о создании некоммерческой организации в случае, если обращается некоммерческая организация, созданная субъектом Российской Федерации в целях жилищного строительства для обеспечения жилыми помещениями отдельных категорий граждан, за предоставлением в безвозмездное пользование;</w:t>
      </w:r>
    </w:p>
    <w:p w:rsidR="00887BDF" w:rsidRPr="00186A0A" w:rsidRDefault="00887BDF" w:rsidP="00186A0A">
      <w:pPr>
        <w:widowControl w:val="0"/>
        <w:tabs>
          <w:tab w:val="left" w:pos="1820"/>
          <w:tab w:val="left" w:pos="3947"/>
          <w:tab w:val="left" w:pos="5146"/>
          <w:tab w:val="left" w:pos="6974"/>
          <w:tab w:val="left" w:pos="7533"/>
          <w:tab w:val="left" w:pos="9923"/>
        </w:tabs>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19) договор безвозмездного пользования зданием, сооружением, в случае, если обращается религиозная организация, которой на праве безвозмездного пользования предоставлены здания, сооружения, за предоставлением в безвозмездное пользование;</w:t>
      </w:r>
    </w:p>
    <w:p w:rsidR="00887BDF" w:rsidRPr="00186A0A" w:rsidRDefault="00887BDF" w:rsidP="00186A0A">
      <w:pPr>
        <w:widowControl w:val="0"/>
        <w:tabs>
          <w:tab w:val="left" w:pos="961"/>
          <w:tab w:val="left" w:pos="2026"/>
          <w:tab w:val="left" w:pos="3287"/>
          <w:tab w:val="left" w:pos="3788"/>
          <w:tab w:val="left" w:pos="4954"/>
          <w:tab w:val="left" w:pos="5323"/>
          <w:tab w:val="left" w:pos="5748"/>
          <w:tab w:val="left" w:pos="6345"/>
          <w:tab w:val="left" w:pos="6902"/>
          <w:tab w:val="left" w:pos="7729"/>
          <w:tab w:val="left" w:pos="9409"/>
        </w:tabs>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20) решение общего собрания членов садоводческого или огороднического товарищества о приобретении участка общего назначения, с указанием долей в праве общей долевой собственности в случае, если обращается лицо, уполномоченное решением общего собрания членов садоводческого или огороднического товарищества за предоставлением в аренду;</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21) документ,</w:t>
      </w:r>
      <w:r w:rsidRPr="00186A0A">
        <w:rPr>
          <w:rFonts w:cs="Times New Roman"/>
          <w:color w:val="000000"/>
          <w:sz w:val="12"/>
          <w:szCs w:val="12"/>
          <w:shd w:val="clear" w:color="auto" w:fill="FFFFFF"/>
        </w:rPr>
        <w:t xml:space="preserve"> подтверждающий членство заявителя в СНТ или ОНТ</w:t>
      </w:r>
      <w:r w:rsidRPr="00186A0A">
        <w:rPr>
          <w:rFonts w:eastAsia="Times New Roman" w:cs="Times New Roman"/>
          <w:color w:val="000000"/>
          <w:sz w:val="12"/>
          <w:szCs w:val="12"/>
        </w:rPr>
        <w:t>, р</w:t>
      </w:r>
      <w:r w:rsidRPr="00186A0A">
        <w:rPr>
          <w:rFonts w:cs="Times New Roman"/>
          <w:color w:val="000000"/>
          <w:sz w:val="12"/>
          <w:szCs w:val="12"/>
          <w:shd w:val="clear" w:color="auto" w:fill="FFFFFF"/>
        </w:rPr>
        <w:t>ешение общего собрания членов СНТ или ОНТ о распределении садового или огородного земельного участка заявителю</w:t>
      </w:r>
      <w:r w:rsidRPr="00186A0A">
        <w:rPr>
          <w:rFonts w:eastAsia="Times New Roman" w:cs="Times New Roman"/>
          <w:color w:val="000000"/>
          <w:sz w:val="12"/>
          <w:szCs w:val="12"/>
        </w:rPr>
        <w:t xml:space="preserve"> если обращается член садоводческого или огороднического товарищества за предоставлением в аренду;</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 xml:space="preserve">22) выданный </w:t>
      </w:r>
      <w:r w:rsidRPr="00186A0A">
        <w:rPr>
          <w:rFonts w:cs="Times New Roman"/>
          <w:color w:val="000000"/>
          <w:sz w:val="12"/>
          <w:szCs w:val="12"/>
          <w:shd w:val="clear" w:color="auto" w:fill="FFFFFF"/>
        </w:rPr>
        <w:t>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w:t>
      </w:r>
      <w:r w:rsidRPr="00186A0A">
        <w:rPr>
          <w:rFonts w:eastAsia="Times New Roman" w:cs="Times New Roman"/>
          <w:color w:val="000000"/>
          <w:sz w:val="12"/>
          <w:szCs w:val="12"/>
        </w:rPr>
        <w:t>, если обратился гражданин, имеющий право на первоочередное приобретение земельного участка, за предоставлением в аренду;</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23) документ, подтверждающий право заявителя на предоставление земельного участка в собственность без проведения торгов, если обращается лицо, имеющее право на приобретение в собственность участка без торгов, за предоставлением в аренду;</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24) договор аренды исходного земельного участка, заключенный до дня вступления в силу Федерального закона от 21 июля 1997 г. № 122-ФЗ «О государственной регистрации прав на недвижимое имущество и сделок с ним», если обращается арендатор такого земельного участка за предоставлением в аренду земельного участка, образованного из ранее арендованного земельного участка;</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25) свидетельство, удостоверяющее регистрацию лица в качестве резидента особой экономической зоны, если обращается резидент особой экономической зоны за предоставлением в аренду;</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26) концессионное соглашение, если обращается лицо, с которым заключено концессионное соглашение, за предоставлением в аренду;</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27) договор об освоении территории в целях строительства и эксплуатации наемного дома коммерческого использования, если обращается лицо, заключившее договор об освоении территории в целях строительства и эксплуатации наемного дома, за предоставлением в аренду;</w:t>
      </w:r>
    </w:p>
    <w:p w:rsidR="00887BDF" w:rsidRPr="00186A0A" w:rsidRDefault="00887BDF" w:rsidP="00186A0A">
      <w:pPr>
        <w:widowControl w:val="0"/>
        <w:spacing w:line="240" w:lineRule="auto"/>
        <w:ind w:firstLine="720"/>
        <w:rPr>
          <w:rFonts w:eastAsia="Times New Roman" w:cs="Times New Roman"/>
          <w:sz w:val="12"/>
          <w:szCs w:val="12"/>
        </w:rPr>
      </w:pPr>
      <w:r w:rsidRPr="00186A0A">
        <w:rPr>
          <w:rFonts w:eastAsia="Times New Roman" w:cs="Times New Roman"/>
          <w:color w:val="000000"/>
          <w:sz w:val="12"/>
          <w:szCs w:val="12"/>
        </w:rPr>
        <w:t>28) охотхозяйственное соглашение, если обращается лицо, с которым заключено охотхозяйственное соглашение, за предоставлением в аренду;</w:t>
      </w:r>
      <w:bookmarkEnd w:id="15"/>
      <w:r w:rsidRPr="00186A0A">
        <w:rPr>
          <w:rFonts w:eastAsia="Times New Roman" w:cs="Times New Roman"/>
          <w:color w:val="000000"/>
          <w:sz w:val="12"/>
          <w:szCs w:val="12"/>
        </w:rPr>
        <w:t xml:space="preserve"> </w:t>
      </w:r>
      <w:bookmarkStart w:id="16" w:name="_page_67_0"/>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29) договор об условиях деятельности в свободной экономической зоне, инвестиционная декларация, свидетельство о включении юридического лица, индивидуального предпринимателя в единый реестр участников свободной экономической зоны, если обращается участник свободной экономической зоны на территориях Республики Крым и города федерального значения Севастополя за предоставлением в аренду;</w:t>
      </w:r>
    </w:p>
    <w:p w:rsidR="00887BDF" w:rsidRPr="00186A0A" w:rsidRDefault="00887BDF" w:rsidP="00186A0A">
      <w:pPr>
        <w:widowControl w:val="0"/>
        <w:spacing w:line="240" w:lineRule="auto"/>
        <w:ind w:firstLine="720"/>
        <w:rPr>
          <w:rFonts w:eastAsia="Times New Roman" w:cs="Times New Roman"/>
          <w:sz w:val="12"/>
          <w:szCs w:val="12"/>
        </w:rPr>
      </w:pPr>
      <w:r w:rsidRPr="00186A0A">
        <w:rPr>
          <w:rFonts w:eastAsia="Times New Roman" w:cs="Times New Roman"/>
          <w:sz w:val="12"/>
          <w:szCs w:val="12"/>
        </w:rPr>
        <w:t xml:space="preserve">30) </w:t>
      </w:r>
      <w:r w:rsidRPr="00186A0A">
        <w:rPr>
          <w:rFonts w:cs="Times New Roman"/>
          <w:sz w:val="12"/>
          <w:szCs w:val="12"/>
          <w:shd w:val="clear" w:color="auto" w:fill="FFFFFF"/>
        </w:rPr>
        <w:t>проектная документация на выполнение работ, связанных с пользованием недрами, либо ее часть;</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31) свидетельство о внесении казачьего общества в государственный реестр казачьих обществ в Российской Федерации, если обращается казачье общество за предоставлением в аренду;</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32) соглашение об управлении особой экономической зоной, если обращается управляющая компания, привлеченная для выполнения функций по созданию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 за предоставлением в аренду;</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33) соглашение о взаимодействии в сфере развития инфраструктуры особой экономической зоны, если обращается лицо, с которым заключено соглашение о взаимодействии в сфере развития инфраструктуры особой экономической зоны, за предоставлением в аренду;</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34) договор об освоении территории в целях строительства и эксплуатации наемного дома социального использования, если обращается лицо, заключившее договор об освоении территории в целях строительства и эксплуатации наемного дома социального использования, за предоставлением в аренду;</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35) государственный контракт, если обращается лицо, с которым заключен государственный контракт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за предоставлением в безвозмездное пользование;</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36) специальный инвестиционный контракт, если обращается лицо, с которым заключен специальный инвестиционный контракт, за предоставлением в аренду;</w:t>
      </w:r>
    </w:p>
    <w:p w:rsidR="00887BDF" w:rsidRPr="00186A0A" w:rsidRDefault="00887BDF" w:rsidP="00186A0A">
      <w:pPr>
        <w:widowControl w:val="0"/>
        <w:tabs>
          <w:tab w:val="left" w:pos="1571"/>
          <w:tab w:val="left" w:pos="3229"/>
          <w:tab w:val="left" w:pos="6203"/>
          <w:tab w:val="left" w:pos="8107"/>
        </w:tabs>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37) документ, предусматривающий выполнение международных обязательств, если обращается лицо, испрашивающее участок для выполнения международных обязательств, за предоставлением в аренду;</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lastRenderedPageBreak/>
        <w:t>38) договор аренды земельного участка, если обращается арендатор земельного участка за заключением нового договора аренды и если ранее договор аренды на такой земельный участок не был зарегистрирован в ЕГРН;</w:t>
      </w:r>
    </w:p>
    <w:p w:rsidR="00887BDF" w:rsidRPr="00186A0A" w:rsidRDefault="00887BDF" w:rsidP="00186A0A">
      <w:pPr>
        <w:widowControl w:val="0"/>
        <w:tabs>
          <w:tab w:val="left" w:pos="1321"/>
          <w:tab w:val="left" w:pos="1803"/>
          <w:tab w:val="left" w:pos="2757"/>
          <w:tab w:val="left" w:pos="5057"/>
          <w:tab w:val="left" w:pos="6962"/>
          <w:tab w:val="left" w:pos="8547"/>
        </w:tabs>
        <w:spacing w:line="240" w:lineRule="auto"/>
        <w:ind w:firstLine="720"/>
        <w:rPr>
          <w:rFonts w:eastAsia="Times New Roman" w:cs="Times New Roman"/>
          <w:sz w:val="12"/>
          <w:szCs w:val="12"/>
        </w:rPr>
      </w:pPr>
      <w:r w:rsidRPr="00186A0A">
        <w:rPr>
          <w:rFonts w:eastAsia="Times New Roman" w:cs="Times New Roman"/>
          <w:color w:val="000000"/>
          <w:sz w:val="12"/>
          <w:szCs w:val="12"/>
        </w:rPr>
        <w:t xml:space="preserve">39) документы, подтверждающие условия предоставления земельных участков в соответствии с законодательством субъектов Российской Федерации, если обращаются граждане, имеющие трех и более детей; отдельные категории граждан и (или) некоммерческие организации, созданные гражданами. </w:t>
      </w:r>
    </w:p>
    <w:p w:rsidR="00887BDF" w:rsidRPr="00186A0A" w:rsidRDefault="00887BDF" w:rsidP="00186A0A">
      <w:pPr>
        <w:widowControl w:val="0"/>
        <w:spacing w:line="240" w:lineRule="auto"/>
        <w:ind w:firstLine="720"/>
        <w:rPr>
          <w:rFonts w:eastAsia="Times New Roman" w:cs="Times New Roman"/>
          <w:color w:val="000000"/>
          <w:sz w:val="12"/>
          <w:szCs w:val="12"/>
        </w:rPr>
      </w:pPr>
      <w:bookmarkStart w:id="17" w:name="_page_69_0"/>
      <w:bookmarkEnd w:id="16"/>
      <w:r w:rsidRPr="00186A0A">
        <w:rPr>
          <w:rFonts w:eastAsia="Times New Roman" w:cs="Times New Roman"/>
          <w:color w:val="000000"/>
          <w:sz w:val="12"/>
          <w:szCs w:val="12"/>
        </w:rPr>
        <w:t>Предоставление указанных документов не требуется в случае, если указанные документы направлялись в уполномоченный орган с заявлением о предварительном согласовании предоставления земельного участка, по итогам рассмотрения которого принято решение о предварительном согласовании предоставления земельного участка.</w:t>
      </w:r>
    </w:p>
    <w:p w:rsidR="00887BDF" w:rsidRPr="00186A0A" w:rsidRDefault="00887BDF" w:rsidP="00186A0A">
      <w:pPr>
        <w:widowControl w:val="0"/>
        <w:tabs>
          <w:tab w:val="left" w:pos="1439"/>
          <w:tab w:val="left" w:pos="2424"/>
          <w:tab w:val="left" w:pos="3574"/>
          <w:tab w:val="left" w:pos="4008"/>
          <w:tab w:val="left" w:pos="5152"/>
          <w:tab w:val="left" w:pos="6075"/>
          <w:tab w:val="left" w:pos="7862"/>
          <w:tab w:val="left" w:pos="8996"/>
        </w:tabs>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2.11. С заявлением о предоставлении муниципальной услуги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следующие документы, необходимые для оказания муниципальной услуги:</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1) выписка из Единого государственного реестра юридических лиц о юридическом лице, являющемся заявителем;</w:t>
      </w:r>
    </w:p>
    <w:p w:rsidR="00887BDF" w:rsidRPr="00186A0A" w:rsidRDefault="00887BDF" w:rsidP="00186A0A">
      <w:pPr>
        <w:widowControl w:val="0"/>
        <w:tabs>
          <w:tab w:val="left" w:pos="2460"/>
          <w:tab w:val="left" w:pos="3042"/>
          <w:tab w:val="left" w:pos="4370"/>
          <w:tab w:val="left" w:pos="6812"/>
          <w:tab w:val="left" w:pos="8032"/>
        </w:tabs>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2) выписка из Единого государственного реестра индивидуальных предпринимателей об индивидуальном предпринимателе, являющемся заявителем;</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3) выписка из ЕГРН об испрашиваемом земельном участке, о земельном участке, из которого образуется испрашиваемый земельный участок, об объекте недвижимости, расположенном на земельном участке;</w:t>
      </w:r>
    </w:p>
    <w:p w:rsidR="00887BDF" w:rsidRPr="00186A0A" w:rsidRDefault="00887BDF" w:rsidP="00186A0A">
      <w:pPr>
        <w:widowControl w:val="0"/>
        <w:tabs>
          <w:tab w:val="left" w:pos="2713"/>
          <w:tab w:val="left" w:pos="3301"/>
          <w:tab w:val="left" w:pos="4965"/>
          <w:tab w:val="left" w:pos="5660"/>
          <w:tab w:val="left" w:pos="7351"/>
          <w:tab w:val="left" w:pos="7967"/>
          <w:tab w:val="left" w:pos="9147"/>
        </w:tabs>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4) документ о предоставлении исходного земельного участка садоводческому некоммерческому товариществу или огородническому некоммерческому товариществу (за исключением случаев, если право на исходный земельный участок зарегистрировано в ЕГРН), если обращается член такого товарищества за предоставлением в собственность за плату или в аренду; если обращается лицо, уполномоченное на подачу заявления решением общего собрания членов такого товарищества за предоставлением в аренду;</w:t>
      </w:r>
    </w:p>
    <w:p w:rsidR="00887BDF" w:rsidRPr="00186A0A" w:rsidRDefault="00887BDF" w:rsidP="00186A0A">
      <w:pPr>
        <w:widowControl w:val="0"/>
        <w:tabs>
          <w:tab w:val="left" w:pos="2360"/>
          <w:tab w:val="left" w:pos="4943"/>
          <w:tab w:val="left" w:pos="7093"/>
          <w:tab w:val="left" w:pos="8029"/>
        </w:tabs>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5) утвержденный проект межевания территории, если обращается член садоводческого некоммерческого товарищества или огороднического некоммерческого товарищества за предоставлением в собственность за плату или в аренду; если обращается лицо, с которым заключен договор о развитии застроенной территории; лицо, уполномоченное на подачу заявления решением общего собрания членов садоводческого некоммерческого товарищества или огороднического некоммерческого товарищества, за предоставлением в аренду; если обращается арендатор земельного участка, предоставленного для комплексного освоения территории, из которого образован испрашиваемый земельный участок, лицо, с которым заключен договор о развитии застроенной территории, лицо, заключившее договор об освоении территории в целях строительства и эксплуатации наемного дома коммерческого использования, юридическое лицо, заключившее договор об освоении территории в целях строительства и эксплуатации наемного дома социального использования, за предоставлением в аренду;</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6) утвержденный проект планировки территории, если обращается арендатор земельного участка, предоставленного для комплексного освоения территории, из которого образован испрашиваемый земельный участок, лицо, с которым заключен договор о развитии застроенной территории, лицо, заключившее договор об освоении территории в целях строительства и эксплуатации наемного дома коммерческого использования, юридическое лицо, заключившее договор об освоении территории в целях строительства и эксплуатации наемного дома</w:t>
      </w:r>
      <w:bookmarkEnd w:id="17"/>
      <w:r w:rsidRPr="00186A0A">
        <w:rPr>
          <w:rFonts w:eastAsia="Times New Roman" w:cs="Times New Roman"/>
          <w:color w:val="000000"/>
          <w:sz w:val="12"/>
          <w:szCs w:val="12"/>
        </w:rPr>
        <w:t xml:space="preserve"> </w:t>
      </w:r>
      <w:bookmarkStart w:id="18" w:name="_page_71_0"/>
      <w:r w:rsidRPr="00186A0A">
        <w:rPr>
          <w:rFonts w:eastAsia="Times New Roman" w:cs="Times New Roman"/>
          <w:color w:val="000000"/>
          <w:sz w:val="12"/>
          <w:szCs w:val="12"/>
        </w:rPr>
        <w:t>социального использования, за предоставлением в аренду;</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cs="Times New Roman"/>
          <w:noProof/>
          <w:sz w:val="12"/>
          <w:szCs w:val="12"/>
          <w:lang w:eastAsia="ru-RU"/>
        </w:rPr>
        <mc:AlternateContent>
          <mc:Choice Requires="wpg">
            <w:drawing>
              <wp:anchor distT="0" distB="0" distL="114300" distR="114300" simplePos="0" relativeHeight="251660288" behindDoc="1" locked="0" layoutInCell="0" allowOverlap="1" wp14:anchorId="38DEFA24" wp14:editId="5D2F0BD2">
                <wp:simplePos x="0" y="0"/>
                <wp:positionH relativeFrom="page">
                  <wp:posOffset>792784</wp:posOffset>
                </wp:positionH>
                <wp:positionV relativeFrom="paragraph">
                  <wp:posOffset>4916</wp:posOffset>
                </wp:positionV>
                <wp:extent cx="6427596" cy="2248204"/>
                <wp:effectExtent l="0" t="0" r="0" b="0"/>
                <wp:wrapNone/>
                <wp:docPr id="38" name="drawingObject38"/>
                <wp:cNvGraphicFramePr/>
                <a:graphic xmlns:a="http://schemas.openxmlformats.org/drawingml/2006/main">
                  <a:graphicData uri="http://schemas.microsoft.com/office/word/2010/wordprocessingGroup">
                    <wpg:wgp>
                      <wpg:cNvGrpSpPr/>
                      <wpg:grpSpPr>
                        <a:xfrm>
                          <a:off x="0" y="0"/>
                          <a:ext cx="6427596" cy="2248204"/>
                          <a:chOff x="0" y="0"/>
                          <a:chExt cx="6427596" cy="2248204"/>
                        </a:xfrm>
                        <a:noFill/>
                      </wpg:grpSpPr>
                      <wps:wsp>
                        <wps:cNvPr id="39" name="Shape 39"/>
                        <wps:cNvSpPr/>
                        <wps:spPr>
                          <a:xfrm>
                            <a:off x="0" y="0"/>
                            <a:ext cx="6427596" cy="204520"/>
                          </a:xfrm>
                          <a:custGeom>
                            <a:avLst/>
                            <a:gdLst/>
                            <a:ahLst/>
                            <a:cxnLst/>
                            <a:rect l="0" t="0" r="0" b="0"/>
                            <a:pathLst>
                              <a:path w="6427596" h="204520">
                                <a:moveTo>
                                  <a:pt x="0" y="204520"/>
                                </a:moveTo>
                                <a:lnTo>
                                  <a:pt x="0" y="0"/>
                                </a:lnTo>
                                <a:lnTo>
                                  <a:pt x="6427596" y="0"/>
                                </a:lnTo>
                                <a:lnTo>
                                  <a:pt x="6427596" y="204520"/>
                                </a:lnTo>
                                <a:lnTo>
                                  <a:pt x="0" y="204520"/>
                                </a:lnTo>
                                <a:close/>
                              </a:path>
                            </a:pathLst>
                          </a:custGeom>
                          <a:solidFill>
                            <a:srgbClr val="FFFFFF"/>
                          </a:solidFill>
                        </wps:spPr>
                        <wps:bodyPr vertOverflow="overflow" horzOverflow="overflow" vert="horz" lIns="91440" tIns="45720" rIns="91440" bIns="45720" anchor="t"/>
                      </wps:wsp>
                      <wps:wsp>
                        <wps:cNvPr id="40" name="Shape 40"/>
                        <wps:cNvSpPr/>
                        <wps:spPr>
                          <a:xfrm>
                            <a:off x="0" y="204520"/>
                            <a:ext cx="6427596" cy="204215"/>
                          </a:xfrm>
                          <a:custGeom>
                            <a:avLst/>
                            <a:gdLst/>
                            <a:ahLst/>
                            <a:cxnLst/>
                            <a:rect l="0" t="0" r="0" b="0"/>
                            <a:pathLst>
                              <a:path w="6427596" h="204215">
                                <a:moveTo>
                                  <a:pt x="0" y="204215"/>
                                </a:moveTo>
                                <a:lnTo>
                                  <a:pt x="0" y="0"/>
                                </a:lnTo>
                                <a:lnTo>
                                  <a:pt x="6427596" y="0"/>
                                </a:lnTo>
                                <a:lnTo>
                                  <a:pt x="6427596" y="204215"/>
                                </a:lnTo>
                                <a:lnTo>
                                  <a:pt x="0" y="204215"/>
                                </a:lnTo>
                                <a:close/>
                              </a:path>
                            </a:pathLst>
                          </a:custGeom>
                          <a:solidFill>
                            <a:srgbClr val="FFFFFF"/>
                          </a:solidFill>
                        </wps:spPr>
                        <wps:bodyPr vertOverflow="overflow" horzOverflow="overflow" vert="horz" lIns="91440" tIns="45720" rIns="91440" bIns="45720" anchor="t"/>
                      </wps:wsp>
                      <wps:wsp>
                        <wps:cNvPr id="41" name="Shape 41"/>
                        <wps:cNvSpPr/>
                        <wps:spPr>
                          <a:xfrm>
                            <a:off x="0" y="408736"/>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42" name="Shape 42"/>
                        <wps:cNvSpPr/>
                        <wps:spPr>
                          <a:xfrm>
                            <a:off x="0" y="612952"/>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43" name="Shape 43"/>
                        <wps:cNvSpPr/>
                        <wps:spPr>
                          <a:xfrm>
                            <a:off x="0" y="817168"/>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44" name="Shape 44"/>
                        <wps:cNvSpPr/>
                        <wps:spPr>
                          <a:xfrm>
                            <a:off x="0" y="1021384"/>
                            <a:ext cx="6427596" cy="205739"/>
                          </a:xfrm>
                          <a:custGeom>
                            <a:avLst/>
                            <a:gdLst/>
                            <a:ahLst/>
                            <a:cxnLst/>
                            <a:rect l="0" t="0" r="0" b="0"/>
                            <a:pathLst>
                              <a:path w="6427596" h="205739">
                                <a:moveTo>
                                  <a:pt x="0" y="205739"/>
                                </a:moveTo>
                                <a:lnTo>
                                  <a:pt x="0" y="0"/>
                                </a:lnTo>
                                <a:lnTo>
                                  <a:pt x="6427596" y="0"/>
                                </a:lnTo>
                                <a:lnTo>
                                  <a:pt x="6427596" y="205739"/>
                                </a:lnTo>
                                <a:lnTo>
                                  <a:pt x="0" y="205739"/>
                                </a:lnTo>
                                <a:close/>
                              </a:path>
                            </a:pathLst>
                          </a:custGeom>
                          <a:solidFill>
                            <a:srgbClr val="FFFFFF"/>
                          </a:solidFill>
                        </wps:spPr>
                        <wps:bodyPr vertOverflow="overflow" horzOverflow="overflow" vert="horz" lIns="91440" tIns="45720" rIns="91440" bIns="45720" anchor="t"/>
                      </wps:wsp>
                      <wps:wsp>
                        <wps:cNvPr id="45" name="Shape 45"/>
                        <wps:cNvSpPr/>
                        <wps:spPr>
                          <a:xfrm>
                            <a:off x="0" y="1227124"/>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46" name="Shape 46"/>
                        <wps:cNvSpPr/>
                        <wps:spPr>
                          <a:xfrm>
                            <a:off x="0" y="1431340"/>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47" name="Shape 47"/>
                        <wps:cNvSpPr/>
                        <wps:spPr>
                          <a:xfrm>
                            <a:off x="0" y="1635556"/>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48" name="Shape 48"/>
                        <wps:cNvSpPr/>
                        <wps:spPr>
                          <a:xfrm>
                            <a:off x="0" y="1839772"/>
                            <a:ext cx="6427596" cy="204215"/>
                          </a:xfrm>
                          <a:custGeom>
                            <a:avLst/>
                            <a:gdLst/>
                            <a:ahLst/>
                            <a:cxnLst/>
                            <a:rect l="0" t="0" r="0" b="0"/>
                            <a:pathLst>
                              <a:path w="6427596" h="204215">
                                <a:moveTo>
                                  <a:pt x="0" y="204215"/>
                                </a:moveTo>
                                <a:lnTo>
                                  <a:pt x="0" y="0"/>
                                </a:lnTo>
                                <a:lnTo>
                                  <a:pt x="6427596" y="0"/>
                                </a:lnTo>
                                <a:lnTo>
                                  <a:pt x="6427596" y="204215"/>
                                </a:lnTo>
                                <a:lnTo>
                                  <a:pt x="0" y="204215"/>
                                </a:lnTo>
                                <a:close/>
                              </a:path>
                            </a:pathLst>
                          </a:custGeom>
                          <a:solidFill>
                            <a:srgbClr val="FFFFFF"/>
                          </a:solidFill>
                        </wps:spPr>
                        <wps:bodyPr vertOverflow="overflow" horzOverflow="overflow" vert="horz" lIns="91440" tIns="45720" rIns="91440" bIns="45720" anchor="t"/>
                      </wps:wsp>
                      <wps:wsp>
                        <wps:cNvPr id="49" name="Shape 49"/>
                        <wps:cNvSpPr/>
                        <wps:spPr>
                          <a:xfrm>
                            <a:off x="0" y="2043988"/>
                            <a:ext cx="6427596" cy="204216"/>
                          </a:xfrm>
                          <a:custGeom>
                            <a:avLst/>
                            <a:gdLst/>
                            <a:ahLst/>
                            <a:cxnLst/>
                            <a:rect l="0" t="0" r="0" b="0"/>
                            <a:pathLst>
                              <a:path w="6427596" h="204216">
                                <a:moveTo>
                                  <a:pt x="0" y="0"/>
                                </a:moveTo>
                                <a:lnTo>
                                  <a:pt x="0" y="204216"/>
                                </a:lnTo>
                                <a:lnTo>
                                  <a:pt x="6427596" y="204216"/>
                                </a:lnTo>
                                <a:lnTo>
                                  <a:pt x="6427596"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id="drawingObject38" o:spid="_x0000_s1026" style="position:absolute;margin-left:62.4pt;margin-top:.4pt;width:506.1pt;height:177pt;z-index:-251656192;mso-position-horizontal-relative:page" coordsize="64275,22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" o:allowincell="f">
                <v:shape id="Shape 39" o:spid="_x0000_s1027" style="position:absolute;width:64275;height:2045;visibility:visible;mso-wrap-style:square;v-text-anchor:top" coordsize="6427596,20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AYyMMA&#10;AADbAAAADwAAAGRycy9kb3ducmV2LnhtbESPX2vCMBTF3wd+h3CFvYw1VYfMahQZDGUvw7r5fGmu&#10;bbG5qUnW1m+/DAY+Hs6fH2e1GUwjOnK+tqxgkqQgiAuray4VfB3fn19B+ICssbFMCm7kYbMePaww&#10;07bnA3V5KEUcYZ+hgiqENpPSFxUZ9IltiaN3ts5giNKVUjvs47hp5DRN59JgzZFQYUtvFRWX/Mco&#10;kM6n81O48ct1ul3Mvj+edp8Rrh7Hw3YJItAQ7uH/9l4rmC3g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AYyMMAAADbAAAADwAAAAAAAAAAAAAAAACYAgAAZHJzL2Rv&#10;d25yZXYueG1sUEsFBgAAAAAEAAQA9QAAAIgDAAAAAA==&#10;" path="m,204520l,,6427596,r,204520l,204520xe" stroked="f">
                  <v:path arrowok="t" textboxrect="0,0,6427596,204520"/>
                </v:shape>
                <v:shape id="Shape 40" o:spid="_x0000_s1028" style="position:absolute;top:2045;width:64275;height:2042;visibility:visible;mso-wrap-style:square;v-text-anchor:top" coordsize="6427596,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B4xsIA&#10;AADbAAAADwAAAGRycy9kb3ducmV2LnhtbERPz2vCMBS+C/4P4Qm7aaqIc51RVBh6GKKdB4+P5q2p&#10;Ni+liVr315vDwOPH93u2aG0lbtT40rGC4SABQZw7XXKh4Pjz1Z+C8AFZY+WYFDzIw2Le7cww1e7O&#10;B7ploRAxhH2KCkwIdSqlzw1Z9ANXE0fu1zUWQ4RNIXWD9xhuKzlKkom0WHJsMFjT2lB+ya5WwXXz&#10;nYz3p4+/vHoPm2x/Xg23O6PUW69dfoII1IaX+N+91QrGcX38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QHjGwgAAANsAAAAPAAAAAAAAAAAAAAAAAJgCAABkcnMvZG93&#10;bnJldi54bWxQSwUGAAAAAAQABAD1AAAAhwMAAAAA&#10;" path="m,204215l,,6427596,r,204215l,204215xe" stroked="f">
                  <v:path arrowok="t" textboxrect="0,0,6427596,204215"/>
                </v:shape>
                <v:shape id="Shape 41" o:spid="_x0000_s1029" style="position:absolute;top:4087;width:64275;height:2042;visibility:visible;mso-wrap-style:square;v-text-anchor:top" coordsize="6427596,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bEY8QA&#10;AADbAAAADwAAAGRycy9kb3ducmV2LnhtbESPQWvCQBSE74L/YXlCL6KbiAZJXaVVBG+iFkpvj+wz&#10;SZt9G3e3mv77riB4HGbmG2ax6kwjruR8bVlBOk5AEBdW11wq+DhtR3MQPiBrbCyTgj/ysFr2ewvM&#10;tb3xga7HUIoIYZ+jgiqENpfSFxUZ9GPbEkfvbJ3BEKUrpXZ4i3DTyEmSZNJgzXGhwpbWFRU/x1+j&#10;4PydXbb7IX1uvgqXdrvD9H1WWqVeBt3bK4hAXXiGH+2dVjBN4f4l/gC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GxGPEAAAA2wAAAA8AAAAAAAAAAAAAAAAAmAIAAGRycy9k&#10;b3ducmV2LnhtbFBLBQYAAAAABAAEAPUAAACJAwAAAAA=&#10;" path="m,204216l,,6427596,r,204216l,204216xe" stroked="f">
                  <v:path arrowok="t" textboxrect="0,0,6427596,204216"/>
                </v:shape>
                <v:shape id="Shape 42" o:spid="_x0000_s1030" style="position:absolute;top:6129;width:64275;height:2042;visibility:visible;mso-wrap-style:square;v-text-anchor:top" coordsize="6427596,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RaFMYA&#10;AADbAAAADwAAAGRycy9kb3ducmV2LnhtbESPT2vCQBTE7wW/w/KEXopuElIpqavYFsGb+AeKt0f2&#10;maRm36a7W5N++65Q8DjMzG+Y+XIwrbiS841lBek0AUFcWt1wpeB4WE9eQPiArLG1TAp+ycNyMXqY&#10;Y6Ftzzu67kMlIoR9gQrqELpCSl/WZNBPbUccvbN1BkOUrpLaYR/hppVZksykwYbjQo0dvddUXvY/&#10;RsH5a/a93j7R58epdOmw2eVvz5VV6nE8rF5BBBrCPfzf3mgFeQa3L/EH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5RaFMYAAADbAAAADwAAAAAAAAAAAAAAAACYAgAAZHJz&#10;L2Rvd25yZXYueG1sUEsFBgAAAAAEAAQA9QAAAIsDAAAAAA==&#10;" path="m,204216l,,6427596,r,204216l,204216xe" stroked="f">
                  <v:path arrowok="t" textboxrect="0,0,6427596,204216"/>
                </v:shape>
                <v:shape id="Shape 43" o:spid="_x0000_s1031" style="position:absolute;top:8171;width:64275;height:2042;visibility:visible;mso-wrap-style:square;v-text-anchor:top" coordsize="6427596,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j/j8UA&#10;AADbAAAADwAAAGRycy9kb3ducmV2LnhtbESPT2vCQBTE7wW/w/IKvRTd2KpIzCq2RfAm/gHx9sg+&#10;k9js23R3G9Nv7xYEj8PM/IbJFp2pRUvOV5YVDAcJCOLc6ooLBYf9qj8F4QOyxtoyKfgjD4t57ynD&#10;VNsrb6ndhUJECPsUFZQhNKmUPi/JoB/Yhjh6Z+sMhihdIbXDa4SbWr4lyUQarDgulNjQZ0n59+7X&#10;KDhfJj+rzSsdv065G3br7ehjXFilXp675QxEoC48wvf2WisYvcP/l/gD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2P+PxQAAANsAAAAPAAAAAAAAAAAAAAAAAJgCAABkcnMv&#10;ZG93bnJldi54bWxQSwUGAAAAAAQABAD1AAAAigMAAAAA&#10;" path="m,204216l,,6427596,r,204216l,204216xe" stroked="f">
                  <v:path arrowok="t" textboxrect="0,0,6427596,204216"/>
                </v:shape>
                <v:shape id="Shape 44" o:spid="_x0000_s1032" style="position:absolute;top:10213;width:64275;height:2058;visibility:visible;mso-wrap-style:square;v-text-anchor:top" coordsize="6427596,205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hbhsQA&#10;AADbAAAADwAAAGRycy9kb3ducmV2LnhtbESPQWsCMRSE74X+h/AKvdVsdamyGqUIxRZ6qLp4fmye&#10;m8XNy7pJ1/TfN4LgcZiZb5jFKtpWDNT7xrGC11EGgrhyuuFaQbn/eJmB8AFZY+uYFPyRh9Xy8WGB&#10;hXYX3tKwC7VIEPYFKjAhdIWUvjJk0Y9cR5y8o+sthiT7WuoeLwluWznOsjdpseG0YLCjtaHqtPu1&#10;Cty5/Nl+0+G4iWVlYj4ZT4cvq9TzU3yfgwgUwz18a39qBXkO1y/pB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4W4bEAAAA2wAAAA8AAAAAAAAAAAAAAAAAmAIAAGRycy9k&#10;b3ducmV2LnhtbFBLBQYAAAAABAAEAPUAAACJAwAAAAA=&#10;" path="m,205739l,,6427596,r,205739l,205739xe" stroked="f">
                  <v:path arrowok="t" textboxrect="0,0,6427596,205739"/>
                </v:shape>
                <v:shape id="Shape 45" o:spid="_x0000_s1033" style="position:absolute;top:12271;width:64275;height:2042;visibility:visible;mso-wrap-style:square;v-text-anchor:top" coordsize="6427596,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3CYMYA&#10;AADbAAAADwAAAGRycy9kb3ducmV2LnhtbESPT2vCQBTE7wW/w/KEXopuUqKU1FVsi5Bb8Q8Ub4/s&#10;M0nNvk13tyb99l1B8DjMzG+YxWowrbiQ841lBek0AUFcWt1wpeCw30xeQPiArLG1TAr+yMNqOXpY&#10;YK5tz1u67EIlIoR9jgrqELpcSl/WZNBPbUccvZN1BkOUrpLaYR/hppXPSTKXBhuOCzV29F5Ted79&#10;GgWn7/nP5vOJvj6OpUuHYpu9zSqr1ON4WL+CCDSEe/jWLrSCbAbXL/EH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3CYMYAAADbAAAADwAAAAAAAAAAAAAAAACYAgAAZHJz&#10;L2Rvd25yZXYueG1sUEsFBgAAAAAEAAQA9QAAAIsDAAAAAA==&#10;" path="m,204216l,,6427596,r,204216l,204216xe" stroked="f">
                  <v:path arrowok="t" textboxrect="0,0,6427596,204216"/>
                </v:shape>
                <v:shape id="Shape 46" o:spid="_x0000_s1034" style="position:absolute;top:14313;width:64275;height:2042;visibility:visible;mso-wrap-style:square;v-text-anchor:top" coordsize="6427596,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9cF8UA&#10;AADbAAAADwAAAGRycy9kb3ducmV2LnhtbESPW2sCMRSE34X+h3AKfRE3a7GLrEbphQXfRFsovh02&#10;Zy+6Odkmqa7/3giFPg4z8w2zXA+mE2dyvrWsYJqkIIhLq1uuFXx9FpM5CB+QNXaWScGVPKxXD6Ml&#10;5tpeeEfnfahFhLDPUUETQp9L6cuGDPrE9sTRq6wzGKJ0tdQOLxFuOvmcppk02HJcaLCn94bK0/7X&#10;KKiO2U+xHdP3x6F002Gzm7291Fapp8fhdQEi0BD+w3/tjVYwy+D+Jf4A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1wXxQAAANsAAAAPAAAAAAAAAAAAAAAAAJgCAABkcnMv&#10;ZG93bnJldi54bWxQSwUGAAAAAAQABAD1AAAAigMAAAAA&#10;" path="m,204216l,,6427596,r,204216l,204216xe" stroked="f">
                  <v:path arrowok="t" textboxrect="0,0,6427596,204216"/>
                </v:shape>
                <v:shape id="Shape 47" o:spid="_x0000_s1035" style="position:absolute;top:16355;width:64275;height:2042;visibility:visible;mso-wrap-style:square;v-text-anchor:top" coordsize="6427596,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5jMUA&#10;AADbAAAADwAAAGRycy9kb3ducmV2LnhtbESPQWvCQBSE74X+h+UVvBTdKDZKmlWqRfBWtIJ4e2Sf&#10;Sdrs27i7xvTfdwtCj8PMfMPky940oiPna8sKxqMEBHFhdc2lgsPnZjgH4QOyxsYyKfghD8vF40OO&#10;mbY33lG3D6WIEPYZKqhCaDMpfVGRQT+yLXH0ztYZDFG6UmqHtwg3jZwkSSoN1hwXKmxpXVHxvb8a&#10;Beev9LL5eKbj+6lw4367m65eSqvU4Kl/ewURqA//4Xt7qxVMZ/D3Jf4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4/mMxQAAANsAAAAPAAAAAAAAAAAAAAAAAJgCAABkcnMv&#10;ZG93bnJldi54bWxQSwUGAAAAAAQABAD1AAAAigMAAAAA&#10;" path="m,204216l,,6427596,r,204216l,204216xe" stroked="f">
                  <v:path arrowok="t" textboxrect="0,0,6427596,204216"/>
                </v:shape>
                <v:shape id="Shape 48" o:spid="_x0000_s1036" style="position:absolute;top:18397;width:64275;height:2042;visibility:visible;mso-wrap-style:square;v-text-anchor:top" coordsize="6427596,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Z0wMIA&#10;AADbAAAADwAAAGRycy9kb3ducmV2LnhtbERPz2vCMBS+C/4P4Qm7aaqIc51RVBh6GKKdB4+P5q2p&#10;Ni+liVr315vDwOPH93u2aG0lbtT40rGC4SABQZw7XXKh4Pjz1Z+C8AFZY+WYFDzIw2Le7cww1e7O&#10;B7ploRAxhH2KCkwIdSqlzw1Z9ANXE0fu1zUWQ4RNIXWD9xhuKzlKkom0WHJsMFjT2lB+ya5WwXXz&#10;nYz3p4+/vHoPm2x/Xg23O6PUW69dfoII1IaX+N+91QrGcWz8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NnTAwgAAANsAAAAPAAAAAAAAAAAAAAAAAJgCAABkcnMvZG93&#10;bnJldi54bWxQSwUGAAAAAAQABAD1AAAAhwMAAAAA&#10;" path="m,204215l,,6427596,r,204215l,204215xe" stroked="f">
                  <v:path arrowok="t" textboxrect="0,0,6427596,204215"/>
                </v:shape>
                <v:shape id="Shape 49" o:spid="_x0000_s1037" style="position:absolute;top:20439;width:64275;height:2043;visibility:visible;mso-wrap-style:square;v-text-anchor:top" coordsize="6427596,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DIZcUA&#10;AADbAAAADwAAAGRycy9kb3ducmV2LnhtbESPQWvCQBSE74X+h+UVvBTdKDZomlWqRfBWtIJ4e2Sf&#10;Sdrs27i7xvTfdwtCj8PMfMPky940oiPna8sKxqMEBHFhdc2lgsPnZjgD4QOyxsYyKfghD8vF40OO&#10;mbY33lG3D6WIEPYZKqhCaDMpfVGRQT+yLXH0ztYZDFG6UmqHtwg3jZwkSSoN1hwXKmxpXVHxvb8a&#10;Beev9LL5eKbj+6lw4367m65eSqvU4Kl/ewURqA//4Xt7qxVM5/D3Jf4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MMhlxQAAANsAAAAPAAAAAAAAAAAAAAAAAJgCAABkcnMv&#10;ZG93bnJldi54bWxQSwUGAAAAAAQABAD1AAAAigMAAAAA&#10;" path="m,l,204216r6427596,l6427596,,,xe" stroked="f">
                  <v:path arrowok="t" textboxrect="0,0,6427596,204216"/>
                </v:shape>
                <w10:wrap anchorx="page"/>
              </v:group>
            </w:pict>
          </mc:Fallback>
        </mc:AlternateContent>
      </w:r>
      <w:r w:rsidRPr="00186A0A">
        <w:rPr>
          <w:rFonts w:eastAsia="Times New Roman" w:cs="Times New Roman"/>
          <w:color w:val="000000"/>
          <w:sz w:val="12"/>
          <w:szCs w:val="12"/>
        </w:rPr>
        <w:t>7) распоряжение Правительства Российской Федерации, если обращается юридическое лицо, испрашивающее участок для размещения объектов социально-культурного назначения, реализации масштабных инвестиционных проектов, за предоставлением в аренду;</w:t>
      </w:r>
    </w:p>
    <w:p w:rsidR="00887BDF" w:rsidRPr="00186A0A" w:rsidRDefault="00887BDF" w:rsidP="00186A0A">
      <w:pPr>
        <w:widowControl w:val="0"/>
        <w:tabs>
          <w:tab w:val="left" w:pos="3120"/>
          <w:tab w:val="left" w:pos="4454"/>
          <w:tab w:val="left" w:pos="6448"/>
          <w:tab w:val="left" w:pos="7309"/>
          <w:tab w:val="left" w:pos="8662"/>
        </w:tabs>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8) распоряжение высшего должностного лица субъекта Российской Федерации, если обращается лицо, испрашивающее земельный участок для размещения объектов социально-культурного и коммунально-бытового назначения, реализации масштабных инвестиционных проектов, за предоставлением в аренду;</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9) указ или распоряжение Президента Российской Федерации, если обращается лицо, испрашивающее земельный участок в соответствии с указом или распоряжением Президента Российской Федерации за предоставлением в аренду;</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10) выписка из документа территориального планирования или выписка из документации по планировке территории, подтверждающая отнесение объекта к объектам федерального, регионального или местного значения, если обращается юридическое лицо, испрашивающее участок для размещения указанных объектов, за предоставлением в аренду;</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cs="Times New Roman"/>
          <w:noProof/>
          <w:sz w:val="12"/>
          <w:szCs w:val="12"/>
          <w:lang w:eastAsia="ru-RU"/>
        </w:rPr>
        <mc:AlternateContent>
          <mc:Choice Requires="wpg">
            <w:drawing>
              <wp:anchor distT="0" distB="0" distL="114300" distR="114300" simplePos="0" relativeHeight="251664384" behindDoc="1" locked="0" layoutInCell="0" allowOverlap="1" wp14:anchorId="70E561D6" wp14:editId="2AE733D2">
                <wp:simplePos x="0" y="0"/>
                <wp:positionH relativeFrom="page">
                  <wp:posOffset>792784</wp:posOffset>
                </wp:positionH>
                <wp:positionV relativeFrom="paragraph">
                  <wp:posOffset>4967</wp:posOffset>
                </wp:positionV>
                <wp:extent cx="6427596" cy="1841246"/>
                <wp:effectExtent l="0" t="0" r="0" b="0"/>
                <wp:wrapNone/>
                <wp:docPr id="50" name="drawingObject50"/>
                <wp:cNvGraphicFramePr/>
                <a:graphic xmlns:a="http://schemas.openxmlformats.org/drawingml/2006/main">
                  <a:graphicData uri="http://schemas.microsoft.com/office/word/2010/wordprocessingGroup">
                    <wpg:wgp>
                      <wpg:cNvGrpSpPr/>
                      <wpg:grpSpPr>
                        <a:xfrm>
                          <a:off x="0" y="0"/>
                          <a:ext cx="6427596" cy="1841246"/>
                          <a:chOff x="0" y="0"/>
                          <a:chExt cx="6427596" cy="1841246"/>
                        </a:xfrm>
                        <a:noFill/>
                      </wpg:grpSpPr>
                      <wps:wsp>
                        <wps:cNvPr id="51" name="Shape 51"/>
                        <wps:cNvSpPr/>
                        <wps:spPr>
                          <a:xfrm>
                            <a:off x="0" y="0"/>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52" name="Shape 52"/>
                        <wps:cNvSpPr/>
                        <wps:spPr>
                          <a:xfrm>
                            <a:off x="0" y="204216"/>
                            <a:ext cx="6427596" cy="204215"/>
                          </a:xfrm>
                          <a:custGeom>
                            <a:avLst/>
                            <a:gdLst/>
                            <a:ahLst/>
                            <a:cxnLst/>
                            <a:rect l="0" t="0" r="0" b="0"/>
                            <a:pathLst>
                              <a:path w="6427596" h="204215">
                                <a:moveTo>
                                  <a:pt x="0" y="204215"/>
                                </a:moveTo>
                                <a:lnTo>
                                  <a:pt x="0" y="0"/>
                                </a:lnTo>
                                <a:lnTo>
                                  <a:pt x="6427596" y="0"/>
                                </a:lnTo>
                                <a:lnTo>
                                  <a:pt x="6427596" y="204215"/>
                                </a:lnTo>
                                <a:lnTo>
                                  <a:pt x="0" y="204215"/>
                                </a:lnTo>
                                <a:close/>
                              </a:path>
                            </a:pathLst>
                          </a:custGeom>
                          <a:solidFill>
                            <a:srgbClr val="FFFFFF"/>
                          </a:solidFill>
                        </wps:spPr>
                        <wps:bodyPr vertOverflow="overflow" horzOverflow="overflow" vert="horz" lIns="91440" tIns="45720" rIns="91440" bIns="45720" anchor="t"/>
                      </wps:wsp>
                      <wps:wsp>
                        <wps:cNvPr id="53" name="Shape 53"/>
                        <wps:cNvSpPr/>
                        <wps:spPr>
                          <a:xfrm>
                            <a:off x="0" y="408432"/>
                            <a:ext cx="6427596" cy="205740"/>
                          </a:xfrm>
                          <a:custGeom>
                            <a:avLst/>
                            <a:gdLst/>
                            <a:ahLst/>
                            <a:cxnLst/>
                            <a:rect l="0" t="0" r="0" b="0"/>
                            <a:pathLst>
                              <a:path w="6427596" h="205740">
                                <a:moveTo>
                                  <a:pt x="0" y="205740"/>
                                </a:moveTo>
                                <a:lnTo>
                                  <a:pt x="0" y="0"/>
                                </a:lnTo>
                                <a:lnTo>
                                  <a:pt x="6427596" y="0"/>
                                </a:lnTo>
                                <a:lnTo>
                                  <a:pt x="6427596" y="205740"/>
                                </a:lnTo>
                                <a:lnTo>
                                  <a:pt x="0" y="205740"/>
                                </a:lnTo>
                                <a:close/>
                              </a:path>
                            </a:pathLst>
                          </a:custGeom>
                          <a:solidFill>
                            <a:srgbClr val="FFFFFF"/>
                          </a:solidFill>
                        </wps:spPr>
                        <wps:bodyPr vertOverflow="overflow" horzOverflow="overflow" vert="horz" lIns="91440" tIns="45720" rIns="91440" bIns="45720" anchor="t"/>
                      </wps:wsp>
                      <wps:wsp>
                        <wps:cNvPr id="54" name="Shape 54"/>
                        <wps:cNvSpPr/>
                        <wps:spPr>
                          <a:xfrm>
                            <a:off x="0" y="614172"/>
                            <a:ext cx="6427596" cy="204215"/>
                          </a:xfrm>
                          <a:custGeom>
                            <a:avLst/>
                            <a:gdLst/>
                            <a:ahLst/>
                            <a:cxnLst/>
                            <a:rect l="0" t="0" r="0" b="0"/>
                            <a:pathLst>
                              <a:path w="6427596" h="204215">
                                <a:moveTo>
                                  <a:pt x="0" y="204215"/>
                                </a:moveTo>
                                <a:lnTo>
                                  <a:pt x="0" y="0"/>
                                </a:lnTo>
                                <a:lnTo>
                                  <a:pt x="6427596" y="0"/>
                                </a:lnTo>
                                <a:lnTo>
                                  <a:pt x="6427596" y="204215"/>
                                </a:lnTo>
                                <a:lnTo>
                                  <a:pt x="0" y="204215"/>
                                </a:lnTo>
                                <a:close/>
                              </a:path>
                            </a:pathLst>
                          </a:custGeom>
                          <a:solidFill>
                            <a:srgbClr val="FFFFFF"/>
                          </a:solidFill>
                        </wps:spPr>
                        <wps:bodyPr vertOverflow="overflow" horzOverflow="overflow" vert="horz" lIns="91440" tIns="45720" rIns="91440" bIns="45720" anchor="t"/>
                      </wps:wsp>
                      <wps:wsp>
                        <wps:cNvPr id="55" name="Shape 55"/>
                        <wps:cNvSpPr/>
                        <wps:spPr>
                          <a:xfrm>
                            <a:off x="0" y="818388"/>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56" name="Shape 56"/>
                        <wps:cNvSpPr/>
                        <wps:spPr>
                          <a:xfrm>
                            <a:off x="0" y="1022604"/>
                            <a:ext cx="6427596" cy="204215"/>
                          </a:xfrm>
                          <a:custGeom>
                            <a:avLst/>
                            <a:gdLst/>
                            <a:ahLst/>
                            <a:cxnLst/>
                            <a:rect l="0" t="0" r="0" b="0"/>
                            <a:pathLst>
                              <a:path w="6427596" h="204215">
                                <a:moveTo>
                                  <a:pt x="0" y="0"/>
                                </a:moveTo>
                                <a:lnTo>
                                  <a:pt x="0" y="204215"/>
                                </a:lnTo>
                                <a:lnTo>
                                  <a:pt x="6427596" y="204215"/>
                                </a:lnTo>
                                <a:lnTo>
                                  <a:pt x="6427596" y="0"/>
                                </a:lnTo>
                                <a:lnTo>
                                  <a:pt x="0" y="0"/>
                                </a:lnTo>
                                <a:close/>
                              </a:path>
                            </a:pathLst>
                          </a:custGeom>
                          <a:solidFill>
                            <a:srgbClr val="FFFFFF"/>
                          </a:solidFill>
                        </wps:spPr>
                        <wps:bodyPr vertOverflow="overflow" horzOverflow="overflow" vert="horz" lIns="91440" tIns="45720" rIns="91440" bIns="45720" anchor="t"/>
                      </wps:wsp>
                      <wps:wsp>
                        <wps:cNvPr id="57" name="Shape 57"/>
                        <wps:cNvSpPr/>
                        <wps:spPr>
                          <a:xfrm>
                            <a:off x="0" y="1226821"/>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58" name="Shape 58"/>
                        <wps:cNvSpPr/>
                        <wps:spPr>
                          <a:xfrm>
                            <a:off x="0" y="1431037"/>
                            <a:ext cx="6427596" cy="204163"/>
                          </a:xfrm>
                          <a:custGeom>
                            <a:avLst/>
                            <a:gdLst/>
                            <a:ahLst/>
                            <a:cxnLst/>
                            <a:rect l="0" t="0" r="0" b="0"/>
                            <a:pathLst>
                              <a:path w="6427596" h="204163">
                                <a:moveTo>
                                  <a:pt x="0" y="204163"/>
                                </a:moveTo>
                                <a:lnTo>
                                  <a:pt x="0" y="0"/>
                                </a:lnTo>
                                <a:lnTo>
                                  <a:pt x="6427596" y="0"/>
                                </a:lnTo>
                                <a:lnTo>
                                  <a:pt x="6427596" y="204163"/>
                                </a:lnTo>
                                <a:lnTo>
                                  <a:pt x="0" y="204163"/>
                                </a:lnTo>
                                <a:close/>
                              </a:path>
                            </a:pathLst>
                          </a:custGeom>
                          <a:solidFill>
                            <a:srgbClr val="FFFFFF"/>
                          </a:solidFill>
                        </wps:spPr>
                        <wps:bodyPr vertOverflow="overflow" horzOverflow="overflow" vert="horz" lIns="91440" tIns="45720" rIns="91440" bIns="45720" anchor="t"/>
                      </wps:wsp>
                      <wps:wsp>
                        <wps:cNvPr id="59" name="Shape 59"/>
                        <wps:cNvSpPr/>
                        <wps:spPr>
                          <a:xfrm>
                            <a:off x="0" y="1635201"/>
                            <a:ext cx="6427596" cy="206044"/>
                          </a:xfrm>
                          <a:custGeom>
                            <a:avLst/>
                            <a:gdLst/>
                            <a:ahLst/>
                            <a:cxnLst/>
                            <a:rect l="0" t="0" r="0" b="0"/>
                            <a:pathLst>
                              <a:path w="6427596" h="206044">
                                <a:moveTo>
                                  <a:pt x="0" y="0"/>
                                </a:moveTo>
                                <a:lnTo>
                                  <a:pt x="0" y="206044"/>
                                </a:lnTo>
                                <a:lnTo>
                                  <a:pt x="6427596" y="206044"/>
                                </a:lnTo>
                                <a:lnTo>
                                  <a:pt x="6427596"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id="drawingObject50" o:spid="_x0000_s1026" style="position:absolute;margin-left:62.4pt;margin-top:.4pt;width:506.1pt;height:145pt;z-index:-251652096;mso-position-horizontal-relative:page" coordsize="64275,18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" o:allowincell="f">
                <v:shape id="Shape 51" o:spid="_x0000_s1027" style="position:absolute;width:64275;height:2042;visibility:visible;mso-wrap-style:square;v-text-anchor:top" coordsize="6427596,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9SvsUA&#10;AADbAAAADwAAAGRycy9kb3ducmV2LnhtbESPT2sCMRTE7wW/Q3hCL0WzW+oi243SWgRvohZKb4/N&#10;2z/t5mVNUt1+eyMIHoeZ+Q1TLAfTiRM531pWkE4TEMSl1S3XCj4P68kchA/IGjvLpOCfPCwXo4cC&#10;c23PvKPTPtQiQtjnqKAJoc+l9GVDBv3U9sTRq6wzGKJ0tdQOzxFuOvmcJJk02HJcaLCnVUPl7/7P&#10;KKh+suN6+0RfH9+lS4fN7uV9VlulHsfD2yuIQEO4h2/tjVYwS+H6Jf4Au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n1K+xQAAANsAAAAPAAAAAAAAAAAAAAAAAJgCAABkcnMv&#10;ZG93bnJldi54bWxQSwUGAAAAAAQABAD1AAAAigMAAAAA&#10;" path="m,204216l,,6427596,r,204216l,204216xe" stroked="f">
                  <v:path arrowok="t" textboxrect="0,0,6427596,204216"/>
                </v:shape>
                <v:shape id="Shape 52" o:spid="_x0000_s1028" style="position:absolute;top:2042;width:64275;height:2042;visibility:visible;mso-wrap-style:square;v-text-anchor:top" coordsize="6427596,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fV98YA&#10;AADbAAAADwAAAGRycy9kb3ducmV2LnhtbESPQWvCQBSE70L/w/KE3sxGsbWmrqJC0UMRGz14fGRf&#10;s7HZtyG7atpf3y0UPA4z8w0zW3S2FldqfeVYwTBJQRAXTldcKjge3gYvIHxA1lg7JgXf5GExf+jN&#10;MNPuxh90zUMpIoR9hgpMCE0mpS8MWfSJa4ij9+laiyHKtpS6xVuE21qO0vRZWqw4LhhsaG2o+Mov&#10;VsFl856O96fpT1FPwibfn1fD7c4o9djvlq8gAnXhHv5vb7WCpxH8fYk/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fV98YAAADbAAAADwAAAAAAAAAAAAAAAACYAgAAZHJz&#10;L2Rvd25yZXYueG1sUEsFBgAAAAAEAAQA9QAAAIsDAAAAAA==&#10;" path="m,204215l,,6427596,r,204215l,204215xe" stroked="f">
                  <v:path arrowok="t" textboxrect="0,0,6427596,204215"/>
                </v:shape>
                <v:shape id="Shape 53" o:spid="_x0000_s1029" style="position:absolute;top:4084;width:64275;height:2057;visibility:visible;mso-wrap-style:square;v-text-anchor:top" coordsize="6427596,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xw0sUA&#10;AADbAAAADwAAAGRycy9kb3ducmV2LnhtbESPW2sCMRSE3wX/QziFvohme1FkNUopSC1UwQs+H5Lj&#10;ZuvmZNmkuu2vbwTBx2FmvmGm89ZV4kxNKD0reBpkIIi1NyUXCva7RX8MIkRkg5VnUvBLAeazbmeK&#10;ufEX3tB5GwuRIBxyVGBjrHMpg7bkMAx8TZy8o28cxiSbQpoGLwnuKvmcZSPpsOS0YLGmd0v6tP1x&#10;ChbfVnPPrl7/lutPuVnV+pB9fCn1+NC+TUBEauM9fGsvjYLhC1y/pB8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XHDSxQAAANsAAAAPAAAAAAAAAAAAAAAAAJgCAABkcnMv&#10;ZG93bnJldi54bWxQSwUGAAAAAAQABAD1AAAAigMAAAAA&#10;" path="m,205740l,,6427596,r,205740l,205740xe" stroked="f">
                  <v:path arrowok="t" textboxrect="0,0,6427596,205740"/>
                </v:shape>
                <v:shape id="Shape 54" o:spid="_x0000_s1030" style="position:absolute;top:6141;width:64275;height:2042;visibility:visible;mso-wrap-style:square;v-text-anchor:top" coordsize="6427596,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LoGMYA&#10;AADbAAAADwAAAGRycy9kb3ducmV2LnhtbESPQWvCQBSE74X+h+UJ3pqNYmtNXUUF0UMRGz14fGRf&#10;s7HZtyG7atpf3y0UPA4z8w0znXe2FldqfeVYwSBJQRAXTldcKjge1k+vIHxA1lg7JgXf5GE+e3yY&#10;YqbdjT/omodSRAj7DBWYEJpMSl8YsugT1xBH79O1FkOUbSl1i7cIt7UcpumLtFhxXDDY0MpQ8ZVf&#10;rILL5j0d7U+Tn6Ieh02+Py8H251Rqt/rFm8gAnXhHv5vb7WC5xH8fYk/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LoGMYAAADbAAAADwAAAAAAAAAAAAAAAACYAgAAZHJz&#10;L2Rvd25yZXYueG1sUEsFBgAAAAAEAAQA9QAAAIsDAAAAAA==&#10;" path="m,204215l,,6427596,r,204215l,204215xe" stroked="f">
                  <v:path arrowok="t" textboxrect="0,0,6427596,204215"/>
                </v:shape>
                <v:shape id="Shape 55" o:spid="_x0000_s1031" style="position:absolute;top:8183;width:64275;height:2043;visibility:visible;mso-wrap-style:square;v-text-anchor:top" coordsize="6427596,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RUvcQA&#10;AADbAAAADwAAAGRycy9kb3ducmV2LnhtbESPQWvCQBSE74X+h+UVvBTdWJog0VXUIngTrSDeHtln&#10;Es2+jburpv/eLRR6HGbmG2Yy60wj7uR8bVnBcJCAIC6srrlUsP9e9UcgfEDW2FgmBT/kYTZ9fZlg&#10;ru2Dt3TfhVJECPscFVQhtLmUvqjIoB/Yljh6J+sMhihdKbXDR4SbRn4kSSYN1hwXKmxpWVFx2d2M&#10;gtM5u64273T4OhZu2K23n4u0tEr13rr5GESgLvyH/9prrSBN4fdL/AF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kVL3EAAAA2wAAAA8AAAAAAAAAAAAAAAAAmAIAAGRycy9k&#10;b3ducmV2LnhtbFBLBQYAAAAABAAEAPUAAACJAwAAAAA=&#10;" path="m,204216l,,6427596,r,204216l,204216xe" stroked="f">
                  <v:path arrowok="t" textboxrect="0,0,6427596,204216"/>
                </v:shape>
                <v:shape id="Shape 56" o:spid="_x0000_s1032" style="position:absolute;top:10226;width:64275;height:2042;visibility:visible;mso-wrap-style:square;v-text-anchor:top" coordsize="6427596,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zT9MYA&#10;AADbAAAADwAAAGRycy9kb3ducmV2LnhtbESPT2sCMRTE74V+h/AK3mpW8V+3RlFB9CCi2x56fGxe&#10;N9tuXpZN1G0/vREEj8PM/IaZzltbiTM1vnSsoNdNQBDnTpdcKPj8WL9OQPiArLFyTAr+yMN89vw0&#10;xVS7Cx/pnIVCRAj7FBWYEOpUSp8bsui7riaO3rdrLIYom0LqBi8RbivZT5KRtFhyXDBY08pQ/pud&#10;rILTZpcMDl9v/3k1Dpvs8LPsbfdGqc5Lu3gHEagNj/C9vdUKhiO4fYk/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zT9MYAAADbAAAADwAAAAAAAAAAAAAAAACYAgAAZHJz&#10;L2Rvd25yZXYueG1sUEsFBgAAAAAEAAQA9QAAAIsDAAAAAA==&#10;" path="m,l,204215r6427596,l6427596,,,xe" stroked="f">
                  <v:path arrowok="t" textboxrect="0,0,6427596,204215"/>
                </v:shape>
                <v:shape id="Shape 57" o:spid="_x0000_s1033" style="position:absolute;top:12268;width:64275;height:2042;visibility:visible;mso-wrap-style:square;v-text-anchor:top" coordsize="6427596,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pvUcQA&#10;AADbAAAADwAAAGRycy9kb3ducmV2LnhtbESPQWsCMRSE7wX/Q3hCL0WzFrVlNYpWBG+iFqS3x+a5&#10;u7p5WZNU139vBMHjMDPfMONpYypxIedLywp63QQEcWZ1ybmC392y8w3CB2SNlWVScCMP00nrbYyp&#10;tlfe0GUbchEh7FNUUIRQp1L6rCCDvmtr4ugdrDMYonS51A6vEW4q+ZkkQ2mw5LhQYE0/BWWn7b9R&#10;cDgOz8v1B+0Xf5nrNatNfz7IrVLv7WY2AhGoCa/ws73SCgZf8PgSf4C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6b1HEAAAA2wAAAA8AAAAAAAAAAAAAAAAAmAIAAGRycy9k&#10;b3ducmV2LnhtbFBLBQYAAAAABAAEAPUAAACJAwAAAAA=&#10;" path="m,204216l,,6427596,r,204216l,204216xe" stroked="f">
                  <v:path arrowok="t" textboxrect="0,0,6427596,204216"/>
                </v:shape>
                <v:shape id="Shape 58" o:spid="_x0000_s1034" style="position:absolute;top:14310;width:64275;height:2042;visibility:visible;mso-wrap-style:square;v-text-anchor:top" coordsize="6427596,204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ZVcAA&#10;AADbAAAADwAAAGRycy9kb3ducmV2LnhtbERPy4rCMBTdC/5DuII7TZ0yPqqpOMKAC0F8fMClubal&#10;zU1pYq3z9ZOF4PJw3pttb2rRUetKywpm0wgEcWZ1ybmC2/V3sgThPLLG2jIpeJGDbTocbDDR9sln&#10;6i4+FyGEXYIKCu+bREqXFWTQTW1DHLi7bQ36ANtc6hafIdzU8iuK5tJgyaGhwIb2BWXV5WEULF73&#10;2V/ceV5V8Yqbn/h0eBxPSo1H/W4NwlPvP+K3+6AVfIex4Uv4AT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vZVcAAAADbAAAADwAAAAAAAAAAAAAAAACYAgAAZHJzL2Rvd25y&#10;ZXYueG1sUEsFBgAAAAAEAAQA9QAAAIUDAAAAAA==&#10;" path="m,204163l,,6427596,r,204163l,204163xe" stroked="f">
                  <v:path arrowok="t" textboxrect="0,0,6427596,204163"/>
                </v:shape>
                <v:shape id="Shape 59" o:spid="_x0000_s1035" style="position:absolute;top:16352;width:64275;height:2060;visibility:visible;mso-wrap-style:square;v-text-anchor:top" coordsize="6427596,206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A9EMIA&#10;AADbAAAADwAAAGRycy9kb3ducmV2LnhtbESPT4vCMBTE74LfITxhb5oqbNGuUURQvCz+3T0/mrdt&#10;tXkpTWy7394IgsdhZn7DzJedKUVDtSssKxiPIhDEqdUFZwou581wCsJ5ZI2lZVLwTw6Wi35vjom2&#10;LR+pOflMBAi7BBXk3leJlC7NyaAb2Yo4eH+2NuiDrDOpa2wD3JRyEkWxNFhwWMixonVO6e10NwoO&#10;cfq9qq6F3h5/Z/HPXsu2uTVKfQy61RcIT51/h1/tnVbwOYPnl/A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MD0QwgAAANsAAAAPAAAAAAAAAAAAAAAAAJgCAABkcnMvZG93&#10;bnJldi54bWxQSwUGAAAAAAQABAD1AAAAhwMAAAAA&#10;" path="m,l,206044r6427596,l6427596,,,xe" stroked="f">
                  <v:path arrowok="t" textboxrect="0,0,6427596,206044"/>
                </v:shape>
                <w10:wrap anchorx="page"/>
              </v:group>
            </w:pict>
          </mc:Fallback>
        </mc:AlternateContent>
      </w:r>
      <w:r w:rsidRPr="00186A0A">
        <w:rPr>
          <w:rFonts w:eastAsia="Times New Roman" w:cs="Times New Roman"/>
          <w:color w:val="000000"/>
          <w:sz w:val="12"/>
          <w:szCs w:val="12"/>
        </w:rPr>
        <w:t>11) решение о предоставлении в пользование водных биологических ресурсов, если обращается лицо, имеющее право на добычу (вылов) водных биологических ресурсов, за предоставлением в аренду;</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12) договор о предоставлении рыбопромыслового участка, если обращается лицо, имеющее право на добычу (вылов) водных биологических ресурсов, за предоставлением в аренду;</w:t>
      </w:r>
    </w:p>
    <w:p w:rsidR="00887BDF" w:rsidRPr="00186A0A" w:rsidRDefault="00887BDF" w:rsidP="00186A0A">
      <w:pPr>
        <w:widowControl w:val="0"/>
        <w:tabs>
          <w:tab w:val="left" w:pos="2396"/>
          <w:tab w:val="left" w:pos="4203"/>
          <w:tab w:val="left" w:pos="5594"/>
          <w:tab w:val="left" w:pos="7890"/>
          <w:tab w:val="left" w:pos="9516"/>
        </w:tabs>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13) договор пользования водными биологическими ресурсами, если обращается лицо, имеющее право на добычу (вылов) водных биологических ресурсов, за предоставлением в аренду;</w:t>
      </w:r>
    </w:p>
    <w:p w:rsidR="00887BDF" w:rsidRPr="00186A0A" w:rsidRDefault="00887BDF" w:rsidP="00186A0A">
      <w:pPr>
        <w:widowControl w:val="0"/>
        <w:tabs>
          <w:tab w:val="left" w:pos="2488"/>
          <w:tab w:val="left" w:pos="4069"/>
          <w:tab w:val="left" w:pos="6098"/>
          <w:tab w:val="left" w:pos="7691"/>
          <w:tab w:val="left" w:pos="9827"/>
        </w:tabs>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14) договор пользования рыбоводным участком, если обращается лицо, осуществляющее товарную аквакультуру (товарное рыбоводство), за предоставлением в аренду;</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15) решение Правительства Российской Федерации о сооружении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и о месте их размещения, если обращается юридическое лицо, осуществляющее размещение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за предоставлением в аренду.</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2.12. Документы, прилагаемые Заявителем к Заявлению, представляемые в электронной форме, направляются в следующих форматах:</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cs="Times New Roman"/>
          <w:noProof/>
          <w:sz w:val="12"/>
          <w:szCs w:val="12"/>
          <w:lang w:eastAsia="ru-RU"/>
        </w:rPr>
        <mc:AlternateContent>
          <mc:Choice Requires="wpg">
            <w:drawing>
              <wp:anchor distT="0" distB="0" distL="114300" distR="114300" simplePos="0" relativeHeight="251667456" behindDoc="1" locked="0" layoutInCell="0" allowOverlap="1" wp14:anchorId="02BBDA7B" wp14:editId="7BB95654">
                <wp:simplePos x="0" y="0"/>
                <wp:positionH relativeFrom="page">
                  <wp:posOffset>792784</wp:posOffset>
                </wp:positionH>
                <wp:positionV relativeFrom="paragraph">
                  <wp:posOffset>6111</wp:posOffset>
                </wp:positionV>
                <wp:extent cx="6427596" cy="1225245"/>
                <wp:effectExtent l="0" t="0" r="0" b="0"/>
                <wp:wrapNone/>
                <wp:docPr id="60" name="drawingObject60"/>
                <wp:cNvGraphicFramePr/>
                <a:graphic xmlns:a="http://schemas.openxmlformats.org/drawingml/2006/main">
                  <a:graphicData uri="http://schemas.microsoft.com/office/word/2010/wordprocessingGroup">
                    <wpg:wgp>
                      <wpg:cNvGrpSpPr/>
                      <wpg:grpSpPr>
                        <a:xfrm>
                          <a:off x="0" y="0"/>
                          <a:ext cx="6427596" cy="1225245"/>
                          <a:chOff x="0" y="0"/>
                          <a:chExt cx="6427596" cy="1225245"/>
                        </a:xfrm>
                        <a:noFill/>
                      </wpg:grpSpPr>
                      <wps:wsp>
                        <wps:cNvPr id="61" name="Shape 61"/>
                        <wps:cNvSpPr/>
                        <wps:spPr>
                          <a:xfrm>
                            <a:off x="0" y="0"/>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62" name="Shape 62"/>
                        <wps:cNvSpPr/>
                        <wps:spPr>
                          <a:xfrm>
                            <a:off x="0" y="204216"/>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63" name="Shape 63"/>
                        <wps:cNvSpPr/>
                        <wps:spPr>
                          <a:xfrm>
                            <a:off x="0" y="408432"/>
                            <a:ext cx="6427596" cy="204165"/>
                          </a:xfrm>
                          <a:custGeom>
                            <a:avLst/>
                            <a:gdLst/>
                            <a:ahLst/>
                            <a:cxnLst/>
                            <a:rect l="0" t="0" r="0" b="0"/>
                            <a:pathLst>
                              <a:path w="6427596" h="204165">
                                <a:moveTo>
                                  <a:pt x="0" y="204165"/>
                                </a:moveTo>
                                <a:lnTo>
                                  <a:pt x="0" y="0"/>
                                </a:lnTo>
                                <a:lnTo>
                                  <a:pt x="6427596" y="0"/>
                                </a:lnTo>
                                <a:lnTo>
                                  <a:pt x="6427596" y="204165"/>
                                </a:lnTo>
                                <a:lnTo>
                                  <a:pt x="0" y="204165"/>
                                </a:lnTo>
                                <a:close/>
                              </a:path>
                            </a:pathLst>
                          </a:custGeom>
                          <a:solidFill>
                            <a:srgbClr val="FFFFFF"/>
                          </a:solidFill>
                        </wps:spPr>
                        <wps:bodyPr vertOverflow="overflow" horzOverflow="overflow" vert="horz" lIns="91440" tIns="45720" rIns="91440" bIns="45720" anchor="t"/>
                      </wps:wsp>
                      <wps:wsp>
                        <wps:cNvPr id="64" name="Shape 64"/>
                        <wps:cNvSpPr/>
                        <wps:spPr>
                          <a:xfrm>
                            <a:off x="0" y="612597"/>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65" name="Shape 65"/>
                        <wps:cNvSpPr/>
                        <wps:spPr>
                          <a:xfrm>
                            <a:off x="0" y="816813"/>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66" name="Shape 66"/>
                        <wps:cNvSpPr/>
                        <wps:spPr>
                          <a:xfrm>
                            <a:off x="0" y="1021029"/>
                            <a:ext cx="6427596" cy="204215"/>
                          </a:xfrm>
                          <a:custGeom>
                            <a:avLst/>
                            <a:gdLst/>
                            <a:ahLst/>
                            <a:cxnLst/>
                            <a:rect l="0" t="0" r="0" b="0"/>
                            <a:pathLst>
                              <a:path w="6427596" h="204215">
                                <a:moveTo>
                                  <a:pt x="0" y="0"/>
                                </a:moveTo>
                                <a:lnTo>
                                  <a:pt x="0" y="204215"/>
                                </a:lnTo>
                                <a:lnTo>
                                  <a:pt x="6427596" y="204215"/>
                                </a:lnTo>
                                <a:lnTo>
                                  <a:pt x="6427596"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id="drawingObject60" o:spid="_x0000_s1026" style="position:absolute;margin-left:62.4pt;margin-top:.5pt;width:506.1pt;height:96.5pt;z-index:-251649024;mso-position-horizontal-relative:page" coordsize="64275,1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" o:allowincell="f">
                <v:shape id="Shape 61" o:spid="_x0000_s1027" style="position:absolute;width:64275;height:2042;visibility:visible;mso-wrap-style:square;v-text-anchor:top" coordsize="6427596,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OYA8UA&#10;AADbAAAADwAAAGRycy9kb3ducmV2LnhtbESPQWvCQBSE74X+h+UJXkrdRGqQNBupLYK3oi1Ib4/s&#10;M0nNvo27W43/3i0IHoeZ+YYpFoPpxImcby0rSCcJCOLK6pZrBd9fq+c5CB+QNXaWScGFPCzKx4cC&#10;c23PvKHTNtQiQtjnqKAJoc+l9FVDBv3E9sTR21tnMETpaqkdniPcdHKaJJk02HJcaLCn94aqw/bP&#10;KNj/ZsfV5xPtPn4qlw7rzctyVlulxqPh7RVEoCHcw7f2WivIUvj/En+AL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85gDxQAAANsAAAAPAAAAAAAAAAAAAAAAAJgCAABkcnMv&#10;ZG93bnJldi54bWxQSwUGAAAAAAQABAD1AAAAigMAAAAA&#10;" path="m,204216l,,6427596,r,204216l,204216xe" stroked="f">
                  <v:path arrowok="t" textboxrect="0,0,6427596,204216"/>
                </v:shape>
                <v:shape id="Shape 62" o:spid="_x0000_s1028" style="position:absolute;top:2042;width:64275;height:2042;visibility:visible;mso-wrap-style:square;v-text-anchor:top" coordsize="6427596,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EGdMQA&#10;AADbAAAADwAAAGRycy9kb3ducmV2LnhtbESPT4vCMBTE74LfITxhL6Kp4hbpGkVdBG/iH5C9PZpn&#10;293mpSZRu99+Iyx4HGbmN8xs0Zpa3Mn5yrKC0TABQZxbXXGh4HTcDKYgfEDWWFsmBb/kYTHvdmaY&#10;afvgPd0PoRARwj5DBWUITSalz0sy6Ie2IY7exTqDIUpXSO3wEeGmluMkSaXBiuNCiQ2tS8p/Djej&#10;4PKdXje7Pp0/v3I3arf7yeq9sEq99drlB4hAbXiF/9tbrSAdw/NL/AF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hBnTEAAAA2wAAAA8AAAAAAAAAAAAAAAAAmAIAAGRycy9k&#10;b3ducmV2LnhtbFBLBQYAAAAABAAEAPUAAACJAwAAAAA=&#10;" path="m,204216l,,6427596,r,204216l,204216xe" stroked="f">
                  <v:path arrowok="t" textboxrect="0,0,6427596,204216"/>
                </v:shape>
                <v:shape id="Shape 63" o:spid="_x0000_s1029" style="position:absolute;top:4084;width:64275;height:2041;visibility:visible;mso-wrap-style:square;v-text-anchor:top" coordsize="6427596,204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ibBMYA&#10;AADbAAAADwAAAGRycy9kb3ducmV2LnhtbESPT2vCQBTE74LfYXlCL1I3/YOU1FVMRZAeqk3r/Zl9&#10;JsHs25hdNemndwuCx2FmfsNMZq2pxJkaV1pW8DSKQBBnVpecK/j9WT6+gXAeWWNlmRR05GA27fcm&#10;GGt74W86pz4XAcIuRgWF93UspcsKMuhGtiYO3t42Bn2QTS51g5cAN5V8jqKxNFhyWCiwpo+CskN6&#10;MgqGmAy7XXLc7rav3eZPJvvPxddaqYdBO38H4an19/CtvdIKxi/w/yX8AD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ibBMYAAADbAAAADwAAAAAAAAAAAAAAAACYAgAAZHJz&#10;L2Rvd25yZXYueG1sUEsFBgAAAAAEAAQA9QAAAIsDAAAAAA==&#10;" path="m,204165l,,6427596,r,204165l,204165xe" stroked="f">
                  <v:path arrowok="t" textboxrect="0,0,6427596,204165"/>
                </v:shape>
                <v:shape id="Shape 64" o:spid="_x0000_s1030" style="position:absolute;top:6125;width:64275;height:2043;visibility:visible;mso-wrap-style:square;v-text-anchor:top" coordsize="6427596,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7m8UA&#10;AADbAAAADwAAAGRycy9kb3ducmV2LnhtbESPW2sCMRSE34X+h3AKfRE3a7GLrEbphQXfRFsovh02&#10;Zy+6Odkmqa7/3giFPg4z8w2zXA+mE2dyvrWsYJqkIIhLq1uuFXx9FpM5CB+QNXaWScGVPKxXD6Ml&#10;5tpeeEfnfahFhLDPUUETQp9L6cuGDPrE9sTRq6wzGKJ0tdQOLxFuOvmcppk02HJcaLCn94bK0/7X&#10;KKiO2U+xHdP3x6F002Gzm7291Fapp8fhdQEi0BD+w3/tjVaQzeD+Jf4A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hDubxQAAANsAAAAPAAAAAAAAAAAAAAAAAJgCAABkcnMv&#10;ZG93bnJldi54bWxQSwUGAAAAAAQABAD1AAAAigMAAAAA&#10;" path="m,204216l,,6427596,r,204216l,204216xe" stroked="f">
                  <v:path arrowok="t" textboxrect="0,0,6427596,204216"/>
                </v:shape>
                <v:shape id="Shape 65" o:spid="_x0000_s1031" style="position:absolute;top:8168;width:64275;height:2042;visibility:visible;mso-wrap-style:square;v-text-anchor:top" coordsize="6427596,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ieAMQA&#10;AADbAAAADwAAAGRycy9kb3ducmV2LnhtbESPQWsCMRSE70L/Q3gFL6JZRRdZjdIqgjfRFoq3x+a5&#10;u7p5WZOo6783hUKPw8x8w8yXranFnZyvLCsYDhIQxLnVFRcKvr82/SkIH5A11pZJwZM8LBdvnTlm&#10;2j54T/dDKESEsM9QQRlCk0np85IM+oFtiKN3ss5giNIVUjt8RLip5ShJUmmw4rhQYkOrkvLL4WYU&#10;nM7pdbPr0c/6mLthu92PPyeFVar73n7MQARqw3/4r73VCtIJ/H6JP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ngDEAAAA2wAAAA8AAAAAAAAAAAAAAAAAmAIAAGRycy9k&#10;b3ducmV2LnhtbFBLBQYAAAAABAAEAPUAAACJAwAAAAA=&#10;" path="m,204216l,,6427596,r,204216l,204216xe" stroked="f">
                  <v:path arrowok="t" textboxrect="0,0,6427596,204216"/>
                </v:shape>
                <v:shape id="Shape 66" o:spid="_x0000_s1032" style="position:absolute;top:10210;width:64275;height:2042;visibility:visible;mso-wrap-style:square;v-text-anchor:top" coordsize="6427596,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AZScUA&#10;AADbAAAADwAAAGRycy9kb3ducmV2LnhtbESPQWvCQBSE74X+h+UVvOlGkVijq1RB9FCKph48PrKv&#10;2bTZtyG7avTXdwtCj8PMfMPMl52txYVaXzlWMBwkIIgLpysuFRw/N/1XED4ga6wdk4IbeVgunp/m&#10;mGl35QNd8lCKCGGfoQITQpNJ6QtDFv3ANcTR+3KtxRBlW0rd4jXCbS1HSZJKixXHBYMNrQ0VP/nZ&#10;Kjhv35Px/jS9F/UkbPP992q4+zBK9V66txmIQF34Dz/aO60gTeHvS/w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UBlJxQAAANsAAAAPAAAAAAAAAAAAAAAAAJgCAABkcnMv&#10;ZG93bnJldi54bWxQSwUGAAAAAAQABAD1AAAAigMAAAAA&#10;" path="m,l,204215r6427596,l6427596,,,xe" stroked="f">
                  <v:path arrowok="t" textboxrect="0,0,6427596,204215"/>
                </v:shape>
                <w10:wrap anchorx="page"/>
              </v:group>
            </w:pict>
          </mc:Fallback>
        </mc:AlternateContent>
      </w:r>
      <w:r w:rsidRPr="00186A0A">
        <w:rPr>
          <w:rFonts w:eastAsia="Times New Roman" w:cs="Times New Roman"/>
          <w:color w:val="000000"/>
          <w:sz w:val="12"/>
          <w:szCs w:val="12"/>
        </w:rPr>
        <w:t>1) xml – для документов, в отношении которых утверждены формы и требования по формированию электронных документов в виде файлов в формате xml;</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2) doc, docx, odt – для документов с текстовым содержанием, не включающим формулы;</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3) pdf, jpg, jpeg, png, bmp, tiff – для документов с текстовым содержанием,</w:t>
      </w:r>
      <w:bookmarkEnd w:id="18"/>
      <w:r w:rsidRPr="00186A0A">
        <w:rPr>
          <w:rFonts w:eastAsia="Times New Roman" w:cs="Times New Roman"/>
          <w:color w:val="000000"/>
          <w:sz w:val="12"/>
          <w:szCs w:val="12"/>
        </w:rPr>
        <w:t xml:space="preserve"> </w:t>
      </w:r>
      <w:bookmarkStart w:id="19" w:name="_page_73_0"/>
      <w:r w:rsidRPr="00186A0A">
        <w:rPr>
          <w:rFonts w:cs="Times New Roman"/>
          <w:noProof/>
          <w:sz w:val="12"/>
          <w:szCs w:val="12"/>
          <w:lang w:eastAsia="ru-RU"/>
        </w:rPr>
        <mc:AlternateContent>
          <mc:Choice Requires="wpg">
            <w:drawing>
              <wp:anchor distT="0" distB="0" distL="114300" distR="114300" simplePos="0" relativeHeight="251662336" behindDoc="1" locked="0" layoutInCell="0" allowOverlap="1" wp14:anchorId="1031D6D2" wp14:editId="630AFBE5">
                <wp:simplePos x="0" y="0"/>
                <wp:positionH relativeFrom="page">
                  <wp:posOffset>792784</wp:posOffset>
                </wp:positionH>
                <wp:positionV relativeFrom="paragraph">
                  <wp:posOffset>4967</wp:posOffset>
                </wp:positionV>
                <wp:extent cx="6427596" cy="4907916"/>
                <wp:effectExtent l="0" t="0" r="0" b="0"/>
                <wp:wrapNone/>
                <wp:docPr id="67" name="drawingObject67"/>
                <wp:cNvGraphicFramePr/>
                <a:graphic xmlns:a="http://schemas.openxmlformats.org/drawingml/2006/main">
                  <a:graphicData uri="http://schemas.microsoft.com/office/word/2010/wordprocessingGroup">
                    <wpg:wgp>
                      <wpg:cNvGrpSpPr/>
                      <wpg:grpSpPr>
                        <a:xfrm>
                          <a:off x="0" y="0"/>
                          <a:ext cx="6427596" cy="4907916"/>
                          <a:chOff x="0" y="0"/>
                          <a:chExt cx="6427596" cy="4907916"/>
                        </a:xfrm>
                        <a:noFill/>
                      </wpg:grpSpPr>
                      <wps:wsp>
                        <wps:cNvPr id="68" name="Shape 68"/>
                        <wps:cNvSpPr/>
                        <wps:spPr>
                          <a:xfrm>
                            <a:off x="0" y="0"/>
                            <a:ext cx="6427596" cy="205689"/>
                          </a:xfrm>
                          <a:custGeom>
                            <a:avLst/>
                            <a:gdLst/>
                            <a:ahLst/>
                            <a:cxnLst/>
                            <a:rect l="0" t="0" r="0" b="0"/>
                            <a:pathLst>
                              <a:path w="6427596" h="205689">
                                <a:moveTo>
                                  <a:pt x="0" y="205689"/>
                                </a:moveTo>
                                <a:lnTo>
                                  <a:pt x="0" y="0"/>
                                </a:lnTo>
                                <a:lnTo>
                                  <a:pt x="6427596" y="0"/>
                                </a:lnTo>
                                <a:lnTo>
                                  <a:pt x="6427596" y="205689"/>
                                </a:lnTo>
                                <a:lnTo>
                                  <a:pt x="0" y="205689"/>
                                </a:lnTo>
                                <a:close/>
                              </a:path>
                            </a:pathLst>
                          </a:custGeom>
                          <a:solidFill>
                            <a:srgbClr val="FFFFFF"/>
                          </a:solidFill>
                        </wps:spPr>
                        <wps:bodyPr vertOverflow="overflow" horzOverflow="overflow" vert="horz" lIns="91440" tIns="45720" rIns="91440" bIns="45720" anchor="t"/>
                      </wps:wsp>
                      <wps:wsp>
                        <wps:cNvPr id="69" name="Shape 69"/>
                        <wps:cNvSpPr/>
                        <wps:spPr>
                          <a:xfrm>
                            <a:off x="0" y="205689"/>
                            <a:ext cx="6427596" cy="204520"/>
                          </a:xfrm>
                          <a:custGeom>
                            <a:avLst/>
                            <a:gdLst/>
                            <a:ahLst/>
                            <a:cxnLst/>
                            <a:rect l="0" t="0" r="0" b="0"/>
                            <a:pathLst>
                              <a:path w="6427596" h="204520">
                                <a:moveTo>
                                  <a:pt x="0" y="204520"/>
                                </a:moveTo>
                                <a:lnTo>
                                  <a:pt x="0" y="0"/>
                                </a:lnTo>
                                <a:lnTo>
                                  <a:pt x="6427596" y="0"/>
                                </a:lnTo>
                                <a:lnTo>
                                  <a:pt x="6427596" y="204520"/>
                                </a:lnTo>
                                <a:lnTo>
                                  <a:pt x="0" y="204520"/>
                                </a:lnTo>
                                <a:close/>
                              </a:path>
                            </a:pathLst>
                          </a:custGeom>
                          <a:solidFill>
                            <a:srgbClr val="FFFFFF"/>
                          </a:solidFill>
                        </wps:spPr>
                        <wps:bodyPr vertOverflow="overflow" horzOverflow="overflow" vert="horz" lIns="91440" tIns="45720" rIns="91440" bIns="45720" anchor="t"/>
                      </wps:wsp>
                      <wps:wsp>
                        <wps:cNvPr id="70" name="Shape 70"/>
                        <wps:cNvSpPr/>
                        <wps:spPr>
                          <a:xfrm>
                            <a:off x="0" y="410210"/>
                            <a:ext cx="6427596" cy="204215"/>
                          </a:xfrm>
                          <a:custGeom>
                            <a:avLst/>
                            <a:gdLst/>
                            <a:ahLst/>
                            <a:cxnLst/>
                            <a:rect l="0" t="0" r="0" b="0"/>
                            <a:pathLst>
                              <a:path w="6427596" h="204215">
                                <a:moveTo>
                                  <a:pt x="0" y="204215"/>
                                </a:moveTo>
                                <a:lnTo>
                                  <a:pt x="0" y="0"/>
                                </a:lnTo>
                                <a:lnTo>
                                  <a:pt x="6427596" y="0"/>
                                </a:lnTo>
                                <a:lnTo>
                                  <a:pt x="6427596" y="204215"/>
                                </a:lnTo>
                                <a:lnTo>
                                  <a:pt x="0" y="204215"/>
                                </a:lnTo>
                                <a:close/>
                              </a:path>
                            </a:pathLst>
                          </a:custGeom>
                          <a:solidFill>
                            <a:srgbClr val="FFFFFF"/>
                          </a:solidFill>
                        </wps:spPr>
                        <wps:bodyPr vertOverflow="overflow" horzOverflow="overflow" vert="horz" lIns="91440" tIns="45720" rIns="91440" bIns="45720" anchor="t"/>
                      </wps:wsp>
                      <wps:wsp>
                        <wps:cNvPr id="71" name="Shape 71"/>
                        <wps:cNvSpPr/>
                        <wps:spPr>
                          <a:xfrm>
                            <a:off x="0" y="614426"/>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72" name="Shape 72"/>
                        <wps:cNvSpPr/>
                        <wps:spPr>
                          <a:xfrm>
                            <a:off x="0" y="818642"/>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73" name="Shape 73"/>
                        <wps:cNvSpPr/>
                        <wps:spPr>
                          <a:xfrm>
                            <a:off x="0" y="1022858"/>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74" name="Shape 74"/>
                        <wps:cNvSpPr/>
                        <wps:spPr>
                          <a:xfrm>
                            <a:off x="0" y="1227074"/>
                            <a:ext cx="6427596" cy="205739"/>
                          </a:xfrm>
                          <a:custGeom>
                            <a:avLst/>
                            <a:gdLst/>
                            <a:ahLst/>
                            <a:cxnLst/>
                            <a:rect l="0" t="0" r="0" b="0"/>
                            <a:pathLst>
                              <a:path w="6427596" h="205739">
                                <a:moveTo>
                                  <a:pt x="0" y="205739"/>
                                </a:moveTo>
                                <a:lnTo>
                                  <a:pt x="0" y="0"/>
                                </a:lnTo>
                                <a:lnTo>
                                  <a:pt x="6427596" y="0"/>
                                </a:lnTo>
                                <a:lnTo>
                                  <a:pt x="6427596" y="205739"/>
                                </a:lnTo>
                                <a:lnTo>
                                  <a:pt x="0" y="205739"/>
                                </a:lnTo>
                                <a:close/>
                              </a:path>
                            </a:pathLst>
                          </a:custGeom>
                          <a:solidFill>
                            <a:srgbClr val="FFFFFF"/>
                          </a:solidFill>
                        </wps:spPr>
                        <wps:bodyPr vertOverflow="overflow" horzOverflow="overflow" vert="horz" lIns="91440" tIns="45720" rIns="91440" bIns="45720" anchor="t"/>
                      </wps:wsp>
                      <wps:wsp>
                        <wps:cNvPr id="75" name="Shape 75"/>
                        <wps:cNvSpPr/>
                        <wps:spPr>
                          <a:xfrm>
                            <a:off x="0" y="1432814"/>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76" name="Shape 76"/>
                        <wps:cNvSpPr/>
                        <wps:spPr>
                          <a:xfrm>
                            <a:off x="0" y="1637030"/>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77" name="Shape 77"/>
                        <wps:cNvSpPr/>
                        <wps:spPr>
                          <a:xfrm>
                            <a:off x="0" y="1841246"/>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78" name="Shape 78"/>
                        <wps:cNvSpPr/>
                        <wps:spPr>
                          <a:xfrm>
                            <a:off x="0" y="2045462"/>
                            <a:ext cx="6427596" cy="204215"/>
                          </a:xfrm>
                          <a:custGeom>
                            <a:avLst/>
                            <a:gdLst/>
                            <a:ahLst/>
                            <a:cxnLst/>
                            <a:rect l="0" t="0" r="0" b="0"/>
                            <a:pathLst>
                              <a:path w="6427596" h="204215">
                                <a:moveTo>
                                  <a:pt x="0" y="204215"/>
                                </a:moveTo>
                                <a:lnTo>
                                  <a:pt x="0" y="0"/>
                                </a:lnTo>
                                <a:lnTo>
                                  <a:pt x="6427596" y="0"/>
                                </a:lnTo>
                                <a:lnTo>
                                  <a:pt x="6427596" y="204215"/>
                                </a:lnTo>
                                <a:lnTo>
                                  <a:pt x="0" y="204215"/>
                                </a:lnTo>
                                <a:close/>
                              </a:path>
                            </a:pathLst>
                          </a:custGeom>
                          <a:solidFill>
                            <a:srgbClr val="FFFFFF"/>
                          </a:solidFill>
                        </wps:spPr>
                        <wps:bodyPr vertOverflow="overflow" horzOverflow="overflow" vert="horz" lIns="91440" tIns="45720" rIns="91440" bIns="45720" anchor="t"/>
                      </wps:wsp>
                      <wps:wsp>
                        <wps:cNvPr id="79" name="Shape 79"/>
                        <wps:cNvSpPr/>
                        <wps:spPr>
                          <a:xfrm>
                            <a:off x="0" y="2249678"/>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80" name="Shape 80"/>
                        <wps:cNvSpPr/>
                        <wps:spPr>
                          <a:xfrm>
                            <a:off x="0" y="2453894"/>
                            <a:ext cx="6427596" cy="205740"/>
                          </a:xfrm>
                          <a:custGeom>
                            <a:avLst/>
                            <a:gdLst/>
                            <a:ahLst/>
                            <a:cxnLst/>
                            <a:rect l="0" t="0" r="0" b="0"/>
                            <a:pathLst>
                              <a:path w="6427596" h="205740">
                                <a:moveTo>
                                  <a:pt x="0" y="0"/>
                                </a:moveTo>
                                <a:lnTo>
                                  <a:pt x="0" y="205740"/>
                                </a:lnTo>
                                <a:lnTo>
                                  <a:pt x="6427596" y="205740"/>
                                </a:lnTo>
                                <a:lnTo>
                                  <a:pt x="6427596" y="0"/>
                                </a:lnTo>
                                <a:lnTo>
                                  <a:pt x="0" y="0"/>
                                </a:lnTo>
                                <a:close/>
                              </a:path>
                            </a:pathLst>
                          </a:custGeom>
                          <a:solidFill>
                            <a:srgbClr val="FFFFFF"/>
                          </a:solidFill>
                        </wps:spPr>
                        <wps:bodyPr vertOverflow="overflow" horzOverflow="overflow" vert="horz" lIns="91440" tIns="45720" rIns="91440" bIns="45720" anchor="t"/>
                      </wps:wsp>
                      <wps:wsp>
                        <wps:cNvPr id="81" name="Shape 81"/>
                        <wps:cNvSpPr/>
                        <wps:spPr>
                          <a:xfrm>
                            <a:off x="0" y="2659710"/>
                            <a:ext cx="6427596" cy="204520"/>
                          </a:xfrm>
                          <a:custGeom>
                            <a:avLst/>
                            <a:gdLst/>
                            <a:ahLst/>
                            <a:cxnLst/>
                            <a:rect l="0" t="0" r="0" b="0"/>
                            <a:pathLst>
                              <a:path w="6427596" h="204520">
                                <a:moveTo>
                                  <a:pt x="0" y="204520"/>
                                </a:moveTo>
                                <a:lnTo>
                                  <a:pt x="0" y="0"/>
                                </a:lnTo>
                                <a:lnTo>
                                  <a:pt x="6427596" y="0"/>
                                </a:lnTo>
                                <a:lnTo>
                                  <a:pt x="6427596" y="204520"/>
                                </a:lnTo>
                                <a:lnTo>
                                  <a:pt x="0" y="204520"/>
                                </a:lnTo>
                                <a:close/>
                              </a:path>
                            </a:pathLst>
                          </a:custGeom>
                          <a:solidFill>
                            <a:srgbClr val="FFFFFF"/>
                          </a:solidFill>
                        </wps:spPr>
                        <wps:bodyPr vertOverflow="overflow" horzOverflow="overflow" vert="horz" lIns="91440" tIns="45720" rIns="91440" bIns="45720" anchor="t"/>
                      </wps:wsp>
                      <wps:wsp>
                        <wps:cNvPr id="82" name="Shape 82"/>
                        <wps:cNvSpPr/>
                        <wps:spPr>
                          <a:xfrm>
                            <a:off x="0" y="2864231"/>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83" name="Shape 83"/>
                        <wps:cNvSpPr/>
                        <wps:spPr>
                          <a:xfrm>
                            <a:off x="0" y="3068447"/>
                            <a:ext cx="6427596" cy="204215"/>
                          </a:xfrm>
                          <a:custGeom>
                            <a:avLst/>
                            <a:gdLst/>
                            <a:ahLst/>
                            <a:cxnLst/>
                            <a:rect l="0" t="0" r="0" b="0"/>
                            <a:pathLst>
                              <a:path w="6427596" h="204215">
                                <a:moveTo>
                                  <a:pt x="0" y="204215"/>
                                </a:moveTo>
                                <a:lnTo>
                                  <a:pt x="0" y="0"/>
                                </a:lnTo>
                                <a:lnTo>
                                  <a:pt x="6427596" y="0"/>
                                </a:lnTo>
                                <a:lnTo>
                                  <a:pt x="6427596" y="204215"/>
                                </a:lnTo>
                                <a:lnTo>
                                  <a:pt x="0" y="204215"/>
                                </a:lnTo>
                                <a:close/>
                              </a:path>
                            </a:pathLst>
                          </a:custGeom>
                          <a:solidFill>
                            <a:srgbClr val="FFFFFF"/>
                          </a:solidFill>
                        </wps:spPr>
                        <wps:bodyPr vertOverflow="overflow" horzOverflow="overflow" vert="horz" lIns="91440" tIns="45720" rIns="91440" bIns="45720" anchor="t"/>
                      </wps:wsp>
                      <wps:wsp>
                        <wps:cNvPr id="84" name="Shape 84"/>
                        <wps:cNvSpPr/>
                        <wps:spPr>
                          <a:xfrm>
                            <a:off x="0" y="3272663"/>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85" name="Shape 85"/>
                        <wps:cNvSpPr/>
                        <wps:spPr>
                          <a:xfrm>
                            <a:off x="0" y="3476879"/>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86" name="Shape 86"/>
                        <wps:cNvSpPr/>
                        <wps:spPr>
                          <a:xfrm>
                            <a:off x="0" y="3681095"/>
                            <a:ext cx="6427596" cy="204215"/>
                          </a:xfrm>
                          <a:custGeom>
                            <a:avLst/>
                            <a:gdLst/>
                            <a:ahLst/>
                            <a:cxnLst/>
                            <a:rect l="0" t="0" r="0" b="0"/>
                            <a:pathLst>
                              <a:path w="6427596" h="204215">
                                <a:moveTo>
                                  <a:pt x="0" y="204215"/>
                                </a:moveTo>
                                <a:lnTo>
                                  <a:pt x="0" y="0"/>
                                </a:lnTo>
                                <a:lnTo>
                                  <a:pt x="6427596" y="0"/>
                                </a:lnTo>
                                <a:lnTo>
                                  <a:pt x="6427596" y="204215"/>
                                </a:lnTo>
                                <a:lnTo>
                                  <a:pt x="0" y="204215"/>
                                </a:lnTo>
                                <a:close/>
                              </a:path>
                            </a:pathLst>
                          </a:custGeom>
                          <a:solidFill>
                            <a:srgbClr val="FFFFFF"/>
                          </a:solidFill>
                        </wps:spPr>
                        <wps:bodyPr vertOverflow="overflow" horzOverflow="overflow" vert="horz" lIns="91440" tIns="45720" rIns="91440" bIns="45720" anchor="t"/>
                      </wps:wsp>
                      <wps:wsp>
                        <wps:cNvPr id="87" name="Shape 87"/>
                        <wps:cNvSpPr/>
                        <wps:spPr>
                          <a:xfrm>
                            <a:off x="0" y="3885311"/>
                            <a:ext cx="6427596" cy="205740"/>
                          </a:xfrm>
                          <a:custGeom>
                            <a:avLst/>
                            <a:gdLst/>
                            <a:ahLst/>
                            <a:cxnLst/>
                            <a:rect l="0" t="0" r="0" b="0"/>
                            <a:pathLst>
                              <a:path w="6427596" h="205740">
                                <a:moveTo>
                                  <a:pt x="0" y="205740"/>
                                </a:moveTo>
                                <a:lnTo>
                                  <a:pt x="0" y="0"/>
                                </a:lnTo>
                                <a:lnTo>
                                  <a:pt x="6427596" y="0"/>
                                </a:lnTo>
                                <a:lnTo>
                                  <a:pt x="6427596" y="205740"/>
                                </a:lnTo>
                                <a:lnTo>
                                  <a:pt x="0" y="205740"/>
                                </a:lnTo>
                                <a:close/>
                              </a:path>
                            </a:pathLst>
                          </a:custGeom>
                          <a:solidFill>
                            <a:srgbClr val="FFFFFF"/>
                          </a:solidFill>
                        </wps:spPr>
                        <wps:bodyPr vertOverflow="overflow" horzOverflow="overflow" vert="horz" lIns="91440" tIns="45720" rIns="91440" bIns="45720" anchor="t"/>
                      </wps:wsp>
                      <wps:wsp>
                        <wps:cNvPr id="88" name="Shape 88"/>
                        <wps:cNvSpPr/>
                        <wps:spPr>
                          <a:xfrm>
                            <a:off x="0" y="4091051"/>
                            <a:ext cx="6427596" cy="204215"/>
                          </a:xfrm>
                          <a:custGeom>
                            <a:avLst/>
                            <a:gdLst/>
                            <a:ahLst/>
                            <a:cxnLst/>
                            <a:rect l="0" t="0" r="0" b="0"/>
                            <a:pathLst>
                              <a:path w="6427596" h="204215">
                                <a:moveTo>
                                  <a:pt x="0" y="204215"/>
                                </a:moveTo>
                                <a:lnTo>
                                  <a:pt x="0" y="0"/>
                                </a:lnTo>
                                <a:lnTo>
                                  <a:pt x="6427596" y="0"/>
                                </a:lnTo>
                                <a:lnTo>
                                  <a:pt x="6427596" y="204215"/>
                                </a:lnTo>
                                <a:lnTo>
                                  <a:pt x="0" y="204215"/>
                                </a:lnTo>
                                <a:close/>
                              </a:path>
                            </a:pathLst>
                          </a:custGeom>
                          <a:solidFill>
                            <a:srgbClr val="FFFFFF"/>
                          </a:solidFill>
                        </wps:spPr>
                        <wps:bodyPr vertOverflow="overflow" horzOverflow="overflow" vert="horz" lIns="91440" tIns="45720" rIns="91440" bIns="45720" anchor="t"/>
                      </wps:wsp>
                      <wps:wsp>
                        <wps:cNvPr id="89" name="Shape 89"/>
                        <wps:cNvSpPr/>
                        <wps:spPr>
                          <a:xfrm>
                            <a:off x="0" y="4295267"/>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90" name="Shape 90"/>
                        <wps:cNvSpPr/>
                        <wps:spPr>
                          <a:xfrm>
                            <a:off x="0" y="4499483"/>
                            <a:ext cx="6427596" cy="204215"/>
                          </a:xfrm>
                          <a:custGeom>
                            <a:avLst/>
                            <a:gdLst/>
                            <a:ahLst/>
                            <a:cxnLst/>
                            <a:rect l="0" t="0" r="0" b="0"/>
                            <a:pathLst>
                              <a:path w="6427596" h="204215">
                                <a:moveTo>
                                  <a:pt x="0" y="0"/>
                                </a:moveTo>
                                <a:lnTo>
                                  <a:pt x="0" y="204215"/>
                                </a:lnTo>
                                <a:lnTo>
                                  <a:pt x="6427596" y="204215"/>
                                </a:lnTo>
                                <a:lnTo>
                                  <a:pt x="6427596" y="0"/>
                                </a:lnTo>
                                <a:lnTo>
                                  <a:pt x="0" y="0"/>
                                </a:lnTo>
                                <a:close/>
                              </a:path>
                            </a:pathLst>
                          </a:custGeom>
                          <a:solidFill>
                            <a:srgbClr val="FFFFFF"/>
                          </a:solidFill>
                        </wps:spPr>
                        <wps:bodyPr vertOverflow="overflow" horzOverflow="overflow" vert="horz" lIns="91440" tIns="45720" rIns="91440" bIns="45720" anchor="t"/>
                      </wps:wsp>
                      <wps:wsp>
                        <wps:cNvPr id="91" name="Shape 91"/>
                        <wps:cNvSpPr/>
                        <wps:spPr>
                          <a:xfrm>
                            <a:off x="0" y="4703700"/>
                            <a:ext cx="6427596" cy="204216"/>
                          </a:xfrm>
                          <a:custGeom>
                            <a:avLst/>
                            <a:gdLst/>
                            <a:ahLst/>
                            <a:cxnLst/>
                            <a:rect l="0" t="0" r="0" b="0"/>
                            <a:pathLst>
                              <a:path w="6427596" h="204216">
                                <a:moveTo>
                                  <a:pt x="0" y="0"/>
                                </a:moveTo>
                                <a:lnTo>
                                  <a:pt x="0" y="204216"/>
                                </a:lnTo>
                                <a:lnTo>
                                  <a:pt x="6427596" y="204216"/>
                                </a:lnTo>
                                <a:lnTo>
                                  <a:pt x="6427596"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id="drawingObject67" o:spid="_x0000_s1026" style="position:absolute;margin-left:62.4pt;margin-top:.4pt;width:506.1pt;height:386.45pt;z-index:-251654144;mso-position-horizontal-relative:page" coordsize="64275,49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" o:allowincell="f">
                <v:shape id="Shape 68" o:spid="_x0000_s1027" style="position:absolute;width:64275;height:2056;visibility:visible;mso-wrap-style:square;v-text-anchor:top" coordsize="6427596,205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pmUr4A&#10;AADbAAAADwAAAGRycy9kb3ducmV2LnhtbERPy4rCMBTdC/5DuII7TZ2FSDWKCIqgCOMDt5fm2lab&#10;m04Sbf37yUJweTjv2aI1lXiR86VlBaNhAoI4s7rkXMH5tB5MQPiArLGyTAre5GEx73ZmmGrb8C+9&#10;jiEXMYR9igqKEOpUSp8VZNAPbU0cuZt1BkOELpfaYRPDTSV/kmQsDZYcGwqsaVVQ9jg+jQJK9H4b&#10;7pe/S91cnd3g4e53pFS/1y6nIAK14Sv+uLdawTiOjV/iD5Dz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dKZlK+AAAA2wAAAA8AAAAAAAAAAAAAAAAAmAIAAGRycy9kb3ducmV2&#10;LnhtbFBLBQYAAAAABAAEAPUAAACDAwAAAAA=&#10;" path="m,205689l,,6427596,r,205689l,205689xe" stroked="f">
                  <v:path arrowok="t" textboxrect="0,0,6427596,205689"/>
                </v:shape>
                <v:shape id="Shape 69" o:spid="_x0000_s1028" style="position:absolute;top:2056;width:64275;height:2046;visibility:visible;mso-wrap-style:square;v-text-anchor:top" coordsize="6427596,20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M31cIA&#10;AADbAAAADwAAAGRycy9kb3ducmV2LnhtbESPS2sCMRSF9wX/Q7iCm6IZbRl0NIoI0uJG6mt9mVxn&#10;Bic3Y5Lq+O+NUOjycB4fZ7ZoTS1u5HxlWcFwkIAgzq2uuFBw2K/7YxA+IGusLZOCB3lYzDtvM8y0&#10;vfMP3XahEHGEfYYKyhCaTEqfl2TQD2xDHL2zdQZDlK6Q2uE9jptajpIklQYrjoQSG1qVlF92v0aB&#10;dD5JT+HBn9fRcvJx3Lx/bSNc9brtcgoiUBv+w3/tb60gncDrS/wB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zfVwgAAANsAAAAPAAAAAAAAAAAAAAAAAJgCAABkcnMvZG93&#10;bnJldi54bWxQSwUGAAAAAAQABAD1AAAAhwMAAAAA&#10;" path="m,204520l,,6427596,r,204520l,204520xe" stroked="f">
                  <v:path arrowok="t" textboxrect="0,0,6427596,204520"/>
                </v:shape>
                <v:shape id="Shape 70" o:spid="_x0000_s1029" style="position:absolute;top:4102;width:64275;height:2042;visibility:visible;mso-wrap-style:square;v-text-anchor:top" coordsize="6427596,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yye8IA&#10;AADbAAAADwAAAGRycy9kb3ducmV2LnhtbERPz2vCMBS+D/wfwhN2W1NlTNcZRYWhBxHtPHh8NG9N&#10;tXkpTdRuf705CB4/vt+TWWdrcaXWV44VDJIUBHHhdMWlgsPP99sYhA/IGmvHpOCPPMymvZcJZtrd&#10;eE/XPJQihrDPUIEJocmk9IUhiz5xDXHkfl1rMUTYllK3eIvhtpbDNP2QFiuODQYbWhoqzvnFKris&#10;Nun77vj5X9SjsMp3p8VgvTVKvfa7+ReIQF14ih/utVYwiuvjl/gD5PQ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J7wgAAANsAAAAPAAAAAAAAAAAAAAAAAJgCAABkcnMvZG93&#10;bnJldi54bWxQSwUGAAAAAAQABAD1AAAAhwMAAAAA&#10;" path="m,204215l,,6427596,r,204215l,204215xe" stroked="f">
                  <v:path arrowok="t" textboxrect="0,0,6427596,204215"/>
                </v:shape>
                <v:shape id="Shape 71" o:spid="_x0000_s1030" style="position:absolute;top:6144;width:64275;height:2042;visibility:visible;mso-wrap-style:square;v-text-anchor:top" coordsize="6427596,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oO3sUA&#10;AADbAAAADwAAAGRycy9kb3ducmV2LnhtbESPW2sCMRSE34X+h3AKvohmV+qF1SheEHwTbaH07bA5&#10;7m67OVmTqNt/b4RCH4eZ+YaZL1tTixs5X1lWkA4SEMS51RUXCj7ed/0pCB+QNdaWScEveVguXjpz&#10;zLS985Fup1CICGGfoYIyhCaT0uclGfQD2xBH72ydwRClK6R2eI9wU8thkoylwYrjQokNbUrKf05X&#10;o+D8Pb7sDj363H7lLm33x7f1qLBKdV/b1QxEoDb8h//ae61gksLzS/wB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Kg7exQAAANsAAAAPAAAAAAAAAAAAAAAAAJgCAABkcnMv&#10;ZG93bnJldi54bWxQSwUGAAAAAAQABAD1AAAAigMAAAAA&#10;" path="m,204216l,,6427596,r,204216l,204216xe" stroked="f">
                  <v:path arrowok="t" textboxrect="0,0,6427596,204216"/>
                </v:shape>
                <v:shape id="Shape 72" o:spid="_x0000_s1031" style="position:absolute;top:8186;width:64275;height:2042;visibility:visible;mso-wrap-style:square;v-text-anchor:top" coordsize="6427596,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iQqcQA&#10;AADbAAAADwAAAGRycy9kb3ducmV2LnhtbESPQWsCMRSE74L/IbxCL6JZpdqyGkUrgjdRC9LbY/Pc&#10;Xbt5WZOo239vBMHjMDPfMJNZYypxJedLywr6vQQEcWZ1ybmCn/2q+wXCB2SNlWVS8E8eZtN2a4Kp&#10;tjfe0nUXchEh7FNUUIRQp1L6rCCDvmdr4ugdrTMYonS51A5vEW4qOUiSkTRYclwosKbvgrK/3cUo&#10;OJ5G59WmQ4flb+b6zXr7sRjmVqn3t2Y+BhGoCa/ws73WCj4H8PgSf4C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4kKnEAAAA2wAAAA8AAAAAAAAAAAAAAAAAmAIAAGRycy9k&#10;b3ducmV2LnhtbFBLBQYAAAAABAAEAPUAAACJAwAAAAA=&#10;" path="m,204216l,,6427596,r,204216l,204216xe" stroked="f">
                  <v:path arrowok="t" textboxrect="0,0,6427596,204216"/>
                </v:shape>
                <v:shape id="Shape 73" o:spid="_x0000_s1032" style="position:absolute;top:10228;width:64275;height:2042;visibility:visible;mso-wrap-style:square;v-text-anchor:top" coordsize="6427596,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Q1MsYA&#10;AADbAAAADwAAAGRycy9kb3ducmV2LnhtbESPT2vCQBTE70K/w/IKvYhubK2WNBuxLYI38Q+It0f2&#10;maTNvo27W02/vSsIPQ4z8xsmm3WmEWdyvrasYDRMQBAXVtdcKthtF4M3ED4ga2wsk4I/8jDLH3oZ&#10;ptpeeE3nTShFhLBPUUEVQptK6YuKDPqhbYmjd7TOYIjSlVI7vES4aeRzkkykwZrjQoUtfVZU/Gx+&#10;jYLj9+S0WPVp/3Uo3Khbrscfr6VV6umxm7+DCNSF//C9vdQKpi9w+xJ/gM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Q1MsYAAADbAAAADwAAAAAAAAAAAAAAAACYAgAAZHJz&#10;L2Rvd25yZXYueG1sUEsFBgAAAAAEAAQA9QAAAIsDAAAAAA==&#10;" path="m,204216l,,6427596,r,204216l,204216xe" stroked="f">
                  <v:path arrowok="t" textboxrect="0,0,6427596,204216"/>
                </v:shape>
                <v:shape id="Shape 74" o:spid="_x0000_s1033" style="position:absolute;top:12270;width:64275;height:2058;visibility:visible;mso-wrap-style:square;v-text-anchor:top" coordsize="6427596,205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SRO8QA&#10;AADbAAAADwAAAGRycy9kb3ducmV2LnhtbESPQWsCMRSE74L/IbxCb5qtSle2RhGh2IKHahfPj81z&#10;s3Tzsm7SNf33plDocZiZb5jVJtpWDNT7xrGCp2kGgrhyuuFaQfn5OlmC8AFZY+uYFPyQh816PFph&#10;od2NjzScQi0ShH2BCkwIXSGlrwxZ9FPXESfv4nqLIcm+lrrHW4LbVs6y7FlabDgtGOxoZ6j6On1b&#10;Be5afhwPdL7sY1mZuJjP8uHdKvX4ELcvIALF8B/+a79pBfkCfr+k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UkTvEAAAA2wAAAA8AAAAAAAAAAAAAAAAAmAIAAGRycy9k&#10;b3ducmV2LnhtbFBLBQYAAAAABAAEAPUAAACJAwAAAAA=&#10;" path="m,205739l,,6427596,r,205739l,205739xe" stroked="f">
                  <v:path arrowok="t" textboxrect="0,0,6427596,205739"/>
                </v:shape>
                <v:shape id="Shape 75" o:spid="_x0000_s1034" style="position:absolute;top:14328;width:64275;height:2042;visibility:visible;mso-wrap-style:square;v-text-anchor:top" coordsize="6427596,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EI3cQA&#10;AADbAAAADwAAAGRycy9kb3ducmV2LnhtbESPQWsCMRSE7wX/Q3hCL0WzFrVlNYpWBG+iFqS3x+a5&#10;u7p5WZNU139vBMHjMDPfMONpYypxIedLywp63QQEcWZ1ybmC392y8w3CB2SNlWVScCMP00nrbYyp&#10;tlfe0GUbchEh7FNUUIRQp1L6rCCDvmtr4ugdrDMYonS51A6vEW4q+ZkkQ2mw5LhQYE0/BWWn7b9R&#10;cDgOz8v1B+0Xf5nrNatNfz7IrVLv7WY2AhGoCa/ws73SCr4G8PgSf4C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RCN3EAAAA2wAAAA8AAAAAAAAAAAAAAAAAmAIAAGRycy9k&#10;b3ducmV2LnhtbFBLBQYAAAAABAAEAPUAAACJAwAAAAA=&#10;" path="m,204216l,,6427596,r,204216l,204216xe" stroked="f">
                  <v:path arrowok="t" textboxrect="0,0,6427596,204216"/>
                </v:shape>
                <v:shape id="Shape 76" o:spid="_x0000_s1035" style="position:absolute;top:16370;width:64275;height:2042;visibility:visible;mso-wrap-style:square;v-text-anchor:top" coordsize="6427596,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OWqsUA&#10;AADbAAAADwAAAGRycy9kb3ducmV2LnhtbESPT2sCMRTE70K/Q3gFL6JZpa6yGsU/CN5EWyi9PTbP&#10;3W03L2sSdfvtjVDocZiZ3zDzZWtqcSPnK8sKhoMEBHFudcWFgo/3XX8KwgdkjbVlUvBLHpaLl84c&#10;M23vfKTbKRQiQthnqKAMocmk9HlJBv3ANsTRO1tnMETpCqkd3iPc1HKUJKk0WHFcKLGhTUn5z+lq&#10;FJy/08vu0KPP7Vfuhu3++LYeF1ap7mu7moEI1Ib/8F97rxVMUnh+iT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w5aqxQAAANsAAAAPAAAAAAAAAAAAAAAAAJgCAABkcnMv&#10;ZG93bnJldi54bWxQSwUGAAAAAAQABAD1AAAAigMAAAAA&#10;" path="m,204216l,,6427596,r,204216l,204216xe" stroked="f">
                  <v:path arrowok="t" textboxrect="0,0,6427596,204216"/>
                </v:shape>
                <v:shape id="Shape 77" o:spid="_x0000_s1036" style="position:absolute;top:18412;width:64275;height:2042;visibility:visible;mso-wrap-style:square;v-text-anchor:top" coordsize="6427596,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8zMcUA&#10;AADbAAAADwAAAGRycy9kb3ducmV2LnhtbESPQWvCQBSE7wX/w/KEXkrdWGwsqRuxFcFb0RbE2yP7&#10;TKLZt3F3jfHfdwtCj8PMfMPM5r1pREfO15YVjEcJCOLC6ppLBT/fq+c3ED4ga2wsk4IbeZjng4cZ&#10;ZtpeeUPdNpQiQthnqKAKoc2k9EVFBv3ItsTRO1hnMETpSqkdXiPcNPIlSVJpsOa4UGFLnxUVp+3F&#10;KDgc0/Pq64l2y33hxv16M/l4La1Sj8N+8Q4iUB/+w/f2WiuYTuH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zMxxQAAANsAAAAPAAAAAAAAAAAAAAAAAJgCAABkcnMv&#10;ZG93bnJldi54bWxQSwUGAAAAAAQABAD1AAAAigMAAAAA&#10;" path="m,204216l,,6427596,r,204216l,204216xe" stroked="f">
                  <v:path arrowok="t" textboxrect="0,0,6427596,204216"/>
                </v:shape>
                <v:shape id="Shape 78" o:spid="_x0000_s1037" style="position:absolute;top:20454;width:64275;height:2042;visibility:visible;mso-wrap-style:square;v-text-anchor:top" coordsize="6427596,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q+fcIA&#10;AADbAAAADwAAAGRycy9kb3ducmV2LnhtbERPz2vCMBS+D/wfwhN2W1NlTNcZRYWhBxHtPHh8NG9N&#10;tXkpTdRuf705CB4/vt+TWWdrcaXWV44VDJIUBHHhdMWlgsPP99sYhA/IGmvHpOCPPMymvZcJZtrd&#10;eE/XPJQihrDPUIEJocmk9IUhiz5xDXHkfl1rMUTYllK3eIvhtpbDNP2QFiuODQYbWhoqzvnFKris&#10;Nun77vj5X9SjsMp3p8VgvTVKvfa7+ReIQF14ih/utVYwimPjl/gD5PQ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Wr59wgAAANsAAAAPAAAAAAAAAAAAAAAAAJgCAABkcnMvZG93&#10;bnJldi54bWxQSwUGAAAAAAQABAD1AAAAhwMAAAAA&#10;" path="m,204215l,,6427596,r,204215l,204215xe" stroked="f">
                  <v:path arrowok="t" textboxrect="0,0,6427596,204215"/>
                </v:shape>
                <v:shape id="Shape 79" o:spid="_x0000_s1038" style="position:absolute;top:22496;width:64275;height:2042;visibility:visible;mso-wrap-style:square;v-text-anchor:top" coordsize="6427596,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wC2MQA&#10;AADbAAAADwAAAGRycy9kb3ducmV2LnhtbESPQWsCMRSE70L/Q3gFL6JZxVq7NYpVBG+iFaS3x+a5&#10;u3Xzsk2irv++EQSPw8x8w0xmjanEhZwvLSvo9xIQxJnVJecK9t+r7hiED8gaK8uk4EYeZtOX1gRT&#10;ba+8pcsu5CJC2KeooAihTqX0WUEGfc/WxNE7WmcwROlyqR1eI9xUcpAkI2mw5LhQYE2LgrLT7mwU&#10;HH9Hf6tNhw7Ln8z1m/V2+PWWW6Xar838E0SgJjzDj/ZaK3j/gPuX+A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cAtjEAAAA2wAAAA8AAAAAAAAAAAAAAAAAmAIAAGRycy9k&#10;b3ducmV2LnhtbFBLBQYAAAAABAAEAPUAAACJAwAAAAA=&#10;" path="m,204216l,,6427596,r,204216l,204216xe" stroked="f">
                  <v:path arrowok="t" textboxrect="0,0,6427596,204216"/>
                </v:shape>
                <v:shape id="Shape 80" o:spid="_x0000_s1039" style="position:absolute;top:24538;width:64275;height:2058;visibility:visible;mso-wrap-style:square;v-text-anchor:top" coordsize="6427596,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7C4sIA&#10;AADbAAAADwAAAGRycy9kb3ducmV2LnhtbERPXWvCMBR9H/gfwh3sZWjqkFFqUxmC6GAOdMPnS3Jt&#10;qs1NaTLt/PXLw8DHw/kuF4NrxYX60HhWMJ1kIIi1Nw3XCr6/VuMcRIjIBlvPpOCXAiyq0UOJhfFX&#10;3tFlH2uRQjgUqMDG2BVSBm3JYZj4jjhxR987jAn2tTQ9XlO4a+VLlr1Khw2nBosdLS3p8/7HKVid&#10;rOZnu53dNp/vcrft9CFbfyj19Di8zUFEGuJd/O/eGAV5Wp++pB8g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7sLiwgAAANsAAAAPAAAAAAAAAAAAAAAAAJgCAABkcnMvZG93&#10;bnJldi54bWxQSwUGAAAAAAQABAD1AAAAhwMAAAAA&#10;" path="m,l,205740r6427596,l6427596,,,xe" stroked="f">
                  <v:path arrowok="t" textboxrect="0,0,6427596,205740"/>
                </v:shape>
                <v:shape id="Shape 81" o:spid="_x0000_s1040" style="position:absolute;top:26597;width:64275;height:2045;visibility:visible;mso-wrap-style:square;v-text-anchor:top" coordsize="6427596,20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ndKcEA&#10;AADbAAAADwAAAGRycy9kb3ducmV2LnhtbESPS4vCMBSF9wP+h3CF2Qya6ohoNYoIg4Obwef60lzb&#10;YnNTk6j135sBweXhPD7OdN6YStzI+dKygl43AUGcWV1yrmC/++mMQPiArLGyTAoe5GE+a31MMdX2&#10;zhu6bUMu4gj7FBUUIdSplD4ryKDv2po4eifrDIYoXS61w3scN5XsJ8lQGiw5EgqsaVlQdt5ejQLp&#10;fDI8hgcPLv3F+Puw/lr9Rbj6bDeLCYhATXiHX+1frWDUg/8v8Q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p3SnBAAAA2wAAAA8AAAAAAAAAAAAAAAAAmAIAAGRycy9kb3du&#10;cmV2LnhtbFBLBQYAAAAABAAEAPUAAACGAwAAAAA=&#10;" path="m,204520l,,6427596,r,204520l,204520xe" stroked="f">
                  <v:path arrowok="t" textboxrect="0,0,6427596,204520"/>
                </v:shape>
                <v:shape id="Shape 82" o:spid="_x0000_s1041" style="position:absolute;top:28642;width:64275;height:2042;visibility:visible;mso-wrap-style:square;v-text-anchor:top" coordsize="6427596,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3gjsUA&#10;AADbAAAADwAAAGRycy9kb3ducmV2LnhtbESPT2vCQBTE7wW/w/KEXopulDaE6Cr9g+BNtAXx9sg+&#10;k2j2bbq7TdJv3xUKHoeZ+Q2zXA+mER05X1tWMJsmIIgLq2suFXx9biYZCB+QNTaWScEveVivRg9L&#10;zLXteU/dIZQiQtjnqKAKoc2l9EVFBv3UtsTRO1tnMETpSqkd9hFuGjlPklQarDkuVNjSe0XF9fBj&#10;FJwv6fdm90THj1PhZsN2//z2UlqlHsfD6wJEoCHcw//trVaQzeH2Jf4A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LeCOxQAAANsAAAAPAAAAAAAAAAAAAAAAAJgCAABkcnMv&#10;ZG93bnJldi54bWxQSwUGAAAAAAQABAD1AAAAigMAAAAA&#10;" path="m,204216l,,6427596,r,204216l,204216xe" stroked="f">
                  <v:path arrowok="t" textboxrect="0,0,6427596,204216"/>
                </v:shape>
                <v:shape id="Shape 83" o:spid="_x0000_s1042" style="position:absolute;top:30684;width:64275;height:2042;visibility:visible;mso-wrap-style:square;v-text-anchor:top" coordsize="6427596,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cK8YA&#10;AADbAAAADwAAAGRycy9kb3ducmV2LnhtbESPQWvCQBSE70L/w/IKvelGLTWmrlKFoociGj30+Mi+&#10;ZtNm34bsqqm/3i0UPA4z8w0zW3S2FmdqfeVYwXCQgCAunK64VHA8vPdTED4ga6wdk4Jf8rCYP/Rm&#10;mGl34T2d81CKCGGfoQITQpNJ6QtDFv3ANcTR+3KtxRBlW0rd4iXCbS1HSfIiLVYcFww2tDJU/OQn&#10;q+C0/kied5/Ta1FPwjrffS+Hm61R6umxe3sFEagL9/B/e6MVpGP4+xJ/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cK8YAAADbAAAADwAAAAAAAAAAAAAAAACYAgAAZHJz&#10;L2Rvd25yZXYueG1sUEsFBgAAAAAEAAQA9QAAAIsDAAAAAA==&#10;" path="m,204215l,,6427596,r,204215l,204215xe" stroked="f">
                  <v:path arrowok="t" textboxrect="0,0,6427596,204215"/>
                </v:shape>
                <v:shape id="Shape 84" o:spid="_x0000_s1043" style="position:absolute;top:32726;width:64275;height:2042;visibility:visible;mso-wrap-style:square;v-text-anchor:top" coordsize="6427596,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jdYcMA&#10;AADbAAAADwAAAGRycy9kb3ducmV2LnhtbESPQYvCMBSE78L+h/AWvIimLipSjbLrIngT3QXx9mie&#10;bbV5qUnU+u+NIHgcZuYbZjpvTCWu5HxpWUG/l4AgzqwuOVfw/7fsjkH4gKyxskwK7uRhPvtoTTHV&#10;9sYbum5DLiKEfYoKihDqVEqfFWTQ92xNHL2DdQZDlC6X2uEtwk0lv5JkJA2WHBcKrGlRUHbaXoyC&#10;w3F0Xq47tPvdZ67frDaDn2FulWp/Nt8TEIGa8A6/2iutYDyA55f4A+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jdYcMAAADbAAAADwAAAAAAAAAAAAAAAACYAgAAZHJzL2Rv&#10;d25yZXYueG1sUEsFBgAAAAAEAAQA9QAAAIgDAAAAAA==&#10;" path="m,204216l,,6427596,r,204216l,204216xe" stroked="f">
                  <v:path arrowok="t" textboxrect="0,0,6427596,204216"/>
                </v:shape>
                <v:shape id="Shape 85" o:spid="_x0000_s1044" style="position:absolute;top:34768;width:64275;height:2042;visibility:visible;mso-wrap-style:square;v-text-anchor:top" coordsize="6427596,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R4+sQA&#10;AADbAAAADwAAAGRycy9kb3ducmV2LnhtbESPS4sCMRCE78L+h9ALXmTNKCoyGsUHgjfxAYu3ZtLO&#10;zO6kMyZRx39vFhY8FlX1FTWdN6YSd3K+tKyg101AEGdWl5wrOB03X2MQPiBrrCyTgid5mM8+WlNM&#10;tX3wnu6HkIsIYZ+igiKEOpXSZwUZ9F1bE0fvYp3BEKXLpXb4iHBTyX6SjKTBkuNCgTWtCsp+Dzej&#10;4PIzum52HfpenzPXa7b7wXKYW6Xan81iAiJQE97h//ZWKxgP4e9L/AF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ePrEAAAA2wAAAA8AAAAAAAAAAAAAAAAAmAIAAGRycy9k&#10;b3ducmV2LnhtbFBLBQYAAAAABAAEAPUAAACJAwAAAAA=&#10;" path="m,204216l,,6427596,r,204216l,204216xe" stroked="f">
                  <v:path arrowok="t" textboxrect="0,0,6427596,204216"/>
                </v:shape>
                <v:shape id="Shape 86" o:spid="_x0000_s1045" style="position:absolute;top:36810;width:64275;height:2043;visibility:visible;mso-wrap-style:square;v-text-anchor:top" coordsize="6427596,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z/s8UA&#10;AADbAAAADwAAAGRycy9kb3ducmV2LnhtbESPQWsCMRSE70L/Q3gFb5pVxNrVKCqIHkqxWw8eH5vn&#10;ZtvNy7KJuvbXG0HocZiZb5jZorWVuFDjS8cKBv0EBHHudMmFgsP3pjcB4QOyxsoxKbiRh8X8pTPD&#10;VLsrf9ElC4WIEPYpKjAh1KmUPjdk0fddTRy9k2sshiibQuoGrxFuKzlMkrG0WHJcMFjT2lD+m52t&#10;gvP2Ixntj+9/efUWttn+ZzXYfRqluq/tcgoiUBv+w8/2TiuYjOHxJf4A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XP+zxQAAANsAAAAPAAAAAAAAAAAAAAAAAJgCAABkcnMv&#10;ZG93bnJldi54bWxQSwUGAAAAAAQABAD1AAAAigMAAAAA&#10;" path="m,204215l,,6427596,r,204215l,204215xe" stroked="f">
                  <v:path arrowok="t" textboxrect="0,0,6427596,204215"/>
                </v:shape>
                <v:shape id="Shape 87" o:spid="_x0000_s1046" style="position:absolute;top:38853;width:64275;height:2057;visibility:visible;mso-wrap-style:square;v-text-anchor:top" coordsize="6427596,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dalsQA&#10;AADbAAAADwAAAGRycy9kb3ducmV2LnhtbESPQWsCMRSE70L/Q3gFL1KzirSyNYoIogUV3JaeH8nr&#10;ZtvNy7JJdfXXG6HQ4zAz3zCzRedqcaI2VJ4VjIYZCGLtTcWlgo/39dMURIjIBmvPpOBCARbzh94M&#10;c+PPfKRTEUuRIBxyVGBjbHIpg7bkMAx9Q5y8L986jEm2pTQtnhPc1XKcZc/SYcVpwWJDK0v6p/h1&#10;CtbfVvPA7ifX7eFNHveN/sw2O6X6j93yFUSkLv6H/9pbo2D6Avcv6Q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HWpbEAAAA2wAAAA8AAAAAAAAAAAAAAAAAmAIAAGRycy9k&#10;b3ducmV2LnhtbFBLBQYAAAAABAAEAPUAAACJAwAAAAA=&#10;" path="m,205740l,,6427596,r,205740l,205740xe" stroked="f">
                  <v:path arrowok="t" textboxrect="0,0,6427596,205740"/>
                </v:shape>
                <v:shape id="Shape 88" o:spid="_x0000_s1047" style="position:absolute;top:40910;width:64275;height:2042;visibility:visible;mso-wrap-style:square;v-text-anchor:top" coordsize="6427596,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OWsMA&#10;AADbAAAADwAAAGRycy9kb3ducmV2LnhtbERPz2vCMBS+D/wfwhN2m6ljbLWaihsMPchwnQePj+bZ&#10;VJuX0qTa+dcvh4HHj+/3YjnYRlyo87VjBdNJAoK4dLrmSsH+5/MpBeEDssbGMSn4JQ/LfPSwwEy7&#10;K3/TpQiViCHsM1RgQmgzKX1pyKKfuJY4ckfXWQwRdpXUHV5juG3kc5K8Sos1xwaDLX0YKs9FbxX0&#10;623ysjvMbmXzFtbF7vQ+3XwZpR7Hw2oOItAQ7uJ/90YrSOPY+CX+AJ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OWsMAAADbAAAADwAAAAAAAAAAAAAAAACYAgAAZHJzL2Rv&#10;d25yZXYueG1sUEsFBgAAAAAEAAQA9QAAAIgDAAAAAA==&#10;" path="m,204215l,,6427596,r,204215l,204215xe" stroked="f">
                  <v:path arrowok="t" textboxrect="0,0,6427596,204215"/>
                </v:shape>
                <v:shape id="Shape 89" o:spid="_x0000_s1048" style="position:absolute;top:42952;width:64275;height:2042;visibility:visible;mso-wrap-style:square;v-text-anchor:top" coordsize="6427596,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y/8UA&#10;AADbAAAADwAAAGRycy9kb3ducmV2LnhtbESPQWvCQBSE7wX/w/KEXkrdWGywqRuxFcFb0RbE2yP7&#10;TKLZt3F3jfHfdwtCj8PMfMPM5r1pREfO15YVjEcJCOLC6ppLBT/fq+cpCB+QNTaWScGNPMzzwcMM&#10;M22vvKFuG0oRIewzVFCF0GZS+qIig35kW+LoHawzGKJ0pdQOrxFuGvmSJKk0WHNcqLClz4qK0/Zi&#10;FByO6Xn19US75b5w4369mXy8llapx2G/eAcRqA//4Xt7rRVM3+D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iXL/xQAAANsAAAAPAAAAAAAAAAAAAAAAAJgCAABkcnMv&#10;ZG93bnJldi54bWxQSwUGAAAAAAQABAD1AAAAigMAAAAA&#10;" path="m,204216l,,6427596,r,204216l,204216xe" stroked="f">
                  <v:path arrowok="t" textboxrect="0,0,6427596,204216"/>
                </v:shape>
                <v:shape id="Shape 90" o:spid="_x0000_s1049" style="position:absolute;top:44994;width:64275;height:2042;visibility:visible;mso-wrap-style:square;v-text-anchor:top" coordsize="6427596,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UgcMA&#10;AADbAAAADwAAAGRycy9kb3ducmV2LnhtbERPz2vCMBS+D/wfwhN2m6ljbGs1FTcYepDhqgePj+bZ&#10;VJuX0qTa+dcvh4HHj+/3fDHYRlyo87VjBdNJAoK4dLrmSsF+9/X0DsIHZI2NY1LwSx4W+ehhjpl2&#10;V/6hSxEqEUPYZ6jAhNBmUvrSkEU/cS1x5I6usxgi7CqpO7zGcNvI5yR5lRZrjg0GW/o0VJ6L3iro&#10;V5vkZXtIb2XzFlbF9vQxXX8bpR7Hw3IGItAQ7uJ/91orSOP6+CX+AJ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BUgcMAAADbAAAADwAAAAAAAAAAAAAAAACYAgAAZHJzL2Rv&#10;d25yZXYueG1sUEsFBgAAAAAEAAQA9QAAAIgDAAAAAA==&#10;" path="m,l,204215r6427596,l6427596,,,xe" stroked="f">
                  <v:path arrowok="t" textboxrect="0,0,6427596,204215"/>
                </v:shape>
                <v:shape id="Shape 91" o:spid="_x0000_s1050" style="position:absolute;top:47037;width:64275;height:2042;visibility:visible;mso-wrap-style:square;v-text-anchor:top" coordsize="6427596,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boJMUA&#10;AADbAAAADwAAAGRycy9kb3ducmV2LnhtbESPT2sCMRTE70K/Q3gFL6LZlSq6GsU/CN5EWyi9PTbP&#10;3W03L2sSdfvtjVDocZiZ3zDzZWtqcSPnK8sK0kECgji3uuJCwcf7rj8B4QOyxtoyKfglD8vFS2eO&#10;mbZ3PtLtFAoRIewzVFCG0GRS+rwkg35gG+Lona0zGKJ0hdQO7xFuajlMkrE0WHFcKLGhTUn5z+lq&#10;FJy/x5fdoUef26/cpe3++LYeFVap7mu7moEI1Ib/8F97rxVMU3h+iT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JugkxQAAANsAAAAPAAAAAAAAAAAAAAAAAJgCAABkcnMv&#10;ZG93bnJldi54bWxQSwUGAAAAAAQABAD1AAAAigMAAAAA&#10;" path="m,l,204216r6427596,l6427596,,,xe" stroked="f">
                  <v:path arrowok="t" textboxrect="0,0,6427596,204216"/>
                </v:shape>
                <w10:wrap anchorx="page"/>
              </v:group>
            </w:pict>
          </mc:Fallback>
        </mc:AlternateContent>
      </w:r>
      <w:r w:rsidRPr="00186A0A">
        <w:rPr>
          <w:rFonts w:eastAsia="Times New Roman" w:cs="Times New Roman"/>
          <w:color w:val="000000"/>
          <w:sz w:val="12"/>
          <w:szCs w:val="12"/>
        </w:rPr>
        <w:t>в том числе включающих формулы и (или) графические изображения, а также документов с графическим содержанием;</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4) zip, rar – для сжатых документов в один файл; 5) sig – для открепленной УКЭП.</w:t>
      </w:r>
    </w:p>
    <w:p w:rsidR="00887BDF" w:rsidRPr="00186A0A" w:rsidRDefault="00887BDF" w:rsidP="00186A0A">
      <w:pPr>
        <w:widowControl w:val="0"/>
        <w:tabs>
          <w:tab w:val="left" w:pos="616"/>
          <w:tab w:val="left" w:pos="2201"/>
          <w:tab w:val="left" w:pos="3686"/>
          <w:tab w:val="left" w:pos="5482"/>
          <w:tab w:val="left" w:pos="6643"/>
          <w:tab w:val="left" w:pos="7207"/>
          <w:tab w:val="left" w:pos="7572"/>
          <w:tab w:val="left" w:pos="8586"/>
          <w:tab w:val="left" w:pos="9118"/>
        </w:tabs>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В случае если оригиналы документов, прилагаемых к Заявлению, выданы и подписаны органом государственной власти или органом местного самоуправления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1) «черно-белый» (при отсутствии в документе графических изображений и(или) цветного текста);</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2) «оттенки серого» (при наличии в документе графических изображений, отличных от цветного графического изображения);</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3) «цветной» или «режим полной цветопередачи» (при наличии в документе цветных графических изображений либо цветного текста).</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2.13. Количество файлов должно соответствовать количеству документов, каждый из которых содержит текстовую и (или) графическую информацию.</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2.14. В целях предоставления муниципальной услуги Заявителю обеспечивается в МФЦ доступ к ЕПГУ, в соответствии с постановлением Правительства Российской Федерации от 22 декабря 2012 г. № 1376.</w:t>
      </w: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spacing w:line="240" w:lineRule="auto"/>
        <w:ind w:firstLine="720"/>
        <w:jc w:val="center"/>
        <w:rPr>
          <w:rFonts w:eastAsia="Times New Roman" w:cs="Times New Roman"/>
          <w:bCs/>
          <w:color w:val="000000"/>
          <w:sz w:val="12"/>
          <w:szCs w:val="12"/>
        </w:rPr>
      </w:pPr>
      <w:r w:rsidRPr="00186A0A">
        <w:rPr>
          <w:rFonts w:eastAsia="Times New Roman" w:cs="Times New Roman"/>
          <w:bCs/>
          <w:color w:val="000000"/>
          <w:sz w:val="12"/>
          <w:szCs w:val="12"/>
        </w:rPr>
        <w:t>Исчерпывающий перечень оснований для отказа в приеме документов, необходимых для предоставления муниципальной услуги</w:t>
      </w: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2.15. Основаниями для отказа в приеме к рассмотрению документов, необходимых для предоставления муниципальной услуги, являются:</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 xml:space="preserve">2.15.1. представление неполного комплекта документов; </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2.15.2. представленные документы утратили силу на момент обращения</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за услугой;</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2.15.3. 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887BDF" w:rsidRPr="00186A0A" w:rsidRDefault="00887BDF" w:rsidP="00186A0A">
      <w:pPr>
        <w:widowControl w:val="0"/>
        <w:tabs>
          <w:tab w:val="left" w:pos="3890"/>
          <w:tab w:val="left" w:pos="4353"/>
          <w:tab w:val="left" w:pos="6200"/>
          <w:tab w:val="left" w:pos="7302"/>
          <w:tab w:val="left" w:pos="8951"/>
        </w:tabs>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2.15.4.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887BDF" w:rsidRPr="00186A0A" w:rsidRDefault="00887BDF" w:rsidP="00186A0A">
      <w:pPr>
        <w:widowControl w:val="0"/>
        <w:spacing w:line="240" w:lineRule="auto"/>
        <w:ind w:firstLine="720"/>
        <w:rPr>
          <w:rFonts w:eastAsia="Times New Roman" w:cs="Times New Roman"/>
          <w:sz w:val="12"/>
          <w:szCs w:val="12"/>
        </w:rPr>
      </w:pPr>
      <w:r w:rsidRPr="00186A0A">
        <w:rPr>
          <w:rFonts w:eastAsia="Times New Roman" w:cs="Times New Roman"/>
          <w:color w:val="000000"/>
          <w:sz w:val="12"/>
          <w:szCs w:val="12"/>
        </w:rPr>
        <w:t>2.15.5.несоблюдение установленных статьей 11 Федерального закона от 6 апреля 2011 года № 63-ФЗ «Об электронной подписи» условий признания действительности, усиленной квалифицированной электронной подписи;</w:t>
      </w:r>
      <w:bookmarkEnd w:id="19"/>
      <w:r w:rsidRPr="00186A0A">
        <w:rPr>
          <w:rFonts w:eastAsia="Times New Roman" w:cs="Times New Roman"/>
          <w:color w:val="000000"/>
          <w:sz w:val="12"/>
          <w:szCs w:val="12"/>
        </w:rPr>
        <w:t xml:space="preserve"> </w:t>
      </w:r>
      <w:bookmarkStart w:id="20" w:name="_page_75_0"/>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2.15.6. 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2.15.7. неполное заполнение полей в форме заявления, в том числе в интерактивной форме заявления на ЕПГУ.</w:t>
      </w:r>
    </w:p>
    <w:p w:rsidR="00887BDF" w:rsidRPr="00186A0A" w:rsidRDefault="00887BDF" w:rsidP="00186A0A">
      <w:pPr>
        <w:widowControl w:val="0"/>
        <w:tabs>
          <w:tab w:val="left" w:pos="2702"/>
          <w:tab w:val="left" w:pos="3284"/>
          <w:tab w:val="left" w:pos="4340"/>
          <w:tab w:val="left" w:pos="4771"/>
          <w:tab w:val="left" w:pos="5939"/>
          <w:tab w:val="left" w:pos="7713"/>
          <w:tab w:val="left" w:pos="9648"/>
        </w:tabs>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2.16. Решение об отказе в приеме документов, необходимых для предоставления муниципальной услуги, по форме, приведенной в приложении № 9 к настоящему Административному регламенту, направляется в личный кабинет Заявителя на ЕПГУ не позднее первого рабочего дня, следующего за днем подачи заявления.</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2.17. Отказ в приеме документов, необходимых для предоставления муниципальной услуги, не препятствует повторному обращению Заявителя за предоставлением муниципальной услуги.</w:t>
      </w: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spacing w:line="240" w:lineRule="auto"/>
        <w:ind w:firstLine="720"/>
        <w:jc w:val="center"/>
        <w:rPr>
          <w:rFonts w:eastAsia="Times New Roman" w:cs="Times New Roman"/>
          <w:bCs/>
          <w:color w:val="000000"/>
          <w:sz w:val="12"/>
          <w:szCs w:val="12"/>
        </w:rPr>
      </w:pPr>
      <w:r w:rsidRPr="00186A0A">
        <w:rPr>
          <w:rFonts w:eastAsia="Times New Roman" w:cs="Times New Roman"/>
          <w:bCs/>
          <w:color w:val="000000"/>
          <w:sz w:val="12"/>
          <w:szCs w:val="12"/>
        </w:rPr>
        <w:t>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2.18. Основания для приостановления предоставления муниципальной услуги законодательством не установлены.</w:t>
      </w:r>
    </w:p>
    <w:p w:rsidR="00887BDF" w:rsidRPr="00186A0A" w:rsidRDefault="00887BDF" w:rsidP="00186A0A">
      <w:pPr>
        <w:widowControl w:val="0"/>
        <w:tabs>
          <w:tab w:val="left" w:pos="3092"/>
          <w:tab w:val="left" w:pos="3937"/>
          <w:tab w:val="left" w:pos="5131"/>
          <w:tab w:val="left" w:pos="5697"/>
          <w:tab w:val="left" w:pos="8045"/>
        </w:tabs>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2.19. Основания для отказа в предоставлении муниципальной услуги:</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2.19.1. с заявлением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887BDF" w:rsidRPr="00186A0A" w:rsidRDefault="00887BDF" w:rsidP="00186A0A">
      <w:pPr>
        <w:widowControl w:val="0"/>
        <w:tabs>
          <w:tab w:val="left" w:pos="966"/>
          <w:tab w:val="left" w:pos="1977"/>
          <w:tab w:val="left" w:pos="2535"/>
          <w:tab w:val="left" w:pos="3224"/>
          <w:tab w:val="left" w:pos="4119"/>
          <w:tab w:val="left" w:pos="5308"/>
          <w:tab w:val="left" w:pos="6157"/>
          <w:tab w:val="left" w:pos="7807"/>
          <w:tab w:val="left" w:pos="8494"/>
          <w:tab w:val="left" w:pos="9367"/>
        </w:tabs>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2.19.2. указанный в заявлении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обратился обладатель данных прав или подано заявление о предоставлении в безвозмездное пользование гражданам и юридическим лицам для сельскохозяйственного, охотхозяйственного,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
    <w:p w:rsidR="00887BDF" w:rsidRPr="00186A0A" w:rsidRDefault="00887BDF" w:rsidP="00186A0A">
      <w:pPr>
        <w:widowControl w:val="0"/>
        <w:tabs>
          <w:tab w:val="left" w:pos="1367"/>
          <w:tab w:val="left" w:pos="3176"/>
          <w:tab w:val="left" w:pos="4618"/>
          <w:tab w:val="left" w:pos="7235"/>
          <w:tab w:val="left" w:pos="9622"/>
        </w:tabs>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2.19.3. указанный в заявлении земельный участок образуется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2.19.4. на указанном в заявлении земельном участке расположены здание,</w:t>
      </w:r>
      <w:bookmarkEnd w:id="20"/>
      <w:r w:rsidRPr="00186A0A">
        <w:rPr>
          <w:rFonts w:eastAsia="Times New Roman" w:cs="Times New Roman"/>
          <w:color w:val="000000"/>
          <w:sz w:val="12"/>
          <w:szCs w:val="12"/>
        </w:rPr>
        <w:t xml:space="preserve">  </w:t>
      </w:r>
      <w:bookmarkStart w:id="21" w:name="_page_77_0"/>
      <w:r w:rsidRPr="00186A0A">
        <w:rPr>
          <w:rFonts w:eastAsia="Times New Roman" w:cs="Times New Roman"/>
          <w:color w:val="000000"/>
          <w:sz w:val="12"/>
          <w:szCs w:val="12"/>
        </w:rPr>
        <w:t>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2.19.5. на указанном в заявлении земельном участке расположены здание, сооружение, объект незавершенного строительства, находящиеся в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2.19.6. указанный в заявлении земельный участок является изъятым из оборота или ограниченным в обороте и его предоставление не допускается на праве, указанном в заявлении;</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2.19.7. указанный в заявлении земельный участок является зарезервированным для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 xml:space="preserve">2.19.8. указанный в заявлении земельный участок расположен в границах территории, в отношении которой с другим лицом заключен договор о развитии застроенной </w:t>
      </w:r>
      <w:r w:rsidRPr="00186A0A">
        <w:rPr>
          <w:rFonts w:eastAsia="Times New Roman" w:cs="Times New Roman"/>
          <w:color w:val="000000"/>
          <w:sz w:val="12"/>
          <w:szCs w:val="12"/>
        </w:rPr>
        <w:lastRenderedPageBreak/>
        <w:t>территории, за исключением случаев, если с заявлением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2.19.9. указанный в заявлении 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w:t>
      </w:r>
      <w:bookmarkEnd w:id="21"/>
      <w:r w:rsidRPr="00186A0A">
        <w:rPr>
          <w:rFonts w:eastAsia="Times New Roman" w:cs="Times New Roman"/>
          <w:color w:val="000000"/>
          <w:sz w:val="12"/>
          <w:szCs w:val="12"/>
        </w:rPr>
        <w:t xml:space="preserve"> </w:t>
      </w:r>
      <w:bookmarkStart w:id="22" w:name="_page_79_0"/>
      <w:r w:rsidRPr="00186A0A">
        <w:rPr>
          <w:rFonts w:eastAsia="Times New Roman" w:cs="Times New Roman"/>
          <w:color w:val="000000"/>
          <w:sz w:val="12"/>
          <w:szCs w:val="12"/>
        </w:rPr>
        <w:t>для размещения объектов федерального значения, объектов регионального значения или объектов местного значения и с заявлением обратилось лицо, уполномоченное на строительство указанных объектов;</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2.19.10. указанный в заявлении 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2.19.11. указанный в заявлении 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2.19.12. в отношении земельного участка, указанного в заявлении,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p>
    <w:p w:rsidR="00887BDF" w:rsidRPr="00186A0A" w:rsidRDefault="00887BDF" w:rsidP="00186A0A">
      <w:pPr>
        <w:widowControl w:val="0"/>
        <w:tabs>
          <w:tab w:val="left" w:pos="1662"/>
          <w:tab w:val="left" w:pos="2083"/>
          <w:tab w:val="left" w:pos="2871"/>
          <w:tab w:val="left" w:pos="3740"/>
          <w:tab w:val="left" w:pos="4549"/>
          <w:tab w:val="left" w:pos="5399"/>
          <w:tab w:val="left" w:pos="6162"/>
          <w:tab w:val="left" w:pos="6695"/>
          <w:tab w:val="left" w:pos="7725"/>
          <w:tab w:val="left" w:pos="8342"/>
          <w:tab w:val="left" w:pos="8786"/>
        </w:tabs>
        <w:spacing w:line="240" w:lineRule="auto"/>
        <w:ind w:firstLine="720"/>
        <w:rPr>
          <w:rFonts w:eastAsia="Times New Roman" w:cs="Times New Roman"/>
          <w:sz w:val="12"/>
          <w:szCs w:val="12"/>
        </w:rPr>
      </w:pPr>
      <w:r w:rsidRPr="00186A0A">
        <w:rPr>
          <w:rFonts w:eastAsia="Times New Roman" w:cs="Times New Roman"/>
          <w:color w:val="000000"/>
          <w:sz w:val="12"/>
          <w:szCs w:val="12"/>
        </w:rPr>
        <w:t>2.19.13</w:t>
      </w:r>
      <w:r w:rsidRPr="00186A0A">
        <w:rPr>
          <w:rFonts w:eastAsia="Times New Roman" w:cs="Times New Roman"/>
          <w:sz w:val="12"/>
          <w:szCs w:val="12"/>
        </w:rPr>
        <w:t>. в отношении земельного участка, указанного в заявлении,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ведение гражданами садоводства для собственных нужд или осуществления крестьянским (фермерским) хозяйством его деятельности;</w:t>
      </w:r>
    </w:p>
    <w:p w:rsidR="00887BDF" w:rsidRPr="00186A0A" w:rsidRDefault="00887BDF" w:rsidP="00186A0A">
      <w:pPr>
        <w:widowControl w:val="0"/>
        <w:tabs>
          <w:tab w:val="left" w:pos="1916"/>
          <w:tab w:val="left" w:pos="3135"/>
          <w:tab w:val="left" w:pos="4866"/>
          <w:tab w:val="left" w:pos="6415"/>
          <w:tab w:val="left" w:pos="7638"/>
          <w:tab w:val="left" w:pos="8060"/>
          <w:tab w:val="left" w:pos="9936"/>
        </w:tabs>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2.19.14. разрешенное использование земельного участка не соответствует целям использования такого земельного участка, указанным в заявлении, за исключением случаев размещения линейного объекта в соответствии с утвержденным проектом планировки территории;</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2.19.15. 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w:t>
      </w:r>
    </w:p>
    <w:p w:rsidR="00887BDF" w:rsidRPr="00186A0A" w:rsidRDefault="00887BDF" w:rsidP="00186A0A">
      <w:pPr>
        <w:widowControl w:val="0"/>
        <w:tabs>
          <w:tab w:val="left" w:pos="2120"/>
          <w:tab w:val="left" w:pos="3351"/>
          <w:tab w:val="left" w:pos="4382"/>
          <w:tab w:val="left" w:pos="6080"/>
          <w:tab w:val="left" w:pos="7715"/>
          <w:tab w:val="left" w:pos="8982"/>
        </w:tabs>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2.19.16.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безвозмездное пользование гражданам и юридическим лицам для сельскохозяйственного, охотхозяйственного,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w:t>
      </w:r>
      <w:bookmarkEnd w:id="22"/>
      <w:r w:rsidRPr="00186A0A">
        <w:rPr>
          <w:rFonts w:eastAsia="Times New Roman" w:cs="Times New Roman"/>
          <w:color w:val="000000"/>
          <w:sz w:val="12"/>
          <w:szCs w:val="12"/>
        </w:rPr>
        <w:t xml:space="preserve"> </w:t>
      </w:r>
      <w:bookmarkStart w:id="23" w:name="_page_81_0"/>
      <w:r w:rsidRPr="00186A0A">
        <w:rPr>
          <w:rFonts w:eastAsia="Times New Roman" w:cs="Times New Roman"/>
          <w:color w:val="000000"/>
          <w:sz w:val="12"/>
          <w:szCs w:val="12"/>
        </w:rPr>
        <w:t>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
    <w:p w:rsidR="00887BDF" w:rsidRPr="00186A0A" w:rsidRDefault="00887BDF" w:rsidP="00186A0A">
      <w:pPr>
        <w:widowControl w:val="0"/>
        <w:tabs>
          <w:tab w:val="left" w:pos="2198"/>
          <w:tab w:val="left" w:pos="3054"/>
          <w:tab w:val="left" w:pos="3831"/>
          <w:tab w:val="left" w:pos="4774"/>
          <w:tab w:val="left" w:pos="6129"/>
          <w:tab w:val="left" w:pos="7832"/>
          <w:tab w:val="left" w:pos="8338"/>
          <w:tab w:val="left" w:pos="9917"/>
        </w:tabs>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2.19.17. 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p>
    <w:p w:rsidR="00887BDF" w:rsidRPr="00186A0A" w:rsidRDefault="00887BDF" w:rsidP="00186A0A">
      <w:pPr>
        <w:widowControl w:val="0"/>
        <w:tabs>
          <w:tab w:val="left" w:pos="2317"/>
          <w:tab w:val="left" w:pos="4286"/>
          <w:tab w:val="left" w:pos="6836"/>
          <w:tab w:val="left" w:pos="8898"/>
          <w:tab w:val="left" w:pos="9432"/>
        </w:tabs>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2.19.18. указанный в заявлении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обратилось лицо, не уполномоченное на строительство этих объектов;</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2.19.19. указанный в заявлении земельный участок предназначен для размещения здания, сооружения в соответствии с муниципальной программой, государственной программой Оренбургской области или Российской Федерации и с заявлением обратилось лицо, не уполномоченное на строительство этих здания, сооружения;</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2.19.20. предоставление земельного участка на заявленном виде прав не опускается;</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2.19.21. в отношении земельного участка, указанного в заявлении, не установлен вид разрешенного использования;</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2.19.22. указанный в заявлении земельный участок, не отнесен к определенной категории земель;</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2.19.23. в отношении земельного участка, указанного в заявлении, принято решение о предварительном согласовании его предоставления, срок действия которого не истек;</w:t>
      </w:r>
    </w:p>
    <w:p w:rsidR="00887BDF" w:rsidRPr="00186A0A" w:rsidRDefault="00887BDF" w:rsidP="00186A0A">
      <w:pPr>
        <w:widowControl w:val="0"/>
        <w:tabs>
          <w:tab w:val="left" w:pos="695"/>
          <w:tab w:val="left" w:pos="3033"/>
          <w:tab w:val="left" w:pos="3757"/>
          <w:tab w:val="left" w:pos="5973"/>
          <w:tab w:val="left" w:pos="6882"/>
          <w:tab w:val="left" w:pos="7295"/>
          <w:tab w:val="left" w:pos="8226"/>
          <w:tab w:val="left" w:pos="8631"/>
        </w:tabs>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2.19.24. указанный в заявлении земельный участок изъят для муниципальных нужд и указанная в заявлении цель последующего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2.19.25. границы земельного участка, указанного в заявлении, подлежат уточнению в соответствии с Федеральным законом от 13 июля 2015 г. № 218-ФЗ «О государственной регистрации недвижимости»;</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2.19.26. площадь земельного участка, указанного в заявлении,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2.19.27. с заявлением о предоставлении земельного участка, включенного в перечень муниципального имущества, предусмотренные частью 4 статьи 18 Федерального закона от 24 июля 2007 г. № 209-ФЗ «О развитии малого и среднего предпринимательства в Российской</w:t>
      </w:r>
      <w:bookmarkEnd w:id="23"/>
      <w:r w:rsidRPr="00186A0A">
        <w:rPr>
          <w:rFonts w:eastAsia="Times New Roman" w:cs="Times New Roman"/>
          <w:color w:val="000000"/>
          <w:sz w:val="12"/>
          <w:szCs w:val="12"/>
        </w:rPr>
        <w:t xml:space="preserve"> </w:t>
      </w:r>
      <w:bookmarkStart w:id="24" w:name="_page_83_0"/>
      <w:r w:rsidRPr="00186A0A">
        <w:rPr>
          <w:rFonts w:eastAsia="Times New Roman" w:cs="Times New Roman"/>
          <w:color w:val="000000"/>
          <w:sz w:val="12"/>
          <w:szCs w:val="12"/>
        </w:rPr>
        <w:t>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3 статьи 14 указанного Федерального закона.</w:t>
      </w:r>
    </w:p>
    <w:p w:rsidR="00887BDF" w:rsidRPr="00186A0A" w:rsidRDefault="00887BDF" w:rsidP="00186A0A">
      <w:pPr>
        <w:widowControl w:val="0"/>
        <w:spacing w:line="240" w:lineRule="auto"/>
        <w:ind w:firstLine="720"/>
        <w:rPr>
          <w:rFonts w:eastAsia="Times New Roman" w:cs="Times New Roman"/>
          <w:color w:val="000000"/>
          <w:sz w:val="12"/>
          <w:szCs w:val="12"/>
        </w:rPr>
      </w:pPr>
    </w:p>
    <w:p w:rsidR="00887BDF" w:rsidRPr="00186A0A" w:rsidRDefault="00887BDF" w:rsidP="00186A0A">
      <w:pPr>
        <w:widowControl w:val="0"/>
        <w:spacing w:line="240" w:lineRule="auto"/>
        <w:ind w:firstLine="720"/>
        <w:jc w:val="center"/>
        <w:rPr>
          <w:rFonts w:eastAsia="Times New Roman" w:cs="Times New Roman"/>
          <w:color w:val="000000"/>
          <w:sz w:val="12"/>
          <w:szCs w:val="12"/>
        </w:rPr>
      </w:pPr>
      <w:r w:rsidRPr="00186A0A">
        <w:rPr>
          <w:rFonts w:eastAsia="Times New Roman" w:cs="Times New Roman"/>
          <w:color w:val="000000"/>
          <w:sz w:val="12"/>
          <w:szCs w:val="12"/>
        </w:rPr>
        <w:t>Максимальный срок ожидания в очереди при подаче заявителем запроса о предоставлении муниципальной услуги и при получении результатов предоставления государственной услуги</w:t>
      </w:r>
    </w:p>
    <w:p w:rsidR="00887BDF" w:rsidRPr="00186A0A" w:rsidRDefault="00887BDF" w:rsidP="00186A0A">
      <w:pPr>
        <w:widowControl w:val="0"/>
        <w:spacing w:line="240" w:lineRule="auto"/>
        <w:ind w:firstLine="720"/>
        <w:jc w:val="center"/>
        <w:rPr>
          <w:rFonts w:eastAsia="Times New Roman" w:cs="Times New Roman"/>
          <w:color w:val="000000"/>
          <w:sz w:val="12"/>
          <w:szCs w:val="12"/>
        </w:rPr>
      </w:pP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 xml:space="preserve"> 2.20. Максимальный срок ожидания в очереди при подаче заявления и документов, необходимых для предоставления муниципальной услуги или получения результатов предоставления муниципальной услуги, не должен превышать 15 минут.</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Запись на прием в МФЦ для подачи запроса заявителем может осуществляться с использованием сайта муниципального образования, при этом заявителю обеспечивается возможность:</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 ознакомиться с режимом работы МФЦ, а также с доступным для записи на прием датами и интервалами времени приема;</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 записи в любые свободные для приема дату и время в пределах установленного в МФЦ графика приема заявителей.</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 xml:space="preserve">При осуществлении записи на прием с использованием официального сайта органа местного самоуправления МФЦ не вправе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 </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 xml:space="preserve">Запись на прием может осуществляться посредством информационной системы МФЦ, которая обеспечивает возможность интеграции с сайтом муниципального образования. </w:t>
      </w: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spacing w:line="240" w:lineRule="auto"/>
        <w:ind w:firstLine="720"/>
        <w:jc w:val="center"/>
        <w:rPr>
          <w:rFonts w:eastAsia="Times New Roman" w:cs="Times New Roman"/>
          <w:bCs/>
          <w:color w:val="000000"/>
          <w:sz w:val="12"/>
          <w:szCs w:val="12"/>
        </w:rPr>
      </w:pPr>
      <w:r w:rsidRPr="00186A0A">
        <w:rPr>
          <w:rFonts w:eastAsia="Times New Roman" w:cs="Times New Roman"/>
          <w:bCs/>
          <w:color w:val="000000"/>
          <w:sz w:val="12"/>
          <w:szCs w:val="12"/>
        </w:rPr>
        <w:t>Размер платы, взимаемой с заявителя при предоставлении</w:t>
      </w:r>
      <w:r w:rsidR="00600467" w:rsidRPr="00186A0A">
        <w:rPr>
          <w:rFonts w:eastAsia="Times New Roman" w:cs="Times New Roman"/>
          <w:bCs/>
          <w:color w:val="000000"/>
          <w:sz w:val="12"/>
          <w:szCs w:val="12"/>
        </w:rPr>
        <w:t xml:space="preserve"> </w:t>
      </w:r>
      <w:r w:rsidRPr="00186A0A">
        <w:rPr>
          <w:rFonts w:eastAsia="Times New Roman" w:cs="Times New Roman"/>
          <w:bCs/>
          <w:color w:val="000000"/>
          <w:sz w:val="12"/>
          <w:szCs w:val="12"/>
        </w:rPr>
        <w:t>муниципальной услуги, и способы ее взимания</w:t>
      </w: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tabs>
          <w:tab w:val="left" w:pos="3913"/>
          <w:tab w:val="left" w:pos="6736"/>
          <w:tab w:val="left" w:pos="9252"/>
        </w:tabs>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2.21. Предоставление муниципальной услуги осуществляется бесплатно.</w:t>
      </w:r>
    </w:p>
    <w:p w:rsidR="00887BDF" w:rsidRPr="00186A0A" w:rsidRDefault="00887BDF" w:rsidP="00186A0A">
      <w:pPr>
        <w:widowControl w:val="0"/>
        <w:tabs>
          <w:tab w:val="left" w:pos="3913"/>
          <w:tab w:val="left" w:pos="6736"/>
          <w:tab w:val="left" w:pos="9252"/>
        </w:tabs>
        <w:spacing w:line="240" w:lineRule="auto"/>
        <w:ind w:firstLine="720"/>
        <w:rPr>
          <w:rFonts w:eastAsia="Times New Roman" w:cs="Times New Roman"/>
          <w:color w:val="000000"/>
          <w:sz w:val="12"/>
          <w:szCs w:val="12"/>
        </w:rPr>
      </w:pPr>
    </w:p>
    <w:p w:rsidR="00887BDF" w:rsidRPr="00186A0A" w:rsidRDefault="00887BDF" w:rsidP="00186A0A">
      <w:pPr>
        <w:widowControl w:val="0"/>
        <w:spacing w:line="240" w:lineRule="auto"/>
        <w:jc w:val="center"/>
        <w:rPr>
          <w:rFonts w:eastAsia="Times New Roman" w:cs="Times New Roman"/>
          <w:bCs/>
          <w:color w:val="000000"/>
          <w:sz w:val="12"/>
          <w:szCs w:val="12"/>
        </w:rPr>
      </w:pPr>
      <w:r w:rsidRPr="00186A0A">
        <w:rPr>
          <w:rFonts w:eastAsia="Times New Roman" w:cs="Times New Roman"/>
          <w:bCs/>
          <w:color w:val="000000"/>
          <w:sz w:val="12"/>
          <w:szCs w:val="12"/>
        </w:rPr>
        <w:t>Срок и порядок регистрации запроса заявителя о предоставлении муниципальной услуги, в том числе в электронной форме</w:t>
      </w: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2.22. Регистрация направленного Заявителем заявления о предоставлении муниципальной услуги способами, указанными в пунктах 2.9.1 и 2.9.2 настоящего Административного регламента в Уполномоченном органе осуществляется не позднее 1 (одного) рабочего дня, следующего за днем его поступления.</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2.23. В случае направления Заявителем заявления о предоставлении муниципальной услуги способами, указанными в пунктах 2.9.1 и 2.9.2 настоящего Административного регламента вне рабочего времени Уполномоченного органа либо в выходной, нерабочий праздничный день, днем получения заявления считается первый рабочий день, следующий за днем его направления.</w:t>
      </w: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spacing w:line="240" w:lineRule="auto"/>
        <w:ind w:firstLine="720"/>
        <w:jc w:val="center"/>
        <w:rPr>
          <w:rFonts w:eastAsia="Times New Roman" w:cs="Times New Roman"/>
          <w:bCs/>
          <w:color w:val="000000"/>
          <w:sz w:val="12"/>
          <w:szCs w:val="12"/>
        </w:rPr>
      </w:pPr>
      <w:r w:rsidRPr="00186A0A">
        <w:rPr>
          <w:rFonts w:eastAsia="Times New Roman" w:cs="Times New Roman"/>
          <w:bCs/>
          <w:color w:val="000000"/>
          <w:sz w:val="12"/>
          <w:szCs w:val="12"/>
        </w:rPr>
        <w:t>Требования к помещениям, в которых предоставляется</w:t>
      </w:r>
      <w:r w:rsidR="00600467" w:rsidRPr="00186A0A">
        <w:rPr>
          <w:rFonts w:eastAsia="Times New Roman" w:cs="Times New Roman"/>
          <w:bCs/>
          <w:color w:val="000000"/>
          <w:sz w:val="12"/>
          <w:szCs w:val="12"/>
        </w:rPr>
        <w:t xml:space="preserve"> </w:t>
      </w:r>
      <w:r w:rsidRPr="00186A0A">
        <w:rPr>
          <w:rFonts w:eastAsia="Times New Roman" w:cs="Times New Roman"/>
          <w:bCs/>
          <w:color w:val="000000"/>
          <w:sz w:val="12"/>
          <w:szCs w:val="12"/>
        </w:rPr>
        <w:t>муниципальная услуга</w:t>
      </w: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2.24. Административные здания, в которых предоставляется муниципальная услуга, должны обеспечивать удобные и комфортные условия для Заявителей.</w:t>
      </w:r>
    </w:p>
    <w:p w:rsidR="00887BDF" w:rsidRPr="00186A0A" w:rsidRDefault="00887BDF" w:rsidP="00186A0A">
      <w:pPr>
        <w:widowControl w:val="0"/>
        <w:tabs>
          <w:tab w:val="left" w:pos="2433"/>
          <w:tab w:val="left" w:pos="3661"/>
          <w:tab w:val="left" w:pos="4136"/>
          <w:tab w:val="left" w:pos="5190"/>
          <w:tab w:val="left" w:pos="6394"/>
          <w:tab w:val="left" w:pos="8169"/>
        </w:tabs>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w:t>
      </w:r>
      <w:bookmarkEnd w:id="24"/>
      <w:r w:rsidRPr="00186A0A">
        <w:rPr>
          <w:rFonts w:eastAsia="Times New Roman" w:cs="Times New Roman"/>
          <w:color w:val="000000"/>
          <w:sz w:val="12"/>
          <w:szCs w:val="12"/>
        </w:rPr>
        <w:t xml:space="preserve"> </w:t>
      </w:r>
      <w:bookmarkStart w:id="25" w:name="_page_85_0"/>
      <w:r w:rsidRPr="00186A0A">
        <w:rPr>
          <w:rFonts w:eastAsia="Times New Roman" w:cs="Times New Roman"/>
          <w:color w:val="000000"/>
          <w:sz w:val="12"/>
          <w:szCs w:val="12"/>
        </w:rPr>
        <w:t>Федерации, и транспортных средств, перевозящих таких инвалидов и (или) детей-инвалидов.</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Центральный вход в здание Уполномоченного органа должен быть оборудован информационной табличкой (вывеской), содержащей следующую информацию:</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наименование;</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местонахождение и юридический адрес; режим работы;</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график приема;</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номера телефонов для справок.</w:t>
      </w:r>
    </w:p>
    <w:p w:rsidR="00887BDF" w:rsidRPr="00186A0A" w:rsidRDefault="00887BDF" w:rsidP="00186A0A">
      <w:pPr>
        <w:widowControl w:val="0"/>
        <w:tabs>
          <w:tab w:val="left" w:pos="1180"/>
          <w:tab w:val="left" w:pos="2464"/>
          <w:tab w:val="left" w:pos="4723"/>
          <w:tab w:val="left" w:pos="8927"/>
        </w:tabs>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Помещения, в которых предоставляется муниципальная услуга, должны соответствовать санитарно-эпидемиологическим правилам и нормативам.</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Помещения, в которых предоставляется муниципальная услуга, оснащаются:</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противопожарной системой и средствами пожаротушения;</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системой оповещения о возникновении чрезвычайной ситуации; средствами оказания первой медицинской помощи;</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туалетными комнатами для посетителей.</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Места для заполнения заявлений оборудуются стульями, столами (стойками), бланками заявлений, письменными принадлежностями.</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Места приема Заявителей оборудуются информационными табличками (вывесками) с указанием:</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номера кабинета и наименования отдела;</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фамилии, имени и отчества (последнее - при наличии), должности ответственного лица за прием документов;</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графика приема Заявителей.</w:t>
      </w:r>
    </w:p>
    <w:p w:rsidR="00887BDF" w:rsidRPr="00186A0A" w:rsidRDefault="00887BDF" w:rsidP="00186A0A">
      <w:pPr>
        <w:widowControl w:val="0"/>
        <w:tabs>
          <w:tab w:val="left" w:pos="1976"/>
          <w:tab w:val="left" w:pos="4448"/>
          <w:tab w:val="left" w:pos="5432"/>
          <w:tab w:val="left" w:pos="6703"/>
          <w:tab w:val="left" w:pos="8548"/>
        </w:tabs>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lastRenderedPageBreak/>
        <w:t>Лицо, ответственное за прием документов, должно иметь настольную</w:t>
      </w:r>
      <w:bookmarkEnd w:id="25"/>
      <w:r w:rsidRPr="00186A0A">
        <w:rPr>
          <w:rFonts w:eastAsia="Times New Roman" w:cs="Times New Roman"/>
          <w:color w:val="000000"/>
          <w:sz w:val="12"/>
          <w:szCs w:val="12"/>
        </w:rPr>
        <w:t xml:space="preserve"> </w:t>
      </w:r>
      <w:bookmarkStart w:id="26" w:name="_page_87_0"/>
      <w:r w:rsidRPr="00186A0A">
        <w:rPr>
          <w:rFonts w:eastAsia="Times New Roman" w:cs="Times New Roman"/>
          <w:color w:val="000000"/>
          <w:sz w:val="12"/>
          <w:szCs w:val="12"/>
        </w:rPr>
        <w:t>табличку с указанием фамилии, имени, отчества (последнее - при наличии) и должности.</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При предоставлении муниципальной услуги инвалидам обеспечиваются:</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возможность беспрепятственного доступа к объекту (зданию, помещению), в котором предоставляется муниципальная услуга;</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 коляски;</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сопровождение инвалидов, имеющих стойкие расстройства функции зрения и самостоятельного передвижения;</w:t>
      </w:r>
    </w:p>
    <w:p w:rsidR="00887BDF" w:rsidRPr="00186A0A" w:rsidRDefault="00887BDF" w:rsidP="00186A0A">
      <w:pPr>
        <w:widowControl w:val="0"/>
        <w:tabs>
          <w:tab w:val="left" w:pos="2545"/>
          <w:tab w:val="left" w:pos="4349"/>
          <w:tab w:val="left" w:pos="6380"/>
          <w:tab w:val="left" w:pos="6893"/>
          <w:tab w:val="left" w:pos="8479"/>
        </w:tabs>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надлежащее размещение оборудования и носителей информации, необходимых для обеспечения беспрепятственного доступа инвалидов к зданиям и помещениям, в которых предоставляется муниципальная услуга, и к муниципальной услуге с учетом ограничений их жизнедеятельности;</w:t>
      </w:r>
    </w:p>
    <w:p w:rsidR="00887BDF" w:rsidRPr="00186A0A" w:rsidRDefault="00887BDF" w:rsidP="00186A0A">
      <w:pPr>
        <w:widowControl w:val="0"/>
        <w:tabs>
          <w:tab w:val="left" w:pos="2695"/>
          <w:tab w:val="left" w:pos="4595"/>
          <w:tab w:val="left" w:pos="5312"/>
          <w:tab w:val="left" w:pos="6875"/>
          <w:tab w:val="left" w:pos="8257"/>
          <w:tab w:val="left" w:pos="8710"/>
        </w:tabs>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допуск сурдопереводчика и тифлосурдопереводчика;</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муниципальная услуги;</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оказание инвалидам помощи в преодолении барьеров, мешающих получению ими муниципальных услуг наравне с другими лицами.</w:t>
      </w: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spacing w:line="240" w:lineRule="auto"/>
        <w:ind w:firstLine="720"/>
        <w:jc w:val="center"/>
        <w:rPr>
          <w:rFonts w:eastAsia="Times New Roman" w:cs="Times New Roman"/>
          <w:bCs/>
          <w:color w:val="000000"/>
          <w:sz w:val="12"/>
          <w:szCs w:val="12"/>
        </w:rPr>
      </w:pPr>
      <w:r w:rsidRPr="00186A0A">
        <w:rPr>
          <w:rFonts w:eastAsia="Times New Roman" w:cs="Times New Roman"/>
          <w:bCs/>
          <w:color w:val="000000"/>
          <w:sz w:val="12"/>
          <w:szCs w:val="12"/>
        </w:rPr>
        <w:t>Показатели доступности и качества муниципальной услуги</w:t>
      </w:r>
    </w:p>
    <w:p w:rsidR="00887BDF" w:rsidRPr="00186A0A" w:rsidRDefault="00887BDF" w:rsidP="00186A0A">
      <w:pPr>
        <w:widowControl w:val="0"/>
        <w:spacing w:line="240" w:lineRule="auto"/>
        <w:ind w:firstLine="720"/>
        <w:jc w:val="center"/>
        <w:rPr>
          <w:rFonts w:eastAsia="Times New Roman" w:cs="Times New Roman"/>
          <w:sz w:val="12"/>
          <w:szCs w:val="12"/>
        </w:rPr>
      </w:pP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2.25. Основными показателями доступности предоставления муниципальной услуги являются:</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cs="Times New Roman"/>
          <w:noProof/>
          <w:sz w:val="12"/>
          <w:szCs w:val="12"/>
          <w:lang w:eastAsia="ru-RU"/>
        </w:rPr>
        <mc:AlternateContent>
          <mc:Choice Requires="wpg">
            <w:drawing>
              <wp:anchor distT="0" distB="0" distL="114300" distR="114300" simplePos="0" relativeHeight="251666432" behindDoc="1" locked="0" layoutInCell="0" allowOverlap="1" wp14:anchorId="376E7694" wp14:editId="23C7E54F">
                <wp:simplePos x="0" y="0"/>
                <wp:positionH relativeFrom="page">
                  <wp:posOffset>792784</wp:posOffset>
                </wp:positionH>
                <wp:positionV relativeFrom="paragraph">
                  <wp:posOffset>4796</wp:posOffset>
                </wp:positionV>
                <wp:extent cx="6427596" cy="2658186"/>
                <wp:effectExtent l="0" t="0" r="0" b="0"/>
                <wp:wrapNone/>
                <wp:docPr id="92" name="drawingObject92"/>
                <wp:cNvGraphicFramePr/>
                <a:graphic xmlns:a="http://schemas.openxmlformats.org/drawingml/2006/main">
                  <a:graphicData uri="http://schemas.microsoft.com/office/word/2010/wordprocessingGroup">
                    <wpg:wgp>
                      <wpg:cNvGrpSpPr/>
                      <wpg:grpSpPr>
                        <a:xfrm>
                          <a:off x="0" y="0"/>
                          <a:ext cx="6427596" cy="2658186"/>
                          <a:chOff x="0" y="0"/>
                          <a:chExt cx="6427596" cy="2658186"/>
                        </a:xfrm>
                        <a:noFill/>
                      </wpg:grpSpPr>
                      <wps:wsp>
                        <wps:cNvPr id="93" name="Shape 93"/>
                        <wps:cNvSpPr/>
                        <wps:spPr>
                          <a:xfrm>
                            <a:off x="0" y="0"/>
                            <a:ext cx="6427596" cy="204215"/>
                          </a:xfrm>
                          <a:custGeom>
                            <a:avLst/>
                            <a:gdLst/>
                            <a:ahLst/>
                            <a:cxnLst/>
                            <a:rect l="0" t="0" r="0" b="0"/>
                            <a:pathLst>
                              <a:path w="6427596" h="204215">
                                <a:moveTo>
                                  <a:pt x="0" y="0"/>
                                </a:moveTo>
                                <a:lnTo>
                                  <a:pt x="0" y="204215"/>
                                </a:lnTo>
                                <a:lnTo>
                                  <a:pt x="6427596" y="204215"/>
                                </a:lnTo>
                                <a:lnTo>
                                  <a:pt x="6427596" y="0"/>
                                </a:lnTo>
                                <a:lnTo>
                                  <a:pt x="0" y="0"/>
                                </a:lnTo>
                                <a:close/>
                              </a:path>
                            </a:pathLst>
                          </a:custGeom>
                          <a:solidFill>
                            <a:srgbClr val="FFFFFF"/>
                          </a:solidFill>
                        </wps:spPr>
                        <wps:bodyPr vertOverflow="overflow" horzOverflow="overflow" vert="horz" lIns="91440" tIns="45720" rIns="91440" bIns="45720" anchor="t"/>
                      </wps:wsp>
                      <wps:wsp>
                        <wps:cNvPr id="94" name="Shape 94"/>
                        <wps:cNvSpPr/>
                        <wps:spPr>
                          <a:xfrm>
                            <a:off x="0" y="204217"/>
                            <a:ext cx="6427596" cy="204214"/>
                          </a:xfrm>
                          <a:custGeom>
                            <a:avLst/>
                            <a:gdLst/>
                            <a:ahLst/>
                            <a:cxnLst/>
                            <a:rect l="0" t="0" r="0" b="0"/>
                            <a:pathLst>
                              <a:path w="6427596" h="204214">
                                <a:moveTo>
                                  <a:pt x="0" y="204214"/>
                                </a:moveTo>
                                <a:lnTo>
                                  <a:pt x="0" y="0"/>
                                </a:lnTo>
                                <a:lnTo>
                                  <a:pt x="6427596" y="0"/>
                                </a:lnTo>
                                <a:lnTo>
                                  <a:pt x="6427596" y="204214"/>
                                </a:lnTo>
                                <a:lnTo>
                                  <a:pt x="0" y="204214"/>
                                </a:lnTo>
                                <a:close/>
                              </a:path>
                            </a:pathLst>
                          </a:custGeom>
                          <a:solidFill>
                            <a:srgbClr val="FFFFFF"/>
                          </a:solidFill>
                        </wps:spPr>
                        <wps:bodyPr vertOverflow="overflow" horzOverflow="overflow" vert="horz" lIns="91440" tIns="45720" rIns="91440" bIns="45720" anchor="t"/>
                      </wps:wsp>
                      <wps:wsp>
                        <wps:cNvPr id="95" name="Shape 95"/>
                        <wps:cNvSpPr/>
                        <wps:spPr>
                          <a:xfrm>
                            <a:off x="0" y="408432"/>
                            <a:ext cx="6427596" cy="204215"/>
                          </a:xfrm>
                          <a:custGeom>
                            <a:avLst/>
                            <a:gdLst/>
                            <a:ahLst/>
                            <a:cxnLst/>
                            <a:rect l="0" t="0" r="0" b="0"/>
                            <a:pathLst>
                              <a:path w="6427596" h="204215">
                                <a:moveTo>
                                  <a:pt x="0" y="204215"/>
                                </a:moveTo>
                                <a:lnTo>
                                  <a:pt x="0" y="0"/>
                                </a:lnTo>
                                <a:lnTo>
                                  <a:pt x="6427596" y="0"/>
                                </a:lnTo>
                                <a:lnTo>
                                  <a:pt x="6427596" y="204215"/>
                                </a:lnTo>
                                <a:lnTo>
                                  <a:pt x="0" y="204215"/>
                                </a:lnTo>
                                <a:close/>
                              </a:path>
                            </a:pathLst>
                          </a:custGeom>
                          <a:solidFill>
                            <a:srgbClr val="FFFFFF"/>
                          </a:solidFill>
                        </wps:spPr>
                        <wps:bodyPr vertOverflow="overflow" horzOverflow="overflow" vert="horz" lIns="91440" tIns="45720" rIns="91440" bIns="45720" anchor="t"/>
                      </wps:wsp>
                      <wps:wsp>
                        <wps:cNvPr id="96" name="Shape 96"/>
                        <wps:cNvSpPr/>
                        <wps:spPr>
                          <a:xfrm>
                            <a:off x="0" y="612647"/>
                            <a:ext cx="6427596" cy="205740"/>
                          </a:xfrm>
                          <a:custGeom>
                            <a:avLst/>
                            <a:gdLst/>
                            <a:ahLst/>
                            <a:cxnLst/>
                            <a:rect l="0" t="0" r="0" b="0"/>
                            <a:pathLst>
                              <a:path w="6427596" h="205740">
                                <a:moveTo>
                                  <a:pt x="0" y="205740"/>
                                </a:moveTo>
                                <a:lnTo>
                                  <a:pt x="0" y="0"/>
                                </a:lnTo>
                                <a:lnTo>
                                  <a:pt x="6427596" y="0"/>
                                </a:lnTo>
                                <a:lnTo>
                                  <a:pt x="6427596" y="205740"/>
                                </a:lnTo>
                                <a:lnTo>
                                  <a:pt x="0" y="205740"/>
                                </a:lnTo>
                                <a:close/>
                              </a:path>
                            </a:pathLst>
                          </a:custGeom>
                          <a:solidFill>
                            <a:srgbClr val="FFFFFF"/>
                          </a:solidFill>
                        </wps:spPr>
                        <wps:bodyPr vertOverflow="overflow" horzOverflow="overflow" vert="horz" lIns="91440" tIns="45720" rIns="91440" bIns="45720" anchor="t"/>
                      </wps:wsp>
                      <wps:wsp>
                        <wps:cNvPr id="97" name="Shape 97"/>
                        <wps:cNvSpPr/>
                        <wps:spPr>
                          <a:xfrm>
                            <a:off x="0" y="818388"/>
                            <a:ext cx="6427596" cy="204215"/>
                          </a:xfrm>
                          <a:custGeom>
                            <a:avLst/>
                            <a:gdLst/>
                            <a:ahLst/>
                            <a:cxnLst/>
                            <a:rect l="0" t="0" r="0" b="0"/>
                            <a:pathLst>
                              <a:path w="6427596" h="204215">
                                <a:moveTo>
                                  <a:pt x="0" y="0"/>
                                </a:moveTo>
                                <a:lnTo>
                                  <a:pt x="0" y="204215"/>
                                </a:lnTo>
                                <a:lnTo>
                                  <a:pt x="6427596" y="204215"/>
                                </a:lnTo>
                                <a:lnTo>
                                  <a:pt x="6427596" y="0"/>
                                </a:lnTo>
                                <a:lnTo>
                                  <a:pt x="0" y="0"/>
                                </a:lnTo>
                                <a:close/>
                              </a:path>
                            </a:pathLst>
                          </a:custGeom>
                          <a:solidFill>
                            <a:srgbClr val="FFFFFF"/>
                          </a:solidFill>
                        </wps:spPr>
                        <wps:bodyPr vertOverflow="overflow" horzOverflow="overflow" vert="horz" lIns="91440" tIns="45720" rIns="91440" bIns="45720" anchor="t"/>
                      </wps:wsp>
                      <wps:wsp>
                        <wps:cNvPr id="98" name="Shape 98"/>
                        <wps:cNvSpPr/>
                        <wps:spPr>
                          <a:xfrm>
                            <a:off x="0" y="1022680"/>
                            <a:ext cx="6427596" cy="204520"/>
                          </a:xfrm>
                          <a:custGeom>
                            <a:avLst/>
                            <a:gdLst/>
                            <a:ahLst/>
                            <a:cxnLst/>
                            <a:rect l="0" t="0" r="0" b="0"/>
                            <a:pathLst>
                              <a:path w="6427596" h="204520">
                                <a:moveTo>
                                  <a:pt x="0" y="204520"/>
                                </a:moveTo>
                                <a:lnTo>
                                  <a:pt x="0" y="0"/>
                                </a:lnTo>
                                <a:lnTo>
                                  <a:pt x="6427596" y="0"/>
                                </a:lnTo>
                                <a:lnTo>
                                  <a:pt x="6427596" y="204520"/>
                                </a:lnTo>
                                <a:lnTo>
                                  <a:pt x="0" y="204520"/>
                                </a:lnTo>
                                <a:close/>
                              </a:path>
                            </a:pathLst>
                          </a:custGeom>
                          <a:solidFill>
                            <a:srgbClr val="FFFFFF"/>
                          </a:solidFill>
                        </wps:spPr>
                        <wps:bodyPr vertOverflow="overflow" horzOverflow="overflow" vert="horz" lIns="91440" tIns="45720" rIns="91440" bIns="45720" anchor="t"/>
                      </wps:wsp>
                      <wps:wsp>
                        <wps:cNvPr id="99" name="Shape 99"/>
                        <wps:cNvSpPr/>
                        <wps:spPr>
                          <a:xfrm>
                            <a:off x="0" y="1227200"/>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100" name="Shape 100"/>
                        <wps:cNvSpPr/>
                        <wps:spPr>
                          <a:xfrm>
                            <a:off x="0" y="1431416"/>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101" name="Shape 101"/>
                        <wps:cNvSpPr/>
                        <wps:spPr>
                          <a:xfrm>
                            <a:off x="0" y="1635632"/>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102" name="Shape 102"/>
                        <wps:cNvSpPr/>
                        <wps:spPr>
                          <a:xfrm>
                            <a:off x="0" y="1839848"/>
                            <a:ext cx="6427596" cy="205689"/>
                          </a:xfrm>
                          <a:custGeom>
                            <a:avLst/>
                            <a:gdLst/>
                            <a:ahLst/>
                            <a:cxnLst/>
                            <a:rect l="0" t="0" r="0" b="0"/>
                            <a:pathLst>
                              <a:path w="6427596" h="205689">
                                <a:moveTo>
                                  <a:pt x="0" y="205689"/>
                                </a:moveTo>
                                <a:lnTo>
                                  <a:pt x="0" y="0"/>
                                </a:lnTo>
                                <a:lnTo>
                                  <a:pt x="6427596" y="0"/>
                                </a:lnTo>
                                <a:lnTo>
                                  <a:pt x="6427596" y="205689"/>
                                </a:lnTo>
                                <a:lnTo>
                                  <a:pt x="0" y="205689"/>
                                </a:lnTo>
                                <a:close/>
                              </a:path>
                            </a:pathLst>
                          </a:custGeom>
                          <a:solidFill>
                            <a:srgbClr val="FFFFFF"/>
                          </a:solidFill>
                        </wps:spPr>
                        <wps:bodyPr vertOverflow="overflow" horzOverflow="overflow" vert="horz" lIns="91440" tIns="45720" rIns="91440" bIns="45720" anchor="t"/>
                      </wps:wsp>
                      <wps:wsp>
                        <wps:cNvPr id="103" name="Shape 103"/>
                        <wps:cNvSpPr/>
                        <wps:spPr>
                          <a:xfrm>
                            <a:off x="0" y="2045538"/>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104" name="Shape 104"/>
                        <wps:cNvSpPr/>
                        <wps:spPr>
                          <a:xfrm>
                            <a:off x="0" y="2249754"/>
                            <a:ext cx="6427596" cy="204216"/>
                          </a:xfrm>
                          <a:custGeom>
                            <a:avLst/>
                            <a:gdLst/>
                            <a:ahLst/>
                            <a:cxnLst/>
                            <a:rect l="0" t="0" r="0" b="0"/>
                            <a:pathLst>
                              <a:path w="6427596" h="204216">
                                <a:moveTo>
                                  <a:pt x="0" y="204216"/>
                                </a:moveTo>
                                <a:lnTo>
                                  <a:pt x="0" y="0"/>
                                </a:lnTo>
                                <a:lnTo>
                                  <a:pt x="6427596" y="0"/>
                                </a:lnTo>
                                <a:lnTo>
                                  <a:pt x="6427596" y="204216"/>
                                </a:lnTo>
                                <a:lnTo>
                                  <a:pt x="0" y="204216"/>
                                </a:lnTo>
                                <a:close/>
                              </a:path>
                            </a:pathLst>
                          </a:custGeom>
                          <a:solidFill>
                            <a:srgbClr val="FFFFFF"/>
                          </a:solidFill>
                        </wps:spPr>
                        <wps:bodyPr vertOverflow="overflow" horzOverflow="overflow" vert="horz" lIns="91440" tIns="45720" rIns="91440" bIns="45720" anchor="t"/>
                      </wps:wsp>
                      <wps:wsp>
                        <wps:cNvPr id="105" name="Shape 105"/>
                        <wps:cNvSpPr/>
                        <wps:spPr>
                          <a:xfrm>
                            <a:off x="0" y="2453970"/>
                            <a:ext cx="6427596" cy="204215"/>
                          </a:xfrm>
                          <a:custGeom>
                            <a:avLst/>
                            <a:gdLst/>
                            <a:ahLst/>
                            <a:cxnLst/>
                            <a:rect l="0" t="0" r="0" b="0"/>
                            <a:pathLst>
                              <a:path w="6427596" h="204215">
                                <a:moveTo>
                                  <a:pt x="0" y="0"/>
                                </a:moveTo>
                                <a:lnTo>
                                  <a:pt x="0" y="204215"/>
                                </a:lnTo>
                                <a:lnTo>
                                  <a:pt x="6427596" y="204215"/>
                                </a:lnTo>
                                <a:lnTo>
                                  <a:pt x="6427596"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id="drawingObject92" o:spid="_x0000_s1026" style="position:absolute;margin-left:62.4pt;margin-top:.4pt;width:506.1pt;height:209.3pt;z-index:-251650048;mso-position-horizontal-relative:page" coordsize="64275,26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" o:allowincell="f">
                <v:shape id="Shape 93" o:spid="_x0000_s1027" style="position:absolute;width:64275;height:2042;visibility:visible;mso-wrap-style:square;v-text-anchor:top" coordsize="6427596,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LK9sYA&#10;AADbAAAADwAAAGRycy9kb3ducmV2LnhtbESPQWsCMRSE7wX/Q3iCt5q1Fatbo9iC6EFEtz30+Ng8&#10;N6ubl2UTde2vbwShx2FmvmGm89ZW4kKNLx0rGPQTEMS50yUXCr6/ls9jED4ga6wck4IbeZjPOk9T&#10;TLW78p4uWShEhLBPUYEJoU6l9Lkhi77vauLoHVxjMUTZFFI3eI1wW8mXJBlJiyXHBYM1fRrKT9nZ&#10;KjivNslw9zP5zau3sMp2x4/BemuU6nXbxTuIQG34Dz/aa61g8gr3L/EH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LK9sYAAADbAAAADwAAAAAAAAAAAAAAAACYAgAAZHJz&#10;L2Rvd25yZXYueG1sUEsFBgAAAAAEAAQA9QAAAIsDAAAAAA==&#10;" path="m,l,204215r6427596,l6427596,,,xe" stroked="f">
                  <v:path arrowok="t" textboxrect="0,0,6427596,204215"/>
                </v:shape>
                <v:shape id="Shape 94" o:spid="_x0000_s1028" style="position:absolute;top:2042;width:64275;height:2042;visibility:visible;mso-wrap-style:square;v-text-anchor:top" coordsize="6427596,204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2vKsUA&#10;AADbAAAADwAAAGRycy9kb3ducmV2LnhtbESPQWvCQBSE74L/YXlCb7ppLaZGV2mFYgULidX7I/ua&#10;hGbfxuyqyb/vFoQeh5n5hlmuO1OLK7WusqzgcRKBIM6trrhQcPx6H7+AcB5ZY22ZFPTkYL0aDpaY&#10;aHvjjK4HX4gAYZeggtL7JpHS5SUZdBPbEAfv27YGfZBtIXWLtwA3tXyKopk0WHFYKLGhTUn5z+Fi&#10;FNjp23kfR9tTP9ulss6yTfoZV0o9jLrXBQhPnf8P39sfWsH8Gf6+h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ja8qxQAAANsAAAAPAAAAAAAAAAAAAAAAAJgCAABkcnMv&#10;ZG93bnJldi54bWxQSwUGAAAAAAQABAD1AAAAigMAAAAA&#10;" path="m,204214l,,6427596,r,204214l,204214xe" stroked="f">
                  <v:path arrowok="t" textboxrect="0,0,6427596,204214"/>
                </v:shape>
                <v:shape id="Shape 95" o:spid="_x0000_s1029" style="position:absolute;top:4084;width:64275;height:2042;visibility:visible;mso-wrap-style:square;v-text-anchor:top" coordsize="6427596,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f3GcYA&#10;AADbAAAADwAAAGRycy9kb3ducmV2LnhtbESPQWsCMRSE7wX/Q3iCt5q1VKtbo9iC6EFEtz30+Ng8&#10;N6ubl2UTde2vbwShx2FmvmGm89ZW4kKNLx0rGPQTEMS50yUXCr6/ls9jED4ga6wck4IbeZjPOk9T&#10;TLW78p4uWShEhLBPUYEJoU6l9Lkhi77vauLoHVxjMUTZFFI3eI1wW8mXJBlJiyXHBYM1fRrKT9nZ&#10;KjivNsnr7mfym1dvYZXtjh+D9dYo1eu2i3cQgdrwH36011rBZAj3L/EH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f3GcYAAADbAAAADwAAAAAAAAAAAAAAAACYAgAAZHJz&#10;L2Rvd25yZXYueG1sUEsFBgAAAAAEAAQA9QAAAIsDAAAAAA==&#10;" path="m,204215l,,6427596,r,204215l,204215xe" stroked="f">
                  <v:path arrowok="t" textboxrect="0,0,6427596,204215"/>
                </v:shape>
                <v:shape id="Shape 96" o:spid="_x0000_s1030" style="position:absolute;top:6126;width:64275;height:2057;visibility:visible;mso-wrap-style:square;v-text-anchor:top" coordsize="6427596,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Jp0MQA&#10;AADbAAAADwAAAGRycy9kb3ducmV2LnhtbESPQWsCMRSE74L/ITzBi9SspYjdGkUEqQUVtKXnR/K6&#10;2bp5WTZRV399IxQ8DjPzDTOdt64SZ2pC6VnBaJiBINbelFwo+PpcPU1AhIhssPJMCq4UYD7rdqaY&#10;G3/hPZ0PsRAJwiFHBTbGOpcyaEsOw9DXxMn78Y3DmGRTSNPgJcFdJZ+zbCwdlpwWLNa0tKSPh5NT&#10;sPq1mgd2+3Jb7z7kflvr7+x9o1S/1y7eQERq4yP8314bBa9juH9JP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SadDEAAAA2wAAAA8AAAAAAAAAAAAAAAAAmAIAAGRycy9k&#10;b3ducmV2LnhtbFBLBQYAAAAABAAEAPUAAACJAwAAAAA=&#10;" path="m,205740l,,6427596,r,205740l,205740xe" stroked="f">
                  <v:path arrowok="t" textboxrect="0,0,6427596,205740"/>
                </v:shape>
                <v:shape id="Shape 97" o:spid="_x0000_s1031" style="position:absolute;top:8183;width:64275;height:2043;visibility:visible;mso-wrap-style:square;v-text-anchor:top" coordsize="6427596,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nM9cUA&#10;AADbAAAADwAAAGRycy9kb3ducmV2LnhtbESPQWsCMRSE70L/Q3gFb5pVpNbVKLVQ9CBiVw8eH5vX&#10;zbabl2UTdeuvN4LgcZiZb5jZorWVOFPjS8cKBv0EBHHudMmFgsP+q/cOwgdkjZVjUvBPHhbzl84M&#10;U+0u/E3nLBQiQtinqMCEUKdS+tyQRd93NXH0flxjMUTZFFI3eIlwW8lhkrxJiyXHBYM1fRrK/7KT&#10;VXBabZLR7ji55tU4rLLd73Kw3hqluq/txxREoDY8w4/2WiuYjOH+Jf4A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ycz1xQAAANsAAAAPAAAAAAAAAAAAAAAAAJgCAABkcnMv&#10;ZG93bnJldi54bWxQSwUGAAAAAAQABAD1AAAAigMAAAAA&#10;" path="m,l,204215r6427596,l6427596,,,xe" stroked="f">
                  <v:path arrowok="t" textboxrect="0,0,6427596,204215"/>
                </v:shape>
                <v:shape id="Shape 98" o:spid="_x0000_s1032" style="position:absolute;top:10226;width:64275;height:2046;visibility:visible;mso-wrap-style:square;v-text-anchor:top" coordsize="6427596,20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riacAA&#10;AADbAAAADwAAAGRycy9kb3ducmV2LnhtbERPS2sCMRC+F/wPYQQvRbO1RXQ1igjS0kvxeR42092l&#10;m8k2ibr++86h4PHjey9WnWvUlUKsPRt4GWWgiAtvay4NHA/b4RRUTMgWG89k4E4RVsve0wJz62+8&#10;o+s+lUpCOOZooEqpzbWORUUO48i3xMJ9++AwCQyltgFvEu4aPc6yiXZYszRU2NKmouJnf3EGdIjZ&#10;5Jzu/PY7Xs9eT5/P719Sbgb9bj0HlahLD/G/+8MamMlY+SI/Q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AriacAAAADbAAAADwAAAAAAAAAAAAAAAACYAgAAZHJzL2Rvd25y&#10;ZXYueG1sUEsFBgAAAAAEAAQA9QAAAIUDAAAAAA==&#10;" path="m,204520l,,6427596,r,204520l,204520xe" stroked="f">
                  <v:path arrowok="t" textboxrect="0,0,6427596,204520"/>
                </v:shape>
                <v:shape id="Shape 99" o:spid="_x0000_s1033" style="position:absolute;top:12272;width:64275;height:2042;visibility:visible;mso-wrap-style:square;v-text-anchor:top" coordsize="6427596,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DkIsUA&#10;AADbAAAADwAAAGRycy9kb3ducmV2LnhtbESPT2sCMRTE7wW/Q3hCL0WzFrvU7UaxFcFb0Rakt8fm&#10;7R/dvKxJ1PXbNwWhx2FmfsPki9604kLON5YVTMYJCOLC6oYrBd9f69ErCB+QNbaWScGNPCzmg4cc&#10;M22vvKXLLlQiQthnqKAOocuk9EVNBv3YdsTRK60zGKJ0ldQOrxFuWvmcJKk02HBcqLGjj5qK4+5s&#10;FJSH9LT+fKL96qdwk36znb6/VFapx2G/fAMRqA//4Xt7oxXMZvD3Jf4A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UOQixQAAANsAAAAPAAAAAAAAAAAAAAAAAJgCAABkcnMv&#10;ZG93bnJldi54bWxQSwUGAAAAAAQABAD1AAAAigMAAAAA&#10;" path="m,204216l,,6427596,r,204216l,204216xe" stroked="f">
                  <v:path arrowok="t" textboxrect="0,0,6427596,204216"/>
                </v:shape>
                <v:shape id="Shape 100" o:spid="_x0000_s1034" style="position:absolute;top:14314;width:64275;height:2042;visibility:visible;mso-wrap-style:square;v-text-anchor:top" coordsize="6427596,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LRd8YA&#10;AADcAAAADwAAAGRycy9kb3ducmV2LnhtbESPT2vCQBDF70K/wzKFXkQ3lhokdRVtEbwV/4D0NmTH&#10;JG12Nt3davrtOwfB2wzvzXu/mS9716oLhdh4NjAZZ6CIS28brgwcD5vRDFRMyBZbz2TgjyIsFw+D&#10;ORbWX3lHl32qlIRwLNBAnVJXaB3LmhzGse+IRTv74DDJGiptA14l3LX6Octy7bBhaaixo7eayu/9&#10;rzNw/sp/Nh9DOr1/lmHSb3cv62nljXl67FevoBL16W6+XW+t4GeCL8/IBHr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LRd8YAAADcAAAADwAAAAAAAAAAAAAAAACYAgAAZHJz&#10;L2Rvd25yZXYueG1sUEsFBgAAAAAEAAQA9QAAAIsDAAAAAA==&#10;" path="m,204216l,,6427596,r,204216l,204216xe" stroked="f">
                  <v:path arrowok="t" textboxrect="0,0,6427596,204216"/>
                </v:shape>
                <v:shape id="Shape 101" o:spid="_x0000_s1035" style="position:absolute;top:16356;width:64275;height:2042;visibility:visible;mso-wrap-style:square;v-text-anchor:top" coordsize="6427596,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507MMA&#10;AADcAAAADwAAAGRycy9kb3ducmV2LnhtbERPTWvCQBC9C/6HZQq9iG5SqkjMRqwieCvagngbsmMS&#10;m51Nd7ea/vtuQfA2j/c5+bI3rbiS841lBekkAUFcWt1wpeDzYzueg/ABWWNrmRT8kodlMRzkmGl7&#10;4z1dD6ESMYR9hgrqELpMSl/WZNBPbEccubN1BkOErpLa4S2Gm1a+JMlMGmw4NtTY0bqm8uvwYxSc&#10;L7Pv7fuIjptT6dJ+t399m1ZWqeenfrUAEagPD/HdvdNxfpLC/zPxA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507MMAAADcAAAADwAAAAAAAAAAAAAAAACYAgAAZHJzL2Rv&#10;d25yZXYueG1sUEsFBgAAAAAEAAQA9QAAAIgDAAAAAA==&#10;" path="m,204216l,,6427596,r,204216l,204216xe" stroked="f">
                  <v:path arrowok="t" textboxrect="0,0,6427596,204216"/>
                </v:shape>
                <v:shape id="Shape 102" o:spid="_x0000_s1036" style="position:absolute;top:18398;width:64275;height:2057;visibility:visible;mso-wrap-style:square;v-text-anchor:top" coordsize="6427596,205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8uGcEA&#10;AADcAAAADwAAAGRycy9kb3ducmV2LnhtbERPS2sCMRC+C/6HMEJvmtSDyGqUIlSESsHH4nXYTHdX&#10;N5M1Sd3tv28KBW/z8T1nue5tIx7kQ+1Yw+tEgSAunKm51HA+vY/nIEJENtg4Jg0/FGC9Gg6WmBnX&#10;8YEex1iKFMIhQw1VjG0mZSgqshgmriVO3JfzFmOCvpTGY5fCbSOnSs2kxZpTQ4UtbSoqbsdvq4GU&#10;2e/iNb/nbXfxbouf1/BBWr+M+rcFiEh9fIr/3TuT5qsp/D2TLp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vLhnBAAAA3AAAAA8AAAAAAAAAAAAAAAAAmAIAAGRycy9kb3du&#10;cmV2LnhtbFBLBQYAAAAABAAEAPUAAACGAwAAAAA=&#10;" path="m,205689l,,6427596,r,205689l,205689xe" stroked="f">
                  <v:path arrowok="t" textboxrect="0,0,6427596,205689"/>
                </v:shape>
                <v:shape id="Shape 103" o:spid="_x0000_s1037" style="position:absolute;top:20455;width:64275;height:2042;visibility:visible;mso-wrap-style:square;v-text-anchor:top" coordsize="6427596,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BPAMQA&#10;AADcAAAADwAAAGRycy9kb3ducmV2LnhtbERPTWvCQBC9F/oflin0UurGqqGk2Ui1CN5ELZTehuyY&#10;RLOz6e5W4793BcHbPN7n5NPetOJIzjeWFQwHCQji0uqGKwXf28XrOwgfkDW2lknBmTxMi8eHHDNt&#10;T7ym4yZUIoawz1BBHUKXSenLmgz6ge2II7ezzmCI0FVSOzzFcNPKtyRJpcGGY0ONHc1rKg+bf6Ng&#10;t0//FqsX+vn6Ld2wX67Hs0lllXp+6j8/QATqw118cy91nJ+M4PpMvEA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ATwDEAAAA3AAAAA8AAAAAAAAAAAAAAAAAmAIAAGRycy9k&#10;b3ducmV2LnhtbFBLBQYAAAAABAAEAPUAAACJAwAAAAA=&#10;" path="m,204216l,,6427596,r,204216l,204216xe" stroked="f">
                  <v:path arrowok="t" textboxrect="0,0,6427596,204216"/>
                </v:shape>
                <v:shape id="Shape 104" o:spid="_x0000_s1038" style="position:absolute;top:22497;width:64275;height:2042;visibility:visible;mso-wrap-style:square;v-text-anchor:top" coordsize="6427596,20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nXdMQA&#10;AADcAAAADwAAAGRycy9kb3ducmV2LnhtbERPTWvCQBC9C/6HZQQvUjcWKyV1Ddoi5FbUQultyI5J&#10;2uxsursm8d+7hYK3ebzPWWeDaURHzteWFSzmCQjiwuqaSwUfp/3DMwgfkDU2lknBlTxkm/Fojam2&#10;PR+oO4ZSxBD2KSqoQmhTKX1RkUE/ty1x5M7WGQwRulJqh30MN418TJKVNFhzbKiwpdeKip/jxSg4&#10;f69+9+8z+nz7KtxiyA/L3VNplZpOhu0LiEBDuIv/3bmO85Ml/D0TL5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p13TEAAAA3AAAAA8AAAAAAAAAAAAAAAAAmAIAAGRycy9k&#10;b3ducmV2LnhtbFBLBQYAAAAABAAEAPUAAACJAwAAAAA=&#10;" path="m,204216l,,6427596,r,204216l,204216xe" stroked="f">
                  <v:path arrowok="t" textboxrect="0,0,6427596,204216"/>
                </v:shape>
                <v:shape id="Shape 105" o:spid="_x0000_s1039" style="position:absolute;top:24539;width:64275;height:2042;visibility:visible;mso-wrap-style:square;v-text-anchor:top" coordsize="6427596,20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tAI8UA&#10;AADcAAAADwAAAGRycy9kb3ducmV2LnhtbERPS0vDQBC+C/0PyxS8md2Kr8ZuQxWkPYjU2IPHITtm&#10;Y7OzIbtpY399VxC8zcf3nEUxulYcqA+NZw2zTIEgrrxpuNaw+3i5egARIrLB1jNp+KEAxXJyscDc&#10;+CO/06GMtUghHHLUYGPscilDZclhyHxHnLgv3zuMCfa1ND0eU7hr5bVSd9Jhw6nBYkfPlqp9OTgN&#10;w/pV3Ww/56eqvY/rcvv9NNu8Wa0vp+PqEUSkMf6L/9wbk+arW/h9Jl0gl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C0AjxQAAANwAAAAPAAAAAAAAAAAAAAAAAJgCAABkcnMv&#10;ZG93bnJldi54bWxQSwUGAAAAAAQABAD1AAAAigMAAAAA&#10;" path="m,l,204215r6427596,l6427596,,,xe" stroked="f">
                  <v:path arrowok="t" textboxrect="0,0,6427596,204215"/>
                </v:shape>
                <w10:wrap anchorx="page"/>
              </v:group>
            </w:pict>
          </mc:Fallback>
        </mc:AlternateContent>
      </w:r>
      <w:r w:rsidRPr="00186A0A">
        <w:rPr>
          <w:rFonts w:eastAsia="Times New Roman" w:cs="Times New Roman"/>
          <w:color w:val="000000"/>
          <w:sz w:val="12"/>
          <w:szCs w:val="12"/>
        </w:rPr>
        <w:t>2.25.1. наличие полной и понятной информации о порядке, сроках и ходе предоставления муниципальной услуги в информационно-телекоммуникационной сети «Интернет» (далее – сеть «Интернет»), средствах массовой информации;</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2.25.2. доступность электронных форм документов, необходимых для предоставления муниципальной услуги;</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2.25.3. возможность подачи заявления на получение муниципальной услуги и документов в электронной форме;</w:t>
      </w:r>
    </w:p>
    <w:p w:rsidR="00887BDF" w:rsidRPr="00186A0A" w:rsidRDefault="00887BDF" w:rsidP="00186A0A">
      <w:pPr>
        <w:widowControl w:val="0"/>
        <w:tabs>
          <w:tab w:val="left" w:pos="1809"/>
          <w:tab w:val="left" w:pos="4030"/>
          <w:tab w:val="left" w:pos="6378"/>
          <w:tab w:val="left" w:pos="8797"/>
          <w:tab w:val="left" w:pos="9934"/>
        </w:tabs>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2.25.4. предоставление муниципальной услуги в соответствии с вариантом предоставления муниципальной услуги;</w:t>
      </w:r>
    </w:p>
    <w:p w:rsidR="00887BDF" w:rsidRPr="00186A0A" w:rsidRDefault="00887BDF" w:rsidP="00186A0A">
      <w:pPr>
        <w:widowControl w:val="0"/>
        <w:tabs>
          <w:tab w:val="left" w:pos="2305"/>
          <w:tab w:val="left" w:pos="4678"/>
          <w:tab w:val="left" w:pos="5453"/>
          <w:tab w:val="left" w:pos="5836"/>
          <w:tab w:val="left" w:pos="6247"/>
          <w:tab w:val="left" w:pos="7235"/>
          <w:tab w:val="left" w:pos="8784"/>
        </w:tabs>
        <w:spacing w:line="240" w:lineRule="auto"/>
        <w:ind w:firstLine="720"/>
        <w:rPr>
          <w:rFonts w:eastAsia="Times New Roman" w:cs="Times New Roman"/>
          <w:sz w:val="12"/>
          <w:szCs w:val="12"/>
        </w:rPr>
      </w:pPr>
      <w:r w:rsidRPr="00186A0A">
        <w:rPr>
          <w:rFonts w:eastAsia="Times New Roman" w:cs="Times New Roman"/>
          <w:color w:val="000000"/>
          <w:sz w:val="12"/>
          <w:szCs w:val="12"/>
        </w:rPr>
        <w:t>2.25.5. удобство информирования Заявителя о ходе предоставления муниципальной услуги, а также получения результата предоставления муниципальной услуги;</w:t>
      </w:r>
      <w:bookmarkEnd w:id="26"/>
      <w:r w:rsidRPr="00186A0A">
        <w:rPr>
          <w:rFonts w:eastAsia="Times New Roman" w:cs="Times New Roman"/>
          <w:color w:val="000000"/>
          <w:sz w:val="12"/>
          <w:szCs w:val="12"/>
        </w:rPr>
        <w:t xml:space="preserve"> </w:t>
      </w:r>
      <w:bookmarkStart w:id="27" w:name="_page_89_0"/>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cs="Times New Roman"/>
          <w:noProof/>
          <w:sz w:val="12"/>
          <w:szCs w:val="12"/>
          <w:lang w:eastAsia="ru-RU"/>
        </w:rPr>
        <mc:AlternateContent>
          <mc:Choice Requires="wpg">
            <w:drawing>
              <wp:anchor distT="0" distB="0" distL="114300" distR="114300" simplePos="0" relativeHeight="251659264" behindDoc="1" locked="0" layoutInCell="0" allowOverlap="1" wp14:anchorId="46B4BD7F" wp14:editId="1ED69B03">
                <wp:simplePos x="0" y="0"/>
                <wp:positionH relativeFrom="page">
                  <wp:posOffset>792784</wp:posOffset>
                </wp:positionH>
                <wp:positionV relativeFrom="paragraph">
                  <wp:posOffset>4967</wp:posOffset>
                </wp:positionV>
                <wp:extent cx="6427596" cy="410210"/>
                <wp:effectExtent l="0" t="0" r="0" b="0"/>
                <wp:wrapNone/>
                <wp:docPr id="106" name="drawingObject106"/>
                <wp:cNvGraphicFramePr/>
                <a:graphic xmlns:a="http://schemas.openxmlformats.org/drawingml/2006/main">
                  <a:graphicData uri="http://schemas.microsoft.com/office/word/2010/wordprocessingGroup">
                    <wpg:wgp>
                      <wpg:cNvGrpSpPr/>
                      <wpg:grpSpPr>
                        <a:xfrm>
                          <a:off x="0" y="0"/>
                          <a:ext cx="6427596" cy="410210"/>
                          <a:chOff x="0" y="0"/>
                          <a:chExt cx="6427596" cy="410210"/>
                        </a:xfrm>
                        <a:noFill/>
                      </wpg:grpSpPr>
                      <wps:wsp>
                        <wps:cNvPr id="107" name="Shape 107"/>
                        <wps:cNvSpPr/>
                        <wps:spPr>
                          <a:xfrm>
                            <a:off x="0" y="0"/>
                            <a:ext cx="6427596" cy="205689"/>
                          </a:xfrm>
                          <a:custGeom>
                            <a:avLst/>
                            <a:gdLst/>
                            <a:ahLst/>
                            <a:cxnLst/>
                            <a:rect l="0" t="0" r="0" b="0"/>
                            <a:pathLst>
                              <a:path w="6427596" h="205689">
                                <a:moveTo>
                                  <a:pt x="0" y="205689"/>
                                </a:moveTo>
                                <a:lnTo>
                                  <a:pt x="0" y="0"/>
                                </a:lnTo>
                                <a:lnTo>
                                  <a:pt x="6427596" y="0"/>
                                </a:lnTo>
                                <a:lnTo>
                                  <a:pt x="6427596" y="205689"/>
                                </a:lnTo>
                                <a:lnTo>
                                  <a:pt x="0" y="205689"/>
                                </a:lnTo>
                                <a:close/>
                              </a:path>
                            </a:pathLst>
                          </a:custGeom>
                          <a:solidFill>
                            <a:srgbClr val="FFFFFF"/>
                          </a:solidFill>
                        </wps:spPr>
                        <wps:bodyPr vertOverflow="overflow" horzOverflow="overflow" vert="horz" lIns="91440" tIns="45720" rIns="91440" bIns="45720" anchor="t"/>
                      </wps:wsp>
                      <wps:wsp>
                        <wps:cNvPr id="108" name="Shape 108"/>
                        <wps:cNvSpPr/>
                        <wps:spPr>
                          <a:xfrm>
                            <a:off x="0" y="205689"/>
                            <a:ext cx="6427596" cy="204520"/>
                          </a:xfrm>
                          <a:custGeom>
                            <a:avLst/>
                            <a:gdLst/>
                            <a:ahLst/>
                            <a:cxnLst/>
                            <a:rect l="0" t="0" r="0" b="0"/>
                            <a:pathLst>
                              <a:path w="6427596" h="204520">
                                <a:moveTo>
                                  <a:pt x="0" y="0"/>
                                </a:moveTo>
                                <a:lnTo>
                                  <a:pt x="0" y="204520"/>
                                </a:lnTo>
                                <a:lnTo>
                                  <a:pt x="6427596" y="204520"/>
                                </a:lnTo>
                                <a:lnTo>
                                  <a:pt x="6427596"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id="drawingObject106" o:spid="_x0000_s1026" style="position:absolute;margin-left:62.4pt;margin-top:.4pt;width:506.1pt;height:32.3pt;z-index:-251657216;mso-position-horizontal-relative:page" coordsize="64275,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" o:allowincell="f">
                <v:shape id="Shape 107" o:spid="_x0000_s1027" style="position:absolute;width:64275;height:2056;visibility:visible;mso-wrap-style:square;v-text-anchor:top" coordsize="6427596,205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iNgcEA&#10;AADcAAAADwAAAGRycy9kb3ducmV2LnhtbERP32vCMBB+F/Y/hBv4psn2oNI1FRlsCBuCOtnr0dza&#10;anPpksx2/70RBN/u4/t5+XKwrTiTD41jDU9TBYK4dKbhSsPX/m2yABEissHWMWn4pwDL4mGUY2Zc&#10;z1s672IlUgiHDDXUMXaZlKGsyWKYuo44cT/OW4wJ+koaj30Kt618VmomLTacGmrs6LWm8rT7sxpI&#10;mc91PB5+D13/7d07bo7hg7QePw6rFxCRhngX39xrk+arOVyfSRfI4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YjYHBAAAA3AAAAA8AAAAAAAAAAAAAAAAAmAIAAGRycy9kb3du&#10;cmV2LnhtbFBLBQYAAAAABAAEAPUAAACGAwAAAAA=&#10;" path="m,205689l,,6427596,r,205689l,205689xe" stroked="f">
                  <v:path arrowok="t" textboxrect="0,0,6427596,205689"/>
                </v:shape>
                <v:shape id="Shape 108" o:spid="_x0000_s1028" style="position:absolute;top:2056;width:64275;height:2046;visibility:visible;mso-wrap-style:square;v-text-anchor:top" coordsize="6427596,20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i0iMQA&#10;AADcAAAADwAAAGRycy9kb3ducmV2LnhtbESPTWsCMRCG74X+hzAFL6UmtUXarVFEEMVL8aM9D5vp&#10;7tLNZJtEXf995yB4m2Hej2cms9636kQxNYEtPA8NKOIyuIYrC4f98ukNVMrIDtvAZOFCCWbT+7sJ&#10;Fi6ceUunXa6UhHAq0EKdc1doncqaPKZh6Ijl9hOixyxrrLSLeJZw3+qRMWPtsWFpqLGjRU3l7+7o&#10;LeiYzPg7X/j1bzR/f/naPK4+pdwOHvr5B6hMfb6Jr+61E3wjtPKMTKC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YtIjEAAAA3AAAAA8AAAAAAAAAAAAAAAAAmAIAAGRycy9k&#10;b3ducmV2LnhtbFBLBQYAAAAABAAEAPUAAACJAwAAAAA=&#10;" path="m,l,204520r6427596,l6427596,,,xe" stroked="f">
                  <v:path arrowok="t" textboxrect="0,0,6427596,204520"/>
                </v:shape>
                <w10:wrap anchorx="page"/>
              </v:group>
            </w:pict>
          </mc:Fallback>
        </mc:AlternateContent>
      </w:r>
      <w:r w:rsidRPr="00186A0A">
        <w:rPr>
          <w:rFonts w:eastAsia="Times New Roman" w:cs="Times New Roman"/>
          <w:color w:val="000000"/>
          <w:sz w:val="12"/>
          <w:szCs w:val="12"/>
        </w:rPr>
        <w:t>2.25.6. возможность получения Заявителем уведомлений о предоставлении муниципальной услуги с помощью ЕПГУ;</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2.25.7. возможность получения информации о ходе предоставления муниципальной услуги, в том числе с использованием сети «Интернет».</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2.26. Основными показателями качества предоставления муниципальной услуги являются:</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2.26.1.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2.26.2. Минимально возможное количество взаимодействий гражданина с должностными лицами, участвующими в предоставлении муниципальной услуги.</w:t>
      </w:r>
    </w:p>
    <w:p w:rsidR="00887BDF" w:rsidRPr="00186A0A" w:rsidRDefault="00887BDF" w:rsidP="00186A0A">
      <w:pPr>
        <w:widowControl w:val="0"/>
        <w:tabs>
          <w:tab w:val="left" w:pos="3306"/>
          <w:tab w:val="left" w:pos="5356"/>
          <w:tab w:val="left" w:pos="6421"/>
          <w:tab w:val="left" w:pos="7022"/>
          <w:tab w:val="left" w:pos="8423"/>
        </w:tabs>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2.26.3. Отсутствие обоснованных жалоб на действия (бездействие) сотрудников и их некорректное (невнимательное) отношение к заявителям.</w:t>
      </w:r>
    </w:p>
    <w:p w:rsidR="00887BDF" w:rsidRPr="00186A0A" w:rsidRDefault="00887BDF" w:rsidP="00186A0A">
      <w:pPr>
        <w:widowControl w:val="0"/>
        <w:tabs>
          <w:tab w:val="left" w:pos="3357"/>
          <w:tab w:val="left" w:pos="5081"/>
          <w:tab w:val="left" w:pos="7282"/>
          <w:tab w:val="left" w:pos="8471"/>
          <w:tab w:val="left" w:pos="8978"/>
        </w:tabs>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2.26.4. Отсутствие нарушений установленных сроков в процессе предоставления муниципальной услуги.</w:t>
      </w:r>
    </w:p>
    <w:p w:rsidR="00887BDF" w:rsidRPr="00186A0A" w:rsidRDefault="00887BDF" w:rsidP="00186A0A">
      <w:pPr>
        <w:widowControl w:val="0"/>
        <w:tabs>
          <w:tab w:val="left" w:pos="3347"/>
          <w:tab w:val="left" w:pos="4923"/>
          <w:tab w:val="left" w:pos="5572"/>
          <w:tab w:val="left" w:pos="7474"/>
          <w:tab w:val="left" w:pos="8961"/>
        </w:tabs>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2.26.5. 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spacing w:line="240" w:lineRule="auto"/>
        <w:ind w:firstLine="720"/>
        <w:jc w:val="center"/>
        <w:rPr>
          <w:rFonts w:eastAsia="Times New Roman" w:cs="Times New Roman"/>
          <w:bCs/>
          <w:color w:val="000000"/>
          <w:sz w:val="12"/>
          <w:szCs w:val="12"/>
        </w:rPr>
      </w:pPr>
      <w:r w:rsidRPr="00186A0A">
        <w:rPr>
          <w:rFonts w:eastAsia="Times New Roman" w:cs="Times New Roman"/>
          <w:bCs/>
          <w:color w:val="000000"/>
          <w:sz w:val="12"/>
          <w:szCs w:val="12"/>
        </w:rPr>
        <w:t>Иные требования к предоставлению муниципальной услуги, в том числе учитывающие обеспечение предоставление муниципальной услуги в многофункциональных центрах и особенности предоставления муниципальных услуг электронном виде</w:t>
      </w: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tabs>
          <w:tab w:val="left" w:pos="2706"/>
          <w:tab w:val="left" w:pos="4608"/>
          <w:tab w:val="left" w:pos="6850"/>
          <w:tab w:val="left" w:pos="7415"/>
          <w:tab w:val="left" w:pos="9651"/>
        </w:tabs>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2.27. Услуги, являющиеся обязательными и необходимыми для предоставления муниципальной услуги, отсутствуют.</w:t>
      </w:r>
    </w:p>
    <w:p w:rsidR="00887BDF" w:rsidRPr="00186A0A" w:rsidRDefault="00887BDF" w:rsidP="00186A0A">
      <w:pPr>
        <w:pStyle w:val="ConsPlusNormal"/>
        <w:jc w:val="both"/>
        <w:rPr>
          <w:rFonts w:ascii="Times New Roman" w:hAnsi="Times New Roman" w:cs="Times New Roman"/>
          <w:sz w:val="12"/>
          <w:szCs w:val="12"/>
        </w:rPr>
      </w:pPr>
      <w:r w:rsidRPr="00186A0A">
        <w:rPr>
          <w:rFonts w:ascii="Times New Roman" w:hAnsi="Times New Roman" w:cs="Times New Roman"/>
          <w:sz w:val="12"/>
          <w:szCs w:val="12"/>
        </w:rPr>
        <w:t>2.28. Взимание платы за предоставление услуг, которые являются необходимыми и обязательными для предоставления государственной услуги, не предусмотрено.</w:t>
      </w:r>
    </w:p>
    <w:p w:rsidR="00887BDF" w:rsidRPr="00186A0A" w:rsidRDefault="00887BDF" w:rsidP="00186A0A">
      <w:pPr>
        <w:pStyle w:val="ConsPlusNormal"/>
        <w:jc w:val="both"/>
        <w:rPr>
          <w:rFonts w:ascii="Times New Roman" w:hAnsi="Times New Roman" w:cs="Times New Roman"/>
          <w:sz w:val="12"/>
          <w:szCs w:val="12"/>
        </w:rPr>
      </w:pPr>
      <w:r w:rsidRPr="00186A0A">
        <w:rPr>
          <w:rFonts w:ascii="Times New Roman" w:hAnsi="Times New Roman" w:cs="Times New Roman"/>
          <w:sz w:val="12"/>
          <w:szCs w:val="12"/>
        </w:rPr>
        <w:t>2.29. Муниципальная услуга по экстерриториальному принципу не оказывается, в связи с отсутствием территориальных органов местного самоуправления.</w:t>
      </w:r>
    </w:p>
    <w:p w:rsidR="00887BDF" w:rsidRPr="00186A0A" w:rsidRDefault="00887BDF" w:rsidP="00186A0A">
      <w:pPr>
        <w:pStyle w:val="ConsPlusNormal"/>
        <w:jc w:val="both"/>
        <w:rPr>
          <w:rFonts w:ascii="Times New Roman" w:hAnsi="Times New Roman" w:cs="Times New Roman"/>
          <w:sz w:val="12"/>
          <w:szCs w:val="12"/>
        </w:rPr>
      </w:pPr>
      <w:r w:rsidRPr="00186A0A">
        <w:rPr>
          <w:rFonts w:ascii="Times New Roman" w:hAnsi="Times New Roman" w:cs="Times New Roman"/>
          <w:sz w:val="12"/>
          <w:szCs w:val="12"/>
        </w:rPr>
        <w:t xml:space="preserve"> 2.30. При предоставлении уполномоченным органом муниципальной услуги через МФЦ в соответствии с соглашением о взаимодействии между МФЦ и органом местного самоуправления осуществляется:</w:t>
      </w:r>
    </w:p>
    <w:p w:rsidR="00887BDF" w:rsidRPr="00186A0A" w:rsidRDefault="00887BDF" w:rsidP="00186A0A">
      <w:pPr>
        <w:pStyle w:val="ConsPlusNormal"/>
        <w:jc w:val="both"/>
        <w:rPr>
          <w:rFonts w:ascii="Times New Roman" w:hAnsi="Times New Roman" w:cs="Times New Roman"/>
          <w:sz w:val="12"/>
          <w:szCs w:val="12"/>
        </w:rPr>
      </w:pPr>
      <w:r w:rsidRPr="00186A0A">
        <w:rPr>
          <w:rFonts w:ascii="Times New Roman" w:hAnsi="Times New Roman" w:cs="Times New Roman"/>
          <w:sz w:val="12"/>
          <w:szCs w:val="12"/>
        </w:rPr>
        <w:t>а) прием запроса о предоставлении муниципальной услуги;</w:t>
      </w:r>
    </w:p>
    <w:p w:rsidR="00887BDF" w:rsidRPr="00186A0A" w:rsidRDefault="00887BDF" w:rsidP="00186A0A">
      <w:pPr>
        <w:pStyle w:val="ConsPlusNormal"/>
        <w:jc w:val="both"/>
        <w:rPr>
          <w:rFonts w:ascii="Times New Roman" w:hAnsi="Times New Roman" w:cs="Times New Roman"/>
          <w:sz w:val="12"/>
          <w:szCs w:val="12"/>
        </w:rPr>
      </w:pPr>
      <w:r w:rsidRPr="00186A0A">
        <w:rPr>
          <w:rFonts w:ascii="Times New Roman" w:hAnsi="Times New Roman" w:cs="Times New Roman"/>
          <w:sz w:val="12"/>
          <w:szCs w:val="12"/>
        </w:rPr>
        <w:t>б) информирование и консультирование заявителей о порядке предоставления муниципальной услуги в МФЦ, а также по иным вопросам, связанным с предоставлением муниципальной услуги;</w:t>
      </w:r>
    </w:p>
    <w:p w:rsidR="00887BDF" w:rsidRPr="00186A0A" w:rsidRDefault="00887BDF" w:rsidP="00186A0A">
      <w:pPr>
        <w:pStyle w:val="ConsPlusNormal"/>
        <w:jc w:val="both"/>
        <w:rPr>
          <w:rFonts w:ascii="Times New Roman" w:hAnsi="Times New Roman" w:cs="Times New Roman"/>
          <w:sz w:val="12"/>
          <w:szCs w:val="12"/>
        </w:rPr>
      </w:pPr>
      <w:r w:rsidRPr="00186A0A">
        <w:rPr>
          <w:rFonts w:ascii="Times New Roman" w:hAnsi="Times New Roman" w:cs="Times New Roman"/>
          <w:sz w:val="12"/>
          <w:szCs w:val="12"/>
        </w:rPr>
        <w:t>в) извещение заявителя о результате рассмотрения заявления;</w:t>
      </w:r>
    </w:p>
    <w:p w:rsidR="00887BDF" w:rsidRPr="00186A0A" w:rsidRDefault="00887BDF" w:rsidP="00186A0A">
      <w:pPr>
        <w:pStyle w:val="ConsPlusNormal"/>
        <w:jc w:val="both"/>
        <w:rPr>
          <w:rFonts w:ascii="Times New Roman" w:hAnsi="Times New Roman" w:cs="Times New Roman"/>
          <w:sz w:val="12"/>
          <w:szCs w:val="12"/>
        </w:rPr>
      </w:pPr>
      <w:r w:rsidRPr="00186A0A">
        <w:rPr>
          <w:rFonts w:ascii="Times New Roman" w:hAnsi="Times New Roman" w:cs="Times New Roman"/>
          <w:sz w:val="12"/>
          <w:szCs w:val="12"/>
        </w:rPr>
        <w:t>г) выдача результата предоставления муниципальной услуги заявителю, в т.ч. в виде документа на бумажном носителе, направленного уполномоченным органом, подтверждающего содержание электронного документа (в случае подачи заявления в электронной форме через Портал).</w:t>
      </w:r>
    </w:p>
    <w:p w:rsidR="00887BDF" w:rsidRPr="00186A0A" w:rsidRDefault="00887BDF" w:rsidP="00186A0A">
      <w:pPr>
        <w:pStyle w:val="ConsPlusNormal"/>
        <w:jc w:val="both"/>
        <w:rPr>
          <w:rFonts w:ascii="Times New Roman" w:hAnsi="Times New Roman" w:cs="Times New Roman"/>
          <w:sz w:val="12"/>
          <w:szCs w:val="12"/>
        </w:rPr>
      </w:pPr>
      <w:r w:rsidRPr="00186A0A">
        <w:rPr>
          <w:rFonts w:ascii="Times New Roman" w:hAnsi="Times New Roman" w:cs="Times New Roman"/>
          <w:sz w:val="12"/>
          <w:szCs w:val="12"/>
        </w:rPr>
        <w:t>Особенности выполнения административных процедур в МФЦ, а также порядок и сроки передачи документов устанавливаются соглашением о взаимодействии между МФЦ и уполномоченным органом.</w:t>
      </w:r>
    </w:p>
    <w:p w:rsidR="00887BDF" w:rsidRPr="00186A0A" w:rsidRDefault="00887BDF" w:rsidP="00186A0A">
      <w:pPr>
        <w:pStyle w:val="ConsPlusNormal"/>
        <w:jc w:val="both"/>
        <w:rPr>
          <w:rFonts w:ascii="Times New Roman" w:hAnsi="Times New Roman" w:cs="Times New Roman"/>
          <w:sz w:val="12"/>
          <w:szCs w:val="12"/>
        </w:rPr>
      </w:pPr>
      <w:r w:rsidRPr="00186A0A">
        <w:rPr>
          <w:rFonts w:ascii="Times New Roman" w:hAnsi="Times New Roman" w:cs="Times New Roman"/>
          <w:sz w:val="12"/>
          <w:szCs w:val="12"/>
        </w:rPr>
        <w:t>2.31.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на официальном сайте органа местного самоуправления в сети Интернет.</w:t>
      </w:r>
    </w:p>
    <w:p w:rsidR="00887BDF" w:rsidRPr="00186A0A" w:rsidRDefault="00887BDF" w:rsidP="00186A0A">
      <w:pPr>
        <w:pStyle w:val="ConsPlusNormal"/>
        <w:jc w:val="both"/>
        <w:rPr>
          <w:rFonts w:ascii="Times New Roman" w:hAnsi="Times New Roman" w:cs="Times New Roman"/>
          <w:sz w:val="12"/>
          <w:szCs w:val="12"/>
        </w:rPr>
      </w:pPr>
      <w:r w:rsidRPr="00186A0A">
        <w:rPr>
          <w:rFonts w:ascii="Times New Roman" w:hAnsi="Times New Roman" w:cs="Times New Roman"/>
          <w:sz w:val="12"/>
          <w:szCs w:val="12"/>
        </w:rPr>
        <w:t>2.32. При предоставлении муниципальной услуги в электронной форме осуществляется:</w:t>
      </w:r>
    </w:p>
    <w:p w:rsidR="00887BDF" w:rsidRPr="00186A0A" w:rsidRDefault="00887BDF" w:rsidP="00186A0A">
      <w:pPr>
        <w:pStyle w:val="ConsPlusNormal"/>
        <w:jc w:val="both"/>
        <w:rPr>
          <w:rFonts w:ascii="Times New Roman" w:hAnsi="Times New Roman" w:cs="Times New Roman"/>
          <w:sz w:val="12"/>
          <w:szCs w:val="12"/>
        </w:rPr>
      </w:pPr>
      <w:r w:rsidRPr="00186A0A">
        <w:rPr>
          <w:rFonts w:ascii="Times New Roman" w:hAnsi="Times New Roman" w:cs="Times New Roman"/>
          <w:sz w:val="12"/>
          <w:szCs w:val="12"/>
        </w:rPr>
        <w:t>а) получение информации о порядке и сроках предоставления услуги;</w:t>
      </w:r>
    </w:p>
    <w:p w:rsidR="00887BDF" w:rsidRPr="00186A0A" w:rsidRDefault="00887BDF" w:rsidP="00186A0A">
      <w:pPr>
        <w:pStyle w:val="ConsPlusNormal"/>
        <w:jc w:val="both"/>
        <w:rPr>
          <w:rFonts w:ascii="Times New Roman" w:hAnsi="Times New Roman" w:cs="Times New Roman"/>
          <w:sz w:val="12"/>
          <w:szCs w:val="12"/>
        </w:rPr>
      </w:pPr>
      <w:r w:rsidRPr="00186A0A">
        <w:rPr>
          <w:rFonts w:ascii="Times New Roman" w:hAnsi="Times New Roman" w:cs="Times New Roman"/>
          <w:sz w:val="12"/>
          <w:szCs w:val="12"/>
        </w:rPr>
        <w:t>б) запись на прием в уполномоченный орган, многофункциональный центр предоставления муниципальных услуг для подачи запроса о предоставлении услуги;</w:t>
      </w:r>
    </w:p>
    <w:p w:rsidR="00887BDF" w:rsidRPr="00186A0A" w:rsidRDefault="00887BDF" w:rsidP="00186A0A">
      <w:pPr>
        <w:pStyle w:val="ConsPlusNormal"/>
        <w:jc w:val="both"/>
        <w:rPr>
          <w:rFonts w:ascii="Times New Roman" w:hAnsi="Times New Roman" w:cs="Times New Roman"/>
          <w:sz w:val="12"/>
          <w:szCs w:val="12"/>
        </w:rPr>
      </w:pPr>
      <w:r w:rsidRPr="00186A0A">
        <w:rPr>
          <w:rFonts w:ascii="Times New Roman" w:hAnsi="Times New Roman" w:cs="Times New Roman"/>
          <w:sz w:val="12"/>
          <w:szCs w:val="12"/>
        </w:rPr>
        <w:t>в) формирование запроса о предоставлении услуги;</w:t>
      </w:r>
    </w:p>
    <w:p w:rsidR="00887BDF" w:rsidRPr="00186A0A" w:rsidRDefault="00887BDF" w:rsidP="00186A0A">
      <w:pPr>
        <w:pStyle w:val="ConsPlusNormal"/>
        <w:jc w:val="both"/>
        <w:rPr>
          <w:rFonts w:ascii="Times New Roman" w:hAnsi="Times New Roman" w:cs="Times New Roman"/>
          <w:sz w:val="12"/>
          <w:szCs w:val="12"/>
        </w:rPr>
      </w:pPr>
      <w:r w:rsidRPr="00186A0A">
        <w:rPr>
          <w:rFonts w:ascii="Times New Roman" w:hAnsi="Times New Roman" w:cs="Times New Roman"/>
          <w:sz w:val="12"/>
          <w:szCs w:val="12"/>
        </w:rPr>
        <w:t>г) прием и регистрация уполномоченным органом запроса и иных документов, необходимых для предоставления услуги;</w:t>
      </w:r>
    </w:p>
    <w:p w:rsidR="00887BDF" w:rsidRPr="00186A0A" w:rsidRDefault="00887BDF" w:rsidP="00186A0A">
      <w:pPr>
        <w:pStyle w:val="ConsPlusNormal"/>
        <w:jc w:val="both"/>
        <w:rPr>
          <w:rFonts w:ascii="Times New Roman" w:hAnsi="Times New Roman" w:cs="Times New Roman"/>
          <w:sz w:val="12"/>
          <w:szCs w:val="12"/>
        </w:rPr>
      </w:pPr>
      <w:r w:rsidRPr="00186A0A">
        <w:rPr>
          <w:rFonts w:ascii="Times New Roman" w:hAnsi="Times New Roman" w:cs="Times New Roman"/>
          <w:sz w:val="12"/>
          <w:szCs w:val="12"/>
        </w:rPr>
        <w:t>е) получение результата предоставления услуги;</w:t>
      </w:r>
    </w:p>
    <w:p w:rsidR="00887BDF" w:rsidRPr="00186A0A" w:rsidRDefault="00887BDF" w:rsidP="00186A0A">
      <w:pPr>
        <w:pStyle w:val="ConsPlusNormal"/>
        <w:jc w:val="both"/>
        <w:rPr>
          <w:rFonts w:ascii="Times New Roman" w:hAnsi="Times New Roman" w:cs="Times New Roman"/>
          <w:sz w:val="12"/>
          <w:szCs w:val="12"/>
        </w:rPr>
      </w:pPr>
      <w:r w:rsidRPr="00186A0A">
        <w:rPr>
          <w:rFonts w:ascii="Times New Roman" w:hAnsi="Times New Roman" w:cs="Times New Roman"/>
          <w:sz w:val="12"/>
          <w:szCs w:val="12"/>
        </w:rPr>
        <w:t>ж) получение сведений о ходе выполнения запроса;</w:t>
      </w:r>
    </w:p>
    <w:p w:rsidR="00887BDF" w:rsidRPr="00186A0A" w:rsidRDefault="00887BDF" w:rsidP="00186A0A">
      <w:pPr>
        <w:pStyle w:val="ConsPlusNormal"/>
        <w:jc w:val="both"/>
        <w:rPr>
          <w:rFonts w:ascii="Times New Roman" w:hAnsi="Times New Roman" w:cs="Times New Roman"/>
          <w:sz w:val="12"/>
          <w:szCs w:val="12"/>
        </w:rPr>
      </w:pPr>
      <w:r w:rsidRPr="00186A0A">
        <w:rPr>
          <w:rFonts w:ascii="Times New Roman" w:hAnsi="Times New Roman" w:cs="Times New Roman"/>
          <w:sz w:val="12"/>
          <w:szCs w:val="12"/>
        </w:rPr>
        <w:t>з) осуществление оценки качества предоставления услуги;</w:t>
      </w:r>
    </w:p>
    <w:p w:rsidR="00887BDF" w:rsidRPr="00186A0A" w:rsidRDefault="00887BDF" w:rsidP="00186A0A">
      <w:pPr>
        <w:pStyle w:val="ConsPlusNormal"/>
        <w:jc w:val="both"/>
        <w:rPr>
          <w:rFonts w:ascii="Times New Roman" w:hAnsi="Times New Roman" w:cs="Times New Roman"/>
          <w:sz w:val="12"/>
          <w:szCs w:val="12"/>
        </w:rPr>
      </w:pPr>
      <w:r w:rsidRPr="00186A0A">
        <w:rPr>
          <w:rFonts w:ascii="Times New Roman" w:hAnsi="Times New Roman" w:cs="Times New Roman"/>
          <w:sz w:val="12"/>
          <w:szCs w:val="12"/>
        </w:rPr>
        <w:t>и) досудебное (внесудебное) обжалование решений и действий (бездействия) уполномоченного органа, должностного лица уполномоченного органа либо муниципального служащего.</w:t>
      </w:r>
    </w:p>
    <w:p w:rsidR="00887BDF" w:rsidRPr="00186A0A" w:rsidRDefault="00887BDF" w:rsidP="00186A0A">
      <w:pPr>
        <w:pStyle w:val="ConsPlusNormal"/>
        <w:jc w:val="both"/>
        <w:rPr>
          <w:rFonts w:ascii="Times New Roman" w:hAnsi="Times New Roman" w:cs="Times New Roman"/>
          <w:sz w:val="12"/>
          <w:szCs w:val="12"/>
        </w:rPr>
      </w:pPr>
      <w:r w:rsidRPr="00186A0A">
        <w:rPr>
          <w:rFonts w:ascii="Times New Roman" w:hAnsi="Times New Roman" w:cs="Times New Roman"/>
          <w:sz w:val="12"/>
          <w:szCs w:val="12"/>
        </w:rPr>
        <w:t>Особенности предоставления муниципальной услуги в электронной форме определяются в соответствии с приказом Минэкономразвития России от 14.01.2015 №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заявления о предварительном согласовании предоставления 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 также требований к их формату».</w:t>
      </w:r>
    </w:p>
    <w:p w:rsidR="00887BDF" w:rsidRPr="00186A0A" w:rsidRDefault="00887BDF" w:rsidP="00186A0A">
      <w:pPr>
        <w:widowControl w:val="0"/>
        <w:tabs>
          <w:tab w:val="left" w:pos="3886"/>
          <w:tab w:val="left" w:pos="5332"/>
          <w:tab w:val="left" w:pos="7393"/>
          <w:tab w:val="left" w:pos="8170"/>
        </w:tabs>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2.33. Информационные системы, используемые для предоставления муниципальной услуги, определяются органами местного самоуправления самостоятельно.</w:t>
      </w: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tabs>
          <w:tab w:val="left" w:pos="2980"/>
          <w:tab w:val="left" w:pos="4424"/>
          <w:tab w:val="left" w:pos="6214"/>
          <w:tab w:val="left" w:pos="7053"/>
          <w:tab w:val="left" w:pos="8474"/>
          <w:tab w:val="left" w:pos="9757"/>
        </w:tabs>
        <w:spacing w:line="240" w:lineRule="auto"/>
        <w:ind w:firstLine="720"/>
        <w:jc w:val="center"/>
        <w:rPr>
          <w:rFonts w:eastAsia="Times New Roman" w:cs="Times New Roman"/>
          <w:bCs/>
          <w:color w:val="000000"/>
          <w:sz w:val="12"/>
          <w:szCs w:val="12"/>
        </w:rPr>
      </w:pPr>
      <w:r w:rsidRPr="00186A0A">
        <w:rPr>
          <w:rFonts w:eastAsia="Times New Roman" w:cs="Times New Roman"/>
          <w:bCs/>
          <w:color w:val="000000"/>
          <w:sz w:val="12"/>
          <w:szCs w:val="12"/>
        </w:rPr>
        <w:t>III. Состав,</w:t>
      </w:r>
      <w:r w:rsidRPr="00186A0A">
        <w:rPr>
          <w:rFonts w:eastAsia="Times New Roman" w:cs="Times New Roman"/>
          <w:color w:val="000000"/>
          <w:sz w:val="12"/>
          <w:szCs w:val="12"/>
        </w:rPr>
        <w:t xml:space="preserve"> </w:t>
      </w:r>
      <w:r w:rsidRPr="00186A0A">
        <w:rPr>
          <w:rFonts w:eastAsia="Times New Roman" w:cs="Times New Roman"/>
          <w:bCs/>
          <w:color w:val="000000"/>
          <w:sz w:val="12"/>
          <w:szCs w:val="12"/>
        </w:rPr>
        <w:t>последовательность</w:t>
      </w:r>
      <w:r w:rsidRPr="00186A0A">
        <w:rPr>
          <w:rFonts w:eastAsia="Times New Roman" w:cs="Times New Roman"/>
          <w:color w:val="000000"/>
          <w:sz w:val="12"/>
          <w:szCs w:val="12"/>
        </w:rPr>
        <w:t xml:space="preserve"> </w:t>
      </w:r>
      <w:r w:rsidRPr="00186A0A">
        <w:rPr>
          <w:rFonts w:eastAsia="Times New Roman" w:cs="Times New Roman"/>
          <w:bCs/>
          <w:color w:val="000000"/>
          <w:sz w:val="12"/>
          <w:szCs w:val="12"/>
        </w:rPr>
        <w:t>и</w:t>
      </w:r>
      <w:r w:rsidRPr="00186A0A">
        <w:rPr>
          <w:rFonts w:eastAsia="Times New Roman" w:cs="Times New Roman"/>
          <w:color w:val="000000"/>
          <w:sz w:val="12"/>
          <w:szCs w:val="12"/>
        </w:rPr>
        <w:t xml:space="preserve"> </w:t>
      </w:r>
      <w:r w:rsidRPr="00186A0A">
        <w:rPr>
          <w:rFonts w:eastAsia="Times New Roman" w:cs="Times New Roman"/>
          <w:bCs/>
          <w:color w:val="000000"/>
          <w:sz w:val="12"/>
          <w:szCs w:val="12"/>
        </w:rPr>
        <w:t>сроки</w:t>
      </w:r>
      <w:r w:rsidRPr="00186A0A">
        <w:rPr>
          <w:rFonts w:eastAsia="Times New Roman" w:cs="Times New Roman"/>
          <w:color w:val="000000"/>
          <w:sz w:val="12"/>
          <w:szCs w:val="12"/>
        </w:rPr>
        <w:t xml:space="preserve"> </w:t>
      </w:r>
      <w:r w:rsidRPr="00186A0A">
        <w:rPr>
          <w:rFonts w:eastAsia="Times New Roman" w:cs="Times New Roman"/>
          <w:bCs/>
          <w:color w:val="000000"/>
          <w:sz w:val="12"/>
          <w:szCs w:val="12"/>
        </w:rPr>
        <w:t>выполнения административных процедур</w:t>
      </w:r>
      <w:r w:rsidRPr="00186A0A">
        <w:rPr>
          <w:rFonts w:eastAsia="Times New Roman" w:cs="Times New Roman"/>
          <w:color w:val="000000"/>
          <w:sz w:val="12"/>
          <w:szCs w:val="12"/>
        </w:rPr>
        <w:t xml:space="preserve"> </w:t>
      </w:r>
      <w:r w:rsidRPr="00186A0A">
        <w:rPr>
          <w:rFonts w:eastAsia="Times New Roman" w:cs="Times New Roman"/>
          <w:bCs/>
          <w:color w:val="000000"/>
          <w:sz w:val="12"/>
          <w:szCs w:val="12"/>
        </w:rPr>
        <w:t>(действий), требования к порядку</w:t>
      </w:r>
      <w:r w:rsidRPr="00186A0A">
        <w:rPr>
          <w:rFonts w:eastAsia="Times New Roman" w:cs="Times New Roman"/>
          <w:color w:val="000000"/>
          <w:sz w:val="12"/>
          <w:szCs w:val="12"/>
        </w:rPr>
        <w:t xml:space="preserve"> </w:t>
      </w:r>
      <w:r w:rsidRPr="00186A0A">
        <w:rPr>
          <w:rFonts w:eastAsia="Times New Roman" w:cs="Times New Roman"/>
          <w:bCs/>
          <w:color w:val="000000"/>
          <w:sz w:val="12"/>
          <w:szCs w:val="12"/>
        </w:rPr>
        <w:t>их выполнения, в том числе особенности выполнения административных процедур в электронной форме</w:t>
      </w:r>
    </w:p>
    <w:p w:rsidR="00887BDF" w:rsidRPr="00186A0A" w:rsidRDefault="00887BDF" w:rsidP="00186A0A">
      <w:pPr>
        <w:widowControl w:val="0"/>
        <w:spacing w:line="240" w:lineRule="auto"/>
        <w:ind w:firstLine="720"/>
        <w:jc w:val="center"/>
        <w:rPr>
          <w:rFonts w:eastAsia="Times New Roman" w:cs="Times New Roman"/>
          <w:sz w:val="12"/>
          <w:szCs w:val="12"/>
        </w:rPr>
      </w:pPr>
    </w:p>
    <w:p w:rsidR="00887BDF" w:rsidRPr="00186A0A" w:rsidRDefault="00887BDF" w:rsidP="00186A0A">
      <w:pPr>
        <w:pStyle w:val="af6"/>
        <w:widowControl w:val="0"/>
        <w:tabs>
          <w:tab w:val="left" w:pos="1334"/>
        </w:tabs>
        <w:jc w:val="center"/>
        <w:rPr>
          <w:b w:val="0"/>
          <w:bCs/>
          <w:color w:val="000000"/>
          <w:sz w:val="12"/>
          <w:szCs w:val="12"/>
          <w:u w:val="none"/>
          <w:lang w:bidi="ru-RU"/>
        </w:rPr>
      </w:pPr>
      <w:r w:rsidRPr="00186A0A">
        <w:rPr>
          <w:b w:val="0"/>
          <w:bCs/>
          <w:color w:val="000000"/>
          <w:sz w:val="12"/>
          <w:szCs w:val="12"/>
          <w:u w:val="none"/>
          <w:lang w:bidi="ru-RU"/>
        </w:rPr>
        <w:t>Перечень вариантов предоставления муниципальной услуги, включающий в том числе варианты предоставления муниципальной услуги, необходимый для исправления допущенных опечаток и ошибок в выданных в результате предоставления муниципальной услуги документах и созданных реестровых записях, для выдачи дубликата документа, выданного по результатам предоставления муниципальной услуги, в том числе исчерпывающий перечень оснований для отказа в выдаче такого дубликата, а также порядок оставления запроса заявителя о предоставлении муниципальной услуги без рассмотрения (при необходимости)</w:t>
      </w:r>
    </w:p>
    <w:p w:rsidR="00887BDF" w:rsidRPr="00186A0A" w:rsidRDefault="00887BDF" w:rsidP="00186A0A">
      <w:pPr>
        <w:pStyle w:val="1"/>
        <w:widowControl w:val="0"/>
        <w:tabs>
          <w:tab w:val="left" w:pos="1330"/>
        </w:tabs>
        <w:spacing w:before="0"/>
        <w:jc w:val="both"/>
        <w:rPr>
          <w:b w:val="0"/>
          <w:sz w:val="12"/>
          <w:szCs w:val="12"/>
          <w:lang w:val="ru-RU"/>
        </w:rPr>
      </w:pPr>
    </w:p>
    <w:p w:rsidR="00887BDF" w:rsidRPr="00186A0A" w:rsidRDefault="00887BDF" w:rsidP="00186A0A">
      <w:pPr>
        <w:pStyle w:val="ConsPlusNormal"/>
        <w:ind w:firstLine="540"/>
        <w:jc w:val="both"/>
        <w:rPr>
          <w:rFonts w:ascii="Times New Roman" w:hAnsi="Times New Roman" w:cs="Times New Roman"/>
          <w:sz w:val="12"/>
          <w:szCs w:val="12"/>
        </w:rPr>
      </w:pPr>
      <w:r w:rsidRPr="00186A0A">
        <w:rPr>
          <w:rFonts w:ascii="Times New Roman" w:hAnsi="Times New Roman" w:cs="Times New Roman"/>
          <w:sz w:val="12"/>
          <w:szCs w:val="12"/>
        </w:rPr>
        <w:t>3.1. Предоставление муниципальной услуги включает в себя следующие варианты:</w:t>
      </w:r>
    </w:p>
    <w:p w:rsidR="00887BDF" w:rsidRPr="00186A0A" w:rsidRDefault="00887BDF" w:rsidP="00186A0A">
      <w:pPr>
        <w:pStyle w:val="ConsPlusNormal"/>
        <w:ind w:firstLine="540"/>
        <w:jc w:val="both"/>
        <w:rPr>
          <w:rFonts w:ascii="Times New Roman" w:hAnsi="Times New Roman" w:cs="Times New Roman"/>
          <w:sz w:val="12"/>
          <w:szCs w:val="12"/>
        </w:rPr>
      </w:pPr>
      <w:r w:rsidRPr="00186A0A">
        <w:rPr>
          <w:rFonts w:ascii="Times New Roman" w:hAnsi="Times New Roman" w:cs="Times New Roman"/>
          <w:sz w:val="12"/>
          <w:szCs w:val="12"/>
        </w:rPr>
        <w:t xml:space="preserve">- предоставление земельного участка в собственность за плату без проведения торгов; </w:t>
      </w:r>
    </w:p>
    <w:p w:rsidR="00887BDF" w:rsidRPr="00186A0A" w:rsidRDefault="00887BDF" w:rsidP="00186A0A">
      <w:pPr>
        <w:pStyle w:val="ConsPlusNormal"/>
        <w:ind w:firstLine="540"/>
        <w:jc w:val="both"/>
        <w:rPr>
          <w:rFonts w:ascii="Times New Roman" w:hAnsi="Times New Roman" w:cs="Times New Roman"/>
          <w:sz w:val="12"/>
          <w:szCs w:val="12"/>
        </w:rPr>
      </w:pPr>
      <w:r w:rsidRPr="00186A0A">
        <w:rPr>
          <w:rFonts w:ascii="Times New Roman" w:hAnsi="Times New Roman" w:cs="Times New Roman"/>
          <w:sz w:val="12"/>
          <w:szCs w:val="12"/>
        </w:rPr>
        <w:t xml:space="preserve">- предоставление земельного участка в аренду без проведения торгов; </w:t>
      </w:r>
    </w:p>
    <w:p w:rsidR="00887BDF" w:rsidRPr="00186A0A" w:rsidRDefault="00887BDF" w:rsidP="00186A0A">
      <w:pPr>
        <w:pStyle w:val="ConsPlusNormal"/>
        <w:ind w:firstLine="540"/>
        <w:jc w:val="both"/>
        <w:rPr>
          <w:rFonts w:ascii="Times New Roman" w:hAnsi="Times New Roman" w:cs="Times New Roman"/>
          <w:sz w:val="12"/>
          <w:szCs w:val="12"/>
        </w:rPr>
      </w:pPr>
      <w:r w:rsidRPr="00186A0A">
        <w:rPr>
          <w:rFonts w:ascii="Times New Roman" w:hAnsi="Times New Roman" w:cs="Times New Roman"/>
          <w:sz w:val="12"/>
          <w:szCs w:val="12"/>
        </w:rPr>
        <w:t xml:space="preserve">- предоставление земельного участка в безвозмездное пользование; </w:t>
      </w:r>
    </w:p>
    <w:p w:rsidR="00887BDF" w:rsidRPr="00186A0A" w:rsidRDefault="00887BDF" w:rsidP="00186A0A">
      <w:pPr>
        <w:pStyle w:val="ConsPlusNormal"/>
        <w:ind w:firstLine="540"/>
        <w:jc w:val="both"/>
        <w:rPr>
          <w:rFonts w:ascii="Times New Roman" w:hAnsi="Times New Roman" w:cs="Times New Roman"/>
          <w:sz w:val="12"/>
          <w:szCs w:val="12"/>
        </w:rPr>
      </w:pPr>
      <w:r w:rsidRPr="00186A0A">
        <w:rPr>
          <w:rFonts w:ascii="Times New Roman" w:hAnsi="Times New Roman" w:cs="Times New Roman"/>
          <w:sz w:val="12"/>
          <w:szCs w:val="12"/>
        </w:rPr>
        <w:t xml:space="preserve">- предоставление земельного участка в постоянное (бессрочное) пользование; </w:t>
      </w:r>
    </w:p>
    <w:p w:rsidR="00887BDF" w:rsidRPr="00186A0A" w:rsidRDefault="00887BDF" w:rsidP="00186A0A">
      <w:pPr>
        <w:pStyle w:val="ConsPlusNormal"/>
        <w:ind w:firstLine="540"/>
        <w:jc w:val="both"/>
        <w:rPr>
          <w:rFonts w:ascii="Times New Roman" w:hAnsi="Times New Roman" w:cs="Times New Roman"/>
          <w:sz w:val="12"/>
          <w:szCs w:val="12"/>
        </w:rPr>
      </w:pPr>
      <w:r w:rsidRPr="00186A0A">
        <w:rPr>
          <w:rFonts w:ascii="Times New Roman" w:hAnsi="Times New Roman" w:cs="Times New Roman"/>
          <w:sz w:val="12"/>
          <w:szCs w:val="12"/>
        </w:rPr>
        <w:t>- предоставление земельного участка в собственность бесплатно;</w:t>
      </w:r>
    </w:p>
    <w:p w:rsidR="00887BDF" w:rsidRPr="00186A0A" w:rsidRDefault="00887BDF" w:rsidP="00186A0A">
      <w:pPr>
        <w:pStyle w:val="ConsPlusNormal"/>
        <w:ind w:firstLine="540"/>
        <w:jc w:val="both"/>
        <w:outlineLvl w:val="1"/>
        <w:rPr>
          <w:rFonts w:ascii="Times New Roman" w:hAnsi="Times New Roman" w:cs="Times New Roman"/>
          <w:sz w:val="12"/>
          <w:szCs w:val="12"/>
        </w:rPr>
      </w:pPr>
      <w:r w:rsidRPr="00186A0A">
        <w:rPr>
          <w:rFonts w:ascii="Times New Roman" w:hAnsi="Times New Roman" w:cs="Times New Roman"/>
          <w:sz w:val="12"/>
          <w:szCs w:val="12"/>
        </w:rPr>
        <w:t>- исправлении допущенных опечаток и ошибок в выданных в результате предоставления муниципальной услуги документах.</w:t>
      </w:r>
    </w:p>
    <w:p w:rsidR="00887BDF" w:rsidRPr="00186A0A" w:rsidRDefault="00887BDF" w:rsidP="00186A0A">
      <w:pPr>
        <w:pStyle w:val="ConsPlusNormal"/>
        <w:ind w:firstLine="540"/>
        <w:jc w:val="both"/>
        <w:outlineLvl w:val="1"/>
        <w:rPr>
          <w:rFonts w:ascii="Times New Roman" w:hAnsi="Times New Roman" w:cs="Times New Roman"/>
          <w:bCs/>
          <w:sz w:val="12"/>
          <w:szCs w:val="12"/>
        </w:rPr>
      </w:pPr>
      <w:r w:rsidRPr="00186A0A">
        <w:rPr>
          <w:rFonts w:ascii="Times New Roman" w:hAnsi="Times New Roman" w:cs="Times New Roman"/>
          <w:bCs/>
          <w:sz w:val="12"/>
          <w:szCs w:val="12"/>
        </w:rPr>
        <w:t>Выдача дубликата документа, выданного по результатам предоставления муниципальной услуги, не предусмотрена.</w:t>
      </w:r>
    </w:p>
    <w:p w:rsidR="00887BDF" w:rsidRPr="00186A0A" w:rsidRDefault="00887BDF" w:rsidP="00186A0A">
      <w:pPr>
        <w:widowControl w:val="0"/>
        <w:spacing w:line="240" w:lineRule="auto"/>
        <w:ind w:firstLine="540"/>
        <w:rPr>
          <w:rFonts w:eastAsia="Times New Roman" w:cs="Times New Roman"/>
          <w:bCs/>
          <w:sz w:val="12"/>
          <w:szCs w:val="12"/>
        </w:rPr>
      </w:pPr>
      <w:r w:rsidRPr="00186A0A">
        <w:rPr>
          <w:rFonts w:eastAsia="Times New Roman" w:cs="Times New Roman"/>
          <w:bCs/>
          <w:sz w:val="12"/>
          <w:szCs w:val="12"/>
        </w:rPr>
        <w:t>Заявитель вправе отозвать (оставить без рассмотрения) поданное заявление о предоставлении муниципальной услуги. В этом случае ответ заявителю не дается.</w:t>
      </w:r>
    </w:p>
    <w:p w:rsidR="00887BDF" w:rsidRPr="00186A0A" w:rsidRDefault="00887BDF" w:rsidP="00186A0A">
      <w:pPr>
        <w:widowControl w:val="0"/>
        <w:spacing w:line="240" w:lineRule="auto"/>
        <w:ind w:firstLine="765"/>
        <w:rPr>
          <w:rFonts w:eastAsia="Times New Roman" w:cs="Times New Roman"/>
          <w:bCs/>
          <w:sz w:val="12"/>
          <w:szCs w:val="12"/>
        </w:rPr>
      </w:pPr>
    </w:p>
    <w:p w:rsidR="00887BDF" w:rsidRPr="00186A0A" w:rsidRDefault="00887BDF" w:rsidP="00186A0A">
      <w:pPr>
        <w:pStyle w:val="ConsPlusNormal"/>
        <w:jc w:val="both"/>
        <w:rPr>
          <w:rFonts w:ascii="Times New Roman" w:hAnsi="Times New Roman" w:cs="Times New Roman"/>
          <w:sz w:val="12"/>
          <w:szCs w:val="12"/>
        </w:rPr>
      </w:pPr>
      <w:r w:rsidRPr="00186A0A">
        <w:rPr>
          <w:rFonts w:ascii="Times New Roman" w:hAnsi="Times New Roman" w:cs="Times New Roman"/>
          <w:sz w:val="12"/>
          <w:szCs w:val="12"/>
        </w:rPr>
        <w:t>Описание административной процедуры профилирования заявителя</w:t>
      </w:r>
    </w:p>
    <w:p w:rsidR="00887BDF" w:rsidRPr="00186A0A" w:rsidRDefault="00887BDF" w:rsidP="00186A0A">
      <w:pPr>
        <w:pStyle w:val="ConsPlusNormal"/>
        <w:jc w:val="both"/>
        <w:rPr>
          <w:rFonts w:ascii="Times New Roman" w:hAnsi="Times New Roman" w:cs="Times New Roman"/>
          <w:sz w:val="12"/>
          <w:szCs w:val="12"/>
        </w:rPr>
      </w:pPr>
    </w:p>
    <w:p w:rsidR="00887BDF" w:rsidRPr="00186A0A" w:rsidRDefault="00887BDF" w:rsidP="00186A0A">
      <w:pPr>
        <w:pStyle w:val="1"/>
        <w:widowControl w:val="0"/>
        <w:tabs>
          <w:tab w:val="left" w:pos="993"/>
        </w:tabs>
        <w:spacing w:before="0"/>
        <w:ind w:firstLine="709"/>
        <w:jc w:val="both"/>
        <w:rPr>
          <w:rFonts w:eastAsia="Calibri"/>
          <w:b w:val="0"/>
          <w:sz w:val="12"/>
          <w:szCs w:val="12"/>
          <w:lang w:val="ru-RU"/>
        </w:rPr>
      </w:pPr>
      <w:r w:rsidRPr="00186A0A">
        <w:rPr>
          <w:b w:val="0"/>
          <w:sz w:val="12"/>
          <w:szCs w:val="12"/>
          <w:lang w:val="ru-RU"/>
        </w:rPr>
        <w:t xml:space="preserve">3.2.  Муниципальная </w:t>
      </w:r>
      <w:r w:rsidRPr="00186A0A">
        <w:rPr>
          <w:rFonts w:eastAsia="Calibri"/>
          <w:b w:val="0"/>
          <w:sz w:val="12"/>
          <w:szCs w:val="12"/>
          <w:lang w:val="ru-RU"/>
        </w:rPr>
        <w:t>услуга предоставляется заявителю в соответствии с вариантом предоставления муниципальной услуги, исходя из признаков заявителя, в зависимости от желаемого результата предоставления муниципальной услуги. Вариант, в соответствии с которым заявителю будет предоставлена муниципальная услуга и результат услуги, определяется путем анкетирования (профилирования) заявителя (Приложение № 1).</w:t>
      </w:r>
    </w:p>
    <w:p w:rsidR="00887BDF" w:rsidRPr="00186A0A" w:rsidRDefault="00887BDF" w:rsidP="00186A0A">
      <w:pPr>
        <w:widowControl w:val="0"/>
        <w:tabs>
          <w:tab w:val="left" w:pos="1306"/>
          <w:tab w:val="left" w:pos="2383"/>
          <w:tab w:val="left" w:pos="3274"/>
          <w:tab w:val="left" w:pos="4465"/>
          <w:tab w:val="left" w:pos="4901"/>
          <w:tab w:val="left" w:pos="5332"/>
          <w:tab w:val="left" w:pos="5846"/>
          <w:tab w:val="left" w:pos="7169"/>
          <w:tab w:val="left" w:pos="7735"/>
          <w:tab w:val="left" w:pos="8048"/>
          <w:tab w:val="left" w:pos="8617"/>
        </w:tabs>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3.2.1. Вариант, в соответствии с которым заявителю будет предоставлена муниципальная услуга, определяется в соответствии с настоящим Административным регламентом, исходя из признаков Заявителя (принадлежащего ему объекта) и показателей таких признаков (перечень признаков Заявителя (принадлежащих им объектов), а также комбинации значений признаков, каждая из которых соответствует одному варианту предоставления муниципальной услуги, перечень которых приведен в Приложении № 1 к настоящему Административному регламенту.</w:t>
      </w:r>
    </w:p>
    <w:p w:rsidR="00887BDF" w:rsidRPr="00186A0A" w:rsidRDefault="00887BDF" w:rsidP="00186A0A">
      <w:pPr>
        <w:widowControl w:val="0"/>
        <w:spacing w:line="240" w:lineRule="auto"/>
        <w:ind w:firstLine="720"/>
        <w:jc w:val="center"/>
        <w:rPr>
          <w:rFonts w:eastAsia="Times New Roman" w:cs="Times New Roman"/>
          <w:bCs/>
          <w:color w:val="000000"/>
          <w:sz w:val="12"/>
          <w:szCs w:val="12"/>
        </w:rPr>
      </w:pPr>
    </w:p>
    <w:p w:rsidR="00887BDF" w:rsidRPr="00186A0A" w:rsidRDefault="00887BDF" w:rsidP="00186A0A">
      <w:pPr>
        <w:widowControl w:val="0"/>
        <w:spacing w:line="240" w:lineRule="auto"/>
        <w:rPr>
          <w:rFonts w:eastAsia="Times New Roman" w:cs="Times New Roman"/>
          <w:bCs/>
          <w:sz w:val="12"/>
          <w:szCs w:val="12"/>
        </w:rPr>
      </w:pPr>
      <w:r w:rsidRPr="00186A0A">
        <w:rPr>
          <w:rFonts w:eastAsia="Times New Roman" w:cs="Times New Roman"/>
          <w:bCs/>
          <w:sz w:val="12"/>
          <w:szCs w:val="12"/>
        </w:rPr>
        <w:t>Описание административных процедур предоставления муниципальной услуги</w:t>
      </w:r>
    </w:p>
    <w:p w:rsidR="00887BDF" w:rsidRPr="00186A0A" w:rsidRDefault="00887BDF" w:rsidP="00186A0A">
      <w:pPr>
        <w:pStyle w:val="1"/>
        <w:widowControl w:val="0"/>
        <w:tabs>
          <w:tab w:val="left" w:pos="993"/>
        </w:tabs>
        <w:spacing w:before="0"/>
        <w:ind w:firstLine="709"/>
        <w:jc w:val="both"/>
        <w:rPr>
          <w:b w:val="0"/>
          <w:sz w:val="12"/>
          <w:szCs w:val="12"/>
          <w:lang w:val="ru-RU"/>
        </w:rPr>
      </w:pPr>
      <w:r w:rsidRPr="00186A0A">
        <w:rPr>
          <w:b w:val="0"/>
          <w:sz w:val="12"/>
          <w:szCs w:val="12"/>
          <w:lang w:val="ru-RU"/>
        </w:rPr>
        <w:t>3.3. Описание</w:t>
      </w:r>
      <w:r w:rsidRPr="00186A0A">
        <w:rPr>
          <w:b w:val="0"/>
          <w:spacing w:val="-13"/>
          <w:sz w:val="12"/>
          <w:szCs w:val="12"/>
          <w:lang w:val="ru-RU"/>
        </w:rPr>
        <w:t xml:space="preserve"> </w:t>
      </w:r>
      <w:r w:rsidRPr="00186A0A">
        <w:rPr>
          <w:b w:val="0"/>
          <w:sz w:val="12"/>
          <w:szCs w:val="12"/>
          <w:lang w:val="ru-RU"/>
        </w:rPr>
        <w:t>административных</w:t>
      </w:r>
      <w:r w:rsidRPr="00186A0A">
        <w:rPr>
          <w:b w:val="0"/>
          <w:spacing w:val="-15"/>
          <w:sz w:val="12"/>
          <w:szCs w:val="12"/>
          <w:lang w:val="ru-RU"/>
        </w:rPr>
        <w:t xml:space="preserve"> </w:t>
      </w:r>
      <w:r w:rsidRPr="00186A0A">
        <w:rPr>
          <w:b w:val="0"/>
          <w:sz w:val="12"/>
          <w:szCs w:val="12"/>
          <w:lang w:val="ru-RU"/>
        </w:rPr>
        <w:t>процедур</w:t>
      </w:r>
      <w:r w:rsidRPr="00186A0A">
        <w:rPr>
          <w:b w:val="0"/>
          <w:spacing w:val="-12"/>
          <w:sz w:val="12"/>
          <w:szCs w:val="12"/>
          <w:lang w:val="ru-RU"/>
        </w:rPr>
        <w:t xml:space="preserve"> </w:t>
      </w:r>
      <w:r w:rsidRPr="00186A0A">
        <w:rPr>
          <w:b w:val="0"/>
          <w:sz w:val="12"/>
          <w:szCs w:val="12"/>
          <w:lang w:val="ru-RU"/>
        </w:rPr>
        <w:t>предоставления</w:t>
      </w:r>
      <w:r w:rsidRPr="00186A0A">
        <w:rPr>
          <w:b w:val="0"/>
          <w:spacing w:val="-12"/>
          <w:sz w:val="12"/>
          <w:szCs w:val="12"/>
          <w:lang w:val="ru-RU"/>
        </w:rPr>
        <w:t xml:space="preserve"> </w:t>
      </w:r>
      <w:r w:rsidRPr="00186A0A">
        <w:rPr>
          <w:b w:val="0"/>
          <w:sz w:val="12"/>
          <w:szCs w:val="12"/>
          <w:lang w:val="ru-RU"/>
        </w:rPr>
        <w:t>муниципальной</w:t>
      </w:r>
      <w:r w:rsidRPr="00186A0A">
        <w:rPr>
          <w:b w:val="0"/>
          <w:spacing w:val="1"/>
          <w:sz w:val="12"/>
          <w:szCs w:val="12"/>
          <w:lang w:val="ru-RU"/>
        </w:rPr>
        <w:t xml:space="preserve"> </w:t>
      </w:r>
      <w:r w:rsidRPr="00186A0A">
        <w:rPr>
          <w:b w:val="0"/>
          <w:sz w:val="12"/>
          <w:szCs w:val="12"/>
          <w:lang w:val="ru-RU"/>
        </w:rPr>
        <w:t>услуги</w:t>
      </w:r>
      <w:r w:rsidRPr="00186A0A">
        <w:rPr>
          <w:b w:val="0"/>
          <w:spacing w:val="1"/>
          <w:sz w:val="12"/>
          <w:szCs w:val="12"/>
          <w:lang w:val="ru-RU"/>
        </w:rPr>
        <w:t xml:space="preserve"> </w:t>
      </w:r>
      <w:r w:rsidRPr="00186A0A">
        <w:rPr>
          <w:b w:val="0"/>
          <w:sz w:val="12"/>
          <w:szCs w:val="12"/>
          <w:lang w:val="ru-RU"/>
        </w:rPr>
        <w:t>представлено</w:t>
      </w:r>
      <w:r w:rsidRPr="00186A0A">
        <w:rPr>
          <w:b w:val="0"/>
          <w:spacing w:val="1"/>
          <w:sz w:val="12"/>
          <w:szCs w:val="12"/>
          <w:lang w:val="ru-RU"/>
        </w:rPr>
        <w:t xml:space="preserve"> </w:t>
      </w:r>
      <w:r w:rsidRPr="00186A0A">
        <w:rPr>
          <w:b w:val="0"/>
          <w:sz w:val="12"/>
          <w:szCs w:val="12"/>
          <w:lang w:val="ru-RU"/>
        </w:rPr>
        <w:t>в</w:t>
      </w:r>
      <w:r w:rsidRPr="00186A0A">
        <w:rPr>
          <w:b w:val="0"/>
          <w:spacing w:val="1"/>
          <w:sz w:val="12"/>
          <w:szCs w:val="12"/>
          <w:lang w:val="ru-RU"/>
        </w:rPr>
        <w:t xml:space="preserve"> </w:t>
      </w:r>
      <w:r w:rsidRPr="00186A0A">
        <w:rPr>
          <w:b w:val="0"/>
          <w:color w:val="000000" w:themeColor="text1"/>
          <w:sz w:val="12"/>
          <w:szCs w:val="12"/>
          <w:lang w:val="ru-RU"/>
        </w:rPr>
        <w:t>Приложении</w:t>
      </w:r>
      <w:r w:rsidRPr="00186A0A">
        <w:rPr>
          <w:b w:val="0"/>
          <w:color w:val="000000" w:themeColor="text1"/>
          <w:spacing w:val="1"/>
          <w:sz w:val="12"/>
          <w:szCs w:val="12"/>
          <w:lang w:val="ru-RU"/>
        </w:rPr>
        <w:t xml:space="preserve"> </w:t>
      </w:r>
      <w:r w:rsidRPr="00186A0A">
        <w:rPr>
          <w:b w:val="0"/>
          <w:color w:val="000000" w:themeColor="text1"/>
          <w:sz w:val="12"/>
          <w:szCs w:val="12"/>
          <w:lang w:val="ru-RU"/>
        </w:rPr>
        <w:t>№</w:t>
      </w:r>
      <w:r w:rsidRPr="00186A0A">
        <w:rPr>
          <w:b w:val="0"/>
          <w:color w:val="000000" w:themeColor="text1"/>
          <w:spacing w:val="1"/>
          <w:sz w:val="12"/>
          <w:szCs w:val="12"/>
          <w:lang w:val="ru-RU"/>
        </w:rPr>
        <w:t xml:space="preserve"> 10 </w:t>
      </w:r>
      <w:r w:rsidRPr="00186A0A">
        <w:rPr>
          <w:b w:val="0"/>
          <w:sz w:val="12"/>
          <w:szCs w:val="12"/>
          <w:lang w:val="ru-RU"/>
        </w:rPr>
        <w:t>к</w:t>
      </w:r>
      <w:r w:rsidRPr="00186A0A">
        <w:rPr>
          <w:b w:val="0"/>
          <w:spacing w:val="1"/>
          <w:sz w:val="12"/>
          <w:szCs w:val="12"/>
          <w:lang w:val="ru-RU"/>
        </w:rPr>
        <w:t xml:space="preserve"> </w:t>
      </w:r>
      <w:r w:rsidRPr="00186A0A">
        <w:rPr>
          <w:b w:val="0"/>
          <w:sz w:val="12"/>
          <w:szCs w:val="12"/>
          <w:lang w:val="ru-RU"/>
        </w:rPr>
        <w:t>настоящему</w:t>
      </w:r>
      <w:r w:rsidRPr="00186A0A">
        <w:rPr>
          <w:b w:val="0"/>
          <w:spacing w:val="1"/>
          <w:sz w:val="12"/>
          <w:szCs w:val="12"/>
          <w:lang w:val="ru-RU"/>
        </w:rPr>
        <w:t xml:space="preserve"> </w:t>
      </w:r>
      <w:r w:rsidRPr="00186A0A">
        <w:rPr>
          <w:b w:val="0"/>
          <w:sz w:val="12"/>
          <w:szCs w:val="12"/>
          <w:lang w:val="ru-RU"/>
        </w:rPr>
        <w:t>Административному</w:t>
      </w:r>
      <w:r w:rsidRPr="00186A0A">
        <w:rPr>
          <w:b w:val="0"/>
          <w:spacing w:val="-2"/>
          <w:sz w:val="12"/>
          <w:szCs w:val="12"/>
          <w:lang w:val="ru-RU"/>
        </w:rPr>
        <w:t xml:space="preserve"> </w:t>
      </w:r>
      <w:r w:rsidRPr="00186A0A">
        <w:rPr>
          <w:b w:val="0"/>
          <w:sz w:val="12"/>
          <w:szCs w:val="12"/>
          <w:lang w:val="ru-RU"/>
        </w:rPr>
        <w:t>регламенту.</w:t>
      </w:r>
    </w:p>
    <w:p w:rsidR="00887BDF" w:rsidRPr="00186A0A" w:rsidRDefault="00887BDF" w:rsidP="00186A0A">
      <w:pPr>
        <w:widowControl w:val="0"/>
        <w:spacing w:line="240" w:lineRule="auto"/>
        <w:ind w:firstLine="720"/>
        <w:rPr>
          <w:rFonts w:eastAsia="Times New Roman" w:cs="Times New Roman"/>
          <w:bCs/>
          <w:color w:val="000000"/>
          <w:sz w:val="12"/>
          <w:szCs w:val="12"/>
        </w:rPr>
      </w:pPr>
    </w:p>
    <w:p w:rsidR="00887BDF" w:rsidRPr="00186A0A" w:rsidRDefault="00887BDF" w:rsidP="00186A0A">
      <w:pPr>
        <w:pStyle w:val="af6"/>
        <w:widowControl w:val="0"/>
        <w:tabs>
          <w:tab w:val="left" w:pos="1334"/>
        </w:tabs>
        <w:jc w:val="center"/>
        <w:rPr>
          <w:b w:val="0"/>
          <w:bCs/>
          <w:color w:val="000000"/>
          <w:sz w:val="12"/>
          <w:szCs w:val="12"/>
          <w:u w:val="none"/>
          <w:lang w:bidi="ru-RU"/>
        </w:rPr>
      </w:pPr>
      <w:bookmarkStart w:id="28" w:name="_page_99_0"/>
      <w:bookmarkEnd w:id="27"/>
      <w:r w:rsidRPr="00186A0A">
        <w:rPr>
          <w:b w:val="0"/>
          <w:bCs/>
          <w:color w:val="000000"/>
          <w:sz w:val="12"/>
          <w:szCs w:val="12"/>
          <w:u w:val="none"/>
          <w:lang w:bidi="ru-RU"/>
        </w:rPr>
        <w:t>Подразделы, содержащие описание вариантов предоставления муниципальной услуги</w:t>
      </w:r>
    </w:p>
    <w:p w:rsidR="00887BDF" w:rsidRPr="00186A0A" w:rsidRDefault="00887BDF" w:rsidP="00186A0A">
      <w:pPr>
        <w:pStyle w:val="1"/>
        <w:widowControl w:val="0"/>
        <w:spacing w:before="0"/>
        <w:rPr>
          <w:b w:val="0"/>
          <w:sz w:val="12"/>
          <w:szCs w:val="12"/>
          <w:lang w:val="ru-RU"/>
        </w:rPr>
      </w:pPr>
    </w:p>
    <w:p w:rsidR="00887BDF" w:rsidRPr="00186A0A" w:rsidRDefault="00887BDF" w:rsidP="00186A0A">
      <w:pPr>
        <w:widowControl w:val="0"/>
        <w:spacing w:line="240" w:lineRule="auto"/>
        <w:rPr>
          <w:rFonts w:cs="Times New Roman"/>
          <w:sz w:val="12"/>
          <w:szCs w:val="12"/>
        </w:rPr>
      </w:pPr>
      <w:r w:rsidRPr="00186A0A">
        <w:rPr>
          <w:rFonts w:cs="Times New Roman"/>
          <w:sz w:val="12"/>
          <w:szCs w:val="12"/>
        </w:rPr>
        <w:t>3.4.1. Предоставление земельного участка в собственность за плату без проведения торгов.</w:t>
      </w:r>
    </w:p>
    <w:p w:rsidR="00887BDF" w:rsidRPr="00186A0A" w:rsidRDefault="00887BDF" w:rsidP="00186A0A">
      <w:pPr>
        <w:pStyle w:val="ConsPlusNormal"/>
        <w:ind w:firstLine="540"/>
        <w:jc w:val="center"/>
        <w:rPr>
          <w:rFonts w:ascii="Times New Roman" w:hAnsi="Times New Roman" w:cs="Times New Roman"/>
          <w:sz w:val="12"/>
          <w:szCs w:val="12"/>
        </w:rPr>
      </w:pPr>
    </w:p>
    <w:p w:rsidR="00887BDF" w:rsidRPr="00186A0A" w:rsidRDefault="00887BDF" w:rsidP="00186A0A">
      <w:pPr>
        <w:pStyle w:val="ConsPlusNormal"/>
        <w:ind w:firstLine="540"/>
        <w:jc w:val="both"/>
        <w:rPr>
          <w:rFonts w:ascii="Times New Roman" w:hAnsi="Times New Roman" w:cs="Times New Roman"/>
          <w:sz w:val="12"/>
          <w:szCs w:val="12"/>
        </w:rPr>
      </w:pPr>
      <w:r w:rsidRPr="00186A0A">
        <w:rPr>
          <w:rFonts w:ascii="Times New Roman" w:hAnsi="Times New Roman" w:cs="Times New Roman"/>
          <w:sz w:val="12"/>
          <w:szCs w:val="12"/>
        </w:rPr>
        <w:t>Результатом предоставления муниципальной услуги является подписанный органом местного самоуправления проект договора купли-продажи земельного участка, указанный в п.2.5.1 настоящего Административного регламента.</w:t>
      </w:r>
    </w:p>
    <w:p w:rsidR="00887BDF" w:rsidRPr="00186A0A" w:rsidRDefault="00887BDF" w:rsidP="00186A0A">
      <w:pPr>
        <w:widowControl w:val="0"/>
        <w:spacing w:line="240" w:lineRule="auto"/>
        <w:ind w:firstLine="540"/>
        <w:rPr>
          <w:rFonts w:eastAsia="Times New Roman" w:cs="Times New Roman"/>
          <w:sz w:val="12"/>
          <w:szCs w:val="12"/>
        </w:rPr>
      </w:pPr>
      <w:r w:rsidRPr="00186A0A">
        <w:rPr>
          <w:rFonts w:eastAsia="Times New Roman" w:cs="Times New Roman"/>
          <w:sz w:val="12"/>
          <w:szCs w:val="12"/>
        </w:rPr>
        <w:t>Максимальный срок предоставления муниципальной услуги составляет 20 календарных дней.</w:t>
      </w:r>
    </w:p>
    <w:p w:rsidR="00887BDF" w:rsidRPr="00186A0A" w:rsidRDefault="00887BDF" w:rsidP="00186A0A">
      <w:pPr>
        <w:pStyle w:val="ConsPlusNormal"/>
        <w:ind w:firstLine="540"/>
        <w:jc w:val="both"/>
        <w:rPr>
          <w:rFonts w:ascii="Times New Roman" w:hAnsi="Times New Roman" w:cs="Times New Roman"/>
          <w:sz w:val="12"/>
          <w:szCs w:val="12"/>
        </w:rPr>
      </w:pPr>
      <w:r w:rsidRPr="00186A0A">
        <w:rPr>
          <w:rFonts w:ascii="Times New Roman" w:hAnsi="Times New Roman" w:cs="Times New Roman"/>
          <w:sz w:val="12"/>
          <w:szCs w:val="12"/>
        </w:rPr>
        <w:t>Исчерпывающий перечень документов, необходимых для предоставления муниципальной услуги, указан в пункте 2.10 настоящего Административного регламента.</w:t>
      </w:r>
    </w:p>
    <w:p w:rsidR="00887BDF" w:rsidRPr="00186A0A" w:rsidRDefault="00887BDF" w:rsidP="00186A0A">
      <w:pPr>
        <w:pStyle w:val="ConsPlusNormal"/>
        <w:tabs>
          <w:tab w:val="left" w:pos="2340"/>
        </w:tabs>
        <w:ind w:firstLine="540"/>
        <w:jc w:val="both"/>
        <w:rPr>
          <w:rFonts w:ascii="Times New Roman" w:hAnsi="Times New Roman" w:cs="Times New Roman"/>
          <w:sz w:val="12"/>
          <w:szCs w:val="12"/>
        </w:rPr>
      </w:pPr>
      <w:r w:rsidRPr="00186A0A">
        <w:rPr>
          <w:rFonts w:ascii="Times New Roman" w:hAnsi="Times New Roman" w:cs="Times New Roman"/>
          <w:sz w:val="12"/>
          <w:szCs w:val="12"/>
        </w:rPr>
        <w:lastRenderedPageBreak/>
        <w:t>Требования к представлению указанных документов содержатся в пункте 2.9.1 настоящего Административного регламента.</w:t>
      </w:r>
    </w:p>
    <w:p w:rsidR="00887BDF" w:rsidRPr="00186A0A" w:rsidRDefault="00887BDF" w:rsidP="00186A0A">
      <w:pPr>
        <w:pStyle w:val="ConsPlusNormal"/>
        <w:tabs>
          <w:tab w:val="left" w:pos="2340"/>
        </w:tabs>
        <w:ind w:firstLine="540"/>
        <w:jc w:val="both"/>
        <w:rPr>
          <w:rFonts w:ascii="Times New Roman" w:hAnsi="Times New Roman" w:cs="Times New Roman"/>
          <w:sz w:val="12"/>
          <w:szCs w:val="12"/>
        </w:rPr>
      </w:pPr>
      <w:r w:rsidRPr="00186A0A">
        <w:rPr>
          <w:rFonts w:ascii="Times New Roman" w:hAnsi="Times New Roman" w:cs="Times New Roman"/>
          <w:sz w:val="12"/>
          <w:szCs w:val="12"/>
        </w:rPr>
        <w:t>Исчерпывающий перечень оснований для отказа в приеме документов, необходимых для предоставления муниципальной услуги, приведен в пункте 2.15  настоящего Административного регламента.</w:t>
      </w:r>
    </w:p>
    <w:p w:rsidR="00887BDF" w:rsidRPr="00186A0A" w:rsidRDefault="00887BDF" w:rsidP="00186A0A">
      <w:pPr>
        <w:pStyle w:val="ConsPlusNormal"/>
        <w:tabs>
          <w:tab w:val="left" w:pos="2340"/>
        </w:tabs>
        <w:ind w:firstLine="540"/>
        <w:jc w:val="both"/>
        <w:rPr>
          <w:rFonts w:ascii="Times New Roman" w:hAnsi="Times New Roman" w:cs="Times New Roman"/>
          <w:sz w:val="12"/>
          <w:szCs w:val="12"/>
        </w:rPr>
      </w:pPr>
      <w:r w:rsidRPr="00186A0A">
        <w:rPr>
          <w:rFonts w:ascii="Times New Roman" w:hAnsi="Times New Roman" w:cs="Times New Roman"/>
          <w:sz w:val="12"/>
          <w:szCs w:val="12"/>
        </w:rPr>
        <w:t>Исчерпывающий перечень оснований для приостановления предоставления муниципальной услуги или отказа в предоставлении муниципальной услуги приведен в пунктах 2.18. -2.19. настоящего Административного регламента.</w:t>
      </w:r>
    </w:p>
    <w:p w:rsidR="00887BDF" w:rsidRPr="00186A0A" w:rsidRDefault="00887BDF" w:rsidP="00186A0A">
      <w:pPr>
        <w:pStyle w:val="ConsPlusNormal"/>
        <w:ind w:firstLine="540"/>
        <w:jc w:val="both"/>
        <w:rPr>
          <w:rFonts w:ascii="Times New Roman" w:hAnsi="Times New Roman" w:cs="Times New Roman"/>
          <w:sz w:val="12"/>
          <w:szCs w:val="12"/>
        </w:rPr>
      </w:pPr>
      <w:r w:rsidRPr="00186A0A">
        <w:rPr>
          <w:rFonts w:ascii="Times New Roman" w:hAnsi="Times New Roman" w:cs="Times New Roman"/>
          <w:sz w:val="12"/>
          <w:szCs w:val="12"/>
        </w:rPr>
        <w:t>Исчерпывающий перечень административных процедур по предоставлению муниципальной услуги:</w:t>
      </w:r>
    </w:p>
    <w:p w:rsidR="00887BDF" w:rsidRPr="00186A0A" w:rsidRDefault="00887BDF" w:rsidP="00186A0A">
      <w:pPr>
        <w:pStyle w:val="ConsPlusNormal"/>
        <w:ind w:firstLine="540"/>
        <w:jc w:val="both"/>
        <w:rPr>
          <w:rFonts w:ascii="Times New Roman" w:hAnsi="Times New Roman" w:cs="Times New Roman"/>
          <w:sz w:val="12"/>
          <w:szCs w:val="12"/>
        </w:rPr>
      </w:pPr>
      <w:r w:rsidRPr="00186A0A">
        <w:rPr>
          <w:rFonts w:ascii="Times New Roman" w:hAnsi="Times New Roman" w:cs="Times New Roman"/>
          <w:sz w:val="12"/>
          <w:szCs w:val="12"/>
        </w:rPr>
        <w:t>- прием заявления и документов и (или) информации, необходимых для предоставления услуги;</w:t>
      </w:r>
    </w:p>
    <w:p w:rsidR="00887BDF" w:rsidRPr="00186A0A" w:rsidRDefault="00887BDF" w:rsidP="00186A0A">
      <w:pPr>
        <w:pStyle w:val="ConsPlusNormal"/>
        <w:ind w:firstLine="540"/>
        <w:jc w:val="both"/>
        <w:rPr>
          <w:rFonts w:ascii="Times New Roman" w:hAnsi="Times New Roman" w:cs="Times New Roman"/>
          <w:sz w:val="12"/>
          <w:szCs w:val="12"/>
        </w:rPr>
      </w:pPr>
      <w:r w:rsidRPr="00186A0A">
        <w:rPr>
          <w:rFonts w:ascii="Times New Roman" w:hAnsi="Times New Roman" w:cs="Times New Roman"/>
          <w:sz w:val="12"/>
          <w:szCs w:val="12"/>
        </w:rPr>
        <w:t>- межведомственное информационное взаимодействие;</w:t>
      </w:r>
    </w:p>
    <w:p w:rsidR="00887BDF" w:rsidRPr="00186A0A" w:rsidRDefault="00887BDF" w:rsidP="00186A0A">
      <w:pPr>
        <w:pStyle w:val="ConsPlusNormal"/>
        <w:ind w:firstLine="540"/>
        <w:jc w:val="both"/>
        <w:rPr>
          <w:rFonts w:ascii="Times New Roman" w:hAnsi="Times New Roman" w:cs="Times New Roman"/>
          <w:sz w:val="12"/>
          <w:szCs w:val="12"/>
        </w:rPr>
      </w:pPr>
      <w:r w:rsidRPr="00186A0A">
        <w:rPr>
          <w:rFonts w:ascii="Times New Roman" w:hAnsi="Times New Roman" w:cs="Times New Roman"/>
          <w:sz w:val="12"/>
          <w:szCs w:val="12"/>
        </w:rPr>
        <w:t xml:space="preserve">- принятие решения; </w:t>
      </w:r>
    </w:p>
    <w:p w:rsidR="00887BDF" w:rsidRPr="00186A0A" w:rsidRDefault="00887BDF" w:rsidP="00186A0A">
      <w:pPr>
        <w:pStyle w:val="ConsPlusNormal"/>
        <w:ind w:firstLine="540"/>
        <w:jc w:val="both"/>
        <w:rPr>
          <w:rFonts w:ascii="Times New Roman" w:hAnsi="Times New Roman" w:cs="Times New Roman"/>
          <w:sz w:val="12"/>
          <w:szCs w:val="12"/>
        </w:rPr>
      </w:pPr>
      <w:r w:rsidRPr="00186A0A">
        <w:rPr>
          <w:rFonts w:ascii="Times New Roman" w:hAnsi="Times New Roman" w:cs="Times New Roman"/>
          <w:sz w:val="12"/>
          <w:szCs w:val="12"/>
        </w:rPr>
        <w:t>- предоставление результата оказания муниципальной услуги;</w:t>
      </w:r>
    </w:p>
    <w:p w:rsidR="00887BDF" w:rsidRPr="00186A0A" w:rsidRDefault="00887BDF" w:rsidP="00186A0A">
      <w:pPr>
        <w:pStyle w:val="ConsPlusNormal"/>
        <w:ind w:firstLine="540"/>
        <w:jc w:val="both"/>
        <w:rPr>
          <w:rFonts w:ascii="Times New Roman" w:hAnsi="Times New Roman" w:cs="Times New Roman"/>
          <w:sz w:val="12"/>
          <w:szCs w:val="12"/>
        </w:rPr>
      </w:pPr>
      <w:r w:rsidRPr="00186A0A">
        <w:rPr>
          <w:rFonts w:ascii="Times New Roman" w:hAnsi="Times New Roman" w:cs="Times New Roman"/>
          <w:sz w:val="12"/>
          <w:szCs w:val="12"/>
        </w:rPr>
        <w:t>- внесение результатов муниципальной услуги в реестр решений.</w:t>
      </w:r>
    </w:p>
    <w:p w:rsidR="00887BDF" w:rsidRPr="00186A0A" w:rsidRDefault="00887BDF" w:rsidP="00186A0A">
      <w:pPr>
        <w:pStyle w:val="ConsPlusNormal"/>
        <w:ind w:firstLine="709"/>
        <w:jc w:val="both"/>
        <w:rPr>
          <w:rFonts w:ascii="Times New Roman" w:hAnsi="Times New Roman" w:cs="Times New Roman"/>
          <w:sz w:val="12"/>
          <w:szCs w:val="12"/>
        </w:rPr>
      </w:pPr>
      <w:r w:rsidRPr="00186A0A">
        <w:rPr>
          <w:rFonts w:ascii="Times New Roman" w:hAnsi="Times New Roman" w:cs="Times New Roman"/>
          <w:sz w:val="12"/>
          <w:szCs w:val="12"/>
        </w:rPr>
        <w:t>Возможность получения муниципальной услуги по экстерриториальному принципу отсутствует.</w:t>
      </w:r>
    </w:p>
    <w:p w:rsidR="00887BDF" w:rsidRPr="00186A0A" w:rsidRDefault="00887BDF" w:rsidP="00186A0A">
      <w:pPr>
        <w:pStyle w:val="ConsPlusNormal"/>
        <w:ind w:firstLine="540"/>
        <w:jc w:val="both"/>
        <w:rPr>
          <w:rFonts w:ascii="Times New Roman" w:hAnsi="Times New Roman" w:cs="Times New Roman"/>
          <w:sz w:val="12"/>
          <w:szCs w:val="12"/>
        </w:rPr>
      </w:pPr>
      <w:r w:rsidRPr="00186A0A">
        <w:rPr>
          <w:rFonts w:ascii="Times New Roman" w:hAnsi="Times New Roman" w:cs="Times New Roman"/>
          <w:sz w:val="12"/>
          <w:szCs w:val="12"/>
        </w:rPr>
        <w:t>Описание административных процедур приведено в приложении №10 к настоящему административному регламенту.</w:t>
      </w:r>
    </w:p>
    <w:p w:rsidR="00887BDF" w:rsidRPr="00186A0A" w:rsidRDefault="00887BDF" w:rsidP="00186A0A">
      <w:pPr>
        <w:pStyle w:val="ConsPlusNormal"/>
        <w:ind w:firstLine="540"/>
        <w:jc w:val="both"/>
        <w:rPr>
          <w:rFonts w:ascii="Times New Roman" w:hAnsi="Times New Roman" w:cs="Times New Roman"/>
          <w:sz w:val="12"/>
          <w:szCs w:val="12"/>
        </w:rPr>
      </w:pPr>
    </w:p>
    <w:p w:rsidR="00887BDF" w:rsidRPr="00186A0A" w:rsidRDefault="00887BDF" w:rsidP="00186A0A">
      <w:pPr>
        <w:pStyle w:val="ConsPlusNormal"/>
        <w:ind w:firstLine="540"/>
        <w:jc w:val="center"/>
        <w:rPr>
          <w:rFonts w:ascii="Times New Roman" w:hAnsi="Times New Roman" w:cs="Times New Roman"/>
          <w:sz w:val="12"/>
          <w:szCs w:val="12"/>
        </w:rPr>
      </w:pPr>
      <w:r w:rsidRPr="00186A0A">
        <w:rPr>
          <w:rFonts w:ascii="Times New Roman" w:hAnsi="Times New Roman" w:cs="Times New Roman"/>
          <w:sz w:val="12"/>
          <w:szCs w:val="12"/>
        </w:rPr>
        <w:t>3.4.2. Предоставление земельного участка в аренду без проведения торгов.</w:t>
      </w:r>
    </w:p>
    <w:p w:rsidR="00887BDF" w:rsidRPr="00186A0A" w:rsidRDefault="00887BDF" w:rsidP="00186A0A">
      <w:pPr>
        <w:pStyle w:val="ConsPlusNormal"/>
        <w:ind w:firstLine="540"/>
        <w:jc w:val="both"/>
        <w:rPr>
          <w:rFonts w:ascii="Times New Roman" w:hAnsi="Times New Roman" w:cs="Times New Roman"/>
          <w:sz w:val="12"/>
          <w:szCs w:val="12"/>
        </w:rPr>
      </w:pPr>
    </w:p>
    <w:p w:rsidR="00887BDF" w:rsidRPr="00186A0A" w:rsidRDefault="00887BDF" w:rsidP="00186A0A">
      <w:pPr>
        <w:pStyle w:val="ConsPlusNormal"/>
        <w:ind w:firstLine="540"/>
        <w:jc w:val="both"/>
        <w:rPr>
          <w:rFonts w:ascii="Times New Roman" w:hAnsi="Times New Roman" w:cs="Times New Roman"/>
          <w:sz w:val="12"/>
          <w:szCs w:val="12"/>
        </w:rPr>
      </w:pPr>
      <w:r w:rsidRPr="00186A0A">
        <w:rPr>
          <w:rFonts w:ascii="Times New Roman" w:hAnsi="Times New Roman" w:cs="Times New Roman"/>
          <w:sz w:val="12"/>
          <w:szCs w:val="12"/>
        </w:rPr>
        <w:t>Результатом предоставления муниципальной услуги является подписанный уполномоченным органом проект договора аренды земельного участка, указанный в п.2.5.2 настоящего Административного регламента.</w:t>
      </w:r>
    </w:p>
    <w:p w:rsidR="00887BDF" w:rsidRPr="00186A0A" w:rsidRDefault="00887BDF" w:rsidP="00186A0A">
      <w:pPr>
        <w:widowControl w:val="0"/>
        <w:spacing w:line="240" w:lineRule="auto"/>
        <w:ind w:firstLine="540"/>
        <w:rPr>
          <w:rFonts w:eastAsia="Times New Roman" w:cs="Times New Roman"/>
          <w:sz w:val="12"/>
          <w:szCs w:val="12"/>
        </w:rPr>
      </w:pPr>
      <w:r w:rsidRPr="00186A0A">
        <w:rPr>
          <w:rFonts w:eastAsia="Times New Roman" w:cs="Times New Roman"/>
          <w:sz w:val="12"/>
          <w:szCs w:val="12"/>
        </w:rPr>
        <w:t>Максимальный срок предоставления муниципальной услуги составляет 20 календарных дней.</w:t>
      </w:r>
    </w:p>
    <w:p w:rsidR="00887BDF" w:rsidRPr="00186A0A" w:rsidRDefault="00887BDF" w:rsidP="00186A0A">
      <w:pPr>
        <w:pStyle w:val="ConsPlusNormal"/>
        <w:ind w:firstLine="540"/>
        <w:jc w:val="both"/>
        <w:rPr>
          <w:rFonts w:ascii="Times New Roman" w:hAnsi="Times New Roman" w:cs="Times New Roman"/>
          <w:sz w:val="12"/>
          <w:szCs w:val="12"/>
        </w:rPr>
      </w:pPr>
      <w:r w:rsidRPr="00186A0A">
        <w:rPr>
          <w:rFonts w:ascii="Times New Roman" w:hAnsi="Times New Roman" w:cs="Times New Roman"/>
          <w:sz w:val="12"/>
          <w:szCs w:val="12"/>
        </w:rPr>
        <w:t>Исчерпывающий перечень документов, необходимых для предоставления муниципальной услуги, указан в пункте 2.10 настоящего Административного регламента.</w:t>
      </w:r>
    </w:p>
    <w:p w:rsidR="00887BDF" w:rsidRPr="00186A0A" w:rsidRDefault="00887BDF" w:rsidP="00186A0A">
      <w:pPr>
        <w:pStyle w:val="ConsPlusNormal"/>
        <w:tabs>
          <w:tab w:val="left" w:pos="2340"/>
        </w:tabs>
        <w:ind w:firstLine="540"/>
        <w:jc w:val="both"/>
        <w:rPr>
          <w:rFonts w:ascii="Times New Roman" w:hAnsi="Times New Roman" w:cs="Times New Roman"/>
          <w:sz w:val="12"/>
          <w:szCs w:val="12"/>
        </w:rPr>
      </w:pPr>
      <w:r w:rsidRPr="00186A0A">
        <w:rPr>
          <w:rFonts w:ascii="Times New Roman" w:hAnsi="Times New Roman" w:cs="Times New Roman"/>
          <w:sz w:val="12"/>
          <w:szCs w:val="12"/>
        </w:rPr>
        <w:t>Требования к представлению указанных документов содержатся в пункте 2.9.1 настоящего Административного регламента.</w:t>
      </w:r>
    </w:p>
    <w:p w:rsidR="00887BDF" w:rsidRPr="00186A0A" w:rsidRDefault="00887BDF" w:rsidP="00186A0A">
      <w:pPr>
        <w:pStyle w:val="ConsPlusNormal"/>
        <w:tabs>
          <w:tab w:val="left" w:pos="2340"/>
        </w:tabs>
        <w:ind w:firstLine="540"/>
        <w:jc w:val="both"/>
        <w:rPr>
          <w:rFonts w:ascii="Times New Roman" w:hAnsi="Times New Roman" w:cs="Times New Roman"/>
          <w:sz w:val="12"/>
          <w:szCs w:val="12"/>
        </w:rPr>
      </w:pPr>
      <w:r w:rsidRPr="00186A0A">
        <w:rPr>
          <w:rFonts w:ascii="Times New Roman" w:hAnsi="Times New Roman" w:cs="Times New Roman"/>
          <w:sz w:val="12"/>
          <w:szCs w:val="12"/>
        </w:rPr>
        <w:t>Исчерпывающий перечень оснований для отказа в приеме документов, необходимых для предоставления муниципальной услуги, приведен в пункте 2.15  настоящего Административного регламента.</w:t>
      </w:r>
    </w:p>
    <w:p w:rsidR="00887BDF" w:rsidRPr="00186A0A" w:rsidRDefault="00887BDF" w:rsidP="00186A0A">
      <w:pPr>
        <w:pStyle w:val="ConsPlusNormal"/>
        <w:tabs>
          <w:tab w:val="left" w:pos="2340"/>
        </w:tabs>
        <w:ind w:firstLine="540"/>
        <w:jc w:val="both"/>
        <w:rPr>
          <w:rFonts w:ascii="Times New Roman" w:hAnsi="Times New Roman" w:cs="Times New Roman"/>
          <w:sz w:val="12"/>
          <w:szCs w:val="12"/>
        </w:rPr>
      </w:pPr>
      <w:r w:rsidRPr="00186A0A">
        <w:rPr>
          <w:rFonts w:ascii="Times New Roman" w:hAnsi="Times New Roman" w:cs="Times New Roman"/>
          <w:sz w:val="12"/>
          <w:szCs w:val="12"/>
        </w:rPr>
        <w:t>Исчерпывающий перечень оснований для приостановления предоставления муниципальной услуги или отказа в предоставлении муниципальной услуги приведен в пунктах 2.18. -2.19. настоящего Административного регламента.</w:t>
      </w:r>
    </w:p>
    <w:p w:rsidR="00887BDF" w:rsidRPr="00186A0A" w:rsidRDefault="00887BDF" w:rsidP="00186A0A">
      <w:pPr>
        <w:pStyle w:val="ConsPlusNormal"/>
        <w:ind w:firstLine="540"/>
        <w:jc w:val="both"/>
        <w:rPr>
          <w:rFonts w:ascii="Times New Roman" w:hAnsi="Times New Roman" w:cs="Times New Roman"/>
          <w:sz w:val="12"/>
          <w:szCs w:val="12"/>
        </w:rPr>
      </w:pPr>
      <w:r w:rsidRPr="00186A0A">
        <w:rPr>
          <w:rFonts w:ascii="Times New Roman" w:hAnsi="Times New Roman" w:cs="Times New Roman"/>
          <w:sz w:val="12"/>
          <w:szCs w:val="12"/>
        </w:rPr>
        <w:t>Исчерпывающий перечень административных процедур по предоставлению муниципальной услуги:</w:t>
      </w:r>
    </w:p>
    <w:p w:rsidR="00887BDF" w:rsidRPr="00186A0A" w:rsidRDefault="00887BDF" w:rsidP="00186A0A">
      <w:pPr>
        <w:pStyle w:val="ConsPlusNormal"/>
        <w:ind w:firstLine="540"/>
        <w:jc w:val="both"/>
        <w:rPr>
          <w:rFonts w:ascii="Times New Roman" w:hAnsi="Times New Roman" w:cs="Times New Roman"/>
          <w:sz w:val="12"/>
          <w:szCs w:val="12"/>
        </w:rPr>
      </w:pPr>
      <w:r w:rsidRPr="00186A0A">
        <w:rPr>
          <w:rFonts w:ascii="Times New Roman" w:hAnsi="Times New Roman" w:cs="Times New Roman"/>
          <w:sz w:val="12"/>
          <w:szCs w:val="12"/>
        </w:rPr>
        <w:t>- прием заявления и документов и (или) информации, необходимых для предоставления услуги;</w:t>
      </w:r>
    </w:p>
    <w:p w:rsidR="00887BDF" w:rsidRPr="00186A0A" w:rsidRDefault="00887BDF" w:rsidP="00186A0A">
      <w:pPr>
        <w:pStyle w:val="ConsPlusNormal"/>
        <w:ind w:firstLine="540"/>
        <w:jc w:val="both"/>
        <w:rPr>
          <w:rFonts w:ascii="Times New Roman" w:hAnsi="Times New Roman" w:cs="Times New Roman"/>
          <w:sz w:val="12"/>
          <w:szCs w:val="12"/>
        </w:rPr>
      </w:pPr>
      <w:r w:rsidRPr="00186A0A">
        <w:rPr>
          <w:rFonts w:ascii="Times New Roman" w:hAnsi="Times New Roman" w:cs="Times New Roman"/>
          <w:sz w:val="12"/>
          <w:szCs w:val="12"/>
        </w:rPr>
        <w:t>- межведомственное информационное взаимодействие;</w:t>
      </w:r>
    </w:p>
    <w:p w:rsidR="00887BDF" w:rsidRPr="00186A0A" w:rsidRDefault="00887BDF" w:rsidP="00186A0A">
      <w:pPr>
        <w:pStyle w:val="ConsPlusNormal"/>
        <w:ind w:firstLine="540"/>
        <w:jc w:val="both"/>
        <w:rPr>
          <w:rFonts w:ascii="Times New Roman" w:hAnsi="Times New Roman" w:cs="Times New Roman"/>
          <w:sz w:val="12"/>
          <w:szCs w:val="12"/>
        </w:rPr>
      </w:pPr>
      <w:r w:rsidRPr="00186A0A">
        <w:rPr>
          <w:rFonts w:ascii="Times New Roman" w:hAnsi="Times New Roman" w:cs="Times New Roman"/>
          <w:sz w:val="12"/>
          <w:szCs w:val="12"/>
        </w:rPr>
        <w:t xml:space="preserve">- принятие решения; </w:t>
      </w:r>
    </w:p>
    <w:p w:rsidR="00887BDF" w:rsidRPr="00186A0A" w:rsidRDefault="00887BDF" w:rsidP="00186A0A">
      <w:pPr>
        <w:pStyle w:val="ConsPlusNormal"/>
        <w:ind w:firstLine="540"/>
        <w:jc w:val="both"/>
        <w:rPr>
          <w:rFonts w:ascii="Times New Roman" w:hAnsi="Times New Roman" w:cs="Times New Roman"/>
          <w:sz w:val="12"/>
          <w:szCs w:val="12"/>
        </w:rPr>
      </w:pPr>
      <w:r w:rsidRPr="00186A0A">
        <w:rPr>
          <w:rFonts w:ascii="Times New Roman" w:hAnsi="Times New Roman" w:cs="Times New Roman"/>
          <w:sz w:val="12"/>
          <w:szCs w:val="12"/>
        </w:rPr>
        <w:t>- предоставление результата оказания муниципальной услуги;</w:t>
      </w:r>
    </w:p>
    <w:p w:rsidR="00887BDF" w:rsidRPr="00186A0A" w:rsidRDefault="00887BDF" w:rsidP="00186A0A">
      <w:pPr>
        <w:pStyle w:val="ConsPlusNormal"/>
        <w:ind w:firstLine="540"/>
        <w:jc w:val="both"/>
        <w:rPr>
          <w:rFonts w:ascii="Times New Roman" w:hAnsi="Times New Roman" w:cs="Times New Roman"/>
          <w:sz w:val="12"/>
          <w:szCs w:val="12"/>
        </w:rPr>
      </w:pPr>
      <w:r w:rsidRPr="00186A0A">
        <w:rPr>
          <w:rFonts w:ascii="Times New Roman" w:hAnsi="Times New Roman" w:cs="Times New Roman"/>
          <w:sz w:val="12"/>
          <w:szCs w:val="12"/>
        </w:rPr>
        <w:t>- внесение результатов муниципальной услуги в реестр решений.</w:t>
      </w:r>
    </w:p>
    <w:p w:rsidR="00887BDF" w:rsidRPr="00186A0A" w:rsidRDefault="00887BDF" w:rsidP="00186A0A">
      <w:pPr>
        <w:pStyle w:val="ConsPlusNormal"/>
        <w:ind w:firstLine="709"/>
        <w:jc w:val="both"/>
        <w:rPr>
          <w:rFonts w:ascii="Times New Roman" w:hAnsi="Times New Roman" w:cs="Times New Roman"/>
          <w:sz w:val="12"/>
          <w:szCs w:val="12"/>
        </w:rPr>
      </w:pPr>
      <w:r w:rsidRPr="00186A0A">
        <w:rPr>
          <w:rFonts w:ascii="Times New Roman" w:hAnsi="Times New Roman" w:cs="Times New Roman"/>
          <w:sz w:val="12"/>
          <w:szCs w:val="12"/>
        </w:rPr>
        <w:t>Возможность получения муниципальной услуги по экстерриториальному принципу отсутствует.</w:t>
      </w:r>
    </w:p>
    <w:p w:rsidR="00887BDF" w:rsidRPr="00186A0A" w:rsidRDefault="00887BDF" w:rsidP="00186A0A">
      <w:pPr>
        <w:pStyle w:val="ConsPlusNormal"/>
        <w:ind w:firstLine="540"/>
        <w:jc w:val="both"/>
        <w:rPr>
          <w:rFonts w:ascii="Times New Roman" w:hAnsi="Times New Roman" w:cs="Times New Roman"/>
          <w:sz w:val="12"/>
          <w:szCs w:val="12"/>
        </w:rPr>
      </w:pPr>
      <w:r w:rsidRPr="00186A0A">
        <w:rPr>
          <w:rFonts w:ascii="Times New Roman" w:hAnsi="Times New Roman" w:cs="Times New Roman"/>
          <w:sz w:val="12"/>
          <w:szCs w:val="12"/>
        </w:rPr>
        <w:t>Описание административных процедур приведено в приложении №10 к настоящему административному регламенту.</w:t>
      </w:r>
    </w:p>
    <w:p w:rsidR="00887BDF" w:rsidRPr="00186A0A" w:rsidRDefault="00887BDF" w:rsidP="00186A0A">
      <w:pPr>
        <w:pStyle w:val="ConsPlusNormal"/>
        <w:ind w:firstLine="540"/>
        <w:jc w:val="both"/>
        <w:rPr>
          <w:rFonts w:ascii="Times New Roman" w:hAnsi="Times New Roman" w:cs="Times New Roman"/>
          <w:sz w:val="12"/>
          <w:szCs w:val="12"/>
        </w:rPr>
      </w:pPr>
    </w:p>
    <w:p w:rsidR="00887BDF" w:rsidRPr="00186A0A" w:rsidRDefault="00887BDF" w:rsidP="00186A0A">
      <w:pPr>
        <w:pStyle w:val="ConsPlusNormal"/>
        <w:ind w:firstLine="540"/>
        <w:jc w:val="center"/>
        <w:rPr>
          <w:rFonts w:ascii="Times New Roman" w:hAnsi="Times New Roman" w:cs="Times New Roman"/>
          <w:sz w:val="12"/>
          <w:szCs w:val="12"/>
        </w:rPr>
      </w:pPr>
      <w:r w:rsidRPr="00186A0A">
        <w:rPr>
          <w:rFonts w:ascii="Times New Roman" w:hAnsi="Times New Roman" w:cs="Times New Roman"/>
          <w:sz w:val="12"/>
          <w:szCs w:val="12"/>
        </w:rPr>
        <w:t>3.4.3. Предоставление земельного участка в безвозмездное пользование.</w:t>
      </w:r>
    </w:p>
    <w:p w:rsidR="00887BDF" w:rsidRPr="00186A0A" w:rsidRDefault="00887BDF" w:rsidP="00186A0A">
      <w:pPr>
        <w:pStyle w:val="ConsPlusNormal"/>
        <w:ind w:firstLine="540"/>
        <w:jc w:val="center"/>
        <w:rPr>
          <w:rFonts w:ascii="Times New Roman" w:hAnsi="Times New Roman" w:cs="Times New Roman"/>
          <w:sz w:val="12"/>
          <w:szCs w:val="12"/>
        </w:rPr>
      </w:pPr>
    </w:p>
    <w:p w:rsidR="00887BDF" w:rsidRPr="00186A0A" w:rsidRDefault="00887BDF" w:rsidP="00186A0A">
      <w:pPr>
        <w:pStyle w:val="ConsPlusNormal"/>
        <w:ind w:firstLine="540"/>
        <w:jc w:val="both"/>
        <w:rPr>
          <w:rFonts w:ascii="Times New Roman" w:hAnsi="Times New Roman" w:cs="Times New Roman"/>
          <w:sz w:val="12"/>
          <w:szCs w:val="12"/>
        </w:rPr>
      </w:pPr>
      <w:r w:rsidRPr="00186A0A">
        <w:rPr>
          <w:rFonts w:ascii="Times New Roman" w:hAnsi="Times New Roman" w:cs="Times New Roman"/>
          <w:sz w:val="12"/>
          <w:szCs w:val="12"/>
        </w:rPr>
        <w:t>Результатом предоставления муниципальной услуги является подписанный уполномоченным органом проект договора безвозмездного пользования земельного участка, указанный в п.2.5.3 настоящего Административного регламента.</w:t>
      </w:r>
    </w:p>
    <w:p w:rsidR="00887BDF" w:rsidRPr="00186A0A" w:rsidRDefault="00887BDF" w:rsidP="00186A0A">
      <w:pPr>
        <w:widowControl w:val="0"/>
        <w:spacing w:line="240" w:lineRule="auto"/>
        <w:ind w:firstLine="540"/>
        <w:rPr>
          <w:rFonts w:eastAsia="Times New Roman" w:cs="Times New Roman"/>
          <w:sz w:val="12"/>
          <w:szCs w:val="12"/>
        </w:rPr>
      </w:pPr>
      <w:r w:rsidRPr="00186A0A">
        <w:rPr>
          <w:rFonts w:eastAsia="Times New Roman" w:cs="Times New Roman"/>
          <w:sz w:val="12"/>
          <w:szCs w:val="12"/>
        </w:rPr>
        <w:t>Максимальный срок предоставления муниципальной услуги составляет 20 календарных дней.</w:t>
      </w:r>
    </w:p>
    <w:p w:rsidR="00887BDF" w:rsidRPr="00186A0A" w:rsidRDefault="00887BDF" w:rsidP="00186A0A">
      <w:pPr>
        <w:pStyle w:val="ConsPlusNormal"/>
        <w:ind w:firstLine="540"/>
        <w:jc w:val="both"/>
        <w:rPr>
          <w:rFonts w:ascii="Times New Roman" w:hAnsi="Times New Roman" w:cs="Times New Roman"/>
          <w:sz w:val="12"/>
          <w:szCs w:val="12"/>
        </w:rPr>
      </w:pPr>
      <w:r w:rsidRPr="00186A0A">
        <w:rPr>
          <w:rFonts w:ascii="Times New Roman" w:hAnsi="Times New Roman" w:cs="Times New Roman"/>
          <w:sz w:val="12"/>
          <w:szCs w:val="12"/>
        </w:rPr>
        <w:t>Исчерпывающий перечень документов, необходимых для предоставления муниципальной услуги, указан в пункте 2.10 настоящего Административного регламента.</w:t>
      </w:r>
    </w:p>
    <w:p w:rsidR="00887BDF" w:rsidRPr="00186A0A" w:rsidRDefault="00887BDF" w:rsidP="00186A0A">
      <w:pPr>
        <w:pStyle w:val="ConsPlusNormal"/>
        <w:tabs>
          <w:tab w:val="left" w:pos="2340"/>
        </w:tabs>
        <w:ind w:firstLine="540"/>
        <w:jc w:val="both"/>
        <w:rPr>
          <w:rFonts w:ascii="Times New Roman" w:hAnsi="Times New Roman" w:cs="Times New Roman"/>
          <w:sz w:val="12"/>
          <w:szCs w:val="12"/>
        </w:rPr>
      </w:pPr>
      <w:r w:rsidRPr="00186A0A">
        <w:rPr>
          <w:rFonts w:ascii="Times New Roman" w:hAnsi="Times New Roman" w:cs="Times New Roman"/>
          <w:sz w:val="12"/>
          <w:szCs w:val="12"/>
        </w:rPr>
        <w:t>Требования к представлению указанных документов содержатся в пункте 2.9.1 настоящего Административного регламента.</w:t>
      </w:r>
    </w:p>
    <w:p w:rsidR="00887BDF" w:rsidRPr="00186A0A" w:rsidRDefault="00887BDF" w:rsidP="00186A0A">
      <w:pPr>
        <w:pStyle w:val="ConsPlusNormal"/>
        <w:tabs>
          <w:tab w:val="left" w:pos="2340"/>
        </w:tabs>
        <w:ind w:firstLine="540"/>
        <w:jc w:val="both"/>
        <w:rPr>
          <w:rFonts w:ascii="Times New Roman" w:hAnsi="Times New Roman" w:cs="Times New Roman"/>
          <w:sz w:val="12"/>
          <w:szCs w:val="12"/>
        </w:rPr>
      </w:pPr>
      <w:r w:rsidRPr="00186A0A">
        <w:rPr>
          <w:rFonts w:ascii="Times New Roman" w:hAnsi="Times New Roman" w:cs="Times New Roman"/>
          <w:sz w:val="12"/>
          <w:szCs w:val="12"/>
        </w:rPr>
        <w:t>Исчерпывающий перечень оснований для отказа в приеме документов, необходимых для предоставления муниципальной услуги, приведен в пункте 2.15  настоящего Административного регламента.</w:t>
      </w:r>
    </w:p>
    <w:p w:rsidR="00887BDF" w:rsidRPr="00186A0A" w:rsidRDefault="00887BDF" w:rsidP="00186A0A">
      <w:pPr>
        <w:pStyle w:val="ConsPlusNormal"/>
        <w:tabs>
          <w:tab w:val="left" w:pos="2340"/>
        </w:tabs>
        <w:ind w:firstLine="540"/>
        <w:jc w:val="both"/>
        <w:rPr>
          <w:rFonts w:ascii="Times New Roman" w:hAnsi="Times New Roman" w:cs="Times New Roman"/>
          <w:sz w:val="12"/>
          <w:szCs w:val="12"/>
        </w:rPr>
      </w:pPr>
      <w:r w:rsidRPr="00186A0A">
        <w:rPr>
          <w:rFonts w:ascii="Times New Roman" w:hAnsi="Times New Roman" w:cs="Times New Roman"/>
          <w:sz w:val="12"/>
          <w:szCs w:val="12"/>
        </w:rPr>
        <w:t>Исчерпывающий перечень оснований для приостановления предоставления муниципальной услуги или отказа в предоставлении муниципальной услуги приведен в пунктах 2.18. -2.19. настоящего Административного регламента.</w:t>
      </w:r>
    </w:p>
    <w:p w:rsidR="00887BDF" w:rsidRPr="00186A0A" w:rsidRDefault="00887BDF" w:rsidP="00186A0A">
      <w:pPr>
        <w:pStyle w:val="ConsPlusNormal"/>
        <w:ind w:firstLine="540"/>
        <w:jc w:val="both"/>
        <w:rPr>
          <w:rFonts w:ascii="Times New Roman" w:hAnsi="Times New Roman" w:cs="Times New Roman"/>
          <w:sz w:val="12"/>
          <w:szCs w:val="12"/>
        </w:rPr>
      </w:pPr>
      <w:r w:rsidRPr="00186A0A">
        <w:rPr>
          <w:rFonts w:ascii="Times New Roman" w:hAnsi="Times New Roman" w:cs="Times New Roman"/>
          <w:sz w:val="12"/>
          <w:szCs w:val="12"/>
        </w:rPr>
        <w:t>Исчерпывающий перечень административных процедур по предоставлению муниципальной услуги:</w:t>
      </w:r>
    </w:p>
    <w:p w:rsidR="00887BDF" w:rsidRPr="00186A0A" w:rsidRDefault="00887BDF" w:rsidP="00186A0A">
      <w:pPr>
        <w:pStyle w:val="ConsPlusNormal"/>
        <w:ind w:firstLine="540"/>
        <w:jc w:val="both"/>
        <w:rPr>
          <w:rFonts w:ascii="Times New Roman" w:hAnsi="Times New Roman" w:cs="Times New Roman"/>
          <w:sz w:val="12"/>
          <w:szCs w:val="12"/>
        </w:rPr>
      </w:pPr>
      <w:r w:rsidRPr="00186A0A">
        <w:rPr>
          <w:rFonts w:ascii="Times New Roman" w:hAnsi="Times New Roman" w:cs="Times New Roman"/>
          <w:sz w:val="12"/>
          <w:szCs w:val="12"/>
        </w:rPr>
        <w:t>- прием заявления и документов и (или) информации, необходимых для предоставления услуги;</w:t>
      </w:r>
    </w:p>
    <w:p w:rsidR="00887BDF" w:rsidRPr="00186A0A" w:rsidRDefault="00887BDF" w:rsidP="00186A0A">
      <w:pPr>
        <w:pStyle w:val="ConsPlusNormal"/>
        <w:ind w:firstLine="540"/>
        <w:jc w:val="both"/>
        <w:rPr>
          <w:rFonts w:ascii="Times New Roman" w:hAnsi="Times New Roman" w:cs="Times New Roman"/>
          <w:sz w:val="12"/>
          <w:szCs w:val="12"/>
        </w:rPr>
      </w:pPr>
      <w:r w:rsidRPr="00186A0A">
        <w:rPr>
          <w:rFonts w:ascii="Times New Roman" w:hAnsi="Times New Roman" w:cs="Times New Roman"/>
          <w:sz w:val="12"/>
          <w:szCs w:val="12"/>
        </w:rPr>
        <w:t>- межведомственное информационное взаимодействие;</w:t>
      </w:r>
    </w:p>
    <w:p w:rsidR="00887BDF" w:rsidRPr="00186A0A" w:rsidRDefault="00887BDF" w:rsidP="00186A0A">
      <w:pPr>
        <w:pStyle w:val="ConsPlusNormal"/>
        <w:ind w:firstLine="540"/>
        <w:jc w:val="both"/>
        <w:rPr>
          <w:rFonts w:ascii="Times New Roman" w:hAnsi="Times New Roman" w:cs="Times New Roman"/>
          <w:sz w:val="12"/>
          <w:szCs w:val="12"/>
        </w:rPr>
      </w:pPr>
      <w:r w:rsidRPr="00186A0A">
        <w:rPr>
          <w:rFonts w:ascii="Times New Roman" w:hAnsi="Times New Roman" w:cs="Times New Roman"/>
          <w:sz w:val="12"/>
          <w:szCs w:val="12"/>
        </w:rPr>
        <w:t xml:space="preserve">- принятие решения; </w:t>
      </w:r>
    </w:p>
    <w:p w:rsidR="00887BDF" w:rsidRPr="00186A0A" w:rsidRDefault="00887BDF" w:rsidP="00186A0A">
      <w:pPr>
        <w:pStyle w:val="ConsPlusNormal"/>
        <w:ind w:firstLine="540"/>
        <w:jc w:val="both"/>
        <w:rPr>
          <w:rFonts w:ascii="Times New Roman" w:hAnsi="Times New Roman" w:cs="Times New Roman"/>
          <w:sz w:val="12"/>
          <w:szCs w:val="12"/>
        </w:rPr>
      </w:pPr>
      <w:r w:rsidRPr="00186A0A">
        <w:rPr>
          <w:rFonts w:ascii="Times New Roman" w:hAnsi="Times New Roman" w:cs="Times New Roman"/>
          <w:sz w:val="12"/>
          <w:szCs w:val="12"/>
        </w:rPr>
        <w:t>- предоставление результата оказания муниципальной услуги;</w:t>
      </w:r>
    </w:p>
    <w:p w:rsidR="00887BDF" w:rsidRPr="00186A0A" w:rsidRDefault="00887BDF" w:rsidP="00186A0A">
      <w:pPr>
        <w:pStyle w:val="ConsPlusNormal"/>
        <w:ind w:firstLine="540"/>
        <w:jc w:val="both"/>
        <w:rPr>
          <w:rFonts w:ascii="Times New Roman" w:hAnsi="Times New Roman" w:cs="Times New Roman"/>
          <w:sz w:val="12"/>
          <w:szCs w:val="12"/>
        </w:rPr>
      </w:pPr>
      <w:r w:rsidRPr="00186A0A">
        <w:rPr>
          <w:rFonts w:ascii="Times New Roman" w:hAnsi="Times New Roman" w:cs="Times New Roman"/>
          <w:sz w:val="12"/>
          <w:szCs w:val="12"/>
        </w:rPr>
        <w:t>- внесение результатов муниципальной услуги в реестр решений.</w:t>
      </w:r>
    </w:p>
    <w:p w:rsidR="00887BDF" w:rsidRPr="00186A0A" w:rsidRDefault="00887BDF" w:rsidP="00186A0A">
      <w:pPr>
        <w:pStyle w:val="ConsPlusNormal"/>
        <w:ind w:firstLine="709"/>
        <w:jc w:val="both"/>
        <w:rPr>
          <w:rFonts w:ascii="Times New Roman" w:hAnsi="Times New Roman" w:cs="Times New Roman"/>
          <w:sz w:val="12"/>
          <w:szCs w:val="12"/>
        </w:rPr>
      </w:pPr>
      <w:r w:rsidRPr="00186A0A">
        <w:rPr>
          <w:rFonts w:ascii="Times New Roman" w:hAnsi="Times New Roman" w:cs="Times New Roman"/>
          <w:sz w:val="12"/>
          <w:szCs w:val="12"/>
        </w:rPr>
        <w:t>Возможность получения муниципальной услуги по экстерриториальному принципу отсутствует.</w:t>
      </w:r>
    </w:p>
    <w:p w:rsidR="00887BDF" w:rsidRPr="00186A0A" w:rsidRDefault="00887BDF" w:rsidP="00186A0A">
      <w:pPr>
        <w:pStyle w:val="ConsPlusNormal"/>
        <w:ind w:firstLine="540"/>
        <w:jc w:val="both"/>
        <w:rPr>
          <w:rFonts w:ascii="Times New Roman" w:hAnsi="Times New Roman" w:cs="Times New Roman"/>
          <w:sz w:val="12"/>
          <w:szCs w:val="12"/>
        </w:rPr>
      </w:pPr>
      <w:r w:rsidRPr="00186A0A">
        <w:rPr>
          <w:rFonts w:ascii="Times New Roman" w:hAnsi="Times New Roman" w:cs="Times New Roman"/>
          <w:sz w:val="12"/>
          <w:szCs w:val="12"/>
        </w:rPr>
        <w:t>Описание административных процедур приведено в приложении №10 к настоящему административному регламенту.</w:t>
      </w:r>
    </w:p>
    <w:p w:rsidR="00887BDF" w:rsidRPr="00186A0A" w:rsidRDefault="00887BDF" w:rsidP="00186A0A">
      <w:pPr>
        <w:pStyle w:val="ConsPlusNormal"/>
        <w:ind w:firstLine="540"/>
        <w:jc w:val="both"/>
        <w:rPr>
          <w:rFonts w:ascii="Times New Roman" w:hAnsi="Times New Roman" w:cs="Times New Roman"/>
          <w:sz w:val="12"/>
          <w:szCs w:val="12"/>
        </w:rPr>
      </w:pPr>
    </w:p>
    <w:p w:rsidR="00887BDF" w:rsidRPr="00186A0A" w:rsidRDefault="00887BDF" w:rsidP="00186A0A">
      <w:pPr>
        <w:pStyle w:val="ConsPlusNormal"/>
        <w:ind w:firstLine="540"/>
        <w:jc w:val="center"/>
        <w:rPr>
          <w:rFonts w:ascii="Times New Roman" w:hAnsi="Times New Roman" w:cs="Times New Roman"/>
          <w:sz w:val="12"/>
          <w:szCs w:val="12"/>
        </w:rPr>
      </w:pPr>
      <w:r w:rsidRPr="00186A0A">
        <w:rPr>
          <w:rFonts w:ascii="Times New Roman" w:hAnsi="Times New Roman" w:cs="Times New Roman"/>
          <w:sz w:val="12"/>
          <w:szCs w:val="12"/>
        </w:rPr>
        <w:t>3.4.4. Предоставление земельного участка в постоянное (бессрочное) пользование.</w:t>
      </w:r>
    </w:p>
    <w:p w:rsidR="00887BDF" w:rsidRPr="00186A0A" w:rsidRDefault="00887BDF" w:rsidP="00186A0A">
      <w:pPr>
        <w:pStyle w:val="ConsPlusNormal"/>
        <w:ind w:firstLine="540"/>
        <w:jc w:val="center"/>
        <w:rPr>
          <w:rFonts w:ascii="Times New Roman" w:hAnsi="Times New Roman" w:cs="Times New Roman"/>
          <w:sz w:val="12"/>
          <w:szCs w:val="12"/>
        </w:rPr>
      </w:pPr>
    </w:p>
    <w:p w:rsidR="00887BDF" w:rsidRPr="00186A0A" w:rsidRDefault="00887BDF" w:rsidP="00186A0A">
      <w:pPr>
        <w:pStyle w:val="ConsPlusNormal"/>
        <w:ind w:firstLine="540"/>
        <w:jc w:val="both"/>
        <w:rPr>
          <w:rFonts w:ascii="Times New Roman" w:hAnsi="Times New Roman" w:cs="Times New Roman"/>
          <w:sz w:val="12"/>
          <w:szCs w:val="12"/>
        </w:rPr>
      </w:pPr>
      <w:r w:rsidRPr="00186A0A">
        <w:rPr>
          <w:rFonts w:ascii="Times New Roman" w:hAnsi="Times New Roman" w:cs="Times New Roman"/>
          <w:sz w:val="12"/>
          <w:szCs w:val="12"/>
        </w:rPr>
        <w:t>Результатом предоставления муниципальной услуги является решение  уполномоченного органа о предоставлении земельного участка  в постоянное (бессрочное) пользование, указанное в п.2.5.4 настоящего Административного регламента.</w:t>
      </w:r>
    </w:p>
    <w:p w:rsidR="00887BDF" w:rsidRPr="00186A0A" w:rsidRDefault="00887BDF" w:rsidP="00186A0A">
      <w:pPr>
        <w:widowControl w:val="0"/>
        <w:spacing w:line="240" w:lineRule="auto"/>
        <w:ind w:firstLine="540"/>
        <w:rPr>
          <w:rFonts w:eastAsia="Times New Roman" w:cs="Times New Roman"/>
          <w:sz w:val="12"/>
          <w:szCs w:val="12"/>
        </w:rPr>
      </w:pPr>
      <w:r w:rsidRPr="00186A0A">
        <w:rPr>
          <w:rFonts w:eastAsia="Times New Roman" w:cs="Times New Roman"/>
          <w:sz w:val="12"/>
          <w:szCs w:val="12"/>
        </w:rPr>
        <w:t>Максимальный срок предоставления муниципальной услуги составляет 20 календарных дней.</w:t>
      </w:r>
    </w:p>
    <w:p w:rsidR="00887BDF" w:rsidRPr="00186A0A" w:rsidRDefault="00887BDF" w:rsidP="00186A0A">
      <w:pPr>
        <w:pStyle w:val="ConsPlusNormal"/>
        <w:ind w:firstLine="540"/>
        <w:jc w:val="both"/>
        <w:rPr>
          <w:rFonts w:ascii="Times New Roman" w:hAnsi="Times New Roman" w:cs="Times New Roman"/>
          <w:sz w:val="12"/>
          <w:szCs w:val="12"/>
        </w:rPr>
      </w:pPr>
      <w:r w:rsidRPr="00186A0A">
        <w:rPr>
          <w:rFonts w:ascii="Times New Roman" w:hAnsi="Times New Roman" w:cs="Times New Roman"/>
          <w:sz w:val="12"/>
          <w:szCs w:val="12"/>
        </w:rPr>
        <w:t>Исчерпывающий перечень документов, необходимых для предоставления муниципальной услуги, указан в пункте 2.10 настоящего Административного регламента.</w:t>
      </w:r>
    </w:p>
    <w:p w:rsidR="00887BDF" w:rsidRPr="00186A0A" w:rsidRDefault="00887BDF" w:rsidP="00186A0A">
      <w:pPr>
        <w:pStyle w:val="ConsPlusNormal"/>
        <w:tabs>
          <w:tab w:val="left" w:pos="2340"/>
        </w:tabs>
        <w:ind w:firstLine="540"/>
        <w:jc w:val="both"/>
        <w:rPr>
          <w:rFonts w:ascii="Times New Roman" w:hAnsi="Times New Roman" w:cs="Times New Roman"/>
          <w:sz w:val="12"/>
          <w:szCs w:val="12"/>
        </w:rPr>
      </w:pPr>
      <w:r w:rsidRPr="00186A0A">
        <w:rPr>
          <w:rFonts w:ascii="Times New Roman" w:hAnsi="Times New Roman" w:cs="Times New Roman"/>
          <w:sz w:val="12"/>
          <w:szCs w:val="12"/>
        </w:rPr>
        <w:t>Требования к представлению указанных документов содержатся в пункте 2.9.1 настоящего Административного регламента.</w:t>
      </w:r>
    </w:p>
    <w:p w:rsidR="00887BDF" w:rsidRPr="00186A0A" w:rsidRDefault="00887BDF" w:rsidP="00186A0A">
      <w:pPr>
        <w:pStyle w:val="ConsPlusNormal"/>
        <w:tabs>
          <w:tab w:val="left" w:pos="2340"/>
        </w:tabs>
        <w:ind w:firstLine="540"/>
        <w:jc w:val="both"/>
        <w:rPr>
          <w:rFonts w:ascii="Times New Roman" w:hAnsi="Times New Roman" w:cs="Times New Roman"/>
          <w:sz w:val="12"/>
          <w:szCs w:val="12"/>
        </w:rPr>
      </w:pPr>
      <w:r w:rsidRPr="00186A0A">
        <w:rPr>
          <w:rFonts w:ascii="Times New Roman" w:hAnsi="Times New Roman" w:cs="Times New Roman"/>
          <w:sz w:val="12"/>
          <w:szCs w:val="12"/>
        </w:rPr>
        <w:t>Исчерпывающий перечень оснований для отказа в приеме документов, необходимых для предоставления муниципальной услуги, приведен в пункте 2.15  настоящего Административного регламента.</w:t>
      </w:r>
    </w:p>
    <w:p w:rsidR="00887BDF" w:rsidRPr="00186A0A" w:rsidRDefault="00887BDF" w:rsidP="00186A0A">
      <w:pPr>
        <w:pStyle w:val="ConsPlusNormal"/>
        <w:tabs>
          <w:tab w:val="left" w:pos="2340"/>
        </w:tabs>
        <w:ind w:firstLine="540"/>
        <w:jc w:val="both"/>
        <w:rPr>
          <w:rFonts w:ascii="Times New Roman" w:hAnsi="Times New Roman" w:cs="Times New Roman"/>
          <w:sz w:val="12"/>
          <w:szCs w:val="12"/>
        </w:rPr>
      </w:pPr>
      <w:r w:rsidRPr="00186A0A">
        <w:rPr>
          <w:rFonts w:ascii="Times New Roman" w:hAnsi="Times New Roman" w:cs="Times New Roman"/>
          <w:sz w:val="12"/>
          <w:szCs w:val="12"/>
        </w:rPr>
        <w:t>Исчерпывающий перечень оснований для приостановления предоставления муниципальной услуги или отказа в предоставлении муниципальной услуги приведен в пунктах 2.18. -2.19. настоящего Административного регламента.</w:t>
      </w:r>
    </w:p>
    <w:p w:rsidR="00887BDF" w:rsidRPr="00186A0A" w:rsidRDefault="00887BDF" w:rsidP="00186A0A">
      <w:pPr>
        <w:pStyle w:val="ConsPlusNormal"/>
        <w:ind w:firstLine="540"/>
        <w:jc w:val="both"/>
        <w:rPr>
          <w:rFonts w:ascii="Times New Roman" w:hAnsi="Times New Roman" w:cs="Times New Roman"/>
          <w:sz w:val="12"/>
          <w:szCs w:val="12"/>
        </w:rPr>
      </w:pPr>
      <w:r w:rsidRPr="00186A0A">
        <w:rPr>
          <w:rFonts w:ascii="Times New Roman" w:hAnsi="Times New Roman" w:cs="Times New Roman"/>
          <w:sz w:val="12"/>
          <w:szCs w:val="12"/>
        </w:rPr>
        <w:t>Исчерпывающий перечень административных процедур по предоставлению муниципальной услуги:</w:t>
      </w:r>
    </w:p>
    <w:p w:rsidR="00887BDF" w:rsidRPr="00186A0A" w:rsidRDefault="00887BDF" w:rsidP="00186A0A">
      <w:pPr>
        <w:pStyle w:val="ConsPlusNormal"/>
        <w:ind w:firstLine="540"/>
        <w:jc w:val="both"/>
        <w:rPr>
          <w:rFonts w:ascii="Times New Roman" w:hAnsi="Times New Roman" w:cs="Times New Roman"/>
          <w:sz w:val="12"/>
          <w:szCs w:val="12"/>
        </w:rPr>
      </w:pPr>
      <w:r w:rsidRPr="00186A0A">
        <w:rPr>
          <w:rFonts w:ascii="Times New Roman" w:hAnsi="Times New Roman" w:cs="Times New Roman"/>
          <w:sz w:val="12"/>
          <w:szCs w:val="12"/>
        </w:rPr>
        <w:t>- прием заявления и документов и (или) информации, необходимых для предоставления услуги;</w:t>
      </w:r>
    </w:p>
    <w:p w:rsidR="00887BDF" w:rsidRPr="00186A0A" w:rsidRDefault="00887BDF" w:rsidP="00186A0A">
      <w:pPr>
        <w:pStyle w:val="ConsPlusNormal"/>
        <w:ind w:firstLine="540"/>
        <w:jc w:val="both"/>
        <w:rPr>
          <w:rFonts w:ascii="Times New Roman" w:hAnsi="Times New Roman" w:cs="Times New Roman"/>
          <w:sz w:val="12"/>
          <w:szCs w:val="12"/>
        </w:rPr>
      </w:pPr>
      <w:r w:rsidRPr="00186A0A">
        <w:rPr>
          <w:rFonts w:ascii="Times New Roman" w:hAnsi="Times New Roman" w:cs="Times New Roman"/>
          <w:sz w:val="12"/>
          <w:szCs w:val="12"/>
        </w:rPr>
        <w:t>- межведомственное информационное взаимодействие;</w:t>
      </w:r>
    </w:p>
    <w:p w:rsidR="00887BDF" w:rsidRPr="00186A0A" w:rsidRDefault="00887BDF" w:rsidP="00186A0A">
      <w:pPr>
        <w:pStyle w:val="ConsPlusNormal"/>
        <w:ind w:firstLine="540"/>
        <w:jc w:val="both"/>
        <w:rPr>
          <w:rFonts w:ascii="Times New Roman" w:hAnsi="Times New Roman" w:cs="Times New Roman"/>
          <w:sz w:val="12"/>
          <w:szCs w:val="12"/>
        </w:rPr>
      </w:pPr>
      <w:r w:rsidRPr="00186A0A">
        <w:rPr>
          <w:rFonts w:ascii="Times New Roman" w:hAnsi="Times New Roman" w:cs="Times New Roman"/>
          <w:sz w:val="12"/>
          <w:szCs w:val="12"/>
        </w:rPr>
        <w:t xml:space="preserve">- принятие решения; </w:t>
      </w:r>
    </w:p>
    <w:p w:rsidR="00887BDF" w:rsidRPr="00186A0A" w:rsidRDefault="00887BDF" w:rsidP="00186A0A">
      <w:pPr>
        <w:pStyle w:val="ConsPlusNormal"/>
        <w:ind w:firstLine="540"/>
        <w:jc w:val="both"/>
        <w:rPr>
          <w:rFonts w:ascii="Times New Roman" w:hAnsi="Times New Roman" w:cs="Times New Roman"/>
          <w:sz w:val="12"/>
          <w:szCs w:val="12"/>
        </w:rPr>
      </w:pPr>
      <w:r w:rsidRPr="00186A0A">
        <w:rPr>
          <w:rFonts w:ascii="Times New Roman" w:hAnsi="Times New Roman" w:cs="Times New Roman"/>
          <w:sz w:val="12"/>
          <w:szCs w:val="12"/>
        </w:rPr>
        <w:t>- предоставление результата оказания муниципальной услуги;</w:t>
      </w:r>
    </w:p>
    <w:p w:rsidR="00887BDF" w:rsidRPr="00186A0A" w:rsidRDefault="00887BDF" w:rsidP="00186A0A">
      <w:pPr>
        <w:pStyle w:val="ConsPlusNormal"/>
        <w:ind w:firstLine="540"/>
        <w:jc w:val="both"/>
        <w:rPr>
          <w:rFonts w:ascii="Times New Roman" w:hAnsi="Times New Roman" w:cs="Times New Roman"/>
          <w:sz w:val="12"/>
          <w:szCs w:val="12"/>
        </w:rPr>
      </w:pPr>
      <w:r w:rsidRPr="00186A0A">
        <w:rPr>
          <w:rFonts w:ascii="Times New Roman" w:hAnsi="Times New Roman" w:cs="Times New Roman"/>
          <w:sz w:val="12"/>
          <w:szCs w:val="12"/>
        </w:rPr>
        <w:t>- внесение результатов муниципальной услуги в реестр решений.</w:t>
      </w:r>
    </w:p>
    <w:p w:rsidR="00887BDF" w:rsidRPr="00186A0A" w:rsidRDefault="00887BDF" w:rsidP="00186A0A">
      <w:pPr>
        <w:pStyle w:val="ConsPlusNormal"/>
        <w:ind w:firstLine="709"/>
        <w:jc w:val="both"/>
        <w:rPr>
          <w:rFonts w:ascii="Times New Roman" w:hAnsi="Times New Roman" w:cs="Times New Roman"/>
          <w:sz w:val="12"/>
          <w:szCs w:val="12"/>
        </w:rPr>
      </w:pPr>
      <w:r w:rsidRPr="00186A0A">
        <w:rPr>
          <w:rFonts w:ascii="Times New Roman" w:hAnsi="Times New Roman" w:cs="Times New Roman"/>
          <w:sz w:val="12"/>
          <w:szCs w:val="12"/>
        </w:rPr>
        <w:t>Возможность получения муниципальной услуги по экстерриториальному принципу отсутствует.</w:t>
      </w:r>
    </w:p>
    <w:p w:rsidR="00887BDF" w:rsidRPr="00186A0A" w:rsidRDefault="00887BDF" w:rsidP="00186A0A">
      <w:pPr>
        <w:pStyle w:val="ConsPlusNormal"/>
        <w:ind w:firstLine="540"/>
        <w:jc w:val="both"/>
        <w:rPr>
          <w:rFonts w:ascii="Times New Roman" w:hAnsi="Times New Roman" w:cs="Times New Roman"/>
          <w:sz w:val="12"/>
          <w:szCs w:val="12"/>
        </w:rPr>
      </w:pPr>
      <w:r w:rsidRPr="00186A0A">
        <w:rPr>
          <w:rFonts w:ascii="Times New Roman" w:hAnsi="Times New Roman" w:cs="Times New Roman"/>
          <w:sz w:val="12"/>
          <w:szCs w:val="12"/>
        </w:rPr>
        <w:t>Описание административных процедур приведено в приложении №10 к настоящему административному регламенту.</w:t>
      </w:r>
    </w:p>
    <w:p w:rsidR="00887BDF" w:rsidRPr="00186A0A" w:rsidRDefault="00887BDF" w:rsidP="00186A0A">
      <w:pPr>
        <w:pStyle w:val="ConsPlusNormal"/>
        <w:ind w:firstLine="540"/>
        <w:jc w:val="both"/>
        <w:rPr>
          <w:rFonts w:ascii="Times New Roman" w:hAnsi="Times New Roman" w:cs="Times New Roman"/>
          <w:sz w:val="12"/>
          <w:szCs w:val="12"/>
        </w:rPr>
      </w:pPr>
    </w:p>
    <w:p w:rsidR="00887BDF" w:rsidRPr="00186A0A" w:rsidRDefault="00887BDF" w:rsidP="00186A0A">
      <w:pPr>
        <w:pStyle w:val="ConsPlusNormal"/>
        <w:ind w:firstLine="540"/>
        <w:jc w:val="center"/>
        <w:rPr>
          <w:rFonts w:ascii="Times New Roman" w:hAnsi="Times New Roman" w:cs="Times New Roman"/>
          <w:sz w:val="12"/>
          <w:szCs w:val="12"/>
        </w:rPr>
      </w:pPr>
      <w:r w:rsidRPr="00186A0A">
        <w:rPr>
          <w:rFonts w:ascii="Times New Roman" w:hAnsi="Times New Roman" w:cs="Times New Roman"/>
          <w:sz w:val="12"/>
          <w:szCs w:val="12"/>
        </w:rPr>
        <w:t>3.4.5. Предоставление земельного участка в собственность бесплатно.</w:t>
      </w:r>
    </w:p>
    <w:p w:rsidR="00887BDF" w:rsidRPr="00186A0A" w:rsidRDefault="00887BDF" w:rsidP="00186A0A">
      <w:pPr>
        <w:pStyle w:val="ConsPlusNormal"/>
        <w:ind w:firstLine="540"/>
        <w:jc w:val="center"/>
        <w:rPr>
          <w:rFonts w:ascii="Times New Roman" w:hAnsi="Times New Roman" w:cs="Times New Roman"/>
          <w:sz w:val="12"/>
          <w:szCs w:val="12"/>
        </w:rPr>
      </w:pPr>
    </w:p>
    <w:p w:rsidR="00887BDF" w:rsidRPr="00186A0A" w:rsidRDefault="00887BDF" w:rsidP="00186A0A">
      <w:pPr>
        <w:pStyle w:val="ConsPlusNormal"/>
        <w:ind w:firstLine="540"/>
        <w:jc w:val="both"/>
        <w:rPr>
          <w:rFonts w:ascii="Times New Roman" w:hAnsi="Times New Roman" w:cs="Times New Roman"/>
          <w:sz w:val="12"/>
          <w:szCs w:val="12"/>
        </w:rPr>
      </w:pPr>
      <w:r w:rsidRPr="00186A0A">
        <w:rPr>
          <w:rFonts w:ascii="Times New Roman" w:hAnsi="Times New Roman" w:cs="Times New Roman"/>
          <w:sz w:val="12"/>
          <w:szCs w:val="12"/>
        </w:rPr>
        <w:t xml:space="preserve"> Результатом предоставления муниципальной услуги является решение  уполномоченного органа о предоставлении земельного участка  в собственность бесплатно, указанное в п.2.5.5 настоящего Административного регламента.</w:t>
      </w:r>
    </w:p>
    <w:p w:rsidR="00887BDF" w:rsidRPr="00186A0A" w:rsidRDefault="00887BDF" w:rsidP="00186A0A">
      <w:pPr>
        <w:widowControl w:val="0"/>
        <w:spacing w:line="240" w:lineRule="auto"/>
        <w:ind w:firstLine="540"/>
        <w:rPr>
          <w:rFonts w:eastAsia="Times New Roman" w:cs="Times New Roman"/>
          <w:sz w:val="12"/>
          <w:szCs w:val="12"/>
        </w:rPr>
      </w:pPr>
      <w:r w:rsidRPr="00186A0A">
        <w:rPr>
          <w:rFonts w:eastAsia="Times New Roman" w:cs="Times New Roman"/>
          <w:sz w:val="12"/>
          <w:szCs w:val="12"/>
        </w:rPr>
        <w:t>Максимальный срок предоставления муниципальной услуги составляет 20 календарных дней.</w:t>
      </w:r>
    </w:p>
    <w:p w:rsidR="00887BDF" w:rsidRPr="00186A0A" w:rsidRDefault="00887BDF" w:rsidP="00186A0A">
      <w:pPr>
        <w:pStyle w:val="ConsPlusNormal"/>
        <w:ind w:firstLine="540"/>
        <w:jc w:val="both"/>
        <w:rPr>
          <w:rFonts w:ascii="Times New Roman" w:hAnsi="Times New Roman" w:cs="Times New Roman"/>
          <w:sz w:val="12"/>
          <w:szCs w:val="12"/>
        </w:rPr>
      </w:pPr>
      <w:r w:rsidRPr="00186A0A">
        <w:rPr>
          <w:rFonts w:ascii="Times New Roman" w:hAnsi="Times New Roman" w:cs="Times New Roman"/>
          <w:sz w:val="12"/>
          <w:szCs w:val="12"/>
        </w:rPr>
        <w:t>Исчерпывающий перечень документов, необходимых для предоставления муниципальной услуги, указан в пункте 2.10 настоящего Административного регламента.</w:t>
      </w:r>
    </w:p>
    <w:p w:rsidR="00887BDF" w:rsidRPr="00186A0A" w:rsidRDefault="00887BDF" w:rsidP="00186A0A">
      <w:pPr>
        <w:pStyle w:val="ConsPlusNormal"/>
        <w:tabs>
          <w:tab w:val="left" w:pos="2340"/>
        </w:tabs>
        <w:ind w:firstLine="540"/>
        <w:jc w:val="both"/>
        <w:rPr>
          <w:rFonts w:ascii="Times New Roman" w:hAnsi="Times New Roman" w:cs="Times New Roman"/>
          <w:sz w:val="12"/>
          <w:szCs w:val="12"/>
        </w:rPr>
      </w:pPr>
      <w:r w:rsidRPr="00186A0A">
        <w:rPr>
          <w:rFonts w:ascii="Times New Roman" w:hAnsi="Times New Roman" w:cs="Times New Roman"/>
          <w:sz w:val="12"/>
          <w:szCs w:val="12"/>
        </w:rPr>
        <w:t>Требования к представлению указанных документов содержатся в пункте 2.9.1 настоящего Административного регламента.</w:t>
      </w:r>
    </w:p>
    <w:p w:rsidR="00887BDF" w:rsidRPr="00186A0A" w:rsidRDefault="00887BDF" w:rsidP="00186A0A">
      <w:pPr>
        <w:pStyle w:val="ConsPlusNormal"/>
        <w:tabs>
          <w:tab w:val="left" w:pos="2340"/>
        </w:tabs>
        <w:ind w:firstLine="540"/>
        <w:jc w:val="both"/>
        <w:rPr>
          <w:rFonts w:ascii="Times New Roman" w:hAnsi="Times New Roman" w:cs="Times New Roman"/>
          <w:sz w:val="12"/>
          <w:szCs w:val="12"/>
        </w:rPr>
      </w:pPr>
      <w:r w:rsidRPr="00186A0A">
        <w:rPr>
          <w:rFonts w:ascii="Times New Roman" w:hAnsi="Times New Roman" w:cs="Times New Roman"/>
          <w:sz w:val="12"/>
          <w:szCs w:val="12"/>
        </w:rPr>
        <w:t>Исчерпывающий перечень оснований для отказа в приеме документов, необходимых для предоставления муниципальной услуги, приведен в пункте 2.15  настоящего Административного регламента.</w:t>
      </w:r>
    </w:p>
    <w:p w:rsidR="00887BDF" w:rsidRPr="00186A0A" w:rsidRDefault="00887BDF" w:rsidP="00186A0A">
      <w:pPr>
        <w:pStyle w:val="ConsPlusNormal"/>
        <w:tabs>
          <w:tab w:val="left" w:pos="2340"/>
        </w:tabs>
        <w:ind w:firstLine="540"/>
        <w:jc w:val="both"/>
        <w:rPr>
          <w:rFonts w:ascii="Times New Roman" w:hAnsi="Times New Roman" w:cs="Times New Roman"/>
          <w:sz w:val="12"/>
          <w:szCs w:val="12"/>
        </w:rPr>
      </w:pPr>
      <w:r w:rsidRPr="00186A0A">
        <w:rPr>
          <w:rFonts w:ascii="Times New Roman" w:hAnsi="Times New Roman" w:cs="Times New Roman"/>
          <w:sz w:val="12"/>
          <w:szCs w:val="12"/>
        </w:rPr>
        <w:t>Исчерпывающий перечень оснований для приостановления предоставления муниципальной услуги или отказа в предоставлении муниципальной услуги приведен в пунктах 2.18. -2.19. настоящего Административного регламента.</w:t>
      </w:r>
    </w:p>
    <w:p w:rsidR="00887BDF" w:rsidRPr="00186A0A" w:rsidRDefault="00887BDF" w:rsidP="00186A0A">
      <w:pPr>
        <w:pStyle w:val="ConsPlusNormal"/>
        <w:ind w:firstLine="540"/>
        <w:jc w:val="both"/>
        <w:rPr>
          <w:rFonts w:ascii="Times New Roman" w:hAnsi="Times New Roman" w:cs="Times New Roman"/>
          <w:sz w:val="12"/>
          <w:szCs w:val="12"/>
        </w:rPr>
      </w:pPr>
      <w:r w:rsidRPr="00186A0A">
        <w:rPr>
          <w:rFonts w:ascii="Times New Roman" w:hAnsi="Times New Roman" w:cs="Times New Roman"/>
          <w:sz w:val="12"/>
          <w:szCs w:val="12"/>
        </w:rPr>
        <w:t>Исчерпывающий перечень административных процедур по предоставлению муниципальной услуги:</w:t>
      </w:r>
    </w:p>
    <w:p w:rsidR="00887BDF" w:rsidRPr="00186A0A" w:rsidRDefault="00887BDF" w:rsidP="00186A0A">
      <w:pPr>
        <w:pStyle w:val="ConsPlusNormal"/>
        <w:ind w:firstLine="540"/>
        <w:jc w:val="both"/>
        <w:rPr>
          <w:rFonts w:ascii="Times New Roman" w:hAnsi="Times New Roman" w:cs="Times New Roman"/>
          <w:sz w:val="12"/>
          <w:szCs w:val="12"/>
        </w:rPr>
      </w:pPr>
      <w:r w:rsidRPr="00186A0A">
        <w:rPr>
          <w:rFonts w:ascii="Times New Roman" w:hAnsi="Times New Roman" w:cs="Times New Roman"/>
          <w:sz w:val="12"/>
          <w:szCs w:val="12"/>
        </w:rPr>
        <w:t>- прием заявления и документов и (или) информации, необходимых для предоставления услуги;</w:t>
      </w:r>
    </w:p>
    <w:p w:rsidR="00887BDF" w:rsidRPr="00186A0A" w:rsidRDefault="00887BDF" w:rsidP="00186A0A">
      <w:pPr>
        <w:pStyle w:val="ConsPlusNormal"/>
        <w:ind w:firstLine="540"/>
        <w:jc w:val="both"/>
        <w:rPr>
          <w:rFonts w:ascii="Times New Roman" w:hAnsi="Times New Roman" w:cs="Times New Roman"/>
          <w:sz w:val="12"/>
          <w:szCs w:val="12"/>
        </w:rPr>
      </w:pPr>
      <w:r w:rsidRPr="00186A0A">
        <w:rPr>
          <w:rFonts w:ascii="Times New Roman" w:hAnsi="Times New Roman" w:cs="Times New Roman"/>
          <w:sz w:val="12"/>
          <w:szCs w:val="12"/>
        </w:rPr>
        <w:t>- межведомственное информационное взаимодействие;</w:t>
      </w:r>
    </w:p>
    <w:p w:rsidR="00887BDF" w:rsidRPr="00186A0A" w:rsidRDefault="00887BDF" w:rsidP="00186A0A">
      <w:pPr>
        <w:pStyle w:val="ConsPlusNormal"/>
        <w:ind w:firstLine="540"/>
        <w:jc w:val="both"/>
        <w:rPr>
          <w:rFonts w:ascii="Times New Roman" w:hAnsi="Times New Roman" w:cs="Times New Roman"/>
          <w:sz w:val="12"/>
          <w:szCs w:val="12"/>
        </w:rPr>
      </w:pPr>
      <w:r w:rsidRPr="00186A0A">
        <w:rPr>
          <w:rFonts w:ascii="Times New Roman" w:hAnsi="Times New Roman" w:cs="Times New Roman"/>
          <w:sz w:val="12"/>
          <w:szCs w:val="12"/>
        </w:rPr>
        <w:t xml:space="preserve">- принятие решения; </w:t>
      </w:r>
    </w:p>
    <w:p w:rsidR="00887BDF" w:rsidRPr="00186A0A" w:rsidRDefault="00887BDF" w:rsidP="00186A0A">
      <w:pPr>
        <w:pStyle w:val="ConsPlusNormal"/>
        <w:ind w:firstLine="540"/>
        <w:jc w:val="both"/>
        <w:rPr>
          <w:rFonts w:ascii="Times New Roman" w:hAnsi="Times New Roman" w:cs="Times New Roman"/>
          <w:sz w:val="12"/>
          <w:szCs w:val="12"/>
        </w:rPr>
      </w:pPr>
      <w:r w:rsidRPr="00186A0A">
        <w:rPr>
          <w:rFonts w:ascii="Times New Roman" w:hAnsi="Times New Roman" w:cs="Times New Roman"/>
          <w:sz w:val="12"/>
          <w:szCs w:val="12"/>
        </w:rPr>
        <w:t>- предоставление результата оказания муниципальной услуги;</w:t>
      </w:r>
    </w:p>
    <w:p w:rsidR="00887BDF" w:rsidRPr="00186A0A" w:rsidRDefault="00887BDF" w:rsidP="00186A0A">
      <w:pPr>
        <w:pStyle w:val="ConsPlusNormal"/>
        <w:ind w:firstLine="540"/>
        <w:jc w:val="both"/>
        <w:rPr>
          <w:rFonts w:ascii="Times New Roman" w:hAnsi="Times New Roman" w:cs="Times New Roman"/>
          <w:sz w:val="12"/>
          <w:szCs w:val="12"/>
        </w:rPr>
      </w:pPr>
      <w:r w:rsidRPr="00186A0A">
        <w:rPr>
          <w:rFonts w:ascii="Times New Roman" w:hAnsi="Times New Roman" w:cs="Times New Roman"/>
          <w:sz w:val="12"/>
          <w:szCs w:val="12"/>
        </w:rPr>
        <w:t>- внесение результата муниципальной услуги в реестр решений.</w:t>
      </w:r>
    </w:p>
    <w:p w:rsidR="00887BDF" w:rsidRPr="00186A0A" w:rsidRDefault="00887BDF" w:rsidP="00186A0A">
      <w:pPr>
        <w:pStyle w:val="ConsPlusNormal"/>
        <w:ind w:firstLine="709"/>
        <w:jc w:val="both"/>
        <w:rPr>
          <w:rFonts w:ascii="Times New Roman" w:hAnsi="Times New Roman" w:cs="Times New Roman"/>
          <w:sz w:val="12"/>
          <w:szCs w:val="12"/>
        </w:rPr>
      </w:pPr>
      <w:r w:rsidRPr="00186A0A">
        <w:rPr>
          <w:rFonts w:ascii="Times New Roman" w:hAnsi="Times New Roman" w:cs="Times New Roman"/>
          <w:sz w:val="12"/>
          <w:szCs w:val="12"/>
        </w:rPr>
        <w:t>Возможность получения муниципальной услуги по экстерриториальному принципу отсутствует.</w:t>
      </w:r>
    </w:p>
    <w:p w:rsidR="00887BDF" w:rsidRPr="00186A0A" w:rsidRDefault="00887BDF" w:rsidP="00186A0A">
      <w:pPr>
        <w:pStyle w:val="ConsPlusNormal"/>
        <w:ind w:firstLine="540"/>
        <w:jc w:val="both"/>
        <w:rPr>
          <w:rFonts w:ascii="Times New Roman" w:hAnsi="Times New Roman" w:cs="Times New Roman"/>
          <w:sz w:val="12"/>
          <w:szCs w:val="12"/>
        </w:rPr>
      </w:pPr>
      <w:r w:rsidRPr="00186A0A">
        <w:rPr>
          <w:rFonts w:ascii="Times New Roman" w:hAnsi="Times New Roman" w:cs="Times New Roman"/>
          <w:sz w:val="12"/>
          <w:szCs w:val="12"/>
        </w:rPr>
        <w:t>Описание административных процедур приведено в приложении №10 к настоящему административному регламенту.</w:t>
      </w:r>
    </w:p>
    <w:p w:rsidR="00887BDF" w:rsidRPr="00186A0A" w:rsidRDefault="00887BDF" w:rsidP="00186A0A">
      <w:pPr>
        <w:pStyle w:val="ConsPlusNormal"/>
        <w:ind w:firstLine="540"/>
        <w:jc w:val="both"/>
        <w:rPr>
          <w:rFonts w:ascii="Times New Roman" w:hAnsi="Times New Roman" w:cs="Times New Roman"/>
          <w:sz w:val="12"/>
          <w:szCs w:val="12"/>
        </w:rPr>
      </w:pPr>
    </w:p>
    <w:p w:rsidR="00887BDF" w:rsidRPr="00186A0A" w:rsidRDefault="00887BDF" w:rsidP="00186A0A">
      <w:pPr>
        <w:pStyle w:val="1"/>
        <w:widowControl w:val="0"/>
        <w:spacing w:before="0"/>
        <w:rPr>
          <w:b w:val="0"/>
          <w:sz w:val="12"/>
          <w:szCs w:val="12"/>
          <w:lang w:val="ru-RU"/>
        </w:rPr>
      </w:pPr>
      <w:r w:rsidRPr="00186A0A">
        <w:rPr>
          <w:b w:val="0"/>
          <w:sz w:val="12"/>
          <w:szCs w:val="12"/>
          <w:lang w:val="ru-RU"/>
        </w:rPr>
        <w:t>3.5. Исправление</w:t>
      </w:r>
      <w:r w:rsidRPr="00186A0A">
        <w:rPr>
          <w:b w:val="0"/>
          <w:spacing w:val="-4"/>
          <w:sz w:val="12"/>
          <w:szCs w:val="12"/>
          <w:lang w:val="ru-RU"/>
        </w:rPr>
        <w:t xml:space="preserve"> </w:t>
      </w:r>
      <w:r w:rsidRPr="00186A0A">
        <w:rPr>
          <w:b w:val="0"/>
          <w:sz w:val="12"/>
          <w:szCs w:val="12"/>
          <w:lang w:val="ru-RU"/>
        </w:rPr>
        <w:t>допущенных опечаток</w:t>
      </w:r>
      <w:r w:rsidRPr="00186A0A">
        <w:rPr>
          <w:b w:val="0"/>
          <w:spacing w:val="-3"/>
          <w:sz w:val="12"/>
          <w:szCs w:val="12"/>
          <w:lang w:val="ru-RU"/>
        </w:rPr>
        <w:t xml:space="preserve"> </w:t>
      </w:r>
      <w:r w:rsidRPr="00186A0A">
        <w:rPr>
          <w:b w:val="0"/>
          <w:sz w:val="12"/>
          <w:szCs w:val="12"/>
          <w:lang w:val="ru-RU"/>
        </w:rPr>
        <w:t>и</w:t>
      </w:r>
      <w:r w:rsidRPr="00186A0A">
        <w:rPr>
          <w:b w:val="0"/>
          <w:spacing w:val="-3"/>
          <w:sz w:val="12"/>
          <w:szCs w:val="12"/>
          <w:lang w:val="ru-RU"/>
        </w:rPr>
        <w:t xml:space="preserve"> </w:t>
      </w:r>
      <w:r w:rsidRPr="00186A0A">
        <w:rPr>
          <w:b w:val="0"/>
          <w:sz w:val="12"/>
          <w:szCs w:val="12"/>
          <w:lang w:val="ru-RU"/>
        </w:rPr>
        <w:t>ошибок</w:t>
      </w:r>
      <w:r w:rsidR="00600467" w:rsidRPr="00186A0A">
        <w:rPr>
          <w:b w:val="0"/>
          <w:sz w:val="12"/>
          <w:szCs w:val="12"/>
          <w:lang w:val="ru-RU"/>
        </w:rPr>
        <w:t xml:space="preserve"> </w:t>
      </w:r>
      <w:r w:rsidRPr="00186A0A">
        <w:rPr>
          <w:b w:val="0"/>
          <w:sz w:val="12"/>
          <w:szCs w:val="12"/>
          <w:lang w:val="ru-RU"/>
        </w:rPr>
        <w:t>в выданных в результате предоставления муниципальной услуги документах</w:t>
      </w:r>
    </w:p>
    <w:p w:rsidR="00887BDF" w:rsidRPr="00186A0A" w:rsidRDefault="00887BDF" w:rsidP="00186A0A">
      <w:pPr>
        <w:pStyle w:val="af6"/>
        <w:widowControl w:val="0"/>
        <w:jc w:val="both"/>
        <w:rPr>
          <w:b w:val="0"/>
          <w:sz w:val="12"/>
          <w:szCs w:val="12"/>
          <w:u w:val="none"/>
        </w:rPr>
      </w:pPr>
    </w:p>
    <w:p w:rsidR="00887BDF" w:rsidRPr="00186A0A" w:rsidRDefault="00887BDF" w:rsidP="00186A0A">
      <w:pPr>
        <w:widowControl w:val="0"/>
        <w:tabs>
          <w:tab w:val="left" w:pos="1503"/>
        </w:tabs>
        <w:spacing w:line="240" w:lineRule="auto"/>
        <w:rPr>
          <w:rFonts w:cs="Times New Roman"/>
          <w:sz w:val="12"/>
          <w:szCs w:val="12"/>
        </w:rPr>
      </w:pPr>
      <w:r w:rsidRPr="00186A0A">
        <w:rPr>
          <w:rFonts w:cs="Times New Roman"/>
          <w:sz w:val="12"/>
          <w:szCs w:val="12"/>
        </w:rPr>
        <w:t>В случае выявления опечаток и ошибок заявитель вправе обратиться в</w:t>
      </w:r>
      <w:r w:rsidRPr="00186A0A">
        <w:rPr>
          <w:rFonts w:cs="Times New Roman"/>
          <w:spacing w:val="1"/>
          <w:sz w:val="12"/>
          <w:szCs w:val="12"/>
        </w:rPr>
        <w:t xml:space="preserve"> </w:t>
      </w:r>
      <w:r w:rsidRPr="00186A0A">
        <w:rPr>
          <w:rFonts w:cs="Times New Roman"/>
          <w:sz w:val="12"/>
          <w:szCs w:val="12"/>
        </w:rPr>
        <w:t>Уполномоченный органа с заявлением по форме, согласно приложению №11 к настоящему Административному регламенту.</w:t>
      </w:r>
    </w:p>
    <w:p w:rsidR="00887BDF" w:rsidRPr="00186A0A" w:rsidRDefault="00887BDF" w:rsidP="00186A0A">
      <w:pPr>
        <w:widowControl w:val="0"/>
        <w:tabs>
          <w:tab w:val="left" w:pos="1503"/>
        </w:tabs>
        <w:spacing w:line="240" w:lineRule="auto"/>
        <w:rPr>
          <w:rFonts w:cs="Times New Roman"/>
          <w:sz w:val="12"/>
          <w:szCs w:val="12"/>
        </w:rPr>
      </w:pPr>
      <w:r w:rsidRPr="00186A0A">
        <w:rPr>
          <w:rFonts w:cs="Times New Roman"/>
          <w:sz w:val="12"/>
          <w:szCs w:val="12"/>
        </w:rPr>
        <w:t>Основания отказа в приеме заявления об исправлении</w:t>
      </w:r>
      <w:r w:rsidRPr="00186A0A">
        <w:rPr>
          <w:rFonts w:cs="Times New Roman"/>
          <w:spacing w:val="-14"/>
          <w:sz w:val="12"/>
          <w:szCs w:val="12"/>
        </w:rPr>
        <w:t xml:space="preserve"> </w:t>
      </w:r>
      <w:r w:rsidRPr="00186A0A">
        <w:rPr>
          <w:rFonts w:cs="Times New Roman"/>
          <w:sz w:val="12"/>
          <w:szCs w:val="12"/>
        </w:rPr>
        <w:t>опечаток</w:t>
      </w:r>
      <w:r w:rsidRPr="00186A0A">
        <w:rPr>
          <w:rFonts w:cs="Times New Roman"/>
          <w:spacing w:val="-17"/>
          <w:sz w:val="12"/>
          <w:szCs w:val="12"/>
        </w:rPr>
        <w:t xml:space="preserve"> </w:t>
      </w:r>
      <w:r w:rsidRPr="00186A0A">
        <w:rPr>
          <w:rFonts w:cs="Times New Roman"/>
          <w:sz w:val="12"/>
          <w:szCs w:val="12"/>
        </w:rPr>
        <w:t>и</w:t>
      </w:r>
      <w:r w:rsidRPr="00186A0A">
        <w:rPr>
          <w:rFonts w:cs="Times New Roman"/>
          <w:spacing w:val="-14"/>
          <w:sz w:val="12"/>
          <w:szCs w:val="12"/>
        </w:rPr>
        <w:t xml:space="preserve"> </w:t>
      </w:r>
      <w:r w:rsidRPr="00186A0A">
        <w:rPr>
          <w:rFonts w:cs="Times New Roman"/>
          <w:sz w:val="12"/>
          <w:szCs w:val="12"/>
        </w:rPr>
        <w:t>ошибок</w:t>
      </w:r>
      <w:r w:rsidRPr="00186A0A">
        <w:rPr>
          <w:rFonts w:cs="Times New Roman"/>
          <w:spacing w:val="-67"/>
          <w:sz w:val="12"/>
          <w:szCs w:val="12"/>
        </w:rPr>
        <w:t xml:space="preserve"> </w:t>
      </w:r>
      <w:r w:rsidRPr="00186A0A">
        <w:rPr>
          <w:rFonts w:cs="Times New Roman"/>
          <w:sz w:val="12"/>
          <w:szCs w:val="12"/>
        </w:rPr>
        <w:t>указаны</w:t>
      </w:r>
      <w:r w:rsidRPr="00186A0A">
        <w:rPr>
          <w:rFonts w:cs="Times New Roman"/>
          <w:spacing w:val="-1"/>
          <w:sz w:val="12"/>
          <w:szCs w:val="12"/>
        </w:rPr>
        <w:t xml:space="preserve"> </w:t>
      </w:r>
      <w:r w:rsidRPr="00186A0A">
        <w:rPr>
          <w:rFonts w:cs="Times New Roman"/>
          <w:sz w:val="12"/>
          <w:szCs w:val="12"/>
        </w:rPr>
        <w:t>в</w:t>
      </w:r>
      <w:r w:rsidRPr="00186A0A">
        <w:rPr>
          <w:rFonts w:cs="Times New Roman"/>
          <w:spacing w:val="-2"/>
          <w:sz w:val="12"/>
          <w:szCs w:val="12"/>
        </w:rPr>
        <w:t xml:space="preserve"> </w:t>
      </w:r>
      <w:r w:rsidRPr="00186A0A">
        <w:rPr>
          <w:rFonts w:cs="Times New Roman"/>
          <w:sz w:val="12"/>
          <w:szCs w:val="12"/>
        </w:rPr>
        <w:t>пункте 2.15</w:t>
      </w:r>
      <w:r w:rsidRPr="00186A0A">
        <w:rPr>
          <w:rFonts w:cs="Times New Roman"/>
          <w:spacing w:val="-2"/>
          <w:sz w:val="12"/>
          <w:szCs w:val="12"/>
        </w:rPr>
        <w:t xml:space="preserve"> </w:t>
      </w:r>
      <w:r w:rsidRPr="00186A0A">
        <w:rPr>
          <w:rFonts w:cs="Times New Roman"/>
          <w:sz w:val="12"/>
          <w:szCs w:val="12"/>
        </w:rPr>
        <w:t>настоящего</w:t>
      </w:r>
      <w:r w:rsidRPr="00186A0A">
        <w:rPr>
          <w:rFonts w:cs="Times New Roman"/>
          <w:spacing w:val="1"/>
          <w:sz w:val="12"/>
          <w:szCs w:val="12"/>
        </w:rPr>
        <w:t xml:space="preserve"> </w:t>
      </w:r>
      <w:r w:rsidRPr="00186A0A">
        <w:rPr>
          <w:rFonts w:cs="Times New Roman"/>
          <w:sz w:val="12"/>
          <w:szCs w:val="12"/>
        </w:rPr>
        <w:t>Административного</w:t>
      </w:r>
      <w:r w:rsidRPr="00186A0A">
        <w:rPr>
          <w:rFonts w:cs="Times New Roman"/>
          <w:spacing w:val="-3"/>
          <w:sz w:val="12"/>
          <w:szCs w:val="12"/>
        </w:rPr>
        <w:t xml:space="preserve"> </w:t>
      </w:r>
      <w:r w:rsidRPr="00186A0A">
        <w:rPr>
          <w:rFonts w:cs="Times New Roman"/>
          <w:sz w:val="12"/>
          <w:szCs w:val="12"/>
        </w:rPr>
        <w:t>регламента.</w:t>
      </w:r>
    </w:p>
    <w:p w:rsidR="00887BDF" w:rsidRPr="00186A0A" w:rsidRDefault="00887BDF" w:rsidP="00186A0A">
      <w:pPr>
        <w:widowControl w:val="0"/>
        <w:tabs>
          <w:tab w:val="left" w:pos="1493"/>
        </w:tabs>
        <w:spacing w:line="240" w:lineRule="auto"/>
        <w:rPr>
          <w:rFonts w:cs="Times New Roman"/>
          <w:sz w:val="12"/>
          <w:szCs w:val="12"/>
        </w:rPr>
      </w:pPr>
      <w:r w:rsidRPr="00186A0A">
        <w:rPr>
          <w:rFonts w:cs="Times New Roman"/>
          <w:sz w:val="12"/>
          <w:szCs w:val="12"/>
        </w:rPr>
        <w:t>Исправление допущенных опечаток и ошибок в выданных в результате</w:t>
      </w:r>
      <w:r w:rsidRPr="00186A0A">
        <w:rPr>
          <w:rFonts w:cs="Times New Roman"/>
          <w:spacing w:val="1"/>
          <w:sz w:val="12"/>
          <w:szCs w:val="12"/>
        </w:rPr>
        <w:t xml:space="preserve"> </w:t>
      </w:r>
      <w:r w:rsidRPr="00186A0A">
        <w:rPr>
          <w:rFonts w:cs="Times New Roman"/>
          <w:sz w:val="12"/>
          <w:szCs w:val="12"/>
        </w:rPr>
        <w:t>предоставления муниципальной услуги документах осуществляется в следующем</w:t>
      </w:r>
      <w:r w:rsidRPr="00186A0A">
        <w:rPr>
          <w:rFonts w:cs="Times New Roman"/>
          <w:spacing w:val="-67"/>
          <w:sz w:val="12"/>
          <w:szCs w:val="12"/>
        </w:rPr>
        <w:t xml:space="preserve"> </w:t>
      </w:r>
      <w:r w:rsidRPr="00186A0A">
        <w:rPr>
          <w:rFonts w:cs="Times New Roman"/>
          <w:sz w:val="12"/>
          <w:szCs w:val="12"/>
        </w:rPr>
        <w:t>порядке:</w:t>
      </w:r>
    </w:p>
    <w:p w:rsidR="00887BDF" w:rsidRPr="00186A0A" w:rsidRDefault="00887BDF" w:rsidP="00186A0A">
      <w:pPr>
        <w:widowControl w:val="0"/>
        <w:tabs>
          <w:tab w:val="left" w:pos="1418"/>
          <w:tab w:val="left" w:pos="1701"/>
        </w:tabs>
        <w:spacing w:line="240" w:lineRule="auto"/>
        <w:rPr>
          <w:rFonts w:cs="Times New Roman"/>
          <w:sz w:val="12"/>
          <w:szCs w:val="12"/>
        </w:rPr>
      </w:pPr>
      <w:r w:rsidRPr="00186A0A">
        <w:rPr>
          <w:rFonts w:cs="Times New Roman"/>
          <w:sz w:val="12"/>
          <w:szCs w:val="12"/>
        </w:rPr>
        <w:t>Заявитель</w:t>
      </w:r>
      <w:r w:rsidRPr="00186A0A">
        <w:rPr>
          <w:rFonts w:cs="Times New Roman"/>
          <w:spacing w:val="1"/>
          <w:sz w:val="12"/>
          <w:szCs w:val="12"/>
        </w:rPr>
        <w:t xml:space="preserve"> </w:t>
      </w:r>
      <w:r w:rsidRPr="00186A0A">
        <w:rPr>
          <w:rFonts w:cs="Times New Roman"/>
          <w:sz w:val="12"/>
          <w:szCs w:val="12"/>
        </w:rPr>
        <w:t>при</w:t>
      </w:r>
      <w:r w:rsidRPr="00186A0A">
        <w:rPr>
          <w:rFonts w:cs="Times New Roman"/>
          <w:spacing w:val="1"/>
          <w:sz w:val="12"/>
          <w:szCs w:val="12"/>
        </w:rPr>
        <w:t xml:space="preserve"> </w:t>
      </w:r>
      <w:r w:rsidRPr="00186A0A">
        <w:rPr>
          <w:rFonts w:cs="Times New Roman"/>
          <w:sz w:val="12"/>
          <w:szCs w:val="12"/>
        </w:rPr>
        <w:t>обнаружении</w:t>
      </w:r>
      <w:r w:rsidRPr="00186A0A">
        <w:rPr>
          <w:rFonts w:cs="Times New Roman"/>
          <w:spacing w:val="1"/>
          <w:sz w:val="12"/>
          <w:szCs w:val="12"/>
        </w:rPr>
        <w:t xml:space="preserve"> </w:t>
      </w:r>
      <w:r w:rsidRPr="00186A0A">
        <w:rPr>
          <w:rFonts w:cs="Times New Roman"/>
          <w:sz w:val="12"/>
          <w:szCs w:val="12"/>
        </w:rPr>
        <w:t>опечаток</w:t>
      </w:r>
      <w:r w:rsidRPr="00186A0A">
        <w:rPr>
          <w:rFonts w:cs="Times New Roman"/>
          <w:spacing w:val="1"/>
          <w:sz w:val="12"/>
          <w:szCs w:val="12"/>
        </w:rPr>
        <w:t xml:space="preserve"> </w:t>
      </w:r>
      <w:r w:rsidRPr="00186A0A">
        <w:rPr>
          <w:rFonts w:cs="Times New Roman"/>
          <w:sz w:val="12"/>
          <w:szCs w:val="12"/>
        </w:rPr>
        <w:t>и</w:t>
      </w:r>
      <w:r w:rsidRPr="00186A0A">
        <w:rPr>
          <w:rFonts w:cs="Times New Roman"/>
          <w:spacing w:val="1"/>
          <w:sz w:val="12"/>
          <w:szCs w:val="12"/>
        </w:rPr>
        <w:t xml:space="preserve"> </w:t>
      </w:r>
      <w:r w:rsidRPr="00186A0A">
        <w:rPr>
          <w:rFonts w:cs="Times New Roman"/>
          <w:sz w:val="12"/>
          <w:szCs w:val="12"/>
        </w:rPr>
        <w:t>ошибок</w:t>
      </w:r>
      <w:r w:rsidRPr="00186A0A">
        <w:rPr>
          <w:rFonts w:cs="Times New Roman"/>
          <w:spacing w:val="1"/>
          <w:sz w:val="12"/>
          <w:szCs w:val="12"/>
        </w:rPr>
        <w:t xml:space="preserve"> </w:t>
      </w:r>
      <w:r w:rsidRPr="00186A0A">
        <w:rPr>
          <w:rFonts w:cs="Times New Roman"/>
          <w:sz w:val="12"/>
          <w:szCs w:val="12"/>
        </w:rPr>
        <w:t>в</w:t>
      </w:r>
      <w:r w:rsidRPr="00186A0A">
        <w:rPr>
          <w:rFonts w:cs="Times New Roman"/>
          <w:spacing w:val="1"/>
          <w:sz w:val="12"/>
          <w:szCs w:val="12"/>
        </w:rPr>
        <w:t xml:space="preserve"> </w:t>
      </w:r>
      <w:r w:rsidRPr="00186A0A">
        <w:rPr>
          <w:rFonts w:cs="Times New Roman"/>
          <w:sz w:val="12"/>
          <w:szCs w:val="12"/>
        </w:rPr>
        <w:t>документах,</w:t>
      </w:r>
      <w:r w:rsidRPr="00186A0A">
        <w:rPr>
          <w:rFonts w:cs="Times New Roman"/>
          <w:spacing w:val="1"/>
          <w:sz w:val="12"/>
          <w:szCs w:val="12"/>
        </w:rPr>
        <w:t xml:space="preserve"> </w:t>
      </w:r>
      <w:r w:rsidRPr="00186A0A">
        <w:rPr>
          <w:rFonts w:cs="Times New Roman"/>
          <w:sz w:val="12"/>
          <w:szCs w:val="12"/>
        </w:rPr>
        <w:t>выданных в результате предоставления муниципальной услуги,</w:t>
      </w:r>
      <w:r w:rsidRPr="00186A0A">
        <w:rPr>
          <w:rFonts w:cs="Times New Roman"/>
          <w:spacing w:val="1"/>
          <w:sz w:val="12"/>
          <w:szCs w:val="12"/>
        </w:rPr>
        <w:t xml:space="preserve"> </w:t>
      </w:r>
      <w:r w:rsidRPr="00186A0A">
        <w:rPr>
          <w:rFonts w:cs="Times New Roman"/>
          <w:sz w:val="12"/>
          <w:szCs w:val="12"/>
        </w:rPr>
        <w:t>обращается</w:t>
      </w:r>
      <w:r w:rsidRPr="00186A0A">
        <w:rPr>
          <w:rFonts w:cs="Times New Roman"/>
          <w:spacing w:val="1"/>
          <w:sz w:val="12"/>
          <w:szCs w:val="12"/>
        </w:rPr>
        <w:t xml:space="preserve"> </w:t>
      </w:r>
      <w:r w:rsidRPr="00186A0A">
        <w:rPr>
          <w:rFonts w:cs="Times New Roman"/>
          <w:sz w:val="12"/>
          <w:szCs w:val="12"/>
        </w:rPr>
        <w:t>лично</w:t>
      </w:r>
      <w:r w:rsidRPr="00186A0A">
        <w:rPr>
          <w:rFonts w:cs="Times New Roman"/>
          <w:spacing w:val="1"/>
          <w:sz w:val="12"/>
          <w:szCs w:val="12"/>
        </w:rPr>
        <w:t xml:space="preserve"> </w:t>
      </w:r>
      <w:r w:rsidRPr="00186A0A">
        <w:rPr>
          <w:rFonts w:cs="Times New Roman"/>
          <w:sz w:val="12"/>
          <w:szCs w:val="12"/>
        </w:rPr>
        <w:t>в</w:t>
      </w:r>
      <w:r w:rsidRPr="00186A0A">
        <w:rPr>
          <w:rFonts w:cs="Times New Roman"/>
          <w:spacing w:val="1"/>
          <w:sz w:val="12"/>
          <w:szCs w:val="12"/>
        </w:rPr>
        <w:t xml:space="preserve"> </w:t>
      </w:r>
      <w:r w:rsidRPr="00186A0A">
        <w:rPr>
          <w:rFonts w:cs="Times New Roman"/>
          <w:sz w:val="12"/>
          <w:szCs w:val="12"/>
        </w:rPr>
        <w:t>Уполномоченный</w:t>
      </w:r>
      <w:r w:rsidRPr="00186A0A">
        <w:rPr>
          <w:rFonts w:cs="Times New Roman"/>
          <w:spacing w:val="1"/>
          <w:sz w:val="12"/>
          <w:szCs w:val="12"/>
        </w:rPr>
        <w:t xml:space="preserve"> </w:t>
      </w:r>
      <w:r w:rsidRPr="00186A0A">
        <w:rPr>
          <w:rFonts w:cs="Times New Roman"/>
          <w:sz w:val="12"/>
          <w:szCs w:val="12"/>
        </w:rPr>
        <w:t>орган</w:t>
      </w:r>
      <w:r w:rsidRPr="00186A0A">
        <w:rPr>
          <w:rFonts w:cs="Times New Roman"/>
          <w:spacing w:val="1"/>
          <w:sz w:val="12"/>
          <w:szCs w:val="12"/>
        </w:rPr>
        <w:t xml:space="preserve"> </w:t>
      </w:r>
      <w:r w:rsidRPr="00186A0A">
        <w:rPr>
          <w:rFonts w:cs="Times New Roman"/>
          <w:sz w:val="12"/>
          <w:szCs w:val="12"/>
        </w:rPr>
        <w:t>с</w:t>
      </w:r>
      <w:r w:rsidRPr="00186A0A">
        <w:rPr>
          <w:rFonts w:cs="Times New Roman"/>
          <w:spacing w:val="1"/>
          <w:sz w:val="12"/>
          <w:szCs w:val="12"/>
        </w:rPr>
        <w:t xml:space="preserve"> </w:t>
      </w:r>
      <w:r w:rsidRPr="00186A0A">
        <w:rPr>
          <w:rFonts w:cs="Times New Roman"/>
          <w:sz w:val="12"/>
          <w:szCs w:val="12"/>
        </w:rPr>
        <w:t>заявлением</w:t>
      </w:r>
      <w:r w:rsidRPr="00186A0A">
        <w:rPr>
          <w:rFonts w:cs="Times New Roman"/>
          <w:spacing w:val="1"/>
          <w:sz w:val="12"/>
          <w:szCs w:val="12"/>
        </w:rPr>
        <w:t xml:space="preserve"> </w:t>
      </w:r>
      <w:r w:rsidRPr="00186A0A">
        <w:rPr>
          <w:rFonts w:cs="Times New Roman"/>
          <w:sz w:val="12"/>
          <w:szCs w:val="12"/>
        </w:rPr>
        <w:t>о</w:t>
      </w:r>
      <w:r w:rsidRPr="00186A0A">
        <w:rPr>
          <w:rFonts w:cs="Times New Roman"/>
          <w:spacing w:val="1"/>
          <w:sz w:val="12"/>
          <w:szCs w:val="12"/>
        </w:rPr>
        <w:t xml:space="preserve"> </w:t>
      </w:r>
      <w:r w:rsidRPr="00186A0A">
        <w:rPr>
          <w:rFonts w:cs="Times New Roman"/>
          <w:sz w:val="12"/>
          <w:szCs w:val="12"/>
        </w:rPr>
        <w:t>необходимости</w:t>
      </w:r>
      <w:r w:rsidRPr="00186A0A">
        <w:rPr>
          <w:rFonts w:cs="Times New Roman"/>
          <w:spacing w:val="1"/>
          <w:sz w:val="12"/>
          <w:szCs w:val="12"/>
        </w:rPr>
        <w:t xml:space="preserve"> </w:t>
      </w:r>
      <w:r w:rsidRPr="00186A0A">
        <w:rPr>
          <w:rFonts w:cs="Times New Roman"/>
          <w:sz w:val="12"/>
          <w:szCs w:val="12"/>
        </w:rPr>
        <w:t>исправления</w:t>
      </w:r>
      <w:r w:rsidRPr="00186A0A">
        <w:rPr>
          <w:rFonts w:cs="Times New Roman"/>
          <w:spacing w:val="-2"/>
          <w:sz w:val="12"/>
          <w:szCs w:val="12"/>
        </w:rPr>
        <w:t xml:space="preserve"> </w:t>
      </w:r>
      <w:r w:rsidRPr="00186A0A">
        <w:rPr>
          <w:rFonts w:cs="Times New Roman"/>
          <w:sz w:val="12"/>
          <w:szCs w:val="12"/>
        </w:rPr>
        <w:t>опечаток</w:t>
      </w:r>
      <w:r w:rsidRPr="00186A0A">
        <w:rPr>
          <w:rFonts w:cs="Times New Roman"/>
          <w:spacing w:val="-1"/>
          <w:sz w:val="12"/>
          <w:szCs w:val="12"/>
        </w:rPr>
        <w:t xml:space="preserve"> </w:t>
      </w:r>
      <w:r w:rsidRPr="00186A0A">
        <w:rPr>
          <w:rFonts w:cs="Times New Roman"/>
          <w:sz w:val="12"/>
          <w:szCs w:val="12"/>
        </w:rPr>
        <w:t>и</w:t>
      </w:r>
      <w:r w:rsidRPr="00186A0A">
        <w:rPr>
          <w:rFonts w:cs="Times New Roman"/>
          <w:spacing w:val="-4"/>
          <w:sz w:val="12"/>
          <w:szCs w:val="12"/>
        </w:rPr>
        <w:t xml:space="preserve"> </w:t>
      </w:r>
      <w:r w:rsidRPr="00186A0A">
        <w:rPr>
          <w:rFonts w:cs="Times New Roman"/>
          <w:sz w:val="12"/>
          <w:szCs w:val="12"/>
        </w:rPr>
        <w:t>ошибок,</w:t>
      </w:r>
      <w:r w:rsidRPr="00186A0A">
        <w:rPr>
          <w:rFonts w:cs="Times New Roman"/>
          <w:spacing w:val="-2"/>
          <w:sz w:val="12"/>
          <w:szCs w:val="12"/>
        </w:rPr>
        <w:t xml:space="preserve"> </w:t>
      </w:r>
      <w:r w:rsidRPr="00186A0A">
        <w:rPr>
          <w:rFonts w:cs="Times New Roman"/>
          <w:sz w:val="12"/>
          <w:szCs w:val="12"/>
        </w:rPr>
        <w:t>в</w:t>
      </w:r>
      <w:r w:rsidRPr="00186A0A">
        <w:rPr>
          <w:rFonts w:cs="Times New Roman"/>
          <w:spacing w:val="-3"/>
          <w:sz w:val="12"/>
          <w:szCs w:val="12"/>
        </w:rPr>
        <w:t xml:space="preserve"> </w:t>
      </w:r>
      <w:r w:rsidRPr="00186A0A">
        <w:rPr>
          <w:rFonts w:cs="Times New Roman"/>
          <w:sz w:val="12"/>
          <w:szCs w:val="12"/>
        </w:rPr>
        <w:t>котором</w:t>
      </w:r>
      <w:r w:rsidRPr="00186A0A">
        <w:rPr>
          <w:rFonts w:cs="Times New Roman"/>
          <w:spacing w:val="-4"/>
          <w:sz w:val="12"/>
          <w:szCs w:val="12"/>
        </w:rPr>
        <w:t xml:space="preserve"> </w:t>
      </w:r>
      <w:r w:rsidRPr="00186A0A">
        <w:rPr>
          <w:rFonts w:cs="Times New Roman"/>
          <w:sz w:val="12"/>
          <w:szCs w:val="12"/>
        </w:rPr>
        <w:t>содержится</w:t>
      </w:r>
      <w:r w:rsidRPr="00186A0A">
        <w:rPr>
          <w:rFonts w:cs="Times New Roman"/>
          <w:spacing w:val="-1"/>
          <w:sz w:val="12"/>
          <w:szCs w:val="12"/>
        </w:rPr>
        <w:t xml:space="preserve"> </w:t>
      </w:r>
      <w:r w:rsidRPr="00186A0A">
        <w:rPr>
          <w:rFonts w:cs="Times New Roman"/>
          <w:sz w:val="12"/>
          <w:szCs w:val="12"/>
        </w:rPr>
        <w:t>указание</w:t>
      </w:r>
      <w:r w:rsidRPr="00186A0A">
        <w:rPr>
          <w:rFonts w:cs="Times New Roman"/>
          <w:spacing w:val="-4"/>
          <w:sz w:val="12"/>
          <w:szCs w:val="12"/>
        </w:rPr>
        <w:t xml:space="preserve"> </w:t>
      </w:r>
      <w:r w:rsidRPr="00186A0A">
        <w:rPr>
          <w:rFonts w:cs="Times New Roman"/>
          <w:sz w:val="12"/>
          <w:szCs w:val="12"/>
        </w:rPr>
        <w:t>на</w:t>
      </w:r>
      <w:r w:rsidRPr="00186A0A">
        <w:rPr>
          <w:rFonts w:cs="Times New Roman"/>
          <w:spacing w:val="-1"/>
          <w:sz w:val="12"/>
          <w:szCs w:val="12"/>
        </w:rPr>
        <w:t xml:space="preserve"> </w:t>
      </w:r>
      <w:r w:rsidRPr="00186A0A">
        <w:rPr>
          <w:rFonts w:cs="Times New Roman"/>
          <w:sz w:val="12"/>
          <w:szCs w:val="12"/>
        </w:rPr>
        <w:t>их</w:t>
      </w:r>
      <w:r w:rsidRPr="00186A0A">
        <w:rPr>
          <w:rFonts w:cs="Times New Roman"/>
          <w:spacing w:val="-4"/>
          <w:sz w:val="12"/>
          <w:szCs w:val="12"/>
        </w:rPr>
        <w:t xml:space="preserve"> </w:t>
      </w:r>
      <w:r w:rsidRPr="00186A0A">
        <w:rPr>
          <w:rFonts w:cs="Times New Roman"/>
          <w:sz w:val="12"/>
          <w:szCs w:val="12"/>
        </w:rPr>
        <w:t>описание.</w:t>
      </w:r>
    </w:p>
    <w:p w:rsidR="00887BDF" w:rsidRPr="00186A0A" w:rsidRDefault="00887BDF" w:rsidP="00186A0A">
      <w:pPr>
        <w:widowControl w:val="0"/>
        <w:tabs>
          <w:tab w:val="left" w:pos="1418"/>
          <w:tab w:val="left" w:pos="1701"/>
        </w:tabs>
        <w:spacing w:line="240" w:lineRule="auto"/>
        <w:ind w:firstLine="567"/>
        <w:rPr>
          <w:rFonts w:cs="Times New Roman"/>
          <w:sz w:val="12"/>
          <w:szCs w:val="12"/>
        </w:rPr>
      </w:pPr>
      <w:r w:rsidRPr="00186A0A">
        <w:rPr>
          <w:rFonts w:cs="Times New Roman"/>
          <w:sz w:val="12"/>
          <w:szCs w:val="12"/>
        </w:rPr>
        <w:t>Уполномоченный</w:t>
      </w:r>
      <w:r w:rsidRPr="00186A0A">
        <w:rPr>
          <w:rFonts w:cs="Times New Roman"/>
          <w:spacing w:val="1"/>
          <w:sz w:val="12"/>
          <w:szCs w:val="12"/>
        </w:rPr>
        <w:t xml:space="preserve"> </w:t>
      </w:r>
      <w:r w:rsidRPr="00186A0A">
        <w:rPr>
          <w:rFonts w:cs="Times New Roman"/>
          <w:sz w:val="12"/>
          <w:szCs w:val="12"/>
        </w:rPr>
        <w:t>орган</w:t>
      </w:r>
      <w:r w:rsidRPr="00186A0A">
        <w:rPr>
          <w:rFonts w:cs="Times New Roman"/>
          <w:spacing w:val="1"/>
          <w:sz w:val="12"/>
          <w:szCs w:val="12"/>
        </w:rPr>
        <w:t xml:space="preserve"> </w:t>
      </w:r>
      <w:r w:rsidRPr="00186A0A">
        <w:rPr>
          <w:rFonts w:cs="Times New Roman"/>
          <w:sz w:val="12"/>
          <w:szCs w:val="12"/>
        </w:rPr>
        <w:t>при</w:t>
      </w:r>
      <w:r w:rsidRPr="00186A0A">
        <w:rPr>
          <w:rFonts w:cs="Times New Roman"/>
          <w:spacing w:val="1"/>
          <w:sz w:val="12"/>
          <w:szCs w:val="12"/>
        </w:rPr>
        <w:t xml:space="preserve"> </w:t>
      </w:r>
      <w:r w:rsidRPr="00186A0A">
        <w:rPr>
          <w:rFonts w:cs="Times New Roman"/>
          <w:sz w:val="12"/>
          <w:szCs w:val="12"/>
        </w:rPr>
        <w:t>получении</w:t>
      </w:r>
      <w:r w:rsidRPr="00186A0A">
        <w:rPr>
          <w:rFonts w:cs="Times New Roman"/>
          <w:spacing w:val="1"/>
          <w:sz w:val="12"/>
          <w:szCs w:val="12"/>
        </w:rPr>
        <w:t xml:space="preserve"> </w:t>
      </w:r>
      <w:r w:rsidRPr="00186A0A">
        <w:rPr>
          <w:rFonts w:cs="Times New Roman"/>
          <w:sz w:val="12"/>
          <w:szCs w:val="12"/>
        </w:rPr>
        <w:t>заявления,</w:t>
      </w:r>
      <w:r w:rsidRPr="00186A0A">
        <w:rPr>
          <w:rFonts w:cs="Times New Roman"/>
          <w:spacing w:val="1"/>
          <w:sz w:val="12"/>
          <w:szCs w:val="12"/>
        </w:rPr>
        <w:t xml:space="preserve"> </w:t>
      </w:r>
      <w:r w:rsidRPr="00186A0A">
        <w:rPr>
          <w:rFonts w:cs="Times New Roman"/>
          <w:sz w:val="12"/>
          <w:szCs w:val="12"/>
        </w:rPr>
        <w:t>указанного</w:t>
      </w:r>
      <w:r w:rsidRPr="00186A0A">
        <w:rPr>
          <w:rFonts w:cs="Times New Roman"/>
          <w:spacing w:val="1"/>
          <w:sz w:val="12"/>
          <w:szCs w:val="12"/>
        </w:rPr>
        <w:t xml:space="preserve"> </w:t>
      </w:r>
      <w:r w:rsidRPr="00186A0A">
        <w:rPr>
          <w:rFonts w:cs="Times New Roman"/>
          <w:sz w:val="12"/>
          <w:szCs w:val="12"/>
        </w:rPr>
        <w:t>в</w:t>
      </w:r>
      <w:r w:rsidRPr="00186A0A">
        <w:rPr>
          <w:rFonts w:cs="Times New Roman"/>
          <w:spacing w:val="1"/>
          <w:sz w:val="12"/>
          <w:szCs w:val="12"/>
        </w:rPr>
        <w:t xml:space="preserve"> </w:t>
      </w:r>
      <w:r w:rsidRPr="00186A0A">
        <w:rPr>
          <w:rFonts w:cs="Times New Roman"/>
          <w:sz w:val="12"/>
          <w:szCs w:val="12"/>
        </w:rPr>
        <w:t>подпункте</w:t>
      </w:r>
      <w:r w:rsidRPr="00186A0A">
        <w:rPr>
          <w:rFonts w:cs="Times New Roman"/>
          <w:spacing w:val="-10"/>
          <w:sz w:val="12"/>
          <w:szCs w:val="12"/>
        </w:rPr>
        <w:t xml:space="preserve"> </w:t>
      </w:r>
      <w:r w:rsidRPr="00186A0A">
        <w:rPr>
          <w:rFonts w:cs="Times New Roman"/>
          <w:sz w:val="12"/>
          <w:szCs w:val="12"/>
        </w:rPr>
        <w:t>3.5</w:t>
      </w:r>
      <w:r w:rsidRPr="00186A0A">
        <w:rPr>
          <w:rFonts w:cs="Times New Roman"/>
          <w:spacing w:val="-10"/>
          <w:sz w:val="12"/>
          <w:szCs w:val="12"/>
        </w:rPr>
        <w:t xml:space="preserve"> </w:t>
      </w:r>
      <w:r w:rsidRPr="00186A0A">
        <w:rPr>
          <w:rFonts w:cs="Times New Roman"/>
          <w:sz w:val="12"/>
          <w:szCs w:val="12"/>
        </w:rPr>
        <w:t>настоящего</w:t>
      </w:r>
      <w:r w:rsidRPr="00186A0A">
        <w:rPr>
          <w:rFonts w:cs="Times New Roman"/>
          <w:spacing w:val="-7"/>
          <w:sz w:val="12"/>
          <w:szCs w:val="12"/>
        </w:rPr>
        <w:t xml:space="preserve"> </w:t>
      </w:r>
      <w:r w:rsidRPr="00186A0A">
        <w:rPr>
          <w:rFonts w:cs="Times New Roman"/>
          <w:sz w:val="12"/>
          <w:szCs w:val="12"/>
        </w:rPr>
        <w:t>подраздела,</w:t>
      </w:r>
      <w:r w:rsidRPr="00186A0A">
        <w:rPr>
          <w:rFonts w:cs="Times New Roman"/>
          <w:spacing w:val="-11"/>
          <w:sz w:val="12"/>
          <w:szCs w:val="12"/>
        </w:rPr>
        <w:t xml:space="preserve"> </w:t>
      </w:r>
      <w:r w:rsidRPr="00186A0A">
        <w:rPr>
          <w:rFonts w:cs="Times New Roman"/>
          <w:sz w:val="12"/>
          <w:szCs w:val="12"/>
        </w:rPr>
        <w:t>рассматривает</w:t>
      </w:r>
      <w:r w:rsidRPr="00186A0A">
        <w:rPr>
          <w:rFonts w:cs="Times New Roman"/>
          <w:spacing w:val="-8"/>
          <w:sz w:val="12"/>
          <w:szCs w:val="12"/>
        </w:rPr>
        <w:t xml:space="preserve"> </w:t>
      </w:r>
      <w:r w:rsidRPr="00186A0A">
        <w:rPr>
          <w:rFonts w:cs="Times New Roman"/>
          <w:sz w:val="12"/>
          <w:szCs w:val="12"/>
        </w:rPr>
        <w:t>необходимость</w:t>
      </w:r>
      <w:r w:rsidRPr="00186A0A">
        <w:rPr>
          <w:rFonts w:cs="Times New Roman"/>
          <w:spacing w:val="-68"/>
          <w:sz w:val="12"/>
          <w:szCs w:val="12"/>
        </w:rPr>
        <w:t xml:space="preserve"> </w:t>
      </w:r>
      <w:r w:rsidRPr="00186A0A">
        <w:rPr>
          <w:rFonts w:cs="Times New Roman"/>
          <w:sz w:val="12"/>
          <w:szCs w:val="12"/>
        </w:rPr>
        <w:t>внесения</w:t>
      </w:r>
      <w:r w:rsidRPr="00186A0A">
        <w:rPr>
          <w:rFonts w:cs="Times New Roman"/>
          <w:spacing w:val="1"/>
          <w:sz w:val="12"/>
          <w:szCs w:val="12"/>
        </w:rPr>
        <w:t xml:space="preserve"> </w:t>
      </w:r>
      <w:r w:rsidRPr="00186A0A">
        <w:rPr>
          <w:rFonts w:cs="Times New Roman"/>
          <w:sz w:val="12"/>
          <w:szCs w:val="12"/>
        </w:rPr>
        <w:t>соответствующих</w:t>
      </w:r>
      <w:r w:rsidRPr="00186A0A">
        <w:rPr>
          <w:rFonts w:cs="Times New Roman"/>
          <w:spacing w:val="1"/>
          <w:sz w:val="12"/>
          <w:szCs w:val="12"/>
        </w:rPr>
        <w:t xml:space="preserve"> </w:t>
      </w:r>
      <w:r w:rsidRPr="00186A0A">
        <w:rPr>
          <w:rFonts w:cs="Times New Roman"/>
          <w:sz w:val="12"/>
          <w:szCs w:val="12"/>
        </w:rPr>
        <w:t>изменений</w:t>
      </w:r>
      <w:r w:rsidRPr="00186A0A">
        <w:rPr>
          <w:rFonts w:cs="Times New Roman"/>
          <w:spacing w:val="1"/>
          <w:sz w:val="12"/>
          <w:szCs w:val="12"/>
        </w:rPr>
        <w:t xml:space="preserve"> </w:t>
      </w:r>
      <w:r w:rsidRPr="00186A0A">
        <w:rPr>
          <w:rFonts w:cs="Times New Roman"/>
          <w:sz w:val="12"/>
          <w:szCs w:val="12"/>
        </w:rPr>
        <w:t>в</w:t>
      </w:r>
      <w:r w:rsidRPr="00186A0A">
        <w:rPr>
          <w:rFonts w:cs="Times New Roman"/>
          <w:spacing w:val="1"/>
          <w:sz w:val="12"/>
          <w:szCs w:val="12"/>
        </w:rPr>
        <w:t xml:space="preserve"> </w:t>
      </w:r>
      <w:r w:rsidRPr="00186A0A">
        <w:rPr>
          <w:rFonts w:cs="Times New Roman"/>
          <w:sz w:val="12"/>
          <w:szCs w:val="12"/>
        </w:rPr>
        <w:t>документы,</w:t>
      </w:r>
      <w:r w:rsidRPr="00186A0A">
        <w:rPr>
          <w:rFonts w:cs="Times New Roman"/>
          <w:spacing w:val="1"/>
          <w:sz w:val="12"/>
          <w:szCs w:val="12"/>
        </w:rPr>
        <w:t xml:space="preserve"> </w:t>
      </w:r>
      <w:r w:rsidRPr="00186A0A">
        <w:rPr>
          <w:rFonts w:cs="Times New Roman"/>
          <w:sz w:val="12"/>
          <w:szCs w:val="12"/>
        </w:rPr>
        <w:t>являющиеся</w:t>
      </w:r>
      <w:r w:rsidRPr="00186A0A">
        <w:rPr>
          <w:rFonts w:cs="Times New Roman"/>
          <w:spacing w:val="1"/>
          <w:sz w:val="12"/>
          <w:szCs w:val="12"/>
        </w:rPr>
        <w:t xml:space="preserve"> </w:t>
      </w:r>
      <w:r w:rsidRPr="00186A0A">
        <w:rPr>
          <w:rFonts w:cs="Times New Roman"/>
          <w:sz w:val="12"/>
          <w:szCs w:val="12"/>
        </w:rPr>
        <w:t>результатом</w:t>
      </w:r>
      <w:r w:rsidRPr="00186A0A">
        <w:rPr>
          <w:rFonts w:cs="Times New Roman"/>
          <w:spacing w:val="1"/>
          <w:sz w:val="12"/>
          <w:szCs w:val="12"/>
        </w:rPr>
        <w:t xml:space="preserve"> </w:t>
      </w:r>
      <w:r w:rsidRPr="00186A0A">
        <w:rPr>
          <w:rFonts w:cs="Times New Roman"/>
          <w:sz w:val="12"/>
          <w:szCs w:val="12"/>
        </w:rPr>
        <w:t>предоставления</w:t>
      </w:r>
      <w:r w:rsidRPr="00186A0A">
        <w:rPr>
          <w:rFonts w:cs="Times New Roman"/>
          <w:spacing w:val="-1"/>
          <w:sz w:val="12"/>
          <w:szCs w:val="12"/>
        </w:rPr>
        <w:t xml:space="preserve"> </w:t>
      </w:r>
      <w:r w:rsidRPr="00186A0A">
        <w:rPr>
          <w:rFonts w:cs="Times New Roman"/>
          <w:sz w:val="12"/>
          <w:szCs w:val="12"/>
        </w:rPr>
        <w:t>муниципальной услуги.</w:t>
      </w:r>
    </w:p>
    <w:p w:rsidR="00887BDF" w:rsidRPr="00186A0A" w:rsidRDefault="00887BDF" w:rsidP="00186A0A">
      <w:pPr>
        <w:widowControl w:val="0"/>
        <w:tabs>
          <w:tab w:val="left" w:pos="1701"/>
        </w:tabs>
        <w:spacing w:line="240" w:lineRule="auto"/>
        <w:rPr>
          <w:rFonts w:cs="Times New Roman"/>
          <w:sz w:val="12"/>
          <w:szCs w:val="12"/>
        </w:rPr>
      </w:pPr>
      <w:r w:rsidRPr="00186A0A">
        <w:rPr>
          <w:rFonts w:cs="Times New Roman"/>
          <w:sz w:val="12"/>
          <w:szCs w:val="12"/>
        </w:rPr>
        <w:t>Уполномоченный</w:t>
      </w:r>
      <w:r w:rsidRPr="00186A0A">
        <w:rPr>
          <w:rFonts w:cs="Times New Roman"/>
          <w:spacing w:val="-8"/>
          <w:sz w:val="12"/>
          <w:szCs w:val="12"/>
        </w:rPr>
        <w:t xml:space="preserve"> </w:t>
      </w:r>
      <w:r w:rsidRPr="00186A0A">
        <w:rPr>
          <w:rFonts w:cs="Times New Roman"/>
          <w:sz w:val="12"/>
          <w:szCs w:val="12"/>
        </w:rPr>
        <w:t>орган</w:t>
      </w:r>
      <w:r w:rsidRPr="00186A0A">
        <w:rPr>
          <w:rFonts w:cs="Times New Roman"/>
          <w:spacing w:val="-5"/>
          <w:sz w:val="12"/>
          <w:szCs w:val="12"/>
        </w:rPr>
        <w:t xml:space="preserve"> </w:t>
      </w:r>
      <w:r w:rsidRPr="00186A0A">
        <w:rPr>
          <w:rFonts w:cs="Times New Roman"/>
          <w:sz w:val="12"/>
          <w:szCs w:val="12"/>
        </w:rPr>
        <w:t>обеспечивает</w:t>
      </w:r>
      <w:r w:rsidRPr="00186A0A">
        <w:rPr>
          <w:rFonts w:cs="Times New Roman"/>
          <w:spacing w:val="-7"/>
          <w:sz w:val="12"/>
          <w:szCs w:val="12"/>
        </w:rPr>
        <w:t xml:space="preserve"> </w:t>
      </w:r>
      <w:r w:rsidRPr="00186A0A">
        <w:rPr>
          <w:rFonts w:cs="Times New Roman"/>
          <w:sz w:val="12"/>
          <w:szCs w:val="12"/>
        </w:rPr>
        <w:t>устранение</w:t>
      </w:r>
      <w:r w:rsidRPr="00186A0A">
        <w:rPr>
          <w:rFonts w:cs="Times New Roman"/>
          <w:spacing w:val="-8"/>
          <w:sz w:val="12"/>
          <w:szCs w:val="12"/>
        </w:rPr>
        <w:t xml:space="preserve"> </w:t>
      </w:r>
      <w:r w:rsidRPr="00186A0A">
        <w:rPr>
          <w:rFonts w:cs="Times New Roman"/>
          <w:sz w:val="12"/>
          <w:szCs w:val="12"/>
        </w:rPr>
        <w:t>опечаток</w:t>
      </w:r>
      <w:r w:rsidRPr="00186A0A">
        <w:rPr>
          <w:rFonts w:cs="Times New Roman"/>
          <w:spacing w:val="-6"/>
          <w:sz w:val="12"/>
          <w:szCs w:val="12"/>
        </w:rPr>
        <w:t xml:space="preserve"> </w:t>
      </w:r>
      <w:r w:rsidRPr="00186A0A">
        <w:rPr>
          <w:rFonts w:cs="Times New Roman"/>
          <w:sz w:val="12"/>
          <w:szCs w:val="12"/>
        </w:rPr>
        <w:t>и</w:t>
      </w:r>
      <w:r w:rsidRPr="00186A0A">
        <w:rPr>
          <w:rFonts w:cs="Times New Roman"/>
          <w:spacing w:val="-6"/>
          <w:sz w:val="12"/>
          <w:szCs w:val="12"/>
        </w:rPr>
        <w:t xml:space="preserve"> </w:t>
      </w:r>
      <w:r w:rsidRPr="00186A0A">
        <w:rPr>
          <w:rFonts w:cs="Times New Roman"/>
          <w:sz w:val="12"/>
          <w:szCs w:val="12"/>
        </w:rPr>
        <w:t>ошибок</w:t>
      </w:r>
      <w:r w:rsidRPr="00186A0A">
        <w:rPr>
          <w:rFonts w:cs="Times New Roman"/>
          <w:spacing w:val="-6"/>
          <w:sz w:val="12"/>
          <w:szCs w:val="12"/>
        </w:rPr>
        <w:t xml:space="preserve"> </w:t>
      </w:r>
      <w:r w:rsidRPr="00186A0A">
        <w:rPr>
          <w:rFonts w:cs="Times New Roman"/>
          <w:sz w:val="12"/>
          <w:szCs w:val="12"/>
        </w:rPr>
        <w:t>в</w:t>
      </w:r>
      <w:r w:rsidRPr="00186A0A">
        <w:rPr>
          <w:rFonts w:cs="Times New Roman"/>
          <w:spacing w:val="-67"/>
          <w:sz w:val="12"/>
          <w:szCs w:val="12"/>
        </w:rPr>
        <w:t xml:space="preserve"> </w:t>
      </w:r>
      <w:r w:rsidRPr="00186A0A">
        <w:rPr>
          <w:rFonts w:cs="Times New Roman"/>
          <w:sz w:val="12"/>
          <w:szCs w:val="12"/>
        </w:rPr>
        <w:t>документах,</w:t>
      </w:r>
      <w:r w:rsidRPr="00186A0A">
        <w:rPr>
          <w:rFonts w:cs="Times New Roman"/>
          <w:spacing w:val="1"/>
          <w:sz w:val="12"/>
          <w:szCs w:val="12"/>
        </w:rPr>
        <w:t xml:space="preserve"> </w:t>
      </w:r>
      <w:r w:rsidRPr="00186A0A">
        <w:rPr>
          <w:rFonts w:cs="Times New Roman"/>
          <w:sz w:val="12"/>
          <w:szCs w:val="12"/>
        </w:rPr>
        <w:t>являющихся</w:t>
      </w:r>
      <w:r w:rsidRPr="00186A0A">
        <w:rPr>
          <w:rFonts w:cs="Times New Roman"/>
          <w:spacing w:val="1"/>
          <w:sz w:val="12"/>
          <w:szCs w:val="12"/>
        </w:rPr>
        <w:t xml:space="preserve"> </w:t>
      </w:r>
      <w:r w:rsidRPr="00186A0A">
        <w:rPr>
          <w:rFonts w:cs="Times New Roman"/>
          <w:sz w:val="12"/>
          <w:szCs w:val="12"/>
        </w:rPr>
        <w:t>результатом</w:t>
      </w:r>
      <w:r w:rsidRPr="00186A0A">
        <w:rPr>
          <w:rFonts w:cs="Times New Roman"/>
          <w:spacing w:val="1"/>
          <w:sz w:val="12"/>
          <w:szCs w:val="12"/>
        </w:rPr>
        <w:t xml:space="preserve"> </w:t>
      </w:r>
      <w:r w:rsidRPr="00186A0A">
        <w:rPr>
          <w:rFonts w:cs="Times New Roman"/>
          <w:sz w:val="12"/>
          <w:szCs w:val="12"/>
        </w:rPr>
        <w:t>предоставления</w:t>
      </w:r>
      <w:r w:rsidRPr="00186A0A">
        <w:rPr>
          <w:rFonts w:cs="Times New Roman"/>
          <w:spacing w:val="1"/>
          <w:sz w:val="12"/>
          <w:szCs w:val="12"/>
        </w:rPr>
        <w:t xml:space="preserve"> </w:t>
      </w:r>
      <w:r w:rsidRPr="00186A0A">
        <w:rPr>
          <w:rFonts w:cs="Times New Roman"/>
          <w:sz w:val="12"/>
          <w:szCs w:val="12"/>
        </w:rPr>
        <w:t>муниципальной</w:t>
      </w:r>
      <w:r w:rsidRPr="00186A0A">
        <w:rPr>
          <w:rFonts w:cs="Times New Roman"/>
          <w:spacing w:val="-1"/>
          <w:sz w:val="12"/>
          <w:szCs w:val="12"/>
        </w:rPr>
        <w:t xml:space="preserve"> </w:t>
      </w:r>
      <w:r w:rsidRPr="00186A0A">
        <w:rPr>
          <w:rFonts w:cs="Times New Roman"/>
          <w:sz w:val="12"/>
          <w:szCs w:val="12"/>
        </w:rPr>
        <w:t>услуги.</w:t>
      </w:r>
    </w:p>
    <w:p w:rsidR="00887BDF" w:rsidRPr="00186A0A" w:rsidRDefault="00887BDF" w:rsidP="00186A0A">
      <w:pPr>
        <w:widowControl w:val="0"/>
        <w:tabs>
          <w:tab w:val="left" w:pos="1701"/>
          <w:tab w:val="left" w:pos="1731"/>
        </w:tabs>
        <w:spacing w:line="240" w:lineRule="auto"/>
        <w:rPr>
          <w:rFonts w:cs="Times New Roman"/>
          <w:sz w:val="12"/>
          <w:szCs w:val="12"/>
        </w:rPr>
      </w:pPr>
      <w:r w:rsidRPr="00186A0A">
        <w:rPr>
          <w:rFonts w:cs="Times New Roman"/>
          <w:sz w:val="12"/>
          <w:szCs w:val="12"/>
        </w:rPr>
        <w:t>Срок устранения опечаток и ошибок не должен превышать 3 (трех) рабочих дней с даты регистрации заявления, указанного в подпункте 3.5 настоящего подраздела.</w:t>
      </w:r>
    </w:p>
    <w:p w:rsidR="00887BDF" w:rsidRPr="00186A0A" w:rsidRDefault="00887BDF" w:rsidP="00186A0A">
      <w:pPr>
        <w:pStyle w:val="ConsPlusNormal"/>
        <w:ind w:firstLine="709"/>
        <w:jc w:val="both"/>
        <w:rPr>
          <w:rFonts w:ascii="Times New Roman" w:hAnsi="Times New Roman" w:cs="Times New Roman"/>
          <w:sz w:val="12"/>
          <w:szCs w:val="12"/>
        </w:rPr>
      </w:pPr>
      <w:r w:rsidRPr="00186A0A">
        <w:rPr>
          <w:rFonts w:ascii="Times New Roman" w:hAnsi="Times New Roman" w:cs="Times New Roman"/>
          <w:sz w:val="12"/>
          <w:szCs w:val="12"/>
        </w:rPr>
        <w:t>Возможность получения муниципальной услуги по экстерриториальному принципу отсутствует.</w:t>
      </w:r>
    </w:p>
    <w:p w:rsidR="00887BDF" w:rsidRPr="00186A0A" w:rsidRDefault="00887BDF" w:rsidP="00186A0A">
      <w:pPr>
        <w:pStyle w:val="ConsPlusNormal"/>
        <w:ind w:firstLine="540"/>
        <w:jc w:val="both"/>
        <w:rPr>
          <w:rFonts w:ascii="Times New Roman" w:hAnsi="Times New Roman" w:cs="Times New Roman"/>
          <w:sz w:val="12"/>
          <w:szCs w:val="12"/>
        </w:rPr>
      </w:pPr>
    </w:p>
    <w:p w:rsidR="00887BDF" w:rsidRPr="00186A0A" w:rsidRDefault="00887BDF" w:rsidP="00186A0A">
      <w:pPr>
        <w:pStyle w:val="1"/>
        <w:widowControl w:val="0"/>
        <w:spacing w:before="0"/>
        <w:ind w:firstLine="709"/>
        <w:rPr>
          <w:b w:val="0"/>
          <w:sz w:val="12"/>
          <w:szCs w:val="12"/>
          <w:lang w:val="ru-RU"/>
        </w:rPr>
      </w:pPr>
      <w:r w:rsidRPr="00186A0A">
        <w:rPr>
          <w:b w:val="0"/>
          <w:sz w:val="12"/>
          <w:szCs w:val="12"/>
          <w:lang w:val="ru-RU"/>
        </w:rPr>
        <w:t>Перечень административных процедур (действий) при предоставлении</w:t>
      </w:r>
      <w:r w:rsidRPr="00186A0A">
        <w:rPr>
          <w:b w:val="0"/>
          <w:spacing w:val="-67"/>
          <w:sz w:val="12"/>
          <w:szCs w:val="12"/>
          <w:lang w:val="ru-RU"/>
        </w:rPr>
        <w:t xml:space="preserve"> </w:t>
      </w:r>
      <w:r w:rsidRPr="00186A0A">
        <w:rPr>
          <w:b w:val="0"/>
          <w:sz w:val="12"/>
          <w:szCs w:val="12"/>
          <w:lang w:val="ru-RU"/>
        </w:rPr>
        <w:t>муниципальной услуги</w:t>
      </w:r>
      <w:r w:rsidRPr="00186A0A">
        <w:rPr>
          <w:b w:val="0"/>
          <w:spacing w:val="-6"/>
          <w:sz w:val="12"/>
          <w:szCs w:val="12"/>
          <w:lang w:val="ru-RU"/>
        </w:rPr>
        <w:t xml:space="preserve"> </w:t>
      </w:r>
      <w:r w:rsidRPr="00186A0A">
        <w:rPr>
          <w:b w:val="0"/>
          <w:sz w:val="12"/>
          <w:szCs w:val="12"/>
          <w:lang w:val="ru-RU"/>
        </w:rPr>
        <w:t>в</w:t>
      </w:r>
      <w:r w:rsidRPr="00186A0A">
        <w:rPr>
          <w:b w:val="0"/>
          <w:spacing w:val="-2"/>
          <w:sz w:val="12"/>
          <w:szCs w:val="12"/>
          <w:lang w:val="ru-RU"/>
        </w:rPr>
        <w:t xml:space="preserve"> </w:t>
      </w:r>
      <w:r w:rsidRPr="00186A0A">
        <w:rPr>
          <w:b w:val="0"/>
          <w:sz w:val="12"/>
          <w:szCs w:val="12"/>
          <w:lang w:val="ru-RU"/>
        </w:rPr>
        <w:t>электронной</w:t>
      </w:r>
      <w:r w:rsidRPr="00186A0A">
        <w:rPr>
          <w:b w:val="0"/>
          <w:spacing w:val="-2"/>
          <w:sz w:val="12"/>
          <w:szCs w:val="12"/>
          <w:lang w:val="ru-RU"/>
        </w:rPr>
        <w:t xml:space="preserve"> </w:t>
      </w:r>
      <w:r w:rsidRPr="00186A0A">
        <w:rPr>
          <w:b w:val="0"/>
          <w:sz w:val="12"/>
          <w:szCs w:val="12"/>
          <w:lang w:val="ru-RU"/>
        </w:rPr>
        <w:t>форме</w:t>
      </w:r>
    </w:p>
    <w:p w:rsidR="00887BDF" w:rsidRPr="00186A0A" w:rsidRDefault="00887BDF" w:rsidP="00186A0A">
      <w:pPr>
        <w:pStyle w:val="af6"/>
        <w:widowControl w:val="0"/>
        <w:ind w:firstLine="709"/>
        <w:jc w:val="center"/>
        <w:rPr>
          <w:b w:val="0"/>
          <w:sz w:val="12"/>
          <w:szCs w:val="12"/>
          <w:u w:val="none"/>
        </w:rPr>
      </w:pPr>
    </w:p>
    <w:p w:rsidR="00887BDF" w:rsidRPr="00186A0A" w:rsidRDefault="00887BDF" w:rsidP="00186A0A">
      <w:pPr>
        <w:widowControl w:val="0"/>
        <w:tabs>
          <w:tab w:val="left" w:pos="1515"/>
        </w:tabs>
        <w:spacing w:line="240" w:lineRule="auto"/>
        <w:rPr>
          <w:rFonts w:cs="Times New Roman"/>
          <w:sz w:val="12"/>
          <w:szCs w:val="12"/>
        </w:rPr>
      </w:pPr>
      <w:r w:rsidRPr="00186A0A">
        <w:rPr>
          <w:rFonts w:cs="Times New Roman"/>
          <w:sz w:val="12"/>
          <w:szCs w:val="12"/>
        </w:rPr>
        <w:t>3.6. При</w:t>
      </w:r>
      <w:r w:rsidRPr="00186A0A">
        <w:rPr>
          <w:rFonts w:cs="Times New Roman"/>
          <w:spacing w:val="1"/>
          <w:sz w:val="12"/>
          <w:szCs w:val="12"/>
        </w:rPr>
        <w:t xml:space="preserve"> </w:t>
      </w:r>
      <w:r w:rsidRPr="00186A0A">
        <w:rPr>
          <w:rFonts w:cs="Times New Roman"/>
          <w:sz w:val="12"/>
          <w:szCs w:val="12"/>
        </w:rPr>
        <w:t>предоставлении</w:t>
      </w:r>
      <w:r w:rsidRPr="00186A0A">
        <w:rPr>
          <w:rFonts w:cs="Times New Roman"/>
          <w:spacing w:val="1"/>
          <w:sz w:val="12"/>
          <w:szCs w:val="12"/>
        </w:rPr>
        <w:t xml:space="preserve"> </w:t>
      </w:r>
      <w:r w:rsidRPr="00186A0A">
        <w:rPr>
          <w:rFonts w:cs="Times New Roman"/>
          <w:sz w:val="12"/>
          <w:szCs w:val="12"/>
        </w:rPr>
        <w:t>муниципальной</w:t>
      </w:r>
      <w:r w:rsidRPr="00186A0A">
        <w:rPr>
          <w:rFonts w:cs="Times New Roman"/>
          <w:spacing w:val="1"/>
          <w:sz w:val="12"/>
          <w:szCs w:val="12"/>
        </w:rPr>
        <w:t xml:space="preserve"> </w:t>
      </w:r>
      <w:r w:rsidRPr="00186A0A">
        <w:rPr>
          <w:rFonts w:cs="Times New Roman"/>
          <w:sz w:val="12"/>
          <w:szCs w:val="12"/>
        </w:rPr>
        <w:t>услуги</w:t>
      </w:r>
      <w:r w:rsidRPr="00186A0A">
        <w:rPr>
          <w:rFonts w:cs="Times New Roman"/>
          <w:spacing w:val="1"/>
          <w:sz w:val="12"/>
          <w:szCs w:val="12"/>
        </w:rPr>
        <w:t xml:space="preserve"> </w:t>
      </w:r>
      <w:r w:rsidRPr="00186A0A">
        <w:rPr>
          <w:rFonts w:cs="Times New Roman"/>
          <w:sz w:val="12"/>
          <w:szCs w:val="12"/>
        </w:rPr>
        <w:t>в</w:t>
      </w:r>
      <w:r w:rsidRPr="00186A0A">
        <w:rPr>
          <w:rFonts w:cs="Times New Roman"/>
          <w:spacing w:val="1"/>
          <w:sz w:val="12"/>
          <w:szCs w:val="12"/>
        </w:rPr>
        <w:t xml:space="preserve"> </w:t>
      </w:r>
      <w:r w:rsidRPr="00186A0A">
        <w:rPr>
          <w:rFonts w:cs="Times New Roman"/>
          <w:sz w:val="12"/>
          <w:szCs w:val="12"/>
        </w:rPr>
        <w:t>электронной</w:t>
      </w:r>
      <w:r w:rsidRPr="00186A0A">
        <w:rPr>
          <w:rFonts w:cs="Times New Roman"/>
          <w:spacing w:val="-1"/>
          <w:sz w:val="12"/>
          <w:szCs w:val="12"/>
        </w:rPr>
        <w:t xml:space="preserve"> </w:t>
      </w:r>
      <w:r w:rsidRPr="00186A0A">
        <w:rPr>
          <w:rFonts w:cs="Times New Roman"/>
          <w:sz w:val="12"/>
          <w:szCs w:val="12"/>
        </w:rPr>
        <w:t>форме</w:t>
      </w:r>
      <w:r w:rsidRPr="00186A0A">
        <w:rPr>
          <w:rFonts w:cs="Times New Roman"/>
          <w:spacing w:val="-3"/>
          <w:sz w:val="12"/>
          <w:szCs w:val="12"/>
        </w:rPr>
        <w:t xml:space="preserve"> </w:t>
      </w:r>
      <w:r w:rsidRPr="00186A0A">
        <w:rPr>
          <w:rFonts w:cs="Times New Roman"/>
          <w:sz w:val="12"/>
          <w:szCs w:val="12"/>
        </w:rPr>
        <w:t>заявителю</w:t>
      </w:r>
      <w:r w:rsidRPr="00186A0A">
        <w:rPr>
          <w:rFonts w:cs="Times New Roman"/>
          <w:spacing w:val="-2"/>
          <w:sz w:val="12"/>
          <w:szCs w:val="12"/>
        </w:rPr>
        <w:t xml:space="preserve"> </w:t>
      </w:r>
      <w:r w:rsidRPr="00186A0A">
        <w:rPr>
          <w:rFonts w:cs="Times New Roman"/>
          <w:sz w:val="12"/>
          <w:szCs w:val="12"/>
        </w:rPr>
        <w:t>обеспечиваются:</w:t>
      </w:r>
    </w:p>
    <w:p w:rsidR="00887BDF" w:rsidRPr="00186A0A" w:rsidRDefault="00887BDF" w:rsidP="00186A0A">
      <w:pPr>
        <w:pStyle w:val="af6"/>
        <w:widowControl w:val="0"/>
        <w:ind w:firstLine="709"/>
        <w:jc w:val="both"/>
        <w:rPr>
          <w:b w:val="0"/>
          <w:sz w:val="12"/>
          <w:szCs w:val="12"/>
          <w:u w:val="none"/>
        </w:rPr>
      </w:pPr>
      <w:r w:rsidRPr="00186A0A">
        <w:rPr>
          <w:b w:val="0"/>
          <w:sz w:val="12"/>
          <w:szCs w:val="12"/>
          <w:u w:val="none"/>
        </w:rPr>
        <w:t>получение информации о порядке и сроках предоставления муниципальной</w:t>
      </w:r>
      <w:r w:rsidRPr="00186A0A">
        <w:rPr>
          <w:b w:val="0"/>
          <w:spacing w:val="-1"/>
          <w:sz w:val="12"/>
          <w:szCs w:val="12"/>
          <w:u w:val="none"/>
        </w:rPr>
        <w:t xml:space="preserve"> </w:t>
      </w:r>
      <w:r w:rsidRPr="00186A0A">
        <w:rPr>
          <w:b w:val="0"/>
          <w:sz w:val="12"/>
          <w:szCs w:val="12"/>
          <w:u w:val="none"/>
        </w:rPr>
        <w:t>услуги;</w:t>
      </w:r>
    </w:p>
    <w:p w:rsidR="00887BDF" w:rsidRPr="00186A0A" w:rsidRDefault="00887BDF" w:rsidP="00186A0A">
      <w:pPr>
        <w:pStyle w:val="af6"/>
        <w:widowControl w:val="0"/>
        <w:ind w:firstLine="709"/>
        <w:jc w:val="both"/>
        <w:rPr>
          <w:b w:val="0"/>
          <w:sz w:val="12"/>
          <w:szCs w:val="12"/>
          <w:u w:val="none"/>
        </w:rPr>
      </w:pPr>
      <w:r w:rsidRPr="00186A0A">
        <w:rPr>
          <w:b w:val="0"/>
          <w:sz w:val="12"/>
          <w:szCs w:val="12"/>
          <w:u w:val="none"/>
        </w:rPr>
        <w:t>формирование</w:t>
      </w:r>
      <w:r w:rsidRPr="00186A0A">
        <w:rPr>
          <w:b w:val="0"/>
          <w:spacing w:val="-5"/>
          <w:sz w:val="12"/>
          <w:szCs w:val="12"/>
          <w:u w:val="none"/>
        </w:rPr>
        <w:t xml:space="preserve"> </w:t>
      </w:r>
      <w:r w:rsidRPr="00186A0A">
        <w:rPr>
          <w:b w:val="0"/>
          <w:sz w:val="12"/>
          <w:szCs w:val="12"/>
          <w:u w:val="none"/>
        </w:rPr>
        <w:t>заявления;</w:t>
      </w:r>
    </w:p>
    <w:p w:rsidR="00887BDF" w:rsidRPr="00186A0A" w:rsidRDefault="00887BDF" w:rsidP="00186A0A">
      <w:pPr>
        <w:pStyle w:val="af6"/>
        <w:widowControl w:val="0"/>
        <w:ind w:firstLine="709"/>
        <w:jc w:val="both"/>
        <w:rPr>
          <w:b w:val="0"/>
          <w:sz w:val="12"/>
          <w:szCs w:val="12"/>
          <w:u w:val="none"/>
        </w:rPr>
      </w:pPr>
      <w:r w:rsidRPr="00186A0A">
        <w:rPr>
          <w:b w:val="0"/>
          <w:sz w:val="12"/>
          <w:szCs w:val="12"/>
          <w:u w:val="none"/>
        </w:rPr>
        <w:lastRenderedPageBreak/>
        <w:t>прием</w:t>
      </w:r>
      <w:r w:rsidRPr="00186A0A">
        <w:rPr>
          <w:b w:val="0"/>
          <w:spacing w:val="1"/>
          <w:sz w:val="12"/>
          <w:szCs w:val="12"/>
          <w:u w:val="none"/>
        </w:rPr>
        <w:t xml:space="preserve"> </w:t>
      </w:r>
      <w:r w:rsidRPr="00186A0A">
        <w:rPr>
          <w:b w:val="0"/>
          <w:sz w:val="12"/>
          <w:szCs w:val="12"/>
          <w:u w:val="none"/>
        </w:rPr>
        <w:t>и</w:t>
      </w:r>
      <w:r w:rsidRPr="00186A0A">
        <w:rPr>
          <w:b w:val="0"/>
          <w:spacing w:val="1"/>
          <w:sz w:val="12"/>
          <w:szCs w:val="12"/>
          <w:u w:val="none"/>
        </w:rPr>
        <w:t xml:space="preserve"> </w:t>
      </w:r>
      <w:r w:rsidRPr="00186A0A">
        <w:rPr>
          <w:b w:val="0"/>
          <w:sz w:val="12"/>
          <w:szCs w:val="12"/>
          <w:u w:val="none"/>
        </w:rPr>
        <w:t>регистрация</w:t>
      </w:r>
      <w:r w:rsidRPr="00186A0A">
        <w:rPr>
          <w:b w:val="0"/>
          <w:spacing w:val="1"/>
          <w:sz w:val="12"/>
          <w:szCs w:val="12"/>
          <w:u w:val="none"/>
        </w:rPr>
        <w:t xml:space="preserve"> </w:t>
      </w:r>
      <w:r w:rsidRPr="00186A0A">
        <w:rPr>
          <w:b w:val="0"/>
          <w:sz w:val="12"/>
          <w:szCs w:val="12"/>
          <w:u w:val="none"/>
        </w:rPr>
        <w:t>Уполномоченным</w:t>
      </w:r>
      <w:r w:rsidRPr="00186A0A">
        <w:rPr>
          <w:b w:val="0"/>
          <w:spacing w:val="1"/>
          <w:sz w:val="12"/>
          <w:szCs w:val="12"/>
          <w:u w:val="none"/>
        </w:rPr>
        <w:t xml:space="preserve"> </w:t>
      </w:r>
      <w:r w:rsidRPr="00186A0A">
        <w:rPr>
          <w:b w:val="0"/>
          <w:sz w:val="12"/>
          <w:szCs w:val="12"/>
          <w:u w:val="none"/>
        </w:rPr>
        <w:t>органом</w:t>
      </w:r>
      <w:r w:rsidRPr="00186A0A">
        <w:rPr>
          <w:b w:val="0"/>
          <w:spacing w:val="1"/>
          <w:sz w:val="12"/>
          <w:szCs w:val="12"/>
          <w:u w:val="none"/>
        </w:rPr>
        <w:t xml:space="preserve"> </w:t>
      </w:r>
      <w:r w:rsidRPr="00186A0A">
        <w:rPr>
          <w:b w:val="0"/>
          <w:sz w:val="12"/>
          <w:szCs w:val="12"/>
          <w:u w:val="none"/>
        </w:rPr>
        <w:t>заявления</w:t>
      </w:r>
      <w:r w:rsidRPr="00186A0A">
        <w:rPr>
          <w:b w:val="0"/>
          <w:spacing w:val="1"/>
          <w:sz w:val="12"/>
          <w:szCs w:val="12"/>
          <w:u w:val="none"/>
        </w:rPr>
        <w:t xml:space="preserve"> </w:t>
      </w:r>
      <w:r w:rsidRPr="00186A0A">
        <w:rPr>
          <w:b w:val="0"/>
          <w:sz w:val="12"/>
          <w:szCs w:val="12"/>
          <w:u w:val="none"/>
        </w:rPr>
        <w:t>и</w:t>
      </w:r>
      <w:r w:rsidRPr="00186A0A">
        <w:rPr>
          <w:b w:val="0"/>
          <w:spacing w:val="1"/>
          <w:sz w:val="12"/>
          <w:szCs w:val="12"/>
          <w:u w:val="none"/>
        </w:rPr>
        <w:t xml:space="preserve"> </w:t>
      </w:r>
      <w:r w:rsidRPr="00186A0A">
        <w:rPr>
          <w:b w:val="0"/>
          <w:sz w:val="12"/>
          <w:szCs w:val="12"/>
          <w:u w:val="none"/>
        </w:rPr>
        <w:t>иных</w:t>
      </w:r>
      <w:r w:rsidRPr="00186A0A">
        <w:rPr>
          <w:b w:val="0"/>
          <w:spacing w:val="1"/>
          <w:sz w:val="12"/>
          <w:szCs w:val="12"/>
          <w:u w:val="none"/>
        </w:rPr>
        <w:t xml:space="preserve"> </w:t>
      </w:r>
      <w:r w:rsidRPr="00186A0A">
        <w:rPr>
          <w:b w:val="0"/>
          <w:sz w:val="12"/>
          <w:szCs w:val="12"/>
          <w:u w:val="none"/>
        </w:rPr>
        <w:t>документов, необходимых для предоставления муниципальной услуги;</w:t>
      </w:r>
    </w:p>
    <w:p w:rsidR="00887BDF" w:rsidRPr="00186A0A" w:rsidRDefault="00887BDF" w:rsidP="00186A0A">
      <w:pPr>
        <w:pStyle w:val="af6"/>
        <w:widowControl w:val="0"/>
        <w:ind w:firstLine="709"/>
        <w:jc w:val="both"/>
        <w:rPr>
          <w:b w:val="0"/>
          <w:sz w:val="12"/>
          <w:szCs w:val="12"/>
          <w:u w:val="none"/>
        </w:rPr>
      </w:pPr>
      <w:r w:rsidRPr="00186A0A">
        <w:rPr>
          <w:b w:val="0"/>
          <w:sz w:val="12"/>
          <w:szCs w:val="12"/>
          <w:u w:val="none"/>
        </w:rPr>
        <w:t>получение</w:t>
      </w:r>
      <w:r w:rsidRPr="00186A0A">
        <w:rPr>
          <w:b w:val="0"/>
          <w:spacing w:val="1"/>
          <w:sz w:val="12"/>
          <w:szCs w:val="12"/>
          <w:u w:val="none"/>
        </w:rPr>
        <w:t xml:space="preserve"> </w:t>
      </w:r>
      <w:r w:rsidRPr="00186A0A">
        <w:rPr>
          <w:b w:val="0"/>
          <w:sz w:val="12"/>
          <w:szCs w:val="12"/>
          <w:u w:val="none"/>
        </w:rPr>
        <w:t>результата</w:t>
      </w:r>
      <w:r w:rsidRPr="00186A0A">
        <w:rPr>
          <w:b w:val="0"/>
          <w:spacing w:val="1"/>
          <w:sz w:val="12"/>
          <w:szCs w:val="12"/>
          <w:u w:val="none"/>
        </w:rPr>
        <w:t xml:space="preserve"> </w:t>
      </w:r>
      <w:r w:rsidRPr="00186A0A">
        <w:rPr>
          <w:b w:val="0"/>
          <w:sz w:val="12"/>
          <w:szCs w:val="12"/>
          <w:u w:val="none"/>
        </w:rPr>
        <w:t>предоставления</w:t>
      </w:r>
      <w:r w:rsidRPr="00186A0A">
        <w:rPr>
          <w:b w:val="0"/>
          <w:spacing w:val="1"/>
          <w:sz w:val="12"/>
          <w:szCs w:val="12"/>
          <w:u w:val="none"/>
        </w:rPr>
        <w:t xml:space="preserve"> </w:t>
      </w:r>
      <w:r w:rsidRPr="00186A0A">
        <w:rPr>
          <w:b w:val="0"/>
          <w:sz w:val="12"/>
          <w:szCs w:val="12"/>
          <w:u w:val="none"/>
        </w:rPr>
        <w:t>муниципальной</w:t>
      </w:r>
      <w:r w:rsidRPr="00186A0A">
        <w:rPr>
          <w:b w:val="0"/>
          <w:spacing w:val="1"/>
          <w:sz w:val="12"/>
          <w:szCs w:val="12"/>
          <w:u w:val="none"/>
        </w:rPr>
        <w:t xml:space="preserve"> </w:t>
      </w:r>
      <w:r w:rsidRPr="00186A0A">
        <w:rPr>
          <w:b w:val="0"/>
          <w:sz w:val="12"/>
          <w:szCs w:val="12"/>
          <w:u w:val="none"/>
        </w:rPr>
        <w:t>услуги;</w:t>
      </w:r>
    </w:p>
    <w:p w:rsidR="00887BDF" w:rsidRPr="00186A0A" w:rsidRDefault="00887BDF" w:rsidP="00186A0A">
      <w:pPr>
        <w:pStyle w:val="af6"/>
        <w:widowControl w:val="0"/>
        <w:ind w:firstLine="709"/>
        <w:jc w:val="both"/>
        <w:rPr>
          <w:b w:val="0"/>
          <w:sz w:val="12"/>
          <w:szCs w:val="12"/>
          <w:u w:val="none"/>
        </w:rPr>
      </w:pPr>
      <w:r w:rsidRPr="00186A0A">
        <w:rPr>
          <w:b w:val="0"/>
          <w:sz w:val="12"/>
          <w:szCs w:val="12"/>
          <w:u w:val="none"/>
        </w:rPr>
        <w:t>получение</w:t>
      </w:r>
      <w:r w:rsidRPr="00186A0A">
        <w:rPr>
          <w:b w:val="0"/>
          <w:spacing w:val="-3"/>
          <w:sz w:val="12"/>
          <w:szCs w:val="12"/>
          <w:u w:val="none"/>
        </w:rPr>
        <w:t xml:space="preserve"> </w:t>
      </w:r>
      <w:r w:rsidRPr="00186A0A">
        <w:rPr>
          <w:b w:val="0"/>
          <w:sz w:val="12"/>
          <w:szCs w:val="12"/>
          <w:u w:val="none"/>
        </w:rPr>
        <w:t>сведений</w:t>
      </w:r>
      <w:r w:rsidRPr="00186A0A">
        <w:rPr>
          <w:b w:val="0"/>
          <w:spacing w:val="-4"/>
          <w:sz w:val="12"/>
          <w:szCs w:val="12"/>
          <w:u w:val="none"/>
        </w:rPr>
        <w:t xml:space="preserve"> </w:t>
      </w:r>
      <w:r w:rsidRPr="00186A0A">
        <w:rPr>
          <w:b w:val="0"/>
          <w:sz w:val="12"/>
          <w:szCs w:val="12"/>
          <w:u w:val="none"/>
        </w:rPr>
        <w:t>о</w:t>
      </w:r>
      <w:r w:rsidRPr="00186A0A">
        <w:rPr>
          <w:b w:val="0"/>
          <w:spacing w:val="-2"/>
          <w:sz w:val="12"/>
          <w:szCs w:val="12"/>
          <w:u w:val="none"/>
        </w:rPr>
        <w:t xml:space="preserve"> </w:t>
      </w:r>
      <w:r w:rsidRPr="00186A0A">
        <w:rPr>
          <w:b w:val="0"/>
          <w:sz w:val="12"/>
          <w:szCs w:val="12"/>
          <w:u w:val="none"/>
        </w:rPr>
        <w:t>ходе</w:t>
      </w:r>
      <w:r w:rsidRPr="00186A0A">
        <w:rPr>
          <w:b w:val="0"/>
          <w:spacing w:val="-5"/>
          <w:sz w:val="12"/>
          <w:szCs w:val="12"/>
          <w:u w:val="none"/>
        </w:rPr>
        <w:t xml:space="preserve"> </w:t>
      </w:r>
      <w:r w:rsidRPr="00186A0A">
        <w:rPr>
          <w:b w:val="0"/>
          <w:sz w:val="12"/>
          <w:szCs w:val="12"/>
          <w:u w:val="none"/>
        </w:rPr>
        <w:t>рассмотрения</w:t>
      </w:r>
      <w:r w:rsidRPr="00186A0A">
        <w:rPr>
          <w:b w:val="0"/>
          <w:spacing w:val="-2"/>
          <w:sz w:val="12"/>
          <w:szCs w:val="12"/>
          <w:u w:val="none"/>
        </w:rPr>
        <w:t xml:space="preserve"> </w:t>
      </w:r>
      <w:r w:rsidRPr="00186A0A">
        <w:rPr>
          <w:b w:val="0"/>
          <w:sz w:val="12"/>
          <w:szCs w:val="12"/>
          <w:u w:val="none"/>
        </w:rPr>
        <w:t>заявления;</w:t>
      </w:r>
    </w:p>
    <w:p w:rsidR="00887BDF" w:rsidRPr="00186A0A" w:rsidRDefault="00887BDF" w:rsidP="00186A0A">
      <w:pPr>
        <w:pStyle w:val="af6"/>
        <w:widowControl w:val="0"/>
        <w:ind w:firstLine="709"/>
        <w:jc w:val="both"/>
        <w:rPr>
          <w:b w:val="0"/>
          <w:sz w:val="12"/>
          <w:szCs w:val="12"/>
          <w:u w:val="none"/>
        </w:rPr>
      </w:pPr>
      <w:r w:rsidRPr="00186A0A">
        <w:rPr>
          <w:b w:val="0"/>
          <w:sz w:val="12"/>
          <w:szCs w:val="12"/>
          <w:u w:val="none"/>
        </w:rPr>
        <w:t>осуществление</w:t>
      </w:r>
      <w:r w:rsidRPr="00186A0A">
        <w:rPr>
          <w:b w:val="0"/>
          <w:spacing w:val="1"/>
          <w:sz w:val="12"/>
          <w:szCs w:val="12"/>
          <w:u w:val="none"/>
        </w:rPr>
        <w:t xml:space="preserve"> </w:t>
      </w:r>
      <w:r w:rsidRPr="00186A0A">
        <w:rPr>
          <w:b w:val="0"/>
          <w:sz w:val="12"/>
          <w:szCs w:val="12"/>
          <w:u w:val="none"/>
        </w:rPr>
        <w:t>оценки</w:t>
      </w:r>
      <w:r w:rsidRPr="00186A0A">
        <w:rPr>
          <w:b w:val="0"/>
          <w:spacing w:val="1"/>
          <w:sz w:val="12"/>
          <w:szCs w:val="12"/>
          <w:u w:val="none"/>
        </w:rPr>
        <w:t xml:space="preserve"> </w:t>
      </w:r>
      <w:r w:rsidRPr="00186A0A">
        <w:rPr>
          <w:b w:val="0"/>
          <w:sz w:val="12"/>
          <w:szCs w:val="12"/>
          <w:u w:val="none"/>
        </w:rPr>
        <w:t>качества</w:t>
      </w:r>
      <w:r w:rsidRPr="00186A0A">
        <w:rPr>
          <w:b w:val="0"/>
          <w:spacing w:val="1"/>
          <w:sz w:val="12"/>
          <w:szCs w:val="12"/>
          <w:u w:val="none"/>
        </w:rPr>
        <w:t xml:space="preserve"> </w:t>
      </w:r>
      <w:r w:rsidRPr="00186A0A">
        <w:rPr>
          <w:b w:val="0"/>
          <w:sz w:val="12"/>
          <w:szCs w:val="12"/>
          <w:u w:val="none"/>
        </w:rPr>
        <w:t>предоставления</w:t>
      </w:r>
      <w:r w:rsidRPr="00186A0A">
        <w:rPr>
          <w:b w:val="0"/>
          <w:spacing w:val="1"/>
          <w:sz w:val="12"/>
          <w:szCs w:val="12"/>
          <w:u w:val="none"/>
        </w:rPr>
        <w:t xml:space="preserve"> </w:t>
      </w:r>
      <w:r w:rsidRPr="00186A0A">
        <w:rPr>
          <w:b w:val="0"/>
          <w:sz w:val="12"/>
          <w:szCs w:val="12"/>
          <w:u w:val="none"/>
        </w:rPr>
        <w:t>муниципальной</w:t>
      </w:r>
      <w:r w:rsidRPr="00186A0A">
        <w:rPr>
          <w:b w:val="0"/>
          <w:spacing w:val="-1"/>
          <w:sz w:val="12"/>
          <w:szCs w:val="12"/>
          <w:u w:val="none"/>
        </w:rPr>
        <w:t xml:space="preserve"> </w:t>
      </w:r>
      <w:r w:rsidRPr="00186A0A">
        <w:rPr>
          <w:b w:val="0"/>
          <w:sz w:val="12"/>
          <w:szCs w:val="12"/>
          <w:u w:val="none"/>
        </w:rPr>
        <w:t>услуги;</w:t>
      </w:r>
    </w:p>
    <w:p w:rsidR="00887BDF" w:rsidRPr="00186A0A" w:rsidRDefault="00887BDF" w:rsidP="00186A0A">
      <w:pPr>
        <w:pStyle w:val="af6"/>
        <w:widowControl w:val="0"/>
        <w:ind w:firstLine="709"/>
        <w:jc w:val="both"/>
        <w:rPr>
          <w:b w:val="0"/>
          <w:sz w:val="12"/>
          <w:szCs w:val="12"/>
          <w:u w:val="none"/>
        </w:rPr>
      </w:pPr>
      <w:r w:rsidRPr="00186A0A">
        <w:rPr>
          <w:b w:val="0"/>
          <w:sz w:val="12"/>
          <w:szCs w:val="12"/>
          <w:u w:val="none"/>
        </w:rPr>
        <w:t>досудебное (внесудебное) обжалование решений и действий (бездействия)</w:t>
      </w:r>
      <w:r w:rsidRPr="00186A0A">
        <w:rPr>
          <w:b w:val="0"/>
          <w:spacing w:val="1"/>
          <w:sz w:val="12"/>
          <w:szCs w:val="12"/>
          <w:u w:val="none"/>
        </w:rPr>
        <w:t xml:space="preserve"> </w:t>
      </w:r>
      <w:r w:rsidRPr="00186A0A">
        <w:rPr>
          <w:b w:val="0"/>
          <w:sz w:val="12"/>
          <w:szCs w:val="12"/>
          <w:u w:val="none"/>
        </w:rPr>
        <w:t>Уполномоченного</w:t>
      </w:r>
      <w:r w:rsidRPr="00186A0A">
        <w:rPr>
          <w:b w:val="0"/>
          <w:spacing w:val="1"/>
          <w:sz w:val="12"/>
          <w:szCs w:val="12"/>
          <w:u w:val="none"/>
        </w:rPr>
        <w:t xml:space="preserve"> </w:t>
      </w:r>
      <w:r w:rsidRPr="00186A0A">
        <w:rPr>
          <w:b w:val="0"/>
          <w:sz w:val="12"/>
          <w:szCs w:val="12"/>
          <w:u w:val="none"/>
        </w:rPr>
        <w:t>органа</w:t>
      </w:r>
      <w:r w:rsidRPr="00186A0A">
        <w:rPr>
          <w:b w:val="0"/>
          <w:spacing w:val="1"/>
          <w:sz w:val="12"/>
          <w:szCs w:val="12"/>
          <w:u w:val="none"/>
        </w:rPr>
        <w:t xml:space="preserve"> </w:t>
      </w:r>
      <w:r w:rsidRPr="00186A0A">
        <w:rPr>
          <w:b w:val="0"/>
          <w:sz w:val="12"/>
          <w:szCs w:val="12"/>
          <w:u w:val="none"/>
        </w:rPr>
        <w:t>либо</w:t>
      </w:r>
      <w:r w:rsidRPr="00186A0A">
        <w:rPr>
          <w:b w:val="0"/>
          <w:spacing w:val="1"/>
          <w:sz w:val="12"/>
          <w:szCs w:val="12"/>
          <w:u w:val="none"/>
        </w:rPr>
        <w:t xml:space="preserve"> </w:t>
      </w:r>
      <w:r w:rsidRPr="00186A0A">
        <w:rPr>
          <w:b w:val="0"/>
          <w:sz w:val="12"/>
          <w:szCs w:val="12"/>
          <w:u w:val="none"/>
        </w:rPr>
        <w:t>действия</w:t>
      </w:r>
      <w:r w:rsidRPr="00186A0A">
        <w:rPr>
          <w:b w:val="0"/>
          <w:spacing w:val="1"/>
          <w:sz w:val="12"/>
          <w:szCs w:val="12"/>
          <w:u w:val="none"/>
        </w:rPr>
        <w:t xml:space="preserve"> </w:t>
      </w:r>
      <w:r w:rsidRPr="00186A0A">
        <w:rPr>
          <w:b w:val="0"/>
          <w:sz w:val="12"/>
          <w:szCs w:val="12"/>
          <w:u w:val="none"/>
        </w:rPr>
        <w:t>(бездействие)</w:t>
      </w:r>
      <w:r w:rsidRPr="00186A0A">
        <w:rPr>
          <w:b w:val="0"/>
          <w:spacing w:val="1"/>
          <w:sz w:val="12"/>
          <w:szCs w:val="12"/>
          <w:u w:val="none"/>
        </w:rPr>
        <w:t xml:space="preserve"> </w:t>
      </w:r>
      <w:r w:rsidRPr="00186A0A">
        <w:rPr>
          <w:b w:val="0"/>
          <w:sz w:val="12"/>
          <w:szCs w:val="12"/>
          <w:u w:val="none"/>
        </w:rPr>
        <w:t>должностных</w:t>
      </w:r>
      <w:r w:rsidRPr="00186A0A">
        <w:rPr>
          <w:b w:val="0"/>
          <w:spacing w:val="1"/>
          <w:sz w:val="12"/>
          <w:szCs w:val="12"/>
          <w:u w:val="none"/>
        </w:rPr>
        <w:t xml:space="preserve"> </w:t>
      </w:r>
      <w:r w:rsidRPr="00186A0A">
        <w:rPr>
          <w:b w:val="0"/>
          <w:sz w:val="12"/>
          <w:szCs w:val="12"/>
          <w:u w:val="none"/>
        </w:rPr>
        <w:t>лиц</w:t>
      </w:r>
      <w:r w:rsidRPr="00186A0A">
        <w:rPr>
          <w:b w:val="0"/>
          <w:spacing w:val="-67"/>
          <w:sz w:val="12"/>
          <w:szCs w:val="12"/>
          <w:u w:val="none"/>
        </w:rPr>
        <w:t xml:space="preserve"> </w:t>
      </w:r>
      <w:r w:rsidRPr="00186A0A">
        <w:rPr>
          <w:b w:val="0"/>
          <w:sz w:val="12"/>
          <w:szCs w:val="12"/>
          <w:u w:val="none"/>
        </w:rPr>
        <w:t>Уполномоченного органа, предоставляющего муниципальную</w:t>
      </w:r>
      <w:r w:rsidRPr="00186A0A">
        <w:rPr>
          <w:b w:val="0"/>
          <w:spacing w:val="1"/>
          <w:sz w:val="12"/>
          <w:szCs w:val="12"/>
          <w:u w:val="none"/>
        </w:rPr>
        <w:t xml:space="preserve"> </w:t>
      </w:r>
      <w:r w:rsidRPr="00186A0A">
        <w:rPr>
          <w:b w:val="0"/>
          <w:sz w:val="12"/>
          <w:szCs w:val="12"/>
          <w:u w:val="none"/>
        </w:rPr>
        <w:t>услугу,</w:t>
      </w:r>
      <w:r w:rsidRPr="00186A0A">
        <w:rPr>
          <w:b w:val="0"/>
          <w:spacing w:val="-2"/>
          <w:sz w:val="12"/>
          <w:szCs w:val="12"/>
          <w:u w:val="none"/>
        </w:rPr>
        <w:t xml:space="preserve"> </w:t>
      </w:r>
      <w:r w:rsidRPr="00186A0A">
        <w:rPr>
          <w:b w:val="0"/>
          <w:sz w:val="12"/>
          <w:szCs w:val="12"/>
          <w:u w:val="none"/>
        </w:rPr>
        <w:t>либо муниципального служащего.</w:t>
      </w:r>
    </w:p>
    <w:p w:rsidR="00887BDF" w:rsidRPr="00186A0A" w:rsidRDefault="00887BDF" w:rsidP="00186A0A">
      <w:pPr>
        <w:pStyle w:val="af6"/>
        <w:widowControl w:val="0"/>
        <w:ind w:firstLine="709"/>
        <w:jc w:val="both"/>
        <w:rPr>
          <w:b w:val="0"/>
          <w:sz w:val="12"/>
          <w:szCs w:val="12"/>
          <w:u w:val="none"/>
        </w:rPr>
      </w:pPr>
    </w:p>
    <w:p w:rsidR="00887BDF" w:rsidRPr="00186A0A" w:rsidRDefault="00887BDF" w:rsidP="00186A0A">
      <w:pPr>
        <w:pStyle w:val="1"/>
        <w:widowControl w:val="0"/>
        <w:spacing w:before="0"/>
        <w:ind w:firstLine="709"/>
        <w:rPr>
          <w:b w:val="0"/>
          <w:sz w:val="12"/>
          <w:szCs w:val="12"/>
          <w:lang w:val="ru-RU"/>
        </w:rPr>
      </w:pPr>
      <w:r w:rsidRPr="00186A0A">
        <w:rPr>
          <w:b w:val="0"/>
          <w:sz w:val="12"/>
          <w:szCs w:val="12"/>
          <w:lang w:val="ru-RU"/>
        </w:rPr>
        <w:t>Порядок</w:t>
      </w:r>
      <w:r w:rsidRPr="00186A0A">
        <w:rPr>
          <w:b w:val="0"/>
          <w:spacing w:val="-4"/>
          <w:sz w:val="12"/>
          <w:szCs w:val="12"/>
          <w:lang w:val="ru-RU"/>
        </w:rPr>
        <w:t xml:space="preserve"> </w:t>
      </w:r>
      <w:r w:rsidRPr="00186A0A">
        <w:rPr>
          <w:b w:val="0"/>
          <w:sz w:val="12"/>
          <w:szCs w:val="12"/>
          <w:lang w:val="ru-RU"/>
        </w:rPr>
        <w:t>осуществления</w:t>
      </w:r>
      <w:r w:rsidRPr="00186A0A">
        <w:rPr>
          <w:b w:val="0"/>
          <w:spacing w:val="-4"/>
          <w:sz w:val="12"/>
          <w:szCs w:val="12"/>
          <w:lang w:val="ru-RU"/>
        </w:rPr>
        <w:t xml:space="preserve"> </w:t>
      </w:r>
      <w:r w:rsidRPr="00186A0A">
        <w:rPr>
          <w:b w:val="0"/>
          <w:sz w:val="12"/>
          <w:szCs w:val="12"/>
          <w:lang w:val="ru-RU"/>
        </w:rPr>
        <w:t>административных</w:t>
      </w:r>
      <w:r w:rsidRPr="00186A0A">
        <w:rPr>
          <w:b w:val="0"/>
          <w:spacing w:val="-2"/>
          <w:sz w:val="12"/>
          <w:szCs w:val="12"/>
          <w:lang w:val="ru-RU"/>
        </w:rPr>
        <w:t xml:space="preserve"> </w:t>
      </w:r>
      <w:r w:rsidRPr="00186A0A">
        <w:rPr>
          <w:b w:val="0"/>
          <w:sz w:val="12"/>
          <w:szCs w:val="12"/>
          <w:lang w:val="ru-RU"/>
        </w:rPr>
        <w:t>процедур</w:t>
      </w:r>
      <w:r w:rsidRPr="00186A0A">
        <w:rPr>
          <w:b w:val="0"/>
          <w:spacing w:val="-2"/>
          <w:sz w:val="12"/>
          <w:szCs w:val="12"/>
          <w:lang w:val="ru-RU"/>
        </w:rPr>
        <w:t xml:space="preserve"> </w:t>
      </w:r>
      <w:r w:rsidRPr="00186A0A">
        <w:rPr>
          <w:b w:val="0"/>
          <w:sz w:val="12"/>
          <w:szCs w:val="12"/>
          <w:lang w:val="ru-RU"/>
        </w:rPr>
        <w:t>(действий)</w:t>
      </w:r>
      <w:r w:rsidRPr="00186A0A">
        <w:rPr>
          <w:b w:val="0"/>
          <w:spacing w:val="-3"/>
          <w:sz w:val="12"/>
          <w:szCs w:val="12"/>
          <w:lang w:val="ru-RU"/>
        </w:rPr>
        <w:t xml:space="preserve"> </w:t>
      </w:r>
      <w:r w:rsidRPr="00186A0A">
        <w:rPr>
          <w:b w:val="0"/>
          <w:sz w:val="12"/>
          <w:szCs w:val="12"/>
          <w:lang w:val="ru-RU"/>
        </w:rPr>
        <w:t>в электронной</w:t>
      </w:r>
      <w:r w:rsidRPr="00186A0A">
        <w:rPr>
          <w:b w:val="0"/>
          <w:spacing w:val="-4"/>
          <w:sz w:val="12"/>
          <w:szCs w:val="12"/>
          <w:lang w:val="ru-RU"/>
        </w:rPr>
        <w:t xml:space="preserve"> </w:t>
      </w:r>
      <w:r w:rsidRPr="00186A0A">
        <w:rPr>
          <w:b w:val="0"/>
          <w:sz w:val="12"/>
          <w:szCs w:val="12"/>
          <w:lang w:val="ru-RU"/>
        </w:rPr>
        <w:t>форме</w:t>
      </w:r>
    </w:p>
    <w:p w:rsidR="00887BDF" w:rsidRPr="00186A0A" w:rsidRDefault="00887BDF" w:rsidP="00186A0A">
      <w:pPr>
        <w:pStyle w:val="af6"/>
        <w:widowControl w:val="0"/>
        <w:ind w:firstLine="709"/>
        <w:jc w:val="center"/>
        <w:rPr>
          <w:b w:val="0"/>
          <w:sz w:val="12"/>
          <w:szCs w:val="12"/>
          <w:u w:val="none"/>
        </w:rPr>
      </w:pPr>
    </w:p>
    <w:p w:rsidR="00887BDF" w:rsidRPr="00186A0A" w:rsidRDefault="00887BDF" w:rsidP="00186A0A">
      <w:pPr>
        <w:widowControl w:val="0"/>
        <w:tabs>
          <w:tab w:val="left" w:pos="1338"/>
        </w:tabs>
        <w:spacing w:line="240" w:lineRule="auto"/>
        <w:rPr>
          <w:rFonts w:cs="Times New Roman"/>
          <w:sz w:val="12"/>
          <w:szCs w:val="12"/>
        </w:rPr>
      </w:pPr>
      <w:r w:rsidRPr="00186A0A">
        <w:rPr>
          <w:rFonts w:cs="Times New Roman"/>
          <w:sz w:val="12"/>
          <w:szCs w:val="12"/>
        </w:rPr>
        <w:t>3.7. Формирование</w:t>
      </w:r>
      <w:r w:rsidRPr="00186A0A">
        <w:rPr>
          <w:rFonts w:cs="Times New Roman"/>
          <w:spacing w:val="-12"/>
          <w:sz w:val="12"/>
          <w:szCs w:val="12"/>
        </w:rPr>
        <w:t xml:space="preserve"> </w:t>
      </w:r>
      <w:r w:rsidRPr="00186A0A">
        <w:rPr>
          <w:rFonts w:cs="Times New Roman"/>
          <w:sz w:val="12"/>
          <w:szCs w:val="12"/>
        </w:rPr>
        <w:t>заявления.</w:t>
      </w:r>
    </w:p>
    <w:p w:rsidR="00887BDF" w:rsidRPr="00186A0A" w:rsidRDefault="00887BDF" w:rsidP="00186A0A">
      <w:pPr>
        <w:pStyle w:val="af6"/>
        <w:widowControl w:val="0"/>
        <w:ind w:firstLine="709"/>
        <w:jc w:val="both"/>
        <w:rPr>
          <w:b w:val="0"/>
          <w:sz w:val="12"/>
          <w:szCs w:val="12"/>
          <w:u w:val="none"/>
        </w:rPr>
      </w:pPr>
      <w:r w:rsidRPr="00186A0A">
        <w:rPr>
          <w:b w:val="0"/>
          <w:sz w:val="12"/>
          <w:szCs w:val="12"/>
          <w:u w:val="none"/>
        </w:rPr>
        <w:t>Формирование</w:t>
      </w:r>
      <w:r w:rsidRPr="00186A0A">
        <w:rPr>
          <w:b w:val="0"/>
          <w:spacing w:val="1"/>
          <w:sz w:val="12"/>
          <w:szCs w:val="12"/>
          <w:u w:val="none"/>
        </w:rPr>
        <w:t xml:space="preserve"> </w:t>
      </w:r>
      <w:r w:rsidRPr="00186A0A">
        <w:rPr>
          <w:b w:val="0"/>
          <w:sz w:val="12"/>
          <w:szCs w:val="12"/>
          <w:u w:val="none"/>
        </w:rPr>
        <w:t>заявления</w:t>
      </w:r>
      <w:r w:rsidRPr="00186A0A">
        <w:rPr>
          <w:b w:val="0"/>
          <w:spacing w:val="1"/>
          <w:sz w:val="12"/>
          <w:szCs w:val="12"/>
          <w:u w:val="none"/>
        </w:rPr>
        <w:t xml:space="preserve"> </w:t>
      </w:r>
      <w:r w:rsidRPr="00186A0A">
        <w:rPr>
          <w:b w:val="0"/>
          <w:sz w:val="12"/>
          <w:szCs w:val="12"/>
          <w:u w:val="none"/>
        </w:rPr>
        <w:t>осуществляется</w:t>
      </w:r>
      <w:r w:rsidRPr="00186A0A">
        <w:rPr>
          <w:b w:val="0"/>
          <w:spacing w:val="1"/>
          <w:sz w:val="12"/>
          <w:szCs w:val="12"/>
          <w:u w:val="none"/>
        </w:rPr>
        <w:t xml:space="preserve"> </w:t>
      </w:r>
      <w:r w:rsidRPr="00186A0A">
        <w:rPr>
          <w:b w:val="0"/>
          <w:sz w:val="12"/>
          <w:szCs w:val="12"/>
          <w:u w:val="none"/>
        </w:rPr>
        <w:t>посредством</w:t>
      </w:r>
      <w:r w:rsidRPr="00186A0A">
        <w:rPr>
          <w:b w:val="0"/>
          <w:spacing w:val="1"/>
          <w:sz w:val="12"/>
          <w:szCs w:val="12"/>
          <w:u w:val="none"/>
        </w:rPr>
        <w:t xml:space="preserve"> </w:t>
      </w:r>
      <w:r w:rsidRPr="00186A0A">
        <w:rPr>
          <w:b w:val="0"/>
          <w:sz w:val="12"/>
          <w:szCs w:val="12"/>
          <w:u w:val="none"/>
        </w:rPr>
        <w:t>заполнения</w:t>
      </w:r>
      <w:r w:rsidRPr="00186A0A">
        <w:rPr>
          <w:b w:val="0"/>
          <w:spacing w:val="1"/>
          <w:sz w:val="12"/>
          <w:szCs w:val="12"/>
          <w:u w:val="none"/>
        </w:rPr>
        <w:t xml:space="preserve"> </w:t>
      </w:r>
      <w:r w:rsidRPr="00186A0A">
        <w:rPr>
          <w:b w:val="0"/>
          <w:sz w:val="12"/>
          <w:szCs w:val="12"/>
          <w:u w:val="none"/>
        </w:rPr>
        <w:t>электронной</w:t>
      </w:r>
      <w:r w:rsidRPr="00186A0A">
        <w:rPr>
          <w:b w:val="0"/>
          <w:spacing w:val="-11"/>
          <w:sz w:val="12"/>
          <w:szCs w:val="12"/>
          <w:u w:val="none"/>
        </w:rPr>
        <w:t xml:space="preserve"> </w:t>
      </w:r>
      <w:r w:rsidRPr="00186A0A">
        <w:rPr>
          <w:b w:val="0"/>
          <w:sz w:val="12"/>
          <w:szCs w:val="12"/>
          <w:u w:val="none"/>
        </w:rPr>
        <w:t>формы</w:t>
      </w:r>
      <w:r w:rsidRPr="00186A0A">
        <w:rPr>
          <w:b w:val="0"/>
          <w:spacing w:val="-13"/>
          <w:sz w:val="12"/>
          <w:szCs w:val="12"/>
          <w:u w:val="none"/>
        </w:rPr>
        <w:t xml:space="preserve"> </w:t>
      </w:r>
      <w:r w:rsidRPr="00186A0A">
        <w:rPr>
          <w:b w:val="0"/>
          <w:sz w:val="12"/>
          <w:szCs w:val="12"/>
          <w:u w:val="none"/>
        </w:rPr>
        <w:t>заявления</w:t>
      </w:r>
      <w:r w:rsidRPr="00186A0A">
        <w:rPr>
          <w:b w:val="0"/>
          <w:spacing w:val="-13"/>
          <w:sz w:val="12"/>
          <w:szCs w:val="12"/>
          <w:u w:val="none"/>
        </w:rPr>
        <w:t xml:space="preserve"> </w:t>
      </w:r>
      <w:r w:rsidRPr="00186A0A">
        <w:rPr>
          <w:b w:val="0"/>
          <w:sz w:val="12"/>
          <w:szCs w:val="12"/>
          <w:u w:val="none"/>
        </w:rPr>
        <w:t>на</w:t>
      </w:r>
      <w:r w:rsidRPr="00186A0A">
        <w:rPr>
          <w:b w:val="0"/>
          <w:spacing w:val="-11"/>
          <w:sz w:val="12"/>
          <w:szCs w:val="12"/>
          <w:u w:val="none"/>
        </w:rPr>
        <w:t xml:space="preserve"> </w:t>
      </w:r>
      <w:r w:rsidRPr="00186A0A">
        <w:rPr>
          <w:b w:val="0"/>
          <w:sz w:val="12"/>
          <w:szCs w:val="12"/>
          <w:u w:val="none"/>
        </w:rPr>
        <w:t>ЕПГУ</w:t>
      </w:r>
      <w:r w:rsidRPr="00186A0A">
        <w:rPr>
          <w:b w:val="0"/>
          <w:spacing w:val="-13"/>
          <w:sz w:val="12"/>
          <w:szCs w:val="12"/>
          <w:u w:val="none"/>
        </w:rPr>
        <w:t xml:space="preserve"> </w:t>
      </w:r>
      <w:r w:rsidRPr="00186A0A">
        <w:rPr>
          <w:b w:val="0"/>
          <w:sz w:val="12"/>
          <w:szCs w:val="12"/>
          <w:u w:val="none"/>
        </w:rPr>
        <w:t>без</w:t>
      </w:r>
      <w:r w:rsidRPr="00186A0A">
        <w:rPr>
          <w:b w:val="0"/>
          <w:spacing w:val="-14"/>
          <w:sz w:val="12"/>
          <w:szCs w:val="12"/>
          <w:u w:val="none"/>
        </w:rPr>
        <w:t xml:space="preserve"> </w:t>
      </w:r>
      <w:r w:rsidRPr="00186A0A">
        <w:rPr>
          <w:b w:val="0"/>
          <w:sz w:val="12"/>
          <w:szCs w:val="12"/>
          <w:u w:val="none"/>
        </w:rPr>
        <w:t>необходимости</w:t>
      </w:r>
      <w:r w:rsidRPr="00186A0A">
        <w:rPr>
          <w:b w:val="0"/>
          <w:spacing w:val="-12"/>
          <w:sz w:val="12"/>
          <w:szCs w:val="12"/>
          <w:u w:val="none"/>
        </w:rPr>
        <w:t xml:space="preserve"> </w:t>
      </w:r>
      <w:r w:rsidRPr="00186A0A">
        <w:rPr>
          <w:b w:val="0"/>
          <w:sz w:val="12"/>
          <w:szCs w:val="12"/>
          <w:u w:val="none"/>
        </w:rPr>
        <w:t>дополнительной</w:t>
      </w:r>
      <w:r w:rsidRPr="00186A0A">
        <w:rPr>
          <w:b w:val="0"/>
          <w:spacing w:val="-13"/>
          <w:sz w:val="12"/>
          <w:szCs w:val="12"/>
          <w:u w:val="none"/>
        </w:rPr>
        <w:t xml:space="preserve"> </w:t>
      </w:r>
      <w:r w:rsidRPr="00186A0A">
        <w:rPr>
          <w:b w:val="0"/>
          <w:sz w:val="12"/>
          <w:szCs w:val="12"/>
          <w:u w:val="none"/>
        </w:rPr>
        <w:t>подачи</w:t>
      </w:r>
      <w:r w:rsidRPr="00186A0A">
        <w:rPr>
          <w:b w:val="0"/>
          <w:spacing w:val="-68"/>
          <w:sz w:val="12"/>
          <w:szCs w:val="12"/>
          <w:u w:val="none"/>
        </w:rPr>
        <w:t xml:space="preserve"> </w:t>
      </w:r>
      <w:r w:rsidRPr="00186A0A">
        <w:rPr>
          <w:b w:val="0"/>
          <w:sz w:val="12"/>
          <w:szCs w:val="12"/>
          <w:u w:val="none"/>
        </w:rPr>
        <w:t>заявления</w:t>
      </w:r>
      <w:r w:rsidRPr="00186A0A">
        <w:rPr>
          <w:b w:val="0"/>
          <w:spacing w:val="-1"/>
          <w:sz w:val="12"/>
          <w:szCs w:val="12"/>
          <w:u w:val="none"/>
        </w:rPr>
        <w:t xml:space="preserve"> </w:t>
      </w:r>
      <w:r w:rsidRPr="00186A0A">
        <w:rPr>
          <w:b w:val="0"/>
          <w:sz w:val="12"/>
          <w:szCs w:val="12"/>
          <w:u w:val="none"/>
        </w:rPr>
        <w:t>в</w:t>
      </w:r>
      <w:r w:rsidRPr="00186A0A">
        <w:rPr>
          <w:b w:val="0"/>
          <w:spacing w:val="-2"/>
          <w:sz w:val="12"/>
          <w:szCs w:val="12"/>
          <w:u w:val="none"/>
        </w:rPr>
        <w:t xml:space="preserve"> </w:t>
      </w:r>
      <w:r w:rsidRPr="00186A0A">
        <w:rPr>
          <w:b w:val="0"/>
          <w:sz w:val="12"/>
          <w:szCs w:val="12"/>
          <w:u w:val="none"/>
        </w:rPr>
        <w:t>какой-либо</w:t>
      </w:r>
      <w:r w:rsidRPr="00186A0A">
        <w:rPr>
          <w:b w:val="0"/>
          <w:spacing w:val="1"/>
          <w:sz w:val="12"/>
          <w:szCs w:val="12"/>
          <w:u w:val="none"/>
        </w:rPr>
        <w:t xml:space="preserve"> </w:t>
      </w:r>
      <w:r w:rsidRPr="00186A0A">
        <w:rPr>
          <w:b w:val="0"/>
          <w:sz w:val="12"/>
          <w:szCs w:val="12"/>
          <w:u w:val="none"/>
        </w:rPr>
        <w:t>иной форме.</w:t>
      </w:r>
    </w:p>
    <w:p w:rsidR="00887BDF" w:rsidRPr="00186A0A" w:rsidRDefault="00887BDF" w:rsidP="00186A0A">
      <w:pPr>
        <w:pStyle w:val="af6"/>
        <w:widowControl w:val="0"/>
        <w:ind w:firstLine="709"/>
        <w:jc w:val="both"/>
        <w:rPr>
          <w:b w:val="0"/>
          <w:sz w:val="12"/>
          <w:szCs w:val="12"/>
          <w:u w:val="none"/>
        </w:rPr>
      </w:pPr>
      <w:r w:rsidRPr="00186A0A">
        <w:rPr>
          <w:b w:val="0"/>
          <w:sz w:val="12"/>
          <w:szCs w:val="12"/>
          <w:u w:val="none"/>
        </w:rPr>
        <w:t>Форматно-логическая проверка сформированного заявления осуществляется</w:t>
      </w:r>
      <w:r w:rsidRPr="00186A0A">
        <w:rPr>
          <w:b w:val="0"/>
          <w:spacing w:val="1"/>
          <w:sz w:val="12"/>
          <w:szCs w:val="12"/>
          <w:u w:val="none"/>
        </w:rPr>
        <w:t xml:space="preserve"> </w:t>
      </w:r>
      <w:r w:rsidRPr="00186A0A">
        <w:rPr>
          <w:b w:val="0"/>
          <w:sz w:val="12"/>
          <w:szCs w:val="12"/>
          <w:u w:val="none"/>
        </w:rPr>
        <w:t>после заполнения заявителем каждого из полей электронной формы заявления. При</w:t>
      </w:r>
      <w:r w:rsidRPr="00186A0A">
        <w:rPr>
          <w:b w:val="0"/>
          <w:spacing w:val="-67"/>
          <w:sz w:val="12"/>
          <w:szCs w:val="12"/>
          <w:u w:val="none"/>
        </w:rPr>
        <w:t xml:space="preserve"> </w:t>
      </w:r>
      <w:r w:rsidRPr="00186A0A">
        <w:rPr>
          <w:b w:val="0"/>
          <w:spacing w:val="-1"/>
          <w:sz w:val="12"/>
          <w:szCs w:val="12"/>
          <w:u w:val="none"/>
        </w:rPr>
        <w:t>выявлении</w:t>
      </w:r>
      <w:r w:rsidRPr="00186A0A">
        <w:rPr>
          <w:b w:val="0"/>
          <w:spacing w:val="-17"/>
          <w:sz w:val="12"/>
          <w:szCs w:val="12"/>
          <w:u w:val="none"/>
        </w:rPr>
        <w:t xml:space="preserve"> </w:t>
      </w:r>
      <w:r w:rsidRPr="00186A0A">
        <w:rPr>
          <w:b w:val="0"/>
          <w:spacing w:val="-1"/>
          <w:sz w:val="12"/>
          <w:szCs w:val="12"/>
          <w:u w:val="none"/>
        </w:rPr>
        <w:t>некорректно</w:t>
      </w:r>
      <w:r w:rsidRPr="00186A0A">
        <w:rPr>
          <w:b w:val="0"/>
          <w:spacing w:val="-13"/>
          <w:sz w:val="12"/>
          <w:szCs w:val="12"/>
          <w:u w:val="none"/>
        </w:rPr>
        <w:t xml:space="preserve"> </w:t>
      </w:r>
      <w:r w:rsidRPr="00186A0A">
        <w:rPr>
          <w:b w:val="0"/>
          <w:spacing w:val="-1"/>
          <w:sz w:val="12"/>
          <w:szCs w:val="12"/>
          <w:u w:val="none"/>
        </w:rPr>
        <w:t>заполненного</w:t>
      </w:r>
      <w:r w:rsidRPr="00186A0A">
        <w:rPr>
          <w:b w:val="0"/>
          <w:spacing w:val="-13"/>
          <w:sz w:val="12"/>
          <w:szCs w:val="12"/>
          <w:u w:val="none"/>
        </w:rPr>
        <w:t xml:space="preserve"> </w:t>
      </w:r>
      <w:r w:rsidRPr="00186A0A">
        <w:rPr>
          <w:b w:val="0"/>
          <w:spacing w:val="-1"/>
          <w:sz w:val="12"/>
          <w:szCs w:val="12"/>
          <w:u w:val="none"/>
        </w:rPr>
        <w:t>поля</w:t>
      </w:r>
      <w:r w:rsidRPr="00186A0A">
        <w:rPr>
          <w:b w:val="0"/>
          <w:spacing w:val="-15"/>
          <w:sz w:val="12"/>
          <w:szCs w:val="12"/>
          <w:u w:val="none"/>
        </w:rPr>
        <w:t xml:space="preserve"> </w:t>
      </w:r>
      <w:r w:rsidRPr="00186A0A">
        <w:rPr>
          <w:b w:val="0"/>
          <w:sz w:val="12"/>
          <w:szCs w:val="12"/>
          <w:u w:val="none"/>
        </w:rPr>
        <w:t>электронной</w:t>
      </w:r>
      <w:r w:rsidRPr="00186A0A">
        <w:rPr>
          <w:b w:val="0"/>
          <w:spacing w:val="-15"/>
          <w:sz w:val="12"/>
          <w:szCs w:val="12"/>
          <w:u w:val="none"/>
        </w:rPr>
        <w:t xml:space="preserve"> </w:t>
      </w:r>
      <w:r w:rsidRPr="00186A0A">
        <w:rPr>
          <w:b w:val="0"/>
          <w:sz w:val="12"/>
          <w:szCs w:val="12"/>
          <w:u w:val="none"/>
        </w:rPr>
        <w:t>формы</w:t>
      </w:r>
      <w:r w:rsidRPr="00186A0A">
        <w:rPr>
          <w:b w:val="0"/>
          <w:spacing w:val="-14"/>
          <w:sz w:val="12"/>
          <w:szCs w:val="12"/>
          <w:u w:val="none"/>
        </w:rPr>
        <w:t xml:space="preserve"> </w:t>
      </w:r>
      <w:r w:rsidRPr="00186A0A">
        <w:rPr>
          <w:b w:val="0"/>
          <w:sz w:val="12"/>
          <w:szCs w:val="12"/>
          <w:u w:val="none"/>
        </w:rPr>
        <w:t>заявления</w:t>
      </w:r>
      <w:r w:rsidRPr="00186A0A">
        <w:rPr>
          <w:b w:val="0"/>
          <w:spacing w:val="-9"/>
          <w:sz w:val="12"/>
          <w:szCs w:val="12"/>
          <w:u w:val="none"/>
        </w:rPr>
        <w:t xml:space="preserve"> </w:t>
      </w:r>
      <w:r w:rsidRPr="00186A0A">
        <w:rPr>
          <w:b w:val="0"/>
          <w:sz w:val="12"/>
          <w:szCs w:val="12"/>
          <w:u w:val="none"/>
        </w:rPr>
        <w:t>заявитель</w:t>
      </w:r>
      <w:r w:rsidRPr="00186A0A">
        <w:rPr>
          <w:b w:val="0"/>
          <w:spacing w:val="-68"/>
          <w:sz w:val="12"/>
          <w:szCs w:val="12"/>
          <w:u w:val="none"/>
        </w:rPr>
        <w:t xml:space="preserve"> </w:t>
      </w:r>
      <w:r w:rsidRPr="00186A0A">
        <w:rPr>
          <w:b w:val="0"/>
          <w:sz w:val="12"/>
          <w:szCs w:val="12"/>
          <w:u w:val="none"/>
        </w:rPr>
        <w:t>уведомляется</w:t>
      </w:r>
      <w:r w:rsidRPr="00186A0A">
        <w:rPr>
          <w:b w:val="0"/>
          <w:spacing w:val="-18"/>
          <w:sz w:val="12"/>
          <w:szCs w:val="12"/>
          <w:u w:val="none"/>
        </w:rPr>
        <w:t xml:space="preserve"> </w:t>
      </w:r>
      <w:r w:rsidRPr="00186A0A">
        <w:rPr>
          <w:b w:val="0"/>
          <w:sz w:val="12"/>
          <w:szCs w:val="12"/>
          <w:u w:val="none"/>
        </w:rPr>
        <w:t>о</w:t>
      </w:r>
      <w:r w:rsidRPr="00186A0A">
        <w:rPr>
          <w:b w:val="0"/>
          <w:spacing w:val="-14"/>
          <w:sz w:val="12"/>
          <w:szCs w:val="12"/>
          <w:u w:val="none"/>
        </w:rPr>
        <w:t xml:space="preserve"> </w:t>
      </w:r>
      <w:r w:rsidRPr="00186A0A">
        <w:rPr>
          <w:b w:val="0"/>
          <w:sz w:val="12"/>
          <w:szCs w:val="12"/>
          <w:u w:val="none"/>
        </w:rPr>
        <w:t>характере</w:t>
      </w:r>
      <w:r w:rsidRPr="00186A0A">
        <w:rPr>
          <w:b w:val="0"/>
          <w:spacing w:val="-15"/>
          <w:sz w:val="12"/>
          <w:szCs w:val="12"/>
          <w:u w:val="none"/>
        </w:rPr>
        <w:t xml:space="preserve"> </w:t>
      </w:r>
      <w:r w:rsidRPr="00186A0A">
        <w:rPr>
          <w:b w:val="0"/>
          <w:sz w:val="12"/>
          <w:szCs w:val="12"/>
          <w:u w:val="none"/>
        </w:rPr>
        <w:t>выявленной</w:t>
      </w:r>
      <w:r w:rsidRPr="00186A0A">
        <w:rPr>
          <w:b w:val="0"/>
          <w:spacing w:val="-17"/>
          <w:sz w:val="12"/>
          <w:szCs w:val="12"/>
          <w:u w:val="none"/>
        </w:rPr>
        <w:t xml:space="preserve"> </w:t>
      </w:r>
      <w:r w:rsidRPr="00186A0A">
        <w:rPr>
          <w:b w:val="0"/>
          <w:sz w:val="12"/>
          <w:szCs w:val="12"/>
          <w:u w:val="none"/>
        </w:rPr>
        <w:t>ошибки</w:t>
      </w:r>
      <w:r w:rsidRPr="00186A0A">
        <w:rPr>
          <w:b w:val="0"/>
          <w:spacing w:val="-17"/>
          <w:sz w:val="12"/>
          <w:szCs w:val="12"/>
          <w:u w:val="none"/>
        </w:rPr>
        <w:t xml:space="preserve"> </w:t>
      </w:r>
      <w:r w:rsidRPr="00186A0A">
        <w:rPr>
          <w:b w:val="0"/>
          <w:sz w:val="12"/>
          <w:szCs w:val="12"/>
          <w:u w:val="none"/>
        </w:rPr>
        <w:t>и</w:t>
      </w:r>
      <w:r w:rsidRPr="00186A0A">
        <w:rPr>
          <w:b w:val="0"/>
          <w:spacing w:val="-15"/>
          <w:sz w:val="12"/>
          <w:szCs w:val="12"/>
          <w:u w:val="none"/>
        </w:rPr>
        <w:t xml:space="preserve"> </w:t>
      </w:r>
      <w:r w:rsidRPr="00186A0A">
        <w:rPr>
          <w:b w:val="0"/>
          <w:sz w:val="12"/>
          <w:szCs w:val="12"/>
          <w:u w:val="none"/>
        </w:rPr>
        <w:t>порядке</w:t>
      </w:r>
      <w:r w:rsidRPr="00186A0A">
        <w:rPr>
          <w:b w:val="0"/>
          <w:spacing w:val="-15"/>
          <w:sz w:val="12"/>
          <w:szCs w:val="12"/>
          <w:u w:val="none"/>
        </w:rPr>
        <w:t xml:space="preserve"> </w:t>
      </w:r>
      <w:r w:rsidRPr="00186A0A">
        <w:rPr>
          <w:b w:val="0"/>
          <w:sz w:val="12"/>
          <w:szCs w:val="12"/>
          <w:u w:val="none"/>
        </w:rPr>
        <w:t>ее</w:t>
      </w:r>
      <w:r w:rsidRPr="00186A0A">
        <w:rPr>
          <w:b w:val="0"/>
          <w:spacing w:val="-17"/>
          <w:sz w:val="12"/>
          <w:szCs w:val="12"/>
          <w:u w:val="none"/>
        </w:rPr>
        <w:t xml:space="preserve"> </w:t>
      </w:r>
      <w:r w:rsidRPr="00186A0A">
        <w:rPr>
          <w:b w:val="0"/>
          <w:sz w:val="12"/>
          <w:szCs w:val="12"/>
          <w:u w:val="none"/>
        </w:rPr>
        <w:t>устранения</w:t>
      </w:r>
      <w:r w:rsidRPr="00186A0A">
        <w:rPr>
          <w:b w:val="0"/>
          <w:spacing w:val="-14"/>
          <w:sz w:val="12"/>
          <w:szCs w:val="12"/>
          <w:u w:val="none"/>
        </w:rPr>
        <w:t xml:space="preserve"> </w:t>
      </w:r>
      <w:r w:rsidRPr="00186A0A">
        <w:rPr>
          <w:b w:val="0"/>
          <w:sz w:val="12"/>
          <w:szCs w:val="12"/>
          <w:u w:val="none"/>
        </w:rPr>
        <w:t>посредством</w:t>
      </w:r>
      <w:r w:rsidRPr="00186A0A">
        <w:rPr>
          <w:b w:val="0"/>
          <w:spacing w:val="-68"/>
          <w:sz w:val="12"/>
          <w:szCs w:val="12"/>
          <w:u w:val="none"/>
        </w:rPr>
        <w:t xml:space="preserve"> </w:t>
      </w:r>
      <w:r w:rsidRPr="00186A0A">
        <w:rPr>
          <w:b w:val="0"/>
          <w:sz w:val="12"/>
          <w:szCs w:val="12"/>
          <w:u w:val="none"/>
        </w:rPr>
        <w:t>информационного</w:t>
      </w:r>
      <w:r w:rsidRPr="00186A0A">
        <w:rPr>
          <w:b w:val="0"/>
          <w:spacing w:val="-2"/>
          <w:sz w:val="12"/>
          <w:szCs w:val="12"/>
          <w:u w:val="none"/>
        </w:rPr>
        <w:t xml:space="preserve"> </w:t>
      </w:r>
      <w:r w:rsidRPr="00186A0A">
        <w:rPr>
          <w:b w:val="0"/>
          <w:sz w:val="12"/>
          <w:szCs w:val="12"/>
          <w:u w:val="none"/>
        </w:rPr>
        <w:t>сообщения</w:t>
      </w:r>
      <w:r w:rsidRPr="00186A0A">
        <w:rPr>
          <w:b w:val="0"/>
          <w:spacing w:val="-2"/>
          <w:sz w:val="12"/>
          <w:szCs w:val="12"/>
          <w:u w:val="none"/>
        </w:rPr>
        <w:t xml:space="preserve"> </w:t>
      </w:r>
      <w:r w:rsidRPr="00186A0A">
        <w:rPr>
          <w:b w:val="0"/>
          <w:sz w:val="12"/>
          <w:szCs w:val="12"/>
          <w:u w:val="none"/>
        </w:rPr>
        <w:t>непосредственно</w:t>
      </w:r>
      <w:r w:rsidRPr="00186A0A">
        <w:rPr>
          <w:b w:val="0"/>
          <w:spacing w:val="-2"/>
          <w:sz w:val="12"/>
          <w:szCs w:val="12"/>
          <w:u w:val="none"/>
        </w:rPr>
        <w:t xml:space="preserve"> </w:t>
      </w:r>
      <w:r w:rsidRPr="00186A0A">
        <w:rPr>
          <w:b w:val="0"/>
          <w:sz w:val="12"/>
          <w:szCs w:val="12"/>
          <w:u w:val="none"/>
        </w:rPr>
        <w:t>в</w:t>
      </w:r>
      <w:r w:rsidRPr="00186A0A">
        <w:rPr>
          <w:b w:val="0"/>
          <w:spacing w:val="-3"/>
          <w:sz w:val="12"/>
          <w:szCs w:val="12"/>
          <w:u w:val="none"/>
        </w:rPr>
        <w:t xml:space="preserve"> </w:t>
      </w:r>
      <w:r w:rsidRPr="00186A0A">
        <w:rPr>
          <w:b w:val="0"/>
          <w:sz w:val="12"/>
          <w:szCs w:val="12"/>
          <w:u w:val="none"/>
        </w:rPr>
        <w:t>электронной</w:t>
      </w:r>
      <w:r w:rsidRPr="00186A0A">
        <w:rPr>
          <w:b w:val="0"/>
          <w:spacing w:val="-3"/>
          <w:sz w:val="12"/>
          <w:szCs w:val="12"/>
          <w:u w:val="none"/>
        </w:rPr>
        <w:t xml:space="preserve"> </w:t>
      </w:r>
      <w:r w:rsidRPr="00186A0A">
        <w:rPr>
          <w:b w:val="0"/>
          <w:sz w:val="12"/>
          <w:szCs w:val="12"/>
          <w:u w:val="none"/>
        </w:rPr>
        <w:t>форме</w:t>
      </w:r>
      <w:r w:rsidRPr="00186A0A">
        <w:rPr>
          <w:b w:val="0"/>
          <w:spacing w:val="-2"/>
          <w:sz w:val="12"/>
          <w:szCs w:val="12"/>
          <w:u w:val="none"/>
        </w:rPr>
        <w:t xml:space="preserve"> </w:t>
      </w:r>
      <w:r w:rsidRPr="00186A0A">
        <w:rPr>
          <w:b w:val="0"/>
          <w:sz w:val="12"/>
          <w:szCs w:val="12"/>
          <w:u w:val="none"/>
        </w:rPr>
        <w:t>заявления.</w:t>
      </w:r>
    </w:p>
    <w:p w:rsidR="00887BDF" w:rsidRPr="00186A0A" w:rsidRDefault="00887BDF" w:rsidP="00186A0A">
      <w:pPr>
        <w:pStyle w:val="af6"/>
        <w:widowControl w:val="0"/>
        <w:jc w:val="both"/>
        <w:rPr>
          <w:b w:val="0"/>
          <w:sz w:val="12"/>
          <w:szCs w:val="12"/>
          <w:u w:val="none"/>
        </w:rPr>
      </w:pPr>
      <w:r w:rsidRPr="00186A0A">
        <w:rPr>
          <w:b w:val="0"/>
          <w:sz w:val="12"/>
          <w:szCs w:val="12"/>
          <w:u w:val="none"/>
        </w:rPr>
        <w:t>При</w:t>
      </w:r>
      <w:r w:rsidRPr="00186A0A">
        <w:rPr>
          <w:b w:val="0"/>
          <w:spacing w:val="-5"/>
          <w:sz w:val="12"/>
          <w:szCs w:val="12"/>
          <w:u w:val="none"/>
        </w:rPr>
        <w:t xml:space="preserve"> </w:t>
      </w:r>
      <w:r w:rsidRPr="00186A0A">
        <w:rPr>
          <w:b w:val="0"/>
          <w:sz w:val="12"/>
          <w:szCs w:val="12"/>
          <w:u w:val="none"/>
        </w:rPr>
        <w:t>формировании</w:t>
      </w:r>
      <w:r w:rsidRPr="00186A0A">
        <w:rPr>
          <w:b w:val="0"/>
          <w:spacing w:val="-7"/>
          <w:sz w:val="12"/>
          <w:szCs w:val="12"/>
          <w:u w:val="none"/>
        </w:rPr>
        <w:t xml:space="preserve"> </w:t>
      </w:r>
      <w:r w:rsidRPr="00186A0A">
        <w:rPr>
          <w:b w:val="0"/>
          <w:sz w:val="12"/>
          <w:szCs w:val="12"/>
          <w:u w:val="none"/>
        </w:rPr>
        <w:t>заявления</w:t>
      </w:r>
      <w:r w:rsidRPr="00186A0A">
        <w:rPr>
          <w:b w:val="0"/>
          <w:spacing w:val="-4"/>
          <w:sz w:val="12"/>
          <w:szCs w:val="12"/>
          <w:u w:val="none"/>
        </w:rPr>
        <w:t xml:space="preserve"> </w:t>
      </w:r>
      <w:r w:rsidRPr="00186A0A">
        <w:rPr>
          <w:b w:val="0"/>
          <w:sz w:val="12"/>
          <w:szCs w:val="12"/>
          <w:u w:val="none"/>
        </w:rPr>
        <w:t>заявителю</w:t>
      </w:r>
      <w:r w:rsidRPr="00186A0A">
        <w:rPr>
          <w:b w:val="0"/>
          <w:spacing w:val="-5"/>
          <w:sz w:val="12"/>
          <w:szCs w:val="12"/>
          <w:u w:val="none"/>
        </w:rPr>
        <w:t xml:space="preserve"> </w:t>
      </w:r>
      <w:r w:rsidRPr="00186A0A">
        <w:rPr>
          <w:b w:val="0"/>
          <w:sz w:val="12"/>
          <w:szCs w:val="12"/>
          <w:u w:val="none"/>
        </w:rPr>
        <w:t>обеспечивается:</w:t>
      </w:r>
    </w:p>
    <w:p w:rsidR="00887BDF" w:rsidRPr="00186A0A" w:rsidRDefault="00887BDF" w:rsidP="00186A0A">
      <w:pPr>
        <w:pStyle w:val="af6"/>
        <w:widowControl w:val="0"/>
        <w:ind w:firstLine="708"/>
        <w:jc w:val="both"/>
        <w:rPr>
          <w:b w:val="0"/>
          <w:sz w:val="12"/>
          <w:szCs w:val="12"/>
          <w:u w:val="none"/>
        </w:rPr>
      </w:pPr>
      <w:r w:rsidRPr="00186A0A">
        <w:rPr>
          <w:b w:val="0"/>
          <w:sz w:val="12"/>
          <w:szCs w:val="12"/>
          <w:u w:val="none"/>
        </w:rPr>
        <w:t>а) возможность копирования и сохранения заявления и иных документов,</w:t>
      </w:r>
      <w:r w:rsidRPr="00186A0A">
        <w:rPr>
          <w:b w:val="0"/>
          <w:spacing w:val="1"/>
          <w:sz w:val="12"/>
          <w:szCs w:val="12"/>
          <w:u w:val="none"/>
        </w:rPr>
        <w:t xml:space="preserve"> </w:t>
      </w:r>
      <w:r w:rsidRPr="00186A0A">
        <w:rPr>
          <w:b w:val="0"/>
          <w:sz w:val="12"/>
          <w:szCs w:val="12"/>
          <w:u w:val="none"/>
        </w:rPr>
        <w:t>указанных в пункте 2.10 настоящего Административного регламента, необходимых</w:t>
      </w:r>
      <w:r w:rsidRPr="00186A0A">
        <w:rPr>
          <w:b w:val="0"/>
          <w:spacing w:val="-67"/>
          <w:sz w:val="12"/>
          <w:szCs w:val="12"/>
          <w:u w:val="none"/>
        </w:rPr>
        <w:t xml:space="preserve"> </w:t>
      </w:r>
      <w:r w:rsidRPr="00186A0A">
        <w:rPr>
          <w:b w:val="0"/>
          <w:sz w:val="12"/>
          <w:szCs w:val="12"/>
          <w:u w:val="none"/>
        </w:rPr>
        <w:t>для</w:t>
      </w:r>
      <w:r w:rsidRPr="00186A0A">
        <w:rPr>
          <w:b w:val="0"/>
          <w:spacing w:val="-1"/>
          <w:sz w:val="12"/>
          <w:szCs w:val="12"/>
          <w:u w:val="none"/>
        </w:rPr>
        <w:t xml:space="preserve"> </w:t>
      </w:r>
      <w:r w:rsidRPr="00186A0A">
        <w:rPr>
          <w:b w:val="0"/>
          <w:sz w:val="12"/>
          <w:szCs w:val="12"/>
          <w:u w:val="none"/>
        </w:rPr>
        <w:t>предоставления</w:t>
      </w:r>
      <w:r w:rsidRPr="00186A0A">
        <w:rPr>
          <w:b w:val="0"/>
          <w:spacing w:val="-4"/>
          <w:sz w:val="12"/>
          <w:szCs w:val="12"/>
          <w:u w:val="none"/>
        </w:rPr>
        <w:t xml:space="preserve"> </w:t>
      </w:r>
      <w:r w:rsidRPr="00186A0A">
        <w:rPr>
          <w:b w:val="0"/>
          <w:sz w:val="12"/>
          <w:szCs w:val="12"/>
          <w:u w:val="none"/>
        </w:rPr>
        <w:t>муниципальной</w:t>
      </w:r>
      <w:r w:rsidRPr="00186A0A">
        <w:rPr>
          <w:b w:val="0"/>
          <w:spacing w:val="-1"/>
          <w:sz w:val="12"/>
          <w:szCs w:val="12"/>
          <w:u w:val="none"/>
        </w:rPr>
        <w:t xml:space="preserve"> </w:t>
      </w:r>
      <w:r w:rsidRPr="00186A0A">
        <w:rPr>
          <w:b w:val="0"/>
          <w:sz w:val="12"/>
          <w:szCs w:val="12"/>
          <w:u w:val="none"/>
        </w:rPr>
        <w:t>услуги;</w:t>
      </w:r>
    </w:p>
    <w:p w:rsidR="00887BDF" w:rsidRPr="00186A0A" w:rsidRDefault="00887BDF" w:rsidP="00186A0A">
      <w:pPr>
        <w:pStyle w:val="af6"/>
        <w:widowControl w:val="0"/>
        <w:ind w:firstLine="708"/>
        <w:jc w:val="both"/>
        <w:rPr>
          <w:b w:val="0"/>
          <w:sz w:val="12"/>
          <w:szCs w:val="12"/>
          <w:u w:val="none"/>
        </w:rPr>
      </w:pPr>
      <w:r w:rsidRPr="00186A0A">
        <w:rPr>
          <w:b w:val="0"/>
          <w:sz w:val="12"/>
          <w:szCs w:val="12"/>
          <w:u w:val="none"/>
        </w:rPr>
        <w:t>б) возможность печати на бумажном носителе копии электронной формы</w:t>
      </w:r>
      <w:r w:rsidRPr="00186A0A">
        <w:rPr>
          <w:b w:val="0"/>
          <w:spacing w:val="1"/>
          <w:sz w:val="12"/>
          <w:szCs w:val="12"/>
          <w:u w:val="none"/>
        </w:rPr>
        <w:t xml:space="preserve"> </w:t>
      </w:r>
      <w:r w:rsidRPr="00186A0A">
        <w:rPr>
          <w:b w:val="0"/>
          <w:sz w:val="12"/>
          <w:szCs w:val="12"/>
          <w:u w:val="none"/>
        </w:rPr>
        <w:t>заявления;</w:t>
      </w:r>
    </w:p>
    <w:p w:rsidR="00887BDF" w:rsidRPr="00186A0A" w:rsidRDefault="00887BDF" w:rsidP="00186A0A">
      <w:pPr>
        <w:pStyle w:val="af6"/>
        <w:widowControl w:val="0"/>
        <w:ind w:firstLine="708"/>
        <w:jc w:val="both"/>
        <w:rPr>
          <w:b w:val="0"/>
          <w:sz w:val="12"/>
          <w:szCs w:val="12"/>
          <w:u w:val="none"/>
        </w:rPr>
      </w:pPr>
      <w:r w:rsidRPr="00186A0A">
        <w:rPr>
          <w:b w:val="0"/>
          <w:sz w:val="12"/>
          <w:szCs w:val="12"/>
          <w:u w:val="none"/>
        </w:rPr>
        <w:t>в) сохранение ранее введенных в электронную форму заявления значений в</w:t>
      </w:r>
      <w:r w:rsidRPr="00186A0A">
        <w:rPr>
          <w:b w:val="0"/>
          <w:spacing w:val="1"/>
          <w:sz w:val="12"/>
          <w:szCs w:val="12"/>
          <w:u w:val="none"/>
        </w:rPr>
        <w:t xml:space="preserve"> </w:t>
      </w:r>
      <w:r w:rsidRPr="00186A0A">
        <w:rPr>
          <w:b w:val="0"/>
          <w:sz w:val="12"/>
          <w:szCs w:val="12"/>
          <w:u w:val="none"/>
        </w:rPr>
        <w:t>любой момент по желанию пользователя, в том числе при возникновении ошибок</w:t>
      </w:r>
      <w:r w:rsidRPr="00186A0A">
        <w:rPr>
          <w:b w:val="0"/>
          <w:spacing w:val="1"/>
          <w:sz w:val="12"/>
          <w:szCs w:val="12"/>
          <w:u w:val="none"/>
        </w:rPr>
        <w:t xml:space="preserve"> </w:t>
      </w:r>
      <w:r w:rsidRPr="00186A0A">
        <w:rPr>
          <w:b w:val="0"/>
          <w:sz w:val="12"/>
          <w:szCs w:val="12"/>
          <w:u w:val="none"/>
        </w:rPr>
        <w:t>ввода</w:t>
      </w:r>
      <w:r w:rsidRPr="00186A0A">
        <w:rPr>
          <w:b w:val="0"/>
          <w:spacing w:val="-5"/>
          <w:sz w:val="12"/>
          <w:szCs w:val="12"/>
          <w:u w:val="none"/>
        </w:rPr>
        <w:t xml:space="preserve"> </w:t>
      </w:r>
      <w:r w:rsidRPr="00186A0A">
        <w:rPr>
          <w:b w:val="0"/>
          <w:sz w:val="12"/>
          <w:szCs w:val="12"/>
          <w:u w:val="none"/>
        </w:rPr>
        <w:t>и</w:t>
      </w:r>
      <w:r w:rsidRPr="00186A0A">
        <w:rPr>
          <w:b w:val="0"/>
          <w:spacing w:val="-2"/>
          <w:sz w:val="12"/>
          <w:szCs w:val="12"/>
          <w:u w:val="none"/>
        </w:rPr>
        <w:t xml:space="preserve"> </w:t>
      </w:r>
      <w:r w:rsidRPr="00186A0A">
        <w:rPr>
          <w:b w:val="0"/>
          <w:sz w:val="12"/>
          <w:szCs w:val="12"/>
          <w:u w:val="none"/>
        </w:rPr>
        <w:t>возврате</w:t>
      </w:r>
      <w:r w:rsidRPr="00186A0A">
        <w:rPr>
          <w:b w:val="0"/>
          <w:spacing w:val="-4"/>
          <w:sz w:val="12"/>
          <w:szCs w:val="12"/>
          <w:u w:val="none"/>
        </w:rPr>
        <w:t xml:space="preserve"> </w:t>
      </w:r>
      <w:r w:rsidRPr="00186A0A">
        <w:rPr>
          <w:b w:val="0"/>
          <w:sz w:val="12"/>
          <w:szCs w:val="12"/>
          <w:u w:val="none"/>
        </w:rPr>
        <w:t>для</w:t>
      </w:r>
      <w:r w:rsidRPr="00186A0A">
        <w:rPr>
          <w:b w:val="0"/>
          <w:spacing w:val="-2"/>
          <w:sz w:val="12"/>
          <w:szCs w:val="12"/>
          <w:u w:val="none"/>
        </w:rPr>
        <w:t xml:space="preserve"> </w:t>
      </w:r>
      <w:r w:rsidRPr="00186A0A">
        <w:rPr>
          <w:b w:val="0"/>
          <w:sz w:val="12"/>
          <w:szCs w:val="12"/>
          <w:u w:val="none"/>
        </w:rPr>
        <w:t>повторного ввода</w:t>
      </w:r>
      <w:r w:rsidRPr="00186A0A">
        <w:rPr>
          <w:b w:val="0"/>
          <w:spacing w:val="-5"/>
          <w:sz w:val="12"/>
          <w:szCs w:val="12"/>
          <w:u w:val="none"/>
        </w:rPr>
        <w:t xml:space="preserve"> </w:t>
      </w:r>
      <w:r w:rsidRPr="00186A0A">
        <w:rPr>
          <w:b w:val="0"/>
          <w:sz w:val="12"/>
          <w:szCs w:val="12"/>
          <w:u w:val="none"/>
        </w:rPr>
        <w:t>значений</w:t>
      </w:r>
      <w:r w:rsidRPr="00186A0A">
        <w:rPr>
          <w:b w:val="0"/>
          <w:spacing w:val="-2"/>
          <w:sz w:val="12"/>
          <w:szCs w:val="12"/>
          <w:u w:val="none"/>
        </w:rPr>
        <w:t xml:space="preserve"> </w:t>
      </w:r>
      <w:r w:rsidRPr="00186A0A">
        <w:rPr>
          <w:b w:val="0"/>
          <w:sz w:val="12"/>
          <w:szCs w:val="12"/>
          <w:u w:val="none"/>
        </w:rPr>
        <w:t>в</w:t>
      </w:r>
      <w:r w:rsidRPr="00186A0A">
        <w:rPr>
          <w:b w:val="0"/>
          <w:spacing w:val="-2"/>
          <w:sz w:val="12"/>
          <w:szCs w:val="12"/>
          <w:u w:val="none"/>
        </w:rPr>
        <w:t xml:space="preserve"> </w:t>
      </w:r>
      <w:r w:rsidRPr="00186A0A">
        <w:rPr>
          <w:b w:val="0"/>
          <w:sz w:val="12"/>
          <w:szCs w:val="12"/>
          <w:u w:val="none"/>
        </w:rPr>
        <w:t>электронную</w:t>
      </w:r>
      <w:r w:rsidRPr="00186A0A">
        <w:rPr>
          <w:b w:val="0"/>
          <w:spacing w:val="-3"/>
          <w:sz w:val="12"/>
          <w:szCs w:val="12"/>
          <w:u w:val="none"/>
        </w:rPr>
        <w:t xml:space="preserve"> </w:t>
      </w:r>
      <w:r w:rsidRPr="00186A0A">
        <w:rPr>
          <w:b w:val="0"/>
          <w:sz w:val="12"/>
          <w:szCs w:val="12"/>
          <w:u w:val="none"/>
        </w:rPr>
        <w:t>форму</w:t>
      </w:r>
      <w:r w:rsidRPr="00186A0A">
        <w:rPr>
          <w:b w:val="0"/>
          <w:spacing w:val="-5"/>
          <w:sz w:val="12"/>
          <w:szCs w:val="12"/>
          <w:u w:val="none"/>
        </w:rPr>
        <w:t xml:space="preserve"> </w:t>
      </w:r>
      <w:r w:rsidRPr="00186A0A">
        <w:rPr>
          <w:b w:val="0"/>
          <w:sz w:val="12"/>
          <w:szCs w:val="12"/>
          <w:u w:val="none"/>
        </w:rPr>
        <w:t>заявления;</w:t>
      </w:r>
    </w:p>
    <w:p w:rsidR="00887BDF" w:rsidRPr="00186A0A" w:rsidRDefault="00887BDF" w:rsidP="00186A0A">
      <w:pPr>
        <w:pStyle w:val="af6"/>
        <w:widowControl w:val="0"/>
        <w:ind w:firstLine="708"/>
        <w:jc w:val="both"/>
        <w:rPr>
          <w:b w:val="0"/>
          <w:sz w:val="12"/>
          <w:szCs w:val="12"/>
          <w:u w:val="none"/>
        </w:rPr>
      </w:pPr>
      <w:r w:rsidRPr="00186A0A">
        <w:rPr>
          <w:b w:val="0"/>
          <w:sz w:val="12"/>
          <w:szCs w:val="12"/>
          <w:u w:val="none"/>
        </w:rPr>
        <w:t>г) заполнение полей электронной формы заявления до начала ввода сведений</w:t>
      </w:r>
      <w:r w:rsidRPr="00186A0A">
        <w:rPr>
          <w:b w:val="0"/>
          <w:spacing w:val="1"/>
          <w:sz w:val="12"/>
          <w:szCs w:val="12"/>
          <w:u w:val="none"/>
        </w:rPr>
        <w:t xml:space="preserve"> </w:t>
      </w:r>
      <w:r w:rsidRPr="00186A0A">
        <w:rPr>
          <w:b w:val="0"/>
          <w:sz w:val="12"/>
          <w:szCs w:val="12"/>
          <w:u w:val="none"/>
        </w:rPr>
        <w:t>заявителем</w:t>
      </w:r>
      <w:r w:rsidRPr="00186A0A">
        <w:rPr>
          <w:b w:val="0"/>
          <w:spacing w:val="1"/>
          <w:sz w:val="12"/>
          <w:szCs w:val="12"/>
          <w:u w:val="none"/>
        </w:rPr>
        <w:t xml:space="preserve"> </w:t>
      </w:r>
      <w:r w:rsidRPr="00186A0A">
        <w:rPr>
          <w:b w:val="0"/>
          <w:sz w:val="12"/>
          <w:szCs w:val="12"/>
          <w:u w:val="none"/>
        </w:rPr>
        <w:t>с</w:t>
      </w:r>
      <w:r w:rsidRPr="00186A0A">
        <w:rPr>
          <w:b w:val="0"/>
          <w:spacing w:val="1"/>
          <w:sz w:val="12"/>
          <w:szCs w:val="12"/>
          <w:u w:val="none"/>
        </w:rPr>
        <w:t xml:space="preserve"> </w:t>
      </w:r>
      <w:r w:rsidRPr="00186A0A">
        <w:rPr>
          <w:b w:val="0"/>
          <w:sz w:val="12"/>
          <w:szCs w:val="12"/>
          <w:u w:val="none"/>
        </w:rPr>
        <w:t>использованием</w:t>
      </w:r>
      <w:r w:rsidRPr="00186A0A">
        <w:rPr>
          <w:b w:val="0"/>
          <w:spacing w:val="1"/>
          <w:sz w:val="12"/>
          <w:szCs w:val="12"/>
          <w:u w:val="none"/>
        </w:rPr>
        <w:t xml:space="preserve"> </w:t>
      </w:r>
      <w:r w:rsidRPr="00186A0A">
        <w:rPr>
          <w:b w:val="0"/>
          <w:sz w:val="12"/>
          <w:szCs w:val="12"/>
          <w:u w:val="none"/>
        </w:rPr>
        <w:t>сведений,</w:t>
      </w:r>
      <w:r w:rsidRPr="00186A0A">
        <w:rPr>
          <w:b w:val="0"/>
          <w:spacing w:val="1"/>
          <w:sz w:val="12"/>
          <w:szCs w:val="12"/>
          <w:u w:val="none"/>
        </w:rPr>
        <w:t xml:space="preserve"> </w:t>
      </w:r>
      <w:r w:rsidRPr="00186A0A">
        <w:rPr>
          <w:b w:val="0"/>
          <w:sz w:val="12"/>
          <w:szCs w:val="12"/>
          <w:u w:val="none"/>
        </w:rPr>
        <w:t>размещенных</w:t>
      </w:r>
      <w:r w:rsidRPr="00186A0A">
        <w:rPr>
          <w:b w:val="0"/>
          <w:spacing w:val="1"/>
          <w:sz w:val="12"/>
          <w:szCs w:val="12"/>
          <w:u w:val="none"/>
        </w:rPr>
        <w:t xml:space="preserve"> </w:t>
      </w:r>
      <w:r w:rsidRPr="00186A0A">
        <w:rPr>
          <w:b w:val="0"/>
          <w:sz w:val="12"/>
          <w:szCs w:val="12"/>
          <w:u w:val="none"/>
        </w:rPr>
        <w:t>в</w:t>
      </w:r>
      <w:r w:rsidRPr="00186A0A">
        <w:rPr>
          <w:b w:val="0"/>
          <w:spacing w:val="1"/>
          <w:sz w:val="12"/>
          <w:szCs w:val="12"/>
          <w:u w:val="none"/>
        </w:rPr>
        <w:t xml:space="preserve"> </w:t>
      </w:r>
      <w:r w:rsidRPr="00186A0A">
        <w:rPr>
          <w:b w:val="0"/>
          <w:sz w:val="12"/>
          <w:szCs w:val="12"/>
          <w:u w:val="none"/>
        </w:rPr>
        <w:t>ЕСИА,</w:t>
      </w:r>
      <w:r w:rsidRPr="00186A0A">
        <w:rPr>
          <w:b w:val="0"/>
          <w:spacing w:val="1"/>
          <w:sz w:val="12"/>
          <w:szCs w:val="12"/>
          <w:u w:val="none"/>
        </w:rPr>
        <w:t xml:space="preserve"> </w:t>
      </w:r>
      <w:r w:rsidRPr="00186A0A">
        <w:rPr>
          <w:b w:val="0"/>
          <w:sz w:val="12"/>
          <w:szCs w:val="12"/>
          <w:u w:val="none"/>
        </w:rPr>
        <w:t>и</w:t>
      </w:r>
      <w:r w:rsidRPr="00186A0A">
        <w:rPr>
          <w:b w:val="0"/>
          <w:spacing w:val="1"/>
          <w:sz w:val="12"/>
          <w:szCs w:val="12"/>
          <w:u w:val="none"/>
        </w:rPr>
        <w:t xml:space="preserve"> </w:t>
      </w:r>
      <w:r w:rsidRPr="00186A0A">
        <w:rPr>
          <w:b w:val="0"/>
          <w:sz w:val="12"/>
          <w:szCs w:val="12"/>
          <w:u w:val="none"/>
        </w:rPr>
        <w:t>сведений,</w:t>
      </w:r>
      <w:r w:rsidRPr="00186A0A">
        <w:rPr>
          <w:b w:val="0"/>
          <w:spacing w:val="1"/>
          <w:sz w:val="12"/>
          <w:szCs w:val="12"/>
          <w:u w:val="none"/>
        </w:rPr>
        <w:t xml:space="preserve"> </w:t>
      </w:r>
      <w:r w:rsidRPr="00186A0A">
        <w:rPr>
          <w:b w:val="0"/>
          <w:sz w:val="12"/>
          <w:szCs w:val="12"/>
          <w:u w:val="none"/>
        </w:rPr>
        <w:t>опубликованных</w:t>
      </w:r>
      <w:r w:rsidRPr="00186A0A">
        <w:rPr>
          <w:b w:val="0"/>
          <w:spacing w:val="-5"/>
          <w:sz w:val="12"/>
          <w:szCs w:val="12"/>
          <w:u w:val="none"/>
        </w:rPr>
        <w:t xml:space="preserve"> </w:t>
      </w:r>
      <w:r w:rsidRPr="00186A0A">
        <w:rPr>
          <w:b w:val="0"/>
          <w:sz w:val="12"/>
          <w:szCs w:val="12"/>
          <w:u w:val="none"/>
        </w:rPr>
        <w:t>на</w:t>
      </w:r>
      <w:r w:rsidRPr="00186A0A">
        <w:rPr>
          <w:b w:val="0"/>
          <w:spacing w:val="-5"/>
          <w:sz w:val="12"/>
          <w:szCs w:val="12"/>
          <w:u w:val="none"/>
        </w:rPr>
        <w:t xml:space="preserve"> </w:t>
      </w:r>
      <w:r w:rsidRPr="00186A0A">
        <w:rPr>
          <w:b w:val="0"/>
          <w:sz w:val="12"/>
          <w:szCs w:val="12"/>
          <w:u w:val="none"/>
        </w:rPr>
        <w:t>ЕПГУ,</w:t>
      </w:r>
      <w:r w:rsidRPr="00186A0A">
        <w:rPr>
          <w:b w:val="0"/>
          <w:spacing w:val="-5"/>
          <w:sz w:val="12"/>
          <w:szCs w:val="12"/>
          <w:u w:val="none"/>
        </w:rPr>
        <w:t xml:space="preserve"> </w:t>
      </w:r>
      <w:r w:rsidRPr="00186A0A">
        <w:rPr>
          <w:b w:val="0"/>
          <w:sz w:val="12"/>
          <w:szCs w:val="12"/>
          <w:u w:val="none"/>
        </w:rPr>
        <w:t>в</w:t>
      </w:r>
      <w:r w:rsidRPr="00186A0A">
        <w:rPr>
          <w:b w:val="0"/>
          <w:spacing w:val="-6"/>
          <w:sz w:val="12"/>
          <w:szCs w:val="12"/>
          <w:u w:val="none"/>
        </w:rPr>
        <w:t xml:space="preserve"> </w:t>
      </w:r>
      <w:r w:rsidRPr="00186A0A">
        <w:rPr>
          <w:b w:val="0"/>
          <w:sz w:val="12"/>
          <w:szCs w:val="12"/>
          <w:u w:val="none"/>
        </w:rPr>
        <w:t>части,</w:t>
      </w:r>
      <w:r w:rsidRPr="00186A0A">
        <w:rPr>
          <w:b w:val="0"/>
          <w:spacing w:val="-5"/>
          <w:sz w:val="12"/>
          <w:szCs w:val="12"/>
          <w:u w:val="none"/>
        </w:rPr>
        <w:t xml:space="preserve"> </w:t>
      </w:r>
      <w:r w:rsidRPr="00186A0A">
        <w:rPr>
          <w:b w:val="0"/>
          <w:sz w:val="12"/>
          <w:szCs w:val="12"/>
          <w:u w:val="none"/>
        </w:rPr>
        <w:t>касающейся</w:t>
      </w:r>
      <w:r w:rsidRPr="00186A0A">
        <w:rPr>
          <w:b w:val="0"/>
          <w:spacing w:val="-5"/>
          <w:sz w:val="12"/>
          <w:szCs w:val="12"/>
          <w:u w:val="none"/>
        </w:rPr>
        <w:t xml:space="preserve"> </w:t>
      </w:r>
      <w:r w:rsidRPr="00186A0A">
        <w:rPr>
          <w:b w:val="0"/>
          <w:sz w:val="12"/>
          <w:szCs w:val="12"/>
          <w:u w:val="none"/>
        </w:rPr>
        <w:t>сведений,</w:t>
      </w:r>
      <w:r w:rsidRPr="00186A0A">
        <w:rPr>
          <w:b w:val="0"/>
          <w:spacing w:val="-6"/>
          <w:sz w:val="12"/>
          <w:szCs w:val="12"/>
          <w:u w:val="none"/>
        </w:rPr>
        <w:t xml:space="preserve"> </w:t>
      </w:r>
      <w:r w:rsidRPr="00186A0A">
        <w:rPr>
          <w:b w:val="0"/>
          <w:sz w:val="12"/>
          <w:szCs w:val="12"/>
          <w:u w:val="none"/>
        </w:rPr>
        <w:t>отсутствующих</w:t>
      </w:r>
      <w:r w:rsidRPr="00186A0A">
        <w:rPr>
          <w:b w:val="0"/>
          <w:spacing w:val="-4"/>
          <w:sz w:val="12"/>
          <w:szCs w:val="12"/>
          <w:u w:val="none"/>
        </w:rPr>
        <w:t xml:space="preserve"> </w:t>
      </w:r>
      <w:r w:rsidRPr="00186A0A">
        <w:rPr>
          <w:b w:val="0"/>
          <w:sz w:val="12"/>
          <w:szCs w:val="12"/>
          <w:u w:val="none"/>
        </w:rPr>
        <w:t>в</w:t>
      </w:r>
      <w:r w:rsidRPr="00186A0A">
        <w:rPr>
          <w:b w:val="0"/>
          <w:spacing w:val="-4"/>
          <w:sz w:val="12"/>
          <w:szCs w:val="12"/>
          <w:u w:val="none"/>
        </w:rPr>
        <w:t xml:space="preserve"> </w:t>
      </w:r>
      <w:r w:rsidRPr="00186A0A">
        <w:rPr>
          <w:b w:val="0"/>
          <w:sz w:val="12"/>
          <w:szCs w:val="12"/>
          <w:u w:val="none"/>
        </w:rPr>
        <w:t>ЕСИА;</w:t>
      </w:r>
    </w:p>
    <w:p w:rsidR="00887BDF" w:rsidRPr="00186A0A" w:rsidRDefault="00887BDF" w:rsidP="00186A0A">
      <w:pPr>
        <w:pStyle w:val="af6"/>
        <w:widowControl w:val="0"/>
        <w:ind w:firstLine="708"/>
        <w:jc w:val="both"/>
        <w:rPr>
          <w:b w:val="0"/>
          <w:sz w:val="12"/>
          <w:szCs w:val="12"/>
          <w:u w:val="none"/>
        </w:rPr>
      </w:pPr>
      <w:r w:rsidRPr="00186A0A">
        <w:rPr>
          <w:b w:val="0"/>
          <w:sz w:val="12"/>
          <w:szCs w:val="12"/>
          <w:u w:val="none"/>
        </w:rPr>
        <w:t>д)</w:t>
      </w:r>
      <w:r w:rsidRPr="00186A0A">
        <w:rPr>
          <w:b w:val="0"/>
          <w:spacing w:val="-12"/>
          <w:sz w:val="12"/>
          <w:szCs w:val="12"/>
          <w:u w:val="none"/>
        </w:rPr>
        <w:t xml:space="preserve"> </w:t>
      </w:r>
      <w:r w:rsidRPr="00186A0A">
        <w:rPr>
          <w:b w:val="0"/>
          <w:sz w:val="12"/>
          <w:szCs w:val="12"/>
          <w:u w:val="none"/>
        </w:rPr>
        <w:t>возможность</w:t>
      </w:r>
      <w:r w:rsidRPr="00186A0A">
        <w:rPr>
          <w:b w:val="0"/>
          <w:spacing w:val="-12"/>
          <w:sz w:val="12"/>
          <w:szCs w:val="12"/>
          <w:u w:val="none"/>
        </w:rPr>
        <w:t xml:space="preserve"> </w:t>
      </w:r>
      <w:r w:rsidRPr="00186A0A">
        <w:rPr>
          <w:b w:val="0"/>
          <w:sz w:val="12"/>
          <w:szCs w:val="12"/>
          <w:u w:val="none"/>
        </w:rPr>
        <w:t>вернуться</w:t>
      </w:r>
      <w:r w:rsidRPr="00186A0A">
        <w:rPr>
          <w:b w:val="0"/>
          <w:spacing w:val="-11"/>
          <w:sz w:val="12"/>
          <w:szCs w:val="12"/>
          <w:u w:val="none"/>
        </w:rPr>
        <w:t xml:space="preserve"> </w:t>
      </w:r>
      <w:r w:rsidRPr="00186A0A">
        <w:rPr>
          <w:b w:val="0"/>
          <w:sz w:val="12"/>
          <w:szCs w:val="12"/>
          <w:u w:val="none"/>
        </w:rPr>
        <w:t>на</w:t>
      </w:r>
      <w:r w:rsidRPr="00186A0A">
        <w:rPr>
          <w:b w:val="0"/>
          <w:spacing w:val="-12"/>
          <w:sz w:val="12"/>
          <w:szCs w:val="12"/>
          <w:u w:val="none"/>
        </w:rPr>
        <w:t xml:space="preserve"> </w:t>
      </w:r>
      <w:r w:rsidRPr="00186A0A">
        <w:rPr>
          <w:b w:val="0"/>
          <w:sz w:val="12"/>
          <w:szCs w:val="12"/>
          <w:u w:val="none"/>
        </w:rPr>
        <w:t>любой</w:t>
      </w:r>
      <w:r w:rsidRPr="00186A0A">
        <w:rPr>
          <w:b w:val="0"/>
          <w:spacing w:val="-11"/>
          <w:sz w:val="12"/>
          <w:szCs w:val="12"/>
          <w:u w:val="none"/>
        </w:rPr>
        <w:t xml:space="preserve"> </w:t>
      </w:r>
      <w:r w:rsidRPr="00186A0A">
        <w:rPr>
          <w:b w:val="0"/>
          <w:sz w:val="12"/>
          <w:szCs w:val="12"/>
          <w:u w:val="none"/>
        </w:rPr>
        <w:t>из</w:t>
      </w:r>
      <w:r w:rsidRPr="00186A0A">
        <w:rPr>
          <w:b w:val="0"/>
          <w:spacing w:val="-14"/>
          <w:sz w:val="12"/>
          <w:szCs w:val="12"/>
          <w:u w:val="none"/>
        </w:rPr>
        <w:t xml:space="preserve"> </w:t>
      </w:r>
      <w:r w:rsidRPr="00186A0A">
        <w:rPr>
          <w:b w:val="0"/>
          <w:sz w:val="12"/>
          <w:szCs w:val="12"/>
          <w:u w:val="none"/>
        </w:rPr>
        <w:t>этапов</w:t>
      </w:r>
      <w:r w:rsidRPr="00186A0A">
        <w:rPr>
          <w:b w:val="0"/>
          <w:spacing w:val="-13"/>
          <w:sz w:val="12"/>
          <w:szCs w:val="12"/>
          <w:u w:val="none"/>
        </w:rPr>
        <w:t xml:space="preserve"> </w:t>
      </w:r>
      <w:r w:rsidRPr="00186A0A">
        <w:rPr>
          <w:b w:val="0"/>
          <w:sz w:val="12"/>
          <w:szCs w:val="12"/>
          <w:u w:val="none"/>
        </w:rPr>
        <w:t>заполнения</w:t>
      </w:r>
      <w:r w:rsidRPr="00186A0A">
        <w:rPr>
          <w:b w:val="0"/>
          <w:spacing w:val="-11"/>
          <w:sz w:val="12"/>
          <w:szCs w:val="12"/>
          <w:u w:val="none"/>
        </w:rPr>
        <w:t xml:space="preserve"> </w:t>
      </w:r>
      <w:r w:rsidRPr="00186A0A">
        <w:rPr>
          <w:b w:val="0"/>
          <w:sz w:val="12"/>
          <w:szCs w:val="12"/>
          <w:u w:val="none"/>
        </w:rPr>
        <w:t>электронной</w:t>
      </w:r>
      <w:r w:rsidRPr="00186A0A">
        <w:rPr>
          <w:b w:val="0"/>
          <w:spacing w:val="-11"/>
          <w:sz w:val="12"/>
          <w:szCs w:val="12"/>
          <w:u w:val="none"/>
        </w:rPr>
        <w:t xml:space="preserve"> </w:t>
      </w:r>
      <w:r w:rsidRPr="00186A0A">
        <w:rPr>
          <w:b w:val="0"/>
          <w:sz w:val="12"/>
          <w:szCs w:val="12"/>
          <w:u w:val="none"/>
        </w:rPr>
        <w:t>формы</w:t>
      </w:r>
      <w:r w:rsidRPr="00186A0A">
        <w:rPr>
          <w:b w:val="0"/>
          <w:spacing w:val="-68"/>
          <w:sz w:val="12"/>
          <w:szCs w:val="12"/>
          <w:u w:val="none"/>
        </w:rPr>
        <w:t xml:space="preserve"> </w:t>
      </w:r>
      <w:r w:rsidRPr="00186A0A">
        <w:rPr>
          <w:b w:val="0"/>
          <w:sz w:val="12"/>
          <w:szCs w:val="12"/>
          <w:u w:val="none"/>
        </w:rPr>
        <w:t>заявления</w:t>
      </w:r>
      <w:r w:rsidRPr="00186A0A">
        <w:rPr>
          <w:b w:val="0"/>
          <w:spacing w:val="-1"/>
          <w:sz w:val="12"/>
          <w:szCs w:val="12"/>
          <w:u w:val="none"/>
        </w:rPr>
        <w:t xml:space="preserve"> </w:t>
      </w:r>
      <w:r w:rsidRPr="00186A0A">
        <w:rPr>
          <w:b w:val="0"/>
          <w:sz w:val="12"/>
          <w:szCs w:val="12"/>
          <w:u w:val="none"/>
        </w:rPr>
        <w:t>без</w:t>
      </w:r>
      <w:r w:rsidRPr="00186A0A">
        <w:rPr>
          <w:b w:val="0"/>
          <w:spacing w:val="-4"/>
          <w:sz w:val="12"/>
          <w:szCs w:val="12"/>
          <w:u w:val="none"/>
        </w:rPr>
        <w:t xml:space="preserve"> </w:t>
      </w:r>
      <w:r w:rsidRPr="00186A0A">
        <w:rPr>
          <w:b w:val="0"/>
          <w:sz w:val="12"/>
          <w:szCs w:val="12"/>
          <w:u w:val="none"/>
        </w:rPr>
        <w:t>потери ранее введенной</w:t>
      </w:r>
      <w:r w:rsidRPr="00186A0A">
        <w:rPr>
          <w:b w:val="0"/>
          <w:spacing w:val="-4"/>
          <w:sz w:val="12"/>
          <w:szCs w:val="12"/>
          <w:u w:val="none"/>
        </w:rPr>
        <w:t xml:space="preserve"> </w:t>
      </w:r>
      <w:r w:rsidRPr="00186A0A">
        <w:rPr>
          <w:b w:val="0"/>
          <w:sz w:val="12"/>
          <w:szCs w:val="12"/>
          <w:u w:val="none"/>
        </w:rPr>
        <w:t>информации;</w:t>
      </w:r>
    </w:p>
    <w:p w:rsidR="00887BDF" w:rsidRPr="00186A0A" w:rsidRDefault="00887BDF" w:rsidP="00186A0A">
      <w:pPr>
        <w:pStyle w:val="af6"/>
        <w:widowControl w:val="0"/>
        <w:ind w:firstLine="708"/>
        <w:jc w:val="both"/>
        <w:rPr>
          <w:b w:val="0"/>
          <w:sz w:val="12"/>
          <w:szCs w:val="12"/>
          <w:u w:val="none"/>
        </w:rPr>
      </w:pPr>
      <w:r w:rsidRPr="00186A0A">
        <w:rPr>
          <w:b w:val="0"/>
          <w:sz w:val="12"/>
          <w:szCs w:val="12"/>
          <w:u w:val="none"/>
        </w:rPr>
        <w:t>е) возможность доступа заявителя на ЕПГУ к ранее поданным им заявлениям</w:t>
      </w:r>
      <w:r w:rsidRPr="00186A0A">
        <w:rPr>
          <w:b w:val="0"/>
          <w:spacing w:val="-67"/>
          <w:sz w:val="12"/>
          <w:szCs w:val="12"/>
          <w:u w:val="none"/>
        </w:rPr>
        <w:t xml:space="preserve"> </w:t>
      </w:r>
      <w:r w:rsidRPr="00186A0A">
        <w:rPr>
          <w:b w:val="0"/>
          <w:sz w:val="12"/>
          <w:szCs w:val="12"/>
          <w:u w:val="none"/>
        </w:rPr>
        <w:t>в течение не менее одного года, а также частично сформированных заявлений – в</w:t>
      </w:r>
      <w:r w:rsidRPr="00186A0A">
        <w:rPr>
          <w:b w:val="0"/>
          <w:spacing w:val="1"/>
          <w:sz w:val="12"/>
          <w:szCs w:val="12"/>
          <w:u w:val="none"/>
        </w:rPr>
        <w:t xml:space="preserve"> </w:t>
      </w:r>
      <w:r w:rsidRPr="00186A0A">
        <w:rPr>
          <w:b w:val="0"/>
          <w:sz w:val="12"/>
          <w:szCs w:val="12"/>
          <w:u w:val="none"/>
        </w:rPr>
        <w:t>течение не менее 3</w:t>
      </w:r>
      <w:r w:rsidRPr="00186A0A">
        <w:rPr>
          <w:b w:val="0"/>
          <w:spacing w:val="-3"/>
          <w:sz w:val="12"/>
          <w:szCs w:val="12"/>
          <w:u w:val="none"/>
        </w:rPr>
        <w:t xml:space="preserve"> </w:t>
      </w:r>
      <w:r w:rsidRPr="00186A0A">
        <w:rPr>
          <w:b w:val="0"/>
          <w:sz w:val="12"/>
          <w:szCs w:val="12"/>
          <w:u w:val="none"/>
        </w:rPr>
        <w:t>месяцев.</w:t>
      </w:r>
    </w:p>
    <w:p w:rsidR="00887BDF" w:rsidRPr="00186A0A" w:rsidRDefault="00887BDF" w:rsidP="00186A0A">
      <w:pPr>
        <w:pStyle w:val="af6"/>
        <w:widowControl w:val="0"/>
        <w:ind w:firstLine="708"/>
        <w:jc w:val="both"/>
        <w:rPr>
          <w:b w:val="0"/>
          <w:sz w:val="12"/>
          <w:szCs w:val="12"/>
          <w:u w:val="none"/>
        </w:rPr>
      </w:pPr>
      <w:r w:rsidRPr="00186A0A">
        <w:rPr>
          <w:b w:val="0"/>
          <w:sz w:val="12"/>
          <w:szCs w:val="12"/>
          <w:u w:val="none"/>
        </w:rPr>
        <w:t>Сформированное и подписанное заявление и иные документы, необходимые</w:t>
      </w:r>
      <w:r w:rsidRPr="00186A0A">
        <w:rPr>
          <w:b w:val="0"/>
          <w:spacing w:val="1"/>
          <w:sz w:val="12"/>
          <w:szCs w:val="12"/>
          <w:u w:val="none"/>
        </w:rPr>
        <w:t xml:space="preserve"> </w:t>
      </w:r>
      <w:r w:rsidRPr="00186A0A">
        <w:rPr>
          <w:b w:val="0"/>
          <w:sz w:val="12"/>
          <w:szCs w:val="12"/>
          <w:u w:val="none"/>
        </w:rPr>
        <w:t>для</w:t>
      </w:r>
      <w:r w:rsidRPr="00186A0A">
        <w:rPr>
          <w:b w:val="0"/>
          <w:spacing w:val="1"/>
          <w:sz w:val="12"/>
          <w:szCs w:val="12"/>
          <w:u w:val="none"/>
        </w:rPr>
        <w:t xml:space="preserve"> </w:t>
      </w:r>
      <w:r w:rsidRPr="00186A0A">
        <w:rPr>
          <w:b w:val="0"/>
          <w:sz w:val="12"/>
          <w:szCs w:val="12"/>
          <w:u w:val="none"/>
        </w:rPr>
        <w:t>предоставления</w:t>
      </w:r>
      <w:r w:rsidRPr="00186A0A">
        <w:rPr>
          <w:b w:val="0"/>
          <w:spacing w:val="1"/>
          <w:sz w:val="12"/>
          <w:szCs w:val="12"/>
          <w:u w:val="none"/>
        </w:rPr>
        <w:t xml:space="preserve"> </w:t>
      </w:r>
      <w:r w:rsidRPr="00186A0A">
        <w:rPr>
          <w:b w:val="0"/>
          <w:sz w:val="12"/>
          <w:szCs w:val="12"/>
          <w:u w:val="none"/>
        </w:rPr>
        <w:t>муниципальной</w:t>
      </w:r>
      <w:r w:rsidRPr="00186A0A">
        <w:rPr>
          <w:b w:val="0"/>
          <w:spacing w:val="1"/>
          <w:sz w:val="12"/>
          <w:szCs w:val="12"/>
          <w:u w:val="none"/>
        </w:rPr>
        <w:t xml:space="preserve"> </w:t>
      </w:r>
      <w:r w:rsidRPr="00186A0A">
        <w:rPr>
          <w:b w:val="0"/>
          <w:sz w:val="12"/>
          <w:szCs w:val="12"/>
          <w:u w:val="none"/>
        </w:rPr>
        <w:t>услуги,</w:t>
      </w:r>
      <w:r w:rsidRPr="00186A0A">
        <w:rPr>
          <w:b w:val="0"/>
          <w:spacing w:val="1"/>
          <w:sz w:val="12"/>
          <w:szCs w:val="12"/>
          <w:u w:val="none"/>
        </w:rPr>
        <w:t xml:space="preserve"> </w:t>
      </w:r>
      <w:r w:rsidRPr="00186A0A">
        <w:rPr>
          <w:b w:val="0"/>
          <w:sz w:val="12"/>
          <w:szCs w:val="12"/>
          <w:u w:val="none"/>
        </w:rPr>
        <w:t>направляются</w:t>
      </w:r>
      <w:r w:rsidRPr="00186A0A">
        <w:rPr>
          <w:b w:val="0"/>
          <w:spacing w:val="1"/>
          <w:sz w:val="12"/>
          <w:szCs w:val="12"/>
          <w:u w:val="none"/>
        </w:rPr>
        <w:t xml:space="preserve"> </w:t>
      </w:r>
      <w:r w:rsidRPr="00186A0A">
        <w:rPr>
          <w:b w:val="0"/>
          <w:sz w:val="12"/>
          <w:szCs w:val="12"/>
          <w:u w:val="none"/>
        </w:rPr>
        <w:t>в</w:t>
      </w:r>
      <w:r w:rsidRPr="00186A0A">
        <w:rPr>
          <w:b w:val="0"/>
          <w:spacing w:val="1"/>
          <w:sz w:val="12"/>
          <w:szCs w:val="12"/>
          <w:u w:val="none"/>
        </w:rPr>
        <w:t xml:space="preserve"> </w:t>
      </w:r>
      <w:r w:rsidRPr="00186A0A">
        <w:rPr>
          <w:b w:val="0"/>
          <w:sz w:val="12"/>
          <w:szCs w:val="12"/>
          <w:u w:val="none"/>
        </w:rPr>
        <w:t>Уполномоченный</w:t>
      </w:r>
      <w:r w:rsidRPr="00186A0A">
        <w:rPr>
          <w:b w:val="0"/>
          <w:spacing w:val="-4"/>
          <w:sz w:val="12"/>
          <w:szCs w:val="12"/>
          <w:u w:val="none"/>
        </w:rPr>
        <w:t xml:space="preserve"> </w:t>
      </w:r>
      <w:r w:rsidRPr="00186A0A">
        <w:rPr>
          <w:b w:val="0"/>
          <w:sz w:val="12"/>
          <w:szCs w:val="12"/>
          <w:u w:val="none"/>
        </w:rPr>
        <w:t>орган посредством ЕПГУ.</w:t>
      </w:r>
    </w:p>
    <w:p w:rsidR="00887BDF" w:rsidRPr="00186A0A" w:rsidRDefault="00887BDF" w:rsidP="00186A0A">
      <w:pPr>
        <w:widowControl w:val="0"/>
        <w:tabs>
          <w:tab w:val="left" w:pos="1347"/>
        </w:tabs>
        <w:spacing w:line="240" w:lineRule="auto"/>
        <w:rPr>
          <w:rFonts w:cs="Times New Roman"/>
          <w:sz w:val="12"/>
          <w:szCs w:val="12"/>
        </w:rPr>
      </w:pPr>
      <w:r w:rsidRPr="00186A0A">
        <w:rPr>
          <w:rFonts w:cs="Times New Roman"/>
          <w:sz w:val="12"/>
          <w:szCs w:val="12"/>
        </w:rPr>
        <w:t>3.7.1. Уполномоченный орган обеспечивает в срок не позднее 1 рабочего дня с</w:t>
      </w:r>
      <w:r w:rsidRPr="00186A0A">
        <w:rPr>
          <w:rFonts w:cs="Times New Roman"/>
          <w:spacing w:val="1"/>
          <w:sz w:val="12"/>
          <w:szCs w:val="12"/>
        </w:rPr>
        <w:t xml:space="preserve"> </w:t>
      </w:r>
      <w:r w:rsidRPr="00186A0A">
        <w:rPr>
          <w:rFonts w:cs="Times New Roman"/>
          <w:sz w:val="12"/>
          <w:szCs w:val="12"/>
        </w:rPr>
        <w:t>момента подачи заявления на ЕПГУ, а в случае его поступления в нерабочий или</w:t>
      </w:r>
      <w:r w:rsidRPr="00186A0A">
        <w:rPr>
          <w:rFonts w:cs="Times New Roman"/>
          <w:spacing w:val="1"/>
          <w:sz w:val="12"/>
          <w:szCs w:val="12"/>
        </w:rPr>
        <w:t xml:space="preserve"> </w:t>
      </w:r>
      <w:r w:rsidRPr="00186A0A">
        <w:rPr>
          <w:rFonts w:cs="Times New Roman"/>
          <w:sz w:val="12"/>
          <w:szCs w:val="12"/>
        </w:rPr>
        <w:t>праздничный</w:t>
      </w:r>
      <w:r w:rsidRPr="00186A0A">
        <w:rPr>
          <w:rFonts w:cs="Times New Roman"/>
          <w:spacing w:val="-4"/>
          <w:sz w:val="12"/>
          <w:szCs w:val="12"/>
        </w:rPr>
        <w:t xml:space="preserve"> </w:t>
      </w:r>
      <w:r w:rsidRPr="00186A0A">
        <w:rPr>
          <w:rFonts w:cs="Times New Roman"/>
          <w:sz w:val="12"/>
          <w:szCs w:val="12"/>
        </w:rPr>
        <w:t>день,</w:t>
      </w:r>
      <w:r w:rsidRPr="00186A0A">
        <w:rPr>
          <w:rFonts w:cs="Times New Roman"/>
          <w:spacing w:val="-2"/>
          <w:sz w:val="12"/>
          <w:szCs w:val="12"/>
        </w:rPr>
        <w:t xml:space="preserve"> </w:t>
      </w:r>
      <w:r w:rsidRPr="00186A0A">
        <w:rPr>
          <w:rFonts w:cs="Times New Roman"/>
          <w:sz w:val="12"/>
          <w:szCs w:val="12"/>
        </w:rPr>
        <w:t>– в</w:t>
      </w:r>
      <w:r w:rsidRPr="00186A0A">
        <w:rPr>
          <w:rFonts w:cs="Times New Roman"/>
          <w:spacing w:val="-3"/>
          <w:sz w:val="12"/>
          <w:szCs w:val="12"/>
        </w:rPr>
        <w:t xml:space="preserve"> </w:t>
      </w:r>
      <w:r w:rsidRPr="00186A0A">
        <w:rPr>
          <w:rFonts w:cs="Times New Roman"/>
          <w:sz w:val="12"/>
          <w:szCs w:val="12"/>
        </w:rPr>
        <w:t>следующий</w:t>
      </w:r>
      <w:r w:rsidRPr="00186A0A">
        <w:rPr>
          <w:rFonts w:cs="Times New Roman"/>
          <w:spacing w:val="1"/>
          <w:sz w:val="12"/>
          <w:szCs w:val="12"/>
        </w:rPr>
        <w:t xml:space="preserve"> </w:t>
      </w:r>
      <w:r w:rsidRPr="00186A0A">
        <w:rPr>
          <w:rFonts w:cs="Times New Roman"/>
          <w:sz w:val="12"/>
          <w:szCs w:val="12"/>
        </w:rPr>
        <w:t>за ним</w:t>
      </w:r>
      <w:r w:rsidRPr="00186A0A">
        <w:rPr>
          <w:rFonts w:cs="Times New Roman"/>
          <w:spacing w:val="-1"/>
          <w:sz w:val="12"/>
          <w:szCs w:val="12"/>
        </w:rPr>
        <w:t xml:space="preserve"> </w:t>
      </w:r>
      <w:r w:rsidRPr="00186A0A">
        <w:rPr>
          <w:rFonts w:cs="Times New Roman"/>
          <w:sz w:val="12"/>
          <w:szCs w:val="12"/>
        </w:rPr>
        <w:t>первый</w:t>
      </w:r>
      <w:r w:rsidRPr="00186A0A">
        <w:rPr>
          <w:rFonts w:cs="Times New Roman"/>
          <w:spacing w:val="-3"/>
          <w:sz w:val="12"/>
          <w:szCs w:val="12"/>
        </w:rPr>
        <w:t xml:space="preserve"> </w:t>
      </w:r>
      <w:r w:rsidRPr="00186A0A">
        <w:rPr>
          <w:rFonts w:cs="Times New Roman"/>
          <w:sz w:val="12"/>
          <w:szCs w:val="12"/>
        </w:rPr>
        <w:t>рабочий день:</w:t>
      </w:r>
    </w:p>
    <w:p w:rsidR="00887BDF" w:rsidRPr="00186A0A" w:rsidRDefault="00887BDF" w:rsidP="00186A0A">
      <w:pPr>
        <w:pStyle w:val="af6"/>
        <w:widowControl w:val="0"/>
        <w:ind w:firstLine="709"/>
        <w:jc w:val="both"/>
        <w:rPr>
          <w:b w:val="0"/>
          <w:sz w:val="12"/>
          <w:szCs w:val="12"/>
          <w:u w:val="none"/>
        </w:rPr>
      </w:pPr>
      <w:r w:rsidRPr="00186A0A">
        <w:rPr>
          <w:b w:val="0"/>
          <w:sz w:val="12"/>
          <w:szCs w:val="12"/>
          <w:u w:val="none"/>
        </w:rPr>
        <w:t>а)</w:t>
      </w:r>
      <w:r w:rsidRPr="00186A0A">
        <w:rPr>
          <w:b w:val="0"/>
          <w:spacing w:val="1"/>
          <w:sz w:val="12"/>
          <w:szCs w:val="12"/>
          <w:u w:val="none"/>
        </w:rPr>
        <w:t xml:space="preserve"> </w:t>
      </w:r>
      <w:r w:rsidRPr="00186A0A">
        <w:rPr>
          <w:b w:val="0"/>
          <w:sz w:val="12"/>
          <w:szCs w:val="12"/>
          <w:u w:val="none"/>
        </w:rPr>
        <w:t>прием</w:t>
      </w:r>
      <w:r w:rsidRPr="00186A0A">
        <w:rPr>
          <w:b w:val="0"/>
          <w:spacing w:val="1"/>
          <w:sz w:val="12"/>
          <w:szCs w:val="12"/>
          <w:u w:val="none"/>
        </w:rPr>
        <w:t xml:space="preserve"> </w:t>
      </w:r>
      <w:r w:rsidRPr="00186A0A">
        <w:rPr>
          <w:b w:val="0"/>
          <w:sz w:val="12"/>
          <w:szCs w:val="12"/>
          <w:u w:val="none"/>
        </w:rPr>
        <w:t>документов,</w:t>
      </w:r>
      <w:r w:rsidRPr="00186A0A">
        <w:rPr>
          <w:b w:val="0"/>
          <w:spacing w:val="1"/>
          <w:sz w:val="12"/>
          <w:szCs w:val="12"/>
          <w:u w:val="none"/>
        </w:rPr>
        <w:t xml:space="preserve"> </w:t>
      </w:r>
      <w:r w:rsidRPr="00186A0A">
        <w:rPr>
          <w:b w:val="0"/>
          <w:sz w:val="12"/>
          <w:szCs w:val="12"/>
          <w:u w:val="none"/>
        </w:rPr>
        <w:t>необходимых</w:t>
      </w:r>
      <w:r w:rsidRPr="00186A0A">
        <w:rPr>
          <w:b w:val="0"/>
          <w:spacing w:val="1"/>
          <w:sz w:val="12"/>
          <w:szCs w:val="12"/>
          <w:u w:val="none"/>
        </w:rPr>
        <w:t xml:space="preserve"> </w:t>
      </w:r>
      <w:r w:rsidRPr="00186A0A">
        <w:rPr>
          <w:b w:val="0"/>
          <w:sz w:val="12"/>
          <w:szCs w:val="12"/>
          <w:u w:val="none"/>
        </w:rPr>
        <w:t>для</w:t>
      </w:r>
      <w:r w:rsidRPr="00186A0A">
        <w:rPr>
          <w:b w:val="0"/>
          <w:spacing w:val="1"/>
          <w:sz w:val="12"/>
          <w:szCs w:val="12"/>
          <w:u w:val="none"/>
        </w:rPr>
        <w:t xml:space="preserve"> </w:t>
      </w:r>
      <w:r w:rsidRPr="00186A0A">
        <w:rPr>
          <w:b w:val="0"/>
          <w:sz w:val="12"/>
          <w:szCs w:val="12"/>
          <w:u w:val="none"/>
        </w:rPr>
        <w:t>предоставления</w:t>
      </w:r>
      <w:r w:rsidRPr="00186A0A">
        <w:rPr>
          <w:b w:val="0"/>
          <w:spacing w:val="1"/>
          <w:sz w:val="12"/>
          <w:szCs w:val="12"/>
          <w:u w:val="none"/>
        </w:rPr>
        <w:t xml:space="preserve"> </w:t>
      </w:r>
      <w:r w:rsidRPr="00186A0A">
        <w:rPr>
          <w:b w:val="0"/>
          <w:sz w:val="12"/>
          <w:szCs w:val="12"/>
          <w:u w:val="none"/>
        </w:rPr>
        <w:t>муниципальной услуги,</w:t>
      </w:r>
      <w:r w:rsidRPr="00186A0A">
        <w:rPr>
          <w:b w:val="0"/>
          <w:spacing w:val="1"/>
          <w:sz w:val="12"/>
          <w:szCs w:val="12"/>
          <w:u w:val="none"/>
        </w:rPr>
        <w:t xml:space="preserve"> </w:t>
      </w:r>
      <w:r w:rsidRPr="00186A0A">
        <w:rPr>
          <w:b w:val="0"/>
          <w:sz w:val="12"/>
          <w:szCs w:val="12"/>
          <w:u w:val="none"/>
        </w:rPr>
        <w:t>и</w:t>
      </w:r>
      <w:r w:rsidRPr="00186A0A">
        <w:rPr>
          <w:b w:val="0"/>
          <w:spacing w:val="1"/>
          <w:sz w:val="12"/>
          <w:szCs w:val="12"/>
          <w:u w:val="none"/>
        </w:rPr>
        <w:t xml:space="preserve"> </w:t>
      </w:r>
      <w:r w:rsidRPr="00186A0A">
        <w:rPr>
          <w:b w:val="0"/>
          <w:sz w:val="12"/>
          <w:szCs w:val="12"/>
          <w:u w:val="none"/>
        </w:rPr>
        <w:t>направление</w:t>
      </w:r>
      <w:r w:rsidRPr="00186A0A">
        <w:rPr>
          <w:b w:val="0"/>
          <w:spacing w:val="1"/>
          <w:sz w:val="12"/>
          <w:szCs w:val="12"/>
          <w:u w:val="none"/>
        </w:rPr>
        <w:t xml:space="preserve"> </w:t>
      </w:r>
      <w:r w:rsidRPr="00186A0A">
        <w:rPr>
          <w:b w:val="0"/>
          <w:sz w:val="12"/>
          <w:szCs w:val="12"/>
          <w:u w:val="none"/>
        </w:rPr>
        <w:t>заявителю</w:t>
      </w:r>
      <w:r w:rsidRPr="00186A0A">
        <w:rPr>
          <w:b w:val="0"/>
          <w:spacing w:val="1"/>
          <w:sz w:val="12"/>
          <w:szCs w:val="12"/>
          <w:u w:val="none"/>
        </w:rPr>
        <w:t xml:space="preserve"> </w:t>
      </w:r>
      <w:r w:rsidRPr="00186A0A">
        <w:rPr>
          <w:b w:val="0"/>
          <w:sz w:val="12"/>
          <w:szCs w:val="12"/>
          <w:u w:val="none"/>
        </w:rPr>
        <w:t>электронного</w:t>
      </w:r>
      <w:r w:rsidRPr="00186A0A">
        <w:rPr>
          <w:b w:val="0"/>
          <w:spacing w:val="1"/>
          <w:sz w:val="12"/>
          <w:szCs w:val="12"/>
          <w:u w:val="none"/>
        </w:rPr>
        <w:t xml:space="preserve"> </w:t>
      </w:r>
      <w:r w:rsidRPr="00186A0A">
        <w:rPr>
          <w:b w:val="0"/>
          <w:sz w:val="12"/>
          <w:szCs w:val="12"/>
          <w:u w:val="none"/>
        </w:rPr>
        <w:t>сообщения</w:t>
      </w:r>
      <w:r w:rsidRPr="00186A0A">
        <w:rPr>
          <w:b w:val="0"/>
          <w:spacing w:val="1"/>
          <w:sz w:val="12"/>
          <w:szCs w:val="12"/>
          <w:u w:val="none"/>
        </w:rPr>
        <w:t xml:space="preserve"> </w:t>
      </w:r>
      <w:r w:rsidRPr="00186A0A">
        <w:rPr>
          <w:b w:val="0"/>
          <w:sz w:val="12"/>
          <w:szCs w:val="12"/>
          <w:u w:val="none"/>
        </w:rPr>
        <w:t>о</w:t>
      </w:r>
      <w:r w:rsidRPr="00186A0A">
        <w:rPr>
          <w:b w:val="0"/>
          <w:spacing w:val="1"/>
          <w:sz w:val="12"/>
          <w:szCs w:val="12"/>
          <w:u w:val="none"/>
        </w:rPr>
        <w:t xml:space="preserve"> </w:t>
      </w:r>
      <w:r w:rsidRPr="00186A0A">
        <w:rPr>
          <w:b w:val="0"/>
          <w:sz w:val="12"/>
          <w:szCs w:val="12"/>
          <w:u w:val="none"/>
        </w:rPr>
        <w:t>поступлении</w:t>
      </w:r>
      <w:r w:rsidRPr="00186A0A">
        <w:rPr>
          <w:b w:val="0"/>
          <w:spacing w:val="-1"/>
          <w:sz w:val="12"/>
          <w:szCs w:val="12"/>
          <w:u w:val="none"/>
        </w:rPr>
        <w:t xml:space="preserve"> </w:t>
      </w:r>
      <w:r w:rsidRPr="00186A0A">
        <w:rPr>
          <w:b w:val="0"/>
          <w:sz w:val="12"/>
          <w:szCs w:val="12"/>
          <w:u w:val="none"/>
        </w:rPr>
        <w:t>заявления;</w:t>
      </w:r>
    </w:p>
    <w:p w:rsidR="00887BDF" w:rsidRPr="00186A0A" w:rsidRDefault="00887BDF" w:rsidP="00186A0A">
      <w:pPr>
        <w:pStyle w:val="af6"/>
        <w:widowControl w:val="0"/>
        <w:ind w:firstLine="709"/>
        <w:jc w:val="both"/>
        <w:rPr>
          <w:b w:val="0"/>
          <w:sz w:val="12"/>
          <w:szCs w:val="12"/>
          <w:u w:val="none"/>
        </w:rPr>
      </w:pPr>
      <w:r w:rsidRPr="00186A0A">
        <w:rPr>
          <w:b w:val="0"/>
          <w:sz w:val="12"/>
          <w:szCs w:val="12"/>
          <w:u w:val="none"/>
        </w:rPr>
        <w:t>б)</w:t>
      </w:r>
      <w:r w:rsidRPr="00186A0A">
        <w:rPr>
          <w:b w:val="0"/>
          <w:spacing w:val="1"/>
          <w:sz w:val="12"/>
          <w:szCs w:val="12"/>
          <w:u w:val="none"/>
        </w:rPr>
        <w:t xml:space="preserve"> </w:t>
      </w:r>
      <w:r w:rsidRPr="00186A0A">
        <w:rPr>
          <w:b w:val="0"/>
          <w:sz w:val="12"/>
          <w:szCs w:val="12"/>
          <w:u w:val="none"/>
        </w:rPr>
        <w:t>регистрацию</w:t>
      </w:r>
      <w:r w:rsidRPr="00186A0A">
        <w:rPr>
          <w:b w:val="0"/>
          <w:spacing w:val="1"/>
          <w:sz w:val="12"/>
          <w:szCs w:val="12"/>
          <w:u w:val="none"/>
        </w:rPr>
        <w:t xml:space="preserve"> </w:t>
      </w:r>
      <w:r w:rsidRPr="00186A0A">
        <w:rPr>
          <w:b w:val="0"/>
          <w:sz w:val="12"/>
          <w:szCs w:val="12"/>
          <w:u w:val="none"/>
        </w:rPr>
        <w:t>заявления</w:t>
      </w:r>
      <w:r w:rsidRPr="00186A0A">
        <w:rPr>
          <w:b w:val="0"/>
          <w:spacing w:val="1"/>
          <w:sz w:val="12"/>
          <w:szCs w:val="12"/>
          <w:u w:val="none"/>
        </w:rPr>
        <w:t xml:space="preserve"> </w:t>
      </w:r>
      <w:r w:rsidRPr="00186A0A">
        <w:rPr>
          <w:b w:val="0"/>
          <w:sz w:val="12"/>
          <w:szCs w:val="12"/>
          <w:u w:val="none"/>
        </w:rPr>
        <w:t>и</w:t>
      </w:r>
      <w:r w:rsidRPr="00186A0A">
        <w:rPr>
          <w:b w:val="0"/>
          <w:spacing w:val="1"/>
          <w:sz w:val="12"/>
          <w:szCs w:val="12"/>
          <w:u w:val="none"/>
        </w:rPr>
        <w:t xml:space="preserve"> </w:t>
      </w:r>
      <w:r w:rsidRPr="00186A0A">
        <w:rPr>
          <w:b w:val="0"/>
          <w:sz w:val="12"/>
          <w:szCs w:val="12"/>
          <w:u w:val="none"/>
        </w:rPr>
        <w:t>направление</w:t>
      </w:r>
      <w:r w:rsidRPr="00186A0A">
        <w:rPr>
          <w:b w:val="0"/>
          <w:spacing w:val="1"/>
          <w:sz w:val="12"/>
          <w:szCs w:val="12"/>
          <w:u w:val="none"/>
        </w:rPr>
        <w:t xml:space="preserve"> </w:t>
      </w:r>
      <w:r w:rsidRPr="00186A0A">
        <w:rPr>
          <w:b w:val="0"/>
          <w:sz w:val="12"/>
          <w:szCs w:val="12"/>
          <w:u w:val="none"/>
        </w:rPr>
        <w:t>заявителю</w:t>
      </w:r>
      <w:r w:rsidRPr="00186A0A">
        <w:rPr>
          <w:b w:val="0"/>
          <w:spacing w:val="1"/>
          <w:sz w:val="12"/>
          <w:szCs w:val="12"/>
          <w:u w:val="none"/>
        </w:rPr>
        <w:t xml:space="preserve"> </w:t>
      </w:r>
      <w:r w:rsidRPr="00186A0A">
        <w:rPr>
          <w:b w:val="0"/>
          <w:sz w:val="12"/>
          <w:szCs w:val="12"/>
          <w:u w:val="none"/>
        </w:rPr>
        <w:t>уведомления</w:t>
      </w:r>
      <w:r w:rsidRPr="00186A0A">
        <w:rPr>
          <w:b w:val="0"/>
          <w:spacing w:val="1"/>
          <w:sz w:val="12"/>
          <w:szCs w:val="12"/>
          <w:u w:val="none"/>
        </w:rPr>
        <w:t xml:space="preserve"> </w:t>
      </w:r>
      <w:r w:rsidRPr="00186A0A">
        <w:rPr>
          <w:b w:val="0"/>
          <w:sz w:val="12"/>
          <w:szCs w:val="12"/>
          <w:u w:val="none"/>
        </w:rPr>
        <w:t>о</w:t>
      </w:r>
      <w:r w:rsidRPr="00186A0A">
        <w:rPr>
          <w:b w:val="0"/>
          <w:spacing w:val="1"/>
          <w:sz w:val="12"/>
          <w:szCs w:val="12"/>
          <w:u w:val="none"/>
        </w:rPr>
        <w:t xml:space="preserve"> </w:t>
      </w:r>
      <w:r w:rsidRPr="00186A0A">
        <w:rPr>
          <w:b w:val="0"/>
          <w:sz w:val="12"/>
          <w:szCs w:val="12"/>
          <w:u w:val="none"/>
        </w:rPr>
        <w:t>регистрации</w:t>
      </w:r>
      <w:r w:rsidRPr="00186A0A">
        <w:rPr>
          <w:b w:val="0"/>
          <w:spacing w:val="1"/>
          <w:sz w:val="12"/>
          <w:szCs w:val="12"/>
          <w:u w:val="none"/>
        </w:rPr>
        <w:t xml:space="preserve"> </w:t>
      </w:r>
      <w:r w:rsidRPr="00186A0A">
        <w:rPr>
          <w:b w:val="0"/>
          <w:sz w:val="12"/>
          <w:szCs w:val="12"/>
          <w:u w:val="none"/>
        </w:rPr>
        <w:t>заявления</w:t>
      </w:r>
      <w:r w:rsidRPr="00186A0A">
        <w:rPr>
          <w:b w:val="0"/>
          <w:spacing w:val="1"/>
          <w:sz w:val="12"/>
          <w:szCs w:val="12"/>
          <w:u w:val="none"/>
        </w:rPr>
        <w:t xml:space="preserve"> </w:t>
      </w:r>
      <w:r w:rsidRPr="00186A0A">
        <w:rPr>
          <w:b w:val="0"/>
          <w:sz w:val="12"/>
          <w:szCs w:val="12"/>
          <w:u w:val="none"/>
        </w:rPr>
        <w:t>либо</w:t>
      </w:r>
      <w:r w:rsidRPr="00186A0A">
        <w:rPr>
          <w:b w:val="0"/>
          <w:spacing w:val="1"/>
          <w:sz w:val="12"/>
          <w:szCs w:val="12"/>
          <w:u w:val="none"/>
        </w:rPr>
        <w:t xml:space="preserve"> </w:t>
      </w:r>
      <w:r w:rsidRPr="00186A0A">
        <w:rPr>
          <w:b w:val="0"/>
          <w:sz w:val="12"/>
          <w:szCs w:val="12"/>
          <w:u w:val="none"/>
        </w:rPr>
        <w:t>об отказе</w:t>
      </w:r>
      <w:r w:rsidRPr="00186A0A">
        <w:rPr>
          <w:b w:val="0"/>
          <w:spacing w:val="1"/>
          <w:sz w:val="12"/>
          <w:szCs w:val="12"/>
          <w:u w:val="none"/>
        </w:rPr>
        <w:t xml:space="preserve"> </w:t>
      </w:r>
      <w:r w:rsidRPr="00186A0A">
        <w:rPr>
          <w:b w:val="0"/>
          <w:sz w:val="12"/>
          <w:szCs w:val="12"/>
          <w:u w:val="none"/>
        </w:rPr>
        <w:t>в</w:t>
      </w:r>
      <w:r w:rsidRPr="00186A0A">
        <w:rPr>
          <w:b w:val="0"/>
          <w:spacing w:val="1"/>
          <w:sz w:val="12"/>
          <w:szCs w:val="12"/>
          <w:u w:val="none"/>
        </w:rPr>
        <w:t xml:space="preserve"> </w:t>
      </w:r>
      <w:r w:rsidRPr="00186A0A">
        <w:rPr>
          <w:b w:val="0"/>
          <w:sz w:val="12"/>
          <w:szCs w:val="12"/>
          <w:u w:val="none"/>
        </w:rPr>
        <w:t>приеме документов, необходимых для</w:t>
      </w:r>
      <w:r w:rsidRPr="00186A0A">
        <w:rPr>
          <w:b w:val="0"/>
          <w:spacing w:val="1"/>
          <w:sz w:val="12"/>
          <w:szCs w:val="12"/>
          <w:u w:val="none"/>
        </w:rPr>
        <w:t xml:space="preserve"> </w:t>
      </w:r>
      <w:r w:rsidRPr="00186A0A">
        <w:rPr>
          <w:b w:val="0"/>
          <w:sz w:val="12"/>
          <w:szCs w:val="12"/>
          <w:u w:val="none"/>
        </w:rPr>
        <w:t>предоставления</w:t>
      </w:r>
      <w:r w:rsidRPr="00186A0A">
        <w:rPr>
          <w:b w:val="0"/>
          <w:spacing w:val="-1"/>
          <w:sz w:val="12"/>
          <w:szCs w:val="12"/>
          <w:u w:val="none"/>
        </w:rPr>
        <w:t xml:space="preserve"> </w:t>
      </w:r>
      <w:r w:rsidRPr="00186A0A">
        <w:rPr>
          <w:b w:val="0"/>
          <w:sz w:val="12"/>
          <w:szCs w:val="12"/>
          <w:u w:val="none"/>
        </w:rPr>
        <w:t>муниципальной услуги.</w:t>
      </w:r>
    </w:p>
    <w:p w:rsidR="00887BDF" w:rsidRPr="00186A0A" w:rsidRDefault="00887BDF" w:rsidP="00186A0A">
      <w:pPr>
        <w:widowControl w:val="0"/>
        <w:tabs>
          <w:tab w:val="left" w:pos="1392"/>
        </w:tabs>
        <w:spacing w:line="240" w:lineRule="auto"/>
        <w:rPr>
          <w:rFonts w:cs="Times New Roman"/>
          <w:sz w:val="12"/>
          <w:szCs w:val="12"/>
        </w:rPr>
      </w:pPr>
      <w:r w:rsidRPr="00186A0A">
        <w:rPr>
          <w:rFonts w:cs="Times New Roman"/>
          <w:sz w:val="12"/>
          <w:szCs w:val="12"/>
        </w:rPr>
        <w:t>3.7.2. Электронное заявление становится доступным для должностного лица</w:t>
      </w:r>
      <w:r w:rsidRPr="00186A0A">
        <w:rPr>
          <w:rFonts w:cs="Times New Roman"/>
          <w:spacing w:val="1"/>
          <w:sz w:val="12"/>
          <w:szCs w:val="12"/>
        </w:rPr>
        <w:t xml:space="preserve"> </w:t>
      </w:r>
      <w:r w:rsidRPr="00186A0A">
        <w:rPr>
          <w:rFonts w:cs="Times New Roman"/>
          <w:sz w:val="12"/>
          <w:szCs w:val="12"/>
        </w:rPr>
        <w:t>Уполномоченного</w:t>
      </w:r>
      <w:r w:rsidRPr="00186A0A">
        <w:rPr>
          <w:rFonts w:cs="Times New Roman"/>
          <w:spacing w:val="-3"/>
          <w:sz w:val="12"/>
          <w:szCs w:val="12"/>
        </w:rPr>
        <w:t xml:space="preserve"> </w:t>
      </w:r>
      <w:r w:rsidRPr="00186A0A">
        <w:rPr>
          <w:rFonts w:cs="Times New Roman"/>
          <w:sz w:val="12"/>
          <w:szCs w:val="12"/>
        </w:rPr>
        <w:t>органа,</w:t>
      </w:r>
      <w:r w:rsidRPr="00186A0A">
        <w:rPr>
          <w:rFonts w:cs="Times New Roman"/>
          <w:spacing w:val="-4"/>
          <w:sz w:val="12"/>
          <w:szCs w:val="12"/>
        </w:rPr>
        <w:t xml:space="preserve"> </w:t>
      </w:r>
      <w:r w:rsidRPr="00186A0A">
        <w:rPr>
          <w:rFonts w:cs="Times New Roman"/>
          <w:sz w:val="12"/>
          <w:szCs w:val="12"/>
        </w:rPr>
        <w:t>ответственного</w:t>
      </w:r>
      <w:r w:rsidRPr="00186A0A">
        <w:rPr>
          <w:rFonts w:cs="Times New Roman"/>
          <w:spacing w:val="-2"/>
          <w:sz w:val="12"/>
          <w:szCs w:val="12"/>
        </w:rPr>
        <w:t xml:space="preserve"> </w:t>
      </w:r>
      <w:r w:rsidRPr="00186A0A">
        <w:rPr>
          <w:rFonts w:cs="Times New Roman"/>
          <w:sz w:val="12"/>
          <w:szCs w:val="12"/>
        </w:rPr>
        <w:t>за</w:t>
      </w:r>
      <w:r w:rsidRPr="00186A0A">
        <w:rPr>
          <w:rFonts w:cs="Times New Roman"/>
          <w:spacing w:val="-6"/>
          <w:sz w:val="12"/>
          <w:szCs w:val="12"/>
        </w:rPr>
        <w:t xml:space="preserve"> </w:t>
      </w:r>
      <w:r w:rsidRPr="00186A0A">
        <w:rPr>
          <w:rFonts w:cs="Times New Roman"/>
          <w:sz w:val="12"/>
          <w:szCs w:val="12"/>
        </w:rPr>
        <w:t>прием</w:t>
      </w:r>
      <w:r w:rsidRPr="00186A0A">
        <w:rPr>
          <w:rFonts w:cs="Times New Roman"/>
          <w:spacing w:val="-6"/>
          <w:sz w:val="12"/>
          <w:szCs w:val="12"/>
        </w:rPr>
        <w:t xml:space="preserve"> </w:t>
      </w:r>
      <w:r w:rsidRPr="00186A0A">
        <w:rPr>
          <w:rFonts w:cs="Times New Roman"/>
          <w:sz w:val="12"/>
          <w:szCs w:val="12"/>
        </w:rPr>
        <w:t>и</w:t>
      </w:r>
      <w:r w:rsidRPr="00186A0A">
        <w:rPr>
          <w:rFonts w:cs="Times New Roman"/>
          <w:spacing w:val="-6"/>
          <w:sz w:val="12"/>
          <w:szCs w:val="12"/>
        </w:rPr>
        <w:t xml:space="preserve"> </w:t>
      </w:r>
      <w:r w:rsidRPr="00186A0A">
        <w:rPr>
          <w:rFonts w:cs="Times New Roman"/>
          <w:sz w:val="12"/>
          <w:szCs w:val="12"/>
        </w:rPr>
        <w:t>регистрацию</w:t>
      </w:r>
      <w:r w:rsidRPr="00186A0A">
        <w:rPr>
          <w:rFonts w:cs="Times New Roman"/>
          <w:spacing w:val="-4"/>
          <w:sz w:val="12"/>
          <w:szCs w:val="12"/>
        </w:rPr>
        <w:t xml:space="preserve"> </w:t>
      </w:r>
      <w:r w:rsidRPr="00186A0A">
        <w:rPr>
          <w:rFonts w:cs="Times New Roman"/>
          <w:sz w:val="12"/>
          <w:szCs w:val="12"/>
        </w:rPr>
        <w:t>заявления</w:t>
      </w:r>
      <w:r w:rsidRPr="00186A0A">
        <w:rPr>
          <w:rFonts w:cs="Times New Roman"/>
          <w:spacing w:val="-3"/>
          <w:sz w:val="12"/>
          <w:szCs w:val="12"/>
        </w:rPr>
        <w:t xml:space="preserve"> </w:t>
      </w:r>
      <w:r w:rsidRPr="00186A0A">
        <w:rPr>
          <w:rFonts w:cs="Times New Roman"/>
          <w:sz w:val="12"/>
          <w:szCs w:val="12"/>
        </w:rPr>
        <w:t>(далее</w:t>
      </w:r>
    </w:p>
    <w:p w:rsidR="00887BDF" w:rsidRPr="00186A0A" w:rsidRDefault="00887BDF" w:rsidP="00186A0A">
      <w:pPr>
        <w:pStyle w:val="af6"/>
        <w:widowControl w:val="0"/>
        <w:ind w:firstLine="709"/>
        <w:jc w:val="both"/>
        <w:rPr>
          <w:b w:val="0"/>
          <w:sz w:val="12"/>
          <w:szCs w:val="12"/>
          <w:u w:val="none"/>
        </w:rPr>
      </w:pPr>
      <w:r w:rsidRPr="00186A0A">
        <w:rPr>
          <w:b w:val="0"/>
          <w:sz w:val="12"/>
          <w:szCs w:val="12"/>
          <w:u w:val="none"/>
        </w:rPr>
        <w:t>– ответственное должностное лицо), в государственной информационной системе,</w:t>
      </w:r>
      <w:r w:rsidRPr="00186A0A">
        <w:rPr>
          <w:b w:val="0"/>
          <w:spacing w:val="1"/>
          <w:sz w:val="12"/>
          <w:szCs w:val="12"/>
          <w:u w:val="none"/>
        </w:rPr>
        <w:t xml:space="preserve"> </w:t>
      </w:r>
      <w:r w:rsidRPr="00186A0A">
        <w:rPr>
          <w:b w:val="0"/>
          <w:sz w:val="12"/>
          <w:szCs w:val="12"/>
          <w:u w:val="none"/>
        </w:rPr>
        <w:t>используемой</w:t>
      </w:r>
      <w:r w:rsidRPr="00186A0A">
        <w:rPr>
          <w:b w:val="0"/>
          <w:spacing w:val="1"/>
          <w:sz w:val="12"/>
          <w:szCs w:val="12"/>
          <w:u w:val="none"/>
        </w:rPr>
        <w:t xml:space="preserve"> </w:t>
      </w:r>
      <w:r w:rsidRPr="00186A0A">
        <w:rPr>
          <w:b w:val="0"/>
          <w:sz w:val="12"/>
          <w:szCs w:val="12"/>
          <w:u w:val="none"/>
        </w:rPr>
        <w:t>Уполномоченным</w:t>
      </w:r>
      <w:r w:rsidRPr="00186A0A">
        <w:rPr>
          <w:b w:val="0"/>
          <w:spacing w:val="1"/>
          <w:sz w:val="12"/>
          <w:szCs w:val="12"/>
          <w:u w:val="none"/>
        </w:rPr>
        <w:t xml:space="preserve"> </w:t>
      </w:r>
      <w:r w:rsidRPr="00186A0A">
        <w:rPr>
          <w:b w:val="0"/>
          <w:sz w:val="12"/>
          <w:szCs w:val="12"/>
          <w:u w:val="none"/>
        </w:rPr>
        <w:t>органом</w:t>
      </w:r>
      <w:r w:rsidRPr="00186A0A">
        <w:rPr>
          <w:b w:val="0"/>
          <w:spacing w:val="1"/>
          <w:sz w:val="12"/>
          <w:szCs w:val="12"/>
          <w:u w:val="none"/>
        </w:rPr>
        <w:t xml:space="preserve"> </w:t>
      </w:r>
      <w:r w:rsidRPr="00186A0A">
        <w:rPr>
          <w:b w:val="0"/>
          <w:sz w:val="12"/>
          <w:szCs w:val="12"/>
          <w:u w:val="none"/>
        </w:rPr>
        <w:t>для</w:t>
      </w:r>
      <w:r w:rsidRPr="00186A0A">
        <w:rPr>
          <w:b w:val="0"/>
          <w:spacing w:val="1"/>
          <w:sz w:val="12"/>
          <w:szCs w:val="12"/>
          <w:u w:val="none"/>
        </w:rPr>
        <w:t xml:space="preserve"> </w:t>
      </w:r>
      <w:r w:rsidRPr="00186A0A">
        <w:rPr>
          <w:b w:val="0"/>
          <w:sz w:val="12"/>
          <w:szCs w:val="12"/>
          <w:u w:val="none"/>
        </w:rPr>
        <w:t>предоставления</w:t>
      </w:r>
      <w:r w:rsidRPr="00186A0A">
        <w:rPr>
          <w:b w:val="0"/>
          <w:spacing w:val="1"/>
          <w:sz w:val="12"/>
          <w:szCs w:val="12"/>
          <w:u w:val="none"/>
        </w:rPr>
        <w:t xml:space="preserve"> </w:t>
      </w:r>
      <w:r w:rsidRPr="00186A0A">
        <w:rPr>
          <w:b w:val="0"/>
          <w:sz w:val="12"/>
          <w:szCs w:val="12"/>
          <w:u w:val="none"/>
        </w:rPr>
        <w:t>муниципальной услуги</w:t>
      </w:r>
      <w:r w:rsidRPr="00186A0A">
        <w:rPr>
          <w:b w:val="0"/>
          <w:spacing w:val="1"/>
          <w:sz w:val="12"/>
          <w:szCs w:val="12"/>
          <w:u w:val="none"/>
        </w:rPr>
        <w:t xml:space="preserve"> </w:t>
      </w:r>
      <w:r w:rsidRPr="00186A0A">
        <w:rPr>
          <w:b w:val="0"/>
          <w:sz w:val="12"/>
          <w:szCs w:val="12"/>
          <w:u w:val="none"/>
        </w:rPr>
        <w:t>(далее – ГИС).</w:t>
      </w:r>
    </w:p>
    <w:p w:rsidR="00887BDF" w:rsidRPr="00186A0A" w:rsidRDefault="00887BDF" w:rsidP="00186A0A">
      <w:pPr>
        <w:pStyle w:val="af6"/>
        <w:widowControl w:val="0"/>
        <w:ind w:firstLine="709"/>
        <w:jc w:val="both"/>
        <w:rPr>
          <w:b w:val="0"/>
          <w:sz w:val="12"/>
          <w:szCs w:val="12"/>
          <w:u w:val="none"/>
        </w:rPr>
      </w:pPr>
      <w:r w:rsidRPr="00186A0A">
        <w:rPr>
          <w:b w:val="0"/>
          <w:sz w:val="12"/>
          <w:szCs w:val="12"/>
          <w:u w:val="none"/>
        </w:rPr>
        <w:t>Ответственное</w:t>
      </w:r>
      <w:r w:rsidRPr="00186A0A">
        <w:rPr>
          <w:b w:val="0"/>
          <w:spacing w:val="-7"/>
          <w:sz w:val="12"/>
          <w:szCs w:val="12"/>
          <w:u w:val="none"/>
        </w:rPr>
        <w:t xml:space="preserve"> </w:t>
      </w:r>
      <w:r w:rsidRPr="00186A0A">
        <w:rPr>
          <w:b w:val="0"/>
          <w:sz w:val="12"/>
          <w:szCs w:val="12"/>
          <w:u w:val="none"/>
        </w:rPr>
        <w:t>должностное</w:t>
      </w:r>
      <w:r w:rsidRPr="00186A0A">
        <w:rPr>
          <w:b w:val="0"/>
          <w:spacing w:val="-3"/>
          <w:sz w:val="12"/>
          <w:szCs w:val="12"/>
          <w:u w:val="none"/>
        </w:rPr>
        <w:t xml:space="preserve"> </w:t>
      </w:r>
      <w:r w:rsidRPr="00186A0A">
        <w:rPr>
          <w:b w:val="0"/>
          <w:sz w:val="12"/>
          <w:szCs w:val="12"/>
          <w:u w:val="none"/>
        </w:rPr>
        <w:t>лицо:</w:t>
      </w:r>
    </w:p>
    <w:p w:rsidR="00887BDF" w:rsidRPr="00186A0A" w:rsidRDefault="00887BDF" w:rsidP="00186A0A">
      <w:pPr>
        <w:pStyle w:val="af6"/>
        <w:widowControl w:val="0"/>
        <w:ind w:firstLine="709"/>
        <w:jc w:val="both"/>
        <w:rPr>
          <w:b w:val="0"/>
          <w:sz w:val="12"/>
          <w:szCs w:val="12"/>
          <w:u w:val="none"/>
        </w:rPr>
      </w:pPr>
      <w:r w:rsidRPr="00186A0A">
        <w:rPr>
          <w:b w:val="0"/>
          <w:sz w:val="12"/>
          <w:szCs w:val="12"/>
          <w:u w:val="none"/>
        </w:rPr>
        <w:t>проверяет</w:t>
      </w:r>
      <w:r w:rsidRPr="00186A0A">
        <w:rPr>
          <w:b w:val="0"/>
          <w:spacing w:val="-12"/>
          <w:sz w:val="12"/>
          <w:szCs w:val="12"/>
          <w:u w:val="none"/>
        </w:rPr>
        <w:t xml:space="preserve"> </w:t>
      </w:r>
      <w:r w:rsidRPr="00186A0A">
        <w:rPr>
          <w:b w:val="0"/>
          <w:sz w:val="12"/>
          <w:szCs w:val="12"/>
          <w:u w:val="none"/>
        </w:rPr>
        <w:t>наличие</w:t>
      </w:r>
      <w:r w:rsidRPr="00186A0A">
        <w:rPr>
          <w:b w:val="0"/>
          <w:spacing w:val="-9"/>
          <w:sz w:val="12"/>
          <w:szCs w:val="12"/>
          <w:u w:val="none"/>
        </w:rPr>
        <w:t xml:space="preserve"> </w:t>
      </w:r>
      <w:r w:rsidRPr="00186A0A">
        <w:rPr>
          <w:b w:val="0"/>
          <w:sz w:val="12"/>
          <w:szCs w:val="12"/>
          <w:u w:val="none"/>
        </w:rPr>
        <w:t>электронных</w:t>
      </w:r>
      <w:r w:rsidRPr="00186A0A">
        <w:rPr>
          <w:b w:val="0"/>
          <w:spacing w:val="-8"/>
          <w:sz w:val="12"/>
          <w:szCs w:val="12"/>
          <w:u w:val="none"/>
        </w:rPr>
        <w:t xml:space="preserve"> </w:t>
      </w:r>
      <w:r w:rsidRPr="00186A0A">
        <w:rPr>
          <w:b w:val="0"/>
          <w:sz w:val="12"/>
          <w:szCs w:val="12"/>
          <w:u w:val="none"/>
        </w:rPr>
        <w:t>заявлений,</w:t>
      </w:r>
      <w:r w:rsidRPr="00186A0A">
        <w:rPr>
          <w:b w:val="0"/>
          <w:spacing w:val="-12"/>
          <w:sz w:val="12"/>
          <w:szCs w:val="12"/>
          <w:u w:val="none"/>
        </w:rPr>
        <w:t xml:space="preserve"> </w:t>
      </w:r>
      <w:r w:rsidRPr="00186A0A">
        <w:rPr>
          <w:b w:val="0"/>
          <w:sz w:val="12"/>
          <w:szCs w:val="12"/>
          <w:u w:val="none"/>
        </w:rPr>
        <w:t>поступивших</w:t>
      </w:r>
      <w:r w:rsidRPr="00186A0A">
        <w:rPr>
          <w:b w:val="0"/>
          <w:spacing w:val="-8"/>
          <w:sz w:val="12"/>
          <w:szCs w:val="12"/>
          <w:u w:val="none"/>
        </w:rPr>
        <w:t xml:space="preserve"> </w:t>
      </w:r>
      <w:r w:rsidRPr="00186A0A">
        <w:rPr>
          <w:b w:val="0"/>
          <w:sz w:val="12"/>
          <w:szCs w:val="12"/>
          <w:u w:val="none"/>
        </w:rPr>
        <w:t>с</w:t>
      </w:r>
      <w:r w:rsidRPr="00186A0A">
        <w:rPr>
          <w:b w:val="0"/>
          <w:spacing w:val="-11"/>
          <w:sz w:val="12"/>
          <w:szCs w:val="12"/>
          <w:u w:val="none"/>
        </w:rPr>
        <w:t xml:space="preserve"> </w:t>
      </w:r>
      <w:r w:rsidRPr="00186A0A">
        <w:rPr>
          <w:b w:val="0"/>
          <w:sz w:val="12"/>
          <w:szCs w:val="12"/>
          <w:u w:val="none"/>
        </w:rPr>
        <w:t>ЕПГУ,</w:t>
      </w:r>
      <w:r w:rsidRPr="00186A0A">
        <w:rPr>
          <w:b w:val="0"/>
          <w:spacing w:val="-9"/>
          <w:sz w:val="12"/>
          <w:szCs w:val="12"/>
          <w:u w:val="none"/>
        </w:rPr>
        <w:t xml:space="preserve"> </w:t>
      </w:r>
      <w:r w:rsidRPr="00186A0A">
        <w:rPr>
          <w:b w:val="0"/>
          <w:sz w:val="12"/>
          <w:szCs w:val="12"/>
          <w:u w:val="none"/>
        </w:rPr>
        <w:t>с</w:t>
      </w:r>
      <w:r w:rsidRPr="00186A0A">
        <w:rPr>
          <w:b w:val="0"/>
          <w:spacing w:val="-9"/>
          <w:sz w:val="12"/>
          <w:szCs w:val="12"/>
          <w:u w:val="none"/>
        </w:rPr>
        <w:t xml:space="preserve"> </w:t>
      </w:r>
      <w:r w:rsidRPr="00186A0A">
        <w:rPr>
          <w:b w:val="0"/>
          <w:sz w:val="12"/>
          <w:szCs w:val="12"/>
          <w:u w:val="none"/>
        </w:rPr>
        <w:t>периодом</w:t>
      </w:r>
      <w:r w:rsidRPr="00186A0A">
        <w:rPr>
          <w:b w:val="0"/>
          <w:spacing w:val="-67"/>
          <w:sz w:val="12"/>
          <w:szCs w:val="12"/>
          <w:u w:val="none"/>
        </w:rPr>
        <w:t xml:space="preserve"> </w:t>
      </w:r>
      <w:r w:rsidRPr="00186A0A">
        <w:rPr>
          <w:b w:val="0"/>
          <w:sz w:val="12"/>
          <w:szCs w:val="12"/>
          <w:u w:val="none"/>
        </w:rPr>
        <w:t>не</w:t>
      </w:r>
      <w:r w:rsidRPr="00186A0A">
        <w:rPr>
          <w:b w:val="0"/>
          <w:spacing w:val="-1"/>
          <w:sz w:val="12"/>
          <w:szCs w:val="12"/>
          <w:u w:val="none"/>
        </w:rPr>
        <w:t xml:space="preserve"> </w:t>
      </w:r>
      <w:r w:rsidRPr="00186A0A">
        <w:rPr>
          <w:b w:val="0"/>
          <w:sz w:val="12"/>
          <w:szCs w:val="12"/>
          <w:u w:val="none"/>
        </w:rPr>
        <w:t>реже</w:t>
      </w:r>
      <w:r w:rsidRPr="00186A0A">
        <w:rPr>
          <w:b w:val="0"/>
          <w:spacing w:val="-3"/>
          <w:sz w:val="12"/>
          <w:szCs w:val="12"/>
          <w:u w:val="none"/>
        </w:rPr>
        <w:t xml:space="preserve"> </w:t>
      </w:r>
      <w:r w:rsidRPr="00186A0A">
        <w:rPr>
          <w:b w:val="0"/>
          <w:sz w:val="12"/>
          <w:szCs w:val="12"/>
          <w:u w:val="none"/>
        </w:rPr>
        <w:t>2</w:t>
      </w:r>
      <w:r w:rsidRPr="00186A0A">
        <w:rPr>
          <w:b w:val="0"/>
          <w:spacing w:val="1"/>
          <w:sz w:val="12"/>
          <w:szCs w:val="12"/>
          <w:u w:val="none"/>
        </w:rPr>
        <w:t xml:space="preserve"> </w:t>
      </w:r>
      <w:r w:rsidRPr="00186A0A">
        <w:rPr>
          <w:b w:val="0"/>
          <w:sz w:val="12"/>
          <w:szCs w:val="12"/>
          <w:u w:val="none"/>
        </w:rPr>
        <w:t>раз в</w:t>
      </w:r>
      <w:r w:rsidRPr="00186A0A">
        <w:rPr>
          <w:b w:val="0"/>
          <w:spacing w:val="-1"/>
          <w:sz w:val="12"/>
          <w:szCs w:val="12"/>
          <w:u w:val="none"/>
        </w:rPr>
        <w:t xml:space="preserve"> </w:t>
      </w:r>
      <w:r w:rsidRPr="00186A0A">
        <w:rPr>
          <w:b w:val="0"/>
          <w:sz w:val="12"/>
          <w:szCs w:val="12"/>
          <w:u w:val="none"/>
        </w:rPr>
        <w:t>день;</w:t>
      </w:r>
    </w:p>
    <w:p w:rsidR="00887BDF" w:rsidRPr="00186A0A" w:rsidRDefault="00887BDF" w:rsidP="00186A0A">
      <w:pPr>
        <w:pStyle w:val="af6"/>
        <w:widowControl w:val="0"/>
        <w:ind w:firstLine="709"/>
        <w:jc w:val="both"/>
        <w:rPr>
          <w:b w:val="0"/>
          <w:sz w:val="12"/>
          <w:szCs w:val="12"/>
          <w:u w:val="none"/>
        </w:rPr>
      </w:pPr>
      <w:r w:rsidRPr="00186A0A">
        <w:rPr>
          <w:b w:val="0"/>
          <w:sz w:val="12"/>
          <w:szCs w:val="12"/>
          <w:u w:val="none"/>
        </w:rPr>
        <w:t>рассматривает поступившие</w:t>
      </w:r>
      <w:r w:rsidRPr="00186A0A">
        <w:rPr>
          <w:b w:val="0"/>
          <w:spacing w:val="1"/>
          <w:sz w:val="12"/>
          <w:szCs w:val="12"/>
          <w:u w:val="none"/>
        </w:rPr>
        <w:t xml:space="preserve"> </w:t>
      </w:r>
      <w:r w:rsidRPr="00186A0A">
        <w:rPr>
          <w:b w:val="0"/>
          <w:sz w:val="12"/>
          <w:szCs w:val="12"/>
          <w:u w:val="none"/>
        </w:rPr>
        <w:t>заявления</w:t>
      </w:r>
      <w:r w:rsidRPr="00186A0A">
        <w:rPr>
          <w:b w:val="0"/>
          <w:spacing w:val="1"/>
          <w:sz w:val="12"/>
          <w:szCs w:val="12"/>
          <w:u w:val="none"/>
        </w:rPr>
        <w:t xml:space="preserve"> </w:t>
      </w:r>
      <w:r w:rsidRPr="00186A0A">
        <w:rPr>
          <w:b w:val="0"/>
          <w:sz w:val="12"/>
          <w:szCs w:val="12"/>
          <w:u w:val="none"/>
        </w:rPr>
        <w:t>и</w:t>
      </w:r>
      <w:r w:rsidRPr="00186A0A">
        <w:rPr>
          <w:b w:val="0"/>
          <w:spacing w:val="1"/>
          <w:sz w:val="12"/>
          <w:szCs w:val="12"/>
          <w:u w:val="none"/>
        </w:rPr>
        <w:t xml:space="preserve"> </w:t>
      </w:r>
      <w:r w:rsidRPr="00186A0A">
        <w:rPr>
          <w:b w:val="0"/>
          <w:sz w:val="12"/>
          <w:szCs w:val="12"/>
          <w:u w:val="none"/>
        </w:rPr>
        <w:t>приложенные</w:t>
      </w:r>
      <w:r w:rsidRPr="00186A0A">
        <w:rPr>
          <w:b w:val="0"/>
          <w:spacing w:val="1"/>
          <w:sz w:val="12"/>
          <w:szCs w:val="12"/>
          <w:u w:val="none"/>
        </w:rPr>
        <w:t xml:space="preserve"> </w:t>
      </w:r>
      <w:r w:rsidRPr="00186A0A">
        <w:rPr>
          <w:b w:val="0"/>
          <w:sz w:val="12"/>
          <w:szCs w:val="12"/>
          <w:u w:val="none"/>
        </w:rPr>
        <w:t>образы</w:t>
      </w:r>
      <w:r w:rsidRPr="00186A0A">
        <w:rPr>
          <w:b w:val="0"/>
          <w:spacing w:val="1"/>
          <w:sz w:val="12"/>
          <w:szCs w:val="12"/>
          <w:u w:val="none"/>
        </w:rPr>
        <w:t xml:space="preserve"> </w:t>
      </w:r>
      <w:r w:rsidRPr="00186A0A">
        <w:rPr>
          <w:b w:val="0"/>
          <w:sz w:val="12"/>
          <w:szCs w:val="12"/>
          <w:u w:val="none"/>
        </w:rPr>
        <w:t>документов</w:t>
      </w:r>
      <w:r w:rsidRPr="00186A0A">
        <w:rPr>
          <w:b w:val="0"/>
          <w:spacing w:val="-67"/>
          <w:sz w:val="12"/>
          <w:szCs w:val="12"/>
          <w:u w:val="none"/>
        </w:rPr>
        <w:t xml:space="preserve"> </w:t>
      </w:r>
      <w:r w:rsidRPr="00186A0A">
        <w:rPr>
          <w:b w:val="0"/>
          <w:sz w:val="12"/>
          <w:szCs w:val="12"/>
          <w:u w:val="none"/>
        </w:rPr>
        <w:t>(документы);</w:t>
      </w:r>
    </w:p>
    <w:p w:rsidR="00887BDF" w:rsidRPr="00186A0A" w:rsidRDefault="00887BDF" w:rsidP="00186A0A">
      <w:pPr>
        <w:pStyle w:val="af6"/>
        <w:widowControl w:val="0"/>
        <w:ind w:firstLine="709"/>
        <w:jc w:val="both"/>
        <w:rPr>
          <w:b w:val="0"/>
          <w:sz w:val="12"/>
          <w:szCs w:val="12"/>
          <w:u w:val="none"/>
        </w:rPr>
      </w:pPr>
      <w:r w:rsidRPr="00186A0A">
        <w:rPr>
          <w:b w:val="0"/>
          <w:sz w:val="12"/>
          <w:szCs w:val="12"/>
          <w:u w:val="none"/>
        </w:rPr>
        <w:t>производит действия в соответствии с пунктами 3.4.1-3.4.5 настоящего Административного регламента.</w:t>
      </w:r>
    </w:p>
    <w:p w:rsidR="00887BDF" w:rsidRPr="00186A0A" w:rsidRDefault="00887BDF" w:rsidP="00186A0A">
      <w:pPr>
        <w:pStyle w:val="af6"/>
        <w:widowControl w:val="0"/>
        <w:ind w:firstLine="709"/>
        <w:jc w:val="both"/>
        <w:rPr>
          <w:b w:val="0"/>
          <w:sz w:val="12"/>
          <w:szCs w:val="12"/>
          <w:u w:val="none"/>
        </w:rPr>
      </w:pPr>
      <w:r w:rsidRPr="00186A0A">
        <w:rPr>
          <w:b w:val="0"/>
          <w:sz w:val="12"/>
          <w:szCs w:val="12"/>
          <w:u w:val="none"/>
        </w:rPr>
        <w:t>3.7.3. Заявителю в качестве результата предоставления муниципальной услуги обеспечивается возможность получения документа:</w:t>
      </w:r>
    </w:p>
    <w:p w:rsidR="00887BDF" w:rsidRPr="00186A0A" w:rsidRDefault="00887BDF" w:rsidP="00186A0A">
      <w:pPr>
        <w:pStyle w:val="af6"/>
        <w:widowControl w:val="0"/>
        <w:ind w:firstLine="709"/>
        <w:jc w:val="both"/>
        <w:rPr>
          <w:b w:val="0"/>
          <w:sz w:val="12"/>
          <w:szCs w:val="12"/>
          <w:u w:val="none"/>
        </w:rPr>
      </w:pPr>
      <w:r w:rsidRPr="00186A0A">
        <w:rPr>
          <w:b w:val="0"/>
          <w:sz w:val="12"/>
          <w:szCs w:val="12"/>
          <w:u w:val="none"/>
        </w:rPr>
        <w:t>в</w:t>
      </w:r>
      <w:r w:rsidRPr="00186A0A">
        <w:rPr>
          <w:b w:val="0"/>
          <w:spacing w:val="1"/>
          <w:sz w:val="12"/>
          <w:szCs w:val="12"/>
          <w:u w:val="none"/>
        </w:rPr>
        <w:t xml:space="preserve"> </w:t>
      </w:r>
      <w:r w:rsidRPr="00186A0A">
        <w:rPr>
          <w:b w:val="0"/>
          <w:sz w:val="12"/>
          <w:szCs w:val="12"/>
          <w:u w:val="none"/>
        </w:rPr>
        <w:t>форме</w:t>
      </w:r>
      <w:r w:rsidRPr="00186A0A">
        <w:rPr>
          <w:b w:val="0"/>
          <w:spacing w:val="1"/>
          <w:sz w:val="12"/>
          <w:szCs w:val="12"/>
          <w:u w:val="none"/>
        </w:rPr>
        <w:t xml:space="preserve"> </w:t>
      </w:r>
      <w:r w:rsidRPr="00186A0A">
        <w:rPr>
          <w:b w:val="0"/>
          <w:sz w:val="12"/>
          <w:szCs w:val="12"/>
          <w:u w:val="none"/>
        </w:rPr>
        <w:t>электронного</w:t>
      </w:r>
      <w:r w:rsidRPr="00186A0A">
        <w:rPr>
          <w:b w:val="0"/>
          <w:spacing w:val="1"/>
          <w:sz w:val="12"/>
          <w:szCs w:val="12"/>
          <w:u w:val="none"/>
        </w:rPr>
        <w:t xml:space="preserve"> </w:t>
      </w:r>
      <w:r w:rsidRPr="00186A0A">
        <w:rPr>
          <w:b w:val="0"/>
          <w:sz w:val="12"/>
          <w:szCs w:val="12"/>
          <w:u w:val="none"/>
        </w:rPr>
        <w:t>документа,</w:t>
      </w:r>
      <w:r w:rsidRPr="00186A0A">
        <w:rPr>
          <w:b w:val="0"/>
          <w:spacing w:val="1"/>
          <w:sz w:val="12"/>
          <w:szCs w:val="12"/>
          <w:u w:val="none"/>
        </w:rPr>
        <w:t xml:space="preserve"> </w:t>
      </w:r>
      <w:r w:rsidRPr="00186A0A">
        <w:rPr>
          <w:b w:val="0"/>
          <w:sz w:val="12"/>
          <w:szCs w:val="12"/>
          <w:u w:val="none"/>
        </w:rPr>
        <w:t>подписанного</w:t>
      </w:r>
      <w:r w:rsidRPr="00186A0A">
        <w:rPr>
          <w:b w:val="0"/>
          <w:spacing w:val="1"/>
          <w:sz w:val="12"/>
          <w:szCs w:val="12"/>
          <w:u w:val="none"/>
        </w:rPr>
        <w:t xml:space="preserve"> </w:t>
      </w:r>
      <w:r w:rsidRPr="00186A0A">
        <w:rPr>
          <w:b w:val="0"/>
          <w:sz w:val="12"/>
          <w:szCs w:val="12"/>
          <w:u w:val="none"/>
        </w:rPr>
        <w:t>усиленной</w:t>
      </w:r>
      <w:r w:rsidRPr="00186A0A">
        <w:rPr>
          <w:b w:val="0"/>
          <w:spacing w:val="1"/>
          <w:sz w:val="12"/>
          <w:szCs w:val="12"/>
          <w:u w:val="none"/>
        </w:rPr>
        <w:t xml:space="preserve"> </w:t>
      </w:r>
      <w:r w:rsidRPr="00186A0A">
        <w:rPr>
          <w:b w:val="0"/>
          <w:sz w:val="12"/>
          <w:szCs w:val="12"/>
          <w:u w:val="none"/>
        </w:rPr>
        <w:t>квалифицированной электронной подписью уполномоченного должностного лица</w:t>
      </w:r>
      <w:r w:rsidRPr="00186A0A">
        <w:rPr>
          <w:b w:val="0"/>
          <w:spacing w:val="1"/>
          <w:sz w:val="12"/>
          <w:szCs w:val="12"/>
          <w:u w:val="none"/>
        </w:rPr>
        <w:t xml:space="preserve"> </w:t>
      </w:r>
      <w:r w:rsidRPr="00186A0A">
        <w:rPr>
          <w:b w:val="0"/>
          <w:sz w:val="12"/>
          <w:szCs w:val="12"/>
          <w:u w:val="none"/>
        </w:rPr>
        <w:t>Уполномоченного</w:t>
      </w:r>
      <w:r w:rsidRPr="00186A0A">
        <w:rPr>
          <w:b w:val="0"/>
          <w:spacing w:val="-2"/>
          <w:sz w:val="12"/>
          <w:szCs w:val="12"/>
          <w:u w:val="none"/>
        </w:rPr>
        <w:t xml:space="preserve"> </w:t>
      </w:r>
      <w:r w:rsidRPr="00186A0A">
        <w:rPr>
          <w:b w:val="0"/>
          <w:sz w:val="12"/>
          <w:szCs w:val="12"/>
          <w:u w:val="none"/>
        </w:rPr>
        <w:t>органа,</w:t>
      </w:r>
      <w:r w:rsidRPr="00186A0A">
        <w:rPr>
          <w:b w:val="0"/>
          <w:spacing w:val="-3"/>
          <w:sz w:val="12"/>
          <w:szCs w:val="12"/>
          <w:u w:val="none"/>
        </w:rPr>
        <w:t xml:space="preserve"> </w:t>
      </w:r>
      <w:r w:rsidRPr="00186A0A">
        <w:rPr>
          <w:b w:val="0"/>
          <w:sz w:val="12"/>
          <w:szCs w:val="12"/>
          <w:u w:val="none"/>
        </w:rPr>
        <w:t>направленного</w:t>
      </w:r>
      <w:r w:rsidRPr="00186A0A">
        <w:rPr>
          <w:b w:val="0"/>
          <w:spacing w:val="-1"/>
          <w:sz w:val="12"/>
          <w:szCs w:val="12"/>
          <w:u w:val="none"/>
        </w:rPr>
        <w:t xml:space="preserve"> </w:t>
      </w:r>
      <w:r w:rsidRPr="00186A0A">
        <w:rPr>
          <w:b w:val="0"/>
          <w:sz w:val="12"/>
          <w:szCs w:val="12"/>
          <w:u w:val="none"/>
        </w:rPr>
        <w:t>заявителю</w:t>
      </w:r>
      <w:r w:rsidRPr="00186A0A">
        <w:rPr>
          <w:b w:val="0"/>
          <w:spacing w:val="-4"/>
          <w:sz w:val="12"/>
          <w:szCs w:val="12"/>
          <w:u w:val="none"/>
        </w:rPr>
        <w:t xml:space="preserve"> </w:t>
      </w:r>
      <w:r w:rsidRPr="00186A0A">
        <w:rPr>
          <w:b w:val="0"/>
          <w:sz w:val="12"/>
          <w:szCs w:val="12"/>
          <w:u w:val="none"/>
        </w:rPr>
        <w:t>в</w:t>
      </w:r>
      <w:r w:rsidRPr="00186A0A">
        <w:rPr>
          <w:b w:val="0"/>
          <w:spacing w:val="-3"/>
          <w:sz w:val="12"/>
          <w:szCs w:val="12"/>
          <w:u w:val="none"/>
        </w:rPr>
        <w:t xml:space="preserve"> </w:t>
      </w:r>
      <w:r w:rsidRPr="00186A0A">
        <w:rPr>
          <w:b w:val="0"/>
          <w:sz w:val="12"/>
          <w:szCs w:val="12"/>
          <w:u w:val="none"/>
        </w:rPr>
        <w:t>личный</w:t>
      </w:r>
      <w:r w:rsidRPr="00186A0A">
        <w:rPr>
          <w:b w:val="0"/>
          <w:spacing w:val="-2"/>
          <w:sz w:val="12"/>
          <w:szCs w:val="12"/>
          <w:u w:val="none"/>
        </w:rPr>
        <w:t xml:space="preserve"> </w:t>
      </w:r>
      <w:r w:rsidRPr="00186A0A">
        <w:rPr>
          <w:b w:val="0"/>
          <w:sz w:val="12"/>
          <w:szCs w:val="12"/>
          <w:u w:val="none"/>
        </w:rPr>
        <w:t>кабинет</w:t>
      </w:r>
      <w:r w:rsidRPr="00186A0A">
        <w:rPr>
          <w:b w:val="0"/>
          <w:spacing w:val="-4"/>
          <w:sz w:val="12"/>
          <w:szCs w:val="12"/>
          <w:u w:val="none"/>
        </w:rPr>
        <w:t xml:space="preserve"> </w:t>
      </w:r>
      <w:r w:rsidRPr="00186A0A">
        <w:rPr>
          <w:b w:val="0"/>
          <w:sz w:val="12"/>
          <w:szCs w:val="12"/>
          <w:u w:val="none"/>
        </w:rPr>
        <w:t>на</w:t>
      </w:r>
      <w:r w:rsidRPr="00186A0A">
        <w:rPr>
          <w:b w:val="0"/>
          <w:spacing w:val="-2"/>
          <w:sz w:val="12"/>
          <w:szCs w:val="12"/>
          <w:u w:val="none"/>
        </w:rPr>
        <w:t xml:space="preserve"> </w:t>
      </w:r>
      <w:r w:rsidRPr="00186A0A">
        <w:rPr>
          <w:b w:val="0"/>
          <w:sz w:val="12"/>
          <w:szCs w:val="12"/>
          <w:u w:val="none"/>
        </w:rPr>
        <w:t>ЕПГУ;</w:t>
      </w:r>
    </w:p>
    <w:p w:rsidR="00887BDF" w:rsidRPr="00186A0A" w:rsidRDefault="00887BDF" w:rsidP="00186A0A">
      <w:pPr>
        <w:pStyle w:val="af6"/>
        <w:widowControl w:val="0"/>
        <w:ind w:firstLine="709"/>
        <w:jc w:val="both"/>
        <w:rPr>
          <w:b w:val="0"/>
          <w:sz w:val="12"/>
          <w:szCs w:val="12"/>
          <w:u w:val="none"/>
        </w:rPr>
      </w:pPr>
      <w:r w:rsidRPr="00186A0A">
        <w:rPr>
          <w:b w:val="0"/>
          <w:sz w:val="12"/>
          <w:szCs w:val="12"/>
          <w:u w:val="none"/>
        </w:rPr>
        <w:t>в виде бумажного документа, подтверждающего содержание электронного</w:t>
      </w:r>
      <w:r w:rsidRPr="00186A0A">
        <w:rPr>
          <w:b w:val="0"/>
          <w:spacing w:val="1"/>
          <w:sz w:val="12"/>
          <w:szCs w:val="12"/>
          <w:u w:val="none"/>
        </w:rPr>
        <w:t xml:space="preserve"> </w:t>
      </w:r>
      <w:r w:rsidRPr="00186A0A">
        <w:rPr>
          <w:b w:val="0"/>
          <w:sz w:val="12"/>
          <w:szCs w:val="12"/>
          <w:u w:val="none"/>
        </w:rPr>
        <w:t>документа,</w:t>
      </w:r>
      <w:r w:rsidRPr="00186A0A">
        <w:rPr>
          <w:b w:val="0"/>
          <w:spacing w:val="1"/>
          <w:sz w:val="12"/>
          <w:szCs w:val="12"/>
          <w:u w:val="none"/>
        </w:rPr>
        <w:t xml:space="preserve"> </w:t>
      </w:r>
      <w:r w:rsidRPr="00186A0A">
        <w:rPr>
          <w:b w:val="0"/>
          <w:sz w:val="12"/>
          <w:szCs w:val="12"/>
          <w:u w:val="none"/>
        </w:rPr>
        <w:t>который</w:t>
      </w:r>
      <w:r w:rsidRPr="00186A0A">
        <w:rPr>
          <w:b w:val="0"/>
          <w:spacing w:val="1"/>
          <w:sz w:val="12"/>
          <w:szCs w:val="12"/>
          <w:u w:val="none"/>
        </w:rPr>
        <w:t xml:space="preserve"> </w:t>
      </w:r>
      <w:r w:rsidRPr="00186A0A">
        <w:rPr>
          <w:b w:val="0"/>
          <w:sz w:val="12"/>
          <w:szCs w:val="12"/>
          <w:u w:val="none"/>
        </w:rPr>
        <w:t>заявитель</w:t>
      </w:r>
      <w:r w:rsidRPr="00186A0A">
        <w:rPr>
          <w:b w:val="0"/>
          <w:spacing w:val="1"/>
          <w:sz w:val="12"/>
          <w:szCs w:val="12"/>
          <w:u w:val="none"/>
        </w:rPr>
        <w:t xml:space="preserve"> </w:t>
      </w:r>
      <w:r w:rsidRPr="00186A0A">
        <w:rPr>
          <w:b w:val="0"/>
          <w:sz w:val="12"/>
          <w:szCs w:val="12"/>
          <w:u w:val="none"/>
        </w:rPr>
        <w:t>получает</w:t>
      </w:r>
      <w:r w:rsidRPr="00186A0A">
        <w:rPr>
          <w:b w:val="0"/>
          <w:spacing w:val="1"/>
          <w:sz w:val="12"/>
          <w:szCs w:val="12"/>
          <w:u w:val="none"/>
        </w:rPr>
        <w:t xml:space="preserve"> </w:t>
      </w:r>
      <w:r w:rsidRPr="00186A0A">
        <w:rPr>
          <w:b w:val="0"/>
          <w:sz w:val="12"/>
          <w:szCs w:val="12"/>
          <w:u w:val="none"/>
        </w:rPr>
        <w:t>при</w:t>
      </w:r>
      <w:r w:rsidRPr="00186A0A">
        <w:rPr>
          <w:b w:val="0"/>
          <w:spacing w:val="1"/>
          <w:sz w:val="12"/>
          <w:szCs w:val="12"/>
          <w:u w:val="none"/>
        </w:rPr>
        <w:t xml:space="preserve"> </w:t>
      </w:r>
      <w:r w:rsidRPr="00186A0A">
        <w:rPr>
          <w:b w:val="0"/>
          <w:sz w:val="12"/>
          <w:szCs w:val="12"/>
          <w:u w:val="none"/>
        </w:rPr>
        <w:t>личном</w:t>
      </w:r>
      <w:r w:rsidRPr="00186A0A">
        <w:rPr>
          <w:b w:val="0"/>
          <w:spacing w:val="1"/>
          <w:sz w:val="12"/>
          <w:szCs w:val="12"/>
          <w:u w:val="none"/>
        </w:rPr>
        <w:t xml:space="preserve"> </w:t>
      </w:r>
      <w:r w:rsidRPr="00186A0A">
        <w:rPr>
          <w:b w:val="0"/>
          <w:sz w:val="12"/>
          <w:szCs w:val="12"/>
          <w:u w:val="none"/>
        </w:rPr>
        <w:t>обращении</w:t>
      </w:r>
      <w:r w:rsidRPr="00186A0A">
        <w:rPr>
          <w:b w:val="0"/>
          <w:spacing w:val="1"/>
          <w:sz w:val="12"/>
          <w:szCs w:val="12"/>
          <w:u w:val="none"/>
        </w:rPr>
        <w:t xml:space="preserve"> </w:t>
      </w:r>
      <w:r w:rsidRPr="00186A0A">
        <w:rPr>
          <w:b w:val="0"/>
          <w:sz w:val="12"/>
          <w:szCs w:val="12"/>
          <w:u w:val="none"/>
        </w:rPr>
        <w:t>в</w:t>
      </w:r>
      <w:r w:rsidRPr="00186A0A">
        <w:rPr>
          <w:b w:val="0"/>
          <w:spacing w:val="1"/>
          <w:sz w:val="12"/>
          <w:szCs w:val="12"/>
          <w:u w:val="none"/>
        </w:rPr>
        <w:t xml:space="preserve"> </w:t>
      </w:r>
      <w:r w:rsidRPr="00186A0A">
        <w:rPr>
          <w:b w:val="0"/>
          <w:sz w:val="12"/>
          <w:szCs w:val="12"/>
          <w:u w:val="none"/>
        </w:rPr>
        <w:t>многофункциональном</w:t>
      </w:r>
      <w:r w:rsidRPr="00186A0A">
        <w:rPr>
          <w:b w:val="0"/>
          <w:spacing w:val="-4"/>
          <w:sz w:val="12"/>
          <w:szCs w:val="12"/>
          <w:u w:val="none"/>
        </w:rPr>
        <w:t xml:space="preserve"> </w:t>
      </w:r>
      <w:r w:rsidRPr="00186A0A">
        <w:rPr>
          <w:b w:val="0"/>
          <w:sz w:val="12"/>
          <w:szCs w:val="12"/>
          <w:u w:val="none"/>
        </w:rPr>
        <w:t>центре.</w:t>
      </w:r>
    </w:p>
    <w:p w:rsidR="00887BDF" w:rsidRPr="00186A0A" w:rsidRDefault="00887BDF" w:rsidP="00186A0A">
      <w:pPr>
        <w:widowControl w:val="0"/>
        <w:tabs>
          <w:tab w:val="left" w:pos="1380"/>
        </w:tabs>
        <w:spacing w:line="240" w:lineRule="auto"/>
        <w:rPr>
          <w:rFonts w:cs="Times New Roman"/>
          <w:sz w:val="12"/>
          <w:szCs w:val="12"/>
        </w:rPr>
      </w:pPr>
      <w:r w:rsidRPr="00186A0A">
        <w:rPr>
          <w:rFonts w:cs="Times New Roman"/>
          <w:sz w:val="12"/>
          <w:szCs w:val="12"/>
        </w:rPr>
        <w:t>3.8. Получение информации о ходе рассмотрения заявления и о результате</w:t>
      </w:r>
      <w:r w:rsidRPr="00186A0A">
        <w:rPr>
          <w:rFonts w:cs="Times New Roman"/>
          <w:spacing w:val="1"/>
          <w:sz w:val="12"/>
          <w:szCs w:val="12"/>
        </w:rPr>
        <w:t xml:space="preserve"> </w:t>
      </w:r>
      <w:r w:rsidRPr="00186A0A">
        <w:rPr>
          <w:rFonts w:cs="Times New Roman"/>
          <w:sz w:val="12"/>
          <w:szCs w:val="12"/>
        </w:rPr>
        <w:t>предоставления муниципальной услуги производится в личном</w:t>
      </w:r>
      <w:r w:rsidRPr="00186A0A">
        <w:rPr>
          <w:rFonts w:cs="Times New Roman"/>
          <w:spacing w:val="1"/>
          <w:sz w:val="12"/>
          <w:szCs w:val="12"/>
        </w:rPr>
        <w:t xml:space="preserve"> </w:t>
      </w:r>
      <w:r w:rsidRPr="00186A0A">
        <w:rPr>
          <w:rFonts w:cs="Times New Roman"/>
          <w:sz w:val="12"/>
          <w:szCs w:val="12"/>
        </w:rPr>
        <w:t>кабинете</w:t>
      </w:r>
      <w:r w:rsidRPr="00186A0A">
        <w:rPr>
          <w:rFonts w:cs="Times New Roman"/>
          <w:spacing w:val="1"/>
          <w:sz w:val="12"/>
          <w:szCs w:val="12"/>
        </w:rPr>
        <w:t xml:space="preserve"> </w:t>
      </w:r>
      <w:r w:rsidRPr="00186A0A">
        <w:rPr>
          <w:rFonts w:cs="Times New Roman"/>
          <w:sz w:val="12"/>
          <w:szCs w:val="12"/>
        </w:rPr>
        <w:t>на</w:t>
      </w:r>
      <w:r w:rsidRPr="00186A0A">
        <w:rPr>
          <w:rFonts w:cs="Times New Roman"/>
          <w:spacing w:val="1"/>
          <w:sz w:val="12"/>
          <w:szCs w:val="12"/>
        </w:rPr>
        <w:t xml:space="preserve"> </w:t>
      </w:r>
      <w:r w:rsidRPr="00186A0A">
        <w:rPr>
          <w:rFonts w:cs="Times New Roman"/>
          <w:sz w:val="12"/>
          <w:szCs w:val="12"/>
        </w:rPr>
        <w:t>ЕПГУ,</w:t>
      </w:r>
      <w:r w:rsidRPr="00186A0A">
        <w:rPr>
          <w:rFonts w:cs="Times New Roman"/>
          <w:spacing w:val="1"/>
          <w:sz w:val="12"/>
          <w:szCs w:val="12"/>
        </w:rPr>
        <w:t xml:space="preserve"> </w:t>
      </w:r>
      <w:r w:rsidRPr="00186A0A">
        <w:rPr>
          <w:rFonts w:cs="Times New Roman"/>
          <w:sz w:val="12"/>
          <w:szCs w:val="12"/>
        </w:rPr>
        <w:t>при</w:t>
      </w:r>
      <w:r w:rsidRPr="00186A0A">
        <w:rPr>
          <w:rFonts w:cs="Times New Roman"/>
          <w:spacing w:val="1"/>
          <w:sz w:val="12"/>
          <w:szCs w:val="12"/>
        </w:rPr>
        <w:t xml:space="preserve"> </w:t>
      </w:r>
      <w:r w:rsidRPr="00186A0A">
        <w:rPr>
          <w:rFonts w:cs="Times New Roman"/>
          <w:sz w:val="12"/>
          <w:szCs w:val="12"/>
        </w:rPr>
        <w:t>условии</w:t>
      </w:r>
      <w:r w:rsidRPr="00186A0A">
        <w:rPr>
          <w:rFonts w:cs="Times New Roman"/>
          <w:spacing w:val="1"/>
          <w:sz w:val="12"/>
          <w:szCs w:val="12"/>
        </w:rPr>
        <w:t xml:space="preserve"> </w:t>
      </w:r>
      <w:r w:rsidRPr="00186A0A">
        <w:rPr>
          <w:rFonts w:cs="Times New Roman"/>
          <w:sz w:val="12"/>
          <w:szCs w:val="12"/>
        </w:rPr>
        <w:t>авторизации.</w:t>
      </w:r>
      <w:r w:rsidRPr="00186A0A">
        <w:rPr>
          <w:rFonts w:cs="Times New Roman"/>
          <w:spacing w:val="1"/>
          <w:sz w:val="12"/>
          <w:szCs w:val="12"/>
        </w:rPr>
        <w:t xml:space="preserve"> </w:t>
      </w:r>
      <w:r w:rsidRPr="00186A0A">
        <w:rPr>
          <w:rFonts w:cs="Times New Roman"/>
          <w:sz w:val="12"/>
          <w:szCs w:val="12"/>
        </w:rPr>
        <w:t>Заявитель</w:t>
      </w:r>
      <w:r w:rsidRPr="00186A0A">
        <w:rPr>
          <w:rFonts w:cs="Times New Roman"/>
          <w:spacing w:val="1"/>
          <w:sz w:val="12"/>
          <w:szCs w:val="12"/>
        </w:rPr>
        <w:t xml:space="preserve"> </w:t>
      </w:r>
      <w:r w:rsidRPr="00186A0A">
        <w:rPr>
          <w:rFonts w:cs="Times New Roman"/>
          <w:sz w:val="12"/>
          <w:szCs w:val="12"/>
        </w:rPr>
        <w:t>имеет</w:t>
      </w:r>
      <w:r w:rsidRPr="00186A0A">
        <w:rPr>
          <w:rFonts w:cs="Times New Roman"/>
          <w:spacing w:val="1"/>
          <w:sz w:val="12"/>
          <w:szCs w:val="12"/>
        </w:rPr>
        <w:t xml:space="preserve"> </w:t>
      </w:r>
      <w:r w:rsidRPr="00186A0A">
        <w:rPr>
          <w:rFonts w:cs="Times New Roman"/>
          <w:sz w:val="12"/>
          <w:szCs w:val="12"/>
        </w:rPr>
        <w:t>возможность</w:t>
      </w:r>
      <w:r w:rsidRPr="00186A0A">
        <w:rPr>
          <w:rFonts w:cs="Times New Roman"/>
          <w:spacing w:val="1"/>
          <w:sz w:val="12"/>
          <w:szCs w:val="12"/>
        </w:rPr>
        <w:t xml:space="preserve"> </w:t>
      </w:r>
      <w:r w:rsidRPr="00186A0A">
        <w:rPr>
          <w:rFonts w:cs="Times New Roman"/>
          <w:sz w:val="12"/>
          <w:szCs w:val="12"/>
        </w:rPr>
        <w:t>просматривать статус электронного заявления, а также информацию о дальнейших</w:t>
      </w:r>
      <w:r w:rsidRPr="00186A0A">
        <w:rPr>
          <w:rFonts w:cs="Times New Roman"/>
          <w:spacing w:val="1"/>
          <w:sz w:val="12"/>
          <w:szCs w:val="12"/>
        </w:rPr>
        <w:t xml:space="preserve"> </w:t>
      </w:r>
      <w:r w:rsidRPr="00186A0A">
        <w:rPr>
          <w:rFonts w:cs="Times New Roman"/>
          <w:sz w:val="12"/>
          <w:szCs w:val="12"/>
        </w:rPr>
        <w:t>действиях в</w:t>
      </w:r>
      <w:r w:rsidRPr="00186A0A">
        <w:rPr>
          <w:rFonts w:cs="Times New Roman"/>
          <w:spacing w:val="-2"/>
          <w:sz w:val="12"/>
          <w:szCs w:val="12"/>
        </w:rPr>
        <w:t xml:space="preserve"> </w:t>
      </w:r>
      <w:r w:rsidRPr="00186A0A">
        <w:rPr>
          <w:rFonts w:cs="Times New Roman"/>
          <w:sz w:val="12"/>
          <w:szCs w:val="12"/>
        </w:rPr>
        <w:t>личном</w:t>
      </w:r>
      <w:r w:rsidRPr="00186A0A">
        <w:rPr>
          <w:rFonts w:cs="Times New Roman"/>
          <w:spacing w:val="-3"/>
          <w:sz w:val="12"/>
          <w:szCs w:val="12"/>
        </w:rPr>
        <w:t xml:space="preserve"> </w:t>
      </w:r>
      <w:r w:rsidRPr="00186A0A">
        <w:rPr>
          <w:rFonts w:cs="Times New Roman"/>
          <w:sz w:val="12"/>
          <w:szCs w:val="12"/>
        </w:rPr>
        <w:t>кабинете</w:t>
      </w:r>
      <w:r w:rsidRPr="00186A0A">
        <w:rPr>
          <w:rFonts w:cs="Times New Roman"/>
          <w:spacing w:val="-1"/>
          <w:sz w:val="12"/>
          <w:szCs w:val="12"/>
        </w:rPr>
        <w:t xml:space="preserve"> </w:t>
      </w:r>
      <w:r w:rsidRPr="00186A0A">
        <w:rPr>
          <w:rFonts w:cs="Times New Roman"/>
          <w:sz w:val="12"/>
          <w:szCs w:val="12"/>
        </w:rPr>
        <w:t>по собственной</w:t>
      </w:r>
      <w:r w:rsidRPr="00186A0A">
        <w:rPr>
          <w:rFonts w:cs="Times New Roman"/>
          <w:spacing w:val="-3"/>
          <w:sz w:val="12"/>
          <w:szCs w:val="12"/>
        </w:rPr>
        <w:t xml:space="preserve"> </w:t>
      </w:r>
      <w:r w:rsidRPr="00186A0A">
        <w:rPr>
          <w:rFonts w:cs="Times New Roman"/>
          <w:sz w:val="12"/>
          <w:szCs w:val="12"/>
        </w:rPr>
        <w:t>инициативе,</w:t>
      </w:r>
      <w:r w:rsidRPr="00186A0A">
        <w:rPr>
          <w:rFonts w:cs="Times New Roman"/>
          <w:spacing w:val="-2"/>
          <w:sz w:val="12"/>
          <w:szCs w:val="12"/>
        </w:rPr>
        <w:t xml:space="preserve"> </w:t>
      </w:r>
      <w:r w:rsidRPr="00186A0A">
        <w:rPr>
          <w:rFonts w:cs="Times New Roman"/>
          <w:sz w:val="12"/>
          <w:szCs w:val="12"/>
        </w:rPr>
        <w:t>в</w:t>
      </w:r>
      <w:r w:rsidRPr="00186A0A">
        <w:rPr>
          <w:rFonts w:cs="Times New Roman"/>
          <w:spacing w:val="-2"/>
          <w:sz w:val="12"/>
          <w:szCs w:val="12"/>
        </w:rPr>
        <w:t xml:space="preserve"> </w:t>
      </w:r>
      <w:r w:rsidRPr="00186A0A">
        <w:rPr>
          <w:rFonts w:cs="Times New Roman"/>
          <w:sz w:val="12"/>
          <w:szCs w:val="12"/>
        </w:rPr>
        <w:t>любое время.</w:t>
      </w:r>
    </w:p>
    <w:p w:rsidR="00887BDF" w:rsidRPr="00186A0A" w:rsidRDefault="00887BDF" w:rsidP="00186A0A">
      <w:pPr>
        <w:pStyle w:val="af6"/>
        <w:widowControl w:val="0"/>
        <w:ind w:firstLine="709"/>
        <w:jc w:val="both"/>
        <w:rPr>
          <w:b w:val="0"/>
          <w:sz w:val="12"/>
          <w:szCs w:val="12"/>
          <w:u w:val="none"/>
        </w:rPr>
      </w:pPr>
      <w:r w:rsidRPr="00186A0A">
        <w:rPr>
          <w:b w:val="0"/>
          <w:sz w:val="12"/>
          <w:szCs w:val="12"/>
          <w:u w:val="none"/>
        </w:rPr>
        <w:t>При</w:t>
      </w:r>
      <w:r w:rsidRPr="00186A0A">
        <w:rPr>
          <w:b w:val="0"/>
          <w:spacing w:val="-10"/>
          <w:sz w:val="12"/>
          <w:szCs w:val="12"/>
          <w:u w:val="none"/>
        </w:rPr>
        <w:t xml:space="preserve"> </w:t>
      </w:r>
      <w:r w:rsidRPr="00186A0A">
        <w:rPr>
          <w:b w:val="0"/>
          <w:sz w:val="12"/>
          <w:szCs w:val="12"/>
          <w:u w:val="none"/>
        </w:rPr>
        <w:t>предоставлении</w:t>
      </w:r>
      <w:r w:rsidRPr="00186A0A">
        <w:rPr>
          <w:b w:val="0"/>
          <w:spacing w:val="-9"/>
          <w:sz w:val="12"/>
          <w:szCs w:val="12"/>
          <w:u w:val="none"/>
        </w:rPr>
        <w:t xml:space="preserve"> </w:t>
      </w:r>
      <w:r w:rsidRPr="00186A0A">
        <w:rPr>
          <w:b w:val="0"/>
          <w:sz w:val="12"/>
          <w:szCs w:val="12"/>
          <w:u w:val="none"/>
        </w:rPr>
        <w:t>муниципальной</w:t>
      </w:r>
      <w:r w:rsidRPr="00186A0A">
        <w:rPr>
          <w:b w:val="0"/>
          <w:spacing w:val="-10"/>
          <w:sz w:val="12"/>
          <w:szCs w:val="12"/>
          <w:u w:val="none"/>
        </w:rPr>
        <w:t xml:space="preserve"> </w:t>
      </w:r>
      <w:r w:rsidRPr="00186A0A">
        <w:rPr>
          <w:b w:val="0"/>
          <w:sz w:val="12"/>
          <w:szCs w:val="12"/>
          <w:u w:val="none"/>
        </w:rPr>
        <w:t>услуги</w:t>
      </w:r>
      <w:r w:rsidRPr="00186A0A">
        <w:rPr>
          <w:b w:val="0"/>
          <w:spacing w:val="-9"/>
          <w:sz w:val="12"/>
          <w:szCs w:val="12"/>
          <w:u w:val="none"/>
        </w:rPr>
        <w:t xml:space="preserve"> </w:t>
      </w:r>
      <w:r w:rsidRPr="00186A0A">
        <w:rPr>
          <w:b w:val="0"/>
          <w:sz w:val="12"/>
          <w:szCs w:val="12"/>
          <w:u w:val="none"/>
        </w:rPr>
        <w:t>в</w:t>
      </w:r>
      <w:r w:rsidRPr="00186A0A">
        <w:rPr>
          <w:b w:val="0"/>
          <w:spacing w:val="-10"/>
          <w:sz w:val="12"/>
          <w:szCs w:val="12"/>
          <w:u w:val="none"/>
        </w:rPr>
        <w:t xml:space="preserve"> </w:t>
      </w:r>
      <w:r w:rsidRPr="00186A0A">
        <w:rPr>
          <w:b w:val="0"/>
          <w:sz w:val="12"/>
          <w:szCs w:val="12"/>
          <w:u w:val="none"/>
        </w:rPr>
        <w:t xml:space="preserve">электронной </w:t>
      </w:r>
      <w:r w:rsidRPr="00186A0A">
        <w:rPr>
          <w:b w:val="0"/>
          <w:spacing w:val="-67"/>
          <w:sz w:val="12"/>
          <w:szCs w:val="12"/>
          <w:u w:val="none"/>
        </w:rPr>
        <w:t xml:space="preserve"> </w:t>
      </w:r>
      <w:r w:rsidRPr="00186A0A">
        <w:rPr>
          <w:b w:val="0"/>
          <w:sz w:val="12"/>
          <w:szCs w:val="12"/>
          <w:u w:val="none"/>
        </w:rPr>
        <w:t>форме</w:t>
      </w:r>
      <w:r w:rsidRPr="00186A0A">
        <w:rPr>
          <w:b w:val="0"/>
          <w:spacing w:val="-1"/>
          <w:sz w:val="12"/>
          <w:szCs w:val="12"/>
          <w:u w:val="none"/>
        </w:rPr>
        <w:t xml:space="preserve"> </w:t>
      </w:r>
      <w:r w:rsidRPr="00186A0A">
        <w:rPr>
          <w:b w:val="0"/>
          <w:sz w:val="12"/>
          <w:szCs w:val="12"/>
          <w:u w:val="none"/>
        </w:rPr>
        <w:t>заявителю</w:t>
      </w:r>
      <w:r w:rsidRPr="00186A0A">
        <w:rPr>
          <w:b w:val="0"/>
          <w:spacing w:val="-1"/>
          <w:sz w:val="12"/>
          <w:szCs w:val="12"/>
          <w:u w:val="none"/>
        </w:rPr>
        <w:t xml:space="preserve"> </w:t>
      </w:r>
      <w:r w:rsidRPr="00186A0A">
        <w:rPr>
          <w:b w:val="0"/>
          <w:sz w:val="12"/>
          <w:szCs w:val="12"/>
          <w:u w:val="none"/>
        </w:rPr>
        <w:t>направляется:</w:t>
      </w:r>
    </w:p>
    <w:p w:rsidR="00887BDF" w:rsidRPr="00186A0A" w:rsidRDefault="00887BDF" w:rsidP="00186A0A">
      <w:pPr>
        <w:pStyle w:val="af6"/>
        <w:widowControl w:val="0"/>
        <w:ind w:firstLine="709"/>
        <w:jc w:val="both"/>
        <w:rPr>
          <w:b w:val="0"/>
          <w:sz w:val="12"/>
          <w:szCs w:val="12"/>
          <w:u w:val="none"/>
        </w:rPr>
      </w:pPr>
      <w:r w:rsidRPr="00186A0A">
        <w:rPr>
          <w:b w:val="0"/>
          <w:sz w:val="12"/>
          <w:szCs w:val="12"/>
          <w:u w:val="none"/>
        </w:rPr>
        <w:t>а)</w:t>
      </w:r>
      <w:r w:rsidRPr="00186A0A">
        <w:rPr>
          <w:b w:val="0"/>
          <w:spacing w:val="27"/>
          <w:sz w:val="12"/>
          <w:szCs w:val="12"/>
          <w:u w:val="none"/>
        </w:rPr>
        <w:t xml:space="preserve"> </w:t>
      </w:r>
      <w:r w:rsidRPr="00186A0A">
        <w:rPr>
          <w:b w:val="0"/>
          <w:sz w:val="12"/>
          <w:szCs w:val="12"/>
          <w:u w:val="none"/>
        </w:rPr>
        <w:t>уведомление</w:t>
      </w:r>
      <w:r w:rsidRPr="00186A0A">
        <w:rPr>
          <w:b w:val="0"/>
          <w:spacing w:val="92"/>
          <w:sz w:val="12"/>
          <w:szCs w:val="12"/>
          <w:u w:val="none"/>
        </w:rPr>
        <w:t xml:space="preserve"> </w:t>
      </w:r>
      <w:r w:rsidRPr="00186A0A">
        <w:rPr>
          <w:b w:val="0"/>
          <w:sz w:val="12"/>
          <w:szCs w:val="12"/>
          <w:u w:val="none"/>
        </w:rPr>
        <w:t>о</w:t>
      </w:r>
      <w:r w:rsidRPr="00186A0A">
        <w:rPr>
          <w:b w:val="0"/>
          <w:spacing w:val="96"/>
          <w:sz w:val="12"/>
          <w:szCs w:val="12"/>
          <w:u w:val="none"/>
        </w:rPr>
        <w:t xml:space="preserve"> </w:t>
      </w:r>
      <w:r w:rsidRPr="00186A0A">
        <w:rPr>
          <w:b w:val="0"/>
          <w:sz w:val="12"/>
          <w:szCs w:val="12"/>
          <w:u w:val="none"/>
        </w:rPr>
        <w:t>приеме</w:t>
      </w:r>
      <w:r w:rsidRPr="00186A0A">
        <w:rPr>
          <w:b w:val="0"/>
          <w:spacing w:val="93"/>
          <w:sz w:val="12"/>
          <w:szCs w:val="12"/>
          <w:u w:val="none"/>
        </w:rPr>
        <w:t xml:space="preserve"> </w:t>
      </w:r>
      <w:r w:rsidRPr="00186A0A">
        <w:rPr>
          <w:b w:val="0"/>
          <w:sz w:val="12"/>
          <w:szCs w:val="12"/>
          <w:u w:val="none"/>
        </w:rPr>
        <w:t>и</w:t>
      </w:r>
      <w:r w:rsidRPr="00186A0A">
        <w:rPr>
          <w:b w:val="0"/>
          <w:spacing w:val="93"/>
          <w:sz w:val="12"/>
          <w:szCs w:val="12"/>
          <w:u w:val="none"/>
        </w:rPr>
        <w:t xml:space="preserve"> </w:t>
      </w:r>
      <w:r w:rsidRPr="00186A0A">
        <w:rPr>
          <w:b w:val="0"/>
          <w:sz w:val="12"/>
          <w:szCs w:val="12"/>
          <w:u w:val="none"/>
        </w:rPr>
        <w:t>регистрации</w:t>
      </w:r>
      <w:r w:rsidRPr="00186A0A">
        <w:rPr>
          <w:b w:val="0"/>
          <w:spacing w:val="96"/>
          <w:sz w:val="12"/>
          <w:szCs w:val="12"/>
          <w:u w:val="none"/>
        </w:rPr>
        <w:t xml:space="preserve"> </w:t>
      </w:r>
      <w:r w:rsidRPr="00186A0A">
        <w:rPr>
          <w:b w:val="0"/>
          <w:sz w:val="12"/>
          <w:szCs w:val="12"/>
          <w:u w:val="none"/>
        </w:rPr>
        <w:t>заявления</w:t>
      </w:r>
      <w:r w:rsidRPr="00186A0A">
        <w:rPr>
          <w:b w:val="0"/>
          <w:spacing w:val="96"/>
          <w:sz w:val="12"/>
          <w:szCs w:val="12"/>
          <w:u w:val="none"/>
        </w:rPr>
        <w:t xml:space="preserve"> </w:t>
      </w:r>
      <w:r w:rsidRPr="00186A0A">
        <w:rPr>
          <w:b w:val="0"/>
          <w:sz w:val="12"/>
          <w:szCs w:val="12"/>
          <w:u w:val="none"/>
        </w:rPr>
        <w:t>и</w:t>
      </w:r>
      <w:r w:rsidRPr="00186A0A">
        <w:rPr>
          <w:b w:val="0"/>
          <w:spacing w:val="94"/>
          <w:sz w:val="12"/>
          <w:szCs w:val="12"/>
          <w:u w:val="none"/>
        </w:rPr>
        <w:t xml:space="preserve"> </w:t>
      </w:r>
      <w:r w:rsidRPr="00186A0A">
        <w:rPr>
          <w:b w:val="0"/>
          <w:sz w:val="12"/>
          <w:szCs w:val="12"/>
          <w:u w:val="none"/>
        </w:rPr>
        <w:t>иных</w:t>
      </w:r>
      <w:r w:rsidRPr="00186A0A">
        <w:rPr>
          <w:b w:val="0"/>
          <w:spacing w:val="94"/>
          <w:sz w:val="12"/>
          <w:szCs w:val="12"/>
          <w:u w:val="none"/>
        </w:rPr>
        <w:t xml:space="preserve"> </w:t>
      </w:r>
      <w:r w:rsidRPr="00186A0A">
        <w:rPr>
          <w:b w:val="0"/>
          <w:sz w:val="12"/>
          <w:szCs w:val="12"/>
          <w:u w:val="none"/>
        </w:rPr>
        <w:t>документов, необходимых</w:t>
      </w:r>
      <w:r w:rsidRPr="00186A0A">
        <w:rPr>
          <w:b w:val="0"/>
          <w:spacing w:val="1"/>
          <w:sz w:val="12"/>
          <w:szCs w:val="12"/>
          <w:u w:val="none"/>
        </w:rPr>
        <w:t xml:space="preserve"> </w:t>
      </w:r>
      <w:r w:rsidRPr="00186A0A">
        <w:rPr>
          <w:b w:val="0"/>
          <w:sz w:val="12"/>
          <w:szCs w:val="12"/>
          <w:u w:val="none"/>
        </w:rPr>
        <w:t>для</w:t>
      </w:r>
      <w:r w:rsidRPr="00186A0A">
        <w:rPr>
          <w:b w:val="0"/>
          <w:spacing w:val="1"/>
          <w:sz w:val="12"/>
          <w:szCs w:val="12"/>
          <w:u w:val="none"/>
        </w:rPr>
        <w:t xml:space="preserve"> </w:t>
      </w:r>
      <w:r w:rsidRPr="00186A0A">
        <w:rPr>
          <w:b w:val="0"/>
          <w:sz w:val="12"/>
          <w:szCs w:val="12"/>
          <w:u w:val="none"/>
        </w:rPr>
        <w:t>предоставления</w:t>
      </w:r>
      <w:r w:rsidRPr="00186A0A">
        <w:rPr>
          <w:b w:val="0"/>
          <w:spacing w:val="1"/>
          <w:sz w:val="12"/>
          <w:szCs w:val="12"/>
          <w:u w:val="none"/>
        </w:rPr>
        <w:t xml:space="preserve"> </w:t>
      </w:r>
      <w:r w:rsidRPr="00186A0A">
        <w:rPr>
          <w:b w:val="0"/>
          <w:sz w:val="12"/>
          <w:szCs w:val="12"/>
          <w:u w:val="none"/>
        </w:rPr>
        <w:t>муниципальной</w:t>
      </w:r>
      <w:r w:rsidRPr="00186A0A">
        <w:rPr>
          <w:b w:val="0"/>
          <w:spacing w:val="1"/>
          <w:sz w:val="12"/>
          <w:szCs w:val="12"/>
          <w:u w:val="none"/>
        </w:rPr>
        <w:t xml:space="preserve"> </w:t>
      </w:r>
      <w:r w:rsidRPr="00186A0A">
        <w:rPr>
          <w:b w:val="0"/>
          <w:sz w:val="12"/>
          <w:szCs w:val="12"/>
          <w:u w:val="none"/>
        </w:rPr>
        <w:t>услуги,</w:t>
      </w:r>
      <w:r w:rsidRPr="00186A0A">
        <w:rPr>
          <w:b w:val="0"/>
          <w:spacing w:val="1"/>
          <w:sz w:val="12"/>
          <w:szCs w:val="12"/>
          <w:u w:val="none"/>
        </w:rPr>
        <w:t xml:space="preserve"> </w:t>
      </w:r>
      <w:r w:rsidRPr="00186A0A">
        <w:rPr>
          <w:b w:val="0"/>
          <w:sz w:val="12"/>
          <w:szCs w:val="12"/>
          <w:u w:val="none"/>
        </w:rPr>
        <w:t>содержащее сведения о факте приема заявления и документов, необходимых для</w:t>
      </w:r>
      <w:r w:rsidRPr="00186A0A">
        <w:rPr>
          <w:b w:val="0"/>
          <w:spacing w:val="1"/>
          <w:sz w:val="12"/>
          <w:szCs w:val="12"/>
          <w:u w:val="none"/>
        </w:rPr>
        <w:t xml:space="preserve"> </w:t>
      </w:r>
      <w:r w:rsidRPr="00186A0A">
        <w:rPr>
          <w:b w:val="0"/>
          <w:sz w:val="12"/>
          <w:szCs w:val="12"/>
          <w:u w:val="none"/>
        </w:rPr>
        <w:t>предоставления</w:t>
      </w:r>
      <w:r w:rsidRPr="00186A0A">
        <w:rPr>
          <w:b w:val="0"/>
          <w:spacing w:val="1"/>
          <w:sz w:val="12"/>
          <w:szCs w:val="12"/>
          <w:u w:val="none"/>
        </w:rPr>
        <w:t xml:space="preserve"> </w:t>
      </w:r>
      <w:r w:rsidRPr="00186A0A">
        <w:rPr>
          <w:b w:val="0"/>
          <w:sz w:val="12"/>
          <w:szCs w:val="12"/>
          <w:u w:val="none"/>
        </w:rPr>
        <w:t>муниципальной</w:t>
      </w:r>
      <w:r w:rsidRPr="00186A0A">
        <w:rPr>
          <w:b w:val="0"/>
          <w:spacing w:val="1"/>
          <w:sz w:val="12"/>
          <w:szCs w:val="12"/>
          <w:u w:val="none"/>
        </w:rPr>
        <w:t xml:space="preserve"> </w:t>
      </w:r>
      <w:r w:rsidRPr="00186A0A">
        <w:rPr>
          <w:b w:val="0"/>
          <w:sz w:val="12"/>
          <w:szCs w:val="12"/>
          <w:u w:val="none"/>
        </w:rPr>
        <w:t>услуги,</w:t>
      </w:r>
      <w:r w:rsidRPr="00186A0A">
        <w:rPr>
          <w:b w:val="0"/>
          <w:spacing w:val="1"/>
          <w:sz w:val="12"/>
          <w:szCs w:val="12"/>
          <w:u w:val="none"/>
        </w:rPr>
        <w:t xml:space="preserve"> </w:t>
      </w:r>
      <w:r w:rsidRPr="00186A0A">
        <w:rPr>
          <w:b w:val="0"/>
          <w:sz w:val="12"/>
          <w:szCs w:val="12"/>
          <w:u w:val="none"/>
        </w:rPr>
        <w:t>и</w:t>
      </w:r>
      <w:r w:rsidRPr="00186A0A">
        <w:rPr>
          <w:b w:val="0"/>
          <w:spacing w:val="1"/>
          <w:sz w:val="12"/>
          <w:szCs w:val="12"/>
          <w:u w:val="none"/>
        </w:rPr>
        <w:t xml:space="preserve"> </w:t>
      </w:r>
      <w:r w:rsidRPr="00186A0A">
        <w:rPr>
          <w:b w:val="0"/>
          <w:sz w:val="12"/>
          <w:szCs w:val="12"/>
          <w:u w:val="none"/>
        </w:rPr>
        <w:t>начале</w:t>
      </w:r>
      <w:r w:rsidRPr="00186A0A">
        <w:rPr>
          <w:b w:val="0"/>
          <w:spacing w:val="1"/>
          <w:sz w:val="12"/>
          <w:szCs w:val="12"/>
          <w:u w:val="none"/>
        </w:rPr>
        <w:t xml:space="preserve"> </w:t>
      </w:r>
      <w:r w:rsidRPr="00186A0A">
        <w:rPr>
          <w:b w:val="0"/>
          <w:sz w:val="12"/>
          <w:szCs w:val="12"/>
          <w:u w:val="none"/>
        </w:rPr>
        <w:t>процедуры</w:t>
      </w:r>
      <w:r w:rsidRPr="00186A0A">
        <w:rPr>
          <w:b w:val="0"/>
          <w:spacing w:val="1"/>
          <w:sz w:val="12"/>
          <w:szCs w:val="12"/>
          <w:u w:val="none"/>
        </w:rPr>
        <w:t xml:space="preserve"> </w:t>
      </w:r>
      <w:r w:rsidRPr="00186A0A">
        <w:rPr>
          <w:b w:val="0"/>
          <w:sz w:val="12"/>
          <w:szCs w:val="12"/>
          <w:u w:val="none"/>
        </w:rPr>
        <w:t>предоставления муниципальной услуги, а также сведения о дате</w:t>
      </w:r>
      <w:r w:rsidRPr="00186A0A">
        <w:rPr>
          <w:b w:val="0"/>
          <w:spacing w:val="1"/>
          <w:sz w:val="12"/>
          <w:szCs w:val="12"/>
          <w:u w:val="none"/>
        </w:rPr>
        <w:t xml:space="preserve"> </w:t>
      </w:r>
      <w:r w:rsidRPr="00186A0A">
        <w:rPr>
          <w:b w:val="0"/>
          <w:sz w:val="12"/>
          <w:szCs w:val="12"/>
          <w:u w:val="none"/>
        </w:rPr>
        <w:t>и</w:t>
      </w:r>
      <w:r w:rsidRPr="00186A0A">
        <w:rPr>
          <w:b w:val="0"/>
          <w:spacing w:val="1"/>
          <w:sz w:val="12"/>
          <w:szCs w:val="12"/>
          <w:u w:val="none"/>
        </w:rPr>
        <w:t xml:space="preserve"> </w:t>
      </w:r>
      <w:r w:rsidRPr="00186A0A">
        <w:rPr>
          <w:b w:val="0"/>
          <w:sz w:val="12"/>
          <w:szCs w:val="12"/>
          <w:u w:val="none"/>
        </w:rPr>
        <w:t>времени</w:t>
      </w:r>
      <w:r w:rsidRPr="00186A0A">
        <w:rPr>
          <w:b w:val="0"/>
          <w:spacing w:val="1"/>
          <w:sz w:val="12"/>
          <w:szCs w:val="12"/>
          <w:u w:val="none"/>
        </w:rPr>
        <w:t xml:space="preserve"> </w:t>
      </w:r>
      <w:r w:rsidRPr="00186A0A">
        <w:rPr>
          <w:b w:val="0"/>
          <w:sz w:val="12"/>
          <w:szCs w:val="12"/>
          <w:u w:val="none"/>
        </w:rPr>
        <w:t>окончания</w:t>
      </w:r>
      <w:r w:rsidRPr="00186A0A">
        <w:rPr>
          <w:b w:val="0"/>
          <w:spacing w:val="1"/>
          <w:sz w:val="12"/>
          <w:szCs w:val="12"/>
          <w:u w:val="none"/>
        </w:rPr>
        <w:t xml:space="preserve"> </w:t>
      </w:r>
      <w:r w:rsidRPr="00186A0A">
        <w:rPr>
          <w:b w:val="0"/>
          <w:sz w:val="12"/>
          <w:szCs w:val="12"/>
          <w:u w:val="none"/>
        </w:rPr>
        <w:t>предоставления муниципальной</w:t>
      </w:r>
      <w:r w:rsidRPr="00186A0A">
        <w:rPr>
          <w:b w:val="0"/>
          <w:spacing w:val="1"/>
          <w:sz w:val="12"/>
          <w:szCs w:val="12"/>
          <w:u w:val="none"/>
        </w:rPr>
        <w:t xml:space="preserve"> </w:t>
      </w:r>
      <w:r w:rsidRPr="00186A0A">
        <w:rPr>
          <w:b w:val="0"/>
          <w:sz w:val="12"/>
          <w:szCs w:val="12"/>
          <w:u w:val="none"/>
        </w:rPr>
        <w:t>услуги</w:t>
      </w:r>
      <w:r w:rsidRPr="00186A0A">
        <w:rPr>
          <w:b w:val="0"/>
          <w:spacing w:val="1"/>
          <w:sz w:val="12"/>
          <w:szCs w:val="12"/>
          <w:u w:val="none"/>
        </w:rPr>
        <w:t xml:space="preserve"> </w:t>
      </w:r>
      <w:r w:rsidRPr="00186A0A">
        <w:rPr>
          <w:b w:val="0"/>
          <w:sz w:val="12"/>
          <w:szCs w:val="12"/>
          <w:u w:val="none"/>
        </w:rPr>
        <w:t>либо</w:t>
      </w:r>
      <w:r w:rsidRPr="00186A0A">
        <w:rPr>
          <w:b w:val="0"/>
          <w:spacing w:val="1"/>
          <w:sz w:val="12"/>
          <w:szCs w:val="12"/>
          <w:u w:val="none"/>
        </w:rPr>
        <w:t xml:space="preserve"> </w:t>
      </w:r>
      <w:r w:rsidRPr="00186A0A">
        <w:rPr>
          <w:b w:val="0"/>
          <w:sz w:val="12"/>
          <w:szCs w:val="12"/>
          <w:u w:val="none"/>
        </w:rPr>
        <w:t>мотивированный</w:t>
      </w:r>
      <w:r w:rsidRPr="00186A0A">
        <w:rPr>
          <w:b w:val="0"/>
          <w:spacing w:val="1"/>
          <w:sz w:val="12"/>
          <w:szCs w:val="12"/>
          <w:u w:val="none"/>
        </w:rPr>
        <w:t xml:space="preserve"> </w:t>
      </w:r>
      <w:r w:rsidRPr="00186A0A">
        <w:rPr>
          <w:b w:val="0"/>
          <w:sz w:val="12"/>
          <w:szCs w:val="12"/>
          <w:u w:val="none"/>
        </w:rPr>
        <w:t>отказ</w:t>
      </w:r>
      <w:r w:rsidRPr="00186A0A">
        <w:rPr>
          <w:b w:val="0"/>
          <w:spacing w:val="1"/>
          <w:sz w:val="12"/>
          <w:szCs w:val="12"/>
          <w:u w:val="none"/>
        </w:rPr>
        <w:t xml:space="preserve"> </w:t>
      </w:r>
      <w:r w:rsidRPr="00186A0A">
        <w:rPr>
          <w:b w:val="0"/>
          <w:sz w:val="12"/>
          <w:szCs w:val="12"/>
          <w:u w:val="none"/>
        </w:rPr>
        <w:t>в</w:t>
      </w:r>
      <w:r w:rsidRPr="00186A0A">
        <w:rPr>
          <w:b w:val="0"/>
          <w:spacing w:val="1"/>
          <w:sz w:val="12"/>
          <w:szCs w:val="12"/>
          <w:u w:val="none"/>
        </w:rPr>
        <w:t xml:space="preserve"> </w:t>
      </w:r>
      <w:r w:rsidRPr="00186A0A">
        <w:rPr>
          <w:b w:val="0"/>
          <w:sz w:val="12"/>
          <w:szCs w:val="12"/>
          <w:u w:val="none"/>
        </w:rPr>
        <w:t>приеме</w:t>
      </w:r>
      <w:r w:rsidRPr="00186A0A">
        <w:rPr>
          <w:b w:val="0"/>
          <w:spacing w:val="1"/>
          <w:sz w:val="12"/>
          <w:szCs w:val="12"/>
          <w:u w:val="none"/>
        </w:rPr>
        <w:t xml:space="preserve"> </w:t>
      </w:r>
      <w:r w:rsidRPr="00186A0A">
        <w:rPr>
          <w:b w:val="0"/>
          <w:sz w:val="12"/>
          <w:szCs w:val="12"/>
          <w:u w:val="none"/>
        </w:rPr>
        <w:t>документов,</w:t>
      </w:r>
      <w:r w:rsidRPr="00186A0A">
        <w:rPr>
          <w:b w:val="0"/>
          <w:spacing w:val="1"/>
          <w:sz w:val="12"/>
          <w:szCs w:val="12"/>
          <w:u w:val="none"/>
        </w:rPr>
        <w:t xml:space="preserve"> </w:t>
      </w:r>
      <w:r w:rsidRPr="00186A0A">
        <w:rPr>
          <w:b w:val="0"/>
          <w:sz w:val="12"/>
          <w:szCs w:val="12"/>
          <w:u w:val="none"/>
        </w:rPr>
        <w:t>необходимых</w:t>
      </w:r>
      <w:r w:rsidRPr="00186A0A">
        <w:rPr>
          <w:b w:val="0"/>
          <w:spacing w:val="1"/>
          <w:sz w:val="12"/>
          <w:szCs w:val="12"/>
          <w:u w:val="none"/>
        </w:rPr>
        <w:t xml:space="preserve"> </w:t>
      </w:r>
      <w:r w:rsidRPr="00186A0A">
        <w:rPr>
          <w:b w:val="0"/>
          <w:sz w:val="12"/>
          <w:szCs w:val="12"/>
          <w:u w:val="none"/>
        </w:rPr>
        <w:t>для</w:t>
      </w:r>
      <w:r w:rsidRPr="00186A0A">
        <w:rPr>
          <w:b w:val="0"/>
          <w:spacing w:val="1"/>
          <w:sz w:val="12"/>
          <w:szCs w:val="12"/>
          <w:u w:val="none"/>
        </w:rPr>
        <w:t xml:space="preserve"> </w:t>
      </w:r>
      <w:r w:rsidRPr="00186A0A">
        <w:rPr>
          <w:b w:val="0"/>
          <w:sz w:val="12"/>
          <w:szCs w:val="12"/>
          <w:u w:val="none"/>
        </w:rPr>
        <w:t>предоставления</w:t>
      </w:r>
      <w:r w:rsidRPr="00186A0A">
        <w:rPr>
          <w:b w:val="0"/>
          <w:spacing w:val="-1"/>
          <w:sz w:val="12"/>
          <w:szCs w:val="12"/>
          <w:u w:val="none"/>
        </w:rPr>
        <w:t xml:space="preserve"> </w:t>
      </w:r>
      <w:r w:rsidRPr="00186A0A">
        <w:rPr>
          <w:b w:val="0"/>
          <w:sz w:val="12"/>
          <w:szCs w:val="12"/>
          <w:u w:val="none"/>
        </w:rPr>
        <w:t>муниципальной услуги;</w:t>
      </w:r>
    </w:p>
    <w:p w:rsidR="00887BDF" w:rsidRPr="00186A0A" w:rsidRDefault="00887BDF" w:rsidP="00186A0A">
      <w:pPr>
        <w:pStyle w:val="af6"/>
        <w:widowControl w:val="0"/>
        <w:ind w:firstLine="709"/>
        <w:jc w:val="both"/>
        <w:rPr>
          <w:b w:val="0"/>
          <w:sz w:val="12"/>
          <w:szCs w:val="12"/>
          <w:u w:val="none"/>
        </w:rPr>
      </w:pPr>
      <w:r w:rsidRPr="00186A0A">
        <w:rPr>
          <w:b w:val="0"/>
          <w:sz w:val="12"/>
          <w:szCs w:val="12"/>
          <w:u w:val="none"/>
        </w:rPr>
        <w:t>б) уведомление о результатах рассмотрения документов, необходимых для</w:t>
      </w:r>
      <w:r w:rsidRPr="00186A0A">
        <w:rPr>
          <w:b w:val="0"/>
          <w:spacing w:val="1"/>
          <w:sz w:val="12"/>
          <w:szCs w:val="12"/>
          <w:u w:val="none"/>
        </w:rPr>
        <w:t xml:space="preserve"> </w:t>
      </w:r>
      <w:r w:rsidRPr="00186A0A">
        <w:rPr>
          <w:b w:val="0"/>
          <w:sz w:val="12"/>
          <w:szCs w:val="12"/>
          <w:u w:val="none"/>
        </w:rPr>
        <w:t>предоставления муниципальной услуги, содержащее сведения о</w:t>
      </w:r>
      <w:r w:rsidRPr="00186A0A">
        <w:rPr>
          <w:b w:val="0"/>
          <w:spacing w:val="1"/>
          <w:sz w:val="12"/>
          <w:szCs w:val="12"/>
          <w:u w:val="none"/>
        </w:rPr>
        <w:t xml:space="preserve"> </w:t>
      </w:r>
      <w:r w:rsidRPr="00186A0A">
        <w:rPr>
          <w:b w:val="0"/>
          <w:sz w:val="12"/>
          <w:szCs w:val="12"/>
          <w:u w:val="none"/>
        </w:rPr>
        <w:t>принятии</w:t>
      </w:r>
      <w:r w:rsidRPr="00186A0A">
        <w:rPr>
          <w:b w:val="0"/>
          <w:spacing w:val="1"/>
          <w:sz w:val="12"/>
          <w:szCs w:val="12"/>
          <w:u w:val="none"/>
        </w:rPr>
        <w:t xml:space="preserve"> </w:t>
      </w:r>
      <w:r w:rsidRPr="00186A0A">
        <w:rPr>
          <w:b w:val="0"/>
          <w:sz w:val="12"/>
          <w:szCs w:val="12"/>
          <w:u w:val="none"/>
        </w:rPr>
        <w:t>положительного</w:t>
      </w:r>
      <w:r w:rsidRPr="00186A0A">
        <w:rPr>
          <w:b w:val="0"/>
          <w:spacing w:val="1"/>
          <w:sz w:val="12"/>
          <w:szCs w:val="12"/>
          <w:u w:val="none"/>
        </w:rPr>
        <w:t xml:space="preserve"> </w:t>
      </w:r>
      <w:r w:rsidRPr="00186A0A">
        <w:rPr>
          <w:b w:val="0"/>
          <w:sz w:val="12"/>
          <w:szCs w:val="12"/>
          <w:u w:val="none"/>
        </w:rPr>
        <w:t>решения</w:t>
      </w:r>
      <w:r w:rsidRPr="00186A0A">
        <w:rPr>
          <w:b w:val="0"/>
          <w:spacing w:val="1"/>
          <w:sz w:val="12"/>
          <w:szCs w:val="12"/>
          <w:u w:val="none"/>
        </w:rPr>
        <w:t xml:space="preserve"> </w:t>
      </w:r>
      <w:r w:rsidRPr="00186A0A">
        <w:rPr>
          <w:b w:val="0"/>
          <w:sz w:val="12"/>
          <w:szCs w:val="12"/>
          <w:u w:val="none"/>
        </w:rPr>
        <w:t>о</w:t>
      </w:r>
      <w:r w:rsidRPr="00186A0A">
        <w:rPr>
          <w:b w:val="0"/>
          <w:spacing w:val="1"/>
          <w:sz w:val="12"/>
          <w:szCs w:val="12"/>
          <w:u w:val="none"/>
        </w:rPr>
        <w:t xml:space="preserve"> </w:t>
      </w:r>
      <w:r w:rsidRPr="00186A0A">
        <w:rPr>
          <w:b w:val="0"/>
          <w:sz w:val="12"/>
          <w:szCs w:val="12"/>
          <w:u w:val="none"/>
        </w:rPr>
        <w:t>предоставлении</w:t>
      </w:r>
      <w:r w:rsidRPr="00186A0A">
        <w:rPr>
          <w:b w:val="0"/>
          <w:spacing w:val="1"/>
          <w:sz w:val="12"/>
          <w:szCs w:val="12"/>
          <w:u w:val="none"/>
        </w:rPr>
        <w:t xml:space="preserve"> </w:t>
      </w:r>
      <w:r w:rsidRPr="00186A0A">
        <w:rPr>
          <w:b w:val="0"/>
          <w:sz w:val="12"/>
          <w:szCs w:val="12"/>
          <w:u w:val="none"/>
        </w:rPr>
        <w:t>муниципальной</w:t>
      </w:r>
      <w:r w:rsidRPr="00186A0A">
        <w:rPr>
          <w:b w:val="0"/>
          <w:spacing w:val="1"/>
          <w:sz w:val="12"/>
          <w:szCs w:val="12"/>
          <w:u w:val="none"/>
        </w:rPr>
        <w:t xml:space="preserve"> </w:t>
      </w:r>
      <w:r w:rsidRPr="00186A0A">
        <w:rPr>
          <w:b w:val="0"/>
          <w:sz w:val="12"/>
          <w:szCs w:val="12"/>
          <w:u w:val="none"/>
        </w:rPr>
        <w:t>услуги</w:t>
      </w:r>
      <w:r w:rsidRPr="00186A0A">
        <w:rPr>
          <w:b w:val="0"/>
          <w:spacing w:val="1"/>
          <w:sz w:val="12"/>
          <w:szCs w:val="12"/>
          <w:u w:val="none"/>
        </w:rPr>
        <w:t xml:space="preserve"> </w:t>
      </w:r>
      <w:r w:rsidRPr="00186A0A">
        <w:rPr>
          <w:b w:val="0"/>
          <w:sz w:val="12"/>
          <w:szCs w:val="12"/>
          <w:u w:val="none"/>
        </w:rPr>
        <w:t>и</w:t>
      </w:r>
      <w:r w:rsidRPr="00186A0A">
        <w:rPr>
          <w:b w:val="0"/>
          <w:spacing w:val="1"/>
          <w:sz w:val="12"/>
          <w:szCs w:val="12"/>
          <w:u w:val="none"/>
        </w:rPr>
        <w:t xml:space="preserve"> </w:t>
      </w:r>
      <w:r w:rsidRPr="00186A0A">
        <w:rPr>
          <w:b w:val="0"/>
          <w:sz w:val="12"/>
          <w:szCs w:val="12"/>
          <w:u w:val="none"/>
        </w:rPr>
        <w:t>возможности</w:t>
      </w:r>
      <w:r w:rsidRPr="00186A0A">
        <w:rPr>
          <w:b w:val="0"/>
          <w:spacing w:val="1"/>
          <w:sz w:val="12"/>
          <w:szCs w:val="12"/>
          <w:u w:val="none"/>
        </w:rPr>
        <w:t xml:space="preserve"> </w:t>
      </w:r>
      <w:r w:rsidRPr="00186A0A">
        <w:rPr>
          <w:b w:val="0"/>
          <w:sz w:val="12"/>
          <w:szCs w:val="12"/>
          <w:u w:val="none"/>
        </w:rPr>
        <w:t>получить</w:t>
      </w:r>
      <w:r w:rsidRPr="00186A0A">
        <w:rPr>
          <w:b w:val="0"/>
          <w:spacing w:val="1"/>
          <w:sz w:val="12"/>
          <w:szCs w:val="12"/>
          <w:u w:val="none"/>
        </w:rPr>
        <w:t xml:space="preserve"> </w:t>
      </w:r>
      <w:r w:rsidRPr="00186A0A">
        <w:rPr>
          <w:b w:val="0"/>
          <w:sz w:val="12"/>
          <w:szCs w:val="12"/>
          <w:u w:val="none"/>
        </w:rPr>
        <w:t>результат</w:t>
      </w:r>
      <w:r w:rsidRPr="00186A0A">
        <w:rPr>
          <w:b w:val="0"/>
          <w:spacing w:val="1"/>
          <w:sz w:val="12"/>
          <w:szCs w:val="12"/>
          <w:u w:val="none"/>
        </w:rPr>
        <w:t xml:space="preserve"> </w:t>
      </w:r>
      <w:r w:rsidRPr="00186A0A">
        <w:rPr>
          <w:b w:val="0"/>
          <w:sz w:val="12"/>
          <w:szCs w:val="12"/>
          <w:u w:val="none"/>
        </w:rPr>
        <w:t>предоставления</w:t>
      </w:r>
      <w:r w:rsidRPr="00186A0A">
        <w:rPr>
          <w:b w:val="0"/>
          <w:spacing w:val="-67"/>
          <w:sz w:val="12"/>
          <w:szCs w:val="12"/>
          <w:u w:val="none"/>
        </w:rPr>
        <w:t xml:space="preserve"> </w:t>
      </w:r>
      <w:r w:rsidRPr="00186A0A">
        <w:rPr>
          <w:b w:val="0"/>
          <w:sz w:val="12"/>
          <w:szCs w:val="12"/>
          <w:u w:val="none"/>
        </w:rPr>
        <w:t>муниципальной</w:t>
      </w:r>
      <w:r w:rsidRPr="00186A0A">
        <w:rPr>
          <w:b w:val="0"/>
          <w:spacing w:val="1"/>
          <w:sz w:val="12"/>
          <w:szCs w:val="12"/>
          <w:u w:val="none"/>
        </w:rPr>
        <w:t xml:space="preserve"> </w:t>
      </w:r>
      <w:r w:rsidRPr="00186A0A">
        <w:rPr>
          <w:b w:val="0"/>
          <w:sz w:val="12"/>
          <w:szCs w:val="12"/>
          <w:u w:val="none"/>
        </w:rPr>
        <w:t>услуги</w:t>
      </w:r>
      <w:r w:rsidRPr="00186A0A">
        <w:rPr>
          <w:b w:val="0"/>
          <w:spacing w:val="1"/>
          <w:sz w:val="12"/>
          <w:szCs w:val="12"/>
          <w:u w:val="none"/>
        </w:rPr>
        <w:t xml:space="preserve"> </w:t>
      </w:r>
      <w:r w:rsidRPr="00186A0A">
        <w:rPr>
          <w:b w:val="0"/>
          <w:sz w:val="12"/>
          <w:szCs w:val="12"/>
          <w:u w:val="none"/>
        </w:rPr>
        <w:t>либо</w:t>
      </w:r>
      <w:r w:rsidRPr="00186A0A">
        <w:rPr>
          <w:b w:val="0"/>
          <w:spacing w:val="1"/>
          <w:sz w:val="12"/>
          <w:szCs w:val="12"/>
          <w:u w:val="none"/>
        </w:rPr>
        <w:t xml:space="preserve"> </w:t>
      </w:r>
      <w:r w:rsidRPr="00186A0A">
        <w:rPr>
          <w:b w:val="0"/>
          <w:sz w:val="12"/>
          <w:szCs w:val="12"/>
          <w:u w:val="none"/>
        </w:rPr>
        <w:t>мотивированный</w:t>
      </w:r>
      <w:r w:rsidRPr="00186A0A">
        <w:rPr>
          <w:b w:val="0"/>
          <w:spacing w:val="1"/>
          <w:sz w:val="12"/>
          <w:szCs w:val="12"/>
          <w:u w:val="none"/>
        </w:rPr>
        <w:t xml:space="preserve"> </w:t>
      </w:r>
      <w:r w:rsidRPr="00186A0A">
        <w:rPr>
          <w:b w:val="0"/>
          <w:sz w:val="12"/>
          <w:szCs w:val="12"/>
          <w:u w:val="none"/>
        </w:rPr>
        <w:t>отказ</w:t>
      </w:r>
      <w:r w:rsidRPr="00186A0A">
        <w:rPr>
          <w:b w:val="0"/>
          <w:spacing w:val="1"/>
          <w:sz w:val="12"/>
          <w:szCs w:val="12"/>
          <w:u w:val="none"/>
        </w:rPr>
        <w:t xml:space="preserve"> </w:t>
      </w:r>
      <w:r w:rsidRPr="00186A0A">
        <w:rPr>
          <w:b w:val="0"/>
          <w:sz w:val="12"/>
          <w:szCs w:val="12"/>
          <w:u w:val="none"/>
        </w:rPr>
        <w:t>в</w:t>
      </w:r>
      <w:r w:rsidRPr="00186A0A">
        <w:rPr>
          <w:b w:val="0"/>
          <w:spacing w:val="1"/>
          <w:sz w:val="12"/>
          <w:szCs w:val="12"/>
          <w:u w:val="none"/>
        </w:rPr>
        <w:t xml:space="preserve"> </w:t>
      </w:r>
      <w:r w:rsidRPr="00186A0A">
        <w:rPr>
          <w:b w:val="0"/>
          <w:sz w:val="12"/>
          <w:szCs w:val="12"/>
          <w:u w:val="none"/>
        </w:rPr>
        <w:t>предоставлении</w:t>
      </w:r>
      <w:r w:rsidRPr="00186A0A">
        <w:rPr>
          <w:b w:val="0"/>
          <w:spacing w:val="-1"/>
          <w:sz w:val="12"/>
          <w:szCs w:val="12"/>
          <w:u w:val="none"/>
        </w:rPr>
        <w:t xml:space="preserve"> </w:t>
      </w:r>
      <w:r w:rsidRPr="00186A0A">
        <w:rPr>
          <w:b w:val="0"/>
          <w:sz w:val="12"/>
          <w:szCs w:val="12"/>
          <w:u w:val="none"/>
        </w:rPr>
        <w:t>муниципальной услуги.</w:t>
      </w:r>
    </w:p>
    <w:p w:rsidR="00887BDF" w:rsidRPr="00186A0A" w:rsidRDefault="00887BDF" w:rsidP="00186A0A">
      <w:pPr>
        <w:widowControl w:val="0"/>
        <w:tabs>
          <w:tab w:val="left" w:pos="1338"/>
        </w:tabs>
        <w:spacing w:line="240" w:lineRule="auto"/>
        <w:rPr>
          <w:rFonts w:cs="Times New Roman"/>
          <w:sz w:val="12"/>
          <w:szCs w:val="12"/>
        </w:rPr>
      </w:pPr>
      <w:r w:rsidRPr="00186A0A">
        <w:rPr>
          <w:rFonts w:cs="Times New Roman"/>
          <w:sz w:val="12"/>
          <w:szCs w:val="12"/>
        </w:rPr>
        <w:t>3.9. Оценка</w:t>
      </w:r>
      <w:r w:rsidRPr="00186A0A">
        <w:rPr>
          <w:rFonts w:cs="Times New Roman"/>
          <w:spacing w:val="-7"/>
          <w:sz w:val="12"/>
          <w:szCs w:val="12"/>
        </w:rPr>
        <w:t xml:space="preserve"> </w:t>
      </w:r>
      <w:r w:rsidRPr="00186A0A">
        <w:rPr>
          <w:rFonts w:cs="Times New Roman"/>
          <w:sz w:val="12"/>
          <w:szCs w:val="12"/>
        </w:rPr>
        <w:t>качества</w:t>
      </w:r>
      <w:r w:rsidRPr="00186A0A">
        <w:rPr>
          <w:rFonts w:cs="Times New Roman"/>
          <w:spacing w:val="-5"/>
          <w:sz w:val="12"/>
          <w:szCs w:val="12"/>
        </w:rPr>
        <w:t xml:space="preserve"> </w:t>
      </w:r>
      <w:r w:rsidRPr="00186A0A">
        <w:rPr>
          <w:rFonts w:cs="Times New Roman"/>
          <w:sz w:val="12"/>
          <w:szCs w:val="12"/>
        </w:rPr>
        <w:t>предоставления</w:t>
      </w:r>
      <w:r w:rsidRPr="00186A0A">
        <w:rPr>
          <w:rFonts w:cs="Times New Roman"/>
          <w:spacing w:val="-3"/>
          <w:sz w:val="12"/>
          <w:szCs w:val="12"/>
        </w:rPr>
        <w:t xml:space="preserve"> </w:t>
      </w:r>
      <w:r w:rsidRPr="00186A0A">
        <w:rPr>
          <w:rFonts w:cs="Times New Roman"/>
          <w:sz w:val="12"/>
          <w:szCs w:val="12"/>
        </w:rPr>
        <w:t>муниципальной</w:t>
      </w:r>
      <w:r w:rsidRPr="00186A0A">
        <w:rPr>
          <w:rFonts w:cs="Times New Roman"/>
          <w:spacing w:val="-4"/>
          <w:sz w:val="12"/>
          <w:szCs w:val="12"/>
        </w:rPr>
        <w:t xml:space="preserve"> </w:t>
      </w:r>
      <w:r w:rsidRPr="00186A0A">
        <w:rPr>
          <w:rFonts w:cs="Times New Roman"/>
          <w:sz w:val="12"/>
          <w:szCs w:val="12"/>
        </w:rPr>
        <w:t>услуги.</w:t>
      </w:r>
    </w:p>
    <w:p w:rsidR="00887BDF" w:rsidRPr="00186A0A" w:rsidRDefault="00887BDF" w:rsidP="00186A0A">
      <w:pPr>
        <w:pStyle w:val="af6"/>
        <w:widowControl w:val="0"/>
        <w:ind w:firstLine="709"/>
        <w:jc w:val="both"/>
        <w:rPr>
          <w:b w:val="0"/>
          <w:sz w:val="12"/>
          <w:szCs w:val="12"/>
          <w:u w:val="none"/>
        </w:rPr>
      </w:pPr>
      <w:r w:rsidRPr="00186A0A">
        <w:rPr>
          <w:b w:val="0"/>
          <w:sz w:val="12"/>
          <w:szCs w:val="12"/>
          <w:u w:val="none"/>
        </w:rPr>
        <w:t>Оценка качества предоставления муниципальной услуги осуществляется в соответствии с Указом Губернатора Оренбургской области от 31.05.2018 N 295-ук  «Об оценке населением Оренбургской области эффективности деятельности</w:t>
      </w:r>
      <w:r w:rsidRPr="00186A0A">
        <w:rPr>
          <w:b w:val="0"/>
          <w:spacing w:val="1"/>
          <w:sz w:val="12"/>
          <w:szCs w:val="12"/>
          <w:u w:val="none"/>
        </w:rPr>
        <w:t xml:space="preserve"> руководителей органов местного самоуправления муниципальных образований Оренбургской области, унитарных предприятий и учреждений, действующих на региональном и муниципальном уровнях, акционерных обществ, контрольный пакет акций которых находится в государственной собственности Оренбургской области или в муниципальной собственности, осуществляющих оказание услуг населению муниципальных образований Оренбургской области».</w:t>
      </w:r>
    </w:p>
    <w:p w:rsidR="00887BDF" w:rsidRPr="00186A0A" w:rsidRDefault="00887BDF" w:rsidP="00186A0A">
      <w:pPr>
        <w:widowControl w:val="0"/>
        <w:tabs>
          <w:tab w:val="left" w:pos="1328"/>
        </w:tabs>
        <w:spacing w:line="240" w:lineRule="auto"/>
        <w:rPr>
          <w:rFonts w:cs="Times New Roman"/>
          <w:sz w:val="12"/>
          <w:szCs w:val="12"/>
        </w:rPr>
      </w:pPr>
      <w:r w:rsidRPr="00186A0A">
        <w:rPr>
          <w:rFonts w:cs="Times New Roman"/>
          <w:sz w:val="12"/>
          <w:szCs w:val="12"/>
        </w:rPr>
        <w:t>3.10. Заявителю</w:t>
      </w:r>
      <w:r w:rsidRPr="00186A0A">
        <w:rPr>
          <w:rFonts w:cs="Times New Roman"/>
          <w:spacing w:val="-13"/>
          <w:sz w:val="12"/>
          <w:szCs w:val="12"/>
        </w:rPr>
        <w:t xml:space="preserve"> </w:t>
      </w:r>
      <w:r w:rsidRPr="00186A0A">
        <w:rPr>
          <w:rFonts w:cs="Times New Roman"/>
          <w:sz w:val="12"/>
          <w:szCs w:val="12"/>
        </w:rPr>
        <w:t>обеспечивается</w:t>
      </w:r>
      <w:r w:rsidRPr="00186A0A">
        <w:rPr>
          <w:rFonts w:cs="Times New Roman"/>
          <w:spacing w:val="-11"/>
          <w:sz w:val="12"/>
          <w:szCs w:val="12"/>
        </w:rPr>
        <w:t xml:space="preserve"> </w:t>
      </w:r>
      <w:r w:rsidRPr="00186A0A">
        <w:rPr>
          <w:rFonts w:cs="Times New Roman"/>
          <w:sz w:val="12"/>
          <w:szCs w:val="12"/>
        </w:rPr>
        <w:t>возможность</w:t>
      </w:r>
      <w:r w:rsidRPr="00186A0A">
        <w:rPr>
          <w:rFonts w:cs="Times New Roman"/>
          <w:spacing w:val="-13"/>
          <w:sz w:val="12"/>
          <w:szCs w:val="12"/>
        </w:rPr>
        <w:t xml:space="preserve"> </w:t>
      </w:r>
      <w:r w:rsidRPr="00186A0A">
        <w:rPr>
          <w:rFonts w:cs="Times New Roman"/>
          <w:sz w:val="12"/>
          <w:szCs w:val="12"/>
        </w:rPr>
        <w:t>направления</w:t>
      </w:r>
      <w:r w:rsidRPr="00186A0A">
        <w:rPr>
          <w:rFonts w:cs="Times New Roman"/>
          <w:spacing w:val="-13"/>
          <w:sz w:val="12"/>
          <w:szCs w:val="12"/>
        </w:rPr>
        <w:t xml:space="preserve"> </w:t>
      </w:r>
      <w:r w:rsidRPr="00186A0A">
        <w:rPr>
          <w:rFonts w:cs="Times New Roman"/>
          <w:sz w:val="12"/>
          <w:szCs w:val="12"/>
        </w:rPr>
        <w:t>жалобы</w:t>
      </w:r>
      <w:r w:rsidRPr="00186A0A">
        <w:rPr>
          <w:rFonts w:cs="Times New Roman"/>
          <w:spacing w:val="-14"/>
          <w:sz w:val="12"/>
          <w:szCs w:val="12"/>
        </w:rPr>
        <w:t xml:space="preserve"> </w:t>
      </w:r>
      <w:r w:rsidRPr="00186A0A">
        <w:rPr>
          <w:rFonts w:cs="Times New Roman"/>
          <w:sz w:val="12"/>
          <w:szCs w:val="12"/>
        </w:rPr>
        <w:t>на</w:t>
      </w:r>
      <w:r w:rsidRPr="00186A0A">
        <w:rPr>
          <w:rFonts w:cs="Times New Roman"/>
          <w:spacing w:val="-11"/>
          <w:sz w:val="12"/>
          <w:szCs w:val="12"/>
        </w:rPr>
        <w:t xml:space="preserve"> </w:t>
      </w:r>
      <w:r w:rsidRPr="00186A0A">
        <w:rPr>
          <w:rFonts w:cs="Times New Roman"/>
          <w:sz w:val="12"/>
          <w:szCs w:val="12"/>
        </w:rPr>
        <w:t>решения,</w:t>
      </w:r>
      <w:r w:rsidRPr="00186A0A">
        <w:rPr>
          <w:rFonts w:cs="Times New Roman"/>
          <w:spacing w:val="-68"/>
          <w:sz w:val="12"/>
          <w:szCs w:val="12"/>
        </w:rPr>
        <w:t xml:space="preserve"> </w:t>
      </w:r>
      <w:r w:rsidRPr="00186A0A">
        <w:rPr>
          <w:rFonts w:cs="Times New Roman"/>
          <w:sz w:val="12"/>
          <w:szCs w:val="12"/>
        </w:rPr>
        <w:t>действия</w:t>
      </w:r>
      <w:r w:rsidRPr="00186A0A">
        <w:rPr>
          <w:rFonts w:cs="Times New Roman"/>
          <w:spacing w:val="1"/>
          <w:sz w:val="12"/>
          <w:szCs w:val="12"/>
        </w:rPr>
        <w:t xml:space="preserve"> </w:t>
      </w:r>
      <w:r w:rsidRPr="00186A0A">
        <w:rPr>
          <w:rFonts w:cs="Times New Roman"/>
          <w:sz w:val="12"/>
          <w:szCs w:val="12"/>
        </w:rPr>
        <w:t>или</w:t>
      </w:r>
      <w:r w:rsidRPr="00186A0A">
        <w:rPr>
          <w:rFonts w:cs="Times New Roman"/>
          <w:spacing w:val="1"/>
          <w:sz w:val="12"/>
          <w:szCs w:val="12"/>
        </w:rPr>
        <w:t xml:space="preserve"> </w:t>
      </w:r>
      <w:r w:rsidRPr="00186A0A">
        <w:rPr>
          <w:rFonts w:cs="Times New Roman"/>
          <w:sz w:val="12"/>
          <w:szCs w:val="12"/>
        </w:rPr>
        <w:t>бездействие</w:t>
      </w:r>
      <w:r w:rsidRPr="00186A0A">
        <w:rPr>
          <w:rFonts w:cs="Times New Roman"/>
          <w:spacing w:val="1"/>
          <w:sz w:val="12"/>
          <w:szCs w:val="12"/>
        </w:rPr>
        <w:t xml:space="preserve"> </w:t>
      </w:r>
      <w:r w:rsidRPr="00186A0A">
        <w:rPr>
          <w:rFonts w:cs="Times New Roman"/>
          <w:sz w:val="12"/>
          <w:szCs w:val="12"/>
        </w:rPr>
        <w:t>Уполномоченного</w:t>
      </w:r>
      <w:r w:rsidRPr="00186A0A">
        <w:rPr>
          <w:rFonts w:cs="Times New Roman"/>
          <w:spacing w:val="1"/>
          <w:sz w:val="12"/>
          <w:szCs w:val="12"/>
        </w:rPr>
        <w:t xml:space="preserve"> </w:t>
      </w:r>
      <w:r w:rsidRPr="00186A0A">
        <w:rPr>
          <w:rFonts w:cs="Times New Roman"/>
          <w:sz w:val="12"/>
          <w:szCs w:val="12"/>
        </w:rPr>
        <w:t>органа,</w:t>
      </w:r>
      <w:r w:rsidRPr="00186A0A">
        <w:rPr>
          <w:rFonts w:cs="Times New Roman"/>
          <w:spacing w:val="1"/>
          <w:sz w:val="12"/>
          <w:szCs w:val="12"/>
        </w:rPr>
        <w:t xml:space="preserve"> </w:t>
      </w:r>
      <w:r w:rsidRPr="00186A0A">
        <w:rPr>
          <w:rFonts w:cs="Times New Roman"/>
          <w:sz w:val="12"/>
          <w:szCs w:val="12"/>
        </w:rPr>
        <w:t>должностного</w:t>
      </w:r>
      <w:r w:rsidRPr="00186A0A">
        <w:rPr>
          <w:rFonts w:cs="Times New Roman"/>
          <w:spacing w:val="1"/>
          <w:sz w:val="12"/>
          <w:szCs w:val="12"/>
        </w:rPr>
        <w:t xml:space="preserve"> </w:t>
      </w:r>
      <w:r w:rsidRPr="00186A0A">
        <w:rPr>
          <w:rFonts w:cs="Times New Roman"/>
          <w:sz w:val="12"/>
          <w:szCs w:val="12"/>
        </w:rPr>
        <w:t>лица</w:t>
      </w:r>
      <w:r w:rsidRPr="00186A0A">
        <w:rPr>
          <w:rFonts w:cs="Times New Roman"/>
          <w:spacing w:val="1"/>
          <w:sz w:val="12"/>
          <w:szCs w:val="12"/>
        </w:rPr>
        <w:t xml:space="preserve"> </w:t>
      </w:r>
      <w:r w:rsidRPr="00186A0A">
        <w:rPr>
          <w:rFonts w:cs="Times New Roman"/>
          <w:sz w:val="12"/>
          <w:szCs w:val="12"/>
        </w:rPr>
        <w:t>Уполномоченного</w:t>
      </w:r>
      <w:r w:rsidRPr="00186A0A">
        <w:rPr>
          <w:rFonts w:cs="Times New Roman"/>
          <w:spacing w:val="1"/>
          <w:sz w:val="12"/>
          <w:szCs w:val="12"/>
        </w:rPr>
        <w:t xml:space="preserve"> </w:t>
      </w:r>
      <w:r w:rsidRPr="00186A0A">
        <w:rPr>
          <w:rFonts w:cs="Times New Roman"/>
          <w:sz w:val="12"/>
          <w:szCs w:val="12"/>
        </w:rPr>
        <w:t>органа</w:t>
      </w:r>
      <w:r w:rsidRPr="00186A0A">
        <w:rPr>
          <w:rFonts w:cs="Times New Roman"/>
          <w:spacing w:val="1"/>
          <w:sz w:val="12"/>
          <w:szCs w:val="12"/>
        </w:rPr>
        <w:t xml:space="preserve"> </w:t>
      </w:r>
      <w:r w:rsidRPr="00186A0A">
        <w:rPr>
          <w:rFonts w:cs="Times New Roman"/>
          <w:sz w:val="12"/>
          <w:szCs w:val="12"/>
        </w:rPr>
        <w:t>либо</w:t>
      </w:r>
      <w:r w:rsidRPr="00186A0A">
        <w:rPr>
          <w:rFonts w:cs="Times New Roman"/>
          <w:spacing w:val="1"/>
          <w:sz w:val="12"/>
          <w:szCs w:val="12"/>
        </w:rPr>
        <w:t xml:space="preserve"> </w:t>
      </w:r>
      <w:r w:rsidRPr="00186A0A">
        <w:rPr>
          <w:rFonts w:cs="Times New Roman"/>
          <w:sz w:val="12"/>
          <w:szCs w:val="12"/>
        </w:rPr>
        <w:t>муниципального</w:t>
      </w:r>
      <w:r w:rsidRPr="00186A0A">
        <w:rPr>
          <w:rFonts w:cs="Times New Roman"/>
          <w:spacing w:val="1"/>
          <w:sz w:val="12"/>
          <w:szCs w:val="12"/>
        </w:rPr>
        <w:t xml:space="preserve"> </w:t>
      </w:r>
      <w:r w:rsidRPr="00186A0A">
        <w:rPr>
          <w:rFonts w:cs="Times New Roman"/>
          <w:sz w:val="12"/>
          <w:szCs w:val="12"/>
        </w:rPr>
        <w:t>служащего</w:t>
      </w:r>
      <w:r w:rsidRPr="00186A0A">
        <w:rPr>
          <w:rFonts w:cs="Times New Roman"/>
          <w:spacing w:val="1"/>
          <w:sz w:val="12"/>
          <w:szCs w:val="12"/>
        </w:rPr>
        <w:t xml:space="preserve"> </w:t>
      </w:r>
      <w:r w:rsidRPr="00186A0A">
        <w:rPr>
          <w:rFonts w:cs="Times New Roman"/>
          <w:sz w:val="12"/>
          <w:szCs w:val="12"/>
        </w:rPr>
        <w:t>в</w:t>
      </w:r>
      <w:r w:rsidRPr="00186A0A">
        <w:rPr>
          <w:rFonts w:cs="Times New Roman"/>
          <w:spacing w:val="1"/>
          <w:sz w:val="12"/>
          <w:szCs w:val="12"/>
        </w:rPr>
        <w:t xml:space="preserve"> </w:t>
      </w:r>
      <w:r w:rsidRPr="00186A0A">
        <w:rPr>
          <w:rFonts w:cs="Times New Roman"/>
          <w:sz w:val="12"/>
          <w:szCs w:val="12"/>
        </w:rPr>
        <w:t>соответствии</w:t>
      </w:r>
      <w:r w:rsidRPr="00186A0A">
        <w:rPr>
          <w:rFonts w:cs="Times New Roman"/>
          <w:spacing w:val="1"/>
          <w:sz w:val="12"/>
          <w:szCs w:val="12"/>
        </w:rPr>
        <w:t xml:space="preserve"> </w:t>
      </w:r>
      <w:r w:rsidRPr="00186A0A">
        <w:rPr>
          <w:rFonts w:cs="Times New Roman"/>
          <w:sz w:val="12"/>
          <w:szCs w:val="12"/>
        </w:rPr>
        <w:t>со</w:t>
      </w:r>
      <w:r w:rsidRPr="00186A0A">
        <w:rPr>
          <w:rFonts w:cs="Times New Roman"/>
          <w:spacing w:val="1"/>
          <w:sz w:val="12"/>
          <w:szCs w:val="12"/>
        </w:rPr>
        <w:t xml:space="preserve"> </w:t>
      </w:r>
      <w:r w:rsidRPr="00186A0A">
        <w:rPr>
          <w:rFonts w:cs="Times New Roman"/>
          <w:sz w:val="12"/>
          <w:szCs w:val="12"/>
        </w:rPr>
        <w:t>статьей</w:t>
      </w:r>
      <w:r w:rsidRPr="00186A0A">
        <w:rPr>
          <w:rFonts w:cs="Times New Roman"/>
          <w:spacing w:val="1"/>
          <w:sz w:val="12"/>
          <w:szCs w:val="12"/>
        </w:rPr>
        <w:t xml:space="preserve"> </w:t>
      </w:r>
      <w:r w:rsidRPr="00186A0A">
        <w:rPr>
          <w:rFonts w:cs="Times New Roman"/>
          <w:sz w:val="12"/>
          <w:szCs w:val="12"/>
        </w:rPr>
        <w:t>11.2</w:t>
      </w:r>
      <w:r w:rsidRPr="00186A0A">
        <w:rPr>
          <w:rFonts w:cs="Times New Roman"/>
          <w:spacing w:val="1"/>
          <w:sz w:val="12"/>
          <w:szCs w:val="12"/>
        </w:rPr>
        <w:t xml:space="preserve"> </w:t>
      </w:r>
      <w:r w:rsidRPr="00186A0A">
        <w:rPr>
          <w:rFonts w:cs="Times New Roman"/>
          <w:sz w:val="12"/>
          <w:szCs w:val="12"/>
        </w:rPr>
        <w:t>Федерального</w:t>
      </w:r>
      <w:r w:rsidRPr="00186A0A">
        <w:rPr>
          <w:rFonts w:cs="Times New Roman"/>
          <w:spacing w:val="1"/>
          <w:sz w:val="12"/>
          <w:szCs w:val="12"/>
        </w:rPr>
        <w:t xml:space="preserve"> </w:t>
      </w:r>
      <w:r w:rsidRPr="00186A0A">
        <w:rPr>
          <w:rFonts w:cs="Times New Roman"/>
          <w:sz w:val="12"/>
          <w:szCs w:val="12"/>
        </w:rPr>
        <w:t>закона</w:t>
      </w:r>
      <w:r w:rsidRPr="00186A0A">
        <w:rPr>
          <w:rFonts w:cs="Times New Roman"/>
          <w:spacing w:val="1"/>
          <w:sz w:val="12"/>
          <w:szCs w:val="12"/>
        </w:rPr>
        <w:t xml:space="preserve"> «</w:t>
      </w:r>
      <w:r w:rsidRPr="00186A0A">
        <w:rPr>
          <w:rFonts w:cs="Times New Roman"/>
          <w:color w:val="000000"/>
          <w:sz w:val="12"/>
          <w:szCs w:val="12"/>
          <w:shd w:val="clear" w:color="auto" w:fill="FFFFFF"/>
        </w:rPr>
        <w:t xml:space="preserve">Об организации предоставления государственных и муниципальных услуг» от 27.07.2010 </w:t>
      </w:r>
      <w:r w:rsidRPr="00186A0A">
        <w:rPr>
          <w:rFonts w:cs="Times New Roman"/>
          <w:sz w:val="12"/>
          <w:szCs w:val="12"/>
        </w:rPr>
        <w:t>№</w:t>
      </w:r>
      <w:r w:rsidRPr="00186A0A">
        <w:rPr>
          <w:rFonts w:cs="Times New Roman"/>
          <w:spacing w:val="1"/>
          <w:sz w:val="12"/>
          <w:szCs w:val="12"/>
        </w:rPr>
        <w:t xml:space="preserve"> </w:t>
      </w:r>
      <w:r w:rsidRPr="00186A0A">
        <w:rPr>
          <w:rFonts w:cs="Times New Roman"/>
          <w:sz w:val="12"/>
          <w:szCs w:val="12"/>
        </w:rPr>
        <w:t>210-ФЗ ( далее по тексту – Федеральный закон № 210-ФЗ) и</w:t>
      </w:r>
      <w:r w:rsidRPr="00186A0A">
        <w:rPr>
          <w:rFonts w:cs="Times New Roman"/>
          <w:spacing w:val="1"/>
          <w:sz w:val="12"/>
          <w:szCs w:val="12"/>
        </w:rPr>
        <w:t xml:space="preserve"> </w:t>
      </w:r>
      <w:r w:rsidRPr="00186A0A">
        <w:rPr>
          <w:rFonts w:cs="Times New Roman"/>
          <w:sz w:val="12"/>
          <w:szCs w:val="12"/>
        </w:rPr>
        <w:t>в</w:t>
      </w:r>
      <w:r w:rsidRPr="00186A0A">
        <w:rPr>
          <w:rFonts w:cs="Times New Roman"/>
          <w:spacing w:val="1"/>
          <w:sz w:val="12"/>
          <w:szCs w:val="12"/>
        </w:rPr>
        <w:t xml:space="preserve"> </w:t>
      </w:r>
      <w:r w:rsidRPr="00186A0A">
        <w:rPr>
          <w:rFonts w:cs="Times New Roman"/>
          <w:sz w:val="12"/>
          <w:szCs w:val="12"/>
        </w:rPr>
        <w:t>порядке,</w:t>
      </w:r>
      <w:r w:rsidRPr="00186A0A">
        <w:rPr>
          <w:rFonts w:cs="Times New Roman"/>
          <w:spacing w:val="1"/>
          <w:sz w:val="12"/>
          <w:szCs w:val="12"/>
        </w:rPr>
        <w:t xml:space="preserve"> </w:t>
      </w:r>
      <w:r w:rsidRPr="00186A0A">
        <w:rPr>
          <w:rFonts w:cs="Times New Roman"/>
          <w:sz w:val="12"/>
          <w:szCs w:val="12"/>
        </w:rPr>
        <w:t>установленном</w:t>
      </w:r>
      <w:r w:rsidRPr="00186A0A">
        <w:rPr>
          <w:rFonts w:cs="Times New Roman"/>
          <w:spacing w:val="-67"/>
          <w:sz w:val="12"/>
          <w:szCs w:val="12"/>
        </w:rPr>
        <w:t xml:space="preserve"> </w:t>
      </w:r>
      <w:r w:rsidRPr="00186A0A">
        <w:rPr>
          <w:rFonts w:cs="Times New Roman"/>
          <w:sz w:val="12"/>
          <w:szCs w:val="12"/>
        </w:rPr>
        <w:t>постановлением</w:t>
      </w:r>
      <w:r w:rsidRPr="00186A0A">
        <w:rPr>
          <w:rFonts w:cs="Times New Roman"/>
          <w:spacing w:val="4"/>
          <w:sz w:val="12"/>
          <w:szCs w:val="12"/>
        </w:rPr>
        <w:t xml:space="preserve"> </w:t>
      </w:r>
      <w:r w:rsidRPr="00186A0A">
        <w:rPr>
          <w:rFonts w:cs="Times New Roman"/>
          <w:sz w:val="12"/>
          <w:szCs w:val="12"/>
        </w:rPr>
        <w:t>Правительства</w:t>
      </w:r>
      <w:r w:rsidRPr="00186A0A">
        <w:rPr>
          <w:rFonts w:cs="Times New Roman"/>
          <w:spacing w:val="3"/>
          <w:sz w:val="12"/>
          <w:szCs w:val="12"/>
        </w:rPr>
        <w:t xml:space="preserve"> </w:t>
      </w:r>
      <w:r w:rsidRPr="00186A0A">
        <w:rPr>
          <w:rFonts w:cs="Times New Roman"/>
          <w:sz w:val="12"/>
          <w:szCs w:val="12"/>
        </w:rPr>
        <w:t>Российской</w:t>
      </w:r>
      <w:r w:rsidRPr="00186A0A">
        <w:rPr>
          <w:rFonts w:cs="Times New Roman"/>
          <w:spacing w:val="4"/>
          <w:sz w:val="12"/>
          <w:szCs w:val="12"/>
        </w:rPr>
        <w:t xml:space="preserve"> </w:t>
      </w:r>
      <w:r w:rsidRPr="00186A0A">
        <w:rPr>
          <w:rFonts w:cs="Times New Roman"/>
          <w:sz w:val="12"/>
          <w:szCs w:val="12"/>
        </w:rPr>
        <w:t>Федерации</w:t>
      </w:r>
      <w:r w:rsidRPr="00186A0A">
        <w:rPr>
          <w:rFonts w:cs="Times New Roman"/>
          <w:spacing w:val="4"/>
          <w:sz w:val="12"/>
          <w:szCs w:val="12"/>
        </w:rPr>
        <w:t xml:space="preserve"> </w:t>
      </w:r>
      <w:r w:rsidRPr="00186A0A">
        <w:rPr>
          <w:rFonts w:cs="Times New Roman"/>
          <w:sz w:val="12"/>
          <w:szCs w:val="12"/>
        </w:rPr>
        <w:t>от</w:t>
      </w:r>
      <w:r w:rsidRPr="00186A0A">
        <w:rPr>
          <w:rFonts w:cs="Times New Roman"/>
          <w:spacing w:val="1"/>
          <w:sz w:val="12"/>
          <w:szCs w:val="12"/>
        </w:rPr>
        <w:t xml:space="preserve"> </w:t>
      </w:r>
      <w:r w:rsidRPr="00186A0A">
        <w:rPr>
          <w:rFonts w:cs="Times New Roman"/>
          <w:sz w:val="12"/>
          <w:szCs w:val="12"/>
        </w:rPr>
        <w:t>20.11.2012 №</w:t>
      </w:r>
      <w:r w:rsidRPr="00186A0A">
        <w:rPr>
          <w:rFonts w:cs="Times New Roman"/>
          <w:spacing w:val="1"/>
          <w:sz w:val="12"/>
          <w:szCs w:val="12"/>
        </w:rPr>
        <w:t xml:space="preserve"> </w:t>
      </w:r>
      <w:r w:rsidRPr="00186A0A">
        <w:rPr>
          <w:rFonts w:cs="Times New Roman"/>
          <w:sz w:val="12"/>
          <w:szCs w:val="12"/>
        </w:rPr>
        <w:t>1198</w:t>
      </w:r>
      <w:r w:rsidRPr="00186A0A">
        <w:rPr>
          <w:rFonts w:cs="Times New Roman"/>
          <w:spacing w:val="1"/>
          <w:sz w:val="12"/>
          <w:szCs w:val="12"/>
        </w:rPr>
        <w:t xml:space="preserve"> </w:t>
      </w:r>
      <w:r w:rsidRPr="00186A0A">
        <w:rPr>
          <w:rFonts w:cs="Times New Roman"/>
          <w:sz w:val="12"/>
          <w:szCs w:val="12"/>
        </w:rPr>
        <w:t>«О</w:t>
      </w:r>
      <w:r w:rsidRPr="00186A0A">
        <w:rPr>
          <w:rFonts w:cs="Times New Roman"/>
          <w:spacing w:val="1"/>
          <w:sz w:val="12"/>
          <w:szCs w:val="12"/>
        </w:rPr>
        <w:t xml:space="preserve"> </w:t>
      </w:r>
      <w:r w:rsidRPr="00186A0A">
        <w:rPr>
          <w:rFonts w:cs="Times New Roman"/>
          <w:sz w:val="12"/>
          <w:szCs w:val="12"/>
        </w:rPr>
        <w:t>федеральной</w:t>
      </w:r>
      <w:r w:rsidRPr="00186A0A">
        <w:rPr>
          <w:rFonts w:cs="Times New Roman"/>
          <w:spacing w:val="1"/>
          <w:sz w:val="12"/>
          <w:szCs w:val="12"/>
        </w:rPr>
        <w:t xml:space="preserve"> </w:t>
      </w:r>
      <w:r w:rsidRPr="00186A0A">
        <w:rPr>
          <w:rFonts w:cs="Times New Roman"/>
          <w:sz w:val="12"/>
          <w:szCs w:val="12"/>
        </w:rPr>
        <w:t>государственной</w:t>
      </w:r>
      <w:r w:rsidRPr="00186A0A">
        <w:rPr>
          <w:rFonts w:cs="Times New Roman"/>
          <w:spacing w:val="1"/>
          <w:sz w:val="12"/>
          <w:szCs w:val="12"/>
        </w:rPr>
        <w:t xml:space="preserve"> </w:t>
      </w:r>
      <w:r w:rsidRPr="00186A0A">
        <w:rPr>
          <w:rFonts w:cs="Times New Roman"/>
          <w:sz w:val="12"/>
          <w:szCs w:val="12"/>
        </w:rPr>
        <w:t>информационной</w:t>
      </w:r>
      <w:r w:rsidRPr="00186A0A">
        <w:rPr>
          <w:rFonts w:cs="Times New Roman"/>
          <w:spacing w:val="1"/>
          <w:sz w:val="12"/>
          <w:szCs w:val="12"/>
        </w:rPr>
        <w:t xml:space="preserve"> </w:t>
      </w:r>
      <w:r w:rsidRPr="00186A0A">
        <w:rPr>
          <w:rFonts w:cs="Times New Roman"/>
          <w:sz w:val="12"/>
          <w:szCs w:val="12"/>
        </w:rPr>
        <w:t>системе,</w:t>
      </w:r>
      <w:r w:rsidRPr="00186A0A">
        <w:rPr>
          <w:rFonts w:cs="Times New Roman"/>
          <w:spacing w:val="1"/>
          <w:sz w:val="12"/>
          <w:szCs w:val="12"/>
        </w:rPr>
        <w:t xml:space="preserve"> </w:t>
      </w:r>
      <w:r w:rsidRPr="00186A0A">
        <w:rPr>
          <w:rFonts w:cs="Times New Roman"/>
          <w:sz w:val="12"/>
          <w:szCs w:val="12"/>
        </w:rPr>
        <w:t>обеспечивающей</w:t>
      </w:r>
      <w:r w:rsidRPr="00186A0A">
        <w:rPr>
          <w:rFonts w:cs="Times New Roman"/>
          <w:spacing w:val="1"/>
          <w:sz w:val="12"/>
          <w:szCs w:val="12"/>
        </w:rPr>
        <w:t xml:space="preserve"> </w:t>
      </w:r>
      <w:r w:rsidRPr="00186A0A">
        <w:rPr>
          <w:rFonts w:cs="Times New Roman"/>
          <w:sz w:val="12"/>
          <w:szCs w:val="12"/>
        </w:rPr>
        <w:t>процесс</w:t>
      </w:r>
      <w:r w:rsidRPr="00186A0A">
        <w:rPr>
          <w:rFonts w:cs="Times New Roman"/>
          <w:spacing w:val="1"/>
          <w:sz w:val="12"/>
          <w:szCs w:val="12"/>
        </w:rPr>
        <w:t xml:space="preserve"> </w:t>
      </w:r>
      <w:r w:rsidRPr="00186A0A">
        <w:rPr>
          <w:rFonts w:cs="Times New Roman"/>
          <w:sz w:val="12"/>
          <w:szCs w:val="12"/>
        </w:rPr>
        <w:t>досудебного,</w:t>
      </w:r>
      <w:r w:rsidRPr="00186A0A">
        <w:rPr>
          <w:rFonts w:cs="Times New Roman"/>
          <w:spacing w:val="1"/>
          <w:sz w:val="12"/>
          <w:szCs w:val="12"/>
        </w:rPr>
        <w:t xml:space="preserve"> </w:t>
      </w:r>
      <w:r w:rsidRPr="00186A0A">
        <w:rPr>
          <w:rFonts w:cs="Times New Roman"/>
          <w:sz w:val="12"/>
          <w:szCs w:val="12"/>
        </w:rPr>
        <w:t>(внесудебного)</w:t>
      </w:r>
      <w:r w:rsidRPr="00186A0A">
        <w:rPr>
          <w:rFonts w:cs="Times New Roman"/>
          <w:spacing w:val="1"/>
          <w:sz w:val="12"/>
          <w:szCs w:val="12"/>
        </w:rPr>
        <w:t xml:space="preserve"> </w:t>
      </w:r>
      <w:r w:rsidRPr="00186A0A">
        <w:rPr>
          <w:rFonts w:cs="Times New Roman"/>
          <w:sz w:val="12"/>
          <w:szCs w:val="12"/>
        </w:rPr>
        <w:t>обжалования</w:t>
      </w:r>
      <w:r w:rsidRPr="00186A0A">
        <w:rPr>
          <w:rFonts w:cs="Times New Roman"/>
          <w:spacing w:val="1"/>
          <w:sz w:val="12"/>
          <w:szCs w:val="12"/>
        </w:rPr>
        <w:t xml:space="preserve"> </w:t>
      </w:r>
      <w:r w:rsidRPr="00186A0A">
        <w:rPr>
          <w:rFonts w:cs="Times New Roman"/>
          <w:sz w:val="12"/>
          <w:szCs w:val="12"/>
        </w:rPr>
        <w:t>решений</w:t>
      </w:r>
      <w:r w:rsidRPr="00186A0A">
        <w:rPr>
          <w:rFonts w:cs="Times New Roman"/>
          <w:spacing w:val="1"/>
          <w:sz w:val="12"/>
          <w:szCs w:val="12"/>
        </w:rPr>
        <w:t xml:space="preserve"> </w:t>
      </w:r>
      <w:r w:rsidRPr="00186A0A">
        <w:rPr>
          <w:rFonts w:cs="Times New Roman"/>
          <w:sz w:val="12"/>
          <w:szCs w:val="12"/>
        </w:rPr>
        <w:t>и</w:t>
      </w:r>
      <w:r w:rsidRPr="00186A0A">
        <w:rPr>
          <w:rFonts w:cs="Times New Roman"/>
          <w:spacing w:val="1"/>
          <w:sz w:val="12"/>
          <w:szCs w:val="12"/>
        </w:rPr>
        <w:t xml:space="preserve"> </w:t>
      </w:r>
      <w:r w:rsidRPr="00186A0A">
        <w:rPr>
          <w:rFonts w:cs="Times New Roman"/>
          <w:sz w:val="12"/>
          <w:szCs w:val="12"/>
        </w:rPr>
        <w:t>действий</w:t>
      </w:r>
      <w:r w:rsidRPr="00186A0A">
        <w:rPr>
          <w:rFonts w:cs="Times New Roman"/>
          <w:spacing w:val="1"/>
          <w:sz w:val="12"/>
          <w:szCs w:val="12"/>
        </w:rPr>
        <w:t xml:space="preserve"> </w:t>
      </w:r>
      <w:r w:rsidRPr="00186A0A">
        <w:rPr>
          <w:rFonts w:cs="Times New Roman"/>
          <w:sz w:val="12"/>
          <w:szCs w:val="12"/>
        </w:rPr>
        <w:t>(бездействия),</w:t>
      </w:r>
      <w:r w:rsidRPr="00186A0A">
        <w:rPr>
          <w:rFonts w:cs="Times New Roman"/>
          <w:spacing w:val="1"/>
          <w:sz w:val="12"/>
          <w:szCs w:val="12"/>
        </w:rPr>
        <w:t xml:space="preserve"> </w:t>
      </w:r>
      <w:r w:rsidRPr="00186A0A">
        <w:rPr>
          <w:rFonts w:cs="Times New Roman"/>
          <w:sz w:val="12"/>
          <w:szCs w:val="12"/>
        </w:rPr>
        <w:t>совершенных</w:t>
      </w:r>
      <w:r w:rsidRPr="00186A0A">
        <w:rPr>
          <w:rFonts w:cs="Times New Roman"/>
          <w:spacing w:val="1"/>
          <w:sz w:val="12"/>
          <w:szCs w:val="12"/>
        </w:rPr>
        <w:t xml:space="preserve"> </w:t>
      </w:r>
      <w:r w:rsidRPr="00186A0A">
        <w:rPr>
          <w:rFonts w:cs="Times New Roman"/>
          <w:sz w:val="12"/>
          <w:szCs w:val="12"/>
        </w:rPr>
        <w:t>при</w:t>
      </w:r>
      <w:r w:rsidRPr="00186A0A">
        <w:rPr>
          <w:rFonts w:cs="Times New Roman"/>
          <w:spacing w:val="1"/>
          <w:sz w:val="12"/>
          <w:szCs w:val="12"/>
        </w:rPr>
        <w:t xml:space="preserve"> </w:t>
      </w:r>
      <w:r w:rsidRPr="00186A0A">
        <w:rPr>
          <w:rFonts w:cs="Times New Roman"/>
          <w:sz w:val="12"/>
          <w:szCs w:val="12"/>
        </w:rPr>
        <w:t>предоставлении</w:t>
      </w:r>
      <w:r w:rsidRPr="00186A0A">
        <w:rPr>
          <w:rFonts w:cs="Times New Roman"/>
          <w:spacing w:val="1"/>
          <w:sz w:val="12"/>
          <w:szCs w:val="12"/>
        </w:rPr>
        <w:t xml:space="preserve"> </w:t>
      </w:r>
      <w:r w:rsidRPr="00186A0A">
        <w:rPr>
          <w:rFonts w:cs="Times New Roman"/>
          <w:sz w:val="12"/>
          <w:szCs w:val="12"/>
        </w:rPr>
        <w:t>государственных</w:t>
      </w:r>
      <w:r w:rsidRPr="00186A0A">
        <w:rPr>
          <w:rFonts w:cs="Times New Roman"/>
          <w:spacing w:val="1"/>
          <w:sz w:val="12"/>
          <w:szCs w:val="12"/>
        </w:rPr>
        <w:t xml:space="preserve"> </w:t>
      </w:r>
      <w:r w:rsidRPr="00186A0A">
        <w:rPr>
          <w:rFonts w:cs="Times New Roman"/>
          <w:sz w:val="12"/>
          <w:szCs w:val="12"/>
        </w:rPr>
        <w:t>и</w:t>
      </w:r>
      <w:r w:rsidRPr="00186A0A">
        <w:rPr>
          <w:rFonts w:cs="Times New Roman"/>
          <w:spacing w:val="1"/>
          <w:sz w:val="12"/>
          <w:szCs w:val="12"/>
        </w:rPr>
        <w:t xml:space="preserve"> </w:t>
      </w:r>
      <w:r w:rsidRPr="00186A0A">
        <w:rPr>
          <w:rFonts w:cs="Times New Roman"/>
          <w:sz w:val="12"/>
          <w:szCs w:val="12"/>
        </w:rPr>
        <w:t>муниципальных услуг».</w:t>
      </w:r>
    </w:p>
    <w:p w:rsidR="00887BDF" w:rsidRPr="00186A0A" w:rsidRDefault="00887BDF" w:rsidP="00186A0A">
      <w:pPr>
        <w:pStyle w:val="af6"/>
        <w:widowControl w:val="0"/>
        <w:jc w:val="both"/>
        <w:rPr>
          <w:b w:val="0"/>
          <w:sz w:val="12"/>
          <w:szCs w:val="12"/>
          <w:u w:val="none"/>
        </w:rPr>
      </w:pPr>
    </w:p>
    <w:p w:rsidR="00887BDF" w:rsidRPr="00186A0A" w:rsidRDefault="00887BDF" w:rsidP="00186A0A">
      <w:pPr>
        <w:pStyle w:val="1"/>
        <w:widowControl w:val="0"/>
        <w:spacing w:before="0"/>
        <w:rPr>
          <w:b w:val="0"/>
          <w:sz w:val="12"/>
          <w:szCs w:val="12"/>
          <w:lang w:val="ru-RU"/>
        </w:rPr>
      </w:pPr>
      <w:r w:rsidRPr="00186A0A">
        <w:rPr>
          <w:b w:val="0"/>
          <w:sz w:val="12"/>
          <w:szCs w:val="12"/>
          <w:lang w:val="ru-RU"/>
        </w:rPr>
        <w:t>Перечень административных процедур (действий) при предоставлении муниципальной услуги, выполняемых многофункциональными центрами</w:t>
      </w:r>
    </w:p>
    <w:p w:rsidR="00887BDF" w:rsidRPr="00186A0A" w:rsidRDefault="00887BDF" w:rsidP="00186A0A">
      <w:pPr>
        <w:pStyle w:val="af6"/>
        <w:widowControl w:val="0"/>
        <w:jc w:val="both"/>
        <w:rPr>
          <w:b w:val="0"/>
          <w:sz w:val="12"/>
          <w:szCs w:val="12"/>
          <w:u w:val="none"/>
        </w:rPr>
      </w:pPr>
    </w:p>
    <w:p w:rsidR="00887BDF" w:rsidRPr="00186A0A" w:rsidRDefault="00887BDF" w:rsidP="00186A0A">
      <w:pPr>
        <w:pStyle w:val="af6"/>
        <w:widowControl w:val="0"/>
        <w:ind w:firstLine="709"/>
        <w:jc w:val="both"/>
        <w:rPr>
          <w:b w:val="0"/>
          <w:sz w:val="12"/>
          <w:szCs w:val="12"/>
          <w:u w:val="none"/>
        </w:rPr>
      </w:pPr>
      <w:r w:rsidRPr="00186A0A">
        <w:rPr>
          <w:b w:val="0"/>
          <w:spacing w:val="-4"/>
          <w:sz w:val="12"/>
          <w:szCs w:val="12"/>
          <w:u w:val="none"/>
        </w:rPr>
        <w:t xml:space="preserve">3.11. </w:t>
      </w:r>
      <w:r w:rsidRPr="00186A0A">
        <w:rPr>
          <w:b w:val="0"/>
          <w:sz w:val="12"/>
          <w:szCs w:val="12"/>
          <w:u w:val="none"/>
        </w:rPr>
        <w:t>Многофункциональный</w:t>
      </w:r>
      <w:r w:rsidRPr="00186A0A">
        <w:rPr>
          <w:b w:val="0"/>
          <w:spacing w:val="-3"/>
          <w:sz w:val="12"/>
          <w:szCs w:val="12"/>
          <w:u w:val="none"/>
        </w:rPr>
        <w:t xml:space="preserve"> </w:t>
      </w:r>
      <w:r w:rsidRPr="00186A0A">
        <w:rPr>
          <w:b w:val="0"/>
          <w:sz w:val="12"/>
          <w:szCs w:val="12"/>
          <w:u w:val="none"/>
        </w:rPr>
        <w:t>центр</w:t>
      </w:r>
      <w:r w:rsidRPr="00186A0A">
        <w:rPr>
          <w:b w:val="0"/>
          <w:spacing w:val="-6"/>
          <w:sz w:val="12"/>
          <w:szCs w:val="12"/>
          <w:u w:val="none"/>
        </w:rPr>
        <w:t xml:space="preserve"> </w:t>
      </w:r>
      <w:r w:rsidRPr="00186A0A">
        <w:rPr>
          <w:b w:val="0"/>
          <w:sz w:val="12"/>
          <w:szCs w:val="12"/>
          <w:u w:val="none"/>
        </w:rPr>
        <w:t>осуществляет:</w:t>
      </w:r>
    </w:p>
    <w:p w:rsidR="00887BDF" w:rsidRPr="00186A0A" w:rsidRDefault="00887BDF" w:rsidP="00186A0A">
      <w:pPr>
        <w:pStyle w:val="af6"/>
        <w:widowControl w:val="0"/>
        <w:ind w:firstLine="709"/>
        <w:jc w:val="both"/>
        <w:rPr>
          <w:b w:val="0"/>
          <w:sz w:val="12"/>
          <w:szCs w:val="12"/>
          <w:u w:val="none"/>
        </w:rPr>
      </w:pPr>
      <w:r w:rsidRPr="00186A0A">
        <w:rPr>
          <w:b w:val="0"/>
          <w:sz w:val="12"/>
          <w:szCs w:val="12"/>
          <w:u w:val="none"/>
        </w:rPr>
        <w:t>информирование</w:t>
      </w:r>
      <w:r w:rsidRPr="00186A0A">
        <w:rPr>
          <w:b w:val="0"/>
          <w:spacing w:val="1"/>
          <w:sz w:val="12"/>
          <w:szCs w:val="12"/>
          <w:u w:val="none"/>
        </w:rPr>
        <w:t xml:space="preserve"> </w:t>
      </w:r>
      <w:r w:rsidRPr="00186A0A">
        <w:rPr>
          <w:b w:val="0"/>
          <w:sz w:val="12"/>
          <w:szCs w:val="12"/>
          <w:u w:val="none"/>
        </w:rPr>
        <w:t>заявителей</w:t>
      </w:r>
      <w:r w:rsidRPr="00186A0A">
        <w:rPr>
          <w:b w:val="0"/>
          <w:spacing w:val="1"/>
          <w:sz w:val="12"/>
          <w:szCs w:val="12"/>
          <w:u w:val="none"/>
        </w:rPr>
        <w:t xml:space="preserve"> </w:t>
      </w:r>
      <w:r w:rsidRPr="00186A0A">
        <w:rPr>
          <w:b w:val="0"/>
          <w:sz w:val="12"/>
          <w:szCs w:val="12"/>
          <w:u w:val="none"/>
        </w:rPr>
        <w:t>о</w:t>
      </w:r>
      <w:r w:rsidRPr="00186A0A">
        <w:rPr>
          <w:b w:val="0"/>
          <w:spacing w:val="1"/>
          <w:sz w:val="12"/>
          <w:szCs w:val="12"/>
          <w:u w:val="none"/>
        </w:rPr>
        <w:t xml:space="preserve"> </w:t>
      </w:r>
      <w:r w:rsidRPr="00186A0A">
        <w:rPr>
          <w:b w:val="0"/>
          <w:sz w:val="12"/>
          <w:szCs w:val="12"/>
          <w:u w:val="none"/>
        </w:rPr>
        <w:t>порядке</w:t>
      </w:r>
      <w:r w:rsidRPr="00186A0A">
        <w:rPr>
          <w:b w:val="0"/>
          <w:spacing w:val="1"/>
          <w:sz w:val="12"/>
          <w:szCs w:val="12"/>
          <w:u w:val="none"/>
        </w:rPr>
        <w:t xml:space="preserve"> </w:t>
      </w:r>
      <w:r w:rsidRPr="00186A0A">
        <w:rPr>
          <w:b w:val="0"/>
          <w:sz w:val="12"/>
          <w:szCs w:val="12"/>
          <w:u w:val="none"/>
        </w:rPr>
        <w:t>предоставления</w:t>
      </w:r>
      <w:r w:rsidRPr="00186A0A">
        <w:rPr>
          <w:b w:val="0"/>
          <w:spacing w:val="1"/>
          <w:sz w:val="12"/>
          <w:szCs w:val="12"/>
          <w:u w:val="none"/>
        </w:rPr>
        <w:t xml:space="preserve"> </w:t>
      </w:r>
      <w:r w:rsidRPr="00186A0A">
        <w:rPr>
          <w:b w:val="0"/>
          <w:sz w:val="12"/>
          <w:szCs w:val="12"/>
          <w:u w:val="none"/>
        </w:rPr>
        <w:t>муниципальной</w:t>
      </w:r>
      <w:r w:rsidRPr="00186A0A">
        <w:rPr>
          <w:b w:val="0"/>
          <w:spacing w:val="1"/>
          <w:sz w:val="12"/>
          <w:szCs w:val="12"/>
          <w:u w:val="none"/>
        </w:rPr>
        <w:t xml:space="preserve"> </w:t>
      </w:r>
      <w:r w:rsidRPr="00186A0A">
        <w:rPr>
          <w:b w:val="0"/>
          <w:sz w:val="12"/>
          <w:szCs w:val="12"/>
          <w:u w:val="none"/>
        </w:rPr>
        <w:t>услуги</w:t>
      </w:r>
      <w:r w:rsidRPr="00186A0A">
        <w:rPr>
          <w:b w:val="0"/>
          <w:spacing w:val="1"/>
          <w:sz w:val="12"/>
          <w:szCs w:val="12"/>
          <w:u w:val="none"/>
        </w:rPr>
        <w:t xml:space="preserve"> </w:t>
      </w:r>
      <w:r w:rsidRPr="00186A0A">
        <w:rPr>
          <w:b w:val="0"/>
          <w:sz w:val="12"/>
          <w:szCs w:val="12"/>
          <w:u w:val="none"/>
        </w:rPr>
        <w:t>в</w:t>
      </w:r>
      <w:r w:rsidRPr="00186A0A">
        <w:rPr>
          <w:b w:val="0"/>
          <w:spacing w:val="1"/>
          <w:sz w:val="12"/>
          <w:szCs w:val="12"/>
          <w:u w:val="none"/>
        </w:rPr>
        <w:t xml:space="preserve"> </w:t>
      </w:r>
      <w:r w:rsidRPr="00186A0A">
        <w:rPr>
          <w:b w:val="0"/>
          <w:sz w:val="12"/>
          <w:szCs w:val="12"/>
          <w:u w:val="none"/>
        </w:rPr>
        <w:t>многофункциональном</w:t>
      </w:r>
      <w:r w:rsidRPr="00186A0A">
        <w:rPr>
          <w:b w:val="0"/>
          <w:spacing w:val="1"/>
          <w:sz w:val="12"/>
          <w:szCs w:val="12"/>
          <w:u w:val="none"/>
        </w:rPr>
        <w:t xml:space="preserve"> </w:t>
      </w:r>
      <w:r w:rsidRPr="00186A0A">
        <w:rPr>
          <w:b w:val="0"/>
          <w:sz w:val="12"/>
          <w:szCs w:val="12"/>
          <w:u w:val="none"/>
        </w:rPr>
        <w:t>центре,</w:t>
      </w:r>
      <w:r w:rsidRPr="00186A0A">
        <w:rPr>
          <w:b w:val="0"/>
          <w:spacing w:val="1"/>
          <w:sz w:val="12"/>
          <w:szCs w:val="12"/>
          <w:u w:val="none"/>
        </w:rPr>
        <w:t xml:space="preserve"> </w:t>
      </w:r>
      <w:r w:rsidRPr="00186A0A">
        <w:rPr>
          <w:b w:val="0"/>
          <w:sz w:val="12"/>
          <w:szCs w:val="12"/>
          <w:u w:val="none"/>
        </w:rPr>
        <w:t>по</w:t>
      </w:r>
      <w:r w:rsidRPr="00186A0A">
        <w:rPr>
          <w:b w:val="0"/>
          <w:spacing w:val="1"/>
          <w:sz w:val="12"/>
          <w:szCs w:val="12"/>
          <w:u w:val="none"/>
        </w:rPr>
        <w:t xml:space="preserve"> </w:t>
      </w:r>
      <w:r w:rsidRPr="00186A0A">
        <w:rPr>
          <w:b w:val="0"/>
          <w:sz w:val="12"/>
          <w:szCs w:val="12"/>
          <w:u w:val="none"/>
        </w:rPr>
        <w:t>иным</w:t>
      </w:r>
      <w:r w:rsidRPr="00186A0A">
        <w:rPr>
          <w:b w:val="0"/>
          <w:spacing w:val="1"/>
          <w:sz w:val="12"/>
          <w:szCs w:val="12"/>
          <w:u w:val="none"/>
        </w:rPr>
        <w:t xml:space="preserve"> </w:t>
      </w:r>
      <w:r w:rsidRPr="00186A0A">
        <w:rPr>
          <w:b w:val="0"/>
          <w:sz w:val="12"/>
          <w:szCs w:val="12"/>
          <w:u w:val="none"/>
        </w:rPr>
        <w:t>вопросам,</w:t>
      </w:r>
      <w:r w:rsidRPr="00186A0A">
        <w:rPr>
          <w:b w:val="0"/>
          <w:spacing w:val="1"/>
          <w:sz w:val="12"/>
          <w:szCs w:val="12"/>
          <w:u w:val="none"/>
        </w:rPr>
        <w:t xml:space="preserve"> </w:t>
      </w:r>
      <w:r w:rsidRPr="00186A0A">
        <w:rPr>
          <w:b w:val="0"/>
          <w:sz w:val="12"/>
          <w:szCs w:val="12"/>
          <w:u w:val="none"/>
        </w:rPr>
        <w:t>связанным с предоставлением муниципальной услуги, а также</w:t>
      </w:r>
      <w:r w:rsidRPr="00186A0A">
        <w:rPr>
          <w:b w:val="0"/>
          <w:spacing w:val="1"/>
          <w:sz w:val="12"/>
          <w:szCs w:val="12"/>
          <w:u w:val="none"/>
        </w:rPr>
        <w:t xml:space="preserve"> </w:t>
      </w:r>
      <w:r w:rsidRPr="00186A0A">
        <w:rPr>
          <w:b w:val="0"/>
          <w:sz w:val="12"/>
          <w:szCs w:val="12"/>
          <w:u w:val="none"/>
        </w:rPr>
        <w:t>консультирование</w:t>
      </w:r>
      <w:r w:rsidRPr="00186A0A">
        <w:rPr>
          <w:b w:val="0"/>
          <w:spacing w:val="1"/>
          <w:sz w:val="12"/>
          <w:szCs w:val="12"/>
          <w:u w:val="none"/>
        </w:rPr>
        <w:t xml:space="preserve"> </w:t>
      </w:r>
      <w:r w:rsidRPr="00186A0A">
        <w:rPr>
          <w:b w:val="0"/>
          <w:sz w:val="12"/>
          <w:szCs w:val="12"/>
          <w:u w:val="none"/>
        </w:rPr>
        <w:t>заявителей</w:t>
      </w:r>
      <w:r w:rsidRPr="00186A0A">
        <w:rPr>
          <w:b w:val="0"/>
          <w:spacing w:val="1"/>
          <w:sz w:val="12"/>
          <w:szCs w:val="12"/>
          <w:u w:val="none"/>
        </w:rPr>
        <w:t xml:space="preserve"> </w:t>
      </w:r>
      <w:r w:rsidRPr="00186A0A">
        <w:rPr>
          <w:b w:val="0"/>
          <w:sz w:val="12"/>
          <w:szCs w:val="12"/>
          <w:u w:val="none"/>
        </w:rPr>
        <w:t>о</w:t>
      </w:r>
      <w:r w:rsidRPr="00186A0A">
        <w:rPr>
          <w:b w:val="0"/>
          <w:spacing w:val="1"/>
          <w:sz w:val="12"/>
          <w:szCs w:val="12"/>
          <w:u w:val="none"/>
        </w:rPr>
        <w:t xml:space="preserve"> </w:t>
      </w:r>
      <w:r w:rsidRPr="00186A0A">
        <w:rPr>
          <w:b w:val="0"/>
          <w:sz w:val="12"/>
          <w:szCs w:val="12"/>
          <w:u w:val="none"/>
        </w:rPr>
        <w:t>порядке</w:t>
      </w:r>
      <w:r w:rsidRPr="00186A0A">
        <w:rPr>
          <w:b w:val="0"/>
          <w:spacing w:val="1"/>
          <w:sz w:val="12"/>
          <w:szCs w:val="12"/>
          <w:u w:val="none"/>
        </w:rPr>
        <w:t xml:space="preserve"> </w:t>
      </w:r>
      <w:r w:rsidRPr="00186A0A">
        <w:rPr>
          <w:b w:val="0"/>
          <w:sz w:val="12"/>
          <w:szCs w:val="12"/>
          <w:u w:val="none"/>
        </w:rPr>
        <w:t>предоставления</w:t>
      </w:r>
      <w:r w:rsidRPr="00186A0A">
        <w:rPr>
          <w:b w:val="0"/>
          <w:spacing w:val="1"/>
          <w:sz w:val="12"/>
          <w:szCs w:val="12"/>
          <w:u w:val="none"/>
        </w:rPr>
        <w:t xml:space="preserve"> </w:t>
      </w:r>
      <w:r w:rsidRPr="00186A0A">
        <w:rPr>
          <w:b w:val="0"/>
          <w:sz w:val="12"/>
          <w:szCs w:val="12"/>
          <w:u w:val="none"/>
        </w:rPr>
        <w:t>муниципальной</w:t>
      </w:r>
      <w:r w:rsidRPr="00186A0A">
        <w:rPr>
          <w:b w:val="0"/>
          <w:spacing w:val="-1"/>
          <w:sz w:val="12"/>
          <w:szCs w:val="12"/>
          <w:u w:val="none"/>
        </w:rPr>
        <w:t xml:space="preserve"> </w:t>
      </w:r>
      <w:r w:rsidRPr="00186A0A">
        <w:rPr>
          <w:b w:val="0"/>
          <w:sz w:val="12"/>
          <w:szCs w:val="12"/>
          <w:u w:val="none"/>
        </w:rPr>
        <w:t>услуги</w:t>
      </w:r>
      <w:r w:rsidRPr="00186A0A">
        <w:rPr>
          <w:b w:val="0"/>
          <w:spacing w:val="3"/>
          <w:sz w:val="12"/>
          <w:szCs w:val="12"/>
          <w:u w:val="none"/>
        </w:rPr>
        <w:t xml:space="preserve"> </w:t>
      </w:r>
      <w:r w:rsidRPr="00186A0A">
        <w:rPr>
          <w:b w:val="0"/>
          <w:sz w:val="12"/>
          <w:szCs w:val="12"/>
          <w:u w:val="none"/>
        </w:rPr>
        <w:t>в</w:t>
      </w:r>
      <w:r w:rsidRPr="00186A0A">
        <w:rPr>
          <w:b w:val="0"/>
          <w:spacing w:val="-3"/>
          <w:sz w:val="12"/>
          <w:szCs w:val="12"/>
          <w:u w:val="none"/>
        </w:rPr>
        <w:t xml:space="preserve"> </w:t>
      </w:r>
      <w:r w:rsidRPr="00186A0A">
        <w:rPr>
          <w:b w:val="0"/>
          <w:sz w:val="12"/>
          <w:szCs w:val="12"/>
          <w:u w:val="none"/>
        </w:rPr>
        <w:t>многофункциональном</w:t>
      </w:r>
      <w:r w:rsidRPr="00186A0A">
        <w:rPr>
          <w:b w:val="0"/>
          <w:spacing w:val="-3"/>
          <w:sz w:val="12"/>
          <w:szCs w:val="12"/>
          <w:u w:val="none"/>
        </w:rPr>
        <w:t xml:space="preserve"> </w:t>
      </w:r>
      <w:r w:rsidRPr="00186A0A">
        <w:rPr>
          <w:b w:val="0"/>
          <w:sz w:val="12"/>
          <w:szCs w:val="12"/>
          <w:u w:val="none"/>
        </w:rPr>
        <w:t>центре;</w:t>
      </w:r>
    </w:p>
    <w:p w:rsidR="00887BDF" w:rsidRPr="00186A0A" w:rsidRDefault="00887BDF" w:rsidP="00186A0A">
      <w:pPr>
        <w:pStyle w:val="af6"/>
        <w:widowControl w:val="0"/>
        <w:ind w:firstLine="709"/>
        <w:jc w:val="both"/>
        <w:rPr>
          <w:b w:val="0"/>
          <w:sz w:val="12"/>
          <w:szCs w:val="12"/>
          <w:u w:val="none"/>
        </w:rPr>
      </w:pPr>
      <w:r w:rsidRPr="00186A0A">
        <w:rPr>
          <w:b w:val="0"/>
          <w:sz w:val="12"/>
          <w:szCs w:val="12"/>
          <w:u w:val="none"/>
        </w:rPr>
        <w:t>выдачу</w:t>
      </w:r>
      <w:r w:rsidRPr="00186A0A">
        <w:rPr>
          <w:b w:val="0"/>
          <w:spacing w:val="1"/>
          <w:sz w:val="12"/>
          <w:szCs w:val="12"/>
          <w:u w:val="none"/>
        </w:rPr>
        <w:t xml:space="preserve"> </w:t>
      </w:r>
      <w:r w:rsidRPr="00186A0A">
        <w:rPr>
          <w:b w:val="0"/>
          <w:sz w:val="12"/>
          <w:szCs w:val="12"/>
          <w:u w:val="none"/>
        </w:rPr>
        <w:t>заявителю</w:t>
      </w:r>
      <w:r w:rsidRPr="00186A0A">
        <w:rPr>
          <w:b w:val="0"/>
          <w:spacing w:val="1"/>
          <w:sz w:val="12"/>
          <w:szCs w:val="12"/>
          <w:u w:val="none"/>
        </w:rPr>
        <w:t xml:space="preserve"> </w:t>
      </w:r>
      <w:r w:rsidRPr="00186A0A">
        <w:rPr>
          <w:b w:val="0"/>
          <w:sz w:val="12"/>
          <w:szCs w:val="12"/>
          <w:u w:val="none"/>
        </w:rPr>
        <w:t>результата</w:t>
      </w:r>
      <w:r w:rsidRPr="00186A0A">
        <w:rPr>
          <w:b w:val="0"/>
          <w:spacing w:val="1"/>
          <w:sz w:val="12"/>
          <w:szCs w:val="12"/>
          <w:u w:val="none"/>
        </w:rPr>
        <w:t xml:space="preserve"> </w:t>
      </w:r>
      <w:r w:rsidRPr="00186A0A">
        <w:rPr>
          <w:b w:val="0"/>
          <w:sz w:val="12"/>
          <w:szCs w:val="12"/>
          <w:u w:val="none"/>
        </w:rPr>
        <w:t>предоставления</w:t>
      </w:r>
      <w:r w:rsidRPr="00186A0A">
        <w:rPr>
          <w:b w:val="0"/>
          <w:spacing w:val="1"/>
          <w:sz w:val="12"/>
          <w:szCs w:val="12"/>
          <w:u w:val="none"/>
        </w:rPr>
        <w:t xml:space="preserve"> </w:t>
      </w:r>
      <w:r w:rsidRPr="00186A0A">
        <w:rPr>
          <w:b w:val="0"/>
          <w:sz w:val="12"/>
          <w:szCs w:val="12"/>
          <w:u w:val="none"/>
        </w:rPr>
        <w:t>муниципальной</w:t>
      </w:r>
      <w:r w:rsidRPr="00186A0A">
        <w:rPr>
          <w:b w:val="0"/>
          <w:spacing w:val="1"/>
          <w:sz w:val="12"/>
          <w:szCs w:val="12"/>
          <w:u w:val="none"/>
        </w:rPr>
        <w:t xml:space="preserve"> </w:t>
      </w:r>
      <w:r w:rsidRPr="00186A0A">
        <w:rPr>
          <w:b w:val="0"/>
          <w:sz w:val="12"/>
          <w:szCs w:val="12"/>
          <w:u w:val="none"/>
        </w:rPr>
        <w:t>услуги,</w:t>
      </w:r>
      <w:r w:rsidRPr="00186A0A">
        <w:rPr>
          <w:b w:val="0"/>
          <w:spacing w:val="1"/>
          <w:sz w:val="12"/>
          <w:szCs w:val="12"/>
          <w:u w:val="none"/>
        </w:rPr>
        <w:t xml:space="preserve"> </w:t>
      </w:r>
      <w:r w:rsidRPr="00186A0A">
        <w:rPr>
          <w:b w:val="0"/>
          <w:sz w:val="12"/>
          <w:szCs w:val="12"/>
          <w:u w:val="none"/>
        </w:rPr>
        <w:t>на</w:t>
      </w:r>
      <w:r w:rsidRPr="00186A0A">
        <w:rPr>
          <w:b w:val="0"/>
          <w:spacing w:val="1"/>
          <w:sz w:val="12"/>
          <w:szCs w:val="12"/>
          <w:u w:val="none"/>
        </w:rPr>
        <w:t xml:space="preserve"> </w:t>
      </w:r>
      <w:r w:rsidRPr="00186A0A">
        <w:rPr>
          <w:b w:val="0"/>
          <w:sz w:val="12"/>
          <w:szCs w:val="12"/>
          <w:u w:val="none"/>
        </w:rPr>
        <w:t>бумажном</w:t>
      </w:r>
      <w:r w:rsidRPr="00186A0A">
        <w:rPr>
          <w:b w:val="0"/>
          <w:spacing w:val="1"/>
          <w:sz w:val="12"/>
          <w:szCs w:val="12"/>
          <w:u w:val="none"/>
        </w:rPr>
        <w:t xml:space="preserve"> </w:t>
      </w:r>
      <w:r w:rsidRPr="00186A0A">
        <w:rPr>
          <w:b w:val="0"/>
          <w:sz w:val="12"/>
          <w:szCs w:val="12"/>
          <w:u w:val="none"/>
        </w:rPr>
        <w:t>носителе,</w:t>
      </w:r>
      <w:r w:rsidRPr="00186A0A">
        <w:rPr>
          <w:b w:val="0"/>
          <w:spacing w:val="1"/>
          <w:sz w:val="12"/>
          <w:szCs w:val="12"/>
          <w:u w:val="none"/>
        </w:rPr>
        <w:t xml:space="preserve"> </w:t>
      </w:r>
      <w:r w:rsidRPr="00186A0A">
        <w:rPr>
          <w:b w:val="0"/>
          <w:sz w:val="12"/>
          <w:szCs w:val="12"/>
          <w:u w:val="none"/>
        </w:rPr>
        <w:t>подтверждающих</w:t>
      </w:r>
      <w:r w:rsidRPr="00186A0A">
        <w:rPr>
          <w:b w:val="0"/>
          <w:spacing w:val="1"/>
          <w:sz w:val="12"/>
          <w:szCs w:val="12"/>
          <w:u w:val="none"/>
        </w:rPr>
        <w:t xml:space="preserve"> </w:t>
      </w:r>
      <w:r w:rsidRPr="00186A0A">
        <w:rPr>
          <w:b w:val="0"/>
          <w:sz w:val="12"/>
          <w:szCs w:val="12"/>
          <w:u w:val="none"/>
        </w:rPr>
        <w:t>содержание</w:t>
      </w:r>
      <w:r w:rsidRPr="00186A0A">
        <w:rPr>
          <w:b w:val="0"/>
          <w:spacing w:val="-67"/>
          <w:sz w:val="12"/>
          <w:szCs w:val="12"/>
          <w:u w:val="none"/>
        </w:rPr>
        <w:t xml:space="preserve"> </w:t>
      </w:r>
      <w:r w:rsidRPr="00186A0A">
        <w:rPr>
          <w:b w:val="0"/>
          <w:sz w:val="12"/>
          <w:szCs w:val="12"/>
          <w:u w:val="none"/>
        </w:rPr>
        <w:t>электронных</w:t>
      </w:r>
      <w:r w:rsidRPr="00186A0A">
        <w:rPr>
          <w:b w:val="0"/>
          <w:spacing w:val="1"/>
          <w:sz w:val="12"/>
          <w:szCs w:val="12"/>
          <w:u w:val="none"/>
        </w:rPr>
        <w:t xml:space="preserve"> </w:t>
      </w:r>
      <w:r w:rsidRPr="00186A0A">
        <w:rPr>
          <w:b w:val="0"/>
          <w:sz w:val="12"/>
          <w:szCs w:val="12"/>
          <w:u w:val="none"/>
        </w:rPr>
        <w:t>документов,</w:t>
      </w:r>
      <w:r w:rsidRPr="00186A0A">
        <w:rPr>
          <w:b w:val="0"/>
          <w:spacing w:val="1"/>
          <w:sz w:val="12"/>
          <w:szCs w:val="12"/>
          <w:u w:val="none"/>
        </w:rPr>
        <w:t xml:space="preserve"> </w:t>
      </w:r>
      <w:r w:rsidRPr="00186A0A">
        <w:rPr>
          <w:b w:val="0"/>
          <w:sz w:val="12"/>
          <w:szCs w:val="12"/>
          <w:u w:val="none"/>
        </w:rPr>
        <w:t>направленных</w:t>
      </w:r>
      <w:r w:rsidRPr="00186A0A">
        <w:rPr>
          <w:b w:val="0"/>
          <w:spacing w:val="1"/>
          <w:sz w:val="12"/>
          <w:szCs w:val="12"/>
          <w:u w:val="none"/>
        </w:rPr>
        <w:t xml:space="preserve"> </w:t>
      </w:r>
      <w:r w:rsidRPr="00186A0A">
        <w:rPr>
          <w:b w:val="0"/>
          <w:sz w:val="12"/>
          <w:szCs w:val="12"/>
          <w:u w:val="none"/>
        </w:rPr>
        <w:t>в</w:t>
      </w:r>
      <w:r w:rsidRPr="00186A0A">
        <w:rPr>
          <w:b w:val="0"/>
          <w:spacing w:val="1"/>
          <w:sz w:val="12"/>
          <w:szCs w:val="12"/>
          <w:u w:val="none"/>
        </w:rPr>
        <w:t xml:space="preserve"> </w:t>
      </w:r>
      <w:r w:rsidRPr="00186A0A">
        <w:rPr>
          <w:b w:val="0"/>
          <w:sz w:val="12"/>
          <w:szCs w:val="12"/>
          <w:u w:val="none"/>
        </w:rPr>
        <w:t>многофункциональный</w:t>
      </w:r>
      <w:r w:rsidRPr="00186A0A">
        <w:rPr>
          <w:b w:val="0"/>
          <w:spacing w:val="1"/>
          <w:sz w:val="12"/>
          <w:szCs w:val="12"/>
          <w:u w:val="none"/>
        </w:rPr>
        <w:t xml:space="preserve"> </w:t>
      </w:r>
      <w:r w:rsidRPr="00186A0A">
        <w:rPr>
          <w:b w:val="0"/>
          <w:sz w:val="12"/>
          <w:szCs w:val="12"/>
          <w:u w:val="none"/>
        </w:rPr>
        <w:t>центр</w:t>
      </w:r>
      <w:r w:rsidRPr="00186A0A">
        <w:rPr>
          <w:b w:val="0"/>
          <w:spacing w:val="1"/>
          <w:sz w:val="12"/>
          <w:szCs w:val="12"/>
          <w:u w:val="none"/>
        </w:rPr>
        <w:t xml:space="preserve"> </w:t>
      </w:r>
      <w:r w:rsidRPr="00186A0A">
        <w:rPr>
          <w:b w:val="0"/>
          <w:sz w:val="12"/>
          <w:szCs w:val="12"/>
          <w:u w:val="none"/>
        </w:rPr>
        <w:t>по</w:t>
      </w:r>
      <w:r w:rsidRPr="00186A0A">
        <w:rPr>
          <w:b w:val="0"/>
          <w:spacing w:val="1"/>
          <w:sz w:val="12"/>
          <w:szCs w:val="12"/>
          <w:u w:val="none"/>
        </w:rPr>
        <w:t xml:space="preserve"> </w:t>
      </w:r>
      <w:r w:rsidRPr="00186A0A">
        <w:rPr>
          <w:b w:val="0"/>
          <w:sz w:val="12"/>
          <w:szCs w:val="12"/>
          <w:u w:val="none"/>
        </w:rPr>
        <w:t>результатам</w:t>
      </w:r>
      <w:r w:rsidRPr="00186A0A">
        <w:rPr>
          <w:b w:val="0"/>
          <w:spacing w:val="1"/>
          <w:sz w:val="12"/>
          <w:szCs w:val="12"/>
          <w:u w:val="none"/>
        </w:rPr>
        <w:t xml:space="preserve"> </w:t>
      </w:r>
      <w:r w:rsidRPr="00186A0A">
        <w:rPr>
          <w:b w:val="0"/>
          <w:sz w:val="12"/>
          <w:szCs w:val="12"/>
          <w:u w:val="none"/>
        </w:rPr>
        <w:t>предоставления</w:t>
      </w:r>
      <w:r w:rsidRPr="00186A0A">
        <w:rPr>
          <w:b w:val="0"/>
          <w:spacing w:val="1"/>
          <w:sz w:val="12"/>
          <w:szCs w:val="12"/>
          <w:u w:val="none"/>
        </w:rPr>
        <w:t xml:space="preserve"> </w:t>
      </w:r>
      <w:r w:rsidRPr="00186A0A">
        <w:rPr>
          <w:b w:val="0"/>
          <w:sz w:val="12"/>
          <w:szCs w:val="12"/>
          <w:u w:val="none"/>
        </w:rPr>
        <w:t>муниципальной</w:t>
      </w:r>
      <w:r w:rsidRPr="00186A0A">
        <w:rPr>
          <w:b w:val="0"/>
          <w:spacing w:val="1"/>
          <w:sz w:val="12"/>
          <w:szCs w:val="12"/>
          <w:u w:val="none"/>
        </w:rPr>
        <w:t xml:space="preserve"> </w:t>
      </w:r>
      <w:r w:rsidRPr="00186A0A">
        <w:rPr>
          <w:b w:val="0"/>
          <w:sz w:val="12"/>
          <w:szCs w:val="12"/>
          <w:u w:val="none"/>
        </w:rPr>
        <w:t>услуги,</w:t>
      </w:r>
      <w:r w:rsidRPr="00186A0A">
        <w:rPr>
          <w:b w:val="0"/>
          <w:spacing w:val="1"/>
          <w:sz w:val="12"/>
          <w:szCs w:val="12"/>
          <w:u w:val="none"/>
        </w:rPr>
        <w:t xml:space="preserve"> </w:t>
      </w:r>
      <w:r w:rsidRPr="00186A0A">
        <w:rPr>
          <w:b w:val="0"/>
          <w:sz w:val="12"/>
          <w:szCs w:val="12"/>
          <w:u w:val="none"/>
        </w:rPr>
        <w:t>а</w:t>
      </w:r>
      <w:r w:rsidRPr="00186A0A">
        <w:rPr>
          <w:b w:val="0"/>
          <w:spacing w:val="1"/>
          <w:sz w:val="12"/>
          <w:szCs w:val="12"/>
          <w:u w:val="none"/>
        </w:rPr>
        <w:t xml:space="preserve"> </w:t>
      </w:r>
      <w:r w:rsidRPr="00186A0A">
        <w:rPr>
          <w:b w:val="0"/>
          <w:sz w:val="12"/>
          <w:szCs w:val="12"/>
          <w:u w:val="none"/>
        </w:rPr>
        <w:t>также</w:t>
      </w:r>
      <w:r w:rsidRPr="00186A0A">
        <w:rPr>
          <w:b w:val="0"/>
          <w:spacing w:val="1"/>
          <w:sz w:val="12"/>
          <w:szCs w:val="12"/>
          <w:u w:val="none"/>
        </w:rPr>
        <w:t xml:space="preserve"> </w:t>
      </w:r>
      <w:r w:rsidRPr="00186A0A">
        <w:rPr>
          <w:b w:val="0"/>
          <w:sz w:val="12"/>
          <w:szCs w:val="12"/>
          <w:u w:val="none"/>
        </w:rPr>
        <w:t>выдача</w:t>
      </w:r>
      <w:r w:rsidRPr="00186A0A">
        <w:rPr>
          <w:b w:val="0"/>
          <w:spacing w:val="1"/>
          <w:sz w:val="12"/>
          <w:szCs w:val="12"/>
          <w:u w:val="none"/>
        </w:rPr>
        <w:t xml:space="preserve"> </w:t>
      </w:r>
      <w:r w:rsidRPr="00186A0A">
        <w:rPr>
          <w:b w:val="0"/>
          <w:sz w:val="12"/>
          <w:szCs w:val="12"/>
          <w:u w:val="none"/>
        </w:rPr>
        <w:t>документов,</w:t>
      </w:r>
      <w:r w:rsidRPr="00186A0A">
        <w:rPr>
          <w:b w:val="0"/>
          <w:spacing w:val="1"/>
          <w:sz w:val="12"/>
          <w:szCs w:val="12"/>
          <w:u w:val="none"/>
        </w:rPr>
        <w:t xml:space="preserve"> </w:t>
      </w:r>
      <w:r w:rsidRPr="00186A0A">
        <w:rPr>
          <w:b w:val="0"/>
          <w:sz w:val="12"/>
          <w:szCs w:val="12"/>
          <w:u w:val="none"/>
        </w:rPr>
        <w:t>включая</w:t>
      </w:r>
      <w:r w:rsidRPr="00186A0A">
        <w:rPr>
          <w:b w:val="0"/>
          <w:spacing w:val="1"/>
          <w:sz w:val="12"/>
          <w:szCs w:val="12"/>
          <w:u w:val="none"/>
        </w:rPr>
        <w:t xml:space="preserve"> </w:t>
      </w:r>
      <w:r w:rsidRPr="00186A0A">
        <w:rPr>
          <w:b w:val="0"/>
          <w:sz w:val="12"/>
          <w:szCs w:val="12"/>
          <w:u w:val="none"/>
        </w:rPr>
        <w:t>составление</w:t>
      </w:r>
      <w:r w:rsidRPr="00186A0A">
        <w:rPr>
          <w:b w:val="0"/>
          <w:spacing w:val="1"/>
          <w:sz w:val="12"/>
          <w:szCs w:val="12"/>
          <w:u w:val="none"/>
        </w:rPr>
        <w:t xml:space="preserve"> </w:t>
      </w:r>
      <w:r w:rsidRPr="00186A0A">
        <w:rPr>
          <w:b w:val="0"/>
          <w:sz w:val="12"/>
          <w:szCs w:val="12"/>
          <w:u w:val="none"/>
        </w:rPr>
        <w:t>на</w:t>
      </w:r>
      <w:r w:rsidRPr="00186A0A">
        <w:rPr>
          <w:b w:val="0"/>
          <w:spacing w:val="1"/>
          <w:sz w:val="12"/>
          <w:szCs w:val="12"/>
          <w:u w:val="none"/>
        </w:rPr>
        <w:t xml:space="preserve"> </w:t>
      </w:r>
      <w:r w:rsidRPr="00186A0A">
        <w:rPr>
          <w:b w:val="0"/>
          <w:sz w:val="12"/>
          <w:szCs w:val="12"/>
          <w:u w:val="none"/>
        </w:rPr>
        <w:t>бумажном</w:t>
      </w:r>
      <w:r w:rsidRPr="00186A0A">
        <w:rPr>
          <w:b w:val="0"/>
          <w:spacing w:val="1"/>
          <w:sz w:val="12"/>
          <w:szCs w:val="12"/>
          <w:u w:val="none"/>
        </w:rPr>
        <w:t xml:space="preserve"> </w:t>
      </w:r>
      <w:r w:rsidRPr="00186A0A">
        <w:rPr>
          <w:b w:val="0"/>
          <w:sz w:val="12"/>
          <w:szCs w:val="12"/>
          <w:u w:val="none"/>
        </w:rPr>
        <w:t>носителе</w:t>
      </w:r>
      <w:r w:rsidRPr="00186A0A">
        <w:rPr>
          <w:b w:val="0"/>
          <w:spacing w:val="1"/>
          <w:sz w:val="12"/>
          <w:szCs w:val="12"/>
          <w:u w:val="none"/>
        </w:rPr>
        <w:t xml:space="preserve"> </w:t>
      </w:r>
      <w:r w:rsidRPr="00186A0A">
        <w:rPr>
          <w:b w:val="0"/>
          <w:sz w:val="12"/>
          <w:szCs w:val="12"/>
          <w:u w:val="none"/>
        </w:rPr>
        <w:t>и</w:t>
      </w:r>
      <w:r w:rsidRPr="00186A0A">
        <w:rPr>
          <w:b w:val="0"/>
          <w:spacing w:val="1"/>
          <w:sz w:val="12"/>
          <w:szCs w:val="12"/>
          <w:u w:val="none"/>
        </w:rPr>
        <w:t xml:space="preserve"> </w:t>
      </w:r>
      <w:r w:rsidRPr="00186A0A">
        <w:rPr>
          <w:b w:val="0"/>
          <w:sz w:val="12"/>
          <w:szCs w:val="12"/>
          <w:u w:val="none"/>
        </w:rPr>
        <w:t>заверение</w:t>
      </w:r>
      <w:r w:rsidRPr="00186A0A">
        <w:rPr>
          <w:b w:val="0"/>
          <w:spacing w:val="1"/>
          <w:sz w:val="12"/>
          <w:szCs w:val="12"/>
          <w:u w:val="none"/>
        </w:rPr>
        <w:t xml:space="preserve"> </w:t>
      </w:r>
      <w:r w:rsidRPr="00186A0A">
        <w:rPr>
          <w:b w:val="0"/>
          <w:sz w:val="12"/>
          <w:szCs w:val="12"/>
          <w:u w:val="none"/>
        </w:rPr>
        <w:t>выписок из информационных систем органов, предоставляющих муниципальных</w:t>
      </w:r>
      <w:r w:rsidRPr="00186A0A">
        <w:rPr>
          <w:b w:val="0"/>
          <w:spacing w:val="-1"/>
          <w:sz w:val="12"/>
          <w:szCs w:val="12"/>
          <w:u w:val="none"/>
        </w:rPr>
        <w:t xml:space="preserve"> </w:t>
      </w:r>
      <w:r w:rsidRPr="00186A0A">
        <w:rPr>
          <w:b w:val="0"/>
          <w:sz w:val="12"/>
          <w:szCs w:val="12"/>
          <w:u w:val="none"/>
        </w:rPr>
        <w:t>услуг;</w:t>
      </w:r>
    </w:p>
    <w:p w:rsidR="00887BDF" w:rsidRPr="00186A0A" w:rsidRDefault="00887BDF" w:rsidP="00186A0A">
      <w:pPr>
        <w:pStyle w:val="af6"/>
        <w:widowControl w:val="0"/>
        <w:ind w:firstLine="709"/>
        <w:jc w:val="both"/>
        <w:rPr>
          <w:b w:val="0"/>
          <w:sz w:val="12"/>
          <w:szCs w:val="12"/>
          <w:u w:val="none"/>
        </w:rPr>
      </w:pPr>
      <w:r w:rsidRPr="00186A0A">
        <w:rPr>
          <w:b w:val="0"/>
          <w:sz w:val="12"/>
          <w:szCs w:val="12"/>
          <w:u w:val="none"/>
        </w:rPr>
        <w:t>иные</w:t>
      </w:r>
      <w:r w:rsidRPr="00186A0A">
        <w:rPr>
          <w:b w:val="0"/>
          <w:spacing w:val="83"/>
          <w:sz w:val="12"/>
          <w:szCs w:val="12"/>
          <w:u w:val="none"/>
        </w:rPr>
        <w:t xml:space="preserve"> </w:t>
      </w:r>
      <w:r w:rsidRPr="00186A0A">
        <w:rPr>
          <w:b w:val="0"/>
          <w:sz w:val="12"/>
          <w:szCs w:val="12"/>
          <w:u w:val="none"/>
        </w:rPr>
        <w:t>процедуры и</w:t>
      </w:r>
      <w:r w:rsidRPr="00186A0A">
        <w:rPr>
          <w:b w:val="0"/>
          <w:spacing w:val="12"/>
          <w:sz w:val="12"/>
          <w:szCs w:val="12"/>
          <w:u w:val="none"/>
        </w:rPr>
        <w:t xml:space="preserve"> </w:t>
      </w:r>
      <w:r w:rsidRPr="00186A0A">
        <w:rPr>
          <w:b w:val="0"/>
          <w:sz w:val="12"/>
          <w:szCs w:val="12"/>
          <w:u w:val="none"/>
        </w:rPr>
        <w:t>действия,</w:t>
      </w:r>
      <w:r w:rsidRPr="00186A0A">
        <w:rPr>
          <w:b w:val="0"/>
          <w:spacing w:val="12"/>
          <w:sz w:val="12"/>
          <w:szCs w:val="12"/>
          <w:u w:val="none"/>
        </w:rPr>
        <w:t xml:space="preserve"> </w:t>
      </w:r>
      <w:r w:rsidRPr="00186A0A">
        <w:rPr>
          <w:b w:val="0"/>
          <w:sz w:val="12"/>
          <w:szCs w:val="12"/>
          <w:u w:val="none"/>
        </w:rPr>
        <w:t>предусмотренные Федеральным</w:t>
      </w:r>
      <w:r w:rsidRPr="00186A0A">
        <w:rPr>
          <w:b w:val="0"/>
          <w:spacing w:val="12"/>
          <w:sz w:val="12"/>
          <w:szCs w:val="12"/>
          <w:u w:val="none"/>
        </w:rPr>
        <w:t xml:space="preserve"> </w:t>
      </w:r>
      <w:r w:rsidRPr="00186A0A">
        <w:rPr>
          <w:b w:val="0"/>
          <w:sz w:val="12"/>
          <w:szCs w:val="12"/>
          <w:u w:val="none"/>
        </w:rPr>
        <w:t>законом №</w:t>
      </w:r>
      <w:r w:rsidRPr="00186A0A">
        <w:rPr>
          <w:b w:val="0"/>
          <w:spacing w:val="-1"/>
          <w:sz w:val="12"/>
          <w:szCs w:val="12"/>
          <w:u w:val="none"/>
        </w:rPr>
        <w:t xml:space="preserve"> </w:t>
      </w:r>
      <w:r w:rsidRPr="00186A0A">
        <w:rPr>
          <w:b w:val="0"/>
          <w:sz w:val="12"/>
          <w:szCs w:val="12"/>
          <w:u w:val="none"/>
        </w:rPr>
        <w:t>210-ФЗ.</w:t>
      </w:r>
    </w:p>
    <w:p w:rsidR="00887BDF" w:rsidRPr="00186A0A" w:rsidRDefault="00887BDF" w:rsidP="00186A0A">
      <w:pPr>
        <w:pStyle w:val="af6"/>
        <w:widowControl w:val="0"/>
        <w:ind w:firstLine="709"/>
        <w:jc w:val="both"/>
        <w:rPr>
          <w:b w:val="0"/>
          <w:sz w:val="12"/>
          <w:szCs w:val="12"/>
          <w:u w:val="none"/>
        </w:rPr>
      </w:pPr>
      <w:r w:rsidRPr="00186A0A">
        <w:rPr>
          <w:b w:val="0"/>
          <w:sz w:val="12"/>
          <w:szCs w:val="12"/>
          <w:u w:val="none"/>
        </w:rPr>
        <w:t>3.12. В соответствии с частью 1.1 статьи 16 Федерального закона № 210-ФЗ для</w:t>
      </w:r>
      <w:r w:rsidRPr="00186A0A">
        <w:rPr>
          <w:b w:val="0"/>
          <w:spacing w:val="1"/>
          <w:sz w:val="12"/>
          <w:szCs w:val="12"/>
          <w:u w:val="none"/>
        </w:rPr>
        <w:t xml:space="preserve"> </w:t>
      </w:r>
      <w:r w:rsidRPr="00186A0A">
        <w:rPr>
          <w:b w:val="0"/>
          <w:sz w:val="12"/>
          <w:szCs w:val="12"/>
          <w:u w:val="none"/>
        </w:rPr>
        <w:t>реализации своих функций многофункциональные центры вправе привлекать иные</w:t>
      </w:r>
      <w:r w:rsidRPr="00186A0A">
        <w:rPr>
          <w:b w:val="0"/>
          <w:spacing w:val="-67"/>
          <w:sz w:val="12"/>
          <w:szCs w:val="12"/>
          <w:u w:val="none"/>
        </w:rPr>
        <w:t xml:space="preserve"> </w:t>
      </w:r>
      <w:r w:rsidRPr="00186A0A">
        <w:rPr>
          <w:b w:val="0"/>
          <w:sz w:val="12"/>
          <w:szCs w:val="12"/>
          <w:u w:val="none"/>
        </w:rPr>
        <w:t>организации.</w:t>
      </w:r>
    </w:p>
    <w:p w:rsidR="00887BDF" w:rsidRPr="00186A0A" w:rsidRDefault="00887BDF" w:rsidP="00186A0A">
      <w:pPr>
        <w:widowControl w:val="0"/>
        <w:tabs>
          <w:tab w:val="left" w:pos="1656"/>
        </w:tabs>
        <w:spacing w:line="240" w:lineRule="auto"/>
        <w:rPr>
          <w:rFonts w:cs="Times New Roman"/>
          <w:sz w:val="12"/>
          <w:szCs w:val="12"/>
        </w:rPr>
      </w:pPr>
      <w:r w:rsidRPr="00186A0A">
        <w:rPr>
          <w:rFonts w:cs="Times New Roman"/>
          <w:sz w:val="12"/>
          <w:szCs w:val="12"/>
        </w:rPr>
        <w:t>3.13. Информирование</w:t>
      </w:r>
      <w:r w:rsidRPr="00186A0A">
        <w:rPr>
          <w:rFonts w:cs="Times New Roman"/>
          <w:spacing w:val="1"/>
          <w:sz w:val="12"/>
          <w:szCs w:val="12"/>
        </w:rPr>
        <w:t xml:space="preserve"> </w:t>
      </w:r>
      <w:r w:rsidRPr="00186A0A">
        <w:rPr>
          <w:rFonts w:cs="Times New Roman"/>
          <w:sz w:val="12"/>
          <w:szCs w:val="12"/>
        </w:rPr>
        <w:t>заявителя</w:t>
      </w:r>
      <w:r w:rsidRPr="00186A0A">
        <w:rPr>
          <w:rFonts w:cs="Times New Roman"/>
          <w:spacing w:val="1"/>
          <w:sz w:val="12"/>
          <w:szCs w:val="12"/>
        </w:rPr>
        <w:t xml:space="preserve"> </w:t>
      </w:r>
      <w:r w:rsidRPr="00186A0A">
        <w:rPr>
          <w:rFonts w:cs="Times New Roman"/>
          <w:sz w:val="12"/>
          <w:szCs w:val="12"/>
        </w:rPr>
        <w:t>многофункциональными</w:t>
      </w:r>
      <w:r w:rsidRPr="00186A0A">
        <w:rPr>
          <w:rFonts w:cs="Times New Roman"/>
          <w:spacing w:val="1"/>
          <w:sz w:val="12"/>
          <w:szCs w:val="12"/>
        </w:rPr>
        <w:t xml:space="preserve"> </w:t>
      </w:r>
      <w:r w:rsidRPr="00186A0A">
        <w:rPr>
          <w:rFonts w:cs="Times New Roman"/>
          <w:sz w:val="12"/>
          <w:szCs w:val="12"/>
        </w:rPr>
        <w:t>центрами</w:t>
      </w:r>
      <w:r w:rsidRPr="00186A0A">
        <w:rPr>
          <w:rFonts w:cs="Times New Roman"/>
          <w:spacing w:val="1"/>
          <w:sz w:val="12"/>
          <w:szCs w:val="12"/>
        </w:rPr>
        <w:t xml:space="preserve"> </w:t>
      </w:r>
      <w:r w:rsidRPr="00186A0A">
        <w:rPr>
          <w:rFonts w:cs="Times New Roman"/>
          <w:sz w:val="12"/>
          <w:szCs w:val="12"/>
        </w:rPr>
        <w:t>осуществляется</w:t>
      </w:r>
      <w:r w:rsidRPr="00186A0A">
        <w:rPr>
          <w:rFonts w:cs="Times New Roman"/>
          <w:spacing w:val="-1"/>
          <w:sz w:val="12"/>
          <w:szCs w:val="12"/>
        </w:rPr>
        <w:t xml:space="preserve"> </w:t>
      </w:r>
      <w:r w:rsidRPr="00186A0A">
        <w:rPr>
          <w:rFonts w:cs="Times New Roman"/>
          <w:sz w:val="12"/>
          <w:szCs w:val="12"/>
        </w:rPr>
        <w:t>следующими</w:t>
      </w:r>
      <w:r w:rsidRPr="00186A0A">
        <w:rPr>
          <w:rFonts w:cs="Times New Roman"/>
          <w:spacing w:val="1"/>
          <w:sz w:val="12"/>
          <w:szCs w:val="12"/>
        </w:rPr>
        <w:t xml:space="preserve"> </w:t>
      </w:r>
      <w:r w:rsidRPr="00186A0A">
        <w:rPr>
          <w:rFonts w:cs="Times New Roman"/>
          <w:sz w:val="12"/>
          <w:szCs w:val="12"/>
        </w:rPr>
        <w:t>способами:</w:t>
      </w:r>
    </w:p>
    <w:p w:rsidR="00887BDF" w:rsidRPr="00186A0A" w:rsidRDefault="00887BDF" w:rsidP="00186A0A">
      <w:pPr>
        <w:pStyle w:val="af6"/>
        <w:widowControl w:val="0"/>
        <w:ind w:firstLine="709"/>
        <w:jc w:val="both"/>
        <w:rPr>
          <w:b w:val="0"/>
          <w:sz w:val="12"/>
          <w:szCs w:val="12"/>
          <w:u w:val="none"/>
        </w:rPr>
      </w:pPr>
      <w:r w:rsidRPr="00186A0A">
        <w:rPr>
          <w:b w:val="0"/>
          <w:sz w:val="12"/>
          <w:szCs w:val="12"/>
          <w:u w:val="none"/>
        </w:rPr>
        <w:t>а) посредством привлечения средств массовой информации, а также путем</w:t>
      </w:r>
      <w:r w:rsidRPr="00186A0A">
        <w:rPr>
          <w:b w:val="0"/>
          <w:spacing w:val="1"/>
          <w:sz w:val="12"/>
          <w:szCs w:val="12"/>
          <w:u w:val="none"/>
        </w:rPr>
        <w:t xml:space="preserve"> </w:t>
      </w:r>
      <w:r w:rsidRPr="00186A0A">
        <w:rPr>
          <w:b w:val="0"/>
          <w:sz w:val="12"/>
          <w:szCs w:val="12"/>
          <w:u w:val="none"/>
        </w:rPr>
        <w:t>размещения</w:t>
      </w:r>
      <w:r w:rsidRPr="00186A0A">
        <w:rPr>
          <w:b w:val="0"/>
          <w:spacing w:val="1"/>
          <w:sz w:val="12"/>
          <w:szCs w:val="12"/>
          <w:u w:val="none"/>
        </w:rPr>
        <w:t xml:space="preserve"> </w:t>
      </w:r>
      <w:r w:rsidRPr="00186A0A">
        <w:rPr>
          <w:b w:val="0"/>
          <w:sz w:val="12"/>
          <w:szCs w:val="12"/>
          <w:u w:val="none"/>
        </w:rPr>
        <w:t>информации</w:t>
      </w:r>
      <w:r w:rsidRPr="00186A0A">
        <w:rPr>
          <w:b w:val="0"/>
          <w:spacing w:val="1"/>
          <w:sz w:val="12"/>
          <w:szCs w:val="12"/>
          <w:u w:val="none"/>
        </w:rPr>
        <w:t xml:space="preserve"> </w:t>
      </w:r>
      <w:r w:rsidRPr="00186A0A">
        <w:rPr>
          <w:b w:val="0"/>
          <w:sz w:val="12"/>
          <w:szCs w:val="12"/>
          <w:u w:val="none"/>
        </w:rPr>
        <w:t>на</w:t>
      </w:r>
      <w:r w:rsidRPr="00186A0A">
        <w:rPr>
          <w:b w:val="0"/>
          <w:spacing w:val="1"/>
          <w:sz w:val="12"/>
          <w:szCs w:val="12"/>
          <w:u w:val="none"/>
        </w:rPr>
        <w:t xml:space="preserve"> </w:t>
      </w:r>
      <w:r w:rsidRPr="00186A0A">
        <w:rPr>
          <w:b w:val="0"/>
          <w:sz w:val="12"/>
          <w:szCs w:val="12"/>
          <w:u w:val="none"/>
        </w:rPr>
        <w:t>официальных</w:t>
      </w:r>
      <w:r w:rsidRPr="00186A0A">
        <w:rPr>
          <w:b w:val="0"/>
          <w:spacing w:val="1"/>
          <w:sz w:val="12"/>
          <w:szCs w:val="12"/>
          <w:u w:val="none"/>
        </w:rPr>
        <w:t xml:space="preserve"> </w:t>
      </w:r>
      <w:r w:rsidRPr="00186A0A">
        <w:rPr>
          <w:b w:val="0"/>
          <w:sz w:val="12"/>
          <w:szCs w:val="12"/>
          <w:u w:val="none"/>
        </w:rPr>
        <w:t>сайтах</w:t>
      </w:r>
      <w:r w:rsidRPr="00186A0A">
        <w:rPr>
          <w:b w:val="0"/>
          <w:spacing w:val="1"/>
          <w:sz w:val="12"/>
          <w:szCs w:val="12"/>
          <w:u w:val="none"/>
        </w:rPr>
        <w:t xml:space="preserve"> </w:t>
      </w:r>
      <w:r w:rsidRPr="00186A0A">
        <w:rPr>
          <w:b w:val="0"/>
          <w:sz w:val="12"/>
          <w:szCs w:val="12"/>
          <w:u w:val="none"/>
        </w:rPr>
        <w:t>и</w:t>
      </w:r>
      <w:r w:rsidRPr="00186A0A">
        <w:rPr>
          <w:b w:val="0"/>
          <w:spacing w:val="1"/>
          <w:sz w:val="12"/>
          <w:szCs w:val="12"/>
          <w:u w:val="none"/>
        </w:rPr>
        <w:t xml:space="preserve"> </w:t>
      </w:r>
      <w:r w:rsidRPr="00186A0A">
        <w:rPr>
          <w:b w:val="0"/>
          <w:sz w:val="12"/>
          <w:szCs w:val="12"/>
          <w:u w:val="none"/>
        </w:rPr>
        <w:t>информационных</w:t>
      </w:r>
      <w:r w:rsidRPr="00186A0A">
        <w:rPr>
          <w:b w:val="0"/>
          <w:spacing w:val="1"/>
          <w:sz w:val="12"/>
          <w:szCs w:val="12"/>
          <w:u w:val="none"/>
        </w:rPr>
        <w:t xml:space="preserve"> </w:t>
      </w:r>
      <w:r w:rsidRPr="00186A0A">
        <w:rPr>
          <w:b w:val="0"/>
          <w:sz w:val="12"/>
          <w:szCs w:val="12"/>
          <w:u w:val="none"/>
        </w:rPr>
        <w:t>стендах</w:t>
      </w:r>
      <w:r w:rsidRPr="00186A0A">
        <w:rPr>
          <w:b w:val="0"/>
          <w:spacing w:val="1"/>
          <w:sz w:val="12"/>
          <w:szCs w:val="12"/>
          <w:u w:val="none"/>
        </w:rPr>
        <w:t xml:space="preserve"> </w:t>
      </w:r>
      <w:r w:rsidRPr="00186A0A">
        <w:rPr>
          <w:b w:val="0"/>
          <w:sz w:val="12"/>
          <w:szCs w:val="12"/>
          <w:u w:val="none"/>
        </w:rPr>
        <w:t>многофункциональных центров;</w:t>
      </w:r>
    </w:p>
    <w:p w:rsidR="00887BDF" w:rsidRPr="00186A0A" w:rsidRDefault="00887BDF" w:rsidP="00186A0A">
      <w:pPr>
        <w:pStyle w:val="af6"/>
        <w:widowControl w:val="0"/>
        <w:ind w:firstLine="709"/>
        <w:jc w:val="both"/>
        <w:rPr>
          <w:b w:val="0"/>
          <w:sz w:val="12"/>
          <w:szCs w:val="12"/>
          <w:u w:val="none"/>
        </w:rPr>
      </w:pPr>
      <w:r w:rsidRPr="00186A0A">
        <w:rPr>
          <w:b w:val="0"/>
          <w:sz w:val="12"/>
          <w:szCs w:val="12"/>
          <w:u w:val="none"/>
        </w:rPr>
        <w:t>б)</w:t>
      </w:r>
      <w:r w:rsidRPr="00186A0A">
        <w:rPr>
          <w:b w:val="0"/>
          <w:spacing w:val="1"/>
          <w:sz w:val="12"/>
          <w:szCs w:val="12"/>
          <w:u w:val="none"/>
        </w:rPr>
        <w:t xml:space="preserve"> </w:t>
      </w:r>
      <w:r w:rsidRPr="00186A0A">
        <w:rPr>
          <w:b w:val="0"/>
          <w:sz w:val="12"/>
          <w:szCs w:val="12"/>
          <w:u w:val="none"/>
        </w:rPr>
        <w:t>при</w:t>
      </w:r>
      <w:r w:rsidRPr="00186A0A">
        <w:rPr>
          <w:b w:val="0"/>
          <w:spacing w:val="1"/>
          <w:sz w:val="12"/>
          <w:szCs w:val="12"/>
          <w:u w:val="none"/>
        </w:rPr>
        <w:t xml:space="preserve"> </w:t>
      </w:r>
      <w:r w:rsidRPr="00186A0A">
        <w:rPr>
          <w:b w:val="0"/>
          <w:sz w:val="12"/>
          <w:szCs w:val="12"/>
          <w:u w:val="none"/>
        </w:rPr>
        <w:t>обращении</w:t>
      </w:r>
      <w:r w:rsidRPr="00186A0A">
        <w:rPr>
          <w:b w:val="0"/>
          <w:spacing w:val="1"/>
          <w:sz w:val="12"/>
          <w:szCs w:val="12"/>
          <w:u w:val="none"/>
        </w:rPr>
        <w:t xml:space="preserve"> </w:t>
      </w:r>
      <w:r w:rsidRPr="00186A0A">
        <w:rPr>
          <w:b w:val="0"/>
          <w:sz w:val="12"/>
          <w:szCs w:val="12"/>
          <w:u w:val="none"/>
        </w:rPr>
        <w:t>заявителя</w:t>
      </w:r>
      <w:r w:rsidRPr="00186A0A">
        <w:rPr>
          <w:b w:val="0"/>
          <w:spacing w:val="1"/>
          <w:sz w:val="12"/>
          <w:szCs w:val="12"/>
          <w:u w:val="none"/>
        </w:rPr>
        <w:t xml:space="preserve"> </w:t>
      </w:r>
      <w:r w:rsidRPr="00186A0A">
        <w:rPr>
          <w:b w:val="0"/>
          <w:sz w:val="12"/>
          <w:szCs w:val="12"/>
          <w:u w:val="none"/>
        </w:rPr>
        <w:t>в</w:t>
      </w:r>
      <w:r w:rsidRPr="00186A0A">
        <w:rPr>
          <w:b w:val="0"/>
          <w:spacing w:val="1"/>
          <w:sz w:val="12"/>
          <w:szCs w:val="12"/>
          <w:u w:val="none"/>
        </w:rPr>
        <w:t xml:space="preserve"> </w:t>
      </w:r>
      <w:r w:rsidRPr="00186A0A">
        <w:rPr>
          <w:b w:val="0"/>
          <w:sz w:val="12"/>
          <w:szCs w:val="12"/>
          <w:u w:val="none"/>
        </w:rPr>
        <w:t>многофункциональный</w:t>
      </w:r>
      <w:r w:rsidRPr="00186A0A">
        <w:rPr>
          <w:b w:val="0"/>
          <w:spacing w:val="1"/>
          <w:sz w:val="12"/>
          <w:szCs w:val="12"/>
          <w:u w:val="none"/>
        </w:rPr>
        <w:t xml:space="preserve"> </w:t>
      </w:r>
      <w:r w:rsidRPr="00186A0A">
        <w:rPr>
          <w:b w:val="0"/>
          <w:sz w:val="12"/>
          <w:szCs w:val="12"/>
          <w:u w:val="none"/>
        </w:rPr>
        <w:t>центр</w:t>
      </w:r>
      <w:r w:rsidRPr="00186A0A">
        <w:rPr>
          <w:b w:val="0"/>
          <w:spacing w:val="1"/>
          <w:sz w:val="12"/>
          <w:szCs w:val="12"/>
          <w:u w:val="none"/>
        </w:rPr>
        <w:t xml:space="preserve"> </w:t>
      </w:r>
      <w:r w:rsidRPr="00186A0A">
        <w:rPr>
          <w:b w:val="0"/>
          <w:sz w:val="12"/>
          <w:szCs w:val="12"/>
          <w:u w:val="none"/>
        </w:rPr>
        <w:t>лично,</w:t>
      </w:r>
      <w:r w:rsidRPr="00186A0A">
        <w:rPr>
          <w:b w:val="0"/>
          <w:spacing w:val="1"/>
          <w:sz w:val="12"/>
          <w:szCs w:val="12"/>
          <w:u w:val="none"/>
        </w:rPr>
        <w:t xml:space="preserve"> </w:t>
      </w:r>
      <w:r w:rsidRPr="00186A0A">
        <w:rPr>
          <w:b w:val="0"/>
          <w:sz w:val="12"/>
          <w:szCs w:val="12"/>
          <w:u w:val="none"/>
        </w:rPr>
        <w:t>по</w:t>
      </w:r>
      <w:r w:rsidRPr="00186A0A">
        <w:rPr>
          <w:b w:val="0"/>
          <w:spacing w:val="1"/>
          <w:sz w:val="12"/>
          <w:szCs w:val="12"/>
          <w:u w:val="none"/>
        </w:rPr>
        <w:t xml:space="preserve"> </w:t>
      </w:r>
      <w:r w:rsidRPr="00186A0A">
        <w:rPr>
          <w:b w:val="0"/>
          <w:sz w:val="12"/>
          <w:szCs w:val="12"/>
          <w:u w:val="none"/>
        </w:rPr>
        <w:t>телефону,</w:t>
      </w:r>
      <w:r w:rsidRPr="00186A0A">
        <w:rPr>
          <w:b w:val="0"/>
          <w:spacing w:val="-3"/>
          <w:sz w:val="12"/>
          <w:szCs w:val="12"/>
          <w:u w:val="none"/>
        </w:rPr>
        <w:t xml:space="preserve"> </w:t>
      </w:r>
      <w:r w:rsidRPr="00186A0A">
        <w:rPr>
          <w:b w:val="0"/>
          <w:sz w:val="12"/>
          <w:szCs w:val="12"/>
          <w:u w:val="none"/>
        </w:rPr>
        <w:t>посредством</w:t>
      </w:r>
      <w:r w:rsidRPr="00186A0A">
        <w:rPr>
          <w:b w:val="0"/>
          <w:spacing w:val="-1"/>
          <w:sz w:val="12"/>
          <w:szCs w:val="12"/>
          <w:u w:val="none"/>
        </w:rPr>
        <w:t xml:space="preserve"> </w:t>
      </w:r>
      <w:r w:rsidRPr="00186A0A">
        <w:rPr>
          <w:b w:val="0"/>
          <w:sz w:val="12"/>
          <w:szCs w:val="12"/>
          <w:u w:val="none"/>
        </w:rPr>
        <w:t>почтовых</w:t>
      </w:r>
      <w:r w:rsidRPr="00186A0A">
        <w:rPr>
          <w:b w:val="0"/>
          <w:spacing w:val="-1"/>
          <w:sz w:val="12"/>
          <w:szCs w:val="12"/>
          <w:u w:val="none"/>
        </w:rPr>
        <w:t xml:space="preserve"> </w:t>
      </w:r>
      <w:r w:rsidRPr="00186A0A">
        <w:rPr>
          <w:b w:val="0"/>
          <w:sz w:val="12"/>
          <w:szCs w:val="12"/>
          <w:u w:val="none"/>
        </w:rPr>
        <w:t>отправлений,</w:t>
      </w:r>
      <w:r w:rsidRPr="00186A0A">
        <w:rPr>
          <w:b w:val="0"/>
          <w:spacing w:val="-2"/>
          <w:sz w:val="12"/>
          <w:szCs w:val="12"/>
          <w:u w:val="none"/>
        </w:rPr>
        <w:t xml:space="preserve"> </w:t>
      </w:r>
      <w:r w:rsidRPr="00186A0A">
        <w:rPr>
          <w:b w:val="0"/>
          <w:sz w:val="12"/>
          <w:szCs w:val="12"/>
          <w:u w:val="none"/>
        </w:rPr>
        <w:t>либо</w:t>
      </w:r>
      <w:r w:rsidRPr="00186A0A">
        <w:rPr>
          <w:b w:val="0"/>
          <w:spacing w:val="-1"/>
          <w:sz w:val="12"/>
          <w:szCs w:val="12"/>
          <w:u w:val="none"/>
        </w:rPr>
        <w:t xml:space="preserve"> </w:t>
      </w:r>
      <w:r w:rsidRPr="00186A0A">
        <w:rPr>
          <w:b w:val="0"/>
          <w:sz w:val="12"/>
          <w:szCs w:val="12"/>
          <w:u w:val="none"/>
        </w:rPr>
        <w:t>по электронной</w:t>
      </w:r>
      <w:r w:rsidRPr="00186A0A">
        <w:rPr>
          <w:b w:val="0"/>
          <w:spacing w:val="-2"/>
          <w:sz w:val="12"/>
          <w:szCs w:val="12"/>
          <w:u w:val="none"/>
        </w:rPr>
        <w:t xml:space="preserve"> </w:t>
      </w:r>
      <w:r w:rsidRPr="00186A0A">
        <w:rPr>
          <w:b w:val="0"/>
          <w:sz w:val="12"/>
          <w:szCs w:val="12"/>
          <w:u w:val="none"/>
        </w:rPr>
        <w:t>почте.</w:t>
      </w:r>
    </w:p>
    <w:p w:rsidR="00887BDF" w:rsidRPr="00186A0A" w:rsidRDefault="00887BDF" w:rsidP="00186A0A">
      <w:pPr>
        <w:pStyle w:val="af6"/>
        <w:widowControl w:val="0"/>
        <w:ind w:firstLine="709"/>
        <w:jc w:val="both"/>
        <w:rPr>
          <w:b w:val="0"/>
          <w:sz w:val="12"/>
          <w:szCs w:val="12"/>
          <w:u w:val="none"/>
        </w:rPr>
      </w:pPr>
      <w:r w:rsidRPr="00186A0A">
        <w:rPr>
          <w:b w:val="0"/>
          <w:sz w:val="12"/>
          <w:szCs w:val="12"/>
          <w:u w:val="none"/>
        </w:rPr>
        <w:t>При личном обращении работник многофункционального центра подробно</w:t>
      </w:r>
      <w:r w:rsidRPr="00186A0A">
        <w:rPr>
          <w:b w:val="0"/>
          <w:spacing w:val="1"/>
          <w:sz w:val="12"/>
          <w:szCs w:val="12"/>
          <w:u w:val="none"/>
        </w:rPr>
        <w:t xml:space="preserve"> </w:t>
      </w:r>
      <w:r w:rsidRPr="00186A0A">
        <w:rPr>
          <w:b w:val="0"/>
          <w:sz w:val="12"/>
          <w:szCs w:val="12"/>
          <w:u w:val="none"/>
        </w:rPr>
        <w:t>информирует заявителей по интересующим их вопросам в вежливой корректной</w:t>
      </w:r>
      <w:r w:rsidRPr="00186A0A">
        <w:rPr>
          <w:b w:val="0"/>
          <w:spacing w:val="1"/>
          <w:sz w:val="12"/>
          <w:szCs w:val="12"/>
          <w:u w:val="none"/>
        </w:rPr>
        <w:t xml:space="preserve"> </w:t>
      </w:r>
      <w:r w:rsidRPr="00186A0A">
        <w:rPr>
          <w:b w:val="0"/>
          <w:sz w:val="12"/>
          <w:szCs w:val="12"/>
          <w:u w:val="none"/>
        </w:rPr>
        <w:t>форме с использованием официально-делового стиля речи. Рекомендуемое время</w:t>
      </w:r>
      <w:r w:rsidRPr="00186A0A">
        <w:rPr>
          <w:b w:val="0"/>
          <w:spacing w:val="1"/>
          <w:sz w:val="12"/>
          <w:szCs w:val="12"/>
          <w:u w:val="none"/>
        </w:rPr>
        <w:t xml:space="preserve"> </w:t>
      </w:r>
      <w:r w:rsidRPr="00186A0A">
        <w:rPr>
          <w:b w:val="0"/>
          <w:sz w:val="12"/>
          <w:szCs w:val="12"/>
          <w:u w:val="none"/>
        </w:rPr>
        <w:t>предоставления</w:t>
      </w:r>
      <w:r w:rsidRPr="00186A0A">
        <w:rPr>
          <w:b w:val="0"/>
          <w:spacing w:val="40"/>
          <w:sz w:val="12"/>
          <w:szCs w:val="12"/>
          <w:u w:val="none"/>
        </w:rPr>
        <w:t xml:space="preserve"> </w:t>
      </w:r>
      <w:r w:rsidRPr="00186A0A">
        <w:rPr>
          <w:b w:val="0"/>
          <w:sz w:val="12"/>
          <w:szCs w:val="12"/>
          <w:u w:val="none"/>
        </w:rPr>
        <w:t>консультации</w:t>
      </w:r>
      <w:r w:rsidRPr="00186A0A">
        <w:rPr>
          <w:b w:val="0"/>
          <w:spacing w:val="42"/>
          <w:sz w:val="12"/>
          <w:szCs w:val="12"/>
          <w:u w:val="none"/>
        </w:rPr>
        <w:t xml:space="preserve"> </w:t>
      </w:r>
      <w:r w:rsidRPr="00186A0A">
        <w:rPr>
          <w:b w:val="0"/>
          <w:sz w:val="12"/>
          <w:szCs w:val="12"/>
          <w:u w:val="none"/>
        </w:rPr>
        <w:t>–</w:t>
      </w:r>
      <w:r w:rsidRPr="00186A0A">
        <w:rPr>
          <w:b w:val="0"/>
          <w:spacing w:val="39"/>
          <w:sz w:val="12"/>
          <w:szCs w:val="12"/>
          <w:u w:val="none"/>
        </w:rPr>
        <w:t xml:space="preserve"> </w:t>
      </w:r>
      <w:r w:rsidRPr="00186A0A">
        <w:rPr>
          <w:b w:val="0"/>
          <w:sz w:val="12"/>
          <w:szCs w:val="12"/>
          <w:u w:val="none"/>
        </w:rPr>
        <w:t>не</w:t>
      </w:r>
      <w:r w:rsidRPr="00186A0A">
        <w:rPr>
          <w:b w:val="0"/>
          <w:spacing w:val="39"/>
          <w:sz w:val="12"/>
          <w:szCs w:val="12"/>
          <w:u w:val="none"/>
        </w:rPr>
        <w:t xml:space="preserve"> </w:t>
      </w:r>
      <w:r w:rsidRPr="00186A0A">
        <w:rPr>
          <w:b w:val="0"/>
          <w:sz w:val="12"/>
          <w:szCs w:val="12"/>
          <w:u w:val="none"/>
        </w:rPr>
        <w:t>более</w:t>
      </w:r>
      <w:r w:rsidRPr="00186A0A">
        <w:rPr>
          <w:b w:val="0"/>
          <w:spacing w:val="40"/>
          <w:sz w:val="12"/>
          <w:szCs w:val="12"/>
          <w:u w:val="none"/>
        </w:rPr>
        <w:t xml:space="preserve"> </w:t>
      </w:r>
      <w:r w:rsidRPr="00186A0A">
        <w:rPr>
          <w:b w:val="0"/>
          <w:sz w:val="12"/>
          <w:szCs w:val="12"/>
          <w:u w:val="none"/>
        </w:rPr>
        <w:t>15</w:t>
      </w:r>
      <w:r w:rsidRPr="00186A0A">
        <w:rPr>
          <w:b w:val="0"/>
          <w:spacing w:val="41"/>
          <w:sz w:val="12"/>
          <w:szCs w:val="12"/>
          <w:u w:val="none"/>
        </w:rPr>
        <w:t xml:space="preserve"> </w:t>
      </w:r>
      <w:r w:rsidRPr="00186A0A">
        <w:rPr>
          <w:b w:val="0"/>
          <w:sz w:val="12"/>
          <w:szCs w:val="12"/>
          <w:u w:val="none"/>
        </w:rPr>
        <w:t>минут,</w:t>
      </w:r>
      <w:r w:rsidRPr="00186A0A">
        <w:rPr>
          <w:b w:val="0"/>
          <w:spacing w:val="39"/>
          <w:sz w:val="12"/>
          <w:szCs w:val="12"/>
          <w:u w:val="none"/>
        </w:rPr>
        <w:t xml:space="preserve"> </w:t>
      </w:r>
      <w:r w:rsidRPr="00186A0A">
        <w:rPr>
          <w:b w:val="0"/>
          <w:sz w:val="12"/>
          <w:szCs w:val="12"/>
          <w:u w:val="none"/>
        </w:rPr>
        <w:t>время</w:t>
      </w:r>
      <w:r w:rsidRPr="00186A0A">
        <w:rPr>
          <w:b w:val="0"/>
          <w:spacing w:val="40"/>
          <w:sz w:val="12"/>
          <w:szCs w:val="12"/>
          <w:u w:val="none"/>
        </w:rPr>
        <w:t xml:space="preserve"> </w:t>
      </w:r>
      <w:r w:rsidRPr="00186A0A">
        <w:rPr>
          <w:b w:val="0"/>
          <w:sz w:val="12"/>
          <w:szCs w:val="12"/>
          <w:u w:val="none"/>
        </w:rPr>
        <w:t>ожидания</w:t>
      </w:r>
      <w:r w:rsidRPr="00186A0A">
        <w:rPr>
          <w:b w:val="0"/>
          <w:spacing w:val="40"/>
          <w:sz w:val="12"/>
          <w:szCs w:val="12"/>
          <w:u w:val="none"/>
        </w:rPr>
        <w:t xml:space="preserve"> </w:t>
      </w:r>
      <w:r w:rsidRPr="00186A0A">
        <w:rPr>
          <w:b w:val="0"/>
          <w:sz w:val="12"/>
          <w:szCs w:val="12"/>
          <w:u w:val="none"/>
        </w:rPr>
        <w:t>в</w:t>
      </w:r>
      <w:r w:rsidRPr="00186A0A">
        <w:rPr>
          <w:b w:val="0"/>
          <w:spacing w:val="37"/>
          <w:sz w:val="12"/>
          <w:szCs w:val="12"/>
          <w:u w:val="none"/>
        </w:rPr>
        <w:t xml:space="preserve"> </w:t>
      </w:r>
      <w:r w:rsidRPr="00186A0A">
        <w:rPr>
          <w:b w:val="0"/>
          <w:sz w:val="12"/>
          <w:szCs w:val="12"/>
          <w:u w:val="none"/>
        </w:rPr>
        <w:t>очереди</w:t>
      </w:r>
      <w:r w:rsidRPr="00186A0A">
        <w:rPr>
          <w:b w:val="0"/>
          <w:spacing w:val="36"/>
          <w:sz w:val="12"/>
          <w:szCs w:val="12"/>
          <w:u w:val="none"/>
        </w:rPr>
        <w:t xml:space="preserve"> </w:t>
      </w:r>
      <w:r w:rsidRPr="00186A0A">
        <w:rPr>
          <w:b w:val="0"/>
          <w:sz w:val="12"/>
          <w:szCs w:val="12"/>
          <w:u w:val="none"/>
        </w:rPr>
        <w:t>в секторе информирования для получения информации о муниципальных услугах не</w:t>
      </w:r>
      <w:r w:rsidRPr="00186A0A">
        <w:rPr>
          <w:b w:val="0"/>
          <w:spacing w:val="1"/>
          <w:sz w:val="12"/>
          <w:szCs w:val="12"/>
          <w:u w:val="none"/>
        </w:rPr>
        <w:t xml:space="preserve"> </w:t>
      </w:r>
      <w:r w:rsidRPr="00186A0A">
        <w:rPr>
          <w:b w:val="0"/>
          <w:sz w:val="12"/>
          <w:szCs w:val="12"/>
          <w:u w:val="none"/>
        </w:rPr>
        <w:t>может</w:t>
      </w:r>
      <w:r w:rsidRPr="00186A0A">
        <w:rPr>
          <w:b w:val="0"/>
          <w:spacing w:val="-4"/>
          <w:sz w:val="12"/>
          <w:szCs w:val="12"/>
          <w:u w:val="none"/>
        </w:rPr>
        <w:t xml:space="preserve"> </w:t>
      </w:r>
      <w:r w:rsidRPr="00186A0A">
        <w:rPr>
          <w:b w:val="0"/>
          <w:sz w:val="12"/>
          <w:szCs w:val="12"/>
          <w:u w:val="none"/>
        </w:rPr>
        <w:t>превышать</w:t>
      </w:r>
      <w:r w:rsidRPr="00186A0A">
        <w:rPr>
          <w:b w:val="0"/>
          <w:spacing w:val="-1"/>
          <w:sz w:val="12"/>
          <w:szCs w:val="12"/>
          <w:u w:val="none"/>
        </w:rPr>
        <w:t xml:space="preserve"> </w:t>
      </w:r>
      <w:r w:rsidRPr="00186A0A">
        <w:rPr>
          <w:b w:val="0"/>
          <w:sz w:val="12"/>
          <w:szCs w:val="12"/>
          <w:u w:val="none"/>
        </w:rPr>
        <w:t>15</w:t>
      </w:r>
      <w:r w:rsidRPr="00186A0A">
        <w:rPr>
          <w:b w:val="0"/>
          <w:spacing w:val="1"/>
          <w:sz w:val="12"/>
          <w:szCs w:val="12"/>
          <w:u w:val="none"/>
        </w:rPr>
        <w:t xml:space="preserve"> </w:t>
      </w:r>
      <w:r w:rsidRPr="00186A0A">
        <w:rPr>
          <w:b w:val="0"/>
          <w:sz w:val="12"/>
          <w:szCs w:val="12"/>
          <w:u w:val="none"/>
        </w:rPr>
        <w:t>минут.</w:t>
      </w:r>
    </w:p>
    <w:p w:rsidR="00887BDF" w:rsidRPr="00186A0A" w:rsidRDefault="00887BDF" w:rsidP="00186A0A">
      <w:pPr>
        <w:pStyle w:val="af6"/>
        <w:widowControl w:val="0"/>
        <w:ind w:firstLine="709"/>
        <w:jc w:val="both"/>
        <w:rPr>
          <w:b w:val="0"/>
          <w:sz w:val="12"/>
          <w:szCs w:val="12"/>
          <w:u w:val="none"/>
        </w:rPr>
      </w:pPr>
      <w:r w:rsidRPr="00186A0A">
        <w:rPr>
          <w:b w:val="0"/>
          <w:sz w:val="12"/>
          <w:szCs w:val="12"/>
          <w:u w:val="none"/>
        </w:rPr>
        <w:t>Ответ</w:t>
      </w:r>
      <w:r w:rsidRPr="00186A0A">
        <w:rPr>
          <w:b w:val="0"/>
          <w:spacing w:val="1"/>
          <w:sz w:val="12"/>
          <w:szCs w:val="12"/>
          <w:u w:val="none"/>
        </w:rPr>
        <w:t xml:space="preserve"> </w:t>
      </w:r>
      <w:r w:rsidRPr="00186A0A">
        <w:rPr>
          <w:b w:val="0"/>
          <w:sz w:val="12"/>
          <w:szCs w:val="12"/>
          <w:u w:val="none"/>
        </w:rPr>
        <w:t>на</w:t>
      </w:r>
      <w:r w:rsidRPr="00186A0A">
        <w:rPr>
          <w:b w:val="0"/>
          <w:spacing w:val="1"/>
          <w:sz w:val="12"/>
          <w:szCs w:val="12"/>
          <w:u w:val="none"/>
        </w:rPr>
        <w:t xml:space="preserve"> </w:t>
      </w:r>
      <w:r w:rsidRPr="00186A0A">
        <w:rPr>
          <w:b w:val="0"/>
          <w:sz w:val="12"/>
          <w:szCs w:val="12"/>
          <w:u w:val="none"/>
        </w:rPr>
        <w:t>телефонный</w:t>
      </w:r>
      <w:r w:rsidRPr="00186A0A">
        <w:rPr>
          <w:b w:val="0"/>
          <w:spacing w:val="1"/>
          <w:sz w:val="12"/>
          <w:szCs w:val="12"/>
          <w:u w:val="none"/>
        </w:rPr>
        <w:t xml:space="preserve"> </w:t>
      </w:r>
      <w:r w:rsidRPr="00186A0A">
        <w:rPr>
          <w:b w:val="0"/>
          <w:sz w:val="12"/>
          <w:szCs w:val="12"/>
          <w:u w:val="none"/>
        </w:rPr>
        <w:t>звонок</w:t>
      </w:r>
      <w:r w:rsidRPr="00186A0A">
        <w:rPr>
          <w:b w:val="0"/>
          <w:spacing w:val="1"/>
          <w:sz w:val="12"/>
          <w:szCs w:val="12"/>
          <w:u w:val="none"/>
        </w:rPr>
        <w:t xml:space="preserve"> </w:t>
      </w:r>
      <w:r w:rsidRPr="00186A0A">
        <w:rPr>
          <w:b w:val="0"/>
          <w:sz w:val="12"/>
          <w:szCs w:val="12"/>
          <w:u w:val="none"/>
        </w:rPr>
        <w:t>должен</w:t>
      </w:r>
      <w:r w:rsidRPr="00186A0A">
        <w:rPr>
          <w:b w:val="0"/>
          <w:spacing w:val="1"/>
          <w:sz w:val="12"/>
          <w:szCs w:val="12"/>
          <w:u w:val="none"/>
        </w:rPr>
        <w:t xml:space="preserve"> </w:t>
      </w:r>
      <w:r w:rsidRPr="00186A0A">
        <w:rPr>
          <w:b w:val="0"/>
          <w:sz w:val="12"/>
          <w:szCs w:val="12"/>
          <w:u w:val="none"/>
        </w:rPr>
        <w:t>начинаться</w:t>
      </w:r>
      <w:r w:rsidRPr="00186A0A">
        <w:rPr>
          <w:b w:val="0"/>
          <w:spacing w:val="1"/>
          <w:sz w:val="12"/>
          <w:szCs w:val="12"/>
          <w:u w:val="none"/>
        </w:rPr>
        <w:t xml:space="preserve"> </w:t>
      </w:r>
      <w:r w:rsidRPr="00186A0A">
        <w:rPr>
          <w:b w:val="0"/>
          <w:sz w:val="12"/>
          <w:szCs w:val="12"/>
          <w:u w:val="none"/>
        </w:rPr>
        <w:t>с</w:t>
      </w:r>
      <w:r w:rsidRPr="00186A0A">
        <w:rPr>
          <w:b w:val="0"/>
          <w:spacing w:val="1"/>
          <w:sz w:val="12"/>
          <w:szCs w:val="12"/>
          <w:u w:val="none"/>
        </w:rPr>
        <w:t xml:space="preserve"> </w:t>
      </w:r>
      <w:r w:rsidRPr="00186A0A">
        <w:rPr>
          <w:b w:val="0"/>
          <w:sz w:val="12"/>
          <w:szCs w:val="12"/>
          <w:u w:val="none"/>
        </w:rPr>
        <w:t>информации</w:t>
      </w:r>
      <w:r w:rsidRPr="00186A0A">
        <w:rPr>
          <w:b w:val="0"/>
          <w:spacing w:val="1"/>
          <w:sz w:val="12"/>
          <w:szCs w:val="12"/>
          <w:u w:val="none"/>
        </w:rPr>
        <w:t xml:space="preserve"> </w:t>
      </w:r>
      <w:r w:rsidRPr="00186A0A">
        <w:rPr>
          <w:b w:val="0"/>
          <w:sz w:val="12"/>
          <w:szCs w:val="12"/>
          <w:u w:val="none"/>
        </w:rPr>
        <w:t>о</w:t>
      </w:r>
      <w:r w:rsidRPr="00186A0A">
        <w:rPr>
          <w:b w:val="0"/>
          <w:spacing w:val="1"/>
          <w:sz w:val="12"/>
          <w:szCs w:val="12"/>
          <w:u w:val="none"/>
        </w:rPr>
        <w:t xml:space="preserve"> </w:t>
      </w:r>
      <w:r w:rsidRPr="00186A0A">
        <w:rPr>
          <w:b w:val="0"/>
          <w:sz w:val="12"/>
          <w:szCs w:val="12"/>
          <w:u w:val="none"/>
        </w:rPr>
        <w:t>наименовании</w:t>
      </w:r>
      <w:r w:rsidRPr="00186A0A">
        <w:rPr>
          <w:b w:val="0"/>
          <w:spacing w:val="1"/>
          <w:sz w:val="12"/>
          <w:szCs w:val="12"/>
          <w:u w:val="none"/>
        </w:rPr>
        <w:t xml:space="preserve"> </w:t>
      </w:r>
      <w:r w:rsidRPr="00186A0A">
        <w:rPr>
          <w:b w:val="0"/>
          <w:sz w:val="12"/>
          <w:szCs w:val="12"/>
          <w:u w:val="none"/>
        </w:rPr>
        <w:t>организации,</w:t>
      </w:r>
      <w:r w:rsidRPr="00186A0A">
        <w:rPr>
          <w:b w:val="0"/>
          <w:spacing w:val="1"/>
          <w:sz w:val="12"/>
          <w:szCs w:val="12"/>
          <w:u w:val="none"/>
        </w:rPr>
        <w:t xml:space="preserve"> </w:t>
      </w:r>
      <w:r w:rsidRPr="00186A0A">
        <w:rPr>
          <w:b w:val="0"/>
          <w:sz w:val="12"/>
          <w:szCs w:val="12"/>
          <w:u w:val="none"/>
        </w:rPr>
        <w:t>фамилии,</w:t>
      </w:r>
      <w:r w:rsidRPr="00186A0A">
        <w:rPr>
          <w:b w:val="0"/>
          <w:spacing w:val="1"/>
          <w:sz w:val="12"/>
          <w:szCs w:val="12"/>
          <w:u w:val="none"/>
        </w:rPr>
        <w:t xml:space="preserve"> </w:t>
      </w:r>
      <w:r w:rsidRPr="00186A0A">
        <w:rPr>
          <w:b w:val="0"/>
          <w:sz w:val="12"/>
          <w:szCs w:val="12"/>
          <w:u w:val="none"/>
        </w:rPr>
        <w:t>имени,</w:t>
      </w:r>
      <w:r w:rsidRPr="00186A0A">
        <w:rPr>
          <w:b w:val="0"/>
          <w:spacing w:val="1"/>
          <w:sz w:val="12"/>
          <w:szCs w:val="12"/>
          <w:u w:val="none"/>
        </w:rPr>
        <w:t xml:space="preserve"> </w:t>
      </w:r>
      <w:r w:rsidRPr="00186A0A">
        <w:rPr>
          <w:b w:val="0"/>
          <w:sz w:val="12"/>
          <w:szCs w:val="12"/>
          <w:u w:val="none"/>
        </w:rPr>
        <w:t>отчестве</w:t>
      </w:r>
      <w:r w:rsidRPr="00186A0A">
        <w:rPr>
          <w:b w:val="0"/>
          <w:spacing w:val="1"/>
          <w:sz w:val="12"/>
          <w:szCs w:val="12"/>
          <w:u w:val="none"/>
        </w:rPr>
        <w:t xml:space="preserve"> </w:t>
      </w:r>
      <w:r w:rsidRPr="00186A0A">
        <w:rPr>
          <w:b w:val="0"/>
          <w:sz w:val="12"/>
          <w:szCs w:val="12"/>
          <w:u w:val="none"/>
        </w:rPr>
        <w:t>и</w:t>
      </w:r>
      <w:r w:rsidRPr="00186A0A">
        <w:rPr>
          <w:b w:val="0"/>
          <w:spacing w:val="1"/>
          <w:sz w:val="12"/>
          <w:szCs w:val="12"/>
          <w:u w:val="none"/>
        </w:rPr>
        <w:t xml:space="preserve"> </w:t>
      </w:r>
      <w:r w:rsidRPr="00186A0A">
        <w:rPr>
          <w:b w:val="0"/>
          <w:sz w:val="12"/>
          <w:szCs w:val="12"/>
          <w:u w:val="none"/>
        </w:rPr>
        <w:t>должности</w:t>
      </w:r>
      <w:r w:rsidRPr="00186A0A">
        <w:rPr>
          <w:b w:val="0"/>
          <w:spacing w:val="1"/>
          <w:sz w:val="12"/>
          <w:szCs w:val="12"/>
          <w:u w:val="none"/>
        </w:rPr>
        <w:t xml:space="preserve"> </w:t>
      </w:r>
      <w:r w:rsidRPr="00186A0A">
        <w:rPr>
          <w:b w:val="0"/>
          <w:sz w:val="12"/>
          <w:szCs w:val="12"/>
          <w:u w:val="none"/>
        </w:rPr>
        <w:t>работника</w:t>
      </w:r>
      <w:r w:rsidRPr="00186A0A">
        <w:rPr>
          <w:b w:val="0"/>
          <w:spacing w:val="1"/>
          <w:sz w:val="12"/>
          <w:szCs w:val="12"/>
          <w:u w:val="none"/>
        </w:rPr>
        <w:t xml:space="preserve"> </w:t>
      </w:r>
      <w:r w:rsidRPr="00186A0A">
        <w:rPr>
          <w:b w:val="0"/>
          <w:sz w:val="12"/>
          <w:szCs w:val="12"/>
          <w:u w:val="none"/>
        </w:rPr>
        <w:t>многофункционального центра, принявшего телефонный звонок. Индивидуальное</w:t>
      </w:r>
      <w:r w:rsidRPr="00186A0A">
        <w:rPr>
          <w:b w:val="0"/>
          <w:spacing w:val="1"/>
          <w:sz w:val="12"/>
          <w:szCs w:val="12"/>
          <w:u w:val="none"/>
        </w:rPr>
        <w:t xml:space="preserve"> </w:t>
      </w:r>
      <w:r w:rsidRPr="00186A0A">
        <w:rPr>
          <w:b w:val="0"/>
          <w:sz w:val="12"/>
          <w:szCs w:val="12"/>
          <w:u w:val="none"/>
        </w:rPr>
        <w:t>устное</w:t>
      </w:r>
      <w:r w:rsidRPr="00186A0A">
        <w:rPr>
          <w:b w:val="0"/>
          <w:spacing w:val="1"/>
          <w:sz w:val="12"/>
          <w:szCs w:val="12"/>
          <w:u w:val="none"/>
        </w:rPr>
        <w:t xml:space="preserve"> </w:t>
      </w:r>
      <w:r w:rsidRPr="00186A0A">
        <w:rPr>
          <w:b w:val="0"/>
          <w:sz w:val="12"/>
          <w:szCs w:val="12"/>
          <w:u w:val="none"/>
        </w:rPr>
        <w:t>консультирование</w:t>
      </w:r>
      <w:r w:rsidRPr="00186A0A">
        <w:rPr>
          <w:b w:val="0"/>
          <w:spacing w:val="1"/>
          <w:sz w:val="12"/>
          <w:szCs w:val="12"/>
          <w:u w:val="none"/>
        </w:rPr>
        <w:t xml:space="preserve"> </w:t>
      </w:r>
      <w:r w:rsidRPr="00186A0A">
        <w:rPr>
          <w:b w:val="0"/>
          <w:sz w:val="12"/>
          <w:szCs w:val="12"/>
          <w:u w:val="none"/>
        </w:rPr>
        <w:t>при</w:t>
      </w:r>
      <w:r w:rsidRPr="00186A0A">
        <w:rPr>
          <w:b w:val="0"/>
          <w:spacing w:val="1"/>
          <w:sz w:val="12"/>
          <w:szCs w:val="12"/>
          <w:u w:val="none"/>
        </w:rPr>
        <w:t xml:space="preserve"> </w:t>
      </w:r>
      <w:r w:rsidRPr="00186A0A">
        <w:rPr>
          <w:b w:val="0"/>
          <w:sz w:val="12"/>
          <w:szCs w:val="12"/>
          <w:u w:val="none"/>
        </w:rPr>
        <w:t>обращении</w:t>
      </w:r>
      <w:r w:rsidRPr="00186A0A">
        <w:rPr>
          <w:b w:val="0"/>
          <w:spacing w:val="1"/>
          <w:sz w:val="12"/>
          <w:szCs w:val="12"/>
          <w:u w:val="none"/>
        </w:rPr>
        <w:t xml:space="preserve"> </w:t>
      </w:r>
      <w:r w:rsidRPr="00186A0A">
        <w:rPr>
          <w:b w:val="0"/>
          <w:sz w:val="12"/>
          <w:szCs w:val="12"/>
          <w:u w:val="none"/>
        </w:rPr>
        <w:t>заявителя</w:t>
      </w:r>
      <w:r w:rsidRPr="00186A0A">
        <w:rPr>
          <w:b w:val="0"/>
          <w:spacing w:val="1"/>
          <w:sz w:val="12"/>
          <w:szCs w:val="12"/>
          <w:u w:val="none"/>
        </w:rPr>
        <w:t xml:space="preserve"> </w:t>
      </w:r>
      <w:r w:rsidRPr="00186A0A">
        <w:rPr>
          <w:b w:val="0"/>
          <w:sz w:val="12"/>
          <w:szCs w:val="12"/>
          <w:u w:val="none"/>
        </w:rPr>
        <w:t>по</w:t>
      </w:r>
      <w:r w:rsidRPr="00186A0A">
        <w:rPr>
          <w:b w:val="0"/>
          <w:spacing w:val="1"/>
          <w:sz w:val="12"/>
          <w:szCs w:val="12"/>
          <w:u w:val="none"/>
        </w:rPr>
        <w:t xml:space="preserve"> </w:t>
      </w:r>
      <w:r w:rsidRPr="00186A0A">
        <w:rPr>
          <w:b w:val="0"/>
          <w:sz w:val="12"/>
          <w:szCs w:val="12"/>
          <w:u w:val="none"/>
        </w:rPr>
        <w:t>телефону</w:t>
      </w:r>
      <w:r w:rsidRPr="00186A0A">
        <w:rPr>
          <w:b w:val="0"/>
          <w:spacing w:val="1"/>
          <w:sz w:val="12"/>
          <w:szCs w:val="12"/>
          <w:u w:val="none"/>
        </w:rPr>
        <w:t xml:space="preserve"> </w:t>
      </w:r>
      <w:r w:rsidRPr="00186A0A">
        <w:rPr>
          <w:b w:val="0"/>
          <w:sz w:val="12"/>
          <w:szCs w:val="12"/>
          <w:u w:val="none"/>
        </w:rPr>
        <w:t>работник</w:t>
      </w:r>
      <w:r w:rsidRPr="00186A0A">
        <w:rPr>
          <w:b w:val="0"/>
          <w:spacing w:val="1"/>
          <w:sz w:val="12"/>
          <w:szCs w:val="12"/>
          <w:u w:val="none"/>
        </w:rPr>
        <w:t xml:space="preserve"> </w:t>
      </w:r>
      <w:r w:rsidRPr="00186A0A">
        <w:rPr>
          <w:b w:val="0"/>
          <w:sz w:val="12"/>
          <w:szCs w:val="12"/>
          <w:u w:val="none"/>
        </w:rPr>
        <w:t>многофункционального центра</w:t>
      </w:r>
      <w:r w:rsidRPr="00186A0A">
        <w:rPr>
          <w:b w:val="0"/>
          <w:spacing w:val="-1"/>
          <w:sz w:val="12"/>
          <w:szCs w:val="12"/>
          <w:u w:val="none"/>
        </w:rPr>
        <w:t xml:space="preserve"> </w:t>
      </w:r>
      <w:r w:rsidRPr="00186A0A">
        <w:rPr>
          <w:b w:val="0"/>
          <w:sz w:val="12"/>
          <w:szCs w:val="12"/>
          <w:u w:val="none"/>
        </w:rPr>
        <w:t>осуществляет</w:t>
      </w:r>
      <w:r w:rsidRPr="00186A0A">
        <w:rPr>
          <w:b w:val="0"/>
          <w:spacing w:val="-1"/>
          <w:sz w:val="12"/>
          <w:szCs w:val="12"/>
          <w:u w:val="none"/>
        </w:rPr>
        <w:t xml:space="preserve"> </w:t>
      </w:r>
      <w:r w:rsidRPr="00186A0A">
        <w:rPr>
          <w:b w:val="0"/>
          <w:sz w:val="12"/>
          <w:szCs w:val="12"/>
          <w:u w:val="none"/>
        </w:rPr>
        <w:t>не более</w:t>
      </w:r>
      <w:r w:rsidRPr="00186A0A">
        <w:rPr>
          <w:b w:val="0"/>
          <w:spacing w:val="-4"/>
          <w:sz w:val="12"/>
          <w:szCs w:val="12"/>
          <w:u w:val="none"/>
        </w:rPr>
        <w:t xml:space="preserve"> </w:t>
      </w:r>
      <w:r w:rsidRPr="00186A0A">
        <w:rPr>
          <w:b w:val="0"/>
          <w:sz w:val="12"/>
          <w:szCs w:val="12"/>
          <w:u w:val="none"/>
        </w:rPr>
        <w:t>10</w:t>
      </w:r>
      <w:r w:rsidRPr="00186A0A">
        <w:rPr>
          <w:b w:val="0"/>
          <w:spacing w:val="1"/>
          <w:sz w:val="12"/>
          <w:szCs w:val="12"/>
          <w:u w:val="none"/>
        </w:rPr>
        <w:t xml:space="preserve"> </w:t>
      </w:r>
      <w:r w:rsidRPr="00186A0A">
        <w:rPr>
          <w:b w:val="0"/>
          <w:sz w:val="12"/>
          <w:szCs w:val="12"/>
          <w:u w:val="none"/>
        </w:rPr>
        <w:t>минут;</w:t>
      </w:r>
    </w:p>
    <w:p w:rsidR="00887BDF" w:rsidRPr="00186A0A" w:rsidRDefault="00887BDF" w:rsidP="00186A0A">
      <w:pPr>
        <w:pStyle w:val="af6"/>
        <w:widowControl w:val="0"/>
        <w:ind w:firstLine="709"/>
        <w:jc w:val="both"/>
        <w:rPr>
          <w:b w:val="0"/>
          <w:sz w:val="12"/>
          <w:szCs w:val="12"/>
          <w:u w:val="none"/>
        </w:rPr>
      </w:pPr>
      <w:r w:rsidRPr="00186A0A">
        <w:rPr>
          <w:b w:val="0"/>
          <w:sz w:val="12"/>
          <w:szCs w:val="12"/>
          <w:u w:val="none"/>
        </w:rPr>
        <w:t>В</w:t>
      </w:r>
      <w:r w:rsidRPr="00186A0A">
        <w:rPr>
          <w:b w:val="0"/>
          <w:spacing w:val="-11"/>
          <w:sz w:val="12"/>
          <w:szCs w:val="12"/>
          <w:u w:val="none"/>
        </w:rPr>
        <w:t xml:space="preserve"> </w:t>
      </w:r>
      <w:r w:rsidRPr="00186A0A">
        <w:rPr>
          <w:b w:val="0"/>
          <w:sz w:val="12"/>
          <w:szCs w:val="12"/>
          <w:u w:val="none"/>
        </w:rPr>
        <w:t>случае</w:t>
      </w:r>
      <w:r w:rsidRPr="00186A0A">
        <w:rPr>
          <w:b w:val="0"/>
          <w:spacing w:val="-10"/>
          <w:sz w:val="12"/>
          <w:szCs w:val="12"/>
          <w:u w:val="none"/>
        </w:rPr>
        <w:t xml:space="preserve"> </w:t>
      </w:r>
      <w:r w:rsidRPr="00186A0A">
        <w:rPr>
          <w:b w:val="0"/>
          <w:sz w:val="12"/>
          <w:szCs w:val="12"/>
          <w:u w:val="none"/>
        </w:rPr>
        <w:t>если</w:t>
      </w:r>
      <w:r w:rsidRPr="00186A0A">
        <w:rPr>
          <w:b w:val="0"/>
          <w:spacing w:val="-13"/>
          <w:sz w:val="12"/>
          <w:szCs w:val="12"/>
          <w:u w:val="none"/>
        </w:rPr>
        <w:t xml:space="preserve"> </w:t>
      </w:r>
      <w:r w:rsidRPr="00186A0A">
        <w:rPr>
          <w:b w:val="0"/>
          <w:sz w:val="12"/>
          <w:szCs w:val="12"/>
          <w:u w:val="none"/>
        </w:rPr>
        <w:t>для</w:t>
      </w:r>
      <w:r w:rsidRPr="00186A0A">
        <w:rPr>
          <w:b w:val="0"/>
          <w:spacing w:val="-12"/>
          <w:sz w:val="12"/>
          <w:szCs w:val="12"/>
          <w:u w:val="none"/>
        </w:rPr>
        <w:t xml:space="preserve"> </w:t>
      </w:r>
      <w:r w:rsidRPr="00186A0A">
        <w:rPr>
          <w:b w:val="0"/>
          <w:sz w:val="12"/>
          <w:szCs w:val="12"/>
          <w:u w:val="none"/>
        </w:rPr>
        <w:t>подготовки</w:t>
      </w:r>
      <w:r w:rsidRPr="00186A0A">
        <w:rPr>
          <w:b w:val="0"/>
          <w:spacing w:val="-10"/>
          <w:sz w:val="12"/>
          <w:szCs w:val="12"/>
          <w:u w:val="none"/>
        </w:rPr>
        <w:t xml:space="preserve"> </w:t>
      </w:r>
      <w:r w:rsidRPr="00186A0A">
        <w:rPr>
          <w:b w:val="0"/>
          <w:sz w:val="12"/>
          <w:szCs w:val="12"/>
          <w:u w:val="none"/>
        </w:rPr>
        <w:t>ответа</w:t>
      </w:r>
      <w:r w:rsidRPr="00186A0A">
        <w:rPr>
          <w:b w:val="0"/>
          <w:spacing w:val="-11"/>
          <w:sz w:val="12"/>
          <w:szCs w:val="12"/>
          <w:u w:val="none"/>
        </w:rPr>
        <w:t xml:space="preserve"> </w:t>
      </w:r>
      <w:r w:rsidRPr="00186A0A">
        <w:rPr>
          <w:b w:val="0"/>
          <w:sz w:val="12"/>
          <w:szCs w:val="12"/>
          <w:u w:val="none"/>
        </w:rPr>
        <w:t>требуется</w:t>
      </w:r>
      <w:r w:rsidRPr="00186A0A">
        <w:rPr>
          <w:b w:val="0"/>
          <w:spacing w:val="-10"/>
          <w:sz w:val="12"/>
          <w:szCs w:val="12"/>
          <w:u w:val="none"/>
        </w:rPr>
        <w:t xml:space="preserve"> </w:t>
      </w:r>
      <w:r w:rsidRPr="00186A0A">
        <w:rPr>
          <w:b w:val="0"/>
          <w:sz w:val="12"/>
          <w:szCs w:val="12"/>
          <w:u w:val="none"/>
        </w:rPr>
        <w:t>более</w:t>
      </w:r>
      <w:r w:rsidRPr="00186A0A">
        <w:rPr>
          <w:b w:val="0"/>
          <w:spacing w:val="-13"/>
          <w:sz w:val="12"/>
          <w:szCs w:val="12"/>
          <w:u w:val="none"/>
        </w:rPr>
        <w:t xml:space="preserve"> </w:t>
      </w:r>
      <w:r w:rsidRPr="00186A0A">
        <w:rPr>
          <w:b w:val="0"/>
          <w:sz w:val="12"/>
          <w:szCs w:val="12"/>
          <w:u w:val="none"/>
        </w:rPr>
        <w:t>продолжительное</w:t>
      </w:r>
      <w:r w:rsidRPr="00186A0A">
        <w:rPr>
          <w:b w:val="0"/>
          <w:spacing w:val="-10"/>
          <w:sz w:val="12"/>
          <w:szCs w:val="12"/>
          <w:u w:val="none"/>
        </w:rPr>
        <w:t xml:space="preserve"> </w:t>
      </w:r>
      <w:r w:rsidRPr="00186A0A">
        <w:rPr>
          <w:b w:val="0"/>
          <w:sz w:val="12"/>
          <w:szCs w:val="12"/>
          <w:u w:val="none"/>
        </w:rPr>
        <w:t>время,</w:t>
      </w:r>
      <w:r w:rsidRPr="00186A0A">
        <w:rPr>
          <w:b w:val="0"/>
          <w:spacing w:val="-68"/>
          <w:sz w:val="12"/>
          <w:szCs w:val="12"/>
          <w:u w:val="none"/>
        </w:rPr>
        <w:t xml:space="preserve"> </w:t>
      </w:r>
      <w:r w:rsidRPr="00186A0A">
        <w:rPr>
          <w:b w:val="0"/>
          <w:sz w:val="12"/>
          <w:szCs w:val="12"/>
          <w:u w:val="none"/>
        </w:rPr>
        <w:t>работник</w:t>
      </w:r>
      <w:r w:rsidRPr="00186A0A">
        <w:rPr>
          <w:b w:val="0"/>
          <w:spacing w:val="-7"/>
          <w:sz w:val="12"/>
          <w:szCs w:val="12"/>
          <w:u w:val="none"/>
        </w:rPr>
        <w:t xml:space="preserve"> </w:t>
      </w:r>
      <w:r w:rsidRPr="00186A0A">
        <w:rPr>
          <w:b w:val="0"/>
          <w:sz w:val="12"/>
          <w:szCs w:val="12"/>
          <w:u w:val="none"/>
        </w:rPr>
        <w:t>многофункционального</w:t>
      </w:r>
      <w:r w:rsidRPr="00186A0A">
        <w:rPr>
          <w:b w:val="0"/>
          <w:spacing w:val="-6"/>
          <w:sz w:val="12"/>
          <w:szCs w:val="12"/>
          <w:u w:val="none"/>
        </w:rPr>
        <w:t xml:space="preserve"> </w:t>
      </w:r>
      <w:r w:rsidRPr="00186A0A">
        <w:rPr>
          <w:b w:val="0"/>
          <w:sz w:val="12"/>
          <w:szCs w:val="12"/>
          <w:u w:val="none"/>
        </w:rPr>
        <w:t>центра,</w:t>
      </w:r>
      <w:r w:rsidRPr="00186A0A">
        <w:rPr>
          <w:b w:val="0"/>
          <w:spacing w:val="-8"/>
          <w:sz w:val="12"/>
          <w:szCs w:val="12"/>
          <w:u w:val="none"/>
        </w:rPr>
        <w:t xml:space="preserve"> </w:t>
      </w:r>
      <w:r w:rsidRPr="00186A0A">
        <w:rPr>
          <w:b w:val="0"/>
          <w:sz w:val="12"/>
          <w:szCs w:val="12"/>
          <w:u w:val="none"/>
        </w:rPr>
        <w:t>осуществляющий</w:t>
      </w:r>
      <w:r w:rsidRPr="00186A0A">
        <w:rPr>
          <w:b w:val="0"/>
          <w:spacing w:val="-7"/>
          <w:sz w:val="12"/>
          <w:szCs w:val="12"/>
          <w:u w:val="none"/>
        </w:rPr>
        <w:t xml:space="preserve"> </w:t>
      </w:r>
      <w:r w:rsidRPr="00186A0A">
        <w:rPr>
          <w:b w:val="0"/>
          <w:sz w:val="12"/>
          <w:szCs w:val="12"/>
          <w:u w:val="none"/>
        </w:rPr>
        <w:t>индивидуальное</w:t>
      </w:r>
      <w:r w:rsidRPr="00186A0A">
        <w:rPr>
          <w:b w:val="0"/>
          <w:spacing w:val="-7"/>
          <w:sz w:val="12"/>
          <w:szCs w:val="12"/>
          <w:u w:val="none"/>
        </w:rPr>
        <w:t xml:space="preserve"> </w:t>
      </w:r>
      <w:r w:rsidRPr="00186A0A">
        <w:rPr>
          <w:b w:val="0"/>
          <w:sz w:val="12"/>
          <w:szCs w:val="12"/>
          <w:u w:val="none"/>
        </w:rPr>
        <w:t>устное</w:t>
      </w:r>
      <w:r w:rsidRPr="00186A0A">
        <w:rPr>
          <w:b w:val="0"/>
          <w:spacing w:val="-67"/>
          <w:sz w:val="12"/>
          <w:szCs w:val="12"/>
          <w:u w:val="none"/>
        </w:rPr>
        <w:t xml:space="preserve"> </w:t>
      </w:r>
      <w:r w:rsidRPr="00186A0A">
        <w:rPr>
          <w:b w:val="0"/>
          <w:sz w:val="12"/>
          <w:szCs w:val="12"/>
          <w:u w:val="none"/>
        </w:rPr>
        <w:t>консультирование</w:t>
      </w:r>
      <w:r w:rsidRPr="00186A0A">
        <w:rPr>
          <w:b w:val="0"/>
          <w:spacing w:val="-4"/>
          <w:sz w:val="12"/>
          <w:szCs w:val="12"/>
          <w:u w:val="none"/>
        </w:rPr>
        <w:t xml:space="preserve"> </w:t>
      </w:r>
      <w:r w:rsidRPr="00186A0A">
        <w:rPr>
          <w:b w:val="0"/>
          <w:sz w:val="12"/>
          <w:szCs w:val="12"/>
          <w:u w:val="none"/>
        </w:rPr>
        <w:t>по</w:t>
      </w:r>
      <w:r w:rsidRPr="00186A0A">
        <w:rPr>
          <w:b w:val="0"/>
          <w:spacing w:val="1"/>
          <w:sz w:val="12"/>
          <w:szCs w:val="12"/>
          <w:u w:val="none"/>
        </w:rPr>
        <w:t xml:space="preserve"> </w:t>
      </w:r>
      <w:r w:rsidRPr="00186A0A">
        <w:rPr>
          <w:b w:val="0"/>
          <w:sz w:val="12"/>
          <w:szCs w:val="12"/>
          <w:u w:val="none"/>
        </w:rPr>
        <w:t>телефону,</w:t>
      </w:r>
      <w:r w:rsidRPr="00186A0A">
        <w:rPr>
          <w:b w:val="0"/>
          <w:spacing w:val="-1"/>
          <w:sz w:val="12"/>
          <w:szCs w:val="12"/>
          <w:u w:val="none"/>
        </w:rPr>
        <w:t xml:space="preserve"> </w:t>
      </w:r>
      <w:r w:rsidRPr="00186A0A">
        <w:rPr>
          <w:b w:val="0"/>
          <w:sz w:val="12"/>
          <w:szCs w:val="12"/>
          <w:u w:val="none"/>
        </w:rPr>
        <w:t>может</w:t>
      </w:r>
      <w:r w:rsidRPr="00186A0A">
        <w:rPr>
          <w:b w:val="0"/>
          <w:spacing w:val="-1"/>
          <w:sz w:val="12"/>
          <w:szCs w:val="12"/>
          <w:u w:val="none"/>
        </w:rPr>
        <w:t xml:space="preserve"> </w:t>
      </w:r>
      <w:r w:rsidRPr="00186A0A">
        <w:rPr>
          <w:b w:val="0"/>
          <w:sz w:val="12"/>
          <w:szCs w:val="12"/>
          <w:u w:val="none"/>
        </w:rPr>
        <w:t>предложить</w:t>
      </w:r>
      <w:r w:rsidRPr="00186A0A">
        <w:rPr>
          <w:b w:val="0"/>
          <w:spacing w:val="-1"/>
          <w:sz w:val="12"/>
          <w:szCs w:val="12"/>
          <w:u w:val="none"/>
        </w:rPr>
        <w:t xml:space="preserve"> </w:t>
      </w:r>
      <w:r w:rsidRPr="00186A0A">
        <w:rPr>
          <w:b w:val="0"/>
          <w:sz w:val="12"/>
          <w:szCs w:val="12"/>
          <w:u w:val="none"/>
        </w:rPr>
        <w:t>заявителю:</w:t>
      </w:r>
    </w:p>
    <w:p w:rsidR="00887BDF" w:rsidRPr="00186A0A" w:rsidRDefault="00887BDF" w:rsidP="00186A0A">
      <w:pPr>
        <w:pStyle w:val="af6"/>
        <w:widowControl w:val="0"/>
        <w:ind w:firstLine="709"/>
        <w:jc w:val="both"/>
        <w:rPr>
          <w:b w:val="0"/>
          <w:sz w:val="12"/>
          <w:szCs w:val="12"/>
          <w:u w:val="none"/>
        </w:rPr>
      </w:pPr>
      <w:r w:rsidRPr="00186A0A">
        <w:rPr>
          <w:b w:val="0"/>
          <w:sz w:val="12"/>
          <w:szCs w:val="12"/>
          <w:u w:val="none"/>
        </w:rPr>
        <w:t>изложить обращение в письменной форме (ответ направляется Заявителю в</w:t>
      </w:r>
      <w:r w:rsidRPr="00186A0A">
        <w:rPr>
          <w:b w:val="0"/>
          <w:spacing w:val="1"/>
          <w:sz w:val="12"/>
          <w:szCs w:val="12"/>
          <w:u w:val="none"/>
        </w:rPr>
        <w:t xml:space="preserve"> </w:t>
      </w:r>
      <w:r w:rsidRPr="00186A0A">
        <w:rPr>
          <w:b w:val="0"/>
          <w:sz w:val="12"/>
          <w:szCs w:val="12"/>
          <w:u w:val="none"/>
        </w:rPr>
        <w:t>соответствии</w:t>
      </w:r>
      <w:r w:rsidRPr="00186A0A">
        <w:rPr>
          <w:b w:val="0"/>
          <w:spacing w:val="-1"/>
          <w:sz w:val="12"/>
          <w:szCs w:val="12"/>
          <w:u w:val="none"/>
        </w:rPr>
        <w:t xml:space="preserve"> </w:t>
      </w:r>
      <w:r w:rsidRPr="00186A0A">
        <w:rPr>
          <w:b w:val="0"/>
          <w:sz w:val="12"/>
          <w:szCs w:val="12"/>
          <w:u w:val="none"/>
        </w:rPr>
        <w:t>со</w:t>
      </w:r>
      <w:r w:rsidRPr="00186A0A">
        <w:rPr>
          <w:b w:val="0"/>
          <w:spacing w:val="1"/>
          <w:sz w:val="12"/>
          <w:szCs w:val="12"/>
          <w:u w:val="none"/>
        </w:rPr>
        <w:t xml:space="preserve"> </w:t>
      </w:r>
      <w:r w:rsidRPr="00186A0A">
        <w:rPr>
          <w:b w:val="0"/>
          <w:sz w:val="12"/>
          <w:szCs w:val="12"/>
          <w:u w:val="none"/>
        </w:rPr>
        <w:t>способом,</w:t>
      </w:r>
      <w:r w:rsidRPr="00186A0A">
        <w:rPr>
          <w:b w:val="0"/>
          <w:spacing w:val="-2"/>
          <w:sz w:val="12"/>
          <w:szCs w:val="12"/>
          <w:u w:val="none"/>
        </w:rPr>
        <w:t xml:space="preserve"> </w:t>
      </w:r>
      <w:r w:rsidRPr="00186A0A">
        <w:rPr>
          <w:b w:val="0"/>
          <w:sz w:val="12"/>
          <w:szCs w:val="12"/>
          <w:u w:val="none"/>
        </w:rPr>
        <w:t>указанным в</w:t>
      </w:r>
      <w:r w:rsidRPr="00186A0A">
        <w:rPr>
          <w:b w:val="0"/>
          <w:spacing w:val="-6"/>
          <w:sz w:val="12"/>
          <w:szCs w:val="12"/>
          <w:u w:val="none"/>
        </w:rPr>
        <w:t xml:space="preserve"> </w:t>
      </w:r>
      <w:r w:rsidRPr="00186A0A">
        <w:rPr>
          <w:b w:val="0"/>
          <w:sz w:val="12"/>
          <w:szCs w:val="12"/>
          <w:u w:val="none"/>
        </w:rPr>
        <w:t>обращении);</w:t>
      </w:r>
    </w:p>
    <w:p w:rsidR="00887BDF" w:rsidRPr="00186A0A" w:rsidRDefault="00887BDF" w:rsidP="00186A0A">
      <w:pPr>
        <w:pStyle w:val="af6"/>
        <w:widowControl w:val="0"/>
        <w:ind w:firstLine="709"/>
        <w:jc w:val="both"/>
        <w:rPr>
          <w:b w:val="0"/>
          <w:sz w:val="12"/>
          <w:szCs w:val="12"/>
          <w:u w:val="none"/>
        </w:rPr>
      </w:pPr>
      <w:r w:rsidRPr="00186A0A">
        <w:rPr>
          <w:b w:val="0"/>
          <w:sz w:val="12"/>
          <w:szCs w:val="12"/>
          <w:u w:val="none"/>
        </w:rPr>
        <w:t>назначить</w:t>
      </w:r>
      <w:r w:rsidRPr="00186A0A">
        <w:rPr>
          <w:b w:val="0"/>
          <w:spacing w:val="-7"/>
          <w:sz w:val="12"/>
          <w:szCs w:val="12"/>
          <w:u w:val="none"/>
        </w:rPr>
        <w:t xml:space="preserve"> </w:t>
      </w:r>
      <w:r w:rsidRPr="00186A0A">
        <w:rPr>
          <w:b w:val="0"/>
          <w:sz w:val="12"/>
          <w:szCs w:val="12"/>
          <w:u w:val="none"/>
        </w:rPr>
        <w:t>другое</w:t>
      </w:r>
      <w:r w:rsidRPr="00186A0A">
        <w:rPr>
          <w:b w:val="0"/>
          <w:spacing w:val="-1"/>
          <w:sz w:val="12"/>
          <w:szCs w:val="12"/>
          <w:u w:val="none"/>
        </w:rPr>
        <w:t xml:space="preserve"> </w:t>
      </w:r>
      <w:r w:rsidRPr="00186A0A">
        <w:rPr>
          <w:b w:val="0"/>
          <w:sz w:val="12"/>
          <w:szCs w:val="12"/>
          <w:u w:val="none"/>
        </w:rPr>
        <w:t>время</w:t>
      </w:r>
      <w:r w:rsidRPr="00186A0A">
        <w:rPr>
          <w:b w:val="0"/>
          <w:spacing w:val="-1"/>
          <w:sz w:val="12"/>
          <w:szCs w:val="12"/>
          <w:u w:val="none"/>
        </w:rPr>
        <w:t xml:space="preserve"> </w:t>
      </w:r>
      <w:r w:rsidRPr="00186A0A">
        <w:rPr>
          <w:b w:val="0"/>
          <w:sz w:val="12"/>
          <w:szCs w:val="12"/>
          <w:u w:val="none"/>
        </w:rPr>
        <w:t>для</w:t>
      </w:r>
      <w:r w:rsidRPr="00186A0A">
        <w:rPr>
          <w:b w:val="0"/>
          <w:spacing w:val="-1"/>
          <w:sz w:val="12"/>
          <w:szCs w:val="12"/>
          <w:u w:val="none"/>
        </w:rPr>
        <w:t xml:space="preserve"> </w:t>
      </w:r>
      <w:r w:rsidRPr="00186A0A">
        <w:rPr>
          <w:b w:val="0"/>
          <w:sz w:val="12"/>
          <w:szCs w:val="12"/>
          <w:u w:val="none"/>
        </w:rPr>
        <w:t>консультаций.</w:t>
      </w:r>
    </w:p>
    <w:p w:rsidR="00887BDF" w:rsidRPr="00186A0A" w:rsidRDefault="00887BDF" w:rsidP="00186A0A">
      <w:pPr>
        <w:pStyle w:val="af6"/>
        <w:widowControl w:val="0"/>
        <w:ind w:firstLine="709"/>
        <w:jc w:val="both"/>
        <w:rPr>
          <w:b w:val="0"/>
          <w:sz w:val="12"/>
          <w:szCs w:val="12"/>
          <w:u w:val="none"/>
        </w:rPr>
      </w:pPr>
      <w:r w:rsidRPr="00186A0A">
        <w:rPr>
          <w:b w:val="0"/>
          <w:sz w:val="12"/>
          <w:szCs w:val="12"/>
          <w:u w:val="none"/>
        </w:rPr>
        <w:t>При</w:t>
      </w:r>
      <w:r w:rsidRPr="00186A0A">
        <w:rPr>
          <w:b w:val="0"/>
          <w:spacing w:val="1"/>
          <w:sz w:val="12"/>
          <w:szCs w:val="12"/>
          <w:u w:val="none"/>
        </w:rPr>
        <w:t xml:space="preserve"> </w:t>
      </w:r>
      <w:r w:rsidRPr="00186A0A">
        <w:rPr>
          <w:b w:val="0"/>
          <w:sz w:val="12"/>
          <w:szCs w:val="12"/>
          <w:u w:val="none"/>
        </w:rPr>
        <w:t>консультировании</w:t>
      </w:r>
      <w:r w:rsidRPr="00186A0A">
        <w:rPr>
          <w:b w:val="0"/>
          <w:spacing w:val="1"/>
          <w:sz w:val="12"/>
          <w:szCs w:val="12"/>
          <w:u w:val="none"/>
        </w:rPr>
        <w:t xml:space="preserve"> </w:t>
      </w:r>
      <w:r w:rsidRPr="00186A0A">
        <w:rPr>
          <w:b w:val="0"/>
          <w:sz w:val="12"/>
          <w:szCs w:val="12"/>
          <w:u w:val="none"/>
        </w:rPr>
        <w:t>по</w:t>
      </w:r>
      <w:r w:rsidRPr="00186A0A">
        <w:rPr>
          <w:b w:val="0"/>
          <w:spacing w:val="1"/>
          <w:sz w:val="12"/>
          <w:szCs w:val="12"/>
          <w:u w:val="none"/>
        </w:rPr>
        <w:t xml:space="preserve"> </w:t>
      </w:r>
      <w:r w:rsidRPr="00186A0A">
        <w:rPr>
          <w:b w:val="0"/>
          <w:sz w:val="12"/>
          <w:szCs w:val="12"/>
          <w:u w:val="none"/>
        </w:rPr>
        <w:t>письменным</w:t>
      </w:r>
      <w:r w:rsidRPr="00186A0A">
        <w:rPr>
          <w:b w:val="0"/>
          <w:spacing w:val="1"/>
          <w:sz w:val="12"/>
          <w:szCs w:val="12"/>
          <w:u w:val="none"/>
        </w:rPr>
        <w:t xml:space="preserve"> </w:t>
      </w:r>
      <w:r w:rsidRPr="00186A0A">
        <w:rPr>
          <w:b w:val="0"/>
          <w:sz w:val="12"/>
          <w:szCs w:val="12"/>
          <w:u w:val="none"/>
        </w:rPr>
        <w:t>обращениям</w:t>
      </w:r>
      <w:r w:rsidRPr="00186A0A">
        <w:rPr>
          <w:b w:val="0"/>
          <w:spacing w:val="1"/>
          <w:sz w:val="12"/>
          <w:szCs w:val="12"/>
          <w:u w:val="none"/>
        </w:rPr>
        <w:t xml:space="preserve"> </w:t>
      </w:r>
      <w:r w:rsidRPr="00186A0A">
        <w:rPr>
          <w:b w:val="0"/>
          <w:sz w:val="12"/>
          <w:szCs w:val="12"/>
          <w:u w:val="none"/>
        </w:rPr>
        <w:t>заявителей</w:t>
      </w:r>
      <w:r w:rsidRPr="00186A0A">
        <w:rPr>
          <w:b w:val="0"/>
          <w:spacing w:val="1"/>
          <w:sz w:val="12"/>
          <w:szCs w:val="12"/>
          <w:u w:val="none"/>
        </w:rPr>
        <w:t xml:space="preserve"> </w:t>
      </w:r>
      <w:r w:rsidRPr="00186A0A">
        <w:rPr>
          <w:b w:val="0"/>
          <w:sz w:val="12"/>
          <w:szCs w:val="12"/>
          <w:u w:val="none"/>
        </w:rPr>
        <w:t>ответ</w:t>
      </w:r>
      <w:r w:rsidRPr="00186A0A">
        <w:rPr>
          <w:b w:val="0"/>
          <w:spacing w:val="1"/>
          <w:sz w:val="12"/>
          <w:szCs w:val="12"/>
          <w:u w:val="none"/>
        </w:rPr>
        <w:t xml:space="preserve"> </w:t>
      </w:r>
      <w:r w:rsidRPr="00186A0A">
        <w:rPr>
          <w:b w:val="0"/>
          <w:sz w:val="12"/>
          <w:szCs w:val="12"/>
          <w:u w:val="none"/>
        </w:rPr>
        <w:t>направляется в письменном виде в срок не позднее 30 календарных дней с момента</w:t>
      </w:r>
      <w:r w:rsidRPr="00186A0A">
        <w:rPr>
          <w:b w:val="0"/>
          <w:spacing w:val="-67"/>
          <w:sz w:val="12"/>
          <w:szCs w:val="12"/>
          <w:u w:val="none"/>
        </w:rPr>
        <w:t xml:space="preserve"> </w:t>
      </w:r>
      <w:r w:rsidRPr="00186A0A">
        <w:rPr>
          <w:b w:val="0"/>
          <w:sz w:val="12"/>
          <w:szCs w:val="12"/>
          <w:u w:val="none"/>
        </w:rPr>
        <w:t>регистрации обращения в форме электронного документа по адресу электронной</w:t>
      </w:r>
      <w:r w:rsidRPr="00186A0A">
        <w:rPr>
          <w:b w:val="0"/>
          <w:spacing w:val="1"/>
          <w:sz w:val="12"/>
          <w:szCs w:val="12"/>
          <w:u w:val="none"/>
        </w:rPr>
        <w:t xml:space="preserve"> </w:t>
      </w:r>
      <w:r w:rsidRPr="00186A0A">
        <w:rPr>
          <w:b w:val="0"/>
          <w:sz w:val="12"/>
          <w:szCs w:val="12"/>
          <w:u w:val="none"/>
        </w:rPr>
        <w:t>почты, указанному в обращении, поступившем в многофункциональный центр в</w:t>
      </w:r>
      <w:r w:rsidRPr="00186A0A">
        <w:rPr>
          <w:b w:val="0"/>
          <w:spacing w:val="1"/>
          <w:sz w:val="12"/>
          <w:szCs w:val="12"/>
          <w:u w:val="none"/>
        </w:rPr>
        <w:t xml:space="preserve"> </w:t>
      </w:r>
      <w:r w:rsidRPr="00186A0A">
        <w:rPr>
          <w:b w:val="0"/>
          <w:sz w:val="12"/>
          <w:szCs w:val="12"/>
          <w:u w:val="none"/>
        </w:rPr>
        <w:t>форме</w:t>
      </w:r>
      <w:r w:rsidRPr="00186A0A">
        <w:rPr>
          <w:b w:val="0"/>
          <w:spacing w:val="1"/>
          <w:sz w:val="12"/>
          <w:szCs w:val="12"/>
          <w:u w:val="none"/>
        </w:rPr>
        <w:t xml:space="preserve"> </w:t>
      </w:r>
      <w:r w:rsidRPr="00186A0A">
        <w:rPr>
          <w:b w:val="0"/>
          <w:sz w:val="12"/>
          <w:szCs w:val="12"/>
          <w:u w:val="none"/>
        </w:rPr>
        <w:t>электронного</w:t>
      </w:r>
      <w:r w:rsidRPr="00186A0A">
        <w:rPr>
          <w:b w:val="0"/>
          <w:spacing w:val="1"/>
          <w:sz w:val="12"/>
          <w:szCs w:val="12"/>
          <w:u w:val="none"/>
        </w:rPr>
        <w:t xml:space="preserve"> </w:t>
      </w:r>
      <w:r w:rsidRPr="00186A0A">
        <w:rPr>
          <w:b w:val="0"/>
          <w:sz w:val="12"/>
          <w:szCs w:val="12"/>
          <w:u w:val="none"/>
        </w:rPr>
        <w:t>документа,</w:t>
      </w:r>
      <w:r w:rsidRPr="00186A0A">
        <w:rPr>
          <w:b w:val="0"/>
          <w:spacing w:val="1"/>
          <w:sz w:val="12"/>
          <w:szCs w:val="12"/>
          <w:u w:val="none"/>
        </w:rPr>
        <w:t xml:space="preserve"> </w:t>
      </w:r>
      <w:r w:rsidRPr="00186A0A">
        <w:rPr>
          <w:b w:val="0"/>
          <w:sz w:val="12"/>
          <w:szCs w:val="12"/>
          <w:u w:val="none"/>
        </w:rPr>
        <w:t>и</w:t>
      </w:r>
      <w:r w:rsidRPr="00186A0A">
        <w:rPr>
          <w:b w:val="0"/>
          <w:spacing w:val="1"/>
          <w:sz w:val="12"/>
          <w:szCs w:val="12"/>
          <w:u w:val="none"/>
        </w:rPr>
        <w:t xml:space="preserve"> </w:t>
      </w:r>
      <w:r w:rsidRPr="00186A0A">
        <w:rPr>
          <w:b w:val="0"/>
          <w:sz w:val="12"/>
          <w:szCs w:val="12"/>
          <w:u w:val="none"/>
        </w:rPr>
        <w:t>в</w:t>
      </w:r>
      <w:r w:rsidRPr="00186A0A">
        <w:rPr>
          <w:b w:val="0"/>
          <w:spacing w:val="1"/>
          <w:sz w:val="12"/>
          <w:szCs w:val="12"/>
          <w:u w:val="none"/>
        </w:rPr>
        <w:t xml:space="preserve"> </w:t>
      </w:r>
      <w:r w:rsidRPr="00186A0A">
        <w:rPr>
          <w:b w:val="0"/>
          <w:sz w:val="12"/>
          <w:szCs w:val="12"/>
          <w:u w:val="none"/>
        </w:rPr>
        <w:t>письменной</w:t>
      </w:r>
      <w:r w:rsidRPr="00186A0A">
        <w:rPr>
          <w:b w:val="0"/>
          <w:spacing w:val="1"/>
          <w:sz w:val="12"/>
          <w:szCs w:val="12"/>
          <w:u w:val="none"/>
        </w:rPr>
        <w:t xml:space="preserve"> </w:t>
      </w:r>
      <w:r w:rsidRPr="00186A0A">
        <w:rPr>
          <w:b w:val="0"/>
          <w:sz w:val="12"/>
          <w:szCs w:val="12"/>
          <w:u w:val="none"/>
        </w:rPr>
        <w:t>форме</w:t>
      </w:r>
      <w:r w:rsidRPr="00186A0A">
        <w:rPr>
          <w:b w:val="0"/>
          <w:spacing w:val="1"/>
          <w:sz w:val="12"/>
          <w:szCs w:val="12"/>
          <w:u w:val="none"/>
        </w:rPr>
        <w:t xml:space="preserve"> </w:t>
      </w:r>
      <w:r w:rsidRPr="00186A0A">
        <w:rPr>
          <w:b w:val="0"/>
          <w:sz w:val="12"/>
          <w:szCs w:val="12"/>
          <w:u w:val="none"/>
        </w:rPr>
        <w:t>по</w:t>
      </w:r>
      <w:r w:rsidRPr="00186A0A">
        <w:rPr>
          <w:b w:val="0"/>
          <w:spacing w:val="1"/>
          <w:sz w:val="12"/>
          <w:szCs w:val="12"/>
          <w:u w:val="none"/>
        </w:rPr>
        <w:t xml:space="preserve"> </w:t>
      </w:r>
      <w:r w:rsidRPr="00186A0A">
        <w:rPr>
          <w:b w:val="0"/>
          <w:sz w:val="12"/>
          <w:szCs w:val="12"/>
          <w:u w:val="none"/>
        </w:rPr>
        <w:t>почтовому</w:t>
      </w:r>
      <w:r w:rsidRPr="00186A0A">
        <w:rPr>
          <w:b w:val="0"/>
          <w:spacing w:val="1"/>
          <w:sz w:val="12"/>
          <w:szCs w:val="12"/>
          <w:u w:val="none"/>
        </w:rPr>
        <w:t xml:space="preserve"> </w:t>
      </w:r>
      <w:r w:rsidRPr="00186A0A">
        <w:rPr>
          <w:b w:val="0"/>
          <w:sz w:val="12"/>
          <w:szCs w:val="12"/>
          <w:u w:val="none"/>
        </w:rPr>
        <w:t>адресу,</w:t>
      </w:r>
      <w:r w:rsidRPr="00186A0A">
        <w:rPr>
          <w:b w:val="0"/>
          <w:spacing w:val="1"/>
          <w:sz w:val="12"/>
          <w:szCs w:val="12"/>
          <w:u w:val="none"/>
        </w:rPr>
        <w:t xml:space="preserve"> </w:t>
      </w:r>
      <w:r w:rsidRPr="00186A0A">
        <w:rPr>
          <w:b w:val="0"/>
          <w:sz w:val="12"/>
          <w:szCs w:val="12"/>
          <w:u w:val="none"/>
        </w:rPr>
        <w:t>указанному</w:t>
      </w:r>
      <w:r w:rsidRPr="00186A0A">
        <w:rPr>
          <w:b w:val="0"/>
          <w:spacing w:val="1"/>
          <w:sz w:val="12"/>
          <w:szCs w:val="12"/>
          <w:u w:val="none"/>
        </w:rPr>
        <w:t xml:space="preserve"> </w:t>
      </w:r>
      <w:r w:rsidRPr="00186A0A">
        <w:rPr>
          <w:b w:val="0"/>
          <w:sz w:val="12"/>
          <w:szCs w:val="12"/>
          <w:u w:val="none"/>
        </w:rPr>
        <w:t>в</w:t>
      </w:r>
      <w:r w:rsidRPr="00186A0A">
        <w:rPr>
          <w:b w:val="0"/>
          <w:spacing w:val="1"/>
          <w:sz w:val="12"/>
          <w:szCs w:val="12"/>
          <w:u w:val="none"/>
        </w:rPr>
        <w:t xml:space="preserve"> </w:t>
      </w:r>
      <w:r w:rsidRPr="00186A0A">
        <w:rPr>
          <w:b w:val="0"/>
          <w:sz w:val="12"/>
          <w:szCs w:val="12"/>
          <w:u w:val="none"/>
        </w:rPr>
        <w:t>обращении,</w:t>
      </w:r>
      <w:r w:rsidRPr="00186A0A">
        <w:rPr>
          <w:b w:val="0"/>
          <w:spacing w:val="1"/>
          <w:sz w:val="12"/>
          <w:szCs w:val="12"/>
          <w:u w:val="none"/>
        </w:rPr>
        <w:t xml:space="preserve"> </w:t>
      </w:r>
      <w:r w:rsidRPr="00186A0A">
        <w:rPr>
          <w:b w:val="0"/>
          <w:sz w:val="12"/>
          <w:szCs w:val="12"/>
          <w:u w:val="none"/>
        </w:rPr>
        <w:t>поступившем</w:t>
      </w:r>
      <w:r w:rsidRPr="00186A0A">
        <w:rPr>
          <w:b w:val="0"/>
          <w:spacing w:val="1"/>
          <w:sz w:val="12"/>
          <w:szCs w:val="12"/>
          <w:u w:val="none"/>
        </w:rPr>
        <w:t xml:space="preserve"> </w:t>
      </w:r>
      <w:r w:rsidRPr="00186A0A">
        <w:rPr>
          <w:b w:val="0"/>
          <w:sz w:val="12"/>
          <w:szCs w:val="12"/>
          <w:u w:val="none"/>
        </w:rPr>
        <w:t>в</w:t>
      </w:r>
      <w:r w:rsidRPr="00186A0A">
        <w:rPr>
          <w:b w:val="0"/>
          <w:spacing w:val="1"/>
          <w:sz w:val="12"/>
          <w:szCs w:val="12"/>
          <w:u w:val="none"/>
        </w:rPr>
        <w:t xml:space="preserve"> </w:t>
      </w:r>
      <w:r w:rsidRPr="00186A0A">
        <w:rPr>
          <w:b w:val="0"/>
          <w:sz w:val="12"/>
          <w:szCs w:val="12"/>
          <w:u w:val="none"/>
        </w:rPr>
        <w:t>многофункциональный</w:t>
      </w:r>
      <w:r w:rsidRPr="00186A0A">
        <w:rPr>
          <w:b w:val="0"/>
          <w:spacing w:val="1"/>
          <w:sz w:val="12"/>
          <w:szCs w:val="12"/>
          <w:u w:val="none"/>
        </w:rPr>
        <w:t xml:space="preserve"> </w:t>
      </w:r>
      <w:r w:rsidRPr="00186A0A">
        <w:rPr>
          <w:b w:val="0"/>
          <w:sz w:val="12"/>
          <w:szCs w:val="12"/>
          <w:u w:val="none"/>
        </w:rPr>
        <w:t>центр</w:t>
      </w:r>
      <w:r w:rsidRPr="00186A0A">
        <w:rPr>
          <w:b w:val="0"/>
          <w:spacing w:val="1"/>
          <w:sz w:val="12"/>
          <w:szCs w:val="12"/>
          <w:u w:val="none"/>
        </w:rPr>
        <w:t xml:space="preserve"> </w:t>
      </w:r>
      <w:r w:rsidRPr="00186A0A">
        <w:rPr>
          <w:b w:val="0"/>
          <w:sz w:val="12"/>
          <w:szCs w:val="12"/>
          <w:u w:val="none"/>
        </w:rPr>
        <w:t>в</w:t>
      </w:r>
      <w:r w:rsidRPr="00186A0A">
        <w:rPr>
          <w:b w:val="0"/>
          <w:spacing w:val="1"/>
          <w:sz w:val="12"/>
          <w:szCs w:val="12"/>
          <w:u w:val="none"/>
        </w:rPr>
        <w:t xml:space="preserve"> </w:t>
      </w:r>
      <w:r w:rsidRPr="00186A0A">
        <w:rPr>
          <w:b w:val="0"/>
          <w:sz w:val="12"/>
          <w:szCs w:val="12"/>
          <w:u w:val="none"/>
        </w:rPr>
        <w:t>письменной</w:t>
      </w:r>
      <w:r w:rsidRPr="00186A0A">
        <w:rPr>
          <w:b w:val="0"/>
          <w:spacing w:val="-1"/>
          <w:sz w:val="12"/>
          <w:szCs w:val="12"/>
          <w:u w:val="none"/>
        </w:rPr>
        <w:t xml:space="preserve"> </w:t>
      </w:r>
      <w:r w:rsidRPr="00186A0A">
        <w:rPr>
          <w:b w:val="0"/>
          <w:sz w:val="12"/>
          <w:szCs w:val="12"/>
          <w:u w:val="none"/>
        </w:rPr>
        <w:t>форме.</w:t>
      </w:r>
    </w:p>
    <w:p w:rsidR="00887BDF" w:rsidRPr="00186A0A" w:rsidRDefault="00887BDF" w:rsidP="00186A0A">
      <w:pPr>
        <w:widowControl w:val="0"/>
        <w:tabs>
          <w:tab w:val="left" w:pos="1556"/>
        </w:tabs>
        <w:spacing w:line="240" w:lineRule="auto"/>
        <w:rPr>
          <w:rFonts w:cs="Times New Roman"/>
          <w:sz w:val="12"/>
          <w:szCs w:val="12"/>
        </w:rPr>
      </w:pPr>
      <w:r w:rsidRPr="00186A0A">
        <w:rPr>
          <w:rFonts w:cs="Times New Roman"/>
          <w:sz w:val="12"/>
          <w:szCs w:val="12"/>
        </w:rPr>
        <w:t>3.14. При</w:t>
      </w:r>
      <w:r w:rsidRPr="00186A0A">
        <w:rPr>
          <w:rFonts w:cs="Times New Roman"/>
          <w:spacing w:val="1"/>
          <w:sz w:val="12"/>
          <w:szCs w:val="12"/>
        </w:rPr>
        <w:t xml:space="preserve"> </w:t>
      </w:r>
      <w:r w:rsidRPr="00186A0A">
        <w:rPr>
          <w:rFonts w:cs="Times New Roman"/>
          <w:sz w:val="12"/>
          <w:szCs w:val="12"/>
        </w:rPr>
        <w:t>наличии</w:t>
      </w:r>
      <w:r w:rsidRPr="00186A0A">
        <w:rPr>
          <w:rFonts w:cs="Times New Roman"/>
          <w:spacing w:val="1"/>
          <w:sz w:val="12"/>
          <w:szCs w:val="12"/>
        </w:rPr>
        <w:t xml:space="preserve"> </w:t>
      </w:r>
      <w:r w:rsidRPr="00186A0A">
        <w:rPr>
          <w:rFonts w:cs="Times New Roman"/>
          <w:sz w:val="12"/>
          <w:szCs w:val="12"/>
        </w:rPr>
        <w:t>в</w:t>
      </w:r>
      <w:r w:rsidRPr="00186A0A">
        <w:rPr>
          <w:rFonts w:cs="Times New Roman"/>
          <w:spacing w:val="1"/>
          <w:sz w:val="12"/>
          <w:szCs w:val="12"/>
        </w:rPr>
        <w:t xml:space="preserve"> </w:t>
      </w:r>
      <w:r w:rsidRPr="00186A0A">
        <w:rPr>
          <w:rFonts w:cs="Times New Roman"/>
          <w:sz w:val="12"/>
          <w:szCs w:val="12"/>
        </w:rPr>
        <w:t>заявлении</w:t>
      </w:r>
      <w:r w:rsidRPr="00186A0A">
        <w:rPr>
          <w:rFonts w:cs="Times New Roman"/>
          <w:spacing w:val="1"/>
          <w:sz w:val="12"/>
          <w:szCs w:val="12"/>
        </w:rPr>
        <w:t xml:space="preserve"> </w:t>
      </w:r>
      <w:r w:rsidRPr="00186A0A">
        <w:rPr>
          <w:rFonts w:cs="Times New Roman"/>
          <w:sz w:val="12"/>
          <w:szCs w:val="12"/>
        </w:rPr>
        <w:t>о</w:t>
      </w:r>
      <w:r w:rsidRPr="00186A0A">
        <w:rPr>
          <w:rFonts w:cs="Times New Roman"/>
          <w:spacing w:val="1"/>
          <w:sz w:val="12"/>
          <w:szCs w:val="12"/>
        </w:rPr>
        <w:t xml:space="preserve"> </w:t>
      </w:r>
      <w:r w:rsidRPr="00186A0A">
        <w:rPr>
          <w:rFonts w:cs="Times New Roman"/>
          <w:sz w:val="12"/>
          <w:szCs w:val="12"/>
        </w:rPr>
        <w:t>предоставлении</w:t>
      </w:r>
      <w:r w:rsidRPr="00186A0A">
        <w:rPr>
          <w:rFonts w:cs="Times New Roman"/>
          <w:spacing w:val="1"/>
          <w:sz w:val="12"/>
          <w:szCs w:val="12"/>
        </w:rPr>
        <w:t xml:space="preserve"> </w:t>
      </w:r>
      <w:r w:rsidRPr="00186A0A">
        <w:rPr>
          <w:rFonts w:cs="Times New Roman"/>
          <w:sz w:val="12"/>
          <w:szCs w:val="12"/>
        </w:rPr>
        <w:t>муниципальной</w:t>
      </w:r>
      <w:r w:rsidRPr="00186A0A">
        <w:rPr>
          <w:rFonts w:cs="Times New Roman"/>
          <w:spacing w:val="1"/>
          <w:sz w:val="12"/>
          <w:szCs w:val="12"/>
        </w:rPr>
        <w:t xml:space="preserve"> </w:t>
      </w:r>
      <w:r w:rsidRPr="00186A0A">
        <w:rPr>
          <w:rFonts w:cs="Times New Roman"/>
          <w:sz w:val="12"/>
          <w:szCs w:val="12"/>
        </w:rPr>
        <w:t>услуги</w:t>
      </w:r>
      <w:r w:rsidRPr="00186A0A">
        <w:rPr>
          <w:rFonts w:cs="Times New Roman"/>
          <w:spacing w:val="1"/>
          <w:sz w:val="12"/>
          <w:szCs w:val="12"/>
        </w:rPr>
        <w:t xml:space="preserve"> </w:t>
      </w:r>
      <w:r w:rsidRPr="00186A0A">
        <w:rPr>
          <w:rFonts w:cs="Times New Roman"/>
          <w:sz w:val="12"/>
          <w:szCs w:val="12"/>
        </w:rPr>
        <w:t>указания</w:t>
      </w:r>
      <w:r w:rsidRPr="00186A0A">
        <w:rPr>
          <w:rFonts w:cs="Times New Roman"/>
          <w:spacing w:val="1"/>
          <w:sz w:val="12"/>
          <w:szCs w:val="12"/>
        </w:rPr>
        <w:t xml:space="preserve"> </w:t>
      </w:r>
      <w:r w:rsidRPr="00186A0A">
        <w:rPr>
          <w:rFonts w:cs="Times New Roman"/>
          <w:sz w:val="12"/>
          <w:szCs w:val="12"/>
        </w:rPr>
        <w:t>о</w:t>
      </w:r>
      <w:r w:rsidRPr="00186A0A">
        <w:rPr>
          <w:rFonts w:cs="Times New Roman"/>
          <w:spacing w:val="1"/>
          <w:sz w:val="12"/>
          <w:szCs w:val="12"/>
        </w:rPr>
        <w:t xml:space="preserve"> </w:t>
      </w:r>
      <w:r w:rsidRPr="00186A0A">
        <w:rPr>
          <w:rFonts w:cs="Times New Roman"/>
          <w:sz w:val="12"/>
          <w:szCs w:val="12"/>
        </w:rPr>
        <w:t>выдаче</w:t>
      </w:r>
      <w:r w:rsidRPr="00186A0A">
        <w:rPr>
          <w:rFonts w:cs="Times New Roman"/>
          <w:spacing w:val="1"/>
          <w:sz w:val="12"/>
          <w:szCs w:val="12"/>
        </w:rPr>
        <w:t xml:space="preserve"> </w:t>
      </w:r>
      <w:r w:rsidRPr="00186A0A">
        <w:rPr>
          <w:rFonts w:cs="Times New Roman"/>
          <w:sz w:val="12"/>
          <w:szCs w:val="12"/>
        </w:rPr>
        <w:t>результатов</w:t>
      </w:r>
      <w:r w:rsidRPr="00186A0A">
        <w:rPr>
          <w:rFonts w:cs="Times New Roman"/>
          <w:spacing w:val="1"/>
          <w:sz w:val="12"/>
          <w:szCs w:val="12"/>
        </w:rPr>
        <w:t xml:space="preserve"> </w:t>
      </w:r>
      <w:r w:rsidRPr="00186A0A">
        <w:rPr>
          <w:rFonts w:cs="Times New Roman"/>
          <w:sz w:val="12"/>
          <w:szCs w:val="12"/>
        </w:rPr>
        <w:t>оказания</w:t>
      </w:r>
      <w:r w:rsidRPr="00186A0A">
        <w:rPr>
          <w:rFonts w:cs="Times New Roman"/>
          <w:spacing w:val="1"/>
          <w:sz w:val="12"/>
          <w:szCs w:val="12"/>
        </w:rPr>
        <w:t xml:space="preserve"> </w:t>
      </w:r>
      <w:r w:rsidRPr="00186A0A">
        <w:rPr>
          <w:rFonts w:cs="Times New Roman"/>
          <w:sz w:val="12"/>
          <w:szCs w:val="12"/>
        </w:rPr>
        <w:t>услуги</w:t>
      </w:r>
      <w:r w:rsidRPr="00186A0A">
        <w:rPr>
          <w:rFonts w:cs="Times New Roman"/>
          <w:spacing w:val="1"/>
          <w:sz w:val="12"/>
          <w:szCs w:val="12"/>
        </w:rPr>
        <w:t xml:space="preserve"> </w:t>
      </w:r>
      <w:r w:rsidRPr="00186A0A">
        <w:rPr>
          <w:rFonts w:cs="Times New Roman"/>
          <w:sz w:val="12"/>
          <w:szCs w:val="12"/>
        </w:rPr>
        <w:t>через</w:t>
      </w:r>
      <w:r w:rsidRPr="00186A0A">
        <w:rPr>
          <w:rFonts w:cs="Times New Roman"/>
          <w:spacing w:val="-67"/>
          <w:sz w:val="12"/>
          <w:szCs w:val="12"/>
        </w:rPr>
        <w:t xml:space="preserve">   </w:t>
      </w:r>
      <w:r w:rsidRPr="00186A0A">
        <w:rPr>
          <w:rFonts w:cs="Times New Roman"/>
          <w:sz w:val="12"/>
          <w:szCs w:val="12"/>
        </w:rPr>
        <w:t>многофункциональный</w:t>
      </w:r>
      <w:r w:rsidRPr="00186A0A">
        <w:rPr>
          <w:rFonts w:cs="Times New Roman"/>
          <w:spacing w:val="1"/>
          <w:sz w:val="12"/>
          <w:szCs w:val="12"/>
        </w:rPr>
        <w:t xml:space="preserve"> </w:t>
      </w:r>
      <w:r w:rsidRPr="00186A0A">
        <w:rPr>
          <w:rFonts w:cs="Times New Roman"/>
          <w:sz w:val="12"/>
          <w:szCs w:val="12"/>
        </w:rPr>
        <w:t>центр,</w:t>
      </w:r>
      <w:r w:rsidRPr="00186A0A">
        <w:rPr>
          <w:rFonts w:cs="Times New Roman"/>
          <w:spacing w:val="1"/>
          <w:sz w:val="12"/>
          <w:szCs w:val="12"/>
        </w:rPr>
        <w:t xml:space="preserve"> </w:t>
      </w:r>
      <w:r w:rsidRPr="00186A0A">
        <w:rPr>
          <w:rFonts w:cs="Times New Roman"/>
          <w:sz w:val="12"/>
          <w:szCs w:val="12"/>
        </w:rPr>
        <w:t>Уполномоченный</w:t>
      </w:r>
      <w:r w:rsidRPr="00186A0A">
        <w:rPr>
          <w:rFonts w:cs="Times New Roman"/>
          <w:spacing w:val="1"/>
          <w:sz w:val="12"/>
          <w:szCs w:val="12"/>
        </w:rPr>
        <w:t xml:space="preserve"> </w:t>
      </w:r>
      <w:r w:rsidRPr="00186A0A">
        <w:rPr>
          <w:rFonts w:cs="Times New Roman"/>
          <w:sz w:val="12"/>
          <w:szCs w:val="12"/>
        </w:rPr>
        <w:t>орган</w:t>
      </w:r>
      <w:r w:rsidRPr="00186A0A">
        <w:rPr>
          <w:rFonts w:cs="Times New Roman"/>
          <w:spacing w:val="1"/>
          <w:sz w:val="12"/>
          <w:szCs w:val="12"/>
        </w:rPr>
        <w:t xml:space="preserve"> </w:t>
      </w:r>
      <w:r w:rsidRPr="00186A0A">
        <w:rPr>
          <w:rFonts w:cs="Times New Roman"/>
          <w:sz w:val="12"/>
          <w:szCs w:val="12"/>
        </w:rPr>
        <w:t>передает</w:t>
      </w:r>
      <w:r w:rsidRPr="00186A0A">
        <w:rPr>
          <w:rFonts w:cs="Times New Roman"/>
          <w:spacing w:val="1"/>
          <w:sz w:val="12"/>
          <w:szCs w:val="12"/>
        </w:rPr>
        <w:t xml:space="preserve"> </w:t>
      </w:r>
      <w:r w:rsidRPr="00186A0A">
        <w:rPr>
          <w:rFonts w:cs="Times New Roman"/>
          <w:sz w:val="12"/>
          <w:szCs w:val="12"/>
        </w:rPr>
        <w:t>документы</w:t>
      </w:r>
      <w:r w:rsidRPr="00186A0A">
        <w:rPr>
          <w:rFonts w:cs="Times New Roman"/>
          <w:spacing w:val="1"/>
          <w:sz w:val="12"/>
          <w:szCs w:val="12"/>
        </w:rPr>
        <w:t xml:space="preserve"> </w:t>
      </w:r>
      <w:r w:rsidRPr="00186A0A">
        <w:rPr>
          <w:rFonts w:cs="Times New Roman"/>
          <w:sz w:val="12"/>
          <w:szCs w:val="12"/>
        </w:rPr>
        <w:t>в</w:t>
      </w:r>
      <w:r w:rsidRPr="00186A0A">
        <w:rPr>
          <w:rFonts w:cs="Times New Roman"/>
          <w:spacing w:val="1"/>
          <w:sz w:val="12"/>
          <w:szCs w:val="12"/>
        </w:rPr>
        <w:t xml:space="preserve"> </w:t>
      </w:r>
      <w:r w:rsidRPr="00186A0A">
        <w:rPr>
          <w:rFonts w:cs="Times New Roman"/>
          <w:sz w:val="12"/>
          <w:szCs w:val="12"/>
        </w:rPr>
        <w:t>многофункциональный</w:t>
      </w:r>
      <w:r w:rsidRPr="00186A0A">
        <w:rPr>
          <w:rFonts w:cs="Times New Roman"/>
          <w:spacing w:val="-8"/>
          <w:sz w:val="12"/>
          <w:szCs w:val="12"/>
        </w:rPr>
        <w:t xml:space="preserve"> </w:t>
      </w:r>
      <w:r w:rsidRPr="00186A0A">
        <w:rPr>
          <w:rFonts w:cs="Times New Roman"/>
          <w:sz w:val="12"/>
          <w:szCs w:val="12"/>
        </w:rPr>
        <w:t>центр</w:t>
      </w:r>
      <w:r w:rsidRPr="00186A0A">
        <w:rPr>
          <w:rFonts w:cs="Times New Roman"/>
          <w:spacing w:val="-4"/>
          <w:sz w:val="12"/>
          <w:szCs w:val="12"/>
        </w:rPr>
        <w:t xml:space="preserve"> </w:t>
      </w:r>
      <w:r w:rsidRPr="00186A0A">
        <w:rPr>
          <w:rFonts w:cs="Times New Roman"/>
          <w:sz w:val="12"/>
          <w:szCs w:val="12"/>
        </w:rPr>
        <w:t>для</w:t>
      </w:r>
      <w:r w:rsidRPr="00186A0A">
        <w:rPr>
          <w:rFonts w:cs="Times New Roman"/>
          <w:spacing w:val="-7"/>
          <w:sz w:val="12"/>
          <w:szCs w:val="12"/>
        </w:rPr>
        <w:t xml:space="preserve"> </w:t>
      </w:r>
      <w:r w:rsidRPr="00186A0A">
        <w:rPr>
          <w:rFonts w:cs="Times New Roman"/>
          <w:sz w:val="12"/>
          <w:szCs w:val="12"/>
        </w:rPr>
        <w:t>последующей</w:t>
      </w:r>
      <w:r w:rsidRPr="00186A0A">
        <w:rPr>
          <w:rFonts w:cs="Times New Roman"/>
          <w:spacing w:val="-7"/>
          <w:sz w:val="12"/>
          <w:szCs w:val="12"/>
        </w:rPr>
        <w:t xml:space="preserve"> </w:t>
      </w:r>
      <w:r w:rsidRPr="00186A0A">
        <w:rPr>
          <w:rFonts w:cs="Times New Roman"/>
          <w:sz w:val="12"/>
          <w:szCs w:val="12"/>
        </w:rPr>
        <w:t>выдачи</w:t>
      </w:r>
      <w:r w:rsidRPr="00186A0A">
        <w:rPr>
          <w:rFonts w:cs="Times New Roman"/>
          <w:spacing w:val="-7"/>
          <w:sz w:val="12"/>
          <w:szCs w:val="12"/>
        </w:rPr>
        <w:t xml:space="preserve"> </w:t>
      </w:r>
      <w:r w:rsidRPr="00186A0A">
        <w:rPr>
          <w:rFonts w:cs="Times New Roman"/>
          <w:sz w:val="12"/>
          <w:szCs w:val="12"/>
        </w:rPr>
        <w:t>заявителю</w:t>
      </w:r>
      <w:r w:rsidRPr="00186A0A">
        <w:rPr>
          <w:rFonts w:cs="Times New Roman"/>
          <w:spacing w:val="-9"/>
          <w:sz w:val="12"/>
          <w:szCs w:val="12"/>
        </w:rPr>
        <w:t xml:space="preserve"> </w:t>
      </w:r>
      <w:r w:rsidRPr="00186A0A">
        <w:rPr>
          <w:rFonts w:cs="Times New Roman"/>
          <w:sz w:val="12"/>
          <w:szCs w:val="12"/>
        </w:rPr>
        <w:t>(представителю)</w:t>
      </w:r>
      <w:r w:rsidRPr="00186A0A">
        <w:rPr>
          <w:rFonts w:cs="Times New Roman"/>
          <w:spacing w:val="-68"/>
          <w:sz w:val="12"/>
          <w:szCs w:val="12"/>
        </w:rPr>
        <w:t xml:space="preserve"> </w:t>
      </w:r>
      <w:r w:rsidRPr="00186A0A">
        <w:rPr>
          <w:rFonts w:cs="Times New Roman"/>
          <w:sz w:val="12"/>
          <w:szCs w:val="12"/>
        </w:rPr>
        <w:t>способом,</w:t>
      </w:r>
      <w:r w:rsidRPr="00186A0A">
        <w:rPr>
          <w:rFonts w:cs="Times New Roman"/>
          <w:spacing w:val="1"/>
          <w:sz w:val="12"/>
          <w:szCs w:val="12"/>
        </w:rPr>
        <w:t xml:space="preserve"> </w:t>
      </w:r>
      <w:r w:rsidRPr="00186A0A">
        <w:rPr>
          <w:rFonts w:cs="Times New Roman"/>
          <w:sz w:val="12"/>
          <w:szCs w:val="12"/>
        </w:rPr>
        <w:t>согласно заключенным</w:t>
      </w:r>
      <w:r w:rsidRPr="00186A0A">
        <w:rPr>
          <w:rFonts w:cs="Times New Roman"/>
          <w:spacing w:val="1"/>
          <w:sz w:val="12"/>
          <w:szCs w:val="12"/>
        </w:rPr>
        <w:t xml:space="preserve"> </w:t>
      </w:r>
      <w:r w:rsidRPr="00186A0A">
        <w:rPr>
          <w:rFonts w:cs="Times New Roman"/>
          <w:sz w:val="12"/>
          <w:szCs w:val="12"/>
        </w:rPr>
        <w:t>соглашениям о</w:t>
      </w:r>
      <w:r w:rsidRPr="00186A0A">
        <w:rPr>
          <w:rFonts w:cs="Times New Roman"/>
          <w:spacing w:val="1"/>
          <w:sz w:val="12"/>
          <w:szCs w:val="12"/>
        </w:rPr>
        <w:t xml:space="preserve"> </w:t>
      </w:r>
      <w:r w:rsidRPr="00186A0A">
        <w:rPr>
          <w:rFonts w:cs="Times New Roman"/>
          <w:sz w:val="12"/>
          <w:szCs w:val="12"/>
        </w:rPr>
        <w:t>взаимодействии</w:t>
      </w:r>
      <w:r w:rsidRPr="00186A0A">
        <w:rPr>
          <w:rFonts w:cs="Times New Roman"/>
          <w:spacing w:val="1"/>
          <w:sz w:val="12"/>
          <w:szCs w:val="12"/>
        </w:rPr>
        <w:t xml:space="preserve"> </w:t>
      </w:r>
      <w:r w:rsidRPr="00186A0A">
        <w:rPr>
          <w:rFonts w:cs="Times New Roman"/>
          <w:sz w:val="12"/>
          <w:szCs w:val="12"/>
        </w:rPr>
        <w:t>между Уполномоченным</w:t>
      </w:r>
      <w:r w:rsidRPr="00186A0A">
        <w:rPr>
          <w:rFonts w:cs="Times New Roman"/>
          <w:spacing w:val="1"/>
          <w:sz w:val="12"/>
          <w:szCs w:val="12"/>
        </w:rPr>
        <w:t xml:space="preserve"> </w:t>
      </w:r>
      <w:r w:rsidRPr="00186A0A">
        <w:rPr>
          <w:rFonts w:cs="Times New Roman"/>
          <w:sz w:val="12"/>
          <w:szCs w:val="12"/>
        </w:rPr>
        <w:t>органом</w:t>
      </w:r>
      <w:r w:rsidRPr="00186A0A">
        <w:rPr>
          <w:rFonts w:cs="Times New Roman"/>
          <w:spacing w:val="1"/>
          <w:sz w:val="12"/>
          <w:szCs w:val="12"/>
        </w:rPr>
        <w:t xml:space="preserve"> </w:t>
      </w:r>
      <w:r w:rsidRPr="00186A0A">
        <w:rPr>
          <w:rFonts w:cs="Times New Roman"/>
          <w:sz w:val="12"/>
          <w:szCs w:val="12"/>
        </w:rPr>
        <w:t>и</w:t>
      </w:r>
      <w:r w:rsidRPr="00186A0A">
        <w:rPr>
          <w:rFonts w:cs="Times New Roman"/>
          <w:spacing w:val="1"/>
          <w:sz w:val="12"/>
          <w:szCs w:val="12"/>
        </w:rPr>
        <w:t xml:space="preserve"> </w:t>
      </w:r>
      <w:r w:rsidRPr="00186A0A">
        <w:rPr>
          <w:rFonts w:cs="Times New Roman"/>
          <w:sz w:val="12"/>
          <w:szCs w:val="12"/>
        </w:rPr>
        <w:t>многофункциональным</w:t>
      </w:r>
      <w:r w:rsidRPr="00186A0A">
        <w:rPr>
          <w:rFonts w:cs="Times New Roman"/>
          <w:spacing w:val="1"/>
          <w:sz w:val="12"/>
          <w:szCs w:val="12"/>
        </w:rPr>
        <w:t xml:space="preserve"> </w:t>
      </w:r>
      <w:r w:rsidRPr="00186A0A">
        <w:rPr>
          <w:rFonts w:cs="Times New Roman"/>
          <w:sz w:val="12"/>
          <w:szCs w:val="12"/>
        </w:rPr>
        <w:t>центром</w:t>
      </w:r>
      <w:r w:rsidRPr="00186A0A">
        <w:rPr>
          <w:rFonts w:cs="Times New Roman"/>
          <w:spacing w:val="1"/>
          <w:sz w:val="12"/>
          <w:szCs w:val="12"/>
        </w:rPr>
        <w:t xml:space="preserve"> </w:t>
      </w:r>
      <w:r w:rsidRPr="00186A0A">
        <w:rPr>
          <w:rFonts w:cs="Times New Roman"/>
          <w:sz w:val="12"/>
          <w:szCs w:val="12"/>
        </w:rPr>
        <w:t>в</w:t>
      </w:r>
      <w:r w:rsidRPr="00186A0A">
        <w:rPr>
          <w:rFonts w:cs="Times New Roman"/>
          <w:spacing w:val="1"/>
          <w:sz w:val="12"/>
          <w:szCs w:val="12"/>
        </w:rPr>
        <w:t xml:space="preserve"> </w:t>
      </w:r>
      <w:r w:rsidRPr="00186A0A">
        <w:rPr>
          <w:rFonts w:cs="Times New Roman"/>
          <w:sz w:val="12"/>
          <w:szCs w:val="12"/>
        </w:rPr>
        <w:t>порядке,</w:t>
      </w:r>
      <w:r w:rsidRPr="00186A0A">
        <w:rPr>
          <w:rFonts w:cs="Times New Roman"/>
          <w:spacing w:val="1"/>
          <w:sz w:val="12"/>
          <w:szCs w:val="12"/>
        </w:rPr>
        <w:t xml:space="preserve"> </w:t>
      </w:r>
      <w:r w:rsidRPr="00186A0A">
        <w:rPr>
          <w:rFonts w:cs="Times New Roman"/>
          <w:sz w:val="12"/>
          <w:szCs w:val="12"/>
        </w:rPr>
        <w:t>утвержденном</w:t>
      </w:r>
      <w:r w:rsidRPr="00186A0A">
        <w:rPr>
          <w:rFonts w:cs="Times New Roman"/>
          <w:spacing w:val="-12"/>
          <w:sz w:val="12"/>
          <w:szCs w:val="12"/>
        </w:rPr>
        <w:t xml:space="preserve"> </w:t>
      </w:r>
      <w:r w:rsidRPr="00186A0A">
        <w:rPr>
          <w:rFonts w:cs="Times New Roman"/>
          <w:sz w:val="12"/>
          <w:szCs w:val="12"/>
        </w:rPr>
        <w:t>постановлением</w:t>
      </w:r>
      <w:r w:rsidRPr="00186A0A">
        <w:rPr>
          <w:rFonts w:cs="Times New Roman"/>
          <w:spacing w:val="-10"/>
          <w:sz w:val="12"/>
          <w:szCs w:val="12"/>
        </w:rPr>
        <w:t xml:space="preserve"> </w:t>
      </w:r>
      <w:r w:rsidRPr="00186A0A">
        <w:rPr>
          <w:rFonts w:cs="Times New Roman"/>
          <w:sz w:val="12"/>
          <w:szCs w:val="12"/>
        </w:rPr>
        <w:t>Правительства</w:t>
      </w:r>
      <w:r w:rsidRPr="00186A0A">
        <w:rPr>
          <w:rFonts w:cs="Times New Roman"/>
          <w:spacing w:val="-14"/>
          <w:sz w:val="12"/>
          <w:szCs w:val="12"/>
        </w:rPr>
        <w:t xml:space="preserve"> </w:t>
      </w:r>
      <w:r w:rsidRPr="00186A0A">
        <w:rPr>
          <w:rFonts w:cs="Times New Roman"/>
          <w:sz w:val="12"/>
          <w:szCs w:val="12"/>
        </w:rPr>
        <w:t>Российской</w:t>
      </w:r>
      <w:r w:rsidRPr="00186A0A">
        <w:rPr>
          <w:rFonts w:cs="Times New Roman"/>
          <w:spacing w:val="-16"/>
          <w:sz w:val="12"/>
          <w:szCs w:val="12"/>
        </w:rPr>
        <w:t xml:space="preserve"> </w:t>
      </w:r>
      <w:r w:rsidRPr="00186A0A">
        <w:rPr>
          <w:rFonts w:cs="Times New Roman"/>
          <w:sz w:val="12"/>
          <w:szCs w:val="12"/>
        </w:rPr>
        <w:t>Федерации</w:t>
      </w:r>
      <w:r w:rsidRPr="00186A0A">
        <w:rPr>
          <w:rFonts w:cs="Times New Roman"/>
          <w:spacing w:val="-14"/>
          <w:sz w:val="12"/>
          <w:szCs w:val="12"/>
        </w:rPr>
        <w:t xml:space="preserve"> </w:t>
      </w:r>
      <w:r w:rsidRPr="00186A0A">
        <w:rPr>
          <w:rFonts w:cs="Times New Roman"/>
          <w:sz w:val="12"/>
          <w:szCs w:val="12"/>
        </w:rPr>
        <w:t>от</w:t>
      </w:r>
      <w:r w:rsidRPr="00186A0A">
        <w:rPr>
          <w:rFonts w:cs="Times New Roman"/>
          <w:spacing w:val="-15"/>
          <w:sz w:val="12"/>
          <w:szCs w:val="12"/>
        </w:rPr>
        <w:t xml:space="preserve"> </w:t>
      </w:r>
      <w:r w:rsidRPr="00186A0A">
        <w:rPr>
          <w:rFonts w:cs="Times New Roman"/>
          <w:sz w:val="12"/>
          <w:szCs w:val="12"/>
        </w:rPr>
        <w:t>27.09.2011 №</w:t>
      </w:r>
      <w:r w:rsidRPr="00186A0A">
        <w:rPr>
          <w:rFonts w:cs="Times New Roman"/>
          <w:spacing w:val="1"/>
          <w:sz w:val="12"/>
          <w:szCs w:val="12"/>
        </w:rPr>
        <w:t xml:space="preserve"> </w:t>
      </w:r>
      <w:r w:rsidRPr="00186A0A">
        <w:rPr>
          <w:rFonts w:cs="Times New Roman"/>
          <w:sz w:val="12"/>
          <w:szCs w:val="12"/>
        </w:rPr>
        <w:t>797</w:t>
      </w:r>
      <w:r w:rsidRPr="00186A0A">
        <w:rPr>
          <w:rFonts w:cs="Times New Roman"/>
          <w:spacing w:val="1"/>
          <w:sz w:val="12"/>
          <w:szCs w:val="12"/>
        </w:rPr>
        <w:t xml:space="preserve"> </w:t>
      </w:r>
      <w:r w:rsidRPr="00186A0A">
        <w:rPr>
          <w:rFonts w:cs="Times New Roman"/>
          <w:sz w:val="12"/>
          <w:szCs w:val="12"/>
        </w:rPr>
        <w:t>«О</w:t>
      </w:r>
      <w:r w:rsidRPr="00186A0A">
        <w:rPr>
          <w:rFonts w:cs="Times New Roman"/>
          <w:spacing w:val="1"/>
          <w:sz w:val="12"/>
          <w:szCs w:val="12"/>
        </w:rPr>
        <w:t xml:space="preserve"> </w:t>
      </w:r>
      <w:r w:rsidRPr="00186A0A">
        <w:rPr>
          <w:rFonts w:cs="Times New Roman"/>
          <w:sz w:val="12"/>
          <w:szCs w:val="12"/>
        </w:rPr>
        <w:t>взаимодействии</w:t>
      </w:r>
      <w:r w:rsidRPr="00186A0A">
        <w:rPr>
          <w:rFonts w:cs="Times New Roman"/>
          <w:spacing w:val="1"/>
          <w:sz w:val="12"/>
          <w:szCs w:val="12"/>
        </w:rPr>
        <w:t xml:space="preserve"> </w:t>
      </w:r>
      <w:r w:rsidRPr="00186A0A">
        <w:rPr>
          <w:rFonts w:cs="Times New Roman"/>
          <w:sz w:val="12"/>
          <w:szCs w:val="12"/>
        </w:rPr>
        <w:t>между</w:t>
      </w:r>
      <w:r w:rsidRPr="00186A0A">
        <w:rPr>
          <w:rFonts w:cs="Times New Roman"/>
          <w:spacing w:val="1"/>
          <w:sz w:val="12"/>
          <w:szCs w:val="12"/>
        </w:rPr>
        <w:t xml:space="preserve"> </w:t>
      </w:r>
      <w:r w:rsidRPr="00186A0A">
        <w:rPr>
          <w:rFonts w:cs="Times New Roman"/>
          <w:sz w:val="12"/>
          <w:szCs w:val="12"/>
        </w:rPr>
        <w:t>многофункциональными</w:t>
      </w:r>
      <w:r w:rsidRPr="00186A0A">
        <w:rPr>
          <w:rFonts w:cs="Times New Roman"/>
          <w:spacing w:val="1"/>
          <w:sz w:val="12"/>
          <w:szCs w:val="12"/>
        </w:rPr>
        <w:t xml:space="preserve"> </w:t>
      </w:r>
      <w:r w:rsidRPr="00186A0A">
        <w:rPr>
          <w:rFonts w:cs="Times New Roman"/>
          <w:sz w:val="12"/>
          <w:szCs w:val="12"/>
        </w:rPr>
        <w:t>центрами</w:t>
      </w:r>
      <w:r w:rsidRPr="00186A0A">
        <w:rPr>
          <w:rFonts w:cs="Times New Roman"/>
          <w:spacing w:val="1"/>
          <w:sz w:val="12"/>
          <w:szCs w:val="12"/>
        </w:rPr>
        <w:t xml:space="preserve"> </w:t>
      </w:r>
      <w:r w:rsidRPr="00186A0A">
        <w:rPr>
          <w:rFonts w:cs="Times New Roman"/>
          <w:sz w:val="12"/>
          <w:szCs w:val="12"/>
        </w:rPr>
        <w:t>предоставления</w:t>
      </w:r>
      <w:r w:rsidRPr="00186A0A">
        <w:rPr>
          <w:rFonts w:cs="Times New Roman"/>
          <w:spacing w:val="1"/>
          <w:sz w:val="12"/>
          <w:szCs w:val="12"/>
        </w:rPr>
        <w:t xml:space="preserve"> </w:t>
      </w:r>
      <w:r w:rsidRPr="00186A0A">
        <w:rPr>
          <w:rFonts w:cs="Times New Roman"/>
          <w:sz w:val="12"/>
          <w:szCs w:val="12"/>
        </w:rPr>
        <w:t>государственных</w:t>
      </w:r>
      <w:r w:rsidRPr="00186A0A">
        <w:rPr>
          <w:rFonts w:cs="Times New Roman"/>
          <w:spacing w:val="1"/>
          <w:sz w:val="12"/>
          <w:szCs w:val="12"/>
        </w:rPr>
        <w:t xml:space="preserve"> </w:t>
      </w:r>
      <w:r w:rsidRPr="00186A0A">
        <w:rPr>
          <w:rFonts w:cs="Times New Roman"/>
          <w:sz w:val="12"/>
          <w:szCs w:val="12"/>
        </w:rPr>
        <w:t>и</w:t>
      </w:r>
      <w:r w:rsidRPr="00186A0A">
        <w:rPr>
          <w:rFonts w:cs="Times New Roman"/>
          <w:spacing w:val="1"/>
          <w:sz w:val="12"/>
          <w:szCs w:val="12"/>
        </w:rPr>
        <w:t xml:space="preserve"> </w:t>
      </w:r>
      <w:r w:rsidRPr="00186A0A">
        <w:rPr>
          <w:rFonts w:cs="Times New Roman"/>
          <w:sz w:val="12"/>
          <w:szCs w:val="12"/>
        </w:rPr>
        <w:t>муниципальных</w:t>
      </w:r>
      <w:r w:rsidRPr="00186A0A">
        <w:rPr>
          <w:rFonts w:cs="Times New Roman"/>
          <w:spacing w:val="1"/>
          <w:sz w:val="12"/>
          <w:szCs w:val="12"/>
        </w:rPr>
        <w:t xml:space="preserve"> </w:t>
      </w:r>
      <w:r w:rsidRPr="00186A0A">
        <w:rPr>
          <w:rFonts w:cs="Times New Roman"/>
          <w:sz w:val="12"/>
          <w:szCs w:val="12"/>
        </w:rPr>
        <w:t>услуг</w:t>
      </w:r>
      <w:r w:rsidRPr="00186A0A">
        <w:rPr>
          <w:rFonts w:cs="Times New Roman"/>
          <w:spacing w:val="1"/>
          <w:sz w:val="12"/>
          <w:szCs w:val="12"/>
        </w:rPr>
        <w:t xml:space="preserve"> </w:t>
      </w:r>
      <w:r w:rsidRPr="00186A0A">
        <w:rPr>
          <w:rFonts w:cs="Times New Roman"/>
          <w:sz w:val="12"/>
          <w:szCs w:val="12"/>
        </w:rPr>
        <w:t>и</w:t>
      </w:r>
      <w:r w:rsidRPr="00186A0A">
        <w:rPr>
          <w:rFonts w:cs="Times New Roman"/>
          <w:spacing w:val="1"/>
          <w:sz w:val="12"/>
          <w:szCs w:val="12"/>
        </w:rPr>
        <w:t xml:space="preserve"> </w:t>
      </w:r>
      <w:r w:rsidRPr="00186A0A">
        <w:rPr>
          <w:rFonts w:cs="Times New Roman"/>
          <w:sz w:val="12"/>
          <w:szCs w:val="12"/>
        </w:rPr>
        <w:t>федеральными</w:t>
      </w:r>
      <w:r w:rsidRPr="00186A0A">
        <w:rPr>
          <w:rFonts w:cs="Times New Roman"/>
          <w:spacing w:val="1"/>
          <w:sz w:val="12"/>
          <w:szCs w:val="12"/>
        </w:rPr>
        <w:t xml:space="preserve"> </w:t>
      </w:r>
      <w:r w:rsidRPr="00186A0A">
        <w:rPr>
          <w:rFonts w:cs="Times New Roman"/>
          <w:sz w:val="12"/>
          <w:szCs w:val="12"/>
        </w:rPr>
        <w:t>органами</w:t>
      </w:r>
      <w:r w:rsidRPr="00186A0A">
        <w:rPr>
          <w:rFonts w:cs="Times New Roman"/>
          <w:spacing w:val="1"/>
          <w:sz w:val="12"/>
          <w:szCs w:val="12"/>
        </w:rPr>
        <w:t xml:space="preserve"> </w:t>
      </w:r>
      <w:r w:rsidRPr="00186A0A">
        <w:rPr>
          <w:rFonts w:cs="Times New Roman"/>
          <w:sz w:val="12"/>
          <w:szCs w:val="12"/>
        </w:rPr>
        <w:t>исполнительной</w:t>
      </w:r>
      <w:r w:rsidRPr="00186A0A">
        <w:rPr>
          <w:rFonts w:cs="Times New Roman"/>
          <w:spacing w:val="1"/>
          <w:sz w:val="12"/>
          <w:szCs w:val="12"/>
        </w:rPr>
        <w:t xml:space="preserve"> </w:t>
      </w:r>
      <w:r w:rsidRPr="00186A0A">
        <w:rPr>
          <w:rFonts w:cs="Times New Roman"/>
          <w:sz w:val="12"/>
          <w:szCs w:val="12"/>
        </w:rPr>
        <w:t>власти,</w:t>
      </w:r>
      <w:r w:rsidRPr="00186A0A">
        <w:rPr>
          <w:rFonts w:cs="Times New Roman"/>
          <w:spacing w:val="1"/>
          <w:sz w:val="12"/>
          <w:szCs w:val="12"/>
        </w:rPr>
        <w:t xml:space="preserve"> </w:t>
      </w:r>
      <w:r w:rsidRPr="00186A0A">
        <w:rPr>
          <w:rFonts w:cs="Times New Roman"/>
          <w:sz w:val="12"/>
          <w:szCs w:val="12"/>
        </w:rPr>
        <w:t>органами</w:t>
      </w:r>
      <w:r w:rsidRPr="00186A0A">
        <w:rPr>
          <w:rFonts w:cs="Times New Roman"/>
          <w:spacing w:val="1"/>
          <w:sz w:val="12"/>
          <w:szCs w:val="12"/>
        </w:rPr>
        <w:t xml:space="preserve"> </w:t>
      </w:r>
      <w:r w:rsidRPr="00186A0A">
        <w:rPr>
          <w:rFonts w:cs="Times New Roman"/>
          <w:sz w:val="12"/>
          <w:szCs w:val="12"/>
        </w:rPr>
        <w:t>государственных</w:t>
      </w:r>
      <w:r w:rsidRPr="00186A0A">
        <w:rPr>
          <w:rFonts w:cs="Times New Roman"/>
          <w:spacing w:val="1"/>
          <w:sz w:val="12"/>
          <w:szCs w:val="12"/>
        </w:rPr>
        <w:t xml:space="preserve"> </w:t>
      </w:r>
      <w:r w:rsidRPr="00186A0A">
        <w:rPr>
          <w:rFonts w:cs="Times New Roman"/>
          <w:sz w:val="12"/>
          <w:szCs w:val="12"/>
        </w:rPr>
        <w:t>внебюджетных</w:t>
      </w:r>
      <w:r w:rsidRPr="00186A0A">
        <w:rPr>
          <w:rFonts w:cs="Times New Roman"/>
          <w:spacing w:val="1"/>
          <w:sz w:val="12"/>
          <w:szCs w:val="12"/>
        </w:rPr>
        <w:t xml:space="preserve"> </w:t>
      </w:r>
      <w:r w:rsidRPr="00186A0A">
        <w:rPr>
          <w:rFonts w:cs="Times New Roman"/>
          <w:sz w:val="12"/>
          <w:szCs w:val="12"/>
        </w:rPr>
        <w:t>фондов,</w:t>
      </w:r>
      <w:r w:rsidRPr="00186A0A">
        <w:rPr>
          <w:rFonts w:cs="Times New Roman"/>
          <w:spacing w:val="1"/>
          <w:sz w:val="12"/>
          <w:szCs w:val="12"/>
        </w:rPr>
        <w:t xml:space="preserve"> </w:t>
      </w:r>
      <w:r w:rsidRPr="00186A0A">
        <w:rPr>
          <w:rFonts w:cs="Times New Roman"/>
          <w:sz w:val="12"/>
          <w:szCs w:val="12"/>
        </w:rPr>
        <w:t>органами</w:t>
      </w:r>
      <w:r w:rsidRPr="00186A0A">
        <w:rPr>
          <w:rFonts w:cs="Times New Roman"/>
          <w:spacing w:val="1"/>
          <w:sz w:val="12"/>
          <w:szCs w:val="12"/>
        </w:rPr>
        <w:t xml:space="preserve"> </w:t>
      </w:r>
      <w:r w:rsidRPr="00186A0A">
        <w:rPr>
          <w:rFonts w:cs="Times New Roman"/>
          <w:sz w:val="12"/>
          <w:szCs w:val="12"/>
        </w:rPr>
        <w:t>государственной</w:t>
      </w:r>
      <w:r w:rsidRPr="00186A0A">
        <w:rPr>
          <w:rFonts w:cs="Times New Roman"/>
          <w:spacing w:val="1"/>
          <w:sz w:val="12"/>
          <w:szCs w:val="12"/>
        </w:rPr>
        <w:t xml:space="preserve"> </w:t>
      </w:r>
      <w:r w:rsidRPr="00186A0A">
        <w:rPr>
          <w:rFonts w:cs="Times New Roman"/>
          <w:sz w:val="12"/>
          <w:szCs w:val="12"/>
        </w:rPr>
        <w:t>власти</w:t>
      </w:r>
      <w:r w:rsidRPr="00186A0A">
        <w:rPr>
          <w:rFonts w:cs="Times New Roman"/>
          <w:spacing w:val="1"/>
          <w:sz w:val="12"/>
          <w:szCs w:val="12"/>
        </w:rPr>
        <w:t xml:space="preserve"> </w:t>
      </w:r>
      <w:r w:rsidRPr="00186A0A">
        <w:rPr>
          <w:rFonts w:cs="Times New Roman"/>
          <w:sz w:val="12"/>
          <w:szCs w:val="12"/>
        </w:rPr>
        <w:t>субъектов</w:t>
      </w:r>
      <w:r w:rsidRPr="00186A0A">
        <w:rPr>
          <w:rFonts w:cs="Times New Roman"/>
          <w:spacing w:val="1"/>
          <w:sz w:val="12"/>
          <w:szCs w:val="12"/>
        </w:rPr>
        <w:t xml:space="preserve"> </w:t>
      </w:r>
      <w:r w:rsidRPr="00186A0A">
        <w:rPr>
          <w:rFonts w:cs="Times New Roman"/>
          <w:sz w:val="12"/>
          <w:szCs w:val="12"/>
        </w:rPr>
        <w:t>Российской</w:t>
      </w:r>
      <w:r w:rsidRPr="00186A0A">
        <w:rPr>
          <w:rFonts w:cs="Times New Roman"/>
          <w:spacing w:val="1"/>
          <w:sz w:val="12"/>
          <w:szCs w:val="12"/>
        </w:rPr>
        <w:t xml:space="preserve"> </w:t>
      </w:r>
      <w:r w:rsidRPr="00186A0A">
        <w:rPr>
          <w:rFonts w:cs="Times New Roman"/>
          <w:sz w:val="12"/>
          <w:szCs w:val="12"/>
        </w:rPr>
        <w:t>Федерации,</w:t>
      </w:r>
      <w:r w:rsidRPr="00186A0A">
        <w:rPr>
          <w:rFonts w:cs="Times New Roman"/>
          <w:spacing w:val="1"/>
          <w:sz w:val="12"/>
          <w:szCs w:val="12"/>
        </w:rPr>
        <w:t xml:space="preserve"> </w:t>
      </w:r>
      <w:r w:rsidRPr="00186A0A">
        <w:rPr>
          <w:rFonts w:cs="Times New Roman"/>
          <w:sz w:val="12"/>
          <w:szCs w:val="12"/>
        </w:rPr>
        <w:t>органами</w:t>
      </w:r>
      <w:r w:rsidRPr="00186A0A">
        <w:rPr>
          <w:rFonts w:cs="Times New Roman"/>
          <w:spacing w:val="-1"/>
          <w:sz w:val="12"/>
          <w:szCs w:val="12"/>
        </w:rPr>
        <w:t xml:space="preserve"> </w:t>
      </w:r>
      <w:r w:rsidRPr="00186A0A">
        <w:rPr>
          <w:rFonts w:cs="Times New Roman"/>
          <w:sz w:val="12"/>
          <w:szCs w:val="12"/>
        </w:rPr>
        <w:t>местного</w:t>
      </w:r>
      <w:r w:rsidRPr="00186A0A">
        <w:rPr>
          <w:rFonts w:cs="Times New Roman"/>
          <w:spacing w:val="1"/>
          <w:sz w:val="12"/>
          <w:szCs w:val="12"/>
        </w:rPr>
        <w:t xml:space="preserve"> </w:t>
      </w:r>
      <w:r w:rsidRPr="00186A0A">
        <w:rPr>
          <w:rFonts w:cs="Times New Roman"/>
          <w:sz w:val="12"/>
          <w:szCs w:val="12"/>
        </w:rPr>
        <w:t>самоуправления»</w:t>
      </w:r>
      <w:r w:rsidRPr="00186A0A">
        <w:rPr>
          <w:rFonts w:cs="Times New Roman"/>
          <w:spacing w:val="-3"/>
          <w:sz w:val="12"/>
          <w:szCs w:val="12"/>
        </w:rPr>
        <w:t>.</w:t>
      </w:r>
    </w:p>
    <w:p w:rsidR="00887BDF" w:rsidRPr="00186A0A" w:rsidRDefault="00887BDF" w:rsidP="00186A0A">
      <w:pPr>
        <w:pStyle w:val="af6"/>
        <w:widowControl w:val="0"/>
        <w:ind w:firstLine="709"/>
        <w:jc w:val="both"/>
        <w:rPr>
          <w:b w:val="0"/>
          <w:sz w:val="12"/>
          <w:szCs w:val="12"/>
          <w:u w:val="none"/>
        </w:rPr>
      </w:pPr>
      <w:r w:rsidRPr="00186A0A">
        <w:rPr>
          <w:b w:val="0"/>
          <w:sz w:val="12"/>
          <w:szCs w:val="12"/>
          <w:u w:val="none"/>
        </w:rPr>
        <w:t>Порядок и сроки передачи Уполномоченным органом таких документов в</w:t>
      </w:r>
      <w:r w:rsidRPr="00186A0A">
        <w:rPr>
          <w:b w:val="0"/>
          <w:spacing w:val="1"/>
          <w:sz w:val="12"/>
          <w:szCs w:val="12"/>
          <w:u w:val="none"/>
        </w:rPr>
        <w:t xml:space="preserve"> </w:t>
      </w:r>
      <w:r w:rsidRPr="00186A0A">
        <w:rPr>
          <w:b w:val="0"/>
          <w:sz w:val="12"/>
          <w:szCs w:val="12"/>
          <w:u w:val="none"/>
        </w:rPr>
        <w:t>многофункциональный</w:t>
      </w:r>
      <w:r w:rsidRPr="00186A0A">
        <w:rPr>
          <w:b w:val="0"/>
          <w:spacing w:val="1"/>
          <w:sz w:val="12"/>
          <w:szCs w:val="12"/>
          <w:u w:val="none"/>
        </w:rPr>
        <w:t xml:space="preserve"> </w:t>
      </w:r>
      <w:r w:rsidRPr="00186A0A">
        <w:rPr>
          <w:b w:val="0"/>
          <w:sz w:val="12"/>
          <w:szCs w:val="12"/>
          <w:u w:val="none"/>
        </w:rPr>
        <w:t>центр</w:t>
      </w:r>
      <w:r w:rsidRPr="00186A0A">
        <w:rPr>
          <w:b w:val="0"/>
          <w:spacing w:val="1"/>
          <w:sz w:val="12"/>
          <w:szCs w:val="12"/>
          <w:u w:val="none"/>
        </w:rPr>
        <w:t xml:space="preserve"> </w:t>
      </w:r>
      <w:r w:rsidRPr="00186A0A">
        <w:rPr>
          <w:b w:val="0"/>
          <w:sz w:val="12"/>
          <w:szCs w:val="12"/>
          <w:u w:val="none"/>
        </w:rPr>
        <w:t>определяются</w:t>
      </w:r>
      <w:r w:rsidRPr="00186A0A">
        <w:rPr>
          <w:b w:val="0"/>
          <w:spacing w:val="1"/>
          <w:sz w:val="12"/>
          <w:szCs w:val="12"/>
          <w:u w:val="none"/>
        </w:rPr>
        <w:t xml:space="preserve"> заключенным </w:t>
      </w:r>
      <w:r w:rsidRPr="00186A0A">
        <w:rPr>
          <w:b w:val="0"/>
          <w:sz w:val="12"/>
          <w:szCs w:val="12"/>
          <w:u w:val="none"/>
        </w:rPr>
        <w:t>соглашением</w:t>
      </w:r>
      <w:r w:rsidRPr="00186A0A">
        <w:rPr>
          <w:b w:val="0"/>
          <w:spacing w:val="1"/>
          <w:sz w:val="12"/>
          <w:szCs w:val="12"/>
          <w:u w:val="none"/>
        </w:rPr>
        <w:t xml:space="preserve"> </w:t>
      </w:r>
      <w:r w:rsidRPr="00186A0A">
        <w:rPr>
          <w:b w:val="0"/>
          <w:sz w:val="12"/>
          <w:szCs w:val="12"/>
          <w:u w:val="none"/>
        </w:rPr>
        <w:t>о</w:t>
      </w:r>
      <w:r w:rsidRPr="00186A0A">
        <w:rPr>
          <w:b w:val="0"/>
          <w:spacing w:val="1"/>
          <w:sz w:val="12"/>
          <w:szCs w:val="12"/>
          <w:u w:val="none"/>
        </w:rPr>
        <w:t xml:space="preserve"> </w:t>
      </w:r>
      <w:r w:rsidRPr="00186A0A">
        <w:rPr>
          <w:b w:val="0"/>
          <w:sz w:val="12"/>
          <w:szCs w:val="12"/>
          <w:u w:val="none"/>
        </w:rPr>
        <w:t>взаимодействии.</w:t>
      </w:r>
    </w:p>
    <w:p w:rsidR="00887BDF" w:rsidRPr="00186A0A" w:rsidRDefault="00887BDF" w:rsidP="00186A0A">
      <w:pPr>
        <w:pStyle w:val="af6"/>
        <w:widowControl w:val="0"/>
        <w:ind w:firstLine="709"/>
        <w:jc w:val="both"/>
        <w:rPr>
          <w:b w:val="0"/>
          <w:sz w:val="12"/>
          <w:szCs w:val="12"/>
          <w:u w:val="none"/>
        </w:rPr>
      </w:pPr>
      <w:r w:rsidRPr="00186A0A">
        <w:rPr>
          <w:b w:val="0"/>
          <w:sz w:val="12"/>
          <w:szCs w:val="12"/>
          <w:u w:val="none"/>
        </w:rPr>
        <w:t>3.15.</w:t>
      </w:r>
      <w:r w:rsidRPr="00186A0A">
        <w:rPr>
          <w:b w:val="0"/>
          <w:spacing w:val="1"/>
          <w:sz w:val="12"/>
          <w:szCs w:val="12"/>
          <w:u w:val="none"/>
        </w:rPr>
        <w:t xml:space="preserve"> </w:t>
      </w:r>
      <w:r w:rsidRPr="00186A0A">
        <w:rPr>
          <w:b w:val="0"/>
          <w:sz w:val="12"/>
          <w:szCs w:val="12"/>
          <w:u w:val="none"/>
        </w:rPr>
        <w:t>Прием</w:t>
      </w:r>
      <w:r w:rsidRPr="00186A0A">
        <w:rPr>
          <w:b w:val="0"/>
          <w:spacing w:val="1"/>
          <w:sz w:val="12"/>
          <w:szCs w:val="12"/>
          <w:u w:val="none"/>
        </w:rPr>
        <w:t xml:space="preserve"> </w:t>
      </w:r>
      <w:r w:rsidRPr="00186A0A">
        <w:rPr>
          <w:b w:val="0"/>
          <w:sz w:val="12"/>
          <w:szCs w:val="12"/>
          <w:u w:val="none"/>
        </w:rPr>
        <w:t>заявителей</w:t>
      </w:r>
      <w:r w:rsidRPr="00186A0A">
        <w:rPr>
          <w:b w:val="0"/>
          <w:spacing w:val="1"/>
          <w:sz w:val="12"/>
          <w:szCs w:val="12"/>
          <w:u w:val="none"/>
        </w:rPr>
        <w:t xml:space="preserve"> </w:t>
      </w:r>
      <w:r w:rsidRPr="00186A0A">
        <w:rPr>
          <w:b w:val="0"/>
          <w:sz w:val="12"/>
          <w:szCs w:val="12"/>
          <w:u w:val="none"/>
        </w:rPr>
        <w:t>для</w:t>
      </w:r>
      <w:r w:rsidRPr="00186A0A">
        <w:rPr>
          <w:b w:val="0"/>
          <w:spacing w:val="1"/>
          <w:sz w:val="12"/>
          <w:szCs w:val="12"/>
          <w:u w:val="none"/>
        </w:rPr>
        <w:t xml:space="preserve"> </w:t>
      </w:r>
      <w:r w:rsidRPr="00186A0A">
        <w:rPr>
          <w:b w:val="0"/>
          <w:sz w:val="12"/>
          <w:szCs w:val="12"/>
          <w:u w:val="none"/>
        </w:rPr>
        <w:t>выдачи</w:t>
      </w:r>
      <w:r w:rsidRPr="00186A0A">
        <w:rPr>
          <w:b w:val="0"/>
          <w:spacing w:val="1"/>
          <w:sz w:val="12"/>
          <w:szCs w:val="12"/>
          <w:u w:val="none"/>
        </w:rPr>
        <w:t xml:space="preserve"> </w:t>
      </w:r>
      <w:r w:rsidRPr="00186A0A">
        <w:rPr>
          <w:b w:val="0"/>
          <w:sz w:val="12"/>
          <w:szCs w:val="12"/>
          <w:u w:val="none"/>
        </w:rPr>
        <w:t>документов,</w:t>
      </w:r>
      <w:r w:rsidRPr="00186A0A">
        <w:rPr>
          <w:b w:val="0"/>
          <w:spacing w:val="1"/>
          <w:sz w:val="12"/>
          <w:szCs w:val="12"/>
          <w:u w:val="none"/>
        </w:rPr>
        <w:t xml:space="preserve"> </w:t>
      </w:r>
      <w:r w:rsidRPr="00186A0A">
        <w:rPr>
          <w:b w:val="0"/>
          <w:sz w:val="12"/>
          <w:szCs w:val="12"/>
          <w:u w:val="none"/>
        </w:rPr>
        <w:t>являющихся</w:t>
      </w:r>
      <w:r w:rsidRPr="00186A0A">
        <w:rPr>
          <w:b w:val="0"/>
          <w:spacing w:val="1"/>
          <w:sz w:val="12"/>
          <w:szCs w:val="12"/>
          <w:u w:val="none"/>
        </w:rPr>
        <w:t xml:space="preserve"> </w:t>
      </w:r>
      <w:r w:rsidRPr="00186A0A">
        <w:rPr>
          <w:b w:val="0"/>
          <w:sz w:val="12"/>
          <w:szCs w:val="12"/>
          <w:u w:val="none"/>
        </w:rPr>
        <w:t>результатом</w:t>
      </w:r>
      <w:r w:rsidRPr="00186A0A">
        <w:rPr>
          <w:b w:val="0"/>
          <w:spacing w:val="1"/>
          <w:sz w:val="12"/>
          <w:szCs w:val="12"/>
          <w:u w:val="none"/>
        </w:rPr>
        <w:t xml:space="preserve"> </w:t>
      </w:r>
      <w:r w:rsidRPr="00186A0A">
        <w:rPr>
          <w:b w:val="0"/>
          <w:sz w:val="12"/>
          <w:szCs w:val="12"/>
          <w:u w:val="none"/>
        </w:rPr>
        <w:t>муниципальной услуги, осуществляется в порядке очередности при получении</w:t>
      </w:r>
      <w:r w:rsidRPr="00186A0A">
        <w:rPr>
          <w:b w:val="0"/>
          <w:spacing w:val="1"/>
          <w:sz w:val="12"/>
          <w:szCs w:val="12"/>
          <w:u w:val="none"/>
        </w:rPr>
        <w:t xml:space="preserve"> </w:t>
      </w:r>
      <w:r w:rsidRPr="00186A0A">
        <w:rPr>
          <w:b w:val="0"/>
          <w:sz w:val="12"/>
          <w:szCs w:val="12"/>
          <w:u w:val="none"/>
        </w:rPr>
        <w:t>номерного</w:t>
      </w:r>
      <w:r w:rsidRPr="00186A0A">
        <w:rPr>
          <w:b w:val="0"/>
          <w:spacing w:val="1"/>
          <w:sz w:val="12"/>
          <w:szCs w:val="12"/>
          <w:u w:val="none"/>
        </w:rPr>
        <w:t xml:space="preserve"> </w:t>
      </w:r>
      <w:r w:rsidRPr="00186A0A">
        <w:rPr>
          <w:b w:val="0"/>
          <w:sz w:val="12"/>
          <w:szCs w:val="12"/>
          <w:u w:val="none"/>
        </w:rPr>
        <w:t>талона</w:t>
      </w:r>
      <w:r w:rsidRPr="00186A0A">
        <w:rPr>
          <w:b w:val="0"/>
          <w:spacing w:val="1"/>
          <w:sz w:val="12"/>
          <w:szCs w:val="12"/>
          <w:u w:val="none"/>
        </w:rPr>
        <w:t xml:space="preserve"> </w:t>
      </w:r>
      <w:r w:rsidRPr="00186A0A">
        <w:rPr>
          <w:b w:val="0"/>
          <w:sz w:val="12"/>
          <w:szCs w:val="12"/>
          <w:u w:val="none"/>
        </w:rPr>
        <w:t>из</w:t>
      </w:r>
      <w:r w:rsidRPr="00186A0A">
        <w:rPr>
          <w:b w:val="0"/>
          <w:spacing w:val="1"/>
          <w:sz w:val="12"/>
          <w:szCs w:val="12"/>
          <w:u w:val="none"/>
        </w:rPr>
        <w:t xml:space="preserve"> </w:t>
      </w:r>
      <w:r w:rsidRPr="00186A0A">
        <w:rPr>
          <w:b w:val="0"/>
          <w:sz w:val="12"/>
          <w:szCs w:val="12"/>
          <w:u w:val="none"/>
        </w:rPr>
        <w:t>терминала</w:t>
      </w:r>
      <w:r w:rsidRPr="00186A0A">
        <w:rPr>
          <w:b w:val="0"/>
          <w:spacing w:val="1"/>
          <w:sz w:val="12"/>
          <w:szCs w:val="12"/>
          <w:u w:val="none"/>
        </w:rPr>
        <w:t xml:space="preserve"> </w:t>
      </w:r>
      <w:r w:rsidRPr="00186A0A">
        <w:rPr>
          <w:b w:val="0"/>
          <w:sz w:val="12"/>
          <w:szCs w:val="12"/>
          <w:u w:val="none"/>
        </w:rPr>
        <w:t>электронной</w:t>
      </w:r>
      <w:r w:rsidRPr="00186A0A">
        <w:rPr>
          <w:b w:val="0"/>
          <w:spacing w:val="1"/>
          <w:sz w:val="12"/>
          <w:szCs w:val="12"/>
          <w:u w:val="none"/>
        </w:rPr>
        <w:t xml:space="preserve"> </w:t>
      </w:r>
      <w:r w:rsidRPr="00186A0A">
        <w:rPr>
          <w:b w:val="0"/>
          <w:sz w:val="12"/>
          <w:szCs w:val="12"/>
          <w:u w:val="none"/>
        </w:rPr>
        <w:t>очереди,</w:t>
      </w:r>
      <w:r w:rsidRPr="00186A0A">
        <w:rPr>
          <w:b w:val="0"/>
          <w:spacing w:val="1"/>
          <w:sz w:val="12"/>
          <w:szCs w:val="12"/>
          <w:u w:val="none"/>
        </w:rPr>
        <w:t xml:space="preserve"> </w:t>
      </w:r>
      <w:r w:rsidRPr="00186A0A">
        <w:rPr>
          <w:b w:val="0"/>
          <w:sz w:val="12"/>
          <w:szCs w:val="12"/>
          <w:u w:val="none"/>
        </w:rPr>
        <w:t>соответствующего</w:t>
      </w:r>
      <w:r w:rsidRPr="00186A0A">
        <w:rPr>
          <w:b w:val="0"/>
          <w:spacing w:val="1"/>
          <w:sz w:val="12"/>
          <w:szCs w:val="12"/>
          <w:u w:val="none"/>
        </w:rPr>
        <w:t xml:space="preserve"> </w:t>
      </w:r>
      <w:r w:rsidRPr="00186A0A">
        <w:rPr>
          <w:b w:val="0"/>
          <w:sz w:val="12"/>
          <w:szCs w:val="12"/>
          <w:u w:val="none"/>
        </w:rPr>
        <w:t>цели</w:t>
      </w:r>
      <w:r w:rsidRPr="00186A0A">
        <w:rPr>
          <w:b w:val="0"/>
          <w:spacing w:val="1"/>
          <w:sz w:val="12"/>
          <w:szCs w:val="12"/>
          <w:u w:val="none"/>
        </w:rPr>
        <w:t xml:space="preserve"> </w:t>
      </w:r>
      <w:r w:rsidRPr="00186A0A">
        <w:rPr>
          <w:b w:val="0"/>
          <w:sz w:val="12"/>
          <w:szCs w:val="12"/>
          <w:u w:val="none"/>
        </w:rPr>
        <w:t>обращения,</w:t>
      </w:r>
      <w:r w:rsidRPr="00186A0A">
        <w:rPr>
          <w:b w:val="0"/>
          <w:spacing w:val="-1"/>
          <w:sz w:val="12"/>
          <w:szCs w:val="12"/>
          <w:u w:val="none"/>
        </w:rPr>
        <w:t xml:space="preserve"> </w:t>
      </w:r>
      <w:r w:rsidRPr="00186A0A">
        <w:rPr>
          <w:b w:val="0"/>
          <w:sz w:val="12"/>
          <w:szCs w:val="12"/>
          <w:u w:val="none"/>
        </w:rPr>
        <w:t>либо</w:t>
      </w:r>
      <w:r w:rsidRPr="00186A0A">
        <w:rPr>
          <w:b w:val="0"/>
          <w:spacing w:val="-3"/>
          <w:sz w:val="12"/>
          <w:szCs w:val="12"/>
          <w:u w:val="none"/>
        </w:rPr>
        <w:t xml:space="preserve"> </w:t>
      </w:r>
      <w:r w:rsidRPr="00186A0A">
        <w:rPr>
          <w:b w:val="0"/>
          <w:sz w:val="12"/>
          <w:szCs w:val="12"/>
          <w:u w:val="none"/>
        </w:rPr>
        <w:t>по</w:t>
      </w:r>
      <w:r w:rsidRPr="00186A0A">
        <w:rPr>
          <w:b w:val="0"/>
          <w:spacing w:val="-1"/>
          <w:sz w:val="12"/>
          <w:szCs w:val="12"/>
          <w:u w:val="none"/>
        </w:rPr>
        <w:t xml:space="preserve"> </w:t>
      </w:r>
      <w:r w:rsidRPr="00186A0A">
        <w:rPr>
          <w:b w:val="0"/>
          <w:sz w:val="12"/>
          <w:szCs w:val="12"/>
          <w:u w:val="none"/>
        </w:rPr>
        <w:t>предварительной</w:t>
      </w:r>
      <w:r w:rsidRPr="00186A0A">
        <w:rPr>
          <w:b w:val="0"/>
          <w:spacing w:val="-1"/>
          <w:sz w:val="12"/>
          <w:szCs w:val="12"/>
          <w:u w:val="none"/>
        </w:rPr>
        <w:t xml:space="preserve"> </w:t>
      </w:r>
      <w:r w:rsidRPr="00186A0A">
        <w:rPr>
          <w:b w:val="0"/>
          <w:sz w:val="12"/>
          <w:szCs w:val="12"/>
          <w:u w:val="none"/>
        </w:rPr>
        <w:t>записи.</w:t>
      </w:r>
    </w:p>
    <w:p w:rsidR="00887BDF" w:rsidRPr="00186A0A" w:rsidRDefault="00887BDF" w:rsidP="00186A0A">
      <w:pPr>
        <w:pStyle w:val="af6"/>
        <w:widowControl w:val="0"/>
        <w:ind w:firstLine="709"/>
        <w:jc w:val="both"/>
        <w:rPr>
          <w:b w:val="0"/>
          <w:sz w:val="12"/>
          <w:szCs w:val="12"/>
          <w:u w:val="none"/>
        </w:rPr>
      </w:pPr>
      <w:r w:rsidRPr="00186A0A">
        <w:rPr>
          <w:b w:val="0"/>
          <w:sz w:val="12"/>
          <w:szCs w:val="12"/>
          <w:u w:val="none"/>
        </w:rPr>
        <w:t>Работник</w:t>
      </w:r>
      <w:r w:rsidRPr="00186A0A">
        <w:rPr>
          <w:b w:val="0"/>
          <w:spacing w:val="-4"/>
          <w:sz w:val="12"/>
          <w:szCs w:val="12"/>
          <w:u w:val="none"/>
        </w:rPr>
        <w:t xml:space="preserve"> </w:t>
      </w:r>
      <w:r w:rsidRPr="00186A0A">
        <w:rPr>
          <w:b w:val="0"/>
          <w:sz w:val="12"/>
          <w:szCs w:val="12"/>
          <w:u w:val="none"/>
        </w:rPr>
        <w:t>многофункционального</w:t>
      </w:r>
      <w:r w:rsidRPr="00186A0A">
        <w:rPr>
          <w:b w:val="0"/>
          <w:spacing w:val="-5"/>
          <w:sz w:val="12"/>
          <w:szCs w:val="12"/>
          <w:u w:val="none"/>
        </w:rPr>
        <w:t xml:space="preserve"> </w:t>
      </w:r>
      <w:r w:rsidRPr="00186A0A">
        <w:rPr>
          <w:b w:val="0"/>
          <w:sz w:val="12"/>
          <w:szCs w:val="12"/>
          <w:u w:val="none"/>
        </w:rPr>
        <w:t>центра</w:t>
      </w:r>
      <w:r w:rsidRPr="00186A0A">
        <w:rPr>
          <w:b w:val="0"/>
          <w:spacing w:val="-3"/>
          <w:sz w:val="12"/>
          <w:szCs w:val="12"/>
          <w:u w:val="none"/>
        </w:rPr>
        <w:t xml:space="preserve"> </w:t>
      </w:r>
      <w:r w:rsidRPr="00186A0A">
        <w:rPr>
          <w:b w:val="0"/>
          <w:sz w:val="12"/>
          <w:szCs w:val="12"/>
          <w:u w:val="none"/>
        </w:rPr>
        <w:t>осуществляет</w:t>
      </w:r>
      <w:r w:rsidRPr="00186A0A">
        <w:rPr>
          <w:b w:val="0"/>
          <w:spacing w:val="-3"/>
          <w:sz w:val="12"/>
          <w:szCs w:val="12"/>
          <w:u w:val="none"/>
        </w:rPr>
        <w:t xml:space="preserve"> </w:t>
      </w:r>
      <w:r w:rsidRPr="00186A0A">
        <w:rPr>
          <w:b w:val="0"/>
          <w:sz w:val="12"/>
          <w:szCs w:val="12"/>
          <w:u w:val="none"/>
        </w:rPr>
        <w:t>следующие</w:t>
      </w:r>
      <w:r w:rsidRPr="00186A0A">
        <w:rPr>
          <w:b w:val="0"/>
          <w:spacing w:val="-3"/>
          <w:sz w:val="12"/>
          <w:szCs w:val="12"/>
          <w:u w:val="none"/>
        </w:rPr>
        <w:t xml:space="preserve"> </w:t>
      </w:r>
      <w:r w:rsidRPr="00186A0A">
        <w:rPr>
          <w:b w:val="0"/>
          <w:sz w:val="12"/>
          <w:szCs w:val="12"/>
          <w:u w:val="none"/>
        </w:rPr>
        <w:t>действия:</w:t>
      </w:r>
    </w:p>
    <w:p w:rsidR="00887BDF" w:rsidRPr="00186A0A" w:rsidRDefault="00887BDF" w:rsidP="00186A0A">
      <w:pPr>
        <w:pStyle w:val="af6"/>
        <w:widowControl w:val="0"/>
        <w:ind w:firstLine="709"/>
        <w:jc w:val="both"/>
        <w:rPr>
          <w:b w:val="0"/>
          <w:sz w:val="12"/>
          <w:szCs w:val="12"/>
          <w:u w:val="none"/>
        </w:rPr>
      </w:pPr>
      <w:r w:rsidRPr="00186A0A">
        <w:rPr>
          <w:b w:val="0"/>
          <w:sz w:val="12"/>
          <w:szCs w:val="12"/>
          <w:u w:val="none"/>
        </w:rPr>
        <w:t>устанавливает</w:t>
      </w:r>
      <w:r w:rsidRPr="00186A0A">
        <w:rPr>
          <w:b w:val="0"/>
          <w:spacing w:val="-10"/>
          <w:sz w:val="12"/>
          <w:szCs w:val="12"/>
          <w:u w:val="none"/>
        </w:rPr>
        <w:t xml:space="preserve"> </w:t>
      </w:r>
      <w:r w:rsidRPr="00186A0A">
        <w:rPr>
          <w:b w:val="0"/>
          <w:sz w:val="12"/>
          <w:szCs w:val="12"/>
          <w:u w:val="none"/>
        </w:rPr>
        <w:t>личность</w:t>
      </w:r>
      <w:r w:rsidRPr="00186A0A">
        <w:rPr>
          <w:b w:val="0"/>
          <w:spacing w:val="-10"/>
          <w:sz w:val="12"/>
          <w:szCs w:val="12"/>
          <w:u w:val="none"/>
        </w:rPr>
        <w:t xml:space="preserve"> </w:t>
      </w:r>
      <w:r w:rsidRPr="00186A0A">
        <w:rPr>
          <w:b w:val="0"/>
          <w:sz w:val="12"/>
          <w:szCs w:val="12"/>
          <w:u w:val="none"/>
        </w:rPr>
        <w:t>заявителя</w:t>
      </w:r>
      <w:r w:rsidRPr="00186A0A">
        <w:rPr>
          <w:b w:val="0"/>
          <w:spacing w:val="-8"/>
          <w:sz w:val="12"/>
          <w:szCs w:val="12"/>
          <w:u w:val="none"/>
        </w:rPr>
        <w:t xml:space="preserve"> </w:t>
      </w:r>
      <w:r w:rsidRPr="00186A0A">
        <w:rPr>
          <w:b w:val="0"/>
          <w:sz w:val="12"/>
          <w:szCs w:val="12"/>
          <w:u w:val="none"/>
        </w:rPr>
        <w:t>на</w:t>
      </w:r>
      <w:r w:rsidRPr="00186A0A">
        <w:rPr>
          <w:b w:val="0"/>
          <w:spacing w:val="-10"/>
          <w:sz w:val="12"/>
          <w:szCs w:val="12"/>
          <w:u w:val="none"/>
        </w:rPr>
        <w:t xml:space="preserve"> </w:t>
      </w:r>
      <w:r w:rsidRPr="00186A0A">
        <w:rPr>
          <w:b w:val="0"/>
          <w:sz w:val="12"/>
          <w:szCs w:val="12"/>
          <w:u w:val="none"/>
        </w:rPr>
        <w:t>основании</w:t>
      </w:r>
      <w:r w:rsidRPr="00186A0A">
        <w:rPr>
          <w:b w:val="0"/>
          <w:spacing w:val="-11"/>
          <w:sz w:val="12"/>
          <w:szCs w:val="12"/>
          <w:u w:val="none"/>
        </w:rPr>
        <w:t xml:space="preserve"> </w:t>
      </w:r>
      <w:r w:rsidRPr="00186A0A">
        <w:rPr>
          <w:b w:val="0"/>
          <w:sz w:val="12"/>
          <w:szCs w:val="12"/>
          <w:u w:val="none"/>
        </w:rPr>
        <w:t>документа,</w:t>
      </w:r>
      <w:r w:rsidRPr="00186A0A">
        <w:rPr>
          <w:b w:val="0"/>
          <w:spacing w:val="-9"/>
          <w:sz w:val="12"/>
          <w:szCs w:val="12"/>
          <w:u w:val="none"/>
        </w:rPr>
        <w:t xml:space="preserve"> </w:t>
      </w:r>
      <w:r w:rsidRPr="00186A0A">
        <w:rPr>
          <w:b w:val="0"/>
          <w:sz w:val="12"/>
          <w:szCs w:val="12"/>
          <w:u w:val="none"/>
        </w:rPr>
        <w:t>удостоверяющего</w:t>
      </w:r>
      <w:r w:rsidRPr="00186A0A">
        <w:rPr>
          <w:b w:val="0"/>
          <w:spacing w:val="-68"/>
          <w:sz w:val="12"/>
          <w:szCs w:val="12"/>
          <w:u w:val="none"/>
        </w:rPr>
        <w:t xml:space="preserve"> </w:t>
      </w:r>
      <w:r w:rsidRPr="00186A0A">
        <w:rPr>
          <w:b w:val="0"/>
          <w:sz w:val="12"/>
          <w:szCs w:val="12"/>
          <w:u w:val="none"/>
        </w:rPr>
        <w:t>личность</w:t>
      </w:r>
      <w:r w:rsidRPr="00186A0A">
        <w:rPr>
          <w:b w:val="0"/>
          <w:spacing w:val="-2"/>
          <w:sz w:val="12"/>
          <w:szCs w:val="12"/>
          <w:u w:val="none"/>
        </w:rPr>
        <w:t xml:space="preserve"> </w:t>
      </w:r>
      <w:r w:rsidRPr="00186A0A">
        <w:rPr>
          <w:b w:val="0"/>
          <w:sz w:val="12"/>
          <w:szCs w:val="12"/>
          <w:u w:val="none"/>
        </w:rPr>
        <w:t>в</w:t>
      </w:r>
      <w:r w:rsidRPr="00186A0A">
        <w:rPr>
          <w:b w:val="0"/>
          <w:spacing w:val="-2"/>
          <w:sz w:val="12"/>
          <w:szCs w:val="12"/>
          <w:u w:val="none"/>
        </w:rPr>
        <w:t xml:space="preserve"> </w:t>
      </w:r>
      <w:r w:rsidRPr="00186A0A">
        <w:rPr>
          <w:b w:val="0"/>
          <w:sz w:val="12"/>
          <w:szCs w:val="12"/>
          <w:u w:val="none"/>
        </w:rPr>
        <w:t>соответствии</w:t>
      </w:r>
      <w:r w:rsidRPr="00186A0A">
        <w:rPr>
          <w:b w:val="0"/>
          <w:spacing w:val="-1"/>
          <w:sz w:val="12"/>
          <w:szCs w:val="12"/>
          <w:u w:val="none"/>
        </w:rPr>
        <w:t xml:space="preserve"> </w:t>
      </w:r>
      <w:r w:rsidRPr="00186A0A">
        <w:rPr>
          <w:b w:val="0"/>
          <w:sz w:val="12"/>
          <w:szCs w:val="12"/>
          <w:u w:val="none"/>
        </w:rPr>
        <w:t>с</w:t>
      </w:r>
      <w:r w:rsidRPr="00186A0A">
        <w:rPr>
          <w:b w:val="0"/>
          <w:spacing w:val="-1"/>
          <w:sz w:val="12"/>
          <w:szCs w:val="12"/>
          <w:u w:val="none"/>
        </w:rPr>
        <w:t xml:space="preserve"> </w:t>
      </w:r>
      <w:r w:rsidRPr="00186A0A">
        <w:rPr>
          <w:b w:val="0"/>
          <w:sz w:val="12"/>
          <w:szCs w:val="12"/>
          <w:u w:val="none"/>
        </w:rPr>
        <w:t>законодательством</w:t>
      </w:r>
      <w:r w:rsidRPr="00186A0A">
        <w:rPr>
          <w:b w:val="0"/>
          <w:spacing w:val="-1"/>
          <w:sz w:val="12"/>
          <w:szCs w:val="12"/>
          <w:u w:val="none"/>
        </w:rPr>
        <w:t xml:space="preserve"> </w:t>
      </w:r>
      <w:r w:rsidRPr="00186A0A">
        <w:rPr>
          <w:b w:val="0"/>
          <w:sz w:val="12"/>
          <w:szCs w:val="12"/>
          <w:u w:val="none"/>
        </w:rPr>
        <w:t>Российской</w:t>
      </w:r>
      <w:r w:rsidRPr="00186A0A">
        <w:rPr>
          <w:b w:val="0"/>
          <w:spacing w:val="-1"/>
          <w:sz w:val="12"/>
          <w:szCs w:val="12"/>
          <w:u w:val="none"/>
        </w:rPr>
        <w:t xml:space="preserve"> </w:t>
      </w:r>
      <w:r w:rsidRPr="00186A0A">
        <w:rPr>
          <w:b w:val="0"/>
          <w:sz w:val="12"/>
          <w:szCs w:val="12"/>
          <w:u w:val="none"/>
        </w:rPr>
        <w:t>Федерации;</w:t>
      </w:r>
    </w:p>
    <w:p w:rsidR="00887BDF" w:rsidRPr="00186A0A" w:rsidRDefault="00887BDF" w:rsidP="00186A0A">
      <w:pPr>
        <w:pStyle w:val="af6"/>
        <w:widowControl w:val="0"/>
        <w:ind w:firstLine="709"/>
        <w:jc w:val="both"/>
        <w:rPr>
          <w:b w:val="0"/>
          <w:sz w:val="12"/>
          <w:szCs w:val="12"/>
          <w:u w:val="none"/>
        </w:rPr>
      </w:pPr>
      <w:r w:rsidRPr="00186A0A">
        <w:rPr>
          <w:b w:val="0"/>
          <w:sz w:val="12"/>
          <w:szCs w:val="12"/>
          <w:u w:val="none"/>
        </w:rPr>
        <w:t>проверяет</w:t>
      </w:r>
      <w:r w:rsidRPr="00186A0A">
        <w:rPr>
          <w:b w:val="0"/>
          <w:spacing w:val="1"/>
          <w:sz w:val="12"/>
          <w:szCs w:val="12"/>
          <w:u w:val="none"/>
        </w:rPr>
        <w:t xml:space="preserve"> </w:t>
      </w:r>
      <w:r w:rsidRPr="00186A0A">
        <w:rPr>
          <w:b w:val="0"/>
          <w:sz w:val="12"/>
          <w:szCs w:val="12"/>
          <w:u w:val="none"/>
        </w:rPr>
        <w:t>полномочия</w:t>
      </w:r>
      <w:r w:rsidRPr="00186A0A">
        <w:rPr>
          <w:b w:val="0"/>
          <w:spacing w:val="1"/>
          <w:sz w:val="12"/>
          <w:szCs w:val="12"/>
          <w:u w:val="none"/>
        </w:rPr>
        <w:t xml:space="preserve"> </w:t>
      </w:r>
      <w:r w:rsidRPr="00186A0A">
        <w:rPr>
          <w:b w:val="0"/>
          <w:sz w:val="12"/>
          <w:szCs w:val="12"/>
          <w:u w:val="none"/>
        </w:rPr>
        <w:t>представителя</w:t>
      </w:r>
      <w:r w:rsidRPr="00186A0A">
        <w:rPr>
          <w:b w:val="0"/>
          <w:spacing w:val="1"/>
          <w:sz w:val="12"/>
          <w:szCs w:val="12"/>
          <w:u w:val="none"/>
        </w:rPr>
        <w:t xml:space="preserve"> </w:t>
      </w:r>
      <w:r w:rsidRPr="00186A0A">
        <w:rPr>
          <w:b w:val="0"/>
          <w:sz w:val="12"/>
          <w:szCs w:val="12"/>
          <w:u w:val="none"/>
        </w:rPr>
        <w:t>заявителя</w:t>
      </w:r>
      <w:r w:rsidRPr="00186A0A">
        <w:rPr>
          <w:b w:val="0"/>
          <w:spacing w:val="1"/>
          <w:sz w:val="12"/>
          <w:szCs w:val="12"/>
          <w:u w:val="none"/>
        </w:rPr>
        <w:t xml:space="preserve"> </w:t>
      </w:r>
      <w:r w:rsidRPr="00186A0A">
        <w:rPr>
          <w:b w:val="0"/>
          <w:sz w:val="12"/>
          <w:szCs w:val="12"/>
          <w:u w:val="none"/>
        </w:rPr>
        <w:t>(в</w:t>
      </w:r>
      <w:r w:rsidRPr="00186A0A">
        <w:rPr>
          <w:b w:val="0"/>
          <w:spacing w:val="1"/>
          <w:sz w:val="12"/>
          <w:szCs w:val="12"/>
          <w:u w:val="none"/>
        </w:rPr>
        <w:t xml:space="preserve"> </w:t>
      </w:r>
      <w:r w:rsidRPr="00186A0A">
        <w:rPr>
          <w:b w:val="0"/>
          <w:sz w:val="12"/>
          <w:szCs w:val="12"/>
          <w:u w:val="none"/>
        </w:rPr>
        <w:t>случае</w:t>
      </w:r>
      <w:r w:rsidRPr="00186A0A">
        <w:rPr>
          <w:b w:val="0"/>
          <w:spacing w:val="1"/>
          <w:sz w:val="12"/>
          <w:szCs w:val="12"/>
          <w:u w:val="none"/>
        </w:rPr>
        <w:t xml:space="preserve"> </w:t>
      </w:r>
      <w:r w:rsidRPr="00186A0A">
        <w:rPr>
          <w:b w:val="0"/>
          <w:sz w:val="12"/>
          <w:szCs w:val="12"/>
          <w:u w:val="none"/>
        </w:rPr>
        <w:t>обращения</w:t>
      </w:r>
      <w:r w:rsidRPr="00186A0A">
        <w:rPr>
          <w:b w:val="0"/>
          <w:spacing w:val="1"/>
          <w:sz w:val="12"/>
          <w:szCs w:val="12"/>
          <w:u w:val="none"/>
        </w:rPr>
        <w:t xml:space="preserve"> </w:t>
      </w:r>
      <w:r w:rsidRPr="00186A0A">
        <w:rPr>
          <w:b w:val="0"/>
          <w:sz w:val="12"/>
          <w:szCs w:val="12"/>
          <w:u w:val="none"/>
        </w:rPr>
        <w:t>представителя</w:t>
      </w:r>
      <w:r w:rsidRPr="00186A0A">
        <w:rPr>
          <w:b w:val="0"/>
          <w:spacing w:val="-1"/>
          <w:sz w:val="12"/>
          <w:szCs w:val="12"/>
          <w:u w:val="none"/>
        </w:rPr>
        <w:t xml:space="preserve"> </w:t>
      </w:r>
      <w:r w:rsidRPr="00186A0A">
        <w:rPr>
          <w:b w:val="0"/>
          <w:sz w:val="12"/>
          <w:szCs w:val="12"/>
          <w:u w:val="none"/>
        </w:rPr>
        <w:t>заявителя);</w:t>
      </w:r>
    </w:p>
    <w:p w:rsidR="00887BDF" w:rsidRPr="00186A0A" w:rsidRDefault="00887BDF" w:rsidP="00186A0A">
      <w:pPr>
        <w:pStyle w:val="af6"/>
        <w:widowControl w:val="0"/>
        <w:ind w:firstLine="709"/>
        <w:jc w:val="both"/>
        <w:rPr>
          <w:b w:val="0"/>
          <w:sz w:val="12"/>
          <w:szCs w:val="12"/>
          <w:u w:val="none"/>
        </w:rPr>
      </w:pPr>
      <w:r w:rsidRPr="00186A0A">
        <w:rPr>
          <w:b w:val="0"/>
          <w:sz w:val="12"/>
          <w:szCs w:val="12"/>
          <w:u w:val="none"/>
        </w:rPr>
        <w:t>определяет</w:t>
      </w:r>
      <w:r w:rsidRPr="00186A0A">
        <w:rPr>
          <w:b w:val="0"/>
          <w:spacing w:val="-5"/>
          <w:sz w:val="12"/>
          <w:szCs w:val="12"/>
          <w:u w:val="none"/>
        </w:rPr>
        <w:t xml:space="preserve"> </w:t>
      </w:r>
      <w:r w:rsidRPr="00186A0A">
        <w:rPr>
          <w:b w:val="0"/>
          <w:sz w:val="12"/>
          <w:szCs w:val="12"/>
          <w:u w:val="none"/>
        </w:rPr>
        <w:t>статус</w:t>
      </w:r>
      <w:r w:rsidRPr="00186A0A">
        <w:rPr>
          <w:b w:val="0"/>
          <w:spacing w:val="-4"/>
          <w:sz w:val="12"/>
          <w:szCs w:val="12"/>
          <w:u w:val="none"/>
        </w:rPr>
        <w:t xml:space="preserve"> </w:t>
      </w:r>
      <w:r w:rsidRPr="00186A0A">
        <w:rPr>
          <w:b w:val="0"/>
          <w:sz w:val="12"/>
          <w:szCs w:val="12"/>
          <w:u w:val="none"/>
        </w:rPr>
        <w:t>исполнения</w:t>
      </w:r>
      <w:r w:rsidRPr="00186A0A">
        <w:rPr>
          <w:b w:val="0"/>
          <w:spacing w:val="-3"/>
          <w:sz w:val="12"/>
          <w:szCs w:val="12"/>
          <w:u w:val="none"/>
        </w:rPr>
        <w:t xml:space="preserve"> </w:t>
      </w:r>
      <w:r w:rsidRPr="00186A0A">
        <w:rPr>
          <w:b w:val="0"/>
          <w:sz w:val="12"/>
          <w:szCs w:val="12"/>
          <w:u w:val="none"/>
        </w:rPr>
        <w:t>заявления</w:t>
      </w:r>
      <w:r w:rsidRPr="00186A0A">
        <w:rPr>
          <w:b w:val="0"/>
          <w:spacing w:val="-4"/>
          <w:sz w:val="12"/>
          <w:szCs w:val="12"/>
          <w:u w:val="none"/>
        </w:rPr>
        <w:t xml:space="preserve"> </w:t>
      </w:r>
      <w:r w:rsidRPr="00186A0A">
        <w:rPr>
          <w:b w:val="0"/>
          <w:sz w:val="12"/>
          <w:szCs w:val="12"/>
          <w:u w:val="none"/>
        </w:rPr>
        <w:t>заявителя</w:t>
      </w:r>
      <w:r w:rsidRPr="00186A0A">
        <w:rPr>
          <w:b w:val="0"/>
          <w:spacing w:val="-4"/>
          <w:sz w:val="12"/>
          <w:szCs w:val="12"/>
          <w:u w:val="none"/>
        </w:rPr>
        <w:t xml:space="preserve"> </w:t>
      </w:r>
      <w:r w:rsidRPr="00186A0A">
        <w:rPr>
          <w:b w:val="0"/>
          <w:sz w:val="12"/>
          <w:szCs w:val="12"/>
          <w:u w:val="none"/>
        </w:rPr>
        <w:t>в</w:t>
      </w:r>
      <w:r w:rsidRPr="00186A0A">
        <w:rPr>
          <w:b w:val="0"/>
          <w:spacing w:val="-8"/>
          <w:sz w:val="12"/>
          <w:szCs w:val="12"/>
          <w:u w:val="none"/>
        </w:rPr>
        <w:t xml:space="preserve"> </w:t>
      </w:r>
      <w:r w:rsidRPr="00186A0A">
        <w:rPr>
          <w:b w:val="0"/>
          <w:sz w:val="12"/>
          <w:szCs w:val="12"/>
          <w:u w:val="none"/>
        </w:rPr>
        <w:t>ГИС;</w:t>
      </w:r>
    </w:p>
    <w:p w:rsidR="00887BDF" w:rsidRPr="00186A0A" w:rsidRDefault="00887BDF" w:rsidP="00186A0A">
      <w:pPr>
        <w:pStyle w:val="af6"/>
        <w:widowControl w:val="0"/>
        <w:ind w:firstLine="709"/>
        <w:jc w:val="both"/>
        <w:rPr>
          <w:b w:val="0"/>
          <w:sz w:val="12"/>
          <w:szCs w:val="12"/>
          <w:u w:val="none"/>
        </w:rPr>
      </w:pPr>
      <w:r w:rsidRPr="00186A0A">
        <w:rPr>
          <w:b w:val="0"/>
          <w:sz w:val="12"/>
          <w:szCs w:val="12"/>
          <w:u w:val="none"/>
        </w:rPr>
        <w:t>распечатывает результат предоставления муниципальной</w:t>
      </w:r>
      <w:r w:rsidRPr="00186A0A">
        <w:rPr>
          <w:b w:val="0"/>
          <w:spacing w:val="1"/>
          <w:sz w:val="12"/>
          <w:szCs w:val="12"/>
          <w:u w:val="none"/>
        </w:rPr>
        <w:t xml:space="preserve"> </w:t>
      </w:r>
      <w:r w:rsidRPr="00186A0A">
        <w:rPr>
          <w:b w:val="0"/>
          <w:sz w:val="12"/>
          <w:szCs w:val="12"/>
          <w:u w:val="none"/>
        </w:rPr>
        <w:t>услуги</w:t>
      </w:r>
      <w:r w:rsidRPr="00186A0A">
        <w:rPr>
          <w:b w:val="0"/>
          <w:spacing w:val="-12"/>
          <w:sz w:val="12"/>
          <w:szCs w:val="12"/>
          <w:u w:val="none"/>
        </w:rPr>
        <w:t xml:space="preserve"> </w:t>
      </w:r>
      <w:r w:rsidRPr="00186A0A">
        <w:rPr>
          <w:b w:val="0"/>
          <w:sz w:val="12"/>
          <w:szCs w:val="12"/>
          <w:u w:val="none"/>
        </w:rPr>
        <w:t>в</w:t>
      </w:r>
      <w:r w:rsidRPr="00186A0A">
        <w:rPr>
          <w:b w:val="0"/>
          <w:spacing w:val="-13"/>
          <w:sz w:val="12"/>
          <w:szCs w:val="12"/>
          <w:u w:val="none"/>
        </w:rPr>
        <w:t xml:space="preserve"> </w:t>
      </w:r>
      <w:r w:rsidRPr="00186A0A">
        <w:rPr>
          <w:b w:val="0"/>
          <w:sz w:val="12"/>
          <w:szCs w:val="12"/>
          <w:u w:val="none"/>
        </w:rPr>
        <w:t>виде</w:t>
      </w:r>
      <w:r w:rsidRPr="00186A0A">
        <w:rPr>
          <w:b w:val="0"/>
          <w:spacing w:val="-12"/>
          <w:sz w:val="12"/>
          <w:szCs w:val="12"/>
          <w:u w:val="none"/>
        </w:rPr>
        <w:t xml:space="preserve"> </w:t>
      </w:r>
      <w:r w:rsidRPr="00186A0A">
        <w:rPr>
          <w:b w:val="0"/>
          <w:sz w:val="12"/>
          <w:szCs w:val="12"/>
          <w:u w:val="none"/>
        </w:rPr>
        <w:t>экземпляра</w:t>
      </w:r>
      <w:r w:rsidRPr="00186A0A">
        <w:rPr>
          <w:b w:val="0"/>
          <w:spacing w:val="-13"/>
          <w:sz w:val="12"/>
          <w:szCs w:val="12"/>
          <w:u w:val="none"/>
        </w:rPr>
        <w:t xml:space="preserve"> </w:t>
      </w:r>
      <w:r w:rsidRPr="00186A0A">
        <w:rPr>
          <w:b w:val="0"/>
          <w:sz w:val="12"/>
          <w:szCs w:val="12"/>
          <w:u w:val="none"/>
        </w:rPr>
        <w:t>электронного</w:t>
      </w:r>
      <w:r w:rsidRPr="00186A0A">
        <w:rPr>
          <w:b w:val="0"/>
          <w:spacing w:val="-14"/>
          <w:sz w:val="12"/>
          <w:szCs w:val="12"/>
          <w:u w:val="none"/>
        </w:rPr>
        <w:t xml:space="preserve"> </w:t>
      </w:r>
      <w:r w:rsidRPr="00186A0A">
        <w:rPr>
          <w:b w:val="0"/>
          <w:sz w:val="12"/>
          <w:szCs w:val="12"/>
          <w:u w:val="none"/>
        </w:rPr>
        <w:t>документа</w:t>
      </w:r>
      <w:r w:rsidRPr="00186A0A">
        <w:rPr>
          <w:b w:val="0"/>
          <w:spacing w:val="-13"/>
          <w:sz w:val="12"/>
          <w:szCs w:val="12"/>
          <w:u w:val="none"/>
        </w:rPr>
        <w:t xml:space="preserve"> </w:t>
      </w:r>
      <w:r w:rsidRPr="00186A0A">
        <w:rPr>
          <w:b w:val="0"/>
          <w:sz w:val="12"/>
          <w:szCs w:val="12"/>
          <w:u w:val="none"/>
        </w:rPr>
        <w:t>на</w:t>
      </w:r>
      <w:r w:rsidRPr="00186A0A">
        <w:rPr>
          <w:b w:val="0"/>
          <w:spacing w:val="-15"/>
          <w:sz w:val="12"/>
          <w:szCs w:val="12"/>
          <w:u w:val="none"/>
        </w:rPr>
        <w:t xml:space="preserve"> </w:t>
      </w:r>
      <w:r w:rsidRPr="00186A0A">
        <w:rPr>
          <w:b w:val="0"/>
          <w:sz w:val="12"/>
          <w:szCs w:val="12"/>
          <w:u w:val="none"/>
        </w:rPr>
        <w:t>бумажном</w:t>
      </w:r>
      <w:r w:rsidRPr="00186A0A">
        <w:rPr>
          <w:b w:val="0"/>
          <w:spacing w:val="-14"/>
          <w:sz w:val="12"/>
          <w:szCs w:val="12"/>
          <w:u w:val="none"/>
        </w:rPr>
        <w:t xml:space="preserve"> </w:t>
      </w:r>
      <w:r w:rsidRPr="00186A0A">
        <w:rPr>
          <w:b w:val="0"/>
          <w:sz w:val="12"/>
          <w:szCs w:val="12"/>
          <w:u w:val="none"/>
        </w:rPr>
        <w:t>носителе</w:t>
      </w:r>
      <w:r w:rsidRPr="00186A0A">
        <w:rPr>
          <w:b w:val="0"/>
          <w:spacing w:val="-13"/>
          <w:sz w:val="12"/>
          <w:szCs w:val="12"/>
          <w:u w:val="none"/>
        </w:rPr>
        <w:t xml:space="preserve"> </w:t>
      </w:r>
      <w:r w:rsidRPr="00186A0A">
        <w:rPr>
          <w:b w:val="0"/>
          <w:sz w:val="12"/>
          <w:szCs w:val="12"/>
          <w:u w:val="none"/>
        </w:rPr>
        <w:t>и</w:t>
      </w:r>
      <w:r w:rsidRPr="00186A0A">
        <w:rPr>
          <w:b w:val="0"/>
          <w:spacing w:val="-12"/>
          <w:sz w:val="12"/>
          <w:szCs w:val="12"/>
          <w:u w:val="none"/>
        </w:rPr>
        <w:t xml:space="preserve"> </w:t>
      </w:r>
      <w:r w:rsidRPr="00186A0A">
        <w:rPr>
          <w:b w:val="0"/>
          <w:sz w:val="12"/>
          <w:szCs w:val="12"/>
          <w:u w:val="none"/>
        </w:rPr>
        <w:t>заверяет</w:t>
      </w:r>
      <w:r w:rsidRPr="00186A0A">
        <w:rPr>
          <w:b w:val="0"/>
          <w:spacing w:val="-68"/>
          <w:sz w:val="12"/>
          <w:szCs w:val="12"/>
          <w:u w:val="none"/>
        </w:rPr>
        <w:t xml:space="preserve"> </w:t>
      </w:r>
      <w:r w:rsidRPr="00186A0A">
        <w:rPr>
          <w:b w:val="0"/>
          <w:sz w:val="12"/>
          <w:szCs w:val="12"/>
          <w:u w:val="none"/>
        </w:rPr>
        <w:t>его с использованием печати многофункционального центра (в предусмотренных</w:t>
      </w:r>
      <w:r w:rsidRPr="00186A0A">
        <w:rPr>
          <w:b w:val="0"/>
          <w:spacing w:val="1"/>
          <w:sz w:val="12"/>
          <w:szCs w:val="12"/>
          <w:u w:val="none"/>
        </w:rPr>
        <w:t xml:space="preserve"> </w:t>
      </w:r>
      <w:r w:rsidRPr="00186A0A">
        <w:rPr>
          <w:b w:val="0"/>
          <w:sz w:val="12"/>
          <w:szCs w:val="12"/>
          <w:u w:val="none"/>
        </w:rPr>
        <w:t>нормативными</w:t>
      </w:r>
      <w:r w:rsidRPr="00186A0A">
        <w:rPr>
          <w:b w:val="0"/>
          <w:spacing w:val="1"/>
          <w:sz w:val="12"/>
          <w:szCs w:val="12"/>
          <w:u w:val="none"/>
        </w:rPr>
        <w:t xml:space="preserve"> </w:t>
      </w:r>
      <w:r w:rsidRPr="00186A0A">
        <w:rPr>
          <w:b w:val="0"/>
          <w:sz w:val="12"/>
          <w:szCs w:val="12"/>
          <w:u w:val="none"/>
        </w:rPr>
        <w:t>правовыми</w:t>
      </w:r>
      <w:r w:rsidRPr="00186A0A">
        <w:rPr>
          <w:b w:val="0"/>
          <w:spacing w:val="1"/>
          <w:sz w:val="12"/>
          <w:szCs w:val="12"/>
          <w:u w:val="none"/>
        </w:rPr>
        <w:t xml:space="preserve"> </w:t>
      </w:r>
      <w:r w:rsidRPr="00186A0A">
        <w:rPr>
          <w:b w:val="0"/>
          <w:sz w:val="12"/>
          <w:szCs w:val="12"/>
          <w:u w:val="none"/>
        </w:rPr>
        <w:t>актами</w:t>
      </w:r>
      <w:r w:rsidRPr="00186A0A">
        <w:rPr>
          <w:b w:val="0"/>
          <w:spacing w:val="1"/>
          <w:sz w:val="12"/>
          <w:szCs w:val="12"/>
          <w:u w:val="none"/>
        </w:rPr>
        <w:t xml:space="preserve"> </w:t>
      </w:r>
      <w:r w:rsidRPr="00186A0A">
        <w:rPr>
          <w:b w:val="0"/>
          <w:sz w:val="12"/>
          <w:szCs w:val="12"/>
          <w:u w:val="none"/>
        </w:rPr>
        <w:t>Российской</w:t>
      </w:r>
      <w:r w:rsidRPr="00186A0A">
        <w:rPr>
          <w:b w:val="0"/>
          <w:spacing w:val="1"/>
          <w:sz w:val="12"/>
          <w:szCs w:val="12"/>
          <w:u w:val="none"/>
        </w:rPr>
        <w:t xml:space="preserve"> </w:t>
      </w:r>
      <w:r w:rsidRPr="00186A0A">
        <w:rPr>
          <w:b w:val="0"/>
          <w:sz w:val="12"/>
          <w:szCs w:val="12"/>
          <w:u w:val="none"/>
        </w:rPr>
        <w:t>Федерации</w:t>
      </w:r>
      <w:r w:rsidRPr="00186A0A">
        <w:rPr>
          <w:b w:val="0"/>
          <w:spacing w:val="1"/>
          <w:sz w:val="12"/>
          <w:szCs w:val="12"/>
          <w:u w:val="none"/>
        </w:rPr>
        <w:t xml:space="preserve"> </w:t>
      </w:r>
      <w:r w:rsidRPr="00186A0A">
        <w:rPr>
          <w:b w:val="0"/>
          <w:sz w:val="12"/>
          <w:szCs w:val="12"/>
          <w:u w:val="none"/>
        </w:rPr>
        <w:t>случаях</w:t>
      </w:r>
      <w:r w:rsidRPr="00186A0A">
        <w:rPr>
          <w:b w:val="0"/>
          <w:spacing w:val="1"/>
          <w:sz w:val="12"/>
          <w:szCs w:val="12"/>
          <w:u w:val="none"/>
        </w:rPr>
        <w:t xml:space="preserve"> </w:t>
      </w:r>
      <w:r w:rsidRPr="00186A0A">
        <w:rPr>
          <w:b w:val="0"/>
          <w:sz w:val="12"/>
          <w:szCs w:val="12"/>
          <w:u w:val="none"/>
        </w:rPr>
        <w:t>–</w:t>
      </w:r>
      <w:r w:rsidRPr="00186A0A">
        <w:rPr>
          <w:b w:val="0"/>
          <w:spacing w:val="1"/>
          <w:sz w:val="12"/>
          <w:szCs w:val="12"/>
          <w:u w:val="none"/>
        </w:rPr>
        <w:t xml:space="preserve"> </w:t>
      </w:r>
      <w:r w:rsidRPr="00186A0A">
        <w:rPr>
          <w:b w:val="0"/>
          <w:sz w:val="12"/>
          <w:szCs w:val="12"/>
          <w:u w:val="none"/>
        </w:rPr>
        <w:t>печати</w:t>
      </w:r>
      <w:r w:rsidRPr="00186A0A">
        <w:rPr>
          <w:b w:val="0"/>
          <w:spacing w:val="1"/>
          <w:sz w:val="12"/>
          <w:szCs w:val="12"/>
          <w:u w:val="none"/>
        </w:rPr>
        <w:t xml:space="preserve"> </w:t>
      </w:r>
      <w:r w:rsidRPr="00186A0A">
        <w:rPr>
          <w:b w:val="0"/>
          <w:sz w:val="12"/>
          <w:szCs w:val="12"/>
          <w:u w:val="none"/>
        </w:rPr>
        <w:t>с</w:t>
      </w:r>
      <w:r w:rsidRPr="00186A0A">
        <w:rPr>
          <w:b w:val="0"/>
          <w:spacing w:val="1"/>
          <w:sz w:val="12"/>
          <w:szCs w:val="12"/>
          <w:u w:val="none"/>
        </w:rPr>
        <w:t xml:space="preserve"> </w:t>
      </w:r>
      <w:r w:rsidRPr="00186A0A">
        <w:rPr>
          <w:b w:val="0"/>
          <w:sz w:val="12"/>
          <w:szCs w:val="12"/>
          <w:u w:val="none"/>
        </w:rPr>
        <w:t>изображением</w:t>
      </w:r>
      <w:r w:rsidRPr="00186A0A">
        <w:rPr>
          <w:b w:val="0"/>
          <w:spacing w:val="-1"/>
          <w:sz w:val="12"/>
          <w:szCs w:val="12"/>
          <w:u w:val="none"/>
        </w:rPr>
        <w:t xml:space="preserve"> </w:t>
      </w:r>
      <w:r w:rsidRPr="00186A0A">
        <w:rPr>
          <w:b w:val="0"/>
          <w:sz w:val="12"/>
          <w:szCs w:val="12"/>
          <w:u w:val="none"/>
        </w:rPr>
        <w:t>Государственного герба</w:t>
      </w:r>
      <w:r w:rsidRPr="00186A0A">
        <w:rPr>
          <w:b w:val="0"/>
          <w:spacing w:val="-4"/>
          <w:sz w:val="12"/>
          <w:szCs w:val="12"/>
          <w:u w:val="none"/>
        </w:rPr>
        <w:t xml:space="preserve"> </w:t>
      </w:r>
      <w:r w:rsidRPr="00186A0A">
        <w:rPr>
          <w:b w:val="0"/>
          <w:sz w:val="12"/>
          <w:szCs w:val="12"/>
          <w:u w:val="none"/>
        </w:rPr>
        <w:t>Российской Федерации);</w:t>
      </w:r>
    </w:p>
    <w:p w:rsidR="00887BDF" w:rsidRPr="00186A0A" w:rsidRDefault="00887BDF" w:rsidP="00186A0A">
      <w:pPr>
        <w:pStyle w:val="af6"/>
        <w:widowControl w:val="0"/>
        <w:ind w:firstLine="709"/>
        <w:jc w:val="both"/>
        <w:rPr>
          <w:b w:val="0"/>
          <w:sz w:val="12"/>
          <w:szCs w:val="12"/>
          <w:u w:val="none"/>
        </w:rPr>
      </w:pPr>
      <w:r w:rsidRPr="00186A0A">
        <w:rPr>
          <w:b w:val="0"/>
          <w:sz w:val="12"/>
          <w:szCs w:val="12"/>
          <w:u w:val="none"/>
        </w:rPr>
        <w:t>заверяет</w:t>
      </w:r>
      <w:r w:rsidRPr="00186A0A">
        <w:rPr>
          <w:b w:val="0"/>
          <w:spacing w:val="1"/>
          <w:sz w:val="12"/>
          <w:szCs w:val="12"/>
          <w:u w:val="none"/>
        </w:rPr>
        <w:t xml:space="preserve"> </w:t>
      </w:r>
      <w:r w:rsidRPr="00186A0A">
        <w:rPr>
          <w:b w:val="0"/>
          <w:sz w:val="12"/>
          <w:szCs w:val="12"/>
          <w:u w:val="none"/>
        </w:rPr>
        <w:t>экземпляр</w:t>
      </w:r>
      <w:r w:rsidRPr="00186A0A">
        <w:rPr>
          <w:b w:val="0"/>
          <w:spacing w:val="1"/>
          <w:sz w:val="12"/>
          <w:szCs w:val="12"/>
          <w:u w:val="none"/>
        </w:rPr>
        <w:t xml:space="preserve"> </w:t>
      </w:r>
      <w:r w:rsidRPr="00186A0A">
        <w:rPr>
          <w:b w:val="0"/>
          <w:sz w:val="12"/>
          <w:szCs w:val="12"/>
          <w:u w:val="none"/>
        </w:rPr>
        <w:t>электронного</w:t>
      </w:r>
      <w:r w:rsidRPr="00186A0A">
        <w:rPr>
          <w:b w:val="0"/>
          <w:spacing w:val="1"/>
          <w:sz w:val="12"/>
          <w:szCs w:val="12"/>
          <w:u w:val="none"/>
        </w:rPr>
        <w:t xml:space="preserve"> </w:t>
      </w:r>
      <w:r w:rsidRPr="00186A0A">
        <w:rPr>
          <w:b w:val="0"/>
          <w:sz w:val="12"/>
          <w:szCs w:val="12"/>
          <w:u w:val="none"/>
        </w:rPr>
        <w:t>документа</w:t>
      </w:r>
      <w:r w:rsidRPr="00186A0A">
        <w:rPr>
          <w:b w:val="0"/>
          <w:spacing w:val="1"/>
          <w:sz w:val="12"/>
          <w:szCs w:val="12"/>
          <w:u w:val="none"/>
        </w:rPr>
        <w:t xml:space="preserve"> </w:t>
      </w:r>
      <w:r w:rsidRPr="00186A0A">
        <w:rPr>
          <w:b w:val="0"/>
          <w:sz w:val="12"/>
          <w:szCs w:val="12"/>
          <w:u w:val="none"/>
        </w:rPr>
        <w:t>на</w:t>
      </w:r>
      <w:r w:rsidRPr="00186A0A">
        <w:rPr>
          <w:b w:val="0"/>
          <w:spacing w:val="1"/>
          <w:sz w:val="12"/>
          <w:szCs w:val="12"/>
          <w:u w:val="none"/>
        </w:rPr>
        <w:t xml:space="preserve"> </w:t>
      </w:r>
      <w:r w:rsidRPr="00186A0A">
        <w:rPr>
          <w:b w:val="0"/>
          <w:sz w:val="12"/>
          <w:szCs w:val="12"/>
          <w:u w:val="none"/>
        </w:rPr>
        <w:t>бумажном</w:t>
      </w:r>
      <w:r w:rsidRPr="00186A0A">
        <w:rPr>
          <w:b w:val="0"/>
          <w:spacing w:val="1"/>
          <w:sz w:val="12"/>
          <w:szCs w:val="12"/>
          <w:u w:val="none"/>
        </w:rPr>
        <w:t xml:space="preserve"> </w:t>
      </w:r>
      <w:r w:rsidRPr="00186A0A">
        <w:rPr>
          <w:b w:val="0"/>
          <w:sz w:val="12"/>
          <w:szCs w:val="12"/>
          <w:u w:val="none"/>
        </w:rPr>
        <w:t>носителе</w:t>
      </w:r>
      <w:r w:rsidRPr="00186A0A">
        <w:rPr>
          <w:b w:val="0"/>
          <w:spacing w:val="1"/>
          <w:sz w:val="12"/>
          <w:szCs w:val="12"/>
          <w:u w:val="none"/>
        </w:rPr>
        <w:t xml:space="preserve"> </w:t>
      </w:r>
      <w:r w:rsidRPr="00186A0A">
        <w:rPr>
          <w:b w:val="0"/>
          <w:sz w:val="12"/>
          <w:szCs w:val="12"/>
          <w:u w:val="none"/>
        </w:rPr>
        <w:t>с</w:t>
      </w:r>
      <w:r w:rsidRPr="00186A0A">
        <w:rPr>
          <w:b w:val="0"/>
          <w:spacing w:val="1"/>
          <w:sz w:val="12"/>
          <w:szCs w:val="12"/>
          <w:u w:val="none"/>
        </w:rPr>
        <w:t xml:space="preserve"> </w:t>
      </w:r>
      <w:r w:rsidRPr="00186A0A">
        <w:rPr>
          <w:b w:val="0"/>
          <w:sz w:val="12"/>
          <w:szCs w:val="12"/>
          <w:u w:val="none"/>
        </w:rPr>
        <w:t>использованием</w:t>
      </w:r>
      <w:r w:rsidRPr="00186A0A">
        <w:rPr>
          <w:b w:val="0"/>
          <w:spacing w:val="1"/>
          <w:sz w:val="12"/>
          <w:szCs w:val="12"/>
          <w:u w:val="none"/>
        </w:rPr>
        <w:t xml:space="preserve"> </w:t>
      </w:r>
      <w:r w:rsidRPr="00186A0A">
        <w:rPr>
          <w:b w:val="0"/>
          <w:sz w:val="12"/>
          <w:szCs w:val="12"/>
          <w:u w:val="none"/>
        </w:rPr>
        <w:t>печати</w:t>
      </w:r>
      <w:r w:rsidRPr="00186A0A">
        <w:rPr>
          <w:b w:val="0"/>
          <w:spacing w:val="1"/>
          <w:sz w:val="12"/>
          <w:szCs w:val="12"/>
          <w:u w:val="none"/>
        </w:rPr>
        <w:t xml:space="preserve"> </w:t>
      </w:r>
      <w:r w:rsidRPr="00186A0A">
        <w:rPr>
          <w:b w:val="0"/>
          <w:sz w:val="12"/>
          <w:szCs w:val="12"/>
          <w:u w:val="none"/>
        </w:rPr>
        <w:t>многофункционального</w:t>
      </w:r>
      <w:r w:rsidRPr="00186A0A">
        <w:rPr>
          <w:b w:val="0"/>
          <w:spacing w:val="1"/>
          <w:sz w:val="12"/>
          <w:szCs w:val="12"/>
          <w:u w:val="none"/>
        </w:rPr>
        <w:t xml:space="preserve"> </w:t>
      </w:r>
      <w:r w:rsidRPr="00186A0A">
        <w:rPr>
          <w:b w:val="0"/>
          <w:sz w:val="12"/>
          <w:szCs w:val="12"/>
          <w:u w:val="none"/>
        </w:rPr>
        <w:t>центра</w:t>
      </w:r>
      <w:r w:rsidRPr="00186A0A">
        <w:rPr>
          <w:b w:val="0"/>
          <w:spacing w:val="1"/>
          <w:sz w:val="12"/>
          <w:szCs w:val="12"/>
          <w:u w:val="none"/>
        </w:rPr>
        <w:t xml:space="preserve"> </w:t>
      </w:r>
      <w:r w:rsidRPr="00186A0A">
        <w:rPr>
          <w:b w:val="0"/>
          <w:sz w:val="12"/>
          <w:szCs w:val="12"/>
          <w:u w:val="none"/>
        </w:rPr>
        <w:t>(в</w:t>
      </w:r>
      <w:r w:rsidRPr="00186A0A">
        <w:rPr>
          <w:b w:val="0"/>
          <w:spacing w:val="1"/>
          <w:sz w:val="12"/>
          <w:szCs w:val="12"/>
          <w:u w:val="none"/>
        </w:rPr>
        <w:t xml:space="preserve"> </w:t>
      </w:r>
      <w:r w:rsidRPr="00186A0A">
        <w:rPr>
          <w:b w:val="0"/>
          <w:sz w:val="12"/>
          <w:szCs w:val="12"/>
          <w:u w:val="none"/>
        </w:rPr>
        <w:t>предусмотренных</w:t>
      </w:r>
      <w:r w:rsidRPr="00186A0A">
        <w:rPr>
          <w:b w:val="0"/>
          <w:spacing w:val="1"/>
          <w:sz w:val="12"/>
          <w:szCs w:val="12"/>
          <w:u w:val="none"/>
        </w:rPr>
        <w:t xml:space="preserve"> </w:t>
      </w:r>
      <w:r w:rsidRPr="00186A0A">
        <w:rPr>
          <w:b w:val="0"/>
          <w:sz w:val="12"/>
          <w:szCs w:val="12"/>
          <w:u w:val="none"/>
        </w:rPr>
        <w:t>нормативными</w:t>
      </w:r>
      <w:r w:rsidRPr="00186A0A">
        <w:rPr>
          <w:b w:val="0"/>
          <w:spacing w:val="1"/>
          <w:sz w:val="12"/>
          <w:szCs w:val="12"/>
          <w:u w:val="none"/>
        </w:rPr>
        <w:t xml:space="preserve"> </w:t>
      </w:r>
      <w:r w:rsidRPr="00186A0A">
        <w:rPr>
          <w:b w:val="0"/>
          <w:sz w:val="12"/>
          <w:szCs w:val="12"/>
          <w:u w:val="none"/>
        </w:rPr>
        <w:t>правовыми</w:t>
      </w:r>
      <w:r w:rsidRPr="00186A0A">
        <w:rPr>
          <w:b w:val="0"/>
          <w:spacing w:val="1"/>
          <w:sz w:val="12"/>
          <w:szCs w:val="12"/>
          <w:u w:val="none"/>
        </w:rPr>
        <w:t xml:space="preserve"> </w:t>
      </w:r>
      <w:r w:rsidRPr="00186A0A">
        <w:rPr>
          <w:b w:val="0"/>
          <w:sz w:val="12"/>
          <w:szCs w:val="12"/>
          <w:u w:val="none"/>
        </w:rPr>
        <w:t>актами</w:t>
      </w:r>
      <w:r w:rsidRPr="00186A0A">
        <w:rPr>
          <w:b w:val="0"/>
          <w:spacing w:val="1"/>
          <w:sz w:val="12"/>
          <w:szCs w:val="12"/>
          <w:u w:val="none"/>
        </w:rPr>
        <w:t xml:space="preserve"> </w:t>
      </w:r>
      <w:r w:rsidRPr="00186A0A">
        <w:rPr>
          <w:b w:val="0"/>
          <w:sz w:val="12"/>
          <w:szCs w:val="12"/>
          <w:u w:val="none"/>
        </w:rPr>
        <w:t>Российской</w:t>
      </w:r>
      <w:r w:rsidRPr="00186A0A">
        <w:rPr>
          <w:b w:val="0"/>
          <w:spacing w:val="1"/>
          <w:sz w:val="12"/>
          <w:szCs w:val="12"/>
          <w:u w:val="none"/>
        </w:rPr>
        <w:t xml:space="preserve"> </w:t>
      </w:r>
      <w:r w:rsidRPr="00186A0A">
        <w:rPr>
          <w:b w:val="0"/>
          <w:sz w:val="12"/>
          <w:szCs w:val="12"/>
          <w:u w:val="none"/>
        </w:rPr>
        <w:t>Федерации</w:t>
      </w:r>
      <w:r w:rsidRPr="00186A0A">
        <w:rPr>
          <w:b w:val="0"/>
          <w:spacing w:val="1"/>
          <w:sz w:val="12"/>
          <w:szCs w:val="12"/>
          <w:u w:val="none"/>
        </w:rPr>
        <w:t xml:space="preserve"> </w:t>
      </w:r>
      <w:r w:rsidRPr="00186A0A">
        <w:rPr>
          <w:b w:val="0"/>
          <w:sz w:val="12"/>
          <w:szCs w:val="12"/>
          <w:u w:val="none"/>
        </w:rPr>
        <w:t>случаях</w:t>
      </w:r>
      <w:r w:rsidRPr="00186A0A">
        <w:rPr>
          <w:b w:val="0"/>
          <w:spacing w:val="1"/>
          <w:sz w:val="12"/>
          <w:szCs w:val="12"/>
          <w:u w:val="none"/>
        </w:rPr>
        <w:t xml:space="preserve"> </w:t>
      </w:r>
      <w:r w:rsidRPr="00186A0A">
        <w:rPr>
          <w:b w:val="0"/>
          <w:sz w:val="12"/>
          <w:szCs w:val="12"/>
          <w:u w:val="none"/>
        </w:rPr>
        <w:t>–</w:t>
      </w:r>
      <w:r w:rsidRPr="00186A0A">
        <w:rPr>
          <w:b w:val="0"/>
          <w:spacing w:val="1"/>
          <w:sz w:val="12"/>
          <w:szCs w:val="12"/>
          <w:u w:val="none"/>
        </w:rPr>
        <w:t xml:space="preserve"> </w:t>
      </w:r>
      <w:r w:rsidRPr="00186A0A">
        <w:rPr>
          <w:b w:val="0"/>
          <w:sz w:val="12"/>
          <w:szCs w:val="12"/>
          <w:u w:val="none"/>
        </w:rPr>
        <w:t>печати</w:t>
      </w:r>
      <w:r w:rsidRPr="00186A0A">
        <w:rPr>
          <w:b w:val="0"/>
          <w:spacing w:val="1"/>
          <w:sz w:val="12"/>
          <w:szCs w:val="12"/>
          <w:u w:val="none"/>
        </w:rPr>
        <w:t xml:space="preserve"> </w:t>
      </w:r>
      <w:r w:rsidRPr="00186A0A">
        <w:rPr>
          <w:b w:val="0"/>
          <w:sz w:val="12"/>
          <w:szCs w:val="12"/>
          <w:u w:val="none"/>
        </w:rPr>
        <w:t>с</w:t>
      </w:r>
      <w:r w:rsidRPr="00186A0A">
        <w:rPr>
          <w:b w:val="0"/>
          <w:spacing w:val="1"/>
          <w:sz w:val="12"/>
          <w:szCs w:val="12"/>
          <w:u w:val="none"/>
        </w:rPr>
        <w:t xml:space="preserve"> </w:t>
      </w:r>
      <w:r w:rsidRPr="00186A0A">
        <w:rPr>
          <w:b w:val="0"/>
          <w:sz w:val="12"/>
          <w:szCs w:val="12"/>
          <w:u w:val="none"/>
        </w:rPr>
        <w:t>изображением</w:t>
      </w:r>
      <w:r w:rsidRPr="00186A0A">
        <w:rPr>
          <w:b w:val="0"/>
          <w:spacing w:val="-1"/>
          <w:sz w:val="12"/>
          <w:szCs w:val="12"/>
          <w:u w:val="none"/>
        </w:rPr>
        <w:t xml:space="preserve"> </w:t>
      </w:r>
      <w:r w:rsidRPr="00186A0A">
        <w:rPr>
          <w:b w:val="0"/>
          <w:sz w:val="12"/>
          <w:szCs w:val="12"/>
          <w:u w:val="none"/>
        </w:rPr>
        <w:t>Государственного герба</w:t>
      </w:r>
      <w:r w:rsidRPr="00186A0A">
        <w:rPr>
          <w:b w:val="0"/>
          <w:spacing w:val="-4"/>
          <w:sz w:val="12"/>
          <w:szCs w:val="12"/>
          <w:u w:val="none"/>
        </w:rPr>
        <w:t xml:space="preserve"> </w:t>
      </w:r>
      <w:r w:rsidRPr="00186A0A">
        <w:rPr>
          <w:b w:val="0"/>
          <w:sz w:val="12"/>
          <w:szCs w:val="12"/>
          <w:u w:val="none"/>
        </w:rPr>
        <w:t>Российской Федерации);</w:t>
      </w:r>
    </w:p>
    <w:p w:rsidR="00887BDF" w:rsidRPr="00186A0A" w:rsidRDefault="00887BDF" w:rsidP="00186A0A">
      <w:pPr>
        <w:pStyle w:val="af6"/>
        <w:widowControl w:val="0"/>
        <w:ind w:firstLine="709"/>
        <w:jc w:val="both"/>
        <w:rPr>
          <w:b w:val="0"/>
          <w:sz w:val="12"/>
          <w:szCs w:val="12"/>
          <w:u w:val="none"/>
        </w:rPr>
      </w:pPr>
      <w:r w:rsidRPr="00186A0A">
        <w:rPr>
          <w:b w:val="0"/>
          <w:sz w:val="12"/>
          <w:szCs w:val="12"/>
          <w:u w:val="none"/>
        </w:rPr>
        <w:t>выдает документы заявителю, при необходимости запрашивает у заявителя</w:t>
      </w:r>
      <w:r w:rsidRPr="00186A0A">
        <w:rPr>
          <w:b w:val="0"/>
          <w:spacing w:val="1"/>
          <w:sz w:val="12"/>
          <w:szCs w:val="12"/>
          <w:u w:val="none"/>
        </w:rPr>
        <w:t xml:space="preserve"> </w:t>
      </w:r>
      <w:r w:rsidRPr="00186A0A">
        <w:rPr>
          <w:b w:val="0"/>
          <w:sz w:val="12"/>
          <w:szCs w:val="12"/>
          <w:u w:val="none"/>
        </w:rPr>
        <w:t>подписи</w:t>
      </w:r>
      <w:r w:rsidRPr="00186A0A">
        <w:rPr>
          <w:b w:val="0"/>
          <w:spacing w:val="-1"/>
          <w:sz w:val="12"/>
          <w:szCs w:val="12"/>
          <w:u w:val="none"/>
        </w:rPr>
        <w:t xml:space="preserve"> </w:t>
      </w:r>
      <w:r w:rsidRPr="00186A0A">
        <w:rPr>
          <w:b w:val="0"/>
          <w:sz w:val="12"/>
          <w:szCs w:val="12"/>
          <w:u w:val="none"/>
        </w:rPr>
        <w:t>за</w:t>
      </w:r>
      <w:r w:rsidRPr="00186A0A">
        <w:rPr>
          <w:b w:val="0"/>
          <w:spacing w:val="1"/>
          <w:sz w:val="12"/>
          <w:szCs w:val="12"/>
          <w:u w:val="none"/>
        </w:rPr>
        <w:t xml:space="preserve"> </w:t>
      </w:r>
      <w:r w:rsidRPr="00186A0A">
        <w:rPr>
          <w:b w:val="0"/>
          <w:sz w:val="12"/>
          <w:szCs w:val="12"/>
          <w:u w:val="none"/>
        </w:rPr>
        <w:t>каждый</w:t>
      </w:r>
      <w:r w:rsidRPr="00186A0A">
        <w:rPr>
          <w:b w:val="0"/>
          <w:spacing w:val="-3"/>
          <w:sz w:val="12"/>
          <w:szCs w:val="12"/>
          <w:u w:val="none"/>
        </w:rPr>
        <w:t xml:space="preserve"> </w:t>
      </w:r>
      <w:r w:rsidRPr="00186A0A">
        <w:rPr>
          <w:b w:val="0"/>
          <w:sz w:val="12"/>
          <w:szCs w:val="12"/>
          <w:u w:val="none"/>
        </w:rPr>
        <w:t>выданный документ;</w:t>
      </w:r>
    </w:p>
    <w:p w:rsidR="00887BDF" w:rsidRPr="00186A0A" w:rsidRDefault="00887BDF" w:rsidP="00186A0A">
      <w:pPr>
        <w:pStyle w:val="af6"/>
        <w:widowControl w:val="0"/>
        <w:ind w:firstLine="709"/>
        <w:jc w:val="both"/>
        <w:rPr>
          <w:b w:val="0"/>
          <w:sz w:val="12"/>
          <w:szCs w:val="12"/>
          <w:u w:val="none"/>
        </w:rPr>
      </w:pPr>
      <w:r w:rsidRPr="00186A0A">
        <w:rPr>
          <w:b w:val="0"/>
          <w:sz w:val="12"/>
          <w:szCs w:val="12"/>
          <w:u w:val="none"/>
        </w:rPr>
        <w:t>запрашивает согласие заявителя на участие в смс-опросе для оценки качества</w:t>
      </w:r>
      <w:r w:rsidRPr="00186A0A">
        <w:rPr>
          <w:b w:val="0"/>
          <w:spacing w:val="-67"/>
          <w:sz w:val="12"/>
          <w:szCs w:val="12"/>
          <w:u w:val="none"/>
        </w:rPr>
        <w:t xml:space="preserve"> </w:t>
      </w:r>
      <w:r w:rsidRPr="00186A0A">
        <w:rPr>
          <w:b w:val="0"/>
          <w:sz w:val="12"/>
          <w:szCs w:val="12"/>
          <w:u w:val="none"/>
        </w:rPr>
        <w:t>предоставленных услуг многофункциональным</w:t>
      </w:r>
      <w:r w:rsidRPr="00186A0A">
        <w:rPr>
          <w:b w:val="0"/>
          <w:spacing w:val="-4"/>
          <w:sz w:val="12"/>
          <w:szCs w:val="12"/>
          <w:u w:val="none"/>
        </w:rPr>
        <w:t xml:space="preserve"> </w:t>
      </w:r>
      <w:r w:rsidRPr="00186A0A">
        <w:rPr>
          <w:b w:val="0"/>
          <w:sz w:val="12"/>
          <w:szCs w:val="12"/>
          <w:u w:val="none"/>
        </w:rPr>
        <w:t>центром.</w:t>
      </w: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tabs>
          <w:tab w:val="left" w:pos="1445"/>
        </w:tabs>
        <w:spacing w:line="240" w:lineRule="auto"/>
        <w:ind w:firstLine="720"/>
        <w:jc w:val="center"/>
        <w:rPr>
          <w:rFonts w:eastAsia="Times New Roman" w:cs="Times New Roman"/>
          <w:bCs/>
          <w:color w:val="000000"/>
          <w:sz w:val="12"/>
          <w:szCs w:val="12"/>
        </w:rPr>
      </w:pPr>
      <w:r w:rsidRPr="00186A0A">
        <w:rPr>
          <w:rFonts w:eastAsia="Times New Roman" w:cs="Times New Roman"/>
          <w:bCs/>
          <w:color w:val="000000"/>
          <w:sz w:val="12"/>
          <w:szCs w:val="12"/>
        </w:rPr>
        <w:t>IV.</w:t>
      </w:r>
      <w:r w:rsidRPr="00186A0A">
        <w:rPr>
          <w:rFonts w:eastAsia="Times New Roman" w:cs="Times New Roman"/>
          <w:color w:val="000000"/>
          <w:sz w:val="12"/>
          <w:szCs w:val="12"/>
        </w:rPr>
        <w:t xml:space="preserve"> </w:t>
      </w:r>
      <w:r w:rsidRPr="00186A0A">
        <w:rPr>
          <w:rFonts w:eastAsia="Times New Roman" w:cs="Times New Roman"/>
          <w:bCs/>
          <w:color w:val="000000"/>
          <w:sz w:val="12"/>
          <w:szCs w:val="12"/>
        </w:rPr>
        <w:t>Формы контроля за исполнением административного регламента</w:t>
      </w: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spacing w:line="240" w:lineRule="auto"/>
        <w:ind w:firstLine="720"/>
        <w:jc w:val="center"/>
        <w:rPr>
          <w:rFonts w:eastAsia="Times New Roman" w:cs="Times New Roman"/>
          <w:bCs/>
          <w:color w:val="000000"/>
          <w:sz w:val="12"/>
          <w:szCs w:val="12"/>
        </w:rPr>
      </w:pPr>
      <w:r w:rsidRPr="00186A0A">
        <w:rPr>
          <w:rFonts w:eastAsia="Times New Roman" w:cs="Times New Roman"/>
          <w:bCs/>
          <w:color w:val="000000"/>
          <w:sz w:val="12"/>
          <w:szCs w:val="12"/>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887BDF" w:rsidRPr="00186A0A" w:rsidRDefault="00887BDF" w:rsidP="00186A0A">
      <w:pPr>
        <w:widowControl w:val="0"/>
        <w:spacing w:line="240" w:lineRule="auto"/>
        <w:ind w:firstLine="720"/>
        <w:rPr>
          <w:rFonts w:eastAsia="Times New Roman" w:cs="Times New Roman"/>
          <w:bCs/>
          <w:color w:val="000000"/>
          <w:sz w:val="12"/>
          <w:szCs w:val="12"/>
        </w:rPr>
      </w:pP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4.1. Текущий контроль соблюдением и исполнением настоящего Административного регламента, иных нормативных правовых актов,</w:t>
      </w:r>
      <w:bookmarkEnd w:id="28"/>
      <w:r w:rsidRPr="00186A0A">
        <w:rPr>
          <w:rFonts w:eastAsia="Times New Roman" w:cs="Times New Roman"/>
          <w:color w:val="000000"/>
          <w:sz w:val="12"/>
          <w:szCs w:val="12"/>
        </w:rPr>
        <w:t xml:space="preserve"> </w:t>
      </w:r>
      <w:bookmarkStart w:id="29" w:name="_page_101_0"/>
      <w:r w:rsidRPr="00186A0A">
        <w:rPr>
          <w:rFonts w:eastAsia="Times New Roman" w:cs="Times New Roman"/>
          <w:color w:val="000000"/>
          <w:sz w:val="12"/>
          <w:szCs w:val="12"/>
        </w:rPr>
        <w:t>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w:t>
      </w:r>
    </w:p>
    <w:p w:rsidR="00887BDF" w:rsidRPr="00186A0A" w:rsidRDefault="00887BDF" w:rsidP="00186A0A">
      <w:pPr>
        <w:widowControl w:val="0"/>
        <w:tabs>
          <w:tab w:val="left" w:pos="1127"/>
          <w:tab w:val="left" w:pos="1616"/>
          <w:tab w:val="left" w:pos="3362"/>
          <w:tab w:val="left" w:pos="5189"/>
          <w:tab w:val="left" w:pos="7158"/>
          <w:tab w:val="left" w:pos="7647"/>
          <w:tab w:val="left" w:pos="9614"/>
        </w:tabs>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Текущий контроль осуществляется путем проведения проверок:</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решений о предоставлении (об отказе в предоставлении) муниципальной услуги;</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выявления и устранения нарушений прав граждан;</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spacing w:line="240" w:lineRule="auto"/>
        <w:ind w:firstLine="720"/>
        <w:rPr>
          <w:rFonts w:eastAsia="Times New Roman" w:cs="Times New Roman"/>
          <w:bCs/>
          <w:color w:val="000000"/>
          <w:sz w:val="12"/>
          <w:szCs w:val="12"/>
        </w:rPr>
      </w:pPr>
      <w:r w:rsidRPr="00186A0A">
        <w:rPr>
          <w:rFonts w:eastAsia="Times New Roman" w:cs="Times New Roman"/>
          <w:bCs/>
          <w:color w:val="000000"/>
          <w:sz w:val="12"/>
          <w:szCs w:val="12"/>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4.2. Контроль за полнотой и качеством предоставления муниципальной услуги включает в себя проведение плановых и внеплановых проверок.</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 xml:space="preserve">соблюдение сроков предоставления муниципальной услуги; </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соблюдение положений настоящего Административного регламента;</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правильность и обоснованность принятого решения об отказе в предоставлении муниципальной услуги.</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Основанием для проведения внеплановых проверок являются:</w:t>
      </w:r>
    </w:p>
    <w:p w:rsidR="00887BDF" w:rsidRPr="00186A0A" w:rsidRDefault="00887BDF" w:rsidP="00186A0A">
      <w:pPr>
        <w:widowControl w:val="0"/>
        <w:spacing w:line="240" w:lineRule="auto"/>
        <w:ind w:firstLine="720"/>
        <w:rPr>
          <w:rFonts w:eastAsia="Times New Roman" w:cs="Times New Roman"/>
          <w:i/>
          <w:iCs/>
          <w:color w:val="000000"/>
          <w:sz w:val="12"/>
          <w:szCs w:val="12"/>
        </w:rPr>
      </w:pPr>
      <w:r w:rsidRPr="00186A0A">
        <w:rPr>
          <w:rFonts w:eastAsia="Times New Roman" w:cs="Times New Roman"/>
          <w:color w:val="000000"/>
          <w:sz w:val="12"/>
          <w:szCs w:val="12"/>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Оренбургской области</w:t>
      </w:r>
      <w:r w:rsidRPr="00186A0A">
        <w:rPr>
          <w:rFonts w:eastAsia="Times New Roman" w:cs="Times New Roman"/>
          <w:i/>
          <w:iCs/>
          <w:color w:val="000000"/>
          <w:sz w:val="12"/>
          <w:szCs w:val="12"/>
        </w:rPr>
        <w:t xml:space="preserve"> </w:t>
      </w:r>
      <w:r w:rsidRPr="00186A0A">
        <w:rPr>
          <w:rFonts w:eastAsia="Times New Roman" w:cs="Times New Roman"/>
          <w:color w:val="000000"/>
          <w:sz w:val="12"/>
          <w:szCs w:val="12"/>
        </w:rPr>
        <w:t>и нормативных правовых актов Администрации муниципального образования Адамовский район</w:t>
      </w:r>
      <w:r w:rsidRPr="00186A0A">
        <w:rPr>
          <w:rFonts w:eastAsia="Times New Roman" w:cs="Times New Roman"/>
          <w:i/>
          <w:iCs/>
          <w:color w:val="000000"/>
          <w:sz w:val="12"/>
          <w:szCs w:val="12"/>
        </w:rPr>
        <w:t>;</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обращения граждан и юридических лиц на нарушения законодательства, в том числе на качество предоставления муниципальной услуги.</w:t>
      </w: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spacing w:line="240" w:lineRule="auto"/>
        <w:ind w:firstLine="720"/>
        <w:jc w:val="center"/>
        <w:rPr>
          <w:rFonts w:eastAsia="Times New Roman" w:cs="Times New Roman"/>
          <w:bCs/>
          <w:color w:val="000000"/>
          <w:sz w:val="12"/>
          <w:szCs w:val="12"/>
        </w:rPr>
      </w:pPr>
      <w:r w:rsidRPr="00186A0A">
        <w:rPr>
          <w:rFonts w:eastAsia="Times New Roman" w:cs="Times New Roman"/>
          <w:bCs/>
          <w:color w:val="000000"/>
          <w:sz w:val="12"/>
          <w:szCs w:val="12"/>
        </w:rPr>
        <w:t>Ответственность должностных лиц органа, предоставляющего муниципальную услугу, за решения и действия</w:t>
      </w:r>
      <w:bookmarkEnd w:id="29"/>
      <w:r w:rsidRPr="00186A0A">
        <w:rPr>
          <w:rFonts w:eastAsia="Times New Roman" w:cs="Times New Roman"/>
          <w:bCs/>
          <w:color w:val="000000"/>
          <w:sz w:val="12"/>
          <w:szCs w:val="12"/>
        </w:rPr>
        <w:t xml:space="preserve"> </w:t>
      </w:r>
      <w:bookmarkStart w:id="30" w:name="_page_103_0"/>
      <w:r w:rsidRPr="00186A0A">
        <w:rPr>
          <w:rFonts w:eastAsia="Times New Roman" w:cs="Times New Roman"/>
          <w:bCs/>
          <w:color w:val="000000"/>
          <w:sz w:val="12"/>
          <w:szCs w:val="12"/>
        </w:rPr>
        <w:t>(бездействие), принимаемые (осуществляемые) ими в ходе предоставления муниципальной услуги</w:t>
      </w: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tabs>
          <w:tab w:val="left" w:pos="989"/>
          <w:tab w:val="left" w:pos="2387"/>
          <w:tab w:val="left" w:pos="4384"/>
          <w:tab w:val="left" w:pos="5849"/>
          <w:tab w:val="left" w:pos="6576"/>
          <w:tab w:val="left" w:pos="7030"/>
          <w:tab w:val="left" w:pos="7676"/>
          <w:tab w:val="left" w:pos="8131"/>
        </w:tabs>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4.4. По результатам проведенных проверок в случае выявления нарушений положений настоящего Административного регламента, нормативных правовых актов Оренбургской области и нормативных правовых актов Администрации муниципального образования Адамовский район</w:t>
      </w:r>
      <w:r w:rsidRPr="00186A0A">
        <w:rPr>
          <w:rFonts w:eastAsia="Times New Roman" w:cs="Times New Roman"/>
          <w:i/>
          <w:iCs/>
          <w:color w:val="000000"/>
          <w:sz w:val="12"/>
          <w:szCs w:val="12"/>
        </w:rPr>
        <w:t xml:space="preserve"> </w:t>
      </w:r>
      <w:r w:rsidRPr="00186A0A">
        <w:rPr>
          <w:rFonts w:eastAsia="Times New Roman" w:cs="Times New Roman"/>
          <w:color w:val="000000"/>
          <w:sz w:val="12"/>
          <w:szCs w:val="12"/>
        </w:rPr>
        <w:t>осуществляется привлечение виновных лиц к ответственности в соответствии с законодательством Российской Федерации.</w:t>
      </w:r>
    </w:p>
    <w:p w:rsidR="00887BDF" w:rsidRPr="00186A0A" w:rsidRDefault="00887BDF" w:rsidP="00186A0A">
      <w:pPr>
        <w:widowControl w:val="0"/>
        <w:tabs>
          <w:tab w:val="left" w:pos="450"/>
          <w:tab w:val="left" w:pos="2622"/>
          <w:tab w:val="left" w:pos="4203"/>
          <w:tab w:val="left" w:pos="4970"/>
          <w:tab w:val="left" w:pos="5533"/>
          <w:tab w:val="left" w:pos="5974"/>
          <w:tab w:val="left" w:pos="6988"/>
          <w:tab w:val="left" w:pos="7811"/>
          <w:tab w:val="left" w:pos="8432"/>
          <w:tab w:val="left" w:pos="8864"/>
          <w:tab w:val="left" w:pos="9922"/>
        </w:tabs>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887BDF" w:rsidRPr="00186A0A" w:rsidRDefault="00887BDF" w:rsidP="00186A0A">
      <w:pPr>
        <w:widowControl w:val="0"/>
        <w:spacing w:line="240" w:lineRule="auto"/>
        <w:ind w:firstLine="720"/>
        <w:jc w:val="center"/>
        <w:rPr>
          <w:rFonts w:eastAsia="Times New Roman" w:cs="Times New Roman"/>
          <w:bCs/>
          <w:color w:val="000000"/>
          <w:sz w:val="12"/>
          <w:szCs w:val="12"/>
        </w:rPr>
      </w:pPr>
    </w:p>
    <w:p w:rsidR="00887BDF" w:rsidRPr="00186A0A" w:rsidRDefault="00887BDF" w:rsidP="00186A0A">
      <w:pPr>
        <w:widowControl w:val="0"/>
        <w:spacing w:line="240" w:lineRule="auto"/>
        <w:ind w:firstLine="720"/>
        <w:jc w:val="center"/>
        <w:rPr>
          <w:rFonts w:eastAsia="Times New Roman" w:cs="Times New Roman"/>
          <w:bCs/>
          <w:color w:val="000000"/>
          <w:sz w:val="12"/>
          <w:szCs w:val="12"/>
        </w:rPr>
      </w:pPr>
      <w:r w:rsidRPr="00186A0A">
        <w:rPr>
          <w:rFonts w:eastAsia="Times New Roman" w:cs="Times New Roman"/>
          <w:bCs/>
          <w:color w:val="000000"/>
          <w:sz w:val="12"/>
          <w:szCs w:val="12"/>
        </w:rPr>
        <w:t>Требования к порядку и формам контроля за предоставлением муниципальной услуги, в том числе со стороны граждан, их объединений и организаций</w:t>
      </w: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4.5.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Граждане, их объединения и организации также имеют право:</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направлять замечания и предложения по улучшению доступности и качества предоставления муниципальной услуги;</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вносить предложения о мерах по устранению нарушений настоящего Административного регламента.</w:t>
      </w:r>
    </w:p>
    <w:p w:rsidR="00887BDF" w:rsidRPr="00186A0A" w:rsidRDefault="00887BDF" w:rsidP="00186A0A">
      <w:pPr>
        <w:widowControl w:val="0"/>
        <w:tabs>
          <w:tab w:val="left" w:pos="3212"/>
          <w:tab w:val="left" w:pos="4097"/>
          <w:tab w:val="left" w:pos="6616"/>
          <w:tab w:val="left" w:pos="7733"/>
          <w:tab w:val="left" w:pos="9427"/>
        </w:tabs>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4.6.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pStyle w:val="af6"/>
        <w:widowControl w:val="0"/>
        <w:tabs>
          <w:tab w:val="left" w:pos="1014"/>
        </w:tabs>
        <w:jc w:val="center"/>
        <w:rPr>
          <w:b w:val="0"/>
          <w:bCs/>
          <w:color w:val="000000"/>
          <w:sz w:val="12"/>
          <w:szCs w:val="12"/>
          <w:u w:val="none"/>
          <w:lang w:bidi="ru-RU"/>
        </w:rPr>
      </w:pPr>
      <w:r w:rsidRPr="00186A0A">
        <w:rPr>
          <w:b w:val="0"/>
          <w:bCs/>
          <w:color w:val="000000"/>
          <w:sz w:val="12"/>
          <w:szCs w:val="12"/>
          <w:u w:val="none"/>
        </w:rPr>
        <w:t xml:space="preserve">V. </w:t>
      </w:r>
      <w:r w:rsidRPr="00186A0A">
        <w:rPr>
          <w:b w:val="0"/>
          <w:bCs/>
          <w:color w:val="000000"/>
          <w:sz w:val="12"/>
          <w:szCs w:val="12"/>
          <w:u w:val="none"/>
          <w:lang w:bidi="ru-RU"/>
        </w:rPr>
        <w:t>Досудебный (внесудебный) порядок обжалования решений и действий (бездействия) органа местного самоуправления Оренбургской области, многофункционального центра, организаций, осуществляющих функции по предоставлению муниципальной услуг, а также их должностных лиц, муниципальных служащих, работников</w:t>
      </w:r>
    </w:p>
    <w:p w:rsidR="00887BDF" w:rsidRPr="00186A0A" w:rsidRDefault="00887BDF" w:rsidP="00186A0A">
      <w:pPr>
        <w:pStyle w:val="af6"/>
        <w:widowControl w:val="0"/>
        <w:tabs>
          <w:tab w:val="left" w:pos="1014"/>
        </w:tabs>
        <w:jc w:val="center"/>
        <w:rPr>
          <w:b w:val="0"/>
          <w:sz w:val="12"/>
          <w:szCs w:val="12"/>
          <w:u w:val="none"/>
        </w:rPr>
      </w:pPr>
    </w:p>
    <w:p w:rsidR="00887BDF" w:rsidRPr="00186A0A" w:rsidRDefault="00887BDF" w:rsidP="00186A0A">
      <w:pPr>
        <w:pStyle w:val="af6"/>
        <w:widowControl w:val="0"/>
        <w:tabs>
          <w:tab w:val="left" w:pos="1239"/>
        </w:tabs>
        <w:ind w:firstLine="709"/>
        <w:jc w:val="center"/>
        <w:rPr>
          <w:b w:val="0"/>
          <w:bCs/>
          <w:sz w:val="12"/>
          <w:szCs w:val="12"/>
          <w:u w:val="none"/>
        </w:rPr>
      </w:pPr>
      <w:bookmarkStart w:id="31" w:name="_page_107_0"/>
      <w:bookmarkEnd w:id="30"/>
      <w:r w:rsidRPr="00186A0A">
        <w:rPr>
          <w:b w:val="0"/>
          <w:bCs/>
          <w:sz w:val="12"/>
          <w:szCs w:val="12"/>
          <w:u w:val="none"/>
        </w:rPr>
        <w:t>5.1. Способы информирования заявителя о его праве подать жалобу на решения и (или) действия (бездействие) органа, предоставляющего муниципальную услугу, МФЦ, организаций, а также их должностных лиц, муниципальных служащих, работников при предоставлении муниципальной услуги.</w:t>
      </w:r>
    </w:p>
    <w:p w:rsidR="00887BDF" w:rsidRPr="00186A0A" w:rsidRDefault="00887BDF" w:rsidP="00186A0A">
      <w:pPr>
        <w:pStyle w:val="af6"/>
        <w:widowControl w:val="0"/>
        <w:tabs>
          <w:tab w:val="left" w:pos="1239"/>
        </w:tabs>
        <w:ind w:firstLine="709"/>
        <w:jc w:val="center"/>
        <w:rPr>
          <w:b w:val="0"/>
          <w:bCs/>
          <w:sz w:val="12"/>
          <w:szCs w:val="12"/>
          <w:u w:val="none"/>
        </w:rPr>
      </w:pPr>
    </w:p>
    <w:p w:rsidR="00887BDF" w:rsidRPr="00186A0A" w:rsidRDefault="00887BDF" w:rsidP="00186A0A">
      <w:pPr>
        <w:pStyle w:val="af6"/>
        <w:widowControl w:val="0"/>
        <w:tabs>
          <w:tab w:val="left" w:pos="1239"/>
        </w:tabs>
        <w:ind w:firstLine="709"/>
        <w:jc w:val="both"/>
        <w:rPr>
          <w:b w:val="0"/>
          <w:bCs/>
          <w:sz w:val="12"/>
          <w:szCs w:val="12"/>
          <w:u w:val="none"/>
        </w:rPr>
      </w:pPr>
      <w:r w:rsidRPr="00186A0A">
        <w:rPr>
          <w:b w:val="0"/>
          <w:bCs/>
          <w:sz w:val="12"/>
          <w:szCs w:val="12"/>
          <w:u w:val="none"/>
        </w:rPr>
        <w:t>Заявитель имеет право на досудебное (внесудебное) обжалование решений и действий (бездействия), принятых (осуществляемых) Уполномоченным органом, предоставляющим муниципальную услугу, должностным лицом органа, предоставляющего муниципальную услугу, либо муниципальным служащим, МФЦ, работником МФЦ, а также организациями, предусмотренными частью 1.1 статьи 16 Федерального закона от 27.07.2010 № 210-ФЗ, или их работниками в ходе предоставления муниципальной услуги (далее - досудебное (внесудебное) обжалование).</w:t>
      </w:r>
    </w:p>
    <w:p w:rsidR="00887BDF" w:rsidRPr="00186A0A" w:rsidRDefault="00887BDF" w:rsidP="00186A0A">
      <w:pPr>
        <w:pStyle w:val="af6"/>
        <w:widowControl w:val="0"/>
        <w:tabs>
          <w:tab w:val="left" w:pos="1239"/>
        </w:tabs>
        <w:ind w:firstLine="709"/>
        <w:jc w:val="both"/>
        <w:rPr>
          <w:b w:val="0"/>
          <w:bCs/>
          <w:sz w:val="12"/>
          <w:szCs w:val="12"/>
          <w:u w:val="none"/>
        </w:rPr>
      </w:pPr>
      <w:r w:rsidRPr="00186A0A">
        <w:rPr>
          <w:b w:val="0"/>
          <w:bCs/>
          <w:sz w:val="12"/>
          <w:szCs w:val="12"/>
          <w:u w:val="none"/>
        </w:rPr>
        <w:t>Информацию о порядке подачи и рассмотрения жалобы заявители могут получить на информационных стендах, расположенных в местах предоставления муниципальной услуги, непосредственно в Уполномоченном органе, предоставляющем муниципальную услугу, на официальном сайте Уполномоченного органа, предоставляющего муниципальную услугу, в МФЦ, а также организации, предусмотренной частью 1.1 статьи 16 Федерального закона от 27.07.2010 № 210-ФЗ, в ЕПГУ.</w:t>
      </w:r>
    </w:p>
    <w:p w:rsidR="00887BDF" w:rsidRPr="00186A0A" w:rsidRDefault="00887BDF" w:rsidP="00186A0A">
      <w:pPr>
        <w:pStyle w:val="af6"/>
        <w:widowControl w:val="0"/>
        <w:tabs>
          <w:tab w:val="left" w:pos="1239"/>
        </w:tabs>
        <w:ind w:firstLine="709"/>
        <w:jc w:val="both"/>
        <w:rPr>
          <w:b w:val="0"/>
          <w:bCs/>
          <w:sz w:val="12"/>
          <w:szCs w:val="12"/>
          <w:u w:val="none"/>
        </w:rPr>
      </w:pPr>
      <w:r w:rsidRPr="00186A0A">
        <w:rPr>
          <w:b w:val="0"/>
          <w:bCs/>
          <w:sz w:val="12"/>
          <w:szCs w:val="12"/>
          <w:u w:val="none"/>
        </w:rPr>
        <w:t>Формы и способы подачи заявителями жалобы на решения и (или) действия (бездействие) органа, предоставляющего муниципальную услугу, МФЦ, организаций, а также их должностных лиц, муниципальных служащих, работников при предоставлении муниципальной услуги.</w:t>
      </w:r>
    </w:p>
    <w:p w:rsidR="00887BDF" w:rsidRPr="00186A0A" w:rsidRDefault="00887BDF" w:rsidP="00186A0A">
      <w:pPr>
        <w:pStyle w:val="af6"/>
        <w:widowControl w:val="0"/>
        <w:tabs>
          <w:tab w:val="left" w:pos="1239"/>
        </w:tabs>
        <w:ind w:firstLine="709"/>
        <w:jc w:val="center"/>
        <w:rPr>
          <w:b w:val="0"/>
          <w:bCs/>
          <w:sz w:val="12"/>
          <w:szCs w:val="12"/>
          <w:u w:val="none"/>
        </w:rPr>
      </w:pPr>
    </w:p>
    <w:p w:rsidR="00887BDF" w:rsidRPr="00186A0A" w:rsidRDefault="00887BDF" w:rsidP="00186A0A">
      <w:pPr>
        <w:pStyle w:val="af6"/>
        <w:widowControl w:val="0"/>
        <w:tabs>
          <w:tab w:val="left" w:pos="1239"/>
        </w:tabs>
        <w:ind w:firstLine="709"/>
        <w:jc w:val="center"/>
        <w:rPr>
          <w:b w:val="0"/>
          <w:bCs/>
          <w:sz w:val="12"/>
          <w:szCs w:val="12"/>
          <w:u w:val="none"/>
        </w:rPr>
      </w:pPr>
      <w:r w:rsidRPr="00186A0A">
        <w:rPr>
          <w:b w:val="0"/>
          <w:bCs/>
          <w:sz w:val="12"/>
          <w:szCs w:val="12"/>
          <w:u w:val="none"/>
        </w:rPr>
        <w:t>5.2. Предмет жалобы</w:t>
      </w:r>
    </w:p>
    <w:p w:rsidR="00887BDF" w:rsidRPr="00186A0A" w:rsidRDefault="00887BDF" w:rsidP="00186A0A">
      <w:pPr>
        <w:pStyle w:val="af6"/>
        <w:widowControl w:val="0"/>
        <w:tabs>
          <w:tab w:val="left" w:pos="1239"/>
        </w:tabs>
        <w:ind w:firstLine="709"/>
        <w:jc w:val="center"/>
        <w:rPr>
          <w:b w:val="0"/>
          <w:bCs/>
          <w:sz w:val="12"/>
          <w:szCs w:val="12"/>
          <w:u w:val="none"/>
        </w:rPr>
      </w:pPr>
    </w:p>
    <w:p w:rsidR="00887BDF" w:rsidRPr="00186A0A" w:rsidRDefault="00887BDF" w:rsidP="00186A0A">
      <w:pPr>
        <w:pStyle w:val="af6"/>
        <w:widowControl w:val="0"/>
        <w:tabs>
          <w:tab w:val="left" w:pos="1239"/>
        </w:tabs>
        <w:ind w:firstLine="709"/>
        <w:jc w:val="both"/>
        <w:rPr>
          <w:b w:val="0"/>
          <w:bCs/>
          <w:sz w:val="12"/>
          <w:szCs w:val="12"/>
          <w:u w:val="none"/>
        </w:rPr>
      </w:pPr>
      <w:r w:rsidRPr="00186A0A">
        <w:rPr>
          <w:b w:val="0"/>
          <w:bCs/>
          <w:sz w:val="12"/>
          <w:szCs w:val="12"/>
          <w:u w:val="none"/>
        </w:rPr>
        <w:t>Предметом досудебного (внесудебного) обжалования заявителем решений и действий (бездействия) специалиста Уполномоченного органа, предоставляющего муниципальную услугу, либо муниципального служащего, МФЦ, работника МФЦ, а также организаций, предусмотренных частью 1.1 статьи 16 Федерального закона от 27.07.2010 № 210-ФЗ, или их работников является конкретное решение или действие (бездействие), принятое или осуществленное ими в ходе предоставления муниципальной услуги, в том числе:</w:t>
      </w:r>
    </w:p>
    <w:p w:rsidR="00887BDF" w:rsidRPr="00186A0A" w:rsidRDefault="00887BDF" w:rsidP="00186A0A">
      <w:pPr>
        <w:pStyle w:val="af6"/>
        <w:widowControl w:val="0"/>
        <w:tabs>
          <w:tab w:val="left" w:pos="1239"/>
        </w:tabs>
        <w:ind w:firstLine="709"/>
        <w:jc w:val="both"/>
        <w:rPr>
          <w:b w:val="0"/>
          <w:bCs/>
          <w:sz w:val="12"/>
          <w:szCs w:val="12"/>
          <w:u w:val="none"/>
        </w:rPr>
      </w:pPr>
      <w:r w:rsidRPr="00186A0A">
        <w:rPr>
          <w:b w:val="0"/>
          <w:bCs/>
          <w:sz w:val="12"/>
          <w:szCs w:val="12"/>
          <w:u w:val="none"/>
        </w:rPr>
        <w:t>1) нарушение срока регистрации заявления о предоставлении муниципальной услуги;</w:t>
      </w:r>
    </w:p>
    <w:p w:rsidR="00887BDF" w:rsidRPr="00186A0A" w:rsidRDefault="00887BDF" w:rsidP="00186A0A">
      <w:pPr>
        <w:pStyle w:val="af6"/>
        <w:widowControl w:val="0"/>
        <w:tabs>
          <w:tab w:val="left" w:pos="1239"/>
        </w:tabs>
        <w:ind w:firstLine="709"/>
        <w:jc w:val="both"/>
        <w:rPr>
          <w:b w:val="0"/>
          <w:bCs/>
          <w:sz w:val="12"/>
          <w:szCs w:val="12"/>
          <w:u w:val="none"/>
        </w:rPr>
      </w:pPr>
      <w:r w:rsidRPr="00186A0A">
        <w:rPr>
          <w:b w:val="0"/>
          <w:bCs/>
          <w:sz w:val="12"/>
          <w:szCs w:val="12"/>
          <w:u w:val="none"/>
        </w:rPr>
        <w:t>2) нарушение срока предоставления муниципальной услуги;</w:t>
      </w:r>
    </w:p>
    <w:p w:rsidR="00887BDF" w:rsidRPr="00186A0A" w:rsidRDefault="00887BDF" w:rsidP="00186A0A">
      <w:pPr>
        <w:pStyle w:val="af6"/>
        <w:widowControl w:val="0"/>
        <w:tabs>
          <w:tab w:val="left" w:pos="1239"/>
        </w:tabs>
        <w:ind w:firstLine="709"/>
        <w:jc w:val="both"/>
        <w:rPr>
          <w:b w:val="0"/>
          <w:bCs/>
          <w:sz w:val="12"/>
          <w:szCs w:val="12"/>
          <w:u w:val="none"/>
        </w:rPr>
      </w:pPr>
      <w:r w:rsidRPr="00186A0A">
        <w:rPr>
          <w:b w:val="0"/>
          <w:bCs/>
          <w:sz w:val="12"/>
          <w:szCs w:val="12"/>
          <w:u w:val="none"/>
        </w:rPr>
        <w:t>3) требование представления заявителем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для предоставления муниципальной услуги;</w:t>
      </w:r>
    </w:p>
    <w:p w:rsidR="00887BDF" w:rsidRPr="00186A0A" w:rsidRDefault="00887BDF" w:rsidP="00186A0A">
      <w:pPr>
        <w:pStyle w:val="af6"/>
        <w:widowControl w:val="0"/>
        <w:tabs>
          <w:tab w:val="left" w:pos="1239"/>
        </w:tabs>
        <w:ind w:firstLine="709"/>
        <w:jc w:val="both"/>
        <w:rPr>
          <w:b w:val="0"/>
          <w:bCs/>
          <w:sz w:val="12"/>
          <w:szCs w:val="12"/>
          <w:u w:val="none"/>
        </w:rPr>
      </w:pPr>
      <w:r w:rsidRPr="00186A0A">
        <w:rPr>
          <w:b w:val="0"/>
          <w:bCs/>
          <w:sz w:val="12"/>
          <w:szCs w:val="12"/>
          <w:u w:val="none"/>
        </w:rPr>
        <w:t>4) отказ в приеме документов, представление которых предусмотрено нормативными правовыми актами Российской Федерации для предоставления муниципальной услуги, у заявителя;</w:t>
      </w:r>
    </w:p>
    <w:p w:rsidR="00887BDF" w:rsidRPr="00186A0A" w:rsidRDefault="00887BDF" w:rsidP="00186A0A">
      <w:pPr>
        <w:pStyle w:val="af6"/>
        <w:widowControl w:val="0"/>
        <w:tabs>
          <w:tab w:val="left" w:pos="1239"/>
        </w:tabs>
        <w:ind w:firstLine="709"/>
        <w:jc w:val="both"/>
        <w:rPr>
          <w:b w:val="0"/>
          <w:bCs/>
          <w:sz w:val="12"/>
          <w:szCs w:val="12"/>
          <w:u w:val="none"/>
        </w:rPr>
      </w:pPr>
      <w:r w:rsidRPr="00186A0A">
        <w:rPr>
          <w:b w:val="0"/>
          <w:bCs/>
          <w:sz w:val="12"/>
          <w:szCs w:val="12"/>
          <w:u w:val="none"/>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w:t>
      </w:r>
    </w:p>
    <w:p w:rsidR="00887BDF" w:rsidRPr="00186A0A" w:rsidRDefault="00887BDF" w:rsidP="00186A0A">
      <w:pPr>
        <w:pStyle w:val="af6"/>
        <w:widowControl w:val="0"/>
        <w:tabs>
          <w:tab w:val="left" w:pos="1239"/>
        </w:tabs>
        <w:ind w:firstLine="709"/>
        <w:jc w:val="both"/>
        <w:rPr>
          <w:b w:val="0"/>
          <w:bCs/>
          <w:sz w:val="12"/>
          <w:szCs w:val="12"/>
          <w:u w:val="none"/>
        </w:rPr>
      </w:pPr>
      <w:r w:rsidRPr="00186A0A">
        <w:rPr>
          <w:b w:val="0"/>
          <w:bCs/>
          <w:sz w:val="12"/>
          <w:szCs w:val="12"/>
          <w:u w:val="none"/>
        </w:rPr>
        <w:t>6) требование внесения заявителем при предоставлении муниципальной услуги платы, не предусмотренной нормативными правовыми актами Российской Федерации;</w:t>
      </w:r>
    </w:p>
    <w:p w:rsidR="00887BDF" w:rsidRPr="00186A0A" w:rsidRDefault="00887BDF" w:rsidP="00186A0A">
      <w:pPr>
        <w:pStyle w:val="af6"/>
        <w:widowControl w:val="0"/>
        <w:tabs>
          <w:tab w:val="left" w:pos="1239"/>
        </w:tabs>
        <w:ind w:firstLine="709"/>
        <w:jc w:val="both"/>
        <w:rPr>
          <w:b w:val="0"/>
          <w:bCs/>
          <w:sz w:val="12"/>
          <w:szCs w:val="12"/>
          <w:u w:val="none"/>
        </w:rPr>
      </w:pPr>
      <w:r w:rsidRPr="00186A0A">
        <w:rPr>
          <w:b w:val="0"/>
          <w:bCs/>
          <w:sz w:val="12"/>
          <w:szCs w:val="12"/>
          <w:u w:val="none"/>
        </w:rPr>
        <w:t>7) отказ Уполномоченного органа, специалиста Уполномоченного органа, предоставляющего муниципальной услугу, в исправлении допущенных опечаток и ошибок в выданных в результате предоставления муниципальной услуги документах либо нарушение срока таких исправлений;</w:t>
      </w:r>
    </w:p>
    <w:p w:rsidR="00887BDF" w:rsidRPr="00186A0A" w:rsidRDefault="00887BDF" w:rsidP="00186A0A">
      <w:pPr>
        <w:pStyle w:val="af6"/>
        <w:widowControl w:val="0"/>
        <w:tabs>
          <w:tab w:val="left" w:pos="1239"/>
        </w:tabs>
        <w:ind w:firstLine="709"/>
        <w:jc w:val="both"/>
        <w:rPr>
          <w:b w:val="0"/>
          <w:bCs/>
          <w:sz w:val="12"/>
          <w:szCs w:val="12"/>
          <w:u w:val="none"/>
        </w:rPr>
      </w:pPr>
      <w:r w:rsidRPr="00186A0A">
        <w:rPr>
          <w:b w:val="0"/>
          <w:bCs/>
          <w:sz w:val="12"/>
          <w:szCs w:val="12"/>
          <w:u w:val="none"/>
        </w:rPr>
        <w:t>8) нарушение срока или порядка выдачи документов по результатам предоставления муниципальной услуги;</w:t>
      </w:r>
    </w:p>
    <w:p w:rsidR="00887BDF" w:rsidRPr="00186A0A" w:rsidRDefault="00887BDF" w:rsidP="00186A0A">
      <w:pPr>
        <w:pStyle w:val="af6"/>
        <w:widowControl w:val="0"/>
        <w:tabs>
          <w:tab w:val="left" w:pos="1239"/>
        </w:tabs>
        <w:ind w:firstLine="709"/>
        <w:jc w:val="both"/>
        <w:rPr>
          <w:b w:val="0"/>
          <w:bCs/>
          <w:sz w:val="12"/>
          <w:szCs w:val="12"/>
          <w:u w:val="none"/>
        </w:rPr>
      </w:pPr>
      <w:r w:rsidRPr="00186A0A">
        <w:rPr>
          <w:b w:val="0"/>
          <w:bCs/>
          <w:sz w:val="12"/>
          <w:szCs w:val="12"/>
          <w:u w:val="none"/>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w:t>
      </w:r>
    </w:p>
    <w:p w:rsidR="00887BDF" w:rsidRPr="00186A0A" w:rsidRDefault="00887BDF" w:rsidP="00186A0A">
      <w:pPr>
        <w:pStyle w:val="af6"/>
        <w:widowControl w:val="0"/>
        <w:tabs>
          <w:tab w:val="left" w:pos="1239"/>
        </w:tabs>
        <w:ind w:firstLine="709"/>
        <w:jc w:val="both"/>
        <w:rPr>
          <w:b w:val="0"/>
          <w:bCs/>
          <w:sz w:val="12"/>
          <w:szCs w:val="12"/>
          <w:u w:val="none"/>
        </w:rPr>
      </w:pPr>
      <w:r w:rsidRPr="00186A0A">
        <w:rPr>
          <w:b w:val="0"/>
          <w:bCs/>
          <w:sz w:val="12"/>
          <w:szCs w:val="12"/>
          <w:u w:val="none"/>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w:t>
      </w:r>
    </w:p>
    <w:p w:rsidR="00887BDF" w:rsidRPr="00186A0A" w:rsidRDefault="00887BDF" w:rsidP="00186A0A">
      <w:pPr>
        <w:pStyle w:val="af6"/>
        <w:widowControl w:val="0"/>
        <w:tabs>
          <w:tab w:val="left" w:pos="1239"/>
        </w:tabs>
        <w:ind w:firstLine="709"/>
        <w:jc w:val="both"/>
        <w:rPr>
          <w:b w:val="0"/>
          <w:bCs/>
          <w:sz w:val="12"/>
          <w:szCs w:val="12"/>
          <w:u w:val="none"/>
        </w:rPr>
      </w:pPr>
    </w:p>
    <w:p w:rsidR="00887BDF" w:rsidRPr="00186A0A" w:rsidRDefault="00887BDF" w:rsidP="00186A0A">
      <w:pPr>
        <w:pStyle w:val="af6"/>
        <w:widowControl w:val="0"/>
        <w:tabs>
          <w:tab w:val="left" w:pos="1239"/>
        </w:tabs>
        <w:ind w:firstLine="709"/>
        <w:jc w:val="center"/>
        <w:rPr>
          <w:b w:val="0"/>
          <w:bCs/>
          <w:sz w:val="12"/>
          <w:szCs w:val="12"/>
          <w:u w:val="none"/>
        </w:rPr>
      </w:pPr>
      <w:r w:rsidRPr="00186A0A">
        <w:rPr>
          <w:b w:val="0"/>
          <w:bCs/>
          <w:sz w:val="12"/>
          <w:szCs w:val="12"/>
          <w:u w:val="none"/>
        </w:rPr>
        <w:t>5.3. Органы местного самоуправления, организации и уполномоченные</w:t>
      </w:r>
      <w:r w:rsidR="0068629D" w:rsidRPr="00186A0A">
        <w:rPr>
          <w:b w:val="0"/>
          <w:bCs/>
          <w:sz w:val="12"/>
          <w:szCs w:val="12"/>
          <w:u w:val="none"/>
          <w:lang w:val="ru-RU"/>
        </w:rPr>
        <w:t xml:space="preserve"> </w:t>
      </w:r>
      <w:r w:rsidRPr="00186A0A">
        <w:rPr>
          <w:b w:val="0"/>
          <w:bCs/>
          <w:sz w:val="12"/>
          <w:szCs w:val="12"/>
          <w:u w:val="none"/>
        </w:rPr>
        <w:t>на рассмотрение жалобы лица, которым может быть направлена</w:t>
      </w:r>
      <w:r w:rsidR="0068629D" w:rsidRPr="00186A0A">
        <w:rPr>
          <w:b w:val="0"/>
          <w:bCs/>
          <w:sz w:val="12"/>
          <w:szCs w:val="12"/>
          <w:u w:val="none"/>
          <w:lang w:val="ru-RU"/>
        </w:rPr>
        <w:t xml:space="preserve"> </w:t>
      </w:r>
      <w:r w:rsidRPr="00186A0A">
        <w:rPr>
          <w:b w:val="0"/>
          <w:bCs/>
          <w:sz w:val="12"/>
          <w:szCs w:val="12"/>
          <w:u w:val="none"/>
        </w:rPr>
        <w:t>жалоба заявителя в досудебном (внесудебном) порядке</w:t>
      </w:r>
    </w:p>
    <w:p w:rsidR="00887BDF" w:rsidRPr="00186A0A" w:rsidRDefault="00887BDF" w:rsidP="00186A0A">
      <w:pPr>
        <w:pStyle w:val="af6"/>
        <w:widowControl w:val="0"/>
        <w:tabs>
          <w:tab w:val="left" w:pos="1239"/>
        </w:tabs>
        <w:ind w:firstLine="709"/>
        <w:jc w:val="center"/>
        <w:rPr>
          <w:b w:val="0"/>
          <w:bCs/>
          <w:sz w:val="12"/>
          <w:szCs w:val="12"/>
          <w:u w:val="none"/>
        </w:rPr>
      </w:pPr>
    </w:p>
    <w:p w:rsidR="00887BDF" w:rsidRPr="00186A0A" w:rsidRDefault="00887BDF" w:rsidP="00186A0A">
      <w:pPr>
        <w:pStyle w:val="af6"/>
        <w:widowControl w:val="0"/>
        <w:tabs>
          <w:tab w:val="left" w:pos="1239"/>
        </w:tabs>
        <w:ind w:firstLine="709"/>
        <w:jc w:val="both"/>
        <w:rPr>
          <w:b w:val="0"/>
          <w:bCs/>
          <w:sz w:val="12"/>
          <w:szCs w:val="12"/>
          <w:u w:val="none"/>
        </w:rPr>
      </w:pPr>
      <w:r w:rsidRPr="00186A0A">
        <w:rPr>
          <w:b w:val="0"/>
          <w:bCs/>
          <w:sz w:val="12"/>
          <w:szCs w:val="12"/>
          <w:u w:val="none"/>
        </w:rPr>
        <w:t>Жалоба на решения и действия (бездействие) специалиста Уполномоченного органа, предоставляющего муниципальную услугу, либо муниципального служащего, МФЦ, работника МФЦ подается заявителем в Уполномоченный орган, МФЦ (по Соглашению о взаимодействии) либо в орган, являющийся учредителем МФЦ.</w:t>
      </w:r>
    </w:p>
    <w:p w:rsidR="00887BDF" w:rsidRPr="00186A0A" w:rsidRDefault="00887BDF" w:rsidP="00186A0A">
      <w:pPr>
        <w:pStyle w:val="af6"/>
        <w:widowControl w:val="0"/>
        <w:tabs>
          <w:tab w:val="left" w:pos="1239"/>
        </w:tabs>
        <w:ind w:firstLine="709"/>
        <w:jc w:val="both"/>
        <w:rPr>
          <w:b w:val="0"/>
          <w:bCs/>
          <w:sz w:val="12"/>
          <w:szCs w:val="12"/>
          <w:u w:val="none"/>
        </w:rPr>
      </w:pPr>
      <w:r w:rsidRPr="00186A0A">
        <w:rPr>
          <w:b w:val="0"/>
          <w:bCs/>
          <w:sz w:val="12"/>
          <w:szCs w:val="12"/>
          <w:u w:val="none"/>
        </w:rPr>
        <w:t>В случае обжалования действий (бездействия) специалиста Уполномоченного органа, предоставляющего муниципальную услугу, либо муниципального служащего жалоба подается на имя главы муниципального образования Адамовский район.</w:t>
      </w:r>
    </w:p>
    <w:p w:rsidR="00887BDF" w:rsidRPr="00186A0A" w:rsidRDefault="00887BDF" w:rsidP="00186A0A">
      <w:pPr>
        <w:pStyle w:val="af6"/>
        <w:widowControl w:val="0"/>
        <w:tabs>
          <w:tab w:val="left" w:pos="1239"/>
        </w:tabs>
        <w:ind w:firstLine="709"/>
        <w:jc w:val="both"/>
        <w:rPr>
          <w:b w:val="0"/>
          <w:bCs/>
          <w:sz w:val="12"/>
          <w:szCs w:val="12"/>
          <w:u w:val="none"/>
        </w:rPr>
      </w:pPr>
      <w:r w:rsidRPr="00186A0A">
        <w:rPr>
          <w:b w:val="0"/>
          <w:bCs/>
          <w:sz w:val="12"/>
          <w:szCs w:val="12"/>
          <w:u w:val="none"/>
        </w:rPr>
        <w:t>Жалобы на решения и действия (бездействие) работника МФЦ подаются руководителю МФЦ. Жалобы на решения и действия (бездействие) руководителя МФЦ подаются учредителю МФЦ.</w:t>
      </w:r>
    </w:p>
    <w:p w:rsidR="00887BDF" w:rsidRPr="00186A0A" w:rsidRDefault="00887BDF" w:rsidP="00186A0A">
      <w:pPr>
        <w:pStyle w:val="af6"/>
        <w:widowControl w:val="0"/>
        <w:tabs>
          <w:tab w:val="left" w:pos="1239"/>
        </w:tabs>
        <w:ind w:firstLine="709"/>
        <w:jc w:val="both"/>
        <w:rPr>
          <w:b w:val="0"/>
          <w:bCs/>
          <w:sz w:val="12"/>
          <w:szCs w:val="12"/>
          <w:u w:val="none"/>
        </w:rPr>
      </w:pPr>
    </w:p>
    <w:p w:rsidR="00887BDF" w:rsidRPr="00186A0A" w:rsidRDefault="00887BDF" w:rsidP="00186A0A">
      <w:pPr>
        <w:pStyle w:val="af6"/>
        <w:widowControl w:val="0"/>
        <w:tabs>
          <w:tab w:val="left" w:pos="1239"/>
        </w:tabs>
        <w:ind w:firstLine="709"/>
        <w:jc w:val="center"/>
        <w:rPr>
          <w:b w:val="0"/>
          <w:bCs/>
          <w:sz w:val="12"/>
          <w:szCs w:val="12"/>
          <w:u w:val="none"/>
        </w:rPr>
      </w:pPr>
      <w:r w:rsidRPr="00186A0A">
        <w:rPr>
          <w:b w:val="0"/>
          <w:bCs/>
          <w:sz w:val="12"/>
          <w:szCs w:val="12"/>
          <w:u w:val="none"/>
        </w:rPr>
        <w:t>5.4. Порядок подачи и рассмотрения жалобы</w:t>
      </w:r>
    </w:p>
    <w:p w:rsidR="00887BDF" w:rsidRPr="00186A0A" w:rsidRDefault="00887BDF" w:rsidP="00186A0A">
      <w:pPr>
        <w:pStyle w:val="af6"/>
        <w:widowControl w:val="0"/>
        <w:tabs>
          <w:tab w:val="left" w:pos="1239"/>
        </w:tabs>
        <w:ind w:firstLine="709"/>
        <w:jc w:val="both"/>
        <w:rPr>
          <w:b w:val="0"/>
          <w:bCs/>
          <w:sz w:val="12"/>
          <w:szCs w:val="12"/>
          <w:u w:val="none"/>
        </w:rPr>
      </w:pPr>
    </w:p>
    <w:p w:rsidR="00887BDF" w:rsidRPr="00186A0A" w:rsidRDefault="00887BDF" w:rsidP="00186A0A">
      <w:pPr>
        <w:pStyle w:val="af6"/>
        <w:widowControl w:val="0"/>
        <w:tabs>
          <w:tab w:val="left" w:pos="1239"/>
        </w:tabs>
        <w:ind w:firstLine="709"/>
        <w:jc w:val="both"/>
        <w:rPr>
          <w:b w:val="0"/>
          <w:bCs/>
          <w:sz w:val="12"/>
          <w:szCs w:val="12"/>
          <w:u w:val="none"/>
        </w:rPr>
      </w:pPr>
      <w:r w:rsidRPr="00186A0A">
        <w:rPr>
          <w:b w:val="0"/>
          <w:bCs/>
          <w:sz w:val="12"/>
          <w:szCs w:val="12"/>
          <w:u w:val="none"/>
        </w:rPr>
        <w:t>Основанием для начала процедуры досудебного (внесудебного) обжалования является поступление жалобы, поданной в письменной форме на бумажном носителе, в электронной форме, в Уполномоченный орган.</w:t>
      </w:r>
    </w:p>
    <w:p w:rsidR="00887BDF" w:rsidRPr="00186A0A" w:rsidRDefault="00887BDF" w:rsidP="00186A0A">
      <w:pPr>
        <w:pStyle w:val="af6"/>
        <w:widowControl w:val="0"/>
        <w:tabs>
          <w:tab w:val="left" w:pos="1239"/>
        </w:tabs>
        <w:ind w:firstLine="709"/>
        <w:jc w:val="both"/>
        <w:rPr>
          <w:b w:val="0"/>
          <w:bCs/>
          <w:sz w:val="12"/>
          <w:szCs w:val="12"/>
          <w:u w:val="none"/>
        </w:rPr>
      </w:pPr>
      <w:r w:rsidRPr="00186A0A">
        <w:rPr>
          <w:b w:val="0"/>
          <w:bCs/>
          <w:sz w:val="12"/>
          <w:szCs w:val="12"/>
          <w:u w:val="none"/>
        </w:rPr>
        <w:t>Жалоба на решения и действия (бездействие) специалиста Уполномоченного органа, предоставляющего муниципальную услугу, либо муниципального служащего может быть направлена через МФЦ, с использованием сети Интернет, официального сайта Уполномоченного органа, муниципального образования Оренбургской области, ЕПГУ, а также может быть принята при личном приеме заявителя.</w:t>
      </w:r>
    </w:p>
    <w:p w:rsidR="00887BDF" w:rsidRPr="00186A0A" w:rsidRDefault="00887BDF" w:rsidP="00186A0A">
      <w:pPr>
        <w:pStyle w:val="af6"/>
        <w:widowControl w:val="0"/>
        <w:tabs>
          <w:tab w:val="left" w:pos="1239"/>
        </w:tabs>
        <w:ind w:firstLine="709"/>
        <w:jc w:val="both"/>
        <w:rPr>
          <w:b w:val="0"/>
          <w:bCs/>
          <w:sz w:val="12"/>
          <w:szCs w:val="12"/>
          <w:u w:val="none"/>
        </w:rPr>
      </w:pPr>
      <w:r w:rsidRPr="00186A0A">
        <w:rPr>
          <w:b w:val="0"/>
          <w:bCs/>
          <w:sz w:val="12"/>
          <w:szCs w:val="12"/>
          <w:u w:val="none"/>
        </w:rPr>
        <w:t>Заявителю обеспечивается возможность направления жалобы на решения и действия (бездействие) специалиста Уполномоченного органа, предоставляющего муниципальную услугу, либо муниципального служащего в соответствии со статьей 11.2 Федерального закона от 27.07.2010 № 210-ФЗ с использованием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муниципальных услуг органами, предоставляющими муниципальные услуги, их должностными лицами, государственными и муниципальными служащими с использованием сети Интернет (далее - система досудебного обжалования).</w:t>
      </w:r>
    </w:p>
    <w:p w:rsidR="00887BDF" w:rsidRPr="00186A0A" w:rsidRDefault="00887BDF" w:rsidP="00186A0A">
      <w:pPr>
        <w:pStyle w:val="af6"/>
        <w:widowControl w:val="0"/>
        <w:tabs>
          <w:tab w:val="left" w:pos="1239"/>
        </w:tabs>
        <w:ind w:firstLine="709"/>
        <w:jc w:val="both"/>
        <w:rPr>
          <w:b w:val="0"/>
          <w:bCs/>
          <w:sz w:val="12"/>
          <w:szCs w:val="12"/>
          <w:u w:val="none"/>
        </w:rPr>
      </w:pPr>
      <w:r w:rsidRPr="00186A0A">
        <w:rPr>
          <w:b w:val="0"/>
          <w:bCs/>
          <w:sz w:val="12"/>
          <w:szCs w:val="12"/>
          <w:u w:val="none"/>
        </w:rPr>
        <w:t>Жалоба на решения и действия (бездействие) МФЦ, работника МФЦ может быть направлена с использованием информационно-телекоммуникационной сети "Интернет", официального сайта МФЦ, федеральной государственной информационной системы ЕПГУ, а также может быть принята при личном приеме заявителя.</w:t>
      </w:r>
    </w:p>
    <w:p w:rsidR="00887BDF" w:rsidRPr="00186A0A" w:rsidRDefault="00887BDF" w:rsidP="00186A0A">
      <w:pPr>
        <w:pStyle w:val="af6"/>
        <w:widowControl w:val="0"/>
        <w:tabs>
          <w:tab w:val="left" w:pos="1239"/>
        </w:tabs>
        <w:ind w:firstLine="709"/>
        <w:jc w:val="both"/>
        <w:rPr>
          <w:b w:val="0"/>
          <w:bCs/>
          <w:sz w:val="12"/>
          <w:szCs w:val="12"/>
          <w:u w:val="none"/>
        </w:rPr>
      </w:pPr>
      <w:r w:rsidRPr="00186A0A">
        <w:rPr>
          <w:b w:val="0"/>
          <w:bCs/>
          <w:sz w:val="12"/>
          <w:szCs w:val="12"/>
          <w:u w:val="none"/>
        </w:rPr>
        <w:lastRenderedPageBreak/>
        <w:t>Жалоба на решения и действия (бездействие) организаций, предусмотренных частью 1.1 статьи 16 Федерального закона от 27.07.2010 № 210-ФЗ, а также их работников может быть направлена с использованием сети Интернет, официальных сайтов этих организаций, федеральной государственной информационной системы ЕПГУ, а также может быть принята при личном приеме заявителя.</w:t>
      </w:r>
    </w:p>
    <w:p w:rsidR="00887BDF" w:rsidRPr="00186A0A" w:rsidRDefault="00887BDF" w:rsidP="00186A0A">
      <w:pPr>
        <w:pStyle w:val="af6"/>
        <w:widowControl w:val="0"/>
        <w:tabs>
          <w:tab w:val="left" w:pos="1239"/>
        </w:tabs>
        <w:ind w:firstLine="709"/>
        <w:jc w:val="both"/>
        <w:rPr>
          <w:b w:val="0"/>
          <w:bCs/>
          <w:sz w:val="12"/>
          <w:szCs w:val="12"/>
          <w:u w:val="none"/>
        </w:rPr>
      </w:pPr>
      <w:r w:rsidRPr="00186A0A">
        <w:rPr>
          <w:b w:val="0"/>
          <w:bCs/>
          <w:sz w:val="12"/>
          <w:szCs w:val="12"/>
          <w:u w:val="none"/>
        </w:rPr>
        <w:t>Жалоба, поступившая в Уполномоченный орган, предоставляющий муниципальную услугу, подлежит регистрации не позднее следующего рабочего дня со дня ее поступления.</w:t>
      </w:r>
    </w:p>
    <w:p w:rsidR="00887BDF" w:rsidRPr="00186A0A" w:rsidRDefault="00887BDF" w:rsidP="00186A0A">
      <w:pPr>
        <w:pStyle w:val="af6"/>
        <w:widowControl w:val="0"/>
        <w:tabs>
          <w:tab w:val="left" w:pos="1239"/>
        </w:tabs>
        <w:ind w:firstLine="709"/>
        <w:jc w:val="both"/>
        <w:rPr>
          <w:b w:val="0"/>
          <w:bCs/>
          <w:sz w:val="12"/>
          <w:szCs w:val="12"/>
          <w:u w:val="none"/>
        </w:rPr>
      </w:pPr>
      <w:r w:rsidRPr="00186A0A">
        <w:rPr>
          <w:b w:val="0"/>
          <w:bCs/>
          <w:sz w:val="12"/>
          <w:szCs w:val="12"/>
          <w:u w:val="none"/>
        </w:rPr>
        <w:t>Жалоба должна содержать:</w:t>
      </w:r>
    </w:p>
    <w:p w:rsidR="00887BDF" w:rsidRPr="00186A0A" w:rsidRDefault="00887BDF" w:rsidP="00186A0A">
      <w:pPr>
        <w:pStyle w:val="af6"/>
        <w:widowControl w:val="0"/>
        <w:tabs>
          <w:tab w:val="left" w:pos="1239"/>
        </w:tabs>
        <w:ind w:firstLine="709"/>
        <w:jc w:val="both"/>
        <w:rPr>
          <w:b w:val="0"/>
          <w:bCs/>
          <w:sz w:val="12"/>
          <w:szCs w:val="12"/>
          <w:u w:val="none"/>
        </w:rPr>
      </w:pPr>
      <w:r w:rsidRPr="00186A0A">
        <w:rPr>
          <w:b w:val="0"/>
          <w:bCs/>
          <w:sz w:val="12"/>
          <w:szCs w:val="12"/>
          <w:u w:val="none"/>
        </w:rPr>
        <w:t>- наименование Уполномоченного органа, предоставляющего муниципальную услугу, должностного лица Уполномоченного органа, предоставляющего муниципальную услугу, либо муниципального служащего, МФЦ, его руководителя и (или) работника, организаций, предусмотренных частью 1.1 статьи 16 Федерального закона от 27.07.2010 № 210-ФЗ, их руководителей и (или) работников, решения и действия (бездействие) которых обжалуются;</w:t>
      </w:r>
    </w:p>
    <w:p w:rsidR="00887BDF" w:rsidRPr="00186A0A" w:rsidRDefault="00887BDF" w:rsidP="00186A0A">
      <w:pPr>
        <w:pStyle w:val="af6"/>
        <w:widowControl w:val="0"/>
        <w:tabs>
          <w:tab w:val="left" w:pos="1239"/>
        </w:tabs>
        <w:ind w:firstLine="709"/>
        <w:jc w:val="both"/>
        <w:rPr>
          <w:b w:val="0"/>
          <w:bCs/>
          <w:sz w:val="12"/>
          <w:szCs w:val="12"/>
          <w:u w:val="none"/>
        </w:rPr>
      </w:pPr>
      <w:r w:rsidRPr="00186A0A">
        <w:rPr>
          <w:b w:val="0"/>
          <w:bCs/>
          <w:sz w:val="12"/>
          <w:szCs w:val="12"/>
          <w:u w:val="none"/>
        </w:rPr>
        <w:t>- 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(за исключением случая, когда жалоба направляется посредством системы досудебного обжалования);</w:t>
      </w:r>
    </w:p>
    <w:p w:rsidR="00887BDF" w:rsidRPr="00186A0A" w:rsidRDefault="00887BDF" w:rsidP="00186A0A">
      <w:pPr>
        <w:pStyle w:val="af6"/>
        <w:widowControl w:val="0"/>
        <w:tabs>
          <w:tab w:val="left" w:pos="1239"/>
        </w:tabs>
        <w:ind w:firstLine="709"/>
        <w:jc w:val="both"/>
        <w:rPr>
          <w:b w:val="0"/>
          <w:bCs/>
          <w:sz w:val="12"/>
          <w:szCs w:val="12"/>
          <w:u w:val="none"/>
        </w:rPr>
      </w:pPr>
      <w:r w:rsidRPr="00186A0A">
        <w:rPr>
          <w:b w:val="0"/>
          <w:bCs/>
          <w:sz w:val="12"/>
          <w:szCs w:val="12"/>
          <w:u w:val="none"/>
        </w:rPr>
        <w:t>- сведения об обжалуемых решениях и действиях (бездействии) Уполномоченного органа, предоставляющего муниципальную услугу, должностного лица Уполномоченного органа, предоставляющего муниципальную услугу, либо муниципального служащего, МФЦ, работника МФЦ, организаций, предусмотренных частью 1.1 статьи 16 Федерального закона от 27.07.2010 № 210-ФЗ, их работников;</w:t>
      </w:r>
    </w:p>
    <w:p w:rsidR="00887BDF" w:rsidRPr="00186A0A" w:rsidRDefault="00887BDF" w:rsidP="00186A0A">
      <w:pPr>
        <w:pStyle w:val="af6"/>
        <w:widowControl w:val="0"/>
        <w:tabs>
          <w:tab w:val="left" w:pos="1239"/>
        </w:tabs>
        <w:ind w:firstLine="709"/>
        <w:jc w:val="both"/>
        <w:rPr>
          <w:b w:val="0"/>
          <w:bCs/>
          <w:sz w:val="12"/>
          <w:szCs w:val="12"/>
          <w:u w:val="none"/>
        </w:rPr>
      </w:pPr>
      <w:r w:rsidRPr="00186A0A">
        <w:rPr>
          <w:b w:val="0"/>
          <w:bCs/>
          <w:sz w:val="12"/>
          <w:szCs w:val="12"/>
          <w:u w:val="none"/>
        </w:rPr>
        <w:t>- доводы, на основании которых заявитель не согласен с решением и действием (бездействием) Уполномоченного органа, предоставляющего муниципальную услугу, должностного лица Уполномоченного органа, предоставляющего муниципальную услугу, либо муниципального служащего, МФЦ, работника МФЦ, организаций, предусмотренных частью 1.1 статьи 16 Федерального закона от 27.07.2010 № 210-ФЗ, их работников. Заявителем могут быть представлены документы (при наличии), подтверждающие доводы заявителя, либо их копии.</w:t>
      </w:r>
    </w:p>
    <w:p w:rsidR="00887BDF" w:rsidRPr="00186A0A" w:rsidRDefault="00887BDF" w:rsidP="00186A0A">
      <w:pPr>
        <w:pStyle w:val="af6"/>
        <w:widowControl w:val="0"/>
        <w:tabs>
          <w:tab w:val="left" w:pos="1239"/>
        </w:tabs>
        <w:ind w:firstLine="709"/>
        <w:jc w:val="both"/>
        <w:rPr>
          <w:b w:val="0"/>
          <w:bCs/>
          <w:sz w:val="12"/>
          <w:szCs w:val="12"/>
          <w:u w:val="none"/>
        </w:rPr>
      </w:pPr>
    </w:p>
    <w:p w:rsidR="00887BDF" w:rsidRPr="00186A0A" w:rsidRDefault="00887BDF" w:rsidP="00186A0A">
      <w:pPr>
        <w:pStyle w:val="af6"/>
        <w:widowControl w:val="0"/>
        <w:tabs>
          <w:tab w:val="left" w:pos="1239"/>
        </w:tabs>
        <w:ind w:firstLine="709"/>
        <w:jc w:val="center"/>
        <w:rPr>
          <w:b w:val="0"/>
          <w:bCs/>
          <w:sz w:val="12"/>
          <w:szCs w:val="12"/>
          <w:u w:val="none"/>
        </w:rPr>
      </w:pPr>
      <w:r w:rsidRPr="00186A0A">
        <w:rPr>
          <w:b w:val="0"/>
          <w:bCs/>
          <w:sz w:val="12"/>
          <w:szCs w:val="12"/>
          <w:u w:val="none"/>
        </w:rPr>
        <w:t>5.5. Сроки рассмотрения жалобы</w:t>
      </w:r>
    </w:p>
    <w:p w:rsidR="00887BDF" w:rsidRPr="00186A0A" w:rsidRDefault="00887BDF" w:rsidP="00186A0A">
      <w:pPr>
        <w:pStyle w:val="af6"/>
        <w:widowControl w:val="0"/>
        <w:tabs>
          <w:tab w:val="left" w:pos="1239"/>
        </w:tabs>
        <w:ind w:firstLine="709"/>
        <w:jc w:val="both"/>
        <w:rPr>
          <w:b w:val="0"/>
          <w:bCs/>
          <w:sz w:val="12"/>
          <w:szCs w:val="12"/>
          <w:u w:val="none"/>
        </w:rPr>
      </w:pPr>
    </w:p>
    <w:p w:rsidR="00887BDF" w:rsidRPr="00186A0A" w:rsidRDefault="00887BDF" w:rsidP="00186A0A">
      <w:pPr>
        <w:pStyle w:val="af6"/>
        <w:widowControl w:val="0"/>
        <w:tabs>
          <w:tab w:val="left" w:pos="1239"/>
        </w:tabs>
        <w:ind w:firstLine="709"/>
        <w:jc w:val="both"/>
        <w:rPr>
          <w:b w:val="0"/>
          <w:bCs/>
          <w:sz w:val="12"/>
          <w:szCs w:val="12"/>
          <w:u w:val="none"/>
        </w:rPr>
      </w:pPr>
      <w:r w:rsidRPr="00186A0A">
        <w:rPr>
          <w:b w:val="0"/>
          <w:bCs/>
          <w:sz w:val="12"/>
          <w:szCs w:val="12"/>
          <w:u w:val="none"/>
        </w:rPr>
        <w:t>Жалоба, поступившая в Уполномоченный орган, МФЦ, учредителю МФЦ, в организации, предусмотренные частью 1.1 статьи 16 Федерального закона от 27.07.2010 № 210-ФЗ, либо вышестоящий орган (при его наличии), подлежит рассмотрению в течение 15 рабочих дней со дня ее регистрации, а в случае обжалования отказа Уполномоченного органа, МФЦ, организаций, предусмотренных частью 1.1 статьи 16 Федерального закона от 27.07.2010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887BDF" w:rsidRPr="00186A0A" w:rsidRDefault="00887BDF" w:rsidP="00186A0A">
      <w:pPr>
        <w:pStyle w:val="af6"/>
        <w:widowControl w:val="0"/>
        <w:tabs>
          <w:tab w:val="left" w:pos="1239"/>
        </w:tabs>
        <w:ind w:firstLine="709"/>
        <w:jc w:val="both"/>
        <w:rPr>
          <w:b w:val="0"/>
          <w:bCs/>
          <w:sz w:val="12"/>
          <w:szCs w:val="12"/>
          <w:u w:val="none"/>
        </w:rPr>
      </w:pPr>
    </w:p>
    <w:p w:rsidR="00887BDF" w:rsidRPr="00186A0A" w:rsidRDefault="00887BDF" w:rsidP="00186A0A">
      <w:pPr>
        <w:pStyle w:val="af6"/>
        <w:widowControl w:val="0"/>
        <w:tabs>
          <w:tab w:val="left" w:pos="1239"/>
        </w:tabs>
        <w:ind w:firstLine="709"/>
        <w:jc w:val="center"/>
        <w:rPr>
          <w:b w:val="0"/>
          <w:bCs/>
          <w:sz w:val="12"/>
          <w:szCs w:val="12"/>
          <w:u w:val="none"/>
        </w:rPr>
      </w:pPr>
      <w:r w:rsidRPr="00186A0A">
        <w:rPr>
          <w:b w:val="0"/>
          <w:bCs/>
          <w:sz w:val="12"/>
          <w:szCs w:val="12"/>
          <w:u w:val="none"/>
        </w:rPr>
        <w:t>5.6. Перечень оснований для приостановления рассмотрения жалобы</w:t>
      </w:r>
    </w:p>
    <w:p w:rsidR="00887BDF" w:rsidRPr="00186A0A" w:rsidRDefault="00887BDF" w:rsidP="00186A0A">
      <w:pPr>
        <w:pStyle w:val="af6"/>
        <w:widowControl w:val="0"/>
        <w:tabs>
          <w:tab w:val="left" w:pos="1239"/>
        </w:tabs>
        <w:ind w:firstLine="709"/>
        <w:jc w:val="both"/>
        <w:rPr>
          <w:b w:val="0"/>
          <w:bCs/>
          <w:sz w:val="12"/>
          <w:szCs w:val="12"/>
          <w:u w:val="none"/>
        </w:rPr>
      </w:pPr>
    </w:p>
    <w:p w:rsidR="00887BDF" w:rsidRPr="00186A0A" w:rsidRDefault="00887BDF" w:rsidP="00186A0A">
      <w:pPr>
        <w:pStyle w:val="af6"/>
        <w:widowControl w:val="0"/>
        <w:tabs>
          <w:tab w:val="left" w:pos="1239"/>
        </w:tabs>
        <w:ind w:firstLine="709"/>
        <w:jc w:val="both"/>
        <w:rPr>
          <w:b w:val="0"/>
          <w:bCs/>
          <w:sz w:val="12"/>
          <w:szCs w:val="12"/>
          <w:u w:val="none"/>
        </w:rPr>
      </w:pPr>
      <w:r w:rsidRPr="00186A0A">
        <w:rPr>
          <w:b w:val="0"/>
          <w:bCs/>
          <w:sz w:val="12"/>
          <w:szCs w:val="12"/>
          <w:u w:val="none"/>
        </w:rPr>
        <w:t>Основания для приостановления рассмотрения жалобы отсутствуют.</w:t>
      </w:r>
    </w:p>
    <w:p w:rsidR="00887BDF" w:rsidRPr="00186A0A" w:rsidRDefault="00887BDF" w:rsidP="00186A0A">
      <w:pPr>
        <w:pStyle w:val="af6"/>
        <w:widowControl w:val="0"/>
        <w:tabs>
          <w:tab w:val="left" w:pos="1239"/>
        </w:tabs>
        <w:ind w:firstLine="709"/>
        <w:jc w:val="both"/>
        <w:rPr>
          <w:b w:val="0"/>
          <w:bCs/>
          <w:sz w:val="12"/>
          <w:szCs w:val="12"/>
          <w:u w:val="none"/>
        </w:rPr>
      </w:pPr>
    </w:p>
    <w:p w:rsidR="00887BDF" w:rsidRPr="00186A0A" w:rsidRDefault="00887BDF" w:rsidP="00186A0A">
      <w:pPr>
        <w:pStyle w:val="af6"/>
        <w:widowControl w:val="0"/>
        <w:tabs>
          <w:tab w:val="left" w:pos="1239"/>
        </w:tabs>
        <w:ind w:firstLine="709"/>
        <w:jc w:val="center"/>
        <w:rPr>
          <w:b w:val="0"/>
          <w:bCs/>
          <w:sz w:val="12"/>
          <w:szCs w:val="12"/>
          <w:u w:val="none"/>
        </w:rPr>
      </w:pPr>
      <w:r w:rsidRPr="00186A0A">
        <w:rPr>
          <w:b w:val="0"/>
          <w:bCs/>
          <w:sz w:val="12"/>
          <w:szCs w:val="12"/>
          <w:u w:val="none"/>
        </w:rPr>
        <w:t>5.7. Результат рассмотрения жалобы</w:t>
      </w:r>
    </w:p>
    <w:p w:rsidR="00887BDF" w:rsidRPr="00186A0A" w:rsidRDefault="00887BDF" w:rsidP="00186A0A">
      <w:pPr>
        <w:pStyle w:val="af6"/>
        <w:widowControl w:val="0"/>
        <w:tabs>
          <w:tab w:val="left" w:pos="1239"/>
        </w:tabs>
        <w:ind w:firstLine="709"/>
        <w:jc w:val="both"/>
        <w:rPr>
          <w:b w:val="0"/>
          <w:bCs/>
          <w:sz w:val="12"/>
          <w:szCs w:val="12"/>
          <w:u w:val="none"/>
        </w:rPr>
      </w:pPr>
    </w:p>
    <w:p w:rsidR="00887BDF" w:rsidRPr="00186A0A" w:rsidRDefault="00887BDF" w:rsidP="00186A0A">
      <w:pPr>
        <w:pStyle w:val="af6"/>
        <w:widowControl w:val="0"/>
        <w:tabs>
          <w:tab w:val="left" w:pos="1239"/>
        </w:tabs>
        <w:ind w:firstLine="709"/>
        <w:jc w:val="both"/>
        <w:rPr>
          <w:b w:val="0"/>
          <w:bCs/>
          <w:sz w:val="12"/>
          <w:szCs w:val="12"/>
          <w:u w:val="none"/>
        </w:rPr>
      </w:pPr>
      <w:r w:rsidRPr="00186A0A">
        <w:rPr>
          <w:b w:val="0"/>
          <w:bCs/>
          <w:sz w:val="12"/>
          <w:szCs w:val="12"/>
          <w:u w:val="none"/>
        </w:rPr>
        <w:t>По результатам рассмотрения жалобы принимается одно из следующих решений:</w:t>
      </w:r>
    </w:p>
    <w:p w:rsidR="00887BDF" w:rsidRPr="00186A0A" w:rsidRDefault="00887BDF" w:rsidP="00186A0A">
      <w:pPr>
        <w:pStyle w:val="af6"/>
        <w:widowControl w:val="0"/>
        <w:tabs>
          <w:tab w:val="left" w:pos="1239"/>
        </w:tabs>
        <w:ind w:firstLine="709"/>
        <w:jc w:val="both"/>
        <w:rPr>
          <w:b w:val="0"/>
          <w:bCs/>
          <w:sz w:val="12"/>
          <w:szCs w:val="12"/>
          <w:u w:val="none"/>
        </w:rPr>
      </w:pPr>
      <w:r w:rsidRPr="00186A0A">
        <w:rPr>
          <w:b w:val="0"/>
          <w:bCs/>
          <w:sz w:val="12"/>
          <w:szCs w:val="12"/>
          <w:u w:val="none"/>
        </w:rPr>
        <w:t>-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Оренбургской области;</w:t>
      </w:r>
    </w:p>
    <w:p w:rsidR="00887BDF" w:rsidRPr="00186A0A" w:rsidRDefault="00887BDF" w:rsidP="00186A0A">
      <w:pPr>
        <w:pStyle w:val="af6"/>
        <w:widowControl w:val="0"/>
        <w:tabs>
          <w:tab w:val="left" w:pos="1239"/>
        </w:tabs>
        <w:ind w:firstLine="709"/>
        <w:jc w:val="both"/>
        <w:rPr>
          <w:b w:val="0"/>
          <w:bCs/>
          <w:sz w:val="12"/>
          <w:szCs w:val="12"/>
          <w:u w:val="none"/>
        </w:rPr>
      </w:pPr>
      <w:r w:rsidRPr="00186A0A">
        <w:rPr>
          <w:b w:val="0"/>
          <w:bCs/>
          <w:sz w:val="12"/>
          <w:szCs w:val="12"/>
          <w:u w:val="none"/>
        </w:rPr>
        <w:t>- в удовлетворении жалобы отказывается.</w:t>
      </w:r>
    </w:p>
    <w:p w:rsidR="00887BDF" w:rsidRPr="00186A0A" w:rsidRDefault="00887BDF" w:rsidP="00186A0A">
      <w:pPr>
        <w:pStyle w:val="af6"/>
        <w:widowControl w:val="0"/>
        <w:tabs>
          <w:tab w:val="left" w:pos="1239"/>
        </w:tabs>
        <w:ind w:firstLine="709"/>
        <w:jc w:val="both"/>
        <w:rPr>
          <w:b w:val="0"/>
          <w:bCs/>
          <w:sz w:val="12"/>
          <w:szCs w:val="12"/>
          <w:u w:val="none"/>
        </w:rPr>
      </w:pPr>
      <w:r w:rsidRPr="00186A0A">
        <w:rPr>
          <w:b w:val="0"/>
          <w:bCs/>
          <w:sz w:val="12"/>
          <w:szCs w:val="12"/>
          <w:u w:val="none"/>
        </w:rPr>
        <w:t>Уполномоченный орган оставляет жалобу без ответа в следующих случаях:</w:t>
      </w:r>
    </w:p>
    <w:p w:rsidR="00887BDF" w:rsidRPr="00186A0A" w:rsidRDefault="00887BDF" w:rsidP="00186A0A">
      <w:pPr>
        <w:pStyle w:val="af6"/>
        <w:widowControl w:val="0"/>
        <w:tabs>
          <w:tab w:val="left" w:pos="1239"/>
        </w:tabs>
        <w:ind w:firstLine="709"/>
        <w:jc w:val="both"/>
        <w:rPr>
          <w:b w:val="0"/>
          <w:bCs/>
          <w:sz w:val="12"/>
          <w:szCs w:val="12"/>
          <w:u w:val="none"/>
        </w:rPr>
      </w:pPr>
      <w:r w:rsidRPr="00186A0A">
        <w:rPr>
          <w:b w:val="0"/>
          <w:bCs/>
          <w:sz w:val="12"/>
          <w:szCs w:val="12"/>
          <w:u w:val="none"/>
        </w:rPr>
        <w:t>1) наличие в жалобе нецензурных либо оскорбительных выражений, угроз жизни, здоровью и имуществу должностного лица, работника, а также членов его семьи;</w:t>
      </w:r>
    </w:p>
    <w:p w:rsidR="00887BDF" w:rsidRPr="00186A0A" w:rsidRDefault="00887BDF" w:rsidP="00186A0A">
      <w:pPr>
        <w:pStyle w:val="af6"/>
        <w:widowControl w:val="0"/>
        <w:tabs>
          <w:tab w:val="left" w:pos="1239"/>
        </w:tabs>
        <w:ind w:firstLine="709"/>
        <w:jc w:val="both"/>
        <w:rPr>
          <w:b w:val="0"/>
          <w:bCs/>
          <w:sz w:val="12"/>
          <w:szCs w:val="12"/>
          <w:u w:val="none"/>
        </w:rPr>
      </w:pPr>
      <w:r w:rsidRPr="00186A0A">
        <w:rPr>
          <w:b w:val="0"/>
          <w:bCs/>
          <w:sz w:val="12"/>
          <w:szCs w:val="12"/>
          <w:u w:val="none"/>
        </w:rPr>
        <w:t>2)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887BDF" w:rsidRPr="00186A0A" w:rsidRDefault="00887BDF" w:rsidP="00186A0A">
      <w:pPr>
        <w:pStyle w:val="af6"/>
        <w:widowControl w:val="0"/>
        <w:tabs>
          <w:tab w:val="left" w:pos="1239"/>
        </w:tabs>
        <w:ind w:firstLine="709"/>
        <w:jc w:val="both"/>
        <w:rPr>
          <w:b w:val="0"/>
          <w:bCs/>
          <w:sz w:val="12"/>
          <w:szCs w:val="12"/>
          <w:u w:val="none"/>
        </w:rPr>
      </w:pPr>
      <w:r w:rsidRPr="00186A0A">
        <w:rPr>
          <w:b w:val="0"/>
          <w:bCs/>
          <w:sz w:val="12"/>
          <w:szCs w:val="12"/>
          <w:u w:val="none"/>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887BDF" w:rsidRPr="00186A0A" w:rsidRDefault="00887BDF" w:rsidP="00186A0A">
      <w:pPr>
        <w:pStyle w:val="af6"/>
        <w:widowControl w:val="0"/>
        <w:tabs>
          <w:tab w:val="left" w:pos="1239"/>
        </w:tabs>
        <w:ind w:firstLine="709"/>
        <w:jc w:val="both"/>
        <w:rPr>
          <w:b w:val="0"/>
          <w:bCs/>
          <w:sz w:val="12"/>
          <w:szCs w:val="12"/>
          <w:u w:val="none"/>
        </w:rPr>
      </w:pPr>
      <w:r w:rsidRPr="00186A0A">
        <w:rPr>
          <w:b w:val="0"/>
          <w:bCs/>
          <w:sz w:val="12"/>
          <w:szCs w:val="12"/>
          <w:u w:val="none"/>
        </w:rPr>
        <w:t>В случае признания жалобы подлежащей удовлетворению в ответе заявителю дается информация о действиях Уполномоченного органа (МФЦ)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887BDF" w:rsidRPr="00186A0A" w:rsidRDefault="00887BDF" w:rsidP="00186A0A">
      <w:pPr>
        <w:pStyle w:val="af6"/>
        <w:widowControl w:val="0"/>
        <w:tabs>
          <w:tab w:val="left" w:pos="1239"/>
        </w:tabs>
        <w:ind w:firstLine="709"/>
        <w:jc w:val="both"/>
        <w:rPr>
          <w:b w:val="0"/>
          <w:bCs/>
          <w:sz w:val="12"/>
          <w:szCs w:val="12"/>
          <w:u w:val="none"/>
        </w:rPr>
      </w:pPr>
      <w:r w:rsidRPr="00186A0A">
        <w:rPr>
          <w:b w:val="0"/>
          <w:bCs/>
          <w:sz w:val="12"/>
          <w:szCs w:val="12"/>
          <w:u w:val="none"/>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887BDF" w:rsidRPr="00186A0A" w:rsidRDefault="00887BDF" w:rsidP="00186A0A">
      <w:pPr>
        <w:pStyle w:val="af6"/>
        <w:widowControl w:val="0"/>
        <w:tabs>
          <w:tab w:val="left" w:pos="1239"/>
        </w:tabs>
        <w:ind w:firstLine="709"/>
        <w:jc w:val="both"/>
        <w:rPr>
          <w:b w:val="0"/>
          <w:bCs/>
          <w:sz w:val="12"/>
          <w:szCs w:val="12"/>
          <w:u w:val="none"/>
        </w:rPr>
      </w:pPr>
    </w:p>
    <w:p w:rsidR="00887BDF" w:rsidRPr="00186A0A" w:rsidRDefault="00887BDF" w:rsidP="00186A0A">
      <w:pPr>
        <w:pStyle w:val="af6"/>
        <w:widowControl w:val="0"/>
        <w:tabs>
          <w:tab w:val="left" w:pos="1239"/>
        </w:tabs>
        <w:ind w:firstLine="709"/>
        <w:jc w:val="center"/>
        <w:rPr>
          <w:b w:val="0"/>
          <w:bCs/>
          <w:sz w:val="12"/>
          <w:szCs w:val="12"/>
          <w:u w:val="none"/>
        </w:rPr>
      </w:pPr>
      <w:r w:rsidRPr="00186A0A">
        <w:rPr>
          <w:b w:val="0"/>
          <w:bCs/>
          <w:sz w:val="12"/>
          <w:szCs w:val="12"/>
          <w:u w:val="none"/>
        </w:rPr>
        <w:t>5.8. Порядок информирования заявителя о результатах рассмотрения жалобы</w:t>
      </w:r>
    </w:p>
    <w:p w:rsidR="00887BDF" w:rsidRPr="00186A0A" w:rsidRDefault="00887BDF" w:rsidP="00186A0A">
      <w:pPr>
        <w:pStyle w:val="af6"/>
        <w:widowControl w:val="0"/>
        <w:tabs>
          <w:tab w:val="left" w:pos="1239"/>
        </w:tabs>
        <w:ind w:firstLine="709"/>
        <w:jc w:val="both"/>
        <w:rPr>
          <w:b w:val="0"/>
          <w:bCs/>
          <w:sz w:val="12"/>
          <w:szCs w:val="12"/>
          <w:u w:val="none"/>
        </w:rPr>
      </w:pPr>
    </w:p>
    <w:p w:rsidR="00887BDF" w:rsidRPr="00186A0A" w:rsidRDefault="00887BDF" w:rsidP="00186A0A">
      <w:pPr>
        <w:pStyle w:val="af6"/>
        <w:widowControl w:val="0"/>
        <w:tabs>
          <w:tab w:val="left" w:pos="1239"/>
        </w:tabs>
        <w:ind w:firstLine="709"/>
        <w:jc w:val="both"/>
        <w:rPr>
          <w:b w:val="0"/>
          <w:bCs/>
          <w:sz w:val="12"/>
          <w:szCs w:val="12"/>
          <w:u w:val="none"/>
        </w:rPr>
      </w:pPr>
      <w:r w:rsidRPr="00186A0A">
        <w:rPr>
          <w:b w:val="0"/>
          <w:bCs/>
          <w:sz w:val="12"/>
          <w:szCs w:val="12"/>
          <w:u w:val="none"/>
        </w:rPr>
        <w:t>Не позднее дня, следующего за днем принятия решения, указанного в настоящем разделе,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887BDF" w:rsidRPr="00186A0A" w:rsidRDefault="00887BDF" w:rsidP="00186A0A">
      <w:pPr>
        <w:pStyle w:val="af6"/>
        <w:widowControl w:val="0"/>
        <w:tabs>
          <w:tab w:val="left" w:pos="1239"/>
        </w:tabs>
        <w:ind w:firstLine="709"/>
        <w:jc w:val="both"/>
        <w:rPr>
          <w:b w:val="0"/>
          <w:bCs/>
          <w:sz w:val="12"/>
          <w:szCs w:val="12"/>
          <w:u w:val="none"/>
        </w:rPr>
      </w:pPr>
      <w:r w:rsidRPr="00186A0A">
        <w:rPr>
          <w:b w:val="0"/>
          <w:bCs/>
          <w:sz w:val="12"/>
          <w:szCs w:val="12"/>
          <w:u w:val="none"/>
        </w:rPr>
        <w:t>В случае если жалоба была направлена в электронном виде с использованием сети Интернет, ответ заявителю направляется в электронном виде посредством использования сети Интернет.</w:t>
      </w:r>
    </w:p>
    <w:p w:rsidR="00887BDF" w:rsidRPr="00186A0A" w:rsidRDefault="00887BDF" w:rsidP="00186A0A">
      <w:pPr>
        <w:pStyle w:val="af6"/>
        <w:widowControl w:val="0"/>
        <w:tabs>
          <w:tab w:val="left" w:pos="1239"/>
        </w:tabs>
        <w:ind w:firstLine="709"/>
        <w:jc w:val="both"/>
        <w:rPr>
          <w:b w:val="0"/>
          <w:bCs/>
          <w:sz w:val="12"/>
          <w:szCs w:val="12"/>
          <w:u w:val="none"/>
        </w:rPr>
      </w:pPr>
      <w:r w:rsidRPr="00186A0A">
        <w:rPr>
          <w:b w:val="0"/>
          <w:bCs/>
          <w:sz w:val="12"/>
          <w:szCs w:val="12"/>
          <w:u w:val="none"/>
        </w:rPr>
        <w:t>В случае если жалоба была направлена способом, указанным в пункте 5.4.2 настоящего административного регламента, ответ заявителю направляется посредством системы досудебного обжалования.</w:t>
      </w:r>
    </w:p>
    <w:p w:rsidR="00887BDF" w:rsidRPr="00186A0A" w:rsidRDefault="00887BDF" w:rsidP="00186A0A">
      <w:pPr>
        <w:pStyle w:val="af6"/>
        <w:widowControl w:val="0"/>
        <w:tabs>
          <w:tab w:val="left" w:pos="1239"/>
        </w:tabs>
        <w:ind w:firstLine="709"/>
        <w:jc w:val="both"/>
        <w:rPr>
          <w:b w:val="0"/>
          <w:bCs/>
          <w:sz w:val="12"/>
          <w:szCs w:val="12"/>
          <w:u w:val="none"/>
        </w:rPr>
      </w:pPr>
    </w:p>
    <w:p w:rsidR="00887BDF" w:rsidRPr="00186A0A" w:rsidRDefault="00887BDF" w:rsidP="00186A0A">
      <w:pPr>
        <w:pStyle w:val="af6"/>
        <w:widowControl w:val="0"/>
        <w:tabs>
          <w:tab w:val="left" w:pos="1239"/>
        </w:tabs>
        <w:ind w:firstLine="709"/>
        <w:jc w:val="center"/>
        <w:rPr>
          <w:b w:val="0"/>
          <w:bCs/>
          <w:sz w:val="12"/>
          <w:szCs w:val="12"/>
          <w:u w:val="none"/>
        </w:rPr>
      </w:pPr>
      <w:r w:rsidRPr="00186A0A">
        <w:rPr>
          <w:b w:val="0"/>
          <w:bCs/>
          <w:sz w:val="12"/>
          <w:szCs w:val="12"/>
          <w:u w:val="none"/>
        </w:rPr>
        <w:t>5.9. Порядок обжалования решения по жалобе</w:t>
      </w:r>
    </w:p>
    <w:p w:rsidR="00887BDF" w:rsidRPr="00186A0A" w:rsidRDefault="00887BDF" w:rsidP="00186A0A">
      <w:pPr>
        <w:pStyle w:val="af6"/>
        <w:widowControl w:val="0"/>
        <w:tabs>
          <w:tab w:val="left" w:pos="1239"/>
        </w:tabs>
        <w:ind w:firstLine="709"/>
        <w:jc w:val="both"/>
        <w:rPr>
          <w:b w:val="0"/>
          <w:bCs/>
          <w:sz w:val="12"/>
          <w:szCs w:val="12"/>
          <w:u w:val="none"/>
        </w:rPr>
      </w:pPr>
    </w:p>
    <w:p w:rsidR="00887BDF" w:rsidRPr="00186A0A" w:rsidRDefault="00887BDF" w:rsidP="00186A0A">
      <w:pPr>
        <w:pStyle w:val="af6"/>
        <w:widowControl w:val="0"/>
        <w:tabs>
          <w:tab w:val="left" w:pos="1239"/>
        </w:tabs>
        <w:ind w:firstLine="709"/>
        <w:jc w:val="both"/>
        <w:rPr>
          <w:b w:val="0"/>
          <w:bCs/>
          <w:sz w:val="12"/>
          <w:szCs w:val="12"/>
          <w:u w:val="none"/>
        </w:rPr>
      </w:pPr>
      <w:r w:rsidRPr="00186A0A">
        <w:rPr>
          <w:b w:val="0"/>
          <w:bCs/>
          <w:sz w:val="12"/>
          <w:szCs w:val="12"/>
          <w:u w:val="none"/>
        </w:rPr>
        <w:t>Заявители имеют право обжаловать решения и действия (бездействие) специалиста Уполномоченного органа, предоставляющего муниципальную услугу, либо муниципального служащего, МФЦ, работника МФЦ, а также организаций, предусмотренных частью 1.1 статьи 16 Федерального закона от 27.07.2010 № 210-ФЗ, или их работников в суд в порядке и сроки, установленные законодательством Российской Федерации.</w:t>
      </w:r>
    </w:p>
    <w:p w:rsidR="00887BDF" w:rsidRPr="00186A0A" w:rsidRDefault="00887BDF" w:rsidP="00186A0A">
      <w:pPr>
        <w:pStyle w:val="af6"/>
        <w:widowControl w:val="0"/>
        <w:tabs>
          <w:tab w:val="left" w:pos="1239"/>
        </w:tabs>
        <w:ind w:firstLine="709"/>
        <w:jc w:val="both"/>
        <w:rPr>
          <w:b w:val="0"/>
          <w:bCs/>
          <w:sz w:val="12"/>
          <w:szCs w:val="12"/>
          <w:u w:val="none"/>
        </w:rPr>
      </w:pPr>
    </w:p>
    <w:p w:rsidR="00887BDF" w:rsidRPr="00186A0A" w:rsidRDefault="00887BDF" w:rsidP="00186A0A">
      <w:pPr>
        <w:pStyle w:val="af6"/>
        <w:widowControl w:val="0"/>
        <w:tabs>
          <w:tab w:val="left" w:pos="1239"/>
        </w:tabs>
        <w:ind w:firstLine="709"/>
        <w:jc w:val="center"/>
        <w:rPr>
          <w:b w:val="0"/>
          <w:bCs/>
          <w:sz w:val="12"/>
          <w:szCs w:val="12"/>
          <w:u w:val="none"/>
        </w:rPr>
      </w:pPr>
      <w:r w:rsidRPr="00186A0A">
        <w:rPr>
          <w:b w:val="0"/>
          <w:bCs/>
          <w:sz w:val="12"/>
          <w:szCs w:val="12"/>
          <w:u w:val="none"/>
        </w:rPr>
        <w:t>5.10. Право заявителя на получение информации и документов, необходимых для обоснования и рассмотрения жалобы</w:t>
      </w:r>
    </w:p>
    <w:p w:rsidR="00887BDF" w:rsidRPr="00186A0A" w:rsidRDefault="00887BDF" w:rsidP="00186A0A">
      <w:pPr>
        <w:pStyle w:val="af6"/>
        <w:widowControl w:val="0"/>
        <w:tabs>
          <w:tab w:val="left" w:pos="1239"/>
        </w:tabs>
        <w:ind w:firstLine="709"/>
        <w:jc w:val="center"/>
        <w:rPr>
          <w:b w:val="0"/>
          <w:bCs/>
          <w:sz w:val="12"/>
          <w:szCs w:val="12"/>
          <w:u w:val="none"/>
        </w:rPr>
      </w:pPr>
    </w:p>
    <w:p w:rsidR="00887BDF" w:rsidRPr="00186A0A" w:rsidRDefault="00887BDF" w:rsidP="00186A0A">
      <w:pPr>
        <w:pStyle w:val="af6"/>
        <w:widowControl w:val="0"/>
        <w:tabs>
          <w:tab w:val="left" w:pos="1239"/>
        </w:tabs>
        <w:ind w:firstLine="709"/>
        <w:jc w:val="both"/>
        <w:rPr>
          <w:b w:val="0"/>
          <w:bCs/>
          <w:sz w:val="12"/>
          <w:szCs w:val="12"/>
          <w:u w:val="none"/>
        </w:rPr>
      </w:pPr>
      <w:r w:rsidRPr="00186A0A">
        <w:rPr>
          <w:b w:val="0"/>
          <w:bCs/>
          <w:sz w:val="12"/>
          <w:szCs w:val="12"/>
          <w:u w:val="none"/>
        </w:rPr>
        <w:t>Заявители имеют право обратиться в Уполномоченный орган, МФЦ, а также организацию, предусмотренную частью 1.1 статьи 16 Федерального закона от 27.07.2010 № 210-ФЗ, за получением информации и документов, необходимых для обоснования и рассмотрения жалобы, с использованием сети Интернет, официального сайта Уполномоченного органа, муниципального образования Оренбургской области, предоставляющего муниципальную услугу, официального сайта МФЦ, ЕПГУ, а также при личном приеме заявителя.</w:t>
      </w:r>
    </w:p>
    <w:p w:rsidR="00887BDF" w:rsidRPr="00186A0A" w:rsidRDefault="00887BDF" w:rsidP="00186A0A">
      <w:pPr>
        <w:widowControl w:val="0"/>
        <w:spacing w:line="240" w:lineRule="auto"/>
        <w:ind w:firstLine="720"/>
        <w:rPr>
          <w:rFonts w:eastAsia="Times New Roman" w:cs="Times New Roman"/>
          <w:sz w:val="12"/>
          <w:szCs w:val="12"/>
        </w:rPr>
      </w:pPr>
    </w:p>
    <w:bookmarkEnd w:id="31"/>
    <w:p w:rsidR="00887BDF" w:rsidRPr="00186A0A" w:rsidRDefault="00887BDF" w:rsidP="00186A0A">
      <w:pPr>
        <w:widowControl w:val="0"/>
        <w:spacing w:line="240" w:lineRule="auto"/>
        <w:ind w:firstLine="720"/>
        <w:rPr>
          <w:rFonts w:eastAsia="Times New Roman" w:cs="Times New Roman"/>
          <w:color w:val="000000"/>
          <w:sz w:val="12"/>
          <w:szCs w:val="12"/>
        </w:rPr>
      </w:pP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5497"/>
      </w:tblGrid>
      <w:tr w:rsidR="00887BDF" w:rsidRPr="00186A0A" w:rsidTr="00671410">
        <w:tc>
          <w:tcPr>
            <w:tcW w:w="4077" w:type="dxa"/>
          </w:tcPr>
          <w:p w:rsidR="00887BDF" w:rsidRPr="00186A0A" w:rsidRDefault="00887BDF" w:rsidP="00186A0A">
            <w:pPr>
              <w:widowControl w:val="0"/>
              <w:rPr>
                <w:color w:val="000000"/>
                <w:sz w:val="12"/>
                <w:szCs w:val="12"/>
              </w:rPr>
            </w:pPr>
          </w:p>
        </w:tc>
        <w:tc>
          <w:tcPr>
            <w:tcW w:w="5497" w:type="dxa"/>
          </w:tcPr>
          <w:p w:rsidR="00887BDF" w:rsidRPr="00186A0A" w:rsidRDefault="00887BDF" w:rsidP="00186A0A">
            <w:pPr>
              <w:pStyle w:val="ConsPlusNormal"/>
              <w:ind w:firstLine="0"/>
              <w:outlineLvl w:val="1"/>
              <w:rPr>
                <w:rFonts w:ascii="Times New Roman" w:hAnsi="Times New Roman" w:cs="Times New Roman"/>
                <w:sz w:val="12"/>
                <w:szCs w:val="12"/>
              </w:rPr>
            </w:pPr>
            <w:r w:rsidRPr="00186A0A">
              <w:rPr>
                <w:rFonts w:ascii="Times New Roman" w:hAnsi="Times New Roman" w:cs="Times New Roman"/>
                <w:sz w:val="12"/>
                <w:szCs w:val="12"/>
              </w:rPr>
              <w:t>Приложение №1</w:t>
            </w:r>
          </w:p>
          <w:p w:rsidR="00887BDF" w:rsidRPr="00186A0A" w:rsidRDefault="00887BDF" w:rsidP="00186A0A">
            <w:pPr>
              <w:pStyle w:val="ConsPlusNormal"/>
              <w:ind w:firstLine="0"/>
              <w:rPr>
                <w:rFonts w:ascii="Times New Roman" w:hAnsi="Times New Roman" w:cs="Times New Roman"/>
                <w:sz w:val="12"/>
                <w:szCs w:val="12"/>
              </w:rPr>
            </w:pPr>
            <w:r w:rsidRPr="00186A0A">
              <w:rPr>
                <w:rFonts w:ascii="Times New Roman" w:hAnsi="Times New Roman" w:cs="Times New Roman"/>
                <w:sz w:val="12"/>
                <w:szCs w:val="12"/>
              </w:rPr>
              <w:t>к административному регламенту</w:t>
            </w:r>
          </w:p>
          <w:p w:rsidR="00887BDF" w:rsidRPr="00186A0A" w:rsidRDefault="00887BDF" w:rsidP="00186A0A">
            <w:pPr>
              <w:pStyle w:val="ConsPlusNormal"/>
              <w:ind w:firstLine="0"/>
              <w:rPr>
                <w:rFonts w:ascii="Times New Roman" w:hAnsi="Times New Roman" w:cs="Times New Roman"/>
                <w:sz w:val="12"/>
                <w:szCs w:val="12"/>
              </w:rPr>
            </w:pPr>
            <w:r w:rsidRPr="00186A0A">
              <w:rPr>
                <w:rFonts w:ascii="Times New Roman" w:hAnsi="Times New Roman" w:cs="Times New Roman"/>
                <w:sz w:val="12"/>
                <w:szCs w:val="12"/>
              </w:rPr>
              <w:t>предоставления муниципальной услуги</w:t>
            </w:r>
          </w:p>
          <w:p w:rsidR="00887BDF" w:rsidRPr="00186A0A" w:rsidRDefault="00887BDF" w:rsidP="00186A0A">
            <w:pPr>
              <w:pStyle w:val="ConsPlusNormal"/>
              <w:ind w:firstLine="0"/>
              <w:rPr>
                <w:rFonts w:ascii="Times New Roman" w:hAnsi="Times New Roman" w:cs="Times New Roman"/>
                <w:color w:val="000000"/>
                <w:sz w:val="12"/>
                <w:szCs w:val="12"/>
              </w:rPr>
            </w:pPr>
            <w:r w:rsidRPr="00186A0A">
              <w:rPr>
                <w:rFonts w:ascii="Times New Roman" w:hAnsi="Times New Roman" w:cs="Times New Roman"/>
                <w:sz w:val="12"/>
                <w:szCs w:val="12"/>
              </w:rPr>
              <w:t>«</w:t>
            </w:r>
            <w:r w:rsidRPr="00186A0A">
              <w:rPr>
                <w:rFonts w:ascii="Times New Roman" w:hAnsi="Times New Roman" w:cs="Times New Roman"/>
                <w:bCs/>
                <w:sz w:val="12"/>
                <w:szCs w:val="12"/>
              </w:rPr>
              <w:t>Предоставление земельных участков, находящихся в муниципальной собственности муниципального образования Адамовский район Оренбургской области, и земельных участков,  государственная собственность на которые не разграничена, без проведения торгов</w:t>
            </w:r>
            <w:r w:rsidRPr="00186A0A">
              <w:rPr>
                <w:rFonts w:ascii="Times New Roman" w:hAnsi="Times New Roman" w:cs="Times New Roman"/>
                <w:sz w:val="12"/>
                <w:szCs w:val="12"/>
              </w:rPr>
              <w:t>»</w:t>
            </w:r>
          </w:p>
        </w:tc>
      </w:tr>
    </w:tbl>
    <w:p w:rsidR="00887BDF" w:rsidRPr="00186A0A" w:rsidRDefault="00887BDF" w:rsidP="00186A0A">
      <w:pPr>
        <w:widowControl w:val="0"/>
        <w:spacing w:line="240" w:lineRule="auto"/>
        <w:ind w:firstLine="720"/>
        <w:jc w:val="center"/>
        <w:rPr>
          <w:rFonts w:eastAsia="Times New Roman" w:cs="Times New Roman"/>
          <w:bCs/>
          <w:color w:val="000000"/>
          <w:sz w:val="12"/>
          <w:szCs w:val="12"/>
        </w:rPr>
      </w:pPr>
    </w:p>
    <w:p w:rsidR="00887BDF" w:rsidRPr="00186A0A" w:rsidRDefault="00887BDF" w:rsidP="00186A0A">
      <w:pPr>
        <w:widowControl w:val="0"/>
        <w:spacing w:line="240" w:lineRule="auto"/>
        <w:ind w:firstLine="720"/>
        <w:jc w:val="center"/>
        <w:rPr>
          <w:rFonts w:eastAsia="Times New Roman" w:cs="Times New Roman"/>
          <w:bCs/>
          <w:color w:val="000000"/>
          <w:sz w:val="12"/>
          <w:szCs w:val="12"/>
        </w:rPr>
      </w:pPr>
    </w:p>
    <w:p w:rsidR="00887BDF" w:rsidRPr="00186A0A" w:rsidRDefault="00887BDF" w:rsidP="00186A0A">
      <w:pPr>
        <w:widowControl w:val="0"/>
        <w:spacing w:line="240" w:lineRule="auto"/>
        <w:ind w:firstLine="0"/>
        <w:jc w:val="center"/>
        <w:rPr>
          <w:rFonts w:eastAsia="Times New Roman" w:cs="Times New Roman"/>
          <w:bCs/>
          <w:color w:val="000000"/>
          <w:sz w:val="12"/>
          <w:szCs w:val="12"/>
        </w:rPr>
      </w:pPr>
      <w:r w:rsidRPr="00186A0A">
        <w:rPr>
          <w:rFonts w:eastAsia="Times New Roman" w:cs="Times New Roman"/>
          <w:bCs/>
          <w:color w:val="000000"/>
          <w:sz w:val="12"/>
          <w:szCs w:val="12"/>
        </w:rPr>
        <w:t>Вопросы, направленные на определение признаков заявителя, определяющие вариант предоставления муниципальной услуги</w:t>
      </w:r>
    </w:p>
    <w:p w:rsidR="00887BDF" w:rsidRPr="00186A0A" w:rsidRDefault="00887BDF" w:rsidP="00186A0A">
      <w:pPr>
        <w:widowControl w:val="0"/>
        <w:spacing w:line="240" w:lineRule="auto"/>
        <w:ind w:hanging="2773"/>
        <w:jc w:val="center"/>
        <w:rPr>
          <w:rFonts w:eastAsia="Times New Roman" w:cs="Times New Roman"/>
          <w:sz w:val="12"/>
          <w:szCs w:val="12"/>
        </w:rPr>
      </w:pPr>
    </w:p>
    <w:p w:rsidR="00887BDF" w:rsidRPr="00186A0A" w:rsidRDefault="00887BDF" w:rsidP="00186A0A">
      <w:pPr>
        <w:widowControl w:val="0"/>
        <w:spacing w:line="240" w:lineRule="auto"/>
        <w:ind w:hanging="2773"/>
        <w:jc w:val="center"/>
        <w:rPr>
          <w:rFonts w:eastAsia="Times New Roman" w:cs="Times New Roman"/>
          <w:sz w:val="12"/>
          <w:szCs w:val="12"/>
        </w:rPr>
      </w:pPr>
      <w:r w:rsidRPr="00186A0A">
        <w:rPr>
          <w:rFonts w:eastAsia="Times New Roman" w:cs="Times New Roman"/>
          <w:sz w:val="12"/>
          <w:szCs w:val="12"/>
        </w:rPr>
        <w:t>Признаки, определяющие вариант предоставления муниципальной услуги</w:t>
      </w:r>
    </w:p>
    <w:p w:rsidR="00887BDF" w:rsidRPr="00186A0A" w:rsidRDefault="00887BDF" w:rsidP="00186A0A">
      <w:pPr>
        <w:widowControl w:val="0"/>
        <w:spacing w:line="240" w:lineRule="auto"/>
        <w:jc w:val="center"/>
        <w:rPr>
          <w:rFonts w:cs="Times New Roman"/>
          <w:sz w:val="12"/>
          <w:szCs w:val="12"/>
        </w:rPr>
      </w:pPr>
    </w:p>
    <w:tbl>
      <w:tblPr>
        <w:tblStyle w:val="TableGrid"/>
        <w:tblW w:w="5000" w:type="pct"/>
        <w:tblInd w:w="0" w:type="dxa"/>
        <w:tblCellMar>
          <w:top w:w="7" w:type="dxa"/>
          <w:left w:w="108" w:type="dxa"/>
          <w:right w:w="57" w:type="dxa"/>
        </w:tblCellMar>
        <w:tblLook w:val="04A0" w:firstRow="1" w:lastRow="0" w:firstColumn="1" w:lastColumn="0" w:noHBand="0" w:noVBand="1"/>
      </w:tblPr>
      <w:tblGrid>
        <w:gridCol w:w="526"/>
        <w:gridCol w:w="35"/>
        <w:gridCol w:w="3013"/>
        <w:gridCol w:w="268"/>
        <w:gridCol w:w="5954"/>
      </w:tblGrid>
      <w:tr w:rsidR="00887BDF" w:rsidRPr="00186A0A" w:rsidTr="00671410">
        <w:trPr>
          <w:trHeight w:val="766"/>
        </w:trPr>
        <w:tc>
          <w:tcPr>
            <w:tcW w:w="268"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 </w:t>
            </w:r>
          </w:p>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п/п </w:t>
            </w:r>
          </w:p>
        </w:tc>
        <w:tc>
          <w:tcPr>
            <w:tcW w:w="155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jc w:val="center"/>
              <w:rPr>
                <w:rFonts w:ascii="Times New Roman" w:hAnsi="Times New Roman" w:cs="Times New Roman"/>
                <w:sz w:val="12"/>
                <w:szCs w:val="12"/>
              </w:rPr>
            </w:pPr>
            <w:r w:rsidRPr="00186A0A">
              <w:rPr>
                <w:rFonts w:ascii="Times New Roman" w:hAnsi="Times New Roman" w:cs="Times New Roman"/>
                <w:sz w:val="12"/>
                <w:szCs w:val="12"/>
              </w:rPr>
              <w:t xml:space="preserve">Наименование признака </w:t>
            </w:r>
          </w:p>
        </w:tc>
        <w:tc>
          <w:tcPr>
            <w:tcW w:w="3177"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jc w:val="center"/>
              <w:rPr>
                <w:rFonts w:ascii="Times New Roman" w:hAnsi="Times New Roman" w:cs="Times New Roman"/>
                <w:sz w:val="12"/>
                <w:szCs w:val="12"/>
              </w:rPr>
            </w:pPr>
            <w:r w:rsidRPr="00186A0A">
              <w:rPr>
                <w:rFonts w:ascii="Times New Roman" w:hAnsi="Times New Roman" w:cs="Times New Roman"/>
                <w:sz w:val="12"/>
                <w:szCs w:val="12"/>
              </w:rPr>
              <w:t xml:space="preserve">Значения признака </w:t>
            </w:r>
          </w:p>
        </w:tc>
      </w:tr>
      <w:tr w:rsidR="00887BDF" w:rsidRPr="00186A0A" w:rsidTr="0068629D">
        <w:trPr>
          <w:trHeight w:val="171"/>
        </w:trPr>
        <w:tc>
          <w:tcPr>
            <w:tcW w:w="268"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jc w:val="center"/>
              <w:rPr>
                <w:rFonts w:ascii="Times New Roman" w:hAnsi="Times New Roman" w:cs="Times New Roman"/>
                <w:sz w:val="12"/>
                <w:szCs w:val="12"/>
              </w:rPr>
            </w:pPr>
            <w:r w:rsidRPr="00186A0A">
              <w:rPr>
                <w:rFonts w:ascii="Times New Roman" w:hAnsi="Times New Roman" w:cs="Times New Roman"/>
                <w:sz w:val="12"/>
                <w:szCs w:val="12"/>
              </w:rPr>
              <w:t xml:space="preserve">1 </w:t>
            </w:r>
          </w:p>
        </w:tc>
        <w:tc>
          <w:tcPr>
            <w:tcW w:w="155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jc w:val="center"/>
              <w:rPr>
                <w:rFonts w:ascii="Times New Roman" w:hAnsi="Times New Roman" w:cs="Times New Roman"/>
                <w:sz w:val="12"/>
                <w:szCs w:val="12"/>
              </w:rPr>
            </w:pPr>
            <w:r w:rsidRPr="00186A0A">
              <w:rPr>
                <w:rFonts w:ascii="Times New Roman" w:hAnsi="Times New Roman" w:cs="Times New Roman"/>
                <w:sz w:val="12"/>
                <w:szCs w:val="12"/>
              </w:rPr>
              <w:t xml:space="preserve">2 </w:t>
            </w:r>
          </w:p>
        </w:tc>
        <w:tc>
          <w:tcPr>
            <w:tcW w:w="3177"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jc w:val="center"/>
              <w:rPr>
                <w:rFonts w:ascii="Times New Roman" w:hAnsi="Times New Roman" w:cs="Times New Roman"/>
                <w:sz w:val="12"/>
                <w:szCs w:val="12"/>
              </w:rPr>
            </w:pPr>
            <w:r w:rsidRPr="00186A0A">
              <w:rPr>
                <w:rFonts w:ascii="Times New Roman" w:hAnsi="Times New Roman" w:cs="Times New Roman"/>
                <w:sz w:val="12"/>
                <w:szCs w:val="12"/>
              </w:rPr>
              <w:t xml:space="preserve">3 </w:t>
            </w:r>
          </w:p>
        </w:tc>
      </w:tr>
      <w:tr w:rsidR="00887BDF" w:rsidRPr="00186A0A" w:rsidTr="0068629D">
        <w:trPr>
          <w:trHeight w:val="1123"/>
        </w:trPr>
        <w:tc>
          <w:tcPr>
            <w:tcW w:w="268"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1.</w:t>
            </w:r>
            <w:r w:rsidRPr="00186A0A">
              <w:rPr>
                <w:rFonts w:ascii="Times New Roman" w:eastAsia="Arial" w:hAnsi="Times New Roman" w:cs="Times New Roman"/>
                <w:sz w:val="12"/>
                <w:szCs w:val="12"/>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Цель обращения </w:t>
            </w:r>
          </w:p>
        </w:tc>
        <w:tc>
          <w:tcPr>
            <w:tcW w:w="3177"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numPr>
                <w:ilvl w:val="0"/>
                <w:numId w:val="7"/>
              </w:numPr>
              <w:ind w:left="0"/>
              <w:rPr>
                <w:rFonts w:ascii="Times New Roman" w:hAnsi="Times New Roman" w:cs="Times New Roman"/>
                <w:sz w:val="12"/>
                <w:szCs w:val="12"/>
              </w:rPr>
            </w:pPr>
            <w:r w:rsidRPr="00186A0A">
              <w:rPr>
                <w:rFonts w:ascii="Times New Roman" w:hAnsi="Times New Roman" w:cs="Times New Roman"/>
                <w:sz w:val="12"/>
                <w:szCs w:val="12"/>
              </w:rPr>
              <w:t xml:space="preserve">Предоставление земельного участка в аренду без проведения торгов </w:t>
            </w:r>
          </w:p>
          <w:p w:rsidR="00887BDF" w:rsidRPr="00186A0A" w:rsidRDefault="00887BDF" w:rsidP="00186A0A">
            <w:pPr>
              <w:widowControl w:val="0"/>
              <w:numPr>
                <w:ilvl w:val="0"/>
                <w:numId w:val="7"/>
              </w:numPr>
              <w:ind w:left="0"/>
              <w:rPr>
                <w:rFonts w:ascii="Times New Roman" w:hAnsi="Times New Roman" w:cs="Times New Roman"/>
                <w:sz w:val="12"/>
                <w:szCs w:val="12"/>
              </w:rPr>
            </w:pPr>
            <w:r w:rsidRPr="00186A0A">
              <w:rPr>
                <w:rFonts w:ascii="Times New Roman" w:hAnsi="Times New Roman" w:cs="Times New Roman"/>
                <w:sz w:val="12"/>
                <w:szCs w:val="12"/>
              </w:rPr>
              <w:t xml:space="preserve">Предоставление земельного участка в собственность за плату без проведения торгов </w:t>
            </w:r>
          </w:p>
          <w:p w:rsidR="00887BDF" w:rsidRPr="00186A0A" w:rsidRDefault="00887BDF" w:rsidP="00186A0A">
            <w:pPr>
              <w:widowControl w:val="0"/>
              <w:numPr>
                <w:ilvl w:val="0"/>
                <w:numId w:val="7"/>
              </w:numPr>
              <w:ind w:left="0"/>
              <w:rPr>
                <w:rFonts w:ascii="Times New Roman" w:hAnsi="Times New Roman" w:cs="Times New Roman"/>
                <w:sz w:val="12"/>
                <w:szCs w:val="12"/>
              </w:rPr>
            </w:pPr>
            <w:r w:rsidRPr="00186A0A">
              <w:rPr>
                <w:rFonts w:ascii="Times New Roman" w:hAnsi="Times New Roman" w:cs="Times New Roman"/>
                <w:sz w:val="12"/>
                <w:szCs w:val="12"/>
              </w:rPr>
              <w:t xml:space="preserve">Предоставление земельного участка в безвозмездное пользование  </w:t>
            </w:r>
          </w:p>
          <w:p w:rsidR="00887BDF" w:rsidRPr="00186A0A" w:rsidRDefault="00887BDF" w:rsidP="00186A0A">
            <w:pPr>
              <w:widowControl w:val="0"/>
              <w:numPr>
                <w:ilvl w:val="0"/>
                <w:numId w:val="7"/>
              </w:numPr>
              <w:ind w:left="0"/>
              <w:rPr>
                <w:rFonts w:ascii="Times New Roman" w:hAnsi="Times New Roman" w:cs="Times New Roman"/>
                <w:sz w:val="12"/>
                <w:szCs w:val="12"/>
              </w:rPr>
            </w:pPr>
            <w:r w:rsidRPr="00186A0A">
              <w:rPr>
                <w:rFonts w:ascii="Times New Roman" w:hAnsi="Times New Roman" w:cs="Times New Roman"/>
                <w:sz w:val="12"/>
                <w:szCs w:val="12"/>
              </w:rPr>
              <w:t xml:space="preserve">Предоставление земельного участка в постоянное (бессрочное) пользование </w:t>
            </w:r>
          </w:p>
          <w:p w:rsidR="00887BDF" w:rsidRPr="00186A0A" w:rsidRDefault="00887BDF" w:rsidP="00186A0A">
            <w:pPr>
              <w:widowControl w:val="0"/>
              <w:numPr>
                <w:ilvl w:val="0"/>
                <w:numId w:val="7"/>
              </w:numPr>
              <w:ind w:left="0"/>
              <w:rPr>
                <w:rFonts w:ascii="Times New Roman" w:hAnsi="Times New Roman" w:cs="Times New Roman"/>
                <w:sz w:val="12"/>
                <w:szCs w:val="12"/>
              </w:rPr>
            </w:pPr>
            <w:r w:rsidRPr="00186A0A">
              <w:rPr>
                <w:rFonts w:ascii="Times New Roman" w:hAnsi="Times New Roman" w:cs="Times New Roman"/>
                <w:sz w:val="12"/>
                <w:szCs w:val="12"/>
              </w:rPr>
              <w:t>Предоставление земельного участка в собственность бесплатно</w:t>
            </w:r>
          </w:p>
        </w:tc>
      </w:tr>
      <w:tr w:rsidR="00887BDF" w:rsidRPr="00186A0A" w:rsidTr="0068629D">
        <w:trPr>
          <w:trHeight w:val="219"/>
        </w:trPr>
        <w:tc>
          <w:tcPr>
            <w:tcW w:w="268" w:type="pct"/>
            <w:tcBorders>
              <w:top w:val="single" w:sz="4" w:space="0" w:color="000000"/>
              <w:left w:val="single" w:sz="4" w:space="0" w:color="000000"/>
              <w:bottom w:val="single" w:sz="4" w:space="0" w:color="000000"/>
              <w:right w:val="nil"/>
            </w:tcBorders>
          </w:tcPr>
          <w:p w:rsidR="00887BDF" w:rsidRPr="00186A0A" w:rsidRDefault="00887BDF" w:rsidP="00186A0A">
            <w:pPr>
              <w:widowControl w:val="0"/>
              <w:rPr>
                <w:rFonts w:ascii="Times New Roman" w:hAnsi="Times New Roman" w:cs="Times New Roman"/>
                <w:sz w:val="12"/>
                <w:szCs w:val="12"/>
              </w:rPr>
            </w:pPr>
          </w:p>
        </w:tc>
        <w:tc>
          <w:tcPr>
            <w:tcW w:w="4732" w:type="pct"/>
            <w:gridSpan w:val="4"/>
            <w:tcBorders>
              <w:top w:val="single" w:sz="4" w:space="0" w:color="000000"/>
              <w:left w:val="nil"/>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Критерии для формирования вариантов предоставления услуги для подуслуги «Предоставление земельного участка в аренду» </w:t>
            </w:r>
          </w:p>
        </w:tc>
      </w:tr>
      <w:tr w:rsidR="00887BDF" w:rsidRPr="00186A0A" w:rsidTr="00671410">
        <w:trPr>
          <w:trHeight w:val="607"/>
        </w:trPr>
        <w:tc>
          <w:tcPr>
            <w:tcW w:w="268"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2.</w:t>
            </w:r>
            <w:r w:rsidRPr="00186A0A">
              <w:rPr>
                <w:rFonts w:ascii="Times New Roman" w:eastAsia="Arial" w:hAnsi="Times New Roman" w:cs="Times New Roman"/>
                <w:sz w:val="12"/>
                <w:szCs w:val="12"/>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1. Кто обращается за услугой? </w:t>
            </w:r>
          </w:p>
        </w:tc>
        <w:tc>
          <w:tcPr>
            <w:tcW w:w="3177"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numPr>
                <w:ilvl w:val="0"/>
                <w:numId w:val="8"/>
              </w:numPr>
              <w:ind w:left="0"/>
              <w:rPr>
                <w:rFonts w:ascii="Times New Roman" w:hAnsi="Times New Roman" w:cs="Times New Roman"/>
                <w:sz w:val="12"/>
                <w:szCs w:val="12"/>
              </w:rPr>
            </w:pPr>
            <w:r w:rsidRPr="00186A0A">
              <w:rPr>
                <w:rFonts w:ascii="Times New Roman" w:hAnsi="Times New Roman" w:cs="Times New Roman"/>
                <w:sz w:val="12"/>
                <w:szCs w:val="12"/>
              </w:rPr>
              <w:t xml:space="preserve">Заявитель </w:t>
            </w:r>
          </w:p>
          <w:p w:rsidR="00887BDF" w:rsidRPr="00186A0A" w:rsidRDefault="00887BDF" w:rsidP="00186A0A">
            <w:pPr>
              <w:widowControl w:val="0"/>
              <w:numPr>
                <w:ilvl w:val="0"/>
                <w:numId w:val="8"/>
              </w:numPr>
              <w:ind w:left="0"/>
              <w:rPr>
                <w:rFonts w:ascii="Times New Roman" w:hAnsi="Times New Roman" w:cs="Times New Roman"/>
                <w:sz w:val="12"/>
                <w:szCs w:val="12"/>
              </w:rPr>
            </w:pPr>
            <w:r w:rsidRPr="00186A0A">
              <w:rPr>
                <w:rFonts w:ascii="Times New Roman" w:hAnsi="Times New Roman" w:cs="Times New Roman"/>
                <w:sz w:val="12"/>
                <w:szCs w:val="12"/>
              </w:rPr>
              <w:t xml:space="preserve">Представитель </w:t>
            </w:r>
          </w:p>
        </w:tc>
      </w:tr>
      <w:tr w:rsidR="00887BDF" w:rsidRPr="00186A0A" w:rsidTr="0068629D">
        <w:trPr>
          <w:trHeight w:val="784"/>
        </w:trPr>
        <w:tc>
          <w:tcPr>
            <w:tcW w:w="268"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3.</w:t>
            </w:r>
            <w:r w:rsidRPr="00186A0A">
              <w:rPr>
                <w:rFonts w:ascii="Times New Roman" w:eastAsia="Arial" w:hAnsi="Times New Roman" w:cs="Times New Roman"/>
                <w:sz w:val="12"/>
                <w:szCs w:val="12"/>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4. К какой категории относится заявитель? </w:t>
            </w:r>
          </w:p>
        </w:tc>
        <w:tc>
          <w:tcPr>
            <w:tcW w:w="3177"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numPr>
                <w:ilvl w:val="0"/>
                <w:numId w:val="9"/>
              </w:numPr>
              <w:ind w:left="0"/>
              <w:rPr>
                <w:rFonts w:ascii="Times New Roman" w:hAnsi="Times New Roman" w:cs="Times New Roman"/>
                <w:sz w:val="12"/>
                <w:szCs w:val="12"/>
              </w:rPr>
            </w:pPr>
            <w:r w:rsidRPr="00186A0A">
              <w:rPr>
                <w:rFonts w:ascii="Times New Roman" w:hAnsi="Times New Roman" w:cs="Times New Roman"/>
                <w:sz w:val="12"/>
                <w:szCs w:val="12"/>
              </w:rPr>
              <w:t xml:space="preserve">Физическое лицо </w:t>
            </w:r>
          </w:p>
          <w:p w:rsidR="00887BDF" w:rsidRPr="00186A0A" w:rsidRDefault="00887BDF" w:rsidP="00186A0A">
            <w:pPr>
              <w:widowControl w:val="0"/>
              <w:numPr>
                <w:ilvl w:val="0"/>
                <w:numId w:val="9"/>
              </w:numPr>
              <w:ind w:left="0"/>
              <w:rPr>
                <w:rFonts w:ascii="Times New Roman" w:hAnsi="Times New Roman" w:cs="Times New Roman"/>
                <w:sz w:val="12"/>
                <w:szCs w:val="12"/>
              </w:rPr>
            </w:pPr>
            <w:r w:rsidRPr="00186A0A">
              <w:rPr>
                <w:rFonts w:ascii="Times New Roman" w:hAnsi="Times New Roman" w:cs="Times New Roman"/>
                <w:sz w:val="12"/>
                <w:szCs w:val="12"/>
              </w:rPr>
              <w:t xml:space="preserve">Индивидуальный предприниматель </w:t>
            </w:r>
          </w:p>
          <w:p w:rsidR="00887BDF" w:rsidRPr="00186A0A" w:rsidRDefault="00887BDF" w:rsidP="00186A0A">
            <w:pPr>
              <w:widowControl w:val="0"/>
              <w:numPr>
                <w:ilvl w:val="0"/>
                <w:numId w:val="9"/>
              </w:numPr>
              <w:ind w:left="0"/>
              <w:rPr>
                <w:rFonts w:ascii="Times New Roman" w:hAnsi="Times New Roman" w:cs="Times New Roman"/>
                <w:sz w:val="12"/>
                <w:szCs w:val="12"/>
              </w:rPr>
            </w:pPr>
            <w:r w:rsidRPr="00186A0A">
              <w:rPr>
                <w:rFonts w:ascii="Times New Roman" w:hAnsi="Times New Roman" w:cs="Times New Roman"/>
                <w:sz w:val="12"/>
                <w:szCs w:val="12"/>
              </w:rPr>
              <w:t xml:space="preserve">Юридическое лицо </w:t>
            </w:r>
          </w:p>
        </w:tc>
      </w:tr>
      <w:tr w:rsidR="00887BDF" w:rsidRPr="00186A0A" w:rsidTr="0068629D">
        <w:trPr>
          <w:trHeight w:val="257"/>
        </w:trPr>
        <w:tc>
          <w:tcPr>
            <w:tcW w:w="268"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4.</w:t>
            </w:r>
            <w:r w:rsidRPr="00186A0A">
              <w:rPr>
                <w:rFonts w:ascii="Times New Roman" w:eastAsia="Arial" w:hAnsi="Times New Roman" w:cs="Times New Roman"/>
                <w:sz w:val="12"/>
                <w:szCs w:val="12"/>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8. Заявитель является иностранным юридическим лицом? </w:t>
            </w:r>
          </w:p>
        </w:tc>
        <w:tc>
          <w:tcPr>
            <w:tcW w:w="3177"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9.</w:t>
            </w:r>
            <w:r w:rsidRPr="00186A0A">
              <w:rPr>
                <w:rFonts w:ascii="Times New Roman" w:eastAsia="Arial" w:hAnsi="Times New Roman" w:cs="Times New Roman"/>
                <w:sz w:val="12"/>
                <w:szCs w:val="12"/>
              </w:rPr>
              <w:t xml:space="preserve"> </w:t>
            </w:r>
            <w:r w:rsidRPr="00186A0A">
              <w:rPr>
                <w:rFonts w:ascii="Times New Roman" w:hAnsi="Times New Roman" w:cs="Times New Roman"/>
                <w:sz w:val="12"/>
                <w:szCs w:val="12"/>
              </w:rPr>
              <w:t>Юридическое лицо зарегистрировано в РФ 10.</w:t>
            </w:r>
            <w:r w:rsidRPr="00186A0A">
              <w:rPr>
                <w:rFonts w:ascii="Times New Roman" w:eastAsia="Arial" w:hAnsi="Times New Roman" w:cs="Times New Roman"/>
                <w:sz w:val="12"/>
                <w:szCs w:val="12"/>
              </w:rPr>
              <w:t xml:space="preserve"> </w:t>
            </w:r>
            <w:r w:rsidRPr="00186A0A">
              <w:rPr>
                <w:rFonts w:ascii="Times New Roman" w:hAnsi="Times New Roman" w:cs="Times New Roman"/>
                <w:sz w:val="12"/>
                <w:szCs w:val="12"/>
              </w:rPr>
              <w:t xml:space="preserve">Иностранное юридическое лицо </w:t>
            </w:r>
          </w:p>
        </w:tc>
      </w:tr>
      <w:tr w:rsidR="00887BDF" w:rsidRPr="00186A0A" w:rsidTr="0068629D">
        <w:trPr>
          <w:trHeight w:val="2392"/>
        </w:trPr>
        <w:tc>
          <w:tcPr>
            <w:tcW w:w="268"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lastRenderedPageBreak/>
              <w:t>5.</w:t>
            </w:r>
            <w:r w:rsidRPr="00186A0A">
              <w:rPr>
                <w:rFonts w:ascii="Times New Roman" w:eastAsia="Arial" w:hAnsi="Times New Roman" w:cs="Times New Roman"/>
                <w:sz w:val="12"/>
                <w:szCs w:val="12"/>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11. К какой категории относится заявитель (физическое лицо)? </w:t>
            </w:r>
          </w:p>
        </w:tc>
        <w:tc>
          <w:tcPr>
            <w:tcW w:w="3177" w:type="pct"/>
            <w:gridSpan w:val="2"/>
            <w:tcBorders>
              <w:top w:val="single" w:sz="4" w:space="0" w:color="000000"/>
              <w:left w:val="single" w:sz="4" w:space="0" w:color="000000"/>
              <w:bottom w:val="single" w:sz="4" w:space="0" w:color="000000"/>
              <w:right w:val="single" w:sz="4" w:space="0" w:color="000000"/>
            </w:tcBorders>
            <w:shd w:val="clear" w:color="auto" w:fill="auto"/>
          </w:tcPr>
          <w:p w:rsidR="00887BDF" w:rsidRPr="00186A0A" w:rsidRDefault="00887BDF" w:rsidP="00186A0A">
            <w:pPr>
              <w:widowControl w:val="0"/>
              <w:numPr>
                <w:ilvl w:val="0"/>
                <w:numId w:val="10"/>
              </w:numPr>
              <w:rPr>
                <w:rFonts w:ascii="Times New Roman" w:hAnsi="Times New Roman" w:cs="Times New Roman"/>
                <w:sz w:val="12"/>
                <w:szCs w:val="12"/>
              </w:rPr>
            </w:pPr>
            <w:r w:rsidRPr="00186A0A">
              <w:rPr>
                <w:rFonts w:ascii="Times New Roman" w:hAnsi="Times New Roman" w:cs="Times New Roman"/>
                <w:sz w:val="12"/>
                <w:szCs w:val="12"/>
              </w:rPr>
              <w:t xml:space="preserve">Арендатор земельного участка </w:t>
            </w:r>
          </w:p>
          <w:p w:rsidR="00887BDF" w:rsidRPr="00186A0A" w:rsidRDefault="00887BDF" w:rsidP="00186A0A">
            <w:pPr>
              <w:widowControl w:val="0"/>
              <w:numPr>
                <w:ilvl w:val="0"/>
                <w:numId w:val="10"/>
              </w:numPr>
              <w:rPr>
                <w:rFonts w:ascii="Times New Roman" w:hAnsi="Times New Roman" w:cs="Times New Roman"/>
                <w:sz w:val="12"/>
                <w:szCs w:val="12"/>
              </w:rPr>
            </w:pPr>
            <w:r w:rsidRPr="00186A0A">
              <w:rPr>
                <w:rFonts w:ascii="Times New Roman" w:hAnsi="Times New Roman" w:cs="Times New Roman"/>
                <w:sz w:val="12"/>
                <w:szCs w:val="12"/>
              </w:rPr>
              <w:t>Лицо, у которого изъят арендованный участок 14.</w:t>
            </w:r>
            <w:r w:rsidRPr="00186A0A">
              <w:rPr>
                <w:rFonts w:ascii="Times New Roman" w:eastAsia="Arial" w:hAnsi="Times New Roman" w:cs="Times New Roman"/>
                <w:sz w:val="12"/>
                <w:szCs w:val="12"/>
              </w:rPr>
              <w:t xml:space="preserve"> </w:t>
            </w:r>
            <w:r w:rsidRPr="00186A0A">
              <w:rPr>
                <w:rFonts w:ascii="Times New Roman" w:hAnsi="Times New Roman" w:cs="Times New Roman"/>
                <w:sz w:val="12"/>
                <w:szCs w:val="12"/>
              </w:rPr>
              <w:t xml:space="preserve">Гражданин, испрашивающий участок для сенокошения, выпаса животных, огородничества </w:t>
            </w:r>
          </w:p>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15.</w:t>
            </w:r>
            <w:r w:rsidRPr="00186A0A">
              <w:rPr>
                <w:rFonts w:ascii="Times New Roman" w:eastAsia="Arial" w:hAnsi="Times New Roman" w:cs="Times New Roman"/>
                <w:sz w:val="12"/>
                <w:szCs w:val="12"/>
              </w:rPr>
              <w:t xml:space="preserve"> </w:t>
            </w:r>
            <w:r w:rsidRPr="00186A0A">
              <w:rPr>
                <w:rFonts w:ascii="Times New Roman" w:hAnsi="Times New Roman" w:cs="Times New Roman"/>
                <w:sz w:val="12"/>
                <w:szCs w:val="12"/>
              </w:rPr>
              <w:t xml:space="preserve">Лицо, с которым заключен договор о развитии застроенной территории </w:t>
            </w:r>
          </w:p>
          <w:p w:rsidR="00887BDF" w:rsidRPr="00186A0A" w:rsidRDefault="00887BDF" w:rsidP="00186A0A">
            <w:pPr>
              <w:widowControl w:val="0"/>
              <w:numPr>
                <w:ilvl w:val="0"/>
                <w:numId w:val="11"/>
              </w:numPr>
              <w:rPr>
                <w:rFonts w:ascii="Times New Roman" w:hAnsi="Times New Roman" w:cs="Times New Roman"/>
                <w:sz w:val="12"/>
                <w:szCs w:val="12"/>
              </w:rPr>
            </w:pPr>
            <w:r w:rsidRPr="00186A0A">
              <w:rPr>
                <w:rFonts w:ascii="Times New Roman" w:hAnsi="Times New Roman" w:cs="Times New Roman"/>
                <w:sz w:val="12"/>
                <w:szCs w:val="12"/>
              </w:rPr>
              <w:t xml:space="preserve">Лицо, уполномоченное решением общего собрания членов садоводческого или огороднического товарищества </w:t>
            </w:r>
          </w:p>
          <w:p w:rsidR="00887BDF" w:rsidRPr="00186A0A" w:rsidRDefault="00887BDF" w:rsidP="00186A0A">
            <w:pPr>
              <w:widowControl w:val="0"/>
              <w:numPr>
                <w:ilvl w:val="0"/>
                <w:numId w:val="11"/>
              </w:numPr>
              <w:rPr>
                <w:rFonts w:ascii="Times New Roman" w:hAnsi="Times New Roman" w:cs="Times New Roman"/>
                <w:sz w:val="12"/>
                <w:szCs w:val="12"/>
              </w:rPr>
            </w:pPr>
            <w:r w:rsidRPr="00186A0A">
              <w:rPr>
                <w:rFonts w:ascii="Times New Roman" w:hAnsi="Times New Roman" w:cs="Times New Roman"/>
                <w:sz w:val="12"/>
                <w:szCs w:val="12"/>
              </w:rPr>
              <w:t xml:space="preserve">Член садоводческого или огороднического товарищества </w:t>
            </w:r>
          </w:p>
          <w:p w:rsidR="00887BDF" w:rsidRPr="00186A0A" w:rsidRDefault="00887BDF" w:rsidP="00186A0A">
            <w:pPr>
              <w:widowControl w:val="0"/>
              <w:numPr>
                <w:ilvl w:val="0"/>
                <w:numId w:val="11"/>
              </w:numPr>
              <w:rPr>
                <w:rFonts w:ascii="Times New Roman" w:hAnsi="Times New Roman" w:cs="Times New Roman"/>
                <w:sz w:val="12"/>
                <w:szCs w:val="12"/>
              </w:rPr>
            </w:pPr>
            <w:r w:rsidRPr="00186A0A">
              <w:rPr>
                <w:rFonts w:ascii="Times New Roman" w:hAnsi="Times New Roman" w:cs="Times New Roman"/>
                <w:sz w:val="12"/>
                <w:szCs w:val="12"/>
              </w:rPr>
              <w:t xml:space="preserve">Гражданин, имеющий право на первоочередное предоставление участка </w:t>
            </w:r>
          </w:p>
          <w:p w:rsidR="00887BDF" w:rsidRPr="00186A0A" w:rsidRDefault="00887BDF" w:rsidP="00186A0A">
            <w:pPr>
              <w:widowControl w:val="0"/>
              <w:numPr>
                <w:ilvl w:val="0"/>
                <w:numId w:val="11"/>
              </w:numPr>
              <w:rPr>
                <w:rFonts w:ascii="Times New Roman" w:hAnsi="Times New Roman" w:cs="Times New Roman"/>
                <w:sz w:val="12"/>
                <w:szCs w:val="12"/>
              </w:rPr>
            </w:pPr>
            <w:r w:rsidRPr="00186A0A">
              <w:rPr>
                <w:rFonts w:ascii="Times New Roman" w:hAnsi="Times New Roman" w:cs="Times New Roman"/>
                <w:sz w:val="12"/>
                <w:szCs w:val="12"/>
              </w:rPr>
              <w:t xml:space="preserve">Собственник здания, сооружения, расположенного на земельном участке, помещения в них </w:t>
            </w:r>
          </w:p>
          <w:p w:rsidR="00887BDF" w:rsidRPr="00186A0A" w:rsidRDefault="00887BDF" w:rsidP="00186A0A">
            <w:pPr>
              <w:widowControl w:val="0"/>
              <w:numPr>
                <w:ilvl w:val="0"/>
                <w:numId w:val="11"/>
              </w:numPr>
              <w:rPr>
                <w:rFonts w:ascii="Times New Roman" w:hAnsi="Times New Roman" w:cs="Times New Roman"/>
                <w:sz w:val="12"/>
                <w:szCs w:val="12"/>
              </w:rPr>
            </w:pPr>
            <w:r w:rsidRPr="00186A0A">
              <w:rPr>
                <w:rFonts w:ascii="Times New Roman" w:hAnsi="Times New Roman" w:cs="Times New Roman"/>
                <w:sz w:val="12"/>
                <w:szCs w:val="12"/>
              </w:rPr>
              <w:t xml:space="preserve">Собственник объекта незавершенного строительства </w:t>
            </w:r>
          </w:p>
          <w:p w:rsidR="00887BDF" w:rsidRPr="00186A0A" w:rsidRDefault="00887BDF" w:rsidP="00186A0A">
            <w:pPr>
              <w:widowControl w:val="0"/>
              <w:numPr>
                <w:ilvl w:val="0"/>
                <w:numId w:val="11"/>
              </w:numPr>
              <w:rPr>
                <w:rFonts w:ascii="Times New Roman" w:hAnsi="Times New Roman" w:cs="Times New Roman"/>
                <w:sz w:val="12"/>
                <w:szCs w:val="12"/>
              </w:rPr>
            </w:pPr>
            <w:r w:rsidRPr="00186A0A">
              <w:rPr>
                <w:rFonts w:ascii="Times New Roman" w:eastAsia="Arial" w:hAnsi="Times New Roman" w:cs="Times New Roman"/>
                <w:sz w:val="12"/>
                <w:szCs w:val="12"/>
              </w:rPr>
              <w:t xml:space="preserve"> </w:t>
            </w:r>
            <w:r w:rsidRPr="00186A0A">
              <w:rPr>
                <w:rFonts w:ascii="Times New Roman" w:hAnsi="Times New Roman" w:cs="Times New Roman"/>
                <w:sz w:val="12"/>
                <w:szCs w:val="12"/>
              </w:rPr>
              <w:t>Лицо, имеющее право на приобретение в собственность участка без торгов</w:t>
            </w:r>
          </w:p>
        </w:tc>
      </w:tr>
      <w:tr w:rsidR="00887BDF" w:rsidRPr="00186A0A" w:rsidTr="0068629D">
        <w:tblPrEx>
          <w:tblCellMar>
            <w:top w:w="8" w:type="dxa"/>
            <w:right w:w="58" w:type="dxa"/>
          </w:tblCellMar>
        </w:tblPrEx>
        <w:trPr>
          <w:trHeight w:val="1092"/>
        </w:trPr>
        <w:tc>
          <w:tcPr>
            <w:tcW w:w="268"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6.</w:t>
            </w:r>
            <w:r w:rsidRPr="00186A0A">
              <w:rPr>
                <w:rFonts w:ascii="Times New Roman" w:eastAsia="Arial" w:hAnsi="Times New Roman" w:cs="Times New Roman"/>
                <w:sz w:val="12"/>
                <w:szCs w:val="12"/>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22. К какой категории арендатора относится заявитель? </w:t>
            </w:r>
          </w:p>
        </w:tc>
        <w:tc>
          <w:tcPr>
            <w:tcW w:w="3177"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numPr>
                <w:ilvl w:val="0"/>
                <w:numId w:val="12"/>
              </w:numPr>
              <w:rPr>
                <w:rFonts w:ascii="Times New Roman" w:hAnsi="Times New Roman" w:cs="Times New Roman"/>
                <w:sz w:val="12"/>
                <w:szCs w:val="12"/>
              </w:rPr>
            </w:pPr>
            <w:r w:rsidRPr="00186A0A">
              <w:rPr>
                <w:rFonts w:ascii="Times New Roman" w:hAnsi="Times New Roman" w:cs="Times New Roman"/>
                <w:sz w:val="12"/>
                <w:szCs w:val="12"/>
              </w:rPr>
              <w:t xml:space="preserve">Арендатор участка, имеющий право на заключение нового договора аренды </w:t>
            </w:r>
          </w:p>
          <w:p w:rsidR="00887BDF" w:rsidRPr="00186A0A" w:rsidRDefault="00887BDF" w:rsidP="00186A0A">
            <w:pPr>
              <w:widowControl w:val="0"/>
              <w:numPr>
                <w:ilvl w:val="0"/>
                <w:numId w:val="12"/>
              </w:numPr>
              <w:rPr>
                <w:rFonts w:ascii="Times New Roman" w:hAnsi="Times New Roman" w:cs="Times New Roman"/>
                <w:sz w:val="12"/>
                <w:szCs w:val="12"/>
              </w:rPr>
            </w:pPr>
            <w:r w:rsidRPr="00186A0A">
              <w:rPr>
                <w:rFonts w:ascii="Times New Roman" w:hAnsi="Times New Roman" w:cs="Times New Roman"/>
                <w:sz w:val="12"/>
                <w:szCs w:val="12"/>
              </w:rPr>
              <w:t xml:space="preserve">Арендатор участка, из которого образован испрашиваемый участок </w:t>
            </w:r>
          </w:p>
          <w:p w:rsidR="00887BDF" w:rsidRPr="00186A0A" w:rsidRDefault="00887BDF" w:rsidP="00186A0A">
            <w:pPr>
              <w:widowControl w:val="0"/>
              <w:numPr>
                <w:ilvl w:val="0"/>
                <w:numId w:val="12"/>
              </w:numPr>
              <w:rPr>
                <w:rFonts w:ascii="Times New Roman" w:hAnsi="Times New Roman" w:cs="Times New Roman"/>
                <w:sz w:val="12"/>
                <w:szCs w:val="12"/>
              </w:rPr>
            </w:pPr>
            <w:r w:rsidRPr="00186A0A">
              <w:rPr>
                <w:rFonts w:ascii="Times New Roman" w:hAnsi="Times New Roman" w:cs="Times New Roman"/>
                <w:sz w:val="12"/>
                <w:szCs w:val="12"/>
              </w:rPr>
              <w:t xml:space="preserve">Арендатор участка, предназначенного для ведения сельскохозяйственного производства </w:t>
            </w:r>
          </w:p>
          <w:p w:rsidR="00887BDF" w:rsidRPr="00186A0A" w:rsidRDefault="00887BDF" w:rsidP="00186A0A">
            <w:pPr>
              <w:widowControl w:val="0"/>
              <w:numPr>
                <w:ilvl w:val="0"/>
                <w:numId w:val="12"/>
              </w:numPr>
              <w:rPr>
                <w:rFonts w:ascii="Times New Roman" w:hAnsi="Times New Roman" w:cs="Times New Roman"/>
                <w:sz w:val="12"/>
                <w:szCs w:val="12"/>
              </w:rPr>
            </w:pPr>
            <w:r w:rsidRPr="00186A0A">
              <w:rPr>
                <w:rFonts w:ascii="Times New Roman" w:hAnsi="Times New Roman" w:cs="Times New Roman"/>
                <w:sz w:val="12"/>
                <w:szCs w:val="12"/>
              </w:rPr>
              <w:t xml:space="preserve">Арендатор участка, предоставленного для комплексного освоения территории, из которого образован испрашиваемый участок </w:t>
            </w:r>
          </w:p>
        </w:tc>
      </w:tr>
      <w:tr w:rsidR="00887BDF" w:rsidRPr="00186A0A" w:rsidTr="0068629D">
        <w:tblPrEx>
          <w:tblCellMar>
            <w:top w:w="8" w:type="dxa"/>
            <w:right w:w="58" w:type="dxa"/>
          </w:tblCellMar>
        </w:tblPrEx>
        <w:trPr>
          <w:trHeight w:val="499"/>
        </w:trPr>
        <w:tc>
          <w:tcPr>
            <w:tcW w:w="268"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7.</w:t>
            </w:r>
            <w:r w:rsidRPr="00186A0A">
              <w:rPr>
                <w:rFonts w:ascii="Times New Roman" w:eastAsia="Arial" w:hAnsi="Times New Roman" w:cs="Times New Roman"/>
                <w:sz w:val="12"/>
                <w:szCs w:val="12"/>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27. Договор аренды земельного участка зарегистрирован в ЕГРН? </w:t>
            </w:r>
          </w:p>
        </w:tc>
        <w:tc>
          <w:tcPr>
            <w:tcW w:w="3177"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numPr>
                <w:ilvl w:val="0"/>
                <w:numId w:val="13"/>
              </w:numPr>
              <w:ind w:left="0"/>
              <w:rPr>
                <w:rFonts w:ascii="Times New Roman" w:hAnsi="Times New Roman" w:cs="Times New Roman"/>
                <w:sz w:val="12"/>
                <w:szCs w:val="12"/>
              </w:rPr>
            </w:pPr>
            <w:r w:rsidRPr="00186A0A">
              <w:rPr>
                <w:rFonts w:ascii="Times New Roman" w:hAnsi="Times New Roman" w:cs="Times New Roman"/>
                <w:sz w:val="12"/>
                <w:szCs w:val="12"/>
              </w:rPr>
              <w:t xml:space="preserve">Договор зарегистрирован в ЕГРН </w:t>
            </w:r>
          </w:p>
          <w:p w:rsidR="00887BDF" w:rsidRPr="00186A0A" w:rsidRDefault="00887BDF" w:rsidP="00186A0A">
            <w:pPr>
              <w:widowControl w:val="0"/>
              <w:numPr>
                <w:ilvl w:val="0"/>
                <w:numId w:val="13"/>
              </w:numPr>
              <w:ind w:left="0"/>
              <w:rPr>
                <w:rFonts w:ascii="Times New Roman" w:hAnsi="Times New Roman" w:cs="Times New Roman"/>
                <w:sz w:val="12"/>
                <w:szCs w:val="12"/>
              </w:rPr>
            </w:pPr>
            <w:r w:rsidRPr="00186A0A">
              <w:rPr>
                <w:rFonts w:ascii="Times New Roman" w:hAnsi="Times New Roman" w:cs="Times New Roman"/>
                <w:sz w:val="12"/>
                <w:szCs w:val="12"/>
              </w:rPr>
              <w:t xml:space="preserve">Договор не зарегистрирован в ЕГРН </w:t>
            </w:r>
          </w:p>
        </w:tc>
      </w:tr>
      <w:tr w:rsidR="00887BDF" w:rsidRPr="00186A0A" w:rsidTr="0068629D">
        <w:tblPrEx>
          <w:tblCellMar>
            <w:top w:w="8" w:type="dxa"/>
            <w:right w:w="58" w:type="dxa"/>
          </w:tblCellMar>
        </w:tblPrEx>
        <w:trPr>
          <w:trHeight w:val="421"/>
        </w:trPr>
        <w:tc>
          <w:tcPr>
            <w:tcW w:w="268"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8.</w:t>
            </w:r>
            <w:r w:rsidRPr="00186A0A">
              <w:rPr>
                <w:rFonts w:ascii="Times New Roman" w:eastAsia="Arial" w:hAnsi="Times New Roman" w:cs="Times New Roman"/>
                <w:sz w:val="12"/>
                <w:szCs w:val="12"/>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30. Договор аренды исходного земельного участка зарегистрирован в ЕГРН? </w:t>
            </w:r>
          </w:p>
        </w:tc>
        <w:tc>
          <w:tcPr>
            <w:tcW w:w="3177"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numPr>
                <w:ilvl w:val="0"/>
                <w:numId w:val="14"/>
              </w:numPr>
              <w:ind w:left="0"/>
              <w:rPr>
                <w:rFonts w:ascii="Times New Roman" w:hAnsi="Times New Roman" w:cs="Times New Roman"/>
                <w:sz w:val="12"/>
                <w:szCs w:val="12"/>
              </w:rPr>
            </w:pPr>
            <w:r w:rsidRPr="00186A0A">
              <w:rPr>
                <w:rFonts w:ascii="Times New Roman" w:hAnsi="Times New Roman" w:cs="Times New Roman"/>
                <w:sz w:val="12"/>
                <w:szCs w:val="12"/>
              </w:rPr>
              <w:t xml:space="preserve">Договор зарегистрирован в ЕГРН </w:t>
            </w:r>
          </w:p>
          <w:p w:rsidR="00887BDF" w:rsidRPr="00186A0A" w:rsidRDefault="00887BDF" w:rsidP="00186A0A">
            <w:pPr>
              <w:widowControl w:val="0"/>
              <w:numPr>
                <w:ilvl w:val="0"/>
                <w:numId w:val="14"/>
              </w:numPr>
              <w:ind w:left="0"/>
              <w:rPr>
                <w:rFonts w:ascii="Times New Roman" w:hAnsi="Times New Roman" w:cs="Times New Roman"/>
                <w:sz w:val="12"/>
                <w:szCs w:val="12"/>
              </w:rPr>
            </w:pPr>
            <w:r w:rsidRPr="00186A0A">
              <w:rPr>
                <w:rFonts w:ascii="Times New Roman" w:hAnsi="Times New Roman" w:cs="Times New Roman"/>
                <w:sz w:val="12"/>
                <w:szCs w:val="12"/>
              </w:rPr>
              <w:t xml:space="preserve">Договор не зарегистрирован в ЕГРН </w:t>
            </w:r>
          </w:p>
        </w:tc>
      </w:tr>
      <w:tr w:rsidR="00887BDF" w:rsidRPr="00186A0A" w:rsidTr="0068629D">
        <w:tblPrEx>
          <w:tblCellMar>
            <w:top w:w="8" w:type="dxa"/>
            <w:right w:w="58" w:type="dxa"/>
          </w:tblCellMar>
        </w:tblPrEx>
        <w:trPr>
          <w:trHeight w:val="316"/>
        </w:trPr>
        <w:tc>
          <w:tcPr>
            <w:tcW w:w="268"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9.</w:t>
            </w:r>
            <w:r w:rsidRPr="00186A0A">
              <w:rPr>
                <w:rFonts w:ascii="Times New Roman" w:eastAsia="Arial" w:hAnsi="Times New Roman" w:cs="Times New Roman"/>
                <w:sz w:val="12"/>
                <w:szCs w:val="12"/>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33. На основании какого документа был изъят земельный участок? </w:t>
            </w:r>
          </w:p>
        </w:tc>
        <w:tc>
          <w:tcPr>
            <w:tcW w:w="3177"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34.</w:t>
            </w:r>
            <w:r w:rsidRPr="00186A0A">
              <w:rPr>
                <w:rFonts w:ascii="Times New Roman" w:eastAsia="Arial" w:hAnsi="Times New Roman" w:cs="Times New Roman"/>
                <w:sz w:val="12"/>
                <w:szCs w:val="12"/>
              </w:rPr>
              <w:t xml:space="preserve"> </w:t>
            </w:r>
            <w:r w:rsidRPr="00186A0A">
              <w:rPr>
                <w:rFonts w:ascii="Times New Roman" w:hAnsi="Times New Roman" w:cs="Times New Roman"/>
                <w:sz w:val="12"/>
                <w:szCs w:val="12"/>
              </w:rPr>
              <w:t>Соглашение об изъятии земельного участка 35.</w:t>
            </w:r>
            <w:r w:rsidRPr="00186A0A">
              <w:rPr>
                <w:rFonts w:ascii="Times New Roman" w:eastAsia="Arial" w:hAnsi="Times New Roman" w:cs="Times New Roman"/>
                <w:sz w:val="12"/>
                <w:szCs w:val="12"/>
              </w:rPr>
              <w:t xml:space="preserve"> </w:t>
            </w:r>
            <w:r w:rsidRPr="00186A0A">
              <w:rPr>
                <w:rFonts w:ascii="Times New Roman" w:hAnsi="Times New Roman" w:cs="Times New Roman"/>
                <w:sz w:val="12"/>
                <w:szCs w:val="12"/>
              </w:rPr>
              <w:t xml:space="preserve">Решение суда, на основании которого изъят земельный участок </w:t>
            </w:r>
          </w:p>
        </w:tc>
      </w:tr>
      <w:tr w:rsidR="00887BDF" w:rsidRPr="00186A0A" w:rsidTr="0068629D">
        <w:tblPrEx>
          <w:tblCellMar>
            <w:top w:w="8" w:type="dxa"/>
            <w:right w:w="58" w:type="dxa"/>
          </w:tblCellMar>
        </w:tblPrEx>
        <w:trPr>
          <w:trHeight w:val="561"/>
        </w:trPr>
        <w:tc>
          <w:tcPr>
            <w:tcW w:w="268"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10.</w:t>
            </w:r>
            <w:r w:rsidRPr="00186A0A">
              <w:rPr>
                <w:rFonts w:ascii="Times New Roman" w:eastAsia="Arial" w:hAnsi="Times New Roman" w:cs="Times New Roman"/>
                <w:sz w:val="12"/>
                <w:szCs w:val="12"/>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36.</w:t>
            </w:r>
            <w:r w:rsidRPr="00186A0A">
              <w:rPr>
                <w:rFonts w:ascii="Times New Roman" w:eastAsia="Arial" w:hAnsi="Times New Roman" w:cs="Times New Roman"/>
                <w:sz w:val="12"/>
                <w:szCs w:val="12"/>
              </w:rPr>
              <w:t xml:space="preserve"> </w:t>
            </w:r>
            <w:r w:rsidRPr="00186A0A">
              <w:rPr>
                <w:rFonts w:ascii="Times New Roman" w:hAnsi="Times New Roman" w:cs="Times New Roman"/>
                <w:sz w:val="12"/>
                <w:szCs w:val="12"/>
              </w:rPr>
              <w:t xml:space="preserve">Право на земельный участок зарегистрировано в ЕГРН? </w:t>
            </w:r>
          </w:p>
        </w:tc>
        <w:tc>
          <w:tcPr>
            <w:tcW w:w="3177"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numPr>
                <w:ilvl w:val="0"/>
                <w:numId w:val="15"/>
              </w:numPr>
              <w:ind w:left="0"/>
              <w:rPr>
                <w:rFonts w:ascii="Times New Roman" w:hAnsi="Times New Roman" w:cs="Times New Roman"/>
                <w:sz w:val="12"/>
                <w:szCs w:val="12"/>
              </w:rPr>
            </w:pPr>
            <w:r w:rsidRPr="00186A0A">
              <w:rPr>
                <w:rFonts w:ascii="Times New Roman" w:hAnsi="Times New Roman" w:cs="Times New Roman"/>
                <w:sz w:val="12"/>
                <w:szCs w:val="12"/>
              </w:rPr>
              <w:t xml:space="preserve">Право зарегистрировано в ЕГРН </w:t>
            </w:r>
          </w:p>
          <w:p w:rsidR="00887BDF" w:rsidRPr="00186A0A" w:rsidRDefault="00887BDF" w:rsidP="00186A0A">
            <w:pPr>
              <w:widowControl w:val="0"/>
              <w:numPr>
                <w:ilvl w:val="0"/>
                <w:numId w:val="15"/>
              </w:numPr>
              <w:ind w:left="0"/>
              <w:rPr>
                <w:rFonts w:ascii="Times New Roman" w:hAnsi="Times New Roman" w:cs="Times New Roman"/>
                <w:sz w:val="12"/>
                <w:szCs w:val="12"/>
              </w:rPr>
            </w:pPr>
            <w:r w:rsidRPr="00186A0A">
              <w:rPr>
                <w:rFonts w:ascii="Times New Roman" w:hAnsi="Times New Roman" w:cs="Times New Roman"/>
                <w:sz w:val="12"/>
                <w:szCs w:val="12"/>
              </w:rPr>
              <w:t xml:space="preserve">Право не зарегистрировано в ЕГРН </w:t>
            </w:r>
          </w:p>
        </w:tc>
      </w:tr>
      <w:tr w:rsidR="00887BDF" w:rsidRPr="00186A0A" w:rsidTr="0068629D">
        <w:tblPrEx>
          <w:tblCellMar>
            <w:top w:w="8" w:type="dxa"/>
            <w:right w:w="58" w:type="dxa"/>
          </w:tblCellMar>
        </w:tblPrEx>
        <w:trPr>
          <w:trHeight w:val="399"/>
        </w:trPr>
        <w:tc>
          <w:tcPr>
            <w:tcW w:w="268"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11.</w:t>
            </w:r>
            <w:r w:rsidRPr="00186A0A">
              <w:rPr>
                <w:rFonts w:ascii="Times New Roman" w:eastAsia="Arial" w:hAnsi="Times New Roman" w:cs="Times New Roman"/>
                <w:sz w:val="12"/>
                <w:szCs w:val="12"/>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39.</w:t>
            </w:r>
            <w:r w:rsidRPr="00186A0A">
              <w:rPr>
                <w:rFonts w:ascii="Times New Roman" w:eastAsia="Arial" w:hAnsi="Times New Roman" w:cs="Times New Roman"/>
                <w:sz w:val="12"/>
                <w:szCs w:val="12"/>
              </w:rPr>
              <w:t xml:space="preserve"> </w:t>
            </w:r>
            <w:r w:rsidRPr="00186A0A">
              <w:rPr>
                <w:rFonts w:ascii="Times New Roman" w:hAnsi="Times New Roman" w:cs="Times New Roman"/>
                <w:sz w:val="12"/>
                <w:szCs w:val="12"/>
              </w:rPr>
              <w:t xml:space="preserve">Право на исходный земельный участок зарегистрировано в ЕГРН? </w:t>
            </w:r>
          </w:p>
        </w:tc>
        <w:tc>
          <w:tcPr>
            <w:tcW w:w="3177"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numPr>
                <w:ilvl w:val="0"/>
                <w:numId w:val="16"/>
              </w:numPr>
              <w:ind w:left="0"/>
              <w:rPr>
                <w:rFonts w:ascii="Times New Roman" w:hAnsi="Times New Roman" w:cs="Times New Roman"/>
                <w:sz w:val="12"/>
                <w:szCs w:val="12"/>
              </w:rPr>
            </w:pPr>
            <w:r w:rsidRPr="00186A0A">
              <w:rPr>
                <w:rFonts w:ascii="Times New Roman" w:hAnsi="Times New Roman" w:cs="Times New Roman"/>
                <w:sz w:val="12"/>
                <w:szCs w:val="12"/>
              </w:rPr>
              <w:t xml:space="preserve">Право зарегистрировано в ЕГРН </w:t>
            </w:r>
          </w:p>
          <w:p w:rsidR="00887BDF" w:rsidRPr="00186A0A" w:rsidRDefault="00887BDF" w:rsidP="00186A0A">
            <w:pPr>
              <w:widowControl w:val="0"/>
              <w:numPr>
                <w:ilvl w:val="0"/>
                <w:numId w:val="16"/>
              </w:numPr>
              <w:ind w:left="0"/>
              <w:rPr>
                <w:rFonts w:ascii="Times New Roman" w:hAnsi="Times New Roman" w:cs="Times New Roman"/>
                <w:sz w:val="12"/>
                <w:szCs w:val="12"/>
              </w:rPr>
            </w:pPr>
            <w:r w:rsidRPr="00186A0A">
              <w:rPr>
                <w:rFonts w:ascii="Times New Roman" w:hAnsi="Times New Roman" w:cs="Times New Roman"/>
                <w:sz w:val="12"/>
                <w:szCs w:val="12"/>
              </w:rPr>
              <w:t xml:space="preserve">Право не зарегистрировано в ЕГРН </w:t>
            </w:r>
          </w:p>
        </w:tc>
      </w:tr>
      <w:tr w:rsidR="00887BDF" w:rsidRPr="00186A0A" w:rsidTr="0068629D">
        <w:tblPrEx>
          <w:tblCellMar>
            <w:top w:w="8" w:type="dxa"/>
            <w:right w:w="58" w:type="dxa"/>
          </w:tblCellMar>
        </w:tblPrEx>
        <w:trPr>
          <w:trHeight w:val="449"/>
        </w:trPr>
        <w:tc>
          <w:tcPr>
            <w:tcW w:w="268"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12.</w:t>
            </w:r>
            <w:r w:rsidRPr="00186A0A">
              <w:rPr>
                <w:rFonts w:ascii="Times New Roman" w:eastAsia="Arial" w:hAnsi="Times New Roman" w:cs="Times New Roman"/>
                <w:sz w:val="12"/>
                <w:szCs w:val="12"/>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42. Право на здание, сооружение, объект незавершенного строительства зарегистрировано в ЕГРН? </w:t>
            </w:r>
          </w:p>
        </w:tc>
        <w:tc>
          <w:tcPr>
            <w:tcW w:w="3177"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numPr>
                <w:ilvl w:val="0"/>
                <w:numId w:val="17"/>
              </w:numPr>
              <w:ind w:left="0"/>
              <w:rPr>
                <w:rFonts w:ascii="Times New Roman" w:hAnsi="Times New Roman" w:cs="Times New Roman"/>
                <w:sz w:val="12"/>
                <w:szCs w:val="12"/>
              </w:rPr>
            </w:pPr>
            <w:r w:rsidRPr="00186A0A">
              <w:rPr>
                <w:rFonts w:ascii="Times New Roman" w:hAnsi="Times New Roman" w:cs="Times New Roman"/>
                <w:sz w:val="12"/>
                <w:szCs w:val="12"/>
              </w:rPr>
              <w:t xml:space="preserve">Право зарегистрировано в ЕГРН </w:t>
            </w:r>
          </w:p>
          <w:p w:rsidR="00887BDF" w:rsidRPr="00186A0A" w:rsidRDefault="00887BDF" w:rsidP="00186A0A">
            <w:pPr>
              <w:widowControl w:val="0"/>
              <w:numPr>
                <w:ilvl w:val="0"/>
                <w:numId w:val="17"/>
              </w:numPr>
              <w:ind w:left="0"/>
              <w:rPr>
                <w:rFonts w:ascii="Times New Roman" w:hAnsi="Times New Roman" w:cs="Times New Roman"/>
                <w:sz w:val="12"/>
                <w:szCs w:val="12"/>
              </w:rPr>
            </w:pPr>
            <w:r w:rsidRPr="00186A0A">
              <w:rPr>
                <w:rFonts w:ascii="Times New Roman" w:hAnsi="Times New Roman" w:cs="Times New Roman"/>
                <w:sz w:val="12"/>
                <w:szCs w:val="12"/>
              </w:rPr>
              <w:t xml:space="preserve">Право не зарегистрировано в ЕГРН </w:t>
            </w:r>
          </w:p>
        </w:tc>
      </w:tr>
      <w:tr w:rsidR="00887BDF" w:rsidRPr="00186A0A" w:rsidTr="0068629D">
        <w:tblPrEx>
          <w:tblCellMar>
            <w:top w:w="8" w:type="dxa"/>
            <w:right w:w="58" w:type="dxa"/>
          </w:tblCellMar>
        </w:tblPrEx>
        <w:trPr>
          <w:trHeight w:val="499"/>
        </w:trPr>
        <w:tc>
          <w:tcPr>
            <w:tcW w:w="268"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13.</w:t>
            </w:r>
            <w:r w:rsidRPr="00186A0A">
              <w:rPr>
                <w:rFonts w:ascii="Times New Roman" w:eastAsia="Arial" w:hAnsi="Times New Roman" w:cs="Times New Roman"/>
                <w:sz w:val="12"/>
                <w:szCs w:val="12"/>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45. Право заявителя на испрашиваемый участок в ЕГРН? </w:t>
            </w:r>
          </w:p>
        </w:tc>
        <w:tc>
          <w:tcPr>
            <w:tcW w:w="3177"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numPr>
                <w:ilvl w:val="0"/>
                <w:numId w:val="18"/>
              </w:numPr>
              <w:ind w:left="0"/>
              <w:rPr>
                <w:rFonts w:ascii="Times New Roman" w:hAnsi="Times New Roman" w:cs="Times New Roman"/>
                <w:sz w:val="12"/>
                <w:szCs w:val="12"/>
              </w:rPr>
            </w:pPr>
            <w:r w:rsidRPr="00186A0A">
              <w:rPr>
                <w:rFonts w:ascii="Times New Roman" w:hAnsi="Times New Roman" w:cs="Times New Roman"/>
                <w:sz w:val="12"/>
                <w:szCs w:val="12"/>
              </w:rPr>
              <w:t xml:space="preserve">Право зарегистрировано в ЕГРН </w:t>
            </w:r>
          </w:p>
          <w:p w:rsidR="00887BDF" w:rsidRPr="00186A0A" w:rsidRDefault="00887BDF" w:rsidP="00186A0A">
            <w:pPr>
              <w:widowControl w:val="0"/>
              <w:numPr>
                <w:ilvl w:val="0"/>
                <w:numId w:val="18"/>
              </w:numPr>
              <w:ind w:left="0"/>
              <w:rPr>
                <w:rFonts w:ascii="Times New Roman" w:hAnsi="Times New Roman" w:cs="Times New Roman"/>
                <w:sz w:val="12"/>
                <w:szCs w:val="12"/>
              </w:rPr>
            </w:pPr>
            <w:r w:rsidRPr="00186A0A">
              <w:rPr>
                <w:rFonts w:ascii="Times New Roman" w:hAnsi="Times New Roman" w:cs="Times New Roman"/>
                <w:sz w:val="12"/>
                <w:szCs w:val="12"/>
              </w:rPr>
              <w:t xml:space="preserve">Право не зарегистрировано в ЕГРН </w:t>
            </w:r>
          </w:p>
        </w:tc>
      </w:tr>
      <w:tr w:rsidR="00887BDF" w:rsidRPr="00186A0A" w:rsidTr="0068629D">
        <w:tblPrEx>
          <w:tblCellMar>
            <w:top w:w="8" w:type="dxa"/>
            <w:right w:w="58" w:type="dxa"/>
          </w:tblCellMar>
        </w:tblPrEx>
        <w:trPr>
          <w:trHeight w:val="1966"/>
        </w:trPr>
        <w:tc>
          <w:tcPr>
            <w:tcW w:w="268"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14.</w:t>
            </w:r>
            <w:r w:rsidRPr="00186A0A">
              <w:rPr>
                <w:rFonts w:ascii="Times New Roman" w:eastAsia="Arial" w:hAnsi="Times New Roman" w:cs="Times New Roman"/>
                <w:sz w:val="12"/>
                <w:szCs w:val="12"/>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48. К какой категории относится заявитель (индивидуальный предприниматель)? </w:t>
            </w:r>
          </w:p>
        </w:tc>
        <w:tc>
          <w:tcPr>
            <w:tcW w:w="3177"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numPr>
                <w:ilvl w:val="0"/>
                <w:numId w:val="19"/>
              </w:numPr>
              <w:rPr>
                <w:rFonts w:ascii="Times New Roman" w:hAnsi="Times New Roman" w:cs="Times New Roman"/>
                <w:sz w:val="12"/>
                <w:szCs w:val="12"/>
              </w:rPr>
            </w:pPr>
            <w:r w:rsidRPr="00186A0A">
              <w:rPr>
                <w:rFonts w:ascii="Times New Roman" w:hAnsi="Times New Roman" w:cs="Times New Roman"/>
                <w:sz w:val="12"/>
                <w:szCs w:val="12"/>
              </w:rPr>
              <w:t xml:space="preserve">Арендатор земельного участка </w:t>
            </w:r>
          </w:p>
          <w:p w:rsidR="00887BDF" w:rsidRPr="00186A0A" w:rsidRDefault="00887BDF" w:rsidP="00186A0A">
            <w:pPr>
              <w:widowControl w:val="0"/>
              <w:numPr>
                <w:ilvl w:val="0"/>
                <w:numId w:val="19"/>
              </w:numPr>
              <w:rPr>
                <w:rFonts w:ascii="Times New Roman" w:hAnsi="Times New Roman" w:cs="Times New Roman"/>
                <w:sz w:val="12"/>
                <w:szCs w:val="12"/>
              </w:rPr>
            </w:pPr>
            <w:r w:rsidRPr="00186A0A">
              <w:rPr>
                <w:rFonts w:ascii="Times New Roman" w:hAnsi="Times New Roman" w:cs="Times New Roman"/>
                <w:sz w:val="12"/>
                <w:szCs w:val="12"/>
              </w:rPr>
              <w:t xml:space="preserve">Глава крестьянского (фермерского) хозяйства, испрашивающего участок для осуществления своей деятельности </w:t>
            </w:r>
          </w:p>
          <w:p w:rsidR="00887BDF" w:rsidRPr="00186A0A" w:rsidRDefault="00887BDF" w:rsidP="00186A0A">
            <w:pPr>
              <w:widowControl w:val="0"/>
              <w:numPr>
                <w:ilvl w:val="0"/>
                <w:numId w:val="19"/>
              </w:numPr>
              <w:rPr>
                <w:rFonts w:ascii="Times New Roman" w:hAnsi="Times New Roman" w:cs="Times New Roman"/>
                <w:sz w:val="12"/>
                <w:szCs w:val="12"/>
              </w:rPr>
            </w:pPr>
            <w:r w:rsidRPr="00186A0A">
              <w:rPr>
                <w:rFonts w:ascii="Times New Roman" w:hAnsi="Times New Roman" w:cs="Times New Roman"/>
                <w:sz w:val="12"/>
                <w:szCs w:val="12"/>
              </w:rPr>
              <w:t>Собственник объекта незавершенного строительства 52.</w:t>
            </w:r>
            <w:r w:rsidRPr="00186A0A">
              <w:rPr>
                <w:rFonts w:ascii="Times New Roman" w:eastAsia="Arial" w:hAnsi="Times New Roman" w:cs="Times New Roman"/>
                <w:sz w:val="12"/>
                <w:szCs w:val="12"/>
              </w:rPr>
              <w:t xml:space="preserve"> </w:t>
            </w:r>
            <w:r w:rsidRPr="00186A0A">
              <w:rPr>
                <w:rFonts w:ascii="Times New Roman" w:hAnsi="Times New Roman" w:cs="Times New Roman"/>
                <w:sz w:val="12"/>
                <w:szCs w:val="12"/>
              </w:rPr>
              <w:t xml:space="preserve">Крестьянское (фермерское) хозяйство, использующее участок сельскохозяйственного назначения </w:t>
            </w:r>
          </w:p>
          <w:p w:rsidR="00887BDF" w:rsidRPr="00186A0A" w:rsidRDefault="00887BDF" w:rsidP="00186A0A">
            <w:pPr>
              <w:widowControl w:val="0"/>
              <w:numPr>
                <w:ilvl w:val="0"/>
                <w:numId w:val="20"/>
              </w:numPr>
              <w:rPr>
                <w:rFonts w:ascii="Times New Roman" w:hAnsi="Times New Roman" w:cs="Times New Roman"/>
                <w:sz w:val="12"/>
                <w:szCs w:val="12"/>
              </w:rPr>
            </w:pPr>
            <w:r w:rsidRPr="00186A0A">
              <w:rPr>
                <w:rFonts w:ascii="Times New Roman" w:hAnsi="Times New Roman" w:cs="Times New Roman"/>
                <w:sz w:val="12"/>
                <w:szCs w:val="12"/>
              </w:rPr>
              <w:t xml:space="preserve">Лицо, с которым заключен договор о развитии застроенной территории </w:t>
            </w:r>
          </w:p>
          <w:p w:rsidR="00887BDF" w:rsidRPr="00186A0A" w:rsidRDefault="00887BDF" w:rsidP="00186A0A">
            <w:pPr>
              <w:widowControl w:val="0"/>
              <w:numPr>
                <w:ilvl w:val="0"/>
                <w:numId w:val="20"/>
              </w:numPr>
              <w:rPr>
                <w:rFonts w:ascii="Times New Roman" w:hAnsi="Times New Roman" w:cs="Times New Roman"/>
                <w:sz w:val="12"/>
                <w:szCs w:val="12"/>
              </w:rPr>
            </w:pPr>
            <w:r w:rsidRPr="00186A0A">
              <w:rPr>
                <w:rFonts w:ascii="Times New Roman" w:hAnsi="Times New Roman" w:cs="Times New Roman"/>
                <w:sz w:val="12"/>
                <w:szCs w:val="12"/>
              </w:rPr>
              <w:t xml:space="preserve">Лицо, у которого изъят арендованный участок </w:t>
            </w:r>
          </w:p>
          <w:p w:rsidR="00887BDF" w:rsidRPr="00186A0A" w:rsidRDefault="00887BDF" w:rsidP="00186A0A">
            <w:pPr>
              <w:widowControl w:val="0"/>
              <w:numPr>
                <w:ilvl w:val="0"/>
                <w:numId w:val="20"/>
              </w:numPr>
              <w:rPr>
                <w:rFonts w:ascii="Times New Roman" w:hAnsi="Times New Roman" w:cs="Times New Roman"/>
                <w:sz w:val="12"/>
                <w:szCs w:val="12"/>
              </w:rPr>
            </w:pPr>
            <w:r w:rsidRPr="00186A0A">
              <w:rPr>
                <w:rFonts w:ascii="Times New Roman" w:hAnsi="Times New Roman" w:cs="Times New Roman"/>
                <w:sz w:val="12"/>
                <w:szCs w:val="12"/>
              </w:rPr>
              <w:t xml:space="preserve">Недропользователь </w:t>
            </w:r>
          </w:p>
          <w:p w:rsidR="00887BDF" w:rsidRPr="00186A0A" w:rsidRDefault="00887BDF" w:rsidP="00186A0A">
            <w:pPr>
              <w:widowControl w:val="0"/>
              <w:numPr>
                <w:ilvl w:val="0"/>
                <w:numId w:val="20"/>
              </w:numPr>
              <w:rPr>
                <w:rFonts w:ascii="Times New Roman" w:hAnsi="Times New Roman" w:cs="Times New Roman"/>
                <w:sz w:val="12"/>
                <w:szCs w:val="12"/>
              </w:rPr>
            </w:pPr>
            <w:r w:rsidRPr="00186A0A">
              <w:rPr>
                <w:rFonts w:ascii="Times New Roman" w:hAnsi="Times New Roman" w:cs="Times New Roman"/>
                <w:sz w:val="12"/>
                <w:szCs w:val="12"/>
              </w:rPr>
              <w:t xml:space="preserve">Резидент особой экономической зоны </w:t>
            </w:r>
          </w:p>
        </w:tc>
      </w:tr>
      <w:tr w:rsidR="00887BDF" w:rsidRPr="00186A0A" w:rsidTr="0068629D">
        <w:tblPrEx>
          <w:tblCellMar>
            <w:top w:w="8" w:type="dxa"/>
            <w:right w:w="58" w:type="dxa"/>
          </w:tblCellMar>
        </w:tblPrEx>
        <w:trPr>
          <w:trHeight w:val="2817"/>
        </w:trPr>
        <w:tc>
          <w:tcPr>
            <w:tcW w:w="268"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p>
        </w:tc>
        <w:tc>
          <w:tcPr>
            <w:tcW w:w="155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p>
        </w:tc>
        <w:tc>
          <w:tcPr>
            <w:tcW w:w="3177"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numPr>
                <w:ilvl w:val="0"/>
                <w:numId w:val="21"/>
              </w:numPr>
              <w:rPr>
                <w:rFonts w:ascii="Times New Roman" w:hAnsi="Times New Roman" w:cs="Times New Roman"/>
                <w:sz w:val="12"/>
                <w:szCs w:val="12"/>
              </w:rPr>
            </w:pPr>
            <w:r w:rsidRPr="00186A0A">
              <w:rPr>
                <w:rFonts w:ascii="Times New Roman" w:hAnsi="Times New Roman" w:cs="Times New Roman"/>
                <w:sz w:val="12"/>
                <w:szCs w:val="12"/>
              </w:rPr>
              <w:t xml:space="preserve">Лицо, с которым заключено концессионное соглашение </w:t>
            </w:r>
          </w:p>
          <w:p w:rsidR="00887BDF" w:rsidRPr="00186A0A" w:rsidRDefault="00887BDF" w:rsidP="00186A0A">
            <w:pPr>
              <w:widowControl w:val="0"/>
              <w:numPr>
                <w:ilvl w:val="0"/>
                <w:numId w:val="21"/>
              </w:numPr>
              <w:rPr>
                <w:rFonts w:ascii="Times New Roman" w:hAnsi="Times New Roman" w:cs="Times New Roman"/>
                <w:sz w:val="12"/>
                <w:szCs w:val="12"/>
              </w:rPr>
            </w:pPr>
            <w:r w:rsidRPr="00186A0A">
              <w:rPr>
                <w:rFonts w:ascii="Times New Roman" w:hAnsi="Times New Roman" w:cs="Times New Roman"/>
                <w:sz w:val="12"/>
                <w:szCs w:val="12"/>
              </w:rPr>
              <w:t xml:space="preserve">Лицо, заключившее договор об освоении территории в целях строительства и эксплуатации наемного дома коммерческого использования </w:t>
            </w:r>
          </w:p>
          <w:p w:rsidR="00887BDF" w:rsidRPr="00186A0A" w:rsidRDefault="00887BDF" w:rsidP="00186A0A">
            <w:pPr>
              <w:widowControl w:val="0"/>
              <w:numPr>
                <w:ilvl w:val="0"/>
                <w:numId w:val="21"/>
              </w:numPr>
              <w:rPr>
                <w:rFonts w:ascii="Times New Roman" w:hAnsi="Times New Roman" w:cs="Times New Roman"/>
                <w:sz w:val="12"/>
                <w:szCs w:val="12"/>
              </w:rPr>
            </w:pPr>
            <w:r w:rsidRPr="00186A0A">
              <w:rPr>
                <w:rFonts w:ascii="Times New Roman" w:hAnsi="Times New Roman" w:cs="Times New Roman"/>
                <w:sz w:val="12"/>
                <w:szCs w:val="12"/>
              </w:rPr>
              <w:t xml:space="preserve">Лицо, с которым заключено охотхозяйственное соглашение </w:t>
            </w:r>
          </w:p>
          <w:p w:rsidR="00887BDF" w:rsidRPr="00186A0A" w:rsidRDefault="00887BDF" w:rsidP="00186A0A">
            <w:pPr>
              <w:widowControl w:val="0"/>
              <w:numPr>
                <w:ilvl w:val="0"/>
                <w:numId w:val="21"/>
              </w:numPr>
              <w:rPr>
                <w:rFonts w:ascii="Times New Roman" w:hAnsi="Times New Roman" w:cs="Times New Roman"/>
                <w:sz w:val="12"/>
                <w:szCs w:val="12"/>
              </w:rPr>
            </w:pPr>
            <w:r w:rsidRPr="00186A0A">
              <w:rPr>
                <w:rFonts w:ascii="Times New Roman" w:hAnsi="Times New Roman" w:cs="Times New Roman"/>
                <w:sz w:val="12"/>
                <w:szCs w:val="12"/>
              </w:rPr>
              <w:t xml:space="preserve">Лицо, испрашивающее участок для размещения водохранилища и (или) гидротехнического сооружения </w:t>
            </w:r>
          </w:p>
          <w:p w:rsidR="00887BDF" w:rsidRPr="00186A0A" w:rsidRDefault="00887BDF" w:rsidP="00186A0A">
            <w:pPr>
              <w:widowControl w:val="0"/>
              <w:numPr>
                <w:ilvl w:val="0"/>
                <w:numId w:val="21"/>
              </w:numPr>
              <w:rPr>
                <w:rFonts w:ascii="Times New Roman" w:hAnsi="Times New Roman" w:cs="Times New Roman"/>
                <w:sz w:val="12"/>
                <w:szCs w:val="12"/>
              </w:rPr>
            </w:pPr>
            <w:r w:rsidRPr="00186A0A">
              <w:rPr>
                <w:rFonts w:ascii="Times New Roman" w:hAnsi="Times New Roman" w:cs="Times New Roman"/>
                <w:sz w:val="12"/>
                <w:szCs w:val="12"/>
              </w:rPr>
              <w:t xml:space="preserve">Резидент зоны территориального развития, включенный в реестр резидентов такой зоны </w:t>
            </w:r>
          </w:p>
          <w:p w:rsidR="00887BDF" w:rsidRPr="00186A0A" w:rsidRDefault="00887BDF" w:rsidP="00186A0A">
            <w:pPr>
              <w:widowControl w:val="0"/>
              <w:numPr>
                <w:ilvl w:val="0"/>
                <w:numId w:val="21"/>
              </w:numPr>
              <w:rPr>
                <w:rFonts w:ascii="Times New Roman" w:hAnsi="Times New Roman" w:cs="Times New Roman"/>
                <w:sz w:val="12"/>
                <w:szCs w:val="12"/>
              </w:rPr>
            </w:pPr>
            <w:r w:rsidRPr="00186A0A">
              <w:rPr>
                <w:rFonts w:ascii="Times New Roman" w:hAnsi="Times New Roman" w:cs="Times New Roman"/>
                <w:sz w:val="12"/>
                <w:szCs w:val="12"/>
              </w:rPr>
              <w:t xml:space="preserve">Участник свободной экономической зоны на территориях Республики Крым и города федерального значения Севастополя </w:t>
            </w:r>
          </w:p>
          <w:p w:rsidR="00887BDF" w:rsidRPr="00186A0A" w:rsidRDefault="00887BDF" w:rsidP="00186A0A">
            <w:pPr>
              <w:widowControl w:val="0"/>
              <w:numPr>
                <w:ilvl w:val="0"/>
                <w:numId w:val="22"/>
              </w:numPr>
              <w:rPr>
                <w:rFonts w:ascii="Times New Roman" w:hAnsi="Times New Roman" w:cs="Times New Roman"/>
                <w:sz w:val="12"/>
                <w:szCs w:val="12"/>
              </w:rPr>
            </w:pPr>
            <w:r w:rsidRPr="00186A0A">
              <w:rPr>
                <w:rFonts w:ascii="Times New Roman" w:hAnsi="Times New Roman" w:cs="Times New Roman"/>
                <w:sz w:val="12"/>
                <w:szCs w:val="12"/>
              </w:rPr>
              <w:t xml:space="preserve">Лицо, имеющее право на добычу (вылов) водных биологических ресурсов </w:t>
            </w:r>
          </w:p>
          <w:p w:rsidR="00887BDF" w:rsidRPr="00186A0A" w:rsidRDefault="00887BDF" w:rsidP="00186A0A">
            <w:pPr>
              <w:widowControl w:val="0"/>
              <w:numPr>
                <w:ilvl w:val="0"/>
                <w:numId w:val="22"/>
              </w:numPr>
              <w:rPr>
                <w:rFonts w:ascii="Times New Roman" w:hAnsi="Times New Roman" w:cs="Times New Roman"/>
                <w:sz w:val="12"/>
                <w:szCs w:val="12"/>
              </w:rPr>
            </w:pPr>
            <w:r w:rsidRPr="00186A0A">
              <w:rPr>
                <w:rFonts w:ascii="Times New Roman" w:hAnsi="Times New Roman" w:cs="Times New Roman"/>
                <w:sz w:val="12"/>
                <w:szCs w:val="12"/>
              </w:rPr>
              <w:t xml:space="preserve">Лицо, осуществляющее товарную аквакультуру </w:t>
            </w:r>
          </w:p>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(товарное рыбоводство) </w:t>
            </w:r>
          </w:p>
          <w:p w:rsidR="00887BDF" w:rsidRPr="00186A0A" w:rsidRDefault="00887BDF" w:rsidP="00186A0A">
            <w:pPr>
              <w:widowControl w:val="0"/>
              <w:numPr>
                <w:ilvl w:val="0"/>
                <w:numId w:val="22"/>
              </w:numPr>
              <w:rPr>
                <w:rFonts w:ascii="Times New Roman" w:hAnsi="Times New Roman" w:cs="Times New Roman"/>
                <w:sz w:val="12"/>
                <w:szCs w:val="12"/>
              </w:rPr>
            </w:pPr>
            <w:r w:rsidRPr="00186A0A">
              <w:rPr>
                <w:rFonts w:ascii="Times New Roman" w:hAnsi="Times New Roman" w:cs="Times New Roman"/>
                <w:sz w:val="12"/>
                <w:szCs w:val="12"/>
              </w:rPr>
              <w:t xml:space="preserve">Лицо, имеющее право на приобретение в собственность участка без торгов </w:t>
            </w:r>
          </w:p>
        </w:tc>
      </w:tr>
      <w:tr w:rsidR="00887BDF" w:rsidRPr="00186A0A" w:rsidTr="0068629D">
        <w:tblPrEx>
          <w:tblCellMar>
            <w:top w:w="8" w:type="dxa"/>
            <w:right w:w="58" w:type="dxa"/>
          </w:tblCellMar>
        </w:tblPrEx>
        <w:trPr>
          <w:trHeight w:val="1115"/>
        </w:trPr>
        <w:tc>
          <w:tcPr>
            <w:tcW w:w="268"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15.</w:t>
            </w:r>
            <w:r w:rsidRPr="00186A0A">
              <w:rPr>
                <w:rFonts w:ascii="Times New Roman" w:eastAsia="Arial" w:hAnsi="Times New Roman" w:cs="Times New Roman"/>
                <w:sz w:val="12"/>
                <w:szCs w:val="12"/>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66. К какой категории арендатора относится заявитель? </w:t>
            </w:r>
          </w:p>
        </w:tc>
        <w:tc>
          <w:tcPr>
            <w:tcW w:w="3177"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numPr>
                <w:ilvl w:val="0"/>
                <w:numId w:val="23"/>
              </w:numPr>
              <w:rPr>
                <w:rFonts w:ascii="Times New Roman" w:hAnsi="Times New Roman" w:cs="Times New Roman"/>
                <w:sz w:val="12"/>
                <w:szCs w:val="12"/>
              </w:rPr>
            </w:pPr>
            <w:r w:rsidRPr="00186A0A">
              <w:rPr>
                <w:rFonts w:ascii="Times New Roman" w:hAnsi="Times New Roman" w:cs="Times New Roman"/>
                <w:sz w:val="12"/>
                <w:szCs w:val="12"/>
              </w:rPr>
              <w:t xml:space="preserve">Арендатор участка, имеющий право на заключение нового договора аренды </w:t>
            </w:r>
          </w:p>
          <w:p w:rsidR="00887BDF" w:rsidRPr="00186A0A" w:rsidRDefault="00887BDF" w:rsidP="00186A0A">
            <w:pPr>
              <w:widowControl w:val="0"/>
              <w:numPr>
                <w:ilvl w:val="0"/>
                <w:numId w:val="23"/>
              </w:numPr>
              <w:rPr>
                <w:rFonts w:ascii="Times New Roman" w:hAnsi="Times New Roman" w:cs="Times New Roman"/>
                <w:sz w:val="12"/>
                <w:szCs w:val="12"/>
              </w:rPr>
            </w:pPr>
            <w:r w:rsidRPr="00186A0A">
              <w:rPr>
                <w:rFonts w:ascii="Times New Roman" w:hAnsi="Times New Roman" w:cs="Times New Roman"/>
                <w:sz w:val="12"/>
                <w:szCs w:val="12"/>
              </w:rPr>
              <w:t xml:space="preserve">Арендатор участка. из которого образован испрашиваемый участок </w:t>
            </w:r>
          </w:p>
          <w:p w:rsidR="00887BDF" w:rsidRPr="00186A0A" w:rsidRDefault="00887BDF" w:rsidP="00186A0A">
            <w:pPr>
              <w:widowControl w:val="0"/>
              <w:numPr>
                <w:ilvl w:val="0"/>
                <w:numId w:val="23"/>
              </w:numPr>
              <w:rPr>
                <w:rFonts w:ascii="Times New Roman" w:hAnsi="Times New Roman" w:cs="Times New Roman"/>
                <w:sz w:val="12"/>
                <w:szCs w:val="12"/>
              </w:rPr>
            </w:pPr>
            <w:r w:rsidRPr="00186A0A">
              <w:rPr>
                <w:rFonts w:ascii="Times New Roman" w:hAnsi="Times New Roman" w:cs="Times New Roman"/>
                <w:sz w:val="12"/>
                <w:szCs w:val="12"/>
              </w:rPr>
              <w:t xml:space="preserve">Арендатор участка, предназначенного для ведения сельскохозяйственного производства </w:t>
            </w:r>
          </w:p>
          <w:p w:rsidR="00887BDF" w:rsidRPr="00186A0A" w:rsidRDefault="00887BDF" w:rsidP="00186A0A">
            <w:pPr>
              <w:widowControl w:val="0"/>
              <w:numPr>
                <w:ilvl w:val="0"/>
                <w:numId w:val="23"/>
              </w:numPr>
              <w:rPr>
                <w:rFonts w:ascii="Times New Roman" w:hAnsi="Times New Roman" w:cs="Times New Roman"/>
                <w:sz w:val="12"/>
                <w:szCs w:val="12"/>
              </w:rPr>
            </w:pPr>
            <w:r w:rsidRPr="00186A0A">
              <w:rPr>
                <w:rFonts w:ascii="Times New Roman" w:hAnsi="Times New Roman" w:cs="Times New Roman"/>
                <w:sz w:val="12"/>
                <w:szCs w:val="12"/>
              </w:rPr>
              <w:t xml:space="preserve">Арендатор участка, предоставленного для комплексного освоения территории, из которого образован испрашиваемый участок </w:t>
            </w:r>
          </w:p>
        </w:tc>
      </w:tr>
      <w:tr w:rsidR="00887BDF" w:rsidRPr="00186A0A" w:rsidTr="0068629D">
        <w:tblPrEx>
          <w:tblCellMar>
            <w:top w:w="8" w:type="dxa"/>
            <w:right w:w="58" w:type="dxa"/>
          </w:tblCellMar>
        </w:tblPrEx>
        <w:trPr>
          <w:trHeight w:val="465"/>
        </w:trPr>
        <w:tc>
          <w:tcPr>
            <w:tcW w:w="268"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16.</w:t>
            </w:r>
            <w:r w:rsidRPr="00186A0A">
              <w:rPr>
                <w:rFonts w:ascii="Times New Roman" w:eastAsia="Arial" w:hAnsi="Times New Roman" w:cs="Times New Roman"/>
                <w:sz w:val="12"/>
                <w:szCs w:val="12"/>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71. Договор аренды земельного участка зарегистрирован в ЕГРН? </w:t>
            </w:r>
          </w:p>
        </w:tc>
        <w:tc>
          <w:tcPr>
            <w:tcW w:w="3177"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numPr>
                <w:ilvl w:val="0"/>
                <w:numId w:val="24"/>
              </w:numPr>
              <w:ind w:left="0"/>
              <w:rPr>
                <w:rFonts w:ascii="Times New Roman" w:hAnsi="Times New Roman" w:cs="Times New Roman"/>
                <w:sz w:val="12"/>
                <w:szCs w:val="12"/>
              </w:rPr>
            </w:pPr>
            <w:r w:rsidRPr="00186A0A">
              <w:rPr>
                <w:rFonts w:ascii="Times New Roman" w:hAnsi="Times New Roman" w:cs="Times New Roman"/>
                <w:sz w:val="12"/>
                <w:szCs w:val="12"/>
              </w:rPr>
              <w:t xml:space="preserve">Договор зарегистрирован в ЕГРН </w:t>
            </w:r>
          </w:p>
          <w:p w:rsidR="00887BDF" w:rsidRPr="00186A0A" w:rsidRDefault="00887BDF" w:rsidP="00186A0A">
            <w:pPr>
              <w:widowControl w:val="0"/>
              <w:numPr>
                <w:ilvl w:val="0"/>
                <w:numId w:val="24"/>
              </w:numPr>
              <w:ind w:left="0"/>
              <w:rPr>
                <w:rFonts w:ascii="Times New Roman" w:hAnsi="Times New Roman" w:cs="Times New Roman"/>
                <w:sz w:val="12"/>
                <w:szCs w:val="12"/>
              </w:rPr>
            </w:pPr>
            <w:r w:rsidRPr="00186A0A">
              <w:rPr>
                <w:rFonts w:ascii="Times New Roman" w:hAnsi="Times New Roman" w:cs="Times New Roman"/>
                <w:sz w:val="12"/>
                <w:szCs w:val="12"/>
              </w:rPr>
              <w:t xml:space="preserve">Договор не зарегистрирован в ЕГРН </w:t>
            </w:r>
          </w:p>
        </w:tc>
      </w:tr>
      <w:tr w:rsidR="00887BDF" w:rsidRPr="00186A0A" w:rsidTr="0068629D">
        <w:tblPrEx>
          <w:tblCellMar>
            <w:top w:w="8" w:type="dxa"/>
            <w:right w:w="58" w:type="dxa"/>
          </w:tblCellMar>
        </w:tblPrEx>
        <w:trPr>
          <w:trHeight w:val="407"/>
        </w:trPr>
        <w:tc>
          <w:tcPr>
            <w:tcW w:w="268"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17.</w:t>
            </w:r>
            <w:r w:rsidRPr="00186A0A">
              <w:rPr>
                <w:rFonts w:ascii="Times New Roman" w:eastAsia="Arial" w:hAnsi="Times New Roman" w:cs="Times New Roman"/>
                <w:sz w:val="12"/>
                <w:szCs w:val="12"/>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74. Договор аренды исходного земельного участка зарегистрирован в ЕГРН? </w:t>
            </w:r>
          </w:p>
        </w:tc>
        <w:tc>
          <w:tcPr>
            <w:tcW w:w="3177"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numPr>
                <w:ilvl w:val="0"/>
                <w:numId w:val="25"/>
              </w:numPr>
              <w:ind w:left="0"/>
              <w:rPr>
                <w:rFonts w:ascii="Times New Roman" w:hAnsi="Times New Roman" w:cs="Times New Roman"/>
                <w:sz w:val="12"/>
                <w:szCs w:val="12"/>
              </w:rPr>
            </w:pPr>
            <w:r w:rsidRPr="00186A0A">
              <w:rPr>
                <w:rFonts w:ascii="Times New Roman" w:hAnsi="Times New Roman" w:cs="Times New Roman"/>
                <w:sz w:val="12"/>
                <w:szCs w:val="12"/>
              </w:rPr>
              <w:t xml:space="preserve">Договор зарегистрирован в ЕГРН </w:t>
            </w:r>
          </w:p>
          <w:p w:rsidR="00887BDF" w:rsidRPr="00186A0A" w:rsidRDefault="00887BDF" w:rsidP="00186A0A">
            <w:pPr>
              <w:widowControl w:val="0"/>
              <w:numPr>
                <w:ilvl w:val="0"/>
                <w:numId w:val="25"/>
              </w:numPr>
              <w:ind w:left="0"/>
              <w:rPr>
                <w:rFonts w:ascii="Times New Roman" w:hAnsi="Times New Roman" w:cs="Times New Roman"/>
                <w:sz w:val="12"/>
                <w:szCs w:val="12"/>
              </w:rPr>
            </w:pPr>
            <w:r w:rsidRPr="00186A0A">
              <w:rPr>
                <w:rFonts w:ascii="Times New Roman" w:hAnsi="Times New Roman" w:cs="Times New Roman"/>
                <w:sz w:val="12"/>
                <w:szCs w:val="12"/>
              </w:rPr>
              <w:t xml:space="preserve">Договор не зарегистрирован в ЕГРН </w:t>
            </w:r>
          </w:p>
        </w:tc>
      </w:tr>
      <w:tr w:rsidR="00887BDF" w:rsidRPr="00186A0A" w:rsidTr="0068629D">
        <w:tblPrEx>
          <w:tblCellMar>
            <w:top w:w="8" w:type="dxa"/>
            <w:right w:w="58" w:type="dxa"/>
          </w:tblCellMar>
        </w:tblPrEx>
        <w:trPr>
          <w:trHeight w:val="549"/>
        </w:trPr>
        <w:tc>
          <w:tcPr>
            <w:tcW w:w="268"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18.</w:t>
            </w:r>
            <w:r w:rsidRPr="00186A0A">
              <w:rPr>
                <w:rFonts w:ascii="Times New Roman" w:eastAsia="Arial" w:hAnsi="Times New Roman" w:cs="Times New Roman"/>
                <w:sz w:val="12"/>
                <w:szCs w:val="12"/>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77. Крестьянское (фермерское) хозяйство создано несколькими гражданами? </w:t>
            </w:r>
          </w:p>
        </w:tc>
        <w:tc>
          <w:tcPr>
            <w:tcW w:w="3177"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numPr>
                <w:ilvl w:val="0"/>
                <w:numId w:val="26"/>
              </w:numPr>
              <w:rPr>
                <w:rFonts w:ascii="Times New Roman" w:hAnsi="Times New Roman" w:cs="Times New Roman"/>
                <w:sz w:val="12"/>
                <w:szCs w:val="12"/>
              </w:rPr>
            </w:pPr>
            <w:r w:rsidRPr="00186A0A">
              <w:rPr>
                <w:rFonts w:ascii="Times New Roman" w:hAnsi="Times New Roman" w:cs="Times New Roman"/>
                <w:sz w:val="12"/>
                <w:szCs w:val="12"/>
              </w:rPr>
              <w:t xml:space="preserve">Крестьянское (фермерское) хозяйство создано одним гражданином </w:t>
            </w:r>
          </w:p>
          <w:p w:rsidR="00887BDF" w:rsidRPr="00186A0A" w:rsidRDefault="00887BDF" w:rsidP="00186A0A">
            <w:pPr>
              <w:widowControl w:val="0"/>
              <w:numPr>
                <w:ilvl w:val="0"/>
                <w:numId w:val="26"/>
              </w:numPr>
              <w:rPr>
                <w:rFonts w:ascii="Times New Roman" w:hAnsi="Times New Roman" w:cs="Times New Roman"/>
                <w:sz w:val="12"/>
                <w:szCs w:val="12"/>
              </w:rPr>
            </w:pPr>
            <w:r w:rsidRPr="00186A0A">
              <w:rPr>
                <w:rFonts w:ascii="Times New Roman" w:hAnsi="Times New Roman" w:cs="Times New Roman"/>
                <w:sz w:val="12"/>
                <w:szCs w:val="12"/>
              </w:rPr>
              <w:t xml:space="preserve">Крестьянское (фермерское) хозяйство создано двумя или более гражданами </w:t>
            </w:r>
          </w:p>
        </w:tc>
      </w:tr>
      <w:tr w:rsidR="00887BDF" w:rsidRPr="00186A0A" w:rsidTr="0068629D">
        <w:tblPrEx>
          <w:tblCellMar>
            <w:top w:w="8" w:type="dxa"/>
            <w:right w:w="58" w:type="dxa"/>
          </w:tblCellMar>
        </w:tblPrEx>
        <w:trPr>
          <w:trHeight w:val="543"/>
        </w:trPr>
        <w:tc>
          <w:tcPr>
            <w:tcW w:w="268"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19.</w:t>
            </w:r>
            <w:r w:rsidRPr="00186A0A">
              <w:rPr>
                <w:rFonts w:ascii="Times New Roman" w:eastAsia="Arial" w:hAnsi="Times New Roman" w:cs="Times New Roman"/>
                <w:sz w:val="12"/>
                <w:szCs w:val="12"/>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80. Право на объект незавершенного строительства зарегистрировано в ЕГРН? </w:t>
            </w:r>
          </w:p>
        </w:tc>
        <w:tc>
          <w:tcPr>
            <w:tcW w:w="3177"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numPr>
                <w:ilvl w:val="0"/>
                <w:numId w:val="27"/>
              </w:numPr>
              <w:ind w:left="0"/>
              <w:rPr>
                <w:rFonts w:ascii="Times New Roman" w:hAnsi="Times New Roman" w:cs="Times New Roman"/>
                <w:sz w:val="12"/>
                <w:szCs w:val="12"/>
              </w:rPr>
            </w:pPr>
            <w:r w:rsidRPr="00186A0A">
              <w:rPr>
                <w:rFonts w:ascii="Times New Roman" w:hAnsi="Times New Roman" w:cs="Times New Roman"/>
                <w:sz w:val="12"/>
                <w:szCs w:val="12"/>
              </w:rPr>
              <w:t xml:space="preserve">Право зарегистрировано в ЕГРН </w:t>
            </w:r>
          </w:p>
          <w:p w:rsidR="00887BDF" w:rsidRPr="00186A0A" w:rsidRDefault="00887BDF" w:rsidP="00186A0A">
            <w:pPr>
              <w:widowControl w:val="0"/>
              <w:numPr>
                <w:ilvl w:val="0"/>
                <w:numId w:val="27"/>
              </w:numPr>
              <w:ind w:left="0"/>
              <w:rPr>
                <w:rFonts w:ascii="Times New Roman" w:hAnsi="Times New Roman" w:cs="Times New Roman"/>
                <w:sz w:val="12"/>
                <w:szCs w:val="12"/>
              </w:rPr>
            </w:pPr>
            <w:r w:rsidRPr="00186A0A">
              <w:rPr>
                <w:rFonts w:ascii="Times New Roman" w:hAnsi="Times New Roman" w:cs="Times New Roman"/>
                <w:sz w:val="12"/>
                <w:szCs w:val="12"/>
              </w:rPr>
              <w:t xml:space="preserve">Право не зарегистрировано в ЕГРН </w:t>
            </w:r>
          </w:p>
        </w:tc>
      </w:tr>
      <w:tr w:rsidR="00887BDF" w:rsidRPr="00186A0A" w:rsidTr="0068629D">
        <w:tblPrEx>
          <w:tblCellMar>
            <w:top w:w="8" w:type="dxa"/>
            <w:right w:w="58" w:type="dxa"/>
          </w:tblCellMar>
        </w:tblPrEx>
        <w:trPr>
          <w:trHeight w:val="550"/>
        </w:trPr>
        <w:tc>
          <w:tcPr>
            <w:tcW w:w="268"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lastRenderedPageBreak/>
              <w:t>20.</w:t>
            </w:r>
            <w:r w:rsidRPr="00186A0A">
              <w:rPr>
                <w:rFonts w:ascii="Times New Roman" w:eastAsia="Arial" w:hAnsi="Times New Roman" w:cs="Times New Roman"/>
                <w:sz w:val="12"/>
                <w:szCs w:val="12"/>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83. Право заявителя на испрашиваемый участок в ЕГРН? </w:t>
            </w:r>
          </w:p>
        </w:tc>
        <w:tc>
          <w:tcPr>
            <w:tcW w:w="3177"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numPr>
                <w:ilvl w:val="0"/>
                <w:numId w:val="28"/>
              </w:numPr>
              <w:ind w:left="0"/>
              <w:rPr>
                <w:rFonts w:ascii="Times New Roman" w:hAnsi="Times New Roman" w:cs="Times New Roman"/>
                <w:sz w:val="12"/>
                <w:szCs w:val="12"/>
              </w:rPr>
            </w:pPr>
            <w:r w:rsidRPr="00186A0A">
              <w:rPr>
                <w:rFonts w:ascii="Times New Roman" w:hAnsi="Times New Roman" w:cs="Times New Roman"/>
                <w:sz w:val="12"/>
                <w:szCs w:val="12"/>
              </w:rPr>
              <w:t xml:space="preserve">Право зарегистрировано в ЕГРН </w:t>
            </w:r>
          </w:p>
          <w:p w:rsidR="00887BDF" w:rsidRPr="00186A0A" w:rsidRDefault="00887BDF" w:rsidP="00186A0A">
            <w:pPr>
              <w:widowControl w:val="0"/>
              <w:numPr>
                <w:ilvl w:val="0"/>
                <w:numId w:val="28"/>
              </w:numPr>
              <w:ind w:left="0"/>
              <w:rPr>
                <w:rFonts w:ascii="Times New Roman" w:hAnsi="Times New Roman" w:cs="Times New Roman"/>
                <w:sz w:val="12"/>
                <w:szCs w:val="12"/>
              </w:rPr>
            </w:pPr>
            <w:r w:rsidRPr="00186A0A">
              <w:rPr>
                <w:rFonts w:ascii="Times New Roman" w:hAnsi="Times New Roman" w:cs="Times New Roman"/>
                <w:sz w:val="12"/>
                <w:szCs w:val="12"/>
              </w:rPr>
              <w:t xml:space="preserve">Право не зарегистрировано в ЕГРН </w:t>
            </w:r>
          </w:p>
        </w:tc>
      </w:tr>
      <w:tr w:rsidR="00887BDF" w:rsidRPr="00186A0A" w:rsidTr="0068629D">
        <w:tblPrEx>
          <w:tblCellMar>
            <w:top w:w="8" w:type="dxa"/>
            <w:right w:w="58" w:type="dxa"/>
          </w:tblCellMar>
        </w:tblPrEx>
        <w:trPr>
          <w:trHeight w:val="415"/>
        </w:trPr>
        <w:tc>
          <w:tcPr>
            <w:tcW w:w="268"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21.</w:t>
            </w:r>
            <w:r w:rsidRPr="00186A0A">
              <w:rPr>
                <w:rFonts w:ascii="Times New Roman" w:eastAsia="Arial" w:hAnsi="Times New Roman" w:cs="Times New Roman"/>
                <w:sz w:val="12"/>
                <w:szCs w:val="12"/>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86. На основании какого документа был изъят земельный участок?</w:t>
            </w:r>
          </w:p>
        </w:tc>
        <w:tc>
          <w:tcPr>
            <w:tcW w:w="3177"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numPr>
                <w:ilvl w:val="0"/>
                <w:numId w:val="29"/>
              </w:numPr>
              <w:ind w:left="0"/>
              <w:rPr>
                <w:rFonts w:ascii="Times New Roman" w:hAnsi="Times New Roman" w:cs="Times New Roman"/>
                <w:sz w:val="12"/>
                <w:szCs w:val="12"/>
              </w:rPr>
            </w:pPr>
            <w:r w:rsidRPr="00186A0A">
              <w:rPr>
                <w:rFonts w:ascii="Times New Roman" w:hAnsi="Times New Roman" w:cs="Times New Roman"/>
                <w:sz w:val="12"/>
                <w:szCs w:val="12"/>
              </w:rPr>
              <w:t xml:space="preserve">Соглашение об изъятии земельного участка </w:t>
            </w:r>
          </w:p>
          <w:p w:rsidR="00887BDF" w:rsidRPr="00186A0A" w:rsidRDefault="00887BDF" w:rsidP="00186A0A">
            <w:pPr>
              <w:widowControl w:val="0"/>
              <w:numPr>
                <w:ilvl w:val="0"/>
                <w:numId w:val="29"/>
              </w:numPr>
              <w:ind w:left="0"/>
              <w:rPr>
                <w:rFonts w:ascii="Times New Roman" w:hAnsi="Times New Roman" w:cs="Times New Roman"/>
                <w:sz w:val="12"/>
                <w:szCs w:val="12"/>
              </w:rPr>
            </w:pPr>
            <w:r w:rsidRPr="00186A0A">
              <w:rPr>
                <w:rFonts w:ascii="Times New Roman" w:hAnsi="Times New Roman" w:cs="Times New Roman"/>
                <w:sz w:val="12"/>
                <w:szCs w:val="12"/>
              </w:rPr>
              <w:t>Решение суда, на основании которого изъят земельный участок</w:t>
            </w:r>
          </w:p>
        </w:tc>
      </w:tr>
      <w:tr w:rsidR="00887BDF" w:rsidRPr="00186A0A" w:rsidTr="0068629D">
        <w:tblPrEx>
          <w:tblCellMar>
            <w:top w:w="8" w:type="dxa"/>
            <w:right w:w="58" w:type="dxa"/>
          </w:tblCellMar>
        </w:tblPrEx>
        <w:trPr>
          <w:trHeight w:val="890"/>
        </w:trPr>
        <w:tc>
          <w:tcPr>
            <w:tcW w:w="268"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22.</w:t>
            </w:r>
            <w:r w:rsidRPr="00186A0A">
              <w:rPr>
                <w:rFonts w:ascii="Times New Roman" w:eastAsia="Arial" w:hAnsi="Times New Roman" w:cs="Times New Roman"/>
                <w:sz w:val="12"/>
                <w:szCs w:val="12"/>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89. На основании какого документа заявитель осуществляет недропользование? </w:t>
            </w:r>
          </w:p>
        </w:tc>
        <w:tc>
          <w:tcPr>
            <w:tcW w:w="3177"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numPr>
                <w:ilvl w:val="0"/>
                <w:numId w:val="30"/>
              </w:numPr>
              <w:rPr>
                <w:rFonts w:ascii="Times New Roman" w:hAnsi="Times New Roman" w:cs="Times New Roman"/>
                <w:sz w:val="12"/>
                <w:szCs w:val="12"/>
              </w:rPr>
            </w:pPr>
            <w:r w:rsidRPr="00186A0A">
              <w:rPr>
                <w:rFonts w:ascii="Times New Roman" w:hAnsi="Times New Roman" w:cs="Times New Roman"/>
                <w:sz w:val="12"/>
                <w:szCs w:val="12"/>
              </w:rPr>
              <w:t xml:space="preserve">Проектная документация на выполнение работ, связанных с пользованием недрами </w:t>
            </w:r>
          </w:p>
          <w:p w:rsidR="00887BDF" w:rsidRPr="00186A0A" w:rsidRDefault="00887BDF" w:rsidP="00186A0A">
            <w:pPr>
              <w:widowControl w:val="0"/>
              <w:numPr>
                <w:ilvl w:val="0"/>
                <w:numId w:val="30"/>
              </w:numPr>
              <w:rPr>
                <w:rFonts w:ascii="Times New Roman" w:hAnsi="Times New Roman" w:cs="Times New Roman"/>
                <w:sz w:val="12"/>
                <w:szCs w:val="12"/>
              </w:rPr>
            </w:pPr>
            <w:r w:rsidRPr="00186A0A">
              <w:rPr>
                <w:rFonts w:ascii="Times New Roman" w:hAnsi="Times New Roman" w:cs="Times New Roman"/>
                <w:sz w:val="12"/>
                <w:szCs w:val="12"/>
              </w:rPr>
              <w:t xml:space="preserve">Государственное задание, предусматривающее выполнение мероприятий по государственному геологическому изучению недр </w:t>
            </w:r>
          </w:p>
          <w:p w:rsidR="00887BDF" w:rsidRPr="00186A0A" w:rsidRDefault="00887BDF" w:rsidP="00186A0A">
            <w:pPr>
              <w:widowControl w:val="0"/>
              <w:numPr>
                <w:ilvl w:val="0"/>
                <w:numId w:val="30"/>
              </w:numPr>
              <w:rPr>
                <w:rFonts w:ascii="Times New Roman" w:hAnsi="Times New Roman" w:cs="Times New Roman"/>
                <w:sz w:val="12"/>
                <w:szCs w:val="12"/>
              </w:rPr>
            </w:pPr>
            <w:r w:rsidRPr="00186A0A">
              <w:rPr>
                <w:rFonts w:ascii="Times New Roman" w:hAnsi="Times New Roman" w:cs="Times New Roman"/>
                <w:sz w:val="12"/>
                <w:szCs w:val="12"/>
              </w:rPr>
              <w:t xml:space="preserve">Государственный контракт на выполнение работ по геологическому изучению недр </w:t>
            </w:r>
          </w:p>
        </w:tc>
      </w:tr>
      <w:tr w:rsidR="00887BDF" w:rsidRPr="00186A0A" w:rsidTr="0068629D">
        <w:tblPrEx>
          <w:tblCellMar>
            <w:top w:w="8" w:type="dxa"/>
            <w:right w:w="58" w:type="dxa"/>
          </w:tblCellMar>
        </w:tblPrEx>
        <w:trPr>
          <w:trHeight w:val="691"/>
        </w:trPr>
        <w:tc>
          <w:tcPr>
            <w:tcW w:w="268"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23.</w:t>
            </w:r>
            <w:r w:rsidRPr="00186A0A">
              <w:rPr>
                <w:rFonts w:ascii="Times New Roman" w:eastAsia="Arial" w:hAnsi="Times New Roman" w:cs="Times New Roman"/>
                <w:sz w:val="12"/>
                <w:szCs w:val="12"/>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93. На основании какого документа осуществляется добычу (вылов) водных биологических ресурсов? </w:t>
            </w:r>
          </w:p>
        </w:tc>
        <w:tc>
          <w:tcPr>
            <w:tcW w:w="3177"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numPr>
                <w:ilvl w:val="0"/>
                <w:numId w:val="31"/>
              </w:numPr>
              <w:rPr>
                <w:rFonts w:ascii="Times New Roman" w:hAnsi="Times New Roman" w:cs="Times New Roman"/>
                <w:sz w:val="12"/>
                <w:szCs w:val="12"/>
              </w:rPr>
            </w:pPr>
            <w:r w:rsidRPr="00186A0A">
              <w:rPr>
                <w:rFonts w:ascii="Times New Roman" w:hAnsi="Times New Roman" w:cs="Times New Roman"/>
                <w:sz w:val="12"/>
                <w:szCs w:val="12"/>
              </w:rPr>
              <w:t xml:space="preserve">Решение о предоставлении в пользование водных биологических ресурсов </w:t>
            </w:r>
          </w:p>
          <w:p w:rsidR="00887BDF" w:rsidRPr="00186A0A" w:rsidRDefault="00887BDF" w:rsidP="00186A0A">
            <w:pPr>
              <w:widowControl w:val="0"/>
              <w:numPr>
                <w:ilvl w:val="0"/>
                <w:numId w:val="31"/>
              </w:numPr>
              <w:rPr>
                <w:rFonts w:ascii="Times New Roman" w:hAnsi="Times New Roman" w:cs="Times New Roman"/>
                <w:sz w:val="12"/>
                <w:szCs w:val="12"/>
              </w:rPr>
            </w:pPr>
            <w:r w:rsidRPr="00186A0A">
              <w:rPr>
                <w:rFonts w:ascii="Times New Roman" w:hAnsi="Times New Roman" w:cs="Times New Roman"/>
                <w:sz w:val="12"/>
                <w:szCs w:val="12"/>
              </w:rPr>
              <w:t xml:space="preserve">Договор о предоставлении рыбопромыслового участка </w:t>
            </w:r>
          </w:p>
          <w:p w:rsidR="00887BDF" w:rsidRPr="00186A0A" w:rsidRDefault="00887BDF" w:rsidP="00186A0A">
            <w:pPr>
              <w:widowControl w:val="0"/>
              <w:numPr>
                <w:ilvl w:val="0"/>
                <w:numId w:val="31"/>
              </w:numPr>
              <w:rPr>
                <w:rFonts w:ascii="Times New Roman" w:hAnsi="Times New Roman" w:cs="Times New Roman"/>
                <w:sz w:val="12"/>
                <w:szCs w:val="12"/>
              </w:rPr>
            </w:pPr>
            <w:r w:rsidRPr="00186A0A">
              <w:rPr>
                <w:rFonts w:ascii="Times New Roman" w:hAnsi="Times New Roman" w:cs="Times New Roman"/>
                <w:sz w:val="12"/>
                <w:szCs w:val="12"/>
              </w:rPr>
              <w:t xml:space="preserve">Договор пользования водными биологическими ресурсами </w:t>
            </w:r>
          </w:p>
        </w:tc>
      </w:tr>
      <w:tr w:rsidR="00887BDF" w:rsidRPr="00186A0A" w:rsidTr="0068629D">
        <w:tblPrEx>
          <w:tblCellMar>
            <w:top w:w="8" w:type="dxa"/>
            <w:right w:w="58" w:type="dxa"/>
          </w:tblCellMar>
        </w:tblPrEx>
        <w:trPr>
          <w:trHeight w:val="4883"/>
        </w:trPr>
        <w:tc>
          <w:tcPr>
            <w:tcW w:w="268"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24.</w:t>
            </w:r>
            <w:r w:rsidRPr="00186A0A">
              <w:rPr>
                <w:rFonts w:ascii="Times New Roman" w:eastAsia="Arial" w:hAnsi="Times New Roman" w:cs="Times New Roman"/>
                <w:sz w:val="12"/>
                <w:szCs w:val="12"/>
              </w:rPr>
              <w:t xml:space="preserve"> </w:t>
            </w:r>
          </w:p>
        </w:tc>
        <w:tc>
          <w:tcPr>
            <w:tcW w:w="155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97. К какой категории относится заявитель </w:t>
            </w:r>
          </w:p>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(юридическое лицо)? </w:t>
            </w:r>
          </w:p>
        </w:tc>
        <w:tc>
          <w:tcPr>
            <w:tcW w:w="3177"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numPr>
                <w:ilvl w:val="0"/>
                <w:numId w:val="32"/>
              </w:numPr>
              <w:rPr>
                <w:rFonts w:ascii="Times New Roman" w:hAnsi="Times New Roman" w:cs="Times New Roman"/>
                <w:sz w:val="12"/>
                <w:szCs w:val="12"/>
              </w:rPr>
            </w:pPr>
            <w:r w:rsidRPr="00186A0A">
              <w:rPr>
                <w:rFonts w:ascii="Times New Roman" w:hAnsi="Times New Roman" w:cs="Times New Roman"/>
                <w:sz w:val="12"/>
                <w:szCs w:val="12"/>
              </w:rPr>
              <w:t xml:space="preserve">Арендатор земельного участка </w:t>
            </w:r>
          </w:p>
          <w:p w:rsidR="00887BDF" w:rsidRPr="00186A0A" w:rsidRDefault="00887BDF" w:rsidP="00186A0A">
            <w:pPr>
              <w:widowControl w:val="0"/>
              <w:numPr>
                <w:ilvl w:val="0"/>
                <w:numId w:val="32"/>
              </w:numPr>
              <w:rPr>
                <w:rFonts w:ascii="Times New Roman" w:hAnsi="Times New Roman" w:cs="Times New Roman"/>
                <w:sz w:val="12"/>
                <w:szCs w:val="12"/>
              </w:rPr>
            </w:pPr>
            <w:r w:rsidRPr="00186A0A">
              <w:rPr>
                <w:rFonts w:ascii="Times New Roman" w:hAnsi="Times New Roman" w:cs="Times New Roman"/>
                <w:sz w:val="12"/>
                <w:szCs w:val="12"/>
              </w:rPr>
              <w:t xml:space="preserve">Лицо, с которым заключен договор о развитии застроенной территории </w:t>
            </w:r>
          </w:p>
          <w:p w:rsidR="00887BDF" w:rsidRPr="00186A0A" w:rsidRDefault="00887BDF" w:rsidP="00186A0A">
            <w:pPr>
              <w:widowControl w:val="0"/>
              <w:numPr>
                <w:ilvl w:val="0"/>
                <w:numId w:val="32"/>
              </w:numPr>
              <w:rPr>
                <w:rFonts w:ascii="Times New Roman" w:hAnsi="Times New Roman" w:cs="Times New Roman"/>
                <w:sz w:val="12"/>
                <w:szCs w:val="12"/>
              </w:rPr>
            </w:pPr>
            <w:r w:rsidRPr="00186A0A">
              <w:rPr>
                <w:rFonts w:ascii="Times New Roman" w:hAnsi="Times New Roman" w:cs="Times New Roman"/>
                <w:sz w:val="12"/>
                <w:szCs w:val="12"/>
              </w:rPr>
              <w:t xml:space="preserve">Собственник или пользователь здания, сооружения, помещений в них </w:t>
            </w:r>
          </w:p>
          <w:p w:rsidR="00887BDF" w:rsidRPr="00186A0A" w:rsidRDefault="00887BDF" w:rsidP="00186A0A">
            <w:pPr>
              <w:widowControl w:val="0"/>
              <w:numPr>
                <w:ilvl w:val="0"/>
                <w:numId w:val="32"/>
              </w:numPr>
              <w:rPr>
                <w:rFonts w:ascii="Times New Roman" w:hAnsi="Times New Roman" w:cs="Times New Roman"/>
                <w:sz w:val="12"/>
                <w:szCs w:val="12"/>
              </w:rPr>
            </w:pPr>
            <w:r w:rsidRPr="00186A0A">
              <w:rPr>
                <w:rFonts w:ascii="Times New Roman" w:hAnsi="Times New Roman" w:cs="Times New Roman"/>
                <w:sz w:val="12"/>
                <w:szCs w:val="12"/>
              </w:rPr>
              <w:t xml:space="preserve">Собственник объекта незавершенного строительства </w:t>
            </w:r>
          </w:p>
          <w:p w:rsidR="00887BDF" w:rsidRPr="00186A0A" w:rsidRDefault="00887BDF" w:rsidP="00186A0A">
            <w:pPr>
              <w:widowControl w:val="0"/>
              <w:numPr>
                <w:ilvl w:val="0"/>
                <w:numId w:val="32"/>
              </w:numPr>
              <w:rPr>
                <w:rFonts w:ascii="Times New Roman" w:hAnsi="Times New Roman" w:cs="Times New Roman"/>
                <w:sz w:val="12"/>
                <w:szCs w:val="12"/>
              </w:rPr>
            </w:pPr>
            <w:r w:rsidRPr="00186A0A">
              <w:rPr>
                <w:rFonts w:ascii="Times New Roman" w:hAnsi="Times New Roman" w:cs="Times New Roman"/>
                <w:sz w:val="12"/>
                <w:szCs w:val="12"/>
              </w:rPr>
              <w:t xml:space="preserve">Лицо, испрашивающее участок для размещения объектов инженерно-технического обеспечения </w:t>
            </w:r>
          </w:p>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102.</w:t>
            </w:r>
            <w:r w:rsidRPr="00186A0A">
              <w:rPr>
                <w:rFonts w:ascii="Times New Roman" w:eastAsia="Arial" w:hAnsi="Times New Roman" w:cs="Times New Roman"/>
                <w:sz w:val="12"/>
                <w:szCs w:val="12"/>
              </w:rPr>
              <w:t xml:space="preserve"> </w:t>
            </w:r>
            <w:r w:rsidRPr="00186A0A">
              <w:rPr>
                <w:rFonts w:ascii="Times New Roman" w:hAnsi="Times New Roman" w:cs="Times New Roman"/>
                <w:sz w:val="12"/>
                <w:szCs w:val="12"/>
              </w:rPr>
              <w:t xml:space="preserve">Некоммерческая организация, которой участок предоставлен для комплексного освоения в целях индивидуального жилищного строительства </w:t>
            </w:r>
          </w:p>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103.</w:t>
            </w:r>
            <w:r w:rsidRPr="00186A0A">
              <w:rPr>
                <w:rFonts w:ascii="Times New Roman" w:eastAsia="Arial" w:hAnsi="Times New Roman" w:cs="Times New Roman"/>
                <w:sz w:val="12"/>
                <w:szCs w:val="12"/>
              </w:rPr>
              <w:t xml:space="preserve"> </w:t>
            </w:r>
            <w:r w:rsidRPr="00186A0A">
              <w:rPr>
                <w:rFonts w:ascii="Times New Roman" w:hAnsi="Times New Roman" w:cs="Times New Roman"/>
                <w:sz w:val="12"/>
                <w:szCs w:val="12"/>
              </w:rPr>
              <w:t>Лицо, с которым заключен договор об освоении территории в целях строительства стандартного жилья 104.</w:t>
            </w:r>
            <w:r w:rsidRPr="00186A0A">
              <w:rPr>
                <w:rFonts w:ascii="Times New Roman" w:eastAsia="Arial" w:hAnsi="Times New Roman" w:cs="Times New Roman"/>
                <w:sz w:val="12"/>
                <w:szCs w:val="12"/>
              </w:rPr>
              <w:t xml:space="preserve"> </w:t>
            </w:r>
            <w:r w:rsidRPr="00186A0A">
              <w:rPr>
                <w:rFonts w:ascii="Times New Roman" w:hAnsi="Times New Roman" w:cs="Times New Roman"/>
                <w:sz w:val="12"/>
                <w:szCs w:val="12"/>
              </w:rPr>
              <w:t xml:space="preserve">Лицо, с которым заключен договор о комплексном освоении территории для строительства жилья </w:t>
            </w:r>
          </w:p>
          <w:p w:rsidR="00887BDF" w:rsidRPr="00186A0A" w:rsidRDefault="00887BDF" w:rsidP="00186A0A">
            <w:pPr>
              <w:widowControl w:val="0"/>
              <w:numPr>
                <w:ilvl w:val="0"/>
                <w:numId w:val="33"/>
              </w:numPr>
              <w:rPr>
                <w:rFonts w:ascii="Times New Roman" w:hAnsi="Times New Roman" w:cs="Times New Roman"/>
                <w:sz w:val="12"/>
                <w:szCs w:val="12"/>
              </w:rPr>
            </w:pPr>
            <w:r w:rsidRPr="00186A0A">
              <w:rPr>
                <w:rFonts w:ascii="Times New Roman" w:hAnsi="Times New Roman" w:cs="Times New Roman"/>
                <w:sz w:val="12"/>
                <w:szCs w:val="12"/>
              </w:rPr>
              <w:t xml:space="preserve">Лицо, с которым заключен договор о комплексном развитии территории </w:t>
            </w:r>
          </w:p>
          <w:p w:rsidR="00887BDF" w:rsidRPr="00186A0A" w:rsidRDefault="00887BDF" w:rsidP="00186A0A">
            <w:pPr>
              <w:widowControl w:val="0"/>
              <w:numPr>
                <w:ilvl w:val="0"/>
                <w:numId w:val="33"/>
              </w:numPr>
              <w:rPr>
                <w:rFonts w:ascii="Times New Roman" w:hAnsi="Times New Roman" w:cs="Times New Roman"/>
                <w:sz w:val="12"/>
                <w:szCs w:val="12"/>
              </w:rPr>
            </w:pPr>
            <w:r w:rsidRPr="00186A0A">
              <w:rPr>
                <w:rFonts w:ascii="Times New Roman" w:hAnsi="Times New Roman" w:cs="Times New Roman"/>
                <w:sz w:val="12"/>
                <w:szCs w:val="12"/>
              </w:rPr>
              <w:t xml:space="preserve">Лицо, использующее участок на праве постоянного </w:t>
            </w:r>
          </w:p>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(бессрочного) пользования </w:t>
            </w:r>
          </w:p>
          <w:p w:rsidR="00887BDF" w:rsidRPr="00186A0A" w:rsidRDefault="00887BDF" w:rsidP="00186A0A">
            <w:pPr>
              <w:widowControl w:val="0"/>
              <w:numPr>
                <w:ilvl w:val="0"/>
                <w:numId w:val="33"/>
              </w:numPr>
              <w:rPr>
                <w:rFonts w:ascii="Times New Roman" w:hAnsi="Times New Roman" w:cs="Times New Roman"/>
                <w:sz w:val="12"/>
                <w:szCs w:val="12"/>
              </w:rPr>
            </w:pPr>
            <w:r w:rsidRPr="00186A0A">
              <w:rPr>
                <w:rFonts w:ascii="Times New Roman" w:hAnsi="Times New Roman" w:cs="Times New Roman"/>
                <w:sz w:val="12"/>
                <w:szCs w:val="12"/>
              </w:rPr>
              <w:t xml:space="preserve">Крестьянское (фермерское) хозяйство, использующее участок сельскохозяйственного назначения </w:t>
            </w:r>
          </w:p>
          <w:p w:rsidR="00887BDF" w:rsidRPr="00186A0A" w:rsidRDefault="00887BDF" w:rsidP="00186A0A">
            <w:pPr>
              <w:widowControl w:val="0"/>
              <w:numPr>
                <w:ilvl w:val="0"/>
                <w:numId w:val="33"/>
              </w:numPr>
              <w:rPr>
                <w:rFonts w:ascii="Times New Roman" w:hAnsi="Times New Roman" w:cs="Times New Roman"/>
                <w:sz w:val="12"/>
                <w:szCs w:val="12"/>
              </w:rPr>
            </w:pPr>
            <w:r w:rsidRPr="00186A0A">
              <w:rPr>
                <w:rFonts w:ascii="Times New Roman" w:hAnsi="Times New Roman" w:cs="Times New Roman"/>
                <w:sz w:val="12"/>
                <w:szCs w:val="12"/>
              </w:rPr>
              <w:t xml:space="preserve">Крестьянское (фермерское) хозяйство, испрашивающее участок для осуществления своей деятельности </w:t>
            </w:r>
          </w:p>
          <w:p w:rsidR="00887BDF" w:rsidRPr="00186A0A" w:rsidRDefault="00887BDF" w:rsidP="00186A0A">
            <w:pPr>
              <w:widowControl w:val="0"/>
              <w:numPr>
                <w:ilvl w:val="0"/>
                <w:numId w:val="33"/>
              </w:numPr>
              <w:rPr>
                <w:rFonts w:ascii="Times New Roman" w:hAnsi="Times New Roman" w:cs="Times New Roman"/>
                <w:sz w:val="12"/>
                <w:szCs w:val="12"/>
              </w:rPr>
            </w:pPr>
            <w:r w:rsidRPr="00186A0A">
              <w:rPr>
                <w:rFonts w:ascii="Times New Roman" w:hAnsi="Times New Roman" w:cs="Times New Roman"/>
                <w:sz w:val="12"/>
                <w:szCs w:val="12"/>
              </w:rPr>
              <w:t xml:space="preserve">Лицо, испрашивающее участок для размещения социальных объектов </w:t>
            </w:r>
          </w:p>
          <w:p w:rsidR="00887BDF" w:rsidRPr="00186A0A" w:rsidRDefault="00887BDF" w:rsidP="00186A0A">
            <w:pPr>
              <w:widowControl w:val="0"/>
              <w:numPr>
                <w:ilvl w:val="0"/>
                <w:numId w:val="33"/>
              </w:numPr>
              <w:rPr>
                <w:rFonts w:ascii="Times New Roman" w:hAnsi="Times New Roman" w:cs="Times New Roman"/>
                <w:sz w:val="12"/>
                <w:szCs w:val="12"/>
              </w:rPr>
            </w:pPr>
            <w:r w:rsidRPr="00186A0A">
              <w:rPr>
                <w:rFonts w:ascii="Times New Roman" w:hAnsi="Times New Roman" w:cs="Times New Roman"/>
                <w:sz w:val="12"/>
                <w:szCs w:val="12"/>
              </w:rPr>
              <w:t xml:space="preserve">Лицо, испрашивающее участок для выполнения международных обязательств </w:t>
            </w:r>
          </w:p>
          <w:p w:rsidR="00887BDF" w:rsidRPr="00186A0A" w:rsidRDefault="00887BDF" w:rsidP="00186A0A">
            <w:pPr>
              <w:widowControl w:val="0"/>
              <w:numPr>
                <w:ilvl w:val="0"/>
                <w:numId w:val="33"/>
              </w:numPr>
              <w:rPr>
                <w:rFonts w:ascii="Times New Roman" w:hAnsi="Times New Roman" w:cs="Times New Roman"/>
                <w:sz w:val="12"/>
                <w:szCs w:val="12"/>
              </w:rPr>
            </w:pPr>
            <w:r w:rsidRPr="00186A0A">
              <w:rPr>
                <w:rFonts w:ascii="Times New Roman" w:hAnsi="Times New Roman" w:cs="Times New Roman"/>
                <w:sz w:val="12"/>
                <w:szCs w:val="12"/>
              </w:rPr>
              <w:t xml:space="preserve">Лицо, у которого изъят арендованный участок </w:t>
            </w:r>
          </w:p>
          <w:p w:rsidR="00887BDF" w:rsidRPr="00186A0A" w:rsidRDefault="00887BDF" w:rsidP="00186A0A">
            <w:pPr>
              <w:widowControl w:val="0"/>
              <w:numPr>
                <w:ilvl w:val="0"/>
                <w:numId w:val="33"/>
              </w:numPr>
              <w:rPr>
                <w:rFonts w:ascii="Times New Roman" w:hAnsi="Times New Roman" w:cs="Times New Roman"/>
                <w:sz w:val="12"/>
                <w:szCs w:val="12"/>
              </w:rPr>
            </w:pPr>
            <w:r w:rsidRPr="00186A0A">
              <w:rPr>
                <w:rFonts w:ascii="Times New Roman" w:hAnsi="Times New Roman" w:cs="Times New Roman"/>
                <w:sz w:val="12"/>
                <w:szCs w:val="12"/>
              </w:rPr>
              <w:t xml:space="preserve">Религиозная организация </w:t>
            </w:r>
          </w:p>
          <w:p w:rsidR="00887BDF" w:rsidRPr="00186A0A" w:rsidRDefault="00887BDF" w:rsidP="00186A0A">
            <w:pPr>
              <w:widowControl w:val="0"/>
              <w:numPr>
                <w:ilvl w:val="0"/>
                <w:numId w:val="33"/>
              </w:numPr>
              <w:rPr>
                <w:rFonts w:ascii="Times New Roman" w:hAnsi="Times New Roman" w:cs="Times New Roman"/>
                <w:sz w:val="12"/>
                <w:szCs w:val="12"/>
              </w:rPr>
            </w:pPr>
            <w:r w:rsidRPr="00186A0A">
              <w:rPr>
                <w:rFonts w:ascii="Times New Roman" w:hAnsi="Times New Roman" w:cs="Times New Roman"/>
                <w:sz w:val="12"/>
                <w:szCs w:val="12"/>
              </w:rPr>
              <w:t xml:space="preserve">Казачье общество </w:t>
            </w:r>
          </w:p>
          <w:p w:rsidR="00887BDF" w:rsidRPr="00186A0A" w:rsidRDefault="00887BDF" w:rsidP="00186A0A">
            <w:pPr>
              <w:widowControl w:val="0"/>
              <w:numPr>
                <w:ilvl w:val="0"/>
                <w:numId w:val="33"/>
              </w:numPr>
              <w:rPr>
                <w:rFonts w:ascii="Times New Roman" w:hAnsi="Times New Roman" w:cs="Times New Roman"/>
                <w:sz w:val="12"/>
                <w:szCs w:val="12"/>
              </w:rPr>
            </w:pPr>
            <w:r w:rsidRPr="00186A0A">
              <w:rPr>
                <w:rFonts w:ascii="Times New Roman" w:hAnsi="Times New Roman" w:cs="Times New Roman"/>
                <w:sz w:val="12"/>
                <w:szCs w:val="12"/>
              </w:rPr>
              <w:t xml:space="preserve">Лицо, имеющее право на приобретение в собственность участка без торгов </w:t>
            </w:r>
          </w:p>
          <w:p w:rsidR="00887BDF" w:rsidRPr="00186A0A" w:rsidRDefault="00887BDF" w:rsidP="00186A0A">
            <w:pPr>
              <w:widowControl w:val="0"/>
              <w:numPr>
                <w:ilvl w:val="0"/>
                <w:numId w:val="33"/>
              </w:numPr>
              <w:rPr>
                <w:rFonts w:ascii="Times New Roman" w:hAnsi="Times New Roman" w:cs="Times New Roman"/>
                <w:sz w:val="12"/>
                <w:szCs w:val="12"/>
              </w:rPr>
            </w:pPr>
            <w:r w:rsidRPr="00186A0A">
              <w:rPr>
                <w:rFonts w:ascii="Times New Roman" w:hAnsi="Times New Roman" w:cs="Times New Roman"/>
                <w:sz w:val="12"/>
                <w:szCs w:val="12"/>
              </w:rPr>
              <w:t xml:space="preserve">Недропользователь </w:t>
            </w:r>
          </w:p>
        </w:tc>
      </w:tr>
      <w:tr w:rsidR="00887BDF" w:rsidRPr="00186A0A" w:rsidTr="0068629D">
        <w:tblPrEx>
          <w:tblCellMar>
            <w:top w:w="11" w:type="dxa"/>
            <w:right w:w="58" w:type="dxa"/>
          </w:tblCellMar>
        </w:tblPrEx>
        <w:trPr>
          <w:trHeight w:val="4940"/>
        </w:trPr>
        <w:tc>
          <w:tcPr>
            <w:tcW w:w="28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p>
        </w:tc>
        <w:tc>
          <w:tcPr>
            <w:tcW w:w="1675"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p>
        </w:tc>
        <w:tc>
          <w:tcPr>
            <w:tcW w:w="3040"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116.</w:t>
            </w:r>
            <w:r w:rsidRPr="00186A0A">
              <w:rPr>
                <w:rFonts w:ascii="Times New Roman" w:eastAsia="Arial" w:hAnsi="Times New Roman" w:cs="Times New Roman"/>
                <w:sz w:val="12"/>
                <w:szCs w:val="12"/>
              </w:rPr>
              <w:t xml:space="preserve"> </w:t>
            </w:r>
            <w:r w:rsidRPr="00186A0A">
              <w:rPr>
                <w:rFonts w:ascii="Times New Roman" w:hAnsi="Times New Roman" w:cs="Times New Roman"/>
                <w:sz w:val="12"/>
                <w:szCs w:val="12"/>
              </w:rPr>
              <w:t xml:space="preserve">Резидент особой экономической зоны </w:t>
            </w:r>
          </w:p>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117.</w:t>
            </w:r>
            <w:r w:rsidRPr="00186A0A">
              <w:rPr>
                <w:rFonts w:ascii="Times New Roman" w:eastAsia="Arial" w:hAnsi="Times New Roman" w:cs="Times New Roman"/>
                <w:sz w:val="12"/>
                <w:szCs w:val="12"/>
              </w:rPr>
              <w:t xml:space="preserve"> </w:t>
            </w:r>
            <w:r w:rsidRPr="00186A0A">
              <w:rPr>
                <w:rFonts w:ascii="Times New Roman" w:hAnsi="Times New Roman" w:cs="Times New Roman"/>
                <w:sz w:val="12"/>
                <w:szCs w:val="12"/>
              </w:rPr>
              <w:t xml:space="preserve">Управляющая компания, привлеченная для выполнения функций по созданию объектов недвижимости в границах особой эконом. зоны и на прилегающей к ней территории и по управлению этими и ранее созданными объектами недвижимости </w:t>
            </w:r>
          </w:p>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118.</w:t>
            </w:r>
            <w:r w:rsidRPr="00186A0A">
              <w:rPr>
                <w:rFonts w:ascii="Times New Roman" w:eastAsia="Arial" w:hAnsi="Times New Roman" w:cs="Times New Roman"/>
                <w:sz w:val="12"/>
                <w:szCs w:val="12"/>
              </w:rPr>
              <w:t xml:space="preserve"> </w:t>
            </w:r>
            <w:r w:rsidRPr="00186A0A">
              <w:rPr>
                <w:rFonts w:ascii="Times New Roman" w:hAnsi="Times New Roman" w:cs="Times New Roman"/>
                <w:sz w:val="12"/>
                <w:szCs w:val="12"/>
              </w:rPr>
              <w:t xml:space="preserve">Лицо, с которым заключено соглашение о взаимодействии в сфере развития инфраструктуры особой экономической зоны </w:t>
            </w:r>
          </w:p>
          <w:p w:rsidR="00887BDF" w:rsidRPr="00186A0A" w:rsidRDefault="00887BDF" w:rsidP="00186A0A">
            <w:pPr>
              <w:widowControl w:val="0"/>
              <w:numPr>
                <w:ilvl w:val="0"/>
                <w:numId w:val="34"/>
              </w:numPr>
              <w:rPr>
                <w:rFonts w:ascii="Times New Roman" w:hAnsi="Times New Roman" w:cs="Times New Roman"/>
                <w:sz w:val="12"/>
                <w:szCs w:val="12"/>
              </w:rPr>
            </w:pPr>
            <w:r w:rsidRPr="00186A0A">
              <w:rPr>
                <w:rFonts w:ascii="Times New Roman" w:hAnsi="Times New Roman" w:cs="Times New Roman"/>
                <w:sz w:val="12"/>
                <w:szCs w:val="12"/>
              </w:rPr>
              <w:t xml:space="preserve">Лицо, с которым заключено концессионное соглашение </w:t>
            </w:r>
          </w:p>
          <w:p w:rsidR="00887BDF" w:rsidRPr="00186A0A" w:rsidRDefault="00887BDF" w:rsidP="00186A0A">
            <w:pPr>
              <w:widowControl w:val="0"/>
              <w:numPr>
                <w:ilvl w:val="0"/>
                <w:numId w:val="34"/>
              </w:numPr>
              <w:rPr>
                <w:rFonts w:ascii="Times New Roman" w:hAnsi="Times New Roman" w:cs="Times New Roman"/>
                <w:sz w:val="12"/>
                <w:szCs w:val="12"/>
              </w:rPr>
            </w:pPr>
            <w:r w:rsidRPr="00186A0A">
              <w:rPr>
                <w:rFonts w:ascii="Times New Roman" w:hAnsi="Times New Roman" w:cs="Times New Roman"/>
                <w:sz w:val="12"/>
                <w:szCs w:val="12"/>
              </w:rPr>
              <w:t xml:space="preserve">Лицо, заключившее договор об освоении территории в целях строительства и эксплуатации наемного дома </w:t>
            </w:r>
          </w:p>
          <w:p w:rsidR="00887BDF" w:rsidRPr="00186A0A" w:rsidRDefault="00887BDF" w:rsidP="00186A0A">
            <w:pPr>
              <w:widowControl w:val="0"/>
              <w:numPr>
                <w:ilvl w:val="0"/>
                <w:numId w:val="34"/>
              </w:numPr>
              <w:rPr>
                <w:rFonts w:ascii="Times New Roman" w:hAnsi="Times New Roman" w:cs="Times New Roman"/>
                <w:sz w:val="12"/>
                <w:szCs w:val="12"/>
              </w:rPr>
            </w:pPr>
            <w:r w:rsidRPr="00186A0A">
              <w:rPr>
                <w:rFonts w:ascii="Times New Roman" w:hAnsi="Times New Roman" w:cs="Times New Roman"/>
                <w:sz w:val="12"/>
                <w:szCs w:val="12"/>
              </w:rPr>
              <w:t xml:space="preserve">Лицо, с которым заключен специальный инвестиционный контракт </w:t>
            </w:r>
          </w:p>
          <w:p w:rsidR="00887BDF" w:rsidRPr="00186A0A" w:rsidRDefault="00887BDF" w:rsidP="00186A0A">
            <w:pPr>
              <w:widowControl w:val="0"/>
              <w:numPr>
                <w:ilvl w:val="0"/>
                <w:numId w:val="34"/>
              </w:numPr>
              <w:rPr>
                <w:rFonts w:ascii="Times New Roman" w:hAnsi="Times New Roman" w:cs="Times New Roman"/>
                <w:sz w:val="12"/>
                <w:szCs w:val="12"/>
              </w:rPr>
            </w:pPr>
            <w:r w:rsidRPr="00186A0A">
              <w:rPr>
                <w:rFonts w:ascii="Times New Roman" w:hAnsi="Times New Roman" w:cs="Times New Roman"/>
                <w:sz w:val="12"/>
                <w:szCs w:val="12"/>
              </w:rPr>
              <w:t xml:space="preserve">Лицо, с которым заключено охотхозяйственное соглашение </w:t>
            </w:r>
          </w:p>
          <w:p w:rsidR="00887BDF" w:rsidRPr="00186A0A" w:rsidRDefault="00887BDF" w:rsidP="00186A0A">
            <w:pPr>
              <w:widowControl w:val="0"/>
              <w:numPr>
                <w:ilvl w:val="0"/>
                <w:numId w:val="34"/>
              </w:numPr>
              <w:rPr>
                <w:rFonts w:ascii="Times New Roman" w:hAnsi="Times New Roman" w:cs="Times New Roman"/>
                <w:sz w:val="12"/>
                <w:szCs w:val="12"/>
              </w:rPr>
            </w:pPr>
            <w:r w:rsidRPr="00186A0A">
              <w:rPr>
                <w:rFonts w:ascii="Times New Roman" w:hAnsi="Times New Roman" w:cs="Times New Roman"/>
                <w:sz w:val="12"/>
                <w:szCs w:val="12"/>
              </w:rPr>
              <w:t xml:space="preserve">Лицо, испрашивающее участок для размещения водохранилища или гидротехнического сооружения </w:t>
            </w:r>
          </w:p>
          <w:p w:rsidR="00887BDF" w:rsidRPr="00186A0A" w:rsidRDefault="00887BDF" w:rsidP="00186A0A">
            <w:pPr>
              <w:widowControl w:val="0"/>
              <w:numPr>
                <w:ilvl w:val="0"/>
                <w:numId w:val="34"/>
              </w:numPr>
              <w:rPr>
                <w:rFonts w:ascii="Times New Roman" w:hAnsi="Times New Roman" w:cs="Times New Roman"/>
                <w:sz w:val="12"/>
                <w:szCs w:val="12"/>
              </w:rPr>
            </w:pPr>
            <w:r w:rsidRPr="00186A0A">
              <w:rPr>
                <w:rFonts w:ascii="Times New Roman" w:hAnsi="Times New Roman" w:cs="Times New Roman"/>
                <w:sz w:val="12"/>
                <w:szCs w:val="12"/>
              </w:rPr>
              <w:t xml:space="preserve">Резидент зоны территориального развития, включенный в реестр резидентов такой зоны </w:t>
            </w:r>
          </w:p>
          <w:p w:rsidR="00887BDF" w:rsidRPr="00186A0A" w:rsidRDefault="00887BDF" w:rsidP="00186A0A">
            <w:pPr>
              <w:widowControl w:val="0"/>
              <w:numPr>
                <w:ilvl w:val="0"/>
                <w:numId w:val="34"/>
              </w:numPr>
              <w:rPr>
                <w:rFonts w:ascii="Times New Roman" w:hAnsi="Times New Roman" w:cs="Times New Roman"/>
                <w:sz w:val="12"/>
                <w:szCs w:val="12"/>
              </w:rPr>
            </w:pPr>
            <w:r w:rsidRPr="00186A0A">
              <w:rPr>
                <w:rFonts w:ascii="Times New Roman" w:hAnsi="Times New Roman" w:cs="Times New Roman"/>
                <w:sz w:val="12"/>
                <w:szCs w:val="12"/>
              </w:rPr>
              <w:t xml:space="preserve">Участник свободной экономической зоны на территориях Республики Крым и города федерального значения Севастополя </w:t>
            </w:r>
          </w:p>
          <w:p w:rsidR="00887BDF" w:rsidRPr="00186A0A" w:rsidRDefault="00887BDF" w:rsidP="00186A0A">
            <w:pPr>
              <w:widowControl w:val="0"/>
              <w:numPr>
                <w:ilvl w:val="0"/>
                <w:numId w:val="35"/>
              </w:numPr>
              <w:rPr>
                <w:rFonts w:ascii="Times New Roman" w:hAnsi="Times New Roman" w:cs="Times New Roman"/>
                <w:sz w:val="12"/>
                <w:szCs w:val="12"/>
              </w:rPr>
            </w:pPr>
            <w:r w:rsidRPr="00186A0A">
              <w:rPr>
                <w:rFonts w:ascii="Times New Roman" w:hAnsi="Times New Roman" w:cs="Times New Roman"/>
                <w:sz w:val="12"/>
                <w:szCs w:val="12"/>
              </w:rPr>
              <w:t xml:space="preserve">Лицо, имеющее право на добычу (вылов) водных биологических ресурсов </w:t>
            </w:r>
          </w:p>
          <w:p w:rsidR="00887BDF" w:rsidRPr="00186A0A" w:rsidRDefault="00887BDF" w:rsidP="00186A0A">
            <w:pPr>
              <w:widowControl w:val="0"/>
              <w:numPr>
                <w:ilvl w:val="0"/>
                <w:numId w:val="35"/>
              </w:numPr>
              <w:rPr>
                <w:rFonts w:ascii="Times New Roman" w:hAnsi="Times New Roman" w:cs="Times New Roman"/>
                <w:sz w:val="12"/>
                <w:szCs w:val="12"/>
              </w:rPr>
            </w:pPr>
            <w:r w:rsidRPr="00186A0A">
              <w:rPr>
                <w:rFonts w:ascii="Times New Roman" w:hAnsi="Times New Roman" w:cs="Times New Roman"/>
                <w:sz w:val="12"/>
                <w:szCs w:val="12"/>
              </w:rPr>
              <w:t xml:space="preserve">Лицо, осуществляющее товарную аквакультуру </w:t>
            </w:r>
          </w:p>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(товарное рыбоводство) </w:t>
            </w:r>
          </w:p>
          <w:p w:rsidR="00887BDF" w:rsidRPr="00186A0A" w:rsidRDefault="00887BDF" w:rsidP="00186A0A">
            <w:pPr>
              <w:widowControl w:val="0"/>
              <w:numPr>
                <w:ilvl w:val="0"/>
                <w:numId w:val="35"/>
              </w:numPr>
              <w:rPr>
                <w:rFonts w:ascii="Times New Roman" w:hAnsi="Times New Roman" w:cs="Times New Roman"/>
                <w:sz w:val="12"/>
                <w:szCs w:val="12"/>
              </w:rPr>
            </w:pPr>
            <w:r w:rsidRPr="00186A0A">
              <w:rPr>
                <w:rFonts w:ascii="Times New Roman" w:hAnsi="Times New Roman" w:cs="Times New Roman"/>
                <w:sz w:val="12"/>
                <w:szCs w:val="12"/>
              </w:rPr>
              <w:t xml:space="preserve">Научно-технологический центр или фонд </w:t>
            </w:r>
          </w:p>
          <w:p w:rsidR="00887BDF" w:rsidRPr="00186A0A" w:rsidRDefault="00887BDF" w:rsidP="00186A0A">
            <w:pPr>
              <w:widowControl w:val="0"/>
              <w:numPr>
                <w:ilvl w:val="0"/>
                <w:numId w:val="35"/>
              </w:numPr>
              <w:rPr>
                <w:rFonts w:ascii="Times New Roman" w:hAnsi="Times New Roman" w:cs="Times New Roman"/>
                <w:sz w:val="12"/>
                <w:szCs w:val="12"/>
              </w:rPr>
            </w:pPr>
            <w:r w:rsidRPr="00186A0A">
              <w:rPr>
                <w:rFonts w:ascii="Times New Roman" w:hAnsi="Times New Roman" w:cs="Times New Roman"/>
                <w:sz w:val="12"/>
                <w:szCs w:val="12"/>
              </w:rPr>
              <w:t xml:space="preserve">Публично-правовая компания "Единый заказчик в сфере строительства" </w:t>
            </w:r>
          </w:p>
          <w:p w:rsidR="00887BDF" w:rsidRPr="00186A0A" w:rsidRDefault="00887BDF" w:rsidP="00186A0A">
            <w:pPr>
              <w:widowControl w:val="0"/>
              <w:numPr>
                <w:ilvl w:val="0"/>
                <w:numId w:val="35"/>
              </w:numPr>
              <w:rPr>
                <w:rFonts w:ascii="Times New Roman" w:hAnsi="Times New Roman" w:cs="Times New Roman"/>
                <w:sz w:val="12"/>
                <w:szCs w:val="12"/>
              </w:rPr>
            </w:pPr>
            <w:r w:rsidRPr="00186A0A">
              <w:rPr>
                <w:rFonts w:ascii="Times New Roman" w:hAnsi="Times New Roman" w:cs="Times New Roman"/>
                <w:sz w:val="12"/>
                <w:szCs w:val="12"/>
              </w:rPr>
              <w:t xml:space="preserve">Государственная компания "Российские автомобильные дороги" </w:t>
            </w:r>
          </w:p>
          <w:p w:rsidR="00887BDF" w:rsidRPr="00186A0A" w:rsidRDefault="00887BDF" w:rsidP="00186A0A">
            <w:pPr>
              <w:widowControl w:val="0"/>
              <w:numPr>
                <w:ilvl w:val="0"/>
                <w:numId w:val="35"/>
              </w:numPr>
              <w:rPr>
                <w:rFonts w:ascii="Times New Roman" w:hAnsi="Times New Roman" w:cs="Times New Roman"/>
                <w:sz w:val="12"/>
                <w:szCs w:val="12"/>
              </w:rPr>
            </w:pPr>
            <w:r w:rsidRPr="00186A0A">
              <w:rPr>
                <w:rFonts w:ascii="Times New Roman" w:hAnsi="Times New Roman" w:cs="Times New Roman"/>
                <w:sz w:val="12"/>
                <w:szCs w:val="12"/>
              </w:rPr>
              <w:t xml:space="preserve">Открытое акционерное общество "Российские железные дороги" </w:t>
            </w:r>
          </w:p>
          <w:p w:rsidR="00887BDF" w:rsidRPr="00186A0A" w:rsidRDefault="00887BDF" w:rsidP="00186A0A">
            <w:pPr>
              <w:widowControl w:val="0"/>
              <w:numPr>
                <w:ilvl w:val="0"/>
                <w:numId w:val="35"/>
              </w:numPr>
              <w:rPr>
                <w:rFonts w:ascii="Times New Roman" w:hAnsi="Times New Roman" w:cs="Times New Roman"/>
                <w:sz w:val="12"/>
                <w:szCs w:val="12"/>
              </w:rPr>
            </w:pPr>
            <w:r w:rsidRPr="00186A0A">
              <w:rPr>
                <w:rFonts w:ascii="Times New Roman" w:hAnsi="Times New Roman" w:cs="Times New Roman"/>
                <w:sz w:val="12"/>
                <w:szCs w:val="12"/>
              </w:rPr>
              <w:t xml:space="preserve">Лицо, испрашивающее участок в соответствии с указом или распоряжением Президента Российской Федерации </w:t>
            </w:r>
          </w:p>
        </w:tc>
      </w:tr>
      <w:tr w:rsidR="00887BDF" w:rsidRPr="00186A0A" w:rsidTr="0068629D">
        <w:tblPrEx>
          <w:tblCellMar>
            <w:top w:w="11" w:type="dxa"/>
            <w:right w:w="58" w:type="dxa"/>
          </w:tblCellMar>
        </w:tblPrEx>
        <w:trPr>
          <w:trHeight w:val="1254"/>
        </w:trPr>
        <w:tc>
          <w:tcPr>
            <w:tcW w:w="28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25.</w:t>
            </w:r>
            <w:r w:rsidRPr="00186A0A">
              <w:rPr>
                <w:rFonts w:ascii="Times New Roman" w:eastAsia="Arial" w:hAnsi="Times New Roman" w:cs="Times New Roman"/>
                <w:sz w:val="12"/>
                <w:szCs w:val="12"/>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134. К какой категории арендатора относится заявитель? </w:t>
            </w:r>
          </w:p>
        </w:tc>
        <w:tc>
          <w:tcPr>
            <w:tcW w:w="3040"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numPr>
                <w:ilvl w:val="0"/>
                <w:numId w:val="36"/>
              </w:numPr>
              <w:rPr>
                <w:rFonts w:ascii="Times New Roman" w:hAnsi="Times New Roman" w:cs="Times New Roman"/>
                <w:sz w:val="12"/>
                <w:szCs w:val="12"/>
              </w:rPr>
            </w:pPr>
            <w:r w:rsidRPr="00186A0A">
              <w:rPr>
                <w:rFonts w:ascii="Times New Roman" w:hAnsi="Times New Roman" w:cs="Times New Roman"/>
                <w:sz w:val="12"/>
                <w:szCs w:val="12"/>
              </w:rPr>
              <w:t xml:space="preserve">Арендатор участка, имеющий право на заключение нового договора аренды </w:t>
            </w:r>
          </w:p>
          <w:p w:rsidR="00887BDF" w:rsidRPr="00186A0A" w:rsidRDefault="00887BDF" w:rsidP="00186A0A">
            <w:pPr>
              <w:widowControl w:val="0"/>
              <w:numPr>
                <w:ilvl w:val="0"/>
                <w:numId w:val="36"/>
              </w:numPr>
              <w:rPr>
                <w:rFonts w:ascii="Times New Roman" w:hAnsi="Times New Roman" w:cs="Times New Roman"/>
                <w:sz w:val="12"/>
                <w:szCs w:val="12"/>
              </w:rPr>
            </w:pPr>
            <w:r w:rsidRPr="00186A0A">
              <w:rPr>
                <w:rFonts w:ascii="Times New Roman" w:hAnsi="Times New Roman" w:cs="Times New Roman"/>
                <w:sz w:val="12"/>
                <w:szCs w:val="12"/>
              </w:rPr>
              <w:t xml:space="preserve">Арендатор участка, из которого образован </w:t>
            </w:r>
          </w:p>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испрашиваемый участок </w:t>
            </w:r>
          </w:p>
          <w:p w:rsidR="00887BDF" w:rsidRPr="00186A0A" w:rsidRDefault="00887BDF" w:rsidP="00186A0A">
            <w:pPr>
              <w:widowControl w:val="0"/>
              <w:numPr>
                <w:ilvl w:val="0"/>
                <w:numId w:val="36"/>
              </w:numPr>
              <w:rPr>
                <w:rFonts w:ascii="Times New Roman" w:hAnsi="Times New Roman" w:cs="Times New Roman"/>
                <w:sz w:val="12"/>
                <w:szCs w:val="12"/>
              </w:rPr>
            </w:pPr>
            <w:r w:rsidRPr="00186A0A">
              <w:rPr>
                <w:rFonts w:ascii="Times New Roman" w:hAnsi="Times New Roman" w:cs="Times New Roman"/>
                <w:sz w:val="12"/>
                <w:szCs w:val="12"/>
              </w:rPr>
              <w:t xml:space="preserve">Арендатор участка, предназначенного для ведения сельскохозяйственного производства </w:t>
            </w:r>
          </w:p>
          <w:p w:rsidR="00887BDF" w:rsidRPr="00186A0A" w:rsidRDefault="00887BDF" w:rsidP="00186A0A">
            <w:pPr>
              <w:widowControl w:val="0"/>
              <w:numPr>
                <w:ilvl w:val="0"/>
                <w:numId w:val="36"/>
              </w:numPr>
              <w:rPr>
                <w:rFonts w:ascii="Times New Roman" w:hAnsi="Times New Roman" w:cs="Times New Roman"/>
                <w:sz w:val="12"/>
                <w:szCs w:val="12"/>
              </w:rPr>
            </w:pPr>
            <w:r w:rsidRPr="00186A0A">
              <w:rPr>
                <w:rFonts w:ascii="Times New Roman" w:hAnsi="Times New Roman" w:cs="Times New Roman"/>
                <w:sz w:val="12"/>
                <w:szCs w:val="12"/>
              </w:rPr>
              <w:t xml:space="preserve">. Арендатор участка, предоставленного для комплексного освоения территории, из которого образован испрашиваемый участок </w:t>
            </w:r>
          </w:p>
        </w:tc>
      </w:tr>
      <w:tr w:rsidR="00887BDF" w:rsidRPr="00186A0A" w:rsidTr="0068629D">
        <w:tblPrEx>
          <w:tblCellMar>
            <w:top w:w="8" w:type="dxa"/>
            <w:right w:w="58" w:type="dxa"/>
          </w:tblCellMar>
        </w:tblPrEx>
        <w:trPr>
          <w:trHeight w:val="240"/>
        </w:trPr>
        <w:tc>
          <w:tcPr>
            <w:tcW w:w="28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26.</w:t>
            </w:r>
            <w:r w:rsidRPr="00186A0A">
              <w:rPr>
                <w:rFonts w:ascii="Times New Roman" w:eastAsia="Arial" w:hAnsi="Times New Roman" w:cs="Times New Roman"/>
                <w:sz w:val="12"/>
                <w:szCs w:val="12"/>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139. Договор аренды земельного участка зарегистрирован в ЕГРН? </w:t>
            </w:r>
          </w:p>
        </w:tc>
        <w:tc>
          <w:tcPr>
            <w:tcW w:w="3040"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140Договор зарегистрирован в ЕГРН </w:t>
            </w:r>
          </w:p>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141.</w:t>
            </w:r>
            <w:r w:rsidRPr="00186A0A">
              <w:rPr>
                <w:rFonts w:ascii="Times New Roman" w:eastAsia="Arial" w:hAnsi="Times New Roman" w:cs="Times New Roman"/>
                <w:sz w:val="12"/>
                <w:szCs w:val="12"/>
              </w:rPr>
              <w:t xml:space="preserve"> </w:t>
            </w:r>
            <w:r w:rsidRPr="00186A0A">
              <w:rPr>
                <w:rFonts w:ascii="Times New Roman" w:hAnsi="Times New Roman" w:cs="Times New Roman"/>
                <w:sz w:val="12"/>
                <w:szCs w:val="12"/>
              </w:rPr>
              <w:t xml:space="preserve">Договор не зарегистрирован в ЕГРН </w:t>
            </w:r>
          </w:p>
        </w:tc>
      </w:tr>
      <w:tr w:rsidR="00887BDF" w:rsidRPr="00186A0A" w:rsidTr="0068629D">
        <w:tblPrEx>
          <w:tblCellMar>
            <w:top w:w="8" w:type="dxa"/>
            <w:right w:w="58" w:type="dxa"/>
          </w:tblCellMar>
        </w:tblPrEx>
        <w:trPr>
          <w:trHeight w:val="513"/>
        </w:trPr>
        <w:tc>
          <w:tcPr>
            <w:tcW w:w="28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27.</w:t>
            </w:r>
            <w:r w:rsidRPr="00186A0A">
              <w:rPr>
                <w:rFonts w:ascii="Times New Roman" w:eastAsia="Arial" w:hAnsi="Times New Roman" w:cs="Times New Roman"/>
                <w:sz w:val="12"/>
                <w:szCs w:val="12"/>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142. Договор аренды исходного земельного участка зарегистрирован в ЕГРН? </w:t>
            </w:r>
          </w:p>
        </w:tc>
        <w:tc>
          <w:tcPr>
            <w:tcW w:w="3040"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numPr>
                <w:ilvl w:val="0"/>
                <w:numId w:val="37"/>
              </w:numPr>
              <w:ind w:left="0"/>
              <w:rPr>
                <w:rFonts w:ascii="Times New Roman" w:hAnsi="Times New Roman" w:cs="Times New Roman"/>
                <w:sz w:val="12"/>
                <w:szCs w:val="12"/>
              </w:rPr>
            </w:pPr>
            <w:r w:rsidRPr="00186A0A">
              <w:rPr>
                <w:rFonts w:ascii="Times New Roman" w:hAnsi="Times New Roman" w:cs="Times New Roman"/>
                <w:sz w:val="12"/>
                <w:szCs w:val="12"/>
              </w:rPr>
              <w:t xml:space="preserve">Договор зарегистрирован в ЕГРН </w:t>
            </w:r>
          </w:p>
          <w:p w:rsidR="00887BDF" w:rsidRPr="00186A0A" w:rsidRDefault="00887BDF" w:rsidP="00186A0A">
            <w:pPr>
              <w:widowControl w:val="0"/>
              <w:numPr>
                <w:ilvl w:val="0"/>
                <w:numId w:val="37"/>
              </w:numPr>
              <w:ind w:left="0"/>
              <w:rPr>
                <w:rFonts w:ascii="Times New Roman" w:hAnsi="Times New Roman" w:cs="Times New Roman"/>
                <w:sz w:val="12"/>
                <w:szCs w:val="12"/>
              </w:rPr>
            </w:pPr>
            <w:r w:rsidRPr="00186A0A">
              <w:rPr>
                <w:rFonts w:ascii="Times New Roman" w:hAnsi="Times New Roman" w:cs="Times New Roman"/>
                <w:sz w:val="12"/>
                <w:szCs w:val="12"/>
              </w:rPr>
              <w:t xml:space="preserve">Договор не зарегистрирован в ЕГРН </w:t>
            </w:r>
          </w:p>
        </w:tc>
      </w:tr>
      <w:tr w:rsidR="00887BDF" w:rsidRPr="00186A0A" w:rsidTr="0068629D">
        <w:tblPrEx>
          <w:tblCellMar>
            <w:top w:w="8" w:type="dxa"/>
            <w:right w:w="58" w:type="dxa"/>
          </w:tblCellMar>
        </w:tblPrEx>
        <w:trPr>
          <w:trHeight w:val="407"/>
        </w:trPr>
        <w:tc>
          <w:tcPr>
            <w:tcW w:w="28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28.</w:t>
            </w:r>
            <w:r w:rsidRPr="00186A0A">
              <w:rPr>
                <w:rFonts w:ascii="Times New Roman" w:eastAsia="Arial" w:hAnsi="Times New Roman" w:cs="Times New Roman"/>
                <w:sz w:val="12"/>
                <w:szCs w:val="12"/>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145. </w:t>
            </w:r>
            <w:r w:rsidRPr="00186A0A">
              <w:rPr>
                <w:rFonts w:ascii="Times New Roman" w:hAnsi="Times New Roman" w:cs="Times New Roman"/>
                <w:color w:val="000001"/>
                <w:sz w:val="12"/>
                <w:szCs w:val="12"/>
              </w:rPr>
              <w:t>Право на здание, сооружение, помещение зарегистрировано в ЕГРН?</w:t>
            </w:r>
            <w:r w:rsidRPr="00186A0A">
              <w:rPr>
                <w:rFonts w:ascii="Times New Roman" w:hAnsi="Times New Roman" w:cs="Times New Roman"/>
                <w:sz w:val="12"/>
                <w:szCs w:val="12"/>
              </w:rPr>
              <w:t xml:space="preserve"> </w:t>
            </w:r>
          </w:p>
        </w:tc>
        <w:tc>
          <w:tcPr>
            <w:tcW w:w="3040"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numPr>
                <w:ilvl w:val="0"/>
                <w:numId w:val="38"/>
              </w:numPr>
              <w:ind w:left="0"/>
              <w:rPr>
                <w:rFonts w:ascii="Times New Roman" w:hAnsi="Times New Roman" w:cs="Times New Roman"/>
                <w:sz w:val="12"/>
                <w:szCs w:val="12"/>
              </w:rPr>
            </w:pPr>
            <w:r w:rsidRPr="00186A0A">
              <w:rPr>
                <w:rFonts w:ascii="Times New Roman" w:hAnsi="Times New Roman" w:cs="Times New Roman"/>
                <w:sz w:val="12"/>
                <w:szCs w:val="12"/>
              </w:rPr>
              <w:t xml:space="preserve">Право зарегистрировано в ЕГРН </w:t>
            </w:r>
          </w:p>
          <w:p w:rsidR="00887BDF" w:rsidRPr="00186A0A" w:rsidRDefault="00887BDF" w:rsidP="00186A0A">
            <w:pPr>
              <w:widowControl w:val="0"/>
              <w:numPr>
                <w:ilvl w:val="0"/>
                <w:numId w:val="38"/>
              </w:numPr>
              <w:ind w:left="0"/>
              <w:rPr>
                <w:rFonts w:ascii="Times New Roman" w:hAnsi="Times New Roman" w:cs="Times New Roman"/>
                <w:sz w:val="12"/>
                <w:szCs w:val="12"/>
              </w:rPr>
            </w:pPr>
            <w:r w:rsidRPr="00186A0A">
              <w:rPr>
                <w:rFonts w:ascii="Times New Roman" w:hAnsi="Times New Roman" w:cs="Times New Roman"/>
                <w:sz w:val="12"/>
                <w:szCs w:val="12"/>
              </w:rPr>
              <w:t xml:space="preserve">Право не зарегистрировано в ЕГРН </w:t>
            </w:r>
          </w:p>
        </w:tc>
      </w:tr>
      <w:tr w:rsidR="00887BDF" w:rsidRPr="00186A0A" w:rsidTr="0068629D">
        <w:tblPrEx>
          <w:tblCellMar>
            <w:top w:w="8" w:type="dxa"/>
            <w:right w:w="58" w:type="dxa"/>
          </w:tblCellMar>
        </w:tblPrEx>
        <w:trPr>
          <w:trHeight w:val="471"/>
        </w:trPr>
        <w:tc>
          <w:tcPr>
            <w:tcW w:w="28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lastRenderedPageBreak/>
              <w:t>29.</w:t>
            </w:r>
            <w:r w:rsidRPr="00186A0A">
              <w:rPr>
                <w:rFonts w:ascii="Times New Roman" w:eastAsia="Arial" w:hAnsi="Times New Roman" w:cs="Times New Roman"/>
                <w:sz w:val="12"/>
                <w:szCs w:val="12"/>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148. Право на испрашиваемый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numPr>
                <w:ilvl w:val="0"/>
                <w:numId w:val="39"/>
              </w:numPr>
              <w:ind w:left="0"/>
              <w:rPr>
                <w:rFonts w:ascii="Times New Roman" w:hAnsi="Times New Roman" w:cs="Times New Roman"/>
                <w:sz w:val="12"/>
                <w:szCs w:val="12"/>
              </w:rPr>
            </w:pPr>
            <w:r w:rsidRPr="00186A0A">
              <w:rPr>
                <w:rFonts w:ascii="Times New Roman" w:hAnsi="Times New Roman" w:cs="Times New Roman"/>
                <w:sz w:val="12"/>
                <w:szCs w:val="12"/>
              </w:rPr>
              <w:t xml:space="preserve">Право зарегистрировано в ЕГРН </w:t>
            </w:r>
          </w:p>
          <w:p w:rsidR="00887BDF" w:rsidRPr="00186A0A" w:rsidRDefault="00887BDF" w:rsidP="00186A0A">
            <w:pPr>
              <w:widowControl w:val="0"/>
              <w:numPr>
                <w:ilvl w:val="0"/>
                <w:numId w:val="39"/>
              </w:numPr>
              <w:ind w:left="0"/>
              <w:rPr>
                <w:rFonts w:ascii="Times New Roman" w:hAnsi="Times New Roman" w:cs="Times New Roman"/>
                <w:sz w:val="12"/>
                <w:szCs w:val="12"/>
              </w:rPr>
            </w:pPr>
            <w:r w:rsidRPr="00186A0A">
              <w:rPr>
                <w:rFonts w:ascii="Times New Roman" w:hAnsi="Times New Roman" w:cs="Times New Roman"/>
                <w:sz w:val="12"/>
                <w:szCs w:val="12"/>
              </w:rPr>
              <w:t xml:space="preserve">Право не зарегистрировано в ЕГРН </w:t>
            </w:r>
          </w:p>
        </w:tc>
      </w:tr>
      <w:tr w:rsidR="00887BDF" w:rsidRPr="00186A0A" w:rsidTr="0068629D">
        <w:tblPrEx>
          <w:tblCellMar>
            <w:top w:w="8" w:type="dxa"/>
            <w:right w:w="58" w:type="dxa"/>
          </w:tblCellMar>
        </w:tblPrEx>
        <w:trPr>
          <w:trHeight w:val="507"/>
        </w:trPr>
        <w:tc>
          <w:tcPr>
            <w:tcW w:w="28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30.</w:t>
            </w:r>
            <w:r w:rsidRPr="00186A0A">
              <w:rPr>
                <w:rFonts w:ascii="Times New Roman" w:eastAsia="Arial" w:hAnsi="Times New Roman" w:cs="Times New Roman"/>
                <w:sz w:val="12"/>
                <w:szCs w:val="12"/>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151. Право на объект незавершенного строительства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numPr>
                <w:ilvl w:val="0"/>
                <w:numId w:val="40"/>
              </w:numPr>
              <w:ind w:left="0"/>
              <w:rPr>
                <w:rFonts w:ascii="Times New Roman" w:hAnsi="Times New Roman" w:cs="Times New Roman"/>
                <w:sz w:val="12"/>
                <w:szCs w:val="12"/>
              </w:rPr>
            </w:pPr>
            <w:r w:rsidRPr="00186A0A">
              <w:rPr>
                <w:rFonts w:ascii="Times New Roman" w:hAnsi="Times New Roman" w:cs="Times New Roman"/>
                <w:sz w:val="12"/>
                <w:szCs w:val="12"/>
              </w:rPr>
              <w:t xml:space="preserve">Право зарегистрировано в ЕГРН </w:t>
            </w:r>
          </w:p>
          <w:p w:rsidR="00887BDF" w:rsidRPr="00186A0A" w:rsidRDefault="00887BDF" w:rsidP="00186A0A">
            <w:pPr>
              <w:widowControl w:val="0"/>
              <w:numPr>
                <w:ilvl w:val="0"/>
                <w:numId w:val="40"/>
              </w:numPr>
              <w:ind w:left="0"/>
              <w:rPr>
                <w:rFonts w:ascii="Times New Roman" w:hAnsi="Times New Roman" w:cs="Times New Roman"/>
                <w:sz w:val="12"/>
                <w:szCs w:val="12"/>
              </w:rPr>
            </w:pPr>
            <w:r w:rsidRPr="00186A0A">
              <w:rPr>
                <w:rFonts w:ascii="Times New Roman" w:hAnsi="Times New Roman" w:cs="Times New Roman"/>
                <w:sz w:val="12"/>
                <w:szCs w:val="12"/>
              </w:rPr>
              <w:t xml:space="preserve">Право не зарегистрировано в ЕГРН </w:t>
            </w:r>
          </w:p>
        </w:tc>
      </w:tr>
      <w:tr w:rsidR="00887BDF" w:rsidRPr="00186A0A" w:rsidTr="0068629D">
        <w:tblPrEx>
          <w:tblCellMar>
            <w:top w:w="8" w:type="dxa"/>
            <w:right w:w="58" w:type="dxa"/>
          </w:tblCellMar>
        </w:tblPrEx>
        <w:trPr>
          <w:trHeight w:val="543"/>
        </w:trPr>
        <w:tc>
          <w:tcPr>
            <w:tcW w:w="28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31.</w:t>
            </w:r>
            <w:r w:rsidRPr="00186A0A">
              <w:rPr>
                <w:rFonts w:ascii="Times New Roman" w:eastAsia="Arial" w:hAnsi="Times New Roman" w:cs="Times New Roman"/>
                <w:sz w:val="12"/>
                <w:szCs w:val="12"/>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154. Право заявителя на испрашиваемый участок в ЕГРН? </w:t>
            </w:r>
          </w:p>
        </w:tc>
        <w:tc>
          <w:tcPr>
            <w:tcW w:w="3040"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numPr>
                <w:ilvl w:val="0"/>
                <w:numId w:val="41"/>
              </w:numPr>
              <w:ind w:left="0"/>
              <w:rPr>
                <w:rFonts w:ascii="Times New Roman" w:hAnsi="Times New Roman" w:cs="Times New Roman"/>
                <w:sz w:val="12"/>
                <w:szCs w:val="12"/>
              </w:rPr>
            </w:pPr>
            <w:r w:rsidRPr="00186A0A">
              <w:rPr>
                <w:rFonts w:ascii="Times New Roman" w:hAnsi="Times New Roman" w:cs="Times New Roman"/>
                <w:sz w:val="12"/>
                <w:szCs w:val="12"/>
              </w:rPr>
              <w:t xml:space="preserve">Право зарегистрировано в ЕГРН </w:t>
            </w:r>
          </w:p>
          <w:p w:rsidR="00887BDF" w:rsidRPr="00186A0A" w:rsidRDefault="00887BDF" w:rsidP="00186A0A">
            <w:pPr>
              <w:widowControl w:val="0"/>
              <w:numPr>
                <w:ilvl w:val="0"/>
                <w:numId w:val="41"/>
              </w:numPr>
              <w:ind w:left="0"/>
              <w:rPr>
                <w:rFonts w:ascii="Times New Roman" w:hAnsi="Times New Roman" w:cs="Times New Roman"/>
                <w:sz w:val="12"/>
                <w:szCs w:val="12"/>
              </w:rPr>
            </w:pPr>
            <w:r w:rsidRPr="00186A0A">
              <w:rPr>
                <w:rFonts w:ascii="Times New Roman" w:hAnsi="Times New Roman" w:cs="Times New Roman"/>
                <w:sz w:val="12"/>
                <w:szCs w:val="12"/>
              </w:rPr>
              <w:t xml:space="preserve">Право не зарегистрировано в ЕГРН </w:t>
            </w:r>
          </w:p>
        </w:tc>
      </w:tr>
      <w:tr w:rsidR="00887BDF" w:rsidRPr="00186A0A" w:rsidTr="0068629D">
        <w:tblPrEx>
          <w:tblCellMar>
            <w:top w:w="8" w:type="dxa"/>
            <w:right w:w="58" w:type="dxa"/>
          </w:tblCellMar>
        </w:tblPrEx>
        <w:trPr>
          <w:trHeight w:val="551"/>
        </w:trPr>
        <w:tc>
          <w:tcPr>
            <w:tcW w:w="28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32.</w:t>
            </w:r>
            <w:r w:rsidRPr="00186A0A">
              <w:rPr>
                <w:rFonts w:ascii="Times New Roman" w:eastAsia="Arial" w:hAnsi="Times New Roman" w:cs="Times New Roman"/>
                <w:sz w:val="12"/>
                <w:szCs w:val="12"/>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157. Объект относится к объектам федерального, регионального или местного значения? </w:t>
            </w:r>
          </w:p>
        </w:tc>
        <w:tc>
          <w:tcPr>
            <w:tcW w:w="3040"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numPr>
                <w:ilvl w:val="0"/>
                <w:numId w:val="42"/>
              </w:numPr>
              <w:rPr>
                <w:rFonts w:ascii="Times New Roman" w:hAnsi="Times New Roman" w:cs="Times New Roman"/>
                <w:sz w:val="12"/>
                <w:szCs w:val="12"/>
              </w:rPr>
            </w:pPr>
            <w:r w:rsidRPr="00186A0A">
              <w:rPr>
                <w:rFonts w:ascii="Times New Roman" w:hAnsi="Times New Roman" w:cs="Times New Roman"/>
                <w:sz w:val="12"/>
                <w:szCs w:val="12"/>
              </w:rPr>
              <w:t xml:space="preserve">Объект не относится к объектам федерального, регионального, местного значения </w:t>
            </w:r>
          </w:p>
          <w:p w:rsidR="00887BDF" w:rsidRPr="00186A0A" w:rsidRDefault="00887BDF" w:rsidP="00186A0A">
            <w:pPr>
              <w:widowControl w:val="0"/>
              <w:numPr>
                <w:ilvl w:val="0"/>
                <w:numId w:val="42"/>
              </w:numPr>
              <w:rPr>
                <w:rFonts w:ascii="Times New Roman" w:hAnsi="Times New Roman" w:cs="Times New Roman"/>
                <w:sz w:val="12"/>
                <w:szCs w:val="12"/>
              </w:rPr>
            </w:pPr>
            <w:r w:rsidRPr="00186A0A">
              <w:rPr>
                <w:rFonts w:ascii="Times New Roman" w:hAnsi="Times New Roman" w:cs="Times New Roman"/>
                <w:sz w:val="12"/>
                <w:szCs w:val="12"/>
              </w:rPr>
              <w:t xml:space="preserve">Объект относится к объектам федерального, регионального или местного значения </w:t>
            </w:r>
          </w:p>
        </w:tc>
      </w:tr>
      <w:tr w:rsidR="00887BDF" w:rsidRPr="00186A0A" w:rsidTr="0068629D">
        <w:tblPrEx>
          <w:tblCellMar>
            <w:top w:w="8" w:type="dxa"/>
            <w:right w:w="58" w:type="dxa"/>
          </w:tblCellMar>
        </w:tblPrEx>
        <w:trPr>
          <w:trHeight w:val="417"/>
        </w:trPr>
        <w:tc>
          <w:tcPr>
            <w:tcW w:w="28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33.</w:t>
            </w:r>
            <w:r w:rsidRPr="00186A0A">
              <w:rPr>
                <w:rFonts w:ascii="Times New Roman" w:eastAsia="Arial" w:hAnsi="Times New Roman" w:cs="Times New Roman"/>
                <w:sz w:val="12"/>
                <w:szCs w:val="12"/>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160. Право заявителя на испрашиваемый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numPr>
                <w:ilvl w:val="0"/>
                <w:numId w:val="43"/>
              </w:numPr>
              <w:ind w:left="0"/>
              <w:rPr>
                <w:rFonts w:ascii="Times New Roman" w:hAnsi="Times New Roman" w:cs="Times New Roman"/>
                <w:sz w:val="12"/>
                <w:szCs w:val="12"/>
              </w:rPr>
            </w:pPr>
            <w:r w:rsidRPr="00186A0A">
              <w:rPr>
                <w:rFonts w:ascii="Times New Roman" w:hAnsi="Times New Roman" w:cs="Times New Roman"/>
                <w:sz w:val="12"/>
                <w:szCs w:val="12"/>
              </w:rPr>
              <w:t xml:space="preserve">Право зарегистрировано в ЕГРН </w:t>
            </w:r>
          </w:p>
          <w:p w:rsidR="00887BDF" w:rsidRPr="00186A0A" w:rsidRDefault="00887BDF" w:rsidP="00186A0A">
            <w:pPr>
              <w:widowControl w:val="0"/>
              <w:numPr>
                <w:ilvl w:val="0"/>
                <w:numId w:val="43"/>
              </w:numPr>
              <w:ind w:left="0"/>
              <w:rPr>
                <w:rFonts w:ascii="Times New Roman" w:hAnsi="Times New Roman" w:cs="Times New Roman"/>
                <w:sz w:val="12"/>
                <w:szCs w:val="12"/>
              </w:rPr>
            </w:pPr>
            <w:r w:rsidRPr="00186A0A">
              <w:rPr>
                <w:rFonts w:ascii="Times New Roman" w:hAnsi="Times New Roman" w:cs="Times New Roman"/>
                <w:sz w:val="12"/>
                <w:szCs w:val="12"/>
              </w:rPr>
              <w:t xml:space="preserve">Право не зарегистрировано в ЕГРН </w:t>
            </w:r>
          </w:p>
        </w:tc>
      </w:tr>
      <w:tr w:rsidR="00887BDF" w:rsidRPr="00186A0A" w:rsidTr="0068629D">
        <w:tblPrEx>
          <w:tblCellMar>
            <w:top w:w="8" w:type="dxa"/>
            <w:right w:w="58" w:type="dxa"/>
          </w:tblCellMar>
        </w:tblPrEx>
        <w:trPr>
          <w:trHeight w:val="609"/>
        </w:trPr>
        <w:tc>
          <w:tcPr>
            <w:tcW w:w="28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34.</w:t>
            </w:r>
            <w:r w:rsidRPr="00186A0A">
              <w:rPr>
                <w:rFonts w:ascii="Times New Roman" w:eastAsia="Arial" w:hAnsi="Times New Roman" w:cs="Times New Roman"/>
                <w:sz w:val="12"/>
                <w:szCs w:val="12"/>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163. На основании какого документа заявитель обращается за получением участка? </w:t>
            </w:r>
          </w:p>
        </w:tc>
        <w:tc>
          <w:tcPr>
            <w:tcW w:w="3040"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numPr>
                <w:ilvl w:val="0"/>
                <w:numId w:val="44"/>
              </w:numPr>
              <w:rPr>
                <w:rFonts w:ascii="Times New Roman" w:hAnsi="Times New Roman" w:cs="Times New Roman"/>
                <w:sz w:val="12"/>
                <w:szCs w:val="12"/>
              </w:rPr>
            </w:pPr>
            <w:r w:rsidRPr="00186A0A">
              <w:rPr>
                <w:rFonts w:ascii="Times New Roman" w:hAnsi="Times New Roman" w:cs="Times New Roman"/>
                <w:sz w:val="12"/>
                <w:szCs w:val="12"/>
              </w:rPr>
              <w:t xml:space="preserve">Распоряжение Правительства Российской </w:t>
            </w:r>
          </w:p>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Федерации </w:t>
            </w:r>
          </w:p>
          <w:p w:rsidR="00887BDF" w:rsidRPr="00186A0A" w:rsidRDefault="00887BDF" w:rsidP="00186A0A">
            <w:pPr>
              <w:widowControl w:val="0"/>
              <w:numPr>
                <w:ilvl w:val="0"/>
                <w:numId w:val="44"/>
              </w:numPr>
              <w:rPr>
                <w:rFonts w:ascii="Times New Roman" w:hAnsi="Times New Roman" w:cs="Times New Roman"/>
                <w:sz w:val="12"/>
                <w:szCs w:val="12"/>
              </w:rPr>
            </w:pPr>
            <w:r w:rsidRPr="00186A0A">
              <w:rPr>
                <w:rFonts w:ascii="Times New Roman" w:hAnsi="Times New Roman" w:cs="Times New Roman"/>
                <w:sz w:val="12"/>
                <w:szCs w:val="12"/>
              </w:rPr>
              <w:t xml:space="preserve">Распоряжение высшего должностного лица субъекта Российской Федерации  </w:t>
            </w:r>
          </w:p>
        </w:tc>
      </w:tr>
      <w:tr w:rsidR="00887BDF" w:rsidRPr="00186A0A" w:rsidTr="0068629D">
        <w:tblPrEx>
          <w:tblCellMar>
            <w:top w:w="8" w:type="dxa"/>
            <w:right w:w="58" w:type="dxa"/>
          </w:tblCellMar>
        </w:tblPrEx>
        <w:trPr>
          <w:trHeight w:val="221"/>
        </w:trPr>
        <w:tc>
          <w:tcPr>
            <w:tcW w:w="28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35.</w:t>
            </w:r>
            <w:r w:rsidRPr="00186A0A">
              <w:rPr>
                <w:rFonts w:ascii="Times New Roman" w:eastAsia="Arial" w:hAnsi="Times New Roman" w:cs="Times New Roman"/>
                <w:sz w:val="12"/>
                <w:szCs w:val="12"/>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166. На основании какого документа был изъят земельный участок? </w:t>
            </w:r>
          </w:p>
        </w:tc>
        <w:tc>
          <w:tcPr>
            <w:tcW w:w="3040"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165.</w:t>
            </w:r>
            <w:r w:rsidRPr="00186A0A">
              <w:rPr>
                <w:rFonts w:ascii="Times New Roman" w:eastAsia="Arial" w:hAnsi="Times New Roman" w:cs="Times New Roman"/>
                <w:sz w:val="12"/>
                <w:szCs w:val="12"/>
              </w:rPr>
              <w:t xml:space="preserve"> </w:t>
            </w:r>
            <w:r w:rsidRPr="00186A0A">
              <w:rPr>
                <w:rFonts w:ascii="Times New Roman" w:hAnsi="Times New Roman" w:cs="Times New Roman"/>
                <w:sz w:val="12"/>
                <w:szCs w:val="12"/>
              </w:rPr>
              <w:t xml:space="preserve">Соглашение об изъятии земельного участка </w:t>
            </w:r>
          </w:p>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166.</w:t>
            </w:r>
            <w:r w:rsidRPr="00186A0A">
              <w:rPr>
                <w:rFonts w:ascii="Times New Roman" w:eastAsia="Arial" w:hAnsi="Times New Roman" w:cs="Times New Roman"/>
                <w:sz w:val="12"/>
                <w:szCs w:val="12"/>
              </w:rPr>
              <w:t xml:space="preserve"> </w:t>
            </w:r>
            <w:r w:rsidRPr="00186A0A">
              <w:rPr>
                <w:rFonts w:ascii="Times New Roman" w:hAnsi="Times New Roman" w:cs="Times New Roman"/>
                <w:sz w:val="12"/>
                <w:szCs w:val="12"/>
              </w:rPr>
              <w:t xml:space="preserve">Решение суда, на основании которого изъят земельный участок </w:t>
            </w:r>
          </w:p>
        </w:tc>
      </w:tr>
      <w:tr w:rsidR="00887BDF" w:rsidRPr="00186A0A" w:rsidTr="0068629D">
        <w:tblPrEx>
          <w:tblCellMar>
            <w:top w:w="8" w:type="dxa"/>
            <w:right w:w="58" w:type="dxa"/>
          </w:tblCellMar>
        </w:tblPrEx>
        <w:trPr>
          <w:trHeight w:val="935"/>
        </w:trPr>
        <w:tc>
          <w:tcPr>
            <w:tcW w:w="28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36.</w:t>
            </w:r>
            <w:r w:rsidRPr="00186A0A">
              <w:rPr>
                <w:rFonts w:ascii="Times New Roman" w:eastAsia="Arial" w:hAnsi="Times New Roman" w:cs="Times New Roman"/>
                <w:sz w:val="12"/>
                <w:szCs w:val="12"/>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169. На основании какого документа заявитель осуществляет недропользование? </w:t>
            </w:r>
          </w:p>
        </w:tc>
        <w:tc>
          <w:tcPr>
            <w:tcW w:w="3040"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numPr>
                <w:ilvl w:val="0"/>
                <w:numId w:val="45"/>
              </w:numPr>
              <w:rPr>
                <w:rFonts w:ascii="Times New Roman" w:hAnsi="Times New Roman" w:cs="Times New Roman"/>
                <w:sz w:val="12"/>
                <w:szCs w:val="12"/>
              </w:rPr>
            </w:pPr>
            <w:r w:rsidRPr="00186A0A">
              <w:rPr>
                <w:rFonts w:ascii="Times New Roman" w:hAnsi="Times New Roman" w:cs="Times New Roman"/>
                <w:sz w:val="12"/>
                <w:szCs w:val="12"/>
              </w:rPr>
              <w:t xml:space="preserve">Проектная документация на выполнение работ, связанных с пользованием недрами </w:t>
            </w:r>
          </w:p>
          <w:p w:rsidR="00887BDF" w:rsidRPr="00186A0A" w:rsidRDefault="00887BDF" w:rsidP="00186A0A">
            <w:pPr>
              <w:widowControl w:val="0"/>
              <w:numPr>
                <w:ilvl w:val="0"/>
                <w:numId w:val="45"/>
              </w:numPr>
              <w:rPr>
                <w:rFonts w:ascii="Times New Roman" w:hAnsi="Times New Roman" w:cs="Times New Roman"/>
                <w:sz w:val="12"/>
                <w:szCs w:val="12"/>
              </w:rPr>
            </w:pPr>
            <w:r w:rsidRPr="00186A0A">
              <w:rPr>
                <w:rFonts w:ascii="Times New Roman" w:hAnsi="Times New Roman" w:cs="Times New Roman"/>
                <w:sz w:val="12"/>
                <w:szCs w:val="12"/>
              </w:rPr>
              <w:t xml:space="preserve">Государственное задание, предусматривающее выполнение мероприятий по государственному геологическому изучению недр </w:t>
            </w:r>
          </w:p>
          <w:p w:rsidR="00887BDF" w:rsidRPr="00186A0A" w:rsidRDefault="00887BDF" w:rsidP="00186A0A">
            <w:pPr>
              <w:widowControl w:val="0"/>
              <w:numPr>
                <w:ilvl w:val="0"/>
                <w:numId w:val="45"/>
              </w:numPr>
              <w:rPr>
                <w:rFonts w:ascii="Times New Roman" w:hAnsi="Times New Roman" w:cs="Times New Roman"/>
                <w:sz w:val="12"/>
                <w:szCs w:val="12"/>
              </w:rPr>
            </w:pPr>
            <w:r w:rsidRPr="00186A0A">
              <w:rPr>
                <w:rFonts w:ascii="Times New Roman" w:hAnsi="Times New Roman" w:cs="Times New Roman"/>
                <w:sz w:val="12"/>
                <w:szCs w:val="12"/>
              </w:rPr>
              <w:t xml:space="preserve">Государственный контракт на выполнение работ по геологическому изучению недр </w:t>
            </w:r>
          </w:p>
        </w:tc>
      </w:tr>
      <w:tr w:rsidR="00887BDF" w:rsidRPr="00186A0A" w:rsidTr="0068629D">
        <w:tblPrEx>
          <w:tblCellMar>
            <w:top w:w="8" w:type="dxa"/>
            <w:right w:w="58" w:type="dxa"/>
          </w:tblCellMar>
        </w:tblPrEx>
        <w:trPr>
          <w:trHeight w:val="409"/>
        </w:trPr>
        <w:tc>
          <w:tcPr>
            <w:tcW w:w="28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37.</w:t>
            </w:r>
            <w:r w:rsidRPr="00186A0A">
              <w:rPr>
                <w:rFonts w:ascii="Times New Roman" w:eastAsia="Arial" w:hAnsi="Times New Roman" w:cs="Times New Roman"/>
                <w:sz w:val="12"/>
                <w:szCs w:val="12"/>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173. Какой вид использования наемного дома планируется осуществлять? </w:t>
            </w:r>
          </w:p>
        </w:tc>
        <w:tc>
          <w:tcPr>
            <w:tcW w:w="3040"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numPr>
                <w:ilvl w:val="0"/>
                <w:numId w:val="46"/>
              </w:numPr>
              <w:ind w:left="0"/>
              <w:rPr>
                <w:rFonts w:ascii="Times New Roman" w:hAnsi="Times New Roman" w:cs="Times New Roman"/>
                <w:sz w:val="12"/>
                <w:szCs w:val="12"/>
              </w:rPr>
            </w:pPr>
            <w:r w:rsidRPr="00186A0A">
              <w:rPr>
                <w:rFonts w:ascii="Times New Roman" w:hAnsi="Times New Roman" w:cs="Times New Roman"/>
                <w:sz w:val="12"/>
                <w:szCs w:val="12"/>
              </w:rPr>
              <w:t xml:space="preserve">Коммерческое использование </w:t>
            </w:r>
          </w:p>
          <w:p w:rsidR="00887BDF" w:rsidRPr="00186A0A" w:rsidRDefault="00887BDF" w:rsidP="00186A0A">
            <w:pPr>
              <w:widowControl w:val="0"/>
              <w:numPr>
                <w:ilvl w:val="0"/>
                <w:numId w:val="46"/>
              </w:numPr>
              <w:ind w:left="0"/>
              <w:rPr>
                <w:rFonts w:ascii="Times New Roman" w:hAnsi="Times New Roman" w:cs="Times New Roman"/>
                <w:sz w:val="12"/>
                <w:szCs w:val="12"/>
              </w:rPr>
            </w:pPr>
            <w:r w:rsidRPr="00186A0A">
              <w:rPr>
                <w:rFonts w:ascii="Times New Roman" w:hAnsi="Times New Roman" w:cs="Times New Roman"/>
                <w:sz w:val="12"/>
                <w:szCs w:val="12"/>
              </w:rPr>
              <w:t xml:space="preserve">Социальное использование </w:t>
            </w:r>
          </w:p>
        </w:tc>
      </w:tr>
      <w:tr w:rsidR="00887BDF" w:rsidRPr="00186A0A" w:rsidTr="0068629D">
        <w:tblPrEx>
          <w:tblCellMar>
            <w:top w:w="8" w:type="dxa"/>
            <w:right w:w="58" w:type="dxa"/>
          </w:tblCellMar>
        </w:tblPrEx>
        <w:trPr>
          <w:trHeight w:val="729"/>
        </w:trPr>
        <w:tc>
          <w:tcPr>
            <w:tcW w:w="28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38.</w:t>
            </w:r>
            <w:r w:rsidRPr="00186A0A">
              <w:rPr>
                <w:rFonts w:ascii="Times New Roman" w:eastAsia="Arial" w:hAnsi="Times New Roman" w:cs="Times New Roman"/>
                <w:sz w:val="12"/>
                <w:szCs w:val="12"/>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176. На основании какого документа осуществляется добыча (вылов) водных биологических ресурсов? </w:t>
            </w:r>
          </w:p>
        </w:tc>
        <w:tc>
          <w:tcPr>
            <w:tcW w:w="3040"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numPr>
                <w:ilvl w:val="0"/>
                <w:numId w:val="47"/>
              </w:numPr>
              <w:rPr>
                <w:rFonts w:ascii="Times New Roman" w:hAnsi="Times New Roman" w:cs="Times New Roman"/>
                <w:sz w:val="12"/>
                <w:szCs w:val="12"/>
              </w:rPr>
            </w:pPr>
            <w:r w:rsidRPr="00186A0A">
              <w:rPr>
                <w:rFonts w:ascii="Times New Roman" w:hAnsi="Times New Roman" w:cs="Times New Roman"/>
                <w:sz w:val="12"/>
                <w:szCs w:val="12"/>
              </w:rPr>
              <w:t xml:space="preserve">Решение о предоставлении в пользование водных биологических ресурсов </w:t>
            </w:r>
          </w:p>
          <w:p w:rsidR="00887BDF" w:rsidRPr="00186A0A" w:rsidRDefault="00887BDF" w:rsidP="00186A0A">
            <w:pPr>
              <w:widowControl w:val="0"/>
              <w:numPr>
                <w:ilvl w:val="0"/>
                <w:numId w:val="47"/>
              </w:numPr>
              <w:rPr>
                <w:rFonts w:ascii="Times New Roman" w:hAnsi="Times New Roman" w:cs="Times New Roman"/>
                <w:sz w:val="12"/>
                <w:szCs w:val="12"/>
              </w:rPr>
            </w:pPr>
            <w:r w:rsidRPr="00186A0A">
              <w:rPr>
                <w:rFonts w:ascii="Times New Roman" w:hAnsi="Times New Roman" w:cs="Times New Roman"/>
                <w:sz w:val="12"/>
                <w:szCs w:val="12"/>
              </w:rPr>
              <w:t xml:space="preserve">Договор о предоставлении рыбопромыслового участка </w:t>
            </w:r>
          </w:p>
          <w:p w:rsidR="00887BDF" w:rsidRPr="00186A0A" w:rsidRDefault="00887BDF" w:rsidP="00186A0A">
            <w:pPr>
              <w:widowControl w:val="0"/>
              <w:numPr>
                <w:ilvl w:val="0"/>
                <w:numId w:val="47"/>
              </w:numPr>
              <w:rPr>
                <w:rFonts w:ascii="Times New Roman" w:hAnsi="Times New Roman" w:cs="Times New Roman"/>
                <w:sz w:val="12"/>
                <w:szCs w:val="12"/>
              </w:rPr>
            </w:pPr>
            <w:r w:rsidRPr="00186A0A">
              <w:rPr>
                <w:rFonts w:ascii="Times New Roman" w:hAnsi="Times New Roman" w:cs="Times New Roman"/>
                <w:sz w:val="12"/>
                <w:szCs w:val="12"/>
              </w:rPr>
              <w:t>Договор пользования водными биологическими ресурсами</w:t>
            </w:r>
          </w:p>
        </w:tc>
      </w:tr>
      <w:tr w:rsidR="00887BDF" w:rsidRPr="00186A0A" w:rsidTr="0068629D">
        <w:tblPrEx>
          <w:tblCellMar>
            <w:top w:w="8" w:type="dxa"/>
            <w:right w:w="58" w:type="dxa"/>
          </w:tblCellMar>
        </w:tblPrEx>
        <w:trPr>
          <w:trHeight w:val="528"/>
        </w:trPr>
        <w:tc>
          <w:tcPr>
            <w:tcW w:w="28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39.</w:t>
            </w:r>
            <w:r w:rsidRPr="00186A0A">
              <w:rPr>
                <w:rFonts w:ascii="Times New Roman" w:eastAsia="Arial" w:hAnsi="Times New Roman" w:cs="Times New Roman"/>
                <w:sz w:val="12"/>
                <w:szCs w:val="12"/>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180. На основании какого документа заявитель обращается за получением участка? </w:t>
            </w:r>
          </w:p>
        </w:tc>
        <w:tc>
          <w:tcPr>
            <w:tcW w:w="3040"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numPr>
                <w:ilvl w:val="0"/>
                <w:numId w:val="48"/>
              </w:numPr>
              <w:ind w:left="0"/>
              <w:rPr>
                <w:rFonts w:ascii="Times New Roman" w:hAnsi="Times New Roman" w:cs="Times New Roman"/>
                <w:sz w:val="12"/>
                <w:szCs w:val="12"/>
              </w:rPr>
            </w:pPr>
            <w:r w:rsidRPr="00186A0A">
              <w:rPr>
                <w:rFonts w:ascii="Times New Roman" w:hAnsi="Times New Roman" w:cs="Times New Roman"/>
                <w:sz w:val="12"/>
                <w:szCs w:val="12"/>
              </w:rPr>
              <w:t xml:space="preserve">Указ Президента Российской Федерации </w:t>
            </w:r>
          </w:p>
          <w:p w:rsidR="00887BDF" w:rsidRPr="00186A0A" w:rsidRDefault="00887BDF" w:rsidP="00186A0A">
            <w:pPr>
              <w:widowControl w:val="0"/>
              <w:numPr>
                <w:ilvl w:val="0"/>
                <w:numId w:val="48"/>
              </w:numPr>
              <w:ind w:left="0"/>
              <w:rPr>
                <w:rFonts w:ascii="Times New Roman" w:hAnsi="Times New Roman" w:cs="Times New Roman"/>
                <w:sz w:val="12"/>
                <w:szCs w:val="12"/>
              </w:rPr>
            </w:pPr>
            <w:r w:rsidRPr="00186A0A">
              <w:rPr>
                <w:rFonts w:ascii="Times New Roman" w:hAnsi="Times New Roman" w:cs="Times New Roman"/>
                <w:sz w:val="12"/>
                <w:szCs w:val="12"/>
              </w:rPr>
              <w:t xml:space="preserve">Распоряжение Президента Российской Федерации </w:t>
            </w:r>
          </w:p>
        </w:tc>
      </w:tr>
      <w:tr w:rsidR="00887BDF" w:rsidRPr="00186A0A" w:rsidTr="0068629D">
        <w:tblPrEx>
          <w:tblCellMar>
            <w:top w:w="8" w:type="dxa"/>
            <w:right w:w="58" w:type="dxa"/>
          </w:tblCellMar>
        </w:tblPrEx>
        <w:trPr>
          <w:trHeight w:val="6218"/>
        </w:trPr>
        <w:tc>
          <w:tcPr>
            <w:tcW w:w="28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40.</w:t>
            </w:r>
            <w:r w:rsidRPr="00186A0A">
              <w:rPr>
                <w:rFonts w:ascii="Times New Roman" w:eastAsia="Arial" w:hAnsi="Times New Roman" w:cs="Times New Roman"/>
                <w:sz w:val="12"/>
                <w:szCs w:val="12"/>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183. К какой категории относится заявитель (иностранное юридическое лицо)? </w:t>
            </w:r>
          </w:p>
        </w:tc>
        <w:tc>
          <w:tcPr>
            <w:tcW w:w="3040"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numPr>
                <w:ilvl w:val="0"/>
                <w:numId w:val="49"/>
              </w:numPr>
              <w:rPr>
                <w:rFonts w:ascii="Times New Roman" w:hAnsi="Times New Roman" w:cs="Times New Roman"/>
                <w:sz w:val="12"/>
                <w:szCs w:val="12"/>
              </w:rPr>
            </w:pPr>
            <w:r w:rsidRPr="00186A0A">
              <w:rPr>
                <w:rFonts w:ascii="Times New Roman" w:hAnsi="Times New Roman" w:cs="Times New Roman"/>
                <w:sz w:val="12"/>
                <w:szCs w:val="12"/>
              </w:rPr>
              <w:t xml:space="preserve">Арендатор земельного участка </w:t>
            </w:r>
          </w:p>
          <w:p w:rsidR="00887BDF" w:rsidRPr="00186A0A" w:rsidRDefault="00887BDF" w:rsidP="00186A0A">
            <w:pPr>
              <w:widowControl w:val="0"/>
              <w:numPr>
                <w:ilvl w:val="0"/>
                <w:numId w:val="49"/>
              </w:numPr>
              <w:rPr>
                <w:rFonts w:ascii="Times New Roman" w:hAnsi="Times New Roman" w:cs="Times New Roman"/>
                <w:sz w:val="12"/>
                <w:szCs w:val="12"/>
              </w:rPr>
            </w:pPr>
            <w:r w:rsidRPr="00186A0A">
              <w:rPr>
                <w:rFonts w:ascii="Times New Roman" w:hAnsi="Times New Roman" w:cs="Times New Roman"/>
                <w:sz w:val="12"/>
                <w:szCs w:val="12"/>
              </w:rPr>
              <w:t xml:space="preserve">Лицо, с которым заключен договор о развитии застроенной территории </w:t>
            </w:r>
          </w:p>
          <w:p w:rsidR="00887BDF" w:rsidRPr="00186A0A" w:rsidRDefault="00887BDF" w:rsidP="00186A0A">
            <w:pPr>
              <w:widowControl w:val="0"/>
              <w:numPr>
                <w:ilvl w:val="0"/>
                <w:numId w:val="49"/>
              </w:numPr>
              <w:rPr>
                <w:rFonts w:ascii="Times New Roman" w:hAnsi="Times New Roman" w:cs="Times New Roman"/>
                <w:sz w:val="12"/>
                <w:szCs w:val="12"/>
              </w:rPr>
            </w:pPr>
            <w:r w:rsidRPr="00186A0A">
              <w:rPr>
                <w:rFonts w:ascii="Times New Roman" w:hAnsi="Times New Roman" w:cs="Times New Roman"/>
                <w:sz w:val="12"/>
                <w:szCs w:val="12"/>
              </w:rPr>
              <w:t xml:space="preserve">Собственник или пользователь здания, сооружения, помещений в них </w:t>
            </w:r>
          </w:p>
          <w:p w:rsidR="00887BDF" w:rsidRPr="00186A0A" w:rsidRDefault="00887BDF" w:rsidP="00186A0A">
            <w:pPr>
              <w:widowControl w:val="0"/>
              <w:numPr>
                <w:ilvl w:val="0"/>
                <w:numId w:val="49"/>
              </w:numPr>
              <w:rPr>
                <w:rFonts w:ascii="Times New Roman" w:hAnsi="Times New Roman" w:cs="Times New Roman"/>
                <w:sz w:val="12"/>
                <w:szCs w:val="12"/>
              </w:rPr>
            </w:pPr>
            <w:r w:rsidRPr="00186A0A">
              <w:rPr>
                <w:rFonts w:ascii="Times New Roman" w:hAnsi="Times New Roman" w:cs="Times New Roman"/>
                <w:sz w:val="12"/>
                <w:szCs w:val="12"/>
              </w:rPr>
              <w:t xml:space="preserve">Собственник объекта незавершенного строительства </w:t>
            </w:r>
          </w:p>
          <w:p w:rsidR="00887BDF" w:rsidRPr="00186A0A" w:rsidRDefault="00887BDF" w:rsidP="00186A0A">
            <w:pPr>
              <w:widowControl w:val="0"/>
              <w:numPr>
                <w:ilvl w:val="0"/>
                <w:numId w:val="49"/>
              </w:numPr>
              <w:rPr>
                <w:rFonts w:ascii="Times New Roman" w:hAnsi="Times New Roman" w:cs="Times New Roman"/>
                <w:sz w:val="12"/>
                <w:szCs w:val="12"/>
              </w:rPr>
            </w:pPr>
            <w:r w:rsidRPr="00186A0A">
              <w:rPr>
                <w:rFonts w:ascii="Times New Roman" w:hAnsi="Times New Roman" w:cs="Times New Roman"/>
                <w:sz w:val="12"/>
                <w:szCs w:val="12"/>
              </w:rPr>
              <w:t xml:space="preserve">Лицо, испрашивающее участок для размещения объектов инженерно-технического обеспечения </w:t>
            </w:r>
          </w:p>
          <w:p w:rsidR="00887BDF" w:rsidRPr="00186A0A" w:rsidRDefault="00887BDF" w:rsidP="00186A0A">
            <w:pPr>
              <w:widowControl w:val="0"/>
              <w:numPr>
                <w:ilvl w:val="0"/>
                <w:numId w:val="49"/>
              </w:numPr>
              <w:rPr>
                <w:rFonts w:ascii="Times New Roman" w:hAnsi="Times New Roman" w:cs="Times New Roman"/>
                <w:sz w:val="12"/>
                <w:szCs w:val="12"/>
              </w:rPr>
            </w:pPr>
            <w:r w:rsidRPr="00186A0A">
              <w:rPr>
                <w:rFonts w:ascii="Times New Roman" w:hAnsi="Times New Roman" w:cs="Times New Roman"/>
                <w:sz w:val="12"/>
                <w:szCs w:val="12"/>
              </w:rPr>
              <w:t xml:space="preserve">Лицо, с которым заключен договор о комплексном развитии территории </w:t>
            </w:r>
          </w:p>
          <w:p w:rsidR="00887BDF" w:rsidRPr="00186A0A" w:rsidRDefault="00887BDF" w:rsidP="00186A0A">
            <w:pPr>
              <w:widowControl w:val="0"/>
              <w:numPr>
                <w:ilvl w:val="0"/>
                <w:numId w:val="50"/>
              </w:numPr>
              <w:rPr>
                <w:rFonts w:ascii="Times New Roman" w:hAnsi="Times New Roman" w:cs="Times New Roman"/>
                <w:sz w:val="12"/>
                <w:szCs w:val="12"/>
              </w:rPr>
            </w:pPr>
            <w:r w:rsidRPr="00186A0A">
              <w:rPr>
                <w:rFonts w:ascii="Times New Roman" w:hAnsi="Times New Roman" w:cs="Times New Roman"/>
                <w:sz w:val="12"/>
                <w:szCs w:val="12"/>
              </w:rPr>
              <w:t xml:space="preserve">Лицо, испрашивающее участок для размещения социальных объектов </w:t>
            </w:r>
          </w:p>
          <w:p w:rsidR="00887BDF" w:rsidRPr="00186A0A" w:rsidRDefault="00887BDF" w:rsidP="00186A0A">
            <w:pPr>
              <w:widowControl w:val="0"/>
              <w:numPr>
                <w:ilvl w:val="0"/>
                <w:numId w:val="50"/>
              </w:numPr>
              <w:rPr>
                <w:rFonts w:ascii="Times New Roman" w:hAnsi="Times New Roman" w:cs="Times New Roman"/>
                <w:sz w:val="12"/>
                <w:szCs w:val="12"/>
              </w:rPr>
            </w:pPr>
            <w:r w:rsidRPr="00186A0A">
              <w:rPr>
                <w:rFonts w:ascii="Times New Roman" w:hAnsi="Times New Roman" w:cs="Times New Roman"/>
                <w:sz w:val="12"/>
                <w:szCs w:val="12"/>
              </w:rPr>
              <w:t xml:space="preserve">Лицо, испрашивающее участок для выполнения международных обязательств </w:t>
            </w:r>
          </w:p>
          <w:p w:rsidR="00887BDF" w:rsidRPr="00186A0A" w:rsidRDefault="00887BDF" w:rsidP="00186A0A">
            <w:pPr>
              <w:widowControl w:val="0"/>
              <w:numPr>
                <w:ilvl w:val="0"/>
                <w:numId w:val="50"/>
              </w:numPr>
              <w:rPr>
                <w:rFonts w:ascii="Times New Roman" w:hAnsi="Times New Roman" w:cs="Times New Roman"/>
                <w:sz w:val="12"/>
                <w:szCs w:val="12"/>
              </w:rPr>
            </w:pPr>
            <w:r w:rsidRPr="00186A0A">
              <w:rPr>
                <w:rFonts w:ascii="Times New Roman" w:hAnsi="Times New Roman" w:cs="Times New Roman"/>
                <w:sz w:val="12"/>
                <w:szCs w:val="12"/>
              </w:rPr>
              <w:t>Лицо, у которого изъят арендованный участок 191.</w:t>
            </w:r>
            <w:r w:rsidRPr="00186A0A">
              <w:rPr>
                <w:rFonts w:ascii="Times New Roman" w:eastAsia="Arial" w:hAnsi="Times New Roman" w:cs="Times New Roman"/>
                <w:sz w:val="12"/>
                <w:szCs w:val="12"/>
              </w:rPr>
              <w:t xml:space="preserve"> </w:t>
            </w:r>
            <w:r w:rsidRPr="00186A0A">
              <w:rPr>
                <w:rFonts w:ascii="Times New Roman" w:hAnsi="Times New Roman" w:cs="Times New Roman"/>
                <w:sz w:val="12"/>
                <w:szCs w:val="12"/>
              </w:rPr>
              <w:t xml:space="preserve">Лицо, имеющее право на приобретение в собственность участка без торгов </w:t>
            </w:r>
          </w:p>
          <w:p w:rsidR="00887BDF" w:rsidRPr="00186A0A" w:rsidRDefault="00887BDF" w:rsidP="00186A0A">
            <w:pPr>
              <w:widowControl w:val="0"/>
              <w:numPr>
                <w:ilvl w:val="0"/>
                <w:numId w:val="51"/>
              </w:numPr>
              <w:rPr>
                <w:rFonts w:ascii="Times New Roman" w:hAnsi="Times New Roman" w:cs="Times New Roman"/>
                <w:sz w:val="12"/>
                <w:szCs w:val="12"/>
              </w:rPr>
            </w:pPr>
            <w:r w:rsidRPr="00186A0A">
              <w:rPr>
                <w:rFonts w:ascii="Times New Roman" w:hAnsi="Times New Roman" w:cs="Times New Roman"/>
                <w:sz w:val="12"/>
                <w:szCs w:val="12"/>
              </w:rPr>
              <w:t xml:space="preserve">Недропользователь </w:t>
            </w:r>
          </w:p>
          <w:p w:rsidR="00887BDF" w:rsidRPr="00186A0A" w:rsidRDefault="00887BDF" w:rsidP="00186A0A">
            <w:pPr>
              <w:widowControl w:val="0"/>
              <w:numPr>
                <w:ilvl w:val="0"/>
                <w:numId w:val="51"/>
              </w:numPr>
              <w:rPr>
                <w:rFonts w:ascii="Times New Roman" w:hAnsi="Times New Roman" w:cs="Times New Roman"/>
                <w:sz w:val="12"/>
                <w:szCs w:val="12"/>
              </w:rPr>
            </w:pPr>
            <w:r w:rsidRPr="00186A0A">
              <w:rPr>
                <w:rFonts w:ascii="Times New Roman" w:hAnsi="Times New Roman" w:cs="Times New Roman"/>
                <w:sz w:val="12"/>
                <w:szCs w:val="12"/>
              </w:rPr>
              <w:t xml:space="preserve">Резидент особой экономической зоны </w:t>
            </w:r>
          </w:p>
          <w:p w:rsidR="00887BDF" w:rsidRPr="00186A0A" w:rsidRDefault="00887BDF" w:rsidP="00186A0A">
            <w:pPr>
              <w:widowControl w:val="0"/>
              <w:numPr>
                <w:ilvl w:val="0"/>
                <w:numId w:val="51"/>
              </w:numPr>
              <w:rPr>
                <w:rFonts w:ascii="Times New Roman" w:hAnsi="Times New Roman" w:cs="Times New Roman"/>
                <w:sz w:val="12"/>
                <w:szCs w:val="12"/>
              </w:rPr>
            </w:pPr>
            <w:r w:rsidRPr="00186A0A">
              <w:rPr>
                <w:rFonts w:ascii="Times New Roman" w:hAnsi="Times New Roman" w:cs="Times New Roman"/>
                <w:sz w:val="12"/>
                <w:szCs w:val="12"/>
              </w:rPr>
              <w:t xml:space="preserve">Лицо, с которым заключено соглашение о взаимодействии в сфере развития инфраструктуры особой экономической зоны </w:t>
            </w:r>
          </w:p>
          <w:p w:rsidR="00887BDF" w:rsidRPr="00186A0A" w:rsidRDefault="00887BDF" w:rsidP="00186A0A">
            <w:pPr>
              <w:widowControl w:val="0"/>
              <w:numPr>
                <w:ilvl w:val="0"/>
                <w:numId w:val="52"/>
              </w:numPr>
              <w:rPr>
                <w:rFonts w:ascii="Times New Roman" w:hAnsi="Times New Roman" w:cs="Times New Roman"/>
                <w:sz w:val="12"/>
                <w:szCs w:val="12"/>
              </w:rPr>
            </w:pPr>
            <w:r w:rsidRPr="00186A0A">
              <w:rPr>
                <w:rFonts w:ascii="Times New Roman" w:hAnsi="Times New Roman" w:cs="Times New Roman"/>
                <w:sz w:val="12"/>
                <w:szCs w:val="12"/>
              </w:rPr>
              <w:t xml:space="preserve">Лицо, с которым заключено концессионное соглашение </w:t>
            </w:r>
          </w:p>
          <w:p w:rsidR="00887BDF" w:rsidRPr="00186A0A" w:rsidRDefault="00887BDF" w:rsidP="00186A0A">
            <w:pPr>
              <w:widowControl w:val="0"/>
              <w:numPr>
                <w:ilvl w:val="0"/>
                <w:numId w:val="52"/>
              </w:numPr>
              <w:rPr>
                <w:rFonts w:ascii="Times New Roman" w:hAnsi="Times New Roman" w:cs="Times New Roman"/>
                <w:sz w:val="12"/>
                <w:szCs w:val="12"/>
              </w:rPr>
            </w:pPr>
            <w:r w:rsidRPr="00186A0A">
              <w:rPr>
                <w:rFonts w:ascii="Times New Roman" w:hAnsi="Times New Roman" w:cs="Times New Roman"/>
                <w:sz w:val="12"/>
                <w:szCs w:val="12"/>
              </w:rPr>
              <w:t xml:space="preserve">Лицо, заключившее договор об освоении территории в целях строительства и эксплуатации наемного дома </w:t>
            </w:r>
          </w:p>
          <w:p w:rsidR="00887BDF" w:rsidRPr="00186A0A" w:rsidRDefault="00887BDF" w:rsidP="00186A0A">
            <w:pPr>
              <w:widowControl w:val="0"/>
              <w:numPr>
                <w:ilvl w:val="0"/>
                <w:numId w:val="52"/>
              </w:numPr>
              <w:rPr>
                <w:rFonts w:ascii="Times New Roman" w:hAnsi="Times New Roman" w:cs="Times New Roman"/>
                <w:sz w:val="12"/>
                <w:szCs w:val="12"/>
              </w:rPr>
            </w:pPr>
            <w:r w:rsidRPr="00186A0A">
              <w:rPr>
                <w:rFonts w:ascii="Times New Roman" w:hAnsi="Times New Roman" w:cs="Times New Roman"/>
                <w:sz w:val="12"/>
                <w:szCs w:val="12"/>
              </w:rPr>
              <w:t xml:space="preserve">Лицо, с которым заключен специальный инвестиционный контракт </w:t>
            </w:r>
          </w:p>
          <w:p w:rsidR="00887BDF" w:rsidRPr="00186A0A" w:rsidRDefault="00887BDF" w:rsidP="00186A0A">
            <w:pPr>
              <w:widowControl w:val="0"/>
              <w:numPr>
                <w:ilvl w:val="0"/>
                <w:numId w:val="52"/>
              </w:numPr>
              <w:rPr>
                <w:rFonts w:ascii="Times New Roman" w:hAnsi="Times New Roman" w:cs="Times New Roman"/>
                <w:sz w:val="12"/>
                <w:szCs w:val="12"/>
              </w:rPr>
            </w:pPr>
            <w:r w:rsidRPr="00186A0A">
              <w:rPr>
                <w:rFonts w:ascii="Times New Roman" w:hAnsi="Times New Roman" w:cs="Times New Roman"/>
                <w:sz w:val="12"/>
                <w:szCs w:val="12"/>
              </w:rPr>
              <w:t xml:space="preserve">Лицо, с которым заключено охотхозяйственное соглашение </w:t>
            </w:r>
          </w:p>
          <w:p w:rsidR="00887BDF" w:rsidRPr="00186A0A" w:rsidRDefault="00887BDF" w:rsidP="00186A0A">
            <w:pPr>
              <w:widowControl w:val="0"/>
              <w:numPr>
                <w:ilvl w:val="0"/>
                <w:numId w:val="52"/>
              </w:numPr>
              <w:rPr>
                <w:rFonts w:ascii="Times New Roman" w:hAnsi="Times New Roman" w:cs="Times New Roman"/>
                <w:sz w:val="12"/>
                <w:szCs w:val="12"/>
              </w:rPr>
            </w:pPr>
            <w:r w:rsidRPr="00186A0A">
              <w:rPr>
                <w:rFonts w:ascii="Times New Roman" w:hAnsi="Times New Roman" w:cs="Times New Roman"/>
                <w:sz w:val="12"/>
                <w:szCs w:val="12"/>
              </w:rPr>
              <w:t xml:space="preserve">Лицо, испрашивающее участок для размещения водохранилища или гидротехнического сооружения </w:t>
            </w:r>
          </w:p>
          <w:p w:rsidR="00887BDF" w:rsidRPr="00186A0A" w:rsidRDefault="00887BDF" w:rsidP="00186A0A">
            <w:pPr>
              <w:widowControl w:val="0"/>
              <w:numPr>
                <w:ilvl w:val="0"/>
                <w:numId w:val="52"/>
              </w:numPr>
              <w:rPr>
                <w:rFonts w:ascii="Times New Roman" w:hAnsi="Times New Roman" w:cs="Times New Roman"/>
                <w:sz w:val="12"/>
                <w:szCs w:val="12"/>
              </w:rPr>
            </w:pPr>
            <w:r w:rsidRPr="00186A0A">
              <w:rPr>
                <w:rFonts w:ascii="Times New Roman" w:hAnsi="Times New Roman" w:cs="Times New Roman"/>
                <w:sz w:val="12"/>
                <w:szCs w:val="12"/>
              </w:rPr>
              <w:t xml:space="preserve">Резидент зоны территориального развития, включенный в реестр резидентов такой зоны </w:t>
            </w:r>
          </w:p>
          <w:p w:rsidR="00887BDF" w:rsidRPr="00186A0A" w:rsidRDefault="00887BDF" w:rsidP="00186A0A">
            <w:pPr>
              <w:widowControl w:val="0"/>
              <w:numPr>
                <w:ilvl w:val="0"/>
                <w:numId w:val="53"/>
              </w:numPr>
              <w:rPr>
                <w:rFonts w:ascii="Times New Roman" w:hAnsi="Times New Roman" w:cs="Times New Roman"/>
                <w:sz w:val="12"/>
                <w:szCs w:val="12"/>
              </w:rPr>
            </w:pPr>
            <w:r w:rsidRPr="00186A0A">
              <w:rPr>
                <w:rFonts w:ascii="Times New Roman" w:hAnsi="Times New Roman" w:cs="Times New Roman"/>
                <w:sz w:val="12"/>
                <w:szCs w:val="12"/>
              </w:rPr>
              <w:t xml:space="preserve">Лицо, имеющее право на добычу (вылов) водных биологических ресурсов </w:t>
            </w:r>
          </w:p>
          <w:p w:rsidR="00887BDF" w:rsidRPr="00186A0A" w:rsidRDefault="00887BDF" w:rsidP="00186A0A">
            <w:pPr>
              <w:widowControl w:val="0"/>
              <w:numPr>
                <w:ilvl w:val="0"/>
                <w:numId w:val="53"/>
              </w:numPr>
              <w:rPr>
                <w:rFonts w:ascii="Times New Roman" w:hAnsi="Times New Roman" w:cs="Times New Roman"/>
                <w:sz w:val="12"/>
                <w:szCs w:val="12"/>
              </w:rPr>
            </w:pPr>
            <w:r w:rsidRPr="00186A0A">
              <w:rPr>
                <w:rFonts w:ascii="Times New Roman" w:hAnsi="Times New Roman" w:cs="Times New Roman"/>
                <w:sz w:val="12"/>
                <w:szCs w:val="12"/>
              </w:rPr>
              <w:t xml:space="preserve">Лицо, осуществляющее товарную аквакультуру </w:t>
            </w:r>
          </w:p>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(товарное рыбоводство) </w:t>
            </w:r>
          </w:p>
          <w:p w:rsidR="00887BDF" w:rsidRPr="00186A0A" w:rsidRDefault="00887BDF" w:rsidP="00186A0A">
            <w:pPr>
              <w:widowControl w:val="0"/>
              <w:numPr>
                <w:ilvl w:val="0"/>
                <w:numId w:val="53"/>
              </w:numPr>
              <w:rPr>
                <w:rFonts w:ascii="Times New Roman" w:hAnsi="Times New Roman" w:cs="Times New Roman"/>
                <w:sz w:val="12"/>
                <w:szCs w:val="12"/>
              </w:rPr>
            </w:pPr>
            <w:r w:rsidRPr="00186A0A">
              <w:rPr>
                <w:rFonts w:ascii="Times New Roman" w:hAnsi="Times New Roman" w:cs="Times New Roman"/>
                <w:sz w:val="12"/>
                <w:szCs w:val="12"/>
              </w:rPr>
              <w:t xml:space="preserve">Лицо, испрашивающее участок в соответствии с указом или распоряжением Президента Российской Федерации </w:t>
            </w:r>
          </w:p>
        </w:tc>
      </w:tr>
      <w:tr w:rsidR="00887BDF" w:rsidRPr="00186A0A" w:rsidTr="0068629D">
        <w:tblPrEx>
          <w:tblCellMar>
            <w:top w:w="8" w:type="dxa"/>
            <w:right w:w="58" w:type="dxa"/>
          </w:tblCellMar>
        </w:tblPrEx>
        <w:trPr>
          <w:trHeight w:val="1260"/>
        </w:trPr>
        <w:tc>
          <w:tcPr>
            <w:tcW w:w="28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41.</w:t>
            </w:r>
            <w:r w:rsidRPr="00186A0A">
              <w:rPr>
                <w:rFonts w:ascii="Times New Roman" w:eastAsia="Arial" w:hAnsi="Times New Roman" w:cs="Times New Roman"/>
                <w:sz w:val="12"/>
                <w:szCs w:val="12"/>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206. К какой категории арендатора относится заявитель? </w:t>
            </w:r>
          </w:p>
        </w:tc>
        <w:tc>
          <w:tcPr>
            <w:tcW w:w="3040"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numPr>
                <w:ilvl w:val="0"/>
                <w:numId w:val="54"/>
              </w:numPr>
              <w:rPr>
                <w:rFonts w:ascii="Times New Roman" w:hAnsi="Times New Roman" w:cs="Times New Roman"/>
                <w:sz w:val="12"/>
                <w:szCs w:val="12"/>
              </w:rPr>
            </w:pPr>
            <w:r w:rsidRPr="00186A0A">
              <w:rPr>
                <w:rFonts w:ascii="Times New Roman" w:hAnsi="Times New Roman" w:cs="Times New Roman"/>
                <w:sz w:val="12"/>
                <w:szCs w:val="12"/>
              </w:rPr>
              <w:t xml:space="preserve">Арендатор участка, имеющий право на заключение нового договора аренды </w:t>
            </w:r>
          </w:p>
          <w:p w:rsidR="00887BDF" w:rsidRPr="00186A0A" w:rsidRDefault="00887BDF" w:rsidP="00186A0A">
            <w:pPr>
              <w:widowControl w:val="0"/>
              <w:numPr>
                <w:ilvl w:val="0"/>
                <w:numId w:val="54"/>
              </w:numPr>
              <w:rPr>
                <w:rFonts w:ascii="Times New Roman" w:hAnsi="Times New Roman" w:cs="Times New Roman"/>
                <w:sz w:val="12"/>
                <w:szCs w:val="12"/>
              </w:rPr>
            </w:pPr>
            <w:r w:rsidRPr="00186A0A">
              <w:rPr>
                <w:rFonts w:ascii="Times New Roman" w:hAnsi="Times New Roman" w:cs="Times New Roman"/>
                <w:sz w:val="12"/>
                <w:szCs w:val="12"/>
              </w:rPr>
              <w:t xml:space="preserve">Арендатор участка, из которого образован </w:t>
            </w:r>
          </w:p>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испрашиваемый участок </w:t>
            </w:r>
          </w:p>
          <w:p w:rsidR="00887BDF" w:rsidRPr="00186A0A" w:rsidRDefault="00887BDF" w:rsidP="00186A0A">
            <w:pPr>
              <w:widowControl w:val="0"/>
              <w:numPr>
                <w:ilvl w:val="0"/>
                <w:numId w:val="54"/>
              </w:numPr>
              <w:rPr>
                <w:rFonts w:ascii="Times New Roman" w:hAnsi="Times New Roman" w:cs="Times New Roman"/>
                <w:sz w:val="12"/>
                <w:szCs w:val="12"/>
              </w:rPr>
            </w:pPr>
            <w:r w:rsidRPr="00186A0A">
              <w:rPr>
                <w:rFonts w:ascii="Times New Roman" w:hAnsi="Times New Roman" w:cs="Times New Roman"/>
                <w:sz w:val="12"/>
                <w:szCs w:val="12"/>
              </w:rPr>
              <w:t xml:space="preserve">Арендатор участка, предназначенного для ведения сельскохозяйственного производства </w:t>
            </w:r>
          </w:p>
          <w:p w:rsidR="00887BDF" w:rsidRPr="00186A0A" w:rsidRDefault="00887BDF" w:rsidP="00186A0A">
            <w:pPr>
              <w:widowControl w:val="0"/>
              <w:numPr>
                <w:ilvl w:val="0"/>
                <w:numId w:val="54"/>
              </w:numPr>
              <w:rPr>
                <w:rFonts w:ascii="Times New Roman" w:hAnsi="Times New Roman" w:cs="Times New Roman"/>
                <w:sz w:val="12"/>
                <w:szCs w:val="12"/>
              </w:rPr>
            </w:pPr>
            <w:r w:rsidRPr="00186A0A">
              <w:rPr>
                <w:rFonts w:ascii="Times New Roman" w:hAnsi="Times New Roman" w:cs="Times New Roman"/>
                <w:sz w:val="12"/>
                <w:szCs w:val="12"/>
              </w:rPr>
              <w:t xml:space="preserve">Арендатор участка, предоставленного для комплексного освоения территории, из которого образован испрашиваемый участок </w:t>
            </w:r>
          </w:p>
        </w:tc>
      </w:tr>
      <w:tr w:rsidR="00887BDF" w:rsidRPr="00186A0A" w:rsidTr="0068629D">
        <w:tblPrEx>
          <w:tblCellMar>
            <w:top w:w="8" w:type="dxa"/>
            <w:right w:w="58" w:type="dxa"/>
          </w:tblCellMar>
        </w:tblPrEx>
        <w:trPr>
          <w:trHeight w:val="385"/>
        </w:trPr>
        <w:tc>
          <w:tcPr>
            <w:tcW w:w="28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42.</w:t>
            </w:r>
            <w:r w:rsidRPr="00186A0A">
              <w:rPr>
                <w:rFonts w:ascii="Times New Roman" w:eastAsia="Arial" w:hAnsi="Times New Roman" w:cs="Times New Roman"/>
                <w:sz w:val="12"/>
                <w:szCs w:val="12"/>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211. Договор аренды земельного участка зарегистрирован в ЕГРН? </w:t>
            </w:r>
          </w:p>
        </w:tc>
        <w:tc>
          <w:tcPr>
            <w:tcW w:w="3040"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numPr>
                <w:ilvl w:val="0"/>
                <w:numId w:val="55"/>
              </w:numPr>
              <w:ind w:left="0"/>
              <w:rPr>
                <w:rFonts w:ascii="Times New Roman" w:hAnsi="Times New Roman" w:cs="Times New Roman"/>
                <w:sz w:val="12"/>
                <w:szCs w:val="12"/>
              </w:rPr>
            </w:pPr>
            <w:r w:rsidRPr="00186A0A">
              <w:rPr>
                <w:rFonts w:ascii="Times New Roman" w:hAnsi="Times New Roman" w:cs="Times New Roman"/>
                <w:sz w:val="12"/>
                <w:szCs w:val="12"/>
              </w:rPr>
              <w:t xml:space="preserve">Договор зарегистрирован в ЕГРН </w:t>
            </w:r>
          </w:p>
          <w:p w:rsidR="00887BDF" w:rsidRPr="00186A0A" w:rsidRDefault="00887BDF" w:rsidP="00186A0A">
            <w:pPr>
              <w:widowControl w:val="0"/>
              <w:numPr>
                <w:ilvl w:val="0"/>
                <w:numId w:val="55"/>
              </w:numPr>
              <w:ind w:left="0"/>
              <w:rPr>
                <w:rFonts w:ascii="Times New Roman" w:hAnsi="Times New Roman" w:cs="Times New Roman"/>
                <w:sz w:val="12"/>
                <w:szCs w:val="12"/>
              </w:rPr>
            </w:pPr>
            <w:r w:rsidRPr="00186A0A">
              <w:rPr>
                <w:rFonts w:ascii="Times New Roman" w:hAnsi="Times New Roman" w:cs="Times New Roman"/>
                <w:sz w:val="12"/>
                <w:szCs w:val="12"/>
              </w:rPr>
              <w:t xml:space="preserve">Договор не зарегистрирован в ЕГРН </w:t>
            </w:r>
          </w:p>
        </w:tc>
      </w:tr>
      <w:tr w:rsidR="00887BDF" w:rsidRPr="00186A0A" w:rsidTr="0068629D">
        <w:tblPrEx>
          <w:tblCellMar>
            <w:top w:w="8" w:type="dxa"/>
            <w:right w:w="58" w:type="dxa"/>
          </w:tblCellMar>
        </w:tblPrEx>
        <w:trPr>
          <w:trHeight w:val="450"/>
        </w:trPr>
        <w:tc>
          <w:tcPr>
            <w:tcW w:w="28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43.</w:t>
            </w:r>
            <w:r w:rsidRPr="00186A0A">
              <w:rPr>
                <w:rFonts w:ascii="Times New Roman" w:eastAsia="Arial" w:hAnsi="Times New Roman" w:cs="Times New Roman"/>
                <w:sz w:val="12"/>
                <w:szCs w:val="12"/>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214. Договор аренды исходного земельного участка зарегистрирован в ЕГРН? </w:t>
            </w:r>
          </w:p>
        </w:tc>
        <w:tc>
          <w:tcPr>
            <w:tcW w:w="3040"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numPr>
                <w:ilvl w:val="0"/>
                <w:numId w:val="56"/>
              </w:numPr>
              <w:ind w:left="0"/>
              <w:rPr>
                <w:rFonts w:ascii="Times New Roman" w:hAnsi="Times New Roman" w:cs="Times New Roman"/>
                <w:sz w:val="12"/>
                <w:szCs w:val="12"/>
              </w:rPr>
            </w:pPr>
            <w:r w:rsidRPr="00186A0A">
              <w:rPr>
                <w:rFonts w:ascii="Times New Roman" w:hAnsi="Times New Roman" w:cs="Times New Roman"/>
                <w:sz w:val="12"/>
                <w:szCs w:val="12"/>
              </w:rPr>
              <w:t xml:space="preserve">Договор зарегистрирован в ЕГРН </w:t>
            </w:r>
          </w:p>
          <w:p w:rsidR="00887BDF" w:rsidRPr="00186A0A" w:rsidRDefault="00887BDF" w:rsidP="00186A0A">
            <w:pPr>
              <w:widowControl w:val="0"/>
              <w:numPr>
                <w:ilvl w:val="0"/>
                <w:numId w:val="56"/>
              </w:numPr>
              <w:ind w:left="0"/>
              <w:rPr>
                <w:rFonts w:ascii="Times New Roman" w:hAnsi="Times New Roman" w:cs="Times New Roman"/>
                <w:sz w:val="12"/>
                <w:szCs w:val="12"/>
              </w:rPr>
            </w:pPr>
            <w:r w:rsidRPr="00186A0A">
              <w:rPr>
                <w:rFonts w:ascii="Times New Roman" w:hAnsi="Times New Roman" w:cs="Times New Roman"/>
                <w:sz w:val="12"/>
                <w:szCs w:val="12"/>
              </w:rPr>
              <w:t xml:space="preserve">Договор не зарегистрирован в ЕГРН </w:t>
            </w:r>
          </w:p>
        </w:tc>
      </w:tr>
      <w:tr w:rsidR="00887BDF" w:rsidRPr="00186A0A" w:rsidTr="0068629D">
        <w:tblPrEx>
          <w:tblCellMar>
            <w:top w:w="8" w:type="dxa"/>
            <w:right w:w="58" w:type="dxa"/>
          </w:tblCellMar>
        </w:tblPrEx>
        <w:trPr>
          <w:trHeight w:val="485"/>
        </w:trPr>
        <w:tc>
          <w:tcPr>
            <w:tcW w:w="28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44.</w:t>
            </w:r>
            <w:r w:rsidRPr="00186A0A">
              <w:rPr>
                <w:rFonts w:ascii="Times New Roman" w:eastAsia="Arial" w:hAnsi="Times New Roman" w:cs="Times New Roman"/>
                <w:sz w:val="12"/>
                <w:szCs w:val="12"/>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217. Право на здание, сооружение, помещение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numPr>
                <w:ilvl w:val="0"/>
                <w:numId w:val="57"/>
              </w:numPr>
              <w:ind w:left="0"/>
              <w:rPr>
                <w:rFonts w:ascii="Times New Roman" w:hAnsi="Times New Roman" w:cs="Times New Roman"/>
                <w:sz w:val="12"/>
                <w:szCs w:val="12"/>
              </w:rPr>
            </w:pPr>
            <w:r w:rsidRPr="00186A0A">
              <w:rPr>
                <w:rFonts w:ascii="Times New Roman" w:hAnsi="Times New Roman" w:cs="Times New Roman"/>
                <w:sz w:val="12"/>
                <w:szCs w:val="12"/>
              </w:rPr>
              <w:t xml:space="preserve">Право зарегистрировано в ЕГРН </w:t>
            </w:r>
          </w:p>
          <w:p w:rsidR="00887BDF" w:rsidRPr="00186A0A" w:rsidRDefault="00887BDF" w:rsidP="00186A0A">
            <w:pPr>
              <w:widowControl w:val="0"/>
              <w:numPr>
                <w:ilvl w:val="0"/>
                <w:numId w:val="57"/>
              </w:numPr>
              <w:ind w:left="0"/>
              <w:rPr>
                <w:rFonts w:ascii="Times New Roman" w:hAnsi="Times New Roman" w:cs="Times New Roman"/>
                <w:sz w:val="12"/>
                <w:szCs w:val="12"/>
              </w:rPr>
            </w:pPr>
            <w:r w:rsidRPr="00186A0A">
              <w:rPr>
                <w:rFonts w:ascii="Times New Roman" w:hAnsi="Times New Roman" w:cs="Times New Roman"/>
                <w:sz w:val="12"/>
                <w:szCs w:val="12"/>
              </w:rPr>
              <w:t xml:space="preserve">Право не зарегистрировано в ЕГРН </w:t>
            </w:r>
          </w:p>
        </w:tc>
      </w:tr>
      <w:tr w:rsidR="00887BDF" w:rsidRPr="00186A0A" w:rsidTr="0068629D">
        <w:tblPrEx>
          <w:tblCellMar>
            <w:top w:w="8" w:type="dxa"/>
            <w:right w:w="58" w:type="dxa"/>
          </w:tblCellMar>
        </w:tblPrEx>
        <w:trPr>
          <w:trHeight w:val="536"/>
        </w:trPr>
        <w:tc>
          <w:tcPr>
            <w:tcW w:w="28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lastRenderedPageBreak/>
              <w:t>45.</w:t>
            </w:r>
            <w:r w:rsidRPr="00186A0A">
              <w:rPr>
                <w:rFonts w:ascii="Times New Roman" w:eastAsia="Arial" w:hAnsi="Times New Roman" w:cs="Times New Roman"/>
                <w:sz w:val="12"/>
                <w:szCs w:val="12"/>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220. Право на испрашиваемый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numPr>
                <w:ilvl w:val="0"/>
                <w:numId w:val="58"/>
              </w:numPr>
              <w:ind w:left="0"/>
              <w:rPr>
                <w:rFonts w:ascii="Times New Roman" w:hAnsi="Times New Roman" w:cs="Times New Roman"/>
                <w:sz w:val="12"/>
                <w:szCs w:val="12"/>
              </w:rPr>
            </w:pPr>
            <w:r w:rsidRPr="00186A0A">
              <w:rPr>
                <w:rFonts w:ascii="Times New Roman" w:hAnsi="Times New Roman" w:cs="Times New Roman"/>
                <w:sz w:val="12"/>
                <w:szCs w:val="12"/>
              </w:rPr>
              <w:t xml:space="preserve">Право зарегистрировано в ЕГРН </w:t>
            </w:r>
          </w:p>
          <w:p w:rsidR="00887BDF" w:rsidRPr="00186A0A" w:rsidRDefault="00887BDF" w:rsidP="00186A0A">
            <w:pPr>
              <w:widowControl w:val="0"/>
              <w:numPr>
                <w:ilvl w:val="0"/>
                <w:numId w:val="58"/>
              </w:numPr>
              <w:ind w:left="0"/>
              <w:rPr>
                <w:rFonts w:ascii="Times New Roman" w:hAnsi="Times New Roman" w:cs="Times New Roman"/>
                <w:sz w:val="12"/>
                <w:szCs w:val="12"/>
              </w:rPr>
            </w:pPr>
            <w:r w:rsidRPr="00186A0A">
              <w:rPr>
                <w:rFonts w:ascii="Times New Roman" w:hAnsi="Times New Roman" w:cs="Times New Roman"/>
                <w:sz w:val="12"/>
                <w:szCs w:val="12"/>
              </w:rPr>
              <w:t xml:space="preserve">Право не зарегистрировано в ЕГРН </w:t>
            </w:r>
          </w:p>
        </w:tc>
      </w:tr>
      <w:tr w:rsidR="00887BDF" w:rsidRPr="00186A0A" w:rsidTr="0068629D">
        <w:tblPrEx>
          <w:tblCellMar>
            <w:top w:w="8" w:type="dxa"/>
            <w:right w:w="58" w:type="dxa"/>
          </w:tblCellMar>
        </w:tblPrEx>
        <w:trPr>
          <w:trHeight w:val="415"/>
        </w:trPr>
        <w:tc>
          <w:tcPr>
            <w:tcW w:w="28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46.</w:t>
            </w:r>
            <w:r w:rsidRPr="00186A0A">
              <w:rPr>
                <w:rFonts w:ascii="Times New Roman" w:eastAsia="Arial" w:hAnsi="Times New Roman" w:cs="Times New Roman"/>
                <w:sz w:val="12"/>
                <w:szCs w:val="12"/>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223. Право на объект незавершенного строительства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numPr>
                <w:ilvl w:val="0"/>
                <w:numId w:val="59"/>
              </w:numPr>
              <w:ind w:left="0"/>
              <w:rPr>
                <w:rFonts w:ascii="Times New Roman" w:hAnsi="Times New Roman" w:cs="Times New Roman"/>
                <w:sz w:val="12"/>
                <w:szCs w:val="12"/>
              </w:rPr>
            </w:pPr>
            <w:r w:rsidRPr="00186A0A">
              <w:rPr>
                <w:rFonts w:ascii="Times New Roman" w:hAnsi="Times New Roman" w:cs="Times New Roman"/>
                <w:sz w:val="12"/>
                <w:szCs w:val="12"/>
              </w:rPr>
              <w:t xml:space="preserve">Право зарегистрировано в ЕГРН </w:t>
            </w:r>
          </w:p>
          <w:p w:rsidR="00887BDF" w:rsidRPr="00186A0A" w:rsidRDefault="00887BDF" w:rsidP="00186A0A">
            <w:pPr>
              <w:widowControl w:val="0"/>
              <w:numPr>
                <w:ilvl w:val="0"/>
                <w:numId w:val="59"/>
              </w:numPr>
              <w:ind w:left="0"/>
              <w:rPr>
                <w:rFonts w:ascii="Times New Roman" w:hAnsi="Times New Roman" w:cs="Times New Roman"/>
                <w:sz w:val="12"/>
                <w:szCs w:val="12"/>
              </w:rPr>
            </w:pPr>
            <w:r w:rsidRPr="00186A0A">
              <w:rPr>
                <w:rFonts w:ascii="Times New Roman" w:hAnsi="Times New Roman" w:cs="Times New Roman"/>
                <w:sz w:val="12"/>
                <w:szCs w:val="12"/>
              </w:rPr>
              <w:t xml:space="preserve">Право не зарегистрировано в ЕГРН </w:t>
            </w:r>
          </w:p>
        </w:tc>
      </w:tr>
      <w:tr w:rsidR="00887BDF" w:rsidRPr="00186A0A" w:rsidTr="0068629D">
        <w:tblPrEx>
          <w:tblCellMar>
            <w:top w:w="8" w:type="dxa"/>
            <w:right w:w="58" w:type="dxa"/>
          </w:tblCellMar>
        </w:tblPrEx>
        <w:trPr>
          <w:trHeight w:val="451"/>
        </w:trPr>
        <w:tc>
          <w:tcPr>
            <w:tcW w:w="28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47.</w:t>
            </w:r>
            <w:r w:rsidRPr="00186A0A">
              <w:rPr>
                <w:rFonts w:ascii="Times New Roman" w:eastAsia="Arial" w:hAnsi="Times New Roman" w:cs="Times New Roman"/>
                <w:sz w:val="12"/>
                <w:szCs w:val="12"/>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226. Право заявителя на испрашиваемый участок в ЕГРН? </w:t>
            </w:r>
          </w:p>
        </w:tc>
        <w:tc>
          <w:tcPr>
            <w:tcW w:w="3040"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numPr>
                <w:ilvl w:val="0"/>
                <w:numId w:val="60"/>
              </w:numPr>
              <w:ind w:left="0"/>
              <w:rPr>
                <w:rFonts w:ascii="Times New Roman" w:hAnsi="Times New Roman" w:cs="Times New Roman"/>
                <w:sz w:val="12"/>
                <w:szCs w:val="12"/>
              </w:rPr>
            </w:pPr>
            <w:r w:rsidRPr="00186A0A">
              <w:rPr>
                <w:rFonts w:ascii="Times New Roman" w:hAnsi="Times New Roman" w:cs="Times New Roman"/>
                <w:sz w:val="12"/>
                <w:szCs w:val="12"/>
              </w:rPr>
              <w:t xml:space="preserve">Право зарегистрировано в ЕГРН </w:t>
            </w:r>
          </w:p>
          <w:p w:rsidR="00887BDF" w:rsidRPr="00186A0A" w:rsidRDefault="00887BDF" w:rsidP="00186A0A">
            <w:pPr>
              <w:widowControl w:val="0"/>
              <w:numPr>
                <w:ilvl w:val="0"/>
                <w:numId w:val="60"/>
              </w:numPr>
              <w:ind w:left="0"/>
              <w:rPr>
                <w:rFonts w:ascii="Times New Roman" w:hAnsi="Times New Roman" w:cs="Times New Roman"/>
                <w:sz w:val="12"/>
                <w:szCs w:val="12"/>
              </w:rPr>
            </w:pPr>
            <w:r w:rsidRPr="00186A0A">
              <w:rPr>
                <w:rFonts w:ascii="Times New Roman" w:hAnsi="Times New Roman" w:cs="Times New Roman"/>
                <w:sz w:val="12"/>
                <w:szCs w:val="12"/>
              </w:rPr>
              <w:t xml:space="preserve">Право не зарегистрировано в ЕГРН </w:t>
            </w:r>
          </w:p>
        </w:tc>
      </w:tr>
      <w:tr w:rsidR="00887BDF" w:rsidRPr="00186A0A" w:rsidTr="0068629D">
        <w:tblPrEx>
          <w:tblCellMar>
            <w:top w:w="8" w:type="dxa"/>
            <w:right w:w="58" w:type="dxa"/>
          </w:tblCellMar>
        </w:tblPrEx>
        <w:trPr>
          <w:trHeight w:val="501"/>
        </w:trPr>
        <w:tc>
          <w:tcPr>
            <w:tcW w:w="28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48.</w:t>
            </w:r>
            <w:r w:rsidRPr="00186A0A">
              <w:rPr>
                <w:rFonts w:ascii="Times New Roman" w:eastAsia="Arial" w:hAnsi="Times New Roman" w:cs="Times New Roman"/>
                <w:sz w:val="12"/>
                <w:szCs w:val="12"/>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229. Объект относится к объектам федерального, регионального или местного значения? </w:t>
            </w:r>
          </w:p>
        </w:tc>
        <w:tc>
          <w:tcPr>
            <w:tcW w:w="3040"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numPr>
                <w:ilvl w:val="0"/>
                <w:numId w:val="61"/>
              </w:numPr>
              <w:rPr>
                <w:rFonts w:ascii="Times New Roman" w:hAnsi="Times New Roman" w:cs="Times New Roman"/>
                <w:sz w:val="12"/>
                <w:szCs w:val="12"/>
              </w:rPr>
            </w:pPr>
            <w:r w:rsidRPr="00186A0A">
              <w:rPr>
                <w:rFonts w:ascii="Times New Roman" w:hAnsi="Times New Roman" w:cs="Times New Roman"/>
                <w:sz w:val="12"/>
                <w:szCs w:val="12"/>
              </w:rPr>
              <w:t xml:space="preserve">Объект не относится к объектам федерального, регионального, местного значения </w:t>
            </w:r>
          </w:p>
          <w:p w:rsidR="00887BDF" w:rsidRPr="00186A0A" w:rsidRDefault="00887BDF" w:rsidP="00186A0A">
            <w:pPr>
              <w:widowControl w:val="0"/>
              <w:numPr>
                <w:ilvl w:val="0"/>
                <w:numId w:val="61"/>
              </w:numPr>
              <w:rPr>
                <w:rFonts w:ascii="Times New Roman" w:hAnsi="Times New Roman" w:cs="Times New Roman"/>
                <w:sz w:val="12"/>
                <w:szCs w:val="12"/>
              </w:rPr>
            </w:pPr>
            <w:r w:rsidRPr="00186A0A">
              <w:rPr>
                <w:rFonts w:ascii="Times New Roman" w:hAnsi="Times New Roman" w:cs="Times New Roman"/>
                <w:sz w:val="12"/>
                <w:szCs w:val="12"/>
              </w:rPr>
              <w:t xml:space="preserve">Объект относится к объектам федерального, регионального или местного значения </w:t>
            </w:r>
          </w:p>
        </w:tc>
      </w:tr>
      <w:tr w:rsidR="00887BDF" w:rsidRPr="00186A0A" w:rsidTr="0068629D">
        <w:tblPrEx>
          <w:tblCellMar>
            <w:top w:w="8" w:type="dxa"/>
            <w:right w:w="58" w:type="dxa"/>
          </w:tblCellMar>
        </w:tblPrEx>
        <w:trPr>
          <w:trHeight w:val="565"/>
        </w:trPr>
        <w:tc>
          <w:tcPr>
            <w:tcW w:w="28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49.</w:t>
            </w:r>
            <w:r w:rsidRPr="00186A0A">
              <w:rPr>
                <w:rFonts w:ascii="Times New Roman" w:eastAsia="Arial" w:hAnsi="Times New Roman" w:cs="Times New Roman"/>
                <w:sz w:val="12"/>
                <w:szCs w:val="12"/>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232. На основании какого документа заявитель обращается за </w:t>
            </w:r>
          </w:p>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предоставлением земельного участка? </w:t>
            </w:r>
          </w:p>
        </w:tc>
        <w:tc>
          <w:tcPr>
            <w:tcW w:w="3040"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numPr>
                <w:ilvl w:val="0"/>
                <w:numId w:val="62"/>
              </w:numPr>
              <w:rPr>
                <w:rFonts w:ascii="Times New Roman" w:hAnsi="Times New Roman" w:cs="Times New Roman"/>
                <w:sz w:val="12"/>
                <w:szCs w:val="12"/>
              </w:rPr>
            </w:pPr>
            <w:r w:rsidRPr="00186A0A">
              <w:rPr>
                <w:rFonts w:ascii="Times New Roman" w:hAnsi="Times New Roman" w:cs="Times New Roman"/>
                <w:sz w:val="12"/>
                <w:szCs w:val="12"/>
              </w:rPr>
              <w:t xml:space="preserve">Распоряжение Правительства Российской </w:t>
            </w:r>
          </w:p>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Федерации </w:t>
            </w:r>
          </w:p>
          <w:p w:rsidR="00887BDF" w:rsidRPr="00186A0A" w:rsidRDefault="00887BDF" w:rsidP="00186A0A">
            <w:pPr>
              <w:widowControl w:val="0"/>
              <w:numPr>
                <w:ilvl w:val="0"/>
                <w:numId w:val="62"/>
              </w:numPr>
              <w:rPr>
                <w:rFonts w:ascii="Times New Roman" w:hAnsi="Times New Roman" w:cs="Times New Roman"/>
                <w:sz w:val="12"/>
                <w:szCs w:val="12"/>
              </w:rPr>
            </w:pPr>
            <w:r w:rsidRPr="00186A0A">
              <w:rPr>
                <w:rFonts w:ascii="Times New Roman" w:hAnsi="Times New Roman" w:cs="Times New Roman"/>
                <w:sz w:val="12"/>
                <w:szCs w:val="12"/>
              </w:rPr>
              <w:t xml:space="preserve">Распоряжение высшего должностного лица субъекта Российской Федерации </w:t>
            </w:r>
          </w:p>
        </w:tc>
      </w:tr>
      <w:tr w:rsidR="00887BDF" w:rsidRPr="00186A0A" w:rsidTr="0068629D">
        <w:tblPrEx>
          <w:tblCellMar>
            <w:top w:w="8" w:type="dxa"/>
            <w:right w:w="58" w:type="dxa"/>
          </w:tblCellMar>
        </w:tblPrEx>
        <w:trPr>
          <w:trHeight w:val="319"/>
        </w:trPr>
        <w:tc>
          <w:tcPr>
            <w:tcW w:w="28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50.</w:t>
            </w:r>
            <w:r w:rsidRPr="00186A0A">
              <w:rPr>
                <w:rFonts w:ascii="Times New Roman" w:eastAsia="Arial" w:hAnsi="Times New Roman" w:cs="Times New Roman"/>
                <w:sz w:val="12"/>
                <w:szCs w:val="12"/>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234. На основании какого документа был изъят земельный участок? </w:t>
            </w:r>
          </w:p>
        </w:tc>
        <w:tc>
          <w:tcPr>
            <w:tcW w:w="3040"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234.</w:t>
            </w:r>
            <w:r w:rsidRPr="00186A0A">
              <w:rPr>
                <w:rFonts w:ascii="Times New Roman" w:eastAsia="Arial" w:hAnsi="Times New Roman" w:cs="Times New Roman"/>
                <w:sz w:val="12"/>
                <w:szCs w:val="12"/>
              </w:rPr>
              <w:t xml:space="preserve"> </w:t>
            </w:r>
            <w:r w:rsidRPr="00186A0A">
              <w:rPr>
                <w:rFonts w:ascii="Times New Roman" w:hAnsi="Times New Roman" w:cs="Times New Roman"/>
                <w:sz w:val="12"/>
                <w:szCs w:val="12"/>
              </w:rPr>
              <w:t>Соглашение об изъятии земельного участка 235.</w:t>
            </w:r>
            <w:r w:rsidRPr="00186A0A">
              <w:rPr>
                <w:rFonts w:ascii="Times New Roman" w:eastAsia="Arial" w:hAnsi="Times New Roman" w:cs="Times New Roman"/>
                <w:sz w:val="12"/>
                <w:szCs w:val="12"/>
              </w:rPr>
              <w:t xml:space="preserve"> </w:t>
            </w:r>
            <w:r w:rsidRPr="00186A0A">
              <w:rPr>
                <w:rFonts w:ascii="Times New Roman" w:hAnsi="Times New Roman" w:cs="Times New Roman"/>
                <w:sz w:val="12"/>
                <w:szCs w:val="12"/>
              </w:rPr>
              <w:t xml:space="preserve">Решение суда, на основании которого изъят земельный участок </w:t>
            </w:r>
          </w:p>
        </w:tc>
      </w:tr>
      <w:tr w:rsidR="00887BDF" w:rsidRPr="00186A0A" w:rsidTr="0068629D">
        <w:tblPrEx>
          <w:tblCellMar>
            <w:top w:w="8" w:type="dxa"/>
            <w:right w:w="58" w:type="dxa"/>
          </w:tblCellMar>
        </w:tblPrEx>
        <w:trPr>
          <w:trHeight w:val="835"/>
        </w:trPr>
        <w:tc>
          <w:tcPr>
            <w:tcW w:w="28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51.</w:t>
            </w:r>
            <w:r w:rsidRPr="00186A0A">
              <w:rPr>
                <w:rFonts w:ascii="Times New Roman" w:eastAsia="Arial" w:hAnsi="Times New Roman" w:cs="Times New Roman"/>
                <w:sz w:val="12"/>
                <w:szCs w:val="12"/>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238. На основании какого документа заявитель осуществляет недропользование? </w:t>
            </w:r>
          </w:p>
        </w:tc>
        <w:tc>
          <w:tcPr>
            <w:tcW w:w="3040"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numPr>
                <w:ilvl w:val="0"/>
                <w:numId w:val="63"/>
              </w:numPr>
              <w:rPr>
                <w:rFonts w:ascii="Times New Roman" w:hAnsi="Times New Roman" w:cs="Times New Roman"/>
                <w:sz w:val="12"/>
                <w:szCs w:val="12"/>
              </w:rPr>
            </w:pPr>
            <w:r w:rsidRPr="00186A0A">
              <w:rPr>
                <w:rFonts w:ascii="Times New Roman" w:hAnsi="Times New Roman" w:cs="Times New Roman"/>
                <w:sz w:val="12"/>
                <w:szCs w:val="12"/>
              </w:rPr>
              <w:t xml:space="preserve">Проектная документация на выполнение работ, связанных с пользованием недрами </w:t>
            </w:r>
          </w:p>
          <w:p w:rsidR="00887BDF" w:rsidRPr="00186A0A" w:rsidRDefault="00887BDF" w:rsidP="00186A0A">
            <w:pPr>
              <w:widowControl w:val="0"/>
              <w:numPr>
                <w:ilvl w:val="0"/>
                <w:numId w:val="63"/>
              </w:numPr>
              <w:rPr>
                <w:rFonts w:ascii="Times New Roman" w:hAnsi="Times New Roman" w:cs="Times New Roman"/>
                <w:sz w:val="12"/>
                <w:szCs w:val="12"/>
              </w:rPr>
            </w:pPr>
            <w:r w:rsidRPr="00186A0A">
              <w:rPr>
                <w:rFonts w:ascii="Times New Roman" w:hAnsi="Times New Roman" w:cs="Times New Roman"/>
                <w:sz w:val="12"/>
                <w:szCs w:val="12"/>
              </w:rPr>
              <w:t xml:space="preserve">Государственное задание, предусматривающее выполнение мероприятий по государственному геологическому изучению недр </w:t>
            </w:r>
          </w:p>
          <w:p w:rsidR="00887BDF" w:rsidRPr="00186A0A" w:rsidRDefault="00887BDF" w:rsidP="00186A0A">
            <w:pPr>
              <w:widowControl w:val="0"/>
              <w:numPr>
                <w:ilvl w:val="0"/>
                <w:numId w:val="63"/>
              </w:numPr>
              <w:rPr>
                <w:rFonts w:ascii="Times New Roman" w:hAnsi="Times New Roman" w:cs="Times New Roman"/>
                <w:sz w:val="12"/>
                <w:szCs w:val="12"/>
              </w:rPr>
            </w:pPr>
            <w:r w:rsidRPr="00186A0A">
              <w:rPr>
                <w:rFonts w:ascii="Times New Roman" w:hAnsi="Times New Roman" w:cs="Times New Roman"/>
                <w:sz w:val="12"/>
                <w:szCs w:val="12"/>
              </w:rPr>
              <w:t xml:space="preserve">Государственный контракт на выполнение работ по геологическому изучению недр </w:t>
            </w:r>
          </w:p>
        </w:tc>
      </w:tr>
      <w:tr w:rsidR="00887BDF" w:rsidRPr="00186A0A" w:rsidTr="0068629D">
        <w:tblPrEx>
          <w:tblCellMar>
            <w:top w:w="8" w:type="dxa"/>
            <w:right w:w="58" w:type="dxa"/>
          </w:tblCellMar>
        </w:tblPrEx>
        <w:trPr>
          <w:trHeight w:val="352"/>
        </w:trPr>
        <w:tc>
          <w:tcPr>
            <w:tcW w:w="28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52.</w:t>
            </w:r>
            <w:r w:rsidRPr="00186A0A">
              <w:rPr>
                <w:rFonts w:ascii="Times New Roman" w:eastAsia="Arial" w:hAnsi="Times New Roman" w:cs="Times New Roman"/>
                <w:sz w:val="12"/>
                <w:szCs w:val="12"/>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242. Какой вид использования наемного дома планируется осуществлять? </w:t>
            </w:r>
          </w:p>
        </w:tc>
        <w:tc>
          <w:tcPr>
            <w:tcW w:w="3040"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numPr>
                <w:ilvl w:val="0"/>
                <w:numId w:val="64"/>
              </w:numPr>
              <w:ind w:left="0"/>
              <w:rPr>
                <w:rFonts w:ascii="Times New Roman" w:hAnsi="Times New Roman" w:cs="Times New Roman"/>
                <w:sz w:val="12"/>
                <w:szCs w:val="12"/>
              </w:rPr>
            </w:pPr>
            <w:r w:rsidRPr="00186A0A">
              <w:rPr>
                <w:rFonts w:ascii="Times New Roman" w:hAnsi="Times New Roman" w:cs="Times New Roman"/>
                <w:sz w:val="12"/>
                <w:szCs w:val="12"/>
              </w:rPr>
              <w:t xml:space="preserve">Коммерческое использование </w:t>
            </w:r>
          </w:p>
          <w:p w:rsidR="00887BDF" w:rsidRPr="00186A0A" w:rsidRDefault="00887BDF" w:rsidP="00186A0A">
            <w:pPr>
              <w:widowControl w:val="0"/>
              <w:numPr>
                <w:ilvl w:val="0"/>
                <w:numId w:val="64"/>
              </w:numPr>
              <w:ind w:left="0"/>
              <w:rPr>
                <w:rFonts w:ascii="Times New Roman" w:hAnsi="Times New Roman" w:cs="Times New Roman"/>
                <w:sz w:val="12"/>
                <w:szCs w:val="12"/>
              </w:rPr>
            </w:pPr>
            <w:r w:rsidRPr="00186A0A">
              <w:rPr>
                <w:rFonts w:ascii="Times New Roman" w:hAnsi="Times New Roman" w:cs="Times New Roman"/>
                <w:sz w:val="12"/>
                <w:szCs w:val="12"/>
              </w:rPr>
              <w:t xml:space="preserve">Социальное использование </w:t>
            </w:r>
          </w:p>
        </w:tc>
      </w:tr>
      <w:tr w:rsidR="00887BDF" w:rsidRPr="00186A0A" w:rsidTr="0068629D">
        <w:tblPrEx>
          <w:tblCellMar>
            <w:top w:w="8" w:type="dxa"/>
            <w:right w:w="58" w:type="dxa"/>
          </w:tblCellMar>
        </w:tblPrEx>
        <w:trPr>
          <w:trHeight w:val="690"/>
        </w:trPr>
        <w:tc>
          <w:tcPr>
            <w:tcW w:w="28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53.</w:t>
            </w:r>
            <w:r w:rsidRPr="00186A0A">
              <w:rPr>
                <w:rFonts w:ascii="Times New Roman" w:eastAsia="Arial" w:hAnsi="Times New Roman" w:cs="Times New Roman"/>
                <w:sz w:val="12"/>
                <w:szCs w:val="12"/>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245. На основании какого документа осуществляется добыча (вылов) водных биологических ресурсов? </w:t>
            </w:r>
          </w:p>
        </w:tc>
        <w:tc>
          <w:tcPr>
            <w:tcW w:w="3040"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246. Решение о предоставлении в пользование водных биологических ресурсов </w:t>
            </w:r>
          </w:p>
          <w:p w:rsidR="00887BDF" w:rsidRPr="00186A0A" w:rsidRDefault="00887BDF" w:rsidP="00186A0A">
            <w:pPr>
              <w:widowControl w:val="0"/>
              <w:numPr>
                <w:ilvl w:val="0"/>
                <w:numId w:val="65"/>
              </w:numPr>
              <w:rPr>
                <w:rFonts w:ascii="Times New Roman" w:hAnsi="Times New Roman" w:cs="Times New Roman"/>
                <w:sz w:val="12"/>
                <w:szCs w:val="12"/>
              </w:rPr>
            </w:pPr>
            <w:r w:rsidRPr="00186A0A">
              <w:rPr>
                <w:rFonts w:ascii="Times New Roman" w:hAnsi="Times New Roman" w:cs="Times New Roman"/>
                <w:sz w:val="12"/>
                <w:szCs w:val="12"/>
              </w:rPr>
              <w:t xml:space="preserve">Договор о предоставлении рыбопромыслового участка </w:t>
            </w:r>
          </w:p>
          <w:p w:rsidR="00887BDF" w:rsidRPr="00186A0A" w:rsidRDefault="00887BDF" w:rsidP="00186A0A">
            <w:pPr>
              <w:widowControl w:val="0"/>
              <w:numPr>
                <w:ilvl w:val="0"/>
                <w:numId w:val="65"/>
              </w:numPr>
              <w:rPr>
                <w:rFonts w:ascii="Times New Roman" w:hAnsi="Times New Roman" w:cs="Times New Roman"/>
                <w:sz w:val="12"/>
                <w:szCs w:val="12"/>
              </w:rPr>
            </w:pPr>
            <w:r w:rsidRPr="00186A0A">
              <w:rPr>
                <w:rFonts w:ascii="Times New Roman" w:hAnsi="Times New Roman" w:cs="Times New Roman"/>
                <w:sz w:val="12"/>
                <w:szCs w:val="12"/>
              </w:rPr>
              <w:t xml:space="preserve">Договор пользования водными Биологическими ресурсами </w:t>
            </w:r>
          </w:p>
        </w:tc>
      </w:tr>
      <w:tr w:rsidR="00887BDF" w:rsidRPr="00186A0A" w:rsidTr="0068629D">
        <w:tblPrEx>
          <w:tblCellMar>
            <w:top w:w="8" w:type="dxa"/>
            <w:right w:w="58" w:type="dxa"/>
          </w:tblCellMar>
        </w:tblPrEx>
        <w:trPr>
          <w:trHeight w:val="407"/>
        </w:trPr>
        <w:tc>
          <w:tcPr>
            <w:tcW w:w="28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54.</w:t>
            </w:r>
            <w:r w:rsidRPr="00186A0A">
              <w:rPr>
                <w:rFonts w:ascii="Times New Roman" w:eastAsia="Arial" w:hAnsi="Times New Roman" w:cs="Times New Roman"/>
                <w:sz w:val="12"/>
                <w:szCs w:val="12"/>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249. На основании какого документа заявитель обращается за получением участка? </w:t>
            </w:r>
          </w:p>
        </w:tc>
        <w:tc>
          <w:tcPr>
            <w:tcW w:w="3040"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numPr>
                <w:ilvl w:val="0"/>
                <w:numId w:val="66"/>
              </w:numPr>
              <w:ind w:left="0"/>
              <w:rPr>
                <w:rFonts w:ascii="Times New Roman" w:hAnsi="Times New Roman" w:cs="Times New Roman"/>
                <w:sz w:val="12"/>
                <w:szCs w:val="12"/>
              </w:rPr>
            </w:pPr>
            <w:r w:rsidRPr="00186A0A">
              <w:rPr>
                <w:rFonts w:ascii="Times New Roman" w:hAnsi="Times New Roman" w:cs="Times New Roman"/>
                <w:sz w:val="12"/>
                <w:szCs w:val="12"/>
              </w:rPr>
              <w:t xml:space="preserve">Указ Президента Российской Федерации </w:t>
            </w:r>
          </w:p>
          <w:p w:rsidR="00887BDF" w:rsidRPr="00186A0A" w:rsidRDefault="00887BDF" w:rsidP="00186A0A">
            <w:pPr>
              <w:widowControl w:val="0"/>
              <w:numPr>
                <w:ilvl w:val="0"/>
                <w:numId w:val="66"/>
              </w:numPr>
              <w:ind w:left="0"/>
              <w:rPr>
                <w:rFonts w:ascii="Times New Roman" w:hAnsi="Times New Roman" w:cs="Times New Roman"/>
                <w:sz w:val="12"/>
                <w:szCs w:val="12"/>
              </w:rPr>
            </w:pPr>
            <w:r w:rsidRPr="00186A0A">
              <w:rPr>
                <w:rFonts w:ascii="Times New Roman" w:hAnsi="Times New Roman" w:cs="Times New Roman"/>
                <w:sz w:val="12"/>
                <w:szCs w:val="12"/>
              </w:rPr>
              <w:t xml:space="preserve">Распоряжение Президента Российской Федерации </w:t>
            </w:r>
          </w:p>
        </w:tc>
      </w:tr>
      <w:tr w:rsidR="00887BDF" w:rsidRPr="00186A0A" w:rsidTr="0068629D">
        <w:tblPrEx>
          <w:tblCellMar>
            <w:top w:w="8" w:type="dxa"/>
            <w:right w:w="58" w:type="dxa"/>
          </w:tblCellMar>
        </w:tblPrEx>
        <w:trPr>
          <w:trHeight w:val="172"/>
        </w:trPr>
        <w:tc>
          <w:tcPr>
            <w:tcW w:w="5000" w:type="pct"/>
            <w:gridSpan w:val="5"/>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jc w:val="center"/>
              <w:rPr>
                <w:rFonts w:ascii="Times New Roman" w:hAnsi="Times New Roman" w:cs="Times New Roman"/>
                <w:sz w:val="12"/>
                <w:szCs w:val="12"/>
              </w:rPr>
            </w:pPr>
            <w:r w:rsidRPr="00186A0A">
              <w:rPr>
                <w:rFonts w:ascii="Times New Roman" w:hAnsi="Times New Roman" w:cs="Times New Roman"/>
                <w:sz w:val="12"/>
                <w:szCs w:val="12"/>
              </w:rPr>
              <w:t xml:space="preserve">Критерии для формирования вариантов предоставления услуги для подуслуги «Предоставление земельного участка в собственность за плату» </w:t>
            </w:r>
          </w:p>
        </w:tc>
      </w:tr>
      <w:tr w:rsidR="00887BDF" w:rsidRPr="00186A0A" w:rsidTr="0068629D">
        <w:tblPrEx>
          <w:tblCellMar>
            <w:top w:w="8" w:type="dxa"/>
            <w:right w:w="58" w:type="dxa"/>
          </w:tblCellMar>
        </w:tblPrEx>
        <w:trPr>
          <w:trHeight w:val="417"/>
        </w:trPr>
        <w:tc>
          <w:tcPr>
            <w:tcW w:w="28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55.</w:t>
            </w:r>
            <w:r w:rsidRPr="00186A0A">
              <w:rPr>
                <w:rFonts w:ascii="Times New Roman" w:eastAsia="Arial" w:hAnsi="Times New Roman" w:cs="Times New Roman"/>
                <w:sz w:val="12"/>
                <w:szCs w:val="12"/>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1. Кто обращается за услугой? </w:t>
            </w:r>
          </w:p>
        </w:tc>
        <w:tc>
          <w:tcPr>
            <w:tcW w:w="3040"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numPr>
                <w:ilvl w:val="0"/>
                <w:numId w:val="67"/>
              </w:numPr>
              <w:ind w:left="0"/>
              <w:rPr>
                <w:rFonts w:ascii="Times New Roman" w:hAnsi="Times New Roman" w:cs="Times New Roman"/>
                <w:sz w:val="12"/>
                <w:szCs w:val="12"/>
              </w:rPr>
            </w:pPr>
            <w:r w:rsidRPr="00186A0A">
              <w:rPr>
                <w:rFonts w:ascii="Times New Roman" w:hAnsi="Times New Roman" w:cs="Times New Roman"/>
                <w:sz w:val="12"/>
                <w:szCs w:val="12"/>
              </w:rPr>
              <w:t xml:space="preserve">Заявитель </w:t>
            </w:r>
          </w:p>
          <w:p w:rsidR="00887BDF" w:rsidRPr="00186A0A" w:rsidRDefault="00887BDF" w:rsidP="00186A0A">
            <w:pPr>
              <w:widowControl w:val="0"/>
              <w:numPr>
                <w:ilvl w:val="0"/>
                <w:numId w:val="67"/>
              </w:numPr>
              <w:ind w:left="0"/>
              <w:rPr>
                <w:rFonts w:ascii="Times New Roman" w:hAnsi="Times New Roman" w:cs="Times New Roman"/>
                <w:sz w:val="12"/>
                <w:szCs w:val="12"/>
              </w:rPr>
            </w:pPr>
            <w:r w:rsidRPr="00186A0A">
              <w:rPr>
                <w:rFonts w:ascii="Times New Roman" w:hAnsi="Times New Roman" w:cs="Times New Roman"/>
                <w:sz w:val="12"/>
                <w:szCs w:val="12"/>
              </w:rPr>
              <w:t xml:space="preserve">Представитель </w:t>
            </w:r>
          </w:p>
        </w:tc>
      </w:tr>
      <w:tr w:rsidR="00887BDF" w:rsidRPr="00186A0A" w:rsidTr="0068629D">
        <w:tblPrEx>
          <w:tblCellMar>
            <w:top w:w="8" w:type="dxa"/>
            <w:right w:w="58" w:type="dxa"/>
          </w:tblCellMar>
        </w:tblPrEx>
        <w:trPr>
          <w:trHeight w:val="749"/>
        </w:trPr>
        <w:tc>
          <w:tcPr>
            <w:tcW w:w="28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56.</w:t>
            </w:r>
            <w:r w:rsidRPr="00186A0A">
              <w:rPr>
                <w:rFonts w:ascii="Times New Roman" w:eastAsia="Arial" w:hAnsi="Times New Roman" w:cs="Times New Roman"/>
                <w:sz w:val="12"/>
                <w:szCs w:val="12"/>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4. К какой категории относится заявитель? </w:t>
            </w:r>
          </w:p>
        </w:tc>
        <w:tc>
          <w:tcPr>
            <w:tcW w:w="3040"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numPr>
                <w:ilvl w:val="0"/>
                <w:numId w:val="68"/>
              </w:numPr>
              <w:ind w:left="0"/>
              <w:rPr>
                <w:rFonts w:ascii="Times New Roman" w:hAnsi="Times New Roman" w:cs="Times New Roman"/>
                <w:sz w:val="12"/>
                <w:szCs w:val="12"/>
              </w:rPr>
            </w:pPr>
            <w:r w:rsidRPr="00186A0A">
              <w:rPr>
                <w:rFonts w:ascii="Times New Roman" w:hAnsi="Times New Roman" w:cs="Times New Roman"/>
                <w:sz w:val="12"/>
                <w:szCs w:val="12"/>
              </w:rPr>
              <w:t xml:space="preserve">Физическое лицо </w:t>
            </w:r>
          </w:p>
          <w:p w:rsidR="00887BDF" w:rsidRPr="00186A0A" w:rsidRDefault="00887BDF" w:rsidP="00186A0A">
            <w:pPr>
              <w:widowControl w:val="0"/>
              <w:numPr>
                <w:ilvl w:val="0"/>
                <w:numId w:val="68"/>
              </w:numPr>
              <w:ind w:left="0"/>
              <w:rPr>
                <w:rFonts w:ascii="Times New Roman" w:hAnsi="Times New Roman" w:cs="Times New Roman"/>
                <w:sz w:val="12"/>
                <w:szCs w:val="12"/>
              </w:rPr>
            </w:pPr>
            <w:r w:rsidRPr="00186A0A">
              <w:rPr>
                <w:rFonts w:ascii="Times New Roman" w:hAnsi="Times New Roman" w:cs="Times New Roman"/>
                <w:sz w:val="12"/>
                <w:szCs w:val="12"/>
              </w:rPr>
              <w:t xml:space="preserve">Индивидуальный предприниматель </w:t>
            </w:r>
          </w:p>
          <w:p w:rsidR="00887BDF" w:rsidRPr="00186A0A" w:rsidRDefault="00887BDF" w:rsidP="00186A0A">
            <w:pPr>
              <w:widowControl w:val="0"/>
              <w:numPr>
                <w:ilvl w:val="0"/>
                <w:numId w:val="68"/>
              </w:numPr>
              <w:ind w:left="0"/>
              <w:rPr>
                <w:rFonts w:ascii="Times New Roman" w:hAnsi="Times New Roman" w:cs="Times New Roman"/>
                <w:sz w:val="12"/>
                <w:szCs w:val="12"/>
              </w:rPr>
            </w:pPr>
            <w:r w:rsidRPr="00186A0A">
              <w:rPr>
                <w:rFonts w:ascii="Times New Roman" w:hAnsi="Times New Roman" w:cs="Times New Roman"/>
                <w:sz w:val="12"/>
                <w:szCs w:val="12"/>
              </w:rPr>
              <w:t xml:space="preserve">Юридическое лицо </w:t>
            </w:r>
          </w:p>
        </w:tc>
      </w:tr>
      <w:tr w:rsidR="00887BDF" w:rsidRPr="00186A0A" w:rsidTr="0068629D">
        <w:tblPrEx>
          <w:tblCellMar>
            <w:top w:w="8" w:type="dxa"/>
            <w:right w:w="58" w:type="dxa"/>
          </w:tblCellMar>
        </w:tblPrEx>
        <w:trPr>
          <w:trHeight w:val="533"/>
        </w:trPr>
        <w:tc>
          <w:tcPr>
            <w:tcW w:w="28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57.</w:t>
            </w:r>
            <w:r w:rsidRPr="00186A0A">
              <w:rPr>
                <w:rFonts w:ascii="Times New Roman" w:eastAsia="Arial" w:hAnsi="Times New Roman" w:cs="Times New Roman"/>
                <w:sz w:val="12"/>
                <w:szCs w:val="12"/>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8. Заявитель является иностранным юридическим лицом? </w:t>
            </w:r>
          </w:p>
        </w:tc>
        <w:tc>
          <w:tcPr>
            <w:tcW w:w="3040"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numPr>
                <w:ilvl w:val="0"/>
                <w:numId w:val="69"/>
              </w:numPr>
              <w:ind w:left="0"/>
              <w:rPr>
                <w:rFonts w:ascii="Times New Roman" w:hAnsi="Times New Roman" w:cs="Times New Roman"/>
                <w:sz w:val="12"/>
                <w:szCs w:val="12"/>
              </w:rPr>
            </w:pPr>
            <w:r w:rsidRPr="00186A0A">
              <w:rPr>
                <w:rFonts w:ascii="Times New Roman" w:hAnsi="Times New Roman" w:cs="Times New Roman"/>
                <w:sz w:val="12"/>
                <w:szCs w:val="12"/>
              </w:rPr>
              <w:t xml:space="preserve">Юридическое лицо зарегистрировано в Российской </w:t>
            </w:r>
          </w:p>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Федерации  </w:t>
            </w:r>
          </w:p>
          <w:p w:rsidR="00887BDF" w:rsidRPr="00186A0A" w:rsidRDefault="00887BDF" w:rsidP="00186A0A">
            <w:pPr>
              <w:widowControl w:val="0"/>
              <w:numPr>
                <w:ilvl w:val="0"/>
                <w:numId w:val="69"/>
              </w:numPr>
              <w:ind w:left="0"/>
              <w:rPr>
                <w:rFonts w:ascii="Times New Roman" w:hAnsi="Times New Roman" w:cs="Times New Roman"/>
                <w:sz w:val="12"/>
                <w:szCs w:val="12"/>
              </w:rPr>
            </w:pPr>
            <w:r w:rsidRPr="00186A0A">
              <w:rPr>
                <w:rFonts w:ascii="Times New Roman" w:hAnsi="Times New Roman" w:cs="Times New Roman"/>
                <w:sz w:val="12"/>
                <w:szCs w:val="12"/>
              </w:rPr>
              <w:t xml:space="preserve">Иностранное юридическое лицо </w:t>
            </w:r>
          </w:p>
        </w:tc>
      </w:tr>
      <w:tr w:rsidR="00887BDF" w:rsidRPr="00186A0A" w:rsidTr="0068629D">
        <w:tblPrEx>
          <w:tblCellMar>
            <w:top w:w="8" w:type="dxa"/>
            <w:right w:w="58" w:type="dxa"/>
          </w:tblCellMar>
        </w:tblPrEx>
        <w:trPr>
          <w:trHeight w:val="457"/>
        </w:trPr>
        <w:tc>
          <w:tcPr>
            <w:tcW w:w="28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58.</w:t>
            </w:r>
            <w:r w:rsidRPr="00186A0A">
              <w:rPr>
                <w:rFonts w:ascii="Times New Roman" w:eastAsia="Arial" w:hAnsi="Times New Roman" w:cs="Times New Roman"/>
                <w:sz w:val="12"/>
                <w:szCs w:val="12"/>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11. К какой категории относится заявитель (физическое лицо)? </w:t>
            </w:r>
          </w:p>
        </w:tc>
        <w:tc>
          <w:tcPr>
            <w:tcW w:w="3040"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numPr>
                <w:ilvl w:val="0"/>
                <w:numId w:val="70"/>
              </w:numPr>
              <w:rPr>
                <w:rFonts w:ascii="Times New Roman" w:hAnsi="Times New Roman" w:cs="Times New Roman"/>
                <w:sz w:val="12"/>
                <w:szCs w:val="12"/>
              </w:rPr>
            </w:pPr>
            <w:r w:rsidRPr="00186A0A">
              <w:rPr>
                <w:rFonts w:ascii="Times New Roman" w:hAnsi="Times New Roman" w:cs="Times New Roman"/>
                <w:sz w:val="12"/>
                <w:szCs w:val="12"/>
              </w:rPr>
              <w:t xml:space="preserve">Собственник здания, сооружения либо помещения в здании, сооружении </w:t>
            </w:r>
          </w:p>
          <w:p w:rsidR="00887BDF" w:rsidRPr="00186A0A" w:rsidRDefault="00887BDF" w:rsidP="00186A0A">
            <w:pPr>
              <w:widowControl w:val="0"/>
              <w:numPr>
                <w:ilvl w:val="0"/>
                <w:numId w:val="70"/>
              </w:numPr>
              <w:rPr>
                <w:rFonts w:ascii="Times New Roman" w:hAnsi="Times New Roman" w:cs="Times New Roman"/>
                <w:sz w:val="12"/>
                <w:szCs w:val="12"/>
              </w:rPr>
            </w:pPr>
            <w:r w:rsidRPr="00186A0A">
              <w:rPr>
                <w:rFonts w:ascii="Times New Roman" w:hAnsi="Times New Roman" w:cs="Times New Roman"/>
                <w:sz w:val="12"/>
                <w:szCs w:val="12"/>
              </w:rPr>
              <w:t xml:space="preserve">Член садоводческого или огороднического некоммерческого товарищества </w:t>
            </w:r>
          </w:p>
        </w:tc>
      </w:tr>
      <w:tr w:rsidR="00887BDF" w:rsidRPr="00186A0A" w:rsidTr="0068629D">
        <w:tblPrEx>
          <w:tblCellMar>
            <w:top w:w="8" w:type="dxa"/>
            <w:right w:w="58" w:type="dxa"/>
          </w:tblCellMar>
        </w:tblPrEx>
        <w:trPr>
          <w:trHeight w:val="493"/>
        </w:trPr>
        <w:tc>
          <w:tcPr>
            <w:tcW w:w="28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59.</w:t>
            </w:r>
            <w:r w:rsidRPr="00186A0A">
              <w:rPr>
                <w:rFonts w:ascii="Times New Roman" w:eastAsia="Arial" w:hAnsi="Times New Roman" w:cs="Times New Roman"/>
                <w:sz w:val="12"/>
                <w:szCs w:val="12"/>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14. Право на здание, сооружение, помещение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numPr>
                <w:ilvl w:val="0"/>
                <w:numId w:val="71"/>
              </w:numPr>
              <w:ind w:left="0"/>
              <w:rPr>
                <w:rFonts w:ascii="Times New Roman" w:hAnsi="Times New Roman" w:cs="Times New Roman"/>
                <w:sz w:val="12"/>
                <w:szCs w:val="12"/>
              </w:rPr>
            </w:pPr>
            <w:r w:rsidRPr="00186A0A">
              <w:rPr>
                <w:rFonts w:ascii="Times New Roman" w:hAnsi="Times New Roman" w:cs="Times New Roman"/>
                <w:sz w:val="12"/>
                <w:szCs w:val="12"/>
              </w:rPr>
              <w:t xml:space="preserve">Право зарегистрировано в ЕГРН </w:t>
            </w:r>
          </w:p>
          <w:p w:rsidR="00887BDF" w:rsidRPr="00186A0A" w:rsidRDefault="00887BDF" w:rsidP="00186A0A">
            <w:pPr>
              <w:widowControl w:val="0"/>
              <w:numPr>
                <w:ilvl w:val="0"/>
                <w:numId w:val="71"/>
              </w:numPr>
              <w:ind w:left="0"/>
              <w:rPr>
                <w:rFonts w:ascii="Times New Roman" w:hAnsi="Times New Roman" w:cs="Times New Roman"/>
                <w:sz w:val="12"/>
                <w:szCs w:val="12"/>
              </w:rPr>
            </w:pPr>
            <w:r w:rsidRPr="00186A0A">
              <w:rPr>
                <w:rFonts w:ascii="Times New Roman" w:hAnsi="Times New Roman" w:cs="Times New Roman"/>
                <w:sz w:val="12"/>
                <w:szCs w:val="12"/>
              </w:rPr>
              <w:t xml:space="preserve">Право не зарегистрировано в ЕГРН </w:t>
            </w:r>
          </w:p>
        </w:tc>
      </w:tr>
      <w:tr w:rsidR="00887BDF" w:rsidRPr="00186A0A" w:rsidTr="0068629D">
        <w:tblPrEx>
          <w:tblCellMar>
            <w:top w:w="8" w:type="dxa"/>
            <w:right w:w="58" w:type="dxa"/>
          </w:tblCellMar>
        </w:tblPrEx>
        <w:trPr>
          <w:trHeight w:val="401"/>
        </w:trPr>
        <w:tc>
          <w:tcPr>
            <w:tcW w:w="28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60.</w:t>
            </w:r>
            <w:r w:rsidRPr="00186A0A">
              <w:rPr>
                <w:rFonts w:ascii="Times New Roman" w:eastAsia="Arial" w:hAnsi="Times New Roman" w:cs="Times New Roman"/>
                <w:sz w:val="12"/>
                <w:szCs w:val="12"/>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17. Право на испрашиваемый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numPr>
                <w:ilvl w:val="0"/>
                <w:numId w:val="72"/>
              </w:numPr>
              <w:ind w:left="0"/>
              <w:rPr>
                <w:rFonts w:ascii="Times New Roman" w:hAnsi="Times New Roman" w:cs="Times New Roman"/>
                <w:sz w:val="12"/>
                <w:szCs w:val="12"/>
              </w:rPr>
            </w:pPr>
            <w:r w:rsidRPr="00186A0A">
              <w:rPr>
                <w:rFonts w:ascii="Times New Roman" w:hAnsi="Times New Roman" w:cs="Times New Roman"/>
                <w:sz w:val="12"/>
                <w:szCs w:val="12"/>
              </w:rPr>
              <w:t xml:space="preserve">Право зарегистрировано в ЕГРН </w:t>
            </w:r>
          </w:p>
          <w:p w:rsidR="00887BDF" w:rsidRPr="00186A0A" w:rsidRDefault="00887BDF" w:rsidP="00186A0A">
            <w:pPr>
              <w:widowControl w:val="0"/>
              <w:numPr>
                <w:ilvl w:val="0"/>
                <w:numId w:val="72"/>
              </w:numPr>
              <w:ind w:left="0"/>
              <w:rPr>
                <w:rFonts w:ascii="Times New Roman" w:hAnsi="Times New Roman" w:cs="Times New Roman"/>
                <w:sz w:val="12"/>
                <w:szCs w:val="12"/>
              </w:rPr>
            </w:pPr>
            <w:r w:rsidRPr="00186A0A">
              <w:rPr>
                <w:rFonts w:ascii="Times New Roman" w:hAnsi="Times New Roman" w:cs="Times New Roman"/>
                <w:sz w:val="12"/>
                <w:szCs w:val="12"/>
              </w:rPr>
              <w:t xml:space="preserve">Право не зарегистрировано в ЕГРН </w:t>
            </w:r>
          </w:p>
        </w:tc>
      </w:tr>
      <w:tr w:rsidR="00887BDF" w:rsidRPr="00186A0A" w:rsidTr="0068629D">
        <w:tblPrEx>
          <w:tblCellMar>
            <w:top w:w="8" w:type="dxa"/>
            <w:right w:w="58" w:type="dxa"/>
          </w:tblCellMar>
        </w:tblPrEx>
        <w:trPr>
          <w:trHeight w:val="465"/>
        </w:trPr>
        <w:tc>
          <w:tcPr>
            <w:tcW w:w="28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61.</w:t>
            </w:r>
            <w:r w:rsidRPr="00186A0A">
              <w:rPr>
                <w:rFonts w:ascii="Times New Roman" w:eastAsia="Arial" w:hAnsi="Times New Roman" w:cs="Times New Roman"/>
                <w:sz w:val="12"/>
                <w:szCs w:val="12"/>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20. Право садоводческого или огороднического товарищества на исходный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numPr>
                <w:ilvl w:val="0"/>
                <w:numId w:val="73"/>
              </w:numPr>
              <w:ind w:left="0"/>
              <w:rPr>
                <w:rFonts w:ascii="Times New Roman" w:hAnsi="Times New Roman" w:cs="Times New Roman"/>
                <w:sz w:val="12"/>
                <w:szCs w:val="12"/>
              </w:rPr>
            </w:pPr>
            <w:r w:rsidRPr="00186A0A">
              <w:rPr>
                <w:rFonts w:ascii="Times New Roman" w:hAnsi="Times New Roman" w:cs="Times New Roman"/>
                <w:sz w:val="12"/>
                <w:szCs w:val="12"/>
              </w:rPr>
              <w:t xml:space="preserve">Право зарегистрировано в ЕГРН </w:t>
            </w:r>
          </w:p>
          <w:p w:rsidR="00887BDF" w:rsidRPr="00186A0A" w:rsidRDefault="00887BDF" w:rsidP="00186A0A">
            <w:pPr>
              <w:widowControl w:val="0"/>
              <w:numPr>
                <w:ilvl w:val="0"/>
                <w:numId w:val="73"/>
              </w:numPr>
              <w:ind w:left="0"/>
              <w:rPr>
                <w:rFonts w:ascii="Times New Roman" w:hAnsi="Times New Roman" w:cs="Times New Roman"/>
                <w:sz w:val="12"/>
                <w:szCs w:val="12"/>
              </w:rPr>
            </w:pPr>
            <w:r w:rsidRPr="00186A0A">
              <w:rPr>
                <w:rFonts w:ascii="Times New Roman" w:hAnsi="Times New Roman" w:cs="Times New Roman"/>
                <w:sz w:val="12"/>
                <w:szCs w:val="12"/>
              </w:rPr>
              <w:t xml:space="preserve">Право не зарегистрировано в ЕГРН </w:t>
            </w:r>
          </w:p>
        </w:tc>
      </w:tr>
      <w:tr w:rsidR="00887BDF" w:rsidRPr="00186A0A" w:rsidTr="0068629D">
        <w:tblPrEx>
          <w:tblCellMar>
            <w:top w:w="8" w:type="dxa"/>
            <w:right w:w="58" w:type="dxa"/>
          </w:tblCellMar>
        </w:tblPrEx>
        <w:trPr>
          <w:trHeight w:val="1493"/>
        </w:trPr>
        <w:tc>
          <w:tcPr>
            <w:tcW w:w="28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62.</w:t>
            </w:r>
            <w:r w:rsidRPr="00186A0A">
              <w:rPr>
                <w:rFonts w:ascii="Times New Roman" w:eastAsia="Arial" w:hAnsi="Times New Roman" w:cs="Times New Roman"/>
                <w:sz w:val="12"/>
                <w:szCs w:val="12"/>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23. К какой категории относится заявитель (индивидуальный предприниматель)? </w:t>
            </w:r>
          </w:p>
        </w:tc>
        <w:tc>
          <w:tcPr>
            <w:tcW w:w="3040"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numPr>
                <w:ilvl w:val="0"/>
                <w:numId w:val="74"/>
              </w:numPr>
              <w:rPr>
                <w:rFonts w:ascii="Times New Roman" w:hAnsi="Times New Roman" w:cs="Times New Roman"/>
                <w:sz w:val="12"/>
                <w:szCs w:val="12"/>
              </w:rPr>
            </w:pPr>
            <w:r w:rsidRPr="00186A0A">
              <w:rPr>
                <w:rFonts w:ascii="Times New Roman" w:hAnsi="Times New Roman" w:cs="Times New Roman"/>
                <w:sz w:val="12"/>
                <w:szCs w:val="12"/>
              </w:rPr>
              <w:t xml:space="preserve">Собственник здания, сооружения, либо помещения в здании, сооружении </w:t>
            </w:r>
          </w:p>
          <w:p w:rsidR="00887BDF" w:rsidRPr="00186A0A" w:rsidRDefault="00887BDF" w:rsidP="00186A0A">
            <w:pPr>
              <w:widowControl w:val="0"/>
              <w:numPr>
                <w:ilvl w:val="0"/>
                <w:numId w:val="74"/>
              </w:numPr>
              <w:rPr>
                <w:rFonts w:ascii="Times New Roman" w:hAnsi="Times New Roman" w:cs="Times New Roman"/>
                <w:sz w:val="12"/>
                <w:szCs w:val="12"/>
              </w:rPr>
            </w:pPr>
            <w:r w:rsidRPr="00186A0A">
              <w:rPr>
                <w:rFonts w:ascii="Times New Roman" w:hAnsi="Times New Roman" w:cs="Times New Roman"/>
                <w:sz w:val="12"/>
                <w:szCs w:val="12"/>
              </w:rPr>
              <w:t xml:space="preserve">Лицо, с которым заключен договор о комплексном освоении территории </w:t>
            </w:r>
          </w:p>
          <w:p w:rsidR="00887BDF" w:rsidRPr="00186A0A" w:rsidRDefault="00887BDF" w:rsidP="00186A0A">
            <w:pPr>
              <w:widowControl w:val="0"/>
              <w:numPr>
                <w:ilvl w:val="0"/>
                <w:numId w:val="74"/>
              </w:numPr>
              <w:rPr>
                <w:rFonts w:ascii="Times New Roman" w:hAnsi="Times New Roman" w:cs="Times New Roman"/>
                <w:sz w:val="12"/>
                <w:szCs w:val="12"/>
              </w:rPr>
            </w:pPr>
            <w:r w:rsidRPr="00186A0A">
              <w:rPr>
                <w:rFonts w:ascii="Times New Roman" w:hAnsi="Times New Roman" w:cs="Times New Roman"/>
                <w:sz w:val="12"/>
                <w:szCs w:val="12"/>
              </w:rPr>
              <w:t xml:space="preserve">Арендатор участка для ведения сельскохозяйственного производства </w:t>
            </w:r>
          </w:p>
          <w:p w:rsidR="00887BDF" w:rsidRPr="00186A0A" w:rsidRDefault="00887BDF" w:rsidP="00186A0A">
            <w:pPr>
              <w:widowControl w:val="0"/>
              <w:numPr>
                <w:ilvl w:val="0"/>
                <w:numId w:val="74"/>
              </w:numPr>
              <w:rPr>
                <w:rFonts w:ascii="Times New Roman" w:hAnsi="Times New Roman" w:cs="Times New Roman"/>
                <w:sz w:val="12"/>
                <w:szCs w:val="12"/>
              </w:rPr>
            </w:pPr>
            <w:r w:rsidRPr="00186A0A">
              <w:rPr>
                <w:rFonts w:ascii="Times New Roman" w:hAnsi="Times New Roman" w:cs="Times New Roman"/>
                <w:sz w:val="12"/>
                <w:szCs w:val="12"/>
              </w:rPr>
              <w:t xml:space="preserve">Крестьянское (фермерское) хозяйство, использующее участок сельскохозяйственного назначения </w:t>
            </w:r>
          </w:p>
          <w:p w:rsidR="00887BDF" w:rsidRPr="00186A0A" w:rsidRDefault="00887BDF" w:rsidP="00186A0A">
            <w:pPr>
              <w:widowControl w:val="0"/>
              <w:numPr>
                <w:ilvl w:val="0"/>
                <w:numId w:val="74"/>
              </w:numPr>
              <w:rPr>
                <w:rFonts w:ascii="Times New Roman" w:hAnsi="Times New Roman" w:cs="Times New Roman"/>
                <w:sz w:val="12"/>
                <w:szCs w:val="12"/>
              </w:rPr>
            </w:pPr>
            <w:r w:rsidRPr="00186A0A">
              <w:rPr>
                <w:rFonts w:ascii="Times New Roman" w:hAnsi="Times New Roman" w:cs="Times New Roman"/>
                <w:sz w:val="12"/>
                <w:szCs w:val="12"/>
              </w:rPr>
              <w:t>Крестьянское (фермерское) хозяйство, испрашивающее участок для осуществления своей деятельности</w:t>
            </w:r>
          </w:p>
        </w:tc>
      </w:tr>
      <w:tr w:rsidR="00887BDF" w:rsidRPr="00186A0A" w:rsidTr="0068629D">
        <w:tblPrEx>
          <w:tblCellMar>
            <w:top w:w="8" w:type="dxa"/>
            <w:right w:w="58" w:type="dxa"/>
          </w:tblCellMar>
        </w:tblPrEx>
        <w:trPr>
          <w:trHeight w:val="524"/>
        </w:trPr>
        <w:tc>
          <w:tcPr>
            <w:tcW w:w="28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63.</w:t>
            </w:r>
            <w:r w:rsidRPr="00186A0A">
              <w:rPr>
                <w:rFonts w:ascii="Times New Roman" w:eastAsia="Arial" w:hAnsi="Times New Roman" w:cs="Times New Roman"/>
                <w:sz w:val="12"/>
                <w:szCs w:val="12"/>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29. Право на здание, сооружение, помещение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numPr>
                <w:ilvl w:val="0"/>
                <w:numId w:val="75"/>
              </w:numPr>
              <w:ind w:left="0"/>
              <w:rPr>
                <w:rFonts w:ascii="Times New Roman" w:hAnsi="Times New Roman" w:cs="Times New Roman"/>
                <w:sz w:val="12"/>
                <w:szCs w:val="12"/>
              </w:rPr>
            </w:pPr>
            <w:r w:rsidRPr="00186A0A">
              <w:rPr>
                <w:rFonts w:ascii="Times New Roman" w:hAnsi="Times New Roman" w:cs="Times New Roman"/>
                <w:sz w:val="12"/>
                <w:szCs w:val="12"/>
              </w:rPr>
              <w:t xml:space="preserve">Право зарегистрировано в ЕГРН </w:t>
            </w:r>
          </w:p>
          <w:p w:rsidR="00887BDF" w:rsidRPr="00186A0A" w:rsidRDefault="00887BDF" w:rsidP="00186A0A">
            <w:pPr>
              <w:widowControl w:val="0"/>
              <w:numPr>
                <w:ilvl w:val="0"/>
                <w:numId w:val="75"/>
              </w:numPr>
              <w:ind w:left="0"/>
              <w:rPr>
                <w:rFonts w:ascii="Times New Roman" w:hAnsi="Times New Roman" w:cs="Times New Roman"/>
                <w:sz w:val="12"/>
                <w:szCs w:val="12"/>
              </w:rPr>
            </w:pPr>
            <w:r w:rsidRPr="00186A0A">
              <w:rPr>
                <w:rFonts w:ascii="Times New Roman" w:hAnsi="Times New Roman" w:cs="Times New Roman"/>
                <w:sz w:val="12"/>
                <w:szCs w:val="12"/>
              </w:rPr>
              <w:t xml:space="preserve">Право не зарегистрировано в ЕГРН </w:t>
            </w:r>
          </w:p>
        </w:tc>
      </w:tr>
      <w:tr w:rsidR="00887BDF" w:rsidRPr="00186A0A" w:rsidTr="0068629D">
        <w:tblPrEx>
          <w:tblCellMar>
            <w:top w:w="8" w:type="dxa"/>
            <w:right w:w="58" w:type="dxa"/>
          </w:tblCellMar>
        </w:tblPrEx>
        <w:trPr>
          <w:trHeight w:val="404"/>
        </w:trPr>
        <w:tc>
          <w:tcPr>
            <w:tcW w:w="28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64.</w:t>
            </w:r>
            <w:r w:rsidRPr="00186A0A">
              <w:rPr>
                <w:rFonts w:ascii="Times New Roman" w:eastAsia="Arial" w:hAnsi="Times New Roman" w:cs="Times New Roman"/>
                <w:sz w:val="12"/>
                <w:szCs w:val="12"/>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32. Право на испрашиваемый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numPr>
                <w:ilvl w:val="0"/>
                <w:numId w:val="76"/>
              </w:numPr>
              <w:ind w:left="0"/>
              <w:rPr>
                <w:rFonts w:ascii="Times New Roman" w:hAnsi="Times New Roman" w:cs="Times New Roman"/>
                <w:sz w:val="12"/>
                <w:szCs w:val="12"/>
              </w:rPr>
            </w:pPr>
            <w:r w:rsidRPr="00186A0A">
              <w:rPr>
                <w:rFonts w:ascii="Times New Roman" w:hAnsi="Times New Roman" w:cs="Times New Roman"/>
                <w:sz w:val="12"/>
                <w:szCs w:val="12"/>
              </w:rPr>
              <w:t xml:space="preserve">Право зарегистрировано в ЕГРН </w:t>
            </w:r>
          </w:p>
          <w:p w:rsidR="00887BDF" w:rsidRPr="00186A0A" w:rsidRDefault="00887BDF" w:rsidP="00186A0A">
            <w:pPr>
              <w:widowControl w:val="0"/>
              <w:numPr>
                <w:ilvl w:val="0"/>
                <w:numId w:val="76"/>
              </w:numPr>
              <w:ind w:left="0"/>
              <w:rPr>
                <w:rFonts w:ascii="Times New Roman" w:hAnsi="Times New Roman" w:cs="Times New Roman"/>
                <w:sz w:val="12"/>
                <w:szCs w:val="12"/>
              </w:rPr>
            </w:pPr>
            <w:r w:rsidRPr="00186A0A">
              <w:rPr>
                <w:rFonts w:ascii="Times New Roman" w:hAnsi="Times New Roman" w:cs="Times New Roman"/>
                <w:sz w:val="12"/>
                <w:szCs w:val="12"/>
              </w:rPr>
              <w:t xml:space="preserve">Право не зарегистрировано в ЕГРН </w:t>
            </w:r>
          </w:p>
        </w:tc>
      </w:tr>
      <w:tr w:rsidR="00887BDF" w:rsidRPr="00186A0A" w:rsidTr="0068629D">
        <w:tblPrEx>
          <w:tblCellMar>
            <w:top w:w="8" w:type="dxa"/>
            <w:right w:w="58" w:type="dxa"/>
          </w:tblCellMar>
        </w:tblPrEx>
        <w:trPr>
          <w:trHeight w:val="453"/>
        </w:trPr>
        <w:tc>
          <w:tcPr>
            <w:tcW w:w="28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65.</w:t>
            </w:r>
            <w:r w:rsidRPr="00186A0A">
              <w:rPr>
                <w:rFonts w:ascii="Times New Roman" w:eastAsia="Arial" w:hAnsi="Times New Roman" w:cs="Times New Roman"/>
                <w:sz w:val="12"/>
                <w:szCs w:val="12"/>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35. Крестьянское (фермерское) хозяйство создано несколькими гражданами? </w:t>
            </w:r>
          </w:p>
        </w:tc>
        <w:tc>
          <w:tcPr>
            <w:tcW w:w="3040"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numPr>
                <w:ilvl w:val="0"/>
                <w:numId w:val="77"/>
              </w:numPr>
              <w:rPr>
                <w:rFonts w:ascii="Times New Roman" w:hAnsi="Times New Roman" w:cs="Times New Roman"/>
                <w:sz w:val="12"/>
                <w:szCs w:val="12"/>
              </w:rPr>
            </w:pPr>
            <w:r w:rsidRPr="00186A0A">
              <w:rPr>
                <w:rFonts w:ascii="Times New Roman" w:hAnsi="Times New Roman" w:cs="Times New Roman"/>
                <w:sz w:val="12"/>
                <w:szCs w:val="12"/>
              </w:rPr>
              <w:t xml:space="preserve">Крестьянское (фермерское) хозяйство создано двумя или более гражданами </w:t>
            </w:r>
          </w:p>
          <w:p w:rsidR="00887BDF" w:rsidRPr="00186A0A" w:rsidRDefault="00887BDF" w:rsidP="00186A0A">
            <w:pPr>
              <w:widowControl w:val="0"/>
              <w:numPr>
                <w:ilvl w:val="0"/>
                <w:numId w:val="77"/>
              </w:numPr>
              <w:rPr>
                <w:rFonts w:ascii="Times New Roman" w:hAnsi="Times New Roman" w:cs="Times New Roman"/>
                <w:sz w:val="12"/>
                <w:szCs w:val="12"/>
              </w:rPr>
            </w:pPr>
            <w:r w:rsidRPr="00186A0A">
              <w:rPr>
                <w:rFonts w:ascii="Times New Roman" w:hAnsi="Times New Roman" w:cs="Times New Roman"/>
                <w:sz w:val="12"/>
                <w:szCs w:val="12"/>
              </w:rPr>
              <w:t xml:space="preserve">Крестьянское (фермерское) хозяйство создано одним гражданином </w:t>
            </w:r>
          </w:p>
        </w:tc>
      </w:tr>
      <w:tr w:rsidR="00887BDF" w:rsidRPr="00186A0A" w:rsidTr="0068629D">
        <w:tblPrEx>
          <w:tblCellMar>
            <w:top w:w="8" w:type="dxa"/>
            <w:right w:w="58" w:type="dxa"/>
          </w:tblCellMar>
        </w:tblPrEx>
        <w:trPr>
          <w:trHeight w:val="1778"/>
        </w:trPr>
        <w:tc>
          <w:tcPr>
            <w:tcW w:w="28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66.</w:t>
            </w:r>
            <w:r w:rsidRPr="00186A0A">
              <w:rPr>
                <w:rFonts w:ascii="Times New Roman" w:eastAsia="Arial" w:hAnsi="Times New Roman" w:cs="Times New Roman"/>
                <w:sz w:val="12"/>
                <w:szCs w:val="12"/>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38. К какой категории относится заявитель </w:t>
            </w:r>
          </w:p>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(юридическое лицо)? </w:t>
            </w:r>
          </w:p>
        </w:tc>
        <w:tc>
          <w:tcPr>
            <w:tcW w:w="3040"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numPr>
                <w:ilvl w:val="0"/>
                <w:numId w:val="78"/>
              </w:numPr>
              <w:rPr>
                <w:rFonts w:ascii="Times New Roman" w:hAnsi="Times New Roman" w:cs="Times New Roman"/>
                <w:sz w:val="12"/>
                <w:szCs w:val="12"/>
              </w:rPr>
            </w:pPr>
            <w:r w:rsidRPr="00186A0A">
              <w:rPr>
                <w:rFonts w:ascii="Times New Roman" w:hAnsi="Times New Roman" w:cs="Times New Roman"/>
                <w:sz w:val="12"/>
                <w:szCs w:val="12"/>
              </w:rPr>
              <w:t xml:space="preserve">Собственник здания, сооружения либо помещения в здании, сооружении </w:t>
            </w:r>
          </w:p>
          <w:p w:rsidR="00887BDF" w:rsidRPr="00186A0A" w:rsidRDefault="00887BDF" w:rsidP="00186A0A">
            <w:pPr>
              <w:widowControl w:val="0"/>
              <w:numPr>
                <w:ilvl w:val="0"/>
                <w:numId w:val="78"/>
              </w:numPr>
              <w:rPr>
                <w:rFonts w:ascii="Times New Roman" w:hAnsi="Times New Roman" w:cs="Times New Roman"/>
                <w:sz w:val="12"/>
                <w:szCs w:val="12"/>
              </w:rPr>
            </w:pPr>
            <w:r w:rsidRPr="00186A0A">
              <w:rPr>
                <w:rFonts w:ascii="Times New Roman" w:hAnsi="Times New Roman" w:cs="Times New Roman"/>
                <w:sz w:val="12"/>
                <w:szCs w:val="12"/>
              </w:rPr>
              <w:t xml:space="preserve">Арендатор участка для ведения сельскохозяйственного производства </w:t>
            </w:r>
          </w:p>
          <w:p w:rsidR="00887BDF" w:rsidRPr="00186A0A" w:rsidRDefault="00887BDF" w:rsidP="00186A0A">
            <w:pPr>
              <w:widowControl w:val="0"/>
              <w:numPr>
                <w:ilvl w:val="0"/>
                <w:numId w:val="78"/>
              </w:numPr>
              <w:rPr>
                <w:rFonts w:ascii="Times New Roman" w:hAnsi="Times New Roman" w:cs="Times New Roman"/>
                <w:sz w:val="12"/>
                <w:szCs w:val="12"/>
              </w:rPr>
            </w:pPr>
            <w:r w:rsidRPr="00186A0A">
              <w:rPr>
                <w:rFonts w:ascii="Times New Roman" w:hAnsi="Times New Roman" w:cs="Times New Roman"/>
                <w:sz w:val="12"/>
                <w:szCs w:val="12"/>
              </w:rPr>
              <w:t xml:space="preserve">Лицо, с которым заключен договор о комплексном освоении территории </w:t>
            </w:r>
          </w:p>
          <w:p w:rsidR="00887BDF" w:rsidRPr="00186A0A" w:rsidRDefault="00887BDF" w:rsidP="00186A0A">
            <w:pPr>
              <w:widowControl w:val="0"/>
              <w:numPr>
                <w:ilvl w:val="0"/>
                <w:numId w:val="78"/>
              </w:numPr>
              <w:rPr>
                <w:rFonts w:ascii="Times New Roman" w:hAnsi="Times New Roman" w:cs="Times New Roman"/>
                <w:sz w:val="12"/>
                <w:szCs w:val="12"/>
              </w:rPr>
            </w:pPr>
            <w:r w:rsidRPr="00186A0A">
              <w:rPr>
                <w:rFonts w:ascii="Times New Roman" w:hAnsi="Times New Roman" w:cs="Times New Roman"/>
                <w:sz w:val="12"/>
                <w:szCs w:val="12"/>
              </w:rPr>
              <w:t xml:space="preserve">Лицо, использующее земельный участок на праве постоянного (бессрочного) пользования </w:t>
            </w:r>
          </w:p>
          <w:p w:rsidR="00887BDF" w:rsidRPr="00186A0A" w:rsidRDefault="00887BDF" w:rsidP="00186A0A">
            <w:pPr>
              <w:widowControl w:val="0"/>
              <w:numPr>
                <w:ilvl w:val="0"/>
                <w:numId w:val="78"/>
              </w:numPr>
              <w:rPr>
                <w:rFonts w:ascii="Times New Roman" w:hAnsi="Times New Roman" w:cs="Times New Roman"/>
                <w:sz w:val="12"/>
                <w:szCs w:val="12"/>
              </w:rPr>
            </w:pPr>
            <w:r w:rsidRPr="00186A0A">
              <w:rPr>
                <w:rFonts w:ascii="Times New Roman" w:hAnsi="Times New Roman" w:cs="Times New Roman"/>
                <w:sz w:val="12"/>
                <w:szCs w:val="12"/>
              </w:rPr>
              <w:t xml:space="preserve">Крестьянское (фермерское) хозяйство, использующее участок сельскохозяйственного назначения </w:t>
            </w:r>
          </w:p>
          <w:p w:rsidR="00887BDF" w:rsidRPr="00186A0A" w:rsidRDefault="00887BDF" w:rsidP="00186A0A">
            <w:pPr>
              <w:widowControl w:val="0"/>
              <w:numPr>
                <w:ilvl w:val="0"/>
                <w:numId w:val="78"/>
              </w:numPr>
              <w:rPr>
                <w:rFonts w:ascii="Times New Roman" w:hAnsi="Times New Roman" w:cs="Times New Roman"/>
                <w:sz w:val="12"/>
                <w:szCs w:val="12"/>
              </w:rPr>
            </w:pPr>
            <w:r w:rsidRPr="00186A0A">
              <w:rPr>
                <w:rFonts w:ascii="Times New Roman" w:hAnsi="Times New Roman" w:cs="Times New Roman"/>
                <w:sz w:val="12"/>
                <w:szCs w:val="12"/>
              </w:rPr>
              <w:t xml:space="preserve">Крестьянское (фермерское) хозяйство, испрашивающее участок для осуществления своей деятельности </w:t>
            </w:r>
          </w:p>
        </w:tc>
      </w:tr>
      <w:tr w:rsidR="00887BDF" w:rsidRPr="00186A0A" w:rsidTr="0068629D">
        <w:tblPrEx>
          <w:tblCellMar>
            <w:top w:w="8" w:type="dxa"/>
            <w:right w:w="58" w:type="dxa"/>
          </w:tblCellMar>
        </w:tblPrEx>
        <w:trPr>
          <w:trHeight w:val="415"/>
        </w:trPr>
        <w:tc>
          <w:tcPr>
            <w:tcW w:w="28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67.</w:t>
            </w:r>
            <w:r w:rsidRPr="00186A0A">
              <w:rPr>
                <w:rFonts w:ascii="Times New Roman" w:eastAsia="Arial" w:hAnsi="Times New Roman" w:cs="Times New Roman"/>
                <w:sz w:val="12"/>
                <w:szCs w:val="12"/>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45. Право на здание, сооружение, помещение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numPr>
                <w:ilvl w:val="0"/>
                <w:numId w:val="79"/>
              </w:numPr>
              <w:ind w:left="0"/>
              <w:rPr>
                <w:rFonts w:ascii="Times New Roman" w:hAnsi="Times New Roman" w:cs="Times New Roman"/>
                <w:sz w:val="12"/>
                <w:szCs w:val="12"/>
              </w:rPr>
            </w:pPr>
            <w:r w:rsidRPr="00186A0A">
              <w:rPr>
                <w:rFonts w:ascii="Times New Roman" w:hAnsi="Times New Roman" w:cs="Times New Roman"/>
                <w:sz w:val="12"/>
                <w:szCs w:val="12"/>
              </w:rPr>
              <w:t xml:space="preserve">Право зарегистрировано в ЕГРН </w:t>
            </w:r>
          </w:p>
          <w:p w:rsidR="00887BDF" w:rsidRPr="00186A0A" w:rsidRDefault="00887BDF" w:rsidP="00186A0A">
            <w:pPr>
              <w:widowControl w:val="0"/>
              <w:numPr>
                <w:ilvl w:val="0"/>
                <w:numId w:val="79"/>
              </w:numPr>
              <w:ind w:left="0"/>
              <w:rPr>
                <w:rFonts w:ascii="Times New Roman" w:hAnsi="Times New Roman" w:cs="Times New Roman"/>
                <w:sz w:val="12"/>
                <w:szCs w:val="12"/>
              </w:rPr>
            </w:pPr>
            <w:r w:rsidRPr="00186A0A">
              <w:rPr>
                <w:rFonts w:ascii="Times New Roman" w:hAnsi="Times New Roman" w:cs="Times New Roman"/>
                <w:sz w:val="12"/>
                <w:szCs w:val="12"/>
              </w:rPr>
              <w:t xml:space="preserve">Право не зарегистрировано в ЕГРН </w:t>
            </w:r>
          </w:p>
        </w:tc>
      </w:tr>
      <w:tr w:rsidR="00887BDF" w:rsidRPr="00186A0A" w:rsidTr="0068629D">
        <w:tblPrEx>
          <w:tblCellMar>
            <w:top w:w="8" w:type="dxa"/>
            <w:right w:w="58" w:type="dxa"/>
          </w:tblCellMar>
        </w:tblPrEx>
        <w:trPr>
          <w:trHeight w:val="451"/>
        </w:trPr>
        <w:tc>
          <w:tcPr>
            <w:tcW w:w="28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lastRenderedPageBreak/>
              <w:t>68.</w:t>
            </w:r>
            <w:r w:rsidRPr="00186A0A">
              <w:rPr>
                <w:rFonts w:ascii="Times New Roman" w:eastAsia="Arial" w:hAnsi="Times New Roman" w:cs="Times New Roman"/>
                <w:sz w:val="12"/>
                <w:szCs w:val="12"/>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48. Право на испрашиваемый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numPr>
                <w:ilvl w:val="0"/>
                <w:numId w:val="80"/>
              </w:numPr>
              <w:ind w:left="0"/>
              <w:rPr>
                <w:rFonts w:ascii="Times New Roman" w:hAnsi="Times New Roman" w:cs="Times New Roman"/>
                <w:sz w:val="12"/>
                <w:szCs w:val="12"/>
              </w:rPr>
            </w:pPr>
            <w:r w:rsidRPr="00186A0A">
              <w:rPr>
                <w:rFonts w:ascii="Times New Roman" w:hAnsi="Times New Roman" w:cs="Times New Roman"/>
                <w:sz w:val="12"/>
                <w:szCs w:val="12"/>
              </w:rPr>
              <w:t xml:space="preserve">Право зарегистрировано в ЕГРН </w:t>
            </w:r>
          </w:p>
          <w:p w:rsidR="00887BDF" w:rsidRPr="00186A0A" w:rsidRDefault="00887BDF" w:rsidP="00186A0A">
            <w:pPr>
              <w:widowControl w:val="0"/>
              <w:numPr>
                <w:ilvl w:val="0"/>
                <w:numId w:val="80"/>
              </w:numPr>
              <w:ind w:left="0"/>
              <w:rPr>
                <w:rFonts w:ascii="Times New Roman" w:hAnsi="Times New Roman" w:cs="Times New Roman"/>
                <w:sz w:val="12"/>
                <w:szCs w:val="12"/>
              </w:rPr>
            </w:pPr>
            <w:r w:rsidRPr="00186A0A">
              <w:rPr>
                <w:rFonts w:ascii="Times New Roman" w:hAnsi="Times New Roman" w:cs="Times New Roman"/>
                <w:sz w:val="12"/>
                <w:szCs w:val="12"/>
              </w:rPr>
              <w:t xml:space="preserve">Право не зарегистрировано в ЕГРН </w:t>
            </w:r>
          </w:p>
        </w:tc>
      </w:tr>
      <w:tr w:rsidR="00887BDF" w:rsidRPr="00186A0A" w:rsidTr="0068629D">
        <w:tblPrEx>
          <w:tblCellMar>
            <w:top w:w="8" w:type="dxa"/>
            <w:right w:w="58" w:type="dxa"/>
          </w:tblCellMar>
        </w:tblPrEx>
        <w:trPr>
          <w:trHeight w:val="359"/>
        </w:trPr>
        <w:tc>
          <w:tcPr>
            <w:tcW w:w="28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69.</w:t>
            </w:r>
            <w:r w:rsidRPr="00186A0A">
              <w:rPr>
                <w:rFonts w:ascii="Times New Roman" w:eastAsia="Arial" w:hAnsi="Times New Roman" w:cs="Times New Roman"/>
                <w:sz w:val="12"/>
                <w:szCs w:val="12"/>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51. Право на испрашиваемый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numPr>
                <w:ilvl w:val="0"/>
                <w:numId w:val="81"/>
              </w:numPr>
              <w:ind w:left="0"/>
              <w:rPr>
                <w:rFonts w:ascii="Times New Roman" w:hAnsi="Times New Roman" w:cs="Times New Roman"/>
                <w:sz w:val="12"/>
                <w:szCs w:val="12"/>
              </w:rPr>
            </w:pPr>
            <w:r w:rsidRPr="00186A0A">
              <w:rPr>
                <w:rFonts w:ascii="Times New Roman" w:hAnsi="Times New Roman" w:cs="Times New Roman"/>
                <w:sz w:val="12"/>
                <w:szCs w:val="12"/>
              </w:rPr>
              <w:t xml:space="preserve">Право зарегистрировано в ЕГРН </w:t>
            </w:r>
          </w:p>
          <w:p w:rsidR="00887BDF" w:rsidRPr="00186A0A" w:rsidRDefault="00887BDF" w:rsidP="00186A0A">
            <w:pPr>
              <w:widowControl w:val="0"/>
              <w:numPr>
                <w:ilvl w:val="0"/>
                <w:numId w:val="81"/>
              </w:numPr>
              <w:ind w:left="0"/>
              <w:rPr>
                <w:rFonts w:ascii="Times New Roman" w:hAnsi="Times New Roman" w:cs="Times New Roman"/>
                <w:sz w:val="12"/>
                <w:szCs w:val="12"/>
              </w:rPr>
            </w:pPr>
            <w:r w:rsidRPr="00186A0A">
              <w:rPr>
                <w:rFonts w:ascii="Times New Roman" w:hAnsi="Times New Roman" w:cs="Times New Roman"/>
                <w:sz w:val="12"/>
                <w:szCs w:val="12"/>
              </w:rPr>
              <w:t xml:space="preserve">Право не зарегистрировано в ЕГРН </w:t>
            </w:r>
          </w:p>
        </w:tc>
      </w:tr>
      <w:tr w:rsidR="00887BDF" w:rsidRPr="00186A0A" w:rsidTr="0068629D">
        <w:tblPrEx>
          <w:tblCellMar>
            <w:top w:w="8" w:type="dxa"/>
            <w:right w:w="58" w:type="dxa"/>
          </w:tblCellMar>
        </w:tblPrEx>
        <w:trPr>
          <w:trHeight w:val="409"/>
        </w:trPr>
        <w:tc>
          <w:tcPr>
            <w:tcW w:w="28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70.</w:t>
            </w:r>
            <w:r w:rsidRPr="00186A0A">
              <w:rPr>
                <w:rFonts w:ascii="Times New Roman" w:eastAsia="Arial" w:hAnsi="Times New Roman" w:cs="Times New Roman"/>
                <w:sz w:val="12"/>
                <w:szCs w:val="12"/>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54. К какой категории относится заявитель (иностранное юридическое лицо)? </w:t>
            </w:r>
          </w:p>
        </w:tc>
        <w:tc>
          <w:tcPr>
            <w:tcW w:w="3040"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numPr>
                <w:ilvl w:val="0"/>
                <w:numId w:val="82"/>
              </w:numPr>
              <w:rPr>
                <w:rFonts w:ascii="Times New Roman" w:hAnsi="Times New Roman" w:cs="Times New Roman"/>
                <w:sz w:val="12"/>
                <w:szCs w:val="12"/>
              </w:rPr>
            </w:pPr>
            <w:r w:rsidRPr="00186A0A">
              <w:rPr>
                <w:rFonts w:ascii="Times New Roman" w:hAnsi="Times New Roman" w:cs="Times New Roman"/>
                <w:sz w:val="12"/>
                <w:szCs w:val="12"/>
              </w:rPr>
              <w:t xml:space="preserve">Лицо, с которым заключен договор о комплексном освоении территории </w:t>
            </w:r>
          </w:p>
          <w:p w:rsidR="00887BDF" w:rsidRPr="00186A0A" w:rsidRDefault="00887BDF" w:rsidP="00186A0A">
            <w:pPr>
              <w:widowControl w:val="0"/>
              <w:numPr>
                <w:ilvl w:val="0"/>
                <w:numId w:val="82"/>
              </w:numPr>
              <w:rPr>
                <w:rFonts w:ascii="Times New Roman" w:hAnsi="Times New Roman" w:cs="Times New Roman"/>
                <w:sz w:val="12"/>
                <w:szCs w:val="12"/>
              </w:rPr>
            </w:pPr>
            <w:r w:rsidRPr="00186A0A">
              <w:rPr>
                <w:rFonts w:ascii="Times New Roman" w:hAnsi="Times New Roman" w:cs="Times New Roman"/>
                <w:sz w:val="12"/>
                <w:szCs w:val="12"/>
              </w:rPr>
              <w:t xml:space="preserve">Собственник здания, сооружения либо помещения в здании, сооружении </w:t>
            </w:r>
          </w:p>
        </w:tc>
      </w:tr>
      <w:tr w:rsidR="00887BDF" w:rsidRPr="00186A0A" w:rsidTr="0068629D">
        <w:tblPrEx>
          <w:tblCellMar>
            <w:top w:w="8" w:type="dxa"/>
            <w:right w:w="58" w:type="dxa"/>
          </w:tblCellMar>
        </w:tblPrEx>
        <w:trPr>
          <w:trHeight w:val="459"/>
        </w:trPr>
        <w:tc>
          <w:tcPr>
            <w:tcW w:w="28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71.</w:t>
            </w:r>
            <w:r w:rsidRPr="00186A0A">
              <w:rPr>
                <w:rFonts w:ascii="Times New Roman" w:eastAsia="Arial" w:hAnsi="Times New Roman" w:cs="Times New Roman"/>
                <w:sz w:val="12"/>
                <w:szCs w:val="12"/>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57. Право на здание, сооружение, помещение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numPr>
                <w:ilvl w:val="0"/>
                <w:numId w:val="83"/>
              </w:numPr>
              <w:ind w:left="0"/>
              <w:rPr>
                <w:rFonts w:ascii="Times New Roman" w:hAnsi="Times New Roman" w:cs="Times New Roman"/>
                <w:sz w:val="12"/>
                <w:szCs w:val="12"/>
              </w:rPr>
            </w:pPr>
            <w:r w:rsidRPr="00186A0A">
              <w:rPr>
                <w:rFonts w:ascii="Times New Roman" w:hAnsi="Times New Roman" w:cs="Times New Roman"/>
                <w:sz w:val="12"/>
                <w:szCs w:val="12"/>
              </w:rPr>
              <w:t xml:space="preserve">Право зарегистрировано в ЕГРН </w:t>
            </w:r>
          </w:p>
          <w:p w:rsidR="00887BDF" w:rsidRPr="00186A0A" w:rsidRDefault="00887BDF" w:rsidP="00186A0A">
            <w:pPr>
              <w:widowControl w:val="0"/>
              <w:numPr>
                <w:ilvl w:val="0"/>
                <w:numId w:val="83"/>
              </w:numPr>
              <w:ind w:left="0"/>
              <w:rPr>
                <w:rFonts w:ascii="Times New Roman" w:hAnsi="Times New Roman" w:cs="Times New Roman"/>
                <w:sz w:val="12"/>
                <w:szCs w:val="12"/>
              </w:rPr>
            </w:pPr>
            <w:r w:rsidRPr="00186A0A">
              <w:rPr>
                <w:rFonts w:ascii="Times New Roman" w:hAnsi="Times New Roman" w:cs="Times New Roman"/>
                <w:sz w:val="12"/>
                <w:szCs w:val="12"/>
              </w:rPr>
              <w:t xml:space="preserve">Право не зарегистрировано в ЕГРН </w:t>
            </w:r>
          </w:p>
        </w:tc>
      </w:tr>
      <w:tr w:rsidR="00887BDF" w:rsidRPr="00186A0A" w:rsidTr="0068629D">
        <w:tblPrEx>
          <w:tblCellMar>
            <w:top w:w="8" w:type="dxa"/>
            <w:right w:w="58" w:type="dxa"/>
          </w:tblCellMar>
        </w:tblPrEx>
        <w:trPr>
          <w:trHeight w:val="367"/>
        </w:trPr>
        <w:tc>
          <w:tcPr>
            <w:tcW w:w="28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72.</w:t>
            </w:r>
            <w:r w:rsidRPr="00186A0A">
              <w:rPr>
                <w:rFonts w:ascii="Times New Roman" w:eastAsia="Arial" w:hAnsi="Times New Roman" w:cs="Times New Roman"/>
                <w:sz w:val="12"/>
                <w:szCs w:val="12"/>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60. Право на испрашиваемый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numPr>
                <w:ilvl w:val="0"/>
                <w:numId w:val="84"/>
              </w:numPr>
              <w:ind w:left="0"/>
              <w:rPr>
                <w:rFonts w:ascii="Times New Roman" w:hAnsi="Times New Roman" w:cs="Times New Roman"/>
                <w:sz w:val="12"/>
                <w:szCs w:val="12"/>
              </w:rPr>
            </w:pPr>
            <w:r w:rsidRPr="00186A0A">
              <w:rPr>
                <w:rFonts w:ascii="Times New Roman" w:hAnsi="Times New Roman" w:cs="Times New Roman"/>
                <w:sz w:val="12"/>
                <w:szCs w:val="12"/>
              </w:rPr>
              <w:t xml:space="preserve">Право зарегистрировано в ЕГРН </w:t>
            </w:r>
          </w:p>
          <w:p w:rsidR="00887BDF" w:rsidRPr="00186A0A" w:rsidRDefault="00887BDF" w:rsidP="00186A0A">
            <w:pPr>
              <w:widowControl w:val="0"/>
              <w:numPr>
                <w:ilvl w:val="0"/>
                <w:numId w:val="84"/>
              </w:numPr>
              <w:ind w:left="0"/>
              <w:rPr>
                <w:rFonts w:ascii="Times New Roman" w:hAnsi="Times New Roman" w:cs="Times New Roman"/>
                <w:sz w:val="12"/>
                <w:szCs w:val="12"/>
              </w:rPr>
            </w:pPr>
            <w:r w:rsidRPr="00186A0A">
              <w:rPr>
                <w:rFonts w:ascii="Times New Roman" w:hAnsi="Times New Roman" w:cs="Times New Roman"/>
                <w:sz w:val="12"/>
                <w:szCs w:val="12"/>
              </w:rPr>
              <w:t xml:space="preserve">Право не зарегистрировано в ЕГРН </w:t>
            </w:r>
          </w:p>
        </w:tc>
      </w:tr>
      <w:tr w:rsidR="00887BDF" w:rsidRPr="00186A0A" w:rsidTr="0068629D">
        <w:tblPrEx>
          <w:tblCellMar>
            <w:top w:w="8" w:type="dxa"/>
            <w:right w:w="58" w:type="dxa"/>
          </w:tblCellMar>
        </w:tblPrEx>
        <w:trPr>
          <w:trHeight w:val="134"/>
        </w:trPr>
        <w:tc>
          <w:tcPr>
            <w:tcW w:w="5000" w:type="pct"/>
            <w:gridSpan w:val="5"/>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jc w:val="center"/>
              <w:rPr>
                <w:rFonts w:ascii="Times New Roman" w:hAnsi="Times New Roman" w:cs="Times New Roman"/>
                <w:sz w:val="12"/>
                <w:szCs w:val="12"/>
              </w:rPr>
            </w:pPr>
            <w:r w:rsidRPr="00186A0A">
              <w:rPr>
                <w:rFonts w:ascii="Times New Roman" w:hAnsi="Times New Roman" w:cs="Times New Roman"/>
                <w:sz w:val="12"/>
                <w:szCs w:val="12"/>
              </w:rPr>
              <w:t xml:space="preserve">Критерии для формирования вариантов предоставления услуги для подуслуги «Предоставление земельного участка в безвозмездное пользование» </w:t>
            </w:r>
          </w:p>
        </w:tc>
      </w:tr>
      <w:tr w:rsidR="00887BDF" w:rsidRPr="00186A0A" w:rsidTr="00671410">
        <w:tblPrEx>
          <w:tblCellMar>
            <w:top w:w="8" w:type="dxa"/>
            <w:right w:w="58" w:type="dxa"/>
          </w:tblCellMar>
        </w:tblPrEx>
        <w:trPr>
          <w:trHeight w:val="607"/>
        </w:trPr>
        <w:tc>
          <w:tcPr>
            <w:tcW w:w="28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73.</w:t>
            </w:r>
            <w:r w:rsidRPr="00186A0A">
              <w:rPr>
                <w:rFonts w:ascii="Times New Roman" w:eastAsia="Arial" w:hAnsi="Times New Roman" w:cs="Times New Roman"/>
                <w:sz w:val="12"/>
                <w:szCs w:val="12"/>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1. Кто обращается за услугой? </w:t>
            </w:r>
          </w:p>
        </w:tc>
        <w:tc>
          <w:tcPr>
            <w:tcW w:w="3040"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numPr>
                <w:ilvl w:val="0"/>
                <w:numId w:val="85"/>
              </w:numPr>
              <w:ind w:left="0"/>
              <w:rPr>
                <w:rFonts w:ascii="Times New Roman" w:hAnsi="Times New Roman" w:cs="Times New Roman"/>
                <w:sz w:val="12"/>
                <w:szCs w:val="12"/>
              </w:rPr>
            </w:pPr>
            <w:r w:rsidRPr="00186A0A">
              <w:rPr>
                <w:rFonts w:ascii="Times New Roman" w:hAnsi="Times New Roman" w:cs="Times New Roman"/>
                <w:sz w:val="12"/>
                <w:szCs w:val="12"/>
              </w:rPr>
              <w:t xml:space="preserve">Заявитель </w:t>
            </w:r>
          </w:p>
          <w:p w:rsidR="00887BDF" w:rsidRPr="00186A0A" w:rsidRDefault="00887BDF" w:rsidP="00186A0A">
            <w:pPr>
              <w:widowControl w:val="0"/>
              <w:numPr>
                <w:ilvl w:val="0"/>
                <w:numId w:val="85"/>
              </w:numPr>
              <w:ind w:left="0"/>
              <w:rPr>
                <w:rFonts w:ascii="Times New Roman" w:hAnsi="Times New Roman" w:cs="Times New Roman"/>
                <w:sz w:val="12"/>
                <w:szCs w:val="12"/>
              </w:rPr>
            </w:pPr>
            <w:r w:rsidRPr="00186A0A">
              <w:rPr>
                <w:rFonts w:ascii="Times New Roman" w:hAnsi="Times New Roman" w:cs="Times New Roman"/>
                <w:sz w:val="12"/>
                <w:szCs w:val="12"/>
              </w:rPr>
              <w:t xml:space="preserve">Представитель </w:t>
            </w:r>
          </w:p>
        </w:tc>
      </w:tr>
      <w:tr w:rsidR="00887BDF" w:rsidRPr="00186A0A" w:rsidTr="00671410">
        <w:tblPrEx>
          <w:tblCellMar>
            <w:top w:w="8" w:type="dxa"/>
            <w:right w:w="58" w:type="dxa"/>
          </w:tblCellMar>
        </w:tblPrEx>
        <w:trPr>
          <w:trHeight w:val="905"/>
        </w:trPr>
        <w:tc>
          <w:tcPr>
            <w:tcW w:w="28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74.</w:t>
            </w:r>
            <w:r w:rsidRPr="00186A0A">
              <w:rPr>
                <w:rFonts w:ascii="Times New Roman" w:eastAsia="Arial" w:hAnsi="Times New Roman" w:cs="Times New Roman"/>
                <w:sz w:val="12"/>
                <w:szCs w:val="12"/>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4. К какой категории относится заявитель? </w:t>
            </w:r>
          </w:p>
        </w:tc>
        <w:tc>
          <w:tcPr>
            <w:tcW w:w="3040"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numPr>
                <w:ilvl w:val="0"/>
                <w:numId w:val="86"/>
              </w:numPr>
              <w:ind w:left="0"/>
              <w:rPr>
                <w:rFonts w:ascii="Times New Roman" w:hAnsi="Times New Roman" w:cs="Times New Roman"/>
                <w:sz w:val="12"/>
                <w:szCs w:val="12"/>
              </w:rPr>
            </w:pPr>
            <w:r w:rsidRPr="00186A0A">
              <w:rPr>
                <w:rFonts w:ascii="Times New Roman" w:hAnsi="Times New Roman" w:cs="Times New Roman"/>
                <w:sz w:val="12"/>
                <w:szCs w:val="12"/>
              </w:rPr>
              <w:t xml:space="preserve">Физическое лицо </w:t>
            </w:r>
          </w:p>
          <w:p w:rsidR="00887BDF" w:rsidRPr="00186A0A" w:rsidRDefault="00887BDF" w:rsidP="00186A0A">
            <w:pPr>
              <w:widowControl w:val="0"/>
              <w:numPr>
                <w:ilvl w:val="0"/>
                <w:numId w:val="86"/>
              </w:numPr>
              <w:ind w:left="0"/>
              <w:rPr>
                <w:rFonts w:ascii="Times New Roman" w:hAnsi="Times New Roman" w:cs="Times New Roman"/>
                <w:sz w:val="12"/>
                <w:szCs w:val="12"/>
              </w:rPr>
            </w:pPr>
            <w:r w:rsidRPr="00186A0A">
              <w:rPr>
                <w:rFonts w:ascii="Times New Roman" w:hAnsi="Times New Roman" w:cs="Times New Roman"/>
                <w:sz w:val="12"/>
                <w:szCs w:val="12"/>
              </w:rPr>
              <w:t xml:space="preserve">Индивидуальный предприниматель </w:t>
            </w:r>
          </w:p>
          <w:p w:rsidR="00887BDF" w:rsidRPr="00186A0A" w:rsidRDefault="00887BDF" w:rsidP="00186A0A">
            <w:pPr>
              <w:widowControl w:val="0"/>
              <w:numPr>
                <w:ilvl w:val="0"/>
                <w:numId w:val="86"/>
              </w:numPr>
              <w:ind w:left="0"/>
              <w:rPr>
                <w:rFonts w:ascii="Times New Roman" w:hAnsi="Times New Roman" w:cs="Times New Roman"/>
                <w:sz w:val="12"/>
                <w:szCs w:val="12"/>
              </w:rPr>
            </w:pPr>
            <w:r w:rsidRPr="00186A0A">
              <w:rPr>
                <w:rFonts w:ascii="Times New Roman" w:hAnsi="Times New Roman" w:cs="Times New Roman"/>
                <w:sz w:val="12"/>
                <w:szCs w:val="12"/>
              </w:rPr>
              <w:t xml:space="preserve">Юридическое лицо </w:t>
            </w:r>
          </w:p>
        </w:tc>
      </w:tr>
      <w:tr w:rsidR="00887BDF" w:rsidRPr="00186A0A" w:rsidTr="0068629D">
        <w:tblPrEx>
          <w:tblCellMar>
            <w:top w:w="8" w:type="dxa"/>
            <w:right w:w="58" w:type="dxa"/>
          </w:tblCellMar>
        </w:tblPrEx>
        <w:trPr>
          <w:trHeight w:val="1824"/>
        </w:trPr>
        <w:tc>
          <w:tcPr>
            <w:tcW w:w="28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75.</w:t>
            </w:r>
            <w:r w:rsidRPr="00186A0A">
              <w:rPr>
                <w:rFonts w:ascii="Times New Roman" w:eastAsia="Arial" w:hAnsi="Times New Roman" w:cs="Times New Roman"/>
                <w:sz w:val="12"/>
                <w:szCs w:val="12"/>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8. К какой категории относится заявитель (физическое лицо)? </w:t>
            </w:r>
          </w:p>
        </w:tc>
        <w:tc>
          <w:tcPr>
            <w:tcW w:w="3040"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numPr>
                <w:ilvl w:val="0"/>
                <w:numId w:val="87"/>
              </w:numPr>
              <w:rPr>
                <w:rFonts w:ascii="Times New Roman" w:hAnsi="Times New Roman" w:cs="Times New Roman"/>
                <w:sz w:val="12"/>
                <w:szCs w:val="12"/>
              </w:rPr>
            </w:pPr>
            <w:r w:rsidRPr="00186A0A">
              <w:rPr>
                <w:rFonts w:ascii="Times New Roman" w:hAnsi="Times New Roman" w:cs="Times New Roman"/>
                <w:sz w:val="12"/>
                <w:szCs w:val="12"/>
              </w:rPr>
              <w:t xml:space="preserve">Гражданин, испрашивающий участок для индивидуального жилищного строительства, личного подсобного хозяйства </w:t>
            </w:r>
          </w:p>
          <w:p w:rsidR="00887BDF" w:rsidRPr="00186A0A" w:rsidRDefault="00887BDF" w:rsidP="00186A0A">
            <w:pPr>
              <w:widowControl w:val="0"/>
              <w:numPr>
                <w:ilvl w:val="0"/>
                <w:numId w:val="87"/>
              </w:numPr>
              <w:rPr>
                <w:rFonts w:ascii="Times New Roman" w:hAnsi="Times New Roman" w:cs="Times New Roman"/>
                <w:sz w:val="12"/>
                <w:szCs w:val="12"/>
              </w:rPr>
            </w:pPr>
            <w:r w:rsidRPr="00186A0A">
              <w:rPr>
                <w:rFonts w:ascii="Times New Roman" w:hAnsi="Times New Roman" w:cs="Times New Roman"/>
                <w:sz w:val="12"/>
                <w:szCs w:val="12"/>
              </w:rPr>
              <w:t xml:space="preserve">Работник организации, которой участок </w:t>
            </w:r>
          </w:p>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предоставлен в постоянное (бессрочное) пользование </w:t>
            </w:r>
          </w:p>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11.</w:t>
            </w:r>
            <w:r w:rsidRPr="00186A0A">
              <w:rPr>
                <w:rFonts w:ascii="Times New Roman" w:eastAsia="Arial" w:hAnsi="Times New Roman" w:cs="Times New Roman"/>
                <w:sz w:val="12"/>
                <w:szCs w:val="12"/>
              </w:rPr>
              <w:t xml:space="preserve"> </w:t>
            </w:r>
            <w:r w:rsidRPr="00186A0A">
              <w:rPr>
                <w:rFonts w:ascii="Times New Roman" w:hAnsi="Times New Roman" w:cs="Times New Roman"/>
                <w:sz w:val="12"/>
                <w:szCs w:val="12"/>
              </w:rPr>
              <w:t xml:space="preserve">Работник в муниципальном образовании и по установленной законодательством специальности </w:t>
            </w:r>
          </w:p>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12.</w:t>
            </w:r>
            <w:r w:rsidRPr="00186A0A">
              <w:rPr>
                <w:rFonts w:ascii="Times New Roman" w:eastAsia="Arial" w:hAnsi="Times New Roman" w:cs="Times New Roman"/>
                <w:sz w:val="12"/>
                <w:szCs w:val="12"/>
              </w:rPr>
              <w:t xml:space="preserve"> </w:t>
            </w:r>
            <w:r w:rsidRPr="00186A0A">
              <w:rPr>
                <w:rFonts w:ascii="Times New Roman" w:hAnsi="Times New Roman" w:cs="Times New Roman"/>
                <w:sz w:val="12"/>
                <w:szCs w:val="12"/>
              </w:rPr>
              <w:t xml:space="preserve">Гражданин, которому предоставлено служебное помещение в виде жилого дома </w:t>
            </w:r>
          </w:p>
          <w:p w:rsidR="00887BDF" w:rsidRPr="00186A0A" w:rsidRDefault="00887BDF" w:rsidP="00186A0A">
            <w:pPr>
              <w:widowControl w:val="0"/>
              <w:numPr>
                <w:ilvl w:val="0"/>
                <w:numId w:val="88"/>
              </w:numPr>
              <w:rPr>
                <w:rFonts w:ascii="Times New Roman" w:hAnsi="Times New Roman" w:cs="Times New Roman"/>
                <w:sz w:val="12"/>
                <w:szCs w:val="12"/>
              </w:rPr>
            </w:pPr>
            <w:r w:rsidRPr="00186A0A">
              <w:rPr>
                <w:rFonts w:ascii="Times New Roman" w:hAnsi="Times New Roman" w:cs="Times New Roman"/>
                <w:sz w:val="12"/>
                <w:szCs w:val="12"/>
              </w:rPr>
              <w:t xml:space="preserve">Гражданин, испрашивающий участок для сельскохозяйственной деятельности </w:t>
            </w:r>
          </w:p>
          <w:p w:rsidR="00887BDF" w:rsidRPr="00186A0A" w:rsidRDefault="00887BDF" w:rsidP="00186A0A">
            <w:pPr>
              <w:widowControl w:val="0"/>
              <w:numPr>
                <w:ilvl w:val="0"/>
                <w:numId w:val="88"/>
              </w:numPr>
              <w:rPr>
                <w:rFonts w:ascii="Times New Roman" w:hAnsi="Times New Roman" w:cs="Times New Roman"/>
                <w:sz w:val="12"/>
                <w:szCs w:val="12"/>
              </w:rPr>
            </w:pPr>
            <w:r w:rsidRPr="00186A0A">
              <w:rPr>
                <w:rFonts w:ascii="Times New Roman" w:hAnsi="Times New Roman" w:cs="Times New Roman"/>
                <w:sz w:val="12"/>
                <w:szCs w:val="12"/>
              </w:rPr>
              <w:t>Лицо, у которого изъят участок, который был предоставлен на праве безвозмездного пользования 15.</w:t>
            </w:r>
            <w:r w:rsidRPr="00186A0A">
              <w:rPr>
                <w:rFonts w:ascii="Times New Roman" w:eastAsia="Arial" w:hAnsi="Times New Roman" w:cs="Times New Roman"/>
                <w:sz w:val="12"/>
                <w:szCs w:val="12"/>
              </w:rPr>
              <w:t xml:space="preserve"> </w:t>
            </w:r>
            <w:r w:rsidRPr="00186A0A">
              <w:rPr>
                <w:rFonts w:ascii="Times New Roman" w:hAnsi="Times New Roman" w:cs="Times New Roman"/>
                <w:sz w:val="12"/>
                <w:szCs w:val="12"/>
              </w:rPr>
              <w:t xml:space="preserve">Лицо, относящееся к коренным малочисленным народам Севера, Сибири и Дальнего Востока Российской Федерации </w:t>
            </w:r>
          </w:p>
        </w:tc>
      </w:tr>
      <w:tr w:rsidR="00887BDF" w:rsidRPr="00186A0A" w:rsidTr="0068629D">
        <w:tblPrEx>
          <w:tblCellMar>
            <w:top w:w="8" w:type="dxa"/>
            <w:right w:w="58" w:type="dxa"/>
          </w:tblCellMar>
        </w:tblPrEx>
        <w:trPr>
          <w:trHeight w:val="262"/>
        </w:trPr>
        <w:tc>
          <w:tcPr>
            <w:tcW w:w="28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76.</w:t>
            </w:r>
            <w:r w:rsidRPr="00186A0A">
              <w:rPr>
                <w:rFonts w:ascii="Times New Roman" w:eastAsia="Arial" w:hAnsi="Times New Roman" w:cs="Times New Roman"/>
                <w:sz w:val="12"/>
                <w:szCs w:val="12"/>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16.</w:t>
            </w:r>
            <w:r w:rsidRPr="00186A0A">
              <w:rPr>
                <w:rFonts w:ascii="Times New Roman" w:eastAsia="Arial" w:hAnsi="Times New Roman" w:cs="Times New Roman"/>
                <w:sz w:val="12"/>
                <w:szCs w:val="12"/>
              </w:rPr>
              <w:t xml:space="preserve"> </w:t>
            </w:r>
            <w:r w:rsidRPr="00186A0A">
              <w:rPr>
                <w:rFonts w:ascii="Times New Roman" w:hAnsi="Times New Roman" w:cs="Times New Roman"/>
                <w:sz w:val="12"/>
                <w:szCs w:val="12"/>
              </w:rPr>
              <w:t xml:space="preserve">На основании какого документа был изъят земельный участок? </w:t>
            </w:r>
          </w:p>
        </w:tc>
        <w:tc>
          <w:tcPr>
            <w:tcW w:w="3040"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16.</w:t>
            </w:r>
            <w:r w:rsidRPr="00186A0A">
              <w:rPr>
                <w:rFonts w:ascii="Times New Roman" w:eastAsia="Arial" w:hAnsi="Times New Roman" w:cs="Times New Roman"/>
                <w:sz w:val="12"/>
                <w:szCs w:val="12"/>
              </w:rPr>
              <w:t xml:space="preserve"> </w:t>
            </w:r>
            <w:r w:rsidRPr="00186A0A">
              <w:rPr>
                <w:rFonts w:ascii="Times New Roman" w:hAnsi="Times New Roman" w:cs="Times New Roman"/>
                <w:sz w:val="12"/>
                <w:szCs w:val="12"/>
              </w:rPr>
              <w:t xml:space="preserve">Соглашение об изъятии земельного участка </w:t>
            </w:r>
          </w:p>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17.</w:t>
            </w:r>
            <w:r w:rsidRPr="00186A0A">
              <w:rPr>
                <w:rFonts w:ascii="Times New Roman" w:eastAsia="Arial" w:hAnsi="Times New Roman" w:cs="Times New Roman"/>
                <w:sz w:val="12"/>
                <w:szCs w:val="12"/>
              </w:rPr>
              <w:t xml:space="preserve"> </w:t>
            </w:r>
            <w:r w:rsidRPr="00186A0A">
              <w:rPr>
                <w:rFonts w:ascii="Times New Roman" w:hAnsi="Times New Roman" w:cs="Times New Roman"/>
                <w:sz w:val="12"/>
                <w:szCs w:val="12"/>
              </w:rPr>
              <w:t xml:space="preserve">Решение суда, на основании которого изъят земельный участок </w:t>
            </w:r>
          </w:p>
        </w:tc>
      </w:tr>
      <w:tr w:rsidR="00887BDF" w:rsidRPr="00186A0A" w:rsidTr="0068629D">
        <w:tblPrEx>
          <w:tblCellMar>
            <w:top w:w="8" w:type="dxa"/>
            <w:right w:w="58" w:type="dxa"/>
          </w:tblCellMar>
        </w:tblPrEx>
        <w:trPr>
          <w:trHeight w:val="1527"/>
        </w:trPr>
        <w:tc>
          <w:tcPr>
            <w:tcW w:w="28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77.</w:t>
            </w:r>
            <w:r w:rsidRPr="00186A0A">
              <w:rPr>
                <w:rFonts w:ascii="Times New Roman" w:eastAsia="Arial" w:hAnsi="Times New Roman" w:cs="Times New Roman"/>
                <w:sz w:val="12"/>
                <w:szCs w:val="12"/>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19. К какой категории относится заявитель (индивидуальный предприниматель)? </w:t>
            </w:r>
          </w:p>
        </w:tc>
        <w:tc>
          <w:tcPr>
            <w:tcW w:w="3040"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numPr>
                <w:ilvl w:val="0"/>
                <w:numId w:val="89"/>
              </w:numPr>
              <w:rPr>
                <w:rFonts w:ascii="Times New Roman" w:hAnsi="Times New Roman" w:cs="Times New Roman"/>
                <w:sz w:val="12"/>
                <w:szCs w:val="12"/>
              </w:rPr>
            </w:pPr>
            <w:r w:rsidRPr="00186A0A">
              <w:rPr>
                <w:rFonts w:ascii="Times New Roman" w:hAnsi="Times New Roman" w:cs="Times New Roman"/>
                <w:sz w:val="12"/>
                <w:szCs w:val="12"/>
              </w:rPr>
              <w:t xml:space="preserve">Лицо, с которым заключен договор на строительство или реконструкцию объектов недвижимости, </w:t>
            </w:r>
          </w:p>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осуществляемые полностью за счет бюджетных средств </w:t>
            </w:r>
          </w:p>
          <w:p w:rsidR="00887BDF" w:rsidRPr="00186A0A" w:rsidRDefault="00887BDF" w:rsidP="00186A0A">
            <w:pPr>
              <w:widowControl w:val="0"/>
              <w:numPr>
                <w:ilvl w:val="0"/>
                <w:numId w:val="89"/>
              </w:numPr>
              <w:rPr>
                <w:rFonts w:ascii="Times New Roman" w:hAnsi="Times New Roman" w:cs="Times New Roman"/>
                <w:sz w:val="12"/>
                <w:szCs w:val="12"/>
              </w:rPr>
            </w:pPr>
            <w:r w:rsidRPr="00186A0A">
              <w:rPr>
                <w:rFonts w:ascii="Times New Roman" w:hAnsi="Times New Roman" w:cs="Times New Roman"/>
                <w:sz w:val="12"/>
                <w:szCs w:val="12"/>
              </w:rPr>
              <w:t xml:space="preserve">Лицо, испрашивающее участок для сельскохозяйственного, охотхозяйственного, лесохозяйственного использования </w:t>
            </w:r>
          </w:p>
          <w:p w:rsidR="00887BDF" w:rsidRPr="00186A0A" w:rsidRDefault="00887BDF" w:rsidP="00186A0A">
            <w:pPr>
              <w:widowControl w:val="0"/>
              <w:numPr>
                <w:ilvl w:val="0"/>
                <w:numId w:val="89"/>
              </w:numPr>
              <w:rPr>
                <w:rFonts w:ascii="Times New Roman" w:hAnsi="Times New Roman" w:cs="Times New Roman"/>
                <w:sz w:val="12"/>
                <w:szCs w:val="12"/>
              </w:rPr>
            </w:pPr>
            <w:r w:rsidRPr="00186A0A">
              <w:rPr>
                <w:rFonts w:ascii="Times New Roman" w:hAnsi="Times New Roman" w:cs="Times New Roman"/>
                <w:sz w:val="12"/>
                <w:szCs w:val="12"/>
              </w:rPr>
              <w:t xml:space="preserve">Крестьянское (фермерское) хозяйство, испрашивающее участок для осуществления своей деятельности </w:t>
            </w:r>
          </w:p>
          <w:p w:rsidR="00887BDF" w:rsidRPr="00186A0A" w:rsidRDefault="00887BDF" w:rsidP="00186A0A">
            <w:pPr>
              <w:widowControl w:val="0"/>
              <w:numPr>
                <w:ilvl w:val="0"/>
                <w:numId w:val="89"/>
              </w:numPr>
              <w:rPr>
                <w:rFonts w:ascii="Times New Roman" w:hAnsi="Times New Roman" w:cs="Times New Roman"/>
                <w:sz w:val="12"/>
                <w:szCs w:val="12"/>
              </w:rPr>
            </w:pPr>
            <w:r w:rsidRPr="00186A0A">
              <w:rPr>
                <w:rFonts w:ascii="Times New Roman" w:hAnsi="Times New Roman" w:cs="Times New Roman"/>
                <w:sz w:val="12"/>
                <w:szCs w:val="12"/>
              </w:rPr>
              <w:t xml:space="preserve">Лицо, у которого изъят участок, предоставленный в безвозмездное пользование </w:t>
            </w:r>
          </w:p>
        </w:tc>
      </w:tr>
      <w:tr w:rsidR="00887BDF" w:rsidRPr="00186A0A" w:rsidTr="0068629D">
        <w:tblPrEx>
          <w:tblCellMar>
            <w:top w:w="8" w:type="dxa"/>
            <w:right w:w="58" w:type="dxa"/>
          </w:tblCellMar>
        </w:tblPrEx>
        <w:trPr>
          <w:trHeight w:val="529"/>
        </w:trPr>
        <w:tc>
          <w:tcPr>
            <w:tcW w:w="28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78.</w:t>
            </w:r>
            <w:r w:rsidRPr="00186A0A">
              <w:rPr>
                <w:rFonts w:ascii="Times New Roman" w:eastAsia="Arial" w:hAnsi="Times New Roman" w:cs="Times New Roman"/>
                <w:sz w:val="12"/>
                <w:szCs w:val="12"/>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24. Крестьянское (фермерское) хозяйство создано несколькими гражданами? </w:t>
            </w:r>
          </w:p>
        </w:tc>
        <w:tc>
          <w:tcPr>
            <w:tcW w:w="3040"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numPr>
                <w:ilvl w:val="0"/>
                <w:numId w:val="90"/>
              </w:numPr>
              <w:rPr>
                <w:rFonts w:ascii="Times New Roman" w:hAnsi="Times New Roman" w:cs="Times New Roman"/>
                <w:sz w:val="12"/>
                <w:szCs w:val="12"/>
              </w:rPr>
            </w:pPr>
            <w:r w:rsidRPr="00186A0A">
              <w:rPr>
                <w:rFonts w:ascii="Times New Roman" w:hAnsi="Times New Roman" w:cs="Times New Roman"/>
                <w:sz w:val="12"/>
                <w:szCs w:val="12"/>
              </w:rPr>
              <w:t xml:space="preserve">Крестьянское (фермерское) хозяйство создано одним гражданином </w:t>
            </w:r>
          </w:p>
          <w:p w:rsidR="00887BDF" w:rsidRPr="00186A0A" w:rsidRDefault="00887BDF" w:rsidP="00186A0A">
            <w:pPr>
              <w:widowControl w:val="0"/>
              <w:numPr>
                <w:ilvl w:val="0"/>
                <w:numId w:val="90"/>
              </w:numPr>
              <w:rPr>
                <w:rFonts w:ascii="Times New Roman" w:hAnsi="Times New Roman" w:cs="Times New Roman"/>
                <w:sz w:val="12"/>
                <w:szCs w:val="12"/>
              </w:rPr>
            </w:pPr>
            <w:r w:rsidRPr="00186A0A">
              <w:rPr>
                <w:rFonts w:ascii="Times New Roman" w:hAnsi="Times New Roman" w:cs="Times New Roman"/>
                <w:sz w:val="12"/>
                <w:szCs w:val="12"/>
              </w:rPr>
              <w:t xml:space="preserve">Крестьянское (фермерское) хозяйство создано 2 и более гражданами </w:t>
            </w:r>
          </w:p>
        </w:tc>
      </w:tr>
      <w:tr w:rsidR="00887BDF" w:rsidRPr="00186A0A" w:rsidTr="0068629D">
        <w:tblPrEx>
          <w:tblCellMar>
            <w:top w:w="8" w:type="dxa"/>
            <w:right w:w="58" w:type="dxa"/>
          </w:tblCellMar>
        </w:tblPrEx>
        <w:trPr>
          <w:trHeight w:val="112"/>
        </w:trPr>
        <w:tc>
          <w:tcPr>
            <w:tcW w:w="28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79.</w:t>
            </w:r>
            <w:r w:rsidRPr="00186A0A">
              <w:rPr>
                <w:rFonts w:ascii="Times New Roman" w:eastAsia="Arial" w:hAnsi="Times New Roman" w:cs="Times New Roman"/>
                <w:sz w:val="12"/>
                <w:szCs w:val="12"/>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27. На основании какого документа был изъят земельный участок? </w:t>
            </w:r>
          </w:p>
        </w:tc>
        <w:tc>
          <w:tcPr>
            <w:tcW w:w="3040"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27.</w:t>
            </w:r>
            <w:r w:rsidRPr="00186A0A">
              <w:rPr>
                <w:rFonts w:ascii="Times New Roman" w:eastAsia="Arial" w:hAnsi="Times New Roman" w:cs="Times New Roman"/>
                <w:sz w:val="12"/>
                <w:szCs w:val="12"/>
              </w:rPr>
              <w:t xml:space="preserve"> </w:t>
            </w:r>
            <w:r w:rsidRPr="00186A0A">
              <w:rPr>
                <w:rFonts w:ascii="Times New Roman" w:hAnsi="Times New Roman" w:cs="Times New Roman"/>
                <w:sz w:val="12"/>
                <w:szCs w:val="12"/>
              </w:rPr>
              <w:t xml:space="preserve">Соглашение об изъятии земельного участка </w:t>
            </w:r>
          </w:p>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28.</w:t>
            </w:r>
            <w:r w:rsidRPr="00186A0A">
              <w:rPr>
                <w:rFonts w:ascii="Times New Roman" w:eastAsia="Arial" w:hAnsi="Times New Roman" w:cs="Times New Roman"/>
                <w:sz w:val="12"/>
                <w:szCs w:val="12"/>
              </w:rPr>
              <w:t xml:space="preserve"> </w:t>
            </w:r>
            <w:r w:rsidRPr="00186A0A">
              <w:rPr>
                <w:rFonts w:ascii="Times New Roman" w:hAnsi="Times New Roman" w:cs="Times New Roman"/>
                <w:sz w:val="12"/>
                <w:szCs w:val="12"/>
              </w:rPr>
              <w:t xml:space="preserve">Решение суда, на основании которого изъят земельный участок </w:t>
            </w:r>
          </w:p>
        </w:tc>
      </w:tr>
      <w:tr w:rsidR="00887BDF" w:rsidRPr="00186A0A" w:rsidTr="0068629D">
        <w:tblPrEx>
          <w:tblCellMar>
            <w:top w:w="8" w:type="dxa"/>
            <w:right w:w="58" w:type="dxa"/>
          </w:tblCellMar>
        </w:tblPrEx>
        <w:trPr>
          <w:trHeight w:val="1094"/>
        </w:trPr>
        <w:tc>
          <w:tcPr>
            <w:tcW w:w="28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80.</w:t>
            </w:r>
            <w:r w:rsidRPr="00186A0A">
              <w:rPr>
                <w:rFonts w:ascii="Times New Roman" w:eastAsia="Arial" w:hAnsi="Times New Roman" w:cs="Times New Roman"/>
                <w:sz w:val="12"/>
                <w:szCs w:val="12"/>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30. К какой категории относится заявитель </w:t>
            </w:r>
          </w:p>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(юридическое лицо)? </w:t>
            </w:r>
          </w:p>
        </w:tc>
        <w:tc>
          <w:tcPr>
            <w:tcW w:w="3040"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numPr>
                <w:ilvl w:val="0"/>
                <w:numId w:val="91"/>
              </w:numPr>
              <w:rPr>
                <w:rFonts w:ascii="Times New Roman" w:hAnsi="Times New Roman" w:cs="Times New Roman"/>
                <w:sz w:val="12"/>
                <w:szCs w:val="12"/>
              </w:rPr>
            </w:pPr>
            <w:r w:rsidRPr="00186A0A">
              <w:rPr>
                <w:rFonts w:ascii="Times New Roman" w:hAnsi="Times New Roman" w:cs="Times New Roman"/>
                <w:sz w:val="12"/>
                <w:szCs w:val="12"/>
              </w:rPr>
              <w:t xml:space="preserve">Религиозная организация </w:t>
            </w:r>
          </w:p>
          <w:p w:rsidR="00887BDF" w:rsidRPr="00186A0A" w:rsidRDefault="00887BDF" w:rsidP="00186A0A">
            <w:pPr>
              <w:widowControl w:val="0"/>
              <w:numPr>
                <w:ilvl w:val="0"/>
                <w:numId w:val="91"/>
              </w:numPr>
              <w:rPr>
                <w:rFonts w:ascii="Times New Roman" w:hAnsi="Times New Roman" w:cs="Times New Roman"/>
                <w:sz w:val="12"/>
                <w:szCs w:val="12"/>
              </w:rPr>
            </w:pPr>
            <w:r w:rsidRPr="00186A0A">
              <w:rPr>
                <w:rFonts w:ascii="Times New Roman" w:hAnsi="Times New Roman" w:cs="Times New Roman"/>
                <w:sz w:val="12"/>
                <w:szCs w:val="12"/>
              </w:rPr>
              <w:t xml:space="preserve">Религиозная организация, которой предоставлены в безвозмездное пользование здания, сооружения </w:t>
            </w:r>
          </w:p>
          <w:p w:rsidR="00887BDF" w:rsidRPr="00186A0A" w:rsidRDefault="00887BDF" w:rsidP="00186A0A">
            <w:pPr>
              <w:widowControl w:val="0"/>
              <w:numPr>
                <w:ilvl w:val="0"/>
                <w:numId w:val="91"/>
              </w:numPr>
              <w:rPr>
                <w:rFonts w:ascii="Times New Roman" w:hAnsi="Times New Roman" w:cs="Times New Roman"/>
                <w:sz w:val="12"/>
                <w:szCs w:val="12"/>
              </w:rPr>
            </w:pPr>
            <w:r w:rsidRPr="00186A0A">
              <w:rPr>
                <w:rFonts w:ascii="Times New Roman" w:hAnsi="Times New Roman" w:cs="Times New Roman"/>
                <w:sz w:val="12"/>
                <w:szCs w:val="12"/>
              </w:rPr>
              <w:t xml:space="preserve">Крестьянское (фермерское) хозяйство, </w:t>
            </w:r>
          </w:p>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испрашивающее земельный участок для осуществления своей деятельности </w:t>
            </w:r>
          </w:p>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33.</w:t>
            </w:r>
            <w:r w:rsidRPr="00186A0A">
              <w:rPr>
                <w:rFonts w:ascii="Times New Roman" w:eastAsia="Arial" w:hAnsi="Times New Roman" w:cs="Times New Roman"/>
                <w:sz w:val="12"/>
                <w:szCs w:val="12"/>
              </w:rPr>
              <w:t xml:space="preserve"> </w:t>
            </w:r>
            <w:r w:rsidRPr="00186A0A">
              <w:rPr>
                <w:rFonts w:ascii="Times New Roman" w:hAnsi="Times New Roman" w:cs="Times New Roman"/>
                <w:sz w:val="12"/>
                <w:szCs w:val="12"/>
              </w:rPr>
              <w:t xml:space="preserve">Лицо, испрашивающее участок для сельскохозяйственного, охотхозяйственного, </w:t>
            </w:r>
          </w:p>
        </w:tc>
      </w:tr>
      <w:tr w:rsidR="00887BDF" w:rsidRPr="00186A0A" w:rsidTr="0068629D">
        <w:tblPrEx>
          <w:tblCellMar>
            <w:top w:w="8" w:type="dxa"/>
            <w:right w:w="58" w:type="dxa"/>
          </w:tblCellMar>
        </w:tblPrEx>
        <w:trPr>
          <w:trHeight w:val="3181"/>
        </w:trPr>
        <w:tc>
          <w:tcPr>
            <w:tcW w:w="28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p>
        </w:tc>
        <w:tc>
          <w:tcPr>
            <w:tcW w:w="1675"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p>
        </w:tc>
        <w:tc>
          <w:tcPr>
            <w:tcW w:w="3040"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лесохозяйственного использования </w:t>
            </w:r>
          </w:p>
          <w:p w:rsidR="00887BDF" w:rsidRPr="00186A0A" w:rsidRDefault="00887BDF" w:rsidP="00186A0A">
            <w:pPr>
              <w:widowControl w:val="0"/>
              <w:numPr>
                <w:ilvl w:val="0"/>
                <w:numId w:val="92"/>
              </w:numPr>
              <w:rPr>
                <w:rFonts w:ascii="Times New Roman" w:hAnsi="Times New Roman" w:cs="Times New Roman"/>
                <w:sz w:val="12"/>
                <w:szCs w:val="12"/>
              </w:rPr>
            </w:pPr>
            <w:r w:rsidRPr="00186A0A">
              <w:rPr>
                <w:rFonts w:ascii="Times New Roman" w:hAnsi="Times New Roman" w:cs="Times New Roman"/>
                <w:sz w:val="12"/>
                <w:szCs w:val="12"/>
              </w:rPr>
              <w:t xml:space="preserve">Садовое или огородническое некоммерческое товарищество </w:t>
            </w:r>
          </w:p>
          <w:p w:rsidR="00887BDF" w:rsidRPr="00186A0A" w:rsidRDefault="00887BDF" w:rsidP="00186A0A">
            <w:pPr>
              <w:widowControl w:val="0"/>
              <w:numPr>
                <w:ilvl w:val="0"/>
                <w:numId w:val="92"/>
              </w:numPr>
              <w:rPr>
                <w:rFonts w:ascii="Times New Roman" w:hAnsi="Times New Roman" w:cs="Times New Roman"/>
                <w:sz w:val="12"/>
                <w:szCs w:val="12"/>
              </w:rPr>
            </w:pPr>
            <w:r w:rsidRPr="00186A0A">
              <w:rPr>
                <w:rFonts w:ascii="Times New Roman" w:hAnsi="Times New Roman" w:cs="Times New Roman"/>
                <w:sz w:val="12"/>
                <w:szCs w:val="12"/>
              </w:rPr>
              <w:t xml:space="preserve">Некоммерческая организация, созданная гражданами в целях жилищного строительства </w:t>
            </w:r>
          </w:p>
          <w:p w:rsidR="00887BDF" w:rsidRPr="00186A0A" w:rsidRDefault="00887BDF" w:rsidP="00186A0A">
            <w:pPr>
              <w:widowControl w:val="0"/>
              <w:numPr>
                <w:ilvl w:val="0"/>
                <w:numId w:val="92"/>
              </w:numPr>
              <w:rPr>
                <w:rFonts w:ascii="Times New Roman" w:hAnsi="Times New Roman" w:cs="Times New Roman"/>
                <w:sz w:val="12"/>
                <w:szCs w:val="12"/>
              </w:rPr>
            </w:pPr>
            <w:r w:rsidRPr="00186A0A">
              <w:rPr>
                <w:rFonts w:ascii="Times New Roman" w:hAnsi="Times New Roman" w:cs="Times New Roman"/>
                <w:sz w:val="12"/>
                <w:szCs w:val="12"/>
              </w:rPr>
              <w:t xml:space="preserve">Некоммерческая организация, созданная субъектом Российской Федерации в целях жилищного строительства для обеспечения жилыми помещениями отдельных категорий граждан </w:t>
            </w:r>
          </w:p>
          <w:p w:rsidR="00887BDF" w:rsidRPr="00186A0A" w:rsidRDefault="00887BDF" w:rsidP="00186A0A">
            <w:pPr>
              <w:widowControl w:val="0"/>
              <w:numPr>
                <w:ilvl w:val="0"/>
                <w:numId w:val="92"/>
              </w:numPr>
              <w:rPr>
                <w:rFonts w:ascii="Times New Roman" w:hAnsi="Times New Roman" w:cs="Times New Roman"/>
                <w:sz w:val="12"/>
                <w:szCs w:val="12"/>
              </w:rPr>
            </w:pPr>
            <w:r w:rsidRPr="00186A0A">
              <w:rPr>
                <w:rFonts w:ascii="Times New Roman" w:hAnsi="Times New Roman" w:cs="Times New Roman"/>
                <w:sz w:val="12"/>
                <w:szCs w:val="12"/>
              </w:rPr>
              <w:t xml:space="preserve">Община лиц, относящихся к коренным </w:t>
            </w:r>
          </w:p>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малочисленным народам Севера, Сибири и Дальнего </w:t>
            </w:r>
          </w:p>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Востока Российской Федерации </w:t>
            </w:r>
          </w:p>
          <w:p w:rsidR="00887BDF" w:rsidRPr="00186A0A" w:rsidRDefault="00887BDF" w:rsidP="00186A0A">
            <w:pPr>
              <w:widowControl w:val="0"/>
              <w:numPr>
                <w:ilvl w:val="0"/>
                <w:numId w:val="92"/>
              </w:numPr>
              <w:rPr>
                <w:rFonts w:ascii="Times New Roman" w:hAnsi="Times New Roman" w:cs="Times New Roman"/>
                <w:sz w:val="12"/>
                <w:szCs w:val="12"/>
              </w:rPr>
            </w:pPr>
            <w:r w:rsidRPr="00186A0A">
              <w:rPr>
                <w:rFonts w:ascii="Times New Roman" w:hAnsi="Times New Roman" w:cs="Times New Roman"/>
                <w:sz w:val="12"/>
                <w:szCs w:val="12"/>
              </w:rPr>
              <w:t xml:space="preserve">Лицо, у которого изъят участок, предоставленный в безвозмездное пользование </w:t>
            </w:r>
          </w:p>
          <w:p w:rsidR="00887BDF" w:rsidRPr="00186A0A" w:rsidRDefault="00887BDF" w:rsidP="00186A0A">
            <w:pPr>
              <w:widowControl w:val="0"/>
              <w:numPr>
                <w:ilvl w:val="0"/>
                <w:numId w:val="92"/>
              </w:numPr>
              <w:rPr>
                <w:rFonts w:ascii="Times New Roman" w:hAnsi="Times New Roman" w:cs="Times New Roman"/>
                <w:sz w:val="12"/>
                <w:szCs w:val="12"/>
              </w:rPr>
            </w:pPr>
            <w:r w:rsidRPr="00186A0A">
              <w:rPr>
                <w:rFonts w:ascii="Times New Roman" w:hAnsi="Times New Roman" w:cs="Times New Roman"/>
                <w:sz w:val="12"/>
                <w:szCs w:val="12"/>
              </w:rPr>
              <w:t xml:space="preserve">Государственное или муниципальное учреждение </w:t>
            </w:r>
          </w:p>
          <w:p w:rsidR="00887BDF" w:rsidRPr="00186A0A" w:rsidRDefault="00887BDF" w:rsidP="00186A0A">
            <w:pPr>
              <w:widowControl w:val="0"/>
              <w:numPr>
                <w:ilvl w:val="0"/>
                <w:numId w:val="92"/>
              </w:numPr>
              <w:rPr>
                <w:rFonts w:ascii="Times New Roman" w:hAnsi="Times New Roman" w:cs="Times New Roman"/>
                <w:sz w:val="12"/>
                <w:szCs w:val="12"/>
              </w:rPr>
            </w:pPr>
            <w:r w:rsidRPr="00186A0A">
              <w:rPr>
                <w:rFonts w:ascii="Times New Roman" w:hAnsi="Times New Roman" w:cs="Times New Roman"/>
                <w:sz w:val="12"/>
                <w:szCs w:val="12"/>
              </w:rPr>
              <w:t xml:space="preserve">Казенное предприятие </w:t>
            </w:r>
          </w:p>
          <w:p w:rsidR="00887BDF" w:rsidRPr="00186A0A" w:rsidRDefault="00887BDF" w:rsidP="00186A0A">
            <w:pPr>
              <w:widowControl w:val="0"/>
              <w:numPr>
                <w:ilvl w:val="0"/>
                <w:numId w:val="92"/>
              </w:numPr>
              <w:rPr>
                <w:rFonts w:ascii="Times New Roman" w:hAnsi="Times New Roman" w:cs="Times New Roman"/>
                <w:sz w:val="12"/>
                <w:szCs w:val="12"/>
              </w:rPr>
            </w:pPr>
            <w:r w:rsidRPr="00186A0A">
              <w:rPr>
                <w:rFonts w:ascii="Times New Roman" w:hAnsi="Times New Roman" w:cs="Times New Roman"/>
                <w:sz w:val="12"/>
                <w:szCs w:val="12"/>
              </w:rPr>
              <w:t xml:space="preserve">Центр исторического наследия Президента </w:t>
            </w:r>
          </w:p>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Российской Федерации </w:t>
            </w:r>
          </w:p>
          <w:p w:rsidR="00887BDF" w:rsidRPr="00186A0A" w:rsidRDefault="00887BDF" w:rsidP="00186A0A">
            <w:pPr>
              <w:widowControl w:val="0"/>
              <w:numPr>
                <w:ilvl w:val="0"/>
                <w:numId w:val="92"/>
              </w:numPr>
              <w:rPr>
                <w:rFonts w:ascii="Times New Roman" w:hAnsi="Times New Roman" w:cs="Times New Roman"/>
                <w:sz w:val="12"/>
                <w:szCs w:val="12"/>
              </w:rPr>
            </w:pPr>
            <w:r w:rsidRPr="00186A0A">
              <w:rPr>
                <w:rFonts w:ascii="Times New Roman" w:hAnsi="Times New Roman" w:cs="Times New Roman"/>
                <w:sz w:val="12"/>
                <w:szCs w:val="12"/>
              </w:rPr>
              <w:t xml:space="preserve">АО "Почта России" </w:t>
            </w:r>
          </w:p>
          <w:p w:rsidR="00887BDF" w:rsidRPr="00186A0A" w:rsidRDefault="00887BDF" w:rsidP="00186A0A">
            <w:pPr>
              <w:widowControl w:val="0"/>
              <w:numPr>
                <w:ilvl w:val="0"/>
                <w:numId w:val="92"/>
              </w:numPr>
              <w:rPr>
                <w:rFonts w:ascii="Times New Roman" w:hAnsi="Times New Roman" w:cs="Times New Roman"/>
                <w:sz w:val="12"/>
                <w:szCs w:val="12"/>
              </w:rPr>
            </w:pPr>
            <w:r w:rsidRPr="00186A0A">
              <w:rPr>
                <w:rFonts w:ascii="Times New Roman" w:hAnsi="Times New Roman" w:cs="Times New Roman"/>
                <w:sz w:val="12"/>
                <w:szCs w:val="12"/>
              </w:rPr>
              <w:t xml:space="preserve">Публично-правовая компании "Единый заказчик в сфере строительства" </w:t>
            </w:r>
          </w:p>
        </w:tc>
      </w:tr>
      <w:tr w:rsidR="00887BDF" w:rsidRPr="00186A0A" w:rsidTr="0068629D">
        <w:tblPrEx>
          <w:tblCellMar>
            <w:top w:w="8" w:type="dxa"/>
            <w:right w:w="58" w:type="dxa"/>
          </w:tblCellMar>
        </w:tblPrEx>
        <w:trPr>
          <w:trHeight w:val="533"/>
        </w:trPr>
        <w:tc>
          <w:tcPr>
            <w:tcW w:w="28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81.</w:t>
            </w:r>
            <w:r w:rsidRPr="00186A0A">
              <w:rPr>
                <w:rFonts w:ascii="Times New Roman" w:eastAsia="Arial" w:hAnsi="Times New Roman" w:cs="Times New Roman"/>
                <w:sz w:val="12"/>
                <w:szCs w:val="12"/>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45. Строительство объекта недвижимости на испрашиваемом участке завершено? </w:t>
            </w:r>
          </w:p>
        </w:tc>
        <w:tc>
          <w:tcPr>
            <w:tcW w:w="3040"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numPr>
                <w:ilvl w:val="0"/>
                <w:numId w:val="93"/>
              </w:numPr>
              <w:ind w:left="0"/>
              <w:rPr>
                <w:rFonts w:ascii="Times New Roman" w:hAnsi="Times New Roman" w:cs="Times New Roman"/>
                <w:sz w:val="12"/>
                <w:szCs w:val="12"/>
              </w:rPr>
            </w:pPr>
            <w:r w:rsidRPr="00186A0A">
              <w:rPr>
                <w:rFonts w:ascii="Times New Roman" w:hAnsi="Times New Roman" w:cs="Times New Roman"/>
                <w:sz w:val="12"/>
                <w:szCs w:val="12"/>
              </w:rPr>
              <w:t xml:space="preserve">Строительство объекта недвижимости завершено </w:t>
            </w:r>
          </w:p>
          <w:p w:rsidR="00887BDF" w:rsidRPr="00186A0A" w:rsidRDefault="00887BDF" w:rsidP="00186A0A">
            <w:pPr>
              <w:widowControl w:val="0"/>
              <w:numPr>
                <w:ilvl w:val="0"/>
                <w:numId w:val="93"/>
              </w:numPr>
              <w:ind w:left="0"/>
              <w:rPr>
                <w:rFonts w:ascii="Times New Roman" w:hAnsi="Times New Roman" w:cs="Times New Roman"/>
                <w:sz w:val="12"/>
                <w:szCs w:val="12"/>
              </w:rPr>
            </w:pPr>
            <w:r w:rsidRPr="00186A0A">
              <w:rPr>
                <w:rFonts w:ascii="Times New Roman" w:hAnsi="Times New Roman" w:cs="Times New Roman"/>
                <w:sz w:val="12"/>
                <w:szCs w:val="12"/>
              </w:rPr>
              <w:t xml:space="preserve">Строительство объекта недвижимости не завершено </w:t>
            </w:r>
          </w:p>
        </w:tc>
      </w:tr>
      <w:tr w:rsidR="00887BDF" w:rsidRPr="00186A0A" w:rsidTr="0068629D">
        <w:tblPrEx>
          <w:tblCellMar>
            <w:top w:w="8" w:type="dxa"/>
            <w:right w:w="58" w:type="dxa"/>
          </w:tblCellMar>
        </w:tblPrEx>
        <w:trPr>
          <w:trHeight w:val="413"/>
        </w:trPr>
        <w:tc>
          <w:tcPr>
            <w:tcW w:w="28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82.</w:t>
            </w:r>
            <w:r w:rsidRPr="00186A0A">
              <w:rPr>
                <w:rFonts w:ascii="Times New Roman" w:eastAsia="Arial" w:hAnsi="Times New Roman" w:cs="Times New Roman"/>
                <w:sz w:val="12"/>
                <w:szCs w:val="12"/>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48. Право на объект недвижимости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numPr>
                <w:ilvl w:val="0"/>
                <w:numId w:val="94"/>
              </w:numPr>
              <w:ind w:left="0"/>
              <w:rPr>
                <w:rFonts w:ascii="Times New Roman" w:hAnsi="Times New Roman" w:cs="Times New Roman"/>
                <w:sz w:val="12"/>
                <w:szCs w:val="12"/>
              </w:rPr>
            </w:pPr>
            <w:r w:rsidRPr="00186A0A">
              <w:rPr>
                <w:rFonts w:ascii="Times New Roman" w:hAnsi="Times New Roman" w:cs="Times New Roman"/>
                <w:sz w:val="12"/>
                <w:szCs w:val="12"/>
              </w:rPr>
              <w:t xml:space="preserve">Право зарегистрировано в ЕГРН </w:t>
            </w:r>
          </w:p>
          <w:p w:rsidR="00887BDF" w:rsidRPr="00186A0A" w:rsidRDefault="00887BDF" w:rsidP="00186A0A">
            <w:pPr>
              <w:widowControl w:val="0"/>
              <w:numPr>
                <w:ilvl w:val="0"/>
                <w:numId w:val="94"/>
              </w:numPr>
              <w:ind w:left="0"/>
              <w:rPr>
                <w:rFonts w:ascii="Times New Roman" w:hAnsi="Times New Roman" w:cs="Times New Roman"/>
                <w:sz w:val="12"/>
                <w:szCs w:val="12"/>
              </w:rPr>
            </w:pPr>
            <w:r w:rsidRPr="00186A0A">
              <w:rPr>
                <w:rFonts w:ascii="Times New Roman" w:hAnsi="Times New Roman" w:cs="Times New Roman"/>
                <w:sz w:val="12"/>
                <w:szCs w:val="12"/>
              </w:rPr>
              <w:t xml:space="preserve">Право не зарегистрировано в ЕГРН </w:t>
            </w:r>
          </w:p>
        </w:tc>
      </w:tr>
      <w:tr w:rsidR="00887BDF" w:rsidRPr="00186A0A" w:rsidTr="0068629D">
        <w:tblPrEx>
          <w:tblCellMar>
            <w:top w:w="8" w:type="dxa"/>
            <w:right w:w="58" w:type="dxa"/>
          </w:tblCellMar>
        </w:tblPrEx>
        <w:trPr>
          <w:trHeight w:val="463"/>
        </w:trPr>
        <w:tc>
          <w:tcPr>
            <w:tcW w:w="28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83.</w:t>
            </w:r>
            <w:r w:rsidRPr="00186A0A">
              <w:rPr>
                <w:rFonts w:ascii="Times New Roman" w:eastAsia="Arial" w:hAnsi="Times New Roman" w:cs="Times New Roman"/>
                <w:sz w:val="12"/>
                <w:szCs w:val="12"/>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51. Право заявителя на объект недвижимости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numPr>
                <w:ilvl w:val="0"/>
                <w:numId w:val="95"/>
              </w:numPr>
              <w:ind w:left="0"/>
              <w:rPr>
                <w:rFonts w:ascii="Times New Roman" w:hAnsi="Times New Roman" w:cs="Times New Roman"/>
                <w:sz w:val="12"/>
                <w:szCs w:val="12"/>
              </w:rPr>
            </w:pPr>
            <w:r w:rsidRPr="00186A0A">
              <w:rPr>
                <w:rFonts w:ascii="Times New Roman" w:hAnsi="Times New Roman" w:cs="Times New Roman"/>
                <w:sz w:val="12"/>
                <w:szCs w:val="12"/>
              </w:rPr>
              <w:t xml:space="preserve">Право зарегистрировано в ЕГРН </w:t>
            </w:r>
          </w:p>
          <w:p w:rsidR="00887BDF" w:rsidRPr="00186A0A" w:rsidRDefault="00887BDF" w:rsidP="00186A0A">
            <w:pPr>
              <w:widowControl w:val="0"/>
              <w:numPr>
                <w:ilvl w:val="0"/>
                <w:numId w:val="95"/>
              </w:numPr>
              <w:ind w:left="0"/>
              <w:rPr>
                <w:rFonts w:ascii="Times New Roman" w:hAnsi="Times New Roman" w:cs="Times New Roman"/>
                <w:sz w:val="12"/>
                <w:szCs w:val="12"/>
              </w:rPr>
            </w:pPr>
            <w:r w:rsidRPr="00186A0A">
              <w:rPr>
                <w:rFonts w:ascii="Times New Roman" w:hAnsi="Times New Roman" w:cs="Times New Roman"/>
                <w:sz w:val="12"/>
                <w:szCs w:val="12"/>
              </w:rPr>
              <w:t xml:space="preserve">Право не зарегистрировано в ЕГРН </w:t>
            </w:r>
          </w:p>
        </w:tc>
      </w:tr>
      <w:tr w:rsidR="00887BDF" w:rsidRPr="00186A0A" w:rsidTr="0068629D">
        <w:tblPrEx>
          <w:tblCellMar>
            <w:top w:w="8" w:type="dxa"/>
            <w:right w:w="58" w:type="dxa"/>
          </w:tblCellMar>
        </w:tblPrEx>
        <w:trPr>
          <w:trHeight w:val="371"/>
        </w:trPr>
        <w:tc>
          <w:tcPr>
            <w:tcW w:w="28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84.</w:t>
            </w:r>
            <w:r w:rsidRPr="00186A0A">
              <w:rPr>
                <w:rFonts w:ascii="Times New Roman" w:eastAsia="Arial" w:hAnsi="Times New Roman" w:cs="Times New Roman"/>
                <w:sz w:val="12"/>
                <w:szCs w:val="12"/>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54. Зарегистрировано ли право на испрашиваемый земельный участок в ЕГРН? </w:t>
            </w:r>
          </w:p>
        </w:tc>
        <w:tc>
          <w:tcPr>
            <w:tcW w:w="3040"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numPr>
                <w:ilvl w:val="0"/>
                <w:numId w:val="96"/>
              </w:numPr>
              <w:ind w:left="0"/>
              <w:rPr>
                <w:rFonts w:ascii="Times New Roman" w:hAnsi="Times New Roman" w:cs="Times New Roman"/>
                <w:sz w:val="12"/>
                <w:szCs w:val="12"/>
              </w:rPr>
            </w:pPr>
            <w:r w:rsidRPr="00186A0A">
              <w:rPr>
                <w:rFonts w:ascii="Times New Roman" w:hAnsi="Times New Roman" w:cs="Times New Roman"/>
                <w:sz w:val="12"/>
                <w:szCs w:val="12"/>
              </w:rPr>
              <w:t xml:space="preserve">Право зарегистрировано в ЕГРН </w:t>
            </w:r>
          </w:p>
          <w:p w:rsidR="00887BDF" w:rsidRPr="00186A0A" w:rsidRDefault="00887BDF" w:rsidP="00186A0A">
            <w:pPr>
              <w:widowControl w:val="0"/>
              <w:numPr>
                <w:ilvl w:val="0"/>
                <w:numId w:val="96"/>
              </w:numPr>
              <w:ind w:left="0"/>
              <w:rPr>
                <w:rFonts w:ascii="Times New Roman" w:hAnsi="Times New Roman" w:cs="Times New Roman"/>
                <w:sz w:val="12"/>
                <w:szCs w:val="12"/>
              </w:rPr>
            </w:pPr>
            <w:r w:rsidRPr="00186A0A">
              <w:rPr>
                <w:rFonts w:ascii="Times New Roman" w:hAnsi="Times New Roman" w:cs="Times New Roman"/>
                <w:sz w:val="12"/>
                <w:szCs w:val="12"/>
              </w:rPr>
              <w:t xml:space="preserve">Право не зарегистрировано в ЕГРН </w:t>
            </w:r>
          </w:p>
        </w:tc>
      </w:tr>
      <w:tr w:rsidR="00887BDF" w:rsidRPr="00186A0A" w:rsidTr="0068629D">
        <w:tblPrEx>
          <w:tblCellMar>
            <w:top w:w="8" w:type="dxa"/>
            <w:right w:w="58" w:type="dxa"/>
          </w:tblCellMar>
        </w:tblPrEx>
        <w:trPr>
          <w:trHeight w:val="266"/>
        </w:trPr>
        <w:tc>
          <w:tcPr>
            <w:tcW w:w="28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85.</w:t>
            </w:r>
            <w:r w:rsidRPr="00186A0A">
              <w:rPr>
                <w:rFonts w:ascii="Times New Roman" w:eastAsia="Arial" w:hAnsi="Times New Roman" w:cs="Times New Roman"/>
                <w:sz w:val="12"/>
                <w:szCs w:val="12"/>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57. На основании какого документа был изъят земельный участок? </w:t>
            </w:r>
          </w:p>
        </w:tc>
        <w:tc>
          <w:tcPr>
            <w:tcW w:w="3040"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56.</w:t>
            </w:r>
            <w:r w:rsidRPr="00186A0A">
              <w:rPr>
                <w:rFonts w:ascii="Times New Roman" w:eastAsia="Arial" w:hAnsi="Times New Roman" w:cs="Times New Roman"/>
                <w:sz w:val="12"/>
                <w:szCs w:val="12"/>
              </w:rPr>
              <w:t xml:space="preserve"> </w:t>
            </w:r>
            <w:r w:rsidRPr="00186A0A">
              <w:rPr>
                <w:rFonts w:ascii="Times New Roman" w:hAnsi="Times New Roman" w:cs="Times New Roman"/>
                <w:sz w:val="12"/>
                <w:szCs w:val="12"/>
              </w:rPr>
              <w:t xml:space="preserve">Соглашение об изъятии земельного участка </w:t>
            </w:r>
          </w:p>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57.</w:t>
            </w:r>
            <w:r w:rsidRPr="00186A0A">
              <w:rPr>
                <w:rFonts w:ascii="Times New Roman" w:eastAsia="Arial" w:hAnsi="Times New Roman" w:cs="Times New Roman"/>
                <w:sz w:val="12"/>
                <w:szCs w:val="12"/>
              </w:rPr>
              <w:t xml:space="preserve"> </w:t>
            </w:r>
            <w:r w:rsidRPr="00186A0A">
              <w:rPr>
                <w:rFonts w:ascii="Times New Roman" w:hAnsi="Times New Roman" w:cs="Times New Roman"/>
                <w:sz w:val="12"/>
                <w:szCs w:val="12"/>
              </w:rPr>
              <w:t xml:space="preserve">Решение суда, на основании которого изъят земельный участок </w:t>
            </w:r>
          </w:p>
        </w:tc>
      </w:tr>
      <w:tr w:rsidR="00887BDF" w:rsidRPr="00186A0A" w:rsidTr="0068629D">
        <w:tblPrEx>
          <w:tblCellMar>
            <w:top w:w="8" w:type="dxa"/>
            <w:right w:w="58" w:type="dxa"/>
          </w:tblCellMar>
        </w:tblPrEx>
        <w:trPr>
          <w:trHeight w:val="269"/>
        </w:trPr>
        <w:tc>
          <w:tcPr>
            <w:tcW w:w="5000" w:type="pct"/>
            <w:gridSpan w:val="5"/>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jc w:val="center"/>
              <w:rPr>
                <w:rFonts w:ascii="Times New Roman" w:hAnsi="Times New Roman" w:cs="Times New Roman"/>
                <w:sz w:val="12"/>
                <w:szCs w:val="12"/>
              </w:rPr>
            </w:pPr>
            <w:r w:rsidRPr="00186A0A">
              <w:rPr>
                <w:rFonts w:ascii="Times New Roman" w:hAnsi="Times New Roman" w:cs="Times New Roman"/>
                <w:sz w:val="12"/>
                <w:szCs w:val="12"/>
              </w:rPr>
              <w:lastRenderedPageBreak/>
              <w:t xml:space="preserve">Критерии для формирования вариантов предоставления услуги для подуслуги «Предварительное согласование предоставления земельного участка в постоянное (бессрочное пользование)» </w:t>
            </w:r>
          </w:p>
        </w:tc>
      </w:tr>
      <w:tr w:rsidR="00887BDF" w:rsidRPr="00186A0A" w:rsidTr="00671410">
        <w:tblPrEx>
          <w:tblCellMar>
            <w:top w:w="8" w:type="dxa"/>
            <w:right w:w="58" w:type="dxa"/>
          </w:tblCellMar>
        </w:tblPrEx>
        <w:trPr>
          <w:trHeight w:val="605"/>
        </w:trPr>
        <w:tc>
          <w:tcPr>
            <w:tcW w:w="28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86.</w:t>
            </w:r>
            <w:r w:rsidRPr="00186A0A">
              <w:rPr>
                <w:rFonts w:ascii="Times New Roman" w:eastAsia="Arial" w:hAnsi="Times New Roman" w:cs="Times New Roman"/>
                <w:sz w:val="12"/>
                <w:szCs w:val="12"/>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1. Кто обращается за услугой? </w:t>
            </w:r>
          </w:p>
        </w:tc>
        <w:tc>
          <w:tcPr>
            <w:tcW w:w="3040"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numPr>
                <w:ilvl w:val="0"/>
                <w:numId w:val="97"/>
              </w:numPr>
              <w:ind w:left="0"/>
              <w:rPr>
                <w:rFonts w:ascii="Times New Roman" w:hAnsi="Times New Roman" w:cs="Times New Roman"/>
                <w:sz w:val="12"/>
                <w:szCs w:val="12"/>
              </w:rPr>
            </w:pPr>
            <w:r w:rsidRPr="00186A0A">
              <w:rPr>
                <w:rFonts w:ascii="Times New Roman" w:hAnsi="Times New Roman" w:cs="Times New Roman"/>
                <w:sz w:val="12"/>
                <w:szCs w:val="12"/>
              </w:rPr>
              <w:t xml:space="preserve">Заявитель </w:t>
            </w:r>
          </w:p>
          <w:p w:rsidR="00887BDF" w:rsidRPr="00186A0A" w:rsidRDefault="00887BDF" w:rsidP="00186A0A">
            <w:pPr>
              <w:widowControl w:val="0"/>
              <w:numPr>
                <w:ilvl w:val="0"/>
                <w:numId w:val="97"/>
              </w:numPr>
              <w:ind w:left="0"/>
              <w:rPr>
                <w:rFonts w:ascii="Times New Roman" w:hAnsi="Times New Roman" w:cs="Times New Roman"/>
                <w:sz w:val="12"/>
                <w:szCs w:val="12"/>
              </w:rPr>
            </w:pPr>
            <w:r w:rsidRPr="00186A0A">
              <w:rPr>
                <w:rFonts w:ascii="Times New Roman" w:hAnsi="Times New Roman" w:cs="Times New Roman"/>
                <w:sz w:val="12"/>
                <w:szCs w:val="12"/>
              </w:rPr>
              <w:t xml:space="preserve">Представитель </w:t>
            </w:r>
          </w:p>
        </w:tc>
      </w:tr>
      <w:tr w:rsidR="00887BDF" w:rsidRPr="00186A0A" w:rsidTr="0068629D">
        <w:tblPrEx>
          <w:tblCellMar>
            <w:top w:w="8" w:type="dxa"/>
            <w:right w:w="58" w:type="dxa"/>
          </w:tblCellMar>
        </w:tblPrEx>
        <w:trPr>
          <w:trHeight w:val="906"/>
        </w:trPr>
        <w:tc>
          <w:tcPr>
            <w:tcW w:w="28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87.</w:t>
            </w:r>
            <w:r w:rsidRPr="00186A0A">
              <w:rPr>
                <w:rFonts w:ascii="Times New Roman" w:eastAsia="Arial" w:hAnsi="Times New Roman" w:cs="Times New Roman"/>
                <w:sz w:val="12"/>
                <w:szCs w:val="12"/>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4. К какой категории относится заявитель? </w:t>
            </w:r>
          </w:p>
        </w:tc>
        <w:tc>
          <w:tcPr>
            <w:tcW w:w="3040"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numPr>
                <w:ilvl w:val="0"/>
                <w:numId w:val="98"/>
              </w:numPr>
              <w:ind w:left="0"/>
              <w:rPr>
                <w:rFonts w:ascii="Times New Roman" w:hAnsi="Times New Roman" w:cs="Times New Roman"/>
                <w:sz w:val="12"/>
                <w:szCs w:val="12"/>
              </w:rPr>
            </w:pPr>
            <w:r w:rsidRPr="00186A0A">
              <w:rPr>
                <w:rFonts w:ascii="Times New Roman" w:hAnsi="Times New Roman" w:cs="Times New Roman"/>
                <w:sz w:val="12"/>
                <w:szCs w:val="12"/>
              </w:rPr>
              <w:t xml:space="preserve">Государственное или муниципальное учреждение </w:t>
            </w:r>
          </w:p>
          <w:p w:rsidR="00887BDF" w:rsidRPr="00186A0A" w:rsidRDefault="00887BDF" w:rsidP="00186A0A">
            <w:pPr>
              <w:widowControl w:val="0"/>
              <w:numPr>
                <w:ilvl w:val="0"/>
                <w:numId w:val="98"/>
              </w:numPr>
              <w:ind w:left="0"/>
              <w:rPr>
                <w:rFonts w:ascii="Times New Roman" w:hAnsi="Times New Roman" w:cs="Times New Roman"/>
                <w:sz w:val="12"/>
                <w:szCs w:val="12"/>
              </w:rPr>
            </w:pPr>
            <w:r w:rsidRPr="00186A0A">
              <w:rPr>
                <w:rFonts w:ascii="Times New Roman" w:hAnsi="Times New Roman" w:cs="Times New Roman"/>
                <w:sz w:val="12"/>
                <w:szCs w:val="12"/>
              </w:rPr>
              <w:t xml:space="preserve">Казенное предприятие </w:t>
            </w:r>
          </w:p>
          <w:p w:rsidR="00887BDF" w:rsidRPr="00186A0A" w:rsidRDefault="00887BDF" w:rsidP="00186A0A">
            <w:pPr>
              <w:widowControl w:val="0"/>
              <w:numPr>
                <w:ilvl w:val="0"/>
                <w:numId w:val="98"/>
              </w:numPr>
              <w:ind w:left="0"/>
              <w:rPr>
                <w:rFonts w:ascii="Times New Roman" w:hAnsi="Times New Roman" w:cs="Times New Roman"/>
                <w:sz w:val="12"/>
                <w:szCs w:val="12"/>
              </w:rPr>
            </w:pPr>
            <w:r w:rsidRPr="00186A0A">
              <w:rPr>
                <w:rFonts w:ascii="Times New Roman" w:hAnsi="Times New Roman" w:cs="Times New Roman"/>
                <w:sz w:val="12"/>
                <w:szCs w:val="12"/>
              </w:rPr>
              <w:t xml:space="preserve">Центр исторического наследия Президента </w:t>
            </w:r>
          </w:p>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Российской Федерации </w:t>
            </w:r>
          </w:p>
        </w:tc>
      </w:tr>
      <w:tr w:rsidR="00887BDF" w:rsidRPr="00186A0A" w:rsidTr="0068629D">
        <w:tblPrEx>
          <w:tblCellMar>
            <w:right w:w="58" w:type="dxa"/>
          </w:tblCellMar>
        </w:tblPrEx>
        <w:trPr>
          <w:trHeight w:val="127"/>
        </w:trPr>
        <w:tc>
          <w:tcPr>
            <w:tcW w:w="5000" w:type="pct"/>
            <w:gridSpan w:val="5"/>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jc w:val="center"/>
              <w:rPr>
                <w:rFonts w:ascii="Times New Roman" w:hAnsi="Times New Roman" w:cs="Times New Roman"/>
                <w:sz w:val="12"/>
                <w:szCs w:val="12"/>
              </w:rPr>
            </w:pPr>
            <w:r w:rsidRPr="00186A0A">
              <w:rPr>
                <w:rFonts w:ascii="Times New Roman" w:hAnsi="Times New Roman" w:cs="Times New Roman"/>
                <w:sz w:val="12"/>
                <w:szCs w:val="12"/>
              </w:rPr>
              <w:t xml:space="preserve">Критерии для формирования вариантов предоставления услуги для услуги «Предоставление земельного участка в собственность бесплатно» </w:t>
            </w:r>
          </w:p>
        </w:tc>
      </w:tr>
      <w:tr w:rsidR="00887BDF" w:rsidRPr="00186A0A" w:rsidTr="00671410">
        <w:tblPrEx>
          <w:tblCellMar>
            <w:right w:w="58" w:type="dxa"/>
          </w:tblCellMar>
        </w:tblPrEx>
        <w:trPr>
          <w:trHeight w:val="608"/>
        </w:trPr>
        <w:tc>
          <w:tcPr>
            <w:tcW w:w="28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88.</w:t>
            </w:r>
            <w:r w:rsidRPr="00186A0A">
              <w:rPr>
                <w:rFonts w:ascii="Times New Roman" w:eastAsia="Arial" w:hAnsi="Times New Roman" w:cs="Times New Roman"/>
                <w:sz w:val="12"/>
                <w:szCs w:val="12"/>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1. Кто обращается за услугой? </w:t>
            </w:r>
          </w:p>
        </w:tc>
        <w:tc>
          <w:tcPr>
            <w:tcW w:w="3040"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numPr>
                <w:ilvl w:val="0"/>
                <w:numId w:val="99"/>
              </w:numPr>
              <w:ind w:left="0"/>
              <w:rPr>
                <w:rFonts w:ascii="Times New Roman" w:hAnsi="Times New Roman" w:cs="Times New Roman"/>
                <w:sz w:val="12"/>
                <w:szCs w:val="12"/>
              </w:rPr>
            </w:pPr>
            <w:r w:rsidRPr="00186A0A">
              <w:rPr>
                <w:rFonts w:ascii="Times New Roman" w:hAnsi="Times New Roman" w:cs="Times New Roman"/>
                <w:sz w:val="12"/>
                <w:szCs w:val="12"/>
              </w:rPr>
              <w:t xml:space="preserve">Заявитель </w:t>
            </w:r>
          </w:p>
          <w:p w:rsidR="00887BDF" w:rsidRPr="00186A0A" w:rsidRDefault="00887BDF" w:rsidP="00186A0A">
            <w:pPr>
              <w:widowControl w:val="0"/>
              <w:numPr>
                <w:ilvl w:val="0"/>
                <w:numId w:val="99"/>
              </w:numPr>
              <w:ind w:left="0"/>
              <w:rPr>
                <w:rFonts w:ascii="Times New Roman" w:hAnsi="Times New Roman" w:cs="Times New Roman"/>
                <w:sz w:val="12"/>
                <w:szCs w:val="12"/>
              </w:rPr>
            </w:pPr>
            <w:r w:rsidRPr="00186A0A">
              <w:rPr>
                <w:rFonts w:ascii="Times New Roman" w:hAnsi="Times New Roman" w:cs="Times New Roman"/>
                <w:sz w:val="12"/>
                <w:szCs w:val="12"/>
              </w:rPr>
              <w:t xml:space="preserve">Представитель </w:t>
            </w:r>
          </w:p>
        </w:tc>
      </w:tr>
      <w:tr w:rsidR="00887BDF" w:rsidRPr="00186A0A" w:rsidTr="00671410">
        <w:tblPrEx>
          <w:tblCellMar>
            <w:right w:w="58" w:type="dxa"/>
          </w:tblCellMar>
        </w:tblPrEx>
        <w:trPr>
          <w:trHeight w:val="902"/>
        </w:trPr>
        <w:tc>
          <w:tcPr>
            <w:tcW w:w="28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89.</w:t>
            </w:r>
            <w:r w:rsidRPr="00186A0A">
              <w:rPr>
                <w:rFonts w:ascii="Times New Roman" w:eastAsia="Arial" w:hAnsi="Times New Roman" w:cs="Times New Roman"/>
                <w:sz w:val="12"/>
                <w:szCs w:val="12"/>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4. К какой категории относится заявитель? </w:t>
            </w:r>
          </w:p>
        </w:tc>
        <w:tc>
          <w:tcPr>
            <w:tcW w:w="3040"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numPr>
                <w:ilvl w:val="0"/>
                <w:numId w:val="100"/>
              </w:numPr>
              <w:ind w:left="0"/>
              <w:rPr>
                <w:rFonts w:ascii="Times New Roman" w:hAnsi="Times New Roman" w:cs="Times New Roman"/>
                <w:sz w:val="12"/>
                <w:szCs w:val="12"/>
              </w:rPr>
            </w:pPr>
            <w:r w:rsidRPr="00186A0A">
              <w:rPr>
                <w:rFonts w:ascii="Times New Roman" w:hAnsi="Times New Roman" w:cs="Times New Roman"/>
                <w:sz w:val="12"/>
                <w:szCs w:val="12"/>
              </w:rPr>
              <w:t xml:space="preserve">Физическое лицо (ФЛ) </w:t>
            </w:r>
          </w:p>
          <w:p w:rsidR="00887BDF" w:rsidRPr="00186A0A" w:rsidRDefault="00887BDF" w:rsidP="00186A0A">
            <w:pPr>
              <w:widowControl w:val="0"/>
              <w:numPr>
                <w:ilvl w:val="0"/>
                <w:numId w:val="100"/>
              </w:numPr>
              <w:ind w:left="0"/>
              <w:rPr>
                <w:rFonts w:ascii="Times New Roman" w:hAnsi="Times New Roman" w:cs="Times New Roman"/>
                <w:sz w:val="12"/>
                <w:szCs w:val="12"/>
              </w:rPr>
            </w:pPr>
            <w:r w:rsidRPr="00186A0A">
              <w:rPr>
                <w:rFonts w:ascii="Times New Roman" w:hAnsi="Times New Roman" w:cs="Times New Roman"/>
                <w:sz w:val="12"/>
                <w:szCs w:val="12"/>
              </w:rPr>
              <w:t xml:space="preserve">Индивидуальный предприниматель (ИП) </w:t>
            </w:r>
          </w:p>
          <w:p w:rsidR="00887BDF" w:rsidRPr="00186A0A" w:rsidRDefault="00887BDF" w:rsidP="00186A0A">
            <w:pPr>
              <w:widowControl w:val="0"/>
              <w:numPr>
                <w:ilvl w:val="0"/>
                <w:numId w:val="100"/>
              </w:numPr>
              <w:ind w:left="0"/>
              <w:rPr>
                <w:rFonts w:ascii="Times New Roman" w:hAnsi="Times New Roman" w:cs="Times New Roman"/>
                <w:sz w:val="12"/>
                <w:szCs w:val="12"/>
              </w:rPr>
            </w:pPr>
            <w:r w:rsidRPr="00186A0A">
              <w:rPr>
                <w:rFonts w:ascii="Times New Roman" w:hAnsi="Times New Roman" w:cs="Times New Roman"/>
                <w:sz w:val="12"/>
                <w:szCs w:val="12"/>
              </w:rPr>
              <w:t xml:space="preserve">Юридическое лицо (ЮЛ) </w:t>
            </w:r>
          </w:p>
        </w:tc>
      </w:tr>
      <w:tr w:rsidR="00887BDF" w:rsidRPr="00186A0A" w:rsidTr="0068629D">
        <w:tblPrEx>
          <w:tblCellMar>
            <w:right w:w="58" w:type="dxa"/>
          </w:tblCellMar>
        </w:tblPrEx>
        <w:trPr>
          <w:trHeight w:val="477"/>
        </w:trPr>
        <w:tc>
          <w:tcPr>
            <w:tcW w:w="28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90.</w:t>
            </w:r>
            <w:r w:rsidRPr="00186A0A">
              <w:rPr>
                <w:rFonts w:ascii="Times New Roman" w:eastAsia="Arial" w:hAnsi="Times New Roman" w:cs="Times New Roman"/>
                <w:sz w:val="12"/>
                <w:szCs w:val="12"/>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8.Заявитель является иностранным юридическим лицом? </w:t>
            </w:r>
          </w:p>
        </w:tc>
        <w:tc>
          <w:tcPr>
            <w:tcW w:w="3040"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numPr>
                <w:ilvl w:val="0"/>
                <w:numId w:val="101"/>
              </w:numPr>
              <w:ind w:left="0"/>
              <w:rPr>
                <w:rFonts w:ascii="Times New Roman" w:hAnsi="Times New Roman" w:cs="Times New Roman"/>
                <w:sz w:val="12"/>
                <w:szCs w:val="12"/>
              </w:rPr>
            </w:pPr>
            <w:r w:rsidRPr="00186A0A">
              <w:rPr>
                <w:rFonts w:ascii="Times New Roman" w:hAnsi="Times New Roman" w:cs="Times New Roman"/>
                <w:sz w:val="12"/>
                <w:szCs w:val="12"/>
              </w:rPr>
              <w:t xml:space="preserve">Юридическое лицо зарегистрировано в РФ </w:t>
            </w:r>
          </w:p>
          <w:p w:rsidR="00887BDF" w:rsidRPr="00186A0A" w:rsidRDefault="00887BDF" w:rsidP="00186A0A">
            <w:pPr>
              <w:widowControl w:val="0"/>
              <w:numPr>
                <w:ilvl w:val="0"/>
                <w:numId w:val="101"/>
              </w:numPr>
              <w:ind w:left="0"/>
              <w:rPr>
                <w:rFonts w:ascii="Times New Roman" w:hAnsi="Times New Roman" w:cs="Times New Roman"/>
                <w:sz w:val="12"/>
                <w:szCs w:val="12"/>
              </w:rPr>
            </w:pPr>
            <w:r w:rsidRPr="00186A0A">
              <w:rPr>
                <w:rFonts w:ascii="Times New Roman" w:hAnsi="Times New Roman" w:cs="Times New Roman"/>
                <w:sz w:val="12"/>
                <w:szCs w:val="12"/>
              </w:rPr>
              <w:t xml:space="preserve">Иностранное юридическое лицо </w:t>
            </w:r>
          </w:p>
        </w:tc>
      </w:tr>
      <w:tr w:rsidR="00887BDF" w:rsidRPr="00186A0A" w:rsidTr="0068629D">
        <w:tblPrEx>
          <w:tblCellMar>
            <w:right w:w="58" w:type="dxa"/>
          </w:tblCellMar>
        </w:tblPrEx>
        <w:trPr>
          <w:trHeight w:val="965"/>
        </w:trPr>
        <w:tc>
          <w:tcPr>
            <w:tcW w:w="28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91.</w:t>
            </w:r>
            <w:r w:rsidRPr="00186A0A">
              <w:rPr>
                <w:rFonts w:ascii="Times New Roman" w:eastAsia="Arial" w:hAnsi="Times New Roman" w:cs="Times New Roman"/>
                <w:sz w:val="12"/>
                <w:szCs w:val="12"/>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11. К какой категории относится заявитель (физическое лицо)? </w:t>
            </w:r>
          </w:p>
        </w:tc>
        <w:tc>
          <w:tcPr>
            <w:tcW w:w="3040"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numPr>
                <w:ilvl w:val="0"/>
                <w:numId w:val="102"/>
              </w:numPr>
              <w:rPr>
                <w:rFonts w:ascii="Times New Roman" w:hAnsi="Times New Roman" w:cs="Times New Roman"/>
                <w:sz w:val="12"/>
                <w:szCs w:val="12"/>
              </w:rPr>
            </w:pPr>
            <w:r w:rsidRPr="00186A0A">
              <w:rPr>
                <w:rFonts w:ascii="Times New Roman" w:hAnsi="Times New Roman" w:cs="Times New Roman"/>
                <w:sz w:val="12"/>
                <w:szCs w:val="12"/>
              </w:rPr>
              <w:t xml:space="preserve">Гражданин, которому участок предоставлен в безвозмездное пользование </w:t>
            </w:r>
          </w:p>
          <w:p w:rsidR="00887BDF" w:rsidRPr="00186A0A" w:rsidRDefault="00887BDF" w:rsidP="00186A0A">
            <w:pPr>
              <w:widowControl w:val="0"/>
              <w:numPr>
                <w:ilvl w:val="0"/>
                <w:numId w:val="102"/>
              </w:numPr>
              <w:rPr>
                <w:rFonts w:ascii="Times New Roman" w:hAnsi="Times New Roman" w:cs="Times New Roman"/>
                <w:sz w:val="12"/>
                <w:szCs w:val="12"/>
              </w:rPr>
            </w:pPr>
            <w:r w:rsidRPr="00186A0A">
              <w:rPr>
                <w:rFonts w:ascii="Times New Roman" w:hAnsi="Times New Roman" w:cs="Times New Roman"/>
                <w:sz w:val="12"/>
                <w:szCs w:val="12"/>
              </w:rPr>
              <w:t>Граждане, имеющие трех и более детей 14.</w:t>
            </w:r>
            <w:r w:rsidRPr="00186A0A">
              <w:rPr>
                <w:rFonts w:ascii="Times New Roman" w:eastAsia="Arial" w:hAnsi="Times New Roman" w:cs="Times New Roman"/>
                <w:sz w:val="12"/>
                <w:szCs w:val="12"/>
              </w:rPr>
              <w:t xml:space="preserve"> </w:t>
            </w:r>
            <w:r w:rsidRPr="00186A0A">
              <w:rPr>
                <w:rFonts w:ascii="Times New Roman" w:hAnsi="Times New Roman" w:cs="Times New Roman"/>
                <w:sz w:val="12"/>
                <w:szCs w:val="12"/>
              </w:rPr>
              <w:t xml:space="preserve">Лицо, уполномоченное садовым или огородническим товариществом </w:t>
            </w:r>
          </w:p>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15.</w:t>
            </w:r>
            <w:r w:rsidRPr="00186A0A">
              <w:rPr>
                <w:rFonts w:ascii="Times New Roman" w:eastAsia="Arial" w:hAnsi="Times New Roman" w:cs="Times New Roman"/>
                <w:sz w:val="12"/>
                <w:szCs w:val="12"/>
              </w:rPr>
              <w:t xml:space="preserve"> </w:t>
            </w:r>
            <w:r w:rsidRPr="00186A0A">
              <w:rPr>
                <w:rFonts w:ascii="Times New Roman" w:hAnsi="Times New Roman" w:cs="Times New Roman"/>
                <w:sz w:val="12"/>
                <w:szCs w:val="12"/>
              </w:rPr>
              <w:t xml:space="preserve">Работник по установленной законодательством специальности </w:t>
            </w:r>
          </w:p>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16.</w:t>
            </w:r>
            <w:r w:rsidRPr="00186A0A">
              <w:rPr>
                <w:rFonts w:ascii="Times New Roman" w:eastAsia="Arial" w:hAnsi="Times New Roman" w:cs="Times New Roman"/>
                <w:sz w:val="12"/>
                <w:szCs w:val="12"/>
              </w:rPr>
              <w:t xml:space="preserve"> </w:t>
            </w:r>
            <w:r w:rsidRPr="00186A0A">
              <w:rPr>
                <w:rFonts w:ascii="Times New Roman" w:hAnsi="Times New Roman" w:cs="Times New Roman"/>
                <w:sz w:val="12"/>
                <w:szCs w:val="12"/>
              </w:rPr>
              <w:t xml:space="preserve">Иные категории </w:t>
            </w:r>
          </w:p>
        </w:tc>
      </w:tr>
      <w:tr w:rsidR="00887BDF" w:rsidRPr="00186A0A" w:rsidTr="0068629D">
        <w:tblPrEx>
          <w:tblCellMar>
            <w:right w:w="58" w:type="dxa"/>
          </w:tblCellMar>
        </w:tblPrEx>
        <w:trPr>
          <w:trHeight w:val="540"/>
        </w:trPr>
        <w:tc>
          <w:tcPr>
            <w:tcW w:w="28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92.</w:t>
            </w:r>
            <w:r w:rsidRPr="00186A0A">
              <w:rPr>
                <w:rFonts w:ascii="Times New Roman" w:eastAsia="Arial" w:hAnsi="Times New Roman" w:cs="Times New Roman"/>
                <w:sz w:val="12"/>
                <w:szCs w:val="12"/>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17. Право на исходный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numPr>
                <w:ilvl w:val="0"/>
                <w:numId w:val="103"/>
              </w:numPr>
              <w:ind w:left="0"/>
              <w:rPr>
                <w:rFonts w:ascii="Times New Roman" w:hAnsi="Times New Roman" w:cs="Times New Roman"/>
                <w:sz w:val="12"/>
                <w:szCs w:val="12"/>
              </w:rPr>
            </w:pPr>
            <w:r w:rsidRPr="00186A0A">
              <w:rPr>
                <w:rFonts w:ascii="Times New Roman" w:hAnsi="Times New Roman" w:cs="Times New Roman"/>
                <w:sz w:val="12"/>
                <w:szCs w:val="12"/>
              </w:rPr>
              <w:t xml:space="preserve">Право зарегистрировано в ЕГРН </w:t>
            </w:r>
          </w:p>
          <w:p w:rsidR="00887BDF" w:rsidRPr="00186A0A" w:rsidRDefault="00887BDF" w:rsidP="00186A0A">
            <w:pPr>
              <w:widowControl w:val="0"/>
              <w:numPr>
                <w:ilvl w:val="0"/>
                <w:numId w:val="103"/>
              </w:numPr>
              <w:ind w:left="0"/>
              <w:rPr>
                <w:rFonts w:ascii="Times New Roman" w:hAnsi="Times New Roman" w:cs="Times New Roman"/>
                <w:sz w:val="12"/>
                <w:szCs w:val="12"/>
              </w:rPr>
            </w:pPr>
            <w:r w:rsidRPr="00186A0A">
              <w:rPr>
                <w:rFonts w:ascii="Times New Roman" w:hAnsi="Times New Roman" w:cs="Times New Roman"/>
                <w:sz w:val="12"/>
                <w:szCs w:val="12"/>
              </w:rPr>
              <w:t xml:space="preserve">Право не зарегистрировано в ЕГРН </w:t>
            </w:r>
          </w:p>
        </w:tc>
      </w:tr>
      <w:tr w:rsidR="00887BDF" w:rsidRPr="00186A0A" w:rsidTr="0068629D">
        <w:tblPrEx>
          <w:tblCellMar>
            <w:right w:w="58" w:type="dxa"/>
          </w:tblCellMar>
        </w:tblPrEx>
        <w:trPr>
          <w:trHeight w:val="265"/>
        </w:trPr>
        <w:tc>
          <w:tcPr>
            <w:tcW w:w="28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93.</w:t>
            </w:r>
            <w:r w:rsidRPr="00186A0A">
              <w:rPr>
                <w:rFonts w:ascii="Times New Roman" w:eastAsia="Arial" w:hAnsi="Times New Roman" w:cs="Times New Roman"/>
                <w:sz w:val="12"/>
                <w:szCs w:val="12"/>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20. К какой категории относится заявитель (индивидуальный предприниматель)? </w:t>
            </w:r>
          </w:p>
        </w:tc>
        <w:tc>
          <w:tcPr>
            <w:tcW w:w="3040"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21.</w:t>
            </w:r>
            <w:r w:rsidRPr="00186A0A">
              <w:rPr>
                <w:rFonts w:ascii="Times New Roman" w:eastAsia="Arial" w:hAnsi="Times New Roman" w:cs="Times New Roman"/>
                <w:sz w:val="12"/>
                <w:szCs w:val="12"/>
              </w:rPr>
              <w:t xml:space="preserve"> </w:t>
            </w:r>
            <w:r w:rsidRPr="00186A0A">
              <w:rPr>
                <w:rFonts w:ascii="Times New Roman" w:hAnsi="Times New Roman" w:cs="Times New Roman"/>
                <w:sz w:val="12"/>
                <w:szCs w:val="12"/>
              </w:rPr>
              <w:t xml:space="preserve">Лицо, с которым заключен договор о развитии застроенной территории </w:t>
            </w:r>
          </w:p>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22.</w:t>
            </w:r>
            <w:r w:rsidRPr="00186A0A">
              <w:rPr>
                <w:rFonts w:ascii="Times New Roman" w:eastAsia="Arial" w:hAnsi="Times New Roman" w:cs="Times New Roman"/>
                <w:sz w:val="12"/>
                <w:szCs w:val="12"/>
              </w:rPr>
              <w:t xml:space="preserve"> </w:t>
            </w:r>
            <w:r w:rsidRPr="00186A0A">
              <w:rPr>
                <w:rFonts w:ascii="Times New Roman" w:hAnsi="Times New Roman" w:cs="Times New Roman"/>
                <w:sz w:val="12"/>
                <w:szCs w:val="12"/>
              </w:rPr>
              <w:t xml:space="preserve">Иные категории </w:t>
            </w:r>
          </w:p>
        </w:tc>
      </w:tr>
      <w:tr w:rsidR="00887BDF" w:rsidRPr="00186A0A" w:rsidTr="0068629D">
        <w:tblPrEx>
          <w:tblCellMar>
            <w:right w:w="58" w:type="dxa"/>
          </w:tblCellMar>
        </w:tblPrEx>
        <w:trPr>
          <w:trHeight w:val="1530"/>
        </w:trPr>
        <w:tc>
          <w:tcPr>
            <w:tcW w:w="28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94.</w:t>
            </w:r>
            <w:r w:rsidRPr="00186A0A">
              <w:rPr>
                <w:rFonts w:ascii="Times New Roman" w:eastAsia="Arial" w:hAnsi="Times New Roman" w:cs="Times New Roman"/>
                <w:sz w:val="12"/>
                <w:szCs w:val="12"/>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23. К какой категории относится заявитель </w:t>
            </w:r>
          </w:p>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(юридическое лицо)? </w:t>
            </w:r>
          </w:p>
        </w:tc>
        <w:tc>
          <w:tcPr>
            <w:tcW w:w="3040"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numPr>
                <w:ilvl w:val="0"/>
                <w:numId w:val="104"/>
              </w:numPr>
              <w:rPr>
                <w:rFonts w:ascii="Times New Roman" w:hAnsi="Times New Roman" w:cs="Times New Roman"/>
                <w:sz w:val="12"/>
                <w:szCs w:val="12"/>
              </w:rPr>
            </w:pPr>
            <w:r w:rsidRPr="00186A0A">
              <w:rPr>
                <w:rFonts w:ascii="Times New Roman" w:hAnsi="Times New Roman" w:cs="Times New Roman"/>
                <w:sz w:val="12"/>
                <w:szCs w:val="12"/>
              </w:rPr>
              <w:t xml:space="preserve">Лицо, с которым заключен договор о развитии застроенной территории </w:t>
            </w:r>
          </w:p>
          <w:p w:rsidR="00887BDF" w:rsidRPr="00186A0A" w:rsidRDefault="00887BDF" w:rsidP="00186A0A">
            <w:pPr>
              <w:widowControl w:val="0"/>
              <w:numPr>
                <w:ilvl w:val="0"/>
                <w:numId w:val="104"/>
              </w:numPr>
              <w:rPr>
                <w:rFonts w:ascii="Times New Roman" w:hAnsi="Times New Roman" w:cs="Times New Roman"/>
                <w:sz w:val="12"/>
                <w:szCs w:val="12"/>
              </w:rPr>
            </w:pPr>
            <w:r w:rsidRPr="00186A0A">
              <w:rPr>
                <w:rFonts w:ascii="Times New Roman" w:hAnsi="Times New Roman" w:cs="Times New Roman"/>
                <w:sz w:val="12"/>
                <w:szCs w:val="12"/>
              </w:rPr>
              <w:t xml:space="preserve">Религиозная организация-собственник здания или сооружения </w:t>
            </w:r>
          </w:p>
          <w:p w:rsidR="00887BDF" w:rsidRPr="00186A0A" w:rsidRDefault="00887BDF" w:rsidP="00186A0A">
            <w:pPr>
              <w:widowControl w:val="0"/>
              <w:numPr>
                <w:ilvl w:val="0"/>
                <w:numId w:val="104"/>
              </w:numPr>
              <w:rPr>
                <w:rFonts w:ascii="Times New Roman" w:hAnsi="Times New Roman" w:cs="Times New Roman"/>
                <w:sz w:val="12"/>
                <w:szCs w:val="12"/>
              </w:rPr>
            </w:pPr>
            <w:r w:rsidRPr="00186A0A">
              <w:rPr>
                <w:rFonts w:ascii="Times New Roman" w:hAnsi="Times New Roman" w:cs="Times New Roman"/>
                <w:sz w:val="12"/>
                <w:szCs w:val="12"/>
              </w:rPr>
              <w:t xml:space="preserve">Лицо, уполномоченное садовым или огородническим товариществом </w:t>
            </w:r>
          </w:p>
          <w:p w:rsidR="00887BDF" w:rsidRPr="00186A0A" w:rsidRDefault="00887BDF" w:rsidP="00186A0A">
            <w:pPr>
              <w:widowControl w:val="0"/>
              <w:numPr>
                <w:ilvl w:val="0"/>
                <w:numId w:val="104"/>
              </w:numPr>
              <w:rPr>
                <w:rFonts w:ascii="Times New Roman" w:hAnsi="Times New Roman" w:cs="Times New Roman"/>
                <w:sz w:val="12"/>
                <w:szCs w:val="12"/>
              </w:rPr>
            </w:pPr>
            <w:r w:rsidRPr="00186A0A">
              <w:rPr>
                <w:rFonts w:ascii="Times New Roman" w:hAnsi="Times New Roman" w:cs="Times New Roman"/>
                <w:sz w:val="12"/>
                <w:szCs w:val="12"/>
              </w:rPr>
              <w:t xml:space="preserve">Некоммерческая организация, созданная гражданами </w:t>
            </w:r>
          </w:p>
          <w:p w:rsidR="00887BDF" w:rsidRPr="00186A0A" w:rsidRDefault="00887BDF" w:rsidP="00186A0A">
            <w:pPr>
              <w:widowControl w:val="0"/>
              <w:numPr>
                <w:ilvl w:val="0"/>
                <w:numId w:val="104"/>
              </w:numPr>
              <w:rPr>
                <w:rFonts w:ascii="Times New Roman" w:hAnsi="Times New Roman" w:cs="Times New Roman"/>
                <w:sz w:val="12"/>
                <w:szCs w:val="12"/>
              </w:rPr>
            </w:pPr>
            <w:r w:rsidRPr="00186A0A">
              <w:rPr>
                <w:rFonts w:ascii="Times New Roman" w:hAnsi="Times New Roman" w:cs="Times New Roman"/>
                <w:sz w:val="12"/>
                <w:szCs w:val="12"/>
              </w:rPr>
              <w:t xml:space="preserve">Религиозная организация- землепользователь участка для сельскохозяйственного производства </w:t>
            </w:r>
          </w:p>
          <w:p w:rsidR="00887BDF" w:rsidRPr="00186A0A" w:rsidRDefault="00887BDF" w:rsidP="00186A0A">
            <w:pPr>
              <w:widowControl w:val="0"/>
              <w:numPr>
                <w:ilvl w:val="0"/>
                <w:numId w:val="104"/>
              </w:numPr>
              <w:rPr>
                <w:rFonts w:ascii="Times New Roman" w:hAnsi="Times New Roman" w:cs="Times New Roman"/>
                <w:sz w:val="12"/>
                <w:szCs w:val="12"/>
              </w:rPr>
            </w:pPr>
            <w:r w:rsidRPr="00186A0A">
              <w:rPr>
                <w:rFonts w:ascii="Times New Roman" w:hAnsi="Times New Roman" w:cs="Times New Roman"/>
                <w:sz w:val="12"/>
                <w:szCs w:val="12"/>
              </w:rPr>
              <w:t xml:space="preserve">Научно-технологический центр (фонд) </w:t>
            </w:r>
          </w:p>
        </w:tc>
      </w:tr>
      <w:tr w:rsidR="00887BDF" w:rsidRPr="00186A0A" w:rsidTr="0068629D">
        <w:tblPrEx>
          <w:tblCellMar>
            <w:right w:w="58" w:type="dxa"/>
          </w:tblCellMar>
        </w:tblPrEx>
        <w:trPr>
          <w:trHeight w:val="418"/>
        </w:trPr>
        <w:tc>
          <w:tcPr>
            <w:tcW w:w="28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95.</w:t>
            </w:r>
            <w:r w:rsidRPr="00186A0A">
              <w:rPr>
                <w:rFonts w:ascii="Times New Roman" w:eastAsia="Arial" w:hAnsi="Times New Roman" w:cs="Times New Roman"/>
                <w:sz w:val="12"/>
                <w:szCs w:val="12"/>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30. Право на здание или сооружение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numPr>
                <w:ilvl w:val="0"/>
                <w:numId w:val="105"/>
              </w:numPr>
              <w:ind w:left="0"/>
              <w:rPr>
                <w:rFonts w:ascii="Times New Roman" w:hAnsi="Times New Roman" w:cs="Times New Roman"/>
                <w:sz w:val="12"/>
                <w:szCs w:val="12"/>
              </w:rPr>
            </w:pPr>
            <w:r w:rsidRPr="00186A0A">
              <w:rPr>
                <w:rFonts w:ascii="Times New Roman" w:hAnsi="Times New Roman" w:cs="Times New Roman"/>
                <w:sz w:val="12"/>
                <w:szCs w:val="12"/>
              </w:rPr>
              <w:t xml:space="preserve">Право зарегистрировано в ЕГРН </w:t>
            </w:r>
          </w:p>
          <w:p w:rsidR="00887BDF" w:rsidRPr="00186A0A" w:rsidRDefault="00887BDF" w:rsidP="00186A0A">
            <w:pPr>
              <w:widowControl w:val="0"/>
              <w:numPr>
                <w:ilvl w:val="0"/>
                <w:numId w:val="105"/>
              </w:numPr>
              <w:ind w:left="0"/>
              <w:rPr>
                <w:rFonts w:ascii="Times New Roman" w:hAnsi="Times New Roman" w:cs="Times New Roman"/>
                <w:sz w:val="12"/>
                <w:szCs w:val="12"/>
              </w:rPr>
            </w:pPr>
            <w:r w:rsidRPr="00186A0A">
              <w:rPr>
                <w:rFonts w:ascii="Times New Roman" w:hAnsi="Times New Roman" w:cs="Times New Roman"/>
                <w:sz w:val="12"/>
                <w:szCs w:val="12"/>
              </w:rPr>
              <w:t xml:space="preserve">Право не зарегистрировано в ЕГРН </w:t>
            </w:r>
          </w:p>
        </w:tc>
      </w:tr>
      <w:tr w:rsidR="00887BDF" w:rsidRPr="00186A0A" w:rsidTr="0068629D">
        <w:tblPrEx>
          <w:tblCellMar>
            <w:right w:w="58" w:type="dxa"/>
          </w:tblCellMar>
        </w:tblPrEx>
        <w:trPr>
          <w:trHeight w:val="468"/>
        </w:trPr>
        <w:tc>
          <w:tcPr>
            <w:tcW w:w="28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96.</w:t>
            </w:r>
            <w:r w:rsidRPr="00186A0A">
              <w:rPr>
                <w:rFonts w:ascii="Times New Roman" w:eastAsia="Arial" w:hAnsi="Times New Roman" w:cs="Times New Roman"/>
                <w:sz w:val="12"/>
                <w:szCs w:val="12"/>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33. Право на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numPr>
                <w:ilvl w:val="0"/>
                <w:numId w:val="106"/>
              </w:numPr>
              <w:ind w:left="0"/>
              <w:rPr>
                <w:rFonts w:ascii="Times New Roman" w:hAnsi="Times New Roman" w:cs="Times New Roman"/>
                <w:sz w:val="12"/>
                <w:szCs w:val="12"/>
              </w:rPr>
            </w:pPr>
            <w:r w:rsidRPr="00186A0A">
              <w:rPr>
                <w:rFonts w:ascii="Times New Roman" w:hAnsi="Times New Roman" w:cs="Times New Roman"/>
                <w:sz w:val="12"/>
                <w:szCs w:val="12"/>
              </w:rPr>
              <w:t xml:space="preserve">Право зарегистрировано в ЕГРН </w:t>
            </w:r>
          </w:p>
          <w:p w:rsidR="00887BDF" w:rsidRPr="00186A0A" w:rsidRDefault="00887BDF" w:rsidP="00186A0A">
            <w:pPr>
              <w:widowControl w:val="0"/>
              <w:numPr>
                <w:ilvl w:val="0"/>
                <w:numId w:val="106"/>
              </w:numPr>
              <w:ind w:left="0"/>
              <w:rPr>
                <w:rFonts w:ascii="Times New Roman" w:hAnsi="Times New Roman" w:cs="Times New Roman"/>
                <w:sz w:val="12"/>
                <w:szCs w:val="12"/>
              </w:rPr>
            </w:pPr>
            <w:r w:rsidRPr="00186A0A">
              <w:rPr>
                <w:rFonts w:ascii="Times New Roman" w:hAnsi="Times New Roman" w:cs="Times New Roman"/>
                <w:sz w:val="12"/>
                <w:szCs w:val="12"/>
              </w:rPr>
              <w:t xml:space="preserve">Право не зарегистрировано в ЕГРН </w:t>
            </w:r>
          </w:p>
        </w:tc>
      </w:tr>
      <w:tr w:rsidR="00887BDF" w:rsidRPr="00186A0A" w:rsidTr="0068629D">
        <w:tblPrEx>
          <w:tblCellMar>
            <w:right w:w="58" w:type="dxa"/>
          </w:tblCellMar>
        </w:tblPrEx>
        <w:trPr>
          <w:trHeight w:val="504"/>
        </w:trPr>
        <w:tc>
          <w:tcPr>
            <w:tcW w:w="286"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97.</w:t>
            </w:r>
            <w:r w:rsidRPr="00186A0A">
              <w:rPr>
                <w:rFonts w:ascii="Times New Roman" w:eastAsia="Arial" w:hAnsi="Times New Roman" w:cs="Times New Roman"/>
                <w:sz w:val="12"/>
                <w:szCs w:val="12"/>
              </w:rPr>
              <w:t xml:space="preserve"> </w:t>
            </w:r>
          </w:p>
        </w:tc>
        <w:tc>
          <w:tcPr>
            <w:tcW w:w="1675" w:type="pct"/>
            <w:gridSpan w:val="2"/>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rPr>
                <w:rFonts w:ascii="Times New Roman" w:hAnsi="Times New Roman" w:cs="Times New Roman"/>
                <w:sz w:val="12"/>
                <w:szCs w:val="12"/>
              </w:rPr>
            </w:pPr>
            <w:r w:rsidRPr="00186A0A">
              <w:rPr>
                <w:rFonts w:ascii="Times New Roman" w:hAnsi="Times New Roman" w:cs="Times New Roman"/>
                <w:sz w:val="12"/>
                <w:szCs w:val="12"/>
              </w:rPr>
              <w:t xml:space="preserve">36. Право на исходный земельный участок зарегистрировано в ЕГРН? </w:t>
            </w:r>
          </w:p>
        </w:tc>
        <w:tc>
          <w:tcPr>
            <w:tcW w:w="3040" w:type="pct"/>
            <w:tcBorders>
              <w:top w:val="single" w:sz="4" w:space="0" w:color="000000"/>
              <w:left w:val="single" w:sz="4" w:space="0" w:color="000000"/>
              <w:bottom w:val="single" w:sz="4" w:space="0" w:color="000000"/>
              <w:right w:val="single" w:sz="4" w:space="0" w:color="000000"/>
            </w:tcBorders>
          </w:tcPr>
          <w:p w:rsidR="00887BDF" w:rsidRPr="00186A0A" w:rsidRDefault="00887BDF" w:rsidP="00186A0A">
            <w:pPr>
              <w:widowControl w:val="0"/>
              <w:numPr>
                <w:ilvl w:val="0"/>
                <w:numId w:val="107"/>
              </w:numPr>
              <w:ind w:left="0"/>
              <w:rPr>
                <w:rFonts w:ascii="Times New Roman" w:hAnsi="Times New Roman" w:cs="Times New Roman"/>
                <w:sz w:val="12"/>
                <w:szCs w:val="12"/>
              </w:rPr>
            </w:pPr>
            <w:r w:rsidRPr="00186A0A">
              <w:rPr>
                <w:rFonts w:ascii="Times New Roman" w:hAnsi="Times New Roman" w:cs="Times New Roman"/>
                <w:sz w:val="12"/>
                <w:szCs w:val="12"/>
              </w:rPr>
              <w:t xml:space="preserve">Право зарегистрировано в ЕГРН </w:t>
            </w:r>
          </w:p>
          <w:p w:rsidR="00887BDF" w:rsidRPr="00186A0A" w:rsidRDefault="00887BDF" w:rsidP="00186A0A">
            <w:pPr>
              <w:widowControl w:val="0"/>
              <w:numPr>
                <w:ilvl w:val="0"/>
                <w:numId w:val="107"/>
              </w:numPr>
              <w:ind w:left="0"/>
              <w:rPr>
                <w:rFonts w:ascii="Times New Roman" w:hAnsi="Times New Roman" w:cs="Times New Roman"/>
                <w:sz w:val="12"/>
                <w:szCs w:val="12"/>
              </w:rPr>
            </w:pPr>
            <w:r w:rsidRPr="00186A0A">
              <w:rPr>
                <w:rFonts w:ascii="Times New Roman" w:hAnsi="Times New Roman" w:cs="Times New Roman"/>
                <w:sz w:val="12"/>
                <w:szCs w:val="12"/>
              </w:rPr>
              <w:t xml:space="preserve">Право не зарегистрировано в ЕГРН </w:t>
            </w:r>
          </w:p>
        </w:tc>
      </w:tr>
    </w:tbl>
    <w:p w:rsidR="00887BDF" w:rsidRPr="00186A0A" w:rsidRDefault="00887BDF" w:rsidP="00186A0A">
      <w:pPr>
        <w:widowControl w:val="0"/>
        <w:spacing w:line="240" w:lineRule="auto"/>
        <w:rPr>
          <w:rFonts w:cs="Times New Roman"/>
          <w:sz w:val="12"/>
          <w:szCs w:val="12"/>
        </w:rPr>
      </w:pP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5497"/>
      </w:tblGrid>
      <w:tr w:rsidR="00887BDF" w:rsidRPr="00186A0A" w:rsidTr="00671410">
        <w:tc>
          <w:tcPr>
            <w:tcW w:w="4077" w:type="dxa"/>
          </w:tcPr>
          <w:p w:rsidR="00887BDF" w:rsidRPr="00186A0A" w:rsidRDefault="00887BDF" w:rsidP="00186A0A">
            <w:pPr>
              <w:widowControl w:val="0"/>
              <w:rPr>
                <w:color w:val="000000"/>
                <w:sz w:val="12"/>
                <w:szCs w:val="12"/>
              </w:rPr>
            </w:pPr>
          </w:p>
        </w:tc>
        <w:tc>
          <w:tcPr>
            <w:tcW w:w="5497" w:type="dxa"/>
          </w:tcPr>
          <w:p w:rsidR="00887BDF" w:rsidRPr="00186A0A" w:rsidRDefault="00887BDF" w:rsidP="00186A0A">
            <w:pPr>
              <w:pStyle w:val="ConsPlusNormal"/>
              <w:ind w:firstLine="0"/>
              <w:outlineLvl w:val="1"/>
              <w:rPr>
                <w:rFonts w:ascii="Times New Roman" w:hAnsi="Times New Roman" w:cs="Times New Roman"/>
                <w:sz w:val="12"/>
                <w:szCs w:val="12"/>
              </w:rPr>
            </w:pPr>
            <w:r w:rsidRPr="00186A0A">
              <w:rPr>
                <w:rFonts w:ascii="Times New Roman" w:hAnsi="Times New Roman" w:cs="Times New Roman"/>
                <w:sz w:val="12"/>
                <w:szCs w:val="12"/>
              </w:rPr>
              <w:t>Приложение №2</w:t>
            </w:r>
          </w:p>
          <w:p w:rsidR="00887BDF" w:rsidRPr="00186A0A" w:rsidRDefault="00887BDF" w:rsidP="00186A0A">
            <w:pPr>
              <w:pStyle w:val="ConsPlusNormal"/>
              <w:ind w:firstLine="0"/>
              <w:rPr>
                <w:rFonts w:ascii="Times New Roman" w:hAnsi="Times New Roman" w:cs="Times New Roman"/>
                <w:sz w:val="12"/>
                <w:szCs w:val="12"/>
              </w:rPr>
            </w:pPr>
            <w:r w:rsidRPr="00186A0A">
              <w:rPr>
                <w:rFonts w:ascii="Times New Roman" w:hAnsi="Times New Roman" w:cs="Times New Roman"/>
                <w:sz w:val="12"/>
                <w:szCs w:val="12"/>
              </w:rPr>
              <w:t>к административному регламенту</w:t>
            </w:r>
          </w:p>
          <w:p w:rsidR="00887BDF" w:rsidRPr="00186A0A" w:rsidRDefault="00887BDF" w:rsidP="00186A0A">
            <w:pPr>
              <w:pStyle w:val="ConsPlusNormal"/>
              <w:ind w:firstLine="0"/>
              <w:rPr>
                <w:rFonts w:ascii="Times New Roman" w:hAnsi="Times New Roman" w:cs="Times New Roman"/>
                <w:sz w:val="12"/>
                <w:szCs w:val="12"/>
              </w:rPr>
            </w:pPr>
            <w:r w:rsidRPr="00186A0A">
              <w:rPr>
                <w:rFonts w:ascii="Times New Roman" w:hAnsi="Times New Roman" w:cs="Times New Roman"/>
                <w:sz w:val="12"/>
                <w:szCs w:val="12"/>
              </w:rPr>
              <w:t>предоставления муниципальной услуги</w:t>
            </w:r>
          </w:p>
          <w:p w:rsidR="00887BDF" w:rsidRPr="00186A0A" w:rsidRDefault="00887BDF" w:rsidP="00186A0A">
            <w:pPr>
              <w:pStyle w:val="ConsPlusNormal"/>
              <w:ind w:firstLine="0"/>
              <w:rPr>
                <w:rFonts w:ascii="Times New Roman" w:hAnsi="Times New Roman" w:cs="Times New Roman"/>
                <w:color w:val="000000"/>
                <w:sz w:val="12"/>
                <w:szCs w:val="12"/>
              </w:rPr>
            </w:pPr>
            <w:r w:rsidRPr="00186A0A">
              <w:rPr>
                <w:rFonts w:ascii="Times New Roman" w:hAnsi="Times New Roman" w:cs="Times New Roman"/>
                <w:sz w:val="12"/>
                <w:szCs w:val="12"/>
              </w:rPr>
              <w:t>«</w:t>
            </w:r>
            <w:r w:rsidRPr="00186A0A">
              <w:rPr>
                <w:rFonts w:ascii="Times New Roman" w:hAnsi="Times New Roman" w:cs="Times New Roman"/>
                <w:bCs/>
                <w:sz w:val="12"/>
                <w:szCs w:val="12"/>
              </w:rPr>
              <w:t>Предоставление земельных участков, находящихся в муниципальной собственности муниципального образования Адамовский район Оренбургской области, и земельных участков,  государственная собственность на которые не разграничена, без проведения торгов</w:t>
            </w:r>
            <w:r w:rsidRPr="00186A0A">
              <w:rPr>
                <w:rFonts w:ascii="Times New Roman" w:hAnsi="Times New Roman" w:cs="Times New Roman"/>
                <w:sz w:val="12"/>
                <w:szCs w:val="12"/>
              </w:rPr>
              <w:t>»</w:t>
            </w:r>
          </w:p>
        </w:tc>
      </w:tr>
    </w:tbl>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spacing w:line="240" w:lineRule="auto"/>
        <w:ind w:firstLine="720"/>
        <w:jc w:val="center"/>
        <w:rPr>
          <w:rFonts w:eastAsia="Times New Roman" w:cs="Times New Roman"/>
          <w:bCs/>
          <w:color w:val="000000"/>
          <w:sz w:val="12"/>
          <w:szCs w:val="12"/>
        </w:rPr>
      </w:pPr>
      <w:r w:rsidRPr="00186A0A">
        <w:rPr>
          <w:rFonts w:eastAsia="Times New Roman" w:cs="Times New Roman"/>
          <w:bCs/>
          <w:color w:val="000000"/>
          <w:sz w:val="12"/>
          <w:szCs w:val="12"/>
        </w:rPr>
        <w:t>Форма договора купли-продажи земельного участка,</w:t>
      </w:r>
      <w:r w:rsidR="0068629D" w:rsidRPr="00186A0A">
        <w:rPr>
          <w:rFonts w:eastAsia="Times New Roman" w:cs="Times New Roman"/>
          <w:bCs/>
          <w:color w:val="000000"/>
          <w:sz w:val="12"/>
          <w:szCs w:val="12"/>
        </w:rPr>
        <w:t xml:space="preserve"> </w:t>
      </w:r>
      <w:r w:rsidRPr="00186A0A">
        <w:rPr>
          <w:rFonts w:eastAsia="Times New Roman" w:cs="Times New Roman"/>
          <w:bCs/>
          <w:color w:val="000000"/>
          <w:sz w:val="12"/>
          <w:szCs w:val="12"/>
        </w:rPr>
        <w:t>находящегося в муниципальной собственности, без проведения торгов</w:t>
      </w: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pStyle w:val="af6"/>
        <w:widowControl w:val="0"/>
        <w:tabs>
          <w:tab w:val="left" w:pos="1949"/>
          <w:tab w:val="left" w:pos="5630"/>
          <w:tab w:val="left" w:pos="7286"/>
        </w:tabs>
        <w:ind w:firstLine="720"/>
        <w:jc w:val="center"/>
        <w:rPr>
          <w:b w:val="0"/>
          <w:sz w:val="12"/>
          <w:szCs w:val="12"/>
          <w:u w:val="none"/>
        </w:rPr>
      </w:pPr>
      <w:r w:rsidRPr="00186A0A">
        <w:rPr>
          <w:b w:val="0"/>
          <w:sz w:val="12"/>
          <w:szCs w:val="12"/>
          <w:u w:val="none"/>
        </w:rPr>
        <w:t>Форма приводится ОМС</w:t>
      </w:r>
    </w:p>
    <w:p w:rsidR="00887BDF" w:rsidRPr="00186A0A" w:rsidRDefault="00887BDF" w:rsidP="00186A0A">
      <w:pPr>
        <w:widowControl w:val="0"/>
        <w:spacing w:line="240" w:lineRule="auto"/>
        <w:ind w:firstLine="720"/>
        <w:rPr>
          <w:rFonts w:eastAsia="Times New Roman" w:cs="Times New Roman"/>
          <w:color w:val="000000"/>
          <w:sz w:val="12"/>
          <w:szCs w:val="12"/>
        </w:rPr>
      </w:pPr>
    </w:p>
    <w:p w:rsidR="00887BDF" w:rsidRPr="00186A0A" w:rsidRDefault="00887BDF" w:rsidP="00186A0A">
      <w:pPr>
        <w:widowControl w:val="0"/>
        <w:spacing w:line="240" w:lineRule="auto"/>
        <w:ind w:firstLine="720"/>
        <w:rPr>
          <w:rFonts w:eastAsia="Times New Roman" w:cs="Times New Roman"/>
          <w:color w:val="000000"/>
          <w:sz w:val="12"/>
          <w:szCs w:val="12"/>
        </w:rPr>
      </w:pP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5497"/>
      </w:tblGrid>
      <w:tr w:rsidR="00887BDF" w:rsidRPr="00186A0A" w:rsidTr="00671410">
        <w:tc>
          <w:tcPr>
            <w:tcW w:w="4077" w:type="dxa"/>
          </w:tcPr>
          <w:p w:rsidR="00887BDF" w:rsidRPr="00186A0A" w:rsidRDefault="00887BDF" w:rsidP="00186A0A">
            <w:pPr>
              <w:widowControl w:val="0"/>
              <w:rPr>
                <w:color w:val="000000"/>
                <w:sz w:val="12"/>
                <w:szCs w:val="12"/>
              </w:rPr>
            </w:pPr>
          </w:p>
        </w:tc>
        <w:tc>
          <w:tcPr>
            <w:tcW w:w="5497" w:type="dxa"/>
          </w:tcPr>
          <w:p w:rsidR="00887BDF" w:rsidRPr="00186A0A" w:rsidRDefault="00887BDF" w:rsidP="00186A0A">
            <w:pPr>
              <w:pStyle w:val="ConsPlusNormal"/>
              <w:ind w:firstLine="0"/>
              <w:outlineLvl w:val="1"/>
              <w:rPr>
                <w:rFonts w:ascii="Times New Roman" w:hAnsi="Times New Roman" w:cs="Times New Roman"/>
                <w:sz w:val="12"/>
                <w:szCs w:val="12"/>
              </w:rPr>
            </w:pPr>
            <w:r w:rsidRPr="00186A0A">
              <w:rPr>
                <w:rFonts w:ascii="Times New Roman" w:hAnsi="Times New Roman" w:cs="Times New Roman"/>
                <w:sz w:val="12"/>
                <w:szCs w:val="12"/>
              </w:rPr>
              <w:t>Приложение №3</w:t>
            </w:r>
          </w:p>
          <w:p w:rsidR="00887BDF" w:rsidRPr="00186A0A" w:rsidRDefault="00887BDF" w:rsidP="00186A0A">
            <w:pPr>
              <w:pStyle w:val="ConsPlusNormal"/>
              <w:ind w:firstLine="0"/>
              <w:rPr>
                <w:rFonts w:ascii="Times New Roman" w:hAnsi="Times New Roman" w:cs="Times New Roman"/>
                <w:sz w:val="12"/>
                <w:szCs w:val="12"/>
              </w:rPr>
            </w:pPr>
            <w:r w:rsidRPr="00186A0A">
              <w:rPr>
                <w:rFonts w:ascii="Times New Roman" w:hAnsi="Times New Roman" w:cs="Times New Roman"/>
                <w:sz w:val="12"/>
                <w:szCs w:val="12"/>
              </w:rPr>
              <w:t>к административному регламенту</w:t>
            </w:r>
          </w:p>
          <w:p w:rsidR="00887BDF" w:rsidRPr="00186A0A" w:rsidRDefault="00887BDF" w:rsidP="00186A0A">
            <w:pPr>
              <w:pStyle w:val="ConsPlusNormal"/>
              <w:ind w:firstLine="0"/>
              <w:rPr>
                <w:rFonts w:ascii="Times New Roman" w:hAnsi="Times New Roman" w:cs="Times New Roman"/>
                <w:sz w:val="12"/>
                <w:szCs w:val="12"/>
              </w:rPr>
            </w:pPr>
            <w:r w:rsidRPr="00186A0A">
              <w:rPr>
                <w:rFonts w:ascii="Times New Roman" w:hAnsi="Times New Roman" w:cs="Times New Roman"/>
                <w:sz w:val="12"/>
                <w:szCs w:val="12"/>
              </w:rPr>
              <w:t>предоставления муниципальной услуги</w:t>
            </w:r>
          </w:p>
          <w:p w:rsidR="00887BDF" w:rsidRPr="00186A0A" w:rsidRDefault="00887BDF" w:rsidP="00186A0A">
            <w:pPr>
              <w:pStyle w:val="ConsPlusNormal"/>
              <w:ind w:firstLine="0"/>
              <w:rPr>
                <w:rFonts w:ascii="Times New Roman" w:hAnsi="Times New Roman" w:cs="Times New Roman"/>
                <w:color w:val="000000"/>
                <w:sz w:val="12"/>
                <w:szCs w:val="12"/>
              </w:rPr>
            </w:pPr>
            <w:r w:rsidRPr="00186A0A">
              <w:rPr>
                <w:rFonts w:ascii="Times New Roman" w:hAnsi="Times New Roman" w:cs="Times New Roman"/>
                <w:sz w:val="12"/>
                <w:szCs w:val="12"/>
              </w:rPr>
              <w:t>«</w:t>
            </w:r>
            <w:r w:rsidRPr="00186A0A">
              <w:rPr>
                <w:rFonts w:ascii="Times New Roman" w:hAnsi="Times New Roman" w:cs="Times New Roman"/>
                <w:bCs/>
                <w:sz w:val="12"/>
                <w:szCs w:val="12"/>
              </w:rPr>
              <w:t>Предоставление земельных участков, находящихся в муниципальной собственности муниципального образования Адамовский район Оренбургской области, и земельных участков,  государственная собственность на которые не разграничена, без проведения торгов</w:t>
            </w:r>
            <w:r w:rsidRPr="00186A0A">
              <w:rPr>
                <w:rFonts w:ascii="Times New Roman" w:hAnsi="Times New Roman" w:cs="Times New Roman"/>
                <w:sz w:val="12"/>
                <w:szCs w:val="12"/>
              </w:rPr>
              <w:t>»</w:t>
            </w:r>
          </w:p>
        </w:tc>
      </w:tr>
    </w:tbl>
    <w:p w:rsidR="00887BDF" w:rsidRPr="00186A0A" w:rsidRDefault="00887BDF" w:rsidP="00186A0A">
      <w:pPr>
        <w:widowControl w:val="0"/>
        <w:spacing w:line="240" w:lineRule="auto"/>
        <w:ind w:firstLine="720"/>
        <w:rPr>
          <w:rFonts w:eastAsia="Times New Roman" w:cs="Times New Roman"/>
          <w:sz w:val="12"/>
          <w:szCs w:val="12"/>
        </w:rPr>
      </w:pPr>
      <w:r w:rsidRPr="00186A0A">
        <w:rPr>
          <w:rFonts w:cs="Times New Roman"/>
          <w:noProof/>
          <w:sz w:val="12"/>
          <w:szCs w:val="12"/>
          <w:lang w:eastAsia="ru-RU"/>
        </w:rPr>
        <mc:AlternateContent>
          <mc:Choice Requires="wps">
            <w:drawing>
              <wp:anchor distT="0" distB="0" distL="114300" distR="114300" simplePos="0" relativeHeight="251674624" behindDoc="1" locked="0" layoutInCell="0" allowOverlap="1" wp14:anchorId="2A058ED1" wp14:editId="3244C1C4">
                <wp:simplePos x="0" y="0"/>
                <wp:positionH relativeFrom="page">
                  <wp:posOffset>811072</wp:posOffset>
                </wp:positionH>
                <wp:positionV relativeFrom="page">
                  <wp:posOffset>8591296</wp:posOffset>
                </wp:positionV>
                <wp:extent cx="1829054" cy="0"/>
                <wp:effectExtent l="0" t="0" r="0" b="0"/>
                <wp:wrapNone/>
                <wp:docPr id="10" name="drawingObject1539"/>
                <wp:cNvGraphicFramePr/>
                <a:graphic xmlns:a="http://schemas.openxmlformats.org/drawingml/2006/main">
                  <a:graphicData uri="http://schemas.microsoft.com/office/word/2010/wordprocessingShape">
                    <wps:wsp>
                      <wps:cNvSpPr/>
                      <wps:spPr>
                        <a:xfrm>
                          <a:off x="0" y="0"/>
                          <a:ext cx="1829054" cy="0"/>
                        </a:xfrm>
                        <a:custGeom>
                          <a:avLst/>
                          <a:gdLst/>
                          <a:ahLst/>
                          <a:cxnLst/>
                          <a:rect l="0" t="0" r="0" b="0"/>
                          <a:pathLst>
                            <a:path w="1829054">
                              <a:moveTo>
                                <a:pt x="0" y="0"/>
                              </a:moveTo>
                              <a:lnTo>
                                <a:pt x="1829054" y="0"/>
                              </a:lnTo>
                            </a:path>
                          </a:pathLst>
                        </a:custGeom>
                        <a:noFill/>
                        <a:ln w="7618" cap="flat">
                          <a:solidFill>
                            <a:srgbClr val="000000"/>
                          </a:solidFill>
                          <a:prstDash val="solid"/>
                        </a:ln>
                      </wps:spPr>
                      <wps:bodyPr vertOverflow="overflow" horzOverflow="overflow" vert="horz" lIns="91440" tIns="45720" rIns="91440" bIns="45720" anchor="t"/>
                    </wps:wsp>
                  </a:graphicData>
                </a:graphic>
              </wp:anchor>
            </w:drawing>
          </mc:Choice>
          <mc:Fallback>
            <w:pict>
              <v:shape id="drawingObject1539" o:spid="_x0000_s1026" style="position:absolute;margin-left:63.85pt;margin-top:676.5pt;width:2in;height:0;z-index:-251641856;visibility:visible;mso-wrap-style:square;mso-wrap-distance-left:9pt;mso-wrap-distance-top:0;mso-wrap-distance-right:9pt;mso-wrap-distance-bottom:0;mso-position-horizontal:absolute;mso-position-horizontal-relative:page;mso-position-vertical:absolute;mso-position-vertical-relative:page;v-text-anchor:top" coordsize="1829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" o:allowincell="f" path="m,l1829054,e" filled="f" strokeweight=".21161mm">
                <v:path arrowok="t" textboxrect="0,0,1829054,0"/>
                <w10:wrap anchorx="page" anchory="page"/>
              </v:shape>
            </w:pict>
          </mc:Fallback>
        </mc:AlternateContent>
      </w: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spacing w:line="240" w:lineRule="auto"/>
        <w:ind w:firstLine="720"/>
        <w:jc w:val="center"/>
        <w:rPr>
          <w:rFonts w:eastAsia="Times New Roman" w:cs="Times New Roman"/>
          <w:bCs/>
          <w:color w:val="000000"/>
          <w:sz w:val="12"/>
          <w:szCs w:val="12"/>
        </w:rPr>
      </w:pPr>
      <w:r w:rsidRPr="00186A0A">
        <w:rPr>
          <w:rFonts w:eastAsia="Times New Roman" w:cs="Times New Roman"/>
          <w:bCs/>
          <w:color w:val="000000"/>
          <w:sz w:val="12"/>
          <w:szCs w:val="12"/>
        </w:rPr>
        <w:t>Форма договора аренды земельного участка, находящегося в муниципальной собственности,  без проведения торгов</w:t>
      </w:r>
    </w:p>
    <w:p w:rsidR="00887BDF" w:rsidRPr="00186A0A" w:rsidRDefault="00887BDF" w:rsidP="00186A0A">
      <w:pPr>
        <w:widowControl w:val="0"/>
        <w:spacing w:line="240" w:lineRule="auto"/>
        <w:ind w:firstLine="720"/>
        <w:jc w:val="center"/>
        <w:rPr>
          <w:rFonts w:eastAsia="Times New Roman" w:cs="Times New Roman"/>
          <w:bCs/>
          <w:color w:val="000000"/>
          <w:sz w:val="12"/>
          <w:szCs w:val="12"/>
        </w:rPr>
      </w:pPr>
    </w:p>
    <w:p w:rsidR="00887BDF" w:rsidRPr="00186A0A" w:rsidRDefault="00887BDF" w:rsidP="00186A0A">
      <w:pPr>
        <w:pStyle w:val="af6"/>
        <w:widowControl w:val="0"/>
        <w:tabs>
          <w:tab w:val="left" w:pos="1949"/>
          <w:tab w:val="left" w:pos="5630"/>
          <w:tab w:val="left" w:pos="7286"/>
        </w:tabs>
        <w:ind w:firstLine="720"/>
        <w:jc w:val="center"/>
        <w:rPr>
          <w:b w:val="0"/>
          <w:sz w:val="12"/>
          <w:szCs w:val="12"/>
          <w:u w:val="none"/>
          <w:lang w:val="ru-RU"/>
        </w:rPr>
      </w:pPr>
      <w:r w:rsidRPr="00186A0A">
        <w:rPr>
          <w:b w:val="0"/>
          <w:sz w:val="12"/>
          <w:szCs w:val="12"/>
          <w:u w:val="none"/>
        </w:rPr>
        <w:t>Форма приводится ОМС</w:t>
      </w:r>
    </w:p>
    <w:p w:rsidR="00E72B56" w:rsidRPr="00186A0A" w:rsidRDefault="00E72B56" w:rsidP="00186A0A">
      <w:pPr>
        <w:pStyle w:val="af6"/>
        <w:widowControl w:val="0"/>
        <w:tabs>
          <w:tab w:val="left" w:pos="1949"/>
          <w:tab w:val="left" w:pos="5630"/>
          <w:tab w:val="left" w:pos="7286"/>
        </w:tabs>
        <w:ind w:firstLine="720"/>
        <w:jc w:val="center"/>
        <w:rPr>
          <w:b w:val="0"/>
          <w:sz w:val="12"/>
          <w:szCs w:val="12"/>
          <w:u w:val="none"/>
          <w:lang w:val="ru-RU"/>
        </w:rPr>
      </w:pPr>
    </w:p>
    <w:p w:rsidR="00E72B56" w:rsidRPr="00186A0A" w:rsidRDefault="00E72B56" w:rsidP="00186A0A">
      <w:pPr>
        <w:pStyle w:val="af6"/>
        <w:widowControl w:val="0"/>
        <w:tabs>
          <w:tab w:val="left" w:pos="1949"/>
          <w:tab w:val="left" w:pos="5630"/>
          <w:tab w:val="left" w:pos="7286"/>
        </w:tabs>
        <w:ind w:firstLine="720"/>
        <w:jc w:val="center"/>
        <w:rPr>
          <w:sz w:val="12"/>
          <w:szCs w:val="12"/>
          <w:lang w:val="ru-RU"/>
        </w:rPr>
      </w:pP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5497"/>
      </w:tblGrid>
      <w:tr w:rsidR="00887BDF" w:rsidRPr="00186A0A" w:rsidTr="00671410">
        <w:tc>
          <w:tcPr>
            <w:tcW w:w="4077" w:type="dxa"/>
          </w:tcPr>
          <w:p w:rsidR="00887BDF" w:rsidRPr="00186A0A" w:rsidRDefault="00887BDF" w:rsidP="00186A0A">
            <w:pPr>
              <w:widowControl w:val="0"/>
              <w:rPr>
                <w:color w:val="000000"/>
                <w:sz w:val="12"/>
                <w:szCs w:val="12"/>
              </w:rPr>
            </w:pPr>
          </w:p>
        </w:tc>
        <w:tc>
          <w:tcPr>
            <w:tcW w:w="5497" w:type="dxa"/>
          </w:tcPr>
          <w:p w:rsidR="00887BDF" w:rsidRPr="00186A0A" w:rsidRDefault="00887BDF" w:rsidP="00186A0A">
            <w:pPr>
              <w:pStyle w:val="ConsPlusNormal"/>
              <w:ind w:firstLine="0"/>
              <w:outlineLvl w:val="1"/>
              <w:rPr>
                <w:rFonts w:ascii="Times New Roman" w:hAnsi="Times New Roman" w:cs="Times New Roman"/>
                <w:sz w:val="12"/>
                <w:szCs w:val="12"/>
              </w:rPr>
            </w:pPr>
            <w:r w:rsidRPr="00186A0A">
              <w:rPr>
                <w:rFonts w:ascii="Times New Roman" w:hAnsi="Times New Roman" w:cs="Times New Roman"/>
                <w:sz w:val="12"/>
                <w:szCs w:val="12"/>
              </w:rPr>
              <w:t>Приложение №4</w:t>
            </w:r>
          </w:p>
          <w:p w:rsidR="00887BDF" w:rsidRPr="00186A0A" w:rsidRDefault="00887BDF" w:rsidP="00186A0A">
            <w:pPr>
              <w:pStyle w:val="ConsPlusNormal"/>
              <w:ind w:firstLine="0"/>
              <w:rPr>
                <w:rFonts w:ascii="Times New Roman" w:hAnsi="Times New Roman" w:cs="Times New Roman"/>
                <w:sz w:val="12"/>
                <w:szCs w:val="12"/>
              </w:rPr>
            </w:pPr>
            <w:r w:rsidRPr="00186A0A">
              <w:rPr>
                <w:rFonts w:ascii="Times New Roman" w:hAnsi="Times New Roman" w:cs="Times New Roman"/>
                <w:sz w:val="12"/>
                <w:szCs w:val="12"/>
              </w:rPr>
              <w:t>к административному регламенту</w:t>
            </w:r>
          </w:p>
          <w:p w:rsidR="00887BDF" w:rsidRPr="00186A0A" w:rsidRDefault="00887BDF" w:rsidP="00186A0A">
            <w:pPr>
              <w:pStyle w:val="ConsPlusNormal"/>
              <w:ind w:firstLine="0"/>
              <w:rPr>
                <w:rFonts w:ascii="Times New Roman" w:hAnsi="Times New Roman" w:cs="Times New Roman"/>
                <w:sz w:val="12"/>
                <w:szCs w:val="12"/>
              </w:rPr>
            </w:pPr>
            <w:r w:rsidRPr="00186A0A">
              <w:rPr>
                <w:rFonts w:ascii="Times New Roman" w:hAnsi="Times New Roman" w:cs="Times New Roman"/>
                <w:sz w:val="12"/>
                <w:szCs w:val="12"/>
              </w:rPr>
              <w:t>предоставления муниципальной услуги</w:t>
            </w:r>
          </w:p>
          <w:p w:rsidR="00887BDF" w:rsidRPr="00186A0A" w:rsidRDefault="00887BDF" w:rsidP="00186A0A">
            <w:pPr>
              <w:pStyle w:val="ConsPlusNormal"/>
              <w:ind w:firstLine="0"/>
              <w:rPr>
                <w:rFonts w:ascii="Times New Roman" w:hAnsi="Times New Roman" w:cs="Times New Roman"/>
                <w:color w:val="000000"/>
                <w:sz w:val="12"/>
                <w:szCs w:val="12"/>
              </w:rPr>
            </w:pPr>
            <w:r w:rsidRPr="00186A0A">
              <w:rPr>
                <w:rFonts w:ascii="Times New Roman" w:hAnsi="Times New Roman" w:cs="Times New Roman"/>
                <w:sz w:val="12"/>
                <w:szCs w:val="12"/>
              </w:rPr>
              <w:t>«</w:t>
            </w:r>
            <w:r w:rsidRPr="00186A0A">
              <w:rPr>
                <w:rFonts w:ascii="Times New Roman" w:hAnsi="Times New Roman" w:cs="Times New Roman"/>
                <w:bCs/>
                <w:sz w:val="12"/>
                <w:szCs w:val="12"/>
              </w:rPr>
              <w:t>Предоставление земельных участков, находящихся в муниципальной собственности муниципального образования Адамовский район Оренбургской области, и земельных участков,  государственная собственность на которые не разграничена, без проведения торгов</w:t>
            </w:r>
            <w:r w:rsidRPr="00186A0A">
              <w:rPr>
                <w:rFonts w:ascii="Times New Roman" w:hAnsi="Times New Roman" w:cs="Times New Roman"/>
                <w:sz w:val="12"/>
                <w:szCs w:val="12"/>
              </w:rPr>
              <w:t>»</w:t>
            </w:r>
          </w:p>
        </w:tc>
      </w:tr>
    </w:tbl>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spacing w:line="240" w:lineRule="auto"/>
        <w:ind w:firstLine="720"/>
        <w:rPr>
          <w:rFonts w:eastAsia="Times New Roman" w:cs="Times New Roman"/>
          <w:sz w:val="12"/>
          <w:szCs w:val="12"/>
        </w:rPr>
      </w:pPr>
      <w:r w:rsidRPr="00186A0A">
        <w:rPr>
          <w:rFonts w:cs="Times New Roman"/>
          <w:noProof/>
          <w:sz w:val="12"/>
          <w:szCs w:val="12"/>
          <w:lang w:eastAsia="ru-RU"/>
        </w:rPr>
        <mc:AlternateContent>
          <mc:Choice Requires="wps">
            <w:drawing>
              <wp:anchor distT="0" distB="0" distL="114300" distR="114300" simplePos="0" relativeHeight="251673600" behindDoc="1" locked="0" layoutInCell="0" allowOverlap="1" wp14:anchorId="12CA4DE1" wp14:editId="761A63C3">
                <wp:simplePos x="0" y="0"/>
                <wp:positionH relativeFrom="page">
                  <wp:posOffset>811072</wp:posOffset>
                </wp:positionH>
                <wp:positionV relativeFrom="page">
                  <wp:posOffset>8005698</wp:posOffset>
                </wp:positionV>
                <wp:extent cx="1829054" cy="0"/>
                <wp:effectExtent l="0" t="0" r="0" b="0"/>
                <wp:wrapNone/>
                <wp:docPr id="11" name="drawingObject1543"/>
                <wp:cNvGraphicFramePr/>
                <a:graphic xmlns:a="http://schemas.openxmlformats.org/drawingml/2006/main">
                  <a:graphicData uri="http://schemas.microsoft.com/office/word/2010/wordprocessingShape">
                    <wps:wsp>
                      <wps:cNvSpPr/>
                      <wps:spPr>
                        <a:xfrm>
                          <a:off x="0" y="0"/>
                          <a:ext cx="1829054" cy="0"/>
                        </a:xfrm>
                        <a:custGeom>
                          <a:avLst/>
                          <a:gdLst/>
                          <a:ahLst/>
                          <a:cxnLst/>
                          <a:rect l="0" t="0" r="0" b="0"/>
                          <a:pathLst>
                            <a:path w="1829054">
                              <a:moveTo>
                                <a:pt x="0" y="0"/>
                              </a:moveTo>
                              <a:lnTo>
                                <a:pt x="1829054" y="0"/>
                              </a:lnTo>
                            </a:path>
                          </a:pathLst>
                        </a:custGeom>
                        <a:noFill/>
                        <a:ln w="7618" cap="flat">
                          <a:solidFill>
                            <a:srgbClr val="000000"/>
                          </a:solidFill>
                          <a:prstDash val="solid"/>
                        </a:ln>
                      </wps:spPr>
                      <wps:bodyPr vertOverflow="overflow" horzOverflow="overflow" vert="horz" lIns="91440" tIns="45720" rIns="91440" bIns="45720" anchor="t"/>
                    </wps:wsp>
                  </a:graphicData>
                </a:graphic>
              </wp:anchor>
            </w:drawing>
          </mc:Choice>
          <mc:Fallback>
            <w:pict>
              <v:shape id="drawingObject1543" o:spid="_x0000_s1026" style="position:absolute;margin-left:63.85pt;margin-top:630.35pt;width:2in;height:0;z-index:-251642880;visibility:visible;mso-wrap-style:square;mso-wrap-distance-left:9pt;mso-wrap-distance-top:0;mso-wrap-distance-right:9pt;mso-wrap-distance-bottom:0;mso-position-horizontal:absolute;mso-position-horizontal-relative:page;mso-position-vertical:absolute;mso-position-vertical-relative:page;v-text-anchor:top" coordsize="1829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" o:allowincell="f" path="m,l1829054,e" filled="f" strokeweight=".21161mm">
                <v:path arrowok="t" textboxrect="0,0,1829054,0"/>
                <w10:wrap anchorx="page" anchory="page"/>
              </v:shape>
            </w:pict>
          </mc:Fallback>
        </mc:AlternateContent>
      </w:r>
    </w:p>
    <w:p w:rsidR="00887BDF" w:rsidRPr="00186A0A" w:rsidRDefault="00887BDF" w:rsidP="00186A0A">
      <w:pPr>
        <w:widowControl w:val="0"/>
        <w:spacing w:line="240" w:lineRule="auto"/>
        <w:ind w:firstLine="720"/>
        <w:jc w:val="center"/>
        <w:rPr>
          <w:rFonts w:eastAsia="Times New Roman" w:cs="Times New Roman"/>
          <w:bCs/>
          <w:color w:val="000000"/>
          <w:sz w:val="12"/>
          <w:szCs w:val="12"/>
        </w:rPr>
      </w:pPr>
      <w:r w:rsidRPr="00186A0A">
        <w:rPr>
          <w:rFonts w:eastAsia="Times New Roman" w:cs="Times New Roman"/>
          <w:bCs/>
          <w:color w:val="000000"/>
          <w:sz w:val="12"/>
          <w:szCs w:val="12"/>
        </w:rPr>
        <w:t>Форма договора безвозмездного пользования земельным участком, находящегося в муниципальной собственности</w:t>
      </w:r>
    </w:p>
    <w:p w:rsidR="00887BDF" w:rsidRPr="00186A0A" w:rsidRDefault="00887BDF" w:rsidP="00186A0A">
      <w:pPr>
        <w:widowControl w:val="0"/>
        <w:spacing w:line="240" w:lineRule="auto"/>
        <w:ind w:firstLine="720"/>
        <w:jc w:val="center"/>
        <w:rPr>
          <w:rFonts w:eastAsia="Times New Roman" w:cs="Times New Roman"/>
          <w:bCs/>
          <w:color w:val="000000"/>
          <w:sz w:val="12"/>
          <w:szCs w:val="12"/>
        </w:rPr>
      </w:pPr>
    </w:p>
    <w:p w:rsidR="00887BDF" w:rsidRPr="00186A0A" w:rsidRDefault="00887BDF" w:rsidP="00186A0A">
      <w:pPr>
        <w:pStyle w:val="af6"/>
        <w:widowControl w:val="0"/>
        <w:tabs>
          <w:tab w:val="left" w:pos="1949"/>
          <w:tab w:val="left" w:pos="5630"/>
          <w:tab w:val="left" w:pos="7286"/>
        </w:tabs>
        <w:ind w:firstLine="720"/>
        <w:jc w:val="center"/>
        <w:rPr>
          <w:b w:val="0"/>
          <w:sz w:val="12"/>
          <w:szCs w:val="12"/>
          <w:u w:val="none"/>
        </w:rPr>
      </w:pPr>
      <w:r w:rsidRPr="00186A0A">
        <w:rPr>
          <w:b w:val="0"/>
          <w:sz w:val="12"/>
          <w:szCs w:val="12"/>
          <w:u w:val="none"/>
        </w:rPr>
        <w:t>Форма приводится ОМС</w:t>
      </w:r>
    </w:p>
    <w:p w:rsidR="00887BDF" w:rsidRPr="00186A0A" w:rsidRDefault="00887BDF" w:rsidP="00186A0A">
      <w:pPr>
        <w:pStyle w:val="af6"/>
        <w:widowControl w:val="0"/>
        <w:tabs>
          <w:tab w:val="left" w:pos="1949"/>
          <w:tab w:val="left" w:pos="5630"/>
          <w:tab w:val="left" w:pos="7286"/>
        </w:tabs>
        <w:ind w:firstLine="720"/>
        <w:jc w:val="center"/>
        <w:rPr>
          <w:b w:val="0"/>
          <w:sz w:val="12"/>
          <w:szCs w:val="12"/>
          <w:u w:val="none"/>
        </w:rPr>
      </w:pPr>
    </w:p>
    <w:p w:rsidR="00887BDF" w:rsidRPr="00186A0A" w:rsidRDefault="00887BDF" w:rsidP="00186A0A">
      <w:pPr>
        <w:widowControl w:val="0"/>
        <w:spacing w:line="240" w:lineRule="auto"/>
        <w:ind w:firstLine="720"/>
        <w:rPr>
          <w:rFonts w:eastAsia="Times New Roman" w:cs="Times New Roman"/>
          <w:color w:val="000000"/>
          <w:sz w:val="12"/>
          <w:szCs w:val="12"/>
        </w:rPr>
      </w:pPr>
    </w:p>
    <w:p w:rsidR="00887BDF" w:rsidRPr="00186A0A" w:rsidRDefault="00887BDF" w:rsidP="00186A0A">
      <w:pPr>
        <w:widowControl w:val="0"/>
        <w:spacing w:line="240" w:lineRule="auto"/>
        <w:ind w:firstLine="720"/>
        <w:rPr>
          <w:rFonts w:eastAsia="Times New Roman" w:cs="Times New Roman"/>
          <w:color w:val="000000"/>
          <w:sz w:val="12"/>
          <w:szCs w:val="12"/>
        </w:rPr>
      </w:pP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5497"/>
      </w:tblGrid>
      <w:tr w:rsidR="00887BDF" w:rsidRPr="00186A0A" w:rsidTr="00671410">
        <w:tc>
          <w:tcPr>
            <w:tcW w:w="4077" w:type="dxa"/>
          </w:tcPr>
          <w:p w:rsidR="00887BDF" w:rsidRPr="00186A0A" w:rsidRDefault="00887BDF" w:rsidP="00186A0A">
            <w:pPr>
              <w:widowControl w:val="0"/>
              <w:rPr>
                <w:color w:val="000000"/>
                <w:sz w:val="12"/>
                <w:szCs w:val="12"/>
              </w:rPr>
            </w:pPr>
          </w:p>
        </w:tc>
        <w:tc>
          <w:tcPr>
            <w:tcW w:w="5497" w:type="dxa"/>
          </w:tcPr>
          <w:p w:rsidR="00887BDF" w:rsidRPr="00186A0A" w:rsidRDefault="00887BDF" w:rsidP="00186A0A">
            <w:pPr>
              <w:pStyle w:val="ConsPlusNormal"/>
              <w:ind w:firstLine="0"/>
              <w:outlineLvl w:val="1"/>
              <w:rPr>
                <w:rFonts w:ascii="Times New Roman" w:hAnsi="Times New Roman" w:cs="Times New Roman"/>
                <w:sz w:val="12"/>
                <w:szCs w:val="12"/>
              </w:rPr>
            </w:pPr>
            <w:r w:rsidRPr="00186A0A">
              <w:rPr>
                <w:rFonts w:ascii="Times New Roman" w:hAnsi="Times New Roman" w:cs="Times New Roman"/>
                <w:sz w:val="12"/>
                <w:szCs w:val="12"/>
              </w:rPr>
              <w:t>Приложение №5</w:t>
            </w:r>
          </w:p>
          <w:p w:rsidR="00887BDF" w:rsidRPr="00186A0A" w:rsidRDefault="00887BDF" w:rsidP="00186A0A">
            <w:pPr>
              <w:pStyle w:val="ConsPlusNormal"/>
              <w:ind w:firstLine="0"/>
              <w:rPr>
                <w:rFonts w:ascii="Times New Roman" w:hAnsi="Times New Roman" w:cs="Times New Roman"/>
                <w:sz w:val="12"/>
                <w:szCs w:val="12"/>
              </w:rPr>
            </w:pPr>
            <w:r w:rsidRPr="00186A0A">
              <w:rPr>
                <w:rFonts w:ascii="Times New Roman" w:hAnsi="Times New Roman" w:cs="Times New Roman"/>
                <w:sz w:val="12"/>
                <w:szCs w:val="12"/>
              </w:rPr>
              <w:t>к административному регламенту</w:t>
            </w:r>
          </w:p>
          <w:p w:rsidR="00887BDF" w:rsidRPr="00186A0A" w:rsidRDefault="00887BDF" w:rsidP="00186A0A">
            <w:pPr>
              <w:pStyle w:val="ConsPlusNormal"/>
              <w:ind w:firstLine="0"/>
              <w:rPr>
                <w:rFonts w:ascii="Times New Roman" w:hAnsi="Times New Roman" w:cs="Times New Roman"/>
                <w:sz w:val="12"/>
                <w:szCs w:val="12"/>
              </w:rPr>
            </w:pPr>
            <w:r w:rsidRPr="00186A0A">
              <w:rPr>
                <w:rFonts w:ascii="Times New Roman" w:hAnsi="Times New Roman" w:cs="Times New Roman"/>
                <w:sz w:val="12"/>
                <w:szCs w:val="12"/>
              </w:rPr>
              <w:t>предоставления муниципальной услуги</w:t>
            </w:r>
          </w:p>
          <w:p w:rsidR="00887BDF" w:rsidRPr="00186A0A" w:rsidRDefault="00887BDF" w:rsidP="00186A0A">
            <w:pPr>
              <w:pStyle w:val="ConsPlusNormal"/>
              <w:ind w:firstLine="0"/>
              <w:rPr>
                <w:rFonts w:ascii="Times New Roman" w:hAnsi="Times New Roman" w:cs="Times New Roman"/>
                <w:color w:val="000000"/>
                <w:sz w:val="12"/>
                <w:szCs w:val="12"/>
              </w:rPr>
            </w:pPr>
            <w:r w:rsidRPr="00186A0A">
              <w:rPr>
                <w:rFonts w:ascii="Times New Roman" w:hAnsi="Times New Roman" w:cs="Times New Roman"/>
                <w:sz w:val="12"/>
                <w:szCs w:val="12"/>
              </w:rPr>
              <w:t>«</w:t>
            </w:r>
            <w:r w:rsidRPr="00186A0A">
              <w:rPr>
                <w:rFonts w:ascii="Times New Roman" w:hAnsi="Times New Roman" w:cs="Times New Roman"/>
                <w:bCs/>
                <w:sz w:val="12"/>
                <w:szCs w:val="12"/>
              </w:rPr>
              <w:t>Предоставление земельных участков, находящихся в муниципальной собственности муниципального образования Адамовский район Оренбургской области, и земельных участков,  государственная собственность на которые не разграничена, без проведения торгов</w:t>
            </w:r>
            <w:r w:rsidRPr="00186A0A">
              <w:rPr>
                <w:rFonts w:ascii="Times New Roman" w:hAnsi="Times New Roman" w:cs="Times New Roman"/>
                <w:sz w:val="12"/>
                <w:szCs w:val="12"/>
              </w:rPr>
              <w:t>»</w:t>
            </w:r>
          </w:p>
        </w:tc>
      </w:tr>
    </w:tbl>
    <w:p w:rsidR="00887BDF" w:rsidRPr="00186A0A" w:rsidRDefault="00887BDF" w:rsidP="00186A0A">
      <w:pPr>
        <w:widowControl w:val="0"/>
        <w:spacing w:line="240" w:lineRule="auto"/>
        <w:ind w:firstLine="720"/>
        <w:rPr>
          <w:rFonts w:eastAsia="Times New Roman" w:cs="Times New Roman"/>
          <w:color w:val="000000"/>
          <w:sz w:val="12"/>
          <w:szCs w:val="12"/>
        </w:rPr>
      </w:pPr>
    </w:p>
    <w:p w:rsidR="00887BDF" w:rsidRPr="00186A0A" w:rsidRDefault="00887BDF" w:rsidP="00186A0A">
      <w:pPr>
        <w:widowControl w:val="0"/>
        <w:spacing w:line="240" w:lineRule="auto"/>
        <w:ind w:firstLine="720"/>
        <w:rPr>
          <w:rFonts w:eastAsia="Times New Roman" w:cs="Times New Roman"/>
          <w:color w:val="000000"/>
          <w:sz w:val="12"/>
          <w:szCs w:val="12"/>
        </w:rPr>
      </w:pPr>
    </w:p>
    <w:p w:rsidR="00887BDF" w:rsidRPr="00186A0A" w:rsidRDefault="00887BDF" w:rsidP="00186A0A">
      <w:pPr>
        <w:widowControl w:val="0"/>
        <w:spacing w:line="240" w:lineRule="auto"/>
        <w:ind w:firstLine="720"/>
        <w:jc w:val="center"/>
        <w:rPr>
          <w:rFonts w:eastAsia="Times New Roman" w:cs="Times New Roman"/>
          <w:bCs/>
          <w:color w:val="000000"/>
          <w:sz w:val="12"/>
          <w:szCs w:val="12"/>
        </w:rPr>
      </w:pPr>
      <w:r w:rsidRPr="00186A0A">
        <w:rPr>
          <w:rFonts w:eastAsia="Times New Roman" w:cs="Times New Roman"/>
          <w:bCs/>
          <w:color w:val="000000"/>
          <w:sz w:val="12"/>
          <w:szCs w:val="12"/>
        </w:rPr>
        <w:t>Форма решения о предоставлении земельного участка в постоянное (бессрочное) пользование</w:t>
      </w: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(наименование уполномоченного органа исполнительной власти субъекта Российской Федерации, органа местного самоуправления)</w:t>
      </w: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Кому: ___________</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Контактные данные</w:t>
      </w:r>
      <w:r w:rsidRPr="00186A0A">
        <w:rPr>
          <w:rFonts w:eastAsia="CCJJS+Times" w:cs="Times New Roman"/>
          <w:color w:val="000000"/>
          <w:sz w:val="12"/>
          <w:szCs w:val="12"/>
        </w:rPr>
        <w:t>:</w:t>
      </w:r>
      <w:r w:rsidRPr="00186A0A">
        <w:rPr>
          <w:rFonts w:cs="Times New Roman"/>
          <w:color w:val="000000"/>
          <w:sz w:val="12"/>
          <w:szCs w:val="12"/>
        </w:rPr>
        <w:t xml:space="preserve"> </w:t>
      </w:r>
      <w:r w:rsidRPr="00186A0A">
        <w:rPr>
          <w:rFonts w:eastAsia="Times New Roman" w:cs="Times New Roman"/>
          <w:color w:val="000000"/>
          <w:sz w:val="12"/>
          <w:szCs w:val="12"/>
        </w:rPr>
        <w:t>___________ /Представитель: ___________</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Контактные данные представителя: ___________</w:t>
      </w: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tabs>
          <w:tab w:val="left" w:pos="4923"/>
        </w:tabs>
        <w:spacing w:line="240" w:lineRule="auto"/>
        <w:ind w:firstLine="720"/>
        <w:jc w:val="center"/>
        <w:rPr>
          <w:rFonts w:eastAsia="Times New Roman" w:cs="Times New Roman"/>
          <w:color w:val="000000"/>
          <w:sz w:val="12"/>
          <w:szCs w:val="12"/>
        </w:rPr>
      </w:pPr>
      <w:r w:rsidRPr="00186A0A">
        <w:rPr>
          <w:rFonts w:eastAsia="Times New Roman" w:cs="Times New Roman"/>
          <w:bCs/>
          <w:color w:val="000000"/>
          <w:sz w:val="12"/>
          <w:szCs w:val="12"/>
        </w:rPr>
        <w:t xml:space="preserve">РЕШЕНИЕ </w:t>
      </w:r>
      <w:r w:rsidRPr="00186A0A">
        <w:rPr>
          <w:rFonts w:eastAsia="Times New Roman" w:cs="Times New Roman"/>
          <w:color w:val="000000"/>
          <w:sz w:val="12"/>
          <w:szCs w:val="12"/>
        </w:rPr>
        <w:t>От №</w:t>
      </w: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spacing w:line="240" w:lineRule="auto"/>
        <w:ind w:firstLine="720"/>
        <w:jc w:val="center"/>
        <w:rPr>
          <w:rFonts w:eastAsia="Times New Roman" w:cs="Times New Roman"/>
          <w:bCs/>
          <w:color w:val="000000"/>
          <w:sz w:val="12"/>
          <w:szCs w:val="12"/>
        </w:rPr>
      </w:pPr>
      <w:r w:rsidRPr="00186A0A">
        <w:rPr>
          <w:rFonts w:eastAsia="Times New Roman" w:cs="Times New Roman"/>
          <w:bCs/>
          <w:color w:val="000000"/>
          <w:sz w:val="12"/>
          <w:szCs w:val="12"/>
        </w:rPr>
        <w:t>О предоставлении земельного участка в постоянное (бессрочное) пользование</w:t>
      </w: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По результатам рассмотрения заявления от ___________№ ___________ (Заявитель: ___________) и приложенных к нему документов в соответствии со статьями 39.9, 39.17 Земельного кодекса Российской Федерации, принято РЕШЕНИЕ:</w:t>
      </w: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tabs>
          <w:tab w:val="left" w:pos="1742"/>
          <w:tab w:val="left" w:pos="3442"/>
          <w:tab w:val="left" w:pos="4961"/>
          <w:tab w:val="left" w:pos="5643"/>
          <w:tab w:val="left" w:pos="6202"/>
          <w:tab w:val="left" w:pos="7999"/>
          <w:tab w:val="left" w:pos="8438"/>
        </w:tabs>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Предоставить ______________________</w:t>
      </w:r>
      <w:r w:rsidRPr="00186A0A">
        <w:rPr>
          <w:rFonts w:eastAsia="Times New Roman" w:cs="Times New Roman"/>
          <w:color w:val="000000"/>
          <w:position w:val="9"/>
          <w:sz w:val="12"/>
          <w:szCs w:val="12"/>
        </w:rPr>
        <w:t xml:space="preserve">25 </w:t>
      </w:r>
      <w:r w:rsidRPr="00186A0A">
        <w:rPr>
          <w:rFonts w:eastAsia="Times New Roman" w:cs="Times New Roman"/>
          <w:color w:val="000000"/>
          <w:sz w:val="12"/>
          <w:szCs w:val="12"/>
        </w:rPr>
        <w:t>(далее – Заявитель) в постоянное (бессрочное) пользование земельный участок, находящийся в собственности ______________</w:t>
      </w:r>
      <w:r w:rsidRPr="00186A0A">
        <w:rPr>
          <w:rFonts w:eastAsia="Times New Roman" w:cs="Times New Roman"/>
          <w:color w:val="000000"/>
          <w:position w:val="9"/>
          <w:sz w:val="12"/>
          <w:szCs w:val="12"/>
        </w:rPr>
        <w:t>26</w:t>
      </w:r>
      <w:r w:rsidRPr="00186A0A">
        <w:rPr>
          <w:rFonts w:eastAsia="Times New Roman" w:cs="Times New Roman"/>
          <w:color w:val="000000"/>
          <w:sz w:val="12"/>
          <w:szCs w:val="12"/>
        </w:rPr>
        <w:t>/государственная собственность на который не разграничена (далее – Участок): с кадастровым номером ______________, площадью _________ кв. м, расположенный по адресу _____________________ (при отсутствии адреса иное описание местоположения земельного участка).</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Вид (виды) разрешенного использования Участка: ___________________. Участок относится к категории земель "_________________________".</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На Участке находятся следующие объекты недвижимого имущества: __________</w:t>
      </w:r>
      <w:r w:rsidRPr="00186A0A">
        <w:rPr>
          <w:rFonts w:eastAsia="Times New Roman" w:cs="Times New Roman"/>
          <w:color w:val="000000"/>
          <w:position w:val="9"/>
          <w:sz w:val="12"/>
          <w:szCs w:val="12"/>
        </w:rPr>
        <w:t>27</w:t>
      </w:r>
      <w:r w:rsidRPr="00186A0A">
        <w:rPr>
          <w:rFonts w:eastAsia="Times New Roman" w:cs="Times New Roman"/>
          <w:color w:val="000000"/>
          <w:sz w:val="12"/>
          <w:szCs w:val="12"/>
        </w:rPr>
        <w:t>.</w:t>
      </w: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position w:val="6"/>
          <w:sz w:val="12"/>
          <w:szCs w:val="12"/>
        </w:rPr>
        <w:t xml:space="preserve">25 </w:t>
      </w:r>
      <w:r w:rsidRPr="00186A0A">
        <w:rPr>
          <w:rFonts w:eastAsia="Times New Roman" w:cs="Times New Roman"/>
          <w:color w:val="000000"/>
          <w:sz w:val="12"/>
          <w:szCs w:val="12"/>
        </w:rPr>
        <w:t>Указываются наименование и место нахождения заявителя, а также государственный регистрационный номер записи о государственной регистрации юридического лица в ЕГРЮЛ, идентификационный номер налогоплательщика, за исключением случая, если заявителем является иностранное юридическое лицо (для юридического лица)/ наименование органа государственной власти, если заявителем является орган государственной власти/наименование органа местного самоуправления, если заявителем является орган местного самоуправления;</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position w:val="6"/>
          <w:sz w:val="12"/>
          <w:szCs w:val="12"/>
        </w:rPr>
        <w:t xml:space="preserve">26 </w:t>
      </w:r>
      <w:r w:rsidRPr="00186A0A">
        <w:rPr>
          <w:rFonts w:eastAsia="Times New Roman" w:cs="Times New Roman"/>
          <w:color w:val="000000"/>
          <w:sz w:val="12"/>
          <w:szCs w:val="12"/>
        </w:rPr>
        <w:t>Указывается муниципальное образование, в собственности которого находится Участок.</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position w:val="6"/>
          <w:sz w:val="12"/>
          <w:szCs w:val="12"/>
        </w:rPr>
        <w:t xml:space="preserve">27 </w:t>
      </w:r>
      <w:r w:rsidRPr="00186A0A">
        <w:rPr>
          <w:rFonts w:eastAsia="Times New Roman" w:cs="Times New Roman"/>
          <w:color w:val="000000"/>
          <w:sz w:val="12"/>
          <w:szCs w:val="12"/>
        </w:rPr>
        <w:t>Указывается при наличии на Участке объектов капитального строительстваВ отношении Участка установлены следующие ограничения и обременения: ___________________________________________________________________________.</w:t>
      </w:r>
    </w:p>
    <w:p w:rsidR="00887BDF" w:rsidRPr="00186A0A" w:rsidRDefault="00887BDF" w:rsidP="00186A0A">
      <w:pPr>
        <w:widowControl w:val="0"/>
        <w:tabs>
          <w:tab w:val="left" w:pos="2080"/>
          <w:tab w:val="left" w:pos="3666"/>
          <w:tab w:val="left" w:pos="5932"/>
          <w:tab w:val="left" w:pos="7705"/>
          <w:tab w:val="left" w:pos="8664"/>
        </w:tabs>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Органу местного самоуправления  обеспечить государственную регистрацию права постоянного (бессрочного) пользования Участком.</w:t>
      </w: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tabs>
          <w:tab w:val="left" w:pos="6141"/>
        </w:tabs>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Должность уполномоченного лица Ф.И.О. уполномоченного лица</w:t>
      </w: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spacing w:line="240" w:lineRule="auto"/>
        <w:ind w:firstLine="720"/>
        <w:rPr>
          <w:rFonts w:eastAsia="Times New Roman" w:cs="Times New Roman"/>
          <w:sz w:val="12"/>
          <w:szCs w:val="12"/>
        </w:rPr>
      </w:pPr>
    </w:p>
    <w:tbl>
      <w:tblPr>
        <w:tblStyle w:val="afa"/>
        <w:tblW w:w="95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0"/>
        <w:gridCol w:w="5502"/>
      </w:tblGrid>
      <w:tr w:rsidR="00887BDF" w:rsidRPr="00186A0A" w:rsidTr="00D97C0C">
        <w:trPr>
          <w:trHeight w:val="1247"/>
        </w:trPr>
        <w:tc>
          <w:tcPr>
            <w:tcW w:w="4080" w:type="dxa"/>
          </w:tcPr>
          <w:p w:rsidR="00887BDF" w:rsidRPr="00186A0A" w:rsidRDefault="00887BDF" w:rsidP="00186A0A">
            <w:pPr>
              <w:widowControl w:val="0"/>
              <w:rPr>
                <w:rFonts w:eastAsia="Microsoft Sans Serif"/>
                <w:color w:val="000000"/>
                <w:sz w:val="12"/>
                <w:szCs w:val="12"/>
              </w:rPr>
            </w:pPr>
            <w:r w:rsidRPr="00186A0A">
              <w:rPr>
                <w:rFonts w:eastAsia="Microsoft Sans Serif"/>
                <w:color w:val="000000"/>
                <w:sz w:val="12"/>
                <w:szCs w:val="12"/>
              </w:rPr>
              <w:t>Электронная подпись</w:t>
            </w:r>
          </w:p>
          <w:p w:rsidR="00D97C0C" w:rsidRPr="00186A0A" w:rsidRDefault="00D97C0C" w:rsidP="00186A0A">
            <w:pPr>
              <w:widowControl w:val="0"/>
              <w:rPr>
                <w:rFonts w:eastAsia="Microsoft Sans Serif"/>
                <w:color w:val="000000"/>
                <w:sz w:val="12"/>
                <w:szCs w:val="12"/>
              </w:rPr>
            </w:pPr>
          </w:p>
          <w:p w:rsidR="00D97C0C" w:rsidRPr="00186A0A" w:rsidRDefault="00D97C0C" w:rsidP="00186A0A">
            <w:pPr>
              <w:widowControl w:val="0"/>
              <w:rPr>
                <w:color w:val="000000"/>
                <w:sz w:val="12"/>
                <w:szCs w:val="12"/>
              </w:rPr>
            </w:pPr>
          </w:p>
        </w:tc>
        <w:tc>
          <w:tcPr>
            <w:tcW w:w="5502" w:type="dxa"/>
          </w:tcPr>
          <w:p w:rsidR="00D97C0C" w:rsidRPr="00186A0A" w:rsidRDefault="00D97C0C" w:rsidP="00186A0A">
            <w:pPr>
              <w:pStyle w:val="ConsPlusNormal"/>
              <w:ind w:firstLine="0"/>
              <w:outlineLvl w:val="1"/>
              <w:rPr>
                <w:rFonts w:ascii="Times New Roman" w:hAnsi="Times New Roman" w:cs="Times New Roman"/>
                <w:sz w:val="12"/>
                <w:szCs w:val="12"/>
              </w:rPr>
            </w:pPr>
          </w:p>
          <w:p w:rsidR="00D97C0C" w:rsidRPr="00186A0A" w:rsidRDefault="00D97C0C" w:rsidP="00186A0A">
            <w:pPr>
              <w:pStyle w:val="ConsPlusNormal"/>
              <w:ind w:firstLine="0"/>
              <w:outlineLvl w:val="1"/>
              <w:rPr>
                <w:rFonts w:ascii="Times New Roman" w:hAnsi="Times New Roman" w:cs="Times New Roman"/>
                <w:sz w:val="12"/>
                <w:szCs w:val="12"/>
              </w:rPr>
            </w:pPr>
          </w:p>
          <w:p w:rsidR="00887BDF" w:rsidRPr="00186A0A" w:rsidRDefault="00887BDF" w:rsidP="00186A0A">
            <w:pPr>
              <w:pStyle w:val="ConsPlusNormal"/>
              <w:ind w:firstLine="0"/>
              <w:outlineLvl w:val="1"/>
              <w:rPr>
                <w:rFonts w:ascii="Times New Roman" w:hAnsi="Times New Roman" w:cs="Times New Roman"/>
                <w:sz w:val="12"/>
                <w:szCs w:val="12"/>
              </w:rPr>
            </w:pPr>
            <w:r w:rsidRPr="00186A0A">
              <w:rPr>
                <w:rFonts w:ascii="Times New Roman" w:hAnsi="Times New Roman" w:cs="Times New Roman"/>
                <w:sz w:val="12"/>
                <w:szCs w:val="12"/>
              </w:rPr>
              <w:t>Приложение №6</w:t>
            </w:r>
          </w:p>
          <w:p w:rsidR="00887BDF" w:rsidRPr="00186A0A" w:rsidRDefault="00887BDF" w:rsidP="00186A0A">
            <w:pPr>
              <w:pStyle w:val="ConsPlusNormal"/>
              <w:ind w:firstLine="0"/>
              <w:rPr>
                <w:rFonts w:ascii="Times New Roman" w:hAnsi="Times New Roman" w:cs="Times New Roman"/>
                <w:sz w:val="12"/>
                <w:szCs w:val="12"/>
              </w:rPr>
            </w:pPr>
            <w:r w:rsidRPr="00186A0A">
              <w:rPr>
                <w:rFonts w:ascii="Times New Roman" w:hAnsi="Times New Roman" w:cs="Times New Roman"/>
                <w:sz w:val="12"/>
                <w:szCs w:val="12"/>
              </w:rPr>
              <w:t>к административному регламенту</w:t>
            </w:r>
          </w:p>
          <w:p w:rsidR="00887BDF" w:rsidRPr="00186A0A" w:rsidRDefault="00887BDF" w:rsidP="00186A0A">
            <w:pPr>
              <w:pStyle w:val="ConsPlusNormal"/>
              <w:ind w:firstLine="0"/>
              <w:rPr>
                <w:rFonts w:ascii="Times New Roman" w:hAnsi="Times New Roman" w:cs="Times New Roman"/>
                <w:sz w:val="12"/>
                <w:szCs w:val="12"/>
              </w:rPr>
            </w:pPr>
            <w:r w:rsidRPr="00186A0A">
              <w:rPr>
                <w:rFonts w:ascii="Times New Roman" w:hAnsi="Times New Roman" w:cs="Times New Roman"/>
                <w:sz w:val="12"/>
                <w:szCs w:val="12"/>
              </w:rPr>
              <w:t>предоставления муниципальной услуги</w:t>
            </w:r>
          </w:p>
          <w:p w:rsidR="00887BDF" w:rsidRPr="00186A0A" w:rsidRDefault="00887BDF" w:rsidP="00186A0A">
            <w:pPr>
              <w:pStyle w:val="ConsPlusNormal"/>
              <w:ind w:firstLine="0"/>
              <w:rPr>
                <w:rFonts w:ascii="Times New Roman" w:hAnsi="Times New Roman" w:cs="Times New Roman"/>
                <w:color w:val="000000"/>
                <w:sz w:val="12"/>
                <w:szCs w:val="12"/>
              </w:rPr>
            </w:pPr>
            <w:r w:rsidRPr="00186A0A">
              <w:rPr>
                <w:rFonts w:ascii="Times New Roman" w:hAnsi="Times New Roman" w:cs="Times New Roman"/>
                <w:sz w:val="12"/>
                <w:szCs w:val="12"/>
              </w:rPr>
              <w:t>«</w:t>
            </w:r>
            <w:r w:rsidRPr="00186A0A">
              <w:rPr>
                <w:rFonts w:ascii="Times New Roman" w:hAnsi="Times New Roman" w:cs="Times New Roman"/>
                <w:bCs/>
                <w:sz w:val="12"/>
                <w:szCs w:val="12"/>
              </w:rPr>
              <w:t>Предоставление земельных участков, находящихся в муниципальной собственности муниципального образования Адамовский район Оренбургской области, и земельных участков,  государственная собственность на которые не разграничена, без проведения торгов</w:t>
            </w:r>
            <w:r w:rsidRPr="00186A0A">
              <w:rPr>
                <w:rFonts w:ascii="Times New Roman" w:hAnsi="Times New Roman" w:cs="Times New Roman"/>
                <w:sz w:val="12"/>
                <w:szCs w:val="12"/>
              </w:rPr>
              <w:t>»</w:t>
            </w:r>
          </w:p>
        </w:tc>
      </w:tr>
    </w:tbl>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spacing w:line="240" w:lineRule="auto"/>
        <w:ind w:firstLine="720"/>
        <w:jc w:val="center"/>
        <w:rPr>
          <w:rFonts w:eastAsia="Times New Roman" w:cs="Times New Roman"/>
          <w:bCs/>
          <w:color w:val="000000"/>
          <w:sz w:val="12"/>
          <w:szCs w:val="12"/>
        </w:rPr>
      </w:pPr>
      <w:r w:rsidRPr="00186A0A">
        <w:rPr>
          <w:rFonts w:eastAsia="Times New Roman" w:cs="Times New Roman"/>
          <w:bCs/>
          <w:color w:val="000000"/>
          <w:sz w:val="12"/>
          <w:szCs w:val="12"/>
        </w:rPr>
        <w:t>Форма решения о предоставлении земельного участка в собственность бесплатно</w:t>
      </w: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spacing w:line="240" w:lineRule="auto"/>
        <w:ind w:firstLine="720"/>
        <w:jc w:val="center"/>
        <w:rPr>
          <w:rFonts w:eastAsia="Times New Roman" w:cs="Times New Roman"/>
          <w:color w:val="000000"/>
          <w:sz w:val="12"/>
          <w:szCs w:val="12"/>
        </w:rPr>
      </w:pPr>
      <w:r w:rsidRPr="00186A0A">
        <w:rPr>
          <w:rFonts w:eastAsia="Times New Roman" w:cs="Times New Roman"/>
          <w:color w:val="000000"/>
          <w:sz w:val="12"/>
          <w:szCs w:val="12"/>
        </w:rPr>
        <w:t>(наименование уполномоченного органа исполнительной власти субъекта Российской Федерации, органа местного самоуправления)</w:t>
      </w: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Кому: ___________</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Контактные данные: ___________ /Представитель: ___________</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Контактные данные представителя: ___________</w:t>
      </w: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tabs>
          <w:tab w:val="left" w:pos="4923"/>
        </w:tabs>
        <w:spacing w:line="240" w:lineRule="auto"/>
        <w:ind w:firstLine="720"/>
        <w:jc w:val="center"/>
        <w:rPr>
          <w:rFonts w:eastAsia="Times New Roman" w:cs="Times New Roman"/>
          <w:color w:val="000000"/>
          <w:sz w:val="12"/>
          <w:szCs w:val="12"/>
        </w:rPr>
      </w:pPr>
      <w:r w:rsidRPr="00186A0A">
        <w:rPr>
          <w:rFonts w:eastAsia="Times New Roman" w:cs="Times New Roman"/>
          <w:bCs/>
          <w:color w:val="000000"/>
          <w:sz w:val="12"/>
          <w:szCs w:val="12"/>
        </w:rPr>
        <w:t xml:space="preserve">РЕШЕНИЕ </w:t>
      </w:r>
      <w:r w:rsidRPr="00186A0A">
        <w:rPr>
          <w:rFonts w:eastAsia="Times New Roman" w:cs="Times New Roman"/>
          <w:color w:val="000000"/>
          <w:sz w:val="12"/>
          <w:szCs w:val="12"/>
        </w:rPr>
        <w:t>От №</w:t>
      </w:r>
    </w:p>
    <w:p w:rsidR="00887BDF" w:rsidRPr="00186A0A" w:rsidRDefault="00887BDF" w:rsidP="00186A0A">
      <w:pPr>
        <w:widowControl w:val="0"/>
        <w:spacing w:line="240" w:lineRule="auto"/>
        <w:ind w:firstLine="720"/>
        <w:jc w:val="center"/>
        <w:rPr>
          <w:rFonts w:eastAsia="Times New Roman" w:cs="Times New Roman"/>
          <w:sz w:val="12"/>
          <w:szCs w:val="12"/>
        </w:rPr>
      </w:pPr>
    </w:p>
    <w:p w:rsidR="00887BDF" w:rsidRPr="00186A0A" w:rsidRDefault="00887BDF" w:rsidP="00186A0A">
      <w:pPr>
        <w:widowControl w:val="0"/>
        <w:spacing w:line="240" w:lineRule="auto"/>
        <w:ind w:firstLine="720"/>
        <w:jc w:val="center"/>
        <w:rPr>
          <w:rFonts w:eastAsia="Times New Roman" w:cs="Times New Roman"/>
          <w:bCs/>
          <w:color w:val="000000"/>
          <w:sz w:val="12"/>
          <w:szCs w:val="12"/>
        </w:rPr>
      </w:pPr>
      <w:r w:rsidRPr="00186A0A">
        <w:rPr>
          <w:rFonts w:eastAsia="Times New Roman" w:cs="Times New Roman"/>
          <w:bCs/>
          <w:color w:val="000000"/>
          <w:sz w:val="12"/>
          <w:szCs w:val="12"/>
        </w:rPr>
        <w:t>О предоставлении земельного участка в собственность бесплатно</w:t>
      </w: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По результатам рассмотрения заявления от ___________№ ___________ (Заявитель: ___________) и приложенных к нему документов в соответствии с подпунктом ____</w:t>
      </w:r>
      <w:r w:rsidRPr="00186A0A">
        <w:rPr>
          <w:rFonts w:eastAsia="Times New Roman" w:cs="Times New Roman"/>
          <w:color w:val="000000"/>
          <w:position w:val="9"/>
          <w:sz w:val="12"/>
          <w:szCs w:val="12"/>
        </w:rPr>
        <w:t xml:space="preserve">2 </w:t>
      </w:r>
      <w:r w:rsidRPr="00186A0A">
        <w:rPr>
          <w:rFonts w:eastAsia="Times New Roman" w:cs="Times New Roman"/>
          <w:color w:val="000000"/>
          <w:sz w:val="12"/>
          <w:szCs w:val="12"/>
        </w:rPr>
        <w:t>статьи 39.5, статьей 39.17 Земельного кодекса Российской Федерации, принято РЕШЕНИЕ:</w:t>
      </w: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tabs>
          <w:tab w:val="left" w:pos="1845"/>
          <w:tab w:val="left" w:pos="3766"/>
          <w:tab w:val="left" w:pos="5475"/>
          <w:tab w:val="left" w:pos="7603"/>
          <w:tab w:val="left" w:pos="8443"/>
        </w:tabs>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Предоставить ______________________</w:t>
      </w:r>
      <w:r w:rsidRPr="00186A0A">
        <w:rPr>
          <w:rFonts w:eastAsia="Times New Roman" w:cs="Times New Roman"/>
          <w:color w:val="000000"/>
          <w:position w:val="9"/>
          <w:sz w:val="12"/>
          <w:szCs w:val="12"/>
        </w:rPr>
        <w:t xml:space="preserve">3 </w:t>
      </w:r>
      <w:r w:rsidRPr="00186A0A">
        <w:rPr>
          <w:rFonts w:eastAsia="Times New Roman" w:cs="Times New Roman"/>
          <w:color w:val="000000"/>
          <w:sz w:val="12"/>
          <w:szCs w:val="12"/>
        </w:rPr>
        <w:t>(далее – Заявитель) в собственность бесплатно земельный участок, находящийся в собственности ______________</w:t>
      </w:r>
      <w:r w:rsidRPr="00186A0A">
        <w:rPr>
          <w:rFonts w:eastAsia="Times New Roman" w:cs="Times New Roman"/>
          <w:color w:val="000000"/>
          <w:position w:val="9"/>
          <w:sz w:val="12"/>
          <w:szCs w:val="12"/>
        </w:rPr>
        <w:t>4</w:t>
      </w:r>
      <w:r w:rsidRPr="00186A0A">
        <w:rPr>
          <w:rFonts w:eastAsia="Times New Roman" w:cs="Times New Roman"/>
          <w:color w:val="000000"/>
          <w:sz w:val="12"/>
          <w:szCs w:val="12"/>
        </w:rPr>
        <w:t>/государственная собственность на который не разграничена (далее – Участок): с кадастровым номером ______________, площадью _________ кв. м, расположенный по адресу _____________________ (при отсутствии адреса иное описание местоположения земельного участка).</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Вид (виды) разрешенного использования Участка: ___________________. Участок относится к категории земель "_________________________".</w:t>
      </w: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position w:val="6"/>
          <w:sz w:val="12"/>
          <w:szCs w:val="12"/>
        </w:rPr>
        <w:t xml:space="preserve">2 </w:t>
      </w:r>
      <w:r w:rsidRPr="00186A0A">
        <w:rPr>
          <w:rFonts w:eastAsia="Times New Roman" w:cs="Times New Roman"/>
          <w:color w:val="000000"/>
          <w:sz w:val="12"/>
          <w:szCs w:val="12"/>
        </w:rPr>
        <w:t>У3казывается подпункт статьи 39.5 Земельного кодекса Российской Федерации, на основании которого земельный участок предоставляется в собственность бесплатно</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position w:val="6"/>
          <w:sz w:val="12"/>
          <w:szCs w:val="12"/>
        </w:rPr>
        <w:t xml:space="preserve">3 </w:t>
      </w:r>
      <w:r w:rsidRPr="00186A0A">
        <w:rPr>
          <w:rFonts w:eastAsia="Times New Roman" w:cs="Times New Roman"/>
          <w:color w:val="000000"/>
          <w:sz w:val="12"/>
          <w:szCs w:val="12"/>
        </w:rPr>
        <w:t>Указываются фамилия, имя и (при наличии) отчество, место жительства заявителя, реквизиты документа, удостоверяющего личность заявителя (для гражданина)/наименование и место нахождения заявителя, а также государственный регистрационный номер записи о государственной регистрации юридического лица в ЕГРЮЛ, идентификационный номер налогоплательщика, за исключением случая, если заявителем является иностранное юридическое лицо (для юридического лица)</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position w:val="6"/>
          <w:sz w:val="12"/>
          <w:szCs w:val="12"/>
        </w:rPr>
        <w:t xml:space="preserve">4 </w:t>
      </w:r>
      <w:r w:rsidRPr="00186A0A">
        <w:rPr>
          <w:rFonts w:eastAsia="Times New Roman" w:cs="Times New Roman"/>
          <w:color w:val="000000"/>
          <w:sz w:val="12"/>
          <w:szCs w:val="12"/>
        </w:rPr>
        <w:t>Указывается субъект Российской Федерации или муниципальное образование, в собственности которого находится Участок/земельные участки, из которых будет образован земельный участокНа Участке находятся следующие объекты недвижимого имущества: __________. В отношении Участка установлены следующие ограничения и обременения:</w:t>
      </w:r>
    </w:p>
    <w:p w:rsidR="00887BDF" w:rsidRPr="00186A0A" w:rsidRDefault="00887BDF" w:rsidP="00186A0A">
      <w:pPr>
        <w:widowControl w:val="0"/>
        <w:spacing w:line="240" w:lineRule="auto"/>
        <w:rPr>
          <w:rFonts w:eastAsia="Times New Roman" w:cs="Times New Roman"/>
          <w:color w:val="000000"/>
          <w:sz w:val="12"/>
          <w:szCs w:val="12"/>
        </w:rPr>
      </w:pPr>
      <w:r w:rsidRPr="00186A0A">
        <w:rPr>
          <w:rFonts w:eastAsia="Times New Roman" w:cs="Times New Roman"/>
          <w:color w:val="000000"/>
          <w:sz w:val="12"/>
          <w:szCs w:val="12"/>
        </w:rPr>
        <w:t xml:space="preserve">________________________________________________________________________. </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Органу местного самоуправления   обеспечить государственную регистрацию права собственности на Участок.</w:t>
      </w: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tabs>
          <w:tab w:val="left" w:pos="6141"/>
        </w:tabs>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Должность уполномоченного лица Ф.И.О. уполномоченного лица</w:t>
      </w: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spacing w:line="240" w:lineRule="auto"/>
        <w:ind w:firstLine="720"/>
        <w:rPr>
          <w:rFonts w:eastAsia="Microsoft Sans Serif" w:cs="Times New Roman"/>
          <w:color w:val="000000"/>
          <w:sz w:val="12"/>
          <w:szCs w:val="12"/>
        </w:rPr>
      </w:pPr>
      <w:r w:rsidRPr="00186A0A">
        <w:rPr>
          <w:rFonts w:eastAsia="Microsoft Sans Serif" w:cs="Times New Roman"/>
          <w:color w:val="000000"/>
          <w:sz w:val="12"/>
          <w:szCs w:val="12"/>
        </w:rPr>
        <w:t xml:space="preserve">Электронная </w:t>
      </w:r>
    </w:p>
    <w:p w:rsidR="00887BDF" w:rsidRPr="00186A0A" w:rsidRDefault="00887BDF" w:rsidP="00186A0A">
      <w:pPr>
        <w:widowControl w:val="0"/>
        <w:spacing w:line="240" w:lineRule="auto"/>
        <w:ind w:firstLine="720"/>
        <w:rPr>
          <w:rFonts w:eastAsia="Times New Roman" w:cs="Times New Roman"/>
          <w:sz w:val="12"/>
          <w:szCs w:val="12"/>
        </w:rPr>
      </w:pPr>
      <w:r w:rsidRPr="00186A0A">
        <w:rPr>
          <w:rFonts w:eastAsia="Microsoft Sans Serif" w:cs="Times New Roman"/>
          <w:color w:val="000000"/>
          <w:sz w:val="12"/>
          <w:szCs w:val="12"/>
        </w:rPr>
        <w:t>подпись</w:t>
      </w:r>
    </w:p>
    <w:p w:rsidR="00887BDF" w:rsidRPr="00186A0A" w:rsidRDefault="00887BDF" w:rsidP="00186A0A">
      <w:pPr>
        <w:widowControl w:val="0"/>
        <w:spacing w:line="240" w:lineRule="auto"/>
        <w:ind w:firstLine="720"/>
        <w:rPr>
          <w:rFonts w:eastAsia="Times New Roman" w:cs="Times New Roman"/>
          <w:color w:val="000000"/>
          <w:sz w:val="12"/>
          <w:szCs w:val="12"/>
        </w:rPr>
      </w:pPr>
    </w:p>
    <w:p w:rsidR="00887BDF" w:rsidRPr="00186A0A" w:rsidRDefault="00887BDF" w:rsidP="00186A0A">
      <w:pPr>
        <w:widowControl w:val="0"/>
        <w:spacing w:line="240" w:lineRule="auto"/>
        <w:ind w:firstLine="720"/>
        <w:rPr>
          <w:rFonts w:eastAsia="Times New Roman" w:cs="Times New Roman"/>
          <w:color w:val="000000"/>
          <w:sz w:val="12"/>
          <w:szCs w:val="12"/>
        </w:rPr>
      </w:pP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2"/>
        <w:gridCol w:w="5491"/>
      </w:tblGrid>
      <w:tr w:rsidR="00887BDF" w:rsidRPr="00186A0A" w:rsidTr="002D3CE6">
        <w:tc>
          <w:tcPr>
            <w:tcW w:w="4072" w:type="dxa"/>
          </w:tcPr>
          <w:p w:rsidR="00887BDF" w:rsidRPr="00186A0A" w:rsidRDefault="00887BDF" w:rsidP="00186A0A">
            <w:pPr>
              <w:widowControl w:val="0"/>
              <w:rPr>
                <w:color w:val="000000"/>
                <w:sz w:val="12"/>
                <w:szCs w:val="12"/>
              </w:rPr>
            </w:pPr>
          </w:p>
        </w:tc>
        <w:tc>
          <w:tcPr>
            <w:tcW w:w="5491" w:type="dxa"/>
          </w:tcPr>
          <w:p w:rsidR="00887BDF" w:rsidRPr="00186A0A" w:rsidRDefault="00887BDF" w:rsidP="00186A0A">
            <w:pPr>
              <w:pStyle w:val="ConsPlusNormal"/>
              <w:ind w:firstLine="0"/>
              <w:outlineLvl w:val="1"/>
              <w:rPr>
                <w:rFonts w:ascii="Times New Roman" w:hAnsi="Times New Roman" w:cs="Times New Roman"/>
                <w:sz w:val="12"/>
                <w:szCs w:val="12"/>
              </w:rPr>
            </w:pPr>
            <w:r w:rsidRPr="00186A0A">
              <w:rPr>
                <w:rFonts w:ascii="Times New Roman" w:hAnsi="Times New Roman" w:cs="Times New Roman"/>
                <w:sz w:val="12"/>
                <w:szCs w:val="12"/>
              </w:rPr>
              <w:t>Приложение №7</w:t>
            </w:r>
          </w:p>
          <w:p w:rsidR="00887BDF" w:rsidRPr="00186A0A" w:rsidRDefault="00887BDF" w:rsidP="00186A0A">
            <w:pPr>
              <w:pStyle w:val="ConsPlusNormal"/>
              <w:ind w:firstLine="0"/>
              <w:rPr>
                <w:rFonts w:ascii="Times New Roman" w:hAnsi="Times New Roman" w:cs="Times New Roman"/>
                <w:sz w:val="12"/>
                <w:szCs w:val="12"/>
              </w:rPr>
            </w:pPr>
            <w:r w:rsidRPr="00186A0A">
              <w:rPr>
                <w:rFonts w:ascii="Times New Roman" w:hAnsi="Times New Roman" w:cs="Times New Roman"/>
                <w:sz w:val="12"/>
                <w:szCs w:val="12"/>
              </w:rPr>
              <w:t>к административному регламенту</w:t>
            </w:r>
          </w:p>
          <w:p w:rsidR="00887BDF" w:rsidRPr="00186A0A" w:rsidRDefault="00887BDF" w:rsidP="00186A0A">
            <w:pPr>
              <w:pStyle w:val="ConsPlusNormal"/>
              <w:ind w:firstLine="0"/>
              <w:rPr>
                <w:rFonts w:ascii="Times New Roman" w:hAnsi="Times New Roman" w:cs="Times New Roman"/>
                <w:sz w:val="12"/>
                <w:szCs w:val="12"/>
              </w:rPr>
            </w:pPr>
            <w:r w:rsidRPr="00186A0A">
              <w:rPr>
                <w:rFonts w:ascii="Times New Roman" w:hAnsi="Times New Roman" w:cs="Times New Roman"/>
                <w:sz w:val="12"/>
                <w:szCs w:val="12"/>
              </w:rPr>
              <w:t>предоставления муниципальной услуги</w:t>
            </w:r>
          </w:p>
          <w:p w:rsidR="00887BDF" w:rsidRPr="00186A0A" w:rsidRDefault="00887BDF" w:rsidP="00186A0A">
            <w:pPr>
              <w:pStyle w:val="ConsPlusNormal"/>
              <w:ind w:firstLine="0"/>
              <w:rPr>
                <w:rFonts w:ascii="Times New Roman" w:hAnsi="Times New Roman" w:cs="Times New Roman"/>
                <w:color w:val="000000"/>
                <w:sz w:val="12"/>
                <w:szCs w:val="12"/>
              </w:rPr>
            </w:pPr>
            <w:r w:rsidRPr="00186A0A">
              <w:rPr>
                <w:rFonts w:ascii="Times New Roman" w:hAnsi="Times New Roman" w:cs="Times New Roman"/>
                <w:sz w:val="12"/>
                <w:szCs w:val="12"/>
              </w:rPr>
              <w:t>«</w:t>
            </w:r>
            <w:r w:rsidRPr="00186A0A">
              <w:rPr>
                <w:rFonts w:ascii="Times New Roman" w:hAnsi="Times New Roman" w:cs="Times New Roman"/>
                <w:bCs/>
                <w:sz w:val="12"/>
                <w:szCs w:val="12"/>
              </w:rPr>
              <w:t>Предоставление земельных участков, находящихся в муниципальной собственности муниципального образования Адамовский район Оренбургской области, и земельных участков,  собственность на которые не разграничена, без проведения торгов</w:t>
            </w:r>
            <w:r w:rsidRPr="00186A0A">
              <w:rPr>
                <w:rFonts w:ascii="Times New Roman" w:hAnsi="Times New Roman" w:cs="Times New Roman"/>
                <w:sz w:val="12"/>
                <w:szCs w:val="12"/>
              </w:rPr>
              <w:t>»</w:t>
            </w:r>
          </w:p>
        </w:tc>
      </w:tr>
    </w:tbl>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spacing w:line="240" w:lineRule="auto"/>
        <w:ind w:firstLine="720"/>
        <w:jc w:val="center"/>
        <w:rPr>
          <w:rFonts w:eastAsia="Times New Roman" w:cs="Times New Roman"/>
          <w:bCs/>
          <w:color w:val="000000"/>
          <w:sz w:val="12"/>
          <w:szCs w:val="12"/>
        </w:rPr>
      </w:pPr>
      <w:r w:rsidRPr="00186A0A">
        <w:rPr>
          <w:rFonts w:eastAsia="Times New Roman" w:cs="Times New Roman"/>
          <w:bCs/>
          <w:color w:val="000000"/>
          <w:sz w:val="12"/>
          <w:szCs w:val="12"/>
        </w:rPr>
        <w:t>Форма решения об отказе в предоставлении услуги</w:t>
      </w:r>
    </w:p>
    <w:p w:rsidR="00887BDF" w:rsidRPr="00186A0A" w:rsidRDefault="00887BDF" w:rsidP="00186A0A">
      <w:pPr>
        <w:widowControl w:val="0"/>
        <w:spacing w:line="240" w:lineRule="auto"/>
        <w:ind w:firstLine="720"/>
        <w:rPr>
          <w:rFonts w:eastAsia="Times New Roman" w:cs="Times New Roman"/>
          <w:i/>
          <w:iCs/>
          <w:color w:val="000000"/>
          <w:sz w:val="12"/>
          <w:szCs w:val="12"/>
        </w:rPr>
      </w:pPr>
      <w:r w:rsidRPr="00186A0A">
        <w:rPr>
          <w:rFonts w:eastAsia="Times New Roman" w:cs="Times New Roman"/>
          <w:color w:val="000000"/>
          <w:sz w:val="12"/>
          <w:szCs w:val="12"/>
        </w:rPr>
        <w:t xml:space="preserve">____________________________________________________ </w:t>
      </w:r>
      <w:r w:rsidRPr="00186A0A">
        <w:rPr>
          <w:rFonts w:eastAsia="Times New Roman" w:cs="Times New Roman"/>
          <w:i/>
          <w:iCs/>
          <w:color w:val="000000"/>
          <w:sz w:val="12"/>
          <w:szCs w:val="12"/>
        </w:rPr>
        <w:t>(наименование уполномоченного органа местного самоуправления)</w:t>
      </w: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Кому: _________________ Контактные данные: ____ _______________________</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cs="Times New Roman"/>
          <w:noProof/>
          <w:sz w:val="12"/>
          <w:szCs w:val="12"/>
          <w:lang w:eastAsia="ru-RU"/>
        </w:rPr>
        <mc:AlternateContent>
          <mc:Choice Requires="wpg">
            <w:drawing>
              <wp:anchor distT="0" distB="0" distL="114300" distR="114300" simplePos="0" relativeHeight="251669504" behindDoc="1" locked="0" layoutInCell="0" allowOverlap="1" wp14:anchorId="6D72246D" wp14:editId="4EEC5BB6">
                <wp:simplePos x="0" y="0"/>
                <wp:positionH relativeFrom="page">
                  <wp:posOffset>2655442</wp:posOffset>
                </wp:positionH>
                <wp:positionV relativeFrom="paragraph">
                  <wp:posOffset>304</wp:posOffset>
                </wp:positionV>
                <wp:extent cx="2693161" cy="414526"/>
                <wp:effectExtent l="0" t="0" r="0" b="0"/>
                <wp:wrapNone/>
                <wp:docPr id="3229" name="drawingObject1553"/>
                <wp:cNvGraphicFramePr/>
                <a:graphic xmlns:a="http://schemas.openxmlformats.org/drawingml/2006/main">
                  <a:graphicData uri="http://schemas.microsoft.com/office/word/2010/wordprocessingGroup">
                    <wpg:wgp>
                      <wpg:cNvGrpSpPr/>
                      <wpg:grpSpPr>
                        <a:xfrm>
                          <a:off x="0" y="0"/>
                          <a:ext cx="2693161" cy="414526"/>
                          <a:chOff x="0" y="0"/>
                          <a:chExt cx="2693161" cy="414526"/>
                        </a:xfrm>
                        <a:noFill/>
                      </wpg:grpSpPr>
                      <wps:wsp>
                        <wps:cNvPr id="3230" name="Shape 1554"/>
                        <wps:cNvSpPr/>
                        <wps:spPr>
                          <a:xfrm>
                            <a:off x="911352" y="0"/>
                            <a:ext cx="870508" cy="205738"/>
                          </a:xfrm>
                          <a:custGeom>
                            <a:avLst/>
                            <a:gdLst/>
                            <a:ahLst/>
                            <a:cxnLst/>
                            <a:rect l="0" t="0" r="0" b="0"/>
                            <a:pathLst>
                              <a:path w="870508" h="205738">
                                <a:moveTo>
                                  <a:pt x="0" y="205738"/>
                                </a:moveTo>
                                <a:lnTo>
                                  <a:pt x="0" y="0"/>
                                </a:lnTo>
                                <a:lnTo>
                                  <a:pt x="870508" y="0"/>
                                </a:lnTo>
                                <a:lnTo>
                                  <a:pt x="870508" y="205738"/>
                                </a:lnTo>
                                <a:lnTo>
                                  <a:pt x="0" y="205738"/>
                                </a:lnTo>
                                <a:close/>
                              </a:path>
                            </a:pathLst>
                          </a:custGeom>
                          <a:solidFill>
                            <a:srgbClr val="FFFFFF"/>
                          </a:solidFill>
                        </wps:spPr>
                        <wps:bodyPr vertOverflow="overflow" horzOverflow="overflow" vert="horz" lIns="91440" tIns="45720" rIns="91440" bIns="45720" anchor="t"/>
                      </wps:wsp>
                      <wps:wsp>
                        <wps:cNvPr id="3231" name="Shape 1555"/>
                        <wps:cNvSpPr/>
                        <wps:spPr>
                          <a:xfrm>
                            <a:off x="0" y="205738"/>
                            <a:ext cx="2693161" cy="208788"/>
                          </a:xfrm>
                          <a:custGeom>
                            <a:avLst/>
                            <a:gdLst/>
                            <a:ahLst/>
                            <a:cxnLst/>
                            <a:rect l="0" t="0" r="0" b="0"/>
                            <a:pathLst>
                              <a:path w="2693161" h="208788">
                                <a:moveTo>
                                  <a:pt x="0" y="0"/>
                                </a:moveTo>
                                <a:lnTo>
                                  <a:pt x="0" y="208788"/>
                                </a:lnTo>
                                <a:lnTo>
                                  <a:pt x="2693161" y="208788"/>
                                </a:lnTo>
                                <a:lnTo>
                                  <a:pt x="2693161"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id="drawingObject1553" o:spid="_x0000_s1026" style="position:absolute;margin-left:209.1pt;margin-top:0;width:212.05pt;height:32.65pt;z-index:-251646976;mso-position-horizontal-relative:page" coordsize="26931,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" o:allowincell="f">
                <v:shape id="Shape 1554" o:spid="_x0000_s1027" style="position:absolute;left:9113;width:8705;height:2057;visibility:visible;mso-wrap-style:square;v-text-anchor:top" coordsize="870508,205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rfXcAA&#10;AADdAAAADwAAAGRycy9kb3ducmV2LnhtbERPy4rCMBTdC/5DuII7TdVBhmoUHyguBB0f+0tzbYrN&#10;TWli7fy9WQzM8nDe82VrS9FQ7QvHCkbDBARx5nTBuYLbdTf4BuEDssbSMSn4JQ/LRbczx1S7N/9Q&#10;cwm5iCHsU1RgQqhSKX1myKIfuoo4cg9XWwwR1rnUNb5juC3lOEmm0mLBscFgRRtD2fPysgrO1Jzu&#10;h3K15u0Lj2dHZve1N0r1e+1qBiJQG/7Ff+6DVjAZT+L++CY+Abn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rfXcAAAADdAAAADwAAAAAAAAAAAAAAAACYAgAAZHJzL2Rvd25y&#10;ZXYueG1sUEsFBgAAAAAEAAQA9QAAAIUDAAAAAA==&#10;" path="m,205738l,,870508,r,205738l,205738xe" stroked="f">
                  <v:path arrowok="t" textboxrect="0,0,870508,205738"/>
                </v:shape>
                <v:shape id="Shape 1555" o:spid="_x0000_s1028" style="position:absolute;top:2057;width:26931;height:2088;visibility:visible;mso-wrap-style:square;v-text-anchor:top" coordsize="2693161,208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S2QsYA&#10;AADdAAAADwAAAGRycy9kb3ducmV2LnhtbESP3WoCMRSE7wt9h3AKvdOsP1hdjSKFgoiCbn2A4+a4&#10;u7g52SZRV5++KQi9HGbmG2a2aE0truR8ZVlBr5uAIM6trrhQcPj+6oxB+ICssbZMCu7kYTF/fZlh&#10;qu2N93TNQiEihH2KCsoQmlRKn5dk0HdtQxy9k3UGQ5SukNrhLcJNLftJMpIGK44LJTb0WVJ+zi5G&#10;wS4cN1v34YZ6dKy3vJn8LB+4Vur9rV1OQQRqw3/42V5pBYP+oAd/b+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S2QsYAAADdAAAADwAAAAAAAAAAAAAAAACYAgAAZHJz&#10;L2Rvd25yZXYueG1sUEsFBgAAAAAEAAQA9QAAAIsDAAAAAA==&#10;" path="m,l,208788r2693161,l2693161,,,xe" stroked="f">
                  <v:path arrowok="t" textboxrect="0,0,2693161,208788"/>
                </v:shape>
                <w10:wrap anchorx="page"/>
              </v:group>
            </w:pict>
          </mc:Fallback>
        </mc:AlternateContent>
      </w:r>
      <w:r w:rsidRPr="00186A0A">
        <w:rPr>
          <w:rFonts w:eastAsia="Times New Roman" w:cs="Times New Roman"/>
          <w:color w:val="000000"/>
          <w:sz w:val="12"/>
          <w:szCs w:val="12"/>
        </w:rPr>
        <w:t>РЕШЕНИЕ</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lastRenderedPageBreak/>
        <w:t>об отказе в предоставлении услуги № __________ от ____________</w:t>
      </w: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tabs>
          <w:tab w:val="left" w:pos="1377"/>
          <w:tab w:val="left" w:pos="1662"/>
          <w:tab w:val="left" w:pos="3157"/>
          <w:tab w:val="left" w:pos="4550"/>
          <w:tab w:val="left" w:pos="5130"/>
          <w:tab w:val="left" w:pos="6162"/>
          <w:tab w:val="left" w:pos="6651"/>
          <w:tab w:val="left" w:pos="7119"/>
          <w:tab w:val="left" w:pos="7503"/>
          <w:tab w:val="left" w:pos="9359"/>
          <w:tab w:val="left" w:pos="9889"/>
        </w:tabs>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По результатам рассмотрения заявления о предоставлении услуги «</w:t>
      </w:r>
      <w:r w:rsidRPr="00186A0A">
        <w:rPr>
          <w:rFonts w:eastAsia="Times New Roman" w:cs="Times New Roman"/>
          <w:bCs/>
          <w:sz w:val="12"/>
          <w:szCs w:val="12"/>
        </w:rPr>
        <w:t>П</w:t>
      </w:r>
      <w:r w:rsidRPr="00186A0A">
        <w:rPr>
          <w:rFonts w:cs="Times New Roman"/>
          <w:sz w:val="12"/>
          <w:szCs w:val="12"/>
          <w:shd w:val="clear" w:color="auto" w:fill="FFFFFF"/>
        </w:rPr>
        <w:t>редоставление земельных участков, находящихся в муниципальной собственности муниципальных образований Оренбургской области, и земельных участков,  государственная собственность на которые не разграничена, без проведения торгов</w:t>
      </w:r>
      <w:r w:rsidRPr="00186A0A">
        <w:rPr>
          <w:rFonts w:eastAsia="Times New Roman" w:cs="Times New Roman"/>
          <w:color w:val="000000"/>
          <w:sz w:val="12"/>
          <w:szCs w:val="12"/>
        </w:rPr>
        <w:t>» от ___________ № ______________и приложенных к нему документов, на основании статьи 39.16 Земельного кодекса Российской Федерации органом, уполномоченным на предоставление услуги, принято решение об отказе в предоставлении услуги, по следующим основаниям:</w:t>
      </w:r>
    </w:p>
    <w:p w:rsidR="00887BDF" w:rsidRPr="00186A0A" w:rsidRDefault="00887BDF" w:rsidP="00186A0A">
      <w:pPr>
        <w:widowControl w:val="0"/>
        <w:spacing w:line="240" w:lineRule="auto"/>
        <w:ind w:firstLine="720"/>
        <w:rPr>
          <w:rFonts w:eastAsia="Times New Roman" w:cs="Times New Roman"/>
          <w:sz w:val="12"/>
          <w:szCs w:val="12"/>
        </w:rPr>
      </w:pPr>
      <w:r w:rsidRPr="00186A0A">
        <w:rPr>
          <w:rFonts w:eastAsia="Times New Roman" w:cs="Times New Roman"/>
          <w:sz w:val="12"/>
          <w:szCs w:val="12"/>
        </w:rPr>
        <w:t>__________________________________________________________________</w:t>
      </w: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spacing w:line="240" w:lineRule="auto"/>
        <w:ind w:firstLine="720"/>
        <w:rPr>
          <w:rFonts w:eastAsia="Times New Roman" w:cs="Times New Roman"/>
          <w:sz w:val="12"/>
          <w:szCs w:val="12"/>
        </w:rPr>
      </w:pPr>
      <w:r w:rsidRPr="00186A0A">
        <w:rPr>
          <w:rFonts w:eastAsia="Times New Roman" w:cs="Times New Roman"/>
          <w:sz w:val="12"/>
          <w:szCs w:val="12"/>
        </w:rPr>
        <w:t>_________________________________________________________________</w:t>
      </w: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spacing w:line="240" w:lineRule="auto"/>
        <w:ind w:firstLine="720"/>
        <w:rPr>
          <w:rFonts w:eastAsia="Times New Roman" w:cs="Times New Roman"/>
          <w:sz w:val="12"/>
          <w:szCs w:val="12"/>
        </w:rPr>
      </w:pPr>
      <w:r w:rsidRPr="00186A0A">
        <w:rPr>
          <w:rFonts w:eastAsia="Times New Roman" w:cs="Times New Roman"/>
          <w:sz w:val="12"/>
          <w:szCs w:val="12"/>
        </w:rPr>
        <w:t>__________________________________________________________________</w:t>
      </w: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Дополнительно информируем: _______________________________________. Вы вправе повторно обратиться c заявлением о предоставлении услуги после</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устранения указанных нарушений.</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2"/>
        <w:gridCol w:w="5491"/>
      </w:tblGrid>
      <w:tr w:rsidR="00887BDF" w:rsidRPr="00186A0A" w:rsidTr="002D3CE6">
        <w:tc>
          <w:tcPr>
            <w:tcW w:w="4072" w:type="dxa"/>
          </w:tcPr>
          <w:p w:rsidR="00887BDF" w:rsidRPr="00186A0A" w:rsidRDefault="002D3CE6" w:rsidP="00186A0A">
            <w:pPr>
              <w:widowControl w:val="0"/>
              <w:rPr>
                <w:color w:val="000000"/>
                <w:sz w:val="12"/>
                <w:szCs w:val="12"/>
              </w:rPr>
            </w:pPr>
            <w:r w:rsidRPr="00186A0A">
              <w:rPr>
                <w:noProof/>
                <w:sz w:val="12"/>
                <w:szCs w:val="12"/>
              </w:rPr>
              <w:drawing>
                <wp:anchor distT="0" distB="0" distL="114300" distR="114300" simplePos="0" relativeHeight="251672576" behindDoc="1" locked="0" layoutInCell="0" allowOverlap="1" wp14:anchorId="5C874788" wp14:editId="4CD01442">
                  <wp:simplePos x="0" y="0"/>
                  <wp:positionH relativeFrom="page">
                    <wp:posOffset>1072515</wp:posOffset>
                  </wp:positionH>
                  <wp:positionV relativeFrom="paragraph">
                    <wp:posOffset>328930</wp:posOffset>
                  </wp:positionV>
                  <wp:extent cx="3448050" cy="495300"/>
                  <wp:effectExtent l="0" t="0" r="0" b="0"/>
                  <wp:wrapNone/>
                  <wp:docPr id="3238" name="drawingObject2363"/>
                  <wp:cNvGraphicFramePr/>
                  <a:graphic xmlns:a="http://schemas.openxmlformats.org/drawingml/2006/main">
                    <a:graphicData uri="http://schemas.openxmlformats.org/drawingml/2006/picture">
                      <pic:pic xmlns:pic="http://schemas.openxmlformats.org/drawingml/2006/picture">
                        <pic:nvPicPr>
                          <pic:cNvPr id="2364" name="Picture 2364"/>
                          <pic:cNvPicPr/>
                        </pic:nvPicPr>
                        <pic:blipFill>
                          <a:blip r:embed="rId58"/>
                          <a:stretch/>
                        </pic:blipFill>
                        <pic:spPr>
                          <a:xfrm>
                            <a:off x="0" y="0"/>
                            <a:ext cx="3448050" cy="495300"/>
                          </a:xfrm>
                          <a:prstGeom prst="rect">
                            <a:avLst/>
                          </a:prstGeom>
                          <a:noFill/>
                        </pic:spPr>
                      </pic:pic>
                    </a:graphicData>
                  </a:graphic>
                </wp:anchor>
              </w:drawing>
            </w:r>
            <w:r w:rsidR="00887BDF" w:rsidRPr="00186A0A">
              <w:rPr>
                <w:color w:val="000000"/>
                <w:sz w:val="12"/>
                <w:szCs w:val="12"/>
              </w:rPr>
              <w:t>Данный отказ может быть обжалован в досудебном порядке путем направления жалобы в орган, уполномоченный на предоставление услуги.</w:t>
            </w:r>
          </w:p>
          <w:p w:rsidR="002D3CE6" w:rsidRPr="00186A0A" w:rsidRDefault="002D3CE6" w:rsidP="00186A0A">
            <w:pPr>
              <w:widowControl w:val="0"/>
              <w:rPr>
                <w:color w:val="000000"/>
                <w:sz w:val="12"/>
                <w:szCs w:val="12"/>
              </w:rPr>
            </w:pPr>
          </w:p>
        </w:tc>
        <w:tc>
          <w:tcPr>
            <w:tcW w:w="5491" w:type="dxa"/>
          </w:tcPr>
          <w:p w:rsidR="002D3CE6" w:rsidRPr="00186A0A" w:rsidRDefault="002D3CE6" w:rsidP="00186A0A">
            <w:pPr>
              <w:pStyle w:val="ConsPlusNormal"/>
              <w:ind w:firstLine="0"/>
              <w:outlineLvl w:val="1"/>
              <w:rPr>
                <w:rFonts w:ascii="Times New Roman" w:hAnsi="Times New Roman" w:cs="Times New Roman"/>
                <w:sz w:val="12"/>
                <w:szCs w:val="12"/>
              </w:rPr>
            </w:pPr>
          </w:p>
          <w:p w:rsidR="002D3CE6" w:rsidRPr="00186A0A" w:rsidRDefault="002D3CE6" w:rsidP="00186A0A">
            <w:pPr>
              <w:pStyle w:val="ConsPlusNormal"/>
              <w:ind w:firstLine="0"/>
              <w:outlineLvl w:val="1"/>
              <w:rPr>
                <w:rFonts w:ascii="Times New Roman" w:hAnsi="Times New Roman" w:cs="Times New Roman"/>
                <w:sz w:val="12"/>
                <w:szCs w:val="12"/>
              </w:rPr>
            </w:pPr>
          </w:p>
          <w:p w:rsidR="002D3CE6" w:rsidRPr="00186A0A" w:rsidRDefault="002D3CE6" w:rsidP="00186A0A">
            <w:pPr>
              <w:pStyle w:val="ConsPlusNormal"/>
              <w:ind w:firstLine="0"/>
              <w:outlineLvl w:val="1"/>
              <w:rPr>
                <w:rFonts w:ascii="Times New Roman" w:hAnsi="Times New Roman" w:cs="Times New Roman"/>
                <w:sz w:val="12"/>
                <w:szCs w:val="12"/>
              </w:rPr>
            </w:pPr>
          </w:p>
          <w:p w:rsidR="002D3CE6" w:rsidRPr="00186A0A" w:rsidRDefault="002D3CE6" w:rsidP="00186A0A">
            <w:pPr>
              <w:pStyle w:val="ConsPlusNormal"/>
              <w:ind w:firstLine="0"/>
              <w:outlineLvl w:val="1"/>
              <w:rPr>
                <w:rFonts w:ascii="Times New Roman" w:hAnsi="Times New Roman" w:cs="Times New Roman"/>
                <w:sz w:val="12"/>
                <w:szCs w:val="12"/>
              </w:rPr>
            </w:pPr>
          </w:p>
          <w:p w:rsidR="002D3CE6" w:rsidRPr="00186A0A" w:rsidRDefault="002D3CE6" w:rsidP="00186A0A">
            <w:pPr>
              <w:pStyle w:val="ConsPlusNormal"/>
              <w:ind w:firstLine="0"/>
              <w:outlineLvl w:val="1"/>
              <w:rPr>
                <w:rFonts w:ascii="Times New Roman" w:hAnsi="Times New Roman" w:cs="Times New Roman"/>
                <w:sz w:val="12"/>
                <w:szCs w:val="12"/>
              </w:rPr>
            </w:pPr>
          </w:p>
          <w:p w:rsidR="002D3CE6" w:rsidRPr="00186A0A" w:rsidRDefault="002D3CE6" w:rsidP="00186A0A">
            <w:pPr>
              <w:pStyle w:val="ConsPlusNormal"/>
              <w:ind w:firstLine="0"/>
              <w:outlineLvl w:val="1"/>
              <w:rPr>
                <w:rFonts w:ascii="Times New Roman" w:hAnsi="Times New Roman" w:cs="Times New Roman"/>
                <w:sz w:val="12"/>
                <w:szCs w:val="12"/>
              </w:rPr>
            </w:pPr>
          </w:p>
          <w:p w:rsidR="002D3CE6" w:rsidRPr="00186A0A" w:rsidRDefault="002D3CE6" w:rsidP="00186A0A">
            <w:pPr>
              <w:pStyle w:val="ConsPlusNormal"/>
              <w:ind w:firstLine="0"/>
              <w:outlineLvl w:val="1"/>
              <w:rPr>
                <w:rFonts w:ascii="Times New Roman" w:hAnsi="Times New Roman" w:cs="Times New Roman"/>
                <w:sz w:val="12"/>
                <w:szCs w:val="12"/>
              </w:rPr>
            </w:pPr>
          </w:p>
          <w:p w:rsidR="002D3CE6" w:rsidRPr="00186A0A" w:rsidRDefault="002D3CE6" w:rsidP="00186A0A">
            <w:pPr>
              <w:pStyle w:val="ConsPlusNormal"/>
              <w:ind w:firstLine="0"/>
              <w:outlineLvl w:val="1"/>
              <w:rPr>
                <w:rFonts w:ascii="Times New Roman" w:hAnsi="Times New Roman" w:cs="Times New Roman"/>
                <w:sz w:val="12"/>
                <w:szCs w:val="12"/>
              </w:rPr>
            </w:pPr>
          </w:p>
          <w:p w:rsidR="002D3CE6" w:rsidRPr="00186A0A" w:rsidRDefault="002D3CE6" w:rsidP="00186A0A">
            <w:pPr>
              <w:pStyle w:val="ConsPlusNormal"/>
              <w:ind w:firstLine="0"/>
              <w:outlineLvl w:val="1"/>
              <w:rPr>
                <w:rFonts w:ascii="Times New Roman" w:hAnsi="Times New Roman" w:cs="Times New Roman"/>
                <w:sz w:val="12"/>
                <w:szCs w:val="12"/>
              </w:rPr>
            </w:pPr>
          </w:p>
          <w:p w:rsidR="002D3CE6" w:rsidRPr="00186A0A" w:rsidRDefault="002D3CE6" w:rsidP="00186A0A">
            <w:pPr>
              <w:pStyle w:val="ConsPlusNormal"/>
              <w:ind w:firstLine="0"/>
              <w:outlineLvl w:val="1"/>
              <w:rPr>
                <w:rFonts w:ascii="Times New Roman" w:hAnsi="Times New Roman" w:cs="Times New Roman"/>
                <w:sz w:val="12"/>
                <w:szCs w:val="12"/>
              </w:rPr>
            </w:pPr>
          </w:p>
          <w:p w:rsidR="002D3CE6" w:rsidRPr="00186A0A" w:rsidRDefault="002D3CE6" w:rsidP="00186A0A">
            <w:pPr>
              <w:pStyle w:val="ConsPlusNormal"/>
              <w:ind w:firstLine="0"/>
              <w:outlineLvl w:val="1"/>
              <w:rPr>
                <w:rFonts w:ascii="Times New Roman" w:hAnsi="Times New Roman" w:cs="Times New Roman"/>
                <w:sz w:val="12"/>
                <w:szCs w:val="12"/>
              </w:rPr>
            </w:pPr>
          </w:p>
          <w:p w:rsidR="00887BDF" w:rsidRPr="00186A0A" w:rsidRDefault="00887BDF" w:rsidP="00186A0A">
            <w:pPr>
              <w:pStyle w:val="ConsPlusNormal"/>
              <w:ind w:firstLine="0"/>
              <w:outlineLvl w:val="1"/>
              <w:rPr>
                <w:rFonts w:ascii="Times New Roman" w:hAnsi="Times New Roman" w:cs="Times New Roman"/>
                <w:sz w:val="12"/>
                <w:szCs w:val="12"/>
              </w:rPr>
            </w:pPr>
            <w:r w:rsidRPr="00186A0A">
              <w:rPr>
                <w:rFonts w:ascii="Times New Roman" w:hAnsi="Times New Roman" w:cs="Times New Roman"/>
                <w:sz w:val="12"/>
                <w:szCs w:val="12"/>
              </w:rPr>
              <w:t>Приложение №8</w:t>
            </w:r>
          </w:p>
          <w:p w:rsidR="00887BDF" w:rsidRPr="00186A0A" w:rsidRDefault="00887BDF" w:rsidP="00186A0A">
            <w:pPr>
              <w:pStyle w:val="ConsPlusNormal"/>
              <w:ind w:firstLine="0"/>
              <w:rPr>
                <w:rFonts w:ascii="Times New Roman" w:hAnsi="Times New Roman" w:cs="Times New Roman"/>
                <w:sz w:val="12"/>
                <w:szCs w:val="12"/>
              </w:rPr>
            </w:pPr>
            <w:r w:rsidRPr="00186A0A">
              <w:rPr>
                <w:rFonts w:ascii="Times New Roman" w:hAnsi="Times New Roman" w:cs="Times New Roman"/>
                <w:sz w:val="12"/>
                <w:szCs w:val="12"/>
              </w:rPr>
              <w:t>к административному регламенту</w:t>
            </w:r>
          </w:p>
          <w:p w:rsidR="00887BDF" w:rsidRPr="00186A0A" w:rsidRDefault="00887BDF" w:rsidP="00186A0A">
            <w:pPr>
              <w:pStyle w:val="ConsPlusNormal"/>
              <w:ind w:firstLine="0"/>
              <w:rPr>
                <w:rFonts w:ascii="Times New Roman" w:hAnsi="Times New Roman" w:cs="Times New Roman"/>
                <w:sz w:val="12"/>
                <w:szCs w:val="12"/>
              </w:rPr>
            </w:pPr>
            <w:r w:rsidRPr="00186A0A">
              <w:rPr>
                <w:rFonts w:ascii="Times New Roman" w:hAnsi="Times New Roman" w:cs="Times New Roman"/>
                <w:sz w:val="12"/>
                <w:szCs w:val="12"/>
              </w:rPr>
              <w:t>предоставления муниципальной услуги</w:t>
            </w:r>
          </w:p>
          <w:p w:rsidR="00887BDF" w:rsidRPr="00186A0A" w:rsidRDefault="00887BDF" w:rsidP="00186A0A">
            <w:pPr>
              <w:pStyle w:val="ConsPlusNormal"/>
              <w:ind w:firstLine="0"/>
              <w:rPr>
                <w:rFonts w:ascii="Times New Roman" w:hAnsi="Times New Roman" w:cs="Times New Roman"/>
                <w:color w:val="000000"/>
                <w:sz w:val="12"/>
                <w:szCs w:val="12"/>
              </w:rPr>
            </w:pPr>
            <w:r w:rsidRPr="00186A0A">
              <w:rPr>
                <w:rFonts w:ascii="Times New Roman" w:hAnsi="Times New Roman" w:cs="Times New Roman"/>
                <w:sz w:val="12"/>
                <w:szCs w:val="12"/>
              </w:rPr>
              <w:t>«</w:t>
            </w:r>
            <w:r w:rsidRPr="00186A0A">
              <w:rPr>
                <w:rFonts w:ascii="Times New Roman" w:hAnsi="Times New Roman" w:cs="Times New Roman"/>
                <w:bCs/>
                <w:sz w:val="12"/>
                <w:szCs w:val="12"/>
              </w:rPr>
              <w:t>Предоставление земельных участков, находящихся в муниципальной собственности муниципального образования Адамовский район Оренбургской области, и земельных участков, государственная собственность на которые не разграничена, без проведения торгов</w:t>
            </w:r>
            <w:r w:rsidRPr="00186A0A">
              <w:rPr>
                <w:rFonts w:ascii="Times New Roman" w:hAnsi="Times New Roman" w:cs="Times New Roman"/>
                <w:sz w:val="12"/>
                <w:szCs w:val="12"/>
              </w:rPr>
              <w:t>»</w:t>
            </w:r>
          </w:p>
        </w:tc>
      </w:tr>
    </w:tbl>
    <w:p w:rsidR="00887BDF" w:rsidRPr="00186A0A" w:rsidRDefault="00887BDF" w:rsidP="00186A0A">
      <w:pPr>
        <w:widowControl w:val="0"/>
        <w:spacing w:line="240" w:lineRule="auto"/>
        <w:ind w:firstLine="720"/>
        <w:jc w:val="right"/>
        <w:rPr>
          <w:rFonts w:eastAsia="Times New Roman" w:cs="Times New Roman"/>
          <w:color w:val="000000"/>
          <w:sz w:val="12"/>
          <w:szCs w:val="12"/>
        </w:rPr>
      </w:pPr>
    </w:p>
    <w:p w:rsidR="00887BDF" w:rsidRPr="00186A0A" w:rsidRDefault="00887BDF" w:rsidP="00186A0A">
      <w:pPr>
        <w:widowControl w:val="0"/>
        <w:spacing w:line="240" w:lineRule="auto"/>
        <w:ind w:firstLine="720"/>
        <w:jc w:val="center"/>
        <w:rPr>
          <w:rFonts w:eastAsia="Times New Roman" w:cs="Times New Roman"/>
          <w:bCs/>
          <w:color w:val="000000"/>
          <w:sz w:val="12"/>
          <w:szCs w:val="12"/>
        </w:rPr>
      </w:pPr>
      <w:r w:rsidRPr="00186A0A">
        <w:rPr>
          <w:rFonts w:eastAsia="Times New Roman" w:cs="Times New Roman"/>
          <w:bCs/>
          <w:color w:val="000000"/>
          <w:sz w:val="12"/>
          <w:szCs w:val="12"/>
        </w:rPr>
        <w:t>Форма заявления о предоставлении услуги</w:t>
      </w: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кому: _________________________________________________________________</w:t>
      </w:r>
    </w:p>
    <w:p w:rsidR="00887BDF" w:rsidRPr="00186A0A" w:rsidRDefault="00887BDF" w:rsidP="00186A0A">
      <w:pPr>
        <w:widowControl w:val="0"/>
        <w:spacing w:line="240" w:lineRule="auto"/>
        <w:ind w:firstLine="720"/>
        <w:jc w:val="center"/>
        <w:rPr>
          <w:rFonts w:eastAsia="Times New Roman" w:cs="Times New Roman"/>
          <w:color w:val="000000"/>
          <w:sz w:val="12"/>
          <w:szCs w:val="12"/>
        </w:rPr>
      </w:pPr>
      <w:r w:rsidRPr="00186A0A">
        <w:rPr>
          <w:rFonts w:eastAsia="Times New Roman" w:cs="Times New Roman"/>
          <w:color w:val="000000"/>
          <w:sz w:val="12"/>
          <w:szCs w:val="12"/>
        </w:rPr>
        <w:t>(</w:t>
      </w:r>
      <w:r w:rsidRPr="00186A0A">
        <w:rPr>
          <w:rFonts w:eastAsia="Times New Roman" w:cs="Times New Roman"/>
          <w:i/>
          <w:iCs/>
          <w:color w:val="000000"/>
          <w:sz w:val="12"/>
          <w:szCs w:val="12"/>
        </w:rPr>
        <w:t>наименование уполномоченного органа</w:t>
      </w:r>
      <w:r w:rsidRPr="00186A0A">
        <w:rPr>
          <w:rFonts w:eastAsia="Times New Roman" w:cs="Times New Roman"/>
          <w:color w:val="000000"/>
          <w:sz w:val="12"/>
          <w:szCs w:val="12"/>
        </w:rPr>
        <w:t>)</w:t>
      </w:r>
    </w:p>
    <w:p w:rsidR="00887BDF" w:rsidRPr="00186A0A" w:rsidRDefault="00887BDF" w:rsidP="00186A0A">
      <w:pPr>
        <w:widowControl w:val="0"/>
        <w:spacing w:line="240" w:lineRule="auto"/>
        <w:ind w:firstLine="720"/>
        <w:jc w:val="center"/>
        <w:rPr>
          <w:rFonts w:eastAsia="Times New Roman" w:cs="Times New Roman"/>
          <w:i/>
          <w:iCs/>
          <w:color w:val="000000"/>
          <w:sz w:val="12"/>
          <w:szCs w:val="12"/>
        </w:rPr>
      </w:pPr>
      <w:r w:rsidRPr="00186A0A">
        <w:rPr>
          <w:rFonts w:eastAsia="Times New Roman" w:cs="Times New Roman"/>
          <w:color w:val="000000"/>
          <w:sz w:val="12"/>
          <w:szCs w:val="12"/>
        </w:rPr>
        <w:t xml:space="preserve">от кого: ________________________________________________________________ </w:t>
      </w:r>
      <w:r w:rsidRPr="00186A0A">
        <w:rPr>
          <w:rFonts w:eastAsia="Times New Roman" w:cs="Times New Roman"/>
          <w:i/>
          <w:iCs/>
          <w:color w:val="000000"/>
          <w:sz w:val="12"/>
          <w:szCs w:val="12"/>
        </w:rPr>
        <w:t>(полное наименование, ИНН, ОГРН юридического лица, ИП)</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____________________________________ __________________________________</w:t>
      </w:r>
    </w:p>
    <w:p w:rsidR="00887BDF" w:rsidRPr="00186A0A" w:rsidRDefault="00887BDF" w:rsidP="00186A0A">
      <w:pPr>
        <w:widowControl w:val="0"/>
        <w:spacing w:line="240" w:lineRule="auto"/>
        <w:ind w:firstLine="720"/>
        <w:jc w:val="center"/>
        <w:rPr>
          <w:rFonts w:eastAsia="Times New Roman" w:cs="Times New Roman"/>
          <w:color w:val="000000"/>
          <w:sz w:val="12"/>
          <w:szCs w:val="12"/>
        </w:rPr>
      </w:pPr>
      <w:r w:rsidRPr="00186A0A">
        <w:rPr>
          <w:rFonts w:eastAsia="Times New Roman" w:cs="Times New Roman"/>
          <w:i/>
          <w:iCs/>
          <w:color w:val="000000"/>
          <w:sz w:val="12"/>
          <w:szCs w:val="12"/>
        </w:rPr>
        <w:t xml:space="preserve">(контактный телефон, электронная почта, почтовый адрес) </w:t>
      </w:r>
      <w:r w:rsidRPr="00186A0A">
        <w:rPr>
          <w:rFonts w:eastAsia="Times New Roman" w:cs="Times New Roman"/>
          <w:color w:val="000000"/>
          <w:sz w:val="12"/>
          <w:szCs w:val="12"/>
        </w:rPr>
        <w:t>____________________________________ __________________________________</w:t>
      </w:r>
    </w:p>
    <w:p w:rsidR="00887BDF" w:rsidRPr="00186A0A" w:rsidRDefault="00887BDF" w:rsidP="00186A0A">
      <w:pPr>
        <w:widowControl w:val="0"/>
        <w:spacing w:line="240" w:lineRule="auto"/>
        <w:ind w:firstLine="720"/>
        <w:jc w:val="center"/>
        <w:rPr>
          <w:rFonts w:eastAsia="Times New Roman" w:cs="Times New Roman"/>
          <w:color w:val="000000"/>
          <w:sz w:val="12"/>
          <w:szCs w:val="12"/>
        </w:rPr>
      </w:pPr>
      <w:r w:rsidRPr="00186A0A">
        <w:rPr>
          <w:rFonts w:eastAsia="Times New Roman" w:cs="Times New Roman"/>
          <w:i/>
          <w:iCs/>
          <w:color w:val="000000"/>
          <w:sz w:val="12"/>
          <w:szCs w:val="12"/>
        </w:rPr>
        <w:t xml:space="preserve">(фамилия, имя, отчество (последнее - при наличии), данные документа, удостоверяющего личность, контактный телефон, адрес электронной почты, адрес регистрации, адрес фактического проживания уполномоченного лица) </w:t>
      </w:r>
      <w:r w:rsidRPr="00186A0A">
        <w:rPr>
          <w:rFonts w:eastAsia="Times New Roman" w:cs="Times New Roman"/>
          <w:color w:val="000000"/>
          <w:sz w:val="12"/>
          <w:szCs w:val="12"/>
        </w:rPr>
        <w:t xml:space="preserve">__________________________________________ _____________________________ </w:t>
      </w:r>
    </w:p>
    <w:p w:rsidR="00887BDF" w:rsidRPr="00186A0A" w:rsidRDefault="00887BDF" w:rsidP="00186A0A">
      <w:pPr>
        <w:widowControl w:val="0"/>
        <w:spacing w:line="240" w:lineRule="auto"/>
        <w:ind w:firstLine="720"/>
        <w:jc w:val="center"/>
        <w:rPr>
          <w:rFonts w:eastAsia="Times New Roman" w:cs="Times New Roman"/>
          <w:i/>
          <w:iCs/>
          <w:color w:val="000000"/>
          <w:sz w:val="12"/>
          <w:szCs w:val="12"/>
        </w:rPr>
      </w:pPr>
      <w:r w:rsidRPr="00186A0A">
        <w:rPr>
          <w:rFonts w:eastAsia="Times New Roman" w:cs="Times New Roman"/>
          <w:i/>
          <w:iCs/>
          <w:color w:val="000000"/>
          <w:sz w:val="12"/>
          <w:szCs w:val="12"/>
        </w:rPr>
        <w:t>(данные представителя заявителя)</w:t>
      </w: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spacing w:line="240" w:lineRule="auto"/>
        <w:ind w:firstLine="720"/>
        <w:jc w:val="center"/>
        <w:rPr>
          <w:rFonts w:eastAsia="Times New Roman" w:cs="Times New Roman"/>
          <w:bCs/>
          <w:color w:val="000000"/>
          <w:sz w:val="12"/>
          <w:szCs w:val="12"/>
        </w:rPr>
      </w:pPr>
      <w:r w:rsidRPr="00186A0A">
        <w:rPr>
          <w:rFonts w:eastAsia="Times New Roman" w:cs="Times New Roman"/>
          <w:bCs/>
          <w:color w:val="000000"/>
          <w:sz w:val="12"/>
          <w:szCs w:val="12"/>
        </w:rPr>
        <w:t>Заявление</w:t>
      </w:r>
    </w:p>
    <w:p w:rsidR="00887BDF" w:rsidRPr="00186A0A" w:rsidRDefault="00887BDF" w:rsidP="00186A0A">
      <w:pPr>
        <w:widowControl w:val="0"/>
        <w:spacing w:line="240" w:lineRule="auto"/>
        <w:ind w:firstLine="720"/>
        <w:jc w:val="center"/>
        <w:rPr>
          <w:rFonts w:eastAsia="Times New Roman" w:cs="Times New Roman"/>
          <w:bCs/>
          <w:color w:val="000000"/>
          <w:sz w:val="12"/>
          <w:szCs w:val="12"/>
        </w:rPr>
      </w:pPr>
      <w:r w:rsidRPr="00186A0A">
        <w:rPr>
          <w:rFonts w:eastAsia="Times New Roman" w:cs="Times New Roman"/>
          <w:bCs/>
          <w:color w:val="000000"/>
          <w:sz w:val="12"/>
          <w:szCs w:val="12"/>
        </w:rPr>
        <w:t>о предоставлении земельного участка</w:t>
      </w: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Прошу предоставить земельный участок с кадастровым номером _____________ в _________________</w:t>
      </w:r>
      <w:r w:rsidRPr="00186A0A">
        <w:rPr>
          <w:rFonts w:eastAsia="Times New Roman" w:cs="Times New Roman"/>
          <w:color w:val="000000"/>
          <w:position w:val="9"/>
          <w:sz w:val="12"/>
          <w:szCs w:val="12"/>
        </w:rPr>
        <w:t>28</w:t>
      </w:r>
      <w:r w:rsidRPr="00186A0A">
        <w:rPr>
          <w:rFonts w:eastAsia="Times New Roman" w:cs="Times New Roman"/>
          <w:color w:val="000000"/>
          <w:sz w:val="12"/>
          <w:szCs w:val="12"/>
        </w:rPr>
        <w:t>.</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Основание предоставления земельного участка: _________________________</w:t>
      </w:r>
      <w:r w:rsidRPr="00186A0A">
        <w:rPr>
          <w:rFonts w:eastAsia="Times New Roman" w:cs="Times New Roman"/>
          <w:color w:val="000000"/>
          <w:position w:val="9"/>
          <w:sz w:val="12"/>
          <w:szCs w:val="12"/>
        </w:rPr>
        <w:t>29</w:t>
      </w:r>
      <w:r w:rsidRPr="00186A0A">
        <w:rPr>
          <w:rFonts w:eastAsia="Times New Roman" w:cs="Times New Roman"/>
          <w:color w:val="000000"/>
          <w:sz w:val="12"/>
          <w:szCs w:val="12"/>
        </w:rPr>
        <w:t>. Цель использования земельного участка ____________________________________.</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Реквизиты решения об изъятии земельного участка для муниципальных нужд ___________________________</w:t>
      </w:r>
      <w:r w:rsidRPr="00186A0A">
        <w:rPr>
          <w:rFonts w:eastAsia="Times New Roman" w:cs="Times New Roman"/>
          <w:color w:val="000000"/>
          <w:position w:val="9"/>
          <w:sz w:val="12"/>
          <w:szCs w:val="12"/>
        </w:rPr>
        <w:t>30</w:t>
      </w:r>
      <w:r w:rsidRPr="00186A0A">
        <w:rPr>
          <w:rFonts w:eastAsia="Times New Roman" w:cs="Times New Roman"/>
          <w:color w:val="000000"/>
          <w:sz w:val="12"/>
          <w:szCs w:val="12"/>
        </w:rPr>
        <w:t>.</w:t>
      </w: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position w:val="6"/>
          <w:sz w:val="12"/>
          <w:szCs w:val="12"/>
        </w:rPr>
        <w:t xml:space="preserve">28 </w:t>
      </w:r>
      <w:r w:rsidRPr="00186A0A">
        <w:rPr>
          <w:rFonts w:eastAsia="Times New Roman" w:cs="Times New Roman"/>
          <w:color w:val="000000"/>
          <w:sz w:val="12"/>
          <w:szCs w:val="12"/>
        </w:rPr>
        <w:t>Указывается вид права, на котором заявитель желает приобрести земельный участок, если предоставление земельного участка указанному заявителю допускается на нескольких видах прав (собственность, аренда, постоянное (бессрочное) пользование, безвозмездное (срочное) пользование). В случае, если земельный участок предоставляется в аренду, безвозмездное пользование также указывается срок, на который будет предоставлен земельный участок, с учетом ограничений, предусмотренных пунктами 8, 9 статьи 39.8, пунктом 2 статьи 39.10 Земельного кодекса Российской Федерации</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position w:val="6"/>
          <w:sz w:val="12"/>
          <w:szCs w:val="12"/>
        </w:rPr>
        <w:t xml:space="preserve">29 </w:t>
      </w:r>
      <w:r w:rsidRPr="00186A0A">
        <w:rPr>
          <w:rFonts w:eastAsia="Times New Roman" w:cs="Times New Roman"/>
          <w:color w:val="000000"/>
          <w:sz w:val="12"/>
          <w:szCs w:val="12"/>
        </w:rPr>
        <w:t>Указывается основание предоставления земельного участка без проведения торгов из числа предусмотренных пунктом 2 статьи 39.3, статьей 39.5, пунктом 2 статьи 39.6 или пунктом 2 статьи 39.10 Земельного кодекса Российской Федерации оснований</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position w:val="6"/>
          <w:sz w:val="12"/>
          <w:szCs w:val="12"/>
        </w:rPr>
        <w:t xml:space="preserve">30 </w:t>
      </w:r>
      <w:r w:rsidRPr="00186A0A">
        <w:rPr>
          <w:rFonts w:eastAsia="Times New Roman" w:cs="Times New Roman"/>
          <w:color w:val="000000"/>
          <w:sz w:val="12"/>
          <w:szCs w:val="12"/>
        </w:rPr>
        <w:t>Указывается в случае, если земельный участок предоставляется взамен земельного участка, изымаемого для муниципальных нуждРеквизиты решения об утверждении документа территориального планирования и (или) проекта планировки территории _______________________</w:t>
      </w:r>
      <w:r w:rsidRPr="00186A0A">
        <w:rPr>
          <w:rFonts w:eastAsia="Times New Roman" w:cs="Times New Roman"/>
          <w:color w:val="000000"/>
          <w:position w:val="9"/>
          <w:sz w:val="12"/>
          <w:szCs w:val="12"/>
        </w:rPr>
        <w:t>31</w:t>
      </w:r>
      <w:r w:rsidRPr="00186A0A">
        <w:rPr>
          <w:rFonts w:eastAsia="Times New Roman" w:cs="Times New Roman"/>
          <w:color w:val="000000"/>
          <w:sz w:val="12"/>
          <w:szCs w:val="12"/>
        </w:rPr>
        <w:t>.</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Реквизиты решения о предварительном согласовании предоставления земельного участка ___________________________</w:t>
      </w:r>
      <w:r w:rsidRPr="00186A0A">
        <w:rPr>
          <w:rFonts w:eastAsia="Times New Roman" w:cs="Times New Roman"/>
          <w:color w:val="000000"/>
          <w:position w:val="9"/>
          <w:sz w:val="12"/>
          <w:szCs w:val="12"/>
        </w:rPr>
        <w:t>32</w:t>
      </w:r>
      <w:r w:rsidRPr="00186A0A">
        <w:rPr>
          <w:rFonts w:eastAsia="Times New Roman" w:cs="Times New Roman"/>
          <w:color w:val="000000"/>
          <w:sz w:val="12"/>
          <w:szCs w:val="12"/>
        </w:rPr>
        <w:t>.</w:t>
      </w: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Приложение:</w:t>
      </w: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Результат предоставления услуги прошу:</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направить в форме электронного документа в Личный кабинет на ЕПГУ/РПГУ</w:t>
      </w:r>
    </w:p>
    <w:p w:rsidR="00887BDF" w:rsidRPr="00186A0A" w:rsidRDefault="00887BDF" w:rsidP="00186A0A">
      <w:pPr>
        <w:widowControl w:val="0"/>
        <w:tabs>
          <w:tab w:val="left" w:pos="1747"/>
          <w:tab w:val="left" w:pos="2505"/>
          <w:tab w:val="left" w:pos="4160"/>
          <w:tab w:val="left" w:pos="5661"/>
          <w:tab w:val="left" w:pos="6417"/>
          <w:tab w:val="left" w:pos="8000"/>
        </w:tabs>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выдать на бумажном носителе при личном обращении в уполномоченный орган местного самоуправления, организацию либо в МФЦ, расположенном по адресу:______________________________ направить на бумажном носителе на почтовый адрес: _________________________</w:t>
      </w: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spacing w:line="240" w:lineRule="auto"/>
        <w:ind w:firstLine="720"/>
        <w:rPr>
          <w:rFonts w:eastAsia="Times New Roman" w:cs="Times New Roman"/>
          <w:i/>
          <w:iCs/>
          <w:color w:val="000000"/>
          <w:sz w:val="12"/>
          <w:szCs w:val="12"/>
        </w:rPr>
      </w:pPr>
      <w:r w:rsidRPr="00186A0A">
        <w:rPr>
          <w:rFonts w:cs="Times New Roman"/>
          <w:noProof/>
          <w:sz w:val="12"/>
          <w:szCs w:val="12"/>
          <w:lang w:eastAsia="ru-RU"/>
        </w:rPr>
        <mc:AlternateContent>
          <mc:Choice Requires="wps">
            <w:drawing>
              <wp:anchor distT="0" distB="0" distL="114300" distR="114300" simplePos="0" relativeHeight="251671552" behindDoc="1" locked="0" layoutInCell="0" allowOverlap="1" wp14:anchorId="65A5F85F" wp14:editId="2B3650E5">
                <wp:simplePos x="0" y="0"/>
                <wp:positionH relativeFrom="page">
                  <wp:posOffset>4917313</wp:posOffset>
                </wp:positionH>
                <wp:positionV relativeFrom="paragraph">
                  <wp:posOffset>439818</wp:posOffset>
                </wp:positionV>
                <wp:extent cx="1871726" cy="0"/>
                <wp:effectExtent l="0" t="0" r="0" b="0"/>
                <wp:wrapNone/>
                <wp:docPr id="14" name="drawingObject2402"/>
                <wp:cNvGraphicFramePr/>
                <a:graphic xmlns:a="http://schemas.openxmlformats.org/drawingml/2006/main">
                  <a:graphicData uri="http://schemas.microsoft.com/office/word/2010/wordprocessingShape">
                    <wps:wsp>
                      <wps:cNvSpPr/>
                      <wps:spPr>
                        <a:xfrm>
                          <a:off x="0" y="0"/>
                          <a:ext cx="1871726" cy="0"/>
                        </a:xfrm>
                        <a:custGeom>
                          <a:avLst/>
                          <a:gdLst/>
                          <a:ahLst/>
                          <a:cxnLst/>
                          <a:rect l="0" t="0" r="0" b="0"/>
                          <a:pathLst>
                            <a:path w="1871726">
                              <a:moveTo>
                                <a:pt x="0" y="0"/>
                              </a:moveTo>
                              <a:lnTo>
                                <a:pt x="1871726" y="0"/>
                              </a:lnTo>
                            </a:path>
                          </a:pathLst>
                        </a:custGeom>
                        <a:noFill/>
                        <a:ln w="6096" cap="flat">
                          <a:solidFill>
                            <a:srgbClr val="000000"/>
                          </a:solidFill>
                          <a:prstDash val="solid"/>
                        </a:ln>
                      </wps:spPr>
                      <wps:bodyPr vertOverflow="overflow" horzOverflow="overflow" vert="horz" lIns="91440" tIns="45720" rIns="91440" bIns="45720" anchor="t"/>
                    </wps:wsp>
                  </a:graphicData>
                </a:graphic>
              </wp:anchor>
            </w:drawing>
          </mc:Choice>
          <mc:Fallback>
            <w:pict>
              <v:shape id="drawingObject2402" o:spid="_x0000_s1026" style="position:absolute;margin-left:387.2pt;margin-top:34.65pt;width:147.4pt;height:0;z-index:-251644928;visibility:visible;mso-wrap-style:square;mso-wrap-distance-left:9pt;mso-wrap-distance-top:0;mso-wrap-distance-right:9pt;mso-wrap-distance-bottom:0;mso-position-horizontal:absolute;mso-position-horizontal-relative:page;mso-position-vertical:absolute;mso-position-vertical-relative:text;v-text-anchor:top" coordsize="18717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" o:allowincell="f" path="m,l1871726,e" filled="f" strokeweight=".48pt">
                <v:path arrowok="t" textboxrect="0,0,1871726,0"/>
                <w10:wrap anchorx="page"/>
              </v:shape>
            </w:pict>
          </mc:Fallback>
        </mc:AlternateContent>
      </w:r>
      <w:r w:rsidRPr="00186A0A">
        <w:rPr>
          <w:rFonts w:cs="Times New Roman"/>
          <w:noProof/>
          <w:sz w:val="12"/>
          <w:szCs w:val="12"/>
          <w:lang w:eastAsia="ru-RU"/>
        </w:rPr>
        <mc:AlternateContent>
          <mc:Choice Requires="wps">
            <w:drawing>
              <wp:anchor distT="0" distB="0" distL="114300" distR="114300" simplePos="0" relativeHeight="251670528" behindDoc="1" locked="0" layoutInCell="0" allowOverlap="1" wp14:anchorId="5DCA28BF" wp14:editId="2F8A1323">
                <wp:simplePos x="0" y="0"/>
                <wp:positionH relativeFrom="page">
                  <wp:posOffset>3295522</wp:posOffset>
                </wp:positionH>
                <wp:positionV relativeFrom="paragraph">
                  <wp:posOffset>439818</wp:posOffset>
                </wp:positionV>
                <wp:extent cx="1080820" cy="0"/>
                <wp:effectExtent l="0" t="0" r="0" b="0"/>
                <wp:wrapNone/>
                <wp:docPr id="19" name="drawingObject2403"/>
                <wp:cNvGraphicFramePr/>
                <a:graphic xmlns:a="http://schemas.openxmlformats.org/drawingml/2006/main">
                  <a:graphicData uri="http://schemas.microsoft.com/office/word/2010/wordprocessingShape">
                    <wps:wsp>
                      <wps:cNvSpPr/>
                      <wps:spPr>
                        <a:xfrm>
                          <a:off x="0" y="0"/>
                          <a:ext cx="1080820" cy="0"/>
                        </a:xfrm>
                        <a:custGeom>
                          <a:avLst/>
                          <a:gdLst/>
                          <a:ahLst/>
                          <a:cxnLst/>
                          <a:rect l="0" t="0" r="0" b="0"/>
                          <a:pathLst>
                            <a:path w="1080820">
                              <a:moveTo>
                                <a:pt x="0" y="0"/>
                              </a:moveTo>
                              <a:lnTo>
                                <a:pt x="1080820" y="0"/>
                              </a:lnTo>
                            </a:path>
                          </a:pathLst>
                        </a:custGeom>
                        <a:noFill/>
                        <a:ln w="6096" cap="flat">
                          <a:solidFill>
                            <a:srgbClr val="000000"/>
                          </a:solidFill>
                          <a:prstDash val="solid"/>
                        </a:ln>
                      </wps:spPr>
                      <wps:bodyPr vertOverflow="overflow" horzOverflow="overflow" vert="horz" lIns="91440" tIns="45720" rIns="91440" bIns="45720" anchor="t"/>
                    </wps:wsp>
                  </a:graphicData>
                </a:graphic>
              </wp:anchor>
            </w:drawing>
          </mc:Choice>
          <mc:Fallback>
            <w:pict>
              <v:shape id="drawingObject2403" o:spid="_x0000_s1026" style="position:absolute;margin-left:259.5pt;margin-top:34.65pt;width:85.1pt;height:0;z-index:-251645952;visibility:visible;mso-wrap-style:square;mso-wrap-distance-left:9pt;mso-wrap-distance-top:0;mso-wrap-distance-right:9pt;mso-wrap-distance-bottom:0;mso-position-horizontal:absolute;mso-position-horizontal-relative:page;mso-position-vertical:absolute;mso-position-vertical-relative:text;v-text-anchor:top" coordsize="1080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" o:allowincell="f" path="m,l1080820,e" filled="f" strokeweight=".48pt">
                <v:path arrowok="t" textboxrect="0,0,1080820,0"/>
                <w10:wrap anchorx="page"/>
              </v:shape>
            </w:pict>
          </mc:Fallback>
        </mc:AlternateContent>
      </w:r>
      <w:r w:rsidRPr="00186A0A">
        <w:rPr>
          <w:rFonts w:eastAsia="Times New Roman" w:cs="Times New Roman"/>
          <w:i/>
          <w:iCs/>
          <w:color w:val="000000"/>
          <w:sz w:val="12"/>
          <w:szCs w:val="12"/>
        </w:rPr>
        <w:t>Указывается один из перечисленных способов</w:t>
      </w:r>
    </w:p>
    <w:p w:rsidR="00887BDF" w:rsidRPr="00186A0A" w:rsidRDefault="00887BDF" w:rsidP="00186A0A">
      <w:pPr>
        <w:widowControl w:val="0"/>
        <w:spacing w:line="240" w:lineRule="auto"/>
        <w:rPr>
          <w:rFonts w:eastAsia="Times New Roman" w:cs="Times New Roman"/>
          <w:color w:val="000000"/>
          <w:sz w:val="12"/>
          <w:szCs w:val="12"/>
        </w:rPr>
      </w:pPr>
      <w:r w:rsidRPr="00186A0A">
        <w:rPr>
          <w:rFonts w:eastAsia="Times New Roman" w:cs="Times New Roman"/>
          <w:color w:val="000000"/>
          <w:sz w:val="12"/>
          <w:szCs w:val="12"/>
        </w:rPr>
        <w:t>(подпись)</w:t>
      </w: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Дата</w:t>
      </w:r>
    </w:p>
    <w:p w:rsidR="00887BDF" w:rsidRPr="00186A0A" w:rsidRDefault="00887BDF" w:rsidP="00186A0A">
      <w:pPr>
        <w:widowControl w:val="0"/>
        <w:spacing w:line="240" w:lineRule="auto"/>
        <w:rPr>
          <w:rFonts w:cs="Times New Roman"/>
          <w:sz w:val="12"/>
          <w:szCs w:val="12"/>
        </w:rPr>
      </w:pPr>
    </w:p>
    <w:p w:rsidR="00887BDF" w:rsidRPr="00186A0A" w:rsidRDefault="00887BDF" w:rsidP="00186A0A">
      <w:pPr>
        <w:widowControl w:val="0"/>
        <w:spacing w:line="240" w:lineRule="auto"/>
        <w:rPr>
          <w:rFonts w:eastAsia="Times New Roman" w:cs="Times New Roman"/>
          <w:color w:val="000000"/>
          <w:position w:val="6"/>
          <w:sz w:val="12"/>
          <w:szCs w:val="12"/>
        </w:rPr>
      </w:pPr>
      <w:r w:rsidRPr="00186A0A">
        <w:rPr>
          <w:rFonts w:cs="Times New Roman"/>
          <w:noProof/>
          <w:sz w:val="12"/>
          <w:szCs w:val="12"/>
          <w:lang w:eastAsia="ru-RU"/>
        </w:rPr>
        <mc:AlternateContent>
          <mc:Choice Requires="wps">
            <w:drawing>
              <wp:anchor distT="0" distB="0" distL="114300" distR="114300" simplePos="0" relativeHeight="251676672" behindDoc="1" locked="0" layoutInCell="0" allowOverlap="1" wp14:anchorId="5F0CE0D5" wp14:editId="0C1A3149">
                <wp:simplePos x="0" y="0"/>
                <wp:positionH relativeFrom="margin">
                  <wp:posOffset>0</wp:posOffset>
                </wp:positionH>
                <wp:positionV relativeFrom="page">
                  <wp:posOffset>4296410</wp:posOffset>
                </wp:positionV>
                <wp:extent cx="1828800" cy="723900"/>
                <wp:effectExtent l="0" t="0" r="19050" b="0"/>
                <wp:wrapNone/>
                <wp:docPr id="3200" name="drawingObject2366"/>
                <wp:cNvGraphicFramePr/>
                <a:graphic xmlns:a="http://schemas.openxmlformats.org/drawingml/2006/main">
                  <a:graphicData uri="http://schemas.microsoft.com/office/word/2010/wordprocessingShape">
                    <wps:wsp>
                      <wps:cNvSpPr/>
                      <wps:spPr>
                        <a:xfrm flipV="1">
                          <a:off x="0" y="0"/>
                          <a:ext cx="1828800" cy="723900"/>
                        </a:xfrm>
                        <a:custGeom>
                          <a:avLst/>
                          <a:gdLst/>
                          <a:ahLst/>
                          <a:cxnLst/>
                          <a:rect l="0" t="0" r="0" b="0"/>
                          <a:pathLst>
                            <a:path w="1829053">
                              <a:moveTo>
                                <a:pt x="0" y="0"/>
                              </a:moveTo>
                              <a:lnTo>
                                <a:pt x="1829053" y="0"/>
                              </a:lnTo>
                            </a:path>
                          </a:pathLst>
                        </a:custGeom>
                        <a:noFill/>
                        <a:ln w="7619" cap="flat">
                          <a:solidFill>
                            <a:srgbClr val="000000"/>
                          </a:solidFill>
                          <a:prstDash val="solid"/>
                        </a:ln>
                      </wps:spPr>
                      <wps:bodyPr vertOverflow="overflow" horzOverflow="overflow" vert="horz" lIns="91440" tIns="45720" rIns="91440" bIns="45720" anchor="t"/>
                    </wps:wsp>
                  </a:graphicData>
                </a:graphic>
                <wp14:sizeRelV relativeFrom="margin">
                  <wp14:pctHeight>0</wp14:pctHeight>
                </wp14:sizeRelV>
              </wp:anchor>
            </w:drawing>
          </mc:Choice>
          <mc:Fallback>
            <w:pict>
              <v:shape id="drawingObject2366" o:spid="_x0000_s1026" style="position:absolute;margin-left:0;margin-top:338.3pt;width:2in;height:57pt;flip:y;z-index:-251639808;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coordsize="1829053,723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" o:allowincell="f" path="m,l1829053,e" filled="f" strokeweight=".21164mm">
                <v:path arrowok="t" textboxrect="0,0,1829053,723900"/>
                <w10:wrap anchorx="margin" anchory="page"/>
              </v:shape>
            </w:pict>
          </mc:Fallback>
        </mc:AlternateContent>
      </w:r>
    </w:p>
    <w:p w:rsidR="00887BDF" w:rsidRPr="00186A0A" w:rsidRDefault="00887BDF" w:rsidP="00186A0A">
      <w:pPr>
        <w:widowControl w:val="0"/>
        <w:spacing w:line="240" w:lineRule="auto"/>
        <w:rPr>
          <w:rFonts w:eastAsia="Times New Roman" w:cs="Times New Roman"/>
          <w:color w:val="000000"/>
          <w:sz w:val="12"/>
          <w:szCs w:val="12"/>
        </w:rPr>
      </w:pPr>
      <w:r w:rsidRPr="00186A0A">
        <w:rPr>
          <w:rFonts w:eastAsia="Times New Roman" w:cs="Times New Roman"/>
          <w:color w:val="000000"/>
          <w:position w:val="6"/>
          <w:sz w:val="12"/>
          <w:szCs w:val="12"/>
        </w:rPr>
        <w:t xml:space="preserve">31 </w:t>
      </w:r>
      <w:r w:rsidRPr="00186A0A">
        <w:rPr>
          <w:rFonts w:eastAsia="Times New Roman" w:cs="Times New Roman"/>
          <w:color w:val="000000"/>
          <w:sz w:val="12"/>
          <w:szCs w:val="12"/>
        </w:rPr>
        <w:t>Указывается в случае, если земельный участок предоставляется для размещения объектов, предусмотренных указанными документом и (или) проектом</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2"/>
        <w:gridCol w:w="5491"/>
      </w:tblGrid>
      <w:tr w:rsidR="00887BDF" w:rsidRPr="00186A0A" w:rsidTr="002D3CE6">
        <w:tc>
          <w:tcPr>
            <w:tcW w:w="4072" w:type="dxa"/>
          </w:tcPr>
          <w:p w:rsidR="00887BDF" w:rsidRPr="00186A0A" w:rsidRDefault="00887BDF" w:rsidP="00186A0A">
            <w:pPr>
              <w:widowControl w:val="0"/>
              <w:rPr>
                <w:color w:val="000000"/>
                <w:sz w:val="12"/>
                <w:szCs w:val="12"/>
              </w:rPr>
            </w:pPr>
            <w:r w:rsidRPr="00186A0A">
              <w:rPr>
                <w:color w:val="000000"/>
                <w:position w:val="6"/>
                <w:sz w:val="12"/>
                <w:szCs w:val="12"/>
              </w:rPr>
              <w:t xml:space="preserve">32 </w:t>
            </w:r>
            <w:r w:rsidRPr="00186A0A">
              <w:rPr>
                <w:color w:val="000000"/>
                <w:sz w:val="12"/>
                <w:szCs w:val="12"/>
              </w:rPr>
              <w:t>Указывается в случае, если испрашиваемый земельный участок образовывался или его границы уточнялись на основании решения о предварительном согласовании предоставления земельного участка</w:t>
            </w:r>
          </w:p>
        </w:tc>
        <w:tc>
          <w:tcPr>
            <w:tcW w:w="5491" w:type="dxa"/>
          </w:tcPr>
          <w:p w:rsidR="002D3CE6" w:rsidRPr="00186A0A" w:rsidRDefault="002D3CE6" w:rsidP="00186A0A">
            <w:pPr>
              <w:pStyle w:val="ConsPlusNormal"/>
              <w:ind w:firstLine="0"/>
              <w:outlineLvl w:val="1"/>
              <w:rPr>
                <w:rFonts w:ascii="Times New Roman" w:hAnsi="Times New Roman" w:cs="Times New Roman"/>
                <w:sz w:val="12"/>
                <w:szCs w:val="12"/>
              </w:rPr>
            </w:pPr>
          </w:p>
          <w:p w:rsidR="002D3CE6" w:rsidRPr="00186A0A" w:rsidRDefault="002D3CE6" w:rsidP="00186A0A">
            <w:pPr>
              <w:pStyle w:val="ConsPlusNormal"/>
              <w:ind w:firstLine="0"/>
              <w:outlineLvl w:val="1"/>
              <w:rPr>
                <w:rFonts w:ascii="Times New Roman" w:hAnsi="Times New Roman" w:cs="Times New Roman"/>
                <w:sz w:val="12"/>
                <w:szCs w:val="12"/>
              </w:rPr>
            </w:pPr>
          </w:p>
          <w:p w:rsidR="002D3CE6" w:rsidRPr="00186A0A" w:rsidRDefault="002D3CE6" w:rsidP="00186A0A">
            <w:pPr>
              <w:pStyle w:val="ConsPlusNormal"/>
              <w:ind w:firstLine="0"/>
              <w:outlineLvl w:val="1"/>
              <w:rPr>
                <w:rFonts w:ascii="Times New Roman" w:hAnsi="Times New Roman" w:cs="Times New Roman"/>
                <w:sz w:val="12"/>
                <w:szCs w:val="12"/>
              </w:rPr>
            </w:pPr>
          </w:p>
          <w:p w:rsidR="002D3CE6" w:rsidRPr="00186A0A" w:rsidRDefault="002D3CE6" w:rsidP="00186A0A">
            <w:pPr>
              <w:pStyle w:val="ConsPlusNormal"/>
              <w:ind w:firstLine="0"/>
              <w:outlineLvl w:val="1"/>
              <w:rPr>
                <w:rFonts w:ascii="Times New Roman" w:hAnsi="Times New Roman" w:cs="Times New Roman"/>
                <w:sz w:val="12"/>
                <w:szCs w:val="12"/>
              </w:rPr>
            </w:pPr>
          </w:p>
          <w:p w:rsidR="002D3CE6" w:rsidRPr="00186A0A" w:rsidRDefault="002D3CE6" w:rsidP="00186A0A">
            <w:pPr>
              <w:pStyle w:val="ConsPlusNormal"/>
              <w:ind w:firstLine="0"/>
              <w:outlineLvl w:val="1"/>
              <w:rPr>
                <w:rFonts w:ascii="Times New Roman" w:hAnsi="Times New Roman" w:cs="Times New Roman"/>
                <w:sz w:val="12"/>
                <w:szCs w:val="12"/>
              </w:rPr>
            </w:pPr>
          </w:p>
          <w:p w:rsidR="002D3CE6" w:rsidRPr="00186A0A" w:rsidRDefault="002D3CE6" w:rsidP="00186A0A">
            <w:pPr>
              <w:pStyle w:val="ConsPlusNormal"/>
              <w:ind w:firstLine="0"/>
              <w:outlineLvl w:val="1"/>
              <w:rPr>
                <w:rFonts w:ascii="Times New Roman" w:hAnsi="Times New Roman" w:cs="Times New Roman"/>
                <w:sz w:val="12"/>
                <w:szCs w:val="12"/>
              </w:rPr>
            </w:pPr>
          </w:p>
          <w:p w:rsidR="002D3CE6" w:rsidRPr="00186A0A" w:rsidRDefault="002D3CE6" w:rsidP="00186A0A">
            <w:pPr>
              <w:pStyle w:val="ConsPlusNormal"/>
              <w:ind w:firstLine="0"/>
              <w:outlineLvl w:val="1"/>
              <w:rPr>
                <w:rFonts w:ascii="Times New Roman" w:hAnsi="Times New Roman" w:cs="Times New Roman"/>
                <w:sz w:val="12"/>
                <w:szCs w:val="12"/>
              </w:rPr>
            </w:pPr>
          </w:p>
          <w:p w:rsidR="00887BDF" w:rsidRPr="00186A0A" w:rsidRDefault="00887BDF" w:rsidP="00186A0A">
            <w:pPr>
              <w:pStyle w:val="ConsPlusNormal"/>
              <w:ind w:firstLine="0"/>
              <w:outlineLvl w:val="1"/>
              <w:rPr>
                <w:rFonts w:ascii="Times New Roman" w:hAnsi="Times New Roman" w:cs="Times New Roman"/>
                <w:sz w:val="12"/>
                <w:szCs w:val="12"/>
              </w:rPr>
            </w:pPr>
            <w:r w:rsidRPr="00186A0A">
              <w:rPr>
                <w:rFonts w:ascii="Times New Roman" w:hAnsi="Times New Roman" w:cs="Times New Roman"/>
                <w:sz w:val="12"/>
                <w:szCs w:val="12"/>
              </w:rPr>
              <w:t>Приложение №9</w:t>
            </w:r>
          </w:p>
          <w:p w:rsidR="00887BDF" w:rsidRPr="00186A0A" w:rsidRDefault="00887BDF" w:rsidP="00186A0A">
            <w:pPr>
              <w:pStyle w:val="ConsPlusNormal"/>
              <w:ind w:firstLine="0"/>
              <w:rPr>
                <w:rFonts w:ascii="Times New Roman" w:hAnsi="Times New Roman" w:cs="Times New Roman"/>
                <w:sz w:val="12"/>
                <w:szCs w:val="12"/>
              </w:rPr>
            </w:pPr>
            <w:r w:rsidRPr="00186A0A">
              <w:rPr>
                <w:rFonts w:ascii="Times New Roman" w:hAnsi="Times New Roman" w:cs="Times New Roman"/>
                <w:sz w:val="12"/>
                <w:szCs w:val="12"/>
              </w:rPr>
              <w:t>к административному регламенту</w:t>
            </w:r>
          </w:p>
          <w:p w:rsidR="00887BDF" w:rsidRPr="00186A0A" w:rsidRDefault="00887BDF" w:rsidP="00186A0A">
            <w:pPr>
              <w:pStyle w:val="ConsPlusNormal"/>
              <w:ind w:firstLine="0"/>
              <w:rPr>
                <w:rFonts w:ascii="Times New Roman" w:hAnsi="Times New Roman" w:cs="Times New Roman"/>
                <w:sz w:val="12"/>
                <w:szCs w:val="12"/>
              </w:rPr>
            </w:pPr>
            <w:r w:rsidRPr="00186A0A">
              <w:rPr>
                <w:rFonts w:ascii="Times New Roman" w:hAnsi="Times New Roman" w:cs="Times New Roman"/>
                <w:sz w:val="12"/>
                <w:szCs w:val="12"/>
              </w:rPr>
              <w:t>предоставления муниципальной услуги</w:t>
            </w:r>
          </w:p>
          <w:p w:rsidR="00887BDF" w:rsidRPr="00186A0A" w:rsidRDefault="00887BDF" w:rsidP="00186A0A">
            <w:pPr>
              <w:pStyle w:val="ConsPlusNormal"/>
              <w:ind w:firstLine="0"/>
              <w:rPr>
                <w:rFonts w:ascii="Times New Roman" w:hAnsi="Times New Roman" w:cs="Times New Roman"/>
                <w:color w:val="000000"/>
                <w:sz w:val="12"/>
                <w:szCs w:val="12"/>
              </w:rPr>
            </w:pPr>
            <w:r w:rsidRPr="00186A0A">
              <w:rPr>
                <w:rFonts w:ascii="Times New Roman" w:hAnsi="Times New Roman" w:cs="Times New Roman"/>
                <w:sz w:val="12"/>
                <w:szCs w:val="12"/>
              </w:rPr>
              <w:t>«</w:t>
            </w:r>
            <w:r w:rsidRPr="00186A0A">
              <w:rPr>
                <w:rFonts w:ascii="Times New Roman" w:hAnsi="Times New Roman" w:cs="Times New Roman"/>
                <w:bCs/>
                <w:sz w:val="12"/>
                <w:szCs w:val="12"/>
              </w:rPr>
              <w:t>Предоставление земельных участков, находящихся в муниципальной собственности муниципального образования Адамовский район Оренбургской области, и земельных участков,  собственность на которые не разграничена, без проведения торгов</w:t>
            </w:r>
            <w:r w:rsidRPr="00186A0A">
              <w:rPr>
                <w:rFonts w:ascii="Times New Roman" w:hAnsi="Times New Roman" w:cs="Times New Roman"/>
                <w:sz w:val="12"/>
                <w:szCs w:val="12"/>
              </w:rPr>
              <w:t>»</w:t>
            </w:r>
          </w:p>
        </w:tc>
      </w:tr>
    </w:tbl>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spacing w:line="240" w:lineRule="auto"/>
        <w:ind w:firstLine="720"/>
        <w:jc w:val="center"/>
        <w:rPr>
          <w:rFonts w:eastAsia="Times New Roman" w:cs="Times New Roman"/>
          <w:bCs/>
          <w:color w:val="000000"/>
          <w:sz w:val="12"/>
          <w:szCs w:val="12"/>
        </w:rPr>
      </w:pPr>
      <w:r w:rsidRPr="00186A0A">
        <w:rPr>
          <w:rFonts w:eastAsia="Times New Roman" w:cs="Times New Roman"/>
          <w:bCs/>
          <w:color w:val="000000"/>
          <w:sz w:val="12"/>
          <w:szCs w:val="12"/>
        </w:rPr>
        <w:t>Форма решения об отказе в приеме документов</w:t>
      </w: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spacing w:line="240" w:lineRule="auto"/>
        <w:ind w:firstLine="720"/>
        <w:jc w:val="center"/>
        <w:rPr>
          <w:rFonts w:eastAsia="Times New Roman" w:cs="Times New Roman"/>
          <w:color w:val="000000"/>
          <w:sz w:val="12"/>
          <w:szCs w:val="12"/>
        </w:rPr>
      </w:pPr>
      <w:r w:rsidRPr="00186A0A">
        <w:rPr>
          <w:rFonts w:eastAsia="Times New Roman" w:cs="Times New Roman"/>
          <w:color w:val="000000"/>
          <w:sz w:val="12"/>
          <w:szCs w:val="12"/>
        </w:rPr>
        <w:t>________________________________________</w:t>
      </w:r>
    </w:p>
    <w:p w:rsidR="00887BDF" w:rsidRPr="00186A0A" w:rsidRDefault="00887BDF" w:rsidP="00186A0A">
      <w:pPr>
        <w:widowControl w:val="0"/>
        <w:spacing w:line="240" w:lineRule="auto"/>
        <w:ind w:firstLine="720"/>
        <w:jc w:val="center"/>
        <w:rPr>
          <w:rFonts w:eastAsia="Times New Roman" w:cs="Times New Roman"/>
          <w:i/>
          <w:iCs/>
          <w:color w:val="000000"/>
          <w:sz w:val="12"/>
          <w:szCs w:val="12"/>
        </w:rPr>
      </w:pPr>
      <w:r w:rsidRPr="00186A0A">
        <w:rPr>
          <w:rFonts w:eastAsia="Times New Roman" w:cs="Times New Roman"/>
          <w:i/>
          <w:iCs/>
          <w:color w:val="000000"/>
          <w:sz w:val="12"/>
          <w:szCs w:val="12"/>
        </w:rPr>
        <w:t>(наименование уполномоченного органа местного самоуправления)</w:t>
      </w: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Кому: ___________________</w:t>
      </w: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spacing w:line="240" w:lineRule="auto"/>
        <w:ind w:firstLine="720"/>
        <w:jc w:val="center"/>
        <w:rPr>
          <w:rFonts w:eastAsia="Times New Roman" w:cs="Times New Roman"/>
          <w:color w:val="000000"/>
          <w:sz w:val="12"/>
          <w:szCs w:val="12"/>
        </w:rPr>
      </w:pPr>
      <w:r w:rsidRPr="00186A0A">
        <w:rPr>
          <w:rFonts w:eastAsia="Times New Roman" w:cs="Times New Roman"/>
          <w:color w:val="000000"/>
          <w:sz w:val="12"/>
          <w:szCs w:val="12"/>
        </w:rPr>
        <w:t>РЕШЕНИЕ</w:t>
      </w:r>
    </w:p>
    <w:p w:rsidR="00887BDF" w:rsidRPr="00186A0A" w:rsidRDefault="00887BDF" w:rsidP="00186A0A">
      <w:pPr>
        <w:widowControl w:val="0"/>
        <w:spacing w:line="240" w:lineRule="auto"/>
        <w:ind w:firstLine="720"/>
        <w:jc w:val="center"/>
        <w:rPr>
          <w:rFonts w:eastAsia="Times New Roman" w:cs="Times New Roman"/>
          <w:color w:val="000000"/>
          <w:sz w:val="12"/>
          <w:szCs w:val="12"/>
        </w:rPr>
      </w:pPr>
      <w:r w:rsidRPr="00186A0A">
        <w:rPr>
          <w:rFonts w:eastAsia="Times New Roman" w:cs="Times New Roman"/>
          <w:color w:val="000000"/>
          <w:sz w:val="12"/>
          <w:szCs w:val="12"/>
        </w:rPr>
        <w:t>Об отказе в приеме документов, необходимых для предоставления услуги № _____________ от _______________</w:t>
      </w: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tabs>
          <w:tab w:val="left" w:pos="1387"/>
          <w:tab w:val="left" w:pos="3147"/>
          <w:tab w:val="left" w:pos="5127"/>
          <w:tab w:val="left" w:pos="6646"/>
          <w:tab w:val="left" w:pos="7120"/>
          <w:tab w:val="left" w:pos="9371"/>
        </w:tabs>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По результатам рассмотрения заявления о предоставлении услуги «</w:t>
      </w:r>
      <w:r w:rsidRPr="00186A0A">
        <w:rPr>
          <w:rFonts w:eastAsia="Times New Roman" w:cs="Times New Roman"/>
          <w:bCs/>
          <w:sz w:val="12"/>
          <w:szCs w:val="12"/>
        </w:rPr>
        <w:t>П</w:t>
      </w:r>
      <w:r w:rsidRPr="00186A0A">
        <w:rPr>
          <w:rFonts w:cs="Times New Roman"/>
          <w:sz w:val="12"/>
          <w:szCs w:val="12"/>
          <w:shd w:val="clear" w:color="auto" w:fill="FFFFFF"/>
        </w:rPr>
        <w:t>редоставление земельных участков, находящихся в муниципальной собственности муниципальных образований Оренбургской области, и земельных участков, государственная собственность на которые не разграничена, без проведения торгов</w:t>
      </w:r>
      <w:r w:rsidRPr="00186A0A">
        <w:rPr>
          <w:rFonts w:eastAsia="Times New Roman" w:cs="Times New Roman"/>
          <w:color w:val="000000"/>
          <w:sz w:val="12"/>
          <w:szCs w:val="12"/>
        </w:rPr>
        <w:t>» от ______ № ________ и приложенных к нему документов принято решение об отказе в приеме документов, необходимых для предоставления услуги по следующим основаниям:</w:t>
      </w:r>
    </w:p>
    <w:p w:rsidR="00887BDF" w:rsidRPr="00186A0A" w:rsidRDefault="00887BDF" w:rsidP="00186A0A">
      <w:pPr>
        <w:widowControl w:val="0"/>
        <w:tabs>
          <w:tab w:val="left" w:pos="1387"/>
          <w:tab w:val="left" w:pos="3147"/>
          <w:tab w:val="left" w:pos="5127"/>
          <w:tab w:val="left" w:pos="6646"/>
          <w:tab w:val="left" w:pos="7120"/>
          <w:tab w:val="left" w:pos="9371"/>
        </w:tabs>
        <w:spacing w:line="240" w:lineRule="auto"/>
        <w:ind w:firstLine="720"/>
        <w:rPr>
          <w:rFonts w:eastAsia="Times New Roman" w:cs="Times New Roman"/>
          <w:color w:val="000000"/>
          <w:sz w:val="12"/>
          <w:szCs w:val="12"/>
        </w:rPr>
      </w:pPr>
    </w:p>
    <w:p w:rsidR="00887BDF" w:rsidRPr="00186A0A" w:rsidRDefault="00887BDF" w:rsidP="00186A0A">
      <w:pPr>
        <w:widowControl w:val="0"/>
        <w:spacing w:line="240" w:lineRule="auto"/>
        <w:ind w:firstLine="720"/>
        <w:rPr>
          <w:rFonts w:eastAsia="Times New Roman" w:cs="Times New Roman"/>
          <w:sz w:val="12"/>
          <w:szCs w:val="12"/>
        </w:rPr>
      </w:pPr>
      <w:r w:rsidRPr="00186A0A">
        <w:rPr>
          <w:rFonts w:eastAsia="Times New Roman" w:cs="Times New Roman"/>
          <w:sz w:val="12"/>
          <w:szCs w:val="12"/>
        </w:rPr>
        <w:t>__________________________________________________________________</w:t>
      </w: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spacing w:line="240" w:lineRule="auto"/>
        <w:ind w:firstLine="720"/>
        <w:rPr>
          <w:rFonts w:eastAsia="Times New Roman" w:cs="Times New Roman"/>
          <w:sz w:val="12"/>
          <w:szCs w:val="12"/>
        </w:rPr>
      </w:pPr>
      <w:r w:rsidRPr="00186A0A">
        <w:rPr>
          <w:rFonts w:eastAsia="Times New Roman" w:cs="Times New Roman"/>
          <w:sz w:val="12"/>
          <w:szCs w:val="12"/>
        </w:rPr>
        <w:t>_________________________________________________________________</w:t>
      </w: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spacing w:line="240" w:lineRule="auto"/>
        <w:ind w:firstLine="720"/>
        <w:rPr>
          <w:rFonts w:eastAsia="Times New Roman" w:cs="Times New Roman"/>
          <w:sz w:val="12"/>
          <w:szCs w:val="12"/>
        </w:rPr>
      </w:pPr>
      <w:r w:rsidRPr="00186A0A">
        <w:rPr>
          <w:rFonts w:eastAsia="Times New Roman" w:cs="Times New Roman"/>
          <w:sz w:val="12"/>
          <w:szCs w:val="12"/>
        </w:rPr>
        <w:t>__________________________________________________________________</w:t>
      </w: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tabs>
          <w:tab w:val="left" w:pos="1387"/>
          <w:tab w:val="left" w:pos="3147"/>
          <w:tab w:val="left" w:pos="5127"/>
          <w:tab w:val="left" w:pos="6646"/>
          <w:tab w:val="left" w:pos="7120"/>
          <w:tab w:val="left" w:pos="9371"/>
        </w:tabs>
        <w:spacing w:line="240" w:lineRule="auto"/>
        <w:ind w:firstLine="720"/>
        <w:rPr>
          <w:rFonts w:eastAsia="Times New Roman" w:cs="Times New Roman"/>
          <w:sz w:val="12"/>
          <w:szCs w:val="12"/>
        </w:rPr>
      </w:pPr>
    </w:p>
    <w:p w:rsidR="00887BDF" w:rsidRPr="00186A0A" w:rsidRDefault="00887BDF" w:rsidP="00186A0A">
      <w:pPr>
        <w:widowControl w:val="0"/>
        <w:spacing w:line="240" w:lineRule="auto"/>
        <w:ind w:firstLine="720"/>
        <w:rPr>
          <w:rFonts w:eastAsia="Times New Roman" w:cs="Times New Roman"/>
          <w:sz w:val="12"/>
          <w:szCs w:val="12"/>
        </w:rPr>
      </w:pP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 xml:space="preserve">Дополнительно информируем: ____________________________________________. </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Вы вправе повторно обратиться c заявлением о предоставлении услуги после устранения указанных нарушений.</w:t>
      </w:r>
    </w:p>
    <w:p w:rsidR="00887BDF" w:rsidRPr="00186A0A" w:rsidRDefault="00887BDF" w:rsidP="00186A0A">
      <w:pPr>
        <w:widowControl w:val="0"/>
        <w:spacing w:line="240" w:lineRule="auto"/>
        <w:ind w:firstLine="720"/>
        <w:rPr>
          <w:rFonts w:eastAsia="Times New Roman" w:cs="Times New Roman"/>
          <w:color w:val="000000"/>
          <w:sz w:val="12"/>
          <w:szCs w:val="12"/>
        </w:rPr>
      </w:pPr>
      <w:r w:rsidRPr="00186A0A">
        <w:rPr>
          <w:rFonts w:eastAsia="Times New Roman" w:cs="Times New Roman"/>
          <w:color w:val="000000"/>
          <w:sz w:val="12"/>
          <w:szCs w:val="12"/>
        </w:rPr>
        <w:t>Данный отказ может быть обжалован в досудебном порядке путем направления жалобы в орган, уполномоченный на предоставление услуги в _________________, а также в судебном порядке.</w:t>
      </w:r>
    </w:p>
    <w:p w:rsidR="00887BDF" w:rsidRPr="00186A0A" w:rsidRDefault="00887BDF" w:rsidP="00186A0A">
      <w:pPr>
        <w:widowControl w:val="0"/>
        <w:spacing w:line="240" w:lineRule="auto"/>
        <w:ind w:firstLine="720"/>
        <w:rPr>
          <w:rFonts w:eastAsia="Times New Roman" w:cs="Times New Roman"/>
          <w:sz w:val="12"/>
          <w:szCs w:val="12"/>
        </w:rPr>
      </w:pPr>
    </w:p>
    <w:p w:rsidR="00887BDF" w:rsidRPr="00600467" w:rsidRDefault="00887BDF" w:rsidP="004D663C">
      <w:pPr>
        <w:spacing w:line="240" w:lineRule="auto"/>
        <w:ind w:firstLine="720"/>
        <w:rPr>
          <w:rFonts w:eastAsia="Times New Roman" w:cs="Times New Roman"/>
          <w:sz w:val="12"/>
          <w:szCs w:val="12"/>
        </w:rPr>
      </w:pPr>
    </w:p>
    <w:p w:rsidR="00887BDF" w:rsidRPr="00600467" w:rsidRDefault="00887BDF" w:rsidP="004D663C">
      <w:pPr>
        <w:spacing w:line="240" w:lineRule="auto"/>
        <w:ind w:firstLine="720"/>
        <w:rPr>
          <w:rFonts w:eastAsia="Times New Roman" w:cs="Times New Roman"/>
          <w:sz w:val="12"/>
          <w:szCs w:val="12"/>
        </w:rPr>
      </w:pPr>
    </w:p>
    <w:p w:rsidR="00887BDF" w:rsidRPr="00600467" w:rsidRDefault="00887BDF" w:rsidP="004D663C">
      <w:pPr>
        <w:widowControl w:val="0"/>
        <w:spacing w:line="240" w:lineRule="auto"/>
        <w:ind w:firstLine="720"/>
        <w:rPr>
          <w:rFonts w:ascii="Microsoft Sans Serif" w:eastAsia="Microsoft Sans Serif" w:hAnsi="Microsoft Sans Serif" w:cs="Microsoft Sans Serif"/>
          <w:color w:val="000000"/>
          <w:sz w:val="12"/>
          <w:szCs w:val="12"/>
        </w:rPr>
        <w:sectPr w:rsidR="00887BDF" w:rsidRPr="00600467" w:rsidSect="00186A0A">
          <w:headerReference w:type="even" r:id="rId59"/>
          <w:headerReference w:type="default" r:id="rId60"/>
          <w:footerReference w:type="even" r:id="rId61"/>
          <w:footerReference w:type="default" r:id="rId62"/>
          <w:headerReference w:type="first" r:id="rId63"/>
          <w:footerReference w:type="first" r:id="rId64"/>
          <w:pgSz w:w="11899" w:h="16840"/>
          <w:pgMar w:top="567" w:right="567" w:bottom="567" w:left="1701" w:header="0" w:footer="0" w:gutter="0"/>
          <w:cols w:space="708"/>
          <w:titlePg/>
          <w:docGrid w:linePitch="299"/>
        </w:sectPr>
      </w:pP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9"/>
        <w:gridCol w:w="7659"/>
      </w:tblGrid>
      <w:tr w:rsidR="00887BDF" w:rsidRPr="00600467" w:rsidTr="00671410">
        <w:tc>
          <w:tcPr>
            <w:tcW w:w="7659" w:type="dxa"/>
          </w:tcPr>
          <w:p w:rsidR="00887BDF" w:rsidRPr="00600467" w:rsidRDefault="00887BDF" w:rsidP="004D663C">
            <w:pPr>
              <w:rPr>
                <w:sz w:val="12"/>
                <w:szCs w:val="12"/>
              </w:rPr>
            </w:pPr>
            <w:bookmarkStart w:id="32" w:name="_page_214_0"/>
          </w:p>
        </w:tc>
        <w:tc>
          <w:tcPr>
            <w:tcW w:w="7659" w:type="dxa"/>
          </w:tcPr>
          <w:p w:rsidR="00887BDF" w:rsidRPr="00600467" w:rsidRDefault="00887BDF" w:rsidP="004D663C">
            <w:pPr>
              <w:rPr>
                <w:sz w:val="12"/>
                <w:szCs w:val="12"/>
              </w:rPr>
            </w:pPr>
            <w:r w:rsidRPr="00600467">
              <w:rPr>
                <w:sz w:val="12"/>
                <w:szCs w:val="12"/>
              </w:rPr>
              <w:t>Приложение №10</w:t>
            </w:r>
          </w:p>
          <w:p w:rsidR="00887BDF" w:rsidRPr="00600467" w:rsidRDefault="00887BDF" w:rsidP="004D663C">
            <w:pPr>
              <w:rPr>
                <w:sz w:val="12"/>
                <w:szCs w:val="12"/>
              </w:rPr>
            </w:pPr>
            <w:r w:rsidRPr="00600467">
              <w:rPr>
                <w:sz w:val="12"/>
                <w:szCs w:val="12"/>
              </w:rPr>
              <w:t>к административному регламенту</w:t>
            </w:r>
          </w:p>
          <w:p w:rsidR="00887BDF" w:rsidRPr="00600467" w:rsidRDefault="00887BDF" w:rsidP="004D663C">
            <w:pPr>
              <w:rPr>
                <w:sz w:val="12"/>
                <w:szCs w:val="12"/>
              </w:rPr>
            </w:pPr>
            <w:r w:rsidRPr="00600467">
              <w:rPr>
                <w:sz w:val="12"/>
                <w:szCs w:val="12"/>
              </w:rPr>
              <w:t>предоставления муниципальной услуги</w:t>
            </w:r>
          </w:p>
          <w:p w:rsidR="00887BDF" w:rsidRPr="00600467" w:rsidRDefault="00887BDF" w:rsidP="004D663C">
            <w:pPr>
              <w:rPr>
                <w:sz w:val="12"/>
                <w:szCs w:val="12"/>
              </w:rPr>
            </w:pPr>
            <w:r w:rsidRPr="00600467">
              <w:rPr>
                <w:sz w:val="12"/>
                <w:szCs w:val="12"/>
              </w:rPr>
              <w:t>«Предоставление земельных участков, находящихся в муниципальной собственности муниципального образования Адамовский район Оренбургской области, и земельных участков,  государственная собственность на которые не разграничена, без проведения торгов»</w:t>
            </w:r>
          </w:p>
        </w:tc>
      </w:tr>
    </w:tbl>
    <w:p w:rsidR="00887BDF" w:rsidRPr="00600467" w:rsidRDefault="00887BDF" w:rsidP="004D663C">
      <w:pPr>
        <w:spacing w:line="240" w:lineRule="auto"/>
        <w:rPr>
          <w:rFonts w:eastAsia="Times New Roman" w:cs="Times New Roman"/>
          <w:sz w:val="12"/>
          <w:szCs w:val="12"/>
        </w:rPr>
      </w:pPr>
    </w:p>
    <w:p w:rsidR="00887BDF" w:rsidRPr="00600467" w:rsidRDefault="00887BDF" w:rsidP="004D663C">
      <w:pPr>
        <w:spacing w:line="240" w:lineRule="auto"/>
        <w:rPr>
          <w:rFonts w:eastAsia="Times New Roman" w:cs="Times New Roman"/>
          <w:sz w:val="12"/>
          <w:szCs w:val="12"/>
        </w:rPr>
      </w:pPr>
    </w:p>
    <w:p w:rsidR="00887BDF" w:rsidRPr="00600467" w:rsidRDefault="00887BDF" w:rsidP="004D663C">
      <w:pPr>
        <w:widowControl w:val="0"/>
        <w:spacing w:line="240" w:lineRule="auto"/>
        <w:rPr>
          <w:rFonts w:eastAsia="Times New Roman" w:cs="Times New Roman"/>
          <w:sz w:val="12"/>
          <w:szCs w:val="12"/>
        </w:rPr>
      </w:pPr>
      <w:r w:rsidRPr="00600467">
        <w:rPr>
          <w:rFonts w:eastAsia="Times New Roman" w:cs="Times New Roman"/>
          <w:bCs/>
          <w:color w:val="000000"/>
          <w:sz w:val="12"/>
          <w:szCs w:val="12"/>
        </w:rPr>
        <w:t>Состав, последовательность и сроки выполнения административных процедур (действий) при предоставлении муниципальной услуги</w:t>
      </w:r>
    </w:p>
    <w:p w:rsidR="00887BDF" w:rsidRPr="00600467" w:rsidRDefault="00887BDF" w:rsidP="004D663C">
      <w:pPr>
        <w:spacing w:line="240" w:lineRule="auto"/>
        <w:rPr>
          <w:rFonts w:eastAsia="Times New Roman" w:cs="Times New Roman"/>
          <w:sz w:val="12"/>
          <w:szCs w:val="12"/>
        </w:rPr>
      </w:pPr>
    </w:p>
    <w:tbl>
      <w:tblPr>
        <w:tblStyle w:val="afa"/>
        <w:tblW w:w="0" w:type="auto"/>
        <w:tblLayout w:type="fixed"/>
        <w:tblLook w:val="04A0" w:firstRow="1" w:lastRow="0" w:firstColumn="1" w:lastColumn="0" w:noHBand="0" w:noVBand="1"/>
      </w:tblPr>
      <w:tblGrid>
        <w:gridCol w:w="2153"/>
        <w:gridCol w:w="3200"/>
        <w:gridCol w:w="1843"/>
        <w:gridCol w:w="1843"/>
        <w:gridCol w:w="2126"/>
        <w:gridCol w:w="2126"/>
        <w:gridCol w:w="2027"/>
      </w:tblGrid>
      <w:tr w:rsidR="00887BDF" w:rsidRPr="00600467" w:rsidTr="002D3CE6">
        <w:tc>
          <w:tcPr>
            <w:tcW w:w="2153" w:type="dxa"/>
          </w:tcPr>
          <w:p w:rsidR="00887BDF" w:rsidRPr="00600467" w:rsidRDefault="00887BDF" w:rsidP="002D3CE6">
            <w:pPr>
              <w:rPr>
                <w:sz w:val="12"/>
                <w:szCs w:val="12"/>
              </w:rPr>
            </w:pPr>
            <w:r w:rsidRPr="00600467">
              <w:rPr>
                <w:sz w:val="12"/>
                <w:szCs w:val="12"/>
              </w:rPr>
              <w:t>Основание для начала административной процедуры</w:t>
            </w:r>
          </w:p>
        </w:tc>
        <w:tc>
          <w:tcPr>
            <w:tcW w:w="3200" w:type="dxa"/>
          </w:tcPr>
          <w:p w:rsidR="00887BDF" w:rsidRPr="00600467" w:rsidRDefault="00887BDF" w:rsidP="002D3CE6">
            <w:pPr>
              <w:rPr>
                <w:sz w:val="12"/>
                <w:szCs w:val="12"/>
              </w:rPr>
            </w:pPr>
            <w:r w:rsidRPr="00600467">
              <w:rPr>
                <w:sz w:val="12"/>
                <w:szCs w:val="12"/>
              </w:rPr>
              <w:t>Содержание административных действий</w:t>
            </w:r>
          </w:p>
        </w:tc>
        <w:tc>
          <w:tcPr>
            <w:tcW w:w="1843" w:type="dxa"/>
          </w:tcPr>
          <w:p w:rsidR="00887BDF" w:rsidRPr="00600467" w:rsidRDefault="00887BDF" w:rsidP="002D3CE6">
            <w:pPr>
              <w:rPr>
                <w:sz w:val="12"/>
                <w:szCs w:val="12"/>
              </w:rPr>
            </w:pPr>
            <w:r w:rsidRPr="00600467">
              <w:rPr>
                <w:sz w:val="12"/>
                <w:szCs w:val="12"/>
              </w:rPr>
              <w:t>Срок выполнения административных действий</w:t>
            </w:r>
          </w:p>
        </w:tc>
        <w:tc>
          <w:tcPr>
            <w:tcW w:w="1843" w:type="dxa"/>
          </w:tcPr>
          <w:p w:rsidR="00887BDF" w:rsidRPr="00600467" w:rsidRDefault="00887BDF" w:rsidP="002D3CE6">
            <w:pPr>
              <w:rPr>
                <w:sz w:val="12"/>
                <w:szCs w:val="12"/>
              </w:rPr>
            </w:pPr>
            <w:r w:rsidRPr="00600467">
              <w:rPr>
                <w:sz w:val="12"/>
                <w:szCs w:val="12"/>
              </w:rPr>
              <w:t xml:space="preserve">Должностной лицо, ответственное за выполнение административного действия </w:t>
            </w:r>
          </w:p>
        </w:tc>
        <w:tc>
          <w:tcPr>
            <w:tcW w:w="2126" w:type="dxa"/>
          </w:tcPr>
          <w:p w:rsidR="00887BDF" w:rsidRPr="00600467" w:rsidRDefault="00887BDF" w:rsidP="002D3CE6">
            <w:pPr>
              <w:rPr>
                <w:sz w:val="12"/>
                <w:szCs w:val="12"/>
              </w:rPr>
            </w:pPr>
            <w:r w:rsidRPr="00600467">
              <w:rPr>
                <w:sz w:val="12"/>
                <w:szCs w:val="12"/>
              </w:rPr>
              <w:t>Место выполнения административного действия / используемая информационная система</w:t>
            </w:r>
          </w:p>
        </w:tc>
        <w:tc>
          <w:tcPr>
            <w:tcW w:w="2126" w:type="dxa"/>
          </w:tcPr>
          <w:p w:rsidR="00887BDF" w:rsidRPr="00600467" w:rsidRDefault="00887BDF" w:rsidP="002D3CE6">
            <w:pPr>
              <w:rPr>
                <w:sz w:val="12"/>
                <w:szCs w:val="12"/>
              </w:rPr>
            </w:pPr>
            <w:r w:rsidRPr="00600467">
              <w:rPr>
                <w:sz w:val="12"/>
                <w:szCs w:val="12"/>
              </w:rPr>
              <w:t>Критерии принятия решения</w:t>
            </w:r>
          </w:p>
        </w:tc>
        <w:tc>
          <w:tcPr>
            <w:tcW w:w="2027" w:type="dxa"/>
          </w:tcPr>
          <w:p w:rsidR="00887BDF" w:rsidRPr="00600467" w:rsidRDefault="00887BDF" w:rsidP="002D3CE6">
            <w:pPr>
              <w:rPr>
                <w:sz w:val="12"/>
                <w:szCs w:val="12"/>
              </w:rPr>
            </w:pPr>
            <w:r w:rsidRPr="00600467">
              <w:rPr>
                <w:sz w:val="12"/>
                <w:szCs w:val="12"/>
              </w:rPr>
              <w:t>Результат административного действия, способ фиксации</w:t>
            </w:r>
          </w:p>
        </w:tc>
      </w:tr>
      <w:tr w:rsidR="00887BDF" w:rsidRPr="00600467" w:rsidTr="002D3CE6">
        <w:tc>
          <w:tcPr>
            <w:tcW w:w="2153" w:type="dxa"/>
          </w:tcPr>
          <w:p w:rsidR="00887BDF" w:rsidRPr="00600467" w:rsidRDefault="00887BDF" w:rsidP="002D3CE6">
            <w:pPr>
              <w:rPr>
                <w:sz w:val="12"/>
                <w:szCs w:val="12"/>
              </w:rPr>
            </w:pPr>
            <w:r w:rsidRPr="00600467">
              <w:rPr>
                <w:sz w:val="12"/>
                <w:szCs w:val="12"/>
              </w:rPr>
              <w:t>1</w:t>
            </w:r>
          </w:p>
        </w:tc>
        <w:tc>
          <w:tcPr>
            <w:tcW w:w="3200" w:type="dxa"/>
          </w:tcPr>
          <w:p w:rsidR="00887BDF" w:rsidRPr="00600467" w:rsidRDefault="00887BDF" w:rsidP="002D3CE6">
            <w:pPr>
              <w:rPr>
                <w:sz w:val="12"/>
                <w:szCs w:val="12"/>
              </w:rPr>
            </w:pPr>
            <w:r w:rsidRPr="00600467">
              <w:rPr>
                <w:sz w:val="12"/>
                <w:szCs w:val="12"/>
              </w:rPr>
              <w:t>2</w:t>
            </w:r>
          </w:p>
        </w:tc>
        <w:tc>
          <w:tcPr>
            <w:tcW w:w="1843" w:type="dxa"/>
          </w:tcPr>
          <w:p w:rsidR="00887BDF" w:rsidRPr="00600467" w:rsidRDefault="00887BDF" w:rsidP="002D3CE6">
            <w:pPr>
              <w:rPr>
                <w:sz w:val="12"/>
                <w:szCs w:val="12"/>
              </w:rPr>
            </w:pPr>
            <w:r w:rsidRPr="00600467">
              <w:rPr>
                <w:sz w:val="12"/>
                <w:szCs w:val="12"/>
              </w:rPr>
              <w:t>3</w:t>
            </w:r>
          </w:p>
        </w:tc>
        <w:tc>
          <w:tcPr>
            <w:tcW w:w="1843" w:type="dxa"/>
          </w:tcPr>
          <w:p w:rsidR="00887BDF" w:rsidRPr="00600467" w:rsidRDefault="00887BDF" w:rsidP="002D3CE6">
            <w:pPr>
              <w:rPr>
                <w:sz w:val="12"/>
                <w:szCs w:val="12"/>
              </w:rPr>
            </w:pPr>
            <w:r w:rsidRPr="00600467">
              <w:rPr>
                <w:sz w:val="12"/>
                <w:szCs w:val="12"/>
              </w:rPr>
              <w:t>4</w:t>
            </w:r>
          </w:p>
        </w:tc>
        <w:tc>
          <w:tcPr>
            <w:tcW w:w="2126" w:type="dxa"/>
          </w:tcPr>
          <w:p w:rsidR="00887BDF" w:rsidRPr="00600467" w:rsidRDefault="00887BDF" w:rsidP="002D3CE6">
            <w:pPr>
              <w:rPr>
                <w:sz w:val="12"/>
                <w:szCs w:val="12"/>
              </w:rPr>
            </w:pPr>
            <w:r w:rsidRPr="00600467">
              <w:rPr>
                <w:sz w:val="12"/>
                <w:szCs w:val="12"/>
              </w:rPr>
              <w:t>5</w:t>
            </w:r>
          </w:p>
        </w:tc>
        <w:tc>
          <w:tcPr>
            <w:tcW w:w="2126" w:type="dxa"/>
          </w:tcPr>
          <w:p w:rsidR="00887BDF" w:rsidRPr="00600467" w:rsidRDefault="00887BDF" w:rsidP="002D3CE6">
            <w:pPr>
              <w:rPr>
                <w:sz w:val="12"/>
                <w:szCs w:val="12"/>
              </w:rPr>
            </w:pPr>
            <w:r w:rsidRPr="00600467">
              <w:rPr>
                <w:sz w:val="12"/>
                <w:szCs w:val="12"/>
              </w:rPr>
              <w:t>6</w:t>
            </w:r>
          </w:p>
        </w:tc>
        <w:tc>
          <w:tcPr>
            <w:tcW w:w="2027" w:type="dxa"/>
          </w:tcPr>
          <w:p w:rsidR="00887BDF" w:rsidRPr="00600467" w:rsidRDefault="00887BDF" w:rsidP="002D3CE6">
            <w:pPr>
              <w:rPr>
                <w:sz w:val="12"/>
                <w:szCs w:val="12"/>
              </w:rPr>
            </w:pPr>
            <w:r w:rsidRPr="00600467">
              <w:rPr>
                <w:sz w:val="12"/>
                <w:szCs w:val="12"/>
              </w:rPr>
              <w:t>7</w:t>
            </w:r>
          </w:p>
        </w:tc>
      </w:tr>
      <w:tr w:rsidR="00887BDF" w:rsidRPr="00600467" w:rsidTr="002D3CE6">
        <w:tc>
          <w:tcPr>
            <w:tcW w:w="15318" w:type="dxa"/>
            <w:gridSpan w:val="7"/>
          </w:tcPr>
          <w:p w:rsidR="00887BDF" w:rsidRPr="00600467" w:rsidRDefault="00887BDF" w:rsidP="00BD64C9">
            <w:pPr>
              <w:pStyle w:val="a9"/>
              <w:widowControl w:val="0"/>
              <w:numPr>
                <w:ilvl w:val="0"/>
                <w:numId w:val="108"/>
              </w:numPr>
              <w:autoSpaceDE w:val="0"/>
              <w:autoSpaceDN w:val="0"/>
              <w:ind w:left="0" w:firstLine="0"/>
              <w:contextualSpacing w:val="0"/>
              <w:rPr>
                <w:sz w:val="12"/>
                <w:szCs w:val="12"/>
              </w:rPr>
            </w:pPr>
            <w:r w:rsidRPr="00600467">
              <w:rPr>
                <w:sz w:val="12"/>
                <w:szCs w:val="12"/>
              </w:rPr>
              <w:t>Прием заявлений и документов и (или) информации, необходимых для предоставления муниципальной услуги</w:t>
            </w:r>
          </w:p>
        </w:tc>
      </w:tr>
      <w:tr w:rsidR="00887BDF" w:rsidRPr="00600467" w:rsidTr="002D3CE6">
        <w:tc>
          <w:tcPr>
            <w:tcW w:w="2153" w:type="dxa"/>
            <w:vMerge w:val="restart"/>
          </w:tcPr>
          <w:p w:rsidR="00887BDF" w:rsidRPr="00600467" w:rsidRDefault="00887BDF" w:rsidP="002D3CE6">
            <w:pPr>
              <w:rPr>
                <w:sz w:val="12"/>
                <w:szCs w:val="12"/>
              </w:rPr>
            </w:pPr>
            <w:r w:rsidRPr="00600467">
              <w:rPr>
                <w:sz w:val="12"/>
                <w:szCs w:val="12"/>
              </w:rPr>
              <w:t>Поступление заявления и документов для предоставления муниципальной услуги в Уполномоченный орган</w:t>
            </w:r>
          </w:p>
        </w:tc>
        <w:tc>
          <w:tcPr>
            <w:tcW w:w="3200" w:type="dxa"/>
          </w:tcPr>
          <w:p w:rsidR="00887BDF" w:rsidRPr="00600467" w:rsidRDefault="00887BDF" w:rsidP="002D3CE6">
            <w:pPr>
              <w:rPr>
                <w:sz w:val="12"/>
                <w:szCs w:val="12"/>
              </w:rPr>
            </w:pPr>
            <w:r w:rsidRPr="00600467">
              <w:rPr>
                <w:color w:val="000000"/>
                <w:sz w:val="12"/>
                <w:szCs w:val="12"/>
              </w:rPr>
              <w:t>Прием и проверка комплектности документов на наличие/отсутствие оснований для отказа в приеме документов, предусмотренных пунктом 2.15 Административного регламента</w:t>
            </w:r>
          </w:p>
        </w:tc>
        <w:tc>
          <w:tcPr>
            <w:tcW w:w="1843" w:type="dxa"/>
          </w:tcPr>
          <w:p w:rsidR="00887BDF" w:rsidRPr="00600467" w:rsidRDefault="00887BDF" w:rsidP="002D3CE6">
            <w:pPr>
              <w:rPr>
                <w:sz w:val="12"/>
                <w:szCs w:val="12"/>
              </w:rPr>
            </w:pPr>
            <w:r w:rsidRPr="00600467">
              <w:rPr>
                <w:sz w:val="12"/>
                <w:szCs w:val="12"/>
              </w:rPr>
              <w:t>1 рабочий день</w:t>
            </w:r>
          </w:p>
        </w:tc>
        <w:tc>
          <w:tcPr>
            <w:tcW w:w="1843" w:type="dxa"/>
            <w:vMerge w:val="restart"/>
          </w:tcPr>
          <w:p w:rsidR="00887BDF" w:rsidRPr="00600467" w:rsidRDefault="00887BDF" w:rsidP="002D3CE6">
            <w:pPr>
              <w:rPr>
                <w:sz w:val="12"/>
                <w:szCs w:val="12"/>
              </w:rPr>
            </w:pPr>
            <w:r w:rsidRPr="00600467">
              <w:rPr>
                <w:sz w:val="12"/>
                <w:szCs w:val="12"/>
              </w:rPr>
              <w:t>Должностное лицо, уполномоченного органа, ответственного за предоставление услуги</w:t>
            </w:r>
          </w:p>
        </w:tc>
        <w:tc>
          <w:tcPr>
            <w:tcW w:w="2126" w:type="dxa"/>
            <w:vMerge w:val="restart"/>
          </w:tcPr>
          <w:p w:rsidR="00887BDF" w:rsidRPr="00600467" w:rsidRDefault="00887BDF" w:rsidP="002D3CE6">
            <w:pPr>
              <w:rPr>
                <w:sz w:val="12"/>
                <w:szCs w:val="12"/>
              </w:rPr>
            </w:pPr>
            <w:r w:rsidRPr="00600467">
              <w:rPr>
                <w:sz w:val="12"/>
                <w:szCs w:val="12"/>
              </w:rPr>
              <w:t>Уполномоченный орган/ГИС</w:t>
            </w:r>
          </w:p>
        </w:tc>
        <w:tc>
          <w:tcPr>
            <w:tcW w:w="2126" w:type="dxa"/>
            <w:vMerge w:val="restart"/>
          </w:tcPr>
          <w:p w:rsidR="00887BDF" w:rsidRPr="00600467" w:rsidRDefault="00887BDF" w:rsidP="002D3CE6">
            <w:pPr>
              <w:rPr>
                <w:sz w:val="12"/>
                <w:szCs w:val="12"/>
              </w:rPr>
            </w:pPr>
            <w:r w:rsidRPr="00600467">
              <w:rPr>
                <w:sz w:val="12"/>
                <w:szCs w:val="12"/>
              </w:rPr>
              <w:t>-</w:t>
            </w:r>
          </w:p>
        </w:tc>
        <w:tc>
          <w:tcPr>
            <w:tcW w:w="2027" w:type="dxa"/>
            <w:vMerge w:val="restart"/>
          </w:tcPr>
          <w:p w:rsidR="00887BDF" w:rsidRPr="00600467" w:rsidRDefault="00887BDF" w:rsidP="002D3CE6">
            <w:pPr>
              <w:rPr>
                <w:sz w:val="12"/>
                <w:szCs w:val="12"/>
              </w:rPr>
            </w:pPr>
            <w:r w:rsidRPr="00600467">
              <w:rPr>
                <w:sz w:val="12"/>
                <w:szCs w:val="12"/>
              </w:rPr>
              <w:t>регистрация заявления и документов в ГИС (присвоение номера и датирование); назначение должностного лица, ответственного за предоставление муниципальной услуги, и передача ему документов</w:t>
            </w:r>
          </w:p>
        </w:tc>
      </w:tr>
      <w:tr w:rsidR="00887BDF" w:rsidRPr="00600467" w:rsidTr="002D3CE6">
        <w:tc>
          <w:tcPr>
            <w:tcW w:w="2153" w:type="dxa"/>
            <w:vMerge/>
          </w:tcPr>
          <w:p w:rsidR="00887BDF" w:rsidRPr="00600467" w:rsidRDefault="00887BDF" w:rsidP="002D3CE6">
            <w:pPr>
              <w:rPr>
                <w:sz w:val="12"/>
                <w:szCs w:val="12"/>
              </w:rPr>
            </w:pPr>
          </w:p>
        </w:tc>
        <w:tc>
          <w:tcPr>
            <w:tcW w:w="3200" w:type="dxa"/>
          </w:tcPr>
          <w:p w:rsidR="00887BDF" w:rsidRPr="00600467" w:rsidRDefault="00887BDF" w:rsidP="002D3CE6">
            <w:pPr>
              <w:rPr>
                <w:color w:val="000000"/>
                <w:sz w:val="12"/>
                <w:szCs w:val="12"/>
              </w:rPr>
            </w:pPr>
            <w:r w:rsidRPr="00600467">
              <w:rPr>
                <w:color w:val="000000"/>
                <w:sz w:val="12"/>
                <w:szCs w:val="12"/>
              </w:rPr>
              <w:t>В случае выявления оснований отказа в приеме документов, направление заявителю в электронной форме в личном кабинете на ЕПГУ уведомления</w:t>
            </w:r>
          </w:p>
        </w:tc>
        <w:tc>
          <w:tcPr>
            <w:tcW w:w="1843" w:type="dxa"/>
          </w:tcPr>
          <w:p w:rsidR="00887BDF" w:rsidRPr="00600467" w:rsidRDefault="00887BDF" w:rsidP="002D3CE6">
            <w:pPr>
              <w:rPr>
                <w:sz w:val="12"/>
                <w:szCs w:val="12"/>
              </w:rPr>
            </w:pPr>
            <w:r w:rsidRPr="00600467">
              <w:rPr>
                <w:sz w:val="12"/>
                <w:szCs w:val="12"/>
              </w:rPr>
              <w:t>1 рабочий день</w:t>
            </w:r>
          </w:p>
        </w:tc>
        <w:tc>
          <w:tcPr>
            <w:tcW w:w="1843" w:type="dxa"/>
            <w:vMerge/>
          </w:tcPr>
          <w:p w:rsidR="00887BDF" w:rsidRPr="00600467" w:rsidRDefault="00887BDF" w:rsidP="002D3CE6">
            <w:pPr>
              <w:rPr>
                <w:sz w:val="12"/>
                <w:szCs w:val="12"/>
              </w:rPr>
            </w:pPr>
          </w:p>
        </w:tc>
        <w:tc>
          <w:tcPr>
            <w:tcW w:w="2126" w:type="dxa"/>
            <w:vMerge/>
          </w:tcPr>
          <w:p w:rsidR="00887BDF" w:rsidRPr="00600467" w:rsidRDefault="00887BDF" w:rsidP="002D3CE6">
            <w:pPr>
              <w:rPr>
                <w:sz w:val="12"/>
                <w:szCs w:val="12"/>
              </w:rPr>
            </w:pPr>
          </w:p>
        </w:tc>
        <w:tc>
          <w:tcPr>
            <w:tcW w:w="2126" w:type="dxa"/>
            <w:vMerge/>
          </w:tcPr>
          <w:p w:rsidR="00887BDF" w:rsidRPr="00600467" w:rsidRDefault="00887BDF" w:rsidP="002D3CE6">
            <w:pPr>
              <w:rPr>
                <w:sz w:val="12"/>
                <w:szCs w:val="12"/>
              </w:rPr>
            </w:pPr>
          </w:p>
        </w:tc>
        <w:tc>
          <w:tcPr>
            <w:tcW w:w="2027" w:type="dxa"/>
            <w:vMerge/>
          </w:tcPr>
          <w:p w:rsidR="00887BDF" w:rsidRPr="00600467" w:rsidRDefault="00887BDF" w:rsidP="002D3CE6">
            <w:pPr>
              <w:rPr>
                <w:sz w:val="12"/>
                <w:szCs w:val="12"/>
              </w:rPr>
            </w:pPr>
          </w:p>
        </w:tc>
      </w:tr>
      <w:tr w:rsidR="00887BDF" w:rsidRPr="00600467" w:rsidTr="002D3CE6">
        <w:tc>
          <w:tcPr>
            <w:tcW w:w="2153" w:type="dxa"/>
            <w:vMerge/>
          </w:tcPr>
          <w:p w:rsidR="00887BDF" w:rsidRPr="00600467" w:rsidRDefault="00887BDF" w:rsidP="002D3CE6">
            <w:pPr>
              <w:rPr>
                <w:sz w:val="12"/>
                <w:szCs w:val="12"/>
              </w:rPr>
            </w:pPr>
          </w:p>
        </w:tc>
        <w:tc>
          <w:tcPr>
            <w:tcW w:w="3200" w:type="dxa"/>
          </w:tcPr>
          <w:p w:rsidR="00887BDF" w:rsidRPr="00600467" w:rsidRDefault="00887BDF" w:rsidP="002D3CE6">
            <w:pPr>
              <w:rPr>
                <w:color w:val="000000"/>
                <w:sz w:val="12"/>
                <w:szCs w:val="12"/>
              </w:rPr>
            </w:pPr>
            <w:r w:rsidRPr="00600467">
              <w:rPr>
                <w:color w:val="000000"/>
                <w:sz w:val="12"/>
                <w:szCs w:val="12"/>
              </w:rPr>
              <w:t>В случае отсутствия оснований для отказа в приеме документов, предусмотренных пунктом 2.15 Административного регламента, регистрация заявления в электронной базе данных по учету документов</w:t>
            </w:r>
          </w:p>
        </w:tc>
        <w:tc>
          <w:tcPr>
            <w:tcW w:w="1843" w:type="dxa"/>
          </w:tcPr>
          <w:p w:rsidR="00887BDF" w:rsidRPr="00600467" w:rsidRDefault="00887BDF" w:rsidP="002D3CE6">
            <w:pPr>
              <w:rPr>
                <w:sz w:val="12"/>
                <w:szCs w:val="12"/>
              </w:rPr>
            </w:pPr>
            <w:r w:rsidRPr="00600467">
              <w:rPr>
                <w:sz w:val="12"/>
                <w:szCs w:val="12"/>
              </w:rPr>
              <w:t>1 рабочий день</w:t>
            </w:r>
          </w:p>
        </w:tc>
        <w:tc>
          <w:tcPr>
            <w:tcW w:w="1843" w:type="dxa"/>
          </w:tcPr>
          <w:p w:rsidR="00887BDF" w:rsidRPr="00600467" w:rsidRDefault="00887BDF" w:rsidP="002D3CE6">
            <w:pPr>
              <w:rPr>
                <w:sz w:val="12"/>
                <w:szCs w:val="12"/>
              </w:rPr>
            </w:pPr>
            <w:r w:rsidRPr="00600467">
              <w:rPr>
                <w:color w:val="000000"/>
                <w:sz w:val="12"/>
                <w:szCs w:val="12"/>
              </w:rPr>
              <w:t>должностное лицо Уполномоченного органа, ответственное за регистрацию корреспонденции</w:t>
            </w:r>
          </w:p>
        </w:tc>
        <w:tc>
          <w:tcPr>
            <w:tcW w:w="2126" w:type="dxa"/>
          </w:tcPr>
          <w:p w:rsidR="00887BDF" w:rsidRPr="00600467" w:rsidRDefault="00887BDF" w:rsidP="002D3CE6">
            <w:pPr>
              <w:rPr>
                <w:sz w:val="12"/>
                <w:szCs w:val="12"/>
              </w:rPr>
            </w:pPr>
            <w:r w:rsidRPr="00600467">
              <w:rPr>
                <w:color w:val="000000"/>
                <w:sz w:val="12"/>
                <w:szCs w:val="12"/>
              </w:rPr>
              <w:t>Уполномоченный орган/ГИС</w:t>
            </w:r>
          </w:p>
        </w:tc>
        <w:tc>
          <w:tcPr>
            <w:tcW w:w="2126" w:type="dxa"/>
          </w:tcPr>
          <w:p w:rsidR="00887BDF" w:rsidRPr="00600467" w:rsidRDefault="00887BDF" w:rsidP="002D3CE6">
            <w:pPr>
              <w:rPr>
                <w:sz w:val="12"/>
                <w:szCs w:val="12"/>
              </w:rPr>
            </w:pPr>
          </w:p>
        </w:tc>
        <w:tc>
          <w:tcPr>
            <w:tcW w:w="2027" w:type="dxa"/>
          </w:tcPr>
          <w:p w:rsidR="00887BDF" w:rsidRPr="00600467" w:rsidRDefault="00887BDF" w:rsidP="002D3CE6">
            <w:pPr>
              <w:rPr>
                <w:sz w:val="12"/>
                <w:szCs w:val="12"/>
              </w:rPr>
            </w:pPr>
          </w:p>
        </w:tc>
      </w:tr>
      <w:tr w:rsidR="00887BDF" w:rsidRPr="00600467" w:rsidTr="002D3CE6">
        <w:tc>
          <w:tcPr>
            <w:tcW w:w="2153" w:type="dxa"/>
            <w:vMerge/>
          </w:tcPr>
          <w:p w:rsidR="00887BDF" w:rsidRPr="00600467" w:rsidRDefault="00887BDF" w:rsidP="002D3CE6">
            <w:pPr>
              <w:rPr>
                <w:sz w:val="12"/>
                <w:szCs w:val="12"/>
              </w:rPr>
            </w:pPr>
          </w:p>
        </w:tc>
        <w:tc>
          <w:tcPr>
            <w:tcW w:w="3200" w:type="dxa"/>
          </w:tcPr>
          <w:p w:rsidR="00887BDF" w:rsidRPr="00600467" w:rsidRDefault="00887BDF" w:rsidP="002D3CE6">
            <w:pPr>
              <w:rPr>
                <w:color w:val="000000"/>
                <w:sz w:val="12"/>
                <w:szCs w:val="12"/>
              </w:rPr>
            </w:pPr>
            <w:r w:rsidRPr="00600467">
              <w:rPr>
                <w:color w:val="000000"/>
                <w:sz w:val="12"/>
                <w:szCs w:val="12"/>
              </w:rPr>
              <w:t>Проверка заявления и документов представленных для получения муниципальной услуги</w:t>
            </w:r>
          </w:p>
        </w:tc>
        <w:tc>
          <w:tcPr>
            <w:tcW w:w="1843" w:type="dxa"/>
          </w:tcPr>
          <w:p w:rsidR="00887BDF" w:rsidRPr="00600467" w:rsidRDefault="00887BDF" w:rsidP="002D3CE6">
            <w:pPr>
              <w:rPr>
                <w:sz w:val="12"/>
                <w:szCs w:val="12"/>
              </w:rPr>
            </w:pPr>
            <w:r w:rsidRPr="00600467">
              <w:rPr>
                <w:sz w:val="12"/>
                <w:szCs w:val="12"/>
              </w:rPr>
              <w:t>1 рабочий день</w:t>
            </w:r>
          </w:p>
        </w:tc>
        <w:tc>
          <w:tcPr>
            <w:tcW w:w="1843" w:type="dxa"/>
          </w:tcPr>
          <w:p w:rsidR="00887BDF" w:rsidRPr="00600467" w:rsidRDefault="00887BDF" w:rsidP="002D3CE6">
            <w:pPr>
              <w:rPr>
                <w:sz w:val="12"/>
                <w:szCs w:val="12"/>
              </w:rPr>
            </w:pPr>
            <w:r w:rsidRPr="00600467">
              <w:rPr>
                <w:color w:val="000000"/>
                <w:sz w:val="12"/>
                <w:szCs w:val="12"/>
              </w:rPr>
              <w:t>Должностное лицо Уполномоченного органа, ответственного за предоставление муниципальной услуги</w:t>
            </w:r>
          </w:p>
        </w:tc>
        <w:tc>
          <w:tcPr>
            <w:tcW w:w="2126" w:type="dxa"/>
          </w:tcPr>
          <w:p w:rsidR="00887BDF" w:rsidRPr="00600467" w:rsidRDefault="00887BDF" w:rsidP="002D3CE6">
            <w:pPr>
              <w:rPr>
                <w:sz w:val="12"/>
                <w:szCs w:val="12"/>
              </w:rPr>
            </w:pPr>
            <w:r w:rsidRPr="00600467">
              <w:rPr>
                <w:color w:val="000000"/>
                <w:sz w:val="12"/>
                <w:szCs w:val="12"/>
              </w:rPr>
              <w:t>Уполномоченный орган/ГИС</w:t>
            </w:r>
          </w:p>
        </w:tc>
        <w:tc>
          <w:tcPr>
            <w:tcW w:w="2126" w:type="dxa"/>
          </w:tcPr>
          <w:p w:rsidR="00887BDF" w:rsidRPr="00600467" w:rsidRDefault="00887BDF" w:rsidP="002D3CE6">
            <w:pPr>
              <w:rPr>
                <w:sz w:val="12"/>
                <w:szCs w:val="12"/>
              </w:rPr>
            </w:pPr>
            <w:r w:rsidRPr="00600467">
              <w:rPr>
                <w:sz w:val="12"/>
                <w:szCs w:val="12"/>
              </w:rPr>
              <w:t>-</w:t>
            </w:r>
          </w:p>
        </w:tc>
        <w:tc>
          <w:tcPr>
            <w:tcW w:w="2027" w:type="dxa"/>
          </w:tcPr>
          <w:p w:rsidR="00887BDF" w:rsidRPr="00600467" w:rsidRDefault="00887BDF" w:rsidP="002D3CE6">
            <w:pPr>
              <w:rPr>
                <w:sz w:val="12"/>
                <w:szCs w:val="12"/>
              </w:rPr>
            </w:pPr>
            <w:r w:rsidRPr="00600467">
              <w:rPr>
                <w:color w:val="000000"/>
                <w:sz w:val="12"/>
                <w:szCs w:val="12"/>
              </w:rPr>
              <w:t>Направленное заявителю электронное уведомление о приеме заявления к рассмотрению либо отказа в приеме заявления к рассмотрению</w:t>
            </w:r>
          </w:p>
        </w:tc>
      </w:tr>
      <w:tr w:rsidR="00887BDF" w:rsidRPr="00600467" w:rsidTr="002D3CE6">
        <w:tc>
          <w:tcPr>
            <w:tcW w:w="15318" w:type="dxa"/>
            <w:gridSpan w:val="7"/>
          </w:tcPr>
          <w:p w:rsidR="00887BDF" w:rsidRPr="00600467" w:rsidRDefault="00887BDF" w:rsidP="002D3CE6">
            <w:pPr>
              <w:rPr>
                <w:sz w:val="12"/>
                <w:szCs w:val="12"/>
              </w:rPr>
            </w:pPr>
            <w:r w:rsidRPr="00600467">
              <w:rPr>
                <w:sz w:val="12"/>
                <w:szCs w:val="12"/>
              </w:rPr>
              <w:t>2. Межведомственное информационное взаимодействие</w:t>
            </w:r>
          </w:p>
        </w:tc>
      </w:tr>
      <w:tr w:rsidR="00887BDF" w:rsidRPr="00600467" w:rsidTr="002D3CE6">
        <w:tc>
          <w:tcPr>
            <w:tcW w:w="2153" w:type="dxa"/>
            <w:vMerge w:val="restart"/>
          </w:tcPr>
          <w:p w:rsidR="00887BDF" w:rsidRPr="00600467" w:rsidRDefault="00887BDF" w:rsidP="002D3CE6">
            <w:pPr>
              <w:rPr>
                <w:sz w:val="12"/>
                <w:szCs w:val="12"/>
              </w:rPr>
            </w:pPr>
            <w:r w:rsidRPr="00600467">
              <w:rPr>
                <w:sz w:val="12"/>
                <w:szCs w:val="12"/>
              </w:rPr>
              <w:t>Пакет зарегистрированных документов, поступивших должностному лицу, ответственному за предоставление муниципальной услуги</w:t>
            </w:r>
          </w:p>
        </w:tc>
        <w:tc>
          <w:tcPr>
            <w:tcW w:w="3200" w:type="dxa"/>
          </w:tcPr>
          <w:p w:rsidR="00887BDF" w:rsidRPr="00600467" w:rsidRDefault="00887BDF" w:rsidP="002D3CE6">
            <w:pPr>
              <w:rPr>
                <w:color w:val="000000"/>
                <w:sz w:val="12"/>
                <w:szCs w:val="12"/>
              </w:rPr>
            </w:pPr>
            <w:r w:rsidRPr="00600467">
              <w:rPr>
                <w:color w:val="000000"/>
                <w:sz w:val="12"/>
                <w:szCs w:val="12"/>
              </w:rPr>
              <w:t>Направление межведомственных запросов в органы и организации, указанные в пункте 2.3 Административного регламента</w:t>
            </w:r>
          </w:p>
        </w:tc>
        <w:tc>
          <w:tcPr>
            <w:tcW w:w="1843" w:type="dxa"/>
          </w:tcPr>
          <w:p w:rsidR="00887BDF" w:rsidRPr="00600467" w:rsidRDefault="00887BDF" w:rsidP="002D3CE6">
            <w:pPr>
              <w:rPr>
                <w:sz w:val="12"/>
                <w:szCs w:val="12"/>
              </w:rPr>
            </w:pPr>
            <w:r w:rsidRPr="00600467">
              <w:rPr>
                <w:color w:val="000000"/>
                <w:sz w:val="12"/>
                <w:szCs w:val="12"/>
              </w:rPr>
              <w:t>в день регистрации заявления и документов</w:t>
            </w:r>
          </w:p>
        </w:tc>
        <w:tc>
          <w:tcPr>
            <w:tcW w:w="1843" w:type="dxa"/>
          </w:tcPr>
          <w:p w:rsidR="00887BDF" w:rsidRPr="00600467" w:rsidRDefault="00887BDF" w:rsidP="002D3CE6">
            <w:pPr>
              <w:rPr>
                <w:sz w:val="12"/>
                <w:szCs w:val="12"/>
              </w:rPr>
            </w:pPr>
            <w:r w:rsidRPr="00600467">
              <w:rPr>
                <w:color w:val="000000"/>
                <w:sz w:val="12"/>
                <w:szCs w:val="12"/>
              </w:rPr>
              <w:t>должностное лицо Уполномоченного органа, ответственного за предоставление муниципальной услуги</w:t>
            </w:r>
          </w:p>
        </w:tc>
        <w:tc>
          <w:tcPr>
            <w:tcW w:w="2126" w:type="dxa"/>
          </w:tcPr>
          <w:p w:rsidR="00887BDF" w:rsidRPr="00600467" w:rsidRDefault="00887BDF" w:rsidP="002D3CE6">
            <w:pPr>
              <w:rPr>
                <w:sz w:val="12"/>
                <w:szCs w:val="12"/>
              </w:rPr>
            </w:pPr>
            <w:r w:rsidRPr="00600467">
              <w:rPr>
                <w:color w:val="000000"/>
                <w:sz w:val="12"/>
                <w:szCs w:val="12"/>
              </w:rPr>
              <w:t>Уполномоченный орган/ГИС/ СМЭВ</w:t>
            </w:r>
          </w:p>
        </w:tc>
        <w:tc>
          <w:tcPr>
            <w:tcW w:w="2126" w:type="dxa"/>
          </w:tcPr>
          <w:p w:rsidR="00887BDF" w:rsidRPr="00600467" w:rsidRDefault="00887BDF" w:rsidP="002D3CE6">
            <w:pPr>
              <w:rPr>
                <w:sz w:val="12"/>
                <w:szCs w:val="12"/>
              </w:rPr>
            </w:pPr>
            <w:r w:rsidRPr="00600467">
              <w:rPr>
                <w:color w:val="000000"/>
                <w:sz w:val="12"/>
                <w:szCs w:val="12"/>
              </w:rPr>
              <w:t xml:space="preserve">отсутствие документов, необходимых для предоставления муниципальной  услуги, находящихся в распоряжении государственных органов (организаций)я </w:t>
            </w:r>
          </w:p>
        </w:tc>
        <w:tc>
          <w:tcPr>
            <w:tcW w:w="2027" w:type="dxa"/>
          </w:tcPr>
          <w:p w:rsidR="00887BDF" w:rsidRPr="00600467" w:rsidRDefault="00887BDF" w:rsidP="002D3CE6">
            <w:pPr>
              <w:rPr>
                <w:sz w:val="12"/>
                <w:szCs w:val="12"/>
              </w:rPr>
            </w:pPr>
            <w:r w:rsidRPr="00600467">
              <w:rPr>
                <w:color w:val="000000"/>
                <w:sz w:val="12"/>
                <w:szCs w:val="12"/>
              </w:rPr>
              <w:t>направление межведомственного запроса в органы (организации), предоставляющие документы (сведения), предусмотренные пунктами 2.12 Административного регламента, в том числе с использованием СМЭВ</w:t>
            </w:r>
          </w:p>
        </w:tc>
      </w:tr>
      <w:tr w:rsidR="00887BDF" w:rsidRPr="00600467" w:rsidTr="002D3CE6">
        <w:tc>
          <w:tcPr>
            <w:tcW w:w="2153" w:type="dxa"/>
            <w:vMerge/>
          </w:tcPr>
          <w:p w:rsidR="00887BDF" w:rsidRPr="00600467" w:rsidRDefault="00887BDF" w:rsidP="002D3CE6">
            <w:pPr>
              <w:rPr>
                <w:sz w:val="12"/>
                <w:szCs w:val="12"/>
              </w:rPr>
            </w:pPr>
          </w:p>
        </w:tc>
        <w:tc>
          <w:tcPr>
            <w:tcW w:w="3200" w:type="dxa"/>
          </w:tcPr>
          <w:p w:rsidR="00887BDF" w:rsidRPr="00600467" w:rsidRDefault="00887BDF" w:rsidP="002D3CE6">
            <w:pPr>
              <w:rPr>
                <w:color w:val="000000"/>
                <w:sz w:val="12"/>
                <w:szCs w:val="12"/>
              </w:rPr>
            </w:pPr>
            <w:r w:rsidRPr="00600467">
              <w:rPr>
                <w:color w:val="000000"/>
                <w:sz w:val="12"/>
                <w:szCs w:val="12"/>
              </w:rPr>
              <w:t>Получение ответов на межведомственные запросы, формирование полного комплекта документов</w:t>
            </w:r>
          </w:p>
        </w:tc>
        <w:tc>
          <w:tcPr>
            <w:tcW w:w="1843" w:type="dxa"/>
          </w:tcPr>
          <w:p w:rsidR="00887BDF" w:rsidRPr="00600467" w:rsidRDefault="00887BDF" w:rsidP="002D3CE6">
            <w:pPr>
              <w:rPr>
                <w:sz w:val="12"/>
                <w:szCs w:val="12"/>
              </w:rPr>
            </w:pPr>
            <w:r w:rsidRPr="00600467">
              <w:rPr>
                <w:color w:val="000000"/>
                <w:sz w:val="12"/>
                <w:szCs w:val="12"/>
              </w:rPr>
              <w:t>3 рабочих дня со дня направления межведомственного запроса в орган или организацию, предоставляющие документ и информации если иные сроки не предусмотрены законодательством РФ и субъектами РФ</w:t>
            </w:r>
          </w:p>
        </w:tc>
        <w:tc>
          <w:tcPr>
            <w:tcW w:w="1843" w:type="dxa"/>
          </w:tcPr>
          <w:p w:rsidR="00887BDF" w:rsidRPr="00600467" w:rsidRDefault="00887BDF" w:rsidP="002D3CE6">
            <w:pPr>
              <w:rPr>
                <w:sz w:val="12"/>
                <w:szCs w:val="12"/>
              </w:rPr>
            </w:pPr>
            <w:r w:rsidRPr="00600467">
              <w:rPr>
                <w:color w:val="000000"/>
                <w:sz w:val="12"/>
                <w:szCs w:val="12"/>
              </w:rPr>
              <w:t>Должностное лицо, уполномоченное за предоставление муниципальной услуги</w:t>
            </w:r>
          </w:p>
        </w:tc>
        <w:tc>
          <w:tcPr>
            <w:tcW w:w="2126" w:type="dxa"/>
          </w:tcPr>
          <w:p w:rsidR="00887BDF" w:rsidRPr="00600467" w:rsidRDefault="00887BDF" w:rsidP="002D3CE6">
            <w:pPr>
              <w:rPr>
                <w:sz w:val="12"/>
                <w:szCs w:val="12"/>
              </w:rPr>
            </w:pPr>
            <w:r w:rsidRPr="00600467">
              <w:rPr>
                <w:color w:val="000000"/>
                <w:sz w:val="12"/>
                <w:szCs w:val="12"/>
              </w:rPr>
              <w:t>Уполномоченный орган/ГИС/СМЭВ</w:t>
            </w:r>
          </w:p>
        </w:tc>
        <w:tc>
          <w:tcPr>
            <w:tcW w:w="2126" w:type="dxa"/>
          </w:tcPr>
          <w:p w:rsidR="00887BDF" w:rsidRPr="00600467" w:rsidRDefault="00887BDF" w:rsidP="002D3CE6">
            <w:pPr>
              <w:rPr>
                <w:sz w:val="12"/>
                <w:szCs w:val="12"/>
              </w:rPr>
            </w:pPr>
            <w:r w:rsidRPr="00600467">
              <w:rPr>
                <w:color w:val="000000"/>
                <w:sz w:val="12"/>
                <w:szCs w:val="12"/>
              </w:rPr>
              <w:t>-</w:t>
            </w:r>
          </w:p>
        </w:tc>
        <w:tc>
          <w:tcPr>
            <w:tcW w:w="2027" w:type="dxa"/>
          </w:tcPr>
          <w:p w:rsidR="00887BDF" w:rsidRPr="00600467" w:rsidRDefault="00887BDF" w:rsidP="002D3CE6">
            <w:pPr>
              <w:rPr>
                <w:sz w:val="12"/>
                <w:szCs w:val="12"/>
              </w:rPr>
            </w:pPr>
            <w:r w:rsidRPr="00600467">
              <w:rPr>
                <w:color w:val="000000"/>
                <w:sz w:val="12"/>
                <w:szCs w:val="12"/>
              </w:rPr>
              <w:t>получение документов (сведений), необходимых для предоставления муниципальной услуги</w:t>
            </w:r>
          </w:p>
        </w:tc>
      </w:tr>
      <w:tr w:rsidR="00887BDF" w:rsidRPr="00600467" w:rsidTr="002D3CE6">
        <w:tc>
          <w:tcPr>
            <w:tcW w:w="15318" w:type="dxa"/>
            <w:gridSpan w:val="7"/>
          </w:tcPr>
          <w:p w:rsidR="00887BDF" w:rsidRPr="00600467" w:rsidRDefault="00887BDF" w:rsidP="002D3CE6">
            <w:pPr>
              <w:rPr>
                <w:sz w:val="12"/>
                <w:szCs w:val="12"/>
              </w:rPr>
            </w:pPr>
            <w:r w:rsidRPr="00600467">
              <w:rPr>
                <w:sz w:val="12"/>
                <w:szCs w:val="12"/>
              </w:rPr>
              <w:t xml:space="preserve">3. Принятие решения </w:t>
            </w:r>
          </w:p>
        </w:tc>
      </w:tr>
      <w:tr w:rsidR="00887BDF" w:rsidRPr="00600467" w:rsidTr="002D3CE6">
        <w:tc>
          <w:tcPr>
            <w:tcW w:w="15318" w:type="dxa"/>
            <w:gridSpan w:val="7"/>
          </w:tcPr>
          <w:p w:rsidR="00887BDF" w:rsidRPr="00600467" w:rsidRDefault="00887BDF" w:rsidP="002D3CE6">
            <w:pPr>
              <w:rPr>
                <w:sz w:val="12"/>
                <w:szCs w:val="12"/>
              </w:rPr>
            </w:pPr>
            <w:r w:rsidRPr="00600467">
              <w:rPr>
                <w:sz w:val="12"/>
                <w:szCs w:val="12"/>
              </w:rPr>
              <w:t>3.1. Рассмотрение документов и сведений</w:t>
            </w:r>
          </w:p>
        </w:tc>
      </w:tr>
      <w:tr w:rsidR="00887BDF" w:rsidRPr="00600467" w:rsidTr="002D3CE6">
        <w:tc>
          <w:tcPr>
            <w:tcW w:w="2153" w:type="dxa"/>
          </w:tcPr>
          <w:p w:rsidR="00887BDF" w:rsidRPr="00600467" w:rsidRDefault="00887BDF" w:rsidP="002D3CE6">
            <w:pPr>
              <w:rPr>
                <w:sz w:val="12"/>
                <w:szCs w:val="12"/>
              </w:rPr>
            </w:pPr>
            <w:r w:rsidRPr="00600467">
              <w:rPr>
                <w:color w:val="000000"/>
                <w:sz w:val="12"/>
                <w:szCs w:val="12"/>
              </w:rPr>
              <w:t>Пакет зарегистрированных документов, поступивших должностному лицу, ответственному за предоставление муниципальной услуги</w:t>
            </w:r>
          </w:p>
        </w:tc>
        <w:tc>
          <w:tcPr>
            <w:tcW w:w="3200" w:type="dxa"/>
          </w:tcPr>
          <w:p w:rsidR="00887BDF" w:rsidRPr="00600467" w:rsidRDefault="00887BDF" w:rsidP="002D3CE6">
            <w:pPr>
              <w:rPr>
                <w:color w:val="000000"/>
                <w:sz w:val="12"/>
                <w:szCs w:val="12"/>
              </w:rPr>
            </w:pPr>
            <w:r w:rsidRPr="00600467">
              <w:rPr>
                <w:color w:val="000000"/>
                <w:sz w:val="12"/>
                <w:szCs w:val="12"/>
              </w:rPr>
              <w:t>Проведение соответствия документов и сведений требованиям нормативных правовых актов предоставления муниципальной услуги</w:t>
            </w:r>
          </w:p>
        </w:tc>
        <w:tc>
          <w:tcPr>
            <w:tcW w:w="1843" w:type="dxa"/>
          </w:tcPr>
          <w:p w:rsidR="00887BDF" w:rsidRPr="00600467" w:rsidRDefault="00887BDF" w:rsidP="002D3CE6">
            <w:pPr>
              <w:rPr>
                <w:sz w:val="12"/>
                <w:szCs w:val="12"/>
              </w:rPr>
            </w:pPr>
            <w:r w:rsidRPr="00600467">
              <w:rPr>
                <w:color w:val="000000"/>
                <w:sz w:val="12"/>
                <w:szCs w:val="12"/>
              </w:rPr>
              <w:t>1 рабочий день</w:t>
            </w:r>
          </w:p>
        </w:tc>
        <w:tc>
          <w:tcPr>
            <w:tcW w:w="1843" w:type="dxa"/>
          </w:tcPr>
          <w:p w:rsidR="00887BDF" w:rsidRPr="00600467" w:rsidRDefault="00887BDF" w:rsidP="002D3CE6">
            <w:pPr>
              <w:rPr>
                <w:sz w:val="12"/>
                <w:szCs w:val="12"/>
              </w:rPr>
            </w:pPr>
            <w:r w:rsidRPr="00600467">
              <w:rPr>
                <w:color w:val="000000"/>
                <w:sz w:val="12"/>
                <w:szCs w:val="12"/>
              </w:rPr>
              <w:t>должностное лицо Уполномоченного органа, ответственное за предоставление муниципальной услуги</w:t>
            </w:r>
          </w:p>
        </w:tc>
        <w:tc>
          <w:tcPr>
            <w:tcW w:w="2126" w:type="dxa"/>
          </w:tcPr>
          <w:p w:rsidR="00887BDF" w:rsidRPr="00600467" w:rsidRDefault="00887BDF" w:rsidP="002D3CE6">
            <w:pPr>
              <w:rPr>
                <w:sz w:val="12"/>
                <w:szCs w:val="12"/>
              </w:rPr>
            </w:pPr>
            <w:r w:rsidRPr="00600467">
              <w:rPr>
                <w:color w:val="000000"/>
                <w:sz w:val="12"/>
                <w:szCs w:val="12"/>
              </w:rPr>
              <w:t>Уполномоченный орган)/ГИС</w:t>
            </w:r>
          </w:p>
        </w:tc>
        <w:tc>
          <w:tcPr>
            <w:tcW w:w="2126" w:type="dxa"/>
          </w:tcPr>
          <w:p w:rsidR="00887BDF" w:rsidRPr="00600467" w:rsidRDefault="00887BDF" w:rsidP="002D3CE6">
            <w:pPr>
              <w:rPr>
                <w:sz w:val="12"/>
                <w:szCs w:val="12"/>
              </w:rPr>
            </w:pPr>
            <w:r w:rsidRPr="00600467">
              <w:rPr>
                <w:color w:val="000000"/>
                <w:sz w:val="12"/>
                <w:szCs w:val="12"/>
              </w:rPr>
              <w:t>основания отказа в предоставлении муниципальной услуги, предусмотренные пунктом 2.19 Административного регламента</w:t>
            </w:r>
          </w:p>
        </w:tc>
        <w:tc>
          <w:tcPr>
            <w:tcW w:w="2027" w:type="dxa"/>
          </w:tcPr>
          <w:p w:rsidR="00887BDF" w:rsidRPr="00600467" w:rsidRDefault="00887BDF" w:rsidP="002D3CE6">
            <w:pPr>
              <w:rPr>
                <w:sz w:val="12"/>
                <w:szCs w:val="12"/>
              </w:rPr>
            </w:pPr>
            <w:r w:rsidRPr="00600467">
              <w:rPr>
                <w:color w:val="000000"/>
                <w:sz w:val="12"/>
                <w:szCs w:val="12"/>
              </w:rPr>
              <w:t>проект результата предоставления муниципальной услуги по форме, приведенной в приложении № 2, № 3, № 4, № 5, № 6 к Административному регламенту</w:t>
            </w:r>
          </w:p>
        </w:tc>
      </w:tr>
      <w:tr w:rsidR="00887BDF" w:rsidRPr="00600467" w:rsidTr="002D3CE6">
        <w:tc>
          <w:tcPr>
            <w:tcW w:w="15318" w:type="dxa"/>
            <w:gridSpan w:val="7"/>
          </w:tcPr>
          <w:p w:rsidR="00887BDF" w:rsidRPr="00600467" w:rsidRDefault="00887BDF" w:rsidP="002D3CE6">
            <w:pPr>
              <w:rPr>
                <w:sz w:val="12"/>
                <w:szCs w:val="12"/>
              </w:rPr>
            </w:pPr>
            <w:r w:rsidRPr="00600467">
              <w:rPr>
                <w:sz w:val="12"/>
                <w:szCs w:val="12"/>
              </w:rPr>
              <w:t>3.2. Принятие решения</w:t>
            </w:r>
          </w:p>
        </w:tc>
      </w:tr>
      <w:tr w:rsidR="00887BDF" w:rsidRPr="00600467" w:rsidTr="002D3CE6">
        <w:tc>
          <w:tcPr>
            <w:tcW w:w="2153" w:type="dxa"/>
          </w:tcPr>
          <w:p w:rsidR="00887BDF" w:rsidRPr="00600467" w:rsidRDefault="00887BDF" w:rsidP="002D3CE6">
            <w:pPr>
              <w:rPr>
                <w:sz w:val="12"/>
                <w:szCs w:val="12"/>
              </w:rPr>
            </w:pPr>
            <w:r w:rsidRPr="00600467">
              <w:rPr>
                <w:color w:val="000000"/>
                <w:sz w:val="12"/>
                <w:szCs w:val="12"/>
              </w:rPr>
              <w:t>Проект результата предоставления муниципальной услуги по форме согласно приложению № 2, № 3, № 4, № 5, № 6 к Административному регламенту</w:t>
            </w:r>
          </w:p>
        </w:tc>
        <w:tc>
          <w:tcPr>
            <w:tcW w:w="3200" w:type="dxa"/>
          </w:tcPr>
          <w:p w:rsidR="00887BDF" w:rsidRPr="00600467" w:rsidRDefault="00887BDF" w:rsidP="002D3CE6">
            <w:pPr>
              <w:rPr>
                <w:color w:val="000000"/>
                <w:sz w:val="12"/>
                <w:szCs w:val="12"/>
              </w:rPr>
            </w:pPr>
            <w:r w:rsidRPr="00600467">
              <w:rPr>
                <w:color w:val="000000"/>
                <w:sz w:val="12"/>
                <w:szCs w:val="12"/>
              </w:rPr>
              <w:t>Принятие решения о предоставления муниципальной услуги или об отказе в предоставлении услуги Формирование решения о предоставлении муниципальной услуги или об отказе в предоставлении муниципальной услуги</w:t>
            </w:r>
          </w:p>
        </w:tc>
        <w:tc>
          <w:tcPr>
            <w:tcW w:w="1843" w:type="dxa"/>
          </w:tcPr>
          <w:p w:rsidR="00887BDF" w:rsidRPr="00600467" w:rsidRDefault="00887BDF" w:rsidP="002D3CE6">
            <w:pPr>
              <w:rPr>
                <w:sz w:val="12"/>
                <w:szCs w:val="12"/>
              </w:rPr>
            </w:pPr>
            <w:r w:rsidRPr="00600467">
              <w:rPr>
                <w:color w:val="000000"/>
                <w:sz w:val="12"/>
                <w:szCs w:val="12"/>
              </w:rPr>
              <w:t>5 рабочий день</w:t>
            </w:r>
          </w:p>
        </w:tc>
        <w:tc>
          <w:tcPr>
            <w:tcW w:w="1843" w:type="dxa"/>
          </w:tcPr>
          <w:p w:rsidR="00887BDF" w:rsidRPr="00600467" w:rsidRDefault="00887BDF" w:rsidP="002D3CE6">
            <w:pPr>
              <w:rPr>
                <w:sz w:val="12"/>
                <w:szCs w:val="12"/>
              </w:rPr>
            </w:pPr>
            <w:r w:rsidRPr="00600467">
              <w:rPr>
                <w:color w:val="000000"/>
                <w:sz w:val="12"/>
                <w:szCs w:val="12"/>
              </w:rPr>
              <w:t>Должностное лицо Уполномоченного органа, ответственное за предоставление муниципальной услуги; Руководит ель Уполномоченного органа)или иное уполномоченное им лицо</w:t>
            </w:r>
          </w:p>
        </w:tc>
        <w:tc>
          <w:tcPr>
            <w:tcW w:w="2126" w:type="dxa"/>
          </w:tcPr>
          <w:p w:rsidR="00887BDF" w:rsidRPr="00600467" w:rsidRDefault="00887BDF" w:rsidP="002D3CE6">
            <w:pPr>
              <w:rPr>
                <w:sz w:val="12"/>
                <w:szCs w:val="12"/>
              </w:rPr>
            </w:pPr>
            <w:r w:rsidRPr="00600467">
              <w:rPr>
                <w:color w:val="000000"/>
                <w:sz w:val="12"/>
                <w:szCs w:val="12"/>
              </w:rPr>
              <w:t>Уполномоченный орган)/ГИС</w:t>
            </w:r>
          </w:p>
        </w:tc>
        <w:tc>
          <w:tcPr>
            <w:tcW w:w="2126" w:type="dxa"/>
          </w:tcPr>
          <w:p w:rsidR="00887BDF" w:rsidRPr="00600467" w:rsidRDefault="00887BDF" w:rsidP="002D3CE6">
            <w:pPr>
              <w:rPr>
                <w:sz w:val="12"/>
                <w:szCs w:val="12"/>
              </w:rPr>
            </w:pPr>
            <w:r w:rsidRPr="00600467">
              <w:rPr>
                <w:color w:val="000000"/>
                <w:sz w:val="12"/>
                <w:szCs w:val="12"/>
              </w:rPr>
              <w:t>-</w:t>
            </w:r>
          </w:p>
        </w:tc>
        <w:tc>
          <w:tcPr>
            <w:tcW w:w="2027" w:type="dxa"/>
          </w:tcPr>
          <w:p w:rsidR="00887BDF" w:rsidRPr="00600467" w:rsidRDefault="00887BDF" w:rsidP="002D3CE6">
            <w:pPr>
              <w:rPr>
                <w:sz w:val="12"/>
                <w:szCs w:val="12"/>
              </w:rPr>
            </w:pPr>
            <w:r w:rsidRPr="00600467">
              <w:rPr>
                <w:color w:val="000000"/>
                <w:sz w:val="12"/>
                <w:szCs w:val="12"/>
              </w:rPr>
              <w:t>Результат предоставления муниципальной услуги по форме, приведенной в приложении № 2, № 3, № 4, № 5, № 6 к Административному регламенту, подписанный усиленной квалифицированной подписью руководителем Уполномоченного органа или иного уполномоченного им лица</w:t>
            </w:r>
          </w:p>
        </w:tc>
      </w:tr>
      <w:tr w:rsidR="00887BDF" w:rsidRPr="00600467" w:rsidTr="002D3CE6">
        <w:tc>
          <w:tcPr>
            <w:tcW w:w="15318" w:type="dxa"/>
            <w:gridSpan w:val="7"/>
          </w:tcPr>
          <w:p w:rsidR="00887BDF" w:rsidRPr="00600467" w:rsidRDefault="00887BDF" w:rsidP="002D3CE6">
            <w:pPr>
              <w:rPr>
                <w:sz w:val="12"/>
                <w:szCs w:val="12"/>
              </w:rPr>
            </w:pPr>
            <w:r w:rsidRPr="00600467">
              <w:rPr>
                <w:sz w:val="12"/>
                <w:szCs w:val="12"/>
              </w:rPr>
              <w:t>4. Предоставление результата муниципальной услуги</w:t>
            </w:r>
          </w:p>
        </w:tc>
      </w:tr>
      <w:tr w:rsidR="00887BDF" w:rsidRPr="00600467" w:rsidTr="002D3CE6">
        <w:tc>
          <w:tcPr>
            <w:tcW w:w="2153" w:type="dxa"/>
            <w:vMerge w:val="restart"/>
          </w:tcPr>
          <w:p w:rsidR="00887BDF" w:rsidRPr="00600467" w:rsidRDefault="00887BDF" w:rsidP="002D3CE6">
            <w:pPr>
              <w:rPr>
                <w:sz w:val="12"/>
                <w:szCs w:val="12"/>
              </w:rPr>
            </w:pPr>
            <w:r w:rsidRPr="00600467">
              <w:rPr>
                <w:sz w:val="12"/>
                <w:szCs w:val="12"/>
              </w:rPr>
              <w:t xml:space="preserve">Формирование и регистрация </w:t>
            </w:r>
            <w:r w:rsidRPr="00600467">
              <w:rPr>
                <w:sz w:val="12"/>
                <w:szCs w:val="12"/>
              </w:rPr>
              <w:lastRenderedPageBreak/>
              <w:t>результата муниципальной услуги, указанного в пункте 2.5 Административного регламента, в форме электронного документа в ГИС</w:t>
            </w:r>
          </w:p>
        </w:tc>
        <w:tc>
          <w:tcPr>
            <w:tcW w:w="3200" w:type="dxa"/>
          </w:tcPr>
          <w:p w:rsidR="00887BDF" w:rsidRPr="00600467" w:rsidRDefault="00887BDF" w:rsidP="002D3CE6">
            <w:pPr>
              <w:rPr>
                <w:color w:val="000000"/>
                <w:sz w:val="12"/>
                <w:szCs w:val="12"/>
              </w:rPr>
            </w:pPr>
            <w:r w:rsidRPr="00600467">
              <w:rPr>
                <w:color w:val="000000"/>
                <w:sz w:val="12"/>
                <w:szCs w:val="12"/>
              </w:rPr>
              <w:lastRenderedPageBreak/>
              <w:t xml:space="preserve">Регистрация результата предоставления муниципальной </w:t>
            </w:r>
            <w:r w:rsidRPr="00600467">
              <w:rPr>
                <w:color w:val="000000"/>
                <w:sz w:val="12"/>
                <w:szCs w:val="12"/>
              </w:rPr>
              <w:lastRenderedPageBreak/>
              <w:t>услуги. Направление в многофункциональный центр результата Запросе способа муниципальной)услуги, выдачи указанного в пункте 2.5 результата Административного регламента, государственной в форме электронного муниципального документа, подписанного усиленной квалифицированной электронной подписью</w:t>
            </w:r>
          </w:p>
        </w:tc>
        <w:tc>
          <w:tcPr>
            <w:tcW w:w="1843" w:type="dxa"/>
          </w:tcPr>
          <w:p w:rsidR="00887BDF" w:rsidRPr="00600467" w:rsidRDefault="00887BDF" w:rsidP="002D3CE6">
            <w:pPr>
              <w:rPr>
                <w:sz w:val="12"/>
                <w:szCs w:val="12"/>
              </w:rPr>
            </w:pPr>
            <w:r w:rsidRPr="00600467">
              <w:rPr>
                <w:color w:val="000000"/>
                <w:sz w:val="12"/>
                <w:szCs w:val="12"/>
              </w:rPr>
              <w:lastRenderedPageBreak/>
              <w:t xml:space="preserve">После окончания процедуры </w:t>
            </w:r>
            <w:r w:rsidRPr="00600467">
              <w:rPr>
                <w:color w:val="000000"/>
                <w:sz w:val="12"/>
                <w:szCs w:val="12"/>
              </w:rPr>
              <w:lastRenderedPageBreak/>
              <w:t>принятия решения (в общий срок предоставления муниципальной услуги не включается) в сроки центром</w:t>
            </w:r>
          </w:p>
        </w:tc>
        <w:tc>
          <w:tcPr>
            <w:tcW w:w="1843" w:type="dxa"/>
          </w:tcPr>
          <w:p w:rsidR="00887BDF" w:rsidRPr="00600467" w:rsidRDefault="00887BDF" w:rsidP="002D3CE6">
            <w:pPr>
              <w:rPr>
                <w:sz w:val="12"/>
                <w:szCs w:val="12"/>
              </w:rPr>
            </w:pPr>
            <w:r w:rsidRPr="00600467">
              <w:rPr>
                <w:color w:val="000000"/>
                <w:sz w:val="12"/>
                <w:szCs w:val="12"/>
              </w:rPr>
              <w:lastRenderedPageBreak/>
              <w:t xml:space="preserve">Должностное лицо </w:t>
            </w:r>
            <w:r w:rsidRPr="00600467">
              <w:rPr>
                <w:color w:val="000000"/>
                <w:sz w:val="12"/>
                <w:szCs w:val="12"/>
              </w:rPr>
              <w:lastRenderedPageBreak/>
              <w:t>Уполномоченного органа, ответственное за предоставление муниципальной услуги должностное лицо, соглашением о взаимодействием между Уполномоченным органом (муниципальной услуги)</w:t>
            </w:r>
          </w:p>
        </w:tc>
        <w:tc>
          <w:tcPr>
            <w:tcW w:w="2126" w:type="dxa"/>
          </w:tcPr>
          <w:p w:rsidR="00887BDF" w:rsidRPr="00600467" w:rsidRDefault="00887BDF" w:rsidP="002D3CE6">
            <w:pPr>
              <w:rPr>
                <w:color w:val="000000"/>
                <w:sz w:val="12"/>
                <w:szCs w:val="12"/>
              </w:rPr>
            </w:pPr>
            <w:r w:rsidRPr="00600467">
              <w:rPr>
                <w:color w:val="000000"/>
                <w:sz w:val="12"/>
                <w:szCs w:val="12"/>
              </w:rPr>
              <w:lastRenderedPageBreak/>
              <w:t>Уполномоченный орган)/ГИС</w:t>
            </w:r>
          </w:p>
          <w:p w:rsidR="00887BDF" w:rsidRPr="00600467" w:rsidRDefault="00887BDF" w:rsidP="002D3CE6">
            <w:pPr>
              <w:rPr>
                <w:sz w:val="12"/>
                <w:szCs w:val="12"/>
              </w:rPr>
            </w:pPr>
            <w:r w:rsidRPr="00600467">
              <w:rPr>
                <w:color w:val="000000"/>
                <w:sz w:val="12"/>
                <w:szCs w:val="12"/>
              </w:rPr>
              <w:lastRenderedPageBreak/>
              <w:t xml:space="preserve">Уполномоченный орган)/АИС уполномоченного органа, ответственное за предоставление </w:t>
            </w:r>
          </w:p>
        </w:tc>
        <w:tc>
          <w:tcPr>
            <w:tcW w:w="2126" w:type="dxa"/>
          </w:tcPr>
          <w:p w:rsidR="00887BDF" w:rsidRPr="00600467" w:rsidRDefault="00887BDF" w:rsidP="002D3CE6">
            <w:pPr>
              <w:rPr>
                <w:sz w:val="12"/>
                <w:szCs w:val="12"/>
              </w:rPr>
            </w:pPr>
            <w:r w:rsidRPr="00600467">
              <w:rPr>
                <w:color w:val="000000"/>
                <w:sz w:val="12"/>
                <w:szCs w:val="12"/>
              </w:rPr>
              <w:lastRenderedPageBreak/>
              <w:t>-</w:t>
            </w:r>
          </w:p>
        </w:tc>
        <w:tc>
          <w:tcPr>
            <w:tcW w:w="2027" w:type="dxa"/>
          </w:tcPr>
          <w:p w:rsidR="00887BDF" w:rsidRPr="00600467" w:rsidRDefault="00887BDF" w:rsidP="002D3CE6">
            <w:pPr>
              <w:rPr>
                <w:sz w:val="12"/>
                <w:szCs w:val="12"/>
              </w:rPr>
            </w:pPr>
            <w:r w:rsidRPr="00600467">
              <w:rPr>
                <w:color w:val="000000"/>
                <w:sz w:val="12"/>
                <w:szCs w:val="12"/>
              </w:rPr>
              <w:t xml:space="preserve">Внесение сведений о конечном </w:t>
            </w:r>
            <w:r w:rsidRPr="00600467">
              <w:rPr>
                <w:color w:val="000000"/>
                <w:sz w:val="12"/>
                <w:szCs w:val="12"/>
              </w:rPr>
              <w:lastRenderedPageBreak/>
              <w:t>результате предоставления муниципальной услуг</w:t>
            </w:r>
            <w:r w:rsidRPr="00600467">
              <w:rPr>
                <w:sz w:val="12"/>
                <w:szCs w:val="12"/>
              </w:rPr>
              <w:t xml:space="preserve"> </w:t>
            </w:r>
            <w:r w:rsidRPr="00600467">
              <w:rPr>
                <w:color w:val="000000"/>
                <w:sz w:val="12"/>
                <w:szCs w:val="12"/>
              </w:rPr>
              <w:t>выдача результата муниципальной услуги заявителю в форме бумажного документа, подтверждающего содержание электронного документа, заверенного печатью многофункционального центра; внесение сведений в ГИС о выдаче результата муниципальной услуги Результат муниципальной услуги, направленный заявителю на личный кабинет на ЕПГУ и</w:t>
            </w:r>
          </w:p>
        </w:tc>
      </w:tr>
      <w:tr w:rsidR="00887BDF" w:rsidRPr="00600467" w:rsidTr="002D3CE6">
        <w:tc>
          <w:tcPr>
            <w:tcW w:w="2153" w:type="dxa"/>
            <w:vMerge/>
          </w:tcPr>
          <w:p w:rsidR="00887BDF" w:rsidRPr="00600467" w:rsidRDefault="00887BDF" w:rsidP="002D3CE6">
            <w:pPr>
              <w:rPr>
                <w:sz w:val="12"/>
                <w:szCs w:val="12"/>
              </w:rPr>
            </w:pPr>
          </w:p>
        </w:tc>
        <w:tc>
          <w:tcPr>
            <w:tcW w:w="3200" w:type="dxa"/>
          </w:tcPr>
          <w:p w:rsidR="00887BDF" w:rsidRPr="00600467" w:rsidRDefault="00887BDF" w:rsidP="002D3CE6">
            <w:pPr>
              <w:rPr>
                <w:color w:val="000000"/>
                <w:sz w:val="12"/>
                <w:szCs w:val="12"/>
              </w:rPr>
            </w:pPr>
            <w:r w:rsidRPr="00600467">
              <w:rPr>
                <w:color w:val="000000"/>
                <w:sz w:val="12"/>
                <w:szCs w:val="12"/>
              </w:rPr>
              <w:t>Направление заявителю результата предоставления муниципальной услуги в личном кабинете на ЕПГУ</w:t>
            </w:r>
          </w:p>
        </w:tc>
        <w:tc>
          <w:tcPr>
            <w:tcW w:w="1843" w:type="dxa"/>
          </w:tcPr>
          <w:p w:rsidR="00887BDF" w:rsidRPr="00600467" w:rsidRDefault="00887BDF" w:rsidP="002D3CE6">
            <w:pPr>
              <w:rPr>
                <w:sz w:val="12"/>
                <w:szCs w:val="12"/>
              </w:rPr>
            </w:pPr>
            <w:r w:rsidRPr="00600467">
              <w:rPr>
                <w:color w:val="000000"/>
                <w:sz w:val="12"/>
                <w:szCs w:val="12"/>
              </w:rPr>
              <w:t>В день регистрации результата предоставления муниципальной услуги</w:t>
            </w:r>
          </w:p>
        </w:tc>
        <w:tc>
          <w:tcPr>
            <w:tcW w:w="1843" w:type="dxa"/>
          </w:tcPr>
          <w:p w:rsidR="00887BDF" w:rsidRPr="00600467" w:rsidRDefault="00887BDF" w:rsidP="002D3CE6">
            <w:pPr>
              <w:rPr>
                <w:sz w:val="12"/>
                <w:szCs w:val="12"/>
              </w:rPr>
            </w:pPr>
            <w:r w:rsidRPr="00600467">
              <w:rPr>
                <w:color w:val="000000"/>
                <w:sz w:val="12"/>
                <w:szCs w:val="12"/>
              </w:rPr>
              <w:t>Должностное лицо Уполномоченного органа, ответственное за предоставление муниципальной услуги</w:t>
            </w:r>
          </w:p>
        </w:tc>
        <w:tc>
          <w:tcPr>
            <w:tcW w:w="2126" w:type="dxa"/>
          </w:tcPr>
          <w:p w:rsidR="00887BDF" w:rsidRPr="00600467" w:rsidRDefault="00887BDF" w:rsidP="002D3CE6">
            <w:pPr>
              <w:rPr>
                <w:sz w:val="12"/>
                <w:szCs w:val="12"/>
              </w:rPr>
            </w:pPr>
            <w:r w:rsidRPr="00600467">
              <w:rPr>
                <w:color w:val="000000"/>
                <w:sz w:val="12"/>
                <w:szCs w:val="12"/>
              </w:rPr>
              <w:t>ГИС</w:t>
            </w:r>
          </w:p>
        </w:tc>
        <w:tc>
          <w:tcPr>
            <w:tcW w:w="2126" w:type="dxa"/>
          </w:tcPr>
          <w:p w:rsidR="00887BDF" w:rsidRPr="00600467" w:rsidRDefault="00887BDF" w:rsidP="002D3CE6">
            <w:pPr>
              <w:rPr>
                <w:sz w:val="12"/>
                <w:szCs w:val="12"/>
              </w:rPr>
            </w:pPr>
            <w:r w:rsidRPr="00600467">
              <w:rPr>
                <w:color w:val="000000"/>
                <w:sz w:val="12"/>
                <w:szCs w:val="12"/>
              </w:rPr>
              <w:t>Указание заявителем в МФЦ</w:t>
            </w:r>
          </w:p>
        </w:tc>
        <w:tc>
          <w:tcPr>
            <w:tcW w:w="2027" w:type="dxa"/>
          </w:tcPr>
          <w:p w:rsidR="00887BDF" w:rsidRPr="00600467" w:rsidRDefault="00887BDF" w:rsidP="002D3CE6">
            <w:pPr>
              <w:rPr>
                <w:sz w:val="12"/>
                <w:szCs w:val="12"/>
              </w:rPr>
            </w:pPr>
          </w:p>
        </w:tc>
      </w:tr>
      <w:tr w:rsidR="00887BDF" w:rsidRPr="00600467" w:rsidTr="002D3CE6">
        <w:tc>
          <w:tcPr>
            <w:tcW w:w="15318" w:type="dxa"/>
            <w:gridSpan w:val="7"/>
          </w:tcPr>
          <w:p w:rsidR="00887BDF" w:rsidRPr="00600467" w:rsidRDefault="00887BDF" w:rsidP="002D3CE6">
            <w:pPr>
              <w:rPr>
                <w:sz w:val="12"/>
                <w:szCs w:val="12"/>
              </w:rPr>
            </w:pPr>
            <w:r w:rsidRPr="00600467">
              <w:rPr>
                <w:sz w:val="12"/>
                <w:szCs w:val="12"/>
              </w:rPr>
              <w:t>5. Внесение результата муниципальной услуги в реестр решений</w:t>
            </w:r>
          </w:p>
        </w:tc>
      </w:tr>
      <w:tr w:rsidR="00887BDF" w:rsidRPr="00600467" w:rsidTr="002D3CE6">
        <w:tc>
          <w:tcPr>
            <w:tcW w:w="2153" w:type="dxa"/>
          </w:tcPr>
          <w:p w:rsidR="00887BDF" w:rsidRPr="00600467" w:rsidRDefault="00887BDF" w:rsidP="002D3CE6">
            <w:pPr>
              <w:rPr>
                <w:sz w:val="12"/>
                <w:szCs w:val="12"/>
              </w:rPr>
            </w:pPr>
            <w:r w:rsidRPr="00600467">
              <w:rPr>
                <w:color w:val="000000"/>
                <w:sz w:val="12"/>
                <w:szCs w:val="12"/>
              </w:rPr>
              <w:t>Формирование и регистрация результата муниципальной услуги, указанного в пункте 2.5 Административног о регламента, в форме электронного документа в ГИС</w:t>
            </w:r>
          </w:p>
        </w:tc>
        <w:tc>
          <w:tcPr>
            <w:tcW w:w="3200" w:type="dxa"/>
          </w:tcPr>
          <w:p w:rsidR="00887BDF" w:rsidRPr="00600467" w:rsidRDefault="00887BDF" w:rsidP="002D3CE6">
            <w:pPr>
              <w:rPr>
                <w:color w:val="000000"/>
                <w:sz w:val="12"/>
                <w:szCs w:val="12"/>
              </w:rPr>
            </w:pPr>
            <w:r w:rsidRPr="00600467">
              <w:rPr>
                <w:color w:val="000000"/>
                <w:sz w:val="12"/>
                <w:szCs w:val="12"/>
              </w:rPr>
              <w:t>Внесение сведений о результате предоставления муниципальной услуги, указанном в пункте 2.5 Административного регламента, в реестр решений</w:t>
            </w:r>
          </w:p>
        </w:tc>
        <w:tc>
          <w:tcPr>
            <w:tcW w:w="1843" w:type="dxa"/>
          </w:tcPr>
          <w:p w:rsidR="00887BDF" w:rsidRPr="00600467" w:rsidRDefault="00887BDF" w:rsidP="002D3CE6">
            <w:pPr>
              <w:rPr>
                <w:sz w:val="12"/>
                <w:szCs w:val="12"/>
              </w:rPr>
            </w:pPr>
            <w:r w:rsidRPr="00600467">
              <w:rPr>
                <w:color w:val="000000"/>
                <w:sz w:val="12"/>
                <w:szCs w:val="12"/>
              </w:rPr>
              <w:t>1 рабочий день</w:t>
            </w:r>
          </w:p>
        </w:tc>
        <w:tc>
          <w:tcPr>
            <w:tcW w:w="1843" w:type="dxa"/>
          </w:tcPr>
          <w:p w:rsidR="00887BDF" w:rsidRPr="00600467" w:rsidRDefault="00887BDF" w:rsidP="002D3CE6">
            <w:pPr>
              <w:rPr>
                <w:sz w:val="12"/>
                <w:szCs w:val="12"/>
              </w:rPr>
            </w:pPr>
            <w:r w:rsidRPr="00600467">
              <w:rPr>
                <w:color w:val="000000"/>
                <w:sz w:val="12"/>
                <w:szCs w:val="12"/>
              </w:rPr>
              <w:t>должностное лицо Уполномоченного органа, ответственное за предоставление муниципальной услуги</w:t>
            </w:r>
          </w:p>
        </w:tc>
        <w:tc>
          <w:tcPr>
            <w:tcW w:w="2126" w:type="dxa"/>
          </w:tcPr>
          <w:p w:rsidR="00887BDF" w:rsidRPr="00600467" w:rsidRDefault="00887BDF" w:rsidP="002D3CE6">
            <w:pPr>
              <w:rPr>
                <w:sz w:val="12"/>
                <w:szCs w:val="12"/>
              </w:rPr>
            </w:pPr>
            <w:r w:rsidRPr="00600467">
              <w:rPr>
                <w:color w:val="000000"/>
                <w:sz w:val="12"/>
                <w:szCs w:val="12"/>
              </w:rPr>
              <w:t>ГИС</w:t>
            </w:r>
          </w:p>
        </w:tc>
        <w:tc>
          <w:tcPr>
            <w:tcW w:w="2126" w:type="dxa"/>
          </w:tcPr>
          <w:p w:rsidR="00887BDF" w:rsidRPr="00600467" w:rsidRDefault="00887BDF" w:rsidP="002D3CE6">
            <w:pPr>
              <w:rPr>
                <w:sz w:val="12"/>
                <w:szCs w:val="12"/>
              </w:rPr>
            </w:pPr>
            <w:r w:rsidRPr="00600467">
              <w:rPr>
                <w:color w:val="000000"/>
                <w:sz w:val="12"/>
                <w:szCs w:val="12"/>
              </w:rPr>
              <w:t>-</w:t>
            </w:r>
          </w:p>
        </w:tc>
        <w:tc>
          <w:tcPr>
            <w:tcW w:w="2027" w:type="dxa"/>
          </w:tcPr>
          <w:p w:rsidR="00887BDF" w:rsidRPr="00600467" w:rsidRDefault="00887BDF" w:rsidP="002D3CE6">
            <w:pPr>
              <w:rPr>
                <w:sz w:val="12"/>
                <w:szCs w:val="12"/>
              </w:rPr>
            </w:pPr>
            <w:r w:rsidRPr="00600467">
              <w:rPr>
                <w:color w:val="000000"/>
                <w:sz w:val="12"/>
                <w:szCs w:val="12"/>
              </w:rPr>
              <w:t>Результат предоставления муниципальной услуги, указанный в пункте 2.5 Административного регламента внесен в реестр</w:t>
            </w:r>
          </w:p>
        </w:tc>
      </w:tr>
    </w:tbl>
    <w:p w:rsidR="00887BDF" w:rsidRPr="00600467" w:rsidRDefault="00887BDF" w:rsidP="004D663C">
      <w:pPr>
        <w:spacing w:line="240" w:lineRule="auto"/>
        <w:rPr>
          <w:rFonts w:cs="Times New Roman"/>
          <w:sz w:val="12"/>
          <w:szCs w:val="12"/>
        </w:rPr>
        <w:sectPr w:rsidR="00887BDF" w:rsidRPr="00600467" w:rsidSect="005A206D">
          <w:pgSz w:w="16838" w:h="11906" w:orient="landscape"/>
          <w:pgMar w:top="1701" w:right="567" w:bottom="567" w:left="567" w:header="0" w:footer="0" w:gutter="0"/>
          <w:cols w:space="708"/>
        </w:sectPr>
      </w:pPr>
    </w:p>
    <w:p w:rsidR="00887BDF" w:rsidRPr="00600467" w:rsidRDefault="00887BDF" w:rsidP="004D663C">
      <w:pPr>
        <w:spacing w:line="240" w:lineRule="auto"/>
        <w:rPr>
          <w:rFonts w:cs="Times New Roman"/>
          <w:sz w:val="12"/>
          <w:szCs w:val="12"/>
        </w:rPr>
        <w:sectPr w:rsidR="00887BDF" w:rsidRPr="00600467">
          <w:type w:val="continuous"/>
          <w:pgSz w:w="16838" w:h="11906" w:orient="landscape"/>
          <w:pgMar w:top="469" w:right="808" w:bottom="0" w:left="928" w:header="0" w:footer="0" w:gutter="0"/>
          <w:cols w:space="708"/>
        </w:sectPr>
      </w:pP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5"/>
        <w:gridCol w:w="5495"/>
      </w:tblGrid>
      <w:tr w:rsidR="00887BDF" w:rsidRPr="00600467" w:rsidTr="00D7254C">
        <w:tc>
          <w:tcPr>
            <w:tcW w:w="4075" w:type="dxa"/>
          </w:tcPr>
          <w:p w:rsidR="00887BDF" w:rsidRPr="00600467" w:rsidRDefault="00887BDF" w:rsidP="00D7254C">
            <w:pPr>
              <w:widowControl w:val="0"/>
              <w:rPr>
                <w:color w:val="000000"/>
                <w:sz w:val="12"/>
                <w:szCs w:val="12"/>
              </w:rPr>
            </w:pPr>
            <w:bookmarkStart w:id="33" w:name="_page_228_0"/>
            <w:bookmarkEnd w:id="32"/>
          </w:p>
        </w:tc>
        <w:tc>
          <w:tcPr>
            <w:tcW w:w="5495" w:type="dxa"/>
          </w:tcPr>
          <w:p w:rsidR="00887BDF" w:rsidRPr="00600467" w:rsidRDefault="00887BDF" w:rsidP="00D7254C">
            <w:pPr>
              <w:pStyle w:val="ConsPlusNormal"/>
              <w:ind w:firstLine="0"/>
              <w:outlineLvl w:val="1"/>
              <w:rPr>
                <w:rFonts w:ascii="Times New Roman" w:hAnsi="Times New Roman" w:cs="Times New Roman"/>
                <w:sz w:val="12"/>
                <w:szCs w:val="12"/>
              </w:rPr>
            </w:pPr>
            <w:r w:rsidRPr="00600467">
              <w:rPr>
                <w:rFonts w:ascii="Times New Roman" w:hAnsi="Times New Roman" w:cs="Times New Roman"/>
                <w:sz w:val="12"/>
                <w:szCs w:val="12"/>
              </w:rPr>
              <w:t>Приложение №11</w:t>
            </w:r>
          </w:p>
          <w:p w:rsidR="00887BDF" w:rsidRPr="00600467" w:rsidRDefault="00887BDF" w:rsidP="00D7254C">
            <w:pPr>
              <w:pStyle w:val="ConsPlusNormal"/>
              <w:ind w:firstLine="0"/>
              <w:rPr>
                <w:rFonts w:ascii="Times New Roman" w:hAnsi="Times New Roman" w:cs="Times New Roman"/>
                <w:sz w:val="12"/>
                <w:szCs w:val="12"/>
              </w:rPr>
            </w:pPr>
            <w:r w:rsidRPr="00600467">
              <w:rPr>
                <w:rFonts w:ascii="Times New Roman" w:hAnsi="Times New Roman" w:cs="Times New Roman"/>
                <w:sz w:val="12"/>
                <w:szCs w:val="12"/>
              </w:rPr>
              <w:t>к административному регламенту</w:t>
            </w:r>
          </w:p>
          <w:p w:rsidR="00887BDF" w:rsidRPr="00600467" w:rsidRDefault="00887BDF" w:rsidP="00D7254C">
            <w:pPr>
              <w:pStyle w:val="ConsPlusNormal"/>
              <w:ind w:firstLine="0"/>
              <w:rPr>
                <w:rFonts w:ascii="Times New Roman" w:hAnsi="Times New Roman" w:cs="Times New Roman"/>
                <w:sz w:val="12"/>
                <w:szCs w:val="12"/>
              </w:rPr>
            </w:pPr>
            <w:r w:rsidRPr="00600467">
              <w:rPr>
                <w:rFonts w:ascii="Times New Roman" w:hAnsi="Times New Roman" w:cs="Times New Roman"/>
                <w:sz w:val="12"/>
                <w:szCs w:val="12"/>
              </w:rPr>
              <w:t>предоставления муниципальной услуги</w:t>
            </w:r>
          </w:p>
          <w:p w:rsidR="00887BDF" w:rsidRPr="00600467" w:rsidRDefault="00887BDF" w:rsidP="00D7254C">
            <w:pPr>
              <w:pStyle w:val="ConsPlusNormal"/>
              <w:ind w:firstLine="0"/>
              <w:rPr>
                <w:rFonts w:ascii="Times New Roman" w:hAnsi="Times New Roman" w:cs="Times New Roman"/>
                <w:color w:val="000000"/>
                <w:sz w:val="12"/>
                <w:szCs w:val="12"/>
              </w:rPr>
            </w:pPr>
            <w:r w:rsidRPr="00600467">
              <w:rPr>
                <w:rFonts w:ascii="Times New Roman" w:hAnsi="Times New Roman" w:cs="Times New Roman"/>
                <w:sz w:val="12"/>
                <w:szCs w:val="12"/>
              </w:rPr>
              <w:t>«</w:t>
            </w:r>
            <w:r w:rsidRPr="00600467">
              <w:rPr>
                <w:rFonts w:ascii="Times New Roman" w:hAnsi="Times New Roman" w:cs="Times New Roman"/>
                <w:bCs/>
                <w:sz w:val="12"/>
                <w:szCs w:val="12"/>
              </w:rPr>
              <w:t>Предоставление земельных участков, находящихся в муниципальной собственности муниципального образования Адамовский район Оренбургской области, и земельных участков,  государственная собственность на которые не разграничена, без проведения торгов</w:t>
            </w:r>
            <w:r w:rsidRPr="00600467">
              <w:rPr>
                <w:rFonts w:ascii="Times New Roman" w:hAnsi="Times New Roman" w:cs="Times New Roman"/>
                <w:sz w:val="12"/>
                <w:szCs w:val="12"/>
              </w:rPr>
              <w:t>»</w:t>
            </w:r>
          </w:p>
        </w:tc>
      </w:tr>
    </w:tbl>
    <w:p w:rsidR="00887BDF" w:rsidRPr="00600467" w:rsidRDefault="00887BDF" w:rsidP="00D7254C">
      <w:pPr>
        <w:widowControl w:val="0"/>
        <w:spacing w:line="240" w:lineRule="auto"/>
        <w:ind w:firstLine="0"/>
        <w:jc w:val="right"/>
        <w:rPr>
          <w:rFonts w:eastAsia="Times New Roman" w:cs="Times New Roman"/>
          <w:color w:val="000000"/>
          <w:sz w:val="12"/>
          <w:szCs w:val="12"/>
        </w:rPr>
      </w:pPr>
    </w:p>
    <w:p w:rsidR="00887BDF" w:rsidRPr="00600467" w:rsidRDefault="00887BDF" w:rsidP="00D7254C">
      <w:pPr>
        <w:spacing w:line="240" w:lineRule="auto"/>
        <w:ind w:firstLine="0"/>
        <w:rPr>
          <w:rFonts w:eastAsia="Times New Roman" w:cs="Times New Roman"/>
          <w:sz w:val="12"/>
          <w:szCs w:val="12"/>
        </w:rPr>
      </w:pPr>
    </w:p>
    <w:p w:rsidR="00887BDF" w:rsidRPr="00600467" w:rsidRDefault="00887BDF" w:rsidP="00D7254C">
      <w:pPr>
        <w:widowControl w:val="0"/>
        <w:spacing w:line="240" w:lineRule="auto"/>
        <w:ind w:firstLine="0"/>
        <w:jc w:val="center"/>
        <w:rPr>
          <w:rFonts w:eastAsia="Times New Roman" w:cs="Times New Roman"/>
          <w:bCs/>
          <w:color w:val="000000"/>
          <w:sz w:val="12"/>
          <w:szCs w:val="12"/>
        </w:rPr>
      </w:pPr>
      <w:r w:rsidRPr="00600467">
        <w:rPr>
          <w:rFonts w:eastAsia="Times New Roman" w:cs="Times New Roman"/>
          <w:bCs/>
          <w:color w:val="000000"/>
          <w:sz w:val="12"/>
          <w:szCs w:val="12"/>
        </w:rPr>
        <w:t>Форма заявления об исправлении допущенных опечаток и (или) ошибок в выданных в результате предоставления муниципальной услуги документах</w:t>
      </w:r>
    </w:p>
    <w:p w:rsidR="00887BDF" w:rsidRPr="00600467" w:rsidRDefault="00887BDF" w:rsidP="00D7254C">
      <w:pPr>
        <w:spacing w:line="240" w:lineRule="auto"/>
        <w:ind w:firstLine="0"/>
        <w:rPr>
          <w:rFonts w:eastAsia="Times New Roman" w:cs="Times New Roman"/>
          <w:sz w:val="12"/>
          <w:szCs w:val="12"/>
        </w:rPr>
      </w:pPr>
    </w:p>
    <w:p w:rsidR="00887BDF" w:rsidRPr="00600467" w:rsidRDefault="00887BDF" w:rsidP="00D7254C">
      <w:pPr>
        <w:widowControl w:val="0"/>
        <w:spacing w:line="240" w:lineRule="auto"/>
        <w:ind w:firstLine="0"/>
        <w:rPr>
          <w:rFonts w:eastAsia="Times New Roman" w:cs="Times New Roman"/>
          <w:color w:val="000000"/>
          <w:sz w:val="12"/>
          <w:szCs w:val="12"/>
        </w:rPr>
      </w:pPr>
      <w:r w:rsidRPr="00600467">
        <w:rPr>
          <w:rFonts w:eastAsia="Times New Roman" w:cs="Times New Roman"/>
          <w:color w:val="000000"/>
          <w:sz w:val="12"/>
          <w:szCs w:val="12"/>
        </w:rPr>
        <w:t xml:space="preserve">кому: ___________________________________ </w:t>
      </w:r>
    </w:p>
    <w:p w:rsidR="00887BDF" w:rsidRPr="00600467" w:rsidRDefault="00887BDF" w:rsidP="00D7254C">
      <w:pPr>
        <w:widowControl w:val="0"/>
        <w:spacing w:line="240" w:lineRule="auto"/>
        <w:ind w:firstLine="0"/>
        <w:rPr>
          <w:rFonts w:eastAsia="Times New Roman" w:cs="Times New Roman"/>
          <w:color w:val="000000"/>
          <w:sz w:val="12"/>
          <w:szCs w:val="12"/>
        </w:rPr>
      </w:pPr>
      <w:r w:rsidRPr="00600467">
        <w:rPr>
          <w:rFonts w:eastAsia="Times New Roman" w:cs="Times New Roman"/>
          <w:color w:val="000000"/>
          <w:sz w:val="12"/>
          <w:szCs w:val="12"/>
        </w:rPr>
        <w:t>(</w:t>
      </w:r>
      <w:r w:rsidRPr="00600467">
        <w:rPr>
          <w:rFonts w:eastAsia="Times New Roman" w:cs="Times New Roman"/>
          <w:i/>
          <w:iCs/>
          <w:color w:val="000000"/>
          <w:sz w:val="12"/>
          <w:szCs w:val="12"/>
        </w:rPr>
        <w:t>наименование уполномоченного органа</w:t>
      </w:r>
      <w:r w:rsidRPr="00600467">
        <w:rPr>
          <w:rFonts w:eastAsia="Times New Roman" w:cs="Times New Roman"/>
          <w:color w:val="000000"/>
          <w:sz w:val="12"/>
          <w:szCs w:val="12"/>
        </w:rPr>
        <w:t>)</w:t>
      </w:r>
    </w:p>
    <w:p w:rsidR="00887BDF" w:rsidRPr="00600467" w:rsidRDefault="00887BDF" w:rsidP="00D7254C">
      <w:pPr>
        <w:widowControl w:val="0"/>
        <w:spacing w:line="240" w:lineRule="auto"/>
        <w:ind w:firstLine="0"/>
        <w:rPr>
          <w:rFonts w:eastAsia="Times New Roman" w:cs="Times New Roman"/>
          <w:color w:val="000000"/>
          <w:sz w:val="12"/>
          <w:szCs w:val="12"/>
        </w:rPr>
      </w:pPr>
      <w:r w:rsidRPr="00600467">
        <w:rPr>
          <w:rFonts w:eastAsia="Times New Roman" w:cs="Times New Roman"/>
          <w:color w:val="000000"/>
          <w:sz w:val="12"/>
          <w:szCs w:val="12"/>
        </w:rPr>
        <w:t xml:space="preserve">от кого: _____________________________ </w:t>
      </w:r>
    </w:p>
    <w:p w:rsidR="00887BDF" w:rsidRPr="00600467" w:rsidRDefault="00887BDF" w:rsidP="00D7254C">
      <w:pPr>
        <w:widowControl w:val="0"/>
        <w:spacing w:line="240" w:lineRule="auto"/>
        <w:ind w:firstLine="0"/>
        <w:rPr>
          <w:rFonts w:eastAsia="Times New Roman" w:cs="Times New Roman"/>
          <w:color w:val="000000"/>
          <w:sz w:val="12"/>
          <w:szCs w:val="12"/>
        </w:rPr>
      </w:pPr>
      <w:r w:rsidRPr="00600467">
        <w:rPr>
          <w:rFonts w:eastAsia="Times New Roman" w:cs="Times New Roman"/>
          <w:i/>
          <w:iCs/>
          <w:color w:val="000000"/>
          <w:sz w:val="12"/>
          <w:szCs w:val="12"/>
        </w:rPr>
        <w:t xml:space="preserve">(полное наименование, ИНН, ОГРН юридического лица, ИП) </w:t>
      </w:r>
      <w:r w:rsidRPr="00600467">
        <w:rPr>
          <w:rFonts w:eastAsia="Times New Roman" w:cs="Times New Roman"/>
          <w:color w:val="000000"/>
          <w:sz w:val="12"/>
          <w:szCs w:val="12"/>
        </w:rPr>
        <w:t>__________________________________</w:t>
      </w:r>
    </w:p>
    <w:p w:rsidR="00887BDF" w:rsidRPr="00600467" w:rsidRDefault="00887BDF" w:rsidP="00D7254C">
      <w:pPr>
        <w:widowControl w:val="0"/>
        <w:spacing w:line="240" w:lineRule="auto"/>
        <w:ind w:firstLine="0"/>
        <w:rPr>
          <w:rFonts w:eastAsia="Times New Roman" w:cs="Times New Roman"/>
          <w:color w:val="000000"/>
          <w:sz w:val="12"/>
          <w:szCs w:val="12"/>
        </w:rPr>
      </w:pPr>
      <w:r w:rsidRPr="00600467">
        <w:rPr>
          <w:rFonts w:eastAsia="Times New Roman" w:cs="Times New Roman"/>
          <w:i/>
          <w:iCs/>
          <w:color w:val="000000"/>
          <w:sz w:val="12"/>
          <w:szCs w:val="12"/>
        </w:rPr>
        <w:t xml:space="preserve">(контактный телефон, электронная почта, почтовый адрес) </w:t>
      </w:r>
      <w:r w:rsidRPr="00600467">
        <w:rPr>
          <w:rFonts w:eastAsia="Times New Roman" w:cs="Times New Roman"/>
          <w:color w:val="000000"/>
          <w:sz w:val="12"/>
          <w:szCs w:val="12"/>
        </w:rPr>
        <w:t>__________________________________</w:t>
      </w:r>
    </w:p>
    <w:p w:rsidR="00887BDF" w:rsidRPr="00600467" w:rsidRDefault="00887BDF" w:rsidP="00D7254C">
      <w:pPr>
        <w:widowControl w:val="0"/>
        <w:spacing w:line="240" w:lineRule="auto"/>
        <w:ind w:firstLine="0"/>
        <w:jc w:val="center"/>
        <w:rPr>
          <w:rFonts w:eastAsia="Times New Roman" w:cs="Times New Roman"/>
          <w:color w:val="000000"/>
          <w:sz w:val="12"/>
          <w:szCs w:val="12"/>
        </w:rPr>
      </w:pPr>
      <w:r w:rsidRPr="00600467">
        <w:rPr>
          <w:rFonts w:eastAsia="Times New Roman" w:cs="Times New Roman"/>
          <w:i/>
          <w:iCs/>
          <w:color w:val="000000"/>
          <w:sz w:val="12"/>
          <w:szCs w:val="12"/>
        </w:rPr>
        <w:t xml:space="preserve">(фамилия, имя, отчество (последнее - при наличии), данные документа, удостоверяющего личность, контактный телефон, адрес электронной почты, адрес регистрации, адрес фактического проживания уполномоченного лица) </w:t>
      </w:r>
    </w:p>
    <w:p w:rsidR="00887BDF" w:rsidRPr="00600467" w:rsidRDefault="00887BDF" w:rsidP="00D7254C">
      <w:pPr>
        <w:widowControl w:val="0"/>
        <w:spacing w:line="240" w:lineRule="auto"/>
        <w:ind w:firstLine="0"/>
        <w:rPr>
          <w:rFonts w:eastAsia="Times New Roman" w:cs="Times New Roman"/>
          <w:i/>
          <w:iCs/>
          <w:color w:val="000000"/>
          <w:sz w:val="12"/>
          <w:szCs w:val="12"/>
        </w:rPr>
      </w:pPr>
      <w:r w:rsidRPr="00600467">
        <w:rPr>
          <w:rFonts w:eastAsia="Times New Roman" w:cs="Times New Roman"/>
          <w:color w:val="000000"/>
          <w:sz w:val="12"/>
          <w:szCs w:val="12"/>
        </w:rPr>
        <w:t xml:space="preserve">________________________________________ </w:t>
      </w:r>
      <w:r w:rsidRPr="00600467">
        <w:rPr>
          <w:rFonts w:eastAsia="Times New Roman" w:cs="Times New Roman"/>
          <w:i/>
          <w:iCs/>
          <w:color w:val="000000"/>
          <w:sz w:val="12"/>
          <w:szCs w:val="12"/>
        </w:rPr>
        <w:t>(данные представителя заявителя)</w:t>
      </w:r>
    </w:p>
    <w:p w:rsidR="00887BDF" w:rsidRPr="00600467" w:rsidRDefault="00887BDF" w:rsidP="00D7254C">
      <w:pPr>
        <w:spacing w:line="240" w:lineRule="auto"/>
        <w:ind w:firstLine="0"/>
        <w:rPr>
          <w:rFonts w:eastAsia="Times New Roman" w:cs="Times New Roman"/>
          <w:sz w:val="12"/>
          <w:szCs w:val="12"/>
        </w:rPr>
      </w:pPr>
    </w:p>
    <w:p w:rsidR="00887BDF" w:rsidRPr="00600467" w:rsidRDefault="00887BDF" w:rsidP="00D7254C">
      <w:pPr>
        <w:spacing w:line="240" w:lineRule="auto"/>
        <w:ind w:firstLine="0"/>
        <w:rPr>
          <w:rFonts w:eastAsia="Times New Roman" w:cs="Times New Roman"/>
          <w:sz w:val="12"/>
          <w:szCs w:val="12"/>
        </w:rPr>
      </w:pPr>
    </w:p>
    <w:p w:rsidR="00887BDF" w:rsidRPr="00600467" w:rsidRDefault="00887BDF" w:rsidP="00D7254C">
      <w:pPr>
        <w:widowControl w:val="0"/>
        <w:spacing w:line="240" w:lineRule="auto"/>
        <w:ind w:firstLine="0"/>
        <w:rPr>
          <w:rFonts w:eastAsia="Times New Roman" w:cs="Times New Roman"/>
          <w:bCs/>
          <w:color w:val="000000"/>
          <w:sz w:val="12"/>
          <w:szCs w:val="12"/>
        </w:rPr>
      </w:pPr>
      <w:r w:rsidRPr="00600467">
        <w:rPr>
          <w:rFonts w:eastAsia="Times New Roman" w:cs="Times New Roman"/>
          <w:bCs/>
          <w:color w:val="000000"/>
          <w:sz w:val="12"/>
          <w:szCs w:val="12"/>
        </w:rPr>
        <w:t>ЗАЯВЛЕНИЕ</w:t>
      </w:r>
    </w:p>
    <w:p w:rsidR="00887BDF" w:rsidRPr="00600467" w:rsidRDefault="00887BDF" w:rsidP="00D7254C">
      <w:pPr>
        <w:widowControl w:val="0"/>
        <w:spacing w:line="240" w:lineRule="auto"/>
        <w:ind w:firstLine="0"/>
        <w:rPr>
          <w:rFonts w:eastAsia="Times New Roman" w:cs="Times New Roman"/>
          <w:bCs/>
          <w:color w:val="000000"/>
          <w:sz w:val="12"/>
          <w:szCs w:val="12"/>
        </w:rPr>
      </w:pPr>
      <w:r w:rsidRPr="00600467">
        <w:rPr>
          <w:rFonts w:eastAsia="Times New Roman" w:cs="Times New Roman"/>
          <w:bCs/>
          <w:color w:val="000000"/>
          <w:sz w:val="12"/>
          <w:szCs w:val="12"/>
        </w:rPr>
        <w:t>об исправлении допущенных опечаток и (или) ошибок в выданных в результате предоставления муниципальной услуги документах</w:t>
      </w:r>
    </w:p>
    <w:p w:rsidR="00887BDF" w:rsidRPr="00600467" w:rsidRDefault="00887BDF" w:rsidP="00D7254C">
      <w:pPr>
        <w:spacing w:line="240" w:lineRule="auto"/>
        <w:ind w:firstLine="0"/>
        <w:rPr>
          <w:rFonts w:eastAsia="Times New Roman" w:cs="Times New Roman"/>
          <w:sz w:val="12"/>
          <w:szCs w:val="12"/>
        </w:rPr>
      </w:pPr>
    </w:p>
    <w:p w:rsidR="00887BDF" w:rsidRPr="00600467" w:rsidRDefault="00887BDF" w:rsidP="00D7254C">
      <w:pPr>
        <w:spacing w:line="240" w:lineRule="auto"/>
        <w:ind w:firstLine="0"/>
        <w:rPr>
          <w:rFonts w:eastAsia="Times New Roman" w:cs="Times New Roman"/>
          <w:sz w:val="12"/>
          <w:szCs w:val="12"/>
        </w:rPr>
      </w:pPr>
    </w:p>
    <w:p w:rsidR="00887BDF" w:rsidRPr="00600467" w:rsidRDefault="00887BDF" w:rsidP="00D7254C">
      <w:pPr>
        <w:spacing w:line="240" w:lineRule="auto"/>
        <w:ind w:firstLine="0"/>
        <w:rPr>
          <w:rFonts w:eastAsia="Times New Roman" w:cs="Times New Roman"/>
          <w:sz w:val="12"/>
          <w:szCs w:val="12"/>
        </w:rPr>
      </w:pPr>
    </w:p>
    <w:p w:rsidR="00887BDF" w:rsidRPr="00600467" w:rsidRDefault="00887BDF" w:rsidP="00D7254C">
      <w:pPr>
        <w:widowControl w:val="0"/>
        <w:spacing w:line="240" w:lineRule="auto"/>
        <w:ind w:firstLine="0"/>
        <w:rPr>
          <w:rFonts w:eastAsia="Times New Roman" w:cs="Times New Roman"/>
          <w:color w:val="000000"/>
          <w:sz w:val="12"/>
          <w:szCs w:val="12"/>
        </w:rPr>
      </w:pPr>
      <w:r w:rsidRPr="00600467">
        <w:rPr>
          <w:rFonts w:eastAsia="Times New Roman" w:cs="Times New Roman"/>
          <w:color w:val="000000"/>
          <w:sz w:val="12"/>
          <w:szCs w:val="12"/>
        </w:rPr>
        <w:t>Прошу исправить опечатку и (или) ошибку в ___________________________ . указываются реквизиты и название документа,</w:t>
      </w:r>
    </w:p>
    <w:p w:rsidR="00887BDF" w:rsidRPr="00600467" w:rsidRDefault="00887BDF" w:rsidP="00D7254C">
      <w:pPr>
        <w:widowControl w:val="0"/>
        <w:spacing w:line="240" w:lineRule="auto"/>
        <w:ind w:firstLine="0"/>
        <w:rPr>
          <w:rFonts w:eastAsia="Times New Roman" w:cs="Times New Roman"/>
          <w:color w:val="000000"/>
          <w:sz w:val="12"/>
          <w:szCs w:val="12"/>
        </w:rPr>
      </w:pPr>
      <w:r w:rsidRPr="00600467">
        <w:rPr>
          <w:rFonts w:eastAsia="Times New Roman" w:cs="Times New Roman"/>
          <w:color w:val="000000"/>
          <w:sz w:val="12"/>
          <w:szCs w:val="12"/>
        </w:rPr>
        <w:t>выданного уполномоченным органом в результате предоставления муниципальной  услуги</w:t>
      </w:r>
    </w:p>
    <w:p w:rsidR="00887BDF" w:rsidRPr="00600467" w:rsidRDefault="00887BDF" w:rsidP="00D7254C">
      <w:pPr>
        <w:spacing w:line="240" w:lineRule="auto"/>
        <w:ind w:firstLine="0"/>
        <w:rPr>
          <w:rFonts w:eastAsia="Times New Roman" w:cs="Times New Roman"/>
          <w:sz w:val="12"/>
          <w:szCs w:val="12"/>
        </w:rPr>
      </w:pPr>
    </w:p>
    <w:p w:rsidR="00887BDF" w:rsidRPr="00600467" w:rsidRDefault="00887BDF" w:rsidP="00D7254C">
      <w:pPr>
        <w:widowControl w:val="0"/>
        <w:spacing w:line="240" w:lineRule="auto"/>
        <w:ind w:firstLine="0"/>
        <w:rPr>
          <w:rFonts w:eastAsia="Times New Roman" w:cs="Times New Roman"/>
          <w:color w:val="000000"/>
          <w:sz w:val="12"/>
          <w:szCs w:val="12"/>
        </w:rPr>
      </w:pPr>
      <w:r w:rsidRPr="00600467">
        <w:rPr>
          <w:rFonts w:eastAsia="Times New Roman" w:cs="Times New Roman"/>
          <w:color w:val="000000"/>
          <w:sz w:val="12"/>
          <w:szCs w:val="12"/>
        </w:rPr>
        <w:t>Приложение (при наличии): __________________________________________.</w:t>
      </w:r>
    </w:p>
    <w:p w:rsidR="00887BDF" w:rsidRPr="00600467" w:rsidRDefault="00887BDF" w:rsidP="00D7254C">
      <w:pPr>
        <w:widowControl w:val="0"/>
        <w:spacing w:line="240" w:lineRule="auto"/>
        <w:ind w:firstLine="0"/>
        <w:rPr>
          <w:rFonts w:eastAsia="Times New Roman" w:cs="Times New Roman"/>
          <w:color w:val="000000"/>
          <w:sz w:val="12"/>
          <w:szCs w:val="12"/>
        </w:rPr>
      </w:pPr>
      <w:r w:rsidRPr="00600467">
        <w:rPr>
          <w:rFonts w:eastAsia="Times New Roman" w:cs="Times New Roman"/>
          <w:color w:val="000000"/>
          <w:sz w:val="12"/>
          <w:szCs w:val="12"/>
        </w:rPr>
        <w:t>прилагаются материалы, обосновывающие наличие опечатки и (или) ошибки</w:t>
      </w:r>
    </w:p>
    <w:p w:rsidR="00887BDF" w:rsidRPr="00600467" w:rsidRDefault="00887BDF" w:rsidP="00D7254C">
      <w:pPr>
        <w:spacing w:line="240" w:lineRule="auto"/>
        <w:ind w:firstLine="0"/>
        <w:rPr>
          <w:rFonts w:eastAsia="Times New Roman" w:cs="Times New Roman"/>
          <w:sz w:val="12"/>
          <w:szCs w:val="12"/>
        </w:rPr>
      </w:pPr>
    </w:p>
    <w:p w:rsidR="00887BDF" w:rsidRPr="00600467" w:rsidRDefault="00887BDF" w:rsidP="00D7254C">
      <w:pPr>
        <w:spacing w:line="240" w:lineRule="auto"/>
        <w:ind w:firstLine="0"/>
        <w:rPr>
          <w:rFonts w:eastAsia="Times New Roman" w:cs="Times New Roman"/>
          <w:sz w:val="12"/>
          <w:szCs w:val="12"/>
        </w:rPr>
      </w:pPr>
    </w:p>
    <w:p w:rsidR="00887BDF" w:rsidRPr="00600467" w:rsidRDefault="00887BDF" w:rsidP="00D7254C">
      <w:pPr>
        <w:spacing w:line="240" w:lineRule="auto"/>
        <w:ind w:firstLine="0"/>
        <w:rPr>
          <w:rFonts w:eastAsia="Times New Roman" w:cs="Times New Roman"/>
          <w:sz w:val="12"/>
          <w:szCs w:val="12"/>
        </w:rPr>
      </w:pPr>
    </w:p>
    <w:p w:rsidR="00887BDF" w:rsidRPr="00600467" w:rsidRDefault="00887BDF" w:rsidP="00D7254C">
      <w:pPr>
        <w:widowControl w:val="0"/>
        <w:spacing w:line="240" w:lineRule="auto"/>
        <w:ind w:firstLine="0"/>
        <w:rPr>
          <w:rFonts w:eastAsia="Times New Roman" w:cs="Times New Roman"/>
          <w:color w:val="000000"/>
          <w:sz w:val="12"/>
          <w:szCs w:val="12"/>
        </w:rPr>
      </w:pPr>
      <w:r w:rsidRPr="00600467">
        <w:rPr>
          <w:rFonts w:eastAsia="Times New Roman" w:cs="Times New Roman"/>
          <w:color w:val="000000"/>
          <w:sz w:val="12"/>
          <w:szCs w:val="12"/>
        </w:rPr>
        <w:t>Подпись заявителя ___________________</w:t>
      </w:r>
    </w:p>
    <w:p w:rsidR="00887BDF" w:rsidRPr="00600467" w:rsidRDefault="00887BDF" w:rsidP="00D7254C">
      <w:pPr>
        <w:spacing w:line="240" w:lineRule="auto"/>
        <w:ind w:firstLine="0"/>
        <w:rPr>
          <w:rFonts w:eastAsia="Times New Roman" w:cs="Times New Roman"/>
          <w:sz w:val="12"/>
          <w:szCs w:val="12"/>
        </w:rPr>
      </w:pPr>
    </w:p>
    <w:p w:rsidR="00887BDF" w:rsidRPr="00600467" w:rsidRDefault="00887BDF" w:rsidP="00D7254C">
      <w:pPr>
        <w:widowControl w:val="0"/>
        <w:spacing w:line="240" w:lineRule="auto"/>
        <w:ind w:firstLine="0"/>
        <w:rPr>
          <w:rFonts w:eastAsia="Times New Roman" w:cs="Times New Roman"/>
          <w:color w:val="000000"/>
          <w:sz w:val="12"/>
          <w:szCs w:val="12"/>
        </w:rPr>
      </w:pPr>
      <w:r w:rsidRPr="00600467">
        <w:rPr>
          <w:rFonts w:eastAsia="Times New Roman" w:cs="Times New Roman"/>
          <w:color w:val="000000"/>
          <w:sz w:val="12"/>
          <w:szCs w:val="12"/>
        </w:rPr>
        <w:t>Дата _____________</w:t>
      </w:r>
      <w:bookmarkEnd w:id="33"/>
    </w:p>
    <w:p w:rsidR="00AA2B13" w:rsidRPr="00600467" w:rsidRDefault="00AA2B13" w:rsidP="004D663C">
      <w:pPr>
        <w:tabs>
          <w:tab w:val="left" w:pos="2775"/>
        </w:tabs>
        <w:spacing w:line="240" w:lineRule="auto"/>
        <w:jc w:val="center"/>
        <w:rPr>
          <w:rFonts w:cs="Times New Roman"/>
          <w:sz w:val="12"/>
          <w:szCs w:val="12"/>
        </w:rPr>
      </w:pPr>
    </w:p>
    <w:p w:rsidR="00AA2B13" w:rsidRPr="00C20A72" w:rsidRDefault="00AA2B13" w:rsidP="007A0DBA">
      <w:pPr>
        <w:tabs>
          <w:tab w:val="left" w:pos="2775"/>
        </w:tabs>
        <w:spacing w:line="240" w:lineRule="auto"/>
        <w:jc w:val="center"/>
        <w:rPr>
          <w:rFonts w:cs="Times New Roman"/>
          <w:bCs/>
          <w:sz w:val="16"/>
          <w:szCs w:val="16"/>
        </w:rPr>
      </w:pPr>
      <w:r w:rsidRPr="00C20A72">
        <w:rPr>
          <w:noProof/>
          <w:sz w:val="12"/>
          <w:szCs w:val="12"/>
          <w:lang w:eastAsia="ru-RU"/>
        </w:rPr>
        <w:drawing>
          <wp:inline distT="0" distB="0" distL="0" distR="0" wp14:anchorId="0C89C011" wp14:editId="1B9A001B">
            <wp:extent cx="581025" cy="742950"/>
            <wp:effectExtent l="0" t="0" r="9525" b="0"/>
            <wp:docPr id="3201" name="Рисунок 3201" descr="после доработк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сле доработки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1025" cy="742950"/>
                    </a:xfrm>
                    <a:prstGeom prst="rect">
                      <a:avLst/>
                    </a:prstGeom>
                    <a:noFill/>
                    <a:ln>
                      <a:noFill/>
                    </a:ln>
                  </pic:spPr>
                </pic:pic>
              </a:graphicData>
            </a:graphic>
          </wp:inline>
        </w:drawing>
      </w:r>
    </w:p>
    <w:p w:rsidR="00AA2B13" w:rsidRPr="00C20A72" w:rsidRDefault="00AA2B13" w:rsidP="007A0DBA">
      <w:pPr>
        <w:tabs>
          <w:tab w:val="left" w:pos="2775"/>
        </w:tabs>
        <w:spacing w:line="240" w:lineRule="auto"/>
        <w:jc w:val="center"/>
        <w:rPr>
          <w:rFonts w:cs="Times New Roman"/>
          <w:bCs/>
          <w:sz w:val="12"/>
          <w:szCs w:val="12"/>
        </w:rPr>
      </w:pPr>
      <w:r w:rsidRPr="00C20A72">
        <w:rPr>
          <w:rFonts w:cs="Times New Roman"/>
          <w:bCs/>
          <w:sz w:val="12"/>
          <w:szCs w:val="12"/>
        </w:rPr>
        <w:t>АДМИНИСТРАЦИЯ МУНИЦИПАЛЬНОГО ОБРАЗОВАНИЯ</w:t>
      </w:r>
    </w:p>
    <w:p w:rsidR="00AA2B13" w:rsidRPr="00C20A72" w:rsidRDefault="00AA2B13" w:rsidP="007A0DBA">
      <w:pPr>
        <w:tabs>
          <w:tab w:val="left" w:pos="2775"/>
        </w:tabs>
        <w:spacing w:line="240" w:lineRule="auto"/>
        <w:jc w:val="center"/>
        <w:rPr>
          <w:rFonts w:cs="Times New Roman"/>
          <w:bCs/>
          <w:sz w:val="12"/>
          <w:szCs w:val="12"/>
        </w:rPr>
      </w:pPr>
      <w:r w:rsidRPr="00C20A72">
        <w:rPr>
          <w:rFonts w:cs="Times New Roman"/>
          <w:bCs/>
          <w:sz w:val="12"/>
          <w:szCs w:val="12"/>
        </w:rPr>
        <w:t>АДАМОВСКИЙ  РАЙОН ОРЕНБУРГСКОЙ  ОБЛАСТИ</w:t>
      </w:r>
    </w:p>
    <w:p w:rsidR="00AA2B13" w:rsidRPr="00C20A72" w:rsidRDefault="00AA2B13" w:rsidP="007A0DBA">
      <w:pPr>
        <w:tabs>
          <w:tab w:val="left" w:pos="2775"/>
        </w:tabs>
        <w:spacing w:line="240" w:lineRule="auto"/>
        <w:jc w:val="center"/>
        <w:rPr>
          <w:rFonts w:cs="Times New Roman"/>
          <w:bCs/>
          <w:sz w:val="12"/>
          <w:szCs w:val="12"/>
        </w:rPr>
      </w:pPr>
    </w:p>
    <w:p w:rsidR="00AA2B13" w:rsidRPr="00C20A72" w:rsidRDefault="00AA2B13" w:rsidP="007A0DBA">
      <w:pPr>
        <w:tabs>
          <w:tab w:val="left" w:pos="2775"/>
        </w:tabs>
        <w:spacing w:line="240" w:lineRule="auto"/>
        <w:jc w:val="center"/>
        <w:rPr>
          <w:rFonts w:cs="Times New Roman"/>
          <w:bCs/>
          <w:sz w:val="12"/>
          <w:szCs w:val="12"/>
        </w:rPr>
      </w:pPr>
      <w:r w:rsidRPr="00C20A72">
        <w:rPr>
          <w:rFonts w:cs="Times New Roman"/>
          <w:bCs/>
          <w:sz w:val="12"/>
          <w:szCs w:val="12"/>
        </w:rPr>
        <w:t>ПОСТАНОВЛЕНИЕ</w:t>
      </w:r>
    </w:p>
    <w:p w:rsidR="00AA2B13" w:rsidRPr="00C20A72" w:rsidRDefault="00AA2B13" w:rsidP="007A0DBA">
      <w:pPr>
        <w:tabs>
          <w:tab w:val="left" w:pos="2775"/>
        </w:tabs>
        <w:spacing w:line="240" w:lineRule="auto"/>
        <w:rPr>
          <w:rFonts w:cs="Times New Roman"/>
          <w:bCs/>
          <w:sz w:val="12"/>
          <w:szCs w:val="12"/>
        </w:rPr>
      </w:pPr>
    </w:p>
    <w:p w:rsidR="00AA2B13" w:rsidRPr="00832FC3" w:rsidRDefault="006E233D" w:rsidP="007A0DBA">
      <w:pPr>
        <w:tabs>
          <w:tab w:val="left" w:pos="2775"/>
        </w:tabs>
        <w:spacing w:line="240" w:lineRule="auto"/>
        <w:jc w:val="center"/>
        <w:rPr>
          <w:rFonts w:cs="Times New Roman"/>
          <w:sz w:val="12"/>
          <w:szCs w:val="12"/>
          <w:u w:val="single"/>
        </w:rPr>
      </w:pPr>
      <w:r>
        <w:rPr>
          <w:rFonts w:cs="Times New Roman"/>
          <w:sz w:val="12"/>
          <w:szCs w:val="12"/>
        </w:rPr>
        <w:t>24</w:t>
      </w:r>
      <w:r w:rsidR="00AA2B13">
        <w:rPr>
          <w:rFonts w:cs="Times New Roman"/>
          <w:sz w:val="12"/>
          <w:szCs w:val="12"/>
        </w:rPr>
        <w:t>.12.2024</w:t>
      </w:r>
      <w:r w:rsidR="00AA2B13" w:rsidRPr="00832FC3">
        <w:rPr>
          <w:rFonts w:cs="Times New Roman"/>
          <w:sz w:val="12"/>
          <w:szCs w:val="12"/>
        </w:rPr>
        <w:t xml:space="preserve">                         </w:t>
      </w:r>
      <w:r w:rsidR="00AA2B13">
        <w:rPr>
          <w:rFonts w:cs="Times New Roman"/>
          <w:sz w:val="12"/>
          <w:szCs w:val="12"/>
        </w:rPr>
        <w:t xml:space="preserve">                                                                                                                               </w:t>
      </w:r>
      <w:r w:rsidR="00AA2B13" w:rsidRPr="00832FC3">
        <w:rPr>
          <w:rFonts w:cs="Times New Roman"/>
          <w:sz w:val="12"/>
          <w:szCs w:val="12"/>
        </w:rPr>
        <w:t xml:space="preserve">                                       </w:t>
      </w:r>
      <w:r w:rsidR="00AA2B13">
        <w:rPr>
          <w:rFonts w:cs="Times New Roman"/>
          <w:sz w:val="12"/>
          <w:szCs w:val="12"/>
        </w:rPr>
        <w:t xml:space="preserve">     </w:t>
      </w:r>
      <w:r w:rsidR="00AA2B13" w:rsidRPr="00832FC3">
        <w:rPr>
          <w:rFonts w:cs="Times New Roman"/>
          <w:sz w:val="12"/>
          <w:szCs w:val="12"/>
        </w:rPr>
        <w:t xml:space="preserve">                             </w:t>
      </w:r>
      <w:r w:rsidR="00AA2B13">
        <w:rPr>
          <w:rFonts w:cs="Times New Roman"/>
          <w:sz w:val="12"/>
          <w:szCs w:val="12"/>
        </w:rPr>
        <w:t xml:space="preserve">                        </w:t>
      </w:r>
      <w:r w:rsidR="00AA2B13" w:rsidRPr="00832FC3">
        <w:rPr>
          <w:rFonts w:cs="Times New Roman"/>
          <w:sz w:val="12"/>
          <w:szCs w:val="12"/>
        </w:rPr>
        <w:t>№</w:t>
      </w:r>
      <w:r w:rsidR="00AA2B13">
        <w:rPr>
          <w:rFonts w:cs="Times New Roman"/>
          <w:sz w:val="12"/>
          <w:szCs w:val="12"/>
        </w:rPr>
        <w:t xml:space="preserve"> 11</w:t>
      </w:r>
      <w:r>
        <w:rPr>
          <w:rFonts w:cs="Times New Roman"/>
          <w:sz w:val="12"/>
          <w:szCs w:val="12"/>
        </w:rPr>
        <w:t>57</w:t>
      </w:r>
      <w:r w:rsidR="00AA2B13" w:rsidRPr="00832FC3">
        <w:rPr>
          <w:rFonts w:cs="Times New Roman"/>
          <w:sz w:val="12"/>
          <w:szCs w:val="12"/>
        </w:rPr>
        <w:t>-п</w:t>
      </w:r>
    </w:p>
    <w:p w:rsidR="00AA2B13" w:rsidRPr="00832FC3" w:rsidRDefault="00AA2B13" w:rsidP="007A0DBA">
      <w:pPr>
        <w:tabs>
          <w:tab w:val="left" w:pos="2775"/>
        </w:tabs>
        <w:spacing w:line="240" w:lineRule="auto"/>
        <w:jc w:val="center"/>
        <w:rPr>
          <w:rFonts w:cs="Times New Roman"/>
          <w:sz w:val="12"/>
          <w:szCs w:val="12"/>
          <w:u w:val="single"/>
        </w:rPr>
      </w:pPr>
      <w:r w:rsidRPr="00832FC3">
        <w:rPr>
          <w:rFonts w:cs="Times New Roman"/>
          <w:sz w:val="12"/>
          <w:szCs w:val="12"/>
        </w:rPr>
        <w:t>п. Адамовка</w:t>
      </w:r>
    </w:p>
    <w:p w:rsidR="00AA2B13" w:rsidRPr="00832FC3" w:rsidRDefault="00AA2B13" w:rsidP="007A0DBA">
      <w:pPr>
        <w:tabs>
          <w:tab w:val="left" w:pos="2775"/>
        </w:tabs>
        <w:spacing w:line="240" w:lineRule="auto"/>
        <w:rPr>
          <w:rFonts w:cs="Times New Roman"/>
          <w:sz w:val="12"/>
          <w:szCs w:val="12"/>
        </w:rPr>
      </w:pPr>
    </w:p>
    <w:p w:rsidR="006E233D" w:rsidRPr="006E233D" w:rsidRDefault="006E233D" w:rsidP="006E233D">
      <w:pPr>
        <w:pStyle w:val="af6"/>
        <w:jc w:val="center"/>
        <w:rPr>
          <w:b w:val="0"/>
          <w:bCs/>
          <w:sz w:val="12"/>
          <w:szCs w:val="12"/>
          <w:u w:val="none"/>
        </w:rPr>
      </w:pPr>
      <w:r w:rsidRPr="006E233D">
        <w:rPr>
          <w:b w:val="0"/>
          <w:sz w:val="12"/>
          <w:szCs w:val="12"/>
          <w:u w:val="none"/>
        </w:rPr>
        <w:t>Об утверждении Административного регламента по предоставлению муниципальной услуги «</w:t>
      </w:r>
      <w:r w:rsidRPr="006E233D">
        <w:rPr>
          <w:b w:val="0"/>
          <w:bCs/>
          <w:sz w:val="12"/>
          <w:szCs w:val="12"/>
          <w:u w:val="none"/>
        </w:rPr>
        <w:t xml:space="preserve">Предоставление земельного участка, находящегося в муниципальной собственности муниципального образования Адамовский район Оренбургской области, или государственная собственность на который не разграничена, на торгах» </w:t>
      </w:r>
    </w:p>
    <w:p w:rsidR="006E233D" w:rsidRPr="006E233D" w:rsidRDefault="006E233D" w:rsidP="006E233D">
      <w:pPr>
        <w:autoSpaceDE w:val="0"/>
        <w:autoSpaceDN w:val="0"/>
        <w:spacing w:line="240" w:lineRule="auto"/>
        <w:ind w:firstLine="0"/>
        <w:jc w:val="center"/>
        <w:rPr>
          <w:rFonts w:eastAsia="Times New Roman" w:cs="Times New Roman"/>
          <w:sz w:val="12"/>
          <w:szCs w:val="12"/>
        </w:rPr>
      </w:pPr>
    </w:p>
    <w:p w:rsidR="006E233D" w:rsidRPr="006E233D" w:rsidRDefault="006E233D" w:rsidP="006E233D">
      <w:pPr>
        <w:shd w:val="clear" w:color="auto" w:fill="FFFFFF"/>
        <w:tabs>
          <w:tab w:val="left" w:leader="underscore" w:pos="989"/>
        </w:tabs>
        <w:spacing w:line="240" w:lineRule="auto"/>
        <w:rPr>
          <w:rFonts w:eastAsia="Times New Roman" w:cs="Times New Roman"/>
          <w:bCs/>
          <w:sz w:val="12"/>
          <w:szCs w:val="12"/>
        </w:rPr>
      </w:pPr>
      <w:r w:rsidRPr="006E233D">
        <w:rPr>
          <w:rFonts w:cs="Times New Roman"/>
          <w:sz w:val="12"/>
          <w:szCs w:val="12"/>
        </w:rPr>
        <w:t xml:space="preserve">В соответствии с Федеральным </w:t>
      </w:r>
      <w:hyperlink r:id="rId65">
        <w:r w:rsidRPr="006E233D">
          <w:rPr>
            <w:rFonts w:cs="Times New Roman"/>
            <w:sz w:val="12"/>
            <w:szCs w:val="12"/>
          </w:rPr>
          <w:t>законом</w:t>
        </w:r>
      </w:hyperlink>
      <w:r w:rsidRPr="006E233D">
        <w:rPr>
          <w:rFonts w:cs="Times New Roman"/>
          <w:sz w:val="12"/>
          <w:szCs w:val="12"/>
        </w:rPr>
        <w:t xml:space="preserve"> от 27.07.2010 №210-ФЗ «Об организации предоставления государственных и муниципальных услуг», </w:t>
      </w:r>
      <w:hyperlink r:id="rId66">
        <w:r w:rsidRPr="006E233D">
          <w:rPr>
            <w:rFonts w:cs="Times New Roman"/>
            <w:sz w:val="12"/>
            <w:szCs w:val="12"/>
          </w:rPr>
          <w:t>постановлением</w:t>
        </w:r>
      </w:hyperlink>
      <w:r w:rsidRPr="006E233D">
        <w:rPr>
          <w:rFonts w:cs="Times New Roman"/>
          <w:sz w:val="12"/>
          <w:szCs w:val="12"/>
        </w:rPr>
        <w:t xml:space="preserve"> Правительства Оренбургской области от 17.03.2016 №178-п «Об утверждении положения о порядке и условиях размещения объектов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публичного сервитута», </w:t>
      </w:r>
      <w:hyperlink r:id="rId67">
        <w:r w:rsidRPr="006E233D">
          <w:rPr>
            <w:rFonts w:cs="Times New Roman"/>
            <w:sz w:val="12"/>
            <w:szCs w:val="12"/>
          </w:rPr>
          <w:t>постановлением</w:t>
        </w:r>
      </w:hyperlink>
      <w:r w:rsidRPr="006E233D">
        <w:rPr>
          <w:rFonts w:cs="Times New Roman"/>
          <w:sz w:val="12"/>
          <w:szCs w:val="12"/>
        </w:rPr>
        <w:t xml:space="preserve"> Правительства Оренбургской области от 15.07.2016 № 525-п «О переводе в электронный вид государственных услуг и типовых муниципальных услуг, предоставляемых в Оренбургской области», </w:t>
      </w:r>
      <w:hyperlink r:id="rId68">
        <w:r w:rsidRPr="006E233D">
          <w:rPr>
            <w:rFonts w:cs="Times New Roman"/>
            <w:sz w:val="12"/>
            <w:szCs w:val="12"/>
          </w:rPr>
          <w:t>постановлением</w:t>
        </w:r>
      </w:hyperlink>
      <w:r w:rsidRPr="006E233D">
        <w:rPr>
          <w:rFonts w:cs="Times New Roman"/>
          <w:sz w:val="12"/>
          <w:szCs w:val="12"/>
        </w:rPr>
        <w:t xml:space="preserve"> Правительства Оренбургской области от 09.11.2022 №1179-пп «Об утверждении перечня массовых социально значимых услуг, предоставляемых в Оренбургской области, и о внесении изменений в некоторые постановления Правительства Оренбургской области»</w:t>
      </w:r>
      <w:r w:rsidRPr="006E233D">
        <w:rPr>
          <w:rFonts w:eastAsia="Times New Roman" w:cs="Times New Roman"/>
          <w:sz w:val="12"/>
          <w:szCs w:val="12"/>
        </w:rPr>
        <w:t xml:space="preserve">, </w:t>
      </w:r>
      <w:r w:rsidRPr="006E233D">
        <w:rPr>
          <w:rFonts w:eastAsia="Times New Roman" w:cs="Times New Roman"/>
          <w:bCs/>
          <w:sz w:val="12"/>
          <w:szCs w:val="12"/>
        </w:rPr>
        <w:t>руководствуясь Уставом муниципального образования Адамовский район:</w:t>
      </w:r>
    </w:p>
    <w:p w:rsidR="006E233D" w:rsidRPr="006E233D" w:rsidRDefault="006E233D" w:rsidP="006E233D">
      <w:pPr>
        <w:tabs>
          <w:tab w:val="left" w:pos="567"/>
          <w:tab w:val="left" w:pos="993"/>
        </w:tabs>
        <w:spacing w:line="240" w:lineRule="auto"/>
        <w:rPr>
          <w:rFonts w:eastAsia="Times New Roman" w:cs="Times New Roman"/>
          <w:sz w:val="12"/>
          <w:szCs w:val="12"/>
        </w:rPr>
      </w:pPr>
      <w:r w:rsidRPr="006E233D">
        <w:rPr>
          <w:rFonts w:eastAsia="Times New Roman" w:cs="Times New Roman"/>
          <w:sz w:val="12"/>
          <w:szCs w:val="12"/>
        </w:rPr>
        <w:t xml:space="preserve">1. Утвердить Административный регламент по предоставлению муниципальной услуги </w:t>
      </w:r>
      <w:r w:rsidRPr="006E233D">
        <w:rPr>
          <w:rFonts w:cs="Times New Roman"/>
          <w:sz w:val="12"/>
          <w:szCs w:val="12"/>
        </w:rPr>
        <w:t>«</w:t>
      </w:r>
      <w:r w:rsidRPr="006E233D">
        <w:rPr>
          <w:rFonts w:cs="Times New Roman"/>
          <w:bCs/>
          <w:sz w:val="12"/>
          <w:szCs w:val="12"/>
        </w:rPr>
        <w:t>Предоставление земельного участка, находящегося в муниципальной собственности муниципального образования Адамовский район Оренбургской области, или государственная собственность на который не разграничена, на торгах»</w:t>
      </w:r>
      <w:r w:rsidRPr="006E233D">
        <w:rPr>
          <w:rFonts w:eastAsia="Times New Roman" w:cs="Times New Roman"/>
          <w:sz w:val="12"/>
          <w:szCs w:val="12"/>
        </w:rPr>
        <w:t xml:space="preserve"> согласно приложению.</w:t>
      </w:r>
    </w:p>
    <w:p w:rsidR="006E233D" w:rsidRPr="006E233D" w:rsidRDefault="006E233D" w:rsidP="006E233D">
      <w:pPr>
        <w:tabs>
          <w:tab w:val="left" w:pos="567"/>
          <w:tab w:val="left" w:pos="993"/>
        </w:tabs>
        <w:spacing w:line="240" w:lineRule="auto"/>
        <w:rPr>
          <w:rFonts w:eastAsia="Times New Roman" w:cs="Times New Roman"/>
          <w:sz w:val="12"/>
          <w:szCs w:val="12"/>
        </w:rPr>
      </w:pPr>
      <w:r w:rsidRPr="006E233D">
        <w:rPr>
          <w:rFonts w:eastAsia="Times New Roman" w:cs="Times New Roman"/>
          <w:sz w:val="12"/>
          <w:szCs w:val="12"/>
        </w:rPr>
        <w:t>2. Контроль за исполнением настоящего постановления возложить на начальника отдела по земельно-имущественным отношениям.</w:t>
      </w:r>
    </w:p>
    <w:p w:rsidR="006E233D" w:rsidRPr="006E233D" w:rsidRDefault="006E233D" w:rsidP="006E233D">
      <w:pPr>
        <w:tabs>
          <w:tab w:val="left" w:pos="993"/>
        </w:tabs>
        <w:autoSpaceDE w:val="0"/>
        <w:autoSpaceDN w:val="0"/>
        <w:adjustRightInd w:val="0"/>
        <w:spacing w:line="240" w:lineRule="auto"/>
        <w:outlineLvl w:val="0"/>
        <w:rPr>
          <w:rFonts w:eastAsia="Times New Roman" w:cs="Times New Roman"/>
          <w:sz w:val="12"/>
          <w:szCs w:val="12"/>
        </w:rPr>
      </w:pPr>
      <w:r w:rsidRPr="006E233D">
        <w:rPr>
          <w:rFonts w:eastAsia="Times New Roman" w:cs="Times New Roman"/>
          <w:sz w:val="12"/>
          <w:szCs w:val="12"/>
        </w:rPr>
        <w:t>3. Постановление вступает в силу после его официального обнародования, подлежит опубликованию в информационном бюллетене «Адамовский вестник» и размещению на сайте администрации муниципального образования Адамовский район.</w:t>
      </w:r>
    </w:p>
    <w:p w:rsidR="006E233D" w:rsidRPr="006E233D" w:rsidRDefault="006E233D" w:rsidP="006E233D">
      <w:pPr>
        <w:tabs>
          <w:tab w:val="left" w:pos="993"/>
        </w:tabs>
        <w:autoSpaceDE w:val="0"/>
        <w:autoSpaceDN w:val="0"/>
        <w:adjustRightInd w:val="0"/>
        <w:spacing w:line="240" w:lineRule="auto"/>
        <w:outlineLvl w:val="0"/>
        <w:rPr>
          <w:rFonts w:eastAsia="Times New Roman" w:cs="Times New Roman"/>
          <w:sz w:val="12"/>
          <w:szCs w:val="12"/>
        </w:rPr>
      </w:pPr>
    </w:p>
    <w:p w:rsidR="006E233D" w:rsidRPr="006E233D" w:rsidRDefault="006E233D" w:rsidP="006E233D">
      <w:pPr>
        <w:shd w:val="clear" w:color="auto" w:fill="FFFFFF"/>
        <w:tabs>
          <w:tab w:val="left" w:pos="1498"/>
          <w:tab w:val="left" w:pos="3518"/>
          <w:tab w:val="left" w:pos="4714"/>
          <w:tab w:val="left" w:pos="6326"/>
        </w:tabs>
        <w:spacing w:line="240" w:lineRule="auto"/>
        <w:rPr>
          <w:rFonts w:eastAsia="Times New Roman" w:cs="Times New Roman"/>
          <w:sz w:val="12"/>
          <w:szCs w:val="12"/>
        </w:rPr>
      </w:pPr>
    </w:p>
    <w:p w:rsidR="006E233D" w:rsidRPr="006E233D" w:rsidRDefault="006E233D" w:rsidP="00B20AF7">
      <w:pPr>
        <w:widowControl w:val="0"/>
        <w:shd w:val="clear" w:color="auto" w:fill="FFFFFF"/>
        <w:tabs>
          <w:tab w:val="left" w:pos="1498"/>
          <w:tab w:val="left" w:pos="3518"/>
          <w:tab w:val="left" w:pos="4714"/>
          <w:tab w:val="left" w:pos="6326"/>
        </w:tabs>
        <w:spacing w:line="240" w:lineRule="auto"/>
        <w:rPr>
          <w:rFonts w:eastAsia="Times New Roman" w:cs="Times New Roman"/>
          <w:sz w:val="12"/>
          <w:szCs w:val="12"/>
        </w:rPr>
      </w:pPr>
      <w:r w:rsidRPr="006E233D">
        <w:rPr>
          <w:rFonts w:eastAsia="Times New Roman" w:cs="Times New Roman"/>
          <w:sz w:val="12"/>
          <w:szCs w:val="12"/>
        </w:rPr>
        <w:t xml:space="preserve">Глава муниципального образования                                              </w:t>
      </w:r>
      <w:r>
        <w:rPr>
          <w:rFonts w:eastAsia="Times New Roman" w:cs="Times New Roman"/>
          <w:sz w:val="12"/>
          <w:szCs w:val="12"/>
        </w:rPr>
        <w:t xml:space="preserve">                                                                                             </w:t>
      </w:r>
      <w:r w:rsidRPr="006E233D">
        <w:rPr>
          <w:rFonts w:eastAsia="Times New Roman" w:cs="Times New Roman"/>
          <w:sz w:val="12"/>
          <w:szCs w:val="12"/>
        </w:rPr>
        <w:t xml:space="preserve">                             С.В. Чехович</w:t>
      </w:r>
    </w:p>
    <w:p w:rsidR="006E233D" w:rsidRPr="006E233D" w:rsidRDefault="006E233D" w:rsidP="00B20AF7">
      <w:pPr>
        <w:pStyle w:val="af6"/>
        <w:widowControl w:val="0"/>
        <w:jc w:val="center"/>
        <w:rPr>
          <w:b w:val="0"/>
          <w:bCs/>
          <w:sz w:val="12"/>
          <w:szCs w:val="12"/>
          <w:u w:val="none"/>
        </w:rPr>
      </w:pPr>
    </w:p>
    <w:p w:rsidR="006E233D" w:rsidRPr="006E233D" w:rsidRDefault="006E233D" w:rsidP="00B20AF7">
      <w:pPr>
        <w:pStyle w:val="af6"/>
        <w:widowControl w:val="0"/>
        <w:jc w:val="center"/>
        <w:rPr>
          <w:b w:val="0"/>
          <w:bCs/>
          <w:sz w:val="12"/>
          <w:szCs w:val="12"/>
          <w:u w:val="none"/>
        </w:rPr>
      </w:pPr>
    </w:p>
    <w:p w:rsidR="006E233D" w:rsidRPr="006E233D" w:rsidRDefault="006E233D" w:rsidP="00B20AF7">
      <w:pPr>
        <w:widowControl w:val="0"/>
        <w:shd w:val="clear" w:color="auto" w:fill="FFFFFF"/>
        <w:tabs>
          <w:tab w:val="left" w:pos="6739"/>
          <w:tab w:val="right" w:pos="10205"/>
        </w:tabs>
        <w:spacing w:line="240" w:lineRule="auto"/>
        <w:ind w:firstLine="5103"/>
        <w:rPr>
          <w:rFonts w:eastAsia="Times New Roman" w:cs="Times New Roman"/>
          <w:sz w:val="12"/>
          <w:szCs w:val="12"/>
        </w:rPr>
      </w:pPr>
      <w:r w:rsidRPr="006E233D">
        <w:rPr>
          <w:rFonts w:eastAsia="Times New Roman" w:cs="Times New Roman"/>
          <w:sz w:val="12"/>
          <w:szCs w:val="12"/>
        </w:rPr>
        <w:t>Приложение</w:t>
      </w:r>
    </w:p>
    <w:p w:rsidR="006E233D" w:rsidRPr="006E233D" w:rsidRDefault="006E233D" w:rsidP="00B20AF7">
      <w:pPr>
        <w:widowControl w:val="0"/>
        <w:shd w:val="clear" w:color="auto" w:fill="FFFFFF"/>
        <w:spacing w:line="240" w:lineRule="auto"/>
        <w:ind w:firstLine="5103"/>
        <w:rPr>
          <w:rFonts w:eastAsia="Times New Roman" w:cs="Times New Roman"/>
          <w:sz w:val="12"/>
          <w:szCs w:val="12"/>
        </w:rPr>
      </w:pPr>
      <w:r w:rsidRPr="006E233D">
        <w:rPr>
          <w:rFonts w:eastAsia="Times New Roman" w:cs="Times New Roman"/>
          <w:sz w:val="12"/>
          <w:szCs w:val="12"/>
        </w:rPr>
        <w:t>к постановлению администрации</w:t>
      </w:r>
    </w:p>
    <w:p w:rsidR="006E233D" w:rsidRPr="006E233D" w:rsidRDefault="006E233D" w:rsidP="00B20AF7">
      <w:pPr>
        <w:widowControl w:val="0"/>
        <w:shd w:val="clear" w:color="auto" w:fill="FFFFFF"/>
        <w:tabs>
          <w:tab w:val="left" w:pos="6785"/>
          <w:tab w:val="right" w:pos="10205"/>
        </w:tabs>
        <w:spacing w:line="240" w:lineRule="auto"/>
        <w:ind w:firstLine="5103"/>
        <w:rPr>
          <w:rFonts w:eastAsia="Times New Roman" w:cs="Times New Roman"/>
          <w:sz w:val="12"/>
          <w:szCs w:val="12"/>
        </w:rPr>
      </w:pPr>
      <w:r w:rsidRPr="006E233D">
        <w:rPr>
          <w:rFonts w:eastAsia="Times New Roman" w:cs="Times New Roman"/>
          <w:sz w:val="12"/>
          <w:szCs w:val="12"/>
        </w:rPr>
        <w:t>муниципального образования</w:t>
      </w:r>
    </w:p>
    <w:p w:rsidR="006E233D" w:rsidRPr="006E233D" w:rsidRDefault="006E233D" w:rsidP="00B20AF7">
      <w:pPr>
        <w:widowControl w:val="0"/>
        <w:shd w:val="clear" w:color="auto" w:fill="FFFFFF"/>
        <w:tabs>
          <w:tab w:val="left" w:pos="6762"/>
          <w:tab w:val="right" w:pos="10205"/>
        </w:tabs>
        <w:spacing w:line="240" w:lineRule="auto"/>
        <w:ind w:firstLine="5103"/>
        <w:rPr>
          <w:rFonts w:eastAsia="Times New Roman" w:cs="Times New Roman"/>
          <w:sz w:val="12"/>
          <w:szCs w:val="12"/>
        </w:rPr>
      </w:pPr>
      <w:r w:rsidRPr="006E233D">
        <w:rPr>
          <w:rFonts w:eastAsia="Times New Roman" w:cs="Times New Roman"/>
          <w:sz w:val="12"/>
          <w:szCs w:val="12"/>
        </w:rPr>
        <w:t>Адамовский район</w:t>
      </w:r>
    </w:p>
    <w:p w:rsidR="006E233D" w:rsidRPr="006E233D" w:rsidRDefault="006E233D" w:rsidP="00B20AF7">
      <w:pPr>
        <w:widowControl w:val="0"/>
        <w:shd w:val="clear" w:color="auto" w:fill="FFFFFF"/>
        <w:tabs>
          <w:tab w:val="left" w:pos="6739"/>
          <w:tab w:val="right" w:pos="10205"/>
        </w:tabs>
        <w:spacing w:line="240" w:lineRule="auto"/>
        <w:ind w:firstLine="5103"/>
        <w:rPr>
          <w:rFonts w:eastAsia="Times New Roman" w:cs="Times New Roman"/>
          <w:sz w:val="12"/>
          <w:szCs w:val="12"/>
        </w:rPr>
      </w:pPr>
      <w:r w:rsidRPr="006E233D">
        <w:rPr>
          <w:rFonts w:eastAsia="Times New Roman" w:cs="Times New Roman"/>
          <w:sz w:val="12"/>
          <w:szCs w:val="12"/>
        </w:rPr>
        <w:t>от 24.12.2024 № 1157-п</w:t>
      </w:r>
    </w:p>
    <w:p w:rsidR="006E233D" w:rsidRPr="006E233D" w:rsidRDefault="006E233D" w:rsidP="00B20AF7">
      <w:pPr>
        <w:pStyle w:val="83"/>
        <w:widowControl w:val="0"/>
        <w:tabs>
          <w:tab w:val="left" w:leader="underscore" w:pos="9434"/>
        </w:tabs>
        <w:spacing w:line="240" w:lineRule="auto"/>
        <w:ind w:firstLine="709"/>
        <w:jc w:val="center"/>
        <w:rPr>
          <w:sz w:val="12"/>
          <w:szCs w:val="12"/>
        </w:rPr>
      </w:pPr>
    </w:p>
    <w:p w:rsidR="006E233D" w:rsidRPr="006E233D" w:rsidRDefault="006E233D" w:rsidP="00B20AF7">
      <w:pPr>
        <w:pStyle w:val="83"/>
        <w:widowControl w:val="0"/>
        <w:tabs>
          <w:tab w:val="left" w:leader="underscore" w:pos="9434"/>
        </w:tabs>
        <w:spacing w:line="240" w:lineRule="auto"/>
        <w:ind w:firstLine="709"/>
        <w:jc w:val="center"/>
        <w:rPr>
          <w:sz w:val="12"/>
          <w:szCs w:val="12"/>
        </w:rPr>
      </w:pPr>
    </w:p>
    <w:p w:rsidR="006E233D" w:rsidRPr="006E233D" w:rsidRDefault="006E233D" w:rsidP="00B20AF7">
      <w:pPr>
        <w:pStyle w:val="83"/>
        <w:widowControl w:val="0"/>
        <w:tabs>
          <w:tab w:val="left" w:leader="underscore" w:pos="9434"/>
        </w:tabs>
        <w:spacing w:line="240" w:lineRule="auto"/>
        <w:jc w:val="center"/>
        <w:rPr>
          <w:bCs/>
          <w:sz w:val="12"/>
          <w:szCs w:val="12"/>
        </w:rPr>
      </w:pPr>
      <w:r w:rsidRPr="006E233D">
        <w:rPr>
          <w:sz w:val="12"/>
          <w:szCs w:val="12"/>
        </w:rPr>
        <w:t xml:space="preserve">Административный регламент предоставления муниципальной услуги </w:t>
      </w:r>
      <w:r w:rsidRPr="006E233D">
        <w:rPr>
          <w:bCs/>
          <w:sz w:val="12"/>
          <w:szCs w:val="12"/>
        </w:rPr>
        <w:t xml:space="preserve">«Предоставление земельного участка, находящегося в муниципальной собственности муниципального образования Адамовский район Оренбургской области, или государственная собственность на который не разграничена, на торгах» </w:t>
      </w:r>
    </w:p>
    <w:p w:rsidR="006E233D" w:rsidRPr="006E233D" w:rsidRDefault="006E233D" w:rsidP="00B20AF7">
      <w:pPr>
        <w:pStyle w:val="55"/>
        <w:widowControl w:val="0"/>
        <w:spacing w:line="240" w:lineRule="auto"/>
        <w:jc w:val="center"/>
        <w:rPr>
          <w:sz w:val="12"/>
          <w:szCs w:val="12"/>
        </w:rPr>
      </w:pPr>
    </w:p>
    <w:p w:rsidR="006E233D" w:rsidRPr="006E233D" w:rsidRDefault="006E233D" w:rsidP="00B20AF7">
      <w:pPr>
        <w:pStyle w:val="55"/>
        <w:widowControl w:val="0"/>
        <w:spacing w:line="240" w:lineRule="auto"/>
        <w:jc w:val="center"/>
        <w:rPr>
          <w:sz w:val="12"/>
          <w:szCs w:val="12"/>
        </w:rPr>
      </w:pPr>
    </w:p>
    <w:p w:rsidR="006E233D" w:rsidRPr="006E233D" w:rsidRDefault="006E233D" w:rsidP="00B20AF7">
      <w:pPr>
        <w:pStyle w:val="83"/>
        <w:widowControl w:val="0"/>
        <w:numPr>
          <w:ilvl w:val="0"/>
          <w:numId w:val="111"/>
        </w:numPr>
        <w:shd w:val="clear" w:color="auto" w:fill="auto"/>
        <w:tabs>
          <w:tab w:val="left" w:pos="358"/>
        </w:tabs>
        <w:spacing w:line="240" w:lineRule="auto"/>
        <w:ind w:firstLine="709"/>
        <w:jc w:val="center"/>
        <w:rPr>
          <w:sz w:val="12"/>
          <w:szCs w:val="12"/>
        </w:rPr>
      </w:pPr>
      <w:bookmarkStart w:id="34" w:name="bookmark498"/>
      <w:bookmarkEnd w:id="34"/>
      <w:r w:rsidRPr="006E233D">
        <w:rPr>
          <w:bCs/>
          <w:sz w:val="12"/>
          <w:szCs w:val="12"/>
        </w:rPr>
        <w:t>Общие положения</w:t>
      </w:r>
    </w:p>
    <w:p w:rsidR="006E233D" w:rsidRPr="006E233D" w:rsidRDefault="006E233D" w:rsidP="00B20AF7">
      <w:pPr>
        <w:pStyle w:val="83"/>
        <w:widowControl w:val="0"/>
        <w:tabs>
          <w:tab w:val="left" w:pos="358"/>
        </w:tabs>
        <w:spacing w:line="240" w:lineRule="auto"/>
        <w:jc w:val="center"/>
        <w:rPr>
          <w:sz w:val="12"/>
          <w:szCs w:val="12"/>
        </w:rPr>
      </w:pPr>
    </w:p>
    <w:p w:rsidR="006E233D" w:rsidRPr="006E233D" w:rsidRDefault="006E233D" w:rsidP="00B20AF7">
      <w:pPr>
        <w:pStyle w:val="2e"/>
        <w:keepNext/>
        <w:keepLines/>
        <w:widowControl w:val="0"/>
        <w:numPr>
          <w:ilvl w:val="1"/>
          <w:numId w:val="120"/>
        </w:numPr>
        <w:shd w:val="clear" w:color="auto" w:fill="auto"/>
        <w:spacing w:before="0" w:after="0" w:line="240" w:lineRule="auto"/>
        <w:ind w:left="0" w:firstLine="0"/>
        <w:jc w:val="center"/>
        <w:rPr>
          <w:sz w:val="12"/>
          <w:szCs w:val="12"/>
        </w:rPr>
      </w:pPr>
      <w:bookmarkStart w:id="35" w:name="bookmark934"/>
      <w:bookmarkStart w:id="36" w:name="bookmark935"/>
      <w:bookmarkStart w:id="37" w:name="bookmark937"/>
      <w:r w:rsidRPr="006E233D">
        <w:rPr>
          <w:sz w:val="12"/>
          <w:szCs w:val="12"/>
        </w:rPr>
        <w:t>Предмет регулирования административного регламента</w:t>
      </w:r>
      <w:bookmarkEnd w:id="35"/>
      <w:bookmarkEnd w:id="36"/>
      <w:bookmarkEnd w:id="37"/>
    </w:p>
    <w:p w:rsidR="006E233D" w:rsidRPr="006E233D" w:rsidRDefault="006E233D" w:rsidP="00B20AF7">
      <w:pPr>
        <w:pStyle w:val="2e"/>
        <w:keepNext/>
        <w:keepLines/>
        <w:widowControl w:val="0"/>
        <w:spacing w:before="0" w:after="0" w:line="240" w:lineRule="auto"/>
        <w:jc w:val="center"/>
        <w:rPr>
          <w:sz w:val="12"/>
          <w:szCs w:val="12"/>
        </w:rPr>
      </w:pPr>
    </w:p>
    <w:p w:rsidR="006E233D" w:rsidRPr="006E233D" w:rsidRDefault="006E233D" w:rsidP="00B20AF7">
      <w:pPr>
        <w:pStyle w:val="83"/>
        <w:widowControl w:val="0"/>
        <w:spacing w:line="240" w:lineRule="auto"/>
        <w:ind w:firstLine="709"/>
        <w:jc w:val="both"/>
        <w:rPr>
          <w:sz w:val="12"/>
          <w:szCs w:val="12"/>
        </w:rPr>
      </w:pPr>
      <w:r w:rsidRPr="006E233D">
        <w:rPr>
          <w:sz w:val="12"/>
          <w:szCs w:val="12"/>
        </w:rPr>
        <w:t>1.1.1. Административный регламент предоставления муниципальной услуги «Предоставление земельного участка, находящегося в муниципальной собственности муниципального образования Адамовский район Оренбургской области, или государственная собственность на который не разграничена, на торгах» (далее – Административный регламент)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предоставлению земельных участков на торгах.</w:t>
      </w:r>
    </w:p>
    <w:p w:rsidR="006E233D" w:rsidRPr="006E233D" w:rsidRDefault="006E233D" w:rsidP="00B20AF7">
      <w:pPr>
        <w:pStyle w:val="2e"/>
        <w:keepNext/>
        <w:keepLines/>
        <w:widowControl w:val="0"/>
        <w:spacing w:before="0" w:after="0" w:line="240" w:lineRule="auto"/>
        <w:ind w:firstLine="709"/>
        <w:rPr>
          <w:sz w:val="12"/>
          <w:szCs w:val="12"/>
        </w:rPr>
      </w:pPr>
      <w:bookmarkStart w:id="38" w:name="bookmark502"/>
      <w:bookmarkStart w:id="39" w:name="bookmark503"/>
      <w:bookmarkStart w:id="40" w:name="bookmark504"/>
    </w:p>
    <w:p w:rsidR="006E233D" w:rsidRPr="006E233D" w:rsidRDefault="006E233D" w:rsidP="00B20AF7">
      <w:pPr>
        <w:pStyle w:val="2e"/>
        <w:keepNext/>
        <w:keepLines/>
        <w:widowControl w:val="0"/>
        <w:numPr>
          <w:ilvl w:val="1"/>
          <w:numId w:val="114"/>
        </w:numPr>
        <w:shd w:val="clear" w:color="auto" w:fill="auto"/>
        <w:spacing w:before="0" w:after="0" w:line="240" w:lineRule="auto"/>
        <w:ind w:left="0" w:firstLine="0"/>
        <w:jc w:val="center"/>
        <w:rPr>
          <w:sz w:val="12"/>
          <w:szCs w:val="12"/>
        </w:rPr>
      </w:pPr>
      <w:r w:rsidRPr="006E233D">
        <w:rPr>
          <w:sz w:val="12"/>
          <w:szCs w:val="12"/>
        </w:rPr>
        <w:t>Круг заявителей</w:t>
      </w:r>
      <w:bookmarkEnd w:id="38"/>
      <w:bookmarkEnd w:id="39"/>
      <w:bookmarkEnd w:id="40"/>
    </w:p>
    <w:p w:rsidR="006E233D" w:rsidRPr="006E233D" w:rsidRDefault="006E233D" w:rsidP="00B20AF7">
      <w:pPr>
        <w:pStyle w:val="2e"/>
        <w:keepNext/>
        <w:keepLines/>
        <w:widowControl w:val="0"/>
        <w:spacing w:before="0" w:after="0" w:line="240" w:lineRule="auto"/>
        <w:ind w:firstLine="709"/>
        <w:rPr>
          <w:sz w:val="12"/>
          <w:szCs w:val="12"/>
        </w:rPr>
      </w:pPr>
    </w:p>
    <w:p w:rsidR="006E233D" w:rsidRPr="006E233D" w:rsidRDefault="006E233D" w:rsidP="00B20AF7">
      <w:pPr>
        <w:pStyle w:val="83"/>
        <w:widowControl w:val="0"/>
        <w:tabs>
          <w:tab w:val="left" w:pos="1134"/>
        </w:tabs>
        <w:spacing w:line="240" w:lineRule="auto"/>
        <w:ind w:firstLine="709"/>
        <w:jc w:val="both"/>
        <w:rPr>
          <w:sz w:val="12"/>
          <w:szCs w:val="12"/>
        </w:rPr>
      </w:pPr>
      <w:bookmarkStart w:id="41" w:name="bookmark505"/>
      <w:bookmarkEnd w:id="41"/>
      <w:r w:rsidRPr="006E233D">
        <w:rPr>
          <w:sz w:val="12"/>
          <w:szCs w:val="12"/>
        </w:rPr>
        <w:t>1.2.1. В качестве заявителей могут выступать физические лица, юридические лица и индивидуальные предприниматели (далее – Заявитель, Заявители).</w:t>
      </w:r>
    </w:p>
    <w:p w:rsidR="006E233D" w:rsidRPr="006E233D" w:rsidRDefault="006E233D" w:rsidP="00B20AF7">
      <w:pPr>
        <w:pStyle w:val="ConsPlusNormal"/>
        <w:tabs>
          <w:tab w:val="left" w:pos="1134"/>
        </w:tabs>
        <w:ind w:firstLine="709"/>
        <w:jc w:val="both"/>
        <w:rPr>
          <w:rFonts w:ascii="Times New Roman" w:hAnsi="Times New Roman" w:cs="Times New Roman"/>
          <w:sz w:val="12"/>
          <w:szCs w:val="12"/>
        </w:rPr>
      </w:pPr>
      <w:bookmarkStart w:id="42" w:name="bookmark506"/>
      <w:bookmarkEnd w:id="42"/>
      <w:r w:rsidRPr="006E233D">
        <w:rPr>
          <w:rFonts w:ascii="Times New Roman" w:eastAsia="Calibri" w:hAnsi="Times New Roman" w:cs="Times New Roman"/>
          <w:sz w:val="12"/>
          <w:szCs w:val="12"/>
          <w:lang w:eastAsia="en-US"/>
        </w:rPr>
        <w:t>От имени</w:t>
      </w:r>
      <w:r w:rsidRPr="006E233D">
        <w:rPr>
          <w:rFonts w:ascii="Times New Roman" w:hAnsi="Times New Roman" w:cs="Times New Roman"/>
          <w:sz w:val="12"/>
          <w:szCs w:val="12"/>
        </w:rPr>
        <w:t xml:space="preserve"> Заявителя с целью получения муниципальной услуги может выступать иное лицо, имеющее право в соответствии с законодательством Российской Федерации либо в силу наделения его Заявителем в порядке, установленном законодательством Российской Федерации, полномочиями выступать от имени Заявителя при предоставлении муниципальной услуги (далее – представитель Заявителя).</w:t>
      </w:r>
    </w:p>
    <w:p w:rsidR="006E233D" w:rsidRPr="006E233D" w:rsidRDefault="006E233D" w:rsidP="00B20AF7">
      <w:pPr>
        <w:pStyle w:val="83"/>
        <w:widowControl w:val="0"/>
        <w:tabs>
          <w:tab w:val="left" w:pos="0"/>
        </w:tabs>
        <w:spacing w:line="240" w:lineRule="auto"/>
        <w:ind w:firstLine="709"/>
        <w:jc w:val="both"/>
        <w:rPr>
          <w:sz w:val="12"/>
          <w:szCs w:val="12"/>
        </w:rPr>
      </w:pPr>
    </w:p>
    <w:p w:rsidR="006E233D" w:rsidRPr="006E233D" w:rsidRDefault="006E233D" w:rsidP="00B20AF7">
      <w:pPr>
        <w:pStyle w:val="83"/>
        <w:widowControl w:val="0"/>
        <w:numPr>
          <w:ilvl w:val="1"/>
          <w:numId w:val="114"/>
        </w:numPr>
        <w:shd w:val="clear" w:color="auto" w:fill="auto"/>
        <w:tabs>
          <w:tab w:val="left" w:pos="1398"/>
        </w:tabs>
        <w:spacing w:line="240" w:lineRule="auto"/>
        <w:ind w:left="0" w:firstLine="0"/>
        <w:jc w:val="center"/>
        <w:rPr>
          <w:bCs/>
          <w:sz w:val="12"/>
          <w:szCs w:val="12"/>
        </w:rPr>
      </w:pPr>
      <w:r w:rsidRPr="006E233D">
        <w:rPr>
          <w:bCs/>
          <w:sz w:val="12"/>
          <w:szCs w:val="12"/>
        </w:rPr>
        <w:t>Требования к порядку информирования о предоставлении муниципальной услуги</w:t>
      </w:r>
    </w:p>
    <w:p w:rsidR="006E233D" w:rsidRPr="006E233D" w:rsidRDefault="006E233D" w:rsidP="00B20AF7">
      <w:pPr>
        <w:pStyle w:val="83"/>
        <w:widowControl w:val="0"/>
        <w:tabs>
          <w:tab w:val="left" w:pos="1398"/>
        </w:tabs>
        <w:spacing w:line="240" w:lineRule="auto"/>
        <w:ind w:firstLine="709"/>
        <w:jc w:val="both"/>
        <w:rPr>
          <w:bCs/>
          <w:sz w:val="12"/>
          <w:szCs w:val="12"/>
        </w:rPr>
      </w:pPr>
    </w:p>
    <w:p w:rsidR="006E233D" w:rsidRPr="006E233D" w:rsidRDefault="006E233D" w:rsidP="00B20AF7">
      <w:pPr>
        <w:pStyle w:val="83"/>
        <w:widowControl w:val="0"/>
        <w:tabs>
          <w:tab w:val="left" w:pos="1398"/>
        </w:tabs>
        <w:spacing w:line="240" w:lineRule="auto"/>
        <w:ind w:firstLine="709"/>
        <w:jc w:val="both"/>
        <w:rPr>
          <w:bCs/>
          <w:sz w:val="12"/>
          <w:szCs w:val="12"/>
        </w:rPr>
      </w:pPr>
      <w:r w:rsidRPr="006E233D">
        <w:rPr>
          <w:bCs/>
          <w:sz w:val="12"/>
          <w:szCs w:val="12"/>
        </w:rPr>
        <w:t>1.3.1. Информация о предоставлении муниципальной услуги является открытой и общедоступной и предоставляется по запросу заинтересованных лиц.</w:t>
      </w:r>
    </w:p>
    <w:p w:rsidR="006E233D" w:rsidRPr="006E233D" w:rsidRDefault="006E233D" w:rsidP="00B20AF7">
      <w:pPr>
        <w:pStyle w:val="83"/>
        <w:widowControl w:val="0"/>
        <w:tabs>
          <w:tab w:val="left" w:pos="1398"/>
        </w:tabs>
        <w:spacing w:line="240" w:lineRule="auto"/>
        <w:ind w:firstLine="709"/>
        <w:jc w:val="both"/>
        <w:rPr>
          <w:bCs/>
          <w:sz w:val="12"/>
          <w:szCs w:val="12"/>
        </w:rPr>
      </w:pPr>
      <w:r w:rsidRPr="006E233D">
        <w:rPr>
          <w:bCs/>
          <w:sz w:val="12"/>
          <w:szCs w:val="12"/>
        </w:rPr>
        <w:t>1.3.2. Основными требованиями к информированию заявителей являются:</w:t>
      </w:r>
    </w:p>
    <w:p w:rsidR="006E233D" w:rsidRPr="006E233D" w:rsidRDefault="006E233D" w:rsidP="00B20AF7">
      <w:pPr>
        <w:pStyle w:val="83"/>
        <w:widowControl w:val="0"/>
        <w:tabs>
          <w:tab w:val="left" w:pos="1398"/>
        </w:tabs>
        <w:spacing w:line="240" w:lineRule="auto"/>
        <w:ind w:firstLine="709"/>
        <w:jc w:val="both"/>
        <w:rPr>
          <w:bCs/>
          <w:sz w:val="12"/>
          <w:szCs w:val="12"/>
        </w:rPr>
      </w:pPr>
      <w:r w:rsidRPr="006E233D">
        <w:rPr>
          <w:bCs/>
          <w:sz w:val="12"/>
          <w:szCs w:val="12"/>
        </w:rPr>
        <w:t>1) Достоверность предоставляемой информации о муниципальной услуге;</w:t>
      </w:r>
    </w:p>
    <w:p w:rsidR="006E233D" w:rsidRPr="006E233D" w:rsidRDefault="006E233D" w:rsidP="00B20AF7">
      <w:pPr>
        <w:pStyle w:val="83"/>
        <w:widowControl w:val="0"/>
        <w:tabs>
          <w:tab w:val="left" w:pos="1398"/>
        </w:tabs>
        <w:spacing w:line="240" w:lineRule="auto"/>
        <w:ind w:firstLine="709"/>
        <w:jc w:val="both"/>
        <w:rPr>
          <w:bCs/>
          <w:sz w:val="12"/>
          <w:szCs w:val="12"/>
        </w:rPr>
      </w:pPr>
      <w:r w:rsidRPr="006E233D">
        <w:rPr>
          <w:bCs/>
          <w:sz w:val="12"/>
          <w:szCs w:val="12"/>
        </w:rPr>
        <w:t>2) Четкость в изложении информации о процедуре предоставления муниципальной услуги;</w:t>
      </w:r>
    </w:p>
    <w:p w:rsidR="006E233D" w:rsidRPr="006E233D" w:rsidRDefault="006E233D" w:rsidP="00B20AF7">
      <w:pPr>
        <w:pStyle w:val="83"/>
        <w:widowControl w:val="0"/>
        <w:tabs>
          <w:tab w:val="left" w:pos="1398"/>
        </w:tabs>
        <w:spacing w:line="240" w:lineRule="auto"/>
        <w:ind w:firstLine="709"/>
        <w:jc w:val="both"/>
        <w:rPr>
          <w:bCs/>
          <w:sz w:val="12"/>
          <w:szCs w:val="12"/>
        </w:rPr>
      </w:pPr>
      <w:r w:rsidRPr="006E233D">
        <w:rPr>
          <w:bCs/>
          <w:sz w:val="12"/>
          <w:szCs w:val="12"/>
        </w:rPr>
        <w:t>3) Полнота информации о муниципальной услуге;</w:t>
      </w:r>
    </w:p>
    <w:p w:rsidR="006E233D" w:rsidRPr="006E233D" w:rsidRDefault="006E233D" w:rsidP="00B20AF7">
      <w:pPr>
        <w:pStyle w:val="83"/>
        <w:widowControl w:val="0"/>
        <w:tabs>
          <w:tab w:val="left" w:pos="1398"/>
        </w:tabs>
        <w:spacing w:line="240" w:lineRule="auto"/>
        <w:ind w:firstLine="709"/>
        <w:jc w:val="both"/>
        <w:rPr>
          <w:bCs/>
          <w:sz w:val="12"/>
          <w:szCs w:val="12"/>
        </w:rPr>
      </w:pPr>
      <w:r w:rsidRPr="006E233D">
        <w:rPr>
          <w:bCs/>
          <w:sz w:val="12"/>
          <w:szCs w:val="12"/>
        </w:rPr>
        <w:t>4) Наглядность форм предоставляемой информации о процедуре предоставления муниципальной услуги;</w:t>
      </w:r>
    </w:p>
    <w:p w:rsidR="006E233D" w:rsidRPr="006E233D" w:rsidRDefault="006E233D" w:rsidP="00B20AF7">
      <w:pPr>
        <w:pStyle w:val="83"/>
        <w:widowControl w:val="0"/>
        <w:tabs>
          <w:tab w:val="left" w:pos="1398"/>
        </w:tabs>
        <w:spacing w:line="240" w:lineRule="auto"/>
        <w:ind w:firstLine="709"/>
        <w:jc w:val="both"/>
        <w:rPr>
          <w:bCs/>
          <w:sz w:val="12"/>
          <w:szCs w:val="12"/>
        </w:rPr>
      </w:pPr>
      <w:r w:rsidRPr="006E233D">
        <w:rPr>
          <w:bCs/>
          <w:sz w:val="12"/>
          <w:szCs w:val="12"/>
        </w:rPr>
        <w:t>5) Удобство и доступность получения информации о муниципальной услуге;</w:t>
      </w:r>
    </w:p>
    <w:p w:rsidR="006E233D" w:rsidRPr="006E233D" w:rsidRDefault="006E233D" w:rsidP="00B20AF7">
      <w:pPr>
        <w:pStyle w:val="83"/>
        <w:widowControl w:val="0"/>
        <w:tabs>
          <w:tab w:val="left" w:pos="1398"/>
        </w:tabs>
        <w:spacing w:line="240" w:lineRule="auto"/>
        <w:ind w:firstLine="709"/>
        <w:jc w:val="both"/>
        <w:rPr>
          <w:bCs/>
          <w:sz w:val="12"/>
          <w:szCs w:val="12"/>
        </w:rPr>
      </w:pPr>
      <w:r w:rsidRPr="006E233D">
        <w:rPr>
          <w:bCs/>
          <w:sz w:val="12"/>
          <w:szCs w:val="12"/>
        </w:rPr>
        <w:t>6) Оперативность предоставления информации о муниципальной услуге.</w:t>
      </w:r>
    </w:p>
    <w:p w:rsidR="006E233D" w:rsidRPr="006E233D" w:rsidRDefault="006E233D" w:rsidP="00B20AF7">
      <w:pPr>
        <w:pStyle w:val="83"/>
        <w:widowControl w:val="0"/>
        <w:tabs>
          <w:tab w:val="left" w:pos="1398"/>
        </w:tabs>
        <w:spacing w:line="240" w:lineRule="auto"/>
        <w:ind w:firstLine="709"/>
        <w:jc w:val="both"/>
        <w:rPr>
          <w:bCs/>
          <w:sz w:val="12"/>
          <w:szCs w:val="12"/>
        </w:rPr>
      </w:pPr>
      <w:r w:rsidRPr="006E233D">
        <w:rPr>
          <w:bCs/>
          <w:sz w:val="12"/>
          <w:szCs w:val="12"/>
        </w:rPr>
        <w:t xml:space="preserve">Информационное обеспечение о предоставлении муниципальной услуги осуществляется отделом по земельно-имущественным отношениям администрации муниципального образования Адамовский район (далее – Отдел). Информирование заявителей о предоставлении муниципальной услуги осуществляет начальник Отдела либо </w:t>
      </w:r>
      <w:r w:rsidRPr="006E233D">
        <w:rPr>
          <w:bCs/>
          <w:sz w:val="12"/>
          <w:szCs w:val="12"/>
        </w:rPr>
        <w:lastRenderedPageBreak/>
        <w:t>специалисты Отдела.</w:t>
      </w:r>
    </w:p>
    <w:p w:rsidR="006E233D" w:rsidRPr="006E233D" w:rsidRDefault="006E233D" w:rsidP="00B20AF7">
      <w:pPr>
        <w:pStyle w:val="83"/>
        <w:widowControl w:val="0"/>
        <w:tabs>
          <w:tab w:val="left" w:pos="1398"/>
        </w:tabs>
        <w:spacing w:line="240" w:lineRule="auto"/>
        <w:ind w:firstLine="709"/>
        <w:jc w:val="both"/>
        <w:rPr>
          <w:bCs/>
          <w:sz w:val="12"/>
          <w:szCs w:val="12"/>
        </w:rPr>
      </w:pPr>
      <w:r w:rsidRPr="006E233D">
        <w:rPr>
          <w:bCs/>
          <w:sz w:val="12"/>
          <w:szCs w:val="12"/>
        </w:rPr>
        <w:t>1.4. Для получения информации заинтересованные лица вправе обратиться в Отдел:</w:t>
      </w:r>
    </w:p>
    <w:p w:rsidR="006E233D" w:rsidRPr="006E233D" w:rsidRDefault="006E233D" w:rsidP="00B20AF7">
      <w:pPr>
        <w:pStyle w:val="83"/>
        <w:widowControl w:val="0"/>
        <w:tabs>
          <w:tab w:val="left" w:pos="1398"/>
        </w:tabs>
        <w:spacing w:line="240" w:lineRule="auto"/>
        <w:ind w:firstLine="709"/>
        <w:jc w:val="both"/>
        <w:rPr>
          <w:bCs/>
          <w:sz w:val="12"/>
          <w:szCs w:val="12"/>
        </w:rPr>
      </w:pPr>
      <w:r w:rsidRPr="006E233D">
        <w:rPr>
          <w:bCs/>
          <w:sz w:val="12"/>
          <w:szCs w:val="12"/>
        </w:rPr>
        <w:t>1) По адресу: Оренбургская область, Адамовский район, поселок Адамовка, улица Советская, 81</w:t>
      </w:r>
    </w:p>
    <w:p w:rsidR="006E233D" w:rsidRPr="006E233D" w:rsidRDefault="006E233D" w:rsidP="00B20AF7">
      <w:pPr>
        <w:pStyle w:val="83"/>
        <w:widowControl w:val="0"/>
        <w:tabs>
          <w:tab w:val="left" w:pos="1398"/>
        </w:tabs>
        <w:spacing w:line="240" w:lineRule="auto"/>
        <w:ind w:firstLine="709"/>
        <w:jc w:val="both"/>
        <w:rPr>
          <w:bCs/>
          <w:sz w:val="12"/>
          <w:szCs w:val="12"/>
        </w:rPr>
      </w:pPr>
      <w:r w:rsidRPr="006E233D">
        <w:rPr>
          <w:bCs/>
          <w:sz w:val="12"/>
          <w:szCs w:val="12"/>
        </w:rPr>
        <w:t>2) По телефону: (35365) 2-13-40, 2-17-39</w:t>
      </w:r>
    </w:p>
    <w:p w:rsidR="006E233D" w:rsidRPr="006E233D" w:rsidRDefault="006E233D" w:rsidP="00B20AF7">
      <w:pPr>
        <w:pStyle w:val="83"/>
        <w:widowControl w:val="0"/>
        <w:tabs>
          <w:tab w:val="left" w:pos="1398"/>
        </w:tabs>
        <w:spacing w:line="240" w:lineRule="auto"/>
        <w:ind w:firstLine="709"/>
        <w:jc w:val="both"/>
        <w:rPr>
          <w:bCs/>
          <w:sz w:val="12"/>
          <w:szCs w:val="12"/>
        </w:rPr>
      </w:pPr>
      <w:r w:rsidRPr="006E233D">
        <w:rPr>
          <w:bCs/>
          <w:sz w:val="12"/>
          <w:szCs w:val="12"/>
        </w:rPr>
        <w:t>3) По электронному адресу: ad@mail.orb.ru;</w:t>
      </w:r>
    </w:p>
    <w:p w:rsidR="006E233D" w:rsidRPr="006E233D" w:rsidRDefault="006E233D" w:rsidP="00B20AF7">
      <w:pPr>
        <w:pStyle w:val="83"/>
        <w:widowControl w:val="0"/>
        <w:tabs>
          <w:tab w:val="left" w:pos="1398"/>
        </w:tabs>
        <w:spacing w:line="240" w:lineRule="auto"/>
        <w:ind w:firstLine="709"/>
        <w:jc w:val="both"/>
        <w:rPr>
          <w:bCs/>
          <w:sz w:val="12"/>
          <w:szCs w:val="12"/>
        </w:rPr>
      </w:pPr>
      <w:r w:rsidRPr="006E233D">
        <w:rPr>
          <w:bCs/>
          <w:sz w:val="12"/>
          <w:szCs w:val="12"/>
        </w:rPr>
        <w:t>4) На портал государственных услуг.</w:t>
      </w:r>
    </w:p>
    <w:p w:rsidR="006E233D" w:rsidRPr="006E233D" w:rsidRDefault="006E233D" w:rsidP="00B20AF7">
      <w:pPr>
        <w:pStyle w:val="83"/>
        <w:widowControl w:val="0"/>
        <w:tabs>
          <w:tab w:val="left" w:pos="1398"/>
        </w:tabs>
        <w:spacing w:line="240" w:lineRule="auto"/>
        <w:ind w:firstLine="709"/>
        <w:jc w:val="both"/>
        <w:rPr>
          <w:bCs/>
          <w:sz w:val="12"/>
          <w:szCs w:val="12"/>
        </w:rPr>
      </w:pPr>
      <w:r w:rsidRPr="006E233D">
        <w:rPr>
          <w:bCs/>
          <w:sz w:val="12"/>
          <w:szCs w:val="12"/>
        </w:rPr>
        <w:t>1.5. Информирование заявителей организуется следующим образом:</w:t>
      </w:r>
    </w:p>
    <w:p w:rsidR="006E233D" w:rsidRPr="006E233D" w:rsidRDefault="006E233D" w:rsidP="00B20AF7">
      <w:pPr>
        <w:pStyle w:val="83"/>
        <w:widowControl w:val="0"/>
        <w:tabs>
          <w:tab w:val="left" w:pos="1398"/>
        </w:tabs>
        <w:spacing w:line="240" w:lineRule="auto"/>
        <w:ind w:firstLine="709"/>
        <w:jc w:val="both"/>
        <w:rPr>
          <w:bCs/>
          <w:sz w:val="12"/>
          <w:szCs w:val="12"/>
        </w:rPr>
      </w:pPr>
      <w:r w:rsidRPr="006E233D">
        <w:rPr>
          <w:bCs/>
          <w:sz w:val="12"/>
          <w:szCs w:val="12"/>
        </w:rPr>
        <w:t>1) Индивидуальное информирование в виде получения консультации на личном приеме у специалиста Отдела;</w:t>
      </w:r>
    </w:p>
    <w:p w:rsidR="006E233D" w:rsidRPr="006E233D" w:rsidRDefault="006E233D" w:rsidP="00B20AF7">
      <w:pPr>
        <w:pStyle w:val="83"/>
        <w:widowControl w:val="0"/>
        <w:tabs>
          <w:tab w:val="left" w:pos="1398"/>
        </w:tabs>
        <w:spacing w:line="240" w:lineRule="auto"/>
        <w:ind w:firstLine="709"/>
        <w:jc w:val="both"/>
        <w:rPr>
          <w:bCs/>
          <w:sz w:val="12"/>
          <w:szCs w:val="12"/>
        </w:rPr>
      </w:pPr>
      <w:r w:rsidRPr="006E233D">
        <w:rPr>
          <w:bCs/>
          <w:sz w:val="12"/>
          <w:szCs w:val="12"/>
        </w:rPr>
        <w:t>2) Публичное информирование в виде получения информации через СМИ или сеть Интернет.</w:t>
      </w:r>
    </w:p>
    <w:p w:rsidR="006E233D" w:rsidRPr="006E233D" w:rsidRDefault="006E233D" w:rsidP="00B20AF7">
      <w:pPr>
        <w:pStyle w:val="83"/>
        <w:widowControl w:val="0"/>
        <w:tabs>
          <w:tab w:val="left" w:pos="1398"/>
        </w:tabs>
        <w:spacing w:line="240" w:lineRule="auto"/>
        <w:ind w:firstLine="709"/>
        <w:jc w:val="both"/>
        <w:rPr>
          <w:bCs/>
          <w:sz w:val="12"/>
          <w:szCs w:val="12"/>
        </w:rPr>
      </w:pPr>
      <w:r w:rsidRPr="006E233D">
        <w:rPr>
          <w:bCs/>
          <w:sz w:val="12"/>
          <w:szCs w:val="12"/>
        </w:rPr>
        <w:t>1.6. Информация доводится в форме:</w:t>
      </w:r>
    </w:p>
    <w:p w:rsidR="006E233D" w:rsidRPr="006E233D" w:rsidRDefault="006E233D" w:rsidP="00B20AF7">
      <w:pPr>
        <w:pStyle w:val="83"/>
        <w:widowControl w:val="0"/>
        <w:tabs>
          <w:tab w:val="left" w:pos="1398"/>
        </w:tabs>
        <w:spacing w:line="240" w:lineRule="auto"/>
        <w:ind w:firstLine="709"/>
        <w:jc w:val="both"/>
        <w:rPr>
          <w:bCs/>
          <w:sz w:val="12"/>
          <w:szCs w:val="12"/>
        </w:rPr>
      </w:pPr>
      <w:r w:rsidRPr="006E233D">
        <w:rPr>
          <w:bCs/>
          <w:sz w:val="12"/>
          <w:szCs w:val="12"/>
        </w:rPr>
        <w:t>1) Устного информирования в виде получения консультации по телефону или на личном приеме у ответственного специалиста Отдела;</w:t>
      </w:r>
    </w:p>
    <w:p w:rsidR="006E233D" w:rsidRPr="006E233D" w:rsidRDefault="006E233D" w:rsidP="00B20AF7">
      <w:pPr>
        <w:pStyle w:val="83"/>
        <w:widowControl w:val="0"/>
        <w:tabs>
          <w:tab w:val="left" w:pos="1398"/>
        </w:tabs>
        <w:spacing w:line="240" w:lineRule="auto"/>
        <w:ind w:firstLine="709"/>
        <w:jc w:val="both"/>
        <w:rPr>
          <w:bCs/>
          <w:sz w:val="12"/>
          <w:szCs w:val="12"/>
        </w:rPr>
      </w:pPr>
      <w:r w:rsidRPr="006E233D">
        <w:rPr>
          <w:bCs/>
          <w:sz w:val="12"/>
          <w:szCs w:val="12"/>
        </w:rPr>
        <w:t>2) Письменного информирования в виде ответа на запрос заявителя.</w:t>
      </w:r>
    </w:p>
    <w:p w:rsidR="006E233D" w:rsidRPr="006E233D" w:rsidRDefault="006E233D" w:rsidP="00B20AF7">
      <w:pPr>
        <w:pStyle w:val="83"/>
        <w:widowControl w:val="0"/>
        <w:tabs>
          <w:tab w:val="left" w:pos="1398"/>
        </w:tabs>
        <w:spacing w:line="240" w:lineRule="auto"/>
        <w:ind w:firstLine="709"/>
        <w:jc w:val="both"/>
        <w:rPr>
          <w:bCs/>
          <w:sz w:val="12"/>
          <w:szCs w:val="12"/>
        </w:rPr>
      </w:pPr>
      <w:r w:rsidRPr="006E233D">
        <w:rPr>
          <w:bCs/>
          <w:sz w:val="12"/>
          <w:szCs w:val="12"/>
        </w:rPr>
        <w:t>1.7 Режим приема заявителей:</w:t>
      </w:r>
    </w:p>
    <w:p w:rsidR="006E233D" w:rsidRPr="006E233D" w:rsidRDefault="006E233D" w:rsidP="00B20AF7">
      <w:pPr>
        <w:pStyle w:val="83"/>
        <w:widowControl w:val="0"/>
        <w:tabs>
          <w:tab w:val="left" w:pos="1398"/>
        </w:tabs>
        <w:spacing w:line="240" w:lineRule="auto"/>
        <w:ind w:firstLine="709"/>
        <w:jc w:val="both"/>
        <w:rPr>
          <w:bCs/>
          <w:sz w:val="12"/>
          <w:szCs w:val="12"/>
        </w:rPr>
      </w:pPr>
      <w:r w:rsidRPr="006E233D">
        <w:rPr>
          <w:bCs/>
          <w:sz w:val="12"/>
          <w:szCs w:val="12"/>
        </w:rPr>
        <w:t>Понедельник - пятница – с 9.00 ч. до 17.00 ч.;</w:t>
      </w:r>
    </w:p>
    <w:p w:rsidR="006E233D" w:rsidRPr="006E233D" w:rsidRDefault="006E233D" w:rsidP="00B20AF7">
      <w:pPr>
        <w:pStyle w:val="83"/>
        <w:widowControl w:val="0"/>
        <w:tabs>
          <w:tab w:val="left" w:pos="1398"/>
        </w:tabs>
        <w:spacing w:line="240" w:lineRule="auto"/>
        <w:ind w:firstLine="709"/>
        <w:jc w:val="both"/>
        <w:rPr>
          <w:bCs/>
          <w:sz w:val="12"/>
          <w:szCs w:val="12"/>
        </w:rPr>
      </w:pPr>
      <w:r w:rsidRPr="006E233D">
        <w:rPr>
          <w:bCs/>
          <w:sz w:val="12"/>
          <w:szCs w:val="12"/>
        </w:rPr>
        <w:t>перерыв- с 13.00 ч. до 14.00 ч.</w:t>
      </w:r>
    </w:p>
    <w:p w:rsidR="006E233D" w:rsidRPr="006E233D" w:rsidRDefault="006E233D" w:rsidP="00B20AF7">
      <w:pPr>
        <w:pStyle w:val="83"/>
        <w:widowControl w:val="0"/>
        <w:tabs>
          <w:tab w:val="left" w:pos="1398"/>
        </w:tabs>
        <w:spacing w:line="240" w:lineRule="auto"/>
        <w:ind w:firstLine="709"/>
        <w:jc w:val="both"/>
        <w:rPr>
          <w:bCs/>
          <w:sz w:val="12"/>
          <w:szCs w:val="12"/>
        </w:rPr>
      </w:pPr>
      <w:r w:rsidRPr="006E233D">
        <w:rPr>
          <w:bCs/>
          <w:sz w:val="12"/>
          <w:szCs w:val="12"/>
        </w:rPr>
        <w:t>Суббота, воскресенье – выходные дни.</w:t>
      </w:r>
    </w:p>
    <w:p w:rsidR="006E233D" w:rsidRPr="006E233D" w:rsidRDefault="006E233D" w:rsidP="00B20AF7">
      <w:pPr>
        <w:pStyle w:val="83"/>
        <w:widowControl w:val="0"/>
        <w:tabs>
          <w:tab w:val="left" w:pos="1398"/>
        </w:tabs>
        <w:spacing w:line="240" w:lineRule="auto"/>
        <w:ind w:firstLine="709"/>
        <w:jc w:val="both"/>
        <w:rPr>
          <w:bCs/>
          <w:sz w:val="12"/>
          <w:szCs w:val="12"/>
        </w:rPr>
      </w:pPr>
      <w:r w:rsidRPr="006E233D">
        <w:rPr>
          <w:bCs/>
          <w:sz w:val="12"/>
          <w:szCs w:val="12"/>
        </w:rPr>
        <w:t>1.8. Порядок получения консультаций (справок) о предоставлении муниципальной услуги.</w:t>
      </w:r>
    </w:p>
    <w:p w:rsidR="006E233D" w:rsidRPr="006E233D" w:rsidRDefault="006E233D" w:rsidP="00B20AF7">
      <w:pPr>
        <w:pStyle w:val="83"/>
        <w:widowControl w:val="0"/>
        <w:tabs>
          <w:tab w:val="left" w:pos="1398"/>
        </w:tabs>
        <w:spacing w:line="240" w:lineRule="auto"/>
        <w:ind w:firstLine="709"/>
        <w:jc w:val="both"/>
        <w:rPr>
          <w:bCs/>
          <w:sz w:val="12"/>
          <w:szCs w:val="12"/>
        </w:rPr>
      </w:pPr>
      <w:r w:rsidRPr="006E233D">
        <w:rPr>
          <w:bCs/>
          <w:sz w:val="12"/>
          <w:szCs w:val="12"/>
        </w:rPr>
        <w:t>1.9. Консультации (справки) по вопросам предоставления муниципальной услуги предоставляются начальником Отдела и специалистами Отдела.</w:t>
      </w:r>
    </w:p>
    <w:p w:rsidR="006E233D" w:rsidRPr="006E233D" w:rsidRDefault="006E233D" w:rsidP="00B20AF7">
      <w:pPr>
        <w:pStyle w:val="83"/>
        <w:widowControl w:val="0"/>
        <w:tabs>
          <w:tab w:val="left" w:pos="1398"/>
        </w:tabs>
        <w:spacing w:line="240" w:lineRule="auto"/>
        <w:ind w:firstLine="709"/>
        <w:jc w:val="both"/>
        <w:rPr>
          <w:bCs/>
          <w:sz w:val="12"/>
          <w:szCs w:val="12"/>
        </w:rPr>
      </w:pPr>
      <w:r w:rsidRPr="006E233D">
        <w:rPr>
          <w:bCs/>
          <w:sz w:val="12"/>
          <w:szCs w:val="12"/>
        </w:rPr>
        <w:t>1.10. Консультации предоставляются по вопросам:</w:t>
      </w:r>
    </w:p>
    <w:p w:rsidR="006E233D" w:rsidRPr="006E233D" w:rsidRDefault="006E233D" w:rsidP="00B20AF7">
      <w:pPr>
        <w:pStyle w:val="83"/>
        <w:widowControl w:val="0"/>
        <w:tabs>
          <w:tab w:val="left" w:pos="1398"/>
        </w:tabs>
        <w:spacing w:line="240" w:lineRule="auto"/>
        <w:ind w:firstLine="709"/>
        <w:jc w:val="both"/>
        <w:rPr>
          <w:bCs/>
          <w:sz w:val="12"/>
          <w:szCs w:val="12"/>
        </w:rPr>
      </w:pPr>
      <w:r w:rsidRPr="006E233D">
        <w:rPr>
          <w:bCs/>
          <w:sz w:val="12"/>
          <w:szCs w:val="12"/>
        </w:rPr>
        <w:t>1) Перечня документов, необходимых для предоставления муниципальной услуги;</w:t>
      </w:r>
    </w:p>
    <w:p w:rsidR="006E233D" w:rsidRPr="006E233D" w:rsidRDefault="006E233D" w:rsidP="00B20AF7">
      <w:pPr>
        <w:pStyle w:val="83"/>
        <w:widowControl w:val="0"/>
        <w:tabs>
          <w:tab w:val="left" w:pos="1398"/>
        </w:tabs>
        <w:spacing w:line="240" w:lineRule="auto"/>
        <w:ind w:firstLine="709"/>
        <w:jc w:val="both"/>
        <w:rPr>
          <w:bCs/>
          <w:sz w:val="12"/>
          <w:szCs w:val="12"/>
        </w:rPr>
      </w:pPr>
      <w:r w:rsidRPr="006E233D">
        <w:rPr>
          <w:bCs/>
          <w:sz w:val="12"/>
          <w:szCs w:val="12"/>
        </w:rPr>
        <w:t>2) Комплектности (достаточности) представленных документов;</w:t>
      </w:r>
    </w:p>
    <w:p w:rsidR="006E233D" w:rsidRPr="006E233D" w:rsidRDefault="006E233D" w:rsidP="00B20AF7">
      <w:pPr>
        <w:pStyle w:val="83"/>
        <w:widowControl w:val="0"/>
        <w:tabs>
          <w:tab w:val="left" w:pos="1398"/>
        </w:tabs>
        <w:spacing w:line="240" w:lineRule="auto"/>
        <w:ind w:firstLine="709"/>
        <w:jc w:val="both"/>
        <w:rPr>
          <w:bCs/>
          <w:sz w:val="12"/>
          <w:szCs w:val="12"/>
        </w:rPr>
      </w:pPr>
      <w:r w:rsidRPr="006E233D">
        <w:rPr>
          <w:bCs/>
          <w:sz w:val="12"/>
          <w:szCs w:val="12"/>
        </w:rPr>
        <w:t>3) Правильности оформления документов, необходимых для предоставления муниципальной услуги;</w:t>
      </w:r>
    </w:p>
    <w:p w:rsidR="006E233D" w:rsidRPr="006E233D" w:rsidRDefault="006E233D" w:rsidP="00B20AF7">
      <w:pPr>
        <w:pStyle w:val="83"/>
        <w:widowControl w:val="0"/>
        <w:tabs>
          <w:tab w:val="left" w:pos="1398"/>
        </w:tabs>
        <w:spacing w:line="240" w:lineRule="auto"/>
        <w:ind w:firstLine="709"/>
        <w:jc w:val="both"/>
        <w:rPr>
          <w:bCs/>
          <w:sz w:val="12"/>
          <w:szCs w:val="12"/>
        </w:rPr>
      </w:pPr>
      <w:r w:rsidRPr="006E233D">
        <w:rPr>
          <w:bCs/>
          <w:sz w:val="12"/>
          <w:szCs w:val="12"/>
        </w:rPr>
        <w:t>4) Источника получения документов, необходимых для предоставления муниципальной услуги (орган или организация и ее местонахождение);</w:t>
      </w:r>
    </w:p>
    <w:p w:rsidR="006E233D" w:rsidRPr="006E233D" w:rsidRDefault="006E233D" w:rsidP="00B20AF7">
      <w:pPr>
        <w:pStyle w:val="83"/>
        <w:widowControl w:val="0"/>
        <w:tabs>
          <w:tab w:val="left" w:pos="1398"/>
        </w:tabs>
        <w:spacing w:line="240" w:lineRule="auto"/>
        <w:ind w:firstLine="709"/>
        <w:jc w:val="both"/>
        <w:rPr>
          <w:bCs/>
          <w:sz w:val="12"/>
          <w:szCs w:val="12"/>
        </w:rPr>
      </w:pPr>
      <w:r w:rsidRPr="006E233D">
        <w:rPr>
          <w:bCs/>
          <w:sz w:val="12"/>
          <w:szCs w:val="12"/>
        </w:rPr>
        <w:t>5) Времени приема, порядка и сроков выдачи документов;</w:t>
      </w:r>
    </w:p>
    <w:p w:rsidR="006E233D" w:rsidRPr="006E233D" w:rsidRDefault="006E233D" w:rsidP="00B20AF7">
      <w:pPr>
        <w:pStyle w:val="83"/>
        <w:widowControl w:val="0"/>
        <w:tabs>
          <w:tab w:val="left" w:pos="1398"/>
        </w:tabs>
        <w:spacing w:line="240" w:lineRule="auto"/>
        <w:ind w:firstLine="709"/>
        <w:jc w:val="both"/>
        <w:rPr>
          <w:bCs/>
          <w:sz w:val="12"/>
          <w:szCs w:val="12"/>
        </w:rPr>
      </w:pPr>
      <w:r w:rsidRPr="006E233D">
        <w:rPr>
          <w:bCs/>
          <w:sz w:val="12"/>
          <w:szCs w:val="12"/>
        </w:rPr>
        <w:t>1.11. Иные вопросы, связанные с предоставлением муниципальной услуги.</w:t>
      </w:r>
    </w:p>
    <w:p w:rsidR="006E233D" w:rsidRPr="006E233D" w:rsidRDefault="006E233D" w:rsidP="00B20AF7">
      <w:pPr>
        <w:pStyle w:val="83"/>
        <w:widowControl w:val="0"/>
        <w:tabs>
          <w:tab w:val="left" w:pos="1398"/>
        </w:tabs>
        <w:spacing w:line="240" w:lineRule="auto"/>
        <w:ind w:firstLine="709"/>
        <w:jc w:val="both"/>
        <w:rPr>
          <w:bCs/>
          <w:sz w:val="12"/>
          <w:szCs w:val="12"/>
        </w:rPr>
      </w:pPr>
      <w:r w:rsidRPr="006E233D">
        <w:rPr>
          <w:bCs/>
          <w:sz w:val="12"/>
          <w:szCs w:val="12"/>
        </w:rPr>
        <w:t>1.12. Консультации предоставляются при личном обращении либо с помощью телефонной связи, электронной почты.</w:t>
      </w:r>
    </w:p>
    <w:p w:rsidR="006E233D" w:rsidRPr="006E233D" w:rsidRDefault="006E233D" w:rsidP="00B20AF7">
      <w:pPr>
        <w:pStyle w:val="83"/>
        <w:widowControl w:val="0"/>
        <w:tabs>
          <w:tab w:val="left" w:pos="1398"/>
        </w:tabs>
        <w:spacing w:line="240" w:lineRule="auto"/>
        <w:ind w:firstLine="709"/>
        <w:jc w:val="both"/>
        <w:rPr>
          <w:bCs/>
          <w:sz w:val="12"/>
          <w:szCs w:val="12"/>
        </w:rPr>
      </w:pPr>
      <w:r w:rsidRPr="006E233D">
        <w:rPr>
          <w:bCs/>
          <w:sz w:val="12"/>
          <w:szCs w:val="12"/>
        </w:rPr>
        <w:t>1.13. Время предоставления консультации 15 минут.</w:t>
      </w:r>
    </w:p>
    <w:p w:rsidR="006E233D" w:rsidRPr="006E233D" w:rsidRDefault="006E233D" w:rsidP="00B20AF7">
      <w:pPr>
        <w:pStyle w:val="83"/>
        <w:widowControl w:val="0"/>
        <w:tabs>
          <w:tab w:val="left" w:pos="1398"/>
        </w:tabs>
        <w:spacing w:line="240" w:lineRule="auto"/>
        <w:ind w:firstLine="709"/>
        <w:jc w:val="both"/>
        <w:rPr>
          <w:bCs/>
          <w:sz w:val="12"/>
          <w:szCs w:val="12"/>
        </w:rPr>
      </w:pPr>
      <w:r w:rsidRPr="006E233D">
        <w:rPr>
          <w:bCs/>
          <w:sz w:val="12"/>
          <w:szCs w:val="12"/>
        </w:rPr>
        <w:t>1.14. При ответах на телефонные звонки и устные обращения граждан специалисты Отдела подробно и в вежливой (корректной) форме информируют обратившихся по интересующим их вопросам.</w:t>
      </w:r>
    </w:p>
    <w:p w:rsidR="006E233D" w:rsidRPr="006E233D" w:rsidRDefault="006E233D" w:rsidP="00B20AF7">
      <w:pPr>
        <w:pStyle w:val="83"/>
        <w:widowControl w:val="0"/>
        <w:tabs>
          <w:tab w:val="left" w:pos="1398"/>
        </w:tabs>
        <w:spacing w:line="240" w:lineRule="auto"/>
        <w:ind w:firstLine="709"/>
        <w:jc w:val="both"/>
        <w:rPr>
          <w:bCs/>
          <w:sz w:val="12"/>
          <w:szCs w:val="12"/>
        </w:rPr>
      </w:pPr>
      <w:r w:rsidRPr="006E233D">
        <w:rPr>
          <w:bCs/>
          <w:sz w:val="12"/>
          <w:szCs w:val="12"/>
        </w:rPr>
        <w:t>1.15. Ответ на телефонный звонок должен начинаться с информации о наименовании органа, в который позвонил гражданин, фамилии, имени, отчестве и должности специалиста Отдела, принявшего звонок.</w:t>
      </w:r>
    </w:p>
    <w:p w:rsidR="006E233D" w:rsidRPr="006E233D" w:rsidRDefault="006E233D" w:rsidP="00B20AF7">
      <w:pPr>
        <w:pStyle w:val="83"/>
        <w:widowControl w:val="0"/>
        <w:tabs>
          <w:tab w:val="left" w:pos="1398"/>
        </w:tabs>
        <w:spacing w:line="240" w:lineRule="auto"/>
        <w:ind w:firstLine="709"/>
        <w:jc w:val="both"/>
        <w:rPr>
          <w:bCs/>
          <w:sz w:val="12"/>
          <w:szCs w:val="12"/>
        </w:rPr>
      </w:pPr>
      <w:r w:rsidRPr="006E233D">
        <w:rPr>
          <w:bCs/>
          <w:sz w:val="12"/>
          <w:szCs w:val="12"/>
        </w:rPr>
        <w:t>1.16. При невозможности специалиста Отдела, принявшего звонок, самостоятельно ответить на поставленные вопросы, телефонный звонок должен быть переведен на другое должностное лицо или обратившемуся гражданину должен быть сообщен телефонный номер, по которому можно получить необходимую информацию.</w:t>
      </w:r>
    </w:p>
    <w:p w:rsidR="006E233D" w:rsidRPr="006E233D" w:rsidRDefault="006E233D" w:rsidP="00B20AF7">
      <w:pPr>
        <w:pStyle w:val="83"/>
        <w:widowControl w:val="0"/>
        <w:tabs>
          <w:tab w:val="left" w:pos="1398"/>
        </w:tabs>
        <w:spacing w:line="240" w:lineRule="auto"/>
        <w:ind w:firstLine="709"/>
        <w:jc w:val="both"/>
        <w:rPr>
          <w:bCs/>
          <w:sz w:val="12"/>
          <w:szCs w:val="12"/>
        </w:rPr>
      </w:pPr>
      <w:r w:rsidRPr="006E233D">
        <w:rPr>
          <w:bCs/>
          <w:sz w:val="12"/>
          <w:szCs w:val="12"/>
        </w:rPr>
        <w:t>1.17. Предоставление муниципальной услуги осуществляется, в том числе и в электронной форме.</w:t>
      </w:r>
    </w:p>
    <w:p w:rsidR="006E233D" w:rsidRPr="006E233D" w:rsidRDefault="006E233D" w:rsidP="00B20AF7">
      <w:pPr>
        <w:pStyle w:val="83"/>
        <w:widowControl w:val="0"/>
        <w:tabs>
          <w:tab w:val="left" w:pos="1398"/>
        </w:tabs>
        <w:spacing w:line="240" w:lineRule="auto"/>
        <w:ind w:firstLine="709"/>
        <w:jc w:val="both"/>
        <w:rPr>
          <w:bCs/>
          <w:sz w:val="12"/>
          <w:szCs w:val="12"/>
        </w:rPr>
      </w:pPr>
    </w:p>
    <w:p w:rsidR="006E233D" w:rsidRPr="006E233D" w:rsidRDefault="006E233D" w:rsidP="00B20AF7">
      <w:pPr>
        <w:pStyle w:val="83"/>
        <w:widowControl w:val="0"/>
        <w:tabs>
          <w:tab w:val="left" w:pos="1398"/>
        </w:tabs>
        <w:spacing w:line="240" w:lineRule="auto"/>
        <w:ind w:firstLine="709"/>
        <w:jc w:val="center"/>
        <w:rPr>
          <w:bCs/>
          <w:sz w:val="12"/>
          <w:szCs w:val="12"/>
        </w:rPr>
      </w:pPr>
      <w:r w:rsidRPr="006E233D">
        <w:rPr>
          <w:bCs/>
          <w:sz w:val="12"/>
          <w:szCs w:val="12"/>
        </w:rPr>
        <w:t>Требования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(далее – профилирование), а также результата, за предоставлением которого обратился заявитель</w:t>
      </w:r>
    </w:p>
    <w:p w:rsidR="006E233D" w:rsidRPr="006E233D" w:rsidRDefault="006E233D" w:rsidP="00B20AF7">
      <w:pPr>
        <w:pStyle w:val="83"/>
        <w:widowControl w:val="0"/>
        <w:tabs>
          <w:tab w:val="left" w:pos="1398"/>
        </w:tabs>
        <w:spacing w:line="240" w:lineRule="auto"/>
        <w:ind w:firstLine="709"/>
        <w:jc w:val="both"/>
        <w:rPr>
          <w:bCs/>
          <w:sz w:val="12"/>
          <w:szCs w:val="12"/>
        </w:rPr>
      </w:pPr>
    </w:p>
    <w:p w:rsidR="006E233D" w:rsidRPr="006E233D" w:rsidRDefault="006E233D" w:rsidP="00B20AF7">
      <w:pPr>
        <w:pStyle w:val="83"/>
        <w:widowControl w:val="0"/>
        <w:tabs>
          <w:tab w:val="left" w:pos="1398"/>
        </w:tabs>
        <w:spacing w:line="240" w:lineRule="auto"/>
        <w:ind w:firstLine="709"/>
        <w:jc w:val="both"/>
        <w:rPr>
          <w:bCs/>
          <w:sz w:val="12"/>
          <w:szCs w:val="12"/>
        </w:rPr>
      </w:pPr>
      <w:r w:rsidRPr="006E233D">
        <w:rPr>
          <w:bCs/>
          <w:sz w:val="12"/>
          <w:szCs w:val="12"/>
        </w:rPr>
        <w:t>1.18. Профилирование заявителей, обратившихся за предоставлением муниципальной услуги, не требуется.</w:t>
      </w:r>
    </w:p>
    <w:p w:rsidR="006E233D" w:rsidRPr="006E233D" w:rsidRDefault="006E233D" w:rsidP="00B20AF7">
      <w:pPr>
        <w:pStyle w:val="83"/>
        <w:widowControl w:val="0"/>
        <w:tabs>
          <w:tab w:val="left" w:pos="1398"/>
        </w:tabs>
        <w:spacing w:line="240" w:lineRule="auto"/>
        <w:ind w:firstLine="709"/>
        <w:jc w:val="both"/>
        <w:rPr>
          <w:sz w:val="12"/>
          <w:szCs w:val="12"/>
        </w:rPr>
      </w:pPr>
    </w:p>
    <w:p w:rsidR="006E233D" w:rsidRPr="006E233D" w:rsidRDefault="006E233D" w:rsidP="00B20AF7">
      <w:pPr>
        <w:pStyle w:val="ConsPlusTitle"/>
        <w:tabs>
          <w:tab w:val="left" w:pos="0"/>
        </w:tabs>
        <w:ind w:firstLine="709"/>
        <w:jc w:val="center"/>
        <w:outlineLvl w:val="1"/>
        <w:rPr>
          <w:rFonts w:ascii="Times New Roman" w:hAnsi="Times New Roman" w:cs="Times New Roman"/>
          <w:b w:val="0"/>
          <w:sz w:val="12"/>
          <w:szCs w:val="12"/>
        </w:rPr>
      </w:pPr>
      <w:r w:rsidRPr="006E233D">
        <w:rPr>
          <w:rFonts w:ascii="Times New Roman" w:hAnsi="Times New Roman" w:cs="Times New Roman"/>
          <w:b w:val="0"/>
          <w:sz w:val="12"/>
          <w:szCs w:val="12"/>
        </w:rPr>
        <w:t>II. Стандарт предоставления муниципальной услуги</w:t>
      </w:r>
    </w:p>
    <w:p w:rsidR="006E233D" w:rsidRPr="006E233D" w:rsidRDefault="006E233D" w:rsidP="00B20AF7">
      <w:pPr>
        <w:pStyle w:val="ConsPlusTitle"/>
        <w:tabs>
          <w:tab w:val="left" w:pos="0"/>
        </w:tabs>
        <w:ind w:firstLine="709"/>
        <w:outlineLvl w:val="1"/>
        <w:rPr>
          <w:rFonts w:ascii="Times New Roman" w:hAnsi="Times New Roman" w:cs="Times New Roman"/>
          <w:b w:val="0"/>
          <w:sz w:val="12"/>
          <w:szCs w:val="12"/>
        </w:rPr>
      </w:pPr>
    </w:p>
    <w:p w:rsidR="006E233D" w:rsidRPr="006E233D" w:rsidRDefault="006E233D" w:rsidP="00B20AF7">
      <w:pPr>
        <w:pStyle w:val="2e"/>
        <w:keepNext/>
        <w:keepLines/>
        <w:widowControl w:val="0"/>
        <w:spacing w:before="0" w:after="0" w:line="240" w:lineRule="auto"/>
        <w:ind w:firstLine="709"/>
        <w:rPr>
          <w:sz w:val="12"/>
          <w:szCs w:val="12"/>
        </w:rPr>
      </w:pPr>
      <w:bookmarkStart w:id="43" w:name="bookmark968"/>
      <w:bookmarkStart w:id="44" w:name="bookmark969"/>
      <w:bookmarkStart w:id="45" w:name="bookmark970"/>
      <w:r w:rsidRPr="006E233D">
        <w:rPr>
          <w:sz w:val="12"/>
          <w:szCs w:val="12"/>
        </w:rPr>
        <w:t>2.1. Наименование муниципальной услуги</w:t>
      </w:r>
      <w:bookmarkEnd w:id="43"/>
      <w:bookmarkEnd w:id="44"/>
      <w:bookmarkEnd w:id="45"/>
    </w:p>
    <w:p w:rsidR="006E233D" w:rsidRPr="006E233D" w:rsidRDefault="006E233D" w:rsidP="00B20AF7">
      <w:pPr>
        <w:pStyle w:val="2e"/>
        <w:keepNext/>
        <w:keepLines/>
        <w:widowControl w:val="0"/>
        <w:spacing w:before="0" w:after="0" w:line="240" w:lineRule="auto"/>
        <w:ind w:firstLine="709"/>
        <w:rPr>
          <w:sz w:val="12"/>
          <w:szCs w:val="12"/>
        </w:rPr>
      </w:pPr>
    </w:p>
    <w:p w:rsidR="006E233D" w:rsidRPr="006E233D" w:rsidRDefault="006E233D" w:rsidP="00B20AF7">
      <w:pPr>
        <w:pStyle w:val="83"/>
        <w:widowControl w:val="0"/>
        <w:tabs>
          <w:tab w:val="left" w:pos="1134"/>
        </w:tabs>
        <w:spacing w:line="240" w:lineRule="auto"/>
        <w:ind w:firstLine="709"/>
        <w:jc w:val="both"/>
        <w:rPr>
          <w:sz w:val="12"/>
          <w:szCs w:val="12"/>
        </w:rPr>
      </w:pPr>
      <w:bookmarkStart w:id="46" w:name="bookmark528"/>
      <w:bookmarkEnd w:id="46"/>
      <w:r w:rsidRPr="006E233D">
        <w:rPr>
          <w:sz w:val="12"/>
          <w:szCs w:val="12"/>
        </w:rPr>
        <w:t>2.1.1. Муниципальная услуга «Предоставление земельного участка, находящегося в муниципальной собственности муниципального образования Адамовский район Оренбургской области, или государственная собственность на который не разграничена, на торгах» (далее – муниципальная услуга).</w:t>
      </w:r>
    </w:p>
    <w:p w:rsidR="006E233D" w:rsidRPr="006E233D" w:rsidRDefault="006E233D" w:rsidP="00B20AF7">
      <w:pPr>
        <w:pStyle w:val="83"/>
        <w:widowControl w:val="0"/>
        <w:tabs>
          <w:tab w:val="left" w:pos="1395"/>
        </w:tabs>
        <w:spacing w:line="240" w:lineRule="auto"/>
        <w:ind w:firstLine="709"/>
        <w:jc w:val="both"/>
        <w:rPr>
          <w:sz w:val="12"/>
          <w:szCs w:val="12"/>
        </w:rPr>
      </w:pPr>
    </w:p>
    <w:p w:rsidR="006E233D" w:rsidRPr="006E233D" w:rsidRDefault="006E233D" w:rsidP="00B20AF7">
      <w:pPr>
        <w:pStyle w:val="2e"/>
        <w:keepNext/>
        <w:keepLines/>
        <w:widowControl w:val="0"/>
        <w:numPr>
          <w:ilvl w:val="1"/>
          <w:numId w:val="115"/>
        </w:numPr>
        <w:shd w:val="clear" w:color="auto" w:fill="auto"/>
        <w:tabs>
          <w:tab w:val="left" w:pos="0"/>
        </w:tabs>
        <w:spacing w:before="0" w:after="0" w:line="240" w:lineRule="auto"/>
        <w:ind w:left="0" w:firstLine="709"/>
        <w:jc w:val="center"/>
        <w:rPr>
          <w:sz w:val="12"/>
          <w:szCs w:val="12"/>
        </w:rPr>
      </w:pPr>
      <w:bookmarkStart w:id="47" w:name="bookmark1202"/>
      <w:bookmarkStart w:id="48" w:name="bookmark1203"/>
      <w:bookmarkStart w:id="49" w:name="bookmark1204"/>
      <w:r w:rsidRPr="006E233D">
        <w:rPr>
          <w:sz w:val="12"/>
          <w:szCs w:val="12"/>
        </w:rPr>
        <w:t>Наименование органа местного самоуправления, предоставляющего муниципальную услугу</w:t>
      </w:r>
      <w:bookmarkEnd w:id="47"/>
      <w:bookmarkEnd w:id="48"/>
      <w:bookmarkEnd w:id="49"/>
    </w:p>
    <w:p w:rsidR="006E233D" w:rsidRPr="006E233D" w:rsidRDefault="006E233D" w:rsidP="00B20AF7">
      <w:pPr>
        <w:pStyle w:val="2e"/>
        <w:keepNext/>
        <w:keepLines/>
        <w:widowControl w:val="0"/>
        <w:tabs>
          <w:tab w:val="left" w:pos="0"/>
        </w:tabs>
        <w:spacing w:before="0" w:after="0" w:line="240" w:lineRule="auto"/>
        <w:ind w:firstLine="709"/>
        <w:rPr>
          <w:sz w:val="12"/>
          <w:szCs w:val="12"/>
        </w:rPr>
      </w:pPr>
    </w:p>
    <w:p w:rsidR="006E233D" w:rsidRPr="006E233D" w:rsidRDefault="006E233D" w:rsidP="00B20AF7">
      <w:pPr>
        <w:pStyle w:val="af6"/>
        <w:widowControl w:val="0"/>
        <w:tabs>
          <w:tab w:val="left" w:pos="0"/>
          <w:tab w:val="left" w:pos="1134"/>
        </w:tabs>
        <w:ind w:firstLine="709"/>
        <w:jc w:val="both"/>
        <w:rPr>
          <w:b w:val="0"/>
          <w:sz w:val="12"/>
          <w:szCs w:val="12"/>
          <w:u w:val="none"/>
        </w:rPr>
      </w:pPr>
      <w:bookmarkStart w:id="50" w:name="bookmark1205"/>
      <w:bookmarkStart w:id="51" w:name="bookmark1206"/>
      <w:bookmarkEnd w:id="50"/>
      <w:bookmarkEnd w:id="51"/>
      <w:r w:rsidRPr="006E233D">
        <w:rPr>
          <w:b w:val="0"/>
          <w:sz w:val="12"/>
          <w:szCs w:val="12"/>
          <w:u w:val="none"/>
        </w:rPr>
        <w:t xml:space="preserve">2.2.1. Муниципальная услуга </w:t>
      </w:r>
      <w:bookmarkStart w:id="52" w:name="bookmark538"/>
      <w:bookmarkEnd w:id="52"/>
      <w:r w:rsidRPr="006E233D">
        <w:rPr>
          <w:b w:val="0"/>
          <w:sz w:val="12"/>
          <w:szCs w:val="12"/>
          <w:u w:val="none"/>
        </w:rPr>
        <w:t>предоставляется – Администрацией муниципального образования Адамовский район Оренбургской области в лице уполномоченного органа - отдела по земельно-имущественным отношениям администрации муниципального образования Адамовский район (далее – Уполномоченный орган).</w:t>
      </w:r>
    </w:p>
    <w:p w:rsidR="006E233D" w:rsidRPr="006E233D" w:rsidRDefault="006E233D" w:rsidP="00B20AF7">
      <w:pPr>
        <w:pStyle w:val="83"/>
        <w:widowControl w:val="0"/>
        <w:tabs>
          <w:tab w:val="left" w:pos="993"/>
          <w:tab w:val="left" w:pos="1493"/>
        </w:tabs>
        <w:spacing w:line="240" w:lineRule="auto"/>
        <w:ind w:firstLine="709"/>
        <w:jc w:val="both"/>
        <w:rPr>
          <w:sz w:val="12"/>
          <w:szCs w:val="12"/>
        </w:rPr>
      </w:pPr>
      <w:r w:rsidRPr="006E233D">
        <w:rPr>
          <w:sz w:val="12"/>
          <w:szCs w:val="12"/>
        </w:rPr>
        <w:t>2.2.2. В предоставлении муниципальной услуги участвуют органы государственной власти, органы местного самоуправления, организации, к компетенции которых относится запрашиваемая информация, а также многофункциональные центры, участвующие в предоставлении муниципальной услуги (при наличии соглашения о взаимодействии между многофункциональным центром и органом местного самоуправления) (далее – получен о взаимодействии).</w:t>
      </w:r>
    </w:p>
    <w:p w:rsidR="006E233D" w:rsidRPr="006E233D" w:rsidRDefault="006E233D" w:rsidP="00B20AF7">
      <w:pPr>
        <w:pStyle w:val="83"/>
        <w:widowControl w:val="0"/>
        <w:numPr>
          <w:ilvl w:val="2"/>
          <w:numId w:val="121"/>
        </w:numPr>
        <w:shd w:val="clear" w:color="auto" w:fill="auto"/>
        <w:tabs>
          <w:tab w:val="left" w:pos="993"/>
          <w:tab w:val="left" w:pos="1493"/>
        </w:tabs>
        <w:spacing w:line="240" w:lineRule="auto"/>
        <w:ind w:left="0" w:firstLine="709"/>
        <w:jc w:val="both"/>
        <w:rPr>
          <w:sz w:val="12"/>
          <w:szCs w:val="12"/>
        </w:rPr>
      </w:pPr>
      <w:r w:rsidRPr="006E233D">
        <w:rPr>
          <w:sz w:val="12"/>
          <w:szCs w:val="12"/>
        </w:rPr>
        <w:t>Многофункциональные центры, в которых подается заявление о предоставлении муниципальной услуги, не могут принять решение об отказе в приеме заявления и документов и (или) информации, необходимых для ее предоставления.</w:t>
      </w:r>
    </w:p>
    <w:p w:rsidR="006E233D" w:rsidRPr="006E233D" w:rsidRDefault="006E233D" w:rsidP="00B20AF7">
      <w:pPr>
        <w:pStyle w:val="83"/>
        <w:widowControl w:val="0"/>
        <w:tabs>
          <w:tab w:val="left" w:pos="993"/>
          <w:tab w:val="left" w:pos="1493"/>
        </w:tabs>
        <w:spacing w:line="240" w:lineRule="auto"/>
        <w:ind w:firstLine="709"/>
        <w:jc w:val="both"/>
        <w:rPr>
          <w:sz w:val="12"/>
          <w:szCs w:val="12"/>
        </w:rPr>
      </w:pPr>
      <w:r w:rsidRPr="006E233D">
        <w:rPr>
          <w:sz w:val="12"/>
          <w:szCs w:val="12"/>
        </w:rPr>
        <w:t>2.2.4. 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6E233D" w:rsidRPr="006E233D" w:rsidRDefault="006E233D" w:rsidP="00B20AF7">
      <w:pPr>
        <w:pStyle w:val="83"/>
        <w:widowControl w:val="0"/>
        <w:tabs>
          <w:tab w:val="left" w:pos="1493"/>
        </w:tabs>
        <w:spacing w:line="240" w:lineRule="auto"/>
        <w:ind w:firstLine="709"/>
        <w:jc w:val="both"/>
        <w:rPr>
          <w:sz w:val="12"/>
          <w:szCs w:val="12"/>
        </w:rPr>
      </w:pPr>
    </w:p>
    <w:p w:rsidR="006E233D" w:rsidRPr="006E233D" w:rsidRDefault="006E233D" w:rsidP="00B20AF7">
      <w:pPr>
        <w:pStyle w:val="ConsPlusTitle"/>
        <w:numPr>
          <w:ilvl w:val="1"/>
          <w:numId w:val="121"/>
        </w:numPr>
        <w:adjustRightInd/>
        <w:ind w:left="0" w:firstLine="709"/>
        <w:jc w:val="center"/>
        <w:outlineLvl w:val="2"/>
        <w:rPr>
          <w:rFonts w:ascii="Times New Roman" w:hAnsi="Times New Roman" w:cs="Times New Roman"/>
          <w:b w:val="0"/>
          <w:sz w:val="12"/>
          <w:szCs w:val="12"/>
        </w:rPr>
      </w:pPr>
      <w:r w:rsidRPr="006E233D">
        <w:rPr>
          <w:rFonts w:ascii="Times New Roman" w:hAnsi="Times New Roman" w:cs="Times New Roman"/>
          <w:b w:val="0"/>
          <w:sz w:val="12"/>
          <w:szCs w:val="12"/>
        </w:rPr>
        <w:t>Описание результата предоставления муниципальной услуги</w:t>
      </w:r>
    </w:p>
    <w:p w:rsidR="006E233D" w:rsidRPr="006E233D" w:rsidRDefault="006E233D" w:rsidP="00B20AF7">
      <w:pPr>
        <w:pStyle w:val="ConsPlusNormal"/>
        <w:ind w:firstLine="709"/>
        <w:jc w:val="both"/>
        <w:rPr>
          <w:rFonts w:ascii="Times New Roman" w:hAnsi="Times New Roman" w:cs="Times New Roman"/>
          <w:sz w:val="12"/>
          <w:szCs w:val="12"/>
        </w:rPr>
      </w:pPr>
    </w:p>
    <w:p w:rsidR="006E233D" w:rsidRPr="006E233D" w:rsidRDefault="006E233D" w:rsidP="00B20AF7">
      <w:pPr>
        <w:pStyle w:val="ConsPlusNormal"/>
        <w:ind w:firstLine="709"/>
        <w:jc w:val="both"/>
        <w:rPr>
          <w:rFonts w:ascii="Times New Roman" w:hAnsi="Times New Roman" w:cs="Times New Roman"/>
          <w:sz w:val="12"/>
          <w:szCs w:val="12"/>
        </w:rPr>
      </w:pPr>
      <w:r w:rsidRPr="006E233D">
        <w:rPr>
          <w:rFonts w:ascii="Times New Roman" w:hAnsi="Times New Roman" w:cs="Times New Roman"/>
          <w:sz w:val="12"/>
          <w:szCs w:val="12"/>
        </w:rPr>
        <w:t>2.3.1. Промежуточным результатом предоставления муниципальной услуги является решение об утверждении схемы расположения земельного участка (рекомендуемая форма приведена в Приложении № 1 к настоящему Административному регламенту) (в случае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6E233D" w:rsidRPr="006E233D" w:rsidRDefault="006E233D" w:rsidP="00B20AF7">
      <w:pPr>
        <w:pStyle w:val="ConsPlusNormal"/>
        <w:ind w:firstLine="709"/>
        <w:jc w:val="both"/>
        <w:rPr>
          <w:rFonts w:ascii="Times New Roman" w:hAnsi="Times New Roman" w:cs="Times New Roman"/>
          <w:sz w:val="12"/>
          <w:szCs w:val="12"/>
        </w:rPr>
      </w:pPr>
      <w:r w:rsidRPr="006E233D">
        <w:rPr>
          <w:rFonts w:ascii="Times New Roman" w:hAnsi="Times New Roman" w:cs="Times New Roman"/>
          <w:sz w:val="12"/>
          <w:szCs w:val="12"/>
        </w:rPr>
        <w:t>2.3.2. Результат предоставления государственной услуги:</w:t>
      </w:r>
    </w:p>
    <w:p w:rsidR="006E233D" w:rsidRPr="006E233D" w:rsidRDefault="006E233D" w:rsidP="00B20AF7">
      <w:pPr>
        <w:pStyle w:val="83"/>
        <w:widowControl w:val="0"/>
        <w:spacing w:line="240" w:lineRule="auto"/>
        <w:ind w:firstLine="709"/>
        <w:jc w:val="both"/>
        <w:rPr>
          <w:sz w:val="12"/>
          <w:szCs w:val="12"/>
        </w:rPr>
      </w:pPr>
      <w:bookmarkStart w:id="53" w:name="bookmark542"/>
      <w:bookmarkStart w:id="54" w:name="bookmark543"/>
      <w:bookmarkStart w:id="55" w:name="bookmark544"/>
      <w:bookmarkEnd w:id="53"/>
      <w:bookmarkEnd w:id="54"/>
      <w:bookmarkEnd w:id="55"/>
      <w:r w:rsidRPr="006E233D">
        <w:rPr>
          <w:sz w:val="12"/>
          <w:szCs w:val="12"/>
        </w:rPr>
        <w:t>1) решение об отказе в утверждении схемы расположения земельного участка (рекомендуемая форма приведена в Приложении № 2 к настоящему Административному регламенту) (в случае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bookmarkStart w:id="56" w:name="bookmark545"/>
      <w:bookmarkEnd w:id="56"/>
      <w:r w:rsidRPr="006E233D">
        <w:rPr>
          <w:sz w:val="12"/>
          <w:szCs w:val="12"/>
        </w:rPr>
        <w:t>;</w:t>
      </w:r>
    </w:p>
    <w:p w:rsidR="006E233D" w:rsidRPr="006E233D" w:rsidRDefault="006E233D" w:rsidP="00B20AF7">
      <w:pPr>
        <w:pStyle w:val="83"/>
        <w:widowControl w:val="0"/>
        <w:spacing w:line="240" w:lineRule="auto"/>
        <w:ind w:firstLine="709"/>
        <w:jc w:val="both"/>
        <w:rPr>
          <w:sz w:val="12"/>
          <w:szCs w:val="12"/>
        </w:rPr>
      </w:pPr>
      <w:r w:rsidRPr="006E233D">
        <w:rPr>
          <w:sz w:val="12"/>
          <w:szCs w:val="12"/>
        </w:rPr>
        <w:t xml:space="preserve">2) решение о проведении аукциона (рекомендуемая форма приведена в Приложении № 3 к настоящему Административному регламенту); </w:t>
      </w:r>
    </w:p>
    <w:p w:rsidR="006E233D" w:rsidRPr="006E233D" w:rsidRDefault="006E233D" w:rsidP="00B20AF7">
      <w:pPr>
        <w:pStyle w:val="83"/>
        <w:widowControl w:val="0"/>
        <w:spacing w:line="240" w:lineRule="auto"/>
        <w:ind w:firstLine="709"/>
        <w:jc w:val="both"/>
        <w:rPr>
          <w:sz w:val="12"/>
          <w:szCs w:val="12"/>
        </w:rPr>
      </w:pPr>
      <w:r w:rsidRPr="006E233D">
        <w:rPr>
          <w:sz w:val="12"/>
          <w:szCs w:val="12"/>
        </w:rPr>
        <w:t>Проведение аукциона осуществляется в соответствии с требованиями Земельного кодекса Российской Федерации</w:t>
      </w:r>
      <w:bookmarkStart w:id="57" w:name="bookmark546"/>
      <w:bookmarkEnd w:id="57"/>
      <w:r w:rsidRPr="006E233D">
        <w:rPr>
          <w:sz w:val="12"/>
          <w:szCs w:val="12"/>
        </w:rPr>
        <w:t>.</w:t>
      </w:r>
    </w:p>
    <w:p w:rsidR="006E233D" w:rsidRPr="006E233D" w:rsidRDefault="006E233D" w:rsidP="00B20AF7">
      <w:pPr>
        <w:pStyle w:val="83"/>
        <w:widowControl w:val="0"/>
        <w:spacing w:line="240" w:lineRule="auto"/>
        <w:ind w:firstLine="709"/>
        <w:jc w:val="both"/>
        <w:rPr>
          <w:sz w:val="12"/>
          <w:szCs w:val="12"/>
        </w:rPr>
      </w:pPr>
      <w:r w:rsidRPr="006E233D">
        <w:rPr>
          <w:sz w:val="12"/>
          <w:szCs w:val="12"/>
        </w:rPr>
        <w:t>3) решение об отказе в предоставлении муниципальной услуги (рекомендуемая форма приведена в Приложении № 4 к настоящему Административному регламенту).</w:t>
      </w:r>
    </w:p>
    <w:p w:rsidR="006E233D" w:rsidRPr="006E233D" w:rsidRDefault="006E233D" w:rsidP="00B20AF7">
      <w:pPr>
        <w:pStyle w:val="83"/>
        <w:widowControl w:val="0"/>
        <w:tabs>
          <w:tab w:val="left" w:pos="1471"/>
        </w:tabs>
        <w:spacing w:line="240" w:lineRule="auto"/>
        <w:ind w:firstLine="709"/>
        <w:jc w:val="both"/>
        <w:rPr>
          <w:sz w:val="12"/>
          <w:szCs w:val="12"/>
        </w:rPr>
      </w:pPr>
    </w:p>
    <w:p w:rsidR="006E233D" w:rsidRPr="006E233D" w:rsidRDefault="006E233D" w:rsidP="00B20AF7">
      <w:pPr>
        <w:pStyle w:val="af6"/>
        <w:widowControl w:val="0"/>
        <w:numPr>
          <w:ilvl w:val="1"/>
          <w:numId w:val="121"/>
        </w:numPr>
        <w:tabs>
          <w:tab w:val="left" w:pos="0"/>
        </w:tabs>
        <w:ind w:left="0"/>
        <w:jc w:val="center"/>
        <w:rPr>
          <w:b w:val="0"/>
          <w:bCs/>
          <w:sz w:val="12"/>
          <w:szCs w:val="12"/>
          <w:u w:val="none"/>
        </w:rPr>
      </w:pPr>
      <w:r w:rsidRPr="006E233D">
        <w:rPr>
          <w:b w:val="0"/>
          <w:sz w:val="12"/>
          <w:szCs w:val="12"/>
          <w:u w:val="none"/>
        </w:rPr>
        <w:t xml:space="preserve">Срок предоставления муниципальной услуги </w:t>
      </w:r>
    </w:p>
    <w:p w:rsidR="006E233D" w:rsidRPr="006E233D" w:rsidRDefault="006E233D" w:rsidP="00B20AF7">
      <w:pPr>
        <w:pStyle w:val="83"/>
        <w:widowControl w:val="0"/>
        <w:spacing w:line="240" w:lineRule="auto"/>
        <w:ind w:firstLine="709"/>
        <w:jc w:val="both"/>
        <w:rPr>
          <w:sz w:val="12"/>
          <w:szCs w:val="12"/>
        </w:rPr>
      </w:pPr>
    </w:p>
    <w:p w:rsidR="006E233D" w:rsidRPr="006E233D" w:rsidRDefault="006E233D" w:rsidP="00B20AF7">
      <w:pPr>
        <w:pStyle w:val="83"/>
        <w:widowControl w:val="0"/>
        <w:spacing w:line="240" w:lineRule="auto"/>
        <w:ind w:firstLine="709"/>
        <w:jc w:val="both"/>
        <w:rPr>
          <w:sz w:val="12"/>
          <w:szCs w:val="12"/>
        </w:rPr>
      </w:pPr>
      <w:r w:rsidRPr="006E233D">
        <w:rPr>
          <w:sz w:val="12"/>
          <w:szCs w:val="12"/>
        </w:rPr>
        <w:t>2.4.1. Максимальный срок предоставления муниципальной услуги, в том числе в случае, если заявление и необходимые для предоставления муниципальной услуги документы поданы заявителем посредством Единого портала государственных и муниципальных услуг (функций) Оренбургской области (www.gosuslugi.ru) (далее – ЕПГУ) или в многофункциональном центре, с учетом необходимости обращения в органы государственной власти, органы местного самоуправления, организации, участвующие в предоставлении муниципальной услуги, определяется в соответствии с Земельным кодексом Российской Федерации.</w:t>
      </w:r>
    </w:p>
    <w:p w:rsidR="006E233D" w:rsidRPr="006E233D" w:rsidRDefault="006E233D" w:rsidP="00B20AF7">
      <w:pPr>
        <w:pStyle w:val="83"/>
        <w:widowControl w:val="0"/>
        <w:spacing w:line="240" w:lineRule="auto"/>
        <w:ind w:firstLine="709"/>
        <w:jc w:val="both"/>
        <w:rPr>
          <w:sz w:val="12"/>
          <w:szCs w:val="12"/>
        </w:rPr>
      </w:pPr>
      <w:r w:rsidRPr="006E233D">
        <w:rPr>
          <w:sz w:val="12"/>
          <w:szCs w:val="12"/>
        </w:rPr>
        <w:t>2.4.2. Результат предоставления муниципальной услуги, выдается заявителю или направляется ему заказным письмом с уведомлением о вручении не позднее 5 рабочих дней со дня принятия соответствующего решения.</w:t>
      </w:r>
    </w:p>
    <w:p w:rsidR="006E233D" w:rsidRPr="006E233D" w:rsidRDefault="006E233D" w:rsidP="00B20AF7">
      <w:pPr>
        <w:pStyle w:val="83"/>
        <w:widowControl w:val="0"/>
        <w:spacing w:line="240" w:lineRule="auto"/>
        <w:ind w:firstLine="709"/>
        <w:jc w:val="both"/>
        <w:rPr>
          <w:sz w:val="12"/>
          <w:szCs w:val="12"/>
        </w:rPr>
      </w:pPr>
    </w:p>
    <w:p w:rsidR="006E233D" w:rsidRPr="006E233D" w:rsidRDefault="006E233D" w:rsidP="00B20AF7">
      <w:pPr>
        <w:pStyle w:val="2e"/>
        <w:keepNext/>
        <w:keepLines/>
        <w:widowControl w:val="0"/>
        <w:tabs>
          <w:tab w:val="left" w:pos="0"/>
        </w:tabs>
        <w:spacing w:before="0" w:after="0" w:line="240" w:lineRule="auto"/>
        <w:ind w:firstLine="709"/>
        <w:rPr>
          <w:sz w:val="12"/>
          <w:szCs w:val="12"/>
        </w:rPr>
      </w:pPr>
      <w:r w:rsidRPr="006E233D">
        <w:rPr>
          <w:sz w:val="12"/>
          <w:szCs w:val="12"/>
        </w:rPr>
        <w:t xml:space="preserve">2.5. </w:t>
      </w:r>
      <w:bookmarkStart w:id="58" w:name="bookmark1218"/>
      <w:bookmarkStart w:id="59" w:name="bookmark1219"/>
      <w:bookmarkStart w:id="60" w:name="bookmark1220"/>
      <w:r w:rsidRPr="006E233D">
        <w:rPr>
          <w:sz w:val="12"/>
          <w:szCs w:val="12"/>
        </w:rPr>
        <w:t>Нормативные правовые акты, регулирующие предоставление муниципальной услуги</w:t>
      </w:r>
      <w:bookmarkEnd w:id="58"/>
      <w:bookmarkEnd w:id="59"/>
      <w:bookmarkEnd w:id="60"/>
    </w:p>
    <w:p w:rsidR="006E233D" w:rsidRPr="006E233D" w:rsidRDefault="006E233D" w:rsidP="00B20AF7">
      <w:pPr>
        <w:pStyle w:val="2e"/>
        <w:keepNext/>
        <w:keepLines/>
        <w:widowControl w:val="0"/>
        <w:tabs>
          <w:tab w:val="left" w:pos="0"/>
        </w:tabs>
        <w:spacing w:before="0" w:after="0" w:line="240" w:lineRule="auto"/>
        <w:ind w:firstLine="709"/>
        <w:rPr>
          <w:sz w:val="12"/>
          <w:szCs w:val="12"/>
        </w:rPr>
      </w:pPr>
    </w:p>
    <w:p w:rsidR="006E233D" w:rsidRPr="006E233D" w:rsidRDefault="006E233D" w:rsidP="00B20AF7">
      <w:pPr>
        <w:pStyle w:val="af6"/>
        <w:widowControl w:val="0"/>
        <w:tabs>
          <w:tab w:val="left" w:pos="0"/>
          <w:tab w:val="left" w:pos="1170"/>
        </w:tabs>
        <w:ind w:firstLine="709"/>
        <w:jc w:val="both"/>
        <w:rPr>
          <w:b w:val="0"/>
          <w:sz w:val="12"/>
          <w:szCs w:val="12"/>
          <w:u w:val="none"/>
        </w:rPr>
      </w:pPr>
      <w:bookmarkStart w:id="61" w:name="bookmark1221"/>
      <w:bookmarkEnd w:id="61"/>
      <w:r w:rsidRPr="006E233D">
        <w:rPr>
          <w:b w:val="0"/>
          <w:sz w:val="12"/>
          <w:szCs w:val="12"/>
          <w:u w:val="none"/>
        </w:rPr>
        <w:t>2.5.1. Предоставление муниципальной услуги осуществляется в соответствии со следующими нормативными правовыми документами:</w:t>
      </w:r>
    </w:p>
    <w:p w:rsidR="006E233D" w:rsidRPr="006E233D" w:rsidRDefault="0047385E" w:rsidP="00B20AF7">
      <w:pPr>
        <w:pStyle w:val="af6"/>
        <w:widowControl w:val="0"/>
        <w:tabs>
          <w:tab w:val="left" w:pos="0"/>
          <w:tab w:val="left" w:pos="993"/>
        </w:tabs>
        <w:ind w:left="709"/>
        <w:jc w:val="both"/>
        <w:rPr>
          <w:b w:val="0"/>
          <w:sz w:val="12"/>
          <w:szCs w:val="12"/>
          <w:u w:val="none"/>
        </w:rPr>
      </w:pPr>
      <w:r>
        <w:rPr>
          <w:b w:val="0"/>
          <w:sz w:val="12"/>
          <w:szCs w:val="12"/>
          <w:u w:val="none"/>
          <w:lang w:val="ru-RU"/>
        </w:rPr>
        <w:t xml:space="preserve">1) </w:t>
      </w:r>
      <w:r w:rsidR="006E233D" w:rsidRPr="006E233D">
        <w:rPr>
          <w:b w:val="0"/>
          <w:sz w:val="12"/>
          <w:szCs w:val="12"/>
          <w:u w:val="none"/>
        </w:rPr>
        <w:t>Конституцией Российской Федерации;</w:t>
      </w:r>
    </w:p>
    <w:p w:rsidR="006E233D" w:rsidRPr="006E233D" w:rsidRDefault="006E233D" w:rsidP="00B20AF7">
      <w:pPr>
        <w:pStyle w:val="af6"/>
        <w:widowControl w:val="0"/>
        <w:numPr>
          <w:ilvl w:val="0"/>
          <w:numId w:val="109"/>
        </w:numPr>
        <w:tabs>
          <w:tab w:val="left" w:pos="0"/>
          <w:tab w:val="left" w:pos="993"/>
        </w:tabs>
        <w:ind w:firstLine="709"/>
        <w:jc w:val="both"/>
        <w:rPr>
          <w:b w:val="0"/>
          <w:sz w:val="12"/>
          <w:szCs w:val="12"/>
          <w:u w:val="none"/>
        </w:rPr>
      </w:pPr>
      <w:r w:rsidRPr="006E233D">
        <w:rPr>
          <w:b w:val="0"/>
          <w:sz w:val="12"/>
          <w:szCs w:val="12"/>
          <w:u w:val="none"/>
        </w:rPr>
        <w:t>Земельный кодекс Российской Федерации;</w:t>
      </w:r>
    </w:p>
    <w:p w:rsidR="006E233D" w:rsidRPr="006E233D" w:rsidRDefault="006E233D" w:rsidP="00B20AF7">
      <w:pPr>
        <w:pStyle w:val="af6"/>
        <w:widowControl w:val="0"/>
        <w:numPr>
          <w:ilvl w:val="0"/>
          <w:numId w:val="109"/>
        </w:numPr>
        <w:tabs>
          <w:tab w:val="left" w:pos="0"/>
          <w:tab w:val="left" w:pos="812"/>
          <w:tab w:val="left" w:pos="993"/>
        </w:tabs>
        <w:ind w:firstLine="709"/>
        <w:jc w:val="both"/>
        <w:rPr>
          <w:b w:val="0"/>
          <w:sz w:val="12"/>
          <w:szCs w:val="12"/>
          <w:u w:val="none"/>
        </w:rPr>
      </w:pPr>
      <w:r w:rsidRPr="006E233D">
        <w:rPr>
          <w:b w:val="0"/>
          <w:sz w:val="12"/>
          <w:szCs w:val="12"/>
          <w:u w:val="none"/>
        </w:rPr>
        <w:t>Гражданский кодекс Российской Федерации;</w:t>
      </w:r>
    </w:p>
    <w:p w:rsidR="006E233D" w:rsidRPr="006E233D" w:rsidRDefault="006E233D" w:rsidP="00B20AF7">
      <w:pPr>
        <w:pStyle w:val="af6"/>
        <w:widowControl w:val="0"/>
        <w:numPr>
          <w:ilvl w:val="0"/>
          <w:numId w:val="109"/>
        </w:numPr>
        <w:tabs>
          <w:tab w:val="left" w:pos="0"/>
          <w:tab w:val="left" w:pos="812"/>
          <w:tab w:val="left" w:pos="993"/>
        </w:tabs>
        <w:ind w:firstLine="709"/>
        <w:jc w:val="both"/>
        <w:rPr>
          <w:b w:val="0"/>
          <w:sz w:val="12"/>
          <w:szCs w:val="12"/>
          <w:u w:val="none"/>
        </w:rPr>
      </w:pPr>
      <w:r w:rsidRPr="006E233D">
        <w:rPr>
          <w:b w:val="0"/>
          <w:bCs/>
          <w:sz w:val="12"/>
          <w:szCs w:val="12"/>
          <w:u w:val="none"/>
        </w:rPr>
        <w:t>Градостроительный кодекс Российской Федерации;</w:t>
      </w:r>
    </w:p>
    <w:p w:rsidR="006E233D" w:rsidRPr="006E233D" w:rsidRDefault="006E233D" w:rsidP="00B20AF7">
      <w:pPr>
        <w:pStyle w:val="af6"/>
        <w:widowControl w:val="0"/>
        <w:numPr>
          <w:ilvl w:val="0"/>
          <w:numId w:val="109"/>
        </w:numPr>
        <w:tabs>
          <w:tab w:val="left" w:pos="0"/>
          <w:tab w:val="left" w:pos="812"/>
          <w:tab w:val="left" w:pos="993"/>
        </w:tabs>
        <w:ind w:firstLine="709"/>
        <w:jc w:val="both"/>
        <w:rPr>
          <w:b w:val="0"/>
          <w:sz w:val="12"/>
          <w:szCs w:val="12"/>
          <w:u w:val="none"/>
        </w:rPr>
      </w:pPr>
      <w:r w:rsidRPr="006E233D">
        <w:rPr>
          <w:b w:val="0"/>
          <w:bCs/>
          <w:sz w:val="12"/>
          <w:szCs w:val="12"/>
          <w:u w:val="none"/>
        </w:rPr>
        <w:t xml:space="preserve">Налоговый </w:t>
      </w:r>
      <w:hyperlink r:id="rId69" w:history="1">
        <w:r w:rsidRPr="006E233D">
          <w:rPr>
            <w:b w:val="0"/>
            <w:bCs/>
            <w:sz w:val="12"/>
            <w:szCs w:val="12"/>
            <w:u w:val="none"/>
          </w:rPr>
          <w:t>кодекс</w:t>
        </w:r>
      </w:hyperlink>
      <w:r w:rsidRPr="006E233D">
        <w:rPr>
          <w:b w:val="0"/>
          <w:bCs/>
          <w:sz w:val="12"/>
          <w:szCs w:val="12"/>
          <w:u w:val="none"/>
        </w:rPr>
        <w:t xml:space="preserve"> Российской Федерации;</w:t>
      </w:r>
    </w:p>
    <w:p w:rsidR="006E233D" w:rsidRPr="006E233D" w:rsidRDefault="006E233D" w:rsidP="00B20AF7">
      <w:pPr>
        <w:pStyle w:val="af6"/>
        <w:widowControl w:val="0"/>
        <w:numPr>
          <w:ilvl w:val="0"/>
          <w:numId w:val="109"/>
        </w:numPr>
        <w:tabs>
          <w:tab w:val="left" w:pos="0"/>
          <w:tab w:val="left" w:pos="812"/>
          <w:tab w:val="left" w:pos="993"/>
        </w:tabs>
        <w:ind w:firstLine="709"/>
        <w:jc w:val="both"/>
        <w:rPr>
          <w:b w:val="0"/>
          <w:sz w:val="12"/>
          <w:szCs w:val="12"/>
          <w:u w:val="none"/>
        </w:rPr>
      </w:pPr>
      <w:r w:rsidRPr="006E233D">
        <w:rPr>
          <w:b w:val="0"/>
          <w:sz w:val="12"/>
          <w:szCs w:val="12"/>
          <w:u w:val="none"/>
        </w:rPr>
        <w:t xml:space="preserve"> Федеральный закон от 25.10.2001 г. № 137-ФЗ «О введении в действие Земельного кодекса Российской Федерации»;</w:t>
      </w:r>
    </w:p>
    <w:p w:rsidR="006E233D" w:rsidRPr="006E233D" w:rsidRDefault="006E233D" w:rsidP="00B20AF7">
      <w:pPr>
        <w:pStyle w:val="af6"/>
        <w:widowControl w:val="0"/>
        <w:numPr>
          <w:ilvl w:val="0"/>
          <w:numId w:val="109"/>
        </w:numPr>
        <w:tabs>
          <w:tab w:val="left" w:pos="0"/>
          <w:tab w:val="left" w:pos="812"/>
          <w:tab w:val="left" w:pos="993"/>
        </w:tabs>
        <w:ind w:firstLine="709"/>
        <w:jc w:val="both"/>
        <w:rPr>
          <w:b w:val="0"/>
          <w:sz w:val="12"/>
          <w:szCs w:val="12"/>
          <w:u w:val="none"/>
        </w:rPr>
      </w:pPr>
      <w:r w:rsidRPr="006E233D">
        <w:rPr>
          <w:b w:val="0"/>
          <w:bCs/>
          <w:sz w:val="12"/>
          <w:szCs w:val="12"/>
          <w:u w:val="none"/>
        </w:rPr>
        <w:t xml:space="preserve">Федеральный </w:t>
      </w:r>
      <w:hyperlink r:id="rId70" w:history="1">
        <w:r w:rsidRPr="006E233D">
          <w:rPr>
            <w:b w:val="0"/>
            <w:bCs/>
            <w:sz w:val="12"/>
            <w:szCs w:val="12"/>
            <w:u w:val="none"/>
          </w:rPr>
          <w:t>закон</w:t>
        </w:r>
      </w:hyperlink>
      <w:r w:rsidRPr="006E233D">
        <w:rPr>
          <w:b w:val="0"/>
          <w:bCs/>
          <w:sz w:val="12"/>
          <w:szCs w:val="12"/>
          <w:u w:val="none"/>
        </w:rPr>
        <w:t xml:space="preserve"> от 24.07.2002 г. № 101-ФЗ «Об обороте земель сельскохозяйственного назначения»;</w:t>
      </w:r>
    </w:p>
    <w:p w:rsidR="006E233D" w:rsidRPr="006E233D" w:rsidRDefault="006E233D" w:rsidP="00B20AF7">
      <w:pPr>
        <w:pStyle w:val="af6"/>
        <w:widowControl w:val="0"/>
        <w:numPr>
          <w:ilvl w:val="0"/>
          <w:numId w:val="109"/>
        </w:numPr>
        <w:tabs>
          <w:tab w:val="left" w:pos="0"/>
          <w:tab w:val="left" w:pos="812"/>
          <w:tab w:val="left" w:pos="993"/>
        </w:tabs>
        <w:ind w:firstLine="709"/>
        <w:jc w:val="both"/>
        <w:rPr>
          <w:b w:val="0"/>
          <w:sz w:val="12"/>
          <w:szCs w:val="12"/>
          <w:u w:val="none"/>
        </w:rPr>
      </w:pPr>
      <w:r w:rsidRPr="006E233D">
        <w:rPr>
          <w:b w:val="0"/>
          <w:sz w:val="12"/>
          <w:szCs w:val="12"/>
          <w:u w:val="none"/>
        </w:rPr>
        <w:t xml:space="preserve">Федеральный </w:t>
      </w:r>
      <w:hyperlink r:id="rId71" w:history="1">
        <w:r w:rsidRPr="006E233D">
          <w:rPr>
            <w:b w:val="0"/>
            <w:sz w:val="12"/>
            <w:szCs w:val="12"/>
            <w:u w:val="none"/>
          </w:rPr>
          <w:t>закон</w:t>
        </w:r>
      </w:hyperlink>
      <w:r w:rsidRPr="006E233D">
        <w:rPr>
          <w:b w:val="0"/>
          <w:sz w:val="12"/>
          <w:szCs w:val="12"/>
          <w:u w:val="none"/>
        </w:rPr>
        <w:t xml:space="preserve"> от 06.10.2003 г. № 131-ФЗ «Об общих принципах организации местного самоуправления в Российской Федерации»;</w:t>
      </w:r>
    </w:p>
    <w:p w:rsidR="006E233D" w:rsidRPr="006E233D" w:rsidRDefault="006E233D" w:rsidP="00B20AF7">
      <w:pPr>
        <w:pStyle w:val="af6"/>
        <w:widowControl w:val="0"/>
        <w:numPr>
          <w:ilvl w:val="0"/>
          <w:numId w:val="109"/>
        </w:numPr>
        <w:tabs>
          <w:tab w:val="left" w:pos="0"/>
          <w:tab w:val="left" w:pos="812"/>
          <w:tab w:val="left" w:pos="993"/>
        </w:tabs>
        <w:ind w:firstLine="709"/>
        <w:jc w:val="both"/>
        <w:rPr>
          <w:b w:val="0"/>
          <w:sz w:val="12"/>
          <w:szCs w:val="12"/>
          <w:u w:val="none"/>
        </w:rPr>
      </w:pPr>
      <w:r w:rsidRPr="006E233D">
        <w:rPr>
          <w:b w:val="0"/>
          <w:sz w:val="12"/>
          <w:szCs w:val="12"/>
          <w:u w:val="none"/>
        </w:rPr>
        <w:t xml:space="preserve">Федеральный </w:t>
      </w:r>
      <w:hyperlink r:id="rId72" w:history="1">
        <w:r w:rsidRPr="006E233D">
          <w:rPr>
            <w:b w:val="0"/>
            <w:sz w:val="12"/>
            <w:szCs w:val="12"/>
            <w:u w:val="none"/>
          </w:rPr>
          <w:t>закон</w:t>
        </w:r>
      </w:hyperlink>
      <w:r w:rsidRPr="006E233D">
        <w:rPr>
          <w:b w:val="0"/>
          <w:sz w:val="12"/>
          <w:szCs w:val="12"/>
          <w:u w:val="none"/>
        </w:rPr>
        <w:t xml:space="preserve"> от 27.07.2006 г. № 152-ФЗ «О персональных данных»;</w:t>
      </w:r>
    </w:p>
    <w:p w:rsidR="006E233D" w:rsidRPr="006E233D" w:rsidRDefault="006E233D" w:rsidP="00B20AF7">
      <w:pPr>
        <w:pStyle w:val="af6"/>
        <w:widowControl w:val="0"/>
        <w:numPr>
          <w:ilvl w:val="0"/>
          <w:numId w:val="109"/>
        </w:numPr>
        <w:tabs>
          <w:tab w:val="left" w:pos="0"/>
          <w:tab w:val="left" w:pos="993"/>
          <w:tab w:val="left" w:pos="1134"/>
        </w:tabs>
        <w:ind w:firstLine="709"/>
        <w:jc w:val="both"/>
        <w:rPr>
          <w:b w:val="0"/>
          <w:sz w:val="12"/>
          <w:szCs w:val="12"/>
          <w:u w:val="none"/>
        </w:rPr>
      </w:pPr>
      <w:r w:rsidRPr="006E233D">
        <w:rPr>
          <w:b w:val="0"/>
          <w:sz w:val="12"/>
          <w:szCs w:val="12"/>
          <w:u w:val="none"/>
        </w:rPr>
        <w:t xml:space="preserve">Федеральный </w:t>
      </w:r>
      <w:hyperlink r:id="rId73" w:history="1">
        <w:r w:rsidRPr="006E233D">
          <w:rPr>
            <w:b w:val="0"/>
            <w:sz w:val="12"/>
            <w:szCs w:val="12"/>
            <w:u w:val="none"/>
          </w:rPr>
          <w:t>закон</w:t>
        </w:r>
      </w:hyperlink>
      <w:r w:rsidRPr="006E233D">
        <w:rPr>
          <w:b w:val="0"/>
          <w:sz w:val="12"/>
          <w:szCs w:val="12"/>
          <w:u w:val="none"/>
        </w:rPr>
        <w:t xml:space="preserve"> от 24.07.2007 г. № 221-ФЗ «О кадастровой деятельности»;</w:t>
      </w:r>
    </w:p>
    <w:p w:rsidR="006E233D" w:rsidRPr="006E233D" w:rsidRDefault="006E233D" w:rsidP="00B20AF7">
      <w:pPr>
        <w:pStyle w:val="af6"/>
        <w:widowControl w:val="0"/>
        <w:numPr>
          <w:ilvl w:val="0"/>
          <w:numId w:val="109"/>
        </w:numPr>
        <w:tabs>
          <w:tab w:val="left" w:pos="0"/>
          <w:tab w:val="left" w:pos="993"/>
          <w:tab w:val="left" w:pos="1134"/>
        </w:tabs>
        <w:ind w:firstLine="709"/>
        <w:jc w:val="both"/>
        <w:rPr>
          <w:b w:val="0"/>
          <w:sz w:val="12"/>
          <w:szCs w:val="12"/>
          <w:u w:val="none"/>
        </w:rPr>
      </w:pPr>
      <w:r w:rsidRPr="006E233D">
        <w:rPr>
          <w:b w:val="0"/>
          <w:bCs/>
          <w:sz w:val="12"/>
          <w:szCs w:val="12"/>
          <w:u w:val="none"/>
        </w:rPr>
        <w:t xml:space="preserve">Федеральный </w:t>
      </w:r>
      <w:hyperlink r:id="rId74" w:history="1">
        <w:r w:rsidRPr="006E233D">
          <w:rPr>
            <w:b w:val="0"/>
            <w:bCs/>
            <w:sz w:val="12"/>
            <w:szCs w:val="12"/>
            <w:u w:val="none"/>
          </w:rPr>
          <w:t>закон</w:t>
        </w:r>
      </w:hyperlink>
      <w:r w:rsidRPr="006E233D">
        <w:rPr>
          <w:b w:val="0"/>
          <w:bCs/>
          <w:sz w:val="12"/>
          <w:szCs w:val="12"/>
          <w:u w:val="none"/>
        </w:rPr>
        <w:t xml:space="preserve"> от 24.07. 2007 г. № 209-ФЗ «О развитии малого и среднего предпринимательства в Российской Федерации»;</w:t>
      </w:r>
    </w:p>
    <w:p w:rsidR="006E233D" w:rsidRPr="006E233D" w:rsidRDefault="006E233D" w:rsidP="00B20AF7">
      <w:pPr>
        <w:pStyle w:val="af6"/>
        <w:widowControl w:val="0"/>
        <w:numPr>
          <w:ilvl w:val="0"/>
          <w:numId w:val="109"/>
        </w:numPr>
        <w:tabs>
          <w:tab w:val="left" w:pos="0"/>
          <w:tab w:val="left" w:pos="993"/>
          <w:tab w:val="left" w:pos="1134"/>
        </w:tabs>
        <w:ind w:firstLine="709"/>
        <w:jc w:val="both"/>
        <w:rPr>
          <w:b w:val="0"/>
          <w:sz w:val="12"/>
          <w:szCs w:val="12"/>
          <w:u w:val="none"/>
        </w:rPr>
      </w:pPr>
      <w:r w:rsidRPr="006E233D">
        <w:rPr>
          <w:b w:val="0"/>
          <w:bCs/>
          <w:sz w:val="12"/>
          <w:szCs w:val="12"/>
          <w:u w:val="none"/>
        </w:rPr>
        <w:t>Федеральный закон от 09.02.2009 г. № 8-ФЗ «Об обеспечении доступа к информации о деятельности государственных органов и органов местного самоуправления»;</w:t>
      </w:r>
    </w:p>
    <w:p w:rsidR="006E233D" w:rsidRPr="006E233D" w:rsidRDefault="006E233D" w:rsidP="00B20AF7">
      <w:pPr>
        <w:pStyle w:val="ConsPlusNormal"/>
        <w:numPr>
          <w:ilvl w:val="0"/>
          <w:numId w:val="109"/>
        </w:numPr>
        <w:tabs>
          <w:tab w:val="left" w:pos="0"/>
          <w:tab w:val="left" w:pos="993"/>
          <w:tab w:val="left" w:pos="1134"/>
        </w:tabs>
        <w:adjustRightInd/>
        <w:ind w:firstLine="709"/>
        <w:jc w:val="both"/>
        <w:rPr>
          <w:rFonts w:ascii="Times New Roman" w:hAnsi="Times New Roman" w:cs="Times New Roman"/>
          <w:color w:val="000000"/>
          <w:sz w:val="12"/>
          <w:szCs w:val="12"/>
          <w:lang w:bidi="ru-RU"/>
        </w:rPr>
      </w:pPr>
      <w:r w:rsidRPr="006E233D">
        <w:rPr>
          <w:rFonts w:ascii="Times New Roman" w:hAnsi="Times New Roman" w:cs="Times New Roman"/>
          <w:sz w:val="12"/>
          <w:szCs w:val="12"/>
        </w:rPr>
        <w:t xml:space="preserve">Федеральный </w:t>
      </w:r>
      <w:hyperlink r:id="rId75" w:history="1">
        <w:r w:rsidRPr="006E233D">
          <w:rPr>
            <w:rFonts w:ascii="Times New Roman" w:hAnsi="Times New Roman" w:cs="Times New Roman"/>
            <w:sz w:val="12"/>
            <w:szCs w:val="12"/>
          </w:rPr>
          <w:t>закон</w:t>
        </w:r>
      </w:hyperlink>
      <w:r w:rsidRPr="006E233D">
        <w:rPr>
          <w:rFonts w:ascii="Times New Roman" w:hAnsi="Times New Roman" w:cs="Times New Roman"/>
          <w:sz w:val="12"/>
          <w:szCs w:val="12"/>
        </w:rPr>
        <w:t xml:space="preserve"> от 27.07.2010 г. № 210-ФЗ «Об организации предоставления государственных и муниципальных услуг»;</w:t>
      </w:r>
    </w:p>
    <w:p w:rsidR="006E233D" w:rsidRPr="006E233D" w:rsidRDefault="006E233D" w:rsidP="00B20AF7">
      <w:pPr>
        <w:pStyle w:val="ConsPlusNormal"/>
        <w:numPr>
          <w:ilvl w:val="0"/>
          <w:numId w:val="109"/>
        </w:numPr>
        <w:tabs>
          <w:tab w:val="left" w:pos="1134"/>
        </w:tabs>
        <w:adjustRightInd/>
        <w:ind w:firstLine="709"/>
        <w:jc w:val="both"/>
        <w:rPr>
          <w:rFonts w:ascii="Times New Roman" w:hAnsi="Times New Roman" w:cs="Times New Roman"/>
          <w:bCs/>
          <w:color w:val="000000"/>
          <w:sz w:val="12"/>
          <w:szCs w:val="12"/>
          <w:lang w:bidi="ru-RU"/>
        </w:rPr>
      </w:pPr>
      <w:r w:rsidRPr="006E233D">
        <w:rPr>
          <w:rFonts w:ascii="Times New Roman" w:hAnsi="Times New Roman" w:cs="Times New Roman"/>
          <w:bCs/>
          <w:color w:val="000000"/>
          <w:sz w:val="12"/>
          <w:szCs w:val="12"/>
          <w:lang w:bidi="ru-RU"/>
        </w:rPr>
        <w:t>Федеральный закон от 06.04.2011 г. № 63-ФЗ «Об электронной подписи»;</w:t>
      </w:r>
    </w:p>
    <w:p w:rsidR="006E233D" w:rsidRPr="006E233D" w:rsidRDefault="006E233D" w:rsidP="00B20AF7">
      <w:pPr>
        <w:pStyle w:val="ConsPlusNormal"/>
        <w:numPr>
          <w:ilvl w:val="0"/>
          <w:numId w:val="109"/>
        </w:numPr>
        <w:tabs>
          <w:tab w:val="left" w:pos="0"/>
          <w:tab w:val="left" w:pos="993"/>
          <w:tab w:val="left" w:pos="1134"/>
        </w:tabs>
        <w:adjustRightInd/>
        <w:ind w:firstLine="709"/>
        <w:jc w:val="both"/>
        <w:rPr>
          <w:rFonts w:ascii="Times New Roman" w:hAnsi="Times New Roman" w:cs="Times New Roman"/>
          <w:sz w:val="12"/>
          <w:szCs w:val="12"/>
        </w:rPr>
      </w:pPr>
      <w:r w:rsidRPr="006E233D">
        <w:rPr>
          <w:rFonts w:ascii="Times New Roman" w:hAnsi="Times New Roman" w:cs="Times New Roman"/>
          <w:sz w:val="12"/>
          <w:szCs w:val="12"/>
        </w:rPr>
        <w:t xml:space="preserve">Федеральный </w:t>
      </w:r>
      <w:hyperlink r:id="rId76" w:history="1">
        <w:r w:rsidRPr="006E233D">
          <w:rPr>
            <w:rFonts w:ascii="Times New Roman" w:hAnsi="Times New Roman" w:cs="Times New Roman"/>
            <w:sz w:val="12"/>
            <w:szCs w:val="12"/>
          </w:rPr>
          <w:t>закон</w:t>
        </w:r>
      </w:hyperlink>
      <w:r w:rsidRPr="006E233D">
        <w:rPr>
          <w:rFonts w:ascii="Times New Roman" w:hAnsi="Times New Roman" w:cs="Times New Roman"/>
          <w:sz w:val="12"/>
          <w:szCs w:val="12"/>
        </w:rPr>
        <w:t xml:space="preserve"> от 13.07.2015 г. № 218-ФЗ «О государственной регистрации недвижимости»;</w:t>
      </w:r>
    </w:p>
    <w:p w:rsidR="006E233D" w:rsidRPr="006E233D" w:rsidRDefault="006E233D" w:rsidP="00B20AF7">
      <w:pPr>
        <w:pStyle w:val="ConsPlusNormal"/>
        <w:numPr>
          <w:ilvl w:val="0"/>
          <w:numId w:val="109"/>
        </w:numPr>
        <w:tabs>
          <w:tab w:val="left" w:pos="0"/>
          <w:tab w:val="left" w:pos="1134"/>
        </w:tabs>
        <w:adjustRightInd/>
        <w:ind w:firstLine="709"/>
        <w:jc w:val="both"/>
        <w:rPr>
          <w:rFonts w:ascii="Times New Roman" w:hAnsi="Times New Roman" w:cs="Times New Roman"/>
          <w:color w:val="000000"/>
          <w:sz w:val="12"/>
          <w:szCs w:val="12"/>
          <w:lang w:bidi="ru-RU"/>
        </w:rPr>
      </w:pPr>
      <w:r w:rsidRPr="006E233D">
        <w:rPr>
          <w:rFonts w:ascii="Times New Roman" w:hAnsi="Times New Roman" w:cs="Times New Roman"/>
          <w:bCs/>
          <w:sz w:val="12"/>
          <w:szCs w:val="12"/>
        </w:rPr>
        <w:lastRenderedPageBreak/>
        <w:t>постановление Правительства Российской Федерации от 25.06.2012 г. № 634 «О видах электронной подписи, использование которых допускается при обращении за получением государственных и муниципальных услуг»;</w:t>
      </w:r>
    </w:p>
    <w:p w:rsidR="006E233D" w:rsidRPr="006E233D" w:rsidRDefault="006E233D" w:rsidP="00B20AF7">
      <w:pPr>
        <w:pStyle w:val="ConsPlusNormal"/>
        <w:numPr>
          <w:ilvl w:val="0"/>
          <w:numId w:val="109"/>
        </w:numPr>
        <w:tabs>
          <w:tab w:val="left" w:pos="0"/>
          <w:tab w:val="left" w:pos="1134"/>
        </w:tabs>
        <w:adjustRightInd/>
        <w:ind w:firstLine="709"/>
        <w:jc w:val="both"/>
        <w:rPr>
          <w:rFonts w:ascii="Times New Roman" w:hAnsi="Times New Roman" w:cs="Times New Roman"/>
          <w:bCs/>
          <w:sz w:val="12"/>
          <w:szCs w:val="12"/>
        </w:rPr>
      </w:pPr>
      <w:r w:rsidRPr="006E233D">
        <w:rPr>
          <w:rFonts w:ascii="Times New Roman" w:hAnsi="Times New Roman" w:cs="Times New Roman"/>
          <w:bCs/>
          <w:sz w:val="12"/>
          <w:szCs w:val="12"/>
        </w:rPr>
        <w:t>постановление Правительства Российской Федерации от 25.08.2012 г.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p>
    <w:p w:rsidR="006E233D" w:rsidRPr="006E233D" w:rsidRDefault="006E233D" w:rsidP="00B20AF7">
      <w:pPr>
        <w:pStyle w:val="ConsPlusNormal"/>
        <w:numPr>
          <w:ilvl w:val="0"/>
          <w:numId w:val="109"/>
        </w:numPr>
        <w:tabs>
          <w:tab w:val="left" w:pos="0"/>
          <w:tab w:val="left" w:pos="1134"/>
        </w:tabs>
        <w:adjustRightInd/>
        <w:ind w:firstLine="709"/>
        <w:jc w:val="both"/>
        <w:rPr>
          <w:rFonts w:ascii="Times New Roman" w:hAnsi="Times New Roman" w:cs="Times New Roman"/>
          <w:color w:val="000000"/>
          <w:sz w:val="12"/>
          <w:szCs w:val="12"/>
          <w:lang w:bidi="ru-RU"/>
        </w:rPr>
      </w:pPr>
      <w:r w:rsidRPr="006E233D">
        <w:rPr>
          <w:rFonts w:ascii="Times New Roman" w:hAnsi="Times New Roman" w:cs="Times New Roman"/>
          <w:bCs/>
          <w:sz w:val="12"/>
          <w:szCs w:val="12"/>
        </w:rPr>
        <w:t xml:space="preserve">постановление Правительства Российской Федерации от 25.01.2013 г. № 33 «Об использовании простой электронной подписи при оказании государственных и муниципальных услуг»; </w:t>
      </w:r>
    </w:p>
    <w:p w:rsidR="006E233D" w:rsidRPr="006E233D" w:rsidRDefault="007C5F11" w:rsidP="00B20AF7">
      <w:pPr>
        <w:pStyle w:val="ConsPlusNormal"/>
        <w:numPr>
          <w:ilvl w:val="0"/>
          <w:numId w:val="109"/>
        </w:numPr>
        <w:tabs>
          <w:tab w:val="left" w:pos="0"/>
          <w:tab w:val="left" w:pos="1134"/>
        </w:tabs>
        <w:adjustRightInd/>
        <w:ind w:firstLine="709"/>
        <w:jc w:val="both"/>
        <w:rPr>
          <w:rFonts w:ascii="Times New Roman" w:hAnsi="Times New Roman" w:cs="Times New Roman"/>
          <w:sz w:val="12"/>
          <w:szCs w:val="12"/>
        </w:rPr>
      </w:pPr>
      <w:hyperlink r:id="rId77" w:history="1">
        <w:r w:rsidR="006E233D" w:rsidRPr="006E233D">
          <w:rPr>
            <w:rFonts w:ascii="Times New Roman" w:hAnsi="Times New Roman" w:cs="Times New Roman"/>
            <w:sz w:val="12"/>
            <w:szCs w:val="12"/>
          </w:rPr>
          <w:t>постановление</w:t>
        </w:r>
      </w:hyperlink>
      <w:r w:rsidR="006E233D" w:rsidRPr="006E233D">
        <w:rPr>
          <w:rFonts w:ascii="Times New Roman" w:hAnsi="Times New Roman" w:cs="Times New Roman"/>
          <w:sz w:val="12"/>
          <w:szCs w:val="12"/>
        </w:rPr>
        <w:t xml:space="preserve"> Правительства Российской Федерации от 19.11.2014 г. № 1221 «Об утверждении правил присвоения, изменения и аннулирования адресов»;</w:t>
      </w:r>
    </w:p>
    <w:p w:rsidR="006E233D" w:rsidRPr="006E233D" w:rsidRDefault="007C5F11" w:rsidP="00B20AF7">
      <w:pPr>
        <w:pStyle w:val="ConsPlusNormal"/>
        <w:numPr>
          <w:ilvl w:val="0"/>
          <w:numId w:val="109"/>
        </w:numPr>
        <w:tabs>
          <w:tab w:val="left" w:pos="0"/>
          <w:tab w:val="left" w:pos="1134"/>
        </w:tabs>
        <w:adjustRightInd/>
        <w:ind w:firstLine="709"/>
        <w:jc w:val="both"/>
        <w:rPr>
          <w:rFonts w:ascii="Times New Roman" w:hAnsi="Times New Roman" w:cs="Times New Roman"/>
          <w:sz w:val="12"/>
          <w:szCs w:val="12"/>
        </w:rPr>
      </w:pPr>
      <w:hyperlink r:id="rId78" w:history="1">
        <w:r w:rsidR="006E233D" w:rsidRPr="006E233D">
          <w:rPr>
            <w:rFonts w:ascii="Times New Roman" w:hAnsi="Times New Roman" w:cs="Times New Roman"/>
            <w:bCs/>
            <w:color w:val="000000"/>
            <w:sz w:val="12"/>
            <w:szCs w:val="12"/>
            <w:lang w:bidi="ru-RU"/>
          </w:rPr>
          <w:t>приказ</w:t>
        </w:r>
      </w:hyperlink>
      <w:r w:rsidR="006E233D" w:rsidRPr="006E233D">
        <w:rPr>
          <w:rFonts w:ascii="Times New Roman" w:hAnsi="Times New Roman" w:cs="Times New Roman"/>
          <w:bCs/>
          <w:color w:val="000000"/>
          <w:sz w:val="12"/>
          <w:szCs w:val="12"/>
          <w:lang w:bidi="ru-RU"/>
        </w:rPr>
        <w:t xml:space="preserve"> Министерства экономического развития Российской Федерации от 14.01.2015 г. №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заявления о предварительном согласовании предоставления 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 также требований к их формату»;</w:t>
      </w:r>
    </w:p>
    <w:p w:rsidR="006E233D" w:rsidRPr="006E233D" w:rsidRDefault="006E233D" w:rsidP="00B20AF7">
      <w:pPr>
        <w:pStyle w:val="ConsPlusNormal"/>
        <w:numPr>
          <w:ilvl w:val="0"/>
          <w:numId w:val="109"/>
        </w:numPr>
        <w:tabs>
          <w:tab w:val="left" w:pos="0"/>
          <w:tab w:val="left" w:pos="1134"/>
        </w:tabs>
        <w:adjustRightInd/>
        <w:ind w:firstLine="709"/>
        <w:jc w:val="both"/>
        <w:rPr>
          <w:rFonts w:ascii="Times New Roman" w:hAnsi="Times New Roman" w:cs="Times New Roman"/>
          <w:bCs/>
          <w:sz w:val="12"/>
          <w:szCs w:val="12"/>
        </w:rPr>
      </w:pPr>
      <w:r w:rsidRPr="006E233D">
        <w:rPr>
          <w:rFonts w:ascii="Times New Roman" w:hAnsi="Times New Roman" w:cs="Times New Roman"/>
          <w:bCs/>
          <w:sz w:val="12"/>
          <w:szCs w:val="12"/>
        </w:rPr>
        <w:t>приказ Росреестра от 02.09.2020 г. № П/0321 «Об утверждении перечня документов, подтверждающих право заявителя на приобретение земельного участка без проведения торгов» (далее – Перечень документов);</w:t>
      </w:r>
    </w:p>
    <w:p w:rsidR="006E233D" w:rsidRPr="006E233D" w:rsidRDefault="007C5F11" w:rsidP="00B20AF7">
      <w:pPr>
        <w:widowControl w:val="0"/>
        <w:numPr>
          <w:ilvl w:val="0"/>
          <w:numId w:val="109"/>
        </w:numPr>
        <w:tabs>
          <w:tab w:val="left" w:pos="0"/>
          <w:tab w:val="left" w:pos="1134"/>
        </w:tabs>
        <w:autoSpaceDE w:val="0"/>
        <w:autoSpaceDN w:val="0"/>
        <w:adjustRightInd w:val="0"/>
        <w:spacing w:line="240" w:lineRule="auto"/>
        <w:rPr>
          <w:rFonts w:cs="Times New Roman"/>
          <w:sz w:val="12"/>
          <w:szCs w:val="12"/>
        </w:rPr>
      </w:pPr>
      <w:hyperlink r:id="rId79" w:history="1">
        <w:r w:rsidR="006E233D" w:rsidRPr="006E233D">
          <w:rPr>
            <w:rFonts w:cs="Times New Roman"/>
            <w:sz w:val="12"/>
            <w:szCs w:val="12"/>
          </w:rPr>
          <w:t>Устав</w:t>
        </w:r>
      </w:hyperlink>
      <w:r w:rsidR="006E233D" w:rsidRPr="006E233D">
        <w:rPr>
          <w:rFonts w:cs="Times New Roman"/>
          <w:sz w:val="12"/>
          <w:szCs w:val="12"/>
        </w:rPr>
        <w:t>ом муниципального образования Адамовский район;</w:t>
      </w:r>
    </w:p>
    <w:p w:rsidR="006E233D" w:rsidRPr="006E233D" w:rsidRDefault="006E233D" w:rsidP="00B20AF7">
      <w:pPr>
        <w:pStyle w:val="ConsPlusNormal"/>
        <w:numPr>
          <w:ilvl w:val="0"/>
          <w:numId w:val="109"/>
        </w:numPr>
        <w:tabs>
          <w:tab w:val="left" w:pos="0"/>
          <w:tab w:val="left" w:pos="1134"/>
        </w:tabs>
        <w:adjustRightInd/>
        <w:ind w:firstLine="709"/>
        <w:jc w:val="both"/>
        <w:rPr>
          <w:rFonts w:ascii="Times New Roman" w:eastAsia="Calibri" w:hAnsi="Times New Roman" w:cs="Times New Roman"/>
          <w:bCs/>
          <w:sz w:val="12"/>
          <w:szCs w:val="12"/>
          <w:lang w:eastAsia="en-US"/>
        </w:rPr>
      </w:pPr>
      <w:r w:rsidRPr="006E233D">
        <w:rPr>
          <w:rFonts w:ascii="Times New Roman" w:eastAsia="Calibri" w:hAnsi="Times New Roman" w:cs="Times New Roman"/>
          <w:bCs/>
          <w:sz w:val="12"/>
          <w:szCs w:val="12"/>
          <w:lang w:eastAsia="en-US"/>
        </w:rPr>
        <w:t>настоящий Административный регламент.</w:t>
      </w:r>
    </w:p>
    <w:p w:rsidR="006E233D" w:rsidRPr="006E233D" w:rsidRDefault="006E233D" w:rsidP="00B20AF7">
      <w:pPr>
        <w:pStyle w:val="83"/>
        <w:widowControl w:val="0"/>
        <w:tabs>
          <w:tab w:val="left" w:pos="1118"/>
        </w:tabs>
        <w:spacing w:line="240" w:lineRule="auto"/>
        <w:ind w:firstLine="709"/>
        <w:jc w:val="both"/>
        <w:rPr>
          <w:bCs/>
          <w:sz w:val="12"/>
          <w:szCs w:val="12"/>
        </w:rPr>
      </w:pPr>
      <w:r w:rsidRPr="006E233D">
        <w:rPr>
          <w:bCs/>
          <w:sz w:val="12"/>
          <w:szCs w:val="12"/>
        </w:rPr>
        <w:t>Уполномоченный орган обеспечивает размещение и актуализацию перечня нормативных правовых актов, регулирующих предоставление муниципальной услуги, на официальном сайте Уполномоченного органа в сети Интернет, а также в соответствующем разделе ЕПГУ.</w:t>
      </w:r>
    </w:p>
    <w:p w:rsidR="006E233D" w:rsidRPr="006E233D" w:rsidRDefault="006E233D" w:rsidP="00B20AF7">
      <w:pPr>
        <w:pStyle w:val="83"/>
        <w:widowControl w:val="0"/>
        <w:tabs>
          <w:tab w:val="left" w:pos="1118"/>
        </w:tabs>
        <w:spacing w:line="240" w:lineRule="auto"/>
        <w:ind w:firstLine="709"/>
        <w:jc w:val="both"/>
        <w:rPr>
          <w:sz w:val="12"/>
          <w:szCs w:val="12"/>
        </w:rPr>
      </w:pPr>
    </w:p>
    <w:p w:rsidR="006E233D" w:rsidRPr="006E233D" w:rsidRDefault="006E233D" w:rsidP="00B20AF7">
      <w:pPr>
        <w:pStyle w:val="af6"/>
        <w:widowControl w:val="0"/>
        <w:tabs>
          <w:tab w:val="left" w:pos="0"/>
        </w:tabs>
        <w:ind w:firstLine="709"/>
        <w:jc w:val="center"/>
        <w:rPr>
          <w:b w:val="0"/>
          <w:bCs/>
          <w:sz w:val="12"/>
          <w:szCs w:val="12"/>
          <w:u w:val="none"/>
        </w:rPr>
      </w:pPr>
      <w:r w:rsidRPr="006E233D">
        <w:rPr>
          <w:b w:val="0"/>
          <w:bCs/>
          <w:sz w:val="12"/>
          <w:szCs w:val="12"/>
          <w:u w:val="none"/>
        </w:rPr>
        <w:t>2.6. Исчерпывающий перечень документов, необходимых</w:t>
      </w:r>
    </w:p>
    <w:p w:rsidR="006E233D" w:rsidRPr="006E233D" w:rsidRDefault="006E233D" w:rsidP="00B20AF7">
      <w:pPr>
        <w:pStyle w:val="af6"/>
        <w:widowControl w:val="0"/>
        <w:tabs>
          <w:tab w:val="left" w:pos="0"/>
        </w:tabs>
        <w:ind w:firstLine="709"/>
        <w:jc w:val="center"/>
        <w:rPr>
          <w:b w:val="0"/>
          <w:bCs/>
          <w:sz w:val="12"/>
          <w:szCs w:val="12"/>
          <w:u w:val="none"/>
        </w:rPr>
      </w:pPr>
      <w:r w:rsidRPr="006E233D">
        <w:rPr>
          <w:b w:val="0"/>
          <w:bCs/>
          <w:sz w:val="12"/>
          <w:szCs w:val="12"/>
          <w:u w:val="none"/>
        </w:rPr>
        <w:t>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6E233D" w:rsidRPr="006E233D" w:rsidRDefault="006E233D" w:rsidP="00B20AF7">
      <w:pPr>
        <w:pStyle w:val="af6"/>
        <w:widowControl w:val="0"/>
        <w:tabs>
          <w:tab w:val="left" w:pos="0"/>
        </w:tabs>
        <w:ind w:firstLine="709"/>
        <w:jc w:val="center"/>
        <w:rPr>
          <w:b w:val="0"/>
          <w:sz w:val="12"/>
          <w:szCs w:val="12"/>
          <w:u w:val="none"/>
        </w:rPr>
      </w:pPr>
    </w:p>
    <w:p w:rsidR="006E233D" w:rsidRPr="006E233D" w:rsidRDefault="006E233D" w:rsidP="00B20AF7">
      <w:pPr>
        <w:pStyle w:val="af6"/>
        <w:widowControl w:val="0"/>
        <w:tabs>
          <w:tab w:val="left" w:pos="0"/>
          <w:tab w:val="left" w:pos="1276"/>
        </w:tabs>
        <w:ind w:firstLine="709"/>
        <w:jc w:val="both"/>
        <w:rPr>
          <w:b w:val="0"/>
          <w:sz w:val="12"/>
          <w:szCs w:val="12"/>
          <w:u w:val="none"/>
        </w:rPr>
      </w:pPr>
      <w:bookmarkStart w:id="62" w:name="bookmark1226"/>
      <w:bookmarkEnd w:id="62"/>
      <w:r w:rsidRPr="006E233D">
        <w:rPr>
          <w:b w:val="0"/>
          <w:sz w:val="12"/>
          <w:szCs w:val="12"/>
          <w:u w:val="none"/>
        </w:rPr>
        <w:t>Для получения муниципальной услуги Заявитель представляет:</w:t>
      </w:r>
    </w:p>
    <w:p w:rsidR="006E233D" w:rsidRPr="006E233D" w:rsidRDefault="006E233D" w:rsidP="00B20AF7">
      <w:pPr>
        <w:pStyle w:val="af6"/>
        <w:widowControl w:val="0"/>
        <w:numPr>
          <w:ilvl w:val="2"/>
          <w:numId w:val="137"/>
        </w:numPr>
        <w:tabs>
          <w:tab w:val="left" w:pos="1418"/>
        </w:tabs>
        <w:ind w:left="0" w:firstLine="709"/>
        <w:jc w:val="both"/>
        <w:rPr>
          <w:b w:val="0"/>
          <w:sz w:val="12"/>
          <w:szCs w:val="12"/>
          <w:u w:val="none"/>
        </w:rPr>
      </w:pPr>
      <w:bookmarkStart w:id="63" w:name="bookmark553"/>
      <w:bookmarkEnd w:id="63"/>
      <w:r w:rsidRPr="006E233D">
        <w:rPr>
          <w:b w:val="0"/>
          <w:sz w:val="12"/>
          <w:szCs w:val="12"/>
          <w:u w:val="none"/>
        </w:rPr>
        <w:t>Заявление об утверждении схемы расположения земельного участка (рекомендуемая форма приведена в Приложении № 5 к настоящему Административному регламенту) (в случае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6E233D" w:rsidRPr="006E233D" w:rsidRDefault="006E233D" w:rsidP="00B20AF7">
      <w:pPr>
        <w:pStyle w:val="af6"/>
        <w:widowControl w:val="0"/>
        <w:numPr>
          <w:ilvl w:val="2"/>
          <w:numId w:val="138"/>
        </w:numPr>
        <w:tabs>
          <w:tab w:val="left" w:pos="1418"/>
        </w:tabs>
        <w:ind w:left="0" w:firstLine="709"/>
        <w:jc w:val="both"/>
        <w:rPr>
          <w:b w:val="0"/>
          <w:sz w:val="12"/>
          <w:szCs w:val="12"/>
          <w:u w:val="none"/>
        </w:rPr>
      </w:pPr>
      <w:r w:rsidRPr="006E233D">
        <w:rPr>
          <w:b w:val="0"/>
          <w:sz w:val="12"/>
          <w:szCs w:val="12"/>
          <w:u w:val="none"/>
        </w:rPr>
        <w:t>Заявление об организации аукциона на право заключения договора аренды или купли-продажи земельного участка (рекомендуемая форма приведена в Приложении № 6 к настоящему Административному регламенту).</w:t>
      </w:r>
    </w:p>
    <w:p w:rsidR="006E233D" w:rsidRPr="006E233D" w:rsidRDefault="006E233D" w:rsidP="00B20AF7">
      <w:pPr>
        <w:widowControl w:val="0"/>
        <w:tabs>
          <w:tab w:val="left" w:pos="0"/>
        </w:tabs>
        <w:autoSpaceDE w:val="0"/>
        <w:autoSpaceDN w:val="0"/>
        <w:adjustRightInd w:val="0"/>
        <w:spacing w:line="240" w:lineRule="auto"/>
        <w:rPr>
          <w:rFonts w:eastAsia="Times New Roman"/>
          <w:sz w:val="12"/>
          <w:szCs w:val="12"/>
        </w:rPr>
      </w:pPr>
      <w:bookmarkStart w:id="64" w:name="bookmark554"/>
      <w:bookmarkEnd w:id="64"/>
      <w:r w:rsidRPr="006E233D">
        <w:rPr>
          <w:rFonts w:eastAsia="Times New Roman"/>
          <w:sz w:val="12"/>
          <w:szCs w:val="12"/>
        </w:rPr>
        <w:t>Заявления могут быть направлены в форме электронного документа с использованием информационно-телекоммуникационной сети «Интернет», в том числе через ЕПГУ.</w:t>
      </w:r>
    </w:p>
    <w:p w:rsidR="006E233D" w:rsidRPr="006E233D" w:rsidRDefault="006E233D" w:rsidP="00B20AF7">
      <w:pPr>
        <w:widowControl w:val="0"/>
        <w:tabs>
          <w:tab w:val="left" w:pos="0"/>
        </w:tabs>
        <w:autoSpaceDE w:val="0"/>
        <w:autoSpaceDN w:val="0"/>
        <w:adjustRightInd w:val="0"/>
        <w:spacing w:line="240" w:lineRule="auto"/>
        <w:rPr>
          <w:rFonts w:eastAsia="Times New Roman"/>
          <w:sz w:val="12"/>
          <w:szCs w:val="12"/>
        </w:rPr>
      </w:pPr>
      <w:r w:rsidRPr="006E233D">
        <w:rPr>
          <w:rFonts w:eastAsia="Times New Roman"/>
          <w:sz w:val="12"/>
          <w:szCs w:val="12"/>
        </w:rPr>
        <w:t>Заявления в форме электронного документа представляются в Уполномоченный орган по выбору Заявителя:</w:t>
      </w:r>
    </w:p>
    <w:p w:rsidR="006E233D" w:rsidRPr="006E233D" w:rsidRDefault="006E233D" w:rsidP="00B20AF7">
      <w:pPr>
        <w:widowControl w:val="0"/>
        <w:numPr>
          <w:ilvl w:val="0"/>
          <w:numId w:val="133"/>
        </w:numPr>
        <w:tabs>
          <w:tab w:val="left" w:pos="0"/>
          <w:tab w:val="left" w:pos="993"/>
        </w:tabs>
        <w:autoSpaceDE w:val="0"/>
        <w:autoSpaceDN w:val="0"/>
        <w:adjustRightInd w:val="0"/>
        <w:spacing w:line="240" w:lineRule="auto"/>
        <w:ind w:left="0" w:firstLine="709"/>
        <w:rPr>
          <w:rFonts w:eastAsia="Times New Roman"/>
          <w:sz w:val="12"/>
          <w:szCs w:val="12"/>
        </w:rPr>
      </w:pPr>
      <w:r w:rsidRPr="006E233D">
        <w:rPr>
          <w:rFonts w:eastAsia="Times New Roman"/>
          <w:sz w:val="12"/>
          <w:szCs w:val="12"/>
        </w:rPr>
        <w:t xml:space="preserve"> путем заполнения формы запроса, размещенной на официальном сайте Уполномоченного органа, в том числе посредством отправки через личный кабинет ЕПГУ;</w:t>
      </w:r>
    </w:p>
    <w:p w:rsidR="006E233D" w:rsidRPr="006E233D" w:rsidRDefault="006E233D" w:rsidP="00B20AF7">
      <w:pPr>
        <w:widowControl w:val="0"/>
        <w:numPr>
          <w:ilvl w:val="0"/>
          <w:numId w:val="133"/>
        </w:numPr>
        <w:tabs>
          <w:tab w:val="left" w:pos="0"/>
          <w:tab w:val="left" w:pos="993"/>
        </w:tabs>
        <w:autoSpaceDE w:val="0"/>
        <w:autoSpaceDN w:val="0"/>
        <w:adjustRightInd w:val="0"/>
        <w:spacing w:line="240" w:lineRule="auto"/>
        <w:ind w:left="0" w:firstLine="709"/>
        <w:rPr>
          <w:rFonts w:eastAsia="Times New Roman"/>
          <w:sz w:val="12"/>
          <w:szCs w:val="12"/>
        </w:rPr>
      </w:pPr>
      <w:r w:rsidRPr="006E233D">
        <w:rPr>
          <w:rFonts w:eastAsia="Times New Roman"/>
          <w:sz w:val="12"/>
          <w:szCs w:val="12"/>
        </w:rPr>
        <w:t xml:space="preserve"> путем направления электронного документа на электронную почту Уполномоченного органа (далее – представление посредством электронной почты).</w:t>
      </w:r>
    </w:p>
    <w:p w:rsidR="006E233D" w:rsidRPr="006E233D" w:rsidRDefault="006E233D" w:rsidP="00B20AF7">
      <w:pPr>
        <w:widowControl w:val="0"/>
        <w:tabs>
          <w:tab w:val="left" w:pos="0"/>
          <w:tab w:val="left" w:pos="993"/>
        </w:tabs>
        <w:autoSpaceDE w:val="0"/>
        <w:autoSpaceDN w:val="0"/>
        <w:adjustRightInd w:val="0"/>
        <w:spacing w:line="240" w:lineRule="auto"/>
        <w:rPr>
          <w:rFonts w:eastAsia="Times New Roman"/>
          <w:sz w:val="12"/>
          <w:szCs w:val="12"/>
        </w:rPr>
      </w:pPr>
      <w:r w:rsidRPr="006E233D">
        <w:rPr>
          <w:rFonts w:eastAsia="Times New Roman"/>
          <w:sz w:val="12"/>
          <w:szCs w:val="12"/>
        </w:rPr>
        <w:t>В заявлениях указывается один из следующих способов получения результатов рассмотрения заявлений Уполномоченным органом:</w:t>
      </w:r>
    </w:p>
    <w:p w:rsidR="006E233D" w:rsidRPr="006E233D" w:rsidRDefault="006E233D" w:rsidP="00B20AF7">
      <w:pPr>
        <w:widowControl w:val="0"/>
        <w:numPr>
          <w:ilvl w:val="0"/>
          <w:numId w:val="134"/>
        </w:numPr>
        <w:tabs>
          <w:tab w:val="left" w:pos="0"/>
          <w:tab w:val="left" w:pos="993"/>
        </w:tabs>
        <w:autoSpaceDE w:val="0"/>
        <w:autoSpaceDN w:val="0"/>
        <w:adjustRightInd w:val="0"/>
        <w:spacing w:line="240" w:lineRule="auto"/>
        <w:ind w:left="0" w:firstLine="709"/>
        <w:rPr>
          <w:rFonts w:eastAsia="Times New Roman"/>
          <w:sz w:val="12"/>
          <w:szCs w:val="12"/>
        </w:rPr>
      </w:pPr>
      <w:r w:rsidRPr="006E233D">
        <w:rPr>
          <w:rFonts w:eastAsia="Times New Roman"/>
          <w:sz w:val="12"/>
          <w:szCs w:val="12"/>
        </w:rPr>
        <w:t xml:space="preserve"> на бумажном носителе в виде распечатанного экземпляра электронного документа, который Заявитель получает в Уполномоченном органе, многофункциональном центре непосредственно при личном обращении;</w:t>
      </w:r>
    </w:p>
    <w:p w:rsidR="006E233D" w:rsidRPr="006E233D" w:rsidRDefault="006E233D" w:rsidP="00B20AF7">
      <w:pPr>
        <w:widowControl w:val="0"/>
        <w:numPr>
          <w:ilvl w:val="0"/>
          <w:numId w:val="134"/>
        </w:numPr>
        <w:tabs>
          <w:tab w:val="left" w:pos="0"/>
          <w:tab w:val="left" w:pos="993"/>
        </w:tabs>
        <w:autoSpaceDE w:val="0"/>
        <w:autoSpaceDN w:val="0"/>
        <w:adjustRightInd w:val="0"/>
        <w:spacing w:line="240" w:lineRule="auto"/>
        <w:ind w:left="0" w:firstLine="709"/>
        <w:rPr>
          <w:rFonts w:eastAsia="Times New Roman"/>
          <w:sz w:val="12"/>
          <w:szCs w:val="12"/>
        </w:rPr>
      </w:pPr>
      <w:r w:rsidRPr="006E233D">
        <w:rPr>
          <w:rFonts w:eastAsia="Times New Roman"/>
          <w:sz w:val="12"/>
          <w:szCs w:val="12"/>
        </w:rPr>
        <w:t xml:space="preserve"> в виде бумажного документа, который направляется Уполномоченным органом</w:t>
      </w:r>
      <w:r w:rsidRPr="006E233D">
        <w:rPr>
          <w:sz w:val="12"/>
          <w:szCs w:val="12"/>
        </w:rPr>
        <w:t xml:space="preserve"> </w:t>
      </w:r>
      <w:r w:rsidRPr="006E233D">
        <w:rPr>
          <w:rFonts w:eastAsia="Times New Roman"/>
          <w:sz w:val="12"/>
          <w:szCs w:val="12"/>
        </w:rPr>
        <w:t>Заявителю посредством почтового отправления;</w:t>
      </w:r>
    </w:p>
    <w:p w:rsidR="006E233D" w:rsidRPr="006E233D" w:rsidRDefault="006E233D" w:rsidP="00B20AF7">
      <w:pPr>
        <w:widowControl w:val="0"/>
        <w:numPr>
          <w:ilvl w:val="0"/>
          <w:numId w:val="134"/>
        </w:numPr>
        <w:tabs>
          <w:tab w:val="left" w:pos="0"/>
          <w:tab w:val="left" w:pos="993"/>
        </w:tabs>
        <w:autoSpaceDE w:val="0"/>
        <w:autoSpaceDN w:val="0"/>
        <w:adjustRightInd w:val="0"/>
        <w:spacing w:line="240" w:lineRule="auto"/>
        <w:ind w:left="0" w:firstLine="709"/>
        <w:rPr>
          <w:rFonts w:eastAsia="Times New Roman"/>
          <w:sz w:val="12"/>
          <w:szCs w:val="12"/>
        </w:rPr>
      </w:pPr>
      <w:r w:rsidRPr="006E233D">
        <w:rPr>
          <w:rFonts w:eastAsia="Times New Roman"/>
          <w:sz w:val="12"/>
          <w:szCs w:val="12"/>
        </w:rPr>
        <w:t xml:space="preserve"> в виде электронного документа, размещенного на официальном сайте Уполномоченного органа, ссылка на который направляется Уполномоченным органом Заявителю посредством электронной почты;</w:t>
      </w:r>
    </w:p>
    <w:p w:rsidR="006E233D" w:rsidRPr="006E233D" w:rsidRDefault="006E233D" w:rsidP="00B20AF7">
      <w:pPr>
        <w:widowControl w:val="0"/>
        <w:numPr>
          <w:ilvl w:val="0"/>
          <w:numId w:val="134"/>
        </w:numPr>
        <w:tabs>
          <w:tab w:val="left" w:pos="0"/>
          <w:tab w:val="left" w:pos="993"/>
        </w:tabs>
        <w:autoSpaceDE w:val="0"/>
        <w:autoSpaceDN w:val="0"/>
        <w:adjustRightInd w:val="0"/>
        <w:spacing w:line="240" w:lineRule="auto"/>
        <w:ind w:left="0" w:firstLine="709"/>
        <w:rPr>
          <w:rFonts w:eastAsia="Times New Roman"/>
          <w:sz w:val="12"/>
          <w:szCs w:val="12"/>
        </w:rPr>
      </w:pPr>
      <w:r w:rsidRPr="006E233D">
        <w:rPr>
          <w:rFonts w:eastAsia="Times New Roman"/>
          <w:sz w:val="12"/>
          <w:szCs w:val="12"/>
        </w:rPr>
        <w:t xml:space="preserve"> в виде электронного документа, который направляется Уполномоченным органом Заявителю посредством электронной почты, ЕПГУ.</w:t>
      </w:r>
    </w:p>
    <w:p w:rsidR="006E233D" w:rsidRPr="006E233D" w:rsidRDefault="006E233D" w:rsidP="00B20AF7">
      <w:pPr>
        <w:widowControl w:val="0"/>
        <w:tabs>
          <w:tab w:val="left" w:pos="0"/>
          <w:tab w:val="left" w:pos="993"/>
        </w:tabs>
        <w:autoSpaceDE w:val="0"/>
        <w:autoSpaceDN w:val="0"/>
        <w:adjustRightInd w:val="0"/>
        <w:spacing w:line="240" w:lineRule="auto"/>
        <w:rPr>
          <w:rFonts w:eastAsia="Times New Roman"/>
          <w:sz w:val="12"/>
          <w:szCs w:val="12"/>
        </w:rPr>
      </w:pPr>
      <w:r w:rsidRPr="006E233D">
        <w:rPr>
          <w:sz w:val="12"/>
          <w:szCs w:val="12"/>
        </w:rPr>
        <w:t>Заявления в форме электронного документа подписываются по выбору Заявителя (если Заявителем является физическое лицо):</w:t>
      </w:r>
    </w:p>
    <w:p w:rsidR="006E233D" w:rsidRPr="006E233D" w:rsidRDefault="006E233D" w:rsidP="00B20AF7">
      <w:pPr>
        <w:widowControl w:val="0"/>
        <w:numPr>
          <w:ilvl w:val="0"/>
          <w:numId w:val="135"/>
        </w:numPr>
        <w:tabs>
          <w:tab w:val="left" w:pos="0"/>
          <w:tab w:val="left" w:pos="993"/>
        </w:tabs>
        <w:autoSpaceDE w:val="0"/>
        <w:autoSpaceDN w:val="0"/>
        <w:adjustRightInd w:val="0"/>
        <w:spacing w:line="240" w:lineRule="auto"/>
        <w:ind w:left="0" w:firstLine="709"/>
        <w:rPr>
          <w:rFonts w:eastAsia="Times New Roman"/>
          <w:sz w:val="12"/>
          <w:szCs w:val="12"/>
        </w:rPr>
      </w:pPr>
      <w:r w:rsidRPr="006E233D">
        <w:rPr>
          <w:sz w:val="12"/>
          <w:szCs w:val="12"/>
        </w:rPr>
        <w:t xml:space="preserve"> электронной подписью Заявителя (представителя Заявителя);</w:t>
      </w:r>
    </w:p>
    <w:p w:rsidR="006E233D" w:rsidRPr="006E233D" w:rsidRDefault="006E233D" w:rsidP="00B20AF7">
      <w:pPr>
        <w:widowControl w:val="0"/>
        <w:numPr>
          <w:ilvl w:val="0"/>
          <w:numId w:val="135"/>
        </w:numPr>
        <w:tabs>
          <w:tab w:val="left" w:pos="0"/>
          <w:tab w:val="left" w:pos="993"/>
        </w:tabs>
        <w:autoSpaceDE w:val="0"/>
        <w:autoSpaceDN w:val="0"/>
        <w:adjustRightInd w:val="0"/>
        <w:spacing w:line="240" w:lineRule="auto"/>
        <w:ind w:left="0" w:firstLine="709"/>
        <w:rPr>
          <w:rFonts w:eastAsia="Times New Roman"/>
          <w:sz w:val="12"/>
          <w:szCs w:val="12"/>
        </w:rPr>
      </w:pPr>
      <w:r w:rsidRPr="006E233D">
        <w:rPr>
          <w:sz w:val="12"/>
          <w:szCs w:val="12"/>
        </w:rPr>
        <w:t xml:space="preserve"> усиленной квалифицированной электронной подписью Заявителя (представителя Заявителя).</w:t>
      </w:r>
    </w:p>
    <w:p w:rsidR="006E233D" w:rsidRPr="006E233D" w:rsidRDefault="006E233D" w:rsidP="00B20AF7">
      <w:pPr>
        <w:widowControl w:val="0"/>
        <w:tabs>
          <w:tab w:val="left" w:pos="0"/>
          <w:tab w:val="left" w:pos="993"/>
        </w:tabs>
        <w:autoSpaceDE w:val="0"/>
        <w:autoSpaceDN w:val="0"/>
        <w:adjustRightInd w:val="0"/>
        <w:spacing w:line="240" w:lineRule="auto"/>
        <w:rPr>
          <w:rFonts w:eastAsia="Times New Roman"/>
          <w:sz w:val="12"/>
          <w:szCs w:val="12"/>
        </w:rPr>
      </w:pPr>
      <w:r w:rsidRPr="006E233D">
        <w:rPr>
          <w:sz w:val="12"/>
          <w:szCs w:val="12"/>
        </w:rPr>
        <w:t>Заявления от имени юридического лица заверяются по выбору Заявителя электронной подписью либо усиленной квалифицированной электронной подписью (если Заявителем является юридическое лицо):</w:t>
      </w:r>
    </w:p>
    <w:p w:rsidR="006E233D" w:rsidRPr="006E233D" w:rsidRDefault="006E233D" w:rsidP="00B20AF7">
      <w:pPr>
        <w:widowControl w:val="0"/>
        <w:numPr>
          <w:ilvl w:val="0"/>
          <w:numId w:val="136"/>
        </w:numPr>
        <w:tabs>
          <w:tab w:val="left" w:pos="0"/>
          <w:tab w:val="left" w:pos="993"/>
        </w:tabs>
        <w:autoSpaceDE w:val="0"/>
        <w:autoSpaceDN w:val="0"/>
        <w:adjustRightInd w:val="0"/>
        <w:spacing w:line="240" w:lineRule="auto"/>
        <w:ind w:left="0" w:firstLine="709"/>
        <w:rPr>
          <w:rFonts w:eastAsia="Times New Roman"/>
          <w:sz w:val="12"/>
          <w:szCs w:val="12"/>
        </w:rPr>
      </w:pPr>
      <w:r w:rsidRPr="006E233D">
        <w:rPr>
          <w:sz w:val="12"/>
          <w:szCs w:val="12"/>
        </w:rPr>
        <w:t xml:space="preserve"> лица, действующего от имени юридического лица без доверенности;</w:t>
      </w:r>
    </w:p>
    <w:p w:rsidR="006E233D" w:rsidRPr="006E233D" w:rsidRDefault="006E233D" w:rsidP="00B20AF7">
      <w:pPr>
        <w:widowControl w:val="0"/>
        <w:numPr>
          <w:ilvl w:val="0"/>
          <w:numId w:val="136"/>
        </w:numPr>
        <w:tabs>
          <w:tab w:val="left" w:pos="0"/>
          <w:tab w:val="left" w:pos="993"/>
        </w:tabs>
        <w:autoSpaceDE w:val="0"/>
        <w:autoSpaceDN w:val="0"/>
        <w:adjustRightInd w:val="0"/>
        <w:spacing w:line="240" w:lineRule="auto"/>
        <w:ind w:left="0" w:firstLine="709"/>
        <w:rPr>
          <w:rFonts w:eastAsia="Times New Roman"/>
          <w:sz w:val="12"/>
          <w:szCs w:val="12"/>
        </w:rPr>
      </w:pPr>
      <w:r w:rsidRPr="006E233D">
        <w:rPr>
          <w:sz w:val="12"/>
          <w:szCs w:val="12"/>
        </w:rPr>
        <w:t xml:space="preserve"> представителя юридического лица, действующего на основании доверенности, выданной в соответствии с законодательством Российской Федерации.</w:t>
      </w:r>
    </w:p>
    <w:p w:rsidR="006E233D" w:rsidRPr="006E233D" w:rsidRDefault="006E233D" w:rsidP="00B20AF7">
      <w:pPr>
        <w:widowControl w:val="0"/>
        <w:tabs>
          <w:tab w:val="left" w:pos="0"/>
          <w:tab w:val="left" w:pos="993"/>
        </w:tabs>
        <w:autoSpaceDE w:val="0"/>
        <w:autoSpaceDN w:val="0"/>
        <w:adjustRightInd w:val="0"/>
        <w:spacing w:line="240" w:lineRule="auto"/>
        <w:rPr>
          <w:sz w:val="12"/>
          <w:szCs w:val="12"/>
        </w:rPr>
      </w:pPr>
      <w:r w:rsidRPr="006E233D">
        <w:rPr>
          <w:sz w:val="12"/>
          <w:szCs w:val="12"/>
        </w:rPr>
        <w:t>На ЕПГУ, региональном портале и официальном сайте</w:t>
      </w:r>
      <w:r w:rsidRPr="006E233D">
        <w:rPr>
          <w:rFonts w:eastAsia="Times New Roman"/>
          <w:sz w:val="12"/>
          <w:szCs w:val="12"/>
        </w:rPr>
        <w:t xml:space="preserve"> Уполномоченного органа размещаются образцы заполнения электронной формы заявлений.</w:t>
      </w:r>
    </w:p>
    <w:p w:rsidR="006E233D" w:rsidRPr="006E233D" w:rsidRDefault="006E233D" w:rsidP="00B20AF7">
      <w:pPr>
        <w:widowControl w:val="0"/>
        <w:tabs>
          <w:tab w:val="left" w:pos="0"/>
          <w:tab w:val="left" w:pos="993"/>
        </w:tabs>
        <w:autoSpaceDE w:val="0"/>
        <w:autoSpaceDN w:val="0"/>
        <w:adjustRightInd w:val="0"/>
        <w:spacing w:line="240" w:lineRule="auto"/>
        <w:rPr>
          <w:rFonts w:eastAsia="Times New Roman"/>
          <w:sz w:val="12"/>
          <w:szCs w:val="12"/>
        </w:rPr>
      </w:pPr>
      <w:r w:rsidRPr="006E233D">
        <w:rPr>
          <w:rFonts w:eastAsia="Times New Roman"/>
          <w:sz w:val="12"/>
          <w:szCs w:val="12"/>
        </w:rPr>
        <w:t>При подаче заявлений в электронной форме к нему прилагаются документы, обязанность по представлению которых возложена на Заявителя.</w:t>
      </w:r>
    </w:p>
    <w:p w:rsidR="006E233D" w:rsidRPr="006E233D" w:rsidRDefault="006E233D" w:rsidP="00B20AF7">
      <w:pPr>
        <w:pStyle w:val="af6"/>
        <w:widowControl w:val="0"/>
        <w:numPr>
          <w:ilvl w:val="2"/>
          <w:numId w:val="139"/>
        </w:numPr>
        <w:tabs>
          <w:tab w:val="left" w:pos="0"/>
        </w:tabs>
        <w:ind w:left="0" w:firstLine="709"/>
        <w:jc w:val="both"/>
        <w:rPr>
          <w:b w:val="0"/>
          <w:sz w:val="12"/>
          <w:szCs w:val="12"/>
          <w:u w:val="none"/>
        </w:rPr>
      </w:pPr>
      <w:r w:rsidRPr="006E233D">
        <w:rPr>
          <w:b w:val="0"/>
          <w:sz w:val="12"/>
          <w:szCs w:val="12"/>
          <w:u w:val="none"/>
        </w:rPr>
        <w:t xml:space="preserve">Документ, удостоверяющий личность Заявителя или представителя Заявителя (предоставляется в случае личного обращения в Уполномоченный орган). </w:t>
      </w:r>
    </w:p>
    <w:p w:rsidR="006E233D" w:rsidRPr="006E233D" w:rsidRDefault="006E233D" w:rsidP="00B20AF7">
      <w:pPr>
        <w:pStyle w:val="af6"/>
        <w:widowControl w:val="0"/>
        <w:tabs>
          <w:tab w:val="left" w:pos="0"/>
        </w:tabs>
        <w:ind w:firstLine="709"/>
        <w:jc w:val="both"/>
        <w:rPr>
          <w:b w:val="0"/>
          <w:sz w:val="12"/>
          <w:szCs w:val="12"/>
          <w:u w:val="none"/>
        </w:rPr>
      </w:pPr>
      <w:bookmarkStart w:id="65" w:name="bookmark1230"/>
      <w:bookmarkEnd w:id="65"/>
      <w:r w:rsidRPr="006E233D">
        <w:rPr>
          <w:b w:val="0"/>
          <w:sz w:val="12"/>
          <w:szCs w:val="12"/>
          <w:u w:val="none"/>
        </w:rPr>
        <w:t>В случае направления заявления посредством ЕПГУ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6E233D" w:rsidRPr="006E233D" w:rsidRDefault="006E233D" w:rsidP="00B20AF7">
      <w:pPr>
        <w:pStyle w:val="af6"/>
        <w:widowControl w:val="0"/>
        <w:tabs>
          <w:tab w:val="left" w:pos="0"/>
        </w:tabs>
        <w:ind w:firstLine="709"/>
        <w:jc w:val="both"/>
        <w:rPr>
          <w:b w:val="0"/>
          <w:sz w:val="12"/>
          <w:szCs w:val="12"/>
          <w:u w:val="none"/>
        </w:rPr>
      </w:pPr>
      <w:r w:rsidRPr="006E233D">
        <w:rPr>
          <w:b w:val="0"/>
          <w:sz w:val="12"/>
          <w:szCs w:val="12"/>
          <w:u w:val="none"/>
        </w:rPr>
        <w:t>В случае если подается заявление в электронной форме представителем Заявителя, дополнительно предоставляется документ, подтверждающий полномочия представителя действовать от имени Заявителя, в виде электронного образа такого документа.</w:t>
      </w:r>
    </w:p>
    <w:p w:rsidR="006E233D" w:rsidRPr="006E233D" w:rsidRDefault="006E233D" w:rsidP="00B20AF7">
      <w:pPr>
        <w:pStyle w:val="af6"/>
        <w:widowControl w:val="0"/>
        <w:tabs>
          <w:tab w:val="left" w:pos="0"/>
        </w:tabs>
        <w:ind w:firstLine="709"/>
        <w:jc w:val="both"/>
        <w:rPr>
          <w:b w:val="0"/>
          <w:sz w:val="12"/>
          <w:szCs w:val="12"/>
          <w:u w:val="none"/>
        </w:rPr>
      </w:pPr>
      <w:r w:rsidRPr="006E233D">
        <w:rPr>
          <w:b w:val="0"/>
          <w:sz w:val="12"/>
          <w:szCs w:val="12"/>
          <w:u w:val="none"/>
        </w:rPr>
        <w:t xml:space="preserve">Документ, подтверждающий полномочия представителя Заявителя, выданный юридическим лицом, должен быть подписан усиленной квалифицированной электронной подписью уполномоченного лица, выдавшего документ. </w:t>
      </w:r>
    </w:p>
    <w:p w:rsidR="006E233D" w:rsidRPr="006E233D" w:rsidRDefault="006E233D" w:rsidP="00B20AF7">
      <w:pPr>
        <w:pStyle w:val="af6"/>
        <w:widowControl w:val="0"/>
        <w:tabs>
          <w:tab w:val="left" w:pos="0"/>
        </w:tabs>
        <w:ind w:firstLine="709"/>
        <w:jc w:val="both"/>
        <w:rPr>
          <w:b w:val="0"/>
          <w:sz w:val="12"/>
          <w:szCs w:val="12"/>
          <w:u w:val="none"/>
        </w:rPr>
      </w:pPr>
      <w:r w:rsidRPr="006E233D">
        <w:rPr>
          <w:b w:val="0"/>
          <w:sz w:val="12"/>
          <w:szCs w:val="12"/>
          <w:u w:val="none"/>
        </w:rPr>
        <w:t>Документ, подтверждающий полномочия представителя Заявителя, выданный индивидуальным предпринимателем, должен быть подписан усиленной квалифицированной электронной подписью индивидуального предпринимателя.</w:t>
      </w:r>
    </w:p>
    <w:p w:rsidR="006E233D" w:rsidRPr="006E233D" w:rsidRDefault="006E233D" w:rsidP="00B20AF7">
      <w:pPr>
        <w:pStyle w:val="af6"/>
        <w:widowControl w:val="0"/>
        <w:tabs>
          <w:tab w:val="left" w:pos="0"/>
        </w:tabs>
        <w:ind w:firstLine="709"/>
        <w:jc w:val="both"/>
        <w:rPr>
          <w:b w:val="0"/>
          <w:sz w:val="12"/>
          <w:szCs w:val="12"/>
          <w:u w:val="none"/>
        </w:rPr>
      </w:pPr>
      <w:r w:rsidRPr="006E233D">
        <w:rPr>
          <w:b w:val="0"/>
          <w:sz w:val="12"/>
          <w:szCs w:val="12"/>
          <w:u w:val="none"/>
        </w:rPr>
        <w:t>Документ, подтверждающий полномочия представителя Заявителя, выданный нотариусом, должен быть подписан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sig3, в иных случаях – простой электронной подписью.</w:t>
      </w:r>
    </w:p>
    <w:p w:rsidR="006E233D" w:rsidRPr="006E233D" w:rsidRDefault="006E233D" w:rsidP="00B20AF7">
      <w:pPr>
        <w:pStyle w:val="af6"/>
        <w:widowControl w:val="0"/>
        <w:tabs>
          <w:tab w:val="left" w:pos="2277"/>
          <w:tab w:val="right" w:pos="8493"/>
          <w:tab w:val="right" w:pos="10056"/>
        </w:tabs>
        <w:ind w:firstLine="709"/>
        <w:jc w:val="both"/>
        <w:rPr>
          <w:b w:val="0"/>
          <w:sz w:val="12"/>
          <w:szCs w:val="12"/>
          <w:u w:val="none"/>
        </w:rPr>
      </w:pPr>
      <w:r w:rsidRPr="006E233D">
        <w:rPr>
          <w:b w:val="0"/>
          <w:sz w:val="12"/>
          <w:szCs w:val="12"/>
          <w:u w:val="none"/>
        </w:rPr>
        <w:t>Представления копии документа, удостоверяющего личность Заявителя (удостоверяющего личность представителя Заявителя, если заявление представляется представителем Заявителя), не требуется в случае представления заявления посредством отправки через личный кабинет ЕПГУ, а также, если заявление подписано усиленной квалифицированной электронной подписью.</w:t>
      </w:r>
    </w:p>
    <w:p w:rsidR="006E233D" w:rsidRPr="006E233D" w:rsidRDefault="006E233D" w:rsidP="00B20AF7">
      <w:pPr>
        <w:pStyle w:val="af6"/>
        <w:widowControl w:val="0"/>
        <w:numPr>
          <w:ilvl w:val="2"/>
          <w:numId w:val="139"/>
        </w:numPr>
        <w:tabs>
          <w:tab w:val="left" w:pos="851"/>
        </w:tabs>
        <w:ind w:left="0" w:firstLine="709"/>
        <w:jc w:val="both"/>
        <w:rPr>
          <w:b w:val="0"/>
          <w:sz w:val="12"/>
          <w:szCs w:val="12"/>
          <w:u w:val="none"/>
        </w:rPr>
      </w:pPr>
      <w:bookmarkStart w:id="66" w:name="bookmark555"/>
      <w:bookmarkEnd w:id="66"/>
      <w:r w:rsidRPr="006E233D">
        <w:rPr>
          <w:b w:val="0"/>
          <w:sz w:val="12"/>
          <w:szCs w:val="12"/>
          <w:u w:val="none"/>
        </w:rPr>
        <w:t>Схема расположения земельного участка (в случае направления заявления об утверждении схемы расположения земельного участка).</w:t>
      </w:r>
    </w:p>
    <w:p w:rsidR="006E233D" w:rsidRPr="006E233D" w:rsidRDefault="006E233D" w:rsidP="00B20AF7">
      <w:pPr>
        <w:pStyle w:val="af6"/>
        <w:widowControl w:val="0"/>
        <w:numPr>
          <w:ilvl w:val="2"/>
          <w:numId w:val="139"/>
        </w:numPr>
        <w:tabs>
          <w:tab w:val="left" w:pos="851"/>
        </w:tabs>
        <w:ind w:left="0" w:firstLine="709"/>
        <w:jc w:val="both"/>
        <w:rPr>
          <w:b w:val="0"/>
          <w:sz w:val="12"/>
          <w:szCs w:val="12"/>
          <w:u w:val="none"/>
        </w:rPr>
      </w:pPr>
      <w:bookmarkStart w:id="67" w:name="bookmark556"/>
      <w:bookmarkEnd w:id="67"/>
      <w:r w:rsidRPr="006E233D">
        <w:rPr>
          <w:b w:val="0"/>
          <w:sz w:val="12"/>
          <w:szCs w:val="12"/>
          <w:u w:val="none"/>
        </w:rPr>
        <w:t xml:space="preserve"> Согласие землепользователей, землевладельцев, арендаторов на образование земельных участков (в случае направления заявления об утверждении схемы расположения земельного участка).</w:t>
      </w:r>
    </w:p>
    <w:p w:rsidR="006E233D" w:rsidRPr="006E233D" w:rsidRDefault="006E233D" w:rsidP="00B20AF7">
      <w:pPr>
        <w:pStyle w:val="af6"/>
        <w:widowControl w:val="0"/>
        <w:tabs>
          <w:tab w:val="left" w:pos="851"/>
        </w:tabs>
        <w:ind w:firstLine="709"/>
        <w:jc w:val="both"/>
        <w:rPr>
          <w:b w:val="0"/>
          <w:sz w:val="12"/>
          <w:szCs w:val="12"/>
          <w:u w:val="none"/>
        </w:rPr>
      </w:pPr>
      <w:r w:rsidRPr="006E233D">
        <w:rPr>
          <w:b w:val="0"/>
          <w:sz w:val="12"/>
          <w:szCs w:val="12"/>
          <w:u w:val="none"/>
        </w:rPr>
        <w:t>В случае если исходный земельный участок предоставлен третьим лицам, требуется представить согласие землепользователей, землевладельцев, арендаторов на образование земельных участков.</w:t>
      </w:r>
    </w:p>
    <w:p w:rsidR="006E233D" w:rsidRPr="006E233D" w:rsidRDefault="006E233D" w:rsidP="00B20AF7">
      <w:pPr>
        <w:pStyle w:val="af6"/>
        <w:widowControl w:val="0"/>
        <w:numPr>
          <w:ilvl w:val="2"/>
          <w:numId w:val="139"/>
        </w:numPr>
        <w:tabs>
          <w:tab w:val="left" w:pos="851"/>
        </w:tabs>
        <w:ind w:left="0" w:firstLine="709"/>
        <w:jc w:val="both"/>
        <w:rPr>
          <w:b w:val="0"/>
          <w:sz w:val="12"/>
          <w:szCs w:val="12"/>
          <w:u w:val="none"/>
        </w:rPr>
      </w:pPr>
      <w:bookmarkStart w:id="68" w:name="bookmark557"/>
      <w:bookmarkEnd w:id="68"/>
      <w:r w:rsidRPr="006E233D">
        <w:rPr>
          <w:b w:val="0"/>
          <w:sz w:val="12"/>
          <w:szCs w:val="12"/>
          <w:u w:val="none"/>
        </w:rPr>
        <w:t>Согласие залогодержателей исходных земельных участков (в случае направления заявления об утверждении схемы расположения земельного участка).</w:t>
      </w:r>
    </w:p>
    <w:p w:rsidR="006E233D" w:rsidRPr="006E233D" w:rsidRDefault="006E233D" w:rsidP="00B20AF7">
      <w:pPr>
        <w:pStyle w:val="af6"/>
        <w:widowControl w:val="0"/>
        <w:tabs>
          <w:tab w:val="left" w:pos="851"/>
        </w:tabs>
        <w:ind w:firstLine="709"/>
        <w:jc w:val="both"/>
        <w:rPr>
          <w:b w:val="0"/>
          <w:sz w:val="12"/>
          <w:szCs w:val="12"/>
          <w:u w:val="none"/>
        </w:rPr>
      </w:pPr>
      <w:r w:rsidRPr="006E233D">
        <w:rPr>
          <w:b w:val="0"/>
          <w:sz w:val="12"/>
          <w:szCs w:val="12"/>
          <w:u w:val="none"/>
        </w:rPr>
        <w:t>В случае если права собственности на такой земельный участок обременены залогом, требуется представить согласие залогодержателей исходных земельных участков.</w:t>
      </w:r>
      <w:bookmarkStart w:id="69" w:name="bookmark558"/>
      <w:bookmarkEnd w:id="69"/>
    </w:p>
    <w:p w:rsidR="006E233D" w:rsidRPr="006E233D" w:rsidRDefault="006E233D" w:rsidP="00B20AF7">
      <w:pPr>
        <w:pStyle w:val="af6"/>
        <w:widowControl w:val="0"/>
        <w:tabs>
          <w:tab w:val="left" w:pos="851"/>
        </w:tabs>
        <w:ind w:firstLine="709"/>
        <w:jc w:val="both"/>
        <w:rPr>
          <w:b w:val="0"/>
          <w:sz w:val="12"/>
          <w:szCs w:val="12"/>
          <w:u w:val="none"/>
        </w:rPr>
      </w:pPr>
      <w:r w:rsidRPr="006E233D">
        <w:rPr>
          <w:b w:val="0"/>
          <w:sz w:val="12"/>
          <w:szCs w:val="12"/>
          <w:u w:val="none"/>
        </w:rPr>
        <w:t>Заявление и прилагаемые документы, указанные в пункте 2.6. настоящего Административного регламента, направляются (подаются) в Уполномоченный орган в электронной форме путем заполнения формы запроса через личный кабинет на ЕПГУ.</w:t>
      </w:r>
    </w:p>
    <w:p w:rsidR="006E233D" w:rsidRPr="006E233D" w:rsidRDefault="006E233D" w:rsidP="00B20AF7">
      <w:pPr>
        <w:pStyle w:val="af6"/>
        <w:widowControl w:val="0"/>
        <w:tabs>
          <w:tab w:val="left" w:pos="0"/>
          <w:tab w:val="left" w:pos="1276"/>
        </w:tabs>
        <w:ind w:firstLine="709"/>
        <w:jc w:val="both"/>
        <w:rPr>
          <w:b w:val="0"/>
          <w:sz w:val="12"/>
          <w:szCs w:val="12"/>
          <w:u w:val="none"/>
        </w:rPr>
      </w:pPr>
      <w:r w:rsidRPr="006E233D">
        <w:rPr>
          <w:b w:val="0"/>
          <w:sz w:val="12"/>
          <w:szCs w:val="12"/>
          <w:u w:val="none"/>
        </w:rPr>
        <w:t>Заявление, которое подается через многофункциональный центр, подписывается Заявителем в присутствии специалиста многофункционального центра.</w:t>
      </w:r>
    </w:p>
    <w:p w:rsidR="006E233D" w:rsidRPr="006E233D" w:rsidRDefault="006E233D" w:rsidP="00B20AF7">
      <w:pPr>
        <w:pStyle w:val="af6"/>
        <w:widowControl w:val="0"/>
        <w:tabs>
          <w:tab w:val="left" w:pos="0"/>
        </w:tabs>
        <w:ind w:firstLine="709"/>
        <w:jc w:val="both"/>
        <w:rPr>
          <w:b w:val="0"/>
          <w:sz w:val="12"/>
          <w:szCs w:val="12"/>
          <w:u w:val="none"/>
        </w:rPr>
      </w:pPr>
      <w:r w:rsidRPr="006E233D">
        <w:rPr>
          <w:b w:val="0"/>
          <w:sz w:val="12"/>
          <w:szCs w:val="12"/>
          <w:u w:val="none"/>
        </w:rPr>
        <w:t>Запись на прием в Уполномоченный орган для подачи запроса о предоставлении муниципальной услуги с использованием ЕПГУ, официального сайта Уполномоченного органа осуществляется.</w:t>
      </w:r>
    </w:p>
    <w:p w:rsidR="006E233D" w:rsidRPr="006E233D" w:rsidRDefault="006E233D" w:rsidP="00B20AF7">
      <w:pPr>
        <w:pStyle w:val="af6"/>
        <w:widowControl w:val="0"/>
        <w:tabs>
          <w:tab w:val="left" w:pos="0"/>
          <w:tab w:val="left" w:pos="1276"/>
        </w:tabs>
        <w:ind w:firstLine="709"/>
        <w:jc w:val="both"/>
        <w:rPr>
          <w:b w:val="0"/>
          <w:sz w:val="12"/>
          <w:szCs w:val="12"/>
          <w:u w:val="none"/>
        </w:rPr>
      </w:pPr>
      <w:r w:rsidRPr="006E233D">
        <w:rPr>
          <w:b w:val="0"/>
          <w:sz w:val="12"/>
          <w:szCs w:val="12"/>
          <w:u w:val="none"/>
        </w:rPr>
        <w:t>Заявитель вправе подать заявление об оставлении запроса без рассмотрения до момента регистрации документа, являющегося результатом предоставления муниципальной услуги.</w:t>
      </w:r>
    </w:p>
    <w:p w:rsidR="006E233D" w:rsidRPr="006E233D" w:rsidRDefault="006E233D" w:rsidP="00B20AF7">
      <w:pPr>
        <w:widowControl w:val="0"/>
        <w:autoSpaceDE w:val="0"/>
        <w:autoSpaceDN w:val="0"/>
        <w:adjustRightInd w:val="0"/>
        <w:spacing w:line="240" w:lineRule="auto"/>
        <w:rPr>
          <w:rFonts w:eastAsia="Times New Roman"/>
          <w:sz w:val="12"/>
          <w:szCs w:val="12"/>
        </w:rPr>
      </w:pPr>
      <w:r w:rsidRPr="006E233D">
        <w:rPr>
          <w:rFonts w:eastAsia="Times New Roman"/>
          <w:sz w:val="12"/>
          <w:szCs w:val="12"/>
        </w:rPr>
        <w:t xml:space="preserve">Отзыв заявления осуществляется путем представления Заявителем в многофункциональный центр либо в Отдел (в зависимости от места подачи заявления о предоставлении муниципальной услуги) письменного </w:t>
      </w:r>
      <w:hyperlink r:id="rId80" w:history="1">
        <w:r w:rsidRPr="006E233D">
          <w:rPr>
            <w:rFonts w:eastAsia="Times New Roman"/>
            <w:sz w:val="12"/>
            <w:szCs w:val="12"/>
          </w:rPr>
          <w:t>заявления</w:t>
        </w:r>
      </w:hyperlink>
      <w:r w:rsidRPr="006E233D">
        <w:rPr>
          <w:rFonts w:eastAsia="Times New Roman"/>
          <w:sz w:val="12"/>
          <w:szCs w:val="12"/>
        </w:rPr>
        <w:t xml:space="preserve"> о прекращении делопроизводства и возврате ранее представленных документов, либо направление такого заявления по почте по адресу: 462830, Оренбургская область, Адамовский район, п.Адамовка, ул.Советская, 81.</w:t>
      </w:r>
    </w:p>
    <w:p w:rsidR="006E233D" w:rsidRPr="006E233D" w:rsidRDefault="006E233D" w:rsidP="00B20AF7">
      <w:pPr>
        <w:pStyle w:val="ConsPlusNormal"/>
        <w:ind w:firstLine="709"/>
        <w:jc w:val="both"/>
        <w:rPr>
          <w:rFonts w:ascii="Times New Roman" w:hAnsi="Times New Roman" w:cs="Times New Roman"/>
          <w:sz w:val="12"/>
          <w:szCs w:val="12"/>
        </w:rPr>
      </w:pPr>
      <w:r w:rsidRPr="006E233D">
        <w:rPr>
          <w:rFonts w:ascii="Times New Roman" w:hAnsi="Times New Roman" w:cs="Times New Roman"/>
          <w:sz w:val="12"/>
          <w:szCs w:val="12"/>
        </w:rPr>
        <w:t xml:space="preserve">Рекомендуемый образец заявления приведен в </w:t>
      </w:r>
      <w:hyperlink w:anchor="P793" w:history="1">
        <w:r w:rsidRPr="006E233D">
          <w:rPr>
            <w:rFonts w:ascii="Times New Roman" w:hAnsi="Times New Roman" w:cs="Times New Roman"/>
            <w:sz w:val="12"/>
            <w:szCs w:val="12"/>
          </w:rPr>
          <w:t>Приложении № 7</w:t>
        </w:r>
      </w:hyperlink>
      <w:r w:rsidRPr="006E233D">
        <w:rPr>
          <w:rFonts w:ascii="Times New Roman" w:hAnsi="Times New Roman" w:cs="Times New Roman"/>
          <w:sz w:val="12"/>
          <w:szCs w:val="12"/>
        </w:rPr>
        <w:t xml:space="preserve"> к настоящему Административному регламенту.</w:t>
      </w:r>
    </w:p>
    <w:p w:rsidR="006E233D" w:rsidRPr="006E233D" w:rsidRDefault="006E233D" w:rsidP="00B20AF7">
      <w:pPr>
        <w:pStyle w:val="af6"/>
        <w:widowControl w:val="0"/>
        <w:ind w:firstLine="709"/>
        <w:jc w:val="both"/>
        <w:rPr>
          <w:b w:val="0"/>
          <w:sz w:val="12"/>
          <w:szCs w:val="12"/>
          <w:u w:val="none"/>
        </w:rPr>
      </w:pPr>
      <w:r w:rsidRPr="006E233D">
        <w:rPr>
          <w:b w:val="0"/>
          <w:sz w:val="12"/>
          <w:szCs w:val="12"/>
          <w:u w:val="none"/>
        </w:rPr>
        <w:t>Прекращение делопроизводства и возврат документов осуществляется в срок не более 5 рабочих дней с момента предоставления Заявителем соответствующего заявления.</w:t>
      </w:r>
    </w:p>
    <w:p w:rsidR="006E233D" w:rsidRPr="006E233D" w:rsidRDefault="006E233D" w:rsidP="00B20AF7">
      <w:pPr>
        <w:pStyle w:val="af6"/>
        <w:widowControl w:val="0"/>
        <w:ind w:firstLine="709"/>
        <w:jc w:val="both"/>
        <w:rPr>
          <w:b w:val="0"/>
          <w:sz w:val="12"/>
          <w:szCs w:val="12"/>
          <w:u w:val="none"/>
        </w:rPr>
      </w:pPr>
    </w:p>
    <w:p w:rsidR="006E233D" w:rsidRPr="006E233D" w:rsidRDefault="006E233D" w:rsidP="00B20AF7">
      <w:pPr>
        <w:pStyle w:val="af6"/>
        <w:widowControl w:val="0"/>
        <w:numPr>
          <w:ilvl w:val="1"/>
          <w:numId w:val="122"/>
        </w:numPr>
        <w:ind w:left="0" w:firstLine="709"/>
        <w:jc w:val="center"/>
        <w:rPr>
          <w:b w:val="0"/>
          <w:sz w:val="12"/>
          <w:szCs w:val="12"/>
          <w:u w:val="none"/>
        </w:rPr>
      </w:pPr>
      <w:r w:rsidRPr="006E233D">
        <w:rPr>
          <w:b w:val="0"/>
          <w:sz w:val="12"/>
          <w:szCs w:val="12"/>
          <w:u w:val="none"/>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органов местного самоуправления и иных органов, участвующих в предоставлении муниципальных услуг</w:t>
      </w:r>
    </w:p>
    <w:p w:rsidR="006E233D" w:rsidRPr="006E233D" w:rsidRDefault="006E233D" w:rsidP="00B20AF7">
      <w:pPr>
        <w:pStyle w:val="af6"/>
        <w:widowControl w:val="0"/>
        <w:ind w:firstLine="709"/>
        <w:jc w:val="center"/>
        <w:rPr>
          <w:b w:val="0"/>
          <w:sz w:val="12"/>
          <w:szCs w:val="12"/>
          <w:u w:val="none"/>
        </w:rPr>
      </w:pPr>
    </w:p>
    <w:p w:rsidR="006E233D" w:rsidRPr="006E233D" w:rsidRDefault="006E233D" w:rsidP="00B20AF7">
      <w:pPr>
        <w:widowControl w:val="0"/>
        <w:numPr>
          <w:ilvl w:val="2"/>
          <w:numId w:val="122"/>
        </w:numPr>
        <w:tabs>
          <w:tab w:val="left" w:pos="993"/>
        </w:tabs>
        <w:spacing w:line="240" w:lineRule="auto"/>
        <w:ind w:left="0" w:firstLine="709"/>
        <w:rPr>
          <w:sz w:val="12"/>
          <w:szCs w:val="12"/>
        </w:rPr>
      </w:pPr>
      <w:bookmarkStart w:id="70" w:name="bookmark559"/>
      <w:bookmarkEnd w:id="70"/>
      <w:r w:rsidRPr="006E233D">
        <w:rPr>
          <w:rFonts w:cs="Times New Roman"/>
          <w:sz w:val="12"/>
          <w:szCs w:val="12"/>
        </w:rPr>
        <w:t>Для принятия решения о проведении аукциона Заявитель вправе по собственной инициативе представить в Уполномоченный орган следующие документы,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 муниципальных услуг:</w:t>
      </w:r>
    </w:p>
    <w:p w:rsidR="006E233D" w:rsidRPr="006E233D" w:rsidRDefault="006E233D" w:rsidP="00B20AF7">
      <w:pPr>
        <w:pStyle w:val="af6"/>
        <w:widowControl w:val="0"/>
        <w:numPr>
          <w:ilvl w:val="0"/>
          <w:numId w:val="116"/>
        </w:numPr>
        <w:tabs>
          <w:tab w:val="left" w:pos="993"/>
          <w:tab w:val="left" w:pos="1599"/>
        </w:tabs>
        <w:ind w:left="0" w:firstLine="709"/>
        <w:jc w:val="both"/>
        <w:rPr>
          <w:b w:val="0"/>
          <w:sz w:val="12"/>
          <w:szCs w:val="12"/>
          <w:u w:val="none"/>
        </w:rPr>
      </w:pPr>
      <w:bookmarkStart w:id="71" w:name="bookmark560"/>
      <w:bookmarkEnd w:id="71"/>
      <w:r w:rsidRPr="006E233D">
        <w:rPr>
          <w:b w:val="0"/>
          <w:sz w:val="12"/>
          <w:szCs w:val="12"/>
          <w:u w:val="none"/>
        </w:rPr>
        <w:t>сведения из Единого государственного реестра юридических лиц;</w:t>
      </w:r>
    </w:p>
    <w:p w:rsidR="006E233D" w:rsidRPr="006E233D" w:rsidRDefault="006E233D" w:rsidP="00B20AF7">
      <w:pPr>
        <w:pStyle w:val="af6"/>
        <w:widowControl w:val="0"/>
        <w:numPr>
          <w:ilvl w:val="0"/>
          <w:numId w:val="116"/>
        </w:numPr>
        <w:tabs>
          <w:tab w:val="left" w:pos="993"/>
          <w:tab w:val="left" w:pos="1677"/>
        </w:tabs>
        <w:ind w:left="0" w:firstLine="709"/>
        <w:jc w:val="both"/>
        <w:rPr>
          <w:b w:val="0"/>
          <w:sz w:val="12"/>
          <w:szCs w:val="12"/>
          <w:u w:val="none"/>
        </w:rPr>
      </w:pPr>
      <w:bookmarkStart w:id="72" w:name="bookmark561"/>
      <w:bookmarkEnd w:id="72"/>
      <w:r w:rsidRPr="006E233D">
        <w:rPr>
          <w:b w:val="0"/>
          <w:sz w:val="12"/>
          <w:szCs w:val="12"/>
          <w:u w:val="none"/>
        </w:rPr>
        <w:t>сведения из Единого государственного реестра индивидуальных предпринимателей;</w:t>
      </w:r>
    </w:p>
    <w:p w:rsidR="006E233D" w:rsidRPr="006E233D" w:rsidRDefault="006E233D" w:rsidP="00B20AF7">
      <w:pPr>
        <w:pStyle w:val="af6"/>
        <w:widowControl w:val="0"/>
        <w:numPr>
          <w:ilvl w:val="0"/>
          <w:numId w:val="116"/>
        </w:numPr>
        <w:tabs>
          <w:tab w:val="left" w:pos="993"/>
          <w:tab w:val="left" w:pos="1677"/>
        </w:tabs>
        <w:ind w:left="0" w:firstLine="709"/>
        <w:jc w:val="both"/>
        <w:rPr>
          <w:b w:val="0"/>
          <w:sz w:val="12"/>
          <w:szCs w:val="12"/>
          <w:u w:val="none"/>
        </w:rPr>
      </w:pPr>
      <w:bookmarkStart w:id="73" w:name="bookmark562"/>
      <w:bookmarkEnd w:id="73"/>
      <w:r w:rsidRPr="006E233D">
        <w:rPr>
          <w:b w:val="0"/>
          <w:sz w:val="12"/>
          <w:szCs w:val="12"/>
          <w:u w:val="none"/>
        </w:rPr>
        <w:t>выписка из Единого государственного реестра недвижимости об объекте недвижимости;</w:t>
      </w:r>
    </w:p>
    <w:p w:rsidR="006E233D" w:rsidRPr="006E233D" w:rsidRDefault="006E233D" w:rsidP="00B20AF7">
      <w:pPr>
        <w:pStyle w:val="af6"/>
        <w:widowControl w:val="0"/>
        <w:numPr>
          <w:ilvl w:val="0"/>
          <w:numId w:val="116"/>
        </w:numPr>
        <w:tabs>
          <w:tab w:val="left" w:pos="993"/>
          <w:tab w:val="left" w:pos="1677"/>
        </w:tabs>
        <w:ind w:left="0" w:firstLine="709"/>
        <w:jc w:val="both"/>
        <w:rPr>
          <w:b w:val="0"/>
          <w:sz w:val="12"/>
          <w:szCs w:val="12"/>
          <w:u w:val="none"/>
        </w:rPr>
      </w:pPr>
      <w:bookmarkStart w:id="74" w:name="bookmark563"/>
      <w:bookmarkEnd w:id="74"/>
      <w:r w:rsidRPr="006E233D">
        <w:rPr>
          <w:b w:val="0"/>
          <w:sz w:val="12"/>
          <w:szCs w:val="12"/>
          <w:u w:val="none"/>
        </w:rPr>
        <w:t>согласование схемы расположения земельного участка от органа исполнительной власти субъекта Российской Федерации, иные документы, позволяющие проверить наличие или отсутствие оснований для отказа в предоставлении земельного участка.</w:t>
      </w:r>
    </w:p>
    <w:p w:rsidR="006E233D" w:rsidRPr="006E233D" w:rsidRDefault="006E233D" w:rsidP="00B20AF7">
      <w:pPr>
        <w:pStyle w:val="ConsPlusNormal"/>
        <w:numPr>
          <w:ilvl w:val="2"/>
          <w:numId w:val="122"/>
        </w:numPr>
        <w:tabs>
          <w:tab w:val="left" w:pos="1560"/>
        </w:tabs>
        <w:adjustRightInd/>
        <w:ind w:left="0" w:firstLine="709"/>
        <w:jc w:val="both"/>
        <w:rPr>
          <w:rFonts w:ascii="Times New Roman" w:hAnsi="Times New Roman" w:cs="Times New Roman"/>
          <w:sz w:val="12"/>
          <w:szCs w:val="12"/>
        </w:rPr>
      </w:pPr>
      <w:r w:rsidRPr="006E233D">
        <w:rPr>
          <w:rFonts w:ascii="Times New Roman" w:hAnsi="Times New Roman" w:cs="Times New Roman"/>
          <w:sz w:val="12"/>
          <w:szCs w:val="12"/>
        </w:rPr>
        <w:t xml:space="preserve">В случае если Заявителем по собственной инициативе не представлены документы, перечисленные в </w:t>
      </w:r>
      <w:hyperlink w:anchor="P141" w:history="1">
        <w:r w:rsidRPr="006E233D">
          <w:rPr>
            <w:rFonts w:ascii="Times New Roman" w:hAnsi="Times New Roman" w:cs="Times New Roman"/>
            <w:sz w:val="12"/>
            <w:szCs w:val="12"/>
          </w:rPr>
          <w:t>пункте</w:t>
        </w:r>
      </w:hyperlink>
      <w:r w:rsidRPr="006E233D">
        <w:rPr>
          <w:rFonts w:ascii="Times New Roman" w:hAnsi="Times New Roman" w:cs="Times New Roman"/>
          <w:sz w:val="12"/>
          <w:szCs w:val="12"/>
        </w:rPr>
        <w:t xml:space="preserve"> 2.7.1. настоящего Административного регламента, последние запрашиваются Уполномоченным органом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w:t>
      </w:r>
    </w:p>
    <w:p w:rsidR="006E233D" w:rsidRPr="006E233D" w:rsidRDefault="006E233D" w:rsidP="00B20AF7">
      <w:pPr>
        <w:pStyle w:val="af6"/>
        <w:widowControl w:val="0"/>
        <w:tabs>
          <w:tab w:val="left" w:pos="0"/>
          <w:tab w:val="left" w:pos="1276"/>
        </w:tabs>
        <w:ind w:firstLine="709"/>
        <w:jc w:val="both"/>
        <w:rPr>
          <w:b w:val="0"/>
          <w:sz w:val="12"/>
          <w:szCs w:val="12"/>
          <w:u w:val="none"/>
        </w:rPr>
      </w:pPr>
      <w:r w:rsidRPr="006E233D">
        <w:rPr>
          <w:b w:val="0"/>
          <w:sz w:val="12"/>
          <w:szCs w:val="12"/>
          <w:u w:val="none"/>
        </w:rPr>
        <w:t>2.7.3. При предоставлении муниципальной услуги запрещается требовать от Заявителя:</w:t>
      </w:r>
    </w:p>
    <w:p w:rsidR="006E233D" w:rsidRPr="006E233D" w:rsidRDefault="006E233D" w:rsidP="00B20AF7">
      <w:pPr>
        <w:pStyle w:val="af6"/>
        <w:widowControl w:val="0"/>
        <w:numPr>
          <w:ilvl w:val="0"/>
          <w:numId w:val="123"/>
        </w:numPr>
        <w:tabs>
          <w:tab w:val="left" w:pos="0"/>
          <w:tab w:val="left" w:pos="1560"/>
        </w:tabs>
        <w:ind w:left="0" w:firstLine="709"/>
        <w:jc w:val="both"/>
        <w:rPr>
          <w:b w:val="0"/>
          <w:sz w:val="12"/>
          <w:szCs w:val="12"/>
          <w:u w:val="none"/>
        </w:rPr>
      </w:pPr>
      <w:bookmarkStart w:id="75" w:name="bookmark1018"/>
      <w:bookmarkEnd w:id="75"/>
      <w:r w:rsidRPr="006E233D">
        <w:rPr>
          <w:b w:val="0"/>
          <w:sz w:val="12"/>
          <w:szCs w:val="12"/>
          <w:u w:val="none"/>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bookmarkStart w:id="76" w:name="bookmark1019"/>
      <w:bookmarkEnd w:id="76"/>
    </w:p>
    <w:p w:rsidR="006E233D" w:rsidRPr="006E233D" w:rsidRDefault="006E233D" w:rsidP="00B20AF7">
      <w:pPr>
        <w:pStyle w:val="af6"/>
        <w:widowControl w:val="0"/>
        <w:numPr>
          <w:ilvl w:val="0"/>
          <w:numId w:val="123"/>
        </w:numPr>
        <w:tabs>
          <w:tab w:val="left" w:pos="0"/>
          <w:tab w:val="left" w:pos="1560"/>
        </w:tabs>
        <w:ind w:left="0" w:firstLine="709"/>
        <w:jc w:val="both"/>
        <w:rPr>
          <w:b w:val="0"/>
          <w:sz w:val="12"/>
          <w:szCs w:val="12"/>
          <w:u w:val="none"/>
        </w:rPr>
      </w:pPr>
      <w:r w:rsidRPr="006E233D">
        <w:rPr>
          <w:b w:val="0"/>
          <w:sz w:val="12"/>
          <w:szCs w:val="12"/>
          <w:u w:val="none"/>
        </w:rPr>
        <w:t xml:space="preserve">Представления документов и информации, которые в соответствии с нормативными правовыми актами Российской Федерации и </w:t>
      </w:r>
      <w:r w:rsidRPr="006E233D">
        <w:rPr>
          <w:b w:val="0"/>
          <w:iCs/>
          <w:sz w:val="12"/>
          <w:szCs w:val="12"/>
          <w:u w:val="none"/>
        </w:rPr>
        <w:t>нормативно правовыми актами Оренбургской области,</w:t>
      </w:r>
      <w:r w:rsidRPr="006E233D">
        <w:rPr>
          <w:b w:val="0"/>
          <w:sz w:val="12"/>
          <w:szCs w:val="12"/>
          <w:u w:val="none"/>
        </w:rPr>
        <w:t xml:space="preserve"> муниципальными правовыми актами </w:t>
      </w:r>
      <w:r w:rsidRPr="006E233D">
        <w:rPr>
          <w:b w:val="0"/>
          <w:iCs/>
          <w:sz w:val="12"/>
          <w:szCs w:val="12"/>
          <w:u w:val="none"/>
        </w:rPr>
        <w:t xml:space="preserve">муниципального образования Адамовский район </w:t>
      </w:r>
      <w:r w:rsidRPr="006E233D">
        <w:rPr>
          <w:b w:val="0"/>
          <w:sz w:val="12"/>
          <w:szCs w:val="12"/>
          <w:u w:val="none"/>
        </w:rPr>
        <w:t xml:space="preserve">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27.07.2010 г. № 210-ФЗ «Об </w:t>
      </w:r>
      <w:r w:rsidRPr="006E233D">
        <w:rPr>
          <w:b w:val="0"/>
          <w:sz w:val="12"/>
          <w:szCs w:val="12"/>
          <w:u w:val="none"/>
        </w:rPr>
        <w:lastRenderedPageBreak/>
        <w:t>организации предоставления государственных и муниципальных услуг» (далее – Федеральный закон № 210-ФЗ).</w:t>
      </w:r>
    </w:p>
    <w:p w:rsidR="006E233D" w:rsidRPr="006E233D" w:rsidRDefault="006E233D" w:rsidP="00B20AF7">
      <w:pPr>
        <w:pStyle w:val="af6"/>
        <w:widowControl w:val="0"/>
        <w:numPr>
          <w:ilvl w:val="2"/>
          <w:numId w:val="124"/>
        </w:numPr>
        <w:tabs>
          <w:tab w:val="left" w:pos="-142"/>
          <w:tab w:val="left" w:pos="1560"/>
        </w:tabs>
        <w:ind w:left="0" w:firstLine="709"/>
        <w:jc w:val="both"/>
        <w:rPr>
          <w:b w:val="0"/>
          <w:sz w:val="12"/>
          <w:szCs w:val="12"/>
          <w:u w:val="none"/>
        </w:rPr>
      </w:pPr>
      <w:bookmarkStart w:id="77" w:name="bookmark1020"/>
      <w:bookmarkEnd w:id="77"/>
      <w:r w:rsidRPr="006E233D">
        <w:rPr>
          <w:b w:val="0"/>
          <w:sz w:val="12"/>
          <w:szCs w:val="12"/>
          <w:u w:val="none"/>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6E233D" w:rsidRPr="006E233D" w:rsidRDefault="006E233D" w:rsidP="00B20AF7">
      <w:pPr>
        <w:pStyle w:val="af6"/>
        <w:widowControl w:val="0"/>
        <w:numPr>
          <w:ilvl w:val="2"/>
          <w:numId w:val="117"/>
        </w:numPr>
        <w:tabs>
          <w:tab w:val="left" w:pos="-142"/>
          <w:tab w:val="left" w:pos="993"/>
        </w:tabs>
        <w:ind w:left="0" w:firstLine="709"/>
        <w:jc w:val="both"/>
        <w:rPr>
          <w:b w:val="0"/>
          <w:sz w:val="12"/>
          <w:szCs w:val="12"/>
          <w:u w:val="none"/>
        </w:rPr>
      </w:pPr>
      <w:r w:rsidRPr="006E233D">
        <w:rPr>
          <w:b w:val="0"/>
          <w:sz w:val="12"/>
          <w:szCs w:val="12"/>
          <w:u w:val="none"/>
        </w:rPr>
        <w:t xml:space="preserve">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6E233D" w:rsidRPr="006E233D" w:rsidRDefault="006E233D" w:rsidP="00B20AF7">
      <w:pPr>
        <w:pStyle w:val="af6"/>
        <w:widowControl w:val="0"/>
        <w:numPr>
          <w:ilvl w:val="2"/>
          <w:numId w:val="117"/>
        </w:numPr>
        <w:tabs>
          <w:tab w:val="left" w:pos="-142"/>
          <w:tab w:val="left" w:pos="993"/>
        </w:tabs>
        <w:ind w:left="0" w:firstLine="709"/>
        <w:jc w:val="both"/>
        <w:rPr>
          <w:b w:val="0"/>
          <w:sz w:val="12"/>
          <w:szCs w:val="12"/>
          <w:u w:val="none"/>
        </w:rPr>
      </w:pPr>
      <w:r w:rsidRPr="006E233D">
        <w:rPr>
          <w:b w:val="0"/>
          <w:sz w:val="12"/>
          <w:szCs w:val="12"/>
          <w:u w:val="none"/>
        </w:rPr>
        <w:t xml:space="preserve"> наличие ошибок в заявлении о предоставлении муниципальной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6E233D" w:rsidRPr="006E233D" w:rsidRDefault="006E233D" w:rsidP="00B20AF7">
      <w:pPr>
        <w:pStyle w:val="af6"/>
        <w:widowControl w:val="0"/>
        <w:numPr>
          <w:ilvl w:val="2"/>
          <w:numId w:val="117"/>
        </w:numPr>
        <w:tabs>
          <w:tab w:val="left" w:pos="-142"/>
          <w:tab w:val="left" w:pos="993"/>
        </w:tabs>
        <w:ind w:left="0" w:firstLine="709"/>
        <w:jc w:val="both"/>
        <w:rPr>
          <w:b w:val="0"/>
          <w:sz w:val="12"/>
          <w:szCs w:val="12"/>
          <w:u w:val="none"/>
        </w:rPr>
      </w:pPr>
      <w:r w:rsidRPr="006E233D">
        <w:rPr>
          <w:b w:val="0"/>
          <w:sz w:val="12"/>
          <w:szCs w:val="12"/>
          <w:u w:val="none"/>
        </w:rPr>
        <w:t xml:space="preserve">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6E233D" w:rsidRPr="006E233D" w:rsidRDefault="006E233D" w:rsidP="00B20AF7">
      <w:pPr>
        <w:pStyle w:val="af6"/>
        <w:widowControl w:val="0"/>
        <w:numPr>
          <w:ilvl w:val="2"/>
          <w:numId w:val="117"/>
        </w:numPr>
        <w:tabs>
          <w:tab w:val="left" w:pos="993"/>
        </w:tabs>
        <w:ind w:left="0" w:firstLine="709"/>
        <w:jc w:val="both"/>
        <w:rPr>
          <w:b w:val="0"/>
          <w:sz w:val="12"/>
          <w:szCs w:val="12"/>
          <w:u w:val="none"/>
        </w:rPr>
      </w:pPr>
      <w:r w:rsidRPr="006E233D">
        <w:rPr>
          <w:b w:val="0"/>
          <w:sz w:val="12"/>
          <w:szCs w:val="12"/>
          <w:u w:val="none"/>
        </w:rP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6E233D" w:rsidRPr="006E233D" w:rsidRDefault="006E233D" w:rsidP="00B20AF7">
      <w:pPr>
        <w:pStyle w:val="af6"/>
        <w:widowControl w:val="0"/>
        <w:ind w:firstLine="709"/>
        <w:jc w:val="both"/>
        <w:rPr>
          <w:b w:val="0"/>
          <w:sz w:val="12"/>
          <w:szCs w:val="12"/>
          <w:u w:val="none"/>
        </w:rPr>
      </w:pPr>
    </w:p>
    <w:p w:rsidR="006E233D" w:rsidRPr="006E233D" w:rsidRDefault="006E233D" w:rsidP="00B20AF7">
      <w:pPr>
        <w:pStyle w:val="2e"/>
        <w:keepNext/>
        <w:keepLines/>
        <w:widowControl w:val="0"/>
        <w:spacing w:before="0" w:after="0" w:line="240" w:lineRule="auto"/>
        <w:ind w:firstLine="709"/>
        <w:rPr>
          <w:sz w:val="12"/>
          <w:szCs w:val="12"/>
        </w:rPr>
      </w:pPr>
      <w:bookmarkStart w:id="78" w:name="bookmark572"/>
      <w:bookmarkStart w:id="79" w:name="bookmark568"/>
      <w:bookmarkStart w:id="80" w:name="bookmark569"/>
      <w:bookmarkStart w:id="81" w:name="bookmark570"/>
      <w:bookmarkEnd w:id="78"/>
      <w:r w:rsidRPr="006E233D">
        <w:rPr>
          <w:sz w:val="12"/>
          <w:szCs w:val="12"/>
        </w:rPr>
        <w:t>2.8.Исчерпывающий перечень оснований для отказа в приеме документов, необходимых для предоставления муниципальной услуги</w:t>
      </w:r>
      <w:bookmarkEnd w:id="79"/>
      <w:bookmarkEnd w:id="80"/>
      <w:bookmarkEnd w:id="81"/>
    </w:p>
    <w:p w:rsidR="006E233D" w:rsidRPr="006E233D" w:rsidRDefault="006E233D" w:rsidP="00B20AF7">
      <w:pPr>
        <w:pStyle w:val="ConsPlusNormal"/>
        <w:ind w:firstLine="709"/>
        <w:jc w:val="both"/>
        <w:rPr>
          <w:rFonts w:ascii="Times New Roman" w:hAnsi="Times New Roman" w:cs="Times New Roman"/>
          <w:bCs/>
          <w:sz w:val="12"/>
          <w:szCs w:val="12"/>
        </w:rPr>
      </w:pPr>
      <w:bookmarkStart w:id="82" w:name="P161"/>
      <w:bookmarkEnd w:id="82"/>
    </w:p>
    <w:p w:rsidR="006E233D" w:rsidRPr="006E233D" w:rsidRDefault="006E233D" w:rsidP="00B20AF7">
      <w:pPr>
        <w:pStyle w:val="af6"/>
        <w:widowControl w:val="0"/>
        <w:numPr>
          <w:ilvl w:val="2"/>
          <w:numId w:val="125"/>
        </w:numPr>
        <w:tabs>
          <w:tab w:val="left" w:pos="0"/>
        </w:tabs>
        <w:ind w:left="0" w:firstLine="709"/>
        <w:jc w:val="both"/>
        <w:rPr>
          <w:b w:val="0"/>
          <w:sz w:val="12"/>
          <w:szCs w:val="12"/>
          <w:u w:val="none"/>
        </w:rPr>
      </w:pPr>
      <w:r w:rsidRPr="006E233D">
        <w:rPr>
          <w:b w:val="0"/>
          <w:sz w:val="12"/>
          <w:szCs w:val="12"/>
          <w:u w:val="none"/>
        </w:rPr>
        <w:t>Основания для возврата заявления и документов, необходимых для предоставления муниципальной услуги:</w:t>
      </w:r>
    </w:p>
    <w:p w:rsidR="006E233D" w:rsidRPr="006E233D" w:rsidRDefault="006E233D" w:rsidP="00B20AF7">
      <w:pPr>
        <w:pStyle w:val="ConsPlusNormal"/>
        <w:tabs>
          <w:tab w:val="left" w:pos="993"/>
        </w:tabs>
        <w:ind w:firstLine="709"/>
        <w:jc w:val="both"/>
        <w:rPr>
          <w:rFonts w:ascii="Times New Roman" w:hAnsi="Times New Roman" w:cs="Times New Roman"/>
          <w:sz w:val="12"/>
          <w:szCs w:val="12"/>
        </w:rPr>
      </w:pPr>
      <w:r w:rsidRPr="006E233D">
        <w:rPr>
          <w:rFonts w:ascii="Times New Roman" w:hAnsi="Times New Roman" w:cs="Times New Roman"/>
          <w:sz w:val="12"/>
          <w:szCs w:val="12"/>
        </w:rPr>
        <w:t>1)</w:t>
      </w:r>
      <w:r w:rsidRPr="006E233D">
        <w:rPr>
          <w:rFonts w:ascii="Times New Roman" w:hAnsi="Times New Roman" w:cs="Times New Roman"/>
          <w:sz w:val="12"/>
          <w:szCs w:val="12"/>
        </w:rPr>
        <w:tab/>
        <w:t>заявления не соответствуют требованиям настоящего Административного регламента (некорректно заполнены заявления);</w:t>
      </w:r>
    </w:p>
    <w:p w:rsidR="006E233D" w:rsidRPr="006E233D" w:rsidRDefault="006E233D" w:rsidP="00B20AF7">
      <w:pPr>
        <w:pStyle w:val="ConsPlusNormal"/>
        <w:tabs>
          <w:tab w:val="left" w:pos="993"/>
        </w:tabs>
        <w:ind w:firstLine="709"/>
        <w:jc w:val="both"/>
        <w:rPr>
          <w:rFonts w:ascii="Times New Roman" w:hAnsi="Times New Roman" w:cs="Times New Roman"/>
          <w:sz w:val="12"/>
          <w:szCs w:val="12"/>
        </w:rPr>
      </w:pPr>
      <w:r w:rsidRPr="006E233D">
        <w:rPr>
          <w:rFonts w:ascii="Times New Roman" w:hAnsi="Times New Roman" w:cs="Times New Roman"/>
          <w:sz w:val="12"/>
          <w:szCs w:val="12"/>
        </w:rPr>
        <w:t>2)</w:t>
      </w:r>
      <w:r w:rsidRPr="006E233D">
        <w:rPr>
          <w:rFonts w:ascii="Times New Roman" w:hAnsi="Times New Roman" w:cs="Times New Roman"/>
          <w:sz w:val="12"/>
          <w:szCs w:val="12"/>
        </w:rPr>
        <w:tab/>
        <w:t>заявления и документы содержат подчистки, приписки, зачеркнутые слова и иные неоговоренные исправления, тексты написаны неразборчиво;</w:t>
      </w:r>
    </w:p>
    <w:p w:rsidR="006E233D" w:rsidRPr="006E233D" w:rsidRDefault="006E233D" w:rsidP="00B20AF7">
      <w:pPr>
        <w:pStyle w:val="ConsPlusNormal"/>
        <w:tabs>
          <w:tab w:val="left" w:pos="993"/>
        </w:tabs>
        <w:ind w:firstLine="709"/>
        <w:jc w:val="both"/>
        <w:rPr>
          <w:rFonts w:ascii="Times New Roman" w:hAnsi="Times New Roman" w:cs="Times New Roman"/>
          <w:sz w:val="12"/>
          <w:szCs w:val="12"/>
        </w:rPr>
      </w:pPr>
      <w:r w:rsidRPr="006E233D">
        <w:rPr>
          <w:rFonts w:ascii="Times New Roman" w:hAnsi="Times New Roman" w:cs="Times New Roman"/>
          <w:sz w:val="12"/>
          <w:szCs w:val="12"/>
        </w:rPr>
        <w:t>3)</w:t>
      </w:r>
      <w:r w:rsidRPr="006E233D">
        <w:rPr>
          <w:rFonts w:ascii="Times New Roman" w:hAnsi="Times New Roman" w:cs="Times New Roman"/>
          <w:sz w:val="12"/>
          <w:szCs w:val="12"/>
        </w:rPr>
        <w:tab/>
        <w:t>представленные Заявителем документы либо их копии являются нечитаемыми;</w:t>
      </w:r>
    </w:p>
    <w:p w:rsidR="006E233D" w:rsidRPr="006E233D" w:rsidRDefault="006E233D" w:rsidP="00B20AF7">
      <w:pPr>
        <w:pStyle w:val="ConsPlusNormal"/>
        <w:tabs>
          <w:tab w:val="left" w:pos="993"/>
        </w:tabs>
        <w:ind w:firstLine="709"/>
        <w:jc w:val="both"/>
        <w:rPr>
          <w:rFonts w:ascii="Times New Roman" w:hAnsi="Times New Roman" w:cs="Times New Roman"/>
          <w:sz w:val="12"/>
          <w:szCs w:val="12"/>
        </w:rPr>
      </w:pPr>
      <w:r w:rsidRPr="006E233D">
        <w:rPr>
          <w:rFonts w:ascii="Times New Roman" w:hAnsi="Times New Roman" w:cs="Times New Roman"/>
          <w:sz w:val="12"/>
          <w:szCs w:val="12"/>
        </w:rPr>
        <w:t>4) фамилии, имена, отчества, адреса написаны не полностью;</w:t>
      </w:r>
    </w:p>
    <w:p w:rsidR="006E233D" w:rsidRPr="006E233D" w:rsidRDefault="006E233D" w:rsidP="00B20AF7">
      <w:pPr>
        <w:pStyle w:val="ConsPlusNormal"/>
        <w:tabs>
          <w:tab w:val="left" w:pos="993"/>
        </w:tabs>
        <w:ind w:firstLine="709"/>
        <w:jc w:val="both"/>
        <w:rPr>
          <w:rFonts w:ascii="Times New Roman" w:hAnsi="Times New Roman" w:cs="Times New Roman"/>
          <w:sz w:val="12"/>
          <w:szCs w:val="12"/>
        </w:rPr>
      </w:pPr>
      <w:r w:rsidRPr="006E233D">
        <w:rPr>
          <w:rFonts w:ascii="Times New Roman" w:hAnsi="Times New Roman" w:cs="Times New Roman"/>
          <w:sz w:val="12"/>
          <w:szCs w:val="12"/>
        </w:rPr>
        <w:t>5) заявления и документы исполнены карандашом;</w:t>
      </w:r>
    </w:p>
    <w:p w:rsidR="006E233D" w:rsidRPr="006E233D" w:rsidRDefault="006E233D" w:rsidP="00B20AF7">
      <w:pPr>
        <w:pStyle w:val="ConsPlusNormal"/>
        <w:tabs>
          <w:tab w:val="left" w:pos="993"/>
        </w:tabs>
        <w:ind w:firstLine="709"/>
        <w:jc w:val="both"/>
        <w:rPr>
          <w:rFonts w:ascii="Times New Roman" w:hAnsi="Times New Roman" w:cs="Times New Roman"/>
          <w:sz w:val="12"/>
          <w:szCs w:val="12"/>
        </w:rPr>
      </w:pPr>
      <w:r w:rsidRPr="006E233D">
        <w:rPr>
          <w:rFonts w:ascii="Times New Roman" w:hAnsi="Times New Roman" w:cs="Times New Roman"/>
          <w:sz w:val="12"/>
          <w:szCs w:val="12"/>
        </w:rPr>
        <w:t>6)</w:t>
      </w:r>
      <w:r w:rsidRPr="006E233D">
        <w:rPr>
          <w:rFonts w:ascii="Times New Roman" w:hAnsi="Times New Roman" w:cs="Times New Roman"/>
          <w:sz w:val="12"/>
          <w:szCs w:val="12"/>
        </w:rPr>
        <w:tab/>
        <w:t xml:space="preserve">представленные Заявителем заявления и документы имеют серьезные повреждения, наличие которых не позволяет однозначно истолковать их содержание </w:t>
      </w:r>
      <w:r w:rsidRPr="006E233D">
        <w:rPr>
          <w:rFonts w:ascii="Times New Roman" w:hAnsi="Times New Roman"/>
          <w:sz w:val="12"/>
          <w:szCs w:val="12"/>
        </w:rPr>
        <w:t>(информацию, текст, реквизиты)</w:t>
      </w:r>
      <w:r w:rsidRPr="006E233D">
        <w:rPr>
          <w:rFonts w:ascii="Times New Roman" w:hAnsi="Times New Roman" w:cs="Times New Roman"/>
          <w:sz w:val="12"/>
          <w:szCs w:val="12"/>
        </w:rPr>
        <w:t>;</w:t>
      </w:r>
    </w:p>
    <w:p w:rsidR="006E233D" w:rsidRPr="006E233D" w:rsidRDefault="006E233D" w:rsidP="00B20AF7">
      <w:pPr>
        <w:pStyle w:val="ConsPlusNormal"/>
        <w:tabs>
          <w:tab w:val="left" w:pos="993"/>
        </w:tabs>
        <w:ind w:firstLine="709"/>
        <w:jc w:val="both"/>
        <w:rPr>
          <w:rFonts w:ascii="Times New Roman" w:hAnsi="Times New Roman" w:cs="Times New Roman"/>
          <w:sz w:val="12"/>
          <w:szCs w:val="12"/>
        </w:rPr>
      </w:pPr>
      <w:r w:rsidRPr="006E233D">
        <w:rPr>
          <w:rFonts w:ascii="Times New Roman" w:hAnsi="Times New Roman" w:cs="Times New Roman"/>
          <w:sz w:val="12"/>
          <w:szCs w:val="12"/>
        </w:rPr>
        <w:t>7) 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6E233D" w:rsidRPr="006E233D" w:rsidRDefault="006E233D" w:rsidP="00B20AF7">
      <w:pPr>
        <w:pStyle w:val="ConsPlusNormal"/>
        <w:tabs>
          <w:tab w:val="left" w:pos="993"/>
        </w:tabs>
        <w:ind w:firstLine="709"/>
        <w:jc w:val="both"/>
        <w:rPr>
          <w:rFonts w:ascii="Times New Roman" w:hAnsi="Times New Roman" w:cs="Times New Roman"/>
          <w:sz w:val="12"/>
          <w:szCs w:val="12"/>
        </w:rPr>
      </w:pPr>
      <w:r w:rsidRPr="006E233D">
        <w:rPr>
          <w:rFonts w:ascii="Times New Roman" w:hAnsi="Times New Roman" w:cs="Times New Roman"/>
          <w:sz w:val="12"/>
          <w:szCs w:val="12"/>
        </w:rPr>
        <w:t>8) запрос подан лицом, не имеющим полномочий представлять интересы Заявителя.</w:t>
      </w:r>
    </w:p>
    <w:p w:rsidR="006E233D" w:rsidRPr="006E233D" w:rsidRDefault="006E233D" w:rsidP="00B20AF7">
      <w:pPr>
        <w:widowControl w:val="0"/>
        <w:numPr>
          <w:ilvl w:val="2"/>
          <w:numId w:val="125"/>
        </w:numPr>
        <w:tabs>
          <w:tab w:val="left" w:pos="-3969"/>
          <w:tab w:val="left" w:pos="-284"/>
          <w:tab w:val="left" w:pos="1276"/>
        </w:tabs>
        <w:autoSpaceDE w:val="0"/>
        <w:autoSpaceDN w:val="0"/>
        <w:adjustRightInd w:val="0"/>
        <w:spacing w:line="240" w:lineRule="auto"/>
        <w:ind w:left="0" w:firstLine="709"/>
        <w:rPr>
          <w:rFonts w:eastAsia="Times New Roman"/>
          <w:sz w:val="12"/>
          <w:szCs w:val="12"/>
        </w:rPr>
      </w:pPr>
      <w:r w:rsidRPr="006E233D">
        <w:rPr>
          <w:rFonts w:eastAsia="Times New Roman"/>
          <w:sz w:val="12"/>
          <w:szCs w:val="12"/>
        </w:rPr>
        <w:t>Заявления о предоставлении муниципальной услуги, поданные в форме электронного документа с использованием ЕПГУ, регионального портала или официального сайта Уполномоченного органа к рассмотрению не принимаются в следующих случаях:</w:t>
      </w:r>
    </w:p>
    <w:p w:rsidR="006E233D" w:rsidRPr="006E233D" w:rsidRDefault="006E233D" w:rsidP="00B20AF7">
      <w:pPr>
        <w:widowControl w:val="0"/>
        <w:numPr>
          <w:ilvl w:val="0"/>
          <w:numId w:val="118"/>
        </w:numPr>
        <w:tabs>
          <w:tab w:val="left" w:pos="0"/>
          <w:tab w:val="left" w:pos="993"/>
          <w:tab w:val="left" w:pos="1276"/>
        </w:tabs>
        <w:autoSpaceDE w:val="0"/>
        <w:autoSpaceDN w:val="0"/>
        <w:adjustRightInd w:val="0"/>
        <w:spacing w:line="240" w:lineRule="auto"/>
        <w:ind w:left="0" w:firstLine="709"/>
        <w:rPr>
          <w:rFonts w:eastAsia="Times New Roman"/>
          <w:sz w:val="12"/>
          <w:szCs w:val="12"/>
        </w:rPr>
      </w:pPr>
      <w:r w:rsidRPr="006E233D">
        <w:rPr>
          <w:rFonts w:eastAsia="Times New Roman"/>
          <w:sz w:val="12"/>
          <w:szCs w:val="12"/>
        </w:rPr>
        <w:t>заявление подано в орган местного самоуправления, в полномочия которого не входит предоставление услуги;</w:t>
      </w:r>
    </w:p>
    <w:p w:rsidR="006E233D" w:rsidRPr="006E233D" w:rsidRDefault="006E233D" w:rsidP="00B20AF7">
      <w:pPr>
        <w:widowControl w:val="0"/>
        <w:numPr>
          <w:ilvl w:val="0"/>
          <w:numId w:val="118"/>
        </w:numPr>
        <w:tabs>
          <w:tab w:val="left" w:pos="0"/>
          <w:tab w:val="left" w:pos="993"/>
          <w:tab w:val="left" w:pos="1276"/>
        </w:tabs>
        <w:autoSpaceDE w:val="0"/>
        <w:autoSpaceDN w:val="0"/>
        <w:adjustRightInd w:val="0"/>
        <w:spacing w:line="240" w:lineRule="auto"/>
        <w:ind w:left="0" w:firstLine="709"/>
        <w:rPr>
          <w:rFonts w:eastAsia="Times New Roman"/>
          <w:sz w:val="12"/>
          <w:szCs w:val="12"/>
        </w:rPr>
      </w:pPr>
      <w:r w:rsidRPr="006E233D">
        <w:rPr>
          <w:rFonts w:eastAsia="Times New Roman"/>
          <w:sz w:val="12"/>
          <w:szCs w:val="12"/>
        </w:rPr>
        <w:t>некорректно заполнены обязательные поля в форме интерактивного запроса ЕПГУ (отсутствие заполнения, недостоверное, неполное либо неправильное заполнение не соответствующее требованиям, установленным настоящим Административным регламентом);</w:t>
      </w:r>
    </w:p>
    <w:p w:rsidR="006E233D" w:rsidRPr="006E233D" w:rsidRDefault="006E233D" w:rsidP="00B20AF7">
      <w:pPr>
        <w:widowControl w:val="0"/>
        <w:numPr>
          <w:ilvl w:val="0"/>
          <w:numId w:val="118"/>
        </w:numPr>
        <w:tabs>
          <w:tab w:val="left" w:pos="0"/>
          <w:tab w:val="left" w:pos="993"/>
          <w:tab w:val="left" w:pos="1276"/>
        </w:tabs>
        <w:autoSpaceDE w:val="0"/>
        <w:autoSpaceDN w:val="0"/>
        <w:adjustRightInd w:val="0"/>
        <w:spacing w:line="240" w:lineRule="auto"/>
        <w:ind w:left="0" w:firstLine="709"/>
        <w:rPr>
          <w:rFonts w:eastAsia="Times New Roman"/>
          <w:sz w:val="12"/>
          <w:szCs w:val="12"/>
        </w:rPr>
      </w:pPr>
      <w:r w:rsidRPr="006E233D">
        <w:rPr>
          <w:rFonts w:eastAsia="Times New Roman"/>
          <w:sz w:val="12"/>
          <w:szCs w:val="12"/>
        </w:rPr>
        <w:t>несоблюдение установленных статьей 11 Федерального закона от 06.04.2011 г. № 63-ФЗ «Об электронной подписи» условий признания действительности, усиленной квалифицированной электронной подписи;</w:t>
      </w:r>
    </w:p>
    <w:p w:rsidR="006E233D" w:rsidRPr="006E233D" w:rsidRDefault="006E233D" w:rsidP="00B20AF7">
      <w:pPr>
        <w:widowControl w:val="0"/>
        <w:numPr>
          <w:ilvl w:val="0"/>
          <w:numId w:val="118"/>
        </w:numPr>
        <w:tabs>
          <w:tab w:val="left" w:pos="0"/>
          <w:tab w:val="left" w:pos="993"/>
          <w:tab w:val="left" w:pos="1276"/>
        </w:tabs>
        <w:autoSpaceDE w:val="0"/>
        <w:autoSpaceDN w:val="0"/>
        <w:adjustRightInd w:val="0"/>
        <w:spacing w:line="240" w:lineRule="auto"/>
        <w:ind w:left="0" w:firstLine="709"/>
        <w:rPr>
          <w:rFonts w:eastAsia="Times New Roman"/>
          <w:sz w:val="12"/>
          <w:szCs w:val="12"/>
        </w:rPr>
      </w:pPr>
      <w:r w:rsidRPr="006E233D">
        <w:rPr>
          <w:rFonts w:eastAsia="Times New Roman"/>
          <w:sz w:val="12"/>
          <w:szCs w:val="12"/>
        </w:rPr>
        <w:t xml:space="preserve"> предоставлен неполный</w:t>
      </w:r>
      <w:r w:rsidRPr="006E233D">
        <w:rPr>
          <w:rFonts w:cs="Times New Roman"/>
          <w:sz w:val="12"/>
          <w:szCs w:val="12"/>
        </w:rPr>
        <w:t xml:space="preserve"> комплект документов, предусмотренных Административным регламентом, являющихся обязательными для предоставления услуги;</w:t>
      </w:r>
    </w:p>
    <w:p w:rsidR="006E233D" w:rsidRPr="006E233D" w:rsidRDefault="006E233D" w:rsidP="00B20AF7">
      <w:pPr>
        <w:widowControl w:val="0"/>
        <w:numPr>
          <w:ilvl w:val="0"/>
          <w:numId w:val="118"/>
        </w:numPr>
        <w:tabs>
          <w:tab w:val="left" w:pos="0"/>
          <w:tab w:val="left" w:pos="993"/>
          <w:tab w:val="left" w:pos="1276"/>
        </w:tabs>
        <w:autoSpaceDE w:val="0"/>
        <w:autoSpaceDN w:val="0"/>
        <w:adjustRightInd w:val="0"/>
        <w:spacing w:line="240" w:lineRule="auto"/>
        <w:ind w:left="0" w:firstLine="709"/>
        <w:rPr>
          <w:rFonts w:eastAsia="Times New Roman"/>
          <w:sz w:val="12"/>
          <w:szCs w:val="12"/>
        </w:rPr>
      </w:pPr>
      <w:r w:rsidRPr="006E233D">
        <w:rPr>
          <w:rFonts w:eastAsia="Times New Roman"/>
          <w:sz w:val="12"/>
          <w:szCs w:val="12"/>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6E233D" w:rsidRPr="006E233D" w:rsidRDefault="006E233D" w:rsidP="00B20AF7">
      <w:pPr>
        <w:pStyle w:val="ConsPlusNormal"/>
        <w:numPr>
          <w:ilvl w:val="0"/>
          <w:numId w:val="118"/>
        </w:numPr>
        <w:tabs>
          <w:tab w:val="left" w:pos="0"/>
          <w:tab w:val="left" w:pos="993"/>
        </w:tabs>
        <w:adjustRightInd/>
        <w:ind w:left="0" w:firstLine="709"/>
        <w:jc w:val="both"/>
        <w:rPr>
          <w:rFonts w:ascii="Times New Roman" w:hAnsi="Times New Roman" w:cs="Courier New"/>
          <w:color w:val="000000"/>
          <w:sz w:val="12"/>
          <w:szCs w:val="12"/>
          <w:lang w:bidi="ru-RU"/>
        </w:rPr>
      </w:pPr>
      <w:r w:rsidRPr="006E233D">
        <w:rPr>
          <w:rFonts w:ascii="Times New Roman" w:hAnsi="Times New Roman" w:cs="Courier New"/>
          <w:color w:val="000000"/>
          <w:sz w:val="12"/>
          <w:szCs w:val="12"/>
          <w:lang w:bidi="ru-RU"/>
        </w:rPr>
        <w:t>заявление и документы, необходимые для предоставления услуги, поданы в электронной форме с нарушением установленных требований;</w:t>
      </w:r>
    </w:p>
    <w:p w:rsidR="006E233D" w:rsidRPr="006E233D" w:rsidRDefault="006E233D" w:rsidP="00B20AF7">
      <w:pPr>
        <w:pStyle w:val="ConsPlusNormal"/>
        <w:numPr>
          <w:ilvl w:val="0"/>
          <w:numId w:val="118"/>
        </w:numPr>
        <w:tabs>
          <w:tab w:val="left" w:pos="0"/>
          <w:tab w:val="left" w:pos="993"/>
        </w:tabs>
        <w:adjustRightInd/>
        <w:ind w:left="0" w:firstLine="709"/>
        <w:jc w:val="both"/>
        <w:rPr>
          <w:rFonts w:ascii="Times New Roman" w:hAnsi="Times New Roman" w:cs="Courier New"/>
          <w:color w:val="000000"/>
          <w:sz w:val="12"/>
          <w:szCs w:val="12"/>
          <w:lang w:bidi="ru-RU"/>
        </w:rPr>
      </w:pPr>
      <w:r w:rsidRPr="006E233D">
        <w:rPr>
          <w:rFonts w:ascii="Times New Roman" w:hAnsi="Times New Roman" w:cs="Courier New"/>
          <w:color w:val="000000"/>
          <w:sz w:val="12"/>
          <w:szCs w:val="12"/>
          <w:lang w:bidi="ru-RU"/>
        </w:rPr>
        <w:t>документы содержат подчистки и исправления текста, не заверенные в порядке, установленном законодательством Российской Федерации;</w:t>
      </w:r>
    </w:p>
    <w:p w:rsidR="006E233D" w:rsidRPr="006E233D" w:rsidRDefault="006E233D" w:rsidP="00B20AF7">
      <w:pPr>
        <w:pStyle w:val="ConsPlusNormal"/>
        <w:numPr>
          <w:ilvl w:val="0"/>
          <w:numId w:val="118"/>
        </w:numPr>
        <w:tabs>
          <w:tab w:val="left" w:pos="0"/>
          <w:tab w:val="left" w:pos="993"/>
        </w:tabs>
        <w:adjustRightInd/>
        <w:ind w:left="0" w:firstLine="709"/>
        <w:jc w:val="both"/>
        <w:rPr>
          <w:rFonts w:ascii="Times New Roman" w:hAnsi="Times New Roman" w:cs="Times New Roman"/>
          <w:sz w:val="12"/>
          <w:szCs w:val="12"/>
        </w:rPr>
      </w:pPr>
      <w:r w:rsidRPr="006E233D">
        <w:rPr>
          <w:rFonts w:ascii="Times New Roman" w:hAnsi="Times New Roman" w:cs="Courier New"/>
          <w:color w:val="000000"/>
          <w:sz w:val="12"/>
          <w:szCs w:val="12"/>
          <w:lang w:bidi="ru-RU"/>
        </w:rPr>
        <w:t>представленные Заявителем документы утратили силу на момент обращения за получением услуги (документы,</w:t>
      </w:r>
      <w:r w:rsidRPr="006E233D">
        <w:rPr>
          <w:rFonts w:ascii="Times New Roman" w:hAnsi="Times New Roman"/>
          <w:sz w:val="12"/>
          <w:szCs w:val="12"/>
        </w:rPr>
        <w:t xml:space="preserve"> удостоверяющие личность, документы, подтверждающие полномочия представителя)</w:t>
      </w:r>
      <w:r w:rsidRPr="006E233D">
        <w:rPr>
          <w:rFonts w:ascii="Times New Roman" w:hAnsi="Times New Roman" w:cs="Times New Roman"/>
          <w:sz w:val="12"/>
          <w:szCs w:val="12"/>
        </w:rPr>
        <w:t>.</w:t>
      </w:r>
    </w:p>
    <w:p w:rsidR="006E233D" w:rsidRPr="006E233D" w:rsidRDefault="006E233D" w:rsidP="00B20AF7">
      <w:pPr>
        <w:pStyle w:val="ConsPlusNormal"/>
        <w:tabs>
          <w:tab w:val="left" w:pos="1276"/>
        </w:tabs>
        <w:ind w:firstLine="709"/>
        <w:jc w:val="both"/>
        <w:rPr>
          <w:rFonts w:ascii="Times New Roman" w:hAnsi="Times New Roman" w:cs="Times New Roman"/>
          <w:sz w:val="12"/>
          <w:szCs w:val="12"/>
        </w:rPr>
      </w:pPr>
      <w:r w:rsidRPr="006E233D">
        <w:rPr>
          <w:rFonts w:ascii="Times New Roman" w:hAnsi="Times New Roman" w:cs="Times New Roman"/>
          <w:sz w:val="12"/>
          <w:szCs w:val="12"/>
        </w:rPr>
        <w:t>2.8.3. Решение об отказе в приеме документов, необходимых для предоставления муниципальной услуги, по форме, приведенной в Приложении № 8 к настоящему Административному регламенту, направляется в личный кабинет Заявителя на ЕПГУ не позднее первого рабочего дня, следующего за днем подачи заявления.</w:t>
      </w:r>
    </w:p>
    <w:p w:rsidR="006E233D" w:rsidRPr="006E233D" w:rsidRDefault="006E233D" w:rsidP="00B20AF7">
      <w:pPr>
        <w:pStyle w:val="af6"/>
        <w:widowControl w:val="0"/>
        <w:tabs>
          <w:tab w:val="left" w:pos="0"/>
          <w:tab w:val="left" w:pos="1276"/>
        </w:tabs>
        <w:ind w:firstLine="709"/>
        <w:jc w:val="both"/>
        <w:rPr>
          <w:b w:val="0"/>
          <w:sz w:val="12"/>
          <w:szCs w:val="12"/>
          <w:u w:val="none"/>
        </w:rPr>
      </w:pPr>
      <w:r w:rsidRPr="006E233D">
        <w:rPr>
          <w:b w:val="0"/>
          <w:sz w:val="12"/>
          <w:szCs w:val="12"/>
          <w:u w:val="none"/>
        </w:rPr>
        <w:t>2.8.4. Возврат заявления и документов в иных случаях не допускается. Заявитель вправе повторно представить в Уполномоченный орган документы, необходимые для предоставления муниципальной услуги, после устранения причин, послуживших основанием для возврата документов, в порядке, предусмотренном настоящим Административным регламентом.</w:t>
      </w:r>
    </w:p>
    <w:p w:rsidR="006E233D" w:rsidRPr="006E233D" w:rsidRDefault="006E233D" w:rsidP="00B20AF7">
      <w:pPr>
        <w:pStyle w:val="af6"/>
        <w:widowControl w:val="0"/>
        <w:tabs>
          <w:tab w:val="left" w:pos="1563"/>
        </w:tabs>
        <w:jc w:val="both"/>
        <w:rPr>
          <w:b w:val="0"/>
          <w:sz w:val="12"/>
          <w:szCs w:val="12"/>
          <w:u w:val="none"/>
        </w:rPr>
      </w:pPr>
      <w:bookmarkStart w:id="83" w:name="bookmark573"/>
      <w:bookmarkEnd w:id="83"/>
    </w:p>
    <w:p w:rsidR="006E233D" w:rsidRPr="006E233D" w:rsidRDefault="006E233D" w:rsidP="00B20AF7">
      <w:pPr>
        <w:pStyle w:val="ConsPlusTitle"/>
        <w:numPr>
          <w:ilvl w:val="1"/>
          <w:numId w:val="125"/>
        </w:numPr>
        <w:adjustRightInd/>
        <w:ind w:left="0" w:firstLine="709"/>
        <w:jc w:val="center"/>
        <w:outlineLvl w:val="2"/>
        <w:rPr>
          <w:rFonts w:ascii="Times New Roman" w:hAnsi="Times New Roman" w:cs="Times New Roman"/>
          <w:b w:val="0"/>
          <w:sz w:val="12"/>
          <w:szCs w:val="12"/>
        </w:rPr>
      </w:pPr>
      <w:r w:rsidRPr="006E233D">
        <w:rPr>
          <w:rFonts w:ascii="Times New Roman" w:hAnsi="Times New Roman" w:cs="Times New Roman"/>
          <w:b w:val="0"/>
          <w:sz w:val="12"/>
          <w:szCs w:val="12"/>
        </w:rPr>
        <w:t>Исчерпывающий перечень оснований для приостановления</w:t>
      </w:r>
    </w:p>
    <w:p w:rsidR="006E233D" w:rsidRPr="006E233D" w:rsidRDefault="006E233D" w:rsidP="00B20AF7">
      <w:pPr>
        <w:pStyle w:val="2e"/>
        <w:keepNext/>
        <w:keepLines/>
        <w:widowControl w:val="0"/>
        <w:spacing w:before="0" w:after="0" w:line="240" w:lineRule="auto"/>
        <w:ind w:firstLine="709"/>
        <w:rPr>
          <w:sz w:val="12"/>
          <w:szCs w:val="12"/>
        </w:rPr>
      </w:pPr>
      <w:r w:rsidRPr="006E233D">
        <w:rPr>
          <w:sz w:val="12"/>
          <w:szCs w:val="12"/>
        </w:rPr>
        <w:t>или отказа в предоставлении муниципальной услуги</w:t>
      </w:r>
    </w:p>
    <w:p w:rsidR="006E233D" w:rsidRPr="006E233D" w:rsidRDefault="006E233D" w:rsidP="00B20AF7">
      <w:pPr>
        <w:pStyle w:val="2e"/>
        <w:keepNext/>
        <w:keepLines/>
        <w:widowControl w:val="0"/>
        <w:spacing w:before="0" w:after="0" w:line="240" w:lineRule="auto"/>
        <w:ind w:firstLine="709"/>
        <w:rPr>
          <w:sz w:val="12"/>
          <w:szCs w:val="12"/>
        </w:rPr>
      </w:pPr>
    </w:p>
    <w:p w:rsidR="006E233D" w:rsidRPr="006E233D" w:rsidRDefault="006E233D" w:rsidP="00B20AF7">
      <w:pPr>
        <w:pStyle w:val="af6"/>
        <w:widowControl w:val="0"/>
        <w:numPr>
          <w:ilvl w:val="2"/>
          <w:numId w:val="125"/>
        </w:numPr>
        <w:tabs>
          <w:tab w:val="left" w:pos="0"/>
        </w:tabs>
        <w:ind w:left="0" w:firstLine="709"/>
        <w:jc w:val="both"/>
        <w:rPr>
          <w:b w:val="0"/>
          <w:sz w:val="12"/>
          <w:szCs w:val="12"/>
          <w:u w:val="none"/>
        </w:rPr>
      </w:pPr>
      <w:bookmarkStart w:id="84" w:name="bookmark586"/>
      <w:bookmarkEnd w:id="84"/>
      <w:r w:rsidRPr="006E233D">
        <w:rPr>
          <w:b w:val="0"/>
          <w:sz w:val="12"/>
          <w:szCs w:val="12"/>
          <w:u w:val="none"/>
        </w:rPr>
        <w:t>Основание для приостановления предоставления промежуточного результата муниципальной услуги, предусмотренного пунктом 2.3.1 настоящего Административного регламента:</w:t>
      </w:r>
    </w:p>
    <w:p w:rsidR="006E233D" w:rsidRPr="006E233D" w:rsidRDefault="006E233D" w:rsidP="00B20AF7">
      <w:pPr>
        <w:pStyle w:val="af6"/>
        <w:widowControl w:val="0"/>
        <w:ind w:firstLine="709"/>
        <w:jc w:val="both"/>
        <w:rPr>
          <w:b w:val="0"/>
          <w:sz w:val="12"/>
          <w:szCs w:val="12"/>
          <w:u w:val="none"/>
        </w:rPr>
      </w:pPr>
      <w:r w:rsidRPr="006E233D">
        <w:rPr>
          <w:b w:val="0"/>
          <w:sz w:val="12"/>
          <w:szCs w:val="12"/>
          <w:u w:val="none"/>
        </w:rPr>
        <w:t>если на момент поступления в Уполномоченный орган заявления об утверждении схемы расположения земельного участка, на рассмотрении Уполномоченного органа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p>
    <w:p w:rsidR="006E233D" w:rsidRPr="006E233D" w:rsidRDefault="006E233D" w:rsidP="00B20AF7">
      <w:pPr>
        <w:pStyle w:val="af6"/>
        <w:widowControl w:val="0"/>
        <w:ind w:firstLine="709"/>
        <w:jc w:val="both"/>
        <w:rPr>
          <w:b w:val="0"/>
          <w:sz w:val="12"/>
          <w:szCs w:val="12"/>
          <w:u w:val="none"/>
        </w:rPr>
      </w:pPr>
      <w:r w:rsidRPr="006E233D">
        <w:rPr>
          <w:b w:val="0"/>
          <w:sz w:val="12"/>
          <w:szCs w:val="12"/>
          <w:u w:val="none"/>
        </w:rPr>
        <w:t>Решение о приостановлении рассмотрения заявления об утверждении схемы расположения земельного участка направляется в личный кабинет Заявителя на ЕПГУ не позднее первого рабочего дня, следующего за днем принятия решения.</w:t>
      </w:r>
    </w:p>
    <w:p w:rsidR="006E233D" w:rsidRPr="006E233D" w:rsidRDefault="006E233D" w:rsidP="00B20AF7">
      <w:pPr>
        <w:pStyle w:val="af6"/>
        <w:widowControl w:val="0"/>
        <w:tabs>
          <w:tab w:val="left" w:pos="3490"/>
          <w:tab w:val="left" w:pos="6346"/>
          <w:tab w:val="left" w:pos="9254"/>
        </w:tabs>
        <w:ind w:firstLine="709"/>
        <w:jc w:val="both"/>
        <w:rPr>
          <w:b w:val="0"/>
          <w:sz w:val="12"/>
          <w:szCs w:val="12"/>
          <w:u w:val="none"/>
        </w:rPr>
      </w:pPr>
      <w:r w:rsidRPr="006E233D">
        <w:rPr>
          <w:b w:val="0"/>
          <w:sz w:val="12"/>
          <w:szCs w:val="12"/>
          <w:u w:val="none"/>
        </w:rPr>
        <w:t>Предоставление муниципальной услуги приостанавливается до принятия решения об утверждении ранее направленной схемы расположения земельного участка либо до принятия решения об отказе в утверждении ранее направленной схемы расположения земельного участка.</w:t>
      </w:r>
      <w:bookmarkStart w:id="85" w:name="bookmark587"/>
      <w:bookmarkEnd w:id="85"/>
    </w:p>
    <w:p w:rsidR="006E233D" w:rsidRPr="006E233D" w:rsidRDefault="006E233D" w:rsidP="00B20AF7">
      <w:pPr>
        <w:pStyle w:val="af6"/>
        <w:widowControl w:val="0"/>
        <w:numPr>
          <w:ilvl w:val="2"/>
          <w:numId w:val="125"/>
        </w:numPr>
        <w:tabs>
          <w:tab w:val="left" w:pos="0"/>
        </w:tabs>
        <w:ind w:left="0" w:firstLine="709"/>
        <w:jc w:val="both"/>
        <w:rPr>
          <w:b w:val="0"/>
          <w:sz w:val="12"/>
          <w:szCs w:val="12"/>
          <w:u w:val="none"/>
        </w:rPr>
      </w:pPr>
      <w:r w:rsidRPr="006E233D">
        <w:rPr>
          <w:b w:val="0"/>
          <w:sz w:val="12"/>
          <w:szCs w:val="12"/>
          <w:u w:val="none"/>
        </w:rPr>
        <w:t>Основания для отказа в предоставлении промежуточного результата муниципальной услуги, предусмотренного пунктом 2.3.1 настоящего Административного регламента:</w:t>
      </w:r>
      <w:bookmarkStart w:id="86" w:name="bookmark588"/>
      <w:bookmarkEnd w:id="86"/>
    </w:p>
    <w:p w:rsidR="006E233D" w:rsidRPr="006E233D" w:rsidRDefault="006E233D" w:rsidP="00B20AF7">
      <w:pPr>
        <w:pStyle w:val="af6"/>
        <w:widowControl w:val="0"/>
        <w:numPr>
          <w:ilvl w:val="2"/>
          <w:numId w:val="119"/>
        </w:numPr>
        <w:tabs>
          <w:tab w:val="left" w:pos="0"/>
        </w:tabs>
        <w:ind w:left="0" w:firstLine="709"/>
        <w:jc w:val="both"/>
        <w:rPr>
          <w:b w:val="0"/>
          <w:sz w:val="12"/>
          <w:szCs w:val="12"/>
          <w:u w:val="none"/>
        </w:rPr>
      </w:pPr>
      <w:r w:rsidRPr="006E233D">
        <w:rPr>
          <w:b w:val="0"/>
          <w:sz w:val="12"/>
          <w:szCs w:val="12"/>
          <w:u w:val="none"/>
        </w:rPr>
        <w:t>В соответствии с пунктом 12 статьи 11.10 Земельного кодекса Российской Федерации схема расположения земельного участка не соответствует по форме, формату или требованиям к ее подготовке, которые установлены Приказом Росреестра от 19.04.2022 № П/0148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w:t>
      </w:r>
      <w:bookmarkStart w:id="87" w:name="bookmark589"/>
      <w:bookmarkEnd w:id="87"/>
      <w:r w:rsidRPr="006E233D">
        <w:rPr>
          <w:b w:val="0"/>
          <w:sz w:val="12"/>
          <w:szCs w:val="12"/>
          <w:u w:val="none"/>
        </w:rPr>
        <w:t>.</w:t>
      </w:r>
    </w:p>
    <w:p w:rsidR="006E233D" w:rsidRPr="006E233D" w:rsidRDefault="006E233D" w:rsidP="00B20AF7">
      <w:pPr>
        <w:pStyle w:val="af6"/>
        <w:widowControl w:val="0"/>
        <w:numPr>
          <w:ilvl w:val="2"/>
          <w:numId w:val="119"/>
        </w:numPr>
        <w:tabs>
          <w:tab w:val="left" w:pos="0"/>
        </w:tabs>
        <w:ind w:left="0" w:firstLine="709"/>
        <w:jc w:val="both"/>
        <w:rPr>
          <w:b w:val="0"/>
          <w:sz w:val="12"/>
          <w:szCs w:val="12"/>
          <w:u w:val="none"/>
        </w:rPr>
      </w:pPr>
      <w:r w:rsidRPr="006E233D">
        <w:rPr>
          <w:b w:val="0"/>
          <w:sz w:val="12"/>
          <w:szCs w:val="12"/>
          <w:u w:val="none"/>
        </w:rPr>
        <w:t>В соответствии с пунктами 2-5 пункта 16 статьи 11.10 Земельного кодекса Российской Федерации:</w:t>
      </w:r>
    </w:p>
    <w:p w:rsidR="006E233D" w:rsidRPr="006E233D" w:rsidRDefault="006E233D" w:rsidP="00B20AF7">
      <w:pPr>
        <w:pStyle w:val="af6"/>
        <w:widowControl w:val="0"/>
        <w:tabs>
          <w:tab w:val="left" w:pos="0"/>
          <w:tab w:val="left" w:pos="993"/>
        </w:tabs>
        <w:ind w:firstLine="709"/>
        <w:jc w:val="both"/>
        <w:rPr>
          <w:b w:val="0"/>
          <w:sz w:val="12"/>
          <w:szCs w:val="12"/>
          <w:u w:val="none"/>
        </w:rPr>
      </w:pPr>
      <w:r w:rsidRPr="006E233D">
        <w:rPr>
          <w:b w:val="0"/>
          <w:sz w:val="12"/>
          <w:szCs w:val="12"/>
          <w:u w:val="none"/>
        </w:rPr>
        <w:t>2.1) полное или частичное совпадение местоположения земельного участка, образование которого предусмотрено схемой его расположения принятым решением об утверждении схемы расположения земельного участка, срок действия которого не истек;</w:t>
      </w:r>
    </w:p>
    <w:p w:rsidR="006E233D" w:rsidRPr="006E233D" w:rsidRDefault="006E233D" w:rsidP="00B20AF7">
      <w:pPr>
        <w:pStyle w:val="af6"/>
        <w:widowControl w:val="0"/>
        <w:numPr>
          <w:ilvl w:val="1"/>
          <w:numId w:val="126"/>
        </w:numPr>
        <w:tabs>
          <w:tab w:val="left" w:pos="0"/>
          <w:tab w:val="left" w:pos="993"/>
        </w:tabs>
        <w:ind w:left="0" w:firstLine="709"/>
        <w:jc w:val="both"/>
        <w:rPr>
          <w:b w:val="0"/>
          <w:sz w:val="12"/>
          <w:szCs w:val="12"/>
          <w:u w:val="none"/>
        </w:rPr>
      </w:pPr>
      <w:r w:rsidRPr="006E233D">
        <w:rPr>
          <w:b w:val="0"/>
          <w:sz w:val="12"/>
          <w:szCs w:val="12"/>
          <w:u w:val="none"/>
        </w:rPr>
        <w:t>разработка схемы расположения земельного участка проведена с нарушением требований к образуемым земельным участкам, предусмотренных в статье 11.9 Земельного кодекса Российской Федерации;</w:t>
      </w:r>
    </w:p>
    <w:p w:rsidR="006E233D" w:rsidRPr="006E233D" w:rsidRDefault="006E233D" w:rsidP="00B20AF7">
      <w:pPr>
        <w:pStyle w:val="af6"/>
        <w:widowControl w:val="0"/>
        <w:numPr>
          <w:ilvl w:val="1"/>
          <w:numId w:val="126"/>
        </w:numPr>
        <w:tabs>
          <w:tab w:val="left" w:pos="0"/>
          <w:tab w:val="left" w:pos="993"/>
        </w:tabs>
        <w:ind w:left="0" w:firstLine="709"/>
        <w:jc w:val="both"/>
        <w:rPr>
          <w:b w:val="0"/>
          <w:sz w:val="12"/>
          <w:szCs w:val="12"/>
          <w:u w:val="none"/>
        </w:rPr>
      </w:pPr>
      <w:r w:rsidRPr="006E233D">
        <w:rPr>
          <w:b w:val="0"/>
          <w:sz w:val="12"/>
          <w:szCs w:val="12"/>
          <w:u w:val="none"/>
        </w:rPr>
        <w:t>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p>
    <w:p w:rsidR="006E233D" w:rsidRPr="006E233D" w:rsidRDefault="006E233D" w:rsidP="00B20AF7">
      <w:pPr>
        <w:pStyle w:val="af6"/>
        <w:widowControl w:val="0"/>
        <w:numPr>
          <w:ilvl w:val="1"/>
          <w:numId w:val="126"/>
        </w:numPr>
        <w:tabs>
          <w:tab w:val="left" w:pos="0"/>
          <w:tab w:val="left" w:pos="993"/>
        </w:tabs>
        <w:ind w:left="0" w:firstLine="709"/>
        <w:jc w:val="both"/>
        <w:rPr>
          <w:b w:val="0"/>
          <w:sz w:val="12"/>
          <w:szCs w:val="12"/>
          <w:u w:val="none"/>
        </w:rPr>
      </w:pPr>
      <w:r w:rsidRPr="006E233D">
        <w:rPr>
          <w:b w:val="0"/>
          <w:sz w:val="12"/>
          <w:szCs w:val="12"/>
          <w:u w:val="none"/>
        </w:rPr>
        <w:t>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w:t>
      </w:r>
      <w:bookmarkStart w:id="88" w:name="bookmark590"/>
      <w:bookmarkEnd w:id="88"/>
      <w:r w:rsidRPr="006E233D">
        <w:rPr>
          <w:b w:val="0"/>
          <w:sz w:val="12"/>
          <w:szCs w:val="12"/>
          <w:u w:val="none"/>
        </w:rPr>
        <w:t>.</w:t>
      </w:r>
    </w:p>
    <w:p w:rsidR="006E233D" w:rsidRPr="006E233D" w:rsidRDefault="006E233D" w:rsidP="00B20AF7">
      <w:pPr>
        <w:pStyle w:val="af6"/>
        <w:widowControl w:val="0"/>
        <w:numPr>
          <w:ilvl w:val="2"/>
          <w:numId w:val="119"/>
        </w:numPr>
        <w:tabs>
          <w:tab w:val="left" w:pos="-142"/>
          <w:tab w:val="left" w:pos="1560"/>
        </w:tabs>
        <w:ind w:left="0" w:firstLine="709"/>
        <w:jc w:val="both"/>
        <w:rPr>
          <w:b w:val="0"/>
          <w:sz w:val="12"/>
          <w:szCs w:val="12"/>
          <w:u w:val="none"/>
        </w:rPr>
      </w:pPr>
      <w:r w:rsidRPr="006E233D">
        <w:rPr>
          <w:b w:val="0"/>
          <w:sz w:val="12"/>
          <w:szCs w:val="12"/>
          <w:u w:val="none"/>
        </w:rPr>
        <w:t>Не представлено в письменной форме согласие лиц, указанных в пункте 4 статьи 11.2 Земельного кодекса Российской Федерации</w:t>
      </w:r>
      <w:bookmarkStart w:id="89" w:name="bookmark591"/>
      <w:bookmarkEnd w:id="89"/>
      <w:r w:rsidRPr="006E233D">
        <w:rPr>
          <w:b w:val="0"/>
          <w:sz w:val="12"/>
          <w:szCs w:val="12"/>
          <w:u w:val="none"/>
        </w:rPr>
        <w:t>.</w:t>
      </w:r>
    </w:p>
    <w:p w:rsidR="006E233D" w:rsidRPr="006E233D" w:rsidRDefault="006E233D" w:rsidP="00B20AF7">
      <w:pPr>
        <w:pStyle w:val="af6"/>
        <w:widowControl w:val="0"/>
        <w:numPr>
          <w:ilvl w:val="2"/>
          <w:numId w:val="119"/>
        </w:numPr>
        <w:tabs>
          <w:tab w:val="left" w:pos="-142"/>
          <w:tab w:val="left" w:pos="1560"/>
        </w:tabs>
        <w:ind w:left="0" w:firstLine="709"/>
        <w:jc w:val="both"/>
        <w:rPr>
          <w:b w:val="0"/>
          <w:sz w:val="12"/>
          <w:szCs w:val="12"/>
          <w:u w:val="none"/>
        </w:rPr>
      </w:pPr>
      <w:r w:rsidRPr="006E233D">
        <w:rPr>
          <w:b w:val="0"/>
          <w:sz w:val="12"/>
          <w:szCs w:val="12"/>
          <w:u w:val="none"/>
        </w:rPr>
        <w:t>Получен отказ в согласовании схемы расположения земельного участка от органа исполнительной власти субъекта Российской Федерации, уполномоченного в области лесных отношений</w:t>
      </w:r>
      <w:bookmarkStart w:id="90" w:name="bookmark592"/>
      <w:bookmarkEnd w:id="90"/>
      <w:r w:rsidRPr="006E233D">
        <w:rPr>
          <w:b w:val="0"/>
          <w:sz w:val="12"/>
          <w:szCs w:val="12"/>
          <w:u w:val="none"/>
        </w:rPr>
        <w:t>.</w:t>
      </w:r>
    </w:p>
    <w:p w:rsidR="006E233D" w:rsidRPr="006E233D" w:rsidRDefault="006E233D" w:rsidP="00B20AF7">
      <w:pPr>
        <w:pStyle w:val="af6"/>
        <w:widowControl w:val="0"/>
        <w:numPr>
          <w:ilvl w:val="2"/>
          <w:numId w:val="119"/>
        </w:numPr>
        <w:tabs>
          <w:tab w:val="left" w:pos="-142"/>
          <w:tab w:val="left" w:pos="1560"/>
        </w:tabs>
        <w:ind w:left="0" w:firstLine="709"/>
        <w:jc w:val="both"/>
        <w:rPr>
          <w:b w:val="0"/>
          <w:sz w:val="12"/>
          <w:szCs w:val="12"/>
          <w:u w:val="none"/>
        </w:rPr>
      </w:pPr>
      <w:r w:rsidRPr="006E233D">
        <w:rPr>
          <w:b w:val="0"/>
          <w:sz w:val="12"/>
          <w:szCs w:val="12"/>
          <w:u w:val="none"/>
        </w:rPr>
        <w:t>В соответствии с подпунктами 5 – 9, 13 – 19 пункта 8 статьи 39.11 Земельного кодекса Российской Федерации:</w:t>
      </w:r>
    </w:p>
    <w:p w:rsidR="006E233D" w:rsidRPr="006E233D" w:rsidRDefault="006E233D" w:rsidP="00B20AF7">
      <w:pPr>
        <w:pStyle w:val="af6"/>
        <w:widowControl w:val="0"/>
        <w:tabs>
          <w:tab w:val="left" w:pos="0"/>
          <w:tab w:val="left" w:pos="993"/>
        </w:tabs>
        <w:ind w:firstLine="709"/>
        <w:jc w:val="both"/>
        <w:rPr>
          <w:b w:val="0"/>
          <w:sz w:val="12"/>
          <w:szCs w:val="12"/>
          <w:u w:val="none"/>
        </w:rPr>
      </w:pPr>
      <w:r w:rsidRPr="006E233D">
        <w:rPr>
          <w:b w:val="0"/>
          <w:sz w:val="12"/>
          <w:szCs w:val="12"/>
          <w:u w:val="none"/>
        </w:rPr>
        <w:t>5.1) в отношении земельного участка не установлено разрешенное использование или разрешенное использование земельного участка не соответствует целям использования земельного участка, указанным в заявлении о проведении аукциона;</w:t>
      </w:r>
    </w:p>
    <w:p w:rsidR="006E233D" w:rsidRPr="006E233D" w:rsidRDefault="006E233D" w:rsidP="00B20AF7">
      <w:pPr>
        <w:pStyle w:val="af6"/>
        <w:widowControl w:val="0"/>
        <w:numPr>
          <w:ilvl w:val="1"/>
          <w:numId w:val="127"/>
        </w:numPr>
        <w:tabs>
          <w:tab w:val="left" w:pos="0"/>
          <w:tab w:val="left" w:pos="993"/>
        </w:tabs>
        <w:ind w:left="0" w:firstLine="709"/>
        <w:jc w:val="both"/>
        <w:rPr>
          <w:b w:val="0"/>
          <w:sz w:val="12"/>
          <w:szCs w:val="12"/>
          <w:u w:val="none"/>
        </w:rPr>
      </w:pPr>
      <w:r w:rsidRPr="006E233D">
        <w:rPr>
          <w:b w:val="0"/>
          <w:sz w:val="12"/>
          <w:szCs w:val="12"/>
          <w:u w:val="none"/>
        </w:rPr>
        <w:t>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проведении аукциона;</w:t>
      </w:r>
    </w:p>
    <w:p w:rsidR="006E233D" w:rsidRPr="006E233D" w:rsidRDefault="006E233D" w:rsidP="00B20AF7">
      <w:pPr>
        <w:pStyle w:val="af6"/>
        <w:widowControl w:val="0"/>
        <w:numPr>
          <w:ilvl w:val="1"/>
          <w:numId w:val="127"/>
        </w:numPr>
        <w:tabs>
          <w:tab w:val="left" w:pos="0"/>
          <w:tab w:val="left" w:pos="993"/>
        </w:tabs>
        <w:ind w:left="0" w:firstLine="709"/>
        <w:jc w:val="both"/>
        <w:rPr>
          <w:b w:val="0"/>
          <w:sz w:val="12"/>
          <w:szCs w:val="12"/>
          <w:u w:val="none"/>
        </w:rPr>
      </w:pPr>
      <w:r w:rsidRPr="006E233D">
        <w:rPr>
          <w:b w:val="0"/>
          <w:sz w:val="12"/>
          <w:szCs w:val="12"/>
          <w:u w:val="none"/>
        </w:rPr>
        <w:t>земельный участок не отнесен к определенной категории земель;</w:t>
      </w:r>
    </w:p>
    <w:p w:rsidR="006E233D" w:rsidRPr="006E233D" w:rsidRDefault="006E233D" w:rsidP="00B20AF7">
      <w:pPr>
        <w:pStyle w:val="af6"/>
        <w:widowControl w:val="0"/>
        <w:numPr>
          <w:ilvl w:val="1"/>
          <w:numId w:val="127"/>
        </w:numPr>
        <w:tabs>
          <w:tab w:val="left" w:pos="0"/>
          <w:tab w:val="left" w:pos="993"/>
        </w:tabs>
        <w:ind w:left="0" w:firstLine="709"/>
        <w:jc w:val="both"/>
        <w:rPr>
          <w:b w:val="0"/>
          <w:sz w:val="12"/>
          <w:szCs w:val="12"/>
          <w:u w:val="none"/>
        </w:rPr>
      </w:pPr>
      <w:r w:rsidRPr="006E233D">
        <w:rPr>
          <w:b w:val="0"/>
          <w:sz w:val="12"/>
          <w:szCs w:val="12"/>
          <w:u w:val="none"/>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w:t>
      </w:r>
    </w:p>
    <w:p w:rsidR="006E233D" w:rsidRPr="006E233D" w:rsidRDefault="006E233D" w:rsidP="00B20AF7">
      <w:pPr>
        <w:pStyle w:val="af6"/>
        <w:widowControl w:val="0"/>
        <w:numPr>
          <w:ilvl w:val="1"/>
          <w:numId w:val="127"/>
        </w:numPr>
        <w:tabs>
          <w:tab w:val="left" w:pos="0"/>
          <w:tab w:val="left" w:pos="993"/>
        </w:tabs>
        <w:ind w:left="0" w:firstLine="709"/>
        <w:jc w:val="both"/>
        <w:rPr>
          <w:b w:val="0"/>
          <w:sz w:val="12"/>
          <w:szCs w:val="12"/>
          <w:u w:val="none"/>
        </w:rPr>
      </w:pPr>
      <w:r w:rsidRPr="006E233D">
        <w:rPr>
          <w:b w:val="0"/>
          <w:sz w:val="12"/>
          <w:szCs w:val="12"/>
          <w:u w:val="none"/>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а также случаев проведения аукциона на право заключения договора аренды земельного участка, если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p>
    <w:p w:rsidR="006E233D" w:rsidRPr="006E233D" w:rsidRDefault="006E233D" w:rsidP="00B20AF7">
      <w:pPr>
        <w:pStyle w:val="af6"/>
        <w:widowControl w:val="0"/>
        <w:numPr>
          <w:ilvl w:val="1"/>
          <w:numId w:val="127"/>
        </w:numPr>
        <w:tabs>
          <w:tab w:val="left" w:pos="0"/>
          <w:tab w:val="left" w:pos="993"/>
        </w:tabs>
        <w:ind w:left="0" w:firstLine="709"/>
        <w:jc w:val="both"/>
        <w:rPr>
          <w:b w:val="0"/>
          <w:sz w:val="12"/>
          <w:szCs w:val="12"/>
          <w:u w:val="none"/>
        </w:rPr>
      </w:pPr>
      <w:r w:rsidRPr="006E233D">
        <w:rPr>
          <w:b w:val="0"/>
          <w:sz w:val="12"/>
          <w:szCs w:val="12"/>
          <w:u w:val="none"/>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и продажа или предоставление в аренду указанных здания, сооружения, объекта незавершенного строительства является предметом другого аукциона либо указанные здание, сооружение, объект незавершенного строительства не продаются или не передаются в аренду на этом аукционе одновременно с земельным участком,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w:t>
      </w:r>
    </w:p>
    <w:p w:rsidR="006E233D" w:rsidRPr="006E233D" w:rsidRDefault="006E233D" w:rsidP="00B20AF7">
      <w:pPr>
        <w:pStyle w:val="af6"/>
        <w:widowControl w:val="0"/>
        <w:numPr>
          <w:ilvl w:val="1"/>
          <w:numId w:val="127"/>
        </w:numPr>
        <w:tabs>
          <w:tab w:val="left" w:pos="0"/>
          <w:tab w:val="left" w:pos="993"/>
        </w:tabs>
        <w:ind w:left="0" w:firstLine="709"/>
        <w:jc w:val="both"/>
        <w:rPr>
          <w:b w:val="0"/>
          <w:sz w:val="12"/>
          <w:szCs w:val="12"/>
          <w:u w:val="none"/>
        </w:rPr>
      </w:pPr>
      <w:r w:rsidRPr="006E233D">
        <w:rPr>
          <w:b w:val="0"/>
          <w:sz w:val="12"/>
          <w:szCs w:val="12"/>
          <w:u w:val="none"/>
        </w:rPr>
        <w:t>земельный участок расположен в границах территории, в отношении которой заключен договор о ее комплексном развитии;</w:t>
      </w:r>
    </w:p>
    <w:p w:rsidR="006E233D" w:rsidRPr="006E233D" w:rsidRDefault="006E233D" w:rsidP="00B20AF7">
      <w:pPr>
        <w:pStyle w:val="af6"/>
        <w:widowControl w:val="0"/>
        <w:numPr>
          <w:ilvl w:val="1"/>
          <w:numId w:val="127"/>
        </w:numPr>
        <w:tabs>
          <w:tab w:val="left" w:pos="0"/>
          <w:tab w:val="left" w:pos="993"/>
        </w:tabs>
        <w:ind w:left="0" w:firstLine="709"/>
        <w:jc w:val="both"/>
        <w:rPr>
          <w:b w:val="0"/>
          <w:sz w:val="12"/>
          <w:szCs w:val="12"/>
          <w:u w:val="none"/>
        </w:rPr>
      </w:pPr>
      <w:r w:rsidRPr="006E233D">
        <w:rPr>
          <w:b w:val="0"/>
          <w:sz w:val="12"/>
          <w:szCs w:val="12"/>
          <w:u w:val="none"/>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w:t>
      </w:r>
    </w:p>
    <w:p w:rsidR="006E233D" w:rsidRPr="006E233D" w:rsidRDefault="006E233D" w:rsidP="00B20AF7">
      <w:pPr>
        <w:pStyle w:val="af6"/>
        <w:widowControl w:val="0"/>
        <w:numPr>
          <w:ilvl w:val="1"/>
          <w:numId w:val="127"/>
        </w:numPr>
        <w:tabs>
          <w:tab w:val="left" w:pos="0"/>
          <w:tab w:val="left" w:pos="993"/>
        </w:tabs>
        <w:ind w:left="0" w:firstLine="709"/>
        <w:jc w:val="both"/>
        <w:rPr>
          <w:b w:val="0"/>
          <w:sz w:val="12"/>
          <w:szCs w:val="12"/>
          <w:u w:val="none"/>
        </w:rPr>
      </w:pPr>
      <w:r w:rsidRPr="006E233D">
        <w:rPr>
          <w:b w:val="0"/>
          <w:sz w:val="12"/>
          <w:szCs w:val="12"/>
          <w:u w:val="none"/>
        </w:rPr>
        <w:t>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субъекта Российской Федерации или адресной инвестиционной программой;</w:t>
      </w:r>
    </w:p>
    <w:p w:rsidR="006E233D" w:rsidRPr="006E233D" w:rsidRDefault="006E233D" w:rsidP="00B20AF7">
      <w:pPr>
        <w:pStyle w:val="af6"/>
        <w:widowControl w:val="0"/>
        <w:numPr>
          <w:ilvl w:val="1"/>
          <w:numId w:val="127"/>
        </w:numPr>
        <w:tabs>
          <w:tab w:val="left" w:pos="0"/>
          <w:tab w:val="left" w:pos="1134"/>
        </w:tabs>
        <w:ind w:left="0" w:firstLine="709"/>
        <w:jc w:val="both"/>
        <w:rPr>
          <w:b w:val="0"/>
          <w:sz w:val="12"/>
          <w:szCs w:val="12"/>
          <w:u w:val="none"/>
        </w:rPr>
      </w:pPr>
      <w:r w:rsidRPr="006E233D">
        <w:rPr>
          <w:b w:val="0"/>
          <w:sz w:val="12"/>
          <w:szCs w:val="12"/>
          <w:u w:val="none"/>
        </w:rPr>
        <w:t>в отношении земельного участка принято решение о предварительном согласовании его предоставления;</w:t>
      </w:r>
    </w:p>
    <w:p w:rsidR="006E233D" w:rsidRPr="006E233D" w:rsidRDefault="006E233D" w:rsidP="00B20AF7">
      <w:pPr>
        <w:pStyle w:val="af6"/>
        <w:widowControl w:val="0"/>
        <w:numPr>
          <w:ilvl w:val="1"/>
          <w:numId w:val="127"/>
        </w:numPr>
        <w:tabs>
          <w:tab w:val="left" w:pos="0"/>
          <w:tab w:val="left" w:pos="1134"/>
        </w:tabs>
        <w:ind w:left="0" w:firstLine="709"/>
        <w:jc w:val="both"/>
        <w:rPr>
          <w:b w:val="0"/>
          <w:sz w:val="12"/>
          <w:szCs w:val="12"/>
          <w:u w:val="none"/>
        </w:rPr>
      </w:pPr>
      <w:r w:rsidRPr="006E233D">
        <w:rPr>
          <w:b w:val="0"/>
          <w:sz w:val="12"/>
          <w:szCs w:val="12"/>
          <w:u w:val="none"/>
        </w:rPr>
        <w:t xml:space="preserve">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 </w:t>
      </w:r>
    </w:p>
    <w:p w:rsidR="006E233D" w:rsidRPr="006E233D" w:rsidRDefault="006E233D" w:rsidP="00B20AF7">
      <w:pPr>
        <w:pStyle w:val="af6"/>
        <w:widowControl w:val="0"/>
        <w:numPr>
          <w:ilvl w:val="1"/>
          <w:numId w:val="127"/>
        </w:numPr>
        <w:tabs>
          <w:tab w:val="left" w:pos="0"/>
          <w:tab w:val="left" w:pos="1134"/>
        </w:tabs>
        <w:ind w:left="0" w:firstLine="709"/>
        <w:jc w:val="both"/>
        <w:rPr>
          <w:b w:val="0"/>
          <w:sz w:val="12"/>
          <w:szCs w:val="12"/>
          <w:u w:val="none"/>
        </w:rPr>
      </w:pPr>
      <w:r w:rsidRPr="006E233D">
        <w:rPr>
          <w:b w:val="0"/>
          <w:sz w:val="12"/>
          <w:szCs w:val="12"/>
          <w:u w:val="none"/>
        </w:rPr>
        <w:t>земельный участок является земельным участком общего пользования или расположен в границах земель общего пользования, территории общего пользования;</w:t>
      </w:r>
    </w:p>
    <w:p w:rsidR="006E233D" w:rsidRPr="006E233D" w:rsidRDefault="006E233D" w:rsidP="00B20AF7">
      <w:pPr>
        <w:pStyle w:val="af6"/>
        <w:widowControl w:val="0"/>
        <w:numPr>
          <w:ilvl w:val="1"/>
          <w:numId w:val="127"/>
        </w:numPr>
        <w:tabs>
          <w:tab w:val="left" w:pos="0"/>
          <w:tab w:val="left" w:pos="1134"/>
        </w:tabs>
        <w:ind w:left="0" w:firstLine="709"/>
        <w:jc w:val="both"/>
        <w:rPr>
          <w:b w:val="0"/>
          <w:sz w:val="12"/>
          <w:szCs w:val="12"/>
          <w:u w:val="none"/>
        </w:rPr>
      </w:pPr>
      <w:r w:rsidRPr="006E233D">
        <w:rPr>
          <w:b w:val="0"/>
          <w:sz w:val="12"/>
          <w:szCs w:val="12"/>
          <w:u w:val="none"/>
        </w:rPr>
        <w:t>земельный участок изъят для государственных или муниципальных нужд,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6E233D" w:rsidRPr="006E233D" w:rsidRDefault="006E233D" w:rsidP="00B20AF7">
      <w:pPr>
        <w:pStyle w:val="af6"/>
        <w:widowControl w:val="0"/>
        <w:numPr>
          <w:ilvl w:val="2"/>
          <w:numId w:val="119"/>
        </w:numPr>
        <w:tabs>
          <w:tab w:val="left" w:pos="0"/>
        </w:tabs>
        <w:ind w:left="0" w:firstLine="709"/>
        <w:jc w:val="both"/>
        <w:rPr>
          <w:b w:val="0"/>
          <w:sz w:val="12"/>
          <w:szCs w:val="12"/>
          <w:u w:val="none"/>
        </w:rPr>
      </w:pPr>
      <w:bookmarkStart w:id="91" w:name="bookmark593"/>
      <w:bookmarkEnd w:id="91"/>
      <w:r w:rsidRPr="006E233D">
        <w:rPr>
          <w:b w:val="0"/>
          <w:sz w:val="12"/>
          <w:szCs w:val="12"/>
          <w:u w:val="none"/>
        </w:rPr>
        <w:t>Оснований для приостановления предоставления результатов муниципальной услуги, предусмотренных частью 2, частью 3 пункта 2.3.2 настоящего Административного регламента, законодательством Российской Федерации не предусмотрено.</w:t>
      </w:r>
    </w:p>
    <w:p w:rsidR="006E233D" w:rsidRPr="006E233D" w:rsidRDefault="006E233D" w:rsidP="00B20AF7">
      <w:pPr>
        <w:pStyle w:val="af6"/>
        <w:widowControl w:val="0"/>
        <w:numPr>
          <w:ilvl w:val="2"/>
          <w:numId w:val="119"/>
        </w:numPr>
        <w:tabs>
          <w:tab w:val="left" w:pos="0"/>
        </w:tabs>
        <w:ind w:left="0" w:firstLine="709"/>
        <w:jc w:val="both"/>
        <w:rPr>
          <w:b w:val="0"/>
          <w:sz w:val="12"/>
          <w:szCs w:val="12"/>
          <w:u w:val="none"/>
        </w:rPr>
      </w:pPr>
      <w:bookmarkStart w:id="92" w:name="bookmark594"/>
      <w:bookmarkEnd w:id="92"/>
      <w:r w:rsidRPr="006E233D">
        <w:rPr>
          <w:b w:val="0"/>
          <w:sz w:val="12"/>
          <w:szCs w:val="12"/>
          <w:u w:val="none"/>
        </w:rPr>
        <w:t>Основания для отказа в предоставлении результатов муниципальной услуги, предусмотренных частью 2, частью 3 пункта 2.3.2 настоящего Административного регламента:</w:t>
      </w:r>
    </w:p>
    <w:p w:rsidR="006E233D" w:rsidRPr="006E233D" w:rsidRDefault="006E233D" w:rsidP="00B20AF7">
      <w:pPr>
        <w:pStyle w:val="af6"/>
        <w:widowControl w:val="0"/>
        <w:numPr>
          <w:ilvl w:val="1"/>
          <w:numId w:val="128"/>
        </w:numPr>
        <w:tabs>
          <w:tab w:val="left" w:pos="1560"/>
        </w:tabs>
        <w:ind w:left="0" w:firstLine="709"/>
        <w:jc w:val="both"/>
        <w:rPr>
          <w:b w:val="0"/>
          <w:sz w:val="12"/>
          <w:szCs w:val="12"/>
          <w:u w:val="none"/>
        </w:rPr>
      </w:pPr>
      <w:bookmarkStart w:id="93" w:name="bookmark595"/>
      <w:bookmarkEnd w:id="93"/>
      <w:r w:rsidRPr="006E233D">
        <w:rPr>
          <w:b w:val="0"/>
          <w:sz w:val="12"/>
          <w:szCs w:val="12"/>
          <w:u w:val="none"/>
        </w:rPr>
        <w:t>В соответствии с пунктом 8 статьи 39.11 Земельного кодекса Российской Федерации:</w:t>
      </w:r>
    </w:p>
    <w:p w:rsidR="006E233D" w:rsidRPr="006E233D" w:rsidRDefault="006E233D" w:rsidP="00B20AF7">
      <w:pPr>
        <w:pStyle w:val="af6"/>
        <w:widowControl w:val="0"/>
        <w:numPr>
          <w:ilvl w:val="2"/>
          <w:numId w:val="129"/>
        </w:numPr>
        <w:tabs>
          <w:tab w:val="left" w:pos="993"/>
        </w:tabs>
        <w:ind w:left="0" w:firstLine="709"/>
        <w:jc w:val="both"/>
        <w:rPr>
          <w:b w:val="0"/>
          <w:sz w:val="12"/>
          <w:szCs w:val="12"/>
          <w:u w:val="none"/>
        </w:rPr>
      </w:pPr>
      <w:r w:rsidRPr="006E233D">
        <w:rPr>
          <w:b w:val="0"/>
          <w:sz w:val="12"/>
          <w:szCs w:val="12"/>
          <w:u w:val="none"/>
        </w:rPr>
        <w:t xml:space="preserve">границы земельного участка подлежат уточнению в соответствии с Федеральным </w:t>
      </w:r>
      <w:hyperlink r:id="rId81" w:history="1">
        <w:r w:rsidRPr="006E233D">
          <w:rPr>
            <w:b w:val="0"/>
            <w:sz w:val="12"/>
            <w:szCs w:val="12"/>
            <w:u w:val="none"/>
          </w:rPr>
          <w:t>законом</w:t>
        </w:r>
      </w:hyperlink>
      <w:r w:rsidRPr="006E233D">
        <w:rPr>
          <w:b w:val="0"/>
          <w:sz w:val="12"/>
          <w:szCs w:val="12"/>
          <w:u w:val="none"/>
        </w:rPr>
        <w:t xml:space="preserve"> от 13.07.2015 г. № 218-ФЗ «О государственной регистрации недвижимости»;</w:t>
      </w:r>
    </w:p>
    <w:p w:rsidR="006E233D" w:rsidRPr="006E233D" w:rsidRDefault="006E233D" w:rsidP="00B20AF7">
      <w:pPr>
        <w:pStyle w:val="af6"/>
        <w:widowControl w:val="0"/>
        <w:tabs>
          <w:tab w:val="left" w:pos="993"/>
        </w:tabs>
        <w:ind w:firstLine="709"/>
        <w:jc w:val="both"/>
        <w:rPr>
          <w:b w:val="0"/>
          <w:sz w:val="12"/>
          <w:szCs w:val="12"/>
          <w:u w:val="none"/>
        </w:rPr>
      </w:pPr>
      <w:r w:rsidRPr="006E233D">
        <w:rPr>
          <w:b w:val="0"/>
          <w:sz w:val="12"/>
          <w:szCs w:val="12"/>
          <w:u w:val="none"/>
        </w:rPr>
        <w:lastRenderedPageBreak/>
        <w:t>7.1.2) в отношении земельного участка не установлено разрешенное использование или разрешенное использование земельного участка не соответствует целям использования земельного участка, указанным в заявлении о проведении аукциона;</w:t>
      </w:r>
    </w:p>
    <w:p w:rsidR="006E233D" w:rsidRPr="006E233D" w:rsidRDefault="006E233D" w:rsidP="00B20AF7">
      <w:pPr>
        <w:pStyle w:val="af6"/>
        <w:widowControl w:val="0"/>
        <w:numPr>
          <w:ilvl w:val="2"/>
          <w:numId w:val="130"/>
        </w:numPr>
        <w:tabs>
          <w:tab w:val="left" w:pos="993"/>
        </w:tabs>
        <w:ind w:left="0" w:firstLine="709"/>
        <w:jc w:val="both"/>
        <w:rPr>
          <w:b w:val="0"/>
          <w:sz w:val="12"/>
          <w:szCs w:val="12"/>
          <w:u w:val="none"/>
        </w:rPr>
      </w:pPr>
      <w:r w:rsidRPr="006E233D">
        <w:rPr>
          <w:b w:val="0"/>
          <w:sz w:val="12"/>
          <w:szCs w:val="12"/>
          <w:u w:val="none"/>
        </w:rPr>
        <w:t>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проведении аукциона;</w:t>
      </w:r>
    </w:p>
    <w:p w:rsidR="006E233D" w:rsidRPr="006E233D" w:rsidRDefault="006E233D" w:rsidP="00B20AF7">
      <w:pPr>
        <w:pStyle w:val="af6"/>
        <w:widowControl w:val="0"/>
        <w:numPr>
          <w:ilvl w:val="2"/>
          <w:numId w:val="130"/>
        </w:numPr>
        <w:tabs>
          <w:tab w:val="left" w:pos="993"/>
        </w:tabs>
        <w:ind w:left="0" w:firstLine="709"/>
        <w:jc w:val="both"/>
        <w:rPr>
          <w:b w:val="0"/>
          <w:sz w:val="12"/>
          <w:szCs w:val="12"/>
          <w:u w:val="none"/>
        </w:rPr>
      </w:pPr>
      <w:r w:rsidRPr="006E233D">
        <w:rPr>
          <w:b w:val="0"/>
          <w:sz w:val="12"/>
          <w:szCs w:val="12"/>
          <w:u w:val="none"/>
        </w:rPr>
        <w:t>земельный участок не отнесен к определенной категории земель;</w:t>
      </w:r>
    </w:p>
    <w:p w:rsidR="006E233D" w:rsidRPr="006E233D" w:rsidRDefault="006E233D" w:rsidP="00B20AF7">
      <w:pPr>
        <w:pStyle w:val="af6"/>
        <w:widowControl w:val="0"/>
        <w:numPr>
          <w:ilvl w:val="2"/>
          <w:numId w:val="130"/>
        </w:numPr>
        <w:tabs>
          <w:tab w:val="left" w:pos="993"/>
        </w:tabs>
        <w:ind w:left="0" w:firstLine="709"/>
        <w:jc w:val="both"/>
        <w:rPr>
          <w:b w:val="0"/>
          <w:sz w:val="12"/>
          <w:szCs w:val="12"/>
          <w:u w:val="none"/>
        </w:rPr>
      </w:pPr>
      <w:r w:rsidRPr="006E233D">
        <w:rPr>
          <w:b w:val="0"/>
          <w:sz w:val="12"/>
          <w:szCs w:val="12"/>
          <w:u w:val="none"/>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w:t>
      </w:r>
    </w:p>
    <w:p w:rsidR="006E233D" w:rsidRPr="006E233D" w:rsidRDefault="006E233D" w:rsidP="00B20AF7">
      <w:pPr>
        <w:pStyle w:val="af6"/>
        <w:widowControl w:val="0"/>
        <w:numPr>
          <w:ilvl w:val="2"/>
          <w:numId w:val="130"/>
        </w:numPr>
        <w:tabs>
          <w:tab w:val="left" w:pos="993"/>
        </w:tabs>
        <w:ind w:left="0" w:firstLine="709"/>
        <w:jc w:val="both"/>
        <w:rPr>
          <w:b w:val="0"/>
          <w:sz w:val="12"/>
          <w:szCs w:val="12"/>
          <w:u w:val="none"/>
        </w:rPr>
      </w:pPr>
      <w:r w:rsidRPr="006E233D">
        <w:rPr>
          <w:b w:val="0"/>
          <w:sz w:val="12"/>
          <w:szCs w:val="12"/>
          <w:u w:val="none"/>
        </w:rPr>
        <w:t>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а также случаев проведения аукциона на право заключения договора аренды земельного участка, если в отношении расположенных на нем здания, сооружения, объекта незавершенного строительства принято решение о сносе самовольной постройки либо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p>
    <w:p w:rsidR="006E233D" w:rsidRPr="006E233D" w:rsidRDefault="006E233D" w:rsidP="00B20AF7">
      <w:pPr>
        <w:pStyle w:val="af6"/>
        <w:widowControl w:val="0"/>
        <w:numPr>
          <w:ilvl w:val="2"/>
          <w:numId w:val="130"/>
        </w:numPr>
        <w:tabs>
          <w:tab w:val="left" w:pos="993"/>
        </w:tabs>
        <w:ind w:left="0" w:firstLine="709"/>
        <w:jc w:val="both"/>
        <w:rPr>
          <w:b w:val="0"/>
          <w:sz w:val="12"/>
          <w:szCs w:val="12"/>
          <w:u w:val="none"/>
        </w:rPr>
      </w:pPr>
      <w:r w:rsidRPr="006E233D">
        <w:rPr>
          <w:b w:val="0"/>
          <w:sz w:val="12"/>
          <w:szCs w:val="12"/>
          <w:u w:val="none"/>
        </w:rPr>
        <w:t>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и продажа или предоставление в аренду указанных здания, сооружения, объекта незавершенного строительства является предметом другого аукциона либо указанные здание, сооружение, объект незавершенного строительства не продаются или не передаются в аренду на этом аукционе одновременно с земельным участком,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w:t>
      </w:r>
    </w:p>
    <w:p w:rsidR="006E233D" w:rsidRPr="006E233D" w:rsidRDefault="006E233D" w:rsidP="00B20AF7">
      <w:pPr>
        <w:pStyle w:val="af6"/>
        <w:widowControl w:val="0"/>
        <w:numPr>
          <w:ilvl w:val="2"/>
          <w:numId w:val="130"/>
        </w:numPr>
        <w:tabs>
          <w:tab w:val="left" w:pos="993"/>
        </w:tabs>
        <w:ind w:left="0" w:firstLine="709"/>
        <w:jc w:val="both"/>
        <w:rPr>
          <w:b w:val="0"/>
          <w:sz w:val="12"/>
          <w:szCs w:val="12"/>
          <w:u w:val="none"/>
        </w:rPr>
      </w:pPr>
      <w:r w:rsidRPr="006E233D">
        <w:rPr>
          <w:b w:val="0"/>
          <w:sz w:val="12"/>
          <w:szCs w:val="12"/>
          <w:u w:val="none"/>
        </w:rPr>
        <w:t>земельный участок изъят из оборота, за исключением случаев, в которых в соответствии с федеральным законом изъятые из оборота земельные участки могут быть предметом договора аренды;</w:t>
      </w:r>
    </w:p>
    <w:p w:rsidR="006E233D" w:rsidRPr="006E233D" w:rsidRDefault="006E233D" w:rsidP="00B20AF7">
      <w:pPr>
        <w:pStyle w:val="af6"/>
        <w:widowControl w:val="0"/>
        <w:numPr>
          <w:ilvl w:val="2"/>
          <w:numId w:val="130"/>
        </w:numPr>
        <w:tabs>
          <w:tab w:val="left" w:pos="993"/>
        </w:tabs>
        <w:ind w:left="0" w:firstLine="709"/>
        <w:jc w:val="both"/>
        <w:rPr>
          <w:b w:val="0"/>
          <w:sz w:val="12"/>
          <w:szCs w:val="12"/>
          <w:u w:val="none"/>
        </w:rPr>
      </w:pPr>
      <w:r w:rsidRPr="006E233D">
        <w:rPr>
          <w:b w:val="0"/>
          <w:sz w:val="12"/>
          <w:szCs w:val="12"/>
          <w:u w:val="none"/>
        </w:rPr>
        <w:t>земельный участок ограничен в обороте, за исключением случая проведения аукциона на право заключения договора аренды земельного участка;</w:t>
      </w:r>
    </w:p>
    <w:p w:rsidR="006E233D" w:rsidRPr="006E233D" w:rsidRDefault="006E233D" w:rsidP="00B20AF7">
      <w:pPr>
        <w:pStyle w:val="af6"/>
        <w:widowControl w:val="0"/>
        <w:numPr>
          <w:ilvl w:val="2"/>
          <w:numId w:val="130"/>
        </w:numPr>
        <w:tabs>
          <w:tab w:val="left" w:pos="1134"/>
        </w:tabs>
        <w:ind w:left="0" w:firstLine="709"/>
        <w:jc w:val="both"/>
        <w:rPr>
          <w:b w:val="0"/>
          <w:sz w:val="12"/>
          <w:szCs w:val="12"/>
          <w:u w:val="none"/>
        </w:rPr>
      </w:pPr>
      <w:r w:rsidRPr="006E233D">
        <w:rPr>
          <w:b w:val="0"/>
          <w:sz w:val="12"/>
          <w:szCs w:val="12"/>
          <w:u w:val="none"/>
        </w:rPr>
        <w:t>земельный участок зарезервирован для государственных или муниципальных нужд, за исключением случая проведения аукциона на право заключения договора аренды земельного участка на срок, не превышающий срока резервирования земельного участка;</w:t>
      </w:r>
    </w:p>
    <w:p w:rsidR="006E233D" w:rsidRPr="006E233D" w:rsidRDefault="006E233D" w:rsidP="00B20AF7">
      <w:pPr>
        <w:pStyle w:val="af6"/>
        <w:widowControl w:val="0"/>
        <w:numPr>
          <w:ilvl w:val="2"/>
          <w:numId w:val="130"/>
        </w:numPr>
        <w:tabs>
          <w:tab w:val="left" w:pos="1134"/>
        </w:tabs>
        <w:ind w:left="0" w:firstLine="709"/>
        <w:jc w:val="both"/>
        <w:rPr>
          <w:b w:val="0"/>
          <w:sz w:val="12"/>
          <w:szCs w:val="12"/>
          <w:u w:val="none"/>
        </w:rPr>
      </w:pPr>
      <w:r w:rsidRPr="006E233D">
        <w:rPr>
          <w:b w:val="0"/>
          <w:sz w:val="12"/>
          <w:szCs w:val="12"/>
          <w:u w:val="none"/>
        </w:rPr>
        <w:t>земельный участок расположен в границах территории, в отношении которой заключен договор о ее комплексном развитии;</w:t>
      </w:r>
    </w:p>
    <w:p w:rsidR="006E233D" w:rsidRPr="006E233D" w:rsidRDefault="006E233D" w:rsidP="00B20AF7">
      <w:pPr>
        <w:pStyle w:val="af6"/>
        <w:widowControl w:val="0"/>
        <w:numPr>
          <w:ilvl w:val="2"/>
          <w:numId w:val="130"/>
        </w:numPr>
        <w:tabs>
          <w:tab w:val="left" w:pos="1134"/>
        </w:tabs>
        <w:ind w:left="0" w:firstLine="709"/>
        <w:jc w:val="both"/>
        <w:rPr>
          <w:b w:val="0"/>
          <w:sz w:val="12"/>
          <w:szCs w:val="12"/>
          <w:u w:val="none"/>
        </w:rPr>
      </w:pPr>
      <w:r w:rsidRPr="006E233D">
        <w:rPr>
          <w:b w:val="0"/>
          <w:sz w:val="12"/>
          <w:szCs w:val="12"/>
          <w:u w:val="none"/>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w:t>
      </w:r>
    </w:p>
    <w:p w:rsidR="006E233D" w:rsidRPr="006E233D" w:rsidRDefault="006E233D" w:rsidP="00B20AF7">
      <w:pPr>
        <w:pStyle w:val="af6"/>
        <w:widowControl w:val="0"/>
        <w:numPr>
          <w:ilvl w:val="2"/>
          <w:numId w:val="130"/>
        </w:numPr>
        <w:tabs>
          <w:tab w:val="left" w:pos="1134"/>
        </w:tabs>
        <w:ind w:left="0" w:firstLine="709"/>
        <w:jc w:val="both"/>
        <w:rPr>
          <w:b w:val="0"/>
          <w:sz w:val="12"/>
          <w:szCs w:val="12"/>
          <w:u w:val="none"/>
        </w:rPr>
      </w:pPr>
      <w:r w:rsidRPr="006E233D">
        <w:rPr>
          <w:b w:val="0"/>
          <w:sz w:val="12"/>
          <w:szCs w:val="12"/>
          <w:u w:val="none"/>
        </w:rPr>
        <w:t>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субъекта Российской Федерации или адресной инвестиционной программой;</w:t>
      </w:r>
    </w:p>
    <w:p w:rsidR="006E233D" w:rsidRPr="006E233D" w:rsidRDefault="006E233D" w:rsidP="00B20AF7">
      <w:pPr>
        <w:pStyle w:val="af6"/>
        <w:widowControl w:val="0"/>
        <w:tabs>
          <w:tab w:val="left" w:pos="1134"/>
        </w:tabs>
        <w:ind w:firstLine="709"/>
        <w:jc w:val="both"/>
        <w:rPr>
          <w:b w:val="0"/>
          <w:sz w:val="12"/>
          <w:szCs w:val="12"/>
          <w:u w:val="none"/>
        </w:rPr>
      </w:pPr>
      <w:r w:rsidRPr="006E233D">
        <w:rPr>
          <w:b w:val="0"/>
          <w:sz w:val="12"/>
          <w:szCs w:val="12"/>
          <w:u w:val="none"/>
        </w:rPr>
        <w:t>7.1.14) в отношении земельного участка принято решение о предварительном согласовании его предоставления;</w:t>
      </w:r>
    </w:p>
    <w:p w:rsidR="006E233D" w:rsidRPr="006E233D" w:rsidRDefault="006E233D" w:rsidP="00B20AF7">
      <w:pPr>
        <w:pStyle w:val="af6"/>
        <w:widowControl w:val="0"/>
        <w:numPr>
          <w:ilvl w:val="2"/>
          <w:numId w:val="131"/>
        </w:numPr>
        <w:tabs>
          <w:tab w:val="left" w:pos="1134"/>
        </w:tabs>
        <w:ind w:left="0" w:firstLine="709"/>
        <w:jc w:val="both"/>
        <w:rPr>
          <w:b w:val="0"/>
          <w:sz w:val="12"/>
          <w:szCs w:val="12"/>
          <w:u w:val="none"/>
        </w:rPr>
      </w:pPr>
      <w:r w:rsidRPr="006E233D">
        <w:rPr>
          <w:b w:val="0"/>
          <w:sz w:val="12"/>
          <w:szCs w:val="12"/>
          <w:u w:val="none"/>
        </w:rPr>
        <w:t>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p>
    <w:p w:rsidR="006E233D" w:rsidRPr="006E233D" w:rsidRDefault="006E233D" w:rsidP="00B20AF7">
      <w:pPr>
        <w:pStyle w:val="af6"/>
        <w:widowControl w:val="0"/>
        <w:numPr>
          <w:ilvl w:val="2"/>
          <w:numId w:val="131"/>
        </w:numPr>
        <w:tabs>
          <w:tab w:val="left" w:pos="1134"/>
        </w:tabs>
        <w:ind w:left="0" w:firstLine="709"/>
        <w:jc w:val="both"/>
        <w:rPr>
          <w:b w:val="0"/>
          <w:sz w:val="12"/>
          <w:szCs w:val="12"/>
          <w:u w:val="none"/>
        </w:rPr>
      </w:pPr>
      <w:r w:rsidRPr="006E233D">
        <w:rPr>
          <w:b w:val="0"/>
          <w:sz w:val="12"/>
          <w:szCs w:val="12"/>
          <w:u w:val="none"/>
        </w:rPr>
        <w:t>земельный участок является земельным участком общего пользования или расположен в границах земель общего пользования, территории общего пользования;</w:t>
      </w:r>
    </w:p>
    <w:p w:rsidR="006E233D" w:rsidRPr="006E233D" w:rsidRDefault="006E233D" w:rsidP="00B20AF7">
      <w:pPr>
        <w:pStyle w:val="af6"/>
        <w:widowControl w:val="0"/>
        <w:numPr>
          <w:ilvl w:val="2"/>
          <w:numId w:val="131"/>
        </w:numPr>
        <w:tabs>
          <w:tab w:val="left" w:pos="1134"/>
        </w:tabs>
        <w:ind w:left="0" w:firstLine="709"/>
        <w:jc w:val="both"/>
        <w:rPr>
          <w:b w:val="0"/>
          <w:sz w:val="12"/>
          <w:szCs w:val="12"/>
          <w:u w:val="none"/>
        </w:rPr>
      </w:pPr>
      <w:r w:rsidRPr="006E233D">
        <w:rPr>
          <w:b w:val="0"/>
          <w:sz w:val="12"/>
          <w:szCs w:val="12"/>
          <w:u w:val="none"/>
        </w:rPr>
        <w:t>земельный участок изъят для государственных или муниципальных нужд,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6E233D" w:rsidRPr="006E233D" w:rsidRDefault="006E233D" w:rsidP="00B20AF7">
      <w:pPr>
        <w:pStyle w:val="af6"/>
        <w:widowControl w:val="0"/>
        <w:numPr>
          <w:ilvl w:val="2"/>
          <w:numId w:val="131"/>
        </w:numPr>
        <w:tabs>
          <w:tab w:val="left" w:pos="1134"/>
        </w:tabs>
        <w:ind w:left="0" w:firstLine="709"/>
        <w:jc w:val="both"/>
        <w:rPr>
          <w:b w:val="0"/>
          <w:sz w:val="12"/>
          <w:szCs w:val="12"/>
          <w:u w:val="none"/>
        </w:rPr>
      </w:pPr>
      <w:r w:rsidRPr="006E233D">
        <w:rPr>
          <w:b w:val="0"/>
          <w:sz w:val="12"/>
          <w:szCs w:val="12"/>
          <w:u w:val="none"/>
        </w:rPr>
        <w:t>на земельный участок не зарегистрировано право государственной или муниципальной собственности, за исключением случаев, если такой земельный участок образован из земель или земельного участка, государственная собственность на которые не разграничена;</w:t>
      </w:r>
    </w:p>
    <w:p w:rsidR="006E233D" w:rsidRPr="006E233D" w:rsidRDefault="006E233D" w:rsidP="00B20AF7">
      <w:pPr>
        <w:pStyle w:val="af6"/>
        <w:widowControl w:val="0"/>
        <w:numPr>
          <w:ilvl w:val="2"/>
          <w:numId w:val="131"/>
        </w:numPr>
        <w:tabs>
          <w:tab w:val="left" w:pos="1134"/>
        </w:tabs>
        <w:ind w:left="0" w:firstLine="709"/>
        <w:jc w:val="both"/>
        <w:rPr>
          <w:b w:val="0"/>
          <w:sz w:val="12"/>
          <w:szCs w:val="12"/>
          <w:u w:val="none"/>
        </w:rPr>
      </w:pPr>
      <w:r w:rsidRPr="006E233D">
        <w:rPr>
          <w:b w:val="0"/>
          <w:sz w:val="12"/>
          <w:szCs w:val="12"/>
          <w:u w:val="none"/>
        </w:rPr>
        <w:t>в отношении земельного участка в установленном законодательством Российской Федерации порядке не определены предельные параметры разрешенного строительства, реконструкции,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w:t>
      </w:r>
    </w:p>
    <w:p w:rsidR="006E233D" w:rsidRPr="006E233D" w:rsidRDefault="006E233D" w:rsidP="00B20AF7">
      <w:pPr>
        <w:pStyle w:val="af6"/>
        <w:widowControl w:val="0"/>
        <w:numPr>
          <w:ilvl w:val="2"/>
          <w:numId w:val="131"/>
        </w:numPr>
        <w:tabs>
          <w:tab w:val="left" w:pos="1134"/>
        </w:tabs>
        <w:ind w:left="0" w:firstLine="709"/>
        <w:jc w:val="both"/>
        <w:rPr>
          <w:b w:val="0"/>
          <w:sz w:val="12"/>
          <w:szCs w:val="12"/>
          <w:u w:val="none"/>
        </w:rPr>
      </w:pPr>
      <w:r w:rsidRPr="006E233D">
        <w:rPr>
          <w:b w:val="0"/>
          <w:sz w:val="12"/>
          <w:szCs w:val="12"/>
          <w:u w:val="none"/>
        </w:rPr>
        <w:t>в отношении земельного участка отсутствует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w:t>
      </w:r>
    </w:p>
    <w:p w:rsidR="006E233D" w:rsidRPr="006E233D" w:rsidRDefault="006E233D" w:rsidP="00B20AF7">
      <w:pPr>
        <w:pStyle w:val="af6"/>
        <w:widowControl w:val="0"/>
        <w:numPr>
          <w:ilvl w:val="1"/>
          <w:numId w:val="131"/>
        </w:numPr>
        <w:tabs>
          <w:tab w:val="left" w:pos="1560"/>
        </w:tabs>
        <w:ind w:left="0" w:firstLine="709"/>
        <w:jc w:val="both"/>
        <w:rPr>
          <w:b w:val="0"/>
          <w:sz w:val="12"/>
          <w:szCs w:val="12"/>
          <w:u w:val="none"/>
        </w:rPr>
      </w:pPr>
      <w:bookmarkStart w:id="94" w:name="bookmark596"/>
      <w:bookmarkEnd w:id="94"/>
      <w:r w:rsidRPr="006E233D">
        <w:rPr>
          <w:b w:val="0"/>
          <w:sz w:val="12"/>
          <w:szCs w:val="12"/>
          <w:u w:val="none"/>
        </w:rPr>
        <w:t>В соответствии с пунктом 10 статьи 39.11 Земельного кодекса Российской Федерации с заявлением о проведении аукциона в отношении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г.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3 статьи 14 указанного Федерального закона.</w:t>
      </w:r>
    </w:p>
    <w:p w:rsidR="006E233D" w:rsidRPr="006E233D" w:rsidRDefault="006E233D" w:rsidP="00B20AF7">
      <w:pPr>
        <w:pStyle w:val="af6"/>
        <w:widowControl w:val="0"/>
        <w:tabs>
          <w:tab w:val="left" w:pos="1594"/>
        </w:tabs>
        <w:ind w:firstLine="709"/>
        <w:jc w:val="both"/>
        <w:rPr>
          <w:b w:val="0"/>
          <w:sz w:val="12"/>
          <w:szCs w:val="12"/>
          <w:u w:val="none"/>
        </w:rPr>
      </w:pPr>
    </w:p>
    <w:p w:rsidR="006E233D" w:rsidRPr="006E233D" w:rsidRDefault="006E233D" w:rsidP="00B20AF7">
      <w:pPr>
        <w:pStyle w:val="af6"/>
        <w:widowControl w:val="0"/>
        <w:numPr>
          <w:ilvl w:val="1"/>
          <w:numId w:val="125"/>
        </w:numPr>
        <w:ind w:left="0" w:firstLine="709"/>
        <w:jc w:val="center"/>
        <w:rPr>
          <w:b w:val="0"/>
          <w:bCs/>
          <w:sz w:val="12"/>
          <w:szCs w:val="12"/>
          <w:u w:val="none"/>
        </w:rPr>
      </w:pPr>
      <w:r w:rsidRPr="006E233D">
        <w:rPr>
          <w:b w:val="0"/>
          <w:bCs/>
          <w:sz w:val="12"/>
          <w:szCs w:val="12"/>
          <w:u w:val="none"/>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6E233D" w:rsidRPr="006E233D" w:rsidRDefault="006E233D" w:rsidP="00B20AF7">
      <w:pPr>
        <w:pStyle w:val="ConsPlusNormal"/>
        <w:ind w:firstLine="709"/>
        <w:jc w:val="both"/>
        <w:rPr>
          <w:rFonts w:ascii="Times New Roman" w:hAnsi="Times New Roman" w:cs="Times New Roman"/>
          <w:sz w:val="12"/>
          <w:szCs w:val="12"/>
        </w:rPr>
      </w:pPr>
    </w:p>
    <w:p w:rsidR="006E233D" w:rsidRPr="006E233D" w:rsidRDefault="006E233D" w:rsidP="00B20AF7">
      <w:pPr>
        <w:pStyle w:val="ConsPlusNormal"/>
        <w:numPr>
          <w:ilvl w:val="2"/>
          <w:numId w:val="125"/>
        </w:numPr>
        <w:tabs>
          <w:tab w:val="left" w:pos="1276"/>
        </w:tabs>
        <w:adjustRightInd/>
        <w:ind w:left="0" w:firstLine="709"/>
        <w:jc w:val="both"/>
        <w:rPr>
          <w:rFonts w:ascii="Times New Roman" w:hAnsi="Times New Roman" w:cs="Times New Roman"/>
          <w:sz w:val="12"/>
          <w:szCs w:val="12"/>
        </w:rPr>
      </w:pPr>
      <w:r w:rsidRPr="006E233D">
        <w:rPr>
          <w:rFonts w:ascii="Times New Roman" w:hAnsi="Times New Roman" w:cs="Times New Roman"/>
          <w:sz w:val="12"/>
          <w:szCs w:val="12"/>
        </w:rPr>
        <w:t>Услуги, необходимые и обязательные для предоставления муниципальной услуги, отсутствуют.</w:t>
      </w:r>
    </w:p>
    <w:p w:rsidR="006E233D" w:rsidRPr="006E233D" w:rsidRDefault="006E233D" w:rsidP="00B20AF7">
      <w:pPr>
        <w:pStyle w:val="ConsPlusNormal"/>
        <w:ind w:firstLine="709"/>
        <w:jc w:val="center"/>
        <w:rPr>
          <w:rFonts w:ascii="Times New Roman" w:hAnsi="Times New Roman" w:cs="Times New Roman"/>
          <w:sz w:val="12"/>
          <w:szCs w:val="12"/>
        </w:rPr>
      </w:pPr>
    </w:p>
    <w:p w:rsidR="006E233D" w:rsidRPr="006E233D" w:rsidRDefault="006E233D" w:rsidP="00B20AF7">
      <w:pPr>
        <w:pStyle w:val="af6"/>
        <w:widowControl w:val="0"/>
        <w:numPr>
          <w:ilvl w:val="1"/>
          <w:numId w:val="125"/>
        </w:numPr>
        <w:ind w:left="0" w:firstLine="709"/>
        <w:jc w:val="center"/>
        <w:rPr>
          <w:b w:val="0"/>
          <w:bCs/>
          <w:sz w:val="12"/>
          <w:szCs w:val="12"/>
          <w:u w:val="none"/>
        </w:rPr>
      </w:pPr>
      <w:r w:rsidRPr="006E233D">
        <w:rPr>
          <w:b w:val="0"/>
          <w:bCs/>
          <w:sz w:val="12"/>
          <w:szCs w:val="12"/>
          <w:u w:val="none"/>
        </w:rPr>
        <w:t>Порядок, размер и основания взимания государственной пошлины</w:t>
      </w:r>
    </w:p>
    <w:p w:rsidR="006E233D" w:rsidRPr="006E233D" w:rsidRDefault="006E233D" w:rsidP="00B20AF7">
      <w:pPr>
        <w:pStyle w:val="af6"/>
        <w:widowControl w:val="0"/>
        <w:ind w:firstLine="709"/>
        <w:jc w:val="center"/>
        <w:rPr>
          <w:b w:val="0"/>
          <w:sz w:val="12"/>
          <w:szCs w:val="12"/>
          <w:u w:val="none"/>
        </w:rPr>
      </w:pPr>
      <w:r w:rsidRPr="006E233D">
        <w:rPr>
          <w:b w:val="0"/>
          <w:bCs/>
          <w:sz w:val="12"/>
          <w:szCs w:val="12"/>
          <w:u w:val="none"/>
        </w:rPr>
        <w:t>или иной оплаты, взимаемой за предоставление муниципальной услуги</w:t>
      </w:r>
    </w:p>
    <w:p w:rsidR="006E233D" w:rsidRPr="006E233D" w:rsidRDefault="006E233D" w:rsidP="00B20AF7">
      <w:pPr>
        <w:pStyle w:val="ConsPlusNormal"/>
        <w:ind w:firstLine="709"/>
        <w:jc w:val="both"/>
        <w:rPr>
          <w:rFonts w:ascii="Times New Roman" w:hAnsi="Times New Roman" w:cs="Times New Roman"/>
          <w:sz w:val="12"/>
          <w:szCs w:val="12"/>
        </w:rPr>
      </w:pPr>
    </w:p>
    <w:p w:rsidR="006E233D" w:rsidRPr="006E233D" w:rsidRDefault="006E233D" w:rsidP="00B20AF7">
      <w:pPr>
        <w:pStyle w:val="ConsPlusNormal"/>
        <w:ind w:firstLine="709"/>
        <w:jc w:val="both"/>
        <w:rPr>
          <w:rFonts w:ascii="Times New Roman" w:hAnsi="Times New Roman" w:cs="Times New Roman"/>
          <w:sz w:val="12"/>
          <w:szCs w:val="12"/>
        </w:rPr>
      </w:pPr>
      <w:r w:rsidRPr="006E233D">
        <w:rPr>
          <w:rFonts w:ascii="Times New Roman" w:hAnsi="Times New Roman" w:cs="Times New Roman"/>
          <w:sz w:val="12"/>
          <w:szCs w:val="12"/>
        </w:rPr>
        <w:t>2.11.1. Предоставление муниципальной услуги осуществляется бесплатно.</w:t>
      </w:r>
    </w:p>
    <w:p w:rsidR="006E233D" w:rsidRPr="006E233D" w:rsidRDefault="006E233D" w:rsidP="00B20AF7">
      <w:pPr>
        <w:pStyle w:val="af6"/>
        <w:widowControl w:val="0"/>
        <w:ind w:firstLine="709"/>
        <w:jc w:val="center"/>
        <w:rPr>
          <w:b w:val="0"/>
          <w:bCs/>
          <w:sz w:val="12"/>
          <w:szCs w:val="12"/>
          <w:u w:val="none"/>
        </w:rPr>
      </w:pPr>
    </w:p>
    <w:p w:rsidR="006E233D" w:rsidRPr="006E233D" w:rsidRDefault="006E233D" w:rsidP="00B20AF7">
      <w:pPr>
        <w:pStyle w:val="af6"/>
        <w:widowControl w:val="0"/>
        <w:numPr>
          <w:ilvl w:val="1"/>
          <w:numId w:val="125"/>
        </w:numPr>
        <w:ind w:left="0" w:firstLine="709"/>
        <w:jc w:val="center"/>
        <w:rPr>
          <w:b w:val="0"/>
          <w:bCs/>
          <w:sz w:val="12"/>
          <w:szCs w:val="12"/>
          <w:u w:val="none"/>
        </w:rPr>
      </w:pPr>
      <w:r w:rsidRPr="006E233D">
        <w:rPr>
          <w:b w:val="0"/>
          <w:bCs/>
          <w:sz w:val="12"/>
          <w:szCs w:val="12"/>
          <w:u w:val="none"/>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bookmarkStart w:id="95" w:name="bookmark599"/>
      <w:bookmarkEnd w:id="95"/>
    </w:p>
    <w:p w:rsidR="006E233D" w:rsidRPr="006E233D" w:rsidRDefault="006E233D" w:rsidP="00B20AF7">
      <w:pPr>
        <w:pStyle w:val="af6"/>
        <w:widowControl w:val="0"/>
        <w:ind w:firstLine="709"/>
        <w:jc w:val="both"/>
        <w:rPr>
          <w:b w:val="0"/>
          <w:sz w:val="12"/>
          <w:szCs w:val="12"/>
          <w:u w:val="none"/>
        </w:rPr>
      </w:pPr>
    </w:p>
    <w:p w:rsidR="006E233D" w:rsidRPr="006E233D" w:rsidRDefault="006E233D" w:rsidP="00B20AF7">
      <w:pPr>
        <w:pStyle w:val="af6"/>
        <w:widowControl w:val="0"/>
        <w:tabs>
          <w:tab w:val="left" w:pos="1418"/>
        </w:tabs>
        <w:ind w:firstLine="709"/>
        <w:jc w:val="both"/>
        <w:rPr>
          <w:b w:val="0"/>
          <w:sz w:val="12"/>
          <w:szCs w:val="12"/>
          <w:u w:val="none"/>
        </w:rPr>
      </w:pPr>
      <w:r w:rsidRPr="006E233D">
        <w:rPr>
          <w:b w:val="0"/>
          <w:sz w:val="12"/>
          <w:szCs w:val="12"/>
          <w:u w:val="none"/>
        </w:rPr>
        <w:t>2.12.1.</w:t>
      </w:r>
      <w:r w:rsidRPr="006E233D">
        <w:rPr>
          <w:b w:val="0"/>
          <w:sz w:val="12"/>
          <w:szCs w:val="12"/>
          <w:u w:val="none"/>
        </w:rPr>
        <w:tab/>
        <w:t>Услуги, необходимые и обязательные для предоставления муниципальной услуги, отсутствуют.</w:t>
      </w:r>
    </w:p>
    <w:p w:rsidR="006E233D" w:rsidRPr="006E233D" w:rsidRDefault="006E233D" w:rsidP="00B20AF7">
      <w:pPr>
        <w:pStyle w:val="ConsPlusNormal"/>
        <w:ind w:firstLine="709"/>
        <w:jc w:val="both"/>
        <w:rPr>
          <w:rFonts w:ascii="Times New Roman" w:hAnsi="Times New Roman" w:cs="Times New Roman"/>
          <w:sz w:val="12"/>
          <w:szCs w:val="12"/>
        </w:rPr>
      </w:pPr>
    </w:p>
    <w:p w:rsidR="006E233D" w:rsidRPr="006E233D" w:rsidRDefault="006E233D" w:rsidP="00B20AF7">
      <w:pPr>
        <w:pStyle w:val="af6"/>
        <w:widowControl w:val="0"/>
        <w:numPr>
          <w:ilvl w:val="1"/>
          <w:numId w:val="125"/>
        </w:numPr>
        <w:ind w:left="0" w:firstLine="709"/>
        <w:jc w:val="center"/>
        <w:rPr>
          <w:b w:val="0"/>
          <w:sz w:val="12"/>
          <w:szCs w:val="12"/>
          <w:u w:val="none"/>
        </w:rPr>
      </w:pPr>
      <w:r w:rsidRPr="006E233D">
        <w:rPr>
          <w:b w:val="0"/>
          <w:bCs/>
          <w:sz w:val="12"/>
          <w:szCs w:val="12"/>
          <w:u w:val="none"/>
        </w:rPr>
        <w:t>Максимальный срок ожидания в очереди при подаче заявления</w:t>
      </w:r>
      <w:r w:rsidRPr="006E233D">
        <w:rPr>
          <w:b w:val="0"/>
          <w:bCs/>
          <w:color w:val="FF0000"/>
          <w:sz w:val="12"/>
          <w:szCs w:val="12"/>
          <w:u w:val="none"/>
        </w:rPr>
        <w:t xml:space="preserve"> </w:t>
      </w:r>
      <w:r w:rsidRPr="006E233D">
        <w:rPr>
          <w:b w:val="0"/>
          <w:bCs/>
          <w:sz w:val="12"/>
          <w:szCs w:val="12"/>
          <w:u w:val="none"/>
        </w:rPr>
        <w:t>о предоставлении муниципальной услуги и при получении результата предоставления муниципальной услуги</w:t>
      </w:r>
    </w:p>
    <w:p w:rsidR="006E233D" w:rsidRPr="006E233D" w:rsidRDefault="006E233D" w:rsidP="00B20AF7">
      <w:pPr>
        <w:pStyle w:val="ConsPlusNormal"/>
        <w:ind w:firstLine="709"/>
        <w:jc w:val="both"/>
        <w:rPr>
          <w:rFonts w:ascii="Times New Roman" w:hAnsi="Times New Roman" w:cs="Times New Roman"/>
          <w:sz w:val="12"/>
          <w:szCs w:val="12"/>
        </w:rPr>
      </w:pPr>
    </w:p>
    <w:p w:rsidR="006E233D" w:rsidRPr="006E233D" w:rsidRDefault="006E233D" w:rsidP="00B20AF7">
      <w:pPr>
        <w:pStyle w:val="af6"/>
        <w:widowControl w:val="0"/>
        <w:tabs>
          <w:tab w:val="left" w:pos="0"/>
          <w:tab w:val="left" w:pos="1418"/>
        </w:tabs>
        <w:ind w:firstLine="709"/>
        <w:jc w:val="both"/>
        <w:rPr>
          <w:b w:val="0"/>
          <w:sz w:val="12"/>
          <w:szCs w:val="12"/>
          <w:u w:val="none"/>
        </w:rPr>
      </w:pPr>
      <w:r w:rsidRPr="006E233D">
        <w:rPr>
          <w:b w:val="0"/>
          <w:sz w:val="12"/>
          <w:szCs w:val="12"/>
          <w:u w:val="none"/>
        </w:rPr>
        <w:t>2.13.1.</w:t>
      </w:r>
      <w:r w:rsidRPr="006E233D">
        <w:rPr>
          <w:b w:val="0"/>
          <w:sz w:val="12"/>
          <w:szCs w:val="12"/>
          <w:u w:val="none"/>
        </w:rPr>
        <w:tab/>
        <w:t>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w:t>
      </w:r>
    </w:p>
    <w:p w:rsidR="006E233D" w:rsidRPr="006E233D" w:rsidRDefault="006E233D" w:rsidP="00B20AF7">
      <w:pPr>
        <w:pStyle w:val="af6"/>
        <w:widowControl w:val="0"/>
        <w:tabs>
          <w:tab w:val="left" w:pos="0"/>
        </w:tabs>
        <w:ind w:firstLine="709"/>
        <w:jc w:val="both"/>
        <w:rPr>
          <w:b w:val="0"/>
          <w:sz w:val="12"/>
          <w:szCs w:val="12"/>
          <w:u w:val="none"/>
        </w:rPr>
      </w:pPr>
    </w:p>
    <w:p w:rsidR="006E233D" w:rsidRPr="006E233D" w:rsidRDefault="006E233D" w:rsidP="00B20AF7">
      <w:pPr>
        <w:pStyle w:val="2e"/>
        <w:keepNext/>
        <w:keepLines/>
        <w:widowControl w:val="0"/>
        <w:numPr>
          <w:ilvl w:val="1"/>
          <w:numId w:val="125"/>
        </w:numPr>
        <w:shd w:val="clear" w:color="auto" w:fill="auto"/>
        <w:spacing w:before="0" w:after="0" w:line="240" w:lineRule="auto"/>
        <w:ind w:left="0" w:firstLine="709"/>
        <w:jc w:val="center"/>
        <w:rPr>
          <w:sz w:val="12"/>
          <w:szCs w:val="12"/>
        </w:rPr>
      </w:pPr>
      <w:bookmarkStart w:id="96" w:name="bookmark601"/>
      <w:bookmarkStart w:id="97" w:name="bookmark602"/>
      <w:bookmarkStart w:id="98" w:name="bookmark603"/>
      <w:r w:rsidRPr="006E233D">
        <w:rPr>
          <w:sz w:val="12"/>
          <w:szCs w:val="12"/>
        </w:rPr>
        <w:t>Срок и порядок регистрации заявления о предоставлении муниципальной услуги, в том числе в электронной форме</w:t>
      </w:r>
      <w:bookmarkEnd w:id="96"/>
      <w:bookmarkEnd w:id="97"/>
      <w:bookmarkEnd w:id="98"/>
    </w:p>
    <w:p w:rsidR="006E233D" w:rsidRPr="006E233D" w:rsidRDefault="006E233D" w:rsidP="00B20AF7">
      <w:pPr>
        <w:pStyle w:val="ConsPlusNormal"/>
        <w:ind w:firstLine="709"/>
        <w:jc w:val="both"/>
        <w:rPr>
          <w:rFonts w:ascii="Times New Roman" w:hAnsi="Times New Roman" w:cs="Times New Roman"/>
          <w:sz w:val="12"/>
          <w:szCs w:val="12"/>
        </w:rPr>
      </w:pPr>
    </w:p>
    <w:p w:rsidR="006E233D" w:rsidRPr="006E233D" w:rsidRDefault="006E233D" w:rsidP="00B20AF7">
      <w:pPr>
        <w:pStyle w:val="af6"/>
        <w:widowControl w:val="0"/>
        <w:tabs>
          <w:tab w:val="left" w:pos="0"/>
          <w:tab w:val="left" w:pos="1418"/>
        </w:tabs>
        <w:ind w:firstLine="709"/>
        <w:jc w:val="both"/>
        <w:rPr>
          <w:b w:val="0"/>
          <w:sz w:val="12"/>
          <w:szCs w:val="12"/>
          <w:u w:val="none"/>
        </w:rPr>
      </w:pPr>
      <w:bookmarkStart w:id="99" w:name="P243"/>
      <w:bookmarkEnd w:id="99"/>
      <w:r w:rsidRPr="006E233D">
        <w:rPr>
          <w:b w:val="0"/>
          <w:sz w:val="12"/>
          <w:szCs w:val="12"/>
          <w:u w:val="none"/>
        </w:rPr>
        <w:t>2.14.1.</w:t>
      </w:r>
      <w:r w:rsidRPr="006E233D">
        <w:rPr>
          <w:b w:val="0"/>
          <w:sz w:val="12"/>
          <w:szCs w:val="12"/>
          <w:u w:val="none"/>
        </w:rPr>
        <w:tab/>
        <w:t xml:space="preserve">Срок регистрации заявления о предоставлении муниципальной услуги в многофункциональном центре – 1 рабочий день (в день обращения Заявителя). </w:t>
      </w:r>
    </w:p>
    <w:p w:rsidR="006E233D" w:rsidRPr="006E233D" w:rsidRDefault="006E233D" w:rsidP="00B20AF7">
      <w:pPr>
        <w:pStyle w:val="af6"/>
        <w:widowControl w:val="0"/>
        <w:tabs>
          <w:tab w:val="left" w:pos="7699"/>
        </w:tabs>
        <w:ind w:firstLine="709"/>
        <w:jc w:val="both"/>
        <w:rPr>
          <w:b w:val="0"/>
          <w:sz w:val="12"/>
          <w:szCs w:val="12"/>
          <w:u w:val="none"/>
        </w:rPr>
      </w:pPr>
      <w:r w:rsidRPr="006E233D">
        <w:rPr>
          <w:b w:val="0"/>
          <w:sz w:val="12"/>
          <w:szCs w:val="12"/>
          <w:u w:val="none"/>
        </w:rPr>
        <w:t xml:space="preserve">Срок передачи заявления о предоставлении муниципальной услуги в Уполномоченный орган – 1 рабочий день (следующий за днем регистрации день). </w:t>
      </w:r>
    </w:p>
    <w:p w:rsidR="006E233D" w:rsidRPr="006E233D" w:rsidRDefault="006E233D" w:rsidP="00B20AF7">
      <w:pPr>
        <w:pStyle w:val="af6"/>
        <w:widowControl w:val="0"/>
        <w:tabs>
          <w:tab w:val="left" w:pos="1276"/>
          <w:tab w:val="left" w:pos="7699"/>
        </w:tabs>
        <w:ind w:firstLine="709"/>
        <w:jc w:val="both"/>
        <w:rPr>
          <w:b w:val="0"/>
          <w:sz w:val="12"/>
          <w:szCs w:val="12"/>
          <w:u w:val="none"/>
        </w:rPr>
      </w:pPr>
      <w:r w:rsidRPr="006E233D">
        <w:rPr>
          <w:b w:val="0"/>
          <w:sz w:val="12"/>
          <w:szCs w:val="12"/>
          <w:u w:val="none"/>
        </w:rPr>
        <w:t>В случае наличия оснований для отказа в приеме документов, необходимых для предоставления муниципальной услуги, указанных в пунктах 2.8.1, 2.8.2 настоящего Административного регламента, Уполномоченный орган в срок  не более 5 рабочих дней со дня поступления заявления и документов, необходимых для предоставления муниципальной услуги, направляет Заявителю либо его представителю решение об отказе в приеме документов, необходимых для предоставления муниципальной услуги</w:t>
      </w:r>
      <w:r w:rsidRPr="006E233D">
        <w:rPr>
          <w:b w:val="0"/>
          <w:i/>
          <w:sz w:val="12"/>
          <w:szCs w:val="12"/>
          <w:u w:val="none"/>
        </w:rPr>
        <w:t>.</w:t>
      </w:r>
    </w:p>
    <w:p w:rsidR="006E233D" w:rsidRPr="006E233D" w:rsidRDefault="006E233D" w:rsidP="00B20AF7">
      <w:pPr>
        <w:pStyle w:val="ConsPlusNormal"/>
        <w:ind w:firstLine="709"/>
        <w:jc w:val="both"/>
        <w:rPr>
          <w:rFonts w:ascii="Times New Roman" w:hAnsi="Times New Roman" w:cs="Times New Roman"/>
          <w:sz w:val="12"/>
          <w:szCs w:val="12"/>
        </w:rPr>
      </w:pPr>
      <w:r w:rsidRPr="006E233D">
        <w:rPr>
          <w:rFonts w:ascii="Times New Roman" w:hAnsi="Times New Roman" w:cs="Times New Roman"/>
          <w:sz w:val="12"/>
          <w:szCs w:val="12"/>
        </w:rPr>
        <w:t xml:space="preserve">2.14.2. При подаче заявления в электронной форме в автоматическом режиме осуществляется форматно-логический контроль заявления, проверяется наличие оснований для отказа в приеме документов, указанных в </w:t>
      </w:r>
      <w:hyperlink w:anchor="P170" w:history="1">
        <w:r w:rsidRPr="006E233D">
          <w:rPr>
            <w:rFonts w:ascii="Times New Roman" w:hAnsi="Times New Roman" w:cs="Times New Roman"/>
            <w:sz w:val="12"/>
            <w:szCs w:val="12"/>
          </w:rPr>
          <w:t>пункте 2.8.2</w:t>
        </w:r>
      </w:hyperlink>
      <w:r w:rsidRPr="006E233D">
        <w:rPr>
          <w:rFonts w:ascii="Times New Roman" w:hAnsi="Times New Roman" w:cs="Times New Roman"/>
          <w:sz w:val="12"/>
          <w:szCs w:val="12"/>
        </w:rPr>
        <w:t xml:space="preserve"> настоящего Административного регламента. При отсутствии указанных оснований Заявителю в электронной форме сообщается присвоенный заявлению уникальный номер, по которому, в соответствующем разделе ЕПГУ, Заявителю будет представлена информация о ходе выполнения указанного заявления. </w:t>
      </w:r>
    </w:p>
    <w:p w:rsidR="006E233D" w:rsidRPr="006E233D" w:rsidRDefault="006E233D" w:rsidP="00B20AF7">
      <w:pPr>
        <w:pStyle w:val="af6"/>
        <w:widowControl w:val="0"/>
        <w:tabs>
          <w:tab w:val="left" w:pos="7699"/>
        </w:tabs>
        <w:ind w:firstLine="709"/>
        <w:jc w:val="both"/>
        <w:rPr>
          <w:b w:val="0"/>
          <w:sz w:val="12"/>
          <w:szCs w:val="12"/>
          <w:u w:val="none"/>
        </w:rPr>
      </w:pPr>
      <w:r w:rsidRPr="006E233D">
        <w:rPr>
          <w:b w:val="0"/>
          <w:sz w:val="12"/>
          <w:szCs w:val="12"/>
          <w:u w:val="none"/>
        </w:rPr>
        <w:t>После принятия заявления должностным лицом Уполномоченного органа, ответственным за работу с Заявителями (далее – ответственный исполнитель), статус заявления в личном кабинете Заявителя на ЕПГУ обновляется до статуса «Принято».</w:t>
      </w:r>
    </w:p>
    <w:p w:rsidR="006E233D" w:rsidRPr="006E233D" w:rsidRDefault="006E233D" w:rsidP="00B20AF7">
      <w:pPr>
        <w:pStyle w:val="af6"/>
        <w:widowControl w:val="0"/>
        <w:tabs>
          <w:tab w:val="left" w:pos="7699"/>
        </w:tabs>
        <w:jc w:val="both"/>
        <w:rPr>
          <w:b w:val="0"/>
          <w:sz w:val="12"/>
          <w:szCs w:val="12"/>
          <w:u w:val="none"/>
        </w:rPr>
      </w:pPr>
    </w:p>
    <w:p w:rsidR="006E233D" w:rsidRPr="006E233D" w:rsidRDefault="006E233D" w:rsidP="00B20AF7">
      <w:pPr>
        <w:pStyle w:val="2e"/>
        <w:keepNext/>
        <w:keepLines/>
        <w:widowControl w:val="0"/>
        <w:numPr>
          <w:ilvl w:val="1"/>
          <w:numId w:val="125"/>
        </w:numPr>
        <w:shd w:val="clear" w:color="auto" w:fill="auto"/>
        <w:spacing w:before="0" w:after="0" w:line="240" w:lineRule="auto"/>
        <w:ind w:left="0"/>
        <w:jc w:val="center"/>
        <w:rPr>
          <w:sz w:val="12"/>
          <w:szCs w:val="12"/>
        </w:rPr>
      </w:pPr>
      <w:bookmarkStart w:id="100" w:name="bookmark156"/>
      <w:bookmarkStart w:id="101" w:name="bookmark157"/>
      <w:r w:rsidRPr="006E233D">
        <w:rPr>
          <w:sz w:val="12"/>
          <w:szCs w:val="12"/>
        </w:rPr>
        <w:t>Требования к помещениям, в которых предоставляется муниципальная услуга</w:t>
      </w:r>
      <w:bookmarkEnd w:id="100"/>
      <w:bookmarkEnd w:id="101"/>
    </w:p>
    <w:p w:rsidR="006E233D" w:rsidRPr="006E233D" w:rsidRDefault="006E233D" w:rsidP="00B20AF7">
      <w:pPr>
        <w:widowControl w:val="0"/>
        <w:autoSpaceDE w:val="0"/>
        <w:autoSpaceDN w:val="0"/>
        <w:spacing w:line="240" w:lineRule="auto"/>
        <w:rPr>
          <w:rFonts w:eastAsia="Times New Roman" w:cs="Times New Roman"/>
          <w:sz w:val="12"/>
          <w:szCs w:val="12"/>
        </w:rPr>
      </w:pPr>
      <w:r w:rsidRPr="006E233D">
        <w:rPr>
          <w:rFonts w:eastAsia="Times New Roman" w:cs="Times New Roman"/>
          <w:sz w:val="12"/>
          <w:szCs w:val="12"/>
        </w:rPr>
        <w:t>2.15.1. Прием заявителей муниципальной услуги осуществляется в органе местного самоуправления.</w:t>
      </w:r>
    </w:p>
    <w:p w:rsidR="006E233D" w:rsidRPr="006E233D" w:rsidRDefault="006E233D" w:rsidP="00B20AF7">
      <w:pPr>
        <w:widowControl w:val="0"/>
        <w:autoSpaceDE w:val="0"/>
        <w:autoSpaceDN w:val="0"/>
        <w:spacing w:line="240" w:lineRule="auto"/>
        <w:rPr>
          <w:rFonts w:eastAsia="Times New Roman" w:cs="Times New Roman"/>
          <w:sz w:val="12"/>
          <w:szCs w:val="12"/>
        </w:rPr>
      </w:pPr>
      <w:r w:rsidRPr="006E233D">
        <w:rPr>
          <w:rFonts w:eastAsia="Times New Roman" w:cs="Times New Roman"/>
          <w:sz w:val="12"/>
          <w:szCs w:val="12"/>
        </w:rPr>
        <w:t>2.15.2. По размерам и состоянию помещения, в которых предоставляется муниципальная услуга, должны отвечать требованиям санитарно-гигиенических норм и правил, противопожарной безопасности, безопасности труда и быть защищены от воздействия факторов, отрицательно влияющих на качество предоставляемых услуг (повышенная температура воздуха, влажность воздуха, запыленность, загрязнения, шум, вибрации и т.д.).</w:t>
      </w:r>
    </w:p>
    <w:p w:rsidR="006E233D" w:rsidRPr="006E233D" w:rsidRDefault="006E233D" w:rsidP="00B20AF7">
      <w:pPr>
        <w:widowControl w:val="0"/>
        <w:autoSpaceDE w:val="0"/>
        <w:autoSpaceDN w:val="0"/>
        <w:spacing w:line="240" w:lineRule="auto"/>
        <w:rPr>
          <w:rFonts w:eastAsia="Times New Roman" w:cs="Times New Roman"/>
          <w:sz w:val="12"/>
          <w:szCs w:val="12"/>
        </w:rPr>
      </w:pPr>
      <w:r w:rsidRPr="006E233D">
        <w:rPr>
          <w:rFonts w:eastAsia="Times New Roman" w:cs="Times New Roman"/>
          <w:sz w:val="12"/>
          <w:szCs w:val="12"/>
        </w:rPr>
        <w:t>2.15.3. В местах предоставления муниципальной услуги должны быть предусмотрены оборудованные доступные места общего пользования (санитарно-бытовые помещения) и места хранения верхней одежды посетителей, должны создаваться комфортные условия для посетителей.</w:t>
      </w:r>
    </w:p>
    <w:p w:rsidR="006E233D" w:rsidRPr="006E233D" w:rsidRDefault="006E233D" w:rsidP="00B20AF7">
      <w:pPr>
        <w:widowControl w:val="0"/>
        <w:autoSpaceDE w:val="0"/>
        <w:autoSpaceDN w:val="0"/>
        <w:spacing w:line="240" w:lineRule="auto"/>
        <w:rPr>
          <w:rFonts w:eastAsia="Times New Roman" w:cs="Times New Roman"/>
          <w:sz w:val="12"/>
          <w:szCs w:val="12"/>
        </w:rPr>
      </w:pPr>
      <w:r w:rsidRPr="006E233D">
        <w:rPr>
          <w:rFonts w:eastAsia="Times New Roman" w:cs="Times New Roman"/>
          <w:sz w:val="12"/>
          <w:szCs w:val="12"/>
        </w:rPr>
        <w:t>2.15.4. Места ожидания в очереди должны быть оборудованы стульями. Количество мест ожидания должно определяться исходя из фактической нагрузки и возможностей для их размещения в здании.</w:t>
      </w:r>
    </w:p>
    <w:p w:rsidR="006E233D" w:rsidRPr="006E233D" w:rsidRDefault="006E233D" w:rsidP="00B20AF7">
      <w:pPr>
        <w:widowControl w:val="0"/>
        <w:autoSpaceDE w:val="0"/>
        <w:autoSpaceDN w:val="0"/>
        <w:spacing w:line="240" w:lineRule="auto"/>
        <w:rPr>
          <w:rFonts w:eastAsia="Times New Roman" w:cs="Times New Roman"/>
          <w:sz w:val="12"/>
          <w:szCs w:val="12"/>
        </w:rPr>
      </w:pPr>
      <w:r w:rsidRPr="006E233D">
        <w:rPr>
          <w:rFonts w:eastAsia="Times New Roman" w:cs="Times New Roman"/>
          <w:sz w:val="12"/>
          <w:szCs w:val="12"/>
        </w:rPr>
        <w:t>2.15.5. Помещения должны быть обеспечены всеми средствами коммунально-бытового обслуживания и оснащены: оборудованием (компьютерами, средствами электронно-вычислительной техники, средствами связи, включая Интернет, оргтехникой), канцелярскими принадлежностями, информационными и методическими материалами, наглядной информацией, другими  нормативными документами, обеспечивающими надлежащее качество предоставленной услуги.</w:t>
      </w:r>
    </w:p>
    <w:p w:rsidR="006E233D" w:rsidRPr="006E233D" w:rsidRDefault="006E233D" w:rsidP="00B20AF7">
      <w:pPr>
        <w:widowControl w:val="0"/>
        <w:autoSpaceDE w:val="0"/>
        <w:autoSpaceDN w:val="0"/>
        <w:spacing w:line="240" w:lineRule="auto"/>
        <w:rPr>
          <w:rFonts w:eastAsia="Times New Roman" w:cs="Times New Roman"/>
          <w:sz w:val="12"/>
          <w:szCs w:val="12"/>
        </w:rPr>
      </w:pPr>
      <w:r w:rsidRPr="006E233D">
        <w:rPr>
          <w:rFonts w:eastAsia="Times New Roman" w:cs="Times New Roman"/>
          <w:sz w:val="12"/>
          <w:szCs w:val="12"/>
        </w:rPr>
        <w:t>2.15.6. Специальное оборудование, технику следует использовать строго по назначению, содержать в технически исправном состоянии.</w:t>
      </w:r>
    </w:p>
    <w:p w:rsidR="006E233D" w:rsidRPr="006E233D" w:rsidRDefault="006E233D" w:rsidP="00B20AF7">
      <w:pPr>
        <w:widowControl w:val="0"/>
        <w:autoSpaceDE w:val="0"/>
        <w:autoSpaceDN w:val="0"/>
        <w:spacing w:line="240" w:lineRule="auto"/>
        <w:rPr>
          <w:rFonts w:eastAsia="Times New Roman" w:cs="Times New Roman"/>
          <w:sz w:val="12"/>
          <w:szCs w:val="12"/>
        </w:rPr>
      </w:pPr>
      <w:r w:rsidRPr="006E233D">
        <w:rPr>
          <w:rFonts w:eastAsia="Times New Roman" w:cs="Times New Roman"/>
          <w:sz w:val="12"/>
          <w:szCs w:val="12"/>
        </w:rPr>
        <w:t>2.15.7. Неисправное специальное оборудование, техника должны быть отремонтированы (если они подлежат ремонту), а пригодность отремонтированных должна быть подтверждена проверкой на соответствие техническим требованиям.</w:t>
      </w:r>
    </w:p>
    <w:p w:rsidR="006E233D" w:rsidRPr="006E233D" w:rsidRDefault="006E233D" w:rsidP="00B20AF7">
      <w:pPr>
        <w:widowControl w:val="0"/>
        <w:autoSpaceDE w:val="0"/>
        <w:autoSpaceDN w:val="0"/>
        <w:spacing w:line="240" w:lineRule="auto"/>
        <w:rPr>
          <w:rFonts w:eastAsia="Times New Roman" w:cs="Times New Roman"/>
          <w:sz w:val="12"/>
          <w:szCs w:val="12"/>
        </w:rPr>
      </w:pPr>
      <w:r w:rsidRPr="006E233D">
        <w:rPr>
          <w:rFonts w:eastAsia="Times New Roman" w:cs="Times New Roman"/>
          <w:sz w:val="12"/>
          <w:szCs w:val="12"/>
        </w:rPr>
        <w:t xml:space="preserve">2.15.8. Информация о предоставлении муниципальной услуги должна быть доступна заявителям и размещена на официальном сайте администрации муниципального образования Адамовский район. </w:t>
      </w:r>
    </w:p>
    <w:p w:rsidR="006E233D" w:rsidRPr="006E233D" w:rsidRDefault="006E233D" w:rsidP="00B20AF7">
      <w:pPr>
        <w:widowControl w:val="0"/>
        <w:autoSpaceDE w:val="0"/>
        <w:autoSpaceDN w:val="0"/>
        <w:spacing w:line="240" w:lineRule="auto"/>
        <w:rPr>
          <w:rFonts w:eastAsia="Times New Roman" w:cs="Times New Roman"/>
          <w:sz w:val="12"/>
          <w:szCs w:val="12"/>
        </w:rPr>
      </w:pPr>
      <w:r w:rsidRPr="006E233D">
        <w:rPr>
          <w:rFonts w:eastAsia="Times New Roman" w:cs="Times New Roman"/>
          <w:sz w:val="12"/>
          <w:szCs w:val="12"/>
        </w:rPr>
        <w:t>2.15.9.  Информация о предоставлении муниципальной услуги должна содержать:</w:t>
      </w:r>
    </w:p>
    <w:p w:rsidR="006E233D" w:rsidRPr="006E233D" w:rsidRDefault="006E233D" w:rsidP="00B20AF7">
      <w:pPr>
        <w:widowControl w:val="0"/>
        <w:autoSpaceDE w:val="0"/>
        <w:autoSpaceDN w:val="0"/>
        <w:spacing w:line="240" w:lineRule="auto"/>
        <w:rPr>
          <w:rFonts w:eastAsia="Times New Roman" w:cs="Times New Roman"/>
          <w:sz w:val="12"/>
          <w:szCs w:val="12"/>
        </w:rPr>
      </w:pPr>
      <w:r w:rsidRPr="006E233D">
        <w:rPr>
          <w:rFonts w:eastAsia="Times New Roman" w:cs="Times New Roman"/>
          <w:sz w:val="12"/>
          <w:szCs w:val="12"/>
        </w:rPr>
        <w:t>1) График работы Отдела по земельным отношениям;</w:t>
      </w:r>
    </w:p>
    <w:p w:rsidR="006E233D" w:rsidRPr="006E233D" w:rsidRDefault="006E233D" w:rsidP="00B20AF7">
      <w:pPr>
        <w:widowControl w:val="0"/>
        <w:autoSpaceDE w:val="0"/>
        <w:autoSpaceDN w:val="0"/>
        <w:spacing w:line="240" w:lineRule="auto"/>
        <w:rPr>
          <w:rFonts w:eastAsia="Times New Roman" w:cs="Times New Roman"/>
          <w:sz w:val="12"/>
          <w:szCs w:val="12"/>
        </w:rPr>
      </w:pPr>
      <w:r w:rsidRPr="006E233D">
        <w:rPr>
          <w:rFonts w:eastAsia="Times New Roman" w:cs="Times New Roman"/>
          <w:sz w:val="12"/>
          <w:szCs w:val="12"/>
        </w:rPr>
        <w:t>2) Нормативные правовые документы (выдержки из нормативных правовых документов), регулирующие предоставление муниципальной услуги;</w:t>
      </w:r>
    </w:p>
    <w:p w:rsidR="006E233D" w:rsidRPr="006E233D" w:rsidRDefault="006E233D" w:rsidP="00B20AF7">
      <w:pPr>
        <w:widowControl w:val="0"/>
        <w:autoSpaceDE w:val="0"/>
        <w:autoSpaceDN w:val="0"/>
        <w:spacing w:line="240" w:lineRule="auto"/>
        <w:rPr>
          <w:rFonts w:eastAsia="Times New Roman" w:cs="Times New Roman"/>
          <w:sz w:val="12"/>
          <w:szCs w:val="12"/>
        </w:rPr>
      </w:pPr>
      <w:r w:rsidRPr="006E233D">
        <w:rPr>
          <w:rFonts w:eastAsia="Times New Roman" w:cs="Times New Roman"/>
          <w:sz w:val="12"/>
          <w:szCs w:val="12"/>
        </w:rPr>
        <w:t>3) Перечень документов, необходимых для предоставления муниципальной услуги;</w:t>
      </w:r>
    </w:p>
    <w:p w:rsidR="006E233D" w:rsidRPr="006E233D" w:rsidRDefault="006E233D" w:rsidP="00B20AF7">
      <w:pPr>
        <w:widowControl w:val="0"/>
        <w:autoSpaceDE w:val="0"/>
        <w:autoSpaceDN w:val="0"/>
        <w:spacing w:line="240" w:lineRule="auto"/>
        <w:rPr>
          <w:rFonts w:eastAsia="Times New Roman" w:cs="Times New Roman"/>
          <w:sz w:val="12"/>
          <w:szCs w:val="12"/>
        </w:rPr>
      </w:pPr>
      <w:r w:rsidRPr="006E233D">
        <w:rPr>
          <w:rFonts w:eastAsia="Times New Roman" w:cs="Times New Roman"/>
          <w:sz w:val="12"/>
          <w:szCs w:val="12"/>
        </w:rPr>
        <w:t>4) Типовые формы (образцы) документов, необходимых для предоставления муниципальной услуги.</w:t>
      </w:r>
    </w:p>
    <w:p w:rsidR="006E233D" w:rsidRPr="006E233D" w:rsidRDefault="006E233D" w:rsidP="00B20AF7">
      <w:pPr>
        <w:widowControl w:val="0"/>
        <w:autoSpaceDE w:val="0"/>
        <w:autoSpaceDN w:val="0"/>
        <w:spacing w:line="240" w:lineRule="auto"/>
        <w:rPr>
          <w:rFonts w:eastAsia="Times New Roman" w:cs="Times New Roman"/>
          <w:sz w:val="12"/>
          <w:szCs w:val="12"/>
        </w:rPr>
      </w:pPr>
      <w:r w:rsidRPr="006E233D">
        <w:rPr>
          <w:rFonts w:eastAsia="Times New Roman" w:cs="Times New Roman"/>
          <w:sz w:val="12"/>
          <w:szCs w:val="12"/>
        </w:rPr>
        <w:t>2.15.10. Требования к помещениям, в которых предоставляются муниципальные услуги,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6E233D" w:rsidRPr="006E233D" w:rsidRDefault="006E233D" w:rsidP="00B20AF7">
      <w:pPr>
        <w:widowControl w:val="0"/>
        <w:autoSpaceDE w:val="0"/>
        <w:autoSpaceDN w:val="0"/>
        <w:spacing w:line="240" w:lineRule="auto"/>
        <w:rPr>
          <w:rFonts w:eastAsia="Times New Roman" w:cs="Times New Roman"/>
          <w:sz w:val="12"/>
          <w:szCs w:val="12"/>
        </w:rPr>
      </w:pPr>
      <w:r w:rsidRPr="006E233D">
        <w:rPr>
          <w:rFonts w:eastAsia="Times New Roman" w:cs="Times New Roman"/>
          <w:sz w:val="12"/>
          <w:szCs w:val="12"/>
        </w:rPr>
        <w:t>2.15.11. Для оказания  муниципальной  услуги  инвалидам  необходимо обеспечить:</w:t>
      </w:r>
    </w:p>
    <w:p w:rsidR="006E233D" w:rsidRPr="006E233D" w:rsidRDefault="006E233D" w:rsidP="00B20AF7">
      <w:pPr>
        <w:widowControl w:val="0"/>
        <w:autoSpaceDE w:val="0"/>
        <w:autoSpaceDN w:val="0"/>
        <w:spacing w:line="240" w:lineRule="auto"/>
        <w:rPr>
          <w:rFonts w:eastAsia="Times New Roman" w:cs="Times New Roman"/>
          <w:sz w:val="12"/>
          <w:szCs w:val="12"/>
        </w:rPr>
      </w:pPr>
      <w:r w:rsidRPr="006E233D">
        <w:rPr>
          <w:rFonts w:eastAsia="Times New Roman" w:cs="Times New Roman"/>
          <w:sz w:val="12"/>
          <w:szCs w:val="12"/>
        </w:rPr>
        <w:t>-  возможность беспрепятственного входа в объекты и выхода из них;</w:t>
      </w:r>
    </w:p>
    <w:p w:rsidR="006E233D" w:rsidRPr="006E233D" w:rsidRDefault="006E233D" w:rsidP="00B20AF7">
      <w:pPr>
        <w:widowControl w:val="0"/>
        <w:autoSpaceDE w:val="0"/>
        <w:autoSpaceDN w:val="0"/>
        <w:spacing w:line="240" w:lineRule="auto"/>
        <w:rPr>
          <w:rFonts w:eastAsia="Times New Roman" w:cs="Times New Roman"/>
          <w:sz w:val="12"/>
          <w:szCs w:val="12"/>
        </w:rPr>
      </w:pPr>
      <w:r w:rsidRPr="006E233D">
        <w:rPr>
          <w:rFonts w:eastAsia="Times New Roman" w:cs="Times New Roman"/>
          <w:sz w:val="12"/>
          <w:szCs w:val="12"/>
        </w:rPr>
        <w:t>- возможность самостоятельного передвижения по территории объекта в целях доступа к месту предоставления услуги, в том числе с помощью работников объекта, предоставляющих услуги, ассистивных и вспомогательных технологий, а также сменного кресла-коляски;</w:t>
      </w:r>
    </w:p>
    <w:p w:rsidR="006E233D" w:rsidRPr="006E233D" w:rsidRDefault="006E233D" w:rsidP="00B20AF7">
      <w:pPr>
        <w:widowControl w:val="0"/>
        <w:autoSpaceDE w:val="0"/>
        <w:autoSpaceDN w:val="0"/>
        <w:spacing w:line="240" w:lineRule="auto"/>
        <w:rPr>
          <w:rFonts w:eastAsia="Times New Roman" w:cs="Times New Roman"/>
          <w:sz w:val="12"/>
          <w:szCs w:val="12"/>
        </w:rPr>
      </w:pPr>
      <w:r w:rsidRPr="006E233D">
        <w:rPr>
          <w:rFonts w:eastAsia="Times New Roman" w:cs="Times New Roman"/>
          <w:sz w:val="12"/>
          <w:szCs w:val="12"/>
        </w:rPr>
        <w:t>- возможность посадки в транспортное средство и высадки из него перед входом в объект, в том числе с использованием кресла-коляски и, при необходимости, с помощью работников объекта;</w:t>
      </w:r>
    </w:p>
    <w:p w:rsidR="006E233D" w:rsidRPr="006E233D" w:rsidRDefault="006E233D" w:rsidP="00B20AF7">
      <w:pPr>
        <w:widowControl w:val="0"/>
        <w:autoSpaceDE w:val="0"/>
        <w:autoSpaceDN w:val="0"/>
        <w:spacing w:line="240" w:lineRule="auto"/>
        <w:rPr>
          <w:rFonts w:eastAsia="Times New Roman" w:cs="Times New Roman"/>
          <w:sz w:val="12"/>
          <w:szCs w:val="12"/>
        </w:rPr>
      </w:pPr>
      <w:r w:rsidRPr="006E233D">
        <w:rPr>
          <w:rFonts w:eastAsia="Times New Roman" w:cs="Times New Roman"/>
          <w:sz w:val="12"/>
          <w:szCs w:val="12"/>
        </w:rPr>
        <w:t>- сопровождение инвалидов, имеющих стойкие нарушения функции зрения и самостоятельного передвижения по территории объекта;</w:t>
      </w:r>
    </w:p>
    <w:p w:rsidR="006E233D" w:rsidRPr="006E233D" w:rsidRDefault="006E233D" w:rsidP="00B20AF7">
      <w:pPr>
        <w:widowControl w:val="0"/>
        <w:autoSpaceDE w:val="0"/>
        <w:autoSpaceDN w:val="0"/>
        <w:spacing w:line="240" w:lineRule="auto"/>
        <w:rPr>
          <w:rFonts w:eastAsia="Times New Roman" w:cs="Times New Roman"/>
          <w:sz w:val="12"/>
          <w:szCs w:val="12"/>
        </w:rPr>
      </w:pPr>
      <w:r w:rsidRPr="006E233D">
        <w:rPr>
          <w:rFonts w:eastAsia="Times New Roman" w:cs="Times New Roman"/>
          <w:sz w:val="12"/>
          <w:szCs w:val="12"/>
        </w:rPr>
        <w:t>- содействие инвалиду при входе в объект и выходе из него, информирование инвалида о доступных маршрутах общественного транспорта;</w:t>
      </w:r>
    </w:p>
    <w:p w:rsidR="006E233D" w:rsidRPr="006E233D" w:rsidRDefault="006E233D" w:rsidP="00B20AF7">
      <w:pPr>
        <w:widowControl w:val="0"/>
        <w:autoSpaceDE w:val="0"/>
        <w:autoSpaceDN w:val="0"/>
        <w:spacing w:line="240" w:lineRule="auto"/>
        <w:rPr>
          <w:rFonts w:eastAsia="Times New Roman" w:cs="Times New Roman"/>
          <w:sz w:val="12"/>
          <w:szCs w:val="12"/>
        </w:rPr>
      </w:pPr>
      <w:r w:rsidRPr="006E233D">
        <w:rPr>
          <w:rFonts w:eastAsia="Times New Roman" w:cs="Times New Roman"/>
          <w:sz w:val="12"/>
          <w:szCs w:val="12"/>
        </w:rPr>
        <w:lastRenderedPageBreak/>
        <w:t>- обеспечение допуска на объект, в котором предоставляются услуги, собаки-проводника при наличии документа, подтверждающего ее специальное обучение, выданного по форме и в порядке, утвержденных приказом Министерства труда и социальной защиты Российской Федерации от 22 июня 2015 года № 386н;</w:t>
      </w:r>
    </w:p>
    <w:p w:rsidR="006E233D" w:rsidRPr="006E233D" w:rsidRDefault="006E233D" w:rsidP="00B20AF7">
      <w:pPr>
        <w:widowControl w:val="0"/>
        <w:autoSpaceDE w:val="0"/>
        <w:autoSpaceDN w:val="0"/>
        <w:spacing w:line="240" w:lineRule="auto"/>
        <w:rPr>
          <w:rFonts w:eastAsia="Times New Roman" w:cs="Times New Roman"/>
          <w:sz w:val="12"/>
          <w:szCs w:val="12"/>
        </w:rPr>
      </w:pPr>
      <w:r w:rsidRPr="006E233D">
        <w:rPr>
          <w:rFonts w:eastAsia="Times New Roman" w:cs="Times New Roman"/>
          <w:sz w:val="12"/>
          <w:szCs w:val="12"/>
        </w:rPr>
        <w:t>- оказание  инвалидам  помощи  в  преодолении  барьеров,  мешающих   получению ими   муниципальной  услуги  наравне  с  другими  лицами.</w:t>
      </w:r>
    </w:p>
    <w:p w:rsidR="006E233D" w:rsidRPr="006E233D" w:rsidRDefault="006E233D" w:rsidP="00B20AF7">
      <w:pPr>
        <w:widowControl w:val="0"/>
        <w:autoSpaceDE w:val="0"/>
        <w:autoSpaceDN w:val="0"/>
        <w:spacing w:line="240" w:lineRule="auto"/>
        <w:ind w:firstLine="708"/>
        <w:rPr>
          <w:rFonts w:eastAsia="Times New Roman" w:cs="Times New Roman"/>
          <w:sz w:val="12"/>
          <w:szCs w:val="12"/>
        </w:rPr>
      </w:pPr>
    </w:p>
    <w:p w:rsidR="006E233D" w:rsidRPr="006E233D" w:rsidRDefault="006E233D" w:rsidP="00B20AF7">
      <w:pPr>
        <w:widowControl w:val="0"/>
        <w:autoSpaceDE w:val="0"/>
        <w:autoSpaceDN w:val="0"/>
        <w:spacing w:line="240" w:lineRule="auto"/>
        <w:rPr>
          <w:rFonts w:eastAsia="Times New Roman" w:cs="Times New Roman"/>
          <w:bCs/>
          <w:sz w:val="12"/>
          <w:szCs w:val="12"/>
        </w:rPr>
      </w:pPr>
      <w:r w:rsidRPr="006E233D">
        <w:rPr>
          <w:rFonts w:eastAsia="Times New Roman" w:cs="Times New Roman"/>
          <w:bCs/>
          <w:sz w:val="12"/>
          <w:szCs w:val="12"/>
        </w:rPr>
        <w:t>2.16. Показатели доступности и качества муниципальной услуги</w:t>
      </w:r>
    </w:p>
    <w:p w:rsidR="006E233D" w:rsidRPr="006E233D" w:rsidRDefault="006E233D" w:rsidP="00B20AF7">
      <w:pPr>
        <w:widowControl w:val="0"/>
        <w:autoSpaceDE w:val="0"/>
        <w:autoSpaceDN w:val="0"/>
        <w:spacing w:line="240" w:lineRule="auto"/>
        <w:rPr>
          <w:rFonts w:eastAsia="Times New Roman" w:cs="Times New Roman"/>
          <w:bCs/>
          <w:sz w:val="12"/>
          <w:szCs w:val="12"/>
        </w:rPr>
      </w:pPr>
    </w:p>
    <w:tbl>
      <w:tblPr>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7"/>
        <w:gridCol w:w="2404"/>
      </w:tblGrid>
      <w:tr w:rsidR="006E233D" w:rsidRPr="006E233D" w:rsidTr="00063B12">
        <w:tc>
          <w:tcPr>
            <w:tcW w:w="6997" w:type="dxa"/>
            <w:tcBorders>
              <w:top w:val="single" w:sz="4" w:space="0" w:color="auto"/>
              <w:left w:val="single" w:sz="4" w:space="0" w:color="auto"/>
              <w:bottom w:val="single" w:sz="4" w:space="0" w:color="auto"/>
              <w:right w:val="single" w:sz="4" w:space="0" w:color="auto"/>
            </w:tcBorders>
          </w:tcPr>
          <w:p w:rsidR="006E233D" w:rsidRPr="006E233D" w:rsidRDefault="006E233D" w:rsidP="00B20AF7">
            <w:pPr>
              <w:widowControl w:val="0"/>
              <w:tabs>
                <w:tab w:val="left" w:pos="900"/>
              </w:tabs>
              <w:autoSpaceDE w:val="0"/>
              <w:autoSpaceDN w:val="0"/>
              <w:spacing w:line="240" w:lineRule="auto"/>
              <w:jc w:val="center"/>
              <w:textAlignment w:val="baseline"/>
              <w:rPr>
                <w:rFonts w:eastAsia="Times New Roman" w:cs="Times New Roman"/>
                <w:bCs/>
                <w:sz w:val="12"/>
                <w:szCs w:val="12"/>
              </w:rPr>
            </w:pPr>
            <w:r w:rsidRPr="006E233D">
              <w:rPr>
                <w:rFonts w:eastAsia="Times New Roman" w:cs="Times New Roman"/>
                <w:bCs/>
                <w:sz w:val="12"/>
                <w:szCs w:val="12"/>
              </w:rPr>
              <w:t>Показатель доступности и качества</w:t>
            </w:r>
            <w:r w:rsidR="00063B12">
              <w:rPr>
                <w:rFonts w:eastAsia="Times New Roman" w:cs="Times New Roman"/>
                <w:bCs/>
                <w:sz w:val="12"/>
                <w:szCs w:val="12"/>
              </w:rPr>
              <w:t xml:space="preserve"> </w:t>
            </w:r>
            <w:r w:rsidRPr="006E233D">
              <w:rPr>
                <w:rFonts w:eastAsia="Times New Roman" w:cs="Times New Roman"/>
                <w:bCs/>
                <w:sz w:val="12"/>
                <w:szCs w:val="12"/>
              </w:rPr>
              <w:t>муниципальной услуги</w:t>
            </w:r>
          </w:p>
        </w:tc>
        <w:tc>
          <w:tcPr>
            <w:tcW w:w="2404" w:type="dxa"/>
            <w:tcBorders>
              <w:top w:val="single" w:sz="4" w:space="0" w:color="auto"/>
              <w:left w:val="single" w:sz="4" w:space="0" w:color="auto"/>
              <w:bottom w:val="single" w:sz="4" w:space="0" w:color="auto"/>
              <w:right w:val="single" w:sz="4" w:space="0" w:color="auto"/>
            </w:tcBorders>
          </w:tcPr>
          <w:p w:rsidR="006E233D" w:rsidRPr="006E233D" w:rsidRDefault="006E233D" w:rsidP="00B20AF7">
            <w:pPr>
              <w:widowControl w:val="0"/>
              <w:tabs>
                <w:tab w:val="left" w:pos="900"/>
              </w:tabs>
              <w:autoSpaceDE w:val="0"/>
              <w:autoSpaceDN w:val="0"/>
              <w:spacing w:line="240" w:lineRule="auto"/>
              <w:jc w:val="center"/>
              <w:textAlignment w:val="baseline"/>
              <w:rPr>
                <w:rFonts w:eastAsia="Times New Roman" w:cs="Times New Roman"/>
                <w:bCs/>
                <w:sz w:val="12"/>
                <w:szCs w:val="12"/>
              </w:rPr>
            </w:pPr>
            <w:r w:rsidRPr="006E233D">
              <w:rPr>
                <w:rFonts w:eastAsia="Times New Roman" w:cs="Times New Roman"/>
                <w:bCs/>
                <w:sz w:val="12"/>
                <w:szCs w:val="12"/>
              </w:rPr>
              <w:t>Показатель</w:t>
            </w:r>
          </w:p>
        </w:tc>
      </w:tr>
      <w:tr w:rsidR="006E233D" w:rsidRPr="006E233D" w:rsidTr="00063B12">
        <w:trPr>
          <w:trHeight w:val="169"/>
        </w:trPr>
        <w:tc>
          <w:tcPr>
            <w:tcW w:w="6997" w:type="dxa"/>
            <w:tcBorders>
              <w:top w:val="single" w:sz="4" w:space="0" w:color="auto"/>
              <w:left w:val="single" w:sz="4" w:space="0" w:color="auto"/>
              <w:bottom w:val="single" w:sz="4" w:space="0" w:color="auto"/>
              <w:right w:val="single" w:sz="4" w:space="0" w:color="auto"/>
            </w:tcBorders>
          </w:tcPr>
          <w:p w:rsidR="006E233D" w:rsidRPr="006E233D" w:rsidRDefault="006E233D" w:rsidP="00B20AF7">
            <w:pPr>
              <w:widowControl w:val="0"/>
              <w:shd w:val="clear" w:color="auto" w:fill="FFFFFF"/>
              <w:autoSpaceDE w:val="0"/>
              <w:autoSpaceDN w:val="0"/>
              <w:spacing w:line="240" w:lineRule="auto"/>
              <w:jc w:val="center"/>
              <w:rPr>
                <w:rFonts w:eastAsia="Times New Roman" w:cs="Times New Roman"/>
                <w:spacing w:val="-1"/>
                <w:sz w:val="12"/>
                <w:szCs w:val="12"/>
              </w:rPr>
            </w:pPr>
            <w:r w:rsidRPr="006E233D">
              <w:rPr>
                <w:rFonts w:eastAsia="Times New Roman" w:cs="Times New Roman"/>
                <w:spacing w:val="-1"/>
                <w:sz w:val="12"/>
                <w:szCs w:val="12"/>
              </w:rPr>
              <w:t>Число рассмотренных заявлений на получение муниципальной услуги</w:t>
            </w:r>
          </w:p>
        </w:tc>
        <w:tc>
          <w:tcPr>
            <w:tcW w:w="2404" w:type="dxa"/>
            <w:tcBorders>
              <w:top w:val="single" w:sz="4" w:space="0" w:color="auto"/>
              <w:left w:val="single" w:sz="4" w:space="0" w:color="auto"/>
              <w:bottom w:val="single" w:sz="4" w:space="0" w:color="auto"/>
              <w:right w:val="single" w:sz="4" w:space="0" w:color="auto"/>
            </w:tcBorders>
          </w:tcPr>
          <w:p w:rsidR="006E233D" w:rsidRPr="006E233D" w:rsidRDefault="006E233D" w:rsidP="00B20AF7">
            <w:pPr>
              <w:widowControl w:val="0"/>
              <w:autoSpaceDE w:val="0"/>
              <w:autoSpaceDN w:val="0"/>
              <w:spacing w:line="240" w:lineRule="auto"/>
              <w:jc w:val="center"/>
              <w:rPr>
                <w:rFonts w:eastAsia="Times New Roman" w:cs="Times New Roman"/>
                <w:sz w:val="12"/>
                <w:szCs w:val="12"/>
              </w:rPr>
            </w:pPr>
            <w:r w:rsidRPr="006E233D">
              <w:rPr>
                <w:rFonts w:eastAsia="Times New Roman" w:cs="Times New Roman"/>
                <w:sz w:val="12"/>
                <w:szCs w:val="12"/>
              </w:rPr>
              <w:t>100%</w:t>
            </w:r>
          </w:p>
        </w:tc>
      </w:tr>
      <w:tr w:rsidR="006E233D" w:rsidRPr="006E233D" w:rsidTr="00063B12">
        <w:trPr>
          <w:trHeight w:val="116"/>
        </w:trPr>
        <w:tc>
          <w:tcPr>
            <w:tcW w:w="6997" w:type="dxa"/>
            <w:tcBorders>
              <w:top w:val="single" w:sz="4" w:space="0" w:color="auto"/>
              <w:left w:val="single" w:sz="4" w:space="0" w:color="auto"/>
              <w:bottom w:val="single" w:sz="4" w:space="0" w:color="auto"/>
              <w:right w:val="single" w:sz="4" w:space="0" w:color="auto"/>
            </w:tcBorders>
          </w:tcPr>
          <w:p w:rsidR="006E233D" w:rsidRPr="006E233D" w:rsidRDefault="006E233D" w:rsidP="00B20AF7">
            <w:pPr>
              <w:widowControl w:val="0"/>
              <w:shd w:val="clear" w:color="auto" w:fill="FFFFFF"/>
              <w:autoSpaceDE w:val="0"/>
              <w:autoSpaceDN w:val="0"/>
              <w:spacing w:line="240" w:lineRule="auto"/>
              <w:jc w:val="center"/>
              <w:rPr>
                <w:rFonts w:eastAsia="Times New Roman" w:cs="Times New Roman"/>
                <w:sz w:val="12"/>
                <w:szCs w:val="12"/>
              </w:rPr>
            </w:pPr>
            <w:r w:rsidRPr="006E233D">
              <w:rPr>
                <w:rFonts w:eastAsia="Times New Roman" w:cs="Times New Roman"/>
                <w:spacing w:val="-1"/>
                <w:sz w:val="12"/>
                <w:szCs w:val="12"/>
              </w:rPr>
              <w:t>Число выданных результатов по оказанию муниципальной услуги</w:t>
            </w:r>
          </w:p>
        </w:tc>
        <w:tc>
          <w:tcPr>
            <w:tcW w:w="2404" w:type="dxa"/>
            <w:tcBorders>
              <w:top w:val="single" w:sz="4" w:space="0" w:color="auto"/>
              <w:left w:val="single" w:sz="4" w:space="0" w:color="auto"/>
              <w:bottom w:val="single" w:sz="4" w:space="0" w:color="auto"/>
              <w:right w:val="single" w:sz="4" w:space="0" w:color="auto"/>
            </w:tcBorders>
          </w:tcPr>
          <w:p w:rsidR="006E233D" w:rsidRPr="006E233D" w:rsidRDefault="006E233D" w:rsidP="00B20AF7">
            <w:pPr>
              <w:widowControl w:val="0"/>
              <w:autoSpaceDE w:val="0"/>
              <w:autoSpaceDN w:val="0"/>
              <w:adjustRightInd w:val="0"/>
              <w:spacing w:line="240" w:lineRule="auto"/>
              <w:jc w:val="center"/>
              <w:textAlignment w:val="baseline"/>
              <w:rPr>
                <w:rFonts w:eastAsia="Times New Roman" w:cs="Times New Roman"/>
                <w:sz w:val="12"/>
                <w:szCs w:val="12"/>
              </w:rPr>
            </w:pPr>
            <w:r w:rsidRPr="006E233D">
              <w:rPr>
                <w:rFonts w:eastAsia="Times New Roman" w:cs="Times New Roman"/>
                <w:sz w:val="12"/>
                <w:szCs w:val="12"/>
              </w:rPr>
              <w:t>100 %</w:t>
            </w:r>
          </w:p>
        </w:tc>
      </w:tr>
      <w:tr w:rsidR="006E233D" w:rsidRPr="006E233D" w:rsidTr="00063B12">
        <w:trPr>
          <w:trHeight w:val="274"/>
        </w:trPr>
        <w:tc>
          <w:tcPr>
            <w:tcW w:w="6997" w:type="dxa"/>
            <w:tcBorders>
              <w:top w:val="single" w:sz="4" w:space="0" w:color="auto"/>
              <w:left w:val="single" w:sz="4" w:space="0" w:color="auto"/>
              <w:bottom w:val="single" w:sz="4" w:space="0" w:color="auto"/>
              <w:right w:val="single" w:sz="4" w:space="0" w:color="auto"/>
            </w:tcBorders>
          </w:tcPr>
          <w:p w:rsidR="006E233D" w:rsidRPr="006E233D" w:rsidRDefault="006E233D" w:rsidP="00B20AF7">
            <w:pPr>
              <w:widowControl w:val="0"/>
              <w:shd w:val="clear" w:color="auto" w:fill="FFFFFF"/>
              <w:autoSpaceDE w:val="0"/>
              <w:autoSpaceDN w:val="0"/>
              <w:spacing w:line="240" w:lineRule="auto"/>
              <w:jc w:val="center"/>
              <w:rPr>
                <w:rFonts w:eastAsia="Times New Roman" w:cs="Times New Roman"/>
                <w:sz w:val="12"/>
                <w:szCs w:val="12"/>
              </w:rPr>
            </w:pPr>
            <w:r w:rsidRPr="006E233D">
              <w:rPr>
                <w:rFonts w:eastAsia="Times New Roman" w:cs="Times New Roman"/>
                <w:spacing w:val="-2"/>
                <w:sz w:val="12"/>
                <w:szCs w:val="12"/>
              </w:rPr>
              <w:t xml:space="preserve">Число зафиксированных случаев нарушения установленных </w:t>
            </w:r>
            <w:r w:rsidRPr="006E233D">
              <w:rPr>
                <w:rFonts w:eastAsia="Times New Roman" w:cs="Times New Roman"/>
                <w:spacing w:val="-1"/>
                <w:sz w:val="12"/>
                <w:szCs w:val="12"/>
              </w:rPr>
              <w:t xml:space="preserve">сроков предоставления муниципальной услуги (принятия решения, </w:t>
            </w:r>
            <w:r w:rsidRPr="006E233D">
              <w:rPr>
                <w:rFonts w:eastAsia="Times New Roman" w:cs="Times New Roman"/>
                <w:sz w:val="12"/>
                <w:szCs w:val="12"/>
              </w:rPr>
              <w:t>выдачи документов и т.п.)</w:t>
            </w:r>
          </w:p>
        </w:tc>
        <w:tc>
          <w:tcPr>
            <w:tcW w:w="2404" w:type="dxa"/>
            <w:tcBorders>
              <w:top w:val="single" w:sz="4" w:space="0" w:color="auto"/>
              <w:left w:val="single" w:sz="4" w:space="0" w:color="auto"/>
              <w:bottom w:val="single" w:sz="4" w:space="0" w:color="auto"/>
              <w:right w:val="single" w:sz="4" w:space="0" w:color="auto"/>
            </w:tcBorders>
          </w:tcPr>
          <w:p w:rsidR="006E233D" w:rsidRPr="006E233D" w:rsidRDefault="006E233D" w:rsidP="00B20AF7">
            <w:pPr>
              <w:widowControl w:val="0"/>
              <w:autoSpaceDE w:val="0"/>
              <w:autoSpaceDN w:val="0"/>
              <w:adjustRightInd w:val="0"/>
              <w:spacing w:line="240" w:lineRule="auto"/>
              <w:jc w:val="center"/>
              <w:textAlignment w:val="baseline"/>
              <w:rPr>
                <w:rFonts w:eastAsia="Times New Roman" w:cs="Times New Roman"/>
                <w:sz w:val="12"/>
                <w:szCs w:val="12"/>
              </w:rPr>
            </w:pPr>
            <w:r w:rsidRPr="006E233D">
              <w:rPr>
                <w:rFonts w:eastAsia="Times New Roman" w:cs="Times New Roman"/>
                <w:sz w:val="12"/>
                <w:szCs w:val="12"/>
              </w:rPr>
              <w:t>0 %</w:t>
            </w:r>
          </w:p>
        </w:tc>
      </w:tr>
      <w:tr w:rsidR="006E233D" w:rsidRPr="006E233D" w:rsidTr="00063B12">
        <w:trPr>
          <w:trHeight w:val="347"/>
        </w:trPr>
        <w:tc>
          <w:tcPr>
            <w:tcW w:w="6997" w:type="dxa"/>
            <w:tcBorders>
              <w:top w:val="single" w:sz="4" w:space="0" w:color="auto"/>
              <w:left w:val="single" w:sz="4" w:space="0" w:color="auto"/>
              <w:bottom w:val="single" w:sz="4" w:space="0" w:color="auto"/>
              <w:right w:val="single" w:sz="4" w:space="0" w:color="auto"/>
            </w:tcBorders>
          </w:tcPr>
          <w:p w:rsidR="006E233D" w:rsidRPr="006E233D" w:rsidRDefault="006E233D" w:rsidP="00B20AF7">
            <w:pPr>
              <w:widowControl w:val="0"/>
              <w:shd w:val="clear" w:color="auto" w:fill="FFFFFF"/>
              <w:autoSpaceDE w:val="0"/>
              <w:autoSpaceDN w:val="0"/>
              <w:spacing w:line="240" w:lineRule="auto"/>
              <w:jc w:val="center"/>
              <w:rPr>
                <w:rFonts w:eastAsia="Times New Roman" w:cs="Times New Roman"/>
                <w:sz w:val="12"/>
                <w:szCs w:val="12"/>
              </w:rPr>
            </w:pPr>
            <w:r w:rsidRPr="006E233D">
              <w:rPr>
                <w:rFonts w:eastAsia="Times New Roman" w:cs="Times New Roman"/>
                <w:spacing w:val="-1"/>
                <w:sz w:val="12"/>
                <w:szCs w:val="12"/>
              </w:rPr>
              <w:t>Число жалоб на действия (бездействие) и решения должностных лиц и органов, ответственных за предо</w:t>
            </w:r>
            <w:r w:rsidRPr="006E233D">
              <w:rPr>
                <w:rFonts w:eastAsia="Times New Roman" w:cs="Times New Roman"/>
                <w:sz w:val="12"/>
                <w:szCs w:val="12"/>
              </w:rPr>
              <w:t>ставление муниципальной услуги</w:t>
            </w:r>
          </w:p>
        </w:tc>
        <w:tc>
          <w:tcPr>
            <w:tcW w:w="2404" w:type="dxa"/>
            <w:tcBorders>
              <w:top w:val="single" w:sz="4" w:space="0" w:color="auto"/>
              <w:left w:val="single" w:sz="4" w:space="0" w:color="auto"/>
              <w:bottom w:val="single" w:sz="4" w:space="0" w:color="auto"/>
              <w:right w:val="single" w:sz="4" w:space="0" w:color="auto"/>
            </w:tcBorders>
          </w:tcPr>
          <w:p w:rsidR="006E233D" w:rsidRPr="006E233D" w:rsidRDefault="006E233D" w:rsidP="00B20AF7">
            <w:pPr>
              <w:widowControl w:val="0"/>
              <w:autoSpaceDE w:val="0"/>
              <w:autoSpaceDN w:val="0"/>
              <w:adjustRightInd w:val="0"/>
              <w:spacing w:line="240" w:lineRule="auto"/>
              <w:jc w:val="center"/>
              <w:textAlignment w:val="baseline"/>
              <w:rPr>
                <w:rFonts w:eastAsia="Times New Roman" w:cs="Times New Roman"/>
                <w:sz w:val="12"/>
                <w:szCs w:val="12"/>
              </w:rPr>
            </w:pPr>
            <w:r w:rsidRPr="006E233D">
              <w:rPr>
                <w:rFonts w:eastAsia="Times New Roman" w:cs="Times New Roman"/>
                <w:sz w:val="12"/>
                <w:szCs w:val="12"/>
              </w:rPr>
              <w:t>0 %</w:t>
            </w:r>
          </w:p>
        </w:tc>
      </w:tr>
      <w:tr w:rsidR="006E233D" w:rsidRPr="006E233D" w:rsidTr="00063B12">
        <w:trPr>
          <w:trHeight w:val="60"/>
        </w:trPr>
        <w:tc>
          <w:tcPr>
            <w:tcW w:w="6997" w:type="dxa"/>
            <w:tcBorders>
              <w:top w:val="single" w:sz="4" w:space="0" w:color="auto"/>
              <w:left w:val="single" w:sz="4" w:space="0" w:color="auto"/>
              <w:bottom w:val="single" w:sz="4" w:space="0" w:color="auto"/>
              <w:right w:val="single" w:sz="4" w:space="0" w:color="auto"/>
            </w:tcBorders>
          </w:tcPr>
          <w:p w:rsidR="006E233D" w:rsidRPr="006E233D" w:rsidRDefault="006E233D" w:rsidP="00B20AF7">
            <w:pPr>
              <w:widowControl w:val="0"/>
              <w:shd w:val="clear" w:color="auto" w:fill="FFFFFF"/>
              <w:autoSpaceDE w:val="0"/>
              <w:autoSpaceDN w:val="0"/>
              <w:spacing w:line="240" w:lineRule="auto"/>
              <w:jc w:val="center"/>
              <w:rPr>
                <w:rFonts w:eastAsia="Times New Roman" w:cs="Times New Roman"/>
                <w:sz w:val="12"/>
                <w:szCs w:val="12"/>
              </w:rPr>
            </w:pPr>
            <w:r w:rsidRPr="006E233D">
              <w:rPr>
                <w:rFonts w:eastAsia="Times New Roman" w:cs="Times New Roman"/>
                <w:spacing w:val="-2"/>
                <w:sz w:val="12"/>
                <w:szCs w:val="12"/>
              </w:rPr>
              <w:t xml:space="preserve">Число зафиксированных нарушений требований стандарта </w:t>
            </w:r>
            <w:r w:rsidRPr="006E233D">
              <w:rPr>
                <w:rFonts w:eastAsia="Times New Roman" w:cs="Times New Roman"/>
                <w:sz w:val="12"/>
                <w:szCs w:val="12"/>
              </w:rPr>
              <w:t>предоставления муниципальной услуги</w:t>
            </w:r>
          </w:p>
        </w:tc>
        <w:tc>
          <w:tcPr>
            <w:tcW w:w="2404" w:type="dxa"/>
            <w:tcBorders>
              <w:top w:val="single" w:sz="4" w:space="0" w:color="auto"/>
              <w:left w:val="single" w:sz="4" w:space="0" w:color="auto"/>
              <w:bottom w:val="single" w:sz="4" w:space="0" w:color="auto"/>
              <w:right w:val="single" w:sz="4" w:space="0" w:color="auto"/>
            </w:tcBorders>
          </w:tcPr>
          <w:p w:rsidR="006E233D" w:rsidRPr="006E233D" w:rsidRDefault="006E233D" w:rsidP="00B20AF7">
            <w:pPr>
              <w:widowControl w:val="0"/>
              <w:autoSpaceDE w:val="0"/>
              <w:autoSpaceDN w:val="0"/>
              <w:adjustRightInd w:val="0"/>
              <w:spacing w:line="240" w:lineRule="auto"/>
              <w:jc w:val="center"/>
              <w:textAlignment w:val="baseline"/>
              <w:rPr>
                <w:rFonts w:eastAsia="Times New Roman" w:cs="Times New Roman"/>
                <w:sz w:val="12"/>
                <w:szCs w:val="12"/>
              </w:rPr>
            </w:pPr>
            <w:r w:rsidRPr="006E233D">
              <w:rPr>
                <w:rFonts w:eastAsia="Times New Roman" w:cs="Times New Roman"/>
                <w:sz w:val="12"/>
                <w:szCs w:val="12"/>
              </w:rPr>
              <w:t>0%</w:t>
            </w:r>
          </w:p>
        </w:tc>
      </w:tr>
      <w:tr w:rsidR="006E233D" w:rsidRPr="006E233D" w:rsidTr="00063B12">
        <w:trPr>
          <w:trHeight w:val="171"/>
        </w:trPr>
        <w:tc>
          <w:tcPr>
            <w:tcW w:w="6997" w:type="dxa"/>
            <w:tcBorders>
              <w:top w:val="single" w:sz="4" w:space="0" w:color="auto"/>
              <w:left w:val="single" w:sz="4" w:space="0" w:color="auto"/>
              <w:bottom w:val="single" w:sz="4" w:space="0" w:color="auto"/>
              <w:right w:val="single" w:sz="4" w:space="0" w:color="auto"/>
            </w:tcBorders>
          </w:tcPr>
          <w:p w:rsidR="006E233D" w:rsidRPr="006E233D" w:rsidRDefault="006E233D" w:rsidP="00B20AF7">
            <w:pPr>
              <w:widowControl w:val="0"/>
              <w:shd w:val="clear" w:color="auto" w:fill="FFFFFF"/>
              <w:autoSpaceDE w:val="0"/>
              <w:autoSpaceDN w:val="0"/>
              <w:spacing w:line="240" w:lineRule="auto"/>
              <w:jc w:val="center"/>
              <w:rPr>
                <w:rFonts w:eastAsia="Times New Roman" w:cs="Times New Roman"/>
                <w:sz w:val="12"/>
                <w:szCs w:val="12"/>
              </w:rPr>
            </w:pPr>
            <w:r w:rsidRPr="006E233D">
              <w:rPr>
                <w:rFonts w:eastAsia="Times New Roman" w:cs="Times New Roman"/>
                <w:spacing w:val="-2"/>
                <w:sz w:val="12"/>
                <w:szCs w:val="12"/>
              </w:rPr>
              <w:t xml:space="preserve">Число жалоб на несоблюдение стандарта (несоответствие </w:t>
            </w:r>
            <w:r w:rsidRPr="006E233D">
              <w:rPr>
                <w:rFonts w:eastAsia="Times New Roman" w:cs="Times New Roman"/>
                <w:spacing w:val="-1"/>
                <w:sz w:val="12"/>
                <w:szCs w:val="12"/>
              </w:rPr>
              <w:t>стандарту) предоставления муниципальной услуги</w:t>
            </w:r>
          </w:p>
        </w:tc>
        <w:tc>
          <w:tcPr>
            <w:tcW w:w="2404" w:type="dxa"/>
            <w:tcBorders>
              <w:top w:val="single" w:sz="4" w:space="0" w:color="auto"/>
              <w:left w:val="single" w:sz="4" w:space="0" w:color="auto"/>
              <w:bottom w:val="single" w:sz="4" w:space="0" w:color="auto"/>
              <w:right w:val="single" w:sz="4" w:space="0" w:color="auto"/>
            </w:tcBorders>
          </w:tcPr>
          <w:p w:rsidR="006E233D" w:rsidRPr="006E233D" w:rsidRDefault="006E233D" w:rsidP="00B20AF7">
            <w:pPr>
              <w:widowControl w:val="0"/>
              <w:autoSpaceDE w:val="0"/>
              <w:autoSpaceDN w:val="0"/>
              <w:adjustRightInd w:val="0"/>
              <w:spacing w:line="240" w:lineRule="auto"/>
              <w:jc w:val="center"/>
              <w:textAlignment w:val="baseline"/>
              <w:rPr>
                <w:rFonts w:eastAsia="Times New Roman" w:cs="Times New Roman"/>
                <w:sz w:val="12"/>
                <w:szCs w:val="12"/>
              </w:rPr>
            </w:pPr>
            <w:r w:rsidRPr="006E233D">
              <w:rPr>
                <w:rFonts w:eastAsia="Times New Roman" w:cs="Times New Roman"/>
                <w:sz w:val="12"/>
                <w:szCs w:val="12"/>
              </w:rPr>
              <w:t>0%</w:t>
            </w:r>
          </w:p>
          <w:p w:rsidR="006E233D" w:rsidRPr="006E233D" w:rsidRDefault="006E233D" w:rsidP="00B20AF7">
            <w:pPr>
              <w:widowControl w:val="0"/>
              <w:autoSpaceDE w:val="0"/>
              <w:autoSpaceDN w:val="0"/>
              <w:adjustRightInd w:val="0"/>
              <w:spacing w:line="240" w:lineRule="auto"/>
              <w:jc w:val="center"/>
              <w:textAlignment w:val="baseline"/>
              <w:rPr>
                <w:rFonts w:eastAsia="Times New Roman" w:cs="Times New Roman"/>
                <w:sz w:val="12"/>
                <w:szCs w:val="12"/>
              </w:rPr>
            </w:pPr>
          </w:p>
        </w:tc>
      </w:tr>
      <w:tr w:rsidR="006E233D" w:rsidRPr="006E233D" w:rsidTr="00063B12">
        <w:trPr>
          <w:trHeight w:val="190"/>
        </w:trPr>
        <w:tc>
          <w:tcPr>
            <w:tcW w:w="6997" w:type="dxa"/>
            <w:tcBorders>
              <w:top w:val="single" w:sz="4" w:space="0" w:color="auto"/>
              <w:left w:val="single" w:sz="4" w:space="0" w:color="auto"/>
              <w:bottom w:val="single" w:sz="4" w:space="0" w:color="auto"/>
              <w:right w:val="single" w:sz="4" w:space="0" w:color="auto"/>
            </w:tcBorders>
          </w:tcPr>
          <w:p w:rsidR="006E233D" w:rsidRPr="006E233D" w:rsidRDefault="006E233D" w:rsidP="00B20AF7">
            <w:pPr>
              <w:widowControl w:val="0"/>
              <w:shd w:val="clear" w:color="auto" w:fill="FFFFFF"/>
              <w:autoSpaceDE w:val="0"/>
              <w:autoSpaceDN w:val="0"/>
              <w:spacing w:line="240" w:lineRule="auto"/>
              <w:jc w:val="center"/>
              <w:rPr>
                <w:rFonts w:eastAsia="Times New Roman" w:cs="Times New Roman"/>
                <w:spacing w:val="-2"/>
                <w:sz w:val="12"/>
                <w:szCs w:val="12"/>
              </w:rPr>
            </w:pPr>
            <w:r w:rsidRPr="006E233D">
              <w:rPr>
                <w:rFonts w:eastAsia="Times New Roman" w:cs="Times New Roman"/>
                <w:spacing w:val="-2"/>
                <w:sz w:val="12"/>
                <w:szCs w:val="12"/>
              </w:rPr>
              <w:t>Количество необоснованных отказов в предоставлении муниципальной услуги</w:t>
            </w:r>
          </w:p>
        </w:tc>
        <w:tc>
          <w:tcPr>
            <w:tcW w:w="2404" w:type="dxa"/>
            <w:tcBorders>
              <w:top w:val="single" w:sz="4" w:space="0" w:color="auto"/>
              <w:left w:val="single" w:sz="4" w:space="0" w:color="auto"/>
              <w:bottom w:val="single" w:sz="4" w:space="0" w:color="auto"/>
              <w:right w:val="single" w:sz="4" w:space="0" w:color="auto"/>
            </w:tcBorders>
          </w:tcPr>
          <w:p w:rsidR="006E233D" w:rsidRPr="006E233D" w:rsidRDefault="006E233D" w:rsidP="00B20AF7">
            <w:pPr>
              <w:widowControl w:val="0"/>
              <w:autoSpaceDE w:val="0"/>
              <w:autoSpaceDN w:val="0"/>
              <w:adjustRightInd w:val="0"/>
              <w:spacing w:line="240" w:lineRule="auto"/>
              <w:jc w:val="center"/>
              <w:textAlignment w:val="baseline"/>
              <w:rPr>
                <w:rFonts w:eastAsia="Times New Roman" w:cs="Times New Roman"/>
                <w:sz w:val="12"/>
                <w:szCs w:val="12"/>
              </w:rPr>
            </w:pPr>
            <w:r w:rsidRPr="006E233D">
              <w:rPr>
                <w:rFonts w:eastAsia="Times New Roman" w:cs="Times New Roman"/>
                <w:sz w:val="12"/>
                <w:szCs w:val="12"/>
              </w:rPr>
              <w:t>0%</w:t>
            </w:r>
          </w:p>
        </w:tc>
      </w:tr>
    </w:tbl>
    <w:p w:rsidR="006E233D" w:rsidRPr="006E233D" w:rsidRDefault="006E233D" w:rsidP="00B20AF7">
      <w:pPr>
        <w:widowControl w:val="0"/>
        <w:autoSpaceDE w:val="0"/>
        <w:autoSpaceDN w:val="0"/>
        <w:spacing w:line="240" w:lineRule="auto"/>
        <w:ind w:firstLine="708"/>
        <w:rPr>
          <w:rFonts w:eastAsia="Times New Roman" w:cs="Times New Roman"/>
          <w:sz w:val="12"/>
          <w:szCs w:val="12"/>
        </w:rPr>
      </w:pPr>
    </w:p>
    <w:p w:rsidR="006E233D" w:rsidRPr="006E233D" w:rsidRDefault="006E233D" w:rsidP="00B20AF7">
      <w:pPr>
        <w:pStyle w:val="af6"/>
        <w:widowControl w:val="0"/>
        <w:jc w:val="center"/>
        <w:rPr>
          <w:b w:val="0"/>
          <w:bCs/>
          <w:sz w:val="12"/>
          <w:szCs w:val="12"/>
          <w:u w:val="none"/>
        </w:rPr>
      </w:pPr>
      <w:r w:rsidRPr="006E233D">
        <w:rPr>
          <w:b w:val="0"/>
          <w:bCs/>
          <w:sz w:val="12"/>
          <w:szCs w:val="12"/>
          <w:u w:val="none"/>
        </w:rPr>
        <w:t>2.17. 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6E233D" w:rsidRPr="006E233D" w:rsidRDefault="006E233D" w:rsidP="00B20AF7">
      <w:pPr>
        <w:pStyle w:val="af6"/>
        <w:widowControl w:val="0"/>
        <w:jc w:val="center"/>
        <w:rPr>
          <w:b w:val="0"/>
          <w:bCs/>
          <w:sz w:val="12"/>
          <w:szCs w:val="12"/>
          <w:u w:val="none"/>
        </w:rPr>
      </w:pPr>
    </w:p>
    <w:p w:rsidR="006E233D" w:rsidRPr="006E233D" w:rsidRDefault="006E233D" w:rsidP="00B20AF7">
      <w:pPr>
        <w:pStyle w:val="af6"/>
        <w:widowControl w:val="0"/>
        <w:tabs>
          <w:tab w:val="left" w:pos="1134"/>
          <w:tab w:val="left" w:pos="1355"/>
          <w:tab w:val="left" w:pos="1692"/>
        </w:tabs>
        <w:ind w:firstLine="709"/>
        <w:jc w:val="both"/>
        <w:rPr>
          <w:b w:val="0"/>
          <w:sz w:val="12"/>
          <w:szCs w:val="12"/>
          <w:u w:val="none"/>
        </w:rPr>
      </w:pPr>
      <w:r w:rsidRPr="006E233D">
        <w:rPr>
          <w:b w:val="0"/>
          <w:sz w:val="12"/>
          <w:szCs w:val="12"/>
          <w:u w:val="none"/>
        </w:rPr>
        <w:t>2.17.1. Перечень услуг, которые являются необходимыми и обязательными для предоставления муниципальной услуги не требуется.</w:t>
      </w:r>
    </w:p>
    <w:p w:rsidR="006E233D" w:rsidRPr="006E233D" w:rsidRDefault="006E233D" w:rsidP="00B20AF7">
      <w:pPr>
        <w:pStyle w:val="af6"/>
        <w:widowControl w:val="0"/>
        <w:tabs>
          <w:tab w:val="left" w:pos="1134"/>
          <w:tab w:val="left" w:pos="1355"/>
          <w:tab w:val="left" w:pos="1692"/>
        </w:tabs>
        <w:ind w:firstLine="709"/>
        <w:jc w:val="both"/>
        <w:rPr>
          <w:b w:val="0"/>
          <w:sz w:val="12"/>
          <w:szCs w:val="12"/>
          <w:u w:val="none"/>
        </w:rPr>
      </w:pPr>
      <w:r w:rsidRPr="006E233D">
        <w:rPr>
          <w:b w:val="0"/>
          <w:sz w:val="12"/>
          <w:szCs w:val="12"/>
          <w:u w:val="none"/>
        </w:rPr>
        <w:t>2.17.2. Информационные системы, используемые для предоставления муниципальной услуги, не предусмотрены.</w:t>
      </w:r>
    </w:p>
    <w:p w:rsidR="006E233D" w:rsidRPr="006E233D" w:rsidRDefault="006E233D" w:rsidP="00B20AF7">
      <w:pPr>
        <w:pStyle w:val="af6"/>
        <w:widowControl w:val="0"/>
        <w:tabs>
          <w:tab w:val="left" w:pos="1134"/>
          <w:tab w:val="left" w:pos="1355"/>
          <w:tab w:val="left" w:pos="1692"/>
        </w:tabs>
        <w:ind w:firstLine="709"/>
        <w:jc w:val="both"/>
        <w:rPr>
          <w:b w:val="0"/>
          <w:sz w:val="12"/>
          <w:szCs w:val="12"/>
          <w:u w:val="none"/>
        </w:rPr>
      </w:pPr>
      <w:r w:rsidRPr="006E233D">
        <w:rPr>
          <w:b w:val="0"/>
          <w:sz w:val="12"/>
          <w:szCs w:val="12"/>
          <w:u w:val="none"/>
        </w:rPr>
        <w:t>2.17.3. При предоставлении муниципальной услуги через многофункциональный центр в соответствии с соглашением о взаимодействии между многофункциональным центром и органом местного самоуправления осуществляется:</w:t>
      </w:r>
    </w:p>
    <w:p w:rsidR="006E233D" w:rsidRPr="006E233D" w:rsidRDefault="006E233D" w:rsidP="00B20AF7">
      <w:pPr>
        <w:pStyle w:val="af6"/>
        <w:widowControl w:val="0"/>
        <w:tabs>
          <w:tab w:val="left" w:pos="1134"/>
          <w:tab w:val="left" w:pos="1355"/>
          <w:tab w:val="left" w:pos="1692"/>
        </w:tabs>
        <w:ind w:firstLine="709"/>
        <w:jc w:val="both"/>
        <w:rPr>
          <w:b w:val="0"/>
          <w:sz w:val="12"/>
          <w:szCs w:val="12"/>
          <w:u w:val="none"/>
        </w:rPr>
      </w:pPr>
      <w:r w:rsidRPr="006E233D">
        <w:rPr>
          <w:b w:val="0"/>
          <w:sz w:val="12"/>
          <w:szCs w:val="12"/>
          <w:u w:val="none"/>
        </w:rPr>
        <w:t>1) прием запроса о предоставлении муниципальной услуги;</w:t>
      </w:r>
    </w:p>
    <w:p w:rsidR="006E233D" w:rsidRPr="006E233D" w:rsidRDefault="006E233D" w:rsidP="00B20AF7">
      <w:pPr>
        <w:pStyle w:val="af6"/>
        <w:widowControl w:val="0"/>
        <w:tabs>
          <w:tab w:val="left" w:pos="1134"/>
          <w:tab w:val="left" w:pos="1355"/>
          <w:tab w:val="left" w:pos="1692"/>
        </w:tabs>
        <w:ind w:firstLine="709"/>
        <w:jc w:val="both"/>
        <w:rPr>
          <w:b w:val="0"/>
          <w:sz w:val="12"/>
          <w:szCs w:val="12"/>
          <w:u w:val="none"/>
        </w:rPr>
      </w:pPr>
      <w:r w:rsidRPr="006E233D">
        <w:rPr>
          <w:b w:val="0"/>
          <w:sz w:val="12"/>
          <w:szCs w:val="12"/>
          <w:u w:val="none"/>
        </w:rPr>
        <w:t>2)информирование и консультирование заявителей о порядке предоставления муниципальной услуги в многофункциональном центре, а также по иным вопросам, связанным с предоставлением муниципальной услуги;</w:t>
      </w:r>
    </w:p>
    <w:p w:rsidR="006E233D" w:rsidRPr="006E233D" w:rsidRDefault="006E233D" w:rsidP="00B20AF7">
      <w:pPr>
        <w:pStyle w:val="af6"/>
        <w:widowControl w:val="0"/>
        <w:tabs>
          <w:tab w:val="left" w:pos="1134"/>
          <w:tab w:val="left" w:pos="1355"/>
          <w:tab w:val="left" w:pos="1692"/>
        </w:tabs>
        <w:ind w:firstLine="709"/>
        <w:jc w:val="both"/>
        <w:rPr>
          <w:b w:val="0"/>
          <w:sz w:val="12"/>
          <w:szCs w:val="12"/>
          <w:u w:val="none"/>
        </w:rPr>
      </w:pPr>
      <w:r w:rsidRPr="006E233D">
        <w:rPr>
          <w:b w:val="0"/>
          <w:sz w:val="12"/>
          <w:szCs w:val="12"/>
          <w:u w:val="none"/>
        </w:rPr>
        <w:t>3) извещение заявителя о результате рассмотрения заявления;</w:t>
      </w:r>
    </w:p>
    <w:p w:rsidR="006E233D" w:rsidRPr="006E233D" w:rsidRDefault="006E233D" w:rsidP="00B20AF7">
      <w:pPr>
        <w:pStyle w:val="af6"/>
        <w:widowControl w:val="0"/>
        <w:tabs>
          <w:tab w:val="left" w:pos="1134"/>
          <w:tab w:val="left" w:pos="1355"/>
          <w:tab w:val="left" w:pos="1692"/>
        </w:tabs>
        <w:ind w:firstLine="709"/>
        <w:jc w:val="both"/>
        <w:rPr>
          <w:b w:val="0"/>
          <w:sz w:val="12"/>
          <w:szCs w:val="12"/>
          <w:u w:val="none"/>
        </w:rPr>
      </w:pPr>
      <w:r w:rsidRPr="006E233D">
        <w:rPr>
          <w:b w:val="0"/>
          <w:sz w:val="12"/>
          <w:szCs w:val="12"/>
          <w:u w:val="none"/>
        </w:rPr>
        <w:t>4) выдача результата предоставления муниципальной услуги заявителю, в т.ч. в виде документа на бумажном носителе, направленного органом местного самоуправления, подтверждающего содержание электронного документа (в случае подачи заявления в электронной форме через ЕПГУ).</w:t>
      </w:r>
    </w:p>
    <w:p w:rsidR="006E233D" w:rsidRPr="006E233D" w:rsidRDefault="006E233D" w:rsidP="00B20AF7">
      <w:pPr>
        <w:pStyle w:val="af6"/>
        <w:widowControl w:val="0"/>
        <w:tabs>
          <w:tab w:val="left" w:pos="1134"/>
          <w:tab w:val="left" w:pos="1355"/>
          <w:tab w:val="left" w:pos="1692"/>
        </w:tabs>
        <w:ind w:firstLine="709"/>
        <w:jc w:val="both"/>
        <w:rPr>
          <w:b w:val="0"/>
          <w:sz w:val="12"/>
          <w:szCs w:val="12"/>
          <w:u w:val="none"/>
        </w:rPr>
      </w:pPr>
      <w:r w:rsidRPr="006E233D">
        <w:rPr>
          <w:b w:val="0"/>
          <w:sz w:val="12"/>
          <w:szCs w:val="12"/>
          <w:u w:val="none"/>
        </w:rPr>
        <w:t>2.17.4. Особенности выполнения административных процедур в многофункциональном центре, а также порядок и сроки передачи документов устанавливаются соглашением о взаимодействии между многофункциональным центром и органом местного самоуправления.</w:t>
      </w:r>
    </w:p>
    <w:p w:rsidR="006E233D" w:rsidRPr="006E233D" w:rsidRDefault="006E233D" w:rsidP="00B20AF7">
      <w:pPr>
        <w:pStyle w:val="af6"/>
        <w:widowControl w:val="0"/>
        <w:tabs>
          <w:tab w:val="left" w:pos="1134"/>
          <w:tab w:val="left" w:pos="1355"/>
          <w:tab w:val="left" w:pos="1692"/>
        </w:tabs>
        <w:ind w:firstLine="709"/>
        <w:jc w:val="both"/>
        <w:rPr>
          <w:b w:val="0"/>
          <w:sz w:val="12"/>
          <w:szCs w:val="12"/>
          <w:u w:val="none"/>
        </w:rPr>
      </w:pPr>
      <w:r w:rsidRPr="006E233D">
        <w:rPr>
          <w:b w:val="0"/>
          <w:sz w:val="12"/>
          <w:szCs w:val="12"/>
          <w:u w:val="none"/>
        </w:rPr>
        <w:t>2.17.5. При направлении заявления и прилагаемых к нему документов в электронной форме через ЕПГУ применяется специализированное программное обеспечение, предусматривающее заполнение электронных форм, без необходимости дополнительной подачи запроса заявителя в какой-либо иной форме.</w:t>
      </w:r>
    </w:p>
    <w:p w:rsidR="006E233D" w:rsidRPr="006E233D" w:rsidRDefault="006E233D" w:rsidP="00B20AF7">
      <w:pPr>
        <w:pStyle w:val="af6"/>
        <w:widowControl w:val="0"/>
        <w:tabs>
          <w:tab w:val="left" w:pos="1134"/>
          <w:tab w:val="left" w:pos="1355"/>
          <w:tab w:val="left" w:pos="1692"/>
        </w:tabs>
        <w:ind w:firstLine="709"/>
        <w:jc w:val="both"/>
        <w:rPr>
          <w:b w:val="0"/>
          <w:sz w:val="12"/>
          <w:szCs w:val="12"/>
          <w:u w:val="none"/>
        </w:rPr>
      </w:pPr>
      <w:r w:rsidRPr="006E233D">
        <w:rPr>
          <w:b w:val="0"/>
          <w:sz w:val="12"/>
          <w:szCs w:val="12"/>
          <w:u w:val="none"/>
        </w:rPr>
        <w:t>2.17.6. 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6E233D" w:rsidRPr="006E233D" w:rsidRDefault="006E233D" w:rsidP="00B20AF7">
      <w:pPr>
        <w:pStyle w:val="af6"/>
        <w:widowControl w:val="0"/>
        <w:tabs>
          <w:tab w:val="left" w:pos="1134"/>
          <w:tab w:val="left" w:pos="1355"/>
          <w:tab w:val="left" w:pos="1692"/>
        </w:tabs>
        <w:ind w:firstLine="709"/>
        <w:jc w:val="both"/>
        <w:rPr>
          <w:b w:val="0"/>
          <w:sz w:val="12"/>
          <w:szCs w:val="12"/>
          <w:u w:val="none"/>
        </w:rPr>
      </w:pPr>
      <w:r w:rsidRPr="006E233D">
        <w:rPr>
          <w:b w:val="0"/>
          <w:sz w:val="12"/>
          <w:szCs w:val="12"/>
          <w:u w:val="none"/>
        </w:rPr>
        <w:t>При формировании заявления заявителю обеспечивается:</w:t>
      </w:r>
    </w:p>
    <w:p w:rsidR="006E233D" w:rsidRPr="006E233D" w:rsidRDefault="006E233D" w:rsidP="00B20AF7">
      <w:pPr>
        <w:pStyle w:val="af6"/>
        <w:widowControl w:val="0"/>
        <w:tabs>
          <w:tab w:val="left" w:pos="1134"/>
          <w:tab w:val="left" w:pos="1355"/>
          <w:tab w:val="left" w:pos="1692"/>
        </w:tabs>
        <w:ind w:firstLine="709"/>
        <w:jc w:val="both"/>
        <w:rPr>
          <w:b w:val="0"/>
          <w:sz w:val="12"/>
          <w:szCs w:val="12"/>
          <w:u w:val="none"/>
        </w:rPr>
      </w:pPr>
      <w:r w:rsidRPr="006E233D">
        <w:rPr>
          <w:b w:val="0"/>
          <w:sz w:val="12"/>
          <w:szCs w:val="12"/>
          <w:u w:val="none"/>
        </w:rPr>
        <w:t>возможность копирования и сохранения заявления и иных документов, указанных в подпункте 2.6 настоящего административного регламента, необходимых для предоставления муниципальной услуги;</w:t>
      </w:r>
    </w:p>
    <w:p w:rsidR="006E233D" w:rsidRPr="006E233D" w:rsidRDefault="006E233D" w:rsidP="00B20AF7">
      <w:pPr>
        <w:pStyle w:val="af6"/>
        <w:widowControl w:val="0"/>
        <w:tabs>
          <w:tab w:val="left" w:pos="1134"/>
          <w:tab w:val="left" w:pos="1355"/>
          <w:tab w:val="left" w:pos="1692"/>
        </w:tabs>
        <w:ind w:firstLine="709"/>
        <w:jc w:val="both"/>
        <w:rPr>
          <w:b w:val="0"/>
          <w:sz w:val="12"/>
          <w:szCs w:val="12"/>
          <w:u w:val="none"/>
        </w:rPr>
      </w:pPr>
      <w:r w:rsidRPr="006E233D">
        <w:rPr>
          <w:b w:val="0"/>
          <w:sz w:val="12"/>
          <w:szCs w:val="12"/>
          <w:u w:val="none"/>
        </w:rPr>
        <w:t>возможность печати на бумажном носителе копии электронной формы заявления;</w:t>
      </w:r>
    </w:p>
    <w:p w:rsidR="006E233D" w:rsidRPr="006E233D" w:rsidRDefault="006E233D" w:rsidP="00B20AF7">
      <w:pPr>
        <w:pStyle w:val="af6"/>
        <w:widowControl w:val="0"/>
        <w:tabs>
          <w:tab w:val="left" w:pos="1134"/>
          <w:tab w:val="left" w:pos="1355"/>
          <w:tab w:val="left" w:pos="1692"/>
        </w:tabs>
        <w:ind w:firstLine="709"/>
        <w:jc w:val="both"/>
        <w:rPr>
          <w:b w:val="0"/>
          <w:sz w:val="12"/>
          <w:szCs w:val="12"/>
          <w:u w:val="none"/>
        </w:rPr>
      </w:pPr>
      <w:r w:rsidRPr="006E233D">
        <w:rPr>
          <w:b w:val="0"/>
          <w:sz w:val="12"/>
          <w:szCs w:val="12"/>
          <w:u w:val="none"/>
        </w:rPr>
        <w:t>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6E233D" w:rsidRPr="006E233D" w:rsidRDefault="006E233D" w:rsidP="00B20AF7">
      <w:pPr>
        <w:pStyle w:val="af6"/>
        <w:widowControl w:val="0"/>
        <w:tabs>
          <w:tab w:val="left" w:pos="1134"/>
          <w:tab w:val="left" w:pos="1355"/>
          <w:tab w:val="left" w:pos="1692"/>
        </w:tabs>
        <w:ind w:firstLine="709"/>
        <w:jc w:val="both"/>
        <w:rPr>
          <w:b w:val="0"/>
          <w:sz w:val="12"/>
          <w:szCs w:val="12"/>
          <w:u w:val="none"/>
        </w:rPr>
      </w:pPr>
      <w:r w:rsidRPr="006E233D">
        <w:rPr>
          <w:b w:val="0"/>
          <w:sz w:val="12"/>
          <w:szCs w:val="12"/>
          <w:u w:val="none"/>
        </w:rPr>
        <w:t>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6E233D" w:rsidRPr="006E233D" w:rsidRDefault="006E233D" w:rsidP="00B20AF7">
      <w:pPr>
        <w:pStyle w:val="af6"/>
        <w:widowControl w:val="0"/>
        <w:tabs>
          <w:tab w:val="left" w:pos="1134"/>
          <w:tab w:val="left" w:pos="1355"/>
          <w:tab w:val="left" w:pos="1692"/>
        </w:tabs>
        <w:ind w:firstLine="709"/>
        <w:jc w:val="both"/>
        <w:rPr>
          <w:b w:val="0"/>
          <w:sz w:val="12"/>
          <w:szCs w:val="12"/>
          <w:u w:val="none"/>
        </w:rPr>
      </w:pPr>
      <w:r w:rsidRPr="006E233D">
        <w:rPr>
          <w:b w:val="0"/>
          <w:sz w:val="12"/>
          <w:szCs w:val="12"/>
          <w:u w:val="none"/>
        </w:rPr>
        <w:t>возможность вернуться на любой из этапов заполнения электронной формы заявления без потери ранее введенной информации;</w:t>
      </w:r>
    </w:p>
    <w:p w:rsidR="006E233D" w:rsidRPr="006E233D" w:rsidRDefault="006E233D" w:rsidP="00B20AF7">
      <w:pPr>
        <w:pStyle w:val="af6"/>
        <w:widowControl w:val="0"/>
        <w:tabs>
          <w:tab w:val="left" w:pos="1134"/>
          <w:tab w:val="left" w:pos="1355"/>
          <w:tab w:val="left" w:pos="1692"/>
        </w:tabs>
        <w:ind w:firstLine="709"/>
        <w:jc w:val="both"/>
        <w:rPr>
          <w:b w:val="0"/>
          <w:sz w:val="12"/>
          <w:szCs w:val="12"/>
          <w:u w:val="none"/>
        </w:rPr>
      </w:pPr>
      <w:r w:rsidRPr="006E233D">
        <w:rPr>
          <w:b w:val="0"/>
          <w:sz w:val="12"/>
          <w:szCs w:val="12"/>
          <w:u w:val="none"/>
        </w:rPr>
        <w:t>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6E233D" w:rsidRPr="006E233D" w:rsidRDefault="006E233D" w:rsidP="00B20AF7">
      <w:pPr>
        <w:pStyle w:val="af6"/>
        <w:widowControl w:val="0"/>
        <w:tabs>
          <w:tab w:val="left" w:pos="1134"/>
          <w:tab w:val="left" w:pos="1355"/>
          <w:tab w:val="left" w:pos="1692"/>
        </w:tabs>
        <w:ind w:firstLine="709"/>
        <w:jc w:val="both"/>
        <w:rPr>
          <w:b w:val="0"/>
          <w:sz w:val="12"/>
          <w:szCs w:val="12"/>
          <w:u w:val="none"/>
        </w:rPr>
      </w:pPr>
      <w:r w:rsidRPr="006E233D">
        <w:rPr>
          <w:b w:val="0"/>
          <w:sz w:val="12"/>
          <w:szCs w:val="12"/>
          <w:u w:val="none"/>
        </w:rPr>
        <w:t>Сформированное и подписанное заявление и иные документы, необходимые для предоставления муниципальной услуги, направляются в орган местного самоуправления посредством ЕПГУ.</w:t>
      </w:r>
    </w:p>
    <w:p w:rsidR="006E233D" w:rsidRPr="006E233D" w:rsidRDefault="006E233D" w:rsidP="00B20AF7">
      <w:pPr>
        <w:pStyle w:val="af6"/>
        <w:widowControl w:val="0"/>
        <w:tabs>
          <w:tab w:val="left" w:pos="1134"/>
          <w:tab w:val="left" w:pos="1355"/>
          <w:tab w:val="left" w:pos="1692"/>
        </w:tabs>
        <w:ind w:firstLine="709"/>
        <w:jc w:val="both"/>
        <w:rPr>
          <w:b w:val="0"/>
          <w:sz w:val="12"/>
          <w:szCs w:val="12"/>
          <w:u w:val="none"/>
        </w:rPr>
      </w:pPr>
      <w:r w:rsidRPr="006E233D">
        <w:rPr>
          <w:b w:val="0"/>
          <w:sz w:val="12"/>
          <w:szCs w:val="12"/>
          <w:u w:val="none"/>
        </w:rPr>
        <w:t>2.17.7. Орган местного самоуправления обеспечивает в сроки, указанные в пункте 2.4 настоящего административного регламента:</w:t>
      </w:r>
    </w:p>
    <w:p w:rsidR="006E233D" w:rsidRPr="006E233D" w:rsidRDefault="006E233D" w:rsidP="00B20AF7">
      <w:pPr>
        <w:pStyle w:val="af6"/>
        <w:widowControl w:val="0"/>
        <w:tabs>
          <w:tab w:val="left" w:pos="1134"/>
          <w:tab w:val="left" w:pos="1355"/>
          <w:tab w:val="left" w:pos="1692"/>
        </w:tabs>
        <w:ind w:firstLine="709"/>
        <w:jc w:val="both"/>
        <w:rPr>
          <w:b w:val="0"/>
          <w:sz w:val="12"/>
          <w:szCs w:val="12"/>
          <w:u w:val="none"/>
        </w:rPr>
      </w:pPr>
      <w:r w:rsidRPr="006E233D">
        <w:rPr>
          <w:b w:val="0"/>
          <w:sz w:val="12"/>
          <w:szCs w:val="12"/>
          <w:u w:val="none"/>
        </w:rPr>
        <w:t>1)</w:t>
      </w:r>
      <w:r w:rsidRPr="006E233D">
        <w:rPr>
          <w:b w:val="0"/>
          <w:sz w:val="12"/>
          <w:szCs w:val="12"/>
          <w:u w:val="none"/>
        </w:rPr>
        <w:tab/>
        <w:t>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6E233D" w:rsidRPr="006E233D" w:rsidRDefault="006E233D" w:rsidP="00B20AF7">
      <w:pPr>
        <w:pStyle w:val="af6"/>
        <w:widowControl w:val="0"/>
        <w:tabs>
          <w:tab w:val="left" w:pos="1134"/>
          <w:tab w:val="left" w:pos="1355"/>
          <w:tab w:val="left" w:pos="1692"/>
        </w:tabs>
        <w:ind w:firstLine="709"/>
        <w:jc w:val="both"/>
        <w:rPr>
          <w:b w:val="0"/>
          <w:sz w:val="12"/>
          <w:szCs w:val="12"/>
          <w:u w:val="none"/>
        </w:rPr>
      </w:pPr>
      <w:r w:rsidRPr="006E233D">
        <w:rPr>
          <w:b w:val="0"/>
          <w:sz w:val="12"/>
          <w:szCs w:val="12"/>
          <w:u w:val="none"/>
        </w:rPr>
        <w:t>2)</w:t>
      </w:r>
      <w:r w:rsidRPr="006E233D">
        <w:rPr>
          <w:b w:val="0"/>
          <w:sz w:val="12"/>
          <w:szCs w:val="12"/>
          <w:u w:val="none"/>
        </w:rPr>
        <w:tab/>
        <w:t>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6E233D" w:rsidRPr="006E233D" w:rsidRDefault="006E233D" w:rsidP="00B20AF7">
      <w:pPr>
        <w:pStyle w:val="af6"/>
        <w:widowControl w:val="0"/>
        <w:tabs>
          <w:tab w:val="left" w:pos="1134"/>
          <w:tab w:val="left" w:pos="1355"/>
          <w:tab w:val="left" w:pos="1692"/>
        </w:tabs>
        <w:ind w:firstLine="709"/>
        <w:jc w:val="both"/>
        <w:rPr>
          <w:b w:val="0"/>
          <w:sz w:val="12"/>
          <w:szCs w:val="12"/>
          <w:u w:val="none"/>
        </w:rPr>
      </w:pPr>
      <w:r w:rsidRPr="006E233D">
        <w:rPr>
          <w:b w:val="0"/>
          <w:sz w:val="12"/>
          <w:szCs w:val="12"/>
          <w:u w:val="none"/>
        </w:rPr>
        <w:t>3) передача заявления и приложенных к нему документов в структурное подразделение органа местного самоуправления, уполномоченного на рассмотрение муниципальной услуги, назначение должностного лица, ответственного за предоставление муниципальной услуги;</w:t>
      </w:r>
    </w:p>
    <w:p w:rsidR="006E233D" w:rsidRPr="006E233D" w:rsidRDefault="006E233D" w:rsidP="00B20AF7">
      <w:pPr>
        <w:pStyle w:val="af6"/>
        <w:widowControl w:val="0"/>
        <w:tabs>
          <w:tab w:val="left" w:pos="1134"/>
          <w:tab w:val="left" w:pos="1355"/>
          <w:tab w:val="left" w:pos="1692"/>
        </w:tabs>
        <w:ind w:firstLine="709"/>
        <w:jc w:val="both"/>
        <w:rPr>
          <w:b w:val="0"/>
          <w:sz w:val="12"/>
          <w:szCs w:val="12"/>
          <w:u w:val="none"/>
        </w:rPr>
      </w:pPr>
      <w:r w:rsidRPr="006E233D">
        <w:rPr>
          <w:b w:val="0"/>
          <w:sz w:val="12"/>
          <w:szCs w:val="12"/>
          <w:u w:val="none"/>
        </w:rPr>
        <w:t>4) рассмотрение заявления уполномоченным структурным подразделением и подготовка проектов соответствующих решений.</w:t>
      </w:r>
    </w:p>
    <w:p w:rsidR="006E233D" w:rsidRPr="006E233D" w:rsidRDefault="006E233D" w:rsidP="00B20AF7">
      <w:pPr>
        <w:pStyle w:val="af6"/>
        <w:widowControl w:val="0"/>
        <w:tabs>
          <w:tab w:val="left" w:pos="1134"/>
          <w:tab w:val="left" w:pos="1355"/>
          <w:tab w:val="left" w:pos="1692"/>
        </w:tabs>
        <w:ind w:firstLine="709"/>
        <w:jc w:val="both"/>
        <w:rPr>
          <w:b w:val="0"/>
          <w:sz w:val="12"/>
          <w:szCs w:val="12"/>
          <w:u w:val="none"/>
        </w:rPr>
      </w:pPr>
      <w:r w:rsidRPr="006E233D">
        <w:rPr>
          <w:b w:val="0"/>
          <w:sz w:val="12"/>
          <w:szCs w:val="12"/>
          <w:u w:val="none"/>
        </w:rPr>
        <w:t>2.17.8. Электронное заявление становится доступным для должностного лица органа местного самоуправления, ответственного за прием и регистрацию заявления (далее – ответственное должностное лицо), в государственной информационной системе, используемой органом местного самоуправления для предоставления муниципальной услуги (далее – ГИС).</w:t>
      </w:r>
    </w:p>
    <w:p w:rsidR="006E233D" w:rsidRPr="006E233D" w:rsidRDefault="006E233D" w:rsidP="00B20AF7">
      <w:pPr>
        <w:pStyle w:val="af6"/>
        <w:widowControl w:val="0"/>
        <w:tabs>
          <w:tab w:val="left" w:pos="1134"/>
          <w:tab w:val="left" w:pos="1355"/>
          <w:tab w:val="left" w:pos="1692"/>
        </w:tabs>
        <w:ind w:firstLine="709"/>
        <w:jc w:val="both"/>
        <w:rPr>
          <w:b w:val="0"/>
          <w:sz w:val="12"/>
          <w:szCs w:val="12"/>
          <w:u w:val="none"/>
        </w:rPr>
      </w:pPr>
      <w:r w:rsidRPr="006E233D">
        <w:rPr>
          <w:b w:val="0"/>
          <w:sz w:val="12"/>
          <w:szCs w:val="12"/>
          <w:u w:val="none"/>
        </w:rPr>
        <w:t>Ответственное должностное лицо:</w:t>
      </w:r>
    </w:p>
    <w:p w:rsidR="006E233D" w:rsidRPr="006E233D" w:rsidRDefault="006E233D" w:rsidP="00B20AF7">
      <w:pPr>
        <w:pStyle w:val="af6"/>
        <w:widowControl w:val="0"/>
        <w:tabs>
          <w:tab w:val="left" w:pos="1134"/>
          <w:tab w:val="left" w:pos="1355"/>
          <w:tab w:val="left" w:pos="1692"/>
        </w:tabs>
        <w:ind w:firstLine="709"/>
        <w:jc w:val="both"/>
        <w:rPr>
          <w:b w:val="0"/>
          <w:sz w:val="12"/>
          <w:szCs w:val="12"/>
          <w:u w:val="none"/>
        </w:rPr>
      </w:pPr>
      <w:r w:rsidRPr="006E233D">
        <w:rPr>
          <w:b w:val="0"/>
          <w:sz w:val="12"/>
          <w:szCs w:val="12"/>
          <w:u w:val="none"/>
        </w:rPr>
        <w:t>-проверяет наличие электронных заявлений, поступивших с ЕПГУ, с периодом не реже 2 (двух) раз в день;</w:t>
      </w:r>
    </w:p>
    <w:p w:rsidR="006E233D" w:rsidRPr="006E233D" w:rsidRDefault="006E233D" w:rsidP="00B20AF7">
      <w:pPr>
        <w:pStyle w:val="af6"/>
        <w:widowControl w:val="0"/>
        <w:tabs>
          <w:tab w:val="left" w:pos="1134"/>
          <w:tab w:val="left" w:pos="1355"/>
          <w:tab w:val="left" w:pos="1692"/>
        </w:tabs>
        <w:ind w:firstLine="709"/>
        <w:jc w:val="both"/>
        <w:rPr>
          <w:b w:val="0"/>
          <w:sz w:val="12"/>
          <w:szCs w:val="12"/>
          <w:u w:val="none"/>
        </w:rPr>
      </w:pPr>
      <w:r w:rsidRPr="006E233D">
        <w:rPr>
          <w:b w:val="0"/>
          <w:sz w:val="12"/>
          <w:szCs w:val="12"/>
          <w:u w:val="none"/>
        </w:rPr>
        <w:t>-рассматривает поступившие заявления и приложенные образы документов (документы);</w:t>
      </w:r>
    </w:p>
    <w:p w:rsidR="006E233D" w:rsidRPr="006E233D" w:rsidRDefault="006E233D" w:rsidP="00B20AF7">
      <w:pPr>
        <w:pStyle w:val="af6"/>
        <w:widowControl w:val="0"/>
        <w:tabs>
          <w:tab w:val="left" w:pos="1334"/>
        </w:tabs>
        <w:ind w:firstLine="709"/>
        <w:jc w:val="both"/>
        <w:rPr>
          <w:b w:val="0"/>
          <w:bCs/>
          <w:sz w:val="12"/>
          <w:szCs w:val="12"/>
          <w:u w:val="none"/>
        </w:rPr>
      </w:pPr>
      <w:r w:rsidRPr="006E233D">
        <w:rPr>
          <w:b w:val="0"/>
          <w:sz w:val="12"/>
          <w:szCs w:val="12"/>
          <w:u w:val="none"/>
        </w:rPr>
        <w:t xml:space="preserve">-производит </w:t>
      </w:r>
      <w:r w:rsidRPr="006E233D">
        <w:rPr>
          <w:b w:val="0"/>
          <w:bCs/>
          <w:sz w:val="12"/>
          <w:szCs w:val="12"/>
          <w:u w:val="none"/>
        </w:rPr>
        <w:t>постановку граждан на учет в качестве лиц, имеющих право на предоставление земельных участков в собственность бесплатно.</w:t>
      </w:r>
    </w:p>
    <w:p w:rsidR="006E233D" w:rsidRPr="006E233D" w:rsidRDefault="006E233D" w:rsidP="00B20AF7">
      <w:pPr>
        <w:pStyle w:val="af6"/>
        <w:widowControl w:val="0"/>
        <w:tabs>
          <w:tab w:val="left" w:pos="1134"/>
          <w:tab w:val="left" w:pos="1355"/>
          <w:tab w:val="left" w:pos="1692"/>
        </w:tabs>
        <w:ind w:firstLine="709"/>
        <w:jc w:val="both"/>
        <w:rPr>
          <w:b w:val="0"/>
          <w:sz w:val="12"/>
          <w:szCs w:val="12"/>
          <w:u w:val="none"/>
        </w:rPr>
      </w:pPr>
      <w:r w:rsidRPr="006E233D">
        <w:rPr>
          <w:b w:val="0"/>
          <w:sz w:val="12"/>
          <w:szCs w:val="12"/>
          <w:u w:val="none"/>
        </w:rPr>
        <w:t>2.17.9. Заявителю в качестве результата предоставления муниципальной услуги обеспечивается возможность получения документа:</w:t>
      </w:r>
    </w:p>
    <w:p w:rsidR="006E233D" w:rsidRPr="006E233D" w:rsidRDefault="006E233D" w:rsidP="00B20AF7">
      <w:pPr>
        <w:pStyle w:val="af6"/>
        <w:widowControl w:val="0"/>
        <w:tabs>
          <w:tab w:val="left" w:pos="1134"/>
          <w:tab w:val="left" w:pos="1355"/>
          <w:tab w:val="left" w:pos="1692"/>
        </w:tabs>
        <w:ind w:firstLine="709"/>
        <w:jc w:val="both"/>
        <w:rPr>
          <w:b w:val="0"/>
          <w:sz w:val="12"/>
          <w:szCs w:val="12"/>
          <w:u w:val="none"/>
        </w:rPr>
      </w:pPr>
      <w:r w:rsidRPr="006E233D">
        <w:rPr>
          <w:b w:val="0"/>
          <w:sz w:val="12"/>
          <w:szCs w:val="12"/>
          <w:u w:val="none"/>
        </w:rPr>
        <w:t>-в форме электронного документа, подписанного УКЭП уполномоченного должностного лица органа местного самоуправления, направленного заявителю в личный кабинет на ЕПГУ;</w:t>
      </w:r>
    </w:p>
    <w:p w:rsidR="006E233D" w:rsidRPr="006E233D" w:rsidRDefault="006E233D" w:rsidP="00B20AF7">
      <w:pPr>
        <w:pStyle w:val="af6"/>
        <w:widowControl w:val="0"/>
        <w:tabs>
          <w:tab w:val="left" w:pos="1134"/>
          <w:tab w:val="left" w:pos="1355"/>
          <w:tab w:val="left" w:pos="1692"/>
        </w:tabs>
        <w:ind w:firstLine="709"/>
        <w:jc w:val="both"/>
        <w:rPr>
          <w:b w:val="0"/>
          <w:sz w:val="12"/>
          <w:szCs w:val="12"/>
          <w:u w:val="none"/>
        </w:rPr>
      </w:pPr>
      <w:r w:rsidRPr="006E233D">
        <w:rPr>
          <w:b w:val="0"/>
          <w:sz w:val="12"/>
          <w:szCs w:val="12"/>
          <w:u w:val="none"/>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многофункциональный центр.</w:t>
      </w:r>
    </w:p>
    <w:p w:rsidR="006E233D" w:rsidRPr="006E233D" w:rsidRDefault="006E233D" w:rsidP="00B20AF7">
      <w:pPr>
        <w:pStyle w:val="af6"/>
        <w:widowControl w:val="0"/>
        <w:tabs>
          <w:tab w:val="left" w:pos="1134"/>
          <w:tab w:val="left" w:pos="1355"/>
          <w:tab w:val="left" w:pos="1692"/>
        </w:tabs>
        <w:ind w:firstLine="709"/>
        <w:jc w:val="both"/>
        <w:rPr>
          <w:b w:val="0"/>
          <w:sz w:val="12"/>
          <w:szCs w:val="12"/>
          <w:u w:val="none"/>
        </w:rPr>
      </w:pPr>
      <w:r w:rsidRPr="006E233D">
        <w:rPr>
          <w:b w:val="0"/>
          <w:sz w:val="12"/>
          <w:szCs w:val="12"/>
          <w:u w:val="none"/>
        </w:rPr>
        <w:t>2.17.10. 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6E233D" w:rsidRPr="006E233D" w:rsidRDefault="006E233D" w:rsidP="00B20AF7">
      <w:pPr>
        <w:pStyle w:val="af6"/>
        <w:widowControl w:val="0"/>
        <w:tabs>
          <w:tab w:val="left" w:pos="1134"/>
          <w:tab w:val="left" w:pos="1355"/>
          <w:tab w:val="left" w:pos="1692"/>
        </w:tabs>
        <w:ind w:firstLine="709"/>
        <w:jc w:val="both"/>
        <w:rPr>
          <w:b w:val="0"/>
          <w:sz w:val="12"/>
          <w:szCs w:val="12"/>
          <w:u w:val="none"/>
        </w:rPr>
      </w:pPr>
      <w:r w:rsidRPr="006E233D">
        <w:rPr>
          <w:b w:val="0"/>
          <w:sz w:val="12"/>
          <w:szCs w:val="12"/>
          <w:u w:val="none"/>
        </w:rPr>
        <w:t>2.17.11. При предоставлении муниципальной услуги в электронной форме заявителю направляется:</w:t>
      </w:r>
    </w:p>
    <w:p w:rsidR="006E233D" w:rsidRPr="006E233D" w:rsidRDefault="006E233D" w:rsidP="00B20AF7">
      <w:pPr>
        <w:pStyle w:val="af6"/>
        <w:widowControl w:val="0"/>
        <w:tabs>
          <w:tab w:val="left" w:pos="1134"/>
          <w:tab w:val="left" w:pos="1355"/>
          <w:tab w:val="left" w:pos="1692"/>
        </w:tabs>
        <w:ind w:firstLine="709"/>
        <w:jc w:val="both"/>
        <w:rPr>
          <w:b w:val="0"/>
          <w:sz w:val="12"/>
          <w:szCs w:val="12"/>
          <w:u w:val="none"/>
        </w:rPr>
      </w:pPr>
      <w:r w:rsidRPr="006E233D">
        <w:rPr>
          <w:b w:val="0"/>
          <w:sz w:val="12"/>
          <w:szCs w:val="12"/>
          <w:u w:val="none"/>
        </w:rPr>
        <w:t>2.17.12.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6E233D" w:rsidRPr="006E233D" w:rsidRDefault="006E233D" w:rsidP="00B20AF7">
      <w:pPr>
        <w:pStyle w:val="af6"/>
        <w:widowControl w:val="0"/>
        <w:tabs>
          <w:tab w:val="left" w:pos="1134"/>
          <w:tab w:val="left" w:pos="1355"/>
          <w:tab w:val="left" w:pos="1692"/>
        </w:tabs>
        <w:ind w:firstLine="709"/>
        <w:jc w:val="both"/>
        <w:rPr>
          <w:b w:val="0"/>
          <w:sz w:val="12"/>
          <w:szCs w:val="12"/>
          <w:u w:val="none"/>
        </w:rPr>
      </w:pPr>
      <w:r w:rsidRPr="006E233D">
        <w:rPr>
          <w:b w:val="0"/>
          <w:sz w:val="12"/>
          <w:szCs w:val="12"/>
          <w:u w:val="none"/>
        </w:rPr>
        <w:t>2.17.13.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6E233D" w:rsidRPr="006E233D" w:rsidRDefault="006E233D" w:rsidP="00B20AF7">
      <w:pPr>
        <w:pStyle w:val="af6"/>
        <w:widowControl w:val="0"/>
        <w:tabs>
          <w:tab w:val="left" w:pos="1134"/>
          <w:tab w:val="left" w:pos="1355"/>
          <w:tab w:val="left" w:pos="1692"/>
        </w:tabs>
        <w:ind w:firstLine="709"/>
        <w:jc w:val="both"/>
        <w:rPr>
          <w:b w:val="0"/>
          <w:sz w:val="12"/>
          <w:szCs w:val="12"/>
          <w:u w:val="none"/>
        </w:rPr>
      </w:pPr>
    </w:p>
    <w:p w:rsidR="006E233D" w:rsidRPr="006E233D" w:rsidRDefault="006E233D" w:rsidP="00B20AF7">
      <w:pPr>
        <w:pStyle w:val="af6"/>
        <w:widowControl w:val="0"/>
        <w:numPr>
          <w:ilvl w:val="0"/>
          <w:numId w:val="132"/>
        </w:numPr>
        <w:tabs>
          <w:tab w:val="left" w:pos="1334"/>
        </w:tabs>
        <w:ind w:firstLine="709"/>
        <w:jc w:val="center"/>
        <w:rPr>
          <w:b w:val="0"/>
          <w:sz w:val="12"/>
          <w:szCs w:val="12"/>
          <w:u w:val="none"/>
        </w:rPr>
      </w:pPr>
      <w:r w:rsidRPr="006E233D">
        <w:rPr>
          <w:b w:val="0"/>
          <w:bCs/>
          <w:sz w:val="12"/>
          <w:szCs w:val="12"/>
          <w:u w:val="none"/>
        </w:rPr>
        <w:t xml:space="preserve">Состав, последовательность и сроки выполнения административных процедур </w:t>
      </w:r>
    </w:p>
    <w:p w:rsidR="006E233D" w:rsidRPr="006E233D" w:rsidRDefault="006E233D" w:rsidP="00B20AF7">
      <w:pPr>
        <w:pStyle w:val="af6"/>
        <w:widowControl w:val="0"/>
        <w:tabs>
          <w:tab w:val="left" w:pos="1334"/>
        </w:tabs>
        <w:ind w:firstLine="709"/>
        <w:rPr>
          <w:b w:val="0"/>
          <w:sz w:val="12"/>
          <w:szCs w:val="12"/>
          <w:u w:val="none"/>
        </w:rPr>
      </w:pPr>
    </w:p>
    <w:p w:rsidR="006E233D" w:rsidRPr="006E233D" w:rsidRDefault="006E233D" w:rsidP="00B20AF7">
      <w:pPr>
        <w:pStyle w:val="af6"/>
        <w:widowControl w:val="0"/>
        <w:tabs>
          <w:tab w:val="left" w:pos="1334"/>
        </w:tabs>
        <w:ind w:firstLine="709"/>
        <w:jc w:val="both"/>
        <w:rPr>
          <w:b w:val="0"/>
          <w:bCs/>
          <w:sz w:val="12"/>
          <w:szCs w:val="12"/>
          <w:u w:val="none"/>
        </w:rPr>
      </w:pPr>
      <w:r w:rsidRPr="006E233D">
        <w:rPr>
          <w:b w:val="0"/>
          <w:bCs/>
          <w:sz w:val="12"/>
          <w:szCs w:val="12"/>
          <w:u w:val="none"/>
        </w:rPr>
        <w:t>Перечень вариантов предоставления муниципальной услуги, включающий в том числе варианты предоставления муниципальной услуги, необходимый для исправления допущенных опечаток и ошибок в выданных в результате предоставления муниципальной услуги документах и созданных реестровых записях, для выдачи дубликата документа, выданного по результатам предоставления муниципальной услуги, в том числе исчерпывающий перечень оснований для отказа в выдаче такого дубликата, а также порядок оставления запроса заявителя о предоставлении муниципальной услуги без рассмотрения (при необходимости).</w:t>
      </w:r>
    </w:p>
    <w:p w:rsidR="006E233D" w:rsidRPr="006E233D" w:rsidRDefault="006E233D" w:rsidP="00B20AF7">
      <w:pPr>
        <w:widowControl w:val="0"/>
        <w:autoSpaceDE w:val="0"/>
        <w:autoSpaceDN w:val="0"/>
        <w:adjustRightInd w:val="0"/>
        <w:spacing w:line="240" w:lineRule="auto"/>
        <w:rPr>
          <w:rFonts w:eastAsia="Times New Roman" w:cs="Times New Roman"/>
          <w:sz w:val="12"/>
          <w:szCs w:val="12"/>
        </w:rPr>
      </w:pPr>
    </w:p>
    <w:p w:rsidR="006E233D" w:rsidRPr="006E233D" w:rsidRDefault="006E233D" w:rsidP="00B20AF7">
      <w:pPr>
        <w:widowControl w:val="0"/>
        <w:autoSpaceDE w:val="0"/>
        <w:autoSpaceDN w:val="0"/>
        <w:adjustRightInd w:val="0"/>
        <w:spacing w:line="240" w:lineRule="auto"/>
        <w:jc w:val="center"/>
        <w:rPr>
          <w:rFonts w:eastAsia="Times New Roman" w:cs="Times New Roman"/>
          <w:sz w:val="12"/>
          <w:szCs w:val="12"/>
        </w:rPr>
      </w:pPr>
      <w:r w:rsidRPr="006E233D">
        <w:rPr>
          <w:rFonts w:eastAsia="Times New Roman" w:cs="Times New Roman"/>
          <w:sz w:val="12"/>
          <w:szCs w:val="12"/>
        </w:rPr>
        <w:t>3.1. Исчерпывающий перечень административных процедур при исполнении муниципальной услуги</w:t>
      </w:r>
    </w:p>
    <w:p w:rsidR="006E233D" w:rsidRPr="006E233D" w:rsidRDefault="006E233D" w:rsidP="00B20AF7">
      <w:pPr>
        <w:widowControl w:val="0"/>
        <w:autoSpaceDE w:val="0"/>
        <w:autoSpaceDN w:val="0"/>
        <w:adjustRightInd w:val="0"/>
        <w:spacing w:line="240" w:lineRule="auto"/>
        <w:rPr>
          <w:rFonts w:eastAsia="Times New Roman" w:cs="Times New Roman"/>
          <w:sz w:val="12"/>
          <w:szCs w:val="12"/>
        </w:rPr>
      </w:pPr>
    </w:p>
    <w:p w:rsidR="006E233D" w:rsidRPr="006E233D" w:rsidRDefault="006E233D" w:rsidP="00B20AF7">
      <w:pPr>
        <w:widowControl w:val="0"/>
        <w:autoSpaceDE w:val="0"/>
        <w:autoSpaceDN w:val="0"/>
        <w:adjustRightInd w:val="0"/>
        <w:spacing w:line="240" w:lineRule="auto"/>
        <w:rPr>
          <w:rFonts w:eastAsia="Times New Roman" w:cs="Times New Roman"/>
          <w:sz w:val="12"/>
          <w:szCs w:val="12"/>
        </w:rPr>
      </w:pPr>
      <w:r w:rsidRPr="006E233D">
        <w:rPr>
          <w:rFonts w:eastAsia="Times New Roman" w:cs="Times New Roman"/>
          <w:sz w:val="12"/>
          <w:szCs w:val="12"/>
        </w:rPr>
        <w:t>3.1.1. Предоставление муниципальной услуги включает в себя следующие административные процедуры:</w:t>
      </w:r>
    </w:p>
    <w:p w:rsidR="006E233D" w:rsidRPr="006E233D" w:rsidRDefault="006E233D" w:rsidP="00B20AF7">
      <w:pPr>
        <w:widowControl w:val="0"/>
        <w:spacing w:line="240" w:lineRule="auto"/>
        <w:rPr>
          <w:rFonts w:eastAsia="Times New Roman" w:cs="Times New Roman"/>
          <w:sz w:val="12"/>
          <w:szCs w:val="12"/>
        </w:rPr>
      </w:pPr>
      <w:r w:rsidRPr="006E233D">
        <w:rPr>
          <w:rFonts w:eastAsia="Times New Roman" w:cs="Times New Roman"/>
          <w:sz w:val="12"/>
          <w:szCs w:val="12"/>
        </w:rPr>
        <w:t>1) прием заявления и документов, необходимых для предоставления муниципальной услуги;</w:t>
      </w:r>
    </w:p>
    <w:p w:rsidR="006E233D" w:rsidRPr="006E233D" w:rsidRDefault="006E233D" w:rsidP="00B20AF7">
      <w:pPr>
        <w:widowControl w:val="0"/>
        <w:autoSpaceDE w:val="0"/>
        <w:autoSpaceDN w:val="0"/>
        <w:adjustRightInd w:val="0"/>
        <w:spacing w:line="240" w:lineRule="auto"/>
        <w:rPr>
          <w:rFonts w:eastAsia="Times New Roman" w:cs="Times New Roman"/>
          <w:sz w:val="12"/>
          <w:szCs w:val="12"/>
        </w:rPr>
      </w:pPr>
      <w:r w:rsidRPr="006E233D">
        <w:rPr>
          <w:rFonts w:eastAsia="Times New Roman" w:cs="Times New Roman"/>
          <w:sz w:val="12"/>
          <w:szCs w:val="12"/>
        </w:rPr>
        <w:t>2) межведомственное информационное взаимодействие (при необходимости);</w:t>
      </w:r>
    </w:p>
    <w:p w:rsidR="006E233D" w:rsidRPr="006E233D" w:rsidRDefault="006E233D" w:rsidP="00B20AF7">
      <w:pPr>
        <w:widowControl w:val="0"/>
        <w:spacing w:line="240" w:lineRule="auto"/>
        <w:rPr>
          <w:rFonts w:eastAsia="Times New Roman" w:cs="Times New Roman"/>
          <w:sz w:val="12"/>
          <w:szCs w:val="12"/>
        </w:rPr>
      </w:pPr>
      <w:r w:rsidRPr="006E233D">
        <w:rPr>
          <w:rFonts w:eastAsia="Times New Roman" w:cs="Times New Roman"/>
          <w:sz w:val="12"/>
          <w:szCs w:val="12"/>
        </w:rPr>
        <w:t>3) принятие решения о предоставлении (об отказе в предоставлении) муниципальной услуги;</w:t>
      </w:r>
    </w:p>
    <w:p w:rsidR="006E233D" w:rsidRPr="006E233D" w:rsidRDefault="006E233D" w:rsidP="00B20AF7">
      <w:pPr>
        <w:widowControl w:val="0"/>
        <w:spacing w:line="240" w:lineRule="auto"/>
        <w:rPr>
          <w:rFonts w:eastAsia="Times New Roman" w:cs="Times New Roman"/>
          <w:sz w:val="12"/>
          <w:szCs w:val="12"/>
        </w:rPr>
      </w:pPr>
      <w:r w:rsidRPr="006E233D">
        <w:rPr>
          <w:rFonts w:eastAsia="Times New Roman" w:cs="Times New Roman"/>
          <w:sz w:val="12"/>
          <w:szCs w:val="12"/>
        </w:rPr>
        <w:t>4) предоставления результата муниципальной услуги;</w:t>
      </w:r>
    </w:p>
    <w:p w:rsidR="006E233D" w:rsidRPr="006E233D" w:rsidRDefault="006E233D" w:rsidP="00B20AF7">
      <w:pPr>
        <w:widowControl w:val="0"/>
        <w:spacing w:line="240" w:lineRule="auto"/>
        <w:rPr>
          <w:rFonts w:eastAsia="Times New Roman" w:cs="Times New Roman"/>
          <w:sz w:val="12"/>
          <w:szCs w:val="12"/>
        </w:rPr>
      </w:pPr>
      <w:r w:rsidRPr="006E233D">
        <w:rPr>
          <w:rFonts w:eastAsia="Times New Roman" w:cs="Times New Roman"/>
          <w:sz w:val="12"/>
          <w:szCs w:val="12"/>
        </w:rPr>
        <w:t>5) исправление допущенных опечаток и ошибок в выданных в результате предоставления муниципальной услуги документах.</w:t>
      </w:r>
    </w:p>
    <w:p w:rsidR="006E233D" w:rsidRPr="006E233D" w:rsidRDefault="006E233D" w:rsidP="00B20AF7">
      <w:pPr>
        <w:pStyle w:val="afd"/>
        <w:widowControl w:val="0"/>
        <w:ind w:firstLine="709"/>
        <w:jc w:val="both"/>
        <w:rPr>
          <w:sz w:val="12"/>
          <w:szCs w:val="12"/>
        </w:rPr>
      </w:pPr>
      <w:r w:rsidRPr="006E233D">
        <w:rPr>
          <w:sz w:val="12"/>
          <w:szCs w:val="12"/>
        </w:rPr>
        <w:t>6) выдача дубликата документа, выданного по результатам предоставления муниципальной услуги.</w:t>
      </w:r>
    </w:p>
    <w:p w:rsidR="006E233D" w:rsidRPr="006E233D" w:rsidRDefault="006E233D" w:rsidP="00B20AF7">
      <w:pPr>
        <w:pStyle w:val="afd"/>
        <w:widowControl w:val="0"/>
        <w:ind w:firstLine="709"/>
        <w:rPr>
          <w:sz w:val="12"/>
          <w:szCs w:val="12"/>
        </w:rPr>
      </w:pPr>
    </w:p>
    <w:p w:rsidR="006E233D" w:rsidRPr="006E233D" w:rsidRDefault="006E233D" w:rsidP="00B20AF7">
      <w:pPr>
        <w:widowControl w:val="0"/>
        <w:spacing w:line="240" w:lineRule="auto"/>
        <w:jc w:val="center"/>
        <w:rPr>
          <w:rFonts w:eastAsia="Times New Roman" w:cs="Times New Roman"/>
          <w:sz w:val="12"/>
          <w:szCs w:val="12"/>
        </w:rPr>
      </w:pPr>
      <w:r w:rsidRPr="006E233D">
        <w:rPr>
          <w:rFonts w:eastAsia="Times New Roman" w:cs="Times New Roman"/>
          <w:sz w:val="12"/>
          <w:szCs w:val="12"/>
        </w:rPr>
        <w:t>3.2. Описание административной процедуры профилирования заявителя</w:t>
      </w:r>
    </w:p>
    <w:p w:rsidR="006E233D" w:rsidRPr="006E233D" w:rsidRDefault="006E233D" w:rsidP="00B20AF7">
      <w:pPr>
        <w:widowControl w:val="0"/>
        <w:spacing w:line="240" w:lineRule="auto"/>
        <w:rPr>
          <w:rFonts w:eastAsia="Times New Roman" w:cs="Times New Roman"/>
          <w:sz w:val="12"/>
          <w:szCs w:val="12"/>
        </w:rPr>
      </w:pPr>
    </w:p>
    <w:p w:rsidR="006E233D" w:rsidRDefault="006E233D" w:rsidP="00B20AF7">
      <w:pPr>
        <w:pStyle w:val="83"/>
        <w:widowControl w:val="0"/>
        <w:tabs>
          <w:tab w:val="left" w:pos="1398"/>
        </w:tabs>
        <w:spacing w:line="240" w:lineRule="auto"/>
        <w:ind w:firstLine="709"/>
        <w:jc w:val="both"/>
        <w:rPr>
          <w:bCs/>
          <w:sz w:val="12"/>
          <w:szCs w:val="12"/>
        </w:rPr>
      </w:pPr>
      <w:r w:rsidRPr="006E233D">
        <w:rPr>
          <w:sz w:val="12"/>
          <w:szCs w:val="12"/>
        </w:rPr>
        <w:t xml:space="preserve">3.2.1. </w:t>
      </w:r>
      <w:r w:rsidRPr="006E233D">
        <w:rPr>
          <w:bCs/>
          <w:sz w:val="12"/>
          <w:szCs w:val="12"/>
        </w:rPr>
        <w:t>Профилирование заявителей, обратившихся за предоставлением муниципальной услуги, не требуется.</w:t>
      </w:r>
    </w:p>
    <w:p w:rsidR="00063B12" w:rsidRPr="006E233D" w:rsidRDefault="00063B12" w:rsidP="00B20AF7">
      <w:pPr>
        <w:pStyle w:val="83"/>
        <w:widowControl w:val="0"/>
        <w:tabs>
          <w:tab w:val="left" w:pos="1398"/>
        </w:tabs>
        <w:spacing w:line="240" w:lineRule="auto"/>
        <w:ind w:firstLine="709"/>
        <w:jc w:val="both"/>
        <w:rPr>
          <w:bCs/>
          <w:sz w:val="12"/>
          <w:szCs w:val="12"/>
        </w:rPr>
      </w:pPr>
    </w:p>
    <w:p w:rsidR="006E233D" w:rsidRPr="006E233D" w:rsidRDefault="006E233D" w:rsidP="00B20AF7">
      <w:pPr>
        <w:widowControl w:val="0"/>
        <w:spacing w:line="240" w:lineRule="auto"/>
        <w:jc w:val="center"/>
        <w:rPr>
          <w:rFonts w:eastAsia="Times New Roman" w:cs="Times New Roman"/>
          <w:sz w:val="12"/>
          <w:szCs w:val="12"/>
        </w:rPr>
      </w:pPr>
      <w:r w:rsidRPr="006E233D">
        <w:rPr>
          <w:rFonts w:eastAsia="Times New Roman" w:cs="Times New Roman"/>
          <w:sz w:val="12"/>
          <w:szCs w:val="12"/>
        </w:rPr>
        <w:t>Описание административных процедур предоставления муниципальной услуги</w:t>
      </w:r>
    </w:p>
    <w:p w:rsidR="006E233D" w:rsidRPr="006E233D" w:rsidRDefault="006E233D" w:rsidP="00B20AF7">
      <w:pPr>
        <w:widowControl w:val="0"/>
        <w:spacing w:line="240" w:lineRule="auto"/>
        <w:jc w:val="center"/>
        <w:rPr>
          <w:rFonts w:eastAsia="Times New Roman" w:cs="Times New Roman"/>
          <w:sz w:val="12"/>
          <w:szCs w:val="12"/>
        </w:rPr>
      </w:pPr>
    </w:p>
    <w:p w:rsidR="006E233D" w:rsidRPr="006E233D" w:rsidRDefault="006E233D" w:rsidP="00B20AF7">
      <w:pPr>
        <w:widowControl w:val="0"/>
        <w:spacing w:line="240" w:lineRule="auto"/>
        <w:jc w:val="center"/>
        <w:rPr>
          <w:rFonts w:eastAsia="Times New Roman" w:cs="Times New Roman"/>
          <w:sz w:val="12"/>
          <w:szCs w:val="12"/>
        </w:rPr>
      </w:pPr>
      <w:r w:rsidRPr="006E233D">
        <w:rPr>
          <w:rFonts w:eastAsia="Times New Roman" w:cs="Times New Roman"/>
          <w:sz w:val="12"/>
          <w:szCs w:val="12"/>
        </w:rPr>
        <w:t>3.3. Прием заявления и документов, необходимых для предоставления муниципальной услуги</w:t>
      </w:r>
    </w:p>
    <w:p w:rsidR="006E233D" w:rsidRPr="006E233D" w:rsidRDefault="006E233D" w:rsidP="00B20AF7">
      <w:pPr>
        <w:widowControl w:val="0"/>
        <w:spacing w:line="240" w:lineRule="auto"/>
        <w:jc w:val="center"/>
        <w:rPr>
          <w:rFonts w:eastAsia="Times New Roman" w:cs="Times New Roman"/>
          <w:sz w:val="12"/>
          <w:szCs w:val="12"/>
        </w:rPr>
      </w:pPr>
    </w:p>
    <w:p w:rsidR="006E233D" w:rsidRPr="006E233D" w:rsidRDefault="006E233D" w:rsidP="00B20AF7">
      <w:pPr>
        <w:widowControl w:val="0"/>
        <w:autoSpaceDE w:val="0"/>
        <w:autoSpaceDN w:val="0"/>
        <w:adjustRightInd w:val="0"/>
        <w:spacing w:line="240" w:lineRule="auto"/>
        <w:rPr>
          <w:rFonts w:eastAsia="Times New Roman" w:cs="Times New Roman"/>
          <w:sz w:val="12"/>
          <w:szCs w:val="12"/>
        </w:rPr>
      </w:pPr>
      <w:r w:rsidRPr="006E233D">
        <w:rPr>
          <w:rFonts w:eastAsia="Times New Roman" w:cs="Times New Roman"/>
          <w:sz w:val="12"/>
          <w:szCs w:val="12"/>
        </w:rPr>
        <w:t>3.3.1. Основанием для начала административной процедуры является поступление  заявления о предоставлении муниципальной услуги с приложением документов, предусмотренных пунктом 2.6. Административного регламента:</w:t>
      </w:r>
    </w:p>
    <w:p w:rsidR="006E233D" w:rsidRPr="006E233D" w:rsidRDefault="006E233D" w:rsidP="00B20AF7">
      <w:pPr>
        <w:widowControl w:val="0"/>
        <w:spacing w:line="240" w:lineRule="auto"/>
        <w:rPr>
          <w:rFonts w:eastAsia="Times New Roman" w:cs="Times New Roman"/>
          <w:sz w:val="12"/>
          <w:szCs w:val="12"/>
        </w:rPr>
      </w:pPr>
      <w:r w:rsidRPr="006E233D">
        <w:rPr>
          <w:rFonts w:eastAsia="Times New Roman" w:cs="Times New Roman"/>
          <w:sz w:val="12"/>
          <w:szCs w:val="12"/>
        </w:rPr>
        <w:t>1) Обращение заявителя за предоставлением муниципальной услуги, перечень документов, необходимых для предоставления муниципальной услуги, указанный в пункте 2.6. Административного регламента, осуществляется через МФЦ или через ЕПГУ.</w:t>
      </w:r>
    </w:p>
    <w:p w:rsidR="006E233D" w:rsidRPr="006E233D" w:rsidRDefault="006E233D" w:rsidP="00B20AF7">
      <w:pPr>
        <w:widowControl w:val="0"/>
        <w:spacing w:line="240" w:lineRule="auto"/>
        <w:rPr>
          <w:rFonts w:cs="Times New Roman"/>
          <w:sz w:val="12"/>
          <w:szCs w:val="12"/>
        </w:rPr>
      </w:pPr>
      <w:r w:rsidRPr="006E233D">
        <w:rPr>
          <w:rFonts w:cs="Times New Roman"/>
          <w:sz w:val="12"/>
          <w:szCs w:val="12"/>
        </w:rPr>
        <w:t xml:space="preserve">Способы установления личности заявителя (представителя заявителя) определяются для каждого способа подачи запроса и документов, необходимых для предоставления </w:t>
      </w:r>
      <w:r w:rsidRPr="006E233D">
        <w:rPr>
          <w:rFonts w:cs="Times New Roman"/>
          <w:sz w:val="12"/>
          <w:szCs w:val="12"/>
        </w:rPr>
        <w:lastRenderedPageBreak/>
        <w:t>муниципальной услуги.</w:t>
      </w:r>
    </w:p>
    <w:p w:rsidR="006E233D" w:rsidRPr="006E233D" w:rsidRDefault="006E233D" w:rsidP="00B20AF7">
      <w:pPr>
        <w:widowControl w:val="0"/>
        <w:autoSpaceDE w:val="0"/>
        <w:autoSpaceDN w:val="0"/>
        <w:adjustRightInd w:val="0"/>
        <w:spacing w:line="240" w:lineRule="auto"/>
        <w:rPr>
          <w:rFonts w:cs="Times New Roman"/>
          <w:sz w:val="12"/>
          <w:szCs w:val="12"/>
        </w:rPr>
      </w:pPr>
      <w:r w:rsidRPr="006E233D">
        <w:rPr>
          <w:rFonts w:cs="Times New Roman"/>
          <w:sz w:val="12"/>
          <w:szCs w:val="12"/>
        </w:rPr>
        <w:t>От имени заявителей могут выступать их представители, имеющие право в соответствии с законодательством Российской Федерации либо в силу наделения их в порядке, установленном законодательством Российской Федерации, полномочиями выступать от их имени.</w:t>
      </w:r>
    </w:p>
    <w:p w:rsidR="006E233D" w:rsidRPr="006E233D" w:rsidRDefault="006E233D" w:rsidP="00B20AF7">
      <w:pPr>
        <w:widowControl w:val="0"/>
        <w:spacing w:line="240" w:lineRule="auto"/>
        <w:rPr>
          <w:rFonts w:eastAsia="Times New Roman" w:cs="Times New Roman"/>
          <w:sz w:val="12"/>
          <w:szCs w:val="12"/>
        </w:rPr>
      </w:pPr>
      <w:r w:rsidRPr="006E233D">
        <w:rPr>
          <w:rFonts w:eastAsia="Times New Roman" w:cs="Times New Roman"/>
          <w:sz w:val="12"/>
          <w:szCs w:val="12"/>
        </w:rPr>
        <w:t>Прием заявления и документов для предоставления муниципальной услуги.</w:t>
      </w:r>
    </w:p>
    <w:p w:rsidR="006E233D" w:rsidRPr="006E233D" w:rsidRDefault="006E233D" w:rsidP="00B20AF7">
      <w:pPr>
        <w:widowControl w:val="0"/>
        <w:spacing w:line="240" w:lineRule="auto"/>
        <w:rPr>
          <w:rFonts w:eastAsia="Times New Roman" w:cs="Times New Roman"/>
          <w:sz w:val="12"/>
          <w:szCs w:val="12"/>
        </w:rPr>
      </w:pPr>
      <w:r w:rsidRPr="006E233D">
        <w:rPr>
          <w:rFonts w:eastAsia="Times New Roman" w:cs="Times New Roman"/>
          <w:sz w:val="12"/>
          <w:szCs w:val="12"/>
        </w:rPr>
        <w:t>Проверка комплектности документов на наличие/отсутствие оснований для отказа в приеме документов, предусмотренных пунктом 2.7. административного регламента.</w:t>
      </w:r>
    </w:p>
    <w:p w:rsidR="006E233D" w:rsidRPr="006E233D" w:rsidRDefault="006E233D" w:rsidP="00B20AF7">
      <w:pPr>
        <w:widowControl w:val="0"/>
        <w:spacing w:line="240" w:lineRule="auto"/>
        <w:rPr>
          <w:rFonts w:eastAsia="Times New Roman" w:cs="Times New Roman"/>
          <w:sz w:val="12"/>
          <w:szCs w:val="12"/>
        </w:rPr>
      </w:pPr>
      <w:r w:rsidRPr="006E233D">
        <w:rPr>
          <w:rFonts w:eastAsia="Times New Roman" w:cs="Times New Roman"/>
          <w:sz w:val="12"/>
          <w:szCs w:val="12"/>
        </w:rPr>
        <w:t>Направление заявителю уведомления о приеме заявления к рассмотрению либо об отказе в приеме заявления к рассмотрению с обоснованием отказа (в том числе в электронной форме в личный кабинет на ЕПГУ).</w:t>
      </w:r>
    </w:p>
    <w:p w:rsidR="006E233D" w:rsidRPr="006E233D" w:rsidRDefault="006E233D" w:rsidP="00B20AF7">
      <w:pPr>
        <w:widowControl w:val="0"/>
        <w:autoSpaceDE w:val="0"/>
        <w:autoSpaceDN w:val="0"/>
        <w:adjustRightInd w:val="0"/>
        <w:spacing w:line="240" w:lineRule="auto"/>
        <w:rPr>
          <w:rFonts w:cs="Times New Roman"/>
          <w:sz w:val="12"/>
          <w:szCs w:val="12"/>
        </w:rPr>
      </w:pPr>
      <w:r w:rsidRPr="006E233D">
        <w:rPr>
          <w:rFonts w:cs="Times New Roman"/>
          <w:sz w:val="12"/>
          <w:szCs w:val="12"/>
        </w:rPr>
        <w:t>Срок выполнения административных действий 1 рабочий день.</w:t>
      </w:r>
    </w:p>
    <w:p w:rsidR="006E233D" w:rsidRPr="006E233D" w:rsidRDefault="006E233D" w:rsidP="00B20AF7">
      <w:pPr>
        <w:widowControl w:val="0"/>
        <w:spacing w:line="240" w:lineRule="auto"/>
        <w:rPr>
          <w:rFonts w:eastAsia="Times New Roman" w:cs="Times New Roman"/>
          <w:sz w:val="12"/>
          <w:szCs w:val="12"/>
        </w:rPr>
      </w:pPr>
      <w:r w:rsidRPr="006E233D">
        <w:rPr>
          <w:rFonts w:cs="Times New Roman"/>
          <w:sz w:val="12"/>
          <w:szCs w:val="12"/>
        </w:rPr>
        <w:t xml:space="preserve">Место выполнения административного действия орган местного самоуправления или МФЦ (при наличии соглашения о взаимодействии). </w:t>
      </w:r>
      <w:r w:rsidRPr="006E233D">
        <w:rPr>
          <w:rFonts w:eastAsia="Times New Roman" w:cs="Times New Roman"/>
          <w:sz w:val="12"/>
          <w:szCs w:val="12"/>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 (при наличии соглашения о взаимодействии).</w:t>
      </w:r>
    </w:p>
    <w:p w:rsidR="006E233D" w:rsidRPr="006E233D" w:rsidRDefault="006E233D" w:rsidP="00B20AF7">
      <w:pPr>
        <w:widowControl w:val="0"/>
        <w:autoSpaceDE w:val="0"/>
        <w:autoSpaceDN w:val="0"/>
        <w:adjustRightInd w:val="0"/>
        <w:spacing w:line="240" w:lineRule="auto"/>
        <w:rPr>
          <w:rFonts w:cs="Times New Roman"/>
          <w:sz w:val="12"/>
          <w:szCs w:val="12"/>
        </w:rPr>
      </w:pPr>
      <w:r w:rsidRPr="006E233D">
        <w:rPr>
          <w:rFonts w:cs="Times New Roman"/>
          <w:sz w:val="12"/>
          <w:szCs w:val="12"/>
        </w:rPr>
        <w:t>Перечень оснований для принятия решения об отказе в приеме заявления и документов указан в пункт 2.8. административного регламента.</w:t>
      </w:r>
    </w:p>
    <w:p w:rsidR="006E233D" w:rsidRPr="006E233D" w:rsidRDefault="006E233D" w:rsidP="00B20AF7">
      <w:pPr>
        <w:widowControl w:val="0"/>
        <w:autoSpaceDE w:val="0"/>
        <w:autoSpaceDN w:val="0"/>
        <w:adjustRightInd w:val="0"/>
        <w:spacing w:line="240" w:lineRule="auto"/>
        <w:rPr>
          <w:rFonts w:cs="Times New Roman"/>
          <w:sz w:val="12"/>
          <w:szCs w:val="12"/>
        </w:rPr>
      </w:pPr>
      <w:r w:rsidRPr="006E233D">
        <w:rPr>
          <w:rFonts w:cs="Times New Roman"/>
          <w:sz w:val="12"/>
          <w:szCs w:val="12"/>
        </w:rPr>
        <w:t>Многофункциональные центры, в которых подается заявление о предоставлении муниципальной услуги, не могут принять решение об отказе в приеме заявления и документов и (или) информации, необходимых для ее предоставления (пункт 2.8. административного регламента).</w:t>
      </w:r>
    </w:p>
    <w:p w:rsidR="006E233D" w:rsidRPr="006E233D" w:rsidRDefault="006E233D" w:rsidP="00B20AF7">
      <w:pPr>
        <w:widowControl w:val="0"/>
        <w:autoSpaceDE w:val="0"/>
        <w:autoSpaceDN w:val="0"/>
        <w:adjustRightInd w:val="0"/>
        <w:spacing w:line="240" w:lineRule="auto"/>
        <w:rPr>
          <w:rFonts w:eastAsia="Times New Roman" w:cs="Times New Roman"/>
          <w:sz w:val="12"/>
          <w:szCs w:val="12"/>
        </w:rPr>
      </w:pPr>
      <w:r w:rsidRPr="006E233D">
        <w:rPr>
          <w:rFonts w:eastAsia="Times New Roman" w:cs="Times New Roman"/>
          <w:sz w:val="12"/>
          <w:szCs w:val="12"/>
        </w:rPr>
        <w:t xml:space="preserve">Результат административного действия, способ фиксации: </w:t>
      </w:r>
    </w:p>
    <w:p w:rsidR="006E233D" w:rsidRPr="006E233D" w:rsidRDefault="006E233D" w:rsidP="00B20AF7">
      <w:pPr>
        <w:widowControl w:val="0"/>
        <w:spacing w:line="240" w:lineRule="auto"/>
        <w:rPr>
          <w:rFonts w:eastAsia="Times New Roman" w:cs="Times New Roman"/>
          <w:sz w:val="12"/>
          <w:szCs w:val="12"/>
        </w:rPr>
      </w:pPr>
      <w:r w:rsidRPr="006E233D">
        <w:rPr>
          <w:rFonts w:eastAsia="Times New Roman" w:cs="Times New Roman"/>
          <w:sz w:val="12"/>
          <w:szCs w:val="12"/>
        </w:rPr>
        <w:t>Регистрация заявления с приложенными к нему документами (присвоение номера и датирование с указание времени).</w:t>
      </w:r>
    </w:p>
    <w:p w:rsidR="006E233D" w:rsidRPr="006E233D" w:rsidRDefault="006E233D" w:rsidP="00B20AF7">
      <w:pPr>
        <w:widowControl w:val="0"/>
        <w:spacing w:line="240" w:lineRule="auto"/>
        <w:rPr>
          <w:rFonts w:eastAsia="Times New Roman" w:cs="Times New Roman"/>
          <w:sz w:val="12"/>
          <w:szCs w:val="12"/>
        </w:rPr>
      </w:pPr>
      <w:r w:rsidRPr="006E233D">
        <w:rPr>
          <w:rFonts w:eastAsia="Times New Roman" w:cs="Times New Roman"/>
          <w:sz w:val="12"/>
          <w:szCs w:val="12"/>
        </w:rPr>
        <w:t>Назначение должностного лица, ответственного за предоставление муниципальной услуги, и передача ему документов.</w:t>
      </w:r>
    </w:p>
    <w:p w:rsidR="006E233D" w:rsidRPr="006E233D" w:rsidRDefault="006E233D" w:rsidP="00B20AF7">
      <w:pPr>
        <w:widowControl w:val="0"/>
        <w:spacing w:line="240" w:lineRule="auto"/>
        <w:rPr>
          <w:rFonts w:eastAsia="Times New Roman" w:cs="Times New Roman"/>
          <w:sz w:val="12"/>
          <w:szCs w:val="12"/>
        </w:rPr>
      </w:pPr>
      <w:r w:rsidRPr="006E233D">
        <w:rPr>
          <w:rFonts w:eastAsia="Times New Roman" w:cs="Times New Roman"/>
          <w:sz w:val="12"/>
          <w:szCs w:val="12"/>
        </w:rPr>
        <w:t>В случае соответствия представленных заявления и документов требованиям административного регламента проводится регистрация в журнале регистрации заявлений о постановке на учет и предоставлении земельных участков в собственность бесплатно</w:t>
      </w:r>
    </w:p>
    <w:p w:rsidR="006E233D" w:rsidRPr="006E233D" w:rsidRDefault="006E233D" w:rsidP="00B20AF7">
      <w:pPr>
        <w:widowControl w:val="0"/>
        <w:spacing w:line="240" w:lineRule="auto"/>
        <w:rPr>
          <w:rFonts w:eastAsia="Times New Roman" w:cs="Times New Roman"/>
          <w:sz w:val="12"/>
          <w:szCs w:val="12"/>
        </w:rPr>
      </w:pPr>
      <w:r w:rsidRPr="006E233D">
        <w:rPr>
          <w:rFonts w:eastAsia="Times New Roman" w:cs="Times New Roman"/>
          <w:sz w:val="12"/>
          <w:szCs w:val="12"/>
        </w:rPr>
        <w:t>Направление заявителю уведомления о приеме заявления к рассмотрению либо об отказе в приеме заявления к рассмотрению с обоснованием отказа (в том числе в электронной форме в личный кабинет на ЕПГУ).</w:t>
      </w:r>
    </w:p>
    <w:p w:rsidR="006E233D" w:rsidRPr="006E233D" w:rsidRDefault="006E233D" w:rsidP="00B20AF7">
      <w:pPr>
        <w:widowControl w:val="0"/>
        <w:spacing w:line="240" w:lineRule="auto"/>
        <w:rPr>
          <w:rFonts w:eastAsia="Times New Roman" w:cs="Times New Roman"/>
          <w:sz w:val="12"/>
          <w:szCs w:val="12"/>
        </w:rPr>
      </w:pPr>
    </w:p>
    <w:p w:rsidR="006E233D" w:rsidRPr="006E233D" w:rsidRDefault="006E233D" w:rsidP="00B20AF7">
      <w:pPr>
        <w:widowControl w:val="0"/>
        <w:autoSpaceDE w:val="0"/>
        <w:autoSpaceDN w:val="0"/>
        <w:adjustRightInd w:val="0"/>
        <w:spacing w:line="240" w:lineRule="auto"/>
        <w:jc w:val="center"/>
        <w:rPr>
          <w:rFonts w:eastAsia="Times New Roman" w:cs="Times New Roman"/>
          <w:sz w:val="12"/>
          <w:szCs w:val="12"/>
        </w:rPr>
      </w:pPr>
      <w:r w:rsidRPr="006E233D">
        <w:rPr>
          <w:rFonts w:eastAsia="Times New Roman" w:cs="Times New Roman"/>
          <w:sz w:val="12"/>
          <w:szCs w:val="12"/>
        </w:rPr>
        <w:t>3.4. Межведомственное информационное взаимодействие (при необходимости)</w:t>
      </w:r>
    </w:p>
    <w:p w:rsidR="006E233D" w:rsidRPr="006E233D" w:rsidRDefault="006E233D" w:rsidP="00B20AF7">
      <w:pPr>
        <w:widowControl w:val="0"/>
        <w:autoSpaceDE w:val="0"/>
        <w:autoSpaceDN w:val="0"/>
        <w:adjustRightInd w:val="0"/>
        <w:spacing w:line="240" w:lineRule="auto"/>
        <w:rPr>
          <w:rFonts w:eastAsia="Times New Roman" w:cs="Times New Roman"/>
          <w:sz w:val="12"/>
          <w:szCs w:val="12"/>
        </w:rPr>
      </w:pPr>
    </w:p>
    <w:p w:rsidR="006E233D" w:rsidRPr="006E233D" w:rsidRDefault="006E233D" w:rsidP="00B20AF7">
      <w:pPr>
        <w:widowControl w:val="0"/>
        <w:spacing w:line="240" w:lineRule="auto"/>
        <w:rPr>
          <w:rFonts w:eastAsia="Times New Roman" w:cs="Times New Roman"/>
          <w:sz w:val="12"/>
          <w:szCs w:val="12"/>
        </w:rPr>
      </w:pPr>
      <w:r w:rsidRPr="006E233D">
        <w:rPr>
          <w:rFonts w:eastAsia="Times New Roman" w:cs="Times New Roman"/>
          <w:sz w:val="12"/>
          <w:szCs w:val="12"/>
        </w:rPr>
        <w:t>3.4.1. Направление межведомственных запросов в органы (организации) в распоряжении которых находятся сведения, необходимые для предоставления муниципальной услуги (при необходимости):</w:t>
      </w:r>
    </w:p>
    <w:p w:rsidR="006E233D" w:rsidRPr="006E233D" w:rsidRDefault="006E233D" w:rsidP="00B20AF7">
      <w:pPr>
        <w:widowControl w:val="0"/>
        <w:spacing w:line="240" w:lineRule="auto"/>
        <w:rPr>
          <w:rFonts w:eastAsia="Times New Roman" w:cs="Times New Roman"/>
          <w:sz w:val="12"/>
          <w:szCs w:val="12"/>
        </w:rPr>
      </w:pPr>
      <w:r w:rsidRPr="006E233D">
        <w:rPr>
          <w:rFonts w:eastAsia="Times New Roman" w:cs="Times New Roman"/>
          <w:sz w:val="12"/>
          <w:szCs w:val="12"/>
        </w:rPr>
        <w:t>а) УМВД по Оренбургской области (сведения, подтверждающие место жительства, сведения, подтверждающие действительность паспорта гражданина Российской Федерации);</w:t>
      </w:r>
    </w:p>
    <w:p w:rsidR="006E233D" w:rsidRPr="006E233D" w:rsidRDefault="006E233D" w:rsidP="00B20AF7">
      <w:pPr>
        <w:widowControl w:val="0"/>
        <w:spacing w:line="240" w:lineRule="auto"/>
        <w:rPr>
          <w:rFonts w:eastAsia="Times New Roman" w:cs="Times New Roman"/>
          <w:sz w:val="12"/>
          <w:szCs w:val="12"/>
        </w:rPr>
      </w:pPr>
      <w:r w:rsidRPr="006E233D">
        <w:rPr>
          <w:rFonts w:eastAsia="Times New Roman" w:cs="Times New Roman"/>
          <w:sz w:val="12"/>
          <w:szCs w:val="12"/>
        </w:rPr>
        <w:t>б) УФНС по Оренбургской области (сведения из Единого государственного реестра записей актов гражданского состояния о рождении, о заключении брака, о расторжении брака, о смерти);</w:t>
      </w:r>
    </w:p>
    <w:p w:rsidR="006E233D" w:rsidRPr="006E233D" w:rsidRDefault="006E233D" w:rsidP="00B20AF7">
      <w:pPr>
        <w:widowControl w:val="0"/>
        <w:spacing w:line="240" w:lineRule="auto"/>
        <w:rPr>
          <w:rFonts w:eastAsia="Times New Roman" w:cs="Times New Roman"/>
          <w:sz w:val="12"/>
          <w:szCs w:val="12"/>
        </w:rPr>
      </w:pPr>
      <w:r w:rsidRPr="006E233D">
        <w:rPr>
          <w:rFonts w:eastAsia="Times New Roman" w:cs="Times New Roman"/>
          <w:sz w:val="12"/>
          <w:szCs w:val="12"/>
        </w:rPr>
        <w:t>в) Управление Федеральной службы государственной регистрации, кадастра и картографии по Оренбургской области (сведения из Единого государственного реестра недвижимости об основных характеристиках объекта недвижимости и зарегистрированных на него права, сведения из Единого государственного реестра о правах отдельного лица на имевшиеся (имеющиеся) у него объекты недвижимости).</w:t>
      </w:r>
    </w:p>
    <w:p w:rsidR="006E233D" w:rsidRPr="006E233D" w:rsidRDefault="006E233D" w:rsidP="00B20AF7">
      <w:pPr>
        <w:widowControl w:val="0"/>
        <w:autoSpaceDE w:val="0"/>
        <w:autoSpaceDN w:val="0"/>
        <w:adjustRightInd w:val="0"/>
        <w:spacing w:line="240" w:lineRule="auto"/>
        <w:rPr>
          <w:rFonts w:eastAsia="Times New Roman" w:cs="Times New Roman"/>
          <w:sz w:val="12"/>
          <w:szCs w:val="12"/>
        </w:rPr>
      </w:pPr>
      <w:r w:rsidRPr="006E233D">
        <w:rPr>
          <w:rFonts w:eastAsia="Times New Roman" w:cs="Times New Roman"/>
          <w:sz w:val="12"/>
          <w:szCs w:val="12"/>
        </w:rPr>
        <w:t>Направляется в день регистрации заявления документов.</w:t>
      </w:r>
    </w:p>
    <w:p w:rsidR="006E233D" w:rsidRPr="006E233D" w:rsidRDefault="006E233D" w:rsidP="00B20AF7">
      <w:pPr>
        <w:widowControl w:val="0"/>
        <w:autoSpaceDE w:val="0"/>
        <w:autoSpaceDN w:val="0"/>
        <w:adjustRightInd w:val="0"/>
        <w:spacing w:line="240" w:lineRule="auto"/>
        <w:rPr>
          <w:rFonts w:eastAsia="Times New Roman" w:cs="Times New Roman"/>
          <w:sz w:val="12"/>
          <w:szCs w:val="12"/>
        </w:rPr>
      </w:pPr>
      <w:r w:rsidRPr="006E233D">
        <w:rPr>
          <w:rFonts w:eastAsia="Times New Roman" w:cs="Times New Roman"/>
          <w:sz w:val="12"/>
          <w:szCs w:val="12"/>
        </w:rPr>
        <w:t>Место выполнения административного действия орган местного самоуправления СМЭВ.</w:t>
      </w:r>
    </w:p>
    <w:p w:rsidR="006E233D" w:rsidRPr="006E233D" w:rsidRDefault="006E233D" w:rsidP="00B20AF7">
      <w:pPr>
        <w:widowControl w:val="0"/>
        <w:autoSpaceDE w:val="0"/>
        <w:autoSpaceDN w:val="0"/>
        <w:adjustRightInd w:val="0"/>
        <w:spacing w:line="240" w:lineRule="auto"/>
        <w:rPr>
          <w:rFonts w:eastAsia="Times New Roman" w:cs="Times New Roman"/>
          <w:sz w:val="12"/>
          <w:szCs w:val="12"/>
        </w:rPr>
      </w:pPr>
      <w:r w:rsidRPr="006E233D">
        <w:rPr>
          <w:rFonts w:eastAsia="Times New Roman" w:cs="Times New Roman"/>
          <w:sz w:val="12"/>
          <w:szCs w:val="12"/>
        </w:rPr>
        <w:t>Критерии принятия решения: отсутствие документов, необходимых для предоставления муниципальной услуги, находящихся в распоряжении органов (организаций).</w:t>
      </w:r>
    </w:p>
    <w:p w:rsidR="006E233D" w:rsidRPr="006E233D" w:rsidRDefault="006E233D" w:rsidP="00B20AF7">
      <w:pPr>
        <w:widowControl w:val="0"/>
        <w:autoSpaceDE w:val="0"/>
        <w:autoSpaceDN w:val="0"/>
        <w:adjustRightInd w:val="0"/>
        <w:spacing w:line="240" w:lineRule="auto"/>
        <w:rPr>
          <w:rFonts w:eastAsia="Times New Roman" w:cs="Times New Roman"/>
          <w:sz w:val="12"/>
          <w:szCs w:val="12"/>
        </w:rPr>
      </w:pPr>
      <w:r w:rsidRPr="006E233D">
        <w:rPr>
          <w:rFonts w:eastAsia="Times New Roman" w:cs="Times New Roman"/>
          <w:sz w:val="12"/>
          <w:szCs w:val="12"/>
        </w:rPr>
        <w:t>Непредставление (несвоевременное представление) информации не может являться основанием для отказа в предоставлении муниципальной услуги</w:t>
      </w:r>
    </w:p>
    <w:p w:rsidR="006E233D" w:rsidRPr="006E233D" w:rsidRDefault="006E233D" w:rsidP="00B20AF7">
      <w:pPr>
        <w:widowControl w:val="0"/>
        <w:autoSpaceDE w:val="0"/>
        <w:autoSpaceDN w:val="0"/>
        <w:adjustRightInd w:val="0"/>
        <w:spacing w:line="240" w:lineRule="auto"/>
        <w:rPr>
          <w:rFonts w:eastAsia="Times New Roman" w:cs="Times New Roman"/>
          <w:sz w:val="12"/>
          <w:szCs w:val="12"/>
        </w:rPr>
      </w:pPr>
      <w:r w:rsidRPr="006E233D">
        <w:rPr>
          <w:rFonts w:eastAsia="Times New Roman" w:cs="Times New Roman"/>
          <w:sz w:val="12"/>
          <w:szCs w:val="12"/>
        </w:rPr>
        <w:t>Результат административного действия:</w:t>
      </w:r>
      <w:r w:rsidRPr="006E233D">
        <w:rPr>
          <w:rFonts w:cs="Times New Roman"/>
          <w:sz w:val="12"/>
          <w:szCs w:val="12"/>
        </w:rPr>
        <w:t xml:space="preserve"> п</w:t>
      </w:r>
      <w:r w:rsidRPr="006E233D">
        <w:rPr>
          <w:rFonts w:eastAsia="Times New Roman" w:cs="Times New Roman"/>
          <w:sz w:val="12"/>
          <w:szCs w:val="12"/>
        </w:rPr>
        <w:t>олучение документов (сведений), необходимых для предоставления муниципальной услуги, в том числе с использованием СМЭВ в течение 3 рабочих дней со дня направления межведомственного запроса в орган (организацию), предоставляющие документ и информацию, если иные сроки не предусмотрены законодательством РФ и субъекта РФ.</w:t>
      </w:r>
    </w:p>
    <w:p w:rsidR="006E233D" w:rsidRPr="006E233D" w:rsidRDefault="006E233D" w:rsidP="00B20AF7">
      <w:pPr>
        <w:widowControl w:val="0"/>
        <w:tabs>
          <w:tab w:val="left" w:pos="1780"/>
        </w:tabs>
        <w:autoSpaceDE w:val="0"/>
        <w:autoSpaceDN w:val="0"/>
        <w:adjustRightInd w:val="0"/>
        <w:spacing w:line="240" w:lineRule="auto"/>
        <w:rPr>
          <w:rFonts w:eastAsia="Times New Roman" w:cs="Times New Roman"/>
          <w:sz w:val="12"/>
          <w:szCs w:val="12"/>
        </w:rPr>
      </w:pPr>
    </w:p>
    <w:p w:rsidR="006E233D" w:rsidRPr="006E233D" w:rsidRDefault="006E233D" w:rsidP="00B20AF7">
      <w:pPr>
        <w:widowControl w:val="0"/>
        <w:tabs>
          <w:tab w:val="left" w:pos="1780"/>
        </w:tabs>
        <w:autoSpaceDE w:val="0"/>
        <w:autoSpaceDN w:val="0"/>
        <w:adjustRightInd w:val="0"/>
        <w:spacing w:line="240" w:lineRule="auto"/>
        <w:jc w:val="center"/>
        <w:rPr>
          <w:rFonts w:eastAsia="Times New Roman" w:cs="Times New Roman"/>
          <w:sz w:val="12"/>
          <w:szCs w:val="12"/>
        </w:rPr>
      </w:pPr>
      <w:r w:rsidRPr="006E233D">
        <w:rPr>
          <w:rFonts w:eastAsia="Times New Roman" w:cs="Times New Roman"/>
          <w:sz w:val="12"/>
          <w:szCs w:val="12"/>
        </w:rPr>
        <w:t>3.5. Принятие решения о предоставлении (об отказе в предоставлении) муниципальной услуги</w:t>
      </w:r>
    </w:p>
    <w:p w:rsidR="006E233D" w:rsidRPr="006E233D" w:rsidRDefault="006E233D" w:rsidP="00B20AF7">
      <w:pPr>
        <w:widowControl w:val="0"/>
        <w:tabs>
          <w:tab w:val="left" w:pos="1780"/>
        </w:tabs>
        <w:autoSpaceDE w:val="0"/>
        <w:autoSpaceDN w:val="0"/>
        <w:adjustRightInd w:val="0"/>
        <w:spacing w:line="240" w:lineRule="auto"/>
        <w:jc w:val="center"/>
        <w:rPr>
          <w:rFonts w:eastAsia="Times New Roman" w:cs="Times New Roman"/>
          <w:sz w:val="12"/>
          <w:szCs w:val="12"/>
        </w:rPr>
      </w:pPr>
    </w:p>
    <w:p w:rsidR="006E233D" w:rsidRPr="006E233D" w:rsidRDefault="006E233D" w:rsidP="00B20AF7">
      <w:pPr>
        <w:widowControl w:val="0"/>
        <w:spacing w:line="240" w:lineRule="auto"/>
        <w:rPr>
          <w:rFonts w:eastAsia="Times New Roman" w:cs="Times New Roman"/>
          <w:sz w:val="12"/>
          <w:szCs w:val="12"/>
        </w:rPr>
      </w:pPr>
      <w:r w:rsidRPr="006E233D">
        <w:rPr>
          <w:rFonts w:eastAsia="Times New Roman" w:cs="Times New Roman"/>
          <w:sz w:val="12"/>
          <w:szCs w:val="12"/>
        </w:rPr>
        <w:t xml:space="preserve">3.5.1. Принятие решения о предоставлении (об отказе в предоставлении) муниципальной услуги. Проведение соответствия документов и сведений требованиям нормативных правовых актов предоставления муниципальной услуги. </w:t>
      </w:r>
    </w:p>
    <w:p w:rsidR="006E233D" w:rsidRPr="006E233D" w:rsidRDefault="006E233D" w:rsidP="00B20AF7">
      <w:pPr>
        <w:widowControl w:val="0"/>
        <w:spacing w:line="240" w:lineRule="auto"/>
        <w:rPr>
          <w:rFonts w:eastAsia="Times New Roman" w:cs="Times New Roman"/>
          <w:sz w:val="12"/>
          <w:szCs w:val="12"/>
        </w:rPr>
      </w:pPr>
      <w:r w:rsidRPr="006E233D">
        <w:rPr>
          <w:rFonts w:eastAsia="Times New Roman" w:cs="Times New Roman"/>
          <w:sz w:val="12"/>
          <w:szCs w:val="12"/>
        </w:rPr>
        <w:t>Принятие решения о предоставления муниципальной услуги или об отказе в предоставлении услуги.</w:t>
      </w:r>
    </w:p>
    <w:p w:rsidR="006E233D" w:rsidRPr="006E233D" w:rsidRDefault="006E233D" w:rsidP="00B20AF7">
      <w:pPr>
        <w:widowControl w:val="0"/>
        <w:spacing w:line="240" w:lineRule="auto"/>
        <w:rPr>
          <w:rFonts w:eastAsia="Times New Roman" w:cs="Times New Roman"/>
          <w:sz w:val="12"/>
          <w:szCs w:val="12"/>
        </w:rPr>
      </w:pPr>
      <w:r w:rsidRPr="006E233D">
        <w:rPr>
          <w:rFonts w:eastAsia="Times New Roman" w:cs="Times New Roman"/>
          <w:sz w:val="12"/>
          <w:szCs w:val="12"/>
        </w:rPr>
        <w:t xml:space="preserve">Регистрация результата предоставления муниципальной услуги осуществляется в день получения межведомственных запросов, но не позднее 5 рабочих дней со дня регистрации заявления в органе местного самоуправления. </w:t>
      </w:r>
    </w:p>
    <w:p w:rsidR="006E233D" w:rsidRPr="006E233D" w:rsidRDefault="006E233D" w:rsidP="00B20AF7">
      <w:pPr>
        <w:widowControl w:val="0"/>
        <w:autoSpaceDE w:val="0"/>
        <w:autoSpaceDN w:val="0"/>
        <w:adjustRightInd w:val="0"/>
        <w:spacing w:line="240" w:lineRule="auto"/>
        <w:rPr>
          <w:rFonts w:eastAsia="Times New Roman" w:cs="Times New Roman"/>
          <w:sz w:val="12"/>
          <w:szCs w:val="12"/>
        </w:rPr>
      </w:pPr>
      <w:r w:rsidRPr="006E233D">
        <w:rPr>
          <w:rFonts w:eastAsia="Times New Roman" w:cs="Times New Roman"/>
          <w:sz w:val="12"/>
          <w:szCs w:val="12"/>
        </w:rPr>
        <w:t>Основания для отказа в предоставлении муниципальной услуги предусмотрены в пункте 2.8. административного регламента.</w:t>
      </w:r>
    </w:p>
    <w:p w:rsidR="006E233D" w:rsidRPr="006E233D" w:rsidRDefault="006E233D" w:rsidP="00B20AF7">
      <w:pPr>
        <w:widowControl w:val="0"/>
        <w:autoSpaceDE w:val="0"/>
        <w:autoSpaceDN w:val="0"/>
        <w:adjustRightInd w:val="0"/>
        <w:spacing w:line="240" w:lineRule="auto"/>
        <w:rPr>
          <w:rFonts w:eastAsia="Times New Roman" w:cs="Times New Roman"/>
          <w:sz w:val="12"/>
          <w:szCs w:val="12"/>
        </w:rPr>
      </w:pPr>
      <w:r w:rsidRPr="006E233D">
        <w:rPr>
          <w:rFonts w:eastAsia="Times New Roman" w:cs="Times New Roman"/>
          <w:sz w:val="12"/>
          <w:szCs w:val="12"/>
        </w:rPr>
        <w:t>Результат предоставления муниципальной услуги подписывается усиленной квалифицированной подписью начальника отдела или  специалистами отдела.</w:t>
      </w:r>
      <w:r w:rsidRPr="006E233D">
        <w:rPr>
          <w:rFonts w:cs="Times New Roman"/>
          <w:bCs/>
          <w:sz w:val="12"/>
          <w:szCs w:val="12"/>
        </w:rPr>
        <w:tab/>
      </w:r>
    </w:p>
    <w:p w:rsidR="006E233D" w:rsidRPr="006E233D" w:rsidRDefault="006E233D" w:rsidP="00B20AF7">
      <w:pPr>
        <w:widowControl w:val="0"/>
        <w:spacing w:line="240" w:lineRule="auto"/>
        <w:rPr>
          <w:rFonts w:eastAsia="Times New Roman" w:cs="Times New Roman"/>
          <w:sz w:val="12"/>
          <w:szCs w:val="12"/>
        </w:rPr>
      </w:pPr>
    </w:p>
    <w:p w:rsidR="006E233D" w:rsidRPr="006E233D" w:rsidRDefault="006E233D" w:rsidP="00B20AF7">
      <w:pPr>
        <w:widowControl w:val="0"/>
        <w:spacing w:line="240" w:lineRule="auto"/>
        <w:jc w:val="center"/>
        <w:rPr>
          <w:rFonts w:eastAsia="Times New Roman" w:cs="Times New Roman"/>
          <w:sz w:val="12"/>
          <w:szCs w:val="12"/>
        </w:rPr>
      </w:pPr>
      <w:r w:rsidRPr="006E233D">
        <w:rPr>
          <w:rFonts w:eastAsia="Times New Roman" w:cs="Times New Roman"/>
          <w:sz w:val="12"/>
          <w:szCs w:val="12"/>
        </w:rPr>
        <w:t>3.6. Принятие решения о предоставлении (об отказе в предоставлении) муниципальной услуги.</w:t>
      </w:r>
    </w:p>
    <w:p w:rsidR="006E233D" w:rsidRPr="006E233D" w:rsidRDefault="006E233D" w:rsidP="00B20AF7">
      <w:pPr>
        <w:widowControl w:val="0"/>
        <w:autoSpaceDE w:val="0"/>
        <w:autoSpaceDN w:val="0"/>
        <w:adjustRightInd w:val="0"/>
        <w:spacing w:line="240" w:lineRule="auto"/>
        <w:rPr>
          <w:rFonts w:cs="Times New Roman"/>
          <w:bCs/>
          <w:sz w:val="12"/>
          <w:szCs w:val="12"/>
        </w:rPr>
      </w:pPr>
    </w:p>
    <w:p w:rsidR="006E233D" w:rsidRPr="006E233D" w:rsidRDefault="006E233D" w:rsidP="00B20AF7">
      <w:pPr>
        <w:widowControl w:val="0"/>
        <w:autoSpaceDE w:val="0"/>
        <w:autoSpaceDN w:val="0"/>
        <w:adjustRightInd w:val="0"/>
        <w:spacing w:line="240" w:lineRule="auto"/>
        <w:rPr>
          <w:rFonts w:eastAsia="Times New Roman" w:cs="Times New Roman"/>
          <w:sz w:val="12"/>
          <w:szCs w:val="12"/>
        </w:rPr>
      </w:pPr>
      <w:r w:rsidRPr="006E233D">
        <w:rPr>
          <w:rFonts w:cs="Times New Roman"/>
          <w:bCs/>
          <w:sz w:val="12"/>
          <w:szCs w:val="12"/>
        </w:rPr>
        <w:t>3.6.1. Предоставление результата муниципальной услуги,</w:t>
      </w:r>
      <w:r w:rsidRPr="006E233D">
        <w:rPr>
          <w:rFonts w:eastAsia="Times New Roman" w:cs="Times New Roman"/>
          <w:sz w:val="12"/>
          <w:szCs w:val="12"/>
        </w:rPr>
        <w:t xml:space="preserve"> подписывается усиленной квалифицированной подписью начальника отдела или  специалистами отдела.</w:t>
      </w:r>
    </w:p>
    <w:p w:rsidR="006E233D" w:rsidRPr="006E233D" w:rsidRDefault="006E233D" w:rsidP="00B20AF7">
      <w:pPr>
        <w:widowControl w:val="0"/>
        <w:spacing w:line="240" w:lineRule="auto"/>
        <w:rPr>
          <w:rFonts w:eastAsia="Times New Roman" w:cs="Times New Roman"/>
          <w:sz w:val="12"/>
          <w:szCs w:val="12"/>
        </w:rPr>
      </w:pPr>
      <w:r w:rsidRPr="006E233D">
        <w:rPr>
          <w:rFonts w:eastAsia="Times New Roman" w:cs="Times New Roman"/>
          <w:sz w:val="12"/>
          <w:szCs w:val="12"/>
        </w:rPr>
        <w:t xml:space="preserve">Направление заявителю (в том числе в многофункциональный центр), результата предоставления муниципальной услуги, в форме: </w:t>
      </w:r>
    </w:p>
    <w:p w:rsidR="006E233D" w:rsidRPr="006E233D" w:rsidRDefault="006E233D" w:rsidP="00B20AF7">
      <w:pPr>
        <w:widowControl w:val="0"/>
        <w:spacing w:line="240" w:lineRule="auto"/>
        <w:rPr>
          <w:rFonts w:eastAsia="Times New Roman" w:cs="Times New Roman"/>
          <w:sz w:val="12"/>
          <w:szCs w:val="12"/>
        </w:rPr>
      </w:pPr>
      <w:r w:rsidRPr="006E233D">
        <w:rPr>
          <w:rFonts w:eastAsia="Times New Roman" w:cs="Times New Roman"/>
          <w:sz w:val="12"/>
          <w:szCs w:val="12"/>
        </w:rPr>
        <w:t>- электронного документа, подписанного уполномоченным должностным лицом с использованием усиленной квалифицированной ЭП;</w:t>
      </w:r>
    </w:p>
    <w:p w:rsidR="006E233D" w:rsidRPr="006E233D" w:rsidRDefault="006E233D" w:rsidP="00B20AF7">
      <w:pPr>
        <w:widowControl w:val="0"/>
        <w:spacing w:line="240" w:lineRule="auto"/>
        <w:rPr>
          <w:rFonts w:eastAsia="Times New Roman" w:cs="Times New Roman"/>
          <w:sz w:val="12"/>
          <w:szCs w:val="12"/>
        </w:rPr>
      </w:pPr>
      <w:r w:rsidRPr="006E233D">
        <w:rPr>
          <w:rFonts w:eastAsia="Times New Roman" w:cs="Times New Roman"/>
          <w:sz w:val="12"/>
          <w:szCs w:val="12"/>
        </w:rPr>
        <w:t>- документа на бумажном носителе, подтверждающего содержание электронного документа</w:t>
      </w:r>
    </w:p>
    <w:p w:rsidR="006E233D" w:rsidRPr="006E233D" w:rsidRDefault="006E233D" w:rsidP="00B20AF7">
      <w:pPr>
        <w:pStyle w:val="af6"/>
        <w:widowControl w:val="0"/>
        <w:tabs>
          <w:tab w:val="left" w:pos="1334"/>
        </w:tabs>
        <w:ind w:firstLine="709"/>
        <w:jc w:val="both"/>
        <w:rPr>
          <w:b w:val="0"/>
          <w:bCs/>
          <w:sz w:val="12"/>
          <w:szCs w:val="12"/>
          <w:u w:val="none"/>
        </w:rPr>
      </w:pPr>
      <w:r w:rsidRPr="006E233D">
        <w:rPr>
          <w:b w:val="0"/>
          <w:bCs/>
          <w:sz w:val="12"/>
          <w:szCs w:val="12"/>
          <w:u w:val="none"/>
        </w:rPr>
        <w:t>Срок для направления результата по предоставлению муниципальной услуги 5 рабочих дней со дня принятия соответствующего решения или иные сроки, предусмотренные соглашением о взаимодействии.</w:t>
      </w:r>
    </w:p>
    <w:p w:rsidR="006E233D" w:rsidRPr="006E233D" w:rsidRDefault="006E233D" w:rsidP="00B20AF7">
      <w:pPr>
        <w:pStyle w:val="af6"/>
        <w:widowControl w:val="0"/>
        <w:tabs>
          <w:tab w:val="left" w:pos="1334"/>
        </w:tabs>
        <w:ind w:firstLine="709"/>
        <w:jc w:val="both"/>
        <w:rPr>
          <w:b w:val="0"/>
          <w:bCs/>
          <w:sz w:val="12"/>
          <w:szCs w:val="12"/>
          <w:u w:val="none"/>
        </w:rPr>
      </w:pPr>
      <w:r w:rsidRPr="006E233D">
        <w:rPr>
          <w:b w:val="0"/>
          <w:bCs/>
          <w:sz w:val="12"/>
          <w:szCs w:val="12"/>
          <w:u w:val="none"/>
        </w:rPr>
        <w:t>Место выполнения услуги осуществляется в органе  местного самоуправления или МФЦ (при наличии соглашения о взаимодействии).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МФЦ (при наличии соглашения о взаимодействии).</w:t>
      </w:r>
    </w:p>
    <w:p w:rsidR="006E233D" w:rsidRPr="006E233D" w:rsidRDefault="006E233D" w:rsidP="00B20AF7">
      <w:pPr>
        <w:widowControl w:val="0"/>
        <w:spacing w:line="240" w:lineRule="auto"/>
        <w:rPr>
          <w:rFonts w:eastAsia="Times New Roman" w:cs="Times New Roman"/>
          <w:sz w:val="12"/>
          <w:szCs w:val="12"/>
        </w:rPr>
      </w:pPr>
      <w:r w:rsidRPr="006E233D">
        <w:rPr>
          <w:rFonts w:eastAsia="Times New Roman" w:cs="Times New Roman"/>
          <w:sz w:val="12"/>
          <w:szCs w:val="12"/>
        </w:rPr>
        <w:t xml:space="preserve">Выдача результата предоставления муниципальной услуги в форме: </w:t>
      </w:r>
    </w:p>
    <w:p w:rsidR="006E233D" w:rsidRPr="006E233D" w:rsidRDefault="006E233D" w:rsidP="00B20AF7">
      <w:pPr>
        <w:widowControl w:val="0"/>
        <w:spacing w:line="240" w:lineRule="auto"/>
        <w:rPr>
          <w:rFonts w:eastAsia="Times New Roman" w:cs="Times New Roman"/>
          <w:sz w:val="12"/>
          <w:szCs w:val="12"/>
        </w:rPr>
      </w:pPr>
      <w:r w:rsidRPr="006E233D">
        <w:rPr>
          <w:rFonts w:eastAsia="Times New Roman" w:cs="Times New Roman"/>
          <w:sz w:val="12"/>
          <w:szCs w:val="12"/>
        </w:rPr>
        <w:t>- электронного документа, подписанного уполномоченным должностным лицом с использованием усиленной квалифицированной ЭП в том числе в личный кабинет на ЕПГУ;</w:t>
      </w:r>
    </w:p>
    <w:p w:rsidR="006E233D" w:rsidRPr="006E233D" w:rsidRDefault="006E233D" w:rsidP="00B20AF7">
      <w:pPr>
        <w:pStyle w:val="af6"/>
        <w:widowControl w:val="0"/>
        <w:tabs>
          <w:tab w:val="left" w:pos="1334"/>
        </w:tabs>
        <w:ind w:firstLine="709"/>
        <w:jc w:val="both"/>
        <w:rPr>
          <w:b w:val="0"/>
          <w:sz w:val="12"/>
          <w:szCs w:val="12"/>
          <w:u w:val="none"/>
        </w:rPr>
      </w:pPr>
      <w:r w:rsidRPr="006E233D">
        <w:rPr>
          <w:b w:val="0"/>
          <w:sz w:val="12"/>
          <w:szCs w:val="12"/>
          <w:u w:val="none"/>
        </w:rPr>
        <w:t>- документа на бумажном носителе, подтверждающего содержание электронного документа.</w:t>
      </w:r>
    </w:p>
    <w:p w:rsidR="006E233D" w:rsidRPr="006E233D" w:rsidRDefault="006E233D" w:rsidP="00B20AF7">
      <w:pPr>
        <w:pStyle w:val="af6"/>
        <w:widowControl w:val="0"/>
        <w:tabs>
          <w:tab w:val="left" w:pos="1334"/>
        </w:tabs>
        <w:ind w:firstLine="709"/>
        <w:jc w:val="both"/>
        <w:rPr>
          <w:b w:val="0"/>
          <w:sz w:val="12"/>
          <w:szCs w:val="12"/>
          <w:u w:val="none"/>
        </w:rPr>
      </w:pPr>
    </w:p>
    <w:p w:rsidR="006E233D" w:rsidRPr="006E233D" w:rsidRDefault="006E233D" w:rsidP="00B20AF7">
      <w:pPr>
        <w:pStyle w:val="af6"/>
        <w:widowControl w:val="0"/>
        <w:tabs>
          <w:tab w:val="left" w:pos="3057"/>
        </w:tabs>
        <w:ind w:firstLine="709"/>
        <w:jc w:val="center"/>
        <w:rPr>
          <w:b w:val="0"/>
          <w:bCs/>
          <w:sz w:val="12"/>
          <w:szCs w:val="12"/>
          <w:u w:val="none"/>
        </w:rPr>
      </w:pPr>
      <w:r w:rsidRPr="006E233D">
        <w:rPr>
          <w:b w:val="0"/>
          <w:bCs/>
          <w:sz w:val="12"/>
          <w:szCs w:val="12"/>
          <w:u w:val="none"/>
        </w:rPr>
        <w:t>3.7. Исправление допущенных опечаток и ошибок в выданных в результате предоставления муниципальной услуги документах</w:t>
      </w:r>
    </w:p>
    <w:p w:rsidR="006E233D" w:rsidRPr="006E233D" w:rsidRDefault="006E233D" w:rsidP="00B20AF7">
      <w:pPr>
        <w:pStyle w:val="af6"/>
        <w:widowControl w:val="0"/>
        <w:tabs>
          <w:tab w:val="left" w:pos="3057"/>
        </w:tabs>
        <w:ind w:firstLine="709"/>
        <w:jc w:val="both"/>
        <w:rPr>
          <w:b w:val="0"/>
          <w:bCs/>
          <w:sz w:val="12"/>
          <w:szCs w:val="12"/>
          <w:u w:val="none"/>
        </w:rPr>
      </w:pPr>
    </w:p>
    <w:p w:rsidR="006E233D" w:rsidRPr="006E233D" w:rsidRDefault="006E233D" w:rsidP="00B20AF7">
      <w:pPr>
        <w:pStyle w:val="af6"/>
        <w:widowControl w:val="0"/>
        <w:tabs>
          <w:tab w:val="left" w:pos="1334"/>
        </w:tabs>
        <w:ind w:firstLine="709"/>
        <w:jc w:val="both"/>
        <w:rPr>
          <w:b w:val="0"/>
          <w:bCs/>
          <w:sz w:val="12"/>
          <w:szCs w:val="12"/>
          <w:u w:val="none"/>
        </w:rPr>
      </w:pPr>
      <w:r w:rsidRPr="006E233D">
        <w:rPr>
          <w:b w:val="0"/>
          <w:bCs/>
          <w:sz w:val="12"/>
          <w:szCs w:val="12"/>
          <w:u w:val="none"/>
        </w:rPr>
        <w:t xml:space="preserve">3.7.1. В случае выявления опечаток и ошибок в выданных в результате предоставления муниципальной услуги документах заявитель вправе обратиться в орган местного самоуправления с заявлением об исправлении допущенных опечаток и (или) ошибок в выданных в результате предоставления муниципальной услуги документах в соответствии с приложением № 1, 2 настоящего административного регламента (далее – заявление по форме приложения № 5). </w:t>
      </w:r>
    </w:p>
    <w:p w:rsidR="006E233D" w:rsidRPr="006E233D" w:rsidRDefault="006E233D" w:rsidP="00B20AF7">
      <w:pPr>
        <w:pStyle w:val="af6"/>
        <w:widowControl w:val="0"/>
        <w:tabs>
          <w:tab w:val="left" w:pos="1334"/>
        </w:tabs>
        <w:ind w:firstLine="709"/>
        <w:jc w:val="both"/>
        <w:rPr>
          <w:b w:val="0"/>
          <w:bCs/>
          <w:sz w:val="12"/>
          <w:szCs w:val="12"/>
          <w:u w:val="none"/>
        </w:rPr>
      </w:pPr>
      <w:r w:rsidRPr="006E233D">
        <w:rPr>
          <w:b w:val="0"/>
          <w:bCs/>
          <w:sz w:val="12"/>
          <w:szCs w:val="12"/>
          <w:u w:val="none"/>
        </w:rPr>
        <w:t>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6E233D" w:rsidRPr="006E233D" w:rsidRDefault="006E233D" w:rsidP="00B20AF7">
      <w:pPr>
        <w:pStyle w:val="af6"/>
        <w:widowControl w:val="0"/>
        <w:tabs>
          <w:tab w:val="left" w:pos="1334"/>
        </w:tabs>
        <w:ind w:firstLine="709"/>
        <w:jc w:val="both"/>
        <w:rPr>
          <w:b w:val="0"/>
          <w:bCs/>
          <w:sz w:val="12"/>
          <w:szCs w:val="12"/>
          <w:u w:val="none"/>
        </w:rPr>
      </w:pPr>
      <w:r w:rsidRPr="006E233D">
        <w:rPr>
          <w:b w:val="0"/>
          <w:bCs/>
          <w:sz w:val="12"/>
          <w:szCs w:val="12"/>
          <w:u w:val="none"/>
        </w:rPr>
        <w:t>1) заявитель при обнаружении опечаток и ошибок в документах, выданных в результате предоставления муниципальной услуги, обращается лично в орган местного самоуправления с заявлением по форме приложения № 5;</w:t>
      </w:r>
    </w:p>
    <w:p w:rsidR="006E233D" w:rsidRPr="006E233D" w:rsidRDefault="006E233D" w:rsidP="00B20AF7">
      <w:pPr>
        <w:pStyle w:val="af6"/>
        <w:widowControl w:val="0"/>
        <w:tabs>
          <w:tab w:val="left" w:pos="1334"/>
        </w:tabs>
        <w:ind w:firstLine="709"/>
        <w:jc w:val="both"/>
        <w:rPr>
          <w:b w:val="0"/>
          <w:bCs/>
          <w:sz w:val="12"/>
          <w:szCs w:val="12"/>
          <w:u w:val="none"/>
        </w:rPr>
      </w:pPr>
      <w:r w:rsidRPr="006E233D">
        <w:rPr>
          <w:b w:val="0"/>
          <w:bCs/>
          <w:sz w:val="12"/>
          <w:szCs w:val="12"/>
          <w:u w:val="none"/>
        </w:rPr>
        <w:t>2) орган местного самоуправления при получении заявления по форме приложения № 5, рассматривает необходимость внесения соответствующих изменений в документы, являющиеся результатом предоставления муниципальной услуги;</w:t>
      </w:r>
    </w:p>
    <w:p w:rsidR="006E233D" w:rsidRPr="006E233D" w:rsidRDefault="006E233D" w:rsidP="00B20AF7">
      <w:pPr>
        <w:pStyle w:val="af6"/>
        <w:widowControl w:val="0"/>
        <w:tabs>
          <w:tab w:val="left" w:pos="1334"/>
        </w:tabs>
        <w:ind w:firstLine="709"/>
        <w:jc w:val="both"/>
        <w:rPr>
          <w:b w:val="0"/>
          <w:bCs/>
          <w:sz w:val="12"/>
          <w:szCs w:val="12"/>
          <w:u w:val="none"/>
        </w:rPr>
      </w:pPr>
      <w:r w:rsidRPr="006E233D">
        <w:rPr>
          <w:b w:val="0"/>
          <w:bCs/>
          <w:sz w:val="12"/>
          <w:szCs w:val="12"/>
          <w:u w:val="none"/>
        </w:rPr>
        <w:t>3) орган местного самоуправления обеспечивает устранение опечаток и ошибок в документах, являющихся результатом предоставления муниципальной услуги.</w:t>
      </w:r>
    </w:p>
    <w:p w:rsidR="006E233D" w:rsidRPr="006E233D" w:rsidRDefault="006E233D" w:rsidP="00B20AF7">
      <w:pPr>
        <w:pStyle w:val="af6"/>
        <w:widowControl w:val="0"/>
        <w:tabs>
          <w:tab w:val="left" w:pos="1334"/>
        </w:tabs>
        <w:ind w:firstLine="709"/>
        <w:jc w:val="both"/>
        <w:rPr>
          <w:b w:val="0"/>
          <w:bCs/>
          <w:sz w:val="12"/>
          <w:szCs w:val="12"/>
          <w:u w:val="none"/>
        </w:rPr>
      </w:pPr>
      <w:r w:rsidRPr="006E233D">
        <w:rPr>
          <w:b w:val="0"/>
          <w:bCs/>
          <w:sz w:val="12"/>
          <w:szCs w:val="12"/>
          <w:u w:val="none"/>
        </w:rPr>
        <w:t>Срок устранения опечаток и ошибок не должен превышать 3 (трех) рабочих дней с даты регистрации заявления по форме приложения № 5.</w:t>
      </w:r>
    </w:p>
    <w:p w:rsidR="006E233D" w:rsidRPr="006E233D" w:rsidRDefault="006E233D" w:rsidP="00B20AF7">
      <w:pPr>
        <w:widowControl w:val="0"/>
        <w:spacing w:line="240" w:lineRule="auto"/>
        <w:rPr>
          <w:rFonts w:eastAsia="Times New Roman" w:cs="Times New Roman"/>
          <w:bCs/>
          <w:sz w:val="12"/>
          <w:szCs w:val="12"/>
        </w:rPr>
      </w:pPr>
    </w:p>
    <w:p w:rsidR="006E233D" w:rsidRPr="006E233D" w:rsidRDefault="006E233D" w:rsidP="00B20AF7">
      <w:pPr>
        <w:widowControl w:val="0"/>
        <w:spacing w:line="240" w:lineRule="auto"/>
        <w:rPr>
          <w:rFonts w:eastAsia="Times New Roman" w:cs="Times New Roman"/>
          <w:bCs/>
          <w:sz w:val="12"/>
          <w:szCs w:val="12"/>
        </w:rPr>
      </w:pPr>
      <w:r w:rsidRPr="006E233D">
        <w:rPr>
          <w:rFonts w:eastAsia="Times New Roman" w:cs="Times New Roman"/>
          <w:bCs/>
          <w:sz w:val="12"/>
          <w:szCs w:val="12"/>
        </w:rPr>
        <w:t>3.8. Выдача дубликата документа, выданного по результатам предоставления муниципальной услуги, не предусмотрена.</w:t>
      </w:r>
    </w:p>
    <w:p w:rsidR="006E233D" w:rsidRPr="006E233D" w:rsidRDefault="006E233D" w:rsidP="00B20AF7">
      <w:pPr>
        <w:pStyle w:val="af6"/>
        <w:widowControl w:val="0"/>
        <w:tabs>
          <w:tab w:val="left" w:pos="1239"/>
        </w:tabs>
        <w:ind w:firstLine="709"/>
        <w:rPr>
          <w:b w:val="0"/>
          <w:bCs/>
          <w:sz w:val="12"/>
          <w:szCs w:val="12"/>
          <w:u w:val="none"/>
        </w:rPr>
      </w:pPr>
    </w:p>
    <w:p w:rsidR="006E233D" w:rsidRPr="006E233D" w:rsidRDefault="006E233D" w:rsidP="00B20AF7">
      <w:pPr>
        <w:pStyle w:val="af6"/>
        <w:widowControl w:val="0"/>
        <w:tabs>
          <w:tab w:val="left" w:pos="1239"/>
        </w:tabs>
        <w:ind w:firstLine="709"/>
        <w:jc w:val="center"/>
        <w:rPr>
          <w:b w:val="0"/>
          <w:bCs/>
          <w:sz w:val="12"/>
          <w:szCs w:val="12"/>
          <w:u w:val="none"/>
        </w:rPr>
      </w:pPr>
      <w:r w:rsidRPr="006E233D">
        <w:rPr>
          <w:b w:val="0"/>
          <w:bCs/>
          <w:sz w:val="12"/>
          <w:szCs w:val="12"/>
          <w:u w:val="none"/>
          <w:lang w:val="en-US"/>
        </w:rPr>
        <w:t>IV</w:t>
      </w:r>
      <w:r w:rsidRPr="006E233D">
        <w:rPr>
          <w:b w:val="0"/>
          <w:bCs/>
          <w:sz w:val="12"/>
          <w:szCs w:val="12"/>
          <w:u w:val="none"/>
        </w:rPr>
        <w:t>.Формы контроля за исполнением административного регламента</w:t>
      </w:r>
    </w:p>
    <w:p w:rsidR="006E233D" w:rsidRPr="006E233D" w:rsidRDefault="006E233D" w:rsidP="00B20AF7">
      <w:pPr>
        <w:pStyle w:val="af6"/>
        <w:widowControl w:val="0"/>
        <w:tabs>
          <w:tab w:val="left" w:pos="1239"/>
        </w:tabs>
        <w:ind w:firstLine="709"/>
        <w:jc w:val="center"/>
        <w:rPr>
          <w:b w:val="0"/>
          <w:bCs/>
          <w:sz w:val="12"/>
          <w:szCs w:val="12"/>
          <w:u w:val="none"/>
        </w:rPr>
      </w:pPr>
    </w:p>
    <w:p w:rsidR="006E233D" w:rsidRPr="006E233D" w:rsidRDefault="006E233D" w:rsidP="00B20AF7">
      <w:pPr>
        <w:pStyle w:val="af6"/>
        <w:widowControl w:val="0"/>
        <w:tabs>
          <w:tab w:val="left" w:pos="1239"/>
        </w:tabs>
        <w:ind w:firstLine="709"/>
        <w:jc w:val="center"/>
        <w:rPr>
          <w:b w:val="0"/>
          <w:bCs/>
          <w:sz w:val="12"/>
          <w:szCs w:val="12"/>
          <w:u w:val="none"/>
        </w:rPr>
      </w:pPr>
      <w:r w:rsidRPr="006E233D">
        <w:rPr>
          <w:b w:val="0"/>
          <w:bCs/>
          <w:sz w:val="12"/>
          <w:szCs w:val="12"/>
          <w:u w:val="none"/>
        </w:rPr>
        <w:t>4.1.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6E233D" w:rsidRPr="006E233D" w:rsidRDefault="006E233D" w:rsidP="00B20AF7">
      <w:pPr>
        <w:pStyle w:val="af6"/>
        <w:widowControl w:val="0"/>
        <w:tabs>
          <w:tab w:val="left" w:pos="1239"/>
        </w:tabs>
        <w:ind w:firstLine="709"/>
        <w:rPr>
          <w:b w:val="0"/>
          <w:bCs/>
          <w:sz w:val="12"/>
          <w:szCs w:val="12"/>
          <w:u w:val="none"/>
        </w:rPr>
      </w:pPr>
    </w:p>
    <w:p w:rsidR="006E233D" w:rsidRPr="006E233D" w:rsidRDefault="006E233D" w:rsidP="00B20AF7">
      <w:pPr>
        <w:pStyle w:val="af6"/>
        <w:widowControl w:val="0"/>
        <w:tabs>
          <w:tab w:val="left" w:pos="1239"/>
        </w:tabs>
        <w:ind w:firstLine="709"/>
        <w:jc w:val="both"/>
        <w:rPr>
          <w:b w:val="0"/>
          <w:bCs/>
          <w:sz w:val="12"/>
          <w:szCs w:val="12"/>
          <w:u w:val="none"/>
        </w:rPr>
      </w:pPr>
      <w:r w:rsidRPr="006E233D">
        <w:rPr>
          <w:b w:val="0"/>
          <w:bCs/>
          <w:sz w:val="12"/>
          <w:szCs w:val="12"/>
          <w:u w:val="none"/>
        </w:rPr>
        <w:t>4.1.1. Текущий контроль за соблюдением последовательности действий, определенных административными процедурами, и принятием решений осуществляется уполномоченными должностными лицами Уполномоченного органа, ответственными за предоставление муниципальной услуги.</w:t>
      </w:r>
    </w:p>
    <w:p w:rsidR="006E233D" w:rsidRPr="006E233D" w:rsidRDefault="006E233D" w:rsidP="00B20AF7">
      <w:pPr>
        <w:pStyle w:val="af6"/>
        <w:widowControl w:val="0"/>
        <w:tabs>
          <w:tab w:val="left" w:pos="1239"/>
        </w:tabs>
        <w:ind w:firstLine="709"/>
        <w:jc w:val="both"/>
        <w:rPr>
          <w:b w:val="0"/>
          <w:bCs/>
          <w:sz w:val="12"/>
          <w:szCs w:val="12"/>
          <w:u w:val="none"/>
        </w:rPr>
      </w:pPr>
      <w:r w:rsidRPr="006E233D">
        <w:rPr>
          <w:b w:val="0"/>
          <w:bCs/>
          <w:sz w:val="12"/>
          <w:szCs w:val="12"/>
          <w:u w:val="none"/>
        </w:rPr>
        <w:t>4.1.2. Текущий контроль за полнотой и качеством предоставления муниципальной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должностных лиц.</w:t>
      </w:r>
    </w:p>
    <w:p w:rsidR="006E233D" w:rsidRPr="006E233D" w:rsidRDefault="006E233D" w:rsidP="00B20AF7">
      <w:pPr>
        <w:pStyle w:val="af6"/>
        <w:widowControl w:val="0"/>
        <w:tabs>
          <w:tab w:val="left" w:pos="1239"/>
        </w:tabs>
        <w:ind w:firstLine="709"/>
        <w:jc w:val="both"/>
        <w:rPr>
          <w:b w:val="0"/>
          <w:bCs/>
          <w:sz w:val="12"/>
          <w:szCs w:val="12"/>
          <w:u w:val="none"/>
        </w:rPr>
      </w:pPr>
    </w:p>
    <w:p w:rsidR="006E233D" w:rsidRPr="006E233D" w:rsidRDefault="006E233D" w:rsidP="00B20AF7">
      <w:pPr>
        <w:pStyle w:val="af6"/>
        <w:widowControl w:val="0"/>
        <w:tabs>
          <w:tab w:val="left" w:pos="1239"/>
        </w:tabs>
        <w:ind w:firstLine="709"/>
        <w:jc w:val="center"/>
        <w:rPr>
          <w:b w:val="0"/>
          <w:bCs/>
          <w:sz w:val="12"/>
          <w:szCs w:val="12"/>
          <w:u w:val="none"/>
        </w:rPr>
      </w:pPr>
      <w:r w:rsidRPr="006E233D">
        <w:rPr>
          <w:b w:val="0"/>
          <w:bCs/>
          <w:sz w:val="12"/>
          <w:szCs w:val="12"/>
          <w:u w:val="none"/>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6E233D" w:rsidRPr="006E233D" w:rsidRDefault="006E233D" w:rsidP="00B20AF7">
      <w:pPr>
        <w:pStyle w:val="af6"/>
        <w:widowControl w:val="0"/>
        <w:tabs>
          <w:tab w:val="left" w:pos="1239"/>
        </w:tabs>
        <w:ind w:firstLine="709"/>
        <w:jc w:val="both"/>
        <w:rPr>
          <w:b w:val="0"/>
          <w:bCs/>
          <w:sz w:val="12"/>
          <w:szCs w:val="12"/>
          <w:u w:val="none"/>
        </w:rPr>
      </w:pPr>
    </w:p>
    <w:p w:rsidR="006E233D" w:rsidRPr="006E233D" w:rsidRDefault="006E233D" w:rsidP="00B20AF7">
      <w:pPr>
        <w:pStyle w:val="af6"/>
        <w:widowControl w:val="0"/>
        <w:tabs>
          <w:tab w:val="left" w:pos="1239"/>
        </w:tabs>
        <w:ind w:firstLine="709"/>
        <w:jc w:val="both"/>
        <w:rPr>
          <w:b w:val="0"/>
          <w:bCs/>
          <w:sz w:val="12"/>
          <w:szCs w:val="12"/>
          <w:u w:val="none"/>
        </w:rPr>
      </w:pPr>
      <w:r w:rsidRPr="006E233D">
        <w:rPr>
          <w:b w:val="0"/>
          <w:bCs/>
          <w:sz w:val="12"/>
          <w:szCs w:val="12"/>
          <w:u w:val="none"/>
        </w:rPr>
        <w:t>4.2.1. Проверки контроля за полнотой и качеством предоставления муниципальной услуги могут быть плановыми или внеплановыми. Порядок и периодичность осуществления плановых проверок устанавливаются Уполномоченным органом. Внеплановая проверка может проводиться по конкретному обращению заявителя.</w:t>
      </w:r>
    </w:p>
    <w:p w:rsidR="006E233D" w:rsidRPr="006E233D" w:rsidRDefault="006E233D" w:rsidP="00B20AF7">
      <w:pPr>
        <w:pStyle w:val="af6"/>
        <w:widowControl w:val="0"/>
        <w:tabs>
          <w:tab w:val="left" w:pos="1239"/>
        </w:tabs>
        <w:ind w:firstLine="709"/>
        <w:jc w:val="both"/>
        <w:rPr>
          <w:b w:val="0"/>
          <w:bCs/>
          <w:sz w:val="12"/>
          <w:szCs w:val="12"/>
          <w:u w:val="none"/>
        </w:rPr>
      </w:pPr>
      <w:r w:rsidRPr="006E233D">
        <w:rPr>
          <w:b w:val="0"/>
          <w:bCs/>
          <w:sz w:val="12"/>
          <w:szCs w:val="12"/>
          <w:u w:val="none"/>
        </w:rPr>
        <w:t>4.2.2. Контроль полноты и качества предоставления муниципальной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специалистов Уполномоченного органа.</w:t>
      </w:r>
    </w:p>
    <w:p w:rsidR="006E233D" w:rsidRPr="006E233D" w:rsidRDefault="006E233D" w:rsidP="00B20AF7">
      <w:pPr>
        <w:pStyle w:val="af6"/>
        <w:widowControl w:val="0"/>
        <w:tabs>
          <w:tab w:val="left" w:pos="1239"/>
        </w:tabs>
        <w:ind w:firstLine="709"/>
        <w:jc w:val="both"/>
        <w:rPr>
          <w:b w:val="0"/>
          <w:bCs/>
          <w:sz w:val="12"/>
          <w:szCs w:val="12"/>
          <w:u w:val="none"/>
        </w:rPr>
      </w:pPr>
      <w:r w:rsidRPr="006E233D">
        <w:rPr>
          <w:b w:val="0"/>
          <w:bCs/>
          <w:sz w:val="12"/>
          <w:szCs w:val="12"/>
          <w:u w:val="none"/>
        </w:rPr>
        <w:t>4.2.3. В ходе проведения проверок проверяются исполнение положений настоящего административного регламента, иных нормативных правовых актов, регулирующих предоставление муниципальной услуги, соблюдение сроков предоставления муниципальной услуги, а также полнота, объективность и всесторонность осуществления административных процедур в рамках предоставляемой муниципальной услуги.</w:t>
      </w:r>
    </w:p>
    <w:p w:rsidR="006E233D" w:rsidRPr="006E233D" w:rsidRDefault="006E233D" w:rsidP="00B20AF7">
      <w:pPr>
        <w:pStyle w:val="af6"/>
        <w:widowControl w:val="0"/>
        <w:tabs>
          <w:tab w:val="left" w:pos="1239"/>
        </w:tabs>
        <w:ind w:firstLine="709"/>
        <w:jc w:val="both"/>
        <w:rPr>
          <w:b w:val="0"/>
          <w:bCs/>
          <w:sz w:val="12"/>
          <w:szCs w:val="12"/>
          <w:u w:val="none"/>
        </w:rPr>
      </w:pPr>
      <w:r w:rsidRPr="006E233D">
        <w:rPr>
          <w:b w:val="0"/>
          <w:bCs/>
          <w:sz w:val="12"/>
          <w:szCs w:val="12"/>
          <w:u w:val="none"/>
        </w:rPr>
        <w:t>4.2.4. Результаты проверок оформляются в виде справки, в которой отмечаются недостатки и предложения по их устранению.</w:t>
      </w:r>
    </w:p>
    <w:p w:rsidR="006E233D" w:rsidRPr="006E233D" w:rsidRDefault="006E233D" w:rsidP="00B20AF7">
      <w:pPr>
        <w:pStyle w:val="af6"/>
        <w:widowControl w:val="0"/>
        <w:tabs>
          <w:tab w:val="left" w:pos="1239"/>
        </w:tabs>
        <w:ind w:firstLine="709"/>
        <w:jc w:val="center"/>
        <w:rPr>
          <w:b w:val="0"/>
          <w:bCs/>
          <w:sz w:val="12"/>
          <w:szCs w:val="12"/>
          <w:u w:val="none"/>
        </w:rPr>
      </w:pPr>
    </w:p>
    <w:p w:rsidR="006E233D" w:rsidRPr="006E233D" w:rsidRDefault="006E233D" w:rsidP="00B20AF7">
      <w:pPr>
        <w:pStyle w:val="af6"/>
        <w:widowControl w:val="0"/>
        <w:tabs>
          <w:tab w:val="left" w:pos="1239"/>
        </w:tabs>
        <w:ind w:firstLine="709"/>
        <w:jc w:val="center"/>
        <w:rPr>
          <w:b w:val="0"/>
          <w:bCs/>
          <w:sz w:val="12"/>
          <w:szCs w:val="12"/>
          <w:u w:val="none"/>
        </w:rPr>
      </w:pPr>
      <w:r w:rsidRPr="006E233D">
        <w:rPr>
          <w:b w:val="0"/>
          <w:bCs/>
          <w:sz w:val="12"/>
          <w:szCs w:val="12"/>
          <w:u w:val="none"/>
        </w:rPr>
        <w:t>4.3. Ответственность должностных лиц Уполномоченного органа за решения и действия (бездействие), принимаемые (осуществляемые) ими в ходе предоставления муниципальной услуги</w:t>
      </w:r>
    </w:p>
    <w:p w:rsidR="006E233D" w:rsidRPr="006E233D" w:rsidRDefault="006E233D" w:rsidP="00B20AF7">
      <w:pPr>
        <w:pStyle w:val="af6"/>
        <w:widowControl w:val="0"/>
        <w:tabs>
          <w:tab w:val="left" w:pos="1239"/>
        </w:tabs>
        <w:ind w:firstLine="709"/>
        <w:jc w:val="both"/>
        <w:rPr>
          <w:b w:val="0"/>
          <w:bCs/>
          <w:sz w:val="12"/>
          <w:szCs w:val="12"/>
          <w:u w:val="none"/>
        </w:rPr>
      </w:pPr>
    </w:p>
    <w:p w:rsidR="006E233D" w:rsidRPr="006E233D" w:rsidRDefault="006E233D" w:rsidP="00B20AF7">
      <w:pPr>
        <w:pStyle w:val="af6"/>
        <w:widowControl w:val="0"/>
        <w:tabs>
          <w:tab w:val="left" w:pos="1239"/>
        </w:tabs>
        <w:ind w:firstLine="709"/>
        <w:jc w:val="both"/>
        <w:rPr>
          <w:b w:val="0"/>
          <w:bCs/>
          <w:sz w:val="12"/>
          <w:szCs w:val="12"/>
          <w:u w:val="none"/>
        </w:rPr>
      </w:pPr>
      <w:r w:rsidRPr="006E233D">
        <w:rPr>
          <w:b w:val="0"/>
          <w:bCs/>
          <w:sz w:val="12"/>
          <w:szCs w:val="12"/>
          <w:u w:val="none"/>
        </w:rPr>
        <w:t>4.3.1. По результатам проведенных проверок в случае выявления нарушения порядка предоставления муниципальной услуги, прав заявителей виновные лица привлекаются к ответственности в соответствии с законодательством Российской Федерации и принимаются меры по устранению нарушений.</w:t>
      </w:r>
    </w:p>
    <w:p w:rsidR="006E233D" w:rsidRPr="006E233D" w:rsidRDefault="006E233D" w:rsidP="00B20AF7">
      <w:pPr>
        <w:pStyle w:val="af6"/>
        <w:widowControl w:val="0"/>
        <w:tabs>
          <w:tab w:val="left" w:pos="1239"/>
        </w:tabs>
        <w:ind w:firstLine="709"/>
        <w:jc w:val="both"/>
        <w:rPr>
          <w:b w:val="0"/>
          <w:bCs/>
          <w:sz w:val="12"/>
          <w:szCs w:val="12"/>
          <w:u w:val="none"/>
        </w:rPr>
      </w:pPr>
      <w:r w:rsidRPr="006E233D">
        <w:rPr>
          <w:b w:val="0"/>
          <w:bCs/>
          <w:sz w:val="12"/>
          <w:szCs w:val="12"/>
          <w:u w:val="none"/>
        </w:rPr>
        <w:t>4.3.2. Должностные лица, участвующие в предоставлении муниципальной услуги, несут персональную ответственность за принятие решения и действия (бездействие) при предоставлении муниципальной услуги.</w:t>
      </w:r>
    </w:p>
    <w:p w:rsidR="006E233D" w:rsidRPr="006E233D" w:rsidRDefault="006E233D" w:rsidP="00B20AF7">
      <w:pPr>
        <w:pStyle w:val="af6"/>
        <w:widowControl w:val="0"/>
        <w:tabs>
          <w:tab w:val="left" w:pos="1239"/>
        </w:tabs>
        <w:ind w:firstLine="709"/>
        <w:jc w:val="both"/>
        <w:rPr>
          <w:b w:val="0"/>
          <w:bCs/>
          <w:sz w:val="12"/>
          <w:szCs w:val="12"/>
          <w:u w:val="none"/>
        </w:rPr>
      </w:pPr>
      <w:r w:rsidRPr="006E233D">
        <w:rPr>
          <w:b w:val="0"/>
          <w:bCs/>
          <w:sz w:val="12"/>
          <w:szCs w:val="12"/>
          <w:u w:val="none"/>
        </w:rPr>
        <w:t>Персональная ответственность устанавливается в должностных регламентах в соответствии с требованиями законодательства Российской Федерации.</w:t>
      </w:r>
    </w:p>
    <w:p w:rsidR="006E233D" w:rsidRPr="006E233D" w:rsidRDefault="006E233D" w:rsidP="00B20AF7">
      <w:pPr>
        <w:pStyle w:val="af6"/>
        <w:widowControl w:val="0"/>
        <w:tabs>
          <w:tab w:val="left" w:pos="1239"/>
        </w:tabs>
        <w:ind w:firstLine="709"/>
        <w:jc w:val="both"/>
        <w:rPr>
          <w:b w:val="0"/>
          <w:bCs/>
          <w:sz w:val="12"/>
          <w:szCs w:val="12"/>
          <w:u w:val="none"/>
        </w:rPr>
      </w:pPr>
    </w:p>
    <w:p w:rsidR="006E233D" w:rsidRPr="006E233D" w:rsidRDefault="006E233D" w:rsidP="00B20AF7">
      <w:pPr>
        <w:pStyle w:val="af6"/>
        <w:widowControl w:val="0"/>
        <w:tabs>
          <w:tab w:val="left" w:pos="1239"/>
        </w:tabs>
        <w:ind w:firstLine="709"/>
        <w:jc w:val="center"/>
        <w:rPr>
          <w:b w:val="0"/>
          <w:bCs/>
          <w:sz w:val="12"/>
          <w:szCs w:val="12"/>
          <w:u w:val="none"/>
        </w:rPr>
      </w:pPr>
      <w:r w:rsidRPr="006E233D">
        <w:rPr>
          <w:b w:val="0"/>
          <w:bCs/>
          <w:sz w:val="12"/>
          <w:szCs w:val="12"/>
          <w:u w:val="none"/>
        </w:rPr>
        <w:lastRenderedPageBreak/>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6E233D" w:rsidRPr="006E233D" w:rsidRDefault="006E233D" w:rsidP="00B20AF7">
      <w:pPr>
        <w:pStyle w:val="af6"/>
        <w:widowControl w:val="0"/>
        <w:tabs>
          <w:tab w:val="left" w:pos="1239"/>
        </w:tabs>
        <w:ind w:firstLine="709"/>
        <w:jc w:val="both"/>
        <w:rPr>
          <w:b w:val="0"/>
          <w:bCs/>
          <w:sz w:val="12"/>
          <w:szCs w:val="12"/>
          <w:u w:val="none"/>
        </w:rPr>
      </w:pPr>
    </w:p>
    <w:p w:rsidR="006E233D" w:rsidRPr="006E233D" w:rsidRDefault="006E233D" w:rsidP="00B20AF7">
      <w:pPr>
        <w:pStyle w:val="af6"/>
        <w:widowControl w:val="0"/>
        <w:tabs>
          <w:tab w:val="left" w:pos="1239"/>
        </w:tabs>
        <w:ind w:firstLine="709"/>
        <w:jc w:val="both"/>
        <w:rPr>
          <w:b w:val="0"/>
          <w:bCs/>
          <w:sz w:val="12"/>
          <w:szCs w:val="12"/>
          <w:u w:val="none"/>
        </w:rPr>
      </w:pPr>
      <w:r w:rsidRPr="006E233D">
        <w:rPr>
          <w:b w:val="0"/>
          <w:bCs/>
          <w:sz w:val="12"/>
          <w:szCs w:val="12"/>
          <w:u w:val="none"/>
        </w:rPr>
        <w:t>4.4.1. Контроль за исполнением административного регламента со стороны граждан, их объединений и организаций является самостоятельной формой контроля и осуществляется посредством открытости деятельности органа, предоставляющего муниципальную услугу, получения гражданами, их объединениями и организациями актуальной, полной и достоверной информации о порядке предоставления муниципальной услуги и обеспечения возможности досудебного (внесудебного) рассмотрения жалоб. Граждане могут принимать участие в электронных опросах, форумах и анкетировании по вопросам удовлетворенности полнотой и качеством предоставления муниципальной услуги, соблюдения положений настоящего регламента, сроков и последовательности действий (административных процедур), предусмотренных настоящим административным регламентом.</w:t>
      </w:r>
    </w:p>
    <w:p w:rsidR="006E233D" w:rsidRPr="006E233D" w:rsidRDefault="006E233D" w:rsidP="00B20AF7">
      <w:pPr>
        <w:pStyle w:val="af6"/>
        <w:widowControl w:val="0"/>
        <w:tabs>
          <w:tab w:val="left" w:pos="1239"/>
        </w:tabs>
        <w:ind w:firstLine="709"/>
        <w:jc w:val="both"/>
        <w:rPr>
          <w:b w:val="0"/>
          <w:bCs/>
          <w:sz w:val="12"/>
          <w:szCs w:val="12"/>
          <w:u w:val="none"/>
        </w:rPr>
      </w:pPr>
      <w:r w:rsidRPr="006E233D">
        <w:rPr>
          <w:b w:val="0"/>
          <w:bCs/>
          <w:sz w:val="12"/>
          <w:szCs w:val="12"/>
          <w:u w:val="none"/>
        </w:rPr>
        <w:t>4.4.2. Контроль за ходом предоставления муниципальной услуги может осуществляться путем получения необходимой информации лично во время приема, по телефону, по письменному обращению, по электронной почте, через сайт Уполномоченного органа, через ЕПГУ.</w:t>
      </w:r>
    </w:p>
    <w:p w:rsidR="006E233D" w:rsidRPr="006E233D" w:rsidRDefault="006E233D" w:rsidP="00B20AF7">
      <w:pPr>
        <w:pStyle w:val="af6"/>
        <w:widowControl w:val="0"/>
        <w:tabs>
          <w:tab w:val="left" w:pos="1239"/>
        </w:tabs>
        <w:ind w:firstLine="709"/>
        <w:jc w:val="center"/>
        <w:rPr>
          <w:b w:val="0"/>
          <w:bCs/>
          <w:sz w:val="12"/>
          <w:szCs w:val="12"/>
          <w:u w:val="none"/>
        </w:rPr>
      </w:pPr>
    </w:p>
    <w:p w:rsidR="006E233D" w:rsidRPr="006E233D" w:rsidRDefault="006E233D" w:rsidP="00B20AF7">
      <w:pPr>
        <w:pStyle w:val="af6"/>
        <w:widowControl w:val="0"/>
        <w:tabs>
          <w:tab w:val="left" w:pos="1239"/>
        </w:tabs>
        <w:ind w:firstLine="709"/>
        <w:jc w:val="center"/>
        <w:rPr>
          <w:b w:val="0"/>
          <w:bCs/>
          <w:sz w:val="12"/>
          <w:szCs w:val="12"/>
          <w:u w:val="none"/>
        </w:rPr>
      </w:pPr>
      <w:r w:rsidRPr="006E233D">
        <w:rPr>
          <w:b w:val="0"/>
          <w:bCs/>
          <w:sz w:val="12"/>
          <w:szCs w:val="12"/>
          <w:u w:val="none"/>
          <w:lang w:val="en-US"/>
        </w:rPr>
        <w:t>V</w:t>
      </w:r>
      <w:r w:rsidRPr="006E233D">
        <w:rPr>
          <w:b w:val="0"/>
          <w:bCs/>
          <w:sz w:val="12"/>
          <w:szCs w:val="12"/>
          <w:u w:val="none"/>
        </w:rPr>
        <w:t>.Досудебный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организаций, осуществляющих функции по предоставлению муниципальных услуг, а также их должностных лиц, муниципальных служащих, работников</w:t>
      </w:r>
    </w:p>
    <w:p w:rsidR="006E233D" w:rsidRPr="006E233D" w:rsidRDefault="006E233D" w:rsidP="00B20AF7">
      <w:pPr>
        <w:pStyle w:val="af6"/>
        <w:widowControl w:val="0"/>
        <w:tabs>
          <w:tab w:val="left" w:pos="1239"/>
        </w:tabs>
        <w:ind w:firstLine="709"/>
        <w:rPr>
          <w:b w:val="0"/>
          <w:bCs/>
          <w:sz w:val="12"/>
          <w:szCs w:val="12"/>
          <w:u w:val="none"/>
        </w:rPr>
      </w:pPr>
    </w:p>
    <w:p w:rsidR="006E233D" w:rsidRPr="006E233D" w:rsidRDefault="006E233D" w:rsidP="00B20AF7">
      <w:pPr>
        <w:pStyle w:val="af6"/>
        <w:widowControl w:val="0"/>
        <w:tabs>
          <w:tab w:val="left" w:pos="1239"/>
        </w:tabs>
        <w:ind w:firstLine="709"/>
        <w:jc w:val="center"/>
        <w:rPr>
          <w:b w:val="0"/>
          <w:bCs/>
          <w:sz w:val="12"/>
          <w:szCs w:val="12"/>
          <w:u w:val="none"/>
        </w:rPr>
      </w:pPr>
      <w:r w:rsidRPr="006E233D">
        <w:rPr>
          <w:b w:val="0"/>
          <w:bCs/>
          <w:sz w:val="12"/>
          <w:szCs w:val="12"/>
          <w:u w:val="none"/>
        </w:rPr>
        <w:t>5.1. Способы информирования заявителя о его праве подать жалобу на решения и (или) действия (бездействие) органа, предоставляющего муниципальную услугу, МФЦ, организаций, а также их должностных лиц, муниципальных служащих, работников при предоставлении муниципальной услуги.</w:t>
      </w:r>
    </w:p>
    <w:p w:rsidR="006E233D" w:rsidRPr="006E233D" w:rsidRDefault="006E233D" w:rsidP="00B20AF7">
      <w:pPr>
        <w:pStyle w:val="af6"/>
        <w:widowControl w:val="0"/>
        <w:tabs>
          <w:tab w:val="left" w:pos="1239"/>
        </w:tabs>
        <w:ind w:firstLine="709"/>
        <w:jc w:val="center"/>
        <w:rPr>
          <w:b w:val="0"/>
          <w:bCs/>
          <w:sz w:val="12"/>
          <w:szCs w:val="12"/>
          <w:u w:val="none"/>
        </w:rPr>
      </w:pPr>
    </w:p>
    <w:p w:rsidR="006E233D" w:rsidRPr="006E233D" w:rsidRDefault="006E233D" w:rsidP="00B20AF7">
      <w:pPr>
        <w:pStyle w:val="af6"/>
        <w:widowControl w:val="0"/>
        <w:tabs>
          <w:tab w:val="left" w:pos="1239"/>
        </w:tabs>
        <w:ind w:firstLine="709"/>
        <w:jc w:val="both"/>
        <w:rPr>
          <w:b w:val="0"/>
          <w:bCs/>
          <w:sz w:val="12"/>
          <w:szCs w:val="12"/>
          <w:u w:val="none"/>
        </w:rPr>
      </w:pPr>
      <w:r w:rsidRPr="006E233D">
        <w:rPr>
          <w:b w:val="0"/>
          <w:bCs/>
          <w:sz w:val="12"/>
          <w:szCs w:val="12"/>
          <w:u w:val="none"/>
        </w:rPr>
        <w:t>5.1.1. Заявитель имеет право на досудебное (внесудебное) обжалование решений и действий (бездействия), принятых (осуществляемых) Уполномоченным органом, предоставляющим муниципальную услугу, должностным лицом органа, предоставляющего муниципальную услугу, либо муниципальным служащим, МФЦ, работником МФЦ, а также организациями, предусмотренными частью 1.1 статьи 16 Федерального закона от 27.07.2010 № 210-ФЗ, или их работниками в ходе предоставления муниципальной услуги (далее - досудебное (внесудебное) обжалование).</w:t>
      </w:r>
    </w:p>
    <w:p w:rsidR="006E233D" w:rsidRPr="006E233D" w:rsidRDefault="006E233D" w:rsidP="00B20AF7">
      <w:pPr>
        <w:pStyle w:val="af6"/>
        <w:widowControl w:val="0"/>
        <w:tabs>
          <w:tab w:val="left" w:pos="1239"/>
        </w:tabs>
        <w:ind w:firstLine="709"/>
        <w:jc w:val="both"/>
        <w:rPr>
          <w:b w:val="0"/>
          <w:bCs/>
          <w:sz w:val="12"/>
          <w:szCs w:val="12"/>
          <w:u w:val="none"/>
        </w:rPr>
      </w:pPr>
      <w:r w:rsidRPr="006E233D">
        <w:rPr>
          <w:b w:val="0"/>
          <w:bCs/>
          <w:sz w:val="12"/>
          <w:szCs w:val="12"/>
          <w:u w:val="none"/>
        </w:rPr>
        <w:t>5.1.2. Информацию о порядке подачи и рассмотрения жалобы заявители могут получить на информационных стендах, расположенных в местах предоставления муниципальной услуги, непосредственно в Уполномоченном органе, предоставляющем муниципальную услугу, на официальном сайте Уполномоченного органа, предоставляющего муниципальную услугу, в МФЦ, а также организации, предусмотренной частью 1.1 статьи 16 Федерального закона от 27.07.2010 № 210-ФЗ, в ЕПГУ.</w:t>
      </w:r>
    </w:p>
    <w:p w:rsidR="006E233D" w:rsidRPr="006E233D" w:rsidRDefault="006E233D" w:rsidP="00B20AF7">
      <w:pPr>
        <w:pStyle w:val="af6"/>
        <w:widowControl w:val="0"/>
        <w:tabs>
          <w:tab w:val="left" w:pos="1239"/>
        </w:tabs>
        <w:ind w:firstLine="709"/>
        <w:jc w:val="both"/>
        <w:rPr>
          <w:b w:val="0"/>
          <w:bCs/>
          <w:sz w:val="12"/>
          <w:szCs w:val="12"/>
          <w:u w:val="none"/>
        </w:rPr>
      </w:pPr>
      <w:r w:rsidRPr="006E233D">
        <w:rPr>
          <w:b w:val="0"/>
          <w:bCs/>
          <w:sz w:val="12"/>
          <w:szCs w:val="12"/>
          <w:u w:val="none"/>
        </w:rPr>
        <w:t>Формы и способы подачи заявителями жалобы на решения и (или) действия (бездействие) органа, предоставляющего муниципальную услугу, МФЦ, организаций, а также их должностных лиц, муниципальных служащих, работников при предоставлении муниципальной услуги.</w:t>
      </w:r>
    </w:p>
    <w:p w:rsidR="006E233D" w:rsidRPr="006E233D" w:rsidRDefault="006E233D" w:rsidP="00B20AF7">
      <w:pPr>
        <w:pStyle w:val="af6"/>
        <w:widowControl w:val="0"/>
        <w:tabs>
          <w:tab w:val="left" w:pos="1239"/>
        </w:tabs>
        <w:ind w:firstLine="709"/>
        <w:jc w:val="center"/>
        <w:rPr>
          <w:b w:val="0"/>
          <w:bCs/>
          <w:sz w:val="12"/>
          <w:szCs w:val="12"/>
          <w:u w:val="none"/>
        </w:rPr>
      </w:pPr>
    </w:p>
    <w:p w:rsidR="006E233D" w:rsidRPr="006E233D" w:rsidRDefault="006E233D" w:rsidP="00B20AF7">
      <w:pPr>
        <w:pStyle w:val="af6"/>
        <w:widowControl w:val="0"/>
        <w:tabs>
          <w:tab w:val="left" w:pos="1239"/>
        </w:tabs>
        <w:ind w:firstLine="709"/>
        <w:jc w:val="center"/>
        <w:rPr>
          <w:b w:val="0"/>
          <w:bCs/>
          <w:sz w:val="12"/>
          <w:szCs w:val="12"/>
          <w:u w:val="none"/>
        </w:rPr>
      </w:pPr>
      <w:r w:rsidRPr="006E233D">
        <w:rPr>
          <w:b w:val="0"/>
          <w:bCs/>
          <w:sz w:val="12"/>
          <w:szCs w:val="12"/>
          <w:u w:val="none"/>
        </w:rPr>
        <w:t>5.2. Предмет жалобы</w:t>
      </w:r>
    </w:p>
    <w:p w:rsidR="006E233D" w:rsidRPr="006E233D" w:rsidRDefault="006E233D" w:rsidP="00B20AF7">
      <w:pPr>
        <w:pStyle w:val="af6"/>
        <w:widowControl w:val="0"/>
        <w:tabs>
          <w:tab w:val="left" w:pos="1239"/>
        </w:tabs>
        <w:ind w:firstLine="709"/>
        <w:jc w:val="center"/>
        <w:rPr>
          <w:b w:val="0"/>
          <w:bCs/>
          <w:sz w:val="12"/>
          <w:szCs w:val="12"/>
          <w:u w:val="none"/>
        </w:rPr>
      </w:pPr>
    </w:p>
    <w:p w:rsidR="006E233D" w:rsidRPr="006E233D" w:rsidRDefault="006E233D" w:rsidP="00B20AF7">
      <w:pPr>
        <w:pStyle w:val="af6"/>
        <w:widowControl w:val="0"/>
        <w:tabs>
          <w:tab w:val="left" w:pos="1239"/>
        </w:tabs>
        <w:ind w:firstLine="709"/>
        <w:jc w:val="both"/>
        <w:rPr>
          <w:b w:val="0"/>
          <w:bCs/>
          <w:sz w:val="12"/>
          <w:szCs w:val="12"/>
          <w:u w:val="none"/>
        </w:rPr>
      </w:pPr>
      <w:r w:rsidRPr="006E233D">
        <w:rPr>
          <w:b w:val="0"/>
          <w:bCs/>
          <w:sz w:val="12"/>
          <w:szCs w:val="12"/>
          <w:u w:val="none"/>
        </w:rPr>
        <w:t>5.2.1. Предметом досудебного (внесудебного) обжалования заявителем решений и действий (бездействия) специалиста Уполномоченного органа, предоставляющего муниципальную услугу, либо муниципального служащего, МФЦ, работника МФЦ, а также организаций, предусмотренных частью 1.1 статьи 16 Федерального закона от 27.07.2010 № 210-ФЗ, или их работников является конкретное решение или действие (бездействие), принятое или осуществленное ими в ходе предоставления муниципальной услуги, в том числе:</w:t>
      </w:r>
    </w:p>
    <w:p w:rsidR="006E233D" w:rsidRPr="006E233D" w:rsidRDefault="006E233D" w:rsidP="00B20AF7">
      <w:pPr>
        <w:pStyle w:val="af6"/>
        <w:widowControl w:val="0"/>
        <w:tabs>
          <w:tab w:val="left" w:pos="1239"/>
        </w:tabs>
        <w:ind w:firstLine="709"/>
        <w:jc w:val="both"/>
        <w:rPr>
          <w:b w:val="0"/>
          <w:bCs/>
          <w:sz w:val="12"/>
          <w:szCs w:val="12"/>
          <w:u w:val="none"/>
        </w:rPr>
      </w:pPr>
      <w:r w:rsidRPr="006E233D">
        <w:rPr>
          <w:b w:val="0"/>
          <w:bCs/>
          <w:sz w:val="12"/>
          <w:szCs w:val="12"/>
          <w:u w:val="none"/>
        </w:rPr>
        <w:t>1) нарушение срока регистрации заявления о предоставлении муниципальной услуги;</w:t>
      </w:r>
    </w:p>
    <w:p w:rsidR="006E233D" w:rsidRPr="006E233D" w:rsidRDefault="006E233D" w:rsidP="00B20AF7">
      <w:pPr>
        <w:pStyle w:val="af6"/>
        <w:widowControl w:val="0"/>
        <w:tabs>
          <w:tab w:val="left" w:pos="1239"/>
        </w:tabs>
        <w:ind w:firstLine="709"/>
        <w:jc w:val="both"/>
        <w:rPr>
          <w:b w:val="0"/>
          <w:bCs/>
          <w:sz w:val="12"/>
          <w:szCs w:val="12"/>
          <w:u w:val="none"/>
        </w:rPr>
      </w:pPr>
      <w:r w:rsidRPr="006E233D">
        <w:rPr>
          <w:b w:val="0"/>
          <w:bCs/>
          <w:sz w:val="12"/>
          <w:szCs w:val="12"/>
          <w:u w:val="none"/>
        </w:rPr>
        <w:t>2) нарушение срока предоставления муниципальной услуги;</w:t>
      </w:r>
    </w:p>
    <w:p w:rsidR="006E233D" w:rsidRPr="006E233D" w:rsidRDefault="006E233D" w:rsidP="00B20AF7">
      <w:pPr>
        <w:pStyle w:val="af6"/>
        <w:widowControl w:val="0"/>
        <w:tabs>
          <w:tab w:val="left" w:pos="1239"/>
        </w:tabs>
        <w:ind w:firstLine="709"/>
        <w:jc w:val="both"/>
        <w:rPr>
          <w:b w:val="0"/>
          <w:bCs/>
          <w:sz w:val="12"/>
          <w:szCs w:val="12"/>
          <w:u w:val="none"/>
        </w:rPr>
      </w:pPr>
      <w:r w:rsidRPr="006E233D">
        <w:rPr>
          <w:b w:val="0"/>
          <w:bCs/>
          <w:sz w:val="12"/>
          <w:szCs w:val="12"/>
          <w:u w:val="none"/>
        </w:rPr>
        <w:t>3) требование представления заявителем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для предоставления муниципальной услуги;</w:t>
      </w:r>
    </w:p>
    <w:p w:rsidR="006E233D" w:rsidRPr="006E233D" w:rsidRDefault="006E233D" w:rsidP="00B20AF7">
      <w:pPr>
        <w:pStyle w:val="af6"/>
        <w:widowControl w:val="0"/>
        <w:tabs>
          <w:tab w:val="left" w:pos="1239"/>
        </w:tabs>
        <w:ind w:firstLine="709"/>
        <w:jc w:val="both"/>
        <w:rPr>
          <w:b w:val="0"/>
          <w:bCs/>
          <w:sz w:val="12"/>
          <w:szCs w:val="12"/>
          <w:u w:val="none"/>
        </w:rPr>
      </w:pPr>
      <w:r w:rsidRPr="006E233D">
        <w:rPr>
          <w:b w:val="0"/>
          <w:bCs/>
          <w:sz w:val="12"/>
          <w:szCs w:val="12"/>
          <w:u w:val="none"/>
        </w:rPr>
        <w:t>4) отказ в приеме документов, представление которых предусмотрено нормативными правовыми актами Российской Федерации для предоставления муниципальной услуги, у заявителя;</w:t>
      </w:r>
    </w:p>
    <w:p w:rsidR="006E233D" w:rsidRPr="006E233D" w:rsidRDefault="006E233D" w:rsidP="00B20AF7">
      <w:pPr>
        <w:pStyle w:val="af6"/>
        <w:widowControl w:val="0"/>
        <w:tabs>
          <w:tab w:val="left" w:pos="1239"/>
        </w:tabs>
        <w:ind w:firstLine="709"/>
        <w:jc w:val="both"/>
        <w:rPr>
          <w:b w:val="0"/>
          <w:bCs/>
          <w:sz w:val="12"/>
          <w:szCs w:val="12"/>
          <w:u w:val="none"/>
        </w:rPr>
      </w:pPr>
      <w:r w:rsidRPr="006E233D">
        <w:rPr>
          <w:b w:val="0"/>
          <w:bCs/>
          <w:sz w:val="12"/>
          <w:szCs w:val="12"/>
          <w:u w:val="none"/>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w:t>
      </w:r>
    </w:p>
    <w:p w:rsidR="006E233D" w:rsidRPr="006E233D" w:rsidRDefault="006E233D" w:rsidP="00B20AF7">
      <w:pPr>
        <w:pStyle w:val="af6"/>
        <w:widowControl w:val="0"/>
        <w:tabs>
          <w:tab w:val="left" w:pos="1239"/>
        </w:tabs>
        <w:ind w:firstLine="709"/>
        <w:jc w:val="both"/>
        <w:rPr>
          <w:b w:val="0"/>
          <w:bCs/>
          <w:sz w:val="12"/>
          <w:szCs w:val="12"/>
          <w:u w:val="none"/>
        </w:rPr>
      </w:pPr>
      <w:r w:rsidRPr="006E233D">
        <w:rPr>
          <w:b w:val="0"/>
          <w:bCs/>
          <w:sz w:val="12"/>
          <w:szCs w:val="12"/>
          <w:u w:val="none"/>
        </w:rPr>
        <w:t>6) требование внесения заявителем при предоставлении муниципальной услуги платы, не предусмотренной нормативными правовыми актами Российской Федерации;</w:t>
      </w:r>
    </w:p>
    <w:p w:rsidR="006E233D" w:rsidRPr="006E233D" w:rsidRDefault="006E233D" w:rsidP="00B20AF7">
      <w:pPr>
        <w:pStyle w:val="af6"/>
        <w:widowControl w:val="0"/>
        <w:tabs>
          <w:tab w:val="left" w:pos="1239"/>
        </w:tabs>
        <w:ind w:firstLine="709"/>
        <w:jc w:val="both"/>
        <w:rPr>
          <w:b w:val="0"/>
          <w:bCs/>
          <w:sz w:val="12"/>
          <w:szCs w:val="12"/>
          <w:u w:val="none"/>
        </w:rPr>
      </w:pPr>
      <w:r w:rsidRPr="006E233D">
        <w:rPr>
          <w:b w:val="0"/>
          <w:bCs/>
          <w:sz w:val="12"/>
          <w:szCs w:val="12"/>
          <w:u w:val="none"/>
        </w:rPr>
        <w:t>7) отказ Уполномоченного органа, специалиста Уполномоченного органа, предоставляющего муниципальной услугу, в исправлении допущенных опечаток и ошибок в выданных в результате предоставления муниципальной услуги документах либо нарушение срока таких исправлений;</w:t>
      </w:r>
    </w:p>
    <w:p w:rsidR="006E233D" w:rsidRPr="006E233D" w:rsidRDefault="006E233D" w:rsidP="00B20AF7">
      <w:pPr>
        <w:pStyle w:val="af6"/>
        <w:widowControl w:val="0"/>
        <w:tabs>
          <w:tab w:val="left" w:pos="1239"/>
        </w:tabs>
        <w:ind w:firstLine="709"/>
        <w:jc w:val="both"/>
        <w:rPr>
          <w:b w:val="0"/>
          <w:bCs/>
          <w:sz w:val="12"/>
          <w:szCs w:val="12"/>
          <w:u w:val="none"/>
        </w:rPr>
      </w:pPr>
      <w:r w:rsidRPr="006E233D">
        <w:rPr>
          <w:b w:val="0"/>
          <w:bCs/>
          <w:sz w:val="12"/>
          <w:szCs w:val="12"/>
          <w:u w:val="none"/>
        </w:rPr>
        <w:t>8) нарушение срока или порядка выдачи документов по результатам предоставления муниципальной услуги;</w:t>
      </w:r>
    </w:p>
    <w:p w:rsidR="006E233D" w:rsidRPr="006E233D" w:rsidRDefault="006E233D" w:rsidP="00B20AF7">
      <w:pPr>
        <w:pStyle w:val="af6"/>
        <w:widowControl w:val="0"/>
        <w:tabs>
          <w:tab w:val="left" w:pos="1239"/>
        </w:tabs>
        <w:ind w:firstLine="709"/>
        <w:jc w:val="both"/>
        <w:rPr>
          <w:b w:val="0"/>
          <w:bCs/>
          <w:sz w:val="12"/>
          <w:szCs w:val="12"/>
          <w:u w:val="none"/>
        </w:rPr>
      </w:pPr>
      <w:r w:rsidRPr="006E233D">
        <w:rPr>
          <w:b w:val="0"/>
          <w:bCs/>
          <w:sz w:val="12"/>
          <w:szCs w:val="12"/>
          <w:u w:val="none"/>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w:t>
      </w:r>
    </w:p>
    <w:p w:rsidR="006E233D" w:rsidRPr="006E233D" w:rsidRDefault="006E233D" w:rsidP="00B20AF7">
      <w:pPr>
        <w:pStyle w:val="af6"/>
        <w:widowControl w:val="0"/>
        <w:tabs>
          <w:tab w:val="left" w:pos="1239"/>
        </w:tabs>
        <w:ind w:firstLine="709"/>
        <w:jc w:val="both"/>
        <w:rPr>
          <w:b w:val="0"/>
          <w:bCs/>
          <w:sz w:val="12"/>
          <w:szCs w:val="12"/>
          <w:u w:val="none"/>
        </w:rPr>
      </w:pPr>
      <w:r w:rsidRPr="006E233D">
        <w:rPr>
          <w:b w:val="0"/>
          <w:bCs/>
          <w:sz w:val="12"/>
          <w:szCs w:val="12"/>
          <w:u w:val="none"/>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w:t>
      </w:r>
    </w:p>
    <w:p w:rsidR="006E233D" w:rsidRPr="006E233D" w:rsidRDefault="006E233D" w:rsidP="00B20AF7">
      <w:pPr>
        <w:pStyle w:val="af6"/>
        <w:widowControl w:val="0"/>
        <w:tabs>
          <w:tab w:val="left" w:pos="1239"/>
        </w:tabs>
        <w:ind w:firstLine="709"/>
        <w:jc w:val="both"/>
        <w:rPr>
          <w:b w:val="0"/>
          <w:bCs/>
          <w:sz w:val="12"/>
          <w:szCs w:val="12"/>
          <w:u w:val="none"/>
        </w:rPr>
      </w:pPr>
    </w:p>
    <w:p w:rsidR="006E233D" w:rsidRPr="006E233D" w:rsidRDefault="006E233D" w:rsidP="00B20AF7">
      <w:pPr>
        <w:pStyle w:val="af6"/>
        <w:widowControl w:val="0"/>
        <w:tabs>
          <w:tab w:val="left" w:pos="1239"/>
        </w:tabs>
        <w:ind w:firstLine="709"/>
        <w:jc w:val="center"/>
        <w:rPr>
          <w:b w:val="0"/>
          <w:bCs/>
          <w:sz w:val="12"/>
          <w:szCs w:val="12"/>
          <w:u w:val="none"/>
        </w:rPr>
      </w:pPr>
      <w:r w:rsidRPr="006E233D">
        <w:rPr>
          <w:b w:val="0"/>
          <w:bCs/>
          <w:sz w:val="12"/>
          <w:szCs w:val="12"/>
          <w:u w:val="none"/>
        </w:rPr>
        <w:t>5.3. Органы местного самоуправления, организации и уполномоченные</w:t>
      </w:r>
      <w:r w:rsidR="007801BA">
        <w:rPr>
          <w:b w:val="0"/>
          <w:bCs/>
          <w:sz w:val="12"/>
          <w:szCs w:val="12"/>
          <w:u w:val="none"/>
          <w:lang w:val="ru-RU"/>
        </w:rPr>
        <w:t xml:space="preserve"> </w:t>
      </w:r>
      <w:r w:rsidRPr="006E233D">
        <w:rPr>
          <w:b w:val="0"/>
          <w:bCs/>
          <w:sz w:val="12"/>
          <w:szCs w:val="12"/>
          <w:u w:val="none"/>
        </w:rPr>
        <w:t>на рассмотрение жалобы лица, которым может быть направлена</w:t>
      </w:r>
      <w:r w:rsidR="007801BA">
        <w:rPr>
          <w:b w:val="0"/>
          <w:bCs/>
          <w:sz w:val="12"/>
          <w:szCs w:val="12"/>
          <w:u w:val="none"/>
          <w:lang w:val="ru-RU"/>
        </w:rPr>
        <w:t xml:space="preserve"> </w:t>
      </w:r>
      <w:r w:rsidRPr="006E233D">
        <w:rPr>
          <w:b w:val="0"/>
          <w:bCs/>
          <w:sz w:val="12"/>
          <w:szCs w:val="12"/>
          <w:u w:val="none"/>
        </w:rPr>
        <w:t>жалоба заявителя в досудебном (внесудебном) порядке</w:t>
      </w:r>
    </w:p>
    <w:p w:rsidR="006E233D" w:rsidRPr="006E233D" w:rsidRDefault="006E233D" w:rsidP="00B20AF7">
      <w:pPr>
        <w:pStyle w:val="af6"/>
        <w:widowControl w:val="0"/>
        <w:tabs>
          <w:tab w:val="left" w:pos="1239"/>
        </w:tabs>
        <w:ind w:firstLine="709"/>
        <w:jc w:val="center"/>
        <w:rPr>
          <w:b w:val="0"/>
          <w:bCs/>
          <w:sz w:val="12"/>
          <w:szCs w:val="12"/>
          <w:u w:val="none"/>
        </w:rPr>
      </w:pPr>
    </w:p>
    <w:p w:rsidR="006E233D" w:rsidRPr="006E233D" w:rsidRDefault="006E233D" w:rsidP="00B20AF7">
      <w:pPr>
        <w:pStyle w:val="af6"/>
        <w:widowControl w:val="0"/>
        <w:tabs>
          <w:tab w:val="left" w:pos="1239"/>
        </w:tabs>
        <w:ind w:firstLine="709"/>
        <w:jc w:val="both"/>
        <w:rPr>
          <w:b w:val="0"/>
          <w:bCs/>
          <w:sz w:val="12"/>
          <w:szCs w:val="12"/>
          <w:u w:val="none"/>
        </w:rPr>
      </w:pPr>
      <w:r w:rsidRPr="006E233D">
        <w:rPr>
          <w:b w:val="0"/>
          <w:bCs/>
          <w:sz w:val="12"/>
          <w:szCs w:val="12"/>
          <w:u w:val="none"/>
        </w:rPr>
        <w:t>5.3.1. Жалоба на решения и действия (бездействие) специалиста Уполномоченного органа, предоставляющего муниципальную услугу, либо муниципального служащего, МФЦ, работника МФЦ подается заявителем в Уполномоченный орган, МФЦ (по Соглашению о взаимодействии) либо в орган, являющийся учредителем МФЦ.</w:t>
      </w:r>
    </w:p>
    <w:p w:rsidR="006E233D" w:rsidRPr="006E233D" w:rsidRDefault="006E233D" w:rsidP="00B20AF7">
      <w:pPr>
        <w:pStyle w:val="af6"/>
        <w:widowControl w:val="0"/>
        <w:tabs>
          <w:tab w:val="left" w:pos="1239"/>
        </w:tabs>
        <w:ind w:firstLine="709"/>
        <w:jc w:val="both"/>
        <w:rPr>
          <w:b w:val="0"/>
          <w:bCs/>
          <w:sz w:val="12"/>
          <w:szCs w:val="12"/>
          <w:u w:val="none"/>
        </w:rPr>
      </w:pPr>
      <w:r w:rsidRPr="006E233D">
        <w:rPr>
          <w:b w:val="0"/>
          <w:bCs/>
          <w:sz w:val="12"/>
          <w:szCs w:val="12"/>
          <w:u w:val="none"/>
        </w:rPr>
        <w:t>В случае обжалования действий (бездействия) специалиста Уполномоченного органа, предоставляющего муниципальную услугу, либо муниципального служащего жалоба подается на имя главы муниципального образования Адамовский район.</w:t>
      </w:r>
    </w:p>
    <w:p w:rsidR="006E233D" w:rsidRPr="006E233D" w:rsidRDefault="006E233D" w:rsidP="00B20AF7">
      <w:pPr>
        <w:pStyle w:val="af6"/>
        <w:widowControl w:val="0"/>
        <w:tabs>
          <w:tab w:val="left" w:pos="1239"/>
        </w:tabs>
        <w:ind w:firstLine="709"/>
        <w:jc w:val="both"/>
        <w:rPr>
          <w:b w:val="0"/>
          <w:bCs/>
          <w:sz w:val="12"/>
          <w:szCs w:val="12"/>
          <w:u w:val="none"/>
        </w:rPr>
      </w:pPr>
      <w:r w:rsidRPr="006E233D">
        <w:rPr>
          <w:b w:val="0"/>
          <w:bCs/>
          <w:sz w:val="12"/>
          <w:szCs w:val="12"/>
          <w:u w:val="none"/>
        </w:rPr>
        <w:t>Жалобы на решения и действия (бездействие) работника МФЦ подаются руководителю МФЦ. Жалобы на решения и действия (бездействие) руководителя МФЦ подаются учредителю МФЦ.</w:t>
      </w:r>
    </w:p>
    <w:p w:rsidR="006E233D" w:rsidRPr="006E233D" w:rsidRDefault="006E233D" w:rsidP="00B20AF7">
      <w:pPr>
        <w:pStyle w:val="af6"/>
        <w:widowControl w:val="0"/>
        <w:tabs>
          <w:tab w:val="left" w:pos="1239"/>
        </w:tabs>
        <w:ind w:firstLine="709"/>
        <w:jc w:val="both"/>
        <w:rPr>
          <w:b w:val="0"/>
          <w:bCs/>
          <w:sz w:val="12"/>
          <w:szCs w:val="12"/>
          <w:u w:val="none"/>
        </w:rPr>
      </w:pPr>
    </w:p>
    <w:p w:rsidR="006E233D" w:rsidRPr="006E233D" w:rsidRDefault="006E233D" w:rsidP="00B20AF7">
      <w:pPr>
        <w:pStyle w:val="af6"/>
        <w:widowControl w:val="0"/>
        <w:tabs>
          <w:tab w:val="left" w:pos="1239"/>
        </w:tabs>
        <w:ind w:firstLine="709"/>
        <w:jc w:val="center"/>
        <w:rPr>
          <w:b w:val="0"/>
          <w:bCs/>
          <w:sz w:val="12"/>
          <w:szCs w:val="12"/>
          <w:u w:val="none"/>
        </w:rPr>
      </w:pPr>
      <w:r w:rsidRPr="006E233D">
        <w:rPr>
          <w:b w:val="0"/>
          <w:bCs/>
          <w:sz w:val="12"/>
          <w:szCs w:val="12"/>
          <w:u w:val="none"/>
        </w:rPr>
        <w:t>5.4. Порядок подачи и рассмотрения жалобы</w:t>
      </w:r>
    </w:p>
    <w:p w:rsidR="006E233D" w:rsidRPr="006E233D" w:rsidRDefault="006E233D" w:rsidP="00B20AF7">
      <w:pPr>
        <w:pStyle w:val="af6"/>
        <w:widowControl w:val="0"/>
        <w:tabs>
          <w:tab w:val="left" w:pos="1239"/>
        </w:tabs>
        <w:ind w:firstLine="709"/>
        <w:jc w:val="both"/>
        <w:rPr>
          <w:b w:val="0"/>
          <w:bCs/>
          <w:sz w:val="12"/>
          <w:szCs w:val="12"/>
          <w:u w:val="none"/>
        </w:rPr>
      </w:pPr>
    </w:p>
    <w:p w:rsidR="006E233D" w:rsidRPr="006E233D" w:rsidRDefault="006E233D" w:rsidP="00B20AF7">
      <w:pPr>
        <w:pStyle w:val="af6"/>
        <w:widowControl w:val="0"/>
        <w:tabs>
          <w:tab w:val="left" w:pos="1239"/>
        </w:tabs>
        <w:ind w:firstLine="709"/>
        <w:jc w:val="both"/>
        <w:rPr>
          <w:b w:val="0"/>
          <w:bCs/>
          <w:sz w:val="12"/>
          <w:szCs w:val="12"/>
          <w:u w:val="none"/>
        </w:rPr>
      </w:pPr>
      <w:r w:rsidRPr="006E233D">
        <w:rPr>
          <w:b w:val="0"/>
          <w:bCs/>
          <w:sz w:val="12"/>
          <w:szCs w:val="12"/>
          <w:u w:val="none"/>
        </w:rPr>
        <w:t>5.4.1. Основанием для начала процедуры досудебного (внесудебного) обжалования является поступление жалобы, поданной в письменной форме на бумажном носителе, в электронной форме, в Уполномоченный орган.</w:t>
      </w:r>
    </w:p>
    <w:p w:rsidR="006E233D" w:rsidRPr="006E233D" w:rsidRDefault="006E233D" w:rsidP="00B20AF7">
      <w:pPr>
        <w:pStyle w:val="af6"/>
        <w:widowControl w:val="0"/>
        <w:tabs>
          <w:tab w:val="left" w:pos="1239"/>
        </w:tabs>
        <w:ind w:firstLine="709"/>
        <w:jc w:val="both"/>
        <w:rPr>
          <w:b w:val="0"/>
          <w:bCs/>
          <w:sz w:val="12"/>
          <w:szCs w:val="12"/>
          <w:u w:val="none"/>
        </w:rPr>
      </w:pPr>
      <w:r w:rsidRPr="006E233D">
        <w:rPr>
          <w:b w:val="0"/>
          <w:bCs/>
          <w:sz w:val="12"/>
          <w:szCs w:val="12"/>
          <w:u w:val="none"/>
        </w:rPr>
        <w:t>5.4.2. Жалоба на решения и действия (бездействие) специалиста Уполномоченного органа, предоставляющего муниципальную услугу, либо муниципального служащего может быть направлена через МФЦ, с использованием сети Интернет, официального сайта Уполномоченного органа, муниципального образования Оренбургской области, ЕПГУ, а также может быть принята при личном приеме заявителя.</w:t>
      </w:r>
    </w:p>
    <w:p w:rsidR="006E233D" w:rsidRPr="006E233D" w:rsidRDefault="006E233D" w:rsidP="00B20AF7">
      <w:pPr>
        <w:pStyle w:val="af6"/>
        <w:widowControl w:val="0"/>
        <w:tabs>
          <w:tab w:val="left" w:pos="1239"/>
        </w:tabs>
        <w:ind w:firstLine="709"/>
        <w:jc w:val="both"/>
        <w:rPr>
          <w:b w:val="0"/>
          <w:bCs/>
          <w:sz w:val="12"/>
          <w:szCs w:val="12"/>
          <w:u w:val="none"/>
        </w:rPr>
      </w:pPr>
      <w:r w:rsidRPr="006E233D">
        <w:rPr>
          <w:b w:val="0"/>
          <w:bCs/>
          <w:sz w:val="12"/>
          <w:szCs w:val="12"/>
          <w:u w:val="none"/>
        </w:rPr>
        <w:t>5.4.3. Заявителю обеспечивается возможность направления жалобы на решения и действия (бездействие) специалиста Уполномоченного органа, предоставляющего муниципальную услугу, либо муниципального служащего в соответствии со статьей 11.2 Федерального закона от 27.07.2010 № 210-ФЗ с использованием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муниципальных услуг органами, предоставляющими муниципальные услуги, их должностными лицами, государственными и муниципальными служащими с использованием сети Интернет (далее - система досудебного обжалования).</w:t>
      </w:r>
    </w:p>
    <w:p w:rsidR="006E233D" w:rsidRPr="006E233D" w:rsidRDefault="006E233D" w:rsidP="00B20AF7">
      <w:pPr>
        <w:pStyle w:val="af6"/>
        <w:widowControl w:val="0"/>
        <w:tabs>
          <w:tab w:val="left" w:pos="1239"/>
        </w:tabs>
        <w:ind w:firstLine="709"/>
        <w:jc w:val="both"/>
        <w:rPr>
          <w:b w:val="0"/>
          <w:bCs/>
          <w:sz w:val="12"/>
          <w:szCs w:val="12"/>
          <w:u w:val="none"/>
        </w:rPr>
      </w:pPr>
      <w:r w:rsidRPr="006E233D">
        <w:rPr>
          <w:b w:val="0"/>
          <w:bCs/>
          <w:sz w:val="12"/>
          <w:szCs w:val="12"/>
          <w:u w:val="none"/>
        </w:rPr>
        <w:t>5.4.4. Жалоба на решения и действия (бездействие) МФЦ, работника МФЦ может быть направлена с использованием информационно-телекоммуникационной сети "Интернет", официального сайта МФЦ, федеральной государственной информационной системы ЕПГУ, а также может быть принята при личном приеме заявителя.</w:t>
      </w:r>
    </w:p>
    <w:p w:rsidR="006E233D" w:rsidRPr="006E233D" w:rsidRDefault="006E233D" w:rsidP="00B20AF7">
      <w:pPr>
        <w:pStyle w:val="af6"/>
        <w:widowControl w:val="0"/>
        <w:tabs>
          <w:tab w:val="left" w:pos="1239"/>
        </w:tabs>
        <w:ind w:firstLine="709"/>
        <w:jc w:val="both"/>
        <w:rPr>
          <w:b w:val="0"/>
          <w:bCs/>
          <w:sz w:val="12"/>
          <w:szCs w:val="12"/>
          <w:u w:val="none"/>
        </w:rPr>
      </w:pPr>
      <w:r w:rsidRPr="006E233D">
        <w:rPr>
          <w:b w:val="0"/>
          <w:bCs/>
          <w:sz w:val="12"/>
          <w:szCs w:val="12"/>
          <w:u w:val="none"/>
        </w:rPr>
        <w:t>5.4.5. Жалоба на решения и действия (бездействие) организаций, предусмотренных частью 1.1 статьи 16 Федерального закона от 27.07.2010 № 210-ФЗ, а также их работников может быть направлена с использованием сети Интернет, официальных сайтов этих организаций, федеральной государственной информационной системы ЕПГУ, а также может быть принята при личном приеме заявителя.</w:t>
      </w:r>
    </w:p>
    <w:p w:rsidR="006E233D" w:rsidRPr="006E233D" w:rsidRDefault="006E233D" w:rsidP="00B20AF7">
      <w:pPr>
        <w:pStyle w:val="af6"/>
        <w:widowControl w:val="0"/>
        <w:tabs>
          <w:tab w:val="left" w:pos="1239"/>
        </w:tabs>
        <w:ind w:firstLine="709"/>
        <w:jc w:val="both"/>
        <w:rPr>
          <w:b w:val="0"/>
          <w:bCs/>
          <w:sz w:val="12"/>
          <w:szCs w:val="12"/>
          <w:u w:val="none"/>
        </w:rPr>
      </w:pPr>
      <w:r w:rsidRPr="006E233D">
        <w:rPr>
          <w:b w:val="0"/>
          <w:bCs/>
          <w:sz w:val="12"/>
          <w:szCs w:val="12"/>
          <w:u w:val="none"/>
        </w:rPr>
        <w:t>5.4.6. Жалоба, поступившая в Уполномоченный орган, предоставляющий муниципальную услугу, подлежит регистрации не позднее следующего рабочего дня со дня ее поступления.</w:t>
      </w:r>
    </w:p>
    <w:p w:rsidR="006E233D" w:rsidRPr="006E233D" w:rsidRDefault="006E233D" w:rsidP="00B20AF7">
      <w:pPr>
        <w:pStyle w:val="af6"/>
        <w:widowControl w:val="0"/>
        <w:tabs>
          <w:tab w:val="left" w:pos="1239"/>
        </w:tabs>
        <w:ind w:firstLine="709"/>
        <w:jc w:val="both"/>
        <w:rPr>
          <w:b w:val="0"/>
          <w:bCs/>
          <w:sz w:val="12"/>
          <w:szCs w:val="12"/>
          <w:u w:val="none"/>
        </w:rPr>
      </w:pPr>
      <w:r w:rsidRPr="006E233D">
        <w:rPr>
          <w:b w:val="0"/>
          <w:bCs/>
          <w:sz w:val="12"/>
          <w:szCs w:val="12"/>
          <w:u w:val="none"/>
        </w:rPr>
        <w:t>5.4.7. Жалоба должна содержать:</w:t>
      </w:r>
    </w:p>
    <w:p w:rsidR="006E233D" w:rsidRPr="006E233D" w:rsidRDefault="006E233D" w:rsidP="00B20AF7">
      <w:pPr>
        <w:pStyle w:val="af6"/>
        <w:widowControl w:val="0"/>
        <w:tabs>
          <w:tab w:val="left" w:pos="1239"/>
        </w:tabs>
        <w:ind w:firstLine="709"/>
        <w:jc w:val="both"/>
        <w:rPr>
          <w:b w:val="0"/>
          <w:bCs/>
          <w:sz w:val="12"/>
          <w:szCs w:val="12"/>
          <w:u w:val="none"/>
        </w:rPr>
      </w:pPr>
      <w:r w:rsidRPr="006E233D">
        <w:rPr>
          <w:b w:val="0"/>
          <w:bCs/>
          <w:sz w:val="12"/>
          <w:szCs w:val="12"/>
          <w:u w:val="none"/>
        </w:rPr>
        <w:t>- наименование Уполномоченного органа, предоставляющего муниципальную услугу, должностного лица Уполномоченного органа, предоставляющего муниципальную услугу, либо муниципального служащего, МФЦ, его руководителя и (или) работника, организаций, предусмотренных частью 1.1 статьи 16 Федерального закона от 27.07.2010 № 210-ФЗ, их руководителей и (или) работников, решения и действия (бездействие) которых обжалуются;</w:t>
      </w:r>
    </w:p>
    <w:p w:rsidR="006E233D" w:rsidRPr="006E233D" w:rsidRDefault="006E233D" w:rsidP="00B20AF7">
      <w:pPr>
        <w:pStyle w:val="af6"/>
        <w:widowControl w:val="0"/>
        <w:tabs>
          <w:tab w:val="left" w:pos="1239"/>
        </w:tabs>
        <w:ind w:firstLine="709"/>
        <w:jc w:val="both"/>
        <w:rPr>
          <w:b w:val="0"/>
          <w:bCs/>
          <w:sz w:val="12"/>
          <w:szCs w:val="12"/>
          <w:u w:val="none"/>
        </w:rPr>
      </w:pPr>
      <w:r w:rsidRPr="006E233D">
        <w:rPr>
          <w:b w:val="0"/>
          <w:bCs/>
          <w:sz w:val="12"/>
          <w:szCs w:val="12"/>
          <w:u w:val="none"/>
        </w:rPr>
        <w:t>- 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(за исключением случая, когда жалоба направляется посредством системы досудебного обжалования);</w:t>
      </w:r>
    </w:p>
    <w:p w:rsidR="006E233D" w:rsidRPr="006E233D" w:rsidRDefault="006E233D" w:rsidP="00B20AF7">
      <w:pPr>
        <w:pStyle w:val="af6"/>
        <w:widowControl w:val="0"/>
        <w:tabs>
          <w:tab w:val="left" w:pos="1239"/>
        </w:tabs>
        <w:ind w:firstLine="709"/>
        <w:jc w:val="both"/>
        <w:rPr>
          <w:b w:val="0"/>
          <w:bCs/>
          <w:sz w:val="12"/>
          <w:szCs w:val="12"/>
          <w:u w:val="none"/>
        </w:rPr>
      </w:pPr>
      <w:r w:rsidRPr="006E233D">
        <w:rPr>
          <w:b w:val="0"/>
          <w:bCs/>
          <w:sz w:val="12"/>
          <w:szCs w:val="12"/>
          <w:u w:val="none"/>
        </w:rPr>
        <w:t>- сведения об обжалуемых решениях и действиях (бездействии) Уполномоченного органа, предоставляющего муниципальную услугу, должностного лица Уполномоченного органа, предоставляющего муниципальную услугу, либо муниципального служащего, МФЦ, работника МФЦ, организаций, предусмотренных частью 1.1 статьи 16 Федерального закона от 27.07.2010 № 210-ФЗ, их работников;</w:t>
      </w:r>
    </w:p>
    <w:p w:rsidR="006E233D" w:rsidRPr="006E233D" w:rsidRDefault="006E233D" w:rsidP="00B20AF7">
      <w:pPr>
        <w:pStyle w:val="af6"/>
        <w:widowControl w:val="0"/>
        <w:tabs>
          <w:tab w:val="left" w:pos="1239"/>
        </w:tabs>
        <w:ind w:firstLine="709"/>
        <w:jc w:val="both"/>
        <w:rPr>
          <w:b w:val="0"/>
          <w:bCs/>
          <w:sz w:val="12"/>
          <w:szCs w:val="12"/>
          <w:u w:val="none"/>
        </w:rPr>
      </w:pPr>
      <w:r w:rsidRPr="006E233D">
        <w:rPr>
          <w:b w:val="0"/>
          <w:bCs/>
          <w:sz w:val="12"/>
          <w:szCs w:val="12"/>
          <w:u w:val="none"/>
        </w:rPr>
        <w:t>- доводы, на основании которых заявитель не согласен с решением и действием (бездействием) Уполномоченного органа, предоставляющего муниципальную услугу, должностного лица Уполномоченного органа, предоставляющего муниципальную услугу, либо муниципального служащего, МФЦ, работника МФЦ, организаций, предусмотренных частью 1.1 статьи 16 Федерального закона от 27.07.2010 № 210-ФЗ, их работников. Заявителем могут быть представлены документы (при наличии), подтверждающие доводы заявителя, либо их копии.</w:t>
      </w:r>
    </w:p>
    <w:p w:rsidR="006E233D" w:rsidRPr="006E233D" w:rsidRDefault="006E233D" w:rsidP="00B20AF7">
      <w:pPr>
        <w:pStyle w:val="af6"/>
        <w:widowControl w:val="0"/>
        <w:tabs>
          <w:tab w:val="left" w:pos="1239"/>
        </w:tabs>
        <w:ind w:firstLine="709"/>
        <w:jc w:val="both"/>
        <w:rPr>
          <w:b w:val="0"/>
          <w:bCs/>
          <w:sz w:val="12"/>
          <w:szCs w:val="12"/>
          <w:u w:val="none"/>
        </w:rPr>
      </w:pPr>
    </w:p>
    <w:p w:rsidR="006E233D" w:rsidRPr="006E233D" w:rsidRDefault="006E233D" w:rsidP="00B20AF7">
      <w:pPr>
        <w:pStyle w:val="af6"/>
        <w:widowControl w:val="0"/>
        <w:tabs>
          <w:tab w:val="left" w:pos="1239"/>
        </w:tabs>
        <w:ind w:firstLine="709"/>
        <w:jc w:val="center"/>
        <w:rPr>
          <w:b w:val="0"/>
          <w:bCs/>
          <w:sz w:val="12"/>
          <w:szCs w:val="12"/>
          <w:u w:val="none"/>
        </w:rPr>
      </w:pPr>
      <w:r w:rsidRPr="006E233D">
        <w:rPr>
          <w:b w:val="0"/>
          <w:bCs/>
          <w:sz w:val="12"/>
          <w:szCs w:val="12"/>
          <w:u w:val="none"/>
        </w:rPr>
        <w:t>5.5. Сроки рассмотрения жалобы</w:t>
      </w:r>
    </w:p>
    <w:p w:rsidR="006E233D" w:rsidRPr="006E233D" w:rsidRDefault="006E233D" w:rsidP="00B20AF7">
      <w:pPr>
        <w:pStyle w:val="af6"/>
        <w:widowControl w:val="0"/>
        <w:tabs>
          <w:tab w:val="left" w:pos="1239"/>
        </w:tabs>
        <w:ind w:firstLine="709"/>
        <w:jc w:val="both"/>
        <w:rPr>
          <w:b w:val="0"/>
          <w:bCs/>
          <w:sz w:val="12"/>
          <w:szCs w:val="12"/>
          <w:u w:val="none"/>
        </w:rPr>
      </w:pPr>
    </w:p>
    <w:p w:rsidR="006E233D" w:rsidRPr="006E233D" w:rsidRDefault="006E233D" w:rsidP="00B20AF7">
      <w:pPr>
        <w:pStyle w:val="af6"/>
        <w:widowControl w:val="0"/>
        <w:tabs>
          <w:tab w:val="left" w:pos="1239"/>
        </w:tabs>
        <w:ind w:firstLine="709"/>
        <w:jc w:val="both"/>
        <w:rPr>
          <w:b w:val="0"/>
          <w:bCs/>
          <w:sz w:val="12"/>
          <w:szCs w:val="12"/>
          <w:u w:val="none"/>
        </w:rPr>
      </w:pPr>
      <w:r w:rsidRPr="006E233D">
        <w:rPr>
          <w:b w:val="0"/>
          <w:bCs/>
          <w:sz w:val="12"/>
          <w:szCs w:val="12"/>
          <w:u w:val="none"/>
        </w:rPr>
        <w:t>5.5.1. Жалоба, поступившая в Уполномоченный орган, МФЦ, учредителю МФЦ, в организации, предусмотренные частью 1.1 статьи 16 Федерального закона от 27.07.2010 № 210-ФЗ, либо вышестоящий орган (при его наличии), подлежит рассмотрению в течение 15 рабочих дней со дня ее регистрации, а в случае обжалования отказа Уполномоченного органа, МФЦ, организаций, предусмотренных частью 1.1 статьи 16 Федерального закона от 27.07.2010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6E233D" w:rsidRPr="006E233D" w:rsidRDefault="006E233D" w:rsidP="00B20AF7">
      <w:pPr>
        <w:pStyle w:val="af6"/>
        <w:widowControl w:val="0"/>
        <w:tabs>
          <w:tab w:val="left" w:pos="1239"/>
        </w:tabs>
        <w:ind w:firstLine="709"/>
        <w:jc w:val="both"/>
        <w:rPr>
          <w:b w:val="0"/>
          <w:bCs/>
          <w:sz w:val="12"/>
          <w:szCs w:val="12"/>
          <w:u w:val="none"/>
        </w:rPr>
      </w:pPr>
    </w:p>
    <w:p w:rsidR="006E233D" w:rsidRPr="006E233D" w:rsidRDefault="006E233D" w:rsidP="00B20AF7">
      <w:pPr>
        <w:pStyle w:val="af6"/>
        <w:widowControl w:val="0"/>
        <w:tabs>
          <w:tab w:val="left" w:pos="1239"/>
        </w:tabs>
        <w:ind w:firstLine="709"/>
        <w:jc w:val="center"/>
        <w:rPr>
          <w:b w:val="0"/>
          <w:bCs/>
          <w:sz w:val="12"/>
          <w:szCs w:val="12"/>
          <w:u w:val="none"/>
        </w:rPr>
      </w:pPr>
      <w:r w:rsidRPr="006E233D">
        <w:rPr>
          <w:b w:val="0"/>
          <w:bCs/>
          <w:sz w:val="12"/>
          <w:szCs w:val="12"/>
          <w:u w:val="none"/>
        </w:rPr>
        <w:t>5.6. Перечень оснований для приостановления рассмотрения жалобы</w:t>
      </w:r>
    </w:p>
    <w:p w:rsidR="006E233D" w:rsidRPr="006E233D" w:rsidRDefault="006E233D" w:rsidP="00B20AF7">
      <w:pPr>
        <w:pStyle w:val="af6"/>
        <w:widowControl w:val="0"/>
        <w:tabs>
          <w:tab w:val="left" w:pos="1239"/>
        </w:tabs>
        <w:ind w:firstLine="709"/>
        <w:jc w:val="both"/>
        <w:rPr>
          <w:b w:val="0"/>
          <w:bCs/>
          <w:sz w:val="12"/>
          <w:szCs w:val="12"/>
          <w:u w:val="none"/>
        </w:rPr>
      </w:pPr>
    </w:p>
    <w:p w:rsidR="006E233D" w:rsidRPr="006E233D" w:rsidRDefault="006E233D" w:rsidP="00B20AF7">
      <w:pPr>
        <w:pStyle w:val="af6"/>
        <w:widowControl w:val="0"/>
        <w:tabs>
          <w:tab w:val="left" w:pos="1239"/>
        </w:tabs>
        <w:ind w:firstLine="709"/>
        <w:jc w:val="both"/>
        <w:rPr>
          <w:b w:val="0"/>
          <w:bCs/>
          <w:sz w:val="12"/>
          <w:szCs w:val="12"/>
          <w:u w:val="none"/>
        </w:rPr>
      </w:pPr>
      <w:r w:rsidRPr="006E233D">
        <w:rPr>
          <w:b w:val="0"/>
          <w:bCs/>
          <w:sz w:val="12"/>
          <w:szCs w:val="12"/>
          <w:u w:val="none"/>
        </w:rPr>
        <w:t>5.6.1. Основания для приостановления рассмотрения жалобы отсутствуют.</w:t>
      </w:r>
    </w:p>
    <w:p w:rsidR="006E233D" w:rsidRPr="006E233D" w:rsidRDefault="006E233D" w:rsidP="00B20AF7">
      <w:pPr>
        <w:pStyle w:val="af6"/>
        <w:widowControl w:val="0"/>
        <w:tabs>
          <w:tab w:val="left" w:pos="1239"/>
        </w:tabs>
        <w:ind w:firstLine="709"/>
        <w:jc w:val="both"/>
        <w:rPr>
          <w:b w:val="0"/>
          <w:bCs/>
          <w:sz w:val="12"/>
          <w:szCs w:val="12"/>
          <w:u w:val="none"/>
        </w:rPr>
      </w:pPr>
    </w:p>
    <w:p w:rsidR="006E233D" w:rsidRPr="006E233D" w:rsidRDefault="006E233D" w:rsidP="00B20AF7">
      <w:pPr>
        <w:pStyle w:val="af6"/>
        <w:widowControl w:val="0"/>
        <w:tabs>
          <w:tab w:val="left" w:pos="1239"/>
        </w:tabs>
        <w:ind w:firstLine="709"/>
        <w:jc w:val="center"/>
        <w:rPr>
          <w:b w:val="0"/>
          <w:bCs/>
          <w:sz w:val="12"/>
          <w:szCs w:val="12"/>
          <w:u w:val="none"/>
        </w:rPr>
      </w:pPr>
      <w:r w:rsidRPr="006E233D">
        <w:rPr>
          <w:b w:val="0"/>
          <w:bCs/>
          <w:sz w:val="12"/>
          <w:szCs w:val="12"/>
          <w:u w:val="none"/>
        </w:rPr>
        <w:t>5.7. Результат рассмотрения жалобы</w:t>
      </w:r>
    </w:p>
    <w:p w:rsidR="006E233D" w:rsidRPr="006E233D" w:rsidRDefault="006E233D" w:rsidP="00B20AF7">
      <w:pPr>
        <w:pStyle w:val="af6"/>
        <w:widowControl w:val="0"/>
        <w:tabs>
          <w:tab w:val="left" w:pos="1239"/>
        </w:tabs>
        <w:ind w:firstLine="709"/>
        <w:jc w:val="both"/>
        <w:rPr>
          <w:b w:val="0"/>
          <w:bCs/>
          <w:sz w:val="12"/>
          <w:szCs w:val="12"/>
          <w:u w:val="none"/>
        </w:rPr>
      </w:pPr>
    </w:p>
    <w:p w:rsidR="006E233D" w:rsidRPr="006E233D" w:rsidRDefault="006E233D" w:rsidP="00B20AF7">
      <w:pPr>
        <w:pStyle w:val="af6"/>
        <w:widowControl w:val="0"/>
        <w:tabs>
          <w:tab w:val="left" w:pos="1239"/>
        </w:tabs>
        <w:ind w:firstLine="709"/>
        <w:jc w:val="both"/>
        <w:rPr>
          <w:b w:val="0"/>
          <w:bCs/>
          <w:sz w:val="12"/>
          <w:szCs w:val="12"/>
          <w:u w:val="none"/>
        </w:rPr>
      </w:pPr>
      <w:r w:rsidRPr="006E233D">
        <w:rPr>
          <w:b w:val="0"/>
          <w:bCs/>
          <w:sz w:val="12"/>
          <w:szCs w:val="12"/>
          <w:u w:val="none"/>
        </w:rPr>
        <w:t>5.7.1. По результатам рассмотрения жалобы принимается одно из следующих решений:</w:t>
      </w:r>
    </w:p>
    <w:p w:rsidR="006E233D" w:rsidRPr="006E233D" w:rsidRDefault="006E233D" w:rsidP="00B20AF7">
      <w:pPr>
        <w:pStyle w:val="af6"/>
        <w:widowControl w:val="0"/>
        <w:tabs>
          <w:tab w:val="left" w:pos="1239"/>
        </w:tabs>
        <w:ind w:firstLine="709"/>
        <w:jc w:val="both"/>
        <w:rPr>
          <w:b w:val="0"/>
          <w:bCs/>
          <w:sz w:val="12"/>
          <w:szCs w:val="12"/>
          <w:u w:val="none"/>
        </w:rPr>
      </w:pPr>
      <w:r w:rsidRPr="006E233D">
        <w:rPr>
          <w:b w:val="0"/>
          <w:bCs/>
          <w:sz w:val="12"/>
          <w:szCs w:val="12"/>
          <w:u w:val="none"/>
        </w:rPr>
        <w:t>-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Оренбургской области;</w:t>
      </w:r>
    </w:p>
    <w:p w:rsidR="006E233D" w:rsidRPr="006E233D" w:rsidRDefault="006E233D" w:rsidP="00B20AF7">
      <w:pPr>
        <w:pStyle w:val="af6"/>
        <w:widowControl w:val="0"/>
        <w:tabs>
          <w:tab w:val="left" w:pos="1239"/>
        </w:tabs>
        <w:ind w:firstLine="709"/>
        <w:jc w:val="both"/>
        <w:rPr>
          <w:b w:val="0"/>
          <w:bCs/>
          <w:sz w:val="12"/>
          <w:szCs w:val="12"/>
          <w:u w:val="none"/>
        </w:rPr>
      </w:pPr>
      <w:r w:rsidRPr="006E233D">
        <w:rPr>
          <w:b w:val="0"/>
          <w:bCs/>
          <w:sz w:val="12"/>
          <w:szCs w:val="12"/>
          <w:u w:val="none"/>
        </w:rPr>
        <w:t>- в удовлетворении жалобы отказывается.</w:t>
      </w:r>
    </w:p>
    <w:p w:rsidR="006E233D" w:rsidRPr="006E233D" w:rsidRDefault="006E233D" w:rsidP="00B20AF7">
      <w:pPr>
        <w:pStyle w:val="af6"/>
        <w:widowControl w:val="0"/>
        <w:tabs>
          <w:tab w:val="left" w:pos="1239"/>
        </w:tabs>
        <w:ind w:firstLine="709"/>
        <w:jc w:val="both"/>
        <w:rPr>
          <w:b w:val="0"/>
          <w:bCs/>
          <w:sz w:val="12"/>
          <w:szCs w:val="12"/>
          <w:u w:val="none"/>
        </w:rPr>
      </w:pPr>
      <w:r w:rsidRPr="006E233D">
        <w:rPr>
          <w:b w:val="0"/>
          <w:bCs/>
          <w:sz w:val="12"/>
          <w:szCs w:val="12"/>
          <w:u w:val="none"/>
        </w:rPr>
        <w:t>5.7.2. Уполномоченный орган оставляет жалобу без ответа в следующих случаях:</w:t>
      </w:r>
    </w:p>
    <w:p w:rsidR="006E233D" w:rsidRPr="006E233D" w:rsidRDefault="006E233D" w:rsidP="00B20AF7">
      <w:pPr>
        <w:pStyle w:val="af6"/>
        <w:widowControl w:val="0"/>
        <w:tabs>
          <w:tab w:val="left" w:pos="1239"/>
        </w:tabs>
        <w:ind w:firstLine="709"/>
        <w:jc w:val="both"/>
        <w:rPr>
          <w:b w:val="0"/>
          <w:bCs/>
          <w:sz w:val="12"/>
          <w:szCs w:val="12"/>
          <w:u w:val="none"/>
        </w:rPr>
      </w:pPr>
      <w:r w:rsidRPr="006E233D">
        <w:rPr>
          <w:b w:val="0"/>
          <w:bCs/>
          <w:sz w:val="12"/>
          <w:szCs w:val="12"/>
          <w:u w:val="none"/>
        </w:rPr>
        <w:lastRenderedPageBreak/>
        <w:t>1) наличие в жалобе нецензурных либо оскорбительных выражений, угроз жизни, здоровью и имуществу должностного лица, работника, а также членов его семьи;</w:t>
      </w:r>
    </w:p>
    <w:p w:rsidR="006E233D" w:rsidRPr="006E233D" w:rsidRDefault="006E233D" w:rsidP="00B20AF7">
      <w:pPr>
        <w:pStyle w:val="af6"/>
        <w:widowControl w:val="0"/>
        <w:tabs>
          <w:tab w:val="left" w:pos="1239"/>
        </w:tabs>
        <w:ind w:firstLine="709"/>
        <w:jc w:val="both"/>
        <w:rPr>
          <w:b w:val="0"/>
          <w:bCs/>
          <w:sz w:val="12"/>
          <w:szCs w:val="12"/>
          <w:u w:val="none"/>
        </w:rPr>
      </w:pPr>
      <w:r w:rsidRPr="006E233D">
        <w:rPr>
          <w:b w:val="0"/>
          <w:bCs/>
          <w:sz w:val="12"/>
          <w:szCs w:val="12"/>
          <w:u w:val="none"/>
        </w:rPr>
        <w:t>2)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6E233D" w:rsidRPr="006E233D" w:rsidRDefault="006E233D" w:rsidP="00B20AF7">
      <w:pPr>
        <w:pStyle w:val="af6"/>
        <w:widowControl w:val="0"/>
        <w:tabs>
          <w:tab w:val="left" w:pos="1239"/>
        </w:tabs>
        <w:ind w:firstLine="709"/>
        <w:jc w:val="both"/>
        <w:rPr>
          <w:b w:val="0"/>
          <w:bCs/>
          <w:sz w:val="12"/>
          <w:szCs w:val="12"/>
          <w:u w:val="none"/>
        </w:rPr>
      </w:pPr>
      <w:r w:rsidRPr="006E233D">
        <w:rPr>
          <w:b w:val="0"/>
          <w:bCs/>
          <w:sz w:val="12"/>
          <w:szCs w:val="12"/>
          <w:u w:val="none"/>
        </w:rPr>
        <w:t>5.7.3.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6E233D" w:rsidRPr="006E233D" w:rsidRDefault="006E233D" w:rsidP="00B20AF7">
      <w:pPr>
        <w:pStyle w:val="af6"/>
        <w:widowControl w:val="0"/>
        <w:tabs>
          <w:tab w:val="left" w:pos="1239"/>
        </w:tabs>
        <w:ind w:firstLine="709"/>
        <w:jc w:val="both"/>
        <w:rPr>
          <w:b w:val="0"/>
          <w:bCs/>
          <w:sz w:val="12"/>
          <w:szCs w:val="12"/>
          <w:u w:val="none"/>
        </w:rPr>
      </w:pPr>
      <w:r w:rsidRPr="006E233D">
        <w:rPr>
          <w:b w:val="0"/>
          <w:bCs/>
          <w:sz w:val="12"/>
          <w:szCs w:val="12"/>
          <w:u w:val="none"/>
        </w:rPr>
        <w:t>5.7.4. В случае признания жалобы подлежащей удовлетворению в ответе заявителю дается информация о действиях Уполномоченного органа (МФЦ)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6E233D" w:rsidRPr="006E233D" w:rsidRDefault="006E233D" w:rsidP="00B20AF7">
      <w:pPr>
        <w:pStyle w:val="af6"/>
        <w:widowControl w:val="0"/>
        <w:tabs>
          <w:tab w:val="left" w:pos="1239"/>
        </w:tabs>
        <w:ind w:firstLine="709"/>
        <w:jc w:val="both"/>
        <w:rPr>
          <w:b w:val="0"/>
          <w:bCs/>
          <w:sz w:val="12"/>
          <w:szCs w:val="12"/>
          <w:u w:val="none"/>
        </w:rPr>
      </w:pPr>
      <w:r w:rsidRPr="006E233D">
        <w:rPr>
          <w:b w:val="0"/>
          <w:bCs/>
          <w:sz w:val="12"/>
          <w:szCs w:val="12"/>
          <w:u w:val="none"/>
        </w:rPr>
        <w:t>5.7.5.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6E233D" w:rsidRPr="006E233D" w:rsidRDefault="006E233D" w:rsidP="00B20AF7">
      <w:pPr>
        <w:pStyle w:val="af6"/>
        <w:widowControl w:val="0"/>
        <w:tabs>
          <w:tab w:val="left" w:pos="1239"/>
        </w:tabs>
        <w:ind w:firstLine="709"/>
        <w:jc w:val="both"/>
        <w:rPr>
          <w:b w:val="0"/>
          <w:bCs/>
          <w:sz w:val="12"/>
          <w:szCs w:val="12"/>
          <w:u w:val="none"/>
        </w:rPr>
      </w:pPr>
    </w:p>
    <w:p w:rsidR="006E233D" w:rsidRPr="006E233D" w:rsidRDefault="006E233D" w:rsidP="00B20AF7">
      <w:pPr>
        <w:pStyle w:val="af6"/>
        <w:widowControl w:val="0"/>
        <w:tabs>
          <w:tab w:val="left" w:pos="1239"/>
        </w:tabs>
        <w:ind w:firstLine="709"/>
        <w:jc w:val="center"/>
        <w:rPr>
          <w:b w:val="0"/>
          <w:bCs/>
          <w:sz w:val="12"/>
          <w:szCs w:val="12"/>
          <w:u w:val="none"/>
        </w:rPr>
      </w:pPr>
      <w:r w:rsidRPr="006E233D">
        <w:rPr>
          <w:b w:val="0"/>
          <w:bCs/>
          <w:sz w:val="12"/>
          <w:szCs w:val="12"/>
          <w:u w:val="none"/>
        </w:rPr>
        <w:t>5.8. Порядок информирования заявителя о результатах рассмотрения жалобы</w:t>
      </w:r>
    </w:p>
    <w:p w:rsidR="006E233D" w:rsidRPr="006E233D" w:rsidRDefault="006E233D" w:rsidP="00B20AF7">
      <w:pPr>
        <w:pStyle w:val="af6"/>
        <w:widowControl w:val="0"/>
        <w:tabs>
          <w:tab w:val="left" w:pos="1239"/>
        </w:tabs>
        <w:ind w:firstLine="709"/>
        <w:jc w:val="both"/>
        <w:rPr>
          <w:b w:val="0"/>
          <w:bCs/>
          <w:sz w:val="12"/>
          <w:szCs w:val="12"/>
          <w:u w:val="none"/>
        </w:rPr>
      </w:pPr>
    </w:p>
    <w:p w:rsidR="006E233D" w:rsidRPr="006E233D" w:rsidRDefault="006E233D" w:rsidP="00B20AF7">
      <w:pPr>
        <w:pStyle w:val="af6"/>
        <w:widowControl w:val="0"/>
        <w:tabs>
          <w:tab w:val="left" w:pos="1239"/>
        </w:tabs>
        <w:ind w:firstLine="709"/>
        <w:jc w:val="both"/>
        <w:rPr>
          <w:b w:val="0"/>
          <w:bCs/>
          <w:sz w:val="12"/>
          <w:szCs w:val="12"/>
          <w:u w:val="none"/>
        </w:rPr>
      </w:pPr>
      <w:r w:rsidRPr="006E233D">
        <w:rPr>
          <w:b w:val="0"/>
          <w:bCs/>
          <w:sz w:val="12"/>
          <w:szCs w:val="12"/>
          <w:u w:val="none"/>
        </w:rPr>
        <w:t>5.8.1. Не позднее дня, следующего за днем принятия решения, указанного в настоящем разделе,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E233D" w:rsidRPr="006E233D" w:rsidRDefault="006E233D" w:rsidP="00B20AF7">
      <w:pPr>
        <w:pStyle w:val="af6"/>
        <w:widowControl w:val="0"/>
        <w:tabs>
          <w:tab w:val="left" w:pos="1239"/>
        </w:tabs>
        <w:ind w:firstLine="709"/>
        <w:jc w:val="both"/>
        <w:rPr>
          <w:b w:val="0"/>
          <w:bCs/>
          <w:sz w:val="12"/>
          <w:szCs w:val="12"/>
          <w:u w:val="none"/>
        </w:rPr>
      </w:pPr>
      <w:r w:rsidRPr="006E233D">
        <w:rPr>
          <w:b w:val="0"/>
          <w:bCs/>
          <w:sz w:val="12"/>
          <w:szCs w:val="12"/>
          <w:u w:val="none"/>
        </w:rPr>
        <w:t>5.8.2. В случае если жалоба была направлена в электронном виде с использованием сети Интернет, ответ заявителю направляется в электронном виде посредством использования сети Интернет.</w:t>
      </w:r>
    </w:p>
    <w:p w:rsidR="006E233D" w:rsidRPr="006E233D" w:rsidRDefault="006E233D" w:rsidP="00B20AF7">
      <w:pPr>
        <w:pStyle w:val="af6"/>
        <w:widowControl w:val="0"/>
        <w:tabs>
          <w:tab w:val="left" w:pos="1239"/>
        </w:tabs>
        <w:ind w:firstLine="709"/>
        <w:jc w:val="both"/>
        <w:rPr>
          <w:b w:val="0"/>
          <w:bCs/>
          <w:sz w:val="12"/>
          <w:szCs w:val="12"/>
          <w:u w:val="none"/>
        </w:rPr>
      </w:pPr>
      <w:r w:rsidRPr="006E233D">
        <w:rPr>
          <w:b w:val="0"/>
          <w:bCs/>
          <w:sz w:val="12"/>
          <w:szCs w:val="12"/>
          <w:u w:val="none"/>
        </w:rPr>
        <w:t>5.8.3. В случае если жалоба была направлена способом, указанным в пункте 5.4.2 настоящего административного регламента, ответ заявителю направляется посредством системы досудебного обжалования.</w:t>
      </w:r>
    </w:p>
    <w:p w:rsidR="006E233D" w:rsidRPr="006E233D" w:rsidRDefault="006E233D" w:rsidP="00B20AF7">
      <w:pPr>
        <w:pStyle w:val="af6"/>
        <w:widowControl w:val="0"/>
        <w:tabs>
          <w:tab w:val="left" w:pos="1239"/>
        </w:tabs>
        <w:ind w:firstLine="709"/>
        <w:jc w:val="both"/>
        <w:rPr>
          <w:b w:val="0"/>
          <w:bCs/>
          <w:sz w:val="12"/>
          <w:szCs w:val="12"/>
          <w:u w:val="none"/>
        </w:rPr>
      </w:pPr>
    </w:p>
    <w:p w:rsidR="006E233D" w:rsidRPr="006E233D" w:rsidRDefault="006E233D" w:rsidP="00B20AF7">
      <w:pPr>
        <w:pStyle w:val="af6"/>
        <w:widowControl w:val="0"/>
        <w:tabs>
          <w:tab w:val="left" w:pos="1239"/>
        </w:tabs>
        <w:ind w:firstLine="709"/>
        <w:jc w:val="center"/>
        <w:rPr>
          <w:b w:val="0"/>
          <w:bCs/>
          <w:sz w:val="12"/>
          <w:szCs w:val="12"/>
          <w:u w:val="none"/>
        </w:rPr>
      </w:pPr>
      <w:r w:rsidRPr="006E233D">
        <w:rPr>
          <w:b w:val="0"/>
          <w:bCs/>
          <w:sz w:val="12"/>
          <w:szCs w:val="12"/>
          <w:u w:val="none"/>
        </w:rPr>
        <w:t>5.9. Порядок обжалования решения по жалобе</w:t>
      </w:r>
    </w:p>
    <w:p w:rsidR="006E233D" w:rsidRPr="006E233D" w:rsidRDefault="006E233D" w:rsidP="00B20AF7">
      <w:pPr>
        <w:pStyle w:val="af6"/>
        <w:widowControl w:val="0"/>
        <w:tabs>
          <w:tab w:val="left" w:pos="1239"/>
        </w:tabs>
        <w:ind w:firstLine="709"/>
        <w:jc w:val="both"/>
        <w:rPr>
          <w:b w:val="0"/>
          <w:bCs/>
          <w:sz w:val="12"/>
          <w:szCs w:val="12"/>
          <w:u w:val="none"/>
        </w:rPr>
      </w:pPr>
    </w:p>
    <w:p w:rsidR="006E233D" w:rsidRPr="006E233D" w:rsidRDefault="006E233D" w:rsidP="00B20AF7">
      <w:pPr>
        <w:pStyle w:val="af6"/>
        <w:widowControl w:val="0"/>
        <w:tabs>
          <w:tab w:val="left" w:pos="1239"/>
        </w:tabs>
        <w:ind w:firstLine="709"/>
        <w:jc w:val="both"/>
        <w:rPr>
          <w:b w:val="0"/>
          <w:bCs/>
          <w:sz w:val="12"/>
          <w:szCs w:val="12"/>
          <w:u w:val="none"/>
        </w:rPr>
      </w:pPr>
      <w:r w:rsidRPr="006E233D">
        <w:rPr>
          <w:b w:val="0"/>
          <w:bCs/>
          <w:sz w:val="12"/>
          <w:szCs w:val="12"/>
          <w:u w:val="none"/>
        </w:rPr>
        <w:t>5.9.1. Заявители имеют право обжаловать решения и действия (бездействие) специалиста Уполномоченного органа, предоставляющего муниципальную услугу, либо муниципального служащего, МФЦ, работника МФЦ, а также организаций, предусмотренных частью 1.1 статьи 16 Федерального закона от 27.07.2010 № 210-ФЗ, или их работников в суд в порядке и сроки, установленные законодательством Российской Федерации.</w:t>
      </w:r>
    </w:p>
    <w:p w:rsidR="006E233D" w:rsidRPr="006E233D" w:rsidRDefault="006E233D" w:rsidP="00B20AF7">
      <w:pPr>
        <w:pStyle w:val="af6"/>
        <w:widowControl w:val="0"/>
        <w:tabs>
          <w:tab w:val="left" w:pos="1239"/>
        </w:tabs>
        <w:ind w:firstLine="709"/>
        <w:jc w:val="both"/>
        <w:rPr>
          <w:b w:val="0"/>
          <w:bCs/>
          <w:sz w:val="12"/>
          <w:szCs w:val="12"/>
          <w:u w:val="none"/>
        </w:rPr>
      </w:pPr>
    </w:p>
    <w:p w:rsidR="006E233D" w:rsidRPr="006E233D" w:rsidRDefault="006E233D" w:rsidP="00B20AF7">
      <w:pPr>
        <w:pStyle w:val="af6"/>
        <w:widowControl w:val="0"/>
        <w:tabs>
          <w:tab w:val="left" w:pos="1239"/>
        </w:tabs>
        <w:ind w:firstLine="709"/>
        <w:jc w:val="center"/>
        <w:rPr>
          <w:b w:val="0"/>
          <w:bCs/>
          <w:sz w:val="12"/>
          <w:szCs w:val="12"/>
          <w:u w:val="none"/>
        </w:rPr>
      </w:pPr>
      <w:r w:rsidRPr="006E233D">
        <w:rPr>
          <w:b w:val="0"/>
          <w:bCs/>
          <w:sz w:val="12"/>
          <w:szCs w:val="12"/>
          <w:u w:val="none"/>
        </w:rPr>
        <w:t>5.10. Право заявителя на получение информации и документов, необходимых для обоснования и рассмотрения жалобы</w:t>
      </w:r>
    </w:p>
    <w:p w:rsidR="006E233D" w:rsidRPr="006E233D" w:rsidRDefault="006E233D" w:rsidP="00B20AF7">
      <w:pPr>
        <w:pStyle w:val="af6"/>
        <w:widowControl w:val="0"/>
        <w:tabs>
          <w:tab w:val="left" w:pos="1239"/>
        </w:tabs>
        <w:ind w:firstLine="709"/>
        <w:jc w:val="center"/>
        <w:rPr>
          <w:b w:val="0"/>
          <w:bCs/>
          <w:sz w:val="12"/>
          <w:szCs w:val="12"/>
          <w:u w:val="none"/>
        </w:rPr>
      </w:pPr>
    </w:p>
    <w:p w:rsidR="006E233D" w:rsidRPr="006E233D" w:rsidRDefault="006E233D" w:rsidP="00B20AF7">
      <w:pPr>
        <w:pStyle w:val="af6"/>
        <w:widowControl w:val="0"/>
        <w:tabs>
          <w:tab w:val="left" w:pos="1239"/>
        </w:tabs>
        <w:ind w:firstLine="709"/>
        <w:jc w:val="both"/>
        <w:rPr>
          <w:b w:val="0"/>
          <w:bCs/>
          <w:sz w:val="12"/>
          <w:szCs w:val="12"/>
          <w:u w:val="none"/>
        </w:rPr>
      </w:pPr>
      <w:r w:rsidRPr="006E233D">
        <w:rPr>
          <w:b w:val="0"/>
          <w:bCs/>
          <w:sz w:val="12"/>
          <w:szCs w:val="12"/>
          <w:u w:val="none"/>
        </w:rPr>
        <w:t>5.10.1. Заявители имеют право обратиться в Уполномоченный орган, МФЦ, а также организацию, предусмотренную частью 1.1 статьи 16 Федерального закона от 27.07.2010 № 210-ФЗ, за получением информации и документов, необходимых для обоснования и рассмотрения жалобы, с использованием сети Интернет, официального сайта Уполномоченного органа, муниципального образования Оренбургской области, предоставляющего муниципальную услугу, официального сайта МФЦ, ЕПГУ, а также при личном приеме заявителя.</w:t>
      </w:r>
    </w:p>
    <w:p w:rsidR="006E233D" w:rsidRPr="006E233D" w:rsidRDefault="006E233D" w:rsidP="00B20AF7">
      <w:pPr>
        <w:pStyle w:val="af6"/>
        <w:widowControl w:val="0"/>
        <w:ind w:firstLine="720"/>
        <w:jc w:val="both"/>
        <w:rPr>
          <w:b w:val="0"/>
          <w:sz w:val="12"/>
          <w:szCs w:val="12"/>
          <w:u w:val="none"/>
        </w:rPr>
      </w:pPr>
    </w:p>
    <w:p w:rsidR="006E233D" w:rsidRPr="006E233D" w:rsidRDefault="006E233D" w:rsidP="00B20AF7">
      <w:pPr>
        <w:pStyle w:val="af6"/>
        <w:widowControl w:val="0"/>
        <w:ind w:firstLine="720"/>
        <w:jc w:val="both"/>
        <w:rPr>
          <w:b w:val="0"/>
          <w:sz w:val="12"/>
          <w:szCs w:val="12"/>
          <w:u w:val="none"/>
        </w:rPr>
      </w:pPr>
    </w:p>
    <w:tbl>
      <w:tblPr>
        <w:tblW w:w="0" w:type="auto"/>
        <w:tblLook w:val="04A0" w:firstRow="1" w:lastRow="0" w:firstColumn="1" w:lastColumn="0" w:noHBand="0" w:noVBand="1"/>
      </w:tblPr>
      <w:tblGrid>
        <w:gridCol w:w="4924"/>
        <w:gridCol w:w="4924"/>
      </w:tblGrid>
      <w:tr w:rsidR="006E233D" w:rsidRPr="006E233D" w:rsidTr="00F07E77">
        <w:tc>
          <w:tcPr>
            <w:tcW w:w="4927" w:type="dxa"/>
            <w:shd w:val="clear" w:color="auto" w:fill="auto"/>
          </w:tcPr>
          <w:p w:rsidR="006E233D" w:rsidRPr="006E233D" w:rsidRDefault="006E233D" w:rsidP="00B20AF7">
            <w:pPr>
              <w:pStyle w:val="af6"/>
              <w:widowControl w:val="0"/>
              <w:jc w:val="both"/>
              <w:rPr>
                <w:b w:val="0"/>
                <w:sz w:val="12"/>
                <w:szCs w:val="12"/>
                <w:u w:val="none"/>
              </w:rPr>
            </w:pPr>
          </w:p>
        </w:tc>
        <w:tc>
          <w:tcPr>
            <w:tcW w:w="4927" w:type="dxa"/>
            <w:shd w:val="clear" w:color="auto" w:fill="auto"/>
          </w:tcPr>
          <w:p w:rsidR="006E233D" w:rsidRPr="006E233D" w:rsidRDefault="006E233D" w:rsidP="00B20AF7">
            <w:pPr>
              <w:pStyle w:val="ConsPlusNormal"/>
              <w:outlineLvl w:val="1"/>
              <w:rPr>
                <w:rFonts w:ascii="Times New Roman" w:hAnsi="Times New Roman" w:cs="Times New Roman"/>
                <w:sz w:val="12"/>
                <w:szCs w:val="12"/>
              </w:rPr>
            </w:pPr>
            <w:r w:rsidRPr="006E233D">
              <w:rPr>
                <w:rFonts w:ascii="Times New Roman" w:hAnsi="Times New Roman" w:cs="Times New Roman"/>
                <w:sz w:val="12"/>
                <w:szCs w:val="12"/>
              </w:rPr>
              <w:t>Приложение № 1</w:t>
            </w:r>
          </w:p>
          <w:p w:rsidR="006E233D" w:rsidRPr="006E233D" w:rsidRDefault="006E233D" w:rsidP="00B20AF7">
            <w:pPr>
              <w:pStyle w:val="ConsPlusNormal"/>
              <w:outlineLvl w:val="1"/>
              <w:rPr>
                <w:rFonts w:ascii="Times New Roman" w:hAnsi="Times New Roman" w:cs="Times New Roman"/>
                <w:sz w:val="12"/>
                <w:szCs w:val="12"/>
              </w:rPr>
            </w:pPr>
            <w:r w:rsidRPr="006E233D">
              <w:rPr>
                <w:rFonts w:ascii="Times New Roman" w:hAnsi="Times New Roman" w:cs="Times New Roman"/>
                <w:sz w:val="12"/>
                <w:szCs w:val="12"/>
              </w:rPr>
              <w:t>к Административному регламенту</w:t>
            </w:r>
          </w:p>
          <w:p w:rsidR="006E233D" w:rsidRPr="006E233D" w:rsidRDefault="006E233D" w:rsidP="00B20AF7">
            <w:pPr>
              <w:pStyle w:val="ConsPlusNormal"/>
              <w:outlineLvl w:val="1"/>
              <w:rPr>
                <w:rFonts w:ascii="Times New Roman" w:hAnsi="Times New Roman" w:cs="Times New Roman"/>
                <w:sz w:val="12"/>
                <w:szCs w:val="12"/>
              </w:rPr>
            </w:pPr>
            <w:r w:rsidRPr="006E233D">
              <w:rPr>
                <w:rFonts w:ascii="Times New Roman" w:hAnsi="Times New Roman" w:cs="Times New Roman"/>
                <w:sz w:val="12"/>
                <w:szCs w:val="12"/>
              </w:rPr>
              <w:t>предоставления муниципальной услуги</w:t>
            </w:r>
          </w:p>
          <w:p w:rsidR="007801BA" w:rsidRDefault="006E233D" w:rsidP="00B20AF7">
            <w:pPr>
              <w:pStyle w:val="ConsPlusNormal"/>
              <w:outlineLvl w:val="1"/>
              <w:rPr>
                <w:rFonts w:ascii="Times New Roman" w:hAnsi="Times New Roman" w:cs="Times New Roman"/>
                <w:sz w:val="12"/>
                <w:szCs w:val="12"/>
              </w:rPr>
            </w:pPr>
            <w:r w:rsidRPr="006E233D">
              <w:rPr>
                <w:rFonts w:ascii="Times New Roman" w:hAnsi="Times New Roman" w:cs="Times New Roman"/>
                <w:sz w:val="12"/>
                <w:szCs w:val="12"/>
              </w:rPr>
              <w:t>«Предоставление земельного участка, находящегося в</w:t>
            </w:r>
          </w:p>
          <w:p w:rsidR="007801BA" w:rsidRDefault="006E233D" w:rsidP="00B20AF7">
            <w:pPr>
              <w:pStyle w:val="ConsPlusNormal"/>
              <w:outlineLvl w:val="1"/>
              <w:rPr>
                <w:rFonts w:ascii="Times New Roman" w:hAnsi="Times New Roman" w:cs="Times New Roman"/>
                <w:sz w:val="12"/>
                <w:szCs w:val="12"/>
              </w:rPr>
            </w:pPr>
            <w:r w:rsidRPr="006E233D">
              <w:rPr>
                <w:rFonts w:ascii="Times New Roman" w:hAnsi="Times New Roman" w:cs="Times New Roman"/>
                <w:sz w:val="12"/>
                <w:szCs w:val="12"/>
              </w:rPr>
              <w:t>муниципальной собственности муниципального образования</w:t>
            </w:r>
          </w:p>
          <w:p w:rsidR="007801BA" w:rsidRDefault="006E233D" w:rsidP="00B20AF7">
            <w:pPr>
              <w:pStyle w:val="ConsPlusNormal"/>
              <w:outlineLvl w:val="1"/>
              <w:rPr>
                <w:rFonts w:ascii="Times New Roman" w:hAnsi="Times New Roman" w:cs="Times New Roman"/>
                <w:sz w:val="12"/>
                <w:szCs w:val="12"/>
              </w:rPr>
            </w:pPr>
            <w:r w:rsidRPr="006E233D">
              <w:rPr>
                <w:rFonts w:ascii="Times New Roman" w:hAnsi="Times New Roman" w:cs="Times New Roman"/>
                <w:sz w:val="12"/>
                <w:szCs w:val="12"/>
              </w:rPr>
              <w:t>Адамовский район</w:t>
            </w:r>
            <w:r w:rsidR="007801BA">
              <w:rPr>
                <w:rFonts w:ascii="Times New Roman" w:hAnsi="Times New Roman" w:cs="Times New Roman"/>
                <w:sz w:val="12"/>
                <w:szCs w:val="12"/>
              </w:rPr>
              <w:t xml:space="preserve"> </w:t>
            </w:r>
            <w:r w:rsidRPr="006E233D">
              <w:rPr>
                <w:rFonts w:ascii="Times New Roman" w:hAnsi="Times New Roman" w:cs="Times New Roman"/>
                <w:sz w:val="12"/>
                <w:szCs w:val="12"/>
              </w:rPr>
              <w:t>Оренбургской области или государственная</w:t>
            </w:r>
          </w:p>
          <w:p w:rsidR="006E233D" w:rsidRPr="006E233D" w:rsidRDefault="006E233D" w:rsidP="00B20AF7">
            <w:pPr>
              <w:pStyle w:val="ConsPlusNormal"/>
              <w:outlineLvl w:val="1"/>
              <w:rPr>
                <w:sz w:val="12"/>
                <w:szCs w:val="12"/>
              </w:rPr>
            </w:pPr>
            <w:r w:rsidRPr="006E233D">
              <w:rPr>
                <w:rFonts w:ascii="Times New Roman" w:hAnsi="Times New Roman" w:cs="Times New Roman"/>
                <w:sz w:val="12"/>
                <w:szCs w:val="12"/>
              </w:rPr>
              <w:t xml:space="preserve"> собственность на который не разграничена, на торгах»</w:t>
            </w:r>
          </w:p>
        </w:tc>
      </w:tr>
    </w:tbl>
    <w:p w:rsidR="006E233D" w:rsidRPr="006E233D" w:rsidRDefault="006E233D" w:rsidP="00B20AF7">
      <w:pPr>
        <w:pStyle w:val="af6"/>
        <w:widowControl w:val="0"/>
        <w:ind w:firstLine="720"/>
        <w:jc w:val="both"/>
        <w:rPr>
          <w:b w:val="0"/>
          <w:sz w:val="12"/>
          <w:szCs w:val="12"/>
          <w:u w:val="none"/>
        </w:rPr>
      </w:pPr>
    </w:p>
    <w:p w:rsidR="006E233D" w:rsidRPr="006E233D" w:rsidRDefault="006E233D" w:rsidP="00B20AF7">
      <w:pPr>
        <w:pStyle w:val="af6"/>
        <w:widowControl w:val="0"/>
        <w:ind w:firstLine="720"/>
        <w:jc w:val="both"/>
        <w:rPr>
          <w:b w:val="0"/>
          <w:sz w:val="12"/>
          <w:szCs w:val="12"/>
          <w:u w:val="none"/>
        </w:rPr>
      </w:pPr>
    </w:p>
    <w:p w:rsidR="006E233D" w:rsidRPr="006E233D" w:rsidRDefault="006E233D" w:rsidP="00B20AF7">
      <w:pPr>
        <w:pStyle w:val="2e"/>
        <w:keepNext/>
        <w:keepLines/>
        <w:widowControl w:val="0"/>
        <w:spacing w:before="0" w:after="0" w:line="240" w:lineRule="auto"/>
        <w:rPr>
          <w:i/>
          <w:sz w:val="12"/>
          <w:szCs w:val="12"/>
        </w:rPr>
      </w:pPr>
      <w:r w:rsidRPr="006E233D">
        <w:rPr>
          <w:i/>
          <w:sz w:val="12"/>
          <w:szCs w:val="12"/>
        </w:rPr>
        <w:t>Рекомендуемая форма решения об утверждении схемы расположения земельного участка</w:t>
      </w:r>
    </w:p>
    <w:p w:rsidR="006E233D" w:rsidRPr="006E233D" w:rsidRDefault="006E233D" w:rsidP="00B20AF7">
      <w:pPr>
        <w:pStyle w:val="2e"/>
        <w:keepNext/>
        <w:keepLines/>
        <w:widowControl w:val="0"/>
        <w:spacing w:before="0" w:after="0" w:line="240" w:lineRule="auto"/>
        <w:rPr>
          <w:sz w:val="12"/>
          <w:szCs w:val="12"/>
        </w:rPr>
      </w:pPr>
    </w:p>
    <w:p w:rsidR="006E233D" w:rsidRPr="006E233D" w:rsidRDefault="006E233D" w:rsidP="00B20AF7">
      <w:pPr>
        <w:pStyle w:val="3b"/>
        <w:widowControl w:val="0"/>
        <w:pBdr>
          <w:top w:val="single" w:sz="4" w:space="0" w:color="auto"/>
        </w:pBdr>
        <w:spacing w:before="0" w:after="0" w:line="240" w:lineRule="auto"/>
        <w:jc w:val="center"/>
        <w:rPr>
          <w:sz w:val="12"/>
          <w:szCs w:val="12"/>
        </w:rPr>
      </w:pPr>
      <w:r w:rsidRPr="006E233D">
        <w:rPr>
          <w:iCs/>
          <w:sz w:val="12"/>
          <w:szCs w:val="12"/>
        </w:rPr>
        <w:t>(наименование уполномоченного органа местного самоуправления)</w:t>
      </w:r>
    </w:p>
    <w:p w:rsidR="006E233D" w:rsidRPr="006E233D" w:rsidRDefault="006E233D" w:rsidP="00B20AF7">
      <w:pPr>
        <w:pStyle w:val="2c"/>
        <w:widowControl w:val="0"/>
        <w:spacing w:before="0" w:line="240" w:lineRule="auto"/>
        <w:rPr>
          <w:sz w:val="12"/>
          <w:szCs w:val="12"/>
        </w:rPr>
      </w:pPr>
    </w:p>
    <w:p w:rsidR="006E233D" w:rsidRPr="006E233D" w:rsidRDefault="006E233D" w:rsidP="00B20AF7">
      <w:pPr>
        <w:pStyle w:val="83"/>
        <w:widowControl w:val="0"/>
        <w:tabs>
          <w:tab w:val="left" w:leader="underscore" w:pos="10348"/>
        </w:tabs>
        <w:spacing w:line="240" w:lineRule="auto"/>
        <w:jc w:val="both"/>
        <w:rPr>
          <w:sz w:val="12"/>
          <w:szCs w:val="12"/>
        </w:rPr>
      </w:pPr>
      <w:r w:rsidRPr="006E233D">
        <w:rPr>
          <w:sz w:val="12"/>
          <w:szCs w:val="12"/>
        </w:rPr>
        <w:t>Кому:_____________________________</w:t>
      </w:r>
    </w:p>
    <w:p w:rsidR="006E233D" w:rsidRPr="006E233D" w:rsidRDefault="006E233D" w:rsidP="00B20AF7">
      <w:pPr>
        <w:pStyle w:val="83"/>
        <w:widowControl w:val="0"/>
        <w:tabs>
          <w:tab w:val="left" w:leader="underscore" w:pos="10348"/>
        </w:tabs>
        <w:spacing w:line="240" w:lineRule="auto"/>
        <w:jc w:val="both"/>
        <w:rPr>
          <w:sz w:val="12"/>
          <w:szCs w:val="12"/>
        </w:rPr>
      </w:pPr>
      <w:r w:rsidRPr="006E233D">
        <w:rPr>
          <w:sz w:val="12"/>
          <w:szCs w:val="12"/>
        </w:rPr>
        <w:t>ИНН:_____________________________</w:t>
      </w:r>
    </w:p>
    <w:p w:rsidR="006E233D" w:rsidRPr="006E233D" w:rsidRDefault="006E233D" w:rsidP="00B20AF7">
      <w:pPr>
        <w:pStyle w:val="83"/>
        <w:widowControl w:val="0"/>
        <w:tabs>
          <w:tab w:val="left" w:leader="underscore" w:pos="10348"/>
        </w:tabs>
        <w:spacing w:line="240" w:lineRule="auto"/>
        <w:jc w:val="both"/>
        <w:rPr>
          <w:sz w:val="12"/>
          <w:szCs w:val="12"/>
        </w:rPr>
      </w:pPr>
      <w:r w:rsidRPr="006E233D">
        <w:rPr>
          <w:sz w:val="12"/>
          <w:szCs w:val="12"/>
        </w:rPr>
        <w:t>Представитель: ____________________</w:t>
      </w:r>
    </w:p>
    <w:p w:rsidR="006E233D" w:rsidRPr="006E233D" w:rsidRDefault="006E233D" w:rsidP="00B20AF7">
      <w:pPr>
        <w:pStyle w:val="83"/>
        <w:widowControl w:val="0"/>
        <w:tabs>
          <w:tab w:val="left" w:leader="underscore" w:pos="10348"/>
        </w:tabs>
        <w:spacing w:line="240" w:lineRule="auto"/>
        <w:jc w:val="both"/>
        <w:rPr>
          <w:sz w:val="12"/>
          <w:szCs w:val="12"/>
        </w:rPr>
      </w:pPr>
      <w:r w:rsidRPr="006E233D">
        <w:rPr>
          <w:sz w:val="12"/>
          <w:szCs w:val="12"/>
        </w:rPr>
        <w:t>Контактные данные заявителя (представителя):____________________</w:t>
      </w:r>
    </w:p>
    <w:p w:rsidR="006E233D" w:rsidRPr="006E233D" w:rsidRDefault="006E233D" w:rsidP="00B20AF7">
      <w:pPr>
        <w:pStyle w:val="83"/>
        <w:widowControl w:val="0"/>
        <w:tabs>
          <w:tab w:val="left" w:leader="underscore" w:pos="10348"/>
        </w:tabs>
        <w:spacing w:line="240" w:lineRule="auto"/>
        <w:jc w:val="both"/>
        <w:rPr>
          <w:sz w:val="12"/>
          <w:szCs w:val="12"/>
        </w:rPr>
      </w:pPr>
      <w:r w:rsidRPr="006E233D">
        <w:rPr>
          <w:sz w:val="12"/>
          <w:szCs w:val="12"/>
        </w:rPr>
        <w:t>Тел.:______________________________</w:t>
      </w:r>
    </w:p>
    <w:p w:rsidR="006E233D" w:rsidRPr="006E233D" w:rsidRDefault="006E233D" w:rsidP="00B20AF7">
      <w:pPr>
        <w:pStyle w:val="2c"/>
        <w:widowControl w:val="0"/>
        <w:tabs>
          <w:tab w:val="left" w:leader="underscore" w:pos="10348"/>
        </w:tabs>
        <w:spacing w:before="0" w:line="240" w:lineRule="auto"/>
        <w:rPr>
          <w:sz w:val="12"/>
          <w:szCs w:val="12"/>
        </w:rPr>
      </w:pPr>
      <w:r w:rsidRPr="006E233D">
        <w:rPr>
          <w:sz w:val="12"/>
          <w:szCs w:val="12"/>
        </w:rPr>
        <w:t>Эл. почта: _________________________</w:t>
      </w:r>
    </w:p>
    <w:p w:rsidR="006E233D" w:rsidRPr="006E233D" w:rsidRDefault="006E233D" w:rsidP="00B20AF7">
      <w:pPr>
        <w:pStyle w:val="83"/>
        <w:widowControl w:val="0"/>
        <w:spacing w:line="240" w:lineRule="auto"/>
        <w:rPr>
          <w:sz w:val="12"/>
          <w:szCs w:val="12"/>
        </w:rPr>
      </w:pPr>
    </w:p>
    <w:p w:rsidR="006E233D" w:rsidRPr="006E233D" w:rsidRDefault="006E233D" w:rsidP="00B20AF7">
      <w:pPr>
        <w:pStyle w:val="83"/>
        <w:widowControl w:val="0"/>
        <w:spacing w:line="240" w:lineRule="auto"/>
        <w:jc w:val="center"/>
        <w:rPr>
          <w:sz w:val="12"/>
          <w:szCs w:val="12"/>
        </w:rPr>
      </w:pPr>
      <w:r w:rsidRPr="006E233D">
        <w:rPr>
          <w:bCs/>
          <w:sz w:val="12"/>
          <w:szCs w:val="12"/>
        </w:rPr>
        <w:t>РЕШЕНИЕ</w:t>
      </w:r>
    </w:p>
    <w:p w:rsidR="006E233D" w:rsidRPr="006E233D" w:rsidRDefault="006E233D" w:rsidP="00B20AF7">
      <w:pPr>
        <w:pStyle w:val="83"/>
        <w:widowControl w:val="0"/>
        <w:tabs>
          <w:tab w:val="left" w:pos="3470"/>
        </w:tabs>
        <w:spacing w:line="240" w:lineRule="auto"/>
        <w:jc w:val="center"/>
        <w:rPr>
          <w:sz w:val="12"/>
          <w:szCs w:val="12"/>
        </w:rPr>
      </w:pPr>
      <w:r w:rsidRPr="006E233D">
        <w:rPr>
          <w:sz w:val="12"/>
          <w:szCs w:val="12"/>
        </w:rPr>
        <w:t xml:space="preserve">от __________ № ________ </w:t>
      </w:r>
    </w:p>
    <w:p w:rsidR="006E233D" w:rsidRPr="006E233D" w:rsidRDefault="006E233D" w:rsidP="00B20AF7">
      <w:pPr>
        <w:pStyle w:val="83"/>
        <w:widowControl w:val="0"/>
        <w:tabs>
          <w:tab w:val="left" w:pos="3470"/>
        </w:tabs>
        <w:spacing w:line="240" w:lineRule="auto"/>
        <w:jc w:val="center"/>
        <w:rPr>
          <w:sz w:val="12"/>
          <w:szCs w:val="12"/>
        </w:rPr>
      </w:pPr>
    </w:p>
    <w:p w:rsidR="006E233D" w:rsidRPr="006E233D" w:rsidRDefault="006E233D" w:rsidP="00B20AF7">
      <w:pPr>
        <w:pStyle w:val="83"/>
        <w:widowControl w:val="0"/>
        <w:spacing w:line="240" w:lineRule="auto"/>
        <w:jc w:val="center"/>
        <w:rPr>
          <w:bCs/>
          <w:sz w:val="12"/>
          <w:szCs w:val="12"/>
        </w:rPr>
      </w:pPr>
      <w:r w:rsidRPr="006E233D">
        <w:rPr>
          <w:bCs/>
          <w:sz w:val="12"/>
          <w:szCs w:val="12"/>
        </w:rPr>
        <w:t>Об утверждении схемы расположения земельного участка (земельных участков) на кадастровом плане территории</w:t>
      </w:r>
    </w:p>
    <w:p w:rsidR="006E233D" w:rsidRPr="006E233D" w:rsidRDefault="006E233D" w:rsidP="00B20AF7">
      <w:pPr>
        <w:pStyle w:val="83"/>
        <w:widowControl w:val="0"/>
        <w:spacing w:line="240" w:lineRule="auto"/>
        <w:jc w:val="center"/>
        <w:rPr>
          <w:sz w:val="12"/>
          <w:szCs w:val="12"/>
        </w:rPr>
      </w:pPr>
    </w:p>
    <w:p w:rsidR="006E233D" w:rsidRPr="006E233D" w:rsidRDefault="006E233D" w:rsidP="00B20AF7">
      <w:pPr>
        <w:pStyle w:val="83"/>
        <w:widowControl w:val="0"/>
        <w:tabs>
          <w:tab w:val="left" w:pos="993"/>
        </w:tabs>
        <w:spacing w:line="240" w:lineRule="auto"/>
        <w:ind w:firstLine="709"/>
        <w:jc w:val="both"/>
        <w:rPr>
          <w:sz w:val="12"/>
          <w:szCs w:val="12"/>
        </w:rPr>
      </w:pPr>
      <w:r w:rsidRPr="006E233D">
        <w:rPr>
          <w:sz w:val="12"/>
          <w:szCs w:val="12"/>
          <w:shd w:val="clear" w:color="auto" w:fill="FFFFFF"/>
        </w:rPr>
        <w:t xml:space="preserve">Рассмотрев заявление от___________ №_________ (Заявитель:__________) и приложенные к нему документы для утверждения схемы расположения земельного участка (земельных участков) на кадастровом плане территории, в соответствии со статьей </w:t>
      </w:r>
      <w:r w:rsidRPr="006E233D">
        <w:rPr>
          <w:sz w:val="12"/>
          <w:szCs w:val="12"/>
        </w:rPr>
        <w:t>11.10 Земельного кодекса Российской Федерации, принято РЕШЕНИЕ:</w:t>
      </w:r>
    </w:p>
    <w:p w:rsidR="006E233D" w:rsidRPr="006E233D" w:rsidRDefault="006E233D" w:rsidP="00B20AF7">
      <w:pPr>
        <w:pStyle w:val="83"/>
        <w:widowControl w:val="0"/>
        <w:numPr>
          <w:ilvl w:val="0"/>
          <w:numId w:val="112"/>
        </w:numPr>
        <w:shd w:val="clear" w:color="auto" w:fill="auto"/>
        <w:tabs>
          <w:tab w:val="left" w:pos="993"/>
          <w:tab w:val="left" w:pos="1418"/>
        </w:tabs>
        <w:spacing w:line="240" w:lineRule="auto"/>
        <w:ind w:firstLine="709"/>
        <w:jc w:val="both"/>
        <w:rPr>
          <w:sz w:val="12"/>
          <w:szCs w:val="12"/>
        </w:rPr>
      </w:pPr>
      <w:r w:rsidRPr="006E233D">
        <w:rPr>
          <w:sz w:val="12"/>
          <w:szCs w:val="12"/>
        </w:rPr>
        <w:t>Утвердить схему расположения земельного участка (земельных участков) на кадастровом плане территории, площадью______ в территориальной зоне_____________/с видом разрешенного использования _____________ из категории земель_________________, расположенных по адресу________________, образованных из земель/земельного участка с кадастровым номером (земельных участков с кадастровыми номерами) ________________путем__________________.</w:t>
      </w:r>
    </w:p>
    <w:p w:rsidR="006E233D" w:rsidRPr="006E233D" w:rsidRDefault="006E233D" w:rsidP="00B20AF7">
      <w:pPr>
        <w:pStyle w:val="83"/>
        <w:widowControl w:val="0"/>
        <w:numPr>
          <w:ilvl w:val="0"/>
          <w:numId w:val="112"/>
        </w:numPr>
        <w:shd w:val="clear" w:color="auto" w:fill="auto"/>
        <w:tabs>
          <w:tab w:val="left" w:pos="993"/>
          <w:tab w:val="left" w:pos="1418"/>
        </w:tabs>
        <w:spacing w:line="240" w:lineRule="auto"/>
        <w:ind w:firstLine="709"/>
        <w:jc w:val="both"/>
        <w:rPr>
          <w:sz w:val="12"/>
          <w:szCs w:val="12"/>
        </w:rPr>
      </w:pPr>
      <w:r w:rsidRPr="006E233D">
        <w:rPr>
          <w:sz w:val="12"/>
          <w:szCs w:val="12"/>
        </w:rPr>
        <w:t xml:space="preserve">Заявитель </w:t>
      </w:r>
      <w:r w:rsidRPr="006E233D">
        <w:rPr>
          <w:i/>
          <w:iCs/>
          <w:sz w:val="12"/>
          <w:szCs w:val="12"/>
        </w:rPr>
        <w:t>(указать ФИО, паспортные данные (для физического лица), наименование, ОГРН (для юридического лица))</w:t>
      </w:r>
      <w:r w:rsidRPr="006E233D">
        <w:rPr>
          <w:sz w:val="12"/>
          <w:szCs w:val="12"/>
        </w:rPr>
        <w:t xml:space="preserve"> имеет право на обращение без доверенности с заявлением о государственном кадастровом учете образуемого земельного участка и о государственной регистрации права муниципальной собственности на образуемый земельный участок (образуемые земельные участки), указанные в пункте 1 настоящего решения.</w:t>
      </w:r>
    </w:p>
    <w:p w:rsidR="006E233D" w:rsidRPr="006E233D" w:rsidRDefault="006E233D" w:rsidP="00B20AF7">
      <w:pPr>
        <w:pStyle w:val="83"/>
        <w:widowControl w:val="0"/>
        <w:numPr>
          <w:ilvl w:val="0"/>
          <w:numId w:val="112"/>
        </w:numPr>
        <w:shd w:val="clear" w:color="auto" w:fill="auto"/>
        <w:tabs>
          <w:tab w:val="left" w:pos="993"/>
          <w:tab w:val="left" w:pos="1108"/>
        </w:tabs>
        <w:spacing w:line="240" w:lineRule="auto"/>
        <w:ind w:firstLine="709"/>
        <w:jc w:val="both"/>
        <w:rPr>
          <w:sz w:val="12"/>
          <w:szCs w:val="12"/>
        </w:rPr>
      </w:pPr>
      <w:r w:rsidRPr="006E233D">
        <w:rPr>
          <w:sz w:val="12"/>
          <w:szCs w:val="12"/>
        </w:rPr>
        <w:t>Срок действия настоящего решения составляет два года.</w:t>
      </w:r>
    </w:p>
    <w:p w:rsidR="006E233D" w:rsidRPr="006E233D" w:rsidRDefault="006E233D" w:rsidP="00B20AF7">
      <w:pPr>
        <w:pStyle w:val="83"/>
        <w:widowControl w:val="0"/>
        <w:spacing w:line="240" w:lineRule="auto"/>
        <w:rPr>
          <w:sz w:val="12"/>
          <w:szCs w:val="12"/>
        </w:rPr>
      </w:pPr>
    </w:p>
    <w:p w:rsidR="006E233D" w:rsidRPr="006E233D" w:rsidRDefault="006E233D" w:rsidP="00B20AF7">
      <w:pPr>
        <w:pStyle w:val="83"/>
        <w:widowControl w:val="0"/>
        <w:tabs>
          <w:tab w:val="left" w:leader="underscore" w:pos="3490"/>
        </w:tabs>
        <w:spacing w:line="240" w:lineRule="auto"/>
        <w:rPr>
          <w:sz w:val="12"/>
          <w:szCs w:val="12"/>
        </w:rPr>
      </w:pPr>
      <w:r w:rsidRPr="006E233D">
        <w:rPr>
          <w:sz w:val="12"/>
          <w:szCs w:val="12"/>
        </w:rPr>
        <w:t xml:space="preserve">Ф.И.О. уполномоченного должностного лица _______________,                                          </w:t>
      </w:r>
    </w:p>
    <w:tbl>
      <w:tblPr>
        <w:tblpPr w:leftFromText="180" w:rightFromText="180" w:vertAnchor="text" w:horzAnchor="margin" w:tblpXSpec="right" w:tblpY="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3"/>
      </w:tblGrid>
      <w:tr w:rsidR="006E233D" w:rsidRPr="006E233D" w:rsidTr="00F07E77">
        <w:trPr>
          <w:trHeight w:val="509"/>
        </w:trPr>
        <w:tc>
          <w:tcPr>
            <w:tcW w:w="2463" w:type="dxa"/>
            <w:vAlign w:val="center"/>
          </w:tcPr>
          <w:p w:rsidR="006E233D" w:rsidRPr="006E233D" w:rsidRDefault="006E233D" w:rsidP="00B20AF7">
            <w:pPr>
              <w:pStyle w:val="af6"/>
              <w:widowControl w:val="0"/>
              <w:jc w:val="center"/>
              <w:rPr>
                <w:b w:val="0"/>
                <w:sz w:val="12"/>
                <w:szCs w:val="12"/>
                <w:u w:val="none"/>
              </w:rPr>
            </w:pPr>
            <w:r w:rsidRPr="006E233D">
              <w:rPr>
                <w:b w:val="0"/>
                <w:sz w:val="12"/>
                <w:szCs w:val="12"/>
                <w:u w:val="none"/>
              </w:rPr>
              <w:t>Сведения об электронной подписи</w:t>
            </w:r>
          </w:p>
        </w:tc>
      </w:tr>
    </w:tbl>
    <w:p w:rsidR="006E233D" w:rsidRPr="006E233D" w:rsidRDefault="006E233D" w:rsidP="00B20AF7">
      <w:pPr>
        <w:pStyle w:val="83"/>
        <w:widowControl w:val="0"/>
        <w:tabs>
          <w:tab w:val="left" w:leader="underscore" w:pos="3490"/>
        </w:tabs>
        <w:spacing w:line="240" w:lineRule="auto"/>
        <w:rPr>
          <w:sz w:val="12"/>
          <w:szCs w:val="12"/>
        </w:rPr>
      </w:pPr>
    </w:p>
    <w:p w:rsidR="006E233D" w:rsidRPr="006E233D" w:rsidRDefault="006E233D" w:rsidP="00B20AF7">
      <w:pPr>
        <w:pStyle w:val="83"/>
        <w:widowControl w:val="0"/>
        <w:tabs>
          <w:tab w:val="left" w:leader="underscore" w:pos="3490"/>
        </w:tabs>
        <w:spacing w:line="240" w:lineRule="auto"/>
        <w:rPr>
          <w:sz w:val="12"/>
          <w:szCs w:val="12"/>
        </w:rPr>
      </w:pPr>
      <w:r w:rsidRPr="006E233D">
        <w:rPr>
          <w:sz w:val="12"/>
          <w:szCs w:val="12"/>
        </w:rPr>
        <w:t xml:space="preserve">Должность уполномоченного </w:t>
      </w:r>
    </w:p>
    <w:p w:rsidR="006E233D" w:rsidRDefault="006E233D" w:rsidP="00B20AF7">
      <w:pPr>
        <w:pStyle w:val="83"/>
        <w:widowControl w:val="0"/>
        <w:tabs>
          <w:tab w:val="left" w:leader="underscore" w:pos="3490"/>
        </w:tabs>
        <w:spacing w:line="240" w:lineRule="auto"/>
        <w:rPr>
          <w:sz w:val="12"/>
          <w:szCs w:val="12"/>
        </w:rPr>
      </w:pPr>
      <w:r w:rsidRPr="006E233D">
        <w:rPr>
          <w:sz w:val="12"/>
          <w:szCs w:val="12"/>
        </w:rPr>
        <w:t>должностного лица___________________</w:t>
      </w:r>
    </w:p>
    <w:p w:rsidR="00063B12" w:rsidRDefault="00063B12" w:rsidP="00B20AF7">
      <w:pPr>
        <w:pStyle w:val="83"/>
        <w:widowControl w:val="0"/>
        <w:tabs>
          <w:tab w:val="left" w:leader="underscore" w:pos="3490"/>
        </w:tabs>
        <w:spacing w:line="240" w:lineRule="auto"/>
        <w:rPr>
          <w:sz w:val="12"/>
          <w:szCs w:val="12"/>
        </w:rPr>
      </w:pPr>
    </w:p>
    <w:p w:rsidR="00063B12" w:rsidRDefault="00063B12" w:rsidP="00B20AF7">
      <w:pPr>
        <w:pStyle w:val="83"/>
        <w:widowControl w:val="0"/>
        <w:tabs>
          <w:tab w:val="left" w:leader="underscore" w:pos="3490"/>
        </w:tabs>
        <w:spacing w:line="240" w:lineRule="auto"/>
        <w:rPr>
          <w:sz w:val="12"/>
          <w:szCs w:val="12"/>
        </w:rPr>
      </w:pPr>
    </w:p>
    <w:p w:rsidR="00063B12" w:rsidRDefault="00063B12" w:rsidP="00B20AF7">
      <w:pPr>
        <w:pStyle w:val="83"/>
        <w:widowControl w:val="0"/>
        <w:tabs>
          <w:tab w:val="left" w:leader="underscore" w:pos="3490"/>
        </w:tabs>
        <w:spacing w:line="240" w:lineRule="auto"/>
        <w:rPr>
          <w:sz w:val="12"/>
          <w:szCs w:val="12"/>
        </w:rPr>
      </w:pPr>
    </w:p>
    <w:tbl>
      <w:tblPr>
        <w:tblW w:w="0" w:type="auto"/>
        <w:tblLook w:val="04A0" w:firstRow="1" w:lastRow="0" w:firstColumn="1" w:lastColumn="0" w:noHBand="0" w:noVBand="1"/>
      </w:tblPr>
      <w:tblGrid>
        <w:gridCol w:w="4924"/>
        <w:gridCol w:w="4924"/>
      </w:tblGrid>
      <w:tr w:rsidR="006E233D" w:rsidRPr="006E233D" w:rsidTr="00F07E77">
        <w:tc>
          <w:tcPr>
            <w:tcW w:w="4927" w:type="dxa"/>
            <w:shd w:val="clear" w:color="auto" w:fill="auto"/>
          </w:tcPr>
          <w:p w:rsidR="006E233D" w:rsidRPr="006E233D" w:rsidRDefault="006E233D" w:rsidP="00B20AF7">
            <w:pPr>
              <w:pStyle w:val="af6"/>
              <w:widowControl w:val="0"/>
              <w:jc w:val="both"/>
              <w:rPr>
                <w:b w:val="0"/>
                <w:sz w:val="12"/>
                <w:szCs w:val="12"/>
                <w:u w:val="none"/>
              </w:rPr>
            </w:pPr>
          </w:p>
        </w:tc>
        <w:tc>
          <w:tcPr>
            <w:tcW w:w="4927" w:type="dxa"/>
            <w:shd w:val="clear" w:color="auto" w:fill="auto"/>
          </w:tcPr>
          <w:p w:rsidR="006E233D" w:rsidRPr="006E233D" w:rsidRDefault="006E233D" w:rsidP="00B20AF7">
            <w:pPr>
              <w:pStyle w:val="ConsPlusNormal"/>
              <w:outlineLvl w:val="1"/>
              <w:rPr>
                <w:rFonts w:ascii="Times New Roman" w:hAnsi="Times New Roman" w:cs="Times New Roman"/>
                <w:sz w:val="12"/>
                <w:szCs w:val="12"/>
              </w:rPr>
            </w:pPr>
            <w:r w:rsidRPr="006E233D">
              <w:rPr>
                <w:rFonts w:ascii="Times New Roman" w:hAnsi="Times New Roman" w:cs="Times New Roman"/>
                <w:sz w:val="12"/>
                <w:szCs w:val="12"/>
              </w:rPr>
              <w:t>Приложение № 2</w:t>
            </w:r>
          </w:p>
          <w:p w:rsidR="006E233D" w:rsidRPr="006E233D" w:rsidRDefault="006E233D" w:rsidP="00B20AF7">
            <w:pPr>
              <w:pStyle w:val="ConsPlusNormal"/>
              <w:outlineLvl w:val="1"/>
              <w:rPr>
                <w:rFonts w:ascii="Times New Roman" w:hAnsi="Times New Roman" w:cs="Times New Roman"/>
                <w:sz w:val="12"/>
                <w:szCs w:val="12"/>
              </w:rPr>
            </w:pPr>
            <w:r w:rsidRPr="006E233D">
              <w:rPr>
                <w:rFonts w:ascii="Times New Roman" w:hAnsi="Times New Roman" w:cs="Times New Roman"/>
                <w:sz w:val="12"/>
                <w:szCs w:val="12"/>
              </w:rPr>
              <w:t>к Административному регламенту</w:t>
            </w:r>
          </w:p>
          <w:p w:rsidR="006E233D" w:rsidRPr="006E233D" w:rsidRDefault="006E233D" w:rsidP="00B20AF7">
            <w:pPr>
              <w:pStyle w:val="ConsPlusNormal"/>
              <w:outlineLvl w:val="1"/>
              <w:rPr>
                <w:rFonts w:ascii="Times New Roman" w:hAnsi="Times New Roman" w:cs="Times New Roman"/>
                <w:sz w:val="12"/>
                <w:szCs w:val="12"/>
              </w:rPr>
            </w:pPr>
            <w:r w:rsidRPr="006E233D">
              <w:rPr>
                <w:rFonts w:ascii="Times New Roman" w:hAnsi="Times New Roman" w:cs="Times New Roman"/>
                <w:sz w:val="12"/>
                <w:szCs w:val="12"/>
              </w:rPr>
              <w:t>предоставления муниципальной услуги</w:t>
            </w:r>
          </w:p>
          <w:p w:rsidR="00063B12" w:rsidRDefault="006E233D" w:rsidP="00B20AF7">
            <w:pPr>
              <w:pStyle w:val="ConsPlusNormal"/>
              <w:outlineLvl w:val="1"/>
              <w:rPr>
                <w:rFonts w:ascii="Times New Roman" w:hAnsi="Times New Roman" w:cs="Times New Roman"/>
                <w:sz w:val="12"/>
                <w:szCs w:val="12"/>
              </w:rPr>
            </w:pPr>
            <w:r w:rsidRPr="006E233D">
              <w:rPr>
                <w:rFonts w:ascii="Times New Roman" w:hAnsi="Times New Roman" w:cs="Times New Roman"/>
                <w:sz w:val="12"/>
                <w:szCs w:val="12"/>
              </w:rPr>
              <w:t>«Предоставление земельного участка, находящегося в</w:t>
            </w:r>
          </w:p>
          <w:p w:rsidR="00063B12" w:rsidRDefault="006E233D" w:rsidP="00B20AF7">
            <w:pPr>
              <w:pStyle w:val="ConsPlusNormal"/>
              <w:outlineLvl w:val="1"/>
              <w:rPr>
                <w:rFonts w:ascii="Times New Roman" w:hAnsi="Times New Roman" w:cs="Times New Roman"/>
                <w:sz w:val="12"/>
                <w:szCs w:val="12"/>
              </w:rPr>
            </w:pPr>
            <w:r w:rsidRPr="006E233D">
              <w:rPr>
                <w:rFonts w:ascii="Times New Roman" w:hAnsi="Times New Roman" w:cs="Times New Roman"/>
                <w:sz w:val="12"/>
                <w:szCs w:val="12"/>
              </w:rPr>
              <w:t>муниципальной собственности муниципального образования</w:t>
            </w:r>
          </w:p>
          <w:p w:rsidR="00063B12" w:rsidRDefault="006E233D" w:rsidP="00B20AF7">
            <w:pPr>
              <w:pStyle w:val="ConsPlusNormal"/>
              <w:outlineLvl w:val="1"/>
              <w:rPr>
                <w:rFonts w:ascii="Times New Roman" w:hAnsi="Times New Roman" w:cs="Times New Roman"/>
                <w:sz w:val="12"/>
                <w:szCs w:val="12"/>
              </w:rPr>
            </w:pPr>
            <w:r w:rsidRPr="006E233D">
              <w:rPr>
                <w:rFonts w:ascii="Times New Roman" w:hAnsi="Times New Roman" w:cs="Times New Roman"/>
                <w:sz w:val="12"/>
                <w:szCs w:val="12"/>
              </w:rPr>
              <w:t xml:space="preserve"> Адамовский район</w:t>
            </w:r>
            <w:r w:rsidR="00063B12">
              <w:rPr>
                <w:rFonts w:ascii="Times New Roman" w:hAnsi="Times New Roman" w:cs="Times New Roman"/>
                <w:sz w:val="12"/>
                <w:szCs w:val="12"/>
              </w:rPr>
              <w:t xml:space="preserve"> </w:t>
            </w:r>
            <w:r w:rsidRPr="006E233D">
              <w:rPr>
                <w:rFonts w:ascii="Times New Roman" w:hAnsi="Times New Roman" w:cs="Times New Roman"/>
                <w:sz w:val="12"/>
                <w:szCs w:val="12"/>
              </w:rPr>
              <w:t>Оренбургской области или государственная</w:t>
            </w:r>
          </w:p>
          <w:p w:rsidR="006E233D" w:rsidRPr="006E233D" w:rsidRDefault="006E233D" w:rsidP="00B20AF7">
            <w:pPr>
              <w:pStyle w:val="ConsPlusNormal"/>
              <w:outlineLvl w:val="1"/>
              <w:rPr>
                <w:sz w:val="12"/>
                <w:szCs w:val="12"/>
              </w:rPr>
            </w:pPr>
            <w:r w:rsidRPr="006E233D">
              <w:rPr>
                <w:rFonts w:ascii="Times New Roman" w:hAnsi="Times New Roman" w:cs="Times New Roman"/>
                <w:sz w:val="12"/>
                <w:szCs w:val="12"/>
              </w:rPr>
              <w:t xml:space="preserve"> собственность на который не разграничена, на торгах»</w:t>
            </w:r>
          </w:p>
        </w:tc>
      </w:tr>
    </w:tbl>
    <w:p w:rsidR="006E233D" w:rsidRPr="006E233D" w:rsidRDefault="006E233D" w:rsidP="00B20AF7">
      <w:pPr>
        <w:widowControl w:val="0"/>
        <w:spacing w:line="240" w:lineRule="auto"/>
        <w:rPr>
          <w:sz w:val="12"/>
          <w:szCs w:val="12"/>
        </w:rPr>
      </w:pPr>
    </w:p>
    <w:p w:rsidR="006E233D" w:rsidRPr="006E233D" w:rsidRDefault="006E233D" w:rsidP="00B20AF7">
      <w:pPr>
        <w:widowControl w:val="0"/>
        <w:spacing w:line="240" w:lineRule="auto"/>
        <w:rPr>
          <w:sz w:val="12"/>
          <w:szCs w:val="12"/>
        </w:rPr>
      </w:pPr>
    </w:p>
    <w:p w:rsidR="006E233D" w:rsidRPr="006E233D" w:rsidRDefault="006E233D" w:rsidP="00B20AF7">
      <w:pPr>
        <w:pStyle w:val="2e"/>
        <w:keepNext/>
        <w:keepLines/>
        <w:widowControl w:val="0"/>
        <w:spacing w:before="0" w:after="0" w:line="240" w:lineRule="auto"/>
        <w:rPr>
          <w:i/>
          <w:sz w:val="12"/>
          <w:szCs w:val="12"/>
        </w:rPr>
      </w:pPr>
      <w:r w:rsidRPr="006E233D">
        <w:rPr>
          <w:i/>
          <w:sz w:val="12"/>
          <w:szCs w:val="12"/>
        </w:rPr>
        <w:t>Рекомендуемая форма решения об отказе в утверждении схемы расположения земельного участка на кадастровом плане территории</w:t>
      </w:r>
    </w:p>
    <w:p w:rsidR="006E233D" w:rsidRPr="006E233D" w:rsidRDefault="006E233D" w:rsidP="00B20AF7">
      <w:pPr>
        <w:pStyle w:val="2e"/>
        <w:keepNext/>
        <w:keepLines/>
        <w:widowControl w:val="0"/>
        <w:spacing w:before="0" w:after="0" w:line="240" w:lineRule="auto"/>
        <w:rPr>
          <w:sz w:val="12"/>
          <w:szCs w:val="12"/>
        </w:rPr>
      </w:pPr>
    </w:p>
    <w:p w:rsidR="006E233D" w:rsidRPr="006E233D" w:rsidRDefault="006E233D" w:rsidP="00B20AF7">
      <w:pPr>
        <w:pStyle w:val="3b"/>
        <w:widowControl w:val="0"/>
        <w:pBdr>
          <w:top w:val="single" w:sz="4" w:space="0" w:color="auto"/>
        </w:pBdr>
        <w:spacing w:before="0" w:after="0" w:line="240" w:lineRule="auto"/>
        <w:jc w:val="center"/>
        <w:rPr>
          <w:sz w:val="12"/>
          <w:szCs w:val="12"/>
        </w:rPr>
      </w:pPr>
      <w:r w:rsidRPr="006E233D">
        <w:rPr>
          <w:iCs/>
          <w:sz w:val="12"/>
          <w:szCs w:val="12"/>
        </w:rPr>
        <w:t>(наименование уполномоченного органа местного самоуправления)</w:t>
      </w:r>
    </w:p>
    <w:p w:rsidR="006E233D" w:rsidRPr="006E233D" w:rsidRDefault="006E233D" w:rsidP="00B20AF7">
      <w:pPr>
        <w:pStyle w:val="2c"/>
        <w:widowControl w:val="0"/>
        <w:spacing w:before="0" w:line="240" w:lineRule="auto"/>
        <w:rPr>
          <w:sz w:val="12"/>
          <w:szCs w:val="12"/>
        </w:rPr>
      </w:pPr>
    </w:p>
    <w:p w:rsidR="006E233D" w:rsidRPr="006E233D" w:rsidRDefault="006E233D" w:rsidP="00B20AF7">
      <w:pPr>
        <w:pStyle w:val="83"/>
        <w:widowControl w:val="0"/>
        <w:tabs>
          <w:tab w:val="left" w:leader="underscore" w:pos="10348"/>
        </w:tabs>
        <w:spacing w:line="240" w:lineRule="auto"/>
        <w:jc w:val="both"/>
        <w:rPr>
          <w:sz w:val="12"/>
          <w:szCs w:val="12"/>
        </w:rPr>
      </w:pPr>
      <w:r w:rsidRPr="006E233D">
        <w:rPr>
          <w:sz w:val="12"/>
          <w:szCs w:val="12"/>
        </w:rPr>
        <w:t>Кому:________________________________</w:t>
      </w:r>
    </w:p>
    <w:p w:rsidR="006E233D" w:rsidRPr="006E233D" w:rsidRDefault="006E233D" w:rsidP="00B20AF7">
      <w:pPr>
        <w:pStyle w:val="83"/>
        <w:widowControl w:val="0"/>
        <w:tabs>
          <w:tab w:val="left" w:leader="underscore" w:pos="10348"/>
        </w:tabs>
        <w:spacing w:line="240" w:lineRule="auto"/>
        <w:jc w:val="both"/>
        <w:rPr>
          <w:sz w:val="12"/>
          <w:szCs w:val="12"/>
        </w:rPr>
      </w:pPr>
      <w:r w:rsidRPr="006E233D">
        <w:rPr>
          <w:sz w:val="12"/>
          <w:szCs w:val="12"/>
        </w:rPr>
        <w:t>ИНН:________________________________</w:t>
      </w:r>
    </w:p>
    <w:p w:rsidR="006E233D" w:rsidRPr="006E233D" w:rsidRDefault="006E233D" w:rsidP="00B20AF7">
      <w:pPr>
        <w:pStyle w:val="83"/>
        <w:widowControl w:val="0"/>
        <w:tabs>
          <w:tab w:val="left" w:leader="underscore" w:pos="10348"/>
        </w:tabs>
        <w:spacing w:line="240" w:lineRule="auto"/>
        <w:jc w:val="both"/>
        <w:rPr>
          <w:sz w:val="12"/>
          <w:szCs w:val="12"/>
        </w:rPr>
      </w:pPr>
      <w:r w:rsidRPr="006E233D">
        <w:rPr>
          <w:sz w:val="12"/>
          <w:szCs w:val="12"/>
        </w:rPr>
        <w:t>Представитель:________________________</w:t>
      </w:r>
    </w:p>
    <w:p w:rsidR="006E233D" w:rsidRPr="006E233D" w:rsidRDefault="006E233D" w:rsidP="00B20AF7">
      <w:pPr>
        <w:pStyle w:val="83"/>
        <w:widowControl w:val="0"/>
        <w:tabs>
          <w:tab w:val="left" w:leader="underscore" w:pos="10348"/>
        </w:tabs>
        <w:spacing w:line="240" w:lineRule="auto"/>
        <w:jc w:val="both"/>
        <w:rPr>
          <w:sz w:val="12"/>
          <w:szCs w:val="12"/>
        </w:rPr>
      </w:pPr>
      <w:r w:rsidRPr="006E233D">
        <w:rPr>
          <w:sz w:val="12"/>
          <w:szCs w:val="12"/>
        </w:rPr>
        <w:t>Контактные данные заявителя (представителя):_______________________</w:t>
      </w:r>
    </w:p>
    <w:p w:rsidR="006E233D" w:rsidRPr="006E233D" w:rsidRDefault="006E233D" w:rsidP="00B20AF7">
      <w:pPr>
        <w:pStyle w:val="83"/>
        <w:widowControl w:val="0"/>
        <w:tabs>
          <w:tab w:val="left" w:leader="underscore" w:pos="10348"/>
        </w:tabs>
        <w:spacing w:line="240" w:lineRule="auto"/>
        <w:jc w:val="both"/>
        <w:rPr>
          <w:sz w:val="12"/>
          <w:szCs w:val="12"/>
        </w:rPr>
      </w:pPr>
      <w:r w:rsidRPr="006E233D">
        <w:rPr>
          <w:sz w:val="12"/>
          <w:szCs w:val="12"/>
        </w:rPr>
        <w:t>Тел.:_________________________________</w:t>
      </w:r>
    </w:p>
    <w:p w:rsidR="006E233D" w:rsidRPr="006E233D" w:rsidRDefault="006E233D" w:rsidP="00B20AF7">
      <w:pPr>
        <w:pStyle w:val="2c"/>
        <w:widowControl w:val="0"/>
        <w:tabs>
          <w:tab w:val="left" w:leader="underscore" w:pos="10348"/>
        </w:tabs>
        <w:spacing w:before="0" w:line="240" w:lineRule="auto"/>
        <w:rPr>
          <w:sz w:val="12"/>
          <w:szCs w:val="12"/>
        </w:rPr>
      </w:pPr>
      <w:r w:rsidRPr="006E233D">
        <w:rPr>
          <w:sz w:val="12"/>
          <w:szCs w:val="12"/>
        </w:rPr>
        <w:t>Эл. почта: ____________________________</w:t>
      </w:r>
    </w:p>
    <w:p w:rsidR="006E233D" w:rsidRPr="006E233D" w:rsidRDefault="006E233D" w:rsidP="00B20AF7">
      <w:pPr>
        <w:widowControl w:val="0"/>
        <w:spacing w:line="240" w:lineRule="auto"/>
        <w:rPr>
          <w:sz w:val="12"/>
          <w:szCs w:val="12"/>
        </w:rPr>
      </w:pPr>
    </w:p>
    <w:p w:rsidR="006E233D" w:rsidRPr="006E233D" w:rsidRDefault="006E233D" w:rsidP="00B20AF7">
      <w:pPr>
        <w:pStyle w:val="83"/>
        <w:widowControl w:val="0"/>
        <w:spacing w:line="240" w:lineRule="auto"/>
        <w:jc w:val="center"/>
        <w:rPr>
          <w:bCs/>
          <w:sz w:val="12"/>
          <w:szCs w:val="12"/>
        </w:rPr>
      </w:pPr>
      <w:r w:rsidRPr="006E233D">
        <w:rPr>
          <w:bCs/>
          <w:sz w:val="12"/>
          <w:szCs w:val="12"/>
        </w:rPr>
        <w:t>Решение об отказе</w:t>
      </w:r>
      <w:r w:rsidRPr="006E233D">
        <w:rPr>
          <w:sz w:val="12"/>
          <w:szCs w:val="12"/>
        </w:rPr>
        <w:t xml:space="preserve"> </w:t>
      </w:r>
      <w:r w:rsidRPr="006E233D">
        <w:rPr>
          <w:bCs/>
          <w:sz w:val="12"/>
          <w:szCs w:val="12"/>
        </w:rPr>
        <w:t>в утверждении схемы расположения земельного участка</w:t>
      </w:r>
    </w:p>
    <w:p w:rsidR="006E233D" w:rsidRPr="006E233D" w:rsidRDefault="006E233D" w:rsidP="00B20AF7">
      <w:pPr>
        <w:pStyle w:val="83"/>
        <w:widowControl w:val="0"/>
        <w:spacing w:line="240" w:lineRule="auto"/>
        <w:jc w:val="center"/>
        <w:rPr>
          <w:sz w:val="12"/>
          <w:szCs w:val="12"/>
        </w:rPr>
      </w:pPr>
      <w:r w:rsidRPr="006E233D">
        <w:rPr>
          <w:bCs/>
          <w:sz w:val="12"/>
          <w:szCs w:val="12"/>
        </w:rPr>
        <w:t xml:space="preserve"> на кадастровом плане территории</w:t>
      </w:r>
    </w:p>
    <w:p w:rsidR="006E233D" w:rsidRPr="006E233D" w:rsidRDefault="006E233D" w:rsidP="00B20AF7">
      <w:pPr>
        <w:pStyle w:val="83"/>
        <w:widowControl w:val="0"/>
        <w:tabs>
          <w:tab w:val="left" w:pos="2760"/>
        </w:tabs>
        <w:spacing w:line="240" w:lineRule="auto"/>
        <w:jc w:val="center"/>
        <w:rPr>
          <w:sz w:val="12"/>
          <w:szCs w:val="12"/>
        </w:rPr>
      </w:pPr>
      <w:r w:rsidRPr="006E233D">
        <w:rPr>
          <w:sz w:val="12"/>
          <w:szCs w:val="12"/>
        </w:rPr>
        <w:t>от __________ № ________</w:t>
      </w:r>
    </w:p>
    <w:p w:rsidR="006E233D" w:rsidRPr="006E233D" w:rsidRDefault="006E233D" w:rsidP="00B20AF7">
      <w:pPr>
        <w:pStyle w:val="83"/>
        <w:widowControl w:val="0"/>
        <w:tabs>
          <w:tab w:val="left" w:pos="2760"/>
        </w:tabs>
        <w:spacing w:line="240" w:lineRule="auto"/>
        <w:jc w:val="center"/>
        <w:rPr>
          <w:sz w:val="12"/>
          <w:szCs w:val="12"/>
        </w:rPr>
      </w:pPr>
    </w:p>
    <w:p w:rsidR="006E233D" w:rsidRPr="006E233D" w:rsidRDefault="006E233D" w:rsidP="00B20AF7">
      <w:pPr>
        <w:pStyle w:val="83"/>
        <w:widowControl w:val="0"/>
        <w:tabs>
          <w:tab w:val="left" w:leader="underscore" w:pos="4570"/>
          <w:tab w:val="left" w:leader="underscore" w:pos="6605"/>
          <w:tab w:val="left" w:leader="underscore" w:pos="9653"/>
        </w:tabs>
        <w:spacing w:line="240" w:lineRule="auto"/>
        <w:ind w:firstLine="709"/>
        <w:jc w:val="both"/>
        <w:rPr>
          <w:sz w:val="12"/>
          <w:szCs w:val="12"/>
        </w:rPr>
      </w:pPr>
      <w:r w:rsidRPr="006E233D">
        <w:rPr>
          <w:sz w:val="12"/>
          <w:szCs w:val="12"/>
        </w:rPr>
        <w:t>Рассмотрев заявление от_________ №___________(Заявитель:_______________</w:t>
      </w:r>
      <w:r w:rsidRPr="006E233D">
        <w:rPr>
          <w:sz w:val="12"/>
          <w:szCs w:val="12"/>
        </w:rPr>
        <w:tab/>
        <w:t xml:space="preserve">)  </w:t>
      </w:r>
    </w:p>
    <w:p w:rsidR="006E233D" w:rsidRPr="006E233D" w:rsidRDefault="006E233D" w:rsidP="00B20AF7">
      <w:pPr>
        <w:pStyle w:val="83"/>
        <w:widowControl w:val="0"/>
        <w:tabs>
          <w:tab w:val="left" w:leader="underscore" w:pos="4570"/>
          <w:tab w:val="left" w:leader="underscore" w:pos="6605"/>
          <w:tab w:val="left" w:leader="underscore" w:pos="9653"/>
        </w:tabs>
        <w:spacing w:line="240" w:lineRule="auto"/>
        <w:jc w:val="both"/>
        <w:rPr>
          <w:sz w:val="12"/>
          <w:szCs w:val="12"/>
        </w:rPr>
      </w:pPr>
      <w:r w:rsidRPr="006E233D">
        <w:rPr>
          <w:sz w:val="12"/>
          <w:szCs w:val="12"/>
        </w:rPr>
        <w:t>и приложенные к нему документы, в соответствии со статьями 11.10, 39.11</w:t>
      </w:r>
      <w:r w:rsidRPr="006E233D">
        <w:rPr>
          <w:sz w:val="12"/>
          <w:szCs w:val="12"/>
          <w:vertAlign w:val="superscript"/>
        </w:rPr>
        <w:footnoteReference w:id="1"/>
      </w:r>
      <w:r w:rsidRPr="006E233D">
        <w:rPr>
          <w:sz w:val="12"/>
          <w:szCs w:val="12"/>
        </w:rPr>
        <w:t xml:space="preserve"> Земельного кодекса Российской Федерации, ______________, в утверждении схемы расположения земельного участка на кадастровом плане территории отказано                     по основаниям: __________________________________________________________.</w:t>
      </w:r>
    </w:p>
    <w:p w:rsidR="006E233D" w:rsidRPr="006E233D" w:rsidRDefault="006E233D" w:rsidP="00B20AF7">
      <w:pPr>
        <w:pStyle w:val="83"/>
        <w:widowControl w:val="0"/>
        <w:spacing w:line="240" w:lineRule="auto"/>
        <w:ind w:firstLine="709"/>
        <w:jc w:val="both"/>
        <w:rPr>
          <w:sz w:val="12"/>
          <w:szCs w:val="12"/>
        </w:rPr>
      </w:pPr>
      <w:r w:rsidRPr="006E233D">
        <w:rPr>
          <w:sz w:val="12"/>
          <w:szCs w:val="12"/>
        </w:rPr>
        <w:t>Разъяснение причин отказа:____________________________________________.</w:t>
      </w:r>
    </w:p>
    <w:p w:rsidR="006E233D" w:rsidRPr="006E233D" w:rsidRDefault="006E233D" w:rsidP="00B20AF7">
      <w:pPr>
        <w:pStyle w:val="83"/>
        <w:widowControl w:val="0"/>
        <w:spacing w:line="240" w:lineRule="auto"/>
        <w:ind w:firstLine="709"/>
        <w:rPr>
          <w:sz w:val="12"/>
          <w:szCs w:val="12"/>
        </w:rPr>
      </w:pPr>
      <w:r w:rsidRPr="006E233D">
        <w:rPr>
          <w:sz w:val="12"/>
          <w:szCs w:val="12"/>
        </w:rPr>
        <w:t>Дополнительно информируем:_________________________________________.</w:t>
      </w:r>
    </w:p>
    <w:p w:rsidR="006E233D" w:rsidRPr="006E233D" w:rsidRDefault="006E233D" w:rsidP="00B20AF7">
      <w:pPr>
        <w:widowControl w:val="0"/>
        <w:spacing w:line="240" w:lineRule="auto"/>
        <w:rPr>
          <w:sz w:val="12"/>
          <w:szCs w:val="12"/>
        </w:rPr>
      </w:pPr>
    </w:p>
    <w:p w:rsidR="006E233D" w:rsidRPr="006E233D" w:rsidRDefault="006E233D" w:rsidP="00B20AF7">
      <w:pPr>
        <w:widowControl w:val="0"/>
        <w:spacing w:line="240" w:lineRule="auto"/>
        <w:rPr>
          <w:sz w:val="12"/>
          <w:szCs w:val="12"/>
        </w:rPr>
      </w:pPr>
    </w:p>
    <w:p w:rsidR="006E233D" w:rsidRPr="006E233D" w:rsidRDefault="006E233D" w:rsidP="00B20AF7">
      <w:pPr>
        <w:widowControl w:val="0"/>
        <w:spacing w:line="240" w:lineRule="auto"/>
        <w:rPr>
          <w:sz w:val="12"/>
          <w:szCs w:val="12"/>
        </w:rPr>
      </w:pPr>
    </w:p>
    <w:p w:rsidR="006E233D" w:rsidRPr="006E233D" w:rsidRDefault="006E233D" w:rsidP="00B20AF7">
      <w:pPr>
        <w:pStyle w:val="83"/>
        <w:widowControl w:val="0"/>
        <w:tabs>
          <w:tab w:val="left" w:leader="underscore" w:pos="3490"/>
        </w:tabs>
        <w:spacing w:line="240" w:lineRule="auto"/>
        <w:rPr>
          <w:sz w:val="12"/>
          <w:szCs w:val="12"/>
        </w:rPr>
      </w:pPr>
      <w:r w:rsidRPr="006E233D">
        <w:rPr>
          <w:sz w:val="12"/>
          <w:szCs w:val="12"/>
        </w:rPr>
        <w:t xml:space="preserve">Ф.И.О. уполномоченного должностного лица _______________,                                          </w:t>
      </w:r>
    </w:p>
    <w:tbl>
      <w:tblPr>
        <w:tblpPr w:leftFromText="180" w:rightFromText="180" w:vertAnchor="text" w:horzAnchor="margin" w:tblpXSpec="right" w:tblpY="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3"/>
      </w:tblGrid>
      <w:tr w:rsidR="006E233D" w:rsidRPr="006E233D" w:rsidTr="00F07E77">
        <w:trPr>
          <w:trHeight w:val="509"/>
        </w:trPr>
        <w:tc>
          <w:tcPr>
            <w:tcW w:w="2463" w:type="dxa"/>
            <w:vAlign w:val="center"/>
          </w:tcPr>
          <w:p w:rsidR="006E233D" w:rsidRPr="006E233D" w:rsidRDefault="006E233D" w:rsidP="00B20AF7">
            <w:pPr>
              <w:pStyle w:val="af6"/>
              <w:widowControl w:val="0"/>
              <w:jc w:val="center"/>
              <w:rPr>
                <w:b w:val="0"/>
                <w:sz w:val="12"/>
                <w:szCs w:val="12"/>
                <w:u w:val="none"/>
              </w:rPr>
            </w:pPr>
            <w:r w:rsidRPr="006E233D">
              <w:rPr>
                <w:b w:val="0"/>
                <w:sz w:val="12"/>
                <w:szCs w:val="12"/>
                <w:u w:val="none"/>
              </w:rPr>
              <w:lastRenderedPageBreak/>
              <w:t>Сведения об электронной подписи</w:t>
            </w:r>
          </w:p>
        </w:tc>
      </w:tr>
    </w:tbl>
    <w:p w:rsidR="006E233D" w:rsidRPr="006E233D" w:rsidRDefault="006E233D" w:rsidP="00B20AF7">
      <w:pPr>
        <w:pStyle w:val="83"/>
        <w:widowControl w:val="0"/>
        <w:tabs>
          <w:tab w:val="left" w:leader="underscore" w:pos="3490"/>
        </w:tabs>
        <w:spacing w:line="240" w:lineRule="auto"/>
        <w:rPr>
          <w:sz w:val="12"/>
          <w:szCs w:val="12"/>
        </w:rPr>
      </w:pPr>
    </w:p>
    <w:p w:rsidR="006E233D" w:rsidRPr="006E233D" w:rsidRDefault="006E233D" w:rsidP="00B20AF7">
      <w:pPr>
        <w:pStyle w:val="83"/>
        <w:widowControl w:val="0"/>
        <w:tabs>
          <w:tab w:val="left" w:leader="underscore" w:pos="3490"/>
        </w:tabs>
        <w:spacing w:line="240" w:lineRule="auto"/>
        <w:rPr>
          <w:sz w:val="12"/>
          <w:szCs w:val="12"/>
        </w:rPr>
      </w:pPr>
      <w:r w:rsidRPr="006E233D">
        <w:rPr>
          <w:sz w:val="12"/>
          <w:szCs w:val="12"/>
        </w:rPr>
        <w:t xml:space="preserve">Должность уполномоченного </w:t>
      </w:r>
    </w:p>
    <w:p w:rsidR="006E233D" w:rsidRDefault="006E233D" w:rsidP="00B20AF7">
      <w:pPr>
        <w:pStyle w:val="83"/>
        <w:widowControl w:val="0"/>
        <w:tabs>
          <w:tab w:val="left" w:leader="underscore" w:pos="3490"/>
        </w:tabs>
        <w:spacing w:line="240" w:lineRule="auto"/>
        <w:rPr>
          <w:sz w:val="12"/>
          <w:szCs w:val="12"/>
        </w:rPr>
      </w:pPr>
      <w:r w:rsidRPr="006E233D">
        <w:rPr>
          <w:sz w:val="12"/>
          <w:szCs w:val="12"/>
        </w:rPr>
        <w:t>должностного лица__________________</w:t>
      </w:r>
    </w:p>
    <w:p w:rsidR="00063B12" w:rsidRDefault="00063B12" w:rsidP="00B20AF7">
      <w:pPr>
        <w:pStyle w:val="83"/>
        <w:widowControl w:val="0"/>
        <w:tabs>
          <w:tab w:val="left" w:leader="underscore" w:pos="3490"/>
        </w:tabs>
        <w:spacing w:line="240" w:lineRule="auto"/>
        <w:rPr>
          <w:sz w:val="12"/>
          <w:szCs w:val="12"/>
        </w:rPr>
      </w:pPr>
    </w:p>
    <w:p w:rsidR="00063B12" w:rsidRDefault="00063B12" w:rsidP="00B20AF7">
      <w:pPr>
        <w:pStyle w:val="83"/>
        <w:widowControl w:val="0"/>
        <w:tabs>
          <w:tab w:val="left" w:leader="underscore" w:pos="3490"/>
        </w:tabs>
        <w:spacing w:line="240" w:lineRule="auto"/>
        <w:rPr>
          <w:sz w:val="12"/>
          <w:szCs w:val="12"/>
        </w:rPr>
      </w:pPr>
    </w:p>
    <w:p w:rsidR="00063B12" w:rsidRDefault="00063B12" w:rsidP="00B20AF7">
      <w:pPr>
        <w:pStyle w:val="83"/>
        <w:widowControl w:val="0"/>
        <w:tabs>
          <w:tab w:val="left" w:leader="underscore" w:pos="3490"/>
        </w:tabs>
        <w:spacing w:line="240" w:lineRule="auto"/>
        <w:rPr>
          <w:sz w:val="12"/>
          <w:szCs w:val="12"/>
        </w:rPr>
      </w:pPr>
    </w:p>
    <w:p w:rsidR="006E233D" w:rsidRPr="006E233D" w:rsidRDefault="006E233D" w:rsidP="00B20AF7">
      <w:pPr>
        <w:widowControl w:val="0"/>
        <w:spacing w:line="240" w:lineRule="auto"/>
        <w:ind w:firstLine="0"/>
        <w:rPr>
          <w:sz w:val="12"/>
          <w:szCs w:val="12"/>
        </w:rPr>
      </w:pPr>
    </w:p>
    <w:tbl>
      <w:tblPr>
        <w:tblW w:w="0" w:type="auto"/>
        <w:tblLook w:val="04A0" w:firstRow="1" w:lastRow="0" w:firstColumn="1" w:lastColumn="0" w:noHBand="0" w:noVBand="1"/>
      </w:tblPr>
      <w:tblGrid>
        <w:gridCol w:w="4924"/>
        <w:gridCol w:w="4924"/>
      </w:tblGrid>
      <w:tr w:rsidR="006E233D" w:rsidRPr="006E233D" w:rsidTr="00F07E77">
        <w:tc>
          <w:tcPr>
            <w:tcW w:w="4927" w:type="dxa"/>
            <w:shd w:val="clear" w:color="auto" w:fill="auto"/>
          </w:tcPr>
          <w:p w:rsidR="006E233D" w:rsidRPr="006E233D" w:rsidRDefault="006E233D" w:rsidP="00B20AF7">
            <w:pPr>
              <w:pStyle w:val="af6"/>
              <w:widowControl w:val="0"/>
              <w:jc w:val="both"/>
              <w:rPr>
                <w:b w:val="0"/>
                <w:sz w:val="12"/>
                <w:szCs w:val="12"/>
                <w:u w:val="none"/>
              </w:rPr>
            </w:pPr>
          </w:p>
        </w:tc>
        <w:tc>
          <w:tcPr>
            <w:tcW w:w="4927" w:type="dxa"/>
            <w:shd w:val="clear" w:color="auto" w:fill="auto"/>
          </w:tcPr>
          <w:p w:rsidR="006E233D" w:rsidRPr="006E233D" w:rsidRDefault="006E233D" w:rsidP="00B20AF7">
            <w:pPr>
              <w:pStyle w:val="ConsPlusNormal"/>
              <w:outlineLvl w:val="1"/>
              <w:rPr>
                <w:rFonts w:ascii="Times New Roman" w:hAnsi="Times New Roman" w:cs="Times New Roman"/>
                <w:sz w:val="12"/>
                <w:szCs w:val="12"/>
              </w:rPr>
            </w:pPr>
            <w:r w:rsidRPr="006E233D">
              <w:rPr>
                <w:rFonts w:ascii="Times New Roman" w:hAnsi="Times New Roman" w:cs="Times New Roman"/>
                <w:sz w:val="12"/>
                <w:szCs w:val="12"/>
              </w:rPr>
              <w:t>Приложение № 3</w:t>
            </w:r>
          </w:p>
          <w:p w:rsidR="006E233D" w:rsidRPr="006E233D" w:rsidRDefault="006E233D" w:rsidP="00B20AF7">
            <w:pPr>
              <w:pStyle w:val="ConsPlusNormal"/>
              <w:outlineLvl w:val="1"/>
              <w:rPr>
                <w:rFonts w:ascii="Times New Roman" w:hAnsi="Times New Roman" w:cs="Times New Roman"/>
                <w:sz w:val="12"/>
                <w:szCs w:val="12"/>
              </w:rPr>
            </w:pPr>
            <w:r w:rsidRPr="006E233D">
              <w:rPr>
                <w:rFonts w:ascii="Times New Roman" w:hAnsi="Times New Roman" w:cs="Times New Roman"/>
                <w:sz w:val="12"/>
                <w:szCs w:val="12"/>
              </w:rPr>
              <w:t>к Административному регламенту</w:t>
            </w:r>
          </w:p>
          <w:p w:rsidR="006E233D" w:rsidRPr="006E233D" w:rsidRDefault="006E233D" w:rsidP="00B20AF7">
            <w:pPr>
              <w:pStyle w:val="ConsPlusNormal"/>
              <w:outlineLvl w:val="1"/>
              <w:rPr>
                <w:rFonts w:ascii="Times New Roman" w:hAnsi="Times New Roman" w:cs="Times New Roman"/>
                <w:sz w:val="12"/>
                <w:szCs w:val="12"/>
              </w:rPr>
            </w:pPr>
            <w:r w:rsidRPr="006E233D">
              <w:rPr>
                <w:rFonts w:ascii="Times New Roman" w:hAnsi="Times New Roman" w:cs="Times New Roman"/>
                <w:sz w:val="12"/>
                <w:szCs w:val="12"/>
              </w:rPr>
              <w:t>предоставления муниципальной услуги</w:t>
            </w:r>
          </w:p>
          <w:p w:rsidR="00063B12" w:rsidRDefault="006E233D" w:rsidP="00B20AF7">
            <w:pPr>
              <w:pStyle w:val="ConsPlusNormal"/>
              <w:outlineLvl w:val="1"/>
              <w:rPr>
                <w:rFonts w:ascii="Times New Roman" w:hAnsi="Times New Roman" w:cs="Times New Roman"/>
                <w:sz w:val="12"/>
                <w:szCs w:val="12"/>
              </w:rPr>
            </w:pPr>
            <w:r w:rsidRPr="006E233D">
              <w:rPr>
                <w:rFonts w:ascii="Times New Roman" w:hAnsi="Times New Roman" w:cs="Times New Roman"/>
                <w:sz w:val="12"/>
                <w:szCs w:val="12"/>
              </w:rPr>
              <w:t>«Предоставление земельного участка, находящегося в</w:t>
            </w:r>
          </w:p>
          <w:p w:rsidR="00063B12" w:rsidRDefault="006E233D" w:rsidP="00B20AF7">
            <w:pPr>
              <w:pStyle w:val="ConsPlusNormal"/>
              <w:outlineLvl w:val="1"/>
              <w:rPr>
                <w:rFonts w:ascii="Times New Roman" w:hAnsi="Times New Roman" w:cs="Times New Roman"/>
                <w:sz w:val="12"/>
                <w:szCs w:val="12"/>
              </w:rPr>
            </w:pPr>
            <w:r w:rsidRPr="006E233D">
              <w:rPr>
                <w:rFonts w:ascii="Times New Roman" w:hAnsi="Times New Roman" w:cs="Times New Roman"/>
                <w:sz w:val="12"/>
                <w:szCs w:val="12"/>
              </w:rPr>
              <w:t>муниципальной собственности муниципального образования</w:t>
            </w:r>
          </w:p>
          <w:p w:rsidR="00063B12" w:rsidRDefault="006E233D" w:rsidP="00B20AF7">
            <w:pPr>
              <w:pStyle w:val="ConsPlusNormal"/>
              <w:outlineLvl w:val="1"/>
              <w:rPr>
                <w:rFonts w:ascii="Times New Roman" w:hAnsi="Times New Roman" w:cs="Times New Roman"/>
                <w:sz w:val="12"/>
                <w:szCs w:val="12"/>
              </w:rPr>
            </w:pPr>
            <w:r w:rsidRPr="006E233D">
              <w:rPr>
                <w:rFonts w:ascii="Times New Roman" w:hAnsi="Times New Roman" w:cs="Times New Roman"/>
                <w:sz w:val="12"/>
                <w:szCs w:val="12"/>
              </w:rPr>
              <w:t>Адамовский район Оренбургской области или государственная</w:t>
            </w:r>
          </w:p>
          <w:p w:rsidR="006E233D" w:rsidRPr="006E233D" w:rsidRDefault="006E233D" w:rsidP="00B20AF7">
            <w:pPr>
              <w:pStyle w:val="ConsPlusNormal"/>
              <w:outlineLvl w:val="1"/>
              <w:rPr>
                <w:sz w:val="12"/>
                <w:szCs w:val="12"/>
              </w:rPr>
            </w:pPr>
            <w:r w:rsidRPr="006E233D">
              <w:rPr>
                <w:rFonts w:ascii="Times New Roman" w:hAnsi="Times New Roman" w:cs="Times New Roman"/>
                <w:sz w:val="12"/>
                <w:szCs w:val="12"/>
              </w:rPr>
              <w:t xml:space="preserve"> собственность на который не разграничена, на торгах»</w:t>
            </w:r>
          </w:p>
        </w:tc>
      </w:tr>
    </w:tbl>
    <w:p w:rsidR="006E233D" w:rsidRPr="006E233D" w:rsidRDefault="006E233D" w:rsidP="00B20AF7">
      <w:pPr>
        <w:widowControl w:val="0"/>
        <w:spacing w:line="240" w:lineRule="auto"/>
        <w:rPr>
          <w:sz w:val="12"/>
          <w:szCs w:val="12"/>
        </w:rPr>
      </w:pPr>
    </w:p>
    <w:p w:rsidR="006E233D" w:rsidRPr="006E233D" w:rsidRDefault="006E233D" w:rsidP="00B20AF7">
      <w:pPr>
        <w:widowControl w:val="0"/>
        <w:spacing w:line="240" w:lineRule="auto"/>
        <w:jc w:val="center"/>
        <w:rPr>
          <w:rFonts w:cs="Times New Roman"/>
          <w:sz w:val="12"/>
          <w:szCs w:val="12"/>
        </w:rPr>
      </w:pPr>
      <w:r w:rsidRPr="006E233D">
        <w:rPr>
          <w:rFonts w:cs="Times New Roman"/>
          <w:i/>
          <w:sz w:val="12"/>
          <w:szCs w:val="12"/>
        </w:rPr>
        <w:t>Рекомендуемая форма решения о проведении аукциона</w:t>
      </w:r>
    </w:p>
    <w:p w:rsidR="006E233D" w:rsidRPr="006E233D" w:rsidRDefault="006E233D" w:rsidP="00B20AF7">
      <w:pPr>
        <w:widowControl w:val="0"/>
        <w:spacing w:line="240" w:lineRule="auto"/>
        <w:rPr>
          <w:sz w:val="12"/>
          <w:szCs w:val="12"/>
        </w:rPr>
      </w:pPr>
    </w:p>
    <w:p w:rsidR="006E233D" w:rsidRPr="006E233D" w:rsidRDefault="006E233D" w:rsidP="00B20AF7">
      <w:pPr>
        <w:pStyle w:val="2e"/>
        <w:keepNext/>
        <w:keepLines/>
        <w:widowControl w:val="0"/>
        <w:spacing w:before="0" w:after="0" w:line="240" w:lineRule="auto"/>
        <w:rPr>
          <w:sz w:val="12"/>
          <w:szCs w:val="12"/>
        </w:rPr>
      </w:pPr>
      <w:bookmarkStart w:id="102" w:name="bookmark699"/>
      <w:bookmarkStart w:id="103" w:name="bookmark700"/>
      <w:bookmarkStart w:id="104" w:name="bookmark701"/>
      <w:r w:rsidRPr="006E233D">
        <w:rPr>
          <w:sz w:val="12"/>
          <w:szCs w:val="12"/>
        </w:rPr>
        <w:t>Решение о проведении аукциона</w:t>
      </w:r>
      <w:bookmarkEnd w:id="102"/>
      <w:bookmarkEnd w:id="103"/>
      <w:bookmarkEnd w:id="104"/>
    </w:p>
    <w:p w:rsidR="006E233D" w:rsidRPr="006E233D" w:rsidRDefault="006E233D" w:rsidP="00B20AF7">
      <w:pPr>
        <w:pStyle w:val="af6"/>
        <w:widowControl w:val="0"/>
        <w:jc w:val="center"/>
        <w:rPr>
          <w:b w:val="0"/>
          <w:sz w:val="12"/>
          <w:szCs w:val="12"/>
          <w:u w:val="none"/>
        </w:rPr>
      </w:pPr>
      <w:r w:rsidRPr="006E233D">
        <w:rPr>
          <w:b w:val="0"/>
          <w:sz w:val="12"/>
          <w:szCs w:val="12"/>
          <w:u w:val="none"/>
        </w:rPr>
        <w:t>от_____________ №_______________</w:t>
      </w:r>
    </w:p>
    <w:p w:rsidR="006E233D" w:rsidRPr="006E233D" w:rsidRDefault="006E233D" w:rsidP="00B20AF7">
      <w:pPr>
        <w:pStyle w:val="af6"/>
        <w:widowControl w:val="0"/>
        <w:jc w:val="both"/>
        <w:rPr>
          <w:b w:val="0"/>
          <w:sz w:val="12"/>
          <w:szCs w:val="12"/>
          <w:u w:val="none"/>
        </w:rPr>
      </w:pPr>
    </w:p>
    <w:p w:rsidR="006E233D" w:rsidRPr="006E233D" w:rsidRDefault="006E233D" w:rsidP="00B20AF7">
      <w:pPr>
        <w:pStyle w:val="af6"/>
        <w:widowControl w:val="0"/>
        <w:tabs>
          <w:tab w:val="left" w:pos="5966"/>
          <w:tab w:val="left" w:pos="6494"/>
        </w:tabs>
        <w:ind w:firstLine="709"/>
        <w:jc w:val="both"/>
        <w:rPr>
          <w:b w:val="0"/>
          <w:sz w:val="12"/>
          <w:szCs w:val="12"/>
          <w:u w:val="none"/>
        </w:rPr>
      </w:pPr>
      <w:r w:rsidRPr="006E233D">
        <w:rPr>
          <w:b w:val="0"/>
          <w:sz w:val="12"/>
          <w:szCs w:val="12"/>
          <w:u w:val="none"/>
        </w:rPr>
        <w:t xml:space="preserve">На Ваше обращение от______________ №________ администрация __________ сообщает. Испрашиваемый Вами земельный участок с кадастровым номером _______________, площадью_________ кв. метров, расположенный по адресу: _____________, категория земель______________, вид разрешенного использования ____________________, будет реализован на торгах, проводимых в форме аукциона по продаже (права аренды/права собственности). </w:t>
      </w:r>
    </w:p>
    <w:p w:rsidR="006E233D" w:rsidRPr="006E233D" w:rsidRDefault="006E233D" w:rsidP="00B20AF7">
      <w:pPr>
        <w:pStyle w:val="af6"/>
        <w:widowControl w:val="0"/>
        <w:tabs>
          <w:tab w:val="left" w:pos="5966"/>
          <w:tab w:val="left" w:pos="6494"/>
        </w:tabs>
        <w:ind w:firstLine="709"/>
        <w:jc w:val="both"/>
        <w:rPr>
          <w:b w:val="0"/>
          <w:sz w:val="12"/>
          <w:szCs w:val="12"/>
          <w:u w:val="none"/>
        </w:rPr>
      </w:pPr>
      <w:r w:rsidRPr="006E233D">
        <w:rPr>
          <w:b w:val="0"/>
          <w:sz w:val="12"/>
          <w:szCs w:val="12"/>
          <w:u w:val="none"/>
        </w:rPr>
        <w:t xml:space="preserve">Дата окончания приема заявок _________________, ___________________,  дата аукциона_________________. </w:t>
      </w:r>
    </w:p>
    <w:p w:rsidR="006E233D" w:rsidRPr="006E233D" w:rsidRDefault="006E233D" w:rsidP="00B20AF7">
      <w:pPr>
        <w:pStyle w:val="af6"/>
        <w:widowControl w:val="0"/>
        <w:tabs>
          <w:tab w:val="left" w:pos="5966"/>
          <w:tab w:val="left" w:pos="6494"/>
        </w:tabs>
        <w:ind w:firstLine="709"/>
        <w:jc w:val="both"/>
        <w:rPr>
          <w:b w:val="0"/>
          <w:sz w:val="12"/>
          <w:szCs w:val="12"/>
          <w:u w:val="none"/>
        </w:rPr>
      </w:pPr>
      <w:r w:rsidRPr="006E233D">
        <w:rPr>
          <w:b w:val="0"/>
          <w:sz w:val="12"/>
          <w:szCs w:val="12"/>
          <w:u w:val="none"/>
        </w:rPr>
        <w:t>Для участия в аукционе Вам необходимо подать соответствующую заявку. Место приема/подачи заявок________________________.</w:t>
      </w:r>
    </w:p>
    <w:p w:rsidR="006E233D" w:rsidRPr="006E233D" w:rsidRDefault="006E233D" w:rsidP="00B20AF7">
      <w:pPr>
        <w:pStyle w:val="af6"/>
        <w:widowControl w:val="0"/>
        <w:ind w:firstLine="709"/>
        <w:jc w:val="both"/>
        <w:rPr>
          <w:b w:val="0"/>
          <w:sz w:val="12"/>
          <w:szCs w:val="12"/>
          <w:u w:val="none"/>
        </w:rPr>
      </w:pPr>
      <w:r w:rsidRPr="006E233D">
        <w:rPr>
          <w:b w:val="0"/>
          <w:sz w:val="12"/>
          <w:szCs w:val="12"/>
          <w:u w:val="none"/>
        </w:rPr>
        <w:t>Организатор торгов _________________________, начальная цена ___________, шаг аукциона______________________, размер задатка_______________________, порядок внесения и возврата задатка_________________________, дополнительная информация______________.</w:t>
      </w:r>
    </w:p>
    <w:p w:rsidR="006E233D" w:rsidRPr="006E233D" w:rsidRDefault="006E233D" w:rsidP="00B20AF7">
      <w:pPr>
        <w:pStyle w:val="af6"/>
        <w:widowControl w:val="0"/>
        <w:ind w:firstLine="709"/>
        <w:jc w:val="both"/>
        <w:rPr>
          <w:b w:val="0"/>
          <w:sz w:val="12"/>
          <w:szCs w:val="12"/>
          <w:u w:val="none"/>
        </w:rPr>
      </w:pPr>
    </w:p>
    <w:p w:rsidR="006E233D" w:rsidRPr="006E233D" w:rsidRDefault="006E233D" w:rsidP="00B20AF7">
      <w:pPr>
        <w:pStyle w:val="83"/>
        <w:widowControl w:val="0"/>
        <w:tabs>
          <w:tab w:val="left" w:leader="underscore" w:pos="3490"/>
        </w:tabs>
        <w:spacing w:line="240" w:lineRule="auto"/>
        <w:rPr>
          <w:sz w:val="12"/>
          <w:szCs w:val="12"/>
        </w:rPr>
      </w:pPr>
      <w:r w:rsidRPr="006E233D">
        <w:rPr>
          <w:sz w:val="12"/>
          <w:szCs w:val="12"/>
        </w:rPr>
        <w:t xml:space="preserve">Ф.И.О. уполномоченного должностного лица _______________,                                          </w:t>
      </w:r>
    </w:p>
    <w:tbl>
      <w:tblPr>
        <w:tblpPr w:leftFromText="180" w:rightFromText="180" w:vertAnchor="text" w:horzAnchor="margin" w:tblpXSpec="right" w:tblpY="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3"/>
      </w:tblGrid>
      <w:tr w:rsidR="006E233D" w:rsidRPr="006E233D" w:rsidTr="00F07E77">
        <w:trPr>
          <w:trHeight w:val="509"/>
        </w:trPr>
        <w:tc>
          <w:tcPr>
            <w:tcW w:w="2463" w:type="dxa"/>
            <w:vAlign w:val="center"/>
          </w:tcPr>
          <w:p w:rsidR="006E233D" w:rsidRPr="006E233D" w:rsidRDefault="006E233D" w:rsidP="00B20AF7">
            <w:pPr>
              <w:pStyle w:val="af6"/>
              <w:widowControl w:val="0"/>
              <w:jc w:val="center"/>
              <w:rPr>
                <w:b w:val="0"/>
                <w:sz w:val="12"/>
                <w:szCs w:val="12"/>
                <w:u w:val="none"/>
              </w:rPr>
            </w:pPr>
            <w:r w:rsidRPr="006E233D">
              <w:rPr>
                <w:b w:val="0"/>
                <w:sz w:val="12"/>
                <w:szCs w:val="12"/>
                <w:u w:val="none"/>
              </w:rPr>
              <w:t>Сведения                             о сертификате электронной подписи</w:t>
            </w:r>
          </w:p>
        </w:tc>
      </w:tr>
    </w:tbl>
    <w:p w:rsidR="006E233D" w:rsidRPr="006E233D" w:rsidRDefault="006E233D" w:rsidP="00B20AF7">
      <w:pPr>
        <w:pStyle w:val="83"/>
        <w:widowControl w:val="0"/>
        <w:tabs>
          <w:tab w:val="left" w:leader="underscore" w:pos="3490"/>
        </w:tabs>
        <w:spacing w:line="240" w:lineRule="auto"/>
        <w:rPr>
          <w:sz w:val="12"/>
          <w:szCs w:val="12"/>
        </w:rPr>
      </w:pPr>
    </w:p>
    <w:p w:rsidR="006E233D" w:rsidRPr="006E233D" w:rsidRDefault="006E233D" w:rsidP="00B20AF7">
      <w:pPr>
        <w:pStyle w:val="83"/>
        <w:widowControl w:val="0"/>
        <w:tabs>
          <w:tab w:val="left" w:leader="underscore" w:pos="3490"/>
        </w:tabs>
        <w:spacing w:line="240" w:lineRule="auto"/>
        <w:rPr>
          <w:sz w:val="12"/>
          <w:szCs w:val="12"/>
        </w:rPr>
      </w:pPr>
      <w:r w:rsidRPr="006E233D">
        <w:rPr>
          <w:sz w:val="12"/>
          <w:szCs w:val="12"/>
        </w:rPr>
        <w:t xml:space="preserve">Должность уполномоченного </w:t>
      </w:r>
    </w:p>
    <w:p w:rsidR="00063B12" w:rsidRDefault="006E233D" w:rsidP="00B20AF7">
      <w:pPr>
        <w:pStyle w:val="83"/>
        <w:widowControl w:val="0"/>
        <w:tabs>
          <w:tab w:val="left" w:leader="underscore" w:pos="3490"/>
        </w:tabs>
        <w:spacing w:line="240" w:lineRule="auto"/>
        <w:rPr>
          <w:sz w:val="12"/>
          <w:szCs w:val="12"/>
        </w:rPr>
      </w:pPr>
      <w:r w:rsidRPr="006E233D">
        <w:rPr>
          <w:sz w:val="12"/>
          <w:szCs w:val="12"/>
        </w:rPr>
        <w:t xml:space="preserve">должностного лица________________   </w:t>
      </w:r>
    </w:p>
    <w:p w:rsidR="00063B12" w:rsidRDefault="00063B12" w:rsidP="00B20AF7">
      <w:pPr>
        <w:pStyle w:val="83"/>
        <w:widowControl w:val="0"/>
        <w:tabs>
          <w:tab w:val="left" w:leader="underscore" w:pos="3490"/>
        </w:tabs>
        <w:spacing w:line="240" w:lineRule="auto"/>
        <w:rPr>
          <w:sz w:val="12"/>
          <w:szCs w:val="12"/>
        </w:rPr>
      </w:pPr>
    </w:p>
    <w:p w:rsidR="00063B12" w:rsidRDefault="00063B12" w:rsidP="00B20AF7">
      <w:pPr>
        <w:pStyle w:val="83"/>
        <w:widowControl w:val="0"/>
        <w:tabs>
          <w:tab w:val="left" w:leader="underscore" w:pos="3490"/>
        </w:tabs>
        <w:spacing w:line="240" w:lineRule="auto"/>
        <w:rPr>
          <w:sz w:val="12"/>
          <w:szCs w:val="12"/>
        </w:rPr>
      </w:pPr>
    </w:p>
    <w:p w:rsidR="00063B12" w:rsidRDefault="00063B12" w:rsidP="00B20AF7">
      <w:pPr>
        <w:pStyle w:val="83"/>
        <w:widowControl w:val="0"/>
        <w:tabs>
          <w:tab w:val="left" w:leader="underscore" w:pos="3490"/>
        </w:tabs>
        <w:spacing w:line="240" w:lineRule="auto"/>
        <w:rPr>
          <w:sz w:val="12"/>
          <w:szCs w:val="12"/>
        </w:rPr>
      </w:pPr>
    </w:p>
    <w:tbl>
      <w:tblPr>
        <w:tblW w:w="0" w:type="auto"/>
        <w:tblLook w:val="04A0" w:firstRow="1" w:lastRow="0" w:firstColumn="1" w:lastColumn="0" w:noHBand="0" w:noVBand="1"/>
      </w:tblPr>
      <w:tblGrid>
        <w:gridCol w:w="4924"/>
        <w:gridCol w:w="4924"/>
      </w:tblGrid>
      <w:tr w:rsidR="006E233D" w:rsidRPr="006E233D" w:rsidTr="00063B12">
        <w:tc>
          <w:tcPr>
            <w:tcW w:w="4924" w:type="dxa"/>
            <w:shd w:val="clear" w:color="auto" w:fill="auto"/>
          </w:tcPr>
          <w:p w:rsidR="006E233D" w:rsidRPr="006E233D" w:rsidRDefault="006E233D" w:rsidP="00B20AF7">
            <w:pPr>
              <w:pStyle w:val="af6"/>
              <w:widowControl w:val="0"/>
              <w:jc w:val="both"/>
              <w:rPr>
                <w:b w:val="0"/>
                <w:sz w:val="12"/>
                <w:szCs w:val="12"/>
                <w:u w:val="none"/>
              </w:rPr>
            </w:pPr>
          </w:p>
        </w:tc>
        <w:tc>
          <w:tcPr>
            <w:tcW w:w="4924" w:type="dxa"/>
            <w:shd w:val="clear" w:color="auto" w:fill="auto"/>
          </w:tcPr>
          <w:p w:rsidR="006E233D" w:rsidRPr="006E233D" w:rsidRDefault="006E233D" w:rsidP="00B20AF7">
            <w:pPr>
              <w:pStyle w:val="ConsPlusNormal"/>
              <w:outlineLvl w:val="1"/>
              <w:rPr>
                <w:rFonts w:ascii="Times New Roman" w:hAnsi="Times New Roman" w:cs="Times New Roman"/>
                <w:sz w:val="12"/>
                <w:szCs w:val="12"/>
              </w:rPr>
            </w:pPr>
            <w:r w:rsidRPr="006E233D">
              <w:rPr>
                <w:rFonts w:ascii="Times New Roman" w:hAnsi="Times New Roman" w:cs="Times New Roman"/>
                <w:sz w:val="12"/>
                <w:szCs w:val="12"/>
              </w:rPr>
              <w:t>Приложение № 4</w:t>
            </w:r>
          </w:p>
          <w:p w:rsidR="006E233D" w:rsidRPr="006E233D" w:rsidRDefault="006E233D" w:rsidP="00B20AF7">
            <w:pPr>
              <w:pStyle w:val="ConsPlusNormal"/>
              <w:outlineLvl w:val="1"/>
              <w:rPr>
                <w:rFonts w:ascii="Times New Roman" w:hAnsi="Times New Roman" w:cs="Times New Roman"/>
                <w:sz w:val="12"/>
                <w:szCs w:val="12"/>
              </w:rPr>
            </w:pPr>
            <w:r w:rsidRPr="006E233D">
              <w:rPr>
                <w:rFonts w:ascii="Times New Roman" w:hAnsi="Times New Roman" w:cs="Times New Roman"/>
                <w:sz w:val="12"/>
                <w:szCs w:val="12"/>
              </w:rPr>
              <w:t>к Административному регламенту</w:t>
            </w:r>
          </w:p>
          <w:p w:rsidR="006E233D" w:rsidRPr="006E233D" w:rsidRDefault="006E233D" w:rsidP="00B20AF7">
            <w:pPr>
              <w:pStyle w:val="ConsPlusNormal"/>
              <w:outlineLvl w:val="1"/>
              <w:rPr>
                <w:rFonts w:ascii="Times New Roman" w:hAnsi="Times New Roman" w:cs="Times New Roman"/>
                <w:sz w:val="12"/>
                <w:szCs w:val="12"/>
              </w:rPr>
            </w:pPr>
            <w:r w:rsidRPr="006E233D">
              <w:rPr>
                <w:rFonts w:ascii="Times New Roman" w:hAnsi="Times New Roman" w:cs="Times New Roman"/>
                <w:sz w:val="12"/>
                <w:szCs w:val="12"/>
              </w:rPr>
              <w:t>предоставления муниципальной услуги</w:t>
            </w:r>
          </w:p>
          <w:p w:rsidR="00063B12" w:rsidRDefault="006E233D" w:rsidP="00B20AF7">
            <w:pPr>
              <w:pStyle w:val="ConsPlusNormal"/>
              <w:outlineLvl w:val="1"/>
              <w:rPr>
                <w:rFonts w:ascii="Times New Roman" w:hAnsi="Times New Roman" w:cs="Times New Roman"/>
                <w:sz w:val="12"/>
                <w:szCs w:val="12"/>
              </w:rPr>
            </w:pPr>
            <w:r w:rsidRPr="006E233D">
              <w:rPr>
                <w:rFonts w:ascii="Times New Roman" w:hAnsi="Times New Roman" w:cs="Times New Roman"/>
                <w:sz w:val="12"/>
                <w:szCs w:val="12"/>
              </w:rPr>
              <w:t>«Предоставление земельного участка, находящегося в</w:t>
            </w:r>
          </w:p>
          <w:p w:rsidR="00063B12" w:rsidRDefault="006E233D" w:rsidP="00B20AF7">
            <w:pPr>
              <w:pStyle w:val="ConsPlusNormal"/>
              <w:outlineLvl w:val="1"/>
              <w:rPr>
                <w:rFonts w:ascii="Times New Roman" w:hAnsi="Times New Roman" w:cs="Times New Roman"/>
                <w:sz w:val="12"/>
                <w:szCs w:val="12"/>
              </w:rPr>
            </w:pPr>
            <w:r w:rsidRPr="006E233D">
              <w:rPr>
                <w:rFonts w:ascii="Times New Roman" w:hAnsi="Times New Roman" w:cs="Times New Roman"/>
                <w:sz w:val="12"/>
                <w:szCs w:val="12"/>
              </w:rPr>
              <w:t>муниципальной собственности муниципального образования</w:t>
            </w:r>
          </w:p>
          <w:p w:rsidR="00063B12" w:rsidRDefault="006E233D" w:rsidP="00B20AF7">
            <w:pPr>
              <w:pStyle w:val="ConsPlusNormal"/>
              <w:outlineLvl w:val="1"/>
              <w:rPr>
                <w:rFonts w:ascii="Times New Roman" w:hAnsi="Times New Roman" w:cs="Times New Roman"/>
                <w:sz w:val="12"/>
                <w:szCs w:val="12"/>
              </w:rPr>
            </w:pPr>
            <w:r w:rsidRPr="006E233D">
              <w:rPr>
                <w:rFonts w:ascii="Times New Roman" w:hAnsi="Times New Roman" w:cs="Times New Roman"/>
                <w:sz w:val="12"/>
                <w:szCs w:val="12"/>
              </w:rPr>
              <w:t>Адамовский район Оренбургской области или государственная</w:t>
            </w:r>
          </w:p>
          <w:p w:rsidR="006E233D" w:rsidRPr="006E233D" w:rsidRDefault="006E233D" w:rsidP="00B20AF7">
            <w:pPr>
              <w:pStyle w:val="ConsPlusNormal"/>
              <w:outlineLvl w:val="1"/>
              <w:rPr>
                <w:sz w:val="12"/>
                <w:szCs w:val="12"/>
              </w:rPr>
            </w:pPr>
            <w:r w:rsidRPr="006E233D">
              <w:rPr>
                <w:rFonts w:ascii="Times New Roman" w:hAnsi="Times New Roman" w:cs="Times New Roman"/>
                <w:sz w:val="12"/>
                <w:szCs w:val="12"/>
              </w:rPr>
              <w:t xml:space="preserve"> собственность на который не разграничена, на торгах»</w:t>
            </w:r>
          </w:p>
        </w:tc>
      </w:tr>
    </w:tbl>
    <w:p w:rsidR="006E233D" w:rsidRPr="006E233D" w:rsidRDefault="006E233D" w:rsidP="00B20AF7">
      <w:pPr>
        <w:widowControl w:val="0"/>
        <w:spacing w:line="240" w:lineRule="auto"/>
        <w:rPr>
          <w:sz w:val="12"/>
          <w:szCs w:val="12"/>
        </w:rPr>
      </w:pPr>
    </w:p>
    <w:p w:rsidR="006E233D" w:rsidRPr="006E233D" w:rsidRDefault="006E233D" w:rsidP="00B20AF7">
      <w:pPr>
        <w:widowControl w:val="0"/>
        <w:spacing w:line="240" w:lineRule="auto"/>
        <w:rPr>
          <w:sz w:val="12"/>
          <w:szCs w:val="12"/>
        </w:rPr>
      </w:pPr>
    </w:p>
    <w:p w:rsidR="006E233D" w:rsidRPr="006E233D" w:rsidRDefault="006E233D" w:rsidP="00B20AF7">
      <w:pPr>
        <w:pStyle w:val="2e"/>
        <w:keepNext/>
        <w:keepLines/>
        <w:widowControl w:val="0"/>
        <w:spacing w:before="0" w:after="0" w:line="240" w:lineRule="auto"/>
        <w:rPr>
          <w:i/>
          <w:sz w:val="12"/>
          <w:szCs w:val="12"/>
        </w:rPr>
      </w:pPr>
      <w:r w:rsidRPr="006E233D">
        <w:rPr>
          <w:i/>
          <w:sz w:val="12"/>
          <w:szCs w:val="12"/>
        </w:rPr>
        <w:t>Рекомендуемая форма решения об отказе в предоставлении услуги</w:t>
      </w:r>
    </w:p>
    <w:p w:rsidR="006E233D" w:rsidRPr="006E233D" w:rsidRDefault="006E233D" w:rsidP="00B20AF7">
      <w:pPr>
        <w:pStyle w:val="2e"/>
        <w:keepNext/>
        <w:keepLines/>
        <w:widowControl w:val="0"/>
        <w:spacing w:before="0" w:after="0" w:line="240" w:lineRule="auto"/>
        <w:rPr>
          <w:sz w:val="12"/>
          <w:szCs w:val="12"/>
        </w:rPr>
      </w:pPr>
    </w:p>
    <w:p w:rsidR="006E233D" w:rsidRPr="006E233D" w:rsidRDefault="006E233D" w:rsidP="00B20AF7">
      <w:pPr>
        <w:pStyle w:val="3b"/>
        <w:widowControl w:val="0"/>
        <w:pBdr>
          <w:top w:val="single" w:sz="4" w:space="1" w:color="auto"/>
        </w:pBdr>
        <w:spacing w:before="0" w:after="0" w:line="240" w:lineRule="auto"/>
        <w:jc w:val="center"/>
        <w:rPr>
          <w:sz w:val="12"/>
          <w:szCs w:val="12"/>
        </w:rPr>
      </w:pPr>
      <w:r w:rsidRPr="006E233D">
        <w:rPr>
          <w:iCs/>
          <w:sz w:val="12"/>
          <w:szCs w:val="12"/>
        </w:rPr>
        <w:t>(наименование уполномоченного органа местного самоуправления)</w:t>
      </w:r>
    </w:p>
    <w:p w:rsidR="006E233D" w:rsidRPr="006E233D" w:rsidRDefault="006E233D" w:rsidP="00B20AF7">
      <w:pPr>
        <w:pStyle w:val="2c"/>
        <w:widowControl w:val="0"/>
        <w:spacing w:before="0" w:line="240" w:lineRule="auto"/>
        <w:rPr>
          <w:sz w:val="12"/>
          <w:szCs w:val="12"/>
        </w:rPr>
      </w:pPr>
    </w:p>
    <w:p w:rsidR="006E233D" w:rsidRPr="006E233D" w:rsidRDefault="006E233D" w:rsidP="00B20AF7">
      <w:pPr>
        <w:pStyle w:val="83"/>
        <w:widowControl w:val="0"/>
        <w:tabs>
          <w:tab w:val="left" w:leader="underscore" w:pos="10348"/>
        </w:tabs>
        <w:spacing w:line="240" w:lineRule="auto"/>
        <w:jc w:val="both"/>
        <w:rPr>
          <w:sz w:val="12"/>
          <w:szCs w:val="12"/>
        </w:rPr>
      </w:pPr>
      <w:r w:rsidRPr="006E233D">
        <w:rPr>
          <w:sz w:val="12"/>
          <w:szCs w:val="12"/>
        </w:rPr>
        <w:t>Кому:____________________________</w:t>
      </w:r>
    </w:p>
    <w:p w:rsidR="006E233D" w:rsidRPr="006E233D" w:rsidRDefault="006E233D" w:rsidP="00B20AF7">
      <w:pPr>
        <w:pStyle w:val="83"/>
        <w:widowControl w:val="0"/>
        <w:tabs>
          <w:tab w:val="left" w:leader="underscore" w:pos="10348"/>
        </w:tabs>
        <w:spacing w:line="240" w:lineRule="auto"/>
        <w:jc w:val="both"/>
        <w:rPr>
          <w:sz w:val="12"/>
          <w:szCs w:val="12"/>
        </w:rPr>
      </w:pPr>
      <w:r w:rsidRPr="006E233D">
        <w:rPr>
          <w:sz w:val="12"/>
          <w:szCs w:val="12"/>
        </w:rPr>
        <w:t>ИНН:____________________________</w:t>
      </w:r>
    </w:p>
    <w:p w:rsidR="006E233D" w:rsidRPr="006E233D" w:rsidRDefault="006E233D" w:rsidP="00B20AF7">
      <w:pPr>
        <w:pStyle w:val="83"/>
        <w:widowControl w:val="0"/>
        <w:tabs>
          <w:tab w:val="left" w:leader="underscore" w:pos="10348"/>
        </w:tabs>
        <w:spacing w:line="240" w:lineRule="auto"/>
        <w:jc w:val="both"/>
        <w:rPr>
          <w:sz w:val="12"/>
          <w:szCs w:val="12"/>
        </w:rPr>
      </w:pPr>
      <w:r w:rsidRPr="006E233D">
        <w:rPr>
          <w:sz w:val="12"/>
          <w:szCs w:val="12"/>
        </w:rPr>
        <w:t>Представитель:____________________</w:t>
      </w:r>
    </w:p>
    <w:p w:rsidR="006E233D" w:rsidRPr="006E233D" w:rsidRDefault="006E233D" w:rsidP="00B20AF7">
      <w:pPr>
        <w:pStyle w:val="83"/>
        <w:widowControl w:val="0"/>
        <w:tabs>
          <w:tab w:val="left" w:leader="underscore" w:pos="10348"/>
        </w:tabs>
        <w:spacing w:line="240" w:lineRule="auto"/>
        <w:jc w:val="both"/>
        <w:rPr>
          <w:sz w:val="12"/>
          <w:szCs w:val="12"/>
        </w:rPr>
      </w:pPr>
      <w:r w:rsidRPr="006E233D">
        <w:rPr>
          <w:sz w:val="12"/>
          <w:szCs w:val="12"/>
        </w:rPr>
        <w:t>Контактные данные заявителя (представителя):___________________</w:t>
      </w:r>
    </w:p>
    <w:p w:rsidR="006E233D" w:rsidRPr="006E233D" w:rsidRDefault="006E233D" w:rsidP="00B20AF7">
      <w:pPr>
        <w:pStyle w:val="83"/>
        <w:widowControl w:val="0"/>
        <w:tabs>
          <w:tab w:val="left" w:leader="underscore" w:pos="10348"/>
        </w:tabs>
        <w:spacing w:line="240" w:lineRule="auto"/>
        <w:jc w:val="both"/>
        <w:rPr>
          <w:sz w:val="12"/>
          <w:szCs w:val="12"/>
        </w:rPr>
      </w:pPr>
      <w:r w:rsidRPr="006E233D">
        <w:rPr>
          <w:sz w:val="12"/>
          <w:szCs w:val="12"/>
        </w:rPr>
        <w:t>Тел.:____________________________</w:t>
      </w:r>
    </w:p>
    <w:p w:rsidR="006E233D" w:rsidRPr="006E233D" w:rsidRDefault="006E233D" w:rsidP="00B20AF7">
      <w:pPr>
        <w:pStyle w:val="2c"/>
        <w:widowControl w:val="0"/>
        <w:tabs>
          <w:tab w:val="left" w:leader="underscore" w:pos="10348"/>
        </w:tabs>
        <w:spacing w:before="0" w:line="240" w:lineRule="auto"/>
        <w:rPr>
          <w:sz w:val="12"/>
          <w:szCs w:val="12"/>
        </w:rPr>
      </w:pPr>
      <w:r w:rsidRPr="006E233D">
        <w:rPr>
          <w:sz w:val="12"/>
          <w:szCs w:val="12"/>
        </w:rPr>
        <w:t>Эл. почта: _______________________</w:t>
      </w:r>
    </w:p>
    <w:p w:rsidR="006E233D" w:rsidRPr="006E233D" w:rsidRDefault="006E233D" w:rsidP="00B20AF7">
      <w:pPr>
        <w:pStyle w:val="af6"/>
        <w:widowControl w:val="0"/>
        <w:jc w:val="center"/>
        <w:rPr>
          <w:b w:val="0"/>
          <w:sz w:val="12"/>
          <w:szCs w:val="12"/>
          <w:u w:val="none"/>
        </w:rPr>
      </w:pPr>
    </w:p>
    <w:p w:rsidR="006E233D" w:rsidRPr="006E233D" w:rsidRDefault="006E233D" w:rsidP="00B20AF7">
      <w:pPr>
        <w:pStyle w:val="af6"/>
        <w:widowControl w:val="0"/>
        <w:jc w:val="center"/>
        <w:rPr>
          <w:b w:val="0"/>
          <w:sz w:val="12"/>
          <w:szCs w:val="12"/>
          <w:u w:val="none"/>
        </w:rPr>
      </w:pPr>
    </w:p>
    <w:p w:rsidR="006E233D" w:rsidRPr="006E233D" w:rsidRDefault="006E233D" w:rsidP="00B20AF7">
      <w:pPr>
        <w:pStyle w:val="af6"/>
        <w:widowControl w:val="0"/>
        <w:jc w:val="center"/>
        <w:rPr>
          <w:b w:val="0"/>
          <w:sz w:val="12"/>
          <w:szCs w:val="12"/>
          <w:u w:val="none"/>
        </w:rPr>
      </w:pPr>
      <w:r w:rsidRPr="006E233D">
        <w:rPr>
          <w:b w:val="0"/>
          <w:sz w:val="12"/>
          <w:szCs w:val="12"/>
          <w:u w:val="none"/>
        </w:rPr>
        <w:t>РЕШЕНИЕ</w:t>
      </w:r>
    </w:p>
    <w:p w:rsidR="006E233D" w:rsidRPr="006E233D" w:rsidRDefault="006E233D" w:rsidP="00B20AF7">
      <w:pPr>
        <w:pStyle w:val="af6"/>
        <w:widowControl w:val="0"/>
        <w:jc w:val="center"/>
        <w:rPr>
          <w:b w:val="0"/>
          <w:sz w:val="12"/>
          <w:szCs w:val="12"/>
          <w:u w:val="none"/>
        </w:rPr>
      </w:pPr>
      <w:r w:rsidRPr="006E233D">
        <w:rPr>
          <w:b w:val="0"/>
          <w:sz w:val="12"/>
          <w:szCs w:val="12"/>
          <w:u w:val="none"/>
        </w:rPr>
        <w:t>об отказе в предоставлении муниципальной услуги</w:t>
      </w:r>
    </w:p>
    <w:p w:rsidR="006E233D" w:rsidRPr="006E233D" w:rsidRDefault="006E233D" w:rsidP="00B20AF7">
      <w:pPr>
        <w:pStyle w:val="af6"/>
        <w:widowControl w:val="0"/>
        <w:jc w:val="center"/>
        <w:rPr>
          <w:b w:val="0"/>
          <w:sz w:val="12"/>
          <w:szCs w:val="12"/>
          <w:u w:val="none"/>
        </w:rPr>
      </w:pPr>
      <w:r w:rsidRPr="006E233D">
        <w:rPr>
          <w:b w:val="0"/>
          <w:sz w:val="12"/>
          <w:szCs w:val="12"/>
          <w:u w:val="none"/>
        </w:rPr>
        <w:t>№ ____________ от_____________</w:t>
      </w:r>
    </w:p>
    <w:p w:rsidR="006E233D" w:rsidRPr="006E233D" w:rsidRDefault="006E233D" w:rsidP="00B20AF7">
      <w:pPr>
        <w:pStyle w:val="af6"/>
        <w:widowControl w:val="0"/>
        <w:jc w:val="center"/>
        <w:rPr>
          <w:b w:val="0"/>
          <w:sz w:val="12"/>
          <w:szCs w:val="12"/>
          <w:u w:val="none"/>
        </w:rPr>
      </w:pPr>
    </w:p>
    <w:p w:rsidR="006E233D" w:rsidRPr="006E233D" w:rsidRDefault="006E233D" w:rsidP="00B20AF7">
      <w:pPr>
        <w:pStyle w:val="af6"/>
        <w:widowControl w:val="0"/>
        <w:tabs>
          <w:tab w:val="left" w:leader="underscore" w:pos="8568"/>
        </w:tabs>
        <w:ind w:firstLine="720"/>
        <w:jc w:val="both"/>
        <w:rPr>
          <w:b w:val="0"/>
          <w:sz w:val="12"/>
          <w:szCs w:val="12"/>
          <w:u w:val="none"/>
        </w:rPr>
      </w:pPr>
      <w:r w:rsidRPr="006E233D">
        <w:rPr>
          <w:b w:val="0"/>
          <w:sz w:val="12"/>
          <w:szCs w:val="12"/>
          <w:u w:val="none"/>
        </w:rPr>
        <w:t>По результатам рассмотрения заявления и документов по услуге «Предоставление земельного участка, находящегося в муниципальной собственности или государственная собственность на который не разграничена, на торгах» от__________ №____________ и приложенных к нему документов принято решение об отказе в предоставлении услуги, по следующим основаниям:_______________________________________________.</w:t>
      </w:r>
    </w:p>
    <w:p w:rsidR="006E233D" w:rsidRPr="006E233D" w:rsidRDefault="006E233D" w:rsidP="00B20AF7">
      <w:pPr>
        <w:pStyle w:val="af6"/>
        <w:widowControl w:val="0"/>
        <w:ind w:firstLine="720"/>
        <w:jc w:val="both"/>
        <w:rPr>
          <w:b w:val="0"/>
          <w:sz w:val="12"/>
          <w:szCs w:val="12"/>
          <w:u w:val="none"/>
        </w:rPr>
      </w:pPr>
      <w:r w:rsidRPr="006E233D">
        <w:rPr>
          <w:b w:val="0"/>
          <w:sz w:val="12"/>
          <w:szCs w:val="12"/>
          <w:u w:val="none"/>
        </w:rPr>
        <w:t>Дополнительно информируем:________________________________________.</w:t>
      </w:r>
    </w:p>
    <w:p w:rsidR="006E233D" w:rsidRPr="006E233D" w:rsidRDefault="006E233D" w:rsidP="00B20AF7">
      <w:pPr>
        <w:pStyle w:val="af6"/>
        <w:widowControl w:val="0"/>
        <w:ind w:firstLine="720"/>
        <w:jc w:val="both"/>
        <w:rPr>
          <w:b w:val="0"/>
          <w:sz w:val="12"/>
          <w:szCs w:val="12"/>
          <w:u w:val="none"/>
        </w:rPr>
      </w:pPr>
      <w:r w:rsidRPr="006E233D">
        <w:rPr>
          <w:b w:val="0"/>
          <w:sz w:val="12"/>
          <w:szCs w:val="12"/>
          <w:u w:val="none"/>
        </w:rPr>
        <w:t>Вы вправе повторно обратиться c заявлением о предоставлении услуги после устранения указанных нарушений.</w:t>
      </w:r>
    </w:p>
    <w:p w:rsidR="006E233D" w:rsidRPr="006E233D" w:rsidRDefault="006E233D" w:rsidP="00B20AF7">
      <w:pPr>
        <w:pStyle w:val="af6"/>
        <w:widowControl w:val="0"/>
        <w:ind w:firstLine="720"/>
        <w:jc w:val="both"/>
        <w:rPr>
          <w:b w:val="0"/>
          <w:sz w:val="12"/>
          <w:szCs w:val="12"/>
          <w:u w:val="none"/>
        </w:rPr>
      </w:pPr>
      <w:r w:rsidRPr="006E233D">
        <w:rPr>
          <w:b w:val="0"/>
          <w:sz w:val="12"/>
          <w:szCs w:val="12"/>
          <w:u w:val="none"/>
        </w:rPr>
        <w:t>Данный отказ может быть обжалован в досудебном порядке путем направления жалобы в орган, уполномоченный на предоставление услуги, а также  в судебном порядке.</w:t>
      </w:r>
    </w:p>
    <w:p w:rsidR="006E233D" w:rsidRPr="006E233D" w:rsidRDefault="006E233D" w:rsidP="00B20AF7">
      <w:pPr>
        <w:pStyle w:val="af6"/>
        <w:widowControl w:val="0"/>
        <w:tabs>
          <w:tab w:val="left" w:pos="4458"/>
        </w:tabs>
        <w:ind w:firstLine="720"/>
        <w:jc w:val="both"/>
        <w:rPr>
          <w:b w:val="0"/>
          <w:sz w:val="12"/>
          <w:szCs w:val="12"/>
          <w:u w:val="none"/>
        </w:rPr>
      </w:pPr>
      <w:r w:rsidRPr="006E233D">
        <w:rPr>
          <w:b w:val="0"/>
          <w:sz w:val="12"/>
          <w:szCs w:val="12"/>
          <w:u w:val="none"/>
        </w:rPr>
        <w:tab/>
      </w:r>
    </w:p>
    <w:p w:rsidR="006E233D" w:rsidRPr="006E233D" w:rsidRDefault="006E233D" w:rsidP="00B20AF7">
      <w:pPr>
        <w:pStyle w:val="83"/>
        <w:widowControl w:val="0"/>
        <w:tabs>
          <w:tab w:val="left" w:leader="underscore" w:pos="3490"/>
        </w:tabs>
        <w:spacing w:line="240" w:lineRule="auto"/>
        <w:rPr>
          <w:sz w:val="12"/>
          <w:szCs w:val="12"/>
        </w:rPr>
      </w:pPr>
      <w:r w:rsidRPr="006E233D">
        <w:rPr>
          <w:sz w:val="12"/>
          <w:szCs w:val="12"/>
        </w:rPr>
        <w:t xml:space="preserve">Ф.И.О. уполномоченного должностного лица _______________,                                          </w:t>
      </w:r>
    </w:p>
    <w:tbl>
      <w:tblPr>
        <w:tblpPr w:leftFromText="180" w:rightFromText="180" w:vertAnchor="text" w:horzAnchor="margin" w:tblpXSpec="right" w:tblpY="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3"/>
      </w:tblGrid>
      <w:tr w:rsidR="006E233D" w:rsidRPr="006E233D" w:rsidTr="00F07E77">
        <w:trPr>
          <w:trHeight w:val="509"/>
        </w:trPr>
        <w:tc>
          <w:tcPr>
            <w:tcW w:w="2463" w:type="dxa"/>
            <w:vAlign w:val="center"/>
          </w:tcPr>
          <w:p w:rsidR="006E233D" w:rsidRPr="006E233D" w:rsidRDefault="006E233D" w:rsidP="00B20AF7">
            <w:pPr>
              <w:pStyle w:val="af6"/>
              <w:widowControl w:val="0"/>
              <w:jc w:val="center"/>
              <w:rPr>
                <w:b w:val="0"/>
                <w:sz w:val="12"/>
                <w:szCs w:val="12"/>
                <w:u w:val="none"/>
              </w:rPr>
            </w:pPr>
            <w:r w:rsidRPr="006E233D">
              <w:rPr>
                <w:b w:val="0"/>
                <w:sz w:val="12"/>
                <w:szCs w:val="12"/>
                <w:u w:val="none"/>
              </w:rPr>
              <w:t>Сведения                             о сертификате электронной подписи</w:t>
            </w:r>
          </w:p>
        </w:tc>
      </w:tr>
    </w:tbl>
    <w:p w:rsidR="006E233D" w:rsidRPr="006E233D" w:rsidRDefault="006E233D" w:rsidP="00B20AF7">
      <w:pPr>
        <w:pStyle w:val="83"/>
        <w:widowControl w:val="0"/>
        <w:tabs>
          <w:tab w:val="left" w:leader="underscore" w:pos="3490"/>
        </w:tabs>
        <w:spacing w:line="240" w:lineRule="auto"/>
        <w:rPr>
          <w:sz w:val="12"/>
          <w:szCs w:val="12"/>
        </w:rPr>
      </w:pPr>
    </w:p>
    <w:p w:rsidR="006E233D" w:rsidRPr="006E233D" w:rsidRDefault="006E233D" w:rsidP="00B20AF7">
      <w:pPr>
        <w:pStyle w:val="83"/>
        <w:widowControl w:val="0"/>
        <w:tabs>
          <w:tab w:val="left" w:leader="underscore" w:pos="3490"/>
        </w:tabs>
        <w:spacing w:line="240" w:lineRule="auto"/>
        <w:rPr>
          <w:sz w:val="12"/>
          <w:szCs w:val="12"/>
        </w:rPr>
      </w:pPr>
      <w:r w:rsidRPr="006E233D">
        <w:rPr>
          <w:sz w:val="12"/>
          <w:szCs w:val="12"/>
        </w:rPr>
        <w:t xml:space="preserve">Должность уполномоченного </w:t>
      </w:r>
    </w:p>
    <w:p w:rsidR="006E233D" w:rsidRDefault="006E233D" w:rsidP="00B20AF7">
      <w:pPr>
        <w:pStyle w:val="83"/>
        <w:widowControl w:val="0"/>
        <w:tabs>
          <w:tab w:val="left" w:leader="underscore" w:pos="3490"/>
        </w:tabs>
        <w:spacing w:line="240" w:lineRule="auto"/>
        <w:rPr>
          <w:sz w:val="12"/>
          <w:szCs w:val="12"/>
        </w:rPr>
      </w:pPr>
      <w:r w:rsidRPr="006E233D">
        <w:rPr>
          <w:sz w:val="12"/>
          <w:szCs w:val="12"/>
        </w:rPr>
        <w:t xml:space="preserve">должностного лица______________   </w:t>
      </w:r>
    </w:p>
    <w:p w:rsidR="00063B12" w:rsidRDefault="00063B12" w:rsidP="00B20AF7">
      <w:pPr>
        <w:pStyle w:val="83"/>
        <w:widowControl w:val="0"/>
        <w:tabs>
          <w:tab w:val="left" w:leader="underscore" w:pos="3490"/>
        </w:tabs>
        <w:spacing w:line="240" w:lineRule="auto"/>
        <w:rPr>
          <w:sz w:val="12"/>
          <w:szCs w:val="12"/>
        </w:rPr>
      </w:pPr>
    </w:p>
    <w:p w:rsidR="00063B12" w:rsidRDefault="00063B12" w:rsidP="00B20AF7">
      <w:pPr>
        <w:pStyle w:val="83"/>
        <w:widowControl w:val="0"/>
        <w:tabs>
          <w:tab w:val="left" w:leader="underscore" w:pos="3490"/>
        </w:tabs>
        <w:spacing w:line="240" w:lineRule="auto"/>
        <w:rPr>
          <w:sz w:val="12"/>
          <w:szCs w:val="12"/>
        </w:rPr>
      </w:pPr>
    </w:p>
    <w:p w:rsidR="00063B12" w:rsidRDefault="00063B12" w:rsidP="00B20AF7">
      <w:pPr>
        <w:pStyle w:val="83"/>
        <w:widowControl w:val="0"/>
        <w:tabs>
          <w:tab w:val="left" w:leader="underscore" w:pos="3490"/>
        </w:tabs>
        <w:spacing w:line="240" w:lineRule="auto"/>
        <w:rPr>
          <w:sz w:val="12"/>
          <w:szCs w:val="12"/>
        </w:rPr>
      </w:pPr>
    </w:p>
    <w:p w:rsidR="00063B12" w:rsidRDefault="00063B12" w:rsidP="00B20AF7">
      <w:pPr>
        <w:pStyle w:val="83"/>
        <w:widowControl w:val="0"/>
        <w:tabs>
          <w:tab w:val="left" w:leader="underscore" w:pos="3490"/>
        </w:tabs>
        <w:spacing w:line="240" w:lineRule="auto"/>
        <w:rPr>
          <w:sz w:val="12"/>
          <w:szCs w:val="12"/>
        </w:rPr>
      </w:pPr>
    </w:p>
    <w:tbl>
      <w:tblPr>
        <w:tblW w:w="0" w:type="auto"/>
        <w:tblLook w:val="04A0" w:firstRow="1" w:lastRow="0" w:firstColumn="1" w:lastColumn="0" w:noHBand="0" w:noVBand="1"/>
      </w:tblPr>
      <w:tblGrid>
        <w:gridCol w:w="4924"/>
        <w:gridCol w:w="4924"/>
      </w:tblGrid>
      <w:tr w:rsidR="006E233D" w:rsidRPr="006E233D" w:rsidTr="00F07E77">
        <w:tc>
          <w:tcPr>
            <w:tcW w:w="4927" w:type="dxa"/>
            <w:shd w:val="clear" w:color="auto" w:fill="auto"/>
          </w:tcPr>
          <w:p w:rsidR="006E233D" w:rsidRPr="006E233D" w:rsidRDefault="006E233D" w:rsidP="00B20AF7">
            <w:pPr>
              <w:pStyle w:val="af6"/>
              <w:widowControl w:val="0"/>
              <w:jc w:val="both"/>
              <w:rPr>
                <w:b w:val="0"/>
                <w:sz w:val="12"/>
                <w:szCs w:val="12"/>
                <w:u w:val="none"/>
              </w:rPr>
            </w:pPr>
          </w:p>
        </w:tc>
        <w:tc>
          <w:tcPr>
            <w:tcW w:w="4927" w:type="dxa"/>
            <w:shd w:val="clear" w:color="auto" w:fill="auto"/>
          </w:tcPr>
          <w:p w:rsidR="006E233D" w:rsidRPr="006E233D" w:rsidRDefault="006E233D" w:rsidP="00B20AF7">
            <w:pPr>
              <w:pStyle w:val="ConsPlusNormal"/>
              <w:outlineLvl w:val="1"/>
              <w:rPr>
                <w:rFonts w:ascii="Times New Roman" w:hAnsi="Times New Roman" w:cs="Times New Roman"/>
                <w:sz w:val="12"/>
                <w:szCs w:val="12"/>
              </w:rPr>
            </w:pPr>
            <w:r w:rsidRPr="006E233D">
              <w:rPr>
                <w:rFonts w:ascii="Times New Roman" w:hAnsi="Times New Roman" w:cs="Times New Roman"/>
                <w:sz w:val="12"/>
                <w:szCs w:val="12"/>
              </w:rPr>
              <w:t>Приложение № 5</w:t>
            </w:r>
          </w:p>
          <w:p w:rsidR="006E233D" w:rsidRPr="006E233D" w:rsidRDefault="006E233D" w:rsidP="00B20AF7">
            <w:pPr>
              <w:pStyle w:val="ConsPlusNormal"/>
              <w:outlineLvl w:val="1"/>
              <w:rPr>
                <w:rFonts w:ascii="Times New Roman" w:hAnsi="Times New Roman" w:cs="Times New Roman"/>
                <w:sz w:val="12"/>
                <w:szCs w:val="12"/>
              </w:rPr>
            </w:pPr>
            <w:r w:rsidRPr="006E233D">
              <w:rPr>
                <w:rFonts w:ascii="Times New Roman" w:hAnsi="Times New Roman" w:cs="Times New Roman"/>
                <w:sz w:val="12"/>
                <w:szCs w:val="12"/>
              </w:rPr>
              <w:t>к Административному регламенту</w:t>
            </w:r>
          </w:p>
          <w:p w:rsidR="006E233D" w:rsidRPr="006E233D" w:rsidRDefault="006E233D" w:rsidP="00B20AF7">
            <w:pPr>
              <w:pStyle w:val="ConsPlusNormal"/>
              <w:outlineLvl w:val="1"/>
              <w:rPr>
                <w:rFonts w:ascii="Times New Roman" w:hAnsi="Times New Roman" w:cs="Times New Roman"/>
                <w:sz w:val="12"/>
                <w:szCs w:val="12"/>
              </w:rPr>
            </w:pPr>
            <w:r w:rsidRPr="006E233D">
              <w:rPr>
                <w:rFonts w:ascii="Times New Roman" w:hAnsi="Times New Roman" w:cs="Times New Roman"/>
                <w:sz w:val="12"/>
                <w:szCs w:val="12"/>
              </w:rPr>
              <w:t>предоставления муниципальной услуги</w:t>
            </w:r>
          </w:p>
          <w:p w:rsidR="00063B12" w:rsidRDefault="006E233D" w:rsidP="00B20AF7">
            <w:pPr>
              <w:pStyle w:val="ConsPlusNormal"/>
              <w:outlineLvl w:val="1"/>
              <w:rPr>
                <w:rFonts w:ascii="Times New Roman" w:hAnsi="Times New Roman" w:cs="Times New Roman"/>
                <w:sz w:val="12"/>
                <w:szCs w:val="12"/>
              </w:rPr>
            </w:pPr>
            <w:r w:rsidRPr="006E233D">
              <w:rPr>
                <w:rFonts w:ascii="Times New Roman" w:hAnsi="Times New Roman" w:cs="Times New Roman"/>
                <w:sz w:val="12"/>
                <w:szCs w:val="12"/>
              </w:rPr>
              <w:t>«Предоставление земельного участка, находящегося в</w:t>
            </w:r>
          </w:p>
          <w:p w:rsidR="00F25427" w:rsidRDefault="006E233D" w:rsidP="00B20AF7">
            <w:pPr>
              <w:pStyle w:val="ConsPlusNormal"/>
              <w:outlineLvl w:val="1"/>
              <w:rPr>
                <w:rFonts w:ascii="Times New Roman" w:hAnsi="Times New Roman" w:cs="Times New Roman"/>
                <w:sz w:val="12"/>
                <w:szCs w:val="12"/>
              </w:rPr>
            </w:pPr>
            <w:r w:rsidRPr="006E233D">
              <w:rPr>
                <w:rFonts w:ascii="Times New Roman" w:hAnsi="Times New Roman" w:cs="Times New Roman"/>
                <w:sz w:val="12"/>
                <w:szCs w:val="12"/>
              </w:rPr>
              <w:t xml:space="preserve"> муниципальной собственности муниципального образования</w:t>
            </w:r>
          </w:p>
          <w:p w:rsidR="00F25427" w:rsidRDefault="006E233D" w:rsidP="00B20AF7">
            <w:pPr>
              <w:pStyle w:val="ConsPlusNormal"/>
              <w:outlineLvl w:val="1"/>
              <w:rPr>
                <w:rFonts w:ascii="Times New Roman" w:hAnsi="Times New Roman" w:cs="Times New Roman"/>
                <w:sz w:val="12"/>
                <w:szCs w:val="12"/>
              </w:rPr>
            </w:pPr>
            <w:r w:rsidRPr="006E233D">
              <w:rPr>
                <w:rFonts w:ascii="Times New Roman" w:hAnsi="Times New Roman" w:cs="Times New Roman"/>
                <w:sz w:val="12"/>
                <w:szCs w:val="12"/>
              </w:rPr>
              <w:t>Адамовский район Оренбургской области или государственная</w:t>
            </w:r>
          </w:p>
          <w:p w:rsidR="006E233D" w:rsidRPr="006E233D" w:rsidRDefault="006E233D" w:rsidP="00B20AF7">
            <w:pPr>
              <w:pStyle w:val="ConsPlusNormal"/>
              <w:outlineLvl w:val="1"/>
              <w:rPr>
                <w:sz w:val="12"/>
                <w:szCs w:val="12"/>
              </w:rPr>
            </w:pPr>
            <w:r w:rsidRPr="006E233D">
              <w:rPr>
                <w:rFonts w:ascii="Times New Roman" w:hAnsi="Times New Roman" w:cs="Times New Roman"/>
                <w:sz w:val="12"/>
                <w:szCs w:val="12"/>
              </w:rPr>
              <w:t xml:space="preserve"> собственность на который не разграничена, на торгах»</w:t>
            </w:r>
          </w:p>
        </w:tc>
      </w:tr>
    </w:tbl>
    <w:p w:rsidR="006E233D" w:rsidRPr="006E233D" w:rsidRDefault="006E233D" w:rsidP="00B20AF7">
      <w:pPr>
        <w:widowControl w:val="0"/>
        <w:spacing w:line="240" w:lineRule="auto"/>
        <w:rPr>
          <w:sz w:val="12"/>
          <w:szCs w:val="12"/>
        </w:rPr>
      </w:pPr>
    </w:p>
    <w:p w:rsidR="006E233D" w:rsidRPr="006E233D" w:rsidRDefault="006E233D" w:rsidP="00B20AF7">
      <w:pPr>
        <w:widowControl w:val="0"/>
        <w:spacing w:line="240" w:lineRule="auto"/>
        <w:rPr>
          <w:sz w:val="12"/>
          <w:szCs w:val="12"/>
        </w:rPr>
      </w:pPr>
    </w:p>
    <w:p w:rsidR="006E233D" w:rsidRPr="006E233D" w:rsidRDefault="006E233D" w:rsidP="00B20AF7">
      <w:pPr>
        <w:widowControl w:val="0"/>
        <w:spacing w:line="240" w:lineRule="auto"/>
        <w:jc w:val="center"/>
        <w:rPr>
          <w:sz w:val="12"/>
          <w:szCs w:val="12"/>
        </w:rPr>
      </w:pPr>
      <w:r w:rsidRPr="006E233D">
        <w:rPr>
          <w:bCs/>
          <w:i/>
          <w:sz w:val="12"/>
          <w:szCs w:val="12"/>
        </w:rPr>
        <w:t>Рекомендуемая форма заявления об утверждении схемы расположения земельного участка на кадастровом плане территории</w:t>
      </w:r>
    </w:p>
    <w:p w:rsidR="006E233D" w:rsidRPr="006E233D" w:rsidRDefault="006E233D" w:rsidP="00B20AF7">
      <w:pPr>
        <w:widowControl w:val="0"/>
        <w:spacing w:line="240" w:lineRule="auto"/>
        <w:rPr>
          <w:sz w:val="12"/>
          <w:szCs w:val="12"/>
        </w:rPr>
      </w:pPr>
    </w:p>
    <w:p w:rsidR="006E233D" w:rsidRPr="006E233D" w:rsidRDefault="006E233D" w:rsidP="00B20AF7">
      <w:pPr>
        <w:pStyle w:val="83"/>
        <w:widowControl w:val="0"/>
        <w:spacing w:line="240" w:lineRule="auto"/>
        <w:jc w:val="center"/>
        <w:rPr>
          <w:sz w:val="12"/>
          <w:szCs w:val="12"/>
        </w:rPr>
      </w:pPr>
      <w:r w:rsidRPr="006E233D">
        <w:rPr>
          <w:bCs/>
          <w:sz w:val="12"/>
          <w:szCs w:val="12"/>
        </w:rPr>
        <w:t>Заявление об утверждении схемы расположения земельного участка на кадастровом плане территории</w:t>
      </w:r>
    </w:p>
    <w:p w:rsidR="006E233D" w:rsidRPr="006E233D" w:rsidRDefault="006E233D" w:rsidP="00B20AF7">
      <w:pPr>
        <w:pStyle w:val="83"/>
        <w:widowControl w:val="0"/>
        <w:tabs>
          <w:tab w:val="left" w:leader="underscore" w:pos="600"/>
        </w:tabs>
        <w:spacing w:line="240" w:lineRule="auto"/>
        <w:jc w:val="right"/>
        <w:rPr>
          <w:sz w:val="12"/>
          <w:szCs w:val="12"/>
        </w:rPr>
      </w:pPr>
      <w:r w:rsidRPr="006E233D">
        <w:rPr>
          <w:sz w:val="12"/>
          <w:szCs w:val="12"/>
        </w:rPr>
        <w:t>20</w:t>
      </w:r>
      <w:r w:rsidRPr="006E233D">
        <w:rPr>
          <w:sz w:val="12"/>
          <w:szCs w:val="12"/>
        </w:rPr>
        <w:tab/>
        <w:t>г.</w:t>
      </w:r>
    </w:p>
    <w:p w:rsidR="006E233D" w:rsidRPr="006E233D" w:rsidRDefault="006E233D" w:rsidP="00B20AF7">
      <w:pPr>
        <w:pStyle w:val="83"/>
        <w:widowControl w:val="0"/>
        <w:tabs>
          <w:tab w:val="left" w:leader="underscore" w:pos="600"/>
        </w:tabs>
        <w:spacing w:line="240" w:lineRule="auto"/>
        <w:jc w:val="right"/>
        <w:rPr>
          <w:sz w:val="12"/>
          <w:szCs w:val="12"/>
        </w:rPr>
      </w:pPr>
    </w:p>
    <w:p w:rsidR="006E233D" w:rsidRPr="006E233D" w:rsidRDefault="006E233D" w:rsidP="00B20AF7">
      <w:pPr>
        <w:pStyle w:val="3b"/>
        <w:widowControl w:val="0"/>
        <w:pBdr>
          <w:top w:val="single" w:sz="4" w:space="0" w:color="auto"/>
        </w:pBdr>
        <w:spacing w:before="0" w:after="0" w:line="240" w:lineRule="auto"/>
        <w:ind w:firstLine="680"/>
        <w:jc w:val="center"/>
        <w:rPr>
          <w:iCs/>
          <w:sz w:val="12"/>
          <w:szCs w:val="12"/>
        </w:rPr>
      </w:pPr>
      <w:r w:rsidRPr="006E233D">
        <w:rPr>
          <w:iCs/>
          <w:sz w:val="12"/>
          <w:szCs w:val="12"/>
        </w:rPr>
        <w:t>(наименование уполномоченного органа местного самоуправления)</w:t>
      </w:r>
    </w:p>
    <w:p w:rsidR="006E233D" w:rsidRPr="006E233D" w:rsidRDefault="006E233D" w:rsidP="00B20AF7">
      <w:pPr>
        <w:pStyle w:val="3b"/>
        <w:widowControl w:val="0"/>
        <w:pBdr>
          <w:top w:val="single" w:sz="4" w:space="0" w:color="auto"/>
        </w:pBdr>
        <w:spacing w:before="0" w:after="0" w:line="240" w:lineRule="auto"/>
        <w:ind w:firstLine="680"/>
        <w:jc w:val="center"/>
        <w:rPr>
          <w:sz w:val="12"/>
          <w:szCs w:val="12"/>
        </w:rPr>
      </w:pPr>
    </w:p>
    <w:p w:rsidR="006E233D" w:rsidRPr="006E233D" w:rsidRDefault="006E233D" w:rsidP="00B20AF7">
      <w:pPr>
        <w:pStyle w:val="83"/>
        <w:widowControl w:val="0"/>
        <w:spacing w:line="240" w:lineRule="auto"/>
        <w:ind w:firstLine="709"/>
        <w:jc w:val="both"/>
        <w:rPr>
          <w:sz w:val="12"/>
          <w:szCs w:val="12"/>
        </w:rPr>
      </w:pPr>
      <w:r w:rsidRPr="006E233D">
        <w:rPr>
          <w:sz w:val="12"/>
          <w:szCs w:val="12"/>
        </w:rPr>
        <w:t>В соответствии со статьей 11.10 Земельного кодекса Российской Федерации прошу утвердить схему расположения земельного участка на кадастровом плане территории.</w:t>
      </w:r>
    </w:p>
    <w:p w:rsidR="006E233D" w:rsidRPr="006E233D" w:rsidRDefault="006E233D" w:rsidP="00B20AF7">
      <w:pPr>
        <w:pStyle w:val="83"/>
        <w:widowControl w:val="0"/>
        <w:spacing w:line="240" w:lineRule="auto"/>
        <w:ind w:firstLine="600"/>
        <w:jc w:val="both"/>
        <w:rPr>
          <w:sz w:val="12"/>
          <w:szCs w:val="12"/>
        </w:rPr>
      </w:pPr>
    </w:p>
    <w:p w:rsidR="006E233D" w:rsidRPr="006E233D" w:rsidRDefault="006E233D" w:rsidP="00B20AF7">
      <w:pPr>
        <w:pStyle w:val="83"/>
        <w:widowControl w:val="0"/>
        <w:numPr>
          <w:ilvl w:val="0"/>
          <w:numId w:val="113"/>
        </w:numPr>
        <w:shd w:val="clear" w:color="auto" w:fill="auto"/>
        <w:tabs>
          <w:tab w:val="left" w:pos="950"/>
        </w:tabs>
        <w:spacing w:line="240" w:lineRule="auto"/>
        <w:ind w:firstLine="709"/>
        <w:jc w:val="both"/>
        <w:rPr>
          <w:sz w:val="12"/>
          <w:szCs w:val="12"/>
        </w:rPr>
      </w:pPr>
      <w:bookmarkStart w:id="105" w:name="bookmark711"/>
      <w:bookmarkEnd w:id="105"/>
      <w:r w:rsidRPr="006E233D">
        <w:rPr>
          <w:bCs/>
          <w:sz w:val="12"/>
          <w:szCs w:val="12"/>
        </w:rPr>
        <w:t>Сведения о заявителе (в случае, если заявитель обращается через представителя)</w:t>
      </w:r>
    </w:p>
    <w:tbl>
      <w:tblPr>
        <w:tblOverlap w:val="never"/>
        <w:tblW w:w="0" w:type="auto"/>
        <w:jc w:val="center"/>
        <w:tblInd w:w="79" w:type="dxa"/>
        <w:tblLayout w:type="fixed"/>
        <w:tblCellMar>
          <w:left w:w="10" w:type="dxa"/>
          <w:right w:w="10" w:type="dxa"/>
        </w:tblCellMar>
        <w:tblLook w:val="04A0" w:firstRow="1" w:lastRow="0" w:firstColumn="1" w:lastColumn="0" w:noHBand="0" w:noVBand="1"/>
      </w:tblPr>
      <w:tblGrid>
        <w:gridCol w:w="606"/>
        <w:gridCol w:w="6946"/>
        <w:gridCol w:w="2361"/>
      </w:tblGrid>
      <w:tr w:rsidR="006E233D" w:rsidRPr="006E233D" w:rsidTr="00F25427">
        <w:trPr>
          <w:trHeight w:hRule="exact" w:val="137"/>
          <w:jc w:val="center"/>
        </w:trPr>
        <w:tc>
          <w:tcPr>
            <w:tcW w:w="606" w:type="dxa"/>
            <w:tcBorders>
              <w:top w:val="single" w:sz="4" w:space="0" w:color="auto"/>
              <w:left w:val="single" w:sz="4" w:space="0" w:color="auto"/>
            </w:tcBorders>
            <w:shd w:val="clear" w:color="auto" w:fill="FFFFFF"/>
          </w:tcPr>
          <w:p w:rsidR="006E233D" w:rsidRPr="006E233D" w:rsidRDefault="006E233D" w:rsidP="00B20AF7">
            <w:pPr>
              <w:pStyle w:val="affffffffff5"/>
              <w:tabs>
                <w:tab w:val="left" w:pos="29"/>
              </w:tabs>
              <w:ind w:firstLine="0"/>
              <w:jc w:val="both"/>
              <w:rPr>
                <w:sz w:val="12"/>
                <w:szCs w:val="12"/>
              </w:rPr>
            </w:pPr>
            <w:r w:rsidRPr="006E233D">
              <w:rPr>
                <w:sz w:val="12"/>
                <w:szCs w:val="12"/>
              </w:rPr>
              <w:t>1.1</w:t>
            </w:r>
          </w:p>
        </w:tc>
        <w:tc>
          <w:tcPr>
            <w:tcW w:w="6946" w:type="dxa"/>
            <w:tcBorders>
              <w:top w:val="single" w:sz="4" w:space="0" w:color="auto"/>
              <w:left w:val="single" w:sz="4" w:space="0" w:color="auto"/>
            </w:tcBorders>
            <w:shd w:val="clear" w:color="auto" w:fill="FFFFFF"/>
          </w:tcPr>
          <w:p w:rsidR="006E233D" w:rsidRPr="006E233D" w:rsidRDefault="006E233D" w:rsidP="00B20AF7">
            <w:pPr>
              <w:pStyle w:val="affffffffff5"/>
              <w:ind w:firstLine="0"/>
              <w:jc w:val="both"/>
              <w:rPr>
                <w:sz w:val="12"/>
                <w:szCs w:val="12"/>
              </w:rPr>
            </w:pPr>
            <w:r w:rsidRPr="006E233D">
              <w:rPr>
                <w:sz w:val="12"/>
                <w:szCs w:val="12"/>
              </w:rPr>
              <w:t>Сведения о физическом лице, в случае если заявитель является физическое лицо:</w:t>
            </w:r>
          </w:p>
        </w:tc>
        <w:tc>
          <w:tcPr>
            <w:tcW w:w="2361" w:type="dxa"/>
            <w:tcBorders>
              <w:top w:val="single" w:sz="4" w:space="0" w:color="auto"/>
              <w:left w:val="single" w:sz="4" w:space="0" w:color="auto"/>
              <w:right w:val="single" w:sz="4" w:space="0" w:color="auto"/>
            </w:tcBorders>
            <w:shd w:val="clear" w:color="auto" w:fill="FFFFFF"/>
          </w:tcPr>
          <w:p w:rsidR="006E233D" w:rsidRPr="006E233D" w:rsidRDefault="006E233D" w:rsidP="00B20AF7">
            <w:pPr>
              <w:widowControl w:val="0"/>
              <w:spacing w:line="240" w:lineRule="auto"/>
              <w:rPr>
                <w:rFonts w:cs="Times New Roman"/>
                <w:sz w:val="12"/>
                <w:szCs w:val="12"/>
              </w:rPr>
            </w:pPr>
          </w:p>
        </w:tc>
      </w:tr>
      <w:tr w:rsidR="006E233D" w:rsidRPr="006E233D" w:rsidTr="00F25427">
        <w:trPr>
          <w:trHeight w:hRule="exact" w:val="139"/>
          <w:jc w:val="center"/>
        </w:trPr>
        <w:tc>
          <w:tcPr>
            <w:tcW w:w="606" w:type="dxa"/>
            <w:tcBorders>
              <w:top w:val="single" w:sz="4" w:space="0" w:color="auto"/>
              <w:left w:val="single" w:sz="4" w:space="0" w:color="auto"/>
            </w:tcBorders>
            <w:shd w:val="clear" w:color="auto" w:fill="FFFFFF"/>
          </w:tcPr>
          <w:p w:rsidR="006E233D" w:rsidRPr="006E233D" w:rsidRDefault="006E233D" w:rsidP="00B20AF7">
            <w:pPr>
              <w:pStyle w:val="affffffffff5"/>
              <w:tabs>
                <w:tab w:val="left" w:pos="29"/>
              </w:tabs>
              <w:ind w:firstLine="0"/>
              <w:jc w:val="both"/>
              <w:rPr>
                <w:sz w:val="12"/>
                <w:szCs w:val="12"/>
              </w:rPr>
            </w:pPr>
            <w:r w:rsidRPr="006E233D">
              <w:rPr>
                <w:sz w:val="12"/>
                <w:szCs w:val="12"/>
              </w:rPr>
              <w:t>1.1.1</w:t>
            </w:r>
          </w:p>
        </w:tc>
        <w:tc>
          <w:tcPr>
            <w:tcW w:w="6946" w:type="dxa"/>
            <w:tcBorders>
              <w:top w:val="single" w:sz="4" w:space="0" w:color="auto"/>
              <w:left w:val="single" w:sz="4" w:space="0" w:color="auto"/>
            </w:tcBorders>
            <w:shd w:val="clear" w:color="auto" w:fill="FFFFFF"/>
          </w:tcPr>
          <w:p w:rsidR="006E233D" w:rsidRPr="006E233D" w:rsidRDefault="006E233D" w:rsidP="00B20AF7">
            <w:pPr>
              <w:pStyle w:val="affffffffff5"/>
              <w:ind w:firstLine="0"/>
              <w:jc w:val="both"/>
              <w:rPr>
                <w:sz w:val="12"/>
                <w:szCs w:val="12"/>
              </w:rPr>
            </w:pPr>
            <w:r w:rsidRPr="006E233D">
              <w:rPr>
                <w:sz w:val="12"/>
                <w:szCs w:val="12"/>
              </w:rPr>
              <w:t>Фамилия, имя, отчество (при наличии)</w:t>
            </w:r>
          </w:p>
        </w:tc>
        <w:tc>
          <w:tcPr>
            <w:tcW w:w="2361" w:type="dxa"/>
            <w:tcBorders>
              <w:top w:val="single" w:sz="4" w:space="0" w:color="auto"/>
              <w:left w:val="single" w:sz="4" w:space="0" w:color="auto"/>
              <w:right w:val="single" w:sz="4" w:space="0" w:color="auto"/>
            </w:tcBorders>
            <w:shd w:val="clear" w:color="auto" w:fill="FFFFFF"/>
          </w:tcPr>
          <w:p w:rsidR="006E233D" w:rsidRPr="006E233D" w:rsidRDefault="006E233D" w:rsidP="00B20AF7">
            <w:pPr>
              <w:widowControl w:val="0"/>
              <w:spacing w:line="240" w:lineRule="auto"/>
              <w:rPr>
                <w:rFonts w:cs="Times New Roman"/>
                <w:sz w:val="12"/>
                <w:szCs w:val="12"/>
              </w:rPr>
            </w:pPr>
          </w:p>
        </w:tc>
      </w:tr>
      <w:tr w:rsidR="006E233D" w:rsidRPr="006E233D" w:rsidTr="00F25427">
        <w:trPr>
          <w:trHeight w:hRule="exact" w:val="155"/>
          <w:jc w:val="center"/>
        </w:trPr>
        <w:tc>
          <w:tcPr>
            <w:tcW w:w="606" w:type="dxa"/>
            <w:tcBorders>
              <w:top w:val="single" w:sz="4" w:space="0" w:color="auto"/>
              <w:left w:val="single" w:sz="4" w:space="0" w:color="auto"/>
            </w:tcBorders>
            <w:shd w:val="clear" w:color="auto" w:fill="FFFFFF"/>
          </w:tcPr>
          <w:p w:rsidR="006E233D" w:rsidRPr="006E233D" w:rsidRDefault="006E233D" w:rsidP="00B20AF7">
            <w:pPr>
              <w:pStyle w:val="affffffffff5"/>
              <w:tabs>
                <w:tab w:val="left" w:pos="29"/>
              </w:tabs>
              <w:ind w:firstLine="0"/>
              <w:jc w:val="both"/>
              <w:rPr>
                <w:sz w:val="12"/>
                <w:szCs w:val="12"/>
              </w:rPr>
            </w:pPr>
            <w:r w:rsidRPr="006E233D">
              <w:rPr>
                <w:sz w:val="12"/>
                <w:szCs w:val="12"/>
              </w:rPr>
              <w:t>1.1.2</w:t>
            </w:r>
          </w:p>
        </w:tc>
        <w:tc>
          <w:tcPr>
            <w:tcW w:w="6946" w:type="dxa"/>
            <w:tcBorders>
              <w:top w:val="single" w:sz="4" w:space="0" w:color="auto"/>
              <w:left w:val="single" w:sz="4" w:space="0" w:color="auto"/>
            </w:tcBorders>
            <w:shd w:val="clear" w:color="auto" w:fill="FFFFFF"/>
          </w:tcPr>
          <w:p w:rsidR="006E233D" w:rsidRPr="006E233D" w:rsidRDefault="006E233D" w:rsidP="00B20AF7">
            <w:pPr>
              <w:pStyle w:val="affffffffff5"/>
              <w:ind w:firstLine="0"/>
              <w:jc w:val="both"/>
              <w:rPr>
                <w:sz w:val="12"/>
                <w:szCs w:val="12"/>
              </w:rPr>
            </w:pPr>
            <w:r w:rsidRPr="006E233D">
              <w:rPr>
                <w:sz w:val="12"/>
                <w:szCs w:val="12"/>
              </w:rPr>
              <w:t>Реквизиты документа, удостоверяющего личность</w:t>
            </w:r>
          </w:p>
        </w:tc>
        <w:tc>
          <w:tcPr>
            <w:tcW w:w="2361" w:type="dxa"/>
            <w:tcBorders>
              <w:top w:val="single" w:sz="4" w:space="0" w:color="auto"/>
              <w:left w:val="single" w:sz="4" w:space="0" w:color="auto"/>
              <w:right w:val="single" w:sz="4" w:space="0" w:color="auto"/>
            </w:tcBorders>
            <w:shd w:val="clear" w:color="auto" w:fill="FFFFFF"/>
          </w:tcPr>
          <w:p w:rsidR="006E233D" w:rsidRPr="006E233D" w:rsidRDefault="006E233D" w:rsidP="00B20AF7">
            <w:pPr>
              <w:widowControl w:val="0"/>
              <w:spacing w:line="240" w:lineRule="auto"/>
              <w:rPr>
                <w:rFonts w:cs="Times New Roman"/>
                <w:sz w:val="12"/>
                <w:szCs w:val="12"/>
              </w:rPr>
            </w:pPr>
          </w:p>
        </w:tc>
      </w:tr>
      <w:tr w:rsidR="006E233D" w:rsidRPr="006E233D" w:rsidTr="00F25427">
        <w:trPr>
          <w:trHeight w:hRule="exact" w:val="143"/>
          <w:jc w:val="center"/>
        </w:trPr>
        <w:tc>
          <w:tcPr>
            <w:tcW w:w="606" w:type="dxa"/>
            <w:tcBorders>
              <w:top w:val="single" w:sz="4" w:space="0" w:color="auto"/>
              <w:left w:val="single" w:sz="4" w:space="0" w:color="auto"/>
            </w:tcBorders>
            <w:shd w:val="clear" w:color="auto" w:fill="FFFFFF"/>
          </w:tcPr>
          <w:p w:rsidR="006E233D" w:rsidRPr="006E233D" w:rsidRDefault="006E233D" w:rsidP="00B20AF7">
            <w:pPr>
              <w:pStyle w:val="affffffffff5"/>
              <w:tabs>
                <w:tab w:val="left" w:pos="29"/>
              </w:tabs>
              <w:ind w:firstLine="0"/>
              <w:jc w:val="both"/>
              <w:rPr>
                <w:sz w:val="12"/>
                <w:szCs w:val="12"/>
              </w:rPr>
            </w:pPr>
            <w:r w:rsidRPr="006E233D">
              <w:rPr>
                <w:sz w:val="12"/>
                <w:szCs w:val="12"/>
              </w:rPr>
              <w:t>1.1.3</w:t>
            </w:r>
          </w:p>
        </w:tc>
        <w:tc>
          <w:tcPr>
            <w:tcW w:w="6946" w:type="dxa"/>
            <w:tcBorders>
              <w:top w:val="single" w:sz="4" w:space="0" w:color="auto"/>
              <w:left w:val="single" w:sz="4" w:space="0" w:color="auto"/>
            </w:tcBorders>
            <w:shd w:val="clear" w:color="auto" w:fill="FFFFFF"/>
          </w:tcPr>
          <w:p w:rsidR="006E233D" w:rsidRPr="006E233D" w:rsidRDefault="006E233D" w:rsidP="00B20AF7">
            <w:pPr>
              <w:pStyle w:val="affffffffff5"/>
              <w:ind w:firstLine="0"/>
              <w:jc w:val="both"/>
              <w:rPr>
                <w:sz w:val="12"/>
                <w:szCs w:val="12"/>
              </w:rPr>
            </w:pPr>
            <w:r w:rsidRPr="006E233D">
              <w:rPr>
                <w:sz w:val="12"/>
                <w:szCs w:val="12"/>
              </w:rPr>
              <w:t>Адрес регистрации</w:t>
            </w:r>
          </w:p>
        </w:tc>
        <w:tc>
          <w:tcPr>
            <w:tcW w:w="2361" w:type="dxa"/>
            <w:tcBorders>
              <w:top w:val="single" w:sz="4" w:space="0" w:color="auto"/>
              <w:left w:val="single" w:sz="4" w:space="0" w:color="auto"/>
              <w:right w:val="single" w:sz="4" w:space="0" w:color="auto"/>
            </w:tcBorders>
            <w:shd w:val="clear" w:color="auto" w:fill="FFFFFF"/>
          </w:tcPr>
          <w:p w:rsidR="006E233D" w:rsidRPr="006E233D" w:rsidRDefault="006E233D" w:rsidP="00B20AF7">
            <w:pPr>
              <w:widowControl w:val="0"/>
              <w:spacing w:line="240" w:lineRule="auto"/>
              <w:rPr>
                <w:rFonts w:cs="Times New Roman"/>
                <w:sz w:val="12"/>
                <w:szCs w:val="12"/>
              </w:rPr>
            </w:pPr>
          </w:p>
        </w:tc>
      </w:tr>
      <w:tr w:rsidR="006E233D" w:rsidRPr="006E233D" w:rsidTr="00F25427">
        <w:trPr>
          <w:trHeight w:hRule="exact" w:val="131"/>
          <w:jc w:val="center"/>
        </w:trPr>
        <w:tc>
          <w:tcPr>
            <w:tcW w:w="606" w:type="dxa"/>
            <w:tcBorders>
              <w:top w:val="single" w:sz="4" w:space="0" w:color="auto"/>
              <w:left w:val="single" w:sz="4" w:space="0" w:color="auto"/>
            </w:tcBorders>
            <w:shd w:val="clear" w:color="auto" w:fill="FFFFFF"/>
          </w:tcPr>
          <w:p w:rsidR="006E233D" w:rsidRPr="006E233D" w:rsidRDefault="006E233D" w:rsidP="00B20AF7">
            <w:pPr>
              <w:pStyle w:val="affffffffff5"/>
              <w:tabs>
                <w:tab w:val="left" w:pos="29"/>
              </w:tabs>
              <w:ind w:firstLine="0"/>
              <w:jc w:val="both"/>
              <w:rPr>
                <w:sz w:val="12"/>
                <w:szCs w:val="12"/>
              </w:rPr>
            </w:pPr>
            <w:r w:rsidRPr="006E233D">
              <w:rPr>
                <w:sz w:val="12"/>
                <w:szCs w:val="12"/>
              </w:rPr>
              <w:t>1.1.4</w:t>
            </w:r>
          </w:p>
        </w:tc>
        <w:tc>
          <w:tcPr>
            <w:tcW w:w="6946" w:type="dxa"/>
            <w:tcBorders>
              <w:top w:val="single" w:sz="4" w:space="0" w:color="auto"/>
              <w:left w:val="single" w:sz="4" w:space="0" w:color="auto"/>
            </w:tcBorders>
            <w:shd w:val="clear" w:color="auto" w:fill="FFFFFF"/>
          </w:tcPr>
          <w:p w:rsidR="006E233D" w:rsidRPr="006E233D" w:rsidRDefault="006E233D" w:rsidP="00B20AF7">
            <w:pPr>
              <w:pStyle w:val="affffffffff5"/>
              <w:ind w:firstLine="0"/>
              <w:jc w:val="both"/>
              <w:rPr>
                <w:sz w:val="12"/>
                <w:szCs w:val="12"/>
              </w:rPr>
            </w:pPr>
            <w:r w:rsidRPr="006E233D">
              <w:rPr>
                <w:sz w:val="12"/>
                <w:szCs w:val="12"/>
              </w:rPr>
              <w:t>Адрес проживания</w:t>
            </w:r>
          </w:p>
        </w:tc>
        <w:tc>
          <w:tcPr>
            <w:tcW w:w="2361" w:type="dxa"/>
            <w:tcBorders>
              <w:top w:val="single" w:sz="4" w:space="0" w:color="auto"/>
              <w:left w:val="single" w:sz="4" w:space="0" w:color="auto"/>
              <w:right w:val="single" w:sz="4" w:space="0" w:color="auto"/>
            </w:tcBorders>
            <w:shd w:val="clear" w:color="auto" w:fill="FFFFFF"/>
          </w:tcPr>
          <w:p w:rsidR="006E233D" w:rsidRPr="006E233D" w:rsidRDefault="006E233D" w:rsidP="00B20AF7">
            <w:pPr>
              <w:widowControl w:val="0"/>
              <w:spacing w:line="240" w:lineRule="auto"/>
              <w:rPr>
                <w:rFonts w:cs="Times New Roman"/>
                <w:sz w:val="12"/>
                <w:szCs w:val="12"/>
              </w:rPr>
            </w:pPr>
          </w:p>
        </w:tc>
      </w:tr>
      <w:tr w:rsidR="006E233D" w:rsidRPr="006E233D" w:rsidTr="00F25427">
        <w:trPr>
          <w:trHeight w:hRule="exact" w:val="147"/>
          <w:jc w:val="center"/>
        </w:trPr>
        <w:tc>
          <w:tcPr>
            <w:tcW w:w="606" w:type="dxa"/>
            <w:tcBorders>
              <w:top w:val="single" w:sz="4" w:space="0" w:color="auto"/>
              <w:left w:val="single" w:sz="4" w:space="0" w:color="auto"/>
            </w:tcBorders>
            <w:shd w:val="clear" w:color="auto" w:fill="FFFFFF"/>
          </w:tcPr>
          <w:p w:rsidR="006E233D" w:rsidRPr="006E233D" w:rsidRDefault="006E233D" w:rsidP="00B20AF7">
            <w:pPr>
              <w:pStyle w:val="affffffffff5"/>
              <w:tabs>
                <w:tab w:val="left" w:pos="29"/>
              </w:tabs>
              <w:ind w:firstLine="0"/>
              <w:jc w:val="both"/>
              <w:rPr>
                <w:sz w:val="12"/>
                <w:szCs w:val="12"/>
              </w:rPr>
            </w:pPr>
            <w:r w:rsidRPr="006E233D">
              <w:rPr>
                <w:sz w:val="12"/>
                <w:szCs w:val="12"/>
              </w:rPr>
              <w:t>1.1.5</w:t>
            </w:r>
          </w:p>
        </w:tc>
        <w:tc>
          <w:tcPr>
            <w:tcW w:w="6946" w:type="dxa"/>
            <w:tcBorders>
              <w:top w:val="single" w:sz="4" w:space="0" w:color="auto"/>
              <w:left w:val="single" w:sz="4" w:space="0" w:color="auto"/>
            </w:tcBorders>
            <w:shd w:val="clear" w:color="auto" w:fill="FFFFFF"/>
          </w:tcPr>
          <w:p w:rsidR="006E233D" w:rsidRPr="006E233D" w:rsidRDefault="006E233D" w:rsidP="00B20AF7">
            <w:pPr>
              <w:pStyle w:val="affffffffff5"/>
              <w:ind w:firstLine="0"/>
              <w:jc w:val="both"/>
              <w:rPr>
                <w:sz w:val="12"/>
                <w:szCs w:val="12"/>
              </w:rPr>
            </w:pPr>
            <w:r w:rsidRPr="006E233D">
              <w:rPr>
                <w:sz w:val="12"/>
                <w:szCs w:val="12"/>
              </w:rPr>
              <w:t>Номер телефона</w:t>
            </w:r>
          </w:p>
        </w:tc>
        <w:tc>
          <w:tcPr>
            <w:tcW w:w="2361" w:type="dxa"/>
            <w:tcBorders>
              <w:top w:val="single" w:sz="4" w:space="0" w:color="auto"/>
              <w:left w:val="single" w:sz="4" w:space="0" w:color="auto"/>
              <w:right w:val="single" w:sz="4" w:space="0" w:color="auto"/>
            </w:tcBorders>
            <w:shd w:val="clear" w:color="auto" w:fill="FFFFFF"/>
          </w:tcPr>
          <w:p w:rsidR="006E233D" w:rsidRPr="006E233D" w:rsidRDefault="006E233D" w:rsidP="00B20AF7">
            <w:pPr>
              <w:widowControl w:val="0"/>
              <w:spacing w:line="240" w:lineRule="auto"/>
              <w:rPr>
                <w:rFonts w:cs="Times New Roman"/>
                <w:sz w:val="12"/>
                <w:szCs w:val="12"/>
              </w:rPr>
            </w:pPr>
          </w:p>
        </w:tc>
      </w:tr>
      <w:tr w:rsidR="006E233D" w:rsidRPr="006E233D" w:rsidTr="00F25427">
        <w:trPr>
          <w:trHeight w:hRule="exact" w:val="135"/>
          <w:jc w:val="center"/>
        </w:trPr>
        <w:tc>
          <w:tcPr>
            <w:tcW w:w="606" w:type="dxa"/>
            <w:tcBorders>
              <w:top w:val="single" w:sz="4" w:space="0" w:color="auto"/>
              <w:left w:val="single" w:sz="4" w:space="0" w:color="auto"/>
              <w:bottom w:val="single" w:sz="4" w:space="0" w:color="auto"/>
            </w:tcBorders>
            <w:shd w:val="clear" w:color="auto" w:fill="FFFFFF"/>
          </w:tcPr>
          <w:p w:rsidR="006E233D" w:rsidRPr="006E233D" w:rsidRDefault="006E233D" w:rsidP="00B20AF7">
            <w:pPr>
              <w:pStyle w:val="affffffffff5"/>
              <w:tabs>
                <w:tab w:val="left" w:pos="29"/>
              </w:tabs>
              <w:ind w:firstLine="0"/>
              <w:jc w:val="both"/>
              <w:rPr>
                <w:sz w:val="12"/>
                <w:szCs w:val="12"/>
              </w:rPr>
            </w:pPr>
            <w:r w:rsidRPr="006E233D">
              <w:rPr>
                <w:sz w:val="12"/>
                <w:szCs w:val="12"/>
              </w:rPr>
              <w:t>1.1.6</w:t>
            </w:r>
          </w:p>
        </w:tc>
        <w:tc>
          <w:tcPr>
            <w:tcW w:w="6946" w:type="dxa"/>
            <w:tcBorders>
              <w:top w:val="single" w:sz="4" w:space="0" w:color="auto"/>
              <w:left w:val="single" w:sz="4" w:space="0" w:color="auto"/>
              <w:bottom w:val="single" w:sz="4" w:space="0" w:color="auto"/>
            </w:tcBorders>
            <w:shd w:val="clear" w:color="auto" w:fill="FFFFFF"/>
          </w:tcPr>
          <w:p w:rsidR="006E233D" w:rsidRPr="006E233D" w:rsidRDefault="006E233D" w:rsidP="00B20AF7">
            <w:pPr>
              <w:pStyle w:val="affffffffff5"/>
              <w:ind w:firstLine="0"/>
              <w:jc w:val="both"/>
              <w:rPr>
                <w:sz w:val="12"/>
                <w:szCs w:val="12"/>
              </w:rPr>
            </w:pPr>
            <w:r w:rsidRPr="006E233D">
              <w:rPr>
                <w:sz w:val="12"/>
                <w:szCs w:val="12"/>
              </w:rPr>
              <w:t>Адрес электронной почты</w:t>
            </w:r>
          </w:p>
        </w:tc>
        <w:tc>
          <w:tcPr>
            <w:tcW w:w="2361" w:type="dxa"/>
            <w:tcBorders>
              <w:top w:val="single" w:sz="4" w:space="0" w:color="auto"/>
              <w:left w:val="single" w:sz="4" w:space="0" w:color="auto"/>
              <w:bottom w:val="single" w:sz="4" w:space="0" w:color="auto"/>
              <w:right w:val="single" w:sz="4" w:space="0" w:color="auto"/>
            </w:tcBorders>
            <w:shd w:val="clear" w:color="auto" w:fill="FFFFFF"/>
          </w:tcPr>
          <w:p w:rsidR="006E233D" w:rsidRPr="006E233D" w:rsidRDefault="006E233D" w:rsidP="00B20AF7">
            <w:pPr>
              <w:widowControl w:val="0"/>
              <w:spacing w:line="240" w:lineRule="auto"/>
              <w:rPr>
                <w:rFonts w:cs="Times New Roman"/>
                <w:sz w:val="12"/>
                <w:szCs w:val="12"/>
              </w:rPr>
            </w:pPr>
          </w:p>
        </w:tc>
      </w:tr>
      <w:tr w:rsidR="006E233D" w:rsidRPr="006E233D" w:rsidTr="00F25427">
        <w:trPr>
          <w:trHeight w:hRule="exact" w:val="151"/>
          <w:jc w:val="center"/>
        </w:trPr>
        <w:tc>
          <w:tcPr>
            <w:tcW w:w="606" w:type="dxa"/>
            <w:tcBorders>
              <w:top w:val="single" w:sz="4" w:space="0" w:color="auto"/>
              <w:left w:val="single" w:sz="4" w:space="0" w:color="auto"/>
              <w:bottom w:val="single" w:sz="4" w:space="0" w:color="auto"/>
            </w:tcBorders>
            <w:shd w:val="clear" w:color="auto" w:fill="FFFFFF"/>
          </w:tcPr>
          <w:p w:rsidR="006E233D" w:rsidRPr="006E233D" w:rsidRDefault="006E233D" w:rsidP="00B20AF7">
            <w:pPr>
              <w:pStyle w:val="affffffffff5"/>
              <w:tabs>
                <w:tab w:val="left" w:pos="29"/>
              </w:tabs>
              <w:ind w:firstLine="0"/>
              <w:jc w:val="both"/>
              <w:rPr>
                <w:sz w:val="12"/>
                <w:szCs w:val="12"/>
              </w:rPr>
            </w:pPr>
            <w:r w:rsidRPr="006E233D">
              <w:rPr>
                <w:sz w:val="12"/>
                <w:szCs w:val="12"/>
              </w:rPr>
              <w:t>1.2</w:t>
            </w:r>
          </w:p>
        </w:tc>
        <w:tc>
          <w:tcPr>
            <w:tcW w:w="6946" w:type="dxa"/>
            <w:tcBorders>
              <w:top w:val="single" w:sz="4" w:space="0" w:color="auto"/>
              <w:left w:val="single" w:sz="4" w:space="0" w:color="auto"/>
              <w:bottom w:val="single" w:sz="4" w:space="0" w:color="auto"/>
            </w:tcBorders>
            <w:shd w:val="clear" w:color="auto" w:fill="FFFFFF"/>
          </w:tcPr>
          <w:p w:rsidR="006E233D" w:rsidRPr="006E233D" w:rsidRDefault="006E233D" w:rsidP="00B20AF7">
            <w:pPr>
              <w:pStyle w:val="affffffffff5"/>
              <w:ind w:firstLine="0"/>
              <w:jc w:val="both"/>
              <w:rPr>
                <w:sz w:val="12"/>
                <w:szCs w:val="12"/>
              </w:rPr>
            </w:pPr>
            <w:r w:rsidRPr="006E233D">
              <w:rPr>
                <w:sz w:val="12"/>
                <w:szCs w:val="12"/>
              </w:rPr>
              <w:t>Сведения об индивидуальном предпринимателе, в случае если заявитель является индивидуальным предпринимателем:</w:t>
            </w:r>
          </w:p>
        </w:tc>
        <w:tc>
          <w:tcPr>
            <w:tcW w:w="2361" w:type="dxa"/>
            <w:tcBorders>
              <w:top w:val="single" w:sz="4" w:space="0" w:color="auto"/>
              <w:left w:val="single" w:sz="4" w:space="0" w:color="auto"/>
              <w:bottom w:val="single" w:sz="4" w:space="0" w:color="auto"/>
              <w:right w:val="single" w:sz="4" w:space="0" w:color="auto"/>
            </w:tcBorders>
            <w:shd w:val="clear" w:color="auto" w:fill="FFFFFF"/>
          </w:tcPr>
          <w:p w:rsidR="006E233D" w:rsidRPr="006E233D" w:rsidRDefault="006E233D" w:rsidP="00B20AF7">
            <w:pPr>
              <w:widowControl w:val="0"/>
              <w:spacing w:line="240" w:lineRule="auto"/>
              <w:rPr>
                <w:rFonts w:cs="Times New Roman"/>
                <w:sz w:val="12"/>
                <w:szCs w:val="12"/>
              </w:rPr>
            </w:pPr>
          </w:p>
        </w:tc>
      </w:tr>
      <w:tr w:rsidR="006E233D" w:rsidRPr="006E233D" w:rsidTr="00F25427">
        <w:trPr>
          <w:trHeight w:hRule="exact" w:val="139"/>
          <w:jc w:val="center"/>
        </w:trPr>
        <w:tc>
          <w:tcPr>
            <w:tcW w:w="606" w:type="dxa"/>
            <w:tcBorders>
              <w:top w:val="single" w:sz="4" w:space="0" w:color="auto"/>
              <w:left w:val="single" w:sz="4" w:space="0" w:color="auto"/>
              <w:bottom w:val="single" w:sz="4" w:space="0" w:color="auto"/>
            </w:tcBorders>
            <w:shd w:val="clear" w:color="auto" w:fill="FFFFFF"/>
          </w:tcPr>
          <w:p w:rsidR="006E233D" w:rsidRPr="006E233D" w:rsidRDefault="006E233D" w:rsidP="00B20AF7">
            <w:pPr>
              <w:pStyle w:val="affffffffff5"/>
              <w:tabs>
                <w:tab w:val="left" w:pos="29"/>
              </w:tabs>
              <w:ind w:firstLine="0"/>
              <w:jc w:val="both"/>
              <w:rPr>
                <w:sz w:val="12"/>
                <w:szCs w:val="12"/>
              </w:rPr>
            </w:pPr>
            <w:r w:rsidRPr="006E233D">
              <w:rPr>
                <w:sz w:val="12"/>
                <w:szCs w:val="12"/>
              </w:rPr>
              <w:t>1.2.1</w:t>
            </w:r>
          </w:p>
        </w:tc>
        <w:tc>
          <w:tcPr>
            <w:tcW w:w="6946" w:type="dxa"/>
            <w:tcBorders>
              <w:top w:val="single" w:sz="4" w:space="0" w:color="auto"/>
              <w:left w:val="single" w:sz="4" w:space="0" w:color="auto"/>
              <w:bottom w:val="single" w:sz="4" w:space="0" w:color="auto"/>
            </w:tcBorders>
            <w:shd w:val="clear" w:color="auto" w:fill="FFFFFF"/>
          </w:tcPr>
          <w:p w:rsidR="006E233D" w:rsidRPr="006E233D" w:rsidRDefault="006E233D" w:rsidP="00B20AF7">
            <w:pPr>
              <w:pStyle w:val="affffffffff5"/>
              <w:ind w:firstLine="0"/>
              <w:jc w:val="both"/>
              <w:rPr>
                <w:sz w:val="12"/>
                <w:szCs w:val="12"/>
              </w:rPr>
            </w:pPr>
            <w:r w:rsidRPr="006E233D">
              <w:rPr>
                <w:sz w:val="12"/>
                <w:szCs w:val="12"/>
              </w:rPr>
              <w:t>ФИО индивидуального предпринимателя</w:t>
            </w:r>
          </w:p>
        </w:tc>
        <w:tc>
          <w:tcPr>
            <w:tcW w:w="2361" w:type="dxa"/>
            <w:tcBorders>
              <w:top w:val="single" w:sz="4" w:space="0" w:color="auto"/>
              <w:left w:val="single" w:sz="4" w:space="0" w:color="auto"/>
              <w:bottom w:val="single" w:sz="4" w:space="0" w:color="auto"/>
              <w:right w:val="single" w:sz="4" w:space="0" w:color="auto"/>
            </w:tcBorders>
            <w:shd w:val="clear" w:color="auto" w:fill="FFFFFF"/>
          </w:tcPr>
          <w:p w:rsidR="006E233D" w:rsidRPr="006E233D" w:rsidRDefault="006E233D" w:rsidP="00B20AF7">
            <w:pPr>
              <w:widowControl w:val="0"/>
              <w:spacing w:line="240" w:lineRule="auto"/>
              <w:rPr>
                <w:rFonts w:cs="Times New Roman"/>
                <w:sz w:val="12"/>
                <w:szCs w:val="12"/>
              </w:rPr>
            </w:pPr>
          </w:p>
        </w:tc>
      </w:tr>
      <w:tr w:rsidR="006E233D" w:rsidRPr="006E233D" w:rsidTr="00F25427">
        <w:trPr>
          <w:trHeight w:hRule="exact" w:val="140"/>
          <w:jc w:val="center"/>
        </w:trPr>
        <w:tc>
          <w:tcPr>
            <w:tcW w:w="606" w:type="dxa"/>
            <w:tcBorders>
              <w:top w:val="single" w:sz="4" w:space="0" w:color="auto"/>
              <w:left w:val="single" w:sz="4" w:space="0" w:color="auto"/>
              <w:bottom w:val="single" w:sz="4" w:space="0" w:color="auto"/>
            </w:tcBorders>
            <w:shd w:val="clear" w:color="auto" w:fill="FFFFFF"/>
          </w:tcPr>
          <w:p w:rsidR="006E233D" w:rsidRPr="006E233D" w:rsidRDefault="006E233D" w:rsidP="00B20AF7">
            <w:pPr>
              <w:pStyle w:val="affffffffff5"/>
              <w:tabs>
                <w:tab w:val="left" w:pos="29"/>
              </w:tabs>
              <w:ind w:firstLine="0"/>
              <w:jc w:val="both"/>
              <w:rPr>
                <w:sz w:val="12"/>
                <w:szCs w:val="12"/>
              </w:rPr>
            </w:pPr>
            <w:r w:rsidRPr="006E233D">
              <w:rPr>
                <w:sz w:val="12"/>
                <w:szCs w:val="12"/>
              </w:rPr>
              <w:t>1.2.2</w:t>
            </w:r>
          </w:p>
        </w:tc>
        <w:tc>
          <w:tcPr>
            <w:tcW w:w="6946" w:type="dxa"/>
            <w:tcBorders>
              <w:top w:val="single" w:sz="4" w:space="0" w:color="auto"/>
              <w:left w:val="single" w:sz="4" w:space="0" w:color="auto"/>
              <w:bottom w:val="single" w:sz="4" w:space="0" w:color="auto"/>
            </w:tcBorders>
            <w:shd w:val="clear" w:color="auto" w:fill="FFFFFF"/>
          </w:tcPr>
          <w:p w:rsidR="006E233D" w:rsidRPr="006E233D" w:rsidRDefault="006E233D" w:rsidP="00B20AF7">
            <w:pPr>
              <w:pStyle w:val="affffffffff5"/>
              <w:ind w:firstLine="0"/>
              <w:jc w:val="both"/>
              <w:rPr>
                <w:sz w:val="12"/>
                <w:szCs w:val="12"/>
              </w:rPr>
            </w:pPr>
            <w:r w:rsidRPr="006E233D">
              <w:rPr>
                <w:sz w:val="12"/>
                <w:szCs w:val="12"/>
              </w:rPr>
              <w:t>Идентификационный номер налогоплательщика</w:t>
            </w:r>
          </w:p>
        </w:tc>
        <w:tc>
          <w:tcPr>
            <w:tcW w:w="2361" w:type="dxa"/>
            <w:tcBorders>
              <w:top w:val="single" w:sz="4" w:space="0" w:color="auto"/>
              <w:left w:val="single" w:sz="4" w:space="0" w:color="auto"/>
              <w:bottom w:val="single" w:sz="4" w:space="0" w:color="auto"/>
              <w:right w:val="single" w:sz="4" w:space="0" w:color="auto"/>
            </w:tcBorders>
            <w:shd w:val="clear" w:color="auto" w:fill="FFFFFF"/>
          </w:tcPr>
          <w:p w:rsidR="006E233D" w:rsidRPr="006E233D" w:rsidRDefault="006E233D" w:rsidP="00B20AF7">
            <w:pPr>
              <w:widowControl w:val="0"/>
              <w:spacing w:line="240" w:lineRule="auto"/>
              <w:rPr>
                <w:rFonts w:cs="Times New Roman"/>
                <w:sz w:val="12"/>
                <w:szCs w:val="12"/>
              </w:rPr>
            </w:pPr>
          </w:p>
        </w:tc>
      </w:tr>
      <w:tr w:rsidR="006E233D" w:rsidRPr="006E233D" w:rsidTr="00F25427">
        <w:trPr>
          <w:trHeight w:hRule="exact" w:val="143"/>
          <w:jc w:val="center"/>
        </w:trPr>
        <w:tc>
          <w:tcPr>
            <w:tcW w:w="606" w:type="dxa"/>
            <w:tcBorders>
              <w:top w:val="single" w:sz="4" w:space="0" w:color="auto"/>
              <w:left w:val="single" w:sz="4" w:space="0" w:color="auto"/>
              <w:bottom w:val="single" w:sz="4" w:space="0" w:color="auto"/>
            </w:tcBorders>
            <w:shd w:val="clear" w:color="auto" w:fill="FFFFFF"/>
          </w:tcPr>
          <w:p w:rsidR="006E233D" w:rsidRPr="006E233D" w:rsidRDefault="006E233D" w:rsidP="00B20AF7">
            <w:pPr>
              <w:pStyle w:val="affffffffff5"/>
              <w:tabs>
                <w:tab w:val="left" w:pos="29"/>
              </w:tabs>
              <w:ind w:firstLine="0"/>
              <w:jc w:val="both"/>
              <w:rPr>
                <w:sz w:val="12"/>
                <w:szCs w:val="12"/>
              </w:rPr>
            </w:pPr>
            <w:r w:rsidRPr="006E233D">
              <w:rPr>
                <w:sz w:val="12"/>
                <w:szCs w:val="12"/>
              </w:rPr>
              <w:t>1.2.3</w:t>
            </w:r>
          </w:p>
        </w:tc>
        <w:tc>
          <w:tcPr>
            <w:tcW w:w="6946" w:type="dxa"/>
            <w:tcBorders>
              <w:top w:val="single" w:sz="4" w:space="0" w:color="auto"/>
              <w:left w:val="single" w:sz="4" w:space="0" w:color="auto"/>
              <w:bottom w:val="single" w:sz="4" w:space="0" w:color="auto"/>
            </w:tcBorders>
            <w:shd w:val="clear" w:color="auto" w:fill="FFFFFF"/>
          </w:tcPr>
          <w:p w:rsidR="006E233D" w:rsidRPr="006E233D" w:rsidRDefault="006E233D" w:rsidP="00B20AF7">
            <w:pPr>
              <w:pStyle w:val="affffffffff5"/>
              <w:ind w:firstLine="0"/>
              <w:jc w:val="both"/>
              <w:rPr>
                <w:sz w:val="12"/>
                <w:szCs w:val="12"/>
              </w:rPr>
            </w:pPr>
            <w:r w:rsidRPr="006E233D">
              <w:rPr>
                <w:sz w:val="12"/>
                <w:szCs w:val="12"/>
              </w:rPr>
              <w:t>Основной государственный</w:t>
            </w:r>
            <w:r w:rsidR="00F25427">
              <w:rPr>
                <w:sz w:val="12"/>
                <w:szCs w:val="12"/>
              </w:rPr>
              <w:t xml:space="preserve"> </w:t>
            </w:r>
            <w:r w:rsidRPr="006E233D">
              <w:rPr>
                <w:sz w:val="12"/>
                <w:szCs w:val="12"/>
              </w:rPr>
              <w:t>регистрационный номер индивидуального предпринимателя</w:t>
            </w:r>
          </w:p>
        </w:tc>
        <w:tc>
          <w:tcPr>
            <w:tcW w:w="2361" w:type="dxa"/>
            <w:tcBorders>
              <w:top w:val="single" w:sz="4" w:space="0" w:color="auto"/>
              <w:left w:val="single" w:sz="4" w:space="0" w:color="auto"/>
              <w:bottom w:val="single" w:sz="4" w:space="0" w:color="auto"/>
              <w:right w:val="single" w:sz="4" w:space="0" w:color="auto"/>
            </w:tcBorders>
            <w:shd w:val="clear" w:color="auto" w:fill="FFFFFF"/>
          </w:tcPr>
          <w:p w:rsidR="006E233D" w:rsidRPr="006E233D" w:rsidRDefault="006E233D" w:rsidP="00B20AF7">
            <w:pPr>
              <w:widowControl w:val="0"/>
              <w:spacing w:line="240" w:lineRule="auto"/>
              <w:rPr>
                <w:rFonts w:cs="Times New Roman"/>
                <w:sz w:val="12"/>
                <w:szCs w:val="12"/>
              </w:rPr>
            </w:pPr>
          </w:p>
        </w:tc>
      </w:tr>
      <w:tr w:rsidR="006E233D" w:rsidRPr="006E233D" w:rsidTr="00F25427">
        <w:trPr>
          <w:trHeight w:hRule="exact" w:val="145"/>
          <w:jc w:val="center"/>
        </w:trPr>
        <w:tc>
          <w:tcPr>
            <w:tcW w:w="606" w:type="dxa"/>
            <w:tcBorders>
              <w:top w:val="single" w:sz="4" w:space="0" w:color="auto"/>
              <w:left w:val="single" w:sz="4" w:space="0" w:color="auto"/>
              <w:bottom w:val="single" w:sz="4" w:space="0" w:color="auto"/>
            </w:tcBorders>
            <w:shd w:val="clear" w:color="auto" w:fill="FFFFFF"/>
          </w:tcPr>
          <w:p w:rsidR="006E233D" w:rsidRPr="006E233D" w:rsidRDefault="006E233D" w:rsidP="00B20AF7">
            <w:pPr>
              <w:pStyle w:val="affffffffff5"/>
              <w:tabs>
                <w:tab w:val="left" w:pos="29"/>
              </w:tabs>
              <w:ind w:firstLine="0"/>
              <w:jc w:val="both"/>
              <w:rPr>
                <w:sz w:val="12"/>
                <w:szCs w:val="12"/>
              </w:rPr>
            </w:pPr>
            <w:r w:rsidRPr="006E233D">
              <w:rPr>
                <w:sz w:val="12"/>
                <w:szCs w:val="12"/>
              </w:rPr>
              <w:t>1.2.4</w:t>
            </w:r>
          </w:p>
        </w:tc>
        <w:tc>
          <w:tcPr>
            <w:tcW w:w="6946" w:type="dxa"/>
            <w:tcBorders>
              <w:top w:val="single" w:sz="4" w:space="0" w:color="auto"/>
              <w:left w:val="single" w:sz="4" w:space="0" w:color="auto"/>
              <w:bottom w:val="single" w:sz="4" w:space="0" w:color="auto"/>
            </w:tcBorders>
            <w:shd w:val="clear" w:color="auto" w:fill="FFFFFF"/>
          </w:tcPr>
          <w:p w:rsidR="006E233D" w:rsidRPr="006E233D" w:rsidRDefault="006E233D" w:rsidP="00B20AF7">
            <w:pPr>
              <w:pStyle w:val="affffffffff5"/>
              <w:ind w:firstLine="0"/>
              <w:jc w:val="both"/>
              <w:rPr>
                <w:sz w:val="12"/>
                <w:szCs w:val="12"/>
              </w:rPr>
            </w:pPr>
            <w:r w:rsidRPr="006E233D">
              <w:rPr>
                <w:sz w:val="12"/>
                <w:szCs w:val="12"/>
              </w:rPr>
              <w:t>Номер телефона</w:t>
            </w:r>
          </w:p>
        </w:tc>
        <w:tc>
          <w:tcPr>
            <w:tcW w:w="2361" w:type="dxa"/>
            <w:tcBorders>
              <w:top w:val="single" w:sz="4" w:space="0" w:color="auto"/>
              <w:left w:val="single" w:sz="4" w:space="0" w:color="auto"/>
              <w:bottom w:val="single" w:sz="4" w:space="0" w:color="auto"/>
              <w:right w:val="single" w:sz="4" w:space="0" w:color="auto"/>
            </w:tcBorders>
            <w:shd w:val="clear" w:color="auto" w:fill="FFFFFF"/>
          </w:tcPr>
          <w:p w:rsidR="006E233D" w:rsidRPr="006E233D" w:rsidRDefault="006E233D" w:rsidP="00B20AF7">
            <w:pPr>
              <w:widowControl w:val="0"/>
              <w:spacing w:line="240" w:lineRule="auto"/>
              <w:rPr>
                <w:rFonts w:cs="Times New Roman"/>
                <w:sz w:val="12"/>
                <w:szCs w:val="12"/>
              </w:rPr>
            </w:pPr>
          </w:p>
        </w:tc>
      </w:tr>
      <w:tr w:rsidR="006E233D" w:rsidRPr="006E233D" w:rsidTr="00F25427">
        <w:trPr>
          <w:trHeight w:hRule="exact" w:val="133"/>
          <w:jc w:val="center"/>
        </w:trPr>
        <w:tc>
          <w:tcPr>
            <w:tcW w:w="606" w:type="dxa"/>
            <w:tcBorders>
              <w:top w:val="single" w:sz="4" w:space="0" w:color="auto"/>
              <w:left w:val="single" w:sz="4" w:space="0" w:color="auto"/>
              <w:bottom w:val="single" w:sz="4" w:space="0" w:color="auto"/>
            </w:tcBorders>
            <w:shd w:val="clear" w:color="auto" w:fill="FFFFFF"/>
          </w:tcPr>
          <w:p w:rsidR="006E233D" w:rsidRPr="006E233D" w:rsidRDefault="006E233D" w:rsidP="00B20AF7">
            <w:pPr>
              <w:pStyle w:val="affffffffff5"/>
              <w:tabs>
                <w:tab w:val="left" w:pos="29"/>
              </w:tabs>
              <w:ind w:firstLine="0"/>
              <w:jc w:val="both"/>
              <w:rPr>
                <w:sz w:val="12"/>
                <w:szCs w:val="12"/>
              </w:rPr>
            </w:pPr>
            <w:r w:rsidRPr="006E233D">
              <w:rPr>
                <w:sz w:val="12"/>
                <w:szCs w:val="12"/>
              </w:rPr>
              <w:t>1.2.5</w:t>
            </w:r>
          </w:p>
        </w:tc>
        <w:tc>
          <w:tcPr>
            <w:tcW w:w="6946" w:type="dxa"/>
            <w:tcBorders>
              <w:top w:val="single" w:sz="4" w:space="0" w:color="auto"/>
              <w:left w:val="single" w:sz="4" w:space="0" w:color="auto"/>
              <w:bottom w:val="single" w:sz="4" w:space="0" w:color="auto"/>
            </w:tcBorders>
            <w:shd w:val="clear" w:color="auto" w:fill="FFFFFF"/>
          </w:tcPr>
          <w:p w:rsidR="006E233D" w:rsidRPr="006E233D" w:rsidRDefault="006E233D" w:rsidP="00B20AF7">
            <w:pPr>
              <w:pStyle w:val="affffffffff5"/>
              <w:ind w:firstLine="0"/>
              <w:jc w:val="both"/>
              <w:rPr>
                <w:sz w:val="12"/>
                <w:szCs w:val="12"/>
              </w:rPr>
            </w:pPr>
            <w:r w:rsidRPr="006E233D">
              <w:rPr>
                <w:sz w:val="12"/>
                <w:szCs w:val="12"/>
              </w:rPr>
              <w:t>Адрес электронной почты</w:t>
            </w:r>
          </w:p>
        </w:tc>
        <w:tc>
          <w:tcPr>
            <w:tcW w:w="2361" w:type="dxa"/>
            <w:tcBorders>
              <w:top w:val="single" w:sz="4" w:space="0" w:color="auto"/>
              <w:left w:val="single" w:sz="4" w:space="0" w:color="auto"/>
              <w:bottom w:val="single" w:sz="4" w:space="0" w:color="auto"/>
              <w:right w:val="single" w:sz="4" w:space="0" w:color="auto"/>
            </w:tcBorders>
            <w:shd w:val="clear" w:color="auto" w:fill="FFFFFF"/>
          </w:tcPr>
          <w:p w:rsidR="006E233D" w:rsidRPr="006E233D" w:rsidRDefault="006E233D" w:rsidP="00B20AF7">
            <w:pPr>
              <w:widowControl w:val="0"/>
              <w:spacing w:line="240" w:lineRule="auto"/>
              <w:rPr>
                <w:rFonts w:cs="Times New Roman"/>
                <w:sz w:val="12"/>
                <w:szCs w:val="12"/>
              </w:rPr>
            </w:pPr>
          </w:p>
        </w:tc>
      </w:tr>
      <w:tr w:rsidR="006E233D" w:rsidRPr="006E233D" w:rsidTr="00F25427">
        <w:trPr>
          <w:trHeight w:hRule="exact" w:val="148"/>
          <w:jc w:val="center"/>
        </w:trPr>
        <w:tc>
          <w:tcPr>
            <w:tcW w:w="606" w:type="dxa"/>
            <w:tcBorders>
              <w:top w:val="single" w:sz="4" w:space="0" w:color="auto"/>
              <w:left w:val="single" w:sz="4" w:space="0" w:color="auto"/>
              <w:bottom w:val="single" w:sz="4" w:space="0" w:color="auto"/>
            </w:tcBorders>
            <w:shd w:val="clear" w:color="auto" w:fill="FFFFFF"/>
          </w:tcPr>
          <w:p w:rsidR="006E233D" w:rsidRPr="006E233D" w:rsidRDefault="006E233D" w:rsidP="00B20AF7">
            <w:pPr>
              <w:pStyle w:val="affffffffff5"/>
              <w:tabs>
                <w:tab w:val="left" w:pos="29"/>
              </w:tabs>
              <w:ind w:firstLine="0"/>
              <w:jc w:val="both"/>
              <w:rPr>
                <w:sz w:val="12"/>
                <w:szCs w:val="12"/>
              </w:rPr>
            </w:pPr>
            <w:r w:rsidRPr="006E233D">
              <w:rPr>
                <w:sz w:val="12"/>
                <w:szCs w:val="12"/>
              </w:rPr>
              <w:t>1.3</w:t>
            </w:r>
          </w:p>
        </w:tc>
        <w:tc>
          <w:tcPr>
            <w:tcW w:w="6946" w:type="dxa"/>
            <w:tcBorders>
              <w:top w:val="single" w:sz="4" w:space="0" w:color="auto"/>
              <w:left w:val="single" w:sz="4" w:space="0" w:color="auto"/>
              <w:bottom w:val="single" w:sz="4" w:space="0" w:color="auto"/>
            </w:tcBorders>
            <w:shd w:val="clear" w:color="auto" w:fill="FFFFFF"/>
          </w:tcPr>
          <w:p w:rsidR="006E233D" w:rsidRPr="006E233D" w:rsidRDefault="006E233D" w:rsidP="00B20AF7">
            <w:pPr>
              <w:pStyle w:val="affffffffff5"/>
              <w:ind w:firstLine="0"/>
              <w:jc w:val="both"/>
              <w:rPr>
                <w:sz w:val="12"/>
                <w:szCs w:val="12"/>
              </w:rPr>
            </w:pPr>
            <w:r w:rsidRPr="006E233D">
              <w:rPr>
                <w:sz w:val="12"/>
                <w:szCs w:val="12"/>
              </w:rPr>
              <w:t>Сведения о юридическом лице:</w:t>
            </w:r>
          </w:p>
        </w:tc>
        <w:tc>
          <w:tcPr>
            <w:tcW w:w="2361" w:type="dxa"/>
            <w:tcBorders>
              <w:top w:val="single" w:sz="4" w:space="0" w:color="auto"/>
              <w:left w:val="single" w:sz="4" w:space="0" w:color="auto"/>
              <w:bottom w:val="single" w:sz="4" w:space="0" w:color="auto"/>
              <w:right w:val="single" w:sz="4" w:space="0" w:color="auto"/>
            </w:tcBorders>
            <w:shd w:val="clear" w:color="auto" w:fill="FFFFFF"/>
          </w:tcPr>
          <w:p w:rsidR="006E233D" w:rsidRPr="006E233D" w:rsidRDefault="006E233D" w:rsidP="00B20AF7">
            <w:pPr>
              <w:widowControl w:val="0"/>
              <w:spacing w:line="240" w:lineRule="auto"/>
              <w:rPr>
                <w:rFonts w:cs="Times New Roman"/>
                <w:sz w:val="12"/>
                <w:szCs w:val="12"/>
              </w:rPr>
            </w:pPr>
          </w:p>
        </w:tc>
      </w:tr>
      <w:tr w:rsidR="006E233D" w:rsidRPr="006E233D" w:rsidTr="00F25427">
        <w:trPr>
          <w:trHeight w:hRule="exact" w:val="137"/>
          <w:jc w:val="center"/>
        </w:trPr>
        <w:tc>
          <w:tcPr>
            <w:tcW w:w="606" w:type="dxa"/>
            <w:tcBorders>
              <w:top w:val="single" w:sz="4" w:space="0" w:color="auto"/>
              <w:left w:val="single" w:sz="4" w:space="0" w:color="auto"/>
              <w:bottom w:val="single" w:sz="4" w:space="0" w:color="auto"/>
            </w:tcBorders>
            <w:shd w:val="clear" w:color="auto" w:fill="FFFFFF"/>
          </w:tcPr>
          <w:p w:rsidR="006E233D" w:rsidRPr="006E233D" w:rsidRDefault="006E233D" w:rsidP="00B20AF7">
            <w:pPr>
              <w:pStyle w:val="affffffffff5"/>
              <w:tabs>
                <w:tab w:val="left" w:pos="29"/>
              </w:tabs>
              <w:ind w:firstLine="0"/>
              <w:jc w:val="both"/>
              <w:rPr>
                <w:sz w:val="12"/>
                <w:szCs w:val="12"/>
              </w:rPr>
            </w:pPr>
            <w:r w:rsidRPr="006E233D">
              <w:rPr>
                <w:sz w:val="12"/>
                <w:szCs w:val="12"/>
              </w:rPr>
              <w:t>1.3.1</w:t>
            </w:r>
          </w:p>
        </w:tc>
        <w:tc>
          <w:tcPr>
            <w:tcW w:w="6946" w:type="dxa"/>
            <w:tcBorders>
              <w:top w:val="single" w:sz="4" w:space="0" w:color="auto"/>
              <w:left w:val="single" w:sz="4" w:space="0" w:color="auto"/>
              <w:bottom w:val="single" w:sz="4" w:space="0" w:color="auto"/>
            </w:tcBorders>
            <w:shd w:val="clear" w:color="auto" w:fill="FFFFFF"/>
          </w:tcPr>
          <w:p w:rsidR="006E233D" w:rsidRPr="006E233D" w:rsidRDefault="006E233D" w:rsidP="00B20AF7">
            <w:pPr>
              <w:pStyle w:val="affffffffff5"/>
              <w:ind w:firstLine="0"/>
              <w:jc w:val="both"/>
              <w:rPr>
                <w:sz w:val="12"/>
                <w:szCs w:val="12"/>
              </w:rPr>
            </w:pPr>
            <w:r w:rsidRPr="006E233D">
              <w:rPr>
                <w:sz w:val="12"/>
                <w:szCs w:val="12"/>
              </w:rPr>
              <w:t>Полное наименование юридического лица</w:t>
            </w:r>
          </w:p>
        </w:tc>
        <w:tc>
          <w:tcPr>
            <w:tcW w:w="2361" w:type="dxa"/>
            <w:tcBorders>
              <w:top w:val="single" w:sz="4" w:space="0" w:color="auto"/>
              <w:left w:val="single" w:sz="4" w:space="0" w:color="auto"/>
              <w:bottom w:val="single" w:sz="4" w:space="0" w:color="auto"/>
              <w:right w:val="single" w:sz="4" w:space="0" w:color="auto"/>
            </w:tcBorders>
            <w:shd w:val="clear" w:color="auto" w:fill="FFFFFF"/>
          </w:tcPr>
          <w:p w:rsidR="006E233D" w:rsidRPr="006E233D" w:rsidRDefault="006E233D" w:rsidP="00B20AF7">
            <w:pPr>
              <w:widowControl w:val="0"/>
              <w:spacing w:line="240" w:lineRule="auto"/>
              <w:rPr>
                <w:rFonts w:cs="Times New Roman"/>
                <w:sz w:val="12"/>
                <w:szCs w:val="12"/>
              </w:rPr>
            </w:pPr>
          </w:p>
        </w:tc>
      </w:tr>
      <w:tr w:rsidR="006E233D" w:rsidRPr="006E233D" w:rsidTr="00F25427">
        <w:trPr>
          <w:trHeight w:hRule="exact" w:val="139"/>
          <w:jc w:val="center"/>
        </w:trPr>
        <w:tc>
          <w:tcPr>
            <w:tcW w:w="606" w:type="dxa"/>
            <w:tcBorders>
              <w:top w:val="single" w:sz="4" w:space="0" w:color="auto"/>
              <w:left w:val="single" w:sz="4" w:space="0" w:color="auto"/>
              <w:bottom w:val="single" w:sz="4" w:space="0" w:color="auto"/>
              <w:right w:val="single" w:sz="4" w:space="0" w:color="auto"/>
            </w:tcBorders>
            <w:shd w:val="clear" w:color="auto" w:fill="FFFFFF"/>
          </w:tcPr>
          <w:p w:rsidR="006E233D" w:rsidRPr="006E233D" w:rsidRDefault="006E233D" w:rsidP="00B20AF7">
            <w:pPr>
              <w:pStyle w:val="affffffffff5"/>
              <w:tabs>
                <w:tab w:val="left" w:pos="29"/>
              </w:tabs>
              <w:ind w:firstLine="0"/>
              <w:jc w:val="both"/>
              <w:rPr>
                <w:sz w:val="12"/>
                <w:szCs w:val="12"/>
              </w:rPr>
            </w:pPr>
            <w:r w:rsidRPr="006E233D">
              <w:rPr>
                <w:sz w:val="12"/>
                <w:szCs w:val="12"/>
              </w:rPr>
              <w:t>1.3.2</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6E233D" w:rsidRPr="006E233D" w:rsidRDefault="006E233D" w:rsidP="00B20AF7">
            <w:pPr>
              <w:pStyle w:val="affffffffff5"/>
              <w:ind w:firstLine="0"/>
              <w:jc w:val="both"/>
              <w:rPr>
                <w:sz w:val="12"/>
                <w:szCs w:val="12"/>
              </w:rPr>
            </w:pPr>
            <w:r w:rsidRPr="006E233D">
              <w:rPr>
                <w:sz w:val="12"/>
                <w:szCs w:val="12"/>
              </w:rPr>
              <w:t>Основной государственный регистрационный номер</w:t>
            </w:r>
          </w:p>
        </w:tc>
        <w:tc>
          <w:tcPr>
            <w:tcW w:w="2361" w:type="dxa"/>
            <w:tcBorders>
              <w:top w:val="single" w:sz="4" w:space="0" w:color="auto"/>
              <w:left w:val="single" w:sz="4" w:space="0" w:color="auto"/>
              <w:bottom w:val="single" w:sz="4" w:space="0" w:color="auto"/>
              <w:right w:val="single" w:sz="4" w:space="0" w:color="auto"/>
            </w:tcBorders>
            <w:shd w:val="clear" w:color="auto" w:fill="FFFFFF"/>
          </w:tcPr>
          <w:p w:rsidR="006E233D" w:rsidRPr="006E233D" w:rsidRDefault="006E233D" w:rsidP="00B20AF7">
            <w:pPr>
              <w:widowControl w:val="0"/>
              <w:spacing w:line="240" w:lineRule="auto"/>
              <w:rPr>
                <w:rFonts w:cs="Times New Roman"/>
                <w:sz w:val="12"/>
                <w:szCs w:val="12"/>
              </w:rPr>
            </w:pPr>
          </w:p>
        </w:tc>
      </w:tr>
      <w:tr w:rsidR="006E233D" w:rsidRPr="006E233D" w:rsidTr="00F25427">
        <w:trPr>
          <w:trHeight w:hRule="exact" w:val="127"/>
          <w:jc w:val="center"/>
        </w:trPr>
        <w:tc>
          <w:tcPr>
            <w:tcW w:w="606" w:type="dxa"/>
            <w:tcBorders>
              <w:top w:val="single" w:sz="4" w:space="0" w:color="auto"/>
              <w:left w:val="single" w:sz="4" w:space="0" w:color="auto"/>
            </w:tcBorders>
            <w:shd w:val="clear" w:color="auto" w:fill="FFFFFF"/>
          </w:tcPr>
          <w:p w:rsidR="006E233D" w:rsidRPr="006E233D" w:rsidRDefault="006E233D" w:rsidP="00B20AF7">
            <w:pPr>
              <w:pStyle w:val="affffffffff5"/>
              <w:ind w:firstLine="0"/>
              <w:rPr>
                <w:sz w:val="12"/>
                <w:szCs w:val="12"/>
              </w:rPr>
            </w:pPr>
            <w:r w:rsidRPr="006E233D">
              <w:rPr>
                <w:sz w:val="12"/>
                <w:szCs w:val="12"/>
              </w:rPr>
              <w:t>1.3.3</w:t>
            </w:r>
          </w:p>
        </w:tc>
        <w:tc>
          <w:tcPr>
            <w:tcW w:w="6946" w:type="dxa"/>
            <w:tcBorders>
              <w:top w:val="single" w:sz="4" w:space="0" w:color="auto"/>
              <w:left w:val="single" w:sz="4" w:space="0" w:color="auto"/>
            </w:tcBorders>
            <w:shd w:val="clear" w:color="auto" w:fill="FFFFFF"/>
          </w:tcPr>
          <w:p w:rsidR="006E233D" w:rsidRPr="006E233D" w:rsidRDefault="006E233D" w:rsidP="00B20AF7">
            <w:pPr>
              <w:pStyle w:val="affffffffff5"/>
              <w:ind w:firstLine="0"/>
              <w:jc w:val="both"/>
              <w:rPr>
                <w:sz w:val="12"/>
                <w:szCs w:val="12"/>
              </w:rPr>
            </w:pPr>
            <w:r w:rsidRPr="006E233D">
              <w:rPr>
                <w:sz w:val="12"/>
                <w:szCs w:val="12"/>
              </w:rPr>
              <w:t>Идентификационный номер налогоплательщика</w:t>
            </w:r>
          </w:p>
        </w:tc>
        <w:tc>
          <w:tcPr>
            <w:tcW w:w="2361" w:type="dxa"/>
            <w:tcBorders>
              <w:top w:val="single" w:sz="4" w:space="0" w:color="auto"/>
              <w:left w:val="single" w:sz="4" w:space="0" w:color="auto"/>
              <w:right w:val="single" w:sz="4" w:space="0" w:color="auto"/>
            </w:tcBorders>
            <w:shd w:val="clear" w:color="auto" w:fill="FFFFFF"/>
          </w:tcPr>
          <w:p w:rsidR="006E233D" w:rsidRPr="006E233D" w:rsidRDefault="006E233D" w:rsidP="00B20AF7">
            <w:pPr>
              <w:widowControl w:val="0"/>
              <w:spacing w:line="240" w:lineRule="auto"/>
              <w:rPr>
                <w:sz w:val="12"/>
                <w:szCs w:val="12"/>
              </w:rPr>
            </w:pPr>
          </w:p>
        </w:tc>
      </w:tr>
      <w:tr w:rsidR="006E233D" w:rsidRPr="006E233D" w:rsidTr="00F25427">
        <w:trPr>
          <w:trHeight w:hRule="exact" w:val="142"/>
          <w:jc w:val="center"/>
        </w:trPr>
        <w:tc>
          <w:tcPr>
            <w:tcW w:w="606" w:type="dxa"/>
            <w:tcBorders>
              <w:top w:val="single" w:sz="4" w:space="0" w:color="auto"/>
              <w:left w:val="single" w:sz="4" w:space="0" w:color="auto"/>
            </w:tcBorders>
            <w:shd w:val="clear" w:color="auto" w:fill="FFFFFF"/>
          </w:tcPr>
          <w:p w:rsidR="006E233D" w:rsidRPr="006E233D" w:rsidRDefault="006E233D" w:rsidP="00B20AF7">
            <w:pPr>
              <w:pStyle w:val="affffffffff5"/>
              <w:ind w:firstLine="0"/>
              <w:rPr>
                <w:sz w:val="12"/>
                <w:szCs w:val="12"/>
              </w:rPr>
            </w:pPr>
            <w:r w:rsidRPr="006E233D">
              <w:rPr>
                <w:sz w:val="12"/>
                <w:szCs w:val="12"/>
              </w:rPr>
              <w:t>1.3.4</w:t>
            </w:r>
          </w:p>
        </w:tc>
        <w:tc>
          <w:tcPr>
            <w:tcW w:w="6946" w:type="dxa"/>
            <w:tcBorders>
              <w:top w:val="single" w:sz="4" w:space="0" w:color="auto"/>
              <w:left w:val="single" w:sz="4" w:space="0" w:color="auto"/>
            </w:tcBorders>
            <w:shd w:val="clear" w:color="auto" w:fill="FFFFFF"/>
          </w:tcPr>
          <w:p w:rsidR="006E233D" w:rsidRPr="006E233D" w:rsidRDefault="006E233D" w:rsidP="00B20AF7">
            <w:pPr>
              <w:pStyle w:val="affffffffff5"/>
              <w:ind w:firstLine="0"/>
              <w:jc w:val="both"/>
              <w:rPr>
                <w:sz w:val="12"/>
                <w:szCs w:val="12"/>
              </w:rPr>
            </w:pPr>
            <w:r w:rsidRPr="006E233D">
              <w:rPr>
                <w:sz w:val="12"/>
                <w:szCs w:val="12"/>
              </w:rPr>
              <w:t>Номер телефона</w:t>
            </w:r>
          </w:p>
        </w:tc>
        <w:tc>
          <w:tcPr>
            <w:tcW w:w="2361" w:type="dxa"/>
            <w:tcBorders>
              <w:top w:val="single" w:sz="4" w:space="0" w:color="auto"/>
              <w:left w:val="single" w:sz="4" w:space="0" w:color="auto"/>
              <w:right w:val="single" w:sz="4" w:space="0" w:color="auto"/>
            </w:tcBorders>
            <w:shd w:val="clear" w:color="auto" w:fill="FFFFFF"/>
          </w:tcPr>
          <w:p w:rsidR="006E233D" w:rsidRPr="006E233D" w:rsidRDefault="006E233D" w:rsidP="00B20AF7">
            <w:pPr>
              <w:widowControl w:val="0"/>
              <w:spacing w:line="240" w:lineRule="auto"/>
              <w:rPr>
                <w:sz w:val="12"/>
                <w:szCs w:val="12"/>
              </w:rPr>
            </w:pPr>
          </w:p>
        </w:tc>
      </w:tr>
      <w:tr w:rsidR="006E233D" w:rsidRPr="006E233D" w:rsidTr="00F25427">
        <w:trPr>
          <w:trHeight w:hRule="exact" w:val="145"/>
          <w:jc w:val="center"/>
        </w:trPr>
        <w:tc>
          <w:tcPr>
            <w:tcW w:w="606" w:type="dxa"/>
            <w:tcBorders>
              <w:top w:val="single" w:sz="4" w:space="0" w:color="auto"/>
              <w:left w:val="single" w:sz="4" w:space="0" w:color="auto"/>
              <w:bottom w:val="single" w:sz="4" w:space="0" w:color="auto"/>
            </w:tcBorders>
            <w:shd w:val="clear" w:color="auto" w:fill="FFFFFF"/>
          </w:tcPr>
          <w:p w:rsidR="006E233D" w:rsidRPr="006E233D" w:rsidRDefault="006E233D" w:rsidP="00B20AF7">
            <w:pPr>
              <w:pStyle w:val="affffffffff5"/>
              <w:ind w:firstLine="0"/>
              <w:rPr>
                <w:sz w:val="12"/>
                <w:szCs w:val="12"/>
              </w:rPr>
            </w:pPr>
            <w:r w:rsidRPr="006E233D">
              <w:rPr>
                <w:sz w:val="12"/>
                <w:szCs w:val="12"/>
              </w:rPr>
              <w:lastRenderedPageBreak/>
              <w:t>1.3.5</w:t>
            </w:r>
          </w:p>
        </w:tc>
        <w:tc>
          <w:tcPr>
            <w:tcW w:w="6946" w:type="dxa"/>
            <w:tcBorders>
              <w:top w:val="single" w:sz="4" w:space="0" w:color="auto"/>
              <w:left w:val="single" w:sz="4" w:space="0" w:color="auto"/>
              <w:bottom w:val="single" w:sz="4" w:space="0" w:color="auto"/>
            </w:tcBorders>
            <w:shd w:val="clear" w:color="auto" w:fill="FFFFFF"/>
          </w:tcPr>
          <w:p w:rsidR="006E233D" w:rsidRPr="006E233D" w:rsidRDefault="006E233D" w:rsidP="00B20AF7">
            <w:pPr>
              <w:pStyle w:val="affffffffff5"/>
              <w:ind w:firstLine="0"/>
              <w:jc w:val="both"/>
              <w:rPr>
                <w:sz w:val="12"/>
                <w:szCs w:val="12"/>
              </w:rPr>
            </w:pPr>
            <w:r w:rsidRPr="006E233D">
              <w:rPr>
                <w:sz w:val="12"/>
                <w:szCs w:val="12"/>
              </w:rPr>
              <w:t>Адрес электронной почты</w:t>
            </w:r>
          </w:p>
        </w:tc>
        <w:tc>
          <w:tcPr>
            <w:tcW w:w="2361" w:type="dxa"/>
            <w:tcBorders>
              <w:top w:val="single" w:sz="4" w:space="0" w:color="auto"/>
              <w:left w:val="single" w:sz="4" w:space="0" w:color="auto"/>
              <w:bottom w:val="single" w:sz="4" w:space="0" w:color="auto"/>
              <w:right w:val="single" w:sz="4" w:space="0" w:color="auto"/>
            </w:tcBorders>
            <w:shd w:val="clear" w:color="auto" w:fill="FFFFFF"/>
          </w:tcPr>
          <w:p w:rsidR="006E233D" w:rsidRPr="006E233D" w:rsidRDefault="006E233D" w:rsidP="00B20AF7">
            <w:pPr>
              <w:widowControl w:val="0"/>
              <w:spacing w:line="240" w:lineRule="auto"/>
              <w:rPr>
                <w:sz w:val="12"/>
                <w:szCs w:val="12"/>
              </w:rPr>
            </w:pPr>
          </w:p>
        </w:tc>
      </w:tr>
    </w:tbl>
    <w:p w:rsidR="006E233D" w:rsidRPr="006E233D" w:rsidRDefault="006E233D" w:rsidP="00B20AF7">
      <w:pPr>
        <w:widowControl w:val="0"/>
        <w:spacing w:line="240" w:lineRule="auto"/>
        <w:rPr>
          <w:sz w:val="12"/>
          <w:szCs w:val="12"/>
        </w:rPr>
      </w:pPr>
    </w:p>
    <w:p w:rsidR="006E233D" w:rsidRPr="006E233D" w:rsidRDefault="006E233D" w:rsidP="00B20AF7">
      <w:pPr>
        <w:pStyle w:val="affff7"/>
        <w:widowControl w:val="0"/>
        <w:spacing w:line="240" w:lineRule="auto"/>
        <w:jc w:val="center"/>
        <w:rPr>
          <w:sz w:val="12"/>
          <w:szCs w:val="12"/>
        </w:rPr>
      </w:pPr>
      <w:r w:rsidRPr="006E233D">
        <w:rPr>
          <w:bCs/>
          <w:sz w:val="12"/>
          <w:szCs w:val="12"/>
        </w:rPr>
        <w:t>2. Сведения о заявителе</w:t>
      </w:r>
    </w:p>
    <w:tbl>
      <w:tblPr>
        <w:tblOverlap w:val="never"/>
        <w:tblW w:w="0" w:type="auto"/>
        <w:jc w:val="center"/>
        <w:tblInd w:w="71" w:type="dxa"/>
        <w:tblLayout w:type="fixed"/>
        <w:tblCellMar>
          <w:left w:w="10" w:type="dxa"/>
          <w:right w:w="10" w:type="dxa"/>
        </w:tblCellMar>
        <w:tblLook w:val="04A0" w:firstRow="1" w:lastRow="0" w:firstColumn="1" w:lastColumn="0" w:noHBand="0" w:noVBand="1"/>
      </w:tblPr>
      <w:tblGrid>
        <w:gridCol w:w="609"/>
        <w:gridCol w:w="6946"/>
        <w:gridCol w:w="2363"/>
      </w:tblGrid>
      <w:tr w:rsidR="006E233D" w:rsidRPr="006E233D" w:rsidTr="00F25427">
        <w:trPr>
          <w:trHeight w:hRule="exact" w:val="150"/>
          <w:jc w:val="center"/>
        </w:trPr>
        <w:tc>
          <w:tcPr>
            <w:tcW w:w="609" w:type="dxa"/>
            <w:tcBorders>
              <w:top w:val="single" w:sz="4" w:space="0" w:color="auto"/>
              <w:left w:val="single" w:sz="4" w:space="0" w:color="auto"/>
            </w:tcBorders>
            <w:shd w:val="clear" w:color="auto" w:fill="FFFFFF"/>
          </w:tcPr>
          <w:p w:rsidR="006E233D" w:rsidRPr="006E233D" w:rsidRDefault="006E233D" w:rsidP="00B20AF7">
            <w:pPr>
              <w:pStyle w:val="affffffffff5"/>
              <w:ind w:firstLine="0"/>
              <w:jc w:val="both"/>
              <w:rPr>
                <w:sz w:val="12"/>
                <w:szCs w:val="12"/>
              </w:rPr>
            </w:pPr>
            <w:r w:rsidRPr="006E233D">
              <w:rPr>
                <w:sz w:val="12"/>
                <w:szCs w:val="12"/>
              </w:rPr>
              <w:t>2.1</w:t>
            </w:r>
          </w:p>
        </w:tc>
        <w:tc>
          <w:tcPr>
            <w:tcW w:w="6946" w:type="dxa"/>
            <w:tcBorders>
              <w:top w:val="single" w:sz="4" w:space="0" w:color="auto"/>
              <w:left w:val="single" w:sz="4" w:space="0" w:color="auto"/>
            </w:tcBorders>
            <w:shd w:val="clear" w:color="auto" w:fill="FFFFFF"/>
          </w:tcPr>
          <w:p w:rsidR="006E233D" w:rsidRPr="006E233D" w:rsidRDefault="006E233D" w:rsidP="00B20AF7">
            <w:pPr>
              <w:pStyle w:val="affffffffff5"/>
              <w:ind w:firstLine="0"/>
              <w:jc w:val="both"/>
              <w:rPr>
                <w:sz w:val="12"/>
                <w:szCs w:val="12"/>
              </w:rPr>
            </w:pPr>
            <w:r w:rsidRPr="006E233D">
              <w:rPr>
                <w:sz w:val="12"/>
                <w:szCs w:val="12"/>
              </w:rPr>
              <w:t>Сведения о физическом лице, в случае если заявитель является физическое лицо:</w:t>
            </w:r>
          </w:p>
        </w:tc>
        <w:tc>
          <w:tcPr>
            <w:tcW w:w="2363" w:type="dxa"/>
            <w:tcBorders>
              <w:top w:val="single" w:sz="4" w:space="0" w:color="auto"/>
              <w:left w:val="single" w:sz="4" w:space="0" w:color="auto"/>
              <w:right w:val="single" w:sz="4" w:space="0" w:color="auto"/>
            </w:tcBorders>
            <w:shd w:val="clear" w:color="auto" w:fill="FFFFFF"/>
          </w:tcPr>
          <w:p w:rsidR="006E233D" w:rsidRPr="006E233D" w:rsidRDefault="006E233D" w:rsidP="00B20AF7">
            <w:pPr>
              <w:widowControl w:val="0"/>
              <w:spacing w:line="240" w:lineRule="auto"/>
              <w:rPr>
                <w:rFonts w:cs="Times New Roman"/>
                <w:sz w:val="12"/>
                <w:szCs w:val="12"/>
              </w:rPr>
            </w:pPr>
          </w:p>
        </w:tc>
      </w:tr>
      <w:tr w:rsidR="006E233D" w:rsidRPr="006E233D" w:rsidTr="00F25427">
        <w:trPr>
          <w:trHeight w:hRule="exact" w:val="139"/>
          <w:jc w:val="center"/>
        </w:trPr>
        <w:tc>
          <w:tcPr>
            <w:tcW w:w="609" w:type="dxa"/>
            <w:tcBorders>
              <w:top w:val="single" w:sz="4" w:space="0" w:color="auto"/>
              <w:left w:val="single" w:sz="4" w:space="0" w:color="auto"/>
            </w:tcBorders>
            <w:shd w:val="clear" w:color="auto" w:fill="FFFFFF"/>
          </w:tcPr>
          <w:p w:rsidR="006E233D" w:rsidRPr="006E233D" w:rsidRDefault="006E233D" w:rsidP="00B20AF7">
            <w:pPr>
              <w:pStyle w:val="affffffffff5"/>
              <w:ind w:firstLine="0"/>
              <w:jc w:val="both"/>
              <w:rPr>
                <w:sz w:val="12"/>
                <w:szCs w:val="12"/>
              </w:rPr>
            </w:pPr>
            <w:r w:rsidRPr="006E233D">
              <w:rPr>
                <w:sz w:val="12"/>
                <w:szCs w:val="12"/>
              </w:rPr>
              <w:t>2.1.1</w:t>
            </w:r>
          </w:p>
        </w:tc>
        <w:tc>
          <w:tcPr>
            <w:tcW w:w="6946" w:type="dxa"/>
            <w:tcBorders>
              <w:top w:val="single" w:sz="4" w:space="0" w:color="auto"/>
              <w:left w:val="single" w:sz="4" w:space="0" w:color="auto"/>
            </w:tcBorders>
            <w:shd w:val="clear" w:color="auto" w:fill="FFFFFF"/>
          </w:tcPr>
          <w:p w:rsidR="006E233D" w:rsidRPr="006E233D" w:rsidRDefault="006E233D" w:rsidP="00B20AF7">
            <w:pPr>
              <w:pStyle w:val="affffffffff5"/>
              <w:ind w:firstLine="0"/>
              <w:jc w:val="both"/>
              <w:rPr>
                <w:sz w:val="12"/>
                <w:szCs w:val="12"/>
              </w:rPr>
            </w:pPr>
            <w:r w:rsidRPr="006E233D">
              <w:rPr>
                <w:sz w:val="12"/>
                <w:szCs w:val="12"/>
              </w:rPr>
              <w:t>Фамилия, имя, отчество (при наличии)</w:t>
            </w:r>
          </w:p>
        </w:tc>
        <w:tc>
          <w:tcPr>
            <w:tcW w:w="2363" w:type="dxa"/>
            <w:tcBorders>
              <w:top w:val="single" w:sz="4" w:space="0" w:color="auto"/>
              <w:left w:val="single" w:sz="4" w:space="0" w:color="auto"/>
              <w:right w:val="single" w:sz="4" w:space="0" w:color="auto"/>
            </w:tcBorders>
            <w:shd w:val="clear" w:color="auto" w:fill="FFFFFF"/>
          </w:tcPr>
          <w:p w:rsidR="006E233D" w:rsidRPr="006E233D" w:rsidRDefault="006E233D" w:rsidP="00B20AF7">
            <w:pPr>
              <w:widowControl w:val="0"/>
              <w:spacing w:line="240" w:lineRule="auto"/>
              <w:rPr>
                <w:rFonts w:cs="Times New Roman"/>
                <w:sz w:val="12"/>
                <w:szCs w:val="12"/>
              </w:rPr>
            </w:pPr>
          </w:p>
        </w:tc>
      </w:tr>
      <w:tr w:rsidR="006E233D" w:rsidRPr="006E233D" w:rsidTr="00F25427">
        <w:trPr>
          <w:trHeight w:hRule="exact" w:val="127"/>
          <w:jc w:val="center"/>
        </w:trPr>
        <w:tc>
          <w:tcPr>
            <w:tcW w:w="609" w:type="dxa"/>
            <w:tcBorders>
              <w:top w:val="single" w:sz="4" w:space="0" w:color="auto"/>
              <w:left w:val="single" w:sz="4" w:space="0" w:color="auto"/>
            </w:tcBorders>
            <w:shd w:val="clear" w:color="auto" w:fill="FFFFFF"/>
          </w:tcPr>
          <w:p w:rsidR="006E233D" w:rsidRPr="006E233D" w:rsidRDefault="006E233D" w:rsidP="00B20AF7">
            <w:pPr>
              <w:pStyle w:val="affffffffff5"/>
              <w:ind w:firstLine="0"/>
              <w:jc w:val="both"/>
              <w:rPr>
                <w:sz w:val="12"/>
                <w:szCs w:val="12"/>
              </w:rPr>
            </w:pPr>
            <w:r w:rsidRPr="006E233D">
              <w:rPr>
                <w:sz w:val="12"/>
                <w:szCs w:val="12"/>
              </w:rPr>
              <w:t>2.1.2</w:t>
            </w:r>
          </w:p>
        </w:tc>
        <w:tc>
          <w:tcPr>
            <w:tcW w:w="6946" w:type="dxa"/>
            <w:tcBorders>
              <w:top w:val="single" w:sz="4" w:space="0" w:color="auto"/>
              <w:left w:val="single" w:sz="4" w:space="0" w:color="auto"/>
            </w:tcBorders>
            <w:shd w:val="clear" w:color="auto" w:fill="FFFFFF"/>
          </w:tcPr>
          <w:p w:rsidR="006E233D" w:rsidRPr="006E233D" w:rsidRDefault="006E233D" w:rsidP="00B20AF7">
            <w:pPr>
              <w:pStyle w:val="affffffffff5"/>
              <w:ind w:firstLine="0"/>
              <w:jc w:val="both"/>
              <w:rPr>
                <w:sz w:val="12"/>
                <w:szCs w:val="12"/>
              </w:rPr>
            </w:pPr>
            <w:r w:rsidRPr="006E233D">
              <w:rPr>
                <w:sz w:val="12"/>
                <w:szCs w:val="12"/>
              </w:rPr>
              <w:t>Реквизиты документа, удостоверяющего личность</w:t>
            </w:r>
          </w:p>
        </w:tc>
        <w:tc>
          <w:tcPr>
            <w:tcW w:w="2363" w:type="dxa"/>
            <w:tcBorders>
              <w:top w:val="single" w:sz="4" w:space="0" w:color="auto"/>
              <w:left w:val="single" w:sz="4" w:space="0" w:color="auto"/>
              <w:right w:val="single" w:sz="4" w:space="0" w:color="auto"/>
            </w:tcBorders>
            <w:shd w:val="clear" w:color="auto" w:fill="FFFFFF"/>
          </w:tcPr>
          <w:p w:rsidR="006E233D" w:rsidRPr="006E233D" w:rsidRDefault="006E233D" w:rsidP="00B20AF7">
            <w:pPr>
              <w:widowControl w:val="0"/>
              <w:spacing w:line="240" w:lineRule="auto"/>
              <w:rPr>
                <w:rFonts w:cs="Times New Roman"/>
                <w:sz w:val="12"/>
                <w:szCs w:val="12"/>
              </w:rPr>
            </w:pPr>
          </w:p>
        </w:tc>
      </w:tr>
      <w:tr w:rsidR="006E233D" w:rsidRPr="006E233D" w:rsidTr="00F25427">
        <w:trPr>
          <w:trHeight w:hRule="exact" w:val="157"/>
          <w:jc w:val="center"/>
        </w:trPr>
        <w:tc>
          <w:tcPr>
            <w:tcW w:w="609" w:type="dxa"/>
            <w:tcBorders>
              <w:top w:val="single" w:sz="4" w:space="0" w:color="auto"/>
              <w:left w:val="single" w:sz="4" w:space="0" w:color="auto"/>
            </w:tcBorders>
            <w:shd w:val="clear" w:color="auto" w:fill="FFFFFF"/>
          </w:tcPr>
          <w:p w:rsidR="006E233D" w:rsidRPr="006E233D" w:rsidRDefault="006E233D" w:rsidP="00B20AF7">
            <w:pPr>
              <w:pStyle w:val="affffffffff5"/>
              <w:ind w:firstLine="0"/>
              <w:jc w:val="both"/>
              <w:rPr>
                <w:sz w:val="12"/>
                <w:szCs w:val="12"/>
              </w:rPr>
            </w:pPr>
            <w:r w:rsidRPr="006E233D">
              <w:rPr>
                <w:sz w:val="12"/>
                <w:szCs w:val="12"/>
              </w:rPr>
              <w:t>2.1.3</w:t>
            </w:r>
          </w:p>
        </w:tc>
        <w:tc>
          <w:tcPr>
            <w:tcW w:w="6946" w:type="dxa"/>
            <w:tcBorders>
              <w:top w:val="single" w:sz="4" w:space="0" w:color="auto"/>
              <w:left w:val="single" w:sz="4" w:space="0" w:color="auto"/>
            </w:tcBorders>
            <w:shd w:val="clear" w:color="auto" w:fill="FFFFFF"/>
          </w:tcPr>
          <w:p w:rsidR="006E233D" w:rsidRPr="006E233D" w:rsidRDefault="006E233D" w:rsidP="00B20AF7">
            <w:pPr>
              <w:pStyle w:val="affffffffff5"/>
              <w:ind w:firstLine="0"/>
              <w:jc w:val="both"/>
              <w:rPr>
                <w:sz w:val="12"/>
                <w:szCs w:val="12"/>
              </w:rPr>
            </w:pPr>
            <w:r w:rsidRPr="006E233D">
              <w:rPr>
                <w:sz w:val="12"/>
                <w:szCs w:val="12"/>
              </w:rPr>
              <w:t>Адрес регистрации</w:t>
            </w:r>
          </w:p>
        </w:tc>
        <w:tc>
          <w:tcPr>
            <w:tcW w:w="2363" w:type="dxa"/>
            <w:tcBorders>
              <w:top w:val="single" w:sz="4" w:space="0" w:color="auto"/>
              <w:left w:val="single" w:sz="4" w:space="0" w:color="auto"/>
              <w:right w:val="single" w:sz="4" w:space="0" w:color="auto"/>
            </w:tcBorders>
            <w:shd w:val="clear" w:color="auto" w:fill="FFFFFF"/>
          </w:tcPr>
          <w:p w:rsidR="006E233D" w:rsidRPr="006E233D" w:rsidRDefault="006E233D" w:rsidP="00B20AF7">
            <w:pPr>
              <w:widowControl w:val="0"/>
              <w:spacing w:line="240" w:lineRule="auto"/>
              <w:rPr>
                <w:rFonts w:cs="Times New Roman"/>
                <w:sz w:val="12"/>
                <w:szCs w:val="12"/>
              </w:rPr>
            </w:pPr>
          </w:p>
        </w:tc>
      </w:tr>
      <w:tr w:rsidR="006E233D" w:rsidRPr="006E233D" w:rsidTr="00F25427">
        <w:trPr>
          <w:trHeight w:hRule="exact" w:val="130"/>
          <w:jc w:val="center"/>
        </w:trPr>
        <w:tc>
          <w:tcPr>
            <w:tcW w:w="609" w:type="dxa"/>
            <w:tcBorders>
              <w:top w:val="single" w:sz="4" w:space="0" w:color="auto"/>
              <w:left w:val="single" w:sz="4" w:space="0" w:color="auto"/>
              <w:bottom w:val="single" w:sz="4" w:space="0" w:color="auto"/>
            </w:tcBorders>
            <w:shd w:val="clear" w:color="auto" w:fill="FFFFFF"/>
          </w:tcPr>
          <w:p w:rsidR="006E233D" w:rsidRPr="006E233D" w:rsidRDefault="006E233D" w:rsidP="00B20AF7">
            <w:pPr>
              <w:pStyle w:val="affffffffff5"/>
              <w:ind w:firstLine="0"/>
              <w:jc w:val="both"/>
              <w:rPr>
                <w:sz w:val="12"/>
                <w:szCs w:val="12"/>
              </w:rPr>
            </w:pPr>
            <w:r w:rsidRPr="006E233D">
              <w:rPr>
                <w:sz w:val="12"/>
                <w:szCs w:val="12"/>
              </w:rPr>
              <w:t>2.1.4</w:t>
            </w:r>
          </w:p>
        </w:tc>
        <w:tc>
          <w:tcPr>
            <w:tcW w:w="6946" w:type="dxa"/>
            <w:tcBorders>
              <w:top w:val="single" w:sz="4" w:space="0" w:color="auto"/>
              <w:left w:val="single" w:sz="4" w:space="0" w:color="auto"/>
              <w:bottom w:val="single" w:sz="4" w:space="0" w:color="auto"/>
            </w:tcBorders>
            <w:shd w:val="clear" w:color="auto" w:fill="FFFFFF"/>
          </w:tcPr>
          <w:p w:rsidR="006E233D" w:rsidRPr="006E233D" w:rsidRDefault="006E233D" w:rsidP="00B20AF7">
            <w:pPr>
              <w:pStyle w:val="affffffffff5"/>
              <w:ind w:firstLine="0"/>
              <w:jc w:val="both"/>
              <w:rPr>
                <w:sz w:val="12"/>
                <w:szCs w:val="12"/>
              </w:rPr>
            </w:pPr>
            <w:r w:rsidRPr="006E233D">
              <w:rPr>
                <w:sz w:val="12"/>
                <w:szCs w:val="12"/>
              </w:rPr>
              <w:t>Адрес проживания</w:t>
            </w:r>
          </w:p>
        </w:tc>
        <w:tc>
          <w:tcPr>
            <w:tcW w:w="2363" w:type="dxa"/>
            <w:tcBorders>
              <w:top w:val="single" w:sz="4" w:space="0" w:color="auto"/>
              <w:left w:val="single" w:sz="4" w:space="0" w:color="auto"/>
              <w:bottom w:val="single" w:sz="4" w:space="0" w:color="auto"/>
              <w:right w:val="single" w:sz="4" w:space="0" w:color="auto"/>
            </w:tcBorders>
            <w:shd w:val="clear" w:color="auto" w:fill="FFFFFF"/>
          </w:tcPr>
          <w:p w:rsidR="006E233D" w:rsidRPr="006E233D" w:rsidRDefault="006E233D" w:rsidP="00B20AF7">
            <w:pPr>
              <w:widowControl w:val="0"/>
              <w:spacing w:line="240" w:lineRule="auto"/>
              <w:rPr>
                <w:rFonts w:cs="Times New Roman"/>
                <w:sz w:val="12"/>
                <w:szCs w:val="12"/>
              </w:rPr>
            </w:pPr>
          </w:p>
        </w:tc>
      </w:tr>
      <w:tr w:rsidR="006E233D" w:rsidRPr="006E233D" w:rsidTr="00F25427">
        <w:trPr>
          <w:trHeight w:hRule="exact" w:val="133"/>
          <w:jc w:val="center"/>
        </w:trPr>
        <w:tc>
          <w:tcPr>
            <w:tcW w:w="609" w:type="dxa"/>
            <w:tcBorders>
              <w:top w:val="single" w:sz="4" w:space="0" w:color="auto"/>
              <w:left w:val="single" w:sz="4" w:space="0" w:color="auto"/>
            </w:tcBorders>
            <w:shd w:val="clear" w:color="auto" w:fill="FFFFFF"/>
          </w:tcPr>
          <w:p w:rsidR="006E233D" w:rsidRPr="006E233D" w:rsidRDefault="006E233D" w:rsidP="00B20AF7">
            <w:pPr>
              <w:pStyle w:val="affffffffff5"/>
              <w:ind w:firstLine="0"/>
              <w:jc w:val="both"/>
              <w:rPr>
                <w:sz w:val="12"/>
                <w:szCs w:val="12"/>
              </w:rPr>
            </w:pPr>
            <w:r w:rsidRPr="006E233D">
              <w:rPr>
                <w:sz w:val="12"/>
                <w:szCs w:val="12"/>
              </w:rPr>
              <w:t>2.1.5</w:t>
            </w:r>
          </w:p>
        </w:tc>
        <w:tc>
          <w:tcPr>
            <w:tcW w:w="6946" w:type="dxa"/>
            <w:tcBorders>
              <w:top w:val="single" w:sz="4" w:space="0" w:color="auto"/>
              <w:left w:val="single" w:sz="4" w:space="0" w:color="auto"/>
            </w:tcBorders>
            <w:shd w:val="clear" w:color="auto" w:fill="FFFFFF"/>
          </w:tcPr>
          <w:p w:rsidR="006E233D" w:rsidRPr="006E233D" w:rsidRDefault="006E233D" w:rsidP="00B20AF7">
            <w:pPr>
              <w:pStyle w:val="affffffffff5"/>
              <w:ind w:firstLine="0"/>
              <w:jc w:val="both"/>
              <w:rPr>
                <w:sz w:val="12"/>
                <w:szCs w:val="12"/>
              </w:rPr>
            </w:pPr>
            <w:r w:rsidRPr="006E233D">
              <w:rPr>
                <w:sz w:val="12"/>
                <w:szCs w:val="12"/>
              </w:rPr>
              <w:t>Номер телефона</w:t>
            </w:r>
          </w:p>
        </w:tc>
        <w:tc>
          <w:tcPr>
            <w:tcW w:w="2363" w:type="dxa"/>
            <w:tcBorders>
              <w:top w:val="single" w:sz="4" w:space="0" w:color="auto"/>
              <w:left w:val="single" w:sz="4" w:space="0" w:color="auto"/>
              <w:right w:val="single" w:sz="4" w:space="0" w:color="auto"/>
            </w:tcBorders>
            <w:shd w:val="clear" w:color="auto" w:fill="FFFFFF"/>
          </w:tcPr>
          <w:p w:rsidR="006E233D" w:rsidRPr="006E233D" w:rsidRDefault="006E233D" w:rsidP="00B20AF7">
            <w:pPr>
              <w:widowControl w:val="0"/>
              <w:spacing w:line="240" w:lineRule="auto"/>
              <w:rPr>
                <w:rFonts w:cs="Times New Roman"/>
                <w:sz w:val="12"/>
                <w:szCs w:val="12"/>
              </w:rPr>
            </w:pPr>
          </w:p>
        </w:tc>
      </w:tr>
      <w:tr w:rsidR="006E233D" w:rsidRPr="006E233D" w:rsidTr="00F25427">
        <w:trPr>
          <w:trHeight w:hRule="exact" w:val="135"/>
          <w:jc w:val="center"/>
        </w:trPr>
        <w:tc>
          <w:tcPr>
            <w:tcW w:w="609" w:type="dxa"/>
            <w:tcBorders>
              <w:top w:val="single" w:sz="4" w:space="0" w:color="auto"/>
              <w:left w:val="single" w:sz="4" w:space="0" w:color="auto"/>
            </w:tcBorders>
            <w:shd w:val="clear" w:color="auto" w:fill="FFFFFF"/>
          </w:tcPr>
          <w:p w:rsidR="006E233D" w:rsidRPr="006E233D" w:rsidRDefault="006E233D" w:rsidP="00B20AF7">
            <w:pPr>
              <w:pStyle w:val="affffffffff5"/>
              <w:ind w:firstLine="0"/>
              <w:jc w:val="both"/>
              <w:rPr>
                <w:sz w:val="12"/>
                <w:szCs w:val="12"/>
              </w:rPr>
            </w:pPr>
            <w:r w:rsidRPr="006E233D">
              <w:rPr>
                <w:sz w:val="12"/>
                <w:szCs w:val="12"/>
              </w:rPr>
              <w:t>2.1.6</w:t>
            </w:r>
          </w:p>
        </w:tc>
        <w:tc>
          <w:tcPr>
            <w:tcW w:w="6946" w:type="dxa"/>
            <w:tcBorders>
              <w:top w:val="single" w:sz="4" w:space="0" w:color="auto"/>
              <w:left w:val="single" w:sz="4" w:space="0" w:color="auto"/>
            </w:tcBorders>
            <w:shd w:val="clear" w:color="auto" w:fill="FFFFFF"/>
          </w:tcPr>
          <w:p w:rsidR="006E233D" w:rsidRPr="006E233D" w:rsidRDefault="006E233D" w:rsidP="00B20AF7">
            <w:pPr>
              <w:pStyle w:val="affffffffff5"/>
              <w:ind w:firstLine="0"/>
              <w:jc w:val="both"/>
              <w:rPr>
                <w:sz w:val="12"/>
                <w:szCs w:val="12"/>
              </w:rPr>
            </w:pPr>
            <w:r w:rsidRPr="006E233D">
              <w:rPr>
                <w:sz w:val="12"/>
                <w:szCs w:val="12"/>
              </w:rPr>
              <w:t>Адрес электронной почты</w:t>
            </w:r>
          </w:p>
        </w:tc>
        <w:tc>
          <w:tcPr>
            <w:tcW w:w="2363" w:type="dxa"/>
            <w:tcBorders>
              <w:top w:val="single" w:sz="4" w:space="0" w:color="auto"/>
              <w:left w:val="single" w:sz="4" w:space="0" w:color="auto"/>
              <w:right w:val="single" w:sz="4" w:space="0" w:color="auto"/>
            </w:tcBorders>
            <w:shd w:val="clear" w:color="auto" w:fill="FFFFFF"/>
          </w:tcPr>
          <w:p w:rsidR="006E233D" w:rsidRPr="006E233D" w:rsidRDefault="006E233D" w:rsidP="00B20AF7">
            <w:pPr>
              <w:widowControl w:val="0"/>
              <w:spacing w:line="240" w:lineRule="auto"/>
              <w:rPr>
                <w:rFonts w:cs="Times New Roman"/>
                <w:sz w:val="12"/>
                <w:szCs w:val="12"/>
              </w:rPr>
            </w:pPr>
          </w:p>
        </w:tc>
      </w:tr>
      <w:tr w:rsidR="006E233D" w:rsidRPr="006E233D" w:rsidTr="00F25427">
        <w:trPr>
          <w:trHeight w:hRule="exact" w:val="137"/>
          <w:jc w:val="center"/>
        </w:trPr>
        <w:tc>
          <w:tcPr>
            <w:tcW w:w="609" w:type="dxa"/>
            <w:tcBorders>
              <w:top w:val="single" w:sz="4" w:space="0" w:color="auto"/>
              <w:left w:val="single" w:sz="4" w:space="0" w:color="auto"/>
            </w:tcBorders>
            <w:shd w:val="clear" w:color="auto" w:fill="FFFFFF"/>
          </w:tcPr>
          <w:p w:rsidR="006E233D" w:rsidRPr="006E233D" w:rsidRDefault="006E233D" w:rsidP="00B20AF7">
            <w:pPr>
              <w:pStyle w:val="affffffffff5"/>
              <w:ind w:firstLine="0"/>
              <w:jc w:val="both"/>
              <w:rPr>
                <w:sz w:val="12"/>
                <w:szCs w:val="12"/>
              </w:rPr>
            </w:pPr>
            <w:r w:rsidRPr="006E233D">
              <w:rPr>
                <w:sz w:val="12"/>
                <w:szCs w:val="12"/>
              </w:rPr>
              <w:t>2.2</w:t>
            </w:r>
          </w:p>
        </w:tc>
        <w:tc>
          <w:tcPr>
            <w:tcW w:w="6946" w:type="dxa"/>
            <w:tcBorders>
              <w:top w:val="single" w:sz="4" w:space="0" w:color="auto"/>
              <w:left w:val="single" w:sz="4" w:space="0" w:color="auto"/>
            </w:tcBorders>
            <w:shd w:val="clear" w:color="auto" w:fill="FFFFFF"/>
          </w:tcPr>
          <w:p w:rsidR="006E233D" w:rsidRPr="006E233D" w:rsidRDefault="006E233D" w:rsidP="00B20AF7">
            <w:pPr>
              <w:pStyle w:val="affffffffff5"/>
              <w:ind w:firstLine="0"/>
              <w:jc w:val="both"/>
              <w:rPr>
                <w:sz w:val="12"/>
                <w:szCs w:val="12"/>
              </w:rPr>
            </w:pPr>
            <w:r w:rsidRPr="006E233D">
              <w:rPr>
                <w:sz w:val="12"/>
                <w:szCs w:val="12"/>
              </w:rPr>
              <w:t>Сведения об индивидуальном предпринимателе, в случае если заявитель является индивидуальным предпринимателем:</w:t>
            </w:r>
          </w:p>
        </w:tc>
        <w:tc>
          <w:tcPr>
            <w:tcW w:w="2363" w:type="dxa"/>
            <w:tcBorders>
              <w:top w:val="single" w:sz="4" w:space="0" w:color="auto"/>
              <w:left w:val="single" w:sz="4" w:space="0" w:color="auto"/>
              <w:right w:val="single" w:sz="4" w:space="0" w:color="auto"/>
            </w:tcBorders>
            <w:shd w:val="clear" w:color="auto" w:fill="FFFFFF"/>
          </w:tcPr>
          <w:p w:rsidR="006E233D" w:rsidRPr="006E233D" w:rsidRDefault="006E233D" w:rsidP="00B20AF7">
            <w:pPr>
              <w:widowControl w:val="0"/>
              <w:spacing w:line="240" w:lineRule="auto"/>
              <w:rPr>
                <w:rFonts w:cs="Times New Roman"/>
                <w:sz w:val="12"/>
                <w:szCs w:val="12"/>
              </w:rPr>
            </w:pPr>
          </w:p>
        </w:tc>
      </w:tr>
      <w:tr w:rsidR="006E233D" w:rsidRPr="006E233D" w:rsidTr="00F25427">
        <w:trPr>
          <w:trHeight w:hRule="exact" w:val="138"/>
          <w:jc w:val="center"/>
        </w:trPr>
        <w:tc>
          <w:tcPr>
            <w:tcW w:w="609" w:type="dxa"/>
            <w:tcBorders>
              <w:top w:val="single" w:sz="4" w:space="0" w:color="auto"/>
              <w:left w:val="single" w:sz="4" w:space="0" w:color="auto"/>
            </w:tcBorders>
            <w:shd w:val="clear" w:color="auto" w:fill="FFFFFF"/>
          </w:tcPr>
          <w:p w:rsidR="006E233D" w:rsidRPr="006E233D" w:rsidRDefault="006E233D" w:rsidP="00B20AF7">
            <w:pPr>
              <w:pStyle w:val="affffffffff5"/>
              <w:ind w:firstLine="0"/>
              <w:jc w:val="both"/>
              <w:rPr>
                <w:sz w:val="12"/>
                <w:szCs w:val="12"/>
              </w:rPr>
            </w:pPr>
            <w:r w:rsidRPr="006E233D">
              <w:rPr>
                <w:sz w:val="12"/>
                <w:szCs w:val="12"/>
              </w:rPr>
              <w:t>2.2.1</w:t>
            </w:r>
          </w:p>
        </w:tc>
        <w:tc>
          <w:tcPr>
            <w:tcW w:w="6946" w:type="dxa"/>
            <w:tcBorders>
              <w:top w:val="single" w:sz="4" w:space="0" w:color="auto"/>
              <w:left w:val="single" w:sz="4" w:space="0" w:color="auto"/>
            </w:tcBorders>
            <w:shd w:val="clear" w:color="auto" w:fill="FFFFFF"/>
          </w:tcPr>
          <w:p w:rsidR="006E233D" w:rsidRPr="006E233D" w:rsidRDefault="006E233D" w:rsidP="00B20AF7">
            <w:pPr>
              <w:pStyle w:val="affffffffff5"/>
              <w:ind w:firstLine="0"/>
              <w:jc w:val="both"/>
              <w:rPr>
                <w:sz w:val="12"/>
                <w:szCs w:val="12"/>
              </w:rPr>
            </w:pPr>
            <w:r w:rsidRPr="006E233D">
              <w:rPr>
                <w:sz w:val="12"/>
                <w:szCs w:val="12"/>
              </w:rPr>
              <w:t>ФИО индивидуального предпринимателя</w:t>
            </w:r>
          </w:p>
        </w:tc>
        <w:tc>
          <w:tcPr>
            <w:tcW w:w="2363" w:type="dxa"/>
            <w:tcBorders>
              <w:top w:val="single" w:sz="4" w:space="0" w:color="auto"/>
              <w:left w:val="single" w:sz="4" w:space="0" w:color="auto"/>
              <w:right w:val="single" w:sz="4" w:space="0" w:color="auto"/>
            </w:tcBorders>
            <w:shd w:val="clear" w:color="auto" w:fill="FFFFFF"/>
          </w:tcPr>
          <w:p w:rsidR="006E233D" w:rsidRPr="006E233D" w:rsidRDefault="006E233D" w:rsidP="00B20AF7">
            <w:pPr>
              <w:widowControl w:val="0"/>
              <w:spacing w:line="240" w:lineRule="auto"/>
              <w:rPr>
                <w:rFonts w:cs="Times New Roman"/>
                <w:sz w:val="12"/>
                <w:szCs w:val="12"/>
              </w:rPr>
            </w:pPr>
          </w:p>
        </w:tc>
      </w:tr>
      <w:tr w:rsidR="006E233D" w:rsidRPr="006E233D" w:rsidTr="00F25427">
        <w:trPr>
          <w:trHeight w:hRule="exact" w:val="155"/>
          <w:jc w:val="center"/>
        </w:trPr>
        <w:tc>
          <w:tcPr>
            <w:tcW w:w="609" w:type="dxa"/>
            <w:tcBorders>
              <w:top w:val="single" w:sz="4" w:space="0" w:color="auto"/>
              <w:left w:val="single" w:sz="4" w:space="0" w:color="auto"/>
              <w:bottom w:val="single" w:sz="4" w:space="0" w:color="auto"/>
            </w:tcBorders>
            <w:shd w:val="clear" w:color="auto" w:fill="FFFFFF"/>
          </w:tcPr>
          <w:p w:rsidR="006E233D" w:rsidRPr="006E233D" w:rsidRDefault="006E233D" w:rsidP="00B20AF7">
            <w:pPr>
              <w:pStyle w:val="affffffffff5"/>
              <w:ind w:firstLine="0"/>
              <w:jc w:val="both"/>
              <w:rPr>
                <w:sz w:val="12"/>
                <w:szCs w:val="12"/>
              </w:rPr>
            </w:pPr>
            <w:r w:rsidRPr="006E233D">
              <w:rPr>
                <w:sz w:val="12"/>
                <w:szCs w:val="12"/>
              </w:rPr>
              <w:t>2.2.2</w:t>
            </w:r>
          </w:p>
        </w:tc>
        <w:tc>
          <w:tcPr>
            <w:tcW w:w="6946" w:type="dxa"/>
            <w:tcBorders>
              <w:top w:val="single" w:sz="4" w:space="0" w:color="auto"/>
              <w:left w:val="single" w:sz="4" w:space="0" w:color="auto"/>
              <w:bottom w:val="single" w:sz="4" w:space="0" w:color="auto"/>
            </w:tcBorders>
            <w:shd w:val="clear" w:color="auto" w:fill="FFFFFF"/>
          </w:tcPr>
          <w:p w:rsidR="006E233D" w:rsidRPr="006E233D" w:rsidRDefault="006E233D" w:rsidP="00B20AF7">
            <w:pPr>
              <w:pStyle w:val="affffffffff5"/>
              <w:ind w:firstLine="0"/>
              <w:jc w:val="both"/>
              <w:rPr>
                <w:sz w:val="12"/>
                <w:szCs w:val="12"/>
              </w:rPr>
            </w:pPr>
            <w:r w:rsidRPr="006E233D">
              <w:rPr>
                <w:sz w:val="12"/>
                <w:szCs w:val="12"/>
              </w:rPr>
              <w:t>Идентификационный номер налогоплательщика</w:t>
            </w:r>
          </w:p>
        </w:tc>
        <w:tc>
          <w:tcPr>
            <w:tcW w:w="2363" w:type="dxa"/>
            <w:tcBorders>
              <w:top w:val="single" w:sz="4" w:space="0" w:color="auto"/>
              <w:left w:val="single" w:sz="4" w:space="0" w:color="auto"/>
              <w:bottom w:val="single" w:sz="4" w:space="0" w:color="auto"/>
              <w:right w:val="single" w:sz="4" w:space="0" w:color="auto"/>
            </w:tcBorders>
            <w:shd w:val="clear" w:color="auto" w:fill="FFFFFF"/>
          </w:tcPr>
          <w:p w:rsidR="006E233D" w:rsidRPr="006E233D" w:rsidRDefault="006E233D" w:rsidP="00B20AF7">
            <w:pPr>
              <w:widowControl w:val="0"/>
              <w:spacing w:line="240" w:lineRule="auto"/>
              <w:rPr>
                <w:rFonts w:cs="Times New Roman"/>
                <w:sz w:val="12"/>
                <w:szCs w:val="12"/>
              </w:rPr>
            </w:pPr>
          </w:p>
        </w:tc>
      </w:tr>
      <w:tr w:rsidR="006E233D" w:rsidRPr="006E233D" w:rsidTr="00F25427">
        <w:trPr>
          <w:trHeight w:hRule="exact" w:val="143"/>
          <w:jc w:val="center"/>
        </w:trPr>
        <w:tc>
          <w:tcPr>
            <w:tcW w:w="609" w:type="dxa"/>
            <w:tcBorders>
              <w:top w:val="single" w:sz="4" w:space="0" w:color="auto"/>
              <w:left w:val="single" w:sz="4" w:space="0" w:color="auto"/>
              <w:bottom w:val="single" w:sz="4" w:space="0" w:color="auto"/>
              <w:right w:val="single" w:sz="4" w:space="0" w:color="auto"/>
            </w:tcBorders>
            <w:shd w:val="clear" w:color="auto" w:fill="FFFFFF"/>
          </w:tcPr>
          <w:p w:rsidR="006E233D" w:rsidRPr="006E233D" w:rsidRDefault="006E233D" w:rsidP="00B20AF7">
            <w:pPr>
              <w:pStyle w:val="affffffffff5"/>
              <w:ind w:firstLine="0"/>
              <w:jc w:val="both"/>
              <w:rPr>
                <w:sz w:val="12"/>
                <w:szCs w:val="12"/>
              </w:rPr>
            </w:pPr>
            <w:r w:rsidRPr="006E233D">
              <w:rPr>
                <w:sz w:val="12"/>
                <w:szCs w:val="12"/>
              </w:rPr>
              <w:t>2.2.3</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6E233D" w:rsidRPr="006E233D" w:rsidRDefault="006E233D" w:rsidP="00B20AF7">
            <w:pPr>
              <w:pStyle w:val="affffffffff5"/>
              <w:ind w:firstLine="0"/>
              <w:jc w:val="both"/>
              <w:rPr>
                <w:sz w:val="12"/>
                <w:szCs w:val="12"/>
              </w:rPr>
            </w:pPr>
            <w:r w:rsidRPr="006E233D">
              <w:rPr>
                <w:sz w:val="12"/>
                <w:szCs w:val="12"/>
              </w:rPr>
              <w:t>Основной государственный</w:t>
            </w:r>
            <w:r w:rsidR="00F25427">
              <w:rPr>
                <w:sz w:val="12"/>
                <w:szCs w:val="12"/>
              </w:rPr>
              <w:t xml:space="preserve"> </w:t>
            </w:r>
            <w:r w:rsidRPr="006E233D">
              <w:rPr>
                <w:sz w:val="12"/>
                <w:szCs w:val="12"/>
              </w:rPr>
              <w:t>регистрационный номер индивидуального предпринимателя</w:t>
            </w:r>
          </w:p>
        </w:tc>
        <w:tc>
          <w:tcPr>
            <w:tcW w:w="2363" w:type="dxa"/>
            <w:tcBorders>
              <w:top w:val="single" w:sz="4" w:space="0" w:color="auto"/>
              <w:left w:val="single" w:sz="4" w:space="0" w:color="auto"/>
              <w:bottom w:val="single" w:sz="4" w:space="0" w:color="auto"/>
              <w:right w:val="single" w:sz="4" w:space="0" w:color="auto"/>
            </w:tcBorders>
            <w:shd w:val="clear" w:color="auto" w:fill="FFFFFF"/>
          </w:tcPr>
          <w:p w:rsidR="006E233D" w:rsidRPr="006E233D" w:rsidRDefault="006E233D" w:rsidP="00B20AF7">
            <w:pPr>
              <w:widowControl w:val="0"/>
              <w:spacing w:line="240" w:lineRule="auto"/>
              <w:rPr>
                <w:rFonts w:cs="Times New Roman"/>
                <w:sz w:val="12"/>
                <w:szCs w:val="12"/>
              </w:rPr>
            </w:pPr>
          </w:p>
        </w:tc>
      </w:tr>
      <w:tr w:rsidR="006E233D" w:rsidRPr="006E233D" w:rsidTr="00F25427">
        <w:trPr>
          <w:trHeight w:hRule="exact" w:val="131"/>
          <w:jc w:val="center"/>
        </w:trPr>
        <w:tc>
          <w:tcPr>
            <w:tcW w:w="609" w:type="dxa"/>
            <w:tcBorders>
              <w:top w:val="single" w:sz="4" w:space="0" w:color="auto"/>
              <w:left w:val="single" w:sz="4" w:space="0" w:color="auto"/>
            </w:tcBorders>
            <w:shd w:val="clear" w:color="auto" w:fill="FFFFFF"/>
          </w:tcPr>
          <w:p w:rsidR="006E233D" w:rsidRPr="006E233D" w:rsidRDefault="006E233D" w:rsidP="00B20AF7">
            <w:pPr>
              <w:pStyle w:val="affffffffff5"/>
              <w:ind w:firstLine="0"/>
              <w:jc w:val="both"/>
              <w:rPr>
                <w:sz w:val="12"/>
                <w:szCs w:val="12"/>
              </w:rPr>
            </w:pPr>
            <w:r w:rsidRPr="006E233D">
              <w:rPr>
                <w:sz w:val="12"/>
                <w:szCs w:val="12"/>
              </w:rPr>
              <w:t>2.2.4</w:t>
            </w:r>
          </w:p>
        </w:tc>
        <w:tc>
          <w:tcPr>
            <w:tcW w:w="6946" w:type="dxa"/>
            <w:tcBorders>
              <w:top w:val="single" w:sz="4" w:space="0" w:color="auto"/>
              <w:left w:val="single" w:sz="4" w:space="0" w:color="auto"/>
            </w:tcBorders>
            <w:shd w:val="clear" w:color="auto" w:fill="FFFFFF"/>
          </w:tcPr>
          <w:p w:rsidR="006E233D" w:rsidRPr="006E233D" w:rsidRDefault="006E233D" w:rsidP="00B20AF7">
            <w:pPr>
              <w:pStyle w:val="affffffffff5"/>
              <w:ind w:firstLine="0"/>
              <w:jc w:val="both"/>
              <w:rPr>
                <w:sz w:val="12"/>
                <w:szCs w:val="12"/>
              </w:rPr>
            </w:pPr>
            <w:r w:rsidRPr="006E233D">
              <w:rPr>
                <w:sz w:val="12"/>
                <w:szCs w:val="12"/>
              </w:rPr>
              <w:t>Номер телефона</w:t>
            </w:r>
          </w:p>
        </w:tc>
        <w:tc>
          <w:tcPr>
            <w:tcW w:w="2363" w:type="dxa"/>
            <w:tcBorders>
              <w:top w:val="single" w:sz="4" w:space="0" w:color="auto"/>
              <w:left w:val="single" w:sz="4" w:space="0" w:color="auto"/>
              <w:right w:val="single" w:sz="4" w:space="0" w:color="auto"/>
            </w:tcBorders>
            <w:shd w:val="clear" w:color="auto" w:fill="FFFFFF"/>
          </w:tcPr>
          <w:p w:rsidR="006E233D" w:rsidRPr="006E233D" w:rsidRDefault="006E233D" w:rsidP="00B20AF7">
            <w:pPr>
              <w:widowControl w:val="0"/>
              <w:spacing w:line="240" w:lineRule="auto"/>
              <w:rPr>
                <w:rFonts w:cs="Times New Roman"/>
                <w:sz w:val="12"/>
                <w:szCs w:val="12"/>
              </w:rPr>
            </w:pPr>
          </w:p>
        </w:tc>
      </w:tr>
      <w:tr w:rsidR="006E233D" w:rsidRPr="006E233D" w:rsidTr="00F25427">
        <w:trPr>
          <w:trHeight w:hRule="exact" w:val="147"/>
          <w:jc w:val="center"/>
        </w:trPr>
        <w:tc>
          <w:tcPr>
            <w:tcW w:w="609" w:type="dxa"/>
            <w:tcBorders>
              <w:top w:val="single" w:sz="4" w:space="0" w:color="auto"/>
              <w:left w:val="single" w:sz="4" w:space="0" w:color="auto"/>
            </w:tcBorders>
            <w:shd w:val="clear" w:color="auto" w:fill="FFFFFF"/>
          </w:tcPr>
          <w:p w:rsidR="006E233D" w:rsidRPr="006E233D" w:rsidRDefault="006E233D" w:rsidP="00B20AF7">
            <w:pPr>
              <w:pStyle w:val="affffffffff5"/>
              <w:ind w:firstLine="0"/>
              <w:jc w:val="both"/>
              <w:rPr>
                <w:sz w:val="12"/>
                <w:szCs w:val="12"/>
              </w:rPr>
            </w:pPr>
            <w:r w:rsidRPr="006E233D">
              <w:rPr>
                <w:sz w:val="12"/>
                <w:szCs w:val="12"/>
              </w:rPr>
              <w:t>2.2.5</w:t>
            </w:r>
          </w:p>
        </w:tc>
        <w:tc>
          <w:tcPr>
            <w:tcW w:w="6946" w:type="dxa"/>
            <w:tcBorders>
              <w:top w:val="single" w:sz="4" w:space="0" w:color="auto"/>
              <w:left w:val="single" w:sz="4" w:space="0" w:color="auto"/>
            </w:tcBorders>
            <w:shd w:val="clear" w:color="auto" w:fill="FFFFFF"/>
          </w:tcPr>
          <w:p w:rsidR="006E233D" w:rsidRPr="006E233D" w:rsidRDefault="006E233D" w:rsidP="00B20AF7">
            <w:pPr>
              <w:pStyle w:val="affffffffff5"/>
              <w:ind w:firstLine="0"/>
              <w:jc w:val="both"/>
              <w:rPr>
                <w:sz w:val="12"/>
                <w:szCs w:val="12"/>
              </w:rPr>
            </w:pPr>
            <w:r w:rsidRPr="006E233D">
              <w:rPr>
                <w:sz w:val="12"/>
                <w:szCs w:val="12"/>
              </w:rPr>
              <w:t>Адрес электронной почты</w:t>
            </w:r>
          </w:p>
        </w:tc>
        <w:tc>
          <w:tcPr>
            <w:tcW w:w="2363" w:type="dxa"/>
            <w:tcBorders>
              <w:top w:val="single" w:sz="4" w:space="0" w:color="auto"/>
              <w:left w:val="single" w:sz="4" w:space="0" w:color="auto"/>
              <w:right w:val="single" w:sz="4" w:space="0" w:color="auto"/>
            </w:tcBorders>
            <w:shd w:val="clear" w:color="auto" w:fill="FFFFFF"/>
          </w:tcPr>
          <w:p w:rsidR="006E233D" w:rsidRPr="006E233D" w:rsidRDefault="006E233D" w:rsidP="00B20AF7">
            <w:pPr>
              <w:widowControl w:val="0"/>
              <w:spacing w:line="240" w:lineRule="auto"/>
              <w:rPr>
                <w:rFonts w:cs="Times New Roman"/>
                <w:sz w:val="12"/>
                <w:szCs w:val="12"/>
              </w:rPr>
            </w:pPr>
          </w:p>
        </w:tc>
      </w:tr>
      <w:tr w:rsidR="006E233D" w:rsidRPr="006E233D" w:rsidTr="00F25427">
        <w:trPr>
          <w:trHeight w:hRule="exact" w:val="135"/>
          <w:jc w:val="center"/>
        </w:trPr>
        <w:tc>
          <w:tcPr>
            <w:tcW w:w="609" w:type="dxa"/>
            <w:tcBorders>
              <w:top w:val="single" w:sz="4" w:space="0" w:color="auto"/>
              <w:left w:val="single" w:sz="4" w:space="0" w:color="auto"/>
            </w:tcBorders>
            <w:shd w:val="clear" w:color="auto" w:fill="FFFFFF"/>
          </w:tcPr>
          <w:p w:rsidR="006E233D" w:rsidRPr="006E233D" w:rsidRDefault="006E233D" w:rsidP="00B20AF7">
            <w:pPr>
              <w:pStyle w:val="affffffffff5"/>
              <w:ind w:firstLine="0"/>
              <w:jc w:val="both"/>
              <w:rPr>
                <w:sz w:val="12"/>
                <w:szCs w:val="12"/>
              </w:rPr>
            </w:pPr>
            <w:r w:rsidRPr="006E233D">
              <w:rPr>
                <w:sz w:val="12"/>
                <w:szCs w:val="12"/>
              </w:rPr>
              <w:t>2.3</w:t>
            </w:r>
          </w:p>
        </w:tc>
        <w:tc>
          <w:tcPr>
            <w:tcW w:w="6946" w:type="dxa"/>
            <w:tcBorders>
              <w:top w:val="single" w:sz="4" w:space="0" w:color="auto"/>
              <w:left w:val="single" w:sz="4" w:space="0" w:color="auto"/>
            </w:tcBorders>
            <w:shd w:val="clear" w:color="auto" w:fill="FFFFFF"/>
          </w:tcPr>
          <w:p w:rsidR="006E233D" w:rsidRPr="006E233D" w:rsidRDefault="006E233D" w:rsidP="00B20AF7">
            <w:pPr>
              <w:pStyle w:val="affffffffff5"/>
              <w:ind w:firstLine="0"/>
              <w:jc w:val="both"/>
              <w:rPr>
                <w:sz w:val="12"/>
                <w:szCs w:val="12"/>
              </w:rPr>
            </w:pPr>
            <w:r w:rsidRPr="006E233D">
              <w:rPr>
                <w:sz w:val="12"/>
                <w:szCs w:val="12"/>
              </w:rPr>
              <w:t>Сведения о юридическом лице:</w:t>
            </w:r>
          </w:p>
        </w:tc>
        <w:tc>
          <w:tcPr>
            <w:tcW w:w="2363" w:type="dxa"/>
            <w:tcBorders>
              <w:top w:val="single" w:sz="4" w:space="0" w:color="auto"/>
              <w:left w:val="single" w:sz="4" w:space="0" w:color="auto"/>
              <w:right w:val="single" w:sz="4" w:space="0" w:color="auto"/>
            </w:tcBorders>
            <w:shd w:val="clear" w:color="auto" w:fill="FFFFFF"/>
          </w:tcPr>
          <w:p w:rsidR="006E233D" w:rsidRPr="006E233D" w:rsidRDefault="006E233D" w:rsidP="00B20AF7">
            <w:pPr>
              <w:widowControl w:val="0"/>
              <w:spacing w:line="240" w:lineRule="auto"/>
              <w:rPr>
                <w:rFonts w:cs="Times New Roman"/>
                <w:sz w:val="12"/>
                <w:szCs w:val="12"/>
              </w:rPr>
            </w:pPr>
          </w:p>
        </w:tc>
      </w:tr>
      <w:tr w:rsidR="006E233D" w:rsidRPr="006E233D" w:rsidTr="00F25427">
        <w:trPr>
          <w:trHeight w:hRule="exact" w:val="151"/>
          <w:jc w:val="center"/>
        </w:trPr>
        <w:tc>
          <w:tcPr>
            <w:tcW w:w="609" w:type="dxa"/>
            <w:tcBorders>
              <w:top w:val="single" w:sz="4" w:space="0" w:color="auto"/>
              <w:left w:val="single" w:sz="4" w:space="0" w:color="auto"/>
            </w:tcBorders>
            <w:shd w:val="clear" w:color="auto" w:fill="FFFFFF"/>
          </w:tcPr>
          <w:p w:rsidR="006E233D" w:rsidRPr="006E233D" w:rsidRDefault="006E233D" w:rsidP="00B20AF7">
            <w:pPr>
              <w:pStyle w:val="affffffffff5"/>
              <w:ind w:firstLine="0"/>
              <w:jc w:val="both"/>
              <w:rPr>
                <w:sz w:val="12"/>
                <w:szCs w:val="12"/>
              </w:rPr>
            </w:pPr>
            <w:r w:rsidRPr="006E233D">
              <w:rPr>
                <w:sz w:val="12"/>
                <w:szCs w:val="12"/>
              </w:rPr>
              <w:t>2.3.1</w:t>
            </w:r>
          </w:p>
        </w:tc>
        <w:tc>
          <w:tcPr>
            <w:tcW w:w="6946" w:type="dxa"/>
            <w:tcBorders>
              <w:top w:val="single" w:sz="4" w:space="0" w:color="auto"/>
              <w:left w:val="single" w:sz="4" w:space="0" w:color="auto"/>
            </w:tcBorders>
            <w:shd w:val="clear" w:color="auto" w:fill="FFFFFF"/>
          </w:tcPr>
          <w:p w:rsidR="006E233D" w:rsidRPr="006E233D" w:rsidRDefault="006E233D" w:rsidP="00B20AF7">
            <w:pPr>
              <w:pStyle w:val="affffffffff5"/>
              <w:ind w:firstLine="0"/>
              <w:jc w:val="both"/>
              <w:rPr>
                <w:sz w:val="12"/>
                <w:szCs w:val="12"/>
              </w:rPr>
            </w:pPr>
            <w:r w:rsidRPr="006E233D">
              <w:rPr>
                <w:sz w:val="12"/>
                <w:szCs w:val="12"/>
              </w:rPr>
              <w:t>Полное наименование юридического лица</w:t>
            </w:r>
          </w:p>
        </w:tc>
        <w:tc>
          <w:tcPr>
            <w:tcW w:w="2363" w:type="dxa"/>
            <w:tcBorders>
              <w:top w:val="single" w:sz="4" w:space="0" w:color="auto"/>
              <w:left w:val="single" w:sz="4" w:space="0" w:color="auto"/>
              <w:right w:val="single" w:sz="4" w:space="0" w:color="auto"/>
            </w:tcBorders>
            <w:shd w:val="clear" w:color="auto" w:fill="FFFFFF"/>
          </w:tcPr>
          <w:p w:rsidR="006E233D" w:rsidRPr="006E233D" w:rsidRDefault="006E233D" w:rsidP="00B20AF7">
            <w:pPr>
              <w:widowControl w:val="0"/>
              <w:spacing w:line="240" w:lineRule="auto"/>
              <w:rPr>
                <w:rFonts w:cs="Times New Roman"/>
                <w:sz w:val="12"/>
                <w:szCs w:val="12"/>
              </w:rPr>
            </w:pPr>
          </w:p>
        </w:tc>
      </w:tr>
      <w:tr w:rsidR="006E233D" w:rsidRPr="006E233D" w:rsidTr="00F25427">
        <w:trPr>
          <w:trHeight w:hRule="exact" w:val="139"/>
          <w:jc w:val="center"/>
        </w:trPr>
        <w:tc>
          <w:tcPr>
            <w:tcW w:w="609" w:type="dxa"/>
            <w:tcBorders>
              <w:top w:val="single" w:sz="4" w:space="0" w:color="auto"/>
              <w:left w:val="single" w:sz="4" w:space="0" w:color="auto"/>
            </w:tcBorders>
            <w:shd w:val="clear" w:color="auto" w:fill="FFFFFF"/>
          </w:tcPr>
          <w:p w:rsidR="006E233D" w:rsidRPr="006E233D" w:rsidRDefault="006E233D" w:rsidP="00B20AF7">
            <w:pPr>
              <w:pStyle w:val="affffffffff5"/>
              <w:ind w:firstLine="0"/>
              <w:jc w:val="both"/>
              <w:rPr>
                <w:sz w:val="12"/>
                <w:szCs w:val="12"/>
              </w:rPr>
            </w:pPr>
            <w:r w:rsidRPr="006E233D">
              <w:rPr>
                <w:sz w:val="12"/>
                <w:szCs w:val="12"/>
              </w:rPr>
              <w:t>1.2.2</w:t>
            </w:r>
          </w:p>
        </w:tc>
        <w:tc>
          <w:tcPr>
            <w:tcW w:w="6946" w:type="dxa"/>
            <w:tcBorders>
              <w:top w:val="single" w:sz="4" w:space="0" w:color="auto"/>
              <w:left w:val="single" w:sz="4" w:space="0" w:color="auto"/>
            </w:tcBorders>
            <w:shd w:val="clear" w:color="auto" w:fill="FFFFFF"/>
          </w:tcPr>
          <w:p w:rsidR="006E233D" w:rsidRPr="006E233D" w:rsidRDefault="006E233D" w:rsidP="00B20AF7">
            <w:pPr>
              <w:pStyle w:val="affffffffff5"/>
              <w:ind w:firstLine="0"/>
              <w:jc w:val="both"/>
              <w:rPr>
                <w:sz w:val="12"/>
                <w:szCs w:val="12"/>
              </w:rPr>
            </w:pPr>
            <w:r w:rsidRPr="006E233D">
              <w:rPr>
                <w:sz w:val="12"/>
                <w:szCs w:val="12"/>
              </w:rPr>
              <w:t>Основной государственный регистрационный номер</w:t>
            </w:r>
          </w:p>
        </w:tc>
        <w:tc>
          <w:tcPr>
            <w:tcW w:w="2363" w:type="dxa"/>
            <w:tcBorders>
              <w:top w:val="single" w:sz="4" w:space="0" w:color="auto"/>
              <w:left w:val="single" w:sz="4" w:space="0" w:color="auto"/>
              <w:right w:val="single" w:sz="4" w:space="0" w:color="auto"/>
            </w:tcBorders>
            <w:shd w:val="clear" w:color="auto" w:fill="FFFFFF"/>
          </w:tcPr>
          <w:p w:rsidR="006E233D" w:rsidRPr="006E233D" w:rsidRDefault="006E233D" w:rsidP="00B20AF7">
            <w:pPr>
              <w:widowControl w:val="0"/>
              <w:spacing w:line="240" w:lineRule="auto"/>
              <w:rPr>
                <w:rFonts w:cs="Times New Roman"/>
                <w:sz w:val="12"/>
                <w:szCs w:val="12"/>
              </w:rPr>
            </w:pPr>
          </w:p>
        </w:tc>
      </w:tr>
      <w:tr w:rsidR="006E233D" w:rsidRPr="006E233D" w:rsidTr="00F25427">
        <w:trPr>
          <w:trHeight w:hRule="exact" w:val="141"/>
          <w:jc w:val="center"/>
        </w:trPr>
        <w:tc>
          <w:tcPr>
            <w:tcW w:w="609" w:type="dxa"/>
            <w:tcBorders>
              <w:top w:val="single" w:sz="4" w:space="0" w:color="auto"/>
              <w:left w:val="single" w:sz="4" w:space="0" w:color="auto"/>
            </w:tcBorders>
            <w:shd w:val="clear" w:color="auto" w:fill="FFFFFF"/>
          </w:tcPr>
          <w:p w:rsidR="006E233D" w:rsidRPr="006E233D" w:rsidRDefault="006E233D" w:rsidP="00B20AF7">
            <w:pPr>
              <w:pStyle w:val="affffffffff5"/>
              <w:ind w:firstLine="0"/>
              <w:jc w:val="both"/>
              <w:rPr>
                <w:sz w:val="12"/>
                <w:szCs w:val="12"/>
              </w:rPr>
            </w:pPr>
            <w:r w:rsidRPr="006E233D">
              <w:rPr>
                <w:sz w:val="12"/>
                <w:szCs w:val="12"/>
              </w:rPr>
              <w:t>2.3.3</w:t>
            </w:r>
          </w:p>
        </w:tc>
        <w:tc>
          <w:tcPr>
            <w:tcW w:w="6946" w:type="dxa"/>
            <w:tcBorders>
              <w:top w:val="single" w:sz="4" w:space="0" w:color="auto"/>
              <w:left w:val="single" w:sz="4" w:space="0" w:color="auto"/>
            </w:tcBorders>
            <w:shd w:val="clear" w:color="auto" w:fill="FFFFFF"/>
          </w:tcPr>
          <w:p w:rsidR="006E233D" w:rsidRPr="006E233D" w:rsidRDefault="006E233D" w:rsidP="00B20AF7">
            <w:pPr>
              <w:pStyle w:val="affffffffff5"/>
              <w:ind w:firstLine="0"/>
              <w:jc w:val="both"/>
              <w:rPr>
                <w:sz w:val="12"/>
                <w:szCs w:val="12"/>
              </w:rPr>
            </w:pPr>
            <w:r w:rsidRPr="006E233D">
              <w:rPr>
                <w:sz w:val="12"/>
                <w:szCs w:val="12"/>
              </w:rPr>
              <w:t>Идентификационный номер налогоплательщика</w:t>
            </w:r>
          </w:p>
        </w:tc>
        <w:tc>
          <w:tcPr>
            <w:tcW w:w="2363" w:type="dxa"/>
            <w:tcBorders>
              <w:top w:val="single" w:sz="4" w:space="0" w:color="auto"/>
              <w:left w:val="single" w:sz="4" w:space="0" w:color="auto"/>
              <w:right w:val="single" w:sz="4" w:space="0" w:color="auto"/>
            </w:tcBorders>
            <w:shd w:val="clear" w:color="auto" w:fill="FFFFFF"/>
          </w:tcPr>
          <w:p w:rsidR="006E233D" w:rsidRPr="006E233D" w:rsidRDefault="006E233D" w:rsidP="00B20AF7">
            <w:pPr>
              <w:widowControl w:val="0"/>
              <w:spacing w:line="240" w:lineRule="auto"/>
              <w:rPr>
                <w:rFonts w:cs="Times New Roman"/>
                <w:sz w:val="12"/>
                <w:szCs w:val="12"/>
              </w:rPr>
            </w:pPr>
          </w:p>
        </w:tc>
      </w:tr>
      <w:tr w:rsidR="006E233D" w:rsidRPr="006E233D" w:rsidTr="00F25427">
        <w:trPr>
          <w:trHeight w:hRule="exact" w:val="143"/>
          <w:jc w:val="center"/>
        </w:trPr>
        <w:tc>
          <w:tcPr>
            <w:tcW w:w="609" w:type="dxa"/>
            <w:tcBorders>
              <w:top w:val="single" w:sz="4" w:space="0" w:color="auto"/>
              <w:left w:val="single" w:sz="4" w:space="0" w:color="auto"/>
            </w:tcBorders>
            <w:shd w:val="clear" w:color="auto" w:fill="FFFFFF"/>
          </w:tcPr>
          <w:p w:rsidR="006E233D" w:rsidRPr="006E233D" w:rsidRDefault="006E233D" w:rsidP="00B20AF7">
            <w:pPr>
              <w:pStyle w:val="affffffffff5"/>
              <w:ind w:firstLine="0"/>
              <w:jc w:val="both"/>
              <w:rPr>
                <w:sz w:val="12"/>
                <w:szCs w:val="12"/>
              </w:rPr>
            </w:pPr>
            <w:r w:rsidRPr="006E233D">
              <w:rPr>
                <w:sz w:val="12"/>
                <w:szCs w:val="12"/>
              </w:rPr>
              <w:t>2.3.4</w:t>
            </w:r>
          </w:p>
        </w:tc>
        <w:tc>
          <w:tcPr>
            <w:tcW w:w="6946" w:type="dxa"/>
            <w:tcBorders>
              <w:top w:val="single" w:sz="4" w:space="0" w:color="auto"/>
              <w:left w:val="single" w:sz="4" w:space="0" w:color="auto"/>
            </w:tcBorders>
            <w:shd w:val="clear" w:color="auto" w:fill="FFFFFF"/>
          </w:tcPr>
          <w:p w:rsidR="006E233D" w:rsidRPr="006E233D" w:rsidRDefault="006E233D" w:rsidP="00B20AF7">
            <w:pPr>
              <w:pStyle w:val="affffffffff5"/>
              <w:ind w:firstLine="0"/>
              <w:jc w:val="both"/>
              <w:rPr>
                <w:sz w:val="12"/>
                <w:szCs w:val="12"/>
              </w:rPr>
            </w:pPr>
            <w:r w:rsidRPr="006E233D">
              <w:rPr>
                <w:sz w:val="12"/>
                <w:szCs w:val="12"/>
              </w:rPr>
              <w:t>Номер телефона</w:t>
            </w:r>
          </w:p>
        </w:tc>
        <w:tc>
          <w:tcPr>
            <w:tcW w:w="2363" w:type="dxa"/>
            <w:tcBorders>
              <w:top w:val="single" w:sz="4" w:space="0" w:color="auto"/>
              <w:left w:val="single" w:sz="4" w:space="0" w:color="auto"/>
              <w:right w:val="single" w:sz="4" w:space="0" w:color="auto"/>
            </w:tcBorders>
            <w:shd w:val="clear" w:color="auto" w:fill="FFFFFF"/>
          </w:tcPr>
          <w:p w:rsidR="006E233D" w:rsidRPr="006E233D" w:rsidRDefault="006E233D" w:rsidP="00B20AF7">
            <w:pPr>
              <w:widowControl w:val="0"/>
              <w:spacing w:line="240" w:lineRule="auto"/>
              <w:rPr>
                <w:rFonts w:cs="Times New Roman"/>
                <w:sz w:val="12"/>
                <w:szCs w:val="12"/>
              </w:rPr>
            </w:pPr>
          </w:p>
        </w:tc>
      </w:tr>
      <w:tr w:rsidR="006E233D" w:rsidRPr="006E233D" w:rsidTr="00F25427">
        <w:trPr>
          <w:trHeight w:hRule="exact" w:val="131"/>
          <w:jc w:val="center"/>
        </w:trPr>
        <w:tc>
          <w:tcPr>
            <w:tcW w:w="609" w:type="dxa"/>
            <w:tcBorders>
              <w:top w:val="single" w:sz="4" w:space="0" w:color="auto"/>
              <w:left w:val="single" w:sz="4" w:space="0" w:color="auto"/>
              <w:bottom w:val="single" w:sz="4" w:space="0" w:color="auto"/>
            </w:tcBorders>
            <w:shd w:val="clear" w:color="auto" w:fill="FFFFFF"/>
          </w:tcPr>
          <w:p w:rsidR="006E233D" w:rsidRPr="006E233D" w:rsidRDefault="006E233D" w:rsidP="00B20AF7">
            <w:pPr>
              <w:pStyle w:val="affffffffff5"/>
              <w:ind w:firstLine="0"/>
              <w:jc w:val="both"/>
              <w:rPr>
                <w:sz w:val="12"/>
                <w:szCs w:val="12"/>
              </w:rPr>
            </w:pPr>
            <w:r w:rsidRPr="006E233D">
              <w:rPr>
                <w:sz w:val="12"/>
                <w:szCs w:val="12"/>
              </w:rPr>
              <w:t>2.3.5</w:t>
            </w:r>
          </w:p>
        </w:tc>
        <w:tc>
          <w:tcPr>
            <w:tcW w:w="6946" w:type="dxa"/>
            <w:tcBorders>
              <w:top w:val="single" w:sz="4" w:space="0" w:color="auto"/>
              <w:left w:val="single" w:sz="4" w:space="0" w:color="auto"/>
              <w:bottom w:val="single" w:sz="4" w:space="0" w:color="auto"/>
            </w:tcBorders>
            <w:shd w:val="clear" w:color="auto" w:fill="FFFFFF"/>
          </w:tcPr>
          <w:p w:rsidR="006E233D" w:rsidRPr="006E233D" w:rsidRDefault="006E233D" w:rsidP="00B20AF7">
            <w:pPr>
              <w:pStyle w:val="affffffffff5"/>
              <w:ind w:firstLine="0"/>
              <w:jc w:val="both"/>
              <w:rPr>
                <w:sz w:val="12"/>
                <w:szCs w:val="12"/>
              </w:rPr>
            </w:pPr>
            <w:r w:rsidRPr="006E233D">
              <w:rPr>
                <w:sz w:val="12"/>
                <w:szCs w:val="12"/>
              </w:rPr>
              <w:t>Адрес электронной почты</w:t>
            </w:r>
          </w:p>
        </w:tc>
        <w:tc>
          <w:tcPr>
            <w:tcW w:w="2363" w:type="dxa"/>
            <w:tcBorders>
              <w:top w:val="single" w:sz="4" w:space="0" w:color="auto"/>
              <w:left w:val="single" w:sz="4" w:space="0" w:color="auto"/>
              <w:bottom w:val="single" w:sz="4" w:space="0" w:color="auto"/>
              <w:right w:val="single" w:sz="4" w:space="0" w:color="auto"/>
            </w:tcBorders>
            <w:shd w:val="clear" w:color="auto" w:fill="FFFFFF"/>
          </w:tcPr>
          <w:p w:rsidR="006E233D" w:rsidRPr="006E233D" w:rsidRDefault="006E233D" w:rsidP="00B20AF7">
            <w:pPr>
              <w:widowControl w:val="0"/>
              <w:spacing w:line="240" w:lineRule="auto"/>
              <w:rPr>
                <w:rFonts w:cs="Times New Roman"/>
                <w:sz w:val="12"/>
                <w:szCs w:val="12"/>
              </w:rPr>
            </w:pPr>
          </w:p>
        </w:tc>
      </w:tr>
    </w:tbl>
    <w:p w:rsidR="006E233D" w:rsidRPr="006E233D" w:rsidRDefault="006E233D" w:rsidP="00B20AF7">
      <w:pPr>
        <w:pStyle w:val="affff7"/>
        <w:widowControl w:val="0"/>
        <w:spacing w:line="240" w:lineRule="auto"/>
        <w:jc w:val="center"/>
        <w:rPr>
          <w:sz w:val="12"/>
          <w:szCs w:val="12"/>
        </w:rPr>
      </w:pPr>
      <w:r w:rsidRPr="006E233D">
        <w:rPr>
          <w:bCs/>
          <w:sz w:val="12"/>
          <w:szCs w:val="12"/>
        </w:rPr>
        <w:t>3. Сведения по услуге</w:t>
      </w:r>
    </w:p>
    <w:tbl>
      <w:tblPr>
        <w:tblOverlap w:val="never"/>
        <w:tblW w:w="0" w:type="auto"/>
        <w:jc w:val="center"/>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44"/>
        <w:gridCol w:w="6946"/>
        <w:gridCol w:w="2399"/>
      </w:tblGrid>
      <w:tr w:rsidR="006E233D" w:rsidRPr="006E233D" w:rsidTr="00F25427">
        <w:trPr>
          <w:trHeight w:hRule="exact" w:val="290"/>
          <w:jc w:val="center"/>
        </w:trPr>
        <w:tc>
          <w:tcPr>
            <w:tcW w:w="644" w:type="dxa"/>
            <w:shd w:val="clear" w:color="auto" w:fill="FFFFFF"/>
          </w:tcPr>
          <w:p w:rsidR="006E233D" w:rsidRPr="006E233D" w:rsidRDefault="006E233D" w:rsidP="00B20AF7">
            <w:pPr>
              <w:pStyle w:val="affffffffff5"/>
              <w:ind w:firstLine="0"/>
              <w:jc w:val="center"/>
              <w:rPr>
                <w:sz w:val="12"/>
                <w:szCs w:val="12"/>
              </w:rPr>
            </w:pPr>
            <w:r w:rsidRPr="006E233D">
              <w:rPr>
                <w:sz w:val="12"/>
                <w:szCs w:val="12"/>
              </w:rPr>
              <w:t>3.1</w:t>
            </w:r>
          </w:p>
        </w:tc>
        <w:tc>
          <w:tcPr>
            <w:tcW w:w="6946" w:type="dxa"/>
            <w:shd w:val="clear" w:color="auto" w:fill="FFFFFF"/>
          </w:tcPr>
          <w:p w:rsidR="006E233D" w:rsidRPr="006E233D" w:rsidRDefault="006E233D" w:rsidP="00B20AF7">
            <w:pPr>
              <w:pStyle w:val="affffffffff5"/>
              <w:ind w:firstLine="0"/>
              <w:jc w:val="center"/>
              <w:rPr>
                <w:sz w:val="12"/>
                <w:szCs w:val="12"/>
              </w:rPr>
            </w:pPr>
            <w:r w:rsidRPr="006E233D">
              <w:rPr>
                <w:sz w:val="12"/>
                <w:szCs w:val="12"/>
              </w:rPr>
              <w:t>В результате чего образуется земельный участок?</w:t>
            </w:r>
          </w:p>
          <w:p w:rsidR="006E233D" w:rsidRPr="006E233D" w:rsidRDefault="006E233D" w:rsidP="00B20AF7">
            <w:pPr>
              <w:pStyle w:val="affffffffff5"/>
              <w:ind w:firstLine="0"/>
              <w:jc w:val="center"/>
              <w:rPr>
                <w:sz w:val="12"/>
                <w:szCs w:val="12"/>
              </w:rPr>
            </w:pPr>
            <w:r w:rsidRPr="006E233D">
              <w:rPr>
                <w:sz w:val="12"/>
                <w:szCs w:val="12"/>
              </w:rPr>
              <w:t>(Раздел/Объединение/образование из земель)</w:t>
            </w:r>
          </w:p>
        </w:tc>
        <w:tc>
          <w:tcPr>
            <w:tcW w:w="2399" w:type="dxa"/>
            <w:shd w:val="clear" w:color="auto" w:fill="FFFFFF"/>
          </w:tcPr>
          <w:p w:rsidR="006E233D" w:rsidRPr="006E233D" w:rsidRDefault="006E233D" w:rsidP="00B20AF7">
            <w:pPr>
              <w:widowControl w:val="0"/>
              <w:spacing w:line="240" w:lineRule="auto"/>
              <w:jc w:val="center"/>
              <w:rPr>
                <w:sz w:val="12"/>
                <w:szCs w:val="12"/>
              </w:rPr>
            </w:pPr>
          </w:p>
        </w:tc>
      </w:tr>
    </w:tbl>
    <w:p w:rsidR="006E233D" w:rsidRPr="006E233D" w:rsidRDefault="006E233D" w:rsidP="00B20AF7">
      <w:pPr>
        <w:widowControl w:val="0"/>
        <w:spacing w:line="240" w:lineRule="auto"/>
        <w:jc w:val="center"/>
        <w:rPr>
          <w:sz w:val="12"/>
          <w:szCs w:val="12"/>
        </w:rPr>
      </w:pPr>
    </w:p>
    <w:tbl>
      <w:tblPr>
        <w:tblOverlap w:val="never"/>
        <w:tblW w:w="0" w:type="auto"/>
        <w:jc w:val="center"/>
        <w:tblInd w:w="-263" w:type="dxa"/>
        <w:tblLayout w:type="fixed"/>
        <w:tblCellMar>
          <w:left w:w="10" w:type="dxa"/>
          <w:right w:w="10" w:type="dxa"/>
        </w:tblCellMar>
        <w:tblLook w:val="04A0" w:firstRow="1" w:lastRow="0" w:firstColumn="1" w:lastColumn="0" w:noHBand="0" w:noVBand="1"/>
      </w:tblPr>
      <w:tblGrid>
        <w:gridCol w:w="644"/>
        <w:gridCol w:w="6946"/>
        <w:gridCol w:w="2398"/>
      </w:tblGrid>
      <w:tr w:rsidR="006E233D" w:rsidRPr="006E233D" w:rsidTr="00F25427">
        <w:trPr>
          <w:trHeight w:hRule="exact" w:val="175"/>
          <w:jc w:val="center"/>
        </w:trPr>
        <w:tc>
          <w:tcPr>
            <w:tcW w:w="644" w:type="dxa"/>
            <w:tcBorders>
              <w:top w:val="single" w:sz="4" w:space="0" w:color="auto"/>
              <w:left w:val="single" w:sz="4" w:space="0" w:color="auto"/>
              <w:bottom w:val="single" w:sz="4" w:space="0" w:color="auto"/>
            </w:tcBorders>
            <w:shd w:val="clear" w:color="auto" w:fill="FFFFFF"/>
          </w:tcPr>
          <w:p w:rsidR="006E233D" w:rsidRPr="006E233D" w:rsidRDefault="006E233D" w:rsidP="00B20AF7">
            <w:pPr>
              <w:pStyle w:val="affffffffff5"/>
              <w:ind w:firstLine="0"/>
              <w:jc w:val="center"/>
              <w:rPr>
                <w:sz w:val="12"/>
                <w:szCs w:val="12"/>
              </w:rPr>
            </w:pPr>
            <w:r w:rsidRPr="006E233D">
              <w:rPr>
                <w:sz w:val="12"/>
                <w:szCs w:val="12"/>
              </w:rPr>
              <w:t>3.2</w:t>
            </w:r>
          </w:p>
        </w:tc>
        <w:tc>
          <w:tcPr>
            <w:tcW w:w="6946" w:type="dxa"/>
            <w:tcBorders>
              <w:top w:val="single" w:sz="4" w:space="0" w:color="auto"/>
              <w:left w:val="single" w:sz="4" w:space="0" w:color="auto"/>
            </w:tcBorders>
            <w:shd w:val="clear" w:color="auto" w:fill="FFFFFF"/>
          </w:tcPr>
          <w:p w:rsidR="006E233D" w:rsidRPr="006E233D" w:rsidRDefault="006E233D" w:rsidP="00B20AF7">
            <w:pPr>
              <w:pStyle w:val="affffffffff5"/>
              <w:ind w:firstLine="0"/>
              <w:jc w:val="center"/>
              <w:rPr>
                <w:sz w:val="12"/>
                <w:szCs w:val="12"/>
              </w:rPr>
            </w:pPr>
            <w:r w:rsidRPr="006E233D">
              <w:rPr>
                <w:sz w:val="12"/>
                <w:szCs w:val="12"/>
              </w:rPr>
              <w:t>Право заявителя на земельный участок зарегистрировано в ЕГРН?</w:t>
            </w:r>
          </w:p>
        </w:tc>
        <w:tc>
          <w:tcPr>
            <w:tcW w:w="2398" w:type="dxa"/>
            <w:tcBorders>
              <w:top w:val="single" w:sz="4" w:space="0" w:color="auto"/>
              <w:left w:val="single" w:sz="4" w:space="0" w:color="auto"/>
              <w:right w:val="single" w:sz="4" w:space="0" w:color="auto"/>
            </w:tcBorders>
            <w:shd w:val="clear" w:color="auto" w:fill="FFFFFF"/>
          </w:tcPr>
          <w:p w:rsidR="006E233D" w:rsidRPr="006E233D" w:rsidRDefault="006E233D" w:rsidP="00B20AF7">
            <w:pPr>
              <w:widowControl w:val="0"/>
              <w:spacing w:line="240" w:lineRule="auto"/>
              <w:jc w:val="center"/>
              <w:rPr>
                <w:sz w:val="12"/>
                <w:szCs w:val="12"/>
              </w:rPr>
            </w:pPr>
          </w:p>
        </w:tc>
      </w:tr>
      <w:tr w:rsidR="006E233D" w:rsidRPr="006E233D" w:rsidTr="00F25427">
        <w:trPr>
          <w:trHeight w:hRule="exact" w:val="242"/>
          <w:jc w:val="center"/>
        </w:trPr>
        <w:tc>
          <w:tcPr>
            <w:tcW w:w="644" w:type="dxa"/>
            <w:tcBorders>
              <w:top w:val="single" w:sz="4" w:space="0" w:color="auto"/>
              <w:left w:val="single" w:sz="4" w:space="0" w:color="auto"/>
              <w:bottom w:val="single" w:sz="4" w:space="0" w:color="auto"/>
            </w:tcBorders>
            <w:shd w:val="clear" w:color="auto" w:fill="FFFFFF"/>
          </w:tcPr>
          <w:p w:rsidR="006E233D" w:rsidRPr="006E233D" w:rsidRDefault="006E233D" w:rsidP="00B20AF7">
            <w:pPr>
              <w:pStyle w:val="affffffffff5"/>
              <w:ind w:firstLine="0"/>
              <w:jc w:val="center"/>
              <w:rPr>
                <w:sz w:val="12"/>
                <w:szCs w:val="12"/>
              </w:rPr>
            </w:pPr>
            <w:r w:rsidRPr="006E233D">
              <w:rPr>
                <w:sz w:val="12"/>
                <w:szCs w:val="12"/>
              </w:rPr>
              <w:t>3.3</w:t>
            </w:r>
          </w:p>
        </w:tc>
        <w:tc>
          <w:tcPr>
            <w:tcW w:w="6946" w:type="dxa"/>
            <w:tcBorders>
              <w:top w:val="single" w:sz="4" w:space="0" w:color="auto"/>
              <w:left w:val="single" w:sz="4" w:space="0" w:color="auto"/>
            </w:tcBorders>
            <w:shd w:val="clear" w:color="auto" w:fill="FFFFFF"/>
          </w:tcPr>
          <w:p w:rsidR="006E233D" w:rsidRPr="006E233D" w:rsidRDefault="006E233D" w:rsidP="00B20AF7">
            <w:pPr>
              <w:pStyle w:val="affffffffff5"/>
              <w:ind w:firstLine="0"/>
              <w:jc w:val="center"/>
              <w:rPr>
                <w:sz w:val="12"/>
                <w:szCs w:val="12"/>
              </w:rPr>
            </w:pPr>
            <w:r w:rsidRPr="006E233D">
              <w:rPr>
                <w:sz w:val="12"/>
                <w:szCs w:val="12"/>
              </w:rPr>
              <w:t>Сколько землепользователей у исходного земельного участка?</w:t>
            </w:r>
          </w:p>
        </w:tc>
        <w:tc>
          <w:tcPr>
            <w:tcW w:w="2398" w:type="dxa"/>
            <w:tcBorders>
              <w:top w:val="single" w:sz="4" w:space="0" w:color="auto"/>
              <w:left w:val="single" w:sz="4" w:space="0" w:color="auto"/>
              <w:right w:val="single" w:sz="4" w:space="0" w:color="auto"/>
            </w:tcBorders>
            <w:shd w:val="clear" w:color="auto" w:fill="FFFFFF"/>
          </w:tcPr>
          <w:p w:rsidR="006E233D" w:rsidRPr="006E233D" w:rsidRDefault="006E233D" w:rsidP="00B20AF7">
            <w:pPr>
              <w:widowControl w:val="0"/>
              <w:spacing w:line="240" w:lineRule="auto"/>
              <w:jc w:val="center"/>
              <w:rPr>
                <w:sz w:val="12"/>
                <w:szCs w:val="12"/>
              </w:rPr>
            </w:pPr>
          </w:p>
        </w:tc>
      </w:tr>
      <w:tr w:rsidR="006E233D" w:rsidRPr="006E233D" w:rsidTr="00F25427">
        <w:trPr>
          <w:trHeight w:hRule="exact" w:val="147"/>
          <w:jc w:val="center"/>
        </w:trPr>
        <w:tc>
          <w:tcPr>
            <w:tcW w:w="644" w:type="dxa"/>
            <w:tcBorders>
              <w:top w:val="single" w:sz="4" w:space="0" w:color="auto"/>
              <w:left w:val="single" w:sz="4" w:space="0" w:color="auto"/>
              <w:bottom w:val="single" w:sz="4" w:space="0" w:color="auto"/>
            </w:tcBorders>
            <w:shd w:val="clear" w:color="auto" w:fill="FFFFFF"/>
          </w:tcPr>
          <w:p w:rsidR="006E233D" w:rsidRPr="006E233D" w:rsidRDefault="006E233D" w:rsidP="00B20AF7">
            <w:pPr>
              <w:pStyle w:val="affffffffff5"/>
              <w:ind w:firstLine="0"/>
              <w:jc w:val="center"/>
              <w:rPr>
                <w:sz w:val="12"/>
                <w:szCs w:val="12"/>
              </w:rPr>
            </w:pPr>
            <w:r w:rsidRPr="006E233D">
              <w:rPr>
                <w:sz w:val="12"/>
                <w:szCs w:val="12"/>
              </w:rPr>
              <w:t>3.4</w:t>
            </w:r>
          </w:p>
        </w:tc>
        <w:tc>
          <w:tcPr>
            <w:tcW w:w="6946" w:type="dxa"/>
            <w:tcBorders>
              <w:top w:val="single" w:sz="4" w:space="0" w:color="auto"/>
              <w:left w:val="single" w:sz="4" w:space="0" w:color="auto"/>
              <w:bottom w:val="single" w:sz="4" w:space="0" w:color="auto"/>
            </w:tcBorders>
            <w:shd w:val="clear" w:color="auto" w:fill="FFFFFF"/>
          </w:tcPr>
          <w:p w:rsidR="006E233D" w:rsidRPr="006E233D" w:rsidRDefault="006E233D" w:rsidP="00B20AF7">
            <w:pPr>
              <w:pStyle w:val="affffffffff5"/>
              <w:ind w:firstLine="0"/>
              <w:jc w:val="center"/>
              <w:rPr>
                <w:sz w:val="12"/>
                <w:szCs w:val="12"/>
              </w:rPr>
            </w:pPr>
            <w:r w:rsidRPr="006E233D">
              <w:rPr>
                <w:sz w:val="12"/>
                <w:szCs w:val="12"/>
              </w:rPr>
              <w:t>Исходный земельный участок находится в залоге?</w:t>
            </w:r>
          </w:p>
        </w:tc>
        <w:tc>
          <w:tcPr>
            <w:tcW w:w="2398" w:type="dxa"/>
            <w:tcBorders>
              <w:top w:val="single" w:sz="4" w:space="0" w:color="auto"/>
              <w:left w:val="single" w:sz="4" w:space="0" w:color="auto"/>
              <w:bottom w:val="single" w:sz="4" w:space="0" w:color="auto"/>
              <w:right w:val="single" w:sz="4" w:space="0" w:color="auto"/>
            </w:tcBorders>
            <w:shd w:val="clear" w:color="auto" w:fill="FFFFFF"/>
          </w:tcPr>
          <w:p w:rsidR="006E233D" w:rsidRPr="006E233D" w:rsidRDefault="006E233D" w:rsidP="00B20AF7">
            <w:pPr>
              <w:widowControl w:val="0"/>
              <w:spacing w:line="240" w:lineRule="auto"/>
              <w:jc w:val="center"/>
              <w:rPr>
                <w:sz w:val="12"/>
                <w:szCs w:val="12"/>
              </w:rPr>
            </w:pPr>
          </w:p>
        </w:tc>
      </w:tr>
    </w:tbl>
    <w:p w:rsidR="006E233D" w:rsidRPr="006E233D" w:rsidRDefault="006E233D" w:rsidP="00B20AF7">
      <w:pPr>
        <w:pStyle w:val="affff7"/>
        <w:widowControl w:val="0"/>
        <w:spacing w:line="240" w:lineRule="auto"/>
        <w:jc w:val="center"/>
        <w:rPr>
          <w:bCs/>
          <w:sz w:val="12"/>
          <w:szCs w:val="12"/>
        </w:rPr>
      </w:pPr>
      <w:r w:rsidRPr="006E233D">
        <w:rPr>
          <w:bCs/>
          <w:sz w:val="12"/>
          <w:szCs w:val="12"/>
        </w:rPr>
        <w:t>4. Сведения о земельном участке (-ах)</w:t>
      </w:r>
    </w:p>
    <w:tbl>
      <w:tblPr>
        <w:tblOverlap w:val="never"/>
        <w:tblW w:w="0" w:type="auto"/>
        <w:jc w:val="center"/>
        <w:tblInd w:w="-274" w:type="dxa"/>
        <w:tblLayout w:type="fixed"/>
        <w:tblCellMar>
          <w:left w:w="10" w:type="dxa"/>
          <w:right w:w="10" w:type="dxa"/>
        </w:tblCellMar>
        <w:tblLook w:val="04A0" w:firstRow="1" w:lastRow="0" w:firstColumn="1" w:lastColumn="0" w:noHBand="0" w:noVBand="1"/>
      </w:tblPr>
      <w:tblGrid>
        <w:gridCol w:w="614"/>
        <w:gridCol w:w="6946"/>
        <w:gridCol w:w="2368"/>
      </w:tblGrid>
      <w:tr w:rsidR="006E233D" w:rsidRPr="006E233D" w:rsidTr="00F25427">
        <w:trPr>
          <w:trHeight w:hRule="exact" w:val="264"/>
          <w:jc w:val="center"/>
        </w:trPr>
        <w:tc>
          <w:tcPr>
            <w:tcW w:w="614" w:type="dxa"/>
            <w:tcBorders>
              <w:top w:val="single" w:sz="4" w:space="0" w:color="auto"/>
              <w:left w:val="single" w:sz="4" w:space="0" w:color="auto"/>
              <w:bottom w:val="single" w:sz="4" w:space="0" w:color="auto"/>
              <w:right w:val="single" w:sz="4" w:space="0" w:color="auto"/>
            </w:tcBorders>
            <w:shd w:val="clear" w:color="auto" w:fill="FFFFFF"/>
          </w:tcPr>
          <w:p w:rsidR="006E233D" w:rsidRPr="006E233D" w:rsidRDefault="006E233D" w:rsidP="00B20AF7">
            <w:pPr>
              <w:pStyle w:val="affffffffff5"/>
              <w:ind w:firstLine="0"/>
              <w:jc w:val="both"/>
              <w:rPr>
                <w:sz w:val="12"/>
                <w:szCs w:val="12"/>
              </w:rPr>
            </w:pPr>
            <w:r w:rsidRPr="006E233D">
              <w:rPr>
                <w:sz w:val="12"/>
                <w:szCs w:val="12"/>
              </w:rPr>
              <w:t>4.1</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6E233D" w:rsidRPr="006E233D" w:rsidRDefault="006E233D" w:rsidP="00B20AF7">
            <w:pPr>
              <w:pStyle w:val="affffffffff5"/>
              <w:ind w:firstLine="0"/>
              <w:jc w:val="both"/>
              <w:rPr>
                <w:sz w:val="12"/>
                <w:szCs w:val="12"/>
              </w:rPr>
            </w:pPr>
            <w:r w:rsidRPr="006E233D">
              <w:rPr>
                <w:sz w:val="12"/>
                <w:szCs w:val="12"/>
              </w:rPr>
              <w:t>Кадастровый номер земельного участка</w:t>
            </w:r>
          </w:p>
        </w:tc>
        <w:tc>
          <w:tcPr>
            <w:tcW w:w="2368" w:type="dxa"/>
            <w:tcBorders>
              <w:top w:val="single" w:sz="4" w:space="0" w:color="auto"/>
              <w:left w:val="single" w:sz="4" w:space="0" w:color="auto"/>
              <w:bottom w:val="single" w:sz="4" w:space="0" w:color="auto"/>
              <w:right w:val="single" w:sz="4" w:space="0" w:color="auto"/>
            </w:tcBorders>
            <w:shd w:val="clear" w:color="auto" w:fill="FFFFFF"/>
          </w:tcPr>
          <w:p w:rsidR="006E233D" w:rsidRPr="006E233D" w:rsidRDefault="006E233D" w:rsidP="00B20AF7">
            <w:pPr>
              <w:widowControl w:val="0"/>
              <w:spacing w:line="240" w:lineRule="auto"/>
              <w:rPr>
                <w:sz w:val="12"/>
                <w:szCs w:val="12"/>
              </w:rPr>
            </w:pPr>
          </w:p>
        </w:tc>
      </w:tr>
      <w:tr w:rsidR="006E233D" w:rsidRPr="006E233D" w:rsidTr="00F25427">
        <w:trPr>
          <w:trHeight w:hRule="exact" w:val="141"/>
          <w:jc w:val="center"/>
        </w:trPr>
        <w:tc>
          <w:tcPr>
            <w:tcW w:w="614" w:type="dxa"/>
            <w:tcBorders>
              <w:top w:val="single" w:sz="4" w:space="0" w:color="auto"/>
              <w:left w:val="single" w:sz="4" w:space="0" w:color="auto"/>
              <w:bottom w:val="single" w:sz="4" w:space="0" w:color="auto"/>
            </w:tcBorders>
            <w:shd w:val="clear" w:color="auto" w:fill="FFFFFF"/>
          </w:tcPr>
          <w:p w:rsidR="006E233D" w:rsidRPr="006E233D" w:rsidRDefault="006E233D" w:rsidP="00B20AF7">
            <w:pPr>
              <w:pStyle w:val="affffffffff5"/>
              <w:ind w:firstLine="0"/>
              <w:jc w:val="both"/>
              <w:rPr>
                <w:sz w:val="12"/>
                <w:szCs w:val="12"/>
              </w:rPr>
            </w:pPr>
            <w:r w:rsidRPr="006E233D">
              <w:rPr>
                <w:sz w:val="12"/>
                <w:szCs w:val="12"/>
              </w:rPr>
              <w:t>4.2</w:t>
            </w:r>
          </w:p>
        </w:tc>
        <w:tc>
          <w:tcPr>
            <w:tcW w:w="6946" w:type="dxa"/>
            <w:tcBorders>
              <w:top w:val="single" w:sz="4" w:space="0" w:color="auto"/>
              <w:left w:val="single" w:sz="4" w:space="0" w:color="auto"/>
              <w:bottom w:val="single" w:sz="4" w:space="0" w:color="auto"/>
            </w:tcBorders>
            <w:shd w:val="clear" w:color="auto" w:fill="FFFFFF"/>
          </w:tcPr>
          <w:p w:rsidR="006E233D" w:rsidRPr="006E233D" w:rsidRDefault="006E233D" w:rsidP="00B20AF7">
            <w:pPr>
              <w:pStyle w:val="affffffffff5"/>
              <w:ind w:firstLine="0"/>
              <w:jc w:val="both"/>
              <w:rPr>
                <w:sz w:val="12"/>
                <w:szCs w:val="12"/>
              </w:rPr>
            </w:pPr>
            <w:r w:rsidRPr="006E233D">
              <w:rPr>
                <w:sz w:val="12"/>
                <w:szCs w:val="12"/>
              </w:rPr>
              <w:t>Кадастровый номер земельного участка (возможность добавления сведений о земельных участках, при объединении)</w:t>
            </w:r>
          </w:p>
        </w:tc>
        <w:tc>
          <w:tcPr>
            <w:tcW w:w="2368" w:type="dxa"/>
            <w:tcBorders>
              <w:top w:val="single" w:sz="4" w:space="0" w:color="auto"/>
              <w:left w:val="single" w:sz="4" w:space="0" w:color="auto"/>
              <w:bottom w:val="single" w:sz="4" w:space="0" w:color="auto"/>
              <w:right w:val="single" w:sz="4" w:space="0" w:color="auto"/>
            </w:tcBorders>
            <w:shd w:val="clear" w:color="auto" w:fill="FFFFFF"/>
          </w:tcPr>
          <w:p w:rsidR="006E233D" w:rsidRPr="006E233D" w:rsidRDefault="006E233D" w:rsidP="00B20AF7">
            <w:pPr>
              <w:widowControl w:val="0"/>
              <w:spacing w:line="240" w:lineRule="auto"/>
              <w:rPr>
                <w:sz w:val="12"/>
                <w:szCs w:val="12"/>
              </w:rPr>
            </w:pPr>
          </w:p>
        </w:tc>
      </w:tr>
    </w:tbl>
    <w:p w:rsidR="006E233D" w:rsidRPr="006E233D" w:rsidRDefault="006E233D" w:rsidP="00B20AF7">
      <w:pPr>
        <w:pStyle w:val="affff7"/>
        <w:widowControl w:val="0"/>
        <w:spacing w:line="240" w:lineRule="auto"/>
        <w:jc w:val="center"/>
        <w:rPr>
          <w:sz w:val="12"/>
          <w:szCs w:val="12"/>
        </w:rPr>
      </w:pPr>
      <w:r w:rsidRPr="006E233D">
        <w:rPr>
          <w:bCs/>
          <w:sz w:val="12"/>
          <w:szCs w:val="12"/>
        </w:rPr>
        <w:t>5. Прикладываемые документы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604"/>
        <w:gridCol w:w="6946"/>
        <w:gridCol w:w="2359"/>
      </w:tblGrid>
      <w:tr w:rsidR="006E233D" w:rsidRPr="006E233D" w:rsidTr="00F25427">
        <w:trPr>
          <w:trHeight w:hRule="exact" w:val="145"/>
          <w:jc w:val="center"/>
        </w:trPr>
        <w:tc>
          <w:tcPr>
            <w:tcW w:w="604" w:type="dxa"/>
            <w:tcBorders>
              <w:top w:val="single" w:sz="4" w:space="0" w:color="auto"/>
              <w:left w:val="single" w:sz="4" w:space="0" w:color="auto"/>
            </w:tcBorders>
            <w:shd w:val="clear" w:color="auto" w:fill="FFFFFF"/>
          </w:tcPr>
          <w:p w:rsidR="006E233D" w:rsidRPr="006E233D" w:rsidRDefault="006E233D" w:rsidP="00B20AF7">
            <w:pPr>
              <w:pStyle w:val="affffffffff5"/>
              <w:ind w:firstLine="0"/>
              <w:jc w:val="center"/>
              <w:rPr>
                <w:sz w:val="12"/>
                <w:szCs w:val="12"/>
              </w:rPr>
            </w:pPr>
            <w:r w:rsidRPr="006E233D">
              <w:rPr>
                <w:sz w:val="12"/>
                <w:szCs w:val="12"/>
              </w:rPr>
              <w:t>№</w:t>
            </w:r>
          </w:p>
        </w:tc>
        <w:tc>
          <w:tcPr>
            <w:tcW w:w="6946" w:type="dxa"/>
            <w:tcBorders>
              <w:top w:val="single" w:sz="4" w:space="0" w:color="auto"/>
              <w:left w:val="single" w:sz="4" w:space="0" w:color="auto"/>
            </w:tcBorders>
            <w:shd w:val="clear" w:color="auto" w:fill="FFFFFF"/>
          </w:tcPr>
          <w:p w:rsidR="006E233D" w:rsidRPr="006E233D" w:rsidRDefault="006E233D" w:rsidP="00B20AF7">
            <w:pPr>
              <w:pStyle w:val="affffffffff5"/>
              <w:ind w:firstLine="0"/>
              <w:jc w:val="center"/>
              <w:rPr>
                <w:sz w:val="12"/>
                <w:szCs w:val="12"/>
              </w:rPr>
            </w:pPr>
            <w:r w:rsidRPr="006E233D">
              <w:rPr>
                <w:sz w:val="12"/>
                <w:szCs w:val="12"/>
              </w:rPr>
              <w:t>Наименование документа</w:t>
            </w:r>
          </w:p>
        </w:tc>
        <w:tc>
          <w:tcPr>
            <w:tcW w:w="2359" w:type="dxa"/>
            <w:tcBorders>
              <w:top w:val="single" w:sz="4" w:space="0" w:color="auto"/>
              <w:left w:val="single" w:sz="4" w:space="0" w:color="auto"/>
              <w:right w:val="single" w:sz="4" w:space="0" w:color="auto"/>
            </w:tcBorders>
            <w:shd w:val="clear" w:color="auto" w:fill="FFFFFF"/>
          </w:tcPr>
          <w:p w:rsidR="006E233D" w:rsidRPr="006E233D" w:rsidRDefault="006E233D" w:rsidP="00B20AF7">
            <w:pPr>
              <w:pStyle w:val="affffffffff5"/>
              <w:ind w:firstLine="0"/>
              <w:jc w:val="center"/>
              <w:rPr>
                <w:sz w:val="12"/>
                <w:szCs w:val="12"/>
              </w:rPr>
            </w:pPr>
            <w:r w:rsidRPr="006E233D">
              <w:rPr>
                <w:sz w:val="12"/>
                <w:szCs w:val="12"/>
              </w:rPr>
              <w:t>Наименование прикладываемого документа</w:t>
            </w:r>
          </w:p>
        </w:tc>
      </w:tr>
      <w:tr w:rsidR="006E233D" w:rsidRPr="006E233D" w:rsidTr="00F25427">
        <w:trPr>
          <w:trHeight w:hRule="exact" w:val="133"/>
          <w:jc w:val="center"/>
        </w:trPr>
        <w:tc>
          <w:tcPr>
            <w:tcW w:w="604" w:type="dxa"/>
            <w:tcBorders>
              <w:top w:val="single" w:sz="4" w:space="0" w:color="auto"/>
              <w:left w:val="single" w:sz="4" w:space="0" w:color="auto"/>
            </w:tcBorders>
            <w:shd w:val="clear" w:color="auto" w:fill="FFFFFF"/>
          </w:tcPr>
          <w:p w:rsidR="006E233D" w:rsidRPr="006E233D" w:rsidRDefault="006E233D" w:rsidP="00B20AF7">
            <w:pPr>
              <w:pStyle w:val="affffffffff5"/>
              <w:ind w:firstLine="0"/>
              <w:jc w:val="center"/>
              <w:rPr>
                <w:sz w:val="12"/>
                <w:szCs w:val="12"/>
              </w:rPr>
            </w:pPr>
            <w:r w:rsidRPr="006E233D">
              <w:rPr>
                <w:sz w:val="12"/>
                <w:szCs w:val="12"/>
              </w:rPr>
              <w:t>1</w:t>
            </w:r>
          </w:p>
        </w:tc>
        <w:tc>
          <w:tcPr>
            <w:tcW w:w="6946" w:type="dxa"/>
            <w:tcBorders>
              <w:top w:val="single" w:sz="4" w:space="0" w:color="auto"/>
              <w:left w:val="single" w:sz="4" w:space="0" w:color="auto"/>
            </w:tcBorders>
            <w:shd w:val="clear" w:color="auto" w:fill="FFFFFF"/>
          </w:tcPr>
          <w:p w:rsidR="006E233D" w:rsidRPr="006E233D" w:rsidRDefault="006E233D" w:rsidP="00B20AF7">
            <w:pPr>
              <w:pStyle w:val="affffffffff5"/>
              <w:ind w:firstLine="0"/>
              <w:jc w:val="center"/>
              <w:rPr>
                <w:sz w:val="12"/>
                <w:szCs w:val="12"/>
              </w:rPr>
            </w:pPr>
            <w:r w:rsidRPr="006E233D">
              <w:rPr>
                <w:sz w:val="12"/>
                <w:szCs w:val="12"/>
              </w:rPr>
              <w:t>Документ, подтверждающий полномочия представителя</w:t>
            </w:r>
          </w:p>
        </w:tc>
        <w:tc>
          <w:tcPr>
            <w:tcW w:w="2359" w:type="dxa"/>
            <w:tcBorders>
              <w:top w:val="single" w:sz="4" w:space="0" w:color="auto"/>
              <w:left w:val="single" w:sz="4" w:space="0" w:color="auto"/>
              <w:right w:val="single" w:sz="4" w:space="0" w:color="auto"/>
            </w:tcBorders>
            <w:shd w:val="clear" w:color="auto" w:fill="FFFFFF"/>
          </w:tcPr>
          <w:p w:rsidR="006E233D" w:rsidRPr="006E233D" w:rsidRDefault="006E233D" w:rsidP="00B20AF7">
            <w:pPr>
              <w:widowControl w:val="0"/>
              <w:spacing w:line="240" w:lineRule="auto"/>
              <w:jc w:val="center"/>
              <w:rPr>
                <w:sz w:val="12"/>
                <w:szCs w:val="12"/>
              </w:rPr>
            </w:pPr>
          </w:p>
        </w:tc>
      </w:tr>
      <w:tr w:rsidR="006E233D" w:rsidRPr="006E233D" w:rsidTr="00F25427">
        <w:trPr>
          <w:trHeight w:hRule="exact" w:val="135"/>
          <w:jc w:val="center"/>
        </w:trPr>
        <w:tc>
          <w:tcPr>
            <w:tcW w:w="604" w:type="dxa"/>
            <w:tcBorders>
              <w:top w:val="single" w:sz="4" w:space="0" w:color="auto"/>
              <w:left w:val="single" w:sz="4" w:space="0" w:color="auto"/>
            </w:tcBorders>
            <w:shd w:val="clear" w:color="auto" w:fill="FFFFFF"/>
          </w:tcPr>
          <w:p w:rsidR="006E233D" w:rsidRPr="006E233D" w:rsidRDefault="006E233D" w:rsidP="00B20AF7">
            <w:pPr>
              <w:pStyle w:val="affffffffff5"/>
              <w:ind w:firstLine="0"/>
              <w:jc w:val="center"/>
              <w:rPr>
                <w:sz w:val="12"/>
                <w:szCs w:val="12"/>
              </w:rPr>
            </w:pPr>
            <w:r w:rsidRPr="006E233D">
              <w:rPr>
                <w:sz w:val="12"/>
                <w:szCs w:val="12"/>
              </w:rPr>
              <w:t>2</w:t>
            </w:r>
          </w:p>
        </w:tc>
        <w:tc>
          <w:tcPr>
            <w:tcW w:w="6946" w:type="dxa"/>
            <w:tcBorders>
              <w:top w:val="single" w:sz="4" w:space="0" w:color="auto"/>
              <w:left w:val="single" w:sz="4" w:space="0" w:color="auto"/>
            </w:tcBorders>
            <w:shd w:val="clear" w:color="auto" w:fill="FFFFFF"/>
          </w:tcPr>
          <w:p w:rsidR="006E233D" w:rsidRPr="006E233D" w:rsidRDefault="006E233D" w:rsidP="00B20AF7">
            <w:pPr>
              <w:pStyle w:val="affffffffff5"/>
              <w:ind w:firstLine="0"/>
              <w:jc w:val="center"/>
              <w:rPr>
                <w:sz w:val="12"/>
                <w:szCs w:val="12"/>
              </w:rPr>
            </w:pPr>
            <w:r w:rsidRPr="006E233D">
              <w:rPr>
                <w:sz w:val="12"/>
                <w:szCs w:val="12"/>
              </w:rPr>
              <w:t>Схема расположения земельного участка или земельных участков на кадастровом плане территории</w:t>
            </w:r>
          </w:p>
        </w:tc>
        <w:tc>
          <w:tcPr>
            <w:tcW w:w="2359" w:type="dxa"/>
            <w:tcBorders>
              <w:top w:val="single" w:sz="4" w:space="0" w:color="auto"/>
              <w:left w:val="single" w:sz="4" w:space="0" w:color="auto"/>
              <w:right w:val="single" w:sz="4" w:space="0" w:color="auto"/>
            </w:tcBorders>
            <w:shd w:val="clear" w:color="auto" w:fill="FFFFFF"/>
          </w:tcPr>
          <w:p w:rsidR="006E233D" w:rsidRPr="006E233D" w:rsidRDefault="006E233D" w:rsidP="00B20AF7">
            <w:pPr>
              <w:widowControl w:val="0"/>
              <w:spacing w:line="240" w:lineRule="auto"/>
              <w:jc w:val="center"/>
              <w:rPr>
                <w:sz w:val="12"/>
                <w:szCs w:val="12"/>
              </w:rPr>
            </w:pPr>
          </w:p>
        </w:tc>
      </w:tr>
      <w:tr w:rsidR="006E233D" w:rsidRPr="006E233D" w:rsidTr="00F25427">
        <w:trPr>
          <w:trHeight w:hRule="exact" w:val="137"/>
          <w:jc w:val="center"/>
        </w:trPr>
        <w:tc>
          <w:tcPr>
            <w:tcW w:w="604" w:type="dxa"/>
            <w:tcBorders>
              <w:top w:val="single" w:sz="4" w:space="0" w:color="auto"/>
              <w:left w:val="single" w:sz="4" w:space="0" w:color="auto"/>
              <w:bottom w:val="single" w:sz="4" w:space="0" w:color="auto"/>
            </w:tcBorders>
            <w:shd w:val="clear" w:color="auto" w:fill="FFFFFF"/>
          </w:tcPr>
          <w:p w:rsidR="006E233D" w:rsidRPr="006E233D" w:rsidRDefault="006E233D" w:rsidP="00B20AF7">
            <w:pPr>
              <w:pStyle w:val="affffffffff5"/>
              <w:ind w:firstLine="0"/>
              <w:jc w:val="center"/>
              <w:rPr>
                <w:sz w:val="12"/>
                <w:szCs w:val="12"/>
              </w:rPr>
            </w:pPr>
            <w:r w:rsidRPr="006E233D">
              <w:rPr>
                <w:sz w:val="12"/>
                <w:szCs w:val="12"/>
              </w:rPr>
              <w:t>3</w:t>
            </w:r>
          </w:p>
        </w:tc>
        <w:tc>
          <w:tcPr>
            <w:tcW w:w="6946" w:type="dxa"/>
            <w:tcBorders>
              <w:top w:val="single" w:sz="4" w:space="0" w:color="auto"/>
              <w:left w:val="single" w:sz="4" w:space="0" w:color="auto"/>
              <w:bottom w:val="single" w:sz="4" w:space="0" w:color="auto"/>
            </w:tcBorders>
            <w:shd w:val="clear" w:color="auto" w:fill="FFFFFF"/>
          </w:tcPr>
          <w:p w:rsidR="006E233D" w:rsidRPr="006E233D" w:rsidRDefault="006E233D" w:rsidP="00B20AF7">
            <w:pPr>
              <w:pStyle w:val="affffffffff5"/>
              <w:ind w:firstLine="0"/>
              <w:jc w:val="center"/>
              <w:rPr>
                <w:sz w:val="12"/>
                <w:szCs w:val="12"/>
              </w:rPr>
            </w:pPr>
            <w:r w:rsidRPr="006E233D">
              <w:rPr>
                <w:sz w:val="12"/>
                <w:szCs w:val="12"/>
              </w:rPr>
              <w:t>Правоустанавливающий документ на объект недвижимости</w:t>
            </w:r>
          </w:p>
        </w:tc>
        <w:tc>
          <w:tcPr>
            <w:tcW w:w="2359" w:type="dxa"/>
            <w:tcBorders>
              <w:top w:val="single" w:sz="4" w:space="0" w:color="auto"/>
              <w:left w:val="single" w:sz="4" w:space="0" w:color="auto"/>
              <w:bottom w:val="single" w:sz="4" w:space="0" w:color="auto"/>
              <w:right w:val="single" w:sz="4" w:space="0" w:color="auto"/>
            </w:tcBorders>
            <w:shd w:val="clear" w:color="auto" w:fill="FFFFFF"/>
          </w:tcPr>
          <w:p w:rsidR="006E233D" w:rsidRPr="006E233D" w:rsidRDefault="006E233D" w:rsidP="00B20AF7">
            <w:pPr>
              <w:widowControl w:val="0"/>
              <w:spacing w:line="240" w:lineRule="auto"/>
              <w:jc w:val="center"/>
              <w:rPr>
                <w:sz w:val="12"/>
                <w:szCs w:val="12"/>
              </w:rPr>
            </w:pPr>
          </w:p>
        </w:tc>
      </w:tr>
      <w:tr w:rsidR="006E233D" w:rsidRPr="006E233D" w:rsidTr="00F25427">
        <w:trPr>
          <w:trHeight w:hRule="exact" w:val="138"/>
          <w:jc w:val="center"/>
        </w:trPr>
        <w:tc>
          <w:tcPr>
            <w:tcW w:w="604" w:type="dxa"/>
            <w:tcBorders>
              <w:top w:val="single" w:sz="4" w:space="0" w:color="auto"/>
              <w:left w:val="single" w:sz="4" w:space="0" w:color="auto"/>
            </w:tcBorders>
            <w:shd w:val="clear" w:color="auto" w:fill="FFFFFF"/>
          </w:tcPr>
          <w:p w:rsidR="006E233D" w:rsidRPr="006E233D" w:rsidRDefault="006E233D" w:rsidP="00B20AF7">
            <w:pPr>
              <w:pStyle w:val="affffffffff5"/>
              <w:ind w:firstLine="0"/>
              <w:jc w:val="center"/>
              <w:rPr>
                <w:sz w:val="12"/>
                <w:szCs w:val="12"/>
              </w:rPr>
            </w:pPr>
            <w:r w:rsidRPr="006E233D">
              <w:rPr>
                <w:sz w:val="12"/>
                <w:szCs w:val="12"/>
              </w:rPr>
              <w:t>4</w:t>
            </w:r>
          </w:p>
        </w:tc>
        <w:tc>
          <w:tcPr>
            <w:tcW w:w="6946" w:type="dxa"/>
            <w:tcBorders>
              <w:top w:val="single" w:sz="4" w:space="0" w:color="auto"/>
              <w:left w:val="single" w:sz="4" w:space="0" w:color="auto"/>
            </w:tcBorders>
            <w:shd w:val="clear" w:color="auto" w:fill="FFFFFF"/>
          </w:tcPr>
          <w:p w:rsidR="006E233D" w:rsidRPr="006E233D" w:rsidRDefault="006E233D" w:rsidP="00B20AF7">
            <w:pPr>
              <w:pStyle w:val="affffffffff5"/>
              <w:ind w:firstLine="0"/>
              <w:jc w:val="center"/>
              <w:rPr>
                <w:sz w:val="12"/>
                <w:szCs w:val="12"/>
              </w:rPr>
            </w:pPr>
            <w:r w:rsidRPr="006E233D">
              <w:rPr>
                <w:sz w:val="12"/>
                <w:szCs w:val="12"/>
              </w:rPr>
              <w:t>Согласие залогодержателей</w:t>
            </w:r>
          </w:p>
        </w:tc>
        <w:tc>
          <w:tcPr>
            <w:tcW w:w="2359" w:type="dxa"/>
            <w:tcBorders>
              <w:top w:val="single" w:sz="4" w:space="0" w:color="auto"/>
              <w:left w:val="single" w:sz="4" w:space="0" w:color="auto"/>
              <w:right w:val="single" w:sz="4" w:space="0" w:color="auto"/>
            </w:tcBorders>
            <w:shd w:val="clear" w:color="auto" w:fill="FFFFFF"/>
          </w:tcPr>
          <w:p w:rsidR="006E233D" w:rsidRPr="006E233D" w:rsidRDefault="006E233D" w:rsidP="00B20AF7">
            <w:pPr>
              <w:widowControl w:val="0"/>
              <w:spacing w:line="240" w:lineRule="auto"/>
              <w:jc w:val="center"/>
              <w:rPr>
                <w:sz w:val="12"/>
                <w:szCs w:val="12"/>
              </w:rPr>
            </w:pPr>
          </w:p>
        </w:tc>
      </w:tr>
      <w:tr w:rsidR="006E233D" w:rsidRPr="006E233D" w:rsidTr="00F25427">
        <w:trPr>
          <w:trHeight w:hRule="exact" w:val="155"/>
          <w:jc w:val="center"/>
        </w:trPr>
        <w:tc>
          <w:tcPr>
            <w:tcW w:w="604" w:type="dxa"/>
            <w:tcBorders>
              <w:top w:val="single" w:sz="4" w:space="0" w:color="auto"/>
              <w:left w:val="single" w:sz="4" w:space="0" w:color="auto"/>
              <w:bottom w:val="single" w:sz="4" w:space="0" w:color="auto"/>
            </w:tcBorders>
            <w:shd w:val="clear" w:color="auto" w:fill="FFFFFF"/>
          </w:tcPr>
          <w:p w:rsidR="006E233D" w:rsidRPr="006E233D" w:rsidRDefault="006E233D" w:rsidP="00B20AF7">
            <w:pPr>
              <w:pStyle w:val="affffffffff5"/>
              <w:ind w:firstLine="0"/>
              <w:jc w:val="center"/>
              <w:rPr>
                <w:sz w:val="12"/>
                <w:szCs w:val="12"/>
              </w:rPr>
            </w:pPr>
            <w:r w:rsidRPr="006E233D">
              <w:rPr>
                <w:sz w:val="12"/>
                <w:szCs w:val="12"/>
              </w:rPr>
              <w:t>5</w:t>
            </w:r>
          </w:p>
        </w:tc>
        <w:tc>
          <w:tcPr>
            <w:tcW w:w="6946" w:type="dxa"/>
            <w:tcBorders>
              <w:top w:val="single" w:sz="4" w:space="0" w:color="auto"/>
              <w:left w:val="single" w:sz="4" w:space="0" w:color="auto"/>
              <w:bottom w:val="single" w:sz="4" w:space="0" w:color="auto"/>
            </w:tcBorders>
            <w:shd w:val="clear" w:color="auto" w:fill="FFFFFF"/>
          </w:tcPr>
          <w:p w:rsidR="006E233D" w:rsidRPr="006E233D" w:rsidRDefault="006E233D" w:rsidP="00B20AF7">
            <w:pPr>
              <w:pStyle w:val="affffffffff5"/>
              <w:ind w:firstLine="0"/>
              <w:jc w:val="center"/>
              <w:rPr>
                <w:sz w:val="12"/>
                <w:szCs w:val="12"/>
              </w:rPr>
            </w:pPr>
            <w:r w:rsidRPr="006E233D">
              <w:rPr>
                <w:sz w:val="12"/>
                <w:szCs w:val="12"/>
              </w:rPr>
              <w:t>Согласие землепользователей</w:t>
            </w:r>
          </w:p>
        </w:tc>
        <w:tc>
          <w:tcPr>
            <w:tcW w:w="2359" w:type="dxa"/>
            <w:tcBorders>
              <w:top w:val="single" w:sz="4" w:space="0" w:color="auto"/>
              <w:left w:val="single" w:sz="4" w:space="0" w:color="auto"/>
              <w:bottom w:val="single" w:sz="4" w:space="0" w:color="auto"/>
              <w:right w:val="single" w:sz="4" w:space="0" w:color="auto"/>
            </w:tcBorders>
            <w:shd w:val="clear" w:color="auto" w:fill="FFFFFF"/>
          </w:tcPr>
          <w:p w:rsidR="006E233D" w:rsidRPr="006E233D" w:rsidRDefault="006E233D" w:rsidP="00B20AF7">
            <w:pPr>
              <w:widowControl w:val="0"/>
              <w:spacing w:line="240" w:lineRule="auto"/>
              <w:jc w:val="center"/>
              <w:rPr>
                <w:sz w:val="12"/>
                <w:szCs w:val="12"/>
              </w:rPr>
            </w:pPr>
          </w:p>
        </w:tc>
      </w:tr>
    </w:tbl>
    <w:p w:rsidR="006E233D" w:rsidRPr="006E233D" w:rsidRDefault="006E233D" w:rsidP="00B20AF7">
      <w:pPr>
        <w:widowControl w:val="0"/>
        <w:spacing w:line="240" w:lineRule="auto"/>
        <w:rPr>
          <w:sz w:val="12"/>
          <w:szCs w:val="12"/>
        </w:rPr>
      </w:pPr>
    </w:p>
    <w:p w:rsidR="006E233D" w:rsidRPr="006E233D" w:rsidRDefault="006E233D" w:rsidP="00B20AF7">
      <w:pPr>
        <w:pStyle w:val="affff7"/>
        <w:widowControl w:val="0"/>
        <w:spacing w:line="240" w:lineRule="auto"/>
        <w:ind w:firstLine="709"/>
        <w:rPr>
          <w:sz w:val="12"/>
          <w:szCs w:val="12"/>
        </w:rPr>
      </w:pPr>
      <w:r w:rsidRPr="006E233D">
        <w:rPr>
          <w:sz w:val="12"/>
          <w:szCs w:val="12"/>
        </w:rPr>
        <w:t>Результат предоставления услуги прошу:</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794"/>
        <w:gridCol w:w="1160"/>
      </w:tblGrid>
      <w:tr w:rsidR="006E233D" w:rsidRPr="006E233D" w:rsidTr="00752DC3">
        <w:trPr>
          <w:trHeight w:hRule="exact" w:val="132"/>
          <w:jc w:val="center"/>
        </w:trPr>
        <w:tc>
          <w:tcPr>
            <w:tcW w:w="8794" w:type="dxa"/>
            <w:shd w:val="clear" w:color="auto" w:fill="FFFFFF"/>
          </w:tcPr>
          <w:p w:rsidR="006E233D" w:rsidRPr="006E233D" w:rsidRDefault="006E233D" w:rsidP="00B20AF7">
            <w:pPr>
              <w:pStyle w:val="affffffffff5"/>
              <w:ind w:firstLine="0"/>
              <w:jc w:val="center"/>
              <w:rPr>
                <w:sz w:val="12"/>
                <w:szCs w:val="12"/>
              </w:rPr>
            </w:pPr>
            <w:r w:rsidRPr="006E233D">
              <w:rPr>
                <w:sz w:val="12"/>
                <w:szCs w:val="12"/>
              </w:rPr>
              <w:t>направить в форме электронного документа в личный кабинет на ЕПГУ/РПГУ</w:t>
            </w:r>
          </w:p>
        </w:tc>
        <w:tc>
          <w:tcPr>
            <w:tcW w:w="1160" w:type="dxa"/>
            <w:shd w:val="clear" w:color="auto" w:fill="FFFFFF"/>
          </w:tcPr>
          <w:p w:rsidR="006E233D" w:rsidRPr="006E233D" w:rsidRDefault="006E233D" w:rsidP="00B20AF7">
            <w:pPr>
              <w:widowControl w:val="0"/>
              <w:spacing w:line="240" w:lineRule="auto"/>
              <w:jc w:val="center"/>
              <w:rPr>
                <w:sz w:val="12"/>
                <w:szCs w:val="12"/>
              </w:rPr>
            </w:pPr>
          </w:p>
        </w:tc>
      </w:tr>
      <w:tr w:rsidR="006E233D" w:rsidRPr="006E233D" w:rsidTr="00752DC3">
        <w:trPr>
          <w:trHeight w:hRule="exact" w:val="277"/>
          <w:jc w:val="center"/>
        </w:trPr>
        <w:tc>
          <w:tcPr>
            <w:tcW w:w="8794" w:type="dxa"/>
            <w:shd w:val="clear" w:color="auto" w:fill="FFFFFF"/>
          </w:tcPr>
          <w:p w:rsidR="006E233D" w:rsidRPr="006E233D" w:rsidRDefault="006E233D" w:rsidP="00B20AF7">
            <w:pPr>
              <w:pStyle w:val="affffffffff5"/>
              <w:tabs>
                <w:tab w:val="left" w:leader="underscore" w:pos="8477"/>
              </w:tabs>
              <w:ind w:firstLine="0"/>
              <w:jc w:val="center"/>
              <w:rPr>
                <w:sz w:val="12"/>
                <w:szCs w:val="12"/>
              </w:rPr>
            </w:pPr>
            <w:r w:rsidRPr="006E233D">
              <w:rPr>
                <w:sz w:val="12"/>
                <w:szCs w:val="12"/>
              </w:rPr>
              <w:t>выдать на бумажном носителе при личном обращении в уполномоченный орган государственной власти, орган местного самоуправления, организацию либо в МФЦ, расположенном по адресу:</w:t>
            </w:r>
          </w:p>
        </w:tc>
        <w:tc>
          <w:tcPr>
            <w:tcW w:w="1160" w:type="dxa"/>
            <w:shd w:val="clear" w:color="auto" w:fill="FFFFFF"/>
          </w:tcPr>
          <w:p w:rsidR="006E233D" w:rsidRPr="006E233D" w:rsidRDefault="006E233D" w:rsidP="00B20AF7">
            <w:pPr>
              <w:widowControl w:val="0"/>
              <w:spacing w:line="240" w:lineRule="auto"/>
              <w:jc w:val="center"/>
              <w:rPr>
                <w:sz w:val="12"/>
                <w:szCs w:val="12"/>
              </w:rPr>
            </w:pPr>
          </w:p>
        </w:tc>
      </w:tr>
      <w:tr w:rsidR="006E233D" w:rsidRPr="006E233D" w:rsidTr="00752DC3">
        <w:trPr>
          <w:trHeight w:hRule="exact" w:val="153"/>
          <w:jc w:val="center"/>
        </w:trPr>
        <w:tc>
          <w:tcPr>
            <w:tcW w:w="8794" w:type="dxa"/>
            <w:shd w:val="clear" w:color="auto" w:fill="FFFFFF"/>
          </w:tcPr>
          <w:p w:rsidR="006E233D" w:rsidRPr="006E233D" w:rsidRDefault="006E233D" w:rsidP="00B20AF7">
            <w:pPr>
              <w:pStyle w:val="affffffffff5"/>
              <w:tabs>
                <w:tab w:val="left" w:leader="underscore" w:pos="8568"/>
              </w:tabs>
              <w:ind w:firstLine="0"/>
              <w:jc w:val="center"/>
              <w:rPr>
                <w:sz w:val="12"/>
                <w:szCs w:val="12"/>
              </w:rPr>
            </w:pPr>
            <w:r w:rsidRPr="006E233D">
              <w:rPr>
                <w:sz w:val="12"/>
                <w:szCs w:val="12"/>
              </w:rPr>
              <w:t>направить на бумажном носителе на почтовый адрес:</w:t>
            </w:r>
          </w:p>
        </w:tc>
        <w:tc>
          <w:tcPr>
            <w:tcW w:w="1160" w:type="dxa"/>
            <w:shd w:val="clear" w:color="auto" w:fill="FFFFFF"/>
          </w:tcPr>
          <w:p w:rsidR="006E233D" w:rsidRPr="006E233D" w:rsidRDefault="006E233D" w:rsidP="00B20AF7">
            <w:pPr>
              <w:widowControl w:val="0"/>
              <w:spacing w:line="240" w:lineRule="auto"/>
              <w:jc w:val="center"/>
              <w:rPr>
                <w:sz w:val="12"/>
                <w:szCs w:val="12"/>
              </w:rPr>
            </w:pPr>
          </w:p>
        </w:tc>
      </w:tr>
      <w:tr w:rsidR="006E233D" w:rsidRPr="006E233D" w:rsidTr="00752DC3">
        <w:trPr>
          <w:trHeight w:hRule="exact" w:val="140"/>
          <w:jc w:val="center"/>
        </w:trPr>
        <w:tc>
          <w:tcPr>
            <w:tcW w:w="9954" w:type="dxa"/>
            <w:gridSpan w:val="2"/>
            <w:shd w:val="clear" w:color="auto" w:fill="FFFFFF"/>
          </w:tcPr>
          <w:p w:rsidR="006E233D" w:rsidRPr="006E233D" w:rsidRDefault="006E233D" w:rsidP="00B20AF7">
            <w:pPr>
              <w:pStyle w:val="affffffffff5"/>
              <w:ind w:firstLine="0"/>
              <w:jc w:val="center"/>
              <w:rPr>
                <w:sz w:val="12"/>
                <w:szCs w:val="12"/>
              </w:rPr>
            </w:pPr>
            <w:r w:rsidRPr="006E233D">
              <w:rPr>
                <w:i/>
                <w:iCs/>
                <w:sz w:val="12"/>
                <w:szCs w:val="12"/>
              </w:rPr>
              <w:t>Указывается один из перечисленных способов</w:t>
            </w:r>
          </w:p>
        </w:tc>
      </w:tr>
    </w:tbl>
    <w:p w:rsidR="006E233D" w:rsidRPr="006E233D" w:rsidRDefault="006E233D" w:rsidP="00B20AF7">
      <w:pPr>
        <w:widowControl w:val="0"/>
        <w:spacing w:line="240" w:lineRule="auto"/>
        <w:rPr>
          <w:rFonts w:cs="Times New Roman"/>
          <w:sz w:val="12"/>
          <w:szCs w:val="12"/>
        </w:rPr>
      </w:pPr>
    </w:p>
    <w:p w:rsidR="00752DC3" w:rsidRDefault="00752DC3" w:rsidP="00B20AF7">
      <w:pPr>
        <w:widowControl w:val="0"/>
        <w:spacing w:line="240" w:lineRule="auto"/>
        <w:rPr>
          <w:rFonts w:cs="Times New Roman"/>
          <w:sz w:val="12"/>
          <w:szCs w:val="12"/>
        </w:rPr>
      </w:pPr>
      <w:r>
        <w:rPr>
          <w:rFonts w:cs="Times New Roman"/>
          <w:sz w:val="12"/>
          <w:szCs w:val="12"/>
        </w:rPr>
        <w:t>____________________________________                       ___________________________________________                          ______________</w:t>
      </w:r>
    </w:p>
    <w:p w:rsidR="006E233D" w:rsidRPr="006E233D" w:rsidRDefault="006E233D" w:rsidP="00B20AF7">
      <w:pPr>
        <w:widowControl w:val="0"/>
        <w:spacing w:line="240" w:lineRule="auto"/>
        <w:rPr>
          <w:rFonts w:cs="Times New Roman"/>
          <w:sz w:val="12"/>
          <w:szCs w:val="12"/>
        </w:rPr>
      </w:pPr>
      <w:r w:rsidRPr="006E233D">
        <w:rPr>
          <w:rFonts w:cs="Times New Roman"/>
          <w:sz w:val="12"/>
          <w:szCs w:val="12"/>
        </w:rPr>
        <w:t xml:space="preserve">                     (подпись)                         </w:t>
      </w:r>
      <w:r w:rsidR="00752DC3">
        <w:rPr>
          <w:rFonts w:cs="Times New Roman"/>
          <w:sz w:val="12"/>
          <w:szCs w:val="12"/>
        </w:rPr>
        <w:t xml:space="preserve">                 </w:t>
      </w:r>
      <w:r w:rsidRPr="006E233D">
        <w:rPr>
          <w:rFonts w:cs="Times New Roman"/>
          <w:sz w:val="12"/>
          <w:szCs w:val="12"/>
        </w:rPr>
        <w:t xml:space="preserve">        (фамилия, имя, отчество (последнее – при наличии)                                    (дата)</w:t>
      </w:r>
    </w:p>
    <w:p w:rsidR="006E233D" w:rsidRPr="006E233D" w:rsidRDefault="006E233D" w:rsidP="00B20AF7">
      <w:pPr>
        <w:pStyle w:val="83"/>
        <w:widowControl w:val="0"/>
        <w:spacing w:line="240" w:lineRule="auto"/>
        <w:rPr>
          <w:sz w:val="12"/>
          <w:szCs w:val="12"/>
        </w:rPr>
      </w:pPr>
    </w:p>
    <w:p w:rsidR="006E233D" w:rsidRPr="006E233D" w:rsidRDefault="006E233D" w:rsidP="00B20AF7">
      <w:pPr>
        <w:pStyle w:val="83"/>
        <w:widowControl w:val="0"/>
        <w:spacing w:line="240" w:lineRule="auto"/>
        <w:rPr>
          <w:sz w:val="12"/>
          <w:szCs w:val="12"/>
        </w:rPr>
      </w:pPr>
    </w:p>
    <w:tbl>
      <w:tblPr>
        <w:tblW w:w="0" w:type="auto"/>
        <w:tblLook w:val="04A0" w:firstRow="1" w:lastRow="0" w:firstColumn="1" w:lastColumn="0" w:noHBand="0" w:noVBand="1"/>
      </w:tblPr>
      <w:tblGrid>
        <w:gridCol w:w="4924"/>
        <w:gridCol w:w="4924"/>
      </w:tblGrid>
      <w:tr w:rsidR="006E233D" w:rsidRPr="006E233D" w:rsidTr="00F07E77">
        <w:tc>
          <w:tcPr>
            <w:tcW w:w="4927" w:type="dxa"/>
            <w:shd w:val="clear" w:color="auto" w:fill="auto"/>
          </w:tcPr>
          <w:p w:rsidR="006E233D" w:rsidRPr="006E233D" w:rsidRDefault="006E233D" w:rsidP="00B20AF7">
            <w:pPr>
              <w:pStyle w:val="af6"/>
              <w:widowControl w:val="0"/>
              <w:jc w:val="both"/>
              <w:rPr>
                <w:b w:val="0"/>
                <w:sz w:val="12"/>
                <w:szCs w:val="12"/>
                <w:u w:val="none"/>
              </w:rPr>
            </w:pPr>
          </w:p>
        </w:tc>
        <w:tc>
          <w:tcPr>
            <w:tcW w:w="4927" w:type="dxa"/>
            <w:shd w:val="clear" w:color="auto" w:fill="auto"/>
          </w:tcPr>
          <w:p w:rsidR="006E233D" w:rsidRPr="006E233D" w:rsidRDefault="006E233D" w:rsidP="00B20AF7">
            <w:pPr>
              <w:pStyle w:val="ConsPlusNormal"/>
              <w:outlineLvl w:val="1"/>
              <w:rPr>
                <w:rFonts w:ascii="Times New Roman" w:hAnsi="Times New Roman" w:cs="Times New Roman"/>
                <w:sz w:val="12"/>
                <w:szCs w:val="12"/>
              </w:rPr>
            </w:pPr>
            <w:r w:rsidRPr="006E233D">
              <w:rPr>
                <w:rFonts w:ascii="Times New Roman" w:hAnsi="Times New Roman" w:cs="Times New Roman"/>
                <w:sz w:val="12"/>
                <w:szCs w:val="12"/>
              </w:rPr>
              <w:t>Приложение № 6</w:t>
            </w:r>
          </w:p>
          <w:p w:rsidR="006E233D" w:rsidRPr="006E233D" w:rsidRDefault="006E233D" w:rsidP="00B20AF7">
            <w:pPr>
              <w:pStyle w:val="ConsPlusNormal"/>
              <w:outlineLvl w:val="1"/>
              <w:rPr>
                <w:rFonts w:ascii="Times New Roman" w:hAnsi="Times New Roman" w:cs="Times New Roman"/>
                <w:sz w:val="12"/>
                <w:szCs w:val="12"/>
              </w:rPr>
            </w:pPr>
            <w:r w:rsidRPr="006E233D">
              <w:rPr>
                <w:rFonts w:ascii="Times New Roman" w:hAnsi="Times New Roman" w:cs="Times New Roman"/>
                <w:sz w:val="12"/>
                <w:szCs w:val="12"/>
              </w:rPr>
              <w:t>к Административному регламенту</w:t>
            </w:r>
          </w:p>
          <w:p w:rsidR="006E233D" w:rsidRDefault="006E233D" w:rsidP="00B20AF7">
            <w:pPr>
              <w:pStyle w:val="ConsPlusNormal"/>
              <w:outlineLvl w:val="1"/>
              <w:rPr>
                <w:rFonts w:ascii="Times New Roman" w:hAnsi="Times New Roman" w:cs="Times New Roman"/>
                <w:sz w:val="12"/>
                <w:szCs w:val="12"/>
              </w:rPr>
            </w:pPr>
            <w:r w:rsidRPr="006E233D">
              <w:rPr>
                <w:rFonts w:ascii="Times New Roman" w:hAnsi="Times New Roman" w:cs="Times New Roman"/>
                <w:sz w:val="12"/>
                <w:szCs w:val="12"/>
              </w:rPr>
              <w:t>предоставления муниципальной услуги</w:t>
            </w:r>
          </w:p>
          <w:p w:rsidR="00752DC3" w:rsidRPr="006E233D" w:rsidRDefault="00752DC3" w:rsidP="00B20AF7">
            <w:pPr>
              <w:pStyle w:val="ConsPlusNormal"/>
              <w:outlineLvl w:val="1"/>
              <w:rPr>
                <w:rFonts w:ascii="Times New Roman" w:hAnsi="Times New Roman" w:cs="Times New Roman"/>
                <w:sz w:val="12"/>
                <w:szCs w:val="12"/>
              </w:rPr>
            </w:pPr>
          </w:p>
          <w:p w:rsidR="00752DC3" w:rsidRDefault="006E233D" w:rsidP="00B20AF7">
            <w:pPr>
              <w:pStyle w:val="ConsPlusNormal"/>
              <w:outlineLvl w:val="1"/>
              <w:rPr>
                <w:rFonts w:ascii="Times New Roman" w:hAnsi="Times New Roman" w:cs="Times New Roman"/>
                <w:sz w:val="12"/>
                <w:szCs w:val="12"/>
              </w:rPr>
            </w:pPr>
            <w:r w:rsidRPr="006E233D">
              <w:rPr>
                <w:rFonts w:ascii="Times New Roman" w:hAnsi="Times New Roman" w:cs="Times New Roman"/>
                <w:sz w:val="12"/>
                <w:szCs w:val="12"/>
              </w:rPr>
              <w:t>«Предоставление земельного участка, находящегося в</w:t>
            </w:r>
          </w:p>
          <w:p w:rsidR="00752DC3" w:rsidRDefault="006E233D" w:rsidP="00B20AF7">
            <w:pPr>
              <w:pStyle w:val="ConsPlusNormal"/>
              <w:outlineLvl w:val="1"/>
              <w:rPr>
                <w:rFonts w:ascii="Times New Roman" w:hAnsi="Times New Roman" w:cs="Times New Roman"/>
                <w:sz w:val="12"/>
                <w:szCs w:val="12"/>
              </w:rPr>
            </w:pPr>
            <w:r w:rsidRPr="006E233D">
              <w:rPr>
                <w:rFonts w:ascii="Times New Roman" w:hAnsi="Times New Roman" w:cs="Times New Roman"/>
                <w:sz w:val="12"/>
                <w:szCs w:val="12"/>
              </w:rPr>
              <w:t xml:space="preserve"> муниципальной собственности муниципального образования</w:t>
            </w:r>
          </w:p>
          <w:p w:rsidR="00752DC3" w:rsidRDefault="006E233D" w:rsidP="00B20AF7">
            <w:pPr>
              <w:pStyle w:val="ConsPlusNormal"/>
              <w:outlineLvl w:val="1"/>
              <w:rPr>
                <w:rFonts w:ascii="Times New Roman" w:hAnsi="Times New Roman" w:cs="Times New Roman"/>
                <w:sz w:val="12"/>
                <w:szCs w:val="12"/>
              </w:rPr>
            </w:pPr>
            <w:r w:rsidRPr="006E233D">
              <w:rPr>
                <w:rFonts w:ascii="Times New Roman" w:hAnsi="Times New Roman" w:cs="Times New Roman"/>
                <w:sz w:val="12"/>
                <w:szCs w:val="12"/>
              </w:rPr>
              <w:t>Адамовский район Оренбургской области или государственная</w:t>
            </w:r>
          </w:p>
          <w:p w:rsidR="006E233D" w:rsidRPr="006E233D" w:rsidRDefault="006E233D" w:rsidP="00B20AF7">
            <w:pPr>
              <w:pStyle w:val="ConsPlusNormal"/>
              <w:outlineLvl w:val="1"/>
              <w:rPr>
                <w:sz w:val="12"/>
                <w:szCs w:val="12"/>
              </w:rPr>
            </w:pPr>
            <w:r w:rsidRPr="006E233D">
              <w:rPr>
                <w:rFonts w:ascii="Times New Roman" w:hAnsi="Times New Roman" w:cs="Times New Roman"/>
                <w:sz w:val="12"/>
                <w:szCs w:val="12"/>
              </w:rPr>
              <w:t xml:space="preserve"> собственность на который не разграничена, на торгах»</w:t>
            </w:r>
          </w:p>
        </w:tc>
      </w:tr>
    </w:tbl>
    <w:p w:rsidR="006E233D" w:rsidRPr="006E233D" w:rsidRDefault="006E233D" w:rsidP="00B20AF7">
      <w:pPr>
        <w:pStyle w:val="83"/>
        <w:widowControl w:val="0"/>
        <w:spacing w:line="240" w:lineRule="auto"/>
        <w:rPr>
          <w:sz w:val="12"/>
          <w:szCs w:val="12"/>
        </w:rPr>
      </w:pPr>
    </w:p>
    <w:p w:rsidR="006E233D" w:rsidRPr="006E233D" w:rsidRDefault="006E233D" w:rsidP="00B20AF7">
      <w:pPr>
        <w:pStyle w:val="83"/>
        <w:widowControl w:val="0"/>
        <w:spacing w:line="240" w:lineRule="auto"/>
        <w:rPr>
          <w:sz w:val="12"/>
          <w:szCs w:val="12"/>
        </w:rPr>
      </w:pPr>
    </w:p>
    <w:p w:rsidR="006E233D" w:rsidRPr="006E233D" w:rsidRDefault="006E233D" w:rsidP="00B20AF7">
      <w:pPr>
        <w:pStyle w:val="83"/>
        <w:widowControl w:val="0"/>
        <w:spacing w:line="240" w:lineRule="auto"/>
        <w:jc w:val="center"/>
        <w:rPr>
          <w:sz w:val="12"/>
          <w:szCs w:val="12"/>
        </w:rPr>
      </w:pPr>
      <w:r w:rsidRPr="006E233D">
        <w:rPr>
          <w:bCs/>
          <w:i/>
          <w:sz w:val="12"/>
          <w:szCs w:val="12"/>
        </w:rPr>
        <w:t>Рекомендуемая форма заявления о проведении аукциона</w:t>
      </w:r>
    </w:p>
    <w:p w:rsidR="006E233D" w:rsidRPr="006E233D" w:rsidRDefault="006E233D" w:rsidP="00B20AF7">
      <w:pPr>
        <w:pStyle w:val="83"/>
        <w:widowControl w:val="0"/>
        <w:spacing w:line="240" w:lineRule="auto"/>
        <w:rPr>
          <w:sz w:val="12"/>
          <w:szCs w:val="12"/>
        </w:rPr>
      </w:pPr>
    </w:p>
    <w:p w:rsidR="006E233D" w:rsidRPr="006E233D" w:rsidRDefault="006E233D" w:rsidP="00B20AF7">
      <w:pPr>
        <w:pStyle w:val="ConsPlusNormal"/>
        <w:jc w:val="center"/>
        <w:outlineLvl w:val="1"/>
        <w:rPr>
          <w:rFonts w:ascii="Times New Roman" w:hAnsi="Times New Roman" w:cs="Times New Roman"/>
          <w:i/>
          <w:sz w:val="12"/>
          <w:szCs w:val="12"/>
        </w:rPr>
      </w:pPr>
      <w:r w:rsidRPr="006E233D">
        <w:rPr>
          <w:rFonts w:ascii="Times New Roman" w:hAnsi="Times New Roman" w:cs="Times New Roman"/>
          <w:sz w:val="12"/>
          <w:szCs w:val="12"/>
        </w:rPr>
        <w:t>Кому_______________________________________</w:t>
      </w:r>
      <w:r w:rsidRPr="006E233D">
        <w:rPr>
          <w:rFonts w:ascii="Times New Roman" w:hAnsi="Times New Roman" w:cs="Times New Roman"/>
          <w:i/>
          <w:sz w:val="12"/>
          <w:szCs w:val="12"/>
        </w:rPr>
        <w:t>(наименование уполномоченного органа)</w:t>
      </w:r>
    </w:p>
    <w:p w:rsidR="006E233D" w:rsidRPr="006E233D" w:rsidRDefault="006E233D" w:rsidP="00B20AF7">
      <w:pPr>
        <w:pStyle w:val="ConsPlusNormal"/>
        <w:jc w:val="both"/>
        <w:outlineLvl w:val="1"/>
        <w:rPr>
          <w:rFonts w:ascii="Times New Roman" w:hAnsi="Times New Roman" w:cs="Times New Roman"/>
          <w:sz w:val="12"/>
          <w:szCs w:val="12"/>
        </w:rPr>
      </w:pPr>
      <w:r w:rsidRPr="006E233D">
        <w:rPr>
          <w:rFonts w:ascii="Times New Roman" w:hAnsi="Times New Roman" w:cs="Times New Roman"/>
          <w:sz w:val="12"/>
          <w:szCs w:val="12"/>
        </w:rPr>
        <w:t>от ______________________________________</w:t>
      </w:r>
    </w:p>
    <w:p w:rsidR="006E233D" w:rsidRPr="006E233D" w:rsidRDefault="006E233D" w:rsidP="00B20AF7">
      <w:pPr>
        <w:pStyle w:val="ConsPlusNormal"/>
        <w:jc w:val="center"/>
        <w:outlineLvl w:val="1"/>
        <w:rPr>
          <w:rFonts w:ascii="Times New Roman" w:hAnsi="Times New Roman" w:cs="Times New Roman"/>
          <w:i/>
          <w:sz w:val="12"/>
          <w:szCs w:val="12"/>
        </w:rPr>
      </w:pPr>
      <w:r w:rsidRPr="006E233D">
        <w:rPr>
          <w:rFonts w:ascii="Times New Roman" w:hAnsi="Times New Roman" w:cs="Times New Roman"/>
          <w:i/>
          <w:sz w:val="12"/>
          <w:szCs w:val="12"/>
        </w:rPr>
        <w:t>(ФИО гражданина, ИП – Заявителя наименование</w:t>
      </w:r>
    </w:p>
    <w:p w:rsidR="006E233D" w:rsidRPr="006E233D" w:rsidRDefault="006E233D" w:rsidP="00B20AF7">
      <w:pPr>
        <w:pStyle w:val="ConsPlusNormal"/>
        <w:jc w:val="center"/>
        <w:outlineLvl w:val="1"/>
        <w:rPr>
          <w:rFonts w:ascii="Times New Roman" w:hAnsi="Times New Roman" w:cs="Times New Roman"/>
          <w:i/>
          <w:sz w:val="12"/>
          <w:szCs w:val="12"/>
        </w:rPr>
      </w:pPr>
      <w:r w:rsidRPr="006E233D">
        <w:rPr>
          <w:rFonts w:ascii="Times New Roman" w:hAnsi="Times New Roman" w:cs="Times New Roman"/>
          <w:i/>
          <w:sz w:val="12"/>
          <w:szCs w:val="12"/>
        </w:rPr>
        <w:t>и организационно-правовая форма юридического лица – Заявителя)</w:t>
      </w:r>
    </w:p>
    <w:p w:rsidR="006E233D" w:rsidRPr="006E233D" w:rsidRDefault="006E233D" w:rsidP="00B20AF7">
      <w:pPr>
        <w:pStyle w:val="ConsPlusNormal"/>
        <w:jc w:val="both"/>
        <w:outlineLvl w:val="1"/>
        <w:rPr>
          <w:rFonts w:ascii="Times New Roman" w:hAnsi="Times New Roman" w:cs="Times New Roman"/>
          <w:sz w:val="12"/>
          <w:szCs w:val="12"/>
        </w:rPr>
      </w:pPr>
      <w:r w:rsidRPr="006E233D">
        <w:rPr>
          <w:rFonts w:ascii="Times New Roman" w:hAnsi="Times New Roman" w:cs="Times New Roman"/>
          <w:sz w:val="12"/>
          <w:szCs w:val="12"/>
        </w:rPr>
        <w:t>Место нахождения ________________________</w:t>
      </w:r>
    </w:p>
    <w:p w:rsidR="006E233D" w:rsidRPr="006E233D" w:rsidRDefault="006E233D" w:rsidP="00B20AF7">
      <w:pPr>
        <w:pStyle w:val="ConsPlusNormal"/>
        <w:jc w:val="both"/>
        <w:outlineLvl w:val="1"/>
        <w:rPr>
          <w:rFonts w:ascii="Times New Roman" w:hAnsi="Times New Roman" w:cs="Times New Roman"/>
          <w:i/>
          <w:sz w:val="12"/>
          <w:szCs w:val="12"/>
        </w:rPr>
      </w:pPr>
      <w:r w:rsidRPr="006E233D">
        <w:rPr>
          <w:rFonts w:ascii="Times New Roman" w:hAnsi="Times New Roman" w:cs="Times New Roman"/>
          <w:i/>
          <w:sz w:val="12"/>
          <w:szCs w:val="12"/>
        </w:rPr>
        <w:t xml:space="preserve">                                   (для заявителей - юридических лиц)</w:t>
      </w:r>
    </w:p>
    <w:p w:rsidR="006E233D" w:rsidRPr="006E233D" w:rsidRDefault="006E233D" w:rsidP="00B20AF7">
      <w:pPr>
        <w:pStyle w:val="ConsPlusNormal"/>
        <w:jc w:val="both"/>
        <w:outlineLvl w:val="1"/>
        <w:rPr>
          <w:rFonts w:ascii="Times New Roman" w:hAnsi="Times New Roman" w:cs="Times New Roman"/>
          <w:sz w:val="12"/>
          <w:szCs w:val="12"/>
        </w:rPr>
      </w:pPr>
      <w:r w:rsidRPr="006E233D">
        <w:rPr>
          <w:rFonts w:ascii="Times New Roman" w:hAnsi="Times New Roman" w:cs="Times New Roman"/>
          <w:sz w:val="12"/>
          <w:szCs w:val="12"/>
        </w:rPr>
        <w:t>ФИО лица, действующего от имени заявителя _________________________________________</w:t>
      </w:r>
    </w:p>
    <w:p w:rsidR="006E233D" w:rsidRPr="006E233D" w:rsidRDefault="006E233D" w:rsidP="00B20AF7">
      <w:pPr>
        <w:pStyle w:val="ConsPlusNormal"/>
        <w:jc w:val="center"/>
        <w:outlineLvl w:val="1"/>
        <w:rPr>
          <w:rFonts w:ascii="Times New Roman" w:hAnsi="Times New Roman" w:cs="Times New Roman"/>
          <w:i/>
          <w:sz w:val="12"/>
          <w:szCs w:val="12"/>
        </w:rPr>
      </w:pPr>
      <w:r w:rsidRPr="006E233D">
        <w:rPr>
          <w:rFonts w:ascii="Times New Roman" w:hAnsi="Times New Roman" w:cs="Times New Roman"/>
          <w:i/>
          <w:sz w:val="12"/>
          <w:szCs w:val="12"/>
        </w:rPr>
        <w:t>документ, удостоверяющий личность (серия, номер, орган, выдавший документ, дата выдачи)</w:t>
      </w:r>
    </w:p>
    <w:p w:rsidR="006E233D" w:rsidRPr="006E233D" w:rsidRDefault="006E233D" w:rsidP="00B20AF7">
      <w:pPr>
        <w:pStyle w:val="ConsPlusNormal"/>
        <w:jc w:val="both"/>
        <w:outlineLvl w:val="1"/>
        <w:rPr>
          <w:rFonts w:ascii="Times New Roman" w:hAnsi="Times New Roman" w:cs="Times New Roman"/>
          <w:sz w:val="12"/>
          <w:szCs w:val="12"/>
        </w:rPr>
      </w:pPr>
      <w:r w:rsidRPr="006E233D">
        <w:rPr>
          <w:rFonts w:ascii="Times New Roman" w:hAnsi="Times New Roman" w:cs="Times New Roman"/>
          <w:sz w:val="12"/>
          <w:szCs w:val="12"/>
        </w:rPr>
        <w:t>документ, подтверждающий полномочия представителя______________________________</w:t>
      </w:r>
    </w:p>
    <w:p w:rsidR="006E233D" w:rsidRPr="006E233D" w:rsidRDefault="006E233D" w:rsidP="00B20AF7">
      <w:pPr>
        <w:pStyle w:val="ConsPlusNormal"/>
        <w:jc w:val="both"/>
        <w:outlineLvl w:val="1"/>
        <w:rPr>
          <w:rFonts w:ascii="Times New Roman" w:hAnsi="Times New Roman" w:cs="Times New Roman"/>
          <w:sz w:val="12"/>
          <w:szCs w:val="12"/>
        </w:rPr>
      </w:pPr>
      <w:r w:rsidRPr="006E233D">
        <w:rPr>
          <w:rFonts w:ascii="Times New Roman" w:hAnsi="Times New Roman" w:cs="Times New Roman"/>
          <w:sz w:val="12"/>
          <w:szCs w:val="12"/>
        </w:rPr>
        <w:t>ИНН ______ ОГРН _______ КПП _____________</w:t>
      </w:r>
    </w:p>
    <w:p w:rsidR="006E233D" w:rsidRPr="006E233D" w:rsidRDefault="006E233D" w:rsidP="00B20AF7">
      <w:pPr>
        <w:pStyle w:val="ConsPlusNormal"/>
        <w:jc w:val="both"/>
        <w:outlineLvl w:val="1"/>
        <w:rPr>
          <w:rFonts w:ascii="Times New Roman" w:hAnsi="Times New Roman" w:cs="Times New Roman"/>
          <w:sz w:val="12"/>
          <w:szCs w:val="12"/>
        </w:rPr>
      </w:pPr>
      <w:r w:rsidRPr="006E233D">
        <w:rPr>
          <w:rFonts w:ascii="Times New Roman" w:hAnsi="Times New Roman" w:cs="Times New Roman"/>
          <w:sz w:val="12"/>
          <w:szCs w:val="12"/>
        </w:rPr>
        <w:t>Почтовый адрес: ___________________________</w:t>
      </w:r>
    </w:p>
    <w:p w:rsidR="006E233D" w:rsidRPr="006E233D" w:rsidRDefault="006E233D" w:rsidP="00B20AF7">
      <w:pPr>
        <w:pStyle w:val="ConsPlusNormal"/>
        <w:jc w:val="center"/>
        <w:outlineLvl w:val="1"/>
        <w:rPr>
          <w:rFonts w:ascii="Times New Roman" w:hAnsi="Times New Roman" w:cs="Times New Roman"/>
          <w:i/>
          <w:sz w:val="12"/>
          <w:szCs w:val="12"/>
        </w:rPr>
      </w:pPr>
      <w:r w:rsidRPr="006E233D">
        <w:rPr>
          <w:rFonts w:ascii="Times New Roman" w:hAnsi="Times New Roman" w:cs="Times New Roman"/>
          <w:i/>
          <w:sz w:val="12"/>
          <w:szCs w:val="12"/>
        </w:rPr>
        <w:t xml:space="preserve"> (для направления письменных уведомлений по почте)</w:t>
      </w:r>
    </w:p>
    <w:p w:rsidR="006E233D" w:rsidRPr="006E233D" w:rsidRDefault="006E233D" w:rsidP="00B20AF7">
      <w:pPr>
        <w:pStyle w:val="ConsPlusNormal"/>
        <w:jc w:val="both"/>
        <w:outlineLvl w:val="1"/>
        <w:rPr>
          <w:rFonts w:ascii="Times New Roman" w:hAnsi="Times New Roman" w:cs="Times New Roman"/>
          <w:sz w:val="12"/>
          <w:szCs w:val="12"/>
        </w:rPr>
      </w:pPr>
      <w:r w:rsidRPr="006E233D">
        <w:rPr>
          <w:rFonts w:ascii="Times New Roman" w:hAnsi="Times New Roman" w:cs="Times New Roman"/>
          <w:sz w:val="12"/>
          <w:szCs w:val="12"/>
        </w:rPr>
        <w:t>Контактный телефон ______________________</w:t>
      </w:r>
    </w:p>
    <w:p w:rsidR="006E233D" w:rsidRPr="006E233D" w:rsidRDefault="006E233D" w:rsidP="00B20AF7">
      <w:pPr>
        <w:widowControl w:val="0"/>
        <w:autoSpaceDE w:val="0"/>
        <w:autoSpaceDN w:val="0"/>
        <w:adjustRightInd w:val="0"/>
        <w:spacing w:line="240" w:lineRule="auto"/>
        <w:rPr>
          <w:rFonts w:cs="Times New Roman"/>
          <w:sz w:val="12"/>
          <w:szCs w:val="12"/>
        </w:rPr>
      </w:pPr>
      <w:r w:rsidRPr="006E233D">
        <w:rPr>
          <w:rFonts w:cs="Times New Roman"/>
          <w:sz w:val="12"/>
          <w:szCs w:val="12"/>
        </w:rPr>
        <w:t>Адрес электронной почты для связи с Заявителем ________</w:t>
      </w:r>
    </w:p>
    <w:p w:rsidR="006E233D" w:rsidRPr="006E233D" w:rsidRDefault="006E233D" w:rsidP="00B20AF7">
      <w:pPr>
        <w:widowControl w:val="0"/>
        <w:autoSpaceDE w:val="0"/>
        <w:autoSpaceDN w:val="0"/>
        <w:adjustRightInd w:val="0"/>
        <w:spacing w:line="240" w:lineRule="auto"/>
        <w:jc w:val="right"/>
        <w:rPr>
          <w:rFonts w:cs="Times New Roman"/>
          <w:sz w:val="12"/>
          <w:szCs w:val="12"/>
        </w:rPr>
      </w:pPr>
    </w:p>
    <w:p w:rsidR="006E233D" w:rsidRPr="006E233D" w:rsidRDefault="006E233D" w:rsidP="00B20AF7">
      <w:pPr>
        <w:widowControl w:val="0"/>
        <w:autoSpaceDE w:val="0"/>
        <w:autoSpaceDN w:val="0"/>
        <w:adjustRightInd w:val="0"/>
        <w:spacing w:line="240" w:lineRule="auto"/>
        <w:jc w:val="right"/>
        <w:rPr>
          <w:rFonts w:cs="Times New Roman"/>
          <w:bCs/>
          <w:sz w:val="12"/>
          <w:szCs w:val="12"/>
        </w:rPr>
      </w:pPr>
    </w:p>
    <w:p w:rsidR="006E233D" w:rsidRPr="006E233D" w:rsidRDefault="006E233D" w:rsidP="00B20AF7">
      <w:pPr>
        <w:widowControl w:val="0"/>
        <w:autoSpaceDE w:val="0"/>
        <w:autoSpaceDN w:val="0"/>
        <w:adjustRightInd w:val="0"/>
        <w:spacing w:line="240" w:lineRule="auto"/>
        <w:jc w:val="center"/>
        <w:rPr>
          <w:rFonts w:cs="Times New Roman"/>
          <w:bCs/>
          <w:sz w:val="12"/>
          <w:szCs w:val="12"/>
        </w:rPr>
      </w:pPr>
      <w:r w:rsidRPr="006E233D">
        <w:rPr>
          <w:rFonts w:cs="Times New Roman"/>
          <w:bCs/>
          <w:sz w:val="12"/>
          <w:szCs w:val="12"/>
        </w:rPr>
        <w:t>Заявление</w:t>
      </w:r>
    </w:p>
    <w:p w:rsidR="006E233D" w:rsidRPr="006E233D" w:rsidRDefault="006E233D" w:rsidP="00B20AF7">
      <w:pPr>
        <w:widowControl w:val="0"/>
        <w:autoSpaceDE w:val="0"/>
        <w:autoSpaceDN w:val="0"/>
        <w:adjustRightInd w:val="0"/>
        <w:spacing w:line="240" w:lineRule="auto"/>
        <w:jc w:val="center"/>
        <w:rPr>
          <w:rFonts w:cs="Times New Roman"/>
          <w:bCs/>
          <w:sz w:val="12"/>
          <w:szCs w:val="12"/>
        </w:rPr>
      </w:pPr>
      <w:r w:rsidRPr="006E233D">
        <w:rPr>
          <w:rFonts w:cs="Times New Roman"/>
          <w:bCs/>
          <w:sz w:val="12"/>
          <w:szCs w:val="12"/>
        </w:rPr>
        <w:t xml:space="preserve">об организации аукциона на право заключения договора аренды </w:t>
      </w:r>
    </w:p>
    <w:p w:rsidR="006E233D" w:rsidRPr="006E233D" w:rsidRDefault="006E233D" w:rsidP="00B20AF7">
      <w:pPr>
        <w:widowControl w:val="0"/>
        <w:autoSpaceDE w:val="0"/>
        <w:autoSpaceDN w:val="0"/>
        <w:adjustRightInd w:val="0"/>
        <w:spacing w:line="240" w:lineRule="auto"/>
        <w:jc w:val="center"/>
        <w:rPr>
          <w:rFonts w:cs="Times New Roman"/>
          <w:bCs/>
          <w:sz w:val="12"/>
          <w:szCs w:val="12"/>
        </w:rPr>
      </w:pPr>
      <w:r w:rsidRPr="006E233D">
        <w:rPr>
          <w:rFonts w:cs="Times New Roman"/>
          <w:bCs/>
          <w:sz w:val="12"/>
          <w:szCs w:val="12"/>
        </w:rPr>
        <w:t>или купли-продажи земельного участка</w:t>
      </w:r>
    </w:p>
    <w:p w:rsidR="006E233D" w:rsidRPr="006E233D" w:rsidRDefault="006E233D" w:rsidP="00B20AF7">
      <w:pPr>
        <w:widowControl w:val="0"/>
        <w:autoSpaceDE w:val="0"/>
        <w:autoSpaceDN w:val="0"/>
        <w:adjustRightInd w:val="0"/>
        <w:spacing w:line="240" w:lineRule="auto"/>
        <w:jc w:val="center"/>
        <w:rPr>
          <w:rFonts w:cs="Times New Roman"/>
          <w:bCs/>
          <w:sz w:val="12"/>
          <w:szCs w:val="12"/>
        </w:rPr>
      </w:pPr>
    </w:p>
    <w:p w:rsidR="006E233D" w:rsidRPr="006E233D" w:rsidRDefault="006E233D" w:rsidP="00B20AF7">
      <w:pPr>
        <w:widowControl w:val="0"/>
        <w:autoSpaceDE w:val="0"/>
        <w:autoSpaceDN w:val="0"/>
        <w:adjustRightInd w:val="0"/>
        <w:spacing w:line="240" w:lineRule="auto"/>
        <w:rPr>
          <w:rFonts w:cs="Times New Roman"/>
          <w:sz w:val="12"/>
          <w:szCs w:val="12"/>
        </w:rPr>
      </w:pPr>
      <w:r w:rsidRPr="006E233D">
        <w:rPr>
          <w:rFonts w:cs="Times New Roman"/>
          <w:sz w:val="12"/>
          <w:szCs w:val="12"/>
        </w:rPr>
        <w:t>Прошу организовать аукцион на право заключения договора аренды/купли-продажи земельного участка с целью использования земельного участка_________________________</w:t>
      </w:r>
    </w:p>
    <w:p w:rsidR="006E233D" w:rsidRPr="006E233D" w:rsidRDefault="006E233D" w:rsidP="00B20AF7">
      <w:pPr>
        <w:widowControl w:val="0"/>
        <w:autoSpaceDE w:val="0"/>
        <w:autoSpaceDN w:val="0"/>
        <w:adjustRightInd w:val="0"/>
        <w:spacing w:line="240" w:lineRule="auto"/>
        <w:jc w:val="center"/>
        <w:rPr>
          <w:rFonts w:cs="Times New Roman"/>
          <w:i/>
          <w:iCs/>
          <w:sz w:val="12"/>
          <w:szCs w:val="12"/>
        </w:rPr>
      </w:pPr>
      <w:r w:rsidRPr="006E233D">
        <w:rPr>
          <w:rFonts w:cs="Times New Roman"/>
          <w:i/>
          <w:iCs/>
          <w:sz w:val="12"/>
          <w:szCs w:val="12"/>
        </w:rPr>
        <w:t xml:space="preserve">                                                                                                                       (цель использования земельного участка)</w:t>
      </w:r>
    </w:p>
    <w:p w:rsidR="006E233D" w:rsidRPr="006E233D" w:rsidRDefault="006E233D" w:rsidP="00B20AF7">
      <w:pPr>
        <w:widowControl w:val="0"/>
        <w:autoSpaceDE w:val="0"/>
        <w:autoSpaceDN w:val="0"/>
        <w:adjustRightInd w:val="0"/>
        <w:spacing w:line="240" w:lineRule="auto"/>
        <w:rPr>
          <w:rFonts w:cs="Times New Roman"/>
          <w:sz w:val="12"/>
          <w:szCs w:val="12"/>
        </w:rPr>
      </w:pPr>
    </w:p>
    <w:p w:rsidR="006E233D" w:rsidRPr="006E233D" w:rsidRDefault="006E233D" w:rsidP="00B20AF7">
      <w:pPr>
        <w:widowControl w:val="0"/>
        <w:autoSpaceDE w:val="0"/>
        <w:autoSpaceDN w:val="0"/>
        <w:adjustRightInd w:val="0"/>
        <w:spacing w:line="240" w:lineRule="auto"/>
        <w:rPr>
          <w:rFonts w:cs="Times New Roman"/>
          <w:sz w:val="12"/>
          <w:szCs w:val="12"/>
        </w:rPr>
      </w:pPr>
      <w:r w:rsidRPr="006E233D">
        <w:rPr>
          <w:rFonts w:cs="Times New Roman"/>
          <w:sz w:val="12"/>
          <w:szCs w:val="12"/>
        </w:rPr>
        <w:t>Кадастровый номер земельного участка: _______________________________________________</w:t>
      </w:r>
    </w:p>
    <w:p w:rsidR="006E233D" w:rsidRPr="006E233D" w:rsidRDefault="006E233D" w:rsidP="00B20AF7">
      <w:pPr>
        <w:widowControl w:val="0"/>
        <w:autoSpaceDE w:val="0"/>
        <w:autoSpaceDN w:val="0"/>
        <w:adjustRightInd w:val="0"/>
        <w:spacing w:line="240" w:lineRule="auto"/>
        <w:rPr>
          <w:rFonts w:cs="Times New Roman"/>
          <w:sz w:val="12"/>
          <w:szCs w:val="12"/>
        </w:rPr>
      </w:pPr>
    </w:p>
    <w:p w:rsidR="006E233D" w:rsidRPr="006E233D" w:rsidRDefault="006E233D" w:rsidP="00B20AF7">
      <w:pPr>
        <w:widowControl w:val="0"/>
        <w:autoSpaceDE w:val="0"/>
        <w:autoSpaceDN w:val="0"/>
        <w:adjustRightInd w:val="0"/>
        <w:spacing w:line="240" w:lineRule="auto"/>
        <w:rPr>
          <w:rFonts w:cs="Times New Roman"/>
          <w:sz w:val="12"/>
          <w:szCs w:val="12"/>
        </w:rPr>
      </w:pPr>
    </w:p>
    <w:p w:rsidR="006E233D" w:rsidRPr="006E233D" w:rsidRDefault="006E233D" w:rsidP="00B20AF7">
      <w:pPr>
        <w:widowControl w:val="0"/>
        <w:autoSpaceDE w:val="0"/>
        <w:autoSpaceDN w:val="0"/>
        <w:adjustRightInd w:val="0"/>
        <w:spacing w:line="240" w:lineRule="auto"/>
        <w:rPr>
          <w:rFonts w:cs="Times New Roman"/>
          <w:sz w:val="12"/>
          <w:szCs w:val="12"/>
        </w:rPr>
      </w:pPr>
    </w:p>
    <w:p w:rsidR="006E233D" w:rsidRPr="006E233D" w:rsidRDefault="006E233D" w:rsidP="00B20AF7">
      <w:pPr>
        <w:widowControl w:val="0"/>
        <w:autoSpaceDE w:val="0"/>
        <w:autoSpaceDN w:val="0"/>
        <w:adjustRightInd w:val="0"/>
        <w:spacing w:line="240" w:lineRule="auto"/>
        <w:rPr>
          <w:rFonts w:cs="Times New Roman"/>
          <w:sz w:val="12"/>
          <w:szCs w:val="12"/>
        </w:rPr>
      </w:pPr>
      <w:r w:rsidRPr="006E233D">
        <w:rPr>
          <w:rFonts w:cs="Times New Roman"/>
          <w:sz w:val="12"/>
          <w:szCs w:val="12"/>
        </w:rPr>
        <w:t>«__» __________ 20__ г.</w:t>
      </w:r>
    </w:p>
    <w:p w:rsidR="006E233D" w:rsidRPr="006E233D" w:rsidRDefault="006E233D" w:rsidP="00B20AF7">
      <w:pPr>
        <w:widowControl w:val="0"/>
        <w:autoSpaceDE w:val="0"/>
        <w:autoSpaceDN w:val="0"/>
        <w:adjustRightInd w:val="0"/>
        <w:spacing w:line="240" w:lineRule="auto"/>
        <w:rPr>
          <w:rFonts w:cs="Times New Roman"/>
          <w:sz w:val="12"/>
          <w:szCs w:val="12"/>
        </w:rPr>
      </w:pPr>
    </w:p>
    <w:p w:rsidR="006E233D" w:rsidRPr="006E233D" w:rsidRDefault="006E233D" w:rsidP="00B20AF7">
      <w:pPr>
        <w:widowControl w:val="0"/>
        <w:autoSpaceDE w:val="0"/>
        <w:autoSpaceDN w:val="0"/>
        <w:adjustRightInd w:val="0"/>
        <w:spacing w:line="240" w:lineRule="auto"/>
        <w:rPr>
          <w:rFonts w:cs="Times New Roman"/>
          <w:sz w:val="12"/>
          <w:szCs w:val="12"/>
        </w:rPr>
      </w:pPr>
    </w:p>
    <w:p w:rsidR="006E233D" w:rsidRPr="006E233D" w:rsidRDefault="006E233D" w:rsidP="00B20AF7">
      <w:pPr>
        <w:widowControl w:val="0"/>
        <w:autoSpaceDE w:val="0"/>
        <w:autoSpaceDN w:val="0"/>
        <w:adjustRightInd w:val="0"/>
        <w:spacing w:line="240" w:lineRule="auto"/>
        <w:rPr>
          <w:rFonts w:cs="Times New Roman"/>
          <w:sz w:val="12"/>
          <w:szCs w:val="12"/>
        </w:rPr>
      </w:pPr>
      <w:r w:rsidRPr="006E233D">
        <w:rPr>
          <w:rFonts w:cs="Times New Roman"/>
          <w:sz w:val="12"/>
          <w:szCs w:val="12"/>
        </w:rPr>
        <w:t>1. Проведение инженерных изысканий либо капитального или текущего ремонта линейного объекта</w:t>
      </w:r>
    </w:p>
    <w:p w:rsidR="006E233D" w:rsidRPr="006E233D" w:rsidRDefault="006E233D" w:rsidP="00B20AF7">
      <w:pPr>
        <w:pStyle w:val="83"/>
        <w:widowControl w:val="0"/>
        <w:spacing w:line="240" w:lineRule="auto"/>
        <w:rPr>
          <w:sz w:val="12"/>
          <w:szCs w:val="12"/>
        </w:rPr>
      </w:pPr>
      <w:r w:rsidRPr="006E233D">
        <w:rPr>
          <w:sz w:val="12"/>
          <w:szCs w:val="12"/>
        </w:rPr>
        <w:t>2. Осуществление геологического изучения недр</w:t>
      </w:r>
    </w:p>
    <w:p w:rsidR="006E233D" w:rsidRPr="006E233D" w:rsidRDefault="006E233D" w:rsidP="00B20AF7">
      <w:pPr>
        <w:pStyle w:val="83"/>
        <w:widowControl w:val="0"/>
        <w:spacing w:line="240" w:lineRule="auto"/>
        <w:rPr>
          <w:sz w:val="12"/>
          <w:szCs w:val="12"/>
        </w:rPr>
      </w:pPr>
    </w:p>
    <w:tbl>
      <w:tblPr>
        <w:tblW w:w="0" w:type="auto"/>
        <w:tblLook w:val="04A0" w:firstRow="1" w:lastRow="0" w:firstColumn="1" w:lastColumn="0" w:noHBand="0" w:noVBand="1"/>
      </w:tblPr>
      <w:tblGrid>
        <w:gridCol w:w="4924"/>
        <w:gridCol w:w="4924"/>
      </w:tblGrid>
      <w:tr w:rsidR="006E233D" w:rsidRPr="006E233D" w:rsidTr="00F07E77">
        <w:tc>
          <w:tcPr>
            <w:tcW w:w="4927" w:type="dxa"/>
            <w:shd w:val="clear" w:color="auto" w:fill="auto"/>
          </w:tcPr>
          <w:p w:rsidR="006E233D" w:rsidRPr="006E233D" w:rsidRDefault="006E233D" w:rsidP="00B20AF7">
            <w:pPr>
              <w:pStyle w:val="af6"/>
              <w:widowControl w:val="0"/>
              <w:jc w:val="both"/>
              <w:rPr>
                <w:b w:val="0"/>
                <w:sz w:val="12"/>
                <w:szCs w:val="12"/>
                <w:u w:val="none"/>
              </w:rPr>
            </w:pPr>
          </w:p>
        </w:tc>
        <w:tc>
          <w:tcPr>
            <w:tcW w:w="4927" w:type="dxa"/>
            <w:shd w:val="clear" w:color="auto" w:fill="auto"/>
          </w:tcPr>
          <w:p w:rsidR="006E233D" w:rsidRPr="006E233D" w:rsidRDefault="006E233D" w:rsidP="00B20AF7">
            <w:pPr>
              <w:pStyle w:val="ConsPlusNormal"/>
              <w:outlineLvl w:val="1"/>
              <w:rPr>
                <w:rFonts w:ascii="Times New Roman" w:hAnsi="Times New Roman" w:cs="Times New Roman"/>
                <w:sz w:val="12"/>
                <w:szCs w:val="12"/>
              </w:rPr>
            </w:pPr>
            <w:r w:rsidRPr="006E233D">
              <w:rPr>
                <w:rFonts w:ascii="Times New Roman" w:hAnsi="Times New Roman" w:cs="Times New Roman"/>
                <w:sz w:val="12"/>
                <w:szCs w:val="12"/>
              </w:rPr>
              <w:t>Приложение № 7</w:t>
            </w:r>
          </w:p>
          <w:p w:rsidR="006E233D" w:rsidRPr="006E233D" w:rsidRDefault="006E233D" w:rsidP="00B20AF7">
            <w:pPr>
              <w:pStyle w:val="ConsPlusNormal"/>
              <w:outlineLvl w:val="1"/>
              <w:rPr>
                <w:rFonts w:ascii="Times New Roman" w:hAnsi="Times New Roman" w:cs="Times New Roman"/>
                <w:sz w:val="12"/>
                <w:szCs w:val="12"/>
              </w:rPr>
            </w:pPr>
            <w:r w:rsidRPr="006E233D">
              <w:rPr>
                <w:rFonts w:ascii="Times New Roman" w:hAnsi="Times New Roman" w:cs="Times New Roman"/>
                <w:sz w:val="12"/>
                <w:szCs w:val="12"/>
              </w:rPr>
              <w:t>к Административному регламенту</w:t>
            </w:r>
          </w:p>
          <w:p w:rsidR="006E233D" w:rsidRPr="006E233D" w:rsidRDefault="006E233D" w:rsidP="00B20AF7">
            <w:pPr>
              <w:pStyle w:val="ConsPlusNormal"/>
              <w:outlineLvl w:val="1"/>
              <w:rPr>
                <w:rFonts w:ascii="Times New Roman" w:hAnsi="Times New Roman" w:cs="Times New Roman"/>
                <w:sz w:val="12"/>
                <w:szCs w:val="12"/>
              </w:rPr>
            </w:pPr>
            <w:r w:rsidRPr="006E233D">
              <w:rPr>
                <w:rFonts w:ascii="Times New Roman" w:hAnsi="Times New Roman" w:cs="Times New Roman"/>
                <w:sz w:val="12"/>
                <w:szCs w:val="12"/>
              </w:rPr>
              <w:t>предоставления муниципальной услуги</w:t>
            </w:r>
          </w:p>
          <w:p w:rsidR="00817E10" w:rsidRDefault="006E233D" w:rsidP="00B20AF7">
            <w:pPr>
              <w:pStyle w:val="ConsPlusNormal"/>
              <w:outlineLvl w:val="1"/>
              <w:rPr>
                <w:rFonts w:ascii="Times New Roman" w:hAnsi="Times New Roman" w:cs="Times New Roman"/>
                <w:sz w:val="12"/>
                <w:szCs w:val="12"/>
              </w:rPr>
            </w:pPr>
            <w:r w:rsidRPr="006E233D">
              <w:rPr>
                <w:rFonts w:ascii="Times New Roman" w:hAnsi="Times New Roman" w:cs="Times New Roman"/>
                <w:sz w:val="12"/>
                <w:szCs w:val="12"/>
              </w:rPr>
              <w:t xml:space="preserve">«Предоставление земельного участка, находящегося в муниципальной </w:t>
            </w:r>
          </w:p>
          <w:p w:rsidR="00817E10" w:rsidRDefault="006E233D" w:rsidP="00B20AF7">
            <w:pPr>
              <w:pStyle w:val="ConsPlusNormal"/>
              <w:outlineLvl w:val="1"/>
              <w:rPr>
                <w:rFonts w:ascii="Times New Roman" w:hAnsi="Times New Roman" w:cs="Times New Roman"/>
                <w:sz w:val="12"/>
                <w:szCs w:val="12"/>
              </w:rPr>
            </w:pPr>
            <w:r w:rsidRPr="006E233D">
              <w:rPr>
                <w:rFonts w:ascii="Times New Roman" w:hAnsi="Times New Roman" w:cs="Times New Roman"/>
                <w:sz w:val="12"/>
                <w:szCs w:val="12"/>
              </w:rPr>
              <w:t xml:space="preserve">собственности муниципального образования Адамовский район </w:t>
            </w:r>
          </w:p>
          <w:p w:rsidR="00817E10" w:rsidRDefault="006E233D" w:rsidP="00B20AF7">
            <w:pPr>
              <w:pStyle w:val="ConsPlusNormal"/>
              <w:outlineLvl w:val="1"/>
              <w:rPr>
                <w:rFonts w:ascii="Times New Roman" w:hAnsi="Times New Roman" w:cs="Times New Roman"/>
                <w:sz w:val="12"/>
                <w:szCs w:val="12"/>
              </w:rPr>
            </w:pPr>
            <w:r w:rsidRPr="006E233D">
              <w:rPr>
                <w:rFonts w:ascii="Times New Roman" w:hAnsi="Times New Roman" w:cs="Times New Roman"/>
                <w:sz w:val="12"/>
                <w:szCs w:val="12"/>
              </w:rPr>
              <w:t>Оренбургской области или государственная собственность</w:t>
            </w:r>
          </w:p>
          <w:p w:rsidR="006E233D" w:rsidRPr="006E233D" w:rsidRDefault="006E233D" w:rsidP="00B20AF7">
            <w:pPr>
              <w:pStyle w:val="ConsPlusNormal"/>
              <w:outlineLvl w:val="1"/>
              <w:rPr>
                <w:sz w:val="12"/>
                <w:szCs w:val="12"/>
              </w:rPr>
            </w:pPr>
            <w:r w:rsidRPr="006E233D">
              <w:rPr>
                <w:rFonts w:ascii="Times New Roman" w:hAnsi="Times New Roman" w:cs="Times New Roman"/>
                <w:sz w:val="12"/>
                <w:szCs w:val="12"/>
              </w:rPr>
              <w:t>на который не разграничена, на торгах»</w:t>
            </w:r>
          </w:p>
        </w:tc>
      </w:tr>
    </w:tbl>
    <w:p w:rsidR="006E233D" w:rsidRPr="006E233D" w:rsidRDefault="006E233D" w:rsidP="00B20AF7">
      <w:pPr>
        <w:pStyle w:val="83"/>
        <w:widowControl w:val="0"/>
        <w:spacing w:line="240" w:lineRule="auto"/>
        <w:rPr>
          <w:sz w:val="12"/>
          <w:szCs w:val="12"/>
        </w:rPr>
      </w:pPr>
    </w:p>
    <w:p w:rsidR="006E233D" w:rsidRPr="006E233D" w:rsidRDefault="006E233D" w:rsidP="00B20AF7">
      <w:pPr>
        <w:pStyle w:val="ConsPlusNormal"/>
        <w:jc w:val="right"/>
        <w:outlineLvl w:val="1"/>
        <w:rPr>
          <w:rFonts w:ascii="Times New Roman" w:hAnsi="Times New Roman" w:cs="Times New Roman"/>
          <w:sz w:val="12"/>
          <w:szCs w:val="12"/>
        </w:rPr>
      </w:pPr>
      <w:r w:rsidRPr="006E233D">
        <w:rPr>
          <w:rFonts w:ascii="Times New Roman" w:hAnsi="Times New Roman" w:cs="Times New Roman"/>
          <w:sz w:val="12"/>
          <w:szCs w:val="12"/>
        </w:rPr>
        <w:t>Рекомендуемый образец</w:t>
      </w:r>
    </w:p>
    <w:p w:rsidR="006E233D" w:rsidRPr="006E233D" w:rsidRDefault="006E233D" w:rsidP="00B20AF7">
      <w:pPr>
        <w:pStyle w:val="ConsPlusNormal"/>
        <w:jc w:val="both"/>
        <w:rPr>
          <w:rFonts w:ascii="Times New Roman" w:hAnsi="Times New Roman" w:cs="Times New Roman"/>
          <w:sz w:val="12"/>
          <w:szCs w:val="12"/>
        </w:rPr>
      </w:pPr>
    </w:p>
    <w:p w:rsidR="006E233D" w:rsidRPr="006E233D" w:rsidRDefault="006E233D" w:rsidP="00B20AF7">
      <w:pPr>
        <w:pStyle w:val="ConsPlusNonformat"/>
        <w:jc w:val="center"/>
        <w:rPr>
          <w:rFonts w:ascii="Times New Roman" w:hAnsi="Times New Roman" w:cs="Times New Roman"/>
          <w:sz w:val="12"/>
          <w:szCs w:val="12"/>
        </w:rPr>
      </w:pPr>
      <w:bookmarkStart w:id="106" w:name="P793"/>
      <w:bookmarkEnd w:id="106"/>
      <w:r w:rsidRPr="006E233D">
        <w:rPr>
          <w:rFonts w:ascii="Times New Roman" w:hAnsi="Times New Roman" w:cs="Times New Roman"/>
          <w:sz w:val="12"/>
          <w:szCs w:val="12"/>
        </w:rPr>
        <w:t>ЗАЯВЛЕНИЕ</w:t>
      </w:r>
    </w:p>
    <w:p w:rsidR="006E233D" w:rsidRPr="006E233D" w:rsidRDefault="006E233D" w:rsidP="00B20AF7">
      <w:pPr>
        <w:pStyle w:val="ConsPlusNonformat"/>
        <w:jc w:val="center"/>
        <w:rPr>
          <w:rFonts w:ascii="Times New Roman" w:hAnsi="Times New Roman" w:cs="Times New Roman"/>
          <w:sz w:val="12"/>
          <w:szCs w:val="12"/>
        </w:rPr>
      </w:pPr>
      <w:r w:rsidRPr="006E233D">
        <w:rPr>
          <w:rFonts w:ascii="Times New Roman" w:hAnsi="Times New Roman" w:cs="Times New Roman"/>
          <w:sz w:val="12"/>
          <w:szCs w:val="12"/>
        </w:rPr>
        <w:t>об оставлении запроса без рассмотрения</w:t>
      </w:r>
    </w:p>
    <w:p w:rsidR="006E233D" w:rsidRPr="006E233D" w:rsidRDefault="006E233D" w:rsidP="00B20AF7">
      <w:pPr>
        <w:pStyle w:val="ConsPlusNonformat"/>
        <w:jc w:val="both"/>
        <w:rPr>
          <w:rFonts w:ascii="Times New Roman" w:hAnsi="Times New Roman" w:cs="Times New Roman"/>
          <w:sz w:val="12"/>
          <w:szCs w:val="12"/>
        </w:rPr>
      </w:pPr>
    </w:p>
    <w:p w:rsidR="006E233D" w:rsidRPr="006E233D" w:rsidRDefault="006E233D" w:rsidP="00B20AF7">
      <w:pPr>
        <w:pStyle w:val="ConsPlusNonformat"/>
        <w:jc w:val="both"/>
        <w:rPr>
          <w:rFonts w:ascii="Times New Roman" w:hAnsi="Times New Roman" w:cs="Times New Roman"/>
          <w:sz w:val="12"/>
          <w:szCs w:val="12"/>
        </w:rPr>
      </w:pPr>
      <w:r w:rsidRPr="006E233D">
        <w:rPr>
          <w:rFonts w:ascii="Times New Roman" w:hAnsi="Times New Roman" w:cs="Times New Roman"/>
          <w:sz w:val="12"/>
          <w:szCs w:val="12"/>
        </w:rPr>
        <w:lastRenderedPageBreak/>
        <w:t>В_________________________________________________</w:t>
      </w:r>
    </w:p>
    <w:p w:rsidR="006E233D" w:rsidRPr="006E233D" w:rsidRDefault="006E233D" w:rsidP="00B20AF7">
      <w:pPr>
        <w:pStyle w:val="ConsPlusNonformat"/>
        <w:jc w:val="both"/>
        <w:rPr>
          <w:rFonts w:ascii="Times New Roman" w:hAnsi="Times New Roman" w:cs="Times New Roman"/>
          <w:i/>
          <w:sz w:val="12"/>
          <w:szCs w:val="12"/>
        </w:rPr>
      </w:pPr>
      <w:r w:rsidRPr="006E233D">
        <w:rPr>
          <w:rFonts w:ascii="Times New Roman" w:hAnsi="Times New Roman" w:cs="Times New Roman"/>
          <w:i/>
          <w:sz w:val="12"/>
          <w:szCs w:val="12"/>
        </w:rPr>
        <w:t xml:space="preserve">                      (орган местного самоуправления)</w:t>
      </w:r>
    </w:p>
    <w:p w:rsidR="006E233D" w:rsidRPr="006E233D" w:rsidRDefault="006E233D" w:rsidP="00B20AF7">
      <w:pPr>
        <w:pStyle w:val="ConsPlusNonformat"/>
        <w:jc w:val="both"/>
        <w:rPr>
          <w:rFonts w:ascii="Times New Roman" w:hAnsi="Times New Roman" w:cs="Times New Roman"/>
          <w:sz w:val="12"/>
          <w:szCs w:val="12"/>
        </w:rPr>
      </w:pPr>
      <w:r w:rsidRPr="006E233D">
        <w:rPr>
          <w:rFonts w:ascii="Times New Roman" w:hAnsi="Times New Roman" w:cs="Times New Roman"/>
          <w:sz w:val="12"/>
          <w:szCs w:val="12"/>
        </w:rPr>
        <w:t>от ________________________________________________</w:t>
      </w:r>
    </w:p>
    <w:p w:rsidR="006E233D" w:rsidRPr="006E233D" w:rsidRDefault="006E233D" w:rsidP="00B20AF7">
      <w:pPr>
        <w:pStyle w:val="ConsPlusNonformat"/>
        <w:jc w:val="both"/>
        <w:rPr>
          <w:rFonts w:ascii="Times New Roman" w:hAnsi="Times New Roman" w:cs="Times New Roman"/>
          <w:i/>
          <w:sz w:val="12"/>
          <w:szCs w:val="12"/>
        </w:rPr>
      </w:pPr>
      <w:r w:rsidRPr="006E233D">
        <w:rPr>
          <w:rFonts w:ascii="Times New Roman" w:hAnsi="Times New Roman" w:cs="Times New Roman"/>
          <w:i/>
          <w:sz w:val="12"/>
          <w:szCs w:val="12"/>
        </w:rPr>
        <w:t>(для юридических лиц – наименование, государственный</w:t>
      </w:r>
    </w:p>
    <w:p w:rsidR="006E233D" w:rsidRPr="006E233D" w:rsidRDefault="006E233D" w:rsidP="00B20AF7">
      <w:pPr>
        <w:pStyle w:val="ConsPlusNonformat"/>
        <w:jc w:val="both"/>
        <w:rPr>
          <w:rFonts w:ascii="Times New Roman" w:hAnsi="Times New Roman" w:cs="Times New Roman"/>
          <w:i/>
          <w:sz w:val="12"/>
          <w:szCs w:val="12"/>
        </w:rPr>
      </w:pPr>
      <w:r w:rsidRPr="006E233D">
        <w:rPr>
          <w:rFonts w:ascii="Times New Roman" w:hAnsi="Times New Roman" w:cs="Times New Roman"/>
          <w:i/>
          <w:sz w:val="12"/>
          <w:szCs w:val="12"/>
        </w:rPr>
        <w:t>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случаев, если заявителем является иностранное  юридическое лицо); для физических лиц – фамилия, имя и отчество (при наличии), реквизиты документа, удостоверяющего личность заявителя (для гражданина)</w:t>
      </w:r>
    </w:p>
    <w:p w:rsidR="006E233D" w:rsidRPr="006E233D" w:rsidRDefault="006E233D" w:rsidP="00B20AF7">
      <w:pPr>
        <w:pStyle w:val="ConsPlusNonformat"/>
        <w:jc w:val="both"/>
        <w:rPr>
          <w:rFonts w:ascii="Times New Roman" w:hAnsi="Times New Roman" w:cs="Times New Roman"/>
          <w:sz w:val="12"/>
          <w:szCs w:val="12"/>
        </w:rPr>
      </w:pPr>
      <w:r w:rsidRPr="006E233D">
        <w:rPr>
          <w:rFonts w:ascii="Times New Roman" w:hAnsi="Times New Roman" w:cs="Times New Roman"/>
          <w:sz w:val="12"/>
          <w:szCs w:val="12"/>
        </w:rPr>
        <w:t>Адрес Заявителя:________________________________</w:t>
      </w:r>
    </w:p>
    <w:p w:rsidR="006E233D" w:rsidRPr="006E233D" w:rsidRDefault="006E233D" w:rsidP="00B20AF7">
      <w:pPr>
        <w:pStyle w:val="ConsPlusNonformat"/>
        <w:jc w:val="both"/>
        <w:rPr>
          <w:rFonts w:ascii="Times New Roman" w:hAnsi="Times New Roman" w:cs="Times New Roman"/>
          <w:i/>
          <w:sz w:val="12"/>
          <w:szCs w:val="12"/>
        </w:rPr>
      </w:pPr>
      <w:r w:rsidRPr="006E233D">
        <w:rPr>
          <w:rFonts w:ascii="Times New Roman" w:hAnsi="Times New Roman" w:cs="Times New Roman"/>
          <w:i/>
          <w:sz w:val="12"/>
          <w:szCs w:val="12"/>
        </w:rPr>
        <w:t xml:space="preserve">                         (местонахождение юридического лица;</w:t>
      </w:r>
    </w:p>
    <w:p w:rsidR="006E233D" w:rsidRPr="006E233D" w:rsidRDefault="006E233D" w:rsidP="00B20AF7">
      <w:pPr>
        <w:pStyle w:val="ConsPlusNonformat"/>
        <w:jc w:val="both"/>
        <w:rPr>
          <w:rFonts w:ascii="Times New Roman" w:hAnsi="Times New Roman" w:cs="Times New Roman"/>
          <w:i/>
          <w:sz w:val="12"/>
          <w:szCs w:val="12"/>
        </w:rPr>
      </w:pPr>
      <w:r w:rsidRPr="006E233D">
        <w:rPr>
          <w:rFonts w:ascii="Times New Roman" w:hAnsi="Times New Roman" w:cs="Times New Roman"/>
          <w:i/>
          <w:sz w:val="12"/>
          <w:szCs w:val="12"/>
        </w:rPr>
        <w:t xml:space="preserve">                          место регистрации физического лица)</w:t>
      </w:r>
    </w:p>
    <w:p w:rsidR="006E233D" w:rsidRPr="006E233D" w:rsidRDefault="006E233D" w:rsidP="00B20AF7">
      <w:pPr>
        <w:pStyle w:val="ConsPlusNonformat"/>
        <w:jc w:val="both"/>
        <w:rPr>
          <w:rFonts w:ascii="Times New Roman" w:hAnsi="Times New Roman" w:cs="Times New Roman"/>
          <w:sz w:val="12"/>
          <w:szCs w:val="12"/>
        </w:rPr>
      </w:pPr>
      <w:r w:rsidRPr="006E233D">
        <w:rPr>
          <w:rFonts w:ascii="Times New Roman" w:hAnsi="Times New Roman" w:cs="Times New Roman"/>
          <w:sz w:val="12"/>
          <w:szCs w:val="12"/>
        </w:rPr>
        <w:t xml:space="preserve">Почтовый адрес и (или) адрес электронной почты </w:t>
      </w:r>
    </w:p>
    <w:p w:rsidR="006E233D" w:rsidRPr="006E233D" w:rsidRDefault="006E233D" w:rsidP="00B20AF7">
      <w:pPr>
        <w:pStyle w:val="ConsPlusNonformat"/>
        <w:jc w:val="both"/>
        <w:rPr>
          <w:rFonts w:ascii="Times New Roman" w:hAnsi="Times New Roman" w:cs="Times New Roman"/>
          <w:sz w:val="12"/>
          <w:szCs w:val="12"/>
        </w:rPr>
      </w:pPr>
      <w:r w:rsidRPr="006E233D">
        <w:rPr>
          <w:rFonts w:ascii="Times New Roman" w:hAnsi="Times New Roman" w:cs="Times New Roman"/>
          <w:sz w:val="12"/>
          <w:szCs w:val="12"/>
        </w:rPr>
        <w:t>для связи с Заявителем:__________________________</w:t>
      </w:r>
    </w:p>
    <w:p w:rsidR="006E233D" w:rsidRPr="006E233D" w:rsidRDefault="006E233D" w:rsidP="00B20AF7">
      <w:pPr>
        <w:pStyle w:val="ConsPlusNonformat"/>
        <w:jc w:val="both"/>
        <w:rPr>
          <w:rFonts w:ascii="Times New Roman" w:hAnsi="Times New Roman" w:cs="Times New Roman"/>
          <w:sz w:val="12"/>
          <w:szCs w:val="12"/>
        </w:rPr>
      </w:pPr>
    </w:p>
    <w:p w:rsidR="006E233D" w:rsidRPr="006E233D" w:rsidRDefault="006E233D" w:rsidP="00B20AF7">
      <w:pPr>
        <w:pStyle w:val="ConsPlusNonformat"/>
        <w:ind w:firstLine="708"/>
        <w:jc w:val="both"/>
        <w:rPr>
          <w:rFonts w:ascii="Times New Roman" w:hAnsi="Times New Roman" w:cs="Times New Roman"/>
          <w:sz w:val="12"/>
          <w:szCs w:val="12"/>
        </w:rPr>
      </w:pPr>
    </w:p>
    <w:p w:rsidR="006E233D" w:rsidRPr="006E233D" w:rsidRDefault="006E233D" w:rsidP="00B20AF7">
      <w:pPr>
        <w:pStyle w:val="ConsPlusNonformat"/>
        <w:ind w:firstLine="708"/>
        <w:jc w:val="both"/>
        <w:rPr>
          <w:rFonts w:ascii="Times New Roman" w:hAnsi="Times New Roman" w:cs="Times New Roman"/>
          <w:sz w:val="12"/>
          <w:szCs w:val="12"/>
        </w:rPr>
      </w:pPr>
      <w:r w:rsidRPr="006E233D">
        <w:rPr>
          <w:rFonts w:ascii="Times New Roman" w:hAnsi="Times New Roman" w:cs="Times New Roman"/>
          <w:sz w:val="12"/>
          <w:szCs w:val="12"/>
        </w:rPr>
        <w:t>Прошу(сим)  оставить без рассмотрения заявление от_________ №_______ по причине _____________.</w:t>
      </w:r>
    </w:p>
    <w:p w:rsidR="006E233D" w:rsidRPr="006E233D" w:rsidRDefault="006E233D" w:rsidP="00B20AF7">
      <w:pPr>
        <w:pStyle w:val="ConsPlusNonformat"/>
        <w:jc w:val="both"/>
        <w:rPr>
          <w:rFonts w:ascii="Times New Roman" w:hAnsi="Times New Roman" w:cs="Times New Roman"/>
          <w:sz w:val="12"/>
          <w:szCs w:val="12"/>
        </w:rPr>
      </w:pPr>
    </w:p>
    <w:p w:rsidR="006E233D" w:rsidRPr="006E233D" w:rsidRDefault="006E233D" w:rsidP="00B20AF7">
      <w:pPr>
        <w:pStyle w:val="ConsPlusNonformat"/>
        <w:jc w:val="both"/>
        <w:rPr>
          <w:rFonts w:ascii="Times New Roman" w:hAnsi="Times New Roman" w:cs="Times New Roman"/>
          <w:sz w:val="12"/>
          <w:szCs w:val="12"/>
        </w:rPr>
      </w:pPr>
      <w:r w:rsidRPr="006E233D">
        <w:rPr>
          <w:rFonts w:ascii="Times New Roman" w:hAnsi="Times New Roman" w:cs="Times New Roman"/>
          <w:sz w:val="12"/>
          <w:szCs w:val="12"/>
        </w:rPr>
        <w:t>Заявитель: ____________________________________                                      ____________</w:t>
      </w:r>
    </w:p>
    <w:p w:rsidR="006E233D" w:rsidRPr="006E233D" w:rsidRDefault="006E233D" w:rsidP="00B20AF7">
      <w:pPr>
        <w:pStyle w:val="ConsPlusNonformat"/>
        <w:jc w:val="both"/>
        <w:rPr>
          <w:rFonts w:ascii="Times New Roman" w:hAnsi="Times New Roman" w:cs="Times New Roman"/>
          <w:i/>
          <w:sz w:val="12"/>
          <w:szCs w:val="12"/>
        </w:rPr>
      </w:pPr>
      <w:r w:rsidRPr="006E233D">
        <w:rPr>
          <w:rFonts w:ascii="Times New Roman" w:hAnsi="Times New Roman" w:cs="Times New Roman"/>
          <w:sz w:val="12"/>
          <w:szCs w:val="12"/>
        </w:rPr>
        <w:t xml:space="preserve">                   </w:t>
      </w:r>
      <w:r w:rsidRPr="006E233D">
        <w:rPr>
          <w:rFonts w:ascii="Times New Roman" w:hAnsi="Times New Roman" w:cs="Times New Roman"/>
          <w:i/>
          <w:sz w:val="12"/>
          <w:szCs w:val="12"/>
        </w:rPr>
        <w:t>(Ф.И.О., должность представителя юридического лица,                                                (подпись)</w:t>
      </w:r>
    </w:p>
    <w:p w:rsidR="006E233D" w:rsidRPr="006E233D" w:rsidRDefault="006E233D" w:rsidP="00B20AF7">
      <w:pPr>
        <w:pStyle w:val="ConsPlusNonformat"/>
        <w:jc w:val="both"/>
        <w:rPr>
          <w:rFonts w:ascii="Times New Roman" w:hAnsi="Times New Roman" w:cs="Times New Roman"/>
          <w:i/>
          <w:sz w:val="12"/>
          <w:szCs w:val="12"/>
        </w:rPr>
      </w:pPr>
      <w:r w:rsidRPr="006E233D">
        <w:rPr>
          <w:rFonts w:ascii="Times New Roman" w:hAnsi="Times New Roman" w:cs="Times New Roman"/>
          <w:i/>
          <w:sz w:val="12"/>
          <w:szCs w:val="12"/>
        </w:rPr>
        <w:t xml:space="preserve">                          Ф.И.О. физического лица или его представителя)</w:t>
      </w:r>
    </w:p>
    <w:p w:rsidR="006E233D" w:rsidRPr="006E233D" w:rsidRDefault="006E233D" w:rsidP="00B20AF7">
      <w:pPr>
        <w:pStyle w:val="ConsPlusNonformat"/>
        <w:jc w:val="both"/>
        <w:rPr>
          <w:rFonts w:ascii="Times New Roman" w:hAnsi="Times New Roman" w:cs="Times New Roman"/>
          <w:sz w:val="12"/>
          <w:szCs w:val="12"/>
        </w:rPr>
      </w:pPr>
    </w:p>
    <w:p w:rsidR="006E233D" w:rsidRPr="006E233D" w:rsidRDefault="006E233D" w:rsidP="00B20AF7">
      <w:pPr>
        <w:pStyle w:val="ConsPlusNonformat"/>
        <w:jc w:val="both"/>
        <w:rPr>
          <w:rFonts w:ascii="Times New Roman" w:hAnsi="Times New Roman" w:cs="Times New Roman"/>
          <w:sz w:val="12"/>
          <w:szCs w:val="12"/>
        </w:rPr>
      </w:pPr>
    </w:p>
    <w:p w:rsidR="006E233D" w:rsidRPr="006E233D" w:rsidRDefault="006E233D" w:rsidP="00B20AF7">
      <w:pPr>
        <w:pStyle w:val="ConsPlusNonformat"/>
        <w:jc w:val="both"/>
        <w:rPr>
          <w:rFonts w:ascii="Times New Roman" w:hAnsi="Times New Roman" w:cs="Times New Roman"/>
          <w:sz w:val="12"/>
          <w:szCs w:val="12"/>
        </w:rPr>
      </w:pPr>
      <w:r w:rsidRPr="006E233D">
        <w:rPr>
          <w:rFonts w:ascii="Times New Roman" w:hAnsi="Times New Roman" w:cs="Times New Roman"/>
          <w:sz w:val="12"/>
          <w:szCs w:val="12"/>
        </w:rPr>
        <w:t>«__» __________ 20__ г.</w:t>
      </w:r>
    </w:p>
    <w:p w:rsidR="006E233D" w:rsidRPr="006E233D" w:rsidRDefault="006E233D" w:rsidP="00B20AF7">
      <w:pPr>
        <w:pStyle w:val="ConsPlusNormal"/>
        <w:jc w:val="both"/>
        <w:rPr>
          <w:rFonts w:ascii="Times New Roman" w:hAnsi="Times New Roman" w:cs="Times New Roman"/>
          <w:sz w:val="12"/>
          <w:szCs w:val="12"/>
        </w:rPr>
      </w:pPr>
    </w:p>
    <w:p w:rsidR="006E233D" w:rsidRPr="006E233D" w:rsidRDefault="006E233D" w:rsidP="00B20AF7">
      <w:pPr>
        <w:pStyle w:val="ConsPlusNormal"/>
        <w:jc w:val="both"/>
        <w:rPr>
          <w:rFonts w:ascii="Times New Roman" w:hAnsi="Times New Roman" w:cs="Times New Roman"/>
          <w:sz w:val="12"/>
          <w:szCs w:val="12"/>
        </w:rPr>
      </w:pPr>
    </w:p>
    <w:tbl>
      <w:tblPr>
        <w:tblW w:w="0" w:type="auto"/>
        <w:tblLook w:val="04A0" w:firstRow="1" w:lastRow="0" w:firstColumn="1" w:lastColumn="0" w:noHBand="0" w:noVBand="1"/>
      </w:tblPr>
      <w:tblGrid>
        <w:gridCol w:w="4924"/>
        <w:gridCol w:w="4924"/>
      </w:tblGrid>
      <w:tr w:rsidR="006E233D" w:rsidRPr="006E233D" w:rsidTr="00F07E77">
        <w:tc>
          <w:tcPr>
            <w:tcW w:w="4927" w:type="dxa"/>
            <w:shd w:val="clear" w:color="auto" w:fill="auto"/>
          </w:tcPr>
          <w:p w:rsidR="006E233D" w:rsidRPr="006E233D" w:rsidRDefault="006E233D" w:rsidP="00B20AF7">
            <w:pPr>
              <w:pStyle w:val="af6"/>
              <w:widowControl w:val="0"/>
              <w:jc w:val="both"/>
              <w:rPr>
                <w:b w:val="0"/>
                <w:sz w:val="12"/>
                <w:szCs w:val="12"/>
                <w:u w:val="none"/>
              </w:rPr>
            </w:pPr>
          </w:p>
        </w:tc>
        <w:tc>
          <w:tcPr>
            <w:tcW w:w="4927" w:type="dxa"/>
            <w:shd w:val="clear" w:color="auto" w:fill="auto"/>
          </w:tcPr>
          <w:p w:rsidR="006E233D" w:rsidRPr="006E233D" w:rsidRDefault="006E233D" w:rsidP="00B20AF7">
            <w:pPr>
              <w:pStyle w:val="ConsPlusNormal"/>
              <w:outlineLvl w:val="1"/>
              <w:rPr>
                <w:rFonts w:ascii="Times New Roman" w:hAnsi="Times New Roman" w:cs="Times New Roman"/>
                <w:sz w:val="12"/>
                <w:szCs w:val="12"/>
              </w:rPr>
            </w:pPr>
            <w:r w:rsidRPr="006E233D">
              <w:rPr>
                <w:rFonts w:ascii="Times New Roman" w:hAnsi="Times New Roman" w:cs="Times New Roman"/>
                <w:sz w:val="12"/>
                <w:szCs w:val="12"/>
              </w:rPr>
              <w:t>Приложение № 8</w:t>
            </w:r>
          </w:p>
          <w:p w:rsidR="006E233D" w:rsidRPr="006E233D" w:rsidRDefault="006E233D" w:rsidP="00B20AF7">
            <w:pPr>
              <w:pStyle w:val="ConsPlusNormal"/>
              <w:outlineLvl w:val="1"/>
              <w:rPr>
                <w:rFonts w:ascii="Times New Roman" w:hAnsi="Times New Roman" w:cs="Times New Roman"/>
                <w:sz w:val="12"/>
                <w:szCs w:val="12"/>
              </w:rPr>
            </w:pPr>
            <w:r w:rsidRPr="006E233D">
              <w:rPr>
                <w:rFonts w:ascii="Times New Roman" w:hAnsi="Times New Roman" w:cs="Times New Roman"/>
                <w:sz w:val="12"/>
                <w:szCs w:val="12"/>
              </w:rPr>
              <w:t>к Административному регламенту</w:t>
            </w:r>
          </w:p>
          <w:p w:rsidR="006E233D" w:rsidRPr="006E233D" w:rsidRDefault="006E233D" w:rsidP="00B20AF7">
            <w:pPr>
              <w:pStyle w:val="ConsPlusNormal"/>
              <w:outlineLvl w:val="1"/>
              <w:rPr>
                <w:rFonts w:ascii="Times New Roman" w:hAnsi="Times New Roman" w:cs="Times New Roman"/>
                <w:sz w:val="12"/>
                <w:szCs w:val="12"/>
              </w:rPr>
            </w:pPr>
            <w:r w:rsidRPr="006E233D">
              <w:rPr>
                <w:rFonts w:ascii="Times New Roman" w:hAnsi="Times New Roman" w:cs="Times New Roman"/>
                <w:sz w:val="12"/>
                <w:szCs w:val="12"/>
              </w:rPr>
              <w:t>предоставления муниципальной услуги</w:t>
            </w:r>
          </w:p>
          <w:p w:rsidR="00817E10" w:rsidRDefault="006E233D" w:rsidP="00B20AF7">
            <w:pPr>
              <w:pStyle w:val="ConsPlusNormal"/>
              <w:outlineLvl w:val="1"/>
              <w:rPr>
                <w:rFonts w:ascii="Times New Roman" w:hAnsi="Times New Roman" w:cs="Times New Roman"/>
                <w:sz w:val="12"/>
                <w:szCs w:val="12"/>
              </w:rPr>
            </w:pPr>
            <w:r w:rsidRPr="006E233D">
              <w:rPr>
                <w:rFonts w:ascii="Times New Roman" w:hAnsi="Times New Roman" w:cs="Times New Roman"/>
                <w:sz w:val="12"/>
                <w:szCs w:val="12"/>
              </w:rPr>
              <w:t xml:space="preserve">«Предоставление земельного участка, находящегося в муниципальной </w:t>
            </w:r>
          </w:p>
          <w:p w:rsidR="00817E10" w:rsidRDefault="006E233D" w:rsidP="00B20AF7">
            <w:pPr>
              <w:pStyle w:val="ConsPlusNormal"/>
              <w:outlineLvl w:val="1"/>
              <w:rPr>
                <w:rFonts w:ascii="Times New Roman" w:hAnsi="Times New Roman" w:cs="Times New Roman"/>
                <w:sz w:val="12"/>
                <w:szCs w:val="12"/>
              </w:rPr>
            </w:pPr>
            <w:r w:rsidRPr="006E233D">
              <w:rPr>
                <w:rFonts w:ascii="Times New Roman" w:hAnsi="Times New Roman" w:cs="Times New Roman"/>
                <w:sz w:val="12"/>
                <w:szCs w:val="12"/>
              </w:rPr>
              <w:t xml:space="preserve">собственности муниципального образования Адамовский район </w:t>
            </w:r>
          </w:p>
          <w:p w:rsidR="00817E10" w:rsidRDefault="006E233D" w:rsidP="00B20AF7">
            <w:pPr>
              <w:pStyle w:val="ConsPlusNormal"/>
              <w:outlineLvl w:val="1"/>
              <w:rPr>
                <w:rFonts w:ascii="Times New Roman" w:hAnsi="Times New Roman" w:cs="Times New Roman"/>
                <w:sz w:val="12"/>
                <w:szCs w:val="12"/>
              </w:rPr>
            </w:pPr>
            <w:r w:rsidRPr="006E233D">
              <w:rPr>
                <w:rFonts w:ascii="Times New Roman" w:hAnsi="Times New Roman" w:cs="Times New Roman"/>
                <w:sz w:val="12"/>
                <w:szCs w:val="12"/>
              </w:rPr>
              <w:t>Оренбургской области или государственная собственность на который</w:t>
            </w:r>
          </w:p>
          <w:p w:rsidR="006E233D" w:rsidRPr="006E233D" w:rsidRDefault="006E233D" w:rsidP="00B20AF7">
            <w:pPr>
              <w:pStyle w:val="ConsPlusNormal"/>
              <w:outlineLvl w:val="1"/>
              <w:rPr>
                <w:sz w:val="12"/>
                <w:szCs w:val="12"/>
              </w:rPr>
            </w:pPr>
            <w:r w:rsidRPr="006E233D">
              <w:rPr>
                <w:rFonts w:ascii="Times New Roman" w:hAnsi="Times New Roman" w:cs="Times New Roman"/>
                <w:sz w:val="12"/>
                <w:szCs w:val="12"/>
              </w:rPr>
              <w:t xml:space="preserve"> не разграничена, на торгах»</w:t>
            </w:r>
          </w:p>
        </w:tc>
      </w:tr>
    </w:tbl>
    <w:p w:rsidR="006E233D" w:rsidRPr="006E233D" w:rsidRDefault="006E233D" w:rsidP="00B20AF7">
      <w:pPr>
        <w:pStyle w:val="83"/>
        <w:widowControl w:val="0"/>
        <w:spacing w:line="240" w:lineRule="auto"/>
        <w:jc w:val="right"/>
        <w:rPr>
          <w:sz w:val="12"/>
          <w:szCs w:val="12"/>
        </w:rPr>
      </w:pPr>
    </w:p>
    <w:p w:rsidR="006E233D" w:rsidRPr="006E233D" w:rsidRDefault="006E233D" w:rsidP="00B20AF7">
      <w:pPr>
        <w:pStyle w:val="83"/>
        <w:widowControl w:val="0"/>
        <w:spacing w:line="240" w:lineRule="auto"/>
        <w:jc w:val="right"/>
        <w:rPr>
          <w:sz w:val="12"/>
          <w:szCs w:val="12"/>
        </w:rPr>
      </w:pPr>
      <w:r w:rsidRPr="006E233D">
        <w:rPr>
          <w:sz w:val="12"/>
          <w:szCs w:val="12"/>
        </w:rPr>
        <w:t>Рекомендуемый образец</w:t>
      </w:r>
    </w:p>
    <w:p w:rsidR="006E233D" w:rsidRPr="006E233D" w:rsidRDefault="006E233D" w:rsidP="00B20AF7">
      <w:pPr>
        <w:pStyle w:val="83"/>
        <w:widowControl w:val="0"/>
        <w:spacing w:line="240" w:lineRule="auto"/>
        <w:rPr>
          <w:sz w:val="12"/>
          <w:szCs w:val="12"/>
        </w:rPr>
      </w:pPr>
    </w:p>
    <w:p w:rsidR="006E233D" w:rsidRPr="006E233D" w:rsidRDefault="006E233D" w:rsidP="00B20AF7">
      <w:pPr>
        <w:pStyle w:val="83"/>
        <w:widowControl w:val="0"/>
        <w:tabs>
          <w:tab w:val="left" w:leader="underscore" w:pos="9928"/>
        </w:tabs>
        <w:spacing w:line="240" w:lineRule="auto"/>
        <w:jc w:val="both"/>
        <w:rPr>
          <w:sz w:val="12"/>
          <w:szCs w:val="12"/>
        </w:rPr>
      </w:pPr>
      <w:r w:rsidRPr="006E233D">
        <w:rPr>
          <w:sz w:val="12"/>
          <w:szCs w:val="12"/>
        </w:rPr>
        <w:t>Кому:_____________________________</w:t>
      </w:r>
    </w:p>
    <w:p w:rsidR="006E233D" w:rsidRPr="006E233D" w:rsidRDefault="006E233D" w:rsidP="00B20AF7">
      <w:pPr>
        <w:pStyle w:val="83"/>
        <w:widowControl w:val="0"/>
        <w:tabs>
          <w:tab w:val="left" w:leader="underscore" w:pos="9928"/>
        </w:tabs>
        <w:spacing w:line="240" w:lineRule="auto"/>
        <w:jc w:val="both"/>
        <w:rPr>
          <w:sz w:val="12"/>
          <w:szCs w:val="12"/>
        </w:rPr>
      </w:pPr>
      <w:r w:rsidRPr="006E233D">
        <w:rPr>
          <w:sz w:val="12"/>
          <w:szCs w:val="12"/>
        </w:rPr>
        <w:t>ИНН:____________________________</w:t>
      </w:r>
    </w:p>
    <w:p w:rsidR="006E233D" w:rsidRPr="006E233D" w:rsidRDefault="006E233D" w:rsidP="00B20AF7">
      <w:pPr>
        <w:pStyle w:val="83"/>
        <w:widowControl w:val="0"/>
        <w:spacing w:line="240" w:lineRule="auto"/>
        <w:jc w:val="both"/>
        <w:rPr>
          <w:sz w:val="12"/>
          <w:szCs w:val="12"/>
        </w:rPr>
      </w:pPr>
      <w:r w:rsidRPr="006E233D">
        <w:rPr>
          <w:sz w:val="12"/>
          <w:szCs w:val="12"/>
        </w:rPr>
        <w:t>Представитель:_____________________</w:t>
      </w:r>
    </w:p>
    <w:p w:rsidR="006E233D" w:rsidRPr="006E233D" w:rsidRDefault="006E233D" w:rsidP="00B20AF7">
      <w:pPr>
        <w:pStyle w:val="83"/>
        <w:widowControl w:val="0"/>
        <w:spacing w:line="240" w:lineRule="auto"/>
        <w:jc w:val="both"/>
        <w:rPr>
          <w:sz w:val="12"/>
          <w:szCs w:val="12"/>
        </w:rPr>
      </w:pPr>
      <w:r w:rsidRPr="006E233D">
        <w:rPr>
          <w:sz w:val="12"/>
          <w:szCs w:val="12"/>
        </w:rPr>
        <w:t>Контактные данные заявителя (представителя):____________________</w:t>
      </w:r>
    </w:p>
    <w:p w:rsidR="006E233D" w:rsidRPr="006E233D" w:rsidRDefault="006E233D" w:rsidP="00B20AF7">
      <w:pPr>
        <w:pStyle w:val="83"/>
        <w:widowControl w:val="0"/>
        <w:tabs>
          <w:tab w:val="left" w:leader="underscore" w:pos="9928"/>
        </w:tabs>
        <w:spacing w:line="240" w:lineRule="auto"/>
        <w:jc w:val="both"/>
        <w:rPr>
          <w:sz w:val="12"/>
          <w:szCs w:val="12"/>
        </w:rPr>
      </w:pPr>
      <w:r w:rsidRPr="006E233D">
        <w:rPr>
          <w:sz w:val="12"/>
          <w:szCs w:val="12"/>
        </w:rPr>
        <w:t>Тел.:______________________________</w:t>
      </w:r>
    </w:p>
    <w:p w:rsidR="006E233D" w:rsidRPr="006E233D" w:rsidRDefault="006E233D" w:rsidP="00B20AF7">
      <w:pPr>
        <w:pStyle w:val="83"/>
        <w:widowControl w:val="0"/>
        <w:tabs>
          <w:tab w:val="left" w:leader="underscore" w:pos="9928"/>
        </w:tabs>
        <w:spacing w:line="240" w:lineRule="auto"/>
        <w:jc w:val="both"/>
        <w:rPr>
          <w:sz w:val="12"/>
          <w:szCs w:val="12"/>
        </w:rPr>
      </w:pPr>
      <w:r w:rsidRPr="006E233D">
        <w:rPr>
          <w:sz w:val="12"/>
          <w:szCs w:val="12"/>
        </w:rPr>
        <w:t>Эл. почта: _______________________</w:t>
      </w:r>
    </w:p>
    <w:p w:rsidR="006E233D" w:rsidRPr="006E233D" w:rsidRDefault="006E233D" w:rsidP="00B20AF7">
      <w:pPr>
        <w:pStyle w:val="2c"/>
        <w:widowControl w:val="0"/>
        <w:spacing w:before="0" w:line="240" w:lineRule="auto"/>
        <w:rPr>
          <w:bCs/>
          <w:sz w:val="12"/>
          <w:szCs w:val="12"/>
        </w:rPr>
      </w:pPr>
    </w:p>
    <w:p w:rsidR="006E233D" w:rsidRPr="006E233D" w:rsidRDefault="006E233D" w:rsidP="00B20AF7">
      <w:pPr>
        <w:pStyle w:val="2c"/>
        <w:widowControl w:val="0"/>
        <w:spacing w:before="0" w:line="240" w:lineRule="auto"/>
        <w:jc w:val="center"/>
        <w:rPr>
          <w:sz w:val="12"/>
          <w:szCs w:val="12"/>
        </w:rPr>
      </w:pPr>
      <w:r w:rsidRPr="006E233D">
        <w:rPr>
          <w:bCs/>
          <w:sz w:val="12"/>
          <w:szCs w:val="12"/>
        </w:rPr>
        <w:t>РЕШЕНИЕ</w:t>
      </w:r>
    </w:p>
    <w:p w:rsidR="006E233D" w:rsidRPr="006E233D" w:rsidRDefault="006E233D" w:rsidP="00B20AF7">
      <w:pPr>
        <w:pStyle w:val="2c"/>
        <w:widowControl w:val="0"/>
        <w:spacing w:before="0" w:line="240" w:lineRule="auto"/>
        <w:jc w:val="center"/>
        <w:rPr>
          <w:bCs/>
          <w:sz w:val="12"/>
          <w:szCs w:val="12"/>
        </w:rPr>
      </w:pPr>
      <w:r w:rsidRPr="006E233D">
        <w:rPr>
          <w:bCs/>
          <w:sz w:val="12"/>
          <w:szCs w:val="12"/>
        </w:rPr>
        <w:t>об отказе в приеме документов, необходимых</w:t>
      </w:r>
      <w:r w:rsidRPr="006E233D">
        <w:rPr>
          <w:bCs/>
          <w:sz w:val="12"/>
          <w:szCs w:val="12"/>
        </w:rPr>
        <w:br/>
        <w:t>для предоставления услуги</w:t>
      </w:r>
    </w:p>
    <w:p w:rsidR="006E233D" w:rsidRPr="006E233D" w:rsidRDefault="006E233D" w:rsidP="00B20AF7">
      <w:pPr>
        <w:pStyle w:val="2c"/>
        <w:widowControl w:val="0"/>
        <w:spacing w:before="0" w:line="240" w:lineRule="auto"/>
        <w:jc w:val="center"/>
        <w:rPr>
          <w:sz w:val="12"/>
          <w:szCs w:val="12"/>
        </w:rPr>
      </w:pPr>
    </w:p>
    <w:p w:rsidR="006E233D" w:rsidRPr="006E233D" w:rsidRDefault="006E233D" w:rsidP="00B20AF7">
      <w:pPr>
        <w:pStyle w:val="ConsPlusNormal"/>
        <w:ind w:firstLine="709"/>
        <w:jc w:val="both"/>
        <w:outlineLvl w:val="1"/>
        <w:rPr>
          <w:rFonts w:ascii="Times New Roman" w:hAnsi="Times New Roman" w:cs="Times New Roman"/>
          <w:sz w:val="12"/>
          <w:szCs w:val="12"/>
        </w:rPr>
      </w:pPr>
      <w:r w:rsidRPr="006E233D">
        <w:rPr>
          <w:rFonts w:ascii="Times New Roman" w:hAnsi="Times New Roman" w:cs="Times New Roman"/>
          <w:sz w:val="12"/>
          <w:szCs w:val="12"/>
        </w:rPr>
        <w:t>По результатам рассмотрения заявления по услуге «Предоставление земельного участка, находящегося  в муниципальной собственности или государственная собственность на который не разграничена, на торгах» №_____________  от__________ и приложенных к нему документов принято решение о возврате документов, по следующим основаниям: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5245"/>
        <w:gridCol w:w="2551"/>
      </w:tblGrid>
      <w:tr w:rsidR="006E233D" w:rsidRPr="006E233D" w:rsidTr="00B20AF7">
        <w:trPr>
          <w:trHeight w:val="226"/>
        </w:trPr>
        <w:tc>
          <w:tcPr>
            <w:tcW w:w="1951" w:type="dxa"/>
          </w:tcPr>
          <w:p w:rsidR="006E233D" w:rsidRPr="006E233D" w:rsidRDefault="006E233D" w:rsidP="00B20AF7">
            <w:pPr>
              <w:pStyle w:val="83"/>
              <w:widowControl w:val="0"/>
              <w:spacing w:line="240" w:lineRule="auto"/>
              <w:jc w:val="center"/>
              <w:rPr>
                <w:sz w:val="12"/>
                <w:szCs w:val="12"/>
              </w:rPr>
            </w:pPr>
            <w:r w:rsidRPr="006E233D">
              <w:rPr>
                <w:sz w:val="12"/>
                <w:szCs w:val="12"/>
              </w:rPr>
              <w:t>№ пункта административного регламента</w:t>
            </w:r>
          </w:p>
        </w:tc>
        <w:tc>
          <w:tcPr>
            <w:tcW w:w="5245" w:type="dxa"/>
          </w:tcPr>
          <w:p w:rsidR="006E233D" w:rsidRPr="006E233D" w:rsidRDefault="006E233D" w:rsidP="00B20AF7">
            <w:pPr>
              <w:pStyle w:val="83"/>
              <w:widowControl w:val="0"/>
              <w:spacing w:line="240" w:lineRule="auto"/>
              <w:jc w:val="center"/>
              <w:rPr>
                <w:sz w:val="12"/>
                <w:szCs w:val="12"/>
              </w:rPr>
            </w:pPr>
            <w:r w:rsidRPr="006E233D">
              <w:rPr>
                <w:sz w:val="12"/>
                <w:szCs w:val="12"/>
              </w:rPr>
              <w:t>Наименование основания для отказа в соответствии с единым стандартом</w:t>
            </w:r>
          </w:p>
        </w:tc>
        <w:tc>
          <w:tcPr>
            <w:tcW w:w="2551" w:type="dxa"/>
          </w:tcPr>
          <w:p w:rsidR="006E233D" w:rsidRPr="006E233D" w:rsidRDefault="006E233D" w:rsidP="00B20AF7">
            <w:pPr>
              <w:pStyle w:val="83"/>
              <w:widowControl w:val="0"/>
              <w:spacing w:line="240" w:lineRule="auto"/>
              <w:jc w:val="center"/>
              <w:rPr>
                <w:sz w:val="12"/>
                <w:szCs w:val="12"/>
              </w:rPr>
            </w:pPr>
            <w:r w:rsidRPr="006E233D">
              <w:rPr>
                <w:sz w:val="12"/>
                <w:szCs w:val="12"/>
              </w:rPr>
              <w:t>Разъяснение причин отказа в предоставлении услуги</w:t>
            </w:r>
          </w:p>
        </w:tc>
      </w:tr>
      <w:tr w:rsidR="006E233D" w:rsidRPr="006E233D" w:rsidTr="00B20AF7">
        <w:trPr>
          <w:trHeight w:val="231"/>
        </w:trPr>
        <w:tc>
          <w:tcPr>
            <w:tcW w:w="1951" w:type="dxa"/>
          </w:tcPr>
          <w:p w:rsidR="006E233D" w:rsidRPr="006E233D" w:rsidRDefault="006E233D" w:rsidP="00B20AF7">
            <w:pPr>
              <w:pStyle w:val="83"/>
              <w:widowControl w:val="0"/>
              <w:spacing w:line="240" w:lineRule="auto"/>
              <w:jc w:val="center"/>
              <w:rPr>
                <w:sz w:val="12"/>
                <w:szCs w:val="12"/>
              </w:rPr>
            </w:pPr>
            <w:r w:rsidRPr="006E233D">
              <w:rPr>
                <w:sz w:val="12"/>
                <w:szCs w:val="12"/>
              </w:rPr>
              <w:t>подпункт 1</w:t>
            </w:r>
          </w:p>
          <w:p w:rsidR="006E233D" w:rsidRPr="006E233D" w:rsidRDefault="006E233D" w:rsidP="00B20AF7">
            <w:pPr>
              <w:pStyle w:val="83"/>
              <w:widowControl w:val="0"/>
              <w:spacing w:line="240" w:lineRule="auto"/>
              <w:jc w:val="center"/>
              <w:rPr>
                <w:sz w:val="12"/>
                <w:szCs w:val="12"/>
              </w:rPr>
            </w:pPr>
            <w:r w:rsidRPr="006E233D">
              <w:rPr>
                <w:sz w:val="12"/>
                <w:szCs w:val="12"/>
              </w:rPr>
              <w:t xml:space="preserve"> пункта 2.16.</w:t>
            </w:r>
          </w:p>
        </w:tc>
        <w:tc>
          <w:tcPr>
            <w:tcW w:w="5245" w:type="dxa"/>
          </w:tcPr>
          <w:p w:rsidR="006E233D" w:rsidRPr="006E233D" w:rsidRDefault="006E233D" w:rsidP="00B20AF7">
            <w:pPr>
              <w:widowControl w:val="0"/>
              <w:tabs>
                <w:tab w:val="left" w:pos="0"/>
                <w:tab w:val="left" w:pos="34"/>
              </w:tabs>
              <w:autoSpaceDE w:val="0"/>
              <w:autoSpaceDN w:val="0"/>
              <w:adjustRightInd w:val="0"/>
              <w:spacing w:line="240" w:lineRule="auto"/>
              <w:ind w:firstLine="0"/>
              <w:jc w:val="center"/>
              <w:rPr>
                <w:rFonts w:eastAsia="Times New Roman" w:cs="Times New Roman"/>
                <w:sz w:val="12"/>
                <w:szCs w:val="12"/>
              </w:rPr>
            </w:pPr>
            <w:r w:rsidRPr="006E233D">
              <w:rPr>
                <w:rFonts w:eastAsia="Times New Roman" w:cs="Times New Roman"/>
                <w:sz w:val="12"/>
                <w:szCs w:val="12"/>
              </w:rPr>
              <w:t>заявление подано в орган местного самоуправления, в полномочия которого не входит предоставление услуги</w:t>
            </w:r>
          </w:p>
        </w:tc>
        <w:tc>
          <w:tcPr>
            <w:tcW w:w="2551" w:type="dxa"/>
          </w:tcPr>
          <w:p w:rsidR="006E233D" w:rsidRPr="006E233D" w:rsidRDefault="006E233D" w:rsidP="00B20AF7">
            <w:pPr>
              <w:widowControl w:val="0"/>
              <w:spacing w:line="240" w:lineRule="auto"/>
              <w:ind w:firstLine="0"/>
              <w:jc w:val="center"/>
              <w:rPr>
                <w:rFonts w:cs="Times New Roman"/>
                <w:sz w:val="12"/>
                <w:szCs w:val="12"/>
              </w:rPr>
            </w:pPr>
            <w:r w:rsidRPr="006E233D">
              <w:rPr>
                <w:rFonts w:cs="Times New Roman"/>
                <w:sz w:val="12"/>
                <w:szCs w:val="12"/>
              </w:rPr>
              <w:t>Указываются основания такого вывода</w:t>
            </w:r>
          </w:p>
        </w:tc>
      </w:tr>
      <w:tr w:rsidR="006E233D" w:rsidRPr="006E233D" w:rsidTr="00B20AF7">
        <w:trPr>
          <w:trHeight w:val="412"/>
        </w:trPr>
        <w:tc>
          <w:tcPr>
            <w:tcW w:w="1951" w:type="dxa"/>
          </w:tcPr>
          <w:p w:rsidR="006E233D" w:rsidRPr="006E233D" w:rsidRDefault="006E233D" w:rsidP="00B20AF7">
            <w:pPr>
              <w:widowControl w:val="0"/>
              <w:spacing w:line="240" w:lineRule="auto"/>
              <w:ind w:firstLine="0"/>
              <w:jc w:val="center"/>
              <w:rPr>
                <w:rFonts w:cs="Times New Roman"/>
                <w:sz w:val="12"/>
                <w:szCs w:val="12"/>
              </w:rPr>
            </w:pPr>
            <w:r w:rsidRPr="006E233D">
              <w:rPr>
                <w:rFonts w:cs="Times New Roman"/>
                <w:sz w:val="12"/>
                <w:szCs w:val="12"/>
              </w:rPr>
              <w:t xml:space="preserve">подпункт 2 </w:t>
            </w:r>
          </w:p>
          <w:p w:rsidR="006E233D" w:rsidRPr="006E233D" w:rsidRDefault="006E233D" w:rsidP="00B20AF7">
            <w:pPr>
              <w:widowControl w:val="0"/>
              <w:spacing w:line="240" w:lineRule="auto"/>
              <w:ind w:firstLine="0"/>
              <w:jc w:val="center"/>
              <w:rPr>
                <w:rFonts w:cs="Times New Roman"/>
                <w:sz w:val="12"/>
                <w:szCs w:val="12"/>
              </w:rPr>
            </w:pPr>
            <w:r w:rsidRPr="006E233D">
              <w:rPr>
                <w:rFonts w:cs="Times New Roman"/>
                <w:sz w:val="12"/>
                <w:szCs w:val="12"/>
              </w:rPr>
              <w:t>пункта 2.16.</w:t>
            </w:r>
          </w:p>
        </w:tc>
        <w:tc>
          <w:tcPr>
            <w:tcW w:w="5245" w:type="dxa"/>
          </w:tcPr>
          <w:p w:rsidR="006E233D" w:rsidRPr="006E233D" w:rsidRDefault="006E233D" w:rsidP="00B20AF7">
            <w:pPr>
              <w:widowControl w:val="0"/>
              <w:tabs>
                <w:tab w:val="left" w:pos="0"/>
                <w:tab w:val="left" w:pos="34"/>
              </w:tabs>
              <w:autoSpaceDE w:val="0"/>
              <w:autoSpaceDN w:val="0"/>
              <w:adjustRightInd w:val="0"/>
              <w:spacing w:line="240" w:lineRule="auto"/>
              <w:ind w:firstLine="0"/>
              <w:jc w:val="center"/>
              <w:rPr>
                <w:rFonts w:eastAsia="Times New Roman" w:cs="Times New Roman"/>
                <w:sz w:val="12"/>
                <w:szCs w:val="12"/>
              </w:rPr>
            </w:pPr>
            <w:r w:rsidRPr="006E233D">
              <w:rPr>
                <w:rFonts w:eastAsia="Times New Roman" w:cs="Times New Roman"/>
                <w:sz w:val="12"/>
                <w:szCs w:val="12"/>
              </w:rPr>
              <w:t>некорректно заполнены обязательные поля в форме интерактивного запроса ЕПГУ (отсутствие заполнения, недостоверное, неполное либо неправильное заполнение не соответствующее требованиям, установленным настоящим Административным регламентом)</w:t>
            </w:r>
          </w:p>
        </w:tc>
        <w:tc>
          <w:tcPr>
            <w:tcW w:w="2551" w:type="dxa"/>
          </w:tcPr>
          <w:p w:rsidR="006E233D" w:rsidRPr="006E233D" w:rsidRDefault="006E233D" w:rsidP="00B20AF7">
            <w:pPr>
              <w:widowControl w:val="0"/>
              <w:spacing w:line="240" w:lineRule="auto"/>
              <w:ind w:firstLine="0"/>
              <w:jc w:val="center"/>
              <w:rPr>
                <w:rFonts w:cs="Times New Roman"/>
                <w:sz w:val="12"/>
                <w:szCs w:val="12"/>
              </w:rPr>
            </w:pPr>
            <w:r w:rsidRPr="006E233D">
              <w:rPr>
                <w:rFonts w:cs="Times New Roman"/>
                <w:sz w:val="12"/>
                <w:szCs w:val="12"/>
              </w:rPr>
              <w:t>Указываются основания такого вывода</w:t>
            </w:r>
          </w:p>
        </w:tc>
      </w:tr>
      <w:tr w:rsidR="006E233D" w:rsidRPr="006E233D" w:rsidTr="00B20AF7">
        <w:trPr>
          <w:trHeight w:val="275"/>
        </w:trPr>
        <w:tc>
          <w:tcPr>
            <w:tcW w:w="1951" w:type="dxa"/>
          </w:tcPr>
          <w:p w:rsidR="006E233D" w:rsidRPr="006E233D" w:rsidRDefault="006E233D" w:rsidP="00B20AF7">
            <w:pPr>
              <w:widowControl w:val="0"/>
              <w:spacing w:line="240" w:lineRule="auto"/>
              <w:ind w:firstLine="0"/>
              <w:jc w:val="center"/>
              <w:rPr>
                <w:rFonts w:cs="Times New Roman"/>
                <w:sz w:val="12"/>
                <w:szCs w:val="12"/>
              </w:rPr>
            </w:pPr>
            <w:r w:rsidRPr="006E233D">
              <w:rPr>
                <w:rFonts w:cs="Times New Roman"/>
                <w:sz w:val="12"/>
                <w:szCs w:val="12"/>
              </w:rPr>
              <w:t xml:space="preserve">подпункт 3 </w:t>
            </w:r>
          </w:p>
          <w:p w:rsidR="006E233D" w:rsidRPr="006E233D" w:rsidRDefault="006E233D" w:rsidP="00B20AF7">
            <w:pPr>
              <w:widowControl w:val="0"/>
              <w:spacing w:line="240" w:lineRule="auto"/>
              <w:ind w:firstLine="0"/>
              <w:jc w:val="center"/>
              <w:rPr>
                <w:rFonts w:cs="Times New Roman"/>
                <w:sz w:val="12"/>
                <w:szCs w:val="12"/>
              </w:rPr>
            </w:pPr>
            <w:r w:rsidRPr="006E233D">
              <w:rPr>
                <w:rFonts w:cs="Times New Roman"/>
                <w:sz w:val="12"/>
                <w:szCs w:val="12"/>
              </w:rPr>
              <w:t>пункта 2.16.</w:t>
            </w:r>
          </w:p>
        </w:tc>
        <w:tc>
          <w:tcPr>
            <w:tcW w:w="5245" w:type="dxa"/>
          </w:tcPr>
          <w:p w:rsidR="006E233D" w:rsidRPr="006E233D" w:rsidRDefault="006E233D" w:rsidP="00B20AF7">
            <w:pPr>
              <w:widowControl w:val="0"/>
              <w:tabs>
                <w:tab w:val="left" w:pos="0"/>
                <w:tab w:val="left" w:pos="34"/>
              </w:tabs>
              <w:autoSpaceDE w:val="0"/>
              <w:autoSpaceDN w:val="0"/>
              <w:adjustRightInd w:val="0"/>
              <w:spacing w:line="240" w:lineRule="auto"/>
              <w:ind w:firstLine="0"/>
              <w:jc w:val="center"/>
              <w:rPr>
                <w:rFonts w:eastAsia="Times New Roman" w:cs="Times New Roman"/>
                <w:sz w:val="12"/>
                <w:szCs w:val="12"/>
              </w:rPr>
            </w:pPr>
            <w:r w:rsidRPr="006E233D">
              <w:rPr>
                <w:rFonts w:eastAsia="Times New Roman" w:cs="Times New Roman"/>
                <w:sz w:val="12"/>
                <w:szCs w:val="12"/>
              </w:rPr>
              <w:t>несоблюдение установленных статьей 11 Федерального закона от 06.04.2011 г. № 63-ФЗ «Об электронной подписи» условий признания действительности, усиленной квалифицированной электронной подписи</w:t>
            </w:r>
          </w:p>
        </w:tc>
        <w:tc>
          <w:tcPr>
            <w:tcW w:w="2551" w:type="dxa"/>
          </w:tcPr>
          <w:p w:rsidR="006E233D" w:rsidRPr="006E233D" w:rsidRDefault="006E233D" w:rsidP="00B20AF7">
            <w:pPr>
              <w:widowControl w:val="0"/>
              <w:spacing w:line="240" w:lineRule="auto"/>
              <w:ind w:firstLine="0"/>
              <w:jc w:val="center"/>
              <w:rPr>
                <w:rFonts w:cs="Times New Roman"/>
                <w:sz w:val="12"/>
                <w:szCs w:val="12"/>
              </w:rPr>
            </w:pPr>
            <w:r w:rsidRPr="006E233D">
              <w:rPr>
                <w:rFonts w:cs="Times New Roman"/>
                <w:sz w:val="12"/>
                <w:szCs w:val="12"/>
              </w:rPr>
              <w:t>Указываются основания такого вывода</w:t>
            </w:r>
          </w:p>
        </w:tc>
      </w:tr>
      <w:tr w:rsidR="006E233D" w:rsidRPr="006E233D" w:rsidTr="00B20AF7">
        <w:trPr>
          <w:trHeight w:val="280"/>
        </w:trPr>
        <w:tc>
          <w:tcPr>
            <w:tcW w:w="1951" w:type="dxa"/>
          </w:tcPr>
          <w:p w:rsidR="006E233D" w:rsidRPr="006E233D" w:rsidRDefault="006E233D" w:rsidP="00B20AF7">
            <w:pPr>
              <w:widowControl w:val="0"/>
              <w:spacing w:line="240" w:lineRule="auto"/>
              <w:ind w:firstLine="0"/>
              <w:jc w:val="center"/>
              <w:rPr>
                <w:rFonts w:cs="Times New Roman"/>
                <w:sz w:val="12"/>
                <w:szCs w:val="12"/>
              </w:rPr>
            </w:pPr>
            <w:r w:rsidRPr="006E233D">
              <w:rPr>
                <w:rFonts w:cs="Times New Roman"/>
                <w:sz w:val="12"/>
                <w:szCs w:val="12"/>
              </w:rPr>
              <w:t xml:space="preserve">подпункт 4 </w:t>
            </w:r>
          </w:p>
          <w:p w:rsidR="006E233D" w:rsidRPr="006E233D" w:rsidRDefault="006E233D" w:rsidP="00B20AF7">
            <w:pPr>
              <w:widowControl w:val="0"/>
              <w:spacing w:line="240" w:lineRule="auto"/>
              <w:ind w:firstLine="0"/>
              <w:jc w:val="center"/>
              <w:rPr>
                <w:rFonts w:cs="Times New Roman"/>
                <w:sz w:val="12"/>
                <w:szCs w:val="12"/>
              </w:rPr>
            </w:pPr>
            <w:r w:rsidRPr="006E233D">
              <w:rPr>
                <w:rFonts w:cs="Times New Roman"/>
                <w:sz w:val="12"/>
                <w:szCs w:val="12"/>
              </w:rPr>
              <w:t>пункта 2.16.</w:t>
            </w:r>
          </w:p>
        </w:tc>
        <w:tc>
          <w:tcPr>
            <w:tcW w:w="5245" w:type="dxa"/>
          </w:tcPr>
          <w:p w:rsidR="006E233D" w:rsidRPr="006E233D" w:rsidRDefault="006E233D" w:rsidP="00B20AF7">
            <w:pPr>
              <w:widowControl w:val="0"/>
              <w:tabs>
                <w:tab w:val="left" w:pos="0"/>
                <w:tab w:val="left" w:pos="34"/>
              </w:tabs>
              <w:autoSpaceDE w:val="0"/>
              <w:autoSpaceDN w:val="0"/>
              <w:adjustRightInd w:val="0"/>
              <w:spacing w:line="240" w:lineRule="auto"/>
              <w:ind w:firstLine="0"/>
              <w:jc w:val="center"/>
              <w:rPr>
                <w:rFonts w:eastAsia="Times New Roman" w:cs="Times New Roman"/>
                <w:sz w:val="12"/>
                <w:szCs w:val="12"/>
              </w:rPr>
            </w:pPr>
            <w:r w:rsidRPr="006E233D">
              <w:rPr>
                <w:rFonts w:eastAsia="Times New Roman" w:cs="Times New Roman"/>
                <w:sz w:val="12"/>
                <w:szCs w:val="12"/>
              </w:rPr>
              <w:t>предоставлен неполный</w:t>
            </w:r>
            <w:r w:rsidRPr="006E233D">
              <w:rPr>
                <w:rFonts w:cs="Times New Roman"/>
                <w:sz w:val="12"/>
                <w:szCs w:val="12"/>
              </w:rPr>
              <w:t xml:space="preserve"> комплект документов, предусмотренных Административным регламентом, являющихся обязательными для предоставления услуги</w:t>
            </w:r>
          </w:p>
        </w:tc>
        <w:tc>
          <w:tcPr>
            <w:tcW w:w="2551" w:type="dxa"/>
          </w:tcPr>
          <w:p w:rsidR="006E233D" w:rsidRPr="006E233D" w:rsidRDefault="006E233D" w:rsidP="00B20AF7">
            <w:pPr>
              <w:widowControl w:val="0"/>
              <w:spacing w:line="240" w:lineRule="auto"/>
              <w:ind w:firstLine="0"/>
              <w:jc w:val="center"/>
              <w:rPr>
                <w:rFonts w:cs="Times New Roman"/>
                <w:sz w:val="12"/>
                <w:szCs w:val="12"/>
              </w:rPr>
            </w:pPr>
            <w:r w:rsidRPr="006E233D">
              <w:rPr>
                <w:rFonts w:cs="Times New Roman"/>
                <w:sz w:val="12"/>
                <w:szCs w:val="12"/>
              </w:rPr>
              <w:t>Указываются основания такого вывода</w:t>
            </w:r>
          </w:p>
        </w:tc>
      </w:tr>
      <w:tr w:rsidR="006E233D" w:rsidRPr="006E233D" w:rsidTr="00B20AF7">
        <w:trPr>
          <w:trHeight w:val="411"/>
        </w:trPr>
        <w:tc>
          <w:tcPr>
            <w:tcW w:w="1951" w:type="dxa"/>
          </w:tcPr>
          <w:p w:rsidR="006E233D" w:rsidRPr="006E233D" w:rsidRDefault="006E233D" w:rsidP="00B20AF7">
            <w:pPr>
              <w:widowControl w:val="0"/>
              <w:spacing w:line="240" w:lineRule="auto"/>
              <w:ind w:firstLine="0"/>
              <w:jc w:val="center"/>
              <w:rPr>
                <w:rFonts w:cs="Times New Roman"/>
                <w:sz w:val="12"/>
                <w:szCs w:val="12"/>
              </w:rPr>
            </w:pPr>
            <w:r w:rsidRPr="006E233D">
              <w:rPr>
                <w:rFonts w:cs="Times New Roman"/>
                <w:sz w:val="12"/>
                <w:szCs w:val="12"/>
              </w:rPr>
              <w:t xml:space="preserve">подпункт 5 </w:t>
            </w:r>
          </w:p>
          <w:p w:rsidR="006E233D" w:rsidRPr="006E233D" w:rsidRDefault="006E233D" w:rsidP="00B20AF7">
            <w:pPr>
              <w:widowControl w:val="0"/>
              <w:spacing w:line="240" w:lineRule="auto"/>
              <w:ind w:firstLine="0"/>
              <w:jc w:val="center"/>
              <w:rPr>
                <w:rFonts w:cs="Times New Roman"/>
                <w:sz w:val="12"/>
                <w:szCs w:val="12"/>
              </w:rPr>
            </w:pPr>
            <w:r w:rsidRPr="006E233D">
              <w:rPr>
                <w:rFonts w:cs="Times New Roman"/>
                <w:sz w:val="12"/>
                <w:szCs w:val="12"/>
              </w:rPr>
              <w:t>пункта 2.16.</w:t>
            </w:r>
          </w:p>
        </w:tc>
        <w:tc>
          <w:tcPr>
            <w:tcW w:w="5245" w:type="dxa"/>
          </w:tcPr>
          <w:p w:rsidR="006E233D" w:rsidRPr="006E233D" w:rsidRDefault="006E233D" w:rsidP="00B20AF7">
            <w:pPr>
              <w:widowControl w:val="0"/>
              <w:tabs>
                <w:tab w:val="left" w:pos="0"/>
                <w:tab w:val="left" w:pos="34"/>
              </w:tabs>
              <w:autoSpaceDE w:val="0"/>
              <w:autoSpaceDN w:val="0"/>
              <w:adjustRightInd w:val="0"/>
              <w:spacing w:line="240" w:lineRule="auto"/>
              <w:ind w:firstLine="0"/>
              <w:jc w:val="center"/>
              <w:rPr>
                <w:rFonts w:eastAsia="Times New Roman" w:cs="Times New Roman"/>
                <w:sz w:val="12"/>
                <w:szCs w:val="12"/>
              </w:rPr>
            </w:pPr>
            <w:r w:rsidRPr="006E233D">
              <w:rPr>
                <w:rFonts w:eastAsia="Times New Roman" w:cs="Times New Roman"/>
                <w:sz w:val="12"/>
                <w:szCs w:val="12"/>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tc>
        <w:tc>
          <w:tcPr>
            <w:tcW w:w="2551" w:type="dxa"/>
          </w:tcPr>
          <w:p w:rsidR="006E233D" w:rsidRPr="006E233D" w:rsidRDefault="006E233D" w:rsidP="00B20AF7">
            <w:pPr>
              <w:widowControl w:val="0"/>
              <w:spacing w:line="240" w:lineRule="auto"/>
              <w:ind w:firstLine="0"/>
              <w:jc w:val="center"/>
              <w:rPr>
                <w:rFonts w:cs="Times New Roman"/>
                <w:sz w:val="12"/>
                <w:szCs w:val="12"/>
              </w:rPr>
            </w:pPr>
            <w:r w:rsidRPr="006E233D">
              <w:rPr>
                <w:rFonts w:cs="Times New Roman"/>
                <w:sz w:val="12"/>
                <w:szCs w:val="12"/>
              </w:rPr>
              <w:t>Указываются основания такого вывода</w:t>
            </w:r>
          </w:p>
        </w:tc>
      </w:tr>
      <w:tr w:rsidR="006E233D" w:rsidRPr="006E233D" w:rsidTr="00B20AF7">
        <w:trPr>
          <w:trHeight w:val="275"/>
        </w:trPr>
        <w:tc>
          <w:tcPr>
            <w:tcW w:w="1951" w:type="dxa"/>
          </w:tcPr>
          <w:p w:rsidR="006E233D" w:rsidRPr="006E233D" w:rsidRDefault="006E233D" w:rsidP="00B20AF7">
            <w:pPr>
              <w:widowControl w:val="0"/>
              <w:spacing w:line="240" w:lineRule="auto"/>
              <w:ind w:firstLine="0"/>
              <w:jc w:val="center"/>
              <w:rPr>
                <w:rFonts w:cs="Times New Roman"/>
                <w:sz w:val="12"/>
                <w:szCs w:val="12"/>
              </w:rPr>
            </w:pPr>
            <w:r w:rsidRPr="006E233D">
              <w:rPr>
                <w:rFonts w:cs="Times New Roman"/>
                <w:sz w:val="12"/>
                <w:szCs w:val="12"/>
              </w:rPr>
              <w:t xml:space="preserve">подпункт 6 </w:t>
            </w:r>
          </w:p>
          <w:p w:rsidR="006E233D" w:rsidRPr="006E233D" w:rsidRDefault="006E233D" w:rsidP="00B20AF7">
            <w:pPr>
              <w:widowControl w:val="0"/>
              <w:spacing w:line="240" w:lineRule="auto"/>
              <w:ind w:firstLine="0"/>
              <w:jc w:val="center"/>
              <w:rPr>
                <w:rFonts w:cs="Times New Roman"/>
                <w:sz w:val="12"/>
                <w:szCs w:val="12"/>
              </w:rPr>
            </w:pPr>
            <w:r w:rsidRPr="006E233D">
              <w:rPr>
                <w:rFonts w:cs="Times New Roman"/>
                <w:sz w:val="12"/>
                <w:szCs w:val="12"/>
              </w:rPr>
              <w:t>пункта 2.16.</w:t>
            </w:r>
          </w:p>
        </w:tc>
        <w:tc>
          <w:tcPr>
            <w:tcW w:w="5245" w:type="dxa"/>
          </w:tcPr>
          <w:p w:rsidR="006E233D" w:rsidRPr="006E233D" w:rsidRDefault="006E233D" w:rsidP="00B20AF7">
            <w:pPr>
              <w:pStyle w:val="ConsPlusNormal"/>
              <w:tabs>
                <w:tab w:val="left" w:pos="0"/>
                <w:tab w:val="left" w:pos="34"/>
              </w:tabs>
              <w:ind w:firstLine="0"/>
              <w:jc w:val="center"/>
              <w:rPr>
                <w:rFonts w:ascii="Times New Roman" w:hAnsi="Times New Roman" w:cs="Times New Roman"/>
                <w:color w:val="000000"/>
                <w:sz w:val="12"/>
                <w:szCs w:val="12"/>
                <w:lang w:bidi="ru-RU"/>
              </w:rPr>
            </w:pPr>
            <w:r w:rsidRPr="006E233D">
              <w:rPr>
                <w:rFonts w:ascii="Times New Roman" w:hAnsi="Times New Roman" w:cs="Times New Roman"/>
                <w:color w:val="000000"/>
                <w:sz w:val="12"/>
                <w:szCs w:val="12"/>
                <w:lang w:bidi="ru-RU"/>
              </w:rPr>
              <w:t>заявление и документы, необходимые для предоставления услуги, поданы в электронной форме с нарушением установленных требований</w:t>
            </w:r>
          </w:p>
        </w:tc>
        <w:tc>
          <w:tcPr>
            <w:tcW w:w="2551" w:type="dxa"/>
          </w:tcPr>
          <w:p w:rsidR="006E233D" w:rsidRPr="006E233D" w:rsidRDefault="006E233D" w:rsidP="00B20AF7">
            <w:pPr>
              <w:widowControl w:val="0"/>
              <w:spacing w:line="240" w:lineRule="auto"/>
              <w:ind w:firstLine="0"/>
              <w:jc w:val="center"/>
              <w:rPr>
                <w:rFonts w:cs="Times New Roman"/>
                <w:sz w:val="12"/>
                <w:szCs w:val="12"/>
              </w:rPr>
            </w:pPr>
            <w:r w:rsidRPr="006E233D">
              <w:rPr>
                <w:rFonts w:cs="Times New Roman"/>
                <w:sz w:val="12"/>
                <w:szCs w:val="12"/>
              </w:rPr>
              <w:t>Указываются основания такого вывода</w:t>
            </w:r>
          </w:p>
        </w:tc>
      </w:tr>
      <w:tr w:rsidR="006E233D" w:rsidRPr="006E233D" w:rsidTr="00B20AF7">
        <w:trPr>
          <w:trHeight w:val="265"/>
        </w:trPr>
        <w:tc>
          <w:tcPr>
            <w:tcW w:w="1951" w:type="dxa"/>
          </w:tcPr>
          <w:p w:rsidR="006E233D" w:rsidRPr="006E233D" w:rsidRDefault="006E233D" w:rsidP="00B20AF7">
            <w:pPr>
              <w:widowControl w:val="0"/>
              <w:spacing w:line="240" w:lineRule="auto"/>
              <w:ind w:firstLine="0"/>
              <w:jc w:val="center"/>
              <w:rPr>
                <w:rFonts w:cs="Times New Roman"/>
                <w:sz w:val="12"/>
                <w:szCs w:val="12"/>
              </w:rPr>
            </w:pPr>
            <w:r w:rsidRPr="006E233D">
              <w:rPr>
                <w:rFonts w:cs="Times New Roman"/>
                <w:sz w:val="12"/>
                <w:szCs w:val="12"/>
              </w:rPr>
              <w:t xml:space="preserve">подпункт 7 </w:t>
            </w:r>
          </w:p>
          <w:p w:rsidR="006E233D" w:rsidRPr="006E233D" w:rsidRDefault="006E233D" w:rsidP="00B20AF7">
            <w:pPr>
              <w:widowControl w:val="0"/>
              <w:spacing w:line="240" w:lineRule="auto"/>
              <w:ind w:firstLine="0"/>
              <w:jc w:val="center"/>
              <w:rPr>
                <w:rFonts w:cs="Times New Roman"/>
                <w:sz w:val="12"/>
                <w:szCs w:val="12"/>
              </w:rPr>
            </w:pPr>
            <w:r w:rsidRPr="006E233D">
              <w:rPr>
                <w:rFonts w:cs="Times New Roman"/>
                <w:sz w:val="12"/>
                <w:szCs w:val="12"/>
              </w:rPr>
              <w:t>пункта 2.16.</w:t>
            </w:r>
          </w:p>
        </w:tc>
        <w:tc>
          <w:tcPr>
            <w:tcW w:w="5245" w:type="dxa"/>
          </w:tcPr>
          <w:p w:rsidR="006E233D" w:rsidRPr="006E233D" w:rsidRDefault="006E233D" w:rsidP="00B20AF7">
            <w:pPr>
              <w:pStyle w:val="ConsPlusNormal"/>
              <w:tabs>
                <w:tab w:val="left" w:pos="0"/>
                <w:tab w:val="left" w:pos="34"/>
              </w:tabs>
              <w:ind w:firstLine="0"/>
              <w:jc w:val="center"/>
              <w:rPr>
                <w:rFonts w:ascii="Times New Roman" w:hAnsi="Times New Roman" w:cs="Times New Roman"/>
                <w:color w:val="000000"/>
                <w:sz w:val="12"/>
                <w:szCs w:val="12"/>
                <w:lang w:bidi="ru-RU"/>
              </w:rPr>
            </w:pPr>
            <w:r w:rsidRPr="006E233D">
              <w:rPr>
                <w:rFonts w:ascii="Times New Roman" w:hAnsi="Times New Roman" w:cs="Times New Roman"/>
                <w:color w:val="000000"/>
                <w:sz w:val="12"/>
                <w:szCs w:val="12"/>
                <w:lang w:bidi="ru-RU"/>
              </w:rPr>
              <w:t>документы содержат подчистки и исправления текста, не заверенные в порядке, установленном законодательством Российской Федерации</w:t>
            </w:r>
          </w:p>
        </w:tc>
        <w:tc>
          <w:tcPr>
            <w:tcW w:w="2551" w:type="dxa"/>
          </w:tcPr>
          <w:p w:rsidR="006E233D" w:rsidRPr="006E233D" w:rsidRDefault="006E233D" w:rsidP="00B20AF7">
            <w:pPr>
              <w:widowControl w:val="0"/>
              <w:spacing w:line="240" w:lineRule="auto"/>
              <w:ind w:firstLine="0"/>
              <w:jc w:val="center"/>
              <w:rPr>
                <w:rFonts w:cs="Times New Roman"/>
                <w:sz w:val="12"/>
                <w:szCs w:val="12"/>
              </w:rPr>
            </w:pPr>
            <w:r w:rsidRPr="006E233D">
              <w:rPr>
                <w:rFonts w:cs="Times New Roman"/>
                <w:sz w:val="12"/>
                <w:szCs w:val="12"/>
              </w:rPr>
              <w:t>Указываются основания такого вывода</w:t>
            </w:r>
          </w:p>
        </w:tc>
      </w:tr>
      <w:tr w:rsidR="006E233D" w:rsidRPr="006E233D" w:rsidTr="00B20AF7">
        <w:trPr>
          <w:trHeight w:val="270"/>
        </w:trPr>
        <w:tc>
          <w:tcPr>
            <w:tcW w:w="1951" w:type="dxa"/>
          </w:tcPr>
          <w:p w:rsidR="006E233D" w:rsidRPr="006E233D" w:rsidRDefault="006E233D" w:rsidP="00B20AF7">
            <w:pPr>
              <w:widowControl w:val="0"/>
              <w:spacing w:line="240" w:lineRule="auto"/>
              <w:ind w:firstLine="0"/>
              <w:jc w:val="center"/>
              <w:rPr>
                <w:rFonts w:cs="Times New Roman"/>
                <w:sz w:val="12"/>
                <w:szCs w:val="12"/>
              </w:rPr>
            </w:pPr>
            <w:r w:rsidRPr="006E233D">
              <w:rPr>
                <w:rFonts w:cs="Times New Roman"/>
                <w:sz w:val="12"/>
                <w:szCs w:val="12"/>
              </w:rPr>
              <w:t xml:space="preserve">подпункт 8 </w:t>
            </w:r>
          </w:p>
          <w:p w:rsidR="006E233D" w:rsidRPr="006E233D" w:rsidRDefault="006E233D" w:rsidP="00B20AF7">
            <w:pPr>
              <w:widowControl w:val="0"/>
              <w:spacing w:line="240" w:lineRule="auto"/>
              <w:ind w:firstLine="0"/>
              <w:jc w:val="center"/>
              <w:rPr>
                <w:rFonts w:cs="Times New Roman"/>
                <w:sz w:val="12"/>
                <w:szCs w:val="12"/>
              </w:rPr>
            </w:pPr>
            <w:r w:rsidRPr="006E233D">
              <w:rPr>
                <w:rFonts w:cs="Times New Roman"/>
                <w:sz w:val="12"/>
                <w:szCs w:val="12"/>
              </w:rPr>
              <w:t>пункта 2.16.</w:t>
            </w:r>
          </w:p>
        </w:tc>
        <w:tc>
          <w:tcPr>
            <w:tcW w:w="5245" w:type="dxa"/>
          </w:tcPr>
          <w:p w:rsidR="006E233D" w:rsidRPr="006E233D" w:rsidRDefault="006E233D" w:rsidP="00B20AF7">
            <w:pPr>
              <w:pStyle w:val="ConsPlusNormal"/>
              <w:tabs>
                <w:tab w:val="left" w:pos="0"/>
                <w:tab w:val="left" w:pos="34"/>
              </w:tabs>
              <w:ind w:firstLine="0"/>
              <w:jc w:val="center"/>
              <w:rPr>
                <w:rFonts w:ascii="Times New Roman" w:hAnsi="Times New Roman" w:cs="Times New Roman"/>
                <w:sz w:val="12"/>
                <w:szCs w:val="12"/>
              </w:rPr>
            </w:pPr>
            <w:r w:rsidRPr="006E233D">
              <w:rPr>
                <w:rFonts w:ascii="Times New Roman" w:hAnsi="Times New Roman" w:cs="Times New Roman"/>
                <w:color w:val="000000"/>
                <w:sz w:val="12"/>
                <w:szCs w:val="12"/>
                <w:lang w:bidi="ru-RU"/>
              </w:rPr>
              <w:t>представленные Заявителем документы утратили силу на момент обращения за получением услуги (документы,</w:t>
            </w:r>
            <w:r w:rsidRPr="006E233D">
              <w:rPr>
                <w:rFonts w:ascii="Times New Roman" w:hAnsi="Times New Roman" w:cs="Times New Roman"/>
                <w:sz w:val="12"/>
                <w:szCs w:val="12"/>
              </w:rPr>
              <w:t xml:space="preserve"> удостоверяющие личность, документы, подтверждающие полномочия представителя)</w:t>
            </w:r>
          </w:p>
        </w:tc>
        <w:tc>
          <w:tcPr>
            <w:tcW w:w="2551" w:type="dxa"/>
          </w:tcPr>
          <w:p w:rsidR="006E233D" w:rsidRPr="006E233D" w:rsidRDefault="006E233D" w:rsidP="00B20AF7">
            <w:pPr>
              <w:widowControl w:val="0"/>
              <w:spacing w:line="240" w:lineRule="auto"/>
              <w:ind w:firstLine="0"/>
              <w:jc w:val="center"/>
              <w:rPr>
                <w:rFonts w:cs="Times New Roman"/>
                <w:sz w:val="12"/>
                <w:szCs w:val="12"/>
              </w:rPr>
            </w:pPr>
            <w:r w:rsidRPr="006E233D">
              <w:rPr>
                <w:rFonts w:cs="Times New Roman"/>
                <w:sz w:val="12"/>
                <w:szCs w:val="12"/>
              </w:rPr>
              <w:t>Указываются основания такого вывода</w:t>
            </w:r>
          </w:p>
        </w:tc>
      </w:tr>
    </w:tbl>
    <w:p w:rsidR="006E233D" w:rsidRPr="006E233D" w:rsidRDefault="006E233D" w:rsidP="00B20AF7">
      <w:pPr>
        <w:pStyle w:val="43"/>
        <w:widowControl w:val="0"/>
        <w:spacing w:after="0" w:line="240" w:lineRule="auto"/>
        <w:rPr>
          <w:sz w:val="12"/>
          <w:szCs w:val="12"/>
        </w:rPr>
      </w:pPr>
    </w:p>
    <w:p w:rsidR="006E233D" w:rsidRPr="006E233D" w:rsidRDefault="006E233D" w:rsidP="00B20AF7">
      <w:pPr>
        <w:pStyle w:val="43"/>
        <w:widowControl w:val="0"/>
        <w:spacing w:after="0" w:line="240" w:lineRule="auto"/>
        <w:rPr>
          <w:sz w:val="12"/>
          <w:szCs w:val="12"/>
        </w:rPr>
      </w:pPr>
    </w:p>
    <w:p w:rsidR="006E233D" w:rsidRPr="006E233D" w:rsidRDefault="006E233D" w:rsidP="00B20AF7">
      <w:pPr>
        <w:pStyle w:val="43"/>
        <w:widowControl w:val="0"/>
        <w:spacing w:after="0" w:line="240" w:lineRule="auto"/>
        <w:rPr>
          <w:i/>
          <w:sz w:val="12"/>
          <w:szCs w:val="12"/>
        </w:rPr>
      </w:pPr>
      <w:r w:rsidRPr="006E233D">
        <w:rPr>
          <w:sz w:val="12"/>
          <w:szCs w:val="12"/>
        </w:rPr>
        <w:t>Дополнительно информируем:_____________________________________________________.</w:t>
      </w:r>
      <w:r w:rsidRPr="006E233D">
        <w:rPr>
          <w:i/>
          <w:sz w:val="12"/>
          <w:szCs w:val="12"/>
        </w:rPr>
        <w:t xml:space="preserve"> (указывается информация, необходимая для устранения причин отказа в предоставлении услуги, </w:t>
      </w:r>
    </w:p>
    <w:p w:rsidR="006E233D" w:rsidRPr="006E233D" w:rsidRDefault="006E233D" w:rsidP="00B20AF7">
      <w:pPr>
        <w:pStyle w:val="43"/>
        <w:widowControl w:val="0"/>
        <w:spacing w:after="0" w:line="240" w:lineRule="auto"/>
        <w:rPr>
          <w:i/>
          <w:sz w:val="12"/>
          <w:szCs w:val="12"/>
        </w:rPr>
      </w:pPr>
      <w:r w:rsidRPr="006E233D">
        <w:rPr>
          <w:i/>
          <w:sz w:val="12"/>
          <w:szCs w:val="12"/>
        </w:rPr>
        <w:t>а также иная дополнительная информация при наличии)</w:t>
      </w:r>
    </w:p>
    <w:p w:rsidR="006E233D" w:rsidRPr="006E233D" w:rsidRDefault="006E233D" w:rsidP="00B20AF7">
      <w:pPr>
        <w:pStyle w:val="83"/>
        <w:widowControl w:val="0"/>
        <w:spacing w:line="240" w:lineRule="auto"/>
        <w:ind w:firstLine="709"/>
        <w:jc w:val="both"/>
        <w:rPr>
          <w:sz w:val="12"/>
          <w:szCs w:val="12"/>
        </w:rPr>
      </w:pPr>
      <w:r w:rsidRPr="006E233D">
        <w:rPr>
          <w:sz w:val="12"/>
          <w:szCs w:val="12"/>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6E233D" w:rsidRPr="006E233D" w:rsidRDefault="006E233D" w:rsidP="00B20AF7">
      <w:pPr>
        <w:pStyle w:val="af6"/>
        <w:widowControl w:val="0"/>
        <w:ind w:firstLine="709"/>
        <w:jc w:val="both"/>
        <w:rPr>
          <w:b w:val="0"/>
          <w:sz w:val="12"/>
          <w:szCs w:val="12"/>
          <w:u w:val="none"/>
        </w:rPr>
      </w:pPr>
      <w:r w:rsidRPr="006E233D">
        <w:rPr>
          <w:b w:val="0"/>
          <w:sz w:val="12"/>
          <w:szCs w:val="12"/>
          <w:u w:val="none"/>
        </w:rPr>
        <w:t xml:space="preserve">Данный отказ может быть обжалован в досудебном порядке путем направления жалобы в орган, уполномоченный на предоставление услуги, а также в судебном порядке. </w:t>
      </w:r>
    </w:p>
    <w:p w:rsidR="006E233D" w:rsidRPr="006E233D" w:rsidRDefault="006E233D" w:rsidP="00B20AF7">
      <w:pPr>
        <w:pStyle w:val="af6"/>
        <w:widowControl w:val="0"/>
        <w:ind w:firstLine="709"/>
        <w:jc w:val="both"/>
        <w:rPr>
          <w:b w:val="0"/>
          <w:sz w:val="12"/>
          <w:szCs w:val="12"/>
          <w:u w:val="none"/>
        </w:rPr>
      </w:pPr>
    </w:p>
    <w:p w:rsidR="006E233D" w:rsidRPr="006E233D" w:rsidRDefault="006E233D" w:rsidP="00B20AF7">
      <w:pPr>
        <w:pStyle w:val="83"/>
        <w:widowControl w:val="0"/>
        <w:tabs>
          <w:tab w:val="left" w:leader="underscore" w:pos="3490"/>
        </w:tabs>
        <w:spacing w:line="240" w:lineRule="auto"/>
        <w:rPr>
          <w:sz w:val="12"/>
          <w:szCs w:val="12"/>
        </w:rPr>
      </w:pPr>
    </w:p>
    <w:p w:rsidR="006E233D" w:rsidRPr="006E233D" w:rsidRDefault="006E233D" w:rsidP="00B20AF7">
      <w:pPr>
        <w:pStyle w:val="83"/>
        <w:widowControl w:val="0"/>
        <w:tabs>
          <w:tab w:val="left" w:leader="underscore" w:pos="3490"/>
        </w:tabs>
        <w:spacing w:line="240" w:lineRule="auto"/>
        <w:rPr>
          <w:sz w:val="12"/>
          <w:szCs w:val="12"/>
        </w:rPr>
      </w:pPr>
      <w:r w:rsidRPr="006E233D">
        <w:rPr>
          <w:sz w:val="12"/>
          <w:szCs w:val="12"/>
        </w:rPr>
        <w:t xml:space="preserve">Ф.И.О. уполномоченного должностного лица _______________,                                          </w:t>
      </w:r>
    </w:p>
    <w:tbl>
      <w:tblPr>
        <w:tblpPr w:leftFromText="180" w:rightFromText="180" w:vertAnchor="text" w:horzAnchor="margin" w:tblpXSpec="right" w:tblpY="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3"/>
      </w:tblGrid>
      <w:tr w:rsidR="006E233D" w:rsidRPr="006E233D" w:rsidTr="00F07E77">
        <w:trPr>
          <w:trHeight w:val="509"/>
        </w:trPr>
        <w:tc>
          <w:tcPr>
            <w:tcW w:w="2463" w:type="dxa"/>
            <w:vAlign w:val="center"/>
          </w:tcPr>
          <w:p w:rsidR="006E233D" w:rsidRPr="006E233D" w:rsidRDefault="006E233D" w:rsidP="00B20AF7">
            <w:pPr>
              <w:pStyle w:val="af6"/>
              <w:widowControl w:val="0"/>
              <w:jc w:val="center"/>
              <w:rPr>
                <w:b w:val="0"/>
                <w:sz w:val="12"/>
                <w:szCs w:val="12"/>
                <w:u w:val="none"/>
              </w:rPr>
            </w:pPr>
            <w:r w:rsidRPr="006E233D">
              <w:rPr>
                <w:b w:val="0"/>
                <w:sz w:val="12"/>
                <w:szCs w:val="12"/>
                <w:u w:val="none"/>
              </w:rPr>
              <w:t>Сведения                             о сертификате электронной подписи</w:t>
            </w:r>
          </w:p>
        </w:tc>
      </w:tr>
    </w:tbl>
    <w:p w:rsidR="006E233D" w:rsidRPr="006E233D" w:rsidRDefault="006E233D" w:rsidP="00B20AF7">
      <w:pPr>
        <w:pStyle w:val="83"/>
        <w:widowControl w:val="0"/>
        <w:tabs>
          <w:tab w:val="left" w:leader="underscore" w:pos="3490"/>
        </w:tabs>
        <w:spacing w:line="240" w:lineRule="auto"/>
        <w:rPr>
          <w:sz w:val="12"/>
          <w:szCs w:val="12"/>
        </w:rPr>
      </w:pPr>
    </w:p>
    <w:p w:rsidR="006E233D" w:rsidRPr="006E233D" w:rsidRDefault="006E233D" w:rsidP="00B20AF7">
      <w:pPr>
        <w:pStyle w:val="83"/>
        <w:widowControl w:val="0"/>
        <w:tabs>
          <w:tab w:val="left" w:leader="underscore" w:pos="3490"/>
        </w:tabs>
        <w:spacing w:line="240" w:lineRule="auto"/>
        <w:rPr>
          <w:sz w:val="12"/>
          <w:szCs w:val="12"/>
        </w:rPr>
      </w:pPr>
      <w:r w:rsidRPr="006E233D">
        <w:rPr>
          <w:sz w:val="12"/>
          <w:szCs w:val="12"/>
        </w:rPr>
        <w:t xml:space="preserve">Должность уполномоченного </w:t>
      </w:r>
    </w:p>
    <w:p w:rsidR="006E233D" w:rsidRPr="006E233D" w:rsidRDefault="006E233D" w:rsidP="00B20AF7">
      <w:pPr>
        <w:pStyle w:val="83"/>
        <w:widowControl w:val="0"/>
        <w:tabs>
          <w:tab w:val="left" w:leader="underscore" w:pos="3490"/>
        </w:tabs>
        <w:spacing w:line="240" w:lineRule="auto"/>
        <w:rPr>
          <w:sz w:val="12"/>
          <w:szCs w:val="12"/>
        </w:rPr>
      </w:pPr>
      <w:r w:rsidRPr="006E233D">
        <w:rPr>
          <w:sz w:val="12"/>
          <w:szCs w:val="12"/>
        </w:rPr>
        <w:t>должностного лица______________</w:t>
      </w:r>
    </w:p>
    <w:p w:rsidR="006E233D" w:rsidRPr="006E233D" w:rsidRDefault="006E233D" w:rsidP="00B20AF7">
      <w:pPr>
        <w:pStyle w:val="af6"/>
        <w:widowControl w:val="0"/>
        <w:ind w:firstLine="720"/>
        <w:jc w:val="both"/>
        <w:rPr>
          <w:b w:val="0"/>
          <w:i/>
          <w:sz w:val="12"/>
          <w:szCs w:val="12"/>
          <w:u w:val="none"/>
        </w:rPr>
      </w:pPr>
    </w:p>
    <w:p w:rsidR="006E233D" w:rsidRPr="006E233D" w:rsidRDefault="006E233D" w:rsidP="00B20AF7">
      <w:pPr>
        <w:pStyle w:val="83"/>
        <w:widowControl w:val="0"/>
        <w:spacing w:line="240" w:lineRule="auto"/>
        <w:rPr>
          <w:sz w:val="12"/>
          <w:szCs w:val="12"/>
        </w:rPr>
      </w:pPr>
    </w:p>
    <w:tbl>
      <w:tblPr>
        <w:tblW w:w="0" w:type="auto"/>
        <w:tblLook w:val="04A0" w:firstRow="1" w:lastRow="0" w:firstColumn="1" w:lastColumn="0" w:noHBand="0" w:noVBand="1"/>
      </w:tblPr>
      <w:tblGrid>
        <w:gridCol w:w="4924"/>
        <w:gridCol w:w="4924"/>
      </w:tblGrid>
      <w:tr w:rsidR="006E233D" w:rsidRPr="006E233D" w:rsidTr="00F07E77">
        <w:tc>
          <w:tcPr>
            <w:tcW w:w="4927" w:type="dxa"/>
            <w:shd w:val="clear" w:color="auto" w:fill="auto"/>
          </w:tcPr>
          <w:p w:rsidR="006E233D" w:rsidRPr="006E233D" w:rsidRDefault="006E233D" w:rsidP="00B20AF7">
            <w:pPr>
              <w:pStyle w:val="af6"/>
              <w:widowControl w:val="0"/>
              <w:jc w:val="both"/>
              <w:rPr>
                <w:b w:val="0"/>
                <w:sz w:val="12"/>
                <w:szCs w:val="12"/>
                <w:u w:val="none"/>
              </w:rPr>
            </w:pPr>
          </w:p>
        </w:tc>
        <w:tc>
          <w:tcPr>
            <w:tcW w:w="4927" w:type="dxa"/>
            <w:shd w:val="clear" w:color="auto" w:fill="auto"/>
          </w:tcPr>
          <w:p w:rsidR="006E233D" w:rsidRPr="006E233D" w:rsidRDefault="006E233D" w:rsidP="00B20AF7">
            <w:pPr>
              <w:pStyle w:val="ConsPlusNormal"/>
              <w:outlineLvl w:val="1"/>
              <w:rPr>
                <w:rFonts w:ascii="Times New Roman" w:hAnsi="Times New Roman" w:cs="Times New Roman"/>
                <w:sz w:val="12"/>
                <w:szCs w:val="12"/>
              </w:rPr>
            </w:pPr>
            <w:r w:rsidRPr="006E233D">
              <w:rPr>
                <w:rFonts w:ascii="Times New Roman" w:hAnsi="Times New Roman" w:cs="Times New Roman"/>
                <w:sz w:val="12"/>
                <w:szCs w:val="12"/>
              </w:rPr>
              <w:t>Приложение № 9</w:t>
            </w:r>
          </w:p>
          <w:p w:rsidR="006E233D" w:rsidRPr="006E233D" w:rsidRDefault="006E233D" w:rsidP="00B20AF7">
            <w:pPr>
              <w:pStyle w:val="ConsPlusNormal"/>
              <w:outlineLvl w:val="1"/>
              <w:rPr>
                <w:rFonts w:ascii="Times New Roman" w:hAnsi="Times New Roman" w:cs="Times New Roman"/>
                <w:sz w:val="12"/>
                <w:szCs w:val="12"/>
              </w:rPr>
            </w:pPr>
            <w:r w:rsidRPr="006E233D">
              <w:rPr>
                <w:rFonts w:ascii="Times New Roman" w:hAnsi="Times New Roman" w:cs="Times New Roman"/>
                <w:sz w:val="12"/>
                <w:szCs w:val="12"/>
              </w:rPr>
              <w:t>к Административному регламенту</w:t>
            </w:r>
          </w:p>
          <w:p w:rsidR="006E233D" w:rsidRPr="006E233D" w:rsidRDefault="006E233D" w:rsidP="00B20AF7">
            <w:pPr>
              <w:pStyle w:val="ConsPlusNormal"/>
              <w:outlineLvl w:val="1"/>
              <w:rPr>
                <w:rFonts w:ascii="Times New Roman" w:hAnsi="Times New Roman" w:cs="Times New Roman"/>
                <w:sz w:val="12"/>
                <w:szCs w:val="12"/>
              </w:rPr>
            </w:pPr>
            <w:r w:rsidRPr="006E233D">
              <w:rPr>
                <w:rFonts w:ascii="Times New Roman" w:hAnsi="Times New Roman" w:cs="Times New Roman"/>
                <w:sz w:val="12"/>
                <w:szCs w:val="12"/>
              </w:rPr>
              <w:t>предоставления муниципальной услуги</w:t>
            </w:r>
          </w:p>
          <w:p w:rsidR="00817E10" w:rsidRDefault="006E233D" w:rsidP="00B20AF7">
            <w:pPr>
              <w:pStyle w:val="ConsPlusNormal"/>
              <w:outlineLvl w:val="1"/>
              <w:rPr>
                <w:rFonts w:ascii="Times New Roman" w:hAnsi="Times New Roman" w:cs="Times New Roman"/>
                <w:sz w:val="12"/>
                <w:szCs w:val="12"/>
              </w:rPr>
            </w:pPr>
            <w:r w:rsidRPr="006E233D">
              <w:rPr>
                <w:rFonts w:ascii="Times New Roman" w:hAnsi="Times New Roman" w:cs="Times New Roman"/>
                <w:sz w:val="12"/>
                <w:szCs w:val="12"/>
              </w:rPr>
              <w:t xml:space="preserve">«Предоставление земельного участка, находящегося в муниципальной </w:t>
            </w:r>
          </w:p>
          <w:p w:rsidR="00817E10" w:rsidRDefault="006E233D" w:rsidP="00B20AF7">
            <w:pPr>
              <w:pStyle w:val="ConsPlusNormal"/>
              <w:outlineLvl w:val="1"/>
              <w:rPr>
                <w:rFonts w:ascii="Times New Roman" w:hAnsi="Times New Roman" w:cs="Times New Roman"/>
                <w:sz w:val="12"/>
                <w:szCs w:val="12"/>
              </w:rPr>
            </w:pPr>
            <w:r w:rsidRPr="006E233D">
              <w:rPr>
                <w:rFonts w:ascii="Times New Roman" w:hAnsi="Times New Roman" w:cs="Times New Roman"/>
                <w:sz w:val="12"/>
                <w:szCs w:val="12"/>
              </w:rPr>
              <w:t xml:space="preserve">собственности муниципального образования Адамовский район </w:t>
            </w:r>
          </w:p>
          <w:p w:rsidR="00817E10" w:rsidRDefault="006E233D" w:rsidP="00B20AF7">
            <w:pPr>
              <w:pStyle w:val="ConsPlusNormal"/>
              <w:outlineLvl w:val="1"/>
              <w:rPr>
                <w:rFonts w:ascii="Times New Roman" w:hAnsi="Times New Roman" w:cs="Times New Roman"/>
                <w:sz w:val="12"/>
                <w:szCs w:val="12"/>
              </w:rPr>
            </w:pPr>
            <w:r w:rsidRPr="006E233D">
              <w:rPr>
                <w:rFonts w:ascii="Times New Roman" w:hAnsi="Times New Roman" w:cs="Times New Roman"/>
                <w:sz w:val="12"/>
                <w:szCs w:val="12"/>
              </w:rPr>
              <w:t xml:space="preserve">Оренбургской области или государственная собственность на который не </w:t>
            </w:r>
          </w:p>
          <w:p w:rsidR="006E233D" w:rsidRPr="006E233D" w:rsidRDefault="006E233D" w:rsidP="00B20AF7">
            <w:pPr>
              <w:pStyle w:val="ConsPlusNormal"/>
              <w:outlineLvl w:val="1"/>
              <w:rPr>
                <w:sz w:val="12"/>
                <w:szCs w:val="12"/>
              </w:rPr>
            </w:pPr>
            <w:r w:rsidRPr="006E233D">
              <w:rPr>
                <w:rFonts w:ascii="Times New Roman" w:hAnsi="Times New Roman" w:cs="Times New Roman"/>
                <w:sz w:val="12"/>
                <w:szCs w:val="12"/>
              </w:rPr>
              <w:t>разграничена, на торгах»</w:t>
            </w:r>
          </w:p>
        </w:tc>
      </w:tr>
    </w:tbl>
    <w:p w:rsidR="006E233D" w:rsidRPr="006E233D" w:rsidRDefault="006E233D" w:rsidP="00B20AF7">
      <w:pPr>
        <w:pStyle w:val="83"/>
        <w:widowControl w:val="0"/>
        <w:spacing w:line="240" w:lineRule="auto"/>
        <w:rPr>
          <w:sz w:val="12"/>
          <w:szCs w:val="12"/>
        </w:rPr>
      </w:pPr>
    </w:p>
    <w:p w:rsidR="006E233D" w:rsidRPr="006E233D" w:rsidRDefault="006E233D" w:rsidP="00B20AF7">
      <w:pPr>
        <w:pStyle w:val="83"/>
        <w:widowControl w:val="0"/>
        <w:spacing w:line="240" w:lineRule="auto"/>
        <w:rPr>
          <w:sz w:val="12"/>
          <w:szCs w:val="12"/>
        </w:rPr>
      </w:pPr>
    </w:p>
    <w:p w:rsidR="006E233D" w:rsidRPr="006E233D" w:rsidRDefault="006E233D" w:rsidP="00B20AF7">
      <w:pPr>
        <w:pStyle w:val="2e"/>
        <w:keepNext/>
        <w:keepLines/>
        <w:widowControl w:val="0"/>
        <w:spacing w:before="0" w:after="0" w:line="240" w:lineRule="auto"/>
        <w:rPr>
          <w:i/>
          <w:sz w:val="12"/>
          <w:szCs w:val="12"/>
        </w:rPr>
      </w:pPr>
      <w:r w:rsidRPr="006E233D">
        <w:rPr>
          <w:i/>
          <w:sz w:val="12"/>
          <w:szCs w:val="12"/>
        </w:rPr>
        <w:t xml:space="preserve">Рекомендуемая форма решения о приостановлении рассмотрения заявления </w:t>
      </w:r>
    </w:p>
    <w:p w:rsidR="006E233D" w:rsidRPr="006E233D" w:rsidRDefault="006E233D" w:rsidP="00B20AF7">
      <w:pPr>
        <w:pStyle w:val="2e"/>
        <w:keepNext/>
        <w:keepLines/>
        <w:widowControl w:val="0"/>
        <w:spacing w:before="0" w:after="0" w:line="240" w:lineRule="auto"/>
        <w:rPr>
          <w:i/>
          <w:sz w:val="12"/>
          <w:szCs w:val="12"/>
        </w:rPr>
      </w:pPr>
      <w:r w:rsidRPr="006E233D">
        <w:rPr>
          <w:i/>
          <w:sz w:val="12"/>
          <w:szCs w:val="12"/>
        </w:rPr>
        <w:t xml:space="preserve">об утверждении схемы расположения земельного участка </w:t>
      </w:r>
    </w:p>
    <w:p w:rsidR="006E233D" w:rsidRPr="006E233D" w:rsidRDefault="006E233D" w:rsidP="00B20AF7">
      <w:pPr>
        <w:pStyle w:val="2e"/>
        <w:keepNext/>
        <w:keepLines/>
        <w:widowControl w:val="0"/>
        <w:spacing w:before="0" w:after="0" w:line="240" w:lineRule="auto"/>
        <w:rPr>
          <w:i/>
          <w:sz w:val="12"/>
          <w:szCs w:val="12"/>
        </w:rPr>
      </w:pPr>
      <w:r w:rsidRPr="006E233D">
        <w:rPr>
          <w:i/>
          <w:sz w:val="12"/>
          <w:szCs w:val="12"/>
        </w:rPr>
        <w:t>на кадастровом плане территории</w:t>
      </w:r>
    </w:p>
    <w:p w:rsidR="006E233D" w:rsidRPr="006E233D" w:rsidRDefault="006E233D" w:rsidP="00B20AF7">
      <w:pPr>
        <w:pStyle w:val="2e"/>
        <w:keepNext/>
        <w:keepLines/>
        <w:widowControl w:val="0"/>
        <w:spacing w:before="0" w:after="0" w:line="240" w:lineRule="auto"/>
        <w:rPr>
          <w:sz w:val="12"/>
          <w:szCs w:val="12"/>
        </w:rPr>
      </w:pPr>
    </w:p>
    <w:p w:rsidR="006E233D" w:rsidRPr="006E233D" w:rsidRDefault="006E233D" w:rsidP="00B20AF7">
      <w:pPr>
        <w:pStyle w:val="3b"/>
        <w:widowControl w:val="0"/>
        <w:pBdr>
          <w:top w:val="single" w:sz="4" w:space="1" w:color="auto"/>
        </w:pBdr>
        <w:spacing w:before="0" w:after="0" w:line="240" w:lineRule="auto"/>
        <w:jc w:val="center"/>
        <w:rPr>
          <w:sz w:val="12"/>
          <w:szCs w:val="12"/>
        </w:rPr>
      </w:pPr>
      <w:r w:rsidRPr="006E233D">
        <w:rPr>
          <w:iCs/>
          <w:sz w:val="12"/>
          <w:szCs w:val="12"/>
        </w:rPr>
        <w:t>(наименование уполномоченного органа местного самоуправления)</w:t>
      </w:r>
    </w:p>
    <w:p w:rsidR="006E233D" w:rsidRPr="006E233D" w:rsidRDefault="006E233D" w:rsidP="00B20AF7">
      <w:pPr>
        <w:pStyle w:val="2c"/>
        <w:widowControl w:val="0"/>
        <w:spacing w:before="0" w:line="240" w:lineRule="auto"/>
        <w:rPr>
          <w:sz w:val="12"/>
          <w:szCs w:val="12"/>
        </w:rPr>
      </w:pPr>
    </w:p>
    <w:p w:rsidR="006E233D" w:rsidRPr="006E233D" w:rsidRDefault="006E233D" w:rsidP="00B20AF7">
      <w:pPr>
        <w:pStyle w:val="83"/>
        <w:widowControl w:val="0"/>
        <w:tabs>
          <w:tab w:val="left" w:leader="underscore" w:pos="10348"/>
        </w:tabs>
        <w:spacing w:line="240" w:lineRule="auto"/>
        <w:jc w:val="both"/>
        <w:rPr>
          <w:sz w:val="12"/>
          <w:szCs w:val="12"/>
        </w:rPr>
      </w:pPr>
      <w:r w:rsidRPr="006E233D">
        <w:rPr>
          <w:sz w:val="12"/>
          <w:szCs w:val="12"/>
        </w:rPr>
        <w:t>Кому:________________________________</w:t>
      </w:r>
    </w:p>
    <w:p w:rsidR="006E233D" w:rsidRPr="006E233D" w:rsidRDefault="006E233D" w:rsidP="00B20AF7">
      <w:pPr>
        <w:pStyle w:val="83"/>
        <w:widowControl w:val="0"/>
        <w:tabs>
          <w:tab w:val="left" w:leader="underscore" w:pos="10348"/>
        </w:tabs>
        <w:spacing w:line="240" w:lineRule="auto"/>
        <w:jc w:val="both"/>
        <w:rPr>
          <w:sz w:val="12"/>
          <w:szCs w:val="12"/>
        </w:rPr>
      </w:pPr>
      <w:r w:rsidRPr="006E233D">
        <w:rPr>
          <w:sz w:val="12"/>
          <w:szCs w:val="12"/>
        </w:rPr>
        <w:t>ИНН:________________________________</w:t>
      </w:r>
    </w:p>
    <w:p w:rsidR="006E233D" w:rsidRPr="006E233D" w:rsidRDefault="006E233D" w:rsidP="00B20AF7">
      <w:pPr>
        <w:pStyle w:val="83"/>
        <w:widowControl w:val="0"/>
        <w:tabs>
          <w:tab w:val="left" w:leader="underscore" w:pos="10348"/>
        </w:tabs>
        <w:spacing w:line="240" w:lineRule="auto"/>
        <w:jc w:val="both"/>
        <w:rPr>
          <w:sz w:val="12"/>
          <w:szCs w:val="12"/>
        </w:rPr>
      </w:pPr>
      <w:r w:rsidRPr="006E233D">
        <w:rPr>
          <w:sz w:val="12"/>
          <w:szCs w:val="12"/>
        </w:rPr>
        <w:t>Представитель:________________________</w:t>
      </w:r>
    </w:p>
    <w:p w:rsidR="006E233D" w:rsidRPr="006E233D" w:rsidRDefault="006E233D" w:rsidP="00B20AF7">
      <w:pPr>
        <w:pStyle w:val="83"/>
        <w:widowControl w:val="0"/>
        <w:tabs>
          <w:tab w:val="left" w:leader="underscore" w:pos="10348"/>
        </w:tabs>
        <w:spacing w:line="240" w:lineRule="auto"/>
        <w:jc w:val="both"/>
        <w:rPr>
          <w:sz w:val="12"/>
          <w:szCs w:val="12"/>
        </w:rPr>
      </w:pPr>
      <w:r w:rsidRPr="006E233D">
        <w:rPr>
          <w:sz w:val="12"/>
          <w:szCs w:val="12"/>
        </w:rPr>
        <w:t>Контактные данные заявителя (представителя):_______________________</w:t>
      </w:r>
    </w:p>
    <w:p w:rsidR="006E233D" w:rsidRPr="006E233D" w:rsidRDefault="006E233D" w:rsidP="00B20AF7">
      <w:pPr>
        <w:pStyle w:val="83"/>
        <w:widowControl w:val="0"/>
        <w:tabs>
          <w:tab w:val="left" w:leader="underscore" w:pos="10348"/>
        </w:tabs>
        <w:spacing w:line="240" w:lineRule="auto"/>
        <w:jc w:val="both"/>
        <w:rPr>
          <w:sz w:val="12"/>
          <w:szCs w:val="12"/>
        </w:rPr>
      </w:pPr>
      <w:r w:rsidRPr="006E233D">
        <w:rPr>
          <w:sz w:val="12"/>
          <w:szCs w:val="12"/>
        </w:rPr>
        <w:t>Тел.:_________________________________</w:t>
      </w:r>
    </w:p>
    <w:p w:rsidR="006E233D" w:rsidRPr="006E233D" w:rsidRDefault="006E233D" w:rsidP="00B20AF7">
      <w:pPr>
        <w:pStyle w:val="2c"/>
        <w:widowControl w:val="0"/>
        <w:tabs>
          <w:tab w:val="left" w:leader="underscore" w:pos="10348"/>
        </w:tabs>
        <w:spacing w:before="0" w:line="240" w:lineRule="auto"/>
        <w:ind w:firstLine="0"/>
        <w:rPr>
          <w:sz w:val="12"/>
          <w:szCs w:val="12"/>
        </w:rPr>
      </w:pPr>
      <w:r w:rsidRPr="006E233D">
        <w:rPr>
          <w:sz w:val="12"/>
          <w:szCs w:val="12"/>
        </w:rPr>
        <w:t>Эл. почта: ____________________________</w:t>
      </w:r>
    </w:p>
    <w:p w:rsidR="006E233D" w:rsidRPr="006E233D" w:rsidRDefault="006E233D" w:rsidP="00B20AF7">
      <w:pPr>
        <w:pStyle w:val="2c"/>
        <w:widowControl w:val="0"/>
        <w:spacing w:before="0" w:line="240" w:lineRule="auto"/>
        <w:rPr>
          <w:bCs/>
          <w:sz w:val="12"/>
          <w:szCs w:val="12"/>
        </w:rPr>
      </w:pPr>
    </w:p>
    <w:p w:rsidR="006E233D" w:rsidRPr="006E233D" w:rsidRDefault="006E233D" w:rsidP="00B20AF7">
      <w:pPr>
        <w:pStyle w:val="af6"/>
        <w:widowControl w:val="0"/>
        <w:jc w:val="center"/>
        <w:rPr>
          <w:b w:val="0"/>
          <w:bCs/>
          <w:sz w:val="12"/>
          <w:szCs w:val="12"/>
          <w:u w:val="none"/>
        </w:rPr>
      </w:pPr>
    </w:p>
    <w:p w:rsidR="006E233D" w:rsidRPr="006E233D" w:rsidRDefault="006E233D" w:rsidP="00B20AF7">
      <w:pPr>
        <w:pStyle w:val="af6"/>
        <w:widowControl w:val="0"/>
        <w:jc w:val="center"/>
        <w:rPr>
          <w:b w:val="0"/>
          <w:sz w:val="12"/>
          <w:szCs w:val="12"/>
          <w:u w:val="none"/>
        </w:rPr>
      </w:pPr>
      <w:r w:rsidRPr="006E233D">
        <w:rPr>
          <w:b w:val="0"/>
          <w:bCs/>
          <w:sz w:val="12"/>
          <w:szCs w:val="12"/>
          <w:u w:val="none"/>
        </w:rPr>
        <w:t>РЕШЕНИЕ</w:t>
      </w:r>
    </w:p>
    <w:p w:rsidR="006E233D" w:rsidRPr="006E233D" w:rsidRDefault="006E233D" w:rsidP="00B20AF7">
      <w:pPr>
        <w:pStyle w:val="af6"/>
        <w:widowControl w:val="0"/>
        <w:jc w:val="center"/>
        <w:rPr>
          <w:b w:val="0"/>
          <w:bCs/>
          <w:sz w:val="12"/>
          <w:szCs w:val="12"/>
          <w:u w:val="none"/>
        </w:rPr>
      </w:pPr>
      <w:r w:rsidRPr="006E233D">
        <w:rPr>
          <w:b w:val="0"/>
          <w:bCs/>
          <w:sz w:val="12"/>
          <w:szCs w:val="12"/>
          <w:u w:val="none"/>
        </w:rPr>
        <w:t>о приостановлении рассмотрения заявления об утверждении схемы</w:t>
      </w:r>
      <w:r w:rsidR="00817E10">
        <w:rPr>
          <w:b w:val="0"/>
          <w:bCs/>
          <w:sz w:val="12"/>
          <w:szCs w:val="12"/>
          <w:u w:val="none"/>
          <w:lang w:val="ru-RU"/>
        </w:rPr>
        <w:t xml:space="preserve"> </w:t>
      </w:r>
      <w:r w:rsidRPr="006E233D">
        <w:rPr>
          <w:b w:val="0"/>
          <w:bCs/>
          <w:sz w:val="12"/>
          <w:szCs w:val="12"/>
          <w:u w:val="none"/>
        </w:rPr>
        <w:t>расположения земельного участка на кадастровом плане территории</w:t>
      </w:r>
    </w:p>
    <w:p w:rsidR="006E233D" w:rsidRPr="006E233D" w:rsidRDefault="006E233D" w:rsidP="00B20AF7">
      <w:pPr>
        <w:pStyle w:val="af6"/>
        <w:widowControl w:val="0"/>
        <w:jc w:val="center"/>
        <w:rPr>
          <w:b w:val="0"/>
          <w:sz w:val="12"/>
          <w:szCs w:val="12"/>
          <w:u w:val="none"/>
        </w:rPr>
      </w:pPr>
    </w:p>
    <w:p w:rsidR="006E233D" w:rsidRPr="006E233D" w:rsidRDefault="006E233D" w:rsidP="00B20AF7">
      <w:pPr>
        <w:pStyle w:val="af6"/>
        <w:widowControl w:val="0"/>
        <w:tabs>
          <w:tab w:val="left" w:pos="6288"/>
          <w:tab w:val="left" w:pos="6859"/>
        </w:tabs>
        <w:ind w:firstLine="720"/>
        <w:jc w:val="both"/>
        <w:rPr>
          <w:b w:val="0"/>
          <w:sz w:val="12"/>
          <w:szCs w:val="12"/>
          <w:u w:val="none"/>
        </w:rPr>
      </w:pPr>
      <w:r w:rsidRPr="006E233D">
        <w:rPr>
          <w:b w:val="0"/>
          <w:sz w:val="12"/>
          <w:szCs w:val="12"/>
          <w:u w:val="none"/>
        </w:rPr>
        <w:t xml:space="preserve">Рассмотрев заявление от ____________№__________ (Заявитель:__________) и приложенные к нему документы, сообщаю, что на рассмотрении __________________ </w:t>
      </w:r>
      <w:r w:rsidRPr="006E233D">
        <w:rPr>
          <w:b w:val="0"/>
          <w:sz w:val="12"/>
          <w:szCs w:val="12"/>
          <w:u w:val="none"/>
        </w:rPr>
        <w:lastRenderedPageBreak/>
        <w:t>(наименование уполномоченного органа) находится представленная ранее другим лицом схема расположения земельного участка на кадастровом плане территории и местоположение земельных участков, образование которых предусмотрено этими схемами, частично или полностью совпадает.</w:t>
      </w:r>
    </w:p>
    <w:p w:rsidR="006E233D" w:rsidRPr="006E233D" w:rsidRDefault="006E233D" w:rsidP="00B20AF7">
      <w:pPr>
        <w:pStyle w:val="af6"/>
        <w:widowControl w:val="0"/>
        <w:ind w:firstLine="720"/>
        <w:jc w:val="both"/>
        <w:rPr>
          <w:b w:val="0"/>
          <w:sz w:val="12"/>
          <w:szCs w:val="12"/>
          <w:u w:val="none"/>
        </w:rPr>
      </w:pPr>
      <w:r w:rsidRPr="006E233D">
        <w:rPr>
          <w:b w:val="0"/>
          <w:sz w:val="12"/>
          <w:szCs w:val="12"/>
          <w:u w:val="none"/>
        </w:rPr>
        <w:t>В связи с изложенным рассмотрение заявления от____________ №_________ приостанавливается до принятия решения об утверждении направленной или представленной ранее схемы расположения земельного участка на кадастровом плане территории или до принятия решения об отказе в утверждении указанной схемы.</w:t>
      </w:r>
    </w:p>
    <w:p w:rsidR="006E233D" w:rsidRPr="006E233D" w:rsidRDefault="006E233D" w:rsidP="00B20AF7">
      <w:pPr>
        <w:pStyle w:val="83"/>
        <w:widowControl w:val="0"/>
        <w:spacing w:line="240" w:lineRule="auto"/>
        <w:ind w:firstLine="708"/>
        <w:rPr>
          <w:sz w:val="12"/>
          <w:szCs w:val="12"/>
        </w:rPr>
      </w:pPr>
      <w:r w:rsidRPr="006E233D">
        <w:rPr>
          <w:sz w:val="12"/>
          <w:szCs w:val="12"/>
        </w:rPr>
        <w:t>Дополнительно информируем:_________________________________________.</w:t>
      </w:r>
    </w:p>
    <w:p w:rsidR="006E233D" w:rsidRPr="006E233D" w:rsidRDefault="006E233D" w:rsidP="00B20AF7">
      <w:pPr>
        <w:pStyle w:val="af6"/>
        <w:widowControl w:val="0"/>
        <w:ind w:firstLine="720"/>
        <w:jc w:val="both"/>
        <w:rPr>
          <w:b w:val="0"/>
          <w:sz w:val="12"/>
          <w:szCs w:val="12"/>
          <w:u w:val="none"/>
        </w:rPr>
      </w:pPr>
    </w:p>
    <w:p w:rsidR="006E233D" w:rsidRPr="006E233D" w:rsidRDefault="006E233D" w:rsidP="00B20AF7">
      <w:pPr>
        <w:pStyle w:val="83"/>
        <w:widowControl w:val="0"/>
        <w:tabs>
          <w:tab w:val="left" w:leader="underscore" w:pos="3490"/>
        </w:tabs>
        <w:spacing w:line="240" w:lineRule="auto"/>
        <w:rPr>
          <w:sz w:val="12"/>
          <w:szCs w:val="12"/>
        </w:rPr>
      </w:pPr>
    </w:p>
    <w:p w:rsidR="006E233D" w:rsidRPr="006E233D" w:rsidRDefault="006E233D" w:rsidP="00B20AF7">
      <w:pPr>
        <w:pStyle w:val="83"/>
        <w:widowControl w:val="0"/>
        <w:tabs>
          <w:tab w:val="left" w:leader="underscore" w:pos="3490"/>
        </w:tabs>
        <w:spacing w:line="240" w:lineRule="auto"/>
        <w:rPr>
          <w:sz w:val="12"/>
          <w:szCs w:val="12"/>
        </w:rPr>
      </w:pPr>
      <w:r w:rsidRPr="006E233D">
        <w:rPr>
          <w:sz w:val="12"/>
          <w:szCs w:val="12"/>
        </w:rPr>
        <w:t xml:space="preserve">Ф.И.О. уполномоченного должностного лица _______________,                                          </w:t>
      </w:r>
    </w:p>
    <w:tbl>
      <w:tblPr>
        <w:tblpPr w:leftFromText="180" w:rightFromText="180" w:vertAnchor="text" w:horzAnchor="margin" w:tblpXSpec="right" w:tblpY="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3"/>
      </w:tblGrid>
      <w:tr w:rsidR="006E233D" w:rsidRPr="006E233D" w:rsidTr="00F07E77">
        <w:trPr>
          <w:trHeight w:val="509"/>
        </w:trPr>
        <w:tc>
          <w:tcPr>
            <w:tcW w:w="2463" w:type="dxa"/>
            <w:vAlign w:val="center"/>
          </w:tcPr>
          <w:p w:rsidR="006E233D" w:rsidRPr="006E233D" w:rsidRDefault="006E233D" w:rsidP="00B20AF7">
            <w:pPr>
              <w:pStyle w:val="af6"/>
              <w:widowControl w:val="0"/>
              <w:jc w:val="center"/>
              <w:rPr>
                <w:b w:val="0"/>
                <w:sz w:val="12"/>
                <w:szCs w:val="12"/>
                <w:u w:val="none"/>
              </w:rPr>
            </w:pPr>
            <w:r w:rsidRPr="006E233D">
              <w:rPr>
                <w:b w:val="0"/>
                <w:sz w:val="12"/>
                <w:szCs w:val="12"/>
                <w:u w:val="none"/>
              </w:rPr>
              <w:t>Сведения                             о сертификате электронной подписи</w:t>
            </w:r>
          </w:p>
        </w:tc>
      </w:tr>
    </w:tbl>
    <w:p w:rsidR="006E233D" w:rsidRPr="006E233D" w:rsidRDefault="006E233D" w:rsidP="00B20AF7">
      <w:pPr>
        <w:pStyle w:val="83"/>
        <w:widowControl w:val="0"/>
        <w:tabs>
          <w:tab w:val="left" w:leader="underscore" w:pos="3490"/>
        </w:tabs>
        <w:spacing w:line="240" w:lineRule="auto"/>
        <w:rPr>
          <w:sz w:val="12"/>
          <w:szCs w:val="12"/>
        </w:rPr>
      </w:pPr>
    </w:p>
    <w:p w:rsidR="006E233D" w:rsidRPr="006E233D" w:rsidRDefault="006E233D" w:rsidP="00B20AF7">
      <w:pPr>
        <w:pStyle w:val="83"/>
        <w:widowControl w:val="0"/>
        <w:tabs>
          <w:tab w:val="left" w:leader="underscore" w:pos="3490"/>
        </w:tabs>
        <w:spacing w:line="240" w:lineRule="auto"/>
        <w:rPr>
          <w:sz w:val="12"/>
          <w:szCs w:val="12"/>
        </w:rPr>
      </w:pPr>
      <w:r w:rsidRPr="006E233D">
        <w:rPr>
          <w:sz w:val="12"/>
          <w:szCs w:val="12"/>
        </w:rPr>
        <w:t xml:space="preserve">Должность уполномоченного </w:t>
      </w:r>
    </w:p>
    <w:p w:rsidR="006E233D" w:rsidRPr="006E233D" w:rsidRDefault="006E233D" w:rsidP="006E233D">
      <w:pPr>
        <w:pStyle w:val="83"/>
        <w:tabs>
          <w:tab w:val="left" w:leader="underscore" w:pos="3490"/>
        </w:tabs>
        <w:spacing w:line="240" w:lineRule="auto"/>
        <w:rPr>
          <w:sz w:val="12"/>
          <w:szCs w:val="12"/>
        </w:rPr>
      </w:pPr>
      <w:r w:rsidRPr="006E233D">
        <w:rPr>
          <w:sz w:val="12"/>
          <w:szCs w:val="12"/>
        </w:rPr>
        <w:t>должностного лица______________</w:t>
      </w:r>
    </w:p>
    <w:p w:rsidR="006E233D" w:rsidRPr="006E233D" w:rsidRDefault="006E233D" w:rsidP="006E233D">
      <w:pPr>
        <w:pStyle w:val="af6"/>
        <w:jc w:val="both"/>
        <w:rPr>
          <w:b w:val="0"/>
          <w:sz w:val="12"/>
          <w:szCs w:val="12"/>
          <w:u w:val="none"/>
        </w:rPr>
      </w:pPr>
    </w:p>
    <w:p w:rsidR="006E233D" w:rsidRPr="006E233D" w:rsidRDefault="006E233D" w:rsidP="006E233D">
      <w:pPr>
        <w:pStyle w:val="af6"/>
        <w:rPr>
          <w:b w:val="0"/>
          <w:sz w:val="12"/>
          <w:szCs w:val="12"/>
          <w:u w:val="none"/>
        </w:rPr>
        <w:sectPr w:rsidR="006E233D" w:rsidRPr="006E233D" w:rsidSect="00AE722D">
          <w:headerReference w:type="default" r:id="rId82"/>
          <w:footerReference w:type="default" r:id="rId83"/>
          <w:pgSz w:w="11900" w:h="16840"/>
          <w:pgMar w:top="567" w:right="567" w:bottom="567" w:left="1701" w:header="454" w:footer="11" w:gutter="0"/>
          <w:cols w:space="720"/>
          <w:noEndnote/>
          <w:docGrid w:linePitch="360"/>
        </w:sectPr>
      </w:pPr>
    </w:p>
    <w:tbl>
      <w:tblPr>
        <w:tblW w:w="0" w:type="auto"/>
        <w:tblLook w:val="04A0" w:firstRow="1" w:lastRow="0" w:firstColumn="1" w:lastColumn="0" w:noHBand="0" w:noVBand="1"/>
      </w:tblPr>
      <w:tblGrid>
        <w:gridCol w:w="8330"/>
        <w:gridCol w:w="6379"/>
      </w:tblGrid>
      <w:tr w:rsidR="006E233D" w:rsidRPr="006E233D" w:rsidTr="00F07E77">
        <w:tc>
          <w:tcPr>
            <w:tcW w:w="8330" w:type="dxa"/>
            <w:shd w:val="clear" w:color="auto" w:fill="auto"/>
          </w:tcPr>
          <w:p w:rsidR="006E233D" w:rsidRPr="006E233D" w:rsidRDefault="006E233D" w:rsidP="006E233D">
            <w:pPr>
              <w:pStyle w:val="af6"/>
              <w:jc w:val="both"/>
              <w:rPr>
                <w:b w:val="0"/>
                <w:sz w:val="12"/>
                <w:szCs w:val="12"/>
                <w:u w:val="none"/>
              </w:rPr>
            </w:pPr>
          </w:p>
        </w:tc>
        <w:tc>
          <w:tcPr>
            <w:tcW w:w="6379" w:type="dxa"/>
            <w:shd w:val="clear" w:color="auto" w:fill="auto"/>
          </w:tcPr>
          <w:p w:rsidR="006E233D" w:rsidRPr="006E233D" w:rsidRDefault="006E233D" w:rsidP="006E233D">
            <w:pPr>
              <w:pStyle w:val="ConsPlusNormal"/>
              <w:outlineLvl w:val="1"/>
              <w:rPr>
                <w:rFonts w:ascii="Times New Roman" w:hAnsi="Times New Roman" w:cs="Times New Roman"/>
                <w:sz w:val="12"/>
                <w:szCs w:val="12"/>
              </w:rPr>
            </w:pPr>
            <w:r w:rsidRPr="006E233D">
              <w:rPr>
                <w:rFonts w:ascii="Times New Roman" w:hAnsi="Times New Roman" w:cs="Times New Roman"/>
                <w:sz w:val="12"/>
                <w:szCs w:val="12"/>
              </w:rPr>
              <w:t>Приложение № 1</w:t>
            </w:r>
          </w:p>
          <w:p w:rsidR="006E233D" w:rsidRPr="006E233D" w:rsidRDefault="006E233D" w:rsidP="006E233D">
            <w:pPr>
              <w:pStyle w:val="ConsPlusNormal"/>
              <w:outlineLvl w:val="1"/>
              <w:rPr>
                <w:rFonts w:ascii="Times New Roman" w:hAnsi="Times New Roman" w:cs="Times New Roman"/>
                <w:sz w:val="12"/>
                <w:szCs w:val="12"/>
              </w:rPr>
            </w:pPr>
            <w:r w:rsidRPr="006E233D">
              <w:rPr>
                <w:rFonts w:ascii="Times New Roman" w:hAnsi="Times New Roman" w:cs="Times New Roman"/>
                <w:sz w:val="12"/>
                <w:szCs w:val="12"/>
              </w:rPr>
              <w:t>к Административному регламенту</w:t>
            </w:r>
          </w:p>
          <w:p w:rsidR="006E233D" w:rsidRPr="006E233D" w:rsidRDefault="006E233D" w:rsidP="006E233D">
            <w:pPr>
              <w:pStyle w:val="ConsPlusNormal"/>
              <w:outlineLvl w:val="1"/>
              <w:rPr>
                <w:rFonts w:ascii="Times New Roman" w:hAnsi="Times New Roman" w:cs="Times New Roman"/>
                <w:sz w:val="12"/>
                <w:szCs w:val="12"/>
              </w:rPr>
            </w:pPr>
            <w:r w:rsidRPr="006E233D">
              <w:rPr>
                <w:rFonts w:ascii="Times New Roman" w:hAnsi="Times New Roman" w:cs="Times New Roman"/>
                <w:sz w:val="12"/>
                <w:szCs w:val="12"/>
              </w:rPr>
              <w:t>предоставления муниципальной услуги</w:t>
            </w:r>
          </w:p>
          <w:p w:rsidR="00817E10" w:rsidRDefault="006E233D" w:rsidP="006E233D">
            <w:pPr>
              <w:pStyle w:val="ConsPlusNormal"/>
              <w:outlineLvl w:val="1"/>
              <w:rPr>
                <w:rFonts w:ascii="Times New Roman" w:hAnsi="Times New Roman" w:cs="Times New Roman"/>
                <w:sz w:val="12"/>
                <w:szCs w:val="12"/>
              </w:rPr>
            </w:pPr>
            <w:r w:rsidRPr="006E233D">
              <w:rPr>
                <w:rFonts w:ascii="Times New Roman" w:hAnsi="Times New Roman" w:cs="Times New Roman"/>
                <w:sz w:val="12"/>
                <w:szCs w:val="12"/>
              </w:rPr>
              <w:t>«Предоставление земельного участка, находящегося в муниципальной</w:t>
            </w:r>
          </w:p>
          <w:p w:rsidR="00817E10" w:rsidRDefault="006E233D" w:rsidP="006E233D">
            <w:pPr>
              <w:pStyle w:val="ConsPlusNormal"/>
              <w:outlineLvl w:val="1"/>
              <w:rPr>
                <w:rFonts w:ascii="Times New Roman" w:hAnsi="Times New Roman" w:cs="Times New Roman"/>
                <w:sz w:val="12"/>
                <w:szCs w:val="12"/>
              </w:rPr>
            </w:pPr>
            <w:r w:rsidRPr="006E233D">
              <w:rPr>
                <w:rFonts w:ascii="Times New Roman" w:hAnsi="Times New Roman" w:cs="Times New Roman"/>
                <w:sz w:val="12"/>
                <w:szCs w:val="12"/>
              </w:rPr>
              <w:t xml:space="preserve"> собственности муниципального образования Адамовский район</w:t>
            </w:r>
          </w:p>
          <w:p w:rsidR="006E233D" w:rsidRPr="006E233D" w:rsidRDefault="006E233D" w:rsidP="006E233D">
            <w:pPr>
              <w:pStyle w:val="ConsPlusNormal"/>
              <w:outlineLvl w:val="1"/>
              <w:rPr>
                <w:sz w:val="12"/>
                <w:szCs w:val="12"/>
              </w:rPr>
            </w:pPr>
            <w:r w:rsidRPr="006E233D">
              <w:rPr>
                <w:rFonts w:ascii="Times New Roman" w:hAnsi="Times New Roman" w:cs="Times New Roman"/>
                <w:sz w:val="12"/>
                <w:szCs w:val="12"/>
              </w:rPr>
              <w:t xml:space="preserve"> Оренбургской области или государственная собственность на который не разграничена, на торгах»</w:t>
            </w:r>
          </w:p>
        </w:tc>
      </w:tr>
    </w:tbl>
    <w:p w:rsidR="006E233D" w:rsidRPr="006E233D" w:rsidRDefault="006E233D" w:rsidP="006E233D">
      <w:pPr>
        <w:pStyle w:val="83"/>
        <w:spacing w:line="240" w:lineRule="auto"/>
        <w:rPr>
          <w:sz w:val="12"/>
          <w:szCs w:val="12"/>
        </w:rPr>
      </w:pPr>
    </w:p>
    <w:p w:rsidR="006E233D" w:rsidRPr="006E233D" w:rsidRDefault="006E233D" w:rsidP="006E233D">
      <w:pPr>
        <w:pStyle w:val="af6"/>
        <w:jc w:val="right"/>
        <w:rPr>
          <w:b w:val="0"/>
          <w:sz w:val="12"/>
          <w:szCs w:val="12"/>
          <w:u w:val="none"/>
        </w:rPr>
      </w:pPr>
    </w:p>
    <w:p w:rsidR="006E233D" w:rsidRPr="006E233D" w:rsidRDefault="006E233D" w:rsidP="006E233D">
      <w:pPr>
        <w:pStyle w:val="af6"/>
        <w:jc w:val="center"/>
        <w:rPr>
          <w:b w:val="0"/>
          <w:bCs/>
          <w:sz w:val="12"/>
          <w:szCs w:val="12"/>
          <w:u w:val="none"/>
        </w:rPr>
      </w:pPr>
      <w:r w:rsidRPr="006E233D">
        <w:rPr>
          <w:b w:val="0"/>
          <w:bCs/>
          <w:sz w:val="12"/>
          <w:szCs w:val="12"/>
          <w:u w:val="none"/>
        </w:rPr>
        <w:t>Описание административных процедур и административных действий по предоставлению муниципальной услуги</w:t>
      </w:r>
    </w:p>
    <w:tbl>
      <w:tblPr>
        <w:tblW w:w="0" w:type="auto"/>
        <w:tblInd w:w="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835"/>
        <w:gridCol w:w="1735"/>
        <w:gridCol w:w="2222"/>
        <w:gridCol w:w="1886"/>
        <w:gridCol w:w="1701"/>
        <w:gridCol w:w="2237"/>
      </w:tblGrid>
      <w:tr w:rsidR="006E233D" w:rsidRPr="006E233D" w:rsidTr="00D73EFD">
        <w:tc>
          <w:tcPr>
            <w:tcW w:w="2093" w:type="dxa"/>
          </w:tcPr>
          <w:p w:rsidR="006E233D" w:rsidRPr="006E233D" w:rsidRDefault="006E233D" w:rsidP="00817E10">
            <w:pPr>
              <w:pStyle w:val="af6"/>
              <w:jc w:val="center"/>
              <w:rPr>
                <w:b w:val="0"/>
                <w:bCs/>
                <w:sz w:val="12"/>
                <w:szCs w:val="12"/>
                <w:u w:val="none"/>
              </w:rPr>
            </w:pPr>
            <w:r w:rsidRPr="006E233D">
              <w:rPr>
                <w:b w:val="0"/>
                <w:sz w:val="12"/>
                <w:szCs w:val="12"/>
                <w:u w:val="none"/>
              </w:rPr>
              <w:t>Основание для начала административной процедуры</w:t>
            </w:r>
          </w:p>
        </w:tc>
        <w:tc>
          <w:tcPr>
            <w:tcW w:w="2835" w:type="dxa"/>
          </w:tcPr>
          <w:p w:rsidR="006E233D" w:rsidRPr="006E233D" w:rsidRDefault="006E233D" w:rsidP="00817E10">
            <w:pPr>
              <w:pStyle w:val="af6"/>
              <w:jc w:val="center"/>
              <w:rPr>
                <w:b w:val="0"/>
                <w:bCs/>
                <w:sz w:val="12"/>
                <w:szCs w:val="12"/>
                <w:u w:val="none"/>
              </w:rPr>
            </w:pPr>
            <w:r w:rsidRPr="006E233D">
              <w:rPr>
                <w:b w:val="0"/>
                <w:sz w:val="12"/>
                <w:szCs w:val="12"/>
                <w:u w:val="none"/>
              </w:rPr>
              <w:t>Содержание административных действий</w:t>
            </w:r>
          </w:p>
        </w:tc>
        <w:tc>
          <w:tcPr>
            <w:tcW w:w="1735" w:type="dxa"/>
          </w:tcPr>
          <w:p w:rsidR="006E233D" w:rsidRPr="006E233D" w:rsidRDefault="006E233D" w:rsidP="00817E10">
            <w:pPr>
              <w:pStyle w:val="af6"/>
              <w:jc w:val="center"/>
              <w:rPr>
                <w:b w:val="0"/>
                <w:bCs/>
                <w:sz w:val="12"/>
                <w:szCs w:val="12"/>
                <w:u w:val="none"/>
              </w:rPr>
            </w:pPr>
            <w:r w:rsidRPr="006E233D">
              <w:rPr>
                <w:b w:val="0"/>
                <w:sz w:val="12"/>
                <w:szCs w:val="12"/>
                <w:u w:val="none"/>
              </w:rPr>
              <w:t>Срок выполнения административных действий</w:t>
            </w:r>
          </w:p>
        </w:tc>
        <w:tc>
          <w:tcPr>
            <w:tcW w:w="2222" w:type="dxa"/>
          </w:tcPr>
          <w:p w:rsidR="006E233D" w:rsidRPr="006E233D" w:rsidRDefault="006E233D" w:rsidP="00817E10">
            <w:pPr>
              <w:pStyle w:val="af6"/>
              <w:jc w:val="center"/>
              <w:rPr>
                <w:b w:val="0"/>
                <w:bCs/>
                <w:sz w:val="12"/>
                <w:szCs w:val="12"/>
                <w:u w:val="none"/>
              </w:rPr>
            </w:pPr>
            <w:r w:rsidRPr="006E233D">
              <w:rPr>
                <w:b w:val="0"/>
                <w:sz w:val="12"/>
                <w:szCs w:val="12"/>
                <w:u w:val="none"/>
              </w:rPr>
              <w:t>Должностное лицо, ответственное за выполнение административно го действия</w:t>
            </w:r>
          </w:p>
        </w:tc>
        <w:tc>
          <w:tcPr>
            <w:tcW w:w="1886" w:type="dxa"/>
          </w:tcPr>
          <w:p w:rsidR="006E233D" w:rsidRPr="006E233D" w:rsidRDefault="006E233D" w:rsidP="00817E10">
            <w:pPr>
              <w:pStyle w:val="af6"/>
              <w:jc w:val="center"/>
              <w:rPr>
                <w:b w:val="0"/>
                <w:bCs/>
                <w:sz w:val="12"/>
                <w:szCs w:val="12"/>
                <w:u w:val="none"/>
              </w:rPr>
            </w:pPr>
            <w:r w:rsidRPr="006E233D">
              <w:rPr>
                <w:b w:val="0"/>
                <w:sz w:val="12"/>
                <w:szCs w:val="12"/>
                <w:u w:val="none"/>
              </w:rPr>
              <w:t>Место выполнения административного действия/ используемая информационная система</w:t>
            </w:r>
          </w:p>
        </w:tc>
        <w:tc>
          <w:tcPr>
            <w:tcW w:w="1701" w:type="dxa"/>
          </w:tcPr>
          <w:p w:rsidR="006E233D" w:rsidRPr="006E233D" w:rsidRDefault="006E233D" w:rsidP="00817E10">
            <w:pPr>
              <w:pStyle w:val="af6"/>
              <w:jc w:val="center"/>
              <w:rPr>
                <w:b w:val="0"/>
                <w:bCs/>
                <w:sz w:val="12"/>
                <w:szCs w:val="12"/>
                <w:u w:val="none"/>
              </w:rPr>
            </w:pPr>
            <w:r w:rsidRPr="006E233D">
              <w:rPr>
                <w:b w:val="0"/>
                <w:sz w:val="12"/>
                <w:szCs w:val="12"/>
                <w:u w:val="none"/>
              </w:rPr>
              <w:t>Критерии принятия решения</w:t>
            </w:r>
          </w:p>
        </w:tc>
        <w:tc>
          <w:tcPr>
            <w:tcW w:w="2237" w:type="dxa"/>
          </w:tcPr>
          <w:p w:rsidR="006E233D" w:rsidRPr="006E233D" w:rsidRDefault="006E233D" w:rsidP="00817E10">
            <w:pPr>
              <w:pStyle w:val="af6"/>
              <w:jc w:val="center"/>
              <w:rPr>
                <w:b w:val="0"/>
                <w:bCs/>
                <w:sz w:val="12"/>
                <w:szCs w:val="12"/>
                <w:u w:val="none"/>
              </w:rPr>
            </w:pPr>
            <w:r w:rsidRPr="006E233D">
              <w:rPr>
                <w:b w:val="0"/>
                <w:sz w:val="12"/>
                <w:szCs w:val="12"/>
                <w:u w:val="none"/>
              </w:rPr>
              <w:t>Результат административного действия, способ фиксации</w:t>
            </w:r>
          </w:p>
        </w:tc>
      </w:tr>
      <w:tr w:rsidR="006E233D" w:rsidRPr="006E233D" w:rsidTr="00D73EFD">
        <w:tc>
          <w:tcPr>
            <w:tcW w:w="2093" w:type="dxa"/>
          </w:tcPr>
          <w:p w:rsidR="006E233D" w:rsidRPr="006E233D" w:rsidRDefault="006E233D" w:rsidP="00817E10">
            <w:pPr>
              <w:pStyle w:val="af6"/>
              <w:jc w:val="center"/>
              <w:rPr>
                <w:b w:val="0"/>
                <w:bCs/>
                <w:sz w:val="12"/>
                <w:szCs w:val="12"/>
                <w:u w:val="none"/>
              </w:rPr>
            </w:pPr>
            <w:r w:rsidRPr="006E233D">
              <w:rPr>
                <w:b w:val="0"/>
                <w:bCs/>
                <w:sz w:val="12"/>
                <w:szCs w:val="12"/>
                <w:u w:val="none"/>
              </w:rPr>
              <w:t>1</w:t>
            </w:r>
          </w:p>
        </w:tc>
        <w:tc>
          <w:tcPr>
            <w:tcW w:w="2835" w:type="dxa"/>
          </w:tcPr>
          <w:p w:rsidR="006E233D" w:rsidRPr="006E233D" w:rsidRDefault="006E233D" w:rsidP="00817E10">
            <w:pPr>
              <w:pStyle w:val="af6"/>
              <w:jc w:val="center"/>
              <w:rPr>
                <w:b w:val="0"/>
                <w:bCs/>
                <w:sz w:val="12"/>
                <w:szCs w:val="12"/>
                <w:u w:val="none"/>
              </w:rPr>
            </w:pPr>
            <w:r w:rsidRPr="006E233D">
              <w:rPr>
                <w:b w:val="0"/>
                <w:bCs/>
                <w:sz w:val="12"/>
                <w:szCs w:val="12"/>
                <w:u w:val="none"/>
              </w:rPr>
              <w:t>2</w:t>
            </w:r>
          </w:p>
        </w:tc>
        <w:tc>
          <w:tcPr>
            <w:tcW w:w="1735" w:type="dxa"/>
          </w:tcPr>
          <w:p w:rsidR="006E233D" w:rsidRPr="006E233D" w:rsidRDefault="006E233D" w:rsidP="00817E10">
            <w:pPr>
              <w:pStyle w:val="af6"/>
              <w:jc w:val="center"/>
              <w:rPr>
                <w:b w:val="0"/>
                <w:bCs/>
                <w:sz w:val="12"/>
                <w:szCs w:val="12"/>
                <w:u w:val="none"/>
              </w:rPr>
            </w:pPr>
            <w:r w:rsidRPr="006E233D">
              <w:rPr>
                <w:b w:val="0"/>
                <w:bCs/>
                <w:sz w:val="12"/>
                <w:szCs w:val="12"/>
                <w:u w:val="none"/>
              </w:rPr>
              <w:t>3</w:t>
            </w:r>
          </w:p>
        </w:tc>
        <w:tc>
          <w:tcPr>
            <w:tcW w:w="2222" w:type="dxa"/>
          </w:tcPr>
          <w:p w:rsidR="006E233D" w:rsidRPr="006E233D" w:rsidRDefault="006E233D" w:rsidP="00817E10">
            <w:pPr>
              <w:pStyle w:val="af6"/>
              <w:jc w:val="center"/>
              <w:rPr>
                <w:b w:val="0"/>
                <w:bCs/>
                <w:sz w:val="12"/>
                <w:szCs w:val="12"/>
                <w:u w:val="none"/>
              </w:rPr>
            </w:pPr>
            <w:r w:rsidRPr="006E233D">
              <w:rPr>
                <w:b w:val="0"/>
                <w:bCs/>
                <w:sz w:val="12"/>
                <w:szCs w:val="12"/>
                <w:u w:val="none"/>
              </w:rPr>
              <w:t>4</w:t>
            </w:r>
          </w:p>
        </w:tc>
        <w:tc>
          <w:tcPr>
            <w:tcW w:w="1886" w:type="dxa"/>
          </w:tcPr>
          <w:p w:rsidR="006E233D" w:rsidRPr="006E233D" w:rsidRDefault="006E233D" w:rsidP="00817E10">
            <w:pPr>
              <w:pStyle w:val="af6"/>
              <w:jc w:val="center"/>
              <w:rPr>
                <w:b w:val="0"/>
                <w:bCs/>
                <w:sz w:val="12"/>
                <w:szCs w:val="12"/>
                <w:u w:val="none"/>
              </w:rPr>
            </w:pPr>
            <w:r w:rsidRPr="006E233D">
              <w:rPr>
                <w:b w:val="0"/>
                <w:bCs/>
                <w:sz w:val="12"/>
                <w:szCs w:val="12"/>
                <w:u w:val="none"/>
              </w:rPr>
              <w:t>5</w:t>
            </w:r>
          </w:p>
        </w:tc>
        <w:tc>
          <w:tcPr>
            <w:tcW w:w="1701" w:type="dxa"/>
          </w:tcPr>
          <w:p w:rsidR="006E233D" w:rsidRPr="006E233D" w:rsidRDefault="006E233D" w:rsidP="00817E10">
            <w:pPr>
              <w:pStyle w:val="af6"/>
              <w:jc w:val="center"/>
              <w:rPr>
                <w:b w:val="0"/>
                <w:bCs/>
                <w:sz w:val="12"/>
                <w:szCs w:val="12"/>
                <w:u w:val="none"/>
              </w:rPr>
            </w:pPr>
            <w:r w:rsidRPr="006E233D">
              <w:rPr>
                <w:b w:val="0"/>
                <w:bCs/>
                <w:sz w:val="12"/>
                <w:szCs w:val="12"/>
                <w:u w:val="none"/>
              </w:rPr>
              <w:t>6</w:t>
            </w:r>
          </w:p>
        </w:tc>
        <w:tc>
          <w:tcPr>
            <w:tcW w:w="2237" w:type="dxa"/>
          </w:tcPr>
          <w:p w:rsidR="006E233D" w:rsidRPr="006E233D" w:rsidRDefault="006E233D" w:rsidP="00817E10">
            <w:pPr>
              <w:pStyle w:val="af6"/>
              <w:jc w:val="center"/>
              <w:rPr>
                <w:b w:val="0"/>
                <w:bCs/>
                <w:sz w:val="12"/>
                <w:szCs w:val="12"/>
                <w:u w:val="none"/>
              </w:rPr>
            </w:pPr>
            <w:r w:rsidRPr="006E233D">
              <w:rPr>
                <w:b w:val="0"/>
                <w:bCs/>
                <w:sz w:val="12"/>
                <w:szCs w:val="12"/>
                <w:u w:val="none"/>
              </w:rPr>
              <w:t>7</w:t>
            </w:r>
          </w:p>
        </w:tc>
      </w:tr>
      <w:tr w:rsidR="006E233D" w:rsidRPr="006E233D" w:rsidTr="00D73EFD">
        <w:tc>
          <w:tcPr>
            <w:tcW w:w="14709" w:type="dxa"/>
            <w:gridSpan w:val="7"/>
          </w:tcPr>
          <w:p w:rsidR="006E233D" w:rsidRPr="006E233D" w:rsidRDefault="006E233D" w:rsidP="00817E10">
            <w:pPr>
              <w:pStyle w:val="af6"/>
              <w:jc w:val="center"/>
              <w:rPr>
                <w:b w:val="0"/>
                <w:bCs/>
                <w:sz w:val="12"/>
                <w:szCs w:val="12"/>
                <w:u w:val="none"/>
              </w:rPr>
            </w:pPr>
            <w:r w:rsidRPr="006E233D">
              <w:rPr>
                <w:b w:val="0"/>
                <w:sz w:val="12"/>
                <w:szCs w:val="12"/>
                <w:u w:val="none"/>
              </w:rPr>
              <w:t>1. Проверка документов и регистрация заявления</w:t>
            </w:r>
          </w:p>
        </w:tc>
      </w:tr>
      <w:tr w:rsidR="006E233D" w:rsidRPr="006E233D" w:rsidTr="00D73EFD">
        <w:tc>
          <w:tcPr>
            <w:tcW w:w="2093" w:type="dxa"/>
          </w:tcPr>
          <w:p w:rsidR="006E233D" w:rsidRPr="006E233D" w:rsidRDefault="006E233D" w:rsidP="00817E10">
            <w:pPr>
              <w:pStyle w:val="af6"/>
              <w:jc w:val="center"/>
              <w:rPr>
                <w:b w:val="0"/>
                <w:bCs/>
                <w:sz w:val="12"/>
                <w:szCs w:val="12"/>
                <w:u w:val="none"/>
              </w:rPr>
            </w:pPr>
            <w:r w:rsidRPr="006E233D">
              <w:rPr>
                <w:b w:val="0"/>
                <w:sz w:val="12"/>
                <w:szCs w:val="12"/>
                <w:u w:val="none"/>
              </w:rPr>
              <w:t>Поступление заявления и документов для предоставления муниципальной услуги в Уполномоченный орган</w:t>
            </w:r>
          </w:p>
        </w:tc>
        <w:tc>
          <w:tcPr>
            <w:tcW w:w="2835" w:type="dxa"/>
          </w:tcPr>
          <w:p w:rsidR="006E233D" w:rsidRPr="006E233D" w:rsidRDefault="006E233D" w:rsidP="00817E10">
            <w:pPr>
              <w:pStyle w:val="af6"/>
              <w:jc w:val="center"/>
              <w:rPr>
                <w:b w:val="0"/>
                <w:sz w:val="12"/>
                <w:szCs w:val="12"/>
                <w:u w:val="none"/>
              </w:rPr>
            </w:pPr>
            <w:r w:rsidRPr="006E233D">
              <w:rPr>
                <w:b w:val="0"/>
                <w:sz w:val="12"/>
                <w:szCs w:val="12"/>
                <w:u w:val="none"/>
              </w:rPr>
              <w:t xml:space="preserve">Прием и проверка комплектности документов </w:t>
            </w:r>
          </w:p>
          <w:p w:rsidR="006E233D" w:rsidRPr="006E233D" w:rsidRDefault="006E233D" w:rsidP="00817E10">
            <w:pPr>
              <w:pStyle w:val="af6"/>
              <w:jc w:val="center"/>
              <w:rPr>
                <w:b w:val="0"/>
                <w:sz w:val="12"/>
                <w:szCs w:val="12"/>
                <w:u w:val="none"/>
              </w:rPr>
            </w:pPr>
            <w:r w:rsidRPr="006E233D">
              <w:rPr>
                <w:b w:val="0"/>
                <w:sz w:val="12"/>
                <w:szCs w:val="12"/>
                <w:u w:val="none"/>
              </w:rPr>
              <w:t>на наличие/отсутствие оснований для отказа</w:t>
            </w:r>
          </w:p>
          <w:p w:rsidR="006E233D" w:rsidRPr="006E233D" w:rsidRDefault="006E233D" w:rsidP="00817E10">
            <w:pPr>
              <w:pStyle w:val="af6"/>
              <w:jc w:val="center"/>
              <w:rPr>
                <w:b w:val="0"/>
                <w:bCs/>
                <w:sz w:val="12"/>
                <w:szCs w:val="12"/>
                <w:u w:val="none"/>
              </w:rPr>
            </w:pPr>
            <w:r w:rsidRPr="006E233D">
              <w:rPr>
                <w:b w:val="0"/>
                <w:sz w:val="12"/>
                <w:szCs w:val="12"/>
                <w:u w:val="none"/>
              </w:rPr>
              <w:t>в приеме документов, предусмотренных пунктами 2.15, 2.16 Административного регламента</w:t>
            </w:r>
          </w:p>
        </w:tc>
        <w:tc>
          <w:tcPr>
            <w:tcW w:w="1735" w:type="dxa"/>
          </w:tcPr>
          <w:p w:rsidR="006E233D" w:rsidRPr="006E233D" w:rsidRDefault="006E233D" w:rsidP="00817E10">
            <w:pPr>
              <w:pStyle w:val="af6"/>
              <w:jc w:val="center"/>
              <w:rPr>
                <w:b w:val="0"/>
                <w:bCs/>
                <w:sz w:val="12"/>
                <w:szCs w:val="12"/>
                <w:u w:val="none"/>
              </w:rPr>
            </w:pPr>
            <w:r w:rsidRPr="006E233D">
              <w:rPr>
                <w:b w:val="0"/>
                <w:sz w:val="12"/>
                <w:szCs w:val="12"/>
                <w:u w:val="none"/>
              </w:rPr>
              <w:t>1 рабочий день</w:t>
            </w:r>
          </w:p>
        </w:tc>
        <w:tc>
          <w:tcPr>
            <w:tcW w:w="2222" w:type="dxa"/>
          </w:tcPr>
          <w:p w:rsidR="006E233D" w:rsidRPr="006E233D" w:rsidRDefault="006E233D" w:rsidP="00817E10">
            <w:pPr>
              <w:pStyle w:val="af6"/>
              <w:jc w:val="center"/>
              <w:rPr>
                <w:b w:val="0"/>
                <w:bCs/>
                <w:sz w:val="12"/>
                <w:szCs w:val="12"/>
                <w:u w:val="none"/>
              </w:rPr>
            </w:pPr>
            <w:r w:rsidRPr="006E233D">
              <w:rPr>
                <w:b w:val="0"/>
                <w:sz w:val="12"/>
                <w:szCs w:val="12"/>
                <w:u w:val="none"/>
              </w:rPr>
              <w:t>Уполномоченный орган, ответственный                  за предоставление муниципальной услуги</w:t>
            </w:r>
          </w:p>
        </w:tc>
        <w:tc>
          <w:tcPr>
            <w:tcW w:w="1886" w:type="dxa"/>
          </w:tcPr>
          <w:p w:rsidR="006E233D" w:rsidRPr="006E233D" w:rsidRDefault="006E233D" w:rsidP="00817E10">
            <w:pPr>
              <w:pStyle w:val="af6"/>
              <w:jc w:val="center"/>
              <w:rPr>
                <w:b w:val="0"/>
                <w:bCs/>
                <w:sz w:val="12"/>
                <w:szCs w:val="12"/>
                <w:u w:val="none"/>
              </w:rPr>
            </w:pPr>
            <w:r w:rsidRPr="006E233D">
              <w:rPr>
                <w:b w:val="0"/>
                <w:sz w:val="12"/>
                <w:szCs w:val="12"/>
                <w:u w:val="none"/>
              </w:rPr>
              <w:t>Уполномоченный орган / ГИС</w:t>
            </w:r>
          </w:p>
        </w:tc>
        <w:tc>
          <w:tcPr>
            <w:tcW w:w="1701" w:type="dxa"/>
          </w:tcPr>
          <w:p w:rsidR="006E233D" w:rsidRPr="006E233D" w:rsidRDefault="006E233D" w:rsidP="00817E10">
            <w:pPr>
              <w:pStyle w:val="af6"/>
              <w:jc w:val="center"/>
              <w:rPr>
                <w:b w:val="0"/>
                <w:bCs/>
                <w:sz w:val="12"/>
                <w:szCs w:val="12"/>
                <w:u w:val="none"/>
              </w:rPr>
            </w:pPr>
            <w:r w:rsidRPr="006E233D">
              <w:rPr>
                <w:b w:val="0"/>
                <w:sz w:val="12"/>
                <w:szCs w:val="12"/>
                <w:u w:val="none"/>
              </w:rPr>
              <w:t>—</w:t>
            </w:r>
          </w:p>
        </w:tc>
        <w:tc>
          <w:tcPr>
            <w:tcW w:w="2237" w:type="dxa"/>
            <w:vMerge w:val="restart"/>
          </w:tcPr>
          <w:p w:rsidR="006E233D" w:rsidRPr="006E233D" w:rsidRDefault="006E233D" w:rsidP="00817E10">
            <w:pPr>
              <w:pStyle w:val="af6"/>
              <w:jc w:val="center"/>
              <w:rPr>
                <w:b w:val="0"/>
                <w:sz w:val="12"/>
                <w:szCs w:val="12"/>
                <w:u w:val="none"/>
              </w:rPr>
            </w:pPr>
            <w:r w:rsidRPr="006E233D">
              <w:rPr>
                <w:b w:val="0"/>
                <w:sz w:val="12"/>
                <w:szCs w:val="12"/>
                <w:u w:val="none"/>
              </w:rPr>
              <w:t xml:space="preserve">регистрация заявления </w:t>
            </w:r>
          </w:p>
          <w:p w:rsidR="006E233D" w:rsidRPr="006E233D" w:rsidRDefault="006E233D" w:rsidP="00817E10">
            <w:pPr>
              <w:pStyle w:val="af6"/>
              <w:jc w:val="center"/>
              <w:rPr>
                <w:b w:val="0"/>
                <w:sz w:val="12"/>
                <w:szCs w:val="12"/>
                <w:u w:val="none"/>
              </w:rPr>
            </w:pPr>
            <w:r w:rsidRPr="006E233D">
              <w:rPr>
                <w:b w:val="0"/>
                <w:sz w:val="12"/>
                <w:szCs w:val="12"/>
                <w:u w:val="none"/>
              </w:rPr>
              <w:t>и документов в ГИС (присвоение номера</w:t>
            </w:r>
          </w:p>
          <w:p w:rsidR="006E233D" w:rsidRPr="006E233D" w:rsidRDefault="006E233D" w:rsidP="00817E10">
            <w:pPr>
              <w:pStyle w:val="af6"/>
              <w:jc w:val="center"/>
              <w:rPr>
                <w:b w:val="0"/>
                <w:bCs/>
                <w:sz w:val="12"/>
                <w:szCs w:val="12"/>
                <w:u w:val="none"/>
              </w:rPr>
            </w:pPr>
            <w:r w:rsidRPr="006E233D">
              <w:rPr>
                <w:b w:val="0"/>
                <w:sz w:val="12"/>
                <w:szCs w:val="12"/>
                <w:u w:val="none"/>
              </w:rPr>
              <w:t>и датирование); назначение должностного лица, ответственного за предоставление муниципальной услуги, и передача ему документов</w:t>
            </w:r>
          </w:p>
        </w:tc>
      </w:tr>
      <w:tr w:rsidR="006E233D" w:rsidRPr="006E233D" w:rsidTr="00D73EFD">
        <w:tc>
          <w:tcPr>
            <w:tcW w:w="2093" w:type="dxa"/>
          </w:tcPr>
          <w:p w:rsidR="006E233D" w:rsidRPr="006E233D" w:rsidRDefault="006E233D" w:rsidP="00817E10">
            <w:pPr>
              <w:pStyle w:val="af6"/>
              <w:jc w:val="center"/>
              <w:rPr>
                <w:b w:val="0"/>
                <w:bCs/>
                <w:sz w:val="12"/>
                <w:szCs w:val="12"/>
                <w:u w:val="none"/>
              </w:rPr>
            </w:pPr>
          </w:p>
        </w:tc>
        <w:tc>
          <w:tcPr>
            <w:tcW w:w="2835" w:type="dxa"/>
          </w:tcPr>
          <w:p w:rsidR="006E233D" w:rsidRPr="006E233D" w:rsidRDefault="006E233D" w:rsidP="00817E10">
            <w:pPr>
              <w:pStyle w:val="af6"/>
              <w:jc w:val="center"/>
              <w:rPr>
                <w:b w:val="0"/>
                <w:sz w:val="12"/>
                <w:szCs w:val="12"/>
                <w:u w:val="none"/>
              </w:rPr>
            </w:pPr>
            <w:r w:rsidRPr="006E233D">
              <w:rPr>
                <w:b w:val="0"/>
                <w:sz w:val="12"/>
                <w:szCs w:val="12"/>
                <w:u w:val="none"/>
              </w:rPr>
              <w:t>В случае выявления оснований для отказа в приеме документов, направление заявителю в электронной форме в личный кабинет на ЕПГУ решения об отказе в приеме документов, необходимых для предоставления муниципальной услуги</w:t>
            </w:r>
          </w:p>
        </w:tc>
        <w:tc>
          <w:tcPr>
            <w:tcW w:w="1735" w:type="dxa"/>
          </w:tcPr>
          <w:p w:rsidR="006E233D" w:rsidRPr="006E233D" w:rsidRDefault="006E233D" w:rsidP="00817E10">
            <w:pPr>
              <w:pStyle w:val="af6"/>
              <w:jc w:val="center"/>
              <w:rPr>
                <w:b w:val="0"/>
                <w:bCs/>
                <w:sz w:val="12"/>
                <w:szCs w:val="12"/>
                <w:u w:val="none"/>
              </w:rPr>
            </w:pPr>
            <w:r w:rsidRPr="006E233D">
              <w:rPr>
                <w:b w:val="0"/>
                <w:sz w:val="12"/>
                <w:szCs w:val="12"/>
                <w:u w:val="none"/>
              </w:rPr>
              <w:t>1 рабочий день</w:t>
            </w:r>
          </w:p>
        </w:tc>
        <w:tc>
          <w:tcPr>
            <w:tcW w:w="2222" w:type="dxa"/>
          </w:tcPr>
          <w:p w:rsidR="006E233D" w:rsidRPr="006E233D" w:rsidRDefault="006E233D" w:rsidP="00817E10">
            <w:pPr>
              <w:pStyle w:val="af6"/>
              <w:jc w:val="center"/>
              <w:rPr>
                <w:b w:val="0"/>
                <w:bCs/>
                <w:sz w:val="12"/>
                <w:szCs w:val="12"/>
                <w:u w:val="none"/>
              </w:rPr>
            </w:pPr>
          </w:p>
        </w:tc>
        <w:tc>
          <w:tcPr>
            <w:tcW w:w="1886" w:type="dxa"/>
          </w:tcPr>
          <w:p w:rsidR="006E233D" w:rsidRPr="006E233D" w:rsidRDefault="006E233D" w:rsidP="00817E10">
            <w:pPr>
              <w:pStyle w:val="af6"/>
              <w:jc w:val="center"/>
              <w:rPr>
                <w:b w:val="0"/>
                <w:bCs/>
                <w:sz w:val="12"/>
                <w:szCs w:val="12"/>
                <w:u w:val="none"/>
              </w:rPr>
            </w:pPr>
          </w:p>
        </w:tc>
        <w:tc>
          <w:tcPr>
            <w:tcW w:w="1701" w:type="dxa"/>
          </w:tcPr>
          <w:p w:rsidR="006E233D" w:rsidRPr="006E233D" w:rsidRDefault="006E233D" w:rsidP="00817E10">
            <w:pPr>
              <w:pStyle w:val="af6"/>
              <w:jc w:val="center"/>
              <w:rPr>
                <w:b w:val="0"/>
                <w:bCs/>
                <w:sz w:val="12"/>
                <w:szCs w:val="12"/>
                <w:u w:val="none"/>
              </w:rPr>
            </w:pPr>
            <w:r w:rsidRPr="006E233D">
              <w:rPr>
                <w:b w:val="0"/>
                <w:sz w:val="12"/>
                <w:szCs w:val="12"/>
                <w:u w:val="none"/>
              </w:rPr>
              <w:t>—</w:t>
            </w:r>
          </w:p>
        </w:tc>
        <w:tc>
          <w:tcPr>
            <w:tcW w:w="2237" w:type="dxa"/>
            <w:vMerge/>
          </w:tcPr>
          <w:p w:rsidR="006E233D" w:rsidRPr="006E233D" w:rsidRDefault="006E233D" w:rsidP="00817E10">
            <w:pPr>
              <w:pStyle w:val="af6"/>
              <w:jc w:val="center"/>
              <w:rPr>
                <w:b w:val="0"/>
                <w:bCs/>
                <w:sz w:val="12"/>
                <w:szCs w:val="12"/>
                <w:u w:val="none"/>
              </w:rPr>
            </w:pPr>
          </w:p>
        </w:tc>
      </w:tr>
      <w:tr w:rsidR="006E233D" w:rsidRPr="006E233D" w:rsidTr="00D73EFD">
        <w:tc>
          <w:tcPr>
            <w:tcW w:w="2093" w:type="dxa"/>
          </w:tcPr>
          <w:p w:rsidR="006E233D" w:rsidRPr="006E233D" w:rsidRDefault="006E233D" w:rsidP="00817E10">
            <w:pPr>
              <w:pStyle w:val="af6"/>
              <w:jc w:val="center"/>
              <w:rPr>
                <w:b w:val="0"/>
                <w:bCs/>
                <w:sz w:val="12"/>
                <w:szCs w:val="12"/>
                <w:u w:val="none"/>
              </w:rPr>
            </w:pPr>
          </w:p>
        </w:tc>
        <w:tc>
          <w:tcPr>
            <w:tcW w:w="2835" w:type="dxa"/>
          </w:tcPr>
          <w:p w:rsidR="006E233D" w:rsidRPr="006E233D" w:rsidRDefault="006E233D" w:rsidP="00817E10">
            <w:pPr>
              <w:pStyle w:val="af6"/>
              <w:jc w:val="center"/>
              <w:rPr>
                <w:b w:val="0"/>
                <w:sz w:val="12"/>
                <w:szCs w:val="12"/>
                <w:u w:val="none"/>
              </w:rPr>
            </w:pPr>
            <w:r w:rsidRPr="006E233D">
              <w:rPr>
                <w:b w:val="0"/>
                <w:sz w:val="12"/>
                <w:szCs w:val="12"/>
                <w:u w:val="none"/>
              </w:rPr>
              <w:t>В случае непредставления в течение указанного срока необходимых документов (сведений из документов), не исправления выявленных нарушений, формирование и направление заявителю в электронной форме в личный кабинет                    на ЕПГУ уведомления об отказе в приеме документов, необходимых для предоставления муниципальной услуги,  с указанием причин отказа</w:t>
            </w:r>
          </w:p>
        </w:tc>
        <w:tc>
          <w:tcPr>
            <w:tcW w:w="1735" w:type="dxa"/>
          </w:tcPr>
          <w:p w:rsidR="006E233D" w:rsidRPr="006E233D" w:rsidRDefault="006E233D" w:rsidP="00817E10">
            <w:pPr>
              <w:pStyle w:val="af6"/>
              <w:jc w:val="center"/>
              <w:rPr>
                <w:b w:val="0"/>
                <w:bCs/>
                <w:sz w:val="12"/>
                <w:szCs w:val="12"/>
                <w:u w:val="none"/>
              </w:rPr>
            </w:pPr>
          </w:p>
        </w:tc>
        <w:tc>
          <w:tcPr>
            <w:tcW w:w="2222" w:type="dxa"/>
          </w:tcPr>
          <w:p w:rsidR="006E233D" w:rsidRPr="006E233D" w:rsidRDefault="006E233D" w:rsidP="00817E10">
            <w:pPr>
              <w:pStyle w:val="af6"/>
              <w:jc w:val="center"/>
              <w:rPr>
                <w:b w:val="0"/>
                <w:bCs/>
                <w:sz w:val="12"/>
                <w:szCs w:val="12"/>
                <w:u w:val="none"/>
              </w:rPr>
            </w:pPr>
          </w:p>
        </w:tc>
        <w:tc>
          <w:tcPr>
            <w:tcW w:w="1886" w:type="dxa"/>
          </w:tcPr>
          <w:p w:rsidR="006E233D" w:rsidRPr="006E233D" w:rsidRDefault="006E233D" w:rsidP="00817E10">
            <w:pPr>
              <w:pStyle w:val="af6"/>
              <w:jc w:val="center"/>
              <w:rPr>
                <w:b w:val="0"/>
                <w:bCs/>
                <w:sz w:val="12"/>
                <w:szCs w:val="12"/>
                <w:u w:val="none"/>
              </w:rPr>
            </w:pPr>
          </w:p>
        </w:tc>
        <w:tc>
          <w:tcPr>
            <w:tcW w:w="1701" w:type="dxa"/>
          </w:tcPr>
          <w:p w:rsidR="006E233D" w:rsidRPr="006E233D" w:rsidRDefault="006E233D" w:rsidP="00817E10">
            <w:pPr>
              <w:pStyle w:val="af6"/>
              <w:jc w:val="center"/>
              <w:rPr>
                <w:b w:val="0"/>
                <w:bCs/>
                <w:sz w:val="12"/>
                <w:szCs w:val="12"/>
                <w:u w:val="none"/>
              </w:rPr>
            </w:pPr>
            <w:r w:rsidRPr="006E233D">
              <w:rPr>
                <w:b w:val="0"/>
                <w:sz w:val="12"/>
                <w:szCs w:val="12"/>
                <w:u w:val="none"/>
              </w:rPr>
              <w:t>—</w:t>
            </w:r>
          </w:p>
        </w:tc>
        <w:tc>
          <w:tcPr>
            <w:tcW w:w="2237" w:type="dxa"/>
            <w:vMerge/>
          </w:tcPr>
          <w:p w:rsidR="006E233D" w:rsidRPr="006E233D" w:rsidRDefault="006E233D" w:rsidP="00817E10">
            <w:pPr>
              <w:pStyle w:val="af6"/>
              <w:jc w:val="center"/>
              <w:rPr>
                <w:b w:val="0"/>
                <w:bCs/>
                <w:sz w:val="12"/>
                <w:szCs w:val="12"/>
                <w:u w:val="none"/>
              </w:rPr>
            </w:pPr>
          </w:p>
        </w:tc>
      </w:tr>
      <w:tr w:rsidR="006E233D" w:rsidRPr="006E233D" w:rsidTr="00D73EFD">
        <w:tc>
          <w:tcPr>
            <w:tcW w:w="2093" w:type="dxa"/>
          </w:tcPr>
          <w:p w:rsidR="006E233D" w:rsidRPr="006E233D" w:rsidRDefault="006E233D" w:rsidP="00817E10">
            <w:pPr>
              <w:pStyle w:val="af6"/>
              <w:jc w:val="center"/>
              <w:rPr>
                <w:b w:val="0"/>
                <w:bCs/>
                <w:sz w:val="12"/>
                <w:szCs w:val="12"/>
                <w:u w:val="none"/>
              </w:rPr>
            </w:pPr>
          </w:p>
        </w:tc>
        <w:tc>
          <w:tcPr>
            <w:tcW w:w="2835" w:type="dxa"/>
          </w:tcPr>
          <w:p w:rsidR="006E233D" w:rsidRPr="006E233D" w:rsidRDefault="006E233D" w:rsidP="00817E10">
            <w:pPr>
              <w:pStyle w:val="af6"/>
              <w:jc w:val="center"/>
              <w:rPr>
                <w:b w:val="0"/>
                <w:bCs/>
                <w:sz w:val="12"/>
                <w:szCs w:val="12"/>
                <w:u w:val="none"/>
              </w:rPr>
            </w:pPr>
            <w:r w:rsidRPr="006E233D">
              <w:rPr>
                <w:b w:val="0"/>
                <w:sz w:val="12"/>
                <w:szCs w:val="12"/>
                <w:u w:val="none"/>
              </w:rPr>
              <w:t>В случае отсутствия оснований для отказа                       в приеме документов, предусмотренных пунктами 2.15, 2.16 Административного регламента, регистрация заявления в электронной базе данных по учету документов</w:t>
            </w:r>
          </w:p>
        </w:tc>
        <w:tc>
          <w:tcPr>
            <w:tcW w:w="1735" w:type="dxa"/>
            <w:vMerge w:val="restart"/>
          </w:tcPr>
          <w:p w:rsidR="006E233D" w:rsidRPr="006E233D" w:rsidRDefault="006E233D" w:rsidP="00817E10">
            <w:pPr>
              <w:pStyle w:val="af6"/>
              <w:jc w:val="center"/>
              <w:rPr>
                <w:b w:val="0"/>
                <w:bCs/>
                <w:sz w:val="12"/>
                <w:szCs w:val="12"/>
                <w:u w:val="none"/>
              </w:rPr>
            </w:pPr>
            <w:r w:rsidRPr="006E233D">
              <w:rPr>
                <w:b w:val="0"/>
                <w:sz w:val="12"/>
                <w:szCs w:val="12"/>
                <w:u w:val="none"/>
              </w:rPr>
              <w:t>1 рабочий день</w:t>
            </w:r>
          </w:p>
        </w:tc>
        <w:tc>
          <w:tcPr>
            <w:tcW w:w="2222" w:type="dxa"/>
          </w:tcPr>
          <w:p w:rsidR="006E233D" w:rsidRPr="006E233D" w:rsidRDefault="006E233D" w:rsidP="00817E10">
            <w:pPr>
              <w:pStyle w:val="af6"/>
              <w:jc w:val="center"/>
              <w:rPr>
                <w:b w:val="0"/>
                <w:bCs/>
                <w:sz w:val="12"/>
                <w:szCs w:val="12"/>
                <w:u w:val="none"/>
              </w:rPr>
            </w:pPr>
            <w:r w:rsidRPr="006E233D">
              <w:rPr>
                <w:b w:val="0"/>
                <w:sz w:val="12"/>
                <w:szCs w:val="12"/>
                <w:u w:val="none"/>
              </w:rPr>
              <w:t>должностное лицо Уполномоченного органа, ответственное                   за регистрацию корреспонденции</w:t>
            </w:r>
          </w:p>
        </w:tc>
        <w:tc>
          <w:tcPr>
            <w:tcW w:w="1886" w:type="dxa"/>
          </w:tcPr>
          <w:p w:rsidR="006E233D" w:rsidRPr="006E233D" w:rsidRDefault="006E233D" w:rsidP="00817E10">
            <w:pPr>
              <w:pStyle w:val="af6"/>
              <w:jc w:val="center"/>
              <w:rPr>
                <w:b w:val="0"/>
                <w:bCs/>
                <w:sz w:val="12"/>
                <w:szCs w:val="12"/>
                <w:u w:val="none"/>
              </w:rPr>
            </w:pPr>
            <w:r w:rsidRPr="006E233D">
              <w:rPr>
                <w:b w:val="0"/>
                <w:sz w:val="12"/>
                <w:szCs w:val="12"/>
                <w:u w:val="none"/>
              </w:rPr>
              <w:t>Уполномоченный орган / ГИС</w:t>
            </w:r>
          </w:p>
        </w:tc>
        <w:tc>
          <w:tcPr>
            <w:tcW w:w="1701" w:type="dxa"/>
          </w:tcPr>
          <w:p w:rsidR="006E233D" w:rsidRPr="006E233D" w:rsidRDefault="006E233D" w:rsidP="00817E10">
            <w:pPr>
              <w:pStyle w:val="af6"/>
              <w:jc w:val="center"/>
              <w:rPr>
                <w:b w:val="0"/>
                <w:bCs/>
                <w:sz w:val="12"/>
                <w:szCs w:val="12"/>
                <w:u w:val="none"/>
              </w:rPr>
            </w:pPr>
            <w:r w:rsidRPr="006E233D">
              <w:rPr>
                <w:b w:val="0"/>
                <w:sz w:val="12"/>
                <w:szCs w:val="12"/>
                <w:u w:val="none"/>
              </w:rPr>
              <w:t>—</w:t>
            </w:r>
          </w:p>
        </w:tc>
        <w:tc>
          <w:tcPr>
            <w:tcW w:w="2237" w:type="dxa"/>
          </w:tcPr>
          <w:p w:rsidR="006E233D" w:rsidRPr="006E233D" w:rsidRDefault="006E233D" w:rsidP="00817E10">
            <w:pPr>
              <w:pStyle w:val="af6"/>
              <w:jc w:val="center"/>
              <w:rPr>
                <w:b w:val="0"/>
                <w:bCs/>
                <w:sz w:val="12"/>
                <w:szCs w:val="12"/>
                <w:u w:val="none"/>
              </w:rPr>
            </w:pPr>
          </w:p>
        </w:tc>
      </w:tr>
      <w:tr w:rsidR="006E233D" w:rsidRPr="006E233D" w:rsidTr="00D73EFD">
        <w:tc>
          <w:tcPr>
            <w:tcW w:w="2093" w:type="dxa"/>
          </w:tcPr>
          <w:p w:rsidR="006E233D" w:rsidRPr="006E233D" w:rsidRDefault="006E233D" w:rsidP="00817E10">
            <w:pPr>
              <w:pStyle w:val="af6"/>
              <w:jc w:val="center"/>
              <w:rPr>
                <w:b w:val="0"/>
                <w:bCs/>
                <w:sz w:val="12"/>
                <w:szCs w:val="12"/>
                <w:u w:val="none"/>
              </w:rPr>
            </w:pPr>
          </w:p>
        </w:tc>
        <w:tc>
          <w:tcPr>
            <w:tcW w:w="2835" w:type="dxa"/>
          </w:tcPr>
          <w:p w:rsidR="006E233D" w:rsidRPr="006E233D" w:rsidRDefault="006E233D" w:rsidP="00817E10">
            <w:pPr>
              <w:pStyle w:val="af6"/>
              <w:jc w:val="center"/>
              <w:rPr>
                <w:b w:val="0"/>
                <w:bCs/>
                <w:sz w:val="12"/>
                <w:szCs w:val="12"/>
                <w:u w:val="none"/>
              </w:rPr>
            </w:pPr>
            <w:r w:rsidRPr="006E233D">
              <w:rPr>
                <w:b w:val="0"/>
                <w:sz w:val="12"/>
                <w:szCs w:val="12"/>
                <w:u w:val="none"/>
              </w:rPr>
              <w:t>Проверка заявления и документов, представленных для получения муниципальной услуги</w:t>
            </w:r>
          </w:p>
        </w:tc>
        <w:tc>
          <w:tcPr>
            <w:tcW w:w="1735" w:type="dxa"/>
            <w:vMerge/>
          </w:tcPr>
          <w:p w:rsidR="006E233D" w:rsidRPr="006E233D" w:rsidRDefault="006E233D" w:rsidP="00817E10">
            <w:pPr>
              <w:pStyle w:val="af6"/>
              <w:jc w:val="center"/>
              <w:rPr>
                <w:b w:val="0"/>
                <w:bCs/>
                <w:sz w:val="12"/>
                <w:szCs w:val="12"/>
                <w:u w:val="none"/>
              </w:rPr>
            </w:pPr>
          </w:p>
        </w:tc>
        <w:tc>
          <w:tcPr>
            <w:tcW w:w="2222" w:type="dxa"/>
          </w:tcPr>
          <w:p w:rsidR="006E233D" w:rsidRPr="006E233D" w:rsidRDefault="006E233D" w:rsidP="00817E10">
            <w:pPr>
              <w:pStyle w:val="affffffffff5"/>
              <w:ind w:firstLine="0"/>
              <w:jc w:val="both"/>
              <w:rPr>
                <w:sz w:val="12"/>
                <w:szCs w:val="12"/>
              </w:rPr>
            </w:pPr>
            <w:r w:rsidRPr="006E233D">
              <w:rPr>
                <w:sz w:val="12"/>
                <w:szCs w:val="12"/>
              </w:rPr>
              <w:t>должностное лицо</w:t>
            </w:r>
          </w:p>
          <w:p w:rsidR="006E233D" w:rsidRPr="006E233D" w:rsidRDefault="006E233D" w:rsidP="00817E10">
            <w:pPr>
              <w:pStyle w:val="af6"/>
              <w:jc w:val="center"/>
              <w:rPr>
                <w:b w:val="0"/>
                <w:bCs/>
                <w:sz w:val="12"/>
                <w:szCs w:val="12"/>
                <w:u w:val="none"/>
              </w:rPr>
            </w:pPr>
            <w:r w:rsidRPr="006E233D">
              <w:rPr>
                <w:b w:val="0"/>
                <w:sz w:val="12"/>
                <w:szCs w:val="12"/>
                <w:u w:val="none"/>
              </w:rPr>
              <w:t>Уполномоченного органа, ответственное                   за предоставление муниципальной услуги</w:t>
            </w:r>
          </w:p>
        </w:tc>
        <w:tc>
          <w:tcPr>
            <w:tcW w:w="1886" w:type="dxa"/>
          </w:tcPr>
          <w:p w:rsidR="006E233D" w:rsidRPr="006E233D" w:rsidRDefault="006E233D" w:rsidP="00817E10">
            <w:pPr>
              <w:pStyle w:val="af6"/>
              <w:jc w:val="center"/>
              <w:rPr>
                <w:b w:val="0"/>
                <w:bCs/>
                <w:sz w:val="12"/>
                <w:szCs w:val="12"/>
                <w:u w:val="none"/>
              </w:rPr>
            </w:pPr>
            <w:r w:rsidRPr="006E233D">
              <w:rPr>
                <w:b w:val="0"/>
                <w:sz w:val="12"/>
                <w:szCs w:val="12"/>
                <w:u w:val="none"/>
              </w:rPr>
              <w:t>Уполномоченный орган / ГИС</w:t>
            </w:r>
          </w:p>
        </w:tc>
        <w:tc>
          <w:tcPr>
            <w:tcW w:w="1701" w:type="dxa"/>
          </w:tcPr>
          <w:p w:rsidR="006E233D" w:rsidRPr="006E233D" w:rsidRDefault="006E233D" w:rsidP="00817E10">
            <w:pPr>
              <w:pStyle w:val="af6"/>
              <w:jc w:val="center"/>
              <w:rPr>
                <w:b w:val="0"/>
                <w:bCs/>
                <w:sz w:val="12"/>
                <w:szCs w:val="12"/>
                <w:u w:val="none"/>
              </w:rPr>
            </w:pPr>
            <w:r w:rsidRPr="006E233D">
              <w:rPr>
                <w:b w:val="0"/>
                <w:sz w:val="12"/>
                <w:szCs w:val="12"/>
                <w:u w:val="none"/>
              </w:rPr>
              <w:t>—</w:t>
            </w:r>
          </w:p>
        </w:tc>
        <w:tc>
          <w:tcPr>
            <w:tcW w:w="2237" w:type="dxa"/>
            <w:vMerge w:val="restart"/>
          </w:tcPr>
          <w:p w:rsidR="006E233D" w:rsidRPr="006E233D" w:rsidRDefault="006E233D" w:rsidP="00817E10">
            <w:pPr>
              <w:pStyle w:val="af6"/>
              <w:jc w:val="center"/>
              <w:rPr>
                <w:b w:val="0"/>
                <w:bCs/>
                <w:sz w:val="12"/>
                <w:szCs w:val="12"/>
                <w:u w:val="none"/>
              </w:rPr>
            </w:pPr>
            <w:r w:rsidRPr="006E233D">
              <w:rPr>
                <w:b w:val="0"/>
                <w:sz w:val="12"/>
                <w:szCs w:val="12"/>
                <w:u w:val="none"/>
              </w:rPr>
              <w:t>Направленное заявителю электронное сообщение о приеме заявления                            к рассмотрению либо отказа в приеме заявления к рассмотрению согласно  Приложению № 8 к Административному регламенту</w:t>
            </w:r>
          </w:p>
        </w:tc>
      </w:tr>
      <w:tr w:rsidR="006E233D" w:rsidRPr="006E233D" w:rsidTr="00D73EFD">
        <w:tc>
          <w:tcPr>
            <w:tcW w:w="2093" w:type="dxa"/>
          </w:tcPr>
          <w:p w:rsidR="006E233D" w:rsidRPr="006E233D" w:rsidRDefault="006E233D" w:rsidP="00817E10">
            <w:pPr>
              <w:pStyle w:val="af6"/>
              <w:jc w:val="center"/>
              <w:rPr>
                <w:b w:val="0"/>
                <w:bCs/>
                <w:sz w:val="12"/>
                <w:szCs w:val="12"/>
                <w:u w:val="none"/>
              </w:rPr>
            </w:pPr>
          </w:p>
        </w:tc>
        <w:tc>
          <w:tcPr>
            <w:tcW w:w="2835" w:type="dxa"/>
          </w:tcPr>
          <w:p w:rsidR="006E233D" w:rsidRPr="006E233D" w:rsidRDefault="006E233D" w:rsidP="00817E10">
            <w:pPr>
              <w:pStyle w:val="af6"/>
              <w:jc w:val="center"/>
              <w:rPr>
                <w:b w:val="0"/>
                <w:bCs/>
                <w:sz w:val="12"/>
                <w:szCs w:val="12"/>
                <w:u w:val="none"/>
              </w:rPr>
            </w:pPr>
            <w:r w:rsidRPr="006E233D">
              <w:rPr>
                <w:b w:val="0"/>
                <w:sz w:val="12"/>
                <w:szCs w:val="12"/>
                <w:u w:val="none"/>
              </w:rPr>
              <w:t>Направление заявителю электронного сообщения                  о приеме заявления к рассмотрению либо отказа                  в приеме заявления к рассмотрению с обоснованием отказа</w:t>
            </w:r>
          </w:p>
        </w:tc>
        <w:tc>
          <w:tcPr>
            <w:tcW w:w="1735" w:type="dxa"/>
            <w:vMerge/>
          </w:tcPr>
          <w:p w:rsidR="006E233D" w:rsidRPr="006E233D" w:rsidRDefault="006E233D" w:rsidP="00817E10">
            <w:pPr>
              <w:pStyle w:val="af6"/>
              <w:jc w:val="center"/>
              <w:rPr>
                <w:b w:val="0"/>
                <w:bCs/>
                <w:sz w:val="12"/>
                <w:szCs w:val="12"/>
                <w:u w:val="none"/>
              </w:rPr>
            </w:pPr>
          </w:p>
        </w:tc>
        <w:tc>
          <w:tcPr>
            <w:tcW w:w="2222" w:type="dxa"/>
          </w:tcPr>
          <w:p w:rsidR="006E233D" w:rsidRPr="006E233D" w:rsidRDefault="006E233D" w:rsidP="00817E10">
            <w:pPr>
              <w:pStyle w:val="af6"/>
              <w:jc w:val="center"/>
              <w:rPr>
                <w:b w:val="0"/>
                <w:bCs/>
                <w:sz w:val="12"/>
                <w:szCs w:val="12"/>
                <w:u w:val="none"/>
              </w:rPr>
            </w:pPr>
          </w:p>
        </w:tc>
        <w:tc>
          <w:tcPr>
            <w:tcW w:w="1886" w:type="dxa"/>
          </w:tcPr>
          <w:p w:rsidR="006E233D" w:rsidRPr="006E233D" w:rsidRDefault="006E233D" w:rsidP="00817E10">
            <w:pPr>
              <w:pStyle w:val="af6"/>
              <w:jc w:val="center"/>
              <w:rPr>
                <w:b w:val="0"/>
                <w:bCs/>
                <w:sz w:val="12"/>
                <w:szCs w:val="12"/>
                <w:u w:val="none"/>
              </w:rPr>
            </w:pPr>
          </w:p>
        </w:tc>
        <w:tc>
          <w:tcPr>
            <w:tcW w:w="1701" w:type="dxa"/>
          </w:tcPr>
          <w:p w:rsidR="006E233D" w:rsidRPr="006E233D" w:rsidRDefault="006E233D" w:rsidP="00817E10">
            <w:pPr>
              <w:pStyle w:val="af6"/>
              <w:jc w:val="center"/>
              <w:rPr>
                <w:b w:val="0"/>
                <w:bCs/>
                <w:sz w:val="12"/>
                <w:szCs w:val="12"/>
                <w:u w:val="none"/>
              </w:rPr>
            </w:pPr>
            <w:r w:rsidRPr="006E233D">
              <w:rPr>
                <w:b w:val="0"/>
                <w:sz w:val="12"/>
                <w:szCs w:val="12"/>
                <w:u w:val="none"/>
              </w:rPr>
              <w:t>наличие/отсутствие оснований для отказа в приеме документов, предусмотренных пунктами 2.15, 2.16 Административного регламента</w:t>
            </w:r>
          </w:p>
        </w:tc>
        <w:tc>
          <w:tcPr>
            <w:tcW w:w="2237" w:type="dxa"/>
            <w:vMerge/>
          </w:tcPr>
          <w:p w:rsidR="006E233D" w:rsidRPr="006E233D" w:rsidRDefault="006E233D" w:rsidP="00817E10">
            <w:pPr>
              <w:pStyle w:val="af6"/>
              <w:jc w:val="center"/>
              <w:rPr>
                <w:b w:val="0"/>
                <w:bCs/>
                <w:sz w:val="12"/>
                <w:szCs w:val="12"/>
                <w:u w:val="none"/>
              </w:rPr>
            </w:pPr>
          </w:p>
        </w:tc>
      </w:tr>
      <w:tr w:rsidR="006E233D" w:rsidRPr="006E233D" w:rsidTr="00D73EFD">
        <w:tc>
          <w:tcPr>
            <w:tcW w:w="14709" w:type="dxa"/>
            <w:gridSpan w:val="7"/>
          </w:tcPr>
          <w:p w:rsidR="006E233D" w:rsidRPr="006E233D" w:rsidRDefault="006E233D" w:rsidP="00817E10">
            <w:pPr>
              <w:pStyle w:val="af6"/>
              <w:jc w:val="center"/>
              <w:rPr>
                <w:b w:val="0"/>
                <w:bCs/>
                <w:sz w:val="12"/>
                <w:szCs w:val="12"/>
                <w:u w:val="none"/>
              </w:rPr>
            </w:pPr>
            <w:r w:rsidRPr="006E233D">
              <w:rPr>
                <w:b w:val="0"/>
                <w:sz w:val="12"/>
                <w:szCs w:val="12"/>
                <w:u w:val="none"/>
              </w:rPr>
              <w:t>2. Получение сведений посредством СМЭВ</w:t>
            </w:r>
          </w:p>
        </w:tc>
      </w:tr>
      <w:tr w:rsidR="006E233D" w:rsidRPr="006E233D" w:rsidTr="00D73EFD">
        <w:tc>
          <w:tcPr>
            <w:tcW w:w="2093" w:type="dxa"/>
          </w:tcPr>
          <w:p w:rsidR="006E233D" w:rsidRPr="006E233D" w:rsidRDefault="006E233D" w:rsidP="00817E10">
            <w:pPr>
              <w:pStyle w:val="af6"/>
              <w:jc w:val="center"/>
              <w:rPr>
                <w:b w:val="0"/>
                <w:bCs/>
                <w:sz w:val="12"/>
                <w:szCs w:val="12"/>
                <w:u w:val="none"/>
              </w:rPr>
            </w:pPr>
            <w:r w:rsidRPr="006E233D">
              <w:rPr>
                <w:b w:val="0"/>
                <w:bCs/>
                <w:sz w:val="12"/>
                <w:szCs w:val="12"/>
                <w:u w:val="none"/>
              </w:rPr>
              <w:t>1</w:t>
            </w:r>
          </w:p>
        </w:tc>
        <w:tc>
          <w:tcPr>
            <w:tcW w:w="2835" w:type="dxa"/>
          </w:tcPr>
          <w:p w:rsidR="006E233D" w:rsidRPr="006E233D" w:rsidRDefault="006E233D" w:rsidP="00817E10">
            <w:pPr>
              <w:pStyle w:val="af6"/>
              <w:jc w:val="center"/>
              <w:rPr>
                <w:b w:val="0"/>
                <w:bCs/>
                <w:sz w:val="12"/>
                <w:szCs w:val="12"/>
                <w:u w:val="none"/>
              </w:rPr>
            </w:pPr>
            <w:r w:rsidRPr="006E233D">
              <w:rPr>
                <w:b w:val="0"/>
                <w:bCs/>
                <w:sz w:val="12"/>
                <w:szCs w:val="12"/>
                <w:u w:val="none"/>
              </w:rPr>
              <w:t>2</w:t>
            </w:r>
          </w:p>
        </w:tc>
        <w:tc>
          <w:tcPr>
            <w:tcW w:w="1735" w:type="dxa"/>
          </w:tcPr>
          <w:p w:rsidR="006E233D" w:rsidRPr="006E233D" w:rsidRDefault="006E233D" w:rsidP="00817E10">
            <w:pPr>
              <w:pStyle w:val="af6"/>
              <w:jc w:val="center"/>
              <w:rPr>
                <w:b w:val="0"/>
                <w:bCs/>
                <w:sz w:val="12"/>
                <w:szCs w:val="12"/>
                <w:u w:val="none"/>
              </w:rPr>
            </w:pPr>
            <w:r w:rsidRPr="006E233D">
              <w:rPr>
                <w:b w:val="0"/>
                <w:bCs/>
                <w:sz w:val="12"/>
                <w:szCs w:val="12"/>
                <w:u w:val="none"/>
              </w:rPr>
              <w:t>3</w:t>
            </w:r>
          </w:p>
        </w:tc>
        <w:tc>
          <w:tcPr>
            <w:tcW w:w="2222" w:type="dxa"/>
          </w:tcPr>
          <w:p w:rsidR="006E233D" w:rsidRPr="006E233D" w:rsidRDefault="006E233D" w:rsidP="00817E10">
            <w:pPr>
              <w:pStyle w:val="af6"/>
              <w:jc w:val="center"/>
              <w:rPr>
                <w:b w:val="0"/>
                <w:bCs/>
                <w:sz w:val="12"/>
                <w:szCs w:val="12"/>
                <w:u w:val="none"/>
              </w:rPr>
            </w:pPr>
            <w:r w:rsidRPr="006E233D">
              <w:rPr>
                <w:b w:val="0"/>
                <w:bCs/>
                <w:sz w:val="12"/>
                <w:szCs w:val="12"/>
                <w:u w:val="none"/>
              </w:rPr>
              <w:t>4</w:t>
            </w:r>
          </w:p>
        </w:tc>
        <w:tc>
          <w:tcPr>
            <w:tcW w:w="1886" w:type="dxa"/>
          </w:tcPr>
          <w:p w:rsidR="006E233D" w:rsidRPr="006E233D" w:rsidRDefault="006E233D" w:rsidP="00817E10">
            <w:pPr>
              <w:pStyle w:val="af6"/>
              <w:jc w:val="center"/>
              <w:rPr>
                <w:b w:val="0"/>
                <w:bCs/>
                <w:sz w:val="12"/>
                <w:szCs w:val="12"/>
                <w:u w:val="none"/>
              </w:rPr>
            </w:pPr>
            <w:r w:rsidRPr="006E233D">
              <w:rPr>
                <w:b w:val="0"/>
                <w:bCs/>
                <w:sz w:val="12"/>
                <w:szCs w:val="12"/>
                <w:u w:val="none"/>
              </w:rPr>
              <w:t>5</w:t>
            </w:r>
          </w:p>
        </w:tc>
        <w:tc>
          <w:tcPr>
            <w:tcW w:w="1701" w:type="dxa"/>
          </w:tcPr>
          <w:p w:rsidR="006E233D" w:rsidRPr="006E233D" w:rsidRDefault="006E233D" w:rsidP="00817E10">
            <w:pPr>
              <w:pStyle w:val="af6"/>
              <w:jc w:val="center"/>
              <w:rPr>
                <w:b w:val="0"/>
                <w:bCs/>
                <w:sz w:val="12"/>
                <w:szCs w:val="12"/>
                <w:u w:val="none"/>
              </w:rPr>
            </w:pPr>
            <w:r w:rsidRPr="006E233D">
              <w:rPr>
                <w:b w:val="0"/>
                <w:bCs/>
                <w:sz w:val="12"/>
                <w:szCs w:val="12"/>
                <w:u w:val="none"/>
              </w:rPr>
              <w:t>6</w:t>
            </w:r>
          </w:p>
        </w:tc>
        <w:tc>
          <w:tcPr>
            <w:tcW w:w="2237" w:type="dxa"/>
          </w:tcPr>
          <w:p w:rsidR="006E233D" w:rsidRPr="006E233D" w:rsidRDefault="006E233D" w:rsidP="00817E10">
            <w:pPr>
              <w:pStyle w:val="af6"/>
              <w:jc w:val="center"/>
              <w:rPr>
                <w:b w:val="0"/>
                <w:bCs/>
                <w:sz w:val="12"/>
                <w:szCs w:val="12"/>
                <w:u w:val="none"/>
              </w:rPr>
            </w:pPr>
            <w:r w:rsidRPr="006E233D">
              <w:rPr>
                <w:b w:val="0"/>
                <w:bCs/>
                <w:sz w:val="12"/>
                <w:szCs w:val="12"/>
                <w:u w:val="none"/>
              </w:rPr>
              <w:t>7</w:t>
            </w:r>
          </w:p>
        </w:tc>
      </w:tr>
      <w:tr w:rsidR="006E233D" w:rsidRPr="006E233D" w:rsidTr="00D73EFD">
        <w:tc>
          <w:tcPr>
            <w:tcW w:w="2093" w:type="dxa"/>
          </w:tcPr>
          <w:p w:rsidR="006E233D" w:rsidRPr="006E233D" w:rsidRDefault="006E233D" w:rsidP="00817E10">
            <w:pPr>
              <w:pStyle w:val="af6"/>
              <w:jc w:val="center"/>
              <w:rPr>
                <w:b w:val="0"/>
                <w:bCs/>
                <w:sz w:val="12"/>
                <w:szCs w:val="12"/>
                <w:u w:val="none"/>
              </w:rPr>
            </w:pPr>
            <w:r w:rsidRPr="006E233D">
              <w:rPr>
                <w:b w:val="0"/>
                <w:sz w:val="12"/>
                <w:szCs w:val="12"/>
                <w:u w:val="none"/>
              </w:rPr>
              <w:t>Пакет зарегистрированных документов, поступивших должностному лицу, ответственному за предоставление муниципальной услуги</w:t>
            </w:r>
          </w:p>
        </w:tc>
        <w:tc>
          <w:tcPr>
            <w:tcW w:w="2835" w:type="dxa"/>
          </w:tcPr>
          <w:p w:rsidR="006E233D" w:rsidRPr="006E233D" w:rsidRDefault="006E233D" w:rsidP="00817E10">
            <w:pPr>
              <w:pStyle w:val="af6"/>
              <w:jc w:val="center"/>
              <w:rPr>
                <w:b w:val="0"/>
                <w:bCs/>
                <w:sz w:val="12"/>
                <w:szCs w:val="12"/>
                <w:u w:val="none"/>
              </w:rPr>
            </w:pPr>
            <w:r w:rsidRPr="006E233D">
              <w:rPr>
                <w:b w:val="0"/>
                <w:sz w:val="12"/>
                <w:szCs w:val="12"/>
                <w:u w:val="none"/>
              </w:rPr>
              <w:t>направление межведомственных запросов в органы и организации, указанные в пункте 2.3 Административного регламента</w:t>
            </w:r>
          </w:p>
        </w:tc>
        <w:tc>
          <w:tcPr>
            <w:tcW w:w="1735" w:type="dxa"/>
          </w:tcPr>
          <w:p w:rsidR="006E233D" w:rsidRPr="006E233D" w:rsidRDefault="006E233D" w:rsidP="00817E10">
            <w:pPr>
              <w:pStyle w:val="af6"/>
              <w:jc w:val="center"/>
              <w:rPr>
                <w:b w:val="0"/>
                <w:bCs/>
                <w:sz w:val="12"/>
                <w:szCs w:val="12"/>
                <w:u w:val="none"/>
              </w:rPr>
            </w:pPr>
            <w:r w:rsidRPr="006E233D">
              <w:rPr>
                <w:b w:val="0"/>
                <w:sz w:val="12"/>
                <w:szCs w:val="12"/>
                <w:u w:val="none"/>
              </w:rPr>
              <w:t>в день регистрации заявления                и документов</w:t>
            </w:r>
          </w:p>
        </w:tc>
        <w:tc>
          <w:tcPr>
            <w:tcW w:w="2222" w:type="dxa"/>
          </w:tcPr>
          <w:p w:rsidR="006E233D" w:rsidRPr="006E233D" w:rsidRDefault="006E233D" w:rsidP="00817E10">
            <w:pPr>
              <w:pStyle w:val="affffffffff5"/>
              <w:ind w:firstLine="0"/>
              <w:jc w:val="center"/>
              <w:rPr>
                <w:sz w:val="12"/>
                <w:szCs w:val="12"/>
              </w:rPr>
            </w:pPr>
            <w:r w:rsidRPr="006E233D">
              <w:rPr>
                <w:sz w:val="12"/>
                <w:szCs w:val="12"/>
              </w:rPr>
              <w:t>должностное лицо Уполномоченного органа, ответственное                    за предоставление</w:t>
            </w:r>
          </w:p>
          <w:p w:rsidR="006E233D" w:rsidRPr="006E233D" w:rsidRDefault="006E233D" w:rsidP="00817E10">
            <w:pPr>
              <w:pStyle w:val="af6"/>
              <w:jc w:val="center"/>
              <w:rPr>
                <w:b w:val="0"/>
                <w:bCs/>
                <w:sz w:val="12"/>
                <w:szCs w:val="12"/>
                <w:u w:val="none"/>
              </w:rPr>
            </w:pPr>
            <w:r w:rsidRPr="006E233D">
              <w:rPr>
                <w:b w:val="0"/>
                <w:sz w:val="12"/>
                <w:szCs w:val="12"/>
                <w:u w:val="none"/>
              </w:rPr>
              <w:t>муниципальной услуги</w:t>
            </w:r>
          </w:p>
        </w:tc>
        <w:tc>
          <w:tcPr>
            <w:tcW w:w="1886" w:type="dxa"/>
          </w:tcPr>
          <w:p w:rsidR="006E233D" w:rsidRPr="006E233D" w:rsidRDefault="006E233D" w:rsidP="00817E10">
            <w:pPr>
              <w:pStyle w:val="af6"/>
              <w:jc w:val="center"/>
              <w:rPr>
                <w:b w:val="0"/>
                <w:bCs/>
                <w:sz w:val="12"/>
                <w:szCs w:val="12"/>
                <w:u w:val="none"/>
              </w:rPr>
            </w:pPr>
            <w:r w:rsidRPr="006E233D">
              <w:rPr>
                <w:b w:val="0"/>
                <w:sz w:val="12"/>
                <w:szCs w:val="12"/>
                <w:u w:val="none"/>
              </w:rPr>
              <w:t>Уполномоченный орган / ГИС / СМЭВ</w:t>
            </w:r>
          </w:p>
        </w:tc>
        <w:tc>
          <w:tcPr>
            <w:tcW w:w="1701" w:type="dxa"/>
          </w:tcPr>
          <w:p w:rsidR="006E233D" w:rsidRPr="006E233D" w:rsidRDefault="006E233D" w:rsidP="00817E10">
            <w:pPr>
              <w:pStyle w:val="affffffffff5"/>
              <w:ind w:firstLine="0"/>
              <w:jc w:val="center"/>
              <w:rPr>
                <w:sz w:val="12"/>
                <w:szCs w:val="12"/>
              </w:rPr>
            </w:pPr>
            <w:r w:rsidRPr="006E233D">
              <w:rPr>
                <w:sz w:val="12"/>
                <w:szCs w:val="12"/>
              </w:rPr>
              <w:t>отсутствие документов, необходимых для</w:t>
            </w:r>
          </w:p>
          <w:p w:rsidR="006E233D" w:rsidRPr="006E233D" w:rsidRDefault="006E233D" w:rsidP="00817E10">
            <w:pPr>
              <w:pStyle w:val="affffffffff5"/>
              <w:ind w:firstLine="0"/>
              <w:jc w:val="center"/>
              <w:rPr>
                <w:sz w:val="12"/>
                <w:szCs w:val="12"/>
              </w:rPr>
            </w:pPr>
            <w:r w:rsidRPr="006E233D">
              <w:rPr>
                <w:sz w:val="12"/>
                <w:szCs w:val="12"/>
              </w:rPr>
              <w:t>предоставления</w:t>
            </w:r>
          </w:p>
          <w:p w:rsidR="006E233D" w:rsidRPr="006E233D" w:rsidRDefault="006E233D" w:rsidP="00817E10">
            <w:pPr>
              <w:pStyle w:val="af6"/>
              <w:jc w:val="center"/>
              <w:rPr>
                <w:b w:val="0"/>
                <w:bCs/>
                <w:sz w:val="12"/>
                <w:szCs w:val="12"/>
                <w:u w:val="none"/>
              </w:rPr>
            </w:pPr>
            <w:r w:rsidRPr="006E233D">
              <w:rPr>
                <w:b w:val="0"/>
                <w:sz w:val="12"/>
                <w:szCs w:val="12"/>
                <w:u w:val="none"/>
              </w:rPr>
              <w:t>муниципальной услуги, находящихся в распоряжении государственных органов (организаций)</w:t>
            </w:r>
          </w:p>
        </w:tc>
        <w:tc>
          <w:tcPr>
            <w:tcW w:w="2237" w:type="dxa"/>
          </w:tcPr>
          <w:p w:rsidR="006E233D" w:rsidRPr="006E233D" w:rsidRDefault="006E233D" w:rsidP="00817E10">
            <w:pPr>
              <w:pStyle w:val="af6"/>
              <w:jc w:val="center"/>
              <w:rPr>
                <w:b w:val="0"/>
                <w:bCs/>
                <w:sz w:val="12"/>
                <w:szCs w:val="12"/>
                <w:u w:val="none"/>
              </w:rPr>
            </w:pPr>
            <w:r w:rsidRPr="006E233D">
              <w:rPr>
                <w:b w:val="0"/>
                <w:sz w:val="12"/>
                <w:szCs w:val="12"/>
                <w:u w:val="none"/>
              </w:rPr>
              <w:t>направление межведомственного запроса в органы (организации), предоставляющие документы (сведения), предусмотренные пунктом 2.13 Административного регламента, в том числе с использованием СМЭВ</w:t>
            </w:r>
          </w:p>
        </w:tc>
      </w:tr>
      <w:tr w:rsidR="006E233D" w:rsidRPr="006E233D" w:rsidTr="00D73EFD">
        <w:trPr>
          <w:trHeight w:val="552"/>
        </w:trPr>
        <w:tc>
          <w:tcPr>
            <w:tcW w:w="2093" w:type="dxa"/>
          </w:tcPr>
          <w:p w:rsidR="006E233D" w:rsidRPr="006E233D" w:rsidRDefault="006E233D" w:rsidP="00817E10">
            <w:pPr>
              <w:pStyle w:val="af6"/>
              <w:jc w:val="center"/>
              <w:rPr>
                <w:b w:val="0"/>
                <w:bCs/>
                <w:sz w:val="12"/>
                <w:szCs w:val="12"/>
                <w:u w:val="none"/>
              </w:rPr>
            </w:pPr>
          </w:p>
        </w:tc>
        <w:tc>
          <w:tcPr>
            <w:tcW w:w="2835" w:type="dxa"/>
          </w:tcPr>
          <w:p w:rsidR="006E233D" w:rsidRPr="006E233D" w:rsidRDefault="006E233D" w:rsidP="00817E10">
            <w:pPr>
              <w:pStyle w:val="af6"/>
              <w:jc w:val="center"/>
              <w:rPr>
                <w:b w:val="0"/>
                <w:bCs/>
                <w:sz w:val="12"/>
                <w:szCs w:val="12"/>
                <w:u w:val="none"/>
              </w:rPr>
            </w:pPr>
            <w:r w:rsidRPr="006E233D">
              <w:rPr>
                <w:b w:val="0"/>
                <w:sz w:val="12"/>
                <w:szCs w:val="12"/>
                <w:u w:val="none"/>
              </w:rPr>
              <w:t>получение ответов на межведомственные запросы, формирование полного комплекта документов</w:t>
            </w:r>
          </w:p>
        </w:tc>
        <w:tc>
          <w:tcPr>
            <w:tcW w:w="1735" w:type="dxa"/>
          </w:tcPr>
          <w:p w:rsidR="006E233D" w:rsidRPr="006E233D" w:rsidRDefault="006E233D" w:rsidP="00817E10">
            <w:pPr>
              <w:pStyle w:val="af6"/>
              <w:jc w:val="center"/>
              <w:rPr>
                <w:b w:val="0"/>
                <w:bCs/>
                <w:sz w:val="12"/>
                <w:szCs w:val="12"/>
                <w:u w:val="none"/>
              </w:rPr>
            </w:pPr>
            <w:r w:rsidRPr="006E233D">
              <w:rPr>
                <w:b w:val="0"/>
                <w:sz w:val="12"/>
                <w:szCs w:val="12"/>
                <w:u w:val="none"/>
              </w:rPr>
              <w:t xml:space="preserve"> 3 рабочих дней со дня направления межведомственного запроса               в орган или организацию, </w:t>
            </w:r>
            <w:r w:rsidRPr="006E233D">
              <w:rPr>
                <w:b w:val="0"/>
                <w:sz w:val="12"/>
                <w:szCs w:val="12"/>
                <w:u w:val="none"/>
              </w:rPr>
              <w:lastRenderedPageBreak/>
              <w:t xml:space="preserve">предоставляющие документ             </w:t>
            </w:r>
            <w:r w:rsidR="00817E10">
              <w:rPr>
                <w:b w:val="0"/>
                <w:sz w:val="12"/>
                <w:szCs w:val="12"/>
                <w:u w:val="none"/>
              </w:rPr>
              <w:t>и информацию, если иные сроки</w:t>
            </w:r>
            <w:r w:rsidRPr="006E233D">
              <w:rPr>
                <w:b w:val="0"/>
                <w:sz w:val="12"/>
                <w:szCs w:val="12"/>
                <w:u w:val="none"/>
              </w:rPr>
              <w:t xml:space="preserve"> не предусмотрены законодательством РФ и субъекта РФ</w:t>
            </w:r>
          </w:p>
        </w:tc>
        <w:tc>
          <w:tcPr>
            <w:tcW w:w="2222" w:type="dxa"/>
          </w:tcPr>
          <w:p w:rsidR="006E233D" w:rsidRPr="006E233D" w:rsidRDefault="006E233D" w:rsidP="00817E10">
            <w:pPr>
              <w:pStyle w:val="affffffffff5"/>
              <w:ind w:firstLine="0"/>
              <w:jc w:val="center"/>
              <w:rPr>
                <w:sz w:val="12"/>
                <w:szCs w:val="12"/>
              </w:rPr>
            </w:pPr>
            <w:r w:rsidRPr="006E233D">
              <w:rPr>
                <w:sz w:val="12"/>
                <w:szCs w:val="12"/>
              </w:rPr>
              <w:lastRenderedPageBreak/>
              <w:t>должностное лицо Уполномоченного органа, ответственное  за предоставление</w:t>
            </w:r>
          </w:p>
          <w:p w:rsidR="006E233D" w:rsidRPr="006E233D" w:rsidRDefault="006E233D" w:rsidP="00817E10">
            <w:pPr>
              <w:pStyle w:val="af6"/>
              <w:jc w:val="center"/>
              <w:rPr>
                <w:b w:val="0"/>
                <w:bCs/>
                <w:sz w:val="12"/>
                <w:szCs w:val="12"/>
                <w:u w:val="none"/>
              </w:rPr>
            </w:pPr>
            <w:r w:rsidRPr="006E233D">
              <w:rPr>
                <w:b w:val="0"/>
                <w:sz w:val="12"/>
                <w:szCs w:val="12"/>
                <w:u w:val="none"/>
              </w:rPr>
              <w:t>муниципальной услуги</w:t>
            </w:r>
          </w:p>
        </w:tc>
        <w:tc>
          <w:tcPr>
            <w:tcW w:w="1886" w:type="dxa"/>
          </w:tcPr>
          <w:p w:rsidR="006E233D" w:rsidRPr="006E233D" w:rsidRDefault="006E233D" w:rsidP="00817E10">
            <w:pPr>
              <w:pStyle w:val="af6"/>
              <w:jc w:val="center"/>
              <w:rPr>
                <w:b w:val="0"/>
                <w:bCs/>
                <w:sz w:val="12"/>
                <w:szCs w:val="12"/>
                <w:u w:val="none"/>
              </w:rPr>
            </w:pPr>
            <w:r w:rsidRPr="006E233D">
              <w:rPr>
                <w:b w:val="0"/>
                <w:sz w:val="12"/>
                <w:szCs w:val="12"/>
                <w:u w:val="none"/>
              </w:rPr>
              <w:t>Уполномоченный орган / ГИС / СМЭВ</w:t>
            </w:r>
          </w:p>
        </w:tc>
        <w:tc>
          <w:tcPr>
            <w:tcW w:w="1701" w:type="dxa"/>
          </w:tcPr>
          <w:p w:rsidR="006E233D" w:rsidRPr="006E233D" w:rsidRDefault="006E233D" w:rsidP="00817E10">
            <w:pPr>
              <w:pStyle w:val="af6"/>
              <w:jc w:val="center"/>
              <w:rPr>
                <w:b w:val="0"/>
                <w:bCs/>
                <w:sz w:val="12"/>
                <w:szCs w:val="12"/>
                <w:u w:val="none"/>
              </w:rPr>
            </w:pPr>
            <w:r w:rsidRPr="006E233D">
              <w:rPr>
                <w:b w:val="0"/>
                <w:sz w:val="12"/>
                <w:szCs w:val="12"/>
                <w:u w:val="none"/>
              </w:rPr>
              <w:t>—</w:t>
            </w:r>
          </w:p>
        </w:tc>
        <w:tc>
          <w:tcPr>
            <w:tcW w:w="2237" w:type="dxa"/>
          </w:tcPr>
          <w:p w:rsidR="006E233D" w:rsidRPr="006E233D" w:rsidRDefault="006E233D" w:rsidP="00817E10">
            <w:pPr>
              <w:pStyle w:val="affffffffff5"/>
              <w:ind w:firstLine="0"/>
              <w:jc w:val="center"/>
              <w:rPr>
                <w:sz w:val="12"/>
                <w:szCs w:val="12"/>
              </w:rPr>
            </w:pPr>
            <w:r w:rsidRPr="006E233D">
              <w:rPr>
                <w:sz w:val="12"/>
                <w:szCs w:val="12"/>
              </w:rPr>
              <w:t>получение</w:t>
            </w:r>
          </w:p>
          <w:p w:rsidR="006E233D" w:rsidRPr="006E233D" w:rsidRDefault="006E233D" w:rsidP="00817E10">
            <w:pPr>
              <w:pStyle w:val="affffffffff5"/>
              <w:ind w:firstLine="0"/>
              <w:jc w:val="center"/>
              <w:rPr>
                <w:sz w:val="12"/>
                <w:szCs w:val="12"/>
              </w:rPr>
            </w:pPr>
            <w:r w:rsidRPr="006E233D">
              <w:rPr>
                <w:sz w:val="12"/>
                <w:szCs w:val="12"/>
              </w:rPr>
              <w:t>документов</w:t>
            </w:r>
          </w:p>
          <w:p w:rsidR="006E233D" w:rsidRPr="006E233D" w:rsidRDefault="006E233D" w:rsidP="00817E10">
            <w:pPr>
              <w:pStyle w:val="affffffffff5"/>
              <w:ind w:firstLine="0"/>
              <w:jc w:val="center"/>
              <w:rPr>
                <w:sz w:val="12"/>
                <w:szCs w:val="12"/>
              </w:rPr>
            </w:pPr>
            <w:r w:rsidRPr="006E233D">
              <w:rPr>
                <w:sz w:val="12"/>
                <w:szCs w:val="12"/>
              </w:rPr>
              <w:t>(сведений),</w:t>
            </w:r>
          </w:p>
          <w:p w:rsidR="006E233D" w:rsidRPr="006E233D" w:rsidRDefault="006E233D" w:rsidP="00817E10">
            <w:pPr>
              <w:pStyle w:val="affffffffff5"/>
              <w:ind w:firstLine="0"/>
              <w:jc w:val="center"/>
              <w:rPr>
                <w:sz w:val="12"/>
                <w:szCs w:val="12"/>
              </w:rPr>
            </w:pPr>
            <w:r w:rsidRPr="006E233D">
              <w:rPr>
                <w:sz w:val="12"/>
                <w:szCs w:val="12"/>
              </w:rPr>
              <w:t>необходимых для</w:t>
            </w:r>
          </w:p>
          <w:p w:rsidR="006E233D" w:rsidRPr="006E233D" w:rsidRDefault="006E233D" w:rsidP="00817E10">
            <w:pPr>
              <w:pStyle w:val="affffffffff5"/>
              <w:ind w:firstLine="0"/>
              <w:jc w:val="center"/>
              <w:rPr>
                <w:sz w:val="12"/>
                <w:szCs w:val="12"/>
              </w:rPr>
            </w:pPr>
            <w:r w:rsidRPr="006E233D">
              <w:rPr>
                <w:sz w:val="12"/>
                <w:szCs w:val="12"/>
              </w:rPr>
              <w:lastRenderedPageBreak/>
              <w:t>предоставления</w:t>
            </w:r>
          </w:p>
          <w:p w:rsidR="006E233D" w:rsidRPr="006E233D" w:rsidRDefault="006E233D" w:rsidP="00817E10">
            <w:pPr>
              <w:pStyle w:val="affffffffff5"/>
              <w:ind w:firstLine="0"/>
              <w:jc w:val="center"/>
              <w:rPr>
                <w:sz w:val="12"/>
                <w:szCs w:val="12"/>
              </w:rPr>
            </w:pPr>
            <w:r w:rsidRPr="006E233D">
              <w:rPr>
                <w:sz w:val="12"/>
                <w:szCs w:val="12"/>
              </w:rPr>
              <w:t>муниципальной</w:t>
            </w:r>
          </w:p>
          <w:p w:rsidR="006E233D" w:rsidRPr="006E233D" w:rsidRDefault="006E233D" w:rsidP="00817E10">
            <w:pPr>
              <w:pStyle w:val="af6"/>
              <w:jc w:val="center"/>
              <w:rPr>
                <w:b w:val="0"/>
                <w:bCs/>
                <w:sz w:val="12"/>
                <w:szCs w:val="12"/>
                <w:u w:val="none"/>
              </w:rPr>
            </w:pPr>
            <w:r w:rsidRPr="006E233D">
              <w:rPr>
                <w:b w:val="0"/>
                <w:sz w:val="12"/>
                <w:szCs w:val="12"/>
                <w:u w:val="none"/>
              </w:rPr>
              <w:t>услуги</w:t>
            </w:r>
          </w:p>
        </w:tc>
      </w:tr>
      <w:tr w:rsidR="006E233D" w:rsidRPr="006E233D" w:rsidTr="00D73EFD">
        <w:tc>
          <w:tcPr>
            <w:tcW w:w="14709" w:type="dxa"/>
            <w:gridSpan w:val="7"/>
          </w:tcPr>
          <w:p w:rsidR="006E233D" w:rsidRPr="006E233D" w:rsidRDefault="006E233D" w:rsidP="00817E10">
            <w:pPr>
              <w:pStyle w:val="af6"/>
              <w:jc w:val="center"/>
              <w:rPr>
                <w:b w:val="0"/>
                <w:bCs/>
                <w:sz w:val="12"/>
                <w:szCs w:val="12"/>
                <w:u w:val="none"/>
              </w:rPr>
            </w:pPr>
            <w:r w:rsidRPr="006E233D">
              <w:rPr>
                <w:b w:val="0"/>
                <w:sz w:val="12"/>
                <w:szCs w:val="12"/>
                <w:u w:val="none"/>
              </w:rPr>
              <w:lastRenderedPageBreak/>
              <w:t>3. Рассмотрение документов и сведений</w:t>
            </w:r>
          </w:p>
        </w:tc>
      </w:tr>
      <w:tr w:rsidR="006E233D" w:rsidRPr="006E233D" w:rsidTr="00D73EFD">
        <w:tc>
          <w:tcPr>
            <w:tcW w:w="2093" w:type="dxa"/>
          </w:tcPr>
          <w:p w:rsidR="006E233D" w:rsidRPr="006E233D" w:rsidRDefault="006E233D" w:rsidP="00817E10">
            <w:pPr>
              <w:pStyle w:val="af6"/>
              <w:jc w:val="center"/>
              <w:rPr>
                <w:b w:val="0"/>
                <w:bCs/>
                <w:sz w:val="12"/>
                <w:szCs w:val="12"/>
                <w:u w:val="none"/>
              </w:rPr>
            </w:pPr>
            <w:r w:rsidRPr="006E233D">
              <w:rPr>
                <w:b w:val="0"/>
                <w:bCs/>
                <w:sz w:val="12"/>
                <w:szCs w:val="12"/>
                <w:u w:val="none"/>
              </w:rPr>
              <w:t>1</w:t>
            </w:r>
          </w:p>
        </w:tc>
        <w:tc>
          <w:tcPr>
            <w:tcW w:w="2835" w:type="dxa"/>
          </w:tcPr>
          <w:p w:rsidR="006E233D" w:rsidRPr="006E233D" w:rsidRDefault="006E233D" w:rsidP="00817E10">
            <w:pPr>
              <w:pStyle w:val="af6"/>
              <w:jc w:val="center"/>
              <w:rPr>
                <w:b w:val="0"/>
                <w:bCs/>
                <w:sz w:val="12"/>
                <w:szCs w:val="12"/>
                <w:u w:val="none"/>
              </w:rPr>
            </w:pPr>
            <w:r w:rsidRPr="006E233D">
              <w:rPr>
                <w:b w:val="0"/>
                <w:bCs/>
                <w:sz w:val="12"/>
                <w:szCs w:val="12"/>
                <w:u w:val="none"/>
              </w:rPr>
              <w:t>2</w:t>
            </w:r>
          </w:p>
        </w:tc>
        <w:tc>
          <w:tcPr>
            <w:tcW w:w="1735" w:type="dxa"/>
          </w:tcPr>
          <w:p w:rsidR="006E233D" w:rsidRPr="006E233D" w:rsidRDefault="006E233D" w:rsidP="00817E10">
            <w:pPr>
              <w:pStyle w:val="af6"/>
              <w:jc w:val="center"/>
              <w:rPr>
                <w:b w:val="0"/>
                <w:bCs/>
                <w:sz w:val="12"/>
                <w:szCs w:val="12"/>
                <w:u w:val="none"/>
              </w:rPr>
            </w:pPr>
            <w:r w:rsidRPr="006E233D">
              <w:rPr>
                <w:b w:val="0"/>
                <w:bCs/>
                <w:sz w:val="12"/>
                <w:szCs w:val="12"/>
                <w:u w:val="none"/>
              </w:rPr>
              <w:t>3</w:t>
            </w:r>
          </w:p>
        </w:tc>
        <w:tc>
          <w:tcPr>
            <w:tcW w:w="2222" w:type="dxa"/>
          </w:tcPr>
          <w:p w:rsidR="006E233D" w:rsidRPr="006E233D" w:rsidRDefault="006E233D" w:rsidP="00817E10">
            <w:pPr>
              <w:pStyle w:val="af6"/>
              <w:jc w:val="center"/>
              <w:rPr>
                <w:b w:val="0"/>
                <w:bCs/>
                <w:sz w:val="12"/>
                <w:szCs w:val="12"/>
                <w:u w:val="none"/>
              </w:rPr>
            </w:pPr>
            <w:r w:rsidRPr="006E233D">
              <w:rPr>
                <w:b w:val="0"/>
                <w:bCs/>
                <w:sz w:val="12"/>
                <w:szCs w:val="12"/>
                <w:u w:val="none"/>
              </w:rPr>
              <w:t>4</w:t>
            </w:r>
          </w:p>
        </w:tc>
        <w:tc>
          <w:tcPr>
            <w:tcW w:w="1886" w:type="dxa"/>
          </w:tcPr>
          <w:p w:rsidR="006E233D" w:rsidRPr="006E233D" w:rsidRDefault="006E233D" w:rsidP="00817E10">
            <w:pPr>
              <w:pStyle w:val="af6"/>
              <w:jc w:val="center"/>
              <w:rPr>
                <w:b w:val="0"/>
                <w:bCs/>
                <w:sz w:val="12"/>
                <w:szCs w:val="12"/>
                <w:u w:val="none"/>
              </w:rPr>
            </w:pPr>
            <w:r w:rsidRPr="006E233D">
              <w:rPr>
                <w:b w:val="0"/>
                <w:bCs/>
                <w:sz w:val="12"/>
                <w:szCs w:val="12"/>
                <w:u w:val="none"/>
              </w:rPr>
              <w:t>5</w:t>
            </w:r>
          </w:p>
        </w:tc>
        <w:tc>
          <w:tcPr>
            <w:tcW w:w="1701" w:type="dxa"/>
          </w:tcPr>
          <w:p w:rsidR="006E233D" w:rsidRPr="006E233D" w:rsidRDefault="006E233D" w:rsidP="00817E10">
            <w:pPr>
              <w:pStyle w:val="af6"/>
              <w:jc w:val="center"/>
              <w:rPr>
                <w:b w:val="0"/>
                <w:bCs/>
                <w:sz w:val="12"/>
                <w:szCs w:val="12"/>
                <w:u w:val="none"/>
              </w:rPr>
            </w:pPr>
            <w:r w:rsidRPr="006E233D">
              <w:rPr>
                <w:b w:val="0"/>
                <w:bCs/>
                <w:sz w:val="12"/>
                <w:szCs w:val="12"/>
                <w:u w:val="none"/>
              </w:rPr>
              <w:t>6</w:t>
            </w:r>
          </w:p>
        </w:tc>
        <w:tc>
          <w:tcPr>
            <w:tcW w:w="2237" w:type="dxa"/>
          </w:tcPr>
          <w:p w:rsidR="006E233D" w:rsidRPr="006E233D" w:rsidRDefault="006E233D" w:rsidP="00817E10">
            <w:pPr>
              <w:pStyle w:val="af6"/>
              <w:jc w:val="center"/>
              <w:rPr>
                <w:b w:val="0"/>
                <w:bCs/>
                <w:sz w:val="12"/>
                <w:szCs w:val="12"/>
                <w:u w:val="none"/>
              </w:rPr>
            </w:pPr>
            <w:r w:rsidRPr="006E233D">
              <w:rPr>
                <w:b w:val="0"/>
                <w:bCs/>
                <w:sz w:val="12"/>
                <w:szCs w:val="12"/>
                <w:u w:val="none"/>
              </w:rPr>
              <w:t>7</w:t>
            </w:r>
          </w:p>
        </w:tc>
      </w:tr>
      <w:tr w:rsidR="006E233D" w:rsidRPr="006E233D" w:rsidTr="00D73EFD">
        <w:tc>
          <w:tcPr>
            <w:tcW w:w="2093" w:type="dxa"/>
          </w:tcPr>
          <w:p w:rsidR="006E233D" w:rsidRPr="006E233D" w:rsidRDefault="006E233D" w:rsidP="00817E10">
            <w:pPr>
              <w:pStyle w:val="af6"/>
              <w:jc w:val="center"/>
              <w:rPr>
                <w:b w:val="0"/>
                <w:bCs/>
                <w:sz w:val="12"/>
                <w:szCs w:val="12"/>
                <w:u w:val="none"/>
              </w:rPr>
            </w:pPr>
            <w:r w:rsidRPr="006E233D">
              <w:rPr>
                <w:b w:val="0"/>
                <w:sz w:val="12"/>
                <w:szCs w:val="12"/>
                <w:u w:val="none"/>
              </w:rPr>
              <w:t>Пакет зарегистрированных документов, поступивших должностному лицу, ответственному                 за предоставление муниципальной услуги</w:t>
            </w:r>
          </w:p>
        </w:tc>
        <w:tc>
          <w:tcPr>
            <w:tcW w:w="2835" w:type="dxa"/>
          </w:tcPr>
          <w:p w:rsidR="006E233D" w:rsidRPr="006E233D" w:rsidRDefault="006E233D" w:rsidP="00817E10">
            <w:pPr>
              <w:pStyle w:val="af6"/>
              <w:jc w:val="center"/>
              <w:rPr>
                <w:b w:val="0"/>
                <w:bCs/>
                <w:sz w:val="12"/>
                <w:szCs w:val="12"/>
                <w:u w:val="none"/>
              </w:rPr>
            </w:pPr>
            <w:r w:rsidRPr="006E233D">
              <w:rPr>
                <w:b w:val="0"/>
                <w:sz w:val="12"/>
                <w:szCs w:val="12"/>
                <w:u w:val="none"/>
              </w:rPr>
              <w:t>Проведение соответствия документов и сведений требованиям нормативных правовых актов предоставления муниципальной услуги</w:t>
            </w:r>
          </w:p>
        </w:tc>
        <w:tc>
          <w:tcPr>
            <w:tcW w:w="1735" w:type="dxa"/>
          </w:tcPr>
          <w:p w:rsidR="006E233D" w:rsidRPr="006E233D" w:rsidRDefault="006E233D" w:rsidP="00817E10">
            <w:pPr>
              <w:pStyle w:val="af6"/>
              <w:jc w:val="center"/>
              <w:rPr>
                <w:b w:val="0"/>
                <w:bCs/>
                <w:sz w:val="12"/>
                <w:szCs w:val="12"/>
                <w:u w:val="none"/>
              </w:rPr>
            </w:pPr>
            <w:r w:rsidRPr="006E233D">
              <w:rPr>
                <w:b w:val="0"/>
                <w:sz w:val="12"/>
                <w:szCs w:val="12"/>
                <w:u w:val="none"/>
              </w:rPr>
              <w:t>В день получения межведомственных запросов</w:t>
            </w:r>
          </w:p>
        </w:tc>
        <w:tc>
          <w:tcPr>
            <w:tcW w:w="2222" w:type="dxa"/>
          </w:tcPr>
          <w:p w:rsidR="006E233D" w:rsidRPr="006E233D" w:rsidRDefault="006E233D" w:rsidP="00817E10">
            <w:pPr>
              <w:pStyle w:val="affffffffff5"/>
              <w:ind w:firstLine="0"/>
              <w:jc w:val="center"/>
              <w:rPr>
                <w:sz w:val="12"/>
                <w:szCs w:val="12"/>
              </w:rPr>
            </w:pPr>
            <w:r w:rsidRPr="006E233D">
              <w:rPr>
                <w:sz w:val="12"/>
                <w:szCs w:val="12"/>
              </w:rPr>
              <w:t>должностное лицо</w:t>
            </w:r>
          </w:p>
          <w:p w:rsidR="006E233D" w:rsidRPr="006E233D" w:rsidRDefault="006E233D" w:rsidP="00817E10">
            <w:pPr>
              <w:pStyle w:val="af6"/>
              <w:jc w:val="center"/>
              <w:rPr>
                <w:b w:val="0"/>
                <w:bCs/>
                <w:sz w:val="12"/>
                <w:szCs w:val="12"/>
                <w:u w:val="none"/>
              </w:rPr>
            </w:pPr>
            <w:r w:rsidRPr="006E233D">
              <w:rPr>
                <w:b w:val="0"/>
                <w:sz w:val="12"/>
                <w:szCs w:val="12"/>
                <w:u w:val="none"/>
              </w:rPr>
              <w:t>Уполномоченного органа, ответственное                за предоставление муниципальной услуги</w:t>
            </w:r>
          </w:p>
        </w:tc>
        <w:tc>
          <w:tcPr>
            <w:tcW w:w="1886" w:type="dxa"/>
          </w:tcPr>
          <w:p w:rsidR="006E233D" w:rsidRPr="006E233D" w:rsidRDefault="006E233D" w:rsidP="00817E10">
            <w:pPr>
              <w:pStyle w:val="af6"/>
              <w:jc w:val="center"/>
              <w:rPr>
                <w:b w:val="0"/>
                <w:bCs/>
                <w:sz w:val="12"/>
                <w:szCs w:val="12"/>
                <w:u w:val="none"/>
              </w:rPr>
            </w:pPr>
            <w:r w:rsidRPr="006E233D">
              <w:rPr>
                <w:b w:val="0"/>
                <w:sz w:val="12"/>
                <w:szCs w:val="12"/>
                <w:u w:val="none"/>
              </w:rPr>
              <w:t>Уполномоченный орган / ГИС</w:t>
            </w:r>
          </w:p>
        </w:tc>
        <w:tc>
          <w:tcPr>
            <w:tcW w:w="1701" w:type="dxa"/>
          </w:tcPr>
          <w:p w:rsidR="006E233D" w:rsidRPr="006E233D" w:rsidRDefault="006E233D" w:rsidP="00817E10">
            <w:pPr>
              <w:pStyle w:val="affffffffff5"/>
              <w:ind w:firstLine="0"/>
              <w:jc w:val="center"/>
              <w:rPr>
                <w:sz w:val="12"/>
                <w:szCs w:val="12"/>
              </w:rPr>
            </w:pPr>
            <w:r w:rsidRPr="006E233D">
              <w:rPr>
                <w:sz w:val="12"/>
                <w:szCs w:val="12"/>
              </w:rPr>
              <w:t>основания отказа в предоставлении муниципальной услуги, предусмотренные пунктами 2.20, 2.22</w:t>
            </w:r>
          </w:p>
          <w:p w:rsidR="006E233D" w:rsidRPr="006E233D" w:rsidRDefault="006E233D" w:rsidP="00817E10">
            <w:pPr>
              <w:pStyle w:val="af6"/>
              <w:jc w:val="center"/>
              <w:rPr>
                <w:b w:val="0"/>
                <w:bCs/>
                <w:sz w:val="12"/>
                <w:szCs w:val="12"/>
                <w:u w:val="none"/>
              </w:rPr>
            </w:pPr>
            <w:r w:rsidRPr="006E233D">
              <w:rPr>
                <w:b w:val="0"/>
                <w:sz w:val="12"/>
                <w:szCs w:val="12"/>
                <w:u w:val="none"/>
              </w:rPr>
              <w:t>Административного регламента</w:t>
            </w:r>
          </w:p>
        </w:tc>
        <w:tc>
          <w:tcPr>
            <w:tcW w:w="2237" w:type="dxa"/>
          </w:tcPr>
          <w:p w:rsidR="006E233D" w:rsidRPr="006E233D" w:rsidRDefault="006E233D" w:rsidP="00817E10">
            <w:pPr>
              <w:pStyle w:val="af6"/>
              <w:jc w:val="center"/>
              <w:rPr>
                <w:b w:val="0"/>
                <w:bCs/>
                <w:sz w:val="12"/>
                <w:szCs w:val="12"/>
                <w:u w:val="none"/>
              </w:rPr>
            </w:pPr>
            <w:r w:rsidRPr="006E233D">
              <w:rPr>
                <w:b w:val="0"/>
                <w:sz w:val="12"/>
                <w:szCs w:val="12"/>
                <w:u w:val="none"/>
              </w:rPr>
              <w:t>Проект результата предоставления услуги</w:t>
            </w:r>
          </w:p>
        </w:tc>
      </w:tr>
      <w:tr w:rsidR="006E233D" w:rsidRPr="006E233D" w:rsidTr="00D73EFD">
        <w:tc>
          <w:tcPr>
            <w:tcW w:w="14709" w:type="dxa"/>
            <w:gridSpan w:val="7"/>
          </w:tcPr>
          <w:p w:rsidR="006E233D" w:rsidRPr="006E233D" w:rsidRDefault="006E233D" w:rsidP="00817E10">
            <w:pPr>
              <w:pStyle w:val="af6"/>
              <w:jc w:val="center"/>
              <w:rPr>
                <w:b w:val="0"/>
                <w:bCs/>
                <w:sz w:val="12"/>
                <w:szCs w:val="12"/>
                <w:u w:val="none"/>
              </w:rPr>
            </w:pPr>
            <w:r w:rsidRPr="006E233D">
              <w:rPr>
                <w:b w:val="0"/>
                <w:sz w:val="12"/>
                <w:szCs w:val="12"/>
                <w:u w:val="none"/>
              </w:rPr>
              <w:t>4. Принятие решения</w:t>
            </w:r>
          </w:p>
        </w:tc>
      </w:tr>
      <w:tr w:rsidR="006E233D" w:rsidRPr="006E233D" w:rsidTr="00D73EFD">
        <w:tc>
          <w:tcPr>
            <w:tcW w:w="2093" w:type="dxa"/>
          </w:tcPr>
          <w:p w:rsidR="006E233D" w:rsidRPr="006E233D" w:rsidRDefault="006E233D" w:rsidP="00817E10">
            <w:pPr>
              <w:pStyle w:val="af6"/>
              <w:jc w:val="center"/>
              <w:rPr>
                <w:b w:val="0"/>
                <w:bCs/>
                <w:sz w:val="12"/>
                <w:szCs w:val="12"/>
                <w:u w:val="none"/>
              </w:rPr>
            </w:pPr>
            <w:r w:rsidRPr="006E233D">
              <w:rPr>
                <w:b w:val="0"/>
                <w:bCs/>
                <w:sz w:val="12"/>
                <w:szCs w:val="12"/>
                <w:u w:val="none"/>
              </w:rPr>
              <w:t>1</w:t>
            </w:r>
          </w:p>
        </w:tc>
        <w:tc>
          <w:tcPr>
            <w:tcW w:w="2835" w:type="dxa"/>
          </w:tcPr>
          <w:p w:rsidR="006E233D" w:rsidRPr="006E233D" w:rsidRDefault="006E233D" w:rsidP="00817E10">
            <w:pPr>
              <w:pStyle w:val="af6"/>
              <w:jc w:val="center"/>
              <w:rPr>
                <w:b w:val="0"/>
                <w:bCs/>
                <w:sz w:val="12"/>
                <w:szCs w:val="12"/>
                <w:u w:val="none"/>
              </w:rPr>
            </w:pPr>
            <w:r w:rsidRPr="006E233D">
              <w:rPr>
                <w:b w:val="0"/>
                <w:bCs/>
                <w:sz w:val="12"/>
                <w:szCs w:val="12"/>
                <w:u w:val="none"/>
              </w:rPr>
              <w:t>2</w:t>
            </w:r>
          </w:p>
        </w:tc>
        <w:tc>
          <w:tcPr>
            <w:tcW w:w="1735" w:type="dxa"/>
          </w:tcPr>
          <w:p w:rsidR="006E233D" w:rsidRPr="006E233D" w:rsidRDefault="006E233D" w:rsidP="00817E10">
            <w:pPr>
              <w:pStyle w:val="af6"/>
              <w:jc w:val="center"/>
              <w:rPr>
                <w:b w:val="0"/>
                <w:bCs/>
                <w:sz w:val="12"/>
                <w:szCs w:val="12"/>
                <w:u w:val="none"/>
              </w:rPr>
            </w:pPr>
            <w:r w:rsidRPr="006E233D">
              <w:rPr>
                <w:b w:val="0"/>
                <w:bCs/>
                <w:sz w:val="12"/>
                <w:szCs w:val="12"/>
                <w:u w:val="none"/>
              </w:rPr>
              <w:t>3</w:t>
            </w:r>
          </w:p>
        </w:tc>
        <w:tc>
          <w:tcPr>
            <w:tcW w:w="2222" w:type="dxa"/>
          </w:tcPr>
          <w:p w:rsidR="006E233D" w:rsidRPr="006E233D" w:rsidRDefault="006E233D" w:rsidP="00817E10">
            <w:pPr>
              <w:pStyle w:val="af6"/>
              <w:jc w:val="center"/>
              <w:rPr>
                <w:b w:val="0"/>
                <w:bCs/>
                <w:sz w:val="12"/>
                <w:szCs w:val="12"/>
                <w:u w:val="none"/>
              </w:rPr>
            </w:pPr>
            <w:r w:rsidRPr="006E233D">
              <w:rPr>
                <w:b w:val="0"/>
                <w:bCs/>
                <w:sz w:val="12"/>
                <w:szCs w:val="12"/>
                <w:u w:val="none"/>
              </w:rPr>
              <w:t>4</w:t>
            </w:r>
          </w:p>
        </w:tc>
        <w:tc>
          <w:tcPr>
            <w:tcW w:w="1886" w:type="dxa"/>
          </w:tcPr>
          <w:p w:rsidR="006E233D" w:rsidRPr="006E233D" w:rsidRDefault="006E233D" w:rsidP="00817E10">
            <w:pPr>
              <w:pStyle w:val="af6"/>
              <w:jc w:val="center"/>
              <w:rPr>
                <w:b w:val="0"/>
                <w:bCs/>
                <w:sz w:val="12"/>
                <w:szCs w:val="12"/>
                <w:u w:val="none"/>
              </w:rPr>
            </w:pPr>
            <w:r w:rsidRPr="006E233D">
              <w:rPr>
                <w:b w:val="0"/>
                <w:bCs/>
                <w:sz w:val="12"/>
                <w:szCs w:val="12"/>
                <w:u w:val="none"/>
              </w:rPr>
              <w:t>5</w:t>
            </w:r>
          </w:p>
        </w:tc>
        <w:tc>
          <w:tcPr>
            <w:tcW w:w="1701" w:type="dxa"/>
          </w:tcPr>
          <w:p w:rsidR="006E233D" w:rsidRPr="006E233D" w:rsidRDefault="006E233D" w:rsidP="00817E10">
            <w:pPr>
              <w:pStyle w:val="af6"/>
              <w:jc w:val="center"/>
              <w:rPr>
                <w:b w:val="0"/>
                <w:bCs/>
                <w:sz w:val="12"/>
                <w:szCs w:val="12"/>
                <w:u w:val="none"/>
              </w:rPr>
            </w:pPr>
            <w:r w:rsidRPr="006E233D">
              <w:rPr>
                <w:b w:val="0"/>
                <w:bCs/>
                <w:sz w:val="12"/>
                <w:szCs w:val="12"/>
                <w:u w:val="none"/>
              </w:rPr>
              <w:t>6</w:t>
            </w:r>
          </w:p>
        </w:tc>
        <w:tc>
          <w:tcPr>
            <w:tcW w:w="2237" w:type="dxa"/>
          </w:tcPr>
          <w:p w:rsidR="006E233D" w:rsidRPr="006E233D" w:rsidRDefault="006E233D" w:rsidP="00817E10">
            <w:pPr>
              <w:pStyle w:val="af6"/>
              <w:jc w:val="center"/>
              <w:rPr>
                <w:b w:val="0"/>
                <w:bCs/>
                <w:sz w:val="12"/>
                <w:szCs w:val="12"/>
                <w:u w:val="none"/>
              </w:rPr>
            </w:pPr>
            <w:r w:rsidRPr="006E233D">
              <w:rPr>
                <w:b w:val="0"/>
                <w:bCs/>
                <w:sz w:val="12"/>
                <w:szCs w:val="12"/>
                <w:u w:val="none"/>
              </w:rPr>
              <w:t>7</w:t>
            </w:r>
          </w:p>
        </w:tc>
      </w:tr>
      <w:tr w:rsidR="006E233D" w:rsidRPr="006E233D" w:rsidTr="00D73EFD">
        <w:tc>
          <w:tcPr>
            <w:tcW w:w="2093" w:type="dxa"/>
            <w:vMerge w:val="restart"/>
          </w:tcPr>
          <w:p w:rsidR="006E233D" w:rsidRPr="006E233D" w:rsidRDefault="006E233D" w:rsidP="00817E10">
            <w:pPr>
              <w:pStyle w:val="af6"/>
              <w:jc w:val="center"/>
              <w:rPr>
                <w:b w:val="0"/>
                <w:bCs/>
                <w:sz w:val="12"/>
                <w:szCs w:val="12"/>
                <w:u w:val="none"/>
              </w:rPr>
            </w:pPr>
            <w:r w:rsidRPr="006E233D">
              <w:rPr>
                <w:b w:val="0"/>
                <w:sz w:val="12"/>
                <w:szCs w:val="12"/>
                <w:u w:val="none"/>
              </w:rPr>
              <w:t>Проект результата предоставления услуги</w:t>
            </w:r>
          </w:p>
        </w:tc>
        <w:tc>
          <w:tcPr>
            <w:tcW w:w="2835" w:type="dxa"/>
          </w:tcPr>
          <w:p w:rsidR="006E233D" w:rsidRPr="006E233D" w:rsidRDefault="006E233D" w:rsidP="00817E10">
            <w:pPr>
              <w:pStyle w:val="af6"/>
              <w:jc w:val="center"/>
              <w:rPr>
                <w:b w:val="0"/>
                <w:bCs/>
                <w:sz w:val="12"/>
                <w:szCs w:val="12"/>
                <w:u w:val="none"/>
              </w:rPr>
            </w:pPr>
            <w:r w:rsidRPr="006E233D">
              <w:rPr>
                <w:b w:val="0"/>
                <w:sz w:val="12"/>
                <w:szCs w:val="12"/>
                <w:u w:val="none"/>
              </w:rPr>
              <w:t>Принятие решения                     о предоставлении муниципальной услуги  или об отказе в предоставлении услуги</w:t>
            </w:r>
          </w:p>
        </w:tc>
        <w:tc>
          <w:tcPr>
            <w:tcW w:w="1735" w:type="dxa"/>
            <w:vMerge w:val="restart"/>
          </w:tcPr>
          <w:p w:rsidR="006E233D" w:rsidRPr="006E233D" w:rsidRDefault="006E233D" w:rsidP="00817E10">
            <w:pPr>
              <w:pStyle w:val="af6"/>
              <w:jc w:val="center"/>
              <w:rPr>
                <w:b w:val="0"/>
                <w:bCs/>
                <w:sz w:val="12"/>
                <w:szCs w:val="12"/>
                <w:u w:val="none"/>
              </w:rPr>
            </w:pPr>
            <w:r w:rsidRPr="006E233D">
              <w:rPr>
                <w:b w:val="0"/>
                <w:sz w:val="12"/>
                <w:szCs w:val="12"/>
                <w:u w:val="none"/>
              </w:rPr>
              <w:t>от 10 до 12 рабочих дней</w:t>
            </w:r>
          </w:p>
        </w:tc>
        <w:tc>
          <w:tcPr>
            <w:tcW w:w="2222" w:type="dxa"/>
            <w:vMerge w:val="restart"/>
          </w:tcPr>
          <w:p w:rsidR="006E233D" w:rsidRPr="006E233D" w:rsidRDefault="006E233D" w:rsidP="00817E10">
            <w:pPr>
              <w:pStyle w:val="affffffffff5"/>
              <w:ind w:firstLine="0"/>
              <w:jc w:val="center"/>
              <w:rPr>
                <w:sz w:val="12"/>
                <w:szCs w:val="12"/>
              </w:rPr>
            </w:pPr>
            <w:r w:rsidRPr="006E233D">
              <w:rPr>
                <w:sz w:val="12"/>
                <w:szCs w:val="12"/>
              </w:rPr>
              <w:t>Уполномоченного органа, ответственное                   за предоставление муниципальной услуги;</w:t>
            </w:r>
          </w:p>
          <w:p w:rsidR="006E233D" w:rsidRPr="006E233D" w:rsidRDefault="006E233D" w:rsidP="00817E10">
            <w:pPr>
              <w:pStyle w:val="af6"/>
              <w:jc w:val="center"/>
              <w:rPr>
                <w:b w:val="0"/>
                <w:bCs/>
                <w:sz w:val="12"/>
                <w:szCs w:val="12"/>
                <w:u w:val="none"/>
              </w:rPr>
            </w:pPr>
            <w:r w:rsidRPr="006E233D">
              <w:rPr>
                <w:b w:val="0"/>
                <w:sz w:val="12"/>
                <w:szCs w:val="12"/>
                <w:u w:val="none"/>
              </w:rPr>
              <w:t>Руководитель Уполномоченного органа или иное уполномоченное                им лицо</w:t>
            </w:r>
          </w:p>
        </w:tc>
        <w:tc>
          <w:tcPr>
            <w:tcW w:w="1886" w:type="dxa"/>
            <w:vMerge w:val="restart"/>
          </w:tcPr>
          <w:p w:rsidR="006E233D" w:rsidRPr="006E233D" w:rsidRDefault="006E233D" w:rsidP="00817E10">
            <w:pPr>
              <w:pStyle w:val="af6"/>
              <w:jc w:val="center"/>
              <w:rPr>
                <w:b w:val="0"/>
                <w:bCs/>
                <w:sz w:val="12"/>
                <w:szCs w:val="12"/>
                <w:u w:val="none"/>
              </w:rPr>
            </w:pPr>
            <w:r w:rsidRPr="006E233D">
              <w:rPr>
                <w:b w:val="0"/>
                <w:sz w:val="12"/>
                <w:szCs w:val="12"/>
                <w:u w:val="none"/>
              </w:rPr>
              <w:t>Уполномоченный орган / ГИС</w:t>
            </w:r>
          </w:p>
        </w:tc>
        <w:tc>
          <w:tcPr>
            <w:tcW w:w="1701" w:type="dxa"/>
          </w:tcPr>
          <w:p w:rsidR="006E233D" w:rsidRPr="006E233D" w:rsidRDefault="006E233D" w:rsidP="00817E10">
            <w:pPr>
              <w:pStyle w:val="af6"/>
              <w:jc w:val="center"/>
              <w:rPr>
                <w:b w:val="0"/>
                <w:bCs/>
                <w:sz w:val="12"/>
                <w:szCs w:val="12"/>
                <w:u w:val="none"/>
              </w:rPr>
            </w:pPr>
            <w:r w:rsidRPr="006E233D">
              <w:rPr>
                <w:b w:val="0"/>
                <w:sz w:val="12"/>
                <w:szCs w:val="12"/>
                <w:u w:val="none"/>
              </w:rPr>
              <w:t>—</w:t>
            </w:r>
          </w:p>
        </w:tc>
        <w:tc>
          <w:tcPr>
            <w:tcW w:w="2237" w:type="dxa"/>
            <w:vMerge w:val="restart"/>
          </w:tcPr>
          <w:p w:rsidR="006E233D" w:rsidRPr="006E233D" w:rsidRDefault="006E233D" w:rsidP="00817E10">
            <w:pPr>
              <w:pStyle w:val="affffffffff5"/>
              <w:tabs>
                <w:tab w:val="left" w:pos="1046"/>
                <w:tab w:val="left" w:pos="1646"/>
              </w:tabs>
              <w:ind w:firstLine="0"/>
              <w:jc w:val="center"/>
              <w:rPr>
                <w:sz w:val="12"/>
                <w:szCs w:val="12"/>
              </w:rPr>
            </w:pPr>
            <w:r w:rsidRPr="006E233D">
              <w:rPr>
                <w:sz w:val="12"/>
                <w:szCs w:val="12"/>
              </w:rPr>
              <w:t>Результат предоставления муниципальной услуги, подписанный усиленной квалифицированной подписью руководителем Уполномоченного органа или иного уполномоченного им лица</w:t>
            </w:r>
          </w:p>
        </w:tc>
      </w:tr>
      <w:tr w:rsidR="006E233D" w:rsidRPr="006E233D" w:rsidTr="00D73EFD">
        <w:tc>
          <w:tcPr>
            <w:tcW w:w="2093" w:type="dxa"/>
            <w:vMerge/>
          </w:tcPr>
          <w:p w:rsidR="006E233D" w:rsidRPr="006E233D" w:rsidRDefault="006E233D" w:rsidP="00817E10">
            <w:pPr>
              <w:pStyle w:val="af6"/>
              <w:jc w:val="center"/>
              <w:rPr>
                <w:b w:val="0"/>
                <w:sz w:val="12"/>
                <w:szCs w:val="12"/>
                <w:u w:val="none"/>
              </w:rPr>
            </w:pPr>
          </w:p>
        </w:tc>
        <w:tc>
          <w:tcPr>
            <w:tcW w:w="2835" w:type="dxa"/>
          </w:tcPr>
          <w:p w:rsidR="006E233D" w:rsidRPr="006E233D" w:rsidRDefault="006E233D" w:rsidP="00817E10">
            <w:pPr>
              <w:pStyle w:val="af6"/>
              <w:jc w:val="center"/>
              <w:rPr>
                <w:b w:val="0"/>
                <w:sz w:val="12"/>
                <w:szCs w:val="12"/>
                <w:u w:val="none"/>
              </w:rPr>
            </w:pPr>
            <w:r w:rsidRPr="006E233D">
              <w:rPr>
                <w:b w:val="0"/>
                <w:sz w:val="12"/>
                <w:szCs w:val="12"/>
                <w:u w:val="none"/>
              </w:rPr>
              <w:t>Формирование решения                     о предоставлении муниципальной услуги               или об отказе в предоставлении муниципальной услуги</w:t>
            </w:r>
          </w:p>
        </w:tc>
        <w:tc>
          <w:tcPr>
            <w:tcW w:w="1735" w:type="dxa"/>
            <w:vMerge/>
          </w:tcPr>
          <w:p w:rsidR="006E233D" w:rsidRPr="006E233D" w:rsidRDefault="006E233D" w:rsidP="00817E10">
            <w:pPr>
              <w:pStyle w:val="af6"/>
              <w:jc w:val="center"/>
              <w:rPr>
                <w:b w:val="0"/>
                <w:bCs/>
                <w:sz w:val="12"/>
                <w:szCs w:val="12"/>
                <w:u w:val="none"/>
              </w:rPr>
            </w:pPr>
          </w:p>
        </w:tc>
        <w:tc>
          <w:tcPr>
            <w:tcW w:w="2222" w:type="dxa"/>
            <w:vMerge/>
          </w:tcPr>
          <w:p w:rsidR="006E233D" w:rsidRPr="006E233D" w:rsidRDefault="006E233D" w:rsidP="00817E10">
            <w:pPr>
              <w:pStyle w:val="af6"/>
              <w:jc w:val="center"/>
              <w:rPr>
                <w:b w:val="0"/>
                <w:bCs/>
                <w:sz w:val="12"/>
                <w:szCs w:val="12"/>
                <w:u w:val="none"/>
              </w:rPr>
            </w:pPr>
          </w:p>
        </w:tc>
        <w:tc>
          <w:tcPr>
            <w:tcW w:w="1886" w:type="dxa"/>
            <w:vMerge/>
          </w:tcPr>
          <w:p w:rsidR="006E233D" w:rsidRPr="006E233D" w:rsidRDefault="006E233D" w:rsidP="00817E10">
            <w:pPr>
              <w:pStyle w:val="af6"/>
              <w:jc w:val="center"/>
              <w:rPr>
                <w:b w:val="0"/>
                <w:bCs/>
                <w:sz w:val="12"/>
                <w:szCs w:val="12"/>
                <w:u w:val="none"/>
              </w:rPr>
            </w:pPr>
          </w:p>
        </w:tc>
        <w:tc>
          <w:tcPr>
            <w:tcW w:w="1701" w:type="dxa"/>
          </w:tcPr>
          <w:p w:rsidR="006E233D" w:rsidRPr="006E233D" w:rsidRDefault="006E233D" w:rsidP="00817E10">
            <w:pPr>
              <w:pStyle w:val="af6"/>
              <w:jc w:val="center"/>
              <w:rPr>
                <w:b w:val="0"/>
                <w:bCs/>
                <w:sz w:val="12"/>
                <w:szCs w:val="12"/>
                <w:u w:val="none"/>
              </w:rPr>
            </w:pPr>
            <w:r w:rsidRPr="006E233D">
              <w:rPr>
                <w:b w:val="0"/>
                <w:sz w:val="12"/>
                <w:szCs w:val="12"/>
                <w:u w:val="none"/>
              </w:rPr>
              <w:t>—</w:t>
            </w:r>
          </w:p>
        </w:tc>
        <w:tc>
          <w:tcPr>
            <w:tcW w:w="2237" w:type="dxa"/>
            <w:vMerge/>
          </w:tcPr>
          <w:p w:rsidR="006E233D" w:rsidRPr="006E233D" w:rsidRDefault="006E233D" w:rsidP="00817E10">
            <w:pPr>
              <w:pStyle w:val="af6"/>
              <w:jc w:val="center"/>
              <w:rPr>
                <w:b w:val="0"/>
                <w:bCs/>
                <w:sz w:val="12"/>
                <w:szCs w:val="12"/>
                <w:u w:val="none"/>
              </w:rPr>
            </w:pPr>
          </w:p>
        </w:tc>
      </w:tr>
      <w:tr w:rsidR="006E233D" w:rsidRPr="006E233D" w:rsidTr="00D73EFD">
        <w:tc>
          <w:tcPr>
            <w:tcW w:w="14709" w:type="dxa"/>
            <w:gridSpan w:val="7"/>
          </w:tcPr>
          <w:p w:rsidR="006E233D" w:rsidRPr="006E233D" w:rsidRDefault="006E233D" w:rsidP="00817E10">
            <w:pPr>
              <w:pStyle w:val="af6"/>
              <w:jc w:val="center"/>
              <w:rPr>
                <w:b w:val="0"/>
                <w:bCs/>
                <w:sz w:val="12"/>
                <w:szCs w:val="12"/>
                <w:u w:val="none"/>
              </w:rPr>
            </w:pPr>
            <w:r w:rsidRPr="006E233D">
              <w:rPr>
                <w:b w:val="0"/>
                <w:sz w:val="12"/>
                <w:szCs w:val="12"/>
                <w:u w:val="none"/>
              </w:rPr>
              <w:t>5. Выдача результата</w:t>
            </w:r>
          </w:p>
        </w:tc>
      </w:tr>
      <w:tr w:rsidR="006E233D" w:rsidRPr="006E233D" w:rsidTr="00D73EFD">
        <w:tc>
          <w:tcPr>
            <w:tcW w:w="2093" w:type="dxa"/>
          </w:tcPr>
          <w:p w:rsidR="006E233D" w:rsidRPr="006E233D" w:rsidRDefault="006E233D" w:rsidP="00817E10">
            <w:pPr>
              <w:pStyle w:val="af6"/>
              <w:jc w:val="center"/>
              <w:rPr>
                <w:b w:val="0"/>
                <w:bCs/>
                <w:sz w:val="12"/>
                <w:szCs w:val="12"/>
                <w:u w:val="none"/>
              </w:rPr>
            </w:pPr>
            <w:r w:rsidRPr="006E233D">
              <w:rPr>
                <w:b w:val="0"/>
                <w:bCs/>
                <w:sz w:val="12"/>
                <w:szCs w:val="12"/>
                <w:u w:val="none"/>
              </w:rPr>
              <w:t>1</w:t>
            </w:r>
          </w:p>
        </w:tc>
        <w:tc>
          <w:tcPr>
            <w:tcW w:w="2835" w:type="dxa"/>
          </w:tcPr>
          <w:p w:rsidR="006E233D" w:rsidRPr="006E233D" w:rsidRDefault="006E233D" w:rsidP="00817E10">
            <w:pPr>
              <w:pStyle w:val="af6"/>
              <w:jc w:val="center"/>
              <w:rPr>
                <w:b w:val="0"/>
                <w:bCs/>
                <w:sz w:val="12"/>
                <w:szCs w:val="12"/>
                <w:u w:val="none"/>
              </w:rPr>
            </w:pPr>
            <w:r w:rsidRPr="006E233D">
              <w:rPr>
                <w:b w:val="0"/>
                <w:bCs/>
                <w:sz w:val="12"/>
                <w:szCs w:val="12"/>
                <w:u w:val="none"/>
              </w:rPr>
              <w:t>2</w:t>
            </w:r>
          </w:p>
        </w:tc>
        <w:tc>
          <w:tcPr>
            <w:tcW w:w="1735" w:type="dxa"/>
          </w:tcPr>
          <w:p w:rsidR="006E233D" w:rsidRPr="006E233D" w:rsidRDefault="006E233D" w:rsidP="00817E10">
            <w:pPr>
              <w:pStyle w:val="af6"/>
              <w:jc w:val="center"/>
              <w:rPr>
                <w:b w:val="0"/>
                <w:bCs/>
                <w:sz w:val="12"/>
                <w:szCs w:val="12"/>
                <w:u w:val="none"/>
              </w:rPr>
            </w:pPr>
            <w:r w:rsidRPr="006E233D">
              <w:rPr>
                <w:b w:val="0"/>
                <w:bCs/>
                <w:sz w:val="12"/>
                <w:szCs w:val="12"/>
                <w:u w:val="none"/>
              </w:rPr>
              <w:t>3</w:t>
            </w:r>
          </w:p>
        </w:tc>
        <w:tc>
          <w:tcPr>
            <w:tcW w:w="2222" w:type="dxa"/>
          </w:tcPr>
          <w:p w:rsidR="006E233D" w:rsidRPr="006E233D" w:rsidRDefault="006E233D" w:rsidP="00817E10">
            <w:pPr>
              <w:pStyle w:val="af6"/>
              <w:jc w:val="center"/>
              <w:rPr>
                <w:b w:val="0"/>
                <w:bCs/>
                <w:sz w:val="12"/>
                <w:szCs w:val="12"/>
                <w:u w:val="none"/>
              </w:rPr>
            </w:pPr>
            <w:r w:rsidRPr="006E233D">
              <w:rPr>
                <w:b w:val="0"/>
                <w:bCs/>
                <w:sz w:val="12"/>
                <w:szCs w:val="12"/>
                <w:u w:val="none"/>
              </w:rPr>
              <w:t>4</w:t>
            </w:r>
          </w:p>
        </w:tc>
        <w:tc>
          <w:tcPr>
            <w:tcW w:w="1886" w:type="dxa"/>
          </w:tcPr>
          <w:p w:rsidR="006E233D" w:rsidRPr="006E233D" w:rsidRDefault="006E233D" w:rsidP="00817E10">
            <w:pPr>
              <w:pStyle w:val="af6"/>
              <w:jc w:val="center"/>
              <w:rPr>
                <w:b w:val="0"/>
                <w:bCs/>
                <w:sz w:val="12"/>
                <w:szCs w:val="12"/>
                <w:u w:val="none"/>
              </w:rPr>
            </w:pPr>
            <w:r w:rsidRPr="006E233D">
              <w:rPr>
                <w:b w:val="0"/>
                <w:bCs/>
                <w:sz w:val="12"/>
                <w:szCs w:val="12"/>
                <w:u w:val="none"/>
              </w:rPr>
              <w:t>5</w:t>
            </w:r>
          </w:p>
        </w:tc>
        <w:tc>
          <w:tcPr>
            <w:tcW w:w="1701" w:type="dxa"/>
          </w:tcPr>
          <w:p w:rsidR="006E233D" w:rsidRPr="006E233D" w:rsidRDefault="006E233D" w:rsidP="00817E10">
            <w:pPr>
              <w:pStyle w:val="af6"/>
              <w:jc w:val="center"/>
              <w:rPr>
                <w:b w:val="0"/>
                <w:bCs/>
                <w:sz w:val="12"/>
                <w:szCs w:val="12"/>
                <w:u w:val="none"/>
              </w:rPr>
            </w:pPr>
            <w:r w:rsidRPr="006E233D">
              <w:rPr>
                <w:b w:val="0"/>
                <w:bCs/>
                <w:sz w:val="12"/>
                <w:szCs w:val="12"/>
                <w:u w:val="none"/>
              </w:rPr>
              <w:t>6</w:t>
            </w:r>
          </w:p>
        </w:tc>
        <w:tc>
          <w:tcPr>
            <w:tcW w:w="2237" w:type="dxa"/>
          </w:tcPr>
          <w:p w:rsidR="006E233D" w:rsidRPr="006E233D" w:rsidRDefault="006E233D" w:rsidP="00817E10">
            <w:pPr>
              <w:pStyle w:val="af6"/>
              <w:jc w:val="center"/>
              <w:rPr>
                <w:b w:val="0"/>
                <w:bCs/>
                <w:sz w:val="12"/>
                <w:szCs w:val="12"/>
                <w:u w:val="none"/>
              </w:rPr>
            </w:pPr>
            <w:r w:rsidRPr="006E233D">
              <w:rPr>
                <w:b w:val="0"/>
                <w:bCs/>
                <w:sz w:val="12"/>
                <w:szCs w:val="12"/>
                <w:u w:val="none"/>
              </w:rPr>
              <w:t>7</w:t>
            </w:r>
          </w:p>
        </w:tc>
      </w:tr>
      <w:tr w:rsidR="006E233D" w:rsidRPr="006E233D" w:rsidTr="00D73EFD">
        <w:tc>
          <w:tcPr>
            <w:tcW w:w="2093" w:type="dxa"/>
            <w:vMerge w:val="restart"/>
          </w:tcPr>
          <w:p w:rsidR="006E233D" w:rsidRPr="006E233D" w:rsidRDefault="006E233D" w:rsidP="00817E10">
            <w:pPr>
              <w:pStyle w:val="af6"/>
              <w:jc w:val="center"/>
              <w:rPr>
                <w:b w:val="0"/>
                <w:sz w:val="12"/>
                <w:szCs w:val="12"/>
                <w:u w:val="none"/>
              </w:rPr>
            </w:pPr>
            <w:r w:rsidRPr="006E233D">
              <w:rPr>
                <w:b w:val="0"/>
                <w:sz w:val="12"/>
                <w:szCs w:val="12"/>
                <w:u w:val="none"/>
              </w:rPr>
              <w:t>формирование                     и регистрация результата муниципальной услуги, указанного                в пунктах 2.5, 2.6 Административного регламента, в форме электронного документа в ГИС</w:t>
            </w:r>
          </w:p>
        </w:tc>
        <w:tc>
          <w:tcPr>
            <w:tcW w:w="2835" w:type="dxa"/>
          </w:tcPr>
          <w:p w:rsidR="006E233D" w:rsidRPr="006E233D" w:rsidRDefault="006E233D" w:rsidP="00817E10">
            <w:pPr>
              <w:pStyle w:val="af6"/>
              <w:jc w:val="center"/>
              <w:rPr>
                <w:b w:val="0"/>
                <w:sz w:val="12"/>
                <w:szCs w:val="12"/>
                <w:u w:val="none"/>
              </w:rPr>
            </w:pPr>
            <w:r w:rsidRPr="006E233D">
              <w:rPr>
                <w:b w:val="0"/>
                <w:sz w:val="12"/>
                <w:szCs w:val="12"/>
                <w:u w:val="none"/>
              </w:rPr>
              <w:t>Регистрация результата предоставления муниципальной услуги</w:t>
            </w:r>
          </w:p>
        </w:tc>
        <w:tc>
          <w:tcPr>
            <w:tcW w:w="1735" w:type="dxa"/>
          </w:tcPr>
          <w:p w:rsidR="006E233D" w:rsidRPr="006E233D" w:rsidRDefault="006E233D" w:rsidP="00817E10">
            <w:pPr>
              <w:pStyle w:val="affffffffff5"/>
              <w:ind w:firstLine="0"/>
              <w:jc w:val="center"/>
              <w:rPr>
                <w:sz w:val="12"/>
                <w:szCs w:val="12"/>
              </w:rPr>
            </w:pPr>
            <w:r w:rsidRPr="006E233D">
              <w:rPr>
                <w:sz w:val="12"/>
                <w:szCs w:val="12"/>
              </w:rPr>
              <w:t>после окончания процедуры принятия решения                    (в общий срок предоставления</w:t>
            </w:r>
          </w:p>
          <w:p w:rsidR="006E233D" w:rsidRPr="006E233D" w:rsidRDefault="006E233D" w:rsidP="00817E10">
            <w:pPr>
              <w:pStyle w:val="af6"/>
              <w:jc w:val="center"/>
              <w:rPr>
                <w:b w:val="0"/>
                <w:bCs/>
                <w:sz w:val="12"/>
                <w:szCs w:val="12"/>
                <w:u w:val="none"/>
              </w:rPr>
            </w:pPr>
            <w:r w:rsidRPr="006E233D">
              <w:rPr>
                <w:b w:val="0"/>
                <w:sz w:val="12"/>
                <w:szCs w:val="12"/>
                <w:u w:val="none"/>
              </w:rPr>
              <w:t>муниципальной услуги                       не включается)</w:t>
            </w:r>
          </w:p>
        </w:tc>
        <w:tc>
          <w:tcPr>
            <w:tcW w:w="2222" w:type="dxa"/>
          </w:tcPr>
          <w:p w:rsidR="006E233D" w:rsidRPr="006E233D" w:rsidRDefault="006E233D" w:rsidP="00817E10">
            <w:pPr>
              <w:pStyle w:val="affffffffff5"/>
              <w:ind w:firstLine="0"/>
              <w:jc w:val="center"/>
              <w:rPr>
                <w:sz w:val="12"/>
                <w:szCs w:val="12"/>
              </w:rPr>
            </w:pPr>
            <w:r w:rsidRPr="006E233D">
              <w:rPr>
                <w:sz w:val="12"/>
                <w:szCs w:val="12"/>
              </w:rPr>
              <w:t>должностное лицо Уполномоченного органа, ответственное                   за предоставление</w:t>
            </w:r>
          </w:p>
          <w:p w:rsidR="006E233D" w:rsidRPr="006E233D" w:rsidRDefault="006E233D" w:rsidP="00817E10">
            <w:pPr>
              <w:pStyle w:val="af6"/>
              <w:jc w:val="center"/>
              <w:rPr>
                <w:b w:val="0"/>
                <w:bCs/>
                <w:sz w:val="12"/>
                <w:szCs w:val="12"/>
                <w:u w:val="none"/>
              </w:rPr>
            </w:pPr>
            <w:r w:rsidRPr="006E233D">
              <w:rPr>
                <w:b w:val="0"/>
                <w:sz w:val="12"/>
                <w:szCs w:val="12"/>
                <w:u w:val="none"/>
              </w:rPr>
              <w:t>муниципальной услуги</w:t>
            </w:r>
          </w:p>
        </w:tc>
        <w:tc>
          <w:tcPr>
            <w:tcW w:w="1886" w:type="dxa"/>
          </w:tcPr>
          <w:p w:rsidR="006E233D" w:rsidRPr="006E233D" w:rsidRDefault="006E233D" w:rsidP="00817E10">
            <w:pPr>
              <w:pStyle w:val="af6"/>
              <w:jc w:val="center"/>
              <w:rPr>
                <w:b w:val="0"/>
                <w:bCs/>
                <w:sz w:val="12"/>
                <w:szCs w:val="12"/>
                <w:u w:val="none"/>
              </w:rPr>
            </w:pPr>
            <w:r w:rsidRPr="006E233D">
              <w:rPr>
                <w:b w:val="0"/>
                <w:sz w:val="12"/>
                <w:szCs w:val="12"/>
                <w:u w:val="none"/>
              </w:rPr>
              <w:t>Уполномоченный орган / ГИС</w:t>
            </w:r>
          </w:p>
        </w:tc>
        <w:tc>
          <w:tcPr>
            <w:tcW w:w="1701" w:type="dxa"/>
          </w:tcPr>
          <w:p w:rsidR="006E233D" w:rsidRPr="006E233D" w:rsidRDefault="006E233D" w:rsidP="00817E10">
            <w:pPr>
              <w:pStyle w:val="af6"/>
              <w:jc w:val="center"/>
              <w:rPr>
                <w:b w:val="0"/>
                <w:bCs/>
                <w:sz w:val="12"/>
                <w:szCs w:val="12"/>
                <w:u w:val="none"/>
              </w:rPr>
            </w:pPr>
            <w:r w:rsidRPr="006E233D">
              <w:rPr>
                <w:b w:val="0"/>
                <w:sz w:val="12"/>
                <w:szCs w:val="12"/>
                <w:u w:val="none"/>
              </w:rPr>
              <w:t>—</w:t>
            </w:r>
          </w:p>
        </w:tc>
        <w:tc>
          <w:tcPr>
            <w:tcW w:w="2237" w:type="dxa"/>
          </w:tcPr>
          <w:p w:rsidR="006E233D" w:rsidRPr="006E233D" w:rsidRDefault="006E233D" w:rsidP="00817E10">
            <w:pPr>
              <w:pStyle w:val="af6"/>
              <w:jc w:val="center"/>
              <w:rPr>
                <w:b w:val="0"/>
                <w:bCs/>
                <w:sz w:val="12"/>
                <w:szCs w:val="12"/>
                <w:u w:val="none"/>
              </w:rPr>
            </w:pPr>
            <w:r w:rsidRPr="006E233D">
              <w:rPr>
                <w:b w:val="0"/>
                <w:sz w:val="12"/>
                <w:szCs w:val="12"/>
                <w:u w:val="none"/>
              </w:rPr>
              <w:t>Внесение сведений                о конечном результате предоставления муниципальной услуги</w:t>
            </w:r>
          </w:p>
        </w:tc>
      </w:tr>
      <w:tr w:rsidR="006E233D" w:rsidRPr="006E233D" w:rsidTr="00D73EFD">
        <w:tc>
          <w:tcPr>
            <w:tcW w:w="2093" w:type="dxa"/>
            <w:vMerge/>
          </w:tcPr>
          <w:p w:rsidR="006E233D" w:rsidRPr="006E233D" w:rsidRDefault="006E233D" w:rsidP="00817E10">
            <w:pPr>
              <w:pStyle w:val="af6"/>
              <w:jc w:val="center"/>
              <w:rPr>
                <w:b w:val="0"/>
                <w:sz w:val="12"/>
                <w:szCs w:val="12"/>
                <w:u w:val="none"/>
              </w:rPr>
            </w:pPr>
          </w:p>
        </w:tc>
        <w:tc>
          <w:tcPr>
            <w:tcW w:w="2835" w:type="dxa"/>
          </w:tcPr>
          <w:p w:rsidR="006E233D" w:rsidRPr="006E233D" w:rsidRDefault="006E233D" w:rsidP="00817E10">
            <w:pPr>
              <w:pStyle w:val="af6"/>
              <w:jc w:val="center"/>
              <w:rPr>
                <w:b w:val="0"/>
                <w:sz w:val="12"/>
                <w:szCs w:val="12"/>
                <w:u w:val="none"/>
              </w:rPr>
            </w:pPr>
            <w:r w:rsidRPr="006E233D">
              <w:rPr>
                <w:b w:val="0"/>
                <w:sz w:val="12"/>
                <w:szCs w:val="12"/>
                <w:u w:val="none"/>
              </w:rPr>
              <w:t>Направление в МФЦ результата муниципальной услуги, указанного в пунктах 2.5, 2.6 Административного регламента,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w:t>
            </w:r>
          </w:p>
        </w:tc>
        <w:tc>
          <w:tcPr>
            <w:tcW w:w="1735" w:type="dxa"/>
          </w:tcPr>
          <w:p w:rsidR="006E233D" w:rsidRPr="006E233D" w:rsidRDefault="006E233D" w:rsidP="00817E10">
            <w:pPr>
              <w:pStyle w:val="af6"/>
              <w:jc w:val="center"/>
              <w:rPr>
                <w:b w:val="0"/>
                <w:bCs/>
                <w:sz w:val="12"/>
                <w:szCs w:val="12"/>
                <w:u w:val="none"/>
              </w:rPr>
            </w:pPr>
            <w:r w:rsidRPr="006E233D">
              <w:rPr>
                <w:b w:val="0"/>
                <w:sz w:val="12"/>
                <w:szCs w:val="12"/>
                <w:u w:val="none"/>
              </w:rPr>
              <w:t>в сроки, установленные соглашением               о взаимодействии между Уполномоченным органом                  и МФЦ</w:t>
            </w:r>
          </w:p>
        </w:tc>
        <w:tc>
          <w:tcPr>
            <w:tcW w:w="2222" w:type="dxa"/>
          </w:tcPr>
          <w:p w:rsidR="006E233D" w:rsidRPr="006E233D" w:rsidRDefault="006E233D" w:rsidP="00817E10">
            <w:pPr>
              <w:pStyle w:val="affffffffff5"/>
              <w:ind w:firstLine="0"/>
              <w:jc w:val="center"/>
              <w:rPr>
                <w:sz w:val="12"/>
                <w:szCs w:val="12"/>
              </w:rPr>
            </w:pPr>
            <w:r w:rsidRPr="006E233D">
              <w:rPr>
                <w:sz w:val="12"/>
                <w:szCs w:val="12"/>
              </w:rPr>
              <w:t>должностное лицо Уполномоченного органа, ответственное                    за предоставление</w:t>
            </w:r>
          </w:p>
          <w:p w:rsidR="006E233D" w:rsidRPr="006E233D" w:rsidRDefault="006E233D" w:rsidP="00817E10">
            <w:pPr>
              <w:pStyle w:val="af6"/>
              <w:jc w:val="center"/>
              <w:rPr>
                <w:b w:val="0"/>
                <w:bCs/>
                <w:sz w:val="12"/>
                <w:szCs w:val="12"/>
                <w:u w:val="none"/>
              </w:rPr>
            </w:pPr>
            <w:r w:rsidRPr="006E233D">
              <w:rPr>
                <w:b w:val="0"/>
                <w:sz w:val="12"/>
                <w:szCs w:val="12"/>
                <w:u w:val="none"/>
              </w:rPr>
              <w:t>муниципальной услуги</w:t>
            </w:r>
          </w:p>
        </w:tc>
        <w:tc>
          <w:tcPr>
            <w:tcW w:w="1886" w:type="dxa"/>
          </w:tcPr>
          <w:p w:rsidR="006E233D" w:rsidRPr="006E233D" w:rsidRDefault="006E233D" w:rsidP="00817E10">
            <w:pPr>
              <w:pStyle w:val="affffffffff5"/>
              <w:ind w:firstLine="0"/>
              <w:jc w:val="center"/>
              <w:rPr>
                <w:sz w:val="12"/>
                <w:szCs w:val="12"/>
              </w:rPr>
            </w:pPr>
            <w:r w:rsidRPr="006E233D">
              <w:rPr>
                <w:sz w:val="12"/>
                <w:szCs w:val="12"/>
              </w:rPr>
              <w:t>Уполномоченный орган / АИС</w:t>
            </w:r>
          </w:p>
          <w:p w:rsidR="006E233D" w:rsidRPr="006E233D" w:rsidRDefault="006E233D" w:rsidP="00817E10">
            <w:pPr>
              <w:pStyle w:val="af6"/>
              <w:jc w:val="center"/>
              <w:rPr>
                <w:b w:val="0"/>
                <w:bCs/>
                <w:sz w:val="12"/>
                <w:szCs w:val="12"/>
                <w:u w:val="none"/>
              </w:rPr>
            </w:pPr>
            <w:r w:rsidRPr="006E233D">
              <w:rPr>
                <w:b w:val="0"/>
                <w:sz w:val="12"/>
                <w:szCs w:val="12"/>
                <w:u w:val="none"/>
              </w:rPr>
              <w:t>МФЦ</w:t>
            </w:r>
          </w:p>
        </w:tc>
        <w:tc>
          <w:tcPr>
            <w:tcW w:w="1701" w:type="dxa"/>
          </w:tcPr>
          <w:p w:rsidR="006E233D" w:rsidRPr="006E233D" w:rsidRDefault="006E233D" w:rsidP="00817E10">
            <w:pPr>
              <w:pStyle w:val="af6"/>
              <w:jc w:val="center"/>
              <w:rPr>
                <w:b w:val="0"/>
                <w:bCs/>
                <w:sz w:val="12"/>
                <w:szCs w:val="12"/>
                <w:u w:val="none"/>
              </w:rPr>
            </w:pPr>
            <w:r w:rsidRPr="006E233D">
              <w:rPr>
                <w:b w:val="0"/>
                <w:sz w:val="12"/>
                <w:szCs w:val="12"/>
                <w:u w:val="none"/>
              </w:rPr>
              <w:t>Указание заявителем                       в Запросе способа выдачи результата муниципальной услуги                      в МФЦ,                       а также подача Запроса через МФЦ</w:t>
            </w:r>
          </w:p>
        </w:tc>
        <w:tc>
          <w:tcPr>
            <w:tcW w:w="2237" w:type="dxa"/>
          </w:tcPr>
          <w:p w:rsidR="006E233D" w:rsidRPr="006E233D" w:rsidRDefault="006E233D" w:rsidP="00817E10">
            <w:pPr>
              <w:pStyle w:val="af6"/>
              <w:jc w:val="center"/>
              <w:rPr>
                <w:b w:val="0"/>
                <w:bCs/>
                <w:sz w:val="12"/>
                <w:szCs w:val="12"/>
                <w:u w:val="none"/>
              </w:rPr>
            </w:pPr>
            <w:r w:rsidRPr="006E233D">
              <w:rPr>
                <w:b w:val="0"/>
                <w:sz w:val="12"/>
                <w:szCs w:val="12"/>
                <w:u w:val="none"/>
              </w:rPr>
              <w:t>выдача результата муниципальной услуги заявителю в форме бумажного документа, подтверждающего содержание электронного документа, заверенного печатью МФЦ; внесение сведений в ГИС                    о выдаче результата муниципальной услуги</w:t>
            </w:r>
          </w:p>
        </w:tc>
      </w:tr>
      <w:tr w:rsidR="006E233D" w:rsidRPr="006E233D" w:rsidTr="00D73EFD">
        <w:trPr>
          <w:trHeight w:val="1407"/>
        </w:trPr>
        <w:tc>
          <w:tcPr>
            <w:tcW w:w="2093" w:type="dxa"/>
            <w:vMerge/>
          </w:tcPr>
          <w:p w:rsidR="006E233D" w:rsidRPr="006E233D" w:rsidRDefault="006E233D" w:rsidP="00817E10">
            <w:pPr>
              <w:pStyle w:val="af6"/>
              <w:jc w:val="center"/>
              <w:rPr>
                <w:b w:val="0"/>
                <w:sz w:val="12"/>
                <w:szCs w:val="12"/>
                <w:u w:val="none"/>
              </w:rPr>
            </w:pPr>
          </w:p>
        </w:tc>
        <w:tc>
          <w:tcPr>
            <w:tcW w:w="2835" w:type="dxa"/>
          </w:tcPr>
          <w:p w:rsidR="006E233D" w:rsidRPr="006E233D" w:rsidRDefault="006E233D" w:rsidP="00817E10">
            <w:pPr>
              <w:pStyle w:val="af6"/>
              <w:jc w:val="center"/>
              <w:rPr>
                <w:b w:val="0"/>
                <w:sz w:val="12"/>
                <w:szCs w:val="12"/>
                <w:u w:val="none"/>
              </w:rPr>
            </w:pPr>
            <w:r w:rsidRPr="006E233D">
              <w:rPr>
                <w:b w:val="0"/>
                <w:sz w:val="12"/>
                <w:szCs w:val="12"/>
                <w:u w:val="none"/>
              </w:rPr>
              <w:t>Направление заявителю результата предоставления муниципальной услуги                 в личный кабинет на ЕПГУ</w:t>
            </w:r>
          </w:p>
        </w:tc>
        <w:tc>
          <w:tcPr>
            <w:tcW w:w="1735" w:type="dxa"/>
          </w:tcPr>
          <w:p w:rsidR="006E233D" w:rsidRPr="006E233D" w:rsidRDefault="006E233D" w:rsidP="00817E10">
            <w:pPr>
              <w:pStyle w:val="af6"/>
              <w:jc w:val="center"/>
              <w:rPr>
                <w:b w:val="0"/>
                <w:sz w:val="12"/>
                <w:szCs w:val="12"/>
                <w:u w:val="none"/>
              </w:rPr>
            </w:pPr>
            <w:r w:rsidRPr="006E233D">
              <w:rPr>
                <w:b w:val="0"/>
                <w:sz w:val="12"/>
                <w:szCs w:val="12"/>
                <w:u w:val="none"/>
              </w:rPr>
              <w:t>В день регистрации результата предоставления муниципальной услуги</w:t>
            </w:r>
          </w:p>
        </w:tc>
        <w:tc>
          <w:tcPr>
            <w:tcW w:w="2222" w:type="dxa"/>
          </w:tcPr>
          <w:p w:rsidR="006E233D" w:rsidRPr="006E233D" w:rsidRDefault="006E233D" w:rsidP="00817E10">
            <w:pPr>
              <w:pStyle w:val="affffffffff5"/>
              <w:ind w:firstLine="0"/>
              <w:jc w:val="center"/>
              <w:rPr>
                <w:sz w:val="12"/>
                <w:szCs w:val="12"/>
              </w:rPr>
            </w:pPr>
            <w:r w:rsidRPr="006E233D">
              <w:rPr>
                <w:sz w:val="12"/>
                <w:szCs w:val="12"/>
              </w:rPr>
              <w:t>должностное лицо</w:t>
            </w:r>
          </w:p>
          <w:p w:rsidR="006E233D" w:rsidRPr="006E233D" w:rsidRDefault="006E233D" w:rsidP="00817E10">
            <w:pPr>
              <w:pStyle w:val="affffffffff5"/>
              <w:ind w:firstLine="0"/>
              <w:jc w:val="center"/>
              <w:rPr>
                <w:sz w:val="12"/>
                <w:szCs w:val="12"/>
              </w:rPr>
            </w:pPr>
            <w:r w:rsidRPr="006E233D">
              <w:rPr>
                <w:sz w:val="12"/>
                <w:szCs w:val="12"/>
              </w:rPr>
              <w:t>Уполномоченного органа, ответственное                   за предоставление муниципальной услуги</w:t>
            </w:r>
          </w:p>
        </w:tc>
        <w:tc>
          <w:tcPr>
            <w:tcW w:w="1886" w:type="dxa"/>
          </w:tcPr>
          <w:p w:rsidR="006E233D" w:rsidRPr="006E233D" w:rsidRDefault="006E233D" w:rsidP="00817E10">
            <w:pPr>
              <w:pStyle w:val="affffffffff5"/>
              <w:ind w:firstLine="0"/>
              <w:jc w:val="center"/>
              <w:rPr>
                <w:sz w:val="12"/>
                <w:szCs w:val="12"/>
              </w:rPr>
            </w:pPr>
            <w:r w:rsidRPr="006E233D">
              <w:rPr>
                <w:sz w:val="12"/>
                <w:szCs w:val="12"/>
              </w:rPr>
              <w:t>ГИС</w:t>
            </w:r>
          </w:p>
        </w:tc>
        <w:tc>
          <w:tcPr>
            <w:tcW w:w="1701" w:type="dxa"/>
          </w:tcPr>
          <w:p w:rsidR="006E233D" w:rsidRPr="006E233D" w:rsidRDefault="006E233D" w:rsidP="00817E10">
            <w:pPr>
              <w:pStyle w:val="af6"/>
              <w:jc w:val="center"/>
              <w:rPr>
                <w:b w:val="0"/>
                <w:sz w:val="12"/>
                <w:szCs w:val="12"/>
                <w:u w:val="none"/>
              </w:rPr>
            </w:pPr>
            <w:r w:rsidRPr="006E233D">
              <w:rPr>
                <w:b w:val="0"/>
                <w:sz w:val="12"/>
                <w:szCs w:val="12"/>
                <w:u w:val="none"/>
              </w:rPr>
              <w:t>—</w:t>
            </w:r>
          </w:p>
        </w:tc>
        <w:tc>
          <w:tcPr>
            <w:tcW w:w="2237" w:type="dxa"/>
          </w:tcPr>
          <w:p w:rsidR="006E233D" w:rsidRPr="006E233D" w:rsidRDefault="006E233D" w:rsidP="00817E10">
            <w:pPr>
              <w:pStyle w:val="af6"/>
              <w:jc w:val="center"/>
              <w:rPr>
                <w:b w:val="0"/>
                <w:sz w:val="12"/>
                <w:szCs w:val="12"/>
                <w:u w:val="none"/>
              </w:rPr>
            </w:pPr>
            <w:r w:rsidRPr="006E233D">
              <w:rPr>
                <w:b w:val="0"/>
                <w:sz w:val="12"/>
                <w:szCs w:val="12"/>
                <w:u w:val="none"/>
              </w:rPr>
              <w:t>Результат муниципальной услуги, направленный заявителю на личный кабинет на ЕПГУ</w:t>
            </w:r>
          </w:p>
        </w:tc>
      </w:tr>
      <w:tr w:rsidR="006E233D" w:rsidRPr="006E233D" w:rsidTr="00D73EFD">
        <w:tc>
          <w:tcPr>
            <w:tcW w:w="14709" w:type="dxa"/>
            <w:gridSpan w:val="7"/>
          </w:tcPr>
          <w:p w:rsidR="006E233D" w:rsidRPr="006E233D" w:rsidRDefault="006E233D" w:rsidP="00817E10">
            <w:pPr>
              <w:pStyle w:val="affffffffff5"/>
              <w:ind w:firstLine="0"/>
              <w:jc w:val="center"/>
              <w:rPr>
                <w:sz w:val="12"/>
                <w:szCs w:val="12"/>
              </w:rPr>
            </w:pPr>
            <w:r w:rsidRPr="006E233D">
              <w:rPr>
                <w:sz w:val="12"/>
                <w:szCs w:val="12"/>
              </w:rPr>
              <w:t>6. Внесение результата муниципальной услуги в реестр решений</w:t>
            </w:r>
          </w:p>
        </w:tc>
      </w:tr>
      <w:tr w:rsidR="006E233D" w:rsidRPr="006E233D" w:rsidTr="00D73EFD">
        <w:tc>
          <w:tcPr>
            <w:tcW w:w="2093" w:type="dxa"/>
          </w:tcPr>
          <w:p w:rsidR="006E233D" w:rsidRPr="006E233D" w:rsidRDefault="006E233D" w:rsidP="00817E10">
            <w:pPr>
              <w:pStyle w:val="af6"/>
              <w:jc w:val="center"/>
              <w:rPr>
                <w:b w:val="0"/>
                <w:bCs/>
                <w:sz w:val="12"/>
                <w:szCs w:val="12"/>
                <w:u w:val="none"/>
              </w:rPr>
            </w:pPr>
            <w:r w:rsidRPr="006E233D">
              <w:rPr>
                <w:b w:val="0"/>
                <w:bCs/>
                <w:sz w:val="12"/>
                <w:szCs w:val="12"/>
                <w:u w:val="none"/>
              </w:rPr>
              <w:t>1</w:t>
            </w:r>
          </w:p>
        </w:tc>
        <w:tc>
          <w:tcPr>
            <w:tcW w:w="2835" w:type="dxa"/>
          </w:tcPr>
          <w:p w:rsidR="006E233D" w:rsidRPr="006E233D" w:rsidRDefault="006E233D" w:rsidP="00817E10">
            <w:pPr>
              <w:pStyle w:val="af6"/>
              <w:jc w:val="center"/>
              <w:rPr>
                <w:b w:val="0"/>
                <w:bCs/>
                <w:sz w:val="12"/>
                <w:szCs w:val="12"/>
                <w:u w:val="none"/>
              </w:rPr>
            </w:pPr>
            <w:r w:rsidRPr="006E233D">
              <w:rPr>
                <w:b w:val="0"/>
                <w:bCs/>
                <w:sz w:val="12"/>
                <w:szCs w:val="12"/>
                <w:u w:val="none"/>
              </w:rPr>
              <w:t>2</w:t>
            </w:r>
          </w:p>
        </w:tc>
        <w:tc>
          <w:tcPr>
            <w:tcW w:w="1735" w:type="dxa"/>
          </w:tcPr>
          <w:p w:rsidR="006E233D" w:rsidRPr="006E233D" w:rsidRDefault="006E233D" w:rsidP="00817E10">
            <w:pPr>
              <w:pStyle w:val="af6"/>
              <w:jc w:val="center"/>
              <w:rPr>
                <w:b w:val="0"/>
                <w:bCs/>
                <w:sz w:val="12"/>
                <w:szCs w:val="12"/>
                <w:u w:val="none"/>
              </w:rPr>
            </w:pPr>
            <w:r w:rsidRPr="006E233D">
              <w:rPr>
                <w:b w:val="0"/>
                <w:bCs/>
                <w:sz w:val="12"/>
                <w:szCs w:val="12"/>
                <w:u w:val="none"/>
              </w:rPr>
              <w:t>3</w:t>
            </w:r>
          </w:p>
        </w:tc>
        <w:tc>
          <w:tcPr>
            <w:tcW w:w="2222" w:type="dxa"/>
          </w:tcPr>
          <w:p w:rsidR="006E233D" w:rsidRPr="006E233D" w:rsidRDefault="006E233D" w:rsidP="00817E10">
            <w:pPr>
              <w:pStyle w:val="af6"/>
              <w:jc w:val="center"/>
              <w:rPr>
                <w:b w:val="0"/>
                <w:bCs/>
                <w:sz w:val="12"/>
                <w:szCs w:val="12"/>
                <w:u w:val="none"/>
              </w:rPr>
            </w:pPr>
            <w:r w:rsidRPr="006E233D">
              <w:rPr>
                <w:b w:val="0"/>
                <w:bCs/>
                <w:sz w:val="12"/>
                <w:szCs w:val="12"/>
                <w:u w:val="none"/>
              </w:rPr>
              <w:t>4</w:t>
            </w:r>
          </w:p>
        </w:tc>
        <w:tc>
          <w:tcPr>
            <w:tcW w:w="1886" w:type="dxa"/>
          </w:tcPr>
          <w:p w:rsidR="006E233D" w:rsidRPr="006E233D" w:rsidRDefault="006E233D" w:rsidP="00817E10">
            <w:pPr>
              <w:pStyle w:val="af6"/>
              <w:jc w:val="center"/>
              <w:rPr>
                <w:b w:val="0"/>
                <w:bCs/>
                <w:sz w:val="12"/>
                <w:szCs w:val="12"/>
                <w:u w:val="none"/>
              </w:rPr>
            </w:pPr>
            <w:r w:rsidRPr="006E233D">
              <w:rPr>
                <w:b w:val="0"/>
                <w:bCs/>
                <w:sz w:val="12"/>
                <w:szCs w:val="12"/>
                <w:u w:val="none"/>
              </w:rPr>
              <w:t>5</w:t>
            </w:r>
          </w:p>
        </w:tc>
        <w:tc>
          <w:tcPr>
            <w:tcW w:w="1701" w:type="dxa"/>
          </w:tcPr>
          <w:p w:rsidR="006E233D" w:rsidRPr="006E233D" w:rsidRDefault="006E233D" w:rsidP="00817E10">
            <w:pPr>
              <w:pStyle w:val="af6"/>
              <w:jc w:val="center"/>
              <w:rPr>
                <w:b w:val="0"/>
                <w:bCs/>
                <w:sz w:val="12"/>
                <w:szCs w:val="12"/>
                <w:u w:val="none"/>
              </w:rPr>
            </w:pPr>
            <w:r w:rsidRPr="006E233D">
              <w:rPr>
                <w:b w:val="0"/>
                <w:bCs/>
                <w:sz w:val="12"/>
                <w:szCs w:val="12"/>
                <w:u w:val="none"/>
              </w:rPr>
              <w:t>6</w:t>
            </w:r>
          </w:p>
        </w:tc>
        <w:tc>
          <w:tcPr>
            <w:tcW w:w="2237" w:type="dxa"/>
          </w:tcPr>
          <w:p w:rsidR="006E233D" w:rsidRPr="006E233D" w:rsidRDefault="006E233D" w:rsidP="00817E10">
            <w:pPr>
              <w:pStyle w:val="af6"/>
              <w:jc w:val="center"/>
              <w:rPr>
                <w:b w:val="0"/>
                <w:bCs/>
                <w:sz w:val="12"/>
                <w:szCs w:val="12"/>
                <w:u w:val="none"/>
              </w:rPr>
            </w:pPr>
            <w:r w:rsidRPr="006E233D">
              <w:rPr>
                <w:b w:val="0"/>
                <w:bCs/>
                <w:sz w:val="12"/>
                <w:szCs w:val="12"/>
                <w:u w:val="none"/>
              </w:rPr>
              <w:t>7</w:t>
            </w:r>
          </w:p>
        </w:tc>
      </w:tr>
      <w:tr w:rsidR="006E233D" w:rsidRPr="006E233D" w:rsidTr="00D73EFD">
        <w:tc>
          <w:tcPr>
            <w:tcW w:w="2093" w:type="dxa"/>
          </w:tcPr>
          <w:p w:rsidR="006E233D" w:rsidRPr="006E233D" w:rsidRDefault="006E233D" w:rsidP="00817E10">
            <w:pPr>
              <w:pStyle w:val="af6"/>
              <w:jc w:val="center"/>
              <w:rPr>
                <w:b w:val="0"/>
                <w:sz w:val="12"/>
                <w:szCs w:val="12"/>
                <w:u w:val="none"/>
              </w:rPr>
            </w:pPr>
            <w:r w:rsidRPr="006E233D">
              <w:rPr>
                <w:b w:val="0"/>
                <w:sz w:val="12"/>
                <w:szCs w:val="12"/>
                <w:u w:val="none"/>
              </w:rPr>
              <w:t>Формирование                   и регистрация результата муниципальной услуги, указанного                в пунктах 2.5, 2.6 Административного регламента, в форме электронного документа в ГИС</w:t>
            </w:r>
          </w:p>
        </w:tc>
        <w:tc>
          <w:tcPr>
            <w:tcW w:w="2835" w:type="dxa"/>
          </w:tcPr>
          <w:p w:rsidR="006E233D" w:rsidRPr="006E233D" w:rsidRDefault="006E233D" w:rsidP="00817E10">
            <w:pPr>
              <w:pStyle w:val="af6"/>
              <w:jc w:val="center"/>
              <w:rPr>
                <w:b w:val="0"/>
                <w:sz w:val="12"/>
                <w:szCs w:val="12"/>
                <w:u w:val="none"/>
              </w:rPr>
            </w:pPr>
            <w:r w:rsidRPr="006E233D">
              <w:rPr>
                <w:b w:val="0"/>
                <w:sz w:val="12"/>
                <w:szCs w:val="12"/>
                <w:u w:val="none"/>
              </w:rPr>
              <w:t>Внесение сведений                       о результате предоставления муниципальной услуги, указанном в пункте 2.5 Административного регламента, в реестр решений</w:t>
            </w:r>
          </w:p>
        </w:tc>
        <w:tc>
          <w:tcPr>
            <w:tcW w:w="1735" w:type="dxa"/>
          </w:tcPr>
          <w:p w:rsidR="006E233D" w:rsidRPr="006E233D" w:rsidRDefault="006E233D" w:rsidP="00817E10">
            <w:pPr>
              <w:pStyle w:val="af6"/>
              <w:jc w:val="center"/>
              <w:rPr>
                <w:b w:val="0"/>
                <w:sz w:val="12"/>
                <w:szCs w:val="12"/>
                <w:u w:val="none"/>
              </w:rPr>
            </w:pPr>
            <w:r w:rsidRPr="006E233D">
              <w:rPr>
                <w:b w:val="0"/>
                <w:sz w:val="12"/>
                <w:szCs w:val="12"/>
                <w:u w:val="none"/>
              </w:rPr>
              <w:t>1 рабочий день</w:t>
            </w:r>
          </w:p>
        </w:tc>
        <w:tc>
          <w:tcPr>
            <w:tcW w:w="2222" w:type="dxa"/>
          </w:tcPr>
          <w:p w:rsidR="006E233D" w:rsidRPr="006E233D" w:rsidRDefault="006E233D" w:rsidP="00817E10">
            <w:pPr>
              <w:pStyle w:val="affffffffff5"/>
              <w:ind w:firstLine="0"/>
              <w:jc w:val="center"/>
              <w:rPr>
                <w:sz w:val="12"/>
                <w:szCs w:val="12"/>
              </w:rPr>
            </w:pPr>
            <w:r w:rsidRPr="006E233D">
              <w:rPr>
                <w:sz w:val="12"/>
                <w:szCs w:val="12"/>
              </w:rPr>
              <w:t>должностное лицо</w:t>
            </w:r>
          </w:p>
          <w:p w:rsidR="006E233D" w:rsidRPr="006E233D" w:rsidRDefault="006E233D" w:rsidP="00817E10">
            <w:pPr>
              <w:pStyle w:val="affffffffff5"/>
              <w:ind w:firstLine="0"/>
              <w:jc w:val="center"/>
              <w:rPr>
                <w:sz w:val="12"/>
                <w:szCs w:val="12"/>
              </w:rPr>
            </w:pPr>
            <w:r w:rsidRPr="006E233D">
              <w:rPr>
                <w:sz w:val="12"/>
                <w:szCs w:val="12"/>
              </w:rPr>
              <w:t>Уполномоченного органа, ответственное                      за предоставление муниципальной услуги</w:t>
            </w:r>
          </w:p>
        </w:tc>
        <w:tc>
          <w:tcPr>
            <w:tcW w:w="1886" w:type="dxa"/>
          </w:tcPr>
          <w:p w:rsidR="006E233D" w:rsidRPr="006E233D" w:rsidRDefault="006E233D" w:rsidP="00817E10">
            <w:pPr>
              <w:pStyle w:val="affffffffff5"/>
              <w:ind w:firstLine="0"/>
              <w:jc w:val="center"/>
              <w:rPr>
                <w:sz w:val="12"/>
                <w:szCs w:val="12"/>
              </w:rPr>
            </w:pPr>
            <w:r w:rsidRPr="006E233D">
              <w:rPr>
                <w:sz w:val="12"/>
                <w:szCs w:val="12"/>
              </w:rPr>
              <w:t>ГИС</w:t>
            </w:r>
          </w:p>
        </w:tc>
        <w:tc>
          <w:tcPr>
            <w:tcW w:w="1701" w:type="dxa"/>
          </w:tcPr>
          <w:p w:rsidR="006E233D" w:rsidRPr="006E233D" w:rsidRDefault="006E233D" w:rsidP="00817E10">
            <w:pPr>
              <w:pStyle w:val="af6"/>
              <w:jc w:val="center"/>
              <w:rPr>
                <w:b w:val="0"/>
                <w:sz w:val="12"/>
                <w:szCs w:val="12"/>
                <w:u w:val="none"/>
              </w:rPr>
            </w:pPr>
            <w:r w:rsidRPr="006E233D">
              <w:rPr>
                <w:b w:val="0"/>
                <w:sz w:val="12"/>
                <w:szCs w:val="12"/>
                <w:u w:val="none"/>
              </w:rPr>
              <w:t>—</w:t>
            </w:r>
          </w:p>
        </w:tc>
        <w:tc>
          <w:tcPr>
            <w:tcW w:w="2237" w:type="dxa"/>
          </w:tcPr>
          <w:p w:rsidR="006E233D" w:rsidRPr="006E233D" w:rsidRDefault="006E233D" w:rsidP="00817E10">
            <w:pPr>
              <w:pStyle w:val="af6"/>
              <w:jc w:val="center"/>
              <w:rPr>
                <w:b w:val="0"/>
                <w:sz w:val="12"/>
                <w:szCs w:val="12"/>
                <w:u w:val="none"/>
              </w:rPr>
            </w:pPr>
            <w:r w:rsidRPr="006E233D">
              <w:rPr>
                <w:b w:val="0"/>
                <w:sz w:val="12"/>
                <w:szCs w:val="12"/>
                <w:u w:val="none"/>
              </w:rPr>
              <w:t>Результат предоставления муниципальной услуги, указанный                  в пунктах 2.5, 2.6 Административного регламента внесен                     в реестр</w:t>
            </w:r>
          </w:p>
        </w:tc>
      </w:tr>
    </w:tbl>
    <w:p w:rsidR="00AA2B13" w:rsidRPr="0028693A" w:rsidRDefault="00AA2B13" w:rsidP="007A0DBA">
      <w:pPr>
        <w:spacing w:line="240" w:lineRule="auto"/>
        <w:jc w:val="center"/>
        <w:rPr>
          <w:sz w:val="12"/>
          <w:szCs w:val="12"/>
          <w:lang w:eastAsia="ru-RU"/>
        </w:rPr>
      </w:pPr>
    </w:p>
    <w:p w:rsidR="00AA2B13" w:rsidRPr="0028693A" w:rsidRDefault="00AA2B13" w:rsidP="007A0DBA">
      <w:pPr>
        <w:spacing w:line="240" w:lineRule="auto"/>
        <w:jc w:val="center"/>
        <w:rPr>
          <w:sz w:val="12"/>
          <w:szCs w:val="12"/>
          <w:lang w:eastAsia="ru-RU"/>
        </w:rPr>
      </w:pPr>
      <w:r w:rsidRPr="0028693A">
        <w:rPr>
          <w:sz w:val="12"/>
          <w:szCs w:val="12"/>
          <w:lang w:eastAsia="ru-RU"/>
        </w:rPr>
        <w:t xml:space="preserve">                                                                                                         </w:t>
      </w:r>
    </w:p>
    <w:p w:rsidR="00AA2B13" w:rsidRPr="0028693A" w:rsidRDefault="00AA2B13" w:rsidP="007A0DBA">
      <w:pPr>
        <w:spacing w:line="240" w:lineRule="auto"/>
        <w:jc w:val="center"/>
        <w:rPr>
          <w:color w:val="000000"/>
          <w:sz w:val="12"/>
          <w:szCs w:val="12"/>
        </w:rPr>
      </w:pPr>
      <w:r w:rsidRPr="0028693A">
        <w:rPr>
          <w:color w:val="000000"/>
          <w:sz w:val="12"/>
          <w:szCs w:val="12"/>
        </w:rPr>
        <w:t xml:space="preserve">                                                                                                             </w:t>
      </w:r>
    </w:p>
    <w:p w:rsidR="00AA2B13" w:rsidRPr="0028693A" w:rsidRDefault="00AA2B13" w:rsidP="007A0DBA">
      <w:pPr>
        <w:spacing w:line="240" w:lineRule="auto"/>
        <w:rPr>
          <w:sz w:val="12"/>
          <w:szCs w:val="12"/>
        </w:rPr>
        <w:sectPr w:rsidR="00AA2B13" w:rsidRPr="0028693A" w:rsidSect="00D73EFD">
          <w:headerReference w:type="even" r:id="rId84"/>
          <w:headerReference w:type="default" r:id="rId85"/>
          <w:headerReference w:type="first" r:id="rId86"/>
          <w:pgSz w:w="16838" w:h="11906" w:orient="landscape"/>
          <w:pgMar w:top="1701" w:right="567" w:bottom="567" w:left="567" w:header="709" w:footer="720" w:gutter="0"/>
          <w:cols w:space="720"/>
          <w:titlePg/>
          <w:docGrid w:linePitch="360"/>
        </w:sectPr>
      </w:pPr>
    </w:p>
    <w:p w:rsidR="00AA2B13" w:rsidRPr="00C20A72" w:rsidRDefault="00AA2B13" w:rsidP="00D73EFD">
      <w:pPr>
        <w:widowControl w:val="0"/>
        <w:tabs>
          <w:tab w:val="left" w:pos="2775"/>
        </w:tabs>
        <w:spacing w:line="240" w:lineRule="auto"/>
        <w:jc w:val="center"/>
        <w:rPr>
          <w:rFonts w:cs="Times New Roman"/>
          <w:bCs/>
          <w:sz w:val="16"/>
          <w:szCs w:val="16"/>
        </w:rPr>
      </w:pPr>
      <w:r w:rsidRPr="00C20A72">
        <w:rPr>
          <w:noProof/>
          <w:sz w:val="12"/>
          <w:szCs w:val="12"/>
          <w:lang w:eastAsia="ru-RU"/>
        </w:rPr>
        <w:lastRenderedPageBreak/>
        <w:drawing>
          <wp:inline distT="0" distB="0" distL="0" distR="0" wp14:anchorId="7E02BA8F" wp14:editId="49BC0D57">
            <wp:extent cx="581025" cy="742950"/>
            <wp:effectExtent l="0" t="0" r="9525" b="0"/>
            <wp:docPr id="3202" name="Рисунок 3202" descr="после доработк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сле доработки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1025" cy="742950"/>
                    </a:xfrm>
                    <a:prstGeom prst="rect">
                      <a:avLst/>
                    </a:prstGeom>
                    <a:noFill/>
                    <a:ln>
                      <a:noFill/>
                    </a:ln>
                  </pic:spPr>
                </pic:pic>
              </a:graphicData>
            </a:graphic>
          </wp:inline>
        </w:drawing>
      </w:r>
    </w:p>
    <w:p w:rsidR="00AA2B13" w:rsidRPr="00C20A72" w:rsidRDefault="00AA2B13" w:rsidP="00D73EFD">
      <w:pPr>
        <w:widowControl w:val="0"/>
        <w:tabs>
          <w:tab w:val="left" w:pos="2775"/>
        </w:tabs>
        <w:spacing w:line="240" w:lineRule="auto"/>
        <w:jc w:val="center"/>
        <w:rPr>
          <w:rFonts w:cs="Times New Roman"/>
          <w:bCs/>
          <w:sz w:val="12"/>
          <w:szCs w:val="12"/>
        </w:rPr>
      </w:pPr>
      <w:r w:rsidRPr="00C20A72">
        <w:rPr>
          <w:rFonts w:cs="Times New Roman"/>
          <w:bCs/>
          <w:sz w:val="12"/>
          <w:szCs w:val="12"/>
        </w:rPr>
        <w:t>АДМИНИСТРАЦИЯ МУНИЦИПАЛЬНОГО ОБРАЗОВАНИЯ</w:t>
      </w:r>
    </w:p>
    <w:p w:rsidR="00AA2B13" w:rsidRPr="00C20A72" w:rsidRDefault="00AA2B13" w:rsidP="00D73EFD">
      <w:pPr>
        <w:widowControl w:val="0"/>
        <w:tabs>
          <w:tab w:val="left" w:pos="2775"/>
        </w:tabs>
        <w:spacing w:line="240" w:lineRule="auto"/>
        <w:jc w:val="center"/>
        <w:rPr>
          <w:rFonts w:cs="Times New Roman"/>
          <w:bCs/>
          <w:sz w:val="12"/>
          <w:szCs w:val="12"/>
        </w:rPr>
      </w:pPr>
      <w:r w:rsidRPr="00C20A72">
        <w:rPr>
          <w:rFonts w:cs="Times New Roman"/>
          <w:bCs/>
          <w:sz w:val="12"/>
          <w:szCs w:val="12"/>
        </w:rPr>
        <w:t>АДАМОВСКИЙ  РАЙОН ОРЕНБУРГСКОЙ  ОБЛАСТИ</w:t>
      </w:r>
    </w:p>
    <w:p w:rsidR="00AA2B13" w:rsidRPr="00C20A72" w:rsidRDefault="00AA2B13" w:rsidP="00D73EFD">
      <w:pPr>
        <w:widowControl w:val="0"/>
        <w:tabs>
          <w:tab w:val="left" w:pos="2775"/>
        </w:tabs>
        <w:spacing w:line="240" w:lineRule="auto"/>
        <w:jc w:val="center"/>
        <w:rPr>
          <w:rFonts w:cs="Times New Roman"/>
          <w:bCs/>
          <w:sz w:val="12"/>
          <w:szCs w:val="12"/>
        </w:rPr>
      </w:pPr>
    </w:p>
    <w:p w:rsidR="00AA2B13" w:rsidRPr="00C20A72" w:rsidRDefault="00AA2B13" w:rsidP="00D73EFD">
      <w:pPr>
        <w:widowControl w:val="0"/>
        <w:tabs>
          <w:tab w:val="left" w:pos="2775"/>
        </w:tabs>
        <w:spacing w:line="240" w:lineRule="auto"/>
        <w:jc w:val="center"/>
        <w:rPr>
          <w:rFonts w:cs="Times New Roman"/>
          <w:bCs/>
          <w:sz w:val="12"/>
          <w:szCs w:val="12"/>
        </w:rPr>
      </w:pPr>
      <w:r w:rsidRPr="00C20A72">
        <w:rPr>
          <w:rFonts w:cs="Times New Roman"/>
          <w:bCs/>
          <w:sz w:val="12"/>
          <w:szCs w:val="12"/>
        </w:rPr>
        <w:t>ПОСТАНОВЛЕНИЕ</w:t>
      </w:r>
    </w:p>
    <w:p w:rsidR="00AA2B13" w:rsidRPr="00C20A72" w:rsidRDefault="00AA2B13" w:rsidP="00D73EFD">
      <w:pPr>
        <w:widowControl w:val="0"/>
        <w:tabs>
          <w:tab w:val="left" w:pos="2775"/>
        </w:tabs>
        <w:spacing w:line="240" w:lineRule="auto"/>
        <w:rPr>
          <w:rFonts w:cs="Times New Roman"/>
          <w:bCs/>
          <w:sz w:val="12"/>
          <w:szCs w:val="12"/>
        </w:rPr>
      </w:pPr>
    </w:p>
    <w:p w:rsidR="00AA2B13" w:rsidRPr="00832FC3" w:rsidRDefault="00E35943" w:rsidP="00D73EFD">
      <w:pPr>
        <w:widowControl w:val="0"/>
        <w:tabs>
          <w:tab w:val="left" w:pos="2775"/>
        </w:tabs>
        <w:spacing w:line="240" w:lineRule="auto"/>
        <w:jc w:val="center"/>
        <w:rPr>
          <w:rFonts w:cs="Times New Roman"/>
          <w:sz w:val="12"/>
          <w:szCs w:val="12"/>
          <w:u w:val="single"/>
        </w:rPr>
      </w:pPr>
      <w:r>
        <w:rPr>
          <w:rFonts w:cs="Times New Roman"/>
          <w:sz w:val="12"/>
          <w:szCs w:val="12"/>
        </w:rPr>
        <w:t>24</w:t>
      </w:r>
      <w:r w:rsidR="00AA2B13">
        <w:rPr>
          <w:rFonts w:cs="Times New Roman"/>
          <w:sz w:val="12"/>
          <w:szCs w:val="12"/>
        </w:rPr>
        <w:t>.12.2024</w:t>
      </w:r>
      <w:r w:rsidR="00AA2B13" w:rsidRPr="00832FC3">
        <w:rPr>
          <w:rFonts w:cs="Times New Roman"/>
          <w:sz w:val="12"/>
          <w:szCs w:val="12"/>
        </w:rPr>
        <w:t xml:space="preserve">                         </w:t>
      </w:r>
      <w:r w:rsidR="00AA2B13">
        <w:rPr>
          <w:rFonts w:cs="Times New Roman"/>
          <w:sz w:val="12"/>
          <w:szCs w:val="12"/>
        </w:rPr>
        <w:t xml:space="preserve">                                                                                                                               </w:t>
      </w:r>
      <w:r w:rsidR="00AA2B13" w:rsidRPr="00832FC3">
        <w:rPr>
          <w:rFonts w:cs="Times New Roman"/>
          <w:sz w:val="12"/>
          <w:szCs w:val="12"/>
        </w:rPr>
        <w:t xml:space="preserve">                                       </w:t>
      </w:r>
      <w:r w:rsidR="00AA2B13">
        <w:rPr>
          <w:rFonts w:cs="Times New Roman"/>
          <w:sz w:val="12"/>
          <w:szCs w:val="12"/>
        </w:rPr>
        <w:t xml:space="preserve">     </w:t>
      </w:r>
      <w:r w:rsidR="00AA2B13" w:rsidRPr="00832FC3">
        <w:rPr>
          <w:rFonts w:cs="Times New Roman"/>
          <w:sz w:val="12"/>
          <w:szCs w:val="12"/>
        </w:rPr>
        <w:t xml:space="preserve">                             </w:t>
      </w:r>
      <w:r w:rsidR="00AA2B13">
        <w:rPr>
          <w:rFonts w:cs="Times New Roman"/>
          <w:sz w:val="12"/>
          <w:szCs w:val="12"/>
        </w:rPr>
        <w:t xml:space="preserve">                        </w:t>
      </w:r>
      <w:r w:rsidR="00AA2B13" w:rsidRPr="00832FC3">
        <w:rPr>
          <w:rFonts w:cs="Times New Roman"/>
          <w:sz w:val="12"/>
          <w:szCs w:val="12"/>
        </w:rPr>
        <w:t>№</w:t>
      </w:r>
      <w:r w:rsidR="00AA2B13">
        <w:rPr>
          <w:rFonts w:cs="Times New Roman"/>
          <w:sz w:val="12"/>
          <w:szCs w:val="12"/>
        </w:rPr>
        <w:t xml:space="preserve"> 11</w:t>
      </w:r>
      <w:r>
        <w:rPr>
          <w:rFonts w:cs="Times New Roman"/>
          <w:sz w:val="12"/>
          <w:szCs w:val="12"/>
        </w:rPr>
        <w:t>58</w:t>
      </w:r>
      <w:r w:rsidR="00AA2B13" w:rsidRPr="00832FC3">
        <w:rPr>
          <w:rFonts w:cs="Times New Roman"/>
          <w:sz w:val="12"/>
          <w:szCs w:val="12"/>
        </w:rPr>
        <w:t>-п</w:t>
      </w:r>
    </w:p>
    <w:p w:rsidR="00AA2B13" w:rsidRPr="00832FC3" w:rsidRDefault="00AA2B13" w:rsidP="00D73EFD">
      <w:pPr>
        <w:widowControl w:val="0"/>
        <w:tabs>
          <w:tab w:val="left" w:pos="2775"/>
        </w:tabs>
        <w:spacing w:line="240" w:lineRule="auto"/>
        <w:jc w:val="center"/>
        <w:rPr>
          <w:rFonts w:cs="Times New Roman"/>
          <w:sz w:val="12"/>
          <w:szCs w:val="12"/>
          <w:u w:val="single"/>
        </w:rPr>
      </w:pPr>
      <w:r w:rsidRPr="00832FC3">
        <w:rPr>
          <w:rFonts w:cs="Times New Roman"/>
          <w:sz w:val="12"/>
          <w:szCs w:val="12"/>
        </w:rPr>
        <w:t>п. Адамовка</w:t>
      </w:r>
    </w:p>
    <w:p w:rsidR="00AA2B13" w:rsidRPr="00832FC3" w:rsidRDefault="00AA2B13" w:rsidP="00D73EFD">
      <w:pPr>
        <w:widowControl w:val="0"/>
        <w:tabs>
          <w:tab w:val="left" w:pos="2775"/>
        </w:tabs>
        <w:spacing w:line="240" w:lineRule="auto"/>
        <w:rPr>
          <w:rFonts w:cs="Times New Roman"/>
          <w:sz w:val="12"/>
          <w:szCs w:val="12"/>
        </w:rPr>
      </w:pPr>
    </w:p>
    <w:p w:rsidR="00E35943" w:rsidRPr="002977AD" w:rsidRDefault="00E35943" w:rsidP="00D73EFD">
      <w:pPr>
        <w:pStyle w:val="af6"/>
        <w:widowControl w:val="0"/>
        <w:jc w:val="center"/>
        <w:rPr>
          <w:b w:val="0"/>
          <w:bCs/>
          <w:sz w:val="12"/>
          <w:szCs w:val="12"/>
          <w:u w:val="none"/>
          <w:lang w:eastAsia="ru-RU" w:bidi="ru-RU"/>
        </w:rPr>
      </w:pPr>
      <w:r w:rsidRPr="002977AD">
        <w:rPr>
          <w:b w:val="0"/>
          <w:sz w:val="12"/>
          <w:szCs w:val="12"/>
          <w:u w:val="none"/>
        </w:rPr>
        <w:t>Об утверждении Административного регламента по предоставлению муниципальной услуги «</w:t>
      </w:r>
      <w:r w:rsidRPr="002977AD">
        <w:rPr>
          <w:b w:val="0"/>
          <w:bCs/>
          <w:sz w:val="12"/>
          <w:szCs w:val="12"/>
          <w:u w:val="none"/>
          <w:lang w:bidi="ru-RU"/>
        </w:rPr>
        <w:t>Предварительное согласование предоставления земельного участка, находящегося в муниципальной собственности муниципального образования Адамовский район Оренбургской области, и земельного участка, государственная собственность на который не разграничена</w:t>
      </w:r>
      <w:r w:rsidRPr="002977AD">
        <w:rPr>
          <w:b w:val="0"/>
          <w:bCs/>
          <w:sz w:val="12"/>
          <w:szCs w:val="12"/>
          <w:u w:val="none"/>
          <w:lang w:eastAsia="ru-RU" w:bidi="ru-RU"/>
        </w:rPr>
        <w:t xml:space="preserve">» </w:t>
      </w:r>
    </w:p>
    <w:p w:rsidR="00E35943" w:rsidRPr="002977AD" w:rsidRDefault="00E35943" w:rsidP="00D73EFD">
      <w:pPr>
        <w:widowControl w:val="0"/>
        <w:autoSpaceDE w:val="0"/>
        <w:autoSpaceDN w:val="0"/>
        <w:spacing w:line="240" w:lineRule="auto"/>
        <w:jc w:val="center"/>
        <w:rPr>
          <w:rFonts w:eastAsia="Times New Roman" w:cs="Times New Roman"/>
          <w:sz w:val="12"/>
          <w:szCs w:val="12"/>
        </w:rPr>
      </w:pPr>
    </w:p>
    <w:p w:rsidR="00E35943" w:rsidRPr="002977AD" w:rsidRDefault="00E35943" w:rsidP="00D73EFD">
      <w:pPr>
        <w:widowControl w:val="0"/>
        <w:shd w:val="clear" w:color="auto" w:fill="FFFFFF"/>
        <w:tabs>
          <w:tab w:val="left" w:leader="underscore" w:pos="989"/>
        </w:tabs>
        <w:spacing w:line="240" w:lineRule="auto"/>
        <w:rPr>
          <w:rFonts w:eastAsia="Times New Roman" w:cs="Times New Roman"/>
          <w:bCs/>
          <w:sz w:val="12"/>
          <w:szCs w:val="12"/>
        </w:rPr>
      </w:pPr>
      <w:r w:rsidRPr="002977AD">
        <w:rPr>
          <w:rFonts w:cs="Times New Roman"/>
          <w:sz w:val="12"/>
          <w:szCs w:val="12"/>
        </w:rPr>
        <w:t xml:space="preserve">В соответствии с Федеральным </w:t>
      </w:r>
      <w:hyperlink r:id="rId87">
        <w:r w:rsidRPr="002977AD">
          <w:rPr>
            <w:rFonts w:cs="Times New Roman"/>
            <w:sz w:val="12"/>
            <w:szCs w:val="12"/>
          </w:rPr>
          <w:t>законом</w:t>
        </w:r>
      </w:hyperlink>
      <w:r w:rsidRPr="002977AD">
        <w:rPr>
          <w:rFonts w:cs="Times New Roman"/>
          <w:sz w:val="12"/>
          <w:szCs w:val="12"/>
        </w:rPr>
        <w:t xml:space="preserve"> от 27.07.2010 №210-ФЗ «Об организации предоставления государственных и муниципальных услуг», </w:t>
      </w:r>
      <w:hyperlink r:id="rId88">
        <w:r w:rsidRPr="002977AD">
          <w:rPr>
            <w:rFonts w:cs="Times New Roman"/>
            <w:sz w:val="12"/>
            <w:szCs w:val="12"/>
          </w:rPr>
          <w:t>постановлением</w:t>
        </w:r>
      </w:hyperlink>
      <w:r w:rsidRPr="002977AD">
        <w:rPr>
          <w:rFonts w:cs="Times New Roman"/>
          <w:sz w:val="12"/>
          <w:szCs w:val="12"/>
        </w:rPr>
        <w:t xml:space="preserve"> Правительства Оренбургской области от 17.03.2016 №178-п «Об утверждении положения о порядке и условиях размещения объектов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публичного сервитута», </w:t>
      </w:r>
      <w:hyperlink r:id="rId89">
        <w:r w:rsidRPr="002977AD">
          <w:rPr>
            <w:rFonts w:cs="Times New Roman"/>
            <w:sz w:val="12"/>
            <w:szCs w:val="12"/>
          </w:rPr>
          <w:t>постановлением</w:t>
        </w:r>
      </w:hyperlink>
      <w:r w:rsidRPr="002977AD">
        <w:rPr>
          <w:rFonts w:cs="Times New Roman"/>
          <w:sz w:val="12"/>
          <w:szCs w:val="12"/>
        </w:rPr>
        <w:t xml:space="preserve"> Правительства Оренбургской области от 15.07.2016 № 525-п «О переводе в электронный вид государственных услуг и типовых муниципальных услуг, предоставляемых в Оренбургской области», </w:t>
      </w:r>
      <w:hyperlink r:id="rId90">
        <w:r w:rsidRPr="002977AD">
          <w:rPr>
            <w:rFonts w:cs="Times New Roman"/>
            <w:sz w:val="12"/>
            <w:szCs w:val="12"/>
          </w:rPr>
          <w:t>постановлением</w:t>
        </w:r>
      </w:hyperlink>
      <w:r w:rsidRPr="002977AD">
        <w:rPr>
          <w:rFonts w:cs="Times New Roman"/>
          <w:sz w:val="12"/>
          <w:szCs w:val="12"/>
        </w:rPr>
        <w:t xml:space="preserve"> Правительства Оренбургской области от 09.11.2022 №1179-пп «Об утверждении перечня массовых социально значимых услуг, предоставляемых в Оренбургской области, и о внесении изменений в некоторые постановления Правительства Оренбургской области»</w:t>
      </w:r>
      <w:r w:rsidRPr="002977AD">
        <w:rPr>
          <w:rFonts w:eastAsia="Times New Roman" w:cs="Times New Roman"/>
          <w:sz w:val="12"/>
          <w:szCs w:val="12"/>
        </w:rPr>
        <w:t xml:space="preserve">, </w:t>
      </w:r>
      <w:r w:rsidRPr="002977AD">
        <w:rPr>
          <w:rFonts w:eastAsia="Times New Roman" w:cs="Times New Roman"/>
          <w:bCs/>
          <w:sz w:val="12"/>
          <w:szCs w:val="12"/>
        </w:rPr>
        <w:t>руководствуясь Уставом муниципального образования Адамовский район:</w:t>
      </w:r>
    </w:p>
    <w:p w:rsidR="00E35943" w:rsidRPr="002977AD" w:rsidRDefault="00E35943" w:rsidP="00D73EFD">
      <w:pPr>
        <w:widowControl w:val="0"/>
        <w:tabs>
          <w:tab w:val="left" w:pos="567"/>
          <w:tab w:val="left" w:pos="993"/>
        </w:tabs>
        <w:spacing w:line="240" w:lineRule="auto"/>
        <w:rPr>
          <w:rFonts w:eastAsia="Times New Roman" w:cs="Times New Roman"/>
          <w:sz w:val="12"/>
          <w:szCs w:val="12"/>
        </w:rPr>
      </w:pPr>
      <w:r w:rsidRPr="002977AD">
        <w:rPr>
          <w:rFonts w:eastAsia="Times New Roman" w:cs="Times New Roman"/>
          <w:sz w:val="12"/>
          <w:szCs w:val="12"/>
        </w:rPr>
        <w:t>1. Утвердить Административный регламент по предоставлению муниципальной услуги «Предварительное согласование предоставления земельного участка, находящегося в муниципальной собственности муниципального образования Адамовский район Оренбургской области, и земельного участка, государственная собственность на который не разграничена» согласно приложению.</w:t>
      </w:r>
    </w:p>
    <w:p w:rsidR="00E35943" w:rsidRPr="002977AD" w:rsidRDefault="00E35943" w:rsidP="00D73EFD">
      <w:pPr>
        <w:widowControl w:val="0"/>
        <w:tabs>
          <w:tab w:val="left" w:pos="567"/>
          <w:tab w:val="left" w:pos="993"/>
        </w:tabs>
        <w:spacing w:line="240" w:lineRule="auto"/>
        <w:rPr>
          <w:rFonts w:eastAsia="Times New Roman" w:cs="Times New Roman"/>
          <w:sz w:val="12"/>
          <w:szCs w:val="12"/>
        </w:rPr>
      </w:pPr>
      <w:r w:rsidRPr="002977AD">
        <w:rPr>
          <w:rFonts w:eastAsia="Times New Roman" w:cs="Times New Roman"/>
          <w:sz w:val="12"/>
          <w:szCs w:val="12"/>
        </w:rPr>
        <w:t>2. Контроль за исполнением настоящего постановления возложить на начальника отдела по земельно-имущественным отношениям.</w:t>
      </w:r>
    </w:p>
    <w:p w:rsidR="00E35943" w:rsidRPr="002977AD" w:rsidRDefault="00E35943" w:rsidP="00D73EFD">
      <w:pPr>
        <w:widowControl w:val="0"/>
        <w:tabs>
          <w:tab w:val="left" w:pos="993"/>
        </w:tabs>
        <w:autoSpaceDE w:val="0"/>
        <w:autoSpaceDN w:val="0"/>
        <w:adjustRightInd w:val="0"/>
        <w:spacing w:line="240" w:lineRule="auto"/>
        <w:outlineLvl w:val="0"/>
        <w:rPr>
          <w:rFonts w:eastAsia="Times New Roman" w:cs="Times New Roman"/>
          <w:sz w:val="12"/>
          <w:szCs w:val="12"/>
        </w:rPr>
      </w:pPr>
      <w:r w:rsidRPr="002977AD">
        <w:rPr>
          <w:rFonts w:eastAsia="Times New Roman" w:cs="Times New Roman"/>
          <w:sz w:val="12"/>
          <w:szCs w:val="12"/>
        </w:rPr>
        <w:t xml:space="preserve">3. </w:t>
      </w:r>
      <w:r w:rsidRPr="002977AD">
        <w:rPr>
          <w:rFonts w:cs="Times New Roman"/>
          <w:sz w:val="12"/>
          <w:szCs w:val="12"/>
        </w:rPr>
        <w:t>Постановление вступает в силу после его официального обнародования, подлежит опубликованию в информационном бюллетене «Адамовский вестник» и размещению на сайте администрации муниципального образования Адамовский район.</w:t>
      </w:r>
    </w:p>
    <w:p w:rsidR="00E35943" w:rsidRPr="002977AD" w:rsidRDefault="00E35943" w:rsidP="00D73EFD">
      <w:pPr>
        <w:widowControl w:val="0"/>
        <w:tabs>
          <w:tab w:val="left" w:pos="993"/>
        </w:tabs>
        <w:autoSpaceDE w:val="0"/>
        <w:autoSpaceDN w:val="0"/>
        <w:adjustRightInd w:val="0"/>
        <w:spacing w:line="240" w:lineRule="auto"/>
        <w:outlineLvl w:val="0"/>
        <w:rPr>
          <w:rFonts w:eastAsia="Times New Roman" w:cs="Times New Roman"/>
          <w:sz w:val="12"/>
          <w:szCs w:val="12"/>
        </w:rPr>
      </w:pPr>
    </w:p>
    <w:p w:rsidR="00E35943" w:rsidRPr="002977AD" w:rsidRDefault="00E35943" w:rsidP="00D73EFD">
      <w:pPr>
        <w:widowControl w:val="0"/>
        <w:shd w:val="clear" w:color="auto" w:fill="FFFFFF"/>
        <w:tabs>
          <w:tab w:val="left" w:pos="1498"/>
          <w:tab w:val="left" w:pos="3518"/>
          <w:tab w:val="left" w:pos="4714"/>
          <w:tab w:val="left" w:pos="6326"/>
        </w:tabs>
        <w:spacing w:line="240" w:lineRule="auto"/>
        <w:rPr>
          <w:rFonts w:eastAsia="Times New Roman" w:cs="Times New Roman"/>
          <w:sz w:val="12"/>
          <w:szCs w:val="12"/>
        </w:rPr>
      </w:pPr>
    </w:p>
    <w:p w:rsidR="00E35943" w:rsidRPr="002977AD" w:rsidRDefault="00E35943" w:rsidP="00D73EFD">
      <w:pPr>
        <w:widowControl w:val="0"/>
        <w:shd w:val="clear" w:color="auto" w:fill="FFFFFF"/>
        <w:tabs>
          <w:tab w:val="left" w:pos="1498"/>
          <w:tab w:val="left" w:pos="3518"/>
          <w:tab w:val="left" w:pos="4714"/>
          <w:tab w:val="left" w:pos="6326"/>
        </w:tabs>
        <w:spacing w:line="240" w:lineRule="auto"/>
        <w:rPr>
          <w:rFonts w:eastAsia="Times New Roman" w:cs="Times New Roman"/>
          <w:sz w:val="12"/>
          <w:szCs w:val="12"/>
        </w:rPr>
      </w:pPr>
      <w:r w:rsidRPr="002977AD">
        <w:rPr>
          <w:rFonts w:eastAsia="Times New Roman" w:cs="Times New Roman"/>
          <w:sz w:val="12"/>
          <w:szCs w:val="12"/>
        </w:rPr>
        <w:t xml:space="preserve">Глава муниципального образования                                         </w:t>
      </w:r>
      <w:r w:rsidR="002977AD">
        <w:rPr>
          <w:rFonts w:eastAsia="Times New Roman" w:cs="Times New Roman"/>
          <w:sz w:val="12"/>
          <w:szCs w:val="12"/>
        </w:rPr>
        <w:t xml:space="preserve">                                                                                            </w:t>
      </w:r>
      <w:r w:rsidRPr="002977AD">
        <w:rPr>
          <w:rFonts w:eastAsia="Times New Roman" w:cs="Times New Roman"/>
          <w:sz w:val="12"/>
          <w:szCs w:val="12"/>
        </w:rPr>
        <w:t xml:space="preserve">                             С.В. Чехович</w:t>
      </w:r>
    </w:p>
    <w:p w:rsidR="00E35943" w:rsidRPr="002977AD" w:rsidRDefault="00E35943" w:rsidP="00D73EFD">
      <w:pPr>
        <w:pStyle w:val="af6"/>
        <w:widowControl w:val="0"/>
        <w:jc w:val="center"/>
        <w:rPr>
          <w:b w:val="0"/>
          <w:bCs/>
          <w:sz w:val="12"/>
          <w:szCs w:val="12"/>
          <w:u w:val="none"/>
          <w:lang w:eastAsia="ru-RU" w:bidi="ru-RU"/>
        </w:rPr>
      </w:pPr>
    </w:p>
    <w:p w:rsidR="00E35943" w:rsidRPr="002977AD" w:rsidRDefault="00E35943" w:rsidP="00D73EFD">
      <w:pPr>
        <w:pStyle w:val="af6"/>
        <w:widowControl w:val="0"/>
        <w:jc w:val="center"/>
        <w:rPr>
          <w:b w:val="0"/>
          <w:bCs/>
          <w:sz w:val="12"/>
          <w:szCs w:val="12"/>
          <w:u w:val="none"/>
          <w:lang w:eastAsia="ru-RU" w:bidi="ru-RU"/>
        </w:rPr>
      </w:pPr>
    </w:p>
    <w:p w:rsidR="00E35943" w:rsidRPr="002977AD" w:rsidRDefault="00E35943" w:rsidP="00D73EFD">
      <w:pPr>
        <w:widowControl w:val="0"/>
        <w:shd w:val="clear" w:color="auto" w:fill="FFFFFF"/>
        <w:tabs>
          <w:tab w:val="left" w:pos="6739"/>
          <w:tab w:val="right" w:pos="10205"/>
        </w:tabs>
        <w:spacing w:line="240" w:lineRule="auto"/>
        <w:ind w:firstLine="5103"/>
        <w:rPr>
          <w:rFonts w:eastAsia="Times New Roman" w:cs="Times New Roman"/>
          <w:sz w:val="12"/>
          <w:szCs w:val="12"/>
        </w:rPr>
      </w:pPr>
      <w:r w:rsidRPr="002977AD">
        <w:rPr>
          <w:rFonts w:eastAsia="Times New Roman" w:cs="Times New Roman"/>
          <w:sz w:val="12"/>
          <w:szCs w:val="12"/>
        </w:rPr>
        <w:t>Приложение</w:t>
      </w:r>
    </w:p>
    <w:p w:rsidR="00E35943" w:rsidRPr="002977AD" w:rsidRDefault="00E35943" w:rsidP="00D73EFD">
      <w:pPr>
        <w:widowControl w:val="0"/>
        <w:shd w:val="clear" w:color="auto" w:fill="FFFFFF"/>
        <w:spacing w:line="240" w:lineRule="auto"/>
        <w:ind w:firstLine="5103"/>
        <w:rPr>
          <w:rFonts w:eastAsia="Times New Roman" w:cs="Times New Roman"/>
          <w:sz w:val="12"/>
          <w:szCs w:val="12"/>
        </w:rPr>
      </w:pPr>
      <w:r w:rsidRPr="002977AD">
        <w:rPr>
          <w:rFonts w:eastAsia="Times New Roman" w:cs="Times New Roman"/>
          <w:sz w:val="12"/>
          <w:szCs w:val="12"/>
        </w:rPr>
        <w:t>к постановлению администрации</w:t>
      </w:r>
    </w:p>
    <w:p w:rsidR="00E35943" w:rsidRPr="002977AD" w:rsidRDefault="00E35943" w:rsidP="00D73EFD">
      <w:pPr>
        <w:widowControl w:val="0"/>
        <w:shd w:val="clear" w:color="auto" w:fill="FFFFFF"/>
        <w:tabs>
          <w:tab w:val="left" w:pos="6785"/>
          <w:tab w:val="right" w:pos="10205"/>
        </w:tabs>
        <w:spacing w:line="240" w:lineRule="auto"/>
        <w:ind w:firstLine="5103"/>
        <w:rPr>
          <w:rFonts w:eastAsia="Times New Roman" w:cs="Times New Roman"/>
          <w:sz w:val="12"/>
          <w:szCs w:val="12"/>
        </w:rPr>
      </w:pPr>
      <w:r w:rsidRPr="002977AD">
        <w:rPr>
          <w:rFonts w:eastAsia="Times New Roman" w:cs="Times New Roman"/>
          <w:sz w:val="12"/>
          <w:szCs w:val="12"/>
        </w:rPr>
        <w:t>муниципального образования</w:t>
      </w:r>
    </w:p>
    <w:p w:rsidR="00E35943" w:rsidRPr="002977AD" w:rsidRDefault="00E35943" w:rsidP="00D73EFD">
      <w:pPr>
        <w:widowControl w:val="0"/>
        <w:shd w:val="clear" w:color="auto" w:fill="FFFFFF"/>
        <w:tabs>
          <w:tab w:val="left" w:pos="6762"/>
          <w:tab w:val="right" w:pos="10205"/>
        </w:tabs>
        <w:spacing w:line="240" w:lineRule="auto"/>
        <w:ind w:firstLine="5103"/>
        <w:rPr>
          <w:rFonts w:eastAsia="Times New Roman" w:cs="Times New Roman"/>
          <w:sz w:val="12"/>
          <w:szCs w:val="12"/>
        </w:rPr>
      </w:pPr>
      <w:r w:rsidRPr="002977AD">
        <w:rPr>
          <w:rFonts w:eastAsia="Times New Roman" w:cs="Times New Roman"/>
          <w:sz w:val="12"/>
          <w:szCs w:val="12"/>
        </w:rPr>
        <w:t>Адамовский район</w:t>
      </w:r>
    </w:p>
    <w:p w:rsidR="00E35943" w:rsidRPr="002977AD" w:rsidRDefault="00E35943" w:rsidP="00D73EFD">
      <w:pPr>
        <w:widowControl w:val="0"/>
        <w:shd w:val="clear" w:color="auto" w:fill="FFFFFF"/>
        <w:tabs>
          <w:tab w:val="left" w:pos="6739"/>
          <w:tab w:val="right" w:pos="10205"/>
        </w:tabs>
        <w:spacing w:line="240" w:lineRule="auto"/>
        <w:ind w:firstLine="5103"/>
        <w:rPr>
          <w:rFonts w:eastAsia="Times New Roman" w:cs="Times New Roman"/>
          <w:sz w:val="12"/>
          <w:szCs w:val="12"/>
        </w:rPr>
      </w:pPr>
      <w:r w:rsidRPr="002977AD">
        <w:rPr>
          <w:rFonts w:eastAsia="Times New Roman" w:cs="Times New Roman"/>
          <w:sz w:val="12"/>
          <w:szCs w:val="12"/>
        </w:rPr>
        <w:t>от 24.12.2024  №  1158-п</w:t>
      </w:r>
    </w:p>
    <w:p w:rsidR="00E35943" w:rsidRPr="002977AD" w:rsidRDefault="00E35943" w:rsidP="00D73EFD">
      <w:pPr>
        <w:pStyle w:val="ConsPlusNormal"/>
        <w:jc w:val="both"/>
        <w:rPr>
          <w:rFonts w:ascii="Times New Roman" w:hAnsi="Times New Roman" w:cs="Times New Roman"/>
          <w:sz w:val="12"/>
          <w:szCs w:val="12"/>
        </w:rPr>
      </w:pPr>
    </w:p>
    <w:p w:rsidR="00E35943" w:rsidRPr="002977AD" w:rsidRDefault="00E35943" w:rsidP="00D73EFD">
      <w:pPr>
        <w:pStyle w:val="ConsPlusTitle"/>
        <w:jc w:val="center"/>
        <w:rPr>
          <w:rFonts w:ascii="Times New Roman" w:hAnsi="Times New Roman" w:cs="Times New Roman"/>
          <w:b w:val="0"/>
          <w:sz w:val="12"/>
          <w:szCs w:val="12"/>
        </w:rPr>
      </w:pPr>
      <w:bookmarkStart w:id="107" w:name="P41"/>
      <w:bookmarkEnd w:id="107"/>
      <w:r w:rsidRPr="002977AD">
        <w:rPr>
          <w:rFonts w:ascii="Times New Roman" w:hAnsi="Times New Roman" w:cs="Times New Roman"/>
          <w:b w:val="0"/>
          <w:sz w:val="12"/>
          <w:szCs w:val="12"/>
        </w:rPr>
        <w:t>Административный регламент</w:t>
      </w:r>
    </w:p>
    <w:p w:rsidR="00E35943" w:rsidRPr="002977AD" w:rsidRDefault="00E35943" w:rsidP="00D73EFD">
      <w:pPr>
        <w:pStyle w:val="ConsPlusTitle"/>
        <w:jc w:val="center"/>
        <w:rPr>
          <w:rFonts w:ascii="Times New Roman" w:hAnsi="Times New Roman" w:cs="Times New Roman"/>
          <w:b w:val="0"/>
          <w:sz w:val="12"/>
          <w:szCs w:val="12"/>
        </w:rPr>
      </w:pPr>
      <w:r w:rsidRPr="002977AD">
        <w:rPr>
          <w:rFonts w:ascii="Times New Roman" w:hAnsi="Times New Roman" w:cs="Times New Roman"/>
          <w:b w:val="0"/>
          <w:sz w:val="12"/>
          <w:szCs w:val="12"/>
        </w:rPr>
        <w:t>предоставления муниципальной услуги «Предварительное согласование предоставления земельного участка, находящегося в муниципальной собственности муниципального образования Адамовский район Оренбургской области, и земельного участка, государственная собственность на который не разграничена»</w:t>
      </w:r>
    </w:p>
    <w:p w:rsidR="00E35943" w:rsidRPr="002977AD" w:rsidRDefault="00E35943" w:rsidP="00D73EFD">
      <w:pPr>
        <w:pStyle w:val="ConsPlusTitle"/>
        <w:jc w:val="center"/>
        <w:rPr>
          <w:rFonts w:ascii="Times New Roman" w:hAnsi="Times New Roman" w:cs="Times New Roman"/>
          <w:b w:val="0"/>
          <w:sz w:val="12"/>
          <w:szCs w:val="12"/>
        </w:rPr>
      </w:pPr>
      <w:r w:rsidRPr="002977AD">
        <w:rPr>
          <w:rFonts w:ascii="Times New Roman" w:hAnsi="Times New Roman" w:cs="Times New Roman"/>
          <w:b w:val="0"/>
          <w:sz w:val="12"/>
          <w:szCs w:val="12"/>
        </w:rPr>
        <w:t>(далее – Административный регламент)</w:t>
      </w:r>
    </w:p>
    <w:p w:rsidR="00E35943" w:rsidRPr="002977AD" w:rsidRDefault="00E35943" w:rsidP="00D73EFD">
      <w:pPr>
        <w:pStyle w:val="ConsPlusNormal"/>
        <w:ind w:firstLine="0"/>
        <w:jc w:val="center"/>
        <w:rPr>
          <w:rFonts w:ascii="Times New Roman" w:hAnsi="Times New Roman" w:cs="Times New Roman"/>
          <w:sz w:val="12"/>
          <w:szCs w:val="12"/>
        </w:rPr>
      </w:pPr>
    </w:p>
    <w:p w:rsidR="00E35943" w:rsidRPr="002977AD" w:rsidRDefault="00E35943" w:rsidP="00D73EFD">
      <w:pPr>
        <w:pStyle w:val="ConsPlusTitle"/>
        <w:jc w:val="center"/>
        <w:outlineLvl w:val="1"/>
        <w:rPr>
          <w:rFonts w:ascii="Times New Roman" w:hAnsi="Times New Roman" w:cs="Times New Roman"/>
          <w:b w:val="0"/>
          <w:sz w:val="12"/>
          <w:szCs w:val="12"/>
        </w:rPr>
      </w:pPr>
      <w:r w:rsidRPr="002977AD">
        <w:rPr>
          <w:rFonts w:ascii="Times New Roman" w:hAnsi="Times New Roman" w:cs="Times New Roman"/>
          <w:b w:val="0"/>
          <w:sz w:val="12"/>
          <w:szCs w:val="12"/>
        </w:rPr>
        <w:t>I. Общие положения</w:t>
      </w:r>
    </w:p>
    <w:p w:rsidR="00E35943" w:rsidRPr="002977AD" w:rsidRDefault="00E35943" w:rsidP="00D73EFD">
      <w:pPr>
        <w:pStyle w:val="ConsPlusNormal"/>
        <w:ind w:firstLine="0"/>
        <w:jc w:val="center"/>
        <w:rPr>
          <w:rFonts w:ascii="Times New Roman" w:hAnsi="Times New Roman" w:cs="Times New Roman"/>
          <w:sz w:val="12"/>
          <w:szCs w:val="12"/>
        </w:rPr>
      </w:pPr>
    </w:p>
    <w:p w:rsidR="00E35943" w:rsidRPr="002977AD" w:rsidRDefault="00E35943" w:rsidP="00D73EFD">
      <w:pPr>
        <w:pStyle w:val="ConsPlusTitle"/>
        <w:jc w:val="center"/>
        <w:outlineLvl w:val="2"/>
        <w:rPr>
          <w:rFonts w:ascii="Times New Roman" w:hAnsi="Times New Roman" w:cs="Times New Roman"/>
          <w:b w:val="0"/>
          <w:sz w:val="12"/>
          <w:szCs w:val="12"/>
        </w:rPr>
      </w:pPr>
      <w:r w:rsidRPr="002977AD">
        <w:rPr>
          <w:rFonts w:ascii="Times New Roman" w:hAnsi="Times New Roman" w:cs="Times New Roman"/>
          <w:b w:val="0"/>
          <w:sz w:val="12"/>
          <w:szCs w:val="12"/>
        </w:rPr>
        <w:t>Предмет регулирования административного регламента</w:t>
      </w:r>
    </w:p>
    <w:p w:rsidR="00E35943" w:rsidRPr="002977AD" w:rsidRDefault="00E35943" w:rsidP="00D73EFD">
      <w:pPr>
        <w:pStyle w:val="ConsPlusNormal"/>
        <w:ind w:firstLine="0"/>
        <w:jc w:val="center"/>
        <w:rPr>
          <w:rFonts w:ascii="Times New Roman" w:hAnsi="Times New Roman" w:cs="Times New Roman"/>
          <w:sz w:val="12"/>
          <w:szCs w:val="12"/>
        </w:rPr>
      </w:pP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1. Административный регламент предоставления муниципальной услуги «Предварительное согласование предоставления земельного участка, находящегося в муниципальной собственности муниципального образования Адамовский район Оренбургской области, и земельного участка, государственная собственность на который не разграничена» (далее - административный регламент, муниципальная услуга)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предварительному согласованию предоставления земельных участков в муниципальном образовании Адамовский район Оренбургской области.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Возможные цели обращения:</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предварительное согласование предоставления земельного участка, находящегося в муниципальной собственности муниципального образования Адамовский район Оренбургской области, и земельного участка, государственная собственность на который не разграничена (далее - земельный участок), в собственность за плату без проведения торгов;</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предварительное согласование предоставления земельного участка, в собственность бесплатно;</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предварительное согласование предоставления земельного участка, в аренду без проведения торгов;</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предварительное согласование предоставления земельного участка, в постоянное (бессрочное) пользование;</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предварительное согласование предоставления земельного участка, в безвозмездное пользование;</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исправление допущенных опечаток и ошибок в выданных в результате предоставления муниципальной услуги документах;</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выдача дубликата документа, выданного по результатам предоставления муниципальной услуги (при необходимости).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 xml:space="preserve">Настоящий административный регламент не распространяется на случаи предварительного согласования предоставления земельного участка, находящегося в муниципальной собственности и государственная собственность на который не разграничена, в соответствии со </w:t>
      </w:r>
      <w:hyperlink r:id="rId91">
        <w:r w:rsidRPr="002977AD">
          <w:rPr>
            <w:rFonts w:ascii="Times New Roman" w:hAnsi="Times New Roman" w:cs="Times New Roman"/>
            <w:sz w:val="12"/>
            <w:szCs w:val="12"/>
          </w:rPr>
          <w:t>статьей 39.18</w:t>
        </w:r>
      </w:hyperlink>
      <w:r w:rsidRPr="002977AD">
        <w:rPr>
          <w:rFonts w:ascii="Times New Roman" w:hAnsi="Times New Roman" w:cs="Times New Roman"/>
          <w:sz w:val="12"/>
          <w:szCs w:val="12"/>
        </w:rPr>
        <w:t xml:space="preserve"> Земельного кодекса Российской Федерации.</w:t>
      </w:r>
    </w:p>
    <w:p w:rsidR="00E35943" w:rsidRPr="002977AD" w:rsidRDefault="00E35943" w:rsidP="00D73EFD">
      <w:pPr>
        <w:pStyle w:val="ConsPlusNormal"/>
        <w:jc w:val="both"/>
        <w:rPr>
          <w:rFonts w:ascii="Times New Roman" w:hAnsi="Times New Roman" w:cs="Times New Roman"/>
          <w:sz w:val="12"/>
          <w:szCs w:val="12"/>
        </w:rPr>
      </w:pPr>
    </w:p>
    <w:p w:rsidR="00E35943" w:rsidRPr="002977AD" w:rsidRDefault="00E35943" w:rsidP="00D73EFD">
      <w:pPr>
        <w:pStyle w:val="ConsPlusTitle"/>
        <w:jc w:val="center"/>
        <w:outlineLvl w:val="2"/>
        <w:rPr>
          <w:rFonts w:ascii="Times New Roman" w:hAnsi="Times New Roman" w:cs="Times New Roman"/>
          <w:b w:val="0"/>
          <w:sz w:val="12"/>
          <w:szCs w:val="12"/>
        </w:rPr>
      </w:pPr>
      <w:r w:rsidRPr="002977AD">
        <w:rPr>
          <w:rFonts w:ascii="Times New Roman" w:hAnsi="Times New Roman" w:cs="Times New Roman"/>
          <w:b w:val="0"/>
          <w:sz w:val="12"/>
          <w:szCs w:val="12"/>
        </w:rPr>
        <w:t>Круг заявителей</w:t>
      </w:r>
    </w:p>
    <w:p w:rsidR="00E35943" w:rsidRPr="002977AD" w:rsidRDefault="00E35943" w:rsidP="00D73EFD">
      <w:pPr>
        <w:pStyle w:val="ConsPlusNormal"/>
        <w:jc w:val="both"/>
        <w:rPr>
          <w:rFonts w:ascii="Times New Roman" w:hAnsi="Times New Roman" w:cs="Times New Roman"/>
          <w:sz w:val="12"/>
          <w:szCs w:val="12"/>
        </w:rPr>
      </w:pP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2. Заявителями на получение муниципальной услуги являются физические лица, юридические лица и индивидуальные предприниматели (далее - заявители).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3. Интересы заявителей могут представлять лица или лицо - представитель, обладающие соответствующими полномочиями (далее - представители).</w:t>
      </w:r>
    </w:p>
    <w:p w:rsidR="00E35943" w:rsidRPr="002977AD" w:rsidRDefault="00E35943" w:rsidP="00D73EFD">
      <w:pPr>
        <w:pStyle w:val="ConsPlusNormal"/>
        <w:jc w:val="both"/>
        <w:rPr>
          <w:rFonts w:ascii="Times New Roman" w:hAnsi="Times New Roman" w:cs="Times New Roman"/>
          <w:sz w:val="12"/>
          <w:szCs w:val="12"/>
        </w:rPr>
      </w:pPr>
    </w:p>
    <w:p w:rsidR="00E35943" w:rsidRPr="002977AD" w:rsidRDefault="00E35943" w:rsidP="00D73EFD">
      <w:pPr>
        <w:pStyle w:val="ConsPlusTitle"/>
        <w:jc w:val="center"/>
        <w:outlineLvl w:val="2"/>
        <w:rPr>
          <w:rFonts w:ascii="Times New Roman" w:hAnsi="Times New Roman" w:cs="Times New Roman"/>
          <w:b w:val="0"/>
          <w:sz w:val="12"/>
          <w:szCs w:val="12"/>
        </w:rPr>
      </w:pPr>
      <w:r w:rsidRPr="002977AD">
        <w:rPr>
          <w:rFonts w:ascii="Times New Roman" w:hAnsi="Times New Roman" w:cs="Times New Roman"/>
          <w:b w:val="0"/>
          <w:sz w:val="12"/>
          <w:szCs w:val="12"/>
        </w:rPr>
        <w:t>Требования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Отделом по земельно- имущественным отношениям Администрации муниципального образования Адамовский район (далее – отдел) (далее - профилирование), а также</w:t>
      </w:r>
      <w:r w:rsidR="002977AD">
        <w:rPr>
          <w:rFonts w:ascii="Times New Roman" w:hAnsi="Times New Roman" w:cs="Times New Roman"/>
          <w:b w:val="0"/>
          <w:sz w:val="12"/>
          <w:szCs w:val="12"/>
        </w:rPr>
        <w:t xml:space="preserve"> </w:t>
      </w:r>
      <w:r w:rsidRPr="002977AD">
        <w:rPr>
          <w:rFonts w:ascii="Times New Roman" w:hAnsi="Times New Roman" w:cs="Times New Roman"/>
          <w:b w:val="0"/>
          <w:sz w:val="12"/>
          <w:szCs w:val="12"/>
        </w:rPr>
        <w:t>результата, за предоставлением которого обратился заявитель</w:t>
      </w:r>
    </w:p>
    <w:p w:rsidR="00E35943" w:rsidRPr="002977AD" w:rsidRDefault="00E35943" w:rsidP="00D73EFD">
      <w:pPr>
        <w:pStyle w:val="ConsPlusNormal"/>
        <w:jc w:val="both"/>
        <w:rPr>
          <w:rFonts w:ascii="Times New Roman" w:hAnsi="Times New Roman" w:cs="Times New Roman"/>
          <w:sz w:val="12"/>
          <w:szCs w:val="12"/>
        </w:rPr>
      </w:pP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4. Муниципальная услуга должна быть предоставлена заявителю в соответствии с вариантом предоставления муниципальной услуги (далее - вариант).</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 xml:space="preserve">5. Вариант, в соответствии с которым заявителю будет предоставлена муниципальная услуга, определяется в соответствии с настоящим административным регламентом, исходя из признаков заявителя (принадлежащего ему объекта) и показателей таких признаков (перечень признаков заявителя (принадлежащих им объектов), а также комбинации значений признаков, каждая из которых соответствует одному варианту предоставления муниципальной услуги приведен в </w:t>
      </w:r>
      <w:hyperlink w:anchor="P692">
        <w:r w:rsidRPr="002977AD">
          <w:rPr>
            <w:rFonts w:ascii="Times New Roman" w:hAnsi="Times New Roman" w:cs="Times New Roman"/>
            <w:sz w:val="12"/>
            <w:szCs w:val="12"/>
          </w:rPr>
          <w:t>приложении №1</w:t>
        </w:r>
      </w:hyperlink>
      <w:r w:rsidRPr="002977AD">
        <w:rPr>
          <w:rFonts w:ascii="Times New Roman" w:hAnsi="Times New Roman" w:cs="Times New Roman"/>
          <w:sz w:val="12"/>
          <w:szCs w:val="12"/>
        </w:rPr>
        <w:t xml:space="preserve"> к настоящему административному регламенту.</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 xml:space="preserve">6. Вариант предоставления муниципальной услуги определяется на основании ответов на вопросы анкетирования заявителя посредством федеральной государственной информационной системы «Единый портал государственных и муниципальных услуг (функций)» </w:t>
      </w:r>
      <w:hyperlink r:id="rId92">
        <w:r w:rsidRPr="002977AD">
          <w:rPr>
            <w:rFonts w:ascii="Times New Roman" w:hAnsi="Times New Roman" w:cs="Times New Roman"/>
            <w:sz w:val="12"/>
            <w:szCs w:val="12"/>
          </w:rPr>
          <w:t>https://www.gosuslugi.ru</w:t>
        </w:r>
      </w:hyperlink>
      <w:r w:rsidRPr="002977AD">
        <w:rPr>
          <w:rFonts w:ascii="Times New Roman" w:hAnsi="Times New Roman" w:cs="Times New Roman"/>
          <w:sz w:val="12"/>
          <w:szCs w:val="12"/>
        </w:rPr>
        <w:t xml:space="preserve"> (далее - ЕПГУ).</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 xml:space="preserve">Перечень признаков заявителей (принадлежащих им объектов), а также комбинации значений признаков, каждая из которых соответствует одному варианту предоставления муниципальной услуги, приведены в </w:t>
      </w:r>
      <w:hyperlink w:anchor="P692">
        <w:r w:rsidRPr="002977AD">
          <w:rPr>
            <w:rFonts w:ascii="Times New Roman" w:hAnsi="Times New Roman" w:cs="Times New Roman"/>
            <w:sz w:val="12"/>
            <w:szCs w:val="12"/>
          </w:rPr>
          <w:t>Приложении №1</w:t>
        </w:r>
      </w:hyperlink>
      <w:r w:rsidRPr="002977AD">
        <w:rPr>
          <w:rFonts w:ascii="Times New Roman" w:hAnsi="Times New Roman" w:cs="Times New Roman"/>
          <w:sz w:val="12"/>
          <w:szCs w:val="12"/>
        </w:rPr>
        <w:t xml:space="preserve"> к настоящему административному регламенту.</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 xml:space="preserve">Справочная информация о местонахождении, графике работы, контактных телефонах Муниципального автономного учреждения Адамовский район «Многофункциональный центр по предоставлению государственных и муниципальных услуг» (далее - МФЦ), участвующего в предоставлении муниципальной услуги (при наличии соответствующего соглашения о взаимодействии между МФЦ и Администрацией муниципального образования Адамовский район (далее – Администрация), заключенным в соответствии с </w:t>
      </w:r>
      <w:hyperlink r:id="rId93">
        <w:r w:rsidRPr="002977AD">
          <w:rPr>
            <w:rFonts w:ascii="Times New Roman" w:hAnsi="Times New Roman" w:cs="Times New Roman"/>
            <w:sz w:val="12"/>
            <w:szCs w:val="12"/>
          </w:rPr>
          <w:t>постановлением</w:t>
        </w:r>
      </w:hyperlink>
      <w:r w:rsidRPr="002977AD">
        <w:rPr>
          <w:rFonts w:ascii="Times New Roman" w:hAnsi="Times New Roman" w:cs="Times New Roman"/>
          <w:sz w:val="12"/>
          <w:szCs w:val="12"/>
        </w:rPr>
        <w:t xml:space="preserve"> Правительства Российской Федерации от 27.09.2011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или в случаях, установленных законодательством Российской Федерации, публично-правовыми компаниями» (далее - соглашение о взаимодействии), органов местного самоуправления, организаций, участвующих в предоставлении муниципальной услуги, указывается на официальном сайте Администрации в сети Интернет </w:t>
      </w:r>
      <w:r w:rsidRPr="002977AD">
        <w:rPr>
          <w:rFonts w:ascii="Times New Roman" w:hAnsi="Times New Roman" w:cs="Times New Roman"/>
          <w:sz w:val="12"/>
          <w:szCs w:val="12"/>
          <w:lang w:val="en-US"/>
        </w:rPr>
        <w:t>ad</w:t>
      </w:r>
      <w:r w:rsidRPr="002977AD">
        <w:rPr>
          <w:rFonts w:ascii="Times New Roman" w:hAnsi="Times New Roman" w:cs="Times New Roman"/>
          <w:sz w:val="12"/>
          <w:szCs w:val="12"/>
        </w:rPr>
        <w:t>@</w:t>
      </w:r>
      <w:r w:rsidRPr="002977AD">
        <w:rPr>
          <w:rFonts w:ascii="Times New Roman" w:hAnsi="Times New Roman" w:cs="Times New Roman"/>
          <w:sz w:val="12"/>
          <w:szCs w:val="12"/>
          <w:lang w:val="en-US"/>
        </w:rPr>
        <w:t>mail</w:t>
      </w:r>
      <w:r w:rsidRPr="002977AD">
        <w:rPr>
          <w:rFonts w:ascii="Times New Roman" w:hAnsi="Times New Roman" w:cs="Times New Roman"/>
          <w:sz w:val="12"/>
          <w:szCs w:val="12"/>
        </w:rPr>
        <w:t>.</w:t>
      </w:r>
      <w:r w:rsidRPr="002977AD">
        <w:rPr>
          <w:rFonts w:ascii="Times New Roman" w:hAnsi="Times New Roman" w:cs="Times New Roman"/>
          <w:sz w:val="12"/>
          <w:szCs w:val="12"/>
          <w:lang w:val="en-US"/>
        </w:rPr>
        <w:t>orb</w:t>
      </w:r>
      <w:r w:rsidRPr="002977AD">
        <w:rPr>
          <w:rFonts w:ascii="Times New Roman" w:hAnsi="Times New Roman" w:cs="Times New Roman"/>
          <w:sz w:val="12"/>
          <w:szCs w:val="12"/>
        </w:rPr>
        <w:t>.</w:t>
      </w:r>
      <w:r w:rsidRPr="002977AD">
        <w:rPr>
          <w:rFonts w:ascii="Times New Roman" w:hAnsi="Times New Roman" w:cs="Times New Roman"/>
          <w:sz w:val="12"/>
          <w:szCs w:val="12"/>
          <w:lang w:val="en-US"/>
        </w:rPr>
        <w:t>ru</w:t>
      </w:r>
      <w:r w:rsidRPr="002977AD">
        <w:rPr>
          <w:rFonts w:ascii="Times New Roman" w:hAnsi="Times New Roman" w:cs="Times New Roman"/>
          <w:sz w:val="12"/>
          <w:szCs w:val="12"/>
        </w:rPr>
        <w:t xml:space="preserve"> (далее - официальный сайт), информационных стендах в местах, предназначенных для предоставления муниципальной услуги, а также в электронной форме на ЕПГУ.</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При консультировании заявителей должностные лица Отдела предоставляют информацию по следующим вопросам:</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о правовых основаниях для предоставления муниципальной услуги;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о графике работы;</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о круге заявителей муниципальной услуги и требованиях к ним;</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о порядке, сроках и условиях предоставления муниципальной услуги;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о перечне необходимых документов для предоставления муниципальной услуги;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об основаниях отказа в приеме документов, необходимых для предоставления муниципальной услуги;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об основаниях отказа в предоставлении муниципальной услуги.</w:t>
      </w:r>
    </w:p>
    <w:p w:rsidR="00E35943" w:rsidRPr="002977AD" w:rsidRDefault="00E35943" w:rsidP="00D73EFD">
      <w:pPr>
        <w:pStyle w:val="ConsPlusNormal"/>
        <w:ind w:firstLine="709"/>
        <w:jc w:val="both"/>
        <w:rPr>
          <w:rFonts w:ascii="Times New Roman" w:hAnsi="Times New Roman" w:cs="Times New Roman"/>
          <w:sz w:val="12"/>
          <w:szCs w:val="12"/>
        </w:rPr>
      </w:pPr>
    </w:p>
    <w:p w:rsidR="00E35943" w:rsidRPr="002977AD" w:rsidRDefault="00E35943" w:rsidP="00D73EFD">
      <w:pPr>
        <w:pStyle w:val="ConsPlusTitle"/>
        <w:ind w:firstLine="709"/>
        <w:jc w:val="center"/>
        <w:outlineLvl w:val="1"/>
        <w:rPr>
          <w:rFonts w:ascii="Times New Roman" w:hAnsi="Times New Roman" w:cs="Times New Roman"/>
          <w:b w:val="0"/>
          <w:sz w:val="12"/>
          <w:szCs w:val="12"/>
        </w:rPr>
      </w:pPr>
      <w:r w:rsidRPr="002977AD">
        <w:rPr>
          <w:rFonts w:ascii="Times New Roman" w:hAnsi="Times New Roman" w:cs="Times New Roman"/>
          <w:b w:val="0"/>
          <w:sz w:val="12"/>
          <w:szCs w:val="12"/>
        </w:rPr>
        <w:t>II. Стандарт предоставления муниципальной услуги</w:t>
      </w:r>
    </w:p>
    <w:p w:rsidR="00E35943" w:rsidRPr="002977AD" w:rsidRDefault="00E35943" w:rsidP="00D73EFD">
      <w:pPr>
        <w:pStyle w:val="ConsPlusNormal"/>
        <w:ind w:firstLine="709"/>
        <w:jc w:val="both"/>
        <w:rPr>
          <w:rFonts w:ascii="Times New Roman" w:hAnsi="Times New Roman" w:cs="Times New Roman"/>
          <w:sz w:val="12"/>
          <w:szCs w:val="12"/>
        </w:rPr>
      </w:pPr>
    </w:p>
    <w:p w:rsidR="00E35943" w:rsidRPr="002977AD" w:rsidRDefault="00E35943" w:rsidP="00D73EFD">
      <w:pPr>
        <w:pStyle w:val="ConsPlusTitle"/>
        <w:ind w:firstLine="709"/>
        <w:jc w:val="center"/>
        <w:outlineLvl w:val="2"/>
        <w:rPr>
          <w:rFonts w:ascii="Times New Roman" w:hAnsi="Times New Roman" w:cs="Times New Roman"/>
          <w:b w:val="0"/>
          <w:sz w:val="12"/>
          <w:szCs w:val="12"/>
        </w:rPr>
      </w:pPr>
      <w:r w:rsidRPr="002977AD">
        <w:rPr>
          <w:rFonts w:ascii="Times New Roman" w:hAnsi="Times New Roman" w:cs="Times New Roman"/>
          <w:b w:val="0"/>
          <w:sz w:val="12"/>
          <w:szCs w:val="12"/>
        </w:rPr>
        <w:lastRenderedPageBreak/>
        <w:t>Наименование муниципальной услуги</w:t>
      </w:r>
    </w:p>
    <w:p w:rsidR="00E35943" w:rsidRPr="002977AD" w:rsidRDefault="00E35943" w:rsidP="00D73EFD">
      <w:pPr>
        <w:pStyle w:val="ConsPlusNormal"/>
        <w:ind w:firstLine="709"/>
        <w:jc w:val="both"/>
        <w:rPr>
          <w:rFonts w:ascii="Times New Roman" w:hAnsi="Times New Roman" w:cs="Times New Roman"/>
          <w:sz w:val="12"/>
          <w:szCs w:val="12"/>
        </w:rPr>
      </w:pP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7. Наименование муниципальной услуги: «Предварительное согласование предоставления земельного участка, находящегося в муниципальной собственности муниципального образования Адамовский район Оренбургской области, и земельного участка, государственная собственность на который не разграничена».</w:t>
      </w:r>
    </w:p>
    <w:p w:rsidR="00E35943" w:rsidRPr="002977AD" w:rsidRDefault="00E35943" w:rsidP="00D73EFD">
      <w:pPr>
        <w:pStyle w:val="ConsPlusNormal"/>
        <w:jc w:val="both"/>
        <w:rPr>
          <w:rFonts w:ascii="Times New Roman" w:hAnsi="Times New Roman" w:cs="Times New Roman"/>
          <w:sz w:val="12"/>
          <w:szCs w:val="12"/>
        </w:rPr>
      </w:pPr>
    </w:p>
    <w:p w:rsidR="00E35943" w:rsidRPr="002977AD" w:rsidRDefault="00E35943" w:rsidP="00D73EFD">
      <w:pPr>
        <w:pStyle w:val="ConsPlusTitle"/>
        <w:jc w:val="center"/>
        <w:outlineLvl w:val="2"/>
        <w:rPr>
          <w:rFonts w:ascii="Times New Roman" w:hAnsi="Times New Roman" w:cs="Times New Roman"/>
          <w:b w:val="0"/>
          <w:sz w:val="12"/>
          <w:szCs w:val="12"/>
        </w:rPr>
      </w:pPr>
      <w:r w:rsidRPr="002977AD">
        <w:rPr>
          <w:rFonts w:ascii="Times New Roman" w:hAnsi="Times New Roman" w:cs="Times New Roman"/>
          <w:b w:val="0"/>
          <w:sz w:val="12"/>
          <w:szCs w:val="12"/>
        </w:rPr>
        <w:t>Наименование органа, предоставляющего муниципальную услугу</w:t>
      </w:r>
    </w:p>
    <w:p w:rsidR="00E35943" w:rsidRPr="002977AD" w:rsidRDefault="00E35943" w:rsidP="00D73EFD">
      <w:pPr>
        <w:pStyle w:val="ConsPlusNormal"/>
        <w:jc w:val="both"/>
        <w:rPr>
          <w:rFonts w:ascii="Times New Roman" w:hAnsi="Times New Roman" w:cs="Times New Roman"/>
          <w:sz w:val="12"/>
          <w:szCs w:val="12"/>
        </w:rPr>
      </w:pP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8. Муниципальная услуга предоставляется Администрацией муниципального образования Адамовский район в лице Отдела по земельно- имущественным отношениям.</w:t>
      </w:r>
    </w:p>
    <w:p w:rsidR="00E35943" w:rsidRPr="002977AD" w:rsidRDefault="00E35943" w:rsidP="00D73EFD">
      <w:pPr>
        <w:pStyle w:val="ConsPlusNormal"/>
        <w:ind w:firstLine="709"/>
        <w:jc w:val="both"/>
        <w:rPr>
          <w:rFonts w:ascii="Times New Roman" w:hAnsi="Times New Roman" w:cs="Times New Roman"/>
          <w:sz w:val="12"/>
          <w:szCs w:val="12"/>
        </w:rPr>
      </w:pPr>
      <w:bookmarkStart w:id="108" w:name="P100"/>
      <w:bookmarkEnd w:id="108"/>
      <w:r w:rsidRPr="002977AD">
        <w:rPr>
          <w:rFonts w:ascii="Times New Roman" w:hAnsi="Times New Roman" w:cs="Times New Roman"/>
          <w:sz w:val="12"/>
          <w:szCs w:val="12"/>
        </w:rPr>
        <w:t>9. В предоставлении муниципальной услуги принимают участие МФЦ при наличии соглашения о взаимодействии.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При предоставлении муниципальной услуги Отдел взаимодействует с:</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1) Федеральной налоговой службой, в части получения сведений из Единого государственного реестра юридических лиц, сведений из Единого государственного реестра индивидуальных предпринимателей;</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2) Федеральной службой государственной регистрации, кадастра и картографии, в части получения сведений из Единого государственного реестра недвижимости (далее - ЕГРН);</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3) Министерством природных ресурсов, экологии и имущественных отношений Оренбургской области, при согласовании схемы расположения земельного участка на кадастровом плане территории (далее - схема расположения);</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 xml:space="preserve">4) иными органами государственной власти, органами местного самоуправления, уполномоченными на предоставление документов, указанных в </w:t>
      </w:r>
      <w:hyperlink w:anchor="P192">
        <w:r w:rsidRPr="002977AD">
          <w:rPr>
            <w:rFonts w:ascii="Times New Roman" w:hAnsi="Times New Roman" w:cs="Times New Roman"/>
            <w:sz w:val="12"/>
            <w:szCs w:val="12"/>
          </w:rPr>
          <w:t>пункте 16</w:t>
        </w:r>
      </w:hyperlink>
      <w:r w:rsidRPr="002977AD">
        <w:rPr>
          <w:rFonts w:ascii="Times New Roman" w:hAnsi="Times New Roman" w:cs="Times New Roman"/>
          <w:sz w:val="12"/>
          <w:szCs w:val="12"/>
        </w:rPr>
        <w:t xml:space="preserve"> настоящего административного регламента.</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В предоставлении муниципальной услуги могут принимать участие МФЦ при наличии соответствующего соглашения о взаимодействии.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МФЦ, в которых подается заявление о предоставлении муниципальной услуги, не могут принять решение об отказе в приеме заявления и документов и (или) информации, необходимых для ее предоставления.</w:t>
      </w:r>
    </w:p>
    <w:p w:rsidR="00E35943" w:rsidRPr="002977AD" w:rsidRDefault="00E35943" w:rsidP="00D73EFD">
      <w:pPr>
        <w:pStyle w:val="ConsPlusNormal"/>
        <w:ind w:firstLine="709"/>
        <w:jc w:val="both"/>
        <w:rPr>
          <w:rFonts w:ascii="Times New Roman" w:hAnsi="Times New Roman" w:cs="Times New Roman"/>
          <w:sz w:val="12"/>
          <w:szCs w:val="12"/>
        </w:rPr>
      </w:pPr>
    </w:p>
    <w:p w:rsidR="00E35943" w:rsidRPr="002977AD" w:rsidRDefault="00E35943" w:rsidP="00D73EFD">
      <w:pPr>
        <w:pStyle w:val="ConsPlusTitle"/>
        <w:jc w:val="center"/>
        <w:outlineLvl w:val="2"/>
        <w:rPr>
          <w:rFonts w:ascii="Times New Roman" w:hAnsi="Times New Roman" w:cs="Times New Roman"/>
          <w:b w:val="0"/>
          <w:sz w:val="12"/>
          <w:szCs w:val="12"/>
        </w:rPr>
      </w:pPr>
      <w:r w:rsidRPr="002977AD">
        <w:rPr>
          <w:rFonts w:ascii="Times New Roman" w:hAnsi="Times New Roman" w:cs="Times New Roman"/>
          <w:b w:val="0"/>
          <w:sz w:val="12"/>
          <w:szCs w:val="12"/>
        </w:rPr>
        <w:t>Результат предоставления муниципальной услуги</w:t>
      </w:r>
    </w:p>
    <w:p w:rsidR="00E35943" w:rsidRPr="002977AD" w:rsidRDefault="00E35943" w:rsidP="00D73EFD">
      <w:pPr>
        <w:pStyle w:val="ConsPlusNormal"/>
        <w:ind w:firstLine="709"/>
        <w:jc w:val="both"/>
        <w:rPr>
          <w:rFonts w:ascii="Times New Roman" w:hAnsi="Times New Roman" w:cs="Times New Roman"/>
          <w:sz w:val="12"/>
          <w:szCs w:val="12"/>
        </w:rPr>
      </w:pPr>
    </w:p>
    <w:p w:rsidR="00E35943" w:rsidRPr="002977AD" w:rsidRDefault="00E35943" w:rsidP="00D73EFD">
      <w:pPr>
        <w:pStyle w:val="ConsPlusNormal"/>
        <w:ind w:firstLine="709"/>
        <w:jc w:val="both"/>
        <w:rPr>
          <w:rFonts w:ascii="Times New Roman" w:hAnsi="Times New Roman" w:cs="Times New Roman"/>
          <w:sz w:val="12"/>
          <w:szCs w:val="12"/>
        </w:rPr>
      </w:pPr>
      <w:bookmarkStart w:id="109" w:name="P111"/>
      <w:bookmarkEnd w:id="109"/>
      <w:r w:rsidRPr="002977AD">
        <w:rPr>
          <w:rFonts w:ascii="Times New Roman" w:hAnsi="Times New Roman" w:cs="Times New Roman"/>
          <w:sz w:val="12"/>
          <w:szCs w:val="12"/>
        </w:rPr>
        <w:t>10. Результатом предоставления муниципальной услуги является:</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 xml:space="preserve">1) </w:t>
      </w:r>
      <w:hyperlink w:anchor="P1182">
        <w:r w:rsidRPr="002977AD">
          <w:rPr>
            <w:rFonts w:ascii="Times New Roman" w:hAnsi="Times New Roman" w:cs="Times New Roman"/>
            <w:sz w:val="12"/>
            <w:szCs w:val="12"/>
          </w:rPr>
          <w:t>решение</w:t>
        </w:r>
      </w:hyperlink>
      <w:r w:rsidRPr="002977AD">
        <w:rPr>
          <w:rFonts w:ascii="Times New Roman" w:hAnsi="Times New Roman" w:cs="Times New Roman"/>
          <w:sz w:val="12"/>
          <w:szCs w:val="12"/>
        </w:rPr>
        <w:t xml:space="preserve"> о предварительном согласовании предоставления земельного участка по форме согласно приложению №2 к настоящему административному регламенту;</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 xml:space="preserve">2) </w:t>
      </w:r>
      <w:hyperlink w:anchor="P1332">
        <w:r w:rsidRPr="002977AD">
          <w:rPr>
            <w:rFonts w:ascii="Times New Roman" w:hAnsi="Times New Roman" w:cs="Times New Roman"/>
            <w:sz w:val="12"/>
            <w:szCs w:val="12"/>
          </w:rPr>
          <w:t>решение</w:t>
        </w:r>
      </w:hyperlink>
      <w:r w:rsidRPr="002977AD">
        <w:rPr>
          <w:rFonts w:ascii="Times New Roman" w:hAnsi="Times New Roman" w:cs="Times New Roman"/>
          <w:sz w:val="12"/>
          <w:szCs w:val="12"/>
        </w:rPr>
        <w:t xml:space="preserve"> об отказе в предоставлении муниципальной услуги по форме согласно приложению №3 к настоящему административному регламенту.</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 xml:space="preserve">11. Документом, содержащим решение о предоставлении муниципальной услуги, на основании которого заявителю предоставляются результаты, указанные в </w:t>
      </w:r>
      <w:hyperlink w:anchor="P111">
        <w:r w:rsidRPr="002977AD">
          <w:rPr>
            <w:rFonts w:ascii="Times New Roman" w:hAnsi="Times New Roman" w:cs="Times New Roman"/>
            <w:sz w:val="12"/>
            <w:szCs w:val="12"/>
          </w:rPr>
          <w:t>пункте 10</w:t>
        </w:r>
      </w:hyperlink>
      <w:r w:rsidRPr="002977AD">
        <w:rPr>
          <w:rFonts w:ascii="Times New Roman" w:hAnsi="Times New Roman" w:cs="Times New Roman"/>
          <w:sz w:val="12"/>
          <w:szCs w:val="12"/>
        </w:rPr>
        <w:t xml:space="preserve"> настоящего административного регламента, является правовой акт Администрации, содержащий такие реквизиты, как номер и дата.</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 xml:space="preserve">Результаты муниципальной услуги, указанные в </w:t>
      </w:r>
      <w:hyperlink w:anchor="P111">
        <w:r w:rsidRPr="002977AD">
          <w:rPr>
            <w:rFonts w:ascii="Times New Roman" w:hAnsi="Times New Roman" w:cs="Times New Roman"/>
            <w:sz w:val="12"/>
            <w:szCs w:val="12"/>
          </w:rPr>
          <w:t>пункте 10</w:t>
        </w:r>
      </w:hyperlink>
      <w:r w:rsidRPr="002977AD">
        <w:rPr>
          <w:rFonts w:ascii="Times New Roman" w:hAnsi="Times New Roman" w:cs="Times New Roman"/>
          <w:sz w:val="12"/>
          <w:szCs w:val="12"/>
        </w:rPr>
        <w:t xml:space="preserve"> настоящего административного регламента, могут быть получены посредством ЕПГУ в форме электронного документа, подписанного усиленной квалифицированной электронной подписью (далее - УКЭП) должностного лица, уполномоченного на принятие решения, в МФЦ.</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Результатом предоставления муниципальной услуги не является реестровая запись.</w:t>
      </w:r>
    </w:p>
    <w:p w:rsidR="00E35943" w:rsidRPr="002977AD" w:rsidRDefault="00E35943" w:rsidP="00D73EFD">
      <w:pPr>
        <w:pStyle w:val="ConsPlusNormal"/>
        <w:jc w:val="both"/>
        <w:rPr>
          <w:rFonts w:ascii="Times New Roman" w:hAnsi="Times New Roman" w:cs="Times New Roman"/>
          <w:sz w:val="12"/>
          <w:szCs w:val="12"/>
        </w:rPr>
      </w:pPr>
    </w:p>
    <w:p w:rsidR="00E35943" w:rsidRPr="002977AD" w:rsidRDefault="00E35943" w:rsidP="00D73EFD">
      <w:pPr>
        <w:pStyle w:val="ConsPlusTitle"/>
        <w:jc w:val="center"/>
        <w:outlineLvl w:val="2"/>
        <w:rPr>
          <w:rFonts w:ascii="Times New Roman" w:hAnsi="Times New Roman" w:cs="Times New Roman"/>
          <w:b w:val="0"/>
          <w:sz w:val="12"/>
          <w:szCs w:val="12"/>
        </w:rPr>
      </w:pPr>
      <w:r w:rsidRPr="002977AD">
        <w:rPr>
          <w:rFonts w:ascii="Times New Roman" w:hAnsi="Times New Roman" w:cs="Times New Roman"/>
          <w:b w:val="0"/>
          <w:sz w:val="12"/>
          <w:szCs w:val="12"/>
        </w:rPr>
        <w:t>Срок предоставления муниципальной услуги</w:t>
      </w:r>
    </w:p>
    <w:p w:rsidR="00E35943" w:rsidRPr="002977AD" w:rsidRDefault="00E35943" w:rsidP="00D73EFD">
      <w:pPr>
        <w:pStyle w:val="ConsPlusNormal"/>
        <w:jc w:val="both"/>
        <w:rPr>
          <w:rFonts w:ascii="Times New Roman" w:hAnsi="Times New Roman" w:cs="Times New Roman"/>
          <w:sz w:val="12"/>
          <w:szCs w:val="12"/>
        </w:rPr>
      </w:pP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12. Срок предоставления муниципальной услуги составляет не более чем 20 (двадцать) календарных дней со дня регистрации заявления о предварительном согласовании предоставления земельного участка (далее - заявление):</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в Администрацию, в том числе в случае, если заявление подано заявителем посредством почтового отправления в Администрацию;</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на ЕПГУ, официальном сайте;</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в МФЦ в случае, если запрос и документы и (или) информация, необходимые для предоставления муниципальной услуги, поданы заявителем в МФЦ (при наличии соглашения о взаимодействии).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В срок предоставления муниципальной услуги не включается срок, на который приостанавливается предоставление муниципальной услуги.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 xml:space="preserve">Срок предоставления муниципальной услуги по основанию, указанному в </w:t>
      </w:r>
      <w:hyperlink w:anchor="P229">
        <w:r w:rsidRPr="002977AD">
          <w:rPr>
            <w:rFonts w:ascii="Times New Roman" w:hAnsi="Times New Roman" w:cs="Times New Roman"/>
            <w:sz w:val="12"/>
            <w:szCs w:val="12"/>
          </w:rPr>
          <w:t>пункте 22</w:t>
        </w:r>
      </w:hyperlink>
      <w:r w:rsidRPr="002977AD">
        <w:rPr>
          <w:rFonts w:ascii="Times New Roman" w:hAnsi="Times New Roman" w:cs="Times New Roman"/>
          <w:sz w:val="12"/>
          <w:szCs w:val="12"/>
        </w:rPr>
        <w:t xml:space="preserve"> административного регламента, приостанавливается до принятия решения об утверждении направленной или представленной ранее схемы расположения земельного участка или до принятия решения об отказе в утверждении указанной схемы.</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 xml:space="preserve">В случае, если схема расположения земельного участка, в соответствии с которой предстоит образовать земельный участок, подлежит согласованию в соответствии со </w:t>
      </w:r>
      <w:hyperlink r:id="rId94">
        <w:r w:rsidRPr="002977AD">
          <w:rPr>
            <w:rFonts w:ascii="Times New Roman" w:hAnsi="Times New Roman" w:cs="Times New Roman"/>
            <w:sz w:val="12"/>
            <w:szCs w:val="12"/>
          </w:rPr>
          <w:t>статьей 3.5</w:t>
        </w:r>
      </w:hyperlink>
      <w:r w:rsidRPr="002977AD">
        <w:rPr>
          <w:rFonts w:ascii="Times New Roman" w:hAnsi="Times New Roman" w:cs="Times New Roman"/>
          <w:sz w:val="12"/>
          <w:szCs w:val="12"/>
        </w:rPr>
        <w:t xml:space="preserve"> Федерального закона от 25.10.2001 №137-ФЗ «О введении в действие Земельного кодекса Российской Федерации», срок предоставления муниципальной услуги может быть продлен не более чем до 35 (тридцати пяти) дней со дня поступления заявления. О продлении срока рассмотрения заявления Отдел уведомляет заявителя.</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Передача заявления о предоставлении муниципальной услуги из МФЦ в Администрацию, передача результата предоставления муниципальной услуги из Администрации в МФЦ осуществляются в порядке и сроки, которые установлены соглашением о взаимодействии, но не позднее 1 (одного) рабочего дня, следующего за днем приема заявления в МФЦ, за днем присвоения в Администрации реквизитов документам, являющимся результатом предоставления муниципальной услуги.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Выдача (направление) документов, являющихся результатом предоставления муниципальной услуги, в Отделе производится в день их подписания или не позднее следующего рабочего дня.</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Выдача (направление) документов, являющихся результатом предоставления муниципальной услуги, в МФЦ производится в день их получения из Отдела или не позднее следующего рабочего дня.</w:t>
      </w:r>
    </w:p>
    <w:p w:rsidR="00E35943" w:rsidRPr="002977AD" w:rsidRDefault="00E35943" w:rsidP="00D73EFD">
      <w:pPr>
        <w:pStyle w:val="ConsPlusNormal"/>
        <w:jc w:val="both"/>
        <w:rPr>
          <w:rFonts w:ascii="Times New Roman" w:hAnsi="Times New Roman" w:cs="Times New Roman"/>
          <w:sz w:val="12"/>
          <w:szCs w:val="12"/>
        </w:rPr>
      </w:pPr>
    </w:p>
    <w:p w:rsidR="00E35943" w:rsidRPr="002977AD" w:rsidRDefault="00E35943" w:rsidP="00D73EFD">
      <w:pPr>
        <w:pStyle w:val="ConsPlusTitle"/>
        <w:jc w:val="center"/>
        <w:outlineLvl w:val="2"/>
        <w:rPr>
          <w:rFonts w:ascii="Times New Roman" w:hAnsi="Times New Roman" w:cs="Times New Roman"/>
          <w:b w:val="0"/>
          <w:sz w:val="12"/>
          <w:szCs w:val="12"/>
        </w:rPr>
      </w:pPr>
      <w:r w:rsidRPr="002977AD">
        <w:rPr>
          <w:rFonts w:ascii="Times New Roman" w:hAnsi="Times New Roman" w:cs="Times New Roman"/>
          <w:b w:val="0"/>
          <w:sz w:val="12"/>
          <w:szCs w:val="12"/>
        </w:rPr>
        <w:t>Правовые основания для предоставления муниципальной услуги</w:t>
      </w:r>
    </w:p>
    <w:p w:rsidR="00E35943" w:rsidRPr="002977AD" w:rsidRDefault="00E35943" w:rsidP="00D73EFD">
      <w:pPr>
        <w:pStyle w:val="ConsPlusNormal"/>
        <w:jc w:val="both"/>
        <w:rPr>
          <w:rFonts w:ascii="Times New Roman" w:hAnsi="Times New Roman" w:cs="Times New Roman"/>
          <w:sz w:val="12"/>
          <w:szCs w:val="12"/>
        </w:rPr>
      </w:pPr>
    </w:p>
    <w:p w:rsidR="00E35943" w:rsidRPr="002977AD" w:rsidRDefault="00E35943" w:rsidP="00D73EFD">
      <w:pPr>
        <w:pStyle w:val="af6"/>
        <w:widowControl w:val="0"/>
        <w:tabs>
          <w:tab w:val="left" w:pos="0"/>
          <w:tab w:val="left" w:pos="1170"/>
        </w:tabs>
        <w:ind w:firstLine="709"/>
        <w:jc w:val="both"/>
        <w:rPr>
          <w:b w:val="0"/>
          <w:sz w:val="12"/>
          <w:szCs w:val="12"/>
          <w:u w:val="none"/>
        </w:rPr>
      </w:pPr>
      <w:r w:rsidRPr="002977AD">
        <w:rPr>
          <w:b w:val="0"/>
          <w:sz w:val="12"/>
          <w:szCs w:val="12"/>
          <w:u w:val="none"/>
        </w:rPr>
        <w:t>13. Предоставление муниципальной услуги осуществляется в соответствии со следующими нормативными правовыми документами:</w:t>
      </w:r>
    </w:p>
    <w:p w:rsidR="00E35943" w:rsidRPr="002977AD" w:rsidRDefault="002977AD" w:rsidP="00D73EFD">
      <w:pPr>
        <w:pStyle w:val="af6"/>
        <w:widowControl w:val="0"/>
        <w:tabs>
          <w:tab w:val="left" w:pos="0"/>
          <w:tab w:val="left" w:pos="993"/>
        </w:tabs>
        <w:ind w:left="709"/>
        <w:jc w:val="both"/>
        <w:rPr>
          <w:b w:val="0"/>
          <w:sz w:val="12"/>
          <w:szCs w:val="12"/>
          <w:u w:val="none"/>
        </w:rPr>
      </w:pPr>
      <w:r>
        <w:rPr>
          <w:b w:val="0"/>
          <w:sz w:val="12"/>
          <w:szCs w:val="12"/>
          <w:u w:val="none"/>
          <w:lang w:val="ru-RU"/>
        </w:rPr>
        <w:t xml:space="preserve">1) </w:t>
      </w:r>
      <w:r w:rsidR="00E35943" w:rsidRPr="002977AD">
        <w:rPr>
          <w:b w:val="0"/>
          <w:sz w:val="12"/>
          <w:szCs w:val="12"/>
          <w:u w:val="none"/>
        </w:rPr>
        <w:t>Конституцией Российской Федерации;</w:t>
      </w:r>
    </w:p>
    <w:p w:rsidR="00E35943" w:rsidRPr="002977AD" w:rsidRDefault="00E35943" w:rsidP="00D73EFD">
      <w:pPr>
        <w:pStyle w:val="af6"/>
        <w:widowControl w:val="0"/>
        <w:numPr>
          <w:ilvl w:val="0"/>
          <w:numId w:val="123"/>
        </w:numPr>
        <w:tabs>
          <w:tab w:val="left" w:pos="0"/>
          <w:tab w:val="left" w:pos="993"/>
        </w:tabs>
        <w:jc w:val="both"/>
        <w:rPr>
          <w:b w:val="0"/>
          <w:sz w:val="12"/>
          <w:szCs w:val="12"/>
          <w:u w:val="none"/>
        </w:rPr>
      </w:pPr>
      <w:r w:rsidRPr="002977AD">
        <w:rPr>
          <w:b w:val="0"/>
          <w:sz w:val="12"/>
          <w:szCs w:val="12"/>
          <w:u w:val="none"/>
        </w:rPr>
        <w:t>Земельный кодекс Российской Федерации;</w:t>
      </w:r>
    </w:p>
    <w:p w:rsidR="00E35943" w:rsidRPr="002977AD" w:rsidRDefault="00E35943" w:rsidP="00D73EFD">
      <w:pPr>
        <w:pStyle w:val="af6"/>
        <w:widowControl w:val="0"/>
        <w:numPr>
          <w:ilvl w:val="0"/>
          <w:numId w:val="123"/>
        </w:numPr>
        <w:tabs>
          <w:tab w:val="left" w:pos="0"/>
          <w:tab w:val="left" w:pos="812"/>
          <w:tab w:val="left" w:pos="993"/>
        </w:tabs>
        <w:ind w:left="0" w:firstLine="709"/>
        <w:jc w:val="both"/>
        <w:rPr>
          <w:b w:val="0"/>
          <w:sz w:val="12"/>
          <w:szCs w:val="12"/>
          <w:u w:val="none"/>
        </w:rPr>
      </w:pPr>
      <w:r w:rsidRPr="002977AD">
        <w:rPr>
          <w:b w:val="0"/>
          <w:sz w:val="12"/>
          <w:szCs w:val="12"/>
          <w:u w:val="none"/>
        </w:rPr>
        <w:t>Гражданский кодекс Российской Федерации;</w:t>
      </w:r>
    </w:p>
    <w:p w:rsidR="00E35943" w:rsidRPr="002977AD" w:rsidRDefault="00E35943" w:rsidP="00D73EFD">
      <w:pPr>
        <w:pStyle w:val="af6"/>
        <w:widowControl w:val="0"/>
        <w:numPr>
          <w:ilvl w:val="0"/>
          <w:numId w:val="123"/>
        </w:numPr>
        <w:tabs>
          <w:tab w:val="left" w:pos="0"/>
          <w:tab w:val="left" w:pos="812"/>
          <w:tab w:val="left" w:pos="993"/>
        </w:tabs>
        <w:ind w:left="0" w:firstLine="709"/>
        <w:jc w:val="both"/>
        <w:rPr>
          <w:b w:val="0"/>
          <w:sz w:val="12"/>
          <w:szCs w:val="12"/>
          <w:u w:val="none"/>
        </w:rPr>
      </w:pPr>
      <w:r w:rsidRPr="002977AD">
        <w:rPr>
          <w:b w:val="0"/>
          <w:bCs/>
          <w:sz w:val="12"/>
          <w:szCs w:val="12"/>
          <w:u w:val="none"/>
        </w:rPr>
        <w:t>Градостроительный кодекс Российской Федерации;</w:t>
      </w:r>
    </w:p>
    <w:p w:rsidR="00E35943" w:rsidRPr="002977AD" w:rsidRDefault="00E35943" w:rsidP="00D73EFD">
      <w:pPr>
        <w:pStyle w:val="af6"/>
        <w:widowControl w:val="0"/>
        <w:numPr>
          <w:ilvl w:val="0"/>
          <w:numId w:val="123"/>
        </w:numPr>
        <w:tabs>
          <w:tab w:val="left" w:pos="0"/>
          <w:tab w:val="left" w:pos="812"/>
          <w:tab w:val="left" w:pos="993"/>
        </w:tabs>
        <w:ind w:left="0" w:firstLine="709"/>
        <w:jc w:val="both"/>
        <w:rPr>
          <w:b w:val="0"/>
          <w:sz w:val="12"/>
          <w:szCs w:val="12"/>
          <w:u w:val="none"/>
        </w:rPr>
      </w:pPr>
      <w:r w:rsidRPr="002977AD">
        <w:rPr>
          <w:b w:val="0"/>
          <w:bCs/>
          <w:sz w:val="12"/>
          <w:szCs w:val="12"/>
          <w:u w:val="none"/>
        </w:rPr>
        <w:t xml:space="preserve">Налоговый </w:t>
      </w:r>
      <w:hyperlink r:id="rId95" w:history="1">
        <w:r w:rsidRPr="002977AD">
          <w:rPr>
            <w:b w:val="0"/>
            <w:bCs/>
            <w:sz w:val="12"/>
            <w:szCs w:val="12"/>
            <w:u w:val="none"/>
          </w:rPr>
          <w:t>кодекс</w:t>
        </w:r>
      </w:hyperlink>
      <w:r w:rsidRPr="002977AD">
        <w:rPr>
          <w:b w:val="0"/>
          <w:bCs/>
          <w:sz w:val="12"/>
          <w:szCs w:val="12"/>
          <w:u w:val="none"/>
        </w:rPr>
        <w:t xml:space="preserve"> Российской Федерации;</w:t>
      </w:r>
    </w:p>
    <w:p w:rsidR="00E35943" w:rsidRPr="002977AD" w:rsidRDefault="00E35943" w:rsidP="00D73EFD">
      <w:pPr>
        <w:pStyle w:val="af6"/>
        <w:widowControl w:val="0"/>
        <w:numPr>
          <w:ilvl w:val="0"/>
          <w:numId w:val="123"/>
        </w:numPr>
        <w:tabs>
          <w:tab w:val="left" w:pos="0"/>
          <w:tab w:val="left" w:pos="812"/>
          <w:tab w:val="left" w:pos="993"/>
        </w:tabs>
        <w:ind w:left="0" w:firstLine="709"/>
        <w:jc w:val="both"/>
        <w:rPr>
          <w:b w:val="0"/>
          <w:sz w:val="12"/>
          <w:szCs w:val="12"/>
          <w:u w:val="none"/>
        </w:rPr>
      </w:pPr>
      <w:r w:rsidRPr="002977AD">
        <w:rPr>
          <w:b w:val="0"/>
          <w:sz w:val="12"/>
          <w:szCs w:val="12"/>
          <w:u w:val="none"/>
        </w:rPr>
        <w:t xml:space="preserve"> Федеральный закон от 25.10.2001 г. № 137-ФЗ «О введении в действие Земельного кодекса Российской Федерации»;</w:t>
      </w:r>
    </w:p>
    <w:p w:rsidR="00E35943" w:rsidRPr="002977AD" w:rsidRDefault="00E35943" w:rsidP="00D73EFD">
      <w:pPr>
        <w:pStyle w:val="af6"/>
        <w:widowControl w:val="0"/>
        <w:numPr>
          <w:ilvl w:val="0"/>
          <w:numId w:val="123"/>
        </w:numPr>
        <w:tabs>
          <w:tab w:val="left" w:pos="0"/>
          <w:tab w:val="left" w:pos="812"/>
          <w:tab w:val="left" w:pos="993"/>
        </w:tabs>
        <w:ind w:left="0" w:firstLine="709"/>
        <w:jc w:val="both"/>
        <w:rPr>
          <w:b w:val="0"/>
          <w:sz w:val="12"/>
          <w:szCs w:val="12"/>
          <w:u w:val="none"/>
        </w:rPr>
      </w:pPr>
      <w:r w:rsidRPr="002977AD">
        <w:rPr>
          <w:b w:val="0"/>
          <w:bCs/>
          <w:sz w:val="12"/>
          <w:szCs w:val="12"/>
          <w:u w:val="none"/>
        </w:rPr>
        <w:t xml:space="preserve">Федеральный </w:t>
      </w:r>
      <w:hyperlink r:id="rId96" w:history="1">
        <w:r w:rsidRPr="002977AD">
          <w:rPr>
            <w:b w:val="0"/>
            <w:bCs/>
            <w:sz w:val="12"/>
            <w:szCs w:val="12"/>
            <w:u w:val="none"/>
          </w:rPr>
          <w:t>закон</w:t>
        </w:r>
      </w:hyperlink>
      <w:r w:rsidRPr="002977AD">
        <w:rPr>
          <w:b w:val="0"/>
          <w:bCs/>
          <w:sz w:val="12"/>
          <w:szCs w:val="12"/>
          <w:u w:val="none"/>
        </w:rPr>
        <w:t xml:space="preserve"> от 24.07.2002 г. № 101-ФЗ «Об обороте земель сельскохозяйственного назначения»;</w:t>
      </w:r>
    </w:p>
    <w:p w:rsidR="00E35943" w:rsidRPr="002977AD" w:rsidRDefault="00E35943" w:rsidP="00D73EFD">
      <w:pPr>
        <w:pStyle w:val="af6"/>
        <w:widowControl w:val="0"/>
        <w:numPr>
          <w:ilvl w:val="0"/>
          <w:numId w:val="123"/>
        </w:numPr>
        <w:tabs>
          <w:tab w:val="left" w:pos="0"/>
          <w:tab w:val="left" w:pos="812"/>
          <w:tab w:val="left" w:pos="993"/>
        </w:tabs>
        <w:ind w:left="0" w:firstLine="709"/>
        <w:jc w:val="both"/>
        <w:rPr>
          <w:b w:val="0"/>
          <w:sz w:val="12"/>
          <w:szCs w:val="12"/>
          <w:u w:val="none"/>
        </w:rPr>
      </w:pPr>
      <w:r w:rsidRPr="002977AD">
        <w:rPr>
          <w:b w:val="0"/>
          <w:sz w:val="12"/>
          <w:szCs w:val="12"/>
          <w:u w:val="none"/>
        </w:rPr>
        <w:t xml:space="preserve">Федеральный </w:t>
      </w:r>
      <w:hyperlink r:id="rId97" w:history="1">
        <w:r w:rsidRPr="002977AD">
          <w:rPr>
            <w:b w:val="0"/>
            <w:sz w:val="12"/>
            <w:szCs w:val="12"/>
            <w:u w:val="none"/>
          </w:rPr>
          <w:t>закон</w:t>
        </w:r>
      </w:hyperlink>
      <w:r w:rsidRPr="002977AD">
        <w:rPr>
          <w:b w:val="0"/>
          <w:sz w:val="12"/>
          <w:szCs w:val="12"/>
          <w:u w:val="none"/>
        </w:rPr>
        <w:t xml:space="preserve"> от 06.10.2003 г. № 131-ФЗ «Об общих принципах организации местного самоуправления в Российской Федерации»;</w:t>
      </w:r>
    </w:p>
    <w:p w:rsidR="00E35943" w:rsidRPr="002977AD" w:rsidRDefault="00E35943" w:rsidP="00D73EFD">
      <w:pPr>
        <w:pStyle w:val="af6"/>
        <w:widowControl w:val="0"/>
        <w:numPr>
          <w:ilvl w:val="0"/>
          <w:numId w:val="123"/>
        </w:numPr>
        <w:tabs>
          <w:tab w:val="left" w:pos="0"/>
          <w:tab w:val="left" w:pos="812"/>
          <w:tab w:val="left" w:pos="993"/>
        </w:tabs>
        <w:ind w:left="0" w:firstLine="709"/>
        <w:jc w:val="both"/>
        <w:rPr>
          <w:b w:val="0"/>
          <w:sz w:val="12"/>
          <w:szCs w:val="12"/>
          <w:u w:val="none"/>
        </w:rPr>
      </w:pPr>
      <w:r w:rsidRPr="002977AD">
        <w:rPr>
          <w:b w:val="0"/>
          <w:sz w:val="12"/>
          <w:szCs w:val="12"/>
          <w:u w:val="none"/>
        </w:rPr>
        <w:t xml:space="preserve">Федеральный </w:t>
      </w:r>
      <w:hyperlink r:id="rId98" w:history="1">
        <w:r w:rsidRPr="002977AD">
          <w:rPr>
            <w:b w:val="0"/>
            <w:sz w:val="12"/>
            <w:szCs w:val="12"/>
            <w:u w:val="none"/>
          </w:rPr>
          <w:t>закон</w:t>
        </w:r>
      </w:hyperlink>
      <w:r w:rsidRPr="002977AD">
        <w:rPr>
          <w:b w:val="0"/>
          <w:sz w:val="12"/>
          <w:szCs w:val="12"/>
          <w:u w:val="none"/>
        </w:rPr>
        <w:t xml:space="preserve"> от 27.07.2006 г. № 152-ФЗ «О персональных данных»;</w:t>
      </w:r>
    </w:p>
    <w:p w:rsidR="00E35943" w:rsidRPr="002977AD" w:rsidRDefault="00E35943" w:rsidP="00D73EFD">
      <w:pPr>
        <w:pStyle w:val="af6"/>
        <w:widowControl w:val="0"/>
        <w:numPr>
          <w:ilvl w:val="0"/>
          <w:numId w:val="123"/>
        </w:numPr>
        <w:tabs>
          <w:tab w:val="left" w:pos="0"/>
          <w:tab w:val="left" w:pos="993"/>
          <w:tab w:val="left" w:pos="1134"/>
        </w:tabs>
        <w:ind w:left="0" w:firstLine="709"/>
        <w:jc w:val="both"/>
        <w:rPr>
          <w:b w:val="0"/>
          <w:sz w:val="12"/>
          <w:szCs w:val="12"/>
          <w:u w:val="none"/>
        </w:rPr>
      </w:pPr>
      <w:r w:rsidRPr="002977AD">
        <w:rPr>
          <w:b w:val="0"/>
          <w:sz w:val="12"/>
          <w:szCs w:val="12"/>
          <w:u w:val="none"/>
        </w:rPr>
        <w:t xml:space="preserve">Федеральный </w:t>
      </w:r>
      <w:hyperlink r:id="rId99" w:history="1">
        <w:r w:rsidRPr="002977AD">
          <w:rPr>
            <w:b w:val="0"/>
            <w:sz w:val="12"/>
            <w:szCs w:val="12"/>
            <w:u w:val="none"/>
          </w:rPr>
          <w:t>закон</w:t>
        </w:r>
      </w:hyperlink>
      <w:r w:rsidRPr="002977AD">
        <w:rPr>
          <w:b w:val="0"/>
          <w:sz w:val="12"/>
          <w:szCs w:val="12"/>
          <w:u w:val="none"/>
        </w:rPr>
        <w:t xml:space="preserve"> от 24.07.2007 г. № 221-ФЗ «О кадастровой деятельности»;</w:t>
      </w:r>
    </w:p>
    <w:p w:rsidR="00E35943" w:rsidRPr="002977AD" w:rsidRDefault="00E35943" w:rsidP="00D73EFD">
      <w:pPr>
        <w:pStyle w:val="af6"/>
        <w:widowControl w:val="0"/>
        <w:numPr>
          <w:ilvl w:val="0"/>
          <w:numId w:val="123"/>
        </w:numPr>
        <w:tabs>
          <w:tab w:val="left" w:pos="0"/>
          <w:tab w:val="left" w:pos="993"/>
          <w:tab w:val="left" w:pos="1134"/>
        </w:tabs>
        <w:ind w:left="0" w:firstLine="709"/>
        <w:jc w:val="both"/>
        <w:rPr>
          <w:b w:val="0"/>
          <w:sz w:val="12"/>
          <w:szCs w:val="12"/>
          <w:u w:val="none"/>
        </w:rPr>
      </w:pPr>
      <w:r w:rsidRPr="002977AD">
        <w:rPr>
          <w:b w:val="0"/>
          <w:bCs/>
          <w:sz w:val="12"/>
          <w:szCs w:val="12"/>
          <w:u w:val="none"/>
        </w:rPr>
        <w:t xml:space="preserve">Федеральный </w:t>
      </w:r>
      <w:hyperlink r:id="rId100" w:history="1">
        <w:r w:rsidRPr="002977AD">
          <w:rPr>
            <w:b w:val="0"/>
            <w:bCs/>
            <w:sz w:val="12"/>
            <w:szCs w:val="12"/>
            <w:u w:val="none"/>
          </w:rPr>
          <w:t>закон</w:t>
        </w:r>
      </w:hyperlink>
      <w:r w:rsidRPr="002977AD">
        <w:rPr>
          <w:b w:val="0"/>
          <w:bCs/>
          <w:sz w:val="12"/>
          <w:szCs w:val="12"/>
          <w:u w:val="none"/>
        </w:rPr>
        <w:t xml:space="preserve"> от 24.07. 2007 г. № 209-ФЗ «О развитии малого и среднего предпринимательства в Российской Федерации»;</w:t>
      </w:r>
    </w:p>
    <w:p w:rsidR="00E35943" w:rsidRPr="002977AD" w:rsidRDefault="00E35943" w:rsidP="00D73EFD">
      <w:pPr>
        <w:pStyle w:val="af6"/>
        <w:widowControl w:val="0"/>
        <w:numPr>
          <w:ilvl w:val="0"/>
          <w:numId w:val="123"/>
        </w:numPr>
        <w:tabs>
          <w:tab w:val="left" w:pos="0"/>
          <w:tab w:val="left" w:pos="993"/>
          <w:tab w:val="left" w:pos="1134"/>
        </w:tabs>
        <w:ind w:left="0" w:firstLine="709"/>
        <w:jc w:val="both"/>
        <w:rPr>
          <w:b w:val="0"/>
          <w:sz w:val="12"/>
          <w:szCs w:val="12"/>
          <w:u w:val="none"/>
        </w:rPr>
      </w:pPr>
      <w:r w:rsidRPr="002977AD">
        <w:rPr>
          <w:b w:val="0"/>
          <w:bCs/>
          <w:sz w:val="12"/>
          <w:szCs w:val="12"/>
          <w:u w:val="none"/>
        </w:rPr>
        <w:t>Федеральный закон от 09.02.2009 г. № 8-ФЗ «Об обеспечении доступа к информации о деятельности государственных органов и органов местного самоуправления»;</w:t>
      </w:r>
    </w:p>
    <w:p w:rsidR="00E35943" w:rsidRPr="002977AD" w:rsidRDefault="00E35943" w:rsidP="00D73EFD">
      <w:pPr>
        <w:pStyle w:val="ConsPlusNormal"/>
        <w:numPr>
          <w:ilvl w:val="0"/>
          <w:numId w:val="123"/>
        </w:numPr>
        <w:tabs>
          <w:tab w:val="left" w:pos="0"/>
          <w:tab w:val="left" w:pos="993"/>
          <w:tab w:val="left" w:pos="1134"/>
        </w:tabs>
        <w:adjustRightInd/>
        <w:ind w:left="0" w:firstLine="709"/>
        <w:jc w:val="both"/>
        <w:rPr>
          <w:rFonts w:ascii="Times New Roman" w:hAnsi="Times New Roman" w:cs="Times New Roman"/>
          <w:sz w:val="12"/>
          <w:szCs w:val="12"/>
          <w:lang w:bidi="ru-RU"/>
        </w:rPr>
      </w:pPr>
      <w:r w:rsidRPr="002977AD">
        <w:rPr>
          <w:rFonts w:ascii="Times New Roman" w:hAnsi="Times New Roman" w:cs="Times New Roman"/>
          <w:sz w:val="12"/>
          <w:szCs w:val="12"/>
        </w:rPr>
        <w:t xml:space="preserve">Федеральный </w:t>
      </w:r>
      <w:hyperlink r:id="rId101" w:history="1">
        <w:r w:rsidRPr="002977AD">
          <w:rPr>
            <w:rFonts w:ascii="Times New Roman" w:hAnsi="Times New Roman" w:cs="Times New Roman"/>
            <w:sz w:val="12"/>
            <w:szCs w:val="12"/>
          </w:rPr>
          <w:t>закон</w:t>
        </w:r>
      </w:hyperlink>
      <w:r w:rsidRPr="002977AD">
        <w:rPr>
          <w:rFonts w:ascii="Times New Roman" w:hAnsi="Times New Roman" w:cs="Times New Roman"/>
          <w:sz w:val="12"/>
          <w:szCs w:val="12"/>
        </w:rPr>
        <w:t xml:space="preserve"> от 27.07.2010 г. № 210-ФЗ «Об организации предоставления государственных и муниципальных услуг»;</w:t>
      </w:r>
    </w:p>
    <w:p w:rsidR="00E35943" w:rsidRPr="002977AD" w:rsidRDefault="00E35943" w:rsidP="00D73EFD">
      <w:pPr>
        <w:pStyle w:val="ConsPlusNormal"/>
        <w:numPr>
          <w:ilvl w:val="0"/>
          <w:numId w:val="123"/>
        </w:numPr>
        <w:tabs>
          <w:tab w:val="left" w:pos="1134"/>
        </w:tabs>
        <w:adjustRightInd/>
        <w:ind w:left="0" w:firstLine="709"/>
        <w:jc w:val="both"/>
        <w:rPr>
          <w:rFonts w:ascii="Times New Roman" w:hAnsi="Times New Roman" w:cs="Times New Roman"/>
          <w:bCs/>
          <w:sz w:val="12"/>
          <w:szCs w:val="12"/>
          <w:lang w:bidi="ru-RU"/>
        </w:rPr>
      </w:pPr>
      <w:r w:rsidRPr="002977AD">
        <w:rPr>
          <w:rFonts w:ascii="Times New Roman" w:hAnsi="Times New Roman" w:cs="Times New Roman"/>
          <w:bCs/>
          <w:sz w:val="12"/>
          <w:szCs w:val="12"/>
          <w:lang w:bidi="ru-RU"/>
        </w:rPr>
        <w:t>Федеральный закон от 06.04.2011 г. № 63-ФЗ «Об электронной подписи»;</w:t>
      </w:r>
    </w:p>
    <w:p w:rsidR="00E35943" w:rsidRPr="002977AD" w:rsidRDefault="00E35943" w:rsidP="00D73EFD">
      <w:pPr>
        <w:pStyle w:val="ConsPlusNormal"/>
        <w:numPr>
          <w:ilvl w:val="0"/>
          <w:numId w:val="123"/>
        </w:numPr>
        <w:tabs>
          <w:tab w:val="left" w:pos="0"/>
          <w:tab w:val="left" w:pos="993"/>
          <w:tab w:val="left" w:pos="1134"/>
        </w:tabs>
        <w:adjustRightInd/>
        <w:ind w:left="0" w:firstLine="709"/>
        <w:jc w:val="both"/>
        <w:rPr>
          <w:rFonts w:ascii="Times New Roman" w:hAnsi="Times New Roman" w:cs="Times New Roman"/>
          <w:sz w:val="12"/>
          <w:szCs w:val="12"/>
        </w:rPr>
      </w:pPr>
      <w:r w:rsidRPr="002977AD">
        <w:rPr>
          <w:rFonts w:ascii="Times New Roman" w:hAnsi="Times New Roman" w:cs="Times New Roman"/>
          <w:sz w:val="12"/>
          <w:szCs w:val="12"/>
        </w:rPr>
        <w:t xml:space="preserve">Федеральный </w:t>
      </w:r>
      <w:hyperlink r:id="rId102" w:history="1">
        <w:r w:rsidRPr="002977AD">
          <w:rPr>
            <w:rFonts w:ascii="Times New Roman" w:hAnsi="Times New Roman" w:cs="Times New Roman"/>
            <w:sz w:val="12"/>
            <w:szCs w:val="12"/>
          </w:rPr>
          <w:t>закон</w:t>
        </w:r>
      </w:hyperlink>
      <w:r w:rsidRPr="002977AD">
        <w:rPr>
          <w:rFonts w:ascii="Times New Roman" w:hAnsi="Times New Roman" w:cs="Times New Roman"/>
          <w:sz w:val="12"/>
          <w:szCs w:val="12"/>
        </w:rPr>
        <w:t xml:space="preserve"> от 13.07.2015 г. № 218-ФЗ «О государственной регистрации недвижимости»;</w:t>
      </w:r>
    </w:p>
    <w:p w:rsidR="00E35943" w:rsidRPr="002977AD" w:rsidRDefault="00E35943" w:rsidP="00D73EFD">
      <w:pPr>
        <w:pStyle w:val="ConsPlusNormal"/>
        <w:numPr>
          <w:ilvl w:val="0"/>
          <w:numId w:val="123"/>
        </w:numPr>
        <w:tabs>
          <w:tab w:val="left" w:pos="0"/>
          <w:tab w:val="left" w:pos="1134"/>
        </w:tabs>
        <w:adjustRightInd/>
        <w:ind w:left="0" w:firstLine="709"/>
        <w:jc w:val="both"/>
        <w:rPr>
          <w:rFonts w:ascii="Times New Roman" w:hAnsi="Times New Roman" w:cs="Times New Roman"/>
          <w:sz w:val="12"/>
          <w:szCs w:val="12"/>
          <w:lang w:bidi="ru-RU"/>
        </w:rPr>
      </w:pPr>
      <w:r w:rsidRPr="002977AD">
        <w:rPr>
          <w:rFonts w:ascii="Times New Roman" w:hAnsi="Times New Roman" w:cs="Times New Roman"/>
          <w:bCs/>
          <w:sz w:val="12"/>
          <w:szCs w:val="12"/>
        </w:rPr>
        <w:t>постановление Правительства Российской Федерации от 25.06.2012 г. № 634 «О видах электронной подписи, использование которых допускается при обращении за получением государственных и муниципальных услуг»;</w:t>
      </w:r>
    </w:p>
    <w:p w:rsidR="00E35943" w:rsidRPr="002977AD" w:rsidRDefault="00E35943" w:rsidP="00D73EFD">
      <w:pPr>
        <w:pStyle w:val="ConsPlusNormal"/>
        <w:numPr>
          <w:ilvl w:val="0"/>
          <w:numId w:val="123"/>
        </w:numPr>
        <w:tabs>
          <w:tab w:val="left" w:pos="0"/>
          <w:tab w:val="left" w:pos="1134"/>
        </w:tabs>
        <w:adjustRightInd/>
        <w:ind w:left="0" w:firstLine="709"/>
        <w:jc w:val="both"/>
        <w:rPr>
          <w:rFonts w:ascii="Times New Roman" w:hAnsi="Times New Roman" w:cs="Times New Roman"/>
          <w:bCs/>
          <w:sz w:val="12"/>
          <w:szCs w:val="12"/>
        </w:rPr>
      </w:pPr>
      <w:r w:rsidRPr="002977AD">
        <w:rPr>
          <w:rFonts w:ascii="Times New Roman" w:hAnsi="Times New Roman" w:cs="Times New Roman"/>
          <w:bCs/>
          <w:sz w:val="12"/>
          <w:szCs w:val="12"/>
        </w:rPr>
        <w:t>постановление Правительства Российской Федерации от 25.08.2012 г.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p>
    <w:p w:rsidR="00E35943" w:rsidRPr="002977AD" w:rsidRDefault="00E35943" w:rsidP="00D73EFD">
      <w:pPr>
        <w:pStyle w:val="ConsPlusNormal"/>
        <w:numPr>
          <w:ilvl w:val="0"/>
          <w:numId w:val="123"/>
        </w:numPr>
        <w:tabs>
          <w:tab w:val="left" w:pos="0"/>
          <w:tab w:val="left" w:pos="1134"/>
        </w:tabs>
        <w:adjustRightInd/>
        <w:ind w:left="0" w:firstLine="709"/>
        <w:jc w:val="both"/>
        <w:rPr>
          <w:rFonts w:ascii="Times New Roman" w:hAnsi="Times New Roman" w:cs="Times New Roman"/>
          <w:sz w:val="12"/>
          <w:szCs w:val="12"/>
          <w:lang w:bidi="ru-RU"/>
        </w:rPr>
      </w:pPr>
      <w:r w:rsidRPr="002977AD">
        <w:rPr>
          <w:rFonts w:ascii="Times New Roman" w:hAnsi="Times New Roman" w:cs="Times New Roman"/>
          <w:bCs/>
          <w:sz w:val="12"/>
          <w:szCs w:val="12"/>
        </w:rPr>
        <w:t xml:space="preserve">постановление Правительства Российской Федерации от 25.01.2013 г. № 33 «Об использовании простой электронной подписи при оказании государственных и муниципальных услуг»; </w:t>
      </w:r>
    </w:p>
    <w:p w:rsidR="00E35943" w:rsidRPr="002977AD" w:rsidRDefault="007C5F11" w:rsidP="00D73EFD">
      <w:pPr>
        <w:pStyle w:val="ConsPlusNormal"/>
        <w:numPr>
          <w:ilvl w:val="0"/>
          <w:numId w:val="123"/>
        </w:numPr>
        <w:tabs>
          <w:tab w:val="left" w:pos="0"/>
          <w:tab w:val="left" w:pos="1134"/>
        </w:tabs>
        <w:adjustRightInd/>
        <w:ind w:left="0" w:firstLine="709"/>
        <w:jc w:val="both"/>
        <w:rPr>
          <w:rFonts w:ascii="Times New Roman" w:hAnsi="Times New Roman" w:cs="Times New Roman"/>
          <w:sz w:val="12"/>
          <w:szCs w:val="12"/>
        </w:rPr>
      </w:pPr>
      <w:hyperlink r:id="rId103" w:history="1">
        <w:r w:rsidR="00E35943" w:rsidRPr="002977AD">
          <w:rPr>
            <w:rFonts w:ascii="Times New Roman" w:hAnsi="Times New Roman" w:cs="Times New Roman"/>
            <w:sz w:val="12"/>
            <w:szCs w:val="12"/>
          </w:rPr>
          <w:t>постановление</w:t>
        </w:r>
      </w:hyperlink>
      <w:r w:rsidR="00E35943" w:rsidRPr="002977AD">
        <w:rPr>
          <w:rFonts w:ascii="Times New Roman" w:hAnsi="Times New Roman" w:cs="Times New Roman"/>
          <w:sz w:val="12"/>
          <w:szCs w:val="12"/>
        </w:rPr>
        <w:t xml:space="preserve"> Правительства Российской Федерации от 19.11.2014 г. № 1221 «Об утверждении правил присвоения, изменения и аннулирования адресов»;</w:t>
      </w:r>
    </w:p>
    <w:p w:rsidR="00E35943" w:rsidRPr="002977AD" w:rsidRDefault="007C5F11" w:rsidP="00D73EFD">
      <w:pPr>
        <w:pStyle w:val="ConsPlusNormal"/>
        <w:numPr>
          <w:ilvl w:val="0"/>
          <w:numId w:val="123"/>
        </w:numPr>
        <w:tabs>
          <w:tab w:val="left" w:pos="0"/>
          <w:tab w:val="left" w:pos="1134"/>
        </w:tabs>
        <w:adjustRightInd/>
        <w:ind w:left="0" w:firstLine="709"/>
        <w:jc w:val="both"/>
        <w:rPr>
          <w:rFonts w:ascii="Times New Roman" w:hAnsi="Times New Roman" w:cs="Times New Roman"/>
          <w:sz w:val="12"/>
          <w:szCs w:val="12"/>
        </w:rPr>
      </w:pPr>
      <w:hyperlink r:id="rId104" w:history="1">
        <w:r w:rsidR="00E35943" w:rsidRPr="002977AD">
          <w:rPr>
            <w:rFonts w:ascii="Times New Roman" w:hAnsi="Times New Roman" w:cs="Times New Roman"/>
            <w:bCs/>
            <w:sz w:val="12"/>
            <w:szCs w:val="12"/>
            <w:lang w:bidi="ru-RU"/>
          </w:rPr>
          <w:t>приказ</w:t>
        </w:r>
      </w:hyperlink>
      <w:r w:rsidR="00E35943" w:rsidRPr="002977AD">
        <w:rPr>
          <w:rFonts w:ascii="Times New Roman" w:hAnsi="Times New Roman" w:cs="Times New Roman"/>
          <w:bCs/>
          <w:sz w:val="12"/>
          <w:szCs w:val="12"/>
          <w:lang w:bidi="ru-RU"/>
        </w:rPr>
        <w:t xml:space="preserve"> Министерства экономического развития Российской Федерации от 14.01.2015 г. №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заявления о предварительном согласовании предоставления 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 также требований к их формату»;</w:t>
      </w:r>
    </w:p>
    <w:p w:rsidR="00E35943" w:rsidRPr="002977AD" w:rsidRDefault="00E35943" w:rsidP="00D73EFD">
      <w:pPr>
        <w:pStyle w:val="ConsPlusNormal"/>
        <w:numPr>
          <w:ilvl w:val="0"/>
          <w:numId w:val="123"/>
        </w:numPr>
        <w:tabs>
          <w:tab w:val="left" w:pos="0"/>
          <w:tab w:val="left" w:pos="1134"/>
        </w:tabs>
        <w:adjustRightInd/>
        <w:ind w:left="0" w:firstLine="709"/>
        <w:jc w:val="both"/>
        <w:rPr>
          <w:rFonts w:ascii="Times New Roman" w:hAnsi="Times New Roman" w:cs="Times New Roman"/>
          <w:bCs/>
          <w:sz w:val="12"/>
          <w:szCs w:val="12"/>
        </w:rPr>
      </w:pPr>
      <w:r w:rsidRPr="002977AD">
        <w:rPr>
          <w:rFonts w:ascii="Times New Roman" w:hAnsi="Times New Roman" w:cs="Times New Roman"/>
          <w:bCs/>
          <w:sz w:val="12"/>
          <w:szCs w:val="12"/>
        </w:rPr>
        <w:t>приказ Росреестра от 02.09.2020 г. № П/0321 «Об утверждении перечня документов, подтверждающих право заявителя на приобретение земельного участка без проведения торгов» (далее – Перечень документов);</w:t>
      </w:r>
    </w:p>
    <w:p w:rsidR="00E35943" w:rsidRPr="002977AD" w:rsidRDefault="007C5F11" w:rsidP="00D73EFD">
      <w:pPr>
        <w:widowControl w:val="0"/>
        <w:numPr>
          <w:ilvl w:val="0"/>
          <w:numId w:val="123"/>
        </w:numPr>
        <w:tabs>
          <w:tab w:val="left" w:pos="0"/>
          <w:tab w:val="left" w:pos="1134"/>
        </w:tabs>
        <w:autoSpaceDE w:val="0"/>
        <w:autoSpaceDN w:val="0"/>
        <w:adjustRightInd w:val="0"/>
        <w:spacing w:line="240" w:lineRule="auto"/>
        <w:ind w:left="0" w:firstLine="709"/>
        <w:rPr>
          <w:rFonts w:cs="Times New Roman"/>
          <w:sz w:val="12"/>
          <w:szCs w:val="12"/>
        </w:rPr>
      </w:pPr>
      <w:hyperlink r:id="rId105" w:history="1">
        <w:r w:rsidR="00E35943" w:rsidRPr="002977AD">
          <w:rPr>
            <w:rFonts w:cs="Times New Roman"/>
            <w:sz w:val="12"/>
            <w:szCs w:val="12"/>
          </w:rPr>
          <w:t>Устав</w:t>
        </w:r>
      </w:hyperlink>
      <w:r w:rsidR="00E35943" w:rsidRPr="002977AD">
        <w:rPr>
          <w:rFonts w:cs="Times New Roman"/>
          <w:sz w:val="12"/>
          <w:szCs w:val="12"/>
        </w:rPr>
        <w:t>ом муниципального образования Адамовский район;</w:t>
      </w:r>
    </w:p>
    <w:p w:rsidR="00E35943" w:rsidRPr="002977AD" w:rsidRDefault="00E35943" w:rsidP="00D73EFD">
      <w:pPr>
        <w:pStyle w:val="ConsPlusNormal"/>
        <w:numPr>
          <w:ilvl w:val="0"/>
          <w:numId w:val="123"/>
        </w:numPr>
        <w:tabs>
          <w:tab w:val="left" w:pos="0"/>
          <w:tab w:val="left" w:pos="1134"/>
        </w:tabs>
        <w:adjustRightInd/>
        <w:ind w:left="0" w:firstLine="709"/>
        <w:jc w:val="both"/>
        <w:rPr>
          <w:rFonts w:ascii="Times New Roman" w:eastAsia="Calibri" w:hAnsi="Times New Roman" w:cs="Times New Roman"/>
          <w:bCs/>
          <w:sz w:val="12"/>
          <w:szCs w:val="12"/>
          <w:lang w:eastAsia="en-US"/>
        </w:rPr>
      </w:pPr>
      <w:r w:rsidRPr="002977AD">
        <w:rPr>
          <w:rFonts w:ascii="Times New Roman" w:eastAsia="Calibri" w:hAnsi="Times New Roman" w:cs="Times New Roman"/>
          <w:bCs/>
          <w:sz w:val="12"/>
          <w:szCs w:val="12"/>
          <w:lang w:eastAsia="en-US"/>
        </w:rPr>
        <w:t>настоящий Административный регламент.</w:t>
      </w:r>
    </w:p>
    <w:p w:rsidR="00E35943" w:rsidRPr="002977AD" w:rsidRDefault="00E35943" w:rsidP="00D73EFD">
      <w:pPr>
        <w:pStyle w:val="83"/>
        <w:widowControl w:val="0"/>
        <w:tabs>
          <w:tab w:val="left" w:pos="1118"/>
        </w:tabs>
        <w:spacing w:line="240" w:lineRule="auto"/>
        <w:ind w:firstLine="709"/>
        <w:jc w:val="both"/>
        <w:rPr>
          <w:rFonts w:cs="Times New Roman"/>
          <w:bCs/>
          <w:sz w:val="12"/>
          <w:szCs w:val="12"/>
        </w:rPr>
      </w:pPr>
      <w:r w:rsidRPr="002977AD">
        <w:rPr>
          <w:rFonts w:cs="Times New Roman"/>
          <w:bCs/>
          <w:sz w:val="12"/>
          <w:szCs w:val="12"/>
        </w:rPr>
        <w:t>Уполномоченный орган обеспечивает размещение и актуализацию перечня нормативных правовых актов, регулирующих предоставление муниципальной услуги, на официальном сайте Уполномоченного органа в сети Интернет, а также в соответствующем разделе ЕПГУ.</w:t>
      </w:r>
    </w:p>
    <w:p w:rsidR="00E35943" w:rsidRPr="002977AD" w:rsidRDefault="00E35943" w:rsidP="00D73EFD">
      <w:pPr>
        <w:pStyle w:val="ConsPlusNormal"/>
        <w:ind w:firstLine="709"/>
        <w:jc w:val="both"/>
        <w:rPr>
          <w:rFonts w:ascii="Times New Roman" w:hAnsi="Times New Roman" w:cs="Times New Roman"/>
          <w:sz w:val="12"/>
          <w:szCs w:val="12"/>
        </w:rPr>
      </w:pPr>
    </w:p>
    <w:p w:rsidR="00E35943" w:rsidRPr="002977AD" w:rsidRDefault="00E35943" w:rsidP="00D73EFD">
      <w:pPr>
        <w:pStyle w:val="ConsPlusTitle"/>
        <w:jc w:val="center"/>
        <w:outlineLvl w:val="2"/>
        <w:rPr>
          <w:rFonts w:ascii="Times New Roman" w:hAnsi="Times New Roman" w:cs="Times New Roman"/>
          <w:b w:val="0"/>
          <w:sz w:val="12"/>
          <w:szCs w:val="12"/>
        </w:rPr>
      </w:pPr>
      <w:r w:rsidRPr="002977AD">
        <w:rPr>
          <w:rFonts w:ascii="Times New Roman" w:hAnsi="Times New Roman" w:cs="Times New Roman"/>
          <w:b w:val="0"/>
          <w:sz w:val="12"/>
          <w:szCs w:val="12"/>
        </w:rPr>
        <w:t>Перечень документов, необходимых для предоставления</w:t>
      </w:r>
      <w:r w:rsidR="008F4882">
        <w:rPr>
          <w:rFonts w:ascii="Times New Roman" w:hAnsi="Times New Roman" w:cs="Times New Roman"/>
          <w:b w:val="0"/>
          <w:sz w:val="12"/>
          <w:szCs w:val="12"/>
        </w:rPr>
        <w:t xml:space="preserve"> </w:t>
      </w:r>
      <w:r w:rsidRPr="002977AD">
        <w:rPr>
          <w:rFonts w:ascii="Times New Roman" w:hAnsi="Times New Roman" w:cs="Times New Roman"/>
          <w:b w:val="0"/>
          <w:sz w:val="12"/>
          <w:szCs w:val="12"/>
        </w:rPr>
        <w:t>муниципальной услуги</w:t>
      </w:r>
    </w:p>
    <w:p w:rsidR="00E35943" w:rsidRPr="002977AD" w:rsidRDefault="00E35943" w:rsidP="00D73EFD">
      <w:pPr>
        <w:pStyle w:val="ConsPlusNormal"/>
        <w:jc w:val="both"/>
        <w:rPr>
          <w:rFonts w:ascii="Times New Roman" w:hAnsi="Times New Roman" w:cs="Times New Roman"/>
          <w:sz w:val="12"/>
          <w:szCs w:val="12"/>
        </w:rPr>
      </w:pPr>
    </w:p>
    <w:p w:rsidR="00E35943" w:rsidRPr="002977AD" w:rsidRDefault="00E35943" w:rsidP="00D73EFD">
      <w:pPr>
        <w:pStyle w:val="ConsPlusNormal"/>
        <w:ind w:firstLine="709"/>
        <w:jc w:val="both"/>
        <w:rPr>
          <w:rFonts w:ascii="Times New Roman" w:hAnsi="Times New Roman" w:cs="Times New Roman"/>
          <w:sz w:val="12"/>
          <w:szCs w:val="12"/>
        </w:rPr>
      </w:pPr>
      <w:bookmarkStart w:id="110" w:name="P138"/>
      <w:bookmarkEnd w:id="110"/>
      <w:r w:rsidRPr="002977AD">
        <w:rPr>
          <w:rFonts w:ascii="Times New Roman" w:hAnsi="Times New Roman" w:cs="Times New Roman"/>
          <w:sz w:val="12"/>
          <w:szCs w:val="12"/>
        </w:rPr>
        <w:t xml:space="preserve">14. Для получения муниципальной услуги заявитель представляет в Отдел </w:t>
      </w:r>
      <w:hyperlink w:anchor="P1407">
        <w:r w:rsidRPr="002977AD">
          <w:rPr>
            <w:rFonts w:ascii="Times New Roman" w:hAnsi="Times New Roman" w:cs="Times New Roman"/>
            <w:sz w:val="12"/>
            <w:szCs w:val="12"/>
          </w:rPr>
          <w:t>заявление</w:t>
        </w:r>
      </w:hyperlink>
      <w:r w:rsidRPr="002977AD">
        <w:rPr>
          <w:rFonts w:ascii="Times New Roman" w:hAnsi="Times New Roman" w:cs="Times New Roman"/>
          <w:sz w:val="12"/>
          <w:szCs w:val="12"/>
        </w:rPr>
        <w:t xml:space="preserve"> по форме согласно приложению № 4 к настоящему административному регламенту одним из следующих способов по личному усмотрению:</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1) в электронной форме посредством ЕПГУ;</w:t>
      </w:r>
    </w:p>
    <w:p w:rsidR="00E35943" w:rsidRPr="002977AD" w:rsidRDefault="00E35943" w:rsidP="00D73EFD">
      <w:pPr>
        <w:pStyle w:val="ConsPlusNormal"/>
        <w:ind w:firstLine="709"/>
        <w:jc w:val="both"/>
        <w:rPr>
          <w:rFonts w:ascii="Times New Roman" w:hAnsi="Times New Roman" w:cs="Times New Roman"/>
          <w:sz w:val="12"/>
          <w:szCs w:val="12"/>
        </w:rPr>
      </w:pPr>
      <w:bookmarkStart w:id="111" w:name="P140"/>
      <w:bookmarkEnd w:id="111"/>
      <w:r w:rsidRPr="002977AD">
        <w:rPr>
          <w:rFonts w:ascii="Times New Roman" w:hAnsi="Times New Roman" w:cs="Times New Roman"/>
          <w:sz w:val="12"/>
          <w:szCs w:val="12"/>
        </w:rPr>
        <w:t>а) В случае представления заявления и прилагаемых к нему документов указанным способом заявитель, прошедший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муниципальных услуг в электронной форме» (далее - ЕСИА)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заполняет форму указанного заявления с использованием интерактивной формы в электронном виде, без необходимости дополнительной подачи Заявления в какой-либо иной форме;</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 xml:space="preserve">б) Заявление направляется заявителем вместе с прикрепленными электронными документами, указанными в </w:t>
      </w:r>
      <w:hyperlink w:anchor="P143">
        <w:r w:rsidRPr="002977AD">
          <w:rPr>
            <w:rFonts w:ascii="Times New Roman" w:hAnsi="Times New Roman" w:cs="Times New Roman"/>
            <w:sz w:val="12"/>
            <w:szCs w:val="12"/>
          </w:rPr>
          <w:t>пункте 15</w:t>
        </w:r>
      </w:hyperlink>
      <w:r w:rsidRPr="002977AD">
        <w:rPr>
          <w:rFonts w:ascii="Times New Roman" w:hAnsi="Times New Roman" w:cs="Times New Roman"/>
          <w:sz w:val="12"/>
          <w:szCs w:val="12"/>
        </w:rPr>
        <w:t xml:space="preserve"> настоящего административного регламента. Заявление подписывается заявителем, уполномоченным на подписание такого Заявления, УКЭП либо усиленной неквалифицированной электронной подписью (далее - УНЭП), </w:t>
      </w:r>
      <w:r w:rsidRPr="002977AD">
        <w:rPr>
          <w:rFonts w:ascii="Times New Roman" w:hAnsi="Times New Roman" w:cs="Times New Roman"/>
          <w:sz w:val="12"/>
          <w:szCs w:val="12"/>
        </w:rPr>
        <w:lastRenderedPageBreak/>
        <w:t xml:space="preserve">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w:t>
      </w:r>
      <w:hyperlink r:id="rId106">
        <w:r w:rsidRPr="002977AD">
          <w:rPr>
            <w:rFonts w:ascii="Times New Roman" w:hAnsi="Times New Roman" w:cs="Times New Roman"/>
            <w:sz w:val="12"/>
            <w:szCs w:val="12"/>
          </w:rPr>
          <w:t>частью 5 статьи 8</w:t>
        </w:r>
      </w:hyperlink>
      <w:r w:rsidRPr="002977AD">
        <w:rPr>
          <w:rFonts w:ascii="Times New Roman" w:hAnsi="Times New Roman" w:cs="Times New Roman"/>
          <w:sz w:val="12"/>
          <w:szCs w:val="12"/>
        </w:rPr>
        <w:t xml:space="preserve"> Федерального закона 06.04.2011 № 63-ФЗ «Об электронной подписи», а также при наличии у владельца сертификата ключа проверки ключа простой электронной подписи (далее - ЭП), выданного ему при личном приеме в соответствии с </w:t>
      </w:r>
      <w:hyperlink r:id="rId107">
        <w:r w:rsidRPr="002977AD">
          <w:rPr>
            <w:rFonts w:ascii="Times New Roman" w:hAnsi="Times New Roman" w:cs="Times New Roman"/>
            <w:sz w:val="12"/>
            <w:szCs w:val="12"/>
          </w:rPr>
          <w:t>Правилами</w:t>
        </w:r>
      </w:hyperlink>
      <w:r w:rsidRPr="002977AD">
        <w:rPr>
          <w:rFonts w:ascii="Times New Roman" w:hAnsi="Times New Roman" w:cs="Times New Roman"/>
          <w:sz w:val="12"/>
          <w:szCs w:val="12"/>
        </w:rPr>
        <w:t xml:space="preserve"> использования простой электронной подписи при оказании государственных и муниципальных услуг, утвержденными постановлением Правительства Российской Федерации от 25.01.2013 № 33, в соответствии с </w:t>
      </w:r>
      <w:hyperlink r:id="rId108">
        <w:r w:rsidRPr="002977AD">
          <w:rPr>
            <w:rFonts w:ascii="Times New Roman" w:hAnsi="Times New Roman" w:cs="Times New Roman"/>
            <w:sz w:val="12"/>
            <w:szCs w:val="12"/>
          </w:rPr>
          <w:t>Правилами</w:t>
        </w:r>
      </w:hyperlink>
      <w:r w:rsidRPr="002977AD">
        <w:rPr>
          <w:rFonts w:ascii="Times New Roman" w:hAnsi="Times New Roman" w:cs="Times New Roman"/>
          <w:sz w:val="12"/>
          <w:szCs w:val="12"/>
        </w:rPr>
        <w:t xml:space="preserve"> определения видов электронной подписи, использование которых допускается при обращении за получением муниципальных услуг, утвержденными постановлением Правительства Российской Федерации от 25.06.2012 № 634;</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2) на бумажном носителе посредством личного обращения в Отдел, в том числе через МФЦ в соответствии с Соглашением о взаимодействии, либо посредством почтового отправления с уведомлением о вручении.</w:t>
      </w:r>
    </w:p>
    <w:p w:rsidR="00E35943" w:rsidRPr="002977AD" w:rsidRDefault="00E35943" w:rsidP="00D73EFD">
      <w:pPr>
        <w:pStyle w:val="ConsPlusNormal"/>
        <w:ind w:firstLine="709"/>
        <w:jc w:val="both"/>
        <w:rPr>
          <w:rFonts w:ascii="Times New Roman" w:hAnsi="Times New Roman" w:cs="Times New Roman"/>
          <w:sz w:val="12"/>
          <w:szCs w:val="12"/>
        </w:rPr>
      </w:pPr>
      <w:bookmarkStart w:id="112" w:name="P143"/>
      <w:bookmarkEnd w:id="112"/>
      <w:r w:rsidRPr="002977AD">
        <w:rPr>
          <w:rFonts w:ascii="Times New Roman" w:hAnsi="Times New Roman" w:cs="Times New Roman"/>
          <w:sz w:val="12"/>
          <w:szCs w:val="12"/>
        </w:rPr>
        <w:t>15. С заявлением заявитель самостоятельно предоставляет следующие документы, необходимые для оказания муниципальной услуги и обязательные для предоставления:</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 xml:space="preserve">1) в случае подачи заявления в электронной форме посредством ЕПГУ в соответствии с </w:t>
      </w:r>
      <w:hyperlink w:anchor="P140">
        <w:r w:rsidRPr="002977AD">
          <w:rPr>
            <w:rFonts w:ascii="Times New Roman" w:hAnsi="Times New Roman" w:cs="Times New Roman"/>
            <w:sz w:val="12"/>
            <w:szCs w:val="12"/>
          </w:rPr>
          <w:t>абзацем «а» подпункта 1 пункта 14</w:t>
        </w:r>
      </w:hyperlink>
      <w:r w:rsidRPr="002977AD">
        <w:rPr>
          <w:rFonts w:ascii="Times New Roman" w:hAnsi="Times New Roman" w:cs="Times New Roman"/>
          <w:sz w:val="12"/>
          <w:szCs w:val="12"/>
        </w:rPr>
        <w:t xml:space="preserve"> настоящего административного регламента заявление заполняется путем внесения соответствующих сведений в интерактивную форму на ЕПГУ, без необходимости предоставления в иной форме;</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2) документ, удостоверяющий личность заявителя (предоставляется в случае личного обращения в Отдел либо МФЦ).</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В случае направления заявления посредством ЕПГУ, сведения из документа, удостоверяющего личность заявителя,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федеральной государственной информационной системы «Единая система межведомственного электронного взаимодействия» (далее - СМЭВ);</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3) документ, подтверждающий полномочия представителя действовать от имени заявителя - в случае, если заявление подается представителем.</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При обращении посредством ЕПГУ указанный документ, выданный:</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а) организацией, удостоверяется УКЭП правомочного должностного лица организации;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б) физическим лицом - УКЭП нотариуса с приложением файла открепленной УКЭП в формате sig;</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4) схема расположения земельного участка в случае, 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5)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6) подготовленный садоводческим или огородническим некоммерческим товариществом реестр членов такого товарищества в случае, если подано заявление о предварительном согласовании предоставления земельного участка такому товариществу;</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7) документ, подтверждающий членство заявителя в садоводческом или огородническом некоммерческом товариществе, в случае, если обращается член садоводческого или огороднического некоммерческого товарищества за предоставлением земельного участка в собственность за плату;</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8) решение общего собрания членов садоводческого или огороднического товарищества о распределении участка заявителю, в случае, если обращается член садоводческого или огороднического некоммерческого товарищества за предоставлением земельного участка в собственность за плату или если обращается член садоводческого или огороднического товарищества за предоставлением земельного участка в аренду;</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9) сообщение заявителя, содержащее перечень всех зданий, сооружений, объектов незавершенного строительства (при наличии), расположенных на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 наличии), принадлежащих на соответствующем праве заявителю, в случае, если обращается собственник здания, сооружения, помещения в таком здании, сооружении за предоставлением земельного участка в собственность за плату, или если обращаются религиозная организация, которой на праве безвозмездного пользования предоставлены здания, сооружения; или если обращаются собственник объекта незавершенного строительства; собственник здания, сооружения, помещений в них, лицо, которому эти объекты недвижимости предоставлены на хозяйственного ведения или на праве оперативного управления, за предоставлением в аренду, или если обращается религиозная организация - собственник здания или сооружения за предоставлением земельного участка в собственность бесплатно;</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10) документы, удостоверяющие (устанавливающие) право заявителя на здание, сооружение, расположенные на испрашиваемом земельном участке, либо помещение в них, в случае если обращается собственник здания, сооружения, помещения в здании, сооружении за предоставлением в собственность за плату, или если обращается религиозная организация, являющаяся собственником здания или сооружения, за предоставлением в безвозмездное пользование или собственность бесплатно, или если обращается собственник здания, сооружения, помещений в них, лицо, которому эти объекты недвижимости предоставлены на хозяйственного ведения или на праве оперативного управления, за предоставлением в аренду, если право на такое здание, сооружение либо помещение не зарегистрировано в Едином государственном реестре недвижимости (далее - ЕГРН);</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11) документы, удостоверяющие (устанавливающие) права заявителя на объект незавершенного строительства, если право на такой объект незавершенного строительства не зарегистрировано в ЕГРН;</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12) документы, подтверждающие право заявителя на испрашиваемый земельный участок, в случае, если обращается собственник здания, сооружения, помещения в здании, сооружении, юридическое лицо, использующее земельный участок на праве постоянного (бессрочного) пользования, за предоставлением в земельного участка собственность за плату или в аренду или, если обращается религиозная организация, которой на праве безвозмездного пользования предоставлены здания, сооружения, за предоставлением земельного участка в безвозмездное пользование, или если обращается собственник объекта незавершенного строительства; собственник здания, сооружения, помещения в них, лицо, которому эти объекты недвижимости предоставлены на праве хозяйственного ведения или на праве оперативного управления, за предоставлением земельного участка в аренду, или если обращается религиозная организация - собственник здания или сооружения за предоставлением земельного участка в собственность бесплатно, если право на такой земельный участок не зарегистрировано в ЕГРН (при наличии соответствующих прав на земельный участок);</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13) договор о комплексном освоении территории, если обращается арендатор земельного участка, предоставленного для комплексного освоения территории, о предоставлении в аренду земельного участка, образованного из земельного участка, предоставленного для комплексного освоения территории;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14) документы, подтверждающие право на предоставление участка в соответствии с целями использования земельного участка, в случае, если обращаются за предоставлением земельного участка в постоянное (бессрочное) пользование или в случае, если обращается муниципальное учреждение, казенное предприятие;</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15) соглашение об изъятии земельного участка, если обращается лицо, у которого изъят земельный участок, предоставленный в безвозмездное пользование, за предоставлением земельного участка в безвозмездное пользование или если обращается лицо, у которого изъят предоставленный в аренду земельный участок, за предоставлением в аренду;</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16) решение суда, на основании которого изъят земельный участок, в случае, если обращается лицо, у которого изъят земельный участок, предоставленный в безвозмездное пользование, за предоставлением земельного участка в безвозмездное пользование, или если обращается лицо, у которого изъят предоставленный в аренду земельный участок, за предоставлением земельного участка в аренду;</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17) решение общего собрания членов товарищества о приобретении права безвозмездного пользования земельным участком, предназначенным для ведения гражданами садоводства или огородничества для собственных нужд, в случае, если обращается садовое или огородническое некоммерческое товарищество за предоставлением земельного участка в безвозмездное пользование; решение о создании некоммерческой организации, в случае, если обращается некоммерческая организация, созданная гражданами в целях жилищного строительства за предоставлением земельного участка в безвозмездное пользование;</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18) решение общего собрания членов садоводческого или огороднического некоммерческого товарищества о приобретении земельного участка общего назначения, с указанием долей в праве общей долевой собственности в случае, если обращается лицо, уполномоченное решением общего собрания членов садоводческого или огороднического некоммерческого товарищества за предоставлением земельного участка в аренду или если обращается лицо, уполномоченное на подачу заявления решением общего собрания членов садоводческого или огороднического некоммерческого товарищества, за предоставлением земельного участка в собственность бесплатно;</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19) документ, подтверждающий членство заявителя в садоводческом или огородническом некоммерческом товариществе, если обращается член садоводческого или огороднического некоммерческого товарищества за предоставлением земельного участка в аренду;</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20) выданный 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 если обратился гражданин, имеющий право на первоочередное приобретение земельного участка, за предоставлением земельного участка в аренду;</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21) документ, подтверждающий право заявителя на предоставление земельного участка в собственность без проведения торгов, если обращается лицо, имеющее право на приобретение земельного участка в собственность без торгов, за предоставлением земельного участка в аренду без торгов;</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 xml:space="preserve">22) договор аренды исходного земельного участка, заключенный до дня вступления в силу Федерального </w:t>
      </w:r>
      <w:hyperlink r:id="rId109">
        <w:r w:rsidRPr="002977AD">
          <w:rPr>
            <w:rFonts w:ascii="Times New Roman" w:hAnsi="Times New Roman" w:cs="Times New Roman"/>
            <w:sz w:val="12"/>
            <w:szCs w:val="12"/>
          </w:rPr>
          <w:t>закона</w:t>
        </w:r>
      </w:hyperlink>
      <w:r w:rsidRPr="002977AD">
        <w:rPr>
          <w:rFonts w:ascii="Times New Roman" w:hAnsi="Times New Roman" w:cs="Times New Roman"/>
          <w:sz w:val="12"/>
          <w:szCs w:val="12"/>
        </w:rPr>
        <w:t xml:space="preserve"> от 21.07.1997 № 122-ФЗ «О государственной регистрации прав на недвижимое имущество и сделок с ним», если обращается арендатор такого земельного участка за предоставлением в аренду земельного участка, образованного из ранее арендованного земельного участка;</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23) концессионное соглашение, если обращается лицо, с которым заключено концессионное соглашение, за предоставлением земельного участка в аренду без проведения торгов;</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24) специальный инвестиционный контракт, если обращается лицо, с которым заключен специальный инвестиционный контракт, за предоставлением земельного участка в аренду без проведения торгов;</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25) договор аренды земельного участка, если обращается арендатор земельного участка за заключением нового договора аренды и если ранее договор аренды на такой земельный участок не был зарегистрировано в ЕГРН;</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26) документы, подтверждающие условия предоставления земельных участков в соответствии с законодательством Оренбургской области, в случае обращения граждан, имеющих трех и более детей за предоставлением земельного участка в собственность бесплатно;</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27) документы, подтверждающие право на приобретение земельного участка, установленные законом Оренбургской области или законодательством Российской Федерации, в случае обращения граждан, относящихся к отдельным категориям, устанавливаемым соответственно законом Оренбургской области или федеральным законом, за предоставлением земельного участка в собственность бесплатно;</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28) документы, подтверждающие право на приобретение земельного участка, установленные законодательством Российской Федерации, в случае обращения некоммерческой организации, созданной гражданами, в соответствии с федеральными законами за предоставлением в собственность бесплатно;</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16. С заявлением о предоставлении муниципальной услуги заявитель вправе представить по собственной инициативе документы, необходимые для оказания муниципальной услуги: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1) выписку из ЕГРН об объекте недвижимости (здании, сооружении, помещении в здании, сооружении, объекте незавершенного строительства, испрашиваемом земельном участке);</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2) выписку из Единого государственного реестра юридических лиц или Единого государственного реестра индивидуальных предпринимателей;</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3) утвержденный проект планировки территории и (или) утвержденный проект межевания территории;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4) выписку из документа территориального планирования или выписку из документации по планировке территории, подтверждающие отнесение объекта к объектам регионального или местного значения;</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5) указ или распоряжение Президента Российской Федерации, являющиеся основанием для предоставления земельного участка без проведения торгов;</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6) распоряжение Губернатора Оренбургской области, являющееся основанием для предоставления земельного участка без проведения торгов;</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7) документ о предоставлении исходного земельного участка садоводческого или огороднического некоммерческого товарищества, за исключением случаев, если право на исходный земельный участок зарегистрировано в ЕГРН;</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lastRenderedPageBreak/>
        <w:t>8) выписку из государственной информационной системы обеспечения градостроительной деятельности, содержащую сведения о наличии ограничений использования земельного участка и (или) наличии ограничений использования объекта незавершенного строительства;</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9) договор аренды исходного земельного участка, в том числе предоставленного для комплексного развития территории;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10) договор или решение о комплексном развитии территории;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11) инвестиционную декларацию, в составе которой представлен инвестиционный проект;</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12) договор безвозмездного пользования зданием, сооружением, если право на такое здание, сооружение не зарегистрировано в ЕГРН;</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13) решение о создании некоммерческой организации.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Если документы (их копии или сведения, содержащиеся в них), указанные в настоящем пункте, не представляются заявителем самостоятельно, они запрашиваются уполномоченными должностными лицами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w:t>
      </w:r>
    </w:p>
    <w:p w:rsidR="00E35943" w:rsidRPr="002977AD" w:rsidRDefault="00E35943" w:rsidP="00D73EFD">
      <w:pPr>
        <w:pStyle w:val="ConsPlusNormal"/>
        <w:ind w:firstLine="709"/>
        <w:jc w:val="both"/>
        <w:rPr>
          <w:rFonts w:ascii="Times New Roman" w:hAnsi="Times New Roman" w:cs="Times New Roman"/>
          <w:sz w:val="12"/>
          <w:szCs w:val="12"/>
        </w:rPr>
      </w:pPr>
      <w:bookmarkStart w:id="113" w:name="P192"/>
      <w:bookmarkEnd w:id="113"/>
      <w:r w:rsidRPr="002977AD">
        <w:rPr>
          <w:rFonts w:ascii="Times New Roman" w:hAnsi="Times New Roman" w:cs="Times New Roman"/>
          <w:sz w:val="12"/>
          <w:szCs w:val="12"/>
        </w:rPr>
        <w:t>17. Документы, прилагаемые заявителем к заявлению, представляемые в электронной форме, направляются в следующих форматах:</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1) xml - для документов, в отношении которых утверждены формы и требования по формированию электронных документов в виде файлов в формате xml;</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2) doc, docx, odt - для документов с текстовым содержанием, не включающим формулы;</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3) pdf, jpg, jpeg, png, bmp, tiff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4) zip, rar - для сжатых документов в один файл;</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5) sig - для открепленной УКЭП.</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В случае если оригиналы документов, прилагаемых к заявлению, выданы и подписаны органом государственной власти или органом местного самоуправления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"черно-белый" (при отсутствии в документе графических изображений и (или) цветного текста);</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«оттенки серого» (при наличии в документе графических изображений, отличных от цветного графического изображения);</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«цветной» или «режим полной цветопередачи» (при наличии в документе цветных графических изображений либо цветного текста).</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Количество файлов должно соответствовать количеству документов, каждый из которых содержит текстовую и (или) графическую информацию.</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 xml:space="preserve">18. В целях предоставления муниципальной услуги заявителю обеспечивается в МФЦ доступ к ЕПГУ в соответствии с </w:t>
      </w:r>
      <w:hyperlink r:id="rId110">
        <w:r w:rsidRPr="002977AD">
          <w:rPr>
            <w:rFonts w:ascii="Times New Roman" w:hAnsi="Times New Roman" w:cs="Times New Roman"/>
            <w:sz w:val="12"/>
            <w:szCs w:val="12"/>
          </w:rPr>
          <w:t>постановлением</w:t>
        </w:r>
      </w:hyperlink>
      <w:r w:rsidRPr="002977AD">
        <w:rPr>
          <w:rFonts w:ascii="Times New Roman" w:hAnsi="Times New Roman" w:cs="Times New Roman"/>
          <w:sz w:val="12"/>
          <w:szCs w:val="12"/>
        </w:rPr>
        <w:t xml:space="preserve"> Правительства Российской Федерации от 22.12.2012 N 1376 «Об утверждении Правил организации деятельности многофункциональных центров предоставления государственных и муниципальных услуг».</w:t>
      </w:r>
    </w:p>
    <w:p w:rsidR="00E35943" w:rsidRPr="002977AD" w:rsidRDefault="00E35943" w:rsidP="00D73EFD">
      <w:pPr>
        <w:pStyle w:val="ConsPlusNormal"/>
        <w:jc w:val="both"/>
        <w:rPr>
          <w:rFonts w:ascii="Times New Roman" w:hAnsi="Times New Roman" w:cs="Times New Roman"/>
          <w:sz w:val="12"/>
          <w:szCs w:val="12"/>
        </w:rPr>
      </w:pPr>
    </w:p>
    <w:p w:rsidR="00E35943" w:rsidRPr="002977AD" w:rsidRDefault="00E35943" w:rsidP="00D73EFD">
      <w:pPr>
        <w:pStyle w:val="ConsPlusTitle"/>
        <w:jc w:val="center"/>
        <w:outlineLvl w:val="2"/>
        <w:rPr>
          <w:rFonts w:ascii="Times New Roman" w:hAnsi="Times New Roman" w:cs="Times New Roman"/>
          <w:b w:val="0"/>
          <w:sz w:val="12"/>
          <w:szCs w:val="12"/>
        </w:rPr>
      </w:pPr>
      <w:r w:rsidRPr="002977AD">
        <w:rPr>
          <w:rFonts w:ascii="Times New Roman" w:hAnsi="Times New Roman" w:cs="Times New Roman"/>
          <w:b w:val="0"/>
          <w:sz w:val="12"/>
          <w:szCs w:val="12"/>
        </w:rPr>
        <w:t>Исчерпывающий перечень оснований для отказа в приеме</w:t>
      </w:r>
      <w:r w:rsidR="008F4882">
        <w:rPr>
          <w:rFonts w:ascii="Times New Roman" w:hAnsi="Times New Roman" w:cs="Times New Roman"/>
          <w:b w:val="0"/>
          <w:sz w:val="12"/>
          <w:szCs w:val="12"/>
        </w:rPr>
        <w:t xml:space="preserve"> </w:t>
      </w:r>
      <w:r w:rsidRPr="002977AD">
        <w:rPr>
          <w:rFonts w:ascii="Times New Roman" w:hAnsi="Times New Roman" w:cs="Times New Roman"/>
          <w:b w:val="0"/>
          <w:sz w:val="12"/>
          <w:szCs w:val="12"/>
        </w:rPr>
        <w:t>документов, необходимых для предоставления</w:t>
      </w:r>
      <w:r w:rsidR="008F4882">
        <w:rPr>
          <w:rFonts w:ascii="Times New Roman" w:hAnsi="Times New Roman" w:cs="Times New Roman"/>
          <w:b w:val="0"/>
          <w:sz w:val="12"/>
          <w:szCs w:val="12"/>
        </w:rPr>
        <w:t xml:space="preserve"> </w:t>
      </w:r>
      <w:r w:rsidRPr="002977AD">
        <w:rPr>
          <w:rFonts w:ascii="Times New Roman" w:hAnsi="Times New Roman" w:cs="Times New Roman"/>
          <w:b w:val="0"/>
          <w:sz w:val="12"/>
          <w:szCs w:val="12"/>
        </w:rPr>
        <w:t>муниципальной услуги</w:t>
      </w:r>
    </w:p>
    <w:p w:rsidR="00E35943" w:rsidRPr="002977AD" w:rsidRDefault="00E35943" w:rsidP="00D73EFD">
      <w:pPr>
        <w:pStyle w:val="ConsPlusNormal"/>
        <w:jc w:val="both"/>
        <w:rPr>
          <w:rFonts w:ascii="Times New Roman" w:hAnsi="Times New Roman" w:cs="Times New Roman"/>
          <w:sz w:val="12"/>
          <w:szCs w:val="12"/>
        </w:rPr>
      </w:pPr>
    </w:p>
    <w:p w:rsidR="00E35943" w:rsidRPr="002977AD" w:rsidRDefault="00E35943" w:rsidP="00D73EFD">
      <w:pPr>
        <w:pStyle w:val="ConsPlusNormal"/>
        <w:ind w:firstLine="709"/>
        <w:jc w:val="both"/>
        <w:rPr>
          <w:rFonts w:ascii="Times New Roman" w:hAnsi="Times New Roman" w:cs="Times New Roman"/>
          <w:sz w:val="12"/>
          <w:szCs w:val="12"/>
        </w:rPr>
      </w:pPr>
      <w:bookmarkStart w:id="114" w:name="P210"/>
      <w:bookmarkEnd w:id="114"/>
      <w:r w:rsidRPr="002977AD">
        <w:rPr>
          <w:rFonts w:ascii="Times New Roman" w:hAnsi="Times New Roman" w:cs="Times New Roman"/>
          <w:sz w:val="12"/>
          <w:szCs w:val="12"/>
        </w:rPr>
        <w:t>19. Основаниями для отказа в приеме к рассмотрению документов, необходимых для предоставления муниципальной услуги, являются:</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1) представление неполного комплекта документов;</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2) представленные документы утратили силу на момент обращения за муниципальной услугой;</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3) 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4)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 xml:space="preserve">5) несоблюдение установленных </w:t>
      </w:r>
      <w:hyperlink r:id="rId111">
        <w:r w:rsidRPr="002977AD">
          <w:rPr>
            <w:rFonts w:ascii="Times New Roman" w:hAnsi="Times New Roman" w:cs="Times New Roman"/>
            <w:sz w:val="12"/>
            <w:szCs w:val="12"/>
          </w:rPr>
          <w:t>статьей 11</w:t>
        </w:r>
      </w:hyperlink>
      <w:r w:rsidRPr="002977AD">
        <w:rPr>
          <w:rFonts w:ascii="Times New Roman" w:hAnsi="Times New Roman" w:cs="Times New Roman"/>
          <w:sz w:val="12"/>
          <w:szCs w:val="12"/>
        </w:rPr>
        <w:t xml:space="preserve"> Федерального закона от 06.04.2011 N 63-ФЗ "Об электронной подписи" условий признания действительности усиленной квалифицированной электронной подписи;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6) подача запроса о предоставлении муниципальной услуги и документов, необходимых для предоставления муниципальной услуги, в электронной форме с нарушением установленных требований;</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7) неполное заполнение полей в форме заявления, в том числе в интерактивной форме заявления на ЕПГУ.</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 xml:space="preserve">20. </w:t>
      </w:r>
      <w:hyperlink w:anchor="P1517">
        <w:r w:rsidRPr="002977AD">
          <w:rPr>
            <w:rFonts w:ascii="Times New Roman" w:hAnsi="Times New Roman" w:cs="Times New Roman"/>
            <w:sz w:val="12"/>
            <w:szCs w:val="12"/>
          </w:rPr>
          <w:t>Решение</w:t>
        </w:r>
      </w:hyperlink>
      <w:r w:rsidRPr="002977AD">
        <w:rPr>
          <w:rFonts w:ascii="Times New Roman" w:hAnsi="Times New Roman" w:cs="Times New Roman"/>
          <w:sz w:val="12"/>
          <w:szCs w:val="12"/>
        </w:rPr>
        <w:t xml:space="preserve"> об отказе в приеме документов, необходимых для предоставления муниципальной услуги, по форме, приведенной в приложении N 5 к настоящему административному регламенту, направляется в личный кабинет заявителя на ЕПГУ не позднее первого рабочего дня, следующего за днем подачи заявления.</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21. Отказ в приеме документов, необходимых для предоставления муниципальной услуги, не препятствует повторному обращению заявителя за предоставлением муниципальной услуги.</w:t>
      </w:r>
    </w:p>
    <w:p w:rsidR="00E35943" w:rsidRPr="002977AD" w:rsidRDefault="00E35943" w:rsidP="00D73EFD">
      <w:pPr>
        <w:pStyle w:val="ConsPlusNormal"/>
        <w:ind w:firstLine="709"/>
        <w:jc w:val="both"/>
        <w:rPr>
          <w:rFonts w:ascii="Times New Roman" w:hAnsi="Times New Roman" w:cs="Times New Roman"/>
          <w:sz w:val="12"/>
          <w:szCs w:val="12"/>
        </w:rPr>
      </w:pPr>
    </w:p>
    <w:p w:rsidR="00E35943" w:rsidRPr="002977AD" w:rsidRDefault="00E35943" w:rsidP="00D73EFD">
      <w:pPr>
        <w:pStyle w:val="ConsPlusTitle"/>
        <w:ind w:firstLine="709"/>
        <w:jc w:val="center"/>
        <w:outlineLvl w:val="2"/>
        <w:rPr>
          <w:rFonts w:ascii="Times New Roman" w:hAnsi="Times New Roman" w:cs="Times New Roman"/>
          <w:b w:val="0"/>
          <w:sz w:val="12"/>
          <w:szCs w:val="12"/>
        </w:rPr>
      </w:pPr>
      <w:r w:rsidRPr="002977AD">
        <w:rPr>
          <w:rFonts w:ascii="Times New Roman" w:hAnsi="Times New Roman" w:cs="Times New Roman"/>
          <w:b w:val="0"/>
          <w:sz w:val="12"/>
          <w:szCs w:val="12"/>
        </w:rPr>
        <w:t>Исчерпывающий перечень оснований для приостановления</w:t>
      </w:r>
      <w:r w:rsidR="008F4882">
        <w:rPr>
          <w:rFonts w:ascii="Times New Roman" w:hAnsi="Times New Roman" w:cs="Times New Roman"/>
          <w:b w:val="0"/>
          <w:sz w:val="12"/>
          <w:szCs w:val="12"/>
        </w:rPr>
        <w:t xml:space="preserve"> </w:t>
      </w:r>
      <w:r w:rsidRPr="002977AD">
        <w:rPr>
          <w:rFonts w:ascii="Times New Roman" w:hAnsi="Times New Roman" w:cs="Times New Roman"/>
          <w:b w:val="0"/>
          <w:sz w:val="12"/>
          <w:szCs w:val="12"/>
        </w:rPr>
        <w:t>предоставления муниципальной услуги, отказа</w:t>
      </w:r>
      <w:r w:rsidR="008F4882">
        <w:rPr>
          <w:rFonts w:ascii="Times New Roman" w:hAnsi="Times New Roman" w:cs="Times New Roman"/>
          <w:b w:val="0"/>
          <w:sz w:val="12"/>
          <w:szCs w:val="12"/>
        </w:rPr>
        <w:t xml:space="preserve"> </w:t>
      </w:r>
      <w:r w:rsidRPr="002977AD">
        <w:rPr>
          <w:rFonts w:ascii="Times New Roman" w:hAnsi="Times New Roman" w:cs="Times New Roman"/>
          <w:b w:val="0"/>
          <w:sz w:val="12"/>
          <w:szCs w:val="12"/>
        </w:rPr>
        <w:t>в предоставлении муниципальной услуги</w:t>
      </w:r>
      <w:r w:rsidR="008F4882">
        <w:rPr>
          <w:rFonts w:ascii="Times New Roman" w:hAnsi="Times New Roman" w:cs="Times New Roman"/>
          <w:b w:val="0"/>
          <w:sz w:val="12"/>
          <w:szCs w:val="12"/>
        </w:rPr>
        <w:t xml:space="preserve"> </w:t>
      </w:r>
      <w:r w:rsidRPr="002977AD">
        <w:rPr>
          <w:rFonts w:ascii="Times New Roman" w:hAnsi="Times New Roman" w:cs="Times New Roman"/>
          <w:b w:val="0"/>
          <w:sz w:val="12"/>
          <w:szCs w:val="12"/>
        </w:rPr>
        <w:t>или возврата документов</w:t>
      </w:r>
    </w:p>
    <w:p w:rsidR="00E35943" w:rsidRPr="002977AD" w:rsidRDefault="00E35943" w:rsidP="00D73EFD">
      <w:pPr>
        <w:pStyle w:val="ConsPlusNormal"/>
        <w:ind w:firstLine="709"/>
        <w:jc w:val="both"/>
        <w:rPr>
          <w:rFonts w:ascii="Times New Roman" w:hAnsi="Times New Roman" w:cs="Times New Roman"/>
          <w:sz w:val="12"/>
          <w:szCs w:val="12"/>
        </w:rPr>
      </w:pPr>
    </w:p>
    <w:p w:rsidR="00E35943" w:rsidRPr="002977AD" w:rsidRDefault="00E35943" w:rsidP="00D73EFD">
      <w:pPr>
        <w:pStyle w:val="ConsPlusNormal"/>
        <w:ind w:firstLine="709"/>
        <w:jc w:val="both"/>
        <w:rPr>
          <w:rFonts w:ascii="Times New Roman" w:hAnsi="Times New Roman" w:cs="Times New Roman"/>
          <w:sz w:val="12"/>
          <w:szCs w:val="12"/>
        </w:rPr>
      </w:pPr>
      <w:bookmarkStart w:id="115" w:name="P226"/>
      <w:bookmarkEnd w:id="115"/>
      <w:r w:rsidRPr="002977AD">
        <w:rPr>
          <w:rFonts w:ascii="Times New Roman" w:hAnsi="Times New Roman" w:cs="Times New Roman"/>
          <w:sz w:val="12"/>
          <w:szCs w:val="12"/>
        </w:rPr>
        <w:t>22. Основание для приостановления предоставления муниципальной услуги: если на момент поступления в Отделе заявления, к которому приложена схема расположения земельного участка, на рассмотрении в Отделе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Срок рассмотрения поданного позднее заявления приостанавливается до принятия решения об утверждении направленной или представленной ранее схемы расположения земельного участка или до принятия решения об отказе в утверждении указанной схемы.</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 xml:space="preserve">Заявителю направляется </w:t>
      </w:r>
      <w:hyperlink w:anchor="P1588">
        <w:r w:rsidRPr="002977AD">
          <w:rPr>
            <w:rFonts w:ascii="Times New Roman" w:hAnsi="Times New Roman" w:cs="Times New Roman"/>
            <w:sz w:val="12"/>
            <w:szCs w:val="12"/>
          </w:rPr>
          <w:t>решение</w:t>
        </w:r>
      </w:hyperlink>
      <w:r w:rsidRPr="002977AD">
        <w:rPr>
          <w:rFonts w:ascii="Times New Roman" w:hAnsi="Times New Roman" w:cs="Times New Roman"/>
          <w:sz w:val="12"/>
          <w:szCs w:val="12"/>
        </w:rPr>
        <w:t xml:space="preserve"> о приостановлении рассмотрения заявления о предварительном согласовании предоставления земельного участка по форме, приведенной в приложении N 6 к настоящему административному регламенту.</w:t>
      </w:r>
    </w:p>
    <w:p w:rsidR="00E35943" w:rsidRPr="002977AD" w:rsidRDefault="00E35943" w:rsidP="00D73EFD">
      <w:pPr>
        <w:pStyle w:val="ConsPlusNormal"/>
        <w:ind w:firstLine="709"/>
        <w:jc w:val="both"/>
        <w:rPr>
          <w:rFonts w:ascii="Times New Roman" w:hAnsi="Times New Roman" w:cs="Times New Roman"/>
          <w:sz w:val="12"/>
          <w:szCs w:val="12"/>
        </w:rPr>
      </w:pPr>
      <w:bookmarkStart w:id="116" w:name="P229"/>
      <w:bookmarkEnd w:id="116"/>
      <w:r w:rsidRPr="002977AD">
        <w:rPr>
          <w:rFonts w:ascii="Times New Roman" w:hAnsi="Times New Roman" w:cs="Times New Roman"/>
          <w:sz w:val="12"/>
          <w:szCs w:val="12"/>
        </w:rPr>
        <w:t>23. Основания для отказа в предоставлении муниципальной услуги: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 xml:space="preserve">1) схема расположения земельного участка, приложенная к заявлению, не соответствует форме, формату или требованиям к ее подготовке, которые установлены в соответствии с </w:t>
      </w:r>
      <w:hyperlink r:id="rId112">
        <w:r w:rsidRPr="002977AD">
          <w:rPr>
            <w:rFonts w:ascii="Times New Roman" w:hAnsi="Times New Roman" w:cs="Times New Roman"/>
            <w:sz w:val="12"/>
            <w:szCs w:val="12"/>
          </w:rPr>
          <w:t>пунктом 12 статьи 11.10</w:t>
        </w:r>
      </w:hyperlink>
      <w:r w:rsidRPr="002977AD">
        <w:rPr>
          <w:rFonts w:ascii="Times New Roman" w:hAnsi="Times New Roman" w:cs="Times New Roman"/>
          <w:sz w:val="12"/>
          <w:szCs w:val="12"/>
        </w:rPr>
        <w:t xml:space="preserve"> Земельного кодекса Российской Федерации;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2) полное или частичное совпадение местоположения земельного участка, образование которого предусмотрено схемой его расположения, приложенной к заявлению,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 xml:space="preserve">3) схема расположения земельного участка, приложенная к заявлению, разработана с нарушением предусмотренных </w:t>
      </w:r>
      <w:hyperlink r:id="rId113">
        <w:r w:rsidRPr="002977AD">
          <w:rPr>
            <w:rFonts w:ascii="Times New Roman" w:hAnsi="Times New Roman" w:cs="Times New Roman"/>
            <w:sz w:val="12"/>
            <w:szCs w:val="12"/>
          </w:rPr>
          <w:t>статьей 11.9</w:t>
        </w:r>
      </w:hyperlink>
      <w:r w:rsidRPr="002977AD">
        <w:rPr>
          <w:rFonts w:ascii="Times New Roman" w:hAnsi="Times New Roman" w:cs="Times New Roman"/>
          <w:sz w:val="12"/>
          <w:szCs w:val="12"/>
        </w:rPr>
        <w:t xml:space="preserve"> Земельного кодекса Российской Федерации требований к образуемым земельным участкам;</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4) несоответствие схемы расположения земельного участка, приложенной к заявлению, утвержденному проекту планировки территории, землеустроительной документации, положению об особо охраняемой природной территории;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5) земельного участка, образование которого предусмотрено приложенной к заявлению схемой расположения земельного участка, расположен в границах территории, для которой утвержден проект межевания территории;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 xml:space="preserve">6) Министерством природных ресурсов, экологии и имущественных отношений Оренбургской области, отказано в согласовании схемы расположения земельного участка в соответствии со </w:t>
      </w:r>
      <w:hyperlink r:id="rId114">
        <w:r w:rsidRPr="002977AD">
          <w:rPr>
            <w:rFonts w:ascii="Times New Roman" w:hAnsi="Times New Roman" w:cs="Times New Roman"/>
            <w:sz w:val="12"/>
            <w:szCs w:val="12"/>
          </w:rPr>
          <w:t>статьей 3.5</w:t>
        </w:r>
      </w:hyperlink>
      <w:r w:rsidRPr="002977AD">
        <w:rPr>
          <w:rFonts w:ascii="Times New Roman" w:hAnsi="Times New Roman" w:cs="Times New Roman"/>
          <w:sz w:val="12"/>
          <w:szCs w:val="12"/>
        </w:rPr>
        <w:t xml:space="preserve"> Федерального закона от 25.10.2001 N 137-ФЗ "О введении в действие Земельного кодекса Российской Федерации";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7) с заявлением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8)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9) указанный в заявлении земельный участок образуется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 xml:space="preserve">10) на указанном в заявлении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115">
        <w:r w:rsidRPr="002977AD">
          <w:rPr>
            <w:rFonts w:ascii="Times New Roman" w:hAnsi="Times New Roman" w:cs="Times New Roman"/>
            <w:sz w:val="12"/>
            <w:szCs w:val="12"/>
          </w:rPr>
          <w:t>статьей 39.36</w:t>
        </w:r>
      </w:hyperlink>
      <w:r w:rsidRPr="002977AD">
        <w:rPr>
          <w:rFonts w:ascii="Times New Roman" w:hAnsi="Times New Roman" w:cs="Times New Roman"/>
          <w:sz w:val="12"/>
          <w:szCs w:val="12"/>
        </w:rPr>
        <w:t xml:space="preserve">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w:t>
      </w:r>
      <w:hyperlink r:id="rId116">
        <w:r w:rsidRPr="002977AD">
          <w:rPr>
            <w:rFonts w:ascii="Times New Roman" w:hAnsi="Times New Roman" w:cs="Times New Roman"/>
            <w:sz w:val="12"/>
            <w:szCs w:val="12"/>
          </w:rPr>
          <w:t>частью 11 статьи 55.32</w:t>
        </w:r>
      </w:hyperlink>
      <w:r w:rsidRPr="002977AD">
        <w:rPr>
          <w:rFonts w:ascii="Times New Roman" w:hAnsi="Times New Roman" w:cs="Times New Roman"/>
          <w:sz w:val="12"/>
          <w:szCs w:val="12"/>
        </w:rPr>
        <w:t xml:space="preserve"> Градостроительного кодекса Российской Федерации;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 xml:space="preserve">11) на указанном в заявлении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117">
        <w:r w:rsidRPr="002977AD">
          <w:rPr>
            <w:rFonts w:ascii="Times New Roman" w:hAnsi="Times New Roman" w:cs="Times New Roman"/>
            <w:sz w:val="12"/>
            <w:szCs w:val="12"/>
          </w:rPr>
          <w:t>статьей 39.36</w:t>
        </w:r>
      </w:hyperlink>
      <w:r w:rsidRPr="002977AD">
        <w:rPr>
          <w:rFonts w:ascii="Times New Roman" w:hAnsi="Times New Roman" w:cs="Times New Roman"/>
          <w:sz w:val="12"/>
          <w:szCs w:val="12"/>
        </w:rPr>
        <w:t xml:space="preserve">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12) указанный в заявлении земельный участок является изъятым из оборота или ограниченным в обороте и его предоставление не допускается на праве, указанном в заявлении;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13) указанный в заявлении земельный участок является зарезервированным для государственных или муниципальных нужд в случае, если заявитель обратился с заявлением в целях его последующего предоставления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14) указанный в заявлении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15) указанный в заявлении 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обратилось лицо, уполномоченное на строительство указанных объектов;</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16) указанный в заявлении 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 xml:space="preserve">17) указанный в заявлении земельный участок является предметом аукциона, извещение о проведении которого размещено в соответствии с </w:t>
      </w:r>
      <w:hyperlink r:id="rId118">
        <w:r w:rsidRPr="002977AD">
          <w:rPr>
            <w:rFonts w:ascii="Times New Roman" w:hAnsi="Times New Roman" w:cs="Times New Roman"/>
            <w:sz w:val="12"/>
            <w:szCs w:val="12"/>
          </w:rPr>
          <w:t>пунктом 19 статьи 39.11</w:t>
        </w:r>
      </w:hyperlink>
      <w:r w:rsidRPr="002977AD">
        <w:rPr>
          <w:rFonts w:ascii="Times New Roman" w:hAnsi="Times New Roman" w:cs="Times New Roman"/>
          <w:sz w:val="12"/>
          <w:szCs w:val="12"/>
        </w:rPr>
        <w:t xml:space="preserve"> Земельного кодекса Российской Федерации;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lastRenderedPageBreak/>
        <w:t xml:space="preserve">18) в отношении земельного участка, указанного в заявлении, поступило предусмотренное </w:t>
      </w:r>
      <w:hyperlink r:id="rId119">
        <w:r w:rsidRPr="002977AD">
          <w:rPr>
            <w:rFonts w:ascii="Times New Roman" w:hAnsi="Times New Roman" w:cs="Times New Roman"/>
            <w:sz w:val="12"/>
            <w:szCs w:val="12"/>
          </w:rPr>
          <w:t>подпунктом 6 пункта 4 статьи 39.11</w:t>
        </w:r>
      </w:hyperlink>
      <w:r w:rsidRPr="002977AD">
        <w:rPr>
          <w:rFonts w:ascii="Times New Roman" w:hAnsi="Times New Roman" w:cs="Times New Roman"/>
          <w:sz w:val="12"/>
          <w:szCs w:val="12"/>
        </w:rPr>
        <w:t xml:space="preserve">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r:id="rId120">
        <w:r w:rsidRPr="002977AD">
          <w:rPr>
            <w:rFonts w:ascii="Times New Roman" w:hAnsi="Times New Roman" w:cs="Times New Roman"/>
            <w:sz w:val="12"/>
            <w:szCs w:val="12"/>
          </w:rPr>
          <w:t>подпунктом 4 пункта 4 статьи 39.11</w:t>
        </w:r>
      </w:hyperlink>
      <w:r w:rsidRPr="002977AD">
        <w:rPr>
          <w:rFonts w:ascii="Times New Roman" w:hAnsi="Times New Roman" w:cs="Times New Roman"/>
          <w:sz w:val="12"/>
          <w:szCs w:val="12"/>
        </w:rPr>
        <w:t xml:space="preserve"> Земельного кодекса Российской Федерации и Отделом не принято решение об отказе в проведении этого аукциона по основаниям, предусмотренным </w:t>
      </w:r>
      <w:hyperlink r:id="rId121">
        <w:r w:rsidRPr="002977AD">
          <w:rPr>
            <w:rFonts w:ascii="Times New Roman" w:hAnsi="Times New Roman" w:cs="Times New Roman"/>
            <w:sz w:val="12"/>
            <w:szCs w:val="12"/>
          </w:rPr>
          <w:t>пунктом 8 статьи 39.11</w:t>
        </w:r>
      </w:hyperlink>
      <w:r w:rsidRPr="002977AD">
        <w:rPr>
          <w:rFonts w:ascii="Times New Roman" w:hAnsi="Times New Roman" w:cs="Times New Roman"/>
          <w:sz w:val="12"/>
          <w:szCs w:val="12"/>
        </w:rPr>
        <w:t xml:space="preserve"> Земельного кодекса Российской Федерации;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 xml:space="preserve">19) разрешенное использование земельного участка, границы которого подлежат уточнению в соответствии с Федеральным </w:t>
      </w:r>
      <w:hyperlink r:id="rId122">
        <w:r w:rsidRPr="002977AD">
          <w:rPr>
            <w:rFonts w:ascii="Times New Roman" w:hAnsi="Times New Roman" w:cs="Times New Roman"/>
            <w:sz w:val="12"/>
            <w:szCs w:val="12"/>
          </w:rPr>
          <w:t>законом</w:t>
        </w:r>
      </w:hyperlink>
      <w:r w:rsidRPr="002977AD">
        <w:rPr>
          <w:rFonts w:ascii="Times New Roman" w:hAnsi="Times New Roman" w:cs="Times New Roman"/>
          <w:sz w:val="12"/>
          <w:szCs w:val="12"/>
        </w:rPr>
        <w:t xml:space="preserve"> от 13.07.2015 N 218-ФЗ "О государственной регистрации недвижимости", не соответствует целям использования такого земельного участка, указанным в заявлении, за исключением случаев размещения линейного объекта в соответствии с утвержденным проектом планировки территории;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20) 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 xml:space="preserve">21) площадь земельного участка, указанного в заявлении о предварительном согласовании предоставления земельного участка в целях его последующего предоставления садоводческому или огородническому некоммерческому товариществу, превышает предельный размер, установленный </w:t>
      </w:r>
      <w:hyperlink r:id="rId123">
        <w:r w:rsidRPr="002977AD">
          <w:rPr>
            <w:rFonts w:ascii="Times New Roman" w:hAnsi="Times New Roman" w:cs="Times New Roman"/>
            <w:sz w:val="12"/>
            <w:szCs w:val="12"/>
          </w:rPr>
          <w:t>пунктом 6 статьи 39.10</w:t>
        </w:r>
      </w:hyperlink>
      <w:r w:rsidRPr="002977AD">
        <w:rPr>
          <w:rFonts w:ascii="Times New Roman" w:hAnsi="Times New Roman" w:cs="Times New Roman"/>
          <w:sz w:val="12"/>
          <w:szCs w:val="12"/>
        </w:rPr>
        <w:t xml:space="preserve"> Земельного кодекса Российской Федерации;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22) указанный в заявлении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обратилось лицо, не уполномоченное на строительство этих объектов;</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23) указанный в заявлении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Оренбургской области, и с заявлением обратилось лицо, не уполномоченное на строительство этих здания, сооружения;</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24) предоставление земельного участка на заявленном виде прав не допускается;</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 xml:space="preserve">25) в отношении земельного участка, указанного в заявлении, границы которого подлежат уточнению в соответствии с Федеральным </w:t>
      </w:r>
      <w:hyperlink r:id="rId124">
        <w:r w:rsidRPr="002977AD">
          <w:rPr>
            <w:rFonts w:ascii="Times New Roman" w:hAnsi="Times New Roman" w:cs="Times New Roman"/>
            <w:sz w:val="12"/>
            <w:szCs w:val="12"/>
          </w:rPr>
          <w:t>законом</w:t>
        </w:r>
      </w:hyperlink>
      <w:r w:rsidRPr="002977AD">
        <w:rPr>
          <w:rFonts w:ascii="Times New Roman" w:hAnsi="Times New Roman" w:cs="Times New Roman"/>
          <w:sz w:val="12"/>
          <w:szCs w:val="12"/>
        </w:rPr>
        <w:t xml:space="preserve"> от 13.07.2015 N 218-ФЗ "О государственной регистрации недвижимости", не установлен вид разрешенного использования;</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 xml:space="preserve">26) указанный в заявлении земельный участок, границы которого подлежат уточнению в соответствии с Федеральным </w:t>
      </w:r>
      <w:hyperlink r:id="rId125">
        <w:r w:rsidRPr="002977AD">
          <w:rPr>
            <w:rFonts w:ascii="Times New Roman" w:hAnsi="Times New Roman" w:cs="Times New Roman"/>
            <w:sz w:val="12"/>
            <w:szCs w:val="12"/>
          </w:rPr>
          <w:t>законом</w:t>
        </w:r>
      </w:hyperlink>
      <w:r w:rsidRPr="002977AD">
        <w:rPr>
          <w:rFonts w:ascii="Times New Roman" w:hAnsi="Times New Roman" w:cs="Times New Roman"/>
          <w:sz w:val="12"/>
          <w:szCs w:val="12"/>
        </w:rPr>
        <w:t xml:space="preserve"> от 13 июля 2015 года N 218-ФЗ "О государственной регистрации недвижимости", не отнесен к определенной категории земель;</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27) в отношении земельного участка, указанного в заявлении, принято решение о предварительном согласовании его предоставления, срок действия которого не истек;</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28) указанный в заявлении земельный участок изъят для государственных или муниципальных нужд, и указанная в заявлении цель последующего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E35943" w:rsidRPr="002977AD" w:rsidRDefault="00E35943" w:rsidP="00D73EFD">
      <w:pPr>
        <w:pStyle w:val="ConsPlusNormal"/>
        <w:ind w:firstLine="709"/>
        <w:jc w:val="both"/>
        <w:rPr>
          <w:rFonts w:ascii="Times New Roman" w:hAnsi="Times New Roman" w:cs="Times New Roman"/>
          <w:sz w:val="12"/>
          <w:szCs w:val="12"/>
        </w:rPr>
      </w:pPr>
    </w:p>
    <w:p w:rsidR="00E35943" w:rsidRPr="002977AD" w:rsidRDefault="00E35943" w:rsidP="00D73EFD">
      <w:pPr>
        <w:pStyle w:val="ConsPlusTitle"/>
        <w:ind w:firstLine="709"/>
        <w:jc w:val="center"/>
        <w:outlineLvl w:val="2"/>
        <w:rPr>
          <w:rFonts w:ascii="Times New Roman" w:hAnsi="Times New Roman" w:cs="Times New Roman"/>
          <w:b w:val="0"/>
          <w:sz w:val="12"/>
          <w:szCs w:val="12"/>
        </w:rPr>
      </w:pPr>
      <w:r w:rsidRPr="002977AD">
        <w:rPr>
          <w:rFonts w:ascii="Times New Roman" w:hAnsi="Times New Roman" w:cs="Times New Roman"/>
          <w:b w:val="0"/>
          <w:sz w:val="12"/>
          <w:szCs w:val="12"/>
        </w:rPr>
        <w:t>Размер платы, взимаемой с заявителя при предоставлении</w:t>
      </w:r>
      <w:r w:rsidR="008F4882">
        <w:rPr>
          <w:rFonts w:ascii="Times New Roman" w:hAnsi="Times New Roman" w:cs="Times New Roman"/>
          <w:b w:val="0"/>
          <w:sz w:val="12"/>
          <w:szCs w:val="12"/>
        </w:rPr>
        <w:t xml:space="preserve"> </w:t>
      </w:r>
      <w:r w:rsidRPr="002977AD">
        <w:rPr>
          <w:rFonts w:ascii="Times New Roman" w:hAnsi="Times New Roman" w:cs="Times New Roman"/>
          <w:b w:val="0"/>
          <w:sz w:val="12"/>
          <w:szCs w:val="12"/>
        </w:rPr>
        <w:t>муниципальной услуги, и способы ее взимания</w:t>
      </w:r>
    </w:p>
    <w:p w:rsidR="00E35943" w:rsidRPr="002977AD" w:rsidRDefault="00E35943" w:rsidP="00D73EFD">
      <w:pPr>
        <w:pStyle w:val="ConsPlusNormal"/>
        <w:ind w:firstLine="709"/>
        <w:jc w:val="both"/>
        <w:rPr>
          <w:rFonts w:ascii="Times New Roman" w:hAnsi="Times New Roman" w:cs="Times New Roman"/>
          <w:sz w:val="12"/>
          <w:szCs w:val="12"/>
        </w:rPr>
      </w:pP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24. Предоставление муниципальной услуги осуществляется бесплатно.</w:t>
      </w:r>
    </w:p>
    <w:p w:rsidR="00E35943" w:rsidRPr="002977AD" w:rsidRDefault="00E35943" w:rsidP="00D73EFD">
      <w:pPr>
        <w:pStyle w:val="ConsPlusNormal"/>
        <w:ind w:firstLine="709"/>
        <w:jc w:val="both"/>
        <w:rPr>
          <w:rFonts w:ascii="Times New Roman" w:hAnsi="Times New Roman" w:cs="Times New Roman"/>
          <w:sz w:val="12"/>
          <w:szCs w:val="12"/>
        </w:rPr>
      </w:pPr>
    </w:p>
    <w:p w:rsidR="00E35943" w:rsidRPr="002977AD" w:rsidRDefault="00E35943" w:rsidP="00D73EFD">
      <w:pPr>
        <w:pStyle w:val="ConsPlusTitle"/>
        <w:ind w:firstLine="709"/>
        <w:jc w:val="center"/>
        <w:outlineLvl w:val="2"/>
        <w:rPr>
          <w:rFonts w:ascii="Times New Roman" w:hAnsi="Times New Roman" w:cs="Times New Roman"/>
          <w:b w:val="0"/>
          <w:sz w:val="12"/>
          <w:szCs w:val="12"/>
        </w:rPr>
      </w:pPr>
      <w:r w:rsidRPr="002977AD">
        <w:rPr>
          <w:rFonts w:ascii="Times New Roman" w:hAnsi="Times New Roman" w:cs="Times New Roman"/>
          <w:b w:val="0"/>
          <w:sz w:val="12"/>
          <w:szCs w:val="12"/>
        </w:rPr>
        <w:t>Максимальный срок ожидания в очереди при подаче заявителем</w:t>
      </w:r>
      <w:r w:rsidR="008F4882">
        <w:rPr>
          <w:rFonts w:ascii="Times New Roman" w:hAnsi="Times New Roman" w:cs="Times New Roman"/>
          <w:b w:val="0"/>
          <w:sz w:val="12"/>
          <w:szCs w:val="12"/>
        </w:rPr>
        <w:t xml:space="preserve"> </w:t>
      </w:r>
      <w:r w:rsidRPr="002977AD">
        <w:rPr>
          <w:rFonts w:ascii="Times New Roman" w:hAnsi="Times New Roman" w:cs="Times New Roman"/>
          <w:b w:val="0"/>
          <w:sz w:val="12"/>
          <w:szCs w:val="12"/>
        </w:rPr>
        <w:t>запроса о предоставлении муниципальной услуги</w:t>
      </w:r>
      <w:r w:rsidR="008F4882">
        <w:rPr>
          <w:rFonts w:ascii="Times New Roman" w:hAnsi="Times New Roman" w:cs="Times New Roman"/>
          <w:b w:val="0"/>
          <w:sz w:val="12"/>
          <w:szCs w:val="12"/>
        </w:rPr>
        <w:t xml:space="preserve"> </w:t>
      </w:r>
      <w:r w:rsidRPr="002977AD">
        <w:rPr>
          <w:rFonts w:ascii="Times New Roman" w:hAnsi="Times New Roman" w:cs="Times New Roman"/>
          <w:b w:val="0"/>
          <w:sz w:val="12"/>
          <w:szCs w:val="12"/>
        </w:rPr>
        <w:t>и при получении результата предоставления</w:t>
      </w:r>
      <w:r w:rsidR="008F4882">
        <w:rPr>
          <w:rFonts w:ascii="Times New Roman" w:hAnsi="Times New Roman" w:cs="Times New Roman"/>
          <w:b w:val="0"/>
          <w:sz w:val="12"/>
          <w:szCs w:val="12"/>
        </w:rPr>
        <w:t xml:space="preserve"> </w:t>
      </w:r>
      <w:r w:rsidRPr="002977AD">
        <w:rPr>
          <w:rFonts w:ascii="Times New Roman" w:hAnsi="Times New Roman" w:cs="Times New Roman"/>
          <w:b w:val="0"/>
          <w:sz w:val="12"/>
          <w:szCs w:val="12"/>
        </w:rPr>
        <w:t>муниципальной услуги</w:t>
      </w:r>
    </w:p>
    <w:p w:rsidR="00E35943" w:rsidRPr="002977AD" w:rsidRDefault="00E35943" w:rsidP="00D73EFD">
      <w:pPr>
        <w:pStyle w:val="ConsPlusNormal"/>
        <w:ind w:firstLine="709"/>
        <w:jc w:val="both"/>
        <w:rPr>
          <w:rFonts w:ascii="Times New Roman" w:hAnsi="Times New Roman" w:cs="Times New Roman"/>
          <w:sz w:val="12"/>
          <w:szCs w:val="12"/>
        </w:rPr>
      </w:pP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25. Максимальный срок ожидания в очереди при подаче заявления и документов, необходимых для предоставления муниципальной услуги или получения результата предоставления муниципальной услуги, не должен превышать 15 (пятнадцати) минут.</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Запись на прием в МФЦ для подачи заявления заявителя может осуществляться с использованием ЕПГУ, при этом заявителю обеспечивается возможность:</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1) ознакомления с режимом работы МФЦ, а также с доступными для записи на прием датами и интервалами времени приема;</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2) записи в любые свободные для приема дату и время в пределах установленного в МФЦ графика приема заявителей.</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При осуществлении записи на прием с использованием ЕПГУ МФЦ не вправе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Запись на прием может осуществляться посредством информационной системы МФЦ, которая обеспечивает возможность интеграции с ЕПГУ.</w:t>
      </w:r>
    </w:p>
    <w:p w:rsidR="00E35943" w:rsidRPr="002977AD" w:rsidRDefault="00E35943" w:rsidP="00D73EFD">
      <w:pPr>
        <w:pStyle w:val="ConsPlusNormal"/>
        <w:ind w:firstLine="709"/>
        <w:jc w:val="both"/>
        <w:rPr>
          <w:rFonts w:ascii="Times New Roman" w:hAnsi="Times New Roman" w:cs="Times New Roman"/>
          <w:sz w:val="12"/>
          <w:szCs w:val="12"/>
        </w:rPr>
      </w:pPr>
    </w:p>
    <w:p w:rsidR="00E35943" w:rsidRPr="002977AD" w:rsidRDefault="00E35943" w:rsidP="00D73EFD">
      <w:pPr>
        <w:pStyle w:val="ConsPlusTitle"/>
        <w:ind w:firstLine="709"/>
        <w:jc w:val="center"/>
        <w:outlineLvl w:val="2"/>
        <w:rPr>
          <w:rFonts w:ascii="Times New Roman" w:hAnsi="Times New Roman" w:cs="Times New Roman"/>
          <w:b w:val="0"/>
          <w:sz w:val="12"/>
          <w:szCs w:val="12"/>
        </w:rPr>
      </w:pPr>
      <w:r w:rsidRPr="002977AD">
        <w:rPr>
          <w:rFonts w:ascii="Times New Roman" w:hAnsi="Times New Roman" w:cs="Times New Roman"/>
          <w:b w:val="0"/>
          <w:sz w:val="12"/>
          <w:szCs w:val="12"/>
        </w:rPr>
        <w:t>Срок и регистрации запроса заявителя</w:t>
      </w:r>
      <w:r w:rsidR="008F4882">
        <w:rPr>
          <w:rFonts w:ascii="Times New Roman" w:hAnsi="Times New Roman" w:cs="Times New Roman"/>
          <w:b w:val="0"/>
          <w:sz w:val="12"/>
          <w:szCs w:val="12"/>
        </w:rPr>
        <w:t xml:space="preserve"> </w:t>
      </w:r>
      <w:r w:rsidRPr="002977AD">
        <w:rPr>
          <w:rFonts w:ascii="Times New Roman" w:hAnsi="Times New Roman" w:cs="Times New Roman"/>
          <w:b w:val="0"/>
          <w:sz w:val="12"/>
          <w:szCs w:val="12"/>
        </w:rPr>
        <w:t>о предоставлении муниципальной услуги</w:t>
      </w:r>
    </w:p>
    <w:p w:rsidR="00E35943" w:rsidRPr="002977AD" w:rsidRDefault="00E35943" w:rsidP="00D73EFD">
      <w:pPr>
        <w:pStyle w:val="ConsPlusNormal"/>
        <w:ind w:firstLine="709"/>
        <w:jc w:val="both"/>
        <w:rPr>
          <w:rFonts w:ascii="Times New Roman" w:hAnsi="Times New Roman" w:cs="Times New Roman"/>
          <w:sz w:val="12"/>
          <w:szCs w:val="12"/>
        </w:rPr>
      </w:pP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 xml:space="preserve">26. Регистрация направленного заявителем заявления о предоставлении муниципальной услуги способами, указанными в </w:t>
      </w:r>
      <w:hyperlink w:anchor="P138">
        <w:r w:rsidRPr="002977AD">
          <w:rPr>
            <w:rFonts w:ascii="Times New Roman" w:hAnsi="Times New Roman" w:cs="Times New Roman"/>
            <w:sz w:val="12"/>
            <w:szCs w:val="12"/>
          </w:rPr>
          <w:t>пункте 14</w:t>
        </w:r>
      </w:hyperlink>
      <w:r w:rsidRPr="002977AD">
        <w:rPr>
          <w:rFonts w:ascii="Times New Roman" w:hAnsi="Times New Roman" w:cs="Times New Roman"/>
          <w:sz w:val="12"/>
          <w:szCs w:val="12"/>
        </w:rPr>
        <w:t xml:space="preserve"> настоящего административного регламента в Администрации осуществляется не позднее 1 (одного) рабочего дня, следующего за днем его поступления.</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 xml:space="preserve">27. В случае направления заявителем заявления способами, указанными в </w:t>
      </w:r>
      <w:hyperlink w:anchor="P138">
        <w:r w:rsidRPr="002977AD">
          <w:rPr>
            <w:rFonts w:ascii="Times New Roman" w:hAnsi="Times New Roman" w:cs="Times New Roman"/>
            <w:sz w:val="12"/>
            <w:szCs w:val="12"/>
          </w:rPr>
          <w:t>пункте 14</w:t>
        </w:r>
      </w:hyperlink>
      <w:r w:rsidRPr="002977AD">
        <w:rPr>
          <w:rFonts w:ascii="Times New Roman" w:hAnsi="Times New Roman" w:cs="Times New Roman"/>
          <w:sz w:val="12"/>
          <w:szCs w:val="12"/>
        </w:rPr>
        <w:t xml:space="preserve"> настоящего административного регламента вне рабочего времени Администрации либо в выходной, нерабочий праздничный день, днем получения заявления считается 1 (первый) рабочий день, следующий за днем его направления.</w:t>
      </w:r>
    </w:p>
    <w:p w:rsidR="00E35943" w:rsidRPr="002977AD" w:rsidRDefault="00E35943" w:rsidP="00D73EFD">
      <w:pPr>
        <w:pStyle w:val="ConsPlusNormal"/>
        <w:ind w:firstLine="709"/>
        <w:jc w:val="both"/>
        <w:rPr>
          <w:rFonts w:ascii="Times New Roman" w:hAnsi="Times New Roman" w:cs="Times New Roman"/>
          <w:sz w:val="12"/>
          <w:szCs w:val="12"/>
        </w:rPr>
      </w:pPr>
    </w:p>
    <w:p w:rsidR="00E35943" w:rsidRPr="002977AD" w:rsidRDefault="00E35943" w:rsidP="00D73EFD">
      <w:pPr>
        <w:pStyle w:val="ConsPlusTitle"/>
        <w:ind w:firstLine="709"/>
        <w:jc w:val="center"/>
        <w:outlineLvl w:val="2"/>
        <w:rPr>
          <w:rFonts w:ascii="Times New Roman" w:hAnsi="Times New Roman" w:cs="Times New Roman"/>
          <w:b w:val="0"/>
          <w:sz w:val="12"/>
          <w:szCs w:val="12"/>
        </w:rPr>
      </w:pPr>
      <w:r w:rsidRPr="002977AD">
        <w:rPr>
          <w:rFonts w:ascii="Times New Roman" w:hAnsi="Times New Roman" w:cs="Times New Roman"/>
          <w:b w:val="0"/>
          <w:sz w:val="12"/>
          <w:szCs w:val="12"/>
        </w:rPr>
        <w:t>Требования к помещениям, в которых предоставляется</w:t>
      </w:r>
      <w:r w:rsidR="008F4882">
        <w:rPr>
          <w:rFonts w:ascii="Times New Roman" w:hAnsi="Times New Roman" w:cs="Times New Roman"/>
          <w:b w:val="0"/>
          <w:sz w:val="12"/>
          <w:szCs w:val="12"/>
        </w:rPr>
        <w:t xml:space="preserve"> </w:t>
      </w:r>
      <w:r w:rsidRPr="002977AD">
        <w:rPr>
          <w:rFonts w:ascii="Times New Roman" w:hAnsi="Times New Roman" w:cs="Times New Roman"/>
          <w:b w:val="0"/>
          <w:sz w:val="12"/>
          <w:szCs w:val="12"/>
        </w:rPr>
        <w:t>муниципальная услуга</w:t>
      </w:r>
    </w:p>
    <w:p w:rsidR="00E35943" w:rsidRPr="002977AD" w:rsidRDefault="00E35943" w:rsidP="00D73EFD">
      <w:pPr>
        <w:pStyle w:val="ConsPlusNormal"/>
        <w:ind w:firstLine="709"/>
        <w:jc w:val="both"/>
        <w:rPr>
          <w:rFonts w:ascii="Times New Roman" w:hAnsi="Times New Roman" w:cs="Times New Roman"/>
          <w:sz w:val="12"/>
          <w:szCs w:val="12"/>
        </w:rPr>
      </w:pP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28. Административные здания, в которых предоставляется муниципальная услуга, должны обеспечивать удобные и комфортные условия для заявителей.</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Для парковки специальных автотранспортных средств инвалидов на стоянке (парковке) выделяется не менее 10 %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государственная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Центральный вход в здание Администрации должен быть оборудован информационной табличкой (вывеской), содержащей следующую информацию:</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наименование;</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местонахождение и юридический адрес;</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режим работы;</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график приема;</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номера телефонов для справок.</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Помещения, в которых предоставляется муниципальная услуга, должны соответствовать санитарно-эпидемиологическим правилам и нормативам.</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Помещения, в которых предоставляется муниципальная услуга, оснащаются:</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противопожарной системой и средствами пожаротушения;</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системой оповещения о возникновении чрезвычайной ситуации; средствами оказания первой медицинской помощи;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туалетными комнатами для посетителей.</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Места для заполнения заявлений оборудуются стульями, столами (стойками), бланками заявлений, письменными принадлежностями.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Места приема заявителей оборудуются информационными табличками (вывесками) с указанием:</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номера кабинета и наименования отдела;</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фамилии, имени и отчества (последнее - при наличии), должности ответственного лица за прием документов;</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графика приема заявителей.</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При предоставлении муниципальной услуги инвалидам обеспечиваются:</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возможность беспрепятственного доступа к объекту (зданию, помещению), в котором предоставляется муниципальная услуга;</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сопровождение инвалидов, имеющих стойкие расстройства функции зрения и самостоятельного передвижения;</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допуск сурдопереводчика и тифлосурдопереводчика;</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муниципальные услуги;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оказание инвалидам помощи в преодолении барьеров, мешающих получению ими муниципальных услуг наравне с другими лицами.</w:t>
      </w:r>
    </w:p>
    <w:p w:rsidR="00E35943" w:rsidRPr="002977AD" w:rsidRDefault="00E35943" w:rsidP="00D73EFD">
      <w:pPr>
        <w:pStyle w:val="ConsPlusNormal"/>
        <w:ind w:firstLine="709"/>
        <w:jc w:val="both"/>
        <w:rPr>
          <w:rFonts w:ascii="Times New Roman" w:hAnsi="Times New Roman" w:cs="Times New Roman"/>
          <w:sz w:val="12"/>
          <w:szCs w:val="12"/>
        </w:rPr>
      </w:pPr>
    </w:p>
    <w:p w:rsidR="00E35943" w:rsidRPr="002977AD" w:rsidRDefault="00E35943" w:rsidP="00D73EFD">
      <w:pPr>
        <w:pStyle w:val="ConsPlusTitle"/>
        <w:ind w:firstLine="709"/>
        <w:jc w:val="center"/>
        <w:outlineLvl w:val="2"/>
        <w:rPr>
          <w:rFonts w:ascii="Times New Roman" w:hAnsi="Times New Roman" w:cs="Times New Roman"/>
          <w:b w:val="0"/>
          <w:sz w:val="12"/>
          <w:szCs w:val="12"/>
        </w:rPr>
      </w:pPr>
      <w:r w:rsidRPr="002977AD">
        <w:rPr>
          <w:rFonts w:ascii="Times New Roman" w:hAnsi="Times New Roman" w:cs="Times New Roman"/>
          <w:b w:val="0"/>
          <w:sz w:val="12"/>
          <w:szCs w:val="12"/>
        </w:rPr>
        <w:t>Показатели доступности и качества муниципальной услуги</w:t>
      </w:r>
    </w:p>
    <w:p w:rsidR="00E35943" w:rsidRPr="002977AD" w:rsidRDefault="00E35943" w:rsidP="00D73EFD">
      <w:pPr>
        <w:pStyle w:val="ConsPlusNormal"/>
        <w:ind w:firstLine="709"/>
        <w:jc w:val="both"/>
        <w:rPr>
          <w:rFonts w:ascii="Times New Roman" w:hAnsi="Times New Roman" w:cs="Times New Roman"/>
          <w:sz w:val="12"/>
          <w:szCs w:val="12"/>
        </w:rPr>
      </w:pP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29. Основными показателями доступности предоставления муниципальной услуги являются:</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 xml:space="preserve">1) наличие полной и понятной информации о порядке, сроках и ходе предоставления муниципальной услуги в информационно-телекоммуникационной сети "Интернет" </w:t>
      </w:r>
      <w:r w:rsidRPr="002977AD">
        <w:rPr>
          <w:rFonts w:ascii="Times New Roman" w:hAnsi="Times New Roman" w:cs="Times New Roman"/>
          <w:sz w:val="12"/>
          <w:szCs w:val="12"/>
        </w:rPr>
        <w:lastRenderedPageBreak/>
        <w:t>(далее - сеть "Интернет"), средствах массовой информации;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2) доступность электронных форм документов, необходимых для предоставления муниципальной услуги;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3) возможность подачи заявления на получение муниципальной услуги и документов в электронной форме;</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4) предоставление муниципальной услуги в соответствии с вариантом предоставления муниципальной услуги;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5) удобство информирования заявителя о ходе предоставления муниципальной услуги, а также получения результата предоставления муниципальной услуги;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6) возможность получения заявителем уведомлений о предоставлении муниципальной услуги с помощью ЕПГУ;</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7) возможность получения информации о ходе предоставления Муниципальной услуги, в том числе с использованием сети "Интернет".</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Основными показателями качества предоставления муниципальной услуги являются:</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1)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2) минимально возможное количество взаимодействий гражданина с должностными лицами, участвующими в предоставлении муниципальной услуги;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3) отсутствие обоснованных жалоб на действия (бездействие) сотрудников и их некорректное (невнимательное) отношение к заявителям;</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4) отсутствие нарушений установленных сроков в процессе предоставления муниципальной услуги;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5) отсутствие заявлений об оспаривании решений, действий (бездействия) Отдела,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E35943" w:rsidRPr="002977AD" w:rsidRDefault="00E35943" w:rsidP="00D73EFD">
      <w:pPr>
        <w:pStyle w:val="ConsPlusNormal"/>
        <w:ind w:firstLine="709"/>
        <w:jc w:val="both"/>
        <w:rPr>
          <w:rFonts w:ascii="Times New Roman" w:hAnsi="Times New Roman" w:cs="Times New Roman"/>
          <w:sz w:val="12"/>
          <w:szCs w:val="12"/>
        </w:rPr>
      </w:pPr>
    </w:p>
    <w:p w:rsidR="00E35943" w:rsidRPr="002977AD" w:rsidRDefault="00E35943" w:rsidP="00D73EFD">
      <w:pPr>
        <w:pStyle w:val="ConsPlusTitle"/>
        <w:ind w:firstLine="709"/>
        <w:jc w:val="center"/>
        <w:outlineLvl w:val="2"/>
        <w:rPr>
          <w:rFonts w:ascii="Times New Roman" w:hAnsi="Times New Roman" w:cs="Times New Roman"/>
          <w:b w:val="0"/>
          <w:sz w:val="12"/>
          <w:szCs w:val="12"/>
        </w:rPr>
      </w:pPr>
      <w:r w:rsidRPr="002977AD">
        <w:rPr>
          <w:rFonts w:ascii="Times New Roman" w:hAnsi="Times New Roman" w:cs="Times New Roman"/>
          <w:b w:val="0"/>
          <w:sz w:val="12"/>
          <w:szCs w:val="12"/>
        </w:rPr>
        <w:t>Иные требования к предоставлению муниципальной услуги,</w:t>
      </w:r>
      <w:r w:rsidR="008F4882">
        <w:rPr>
          <w:rFonts w:ascii="Times New Roman" w:hAnsi="Times New Roman" w:cs="Times New Roman"/>
          <w:b w:val="0"/>
          <w:sz w:val="12"/>
          <w:szCs w:val="12"/>
        </w:rPr>
        <w:t xml:space="preserve"> </w:t>
      </w:r>
      <w:r w:rsidRPr="002977AD">
        <w:rPr>
          <w:rFonts w:ascii="Times New Roman" w:hAnsi="Times New Roman" w:cs="Times New Roman"/>
          <w:b w:val="0"/>
          <w:sz w:val="12"/>
          <w:szCs w:val="12"/>
        </w:rPr>
        <w:t>в том числе учитывающие обеспечение предоставление</w:t>
      </w:r>
      <w:r w:rsidR="008F4882">
        <w:rPr>
          <w:rFonts w:ascii="Times New Roman" w:hAnsi="Times New Roman" w:cs="Times New Roman"/>
          <w:b w:val="0"/>
          <w:sz w:val="12"/>
          <w:szCs w:val="12"/>
        </w:rPr>
        <w:t xml:space="preserve"> </w:t>
      </w:r>
      <w:r w:rsidRPr="002977AD">
        <w:rPr>
          <w:rFonts w:ascii="Times New Roman" w:hAnsi="Times New Roman" w:cs="Times New Roman"/>
          <w:b w:val="0"/>
          <w:sz w:val="12"/>
          <w:szCs w:val="12"/>
        </w:rPr>
        <w:t>муниципальной услуги в МФЦ и особенности предоставления</w:t>
      </w:r>
      <w:r w:rsidR="008F4882">
        <w:rPr>
          <w:rFonts w:ascii="Times New Roman" w:hAnsi="Times New Roman" w:cs="Times New Roman"/>
          <w:b w:val="0"/>
          <w:sz w:val="12"/>
          <w:szCs w:val="12"/>
        </w:rPr>
        <w:t xml:space="preserve"> </w:t>
      </w:r>
      <w:r w:rsidRPr="002977AD">
        <w:rPr>
          <w:rFonts w:ascii="Times New Roman" w:hAnsi="Times New Roman" w:cs="Times New Roman"/>
          <w:b w:val="0"/>
          <w:sz w:val="12"/>
          <w:szCs w:val="12"/>
        </w:rPr>
        <w:t>муниципальной услуги в электронном виде</w:t>
      </w:r>
    </w:p>
    <w:p w:rsidR="00E35943" w:rsidRPr="002977AD" w:rsidRDefault="00E35943" w:rsidP="00D73EFD">
      <w:pPr>
        <w:pStyle w:val="ConsPlusNormal"/>
        <w:ind w:firstLine="709"/>
        <w:jc w:val="both"/>
        <w:rPr>
          <w:rFonts w:ascii="Times New Roman" w:hAnsi="Times New Roman" w:cs="Times New Roman"/>
          <w:sz w:val="12"/>
          <w:szCs w:val="12"/>
        </w:rPr>
      </w:pP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30. Услуги, являющиеся обязательными и необходимыми для предоставления муниципальной услуги, отсутствуют.</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Взимание платы за предоставление услуг, которые являются необходимыми и обязательными для предоставления муниципальной услуги, не предусмотрено.</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31. Муниципальная услуга по экстерриториальному принципу не оказывается, в связи с отсутствием территориальных органов местного самоуправления.</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32. При предоставлении Отделом муниципальной услуги через МФЦ в соответствии с соглашением о взаимодействии осуществляется:</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1) прием запроса о предоставлении муниципальной услуги;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2) информирование и консультирование заявителей о порядке предоставления муниципальной услуги в МФЦ, а также по иным вопросам, связанным с предоставлением муниципальной услуги;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3) извещение заявителя о результате рассмотрения заявления;</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4) выдача результата предоставления муниципальной услуги заявителю, в т.ч. в виде документа на бумажном носителе, направленного Отделом, подтверждающего содержание электронного документа (в случае подачи заявления в электронной форме через ЕПГУ).</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33. Особенности выполнения административных процедур в МФЦ, а также порядок и сроки передачи документов устанавливаются соглашением о взаимодействии.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на официальном сайте.</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34. При предоставлении муниципальной услуги в электронной форме осуществляется:</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1) получение информации о порядке и сроках предоставления муниципальной услуги;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2) запись на прием в МФЦ для подачи заявления о предоставлении муниципальной услуги;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3) формирование заявления о предоставлении муниципальной услуги;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4) прием и регистрация Администрацией заявления и иных документов, необходимых для предоставления муниципальной услуги;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5) получение результата предоставления муниципальной услуги;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6) получение сведений о ходе выполнения заявления;</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7) осуществление оценки качества предоставления муниципальной услуги;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8) досудебное (внесудебное) обжалование решений и действий (бездействия) Администрациям, должностного лица Администрации, муниципального служащего.</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 xml:space="preserve">Особенности предоставления муниципальной услуги в электронной форме определяются в соответствии с </w:t>
      </w:r>
      <w:hyperlink r:id="rId126">
        <w:r w:rsidRPr="002977AD">
          <w:rPr>
            <w:rFonts w:ascii="Times New Roman" w:hAnsi="Times New Roman" w:cs="Times New Roman"/>
            <w:sz w:val="12"/>
            <w:szCs w:val="12"/>
          </w:rPr>
          <w:t>приказом</w:t>
        </w:r>
      </w:hyperlink>
      <w:r w:rsidRPr="002977AD">
        <w:rPr>
          <w:rFonts w:ascii="Times New Roman" w:hAnsi="Times New Roman" w:cs="Times New Roman"/>
          <w:sz w:val="12"/>
          <w:szCs w:val="12"/>
        </w:rPr>
        <w:t xml:space="preserve"> Минэкономразвития России от 14.01.2015 N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заявления о предварительном согласовании предоставления 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 также требований к их формату".</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35. Информационные системы, используемые для предоставления муниципальной услуги, определяются Администрацией самостоятельно.</w:t>
      </w:r>
    </w:p>
    <w:p w:rsidR="00E35943" w:rsidRPr="002977AD" w:rsidRDefault="00E35943" w:rsidP="00D73EFD">
      <w:pPr>
        <w:pStyle w:val="ConsPlusNormal"/>
        <w:ind w:firstLine="709"/>
        <w:jc w:val="both"/>
        <w:rPr>
          <w:rFonts w:ascii="Times New Roman" w:hAnsi="Times New Roman" w:cs="Times New Roman"/>
          <w:sz w:val="12"/>
          <w:szCs w:val="12"/>
        </w:rPr>
      </w:pPr>
    </w:p>
    <w:p w:rsidR="00E35943" w:rsidRPr="002977AD" w:rsidRDefault="00E35943" w:rsidP="00D73EFD">
      <w:pPr>
        <w:pStyle w:val="ConsPlusTitle"/>
        <w:ind w:firstLine="709"/>
        <w:jc w:val="center"/>
        <w:outlineLvl w:val="1"/>
        <w:rPr>
          <w:rFonts w:ascii="Times New Roman" w:hAnsi="Times New Roman" w:cs="Times New Roman"/>
          <w:b w:val="0"/>
          <w:sz w:val="12"/>
          <w:szCs w:val="12"/>
        </w:rPr>
      </w:pPr>
      <w:r w:rsidRPr="002977AD">
        <w:rPr>
          <w:rFonts w:ascii="Times New Roman" w:hAnsi="Times New Roman" w:cs="Times New Roman"/>
          <w:b w:val="0"/>
          <w:sz w:val="12"/>
          <w:szCs w:val="12"/>
        </w:rPr>
        <w:t>III. Состав, последовательность и сроки</w:t>
      </w:r>
      <w:r w:rsidR="008F4882">
        <w:rPr>
          <w:rFonts w:ascii="Times New Roman" w:hAnsi="Times New Roman" w:cs="Times New Roman"/>
          <w:b w:val="0"/>
          <w:sz w:val="12"/>
          <w:szCs w:val="12"/>
        </w:rPr>
        <w:t xml:space="preserve"> </w:t>
      </w:r>
      <w:r w:rsidRPr="002977AD">
        <w:rPr>
          <w:rFonts w:ascii="Times New Roman" w:hAnsi="Times New Roman" w:cs="Times New Roman"/>
          <w:b w:val="0"/>
          <w:sz w:val="12"/>
          <w:szCs w:val="12"/>
        </w:rPr>
        <w:t>выполнения административных процедур</w:t>
      </w:r>
    </w:p>
    <w:p w:rsidR="00E35943" w:rsidRPr="002977AD" w:rsidRDefault="00E35943" w:rsidP="00D73EFD">
      <w:pPr>
        <w:pStyle w:val="ConsPlusNormal"/>
        <w:ind w:firstLine="709"/>
        <w:jc w:val="both"/>
        <w:rPr>
          <w:rFonts w:ascii="Times New Roman" w:hAnsi="Times New Roman" w:cs="Times New Roman"/>
          <w:sz w:val="12"/>
          <w:szCs w:val="12"/>
        </w:rPr>
      </w:pPr>
    </w:p>
    <w:p w:rsidR="00E35943" w:rsidRPr="002977AD" w:rsidRDefault="00E35943" w:rsidP="00D73EFD">
      <w:pPr>
        <w:pStyle w:val="ConsPlusTitle"/>
        <w:ind w:firstLine="709"/>
        <w:jc w:val="center"/>
        <w:outlineLvl w:val="2"/>
        <w:rPr>
          <w:rFonts w:ascii="Times New Roman" w:hAnsi="Times New Roman" w:cs="Times New Roman"/>
          <w:b w:val="0"/>
          <w:sz w:val="12"/>
          <w:szCs w:val="12"/>
        </w:rPr>
      </w:pPr>
      <w:r w:rsidRPr="002977AD">
        <w:rPr>
          <w:rFonts w:ascii="Times New Roman" w:hAnsi="Times New Roman" w:cs="Times New Roman"/>
          <w:b w:val="0"/>
          <w:sz w:val="12"/>
          <w:szCs w:val="12"/>
        </w:rPr>
        <w:t>Перечень вариантов предоставления муниципальной услуги, включающий в том числе варианты предоставления муниципальной услуги, необходимые для исправления допущенных опечаток и ошибок в выданных в результате предоставления муниципальной услуги документах и созданных реестровых записях, для выдачи дубликата документа, выданного по результатам предоставления муниципальной услуги (при необходимости), а также порядок оставления запроса заявителя о предоставлении муниципальной услуги без рассмотрения (при необходимости)</w:t>
      </w:r>
    </w:p>
    <w:p w:rsidR="00E35943" w:rsidRPr="002977AD" w:rsidRDefault="00E35943" w:rsidP="00D73EFD">
      <w:pPr>
        <w:pStyle w:val="ConsPlusNormal"/>
        <w:ind w:firstLine="709"/>
        <w:jc w:val="both"/>
        <w:rPr>
          <w:rFonts w:ascii="Times New Roman" w:hAnsi="Times New Roman" w:cs="Times New Roman"/>
          <w:sz w:val="12"/>
          <w:szCs w:val="12"/>
        </w:rPr>
      </w:pP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36. Предоставление муниципальной услуги включает в себя следующие варианты:</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предварительное согласование предоставления земельного участка в собственность за плату без проведения торгов;</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предварительное согласование предоставления земельного участка в аренду без проведения торгов;</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предварительное согласование предоставления земельного участка в безвозмездное пользование;</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предварительное согласование предоставления земельного участка в постоянное (бессрочное) пользование;</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предварительное согласование предоставления земельного участка земельного участка в собственность бесплатно.</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Заявитель вправе отозвать (оставить без рассмотрения) поданное заявление о предоставлении муниципальной услуги. В этом случае ответ заявителю не дается.</w:t>
      </w:r>
    </w:p>
    <w:p w:rsidR="00E35943" w:rsidRPr="002977AD" w:rsidRDefault="00E35943" w:rsidP="00D73EFD">
      <w:pPr>
        <w:pStyle w:val="ConsPlusNormal"/>
        <w:ind w:firstLine="709"/>
        <w:jc w:val="both"/>
        <w:rPr>
          <w:rFonts w:ascii="Times New Roman" w:hAnsi="Times New Roman" w:cs="Times New Roman"/>
          <w:sz w:val="12"/>
          <w:szCs w:val="12"/>
        </w:rPr>
      </w:pPr>
    </w:p>
    <w:p w:rsidR="00E35943" w:rsidRPr="002977AD" w:rsidRDefault="00E35943" w:rsidP="00D73EFD">
      <w:pPr>
        <w:pStyle w:val="ConsPlusTitle"/>
        <w:ind w:firstLine="709"/>
        <w:jc w:val="center"/>
        <w:outlineLvl w:val="2"/>
        <w:rPr>
          <w:rFonts w:ascii="Times New Roman" w:hAnsi="Times New Roman" w:cs="Times New Roman"/>
          <w:b w:val="0"/>
          <w:sz w:val="12"/>
          <w:szCs w:val="12"/>
        </w:rPr>
      </w:pPr>
      <w:r w:rsidRPr="002977AD">
        <w:rPr>
          <w:rFonts w:ascii="Times New Roman" w:hAnsi="Times New Roman" w:cs="Times New Roman"/>
          <w:b w:val="0"/>
          <w:sz w:val="12"/>
          <w:szCs w:val="12"/>
        </w:rPr>
        <w:t>Описание административной процедуры</w:t>
      </w:r>
      <w:r w:rsidR="008F4882">
        <w:rPr>
          <w:rFonts w:ascii="Times New Roman" w:hAnsi="Times New Roman" w:cs="Times New Roman"/>
          <w:b w:val="0"/>
          <w:sz w:val="12"/>
          <w:szCs w:val="12"/>
        </w:rPr>
        <w:t xml:space="preserve"> </w:t>
      </w:r>
      <w:r w:rsidRPr="002977AD">
        <w:rPr>
          <w:rFonts w:ascii="Times New Roman" w:hAnsi="Times New Roman" w:cs="Times New Roman"/>
          <w:b w:val="0"/>
          <w:sz w:val="12"/>
          <w:szCs w:val="12"/>
        </w:rPr>
        <w:t>профилирования заявителя</w:t>
      </w:r>
    </w:p>
    <w:p w:rsidR="00E35943" w:rsidRPr="002977AD" w:rsidRDefault="00E35943" w:rsidP="00D73EFD">
      <w:pPr>
        <w:pStyle w:val="ConsPlusNormal"/>
        <w:ind w:firstLine="709"/>
        <w:jc w:val="both"/>
        <w:rPr>
          <w:rFonts w:ascii="Times New Roman" w:hAnsi="Times New Roman" w:cs="Times New Roman"/>
          <w:sz w:val="12"/>
          <w:szCs w:val="12"/>
        </w:rPr>
      </w:pP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 xml:space="preserve">37. Муниципальная услуга предоставляется заявителю в соответствии с вариантом предоставления муниципальной услуги, исходя из признаков заявителя, в зависимости от желаемого результата предоставления муниципальной услуги. Вариант, в соответствии с которым заявителю будет предоставлена муниципальная услуга и результат услуги, определяется путем анкетирования (профилирования) заявителя </w:t>
      </w:r>
      <w:hyperlink w:anchor="P692">
        <w:r w:rsidRPr="002977AD">
          <w:rPr>
            <w:rFonts w:ascii="Times New Roman" w:hAnsi="Times New Roman" w:cs="Times New Roman"/>
            <w:sz w:val="12"/>
            <w:szCs w:val="12"/>
          </w:rPr>
          <w:t>(приложение N 1)</w:t>
        </w:r>
      </w:hyperlink>
      <w:r w:rsidRPr="002977AD">
        <w:rPr>
          <w:rFonts w:ascii="Times New Roman" w:hAnsi="Times New Roman" w:cs="Times New Roman"/>
          <w:sz w:val="12"/>
          <w:szCs w:val="12"/>
        </w:rPr>
        <w:t>.</w:t>
      </w:r>
    </w:p>
    <w:p w:rsidR="00E35943" w:rsidRPr="002977AD" w:rsidRDefault="00E35943" w:rsidP="00D73EFD">
      <w:pPr>
        <w:pStyle w:val="ConsPlusTitle"/>
        <w:ind w:firstLine="709"/>
        <w:jc w:val="center"/>
        <w:outlineLvl w:val="2"/>
        <w:rPr>
          <w:rFonts w:ascii="Times New Roman" w:hAnsi="Times New Roman" w:cs="Times New Roman"/>
          <w:b w:val="0"/>
          <w:sz w:val="12"/>
          <w:szCs w:val="12"/>
        </w:rPr>
      </w:pPr>
      <w:r w:rsidRPr="002977AD">
        <w:rPr>
          <w:rFonts w:ascii="Times New Roman" w:hAnsi="Times New Roman" w:cs="Times New Roman"/>
          <w:b w:val="0"/>
          <w:sz w:val="12"/>
          <w:szCs w:val="12"/>
        </w:rPr>
        <w:t>Описание вариантов предоставления муниципальной услуги</w:t>
      </w:r>
    </w:p>
    <w:p w:rsidR="00E35943" w:rsidRPr="002977AD" w:rsidRDefault="00E35943" w:rsidP="00D73EFD">
      <w:pPr>
        <w:pStyle w:val="ConsPlusNormal"/>
        <w:ind w:firstLine="709"/>
        <w:jc w:val="both"/>
        <w:rPr>
          <w:rFonts w:ascii="Times New Roman" w:hAnsi="Times New Roman" w:cs="Times New Roman"/>
          <w:sz w:val="12"/>
          <w:szCs w:val="12"/>
        </w:rPr>
      </w:pP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 xml:space="preserve">38. Описание состава, последовательности и сроков выполнения административных процедур (действий) при предоставлении муниципальной услуги представлено в </w:t>
      </w:r>
      <w:hyperlink w:anchor="P1712">
        <w:r w:rsidRPr="002977AD">
          <w:rPr>
            <w:rFonts w:ascii="Times New Roman" w:hAnsi="Times New Roman" w:cs="Times New Roman"/>
            <w:sz w:val="12"/>
            <w:szCs w:val="12"/>
          </w:rPr>
          <w:t>приложении N 8</w:t>
        </w:r>
      </w:hyperlink>
      <w:r w:rsidRPr="002977AD">
        <w:rPr>
          <w:rFonts w:ascii="Times New Roman" w:hAnsi="Times New Roman" w:cs="Times New Roman"/>
          <w:sz w:val="12"/>
          <w:szCs w:val="12"/>
        </w:rPr>
        <w:t xml:space="preserve"> к настоящему административному регламенту.</w:t>
      </w:r>
    </w:p>
    <w:p w:rsidR="00E35943" w:rsidRPr="002977AD" w:rsidRDefault="00E35943" w:rsidP="00D73EFD">
      <w:pPr>
        <w:pStyle w:val="ConsPlusNormal"/>
        <w:ind w:firstLine="709"/>
        <w:jc w:val="both"/>
        <w:rPr>
          <w:rFonts w:ascii="Times New Roman" w:hAnsi="Times New Roman" w:cs="Times New Roman"/>
          <w:sz w:val="12"/>
          <w:szCs w:val="12"/>
        </w:rPr>
      </w:pPr>
    </w:p>
    <w:p w:rsidR="00E35943" w:rsidRPr="002977AD" w:rsidRDefault="00E35943" w:rsidP="00D73EFD">
      <w:pPr>
        <w:pStyle w:val="ConsPlusTitle"/>
        <w:ind w:firstLine="709"/>
        <w:jc w:val="center"/>
        <w:outlineLvl w:val="2"/>
        <w:rPr>
          <w:rFonts w:ascii="Times New Roman" w:hAnsi="Times New Roman" w:cs="Times New Roman"/>
          <w:b w:val="0"/>
          <w:sz w:val="12"/>
          <w:szCs w:val="12"/>
        </w:rPr>
      </w:pPr>
      <w:r w:rsidRPr="002977AD">
        <w:rPr>
          <w:rFonts w:ascii="Times New Roman" w:hAnsi="Times New Roman" w:cs="Times New Roman"/>
          <w:b w:val="0"/>
          <w:sz w:val="12"/>
          <w:szCs w:val="12"/>
        </w:rPr>
        <w:t>Пункты, содержащие описание вариантов</w:t>
      </w:r>
      <w:r w:rsidR="008F4882">
        <w:rPr>
          <w:rFonts w:ascii="Times New Roman" w:hAnsi="Times New Roman" w:cs="Times New Roman"/>
          <w:b w:val="0"/>
          <w:sz w:val="12"/>
          <w:szCs w:val="12"/>
        </w:rPr>
        <w:t xml:space="preserve"> </w:t>
      </w:r>
      <w:r w:rsidRPr="002977AD">
        <w:rPr>
          <w:rFonts w:ascii="Times New Roman" w:hAnsi="Times New Roman" w:cs="Times New Roman"/>
          <w:b w:val="0"/>
          <w:sz w:val="12"/>
          <w:szCs w:val="12"/>
        </w:rPr>
        <w:t>предоставления муниципальной услуги</w:t>
      </w:r>
    </w:p>
    <w:p w:rsidR="00E35943" w:rsidRPr="002977AD" w:rsidRDefault="00E35943" w:rsidP="00D73EFD">
      <w:pPr>
        <w:pStyle w:val="ConsPlusNormal"/>
        <w:ind w:firstLine="709"/>
        <w:jc w:val="both"/>
        <w:rPr>
          <w:rFonts w:ascii="Times New Roman" w:hAnsi="Times New Roman" w:cs="Times New Roman"/>
          <w:sz w:val="12"/>
          <w:szCs w:val="12"/>
        </w:rPr>
      </w:pP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39. Предварительное согласование предоставления земельного участка в собственность за плату без проведения торгов.</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Результатом предоставления муниципальной услуги является:</w:t>
      </w:r>
    </w:p>
    <w:p w:rsidR="00E35943" w:rsidRPr="002977AD" w:rsidRDefault="007C5F11" w:rsidP="00D73EFD">
      <w:pPr>
        <w:pStyle w:val="ConsPlusNormal"/>
        <w:ind w:firstLine="709"/>
        <w:jc w:val="both"/>
        <w:rPr>
          <w:rFonts w:ascii="Times New Roman" w:hAnsi="Times New Roman" w:cs="Times New Roman"/>
          <w:sz w:val="12"/>
          <w:szCs w:val="12"/>
        </w:rPr>
      </w:pPr>
      <w:hyperlink w:anchor="P1182">
        <w:r w:rsidR="00E35943" w:rsidRPr="002977AD">
          <w:rPr>
            <w:rFonts w:ascii="Times New Roman" w:hAnsi="Times New Roman" w:cs="Times New Roman"/>
            <w:sz w:val="12"/>
            <w:szCs w:val="12"/>
          </w:rPr>
          <w:t>решение</w:t>
        </w:r>
      </w:hyperlink>
      <w:r w:rsidR="00E35943" w:rsidRPr="002977AD">
        <w:rPr>
          <w:rFonts w:ascii="Times New Roman" w:hAnsi="Times New Roman" w:cs="Times New Roman"/>
          <w:sz w:val="12"/>
          <w:szCs w:val="12"/>
        </w:rPr>
        <w:t xml:space="preserve"> о предварительном согласовании предоставления земельного участка в собственность за плату по форме согласно приложению N 2 к настоящему административному регламенту;</w:t>
      </w:r>
    </w:p>
    <w:p w:rsidR="00E35943" w:rsidRPr="002977AD" w:rsidRDefault="007C5F11" w:rsidP="00D73EFD">
      <w:pPr>
        <w:pStyle w:val="ConsPlusNormal"/>
        <w:ind w:firstLine="709"/>
        <w:jc w:val="both"/>
        <w:rPr>
          <w:rFonts w:ascii="Times New Roman" w:hAnsi="Times New Roman" w:cs="Times New Roman"/>
          <w:sz w:val="12"/>
          <w:szCs w:val="12"/>
        </w:rPr>
      </w:pPr>
      <w:hyperlink w:anchor="P1332">
        <w:r w:rsidR="00E35943" w:rsidRPr="002977AD">
          <w:rPr>
            <w:rFonts w:ascii="Times New Roman" w:hAnsi="Times New Roman" w:cs="Times New Roman"/>
            <w:sz w:val="12"/>
            <w:szCs w:val="12"/>
          </w:rPr>
          <w:t>решение</w:t>
        </w:r>
      </w:hyperlink>
      <w:r w:rsidR="00E35943" w:rsidRPr="002977AD">
        <w:rPr>
          <w:rFonts w:ascii="Times New Roman" w:hAnsi="Times New Roman" w:cs="Times New Roman"/>
          <w:sz w:val="12"/>
          <w:szCs w:val="12"/>
        </w:rPr>
        <w:t xml:space="preserve"> об отказе в предоставлении муниципальной услуги по форме согласно приложению N 3 к настоящему административному регламенту.</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 xml:space="preserve">Исчерпывающий перечень документов, необходимых для предоставления муниципальной услуги, указан в </w:t>
      </w:r>
      <w:hyperlink w:anchor="P138">
        <w:r w:rsidRPr="002977AD">
          <w:rPr>
            <w:rFonts w:ascii="Times New Roman" w:hAnsi="Times New Roman" w:cs="Times New Roman"/>
            <w:sz w:val="12"/>
            <w:szCs w:val="12"/>
          </w:rPr>
          <w:t>пункте 14</w:t>
        </w:r>
      </w:hyperlink>
      <w:r w:rsidRPr="002977AD">
        <w:rPr>
          <w:rFonts w:ascii="Times New Roman" w:hAnsi="Times New Roman" w:cs="Times New Roman"/>
          <w:sz w:val="12"/>
          <w:szCs w:val="12"/>
        </w:rPr>
        <w:t xml:space="preserve"> настоящего административного регламента.</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 xml:space="preserve">Исчерпывающий перечень оснований для отказа в приеме документов, необходимых для предоставления муниципальной услуги, приведен в </w:t>
      </w:r>
      <w:hyperlink w:anchor="P210">
        <w:r w:rsidRPr="002977AD">
          <w:rPr>
            <w:rFonts w:ascii="Times New Roman" w:hAnsi="Times New Roman" w:cs="Times New Roman"/>
            <w:sz w:val="12"/>
            <w:szCs w:val="12"/>
          </w:rPr>
          <w:t>пункте 19</w:t>
        </w:r>
      </w:hyperlink>
      <w:r w:rsidRPr="002977AD">
        <w:rPr>
          <w:rFonts w:ascii="Times New Roman" w:hAnsi="Times New Roman" w:cs="Times New Roman"/>
          <w:sz w:val="12"/>
          <w:szCs w:val="12"/>
        </w:rPr>
        <w:t xml:space="preserve"> настоящего административного регламента.</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Исчерпывающий перечень административных процедур по предоставлению муниципальной услуги: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прием заявления и документов и (или) информации, необходимых для предоставления муниципальной услуги;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межведомственное информационное взаимодействие;</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принятие решения;</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предоставление результата оказания муниципальной услуги;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внесение результатов муниципальной услуги в реестр решений.</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Возможность получения муниципальной услуги по экстерриториальному принципу отсутствует.</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 xml:space="preserve">Описание административных процедур приведено в </w:t>
      </w:r>
      <w:hyperlink w:anchor="P1712">
        <w:r w:rsidRPr="002977AD">
          <w:rPr>
            <w:rFonts w:ascii="Times New Roman" w:hAnsi="Times New Roman" w:cs="Times New Roman"/>
            <w:sz w:val="12"/>
            <w:szCs w:val="12"/>
          </w:rPr>
          <w:t>приложении N 8</w:t>
        </w:r>
      </w:hyperlink>
      <w:r w:rsidRPr="002977AD">
        <w:rPr>
          <w:rFonts w:ascii="Times New Roman" w:hAnsi="Times New Roman" w:cs="Times New Roman"/>
          <w:sz w:val="12"/>
          <w:szCs w:val="12"/>
        </w:rPr>
        <w:t xml:space="preserve"> к настоящему административному регламенту.</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40. Предварительное согласование предоставления земельного участка в аренду без проведения торгов.</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Результатом предоставления муниципальной услуги является:</w:t>
      </w:r>
    </w:p>
    <w:p w:rsidR="00E35943" w:rsidRPr="002977AD" w:rsidRDefault="007C5F11" w:rsidP="00D73EFD">
      <w:pPr>
        <w:pStyle w:val="ConsPlusNormal"/>
        <w:ind w:firstLine="709"/>
        <w:jc w:val="both"/>
        <w:rPr>
          <w:rFonts w:ascii="Times New Roman" w:hAnsi="Times New Roman" w:cs="Times New Roman"/>
          <w:sz w:val="12"/>
          <w:szCs w:val="12"/>
        </w:rPr>
      </w:pPr>
      <w:hyperlink w:anchor="P1182">
        <w:r w:rsidR="00E35943" w:rsidRPr="002977AD">
          <w:rPr>
            <w:rFonts w:ascii="Times New Roman" w:hAnsi="Times New Roman" w:cs="Times New Roman"/>
            <w:sz w:val="12"/>
            <w:szCs w:val="12"/>
          </w:rPr>
          <w:t>решение</w:t>
        </w:r>
      </w:hyperlink>
      <w:r w:rsidR="00E35943" w:rsidRPr="002977AD">
        <w:rPr>
          <w:rFonts w:ascii="Times New Roman" w:hAnsi="Times New Roman" w:cs="Times New Roman"/>
          <w:sz w:val="12"/>
          <w:szCs w:val="12"/>
        </w:rPr>
        <w:t xml:space="preserve"> о предварительном согласовании предоставления земельного участка в аренду без проведения торгов по форме согласно приложению N 2 к настоящему административному регламенту;</w:t>
      </w:r>
    </w:p>
    <w:p w:rsidR="00E35943" w:rsidRPr="002977AD" w:rsidRDefault="007C5F11" w:rsidP="00D73EFD">
      <w:pPr>
        <w:pStyle w:val="ConsPlusNormal"/>
        <w:ind w:firstLine="709"/>
        <w:jc w:val="both"/>
        <w:rPr>
          <w:rFonts w:ascii="Times New Roman" w:hAnsi="Times New Roman" w:cs="Times New Roman"/>
          <w:sz w:val="12"/>
          <w:szCs w:val="12"/>
        </w:rPr>
      </w:pPr>
      <w:hyperlink w:anchor="P1332">
        <w:r w:rsidR="00E35943" w:rsidRPr="002977AD">
          <w:rPr>
            <w:rFonts w:ascii="Times New Roman" w:hAnsi="Times New Roman" w:cs="Times New Roman"/>
            <w:sz w:val="12"/>
            <w:szCs w:val="12"/>
          </w:rPr>
          <w:t>решение</w:t>
        </w:r>
      </w:hyperlink>
      <w:r w:rsidR="00E35943" w:rsidRPr="002977AD">
        <w:rPr>
          <w:rFonts w:ascii="Times New Roman" w:hAnsi="Times New Roman" w:cs="Times New Roman"/>
          <w:sz w:val="12"/>
          <w:szCs w:val="12"/>
        </w:rPr>
        <w:t xml:space="preserve"> об отказе в предоставлении муниципальной услуги по форме согласно приложению N 3 к настоящему административному регламенту.</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 xml:space="preserve">Исчерпывающий перечень документов, необходимых для предоставления муниципальной услуги, указан в </w:t>
      </w:r>
      <w:hyperlink w:anchor="P138">
        <w:r w:rsidRPr="002977AD">
          <w:rPr>
            <w:rFonts w:ascii="Times New Roman" w:hAnsi="Times New Roman" w:cs="Times New Roman"/>
            <w:sz w:val="12"/>
            <w:szCs w:val="12"/>
          </w:rPr>
          <w:t>пункте 14</w:t>
        </w:r>
      </w:hyperlink>
      <w:r w:rsidRPr="002977AD">
        <w:rPr>
          <w:rFonts w:ascii="Times New Roman" w:hAnsi="Times New Roman" w:cs="Times New Roman"/>
          <w:sz w:val="12"/>
          <w:szCs w:val="12"/>
        </w:rPr>
        <w:t xml:space="preserve"> настоящего административного регламента.</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 xml:space="preserve">Исчерпывающий перечень оснований для отказа в приеме документов, необходимых для предоставления муниципальной услуги, приведен в </w:t>
      </w:r>
      <w:hyperlink w:anchor="P210">
        <w:r w:rsidRPr="002977AD">
          <w:rPr>
            <w:rFonts w:ascii="Times New Roman" w:hAnsi="Times New Roman" w:cs="Times New Roman"/>
            <w:sz w:val="12"/>
            <w:szCs w:val="12"/>
          </w:rPr>
          <w:t>пункте 19</w:t>
        </w:r>
      </w:hyperlink>
      <w:r w:rsidRPr="002977AD">
        <w:rPr>
          <w:rFonts w:ascii="Times New Roman" w:hAnsi="Times New Roman" w:cs="Times New Roman"/>
          <w:sz w:val="12"/>
          <w:szCs w:val="12"/>
        </w:rPr>
        <w:t xml:space="preserve"> настоящего административного регламента.</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Исчерпывающий перечень административных процедур по предоставлению муниципальной услуги: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прием заявления и документов и (или) информации, необходимых для предоставления муниципальной услуги;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межведомственное информационное взаимодействие;</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принятие решения;</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предоставление результата оказания муниципальной услуги;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внесение результатов муниципальной услуги в реестр решений.</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Возможность получения муниципальной услуги по экстерриториальному принципу отсутствует.</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 xml:space="preserve">Описание административных процедур приведено в </w:t>
      </w:r>
      <w:hyperlink w:anchor="P1712">
        <w:r w:rsidRPr="002977AD">
          <w:rPr>
            <w:rFonts w:ascii="Times New Roman" w:hAnsi="Times New Roman" w:cs="Times New Roman"/>
            <w:sz w:val="12"/>
            <w:szCs w:val="12"/>
          </w:rPr>
          <w:t>приложении N 8</w:t>
        </w:r>
      </w:hyperlink>
      <w:r w:rsidRPr="002977AD">
        <w:rPr>
          <w:rFonts w:ascii="Times New Roman" w:hAnsi="Times New Roman" w:cs="Times New Roman"/>
          <w:sz w:val="12"/>
          <w:szCs w:val="12"/>
        </w:rPr>
        <w:t xml:space="preserve"> к настоящему административному регламенту.</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lastRenderedPageBreak/>
        <w:t>41. Предварительное согласование предоставления земельного участка в безвозмездное пользование.</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Результатом предоставления муниципальной услуги является:</w:t>
      </w:r>
    </w:p>
    <w:p w:rsidR="00E35943" w:rsidRPr="002977AD" w:rsidRDefault="007C5F11" w:rsidP="00D73EFD">
      <w:pPr>
        <w:pStyle w:val="ConsPlusNormal"/>
        <w:ind w:firstLine="709"/>
        <w:jc w:val="both"/>
        <w:rPr>
          <w:rFonts w:ascii="Times New Roman" w:hAnsi="Times New Roman" w:cs="Times New Roman"/>
          <w:sz w:val="12"/>
          <w:szCs w:val="12"/>
        </w:rPr>
      </w:pPr>
      <w:hyperlink w:anchor="P1182">
        <w:r w:rsidR="00E35943" w:rsidRPr="002977AD">
          <w:rPr>
            <w:rFonts w:ascii="Times New Roman" w:hAnsi="Times New Roman" w:cs="Times New Roman"/>
            <w:sz w:val="12"/>
            <w:szCs w:val="12"/>
          </w:rPr>
          <w:t>решение</w:t>
        </w:r>
      </w:hyperlink>
      <w:r w:rsidR="00E35943" w:rsidRPr="002977AD">
        <w:rPr>
          <w:rFonts w:ascii="Times New Roman" w:hAnsi="Times New Roman" w:cs="Times New Roman"/>
          <w:sz w:val="12"/>
          <w:szCs w:val="12"/>
        </w:rPr>
        <w:t xml:space="preserve"> о предварительном согласовании предоставления земельного участка в безвозмездное пользование по форме согласно приложению N 2 к настоящему административному регламенту;</w:t>
      </w:r>
    </w:p>
    <w:p w:rsidR="00E35943" w:rsidRPr="002977AD" w:rsidRDefault="007C5F11" w:rsidP="00D73EFD">
      <w:pPr>
        <w:pStyle w:val="ConsPlusNormal"/>
        <w:ind w:firstLine="709"/>
        <w:jc w:val="both"/>
        <w:rPr>
          <w:rFonts w:ascii="Times New Roman" w:hAnsi="Times New Roman" w:cs="Times New Roman"/>
          <w:sz w:val="12"/>
          <w:szCs w:val="12"/>
        </w:rPr>
      </w:pPr>
      <w:hyperlink w:anchor="P1332">
        <w:r w:rsidR="00E35943" w:rsidRPr="002977AD">
          <w:rPr>
            <w:rFonts w:ascii="Times New Roman" w:hAnsi="Times New Roman" w:cs="Times New Roman"/>
            <w:sz w:val="12"/>
            <w:szCs w:val="12"/>
          </w:rPr>
          <w:t>решение</w:t>
        </w:r>
      </w:hyperlink>
      <w:r w:rsidR="00E35943" w:rsidRPr="002977AD">
        <w:rPr>
          <w:rFonts w:ascii="Times New Roman" w:hAnsi="Times New Roman" w:cs="Times New Roman"/>
          <w:sz w:val="12"/>
          <w:szCs w:val="12"/>
        </w:rPr>
        <w:t xml:space="preserve"> об отказе в предоставлении муниципальной услуги по форме согласно приложению N 3 к настоящему административному регламенту.</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 xml:space="preserve">Исчерпывающий перечень документов, необходимых для предоставления муниципальной услуги, указан в </w:t>
      </w:r>
      <w:hyperlink w:anchor="P138">
        <w:r w:rsidRPr="002977AD">
          <w:rPr>
            <w:rFonts w:ascii="Times New Roman" w:hAnsi="Times New Roman" w:cs="Times New Roman"/>
            <w:sz w:val="12"/>
            <w:szCs w:val="12"/>
          </w:rPr>
          <w:t>пункте 14</w:t>
        </w:r>
      </w:hyperlink>
      <w:r w:rsidRPr="002977AD">
        <w:rPr>
          <w:rFonts w:ascii="Times New Roman" w:hAnsi="Times New Roman" w:cs="Times New Roman"/>
          <w:sz w:val="12"/>
          <w:szCs w:val="12"/>
        </w:rPr>
        <w:t xml:space="preserve"> настоящего административного регламента.</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 xml:space="preserve">Исчерпывающий перечень оснований для отказа в приеме документов, необходимых для предоставления муниципальной услуги, приведен в </w:t>
      </w:r>
      <w:hyperlink w:anchor="P210">
        <w:r w:rsidRPr="002977AD">
          <w:rPr>
            <w:rFonts w:ascii="Times New Roman" w:hAnsi="Times New Roman" w:cs="Times New Roman"/>
            <w:sz w:val="12"/>
            <w:szCs w:val="12"/>
          </w:rPr>
          <w:t>пункте 19</w:t>
        </w:r>
      </w:hyperlink>
      <w:r w:rsidRPr="002977AD">
        <w:rPr>
          <w:rFonts w:ascii="Times New Roman" w:hAnsi="Times New Roman" w:cs="Times New Roman"/>
          <w:sz w:val="12"/>
          <w:szCs w:val="12"/>
        </w:rPr>
        <w:t xml:space="preserve"> настоящего административного регламента.</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Исчерпывающий перечень административных процедур по предоставлению муниципальной услуги: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прием заявления и документов и (или) информации, необходимых для предоставления муниципальной услуги;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межведомственное информационное взаимодействие;</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принятие решения;</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предоставление результата оказания муниципальной услуги;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внесение результатов муниципальной услуги в реестр решений.</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Возможность получения муниципальной услуги по экстерриториальному принципу отсутствует.</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 xml:space="preserve">Описание административных процедур приведено в </w:t>
      </w:r>
      <w:hyperlink w:anchor="P1712">
        <w:r w:rsidRPr="002977AD">
          <w:rPr>
            <w:rFonts w:ascii="Times New Roman" w:hAnsi="Times New Roman" w:cs="Times New Roman"/>
            <w:sz w:val="12"/>
            <w:szCs w:val="12"/>
          </w:rPr>
          <w:t>приложении N 8</w:t>
        </w:r>
      </w:hyperlink>
      <w:r w:rsidRPr="002977AD">
        <w:rPr>
          <w:rFonts w:ascii="Times New Roman" w:hAnsi="Times New Roman" w:cs="Times New Roman"/>
          <w:sz w:val="12"/>
          <w:szCs w:val="12"/>
        </w:rPr>
        <w:t xml:space="preserve"> к настоящему административному регламенту.</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42. Предварительное согласование предоставления земельного участка в постоянное (бессрочное) пользование.</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Результатом предоставления муниципальной услуги является:</w:t>
      </w:r>
    </w:p>
    <w:p w:rsidR="00E35943" w:rsidRPr="002977AD" w:rsidRDefault="007C5F11" w:rsidP="00D73EFD">
      <w:pPr>
        <w:pStyle w:val="ConsPlusNormal"/>
        <w:ind w:firstLine="709"/>
        <w:jc w:val="both"/>
        <w:rPr>
          <w:rFonts w:ascii="Times New Roman" w:hAnsi="Times New Roman" w:cs="Times New Roman"/>
          <w:sz w:val="12"/>
          <w:szCs w:val="12"/>
        </w:rPr>
      </w:pPr>
      <w:hyperlink w:anchor="P1182">
        <w:r w:rsidR="00E35943" w:rsidRPr="002977AD">
          <w:rPr>
            <w:rFonts w:ascii="Times New Roman" w:hAnsi="Times New Roman" w:cs="Times New Roman"/>
            <w:sz w:val="12"/>
            <w:szCs w:val="12"/>
          </w:rPr>
          <w:t>решение</w:t>
        </w:r>
      </w:hyperlink>
      <w:r w:rsidR="00E35943" w:rsidRPr="002977AD">
        <w:rPr>
          <w:rFonts w:ascii="Times New Roman" w:hAnsi="Times New Roman" w:cs="Times New Roman"/>
          <w:sz w:val="12"/>
          <w:szCs w:val="12"/>
        </w:rPr>
        <w:t xml:space="preserve"> о предварительном согласовании предоставления земельного участка в постоянное (бессрочное) пользование по форме согласно приложению N 2 к настоящему административному регламенту;</w:t>
      </w:r>
    </w:p>
    <w:p w:rsidR="00E35943" w:rsidRPr="002977AD" w:rsidRDefault="007C5F11" w:rsidP="00D73EFD">
      <w:pPr>
        <w:pStyle w:val="ConsPlusNormal"/>
        <w:ind w:firstLine="709"/>
        <w:jc w:val="both"/>
        <w:rPr>
          <w:rFonts w:ascii="Times New Roman" w:hAnsi="Times New Roman" w:cs="Times New Roman"/>
          <w:sz w:val="12"/>
          <w:szCs w:val="12"/>
        </w:rPr>
      </w:pPr>
      <w:hyperlink w:anchor="P1332">
        <w:r w:rsidR="00E35943" w:rsidRPr="002977AD">
          <w:rPr>
            <w:rFonts w:ascii="Times New Roman" w:hAnsi="Times New Roman" w:cs="Times New Roman"/>
            <w:sz w:val="12"/>
            <w:szCs w:val="12"/>
          </w:rPr>
          <w:t>решение</w:t>
        </w:r>
      </w:hyperlink>
      <w:r w:rsidR="00E35943" w:rsidRPr="002977AD">
        <w:rPr>
          <w:rFonts w:ascii="Times New Roman" w:hAnsi="Times New Roman" w:cs="Times New Roman"/>
          <w:sz w:val="12"/>
          <w:szCs w:val="12"/>
        </w:rPr>
        <w:t xml:space="preserve"> об отказе в предоставлении муниципальной услуги по форме согласно приложению N 3 к настоящему административному регламенту.</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 xml:space="preserve">Исчерпывающий перечень документов, необходимых для предоставления муниципальной услуги, указан в </w:t>
      </w:r>
      <w:hyperlink w:anchor="P138">
        <w:r w:rsidRPr="002977AD">
          <w:rPr>
            <w:rFonts w:ascii="Times New Roman" w:hAnsi="Times New Roman" w:cs="Times New Roman"/>
            <w:sz w:val="12"/>
            <w:szCs w:val="12"/>
          </w:rPr>
          <w:t>пункте 14</w:t>
        </w:r>
      </w:hyperlink>
      <w:r w:rsidRPr="002977AD">
        <w:rPr>
          <w:rFonts w:ascii="Times New Roman" w:hAnsi="Times New Roman" w:cs="Times New Roman"/>
          <w:sz w:val="12"/>
          <w:szCs w:val="12"/>
        </w:rPr>
        <w:t xml:space="preserve"> настоящего административного регламента.</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 xml:space="preserve">Исчерпывающий перечень оснований для отказа в приеме документов, необходимых для предоставления муниципальной услуги, приведен в </w:t>
      </w:r>
      <w:hyperlink w:anchor="P210">
        <w:r w:rsidRPr="002977AD">
          <w:rPr>
            <w:rFonts w:ascii="Times New Roman" w:hAnsi="Times New Roman" w:cs="Times New Roman"/>
            <w:sz w:val="12"/>
            <w:szCs w:val="12"/>
          </w:rPr>
          <w:t>пункте 19</w:t>
        </w:r>
      </w:hyperlink>
      <w:r w:rsidRPr="002977AD">
        <w:rPr>
          <w:rFonts w:ascii="Times New Roman" w:hAnsi="Times New Roman" w:cs="Times New Roman"/>
          <w:sz w:val="12"/>
          <w:szCs w:val="12"/>
        </w:rPr>
        <w:t xml:space="preserve"> настоящего административного регламента.</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Исчерпывающий перечень административных процедур по предоставлению муниципальной услуги: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прием заявления и документов и (или) информации, необходимых для предоставления муниципальной услуги;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межведомственное информационное взаимодействие;</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принятие решения;</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предоставление результата оказания муниципальной услуги;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внесение результатов муниципальной услуги в реестр решений.</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Возможность получения муниципальной услуги по экстерриториальному принципу отсутствует.</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 xml:space="preserve">Описание административных процедур приведено в </w:t>
      </w:r>
      <w:hyperlink w:anchor="P1712">
        <w:r w:rsidRPr="002977AD">
          <w:rPr>
            <w:rFonts w:ascii="Times New Roman" w:hAnsi="Times New Roman" w:cs="Times New Roman"/>
            <w:sz w:val="12"/>
            <w:szCs w:val="12"/>
          </w:rPr>
          <w:t>приложении N 8</w:t>
        </w:r>
      </w:hyperlink>
      <w:r w:rsidRPr="002977AD">
        <w:rPr>
          <w:rFonts w:ascii="Times New Roman" w:hAnsi="Times New Roman" w:cs="Times New Roman"/>
          <w:sz w:val="12"/>
          <w:szCs w:val="12"/>
        </w:rPr>
        <w:t xml:space="preserve"> к настоящему административному регламенту.</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43. Предварительное согласование предоставления земельного участка в собственность бесплатно.</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Результатом предоставления муниципальной услуги является:</w:t>
      </w:r>
    </w:p>
    <w:p w:rsidR="00E35943" w:rsidRPr="002977AD" w:rsidRDefault="007C5F11" w:rsidP="00D73EFD">
      <w:pPr>
        <w:pStyle w:val="ConsPlusNormal"/>
        <w:ind w:firstLine="709"/>
        <w:jc w:val="both"/>
        <w:rPr>
          <w:rFonts w:ascii="Times New Roman" w:hAnsi="Times New Roman" w:cs="Times New Roman"/>
          <w:sz w:val="12"/>
          <w:szCs w:val="12"/>
        </w:rPr>
      </w:pPr>
      <w:hyperlink w:anchor="P1182">
        <w:r w:rsidR="00E35943" w:rsidRPr="002977AD">
          <w:rPr>
            <w:rFonts w:ascii="Times New Roman" w:hAnsi="Times New Roman" w:cs="Times New Roman"/>
            <w:sz w:val="12"/>
            <w:szCs w:val="12"/>
          </w:rPr>
          <w:t>решение</w:t>
        </w:r>
      </w:hyperlink>
      <w:r w:rsidR="00E35943" w:rsidRPr="002977AD">
        <w:rPr>
          <w:rFonts w:ascii="Times New Roman" w:hAnsi="Times New Roman" w:cs="Times New Roman"/>
          <w:sz w:val="12"/>
          <w:szCs w:val="12"/>
        </w:rPr>
        <w:t xml:space="preserve"> о предварительном согласовании предоставления земельного участка в собственность бесплатно по форме согласно приложению N 2 к настоящему административному регламенту;</w:t>
      </w:r>
    </w:p>
    <w:p w:rsidR="00E35943" w:rsidRPr="002977AD" w:rsidRDefault="007C5F11" w:rsidP="00D73EFD">
      <w:pPr>
        <w:pStyle w:val="ConsPlusNormal"/>
        <w:ind w:firstLine="709"/>
        <w:jc w:val="both"/>
        <w:rPr>
          <w:rFonts w:ascii="Times New Roman" w:hAnsi="Times New Roman" w:cs="Times New Roman"/>
          <w:sz w:val="12"/>
          <w:szCs w:val="12"/>
        </w:rPr>
      </w:pPr>
      <w:hyperlink w:anchor="P1332">
        <w:r w:rsidR="00E35943" w:rsidRPr="002977AD">
          <w:rPr>
            <w:rFonts w:ascii="Times New Roman" w:hAnsi="Times New Roman" w:cs="Times New Roman"/>
            <w:sz w:val="12"/>
            <w:szCs w:val="12"/>
          </w:rPr>
          <w:t>решение</w:t>
        </w:r>
      </w:hyperlink>
      <w:r w:rsidR="00E35943" w:rsidRPr="002977AD">
        <w:rPr>
          <w:rFonts w:ascii="Times New Roman" w:hAnsi="Times New Roman" w:cs="Times New Roman"/>
          <w:sz w:val="12"/>
          <w:szCs w:val="12"/>
        </w:rPr>
        <w:t xml:space="preserve"> об отказе в предоставлении муниципальной услуги по форме согласно приложению N 3 к настоящему административному регламенту.</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 xml:space="preserve">Исчерпывающий перечень документов, необходимых для предоставления муниципальной услуги, указан в </w:t>
      </w:r>
      <w:hyperlink w:anchor="P138">
        <w:r w:rsidRPr="002977AD">
          <w:rPr>
            <w:rFonts w:ascii="Times New Roman" w:hAnsi="Times New Roman" w:cs="Times New Roman"/>
            <w:sz w:val="12"/>
            <w:szCs w:val="12"/>
          </w:rPr>
          <w:t>пункте 14</w:t>
        </w:r>
      </w:hyperlink>
      <w:r w:rsidRPr="002977AD">
        <w:rPr>
          <w:rFonts w:ascii="Times New Roman" w:hAnsi="Times New Roman" w:cs="Times New Roman"/>
          <w:sz w:val="12"/>
          <w:szCs w:val="12"/>
        </w:rPr>
        <w:t xml:space="preserve"> настоящего административного регламента.</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 xml:space="preserve">Исчерпывающий перечень оснований для отказа в приеме документов, необходимых для предоставления муниципальной услуги, приведен в </w:t>
      </w:r>
      <w:hyperlink w:anchor="P210">
        <w:r w:rsidRPr="002977AD">
          <w:rPr>
            <w:rFonts w:ascii="Times New Roman" w:hAnsi="Times New Roman" w:cs="Times New Roman"/>
            <w:sz w:val="12"/>
            <w:szCs w:val="12"/>
          </w:rPr>
          <w:t>пункте 19</w:t>
        </w:r>
      </w:hyperlink>
      <w:r w:rsidRPr="002977AD">
        <w:rPr>
          <w:rFonts w:ascii="Times New Roman" w:hAnsi="Times New Roman" w:cs="Times New Roman"/>
          <w:sz w:val="12"/>
          <w:szCs w:val="12"/>
        </w:rPr>
        <w:t xml:space="preserve"> настоящего административного регламента.</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Исчерпывающий перечень административных процедур по предоставлению муниципальной услуги: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прием заявления и документов и (или) информации, необходимых для предоставления муниципальной услуги;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межведомственное информационное взаимодействие;</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принятие решения;</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предоставление результата оказания муниципальной услуги;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внесение результатов муниципальной услуги в реестр решений.</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Возможность получения муниципальной услуги по экстерриториальному принципу отсутствует.</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 xml:space="preserve">Описание административных процедур приведено в </w:t>
      </w:r>
      <w:hyperlink w:anchor="P1712">
        <w:r w:rsidRPr="002977AD">
          <w:rPr>
            <w:rFonts w:ascii="Times New Roman" w:hAnsi="Times New Roman" w:cs="Times New Roman"/>
            <w:sz w:val="12"/>
            <w:szCs w:val="12"/>
          </w:rPr>
          <w:t>приложении N 8</w:t>
        </w:r>
      </w:hyperlink>
      <w:r w:rsidRPr="002977AD">
        <w:rPr>
          <w:rFonts w:ascii="Times New Roman" w:hAnsi="Times New Roman" w:cs="Times New Roman"/>
          <w:sz w:val="12"/>
          <w:szCs w:val="12"/>
        </w:rPr>
        <w:t xml:space="preserve"> к настоящему административному регламенту.</w:t>
      </w:r>
    </w:p>
    <w:p w:rsidR="00E35943" w:rsidRPr="002977AD" w:rsidRDefault="00E35943" w:rsidP="00D73EFD">
      <w:pPr>
        <w:pStyle w:val="ConsPlusNormal"/>
        <w:ind w:firstLine="709"/>
        <w:jc w:val="both"/>
        <w:rPr>
          <w:rFonts w:ascii="Times New Roman" w:hAnsi="Times New Roman" w:cs="Times New Roman"/>
          <w:sz w:val="12"/>
          <w:szCs w:val="12"/>
        </w:rPr>
      </w:pPr>
    </w:p>
    <w:p w:rsidR="00E35943" w:rsidRPr="002977AD" w:rsidRDefault="00E35943" w:rsidP="00D73EFD">
      <w:pPr>
        <w:pStyle w:val="ConsPlusTitle"/>
        <w:ind w:firstLine="709"/>
        <w:jc w:val="center"/>
        <w:outlineLvl w:val="2"/>
        <w:rPr>
          <w:rFonts w:ascii="Times New Roman" w:hAnsi="Times New Roman" w:cs="Times New Roman"/>
          <w:b w:val="0"/>
          <w:sz w:val="12"/>
          <w:szCs w:val="12"/>
        </w:rPr>
      </w:pPr>
      <w:r w:rsidRPr="002977AD">
        <w:rPr>
          <w:rFonts w:ascii="Times New Roman" w:hAnsi="Times New Roman" w:cs="Times New Roman"/>
          <w:b w:val="0"/>
          <w:sz w:val="12"/>
          <w:szCs w:val="12"/>
        </w:rPr>
        <w:t>Исправление допущенных опечаток и ошибок в выданных</w:t>
      </w:r>
      <w:r w:rsidR="008F4882">
        <w:rPr>
          <w:rFonts w:ascii="Times New Roman" w:hAnsi="Times New Roman" w:cs="Times New Roman"/>
          <w:b w:val="0"/>
          <w:sz w:val="12"/>
          <w:szCs w:val="12"/>
        </w:rPr>
        <w:t xml:space="preserve"> </w:t>
      </w:r>
      <w:r w:rsidRPr="002977AD">
        <w:rPr>
          <w:rFonts w:ascii="Times New Roman" w:hAnsi="Times New Roman" w:cs="Times New Roman"/>
          <w:b w:val="0"/>
          <w:sz w:val="12"/>
          <w:szCs w:val="12"/>
        </w:rPr>
        <w:t>в результате предоставления муниципальной услуги документах</w:t>
      </w:r>
    </w:p>
    <w:p w:rsidR="00E35943" w:rsidRPr="002977AD" w:rsidRDefault="00E35943" w:rsidP="00D73EFD">
      <w:pPr>
        <w:pStyle w:val="ConsPlusNormal"/>
        <w:ind w:firstLine="709"/>
        <w:jc w:val="both"/>
        <w:rPr>
          <w:rFonts w:ascii="Times New Roman" w:hAnsi="Times New Roman" w:cs="Times New Roman"/>
          <w:sz w:val="12"/>
          <w:szCs w:val="12"/>
        </w:rPr>
      </w:pPr>
    </w:p>
    <w:p w:rsidR="00E35943" w:rsidRPr="002977AD" w:rsidRDefault="00E35943" w:rsidP="00D73EFD">
      <w:pPr>
        <w:pStyle w:val="ConsPlusTitle"/>
        <w:ind w:firstLine="709"/>
        <w:jc w:val="center"/>
        <w:outlineLvl w:val="3"/>
        <w:rPr>
          <w:rFonts w:ascii="Times New Roman" w:hAnsi="Times New Roman" w:cs="Times New Roman"/>
          <w:b w:val="0"/>
          <w:sz w:val="12"/>
          <w:szCs w:val="12"/>
        </w:rPr>
      </w:pPr>
      <w:r w:rsidRPr="002977AD">
        <w:rPr>
          <w:rFonts w:ascii="Times New Roman" w:hAnsi="Times New Roman" w:cs="Times New Roman"/>
          <w:b w:val="0"/>
          <w:sz w:val="12"/>
          <w:szCs w:val="12"/>
        </w:rPr>
        <w:t>Выдача дубликата документа, выданного по результатам</w:t>
      </w:r>
      <w:r w:rsidR="008F4882">
        <w:rPr>
          <w:rFonts w:ascii="Times New Roman" w:hAnsi="Times New Roman" w:cs="Times New Roman"/>
          <w:b w:val="0"/>
          <w:sz w:val="12"/>
          <w:szCs w:val="12"/>
        </w:rPr>
        <w:t xml:space="preserve"> </w:t>
      </w:r>
      <w:r w:rsidRPr="002977AD">
        <w:rPr>
          <w:rFonts w:ascii="Times New Roman" w:hAnsi="Times New Roman" w:cs="Times New Roman"/>
          <w:b w:val="0"/>
          <w:sz w:val="12"/>
          <w:szCs w:val="12"/>
        </w:rPr>
        <w:t>предоставления муниципальной услуги</w:t>
      </w:r>
    </w:p>
    <w:p w:rsidR="00E35943" w:rsidRPr="002977AD" w:rsidRDefault="00E35943" w:rsidP="00D73EFD">
      <w:pPr>
        <w:pStyle w:val="ConsPlusNormal"/>
        <w:ind w:firstLine="709"/>
        <w:jc w:val="both"/>
        <w:rPr>
          <w:rFonts w:ascii="Times New Roman" w:hAnsi="Times New Roman" w:cs="Times New Roman"/>
          <w:sz w:val="12"/>
          <w:szCs w:val="12"/>
        </w:rPr>
      </w:pP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 xml:space="preserve">44. В случае выявления опечаток и ошибок заявитель вправе обратиться в Администрацию с </w:t>
      </w:r>
      <w:hyperlink w:anchor="P1658">
        <w:r w:rsidRPr="002977AD">
          <w:rPr>
            <w:rFonts w:ascii="Times New Roman" w:hAnsi="Times New Roman" w:cs="Times New Roman"/>
            <w:sz w:val="12"/>
            <w:szCs w:val="12"/>
          </w:rPr>
          <w:t>заявлением</w:t>
        </w:r>
      </w:hyperlink>
      <w:r w:rsidRPr="002977AD">
        <w:rPr>
          <w:rFonts w:ascii="Times New Roman" w:hAnsi="Times New Roman" w:cs="Times New Roman"/>
          <w:sz w:val="12"/>
          <w:szCs w:val="12"/>
        </w:rPr>
        <w:t xml:space="preserve"> об исправлении допущенных опечаток и ошибок в выданных в результате предоставления муниципальной услуги документах (далее - заявление об исправлении ошибок) по форме, согласно приложению N 7 к настоящему административному регламенту.</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 xml:space="preserve">Основания отказа в приеме заявления об исправлении ошибок указаны в </w:t>
      </w:r>
      <w:hyperlink w:anchor="P210">
        <w:r w:rsidRPr="002977AD">
          <w:rPr>
            <w:rFonts w:ascii="Times New Roman" w:hAnsi="Times New Roman" w:cs="Times New Roman"/>
            <w:sz w:val="12"/>
            <w:szCs w:val="12"/>
          </w:rPr>
          <w:t>пункте 19</w:t>
        </w:r>
      </w:hyperlink>
      <w:r w:rsidRPr="002977AD">
        <w:rPr>
          <w:rFonts w:ascii="Times New Roman" w:hAnsi="Times New Roman" w:cs="Times New Roman"/>
          <w:sz w:val="12"/>
          <w:szCs w:val="12"/>
        </w:rPr>
        <w:t xml:space="preserve"> настоящего административного регламента.</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Исправление допущенных опечаток и ошибок в выданных в результате предоставления муниципальной услуги документах осуществляется в следующем порядке:</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Заявитель при обнаружении опечаток и ошибок в документах, выданных в результате предоставления муниципальной услуги, обращается лично в Администрацию с заявлением об исправлении ошибок, в котором содержится указание на их описание.</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Отдел при получении заявления об исправлении ошибок, рассматривает необходимость внесения соответствующих изменений в документы, являющиеся результатом предоставления муниципальной услуги.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Отдел обеспечивает устранение опечаток и ошибок в документах, являющихся результатом предоставления муниципальной услуги.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Срок устранения опечаток и ошибок не должен превышать 3 (трех) рабочих дней с даты регистрации заявления об исправлении ошибок.</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Возможность получения муниципальной услуги по экстерриториальному принципу отсутствует.</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45. В случае утери документа, выданного заявителю по результатам предоставления муниципальной услуги, предусмотрено предоставление дубликата документа, выданного по результатам предоставления муниципальной услуги (далее - дубликат).</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Максимальный срок предоставления дубликата составляет 5 (пять) рабочих дней со дня регистрации заявления о выдаче дубликата документа, выданного по результатам предоставления муниципальной услуги (далее - заявление о выдаче дубликата).</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Основанием для отказа в предоставлении дубликата будет являться обращение с заявлением о выдаче дубликата лица, не являющегося заявителем.</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Для получения дубликата заявитель представляет в Администрацию или МФЦ:</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заявление о выдаче дубликата в произвольной форме;</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копию документа, удостоверяющего личность гражданина Российской Федерации;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копию документа, подтверждающего полномочия на осуществление действий от имени заявителя (для представителя заявителя).</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Способами установления личности (идентификации) заявителя, (представителя заявителя) при подаче заявления о выдаче дубликата являются:</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при подаче заявления в Отдел, МФЦ - документ, удостоверяющий личность.</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Основаниями для отказа в приеме заявления о выдаче дубликата, являются:</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текст заявления не поддается прочтению;</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не указаны фамилия, имя, отчество (последнее - при наличии), адрес заявителя (его представителя), почтовый или электронный адрес, по которому должен быть направлен ответ заявителю (представителю заявителя);</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в заявлении содержатся нецензурные либо оскорбительные выражения, угрозы жизни, здоровью, имуществу должностного лица, а также членов его семьи, при этом заявителю (представителю заявителя) сообщается о недопустимости злоупотребления правом;</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вопрос, указанный в заявлении, не относится к порядку предоставления муниципальной услуги.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Решение об отказе в приеме заявления о выдаче дубликата, подписывается уполномоченным должностным лицом Отдела и выдается заявителю (представителю заявителя) с указанием причин отказа.</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Решение об отказе в приеме заявления выдаче дубликата, направляемое на адрес электронной почты, указанный в заявлении, подписывается уполномоченным должностным лицом.</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Межведомственное информационное взаимодействие в рамках выдачи дубликата не предусмотрено.</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Решение о выдаче (отказе в выдаче) дубликата принимается специалистами Отдела на основе следующего критерия принятия решения - наличия заявления о выдаче дубликата от лица, являющегося (не являющегося) заявителем.</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По результатам рассмотрения заявления о выдаче дубликата специалист Отдела в случае отсутствия оснований для отказа подготавливает дубликат и передает его для подписания.</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Дубликат документа оформляется в соответствии с реквизитами оригинала документа, выданного Администрацией по результатам предоставления муниципальной услуги.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Срок выдачи дубликата (отказа в выдаче дубликата) - не более 5 (пяти) рабочих дней с даты регистрации заявления о предоставлении дубликата.</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Выдача заявителю (представителю заявителя) дубликата одним из способов, указанным в заявлении, позволяющим подтвердить факт направления, осуществляется специалистом отдела в течение 1 (одного) рабочего дня со дня подписания документа.</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Дубликат документа не предоставляется по экстерриториальному принципу.</w:t>
      </w:r>
    </w:p>
    <w:p w:rsidR="00E35943" w:rsidRPr="002977AD" w:rsidRDefault="00E35943" w:rsidP="00D73EFD">
      <w:pPr>
        <w:pStyle w:val="ConsPlusNormal"/>
        <w:ind w:firstLine="709"/>
        <w:jc w:val="both"/>
        <w:rPr>
          <w:rFonts w:ascii="Times New Roman" w:hAnsi="Times New Roman" w:cs="Times New Roman"/>
          <w:sz w:val="12"/>
          <w:szCs w:val="12"/>
        </w:rPr>
      </w:pPr>
    </w:p>
    <w:p w:rsidR="00E35943" w:rsidRPr="002977AD" w:rsidRDefault="00E35943" w:rsidP="00D73EFD">
      <w:pPr>
        <w:pStyle w:val="ConsPlusTitle"/>
        <w:ind w:firstLine="709"/>
        <w:jc w:val="center"/>
        <w:outlineLvl w:val="2"/>
        <w:rPr>
          <w:rFonts w:ascii="Times New Roman" w:hAnsi="Times New Roman" w:cs="Times New Roman"/>
          <w:b w:val="0"/>
          <w:sz w:val="12"/>
          <w:szCs w:val="12"/>
        </w:rPr>
      </w:pPr>
      <w:r w:rsidRPr="002977AD">
        <w:rPr>
          <w:rFonts w:ascii="Times New Roman" w:hAnsi="Times New Roman" w:cs="Times New Roman"/>
          <w:b w:val="0"/>
          <w:sz w:val="12"/>
          <w:szCs w:val="12"/>
        </w:rPr>
        <w:t>Перечень административных процедур (действий)</w:t>
      </w:r>
      <w:r w:rsidR="008F4882">
        <w:rPr>
          <w:rFonts w:ascii="Times New Roman" w:hAnsi="Times New Roman" w:cs="Times New Roman"/>
          <w:b w:val="0"/>
          <w:sz w:val="12"/>
          <w:szCs w:val="12"/>
        </w:rPr>
        <w:t xml:space="preserve"> </w:t>
      </w:r>
      <w:r w:rsidRPr="002977AD">
        <w:rPr>
          <w:rFonts w:ascii="Times New Roman" w:hAnsi="Times New Roman" w:cs="Times New Roman"/>
          <w:b w:val="0"/>
          <w:sz w:val="12"/>
          <w:szCs w:val="12"/>
        </w:rPr>
        <w:t>при предоставлении муниципальной услуги услуг</w:t>
      </w:r>
      <w:r w:rsidR="008F4882">
        <w:rPr>
          <w:rFonts w:ascii="Times New Roman" w:hAnsi="Times New Roman" w:cs="Times New Roman"/>
          <w:b w:val="0"/>
          <w:sz w:val="12"/>
          <w:szCs w:val="12"/>
        </w:rPr>
        <w:t xml:space="preserve"> </w:t>
      </w:r>
      <w:r w:rsidRPr="002977AD">
        <w:rPr>
          <w:rFonts w:ascii="Times New Roman" w:hAnsi="Times New Roman" w:cs="Times New Roman"/>
          <w:b w:val="0"/>
          <w:sz w:val="12"/>
          <w:szCs w:val="12"/>
        </w:rPr>
        <w:t>в электронной форме</w:t>
      </w:r>
    </w:p>
    <w:p w:rsidR="00E35943" w:rsidRPr="002977AD" w:rsidRDefault="00E35943" w:rsidP="00D73EFD">
      <w:pPr>
        <w:pStyle w:val="ConsPlusNormal"/>
        <w:ind w:firstLine="709"/>
        <w:jc w:val="both"/>
        <w:rPr>
          <w:rFonts w:ascii="Times New Roman" w:hAnsi="Times New Roman" w:cs="Times New Roman"/>
          <w:sz w:val="12"/>
          <w:szCs w:val="12"/>
        </w:rPr>
      </w:pPr>
    </w:p>
    <w:p w:rsidR="00E35943" w:rsidRPr="002977AD" w:rsidRDefault="00E35943" w:rsidP="00D73EFD">
      <w:pPr>
        <w:pStyle w:val="ConsPlusNormal"/>
        <w:ind w:firstLine="709"/>
        <w:jc w:val="both"/>
        <w:rPr>
          <w:rFonts w:ascii="Times New Roman" w:hAnsi="Times New Roman" w:cs="Times New Roman"/>
          <w:sz w:val="12"/>
          <w:szCs w:val="12"/>
        </w:rPr>
      </w:pPr>
      <w:bookmarkStart w:id="117" w:name="P511"/>
      <w:bookmarkEnd w:id="117"/>
      <w:r w:rsidRPr="002977AD">
        <w:rPr>
          <w:rFonts w:ascii="Times New Roman" w:hAnsi="Times New Roman" w:cs="Times New Roman"/>
          <w:sz w:val="12"/>
          <w:szCs w:val="12"/>
        </w:rPr>
        <w:t>46. При предоставлении муниципальной услуги в электронной форме заявителю обеспечиваются:</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получение информации о порядке и сроках предоставления муниципальной услуги;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формирование заявления;</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прием и регистрация Администрацией заявления и иных документов, необходимых для предоставления муниципальной услуги;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получение результата предоставления муниципальной услуги;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получение сведений о ходе рассмотрения заявления;</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осуществление оценки качества предоставления муниципальной услуги;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 xml:space="preserve">досудебное (внесудебное) обжалование решений и действий (бездействия) Отдела либо действия (бездействие) должностных лиц Отдела, предоставляющего </w:t>
      </w:r>
      <w:r w:rsidRPr="002977AD">
        <w:rPr>
          <w:rFonts w:ascii="Times New Roman" w:hAnsi="Times New Roman" w:cs="Times New Roman"/>
          <w:sz w:val="12"/>
          <w:szCs w:val="12"/>
        </w:rPr>
        <w:lastRenderedPageBreak/>
        <w:t>муниципальную услугу, либо муниципального служащего.</w:t>
      </w:r>
    </w:p>
    <w:p w:rsidR="00E35943" w:rsidRPr="002977AD" w:rsidRDefault="00E35943" w:rsidP="00D73EFD">
      <w:pPr>
        <w:pStyle w:val="ConsPlusNormal"/>
        <w:ind w:firstLine="709"/>
        <w:jc w:val="both"/>
        <w:rPr>
          <w:rFonts w:ascii="Times New Roman" w:hAnsi="Times New Roman" w:cs="Times New Roman"/>
          <w:sz w:val="12"/>
          <w:szCs w:val="12"/>
        </w:rPr>
      </w:pPr>
    </w:p>
    <w:p w:rsidR="00E35943" w:rsidRPr="002977AD" w:rsidRDefault="00E35943" w:rsidP="00D73EFD">
      <w:pPr>
        <w:pStyle w:val="ConsPlusTitle"/>
        <w:ind w:firstLine="709"/>
        <w:jc w:val="center"/>
        <w:outlineLvl w:val="2"/>
        <w:rPr>
          <w:rFonts w:ascii="Times New Roman" w:hAnsi="Times New Roman" w:cs="Times New Roman"/>
          <w:b w:val="0"/>
          <w:sz w:val="12"/>
          <w:szCs w:val="12"/>
        </w:rPr>
      </w:pPr>
      <w:r w:rsidRPr="002977AD">
        <w:rPr>
          <w:rFonts w:ascii="Times New Roman" w:hAnsi="Times New Roman" w:cs="Times New Roman"/>
          <w:b w:val="0"/>
          <w:sz w:val="12"/>
          <w:szCs w:val="12"/>
        </w:rPr>
        <w:t>Порядок осуществления административных процедур</w:t>
      </w:r>
      <w:r w:rsidR="008F4882">
        <w:rPr>
          <w:rFonts w:ascii="Times New Roman" w:hAnsi="Times New Roman" w:cs="Times New Roman"/>
          <w:b w:val="0"/>
          <w:sz w:val="12"/>
          <w:szCs w:val="12"/>
        </w:rPr>
        <w:t xml:space="preserve"> </w:t>
      </w:r>
      <w:r w:rsidRPr="002977AD">
        <w:rPr>
          <w:rFonts w:ascii="Times New Roman" w:hAnsi="Times New Roman" w:cs="Times New Roman"/>
          <w:b w:val="0"/>
          <w:sz w:val="12"/>
          <w:szCs w:val="12"/>
        </w:rPr>
        <w:t>(действий) в электронной форме</w:t>
      </w:r>
    </w:p>
    <w:p w:rsidR="00E35943" w:rsidRPr="002977AD" w:rsidRDefault="00E35943" w:rsidP="00D73EFD">
      <w:pPr>
        <w:pStyle w:val="ConsPlusNormal"/>
        <w:ind w:firstLine="709"/>
        <w:jc w:val="both"/>
        <w:rPr>
          <w:rFonts w:ascii="Times New Roman" w:hAnsi="Times New Roman" w:cs="Times New Roman"/>
          <w:sz w:val="12"/>
          <w:szCs w:val="12"/>
        </w:rPr>
      </w:pP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47. 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При формировании заявления заявителю обеспечивается:</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 xml:space="preserve">1) возможность копирования и сохранения заявления и иных документов, указанных в </w:t>
      </w:r>
      <w:hyperlink w:anchor="P143">
        <w:r w:rsidRPr="002977AD">
          <w:rPr>
            <w:rFonts w:ascii="Times New Roman" w:hAnsi="Times New Roman" w:cs="Times New Roman"/>
            <w:sz w:val="12"/>
            <w:szCs w:val="12"/>
          </w:rPr>
          <w:t>пункте 15</w:t>
        </w:r>
      </w:hyperlink>
      <w:r w:rsidRPr="002977AD">
        <w:rPr>
          <w:rFonts w:ascii="Times New Roman" w:hAnsi="Times New Roman" w:cs="Times New Roman"/>
          <w:sz w:val="12"/>
          <w:szCs w:val="12"/>
        </w:rPr>
        <w:t xml:space="preserve"> настоящего административного регламента, необходимых для предоставления муниципальной услуги;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2) возможность печати на бумажном носителе копии электронной формы заявления;</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3)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4)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5) возможность вернуться на любой из этапов заполнения электронной формы заявления без потери ранее введенной информации;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6) возможность доступа заявителя на ЕПГУ к ранее поданным им заявлениям в течение не менее 1 (одного) года, а также частично сформированных заявлений - в течение не менее 3 (трех) месяцев.</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Сформированное и подписанное заявление и иные документы, необходимые для предоставления муниципальной услуги, направляются в Администрацию посредством ЕПГУ.</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48. Администрация обеспечивает в срок не позднее 1 (одного)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1)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2)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49. Электронное заявление становится доступным для должностного лица Отдела ответственного за прием и регистрацию заявления (далее - ответственное должностное лицо), в Государственной информационной системе обеспечения градостроительной деятельности Оренбургской области (далее - ГИС), используемой Отделом для предоставления муниципальной услуги.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Ответственное должностное лицо:</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проверяет наличие электронных заявлений, поступивших с ЕПГУ, с периодом не реже 2 (двух) раз в день;</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рассматривает поступившие заявления и приложенные образы документов (документы);</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 xml:space="preserve">производит действия в соответствии с </w:t>
      </w:r>
      <w:hyperlink w:anchor="P511">
        <w:r w:rsidRPr="002977AD">
          <w:rPr>
            <w:rFonts w:ascii="Times New Roman" w:hAnsi="Times New Roman" w:cs="Times New Roman"/>
            <w:sz w:val="12"/>
            <w:szCs w:val="12"/>
          </w:rPr>
          <w:t>пунктом 46</w:t>
        </w:r>
      </w:hyperlink>
      <w:r w:rsidRPr="002977AD">
        <w:rPr>
          <w:rFonts w:ascii="Times New Roman" w:hAnsi="Times New Roman" w:cs="Times New Roman"/>
          <w:sz w:val="12"/>
          <w:szCs w:val="12"/>
        </w:rPr>
        <w:t xml:space="preserve"> настоящего административного регламента.</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50. Заявителю в качестве результата предоставления муниципальной услуги обеспечивается возможность получения документа:</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в форме электронного документа, подписанного усиленной квалифицированной электронной подписью специалиста Отдела, направленного заявителю в личный кабинет на ЕПГУ;</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в виде бумажного документа, подтверждающего содержание электронного документа, который заявитель получает при личном обращении в МФЦ.</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51. Получение информации о ходе рассмотрения заявления и о результате предоставления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При предоставлении муниципальной услуги в электронной форме заявителю направляется:</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1)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2)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52. Оценка качества предоставления муниципальной услуги.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 xml:space="preserve">Оценка качества предоставления муниципальной услуги осуществляется в соответствии с </w:t>
      </w:r>
      <w:hyperlink r:id="rId127">
        <w:r w:rsidRPr="002977AD">
          <w:rPr>
            <w:rFonts w:ascii="Times New Roman" w:hAnsi="Times New Roman" w:cs="Times New Roman"/>
            <w:sz w:val="12"/>
            <w:szCs w:val="12"/>
          </w:rPr>
          <w:t>Указом</w:t>
        </w:r>
      </w:hyperlink>
      <w:r w:rsidRPr="002977AD">
        <w:rPr>
          <w:rFonts w:ascii="Times New Roman" w:hAnsi="Times New Roman" w:cs="Times New Roman"/>
          <w:sz w:val="12"/>
          <w:szCs w:val="12"/>
        </w:rPr>
        <w:t xml:space="preserve"> Губернатора Оренбургской области от 31.05.2018 №295-ук «Об оценке населением Оренбургской области эффективности деятельности руководителей органов местного самоуправления муниципальных образований Оренбургской области, унитарных предприятий и учреждений, действующих на региональном и муниципальном уровнях, акционерных обществ, контрольный пакет акций которых находится в государственной собственности Оренбургской области или в муниципальной собственности, осуществляющих оказание услуг населению муниципальных образований Оренбургской области».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 xml:space="preserve">53. Заявителю обеспечивается возможность направления жалобы на решения, действия или бездействие Отдела, должностного лица Отдела либо муниципального служащего в соответствии со </w:t>
      </w:r>
      <w:hyperlink r:id="rId128">
        <w:r w:rsidRPr="002977AD">
          <w:rPr>
            <w:rFonts w:ascii="Times New Roman" w:hAnsi="Times New Roman" w:cs="Times New Roman"/>
            <w:sz w:val="12"/>
            <w:szCs w:val="12"/>
          </w:rPr>
          <w:t>статьей 11.2</w:t>
        </w:r>
      </w:hyperlink>
      <w:r w:rsidRPr="002977AD">
        <w:rPr>
          <w:rFonts w:ascii="Times New Roman" w:hAnsi="Times New Roman" w:cs="Times New Roman"/>
          <w:sz w:val="12"/>
          <w:szCs w:val="12"/>
        </w:rPr>
        <w:t xml:space="preserve"> Федерального закона от 27.07.2010 № 210-ФЗ «Об организации предоставления государственных и муниципальных услуг» и в порядке, установленном </w:t>
      </w:r>
      <w:hyperlink r:id="rId129">
        <w:r w:rsidRPr="002977AD">
          <w:rPr>
            <w:rFonts w:ascii="Times New Roman" w:hAnsi="Times New Roman" w:cs="Times New Roman"/>
            <w:sz w:val="12"/>
            <w:szCs w:val="12"/>
          </w:rPr>
          <w:t>постановлением</w:t>
        </w:r>
      </w:hyperlink>
      <w:r w:rsidRPr="002977AD">
        <w:rPr>
          <w:rFonts w:ascii="Times New Roman" w:hAnsi="Times New Roman" w:cs="Times New Roman"/>
          <w:sz w:val="12"/>
          <w:szCs w:val="12"/>
        </w:rPr>
        <w:t xml:space="preserve"> Правительства Российской Федерации от 20.11.2012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54. Перечень административных процедур (действий) при предоставлении муниципальной услуги, выполняемых МФЦ.</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55. МФЦ осуществляет:</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информирование заявителей о порядке предоставления муниципальной услуги в МФЦ,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МФЦ по результатам предоставления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муниципальных услуг;</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 xml:space="preserve">иные процедуры и действия, предусмотренные Федеральным </w:t>
      </w:r>
      <w:hyperlink r:id="rId130">
        <w:r w:rsidRPr="002977AD">
          <w:rPr>
            <w:rFonts w:ascii="Times New Roman" w:hAnsi="Times New Roman" w:cs="Times New Roman"/>
            <w:sz w:val="12"/>
            <w:szCs w:val="12"/>
          </w:rPr>
          <w:t>законом</w:t>
        </w:r>
      </w:hyperlink>
      <w:r w:rsidRPr="002977AD">
        <w:rPr>
          <w:rFonts w:ascii="Times New Roman" w:hAnsi="Times New Roman" w:cs="Times New Roman"/>
          <w:sz w:val="12"/>
          <w:szCs w:val="12"/>
        </w:rPr>
        <w:t xml:space="preserve"> N 210-ФЗ.</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 xml:space="preserve">В соответствии с </w:t>
      </w:r>
      <w:hyperlink r:id="rId131">
        <w:r w:rsidRPr="002977AD">
          <w:rPr>
            <w:rFonts w:ascii="Times New Roman" w:hAnsi="Times New Roman" w:cs="Times New Roman"/>
            <w:sz w:val="12"/>
            <w:szCs w:val="12"/>
          </w:rPr>
          <w:t>частью 1.1 статьи 16</w:t>
        </w:r>
      </w:hyperlink>
      <w:r w:rsidRPr="002977AD">
        <w:rPr>
          <w:rFonts w:ascii="Times New Roman" w:hAnsi="Times New Roman" w:cs="Times New Roman"/>
          <w:sz w:val="12"/>
          <w:szCs w:val="12"/>
        </w:rPr>
        <w:t xml:space="preserve"> Федерального закона N 210-ФЗ для реализации своих функций МФЦ вправе привлекать иные организации.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Информирование заявителя МФЦ осуществляется следующими способами: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1) посредством привлечения средств массовой информации, а также путем размещения информации на официальных сайтах и информационных стендах МФЦ;</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2) при обращении заявителя в МФЦ лично, по телефону, посредством почтовых отправлений, либо по электронной почте.</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(пятнадцати) минут, время ожидания в очереди в секторе информирования для получения информации о муниципальных услугах не может превышать 15 (пятнадцать) минут.</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Ответ на телефонный звонок должен начинаться с информации о наименовании организации, фамилии, имени, отчестве и должности работника МФЦ, принявшего телефонный звонок. Индивидуальное устное консультирование при обращении заявителя по телефону работник МФЦ осуществляет не более 10 (десяти) минут.</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изложить обращение в письменной форме (ответ направляется заявителю в соответствии со способом, указанным в обращении);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назначить другое время для консультаций.</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При консультировании по письменным обращениям заявителей ответ направляется в письменном виде в срок не позднее 30 (тридцати) календарных дней с момента регистрации обращения в форме электронного документа по адресу электронной почты, указанному в обращении, поступившем в МФЦ в форме электронного документа, и в письменной форме по почтовому адресу, указанному в обращении, поступившем в МФЦ в письменной форме.</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56. Прием и регистрация заявления и документов, необходимых для предоставления муниципальной услуги.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 xml:space="preserve">Основанием для начала административной процедуры является поступление в МФЦ, с приложением пакета документов согласно </w:t>
      </w:r>
      <w:hyperlink w:anchor="P138">
        <w:r w:rsidRPr="002977AD">
          <w:rPr>
            <w:rFonts w:ascii="Times New Roman" w:hAnsi="Times New Roman" w:cs="Times New Roman"/>
            <w:sz w:val="12"/>
            <w:szCs w:val="12"/>
          </w:rPr>
          <w:t>пункту 14</w:t>
        </w:r>
      </w:hyperlink>
      <w:r w:rsidRPr="002977AD">
        <w:rPr>
          <w:rFonts w:ascii="Times New Roman" w:hAnsi="Times New Roman" w:cs="Times New Roman"/>
          <w:sz w:val="12"/>
          <w:szCs w:val="12"/>
        </w:rPr>
        <w:t xml:space="preserve"> настоящего административного регламента.</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Подача заявления в МФЦ возможна при наличии соглашения о взаимодействии.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1) При личном обращении лицо, подающее заявление о приобретении прав на земельный участок, предъявляет специалисту МФЦ документ, подтверждающий личность заявителя, а в случае обращения представителя юридического или физического лица - документ, подтверждающий полномочия представителя юридического или физического лица в соответствии с законодательством Российской Федерации, копия которого заверяется специалистом МФЦ и приобщается к поданному заявлению.</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Специалист МФЦ, сверяет подлинный экземпляр представленных заявителем документов с копией и возвращает оригинал документа заявителю.</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Максимальный срок выполнения данного действия составляет 15 (пятнадцать) минут.</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2) Специалист МФЦ, ответственный за доставку документов, не позднее рабочего дня, следующего за днем приема заявления в МФЦ, по описи передает документы в Администрацию для их рассмотрения и принятия решения о предоставлении муниципальной услуги или об отказе в предоставлении муниципальной услуги.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3) Поступившее заявление с приложенными к нему документами регистрируется Администрации в день поступления.</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Регистрация заявления, поступившего в МФЦ, осуществляется в информационной системе многофункциональных центров Оренбургской области, а также в Администрации в день его поступления из МФЦ.</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4) На зарегистрированное заявление накладывается резолюция руководителя Администрации, после чего зарегистрированное заявление передается на рассмотрение в Отдел.</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Максимальный срок выполнения данного действия - не позднее рабочего дня, следующего за днем поступления заявления в Администрацию.</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5) Результатом настоящей административной процедуры является регистрация заявления в Администрации.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6) Способом фиксации административной процедуры является присвоение регистрационного номера поступившему документу, внесение в регистрационно-контрольную форму базы электронного документооборота содержания резолюций, поступление документа исполнителю.</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57. Выдача заявителю результата предоставления муниципальной услуги.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При наличии в заявлении о предоставлении муниципальной услуги указания о выдаче результатов оказания услуги через МФЦ, Отдел передает документы в МФЦ для последующей выдачи заявителю (представителю) способом, согласно заключенному соглашению о взаимодействии.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58.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Работник МФЦ осуществляет следующие действия:</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lastRenderedPageBreak/>
        <w:t>проверяет полномочия представителя заявителя (в случае обращения представителя заявителя);</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определяет статус исполнения заявления заявителя в ГИС;</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заверяет экземпляр электронного документа на бумажном носителе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выдает документы заявителю, при необходимости запрашивает у заявителя подписи за каждый выданный документ;</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запрашивает согласие заявителя на участие в смс-опросе для оценки качества предоставленных услуг МФЦ.</w:t>
      </w:r>
    </w:p>
    <w:p w:rsidR="00E35943" w:rsidRPr="002977AD" w:rsidRDefault="00E35943" w:rsidP="00D73EFD">
      <w:pPr>
        <w:pStyle w:val="ConsPlusNormal"/>
        <w:ind w:firstLine="709"/>
        <w:jc w:val="both"/>
        <w:rPr>
          <w:rFonts w:ascii="Times New Roman" w:hAnsi="Times New Roman" w:cs="Times New Roman"/>
          <w:sz w:val="12"/>
          <w:szCs w:val="12"/>
        </w:rPr>
      </w:pPr>
    </w:p>
    <w:p w:rsidR="00E35943" w:rsidRPr="002977AD" w:rsidRDefault="00E35943" w:rsidP="00D73EFD">
      <w:pPr>
        <w:pStyle w:val="ConsPlusTitle"/>
        <w:ind w:firstLine="709"/>
        <w:jc w:val="center"/>
        <w:outlineLvl w:val="1"/>
        <w:rPr>
          <w:rFonts w:ascii="Times New Roman" w:hAnsi="Times New Roman" w:cs="Times New Roman"/>
          <w:b w:val="0"/>
          <w:sz w:val="12"/>
          <w:szCs w:val="12"/>
        </w:rPr>
      </w:pPr>
      <w:r w:rsidRPr="002977AD">
        <w:rPr>
          <w:rFonts w:ascii="Times New Roman" w:hAnsi="Times New Roman" w:cs="Times New Roman"/>
          <w:b w:val="0"/>
          <w:sz w:val="12"/>
          <w:szCs w:val="12"/>
        </w:rPr>
        <w:t>III. Формы контроля за исполнением</w:t>
      </w:r>
      <w:r w:rsidR="008F4882">
        <w:rPr>
          <w:rFonts w:ascii="Times New Roman" w:hAnsi="Times New Roman" w:cs="Times New Roman"/>
          <w:b w:val="0"/>
          <w:sz w:val="12"/>
          <w:szCs w:val="12"/>
        </w:rPr>
        <w:t xml:space="preserve"> </w:t>
      </w:r>
      <w:r w:rsidRPr="002977AD">
        <w:rPr>
          <w:rFonts w:ascii="Times New Roman" w:hAnsi="Times New Roman" w:cs="Times New Roman"/>
          <w:b w:val="0"/>
          <w:sz w:val="12"/>
          <w:szCs w:val="12"/>
        </w:rPr>
        <w:t>административного регламента</w:t>
      </w:r>
    </w:p>
    <w:p w:rsidR="00E35943" w:rsidRPr="002977AD" w:rsidRDefault="00E35943" w:rsidP="00D73EFD">
      <w:pPr>
        <w:pStyle w:val="ConsPlusNormal"/>
        <w:ind w:firstLine="709"/>
        <w:jc w:val="both"/>
        <w:rPr>
          <w:rFonts w:ascii="Times New Roman" w:hAnsi="Times New Roman" w:cs="Times New Roman"/>
          <w:sz w:val="12"/>
          <w:szCs w:val="12"/>
        </w:rPr>
      </w:pPr>
    </w:p>
    <w:p w:rsidR="00E35943" w:rsidRPr="002977AD" w:rsidRDefault="00E35943" w:rsidP="00D73EFD">
      <w:pPr>
        <w:pStyle w:val="ConsPlusTitle"/>
        <w:ind w:firstLine="709"/>
        <w:jc w:val="center"/>
        <w:outlineLvl w:val="2"/>
        <w:rPr>
          <w:rFonts w:ascii="Times New Roman" w:hAnsi="Times New Roman" w:cs="Times New Roman"/>
          <w:b w:val="0"/>
          <w:sz w:val="12"/>
          <w:szCs w:val="12"/>
        </w:rPr>
      </w:pPr>
      <w:r w:rsidRPr="002977AD">
        <w:rPr>
          <w:rFonts w:ascii="Times New Roman" w:hAnsi="Times New Roman" w:cs="Times New Roman"/>
          <w:b w:val="0"/>
          <w:sz w:val="12"/>
          <w:szCs w:val="12"/>
        </w:rPr>
        <w:t>Порядок осуществления текущего контроля за соблюдением</w:t>
      </w:r>
      <w:r w:rsidR="008F4882">
        <w:rPr>
          <w:rFonts w:ascii="Times New Roman" w:hAnsi="Times New Roman" w:cs="Times New Roman"/>
          <w:b w:val="0"/>
          <w:sz w:val="12"/>
          <w:szCs w:val="12"/>
        </w:rPr>
        <w:t xml:space="preserve"> </w:t>
      </w:r>
      <w:r w:rsidRPr="002977AD">
        <w:rPr>
          <w:rFonts w:ascii="Times New Roman" w:hAnsi="Times New Roman" w:cs="Times New Roman"/>
          <w:b w:val="0"/>
          <w:sz w:val="12"/>
          <w:szCs w:val="12"/>
        </w:rPr>
        <w:t>и исполнением ответственными должностными лицами положений</w:t>
      </w:r>
      <w:r w:rsidR="008F4882">
        <w:rPr>
          <w:rFonts w:ascii="Times New Roman" w:hAnsi="Times New Roman" w:cs="Times New Roman"/>
          <w:b w:val="0"/>
          <w:sz w:val="12"/>
          <w:szCs w:val="12"/>
        </w:rPr>
        <w:t xml:space="preserve"> </w:t>
      </w:r>
      <w:r w:rsidRPr="002977AD">
        <w:rPr>
          <w:rFonts w:ascii="Times New Roman" w:hAnsi="Times New Roman" w:cs="Times New Roman"/>
          <w:b w:val="0"/>
          <w:sz w:val="12"/>
          <w:szCs w:val="12"/>
        </w:rPr>
        <w:t>регламента и иных нормативных правовых актов,</w:t>
      </w:r>
      <w:r w:rsidR="008F4882">
        <w:rPr>
          <w:rFonts w:ascii="Times New Roman" w:hAnsi="Times New Roman" w:cs="Times New Roman"/>
          <w:b w:val="0"/>
          <w:sz w:val="12"/>
          <w:szCs w:val="12"/>
        </w:rPr>
        <w:t xml:space="preserve"> </w:t>
      </w:r>
      <w:r w:rsidRPr="002977AD">
        <w:rPr>
          <w:rFonts w:ascii="Times New Roman" w:hAnsi="Times New Roman" w:cs="Times New Roman"/>
          <w:b w:val="0"/>
          <w:sz w:val="12"/>
          <w:szCs w:val="12"/>
        </w:rPr>
        <w:t>устанавливающих требования к предоставлению</w:t>
      </w:r>
      <w:r w:rsidR="008F4882">
        <w:rPr>
          <w:rFonts w:ascii="Times New Roman" w:hAnsi="Times New Roman" w:cs="Times New Roman"/>
          <w:b w:val="0"/>
          <w:sz w:val="12"/>
          <w:szCs w:val="12"/>
        </w:rPr>
        <w:t xml:space="preserve"> </w:t>
      </w:r>
      <w:r w:rsidRPr="002977AD">
        <w:rPr>
          <w:rFonts w:ascii="Times New Roman" w:hAnsi="Times New Roman" w:cs="Times New Roman"/>
          <w:b w:val="0"/>
          <w:sz w:val="12"/>
          <w:szCs w:val="12"/>
        </w:rPr>
        <w:t>муниципальной услуги, а также принятием ими решений</w:t>
      </w:r>
    </w:p>
    <w:p w:rsidR="00E35943" w:rsidRPr="002977AD" w:rsidRDefault="00E35943" w:rsidP="00D73EFD">
      <w:pPr>
        <w:pStyle w:val="ConsPlusNormal"/>
        <w:ind w:firstLine="709"/>
        <w:jc w:val="both"/>
        <w:rPr>
          <w:rFonts w:ascii="Times New Roman" w:hAnsi="Times New Roman" w:cs="Times New Roman"/>
          <w:sz w:val="12"/>
          <w:szCs w:val="12"/>
        </w:rPr>
      </w:pP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59.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Для текущего контроля используются сведения служебной корреспонденции, устная и письменная информация специалистов и должностных лиц Отдела.</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Текущий контроль осуществляется путем проведения проверок:</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решений о предоставлении (об отказе в предоставлении) муниципальной услуги;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выявления и устранения нарушений прав граждан;</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E35943" w:rsidRPr="002977AD" w:rsidRDefault="00E35943" w:rsidP="00D73EFD">
      <w:pPr>
        <w:pStyle w:val="ConsPlusNormal"/>
        <w:ind w:firstLine="709"/>
        <w:jc w:val="both"/>
        <w:rPr>
          <w:rFonts w:ascii="Times New Roman" w:hAnsi="Times New Roman" w:cs="Times New Roman"/>
          <w:sz w:val="12"/>
          <w:szCs w:val="12"/>
        </w:rPr>
      </w:pPr>
    </w:p>
    <w:p w:rsidR="00E35943" w:rsidRPr="002977AD" w:rsidRDefault="00E35943" w:rsidP="00D73EFD">
      <w:pPr>
        <w:pStyle w:val="ConsPlusTitle"/>
        <w:ind w:firstLine="709"/>
        <w:jc w:val="center"/>
        <w:outlineLvl w:val="2"/>
        <w:rPr>
          <w:rFonts w:ascii="Times New Roman" w:hAnsi="Times New Roman" w:cs="Times New Roman"/>
          <w:b w:val="0"/>
          <w:sz w:val="12"/>
          <w:szCs w:val="12"/>
        </w:rPr>
      </w:pPr>
      <w:r w:rsidRPr="002977AD">
        <w:rPr>
          <w:rFonts w:ascii="Times New Roman" w:hAnsi="Times New Roman" w:cs="Times New Roman"/>
          <w:b w:val="0"/>
          <w:sz w:val="12"/>
          <w:szCs w:val="12"/>
        </w:rPr>
        <w:t>Порядок и периодичность осуществления плановых</w:t>
      </w:r>
      <w:r w:rsidR="008F4882">
        <w:rPr>
          <w:rFonts w:ascii="Times New Roman" w:hAnsi="Times New Roman" w:cs="Times New Roman"/>
          <w:b w:val="0"/>
          <w:sz w:val="12"/>
          <w:szCs w:val="12"/>
        </w:rPr>
        <w:t xml:space="preserve"> </w:t>
      </w:r>
      <w:r w:rsidRPr="002977AD">
        <w:rPr>
          <w:rFonts w:ascii="Times New Roman" w:hAnsi="Times New Roman" w:cs="Times New Roman"/>
          <w:b w:val="0"/>
          <w:sz w:val="12"/>
          <w:szCs w:val="12"/>
        </w:rPr>
        <w:t>и внеплановых проверок полноты и качества предоставления</w:t>
      </w:r>
      <w:r w:rsidR="008F4882">
        <w:rPr>
          <w:rFonts w:ascii="Times New Roman" w:hAnsi="Times New Roman" w:cs="Times New Roman"/>
          <w:b w:val="0"/>
          <w:sz w:val="12"/>
          <w:szCs w:val="12"/>
        </w:rPr>
        <w:t xml:space="preserve"> </w:t>
      </w:r>
      <w:r w:rsidRPr="002977AD">
        <w:rPr>
          <w:rFonts w:ascii="Times New Roman" w:hAnsi="Times New Roman" w:cs="Times New Roman"/>
          <w:b w:val="0"/>
          <w:sz w:val="12"/>
          <w:szCs w:val="12"/>
        </w:rPr>
        <w:t>муниципальной услуги, в том числе порядок и формы контроля</w:t>
      </w:r>
      <w:r w:rsidR="008F4882">
        <w:rPr>
          <w:rFonts w:ascii="Times New Roman" w:hAnsi="Times New Roman" w:cs="Times New Roman"/>
          <w:b w:val="0"/>
          <w:sz w:val="12"/>
          <w:szCs w:val="12"/>
        </w:rPr>
        <w:t xml:space="preserve"> </w:t>
      </w:r>
      <w:r w:rsidRPr="002977AD">
        <w:rPr>
          <w:rFonts w:ascii="Times New Roman" w:hAnsi="Times New Roman" w:cs="Times New Roman"/>
          <w:b w:val="0"/>
          <w:sz w:val="12"/>
          <w:szCs w:val="12"/>
        </w:rPr>
        <w:t>за полнотой и качеством предоставления муниципальной услуги</w:t>
      </w:r>
    </w:p>
    <w:p w:rsidR="00E35943" w:rsidRPr="002977AD" w:rsidRDefault="00E35943" w:rsidP="00D73EFD">
      <w:pPr>
        <w:pStyle w:val="ConsPlusNormal"/>
        <w:ind w:firstLine="709"/>
        <w:jc w:val="both"/>
        <w:rPr>
          <w:rFonts w:ascii="Times New Roman" w:hAnsi="Times New Roman" w:cs="Times New Roman"/>
          <w:sz w:val="12"/>
          <w:szCs w:val="12"/>
        </w:rPr>
      </w:pP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60. Контроль за полнотой и качеством предоставления муниципальной услуги включает в себя проведение плановых и внеплановых проверок.</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61. Плановые проверки осуществляются на основании годовых планов работы Отдела, утверждаемых руководителем Отдела. При плановой проверке полноты и качества предоставления муниципальной услуги контролю подлежат:</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соблюдение сроков предоставления муниципальной услуги;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соблюдение положений настоящего административного регламента;</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правильность и обоснованность принятого решения об отказе в предоставлении муниципальной услуги.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Основанием для проведения внеплановых проверок являются:</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и нормативных правовых актов органов местного самоуправления;</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обращения граждан и юридических лиц на нарушения законодательства, в том числе на качество предоставления муниципальной услуги.</w:t>
      </w:r>
    </w:p>
    <w:p w:rsidR="00E35943" w:rsidRPr="002977AD" w:rsidRDefault="00E35943" w:rsidP="00D73EFD">
      <w:pPr>
        <w:pStyle w:val="ConsPlusNormal"/>
        <w:ind w:firstLine="709"/>
        <w:jc w:val="both"/>
        <w:rPr>
          <w:rFonts w:ascii="Times New Roman" w:hAnsi="Times New Roman" w:cs="Times New Roman"/>
          <w:sz w:val="12"/>
          <w:szCs w:val="12"/>
        </w:rPr>
      </w:pPr>
    </w:p>
    <w:p w:rsidR="00E35943" w:rsidRPr="002977AD" w:rsidRDefault="00E35943" w:rsidP="00D73EFD">
      <w:pPr>
        <w:pStyle w:val="ConsPlusTitle"/>
        <w:ind w:firstLine="709"/>
        <w:jc w:val="center"/>
        <w:outlineLvl w:val="2"/>
        <w:rPr>
          <w:rFonts w:ascii="Times New Roman" w:hAnsi="Times New Roman" w:cs="Times New Roman"/>
          <w:b w:val="0"/>
          <w:sz w:val="12"/>
          <w:szCs w:val="12"/>
        </w:rPr>
      </w:pPr>
      <w:r w:rsidRPr="002977AD">
        <w:rPr>
          <w:rFonts w:ascii="Times New Roman" w:hAnsi="Times New Roman" w:cs="Times New Roman"/>
          <w:b w:val="0"/>
          <w:sz w:val="12"/>
          <w:szCs w:val="12"/>
        </w:rPr>
        <w:t>Ответственность должностных лиц Отдела за решения</w:t>
      </w:r>
      <w:r w:rsidR="008F4882">
        <w:rPr>
          <w:rFonts w:ascii="Times New Roman" w:hAnsi="Times New Roman" w:cs="Times New Roman"/>
          <w:b w:val="0"/>
          <w:sz w:val="12"/>
          <w:szCs w:val="12"/>
        </w:rPr>
        <w:t xml:space="preserve"> </w:t>
      </w:r>
      <w:r w:rsidRPr="002977AD">
        <w:rPr>
          <w:rFonts w:ascii="Times New Roman" w:hAnsi="Times New Roman" w:cs="Times New Roman"/>
          <w:b w:val="0"/>
          <w:sz w:val="12"/>
          <w:szCs w:val="12"/>
        </w:rPr>
        <w:t>и действия (бездействие), принимаемые (осуществляемые)</w:t>
      </w:r>
      <w:r w:rsidR="008F4882">
        <w:rPr>
          <w:rFonts w:ascii="Times New Roman" w:hAnsi="Times New Roman" w:cs="Times New Roman"/>
          <w:b w:val="0"/>
          <w:sz w:val="12"/>
          <w:szCs w:val="12"/>
        </w:rPr>
        <w:t xml:space="preserve"> </w:t>
      </w:r>
      <w:r w:rsidRPr="002977AD">
        <w:rPr>
          <w:rFonts w:ascii="Times New Roman" w:hAnsi="Times New Roman" w:cs="Times New Roman"/>
          <w:b w:val="0"/>
          <w:sz w:val="12"/>
          <w:szCs w:val="12"/>
        </w:rPr>
        <w:t>ими в ходе предоставления муниципальной услуги</w:t>
      </w:r>
    </w:p>
    <w:p w:rsidR="00E35943" w:rsidRPr="002977AD" w:rsidRDefault="00E35943" w:rsidP="00D73EFD">
      <w:pPr>
        <w:pStyle w:val="ConsPlusNormal"/>
        <w:ind w:firstLine="709"/>
        <w:jc w:val="both"/>
        <w:rPr>
          <w:rFonts w:ascii="Times New Roman" w:hAnsi="Times New Roman" w:cs="Times New Roman"/>
          <w:sz w:val="12"/>
          <w:szCs w:val="12"/>
        </w:rPr>
      </w:pP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62. По результатам проведенных проверок в случае выявления нарушений положений настоящего административного регламента, нормативных правовых актов органов местного самоуправления осуществляется привлечение виновных лиц к ответственности в соответствии с законодательством Российской Федерации.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E35943" w:rsidRPr="002977AD" w:rsidRDefault="00E35943" w:rsidP="00D73EFD">
      <w:pPr>
        <w:pStyle w:val="ConsPlusNormal"/>
        <w:ind w:firstLine="709"/>
        <w:jc w:val="both"/>
        <w:rPr>
          <w:rFonts w:ascii="Times New Roman" w:hAnsi="Times New Roman" w:cs="Times New Roman"/>
          <w:sz w:val="12"/>
          <w:szCs w:val="12"/>
        </w:rPr>
      </w:pPr>
    </w:p>
    <w:p w:rsidR="00E35943" w:rsidRPr="002977AD" w:rsidRDefault="00E35943" w:rsidP="00D73EFD">
      <w:pPr>
        <w:pStyle w:val="ConsPlusTitle"/>
        <w:ind w:firstLine="709"/>
        <w:jc w:val="center"/>
        <w:outlineLvl w:val="2"/>
        <w:rPr>
          <w:rFonts w:ascii="Times New Roman" w:hAnsi="Times New Roman" w:cs="Times New Roman"/>
          <w:b w:val="0"/>
          <w:sz w:val="12"/>
          <w:szCs w:val="12"/>
        </w:rPr>
      </w:pPr>
      <w:r w:rsidRPr="002977AD">
        <w:rPr>
          <w:rFonts w:ascii="Times New Roman" w:hAnsi="Times New Roman" w:cs="Times New Roman"/>
          <w:b w:val="0"/>
          <w:sz w:val="12"/>
          <w:szCs w:val="12"/>
        </w:rPr>
        <w:t>Требования к порядку и формам контроля за предоставлением</w:t>
      </w:r>
      <w:r w:rsidR="008F4882">
        <w:rPr>
          <w:rFonts w:ascii="Times New Roman" w:hAnsi="Times New Roman" w:cs="Times New Roman"/>
          <w:b w:val="0"/>
          <w:sz w:val="12"/>
          <w:szCs w:val="12"/>
        </w:rPr>
        <w:t xml:space="preserve"> </w:t>
      </w:r>
      <w:r w:rsidRPr="002977AD">
        <w:rPr>
          <w:rFonts w:ascii="Times New Roman" w:hAnsi="Times New Roman" w:cs="Times New Roman"/>
          <w:b w:val="0"/>
          <w:sz w:val="12"/>
          <w:szCs w:val="12"/>
        </w:rPr>
        <w:t>муниципальной услуги, в том числе со стороны граждан,</w:t>
      </w:r>
      <w:r w:rsidR="008F4882">
        <w:rPr>
          <w:rFonts w:ascii="Times New Roman" w:hAnsi="Times New Roman" w:cs="Times New Roman"/>
          <w:b w:val="0"/>
          <w:sz w:val="12"/>
          <w:szCs w:val="12"/>
        </w:rPr>
        <w:t xml:space="preserve"> </w:t>
      </w:r>
      <w:r w:rsidRPr="002977AD">
        <w:rPr>
          <w:rFonts w:ascii="Times New Roman" w:hAnsi="Times New Roman" w:cs="Times New Roman"/>
          <w:b w:val="0"/>
          <w:sz w:val="12"/>
          <w:szCs w:val="12"/>
        </w:rPr>
        <w:t>их объединений и организаций</w:t>
      </w:r>
    </w:p>
    <w:p w:rsidR="00E35943" w:rsidRPr="002977AD" w:rsidRDefault="00E35943" w:rsidP="00D73EFD">
      <w:pPr>
        <w:pStyle w:val="ConsPlusNormal"/>
        <w:ind w:firstLine="709"/>
        <w:jc w:val="both"/>
        <w:rPr>
          <w:rFonts w:ascii="Times New Roman" w:hAnsi="Times New Roman" w:cs="Times New Roman"/>
          <w:sz w:val="12"/>
          <w:szCs w:val="12"/>
        </w:rPr>
      </w:pP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63.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Граждане, их объединения и организации также имеют право:</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направлять замечания и предложения по улучшению доступности и качества предоставления муниципальной услуги;</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вносить предложения о мерах по устранению нарушений настоящего административного регламента.</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64. Должностные лица Отдела принимают меры к прекращению допущенных нарушений, устраняют причины и условия, способствующие совершению нарушений.</w:t>
      </w:r>
    </w:p>
    <w:p w:rsidR="00E35943" w:rsidRPr="002977AD" w:rsidRDefault="00E35943" w:rsidP="00D73EFD">
      <w:pPr>
        <w:pStyle w:val="ConsPlusNormal"/>
        <w:ind w:firstLine="709"/>
        <w:jc w:val="both"/>
        <w:rPr>
          <w:rFonts w:ascii="Times New Roman" w:hAnsi="Times New Roman" w:cs="Times New Roman"/>
          <w:sz w:val="12"/>
          <w:szCs w:val="12"/>
        </w:rPr>
      </w:pPr>
      <w:r w:rsidRPr="002977AD">
        <w:rPr>
          <w:rFonts w:ascii="Times New Roman" w:hAnsi="Times New Roman" w:cs="Times New Roman"/>
          <w:sz w:val="12"/>
          <w:szCs w:val="12"/>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E35943" w:rsidRPr="002977AD" w:rsidRDefault="00E35943" w:rsidP="00D73EFD">
      <w:pPr>
        <w:pStyle w:val="ConsPlusNormal"/>
        <w:ind w:firstLine="709"/>
        <w:jc w:val="both"/>
        <w:rPr>
          <w:rFonts w:ascii="Times New Roman" w:hAnsi="Times New Roman" w:cs="Times New Roman"/>
          <w:sz w:val="12"/>
          <w:szCs w:val="12"/>
        </w:rPr>
      </w:pPr>
    </w:p>
    <w:p w:rsidR="00E35943" w:rsidRPr="002977AD" w:rsidRDefault="00E35943" w:rsidP="00D73EFD">
      <w:pPr>
        <w:pStyle w:val="ConsPlusTitle"/>
        <w:ind w:firstLine="709"/>
        <w:jc w:val="center"/>
        <w:outlineLvl w:val="1"/>
        <w:rPr>
          <w:rFonts w:ascii="Times New Roman" w:hAnsi="Times New Roman" w:cs="Times New Roman"/>
          <w:b w:val="0"/>
          <w:sz w:val="12"/>
          <w:szCs w:val="12"/>
        </w:rPr>
      </w:pPr>
      <w:r w:rsidRPr="002977AD">
        <w:rPr>
          <w:rFonts w:ascii="Times New Roman" w:hAnsi="Times New Roman" w:cs="Times New Roman"/>
          <w:b w:val="0"/>
          <w:sz w:val="12"/>
          <w:szCs w:val="12"/>
        </w:rPr>
        <w:t>V. Досудебный (внесудебный) порядок обжалования решений и действий (бездействия) Отдела, МФЦ, организаций, осуществляющих функции по предоставлению муниципальной услуги, а также их должностных лиц, муниципальных служащих, работников</w:t>
      </w:r>
    </w:p>
    <w:p w:rsidR="00E35943" w:rsidRPr="002977AD" w:rsidRDefault="00E35943" w:rsidP="00D73EFD">
      <w:pPr>
        <w:pStyle w:val="af6"/>
        <w:widowControl w:val="0"/>
        <w:tabs>
          <w:tab w:val="left" w:pos="1239"/>
        </w:tabs>
        <w:ind w:firstLine="709"/>
        <w:jc w:val="center"/>
        <w:rPr>
          <w:b w:val="0"/>
          <w:bCs/>
          <w:sz w:val="12"/>
          <w:szCs w:val="12"/>
          <w:u w:val="none"/>
          <w:lang w:eastAsia="ru-RU" w:bidi="ru-RU"/>
        </w:rPr>
      </w:pPr>
    </w:p>
    <w:p w:rsidR="00E35943" w:rsidRPr="002977AD" w:rsidRDefault="00E35943" w:rsidP="00D73EFD">
      <w:pPr>
        <w:pStyle w:val="af6"/>
        <w:widowControl w:val="0"/>
        <w:tabs>
          <w:tab w:val="left" w:pos="1239"/>
        </w:tabs>
        <w:ind w:firstLine="709"/>
        <w:jc w:val="center"/>
        <w:rPr>
          <w:b w:val="0"/>
          <w:bCs/>
          <w:sz w:val="12"/>
          <w:szCs w:val="12"/>
          <w:u w:val="none"/>
          <w:lang w:eastAsia="ru-RU" w:bidi="ru-RU"/>
        </w:rPr>
      </w:pPr>
      <w:r w:rsidRPr="002977AD">
        <w:rPr>
          <w:b w:val="0"/>
          <w:bCs/>
          <w:sz w:val="12"/>
          <w:szCs w:val="12"/>
          <w:u w:val="none"/>
          <w:lang w:eastAsia="ru-RU" w:bidi="ru-RU"/>
        </w:rPr>
        <w:t>Способы информирования заявителя о его праве подать жалобу на решения и (или) действия (бездействие) органа, предоставляющего муниципальную услугу, МФЦ, организаций, а также их должностных лиц, муниципальных служащих, работников при предоставлении муниципальной услуги.</w:t>
      </w:r>
    </w:p>
    <w:p w:rsidR="00E35943" w:rsidRPr="002977AD" w:rsidRDefault="00E35943" w:rsidP="00D73EFD">
      <w:pPr>
        <w:pStyle w:val="af6"/>
        <w:widowControl w:val="0"/>
        <w:tabs>
          <w:tab w:val="left" w:pos="1239"/>
        </w:tabs>
        <w:ind w:firstLine="709"/>
        <w:jc w:val="center"/>
        <w:rPr>
          <w:b w:val="0"/>
          <w:bCs/>
          <w:sz w:val="12"/>
          <w:szCs w:val="12"/>
          <w:u w:val="none"/>
          <w:lang w:eastAsia="ru-RU" w:bidi="ru-RU"/>
        </w:rPr>
      </w:pPr>
    </w:p>
    <w:p w:rsidR="00E35943" w:rsidRPr="002977AD" w:rsidRDefault="00E35943" w:rsidP="00D73EFD">
      <w:pPr>
        <w:pStyle w:val="af6"/>
        <w:widowControl w:val="0"/>
        <w:tabs>
          <w:tab w:val="left" w:pos="1239"/>
        </w:tabs>
        <w:ind w:firstLine="709"/>
        <w:jc w:val="both"/>
        <w:rPr>
          <w:b w:val="0"/>
          <w:bCs/>
          <w:sz w:val="12"/>
          <w:szCs w:val="12"/>
          <w:u w:val="none"/>
          <w:lang w:eastAsia="ru-RU" w:bidi="ru-RU"/>
        </w:rPr>
      </w:pPr>
      <w:r w:rsidRPr="002977AD">
        <w:rPr>
          <w:b w:val="0"/>
          <w:bCs/>
          <w:sz w:val="12"/>
          <w:szCs w:val="12"/>
          <w:u w:val="none"/>
          <w:lang w:eastAsia="ru-RU" w:bidi="ru-RU"/>
        </w:rPr>
        <w:t>65. Заявитель имеет право на досудебное (внесудебное) обжалование решений и действий (бездействия), принятых (осуществляемых) Уполномоченным органом, предоставляющим муниципальную услугу, должностным лицом органа, предоставляющего муниципальную услугу, либо муниципальным служащим, МФЦ, работником МФЦ, а также организациями, предусмотренными частью 1.1 статьи 16 Федерального закона от 27.07.2010 № 210-ФЗ, или их работниками в ходе предоставления муниципальной услуги (далее - досудебное (внесудебное) обжалование).</w:t>
      </w:r>
    </w:p>
    <w:p w:rsidR="00E35943" w:rsidRPr="002977AD" w:rsidRDefault="00E35943" w:rsidP="00D73EFD">
      <w:pPr>
        <w:pStyle w:val="af6"/>
        <w:widowControl w:val="0"/>
        <w:tabs>
          <w:tab w:val="left" w:pos="1239"/>
        </w:tabs>
        <w:ind w:firstLine="709"/>
        <w:jc w:val="both"/>
        <w:rPr>
          <w:b w:val="0"/>
          <w:bCs/>
          <w:sz w:val="12"/>
          <w:szCs w:val="12"/>
          <w:u w:val="none"/>
          <w:lang w:eastAsia="ru-RU" w:bidi="ru-RU"/>
        </w:rPr>
      </w:pPr>
      <w:r w:rsidRPr="002977AD">
        <w:rPr>
          <w:b w:val="0"/>
          <w:bCs/>
          <w:sz w:val="12"/>
          <w:szCs w:val="12"/>
          <w:u w:val="none"/>
          <w:lang w:eastAsia="ru-RU" w:bidi="ru-RU"/>
        </w:rPr>
        <w:t>1. Информацию о порядке подачи и рассмотрения жалобы заявители могут получить на информационных стендах, расположенных в местах предоставления муниципальной услуги, непосредственно в Уполномоченном органе, предоставляющем муниципальную услугу, на официальном сайте Уполномоченного органа, предоставляющего муниципальную услугу, в МФЦ, а также организации, предусмотренной частью 1.1 статьи 16 Федерального закона от 27.07.2010 № 210-ФЗ, в ЕПГУ.</w:t>
      </w:r>
    </w:p>
    <w:p w:rsidR="00E35943" w:rsidRPr="002977AD" w:rsidRDefault="00E35943" w:rsidP="00D73EFD">
      <w:pPr>
        <w:pStyle w:val="af6"/>
        <w:widowControl w:val="0"/>
        <w:tabs>
          <w:tab w:val="left" w:pos="1239"/>
        </w:tabs>
        <w:ind w:firstLine="709"/>
        <w:jc w:val="both"/>
        <w:rPr>
          <w:b w:val="0"/>
          <w:bCs/>
          <w:sz w:val="12"/>
          <w:szCs w:val="12"/>
          <w:u w:val="none"/>
          <w:lang w:eastAsia="ru-RU" w:bidi="ru-RU"/>
        </w:rPr>
      </w:pPr>
      <w:r w:rsidRPr="002977AD">
        <w:rPr>
          <w:b w:val="0"/>
          <w:bCs/>
          <w:sz w:val="12"/>
          <w:szCs w:val="12"/>
          <w:u w:val="none"/>
          <w:lang w:eastAsia="ru-RU" w:bidi="ru-RU"/>
        </w:rPr>
        <w:t>2. Формы и способы подачи заявителями жалобы на решения и (или) действия (бездействие) органа, предоставляющего муниципальную услугу, МФЦ, организаций, а также их должностных лиц, муниципальных служащих, работников при предоставлении муниципальной услуги.</w:t>
      </w:r>
    </w:p>
    <w:p w:rsidR="00E35943" w:rsidRPr="002977AD" w:rsidRDefault="00E35943" w:rsidP="00D73EFD">
      <w:pPr>
        <w:pStyle w:val="af6"/>
        <w:widowControl w:val="0"/>
        <w:tabs>
          <w:tab w:val="left" w:pos="1239"/>
        </w:tabs>
        <w:ind w:firstLine="709"/>
        <w:jc w:val="center"/>
        <w:rPr>
          <w:b w:val="0"/>
          <w:bCs/>
          <w:sz w:val="12"/>
          <w:szCs w:val="12"/>
          <w:u w:val="none"/>
          <w:lang w:eastAsia="ru-RU" w:bidi="ru-RU"/>
        </w:rPr>
      </w:pPr>
    </w:p>
    <w:p w:rsidR="00E35943" w:rsidRPr="002977AD" w:rsidRDefault="00E35943" w:rsidP="00D73EFD">
      <w:pPr>
        <w:pStyle w:val="af6"/>
        <w:widowControl w:val="0"/>
        <w:tabs>
          <w:tab w:val="left" w:pos="1239"/>
        </w:tabs>
        <w:ind w:firstLine="709"/>
        <w:jc w:val="center"/>
        <w:rPr>
          <w:b w:val="0"/>
          <w:bCs/>
          <w:sz w:val="12"/>
          <w:szCs w:val="12"/>
          <w:u w:val="none"/>
          <w:lang w:eastAsia="ru-RU" w:bidi="ru-RU"/>
        </w:rPr>
      </w:pPr>
      <w:r w:rsidRPr="002977AD">
        <w:rPr>
          <w:b w:val="0"/>
          <w:bCs/>
          <w:sz w:val="12"/>
          <w:szCs w:val="12"/>
          <w:u w:val="none"/>
          <w:lang w:eastAsia="ru-RU" w:bidi="ru-RU"/>
        </w:rPr>
        <w:t>Предмет жалобы</w:t>
      </w:r>
    </w:p>
    <w:p w:rsidR="00E35943" w:rsidRPr="002977AD" w:rsidRDefault="00E35943" w:rsidP="00D73EFD">
      <w:pPr>
        <w:pStyle w:val="af6"/>
        <w:widowControl w:val="0"/>
        <w:tabs>
          <w:tab w:val="left" w:pos="1239"/>
        </w:tabs>
        <w:ind w:firstLine="709"/>
        <w:jc w:val="center"/>
        <w:rPr>
          <w:b w:val="0"/>
          <w:bCs/>
          <w:sz w:val="12"/>
          <w:szCs w:val="12"/>
          <w:u w:val="none"/>
          <w:lang w:eastAsia="ru-RU" w:bidi="ru-RU"/>
        </w:rPr>
      </w:pPr>
    </w:p>
    <w:p w:rsidR="00E35943" w:rsidRPr="002977AD" w:rsidRDefault="00E35943" w:rsidP="00D73EFD">
      <w:pPr>
        <w:pStyle w:val="af6"/>
        <w:widowControl w:val="0"/>
        <w:tabs>
          <w:tab w:val="left" w:pos="1239"/>
        </w:tabs>
        <w:ind w:firstLine="709"/>
        <w:jc w:val="both"/>
        <w:rPr>
          <w:b w:val="0"/>
          <w:bCs/>
          <w:sz w:val="12"/>
          <w:szCs w:val="12"/>
          <w:u w:val="none"/>
          <w:lang w:eastAsia="ru-RU" w:bidi="ru-RU"/>
        </w:rPr>
      </w:pPr>
      <w:r w:rsidRPr="002977AD">
        <w:rPr>
          <w:b w:val="0"/>
          <w:bCs/>
          <w:sz w:val="12"/>
          <w:szCs w:val="12"/>
          <w:u w:val="none"/>
          <w:lang w:eastAsia="ru-RU" w:bidi="ru-RU"/>
        </w:rPr>
        <w:t>66. Предметом досудебного (внесудебного) обжалования заявителем решений и действий (бездействия) специалиста Уполномоченного органа, предоставляющего муниципальную услугу, либо муниципального служащего, МФЦ, работника МФЦ, а также организаций, предусмотренных частью 1.1 статьи 16 Федерального закона от 27.07.2010 № 210-ФЗ, или их работников является конкретное решение или действие (бездействие), принятое или осуществленное ими в ходе предоставления муниципальной услуги, в том числе:</w:t>
      </w:r>
    </w:p>
    <w:p w:rsidR="00E35943" w:rsidRPr="002977AD" w:rsidRDefault="00E35943" w:rsidP="00D73EFD">
      <w:pPr>
        <w:pStyle w:val="af6"/>
        <w:widowControl w:val="0"/>
        <w:tabs>
          <w:tab w:val="left" w:pos="1239"/>
        </w:tabs>
        <w:ind w:firstLine="709"/>
        <w:jc w:val="both"/>
        <w:rPr>
          <w:b w:val="0"/>
          <w:bCs/>
          <w:sz w:val="12"/>
          <w:szCs w:val="12"/>
          <w:u w:val="none"/>
          <w:lang w:eastAsia="ru-RU" w:bidi="ru-RU"/>
        </w:rPr>
      </w:pPr>
      <w:r w:rsidRPr="002977AD">
        <w:rPr>
          <w:b w:val="0"/>
          <w:bCs/>
          <w:sz w:val="12"/>
          <w:szCs w:val="12"/>
          <w:u w:val="none"/>
          <w:lang w:eastAsia="ru-RU" w:bidi="ru-RU"/>
        </w:rPr>
        <w:t>1) нарушение срока регистрации заявления о предоставлении муниципальной услуги;</w:t>
      </w:r>
    </w:p>
    <w:p w:rsidR="00E35943" w:rsidRPr="002977AD" w:rsidRDefault="00E35943" w:rsidP="00D73EFD">
      <w:pPr>
        <w:pStyle w:val="af6"/>
        <w:widowControl w:val="0"/>
        <w:tabs>
          <w:tab w:val="left" w:pos="1239"/>
        </w:tabs>
        <w:ind w:firstLine="709"/>
        <w:jc w:val="both"/>
        <w:rPr>
          <w:b w:val="0"/>
          <w:bCs/>
          <w:sz w:val="12"/>
          <w:szCs w:val="12"/>
          <w:u w:val="none"/>
          <w:lang w:eastAsia="ru-RU" w:bidi="ru-RU"/>
        </w:rPr>
      </w:pPr>
      <w:r w:rsidRPr="002977AD">
        <w:rPr>
          <w:b w:val="0"/>
          <w:bCs/>
          <w:sz w:val="12"/>
          <w:szCs w:val="12"/>
          <w:u w:val="none"/>
          <w:lang w:eastAsia="ru-RU" w:bidi="ru-RU"/>
        </w:rPr>
        <w:t>2) нарушение срока предоставления муниципальной услуги;</w:t>
      </w:r>
    </w:p>
    <w:p w:rsidR="00E35943" w:rsidRPr="002977AD" w:rsidRDefault="00E35943" w:rsidP="00D73EFD">
      <w:pPr>
        <w:pStyle w:val="af6"/>
        <w:widowControl w:val="0"/>
        <w:tabs>
          <w:tab w:val="left" w:pos="1239"/>
        </w:tabs>
        <w:ind w:firstLine="709"/>
        <w:jc w:val="both"/>
        <w:rPr>
          <w:b w:val="0"/>
          <w:bCs/>
          <w:sz w:val="12"/>
          <w:szCs w:val="12"/>
          <w:u w:val="none"/>
          <w:lang w:eastAsia="ru-RU" w:bidi="ru-RU"/>
        </w:rPr>
      </w:pPr>
      <w:r w:rsidRPr="002977AD">
        <w:rPr>
          <w:b w:val="0"/>
          <w:bCs/>
          <w:sz w:val="12"/>
          <w:szCs w:val="12"/>
          <w:u w:val="none"/>
          <w:lang w:eastAsia="ru-RU" w:bidi="ru-RU"/>
        </w:rPr>
        <w:t>3) требование представления заявителем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для предоставления муниципальной услуги;</w:t>
      </w:r>
    </w:p>
    <w:p w:rsidR="00E35943" w:rsidRPr="002977AD" w:rsidRDefault="00E35943" w:rsidP="00D73EFD">
      <w:pPr>
        <w:pStyle w:val="af6"/>
        <w:widowControl w:val="0"/>
        <w:tabs>
          <w:tab w:val="left" w:pos="1239"/>
        </w:tabs>
        <w:ind w:firstLine="709"/>
        <w:jc w:val="both"/>
        <w:rPr>
          <w:b w:val="0"/>
          <w:bCs/>
          <w:sz w:val="12"/>
          <w:szCs w:val="12"/>
          <w:u w:val="none"/>
          <w:lang w:eastAsia="ru-RU" w:bidi="ru-RU"/>
        </w:rPr>
      </w:pPr>
      <w:r w:rsidRPr="002977AD">
        <w:rPr>
          <w:b w:val="0"/>
          <w:bCs/>
          <w:sz w:val="12"/>
          <w:szCs w:val="12"/>
          <w:u w:val="none"/>
          <w:lang w:eastAsia="ru-RU" w:bidi="ru-RU"/>
        </w:rPr>
        <w:t>4) отказ в приеме документов, представление которых предусмотрено нормативными правовыми актами Российской Федерации для предоставления муниципальной услуги, у заявителя;</w:t>
      </w:r>
    </w:p>
    <w:p w:rsidR="00E35943" w:rsidRPr="002977AD" w:rsidRDefault="00E35943" w:rsidP="00D73EFD">
      <w:pPr>
        <w:pStyle w:val="af6"/>
        <w:widowControl w:val="0"/>
        <w:tabs>
          <w:tab w:val="left" w:pos="1239"/>
        </w:tabs>
        <w:ind w:firstLine="709"/>
        <w:jc w:val="both"/>
        <w:rPr>
          <w:b w:val="0"/>
          <w:bCs/>
          <w:sz w:val="12"/>
          <w:szCs w:val="12"/>
          <w:u w:val="none"/>
          <w:lang w:eastAsia="ru-RU" w:bidi="ru-RU"/>
        </w:rPr>
      </w:pPr>
      <w:r w:rsidRPr="002977AD">
        <w:rPr>
          <w:b w:val="0"/>
          <w:bCs/>
          <w:sz w:val="12"/>
          <w:szCs w:val="12"/>
          <w:u w:val="none"/>
          <w:lang w:eastAsia="ru-RU" w:bidi="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w:t>
      </w:r>
    </w:p>
    <w:p w:rsidR="00E35943" w:rsidRPr="002977AD" w:rsidRDefault="00E35943" w:rsidP="00D73EFD">
      <w:pPr>
        <w:pStyle w:val="af6"/>
        <w:widowControl w:val="0"/>
        <w:tabs>
          <w:tab w:val="left" w:pos="1239"/>
        </w:tabs>
        <w:ind w:firstLine="709"/>
        <w:jc w:val="both"/>
        <w:rPr>
          <w:b w:val="0"/>
          <w:bCs/>
          <w:sz w:val="12"/>
          <w:szCs w:val="12"/>
          <w:u w:val="none"/>
          <w:lang w:eastAsia="ru-RU" w:bidi="ru-RU"/>
        </w:rPr>
      </w:pPr>
      <w:r w:rsidRPr="002977AD">
        <w:rPr>
          <w:b w:val="0"/>
          <w:bCs/>
          <w:sz w:val="12"/>
          <w:szCs w:val="12"/>
          <w:u w:val="none"/>
          <w:lang w:eastAsia="ru-RU" w:bidi="ru-RU"/>
        </w:rPr>
        <w:t>6) требование внесения заявителем при предоставлении муниципальной услуги платы, не предусмотренной нормативными правовыми актами Российской Федерации;</w:t>
      </w:r>
    </w:p>
    <w:p w:rsidR="00E35943" w:rsidRPr="002977AD" w:rsidRDefault="00E35943" w:rsidP="00D73EFD">
      <w:pPr>
        <w:pStyle w:val="af6"/>
        <w:widowControl w:val="0"/>
        <w:tabs>
          <w:tab w:val="left" w:pos="1239"/>
        </w:tabs>
        <w:ind w:firstLine="709"/>
        <w:jc w:val="both"/>
        <w:rPr>
          <w:b w:val="0"/>
          <w:bCs/>
          <w:sz w:val="12"/>
          <w:szCs w:val="12"/>
          <w:u w:val="none"/>
          <w:lang w:eastAsia="ru-RU" w:bidi="ru-RU"/>
        </w:rPr>
      </w:pPr>
      <w:r w:rsidRPr="002977AD">
        <w:rPr>
          <w:b w:val="0"/>
          <w:bCs/>
          <w:sz w:val="12"/>
          <w:szCs w:val="12"/>
          <w:u w:val="none"/>
          <w:lang w:eastAsia="ru-RU" w:bidi="ru-RU"/>
        </w:rPr>
        <w:t>7) отказ Уполномоченного органа, специалиста Уполномоченного органа, предоставляющего муниципальной услугу, в исправлении допущенных опечаток и ошибок в выданных в результате предоставления муниципальной услуги документах либо нарушение срока таких исправлений;</w:t>
      </w:r>
    </w:p>
    <w:p w:rsidR="00E35943" w:rsidRPr="002977AD" w:rsidRDefault="00E35943" w:rsidP="00D73EFD">
      <w:pPr>
        <w:pStyle w:val="af6"/>
        <w:widowControl w:val="0"/>
        <w:tabs>
          <w:tab w:val="left" w:pos="1239"/>
        </w:tabs>
        <w:ind w:firstLine="709"/>
        <w:jc w:val="both"/>
        <w:rPr>
          <w:b w:val="0"/>
          <w:bCs/>
          <w:sz w:val="12"/>
          <w:szCs w:val="12"/>
          <w:u w:val="none"/>
          <w:lang w:eastAsia="ru-RU" w:bidi="ru-RU"/>
        </w:rPr>
      </w:pPr>
      <w:r w:rsidRPr="002977AD">
        <w:rPr>
          <w:b w:val="0"/>
          <w:bCs/>
          <w:sz w:val="12"/>
          <w:szCs w:val="12"/>
          <w:u w:val="none"/>
          <w:lang w:eastAsia="ru-RU" w:bidi="ru-RU"/>
        </w:rPr>
        <w:t>8) нарушение срока или порядка выдачи документов по результатам предоставления муниципальной услуги;</w:t>
      </w:r>
    </w:p>
    <w:p w:rsidR="00E35943" w:rsidRPr="002977AD" w:rsidRDefault="00E35943" w:rsidP="00D73EFD">
      <w:pPr>
        <w:pStyle w:val="af6"/>
        <w:widowControl w:val="0"/>
        <w:tabs>
          <w:tab w:val="left" w:pos="1239"/>
        </w:tabs>
        <w:ind w:firstLine="709"/>
        <w:jc w:val="both"/>
        <w:rPr>
          <w:b w:val="0"/>
          <w:bCs/>
          <w:sz w:val="12"/>
          <w:szCs w:val="12"/>
          <w:u w:val="none"/>
          <w:lang w:eastAsia="ru-RU" w:bidi="ru-RU"/>
        </w:rPr>
      </w:pPr>
      <w:r w:rsidRPr="002977AD">
        <w:rPr>
          <w:b w:val="0"/>
          <w:bCs/>
          <w:sz w:val="12"/>
          <w:szCs w:val="12"/>
          <w:u w:val="none"/>
          <w:lang w:eastAsia="ru-RU" w:bidi="ru-RU"/>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w:t>
      </w:r>
    </w:p>
    <w:p w:rsidR="00E35943" w:rsidRPr="002977AD" w:rsidRDefault="00E35943" w:rsidP="00D73EFD">
      <w:pPr>
        <w:pStyle w:val="af6"/>
        <w:widowControl w:val="0"/>
        <w:tabs>
          <w:tab w:val="left" w:pos="1239"/>
        </w:tabs>
        <w:ind w:firstLine="709"/>
        <w:jc w:val="both"/>
        <w:rPr>
          <w:b w:val="0"/>
          <w:bCs/>
          <w:sz w:val="12"/>
          <w:szCs w:val="12"/>
          <w:u w:val="none"/>
          <w:lang w:eastAsia="ru-RU" w:bidi="ru-RU"/>
        </w:rPr>
      </w:pPr>
      <w:r w:rsidRPr="002977AD">
        <w:rPr>
          <w:b w:val="0"/>
          <w:bCs/>
          <w:sz w:val="12"/>
          <w:szCs w:val="12"/>
          <w:u w:val="none"/>
          <w:lang w:eastAsia="ru-RU" w:bidi="ru-RU"/>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w:t>
      </w:r>
    </w:p>
    <w:p w:rsidR="00E35943" w:rsidRPr="002977AD" w:rsidRDefault="00E35943" w:rsidP="00D73EFD">
      <w:pPr>
        <w:pStyle w:val="af6"/>
        <w:widowControl w:val="0"/>
        <w:tabs>
          <w:tab w:val="left" w:pos="1239"/>
        </w:tabs>
        <w:ind w:firstLine="709"/>
        <w:jc w:val="both"/>
        <w:rPr>
          <w:b w:val="0"/>
          <w:bCs/>
          <w:sz w:val="12"/>
          <w:szCs w:val="12"/>
          <w:u w:val="none"/>
          <w:lang w:eastAsia="ru-RU" w:bidi="ru-RU"/>
        </w:rPr>
      </w:pPr>
    </w:p>
    <w:p w:rsidR="00E35943" w:rsidRPr="002977AD" w:rsidRDefault="00E35943" w:rsidP="00D73EFD">
      <w:pPr>
        <w:pStyle w:val="af6"/>
        <w:widowControl w:val="0"/>
        <w:tabs>
          <w:tab w:val="left" w:pos="1239"/>
        </w:tabs>
        <w:ind w:firstLine="709"/>
        <w:jc w:val="center"/>
        <w:rPr>
          <w:b w:val="0"/>
          <w:bCs/>
          <w:sz w:val="12"/>
          <w:szCs w:val="12"/>
          <w:u w:val="none"/>
          <w:lang w:eastAsia="ru-RU" w:bidi="ru-RU"/>
        </w:rPr>
      </w:pPr>
      <w:r w:rsidRPr="002977AD">
        <w:rPr>
          <w:b w:val="0"/>
          <w:bCs/>
          <w:sz w:val="12"/>
          <w:szCs w:val="12"/>
          <w:u w:val="none"/>
          <w:lang w:eastAsia="ru-RU" w:bidi="ru-RU"/>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E35943" w:rsidRPr="002977AD" w:rsidRDefault="00E35943" w:rsidP="00D73EFD">
      <w:pPr>
        <w:pStyle w:val="af6"/>
        <w:widowControl w:val="0"/>
        <w:tabs>
          <w:tab w:val="left" w:pos="1239"/>
        </w:tabs>
        <w:ind w:firstLine="709"/>
        <w:jc w:val="center"/>
        <w:rPr>
          <w:b w:val="0"/>
          <w:bCs/>
          <w:sz w:val="12"/>
          <w:szCs w:val="12"/>
          <w:u w:val="none"/>
          <w:lang w:eastAsia="ru-RU" w:bidi="ru-RU"/>
        </w:rPr>
      </w:pPr>
    </w:p>
    <w:p w:rsidR="00E35943" w:rsidRPr="002977AD" w:rsidRDefault="00E35943" w:rsidP="00D73EFD">
      <w:pPr>
        <w:pStyle w:val="af6"/>
        <w:widowControl w:val="0"/>
        <w:tabs>
          <w:tab w:val="left" w:pos="1239"/>
        </w:tabs>
        <w:ind w:firstLine="709"/>
        <w:jc w:val="both"/>
        <w:rPr>
          <w:b w:val="0"/>
          <w:bCs/>
          <w:sz w:val="12"/>
          <w:szCs w:val="12"/>
          <w:u w:val="none"/>
          <w:lang w:eastAsia="ru-RU" w:bidi="ru-RU"/>
        </w:rPr>
      </w:pPr>
      <w:r w:rsidRPr="002977AD">
        <w:rPr>
          <w:b w:val="0"/>
          <w:bCs/>
          <w:sz w:val="12"/>
          <w:szCs w:val="12"/>
          <w:u w:val="none"/>
          <w:lang w:eastAsia="ru-RU" w:bidi="ru-RU"/>
        </w:rPr>
        <w:t>67. Жалоба на решения и действия (бездействие) специалиста Уполномоченного органа, предоставляющего муниципальную услугу, либо муниципального служащего, МФЦ, работника МФЦ подается заявителем в Уполномоченный орган, МФЦ (по Соглашению о взаимодействии) либо в орган, являющийся учредителем МФЦ.</w:t>
      </w:r>
    </w:p>
    <w:p w:rsidR="00E35943" w:rsidRPr="002977AD" w:rsidRDefault="00E35943" w:rsidP="00D73EFD">
      <w:pPr>
        <w:pStyle w:val="af6"/>
        <w:widowControl w:val="0"/>
        <w:tabs>
          <w:tab w:val="left" w:pos="1239"/>
        </w:tabs>
        <w:ind w:firstLine="709"/>
        <w:jc w:val="both"/>
        <w:rPr>
          <w:b w:val="0"/>
          <w:bCs/>
          <w:sz w:val="12"/>
          <w:szCs w:val="12"/>
          <w:u w:val="none"/>
          <w:lang w:eastAsia="ru-RU" w:bidi="ru-RU"/>
        </w:rPr>
      </w:pPr>
      <w:r w:rsidRPr="002977AD">
        <w:rPr>
          <w:b w:val="0"/>
          <w:bCs/>
          <w:sz w:val="12"/>
          <w:szCs w:val="12"/>
          <w:u w:val="none"/>
          <w:lang w:eastAsia="ru-RU" w:bidi="ru-RU"/>
        </w:rPr>
        <w:t>В случае обжалования действий (бездействия) специалиста Уполномоченного органа, предоставляющего муниципальную услугу, либо муниципального служащего жалоба подается на имя главы муниципального образования Адамовский район.</w:t>
      </w:r>
    </w:p>
    <w:p w:rsidR="00E35943" w:rsidRPr="002977AD" w:rsidRDefault="00E35943" w:rsidP="00D73EFD">
      <w:pPr>
        <w:pStyle w:val="af6"/>
        <w:widowControl w:val="0"/>
        <w:tabs>
          <w:tab w:val="left" w:pos="1239"/>
        </w:tabs>
        <w:ind w:firstLine="709"/>
        <w:jc w:val="both"/>
        <w:rPr>
          <w:b w:val="0"/>
          <w:bCs/>
          <w:sz w:val="12"/>
          <w:szCs w:val="12"/>
          <w:u w:val="none"/>
          <w:lang w:eastAsia="ru-RU" w:bidi="ru-RU"/>
        </w:rPr>
      </w:pPr>
      <w:r w:rsidRPr="002977AD">
        <w:rPr>
          <w:b w:val="0"/>
          <w:bCs/>
          <w:sz w:val="12"/>
          <w:szCs w:val="12"/>
          <w:u w:val="none"/>
          <w:lang w:eastAsia="ru-RU" w:bidi="ru-RU"/>
        </w:rPr>
        <w:t>Жалобы на решения и действия (бездействие) работника МФЦ подаются руководителю МФЦ. Жалобы на решения и действия (бездействие) руководителя МФЦ подаются учредителю МФЦ.</w:t>
      </w:r>
    </w:p>
    <w:p w:rsidR="00E35943" w:rsidRPr="002977AD" w:rsidRDefault="00E35943" w:rsidP="00D73EFD">
      <w:pPr>
        <w:pStyle w:val="af6"/>
        <w:widowControl w:val="0"/>
        <w:tabs>
          <w:tab w:val="left" w:pos="1239"/>
        </w:tabs>
        <w:ind w:firstLine="709"/>
        <w:jc w:val="both"/>
        <w:rPr>
          <w:b w:val="0"/>
          <w:bCs/>
          <w:sz w:val="12"/>
          <w:szCs w:val="12"/>
          <w:u w:val="none"/>
          <w:lang w:eastAsia="ru-RU" w:bidi="ru-RU"/>
        </w:rPr>
      </w:pPr>
    </w:p>
    <w:p w:rsidR="00E35943" w:rsidRPr="002977AD" w:rsidRDefault="00E35943" w:rsidP="00D73EFD">
      <w:pPr>
        <w:pStyle w:val="af6"/>
        <w:widowControl w:val="0"/>
        <w:tabs>
          <w:tab w:val="left" w:pos="1239"/>
        </w:tabs>
        <w:ind w:firstLine="709"/>
        <w:jc w:val="center"/>
        <w:rPr>
          <w:b w:val="0"/>
          <w:bCs/>
          <w:sz w:val="12"/>
          <w:szCs w:val="12"/>
          <w:u w:val="none"/>
          <w:lang w:eastAsia="ru-RU" w:bidi="ru-RU"/>
        </w:rPr>
      </w:pPr>
      <w:r w:rsidRPr="002977AD">
        <w:rPr>
          <w:b w:val="0"/>
          <w:bCs/>
          <w:sz w:val="12"/>
          <w:szCs w:val="12"/>
          <w:u w:val="none"/>
          <w:lang w:eastAsia="ru-RU" w:bidi="ru-RU"/>
        </w:rPr>
        <w:t>Порядок подачи и рассмотрения жалобы</w:t>
      </w:r>
    </w:p>
    <w:p w:rsidR="00E35943" w:rsidRPr="002977AD" w:rsidRDefault="00E35943" w:rsidP="00D73EFD">
      <w:pPr>
        <w:pStyle w:val="af6"/>
        <w:widowControl w:val="0"/>
        <w:tabs>
          <w:tab w:val="left" w:pos="1239"/>
        </w:tabs>
        <w:ind w:firstLine="709"/>
        <w:jc w:val="both"/>
        <w:rPr>
          <w:b w:val="0"/>
          <w:bCs/>
          <w:sz w:val="12"/>
          <w:szCs w:val="12"/>
          <w:u w:val="none"/>
          <w:lang w:eastAsia="ru-RU" w:bidi="ru-RU"/>
        </w:rPr>
      </w:pPr>
    </w:p>
    <w:p w:rsidR="00E35943" w:rsidRPr="002977AD" w:rsidRDefault="00E35943" w:rsidP="00D73EFD">
      <w:pPr>
        <w:pStyle w:val="af6"/>
        <w:widowControl w:val="0"/>
        <w:tabs>
          <w:tab w:val="left" w:pos="1239"/>
        </w:tabs>
        <w:ind w:firstLine="709"/>
        <w:jc w:val="both"/>
        <w:rPr>
          <w:b w:val="0"/>
          <w:bCs/>
          <w:sz w:val="12"/>
          <w:szCs w:val="12"/>
          <w:u w:val="none"/>
          <w:lang w:eastAsia="ru-RU" w:bidi="ru-RU"/>
        </w:rPr>
      </w:pPr>
      <w:r w:rsidRPr="002977AD">
        <w:rPr>
          <w:b w:val="0"/>
          <w:bCs/>
          <w:sz w:val="12"/>
          <w:szCs w:val="12"/>
          <w:u w:val="none"/>
          <w:lang w:eastAsia="ru-RU" w:bidi="ru-RU"/>
        </w:rPr>
        <w:t>68. Основанием для начала процедуры досудебного (внесудебного) обжалования является поступление жалобы, поданной в письменной форме на бумажном носителе, в электронной форме, в Уполномоченный орган.</w:t>
      </w:r>
    </w:p>
    <w:p w:rsidR="00E35943" w:rsidRPr="002977AD" w:rsidRDefault="00E35943" w:rsidP="00D73EFD">
      <w:pPr>
        <w:pStyle w:val="af6"/>
        <w:widowControl w:val="0"/>
        <w:tabs>
          <w:tab w:val="left" w:pos="1239"/>
        </w:tabs>
        <w:ind w:firstLine="709"/>
        <w:jc w:val="both"/>
        <w:rPr>
          <w:b w:val="0"/>
          <w:bCs/>
          <w:sz w:val="12"/>
          <w:szCs w:val="12"/>
          <w:u w:val="none"/>
          <w:lang w:eastAsia="ru-RU" w:bidi="ru-RU"/>
        </w:rPr>
      </w:pPr>
      <w:r w:rsidRPr="002977AD">
        <w:rPr>
          <w:b w:val="0"/>
          <w:bCs/>
          <w:sz w:val="12"/>
          <w:szCs w:val="12"/>
          <w:u w:val="none"/>
          <w:lang w:eastAsia="ru-RU" w:bidi="ru-RU"/>
        </w:rPr>
        <w:lastRenderedPageBreak/>
        <w:t>1. Жалоба на решения и действия (бездействие) специалиста Уполномоченного органа, предоставляющего муниципальную услугу, либо муниципального служащего может быть направлена через МФЦ, с использованием сети Интернет, официального сайта Уполномоченного органа, муниципального образования Оренбургской области, ЕПГУ, а также может быть принята при личном приеме заявителя.</w:t>
      </w:r>
    </w:p>
    <w:p w:rsidR="00E35943" w:rsidRPr="002977AD" w:rsidRDefault="00E35943" w:rsidP="00D73EFD">
      <w:pPr>
        <w:pStyle w:val="af6"/>
        <w:widowControl w:val="0"/>
        <w:tabs>
          <w:tab w:val="left" w:pos="1239"/>
        </w:tabs>
        <w:ind w:firstLine="709"/>
        <w:jc w:val="both"/>
        <w:rPr>
          <w:b w:val="0"/>
          <w:bCs/>
          <w:sz w:val="12"/>
          <w:szCs w:val="12"/>
          <w:u w:val="none"/>
          <w:lang w:eastAsia="ru-RU" w:bidi="ru-RU"/>
        </w:rPr>
      </w:pPr>
      <w:r w:rsidRPr="002977AD">
        <w:rPr>
          <w:b w:val="0"/>
          <w:bCs/>
          <w:sz w:val="12"/>
          <w:szCs w:val="12"/>
          <w:u w:val="none"/>
          <w:lang w:eastAsia="ru-RU" w:bidi="ru-RU"/>
        </w:rPr>
        <w:t>2. Заявителю обеспечивается возможность направления жалобы на решения и действия (бездействие) специалиста Уполномоченного органа, предоставляющего муниципальную услугу, либо муниципального служащего в соответствии со статьей 11.2 Федерального закона от 27.07.2010 № 210-ФЗ с использованием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муниципальных услуг органами, предоставляющими муниципальные услуги, их должностными лицами, государственными и муниципальными служащими с использованием сети Интернет (далее - система досудебного обжалования).</w:t>
      </w:r>
    </w:p>
    <w:p w:rsidR="00E35943" w:rsidRPr="002977AD" w:rsidRDefault="00E35943" w:rsidP="00D73EFD">
      <w:pPr>
        <w:pStyle w:val="af6"/>
        <w:widowControl w:val="0"/>
        <w:tabs>
          <w:tab w:val="left" w:pos="1239"/>
        </w:tabs>
        <w:ind w:firstLine="709"/>
        <w:jc w:val="both"/>
        <w:rPr>
          <w:b w:val="0"/>
          <w:bCs/>
          <w:sz w:val="12"/>
          <w:szCs w:val="12"/>
          <w:u w:val="none"/>
          <w:lang w:eastAsia="ru-RU" w:bidi="ru-RU"/>
        </w:rPr>
      </w:pPr>
      <w:r w:rsidRPr="002977AD">
        <w:rPr>
          <w:b w:val="0"/>
          <w:bCs/>
          <w:sz w:val="12"/>
          <w:szCs w:val="12"/>
          <w:u w:val="none"/>
          <w:lang w:eastAsia="ru-RU" w:bidi="ru-RU"/>
        </w:rPr>
        <w:t>3. Жалоба на решения и действия (бездействие) МФЦ, работника МФЦ может быть направлена с использованием информационно-телекоммуникационной сети "Интернет", официального сайта МФЦ, федеральной государственной информационной системы ЕПГУ, а также может быть принята при личном приеме заявителя.</w:t>
      </w:r>
    </w:p>
    <w:p w:rsidR="00E35943" w:rsidRPr="002977AD" w:rsidRDefault="00E35943" w:rsidP="00D73EFD">
      <w:pPr>
        <w:pStyle w:val="af6"/>
        <w:widowControl w:val="0"/>
        <w:tabs>
          <w:tab w:val="left" w:pos="1239"/>
        </w:tabs>
        <w:ind w:firstLine="709"/>
        <w:jc w:val="both"/>
        <w:rPr>
          <w:b w:val="0"/>
          <w:bCs/>
          <w:sz w:val="12"/>
          <w:szCs w:val="12"/>
          <w:u w:val="none"/>
          <w:lang w:eastAsia="ru-RU" w:bidi="ru-RU"/>
        </w:rPr>
      </w:pPr>
      <w:r w:rsidRPr="002977AD">
        <w:rPr>
          <w:b w:val="0"/>
          <w:bCs/>
          <w:sz w:val="12"/>
          <w:szCs w:val="12"/>
          <w:u w:val="none"/>
          <w:lang w:eastAsia="ru-RU" w:bidi="ru-RU"/>
        </w:rPr>
        <w:t>4. Жалоба на решения и действия (бездействие) организаций, предусмотренных частью 1.1 статьи 16 Федерального закона от 27.07.2010 № 210-ФЗ, а также их работников может быть направлена с использованием сети Интернет, официальных сайтов этих организаций, федеральной государственной информационной системы ЕПГУ, а также может быть принята при личном приеме заявителя.</w:t>
      </w:r>
    </w:p>
    <w:p w:rsidR="00E35943" w:rsidRPr="002977AD" w:rsidRDefault="00E35943" w:rsidP="00D73EFD">
      <w:pPr>
        <w:pStyle w:val="af6"/>
        <w:widowControl w:val="0"/>
        <w:tabs>
          <w:tab w:val="left" w:pos="1239"/>
        </w:tabs>
        <w:ind w:firstLine="709"/>
        <w:jc w:val="both"/>
        <w:rPr>
          <w:b w:val="0"/>
          <w:bCs/>
          <w:sz w:val="12"/>
          <w:szCs w:val="12"/>
          <w:u w:val="none"/>
          <w:lang w:eastAsia="ru-RU" w:bidi="ru-RU"/>
        </w:rPr>
      </w:pPr>
      <w:r w:rsidRPr="002977AD">
        <w:rPr>
          <w:b w:val="0"/>
          <w:bCs/>
          <w:sz w:val="12"/>
          <w:szCs w:val="12"/>
          <w:u w:val="none"/>
          <w:lang w:eastAsia="ru-RU" w:bidi="ru-RU"/>
        </w:rPr>
        <w:t>5. Жалоба, поступившая в Уполномоченный орган, предоставляющий муниципальную услугу, подлежит регистрации не позднее следующего рабочего дня со дня ее поступления.</w:t>
      </w:r>
    </w:p>
    <w:p w:rsidR="00E35943" w:rsidRPr="002977AD" w:rsidRDefault="00E35943" w:rsidP="00D73EFD">
      <w:pPr>
        <w:pStyle w:val="af6"/>
        <w:widowControl w:val="0"/>
        <w:tabs>
          <w:tab w:val="left" w:pos="1239"/>
        </w:tabs>
        <w:ind w:firstLine="709"/>
        <w:jc w:val="both"/>
        <w:rPr>
          <w:b w:val="0"/>
          <w:bCs/>
          <w:sz w:val="12"/>
          <w:szCs w:val="12"/>
          <w:u w:val="none"/>
          <w:lang w:eastAsia="ru-RU" w:bidi="ru-RU"/>
        </w:rPr>
      </w:pPr>
      <w:r w:rsidRPr="002977AD">
        <w:rPr>
          <w:b w:val="0"/>
          <w:bCs/>
          <w:sz w:val="12"/>
          <w:szCs w:val="12"/>
          <w:u w:val="none"/>
          <w:lang w:eastAsia="ru-RU" w:bidi="ru-RU"/>
        </w:rPr>
        <w:t>6. Жалоба должна содержать:</w:t>
      </w:r>
    </w:p>
    <w:p w:rsidR="00E35943" w:rsidRPr="002977AD" w:rsidRDefault="00E35943" w:rsidP="00D73EFD">
      <w:pPr>
        <w:pStyle w:val="af6"/>
        <w:widowControl w:val="0"/>
        <w:tabs>
          <w:tab w:val="left" w:pos="1239"/>
        </w:tabs>
        <w:ind w:firstLine="709"/>
        <w:jc w:val="both"/>
        <w:rPr>
          <w:b w:val="0"/>
          <w:bCs/>
          <w:sz w:val="12"/>
          <w:szCs w:val="12"/>
          <w:u w:val="none"/>
          <w:lang w:eastAsia="ru-RU" w:bidi="ru-RU"/>
        </w:rPr>
      </w:pPr>
      <w:r w:rsidRPr="002977AD">
        <w:rPr>
          <w:b w:val="0"/>
          <w:bCs/>
          <w:sz w:val="12"/>
          <w:szCs w:val="12"/>
          <w:u w:val="none"/>
          <w:lang w:eastAsia="ru-RU" w:bidi="ru-RU"/>
        </w:rPr>
        <w:t>- наименование Уполномоченного органа, предоставляющего муниципальную услугу, должностного лица Уполномоченного органа, предоставляющего муниципальную услугу, либо муниципального служащего, МФЦ, его руководителя и (или) работника, организаций, предусмотренных частью 1.1 статьи 16 Федерального закона от 27.07.2010 № 210-ФЗ, их руководителей и (или) работников, решения и действия (бездействие) которых обжалуются;</w:t>
      </w:r>
    </w:p>
    <w:p w:rsidR="00E35943" w:rsidRPr="002977AD" w:rsidRDefault="00E35943" w:rsidP="00D73EFD">
      <w:pPr>
        <w:pStyle w:val="af6"/>
        <w:widowControl w:val="0"/>
        <w:tabs>
          <w:tab w:val="left" w:pos="1239"/>
        </w:tabs>
        <w:ind w:firstLine="709"/>
        <w:jc w:val="both"/>
        <w:rPr>
          <w:b w:val="0"/>
          <w:bCs/>
          <w:sz w:val="12"/>
          <w:szCs w:val="12"/>
          <w:u w:val="none"/>
          <w:lang w:eastAsia="ru-RU" w:bidi="ru-RU"/>
        </w:rPr>
      </w:pPr>
      <w:r w:rsidRPr="002977AD">
        <w:rPr>
          <w:b w:val="0"/>
          <w:bCs/>
          <w:sz w:val="12"/>
          <w:szCs w:val="12"/>
          <w:u w:val="none"/>
          <w:lang w:eastAsia="ru-RU" w:bidi="ru-RU"/>
        </w:rPr>
        <w:t>- 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(за исключением случая, когда жалоба направляется посредством системы досудебного обжалования);</w:t>
      </w:r>
    </w:p>
    <w:p w:rsidR="00E35943" w:rsidRPr="002977AD" w:rsidRDefault="00E35943" w:rsidP="00D73EFD">
      <w:pPr>
        <w:pStyle w:val="af6"/>
        <w:widowControl w:val="0"/>
        <w:tabs>
          <w:tab w:val="left" w:pos="1239"/>
        </w:tabs>
        <w:ind w:firstLine="709"/>
        <w:jc w:val="both"/>
        <w:rPr>
          <w:b w:val="0"/>
          <w:bCs/>
          <w:sz w:val="12"/>
          <w:szCs w:val="12"/>
          <w:u w:val="none"/>
          <w:lang w:eastAsia="ru-RU" w:bidi="ru-RU"/>
        </w:rPr>
      </w:pPr>
      <w:r w:rsidRPr="002977AD">
        <w:rPr>
          <w:b w:val="0"/>
          <w:bCs/>
          <w:sz w:val="12"/>
          <w:szCs w:val="12"/>
          <w:u w:val="none"/>
          <w:lang w:eastAsia="ru-RU" w:bidi="ru-RU"/>
        </w:rPr>
        <w:t>- сведения об обжалуемых решениях и действиях (бездействии) Уполномоченного органа, предоставляющего муниципальную услугу, должностного лица Уполномоченного органа, предоставляющего муниципальную услугу, либо муниципального служащего, МФЦ, работника МФЦ, организаций, предусмотренных частью 1.1 статьи 16 Федерального закона от 27.07.2010 № 210-ФЗ, их работников;</w:t>
      </w:r>
    </w:p>
    <w:p w:rsidR="00E35943" w:rsidRPr="002977AD" w:rsidRDefault="00E35943" w:rsidP="00D73EFD">
      <w:pPr>
        <w:pStyle w:val="af6"/>
        <w:widowControl w:val="0"/>
        <w:tabs>
          <w:tab w:val="left" w:pos="1239"/>
        </w:tabs>
        <w:ind w:firstLine="709"/>
        <w:jc w:val="both"/>
        <w:rPr>
          <w:b w:val="0"/>
          <w:bCs/>
          <w:sz w:val="12"/>
          <w:szCs w:val="12"/>
          <w:u w:val="none"/>
          <w:lang w:eastAsia="ru-RU" w:bidi="ru-RU"/>
        </w:rPr>
      </w:pPr>
      <w:r w:rsidRPr="002977AD">
        <w:rPr>
          <w:b w:val="0"/>
          <w:bCs/>
          <w:sz w:val="12"/>
          <w:szCs w:val="12"/>
          <w:u w:val="none"/>
          <w:lang w:eastAsia="ru-RU" w:bidi="ru-RU"/>
        </w:rPr>
        <w:t>- доводы, на основании которых заявитель не согласен с решением и действием (бездействием) Уполномоченного органа, предоставляющего муниципальную услугу, должностного лица Уполномоченного органа, предоставляющего муниципальную услугу, либо муниципального служащего, МФЦ, работника МФЦ, организаций, предусмотренных частью 1.1 статьи 16 Федерального закона от 27.07.2010 № 210-ФЗ, их работников. Заявителем могут быть представлены документы (при наличии), подтверждающие доводы заявителя, либо их копии.</w:t>
      </w:r>
    </w:p>
    <w:p w:rsidR="00E35943" w:rsidRPr="002977AD" w:rsidRDefault="00E35943" w:rsidP="00D73EFD">
      <w:pPr>
        <w:pStyle w:val="af6"/>
        <w:widowControl w:val="0"/>
        <w:tabs>
          <w:tab w:val="left" w:pos="1239"/>
        </w:tabs>
        <w:ind w:firstLine="709"/>
        <w:jc w:val="both"/>
        <w:rPr>
          <w:b w:val="0"/>
          <w:bCs/>
          <w:sz w:val="12"/>
          <w:szCs w:val="12"/>
          <w:u w:val="none"/>
          <w:lang w:eastAsia="ru-RU" w:bidi="ru-RU"/>
        </w:rPr>
      </w:pPr>
    </w:p>
    <w:p w:rsidR="00E35943" w:rsidRPr="002977AD" w:rsidRDefault="00E35943" w:rsidP="00D73EFD">
      <w:pPr>
        <w:pStyle w:val="af6"/>
        <w:widowControl w:val="0"/>
        <w:tabs>
          <w:tab w:val="left" w:pos="1239"/>
        </w:tabs>
        <w:ind w:firstLine="709"/>
        <w:jc w:val="center"/>
        <w:rPr>
          <w:b w:val="0"/>
          <w:bCs/>
          <w:sz w:val="12"/>
          <w:szCs w:val="12"/>
          <w:u w:val="none"/>
          <w:lang w:eastAsia="ru-RU" w:bidi="ru-RU"/>
        </w:rPr>
      </w:pPr>
      <w:r w:rsidRPr="002977AD">
        <w:rPr>
          <w:b w:val="0"/>
          <w:bCs/>
          <w:sz w:val="12"/>
          <w:szCs w:val="12"/>
          <w:u w:val="none"/>
          <w:lang w:eastAsia="ru-RU" w:bidi="ru-RU"/>
        </w:rPr>
        <w:t>Сроки рассмотрения жалобы</w:t>
      </w:r>
    </w:p>
    <w:p w:rsidR="00E35943" w:rsidRPr="002977AD" w:rsidRDefault="00E35943" w:rsidP="00D73EFD">
      <w:pPr>
        <w:pStyle w:val="af6"/>
        <w:widowControl w:val="0"/>
        <w:tabs>
          <w:tab w:val="left" w:pos="1239"/>
        </w:tabs>
        <w:ind w:firstLine="709"/>
        <w:jc w:val="both"/>
        <w:rPr>
          <w:b w:val="0"/>
          <w:bCs/>
          <w:sz w:val="12"/>
          <w:szCs w:val="12"/>
          <w:u w:val="none"/>
          <w:lang w:eastAsia="ru-RU" w:bidi="ru-RU"/>
        </w:rPr>
      </w:pPr>
    </w:p>
    <w:p w:rsidR="00E35943" w:rsidRPr="002977AD" w:rsidRDefault="00E35943" w:rsidP="00D73EFD">
      <w:pPr>
        <w:pStyle w:val="af6"/>
        <w:widowControl w:val="0"/>
        <w:tabs>
          <w:tab w:val="left" w:pos="1239"/>
        </w:tabs>
        <w:ind w:firstLine="709"/>
        <w:jc w:val="both"/>
        <w:rPr>
          <w:b w:val="0"/>
          <w:bCs/>
          <w:sz w:val="12"/>
          <w:szCs w:val="12"/>
          <w:u w:val="none"/>
          <w:lang w:eastAsia="ru-RU" w:bidi="ru-RU"/>
        </w:rPr>
      </w:pPr>
      <w:r w:rsidRPr="002977AD">
        <w:rPr>
          <w:b w:val="0"/>
          <w:bCs/>
          <w:sz w:val="12"/>
          <w:szCs w:val="12"/>
          <w:u w:val="none"/>
          <w:lang w:eastAsia="ru-RU" w:bidi="ru-RU"/>
        </w:rPr>
        <w:t>69. Жалоба, поступившая в Уполномоченный орган, МФЦ, учредителю МФЦ, в организации, предусмотренные частью 1.1 статьи 16 Федерального закона от 27.07.2010 № 210-ФЗ, либо вышестоящий орган (при его наличии), подлежит рассмотрению в течение 15 рабочих дней со дня ее регистрации, а в случае обжалования отказа Уполномоченного органа, МФЦ, организаций, предусмотренных частью 1.1 статьи 16 Федерального закона от 27.07.2010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E35943" w:rsidRPr="002977AD" w:rsidRDefault="00E35943" w:rsidP="00D73EFD">
      <w:pPr>
        <w:pStyle w:val="af6"/>
        <w:widowControl w:val="0"/>
        <w:tabs>
          <w:tab w:val="left" w:pos="1239"/>
        </w:tabs>
        <w:ind w:firstLine="709"/>
        <w:jc w:val="both"/>
        <w:rPr>
          <w:b w:val="0"/>
          <w:bCs/>
          <w:sz w:val="12"/>
          <w:szCs w:val="12"/>
          <w:u w:val="none"/>
          <w:lang w:eastAsia="ru-RU" w:bidi="ru-RU"/>
        </w:rPr>
      </w:pPr>
    </w:p>
    <w:p w:rsidR="00E35943" w:rsidRPr="002977AD" w:rsidRDefault="00E35943" w:rsidP="00D73EFD">
      <w:pPr>
        <w:pStyle w:val="af6"/>
        <w:widowControl w:val="0"/>
        <w:tabs>
          <w:tab w:val="left" w:pos="1239"/>
        </w:tabs>
        <w:ind w:firstLine="709"/>
        <w:jc w:val="center"/>
        <w:rPr>
          <w:b w:val="0"/>
          <w:bCs/>
          <w:sz w:val="12"/>
          <w:szCs w:val="12"/>
          <w:u w:val="none"/>
          <w:lang w:eastAsia="ru-RU" w:bidi="ru-RU"/>
        </w:rPr>
      </w:pPr>
      <w:r w:rsidRPr="002977AD">
        <w:rPr>
          <w:b w:val="0"/>
          <w:bCs/>
          <w:sz w:val="12"/>
          <w:szCs w:val="12"/>
          <w:u w:val="none"/>
          <w:lang w:eastAsia="ru-RU" w:bidi="ru-RU"/>
        </w:rPr>
        <w:t>Перечень оснований для приостановления рассмотрения жалобы</w:t>
      </w:r>
    </w:p>
    <w:p w:rsidR="00E35943" w:rsidRPr="002977AD" w:rsidRDefault="00E35943" w:rsidP="00D73EFD">
      <w:pPr>
        <w:pStyle w:val="af6"/>
        <w:widowControl w:val="0"/>
        <w:tabs>
          <w:tab w:val="left" w:pos="1239"/>
        </w:tabs>
        <w:ind w:firstLine="709"/>
        <w:jc w:val="both"/>
        <w:rPr>
          <w:b w:val="0"/>
          <w:bCs/>
          <w:sz w:val="12"/>
          <w:szCs w:val="12"/>
          <w:u w:val="none"/>
          <w:lang w:eastAsia="ru-RU" w:bidi="ru-RU"/>
        </w:rPr>
      </w:pPr>
    </w:p>
    <w:p w:rsidR="00E35943" w:rsidRPr="002977AD" w:rsidRDefault="00E35943" w:rsidP="00D73EFD">
      <w:pPr>
        <w:pStyle w:val="af6"/>
        <w:widowControl w:val="0"/>
        <w:tabs>
          <w:tab w:val="left" w:pos="1239"/>
        </w:tabs>
        <w:ind w:firstLine="709"/>
        <w:jc w:val="both"/>
        <w:rPr>
          <w:b w:val="0"/>
          <w:bCs/>
          <w:sz w:val="12"/>
          <w:szCs w:val="12"/>
          <w:u w:val="none"/>
          <w:lang w:eastAsia="ru-RU" w:bidi="ru-RU"/>
        </w:rPr>
      </w:pPr>
      <w:r w:rsidRPr="002977AD">
        <w:rPr>
          <w:b w:val="0"/>
          <w:bCs/>
          <w:sz w:val="12"/>
          <w:szCs w:val="12"/>
          <w:u w:val="none"/>
          <w:lang w:eastAsia="ru-RU" w:bidi="ru-RU"/>
        </w:rPr>
        <w:t>70. Основания для приостановления рассмотрения жалобы отсутствуют.</w:t>
      </w:r>
    </w:p>
    <w:p w:rsidR="00E35943" w:rsidRPr="002977AD" w:rsidRDefault="00E35943" w:rsidP="00D73EFD">
      <w:pPr>
        <w:pStyle w:val="af6"/>
        <w:widowControl w:val="0"/>
        <w:tabs>
          <w:tab w:val="left" w:pos="1239"/>
        </w:tabs>
        <w:ind w:firstLine="709"/>
        <w:jc w:val="both"/>
        <w:rPr>
          <w:b w:val="0"/>
          <w:bCs/>
          <w:sz w:val="12"/>
          <w:szCs w:val="12"/>
          <w:u w:val="none"/>
          <w:lang w:eastAsia="ru-RU" w:bidi="ru-RU"/>
        </w:rPr>
      </w:pPr>
    </w:p>
    <w:p w:rsidR="00E35943" w:rsidRPr="002977AD" w:rsidRDefault="00E35943" w:rsidP="00D73EFD">
      <w:pPr>
        <w:pStyle w:val="af6"/>
        <w:widowControl w:val="0"/>
        <w:tabs>
          <w:tab w:val="left" w:pos="1239"/>
        </w:tabs>
        <w:ind w:firstLine="709"/>
        <w:jc w:val="center"/>
        <w:rPr>
          <w:b w:val="0"/>
          <w:bCs/>
          <w:sz w:val="12"/>
          <w:szCs w:val="12"/>
          <w:u w:val="none"/>
          <w:lang w:eastAsia="ru-RU" w:bidi="ru-RU"/>
        </w:rPr>
      </w:pPr>
      <w:r w:rsidRPr="002977AD">
        <w:rPr>
          <w:b w:val="0"/>
          <w:bCs/>
          <w:sz w:val="12"/>
          <w:szCs w:val="12"/>
          <w:u w:val="none"/>
          <w:lang w:eastAsia="ru-RU" w:bidi="ru-RU"/>
        </w:rPr>
        <w:t>Результат рассмотрения жалобы</w:t>
      </w:r>
    </w:p>
    <w:p w:rsidR="00E35943" w:rsidRPr="002977AD" w:rsidRDefault="00E35943" w:rsidP="00D73EFD">
      <w:pPr>
        <w:pStyle w:val="af6"/>
        <w:widowControl w:val="0"/>
        <w:tabs>
          <w:tab w:val="left" w:pos="1239"/>
        </w:tabs>
        <w:ind w:firstLine="709"/>
        <w:jc w:val="both"/>
        <w:rPr>
          <w:b w:val="0"/>
          <w:bCs/>
          <w:sz w:val="12"/>
          <w:szCs w:val="12"/>
          <w:u w:val="none"/>
          <w:lang w:eastAsia="ru-RU" w:bidi="ru-RU"/>
        </w:rPr>
      </w:pPr>
    </w:p>
    <w:p w:rsidR="00E35943" w:rsidRPr="002977AD" w:rsidRDefault="00E35943" w:rsidP="00D73EFD">
      <w:pPr>
        <w:pStyle w:val="af6"/>
        <w:widowControl w:val="0"/>
        <w:tabs>
          <w:tab w:val="left" w:pos="1239"/>
        </w:tabs>
        <w:ind w:firstLine="709"/>
        <w:jc w:val="both"/>
        <w:rPr>
          <w:b w:val="0"/>
          <w:bCs/>
          <w:sz w:val="12"/>
          <w:szCs w:val="12"/>
          <w:u w:val="none"/>
          <w:lang w:eastAsia="ru-RU" w:bidi="ru-RU"/>
        </w:rPr>
      </w:pPr>
      <w:r w:rsidRPr="002977AD">
        <w:rPr>
          <w:b w:val="0"/>
          <w:bCs/>
          <w:sz w:val="12"/>
          <w:szCs w:val="12"/>
          <w:u w:val="none"/>
          <w:lang w:eastAsia="ru-RU" w:bidi="ru-RU"/>
        </w:rPr>
        <w:t>71. По результатам рассмотрения жалобы принимается одно из следующих решений:</w:t>
      </w:r>
    </w:p>
    <w:p w:rsidR="00E35943" w:rsidRPr="002977AD" w:rsidRDefault="00E35943" w:rsidP="00D73EFD">
      <w:pPr>
        <w:pStyle w:val="af6"/>
        <w:widowControl w:val="0"/>
        <w:tabs>
          <w:tab w:val="left" w:pos="1239"/>
        </w:tabs>
        <w:ind w:firstLine="709"/>
        <w:jc w:val="both"/>
        <w:rPr>
          <w:b w:val="0"/>
          <w:bCs/>
          <w:sz w:val="12"/>
          <w:szCs w:val="12"/>
          <w:u w:val="none"/>
          <w:lang w:eastAsia="ru-RU" w:bidi="ru-RU"/>
        </w:rPr>
      </w:pPr>
      <w:r w:rsidRPr="002977AD">
        <w:rPr>
          <w:b w:val="0"/>
          <w:bCs/>
          <w:sz w:val="12"/>
          <w:szCs w:val="12"/>
          <w:u w:val="none"/>
          <w:lang w:eastAsia="ru-RU" w:bidi="ru-RU"/>
        </w:rPr>
        <w:t>-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Оренбургской области;</w:t>
      </w:r>
    </w:p>
    <w:p w:rsidR="00E35943" w:rsidRPr="002977AD" w:rsidRDefault="00E35943" w:rsidP="00D73EFD">
      <w:pPr>
        <w:pStyle w:val="af6"/>
        <w:widowControl w:val="0"/>
        <w:tabs>
          <w:tab w:val="left" w:pos="1239"/>
        </w:tabs>
        <w:ind w:firstLine="709"/>
        <w:jc w:val="both"/>
        <w:rPr>
          <w:b w:val="0"/>
          <w:bCs/>
          <w:sz w:val="12"/>
          <w:szCs w:val="12"/>
          <w:u w:val="none"/>
          <w:lang w:eastAsia="ru-RU" w:bidi="ru-RU"/>
        </w:rPr>
      </w:pPr>
      <w:r w:rsidRPr="002977AD">
        <w:rPr>
          <w:b w:val="0"/>
          <w:bCs/>
          <w:sz w:val="12"/>
          <w:szCs w:val="12"/>
          <w:u w:val="none"/>
          <w:lang w:eastAsia="ru-RU" w:bidi="ru-RU"/>
        </w:rPr>
        <w:t>- в удовлетворении жалобы отказывается.</w:t>
      </w:r>
    </w:p>
    <w:p w:rsidR="00E35943" w:rsidRPr="002977AD" w:rsidRDefault="00E35943" w:rsidP="00D73EFD">
      <w:pPr>
        <w:pStyle w:val="af6"/>
        <w:widowControl w:val="0"/>
        <w:tabs>
          <w:tab w:val="left" w:pos="1239"/>
        </w:tabs>
        <w:ind w:firstLine="709"/>
        <w:jc w:val="both"/>
        <w:rPr>
          <w:b w:val="0"/>
          <w:bCs/>
          <w:sz w:val="12"/>
          <w:szCs w:val="12"/>
          <w:u w:val="none"/>
          <w:lang w:eastAsia="ru-RU" w:bidi="ru-RU"/>
        </w:rPr>
      </w:pPr>
      <w:r w:rsidRPr="002977AD">
        <w:rPr>
          <w:b w:val="0"/>
          <w:bCs/>
          <w:sz w:val="12"/>
          <w:szCs w:val="12"/>
          <w:u w:val="none"/>
          <w:lang w:eastAsia="ru-RU" w:bidi="ru-RU"/>
        </w:rPr>
        <w:t>72. Уполномоченный орган оставляет жалобу без ответа в следующих случаях:</w:t>
      </w:r>
    </w:p>
    <w:p w:rsidR="00E35943" w:rsidRPr="002977AD" w:rsidRDefault="00E35943" w:rsidP="00D73EFD">
      <w:pPr>
        <w:pStyle w:val="af6"/>
        <w:widowControl w:val="0"/>
        <w:tabs>
          <w:tab w:val="left" w:pos="1239"/>
        </w:tabs>
        <w:ind w:firstLine="709"/>
        <w:jc w:val="both"/>
        <w:rPr>
          <w:b w:val="0"/>
          <w:bCs/>
          <w:sz w:val="12"/>
          <w:szCs w:val="12"/>
          <w:u w:val="none"/>
          <w:lang w:eastAsia="ru-RU" w:bidi="ru-RU"/>
        </w:rPr>
      </w:pPr>
      <w:r w:rsidRPr="002977AD">
        <w:rPr>
          <w:b w:val="0"/>
          <w:bCs/>
          <w:sz w:val="12"/>
          <w:szCs w:val="12"/>
          <w:u w:val="none"/>
          <w:lang w:eastAsia="ru-RU" w:bidi="ru-RU"/>
        </w:rPr>
        <w:t>1) наличие в жалобе нецензурных либо оскорбительных выражений, угроз жизни, здоровью и имуществу должностного лица, работника, а также членов его семьи;</w:t>
      </w:r>
    </w:p>
    <w:p w:rsidR="00E35943" w:rsidRPr="002977AD" w:rsidRDefault="00E35943" w:rsidP="00D73EFD">
      <w:pPr>
        <w:pStyle w:val="af6"/>
        <w:widowControl w:val="0"/>
        <w:tabs>
          <w:tab w:val="left" w:pos="1239"/>
        </w:tabs>
        <w:ind w:firstLine="709"/>
        <w:jc w:val="both"/>
        <w:rPr>
          <w:b w:val="0"/>
          <w:bCs/>
          <w:sz w:val="12"/>
          <w:szCs w:val="12"/>
          <w:u w:val="none"/>
          <w:lang w:eastAsia="ru-RU" w:bidi="ru-RU"/>
        </w:rPr>
      </w:pPr>
      <w:r w:rsidRPr="002977AD">
        <w:rPr>
          <w:b w:val="0"/>
          <w:bCs/>
          <w:sz w:val="12"/>
          <w:szCs w:val="12"/>
          <w:u w:val="none"/>
          <w:lang w:eastAsia="ru-RU" w:bidi="ru-RU"/>
        </w:rPr>
        <w:t>2)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E35943" w:rsidRPr="002977AD" w:rsidRDefault="00E35943" w:rsidP="00D73EFD">
      <w:pPr>
        <w:pStyle w:val="af6"/>
        <w:widowControl w:val="0"/>
        <w:tabs>
          <w:tab w:val="left" w:pos="1239"/>
        </w:tabs>
        <w:ind w:firstLine="709"/>
        <w:jc w:val="both"/>
        <w:rPr>
          <w:b w:val="0"/>
          <w:bCs/>
          <w:sz w:val="12"/>
          <w:szCs w:val="12"/>
          <w:u w:val="none"/>
          <w:lang w:eastAsia="ru-RU" w:bidi="ru-RU"/>
        </w:rPr>
      </w:pPr>
      <w:r w:rsidRPr="002977AD">
        <w:rPr>
          <w:b w:val="0"/>
          <w:bCs/>
          <w:sz w:val="12"/>
          <w:szCs w:val="12"/>
          <w:u w:val="none"/>
          <w:lang w:eastAsia="ru-RU" w:bidi="ru-RU"/>
        </w:rPr>
        <w:t>2.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E35943" w:rsidRPr="002977AD" w:rsidRDefault="00E35943" w:rsidP="00D73EFD">
      <w:pPr>
        <w:pStyle w:val="af6"/>
        <w:widowControl w:val="0"/>
        <w:tabs>
          <w:tab w:val="left" w:pos="1239"/>
        </w:tabs>
        <w:ind w:firstLine="709"/>
        <w:jc w:val="both"/>
        <w:rPr>
          <w:b w:val="0"/>
          <w:bCs/>
          <w:sz w:val="12"/>
          <w:szCs w:val="12"/>
          <w:u w:val="none"/>
          <w:lang w:eastAsia="ru-RU" w:bidi="ru-RU"/>
        </w:rPr>
      </w:pPr>
      <w:r w:rsidRPr="002977AD">
        <w:rPr>
          <w:b w:val="0"/>
          <w:bCs/>
          <w:sz w:val="12"/>
          <w:szCs w:val="12"/>
          <w:u w:val="none"/>
          <w:lang w:eastAsia="ru-RU" w:bidi="ru-RU"/>
        </w:rPr>
        <w:t>3. В случае признания жалобы подлежащей удовлетворению в ответе заявителю дается информация о действиях Уполномоченного органа (МФЦ)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E35943" w:rsidRPr="002977AD" w:rsidRDefault="00E35943" w:rsidP="00D73EFD">
      <w:pPr>
        <w:pStyle w:val="af6"/>
        <w:widowControl w:val="0"/>
        <w:tabs>
          <w:tab w:val="left" w:pos="1239"/>
        </w:tabs>
        <w:ind w:firstLine="709"/>
        <w:jc w:val="both"/>
        <w:rPr>
          <w:b w:val="0"/>
          <w:bCs/>
          <w:sz w:val="12"/>
          <w:szCs w:val="12"/>
          <w:u w:val="none"/>
          <w:lang w:eastAsia="ru-RU" w:bidi="ru-RU"/>
        </w:rPr>
      </w:pPr>
      <w:r w:rsidRPr="002977AD">
        <w:rPr>
          <w:b w:val="0"/>
          <w:bCs/>
          <w:sz w:val="12"/>
          <w:szCs w:val="12"/>
          <w:u w:val="none"/>
          <w:lang w:eastAsia="ru-RU" w:bidi="ru-RU"/>
        </w:rPr>
        <w:t>4.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E35943" w:rsidRPr="002977AD" w:rsidRDefault="00E35943" w:rsidP="00D73EFD">
      <w:pPr>
        <w:pStyle w:val="af6"/>
        <w:widowControl w:val="0"/>
        <w:tabs>
          <w:tab w:val="left" w:pos="1239"/>
        </w:tabs>
        <w:ind w:firstLine="709"/>
        <w:jc w:val="both"/>
        <w:rPr>
          <w:b w:val="0"/>
          <w:bCs/>
          <w:sz w:val="12"/>
          <w:szCs w:val="12"/>
          <w:u w:val="none"/>
          <w:lang w:eastAsia="ru-RU" w:bidi="ru-RU"/>
        </w:rPr>
      </w:pPr>
      <w:r w:rsidRPr="002977AD">
        <w:rPr>
          <w:b w:val="0"/>
          <w:bCs/>
          <w:sz w:val="12"/>
          <w:szCs w:val="12"/>
          <w:u w:val="none"/>
          <w:lang w:eastAsia="ru-RU" w:bidi="ru-RU"/>
        </w:rPr>
        <w:t>Порядок информирования заявителя о результатах рассмотрения жалобы</w:t>
      </w:r>
    </w:p>
    <w:p w:rsidR="00E35943" w:rsidRPr="002977AD" w:rsidRDefault="00E35943" w:rsidP="00D73EFD">
      <w:pPr>
        <w:pStyle w:val="af6"/>
        <w:widowControl w:val="0"/>
        <w:tabs>
          <w:tab w:val="left" w:pos="1239"/>
        </w:tabs>
        <w:ind w:firstLine="709"/>
        <w:jc w:val="both"/>
        <w:rPr>
          <w:b w:val="0"/>
          <w:bCs/>
          <w:sz w:val="12"/>
          <w:szCs w:val="12"/>
          <w:u w:val="none"/>
          <w:lang w:eastAsia="ru-RU" w:bidi="ru-RU"/>
        </w:rPr>
      </w:pPr>
      <w:r w:rsidRPr="002977AD">
        <w:rPr>
          <w:b w:val="0"/>
          <w:bCs/>
          <w:sz w:val="12"/>
          <w:szCs w:val="12"/>
          <w:u w:val="none"/>
          <w:lang w:eastAsia="ru-RU" w:bidi="ru-RU"/>
        </w:rPr>
        <w:t>73. Не позднее дня, следующего за днем принятия решения, указанного в настоящем разделе,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E35943" w:rsidRPr="002977AD" w:rsidRDefault="00E35943" w:rsidP="00D73EFD">
      <w:pPr>
        <w:pStyle w:val="af6"/>
        <w:widowControl w:val="0"/>
        <w:tabs>
          <w:tab w:val="left" w:pos="1239"/>
        </w:tabs>
        <w:ind w:firstLine="709"/>
        <w:jc w:val="both"/>
        <w:rPr>
          <w:b w:val="0"/>
          <w:bCs/>
          <w:sz w:val="12"/>
          <w:szCs w:val="12"/>
          <w:u w:val="none"/>
          <w:lang w:eastAsia="ru-RU" w:bidi="ru-RU"/>
        </w:rPr>
      </w:pPr>
      <w:r w:rsidRPr="002977AD">
        <w:rPr>
          <w:b w:val="0"/>
          <w:bCs/>
          <w:sz w:val="12"/>
          <w:szCs w:val="12"/>
          <w:u w:val="none"/>
          <w:lang w:eastAsia="ru-RU" w:bidi="ru-RU"/>
        </w:rPr>
        <w:t>73.1. В случае если жалоба была направлена в электронном виде с использованием сети Интернет, ответ заявителю направляется в электронном виде посредством использования сети Интернет.</w:t>
      </w:r>
    </w:p>
    <w:p w:rsidR="00E35943" w:rsidRPr="002977AD" w:rsidRDefault="00E35943" w:rsidP="00D73EFD">
      <w:pPr>
        <w:pStyle w:val="af6"/>
        <w:widowControl w:val="0"/>
        <w:tabs>
          <w:tab w:val="left" w:pos="1239"/>
        </w:tabs>
        <w:ind w:firstLine="709"/>
        <w:jc w:val="both"/>
        <w:rPr>
          <w:b w:val="0"/>
          <w:bCs/>
          <w:sz w:val="12"/>
          <w:szCs w:val="12"/>
          <w:u w:val="none"/>
          <w:lang w:eastAsia="ru-RU" w:bidi="ru-RU"/>
        </w:rPr>
      </w:pPr>
      <w:r w:rsidRPr="002977AD">
        <w:rPr>
          <w:b w:val="0"/>
          <w:bCs/>
          <w:sz w:val="12"/>
          <w:szCs w:val="12"/>
          <w:u w:val="none"/>
          <w:lang w:eastAsia="ru-RU" w:bidi="ru-RU"/>
        </w:rPr>
        <w:t>73.2. В случае если жалоба была направлена способом, указанным в пункте 5.4.2 настоящего административного регламента, ответ заявителю направляется посредством системы досудебного обжалования.</w:t>
      </w:r>
    </w:p>
    <w:p w:rsidR="00E35943" w:rsidRPr="002977AD" w:rsidRDefault="00E35943" w:rsidP="00D73EFD">
      <w:pPr>
        <w:pStyle w:val="af6"/>
        <w:widowControl w:val="0"/>
        <w:tabs>
          <w:tab w:val="left" w:pos="1239"/>
        </w:tabs>
        <w:ind w:firstLine="709"/>
        <w:jc w:val="both"/>
        <w:rPr>
          <w:b w:val="0"/>
          <w:bCs/>
          <w:sz w:val="12"/>
          <w:szCs w:val="12"/>
          <w:u w:val="none"/>
          <w:lang w:eastAsia="ru-RU" w:bidi="ru-RU"/>
        </w:rPr>
      </w:pPr>
      <w:r w:rsidRPr="002977AD">
        <w:rPr>
          <w:b w:val="0"/>
          <w:bCs/>
          <w:sz w:val="12"/>
          <w:szCs w:val="12"/>
          <w:u w:val="none"/>
          <w:lang w:eastAsia="ru-RU" w:bidi="ru-RU"/>
        </w:rPr>
        <w:t>Порядок обжалования решения по жалобе</w:t>
      </w:r>
    </w:p>
    <w:p w:rsidR="00E35943" w:rsidRPr="002977AD" w:rsidRDefault="00E35943" w:rsidP="00D73EFD">
      <w:pPr>
        <w:pStyle w:val="af6"/>
        <w:widowControl w:val="0"/>
        <w:tabs>
          <w:tab w:val="left" w:pos="1239"/>
        </w:tabs>
        <w:ind w:firstLine="709"/>
        <w:jc w:val="both"/>
        <w:rPr>
          <w:b w:val="0"/>
          <w:bCs/>
          <w:sz w:val="12"/>
          <w:szCs w:val="12"/>
          <w:u w:val="none"/>
          <w:lang w:eastAsia="ru-RU" w:bidi="ru-RU"/>
        </w:rPr>
      </w:pPr>
      <w:r w:rsidRPr="002977AD">
        <w:rPr>
          <w:b w:val="0"/>
          <w:bCs/>
          <w:sz w:val="12"/>
          <w:szCs w:val="12"/>
          <w:u w:val="none"/>
          <w:lang w:eastAsia="ru-RU" w:bidi="ru-RU"/>
        </w:rPr>
        <w:t>74. Заявители имеют право обжаловать решения и действия (бездействие) специалиста Уполномоченного органа, предоставляющего муниципальную услугу, либо муниципального служащего, МФЦ, работника МФЦ, а также организаций, предусмотренных частью 1.1 статьи 16 Федерального закона от 27.07.2010 № 210-ФЗ, или их работников в суд в порядке и сроки, установленные законодательством Российской Федерации.</w:t>
      </w:r>
    </w:p>
    <w:p w:rsidR="00E35943" w:rsidRPr="002977AD" w:rsidRDefault="00E35943" w:rsidP="00D73EFD">
      <w:pPr>
        <w:pStyle w:val="af6"/>
        <w:widowControl w:val="0"/>
        <w:tabs>
          <w:tab w:val="left" w:pos="1239"/>
        </w:tabs>
        <w:ind w:firstLine="709"/>
        <w:jc w:val="both"/>
        <w:rPr>
          <w:b w:val="0"/>
          <w:bCs/>
          <w:sz w:val="12"/>
          <w:szCs w:val="12"/>
          <w:u w:val="none"/>
          <w:lang w:eastAsia="ru-RU" w:bidi="ru-RU"/>
        </w:rPr>
      </w:pPr>
      <w:r w:rsidRPr="002977AD">
        <w:rPr>
          <w:b w:val="0"/>
          <w:bCs/>
          <w:sz w:val="12"/>
          <w:szCs w:val="12"/>
          <w:u w:val="none"/>
          <w:lang w:eastAsia="ru-RU" w:bidi="ru-RU"/>
        </w:rPr>
        <w:t>Право заявителя на получение информации и документов, необходимых для обоснования и рассмотрения жалобы</w:t>
      </w:r>
    </w:p>
    <w:p w:rsidR="00E35943" w:rsidRPr="002977AD" w:rsidRDefault="00E35943" w:rsidP="00D73EFD">
      <w:pPr>
        <w:pStyle w:val="af6"/>
        <w:widowControl w:val="0"/>
        <w:tabs>
          <w:tab w:val="left" w:pos="1239"/>
        </w:tabs>
        <w:ind w:firstLine="709"/>
        <w:jc w:val="both"/>
        <w:rPr>
          <w:b w:val="0"/>
          <w:bCs/>
          <w:sz w:val="12"/>
          <w:szCs w:val="12"/>
          <w:u w:val="none"/>
          <w:lang w:eastAsia="ru-RU" w:bidi="ru-RU"/>
        </w:rPr>
      </w:pPr>
      <w:r w:rsidRPr="002977AD">
        <w:rPr>
          <w:b w:val="0"/>
          <w:bCs/>
          <w:sz w:val="12"/>
          <w:szCs w:val="12"/>
          <w:u w:val="none"/>
          <w:lang w:eastAsia="ru-RU" w:bidi="ru-RU"/>
        </w:rPr>
        <w:t>75. Заявители имеют право обратиться в Уполномоченный орган, МФЦ, а также организацию, предусмотренную частью 1.1 статьи 16 Федерального закона от 27.07.2010 № 210-ФЗ, за получением информации и документов, необходимых для обоснования и рассмотрения жалобы, с использованием сети Интернет, официального сайта Уполномоченного органа, муниципального образования Оренбургской области, предоставляющего муниципальную услугу, официального сайта МФЦ, ЕПГУ, а также при личном приеме заявителя.</w:t>
      </w:r>
    </w:p>
    <w:p w:rsidR="00E35943" w:rsidRPr="002977AD" w:rsidRDefault="00E35943" w:rsidP="00D73EFD">
      <w:pPr>
        <w:pStyle w:val="ConsPlusNormal"/>
        <w:jc w:val="both"/>
        <w:rPr>
          <w:rFonts w:ascii="Times New Roman" w:hAnsi="Times New Roman" w:cs="Times New Roman"/>
          <w:sz w:val="12"/>
          <w:szCs w:val="12"/>
        </w:rPr>
      </w:pPr>
    </w:p>
    <w:p w:rsidR="00E35943" w:rsidRPr="002977AD" w:rsidRDefault="00E35943" w:rsidP="00D73EFD">
      <w:pPr>
        <w:pStyle w:val="ConsPlusNormal"/>
        <w:jc w:val="right"/>
        <w:outlineLvl w:val="1"/>
        <w:rPr>
          <w:rFonts w:ascii="Times New Roman" w:hAnsi="Times New Roman" w:cs="Times New Roman"/>
          <w:sz w:val="12"/>
          <w:szCs w:val="12"/>
        </w:rPr>
      </w:pPr>
    </w:p>
    <w:p w:rsidR="00E35943" w:rsidRPr="002977AD" w:rsidRDefault="00E35943" w:rsidP="00D73EFD">
      <w:pPr>
        <w:pStyle w:val="ConsPlusNormal"/>
        <w:jc w:val="right"/>
        <w:outlineLvl w:val="1"/>
        <w:rPr>
          <w:rFonts w:ascii="Times New Roman" w:hAnsi="Times New Roman" w:cs="Times New Roman"/>
          <w:sz w:val="12"/>
          <w:szCs w:val="12"/>
        </w:rPr>
      </w:pPr>
      <w:r w:rsidRPr="002977AD">
        <w:rPr>
          <w:rFonts w:ascii="Times New Roman" w:hAnsi="Times New Roman" w:cs="Times New Roman"/>
          <w:sz w:val="12"/>
          <w:szCs w:val="12"/>
        </w:rPr>
        <w:t>Приложение №1</w:t>
      </w:r>
    </w:p>
    <w:p w:rsidR="00E35943" w:rsidRPr="002977AD" w:rsidRDefault="00E35943" w:rsidP="00D73EFD">
      <w:pPr>
        <w:pStyle w:val="ConsPlusNormal"/>
        <w:jc w:val="right"/>
        <w:rPr>
          <w:rFonts w:ascii="Times New Roman" w:hAnsi="Times New Roman" w:cs="Times New Roman"/>
          <w:sz w:val="12"/>
          <w:szCs w:val="12"/>
        </w:rPr>
      </w:pPr>
      <w:r w:rsidRPr="002977AD">
        <w:rPr>
          <w:rFonts w:ascii="Times New Roman" w:hAnsi="Times New Roman" w:cs="Times New Roman"/>
          <w:sz w:val="12"/>
          <w:szCs w:val="12"/>
        </w:rPr>
        <w:t>к административному регламенту</w:t>
      </w:r>
      <w:r w:rsidR="008F4882">
        <w:rPr>
          <w:rFonts w:ascii="Times New Roman" w:hAnsi="Times New Roman" w:cs="Times New Roman"/>
          <w:sz w:val="12"/>
          <w:szCs w:val="12"/>
        </w:rPr>
        <w:t xml:space="preserve"> </w:t>
      </w:r>
      <w:r w:rsidRPr="002977AD">
        <w:rPr>
          <w:rFonts w:ascii="Times New Roman" w:hAnsi="Times New Roman" w:cs="Times New Roman"/>
          <w:sz w:val="12"/>
          <w:szCs w:val="12"/>
        </w:rPr>
        <w:t>предоставления муниципальной услуги</w:t>
      </w:r>
    </w:p>
    <w:p w:rsidR="00E35943" w:rsidRPr="002977AD" w:rsidRDefault="00E35943" w:rsidP="00D73EFD">
      <w:pPr>
        <w:pStyle w:val="ConsPlusNormal"/>
        <w:jc w:val="right"/>
        <w:rPr>
          <w:rFonts w:ascii="Times New Roman" w:hAnsi="Times New Roman" w:cs="Times New Roman"/>
          <w:sz w:val="12"/>
          <w:szCs w:val="12"/>
        </w:rPr>
      </w:pPr>
      <w:r w:rsidRPr="002977AD">
        <w:rPr>
          <w:rFonts w:ascii="Times New Roman" w:hAnsi="Times New Roman" w:cs="Times New Roman"/>
          <w:sz w:val="12"/>
          <w:szCs w:val="12"/>
        </w:rPr>
        <w:t>«Предварительное согласование</w:t>
      </w:r>
      <w:r w:rsidR="008F4882">
        <w:rPr>
          <w:rFonts w:ascii="Times New Roman" w:hAnsi="Times New Roman" w:cs="Times New Roman"/>
          <w:sz w:val="12"/>
          <w:szCs w:val="12"/>
        </w:rPr>
        <w:t xml:space="preserve"> </w:t>
      </w:r>
      <w:r w:rsidRPr="002977AD">
        <w:rPr>
          <w:rFonts w:ascii="Times New Roman" w:hAnsi="Times New Roman" w:cs="Times New Roman"/>
          <w:sz w:val="12"/>
          <w:szCs w:val="12"/>
        </w:rPr>
        <w:t>предоставления земельного участка,</w:t>
      </w:r>
    </w:p>
    <w:p w:rsidR="00E35943" w:rsidRPr="002977AD" w:rsidRDefault="00E35943" w:rsidP="00D73EFD">
      <w:pPr>
        <w:pStyle w:val="ConsPlusNormal"/>
        <w:jc w:val="right"/>
        <w:rPr>
          <w:rFonts w:ascii="Times New Roman" w:hAnsi="Times New Roman" w:cs="Times New Roman"/>
          <w:sz w:val="12"/>
          <w:szCs w:val="12"/>
        </w:rPr>
      </w:pPr>
      <w:r w:rsidRPr="002977AD">
        <w:rPr>
          <w:rFonts w:ascii="Times New Roman" w:hAnsi="Times New Roman" w:cs="Times New Roman"/>
          <w:sz w:val="12"/>
          <w:szCs w:val="12"/>
        </w:rPr>
        <w:t>находящегося в муниципальной собственности</w:t>
      </w:r>
      <w:r w:rsidR="008F4882">
        <w:rPr>
          <w:rFonts w:ascii="Times New Roman" w:hAnsi="Times New Roman" w:cs="Times New Roman"/>
          <w:sz w:val="12"/>
          <w:szCs w:val="12"/>
        </w:rPr>
        <w:t xml:space="preserve"> </w:t>
      </w:r>
      <w:r w:rsidRPr="002977AD">
        <w:rPr>
          <w:rFonts w:ascii="Times New Roman" w:hAnsi="Times New Roman" w:cs="Times New Roman"/>
          <w:sz w:val="12"/>
          <w:szCs w:val="12"/>
        </w:rPr>
        <w:t>муниципального образования</w:t>
      </w:r>
    </w:p>
    <w:p w:rsidR="00E35943" w:rsidRPr="002977AD" w:rsidRDefault="00E35943" w:rsidP="00D73EFD">
      <w:pPr>
        <w:pStyle w:val="ConsPlusNormal"/>
        <w:jc w:val="right"/>
        <w:rPr>
          <w:rFonts w:ascii="Times New Roman" w:hAnsi="Times New Roman" w:cs="Times New Roman"/>
          <w:sz w:val="12"/>
          <w:szCs w:val="12"/>
        </w:rPr>
      </w:pPr>
      <w:r w:rsidRPr="002977AD">
        <w:rPr>
          <w:rFonts w:ascii="Times New Roman" w:hAnsi="Times New Roman" w:cs="Times New Roman"/>
          <w:sz w:val="12"/>
          <w:szCs w:val="12"/>
        </w:rPr>
        <w:t>Адамовский район</w:t>
      </w:r>
      <w:r w:rsidR="008F4882">
        <w:rPr>
          <w:rFonts w:ascii="Times New Roman" w:hAnsi="Times New Roman" w:cs="Times New Roman"/>
          <w:sz w:val="12"/>
          <w:szCs w:val="12"/>
        </w:rPr>
        <w:t xml:space="preserve"> </w:t>
      </w:r>
      <w:r w:rsidRPr="002977AD">
        <w:rPr>
          <w:rFonts w:ascii="Times New Roman" w:hAnsi="Times New Roman" w:cs="Times New Roman"/>
          <w:sz w:val="12"/>
          <w:szCs w:val="12"/>
        </w:rPr>
        <w:t>Оренбургской области,</w:t>
      </w:r>
      <w:r w:rsidR="008F4882">
        <w:rPr>
          <w:rFonts w:ascii="Times New Roman" w:hAnsi="Times New Roman" w:cs="Times New Roman"/>
          <w:sz w:val="12"/>
          <w:szCs w:val="12"/>
        </w:rPr>
        <w:t xml:space="preserve"> </w:t>
      </w:r>
      <w:r w:rsidRPr="002977AD">
        <w:rPr>
          <w:rFonts w:ascii="Times New Roman" w:hAnsi="Times New Roman" w:cs="Times New Roman"/>
          <w:sz w:val="12"/>
          <w:szCs w:val="12"/>
        </w:rPr>
        <w:t>и земельного участка,</w:t>
      </w:r>
    </w:p>
    <w:p w:rsidR="00E35943" w:rsidRPr="002977AD" w:rsidRDefault="00E35943" w:rsidP="00D73EFD">
      <w:pPr>
        <w:pStyle w:val="ConsPlusNormal"/>
        <w:jc w:val="right"/>
        <w:rPr>
          <w:rFonts w:ascii="Times New Roman" w:hAnsi="Times New Roman" w:cs="Times New Roman"/>
          <w:sz w:val="12"/>
          <w:szCs w:val="12"/>
        </w:rPr>
      </w:pPr>
      <w:r w:rsidRPr="002977AD">
        <w:rPr>
          <w:rFonts w:ascii="Times New Roman" w:hAnsi="Times New Roman" w:cs="Times New Roman"/>
          <w:sz w:val="12"/>
          <w:szCs w:val="12"/>
        </w:rPr>
        <w:t>государственная собственность</w:t>
      </w:r>
      <w:r w:rsidR="008F4882">
        <w:rPr>
          <w:rFonts w:ascii="Times New Roman" w:hAnsi="Times New Roman" w:cs="Times New Roman"/>
          <w:sz w:val="12"/>
          <w:szCs w:val="12"/>
        </w:rPr>
        <w:t xml:space="preserve"> </w:t>
      </w:r>
      <w:r w:rsidRPr="002977AD">
        <w:rPr>
          <w:rFonts w:ascii="Times New Roman" w:hAnsi="Times New Roman" w:cs="Times New Roman"/>
          <w:sz w:val="12"/>
          <w:szCs w:val="12"/>
        </w:rPr>
        <w:t>на который не разграничена»</w:t>
      </w:r>
    </w:p>
    <w:p w:rsidR="00E35943" w:rsidRPr="002977AD" w:rsidRDefault="00E35943" w:rsidP="00D73EFD">
      <w:pPr>
        <w:pStyle w:val="ConsPlusNormal"/>
        <w:jc w:val="both"/>
        <w:rPr>
          <w:rFonts w:ascii="Times New Roman" w:hAnsi="Times New Roman" w:cs="Times New Roman"/>
          <w:sz w:val="12"/>
          <w:szCs w:val="12"/>
        </w:rPr>
      </w:pPr>
    </w:p>
    <w:p w:rsidR="00E35943" w:rsidRPr="002977AD" w:rsidRDefault="00E35943" w:rsidP="00D73EFD">
      <w:pPr>
        <w:pStyle w:val="ConsPlusTitle"/>
        <w:jc w:val="center"/>
        <w:rPr>
          <w:rFonts w:ascii="Times New Roman" w:hAnsi="Times New Roman" w:cs="Times New Roman"/>
          <w:b w:val="0"/>
          <w:sz w:val="12"/>
          <w:szCs w:val="12"/>
        </w:rPr>
      </w:pPr>
      <w:bookmarkStart w:id="118" w:name="P692"/>
      <w:bookmarkEnd w:id="118"/>
      <w:r w:rsidRPr="002977AD">
        <w:rPr>
          <w:rFonts w:ascii="Times New Roman" w:hAnsi="Times New Roman" w:cs="Times New Roman"/>
          <w:b w:val="0"/>
          <w:sz w:val="12"/>
          <w:szCs w:val="12"/>
        </w:rPr>
        <w:t>Признаки,</w:t>
      </w:r>
      <w:r w:rsidR="008F4882">
        <w:rPr>
          <w:rFonts w:ascii="Times New Roman" w:hAnsi="Times New Roman" w:cs="Times New Roman"/>
          <w:b w:val="0"/>
          <w:sz w:val="12"/>
          <w:szCs w:val="12"/>
        </w:rPr>
        <w:t xml:space="preserve"> </w:t>
      </w:r>
      <w:r w:rsidRPr="002977AD">
        <w:rPr>
          <w:rFonts w:ascii="Times New Roman" w:hAnsi="Times New Roman" w:cs="Times New Roman"/>
          <w:b w:val="0"/>
          <w:sz w:val="12"/>
          <w:szCs w:val="12"/>
        </w:rPr>
        <w:t>определяющие вариант предоставления муниципальной услуги</w:t>
      </w:r>
    </w:p>
    <w:p w:rsidR="00E35943" w:rsidRPr="002977AD" w:rsidRDefault="00E35943" w:rsidP="00D73EFD">
      <w:pPr>
        <w:pStyle w:val="ConsPlusNormal"/>
        <w:jc w:val="both"/>
        <w:rPr>
          <w:rFonts w:ascii="Times New Roman" w:hAnsi="Times New Roman" w:cs="Times New Roman"/>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71"/>
        <w:gridCol w:w="2744"/>
        <w:gridCol w:w="5903"/>
      </w:tblGrid>
      <w:tr w:rsidR="002977AD" w:rsidRPr="002977AD" w:rsidTr="00E950A6">
        <w:trPr>
          <w:trHeight w:val="21"/>
        </w:trPr>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N п/п</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Наименование признака</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Значения признака</w:t>
            </w:r>
          </w:p>
        </w:tc>
      </w:tr>
      <w:tr w:rsidR="002977AD" w:rsidRPr="002977AD" w:rsidTr="008F4882">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3</w:t>
            </w:r>
          </w:p>
        </w:tc>
      </w:tr>
      <w:tr w:rsidR="002977AD" w:rsidRPr="002977AD" w:rsidTr="00E950A6">
        <w:trPr>
          <w:trHeight w:val="725"/>
        </w:trPr>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Цель обращения</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Предварительное согласование предоставления земельного участка в аренду</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Предварительное согласование предоставления земельного участка в собственность за плату</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Предварительное согласование предоставления земельного участка в безвозмездное пользование</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Предварительное согласование предоставления земельного участка в постоянное (бессрочное) пользование</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Предварительное согласование предоставления земельного участка в собственность бесплатно</w:t>
            </w:r>
          </w:p>
        </w:tc>
      </w:tr>
      <w:tr w:rsidR="002977AD" w:rsidRPr="002977AD" w:rsidTr="008F4882">
        <w:tc>
          <w:tcPr>
            <w:tcW w:w="9418" w:type="dxa"/>
            <w:gridSpan w:val="3"/>
          </w:tcPr>
          <w:p w:rsidR="00E35943" w:rsidRPr="002977AD" w:rsidRDefault="00E35943" w:rsidP="00D73EFD">
            <w:pPr>
              <w:pStyle w:val="ConsPlusNormal"/>
              <w:ind w:firstLine="0"/>
              <w:jc w:val="center"/>
              <w:outlineLvl w:val="2"/>
              <w:rPr>
                <w:rFonts w:ascii="Times New Roman" w:hAnsi="Times New Roman" w:cs="Times New Roman"/>
                <w:sz w:val="12"/>
                <w:szCs w:val="12"/>
              </w:rPr>
            </w:pPr>
            <w:r w:rsidRPr="002977AD">
              <w:rPr>
                <w:rFonts w:ascii="Times New Roman" w:hAnsi="Times New Roman" w:cs="Times New Roman"/>
                <w:sz w:val="12"/>
                <w:szCs w:val="12"/>
              </w:rPr>
              <w:t>Критерии для формирования вариантов предоставления муниципальной услуги для подуслуги «Предварительное согласование предоставления земельного участка в аренду»</w:t>
            </w:r>
          </w:p>
        </w:tc>
      </w:tr>
      <w:tr w:rsidR="002977AD" w:rsidRPr="002977AD" w:rsidTr="008F4882">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Кто обращается за услугой?</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Заявитель</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Представитель</w:t>
            </w:r>
          </w:p>
        </w:tc>
      </w:tr>
      <w:tr w:rsidR="002977AD" w:rsidRPr="002977AD" w:rsidTr="008F4882">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3.</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К какой категории относится заявитель?</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Физическое лицо</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Индивидуальный предприниматель</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3. Юридическое лицо</w:t>
            </w:r>
          </w:p>
        </w:tc>
      </w:tr>
      <w:tr w:rsidR="002977AD" w:rsidRPr="002977AD" w:rsidTr="008F4882">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lastRenderedPageBreak/>
              <w:t>4.</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3. Заявитель является иностранным юридическим лицом?</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Юридическое лицо зарегистрировано в РФ</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Иностранное юридическое лицо</w:t>
            </w:r>
          </w:p>
        </w:tc>
      </w:tr>
      <w:tr w:rsidR="002977AD" w:rsidRPr="002977AD" w:rsidTr="008F4882">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5.</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4. К какой категории относится заявитель (физическое лицо)?</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Арендатор земельного участка</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Лицо, у которого изъят арендованный участок</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3. Гражданин, испрашивающий участок для сенокошения, выпаса животных, огородничества</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4. Лицо, с которым заключен договор о развитии застроенной территории</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5. Лицо, уполномоченное решением общего собрания членов садоводческого или огороднического некоммерческого товарищества</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6. Член садоводческого или огороднического</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некоммерческого товарищества</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7. Гражданин, имеющий право на первоочередное предоставление участка</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8. Собственник здания, сооружения, расположенного на земельном участке, помещения в них</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9. Собственник объекта незавершенного строительства</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10. Лицо, имеющее право на приобретение в собственность участка без торгов</w:t>
            </w:r>
          </w:p>
        </w:tc>
      </w:tr>
      <w:tr w:rsidR="002977AD" w:rsidRPr="002977AD" w:rsidTr="008F4882">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6.</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5. К какой категории арендатора относится заявитель?</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Арендатор участка, имеющий право на заключение нового договора аренды</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Арендатор участка, из которого образован испрашиваемый участок</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3. Арендатор участка, предназначенного для ведения сельскохозяйственного производства</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4. Арендатор участка, предоставленного для комплексного освоения территории, из которого образован испрашиваемый участок</w:t>
            </w:r>
          </w:p>
        </w:tc>
      </w:tr>
      <w:tr w:rsidR="002977AD" w:rsidRPr="002977AD" w:rsidTr="008F4882">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7.</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6. Договор аренды земельного участка зарегистрирован в ЕГРН?</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Договор зарегистрирован в ЕГРН</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Договор не зарегистрирован в ЕГРН</w:t>
            </w:r>
          </w:p>
        </w:tc>
      </w:tr>
      <w:tr w:rsidR="002977AD" w:rsidRPr="002977AD" w:rsidTr="008F4882">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8.</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7. Договор аренды исходного земельного участка зарегистрирован в ЕГРН?</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Договор зарегистрирован в ЕГРН</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Договор не зарегистрирован в ЕГРН</w:t>
            </w:r>
          </w:p>
        </w:tc>
      </w:tr>
      <w:tr w:rsidR="002977AD" w:rsidRPr="002977AD" w:rsidTr="008F4882">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9.</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8. На основании какого документа был изъят земельный участок?</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Соглашение об изъятии земельного участка</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Решение суда, на основании которого изъят земельный участок</w:t>
            </w:r>
          </w:p>
        </w:tc>
      </w:tr>
      <w:tr w:rsidR="002977AD" w:rsidRPr="002977AD" w:rsidTr="008F4882">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10.</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9. Право на исходный земельный участок зарегистрировано в ЕГРН?</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Право зарегистрировано в ЕГРН</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Право не зарегистрировано в ЕГРН</w:t>
            </w:r>
          </w:p>
        </w:tc>
      </w:tr>
      <w:tr w:rsidR="002977AD" w:rsidRPr="002977AD" w:rsidTr="008F4882">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11.</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10. Право на исходный земельный участок зарегистрировано в ЕГРН?</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Право зарегистрировано в ЕГРН</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Право не зарегистрировано в ЕГРН</w:t>
            </w:r>
          </w:p>
        </w:tc>
      </w:tr>
      <w:tr w:rsidR="002977AD" w:rsidRPr="002977AD" w:rsidTr="008F4882">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12.</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11. Право на здание, сооружение, объект незавершенного строительства зарегистрировано в ЕГРН?</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Право зарегистрировано в ЕГРН</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Право не зарегистрировано в ЕГРН</w:t>
            </w:r>
          </w:p>
        </w:tc>
      </w:tr>
      <w:tr w:rsidR="002977AD" w:rsidRPr="002977AD" w:rsidTr="008F4882">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13.</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12. Право заявителя на испрашиваемый участок в ЕГРН?</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Право зарегистрировано в ЕГРН</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Право не зарегистрировано в ЕГРН</w:t>
            </w:r>
          </w:p>
        </w:tc>
      </w:tr>
      <w:tr w:rsidR="002977AD" w:rsidRPr="002977AD" w:rsidTr="008F4882">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14.</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13. К какой категории относится заявитель (индивидуальный предприниматель)</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Арендатор земельного участка</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Собственник объекта незавершенного строительства</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3. Лицо, с которым заключен договор о развитии застроенной территории</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4. Лицо, у которого изъят арендованный участок</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5. Лицо, с которым заключено концессионное соглашение</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6. Лицо, заключившее договор об освоении территории в целях строительства и эксплуатации наемного дома коммерческого использования</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7. Лицо, имеющее право на приобретение в собственность участка без торгов</w:t>
            </w:r>
          </w:p>
        </w:tc>
      </w:tr>
      <w:tr w:rsidR="002977AD" w:rsidRPr="002977AD" w:rsidTr="008F4882">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15.</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14. К какой категории арендатора относится заявитель?</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Арендатор участка, имеющий право на заключение нового договора аренды</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Арендатор участка, из которого образован испрашиваемый участок</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3. Арендатор участка, предоставленного для комплексного освоения территории, из которого образован испрашиваемый участок</w:t>
            </w:r>
          </w:p>
        </w:tc>
      </w:tr>
      <w:tr w:rsidR="002977AD" w:rsidRPr="002977AD" w:rsidTr="008F4882">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16.</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15. Договор аренды земельного участка зарегистрирован в ЕГРН?</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Договор зарегистрирован в ЕГРН</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Договор не зарегистрирован в ЕГРН</w:t>
            </w:r>
          </w:p>
        </w:tc>
      </w:tr>
      <w:tr w:rsidR="002977AD" w:rsidRPr="002977AD" w:rsidTr="008F4882">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17.</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16. Договор аренды исходного земельного участка зарегистрирован в ЕГРН?</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Договор зарегистрирован в ЕГРН</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Договор не зарегистрирован в ЕГРН</w:t>
            </w:r>
          </w:p>
        </w:tc>
      </w:tr>
      <w:tr w:rsidR="002977AD" w:rsidRPr="002977AD" w:rsidTr="008F4882">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18.</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17. Право на объект незавершенного строительства зарегистрировано в ЕГРН?</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Право зарегистрировано в ЕГРН</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Право не зарегистрировано в ЕГРН</w:t>
            </w:r>
          </w:p>
        </w:tc>
      </w:tr>
      <w:tr w:rsidR="002977AD" w:rsidRPr="002977AD" w:rsidTr="008F4882">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19.</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18. Право заявителя на испрашиваемый участок в ЕГРН?</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Право зарегистрировано в ЕГРН</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Право не зарегистрировано в ЕГРН</w:t>
            </w:r>
          </w:p>
        </w:tc>
      </w:tr>
      <w:tr w:rsidR="002977AD" w:rsidRPr="002977AD" w:rsidTr="008F4882">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20.</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19. На основании какого документа был изъят земельный участок?</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Соглашение об изъятии земельного участка</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Решение суда, на основании которого изъят земельный участок</w:t>
            </w:r>
          </w:p>
        </w:tc>
      </w:tr>
      <w:tr w:rsidR="002977AD" w:rsidRPr="002977AD" w:rsidTr="008F4882">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21.</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20. К какой категории относится заявитель (юридическое лицо)?</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Арендатор земельного участка</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Лицо, с которым заключен договор о развитии застроенной территории</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3. Собственник или пользователь здания, сооружения, помещений в них</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4. Собственник объекта незавершенного строительства</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5. Лицо, испрашивающее участок для размещения объектов инженерно-технического обеспечения</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6. Некоммерческая организация, которой участок предоставлен для комплексного освоения в целях индивидуального жилищного строительства</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7. Лицо, с которым заключен договор об освоении территории в целях строительства стандартного жилья</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8. Лицо, с которым заключен договор о комплексном освоении территории для строительства жилья</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9. Лицо, с которым заключен договор о комплексном развитии территории</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10. Лицо, использующее участок на праве постоянного (бессрочного) пользования</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11. Лицо, испрашивающее участок для размещения социальных объектов</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12. Лицо, испрашивающее участок для выполнения международных обязательств</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13. Лицо, у которого изъят арендованный участок</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14. Религиозная организация</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15. Лицо, имеющее право на приобретение в собственность участка без торгов</w:t>
            </w:r>
          </w:p>
        </w:tc>
      </w:tr>
      <w:tr w:rsidR="002977AD" w:rsidRPr="002977AD" w:rsidTr="008F4882">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16. Лицо, с которым заключено концессионное соглашение</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17. Лицо, заключившее договор об освоении территории в целях строительства и эксплуатации наемного дома</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18. Лицо, с которым заключен специальный инвестиционный контракт</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19. Научно-технологический центр или фонд</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20. Публично-правовая компания "Единый заказчик в сфере строительства"</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21. Государственная компания "Российские автомобильные дороги"</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lastRenderedPageBreak/>
              <w:t>22. Открытое акционерное общество "Российские железные дороги"</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23. Лицо, испрашивающее участок в соответствии с указом или распоряжением Президента Российской Федерации</w:t>
            </w:r>
          </w:p>
        </w:tc>
      </w:tr>
      <w:tr w:rsidR="002977AD" w:rsidRPr="002977AD" w:rsidTr="008F4882">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lastRenderedPageBreak/>
              <w:t>22.</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21. К какой категории арендатора относится заявитель?</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Арендатор участка, имеющий право на заключение нового договора аренды</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Арендатор участка, из которого образован испрашиваемый участок</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3. Арендатор участка, предоставленного для комплексного освоения территории, из которого образован испрашиваемый участок</w:t>
            </w:r>
          </w:p>
        </w:tc>
      </w:tr>
      <w:tr w:rsidR="002977AD" w:rsidRPr="002977AD" w:rsidTr="008F4882">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23.</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22. Договор аренды земельного участка зарегистрирован в ЕГРН?</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Договор зарегистрирован в ЕГРН</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Договор не зарегистрирован в ЕГРН</w:t>
            </w:r>
          </w:p>
        </w:tc>
      </w:tr>
      <w:tr w:rsidR="002977AD" w:rsidRPr="002977AD" w:rsidTr="008F4882">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24.</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23. Договор аренды исходного земельного участка зарегистрирован в ЕГРН?</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Договор зарегистрирован в ЕГРН</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Договор не зарегистрирован в ЕГРН</w:t>
            </w:r>
          </w:p>
        </w:tc>
      </w:tr>
      <w:tr w:rsidR="002977AD" w:rsidRPr="002977AD" w:rsidTr="008F4882">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25.</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24. Право на здание, сооружение, помещение зарегистрировано в ЕГРН?</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Право зарегистрировано в ЕГРН</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Право не зарегистрировано в ЕГРН</w:t>
            </w:r>
          </w:p>
        </w:tc>
      </w:tr>
      <w:tr w:rsidR="002977AD" w:rsidRPr="002977AD" w:rsidTr="008F4882">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26.</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25. Право на испрашиваемый земельный участок зарегистрировано в ЕГРН?</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Право зарегистрировано в ЕГРН</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Право не зарегистрировано в ЕГРН</w:t>
            </w:r>
          </w:p>
        </w:tc>
      </w:tr>
      <w:tr w:rsidR="002977AD" w:rsidRPr="002977AD" w:rsidTr="008F4882">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27.</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26. Право на объект незавершенного строительства зарегистрировано в ЕГРН?</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Право зарегистрировано в ЕГРН</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Право не зарегистрировано в ЕГРН</w:t>
            </w:r>
          </w:p>
        </w:tc>
      </w:tr>
      <w:tr w:rsidR="002977AD" w:rsidRPr="002977AD" w:rsidTr="008F4882">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28.</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27. Право заявителя на испрашиваемый участок в ЕГРН?</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Право зарегистрировано в ЕГРН</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Право не зарегистрировано в ЕГРН</w:t>
            </w:r>
          </w:p>
        </w:tc>
      </w:tr>
      <w:tr w:rsidR="002977AD" w:rsidRPr="002977AD" w:rsidTr="008F4882">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29.</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28. Объект относится к объектам федерального, регионального или местного значения?</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Объект не относится к объектам федерального, регионального, местного значения</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Объект относится к объектам федерального,</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регионального или местного значения</w:t>
            </w:r>
          </w:p>
        </w:tc>
      </w:tr>
      <w:tr w:rsidR="002977AD" w:rsidRPr="002977AD" w:rsidTr="008F4882">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30.</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29. Право заявителя на испрашиваемый участок зарегистрировано в ЕГРН?</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Право зарегистрировано в ЕГРН</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Право не зарегистрировано в ЕГРН</w:t>
            </w:r>
          </w:p>
        </w:tc>
      </w:tr>
      <w:tr w:rsidR="002977AD" w:rsidRPr="002977AD" w:rsidTr="008F4882">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31.</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30. На основании какого документа заявитель обращается за получением участка?</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Распоряжение Правительства Российской Федерации</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Распоряжение высшего должностного лица субъекта Российской Федерации</w:t>
            </w:r>
          </w:p>
        </w:tc>
      </w:tr>
      <w:tr w:rsidR="002977AD" w:rsidRPr="002977AD" w:rsidTr="008F4882">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32.</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31. На основании какого документа был изъят земельный участок?</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Соглашение об изъятии земельного участка</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Решение суда, на основании которого изъят земельный участок</w:t>
            </w:r>
          </w:p>
        </w:tc>
      </w:tr>
      <w:tr w:rsidR="002977AD" w:rsidRPr="002977AD" w:rsidTr="008F4882">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33.</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32. Какой вид использования наемного дома планируется осуществлять?</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Коммерческое использование</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Социальное использование</w:t>
            </w:r>
          </w:p>
        </w:tc>
      </w:tr>
      <w:tr w:rsidR="002977AD" w:rsidRPr="002977AD" w:rsidTr="008F4882">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34.</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33. На основании какого документа заявитель обращается за получением участка?</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Указ Президента Российской Федерации</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Распоряжение Президента Российской Федерации</w:t>
            </w:r>
          </w:p>
        </w:tc>
      </w:tr>
      <w:tr w:rsidR="002977AD" w:rsidRPr="002977AD" w:rsidTr="008F4882">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35.</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34. К какой категории относится заявитель (иностранное юридическое лицо)?</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Арендатор земельного участка</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Лицо, с которым заключен договор о развитии застроенной территории</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3. Собственник или пользователь здания, сооружения, помещений в них</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4. Собственник объекта незавершенного</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строительства</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5. Лицо, испрашивающее участок для размещения объектов инженерно-технического обеспечения</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6. Лицо, с которым заключен договор о комплексном развитии территории</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7. Лицо, испрашивающее участок для размещения социальных объектов</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8. Лицо, у которого изъят арендованный участок</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9. Лицо, имеющее право на приобретение в собственность участка без торгов</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10. Лицо, с которым заключено концессионное соглашение</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11. Лицо, заключившее договор об освоении</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территории в целях строительства и эксплуатации наемного дома</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12. Лицо, с которым заключен специальный</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инвестиционный контракт</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17. Лицо, испрашивающее участок в соответствии с указом или распоряжением Президента Российской Федерации</w:t>
            </w:r>
          </w:p>
        </w:tc>
      </w:tr>
      <w:tr w:rsidR="002977AD" w:rsidRPr="002977AD" w:rsidTr="008F4882">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36.</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35. К какой категории арендатора относится заявитель?</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Арендатор участка, имеющий право на заключение нового договора аренды</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Арендатор участка, из которого образован испрашиваемый участок</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3. Арендатор участка, предоставленного для</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комплексного освоения территории, из которого образован испрашиваемый участок</w:t>
            </w:r>
          </w:p>
        </w:tc>
      </w:tr>
      <w:tr w:rsidR="002977AD" w:rsidRPr="002977AD" w:rsidTr="008F4882">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37.</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36. Договор аренды земельного участка зарегистрирован в ЕГРН?</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Договор зарегистрирован в ЕГРН</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Договор не зарегистрирован в ЕГРН</w:t>
            </w:r>
          </w:p>
        </w:tc>
      </w:tr>
      <w:tr w:rsidR="002977AD" w:rsidRPr="002977AD" w:rsidTr="008F4882">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38.</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37. Договор аренды исходного земельного участка зарегистрирован в ЕГРН?</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Договор зарегистрирован в ЕГРН</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Договор не зарегистрирован в ЕГРН</w:t>
            </w:r>
          </w:p>
        </w:tc>
      </w:tr>
      <w:tr w:rsidR="002977AD" w:rsidRPr="002977AD" w:rsidTr="008F4882">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39.</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38. Право на здание, сооружение, помещение зарегистрировано в ЕГРН?</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Право зарегистрировано в ЕГРН</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Право не зарегистрировано в ЕГРН</w:t>
            </w:r>
          </w:p>
        </w:tc>
      </w:tr>
      <w:tr w:rsidR="002977AD" w:rsidRPr="002977AD" w:rsidTr="008F4882">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40.</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39. Право на испрашиваемый земельный участок зарегистрировано в ЕГРН?</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Право зарегистрировано в ЕГРН</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Право не зарегистрировано в ЕГРН</w:t>
            </w:r>
          </w:p>
        </w:tc>
      </w:tr>
      <w:tr w:rsidR="002977AD" w:rsidRPr="002977AD" w:rsidTr="008F4882">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41.</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40. Право на объект незавершенного строительства зарегистрировано в ЕГРН?</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Право зарегистрировано в ЕГРН</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Право не зарегистрировано в ЕГРН</w:t>
            </w:r>
          </w:p>
        </w:tc>
      </w:tr>
      <w:tr w:rsidR="002977AD" w:rsidRPr="002977AD" w:rsidTr="008F4882">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42.</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41. Право заявителя на испрашиваемый участок в ЕГРН?</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Право зарегистрировано в ЕГРН</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Право не зарегистрировано в ЕГРН</w:t>
            </w:r>
          </w:p>
        </w:tc>
      </w:tr>
      <w:tr w:rsidR="002977AD" w:rsidRPr="002977AD" w:rsidTr="008F4882">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43.</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42. Объект относится к объектам федерального, регионального или местного значения?</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Объект не относится к объектам федерального, регионального, местного значения</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Объект относится к объектам федерального,</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регионального или местного значения</w:t>
            </w:r>
          </w:p>
        </w:tc>
      </w:tr>
      <w:tr w:rsidR="002977AD" w:rsidRPr="002977AD" w:rsidTr="008F4882">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44.</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 xml:space="preserve">43. На основании какого документа заявитель обращается за предоставлением земельного </w:t>
            </w:r>
            <w:r w:rsidRPr="002977AD">
              <w:rPr>
                <w:rFonts w:ascii="Times New Roman" w:hAnsi="Times New Roman" w:cs="Times New Roman"/>
                <w:sz w:val="12"/>
                <w:szCs w:val="12"/>
              </w:rPr>
              <w:lastRenderedPageBreak/>
              <w:t>участка?</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lastRenderedPageBreak/>
              <w:t>1. Распоряжение Правительства Российской Федерации</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Распоряжение высшего должностного лица Оренбургской области</w:t>
            </w:r>
          </w:p>
        </w:tc>
      </w:tr>
      <w:tr w:rsidR="002977AD" w:rsidRPr="002977AD" w:rsidTr="008F4882">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lastRenderedPageBreak/>
              <w:t>45.</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44. На основании какого документа был изъят земельный участок?</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Соглашение об изъятии земельного участка</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Решение суда, на основании которого изъят земельный участок</w:t>
            </w:r>
          </w:p>
        </w:tc>
      </w:tr>
      <w:tr w:rsidR="002977AD" w:rsidRPr="002977AD" w:rsidTr="008F4882">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46.</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45. Какой вид использования наемного дома планируется осуществлять?</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Коммерческое использование</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Социальное использование</w:t>
            </w:r>
          </w:p>
        </w:tc>
      </w:tr>
      <w:tr w:rsidR="002977AD" w:rsidRPr="002977AD" w:rsidTr="008F4882">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47.</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46. На основании какого документа заявитель обращается за получением участка?</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Указ Президента Российской Федерации</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Распоряжение Президента Российской Федерации</w:t>
            </w:r>
          </w:p>
        </w:tc>
      </w:tr>
      <w:tr w:rsidR="002977AD" w:rsidRPr="002977AD" w:rsidTr="008F4882">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48.</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47. На основании какого документа формируется земельный участок?</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Схема расположения земельного участка</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Утвержденный проект межевания территории</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3. Проектная документация лесных участков</w:t>
            </w:r>
          </w:p>
        </w:tc>
      </w:tr>
      <w:tr w:rsidR="002977AD" w:rsidRPr="002977AD" w:rsidTr="008F4882">
        <w:tc>
          <w:tcPr>
            <w:tcW w:w="9418" w:type="dxa"/>
            <w:gridSpan w:val="3"/>
          </w:tcPr>
          <w:p w:rsidR="00E35943" w:rsidRPr="002977AD" w:rsidRDefault="00E35943" w:rsidP="00D73EFD">
            <w:pPr>
              <w:pStyle w:val="ConsPlusNormal"/>
              <w:ind w:firstLine="0"/>
              <w:jc w:val="center"/>
              <w:outlineLvl w:val="2"/>
              <w:rPr>
                <w:rFonts w:ascii="Times New Roman" w:hAnsi="Times New Roman" w:cs="Times New Roman"/>
                <w:sz w:val="12"/>
                <w:szCs w:val="12"/>
              </w:rPr>
            </w:pPr>
            <w:r w:rsidRPr="002977AD">
              <w:rPr>
                <w:rFonts w:ascii="Times New Roman" w:hAnsi="Times New Roman" w:cs="Times New Roman"/>
                <w:sz w:val="12"/>
                <w:szCs w:val="12"/>
              </w:rPr>
              <w:t>Критерии для формирования вариантов предоставления услуги для подуслуги «Предварительное согласование предоставления земельного участка в собственность за плату»</w:t>
            </w:r>
          </w:p>
        </w:tc>
      </w:tr>
      <w:tr w:rsidR="002977AD" w:rsidRPr="002977AD" w:rsidTr="008F4882">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49.</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Кто обращается за услугой?</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Заявитель</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Представитель</w:t>
            </w:r>
          </w:p>
        </w:tc>
      </w:tr>
      <w:tr w:rsidR="002977AD" w:rsidRPr="002977AD" w:rsidTr="008F4882">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50.</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К какой категории относится заявитель?</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Физическое лицо</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Индивидуальный предприниматель</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3. Юридическое лицо</w:t>
            </w:r>
          </w:p>
        </w:tc>
      </w:tr>
      <w:tr w:rsidR="002977AD" w:rsidRPr="002977AD" w:rsidTr="008F4882">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51.</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3. Заявитель является иностранным юридическим лицом?</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Юридическое лицо зарегистрировано в Российской Федерации</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Иностранное юридическое лицо</w:t>
            </w:r>
          </w:p>
        </w:tc>
      </w:tr>
      <w:tr w:rsidR="002977AD" w:rsidRPr="002977AD" w:rsidTr="008F4882">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52.</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4. К какой категории относится заявитель (физическое лицо)?</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Собственник здания, сооружения либо помещения в здании, сооружении</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Член садоводческого или огороднического</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некоммерческого товарищества</w:t>
            </w:r>
          </w:p>
        </w:tc>
      </w:tr>
      <w:tr w:rsidR="002977AD" w:rsidRPr="002977AD" w:rsidTr="008F4882">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53.</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5. Право на здание, сооружение, помещение зарегистрировано в ЕГРН?</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Право зарегистрировано в ЕГРН</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Право не зарегистрировано в ЕГРН</w:t>
            </w:r>
          </w:p>
        </w:tc>
      </w:tr>
      <w:tr w:rsidR="002977AD" w:rsidRPr="002977AD" w:rsidTr="008F4882">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54.</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6. Право на испрашиваемый земельный участок зарегистрировано в ЕГРН?</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Право зарегистрировано в ЕГРН</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Право не зарегистрировано в ЕГРН</w:t>
            </w:r>
          </w:p>
        </w:tc>
      </w:tr>
      <w:tr w:rsidR="002977AD" w:rsidRPr="002977AD" w:rsidTr="008F4882">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55.</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7. Право садоводческого или огороднического некоммерческого товарищества товарищества на исходный земельный участок зарегистрировано в ЕГРН?</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Право зарегистрировано в ЕГРН</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Право не зарегистрировано в ЕГРН</w:t>
            </w:r>
          </w:p>
        </w:tc>
      </w:tr>
      <w:tr w:rsidR="002977AD" w:rsidRPr="002977AD" w:rsidTr="008F4882">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56.</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8. К какой категории относится заявитель (индивидуальный предприниматель)?</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Собственник здания, сооружения, либо помещения в здании, сооружении</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Лицо, с которым заключен договор о комплексном освоении территории</w:t>
            </w:r>
          </w:p>
        </w:tc>
      </w:tr>
      <w:tr w:rsidR="002977AD" w:rsidRPr="002977AD" w:rsidTr="008F4882">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57.</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9. Право на здание, сооружение, помещение зарегистрировано в ЕГРН?</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Право зарегистрировано в ЕГРН</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Право не зарегистрировано в ЕГРН</w:t>
            </w:r>
          </w:p>
        </w:tc>
      </w:tr>
      <w:tr w:rsidR="002977AD" w:rsidRPr="002977AD" w:rsidTr="008F4882">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58.</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10. Право на испрашиваемый земельный участок зарегистрировано в ЕГРН?</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Право зарегистрировано в ЕГРН</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Право не зарегистрировано в ЕГРН</w:t>
            </w:r>
          </w:p>
        </w:tc>
      </w:tr>
      <w:tr w:rsidR="002977AD" w:rsidRPr="002977AD" w:rsidTr="008F4882">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59.</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38. К какой категории относится заявитель (юридическое лицо)?</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Собственник здания, сооружения либо помещения в здании, сооружении</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Лицо, с которым заключен договор о комплексном освоении территории</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3. Лицо, использующее земельный участок на праве постоянного (бессрочного) пользования</w:t>
            </w:r>
          </w:p>
        </w:tc>
      </w:tr>
      <w:tr w:rsidR="002977AD" w:rsidRPr="002977AD" w:rsidTr="008F4882">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60.</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39. Право на здание, сооружение, помещение зарегистрировано в ЕГРН?</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Право зарегистрировано в ЕГРН</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Право не зарегистрировано в ЕГРН</w:t>
            </w:r>
          </w:p>
        </w:tc>
      </w:tr>
      <w:tr w:rsidR="002977AD" w:rsidRPr="002977AD" w:rsidTr="008F4882">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61.</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40. Право на испрашиваемый земельный участок зарегистрировано в ЕГРН?</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Право зарегистрировано в ЕГРН</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Право не зарегистрировано в ЕГРН</w:t>
            </w:r>
          </w:p>
        </w:tc>
      </w:tr>
      <w:tr w:rsidR="002977AD" w:rsidRPr="002977AD" w:rsidTr="008F4882">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62.</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41. Право на испрашиваемый земельный участок зарегистрировано в ЕГРН?</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Право зарегистрировано в ЕГРН</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Право не зарегистрировано в ЕГРН</w:t>
            </w:r>
          </w:p>
        </w:tc>
      </w:tr>
      <w:tr w:rsidR="002977AD" w:rsidRPr="002977AD" w:rsidTr="008F4882">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63.</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42. К какой категории относится заявитель (иностранное юридическое лицо)?</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Лицо, с которым заключен договор о комплексном освоении территории</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Собственник здания, сооружения либо помещения в здании, сооружении</w:t>
            </w:r>
          </w:p>
        </w:tc>
      </w:tr>
      <w:tr w:rsidR="002977AD" w:rsidRPr="002977AD" w:rsidTr="008F4882">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64.</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43. Право на здание, сооружение, помещение зарегистрировано в ЕГРН?</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Право зарегистрировано в ЕГРН</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Право не зарегистрировано в ЕГРН</w:t>
            </w:r>
          </w:p>
        </w:tc>
      </w:tr>
      <w:tr w:rsidR="002977AD" w:rsidRPr="002977AD" w:rsidTr="008F4882">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65.</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44. Право на испрашиваемый земельный участок зарегистрировано в ЕГРН?</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Право зарегистрировано в ЕГРН</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Право не зарегистрировано в ЕГРН</w:t>
            </w:r>
          </w:p>
        </w:tc>
      </w:tr>
      <w:tr w:rsidR="002977AD" w:rsidRPr="002977AD" w:rsidTr="008F4882">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66.</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45. На основании какого документа формируется земельный участок?</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Схема расположения земельного участка</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Утвержденный проект межевания территории</w:t>
            </w:r>
          </w:p>
        </w:tc>
      </w:tr>
      <w:tr w:rsidR="002977AD" w:rsidRPr="002977AD" w:rsidTr="008F4882">
        <w:tc>
          <w:tcPr>
            <w:tcW w:w="9418" w:type="dxa"/>
            <w:gridSpan w:val="3"/>
          </w:tcPr>
          <w:p w:rsidR="00E35943" w:rsidRPr="002977AD" w:rsidRDefault="00E35943" w:rsidP="00D73EFD">
            <w:pPr>
              <w:pStyle w:val="ConsPlusNormal"/>
              <w:ind w:firstLine="0"/>
              <w:jc w:val="center"/>
              <w:outlineLvl w:val="2"/>
              <w:rPr>
                <w:rFonts w:ascii="Times New Roman" w:hAnsi="Times New Roman" w:cs="Times New Roman"/>
                <w:sz w:val="12"/>
                <w:szCs w:val="12"/>
              </w:rPr>
            </w:pPr>
            <w:r w:rsidRPr="002977AD">
              <w:rPr>
                <w:rFonts w:ascii="Times New Roman" w:hAnsi="Times New Roman" w:cs="Times New Roman"/>
                <w:sz w:val="12"/>
                <w:szCs w:val="12"/>
              </w:rPr>
              <w:t>Критерии для формирования вариантов предоставления услуги для подуслуги «Предварительное согласование предоставления земельного участка в безвозмездное пользование»</w:t>
            </w:r>
          </w:p>
        </w:tc>
      </w:tr>
      <w:tr w:rsidR="002977AD" w:rsidRPr="002977AD" w:rsidTr="008F4882">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67.</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Кто обращается за услугой?</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Заявитель</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Представитель</w:t>
            </w:r>
          </w:p>
        </w:tc>
      </w:tr>
      <w:tr w:rsidR="002977AD" w:rsidRPr="002977AD" w:rsidTr="008F4882">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68.</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К какой категории относится заявитель?</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Физическое лицо</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Индивидуальный предприниматель</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3. Юридическое лицо</w:t>
            </w:r>
          </w:p>
        </w:tc>
      </w:tr>
      <w:tr w:rsidR="002977AD" w:rsidRPr="002977AD" w:rsidTr="008F4882">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69.</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3. К какой категории относится заявитель (физическое лицо)?</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Работник организации, которой участок</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предоставлен в постоянное (бессрочное) пользование</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Лицо, у которого изъят участок, который был предоставлен на праве безвозмездного пользования</w:t>
            </w:r>
          </w:p>
        </w:tc>
      </w:tr>
      <w:tr w:rsidR="002977AD" w:rsidRPr="002977AD" w:rsidTr="008F4882">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70.</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4. На основании какого документа был изъят земельный участок?</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Соглашение об изъятии земельного участка</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Решение суда, на основании которого изъят земельный участок</w:t>
            </w:r>
          </w:p>
        </w:tc>
      </w:tr>
      <w:tr w:rsidR="002977AD" w:rsidRPr="002977AD" w:rsidTr="008F4882">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lastRenderedPageBreak/>
              <w:t>71.</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5. К какой категории относится заявитель (индивидуальный предприниматель)?</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Лицо, с которым заключен договор на строительство или реконструкцию объектов недвижимости, осуществляемые полностью за счет бюджетных средств</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Лицо, у которого изъят участок, предоставленный в безвозмездное пользование</w:t>
            </w:r>
          </w:p>
        </w:tc>
      </w:tr>
      <w:tr w:rsidR="002977AD" w:rsidRPr="002977AD" w:rsidTr="008F4882">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72.</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27. На основании какого документа был изъят земельный участок?</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Соглашение об изъятии земельного участка</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Решение суда, на основании которого изъят земельный участок</w:t>
            </w:r>
          </w:p>
        </w:tc>
      </w:tr>
      <w:tr w:rsidR="002977AD" w:rsidRPr="002977AD" w:rsidTr="008F4882">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73.</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28. К какой категории относится заявитель (юридическое лицо)?</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Религиозная организация</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Религиозная организация, которой предоставлены в безвозмездное пользование здания, сооружения</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3. Садовое или огородническое некоммерческое товарищество</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4. Некоммерческая организация, созданная гражданами в целях жилищного строительства</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5. Некоммерческая организация, созданная субъектом Российской Федерации в целях жилищного строительства для обеспечения жилыми помещениями отдельных категорий граждан</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6. Лицо, у которого изъят участок, предоставленный в безвозмездное пользование</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7. Государственное или муниципальное учреждение</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8. Казенное предприятие</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9. Центр исторического наследия Президента Российской Федерации</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10. АО "Почта России"</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11. Публично-правовая компании "Единый заказчик в сфере строительства"</w:t>
            </w:r>
          </w:p>
        </w:tc>
      </w:tr>
      <w:tr w:rsidR="002977AD" w:rsidRPr="002977AD" w:rsidTr="008F4882">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74.</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29. Строительство объекта недвижимости на испрашиваемом участке завершено?</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Строительство объекта недвижимости завершено</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Строительство объекта недвижимости не завершено</w:t>
            </w:r>
          </w:p>
        </w:tc>
      </w:tr>
      <w:tr w:rsidR="002977AD" w:rsidRPr="002977AD" w:rsidTr="008F4882">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75.</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30. Право на объект недвижимости зарегистрировано в ЕГРН?</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Право зарегистрировано в ЕГРН</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Право не зарегистрировано в ЕГРН</w:t>
            </w:r>
          </w:p>
        </w:tc>
      </w:tr>
      <w:tr w:rsidR="002977AD" w:rsidRPr="002977AD" w:rsidTr="008F4882">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76.</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31. Право заявителя на объект недвижимости зарегистрировано в ЕГРН?</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Право зарегистрировано в ЕГРН</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Право не зарегистрировано в ЕГРН</w:t>
            </w:r>
          </w:p>
        </w:tc>
      </w:tr>
      <w:tr w:rsidR="002977AD" w:rsidRPr="002977AD" w:rsidTr="008F4882">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77.</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32. Зарегистрировано ли право на испрашиваемый земельный участок в ЕГРН?</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Право зарегистрировано в ЕГРН</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Право не зарегистрировано в ЕГРН</w:t>
            </w:r>
          </w:p>
        </w:tc>
      </w:tr>
      <w:tr w:rsidR="002977AD" w:rsidRPr="002977AD" w:rsidTr="008F4882">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78.</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33. На основании какого документа был изъят земельный участок?</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Соглашение об изъятии земельного участка</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Решение суда, на основании которого изъят земельный участок</w:t>
            </w:r>
          </w:p>
        </w:tc>
      </w:tr>
      <w:tr w:rsidR="002977AD" w:rsidRPr="002977AD" w:rsidTr="008F4882">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79.</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34. На основании какого документа формируется земельный участок?</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61. Схема расположения земельного участка</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62. Утвержденный проект межевания территории</w:t>
            </w:r>
          </w:p>
        </w:tc>
      </w:tr>
      <w:tr w:rsidR="002977AD" w:rsidRPr="002977AD" w:rsidTr="008F4882">
        <w:tc>
          <w:tcPr>
            <w:tcW w:w="9418" w:type="dxa"/>
            <w:gridSpan w:val="3"/>
          </w:tcPr>
          <w:p w:rsidR="00E35943" w:rsidRPr="002977AD" w:rsidRDefault="00E35943" w:rsidP="00D73EFD">
            <w:pPr>
              <w:pStyle w:val="ConsPlusNormal"/>
              <w:ind w:firstLine="0"/>
              <w:jc w:val="center"/>
              <w:outlineLvl w:val="2"/>
              <w:rPr>
                <w:rFonts w:ascii="Times New Roman" w:hAnsi="Times New Roman" w:cs="Times New Roman"/>
                <w:sz w:val="12"/>
                <w:szCs w:val="12"/>
              </w:rPr>
            </w:pPr>
            <w:r w:rsidRPr="002977AD">
              <w:rPr>
                <w:rFonts w:ascii="Times New Roman" w:hAnsi="Times New Roman" w:cs="Times New Roman"/>
                <w:sz w:val="12"/>
                <w:szCs w:val="12"/>
              </w:rPr>
              <w:t>Критерии для формирования вариантов предоставления услуги для подуслуги «Предварительное согласование предоставления земельного участка в постоянное (бессрочное) пользование»</w:t>
            </w:r>
          </w:p>
        </w:tc>
      </w:tr>
      <w:tr w:rsidR="002977AD" w:rsidRPr="002977AD" w:rsidTr="008F4882">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80.</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Кто обращается за услугой?</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Заявитель</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Представитель</w:t>
            </w:r>
          </w:p>
        </w:tc>
      </w:tr>
      <w:tr w:rsidR="002977AD" w:rsidRPr="002977AD" w:rsidTr="008F4882">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81.</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К какой категории относится заявитель?</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Государственное или муниципальное учреждение</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Казенное предприятие</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3. Центр исторического наследия Президента Российской Федерации</w:t>
            </w:r>
          </w:p>
        </w:tc>
      </w:tr>
      <w:tr w:rsidR="002977AD" w:rsidRPr="002977AD" w:rsidTr="008F4882">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82.</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8. На основании какого документа формируется земельный участок?</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Схема расположения земельного участка</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Утвержденный проект межевания территории</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3. Проектная документация лесных участков</w:t>
            </w:r>
          </w:p>
        </w:tc>
      </w:tr>
      <w:tr w:rsidR="002977AD" w:rsidRPr="002977AD" w:rsidTr="008F4882">
        <w:tc>
          <w:tcPr>
            <w:tcW w:w="9418" w:type="dxa"/>
            <w:gridSpan w:val="3"/>
          </w:tcPr>
          <w:p w:rsidR="00E35943" w:rsidRPr="002977AD" w:rsidRDefault="00E35943" w:rsidP="00D73EFD">
            <w:pPr>
              <w:pStyle w:val="ConsPlusNormal"/>
              <w:ind w:firstLine="0"/>
              <w:jc w:val="center"/>
              <w:outlineLvl w:val="2"/>
              <w:rPr>
                <w:rFonts w:ascii="Times New Roman" w:hAnsi="Times New Roman" w:cs="Times New Roman"/>
                <w:sz w:val="12"/>
                <w:szCs w:val="12"/>
              </w:rPr>
            </w:pPr>
            <w:r w:rsidRPr="002977AD">
              <w:rPr>
                <w:rFonts w:ascii="Times New Roman" w:hAnsi="Times New Roman" w:cs="Times New Roman"/>
                <w:sz w:val="12"/>
                <w:szCs w:val="12"/>
              </w:rPr>
              <w:t>Критерии для формирования вариантов предоставления услуги для подуслуги «Предварительное согласование предоставления земельного участка в собственность бесплатно»</w:t>
            </w:r>
          </w:p>
        </w:tc>
      </w:tr>
      <w:tr w:rsidR="002977AD" w:rsidRPr="002977AD" w:rsidTr="008F4882">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83.</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Кто обращается за услугой?</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Заявитель</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Представитель</w:t>
            </w:r>
          </w:p>
        </w:tc>
      </w:tr>
      <w:tr w:rsidR="002977AD" w:rsidRPr="002977AD" w:rsidTr="008F4882">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84.</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К какой категории относится заявитель?</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Физическое лицо</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Индивидуальный предприниматель</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3. Юридическое лицо</w:t>
            </w:r>
          </w:p>
        </w:tc>
      </w:tr>
      <w:tr w:rsidR="002977AD" w:rsidRPr="002977AD" w:rsidTr="008F4882">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85.</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3. Заявитель является иностранным юридическим лицом?</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Юридическое лицо зарегистрировано в РФ</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Иностранное юридическое лицо</w:t>
            </w:r>
          </w:p>
        </w:tc>
      </w:tr>
      <w:tr w:rsidR="002977AD" w:rsidRPr="002977AD" w:rsidTr="008F4882">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86.</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4. К какой категории относится заявитель (физическое лицо)?</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Гражданин, которому участок предоставлен в безвозмездное пользование</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Граждане, имеющие трех и более детей</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3. Лицо, уполномоченное садовым или огородническим товариществом</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4. Иные категории</w:t>
            </w:r>
          </w:p>
        </w:tc>
      </w:tr>
      <w:tr w:rsidR="002977AD" w:rsidRPr="002977AD" w:rsidTr="008F4882">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87.</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5. Право на исходный земельный участок зарегистрировано в ЕГРН?</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Право зарегистрировано в ЕГРН</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Право не зарегистрировано в ЕГРН</w:t>
            </w:r>
          </w:p>
        </w:tc>
      </w:tr>
      <w:tr w:rsidR="002977AD" w:rsidRPr="002977AD" w:rsidTr="008F4882">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88.</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6. К какой категории относится заявитель (индивидуальный предприниматель)?</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Лицо, с которым заключен договор о развитии застроенной территории</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Иные категории</w:t>
            </w:r>
          </w:p>
        </w:tc>
      </w:tr>
      <w:tr w:rsidR="002977AD" w:rsidRPr="002977AD" w:rsidTr="008F4882">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89.</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7. К какой категории относится заявитель (юридическое лицо)?</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Лицо, с которым заключен договор о развитии застроенной территории</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Религиозная организация - собственник здания или сооружения</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3. Лицо, уполномоченное садовым или огородническим товариществом</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4. Некоммерческая организация, созданная гражданами</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5. Научно-технологический центр (фонд)</w:t>
            </w:r>
          </w:p>
        </w:tc>
      </w:tr>
      <w:tr w:rsidR="002977AD" w:rsidRPr="002977AD" w:rsidTr="008F4882">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90.</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8. Право на здание или сооружение зарегистрировано в ЕГРН?</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Право зарегистрировано в ЕГРН</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Право не зарегистрировано в ЕГРН</w:t>
            </w:r>
          </w:p>
        </w:tc>
      </w:tr>
      <w:tr w:rsidR="002977AD" w:rsidRPr="002977AD" w:rsidTr="008F4882">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91.</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9. Право на земельный участок зарегистрировано в ЕГРН?</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Право зарегистрировано в ЕГРН</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Право не зарегистрировано в ЕГРН</w:t>
            </w:r>
          </w:p>
        </w:tc>
      </w:tr>
      <w:tr w:rsidR="002977AD" w:rsidRPr="002977AD" w:rsidTr="008F4882">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92.</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10. Право на исходный земельный участок зарегистрировано в ЕГРН?</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Право зарегистрировано в ЕГРН</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Право не зарегистрировано в ЕГРН</w:t>
            </w:r>
          </w:p>
        </w:tc>
      </w:tr>
      <w:tr w:rsidR="00E35943" w:rsidRPr="002977AD" w:rsidTr="008F4882">
        <w:tc>
          <w:tcPr>
            <w:tcW w:w="771"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93.</w:t>
            </w:r>
          </w:p>
        </w:tc>
        <w:tc>
          <w:tcPr>
            <w:tcW w:w="2744"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11. На основании какого документа формируется земельный участок?</w:t>
            </w:r>
          </w:p>
        </w:tc>
        <w:tc>
          <w:tcPr>
            <w:tcW w:w="5903" w:type="dxa"/>
          </w:tcPr>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Схема расположения земельного участка</w:t>
            </w:r>
          </w:p>
          <w:p w:rsidR="00E35943" w:rsidRPr="002977AD" w:rsidRDefault="00E35943" w:rsidP="00D73EFD">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 Утвержденный проект межевания территории</w:t>
            </w:r>
          </w:p>
        </w:tc>
      </w:tr>
    </w:tbl>
    <w:p w:rsidR="00E35943" w:rsidRPr="002977AD" w:rsidRDefault="00E35943" w:rsidP="00D73EFD">
      <w:pPr>
        <w:pStyle w:val="ConsPlusNormal"/>
        <w:jc w:val="both"/>
        <w:rPr>
          <w:rFonts w:ascii="Times New Roman" w:hAnsi="Times New Roman" w:cs="Times New Roman"/>
          <w:sz w:val="12"/>
          <w:szCs w:val="12"/>
        </w:rPr>
      </w:pPr>
    </w:p>
    <w:p w:rsidR="00E35943" w:rsidRPr="002977AD" w:rsidRDefault="00E35943" w:rsidP="00D73EFD">
      <w:pPr>
        <w:pStyle w:val="ConsPlusNormal"/>
        <w:jc w:val="both"/>
        <w:rPr>
          <w:rFonts w:ascii="Times New Roman" w:hAnsi="Times New Roman" w:cs="Times New Roman"/>
          <w:sz w:val="12"/>
          <w:szCs w:val="12"/>
        </w:rPr>
      </w:pPr>
    </w:p>
    <w:p w:rsidR="00E35943" w:rsidRPr="002977AD" w:rsidRDefault="00E35943" w:rsidP="00D73EFD">
      <w:pPr>
        <w:pStyle w:val="ConsPlusNormal"/>
        <w:jc w:val="right"/>
        <w:outlineLvl w:val="1"/>
        <w:rPr>
          <w:rFonts w:ascii="Times New Roman" w:hAnsi="Times New Roman" w:cs="Times New Roman"/>
          <w:sz w:val="12"/>
          <w:szCs w:val="12"/>
        </w:rPr>
      </w:pPr>
      <w:r w:rsidRPr="002977AD">
        <w:rPr>
          <w:rFonts w:ascii="Times New Roman" w:hAnsi="Times New Roman" w:cs="Times New Roman"/>
          <w:sz w:val="12"/>
          <w:szCs w:val="12"/>
        </w:rPr>
        <w:t>Приложение №2</w:t>
      </w:r>
    </w:p>
    <w:p w:rsidR="00E35943" w:rsidRPr="002977AD" w:rsidRDefault="00E35943" w:rsidP="00D73EFD">
      <w:pPr>
        <w:pStyle w:val="ConsPlusNormal"/>
        <w:jc w:val="right"/>
        <w:rPr>
          <w:rFonts w:ascii="Times New Roman" w:hAnsi="Times New Roman" w:cs="Times New Roman"/>
          <w:sz w:val="12"/>
          <w:szCs w:val="12"/>
        </w:rPr>
      </w:pPr>
      <w:r w:rsidRPr="002977AD">
        <w:rPr>
          <w:rFonts w:ascii="Times New Roman" w:hAnsi="Times New Roman" w:cs="Times New Roman"/>
          <w:sz w:val="12"/>
          <w:szCs w:val="12"/>
        </w:rPr>
        <w:t>к административному регламенту</w:t>
      </w:r>
      <w:r w:rsidR="00E950A6">
        <w:rPr>
          <w:rFonts w:ascii="Times New Roman" w:hAnsi="Times New Roman" w:cs="Times New Roman"/>
          <w:sz w:val="12"/>
          <w:szCs w:val="12"/>
        </w:rPr>
        <w:t xml:space="preserve"> </w:t>
      </w:r>
      <w:r w:rsidRPr="002977AD">
        <w:rPr>
          <w:rFonts w:ascii="Times New Roman" w:hAnsi="Times New Roman" w:cs="Times New Roman"/>
          <w:sz w:val="12"/>
          <w:szCs w:val="12"/>
        </w:rPr>
        <w:t>предоставления муниципальной услуги</w:t>
      </w:r>
    </w:p>
    <w:p w:rsidR="00E35943" w:rsidRPr="002977AD" w:rsidRDefault="00E35943" w:rsidP="00D73EFD">
      <w:pPr>
        <w:pStyle w:val="ConsPlusNormal"/>
        <w:jc w:val="right"/>
        <w:rPr>
          <w:rFonts w:ascii="Times New Roman" w:hAnsi="Times New Roman" w:cs="Times New Roman"/>
          <w:sz w:val="12"/>
          <w:szCs w:val="12"/>
        </w:rPr>
      </w:pPr>
      <w:r w:rsidRPr="002977AD">
        <w:rPr>
          <w:rFonts w:ascii="Times New Roman" w:hAnsi="Times New Roman" w:cs="Times New Roman"/>
          <w:sz w:val="12"/>
          <w:szCs w:val="12"/>
        </w:rPr>
        <w:t>«Предварительное согласование</w:t>
      </w:r>
      <w:r w:rsidR="00E950A6">
        <w:rPr>
          <w:rFonts w:ascii="Times New Roman" w:hAnsi="Times New Roman" w:cs="Times New Roman"/>
          <w:sz w:val="12"/>
          <w:szCs w:val="12"/>
        </w:rPr>
        <w:t xml:space="preserve"> </w:t>
      </w:r>
      <w:r w:rsidRPr="002977AD">
        <w:rPr>
          <w:rFonts w:ascii="Times New Roman" w:hAnsi="Times New Roman" w:cs="Times New Roman"/>
          <w:sz w:val="12"/>
          <w:szCs w:val="12"/>
        </w:rPr>
        <w:t>предоставления земельного участка,</w:t>
      </w:r>
    </w:p>
    <w:p w:rsidR="00E35943" w:rsidRPr="002977AD" w:rsidRDefault="00E35943" w:rsidP="00D73EFD">
      <w:pPr>
        <w:pStyle w:val="ConsPlusNormal"/>
        <w:jc w:val="right"/>
        <w:rPr>
          <w:rFonts w:ascii="Times New Roman" w:hAnsi="Times New Roman" w:cs="Times New Roman"/>
          <w:sz w:val="12"/>
          <w:szCs w:val="12"/>
        </w:rPr>
      </w:pPr>
      <w:r w:rsidRPr="002977AD">
        <w:rPr>
          <w:rFonts w:ascii="Times New Roman" w:hAnsi="Times New Roman" w:cs="Times New Roman"/>
          <w:sz w:val="12"/>
          <w:szCs w:val="12"/>
        </w:rPr>
        <w:t>находящегося в муниципальной собственности</w:t>
      </w:r>
      <w:r w:rsidR="00E950A6">
        <w:rPr>
          <w:rFonts w:ascii="Times New Roman" w:hAnsi="Times New Roman" w:cs="Times New Roman"/>
          <w:sz w:val="12"/>
          <w:szCs w:val="12"/>
        </w:rPr>
        <w:t xml:space="preserve">  </w:t>
      </w:r>
      <w:r w:rsidRPr="002977AD">
        <w:rPr>
          <w:rFonts w:ascii="Times New Roman" w:hAnsi="Times New Roman" w:cs="Times New Roman"/>
          <w:sz w:val="12"/>
          <w:szCs w:val="12"/>
        </w:rPr>
        <w:t>муниципального образования</w:t>
      </w:r>
    </w:p>
    <w:p w:rsidR="00E35943" w:rsidRPr="002977AD" w:rsidRDefault="00E35943" w:rsidP="00D73EFD">
      <w:pPr>
        <w:pStyle w:val="ConsPlusNormal"/>
        <w:jc w:val="right"/>
        <w:rPr>
          <w:rFonts w:ascii="Times New Roman" w:hAnsi="Times New Roman" w:cs="Times New Roman"/>
          <w:sz w:val="12"/>
          <w:szCs w:val="12"/>
        </w:rPr>
      </w:pPr>
      <w:r w:rsidRPr="002977AD">
        <w:rPr>
          <w:rFonts w:ascii="Times New Roman" w:hAnsi="Times New Roman" w:cs="Times New Roman"/>
          <w:sz w:val="12"/>
          <w:szCs w:val="12"/>
        </w:rPr>
        <w:t>Адамовский район</w:t>
      </w:r>
      <w:r w:rsidR="00E950A6">
        <w:rPr>
          <w:rFonts w:ascii="Times New Roman" w:hAnsi="Times New Roman" w:cs="Times New Roman"/>
          <w:sz w:val="12"/>
          <w:szCs w:val="12"/>
        </w:rPr>
        <w:t xml:space="preserve"> </w:t>
      </w:r>
      <w:r w:rsidRPr="002977AD">
        <w:rPr>
          <w:rFonts w:ascii="Times New Roman" w:hAnsi="Times New Roman" w:cs="Times New Roman"/>
          <w:sz w:val="12"/>
          <w:szCs w:val="12"/>
        </w:rPr>
        <w:t>Оренбургской области,</w:t>
      </w:r>
      <w:r w:rsidR="00E950A6">
        <w:rPr>
          <w:rFonts w:ascii="Times New Roman" w:hAnsi="Times New Roman" w:cs="Times New Roman"/>
          <w:sz w:val="12"/>
          <w:szCs w:val="12"/>
        </w:rPr>
        <w:t xml:space="preserve"> </w:t>
      </w:r>
      <w:r w:rsidRPr="002977AD">
        <w:rPr>
          <w:rFonts w:ascii="Times New Roman" w:hAnsi="Times New Roman" w:cs="Times New Roman"/>
          <w:sz w:val="12"/>
          <w:szCs w:val="12"/>
        </w:rPr>
        <w:t>и земельного участка,</w:t>
      </w:r>
    </w:p>
    <w:p w:rsidR="00E35943" w:rsidRPr="002977AD" w:rsidRDefault="00E35943" w:rsidP="00D73EFD">
      <w:pPr>
        <w:pStyle w:val="ConsPlusNormal"/>
        <w:jc w:val="right"/>
        <w:rPr>
          <w:rFonts w:ascii="Times New Roman" w:hAnsi="Times New Roman" w:cs="Times New Roman"/>
          <w:sz w:val="12"/>
          <w:szCs w:val="12"/>
        </w:rPr>
      </w:pPr>
      <w:r w:rsidRPr="002977AD">
        <w:rPr>
          <w:rFonts w:ascii="Times New Roman" w:hAnsi="Times New Roman" w:cs="Times New Roman"/>
          <w:sz w:val="12"/>
          <w:szCs w:val="12"/>
        </w:rPr>
        <w:t>государственная собственность</w:t>
      </w:r>
      <w:r w:rsidR="00E950A6">
        <w:rPr>
          <w:rFonts w:ascii="Times New Roman" w:hAnsi="Times New Roman" w:cs="Times New Roman"/>
          <w:sz w:val="12"/>
          <w:szCs w:val="12"/>
        </w:rPr>
        <w:t xml:space="preserve"> </w:t>
      </w:r>
      <w:r w:rsidRPr="002977AD">
        <w:rPr>
          <w:rFonts w:ascii="Times New Roman" w:hAnsi="Times New Roman" w:cs="Times New Roman"/>
          <w:sz w:val="12"/>
          <w:szCs w:val="12"/>
        </w:rPr>
        <w:t>на который не разграничена»</w:t>
      </w:r>
    </w:p>
    <w:p w:rsidR="00E35943" w:rsidRPr="002977AD" w:rsidRDefault="00E35943" w:rsidP="00D73EFD">
      <w:pPr>
        <w:pStyle w:val="ConsPlusNormal"/>
        <w:jc w:val="both"/>
        <w:rPr>
          <w:rFonts w:ascii="Times New Roman" w:hAnsi="Times New Roman" w:cs="Times New Roman"/>
          <w:sz w:val="12"/>
          <w:szCs w:val="12"/>
        </w:rPr>
      </w:pP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w:t>
      </w:r>
    </w:p>
    <w:p w:rsidR="00E35943" w:rsidRPr="002977AD" w:rsidRDefault="00E35943" w:rsidP="00D73EFD">
      <w:pPr>
        <w:pStyle w:val="ConsPlusCell"/>
        <w:jc w:val="both"/>
        <w:rPr>
          <w:rFonts w:ascii="Times New Roman" w:hAnsi="Times New Roman" w:cs="Times New Roman"/>
          <w:sz w:val="12"/>
          <w:szCs w:val="12"/>
        </w:rPr>
      </w:pPr>
      <w:bookmarkStart w:id="119" w:name="P1182"/>
      <w:bookmarkEnd w:id="119"/>
      <w:r w:rsidRPr="002977AD">
        <w:rPr>
          <w:rFonts w:ascii="Times New Roman" w:hAnsi="Times New Roman" w:cs="Times New Roman"/>
          <w:sz w:val="12"/>
          <w:szCs w:val="12"/>
        </w:rPr>
        <w:t>│                              Форма решения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о предварительном согласовании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предоставления земельного участка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Постановление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w:t>
      </w:r>
    </w:p>
    <w:p w:rsidR="00E35943" w:rsidRPr="002977AD" w:rsidRDefault="00E35943" w:rsidP="00D73EFD">
      <w:pPr>
        <w:pStyle w:val="ConsPlusCell"/>
        <w:rPr>
          <w:rFonts w:ascii="Times New Roman" w:hAnsi="Times New Roman" w:cs="Times New Roman"/>
          <w:sz w:val="12"/>
          <w:szCs w:val="12"/>
        </w:rPr>
      </w:pPr>
      <w:r w:rsidRPr="002977AD">
        <w:rPr>
          <w:rFonts w:ascii="Times New Roman" w:hAnsi="Times New Roman" w:cs="Times New Roman"/>
          <w:sz w:val="12"/>
          <w:szCs w:val="12"/>
        </w:rPr>
        <w:t>│_____________                                                №___________│</w:t>
      </w:r>
    </w:p>
    <w:p w:rsidR="00E35943" w:rsidRPr="002977AD" w:rsidRDefault="00E35943" w:rsidP="00D73EFD">
      <w:pPr>
        <w:pStyle w:val="ConsPlusCell"/>
        <w:rPr>
          <w:rFonts w:ascii="Times New Roman" w:hAnsi="Times New Roman" w:cs="Times New Roman"/>
          <w:sz w:val="12"/>
          <w:szCs w:val="12"/>
        </w:rPr>
      </w:pPr>
      <w:r w:rsidRPr="002977AD">
        <w:rPr>
          <w:rFonts w:ascii="Times New Roman" w:hAnsi="Times New Roman" w:cs="Times New Roman"/>
          <w:sz w:val="12"/>
          <w:szCs w:val="12"/>
        </w:rPr>
        <w:t>│                                  п.Адамовка                             │</w:t>
      </w:r>
    </w:p>
    <w:p w:rsidR="00E35943" w:rsidRPr="002977AD" w:rsidRDefault="00E35943" w:rsidP="00D73EFD">
      <w:pPr>
        <w:pStyle w:val="ConsPlusCell"/>
        <w:rPr>
          <w:rFonts w:ascii="Times New Roman" w:hAnsi="Times New Roman" w:cs="Times New Roman"/>
          <w:sz w:val="12"/>
          <w:szCs w:val="12"/>
        </w:rPr>
      </w:pPr>
      <w:r w:rsidRPr="002977AD">
        <w:rPr>
          <w:rFonts w:ascii="Times New Roman" w:hAnsi="Times New Roman" w:cs="Times New Roman"/>
          <w:sz w:val="12"/>
          <w:szCs w:val="12"/>
        </w:rPr>
        <w:t>│     О предварительном согласовании предоставления земельного участка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xml:space="preserve">│   В   соответствии   со  </w:t>
      </w:r>
      <w:hyperlink r:id="rId132">
        <w:r w:rsidRPr="002977AD">
          <w:rPr>
            <w:rFonts w:ascii="Times New Roman" w:hAnsi="Times New Roman" w:cs="Times New Roman"/>
            <w:sz w:val="12"/>
            <w:szCs w:val="12"/>
          </w:rPr>
          <w:t>статьей 39.15</w:t>
        </w:r>
      </w:hyperlink>
      <w:r w:rsidRPr="002977AD">
        <w:rPr>
          <w:rFonts w:ascii="Times New Roman" w:hAnsi="Times New Roman" w:cs="Times New Roman"/>
          <w:sz w:val="12"/>
          <w:szCs w:val="12"/>
        </w:rPr>
        <w:t xml:space="preserve">  Земельного  кодекса   Российской│</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│Федерации принято РЕШЕНИЕ: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1.  Предварительно  согласовать  __________________   &lt;1&gt;   (далее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│заявитель) предоставление в __________________ &lt;2&gt; для __________________│</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│&lt;3&gt;  земельного  участка,  находящегося  в  собственности  ______________│</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│&lt;4&gt;/государственная собственность на который  не  разграничена  (далее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│Участок): площадью __________________ &lt;5&gt;/кв. м,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расположенного  по  адресу  __________________  (при отсутствии адреса│</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│иное описание местоположения земельного участка), кадастровый номер &lt;6&gt;.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Участок   находится  в  территориальной  зоне: __________________/Вид│</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│(виды) разрешенного использования Участка: __________________ &lt;7&gt;.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Участок относится к категории земель __________________.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2.    Образование    Участка    предусмотрено    проектом    межевания│</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│территории/проектной   документацией   лесного   участка,    утвержденным│</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│__________________./Утвердить схему расположения  земельного  участка  на│</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│кадастровом плане территории согласно  приложению  к  настоящему  решению│</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&lt;8&gt;.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Условный номер земельного участка __________________ &lt;9&gt;.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3.  Кадастровый(е)  номер(а)   земельного(ых)   участка/участков,   из│</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│которых/которого  предусмотрено  образование  испрашиваемого   земельного│</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│участка ______________ &lt;10&gt;.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4.   В   отношении   Участка   установлены   следующие    ограничения:│</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│__________________ &lt;11&gt;.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5. Заявителю обеспечить проведение кадастровых  работ  по  образованию│</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│Участка  в  соответствии  с  проектом  межевания   территории/со   схемой│</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│расположения земельного участка/проектной документацией  лесного  участка│</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│&lt;12&gt;.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Заявителю  обеспечить  проведение  кадастровых  работ, необходимых для│</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│уточнения границ Участка &lt;13&gt;.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6.  Заявителю  обеспечить  изменения  вида  разрешенного использования│</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│Участка/перевод           Участка          из      категории       земель│</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│"__________________" в категорию земель "__________________" &lt;14&gt;.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7. Заявитель, кадастровый инженер, выполнивший  кадастровые  работы  в│</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│отношении Участка, вправе обращаться без  доверенности  с  заявлением  об│</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│осуществлении государственного кадастрового  учета  Участка,  а  также  с│</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│заявлением   о   государственной    регистрации    права    собственности│</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│__________________ &lt;15&gt; на Участок.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8. Срок действия настоящего распоряжения составляет два года.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Приложение:  Схема  расположения  земельного  участка  на  кадастровом│</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│плане &lt;16&gt;.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│Должность уполномоченного лица             Ф.И.О. уполномоченного лица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│Электронная│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  подпись  │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&lt;1&gt;  Указываются  фамилия,  имя  и  (при  наличии)   отчество,   место│</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│жительства  заявителя,  реквизиты  документа,  удостоверяющего   личность│</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│заявителя (для гражданина)/наименование и место нахождения  заявителя,  а│</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│также государственный  регистрационный  номер  записи  о  государственной│</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│регистрации  юридического   лица   в   ЕГРЮЛ,   идентификационный   номер│</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│налогоплательщика,  за  исключением  случая,  если  заявителем   является│</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│иностранное юридическое лицо (для юридического лица)/наименование  органа│</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│государственной власти, если заявителем  является  орган  государственной│</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│власти/наименование  органа  местного  самоуправления,  если   заявителем│</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│является орган местного самоуправления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&lt;2&gt; Указывается испрашиваемый заявителем вида права.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&lt;3&gt; Указывается цель использования земельного участка.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&lt;4&gt; Указывается муниципальное образование,  в  собственности  которого│</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│находится Участок/Участки, из которых будет образован земельный участок.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&lt;5&gt; В случае если земельный участок предстоит образовать,  то  площадь│</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│указывается в соответствии с проектом  межевания  территории,  со  схемой│</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│расположения земельного участка  или  с  проектной  документацией  лесных│</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│участков.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&lt;6&gt;  Указывается,  если   решение   о   предварительном   согласовании│</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│предоставления земельного участка  принимается  в  случае,  если  границы│</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xml:space="preserve">│Участка подлежат  уточнению  в  соответствии  с  Федеральным  </w:t>
      </w:r>
      <w:hyperlink r:id="rId133">
        <w:r w:rsidRPr="002977AD">
          <w:rPr>
            <w:rFonts w:ascii="Times New Roman" w:hAnsi="Times New Roman" w:cs="Times New Roman"/>
            <w:sz w:val="12"/>
            <w:szCs w:val="12"/>
          </w:rPr>
          <w:t>законом</w:t>
        </w:r>
      </w:hyperlink>
      <w:r w:rsidRPr="002977AD">
        <w:rPr>
          <w:rFonts w:ascii="Times New Roman" w:hAnsi="Times New Roman" w:cs="Times New Roman"/>
          <w:sz w:val="12"/>
          <w:szCs w:val="12"/>
        </w:rPr>
        <w:t xml:space="preserve">  от│</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│13.07.2015 N 218-ФЗ "О государственной регистрации недвижимости".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&lt;7&gt; Указывается в случае, если Участок предстоит образовать.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&lt;8&gt; В случае если Участок предстоит образовать указывается  информация│</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│в зависимости от вида документа,  на  основании  которого  осуществляется│</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│образование  Участка.  При  образовании  Участка  на  основании   проекта│</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│межевания территории указываются реквизиты решения об утверждении проекта│</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│межевания территории, в соответствии с которым предусмотрено  образование│</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│Участка.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&lt;9&gt; В случае если Участок предстоит  образовать  указывается  условный│</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│номер Участка, с проектом межевания территории,  со  схемой  расположения│</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│земельного участка  на  кадастровом  плане  территории  или  с  проектной│</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│документацией лесных участков (при наличии данного номера).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&lt;10&gt;  В  случае  если   Участок   предстоит   образовать   указывается│</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│кадастровый номер земельного участка  или  кадастровые  номера  земельных│</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│участков, из которых в соответствии с проектом  межевания  территории  со│</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│схемой расположения земельного участка предусмотрено образование Участка,│</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│в случае, если сведения о  таких  земельных  участках  внесены  в  Единый│</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lastRenderedPageBreak/>
        <w:t>│государственный реестр недвижимости.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&lt;11&gt; Указываются сведения об ограничениях  по  использованию  Участка,│</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│если он расположен в  границах  особо  охраняемой  природной  территории,│</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│границах территории объекта культурного  наследия  либо  зоны  с  особыми│</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│условиями использования территории, если сведения об  указанных  границах│</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│внесены в Единый государственный реестр недвижимости.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&lt;12&gt; Указывается в случае, если Участок предстоит образовать.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&lt;13&gt; Указывается в случае, если границы Участка подлежат уточнению.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&lt;14&gt;  Указывается   в   случае,   если   указанная   в   заявлении   о│</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│предварительном   согласовании   предоставления    Участка    цель    его│</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│использования: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1)  не  соответствует  видам  разрешенного   использования   земельных│</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│участков, установленным для соответствующей территориальной зоны;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2)  не  соответствует  категории  земель,  из  которых такой земельный│</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│участок подлежит образованию;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3) не соответствует разрешенному использованию земельного участка,  из│</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│которого предстоит образовать земельный участок, указанный в заявлении  о│</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│предварительном согласовании его предоставления.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&lt;15&gt;  В  случае  если  Участок  предстоит  образовать  из  земель  или│</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│земельных   участков,   находящихся   в   муниципальной    собственности,│</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│указывается соответствующие муниципальное образование.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&lt;16&gt;  Указывается,  если  решением  о   предварительном   согласовании│</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│предоставления  земельного  участка   утверждается   схема   расположения│</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│земельного участка на кадастров.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w:t>
      </w:r>
    </w:p>
    <w:p w:rsidR="00E35943" w:rsidRPr="002977AD" w:rsidRDefault="00E35943" w:rsidP="00D73EFD">
      <w:pPr>
        <w:pStyle w:val="ConsPlusNormal"/>
        <w:jc w:val="both"/>
        <w:rPr>
          <w:rFonts w:ascii="Times New Roman" w:hAnsi="Times New Roman" w:cs="Times New Roman"/>
          <w:sz w:val="12"/>
          <w:szCs w:val="12"/>
        </w:rPr>
      </w:pPr>
    </w:p>
    <w:p w:rsidR="00E35943" w:rsidRPr="002977AD" w:rsidRDefault="00E35943" w:rsidP="00D73EFD">
      <w:pPr>
        <w:pStyle w:val="ConsPlusNormal"/>
        <w:jc w:val="both"/>
        <w:rPr>
          <w:rFonts w:ascii="Times New Roman" w:hAnsi="Times New Roman" w:cs="Times New Roman"/>
          <w:sz w:val="12"/>
          <w:szCs w:val="12"/>
        </w:rPr>
      </w:pPr>
    </w:p>
    <w:p w:rsidR="00E35943" w:rsidRPr="002977AD" w:rsidRDefault="00E35943" w:rsidP="00D73EFD">
      <w:pPr>
        <w:pStyle w:val="ConsPlusNormal"/>
        <w:jc w:val="right"/>
        <w:outlineLvl w:val="1"/>
        <w:rPr>
          <w:rFonts w:ascii="Times New Roman" w:hAnsi="Times New Roman" w:cs="Times New Roman"/>
          <w:sz w:val="12"/>
          <w:szCs w:val="12"/>
        </w:rPr>
      </w:pPr>
      <w:r w:rsidRPr="002977AD">
        <w:rPr>
          <w:rFonts w:ascii="Times New Roman" w:hAnsi="Times New Roman" w:cs="Times New Roman"/>
          <w:sz w:val="12"/>
          <w:szCs w:val="12"/>
        </w:rPr>
        <w:t>Приложение №3</w:t>
      </w:r>
    </w:p>
    <w:p w:rsidR="00E35943" w:rsidRPr="002977AD" w:rsidRDefault="00E35943" w:rsidP="00D73EFD">
      <w:pPr>
        <w:pStyle w:val="ConsPlusNormal"/>
        <w:jc w:val="right"/>
        <w:rPr>
          <w:rFonts w:ascii="Times New Roman" w:hAnsi="Times New Roman" w:cs="Times New Roman"/>
          <w:sz w:val="12"/>
          <w:szCs w:val="12"/>
        </w:rPr>
      </w:pPr>
      <w:r w:rsidRPr="002977AD">
        <w:rPr>
          <w:rFonts w:ascii="Times New Roman" w:hAnsi="Times New Roman" w:cs="Times New Roman"/>
          <w:sz w:val="12"/>
          <w:szCs w:val="12"/>
        </w:rPr>
        <w:t>к административному регламенту</w:t>
      </w:r>
      <w:r w:rsidR="00E950A6">
        <w:rPr>
          <w:rFonts w:ascii="Times New Roman" w:hAnsi="Times New Roman" w:cs="Times New Roman"/>
          <w:sz w:val="12"/>
          <w:szCs w:val="12"/>
        </w:rPr>
        <w:t xml:space="preserve"> </w:t>
      </w:r>
      <w:r w:rsidRPr="002977AD">
        <w:rPr>
          <w:rFonts w:ascii="Times New Roman" w:hAnsi="Times New Roman" w:cs="Times New Roman"/>
          <w:sz w:val="12"/>
          <w:szCs w:val="12"/>
        </w:rPr>
        <w:t>предоставления муниципальной услуги</w:t>
      </w:r>
    </w:p>
    <w:p w:rsidR="00E35943" w:rsidRPr="002977AD" w:rsidRDefault="00E35943" w:rsidP="00D73EFD">
      <w:pPr>
        <w:pStyle w:val="ConsPlusNormal"/>
        <w:jc w:val="right"/>
        <w:rPr>
          <w:rFonts w:ascii="Times New Roman" w:hAnsi="Times New Roman" w:cs="Times New Roman"/>
          <w:sz w:val="12"/>
          <w:szCs w:val="12"/>
        </w:rPr>
      </w:pPr>
      <w:r w:rsidRPr="002977AD">
        <w:rPr>
          <w:rFonts w:ascii="Times New Roman" w:hAnsi="Times New Roman" w:cs="Times New Roman"/>
          <w:sz w:val="12"/>
          <w:szCs w:val="12"/>
        </w:rPr>
        <w:t>«Предварительное согласование</w:t>
      </w:r>
      <w:r w:rsidR="00E950A6">
        <w:rPr>
          <w:rFonts w:ascii="Times New Roman" w:hAnsi="Times New Roman" w:cs="Times New Roman"/>
          <w:sz w:val="12"/>
          <w:szCs w:val="12"/>
        </w:rPr>
        <w:t xml:space="preserve"> </w:t>
      </w:r>
      <w:r w:rsidRPr="002977AD">
        <w:rPr>
          <w:rFonts w:ascii="Times New Roman" w:hAnsi="Times New Roman" w:cs="Times New Roman"/>
          <w:sz w:val="12"/>
          <w:szCs w:val="12"/>
        </w:rPr>
        <w:t>предоставления земельного участка,</w:t>
      </w:r>
    </w:p>
    <w:p w:rsidR="00E35943" w:rsidRPr="002977AD" w:rsidRDefault="00E35943" w:rsidP="00D73EFD">
      <w:pPr>
        <w:pStyle w:val="ConsPlusNormal"/>
        <w:jc w:val="right"/>
        <w:rPr>
          <w:rFonts w:ascii="Times New Roman" w:hAnsi="Times New Roman" w:cs="Times New Roman"/>
          <w:sz w:val="12"/>
          <w:szCs w:val="12"/>
        </w:rPr>
      </w:pPr>
      <w:r w:rsidRPr="002977AD">
        <w:rPr>
          <w:rFonts w:ascii="Times New Roman" w:hAnsi="Times New Roman" w:cs="Times New Roman"/>
          <w:sz w:val="12"/>
          <w:szCs w:val="12"/>
        </w:rPr>
        <w:t>находящегося в муниципальной собственности</w:t>
      </w:r>
      <w:r w:rsidR="00E950A6">
        <w:rPr>
          <w:rFonts w:ascii="Times New Roman" w:hAnsi="Times New Roman" w:cs="Times New Roman"/>
          <w:sz w:val="12"/>
          <w:szCs w:val="12"/>
        </w:rPr>
        <w:t xml:space="preserve"> </w:t>
      </w:r>
      <w:r w:rsidRPr="002977AD">
        <w:rPr>
          <w:rFonts w:ascii="Times New Roman" w:hAnsi="Times New Roman" w:cs="Times New Roman"/>
          <w:sz w:val="12"/>
          <w:szCs w:val="12"/>
        </w:rPr>
        <w:t>муниципального образования</w:t>
      </w:r>
    </w:p>
    <w:p w:rsidR="00E35943" w:rsidRPr="002977AD" w:rsidRDefault="00E35943" w:rsidP="00D73EFD">
      <w:pPr>
        <w:pStyle w:val="ConsPlusNormal"/>
        <w:jc w:val="right"/>
        <w:rPr>
          <w:rFonts w:ascii="Times New Roman" w:hAnsi="Times New Roman" w:cs="Times New Roman"/>
          <w:sz w:val="12"/>
          <w:szCs w:val="12"/>
        </w:rPr>
      </w:pPr>
      <w:r w:rsidRPr="002977AD">
        <w:rPr>
          <w:rFonts w:ascii="Times New Roman" w:hAnsi="Times New Roman" w:cs="Times New Roman"/>
          <w:sz w:val="12"/>
          <w:szCs w:val="12"/>
        </w:rPr>
        <w:t>Адамовский район</w:t>
      </w:r>
      <w:r w:rsidR="00E950A6">
        <w:rPr>
          <w:rFonts w:ascii="Times New Roman" w:hAnsi="Times New Roman" w:cs="Times New Roman"/>
          <w:sz w:val="12"/>
          <w:szCs w:val="12"/>
        </w:rPr>
        <w:t xml:space="preserve"> </w:t>
      </w:r>
      <w:r w:rsidRPr="002977AD">
        <w:rPr>
          <w:rFonts w:ascii="Times New Roman" w:hAnsi="Times New Roman" w:cs="Times New Roman"/>
          <w:sz w:val="12"/>
          <w:szCs w:val="12"/>
        </w:rPr>
        <w:t>Оренбургской области,</w:t>
      </w:r>
      <w:r w:rsidR="00E950A6">
        <w:rPr>
          <w:rFonts w:ascii="Times New Roman" w:hAnsi="Times New Roman" w:cs="Times New Roman"/>
          <w:sz w:val="12"/>
          <w:szCs w:val="12"/>
        </w:rPr>
        <w:t xml:space="preserve"> </w:t>
      </w:r>
      <w:r w:rsidRPr="002977AD">
        <w:rPr>
          <w:rFonts w:ascii="Times New Roman" w:hAnsi="Times New Roman" w:cs="Times New Roman"/>
          <w:sz w:val="12"/>
          <w:szCs w:val="12"/>
        </w:rPr>
        <w:t>и земельного участка,</w:t>
      </w:r>
    </w:p>
    <w:p w:rsidR="00E35943" w:rsidRPr="002977AD" w:rsidRDefault="00E35943" w:rsidP="00D73EFD">
      <w:pPr>
        <w:pStyle w:val="ConsPlusNormal"/>
        <w:jc w:val="right"/>
        <w:rPr>
          <w:rFonts w:ascii="Times New Roman" w:hAnsi="Times New Roman" w:cs="Times New Roman"/>
          <w:sz w:val="12"/>
          <w:szCs w:val="12"/>
        </w:rPr>
      </w:pPr>
      <w:r w:rsidRPr="002977AD">
        <w:rPr>
          <w:rFonts w:ascii="Times New Roman" w:hAnsi="Times New Roman" w:cs="Times New Roman"/>
          <w:sz w:val="12"/>
          <w:szCs w:val="12"/>
        </w:rPr>
        <w:t>государственная собственность</w:t>
      </w:r>
      <w:r w:rsidR="00E950A6">
        <w:rPr>
          <w:rFonts w:ascii="Times New Roman" w:hAnsi="Times New Roman" w:cs="Times New Roman"/>
          <w:sz w:val="12"/>
          <w:szCs w:val="12"/>
        </w:rPr>
        <w:t xml:space="preserve"> </w:t>
      </w:r>
      <w:r w:rsidRPr="002977AD">
        <w:rPr>
          <w:rFonts w:ascii="Times New Roman" w:hAnsi="Times New Roman" w:cs="Times New Roman"/>
          <w:sz w:val="12"/>
          <w:szCs w:val="12"/>
        </w:rPr>
        <w:t>на который не разграничена»</w:t>
      </w:r>
    </w:p>
    <w:p w:rsidR="00E35943" w:rsidRPr="002977AD" w:rsidRDefault="00E35943" w:rsidP="00D73EFD">
      <w:pPr>
        <w:pStyle w:val="ConsPlusNormal"/>
        <w:jc w:val="both"/>
        <w:rPr>
          <w:rFonts w:ascii="Times New Roman" w:hAnsi="Times New Roman" w:cs="Times New Roman"/>
          <w:sz w:val="12"/>
          <w:szCs w:val="12"/>
        </w:rPr>
      </w:pP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w:t>
      </w:r>
    </w:p>
    <w:p w:rsidR="00E35943" w:rsidRPr="002977AD" w:rsidRDefault="00E35943" w:rsidP="00D73EFD">
      <w:pPr>
        <w:pStyle w:val="ConsPlusCell"/>
        <w:jc w:val="both"/>
        <w:rPr>
          <w:rFonts w:ascii="Times New Roman" w:hAnsi="Times New Roman" w:cs="Times New Roman"/>
          <w:sz w:val="12"/>
          <w:szCs w:val="12"/>
        </w:rPr>
      </w:pPr>
      <w:bookmarkStart w:id="120" w:name="P1332"/>
      <w:bookmarkEnd w:id="120"/>
      <w:r w:rsidRPr="002977AD">
        <w:rPr>
          <w:rFonts w:ascii="Times New Roman" w:hAnsi="Times New Roman" w:cs="Times New Roman"/>
          <w:sz w:val="12"/>
          <w:szCs w:val="12"/>
        </w:rPr>
        <w:t>│                              Форма решения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об отказе в предоставлении муниципальной услуги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      │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 ГЕРБ │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      │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Администрация муниципального      Кому: ________________________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образования Адамовский район      Контактные данные: ___________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п.Адамовка                   Заявитель/Представитель: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______________________________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Контактные данные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│Советская ул., д. 81, п.Адамовка,      заявителя/представителя: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Оренбургская область, 462830       ______________________________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Телефон/факс (35365) 21349  ,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РЕШЕНИЕ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об отказе в предоставлении муниципальной услуги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По    результатам    рассмотрения    заявления    о    предоставлении│</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│услуги    «Предварительное    согласование    предоставления   земельного│</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│участка, находящегося в муниципальной     собственности    муниципального│</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│образования Адамовский район Оренбургской области, и земельного участка,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│государственная собственность на который не разграничена» от ____________│</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xml:space="preserve">│N ___ и приложенных к нему документов, на основании </w:t>
      </w:r>
      <w:hyperlink r:id="rId134">
        <w:r w:rsidRPr="002977AD">
          <w:rPr>
            <w:rFonts w:ascii="Times New Roman" w:hAnsi="Times New Roman" w:cs="Times New Roman"/>
            <w:sz w:val="12"/>
            <w:szCs w:val="12"/>
          </w:rPr>
          <w:t>пункта 8 статьи 39.15</w:t>
        </w:r>
      </w:hyperlink>
      <w:r w:rsidRPr="002977AD">
        <w:rPr>
          <w:rFonts w:ascii="Times New Roman" w:hAnsi="Times New Roman" w:cs="Times New Roman"/>
          <w:sz w:val="12"/>
          <w:szCs w:val="12"/>
        </w:rPr>
        <w:t>│</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│Земельного   кодекса    Российской    Федерации,   Администрацией принято│</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│решение  об  отказе  в  предоставлении муниципальной услуги, по следующим│</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│основаниям: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│_________________________________________________________________________│</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Дополнительно информируем: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Вы   вправе  повторно  обратиться  в отдел по земельно- имущественным│</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│отношениям администрации МО Адамовский район с заявлением о предоставлении│</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│муниципальной услуги после устранения указанных нарушений.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Данный   отказ  может  быть  обжалован  в  досудебном  порядке  путем│</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│направления     жалобы в орган, уполномоченный на предоставление услуги в│</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│"Выдача  разрешения  на   использование    земель    или    земельного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│участка,        которые     находятся  в муниципальной собственности, без│</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│предоставления  земельных  участков  и установления сервитута, публичного│</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│сервитута", а также в судебном порядке.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│Должность уполномоченного лица             Ф.И.О. уполномоченного лица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│Сведения о сертификате│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  электронной подписи │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                        │</w:t>
      </w:r>
    </w:p>
    <w:tbl>
      <w:tblPr>
        <w:tblW w:w="0" w:type="auto"/>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60"/>
      </w:tblGrid>
      <w:tr w:rsidR="00E950A6">
        <w:tc>
          <w:tcPr>
            <w:tcW w:w="6660" w:type="dxa"/>
          </w:tcPr>
          <w:p w:rsidR="00E950A6" w:rsidRDefault="00E950A6" w:rsidP="00D73EFD">
            <w:pPr>
              <w:pStyle w:val="ConsPlusCell"/>
              <w:jc w:val="both"/>
              <w:rPr>
                <w:rFonts w:ascii="Times New Roman" w:hAnsi="Times New Roman" w:cs="Times New Roman"/>
                <w:sz w:val="12"/>
                <w:szCs w:val="12"/>
              </w:rPr>
            </w:pPr>
          </w:p>
        </w:tc>
      </w:tr>
    </w:tbl>
    <w:p w:rsidR="00E950A6" w:rsidRPr="002977AD" w:rsidRDefault="00E950A6" w:rsidP="00D73EFD">
      <w:pPr>
        <w:pStyle w:val="ConsPlusCell"/>
        <w:jc w:val="both"/>
        <w:rPr>
          <w:rFonts w:ascii="Times New Roman" w:hAnsi="Times New Roman" w:cs="Times New Roman"/>
          <w:sz w:val="12"/>
          <w:szCs w:val="12"/>
        </w:rPr>
      </w:pPr>
    </w:p>
    <w:p w:rsidR="00E35943" w:rsidRPr="002977AD" w:rsidRDefault="00E35943" w:rsidP="00D73EFD">
      <w:pPr>
        <w:pStyle w:val="ConsPlusNormal"/>
        <w:jc w:val="right"/>
        <w:outlineLvl w:val="1"/>
        <w:rPr>
          <w:rFonts w:ascii="Times New Roman" w:hAnsi="Times New Roman" w:cs="Times New Roman"/>
          <w:sz w:val="12"/>
          <w:szCs w:val="12"/>
        </w:rPr>
      </w:pPr>
      <w:r w:rsidRPr="002977AD">
        <w:rPr>
          <w:rFonts w:ascii="Times New Roman" w:hAnsi="Times New Roman" w:cs="Times New Roman"/>
          <w:sz w:val="12"/>
          <w:szCs w:val="12"/>
        </w:rPr>
        <w:t>Приложение №4</w:t>
      </w:r>
    </w:p>
    <w:p w:rsidR="00E35943" w:rsidRPr="002977AD" w:rsidRDefault="00E35943" w:rsidP="00D73EFD">
      <w:pPr>
        <w:pStyle w:val="ConsPlusNormal"/>
        <w:jc w:val="right"/>
        <w:rPr>
          <w:rFonts w:ascii="Times New Roman" w:hAnsi="Times New Roman" w:cs="Times New Roman"/>
          <w:sz w:val="12"/>
          <w:szCs w:val="12"/>
        </w:rPr>
      </w:pPr>
      <w:r w:rsidRPr="002977AD">
        <w:rPr>
          <w:rFonts w:ascii="Times New Roman" w:hAnsi="Times New Roman" w:cs="Times New Roman"/>
          <w:sz w:val="12"/>
          <w:szCs w:val="12"/>
        </w:rPr>
        <w:t>к административному регламенту</w:t>
      </w:r>
      <w:r w:rsidR="00E950A6">
        <w:rPr>
          <w:rFonts w:ascii="Times New Roman" w:hAnsi="Times New Roman" w:cs="Times New Roman"/>
          <w:sz w:val="12"/>
          <w:szCs w:val="12"/>
        </w:rPr>
        <w:t xml:space="preserve"> </w:t>
      </w:r>
      <w:r w:rsidRPr="002977AD">
        <w:rPr>
          <w:rFonts w:ascii="Times New Roman" w:hAnsi="Times New Roman" w:cs="Times New Roman"/>
          <w:sz w:val="12"/>
          <w:szCs w:val="12"/>
        </w:rPr>
        <w:t>предоставления муниципальной услуги</w:t>
      </w:r>
    </w:p>
    <w:p w:rsidR="00E35943" w:rsidRPr="002977AD" w:rsidRDefault="00E35943" w:rsidP="00D73EFD">
      <w:pPr>
        <w:pStyle w:val="ConsPlusNormal"/>
        <w:jc w:val="right"/>
        <w:rPr>
          <w:rFonts w:ascii="Times New Roman" w:hAnsi="Times New Roman" w:cs="Times New Roman"/>
          <w:sz w:val="12"/>
          <w:szCs w:val="12"/>
        </w:rPr>
      </w:pPr>
      <w:r w:rsidRPr="002977AD">
        <w:rPr>
          <w:rFonts w:ascii="Times New Roman" w:hAnsi="Times New Roman" w:cs="Times New Roman"/>
          <w:sz w:val="12"/>
          <w:szCs w:val="12"/>
        </w:rPr>
        <w:t>«Предварительное согласование</w:t>
      </w:r>
      <w:r w:rsidR="00E950A6">
        <w:rPr>
          <w:rFonts w:ascii="Times New Roman" w:hAnsi="Times New Roman" w:cs="Times New Roman"/>
          <w:sz w:val="12"/>
          <w:szCs w:val="12"/>
        </w:rPr>
        <w:t xml:space="preserve"> </w:t>
      </w:r>
      <w:r w:rsidRPr="002977AD">
        <w:rPr>
          <w:rFonts w:ascii="Times New Roman" w:hAnsi="Times New Roman" w:cs="Times New Roman"/>
          <w:sz w:val="12"/>
          <w:szCs w:val="12"/>
        </w:rPr>
        <w:t>предоставления земельного участка,</w:t>
      </w:r>
    </w:p>
    <w:p w:rsidR="00E35943" w:rsidRPr="002977AD" w:rsidRDefault="00E35943" w:rsidP="00D73EFD">
      <w:pPr>
        <w:pStyle w:val="ConsPlusNormal"/>
        <w:jc w:val="right"/>
        <w:rPr>
          <w:rFonts w:ascii="Times New Roman" w:hAnsi="Times New Roman" w:cs="Times New Roman"/>
          <w:sz w:val="12"/>
          <w:szCs w:val="12"/>
        </w:rPr>
      </w:pPr>
      <w:r w:rsidRPr="002977AD">
        <w:rPr>
          <w:rFonts w:ascii="Times New Roman" w:hAnsi="Times New Roman" w:cs="Times New Roman"/>
          <w:sz w:val="12"/>
          <w:szCs w:val="12"/>
        </w:rPr>
        <w:t>находящегося в муниципальной собственности</w:t>
      </w:r>
      <w:r w:rsidR="00E950A6">
        <w:rPr>
          <w:rFonts w:ascii="Times New Roman" w:hAnsi="Times New Roman" w:cs="Times New Roman"/>
          <w:sz w:val="12"/>
          <w:szCs w:val="12"/>
        </w:rPr>
        <w:t xml:space="preserve"> </w:t>
      </w:r>
      <w:r w:rsidRPr="002977AD">
        <w:rPr>
          <w:rFonts w:ascii="Times New Roman" w:hAnsi="Times New Roman" w:cs="Times New Roman"/>
          <w:sz w:val="12"/>
          <w:szCs w:val="12"/>
        </w:rPr>
        <w:t>муниципального образования</w:t>
      </w:r>
    </w:p>
    <w:p w:rsidR="00E35943" w:rsidRPr="002977AD" w:rsidRDefault="00E35943" w:rsidP="00D73EFD">
      <w:pPr>
        <w:pStyle w:val="ConsPlusNormal"/>
        <w:jc w:val="right"/>
        <w:rPr>
          <w:rFonts w:ascii="Times New Roman" w:hAnsi="Times New Roman" w:cs="Times New Roman"/>
          <w:sz w:val="12"/>
          <w:szCs w:val="12"/>
        </w:rPr>
      </w:pPr>
      <w:r w:rsidRPr="002977AD">
        <w:rPr>
          <w:rFonts w:ascii="Times New Roman" w:hAnsi="Times New Roman" w:cs="Times New Roman"/>
          <w:sz w:val="12"/>
          <w:szCs w:val="12"/>
        </w:rPr>
        <w:t>Адамовский район</w:t>
      </w:r>
      <w:r w:rsidR="00E950A6">
        <w:rPr>
          <w:rFonts w:ascii="Times New Roman" w:hAnsi="Times New Roman" w:cs="Times New Roman"/>
          <w:sz w:val="12"/>
          <w:szCs w:val="12"/>
        </w:rPr>
        <w:t xml:space="preserve"> </w:t>
      </w:r>
      <w:r w:rsidRPr="002977AD">
        <w:rPr>
          <w:rFonts w:ascii="Times New Roman" w:hAnsi="Times New Roman" w:cs="Times New Roman"/>
          <w:sz w:val="12"/>
          <w:szCs w:val="12"/>
        </w:rPr>
        <w:t>Оренбургской области,</w:t>
      </w:r>
      <w:r w:rsidR="00E950A6">
        <w:rPr>
          <w:rFonts w:ascii="Times New Roman" w:hAnsi="Times New Roman" w:cs="Times New Roman"/>
          <w:sz w:val="12"/>
          <w:szCs w:val="12"/>
        </w:rPr>
        <w:t xml:space="preserve"> </w:t>
      </w:r>
      <w:r w:rsidRPr="002977AD">
        <w:rPr>
          <w:rFonts w:ascii="Times New Roman" w:hAnsi="Times New Roman" w:cs="Times New Roman"/>
          <w:sz w:val="12"/>
          <w:szCs w:val="12"/>
        </w:rPr>
        <w:t>и земельного участка,</w:t>
      </w:r>
    </w:p>
    <w:p w:rsidR="00E35943" w:rsidRPr="002977AD" w:rsidRDefault="00E35943" w:rsidP="00D73EFD">
      <w:pPr>
        <w:pStyle w:val="ConsPlusNormal"/>
        <w:jc w:val="right"/>
        <w:rPr>
          <w:rFonts w:ascii="Times New Roman" w:hAnsi="Times New Roman" w:cs="Times New Roman"/>
          <w:sz w:val="12"/>
          <w:szCs w:val="12"/>
        </w:rPr>
      </w:pPr>
      <w:r w:rsidRPr="002977AD">
        <w:rPr>
          <w:rFonts w:ascii="Times New Roman" w:hAnsi="Times New Roman" w:cs="Times New Roman"/>
          <w:sz w:val="12"/>
          <w:szCs w:val="12"/>
        </w:rPr>
        <w:t>государственная собственность</w:t>
      </w:r>
      <w:r w:rsidR="00E950A6">
        <w:rPr>
          <w:rFonts w:ascii="Times New Roman" w:hAnsi="Times New Roman" w:cs="Times New Roman"/>
          <w:sz w:val="12"/>
          <w:szCs w:val="12"/>
        </w:rPr>
        <w:t xml:space="preserve"> </w:t>
      </w:r>
      <w:r w:rsidRPr="002977AD">
        <w:rPr>
          <w:rFonts w:ascii="Times New Roman" w:hAnsi="Times New Roman" w:cs="Times New Roman"/>
          <w:sz w:val="12"/>
          <w:szCs w:val="12"/>
        </w:rPr>
        <w:t>на который не разграничена»</w:t>
      </w:r>
    </w:p>
    <w:p w:rsidR="00E35943" w:rsidRPr="002977AD" w:rsidRDefault="00E35943" w:rsidP="00D73EFD">
      <w:pPr>
        <w:pStyle w:val="ConsPlusNormal"/>
        <w:jc w:val="both"/>
        <w:rPr>
          <w:rFonts w:ascii="Times New Roman" w:hAnsi="Times New Roman" w:cs="Times New Roman"/>
          <w:sz w:val="12"/>
          <w:szCs w:val="12"/>
        </w:rPr>
      </w:pP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w:t>
      </w:r>
    </w:p>
    <w:p w:rsidR="00E35943" w:rsidRPr="002977AD" w:rsidRDefault="00E35943" w:rsidP="00D73EFD">
      <w:pPr>
        <w:pStyle w:val="ConsPlusCell"/>
        <w:jc w:val="both"/>
        <w:rPr>
          <w:rFonts w:ascii="Times New Roman" w:hAnsi="Times New Roman" w:cs="Times New Roman"/>
          <w:sz w:val="12"/>
          <w:szCs w:val="12"/>
        </w:rPr>
      </w:pPr>
      <w:bookmarkStart w:id="121" w:name="P1407"/>
      <w:bookmarkEnd w:id="121"/>
      <w:r w:rsidRPr="002977AD">
        <w:rPr>
          <w:rFonts w:ascii="Times New Roman" w:hAnsi="Times New Roman" w:cs="Times New Roman"/>
          <w:sz w:val="12"/>
          <w:szCs w:val="12"/>
        </w:rPr>
        <w:t>│         Форма заявления о предоставлении муниципальной  услуги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Кому: ________________________________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(наименование органа местного самоуправления)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от кого: ________________________________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(полное наименование, ИНН, ОГРН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юридического лица, ИП)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_______________________________________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(контактный телефон, электронная почта,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почтовый адрес)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_______________________________________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(фамилия, имя, отчество (последнее - при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наличии), данные документа, удостоверяющего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личность, контактный телефон, адрес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электронной почты, адрес регистрации, адрес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фактического проживания  уполномоченного лица)│</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______________________________________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lastRenderedPageBreak/>
        <w:t>│                          (данные представителя заявителя)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Заявление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о предварительном согласовании предоставления земельного участка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Прошу     принять    решение    о    предварительном    согласовании│</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│предоставления земельного участка с кадастровым номером &lt;1&gt;.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Прошу     принять    решение    о    предварительном    согласовании│</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│предоставления  земельного  участка,  образование которого предусмотрено│</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│проектом    межевания    территории/проектной    документацией   лесного│</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│участка,    утвержденным/схемой    расположения  земельного  участка  на│</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│кадастровом плане территории, приложенной к настоящему заявлению &lt;2&gt;.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Испрашиваемый   земельный  участок  будет  образован  из  земельного│</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│участка   с  кадастровым  номером  (земельных  участков  с  кадастровыми│</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│номерами)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_________________________   &lt;3&gt;.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Основание        предоставления         земельного          участка:│</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│_________________________ &lt;4&gt;.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Цель использования земельного участка _____________. Вид  права,  на│</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│котором будет осуществляться предоставление земельного участка: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собственность,   аренда,   постоянное    (бессрочное)   пользование,│</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│безвозмездное (срочное) пользование (нужное подчеркнуть).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Реквизиты решения об изъятии земельного участка  для государственных│</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│или муниципальных нужд _____________________ &lt;5&gt;.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Реквизиты   решения   об   утверждении  документа   территориального│</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│планирования и (или) проекта планировки территории  &lt;6&gt;.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Приложение: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Результат предоставления услуги прошу: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│направить в форме электронного документа в Личный кабинет│      │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│на ЕПГУ/РПГУ                                             │      │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│выдать  на  бумажном  носителе  при  личном  обращении  в│      │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│уполномоченный   орган   государственной   власти,  орган│      │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│местного   самоуправления,   организацию   либо   в  МФЦ,│      │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│расположенном                  по                 адресу:│      │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│_____________________________________________            │      │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│направить на бумажном носителе на почтовый адрес:        │      │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                                                         │      │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│Указывается один из перечисленных способов               │      │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__________________________        __________________________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(подпись)                  (фамилия, имя, отчество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(последнее - при наличии)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Дата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&lt;1&gt; Указывается, в  случае  если  границы испрашиваемого  земельного│</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xml:space="preserve">│участка подлежат уточнению  в  соответствии  с  Федеральным  </w:t>
      </w:r>
      <w:hyperlink r:id="rId135">
        <w:r w:rsidRPr="002977AD">
          <w:rPr>
            <w:rFonts w:ascii="Times New Roman" w:hAnsi="Times New Roman" w:cs="Times New Roman"/>
            <w:sz w:val="12"/>
            <w:szCs w:val="12"/>
          </w:rPr>
          <w:t>законом</w:t>
        </w:r>
      </w:hyperlink>
      <w:r w:rsidRPr="002977AD">
        <w:rPr>
          <w:rFonts w:ascii="Times New Roman" w:hAnsi="Times New Roman" w:cs="Times New Roman"/>
          <w:sz w:val="12"/>
          <w:szCs w:val="12"/>
        </w:rPr>
        <w:t xml:space="preserve">  от│</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│13.07.2015 N 218-ФЗ "О государственной регистрации недвижимости".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&lt;2&gt;  Указывается,  если  испрашиваемый  земельный  участок предстоит│</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│образовать,  в  том  числе  реквизиты  решения  об  утверждении  проекта│</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│межевания территории, если образование испрашиваемого земельного участка│</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│предусмотрено указанным проектом.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&lt;3&gt; В  случае  если  испрашиваемый   земельный   участок   предстоит│</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│образовать,  указывается  кадастровый  номер  земельного   участка   или│</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│кадастровые номера земельных  участков,  из  которых  в  соответствии  с│</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│проектом межевания территории со схемой расположения земельного  участка│</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│предусмотрено образование такого участка,  в  случае,  если  сведения  о│</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│таких  земельных  участках  внесены  в  Единый  государственный   реестр│</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│недвижимости.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&lt;4&gt; Указывается  основание  предоставления  земельного  участка  без│</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xml:space="preserve">│проведения торгов   из   числа   предусмотренных  </w:t>
      </w:r>
      <w:hyperlink r:id="rId136">
        <w:r w:rsidRPr="002977AD">
          <w:rPr>
            <w:rFonts w:ascii="Times New Roman" w:hAnsi="Times New Roman" w:cs="Times New Roman"/>
            <w:sz w:val="12"/>
            <w:szCs w:val="12"/>
          </w:rPr>
          <w:t>пунктом 2 статьи 39.3</w:t>
        </w:r>
      </w:hyperlink>
      <w:r w:rsidRPr="002977AD">
        <w:rPr>
          <w:rFonts w:ascii="Times New Roman" w:hAnsi="Times New Roman" w:cs="Times New Roman"/>
          <w:sz w:val="12"/>
          <w:szCs w:val="12"/>
        </w:rPr>
        <w:t>,│</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w:t>
      </w:r>
      <w:hyperlink r:id="rId137">
        <w:r w:rsidRPr="002977AD">
          <w:rPr>
            <w:rFonts w:ascii="Times New Roman" w:hAnsi="Times New Roman" w:cs="Times New Roman"/>
            <w:sz w:val="12"/>
            <w:szCs w:val="12"/>
          </w:rPr>
          <w:t>статьей 39.5</w:t>
        </w:r>
      </w:hyperlink>
      <w:r w:rsidRPr="002977AD">
        <w:rPr>
          <w:rFonts w:ascii="Times New Roman" w:hAnsi="Times New Roman" w:cs="Times New Roman"/>
          <w:sz w:val="12"/>
          <w:szCs w:val="12"/>
        </w:rPr>
        <w:t xml:space="preserve">,    </w:t>
      </w:r>
      <w:hyperlink r:id="rId138">
        <w:r w:rsidRPr="002977AD">
          <w:rPr>
            <w:rFonts w:ascii="Times New Roman" w:hAnsi="Times New Roman" w:cs="Times New Roman"/>
            <w:sz w:val="12"/>
            <w:szCs w:val="12"/>
          </w:rPr>
          <w:t>пунктом 2 статьи 39.6</w:t>
        </w:r>
      </w:hyperlink>
      <w:r w:rsidRPr="002977AD">
        <w:rPr>
          <w:rFonts w:ascii="Times New Roman" w:hAnsi="Times New Roman" w:cs="Times New Roman"/>
          <w:sz w:val="12"/>
          <w:szCs w:val="12"/>
        </w:rPr>
        <w:t xml:space="preserve">    или     </w:t>
      </w:r>
      <w:hyperlink r:id="rId139">
        <w:r w:rsidRPr="002977AD">
          <w:rPr>
            <w:rFonts w:ascii="Times New Roman" w:hAnsi="Times New Roman" w:cs="Times New Roman"/>
            <w:sz w:val="12"/>
            <w:szCs w:val="12"/>
          </w:rPr>
          <w:t>пунктом 2 статьи 39.10</w:t>
        </w:r>
      </w:hyperlink>
      <w:r w:rsidRPr="002977AD">
        <w:rPr>
          <w:rFonts w:ascii="Times New Roman" w:hAnsi="Times New Roman" w:cs="Times New Roman"/>
          <w:sz w:val="12"/>
          <w:szCs w:val="12"/>
        </w:rPr>
        <w:t>│</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│Земельного кодекса Российской Федерации оснований.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&lt;5&gt; Указывается в  случае,  если  земельный  участок предоставляется│</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│взамен  земельного   участка,   изымаемого   для   государственных   или│</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│муниципальных нужд.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&lt;6&gt; Указывается в случае, если земельный участок предоставляется для│</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│размещения  объектов,  предусмотренных  указанными  документом  и  (или)│</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│проектом.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w:t>
      </w:r>
    </w:p>
    <w:p w:rsidR="00E35943" w:rsidRPr="002977AD" w:rsidRDefault="00E35943" w:rsidP="00D73EFD">
      <w:pPr>
        <w:pStyle w:val="ConsPlusNormal"/>
        <w:jc w:val="both"/>
        <w:rPr>
          <w:rFonts w:ascii="Times New Roman" w:hAnsi="Times New Roman" w:cs="Times New Roman"/>
          <w:sz w:val="12"/>
          <w:szCs w:val="12"/>
        </w:rPr>
      </w:pPr>
    </w:p>
    <w:p w:rsidR="00E35943" w:rsidRPr="002977AD" w:rsidRDefault="00E35943" w:rsidP="00D73EFD">
      <w:pPr>
        <w:pStyle w:val="ConsPlusNormal"/>
        <w:jc w:val="both"/>
        <w:rPr>
          <w:rFonts w:ascii="Times New Roman" w:hAnsi="Times New Roman" w:cs="Times New Roman"/>
          <w:sz w:val="12"/>
          <w:szCs w:val="12"/>
        </w:rPr>
      </w:pPr>
    </w:p>
    <w:p w:rsidR="00E35943" w:rsidRPr="002977AD" w:rsidRDefault="00E35943" w:rsidP="00D73EFD">
      <w:pPr>
        <w:pStyle w:val="ConsPlusNormal"/>
        <w:jc w:val="right"/>
        <w:outlineLvl w:val="1"/>
        <w:rPr>
          <w:rFonts w:ascii="Times New Roman" w:hAnsi="Times New Roman" w:cs="Times New Roman"/>
          <w:sz w:val="12"/>
          <w:szCs w:val="12"/>
        </w:rPr>
      </w:pPr>
      <w:r w:rsidRPr="002977AD">
        <w:rPr>
          <w:rFonts w:ascii="Times New Roman" w:hAnsi="Times New Roman" w:cs="Times New Roman"/>
          <w:sz w:val="12"/>
          <w:szCs w:val="12"/>
        </w:rPr>
        <w:t>Приложение №5</w:t>
      </w:r>
    </w:p>
    <w:p w:rsidR="00E35943" w:rsidRPr="002977AD" w:rsidRDefault="00E35943" w:rsidP="00D73EFD">
      <w:pPr>
        <w:pStyle w:val="ConsPlusNormal"/>
        <w:jc w:val="right"/>
        <w:rPr>
          <w:rFonts w:ascii="Times New Roman" w:hAnsi="Times New Roman" w:cs="Times New Roman"/>
          <w:sz w:val="12"/>
          <w:szCs w:val="12"/>
        </w:rPr>
      </w:pPr>
      <w:r w:rsidRPr="002977AD">
        <w:rPr>
          <w:rFonts w:ascii="Times New Roman" w:hAnsi="Times New Roman" w:cs="Times New Roman"/>
          <w:sz w:val="12"/>
          <w:szCs w:val="12"/>
        </w:rPr>
        <w:t>к административному регламенту</w:t>
      </w:r>
      <w:r w:rsidR="00E950A6">
        <w:rPr>
          <w:rFonts w:ascii="Times New Roman" w:hAnsi="Times New Roman" w:cs="Times New Roman"/>
          <w:sz w:val="12"/>
          <w:szCs w:val="12"/>
        </w:rPr>
        <w:t xml:space="preserve"> </w:t>
      </w:r>
      <w:r w:rsidRPr="002977AD">
        <w:rPr>
          <w:rFonts w:ascii="Times New Roman" w:hAnsi="Times New Roman" w:cs="Times New Roman"/>
          <w:sz w:val="12"/>
          <w:szCs w:val="12"/>
        </w:rPr>
        <w:t>предоставления муниципальной услуги</w:t>
      </w:r>
    </w:p>
    <w:p w:rsidR="00E35943" w:rsidRPr="002977AD" w:rsidRDefault="00E35943" w:rsidP="00D73EFD">
      <w:pPr>
        <w:pStyle w:val="ConsPlusNormal"/>
        <w:jc w:val="right"/>
        <w:rPr>
          <w:rFonts w:ascii="Times New Roman" w:hAnsi="Times New Roman" w:cs="Times New Roman"/>
          <w:sz w:val="12"/>
          <w:szCs w:val="12"/>
        </w:rPr>
      </w:pPr>
      <w:r w:rsidRPr="002977AD">
        <w:rPr>
          <w:rFonts w:ascii="Times New Roman" w:hAnsi="Times New Roman" w:cs="Times New Roman"/>
          <w:sz w:val="12"/>
          <w:szCs w:val="12"/>
        </w:rPr>
        <w:t>«Предварительное согласование</w:t>
      </w:r>
      <w:r w:rsidR="00E950A6">
        <w:rPr>
          <w:rFonts w:ascii="Times New Roman" w:hAnsi="Times New Roman" w:cs="Times New Roman"/>
          <w:sz w:val="12"/>
          <w:szCs w:val="12"/>
        </w:rPr>
        <w:t xml:space="preserve"> </w:t>
      </w:r>
      <w:r w:rsidRPr="002977AD">
        <w:rPr>
          <w:rFonts w:ascii="Times New Roman" w:hAnsi="Times New Roman" w:cs="Times New Roman"/>
          <w:sz w:val="12"/>
          <w:szCs w:val="12"/>
        </w:rPr>
        <w:t>предоставления земельного участка,</w:t>
      </w:r>
    </w:p>
    <w:p w:rsidR="00E35943" w:rsidRPr="002977AD" w:rsidRDefault="00E35943" w:rsidP="00D73EFD">
      <w:pPr>
        <w:pStyle w:val="ConsPlusNormal"/>
        <w:jc w:val="right"/>
        <w:rPr>
          <w:rFonts w:ascii="Times New Roman" w:hAnsi="Times New Roman" w:cs="Times New Roman"/>
          <w:sz w:val="12"/>
          <w:szCs w:val="12"/>
        </w:rPr>
      </w:pPr>
      <w:r w:rsidRPr="002977AD">
        <w:rPr>
          <w:rFonts w:ascii="Times New Roman" w:hAnsi="Times New Roman" w:cs="Times New Roman"/>
          <w:sz w:val="12"/>
          <w:szCs w:val="12"/>
        </w:rPr>
        <w:t>находящегося в муниципальной собственности</w:t>
      </w:r>
      <w:r w:rsidR="00E950A6">
        <w:rPr>
          <w:rFonts w:ascii="Times New Roman" w:hAnsi="Times New Roman" w:cs="Times New Roman"/>
          <w:sz w:val="12"/>
          <w:szCs w:val="12"/>
        </w:rPr>
        <w:t xml:space="preserve"> </w:t>
      </w:r>
      <w:r w:rsidRPr="002977AD">
        <w:rPr>
          <w:rFonts w:ascii="Times New Roman" w:hAnsi="Times New Roman" w:cs="Times New Roman"/>
          <w:sz w:val="12"/>
          <w:szCs w:val="12"/>
        </w:rPr>
        <w:t>муниципального образования</w:t>
      </w:r>
    </w:p>
    <w:p w:rsidR="00E35943" w:rsidRPr="002977AD" w:rsidRDefault="00E35943" w:rsidP="00D73EFD">
      <w:pPr>
        <w:pStyle w:val="ConsPlusNormal"/>
        <w:jc w:val="right"/>
        <w:rPr>
          <w:rFonts w:ascii="Times New Roman" w:hAnsi="Times New Roman" w:cs="Times New Roman"/>
          <w:sz w:val="12"/>
          <w:szCs w:val="12"/>
        </w:rPr>
      </w:pPr>
      <w:r w:rsidRPr="002977AD">
        <w:rPr>
          <w:rFonts w:ascii="Times New Roman" w:hAnsi="Times New Roman" w:cs="Times New Roman"/>
          <w:sz w:val="12"/>
          <w:szCs w:val="12"/>
        </w:rPr>
        <w:t>Адамовский район</w:t>
      </w:r>
      <w:r w:rsidR="00E950A6">
        <w:rPr>
          <w:rFonts w:ascii="Times New Roman" w:hAnsi="Times New Roman" w:cs="Times New Roman"/>
          <w:sz w:val="12"/>
          <w:szCs w:val="12"/>
        </w:rPr>
        <w:t xml:space="preserve"> </w:t>
      </w:r>
      <w:r w:rsidRPr="002977AD">
        <w:rPr>
          <w:rFonts w:ascii="Times New Roman" w:hAnsi="Times New Roman" w:cs="Times New Roman"/>
          <w:sz w:val="12"/>
          <w:szCs w:val="12"/>
        </w:rPr>
        <w:t>Оренбургской области,</w:t>
      </w:r>
      <w:r w:rsidR="00E950A6">
        <w:rPr>
          <w:rFonts w:ascii="Times New Roman" w:hAnsi="Times New Roman" w:cs="Times New Roman"/>
          <w:sz w:val="12"/>
          <w:szCs w:val="12"/>
        </w:rPr>
        <w:t xml:space="preserve"> </w:t>
      </w:r>
      <w:r w:rsidRPr="002977AD">
        <w:rPr>
          <w:rFonts w:ascii="Times New Roman" w:hAnsi="Times New Roman" w:cs="Times New Roman"/>
          <w:sz w:val="12"/>
          <w:szCs w:val="12"/>
        </w:rPr>
        <w:t>и земельного участка,</w:t>
      </w:r>
    </w:p>
    <w:p w:rsidR="00E35943" w:rsidRDefault="00E35943" w:rsidP="00D73EFD">
      <w:pPr>
        <w:pStyle w:val="ConsPlusNormal"/>
        <w:jc w:val="right"/>
        <w:rPr>
          <w:rFonts w:ascii="Times New Roman" w:hAnsi="Times New Roman" w:cs="Times New Roman"/>
          <w:sz w:val="12"/>
          <w:szCs w:val="12"/>
        </w:rPr>
      </w:pPr>
      <w:r w:rsidRPr="002977AD">
        <w:rPr>
          <w:rFonts w:ascii="Times New Roman" w:hAnsi="Times New Roman" w:cs="Times New Roman"/>
          <w:sz w:val="12"/>
          <w:szCs w:val="12"/>
        </w:rPr>
        <w:t>государственная собственность</w:t>
      </w:r>
      <w:r w:rsidR="00E950A6">
        <w:rPr>
          <w:rFonts w:ascii="Times New Roman" w:hAnsi="Times New Roman" w:cs="Times New Roman"/>
          <w:sz w:val="12"/>
          <w:szCs w:val="12"/>
        </w:rPr>
        <w:t xml:space="preserve"> </w:t>
      </w:r>
      <w:r w:rsidRPr="002977AD">
        <w:rPr>
          <w:rFonts w:ascii="Times New Roman" w:hAnsi="Times New Roman" w:cs="Times New Roman"/>
          <w:sz w:val="12"/>
          <w:szCs w:val="12"/>
        </w:rPr>
        <w:t>на который не разграничена»</w:t>
      </w:r>
    </w:p>
    <w:p w:rsidR="00E950A6" w:rsidRPr="002977AD" w:rsidRDefault="00E950A6" w:rsidP="00D73EFD">
      <w:pPr>
        <w:pStyle w:val="ConsPlusNormal"/>
        <w:jc w:val="right"/>
        <w:rPr>
          <w:rFonts w:ascii="Times New Roman" w:hAnsi="Times New Roman" w:cs="Times New Roman"/>
          <w:sz w:val="12"/>
          <w:szCs w:val="12"/>
        </w:rPr>
      </w:pP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w:t>
      </w:r>
    </w:p>
    <w:p w:rsidR="00E35943" w:rsidRPr="002977AD" w:rsidRDefault="00E35943" w:rsidP="00D73EFD">
      <w:pPr>
        <w:pStyle w:val="ConsPlusCell"/>
        <w:jc w:val="both"/>
        <w:rPr>
          <w:rFonts w:ascii="Times New Roman" w:hAnsi="Times New Roman" w:cs="Times New Roman"/>
          <w:sz w:val="12"/>
          <w:szCs w:val="12"/>
        </w:rPr>
      </w:pPr>
      <w:bookmarkStart w:id="122" w:name="P1517"/>
      <w:bookmarkEnd w:id="122"/>
      <w:r w:rsidRPr="002977AD">
        <w:rPr>
          <w:rFonts w:ascii="Times New Roman" w:hAnsi="Times New Roman" w:cs="Times New Roman"/>
          <w:sz w:val="12"/>
          <w:szCs w:val="12"/>
        </w:rPr>
        <w:t>│                              Форма решения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об отказе в приеме документов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      │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 ГЕРБ │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      │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Администрация муниципального      Кому: ________________________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образования Адамовский район      Контактные данные: ___________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п.Адамовка                   Заявитель/Представитель: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______________________________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Контактные данные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│Советская ул., д. 81, п.Адамовка,      заявителя/представителя: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Оренбургская область, 462830       ______________________________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Телефон/факс (35365) 21349  ,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РЕШЕНИЕ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Об отказе в приеме документов, необходимых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для предоставления муниципальной услуги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По   результатам  рассмотрения  заявления  о  предоставлении   услуги│</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│"Предварительное   согласование   предоставления    земельного   участка,│</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│находящегося  в  муниципальной  собственности  муниципального образования│</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lastRenderedPageBreak/>
        <w:t>│Адамовский район Оренбургской области, и земельного участка,  государст-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│венная собственность на который не разграничена» от _________ N _____ и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│приложенных  к  нему  документов  принято решение  об  отказе в приеме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│документов, необходимых для предоставления услуги по следующим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│основаниям:____________________________________________________________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Дополнительно информируем: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Вы  вправе повторно  обратиться  в   Отдел по земельно- имущественным│</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│администрации МО Адамовский район  с заявлением о предоставлении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│муниципальной  услуги после  устранения указанных нарушений.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Данный  отказ   может  быть  обжалован  в  досудебном  порядке  путем│</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│направления   жалобы   в   Администрацию муниципального образования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│Адамовский район, а также в судебном порядке.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│Должность уполномоченного лица             Ф.И.О. уполномоченного лица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│Сведения о сертификате│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  электронной подписи │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w:t>
      </w:r>
    </w:p>
    <w:p w:rsidR="00E35943" w:rsidRPr="002977AD" w:rsidRDefault="00E35943" w:rsidP="00D73EFD">
      <w:pPr>
        <w:pStyle w:val="ConsPlusNormal"/>
        <w:jc w:val="both"/>
        <w:rPr>
          <w:rFonts w:ascii="Times New Roman" w:hAnsi="Times New Roman" w:cs="Times New Roman"/>
          <w:sz w:val="12"/>
          <w:szCs w:val="12"/>
        </w:rPr>
      </w:pPr>
    </w:p>
    <w:p w:rsidR="00E35943" w:rsidRPr="002977AD" w:rsidRDefault="00E35943" w:rsidP="00D73EFD">
      <w:pPr>
        <w:pStyle w:val="ConsPlusNormal"/>
        <w:jc w:val="both"/>
        <w:rPr>
          <w:rFonts w:ascii="Times New Roman" w:hAnsi="Times New Roman" w:cs="Times New Roman"/>
          <w:sz w:val="12"/>
          <w:szCs w:val="12"/>
        </w:rPr>
      </w:pPr>
    </w:p>
    <w:p w:rsidR="00E35943" w:rsidRPr="002977AD" w:rsidRDefault="00E35943" w:rsidP="00D73EFD">
      <w:pPr>
        <w:pStyle w:val="ConsPlusNormal"/>
        <w:jc w:val="right"/>
        <w:outlineLvl w:val="1"/>
        <w:rPr>
          <w:rFonts w:ascii="Times New Roman" w:hAnsi="Times New Roman" w:cs="Times New Roman"/>
          <w:sz w:val="12"/>
          <w:szCs w:val="12"/>
        </w:rPr>
      </w:pPr>
      <w:r w:rsidRPr="002977AD">
        <w:rPr>
          <w:rFonts w:ascii="Times New Roman" w:hAnsi="Times New Roman" w:cs="Times New Roman"/>
          <w:sz w:val="12"/>
          <w:szCs w:val="12"/>
        </w:rPr>
        <w:t>Приложение №6</w:t>
      </w:r>
    </w:p>
    <w:p w:rsidR="00E35943" w:rsidRPr="002977AD" w:rsidRDefault="00E35943" w:rsidP="00D73EFD">
      <w:pPr>
        <w:pStyle w:val="ConsPlusNormal"/>
        <w:jc w:val="right"/>
        <w:rPr>
          <w:rFonts w:ascii="Times New Roman" w:hAnsi="Times New Roman" w:cs="Times New Roman"/>
          <w:sz w:val="12"/>
          <w:szCs w:val="12"/>
        </w:rPr>
      </w:pPr>
      <w:r w:rsidRPr="002977AD">
        <w:rPr>
          <w:rFonts w:ascii="Times New Roman" w:hAnsi="Times New Roman" w:cs="Times New Roman"/>
          <w:sz w:val="12"/>
          <w:szCs w:val="12"/>
        </w:rPr>
        <w:t>к административному регламенту</w:t>
      </w:r>
      <w:r w:rsidR="00E950A6">
        <w:rPr>
          <w:rFonts w:ascii="Times New Roman" w:hAnsi="Times New Roman" w:cs="Times New Roman"/>
          <w:sz w:val="12"/>
          <w:szCs w:val="12"/>
        </w:rPr>
        <w:t xml:space="preserve"> </w:t>
      </w:r>
      <w:r w:rsidRPr="002977AD">
        <w:rPr>
          <w:rFonts w:ascii="Times New Roman" w:hAnsi="Times New Roman" w:cs="Times New Roman"/>
          <w:sz w:val="12"/>
          <w:szCs w:val="12"/>
        </w:rPr>
        <w:t>предоставления муниципальной услуги</w:t>
      </w:r>
    </w:p>
    <w:p w:rsidR="00E35943" w:rsidRPr="002977AD" w:rsidRDefault="00E35943" w:rsidP="00D73EFD">
      <w:pPr>
        <w:pStyle w:val="ConsPlusNormal"/>
        <w:jc w:val="right"/>
        <w:rPr>
          <w:rFonts w:ascii="Times New Roman" w:hAnsi="Times New Roman" w:cs="Times New Roman"/>
          <w:sz w:val="12"/>
          <w:szCs w:val="12"/>
        </w:rPr>
      </w:pPr>
      <w:r w:rsidRPr="002977AD">
        <w:rPr>
          <w:rFonts w:ascii="Times New Roman" w:hAnsi="Times New Roman" w:cs="Times New Roman"/>
          <w:sz w:val="12"/>
          <w:szCs w:val="12"/>
        </w:rPr>
        <w:t>«Предварительное согласование</w:t>
      </w:r>
      <w:r w:rsidR="00E950A6">
        <w:rPr>
          <w:rFonts w:ascii="Times New Roman" w:hAnsi="Times New Roman" w:cs="Times New Roman"/>
          <w:sz w:val="12"/>
          <w:szCs w:val="12"/>
        </w:rPr>
        <w:t xml:space="preserve"> </w:t>
      </w:r>
      <w:r w:rsidRPr="002977AD">
        <w:rPr>
          <w:rFonts w:ascii="Times New Roman" w:hAnsi="Times New Roman" w:cs="Times New Roman"/>
          <w:sz w:val="12"/>
          <w:szCs w:val="12"/>
        </w:rPr>
        <w:t>предоставления земельного участка,</w:t>
      </w:r>
    </w:p>
    <w:p w:rsidR="00E35943" w:rsidRPr="002977AD" w:rsidRDefault="00E35943" w:rsidP="00D73EFD">
      <w:pPr>
        <w:pStyle w:val="ConsPlusNormal"/>
        <w:jc w:val="right"/>
        <w:rPr>
          <w:rFonts w:ascii="Times New Roman" w:hAnsi="Times New Roman" w:cs="Times New Roman"/>
          <w:sz w:val="12"/>
          <w:szCs w:val="12"/>
        </w:rPr>
      </w:pPr>
      <w:r w:rsidRPr="002977AD">
        <w:rPr>
          <w:rFonts w:ascii="Times New Roman" w:hAnsi="Times New Roman" w:cs="Times New Roman"/>
          <w:sz w:val="12"/>
          <w:szCs w:val="12"/>
        </w:rPr>
        <w:t>находящегося в муниципальной собственности</w:t>
      </w:r>
      <w:r w:rsidR="00E950A6">
        <w:rPr>
          <w:rFonts w:ascii="Times New Roman" w:hAnsi="Times New Roman" w:cs="Times New Roman"/>
          <w:sz w:val="12"/>
          <w:szCs w:val="12"/>
        </w:rPr>
        <w:t xml:space="preserve"> </w:t>
      </w:r>
      <w:r w:rsidRPr="002977AD">
        <w:rPr>
          <w:rFonts w:ascii="Times New Roman" w:hAnsi="Times New Roman" w:cs="Times New Roman"/>
          <w:sz w:val="12"/>
          <w:szCs w:val="12"/>
        </w:rPr>
        <w:t>муниципального образования</w:t>
      </w:r>
    </w:p>
    <w:p w:rsidR="00E35943" w:rsidRPr="002977AD" w:rsidRDefault="00E35943" w:rsidP="00D73EFD">
      <w:pPr>
        <w:pStyle w:val="ConsPlusNormal"/>
        <w:jc w:val="right"/>
        <w:rPr>
          <w:rFonts w:ascii="Times New Roman" w:hAnsi="Times New Roman" w:cs="Times New Roman"/>
          <w:sz w:val="12"/>
          <w:szCs w:val="12"/>
        </w:rPr>
      </w:pPr>
      <w:r w:rsidRPr="002977AD">
        <w:rPr>
          <w:rFonts w:ascii="Times New Roman" w:hAnsi="Times New Roman" w:cs="Times New Roman"/>
          <w:sz w:val="12"/>
          <w:szCs w:val="12"/>
        </w:rPr>
        <w:t>Адамовский район</w:t>
      </w:r>
      <w:r w:rsidR="00E950A6">
        <w:rPr>
          <w:rFonts w:ascii="Times New Roman" w:hAnsi="Times New Roman" w:cs="Times New Roman"/>
          <w:sz w:val="12"/>
          <w:szCs w:val="12"/>
        </w:rPr>
        <w:t xml:space="preserve"> </w:t>
      </w:r>
      <w:r w:rsidRPr="002977AD">
        <w:rPr>
          <w:rFonts w:ascii="Times New Roman" w:hAnsi="Times New Roman" w:cs="Times New Roman"/>
          <w:sz w:val="12"/>
          <w:szCs w:val="12"/>
        </w:rPr>
        <w:t>Оренбургской области,</w:t>
      </w:r>
      <w:r w:rsidR="00E950A6">
        <w:rPr>
          <w:rFonts w:ascii="Times New Roman" w:hAnsi="Times New Roman" w:cs="Times New Roman"/>
          <w:sz w:val="12"/>
          <w:szCs w:val="12"/>
        </w:rPr>
        <w:t xml:space="preserve"> </w:t>
      </w:r>
      <w:r w:rsidRPr="002977AD">
        <w:rPr>
          <w:rFonts w:ascii="Times New Roman" w:hAnsi="Times New Roman" w:cs="Times New Roman"/>
          <w:sz w:val="12"/>
          <w:szCs w:val="12"/>
        </w:rPr>
        <w:t>и земельного участка,</w:t>
      </w:r>
    </w:p>
    <w:p w:rsidR="00E35943" w:rsidRPr="002977AD" w:rsidRDefault="00E35943" w:rsidP="00D73EFD">
      <w:pPr>
        <w:pStyle w:val="ConsPlusNormal"/>
        <w:jc w:val="right"/>
        <w:rPr>
          <w:rFonts w:ascii="Times New Roman" w:hAnsi="Times New Roman" w:cs="Times New Roman"/>
          <w:sz w:val="12"/>
          <w:szCs w:val="12"/>
        </w:rPr>
      </w:pPr>
      <w:r w:rsidRPr="002977AD">
        <w:rPr>
          <w:rFonts w:ascii="Times New Roman" w:hAnsi="Times New Roman" w:cs="Times New Roman"/>
          <w:sz w:val="12"/>
          <w:szCs w:val="12"/>
        </w:rPr>
        <w:t>государственная собственность</w:t>
      </w:r>
      <w:r w:rsidR="00E950A6">
        <w:rPr>
          <w:rFonts w:ascii="Times New Roman" w:hAnsi="Times New Roman" w:cs="Times New Roman"/>
          <w:sz w:val="12"/>
          <w:szCs w:val="12"/>
        </w:rPr>
        <w:t xml:space="preserve"> </w:t>
      </w:r>
      <w:r w:rsidRPr="002977AD">
        <w:rPr>
          <w:rFonts w:ascii="Times New Roman" w:hAnsi="Times New Roman" w:cs="Times New Roman"/>
          <w:sz w:val="12"/>
          <w:szCs w:val="12"/>
        </w:rPr>
        <w:t>на который не разграничена»</w:t>
      </w:r>
    </w:p>
    <w:p w:rsidR="00E35943" w:rsidRPr="002977AD" w:rsidRDefault="00E35943" w:rsidP="00D73EFD">
      <w:pPr>
        <w:pStyle w:val="ConsPlusNormal"/>
        <w:jc w:val="both"/>
        <w:rPr>
          <w:rFonts w:ascii="Times New Roman" w:hAnsi="Times New Roman" w:cs="Times New Roman"/>
          <w:sz w:val="12"/>
          <w:szCs w:val="12"/>
        </w:rPr>
      </w:pP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w:t>
      </w:r>
    </w:p>
    <w:p w:rsidR="00E35943" w:rsidRPr="002977AD" w:rsidRDefault="00E35943" w:rsidP="00D73EFD">
      <w:pPr>
        <w:pStyle w:val="ConsPlusCell"/>
        <w:jc w:val="both"/>
        <w:rPr>
          <w:rFonts w:ascii="Times New Roman" w:hAnsi="Times New Roman" w:cs="Times New Roman"/>
          <w:sz w:val="12"/>
          <w:szCs w:val="12"/>
        </w:rPr>
      </w:pPr>
      <w:bookmarkStart w:id="123" w:name="P1588"/>
      <w:bookmarkEnd w:id="123"/>
      <w:r w:rsidRPr="002977AD">
        <w:rPr>
          <w:rFonts w:ascii="Times New Roman" w:hAnsi="Times New Roman" w:cs="Times New Roman"/>
          <w:sz w:val="12"/>
          <w:szCs w:val="12"/>
        </w:rPr>
        <w:t>│                              Форма решения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о приостановлении рассмотрения заявления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о предварительном согласовании предоставления земельного участка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      │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 ГЕРБ │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      │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Администрация муниципального      Кому: ________________________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образования Адамовский район      Контактные данные: ___________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п.Адамовка                   Заявитель/Представитель: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______________________________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Контактные данные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│Советская ул., д. 81, п.Адамовка,      заявителя/представителя: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Оренбургская область, 462830       ______________________________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Телефон/факс (35365) 21349  ,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РЕШЕНИЕ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о приостановлении рассмотрения заявления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о предварительном согласовании предоставления земельного участка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Рассмотрев заявление от __________ N ____заявитель: _______________ и│</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│приложенные к нему документы, сообщаю, что на рассмотрении ______________│</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│_______________________________________________________________ находится│</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(наименование уполномоченного органа)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│представленная ранее другим лицом схема расположения  земельного  участка│</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│на кадастровом плане  территории  и  местоположение  земельных  участков,│</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│образование которых предусмотрено этими схемами, частично  или  полностью│</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│совпадает.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В связи с изложенным рассмотрение заявления от ____________ N ________│</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│приостанавливается до принятия решения об  утверждении  направленной  или│</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│представленной ранее схемы расположения земельного участка на кадастровом│</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│плане  территории  или  до  принятия  решения  об  отказе  в  утверждении│</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│указанной схемы.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│Дополнительно информируем: ______________________________________________│</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│Должность уполномоченного лица             Ф.И.О. уполномоченного лица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│Сведения о сертификате│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  электронной подписи │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                         └──────────────────────┘                        │</w:t>
      </w:r>
    </w:p>
    <w:p w:rsidR="00E35943" w:rsidRPr="002977AD" w:rsidRDefault="00E35943" w:rsidP="00D73EFD">
      <w:pPr>
        <w:pStyle w:val="ConsPlusCell"/>
        <w:jc w:val="both"/>
        <w:rPr>
          <w:rFonts w:ascii="Times New Roman" w:hAnsi="Times New Roman" w:cs="Times New Roman"/>
          <w:sz w:val="12"/>
          <w:szCs w:val="12"/>
        </w:rPr>
      </w:pPr>
      <w:r w:rsidRPr="002977AD">
        <w:rPr>
          <w:rFonts w:ascii="Times New Roman" w:hAnsi="Times New Roman" w:cs="Times New Roman"/>
          <w:sz w:val="12"/>
          <w:szCs w:val="12"/>
        </w:rPr>
        <w:t>└─────────────────────────────────────────────────────────────────────────┘</w:t>
      </w:r>
    </w:p>
    <w:p w:rsidR="00E35943" w:rsidRPr="002977AD" w:rsidRDefault="00E35943" w:rsidP="00D73EFD">
      <w:pPr>
        <w:pStyle w:val="ConsPlusNormal"/>
        <w:jc w:val="both"/>
        <w:rPr>
          <w:rFonts w:ascii="Times New Roman" w:hAnsi="Times New Roman" w:cs="Times New Roman"/>
          <w:sz w:val="12"/>
          <w:szCs w:val="12"/>
        </w:rPr>
      </w:pPr>
    </w:p>
    <w:p w:rsidR="00E35943" w:rsidRPr="002977AD" w:rsidRDefault="00E35943" w:rsidP="00D73EFD">
      <w:pPr>
        <w:pStyle w:val="ConsPlusNormal"/>
        <w:jc w:val="both"/>
        <w:rPr>
          <w:rFonts w:ascii="Times New Roman" w:hAnsi="Times New Roman" w:cs="Times New Roman"/>
          <w:sz w:val="12"/>
          <w:szCs w:val="12"/>
        </w:rPr>
      </w:pPr>
    </w:p>
    <w:p w:rsidR="00E35943" w:rsidRPr="002977AD" w:rsidRDefault="00E35943" w:rsidP="00D73EFD">
      <w:pPr>
        <w:pStyle w:val="ConsPlusNormal"/>
        <w:jc w:val="right"/>
        <w:outlineLvl w:val="1"/>
        <w:rPr>
          <w:rFonts w:ascii="Times New Roman" w:hAnsi="Times New Roman" w:cs="Times New Roman"/>
          <w:sz w:val="12"/>
          <w:szCs w:val="12"/>
        </w:rPr>
      </w:pPr>
      <w:r w:rsidRPr="002977AD">
        <w:rPr>
          <w:rFonts w:ascii="Times New Roman" w:hAnsi="Times New Roman" w:cs="Times New Roman"/>
          <w:sz w:val="12"/>
          <w:szCs w:val="12"/>
        </w:rPr>
        <w:t>Приложение №7</w:t>
      </w:r>
    </w:p>
    <w:p w:rsidR="00E35943" w:rsidRPr="002977AD" w:rsidRDefault="00E35943" w:rsidP="00D73EFD">
      <w:pPr>
        <w:pStyle w:val="ConsPlusNormal"/>
        <w:jc w:val="right"/>
        <w:rPr>
          <w:rFonts w:ascii="Times New Roman" w:hAnsi="Times New Roman" w:cs="Times New Roman"/>
          <w:sz w:val="12"/>
          <w:szCs w:val="12"/>
        </w:rPr>
      </w:pPr>
      <w:r w:rsidRPr="002977AD">
        <w:rPr>
          <w:rFonts w:ascii="Times New Roman" w:hAnsi="Times New Roman" w:cs="Times New Roman"/>
          <w:sz w:val="12"/>
          <w:szCs w:val="12"/>
        </w:rPr>
        <w:t>к административному регламенту</w:t>
      </w:r>
      <w:r w:rsidR="00E950A6">
        <w:rPr>
          <w:rFonts w:ascii="Times New Roman" w:hAnsi="Times New Roman" w:cs="Times New Roman"/>
          <w:sz w:val="12"/>
          <w:szCs w:val="12"/>
        </w:rPr>
        <w:t xml:space="preserve"> </w:t>
      </w:r>
      <w:r w:rsidRPr="002977AD">
        <w:rPr>
          <w:rFonts w:ascii="Times New Roman" w:hAnsi="Times New Roman" w:cs="Times New Roman"/>
          <w:sz w:val="12"/>
          <w:szCs w:val="12"/>
        </w:rPr>
        <w:t>предоставления муниципальной услуги</w:t>
      </w:r>
    </w:p>
    <w:p w:rsidR="00E35943" w:rsidRPr="002977AD" w:rsidRDefault="00E35943" w:rsidP="00D73EFD">
      <w:pPr>
        <w:pStyle w:val="ConsPlusNormal"/>
        <w:jc w:val="right"/>
        <w:rPr>
          <w:rFonts w:ascii="Times New Roman" w:hAnsi="Times New Roman" w:cs="Times New Roman"/>
          <w:sz w:val="12"/>
          <w:szCs w:val="12"/>
        </w:rPr>
      </w:pPr>
      <w:r w:rsidRPr="002977AD">
        <w:rPr>
          <w:rFonts w:ascii="Times New Roman" w:hAnsi="Times New Roman" w:cs="Times New Roman"/>
          <w:sz w:val="12"/>
          <w:szCs w:val="12"/>
        </w:rPr>
        <w:t>"Предварительное согласование</w:t>
      </w:r>
      <w:r w:rsidR="00E950A6">
        <w:rPr>
          <w:rFonts w:ascii="Times New Roman" w:hAnsi="Times New Roman" w:cs="Times New Roman"/>
          <w:sz w:val="12"/>
          <w:szCs w:val="12"/>
        </w:rPr>
        <w:t xml:space="preserve"> </w:t>
      </w:r>
      <w:r w:rsidRPr="002977AD">
        <w:rPr>
          <w:rFonts w:ascii="Times New Roman" w:hAnsi="Times New Roman" w:cs="Times New Roman"/>
          <w:sz w:val="12"/>
          <w:szCs w:val="12"/>
        </w:rPr>
        <w:t>предоставления земельного участка,</w:t>
      </w:r>
    </w:p>
    <w:p w:rsidR="00E35943" w:rsidRPr="002977AD" w:rsidRDefault="00E35943" w:rsidP="00D73EFD">
      <w:pPr>
        <w:pStyle w:val="ConsPlusNormal"/>
        <w:jc w:val="right"/>
        <w:rPr>
          <w:rFonts w:ascii="Times New Roman" w:hAnsi="Times New Roman" w:cs="Times New Roman"/>
          <w:sz w:val="12"/>
          <w:szCs w:val="12"/>
        </w:rPr>
      </w:pPr>
      <w:r w:rsidRPr="002977AD">
        <w:rPr>
          <w:rFonts w:ascii="Times New Roman" w:hAnsi="Times New Roman" w:cs="Times New Roman"/>
          <w:sz w:val="12"/>
          <w:szCs w:val="12"/>
        </w:rPr>
        <w:t>находящегося в муниципальной собственности</w:t>
      </w:r>
      <w:r w:rsidR="00E950A6">
        <w:rPr>
          <w:rFonts w:ascii="Times New Roman" w:hAnsi="Times New Roman" w:cs="Times New Roman"/>
          <w:sz w:val="12"/>
          <w:szCs w:val="12"/>
        </w:rPr>
        <w:t xml:space="preserve"> </w:t>
      </w:r>
      <w:r w:rsidRPr="002977AD">
        <w:rPr>
          <w:rFonts w:ascii="Times New Roman" w:hAnsi="Times New Roman" w:cs="Times New Roman"/>
          <w:sz w:val="12"/>
          <w:szCs w:val="12"/>
        </w:rPr>
        <w:t>муниципального образования</w:t>
      </w:r>
    </w:p>
    <w:p w:rsidR="00E35943" w:rsidRPr="002977AD" w:rsidRDefault="00E35943" w:rsidP="00D73EFD">
      <w:pPr>
        <w:pStyle w:val="ConsPlusNormal"/>
        <w:jc w:val="right"/>
        <w:rPr>
          <w:rFonts w:ascii="Times New Roman" w:hAnsi="Times New Roman" w:cs="Times New Roman"/>
          <w:sz w:val="12"/>
          <w:szCs w:val="12"/>
        </w:rPr>
      </w:pPr>
      <w:r w:rsidRPr="002977AD">
        <w:rPr>
          <w:rFonts w:ascii="Times New Roman" w:hAnsi="Times New Roman" w:cs="Times New Roman"/>
          <w:sz w:val="12"/>
          <w:szCs w:val="12"/>
        </w:rPr>
        <w:t>Адамовский район</w:t>
      </w:r>
      <w:r w:rsidR="00E950A6">
        <w:rPr>
          <w:rFonts w:ascii="Times New Roman" w:hAnsi="Times New Roman" w:cs="Times New Roman"/>
          <w:sz w:val="12"/>
          <w:szCs w:val="12"/>
        </w:rPr>
        <w:t xml:space="preserve"> </w:t>
      </w:r>
      <w:r w:rsidRPr="002977AD">
        <w:rPr>
          <w:rFonts w:ascii="Times New Roman" w:hAnsi="Times New Roman" w:cs="Times New Roman"/>
          <w:sz w:val="12"/>
          <w:szCs w:val="12"/>
        </w:rPr>
        <w:t>Оренбургской области,</w:t>
      </w:r>
      <w:r w:rsidR="00E950A6">
        <w:rPr>
          <w:rFonts w:ascii="Times New Roman" w:hAnsi="Times New Roman" w:cs="Times New Roman"/>
          <w:sz w:val="12"/>
          <w:szCs w:val="12"/>
        </w:rPr>
        <w:t xml:space="preserve"> </w:t>
      </w:r>
      <w:r w:rsidRPr="002977AD">
        <w:rPr>
          <w:rFonts w:ascii="Times New Roman" w:hAnsi="Times New Roman" w:cs="Times New Roman"/>
          <w:sz w:val="12"/>
          <w:szCs w:val="12"/>
        </w:rPr>
        <w:t>и земельного участка,</w:t>
      </w:r>
    </w:p>
    <w:p w:rsidR="00E35943" w:rsidRPr="002977AD" w:rsidRDefault="00E35943" w:rsidP="00D73EFD">
      <w:pPr>
        <w:pStyle w:val="ConsPlusNormal"/>
        <w:jc w:val="right"/>
        <w:rPr>
          <w:rFonts w:ascii="Times New Roman" w:hAnsi="Times New Roman" w:cs="Times New Roman"/>
          <w:sz w:val="12"/>
          <w:szCs w:val="12"/>
        </w:rPr>
      </w:pPr>
      <w:r w:rsidRPr="002977AD">
        <w:rPr>
          <w:rFonts w:ascii="Times New Roman" w:hAnsi="Times New Roman" w:cs="Times New Roman"/>
          <w:sz w:val="12"/>
          <w:szCs w:val="12"/>
        </w:rPr>
        <w:t>государственная собственность</w:t>
      </w:r>
      <w:r w:rsidR="00E950A6">
        <w:rPr>
          <w:rFonts w:ascii="Times New Roman" w:hAnsi="Times New Roman" w:cs="Times New Roman"/>
          <w:sz w:val="12"/>
          <w:szCs w:val="12"/>
        </w:rPr>
        <w:t xml:space="preserve"> </w:t>
      </w:r>
      <w:r w:rsidRPr="002977AD">
        <w:rPr>
          <w:rFonts w:ascii="Times New Roman" w:hAnsi="Times New Roman" w:cs="Times New Roman"/>
          <w:sz w:val="12"/>
          <w:szCs w:val="12"/>
        </w:rPr>
        <w:t>на который не разграничена"</w:t>
      </w:r>
    </w:p>
    <w:p w:rsidR="00E35943" w:rsidRPr="002977AD" w:rsidRDefault="00E35943" w:rsidP="00D73EFD">
      <w:pPr>
        <w:pStyle w:val="ConsPlusNormal"/>
        <w:jc w:val="both"/>
        <w:rPr>
          <w:rFonts w:ascii="Times New Roman" w:hAnsi="Times New Roman" w:cs="Times New Roman"/>
          <w:sz w:val="12"/>
          <w:szCs w:val="12"/>
        </w:rPr>
      </w:pPr>
    </w:p>
    <w:p w:rsidR="00E35943" w:rsidRPr="002977AD" w:rsidRDefault="00E35943" w:rsidP="00D73EFD">
      <w:pPr>
        <w:pStyle w:val="ConsPlusNonformat"/>
        <w:jc w:val="both"/>
        <w:rPr>
          <w:rFonts w:ascii="Times New Roman" w:hAnsi="Times New Roman" w:cs="Times New Roman"/>
          <w:sz w:val="12"/>
          <w:szCs w:val="12"/>
        </w:rPr>
      </w:pPr>
      <w:r w:rsidRPr="002977AD">
        <w:rPr>
          <w:rFonts w:ascii="Times New Roman" w:hAnsi="Times New Roman" w:cs="Times New Roman"/>
          <w:sz w:val="12"/>
          <w:szCs w:val="12"/>
        </w:rPr>
        <w:t>┌─────────────────────────────────────────────────────────────────────────┐</w:t>
      </w:r>
    </w:p>
    <w:p w:rsidR="00E35943" w:rsidRPr="002977AD" w:rsidRDefault="00E35943" w:rsidP="00D73EFD">
      <w:pPr>
        <w:pStyle w:val="ConsPlusNonformat"/>
        <w:jc w:val="both"/>
        <w:rPr>
          <w:rFonts w:ascii="Times New Roman" w:hAnsi="Times New Roman" w:cs="Times New Roman"/>
          <w:sz w:val="12"/>
          <w:szCs w:val="12"/>
        </w:rPr>
      </w:pPr>
      <w:bookmarkStart w:id="124" w:name="P1658"/>
      <w:bookmarkEnd w:id="124"/>
      <w:r w:rsidRPr="002977AD">
        <w:rPr>
          <w:rFonts w:ascii="Times New Roman" w:hAnsi="Times New Roman" w:cs="Times New Roman"/>
          <w:sz w:val="12"/>
          <w:szCs w:val="12"/>
        </w:rPr>
        <w:t>│                             Форма заявления                             │</w:t>
      </w:r>
    </w:p>
    <w:p w:rsidR="00E35943" w:rsidRPr="002977AD" w:rsidRDefault="00E35943" w:rsidP="00D73EFD">
      <w:pPr>
        <w:pStyle w:val="ConsPlusNonformat"/>
        <w:jc w:val="both"/>
        <w:rPr>
          <w:rFonts w:ascii="Times New Roman" w:hAnsi="Times New Roman" w:cs="Times New Roman"/>
          <w:sz w:val="12"/>
          <w:szCs w:val="12"/>
        </w:rPr>
      </w:pPr>
      <w:r w:rsidRPr="002977AD">
        <w:rPr>
          <w:rFonts w:ascii="Times New Roman" w:hAnsi="Times New Roman" w:cs="Times New Roman"/>
          <w:sz w:val="12"/>
          <w:szCs w:val="12"/>
        </w:rPr>
        <w:t>│               об исправлении допущенных опечаток и ошибок               │</w:t>
      </w:r>
    </w:p>
    <w:p w:rsidR="00E35943" w:rsidRPr="002977AD" w:rsidRDefault="00E35943" w:rsidP="00D73EFD">
      <w:pPr>
        <w:pStyle w:val="ConsPlusNonformat"/>
        <w:jc w:val="both"/>
        <w:rPr>
          <w:rFonts w:ascii="Times New Roman" w:hAnsi="Times New Roman" w:cs="Times New Roman"/>
          <w:sz w:val="12"/>
          <w:szCs w:val="12"/>
        </w:rPr>
      </w:pPr>
      <w:r w:rsidRPr="002977AD">
        <w:rPr>
          <w:rFonts w:ascii="Times New Roman" w:hAnsi="Times New Roman" w:cs="Times New Roman"/>
          <w:sz w:val="12"/>
          <w:szCs w:val="12"/>
        </w:rPr>
        <w:t>│                 в выданных в результате предоставления                  │</w:t>
      </w:r>
    </w:p>
    <w:p w:rsidR="00E35943" w:rsidRPr="002977AD" w:rsidRDefault="00E35943" w:rsidP="00D73EFD">
      <w:pPr>
        <w:pStyle w:val="ConsPlusNonformat"/>
        <w:jc w:val="both"/>
        <w:rPr>
          <w:rFonts w:ascii="Times New Roman" w:hAnsi="Times New Roman" w:cs="Times New Roman"/>
          <w:sz w:val="12"/>
          <w:szCs w:val="12"/>
        </w:rPr>
      </w:pPr>
      <w:r w:rsidRPr="002977AD">
        <w:rPr>
          <w:rFonts w:ascii="Times New Roman" w:hAnsi="Times New Roman" w:cs="Times New Roman"/>
          <w:sz w:val="12"/>
          <w:szCs w:val="12"/>
        </w:rPr>
        <w:t>│                    муниципальной  услуги документах                     │</w:t>
      </w:r>
    </w:p>
    <w:p w:rsidR="00E35943" w:rsidRPr="002977AD" w:rsidRDefault="00E35943" w:rsidP="00D73EFD">
      <w:pPr>
        <w:pStyle w:val="ConsPlusNonformat"/>
        <w:jc w:val="both"/>
        <w:rPr>
          <w:rFonts w:ascii="Times New Roman" w:hAnsi="Times New Roman" w:cs="Times New Roman"/>
          <w:sz w:val="12"/>
          <w:szCs w:val="12"/>
        </w:rPr>
      </w:pPr>
      <w:r w:rsidRPr="002977AD">
        <w:rPr>
          <w:rFonts w:ascii="Times New Roman" w:hAnsi="Times New Roman" w:cs="Times New Roman"/>
          <w:sz w:val="12"/>
          <w:szCs w:val="12"/>
        </w:rPr>
        <w:t>│                                                                         │</w:t>
      </w:r>
    </w:p>
    <w:p w:rsidR="00E35943" w:rsidRPr="002977AD" w:rsidRDefault="00E35943" w:rsidP="00D73EFD">
      <w:pPr>
        <w:pStyle w:val="ConsPlusNonformat"/>
        <w:jc w:val="both"/>
        <w:rPr>
          <w:rFonts w:ascii="Times New Roman" w:hAnsi="Times New Roman" w:cs="Times New Roman"/>
          <w:sz w:val="12"/>
          <w:szCs w:val="12"/>
        </w:rPr>
      </w:pPr>
      <w:r w:rsidRPr="002977AD">
        <w:rPr>
          <w:rFonts w:ascii="Times New Roman" w:hAnsi="Times New Roman" w:cs="Times New Roman"/>
          <w:sz w:val="12"/>
          <w:szCs w:val="12"/>
        </w:rPr>
        <w:t>│                            Кому: ________________________________       │</w:t>
      </w:r>
    </w:p>
    <w:p w:rsidR="00E35943" w:rsidRPr="002977AD" w:rsidRDefault="00E35943" w:rsidP="00D73EFD">
      <w:pPr>
        <w:pStyle w:val="ConsPlusNonformat"/>
        <w:jc w:val="both"/>
        <w:rPr>
          <w:rFonts w:ascii="Times New Roman" w:hAnsi="Times New Roman" w:cs="Times New Roman"/>
          <w:sz w:val="12"/>
          <w:szCs w:val="12"/>
        </w:rPr>
      </w:pPr>
      <w:r w:rsidRPr="002977AD">
        <w:rPr>
          <w:rFonts w:ascii="Times New Roman" w:hAnsi="Times New Roman" w:cs="Times New Roman"/>
          <w:sz w:val="12"/>
          <w:szCs w:val="12"/>
        </w:rPr>
        <w:t>│                            (наименование органа местного самоуправления)│</w:t>
      </w:r>
    </w:p>
    <w:p w:rsidR="00E35943" w:rsidRPr="002977AD" w:rsidRDefault="00E35943" w:rsidP="00D73EFD">
      <w:pPr>
        <w:pStyle w:val="ConsPlusNonformat"/>
        <w:jc w:val="both"/>
        <w:rPr>
          <w:rFonts w:ascii="Times New Roman" w:hAnsi="Times New Roman" w:cs="Times New Roman"/>
          <w:sz w:val="12"/>
          <w:szCs w:val="12"/>
        </w:rPr>
      </w:pPr>
      <w:r w:rsidRPr="002977AD">
        <w:rPr>
          <w:rFonts w:ascii="Times New Roman" w:hAnsi="Times New Roman" w:cs="Times New Roman"/>
          <w:sz w:val="12"/>
          <w:szCs w:val="12"/>
        </w:rPr>
        <w:t>│                            от кого: ________________________________    │</w:t>
      </w:r>
    </w:p>
    <w:p w:rsidR="00E35943" w:rsidRPr="002977AD" w:rsidRDefault="00E35943" w:rsidP="00D73EFD">
      <w:pPr>
        <w:pStyle w:val="ConsPlusNonformat"/>
        <w:jc w:val="both"/>
        <w:rPr>
          <w:rFonts w:ascii="Times New Roman" w:hAnsi="Times New Roman" w:cs="Times New Roman"/>
          <w:sz w:val="12"/>
          <w:szCs w:val="12"/>
        </w:rPr>
      </w:pPr>
      <w:r w:rsidRPr="002977AD">
        <w:rPr>
          <w:rFonts w:ascii="Times New Roman" w:hAnsi="Times New Roman" w:cs="Times New Roman"/>
          <w:sz w:val="12"/>
          <w:szCs w:val="12"/>
        </w:rPr>
        <w:t>│                            (полное наименование, ИНН, ОГРН юридического │</w:t>
      </w:r>
    </w:p>
    <w:p w:rsidR="00E35943" w:rsidRPr="002977AD" w:rsidRDefault="00E35943" w:rsidP="00D73EFD">
      <w:pPr>
        <w:pStyle w:val="ConsPlusNonformat"/>
        <w:jc w:val="both"/>
        <w:rPr>
          <w:rFonts w:ascii="Times New Roman" w:hAnsi="Times New Roman" w:cs="Times New Roman"/>
          <w:sz w:val="12"/>
          <w:szCs w:val="12"/>
        </w:rPr>
      </w:pPr>
      <w:r w:rsidRPr="002977AD">
        <w:rPr>
          <w:rFonts w:ascii="Times New Roman" w:hAnsi="Times New Roman" w:cs="Times New Roman"/>
          <w:sz w:val="12"/>
          <w:szCs w:val="12"/>
        </w:rPr>
        <w:t>│                            лица, ИП)                                    │</w:t>
      </w:r>
    </w:p>
    <w:p w:rsidR="00E35943" w:rsidRPr="002977AD" w:rsidRDefault="00E35943" w:rsidP="00D73EFD">
      <w:pPr>
        <w:pStyle w:val="ConsPlusNonformat"/>
        <w:jc w:val="both"/>
        <w:rPr>
          <w:rFonts w:ascii="Times New Roman" w:hAnsi="Times New Roman" w:cs="Times New Roman"/>
          <w:sz w:val="12"/>
          <w:szCs w:val="12"/>
        </w:rPr>
      </w:pPr>
      <w:r w:rsidRPr="002977AD">
        <w:rPr>
          <w:rFonts w:ascii="Times New Roman" w:hAnsi="Times New Roman" w:cs="Times New Roman"/>
          <w:sz w:val="12"/>
          <w:szCs w:val="12"/>
        </w:rPr>
        <w:t>│                            _______________________________________      │</w:t>
      </w:r>
    </w:p>
    <w:p w:rsidR="00E35943" w:rsidRPr="002977AD" w:rsidRDefault="00E35943" w:rsidP="00D73EFD">
      <w:pPr>
        <w:pStyle w:val="ConsPlusNonformat"/>
        <w:jc w:val="both"/>
        <w:rPr>
          <w:rFonts w:ascii="Times New Roman" w:hAnsi="Times New Roman" w:cs="Times New Roman"/>
          <w:sz w:val="12"/>
          <w:szCs w:val="12"/>
        </w:rPr>
      </w:pPr>
      <w:r w:rsidRPr="002977AD">
        <w:rPr>
          <w:rFonts w:ascii="Times New Roman" w:hAnsi="Times New Roman" w:cs="Times New Roman"/>
          <w:sz w:val="12"/>
          <w:szCs w:val="12"/>
        </w:rPr>
        <w:t>│                            (контактный телефон, электронная почта,      │</w:t>
      </w:r>
    </w:p>
    <w:p w:rsidR="00E35943" w:rsidRPr="002977AD" w:rsidRDefault="00E35943" w:rsidP="00D73EFD">
      <w:pPr>
        <w:pStyle w:val="ConsPlusNonformat"/>
        <w:jc w:val="both"/>
        <w:rPr>
          <w:rFonts w:ascii="Times New Roman" w:hAnsi="Times New Roman" w:cs="Times New Roman"/>
          <w:sz w:val="12"/>
          <w:szCs w:val="12"/>
        </w:rPr>
      </w:pPr>
      <w:r w:rsidRPr="002977AD">
        <w:rPr>
          <w:rFonts w:ascii="Times New Roman" w:hAnsi="Times New Roman" w:cs="Times New Roman"/>
          <w:sz w:val="12"/>
          <w:szCs w:val="12"/>
        </w:rPr>
        <w:t>│                             почтовый адрес)                             │</w:t>
      </w:r>
    </w:p>
    <w:p w:rsidR="00E35943" w:rsidRPr="002977AD" w:rsidRDefault="00E35943" w:rsidP="00D73EFD">
      <w:pPr>
        <w:pStyle w:val="ConsPlusNonformat"/>
        <w:jc w:val="both"/>
        <w:rPr>
          <w:rFonts w:ascii="Times New Roman" w:hAnsi="Times New Roman" w:cs="Times New Roman"/>
          <w:sz w:val="12"/>
          <w:szCs w:val="12"/>
        </w:rPr>
      </w:pPr>
      <w:r w:rsidRPr="002977AD">
        <w:rPr>
          <w:rFonts w:ascii="Times New Roman" w:hAnsi="Times New Roman" w:cs="Times New Roman"/>
          <w:sz w:val="12"/>
          <w:szCs w:val="12"/>
        </w:rPr>
        <w:t>│                            _______________________________________      │</w:t>
      </w:r>
    </w:p>
    <w:p w:rsidR="00E35943" w:rsidRPr="002977AD" w:rsidRDefault="00E35943" w:rsidP="00D73EFD">
      <w:pPr>
        <w:pStyle w:val="ConsPlusNonformat"/>
        <w:jc w:val="both"/>
        <w:rPr>
          <w:rFonts w:ascii="Times New Roman" w:hAnsi="Times New Roman" w:cs="Times New Roman"/>
          <w:sz w:val="12"/>
          <w:szCs w:val="12"/>
        </w:rPr>
      </w:pPr>
      <w:r w:rsidRPr="002977AD">
        <w:rPr>
          <w:rFonts w:ascii="Times New Roman" w:hAnsi="Times New Roman" w:cs="Times New Roman"/>
          <w:sz w:val="12"/>
          <w:szCs w:val="12"/>
        </w:rPr>
        <w:t>│                            (фамилия, имя, отчество (последнее - при     │</w:t>
      </w:r>
    </w:p>
    <w:p w:rsidR="00E35943" w:rsidRPr="002977AD" w:rsidRDefault="00E35943" w:rsidP="00D73EFD">
      <w:pPr>
        <w:pStyle w:val="ConsPlusNonformat"/>
        <w:jc w:val="both"/>
        <w:rPr>
          <w:rFonts w:ascii="Times New Roman" w:hAnsi="Times New Roman" w:cs="Times New Roman"/>
          <w:sz w:val="12"/>
          <w:szCs w:val="12"/>
        </w:rPr>
      </w:pPr>
      <w:r w:rsidRPr="002977AD">
        <w:rPr>
          <w:rFonts w:ascii="Times New Roman" w:hAnsi="Times New Roman" w:cs="Times New Roman"/>
          <w:sz w:val="12"/>
          <w:szCs w:val="12"/>
        </w:rPr>
        <w:t>│                            наличии), данные документа, удостоверяющего  │</w:t>
      </w:r>
    </w:p>
    <w:p w:rsidR="00E35943" w:rsidRPr="002977AD" w:rsidRDefault="00E35943" w:rsidP="00D73EFD">
      <w:pPr>
        <w:pStyle w:val="ConsPlusNonformat"/>
        <w:jc w:val="both"/>
        <w:rPr>
          <w:rFonts w:ascii="Times New Roman" w:hAnsi="Times New Roman" w:cs="Times New Roman"/>
          <w:sz w:val="12"/>
          <w:szCs w:val="12"/>
        </w:rPr>
      </w:pPr>
      <w:r w:rsidRPr="002977AD">
        <w:rPr>
          <w:rFonts w:ascii="Times New Roman" w:hAnsi="Times New Roman" w:cs="Times New Roman"/>
          <w:sz w:val="12"/>
          <w:szCs w:val="12"/>
        </w:rPr>
        <w:t>│                            личность, контактный телефон, адрес          │</w:t>
      </w:r>
    </w:p>
    <w:p w:rsidR="00E35943" w:rsidRPr="002977AD" w:rsidRDefault="00E35943" w:rsidP="00D73EFD">
      <w:pPr>
        <w:pStyle w:val="ConsPlusNonformat"/>
        <w:jc w:val="both"/>
        <w:rPr>
          <w:rFonts w:ascii="Times New Roman" w:hAnsi="Times New Roman" w:cs="Times New Roman"/>
          <w:sz w:val="12"/>
          <w:szCs w:val="12"/>
        </w:rPr>
      </w:pPr>
      <w:r w:rsidRPr="002977AD">
        <w:rPr>
          <w:rFonts w:ascii="Times New Roman" w:hAnsi="Times New Roman" w:cs="Times New Roman"/>
          <w:sz w:val="12"/>
          <w:szCs w:val="12"/>
        </w:rPr>
        <w:t>│                            электронной почты, адрес регистрации, адрес  │</w:t>
      </w:r>
    </w:p>
    <w:p w:rsidR="00E35943" w:rsidRPr="002977AD" w:rsidRDefault="00E35943" w:rsidP="00D73EFD">
      <w:pPr>
        <w:pStyle w:val="ConsPlusNonformat"/>
        <w:jc w:val="both"/>
        <w:rPr>
          <w:rFonts w:ascii="Times New Roman" w:hAnsi="Times New Roman" w:cs="Times New Roman"/>
          <w:sz w:val="12"/>
          <w:szCs w:val="12"/>
        </w:rPr>
      </w:pPr>
      <w:r w:rsidRPr="002977AD">
        <w:rPr>
          <w:rFonts w:ascii="Times New Roman" w:hAnsi="Times New Roman" w:cs="Times New Roman"/>
          <w:sz w:val="12"/>
          <w:szCs w:val="12"/>
        </w:rPr>
        <w:t>│                            фактического проживания уполномоченного лица)│</w:t>
      </w:r>
    </w:p>
    <w:p w:rsidR="00E35943" w:rsidRPr="002977AD" w:rsidRDefault="00E35943" w:rsidP="00D73EFD">
      <w:pPr>
        <w:pStyle w:val="ConsPlusNonformat"/>
        <w:jc w:val="both"/>
        <w:rPr>
          <w:rFonts w:ascii="Times New Roman" w:hAnsi="Times New Roman" w:cs="Times New Roman"/>
          <w:sz w:val="12"/>
          <w:szCs w:val="12"/>
        </w:rPr>
      </w:pPr>
      <w:r w:rsidRPr="002977AD">
        <w:rPr>
          <w:rFonts w:ascii="Times New Roman" w:hAnsi="Times New Roman" w:cs="Times New Roman"/>
          <w:sz w:val="12"/>
          <w:szCs w:val="12"/>
        </w:rPr>
        <w:t>│                            ______________________________________       │</w:t>
      </w:r>
    </w:p>
    <w:p w:rsidR="00E35943" w:rsidRPr="002977AD" w:rsidRDefault="00E35943" w:rsidP="00D73EFD">
      <w:pPr>
        <w:pStyle w:val="ConsPlusNonformat"/>
        <w:jc w:val="both"/>
        <w:rPr>
          <w:rFonts w:ascii="Times New Roman" w:hAnsi="Times New Roman" w:cs="Times New Roman"/>
          <w:sz w:val="12"/>
          <w:szCs w:val="12"/>
        </w:rPr>
      </w:pPr>
      <w:r w:rsidRPr="002977AD">
        <w:rPr>
          <w:rFonts w:ascii="Times New Roman" w:hAnsi="Times New Roman" w:cs="Times New Roman"/>
          <w:sz w:val="12"/>
          <w:szCs w:val="12"/>
        </w:rPr>
        <w:t>│                            (данные представителя заявителя)             │</w:t>
      </w:r>
    </w:p>
    <w:p w:rsidR="00E35943" w:rsidRPr="002977AD" w:rsidRDefault="00E35943" w:rsidP="00D73EFD">
      <w:pPr>
        <w:pStyle w:val="ConsPlusNonformat"/>
        <w:jc w:val="both"/>
        <w:rPr>
          <w:rFonts w:ascii="Times New Roman" w:hAnsi="Times New Roman" w:cs="Times New Roman"/>
          <w:sz w:val="12"/>
          <w:szCs w:val="12"/>
        </w:rPr>
      </w:pPr>
      <w:r w:rsidRPr="002977AD">
        <w:rPr>
          <w:rFonts w:ascii="Times New Roman" w:hAnsi="Times New Roman" w:cs="Times New Roman"/>
          <w:sz w:val="12"/>
          <w:szCs w:val="12"/>
        </w:rPr>
        <w:t>│                                                                         │</w:t>
      </w:r>
    </w:p>
    <w:p w:rsidR="00E35943" w:rsidRPr="002977AD" w:rsidRDefault="00E35943" w:rsidP="00D73EFD">
      <w:pPr>
        <w:pStyle w:val="ConsPlusNonformat"/>
        <w:jc w:val="both"/>
        <w:rPr>
          <w:rFonts w:ascii="Times New Roman" w:hAnsi="Times New Roman" w:cs="Times New Roman"/>
          <w:sz w:val="12"/>
          <w:szCs w:val="12"/>
        </w:rPr>
      </w:pPr>
      <w:r w:rsidRPr="002977AD">
        <w:rPr>
          <w:rFonts w:ascii="Times New Roman" w:hAnsi="Times New Roman" w:cs="Times New Roman"/>
          <w:sz w:val="12"/>
          <w:szCs w:val="12"/>
        </w:rPr>
        <w:t>│                                ЗАЯВЛЕНИЕ                                │</w:t>
      </w:r>
    </w:p>
    <w:p w:rsidR="00E35943" w:rsidRPr="002977AD" w:rsidRDefault="00E35943" w:rsidP="00D73EFD">
      <w:pPr>
        <w:pStyle w:val="ConsPlusNonformat"/>
        <w:jc w:val="both"/>
        <w:rPr>
          <w:rFonts w:ascii="Times New Roman" w:hAnsi="Times New Roman" w:cs="Times New Roman"/>
          <w:sz w:val="12"/>
          <w:szCs w:val="12"/>
        </w:rPr>
      </w:pPr>
      <w:r w:rsidRPr="002977AD">
        <w:rPr>
          <w:rFonts w:ascii="Times New Roman" w:hAnsi="Times New Roman" w:cs="Times New Roman"/>
          <w:sz w:val="12"/>
          <w:szCs w:val="12"/>
        </w:rPr>
        <w:lastRenderedPageBreak/>
        <w:t>│              об исправлении допущенных опечаток и  ошибок               │</w:t>
      </w:r>
    </w:p>
    <w:p w:rsidR="00E35943" w:rsidRPr="002977AD" w:rsidRDefault="00E35943" w:rsidP="00D73EFD">
      <w:pPr>
        <w:pStyle w:val="ConsPlusNonformat"/>
        <w:jc w:val="both"/>
        <w:rPr>
          <w:rFonts w:ascii="Times New Roman" w:hAnsi="Times New Roman" w:cs="Times New Roman"/>
          <w:sz w:val="12"/>
          <w:szCs w:val="12"/>
        </w:rPr>
      </w:pPr>
      <w:r w:rsidRPr="002977AD">
        <w:rPr>
          <w:rFonts w:ascii="Times New Roman" w:hAnsi="Times New Roman" w:cs="Times New Roman"/>
          <w:sz w:val="12"/>
          <w:szCs w:val="12"/>
        </w:rPr>
        <w:t>│                 в выданных в результате предоставления                  │</w:t>
      </w:r>
    </w:p>
    <w:p w:rsidR="00E35943" w:rsidRPr="002977AD" w:rsidRDefault="00E35943" w:rsidP="00D73EFD">
      <w:pPr>
        <w:pStyle w:val="ConsPlusNonformat"/>
        <w:jc w:val="both"/>
        <w:rPr>
          <w:rFonts w:ascii="Times New Roman" w:hAnsi="Times New Roman" w:cs="Times New Roman"/>
          <w:sz w:val="12"/>
          <w:szCs w:val="12"/>
        </w:rPr>
      </w:pPr>
      <w:r w:rsidRPr="002977AD">
        <w:rPr>
          <w:rFonts w:ascii="Times New Roman" w:hAnsi="Times New Roman" w:cs="Times New Roman"/>
          <w:sz w:val="12"/>
          <w:szCs w:val="12"/>
        </w:rPr>
        <w:t>│                     муниципальной услуги документах                     │</w:t>
      </w:r>
    </w:p>
    <w:p w:rsidR="00E35943" w:rsidRPr="002977AD" w:rsidRDefault="00E35943" w:rsidP="00D73EFD">
      <w:pPr>
        <w:pStyle w:val="ConsPlusNonformat"/>
        <w:jc w:val="both"/>
        <w:rPr>
          <w:rFonts w:ascii="Times New Roman" w:hAnsi="Times New Roman" w:cs="Times New Roman"/>
          <w:sz w:val="12"/>
          <w:szCs w:val="12"/>
        </w:rPr>
      </w:pPr>
      <w:r w:rsidRPr="002977AD">
        <w:rPr>
          <w:rFonts w:ascii="Times New Roman" w:hAnsi="Times New Roman" w:cs="Times New Roman"/>
          <w:sz w:val="12"/>
          <w:szCs w:val="12"/>
        </w:rPr>
        <w:t>│                                                                         │</w:t>
      </w:r>
    </w:p>
    <w:p w:rsidR="00E35943" w:rsidRPr="002977AD" w:rsidRDefault="00E35943" w:rsidP="00D73EFD">
      <w:pPr>
        <w:pStyle w:val="ConsPlusNonformat"/>
        <w:jc w:val="both"/>
        <w:rPr>
          <w:rFonts w:ascii="Times New Roman" w:hAnsi="Times New Roman" w:cs="Times New Roman"/>
          <w:sz w:val="12"/>
          <w:szCs w:val="12"/>
        </w:rPr>
      </w:pPr>
      <w:r w:rsidRPr="002977AD">
        <w:rPr>
          <w:rFonts w:ascii="Times New Roman" w:hAnsi="Times New Roman" w:cs="Times New Roman"/>
          <w:sz w:val="12"/>
          <w:szCs w:val="12"/>
        </w:rPr>
        <w:t>│    Прошу исправить опечатку и ошибку в ________________________________.│</w:t>
      </w:r>
    </w:p>
    <w:p w:rsidR="00E35943" w:rsidRPr="002977AD" w:rsidRDefault="00E35943" w:rsidP="00D73EFD">
      <w:pPr>
        <w:pStyle w:val="ConsPlusNonformat"/>
        <w:jc w:val="both"/>
        <w:rPr>
          <w:rFonts w:ascii="Times New Roman" w:hAnsi="Times New Roman" w:cs="Times New Roman"/>
          <w:sz w:val="12"/>
          <w:szCs w:val="12"/>
        </w:rPr>
      </w:pPr>
      <w:r w:rsidRPr="002977AD">
        <w:rPr>
          <w:rFonts w:ascii="Times New Roman" w:hAnsi="Times New Roman" w:cs="Times New Roman"/>
          <w:sz w:val="12"/>
          <w:szCs w:val="12"/>
        </w:rPr>
        <w:t>│указываются реквизиты  и  название  документа,  выданного  уполномоченным│</w:t>
      </w:r>
    </w:p>
    <w:p w:rsidR="00E35943" w:rsidRPr="002977AD" w:rsidRDefault="00E35943" w:rsidP="00D73EFD">
      <w:pPr>
        <w:pStyle w:val="ConsPlusNonformat"/>
        <w:jc w:val="both"/>
        <w:rPr>
          <w:rFonts w:ascii="Times New Roman" w:hAnsi="Times New Roman" w:cs="Times New Roman"/>
          <w:sz w:val="12"/>
          <w:szCs w:val="12"/>
        </w:rPr>
      </w:pPr>
      <w:r w:rsidRPr="002977AD">
        <w:rPr>
          <w:rFonts w:ascii="Times New Roman" w:hAnsi="Times New Roman" w:cs="Times New Roman"/>
          <w:sz w:val="12"/>
          <w:szCs w:val="12"/>
        </w:rPr>
        <w:t>│органом в результате предоставления муниципальной услуги                 │</w:t>
      </w:r>
    </w:p>
    <w:p w:rsidR="00E35943" w:rsidRPr="002977AD" w:rsidRDefault="00E35943" w:rsidP="00D73EFD">
      <w:pPr>
        <w:pStyle w:val="ConsPlusNonformat"/>
        <w:jc w:val="both"/>
        <w:rPr>
          <w:rFonts w:ascii="Times New Roman" w:hAnsi="Times New Roman" w:cs="Times New Roman"/>
          <w:sz w:val="12"/>
          <w:szCs w:val="12"/>
        </w:rPr>
      </w:pPr>
      <w:r w:rsidRPr="002977AD">
        <w:rPr>
          <w:rFonts w:ascii="Times New Roman" w:hAnsi="Times New Roman" w:cs="Times New Roman"/>
          <w:sz w:val="12"/>
          <w:szCs w:val="12"/>
        </w:rPr>
        <w:t>│Приложение (при наличии): ______________________________________________.│</w:t>
      </w:r>
    </w:p>
    <w:p w:rsidR="00E35943" w:rsidRPr="002977AD" w:rsidRDefault="00E35943" w:rsidP="00D73EFD">
      <w:pPr>
        <w:pStyle w:val="ConsPlusNonformat"/>
        <w:jc w:val="both"/>
        <w:rPr>
          <w:rFonts w:ascii="Times New Roman" w:hAnsi="Times New Roman" w:cs="Times New Roman"/>
          <w:sz w:val="12"/>
          <w:szCs w:val="12"/>
        </w:rPr>
      </w:pPr>
      <w:r w:rsidRPr="002977AD">
        <w:rPr>
          <w:rFonts w:ascii="Times New Roman" w:hAnsi="Times New Roman" w:cs="Times New Roman"/>
          <w:sz w:val="12"/>
          <w:szCs w:val="12"/>
        </w:rPr>
        <w:t>│  прилагаются материалы, обосновывающие наличие опечатки и (или) ошибки  │</w:t>
      </w:r>
    </w:p>
    <w:p w:rsidR="00E35943" w:rsidRPr="002977AD" w:rsidRDefault="00E35943" w:rsidP="00D73EFD">
      <w:pPr>
        <w:pStyle w:val="ConsPlusNonformat"/>
        <w:jc w:val="both"/>
        <w:rPr>
          <w:rFonts w:ascii="Times New Roman" w:hAnsi="Times New Roman" w:cs="Times New Roman"/>
          <w:sz w:val="12"/>
          <w:szCs w:val="12"/>
        </w:rPr>
      </w:pPr>
      <w:r w:rsidRPr="002977AD">
        <w:rPr>
          <w:rFonts w:ascii="Times New Roman" w:hAnsi="Times New Roman" w:cs="Times New Roman"/>
          <w:sz w:val="12"/>
          <w:szCs w:val="12"/>
        </w:rPr>
        <w:t>│                                                                         │</w:t>
      </w:r>
    </w:p>
    <w:p w:rsidR="00E35943" w:rsidRPr="002977AD" w:rsidRDefault="00E35943" w:rsidP="00D73EFD">
      <w:pPr>
        <w:pStyle w:val="ConsPlusNonformat"/>
        <w:jc w:val="both"/>
        <w:rPr>
          <w:rFonts w:ascii="Times New Roman" w:hAnsi="Times New Roman" w:cs="Times New Roman"/>
          <w:sz w:val="12"/>
          <w:szCs w:val="12"/>
        </w:rPr>
      </w:pPr>
      <w:r w:rsidRPr="002977AD">
        <w:rPr>
          <w:rFonts w:ascii="Times New Roman" w:hAnsi="Times New Roman" w:cs="Times New Roman"/>
          <w:sz w:val="12"/>
          <w:szCs w:val="12"/>
        </w:rPr>
        <w:t>│   Подпись заявителя __________                                          │</w:t>
      </w:r>
    </w:p>
    <w:p w:rsidR="00E35943" w:rsidRPr="002977AD" w:rsidRDefault="00E35943" w:rsidP="00D73EFD">
      <w:pPr>
        <w:pStyle w:val="ConsPlusNonformat"/>
        <w:jc w:val="both"/>
        <w:rPr>
          <w:rFonts w:ascii="Times New Roman" w:hAnsi="Times New Roman" w:cs="Times New Roman"/>
          <w:sz w:val="12"/>
          <w:szCs w:val="12"/>
        </w:rPr>
      </w:pPr>
      <w:r w:rsidRPr="002977AD">
        <w:rPr>
          <w:rFonts w:ascii="Times New Roman" w:hAnsi="Times New Roman" w:cs="Times New Roman"/>
          <w:sz w:val="12"/>
          <w:szCs w:val="12"/>
        </w:rPr>
        <w:t>│                                                                         │</w:t>
      </w:r>
    </w:p>
    <w:p w:rsidR="00E35943" w:rsidRPr="002977AD" w:rsidRDefault="00E35943" w:rsidP="00D73EFD">
      <w:pPr>
        <w:pStyle w:val="ConsPlusNonformat"/>
        <w:jc w:val="both"/>
        <w:rPr>
          <w:rFonts w:ascii="Times New Roman" w:hAnsi="Times New Roman" w:cs="Times New Roman"/>
          <w:sz w:val="12"/>
          <w:szCs w:val="12"/>
        </w:rPr>
      </w:pPr>
      <w:r w:rsidRPr="002977AD">
        <w:rPr>
          <w:rFonts w:ascii="Times New Roman" w:hAnsi="Times New Roman" w:cs="Times New Roman"/>
          <w:sz w:val="12"/>
          <w:szCs w:val="12"/>
        </w:rPr>
        <w:t>│   Дата __________                                                       │</w:t>
      </w:r>
    </w:p>
    <w:p w:rsidR="00E35943" w:rsidRPr="002977AD" w:rsidRDefault="00E35943" w:rsidP="00D73EFD">
      <w:pPr>
        <w:pStyle w:val="ConsPlusNonformat"/>
        <w:jc w:val="both"/>
        <w:rPr>
          <w:rFonts w:ascii="Times New Roman" w:hAnsi="Times New Roman" w:cs="Times New Roman"/>
          <w:sz w:val="12"/>
          <w:szCs w:val="12"/>
        </w:rPr>
      </w:pPr>
      <w:r w:rsidRPr="002977AD">
        <w:rPr>
          <w:rFonts w:ascii="Times New Roman" w:hAnsi="Times New Roman" w:cs="Times New Roman"/>
          <w:sz w:val="12"/>
          <w:szCs w:val="12"/>
        </w:rPr>
        <w:t>└─────────────────────────────────────────────────────────────────────────┘</w:t>
      </w:r>
    </w:p>
    <w:p w:rsidR="00E35943" w:rsidRPr="002977AD" w:rsidRDefault="00E35943" w:rsidP="00D73EFD">
      <w:pPr>
        <w:pStyle w:val="ConsPlusNormal"/>
        <w:jc w:val="both"/>
        <w:rPr>
          <w:rFonts w:ascii="Times New Roman" w:hAnsi="Times New Roman" w:cs="Times New Roman"/>
          <w:sz w:val="12"/>
          <w:szCs w:val="12"/>
        </w:rPr>
      </w:pPr>
    </w:p>
    <w:p w:rsidR="00E35943" w:rsidRPr="002977AD" w:rsidRDefault="00E35943" w:rsidP="00D73EFD">
      <w:pPr>
        <w:pStyle w:val="ConsPlusNormal"/>
        <w:jc w:val="both"/>
        <w:rPr>
          <w:rFonts w:ascii="Times New Roman" w:hAnsi="Times New Roman" w:cs="Times New Roman"/>
          <w:sz w:val="12"/>
          <w:szCs w:val="12"/>
        </w:rPr>
      </w:pPr>
    </w:p>
    <w:p w:rsidR="00E35943" w:rsidRPr="002977AD" w:rsidRDefault="00E35943" w:rsidP="00D73EFD">
      <w:pPr>
        <w:pStyle w:val="ConsPlusNormal"/>
        <w:jc w:val="right"/>
        <w:outlineLvl w:val="1"/>
        <w:rPr>
          <w:rFonts w:ascii="Times New Roman" w:hAnsi="Times New Roman" w:cs="Times New Roman"/>
          <w:sz w:val="12"/>
          <w:szCs w:val="12"/>
        </w:rPr>
      </w:pPr>
      <w:r w:rsidRPr="002977AD">
        <w:rPr>
          <w:rFonts w:ascii="Times New Roman" w:hAnsi="Times New Roman" w:cs="Times New Roman"/>
          <w:sz w:val="12"/>
          <w:szCs w:val="12"/>
        </w:rPr>
        <w:t>Приложение №8</w:t>
      </w:r>
    </w:p>
    <w:p w:rsidR="00E35943" w:rsidRPr="002977AD" w:rsidRDefault="00E35943" w:rsidP="00D73EFD">
      <w:pPr>
        <w:pStyle w:val="ConsPlusNormal"/>
        <w:jc w:val="right"/>
        <w:rPr>
          <w:rFonts w:ascii="Times New Roman" w:hAnsi="Times New Roman" w:cs="Times New Roman"/>
          <w:sz w:val="12"/>
          <w:szCs w:val="12"/>
        </w:rPr>
      </w:pPr>
      <w:r w:rsidRPr="002977AD">
        <w:rPr>
          <w:rFonts w:ascii="Times New Roman" w:hAnsi="Times New Roman" w:cs="Times New Roman"/>
          <w:sz w:val="12"/>
          <w:szCs w:val="12"/>
        </w:rPr>
        <w:t>к административному регламенту</w:t>
      </w:r>
      <w:r w:rsidR="00E950A6">
        <w:rPr>
          <w:rFonts w:ascii="Times New Roman" w:hAnsi="Times New Roman" w:cs="Times New Roman"/>
          <w:sz w:val="12"/>
          <w:szCs w:val="12"/>
        </w:rPr>
        <w:t xml:space="preserve"> </w:t>
      </w:r>
      <w:r w:rsidRPr="002977AD">
        <w:rPr>
          <w:rFonts w:ascii="Times New Roman" w:hAnsi="Times New Roman" w:cs="Times New Roman"/>
          <w:sz w:val="12"/>
          <w:szCs w:val="12"/>
        </w:rPr>
        <w:t>предоставления муниципальной услуги</w:t>
      </w:r>
    </w:p>
    <w:p w:rsidR="00E35943" w:rsidRPr="002977AD" w:rsidRDefault="00E35943" w:rsidP="00D73EFD">
      <w:pPr>
        <w:pStyle w:val="ConsPlusNormal"/>
        <w:jc w:val="right"/>
        <w:rPr>
          <w:rFonts w:ascii="Times New Roman" w:hAnsi="Times New Roman" w:cs="Times New Roman"/>
          <w:sz w:val="12"/>
          <w:szCs w:val="12"/>
        </w:rPr>
      </w:pPr>
      <w:r w:rsidRPr="002977AD">
        <w:rPr>
          <w:rFonts w:ascii="Times New Roman" w:hAnsi="Times New Roman" w:cs="Times New Roman"/>
          <w:sz w:val="12"/>
          <w:szCs w:val="12"/>
        </w:rPr>
        <w:t>«Предварительное согласование</w:t>
      </w:r>
      <w:r w:rsidR="00E950A6">
        <w:rPr>
          <w:rFonts w:ascii="Times New Roman" w:hAnsi="Times New Roman" w:cs="Times New Roman"/>
          <w:sz w:val="12"/>
          <w:szCs w:val="12"/>
        </w:rPr>
        <w:t xml:space="preserve"> </w:t>
      </w:r>
      <w:r w:rsidRPr="002977AD">
        <w:rPr>
          <w:rFonts w:ascii="Times New Roman" w:hAnsi="Times New Roman" w:cs="Times New Roman"/>
          <w:sz w:val="12"/>
          <w:szCs w:val="12"/>
        </w:rPr>
        <w:t>предоставления земельного участка,</w:t>
      </w:r>
    </w:p>
    <w:p w:rsidR="00E35943" w:rsidRPr="002977AD" w:rsidRDefault="00E35943" w:rsidP="00D73EFD">
      <w:pPr>
        <w:pStyle w:val="ConsPlusNormal"/>
        <w:jc w:val="right"/>
        <w:rPr>
          <w:rFonts w:ascii="Times New Roman" w:hAnsi="Times New Roman" w:cs="Times New Roman"/>
          <w:sz w:val="12"/>
          <w:szCs w:val="12"/>
        </w:rPr>
      </w:pPr>
      <w:r w:rsidRPr="002977AD">
        <w:rPr>
          <w:rFonts w:ascii="Times New Roman" w:hAnsi="Times New Roman" w:cs="Times New Roman"/>
          <w:sz w:val="12"/>
          <w:szCs w:val="12"/>
        </w:rPr>
        <w:t>находящегося в муниципальной собственности</w:t>
      </w:r>
      <w:r w:rsidR="00E950A6">
        <w:rPr>
          <w:rFonts w:ascii="Times New Roman" w:hAnsi="Times New Roman" w:cs="Times New Roman"/>
          <w:sz w:val="12"/>
          <w:szCs w:val="12"/>
        </w:rPr>
        <w:t xml:space="preserve"> </w:t>
      </w:r>
      <w:r w:rsidRPr="002977AD">
        <w:rPr>
          <w:rFonts w:ascii="Times New Roman" w:hAnsi="Times New Roman" w:cs="Times New Roman"/>
          <w:sz w:val="12"/>
          <w:szCs w:val="12"/>
        </w:rPr>
        <w:t>муниципального образования</w:t>
      </w:r>
    </w:p>
    <w:p w:rsidR="00E35943" w:rsidRPr="002977AD" w:rsidRDefault="00E35943" w:rsidP="00D73EFD">
      <w:pPr>
        <w:pStyle w:val="ConsPlusNormal"/>
        <w:jc w:val="right"/>
        <w:rPr>
          <w:rFonts w:ascii="Times New Roman" w:hAnsi="Times New Roman" w:cs="Times New Roman"/>
          <w:sz w:val="12"/>
          <w:szCs w:val="12"/>
        </w:rPr>
      </w:pPr>
      <w:r w:rsidRPr="002977AD">
        <w:rPr>
          <w:rFonts w:ascii="Times New Roman" w:hAnsi="Times New Roman" w:cs="Times New Roman"/>
          <w:sz w:val="12"/>
          <w:szCs w:val="12"/>
        </w:rPr>
        <w:t>Адамовский район</w:t>
      </w:r>
      <w:r w:rsidR="00E950A6">
        <w:rPr>
          <w:rFonts w:ascii="Times New Roman" w:hAnsi="Times New Roman" w:cs="Times New Roman"/>
          <w:sz w:val="12"/>
          <w:szCs w:val="12"/>
        </w:rPr>
        <w:t xml:space="preserve"> </w:t>
      </w:r>
      <w:r w:rsidRPr="002977AD">
        <w:rPr>
          <w:rFonts w:ascii="Times New Roman" w:hAnsi="Times New Roman" w:cs="Times New Roman"/>
          <w:sz w:val="12"/>
          <w:szCs w:val="12"/>
        </w:rPr>
        <w:t>Оренбургской области,</w:t>
      </w:r>
      <w:r w:rsidR="00E950A6">
        <w:rPr>
          <w:rFonts w:ascii="Times New Roman" w:hAnsi="Times New Roman" w:cs="Times New Roman"/>
          <w:sz w:val="12"/>
          <w:szCs w:val="12"/>
        </w:rPr>
        <w:t xml:space="preserve"> </w:t>
      </w:r>
      <w:r w:rsidRPr="002977AD">
        <w:rPr>
          <w:rFonts w:ascii="Times New Roman" w:hAnsi="Times New Roman" w:cs="Times New Roman"/>
          <w:sz w:val="12"/>
          <w:szCs w:val="12"/>
        </w:rPr>
        <w:t>и земельного участка,</w:t>
      </w:r>
    </w:p>
    <w:p w:rsidR="00E35943" w:rsidRPr="002977AD" w:rsidRDefault="00E35943" w:rsidP="00D73EFD">
      <w:pPr>
        <w:pStyle w:val="ConsPlusNormal"/>
        <w:jc w:val="right"/>
        <w:rPr>
          <w:rFonts w:ascii="Times New Roman" w:hAnsi="Times New Roman" w:cs="Times New Roman"/>
          <w:sz w:val="12"/>
          <w:szCs w:val="12"/>
        </w:rPr>
      </w:pPr>
      <w:r w:rsidRPr="002977AD">
        <w:rPr>
          <w:rFonts w:ascii="Times New Roman" w:hAnsi="Times New Roman" w:cs="Times New Roman"/>
          <w:sz w:val="12"/>
          <w:szCs w:val="12"/>
        </w:rPr>
        <w:t>государственная собственность</w:t>
      </w:r>
      <w:r w:rsidR="00E950A6">
        <w:rPr>
          <w:rFonts w:ascii="Times New Roman" w:hAnsi="Times New Roman" w:cs="Times New Roman"/>
          <w:sz w:val="12"/>
          <w:szCs w:val="12"/>
        </w:rPr>
        <w:t xml:space="preserve"> </w:t>
      </w:r>
      <w:r w:rsidRPr="002977AD">
        <w:rPr>
          <w:rFonts w:ascii="Times New Roman" w:hAnsi="Times New Roman" w:cs="Times New Roman"/>
          <w:sz w:val="12"/>
          <w:szCs w:val="12"/>
        </w:rPr>
        <w:t>на который не разграничена»</w:t>
      </w:r>
    </w:p>
    <w:p w:rsidR="00E35943" w:rsidRPr="002977AD" w:rsidRDefault="00E35943" w:rsidP="00D73EFD">
      <w:pPr>
        <w:pStyle w:val="ConsPlusNormal"/>
        <w:jc w:val="both"/>
        <w:rPr>
          <w:rFonts w:ascii="Times New Roman" w:hAnsi="Times New Roman" w:cs="Times New Roman"/>
          <w:sz w:val="12"/>
          <w:szCs w:val="12"/>
        </w:rPr>
      </w:pPr>
    </w:p>
    <w:p w:rsidR="00E35943" w:rsidRPr="002977AD" w:rsidRDefault="00E35943" w:rsidP="00D73EFD">
      <w:pPr>
        <w:pStyle w:val="ConsPlusTitle"/>
        <w:jc w:val="center"/>
        <w:rPr>
          <w:rFonts w:ascii="Times New Roman" w:hAnsi="Times New Roman" w:cs="Times New Roman"/>
          <w:b w:val="0"/>
          <w:sz w:val="12"/>
          <w:szCs w:val="12"/>
        </w:rPr>
      </w:pPr>
      <w:bookmarkStart w:id="125" w:name="P1712"/>
      <w:bookmarkEnd w:id="125"/>
      <w:r w:rsidRPr="002977AD">
        <w:rPr>
          <w:rFonts w:ascii="Times New Roman" w:hAnsi="Times New Roman" w:cs="Times New Roman"/>
          <w:b w:val="0"/>
          <w:sz w:val="12"/>
          <w:szCs w:val="12"/>
        </w:rPr>
        <w:t>Состав, последовательность и сроки</w:t>
      </w:r>
      <w:r w:rsidR="00E950A6">
        <w:rPr>
          <w:rFonts w:ascii="Times New Roman" w:hAnsi="Times New Roman" w:cs="Times New Roman"/>
          <w:b w:val="0"/>
          <w:sz w:val="12"/>
          <w:szCs w:val="12"/>
        </w:rPr>
        <w:t xml:space="preserve"> </w:t>
      </w:r>
      <w:r w:rsidRPr="002977AD">
        <w:rPr>
          <w:rFonts w:ascii="Times New Roman" w:hAnsi="Times New Roman" w:cs="Times New Roman"/>
          <w:b w:val="0"/>
          <w:sz w:val="12"/>
          <w:szCs w:val="12"/>
        </w:rPr>
        <w:t>выполнения административных процедур (действий)</w:t>
      </w:r>
      <w:r w:rsidR="00E950A6">
        <w:rPr>
          <w:rFonts w:ascii="Times New Roman" w:hAnsi="Times New Roman" w:cs="Times New Roman"/>
          <w:b w:val="0"/>
          <w:sz w:val="12"/>
          <w:szCs w:val="12"/>
        </w:rPr>
        <w:t xml:space="preserve"> </w:t>
      </w:r>
      <w:r w:rsidRPr="002977AD">
        <w:rPr>
          <w:rFonts w:ascii="Times New Roman" w:hAnsi="Times New Roman" w:cs="Times New Roman"/>
          <w:b w:val="0"/>
          <w:sz w:val="12"/>
          <w:szCs w:val="12"/>
        </w:rPr>
        <w:t>при предоставлении муниципальной услуги</w:t>
      </w:r>
    </w:p>
    <w:p w:rsidR="00E35943" w:rsidRPr="002977AD" w:rsidRDefault="00E35943" w:rsidP="002977AD">
      <w:pPr>
        <w:pStyle w:val="ConsPlusNormal"/>
        <w:jc w:val="both"/>
        <w:rPr>
          <w:rFonts w:ascii="Times New Roman" w:hAnsi="Times New Roman" w:cs="Times New Roman"/>
          <w:sz w:val="12"/>
          <w:szCs w:val="12"/>
        </w:rPr>
      </w:pPr>
    </w:p>
    <w:p w:rsidR="00E35943" w:rsidRPr="002977AD" w:rsidRDefault="00E35943" w:rsidP="002977AD">
      <w:pPr>
        <w:pStyle w:val="ConsPlusNormal"/>
        <w:rPr>
          <w:rFonts w:ascii="Times New Roman" w:hAnsi="Times New Roman" w:cs="Times New Roman"/>
          <w:sz w:val="12"/>
          <w:szCs w:val="12"/>
        </w:rPr>
        <w:sectPr w:rsidR="00E35943" w:rsidRPr="002977AD" w:rsidSect="00D73EFD">
          <w:headerReference w:type="default" r:id="rId140"/>
          <w:pgSz w:w="11906" w:h="16838"/>
          <w:pgMar w:top="567" w:right="567" w:bottom="567" w:left="1701" w:header="709" w:footer="709" w:gutter="0"/>
          <w:cols w:space="708"/>
          <w:docGrid w:linePitch="360"/>
        </w:sectPr>
      </w:pPr>
    </w:p>
    <w:tbl>
      <w:tblPr>
        <w:tblW w:w="15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24"/>
        <w:gridCol w:w="2778"/>
        <w:gridCol w:w="2098"/>
        <w:gridCol w:w="2360"/>
        <w:gridCol w:w="2126"/>
        <w:gridCol w:w="1417"/>
        <w:gridCol w:w="2835"/>
      </w:tblGrid>
      <w:tr w:rsidR="002977AD" w:rsidRPr="002977AD" w:rsidTr="00E950A6">
        <w:tc>
          <w:tcPr>
            <w:tcW w:w="2324" w:type="dxa"/>
          </w:tcPr>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lastRenderedPageBreak/>
              <w:t>Основание для начала административной процедуры</w:t>
            </w:r>
          </w:p>
        </w:tc>
        <w:tc>
          <w:tcPr>
            <w:tcW w:w="2778" w:type="dxa"/>
          </w:tcPr>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Содержание административных действий</w:t>
            </w:r>
          </w:p>
        </w:tc>
        <w:tc>
          <w:tcPr>
            <w:tcW w:w="2098" w:type="dxa"/>
          </w:tcPr>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Срок выполнения административных действий</w:t>
            </w:r>
          </w:p>
        </w:tc>
        <w:tc>
          <w:tcPr>
            <w:tcW w:w="2360" w:type="dxa"/>
          </w:tcPr>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Должностное лицо, ответственное за выполнение административного действия</w:t>
            </w:r>
          </w:p>
        </w:tc>
        <w:tc>
          <w:tcPr>
            <w:tcW w:w="2126" w:type="dxa"/>
          </w:tcPr>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Место выполнения административного действия / используемая информационная система</w:t>
            </w:r>
          </w:p>
        </w:tc>
        <w:tc>
          <w:tcPr>
            <w:tcW w:w="1417" w:type="dxa"/>
          </w:tcPr>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Критерии принятия решения</w:t>
            </w:r>
          </w:p>
        </w:tc>
        <w:tc>
          <w:tcPr>
            <w:tcW w:w="2835" w:type="dxa"/>
          </w:tcPr>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Результат</w:t>
            </w:r>
          </w:p>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административного</w:t>
            </w:r>
          </w:p>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действия,</w:t>
            </w:r>
          </w:p>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способ фиксации</w:t>
            </w:r>
          </w:p>
        </w:tc>
      </w:tr>
      <w:tr w:rsidR="002977AD" w:rsidRPr="002977AD" w:rsidTr="00E950A6">
        <w:trPr>
          <w:trHeight w:val="21"/>
        </w:trPr>
        <w:tc>
          <w:tcPr>
            <w:tcW w:w="2324" w:type="dxa"/>
          </w:tcPr>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w:t>
            </w:r>
          </w:p>
        </w:tc>
        <w:tc>
          <w:tcPr>
            <w:tcW w:w="2778" w:type="dxa"/>
          </w:tcPr>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2</w:t>
            </w:r>
          </w:p>
        </w:tc>
        <w:tc>
          <w:tcPr>
            <w:tcW w:w="2098" w:type="dxa"/>
          </w:tcPr>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3</w:t>
            </w:r>
          </w:p>
        </w:tc>
        <w:tc>
          <w:tcPr>
            <w:tcW w:w="2360" w:type="dxa"/>
          </w:tcPr>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4</w:t>
            </w:r>
          </w:p>
        </w:tc>
        <w:tc>
          <w:tcPr>
            <w:tcW w:w="2126" w:type="dxa"/>
          </w:tcPr>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5</w:t>
            </w:r>
          </w:p>
        </w:tc>
        <w:tc>
          <w:tcPr>
            <w:tcW w:w="1417" w:type="dxa"/>
          </w:tcPr>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6</w:t>
            </w:r>
          </w:p>
        </w:tc>
        <w:tc>
          <w:tcPr>
            <w:tcW w:w="2835" w:type="dxa"/>
          </w:tcPr>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7</w:t>
            </w:r>
          </w:p>
        </w:tc>
      </w:tr>
      <w:tr w:rsidR="002977AD" w:rsidRPr="002977AD" w:rsidTr="00E950A6">
        <w:tc>
          <w:tcPr>
            <w:tcW w:w="15938" w:type="dxa"/>
            <w:gridSpan w:val="7"/>
          </w:tcPr>
          <w:p w:rsidR="00E35943" w:rsidRPr="002977AD" w:rsidRDefault="00E35943" w:rsidP="00E950A6">
            <w:pPr>
              <w:pStyle w:val="ConsPlusNormal"/>
              <w:ind w:firstLine="0"/>
              <w:jc w:val="center"/>
              <w:outlineLvl w:val="2"/>
              <w:rPr>
                <w:rFonts w:ascii="Times New Roman" w:hAnsi="Times New Roman" w:cs="Times New Roman"/>
                <w:sz w:val="12"/>
                <w:szCs w:val="12"/>
              </w:rPr>
            </w:pPr>
            <w:r w:rsidRPr="002977AD">
              <w:rPr>
                <w:rFonts w:ascii="Times New Roman" w:hAnsi="Times New Roman" w:cs="Times New Roman"/>
                <w:sz w:val="12"/>
                <w:szCs w:val="12"/>
              </w:rPr>
              <w:t>1. Прием заявления и документов и (или) информации, необходимых для предоставления муниципальной услуги</w:t>
            </w:r>
          </w:p>
        </w:tc>
      </w:tr>
      <w:tr w:rsidR="002977AD" w:rsidRPr="002977AD" w:rsidTr="00E950A6">
        <w:tc>
          <w:tcPr>
            <w:tcW w:w="2324" w:type="dxa"/>
            <w:vMerge w:val="restart"/>
          </w:tcPr>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Поступление заявления и документов для предоставления муниципальной услуги в Администрация</w:t>
            </w:r>
          </w:p>
        </w:tc>
        <w:tc>
          <w:tcPr>
            <w:tcW w:w="2778" w:type="dxa"/>
          </w:tcPr>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 xml:space="preserve">Прием и проверка комплектности документов на наличие/отсутствие оснований для отказа в приеме документов, предусмотренных </w:t>
            </w:r>
            <w:hyperlink w:anchor="P210">
              <w:r w:rsidRPr="002977AD">
                <w:rPr>
                  <w:rFonts w:ascii="Times New Roman" w:hAnsi="Times New Roman" w:cs="Times New Roman"/>
                  <w:sz w:val="12"/>
                  <w:szCs w:val="12"/>
                </w:rPr>
                <w:t>пунктом 19</w:t>
              </w:r>
            </w:hyperlink>
            <w:r w:rsidRPr="002977AD">
              <w:rPr>
                <w:rFonts w:ascii="Times New Roman" w:hAnsi="Times New Roman" w:cs="Times New Roman"/>
                <w:sz w:val="12"/>
                <w:szCs w:val="12"/>
              </w:rPr>
              <w:t xml:space="preserve"> административного регламента</w:t>
            </w:r>
          </w:p>
        </w:tc>
        <w:tc>
          <w:tcPr>
            <w:tcW w:w="2098" w:type="dxa"/>
          </w:tcPr>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(один) рабочий день</w:t>
            </w:r>
          </w:p>
        </w:tc>
        <w:tc>
          <w:tcPr>
            <w:tcW w:w="2360" w:type="dxa"/>
            <w:vMerge w:val="restart"/>
          </w:tcPr>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должностное лицо Администрации, ответственное за предоставление муниципальной услуги</w:t>
            </w:r>
          </w:p>
        </w:tc>
        <w:tc>
          <w:tcPr>
            <w:tcW w:w="2126" w:type="dxa"/>
            <w:vMerge w:val="restart"/>
          </w:tcPr>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Администрация/ГИС</w:t>
            </w:r>
          </w:p>
        </w:tc>
        <w:tc>
          <w:tcPr>
            <w:tcW w:w="1417" w:type="dxa"/>
            <w:vMerge w:val="restart"/>
          </w:tcPr>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w:t>
            </w:r>
          </w:p>
        </w:tc>
        <w:tc>
          <w:tcPr>
            <w:tcW w:w="2835" w:type="dxa"/>
            <w:vMerge w:val="restart"/>
          </w:tcPr>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Регистрация заявления</w:t>
            </w:r>
          </w:p>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и документов в ГИС</w:t>
            </w:r>
          </w:p>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(присвоение номера и</w:t>
            </w:r>
          </w:p>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датирование); назначение должностного лица,</w:t>
            </w:r>
          </w:p>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ответственного за</w:t>
            </w:r>
          </w:p>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предоставление</w:t>
            </w:r>
          </w:p>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муниципальной услуги, и</w:t>
            </w:r>
          </w:p>
        </w:tc>
      </w:tr>
      <w:tr w:rsidR="002977AD" w:rsidRPr="002977AD" w:rsidTr="00E950A6">
        <w:tc>
          <w:tcPr>
            <w:tcW w:w="2324" w:type="dxa"/>
            <w:vMerge/>
          </w:tcPr>
          <w:p w:rsidR="00E35943" w:rsidRPr="002977AD" w:rsidRDefault="00E35943" w:rsidP="00E950A6">
            <w:pPr>
              <w:pStyle w:val="ConsPlusNormal"/>
              <w:ind w:firstLine="0"/>
              <w:jc w:val="center"/>
              <w:rPr>
                <w:rFonts w:ascii="Times New Roman" w:hAnsi="Times New Roman" w:cs="Times New Roman"/>
                <w:sz w:val="12"/>
                <w:szCs w:val="12"/>
              </w:rPr>
            </w:pPr>
          </w:p>
        </w:tc>
        <w:tc>
          <w:tcPr>
            <w:tcW w:w="2778" w:type="dxa"/>
          </w:tcPr>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В случае выявления оснований для отказа в приеме документов, направление заявителю в электронной форме в личный кабинет на ЕПГУ уведомления</w:t>
            </w:r>
          </w:p>
        </w:tc>
        <w:tc>
          <w:tcPr>
            <w:tcW w:w="2098" w:type="dxa"/>
          </w:tcPr>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(один) рабочий день</w:t>
            </w:r>
          </w:p>
        </w:tc>
        <w:tc>
          <w:tcPr>
            <w:tcW w:w="2360" w:type="dxa"/>
            <w:vMerge/>
          </w:tcPr>
          <w:p w:rsidR="00E35943" w:rsidRPr="002977AD" w:rsidRDefault="00E35943" w:rsidP="00E950A6">
            <w:pPr>
              <w:pStyle w:val="ConsPlusNormal"/>
              <w:ind w:firstLine="0"/>
              <w:jc w:val="center"/>
              <w:rPr>
                <w:rFonts w:ascii="Times New Roman" w:hAnsi="Times New Roman" w:cs="Times New Roman"/>
                <w:sz w:val="12"/>
                <w:szCs w:val="12"/>
              </w:rPr>
            </w:pPr>
          </w:p>
        </w:tc>
        <w:tc>
          <w:tcPr>
            <w:tcW w:w="2126" w:type="dxa"/>
            <w:vMerge/>
          </w:tcPr>
          <w:p w:rsidR="00E35943" w:rsidRPr="002977AD" w:rsidRDefault="00E35943" w:rsidP="00E950A6">
            <w:pPr>
              <w:pStyle w:val="ConsPlusNormal"/>
              <w:ind w:firstLine="0"/>
              <w:jc w:val="center"/>
              <w:rPr>
                <w:rFonts w:ascii="Times New Roman" w:hAnsi="Times New Roman" w:cs="Times New Roman"/>
                <w:sz w:val="12"/>
                <w:szCs w:val="12"/>
              </w:rPr>
            </w:pPr>
          </w:p>
        </w:tc>
        <w:tc>
          <w:tcPr>
            <w:tcW w:w="1417" w:type="dxa"/>
            <w:vMerge/>
          </w:tcPr>
          <w:p w:rsidR="00E35943" w:rsidRPr="002977AD" w:rsidRDefault="00E35943" w:rsidP="00E950A6">
            <w:pPr>
              <w:pStyle w:val="ConsPlusNormal"/>
              <w:ind w:firstLine="0"/>
              <w:jc w:val="center"/>
              <w:rPr>
                <w:rFonts w:ascii="Times New Roman" w:hAnsi="Times New Roman" w:cs="Times New Roman"/>
                <w:sz w:val="12"/>
                <w:szCs w:val="12"/>
              </w:rPr>
            </w:pPr>
          </w:p>
        </w:tc>
        <w:tc>
          <w:tcPr>
            <w:tcW w:w="2835" w:type="dxa"/>
            <w:vMerge/>
          </w:tcPr>
          <w:p w:rsidR="00E35943" w:rsidRPr="002977AD" w:rsidRDefault="00E35943" w:rsidP="00E950A6">
            <w:pPr>
              <w:pStyle w:val="ConsPlusNormal"/>
              <w:ind w:firstLine="0"/>
              <w:jc w:val="center"/>
              <w:rPr>
                <w:rFonts w:ascii="Times New Roman" w:hAnsi="Times New Roman" w:cs="Times New Roman"/>
                <w:sz w:val="12"/>
                <w:szCs w:val="12"/>
              </w:rPr>
            </w:pPr>
          </w:p>
        </w:tc>
      </w:tr>
      <w:tr w:rsidR="002977AD" w:rsidRPr="002977AD" w:rsidTr="00E950A6">
        <w:tc>
          <w:tcPr>
            <w:tcW w:w="2324" w:type="dxa"/>
            <w:vMerge w:val="restart"/>
          </w:tcPr>
          <w:p w:rsidR="00E35943" w:rsidRPr="002977AD" w:rsidRDefault="00E35943" w:rsidP="00E950A6">
            <w:pPr>
              <w:pStyle w:val="ConsPlusNormal"/>
              <w:ind w:firstLine="0"/>
              <w:jc w:val="center"/>
              <w:rPr>
                <w:rFonts w:ascii="Times New Roman" w:hAnsi="Times New Roman" w:cs="Times New Roman"/>
                <w:sz w:val="12"/>
                <w:szCs w:val="12"/>
              </w:rPr>
            </w:pPr>
          </w:p>
        </w:tc>
        <w:tc>
          <w:tcPr>
            <w:tcW w:w="2778" w:type="dxa"/>
          </w:tcPr>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 xml:space="preserve">В случае отсутствия оснований для отказа в приеме документов, предусмотренных </w:t>
            </w:r>
            <w:hyperlink w:anchor="P210">
              <w:r w:rsidRPr="002977AD">
                <w:rPr>
                  <w:rFonts w:ascii="Times New Roman" w:hAnsi="Times New Roman" w:cs="Times New Roman"/>
                  <w:sz w:val="12"/>
                  <w:szCs w:val="12"/>
                </w:rPr>
                <w:t>пунктом 19</w:t>
              </w:r>
            </w:hyperlink>
            <w:r w:rsidRPr="002977AD">
              <w:rPr>
                <w:rFonts w:ascii="Times New Roman" w:hAnsi="Times New Roman" w:cs="Times New Roman"/>
                <w:sz w:val="12"/>
                <w:szCs w:val="12"/>
              </w:rPr>
              <w:t xml:space="preserve"> административного регламента, регистрация заявления в электронной базе данных по учету документов</w:t>
            </w:r>
          </w:p>
        </w:tc>
        <w:tc>
          <w:tcPr>
            <w:tcW w:w="2098" w:type="dxa"/>
          </w:tcPr>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(один) рабочий день</w:t>
            </w:r>
          </w:p>
        </w:tc>
        <w:tc>
          <w:tcPr>
            <w:tcW w:w="2360" w:type="dxa"/>
          </w:tcPr>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должностное лицо Администрации, ответственное за регистрацию корреспонденции</w:t>
            </w:r>
          </w:p>
        </w:tc>
        <w:tc>
          <w:tcPr>
            <w:tcW w:w="2126" w:type="dxa"/>
          </w:tcPr>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Администрация/ГИС</w:t>
            </w:r>
          </w:p>
        </w:tc>
        <w:tc>
          <w:tcPr>
            <w:tcW w:w="1417" w:type="dxa"/>
          </w:tcPr>
          <w:p w:rsidR="00E35943" w:rsidRPr="002977AD" w:rsidRDefault="00E35943" w:rsidP="00E950A6">
            <w:pPr>
              <w:pStyle w:val="ConsPlusNormal"/>
              <w:ind w:firstLine="0"/>
              <w:jc w:val="center"/>
              <w:rPr>
                <w:rFonts w:ascii="Times New Roman" w:hAnsi="Times New Roman" w:cs="Times New Roman"/>
                <w:sz w:val="12"/>
                <w:szCs w:val="12"/>
              </w:rPr>
            </w:pPr>
          </w:p>
        </w:tc>
        <w:tc>
          <w:tcPr>
            <w:tcW w:w="2835" w:type="dxa"/>
          </w:tcPr>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передача ему документов</w:t>
            </w:r>
          </w:p>
        </w:tc>
      </w:tr>
      <w:tr w:rsidR="002977AD" w:rsidRPr="002977AD" w:rsidTr="00E950A6">
        <w:tc>
          <w:tcPr>
            <w:tcW w:w="2324" w:type="dxa"/>
            <w:vMerge/>
          </w:tcPr>
          <w:p w:rsidR="00E35943" w:rsidRPr="002977AD" w:rsidRDefault="00E35943" w:rsidP="00E950A6">
            <w:pPr>
              <w:pStyle w:val="ConsPlusNormal"/>
              <w:ind w:firstLine="0"/>
              <w:jc w:val="center"/>
              <w:rPr>
                <w:rFonts w:ascii="Times New Roman" w:hAnsi="Times New Roman" w:cs="Times New Roman"/>
                <w:sz w:val="12"/>
                <w:szCs w:val="12"/>
              </w:rPr>
            </w:pPr>
          </w:p>
        </w:tc>
        <w:tc>
          <w:tcPr>
            <w:tcW w:w="2778" w:type="dxa"/>
          </w:tcPr>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Проверка заявления и документов представленных для получения муниципальной услуги</w:t>
            </w:r>
          </w:p>
        </w:tc>
        <w:tc>
          <w:tcPr>
            <w:tcW w:w="2098" w:type="dxa"/>
          </w:tcPr>
          <w:p w:rsidR="00E35943" w:rsidRPr="002977AD" w:rsidRDefault="00E35943" w:rsidP="00E950A6">
            <w:pPr>
              <w:pStyle w:val="ConsPlusNormal"/>
              <w:ind w:firstLine="0"/>
              <w:jc w:val="center"/>
              <w:rPr>
                <w:rFonts w:ascii="Times New Roman" w:hAnsi="Times New Roman" w:cs="Times New Roman"/>
                <w:sz w:val="12"/>
                <w:szCs w:val="12"/>
              </w:rPr>
            </w:pPr>
          </w:p>
        </w:tc>
        <w:tc>
          <w:tcPr>
            <w:tcW w:w="2360" w:type="dxa"/>
          </w:tcPr>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должностное лицо Администрации, ответственное за предоставление муниципальной услуги</w:t>
            </w:r>
          </w:p>
        </w:tc>
        <w:tc>
          <w:tcPr>
            <w:tcW w:w="2126" w:type="dxa"/>
          </w:tcPr>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Администрация/ГИС</w:t>
            </w:r>
          </w:p>
        </w:tc>
        <w:tc>
          <w:tcPr>
            <w:tcW w:w="1417" w:type="dxa"/>
          </w:tcPr>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w:t>
            </w:r>
          </w:p>
        </w:tc>
        <w:tc>
          <w:tcPr>
            <w:tcW w:w="2835" w:type="dxa"/>
          </w:tcPr>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Направленное заявителю</w:t>
            </w:r>
          </w:p>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электронное уведомление</w:t>
            </w:r>
          </w:p>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о приеме заявления к</w:t>
            </w:r>
          </w:p>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рассмотрению либо отказа</w:t>
            </w:r>
          </w:p>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в приеме заявления к</w:t>
            </w:r>
          </w:p>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рассмотрению</w:t>
            </w:r>
          </w:p>
        </w:tc>
      </w:tr>
      <w:tr w:rsidR="002977AD" w:rsidRPr="002977AD" w:rsidTr="00E950A6">
        <w:tc>
          <w:tcPr>
            <w:tcW w:w="2324" w:type="dxa"/>
          </w:tcPr>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пакет зарегистрированных документов, поступивших должностному лицу, ответственному за предоставление государственной (муниципальной) услуги</w:t>
            </w:r>
          </w:p>
        </w:tc>
        <w:tc>
          <w:tcPr>
            <w:tcW w:w="2778" w:type="dxa"/>
          </w:tcPr>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Проверка заявления и документов представленных для получения муниципальной услуги</w:t>
            </w:r>
          </w:p>
        </w:tc>
        <w:tc>
          <w:tcPr>
            <w:tcW w:w="2098" w:type="dxa"/>
          </w:tcPr>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3 (три) рабочих дня</w:t>
            </w:r>
          </w:p>
        </w:tc>
        <w:tc>
          <w:tcPr>
            <w:tcW w:w="2360" w:type="dxa"/>
          </w:tcPr>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должностное лицо Отдела ответственное за предоставление муниципальной услуги</w:t>
            </w:r>
          </w:p>
        </w:tc>
        <w:tc>
          <w:tcPr>
            <w:tcW w:w="2126" w:type="dxa"/>
          </w:tcPr>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Отдел/ГИС</w:t>
            </w:r>
          </w:p>
        </w:tc>
        <w:tc>
          <w:tcPr>
            <w:tcW w:w="1417" w:type="dxa"/>
          </w:tcPr>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 xml:space="preserve">Наличие оснований для приостановления рассмотрения заявления об оказании муниципальной услуги, указанных в </w:t>
            </w:r>
            <w:hyperlink w:anchor="P226">
              <w:r w:rsidRPr="002977AD">
                <w:rPr>
                  <w:rFonts w:ascii="Times New Roman" w:hAnsi="Times New Roman" w:cs="Times New Roman"/>
                  <w:sz w:val="12"/>
                  <w:szCs w:val="12"/>
                </w:rPr>
                <w:t>пункте 22</w:t>
              </w:r>
            </w:hyperlink>
            <w:r w:rsidRPr="002977AD">
              <w:rPr>
                <w:rFonts w:ascii="Times New Roman" w:hAnsi="Times New Roman" w:cs="Times New Roman"/>
                <w:sz w:val="12"/>
                <w:szCs w:val="12"/>
              </w:rPr>
              <w:t xml:space="preserve"> настоящего административного регламента</w:t>
            </w:r>
          </w:p>
        </w:tc>
        <w:tc>
          <w:tcPr>
            <w:tcW w:w="2835" w:type="dxa"/>
          </w:tcPr>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Направленное заявителю</w:t>
            </w:r>
          </w:p>
          <w:p w:rsidR="00E35943" w:rsidRPr="002977AD" w:rsidRDefault="007C5F11" w:rsidP="00E950A6">
            <w:pPr>
              <w:pStyle w:val="ConsPlusNormal"/>
              <w:ind w:firstLine="0"/>
              <w:jc w:val="center"/>
              <w:rPr>
                <w:rFonts w:ascii="Times New Roman" w:hAnsi="Times New Roman" w:cs="Times New Roman"/>
                <w:sz w:val="12"/>
                <w:szCs w:val="12"/>
              </w:rPr>
            </w:pPr>
            <w:hyperlink w:anchor="P1588">
              <w:r w:rsidR="00E35943" w:rsidRPr="002977AD">
                <w:rPr>
                  <w:rFonts w:ascii="Times New Roman" w:hAnsi="Times New Roman" w:cs="Times New Roman"/>
                  <w:sz w:val="12"/>
                  <w:szCs w:val="12"/>
                </w:rPr>
                <w:t>решения</w:t>
              </w:r>
            </w:hyperlink>
            <w:r w:rsidR="00E35943" w:rsidRPr="002977AD">
              <w:rPr>
                <w:rFonts w:ascii="Times New Roman" w:hAnsi="Times New Roman" w:cs="Times New Roman"/>
                <w:sz w:val="12"/>
                <w:szCs w:val="12"/>
              </w:rPr>
              <w:t xml:space="preserve"> о приостановлении</w:t>
            </w:r>
          </w:p>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предоставления</w:t>
            </w:r>
          </w:p>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муниципальной услуги по</w:t>
            </w:r>
          </w:p>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форме, приведенной в</w:t>
            </w:r>
          </w:p>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приложении N 6 к</w:t>
            </w:r>
          </w:p>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административному</w:t>
            </w:r>
          </w:p>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регламенту, подписанный</w:t>
            </w:r>
          </w:p>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усиленной</w:t>
            </w:r>
          </w:p>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квалифицированной</w:t>
            </w:r>
          </w:p>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подписью руководителем Администрации или иного уполномоченного им лица</w:t>
            </w:r>
          </w:p>
        </w:tc>
      </w:tr>
      <w:tr w:rsidR="002977AD" w:rsidRPr="002977AD" w:rsidTr="00E950A6">
        <w:tc>
          <w:tcPr>
            <w:tcW w:w="15938" w:type="dxa"/>
            <w:gridSpan w:val="7"/>
          </w:tcPr>
          <w:p w:rsidR="00E35943" w:rsidRPr="002977AD" w:rsidRDefault="00E35943" w:rsidP="00E950A6">
            <w:pPr>
              <w:pStyle w:val="ConsPlusNormal"/>
              <w:ind w:firstLine="0"/>
              <w:jc w:val="center"/>
              <w:outlineLvl w:val="2"/>
              <w:rPr>
                <w:rFonts w:ascii="Times New Roman" w:hAnsi="Times New Roman" w:cs="Times New Roman"/>
                <w:sz w:val="12"/>
                <w:szCs w:val="12"/>
              </w:rPr>
            </w:pPr>
            <w:r w:rsidRPr="002977AD">
              <w:rPr>
                <w:rFonts w:ascii="Times New Roman" w:hAnsi="Times New Roman" w:cs="Times New Roman"/>
                <w:sz w:val="12"/>
                <w:szCs w:val="12"/>
              </w:rPr>
              <w:t>2. Межведомственное информационное взаимодействие</w:t>
            </w:r>
          </w:p>
        </w:tc>
      </w:tr>
      <w:tr w:rsidR="002977AD" w:rsidRPr="002977AD" w:rsidTr="00E950A6">
        <w:tc>
          <w:tcPr>
            <w:tcW w:w="2324" w:type="dxa"/>
          </w:tcPr>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пакет зарегистрированных документов, поступивших должностному лицу, ответственному за предоставление муниципальной услуги</w:t>
            </w:r>
          </w:p>
        </w:tc>
        <w:tc>
          <w:tcPr>
            <w:tcW w:w="2778" w:type="dxa"/>
          </w:tcPr>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 xml:space="preserve">направление межведомственных запросов в органы и организации, указанные в </w:t>
            </w:r>
            <w:hyperlink w:anchor="P100">
              <w:r w:rsidRPr="002977AD">
                <w:rPr>
                  <w:rFonts w:ascii="Times New Roman" w:hAnsi="Times New Roman" w:cs="Times New Roman"/>
                  <w:sz w:val="12"/>
                  <w:szCs w:val="12"/>
                </w:rPr>
                <w:t>пункте 9</w:t>
              </w:r>
            </w:hyperlink>
            <w:r w:rsidRPr="002977AD">
              <w:rPr>
                <w:rFonts w:ascii="Times New Roman" w:hAnsi="Times New Roman" w:cs="Times New Roman"/>
                <w:sz w:val="12"/>
                <w:szCs w:val="12"/>
              </w:rPr>
              <w:t xml:space="preserve"> настоящего административного регламента</w:t>
            </w:r>
          </w:p>
        </w:tc>
        <w:tc>
          <w:tcPr>
            <w:tcW w:w="2098" w:type="dxa"/>
          </w:tcPr>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в день регистрации заявления и документов</w:t>
            </w:r>
          </w:p>
        </w:tc>
        <w:tc>
          <w:tcPr>
            <w:tcW w:w="2360" w:type="dxa"/>
          </w:tcPr>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должностное лицо Отдела, ответственное за предоставление муниципальной услуги</w:t>
            </w:r>
          </w:p>
        </w:tc>
        <w:tc>
          <w:tcPr>
            <w:tcW w:w="2126" w:type="dxa"/>
          </w:tcPr>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Отдел/ГИС/СМЭВ</w:t>
            </w:r>
          </w:p>
        </w:tc>
        <w:tc>
          <w:tcPr>
            <w:tcW w:w="1417" w:type="dxa"/>
          </w:tcPr>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отсутствие документов, необходимых для предоставления муниципальной услуги, находящихся в распоряжении государственных органов (организаций)</w:t>
            </w:r>
          </w:p>
        </w:tc>
        <w:tc>
          <w:tcPr>
            <w:tcW w:w="2835" w:type="dxa"/>
          </w:tcPr>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направление</w:t>
            </w:r>
          </w:p>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межведомственного запроса</w:t>
            </w:r>
          </w:p>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в органы (организации), предоставляющие документы (сведения), предусмотренные</w:t>
            </w:r>
          </w:p>
          <w:p w:rsidR="00E35943" w:rsidRPr="002977AD" w:rsidRDefault="007C5F11" w:rsidP="00E950A6">
            <w:pPr>
              <w:pStyle w:val="ConsPlusNormal"/>
              <w:ind w:firstLine="0"/>
              <w:jc w:val="center"/>
              <w:rPr>
                <w:rFonts w:ascii="Times New Roman" w:hAnsi="Times New Roman" w:cs="Times New Roman"/>
                <w:sz w:val="12"/>
                <w:szCs w:val="12"/>
              </w:rPr>
            </w:pPr>
            <w:hyperlink w:anchor="P100">
              <w:r w:rsidR="00E35943" w:rsidRPr="002977AD">
                <w:rPr>
                  <w:rFonts w:ascii="Times New Roman" w:hAnsi="Times New Roman" w:cs="Times New Roman"/>
                  <w:sz w:val="12"/>
                  <w:szCs w:val="12"/>
                </w:rPr>
                <w:t>пунктом 9</w:t>
              </w:r>
            </w:hyperlink>
            <w:r w:rsidR="00E35943" w:rsidRPr="002977AD">
              <w:rPr>
                <w:rFonts w:ascii="Times New Roman" w:hAnsi="Times New Roman" w:cs="Times New Roman"/>
                <w:sz w:val="12"/>
                <w:szCs w:val="12"/>
              </w:rPr>
              <w:t xml:space="preserve"> настоящего</w:t>
            </w:r>
          </w:p>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административного</w:t>
            </w:r>
          </w:p>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регламента, в том числе с использованием СМЭВ</w:t>
            </w:r>
          </w:p>
        </w:tc>
      </w:tr>
      <w:tr w:rsidR="002977AD" w:rsidRPr="002977AD" w:rsidTr="00E950A6">
        <w:tc>
          <w:tcPr>
            <w:tcW w:w="2324" w:type="dxa"/>
          </w:tcPr>
          <w:p w:rsidR="00E35943" w:rsidRPr="002977AD" w:rsidRDefault="00E35943" w:rsidP="00E950A6">
            <w:pPr>
              <w:pStyle w:val="ConsPlusNormal"/>
              <w:ind w:firstLine="0"/>
              <w:jc w:val="center"/>
              <w:rPr>
                <w:rFonts w:ascii="Times New Roman" w:hAnsi="Times New Roman" w:cs="Times New Roman"/>
                <w:sz w:val="12"/>
                <w:szCs w:val="12"/>
              </w:rPr>
            </w:pPr>
          </w:p>
        </w:tc>
        <w:tc>
          <w:tcPr>
            <w:tcW w:w="2778" w:type="dxa"/>
          </w:tcPr>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получение ответов на межведомственные запросы, формирование полного комплекта документов</w:t>
            </w:r>
          </w:p>
        </w:tc>
        <w:tc>
          <w:tcPr>
            <w:tcW w:w="2098" w:type="dxa"/>
          </w:tcPr>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 xml:space="preserve">3 (три) рабочих дня со дня направления межведомственного запроса в орган или организацию, предоставляющие документ и </w:t>
            </w:r>
            <w:r w:rsidRPr="002977AD">
              <w:rPr>
                <w:rFonts w:ascii="Times New Roman" w:hAnsi="Times New Roman" w:cs="Times New Roman"/>
                <w:sz w:val="12"/>
                <w:szCs w:val="12"/>
              </w:rPr>
              <w:lastRenderedPageBreak/>
              <w:t>информацию, если иные сроки не предусмотрены законодательством РФ и Оренбургской области</w:t>
            </w:r>
          </w:p>
        </w:tc>
        <w:tc>
          <w:tcPr>
            <w:tcW w:w="2360" w:type="dxa"/>
          </w:tcPr>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lastRenderedPageBreak/>
              <w:t>должностное лицо Отдела, ответственное за предоставление муниципальной услуги</w:t>
            </w:r>
          </w:p>
        </w:tc>
        <w:tc>
          <w:tcPr>
            <w:tcW w:w="2126" w:type="dxa"/>
          </w:tcPr>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Отдел/ГИС/СМЭВ</w:t>
            </w:r>
          </w:p>
        </w:tc>
        <w:tc>
          <w:tcPr>
            <w:tcW w:w="1417" w:type="dxa"/>
          </w:tcPr>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w:t>
            </w:r>
          </w:p>
        </w:tc>
        <w:tc>
          <w:tcPr>
            <w:tcW w:w="2835" w:type="dxa"/>
          </w:tcPr>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получение документов</w:t>
            </w:r>
          </w:p>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(сведений), необходимых</w:t>
            </w:r>
          </w:p>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для предоставления</w:t>
            </w:r>
          </w:p>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муниципальной услуги</w:t>
            </w:r>
          </w:p>
        </w:tc>
      </w:tr>
      <w:tr w:rsidR="002977AD" w:rsidRPr="002977AD" w:rsidTr="00E950A6">
        <w:tc>
          <w:tcPr>
            <w:tcW w:w="15938" w:type="dxa"/>
            <w:gridSpan w:val="7"/>
          </w:tcPr>
          <w:p w:rsidR="00E35943" w:rsidRPr="002977AD" w:rsidRDefault="00E35943" w:rsidP="00E950A6">
            <w:pPr>
              <w:pStyle w:val="ConsPlusNormal"/>
              <w:ind w:firstLine="0"/>
              <w:jc w:val="center"/>
              <w:outlineLvl w:val="2"/>
              <w:rPr>
                <w:rFonts w:ascii="Times New Roman" w:hAnsi="Times New Roman" w:cs="Times New Roman"/>
                <w:sz w:val="12"/>
                <w:szCs w:val="12"/>
              </w:rPr>
            </w:pPr>
            <w:r w:rsidRPr="002977AD">
              <w:rPr>
                <w:rFonts w:ascii="Times New Roman" w:hAnsi="Times New Roman" w:cs="Times New Roman"/>
                <w:sz w:val="12"/>
                <w:szCs w:val="12"/>
              </w:rPr>
              <w:lastRenderedPageBreak/>
              <w:t>3. Рассмотрение документов и сведений</w:t>
            </w:r>
          </w:p>
        </w:tc>
      </w:tr>
      <w:tr w:rsidR="002977AD" w:rsidRPr="002977AD" w:rsidTr="00E950A6">
        <w:tc>
          <w:tcPr>
            <w:tcW w:w="2324" w:type="dxa"/>
          </w:tcPr>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пакет зарегистрированных документов, поступивших должностному лицу, ответственному за предоставление муниципальной услуги</w:t>
            </w:r>
          </w:p>
        </w:tc>
        <w:tc>
          <w:tcPr>
            <w:tcW w:w="2778" w:type="dxa"/>
          </w:tcPr>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Проведение соответствия документов и сведений требованиям нормативных правовых актов предоставления муниципальной услуги</w:t>
            </w:r>
          </w:p>
        </w:tc>
        <w:tc>
          <w:tcPr>
            <w:tcW w:w="2098" w:type="dxa"/>
          </w:tcPr>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(один) рабочий день</w:t>
            </w:r>
          </w:p>
        </w:tc>
        <w:tc>
          <w:tcPr>
            <w:tcW w:w="2360" w:type="dxa"/>
          </w:tcPr>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должностное лицо Отдела, ответственное за предоставление муниципальной услуги</w:t>
            </w:r>
          </w:p>
        </w:tc>
        <w:tc>
          <w:tcPr>
            <w:tcW w:w="2126" w:type="dxa"/>
          </w:tcPr>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Отдел/ГИС</w:t>
            </w:r>
          </w:p>
        </w:tc>
        <w:tc>
          <w:tcPr>
            <w:tcW w:w="1417" w:type="dxa"/>
          </w:tcPr>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 xml:space="preserve">основания отказа в предоставлении муниципальной услуги, предусмотренные </w:t>
            </w:r>
            <w:hyperlink w:anchor="P210">
              <w:r w:rsidRPr="002977AD">
                <w:rPr>
                  <w:rFonts w:ascii="Times New Roman" w:hAnsi="Times New Roman" w:cs="Times New Roman"/>
                  <w:sz w:val="12"/>
                  <w:szCs w:val="12"/>
                </w:rPr>
                <w:t>пунктом 19</w:t>
              </w:r>
            </w:hyperlink>
            <w:r w:rsidRPr="002977AD">
              <w:rPr>
                <w:rFonts w:ascii="Times New Roman" w:hAnsi="Times New Roman" w:cs="Times New Roman"/>
                <w:sz w:val="12"/>
                <w:szCs w:val="12"/>
              </w:rPr>
              <w:t xml:space="preserve"> административного регламента</w:t>
            </w:r>
          </w:p>
        </w:tc>
        <w:tc>
          <w:tcPr>
            <w:tcW w:w="2835" w:type="dxa"/>
          </w:tcPr>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проект результата</w:t>
            </w:r>
          </w:p>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предоставления</w:t>
            </w:r>
          </w:p>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муниципальной услуги</w:t>
            </w:r>
          </w:p>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по форме, приведенной</w:t>
            </w:r>
          </w:p>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 xml:space="preserve">в </w:t>
            </w:r>
            <w:hyperlink w:anchor="P1182">
              <w:r w:rsidRPr="002977AD">
                <w:rPr>
                  <w:rFonts w:ascii="Times New Roman" w:hAnsi="Times New Roman" w:cs="Times New Roman"/>
                  <w:sz w:val="12"/>
                  <w:szCs w:val="12"/>
                </w:rPr>
                <w:t>приложениях N 2</w:t>
              </w:r>
            </w:hyperlink>
            <w:r w:rsidRPr="002977AD">
              <w:rPr>
                <w:rFonts w:ascii="Times New Roman" w:hAnsi="Times New Roman" w:cs="Times New Roman"/>
                <w:sz w:val="12"/>
                <w:szCs w:val="12"/>
              </w:rPr>
              <w:t xml:space="preserve">, </w:t>
            </w:r>
            <w:hyperlink w:anchor="P1332">
              <w:r w:rsidRPr="002977AD">
                <w:rPr>
                  <w:rFonts w:ascii="Times New Roman" w:hAnsi="Times New Roman" w:cs="Times New Roman"/>
                  <w:sz w:val="12"/>
                  <w:szCs w:val="12"/>
                </w:rPr>
                <w:t>N 3</w:t>
              </w:r>
            </w:hyperlink>
          </w:p>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к административному</w:t>
            </w:r>
          </w:p>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регламенту</w:t>
            </w:r>
          </w:p>
        </w:tc>
      </w:tr>
      <w:tr w:rsidR="002977AD" w:rsidRPr="002977AD" w:rsidTr="00E950A6">
        <w:tc>
          <w:tcPr>
            <w:tcW w:w="15938" w:type="dxa"/>
            <w:gridSpan w:val="7"/>
          </w:tcPr>
          <w:p w:rsidR="00E35943" w:rsidRPr="002977AD" w:rsidRDefault="00E35943" w:rsidP="00E950A6">
            <w:pPr>
              <w:pStyle w:val="ConsPlusNormal"/>
              <w:ind w:firstLine="0"/>
              <w:jc w:val="center"/>
              <w:outlineLvl w:val="2"/>
              <w:rPr>
                <w:rFonts w:ascii="Times New Roman" w:hAnsi="Times New Roman" w:cs="Times New Roman"/>
                <w:sz w:val="12"/>
                <w:szCs w:val="12"/>
              </w:rPr>
            </w:pPr>
            <w:r w:rsidRPr="002977AD">
              <w:rPr>
                <w:rFonts w:ascii="Times New Roman" w:hAnsi="Times New Roman" w:cs="Times New Roman"/>
                <w:sz w:val="12"/>
                <w:szCs w:val="12"/>
              </w:rPr>
              <w:t>4. Принятие решения</w:t>
            </w:r>
          </w:p>
        </w:tc>
      </w:tr>
      <w:tr w:rsidR="002977AD" w:rsidRPr="002977AD" w:rsidTr="00E950A6">
        <w:tc>
          <w:tcPr>
            <w:tcW w:w="2324" w:type="dxa"/>
            <w:vMerge w:val="restart"/>
          </w:tcPr>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 xml:space="preserve">проект результата предоставления муниципальной услуги по форме согласно </w:t>
            </w:r>
            <w:hyperlink w:anchor="P1182">
              <w:r w:rsidRPr="002977AD">
                <w:rPr>
                  <w:rFonts w:ascii="Times New Roman" w:hAnsi="Times New Roman" w:cs="Times New Roman"/>
                  <w:sz w:val="12"/>
                  <w:szCs w:val="12"/>
                </w:rPr>
                <w:t>приложениям N 2</w:t>
              </w:r>
            </w:hyperlink>
            <w:r w:rsidRPr="002977AD">
              <w:rPr>
                <w:rFonts w:ascii="Times New Roman" w:hAnsi="Times New Roman" w:cs="Times New Roman"/>
                <w:sz w:val="12"/>
                <w:szCs w:val="12"/>
              </w:rPr>
              <w:t xml:space="preserve">, </w:t>
            </w:r>
            <w:hyperlink w:anchor="P1332">
              <w:r w:rsidRPr="002977AD">
                <w:rPr>
                  <w:rFonts w:ascii="Times New Roman" w:hAnsi="Times New Roman" w:cs="Times New Roman"/>
                  <w:sz w:val="12"/>
                  <w:szCs w:val="12"/>
                </w:rPr>
                <w:t>N 3</w:t>
              </w:r>
            </w:hyperlink>
            <w:r w:rsidRPr="002977AD">
              <w:rPr>
                <w:rFonts w:ascii="Times New Roman" w:hAnsi="Times New Roman" w:cs="Times New Roman"/>
                <w:sz w:val="12"/>
                <w:szCs w:val="12"/>
              </w:rPr>
              <w:t xml:space="preserve"> к административному регламенту</w:t>
            </w:r>
          </w:p>
        </w:tc>
        <w:tc>
          <w:tcPr>
            <w:tcW w:w="2778" w:type="dxa"/>
            <w:vMerge w:val="restart"/>
          </w:tcPr>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Принятие решения о предоставлении муниципальной услуги или об отказе в предоставлении услуги Формирование решения о предоставлении муниципальной услуги или об отказе в предоставлении государственной муниципальной услуги</w:t>
            </w:r>
          </w:p>
        </w:tc>
        <w:tc>
          <w:tcPr>
            <w:tcW w:w="2098" w:type="dxa"/>
            <w:vMerge w:val="restart"/>
          </w:tcPr>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5 (пять) рабочих дней</w:t>
            </w:r>
          </w:p>
        </w:tc>
        <w:tc>
          <w:tcPr>
            <w:tcW w:w="2360" w:type="dxa"/>
          </w:tcPr>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должностное лицо Отдела, ответственное за предоставление муниципальной услуги</w:t>
            </w:r>
          </w:p>
        </w:tc>
        <w:tc>
          <w:tcPr>
            <w:tcW w:w="2126" w:type="dxa"/>
            <w:vMerge w:val="restart"/>
          </w:tcPr>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Отдел/ГИС</w:t>
            </w:r>
          </w:p>
        </w:tc>
        <w:tc>
          <w:tcPr>
            <w:tcW w:w="1417" w:type="dxa"/>
            <w:vMerge w:val="restart"/>
          </w:tcPr>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w:t>
            </w:r>
          </w:p>
        </w:tc>
        <w:tc>
          <w:tcPr>
            <w:tcW w:w="2835" w:type="dxa"/>
            <w:vMerge w:val="restart"/>
          </w:tcPr>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проект результата</w:t>
            </w:r>
          </w:p>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предоставления</w:t>
            </w:r>
          </w:p>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муниципальной</w:t>
            </w:r>
          </w:p>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услуги по форме,</w:t>
            </w:r>
          </w:p>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 xml:space="preserve">приведенной в </w:t>
            </w:r>
            <w:hyperlink w:anchor="P1182">
              <w:r w:rsidRPr="002977AD">
                <w:rPr>
                  <w:rFonts w:ascii="Times New Roman" w:hAnsi="Times New Roman" w:cs="Times New Roman"/>
                  <w:sz w:val="12"/>
                  <w:szCs w:val="12"/>
                </w:rPr>
                <w:t>приложениях N 2</w:t>
              </w:r>
            </w:hyperlink>
            <w:r w:rsidRPr="002977AD">
              <w:rPr>
                <w:rFonts w:ascii="Times New Roman" w:hAnsi="Times New Roman" w:cs="Times New Roman"/>
                <w:sz w:val="12"/>
                <w:szCs w:val="12"/>
              </w:rPr>
              <w:t xml:space="preserve">, </w:t>
            </w:r>
            <w:hyperlink w:anchor="P1332">
              <w:r w:rsidRPr="002977AD">
                <w:rPr>
                  <w:rFonts w:ascii="Times New Roman" w:hAnsi="Times New Roman" w:cs="Times New Roman"/>
                  <w:sz w:val="12"/>
                  <w:szCs w:val="12"/>
                </w:rPr>
                <w:t>N 3</w:t>
              </w:r>
            </w:hyperlink>
          </w:p>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к административному</w:t>
            </w:r>
          </w:p>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регламенту, подписанный</w:t>
            </w:r>
          </w:p>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усиленной квалифицированной подписью руководителем</w:t>
            </w:r>
          </w:p>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Администрации или иного</w:t>
            </w:r>
          </w:p>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уполномоченного им лица</w:t>
            </w:r>
          </w:p>
        </w:tc>
      </w:tr>
      <w:tr w:rsidR="002977AD" w:rsidRPr="002977AD" w:rsidTr="00E950A6">
        <w:tc>
          <w:tcPr>
            <w:tcW w:w="2324" w:type="dxa"/>
            <w:vMerge/>
          </w:tcPr>
          <w:p w:rsidR="00E35943" w:rsidRPr="002977AD" w:rsidRDefault="00E35943" w:rsidP="00E950A6">
            <w:pPr>
              <w:pStyle w:val="ConsPlusNormal"/>
              <w:ind w:firstLine="0"/>
              <w:jc w:val="center"/>
              <w:rPr>
                <w:rFonts w:ascii="Times New Roman" w:hAnsi="Times New Roman" w:cs="Times New Roman"/>
                <w:sz w:val="12"/>
                <w:szCs w:val="12"/>
              </w:rPr>
            </w:pPr>
          </w:p>
        </w:tc>
        <w:tc>
          <w:tcPr>
            <w:tcW w:w="2778" w:type="dxa"/>
            <w:vMerge/>
          </w:tcPr>
          <w:p w:rsidR="00E35943" w:rsidRPr="002977AD" w:rsidRDefault="00E35943" w:rsidP="00E950A6">
            <w:pPr>
              <w:pStyle w:val="ConsPlusNormal"/>
              <w:ind w:firstLine="0"/>
              <w:jc w:val="center"/>
              <w:rPr>
                <w:rFonts w:ascii="Times New Roman" w:hAnsi="Times New Roman" w:cs="Times New Roman"/>
                <w:sz w:val="12"/>
                <w:szCs w:val="12"/>
              </w:rPr>
            </w:pPr>
          </w:p>
        </w:tc>
        <w:tc>
          <w:tcPr>
            <w:tcW w:w="2098" w:type="dxa"/>
            <w:vMerge/>
          </w:tcPr>
          <w:p w:rsidR="00E35943" w:rsidRPr="002977AD" w:rsidRDefault="00E35943" w:rsidP="00E950A6">
            <w:pPr>
              <w:pStyle w:val="ConsPlusNormal"/>
              <w:ind w:firstLine="0"/>
              <w:jc w:val="center"/>
              <w:rPr>
                <w:rFonts w:ascii="Times New Roman" w:hAnsi="Times New Roman" w:cs="Times New Roman"/>
                <w:sz w:val="12"/>
                <w:szCs w:val="12"/>
              </w:rPr>
            </w:pPr>
          </w:p>
        </w:tc>
        <w:tc>
          <w:tcPr>
            <w:tcW w:w="2360" w:type="dxa"/>
          </w:tcPr>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Руководитель Отдела или иное уполномоченное им лицо</w:t>
            </w:r>
          </w:p>
        </w:tc>
        <w:tc>
          <w:tcPr>
            <w:tcW w:w="2126" w:type="dxa"/>
            <w:vMerge/>
          </w:tcPr>
          <w:p w:rsidR="00E35943" w:rsidRPr="002977AD" w:rsidRDefault="00E35943" w:rsidP="00E950A6">
            <w:pPr>
              <w:pStyle w:val="ConsPlusNormal"/>
              <w:ind w:firstLine="0"/>
              <w:jc w:val="center"/>
              <w:rPr>
                <w:rFonts w:ascii="Times New Roman" w:hAnsi="Times New Roman" w:cs="Times New Roman"/>
                <w:sz w:val="12"/>
                <w:szCs w:val="12"/>
              </w:rPr>
            </w:pPr>
          </w:p>
        </w:tc>
        <w:tc>
          <w:tcPr>
            <w:tcW w:w="1417" w:type="dxa"/>
            <w:vMerge/>
          </w:tcPr>
          <w:p w:rsidR="00E35943" w:rsidRPr="002977AD" w:rsidRDefault="00E35943" w:rsidP="00E950A6">
            <w:pPr>
              <w:pStyle w:val="ConsPlusNormal"/>
              <w:ind w:firstLine="0"/>
              <w:jc w:val="center"/>
              <w:rPr>
                <w:rFonts w:ascii="Times New Roman" w:hAnsi="Times New Roman" w:cs="Times New Roman"/>
                <w:sz w:val="12"/>
                <w:szCs w:val="12"/>
              </w:rPr>
            </w:pPr>
          </w:p>
        </w:tc>
        <w:tc>
          <w:tcPr>
            <w:tcW w:w="2835" w:type="dxa"/>
            <w:vMerge/>
          </w:tcPr>
          <w:p w:rsidR="00E35943" w:rsidRPr="002977AD" w:rsidRDefault="00E35943" w:rsidP="00E950A6">
            <w:pPr>
              <w:pStyle w:val="ConsPlusNormal"/>
              <w:ind w:firstLine="0"/>
              <w:jc w:val="center"/>
              <w:rPr>
                <w:rFonts w:ascii="Times New Roman" w:hAnsi="Times New Roman" w:cs="Times New Roman"/>
                <w:sz w:val="12"/>
                <w:szCs w:val="12"/>
              </w:rPr>
            </w:pPr>
          </w:p>
        </w:tc>
      </w:tr>
      <w:tr w:rsidR="002977AD" w:rsidRPr="002977AD" w:rsidTr="00E950A6">
        <w:tc>
          <w:tcPr>
            <w:tcW w:w="15938" w:type="dxa"/>
            <w:gridSpan w:val="7"/>
          </w:tcPr>
          <w:p w:rsidR="00E35943" w:rsidRPr="002977AD" w:rsidRDefault="00E35943" w:rsidP="00E950A6">
            <w:pPr>
              <w:pStyle w:val="ConsPlusNormal"/>
              <w:ind w:firstLine="0"/>
              <w:jc w:val="center"/>
              <w:outlineLvl w:val="2"/>
              <w:rPr>
                <w:rFonts w:ascii="Times New Roman" w:hAnsi="Times New Roman" w:cs="Times New Roman"/>
                <w:sz w:val="12"/>
                <w:szCs w:val="12"/>
              </w:rPr>
            </w:pPr>
            <w:r w:rsidRPr="002977AD">
              <w:rPr>
                <w:rFonts w:ascii="Times New Roman" w:hAnsi="Times New Roman" w:cs="Times New Roman"/>
                <w:sz w:val="12"/>
                <w:szCs w:val="12"/>
              </w:rPr>
              <w:t>5. Предоставление результата муниципальной услуги</w:t>
            </w:r>
          </w:p>
        </w:tc>
      </w:tr>
      <w:tr w:rsidR="002977AD" w:rsidRPr="002977AD" w:rsidTr="00E950A6">
        <w:tc>
          <w:tcPr>
            <w:tcW w:w="2324" w:type="dxa"/>
          </w:tcPr>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 xml:space="preserve">формирование и регистрация результата муниципальной услуги, указанного в </w:t>
            </w:r>
            <w:hyperlink w:anchor="P111">
              <w:r w:rsidRPr="002977AD">
                <w:rPr>
                  <w:rFonts w:ascii="Times New Roman" w:hAnsi="Times New Roman" w:cs="Times New Roman"/>
                  <w:sz w:val="12"/>
                  <w:szCs w:val="12"/>
                </w:rPr>
                <w:t>пункте 10</w:t>
              </w:r>
            </w:hyperlink>
            <w:r w:rsidRPr="002977AD">
              <w:rPr>
                <w:rFonts w:ascii="Times New Roman" w:hAnsi="Times New Roman" w:cs="Times New Roman"/>
                <w:sz w:val="12"/>
                <w:szCs w:val="12"/>
              </w:rPr>
              <w:t xml:space="preserve"> административного регламента, в форме электронного документа в ГИС</w:t>
            </w:r>
          </w:p>
        </w:tc>
        <w:tc>
          <w:tcPr>
            <w:tcW w:w="2778" w:type="dxa"/>
          </w:tcPr>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Регистрация результата предоставления муниципальной услуги</w:t>
            </w:r>
          </w:p>
        </w:tc>
        <w:tc>
          <w:tcPr>
            <w:tcW w:w="2098" w:type="dxa"/>
          </w:tcPr>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После окончания процедуры принятия решения (в общий срок предоставления муниципальной услуги не включается)</w:t>
            </w:r>
          </w:p>
        </w:tc>
        <w:tc>
          <w:tcPr>
            <w:tcW w:w="2360" w:type="dxa"/>
          </w:tcPr>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должностное лицо Отдела, ответственное за предоставление муниципальной услуги</w:t>
            </w:r>
          </w:p>
        </w:tc>
        <w:tc>
          <w:tcPr>
            <w:tcW w:w="2126" w:type="dxa"/>
          </w:tcPr>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Отдел/ ГИС</w:t>
            </w:r>
          </w:p>
        </w:tc>
        <w:tc>
          <w:tcPr>
            <w:tcW w:w="1417" w:type="dxa"/>
          </w:tcPr>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w:t>
            </w:r>
          </w:p>
        </w:tc>
        <w:tc>
          <w:tcPr>
            <w:tcW w:w="2835" w:type="dxa"/>
          </w:tcPr>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Внесение сведений о</w:t>
            </w:r>
          </w:p>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конечном результате</w:t>
            </w:r>
          </w:p>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предоставления муниципальной услуги</w:t>
            </w:r>
          </w:p>
        </w:tc>
      </w:tr>
      <w:tr w:rsidR="002977AD" w:rsidRPr="002977AD" w:rsidTr="00E950A6">
        <w:tc>
          <w:tcPr>
            <w:tcW w:w="2324" w:type="dxa"/>
            <w:vMerge w:val="restart"/>
          </w:tcPr>
          <w:p w:rsidR="00E35943" w:rsidRPr="002977AD" w:rsidRDefault="00E35943" w:rsidP="00E950A6">
            <w:pPr>
              <w:pStyle w:val="ConsPlusNormal"/>
              <w:ind w:firstLine="0"/>
              <w:jc w:val="center"/>
              <w:rPr>
                <w:rFonts w:ascii="Times New Roman" w:hAnsi="Times New Roman" w:cs="Times New Roman"/>
                <w:sz w:val="12"/>
                <w:szCs w:val="12"/>
              </w:rPr>
            </w:pPr>
          </w:p>
        </w:tc>
        <w:tc>
          <w:tcPr>
            <w:tcW w:w="2778" w:type="dxa"/>
          </w:tcPr>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 xml:space="preserve">Направление МФЦ результата муниципальной услуги, указанного в </w:t>
            </w:r>
            <w:hyperlink w:anchor="P111">
              <w:r w:rsidRPr="002977AD">
                <w:rPr>
                  <w:rFonts w:ascii="Times New Roman" w:hAnsi="Times New Roman" w:cs="Times New Roman"/>
                  <w:sz w:val="12"/>
                  <w:szCs w:val="12"/>
                </w:rPr>
                <w:t>пункте 10</w:t>
              </w:r>
            </w:hyperlink>
            <w:r w:rsidRPr="002977AD">
              <w:rPr>
                <w:rFonts w:ascii="Times New Roman" w:hAnsi="Times New Roman" w:cs="Times New Roman"/>
                <w:sz w:val="12"/>
                <w:szCs w:val="12"/>
              </w:rPr>
              <w:t xml:space="preserve"> настоящего административного регламента, в форме электронного документа, подписанного УКЭП уполномоченного должностного лица Администрации</w:t>
            </w:r>
          </w:p>
        </w:tc>
        <w:tc>
          <w:tcPr>
            <w:tcW w:w="2098" w:type="dxa"/>
          </w:tcPr>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в сроки, установленные соглашением о взаимодействии</w:t>
            </w:r>
          </w:p>
        </w:tc>
        <w:tc>
          <w:tcPr>
            <w:tcW w:w="2360" w:type="dxa"/>
          </w:tcPr>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должностное лицо Отдела, ответственное за предоставление муниципальной услуги</w:t>
            </w:r>
          </w:p>
        </w:tc>
        <w:tc>
          <w:tcPr>
            <w:tcW w:w="2126" w:type="dxa"/>
          </w:tcPr>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Отдел/АИС МФЦ</w:t>
            </w:r>
          </w:p>
        </w:tc>
        <w:tc>
          <w:tcPr>
            <w:tcW w:w="1417" w:type="dxa"/>
          </w:tcPr>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Указание заявителем в запросе способа выдачи результата муниципальной услуги в МФЦ, а также подача запроса через МФЦ</w:t>
            </w:r>
          </w:p>
        </w:tc>
        <w:tc>
          <w:tcPr>
            <w:tcW w:w="2835" w:type="dxa"/>
          </w:tcPr>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выдача результата муниципальной услуги заявителю в форме бумажного документа, подтверждающего содержание электронного документа, заверенного печатью МФЦ; внесение сведений в ГИС о выдаче результата муниципальной услуги</w:t>
            </w:r>
          </w:p>
        </w:tc>
      </w:tr>
      <w:tr w:rsidR="002977AD" w:rsidRPr="002977AD" w:rsidTr="00E950A6">
        <w:tc>
          <w:tcPr>
            <w:tcW w:w="2324" w:type="dxa"/>
            <w:vMerge/>
          </w:tcPr>
          <w:p w:rsidR="00E35943" w:rsidRPr="002977AD" w:rsidRDefault="00E35943" w:rsidP="00E950A6">
            <w:pPr>
              <w:pStyle w:val="ConsPlusNormal"/>
              <w:ind w:firstLine="0"/>
              <w:jc w:val="center"/>
              <w:rPr>
                <w:rFonts w:ascii="Times New Roman" w:hAnsi="Times New Roman" w:cs="Times New Roman"/>
                <w:sz w:val="12"/>
                <w:szCs w:val="12"/>
              </w:rPr>
            </w:pPr>
          </w:p>
        </w:tc>
        <w:tc>
          <w:tcPr>
            <w:tcW w:w="2778" w:type="dxa"/>
          </w:tcPr>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Направление заявителю результата предоставления муниципальной услуги в личный кабинет на ЕПГУ</w:t>
            </w:r>
          </w:p>
        </w:tc>
        <w:tc>
          <w:tcPr>
            <w:tcW w:w="2098" w:type="dxa"/>
          </w:tcPr>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В день регистрации результата предоставления муниципальной услуги</w:t>
            </w:r>
          </w:p>
        </w:tc>
        <w:tc>
          <w:tcPr>
            <w:tcW w:w="2360" w:type="dxa"/>
          </w:tcPr>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должностное лицо Отдела, ответственное за предоставление муниципальной услуги</w:t>
            </w:r>
          </w:p>
        </w:tc>
        <w:tc>
          <w:tcPr>
            <w:tcW w:w="2126" w:type="dxa"/>
          </w:tcPr>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ГИС</w:t>
            </w:r>
          </w:p>
        </w:tc>
        <w:tc>
          <w:tcPr>
            <w:tcW w:w="1417" w:type="dxa"/>
          </w:tcPr>
          <w:p w:rsidR="00E35943" w:rsidRPr="002977AD" w:rsidRDefault="00E35943" w:rsidP="00E950A6">
            <w:pPr>
              <w:pStyle w:val="ConsPlusNormal"/>
              <w:ind w:firstLine="0"/>
              <w:jc w:val="center"/>
              <w:rPr>
                <w:rFonts w:ascii="Times New Roman" w:hAnsi="Times New Roman" w:cs="Times New Roman"/>
                <w:sz w:val="12"/>
                <w:szCs w:val="12"/>
              </w:rPr>
            </w:pPr>
          </w:p>
        </w:tc>
        <w:tc>
          <w:tcPr>
            <w:tcW w:w="2835" w:type="dxa"/>
          </w:tcPr>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Результат муниципальной услуги, направленный заявителю на личный кабинет на ЕПГУ</w:t>
            </w:r>
          </w:p>
        </w:tc>
      </w:tr>
      <w:tr w:rsidR="002977AD" w:rsidRPr="002977AD" w:rsidTr="00E950A6">
        <w:tc>
          <w:tcPr>
            <w:tcW w:w="15938" w:type="dxa"/>
            <w:gridSpan w:val="7"/>
          </w:tcPr>
          <w:p w:rsidR="00E35943" w:rsidRPr="002977AD" w:rsidRDefault="00E35943" w:rsidP="00E950A6">
            <w:pPr>
              <w:pStyle w:val="ConsPlusNormal"/>
              <w:ind w:firstLine="0"/>
              <w:jc w:val="center"/>
              <w:outlineLvl w:val="2"/>
              <w:rPr>
                <w:rFonts w:ascii="Times New Roman" w:hAnsi="Times New Roman" w:cs="Times New Roman"/>
                <w:sz w:val="12"/>
                <w:szCs w:val="12"/>
              </w:rPr>
            </w:pPr>
            <w:r w:rsidRPr="002977AD">
              <w:rPr>
                <w:rFonts w:ascii="Times New Roman" w:hAnsi="Times New Roman" w:cs="Times New Roman"/>
                <w:sz w:val="12"/>
                <w:szCs w:val="12"/>
              </w:rPr>
              <w:t>6. Внесение результата государственной (муниципальной) услуги в реестр решений</w:t>
            </w:r>
          </w:p>
        </w:tc>
      </w:tr>
      <w:tr w:rsidR="002977AD" w:rsidRPr="002977AD" w:rsidTr="00E950A6">
        <w:tc>
          <w:tcPr>
            <w:tcW w:w="2324" w:type="dxa"/>
          </w:tcPr>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 xml:space="preserve">Формирование и регистрация результата муниципальной услуги, указанного в </w:t>
            </w:r>
            <w:hyperlink w:anchor="P111">
              <w:r w:rsidRPr="002977AD">
                <w:rPr>
                  <w:rFonts w:ascii="Times New Roman" w:hAnsi="Times New Roman" w:cs="Times New Roman"/>
                  <w:sz w:val="12"/>
                  <w:szCs w:val="12"/>
                </w:rPr>
                <w:t>пункте 10</w:t>
              </w:r>
            </w:hyperlink>
            <w:r w:rsidRPr="002977AD">
              <w:rPr>
                <w:rFonts w:ascii="Times New Roman" w:hAnsi="Times New Roman" w:cs="Times New Roman"/>
                <w:sz w:val="12"/>
                <w:szCs w:val="12"/>
              </w:rPr>
              <w:t xml:space="preserve"> административного регламента, в форме электронного документа в ГИС</w:t>
            </w:r>
          </w:p>
        </w:tc>
        <w:tc>
          <w:tcPr>
            <w:tcW w:w="2778" w:type="dxa"/>
          </w:tcPr>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 xml:space="preserve">Внесение сведений о результате предоставления муниципальной услуги, указанном в </w:t>
            </w:r>
            <w:hyperlink w:anchor="P111">
              <w:r w:rsidRPr="002977AD">
                <w:rPr>
                  <w:rFonts w:ascii="Times New Roman" w:hAnsi="Times New Roman" w:cs="Times New Roman"/>
                  <w:sz w:val="12"/>
                  <w:szCs w:val="12"/>
                </w:rPr>
                <w:t>пункте 10</w:t>
              </w:r>
            </w:hyperlink>
            <w:r w:rsidRPr="002977AD">
              <w:rPr>
                <w:rFonts w:ascii="Times New Roman" w:hAnsi="Times New Roman" w:cs="Times New Roman"/>
                <w:sz w:val="12"/>
                <w:szCs w:val="12"/>
              </w:rPr>
              <w:t xml:space="preserve"> административного регламента, в реестр решений</w:t>
            </w:r>
          </w:p>
        </w:tc>
        <w:tc>
          <w:tcPr>
            <w:tcW w:w="2098" w:type="dxa"/>
          </w:tcPr>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1 (один) рабочий день</w:t>
            </w:r>
          </w:p>
        </w:tc>
        <w:tc>
          <w:tcPr>
            <w:tcW w:w="2360" w:type="dxa"/>
          </w:tcPr>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должностное лицо Отдела, ответственное за предоставление муниципальной услуги</w:t>
            </w:r>
          </w:p>
        </w:tc>
        <w:tc>
          <w:tcPr>
            <w:tcW w:w="2126" w:type="dxa"/>
          </w:tcPr>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ГИС</w:t>
            </w:r>
          </w:p>
        </w:tc>
        <w:tc>
          <w:tcPr>
            <w:tcW w:w="1417" w:type="dxa"/>
          </w:tcPr>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w:t>
            </w:r>
          </w:p>
        </w:tc>
        <w:tc>
          <w:tcPr>
            <w:tcW w:w="2835" w:type="dxa"/>
          </w:tcPr>
          <w:p w:rsidR="00E35943" w:rsidRPr="002977AD" w:rsidRDefault="00E35943" w:rsidP="00E950A6">
            <w:pPr>
              <w:pStyle w:val="ConsPlusNormal"/>
              <w:ind w:firstLine="0"/>
              <w:jc w:val="center"/>
              <w:rPr>
                <w:rFonts w:ascii="Times New Roman" w:hAnsi="Times New Roman" w:cs="Times New Roman"/>
                <w:sz w:val="12"/>
                <w:szCs w:val="12"/>
              </w:rPr>
            </w:pPr>
            <w:r w:rsidRPr="002977AD">
              <w:rPr>
                <w:rFonts w:ascii="Times New Roman" w:hAnsi="Times New Roman" w:cs="Times New Roman"/>
                <w:sz w:val="12"/>
                <w:szCs w:val="12"/>
              </w:rPr>
              <w:t xml:space="preserve">Результат Предоставления муниципальной услуги, указанный в </w:t>
            </w:r>
            <w:hyperlink w:anchor="P111">
              <w:r w:rsidRPr="002977AD">
                <w:rPr>
                  <w:rFonts w:ascii="Times New Roman" w:hAnsi="Times New Roman" w:cs="Times New Roman"/>
                  <w:sz w:val="12"/>
                  <w:szCs w:val="12"/>
                </w:rPr>
                <w:t>пункте 10</w:t>
              </w:r>
            </w:hyperlink>
            <w:r w:rsidRPr="002977AD">
              <w:rPr>
                <w:rFonts w:ascii="Times New Roman" w:hAnsi="Times New Roman" w:cs="Times New Roman"/>
                <w:sz w:val="12"/>
                <w:szCs w:val="12"/>
              </w:rPr>
              <w:t xml:space="preserve"> административного регламента внесен в реестр</w:t>
            </w:r>
          </w:p>
        </w:tc>
      </w:tr>
    </w:tbl>
    <w:p w:rsidR="00AA2B13" w:rsidRPr="00C753BA" w:rsidRDefault="00AA2B13" w:rsidP="007A0DBA">
      <w:pPr>
        <w:tabs>
          <w:tab w:val="left" w:pos="9072"/>
        </w:tabs>
        <w:spacing w:line="240" w:lineRule="auto"/>
        <w:rPr>
          <w:sz w:val="12"/>
          <w:szCs w:val="12"/>
        </w:rPr>
        <w:sectPr w:rsidR="00AA2B13" w:rsidRPr="00C753BA" w:rsidSect="00063498">
          <w:headerReference w:type="even" r:id="rId141"/>
          <w:headerReference w:type="default" r:id="rId142"/>
          <w:headerReference w:type="first" r:id="rId143"/>
          <w:pgSz w:w="16838" w:h="11905" w:orient="landscape"/>
          <w:pgMar w:top="1701" w:right="567" w:bottom="567" w:left="567" w:header="709" w:footer="709" w:gutter="0"/>
          <w:cols w:space="708"/>
          <w:titlePg/>
          <w:docGrid w:linePitch="360"/>
        </w:sectPr>
      </w:pPr>
      <w:r w:rsidRPr="00C753BA">
        <w:rPr>
          <w:sz w:val="12"/>
          <w:szCs w:val="12"/>
          <w:vertAlign w:val="superscript"/>
        </w:rPr>
        <w:tab/>
      </w:r>
    </w:p>
    <w:p w:rsidR="00E077C0" w:rsidRPr="00C20A72" w:rsidRDefault="00E077C0" w:rsidP="00D73EFD">
      <w:pPr>
        <w:widowControl w:val="0"/>
        <w:tabs>
          <w:tab w:val="left" w:pos="2775"/>
        </w:tabs>
        <w:spacing w:line="240" w:lineRule="auto"/>
        <w:ind w:firstLine="0"/>
        <w:jc w:val="center"/>
        <w:rPr>
          <w:rFonts w:cs="Times New Roman"/>
          <w:bCs/>
          <w:sz w:val="16"/>
          <w:szCs w:val="16"/>
        </w:rPr>
      </w:pPr>
      <w:r w:rsidRPr="00C20A72">
        <w:rPr>
          <w:noProof/>
          <w:sz w:val="12"/>
          <w:szCs w:val="12"/>
          <w:lang w:eastAsia="ru-RU"/>
        </w:rPr>
        <w:lastRenderedPageBreak/>
        <w:drawing>
          <wp:inline distT="0" distB="0" distL="0" distR="0" wp14:anchorId="15FBA3E8" wp14:editId="71CBB4AC">
            <wp:extent cx="581025" cy="742950"/>
            <wp:effectExtent l="0" t="0" r="9525" b="0"/>
            <wp:docPr id="3203" name="Рисунок 3203" descr="после доработк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сле доработки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1025" cy="742950"/>
                    </a:xfrm>
                    <a:prstGeom prst="rect">
                      <a:avLst/>
                    </a:prstGeom>
                    <a:noFill/>
                    <a:ln>
                      <a:noFill/>
                    </a:ln>
                  </pic:spPr>
                </pic:pic>
              </a:graphicData>
            </a:graphic>
          </wp:inline>
        </w:drawing>
      </w:r>
    </w:p>
    <w:p w:rsidR="00E077C0" w:rsidRPr="00C20A72" w:rsidRDefault="00E077C0" w:rsidP="00D73EFD">
      <w:pPr>
        <w:widowControl w:val="0"/>
        <w:tabs>
          <w:tab w:val="left" w:pos="2775"/>
        </w:tabs>
        <w:spacing w:line="240" w:lineRule="auto"/>
        <w:ind w:firstLine="0"/>
        <w:jc w:val="center"/>
        <w:rPr>
          <w:rFonts w:cs="Times New Roman"/>
          <w:bCs/>
          <w:sz w:val="12"/>
          <w:szCs w:val="12"/>
        </w:rPr>
      </w:pPr>
      <w:r w:rsidRPr="00C20A72">
        <w:rPr>
          <w:rFonts w:cs="Times New Roman"/>
          <w:bCs/>
          <w:sz w:val="12"/>
          <w:szCs w:val="12"/>
        </w:rPr>
        <w:t>АДМИНИСТРАЦИЯ МУНИЦИПАЛЬНОГО ОБРАЗОВАНИЯ</w:t>
      </w:r>
    </w:p>
    <w:p w:rsidR="00E077C0" w:rsidRPr="00C20A72" w:rsidRDefault="00E077C0" w:rsidP="00D73EFD">
      <w:pPr>
        <w:widowControl w:val="0"/>
        <w:tabs>
          <w:tab w:val="left" w:pos="2775"/>
        </w:tabs>
        <w:spacing w:line="240" w:lineRule="auto"/>
        <w:ind w:firstLine="0"/>
        <w:jc w:val="center"/>
        <w:rPr>
          <w:rFonts w:cs="Times New Roman"/>
          <w:bCs/>
          <w:sz w:val="12"/>
          <w:szCs w:val="12"/>
        </w:rPr>
      </w:pPr>
      <w:r w:rsidRPr="00C20A72">
        <w:rPr>
          <w:rFonts w:cs="Times New Roman"/>
          <w:bCs/>
          <w:sz w:val="12"/>
          <w:szCs w:val="12"/>
        </w:rPr>
        <w:t>АДАМОВСКИЙ  РАЙОН ОРЕНБУРГСКОЙ  ОБЛАСТИ</w:t>
      </w:r>
    </w:p>
    <w:p w:rsidR="00E077C0" w:rsidRPr="00C20A72" w:rsidRDefault="00E077C0" w:rsidP="00D73EFD">
      <w:pPr>
        <w:widowControl w:val="0"/>
        <w:tabs>
          <w:tab w:val="left" w:pos="2775"/>
        </w:tabs>
        <w:spacing w:line="240" w:lineRule="auto"/>
        <w:jc w:val="center"/>
        <w:rPr>
          <w:rFonts w:cs="Times New Roman"/>
          <w:bCs/>
          <w:sz w:val="12"/>
          <w:szCs w:val="12"/>
        </w:rPr>
      </w:pPr>
    </w:p>
    <w:p w:rsidR="00E077C0" w:rsidRPr="00C20A72" w:rsidRDefault="00E077C0" w:rsidP="00D73EFD">
      <w:pPr>
        <w:widowControl w:val="0"/>
        <w:tabs>
          <w:tab w:val="left" w:pos="2775"/>
        </w:tabs>
        <w:spacing w:line="240" w:lineRule="auto"/>
        <w:ind w:firstLine="0"/>
        <w:jc w:val="center"/>
        <w:rPr>
          <w:rFonts w:cs="Times New Roman"/>
          <w:bCs/>
          <w:sz w:val="12"/>
          <w:szCs w:val="12"/>
        </w:rPr>
      </w:pPr>
      <w:r w:rsidRPr="00C20A72">
        <w:rPr>
          <w:rFonts w:cs="Times New Roman"/>
          <w:bCs/>
          <w:sz w:val="12"/>
          <w:szCs w:val="12"/>
        </w:rPr>
        <w:t>ПОСТАНОВЛЕНИЕ</w:t>
      </w:r>
    </w:p>
    <w:p w:rsidR="00E077C0" w:rsidRPr="00C20A72" w:rsidRDefault="00E077C0" w:rsidP="00D73EFD">
      <w:pPr>
        <w:widowControl w:val="0"/>
        <w:tabs>
          <w:tab w:val="left" w:pos="2775"/>
        </w:tabs>
        <w:spacing w:line="240" w:lineRule="auto"/>
        <w:ind w:firstLine="0"/>
        <w:jc w:val="center"/>
        <w:rPr>
          <w:rFonts w:cs="Times New Roman"/>
          <w:bCs/>
          <w:sz w:val="12"/>
          <w:szCs w:val="12"/>
        </w:rPr>
      </w:pPr>
    </w:p>
    <w:p w:rsidR="00E077C0" w:rsidRPr="00832FC3" w:rsidRDefault="006105A5" w:rsidP="00D73EFD">
      <w:pPr>
        <w:widowControl w:val="0"/>
        <w:tabs>
          <w:tab w:val="left" w:pos="2775"/>
        </w:tabs>
        <w:spacing w:line="240" w:lineRule="auto"/>
        <w:jc w:val="center"/>
        <w:rPr>
          <w:rFonts w:cs="Times New Roman"/>
          <w:sz w:val="12"/>
          <w:szCs w:val="12"/>
          <w:u w:val="single"/>
        </w:rPr>
      </w:pPr>
      <w:r>
        <w:rPr>
          <w:rFonts w:cs="Times New Roman"/>
          <w:sz w:val="12"/>
          <w:szCs w:val="12"/>
        </w:rPr>
        <w:t>24</w:t>
      </w:r>
      <w:r w:rsidR="00E077C0">
        <w:rPr>
          <w:rFonts w:cs="Times New Roman"/>
          <w:sz w:val="12"/>
          <w:szCs w:val="12"/>
        </w:rPr>
        <w:t>.12.2024</w:t>
      </w:r>
      <w:r w:rsidR="00E077C0" w:rsidRPr="00832FC3">
        <w:rPr>
          <w:rFonts w:cs="Times New Roman"/>
          <w:sz w:val="12"/>
          <w:szCs w:val="12"/>
        </w:rPr>
        <w:t xml:space="preserve">                         </w:t>
      </w:r>
      <w:r w:rsidR="00E077C0">
        <w:rPr>
          <w:rFonts w:cs="Times New Roman"/>
          <w:sz w:val="12"/>
          <w:szCs w:val="12"/>
        </w:rPr>
        <w:t xml:space="preserve">                                                                                                                               </w:t>
      </w:r>
      <w:r w:rsidR="00E077C0" w:rsidRPr="00832FC3">
        <w:rPr>
          <w:rFonts w:cs="Times New Roman"/>
          <w:sz w:val="12"/>
          <w:szCs w:val="12"/>
        </w:rPr>
        <w:t xml:space="preserve">                                       </w:t>
      </w:r>
      <w:r w:rsidR="00E077C0">
        <w:rPr>
          <w:rFonts w:cs="Times New Roman"/>
          <w:sz w:val="12"/>
          <w:szCs w:val="12"/>
        </w:rPr>
        <w:t xml:space="preserve">     </w:t>
      </w:r>
      <w:r w:rsidR="00E077C0" w:rsidRPr="00832FC3">
        <w:rPr>
          <w:rFonts w:cs="Times New Roman"/>
          <w:sz w:val="12"/>
          <w:szCs w:val="12"/>
        </w:rPr>
        <w:t xml:space="preserve">                             </w:t>
      </w:r>
      <w:r w:rsidR="00E077C0">
        <w:rPr>
          <w:rFonts w:cs="Times New Roman"/>
          <w:sz w:val="12"/>
          <w:szCs w:val="12"/>
        </w:rPr>
        <w:t xml:space="preserve">                        </w:t>
      </w:r>
      <w:r w:rsidR="00E077C0" w:rsidRPr="00832FC3">
        <w:rPr>
          <w:rFonts w:cs="Times New Roman"/>
          <w:sz w:val="12"/>
          <w:szCs w:val="12"/>
        </w:rPr>
        <w:t>№</w:t>
      </w:r>
      <w:r w:rsidR="00E077C0">
        <w:rPr>
          <w:rFonts w:cs="Times New Roman"/>
          <w:sz w:val="12"/>
          <w:szCs w:val="12"/>
        </w:rPr>
        <w:t xml:space="preserve"> 11</w:t>
      </w:r>
      <w:r>
        <w:rPr>
          <w:rFonts w:cs="Times New Roman"/>
          <w:sz w:val="12"/>
          <w:szCs w:val="12"/>
        </w:rPr>
        <w:t>59</w:t>
      </w:r>
      <w:r w:rsidR="00E077C0" w:rsidRPr="00832FC3">
        <w:rPr>
          <w:rFonts w:cs="Times New Roman"/>
          <w:sz w:val="12"/>
          <w:szCs w:val="12"/>
        </w:rPr>
        <w:t>-п</w:t>
      </w:r>
    </w:p>
    <w:p w:rsidR="00E077C0" w:rsidRPr="00832FC3" w:rsidRDefault="00E077C0" w:rsidP="00D73EFD">
      <w:pPr>
        <w:widowControl w:val="0"/>
        <w:tabs>
          <w:tab w:val="left" w:pos="2775"/>
        </w:tabs>
        <w:spacing w:line="240" w:lineRule="auto"/>
        <w:ind w:firstLine="0"/>
        <w:jc w:val="center"/>
        <w:rPr>
          <w:rFonts w:cs="Times New Roman"/>
          <w:sz w:val="12"/>
          <w:szCs w:val="12"/>
          <w:u w:val="single"/>
        </w:rPr>
      </w:pPr>
      <w:r w:rsidRPr="00832FC3">
        <w:rPr>
          <w:rFonts w:cs="Times New Roman"/>
          <w:sz w:val="12"/>
          <w:szCs w:val="12"/>
        </w:rPr>
        <w:t>п. Адамовка</w:t>
      </w:r>
    </w:p>
    <w:p w:rsidR="00E077C0" w:rsidRPr="00832FC3" w:rsidRDefault="00E077C0" w:rsidP="00D73EFD">
      <w:pPr>
        <w:widowControl w:val="0"/>
        <w:tabs>
          <w:tab w:val="left" w:pos="2775"/>
        </w:tabs>
        <w:spacing w:line="240" w:lineRule="auto"/>
        <w:ind w:firstLine="0"/>
        <w:rPr>
          <w:rFonts w:cs="Times New Roman"/>
          <w:sz w:val="12"/>
          <w:szCs w:val="12"/>
        </w:rPr>
      </w:pPr>
    </w:p>
    <w:p w:rsidR="00685248" w:rsidRPr="00685248" w:rsidRDefault="00685248" w:rsidP="00D73EFD">
      <w:pPr>
        <w:pStyle w:val="af6"/>
        <w:widowControl w:val="0"/>
        <w:jc w:val="center"/>
        <w:rPr>
          <w:b w:val="0"/>
          <w:bCs/>
          <w:color w:val="000000"/>
          <w:sz w:val="12"/>
          <w:szCs w:val="12"/>
          <w:u w:val="none"/>
          <w:lang w:eastAsia="ru-RU" w:bidi="ru-RU"/>
        </w:rPr>
      </w:pPr>
      <w:r w:rsidRPr="00685248">
        <w:rPr>
          <w:b w:val="0"/>
          <w:sz w:val="12"/>
          <w:szCs w:val="12"/>
          <w:u w:val="none"/>
        </w:rPr>
        <w:t>Об утверждении Административного регламента по предоставлению муниципальной услуги «Утверждение схемы расположения земельного участка или земельных участков, находящихся в муниципальной собственности муниципального образования Адамовский район Оренбургской области, и земельных участков, государственная собственность на которые не разграничена, на кадастровом плане территории»</w:t>
      </w:r>
      <w:r w:rsidRPr="00685248">
        <w:rPr>
          <w:b w:val="0"/>
          <w:bCs/>
          <w:color w:val="000000"/>
          <w:sz w:val="12"/>
          <w:szCs w:val="12"/>
          <w:u w:val="none"/>
          <w:lang w:eastAsia="ru-RU" w:bidi="ru-RU"/>
        </w:rPr>
        <w:t xml:space="preserve"> </w:t>
      </w:r>
    </w:p>
    <w:p w:rsidR="00685248" w:rsidRPr="00685248" w:rsidRDefault="00685248" w:rsidP="00D73EFD">
      <w:pPr>
        <w:widowControl w:val="0"/>
        <w:autoSpaceDE w:val="0"/>
        <w:autoSpaceDN w:val="0"/>
        <w:spacing w:line="240" w:lineRule="auto"/>
        <w:ind w:firstLine="0"/>
        <w:jc w:val="center"/>
        <w:rPr>
          <w:rFonts w:eastAsia="Times New Roman" w:cs="Times New Roman"/>
          <w:sz w:val="12"/>
          <w:szCs w:val="12"/>
        </w:rPr>
      </w:pPr>
    </w:p>
    <w:p w:rsidR="00685248" w:rsidRPr="00685248" w:rsidRDefault="00685248" w:rsidP="00D73EFD">
      <w:pPr>
        <w:widowControl w:val="0"/>
        <w:shd w:val="clear" w:color="auto" w:fill="FFFFFF"/>
        <w:tabs>
          <w:tab w:val="left" w:leader="underscore" w:pos="989"/>
        </w:tabs>
        <w:spacing w:line="240" w:lineRule="auto"/>
        <w:rPr>
          <w:rFonts w:eastAsia="Times New Roman" w:cs="Times New Roman"/>
          <w:bCs/>
          <w:sz w:val="12"/>
          <w:szCs w:val="12"/>
        </w:rPr>
      </w:pPr>
      <w:r w:rsidRPr="00685248">
        <w:rPr>
          <w:rFonts w:eastAsia="Times New Roman" w:cs="Times New Roman"/>
          <w:bCs/>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w:t>
      </w:r>
      <w:r w:rsidRPr="00685248">
        <w:rPr>
          <w:rFonts w:eastAsia="Times New Roman" w:cs="Times New Roman"/>
          <w:sz w:val="12"/>
          <w:szCs w:val="12"/>
        </w:rPr>
        <w:t xml:space="preserve">Земельным кодексом Российской Федерации от 25.10.2001 № 136-ФЗ, </w:t>
      </w:r>
      <w:r w:rsidRPr="00685248">
        <w:rPr>
          <w:rFonts w:eastAsia="Times New Roman" w:cs="Times New Roman"/>
          <w:bCs/>
          <w:sz w:val="12"/>
          <w:szCs w:val="12"/>
        </w:rPr>
        <w:t>руководствуясь Уставом муниципального образования Адамовский район:</w:t>
      </w:r>
    </w:p>
    <w:p w:rsidR="00685248" w:rsidRPr="00685248" w:rsidRDefault="00685248" w:rsidP="00D73EFD">
      <w:pPr>
        <w:widowControl w:val="0"/>
        <w:tabs>
          <w:tab w:val="left" w:pos="567"/>
          <w:tab w:val="left" w:pos="993"/>
        </w:tabs>
        <w:spacing w:line="240" w:lineRule="auto"/>
        <w:rPr>
          <w:rFonts w:eastAsia="Times New Roman" w:cs="Times New Roman"/>
          <w:sz w:val="12"/>
          <w:szCs w:val="12"/>
        </w:rPr>
      </w:pPr>
      <w:r w:rsidRPr="00685248">
        <w:rPr>
          <w:rFonts w:eastAsia="Times New Roman" w:cs="Times New Roman"/>
          <w:sz w:val="12"/>
          <w:szCs w:val="12"/>
        </w:rPr>
        <w:t>1. Утвердить Административный регламент по предоставлению муниципальной услуги «Утверждение схемы расположения земельного участка или земельных участков, находящихся в муниципальной собственности муниципального образования Адамовский район Оренбургской области, и земельных участков, государственная собственность на которые не разграничена, на кадастровом плане территории» согласно приложению.</w:t>
      </w:r>
    </w:p>
    <w:p w:rsidR="00685248" w:rsidRPr="00685248" w:rsidRDefault="00685248" w:rsidP="00D73EFD">
      <w:pPr>
        <w:widowControl w:val="0"/>
        <w:tabs>
          <w:tab w:val="left" w:pos="567"/>
          <w:tab w:val="left" w:pos="993"/>
        </w:tabs>
        <w:spacing w:line="240" w:lineRule="auto"/>
        <w:rPr>
          <w:rFonts w:eastAsia="Times New Roman" w:cs="Times New Roman"/>
          <w:sz w:val="12"/>
          <w:szCs w:val="12"/>
        </w:rPr>
      </w:pPr>
      <w:r w:rsidRPr="00685248">
        <w:rPr>
          <w:rFonts w:eastAsia="Times New Roman" w:cs="Times New Roman"/>
          <w:sz w:val="12"/>
          <w:szCs w:val="12"/>
        </w:rPr>
        <w:t>2. Контроль за исполнением настоящего постановления возложить на начальника отдела по земельно-имущественным отношениям.</w:t>
      </w:r>
    </w:p>
    <w:p w:rsidR="00685248" w:rsidRPr="00685248" w:rsidRDefault="00685248" w:rsidP="00D73EFD">
      <w:pPr>
        <w:widowControl w:val="0"/>
        <w:tabs>
          <w:tab w:val="left" w:pos="993"/>
        </w:tabs>
        <w:autoSpaceDE w:val="0"/>
        <w:autoSpaceDN w:val="0"/>
        <w:adjustRightInd w:val="0"/>
        <w:spacing w:line="240" w:lineRule="auto"/>
        <w:outlineLvl w:val="0"/>
        <w:rPr>
          <w:rFonts w:eastAsia="Times New Roman" w:cs="Times New Roman"/>
          <w:sz w:val="12"/>
          <w:szCs w:val="12"/>
        </w:rPr>
      </w:pPr>
      <w:r w:rsidRPr="00685248">
        <w:rPr>
          <w:rFonts w:eastAsia="Times New Roman" w:cs="Times New Roman"/>
          <w:sz w:val="12"/>
          <w:szCs w:val="12"/>
        </w:rPr>
        <w:t>3. Постановление вступает в силу после его официального обнародования, подлежит опубликованию в информационном бюллетене «Адамовский вестник» и размещению на сайте администрации муниципального образования Адамовский район.</w:t>
      </w:r>
    </w:p>
    <w:p w:rsidR="00685248" w:rsidRPr="00685248" w:rsidRDefault="00685248" w:rsidP="00D73EFD">
      <w:pPr>
        <w:widowControl w:val="0"/>
        <w:tabs>
          <w:tab w:val="left" w:pos="993"/>
        </w:tabs>
        <w:autoSpaceDE w:val="0"/>
        <w:autoSpaceDN w:val="0"/>
        <w:adjustRightInd w:val="0"/>
        <w:spacing w:line="240" w:lineRule="auto"/>
        <w:outlineLvl w:val="0"/>
        <w:rPr>
          <w:rFonts w:eastAsia="Times New Roman" w:cs="Times New Roman"/>
          <w:sz w:val="12"/>
          <w:szCs w:val="12"/>
        </w:rPr>
      </w:pPr>
    </w:p>
    <w:p w:rsidR="00685248" w:rsidRPr="00685248" w:rsidRDefault="00685248" w:rsidP="00D73EFD">
      <w:pPr>
        <w:widowControl w:val="0"/>
        <w:shd w:val="clear" w:color="auto" w:fill="FFFFFF"/>
        <w:tabs>
          <w:tab w:val="left" w:pos="1498"/>
          <w:tab w:val="left" w:pos="3518"/>
          <w:tab w:val="left" w:pos="4714"/>
          <w:tab w:val="left" w:pos="6326"/>
        </w:tabs>
        <w:spacing w:line="240" w:lineRule="auto"/>
        <w:rPr>
          <w:rFonts w:eastAsia="Times New Roman" w:cs="Times New Roman"/>
          <w:sz w:val="12"/>
          <w:szCs w:val="12"/>
        </w:rPr>
      </w:pPr>
    </w:p>
    <w:p w:rsidR="00685248" w:rsidRPr="00685248" w:rsidRDefault="00685248" w:rsidP="00D73EFD">
      <w:pPr>
        <w:widowControl w:val="0"/>
        <w:shd w:val="clear" w:color="auto" w:fill="FFFFFF"/>
        <w:tabs>
          <w:tab w:val="left" w:pos="1498"/>
          <w:tab w:val="left" w:pos="3518"/>
          <w:tab w:val="left" w:pos="4714"/>
          <w:tab w:val="left" w:pos="6326"/>
        </w:tabs>
        <w:spacing w:line="240" w:lineRule="auto"/>
        <w:rPr>
          <w:rFonts w:eastAsia="Times New Roman" w:cs="Times New Roman"/>
          <w:sz w:val="12"/>
          <w:szCs w:val="12"/>
        </w:rPr>
      </w:pPr>
      <w:r w:rsidRPr="00685248">
        <w:rPr>
          <w:rFonts w:eastAsia="Times New Roman" w:cs="Times New Roman"/>
          <w:sz w:val="12"/>
          <w:szCs w:val="12"/>
        </w:rPr>
        <w:t xml:space="preserve">Глава муниципального образования                                      </w:t>
      </w:r>
      <w:r>
        <w:rPr>
          <w:rFonts w:eastAsia="Times New Roman" w:cs="Times New Roman"/>
          <w:sz w:val="12"/>
          <w:szCs w:val="12"/>
        </w:rPr>
        <w:t xml:space="preserve">                                                                                                   </w:t>
      </w:r>
      <w:r w:rsidRPr="00685248">
        <w:rPr>
          <w:rFonts w:eastAsia="Times New Roman" w:cs="Times New Roman"/>
          <w:sz w:val="12"/>
          <w:szCs w:val="12"/>
        </w:rPr>
        <w:t xml:space="preserve">                                С.В. Чехович</w:t>
      </w:r>
    </w:p>
    <w:p w:rsidR="00685248" w:rsidRPr="00685248" w:rsidRDefault="00685248" w:rsidP="00D73EFD">
      <w:pPr>
        <w:widowControl w:val="0"/>
        <w:shd w:val="clear" w:color="auto" w:fill="FFFFFF"/>
        <w:spacing w:line="240" w:lineRule="auto"/>
        <w:ind w:firstLine="5670"/>
        <w:rPr>
          <w:rFonts w:eastAsia="Times New Roman" w:cs="Times New Roman"/>
          <w:sz w:val="12"/>
          <w:szCs w:val="12"/>
        </w:rPr>
      </w:pPr>
    </w:p>
    <w:p w:rsidR="00685248" w:rsidRPr="00685248" w:rsidRDefault="00685248" w:rsidP="00D73EFD">
      <w:pPr>
        <w:pStyle w:val="af6"/>
        <w:widowControl w:val="0"/>
        <w:jc w:val="center"/>
        <w:rPr>
          <w:b w:val="0"/>
          <w:bCs/>
          <w:color w:val="000000"/>
          <w:sz w:val="12"/>
          <w:szCs w:val="12"/>
          <w:u w:val="none"/>
          <w:lang w:eastAsia="ru-RU" w:bidi="ru-RU"/>
        </w:rPr>
      </w:pPr>
    </w:p>
    <w:p w:rsidR="00685248" w:rsidRPr="00685248" w:rsidRDefault="00685248" w:rsidP="00D73EFD">
      <w:pPr>
        <w:widowControl w:val="0"/>
        <w:shd w:val="clear" w:color="auto" w:fill="FFFFFF"/>
        <w:tabs>
          <w:tab w:val="left" w:pos="6739"/>
          <w:tab w:val="right" w:pos="10205"/>
        </w:tabs>
        <w:spacing w:line="240" w:lineRule="auto"/>
        <w:ind w:firstLine="5103"/>
        <w:rPr>
          <w:rFonts w:eastAsia="Times New Roman" w:cs="Times New Roman"/>
          <w:sz w:val="12"/>
          <w:szCs w:val="12"/>
        </w:rPr>
      </w:pPr>
      <w:r w:rsidRPr="00685248">
        <w:rPr>
          <w:rFonts w:eastAsia="Times New Roman" w:cs="Times New Roman"/>
          <w:sz w:val="12"/>
          <w:szCs w:val="12"/>
        </w:rPr>
        <w:t>Приложение</w:t>
      </w:r>
    </w:p>
    <w:p w:rsidR="00685248" w:rsidRPr="00685248" w:rsidRDefault="00685248" w:rsidP="00D73EFD">
      <w:pPr>
        <w:widowControl w:val="0"/>
        <w:shd w:val="clear" w:color="auto" w:fill="FFFFFF"/>
        <w:spacing w:line="240" w:lineRule="auto"/>
        <w:ind w:firstLine="5103"/>
        <w:rPr>
          <w:rFonts w:eastAsia="Times New Roman" w:cs="Times New Roman"/>
          <w:sz w:val="12"/>
          <w:szCs w:val="12"/>
        </w:rPr>
      </w:pPr>
      <w:r w:rsidRPr="00685248">
        <w:rPr>
          <w:rFonts w:eastAsia="Times New Roman" w:cs="Times New Roman"/>
          <w:sz w:val="12"/>
          <w:szCs w:val="12"/>
        </w:rPr>
        <w:t>к постановлению администрации</w:t>
      </w:r>
    </w:p>
    <w:p w:rsidR="00685248" w:rsidRPr="00685248" w:rsidRDefault="00685248" w:rsidP="00D73EFD">
      <w:pPr>
        <w:widowControl w:val="0"/>
        <w:shd w:val="clear" w:color="auto" w:fill="FFFFFF"/>
        <w:tabs>
          <w:tab w:val="left" w:pos="6785"/>
          <w:tab w:val="right" w:pos="10205"/>
        </w:tabs>
        <w:spacing w:line="240" w:lineRule="auto"/>
        <w:ind w:firstLine="5103"/>
        <w:rPr>
          <w:rFonts w:eastAsia="Times New Roman" w:cs="Times New Roman"/>
          <w:sz w:val="12"/>
          <w:szCs w:val="12"/>
        </w:rPr>
      </w:pPr>
      <w:r w:rsidRPr="00685248">
        <w:rPr>
          <w:rFonts w:eastAsia="Times New Roman" w:cs="Times New Roman"/>
          <w:sz w:val="12"/>
          <w:szCs w:val="12"/>
        </w:rPr>
        <w:t>муниципального образования</w:t>
      </w:r>
    </w:p>
    <w:p w:rsidR="00685248" w:rsidRPr="00685248" w:rsidRDefault="00685248" w:rsidP="00D73EFD">
      <w:pPr>
        <w:widowControl w:val="0"/>
        <w:shd w:val="clear" w:color="auto" w:fill="FFFFFF"/>
        <w:tabs>
          <w:tab w:val="left" w:pos="6762"/>
          <w:tab w:val="right" w:pos="10205"/>
        </w:tabs>
        <w:spacing w:line="240" w:lineRule="auto"/>
        <w:ind w:firstLine="5103"/>
        <w:rPr>
          <w:rFonts w:eastAsia="Times New Roman" w:cs="Times New Roman"/>
          <w:sz w:val="12"/>
          <w:szCs w:val="12"/>
        </w:rPr>
      </w:pPr>
      <w:r w:rsidRPr="00685248">
        <w:rPr>
          <w:rFonts w:eastAsia="Times New Roman" w:cs="Times New Roman"/>
          <w:sz w:val="12"/>
          <w:szCs w:val="12"/>
        </w:rPr>
        <w:t>Адамовский район</w:t>
      </w:r>
    </w:p>
    <w:p w:rsidR="00685248" w:rsidRPr="00685248" w:rsidRDefault="00685248" w:rsidP="00D73EFD">
      <w:pPr>
        <w:widowControl w:val="0"/>
        <w:shd w:val="clear" w:color="auto" w:fill="FFFFFF"/>
        <w:tabs>
          <w:tab w:val="left" w:pos="6739"/>
          <w:tab w:val="right" w:pos="10205"/>
        </w:tabs>
        <w:spacing w:line="240" w:lineRule="auto"/>
        <w:ind w:firstLine="5103"/>
        <w:rPr>
          <w:rFonts w:eastAsia="Times New Roman" w:cs="Times New Roman"/>
          <w:sz w:val="12"/>
          <w:szCs w:val="12"/>
        </w:rPr>
      </w:pPr>
      <w:r w:rsidRPr="00685248">
        <w:rPr>
          <w:rFonts w:eastAsia="Times New Roman" w:cs="Times New Roman"/>
          <w:sz w:val="12"/>
          <w:szCs w:val="12"/>
        </w:rPr>
        <w:t>от 24.12.2024  №  1159-п</w:t>
      </w:r>
    </w:p>
    <w:p w:rsidR="00685248" w:rsidRPr="00685248" w:rsidRDefault="00685248" w:rsidP="00D73EFD">
      <w:pPr>
        <w:pStyle w:val="ConsPlusNormal"/>
        <w:jc w:val="both"/>
        <w:rPr>
          <w:rFonts w:ascii="Times New Roman" w:hAnsi="Times New Roman" w:cs="Times New Roman"/>
          <w:sz w:val="12"/>
          <w:szCs w:val="12"/>
        </w:rPr>
      </w:pPr>
    </w:p>
    <w:p w:rsidR="00685248" w:rsidRPr="00685248" w:rsidRDefault="00685248" w:rsidP="00D73EFD">
      <w:pPr>
        <w:pStyle w:val="ConsPlusTitle"/>
        <w:jc w:val="center"/>
        <w:rPr>
          <w:rFonts w:ascii="Times New Roman" w:hAnsi="Times New Roman" w:cs="Times New Roman"/>
          <w:b w:val="0"/>
          <w:sz w:val="12"/>
          <w:szCs w:val="12"/>
        </w:rPr>
      </w:pPr>
      <w:bookmarkStart w:id="126" w:name="P53"/>
      <w:bookmarkEnd w:id="126"/>
      <w:r w:rsidRPr="00685248">
        <w:rPr>
          <w:rFonts w:ascii="Times New Roman" w:hAnsi="Times New Roman" w:cs="Times New Roman"/>
          <w:b w:val="0"/>
          <w:sz w:val="12"/>
          <w:szCs w:val="12"/>
        </w:rPr>
        <w:t>Административный регламент</w:t>
      </w:r>
    </w:p>
    <w:p w:rsidR="00685248" w:rsidRPr="00685248" w:rsidRDefault="00685248" w:rsidP="00D73EFD">
      <w:pPr>
        <w:pStyle w:val="ConsPlusTitle"/>
        <w:jc w:val="center"/>
        <w:rPr>
          <w:rFonts w:ascii="Times New Roman" w:hAnsi="Times New Roman" w:cs="Times New Roman"/>
          <w:b w:val="0"/>
          <w:sz w:val="12"/>
          <w:szCs w:val="12"/>
        </w:rPr>
      </w:pPr>
      <w:r w:rsidRPr="00685248">
        <w:rPr>
          <w:rFonts w:ascii="Times New Roman" w:hAnsi="Times New Roman" w:cs="Times New Roman"/>
          <w:b w:val="0"/>
          <w:sz w:val="12"/>
          <w:szCs w:val="12"/>
        </w:rPr>
        <w:t>предоставления муниципальной услуги «Утверждение схемы расположения земельного участка или земельных участков, находящихся в муниципальной собственности муниципального образования Адамовский район Оренбургской области, и земельных участков, государственная собственность на которые не разграничена, на кадастровом плане территории»</w:t>
      </w:r>
    </w:p>
    <w:p w:rsidR="00685248" w:rsidRPr="00685248" w:rsidRDefault="00685248" w:rsidP="00D73EFD">
      <w:pPr>
        <w:pStyle w:val="ConsPlusTitle"/>
        <w:jc w:val="center"/>
        <w:outlineLvl w:val="1"/>
        <w:rPr>
          <w:rFonts w:ascii="Times New Roman" w:hAnsi="Times New Roman" w:cs="Times New Roman"/>
          <w:b w:val="0"/>
          <w:sz w:val="12"/>
          <w:szCs w:val="12"/>
        </w:rPr>
      </w:pPr>
    </w:p>
    <w:p w:rsidR="00685248" w:rsidRPr="00685248" w:rsidRDefault="00685248" w:rsidP="00D73EFD">
      <w:pPr>
        <w:pStyle w:val="ConsPlusTitle"/>
        <w:jc w:val="center"/>
        <w:outlineLvl w:val="1"/>
        <w:rPr>
          <w:rFonts w:ascii="Times New Roman" w:hAnsi="Times New Roman" w:cs="Times New Roman"/>
          <w:b w:val="0"/>
          <w:sz w:val="12"/>
          <w:szCs w:val="12"/>
        </w:rPr>
      </w:pPr>
      <w:r w:rsidRPr="00685248">
        <w:rPr>
          <w:rFonts w:ascii="Times New Roman" w:hAnsi="Times New Roman" w:cs="Times New Roman"/>
          <w:b w:val="0"/>
          <w:sz w:val="12"/>
          <w:szCs w:val="12"/>
        </w:rPr>
        <w:t>I. Общие положения</w:t>
      </w:r>
    </w:p>
    <w:p w:rsidR="00685248" w:rsidRPr="00685248" w:rsidRDefault="00685248" w:rsidP="00D73EFD">
      <w:pPr>
        <w:pStyle w:val="ConsPlusNormal"/>
        <w:ind w:firstLine="0"/>
        <w:jc w:val="both"/>
        <w:rPr>
          <w:rFonts w:ascii="Times New Roman" w:hAnsi="Times New Roman" w:cs="Times New Roman"/>
          <w:sz w:val="12"/>
          <w:szCs w:val="12"/>
        </w:rPr>
      </w:pPr>
    </w:p>
    <w:p w:rsidR="00685248" w:rsidRPr="00685248" w:rsidRDefault="00685248" w:rsidP="00D73EFD">
      <w:pPr>
        <w:pStyle w:val="ConsPlusTitle"/>
        <w:jc w:val="center"/>
        <w:outlineLvl w:val="2"/>
        <w:rPr>
          <w:rFonts w:ascii="Times New Roman" w:hAnsi="Times New Roman" w:cs="Times New Roman"/>
          <w:b w:val="0"/>
          <w:sz w:val="12"/>
          <w:szCs w:val="12"/>
        </w:rPr>
      </w:pPr>
      <w:r w:rsidRPr="00685248">
        <w:rPr>
          <w:rFonts w:ascii="Times New Roman" w:hAnsi="Times New Roman" w:cs="Times New Roman"/>
          <w:b w:val="0"/>
          <w:sz w:val="12"/>
          <w:szCs w:val="12"/>
        </w:rPr>
        <w:t>1.1. Предмет регулирования административного регламента</w:t>
      </w:r>
    </w:p>
    <w:p w:rsidR="00685248" w:rsidRPr="00685248" w:rsidRDefault="00685248" w:rsidP="00D73EFD">
      <w:pPr>
        <w:pStyle w:val="ConsPlusNormal"/>
        <w:ind w:firstLine="0"/>
        <w:jc w:val="both"/>
        <w:rPr>
          <w:rFonts w:ascii="Times New Roman" w:hAnsi="Times New Roman" w:cs="Times New Roman"/>
          <w:sz w:val="12"/>
          <w:szCs w:val="12"/>
        </w:rPr>
      </w:pP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 xml:space="preserve">Административный регламент предоставления муниципальной услуги «Утверждение схемы расположения земельного участка или земельных участков, находящихся в муниципальной собственности муниципального образования Адамовский район Оренбургской области, и земельных участков, государственная собственность на которые не разграничена, на кадастровом плане территории» (далее - административный регламент) устанавливает порядок и стандарт предоставления муниципальной услуги, в том числе определяет сроки и последовательность административных процедур (действий) отделом по земельно- имущественным отношениям администрации муниципального образования Адамовский район (далее - Отдел), осуществляемых по запросу физического или юридического лица либо их уполномоченных представителей (далее - заявитель) в пределах полномочий, установленных нормативными правовыми актами Российской Федерации, в соответствии с требованиями Федерального </w:t>
      </w:r>
      <w:hyperlink r:id="rId144">
        <w:r w:rsidRPr="00685248">
          <w:rPr>
            <w:rFonts w:ascii="Times New Roman" w:hAnsi="Times New Roman" w:cs="Times New Roman"/>
            <w:color w:val="0000FF"/>
            <w:sz w:val="12"/>
            <w:szCs w:val="12"/>
          </w:rPr>
          <w:t>закона</w:t>
        </w:r>
      </w:hyperlink>
      <w:r w:rsidRPr="00685248">
        <w:rPr>
          <w:rFonts w:ascii="Times New Roman" w:hAnsi="Times New Roman" w:cs="Times New Roman"/>
          <w:sz w:val="12"/>
          <w:szCs w:val="12"/>
        </w:rPr>
        <w:t xml:space="preserve"> от 27 июля 2010 года N 210-ФЗ «Об организации предоставления государственных и муниципальных услуг».</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 xml:space="preserve">Муниципальная услуга «Утверждение схемы расположения земельного участка или земельных участков, находящихся в муниципальной собственности муниципального образования Адамовский район Оренбургской области, и земельных участков, государственная собственность на которые не разграничена, на кадастровом плане территории» (далее – муниципальная услуга) предоставляется в электронном виде через Единый интернет-портал государственных и муниципальных услуг </w:t>
      </w:r>
      <w:hyperlink r:id="rId145">
        <w:r w:rsidRPr="00685248">
          <w:rPr>
            <w:rFonts w:ascii="Times New Roman" w:hAnsi="Times New Roman" w:cs="Times New Roman"/>
            <w:color w:val="0000FF"/>
            <w:sz w:val="12"/>
            <w:szCs w:val="12"/>
          </w:rPr>
          <w:t>www.gosuslugi.ru</w:t>
        </w:r>
      </w:hyperlink>
      <w:r w:rsidRPr="00685248">
        <w:rPr>
          <w:rFonts w:ascii="Times New Roman" w:hAnsi="Times New Roman" w:cs="Times New Roman"/>
          <w:sz w:val="12"/>
          <w:szCs w:val="12"/>
        </w:rPr>
        <w:t xml:space="preserve"> (далее - Портал) в рамках массовых социально значимых услуг «Утверждение схемы расположения земельного участка или земельных участков на кадастровом плане территории» и «Предоставление земельного участка, находящегося в муниципальной собственности, или государственная собственность на который не разграничена, на торгах (подуслуга Утверждение схемы расположения земельного участка)».</w:t>
      </w:r>
    </w:p>
    <w:p w:rsidR="00685248" w:rsidRPr="00685248" w:rsidRDefault="00685248" w:rsidP="00D73EFD">
      <w:pPr>
        <w:pStyle w:val="ConsPlusNormal"/>
        <w:jc w:val="both"/>
        <w:rPr>
          <w:sz w:val="12"/>
          <w:szCs w:val="12"/>
        </w:rPr>
      </w:pPr>
    </w:p>
    <w:p w:rsidR="00685248" w:rsidRPr="00685248" w:rsidRDefault="00685248" w:rsidP="00D73EFD">
      <w:pPr>
        <w:pStyle w:val="ConsPlusTitle"/>
        <w:jc w:val="center"/>
        <w:outlineLvl w:val="2"/>
        <w:rPr>
          <w:rFonts w:ascii="Times New Roman" w:hAnsi="Times New Roman" w:cs="Times New Roman"/>
          <w:b w:val="0"/>
          <w:sz w:val="12"/>
          <w:szCs w:val="12"/>
        </w:rPr>
      </w:pPr>
      <w:r w:rsidRPr="00685248">
        <w:rPr>
          <w:rFonts w:ascii="Times New Roman" w:hAnsi="Times New Roman" w:cs="Times New Roman"/>
          <w:b w:val="0"/>
          <w:sz w:val="12"/>
          <w:szCs w:val="12"/>
        </w:rPr>
        <w:t>1.2. Круг заявителей</w:t>
      </w:r>
    </w:p>
    <w:p w:rsidR="00685248" w:rsidRPr="00685248" w:rsidRDefault="00685248" w:rsidP="00D73EFD">
      <w:pPr>
        <w:pStyle w:val="ConsPlusNormal"/>
        <w:jc w:val="both"/>
        <w:rPr>
          <w:sz w:val="12"/>
          <w:szCs w:val="12"/>
        </w:rPr>
      </w:pP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Заявителями являются:</w:t>
      </w:r>
    </w:p>
    <w:p w:rsidR="00685248" w:rsidRPr="00685248" w:rsidRDefault="00685248" w:rsidP="00D73EFD">
      <w:pPr>
        <w:pStyle w:val="ConsPlusNormal"/>
        <w:ind w:firstLine="709"/>
        <w:jc w:val="both"/>
        <w:rPr>
          <w:rFonts w:ascii="Times New Roman" w:hAnsi="Times New Roman" w:cs="Times New Roman"/>
          <w:sz w:val="12"/>
          <w:szCs w:val="12"/>
        </w:rPr>
      </w:pPr>
      <w:bookmarkStart w:id="127" w:name="P73"/>
      <w:bookmarkEnd w:id="127"/>
      <w:r w:rsidRPr="00685248">
        <w:rPr>
          <w:rFonts w:ascii="Times New Roman" w:hAnsi="Times New Roman" w:cs="Times New Roman"/>
          <w:sz w:val="12"/>
          <w:szCs w:val="12"/>
        </w:rPr>
        <w:t>1) граждане и юридические лица, заинтересованные в утверждении схемы расположения земельного участка или земельных участков, находящихся в муниципальной собственности муниципального образования Адамовский район Оренбургской области, и земельных участков, государственная собственность на которые не разграничена и предоставленных на праве постоянного (бессрочного) пользования, аренды или безвозмездного пользования, на кадастровом плане территории в целях их образования путем раздела или объединения, либо их уполномоченные представители, обратившиеся в Отдел с запросом о предоставлении муниципальной услуги;</w:t>
      </w:r>
    </w:p>
    <w:p w:rsidR="00685248" w:rsidRPr="00685248" w:rsidRDefault="00685248" w:rsidP="00D73EFD">
      <w:pPr>
        <w:pStyle w:val="ConsPlusNormal"/>
        <w:ind w:firstLine="709"/>
        <w:jc w:val="both"/>
        <w:rPr>
          <w:rFonts w:ascii="Times New Roman" w:hAnsi="Times New Roman" w:cs="Times New Roman"/>
          <w:sz w:val="12"/>
          <w:szCs w:val="12"/>
        </w:rPr>
      </w:pPr>
      <w:bookmarkStart w:id="128" w:name="P74"/>
      <w:bookmarkEnd w:id="128"/>
      <w:r w:rsidRPr="00685248">
        <w:rPr>
          <w:rFonts w:ascii="Times New Roman" w:hAnsi="Times New Roman" w:cs="Times New Roman"/>
          <w:sz w:val="12"/>
          <w:szCs w:val="12"/>
        </w:rPr>
        <w:t>2) граждане и юридические лица, заинтересованные в утверждении схемы расположения земельного участка или земельных участков, находящихся в муниципальной собственности муниципального образования Адамовский район Оренбургской области, и земельных участков, государственная собственность на которые не разграничена, на кадастровом плане территории в целях их продажи или предоставления в аренду путем проведения аукциона, либо их уполномоченные представители, обратившиеся в Отдел с запросом о предоставлении муниципальной услуги.</w:t>
      </w:r>
    </w:p>
    <w:p w:rsidR="00685248" w:rsidRPr="00685248" w:rsidRDefault="00685248" w:rsidP="00D73EFD">
      <w:pPr>
        <w:pStyle w:val="ConsPlusNormal"/>
        <w:jc w:val="both"/>
        <w:rPr>
          <w:sz w:val="12"/>
          <w:szCs w:val="12"/>
        </w:rPr>
      </w:pPr>
    </w:p>
    <w:p w:rsidR="00685248" w:rsidRPr="00685248" w:rsidRDefault="00685248" w:rsidP="00D73EFD">
      <w:pPr>
        <w:pStyle w:val="ConsPlusTitle"/>
        <w:jc w:val="center"/>
        <w:outlineLvl w:val="2"/>
        <w:rPr>
          <w:rFonts w:ascii="Times New Roman" w:hAnsi="Times New Roman" w:cs="Times New Roman"/>
          <w:b w:val="0"/>
          <w:sz w:val="12"/>
          <w:szCs w:val="12"/>
        </w:rPr>
      </w:pPr>
      <w:r w:rsidRPr="00685248">
        <w:rPr>
          <w:rFonts w:ascii="Times New Roman" w:hAnsi="Times New Roman" w:cs="Times New Roman"/>
          <w:b w:val="0"/>
          <w:sz w:val="12"/>
          <w:szCs w:val="12"/>
        </w:rPr>
        <w:t>1.3. Требование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отделом (далее - профилирование), а также результата, за предоставлением которого обратился заявитель</w:t>
      </w:r>
    </w:p>
    <w:p w:rsidR="00685248" w:rsidRPr="00685248" w:rsidRDefault="00685248" w:rsidP="00D73EFD">
      <w:pPr>
        <w:pStyle w:val="ConsPlusNormal"/>
        <w:jc w:val="both"/>
        <w:rPr>
          <w:rFonts w:ascii="Times New Roman" w:hAnsi="Times New Roman" w:cs="Times New Roman"/>
          <w:sz w:val="12"/>
          <w:szCs w:val="12"/>
        </w:rPr>
      </w:pP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Для предоставления муниципальной услуги профилирование и анкетирование не предусмотрено.</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 xml:space="preserve">Информация по вопросам предоставления муниципальной услуги, сведения о ходе предоставления муниципальной услуги может быть получена на официальном сайте администрации муниципального образования Адамовский район </w:t>
      </w:r>
      <w:hyperlink r:id="rId146" w:history="1">
        <w:r w:rsidRPr="00685248">
          <w:rPr>
            <w:rStyle w:val="af3"/>
            <w:color w:val="auto"/>
            <w:sz w:val="12"/>
            <w:szCs w:val="12"/>
            <w:u w:val="none"/>
            <w:lang w:val="en-US"/>
          </w:rPr>
          <w:t>ad</w:t>
        </w:r>
        <w:r w:rsidRPr="00685248">
          <w:rPr>
            <w:rStyle w:val="af3"/>
            <w:color w:val="auto"/>
            <w:sz w:val="12"/>
            <w:szCs w:val="12"/>
            <w:u w:val="none"/>
          </w:rPr>
          <w:t>@</w:t>
        </w:r>
        <w:r w:rsidRPr="00685248">
          <w:rPr>
            <w:rStyle w:val="af3"/>
            <w:color w:val="auto"/>
            <w:sz w:val="12"/>
            <w:szCs w:val="12"/>
            <w:u w:val="none"/>
            <w:lang w:val="en-US"/>
          </w:rPr>
          <w:t>mail</w:t>
        </w:r>
        <w:r w:rsidRPr="00685248">
          <w:rPr>
            <w:rStyle w:val="af3"/>
            <w:color w:val="auto"/>
            <w:sz w:val="12"/>
            <w:szCs w:val="12"/>
            <w:u w:val="none"/>
          </w:rPr>
          <w:t>.orb.ru</w:t>
        </w:r>
      </w:hyperlink>
      <w:r w:rsidRPr="00685248">
        <w:rPr>
          <w:rFonts w:ascii="Times New Roman" w:hAnsi="Times New Roman" w:cs="Times New Roman"/>
          <w:sz w:val="12"/>
          <w:szCs w:val="12"/>
        </w:rPr>
        <w:t>, а также в электронной форме через Портал.</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Справочная информация о местонахождении, графике работы, контактных телефонах многофункциональных центров предоставления муниципальной услуги (далее - МФЦ), участвующих в предоставлении муниципальной услуги (при наличии соглашения о взаимодействии), указывается на официальном сайте администрации муниципального образования Адамовский район, информационных стендах в местах, предназначенных для предоставления муниципальной услуги, а также в электронной форме через Портал.</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При консультировании заявителей должностные лица Отдела предоставляют информацию по следующим вопросам:</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 о правовых основаниях для предоставления муниципальной услуги;</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 о графике работы;</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 о круге заявителей муниципальной услуги и требованиях к ним;</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 о порядке, сроках и условиях предоставления муниципальной услуги;</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 о перечне необходимых документов для предоставления муниципальной услуги;</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 об основаниях отказа в приеме документов, необходимых для предоставления муниципальной услуги;</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 об основаниях отказа в предоставлении муниципальной услуги.</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 xml:space="preserve">Информация по вопросам предоставления муниципальной услуги может быть получена заявителями самостоятельно на официальном сайте администрации муниципального образования Адамовский район в сети Интернет, Портале, официальном сайте МФЦ - </w:t>
      </w:r>
      <w:hyperlink r:id="rId147">
        <w:r w:rsidRPr="00685248">
          <w:rPr>
            <w:rFonts w:ascii="Times New Roman" w:hAnsi="Times New Roman" w:cs="Times New Roman"/>
            <w:sz w:val="12"/>
            <w:szCs w:val="12"/>
          </w:rPr>
          <w:t>www.orenmfc.ru</w:t>
        </w:r>
      </w:hyperlink>
      <w:r w:rsidRPr="00685248">
        <w:rPr>
          <w:rFonts w:ascii="Times New Roman" w:hAnsi="Times New Roman" w:cs="Times New Roman"/>
          <w:sz w:val="12"/>
          <w:szCs w:val="12"/>
        </w:rPr>
        <w:t xml:space="preserve"> (при наличии соглашения о взаимодействии).</w:t>
      </w:r>
    </w:p>
    <w:p w:rsidR="00685248" w:rsidRPr="00685248" w:rsidRDefault="00685248" w:rsidP="00D73EFD">
      <w:pPr>
        <w:pStyle w:val="ConsPlusNormal"/>
        <w:ind w:firstLine="709"/>
        <w:jc w:val="both"/>
        <w:rPr>
          <w:rFonts w:ascii="Times New Roman" w:hAnsi="Times New Roman" w:cs="Times New Roman"/>
          <w:sz w:val="12"/>
          <w:szCs w:val="12"/>
        </w:rPr>
      </w:pPr>
    </w:p>
    <w:p w:rsidR="00685248" w:rsidRPr="00685248" w:rsidRDefault="00685248" w:rsidP="00D73EFD">
      <w:pPr>
        <w:pStyle w:val="ConsPlusTitle"/>
        <w:ind w:firstLine="709"/>
        <w:jc w:val="center"/>
        <w:outlineLvl w:val="1"/>
        <w:rPr>
          <w:rFonts w:ascii="Times New Roman" w:hAnsi="Times New Roman" w:cs="Times New Roman"/>
          <w:b w:val="0"/>
          <w:sz w:val="12"/>
          <w:szCs w:val="12"/>
        </w:rPr>
      </w:pPr>
      <w:r w:rsidRPr="00685248">
        <w:rPr>
          <w:rFonts w:ascii="Times New Roman" w:hAnsi="Times New Roman" w:cs="Times New Roman"/>
          <w:b w:val="0"/>
          <w:sz w:val="12"/>
          <w:szCs w:val="12"/>
        </w:rPr>
        <w:t>II. Стандарт предоставления муниципальной услуги</w:t>
      </w:r>
    </w:p>
    <w:p w:rsidR="00685248" w:rsidRPr="00685248" w:rsidRDefault="00685248" w:rsidP="00D73EFD">
      <w:pPr>
        <w:pStyle w:val="ConsPlusNormal"/>
        <w:ind w:firstLine="709"/>
        <w:jc w:val="both"/>
        <w:rPr>
          <w:rFonts w:ascii="Times New Roman" w:hAnsi="Times New Roman" w:cs="Times New Roman"/>
          <w:sz w:val="12"/>
          <w:szCs w:val="12"/>
        </w:rPr>
      </w:pPr>
    </w:p>
    <w:p w:rsidR="00685248" w:rsidRPr="00685248" w:rsidRDefault="00685248" w:rsidP="00D73EFD">
      <w:pPr>
        <w:pStyle w:val="ConsPlusTitle"/>
        <w:ind w:firstLine="709"/>
        <w:jc w:val="center"/>
        <w:outlineLvl w:val="2"/>
        <w:rPr>
          <w:rFonts w:ascii="Times New Roman" w:hAnsi="Times New Roman" w:cs="Times New Roman"/>
          <w:b w:val="0"/>
          <w:sz w:val="12"/>
          <w:szCs w:val="12"/>
        </w:rPr>
      </w:pPr>
      <w:r w:rsidRPr="00685248">
        <w:rPr>
          <w:rFonts w:ascii="Times New Roman" w:hAnsi="Times New Roman" w:cs="Times New Roman"/>
          <w:b w:val="0"/>
          <w:sz w:val="12"/>
          <w:szCs w:val="12"/>
        </w:rPr>
        <w:t>2.1. Наименование муниципальной услуги</w:t>
      </w:r>
    </w:p>
    <w:p w:rsidR="00685248" w:rsidRPr="00685248" w:rsidRDefault="00685248" w:rsidP="00D73EFD">
      <w:pPr>
        <w:pStyle w:val="ConsPlusNormal"/>
        <w:ind w:firstLine="709"/>
        <w:jc w:val="both"/>
        <w:rPr>
          <w:rFonts w:ascii="Times New Roman" w:hAnsi="Times New Roman" w:cs="Times New Roman"/>
          <w:sz w:val="12"/>
          <w:szCs w:val="12"/>
        </w:rPr>
      </w:pP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Муниципальная услуга «Утверждение схемы расположения земельного участка или земельных участков, находящихся в муниципальной собственности муниципального образования Адамовский район Оренбургской области, и земельных участков, государственная собственность на которые не разграничена, на кадастровом плане территории».</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Муниципальная услуга носит заявительный порядок обращения.</w:t>
      </w:r>
    </w:p>
    <w:p w:rsidR="00685248" w:rsidRPr="00685248" w:rsidRDefault="00685248" w:rsidP="00D73EFD">
      <w:pPr>
        <w:pStyle w:val="ConsPlusNormal"/>
        <w:ind w:firstLine="709"/>
        <w:jc w:val="both"/>
        <w:rPr>
          <w:rFonts w:ascii="Times New Roman" w:hAnsi="Times New Roman" w:cs="Times New Roman"/>
          <w:sz w:val="12"/>
          <w:szCs w:val="12"/>
        </w:rPr>
      </w:pPr>
    </w:p>
    <w:p w:rsidR="00685248" w:rsidRPr="00685248" w:rsidRDefault="00685248" w:rsidP="00D73EFD">
      <w:pPr>
        <w:pStyle w:val="ConsPlusTitle"/>
        <w:ind w:firstLine="709"/>
        <w:jc w:val="center"/>
        <w:outlineLvl w:val="2"/>
        <w:rPr>
          <w:rFonts w:ascii="Times New Roman" w:hAnsi="Times New Roman" w:cs="Times New Roman"/>
          <w:b w:val="0"/>
          <w:sz w:val="12"/>
          <w:szCs w:val="12"/>
        </w:rPr>
      </w:pPr>
      <w:r w:rsidRPr="00685248">
        <w:rPr>
          <w:rFonts w:ascii="Times New Roman" w:hAnsi="Times New Roman" w:cs="Times New Roman"/>
          <w:b w:val="0"/>
          <w:sz w:val="12"/>
          <w:szCs w:val="12"/>
        </w:rPr>
        <w:t>2.2. Наименование органа, предоставляющего муниципальную услугу</w:t>
      </w:r>
    </w:p>
    <w:p w:rsidR="00685248" w:rsidRPr="00685248" w:rsidRDefault="00685248" w:rsidP="00D73EFD">
      <w:pPr>
        <w:pStyle w:val="ConsPlusNormal"/>
        <w:ind w:firstLine="709"/>
        <w:jc w:val="both"/>
        <w:rPr>
          <w:rFonts w:ascii="Times New Roman" w:hAnsi="Times New Roman" w:cs="Times New Roman"/>
          <w:sz w:val="12"/>
          <w:szCs w:val="12"/>
        </w:rPr>
      </w:pP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Муниципальная услуга «Утверждение схемы расположения земельного участка или земельных участков, находящихся в муниципальной собственности муниципальных образований Оренбургской области, и земельных участков, государственная собственность на которые не разграничена, на кадастровом плане территории» предоставляется администрацией муниципального образования Адамовский район, в лице Отдела по земельно- имущественным отношениям администрации муниципального образования Адамовский район.</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Непосредственное рассмотрение, проверку и подготовку проектов документов осуществляет Отдел.</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 xml:space="preserve">В предоставлении муниципальной услуги участвуют органы государственной власти, органы местного самоуправления, организации, к компетенции которых относится </w:t>
      </w:r>
      <w:r w:rsidRPr="00685248">
        <w:rPr>
          <w:rFonts w:ascii="Times New Roman" w:hAnsi="Times New Roman" w:cs="Times New Roman"/>
          <w:sz w:val="12"/>
          <w:szCs w:val="12"/>
        </w:rPr>
        <w:lastRenderedPageBreak/>
        <w:t xml:space="preserve">запрашиваемая информация, указанная в </w:t>
      </w:r>
      <w:hyperlink w:anchor="P153">
        <w:r w:rsidRPr="00685248">
          <w:rPr>
            <w:rFonts w:ascii="Times New Roman" w:hAnsi="Times New Roman" w:cs="Times New Roman"/>
            <w:sz w:val="12"/>
            <w:szCs w:val="12"/>
          </w:rPr>
          <w:t>п. 2.6.2</w:t>
        </w:r>
      </w:hyperlink>
      <w:r w:rsidRPr="00685248">
        <w:rPr>
          <w:rFonts w:ascii="Times New Roman" w:hAnsi="Times New Roman" w:cs="Times New Roman"/>
          <w:sz w:val="12"/>
          <w:szCs w:val="12"/>
        </w:rPr>
        <w:t xml:space="preserve"> административного регламента, а также МФЦ (при наличии соглашения о взаимодействии).</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Возможность принятия МФЦ решения об отказе в приеме запроса и документов и (или) информации, необходимых для предоставления муниципальной услуги (в случае, если запрос о предоставлении муниципальной услуги может быть подан в многофункциональный центр), отсутствует.</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государственных услуг, утвержденный в порядке, установленном законодательством Российской Федерации.</w:t>
      </w:r>
    </w:p>
    <w:p w:rsidR="00685248" w:rsidRPr="00685248" w:rsidRDefault="00685248" w:rsidP="00D73EFD">
      <w:pPr>
        <w:pStyle w:val="ConsPlusNormal"/>
        <w:ind w:firstLine="709"/>
        <w:jc w:val="both"/>
        <w:rPr>
          <w:rFonts w:ascii="Times New Roman" w:hAnsi="Times New Roman" w:cs="Times New Roman"/>
          <w:sz w:val="12"/>
          <w:szCs w:val="12"/>
        </w:rPr>
      </w:pPr>
    </w:p>
    <w:p w:rsidR="00685248" w:rsidRPr="00685248" w:rsidRDefault="00685248" w:rsidP="00D73EFD">
      <w:pPr>
        <w:pStyle w:val="ConsPlusTitle"/>
        <w:ind w:firstLine="709"/>
        <w:jc w:val="center"/>
        <w:outlineLvl w:val="2"/>
        <w:rPr>
          <w:rFonts w:ascii="Times New Roman" w:hAnsi="Times New Roman" w:cs="Times New Roman"/>
          <w:b w:val="0"/>
          <w:sz w:val="12"/>
          <w:szCs w:val="12"/>
        </w:rPr>
      </w:pPr>
      <w:r w:rsidRPr="00685248">
        <w:rPr>
          <w:rFonts w:ascii="Times New Roman" w:hAnsi="Times New Roman" w:cs="Times New Roman"/>
          <w:b w:val="0"/>
          <w:sz w:val="12"/>
          <w:szCs w:val="12"/>
        </w:rPr>
        <w:t>2.3. Результат предоставления муниципальной услуги</w:t>
      </w:r>
    </w:p>
    <w:p w:rsidR="00685248" w:rsidRPr="00685248" w:rsidRDefault="00685248" w:rsidP="00D73EFD">
      <w:pPr>
        <w:pStyle w:val="ConsPlusNormal"/>
        <w:ind w:firstLine="709"/>
        <w:jc w:val="both"/>
        <w:rPr>
          <w:rFonts w:ascii="Times New Roman" w:hAnsi="Times New Roman" w:cs="Times New Roman"/>
          <w:sz w:val="12"/>
          <w:szCs w:val="12"/>
        </w:rPr>
      </w:pP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Результатом предоставления муниципальной услуги является:</w:t>
      </w:r>
    </w:p>
    <w:p w:rsidR="00685248" w:rsidRPr="00685248" w:rsidRDefault="00685248" w:rsidP="00D73EFD">
      <w:pPr>
        <w:pStyle w:val="ConsPlusNormal"/>
        <w:numPr>
          <w:ilvl w:val="0"/>
          <w:numId w:val="140"/>
        </w:numPr>
        <w:adjustRightInd/>
        <w:ind w:left="0" w:firstLine="709"/>
        <w:jc w:val="both"/>
        <w:rPr>
          <w:rFonts w:ascii="Times New Roman" w:hAnsi="Times New Roman" w:cs="Times New Roman"/>
          <w:sz w:val="12"/>
          <w:szCs w:val="12"/>
        </w:rPr>
      </w:pPr>
      <w:r w:rsidRPr="00685248">
        <w:rPr>
          <w:rFonts w:ascii="Times New Roman" w:hAnsi="Times New Roman" w:cs="Times New Roman"/>
          <w:sz w:val="12"/>
          <w:szCs w:val="12"/>
        </w:rPr>
        <w:t>решение об утверждении схемы расположения земельного участка или земельных участков, находящихся в муниципальной собственности муниципального образования Адамовский район Оренбургской области, и земельных участков, государственная собственность на которые не разграничена, на кадастровом плане территории</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2. решение об отказе в утверждении схемы расположения земельного участка.</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Решение о приостановлении срока рассмотрения заявления принимается и направляется заявителю в соответствии с административными процедурами, установленными настоящим административным регламентом, и не является результатом предоставления муниципальной услуги.</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Реестровая запись не является результатом предоставления муниципальной услуги.</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Фиксация факта получения заявителем результата предоставления муниципальной услуги в информационной системе не предусмотрена.</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Заявителю в качестве результата предоставления муниципальной услуги обеспечивается по его выбору возможность получения:</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а) электронного документа, подписанного уполномоченным должностным лицом с использованием усиленной квалифицированной электронной подписи;</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б) документа на бумажном носителе, подтверждающего содержание электронного документа, направленного органом (организацией), в многофункциональном центре.</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Результат предоставления муниципальной услуги направляется заявителю с использованием Портала в форме электронного документа, подписанного уполномоченным должностным лицом с использованием усиленной квалифицированной электронной подписи (далее - ЭП).</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Заявителю предоставляется возможность сохранения электронного документа, являющегося результатом предоставления услуги и подписанного уполномоченным должностным лицом с использованием усиленной квалифицированной ЭП, на своих технических средствах, а также возможность направления такого электронного документа в иные органы (организации).</w:t>
      </w:r>
    </w:p>
    <w:p w:rsidR="00685248" w:rsidRPr="00685248" w:rsidRDefault="00685248" w:rsidP="00D73EFD">
      <w:pPr>
        <w:pStyle w:val="ConsPlusNormal"/>
        <w:ind w:firstLine="709"/>
        <w:jc w:val="both"/>
        <w:rPr>
          <w:rFonts w:ascii="Times New Roman" w:hAnsi="Times New Roman" w:cs="Times New Roman"/>
          <w:sz w:val="12"/>
          <w:szCs w:val="12"/>
        </w:rPr>
      </w:pPr>
    </w:p>
    <w:p w:rsidR="00685248" w:rsidRPr="00685248" w:rsidRDefault="00685248" w:rsidP="00D73EFD">
      <w:pPr>
        <w:pStyle w:val="ConsPlusTitle"/>
        <w:ind w:firstLine="709"/>
        <w:jc w:val="center"/>
        <w:outlineLvl w:val="2"/>
        <w:rPr>
          <w:rFonts w:ascii="Times New Roman" w:hAnsi="Times New Roman" w:cs="Times New Roman"/>
          <w:b w:val="0"/>
          <w:sz w:val="12"/>
          <w:szCs w:val="12"/>
        </w:rPr>
      </w:pPr>
      <w:r w:rsidRPr="00685248">
        <w:rPr>
          <w:rFonts w:ascii="Times New Roman" w:hAnsi="Times New Roman" w:cs="Times New Roman"/>
          <w:b w:val="0"/>
          <w:sz w:val="12"/>
          <w:szCs w:val="12"/>
        </w:rPr>
        <w:t>2.4. Срок предоставления муниципальной услуги</w:t>
      </w:r>
    </w:p>
    <w:p w:rsidR="00685248" w:rsidRPr="00685248" w:rsidRDefault="00685248" w:rsidP="00D73EFD">
      <w:pPr>
        <w:pStyle w:val="ConsPlusNormal"/>
        <w:ind w:firstLine="709"/>
        <w:jc w:val="both"/>
        <w:rPr>
          <w:rFonts w:ascii="Times New Roman" w:hAnsi="Times New Roman" w:cs="Times New Roman"/>
          <w:sz w:val="12"/>
          <w:szCs w:val="12"/>
        </w:rPr>
      </w:pP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Срок предоставления муниципальной услуги со дня регистрации заявления о предоставлении муниципальной услуги в Отделе, в том числе в случае, если заявление подано заявителем посредством почтового отправления; на Портале, на официальном сайте Администрации муниципального образования Адамовский район Оренбургской области (далее – Администрации) в сети Интернет; в МФЦ в случае, если запрос и документы и (или) информация, необходимые для предоставления муниципальной услуги, поданы заявителем в МФЦ (при наличии соглашения о взаимодействии), составляет не более чем:</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1) 20 дней для рассмотрения заявления об утверждении схемы расположения земельного участка в целях его образования путем раздела или объединения (10 рабочих дней - при отсутствии оснований для приостановления срока рассмотрения заявления, для отказа в утверждении схемы расположения земельного участка);</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2) 2 месяцев для рассмотрения заявления об утверждении схемы расположения земельного участка в целях его продажи или предоставления в аренду путем проведения аукциона (10 рабочих дней - при отсутствии оснований для приостановления срока рассмотрения заявления, для отказа в утверждении схемы расположения земельного участка).</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В срок предоставления муниципальной услуги не включается срок, на который приостанавливается предоставление муниципальной услуги.</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 xml:space="preserve">Срок предоставления муниципальной услуги по основанию, указанному в </w:t>
      </w:r>
      <w:hyperlink w:anchor="P223">
        <w:r w:rsidRPr="00685248">
          <w:rPr>
            <w:rFonts w:ascii="Times New Roman" w:hAnsi="Times New Roman" w:cs="Times New Roman"/>
            <w:sz w:val="12"/>
            <w:szCs w:val="12"/>
          </w:rPr>
          <w:t>пункте 2.8.1</w:t>
        </w:r>
      </w:hyperlink>
      <w:r w:rsidRPr="00685248">
        <w:rPr>
          <w:rFonts w:ascii="Times New Roman" w:hAnsi="Times New Roman" w:cs="Times New Roman"/>
          <w:sz w:val="12"/>
          <w:szCs w:val="12"/>
        </w:rPr>
        <w:t xml:space="preserve"> административного регламента, приостанавливается до принятия решения об утверждении направленной или представленной ранее схемы расположения земельного участка или до принятия решения об отказе в утверждении указанной схемы.</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Передача запроса о предоставлении муниципальной услуги из МФЦ в Отдел, передача результата предоставления муниципальной услуги из Отдела в МФЦ осуществляются в порядке и сроки, которые установлены соглашением о взаимодействии между МФЦ и администрацией муниципального образования Адамовский район, но не позднее рабочего дня, следующего за днем приема запроса о предоставлении муниципальной услуги в МФЦ, за днем присвоения в Отделе реквизитов документам, являющимся результатом предоставления муниципальной услуги.</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Выдача (направление) документов, являющихся результатом предоставления муниципальной услуги, в Отделе производится в день их подписания или не позднее следующего рабочего дня.</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Выдача (направление) документов, являющихся результатом предоставления муниципальной услуги, в МФЦ производится в день их получения из Отдела или не позднее следующего рабочего дня.</w:t>
      </w:r>
    </w:p>
    <w:p w:rsidR="00685248" w:rsidRPr="00685248" w:rsidRDefault="00685248" w:rsidP="00D73EFD">
      <w:pPr>
        <w:pStyle w:val="ConsPlusNormal"/>
        <w:ind w:firstLine="709"/>
        <w:jc w:val="both"/>
        <w:rPr>
          <w:rFonts w:ascii="Times New Roman" w:hAnsi="Times New Roman" w:cs="Times New Roman"/>
          <w:sz w:val="12"/>
          <w:szCs w:val="12"/>
        </w:rPr>
      </w:pPr>
    </w:p>
    <w:p w:rsidR="00685248" w:rsidRPr="00685248" w:rsidRDefault="00685248" w:rsidP="00D73EFD">
      <w:pPr>
        <w:pStyle w:val="ConsPlusTitle"/>
        <w:ind w:firstLine="709"/>
        <w:jc w:val="center"/>
        <w:outlineLvl w:val="2"/>
        <w:rPr>
          <w:rFonts w:ascii="Times New Roman" w:hAnsi="Times New Roman" w:cs="Times New Roman"/>
          <w:b w:val="0"/>
          <w:sz w:val="12"/>
          <w:szCs w:val="12"/>
        </w:rPr>
      </w:pPr>
      <w:r w:rsidRPr="00685248">
        <w:rPr>
          <w:rFonts w:ascii="Times New Roman" w:hAnsi="Times New Roman" w:cs="Times New Roman"/>
          <w:b w:val="0"/>
          <w:sz w:val="12"/>
          <w:szCs w:val="12"/>
        </w:rPr>
        <w:t>2.5. Правовые основания для предоставления муниципальной услуги</w:t>
      </w:r>
    </w:p>
    <w:p w:rsidR="00685248" w:rsidRPr="00685248" w:rsidRDefault="00685248" w:rsidP="00D73EFD">
      <w:pPr>
        <w:pStyle w:val="af6"/>
        <w:widowControl w:val="0"/>
        <w:tabs>
          <w:tab w:val="left" w:pos="0"/>
          <w:tab w:val="left" w:pos="1170"/>
        </w:tabs>
        <w:ind w:firstLine="709"/>
        <w:jc w:val="both"/>
        <w:rPr>
          <w:b w:val="0"/>
          <w:sz w:val="12"/>
          <w:szCs w:val="12"/>
          <w:u w:val="none"/>
        </w:rPr>
      </w:pPr>
      <w:r w:rsidRPr="00685248">
        <w:rPr>
          <w:b w:val="0"/>
          <w:sz w:val="12"/>
          <w:szCs w:val="12"/>
          <w:u w:val="none"/>
        </w:rPr>
        <w:t>Предоставление муниципальной услуги осуществляется в соответствии со следующими нормативными правовыми документами:</w:t>
      </w:r>
    </w:p>
    <w:p w:rsidR="00685248" w:rsidRPr="00685248" w:rsidRDefault="00685248" w:rsidP="00D73EFD">
      <w:pPr>
        <w:pStyle w:val="af6"/>
        <w:widowControl w:val="0"/>
        <w:tabs>
          <w:tab w:val="left" w:pos="0"/>
          <w:tab w:val="left" w:pos="993"/>
        </w:tabs>
        <w:ind w:firstLine="709"/>
        <w:jc w:val="both"/>
        <w:rPr>
          <w:b w:val="0"/>
          <w:sz w:val="12"/>
          <w:szCs w:val="12"/>
          <w:u w:val="none"/>
        </w:rPr>
      </w:pPr>
      <w:r>
        <w:rPr>
          <w:b w:val="0"/>
          <w:sz w:val="12"/>
          <w:szCs w:val="12"/>
          <w:u w:val="none"/>
          <w:lang w:val="ru-RU"/>
        </w:rPr>
        <w:t xml:space="preserve">1) </w:t>
      </w:r>
      <w:r w:rsidRPr="00685248">
        <w:rPr>
          <w:b w:val="0"/>
          <w:sz w:val="12"/>
          <w:szCs w:val="12"/>
          <w:u w:val="none"/>
        </w:rPr>
        <w:t>Конституцией Российской Федерации;</w:t>
      </w:r>
    </w:p>
    <w:p w:rsidR="00685248" w:rsidRPr="00685248" w:rsidRDefault="00685248" w:rsidP="00D73EFD">
      <w:pPr>
        <w:pStyle w:val="af6"/>
        <w:widowControl w:val="0"/>
        <w:tabs>
          <w:tab w:val="left" w:pos="0"/>
          <w:tab w:val="left" w:pos="993"/>
        </w:tabs>
        <w:ind w:firstLine="709"/>
        <w:jc w:val="both"/>
        <w:rPr>
          <w:b w:val="0"/>
          <w:sz w:val="12"/>
          <w:szCs w:val="12"/>
          <w:u w:val="none"/>
        </w:rPr>
      </w:pPr>
      <w:r>
        <w:rPr>
          <w:b w:val="0"/>
          <w:sz w:val="12"/>
          <w:szCs w:val="12"/>
          <w:u w:val="none"/>
          <w:lang w:val="ru-RU"/>
        </w:rPr>
        <w:t xml:space="preserve">2) </w:t>
      </w:r>
      <w:r w:rsidRPr="00685248">
        <w:rPr>
          <w:b w:val="0"/>
          <w:sz w:val="12"/>
          <w:szCs w:val="12"/>
          <w:u w:val="none"/>
        </w:rPr>
        <w:t>Земельный кодекс Российской Федерации;</w:t>
      </w:r>
    </w:p>
    <w:p w:rsidR="00685248" w:rsidRPr="00685248" w:rsidRDefault="00685248" w:rsidP="00D73EFD">
      <w:pPr>
        <w:pStyle w:val="af6"/>
        <w:widowControl w:val="0"/>
        <w:tabs>
          <w:tab w:val="left" w:pos="0"/>
          <w:tab w:val="left" w:pos="812"/>
          <w:tab w:val="left" w:pos="993"/>
        </w:tabs>
        <w:ind w:firstLine="709"/>
        <w:jc w:val="both"/>
        <w:rPr>
          <w:b w:val="0"/>
          <w:sz w:val="12"/>
          <w:szCs w:val="12"/>
          <w:u w:val="none"/>
        </w:rPr>
      </w:pPr>
      <w:r>
        <w:rPr>
          <w:b w:val="0"/>
          <w:sz w:val="12"/>
          <w:szCs w:val="12"/>
          <w:u w:val="none"/>
          <w:lang w:val="ru-RU"/>
        </w:rPr>
        <w:t xml:space="preserve">3) </w:t>
      </w:r>
      <w:r w:rsidRPr="00685248">
        <w:rPr>
          <w:b w:val="0"/>
          <w:sz w:val="12"/>
          <w:szCs w:val="12"/>
          <w:u w:val="none"/>
        </w:rPr>
        <w:t>Гражданский кодекс Российской Федерации;</w:t>
      </w:r>
    </w:p>
    <w:p w:rsidR="00685248" w:rsidRPr="00685248" w:rsidRDefault="00685248" w:rsidP="00D73EFD">
      <w:pPr>
        <w:pStyle w:val="af6"/>
        <w:widowControl w:val="0"/>
        <w:tabs>
          <w:tab w:val="left" w:pos="0"/>
          <w:tab w:val="left" w:pos="812"/>
          <w:tab w:val="left" w:pos="993"/>
        </w:tabs>
        <w:ind w:firstLine="709"/>
        <w:jc w:val="both"/>
        <w:rPr>
          <w:b w:val="0"/>
          <w:sz w:val="12"/>
          <w:szCs w:val="12"/>
          <w:u w:val="none"/>
        </w:rPr>
      </w:pPr>
      <w:r>
        <w:rPr>
          <w:b w:val="0"/>
          <w:bCs/>
          <w:sz w:val="12"/>
          <w:szCs w:val="12"/>
          <w:u w:val="none"/>
          <w:lang w:val="ru-RU"/>
        </w:rPr>
        <w:t xml:space="preserve">4) </w:t>
      </w:r>
      <w:r w:rsidRPr="00685248">
        <w:rPr>
          <w:b w:val="0"/>
          <w:bCs/>
          <w:sz w:val="12"/>
          <w:szCs w:val="12"/>
          <w:u w:val="none"/>
        </w:rPr>
        <w:t>Градостроительный кодекс Российской Федерации;</w:t>
      </w:r>
    </w:p>
    <w:p w:rsidR="00685248" w:rsidRPr="00685248" w:rsidRDefault="00685248" w:rsidP="00D73EFD">
      <w:pPr>
        <w:pStyle w:val="af6"/>
        <w:widowControl w:val="0"/>
        <w:tabs>
          <w:tab w:val="left" w:pos="0"/>
          <w:tab w:val="left" w:pos="812"/>
          <w:tab w:val="left" w:pos="993"/>
        </w:tabs>
        <w:ind w:firstLine="709"/>
        <w:jc w:val="both"/>
        <w:rPr>
          <w:b w:val="0"/>
          <w:sz w:val="12"/>
          <w:szCs w:val="12"/>
          <w:u w:val="none"/>
        </w:rPr>
      </w:pPr>
      <w:r>
        <w:rPr>
          <w:b w:val="0"/>
          <w:bCs/>
          <w:sz w:val="12"/>
          <w:szCs w:val="12"/>
          <w:u w:val="none"/>
          <w:lang w:val="ru-RU"/>
        </w:rPr>
        <w:t xml:space="preserve">5) </w:t>
      </w:r>
      <w:r w:rsidRPr="00685248">
        <w:rPr>
          <w:b w:val="0"/>
          <w:bCs/>
          <w:sz w:val="12"/>
          <w:szCs w:val="12"/>
          <w:u w:val="none"/>
        </w:rPr>
        <w:t xml:space="preserve">Налоговый </w:t>
      </w:r>
      <w:hyperlink r:id="rId148" w:history="1">
        <w:r w:rsidRPr="00685248">
          <w:rPr>
            <w:b w:val="0"/>
            <w:bCs/>
            <w:sz w:val="12"/>
            <w:szCs w:val="12"/>
            <w:u w:val="none"/>
          </w:rPr>
          <w:t>кодекс</w:t>
        </w:r>
      </w:hyperlink>
      <w:r w:rsidRPr="00685248">
        <w:rPr>
          <w:b w:val="0"/>
          <w:bCs/>
          <w:sz w:val="12"/>
          <w:szCs w:val="12"/>
          <w:u w:val="none"/>
        </w:rPr>
        <w:t xml:space="preserve"> Российской Федерации;</w:t>
      </w:r>
    </w:p>
    <w:p w:rsidR="00685248" w:rsidRPr="00685248" w:rsidRDefault="00A21B53" w:rsidP="00D73EFD">
      <w:pPr>
        <w:pStyle w:val="af6"/>
        <w:widowControl w:val="0"/>
        <w:tabs>
          <w:tab w:val="left" w:pos="0"/>
          <w:tab w:val="left" w:pos="812"/>
          <w:tab w:val="left" w:pos="993"/>
        </w:tabs>
        <w:ind w:firstLine="709"/>
        <w:jc w:val="both"/>
        <w:rPr>
          <w:b w:val="0"/>
          <w:sz w:val="12"/>
          <w:szCs w:val="12"/>
          <w:u w:val="none"/>
        </w:rPr>
      </w:pPr>
      <w:r>
        <w:rPr>
          <w:b w:val="0"/>
          <w:sz w:val="12"/>
          <w:szCs w:val="12"/>
          <w:u w:val="none"/>
          <w:lang w:val="ru-RU"/>
        </w:rPr>
        <w:t>6)</w:t>
      </w:r>
      <w:r w:rsidR="00685248" w:rsidRPr="00685248">
        <w:rPr>
          <w:b w:val="0"/>
          <w:sz w:val="12"/>
          <w:szCs w:val="12"/>
          <w:u w:val="none"/>
        </w:rPr>
        <w:t xml:space="preserve"> Федеральный закон от 25.10.2001 г. № 137-ФЗ «О введении в действие Земельного кодекса Российской Федерации»;</w:t>
      </w:r>
    </w:p>
    <w:p w:rsidR="00685248" w:rsidRPr="00685248" w:rsidRDefault="00A21B53" w:rsidP="00D73EFD">
      <w:pPr>
        <w:pStyle w:val="af6"/>
        <w:widowControl w:val="0"/>
        <w:tabs>
          <w:tab w:val="left" w:pos="0"/>
          <w:tab w:val="left" w:pos="812"/>
          <w:tab w:val="left" w:pos="993"/>
        </w:tabs>
        <w:ind w:firstLine="709"/>
        <w:jc w:val="both"/>
        <w:rPr>
          <w:b w:val="0"/>
          <w:sz w:val="12"/>
          <w:szCs w:val="12"/>
          <w:u w:val="none"/>
        </w:rPr>
      </w:pPr>
      <w:r>
        <w:rPr>
          <w:b w:val="0"/>
          <w:bCs/>
          <w:sz w:val="12"/>
          <w:szCs w:val="12"/>
          <w:u w:val="none"/>
          <w:lang w:val="ru-RU"/>
        </w:rPr>
        <w:t xml:space="preserve">7) </w:t>
      </w:r>
      <w:r w:rsidR="00685248" w:rsidRPr="00685248">
        <w:rPr>
          <w:b w:val="0"/>
          <w:bCs/>
          <w:sz w:val="12"/>
          <w:szCs w:val="12"/>
          <w:u w:val="none"/>
        </w:rPr>
        <w:t xml:space="preserve">Федеральный </w:t>
      </w:r>
      <w:hyperlink r:id="rId149" w:history="1">
        <w:r w:rsidR="00685248" w:rsidRPr="00685248">
          <w:rPr>
            <w:b w:val="0"/>
            <w:bCs/>
            <w:sz w:val="12"/>
            <w:szCs w:val="12"/>
            <w:u w:val="none"/>
          </w:rPr>
          <w:t>закон</w:t>
        </w:r>
      </w:hyperlink>
      <w:r w:rsidR="00685248" w:rsidRPr="00685248">
        <w:rPr>
          <w:b w:val="0"/>
          <w:bCs/>
          <w:sz w:val="12"/>
          <w:szCs w:val="12"/>
          <w:u w:val="none"/>
        </w:rPr>
        <w:t xml:space="preserve"> от 24.07.2002 г. № 101-ФЗ «Об обороте земель сельскохозяйственного назначения»;</w:t>
      </w:r>
    </w:p>
    <w:p w:rsidR="00685248" w:rsidRPr="00685248" w:rsidRDefault="00A21B53" w:rsidP="00D73EFD">
      <w:pPr>
        <w:pStyle w:val="af6"/>
        <w:widowControl w:val="0"/>
        <w:tabs>
          <w:tab w:val="left" w:pos="0"/>
          <w:tab w:val="left" w:pos="812"/>
          <w:tab w:val="left" w:pos="993"/>
        </w:tabs>
        <w:ind w:firstLine="709"/>
        <w:jc w:val="both"/>
        <w:rPr>
          <w:b w:val="0"/>
          <w:sz w:val="12"/>
          <w:szCs w:val="12"/>
          <w:u w:val="none"/>
        </w:rPr>
      </w:pPr>
      <w:r>
        <w:rPr>
          <w:b w:val="0"/>
          <w:sz w:val="12"/>
          <w:szCs w:val="12"/>
          <w:u w:val="none"/>
          <w:lang w:val="ru-RU"/>
        </w:rPr>
        <w:t xml:space="preserve">8) </w:t>
      </w:r>
      <w:r w:rsidR="00685248" w:rsidRPr="00685248">
        <w:rPr>
          <w:b w:val="0"/>
          <w:sz w:val="12"/>
          <w:szCs w:val="12"/>
          <w:u w:val="none"/>
        </w:rPr>
        <w:t xml:space="preserve">Федеральный </w:t>
      </w:r>
      <w:hyperlink r:id="rId150" w:history="1">
        <w:r w:rsidR="00685248" w:rsidRPr="00685248">
          <w:rPr>
            <w:b w:val="0"/>
            <w:sz w:val="12"/>
            <w:szCs w:val="12"/>
            <w:u w:val="none"/>
          </w:rPr>
          <w:t>закон</w:t>
        </w:r>
      </w:hyperlink>
      <w:r w:rsidR="00685248" w:rsidRPr="00685248">
        <w:rPr>
          <w:b w:val="0"/>
          <w:sz w:val="12"/>
          <w:szCs w:val="12"/>
          <w:u w:val="none"/>
        </w:rPr>
        <w:t xml:space="preserve"> от 06.10.2003 г. № 131-ФЗ «Об общих принципах организации местного самоуправления в Российской Федерации»;</w:t>
      </w:r>
    </w:p>
    <w:p w:rsidR="00685248" w:rsidRPr="00685248" w:rsidRDefault="00A21B53" w:rsidP="00D73EFD">
      <w:pPr>
        <w:pStyle w:val="af6"/>
        <w:widowControl w:val="0"/>
        <w:tabs>
          <w:tab w:val="left" w:pos="0"/>
          <w:tab w:val="left" w:pos="812"/>
          <w:tab w:val="left" w:pos="993"/>
        </w:tabs>
        <w:ind w:firstLine="709"/>
        <w:jc w:val="both"/>
        <w:rPr>
          <w:b w:val="0"/>
          <w:sz w:val="12"/>
          <w:szCs w:val="12"/>
          <w:u w:val="none"/>
        </w:rPr>
      </w:pPr>
      <w:r>
        <w:rPr>
          <w:b w:val="0"/>
          <w:sz w:val="12"/>
          <w:szCs w:val="12"/>
          <w:u w:val="none"/>
          <w:lang w:val="ru-RU"/>
        </w:rPr>
        <w:t xml:space="preserve">9) </w:t>
      </w:r>
      <w:r w:rsidR="00685248" w:rsidRPr="00685248">
        <w:rPr>
          <w:b w:val="0"/>
          <w:sz w:val="12"/>
          <w:szCs w:val="12"/>
          <w:u w:val="none"/>
        </w:rPr>
        <w:t xml:space="preserve">Федеральный </w:t>
      </w:r>
      <w:hyperlink r:id="rId151" w:history="1">
        <w:r w:rsidR="00685248" w:rsidRPr="00685248">
          <w:rPr>
            <w:b w:val="0"/>
            <w:sz w:val="12"/>
            <w:szCs w:val="12"/>
            <w:u w:val="none"/>
          </w:rPr>
          <w:t>закон</w:t>
        </w:r>
      </w:hyperlink>
      <w:r w:rsidR="00685248" w:rsidRPr="00685248">
        <w:rPr>
          <w:b w:val="0"/>
          <w:sz w:val="12"/>
          <w:szCs w:val="12"/>
          <w:u w:val="none"/>
        </w:rPr>
        <w:t xml:space="preserve"> от 27.07.2006 г. № 152-ФЗ «О персональных данных»;</w:t>
      </w:r>
    </w:p>
    <w:p w:rsidR="00685248" w:rsidRPr="00685248" w:rsidRDefault="00A21B53" w:rsidP="00D73EFD">
      <w:pPr>
        <w:pStyle w:val="af6"/>
        <w:widowControl w:val="0"/>
        <w:tabs>
          <w:tab w:val="left" w:pos="0"/>
          <w:tab w:val="left" w:pos="993"/>
          <w:tab w:val="left" w:pos="1134"/>
        </w:tabs>
        <w:ind w:firstLine="709"/>
        <w:jc w:val="both"/>
        <w:rPr>
          <w:b w:val="0"/>
          <w:sz w:val="12"/>
          <w:szCs w:val="12"/>
          <w:u w:val="none"/>
        </w:rPr>
      </w:pPr>
      <w:r>
        <w:rPr>
          <w:b w:val="0"/>
          <w:sz w:val="12"/>
          <w:szCs w:val="12"/>
          <w:u w:val="none"/>
          <w:lang w:val="ru-RU"/>
        </w:rPr>
        <w:t xml:space="preserve">10) </w:t>
      </w:r>
      <w:r w:rsidR="00685248" w:rsidRPr="00685248">
        <w:rPr>
          <w:b w:val="0"/>
          <w:sz w:val="12"/>
          <w:szCs w:val="12"/>
          <w:u w:val="none"/>
        </w:rPr>
        <w:t xml:space="preserve">Федеральный </w:t>
      </w:r>
      <w:hyperlink r:id="rId152" w:history="1">
        <w:r w:rsidR="00685248" w:rsidRPr="00685248">
          <w:rPr>
            <w:b w:val="0"/>
            <w:sz w:val="12"/>
            <w:szCs w:val="12"/>
            <w:u w:val="none"/>
          </w:rPr>
          <w:t>закон</w:t>
        </w:r>
      </w:hyperlink>
      <w:r w:rsidR="00685248" w:rsidRPr="00685248">
        <w:rPr>
          <w:b w:val="0"/>
          <w:sz w:val="12"/>
          <w:szCs w:val="12"/>
          <w:u w:val="none"/>
        </w:rPr>
        <w:t xml:space="preserve"> от 24.07.2007 г. № 221-ФЗ «О кадастровой деятельности»;</w:t>
      </w:r>
    </w:p>
    <w:p w:rsidR="00685248" w:rsidRPr="00685248" w:rsidRDefault="00A21B53" w:rsidP="00D73EFD">
      <w:pPr>
        <w:pStyle w:val="af6"/>
        <w:widowControl w:val="0"/>
        <w:tabs>
          <w:tab w:val="left" w:pos="0"/>
          <w:tab w:val="left" w:pos="993"/>
          <w:tab w:val="left" w:pos="1134"/>
        </w:tabs>
        <w:ind w:firstLine="709"/>
        <w:jc w:val="both"/>
        <w:rPr>
          <w:b w:val="0"/>
          <w:sz w:val="12"/>
          <w:szCs w:val="12"/>
          <w:u w:val="none"/>
        </w:rPr>
      </w:pPr>
      <w:r>
        <w:rPr>
          <w:b w:val="0"/>
          <w:bCs/>
          <w:sz w:val="12"/>
          <w:szCs w:val="12"/>
          <w:u w:val="none"/>
          <w:lang w:val="ru-RU"/>
        </w:rPr>
        <w:t xml:space="preserve">11) </w:t>
      </w:r>
      <w:r w:rsidR="00685248" w:rsidRPr="00685248">
        <w:rPr>
          <w:b w:val="0"/>
          <w:bCs/>
          <w:sz w:val="12"/>
          <w:szCs w:val="12"/>
          <w:u w:val="none"/>
        </w:rPr>
        <w:t xml:space="preserve">Федеральный </w:t>
      </w:r>
      <w:hyperlink r:id="rId153" w:history="1">
        <w:r w:rsidR="00685248" w:rsidRPr="00685248">
          <w:rPr>
            <w:b w:val="0"/>
            <w:bCs/>
            <w:sz w:val="12"/>
            <w:szCs w:val="12"/>
            <w:u w:val="none"/>
          </w:rPr>
          <w:t>закон</w:t>
        </w:r>
      </w:hyperlink>
      <w:r w:rsidR="00685248" w:rsidRPr="00685248">
        <w:rPr>
          <w:b w:val="0"/>
          <w:bCs/>
          <w:sz w:val="12"/>
          <w:szCs w:val="12"/>
          <w:u w:val="none"/>
        </w:rPr>
        <w:t xml:space="preserve"> от 24.07. 2007 г. № 209-ФЗ «О развитии малого и среднего предпринимательства в Российской Федерации»;</w:t>
      </w:r>
    </w:p>
    <w:p w:rsidR="00685248" w:rsidRPr="00685248" w:rsidRDefault="00A21B53" w:rsidP="00D73EFD">
      <w:pPr>
        <w:pStyle w:val="af6"/>
        <w:widowControl w:val="0"/>
        <w:tabs>
          <w:tab w:val="left" w:pos="0"/>
          <w:tab w:val="left" w:pos="993"/>
          <w:tab w:val="left" w:pos="1134"/>
        </w:tabs>
        <w:ind w:firstLine="709"/>
        <w:jc w:val="both"/>
        <w:rPr>
          <w:b w:val="0"/>
          <w:sz w:val="12"/>
          <w:szCs w:val="12"/>
          <w:u w:val="none"/>
        </w:rPr>
      </w:pPr>
      <w:r>
        <w:rPr>
          <w:b w:val="0"/>
          <w:bCs/>
          <w:sz w:val="12"/>
          <w:szCs w:val="12"/>
          <w:u w:val="none"/>
          <w:lang w:val="ru-RU"/>
        </w:rPr>
        <w:t xml:space="preserve">12) </w:t>
      </w:r>
      <w:r w:rsidR="00685248" w:rsidRPr="00685248">
        <w:rPr>
          <w:b w:val="0"/>
          <w:bCs/>
          <w:sz w:val="12"/>
          <w:szCs w:val="12"/>
          <w:u w:val="none"/>
        </w:rPr>
        <w:t>Федеральный закон от 09.02.2009 г. № 8-ФЗ «Об обеспечении доступа к информации о деятельности государственных органов и органов местного самоуправления»;</w:t>
      </w:r>
    </w:p>
    <w:p w:rsidR="00685248" w:rsidRPr="00685248" w:rsidRDefault="00A21B53" w:rsidP="00D73EFD">
      <w:pPr>
        <w:pStyle w:val="ConsPlusNormal"/>
        <w:tabs>
          <w:tab w:val="left" w:pos="0"/>
          <w:tab w:val="left" w:pos="993"/>
          <w:tab w:val="left" w:pos="1134"/>
        </w:tabs>
        <w:adjustRightInd/>
        <w:ind w:firstLine="709"/>
        <w:jc w:val="both"/>
        <w:rPr>
          <w:rFonts w:ascii="Times New Roman" w:hAnsi="Times New Roman" w:cs="Times New Roman"/>
          <w:color w:val="000000"/>
          <w:sz w:val="12"/>
          <w:szCs w:val="12"/>
          <w:lang w:bidi="ru-RU"/>
        </w:rPr>
      </w:pPr>
      <w:r>
        <w:rPr>
          <w:rFonts w:ascii="Times New Roman" w:hAnsi="Times New Roman" w:cs="Times New Roman"/>
          <w:sz w:val="12"/>
          <w:szCs w:val="12"/>
        </w:rPr>
        <w:t xml:space="preserve">13) </w:t>
      </w:r>
      <w:r w:rsidR="00685248" w:rsidRPr="00685248">
        <w:rPr>
          <w:rFonts w:ascii="Times New Roman" w:hAnsi="Times New Roman" w:cs="Times New Roman"/>
          <w:sz w:val="12"/>
          <w:szCs w:val="12"/>
        </w:rPr>
        <w:t xml:space="preserve">Федеральный </w:t>
      </w:r>
      <w:hyperlink r:id="rId154" w:history="1">
        <w:r w:rsidR="00685248" w:rsidRPr="00685248">
          <w:rPr>
            <w:rFonts w:ascii="Times New Roman" w:hAnsi="Times New Roman" w:cs="Times New Roman"/>
            <w:sz w:val="12"/>
            <w:szCs w:val="12"/>
          </w:rPr>
          <w:t>закон</w:t>
        </w:r>
      </w:hyperlink>
      <w:r w:rsidR="00685248" w:rsidRPr="00685248">
        <w:rPr>
          <w:rFonts w:ascii="Times New Roman" w:hAnsi="Times New Roman" w:cs="Times New Roman"/>
          <w:sz w:val="12"/>
          <w:szCs w:val="12"/>
        </w:rPr>
        <w:t xml:space="preserve"> от 27.07.2010 г. № 210-ФЗ «Об организации предоставления государственных и муниципальных услуг»;</w:t>
      </w:r>
    </w:p>
    <w:p w:rsidR="00685248" w:rsidRPr="00685248" w:rsidRDefault="00A21B53" w:rsidP="00D73EFD">
      <w:pPr>
        <w:pStyle w:val="ConsPlusNormal"/>
        <w:tabs>
          <w:tab w:val="left" w:pos="1134"/>
        </w:tabs>
        <w:adjustRightInd/>
        <w:ind w:firstLine="709"/>
        <w:jc w:val="both"/>
        <w:rPr>
          <w:rFonts w:ascii="Times New Roman" w:hAnsi="Times New Roman" w:cs="Times New Roman"/>
          <w:bCs/>
          <w:color w:val="000000"/>
          <w:sz w:val="12"/>
          <w:szCs w:val="12"/>
          <w:lang w:bidi="ru-RU"/>
        </w:rPr>
      </w:pPr>
      <w:r>
        <w:rPr>
          <w:rFonts w:ascii="Times New Roman" w:hAnsi="Times New Roman" w:cs="Times New Roman"/>
          <w:bCs/>
          <w:color w:val="000000"/>
          <w:sz w:val="12"/>
          <w:szCs w:val="12"/>
          <w:lang w:bidi="ru-RU"/>
        </w:rPr>
        <w:t xml:space="preserve">14) </w:t>
      </w:r>
      <w:r w:rsidR="00685248" w:rsidRPr="00685248">
        <w:rPr>
          <w:rFonts w:ascii="Times New Roman" w:hAnsi="Times New Roman" w:cs="Times New Roman"/>
          <w:bCs/>
          <w:color w:val="000000"/>
          <w:sz w:val="12"/>
          <w:szCs w:val="12"/>
          <w:lang w:bidi="ru-RU"/>
        </w:rPr>
        <w:t>Федеральный закон от 06.04.2011 г. № 63-ФЗ «Об электронной подписи»;</w:t>
      </w:r>
    </w:p>
    <w:p w:rsidR="00685248" w:rsidRPr="00685248" w:rsidRDefault="00A21B53" w:rsidP="00D73EFD">
      <w:pPr>
        <w:pStyle w:val="ConsPlusNormal"/>
        <w:tabs>
          <w:tab w:val="left" w:pos="0"/>
          <w:tab w:val="left" w:pos="993"/>
          <w:tab w:val="left" w:pos="1134"/>
        </w:tabs>
        <w:adjustRightInd/>
        <w:ind w:firstLine="709"/>
        <w:jc w:val="both"/>
        <w:rPr>
          <w:rFonts w:ascii="Times New Roman" w:hAnsi="Times New Roman" w:cs="Times New Roman"/>
          <w:sz w:val="12"/>
          <w:szCs w:val="12"/>
        </w:rPr>
      </w:pPr>
      <w:r>
        <w:rPr>
          <w:rFonts w:ascii="Times New Roman" w:hAnsi="Times New Roman" w:cs="Times New Roman"/>
          <w:sz w:val="12"/>
          <w:szCs w:val="12"/>
        </w:rPr>
        <w:t xml:space="preserve">15) </w:t>
      </w:r>
      <w:r w:rsidR="00685248" w:rsidRPr="00685248">
        <w:rPr>
          <w:rFonts w:ascii="Times New Roman" w:hAnsi="Times New Roman" w:cs="Times New Roman"/>
          <w:sz w:val="12"/>
          <w:szCs w:val="12"/>
        </w:rPr>
        <w:t xml:space="preserve">Федеральный </w:t>
      </w:r>
      <w:hyperlink r:id="rId155" w:history="1">
        <w:r w:rsidR="00685248" w:rsidRPr="00685248">
          <w:rPr>
            <w:rFonts w:ascii="Times New Roman" w:hAnsi="Times New Roman" w:cs="Times New Roman"/>
            <w:sz w:val="12"/>
            <w:szCs w:val="12"/>
          </w:rPr>
          <w:t>закон</w:t>
        </w:r>
      </w:hyperlink>
      <w:r w:rsidR="00685248" w:rsidRPr="00685248">
        <w:rPr>
          <w:rFonts w:ascii="Times New Roman" w:hAnsi="Times New Roman" w:cs="Times New Roman"/>
          <w:sz w:val="12"/>
          <w:szCs w:val="12"/>
        </w:rPr>
        <w:t xml:space="preserve"> от 13.07.2015 г. № 218-ФЗ «О государственной регистрации недвижимости»;</w:t>
      </w:r>
    </w:p>
    <w:p w:rsidR="00685248" w:rsidRPr="00685248" w:rsidRDefault="00A21B53" w:rsidP="00D73EFD">
      <w:pPr>
        <w:pStyle w:val="ConsPlusNormal"/>
        <w:tabs>
          <w:tab w:val="left" w:pos="0"/>
          <w:tab w:val="left" w:pos="1134"/>
        </w:tabs>
        <w:adjustRightInd/>
        <w:ind w:firstLine="709"/>
        <w:jc w:val="both"/>
        <w:rPr>
          <w:rFonts w:ascii="Times New Roman" w:hAnsi="Times New Roman" w:cs="Times New Roman"/>
          <w:color w:val="000000"/>
          <w:sz w:val="12"/>
          <w:szCs w:val="12"/>
          <w:lang w:bidi="ru-RU"/>
        </w:rPr>
      </w:pPr>
      <w:r>
        <w:rPr>
          <w:rFonts w:ascii="Times New Roman" w:hAnsi="Times New Roman" w:cs="Times New Roman"/>
          <w:bCs/>
          <w:sz w:val="12"/>
          <w:szCs w:val="12"/>
        </w:rPr>
        <w:t xml:space="preserve">16) </w:t>
      </w:r>
      <w:r w:rsidR="00685248" w:rsidRPr="00685248">
        <w:rPr>
          <w:rFonts w:ascii="Times New Roman" w:hAnsi="Times New Roman" w:cs="Times New Roman"/>
          <w:bCs/>
          <w:sz w:val="12"/>
          <w:szCs w:val="12"/>
        </w:rPr>
        <w:t>постановление Правительства Российской Федерации от 25.06.2012 г. № 634 «О видах электронной подписи, использование которых допускается при обращении за получением государственных и муниципальных услуг»;</w:t>
      </w:r>
    </w:p>
    <w:p w:rsidR="00685248" w:rsidRPr="00685248" w:rsidRDefault="00A21B53" w:rsidP="00D73EFD">
      <w:pPr>
        <w:pStyle w:val="ConsPlusNormal"/>
        <w:tabs>
          <w:tab w:val="left" w:pos="0"/>
          <w:tab w:val="left" w:pos="1134"/>
        </w:tabs>
        <w:adjustRightInd/>
        <w:ind w:firstLine="709"/>
        <w:jc w:val="both"/>
        <w:rPr>
          <w:rFonts w:ascii="Times New Roman" w:hAnsi="Times New Roman" w:cs="Times New Roman"/>
          <w:bCs/>
          <w:sz w:val="12"/>
          <w:szCs w:val="12"/>
        </w:rPr>
      </w:pPr>
      <w:r>
        <w:rPr>
          <w:rFonts w:ascii="Times New Roman" w:hAnsi="Times New Roman" w:cs="Times New Roman"/>
          <w:bCs/>
          <w:sz w:val="12"/>
          <w:szCs w:val="12"/>
        </w:rPr>
        <w:t xml:space="preserve">17) </w:t>
      </w:r>
      <w:r w:rsidR="00685248" w:rsidRPr="00685248">
        <w:rPr>
          <w:rFonts w:ascii="Times New Roman" w:hAnsi="Times New Roman" w:cs="Times New Roman"/>
          <w:bCs/>
          <w:sz w:val="12"/>
          <w:szCs w:val="12"/>
        </w:rPr>
        <w:t>постановление Правительства Российской Федерации от 25.08.2012 г.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p>
    <w:p w:rsidR="00685248" w:rsidRPr="00685248" w:rsidRDefault="00A21B53" w:rsidP="00D73EFD">
      <w:pPr>
        <w:pStyle w:val="ConsPlusNormal"/>
        <w:tabs>
          <w:tab w:val="left" w:pos="0"/>
          <w:tab w:val="left" w:pos="1134"/>
        </w:tabs>
        <w:adjustRightInd/>
        <w:ind w:firstLine="709"/>
        <w:jc w:val="both"/>
        <w:rPr>
          <w:rFonts w:ascii="Times New Roman" w:hAnsi="Times New Roman" w:cs="Times New Roman"/>
          <w:color w:val="000000"/>
          <w:sz w:val="12"/>
          <w:szCs w:val="12"/>
          <w:lang w:bidi="ru-RU"/>
        </w:rPr>
      </w:pPr>
      <w:r>
        <w:rPr>
          <w:rFonts w:ascii="Times New Roman" w:hAnsi="Times New Roman" w:cs="Times New Roman"/>
          <w:bCs/>
          <w:sz w:val="12"/>
          <w:szCs w:val="12"/>
        </w:rPr>
        <w:t xml:space="preserve">18) </w:t>
      </w:r>
      <w:r w:rsidR="00685248" w:rsidRPr="00685248">
        <w:rPr>
          <w:rFonts w:ascii="Times New Roman" w:hAnsi="Times New Roman" w:cs="Times New Roman"/>
          <w:bCs/>
          <w:sz w:val="12"/>
          <w:szCs w:val="12"/>
        </w:rPr>
        <w:t xml:space="preserve">постановление Правительства Российской Федерации от 25.01.2013 г. № 33 «Об использовании простой электронной подписи при оказании государственных и муниципальных услуг»; </w:t>
      </w:r>
    </w:p>
    <w:p w:rsidR="00685248" w:rsidRPr="00685248" w:rsidRDefault="00A21B53" w:rsidP="00D73EFD">
      <w:pPr>
        <w:pStyle w:val="ConsPlusNormal"/>
        <w:tabs>
          <w:tab w:val="left" w:pos="0"/>
          <w:tab w:val="left" w:pos="1134"/>
        </w:tabs>
        <w:adjustRightInd/>
        <w:ind w:firstLine="709"/>
        <w:jc w:val="both"/>
        <w:rPr>
          <w:rFonts w:ascii="Times New Roman" w:hAnsi="Times New Roman" w:cs="Times New Roman"/>
          <w:sz w:val="12"/>
          <w:szCs w:val="12"/>
        </w:rPr>
      </w:pPr>
      <w:r>
        <w:rPr>
          <w:sz w:val="12"/>
          <w:szCs w:val="12"/>
        </w:rPr>
        <w:t xml:space="preserve">19) </w:t>
      </w:r>
      <w:hyperlink r:id="rId156" w:history="1">
        <w:r w:rsidR="00685248" w:rsidRPr="00685248">
          <w:rPr>
            <w:rFonts w:ascii="Times New Roman" w:hAnsi="Times New Roman" w:cs="Times New Roman"/>
            <w:sz w:val="12"/>
            <w:szCs w:val="12"/>
          </w:rPr>
          <w:t>постановление</w:t>
        </w:r>
      </w:hyperlink>
      <w:r w:rsidR="00685248" w:rsidRPr="00685248">
        <w:rPr>
          <w:rFonts w:ascii="Times New Roman" w:hAnsi="Times New Roman" w:cs="Times New Roman"/>
          <w:sz w:val="12"/>
          <w:szCs w:val="12"/>
        </w:rPr>
        <w:t xml:space="preserve"> Правительства Российской Федерации от 19.11.2014 г. № 1221 «Об утверждении правил присвоения, изменения и аннулирования адресов»;</w:t>
      </w:r>
    </w:p>
    <w:p w:rsidR="00685248" w:rsidRPr="00685248" w:rsidRDefault="00A21B53" w:rsidP="00D73EFD">
      <w:pPr>
        <w:pStyle w:val="ConsPlusNormal"/>
        <w:tabs>
          <w:tab w:val="left" w:pos="0"/>
          <w:tab w:val="left" w:pos="1134"/>
        </w:tabs>
        <w:adjustRightInd/>
        <w:ind w:firstLine="709"/>
        <w:jc w:val="both"/>
        <w:rPr>
          <w:rFonts w:ascii="Times New Roman" w:hAnsi="Times New Roman" w:cs="Times New Roman"/>
          <w:sz w:val="12"/>
          <w:szCs w:val="12"/>
        </w:rPr>
      </w:pPr>
      <w:r>
        <w:rPr>
          <w:sz w:val="12"/>
          <w:szCs w:val="12"/>
        </w:rPr>
        <w:t xml:space="preserve">20) </w:t>
      </w:r>
      <w:hyperlink r:id="rId157" w:history="1">
        <w:r w:rsidR="00685248" w:rsidRPr="00685248">
          <w:rPr>
            <w:rFonts w:ascii="Times New Roman" w:hAnsi="Times New Roman" w:cs="Times New Roman"/>
            <w:bCs/>
            <w:color w:val="000000"/>
            <w:sz w:val="12"/>
            <w:szCs w:val="12"/>
            <w:lang w:bidi="ru-RU"/>
          </w:rPr>
          <w:t>приказ</w:t>
        </w:r>
      </w:hyperlink>
      <w:r w:rsidR="00685248" w:rsidRPr="00685248">
        <w:rPr>
          <w:rFonts w:ascii="Times New Roman" w:hAnsi="Times New Roman" w:cs="Times New Roman"/>
          <w:bCs/>
          <w:color w:val="000000"/>
          <w:sz w:val="12"/>
          <w:szCs w:val="12"/>
          <w:lang w:bidi="ru-RU"/>
        </w:rPr>
        <w:t xml:space="preserve"> Министерства экономического развития Российской Федерации от 14.01.2015 г. №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заявления о предварительном согласовании предоставления 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 также требований к их формату»;</w:t>
      </w:r>
    </w:p>
    <w:p w:rsidR="00685248" w:rsidRPr="00685248" w:rsidRDefault="00A21B53" w:rsidP="00D73EFD">
      <w:pPr>
        <w:pStyle w:val="ConsPlusNormal"/>
        <w:tabs>
          <w:tab w:val="left" w:pos="0"/>
          <w:tab w:val="left" w:pos="1134"/>
        </w:tabs>
        <w:adjustRightInd/>
        <w:ind w:firstLine="709"/>
        <w:jc w:val="both"/>
        <w:rPr>
          <w:rFonts w:ascii="Times New Roman" w:hAnsi="Times New Roman" w:cs="Times New Roman"/>
          <w:bCs/>
          <w:sz w:val="12"/>
          <w:szCs w:val="12"/>
        </w:rPr>
      </w:pPr>
      <w:r>
        <w:rPr>
          <w:rFonts w:ascii="Times New Roman" w:hAnsi="Times New Roman" w:cs="Times New Roman"/>
          <w:bCs/>
          <w:sz w:val="12"/>
          <w:szCs w:val="12"/>
        </w:rPr>
        <w:t xml:space="preserve">21) </w:t>
      </w:r>
      <w:r w:rsidR="00685248" w:rsidRPr="00685248">
        <w:rPr>
          <w:rFonts w:ascii="Times New Roman" w:hAnsi="Times New Roman" w:cs="Times New Roman"/>
          <w:bCs/>
          <w:sz w:val="12"/>
          <w:szCs w:val="12"/>
        </w:rPr>
        <w:t>приказ Росреестра от 02.09.2020 г. № П/0321 «Об утверждении перечня документов, подтверждающих право заявителя на приобретение земельного участка без проведения торгов» (далее – Перечень документов);</w:t>
      </w:r>
    </w:p>
    <w:p w:rsidR="00685248" w:rsidRPr="00685248" w:rsidRDefault="00A21B53" w:rsidP="00D73EFD">
      <w:pPr>
        <w:widowControl w:val="0"/>
        <w:tabs>
          <w:tab w:val="left" w:pos="0"/>
          <w:tab w:val="left" w:pos="1134"/>
        </w:tabs>
        <w:autoSpaceDE w:val="0"/>
        <w:autoSpaceDN w:val="0"/>
        <w:adjustRightInd w:val="0"/>
        <w:spacing w:line="240" w:lineRule="auto"/>
        <w:rPr>
          <w:rFonts w:cs="Times New Roman"/>
          <w:sz w:val="12"/>
          <w:szCs w:val="12"/>
        </w:rPr>
      </w:pPr>
      <w:r>
        <w:rPr>
          <w:sz w:val="12"/>
          <w:szCs w:val="12"/>
        </w:rPr>
        <w:t xml:space="preserve">22) </w:t>
      </w:r>
      <w:hyperlink r:id="rId158" w:history="1">
        <w:r w:rsidR="00685248" w:rsidRPr="00685248">
          <w:rPr>
            <w:rFonts w:cs="Times New Roman"/>
            <w:sz w:val="12"/>
            <w:szCs w:val="12"/>
          </w:rPr>
          <w:t>Устав</w:t>
        </w:r>
      </w:hyperlink>
      <w:r w:rsidR="00685248" w:rsidRPr="00685248">
        <w:rPr>
          <w:rFonts w:cs="Times New Roman"/>
          <w:sz w:val="12"/>
          <w:szCs w:val="12"/>
        </w:rPr>
        <w:t>ом муниципального образования Адамовский район;</w:t>
      </w:r>
    </w:p>
    <w:p w:rsidR="00685248" w:rsidRPr="00685248" w:rsidRDefault="00A21B53" w:rsidP="00D73EFD">
      <w:pPr>
        <w:pStyle w:val="ConsPlusNormal"/>
        <w:tabs>
          <w:tab w:val="left" w:pos="0"/>
          <w:tab w:val="left" w:pos="1134"/>
        </w:tabs>
        <w:adjustRightInd/>
        <w:ind w:firstLine="709"/>
        <w:jc w:val="both"/>
        <w:rPr>
          <w:rFonts w:ascii="Times New Roman" w:eastAsia="Calibri" w:hAnsi="Times New Roman" w:cs="Times New Roman"/>
          <w:bCs/>
          <w:sz w:val="12"/>
          <w:szCs w:val="12"/>
          <w:lang w:eastAsia="en-US"/>
        </w:rPr>
      </w:pPr>
      <w:r>
        <w:rPr>
          <w:rFonts w:ascii="Times New Roman" w:eastAsia="Calibri" w:hAnsi="Times New Roman" w:cs="Times New Roman"/>
          <w:bCs/>
          <w:sz w:val="12"/>
          <w:szCs w:val="12"/>
          <w:lang w:eastAsia="en-US"/>
        </w:rPr>
        <w:t xml:space="preserve">23) </w:t>
      </w:r>
      <w:r w:rsidR="00685248" w:rsidRPr="00685248">
        <w:rPr>
          <w:rFonts w:ascii="Times New Roman" w:eastAsia="Calibri" w:hAnsi="Times New Roman" w:cs="Times New Roman"/>
          <w:bCs/>
          <w:sz w:val="12"/>
          <w:szCs w:val="12"/>
          <w:lang w:eastAsia="en-US"/>
        </w:rPr>
        <w:t>настоящий Административный регламент.</w:t>
      </w:r>
    </w:p>
    <w:p w:rsidR="00685248" w:rsidRPr="00685248" w:rsidRDefault="00685248" w:rsidP="00D73EFD">
      <w:pPr>
        <w:pStyle w:val="83"/>
        <w:widowControl w:val="0"/>
        <w:tabs>
          <w:tab w:val="left" w:pos="1118"/>
        </w:tabs>
        <w:spacing w:line="240" w:lineRule="auto"/>
        <w:ind w:firstLine="709"/>
        <w:jc w:val="both"/>
        <w:rPr>
          <w:rFonts w:cs="Times New Roman"/>
          <w:bCs/>
          <w:sz w:val="12"/>
          <w:szCs w:val="12"/>
        </w:rPr>
      </w:pPr>
      <w:r w:rsidRPr="00685248">
        <w:rPr>
          <w:rFonts w:cs="Times New Roman"/>
          <w:bCs/>
          <w:sz w:val="12"/>
          <w:szCs w:val="12"/>
        </w:rPr>
        <w:t>Уполномоченный орган обеспечивает размещение и актуализацию перечня нормативных правовых актов, регулирующих предоставление муниципальной услуги, на официальном сайте Уполномоченного органа в сети Интернет, а также в соответствующем разделе ЕПГУ.</w:t>
      </w:r>
    </w:p>
    <w:p w:rsidR="00685248" w:rsidRPr="00685248" w:rsidRDefault="00685248" w:rsidP="00D73EFD">
      <w:pPr>
        <w:pStyle w:val="ConsPlusNormal"/>
        <w:ind w:firstLine="709"/>
        <w:jc w:val="both"/>
        <w:rPr>
          <w:rFonts w:ascii="Times New Roman" w:hAnsi="Times New Roman" w:cs="Times New Roman"/>
          <w:sz w:val="12"/>
          <w:szCs w:val="12"/>
        </w:rPr>
      </w:pPr>
    </w:p>
    <w:p w:rsidR="00685248" w:rsidRPr="00685248" w:rsidRDefault="00685248" w:rsidP="00D73EFD">
      <w:pPr>
        <w:pStyle w:val="ConsPlusTitle"/>
        <w:ind w:firstLine="709"/>
        <w:jc w:val="center"/>
        <w:outlineLvl w:val="2"/>
        <w:rPr>
          <w:rFonts w:ascii="Times New Roman" w:hAnsi="Times New Roman" w:cs="Times New Roman"/>
          <w:b w:val="0"/>
          <w:sz w:val="12"/>
          <w:szCs w:val="12"/>
        </w:rPr>
      </w:pPr>
      <w:r w:rsidRPr="00685248">
        <w:rPr>
          <w:rFonts w:ascii="Times New Roman" w:hAnsi="Times New Roman" w:cs="Times New Roman"/>
          <w:b w:val="0"/>
          <w:sz w:val="12"/>
          <w:szCs w:val="12"/>
        </w:rPr>
        <w:t>2.6. Исчерпывающий перечень документов, необходимых</w:t>
      </w:r>
      <w:r w:rsidR="00A21B53">
        <w:rPr>
          <w:rFonts w:ascii="Times New Roman" w:hAnsi="Times New Roman" w:cs="Times New Roman"/>
          <w:b w:val="0"/>
          <w:sz w:val="12"/>
          <w:szCs w:val="12"/>
        </w:rPr>
        <w:t xml:space="preserve"> </w:t>
      </w:r>
      <w:r w:rsidRPr="00685248">
        <w:rPr>
          <w:rFonts w:ascii="Times New Roman" w:hAnsi="Times New Roman" w:cs="Times New Roman"/>
          <w:b w:val="0"/>
          <w:sz w:val="12"/>
          <w:szCs w:val="12"/>
        </w:rPr>
        <w:t>для предоставления муниципальной услуги</w:t>
      </w:r>
    </w:p>
    <w:p w:rsidR="00685248" w:rsidRPr="00685248" w:rsidRDefault="00685248" w:rsidP="00D73EFD">
      <w:pPr>
        <w:pStyle w:val="ConsPlusNormal"/>
        <w:ind w:firstLine="709"/>
        <w:jc w:val="both"/>
        <w:rPr>
          <w:rFonts w:ascii="Times New Roman" w:hAnsi="Times New Roman" w:cs="Times New Roman"/>
          <w:sz w:val="12"/>
          <w:szCs w:val="12"/>
        </w:rPr>
      </w:pPr>
    </w:p>
    <w:p w:rsidR="00685248" w:rsidRPr="00A21B53" w:rsidRDefault="00685248" w:rsidP="00D73EFD">
      <w:pPr>
        <w:pStyle w:val="ConsPlusNormal"/>
        <w:ind w:firstLine="709"/>
        <w:jc w:val="both"/>
        <w:rPr>
          <w:rFonts w:ascii="Times New Roman" w:hAnsi="Times New Roman" w:cs="Times New Roman"/>
          <w:sz w:val="12"/>
          <w:szCs w:val="12"/>
        </w:rPr>
      </w:pPr>
      <w:bookmarkStart w:id="129" w:name="P146"/>
      <w:bookmarkEnd w:id="129"/>
      <w:r w:rsidRPr="00A21B53">
        <w:rPr>
          <w:rFonts w:ascii="Times New Roman" w:hAnsi="Times New Roman" w:cs="Times New Roman"/>
          <w:sz w:val="12"/>
          <w:szCs w:val="12"/>
        </w:rPr>
        <w:t>2.6.1. Исчерпывающий перечень документов, необходимых для предоставления муниципальной услуги и обязательных в соответствии с законодательством Российской Федерации, подлежащих представлению заявителем:</w:t>
      </w:r>
    </w:p>
    <w:p w:rsidR="00685248" w:rsidRPr="00A21B53" w:rsidRDefault="00685248" w:rsidP="00D73EFD">
      <w:pPr>
        <w:pStyle w:val="ConsPlusNormal"/>
        <w:ind w:firstLine="709"/>
        <w:jc w:val="both"/>
        <w:rPr>
          <w:rFonts w:ascii="Times New Roman" w:hAnsi="Times New Roman" w:cs="Times New Roman"/>
          <w:sz w:val="12"/>
          <w:szCs w:val="12"/>
        </w:rPr>
      </w:pPr>
      <w:r w:rsidRPr="00A21B53">
        <w:rPr>
          <w:rFonts w:ascii="Times New Roman" w:hAnsi="Times New Roman" w:cs="Times New Roman"/>
          <w:sz w:val="12"/>
          <w:szCs w:val="12"/>
        </w:rPr>
        <w:t xml:space="preserve">1) </w:t>
      </w:r>
      <w:hyperlink w:anchor="P615">
        <w:r w:rsidRPr="00A21B53">
          <w:rPr>
            <w:rFonts w:ascii="Times New Roman" w:hAnsi="Times New Roman" w:cs="Times New Roman"/>
            <w:sz w:val="12"/>
            <w:szCs w:val="12"/>
          </w:rPr>
          <w:t>заявление</w:t>
        </w:r>
      </w:hyperlink>
      <w:r w:rsidRPr="00A21B53">
        <w:rPr>
          <w:rFonts w:ascii="Times New Roman" w:hAnsi="Times New Roman" w:cs="Times New Roman"/>
          <w:sz w:val="12"/>
          <w:szCs w:val="12"/>
        </w:rPr>
        <w:t xml:space="preserve"> по форме согласно приложению к административному регламенту (если предоставление муниципальной услуги осуществляется в электронном виде через Портал, заявление заполняется по форме, представленной на Портале, и отдельно заявителем не представляется);</w:t>
      </w:r>
    </w:p>
    <w:p w:rsidR="00685248" w:rsidRPr="00A21B53" w:rsidRDefault="00685248" w:rsidP="00D73EFD">
      <w:pPr>
        <w:pStyle w:val="ConsPlusNormal"/>
        <w:ind w:firstLine="709"/>
        <w:jc w:val="both"/>
        <w:rPr>
          <w:rFonts w:ascii="Times New Roman" w:hAnsi="Times New Roman" w:cs="Times New Roman"/>
          <w:sz w:val="12"/>
          <w:szCs w:val="12"/>
        </w:rPr>
      </w:pPr>
      <w:r w:rsidRPr="00A21B53">
        <w:rPr>
          <w:rFonts w:ascii="Times New Roman" w:hAnsi="Times New Roman" w:cs="Times New Roman"/>
          <w:sz w:val="12"/>
          <w:szCs w:val="12"/>
        </w:rPr>
        <w:t>2)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 (не требуется в случае, если представление документов осуществляется в электронном виде через Портал и заявитель прошел авторизацию через единую систему идентификации и аутентификации (далее - ЕСИА));</w:t>
      </w:r>
    </w:p>
    <w:p w:rsidR="00685248" w:rsidRPr="00A21B53" w:rsidRDefault="00685248" w:rsidP="00D73EFD">
      <w:pPr>
        <w:pStyle w:val="ConsPlusNormal"/>
        <w:ind w:firstLine="709"/>
        <w:jc w:val="both"/>
        <w:rPr>
          <w:rFonts w:ascii="Times New Roman" w:hAnsi="Times New Roman" w:cs="Times New Roman"/>
          <w:sz w:val="12"/>
          <w:szCs w:val="12"/>
        </w:rPr>
      </w:pPr>
      <w:r w:rsidRPr="00A21B53">
        <w:rPr>
          <w:rFonts w:ascii="Times New Roman" w:hAnsi="Times New Roman" w:cs="Times New Roman"/>
          <w:sz w:val="12"/>
          <w:szCs w:val="12"/>
        </w:rPr>
        <w:t>3) копия документа, подтверждающего полномочия представителя заявителя, если с заявлением обращается представитель заявителя;</w:t>
      </w:r>
    </w:p>
    <w:p w:rsidR="00685248" w:rsidRPr="00A21B53" w:rsidRDefault="00685248" w:rsidP="00D73EFD">
      <w:pPr>
        <w:pStyle w:val="ConsPlusNormal"/>
        <w:ind w:firstLine="709"/>
        <w:jc w:val="both"/>
        <w:rPr>
          <w:rFonts w:ascii="Times New Roman" w:hAnsi="Times New Roman" w:cs="Times New Roman"/>
          <w:sz w:val="12"/>
          <w:szCs w:val="12"/>
        </w:rPr>
      </w:pPr>
      <w:r w:rsidRPr="00A21B53">
        <w:rPr>
          <w:rFonts w:ascii="Times New Roman" w:hAnsi="Times New Roman" w:cs="Times New Roman"/>
          <w:sz w:val="12"/>
          <w:szCs w:val="12"/>
        </w:rPr>
        <w:t>4) схема расположения земельного участка;</w:t>
      </w:r>
    </w:p>
    <w:p w:rsidR="00685248" w:rsidRPr="00A21B53" w:rsidRDefault="00685248" w:rsidP="00D73EFD">
      <w:pPr>
        <w:pStyle w:val="ConsPlusNormal"/>
        <w:ind w:firstLine="709"/>
        <w:jc w:val="both"/>
        <w:rPr>
          <w:rFonts w:ascii="Times New Roman" w:hAnsi="Times New Roman" w:cs="Times New Roman"/>
          <w:sz w:val="12"/>
          <w:szCs w:val="12"/>
        </w:rPr>
      </w:pPr>
      <w:r w:rsidRPr="00A21B53">
        <w:rPr>
          <w:rFonts w:ascii="Times New Roman" w:hAnsi="Times New Roman" w:cs="Times New Roman"/>
          <w:sz w:val="12"/>
          <w:szCs w:val="12"/>
        </w:rPr>
        <w:t xml:space="preserve">5) копии правоустанавливающих и (или) правоудостоверяющих документов на исходный земельный участок, если право на него не зарегистрировано в ЕГРН (для лиц, указанных в </w:t>
      </w:r>
      <w:hyperlink w:anchor="P73">
        <w:r w:rsidRPr="00A21B53">
          <w:rPr>
            <w:rFonts w:ascii="Times New Roman" w:hAnsi="Times New Roman" w:cs="Times New Roman"/>
            <w:sz w:val="12"/>
            <w:szCs w:val="12"/>
          </w:rPr>
          <w:t>подпункте 1 пункта 1.2</w:t>
        </w:r>
      </w:hyperlink>
      <w:r w:rsidRPr="00A21B53">
        <w:rPr>
          <w:rFonts w:ascii="Times New Roman" w:hAnsi="Times New Roman" w:cs="Times New Roman"/>
          <w:sz w:val="12"/>
          <w:szCs w:val="12"/>
        </w:rPr>
        <w:t xml:space="preserve"> Административного регламента);</w:t>
      </w:r>
    </w:p>
    <w:p w:rsidR="00685248" w:rsidRPr="00A21B53" w:rsidRDefault="00685248" w:rsidP="00D73EFD">
      <w:pPr>
        <w:pStyle w:val="ConsPlusNormal"/>
        <w:ind w:firstLine="709"/>
        <w:jc w:val="both"/>
        <w:rPr>
          <w:rFonts w:ascii="Times New Roman" w:hAnsi="Times New Roman" w:cs="Times New Roman"/>
          <w:sz w:val="12"/>
          <w:szCs w:val="12"/>
        </w:rPr>
      </w:pPr>
      <w:r w:rsidRPr="00A21B53">
        <w:rPr>
          <w:rFonts w:ascii="Times New Roman" w:hAnsi="Times New Roman" w:cs="Times New Roman"/>
          <w:sz w:val="12"/>
          <w:szCs w:val="12"/>
        </w:rPr>
        <w:t xml:space="preserve">6) письменное согласие землепользователей, землевладельцев, арендаторов, залогодержателей исходных земельных участков, за исключением случаев, предусмотренных </w:t>
      </w:r>
      <w:hyperlink r:id="rId159">
        <w:r w:rsidRPr="00A21B53">
          <w:rPr>
            <w:rFonts w:ascii="Times New Roman" w:hAnsi="Times New Roman" w:cs="Times New Roman"/>
            <w:sz w:val="12"/>
            <w:szCs w:val="12"/>
          </w:rPr>
          <w:t>п. 4 ст. 11.2</w:t>
        </w:r>
      </w:hyperlink>
      <w:r w:rsidRPr="00A21B53">
        <w:rPr>
          <w:rFonts w:ascii="Times New Roman" w:hAnsi="Times New Roman" w:cs="Times New Roman"/>
          <w:sz w:val="12"/>
          <w:szCs w:val="12"/>
        </w:rPr>
        <w:t xml:space="preserve"> Земельного кодекса Российской Федерации.</w:t>
      </w:r>
    </w:p>
    <w:p w:rsidR="00685248" w:rsidRPr="00685248" w:rsidRDefault="00685248" w:rsidP="00D73EFD">
      <w:pPr>
        <w:pStyle w:val="ConsPlusNormal"/>
        <w:ind w:firstLine="709"/>
        <w:jc w:val="both"/>
        <w:rPr>
          <w:rFonts w:ascii="Times New Roman" w:hAnsi="Times New Roman" w:cs="Times New Roman"/>
          <w:sz w:val="12"/>
          <w:szCs w:val="12"/>
        </w:rPr>
      </w:pPr>
      <w:bookmarkStart w:id="130" w:name="P153"/>
      <w:bookmarkEnd w:id="130"/>
      <w:r w:rsidRPr="00685248">
        <w:rPr>
          <w:rFonts w:ascii="Times New Roman" w:hAnsi="Times New Roman" w:cs="Times New Roman"/>
          <w:sz w:val="12"/>
          <w:szCs w:val="12"/>
        </w:rPr>
        <w:t>2.6.2. Исчерпывающий перечень документов, необходимых для предоставления муниципальной услуги, которые находятся в распоряжении Отдела и иных органов, участвующих в предоставлении муниципальной услуги, и которые заявитель вправе представить:</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1) выписка из Единого государственного реестра недвижимости (ЕГРН) об объекте недвижимости (здании, сооружении, помещении в здании, сооружении, объекте незавершенного строительства, об испрашиваемом земельном участке);</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2) выписка из Единого государственного реестра юридических лиц или Единого государственного реестра индивидуальных предпринимателей.</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Если документы (их копии или сведения, содержащиеся в них), указанные в настоящем пункте, не представляются заявителем самостоятельно, они запрашиваются Отделом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lastRenderedPageBreak/>
        <w:t>Запрещается требовать от заявителя представления документов и информации или осуществления действий, не предусмотренных нормативными правовыми актами, регулирующими отношения, возникающие в связи с предоставлением муниципальной услуги.</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Непредставление заявителем документов, перечисленных в настоящем пункте, не является основанием для отказа в предоставлении муниципальной услуги.</w:t>
      </w:r>
    </w:p>
    <w:p w:rsidR="00685248" w:rsidRPr="00685248" w:rsidRDefault="00685248" w:rsidP="00D73EFD">
      <w:pPr>
        <w:pStyle w:val="ConsPlusNormal"/>
        <w:ind w:firstLine="709"/>
        <w:jc w:val="both"/>
        <w:rPr>
          <w:rFonts w:ascii="Times New Roman" w:hAnsi="Times New Roman" w:cs="Times New Roman"/>
          <w:sz w:val="12"/>
          <w:szCs w:val="12"/>
        </w:rPr>
      </w:pPr>
      <w:bookmarkStart w:id="131" w:name="P159"/>
      <w:bookmarkEnd w:id="131"/>
      <w:r w:rsidRPr="00685248">
        <w:rPr>
          <w:rFonts w:ascii="Times New Roman" w:hAnsi="Times New Roman" w:cs="Times New Roman"/>
          <w:sz w:val="12"/>
          <w:szCs w:val="12"/>
        </w:rPr>
        <w:t>2.6.3. Документы представляются (направляются) в подлиннике (в копиях, если документы являются общедоступными) либо в копиях, заверяемых специалистами Отдела, специалистом МФЦ, осуществляющим прием документов в МФЦ (далее - специалист МФЦ).</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Копии документов представляются одновременно с подлинниками. Специалист Отдела, специалист МФЦ при личном приеме документов сверяют подлинный экземпляр с копией и возвращают подлинник документа заявителю.</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Заявитель вправе представить документы следующими способами:</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1) посредством личного обращения;</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2) в электронном виде;</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3) почтовым отправлением.</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Заявление и прилагаемые к нему документы на бумажном носителе в подлинниках либо в виде копий представляются заявителем посредством личного обращения в МФЦ (при наличии соглашения о взаимодействии).</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Документы в электронной форме, включая сформированный в электронной форме запрос, представляются заявителем с использованием Портала. Заявление в виде электронного документа может быть направлено на электронную почту Администрации.</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Заявитель вправе представить дополнительные документы для предоставления муниципальной услуги.</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2.6.4. В случае направления заявления о предоставлении муниципальной услуги посредством почтовой (курьерской) связи на бумажном носителе к такому заявлению прилагается копия документа, подтверждающего личность заявителя, а в случае направления такого заявления представителем юридического или физического лица - копия документа, подтверждающего полномочия представителя юридического или физического лица в соответствии с законодательством Российской Федерации.</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По желанию заявителя (представителя заявителя) подлинные экземпляры документов, направленных им почтовым отправлением, возвращаются ему одновременно с выдачей (направлением) результата предоставления муниципальной услуги.</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2.6.5. Документы, представляемые заявителем, должны соответствовать требованиям, установленным действующим законодательством к таким документам, и следующим требованиям:</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 разборчивое написание текста документа шариковой ручкой или при помощи средств электронно-вычислительной техники;</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 указание без сокращений фамилии, имени, отчества (наименования) заявителя, его места жительства (места нахождения), телефона;</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 отсутствие в документах неоговоренных исправлений.</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Электронные документы (электронные образы документов), прилагаемые к заявлению в форме электронного документа, в том числе доверенности, направляются в виде файлов в форматах PDF, TIF.</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В целях представления электронных образов документов сканирование исходных документов на бумажном носителе осуществляется:</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 непосредственно с оригинала документа в масштабе 1:1 (не допускается сканирование с копий) с разрешением 300 dpi;</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 в черно-белом режиме при отсутствии в документе графических изображений;</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 в режиме полной цветопередачи при наличии в документе цветных графических изображений либо цветного текста;</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 в режиме "оттенки серого" при наличии в документе изображений, отличных от цветного изображения.</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Наименования электронных документов должны соответствовать наименованиям документов на бумажном носителе.</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В случае когда документ состоит из нескольких файлов или документы имеют открепленные подписи (файл формата SIG), их необходимо направлять в виде электронного архива формата zip.</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2.6.6. Заявление в форме электронного документа подписывается по выбору заявителя (если заявителем является физическое лицо):</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 электронной подписью заявителя (представителя заявителя);</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 усиленной квалифицированной электронной подписью заявителя (представителя заявителя).</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Заявление в форме электронного документа от имени юридического лица заверяется по выбору заявителя электронной подписью либо усиленной квалифицированной электронной подписью (если заявителем является юридическое лицо):</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 лица, действующего от имени юридического лица без доверенности;</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 представителя юридического лица, действующего на основании доверенности, выданной в соответствии с законодательством Российской Федерации.</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При подаче заявления в форме электронного документа к нему прилагаются документы, предусмотренные настоящим подразделом, в виде электронных документов или электронных образов документов.</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Копия документа, удостоверяющего личность заявителя (удостоверяющего личность представителя заявителя, если заявление в форме электронного документа представляется представителем заявителя), копия доверенности (в случае представления заявления в форме электронного документа представителем заявителя, действующим на основании доверенности), прилагаются в виде электронных образов таких документов.</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Представления документа, удостоверяющего личность заявителя (удостоверяющего личность представителя заявителя, если заявление в форме электронного документа представляется представителем заявителя), не требуется в случае представления заявления в электронном виде посредством отправки через личный кабинет заявителя на Портале, а также если заявление в форме электронного документа подписано усиленной квалифицированной электронной подписью.</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2.6.7. Заявления в форме электронного документа предоставляются в Отдел в виде файлов в формате doc, docx, txt, xls, xlsx, rtf (если указанные заявления предоставляются посредством электронной почты) или путем заполнения электронной формы запроса (при подаче указанных заявлений посредством Портала).</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При направлении заявления и прилагаемых к нему документов в электронной форме через Портал применяется специализированное программное обеспечение, предусматривающее заполнение электронных форм, без необходимости дополнительной подачи запроса заявителя в какой-либо иной форме, а также прикрепление к заявлениям электронных копий документов:</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заявление, направляемое от физического лица, юридического лица либо индивидуального предпринимателя, должно быть заполнено по форме, представленной на Портале.</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Форматно-логическая проверка сформированного в электронной форме запроса заявителя осуществляется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При формировании запроса заявителя в электронной форме заявителю обеспечиваются:</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возможность копирования и сохранения документов, необходимых для предоставления услуги;</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возможность печати на бумажном носителе копии электронной формы запроса;</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сохранение ранее введенных в электронную форму запроса значений в любой момент по желанию заявителя, в том числе при возникновении ошибок ввода и возврате для повторного ввода значений в электронную форму запроса;</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заполнение полей электронной формы запроса до начала ввода сведений заявителем с использованием сведений, размещенных в ЕСИА, и сведений, опубликованных на Портале;</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возможность вернуться на любой из этапов заполнения электронной формы запроса без потери ранее введенной информации;</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возможность доступа заявителя на Портале к ранее поданным им запросам в течение не менее одного года, а также частично сформированным запросам - в течение не менее 3 месяцев.</w:t>
      </w:r>
    </w:p>
    <w:p w:rsidR="00685248" w:rsidRPr="00685248" w:rsidRDefault="00685248" w:rsidP="00D73EFD">
      <w:pPr>
        <w:pStyle w:val="ConsPlusNormal"/>
        <w:ind w:firstLine="709"/>
        <w:jc w:val="both"/>
        <w:rPr>
          <w:rFonts w:ascii="Times New Roman" w:hAnsi="Times New Roman" w:cs="Times New Roman"/>
          <w:sz w:val="12"/>
          <w:szCs w:val="12"/>
        </w:rPr>
      </w:pPr>
      <w:bookmarkStart w:id="132" w:name="P205"/>
      <w:bookmarkEnd w:id="132"/>
      <w:r w:rsidRPr="00685248">
        <w:rPr>
          <w:rFonts w:ascii="Times New Roman" w:hAnsi="Times New Roman" w:cs="Times New Roman"/>
          <w:sz w:val="12"/>
          <w:szCs w:val="12"/>
        </w:rPr>
        <w:t>2.6.8. 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2.6.9. Запрещается требовать от заявителя:</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 представления документов и информации или осуществления действий, не предусмотренных нормативными правовыми актами, регулирующими отношения, возникающие в связи с предоставлением муниципальной услуги;</w:t>
      </w:r>
    </w:p>
    <w:p w:rsidR="00685248" w:rsidRPr="008D09B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 xml:space="preserve">- представления документов и информации, которые в соответствии с нормативными правовыми актами Российской Федерации, нормативными правовыми актами Оренбургской области и муниципальными правовыми актами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за исключением документов, указанных в </w:t>
      </w:r>
      <w:hyperlink r:id="rId160">
        <w:r w:rsidRPr="008D09B8">
          <w:rPr>
            <w:rFonts w:ascii="Times New Roman" w:hAnsi="Times New Roman" w:cs="Times New Roman"/>
            <w:sz w:val="12"/>
            <w:szCs w:val="12"/>
          </w:rPr>
          <w:t>части 6 статьи 7</w:t>
        </w:r>
      </w:hyperlink>
      <w:r w:rsidRPr="008D09B8">
        <w:rPr>
          <w:rFonts w:ascii="Times New Roman" w:hAnsi="Times New Roman" w:cs="Times New Roman"/>
          <w:sz w:val="12"/>
          <w:szCs w:val="12"/>
        </w:rPr>
        <w:t xml:space="preserve"> Федерального закона от 27.07.2010 №210-ФЗ «Об организации предоставления государственных и муниципальных услуг»;</w:t>
      </w:r>
    </w:p>
    <w:p w:rsidR="00685248" w:rsidRPr="008D09B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 xml:space="preserve">-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61">
        <w:r w:rsidRPr="008D09B8">
          <w:rPr>
            <w:rFonts w:ascii="Times New Roman" w:hAnsi="Times New Roman" w:cs="Times New Roman"/>
            <w:sz w:val="12"/>
            <w:szCs w:val="12"/>
          </w:rPr>
          <w:t>пунктом 4 части 1 статьи 7</w:t>
        </w:r>
      </w:hyperlink>
      <w:r w:rsidRPr="008D09B8">
        <w:rPr>
          <w:rFonts w:ascii="Times New Roman" w:hAnsi="Times New Roman" w:cs="Times New Roman"/>
          <w:sz w:val="12"/>
          <w:szCs w:val="12"/>
        </w:rPr>
        <w:t xml:space="preserve"> Федерального закона от 27.07.2010 №210-ФЗ «Об организации предоставления государственных и муниципальных услуг».</w:t>
      </w:r>
    </w:p>
    <w:p w:rsidR="00685248" w:rsidRPr="008D09B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2.6.10. За представление недостоверных или неполных сведений заявитель несет ответственность в соответствии с законодательством Российской Федерации.</w:t>
      </w:r>
    </w:p>
    <w:p w:rsidR="00685248" w:rsidRPr="00685248" w:rsidRDefault="00685248" w:rsidP="00D73EFD">
      <w:pPr>
        <w:pStyle w:val="ConsPlusNormal"/>
        <w:ind w:firstLine="709"/>
        <w:jc w:val="both"/>
        <w:rPr>
          <w:rFonts w:ascii="Times New Roman" w:hAnsi="Times New Roman" w:cs="Times New Roman"/>
          <w:sz w:val="12"/>
          <w:szCs w:val="12"/>
        </w:rPr>
      </w:pPr>
    </w:p>
    <w:p w:rsidR="00685248" w:rsidRPr="00685248" w:rsidRDefault="00685248" w:rsidP="00D73EFD">
      <w:pPr>
        <w:pStyle w:val="ConsPlusTitle"/>
        <w:ind w:firstLine="709"/>
        <w:jc w:val="center"/>
        <w:outlineLvl w:val="2"/>
        <w:rPr>
          <w:rFonts w:ascii="Times New Roman" w:hAnsi="Times New Roman" w:cs="Times New Roman"/>
          <w:b w:val="0"/>
          <w:sz w:val="12"/>
          <w:szCs w:val="12"/>
        </w:rPr>
      </w:pPr>
      <w:r w:rsidRPr="00685248">
        <w:rPr>
          <w:rFonts w:ascii="Times New Roman" w:hAnsi="Times New Roman" w:cs="Times New Roman"/>
          <w:b w:val="0"/>
          <w:sz w:val="12"/>
          <w:szCs w:val="12"/>
        </w:rPr>
        <w:t>2.7. Исчерпывающий перечень оснований для отказа в приеме документов, необходимых для предоставления муниципальной услуги</w:t>
      </w:r>
    </w:p>
    <w:p w:rsidR="00685248" w:rsidRPr="00685248" w:rsidRDefault="00685248" w:rsidP="00D73EFD">
      <w:pPr>
        <w:pStyle w:val="ConsPlusNormal"/>
        <w:ind w:firstLine="709"/>
        <w:jc w:val="both"/>
        <w:rPr>
          <w:rFonts w:ascii="Times New Roman" w:hAnsi="Times New Roman" w:cs="Times New Roman"/>
          <w:sz w:val="12"/>
          <w:szCs w:val="12"/>
        </w:rPr>
      </w:pP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Оснований для отказа в приеме документов, необходимых для предоставления муниципальной услуги, законодательством Российской Федерации не предусмотрено.</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Не допускается отказ в приеме запроса и иных документов, необходимых для предоставления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Портале.</w:t>
      </w:r>
    </w:p>
    <w:p w:rsidR="00685248" w:rsidRPr="00685248" w:rsidRDefault="00685248" w:rsidP="00D73EFD">
      <w:pPr>
        <w:pStyle w:val="ConsPlusNormal"/>
        <w:ind w:firstLine="709"/>
        <w:jc w:val="both"/>
        <w:rPr>
          <w:rFonts w:ascii="Times New Roman" w:hAnsi="Times New Roman" w:cs="Times New Roman"/>
          <w:sz w:val="12"/>
          <w:szCs w:val="12"/>
        </w:rPr>
      </w:pPr>
    </w:p>
    <w:p w:rsidR="00685248" w:rsidRPr="00685248" w:rsidRDefault="00685248" w:rsidP="00D73EFD">
      <w:pPr>
        <w:pStyle w:val="ConsPlusTitle"/>
        <w:ind w:firstLine="709"/>
        <w:jc w:val="center"/>
        <w:outlineLvl w:val="2"/>
        <w:rPr>
          <w:rFonts w:ascii="Times New Roman" w:hAnsi="Times New Roman" w:cs="Times New Roman"/>
          <w:b w:val="0"/>
          <w:sz w:val="12"/>
          <w:szCs w:val="12"/>
        </w:rPr>
      </w:pPr>
      <w:bookmarkStart w:id="133" w:name="P219"/>
      <w:bookmarkEnd w:id="133"/>
      <w:r w:rsidRPr="00685248">
        <w:rPr>
          <w:rFonts w:ascii="Times New Roman" w:hAnsi="Times New Roman" w:cs="Times New Roman"/>
          <w:b w:val="0"/>
          <w:sz w:val="12"/>
          <w:szCs w:val="12"/>
        </w:rPr>
        <w:t>2.8. 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685248" w:rsidRPr="00685248" w:rsidRDefault="00685248" w:rsidP="00D73EFD">
      <w:pPr>
        <w:pStyle w:val="ConsPlusNormal"/>
        <w:ind w:firstLine="709"/>
        <w:jc w:val="both"/>
        <w:rPr>
          <w:rFonts w:ascii="Times New Roman" w:hAnsi="Times New Roman" w:cs="Times New Roman"/>
          <w:sz w:val="12"/>
          <w:szCs w:val="12"/>
        </w:rPr>
      </w:pPr>
    </w:p>
    <w:p w:rsidR="00685248" w:rsidRPr="008D09B8" w:rsidRDefault="00685248" w:rsidP="00D73EFD">
      <w:pPr>
        <w:pStyle w:val="ConsPlusNormal"/>
        <w:ind w:firstLine="709"/>
        <w:jc w:val="both"/>
        <w:rPr>
          <w:rFonts w:ascii="Times New Roman" w:hAnsi="Times New Roman" w:cs="Times New Roman"/>
          <w:sz w:val="12"/>
          <w:szCs w:val="12"/>
        </w:rPr>
      </w:pPr>
      <w:bookmarkStart w:id="134" w:name="P223"/>
      <w:bookmarkEnd w:id="134"/>
      <w:r w:rsidRPr="008D09B8">
        <w:rPr>
          <w:rFonts w:ascii="Times New Roman" w:hAnsi="Times New Roman" w:cs="Times New Roman"/>
          <w:sz w:val="12"/>
          <w:szCs w:val="12"/>
        </w:rPr>
        <w:t xml:space="preserve">2.8.1. Основанием для приостановления срока рассмотрения заявления лиц, указанных в </w:t>
      </w:r>
      <w:hyperlink w:anchor="P74">
        <w:r w:rsidRPr="008D09B8">
          <w:rPr>
            <w:rFonts w:ascii="Times New Roman" w:hAnsi="Times New Roman" w:cs="Times New Roman"/>
            <w:sz w:val="12"/>
            <w:szCs w:val="12"/>
          </w:rPr>
          <w:t>подпункте 2 пункта 1.2</w:t>
        </w:r>
      </w:hyperlink>
      <w:r w:rsidRPr="008D09B8">
        <w:rPr>
          <w:rFonts w:ascii="Times New Roman" w:hAnsi="Times New Roman" w:cs="Times New Roman"/>
          <w:sz w:val="12"/>
          <w:szCs w:val="12"/>
        </w:rPr>
        <w:t xml:space="preserve"> Административного регламента, является наличие на дату поступления заявления об утверждении схемы расположения земельного участка, образование которого предусмотрено приложенной к этому заявлению схемой расположения земельного участка, на рассмотрении Отдела представленной ранее другим лицом схемы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w:t>
      </w:r>
    </w:p>
    <w:p w:rsidR="00685248" w:rsidRPr="008D09B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2.8.2. Основания для отказа в предоставлении муниципальной услуги:</w:t>
      </w:r>
    </w:p>
    <w:p w:rsidR="00685248" w:rsidRPr="008D09B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1) схема расположения земельного участка, приложенная к заявлению о предоставлении муниципальной услуги, не может быть утверждена по основаниям:</w:t>
      </w:r>
    </w:p>
    <w:p w:rsidR="00685248" w:rsidRPr="008D09B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несоответствие схемы расположения земельного участка ее форме, формату или требованиям к ее подготовке, которые установлены уполномоченным Правительством Российской Федерации федеральным органом исполнительной власти;</w:t>
      </w:r>
    </w:p>
    <w:p w:rsidR="00685248" w:rsidRPr="008D09B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685248" w:rsidRPr="008D09B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 xml:space="preserve">разработка схемы расположения земельного участка с нарушением предусмотренных </w:t>
      </w:r>
      <w:hyperlink r:id="rId162">
        <w:r w:rsidRPr="008D09B8">
          <w:rPr>
            <w:rFonts w:ascii="Times New Roman" w:hAnsi="Times New Roman" w:cs="Times New Roman"/>
            <w:sz w:val="12"/>
            <w:szCs w:val="12"/>
          </w:rPr>
          <w:t>статьей 11.9</w:t>
        </w:r>
      </w:hyperlink>
      <w:r w:rsidRPr="008D09B8">
        <w:rPr>
          <w:rFonts w:ascii="Times New Roman" w:hAnsi="Times New Roman" w:cs="Times New Roman"/>
          <w:sz w:val="12"/>
          <w:szCs w:val="12"/>
        </w:rPr>
        <w:t xml:space="preserve"> Земельного кодекса Российской Федерации требований к образуемым земельным участкам;</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p>
    <w:p w:rsidR="00685248" w:rsidRPr="008D09B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w:t>
      </w:r>
    </w:p>
    <w:p w:rsidR="00685248" w:rsidRPr="008D09B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lastRenderedPageBreak/>
        <w:t>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p>
    <w:p w:rsidR="00685248" w:rsidRPr="008D09B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 xml:space="preserve">2) земельный участок, который предстоит образовать, не может быть предметом аукциона по основаниям (при рассмотрении заявлений лиц, указанных в </w:t>
      </w:r>
      <w:hyperlink w:anchor="P74">
        <w:r w:rsidRPr="008D09B8">
          <w:rPr>
            <w:rFonts w:ascii="Times New Roman" w:hAnsi="Times New Roman" w:cs="Times New Roman"/>
            <w:sz w:val="12"/>
            <w:szCs w:val="12"/>
          </w:rPr>
          <w:t>подпункте 2 подраздела 1.2</w:t>
        </w:r>
      </w:hyperlink>
      <w:r w:rsidRPr="008D09B8">
        <w:rPr>
          <w:rFonts w:ascii="Times New Roman" w:hAnsi="Times New Roman" w:cs="Times New Roman"/>
          <w:sz w:val="12"/>
          <w:szCs w:val="12"/>
        </w:rPr>
        <w:t xml:space="preserve"> Административного регламента):</w:t>
      </w:r>
    </w:p>
    <w:p w:rsidR="00685248" w:rsidRPr="008D09B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в отношении земельного участка не установлено разрешенное использование или разрешенное использование земельного участка не соответствует целям использования земельного участка, указанным в заявлении;</w:t>
      </w:r>
    </w:p>
    <w:p w:rsidR="00685248" w:rsidRPr="008D09B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проведении аукциона;</w:t>
      </w:r>
    </w:p>
    <w:p w:rsidR="00685248" w:rsidRPr="008D09B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земельный участок не отнесен к определенной категории земель;</w:t>
      </w:r>
    </w:p>
    <w:p w:rsidR="00685248" w:rsidRPr="008D09B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w:t>
      </w:r>
    </w:p>
    <w:p w:rsidR="00685248" w:rsidRPr="008D09B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 xml:space="preserve">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163">
        <w:r w:rsidRPr="008D09B8">
          <w:rPr>
            <w:rFonts w:ascii="Times New Roman" w:hAnsi="Times New Roman" w:cs="Times New Roman"/>
            <w:sz w:val="12"/>
            <w:szCs w:val="12"/>
          </w:rPr>
          <w:t>статьей 39.36</w:t>
        </w:r>
      </w:hyperlink>
      <w:r w:rsidRPr="008D09B8">
        <w:rPr>
          <w:rFonts w:ascii="Times New Roman" w:hAnsi="Times New Roman" w:cs="Times New Roman"/>
          <w:sz w:val="12"/>
          <w:szCs w:val="12"/>
        </w:rPr>
        <w:t xml:space="preserve"> Земельного кодекса РФ, а также случаев проведения аукциона на право заключения договора аренды земельного участка, если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w:t>
      </w:r>
      <w:hyperlink r:id="rId164">
        <w:r w:rsidRPr="008D09B8">
          <w:rPr>
            <w:rFonts w:ascii="Times New Roman" w:hAnsi="Times New Roman" w:cs="Times New Roman"/>
            <w:sz w:val="12"/>
            <w:szCs w:val="12"/>
          </w:rPr>
          <w:t>частью 11 статьи 55.32</w:t>
        </w:r>
      </w:hyperlink>
      <w:r w:rsidRPr="008D09B8">
        <w:rPr>
          <w:rFonts w:ascii="Times New Roman" w:hAnsi="Times New Roman" w:cs="Times New Roman"/>
          <w:sz w:val="12"/>
          <w:szCs w:val="12"/>
        </w:rPr>
        <w:t xml:space="preserve"> Градостроительного кодекса Российской Федерации;</w:t>
      </w:r>
    </w:p>
    <w:p w:rsidR="00685248" w:rsidRPr="008D09B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 xml:space="preserve">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и продажа или предоставление в аренду указанных здания, сооружения, объекта незавершенного строительства является предметом другого аукциона либо указанные здание, сооружение, объект незавершенного строительства не продаются или не передаются в аренду на этом аукционе одновременно с земельным участком,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165">
        <w:r w:rsidRPr="008D09B8">
          <w:rPr>
            <w:rFonts w:ascii="Times New Roman" w:hAnsi="Times New Roman" w:cs="Times New Roman"/>
            <w:sz w:val="12"/>
            <w:szCs w:val="12"/>
          </w:rPr>
          <w:t>статьей 39.36</w:t>
        </w:r>
      </w:hyperlink>
      <w:r w:rsidRPr="008D09B8">
        <w:rPr>
          <w:rFonts w:ascii="Times New Roman" w:hAnsi="Times New Roman" w:cs="Times New Roman"/>
          <w:sz w:val="12"/>
          <w:szCs w:val="12"/>
        </w:rPr>
        <w:t xml:space="preserve"> Земельного кодекса Российской Федерации;</w:t>
      </w:r>
    </w:p>
    <w:p w:rsidR="00685248" w:rsidRPr="008D09B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земельный участок расположен в границах территории, в отношении которой заключен договор о ее комплексном развитии;</w:t>
      </w:r>
    </w:p>
    <w:p w:rsidR="00685248" w:rsidRPr="008D09B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w:t>
      </w:r>
    </w:p>
    <w:p w:rsidR="00685248" w:rsidRPr="008D09B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Оренбургской области или адресной инвестиционной программой;</w:t>
      </w:r>
    </w:p>
    <w:p w:rsidR="00685248" w:rsidRPr="008D09B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в отношении земельного участка принято решение о предварительном согласовании его предоставления;</w:t>
      </w:r>
    </w:p>
    <w:p w:rsidR="00685248" w:rsidRPr="0068524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 xml:space="preserve">в отношении земельного участка поступило заявление о предварительном согласовании его предоставления или заявление о предоставлении земельного </w:t>
      </w:r>
      <w:r w:rsidRPr="00685248">
        <w:rPr>
          <w:rFonts w:ascii="Times New Roman" w:hAnsi="Times New Roman" w:cs="Times New Roman"/>
          <w:sz w:val="12"/>
          <w:szCs w:val="12"/>
        </w:rPr>
        <w:t>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земельный участок является земельным участком общего пользования или расположен в границах земель общего пользования, территории общего пользования;</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земельный участок изъят для государственных или муниципальных нужд,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2.8.3. Срок приостановления предоставления муниципальной услуги исчисляется в календарных днях с даты принятия решения о приостановлении предоставления муниципальной услуги.</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Решение о приостановлении предоставления муниципальной услуги выдается заявителю с указанием причин и срока приостановления.</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Решение об отказе в предоставлении муниципальной услуги выдается заявителю с указанием причин отказа.</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Решение о приостановлении или отказе в предоставлении муниципальной услуги выдается (направляется) заявителю не позднее следующего рабочего дня с даты принятия такого решения.</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Решение о приостановлении или отказе в предоставлении муниципальной услуги по запросу, поданному в электронной форме через Портал, подписывается уполномоченным должностным лицом с использованием квалифицированной ЭП и направляется заявителю через Портал не позднее следующего рабочего дня с даты принятия такого решения.</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После устранения причин, послуживших основанием для отказа в предоставлении муниципальной услуги, заявитель вправе обратиться повторно для получения муниципальной услуги.</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Не допускается отказ предоставления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Портале.</w:t>
      </w:r>
    </w:p>
    <w:p w:rsidR="00685248" w:rsidRPr="00685248" w:rsidRDefault="00685248" w:rsidP="00D73EFD">
      <w:pPr>
        <w:pStyle w:val="ConsPlusNormal"/>
        <w:ind w:firstLine="709"/>
        <w:jc w:val="both"/>
        <w:rPr>
          <w:rFonts w:ascii="Times New Roman" w:hAnsi="Times New Roman" w:cs="Times New Roman"/>
          <w:sz w:val="12"/>
          <w:szCs w:val="12"/>
        </w:rPr>
      </w:pPr>
    </w:p>
    <w:p w:rsidR="00685248" w:rsidRPr="00685248" w:rsidRDefault="00685248" w:rsidP="00D73EFD">
      <w:pPr>
        <w:pStyle w:val="ConsPlusTitle"/>
        <w:ind w:firstLine="709"/>
        <w:jc w:val="center"/>
        <w:outlineLvl w:val="2"/>
        <w:rPr>
          <w:rFonts w:ascii="Times New Roman" w:hAnsi="Times New Roman" w:cs="Times New Roman"/>
          <w:b w:val="0"/>
          <w:sz w:val="12"/>
          <w:szCs w:val="12"/>
        </w:rPr>
      </w:pPr>
      <w:r w:rsidRPr="00685248">
        <w:rPr>
          <w:rFonts w:ascii="Times New Roman" w:hAnsi="Times New Roman" w:cs="Times New Roman"/>
          <w:b w:val="0"/>
          <w:sz w:val="12"/>
          <w:szCs w:val="12"/>
        </w:rPr>
        <w:t>2.9. Размер платы, взимаемой с заявителя при предоставлении</w:t>
      </w:r>
      <w:r w:rsidR="008D09B8">
        <w:rPr>
          <w:rFonts w:ascii="Times New Roman" w:hAnsi="Times New Roman" w:cs="Times New Roman"/>
          <w:b w:val="0"/>
          <w:sz w:val="12"/>
          <w:szCs w:val="12"/>
        </w:rPr>
        <w:t xml:space="preserve"> </w:t>
      </w:r>
      <w:r w:rsidRPr="00685248">
        <w:rPr>
          <w:rFonts w:ascii="Times New Roman" w:hAnsi="Times New Roman" w:cs="Times New Roman"/>
          <w:b w:val="0"/>
          <w:sz w:val="12"/>
          <w:szCs w:val="12"/>
        </w:rPr>
        <w:t>муниципальной услуги, и способы ее взимания</w:t>
      </w:r>
    </w:p>
    <w:p w:rsidR="00685248" w:rsidRPr="00685248" w:rsidRDefault="00685248" w:rsidP="00D73EFD">
      <w:pPr>
        <w:pStyle w:val="ConsPlusNormal"/>
        <w:ind w:firstLine="709"/>
        <w:jc w:val="both"/>
        <w:rPr>
          <w:rFonts w:ascii="Times New Roman" w:hAnsi="Times New Roman" w:cs="Times New Roman"/>
          <w:sz w:val="12"/>
          <w:szCs w:val="12"/>
        </w:rPr>
      </w:pP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Муниципальная услуга предоставляется без взимания государственной пошлины или иной платы.</w:t>
      </w:r>
    </w:p>
    <w:p w:rsidR="00685248" w:rsidRPr="00685248" w:rsidRDefault="00685248" w:rsidP="00D73EFD">
      <w:pPr>
        <w:pStyle w:val="ConsPlusNormal"/>
        <w:ind w:firstLine="709"/>
        <w:jc w:val="both"/>
        <w:rPr>
          <w:rFonts w:ascii="Times New Roman" w:hAnsi="Times New Roman" w:cs="Times New Roman"/>
          <w:sz w:val="12"/>
          <w:szCs w:val="12"/>
        </w:rPr>
      </w:pPr>
    </w:p>
    <w:p w:rsidR="00685248" w:rsidRPr="00685248" w:rsidRDefault="00685248" w:rsidP="00D73EFD">
      <w:pPr>
        <w:pStyle w:val="ConsPlusTitle"/>
        <w:ind w:firstLine="709"/>
        <w:jc w:val="center"/>
        <w:outlineLvl w:val="2"/>
        <w:rPr>
          <w:rFonts w:ascii="Times New Roman" w:hAnsi="Times New Roman" w:cs="Times New Roman"/>
          <w:b w:val="0"/>
          <w:sz w:val="12"/>
          <w:szCs w:val="12"/>
        </w:rPr>
      </w:pPr>
      <w:r w:rsidRPr="00685248">
        <w:rPr>
          <w:rFonts w:ascii="Times New Roman" w:hAnsi="Times New Roman" w:cs="Times New Roman"/>
          <w:b w:val="0"/>
          <w:sz w:val="12"/>
          <w:szCs w:val="12"/>
        </w:rPr>
        <w:t>2.10.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685248" w:rsidRPr="00685248" w:rsidRDefault="00685248" w:rsidP="00D73EFD">
      <w:pPr>
        <w:pStyle w:val="ConsPlusNormal"/>
        <w:ind w:firstLine="709"/>
        <w:jc w:val="both"/>
        <w:rPr>
          <w:rFonts w:ascii="Times New Roman" w:hAnsi="Times New Roman" w:cs="Times New Roman"/>
          <w:sz w:val="12"/>
          <w:szCs w:val="12"/>
        </w:rPr>
      </w:pP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Максимальный срок ожидания в очереди при подаче запроса о предоставлении муниципальной услуги и получении результата предоставления муниципальной услуги не должен превышать 15 минут.</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Запись на прием в МФЦ для подачи запроса заявителя может осуществляться с использованием Портала, при этом заявителю обеспечивается возможность:</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а) ознакомления с режимом работы МФЦ, а также с доступными для записи на прием датами и интервалами времени приема;</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б) записи в любые свободные для приема дату и время в пределах установленного в МФЦ графика приема заявителей.</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При осуществлении записи на прием с использованием Портала МФЦ не вправе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Запись на прием может осуществляться посредством информационной системы МФЦ, которая обеспечивает возможность интеграции с Порталом.</w:t>
      </w:r>
    </w:p>
    <w:p w:rsidR="00685248" w:rsidRPr="00685248" w:rsidRDefault="00685248" w:rsidP="00D73EFD">
      <w:pPr>
        <w:pStyle w:val="ConsPlusNormal"/>
        <w:ind w:firstLine="709"/>
        <w:jc w:val="both"/>
        <w:rPr>
          <w:rFonts w:ascii="Times New Roman" w:hAnsi="Times New Roman" w:cs="Times New Roman"/>
          <w:sz w:val="12"/>
          <w:szCs w:val="12"/>
        </w:rPr>
      </w:pPr>
    </w:p>
    <w:p w:rsidR="00685248" w:rsidRPr="00685248" w:rsidRDefault="00685248" w:rsidP="00D73EFD">
      <w:pPr>
        <w:pStyle w:val="ConsPlusTitle"/>
        <w:ind w:firstLine="709"/>
        <w:jc w:val="center"/>
        <w:outlineLvl w:val="2"/>
        <w:rPr>
          <w:rFonts w:ascii="Times New Roman" w:hAnsi="Times New Roman" w:cs="Times New Roman"/>
          <w:b w:val="0"/>
          <w:sz w:val="12"/>
          <w:szCs w:val="12"/>
        </w:rPr>
      </w:pPr>
      <w:r w:rsidRPr="00685248">
        <w:rPr>
          <w:rFonts w:ascii="Times New Roman" w:hAnsi="Times New Roman" w:cs="Times New Roman"/>
          <w:b w:val="0"/>
          <w:sz w:val="12"/>
          <w:szCs w:val="12"/>
        </w:rPr>
        <w:t>2.11. Срок регистрации запроса заявителя о предоставлении муниципальной услуги</w:t>
      </w:r>
    </w:p>
    <w:p w:rsidR="00685248" w:rsidRPr="00685248" w:rsidRDefault="00685248" w:rsidP="00D73EFD">
      <w:pPr>
        <w:pStyle w:val="ConsPlusNormal"/>
        <w:ind w:firstLine="709"/>
        <w:jc w:val="both"/>
        <w:rPr>
          <w:rFonts w:ascii="Times New Roman" w:hAnsi="Times New Roman" w:cs="Times New Roman"/>
          <w:sz w:val="12"/>
          <w:szCs w:val="12"/>
        </w:rPr>
      </w:pP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Регистрация заявления о предоставлении муниципальной услуги осуществляется в день его поступления в порядке, определенном инструкцией по делопроизводству, а также специалистом МФЦ (в отношении запросов, поступивших в МФЦ).</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Отдел обеспечивает прием документов, необходимых для предоставления муниципальной услуги, поданных с использованием Портала, без необходимости повторного представления заявителями таких документов на бумажном носителе, если иное не установлено законодательством Российской Федерации. Регистрация заявления и документов, необходимых для предоставления муниципальной услуги, осуществляется в ГИС ОГД (ПГС 2.0), а также в порядке, предусмотренном инструкцией по делопроизводству администрации муниципального образования Адамовский район.</w:t>
      </w:r>
    </w:p>
    <w:p w:rsidR="00685248" w:rsidRPr="00685248" w:rsidRDefault="00685248" w:rsidP="00D73EFD">
      <w:pPr>
        <w:pStyle w:val="ConsPlusNormal"/>
        <w:ind w:firstLine="709"/>
        <w:jc w:val="both"/>
        <w:rPr>
          <w:rFonts w:ascii="Times New Roman" w:hAnsi="Times New Roman" w:cs="Times New Roman"/>
          <w:sz w:val="12"/>
          <w:szCs w:val="12"/>
        </w:rPr>
      </w:pPr>
    </w:p>
    <w:p w:rsidR="00685248" w:rsidRPr="00685248" w:rsidRDefault="00685248" w:rsidP="00D73EFD">
      <w:pPr>
        <w:pStyle w:val="ConsPlusTitle"/>
        <w:ind w:firstLine="709"/>
        <w:jc w:val="center"/>
        <w:outlineLvl w:val="2"/>
        <w:rPr>
          <w:rFonts w:ascii="Times New Roman" w:hAnsi="Times New Roman" w:cs="Times New Roman"/>
          <w:b w:val="0"/>
          <w:sz w:val="12"/>
          <w:szCs w:val="12"/>
        </w:rPr>
      </w:pPr>
      <w:r w:rsidRPr="00685248">
        <w:rPr>
          <w:rFonts w:ascii="Times New Roman" w:hAnsi="Times New Roman" w:cs="Times New Roman"/>
          <w:b w:val="0"/>
          <w:sz w:val="12"/>
          <w:szCs w:val="12"/>
        </w:rPr>
        <w:t>2.12. Требования к помещениям, в которых предоставляются муниципальной услуги</w:t>
      </w:r>
    </w:p>
    <w:p w:rsidR="00685248" w:rsidRPr="00685248" w:rsidRDefault="00685248" w:rsidP="00D73EFD">
      <w:pPr>
        <w:pStyle w:val="ConsPlusNormal"/>
        <w:ind w:firstLine="709"/>
        <w:jc w:val="both"/>
        <w:rPr>
          <w:rFonts w:ascii="Times New Roman" w:hAnsi="Times New Roman" w:cs="Times New Roman"/>
          <w:sz w:val="12"/>
          <w:szCs w:val="12"/>
        </w:rPr>
      </w:pP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Прием заявителей должен осуществляться в специально выделенном для этих целей помещении.</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Помещения, в которых осуществляется прием заявителей, должны находиться в зоне пешеходной доступности к основным транспортным магистралям.</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Помещения для приема заявителей должны быть оборудованы табличками с указанием номера кабинета, фамилии, имени, отчества и должности сотрудника, осуществляющего предоставление муниципальной услуги, режима работы.</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Для ожидания заявителями приема, заполнения необходимых для получения муниципальной услуги документов должны иметься места, оборудованные стульями, столами (стойками).</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Места для заполнения документов обеспечиваются образцами заполнения документов, бланками документов и канцелярскими принадлежностями (писчая бумага, ручка).</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На информационных стендах размещается справочная информация, в том числе информация о местонахождении, графике работы, номерах телефонов, адресах электронной почты и (или) формы обратной связи в сети Интернет Отдела, учреждений и МФЦ, и перечень документов, необходимых для предоставления муниципальной услуги, и образцы их заполнения.</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Места предоставления муниципальной услуги должны быть:</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оборудованы системами кондиционирования (охлаждения и нагревания) воздуха, средствами пожаротушения и оповещения о возникновении чрезвычайной ситуации;</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обеспечены доступными местами общественного пользования (туалеты) и хранения верхней одежды заявителей.</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Требования к условиям доступности при предоставлении муниципальной услуги для инвалидов обеспечиваются в соответствии с законодательством Российской Федерации и законодательством Оренбургской области, в том числе:</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1) условия для беспрепятственного доступа (вход оборудуется специальным пандусом, передвижение по помещению должно обеспечивать беспрепятственное перемещение и разворот специальных средств для передвижения (кресел-колясок), оборудуются места общественного пользования) к средствам связи и информации;</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2) сопровождение инвалидов, имеющих стойкие расстройства функции зрения и самостоятельного передвижения, и оказание им помощи;</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3) надлежащее размещение оборудования и носителей информации, необходимых для обеспечения беспрепятственного доступа инвалидов к муниципальной услуге с учетом ограничений их жизнедеятельности;</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4)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5) допуск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6) оказание специалистами, предоставляющими муниципальной услугу, помощи инвалидам в преодолении барьеров, мешающих получению ими услуг наравне с другими лицами.</w:t>
      </w:r>
    </w:p>
    <w:p w:rsidR="00685248" w:rsidRPr="00685248" w:rsidRDefault="00685248" w:rsidP="00D73EFD">
      <w:pPr>
        <w:pStyle w:val="ConsPlusNormal"/>
        <w:ind w:firstLine="709"/>
        <w:jc w:val="both"/>
        <w:rPr>
          <w:rFonts w:ascii="Times New Roman" w:hAnsi="Times New Roman" w:cs="Times New Roman"/>
          <w:sz w:val="12"/>
          <w:szCs w:val="12"/>
        </w:rPr>
      </w:pPr>
    </w:p>
    <w:p w:rsidR="00685248" w:rsidRPr="00685248" w:rsidRDefault="00685248" w:rsidP="00D73EFD">
      <w:pPr>
        <w:pStyle w:val="ConsPlusTitle"/>
        <w:ind w:firstLine="709"/>
        <w:jc w:val="center"/>
        <w:outlineLvl w:val="2"/>
        <w:rPr>
          <w:rFonts w:ascii="Times New Roman" w:hAnsi="Times New Roman" w:cs="Times New Roman"/>
          <w:b w:val="0"/>
          <w:sz w:val="12"/>
          <w:szCs w:val="12"/>
        </w:rPr>
      </w:pPr>
      <w:r w:rsidRPr="00685248">
        <w:rPr>
          <w:rFonts w:ascii="Times New Roman" w:hAnsi="Times New Roman" w:cs="Times New Roman"/>
          <w:b w:val="0"/>
          <w:sz w:val="12"/>
          <w:szCs w:val="12"/>
        </w:rPr>
        <w:t>2.13. Показатели доступности и качества муниципальной услуги</w:t>
      </w:r>
    </w:p>
    <w:p w:rsidR="00685248" w:rsidRPr="00685248" w:rsidRDefault="00685248" w:rsidP="00D73EFD">
      <w:pPr>
        <w:pStyle w:val="ConsPlusNormal"/>
        <w:ind w:firstLine="709"/>
        <w:jc w:val="both"/>
        <w:rPr>
          <w:rFonts w:ascii="Times New Roman" w:hAnsi="Times New Roman" w:cs="Times New Roman"/>
          <w:sz w:val="12"/>
          <w:szCs w:val="12"/>
        </w:rPr>
      </w:pP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2.13.1. Показателями доступности предоставления муниципальной услуги являются:</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1) наличие полной и понятной информации о порядке, сроках и ходе предоставления муниципальной услуги в сети Интернет;</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2) доступность электронных форм документов, необходимых для предоставления муниципальной услуги;</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3) возможность подачи заявления на получение муниципальной услуги и документов в электронной форме;</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4) предоставление муниципальной услуги в соответствии с вариантом предоставления муниципальной услуги;</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lastRenderedPageBreak/>
        <w:t>5) удобство информирования заявителя о ходе предоставления муниципальной услуги, а также получения результата предоставления муниципальной услуги;</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6) возможность получения заявителем уведомлений о предоставлении муниципальной услуги с помощью Портала;</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7) возможность получения информации о ходе предоставления муниципальной услуги, в том числе с использованием сети Интернет.</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2.13.2. Показателями качества предоставления муниципальной услуги являются:</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1) соблюдение стандарта предоставления муниципальной услуги, установленного настоящим Административным регламентом;</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2) минимально возможное количество взаимодействий заявителя с должностными лицами, участвующими в предоставлении муниципальной услуги;</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3) отсутствие обоснованных жалоб со стороны заявителей по результатам предоставления муниципальной услуги;</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4) отсутствие нарушений сроков предоставления муниципальной услуги;</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5) компетентность специалистов Отдела, наличие у них профессиональных знаний и навыков для выполнения административных действий, предусмотренных Административным регламентом.</w:t>
      </w:r>
    </w:p>
    <w:p w:rsidR="00685248" w:rsidRPr="00685248" w:rsidRDefault="00685248" w:rsidP="00D73EFD">
      <w:pPr>
        <w:pStyle w:val="ConsPlusNormal"/>
        <w:ind w:firstLine="709"/>
        <w:jc w:val="both"/>
        <w:rPr>
          <w:rFonts w:ascii="Times New Roman" w:hAnsi="Times New Roman" w:cs="Times New Roman"/>
          <w:sz w:val="12"/>
          <w:szCs w:val="12"/>
        </w:rPr>
      </w:pPr>
    </w:p>
    <w:p w:rsidR="00685248" w:rsidRPr="00685248" w:rsidRDefault="00685248" w:rsidP="00D73EFD">
      <w:pPr>
        <w:pStyle w:val="ConsPlusTitle"/>
        <w:ind w:firstLine="709"/>
        <w:jc w:val="center"/>
        <w:outlineLvl w:val="2"/>
        <w:rPr>
          <w:rFonts w:ascii="Times New Roman" w:hAnsi="Times New Roman" w:cs="Times New Roman"/>
          <w:b w:val="0"/>
          <w:sz w:val="12"/>
          <w:szCs w:val="12"/>
        </w:rPr>
      </w:pPr>
      <w:r w:rsidRPr="00685248">
        <w:rPr>
          <w:rFonts w:ascii="Times New Roman" w:hAnsi="Times New Roman" w:cs="Times New Roman"/>
          <w:b w:val="0"/>
          <w:sz w:val="12"/>
          <w:szCs w:val="12"/>
        </w:rPr>
        <w:t>2.14. Иные требования к предоставлению муниципальной, в том числе учитывающие особенности предоставления муниципальных услуг в многофункциональных центрах и особенности предоставления муниципальных услуг в электронной форме</w:t>
      </w:r>
    </w:p>
    <w:p w:rsidR="00685248" w:rsidRPr="00685248" w:rsidRDefault="00685248" w:rsidP="00D73EFD">
      <w:pPr>
        <w:pStyle w:val="ConsPlusNormal"/>
        <w:ind w:firstLine="709"/>
        <w:jc w:val="both"/>
        <w:rPr>
          <w:rFonts w:ascii="Times New Roman" w:hAnsi="Times New Roman" w:cs="Times New Roman"/>
          <w:sz w:val="12"/>
          <w:szCs w:val="12"/>
        </w:rPr>
      </w:pP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2.14.1. Перечень услуг, которые являются необходимыми и обязательными для предоставления муниципальной услуги, и размер платы за их предоставление отсутствуют.</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2.14.2. Муниципальная услуга по экстерриториальному принципу не оказывается в связи с отсутствием территориальных подразделений Отдела.</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2.14.3. При предоставлении Отделом муниципальной услуги через МФЦ в соответствии с соглашением о взаимодействии между МФЦ и Администрацией осуществляется:</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а) прием запроса о предоставлении муниципальной услуги;</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б) информирование и консультирование заявителей о порядке предоставления муниципальной услуги в МФЦ, а также по иным вопросам, связанным с предоставлением муниципальной услуги;</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в) извещение заявителя о результате рассмотрения заявления;</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г) выдача результата предоставления муниципальной услуги заявителю, в т.ч. в виде документа на бумажном носителе, направленного Отделом, подтверждающего содержание электронного документа (в случае подачи заявления в электронной форме через Портал).</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Особенности выполнения административных процедур в МФЦ, а также порядок и сроки передачи документов устанавливаются соглашением о взаимодействии между МФЦ и Администрацией.</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2.14.4.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на официальном сайте Администрацией в сети Интернет и на Портале.</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2.14.5. При предоставлении муниципальной услуги в электронной форме осуществляется:</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а) получение информации о порядке и сроках предоставления услуги;</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б) запись на прием в Отдел, многофункциональный центр предоставления государственных и муниципальных услуг для подачи запроса о предоставлении услуги;</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в) формирование запроса о предоставлении услуги;</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г) прием и регистрация Отделом запроса и иных документов, необходимых для предоставления услуги;</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е) получение результата предоставления услуги;</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ж) получение сведений о ходе выполнения запроса;</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з) осуществление оценки качества предоставления услуги;</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и) досудебное (внесудебное) обжалование решений и действий (бездействия) Отдела, должностного лица Отдела.</w:t>
      </w:r>
    </w:p>
    <w:p w:rsidR="00685248" w:rsidRPr="0068524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 xml:space="preserve">Особенности предоставления муниципальной услуги в электронной форме определяются в соответствии с </w:t>
      </w:r>
      <w:hyperlink r:id="rId166">
        <w:r w:rsidRPr="008D09B8">
          <w:rPr>
            <w:rFonts w:ascii="Times New Roman" w:hAnsi="Times New Roman" w:cs="Times New Roman"/>
            <w:sz w:val="12"/>
            <w:szCs w:val="12"/>
          </w:rPr>
          <w:t>приказом</w:t>
        </w:r>
      </w:hyperlink>
      <w:r w:rsidRPr="008D09B8">
        <w:rPr>
          <w:rFonts w:ascii="Times New Roman" w:hAnsi="Times New Roman" w:cs="Times New Roman"/>
          <w:sz w:val="12"/>
          <w:szCs w:val="12"/>
        </w:rPr>
        <w:t xml:space="preserve"> Минэкономразвития России от 14.01.2015 N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w:t>
      </w:r>
      <w:r w:rsidRPr="00685248">
        <w:rPr>
          <w:rFonts w:ascii="Times New Roman" w:hAnsi="Times New Roman" w:cs="Times New Roman"/>
          <w:sz w:val="12"/>
          <w:szCs w:val="12"/>
        </w:rPr>
        <w:t>договора аренды земельного участка, находящегося в государственной или муниципальной собственности, заявления о предварительном согласовании предоставления 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 также требований к их формату» (далее - Порядок подачи заявлений в электронном виде).</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2.14.6. Перечень информационных систем, используемых при предоставлении муниципальной услуги: Портал; ГИС ОГД; ПГС 2.0; ИС СИР СОУ ОО; АСЭД.</w:t>
      </w:r>
    </w:p>
    <w:p w:rsidR="00685248" w:rsidRPr="00685248" w:rsidRDefault="00685248" w:rsidP="00D73EFD">
      <w:pPr>
        <w:pStyle w:val="ConsPlusNormal"/>
        <w:jc w:val="both"/>
        <w:rPr>
          <w:rFonts w:ascii="Times New Roman" w:hAnsi="Times New Roman" w:cs="Times New Roman"/>
          <w:sz w:val="12"/>
          <w:szCs w:val="12"/>
        </w:rPr>
      </w:pPr>
    </w:p>
    <w:p w:rsidR="00685248" w:rsidRPr="00685248" w:rsidRDefault="00685248" w:rsidP="00D73EFD">
      <w:pPr>
        <w:pStyle w:val="ConsPlusTitle"/>
        <w:jc w:val="center"/>
        <w:outlineLvl w:val="1"/>
        <w:rPr>
          <w:rFonts w:ascii="Times New Roman" w:hAnsi="Times New Roman" w:cs="Times New Roman"/>
          <w:b w:val="0"/>
          <w:sz w:val="12"/>
          <w:szCs w:val="12"/>
        </w:rPr>
      </w:pPr>
      <w:r w:rsidRPr="00685248">
        <w:rPr>
          <w:rFonts w:ascii="Times New Roman" w:hAnsi="Times New Roman" w:cs="Times New Roman"/>
          <w:b w:val="0"/>
          <w:sz w:val="12"/>
          <w:szCs w:val="12"/>
        </w:rPr>
        <w:t>III. Состав, последовательность и сроки выполнения административных процедур</w:t>
      </w:r>
    </w:p>
    <w:p w:rsidR="00685248" w:rsidRPr="00685248" w:rsidRDefault="00685248" w:rsidP="00D73EFD">
      <w:pPr>
        <w:pStyle w:val="ConsPlusNormal"/>
        <w:jc w:val="both"/>
        <w:rPr>
          <w:rFonts w:ascii="Times New Roman" w:hAnsi="Times New Roman" w:cs="Times New Roman"/>
          <w:sz w:val="12"/>
          <w:szCs w:val="12"/>
        </w:rPr>
      </w:pPr>
    </w:p>
    <w:p w:rsidR="00685248" w:rsidRPr="00685248" w:rsidRDefault="00685248" w:rsidP="00D73EFD">
      <w:pPr>
        <w:pStyle w:val="ConsPlusTitle"/>
        <w:ind w:firstLine="709"/>
        <w:jc w:val="center"/>
        <w:outlineLvl w:val="2"/>
        <w:rPr>
          <w:rFonts w:ascii="Times New Roman" w:hAnsi="Times New Roman" w:cs="Times New Roman"/>
          <w:b w:val="0"/>
          <w:sz w:val="12"/>
          <w:szCs w:val="12"/>
        </w:rPr>
      </w:pPr>
      <w:r w:rsidRPr="00685248">
        <w:rPr>
          <w:rFonts w:ascii="Times New Roman" w:hAnsi="Times New Roman" w:cs="Times New Roman"/>
          <w:b w:val="0"/>
          <w:sz w:val="12"/>
          <w:szCs w:val="12"/>
        </w:rPr>
        <w:t>3.1. Перечень вариантов предоставления муниципальной услуги, включающий в том числе варианты предоставления муниципальной услуги, необходимые для исправления допущенных опечаток и ошибок в выданных в результате предоставления муниципальной услуги документах и созданных реестровых записях, для выдачи дубликата документа, выданного по результатам предоставления муниципальной услуги, в том числе исчерпывающий перечень оснований для отказа в выдаче такого дубликата, а также порядок оставления запроса заявителя о предоставлении муниципальной услуги без рассмотрения (при необходимости)</w:t>
      </w:r>
    </w:p>
    <w:p w:rsidR="00685248" w:rsidRPr="00685248" w:rsidRDefault="00685248" w:rsidP="00D73EFD">
      <w:pPr>
        <w:pStyle w:val="ConsPlusNormal"/>
        <w:ind w:firstLine="709"/>
        <w:jc w:val="both"/>
        <w:rPr>
          <w:rFonts w:ascii="Times New Roman" w:hAnsi="Times New Roman" w:cs="Times New Roman"/>
          <w:sz w:val="12"/>
          <w:szCs w:val="12"/>
        </w:rPr>
      </w:pPr>
    </w:p>
    <w:p w:rsidR="00685248" w:rsidRPr="008D09B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Предоставление муниципальной услуги осуществляется по единому варианту и включает в себя следующие административные процедуры и действия:</w:t>
      </w:r>
    </w:p>
    <w:p w:rsidR="00685248" w:rsidRPr="008D09B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 прием и регистрация заявления и документов, необходимых для предоставления муниципальной услуги;</w:t>
      </w:r>
    </w:p>
    <w:p w:rsidR="00685248" w:rsidRPr="008D09B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 xml:space="preserve">- проверка соблюдения </w:t>
      </w:r>
      <w:hyperlink r:id="rId167">
        <w:r w:rsidRPr="008D09B8">
          <w:rPr>
            <w:rFonts w:ascii="Times New Roman" w:hAnsi="Times New Roman" w:cs="Times New Roman"/>
            <w:sz w:val="12"/>
            <w:szCs w:val="12"/>
          </w:rPr>
          <w:t>Порядка</w:t>
        </w:r>
      </w:hyperlink>
      <w:r w:rsidRPr="008D09B8">
        <w:rPr>
          <w:rFonts w:ascii="Times New Roman" w:hAnsi="Times New Roman" w:cs="Times New Roman"/>
          <w:sz w:val="12"/>
          <w:szCs w:val="12"/>
        </w:rPr>
        <w:t xml:space="preserve"> подачи заявления в электронном виде;</w:t>
      </w:r>
    </w:p>
    <w:p w:rsidR="00685248" w:rsidRPr="008D09B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 формирование и направление межведомственных запросов;</w:t>
      </w:r>
    </w:p>
    <w:p w:rsidR="00685248" w:rsidRPr="008D09B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 рассмотрение поступившего заявления, проверка документов, подготовка проектов решений;</w:t>
      </w:r>
    </w:p>
    <w:p w:rsidR="00685248" w:rsidRPr="008D09B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 принятие решения об утверждении схемы расположения земельного участка, об отказе в утверждении схемы расположения земельного участка, о приостановлении срока рассмотрения заявления;</w:t>
      </w:r>
    </w:p>
    <w:p w:rsidR="00685248" w:rsidRPr="008D09B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 выдача (направление) результатов муниципальной услуги заявителю.</w:t>
      </w:r>
    </w:p>
    <w:p w:rsidR="00685248" w:rsidRPr="008D09B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 xml:space="preserve">Установленные настоящим разделом административные процедуры и действия осуществляются в электронной форме, в том числе с использованием Портала, с учетом особенностей, установленных </w:t>
      </w:r>
      <w:hyperlink r:id="rId168">
        <w:r w:rsidRPr="008D09B8">
          <w:rPr>
            <w:rFonts w:ascii="Times New Roman" w:hAnsi="Times New Roman" w:cs="Times New Roman"/>
            <w:sz w:val="12"/>
            <w:szCs w:val="12"/>
          </w:rPr>
          <w:t>Порядком</w:t>
        </w:r>
      </w:hyperlink>
      <w:r w:rsidRPr="008D09B8">
        <w:rPr>
          <w:rFonts w:ascii="Times New Roman" w:hAnsi="Times New Roman" w:cs="Times New Roman"/>
          <w:sz w:val="12"/>
          <w:szCs w:val="12"/>
        </w:rPr>
        <w:t xml:space="preserve"> подачи заявлений в электронном виде. Визирование электронных документов осуществляется в АСЭД.</w:t>
      </w:r>
    </w:p>
    <w:p w:rsidR="00685248" w:rsidRPr="008D09B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При направлении заявления и прилагаемых к нему документов в электронной форме через Портал применяется специализированное программное обеспечение, предусматривающее заполнение электронных форм, а также прикрепление к заявлениям электронных копий документов. Подача заявления в электронной форме через Портал представителем заявителя (физического лица или юридического лица) осуществляется под учетной записью представителя заявителя.</w:t>
      </w:r>
    </w:p>
    <w:p w:rsidR="00685248" w:rsidRPr="008D09B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Установленные настоящим разделом административные процедуры и действия осуществляются через МФЦ при наличии соглашения о взаимодействии между МФЦ и Администрацией.</w:t>
      </w:r>
    </w:p>
    <w:p w:rsidR="00685248" w:rsidRPr="008D09B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При предоставлении муниципальной услуги в электронной форме (при подаче заявления через Портал) заявителю обеспечиваются:</w:t>
      </w:r>
    </w:p>
    <w:p w:rsidR="00685248" w:rsidRPr="008D09B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 получение информации о порядке и сроках предоставления муниципальной услуги;</w:t>
      </w:r>
    </w:p>
    <w:p w:rsidR="00685248" w:rsidRPr="008D09B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 запись на прием в МФЦ для подачи запроса о предоставлении услуги (далее - запрос);</w:t>
      </w:r>
    </w:p>
    <w:p w:rsidR="00685248" w:rsidRPr="008D09B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 формирование запроса;</w:t>
      </w:r>
    </w:p>
    <w:p w:rsidR="00685248" w:rsidRPr="008D09B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 прием и регистрация органом исполнительной власти запроса и иных документов, необходимых для предоставления услуги;</w:t>
      </w:r>
    </w:p>
    <w:p w:rsidR="00685248" w:rsidRPr="008D09B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 получение результата предоставления услуги;</w:t>
      </w:r>
    </w:p>
    <w:p w:rsidR="00685248" w:rsidRPr="008D09B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 получение сведений о ходе выполнения запроса;</w:t>
      </w:r>
    </w:p>
    <w:p w:rsidR="00685248" w:rsidRPr="008D09B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 осуществление оценки качества предоставления услуги;</w:t>
      </w:r>
    </w:p>
    <w:p w:rsidR="00685248" w:rsidRPr="008D09B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 досудебное (внесудебное) обжалование решений и действий (бездействия) Администрации, предоставляющего муниципальной услугу, многофункционального центра, организаций, осуществляющих функции по предоставлению муниципальных услуг, а также их должностных лиц, муниципальных служащих, работников.</w:t>
      </w:r>
    </w:p>
    <w:p w:rsidR="00685248" w:rsidRPr="008D09B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Уведомление о завершении действий при предоставлении муниципальной услуги в электронной форме (при подаче заявления через Портал) направляется заявителю в срок, не превышающий 1 рабочего дня после завершения соответствующего действия, на адрес электронной почты или с использованием Портала.</w:t>
      </w:r>
    </w:p>
    <w:p w:rsidR="00685248" w:rsidRPr="008D09B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При предоставлении муниципальной услуги в электронной форме заявителю направляются:</w:t>
      </w:r>
    </w:p>
    <w:p w:rsidR="00685248" w:rsidRPr="008D09B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а) уведомление о записи на прием в МФЦ, содержащее сведения о дате, времени и месте приема;</w:t>
      </w:r>
    </w:p>
    <w:p w:rsidR="00685248" w:rsidRPr="008D09B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б) уведомление о приеме и регистрации документов, необходимых для предоставления муниципальной услуги, содержащее сведения о факте приема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w:t>
      </w:r>
    </w:p>
    <w:p w:rsidR="00685248" w:rsidRPr="008D09B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в) уведомление о результатах рассмотрения документов, необходимых для предоставления услуги, содержащее сведения о принятии положительного решения о предоставлении муниципальной услуги и возможности получения результата предоставления муниципальной услуги либо мотивированный отказ в предоставлении муниципальной услуги.</w:t>
      </w:r>
    </w:p>
    <w:p w:rsidR="00685248" w:rsidRPr="008D09B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 xml:space="preserve">Заявитель может обратиться с заявлением об исправлении допущенных опечаток и ошибок в выданных в результате предоставления муниципальной услуги документах в порядке, предусмотренном </w:t>
      </w:r>
      <w:hyperlink w:anchor="P517">
        <w:r w:rsidRPr="008D09B8">
          <w:rPr>
            <w:rFonts w:ascii="Times New Roman" w:hAnsi="Times New Roman" w:cs="Times New Roman"/>
            <w:sz w:val="12"/>
            <w:szCs w:val="12"/>
          </w:rPr>
          <w:t>подразделом 3.4</w:t>
        </w:r>
      </w:hyperlink>
      <w:r w:rsidRPr="008D09B8">
        <w:rPr>
          <w:rFonts w:ascii="Times New Roman" w:hAnsi="Times New Roman" w:cs="Times New Roman"/>
          <w:sz w:val="12"/>
          <w:szCs w:val="12"/>
        </w:rPr>
        <w:t xml:space="preserve"> настоящего административного регламента.</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Выдача дубликата документа, выданного по результатам предоставления муниципальной услуги, не предусмотрена.</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Заявитель вправе отозвать (оставить без рассмотрения) поданное заявление о предоставлении муниципальной услуги. В этом случае ответ заявителю не дается.</w:t>
      </w:r>
    </w:p>
    <w:p w:rsidR="00685248" w:rsidRPr="00685248" w:rsidRDefault="00685248" w:rsidP="00D73EFD">
      <w:pPr>
        <w:pStyle w:val="ConsPlusNormal"/>
        <w:jc w:val="center"/>
        <w:rPr>
          <w:rFonts w:ascii="Times New Roman" w:hAnsi="Times New Roman" w:cs="Times New Roman"/>
          <w:sz w:val="12"/>
          <w:szCs w:val="12"/>
        </w:rPr>
      </w:pPr>
    </w:p>
    <w:p w:rsidR="00685248" w:rsidRPr="00685248" w:rsidRDefault="00685248" w:rsidP="00D73EFD">
      <w:pPr>
        <w:pStyle w:val="ConsPlusTitle"/>
        <w:jc w:val="center"/>
        <w:outlineLvl w:val="2"/>
        <w:rPr>
          <w:rFonts w:ascii="Times New Roman" w:hAnsi="Times New Roman" w:cs="Times New Roman"/>
          <w:b w:val="0"/>
          <w:sz w:val="12"/>
          <w:szCs w:val="12"/>
        </w:rPr>
      </w:pPr>
      <w:r w:rsidRPr="00685248">
        <w:rPr>
          <w:rFonts w:ascii="Times New Roman" w:hAnsi="Times New Roman" w:cs="Times New Roman"/>
          <w:b w:val="0"/>
          <w:sz w:val="12"/>
          <w:szCs w:val="12"/>
        </w:rPr>
        <w:t>3.2. Описание административной процедуры профилирования заявителя</w:t>
      </w:r>
    </w:p>
    <w:p w:rsidR="00685248" w:rsidRPr="00685248" w:rsidRDefault="00685248" w:rsidP="00D73EFD">
      <w:pPr>
        <w:pStyle w:val="ConsPlusNormal"/>
        <w:jc w:val="both"/>
        <w:rPr>
          <w:rFonts w:ascii="Times New Roman" w:hAnsi="Times New Roman" w:cs="Times New Roman"/>
          <w:sz w:val="12"/>
          <w:szCs w:val="12"/>
        </w:rPr>
      </w:pP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Профилирование заявителя не требуется.</w:t>
      </w:r>
    </w:p>
    <w:p w:rsidR="00685248" w:rsidRPr="00685248" w:rsidRDefault="00685248" w:rsidP="00D73EFD">
      <w:pPr>
        <w:pStyle w:val="ConsPlusNormal"/>
        <w:jc w:val="both"/>
        <w:rPr>
          <w:rFonts w:ascii="Times New Roman" w:hAnsi="Times New Roman" w:cs="Times New Roman"/>
          <w:sz w:val="12"/>
          <w:szCs w:val="12"/>
        </w:rPr>
      </w:pPr>
    </w:p>
    <w:p w:rsidR="00685248" w:rsidRPr="00685248" w:rsidRDefault="00685248" w:rsidP="00D73EFD">
      <w:pPr>
        <w:pStyle w:val="ConsPlusTitle"/>
        <w:jc w:val="center"/>
        <w:outlineLvl w:val="2"/>
        <w:rPr>
          <w:rFonts w:ascii="Times New Roman" w:hAnsi="Times New Roman" w:cs="Times New Roman"/>
          <w:b w:val="0"/>
          <w:sz w:val="12"/>
          <w:szCs w:val="12"/>
        </w:rPr>
      </w:pPr>
      <w:r w:rsidRPr="00685248">
        <w:rPr>
          <w:rFonts w:ascii="Times New Roman" w:hAnsi="Times New Roman" w:cs="Times New Roman"/>
          <w:b w:val="0"/>
          <w:sz w:val="12"/>
          <w:szCs w:val="12"/>
        </w:rPr>
        <w:t>3.3. Описание административных процедур предоставления муниципальной услуги</w:t>
      </w:r>
    </w:p>
    <w:p w:rsidR="00685248" w:rsidRPr="00685248" w:rsidRDefault="00685248" w:rsidP="00D73EFD">
      <w:pPr>
        <w:pStyle w:val="ConsPlusNormal"/>
        <w:ind w:firstLine="709"/>
        <w:jc w:val="both"/>
        <w:rPr>
          <w:rFonts w:ascii="Times New Roman" w:hAnsi="Times New Roman" w:cs="Times New Roman"/>
          <w:sz w:val="12"/>
          <w:szCs w:val="12"/>
        </w:rPr>
      </w:pPr>
    </w:p>
    <w:p w:rsidR="00685248" w:rsidRPr="00685248" w:rsidRDefault="00685248" w:rsidP="00D73EFD">
      <w:pPr>
        <w:pStyle w:val="ConsPlusTitle"/>
        <w:ind w:firstLine="708"/>
        <w:jc w:val="center"/>
        <w:outlineLvl w:val="3"/>
        <w:rPr>
          <w:rFonts w:ascii="Times New Roman" w:hAnsi="Times New Roman" w:cs="Times New Roman"/>
          <w:b w:val="0"/>
          <w:sz w:val="12"/>
          <w:szCs w:val="12"/>
        </w:rPr>
      </w:pPr>
      <w:r w:rsidRPr="00685248">
        <w:rPr>
          <w:rFonts w:ascii="Times New Roman" w:hAnsi="Times New Roman" w:cs="Times New Roman"/>
          <w:b w:val="0"/>
          <w:sz w:val="12"/>
          <w:szCs w:val="12"/>
        </w:rPr>
        <w:t>3.3.1. Прием и регистрация заявления и документов, необходимых для предоставления муниципальной услуги</w:t>
      </w:r>
    </w:p>
    <w:p w:rsidR="00685248" w:rsidRPr="00685248" w:rsidRDefault="00685248" w:rsidP="00D73EFD">
      <w:pPr>
        <w:pStyle w:val="ConsPlusNormal"/>
        <w:ind w:firstLine="709"/>
        <w:jc w:val="both"/>
        <w:rPr>
          <w:rFonts w:ascii="Times New Roman" w:hAnsi="Times New Roman" w:cs="Times New Roman"/>
          <w:sz w:val="12"/>
          <w:szCs w:val="12"/>
        </w:rPr>
      </w:pPr>
    </w:p>
    <w:p w:rsidR="00685248" w:rsidRPr="008D09B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 xml:space="preserve">1) Основанием для начала административной процедуры является поступление в МФЦ, в Отдел заявления о предоставлении муниципальной услуги с приложением пакета документов согласно </w:t>
      </w:r>
      <w:hyperlink w:anchor="P146">
        <w:r w:rsidRPr="008D09B8">
          <w:rPr>
            <w:rFonts w:ascii="Times New Roman" w:hAnsi="Times New Roman" w:cs="Times New Roman"/>
            <w:sz w:val="12"/>
            <w:szCs w:val="12"/>
          </w:rPr>
          <w:t>п. 2.6.1</w:t>
        </w:r>
      </w:hyperlink>
      <w:r w:rsidRPr="008D09B8">
        <w:rPr>
          <w:rFonts w:ascii="Times New Roman" w:hAnsi="Times New Roman" w:cs="Times New Roman"/>
          <w:sz w:val="12"/>
          <w:szCs w:val="12"/>
        </w:rPr>
        <w:t xml:space="preserve"> административного регламента.</w:t>
      </w:r>
    </w:p>
    <w:p w:rsidR="00685248" w:rsidRPr="0068524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Подача заявления возможна заявителем, а также представителем заявителя</w:t>
      </w:r>
      <w:r w:rsidRPr="00685248">
        <w:rPr>
          <w:rFonts w:ascii="Times New Roman" w:hAnsi="Times New Roman" w:cs="Times New Roman"/>
          <w:sz w:val="12"/>
          <w:szCs w:val="12"/>
        </w:rPr>
        <w:t>.</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Подача заявления в МФЦ возможна при наличии соглашения о взаимодействии.</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Муниципальная услуга по экстерриториальному принципу не оказывается (прием Отделом или многофункциональным центром запроса и документов и (или) информации, необходимых для предоставления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не осуществляется).</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 xml:space="preserve">2) При личном обращении лицо, подающее заявление о приобретении прав на земельный участок, предъявляет специалисту Отдела, специалисту МФЦ документ, подтверждающий личность заявителя, а в случае обращения представителя юридического или физического лица - документ, подтверждающий полномочия представителя юридического </w:t>
      </w:r>
      <w:r w:rsidRPr="00685248">
        <w:rPr>
          <w:rFonts w:ascii="Times New Roman" w:hAnsi="Times New Roman" w:cs="Times New Roman"/>
          <w:sz w:val="12"/>
          <w:szCs w:val="12"/>
        </w:rPr>
        <w:lastRenderedPageBreak/>
        <w:t>или физического лица в соответствии с законодательством Российской Федерации, копия которого заверяется специалистом Отдела, специалистом МФЦ и приобщается к поданному заявлению.</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Специалист Отдела, специалист МФЦ сверяют подлинный экземпляр представленных заявителем документов с копией и возвращают оригинал документа заявителю.</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Максимальный срок выполнения данного действия составляет 15 минут.</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Мониторинг поступления заявлений через Портал осуществляется специалистом Отдела. При поступлении нового заявления указанный специалист Отдела передает один экземпляр заявления в Отдел Администрации, предусмотренный инструкцией по делопроизводству в целях подтверждения факта поступления заявления и закрепления его за исполнителем.</w:t>
      </w:r>
    </w:p>
    <w:p w:rsidR="00685248" w:rsidRPr="008D09B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 xml:space="preserve">При поступлении заявления в форме электронного документа через Портал уполномоченное должностное лицо Отдела действует в соответствии с требованиями нормативных правовых актов, указанных в </w:t>
      </w:r>
      <w:hyperlink w:anchor="P138">
        <w:r w:rsidRPr="008D09B8">
          <w:rPr>
            <w:rFonts w:ascii="Times New Roman" w:hAnsi="Times New Roman" w:cs="Times New Roman"/>
            <w:sz w:val="12"/>
            <w:szCs w:val="12"/>
          </w:rPr>
          <w:t>подразделе 2.5</w:t>
        </w:r>
      </w:hyperlink>
      <w:r w:rsidRPr="008D09B8">
        <w:rPr>
          <w:rFonts w:ascii="Times New Roman" w:hAnsi="Times New Roman" w:cs="Times New Roman"/>
          <w:sz w:val="12"/>
          <w:szCs w:val="12"/>
        </w:rPr>
        <w:t xml:space="preserve"> административного регламента.</w:t>
      </w:r>
    </w:p>
    <w:p w:rsidR="00685248" w:rsidRPr="008D09B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Заявление, направляемое через Портал, должно быть заполнено в электронной форме запроса, представленной на Портале.</w:t>
      </w:r>
    </w:p>
    <w:p w:rsidR="00685248" w:rsidRPr="008D09B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 xml:space="preserve">Заявление в форме электронного документа и прилагаемые к нему электронные документы (электронные образы документов) формируются и подписываются в соответствии с особенностями, установленными </w:t>
      </w:r>
      <w:hyperlink w:anchor="P159">
        <w:r w:rsidRPr="008D09B8">
          <w:rPr>
            <w:rFonts w:ascii="Times New Roman" w:hAnsi="Times New Roman" w:cs="Times New Roman"/>
            <w:sz w:val="12"/>
            <w:szCs w:val="12"/>
          </w:rPr>
          <w:t>пунктами 2.6.3</w:t>
        </w:r>
      </w:hyperlink>
      <w:r w:rsidRPr="008D09B8">
        <w:rPr>
          <w:rFonts w:ascii="Times New Roman" w:hAnsi="Times New Roman" w:cs="Times New Roman"/>
          <w:sz w:val="12"/>
          <w:szCs w:val="12"/>
        </w:rPr>
        <w:t xml:space="preserve"> - </w:t>
      </w:r>
      <w:hyperlink w:anchor="P205">
        <w:r w:rsidRPr="008D09B8">
          <w:rPr>
            <w:rFonts w:ascii="Times New Roman" w:hAnsi="Times New Roman" w:cs="Times New Roman"/>
            <w:sz w:val="12"/>
            <w:szCs w:val="12"/>
          </w:rPr>
          <w:t>2.6.8</w:t>
        </w:r>
      </w:hyperlink>
      <w:r w:rsidRPr="008D09B8">
        <w:rPr>
          <w:rFonts w:ascii="Times New Roman" w:hAnsi="Times New Roman" w:cs="Times New Roman"/>
          <w:sz w:val="12"/>
          <w:szCs w:val="12"/>
        </w:rPr>
        <w:t xml:space="preserve"> административного регламента.</w:t>
      </w:r>
    </w:p>
    <w:p w:rsidR="00685248" w:rsidRPr="008D09B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Основания для принятия решения об отказе в приеме запроса и документов и (или) информации отсутствуют.</w:t>
      </w:r>
    </w:p>
    <w:p w:rsidR="00685248" w:rsidRPr="0068524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 xml:space="preserve">3) Специалист МФЦ, ответственный за доставку документов, не позднее рабочего дня, следующего за днем приема </w:t>
      </w:r>
      <w:r w:rsidRPr="00685248">
        <w:rPr>
          <w:rFonts w:ascii="Times New Roman" w:hAnsi="Times New Roman" w:cs="Times New Roman"/>
          <w:sz w:val="12"/>
          <w:szCs w:val="12"/>
        </w:rPr>
        <w:t>заявления в МФЦ, по описи передает документы в Отдел для их рассмотрения и принятия решения о предоставлении муниципальной услуги или об отказе в предоставлении муниципальной услуги.</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4) Поступившее заявление с приложенными к нему документами регистрируется Администрацией в день поступления.</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Регистрация заявления, поступившего в МФЦ, осуществляется в информационной системе многофункциональных центров Оренбургской области, а также в Отделе в день его поступления из МФЦ.</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Регистрация заявления в форме электронного документа, поступившего через Портал, осуществляется в ГИС ОГД (ПГС 2.0), а также в системе электронного документооборота Администрации.</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Регистрация заявления в форме электронного документа, поступившего на электронную почту, осуществляется в порядке, установленном актами по делопроизводству Администрации.</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Получение заявления в форме электронного документа и прилагаемых к нему документов подтверждается Отделом путем направления заявителю уведомления, содержащего входящий регистрационный номер заявления, дату получения Отделом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Уведомление о получении заявления направляется указанным заявителем в заявлении способом специалистом Отдела (в отношении заявлений, поступивших на электронную почту) или через Портал (в отношении заявлений, поступивших на Портал) не позднее рабочего дня, следующего за днем поступления заявления в Отдел.</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5) На зарегистрированное заявление накладывается резолюция главы муниципального образования Адамовский район или заместителя главы, координирующего деятельность Отдела (далее – руководителями Администрации), после чего зарегистрированное заявление передается в Отдел.</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Максимальный срок выполнения данного действия - не позднее рабочего дня, следующего за днем поступления заявления в Отдел.</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6) Критерием принятия решения является факт поступления заявления с приложенными к нему документами или личное обращение лица, подающего заявление, с приложенными к нему документами.</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7) Результатом настоящей административной процедуры является регистрация заявления в Отделе.</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8) Способом фиксации административной процедуры является присвоение регистрационного номера поступившему документу, внесение в регистрационно-контрольную форму базы электронного документооборота содержания резолюций, поступление документа исполнителю.</w:t>
      </w:r>
    </w:p>
    <w:p w:rsidR="00685248" w:rsidRPr="00685248" w:rsidRDefault="00685248" w:rsidP="00D73EFD">
      <w:pPr>
        <w:pStyle w:val="ConsPlusNormal"/>
        <w:ind w:firstLine="709"/>
        <w:jc w:val="both"/>
        <w:rPr>
          <w:rFonts w:ascii="Times New Roman" w:hAnsi="Times New Roman" w:cs="Times New Roman"/>
          <w:sz w:val="12"/>
          <w:szCs w:val="12"/>
        </w:rPr>
      </w:pPr>
    </w:p>
    <w:p w:rsidR="00685248" w:rsidRPr="00685248" w:rsidRDefault="00685248" w:rsidP="00D73EFD">
      <w:pPr>
        <w:pStyle w:val="ConsPlusTitle"/>
        <w:ind w:firstLine="709"/>
        <w:jc w:val="center"/>
        <w:outlineLvl w:val="4"/>
        <w:rPr>
          <w:rFonts w:ascii="Times New Roman" w:hAnsi="Times New Roman" w:cs="Times New Roman"/>
          <w:b w:val="0"/>
          <w:sz w:val="12"/>
          <w:szCs w:val="12"/>
        </w:rPr>
      </w:pPr>
      <w:r w:rsidRPr="00685248">
        <w:rPr>
          <w:rFonts w:ascii="Times New Roman" w:hAnsi="Times New Roman" w:cs="Times New Roman"/>
          <w:b w:val="0"/>
          <w:sz w:val="12"/>
          <w:szCs w:val="12"/>
        </w:rPr>
        <w:t>3.3.1.1. Проверка соблюдения Порядка подачи заявления в электронном виде</w:t>
      </w:r>
    </w:p>
    <w:p w:rsidR="00685248" w:rsidRPr="00685248" w:rsidRDefault="00685248" w:rsidP="00D73EFD">
      <w:pPr>
        <w:pStyle w:val="ConsPlusNormal"/>
        <w:ind w:firstLine="709"/>
        <w:jc w:val="both"/>
        <w:rPr>
          <w:rFonts w:ascii="Times New Roman" w:hAnsi="Times New Roman" w:cs="Times New Roman"/>
          <w:sz w:val="12"/>
          <w:szCs w:val="12"/>
        </w:rPr>
      </w:pPr>
    </w:p>
    <w:p w:rsidR="00685248" w:rsidRPr="008D09B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1) Основанием для начала административной процедуры является поступление исполнителю заявления в форме электронного документа о предоставлении муниципальной услуги с приложением пакета документов.</w:t>
      </w:r>
    </w:p>
    <w:p w:rsidR="00685248" w:rsidRPr="008D09B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 xml:space="preserve">Исполнитель осуществляет проверку соблюдения заявителем </w:t>
      </w:r>
      <w:hyperlink r:id="rId169">
        <w:r w:rsidRPr="008D09B8">
          <w:rPr>
            <w:rFonts w:ascii="Times New Roman" w:hAnsi="Times New Roman" w:cs="Times New Roman"/>
            <w:sz w:val="12"/>
            <w:szCs w:val="12"/>
          </w:rPr>
          <w:t>Порядка</w:t>
        </w:r>
      </w:hyperlink>
      <w:r w:rsidRPr="008D09B8">
        <w:rPr>
          <w:rFonts w:ascii="Times New Roman" w:hAnsi="Times New Roman" w:cs="Times New Roman"/>
          <w:sz w:val="12"/>
          <w:szCs w:val="12"/>
        </w:rPr>
        <w:t xml:space="preserve"> подачи заявления в электронном виде и при выявлении нарушений осуществляет подготовку в адрес заявителя уведомления о том, что его заявление не будет рассматриваться Отделом с указанием допущенных заявителем нарушений.</w:t>
      </w:r>
    </w:p>
    <w:p w:rsidR="00685248" w:rsidRPr="008D09B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Уведомление о невозможности рассмотрения заявления направляется руководителем уполномоченного подразделения в форме электронного сообщения указанным заявителем в заявлении способом.</w:t>
      </w:r>
    </w:p>
    <w:p w:rsidR="00685248" w:rsidRPr="008D09B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 xml:space="preserve">В случае если нарушения </w:t>
      </w:r>
      <w:hyperlink r:id="rId170">
        <w:r w:rsidRPr="008D09B8">
          <w:rPr>
            <w:rFonts w:ascii="Times New Roman" w:hAnsi="Times New Roman" w:cs="Times New Roman"/>
            <w:sz w:val="12"/>
            <w:szCs w:val="12"/>
          </w:rPr>
          <w:t>порядка</w:t>
        </w:r>
      </w:hyperlink>
      <w:r w:rsidRPr="008D09B8">
        <w:rPr>
          <w:rFonts w:ascii="Times New Roman" w:hAnsi="Times New Roman" w:cs="Times New Roman"/>
          <w:sz w:val="12"/>
          <w:szCs w:val="12"/>
        </w:rPr>
        <w:t xml:space="preserve"> подачи заявления в электронном виде не выявлены, исполнитель обеспечивает выполнение дальнейших административных процедур, предусмотренных настоящим Административным регламентом.</w:t>
      </w:r>
    </w:p>
    <w:p w:rsidR="00685248" w:rsidRPr="008D09B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 xml:space="preserve">2) Максимальный срок выполнения данной административной процедуры составляет - не позднее рабочего дня, следующего за днем получения исполнителем заявления (в случае, если нарушения </w:t>
      </w:r>
      <w:hyperlink r:id="rId171">
        <w:r w:rsidRPr="008D09B8">
          <w:rPr>
            <w:rFonts w:ascii="Times New Roman" w:hAnsi="Times New Roman" w:cs="Times New Roman"/>
            <w:sz w:val="12"/>
            <w:szCs w:val="12"/>
          </w:rPr>
          <w:t>порядка</w:t>
        </w:r>
      </w:hyperlink>
      <w:r w:rsidRPr="008D09B8">
        <w:rPr>
          <w:rFonts w:ascii="Times New Roman" w:hAnsi="Times New Roman" w:cs="Times New Roman"/>
          <w:sz w:val="12"/>
          <w:szCs w:val="12"/>
        </w:rPr>
        <w:t xml:space="preserve"> подачи заявления в электронном виде не выявлены), или не более 2 рабочих дней (при наличии оснований для направления уведомления о невозможности рассмотрения заявления).</w:t>
      </w:r>
    </w:p>
    <w:p w:rsidR="00685248" w:rsidRPr="008D09B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 xml:space="preserve">3) Критерием принятия решения является наличие (отсутствие) нарушений </w:t>
      </w:r>
      <w:hyperlink r:id="rId172">
        <w:r w:rsidRPr="008D09B8">
          <w:rPr>
            <w:rFonts w:ascii="Times New Roman" w:hAnsi="Times New Roman" w:cs="Times New Roman"/>
            <w:sz w:val="12"/>
            <w:szCs w:val="12"/>
          </w:rPr>
          <w:t>Порядка</w:t>
        </w:r>
      </w:hyperlink>
      <w:r w:rsidRPr="008D09B8">
        <w:rPr>
          <w:rFonts w:ascii="Times New Roman" w:hAnsi="Times New Roman" w:cs="Times New Roman"/>
          <w:sz w:val="12"/>
          <w:szCs w:val="12"/>
        </w:rPr>
        <w:t xml:space="preserve"> подачи заявления в электронном виде.</w:t>
      </w:r>
    </w:p>
    <w:p w:rsidR="00685248" w:rsidRPr="008D09B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4) Результатом настоящей административной процедуры является уведомление заявителя о невозможности рассмотрения заявления или обеспечение выполнения дальнейших административных процедур, предусмотренных настоящим Административным регламентом.</w:t>
      </w:r>
    </w:p>
    <w:p w:rsidR="00685248" w:rsidRPr="008D09B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 xml:space="preserve">5) Способом фиксации административной процедуры является формирование и направление заявителю уведомления о невозможности рассмотрения заявления (при выявлении нарушений </w:t>
      </w:r>
      <w:hyperlink r:id="rId173">
        <w:r w:rsidRPr="008D09B8">
          <w:rPr>
            <w:rFonts w:ascii="Times New Roman" w:hAnsi="Times New Roman" w:cs="Times New Roman"/>
            <w:sz w:val="12"/>
            <w:szCs w:val="12"/>
          </w:rPr>
          <w:t>порядка</w:t>
        </w:r>
      </w:hyperlink>
      <w:r w:rsidRPr="008D09B8">
        <w:rPr>
          <w:rFonts w:ascii="Times New Roman" w:hAnsi="Times New Roman" w:cs="Times New Roman"/>
          <w:sz w:val="12"/>
          <w:szCs w:val="12"/>
        </w:rPr>
        <w:t xml:space="preserve"> подачи заявления в электронном виде).</w:t>
      </w:r>
    </w:p>
    <w:p w:rsidR="00685248" w:rsidRPr="00685248" w:rsidRDefault="00685248" w:rsidP="00D73EFD">
      <w:pPr>
        <w:pStyle w:val="ConsPlusNormal"/>
        <w:ind w:firstLine="709"/>
        <w:jc w:val="both"/>
        <w:rPr>
          <w:rFonts w:ascii="Times New Roman" w:hAnsi="Times New Roman" w:cs="Times New Roman"/>
          <w:sz w:val="12"/>
          <w:szCs w:val="12"/>
        </w:rPr>
      </w:pPr>
    </w:p>
    <w:p w:rsidR="00685248" w:rsidRPr="00685248" w:rsidRDefault="00685248" w:rsidP="00D73EFD">
      <w:pPr>
        <w:pStyle w:val="ConsPlusTitle"/>
        <w:ind w:firstLine="709"/>
        <w:jc w:val="center"/>
        <w:outlineLvl w:val="3"/>
        <w:rPr>
          <w:rFonts w:ascii="Times New Roman" w:hAnsi="Times New Roman" w:cs="Times New Roman"/>
          <w:b w:val="0"/>
          <w:sz w:val="12"/>
          <w:szCs w:val="12"/>
        </w:rPr>
      </w:pPr>
      <w:r w:rsidRPr="00685248">
        <w:rPr>
          <w:rFonts w:ascii="Times New Roman" w:hAnsi="Times New Roman" w:cs="Times New Roman"/>
          <w:b w:val="0"/>
          <w:sz w:val="12"/>
          <w:szCs w:val="12"/>
        </w:rPr>
        <w:t>3.3.2. Формирование и направление межведомственных запросов</w:t>
      </w:r>
    </w:p>
    <w:p w:rsidR="00685248" w:rsidRPr="00685248" w:rsidRDefault="00685248" w:rsidP="00D73EFD">
      <w:pPr>
        <w:pStyle w:val="ConsPlusNormal"/>
        <w:ind w:firstLine="709"/>
        <w:jc w:val="both"/>
        <w:rPr>
          <w:rFonts w:ascii="Times New Roman" w:hAnsi="Times New Roman" w:cs="Times New Roman"/>
          <w:sz w:val="12"/>
          <w:szCs w:val="12"/>
        </w:rPr>
      </w:pPr>
    </w:p>
    <w:p w:rsidR="00685248" w:rsidRPr="008D09B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1) Основанием для начала административной процедуры является отсутствие документов, необходимых для предоставления муниципальной услуги, которые находятся в распоряжении государственных органов либо подведомственных государственным органам организациях, в соответствии с нормативными правовыми актами, и могут быть получены посредством межведомственного информационного взаимодействия.</w:t>
      </w:r>
    </w:p>
    <w:p w:rsidR="00685248" w:rsidRPr="008D09B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2) Исполнитель осуществляет подготовку и направление запроса в органы муниципальной власти, органы местного самоуправления, подведомственные государственным органам и органам местного самоуправления организации, в распоряжении которых находятся документы, необходимые для предоставления муниципальной услуги.</w:t>
      </w:r>
    </w:p>
    <w:p w:rsidR="00685248" w:rsidRPr="008D09B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 xml:space="preserve">Направляемые в межведомственном запросе сведения формируются в соответствии с требованиями Федерального </w:t>
      </w:r>
      <w:hyperlink r:id="rId174">
        <w:r w:rsidRPr="008D09B8">
          <w:rPr>
            <w:rFonts w:ascii="Times New Roman" w:hAnsi="Times New Roman" w:cs="Times New Roman"/>
            <w:sz w:val="12"/>
            <w:szCs w:val="12"/>
          </w:rPr>
          <w:t>закона</w:t>
        </w:r>
      </w:hyperlink>
      <w:r w:rsidRPr="008D09B8">
        <w:rPr>
          <w:rFonts w:ascii="Times New Roman" w:hAnsi="Times New Roman" w:cs="Times New Roman"/>
          <w:sz w:val="12"/>
          <w:szCs w:val="12"/>
        </w:rPr>
        <w:t xml:space="preserve"> от 27 июля 2010 года N 210-ФЗ «Об организации предоставления государственных и муниципальных услуг».</w:t>
      </w:r>
    </w:p>
    <w:p w:rsidR="00685248" w:rsidRPr="008D09B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Межведомственный запрос подписывается специалистом Отдела.</w:t>
      </w:r>
    </w:p>
    <w:p w:rsidR="00685248" w:rsidRPr="008D09B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Направление запроса осуществляется по каналам единой системы межведомственного электронного взаимодействия.</w:t>
      </w:r>
    </w:p>
    <w:p w:rsidR="00685248" w:rsidRPr="008D09B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Направление межведомственного запроса допускается только в целях, связанных с предоставлением муниципальной услуги.</w:t>
      </w:r>
    </w:p>
    <w:p w:rsidR="00685248" w:rsidRPr="008D09B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 xml:space="preserve">Срок подготовки и направления ответа на межведомственный запрос о представлении документов и информации не может превышать сроки, установленные Федеральным </w:t>
      </w:r>
      <w:hyperlink r:id="rId175">
        <w:r w:rsidRPr="008D09B8">
          <w:rPr>
            <w:rFonts w:ascii="Times New Roman" w:hAnsi="Times New Roman" w:cs="Times New Roman"/>
            <w:sz w:val="12"/>
            <w:szCs w:val="12"/>
          </w:rPr>
          <w:t>законом</w:t>
        </w:r>
      </w:hyperlink>
      <w:r w:rsidRPr="008D09B8">
        <w:rPr>
          <w:rFonts w:ascii="Times New Roman" w:hAnsi="Times New Roman" w:cs="Times New Roman"/>
          <w:sz w:val="12"/>
          <w:szCs w:val="12"/>
        </w:rPr>
        <w:t xml:space="preserve"> от 27 июля 2010 года N 210-ФЗ «Об организации предоставления государственных и муниципальных услуг».</w:t>
      </w:r>
    </w:p>
    <w:p w:rsidR="00685248" w:rsidRPr="008D09B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Межведомственный запрос направляется в следующие органы и (или) организации, в распоряжении которых находятся запрашиваемые документы:</w:t>
      </w:r>
    </w:p>
    <w:p w:rsidR="00685248" w:rsidRPr="008D09B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 Управление Федеральной службы государственной регистрации, кадастра и картографии по Оренбургской области (запрашиваемые сведения - выписка из Единого государственного реестра недвижимости (ЕГРН) об объекте недвижимости (здании, сооружении, помещении в здании, сооружении, объекте незавершенного строительства, земельном участке), кадастровый план территории);</w:t>
      </w:r>
    </w:p>
    <w:p w:rsidR="00685248" w:rsidRPr="008D09B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 Управление Федеральной налоговой службы по Оренбургской области (запрашиваемые сведения - выписка из Единого государственного реестра юридических лиц или Единого государственного реестра индивидуальных предпринимателей).</w:t>
      </w:r>
    </w:p>
    <w:p w:rsidR="00685248" w:rsidRPr="008D09B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При отсутствии в Отделе информации, необходимой для установления соответствия схемы расположения земельного участка утвержденной градостроительной документации, направляется запрос посредством АСЭД в Отдел архитектуры и градостроительства Администрации о согласовании схемы расположения земельного участка, который предстоит образовать.</w:t>
      </w:r>
    </w:p>
    <w:p w:rsidR="00685248" w:rsidRPr="008D09B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Согласование схемы расположения земельного участка запрашивается на предмет ее соответствия:</w:t>
      </w:r>
    </w:p>
    <w:p w:rsidR="00685248" w:rsidRPr="008D09B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 документам территориального планирования муниципального образования (генеральный план поселения, городского округа);</w:t>
      </w:r>
    </w:p>
    <w:p w:rsidR="00685248" w:rsidRPr="008D09B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 правилам землепользования и застройки поселения с обязательным указанием при ответе наименования территориальной зоны, к которой относится образуемый земельный участок, и полного перечня основных, условно разрешенных и вспомогательных видов разрешенного использования;</w:t>
      </w:r>
    </w:p>
    <w:p w:rsidR="00685248" w:rsidRPr="008D09B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 документации по планировке территории (проект планировки, проект межевания).</w:t>
      </w:r>
    </w:p>
    <w:p w:rsidR="00685248" w:rsidRPr="008D09B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Максимальный срок выполнения данного действия - не позднее рабочего дня, следующего за днем получения заявления исполнителем.</w:t>
      </w:r>
    </w:p>
    <w:p w:rsidR="00685248" w:rsidRPr="008D09B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3) Критерием принятия решения является наличие (отсутствие) в представленном пакете документов тех, которые необходимы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либо подведомственных государственным органам и органам местного самоуправления организациях и могут быть получены посредством межведомственного взаимодействия.</w:t>
      </w:r>
    </w:p>
    <w:p w:rsidR="00685248" w:rsidRPr="008D09B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4) Результатом административной процедуры является получение из органов муниципальной власти, подведомственных государственным органам организаций запрашиваемых документов либо отказ в их предоставлении.</w:t>
      </w:r>
    </w:p>
    <w:p w:rsidR="00685248" w:rsidRPr="0068524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 xml:space="preserve">5) Способом фиксации административной </w:t>
      </w:r>
      <w:r w:rsidRPr="00685248">
        <w:rPr>
          <w:rFonts w:ascii="Times New Roman" w:hAnsi="Times New Roman" w:cs="Times New Roman"/>
          <w:sz w:val="12"/>
          <w:szCs w:val="12"/>
        </w:rPr>
        <w:t>процедуры является регистрация в Отделе поступивших документов.</w:t>
      </w:r>
    </w:p>
    <w:p w:rsidR="00685248" w:rsidRPr="00685248" w:rsidRDefault="00685248" w:rsidP="00D73EFD">
      <w:pPr>
        <w:pStyle w:val="ConsPlusNormal"/>
        <w:ind w:firstLine="709"/>
        <w:jc w:val="both"/>
        <w:rPr>
          <w:rFonts w:ascii="Times New Roman" w:hAnsi="Times New Roman" w:cs="Times New Roman"/>
          <w:sz w:val="12"/>
          <w:szCs w:val="12"/>
        </w:rPr>
      </w:pPr>
    </w:p>
    <w:p w:rsidR="00685248" w:rsidRPr="00685248" w:rsidRDefault="00685248" w:rsidP="00D73EFD">
      <w:pPr>
        <w:pStyle w:val="ConsPlusTitle"/>
        <w:ind w:firstLine="709"/>
        <w:jc w:val="center"/>
        <w:outlineLvl w:val="3"/>
        <w:rPr>
          <w:rFonts w:ascii="Times New Roman" w:hAnsi="Times New Roman" w:cs="Times New Roman"/>
          <w:b w:val="0"/>
          <w:sz w:val="12"/>
          <w:szCs w:val="12"/>
        </w:rPr>
      </w:pPr>
      <w:r w:rsidRPr="00685248">
        <w:rPr>
          <w:rFonts w:ascii="Times New Roman" w:hAnsi="Times New Roman" w:cs="Times New Roman"/>
          <w:b w:val="0"/>
          <w:sz w:val="12"/>
          <w:szCs w:val="12"/>
        </w:rPr>
        <w:t>3.3.3. Рассмотрение поступившего заявления,</w:t>
      </w:r>
    </w:p>
    <w:p w:rsidR="00685248" w:rsidRPr="00685248" w:rsidRDefault="00685248" w:rsidP="00D73EFD">
      <w:pPr>
        <w:pStyle w:val="ConsPlusTitle"/>
        <w:ind w:firstLine="709"/>
        <w:jc w:val="center"/>
        <w:rPr>
          <w:rFonts w:ascii="Times New Roman" w:hAnsi="Times New Roman" w:cs="Times New Roman"/>
          <w:b w:val="0"/>
          <w:sz w:val="12"/>
          <w:szCs w:val="12"/>
        </w:rPr>
      </w:pPr>
      <w:r w:rsidRPr="00685248">
        <w:rPr>
          <w:rFonts w:ascii="Times New Roman" w:hAnsi="Times New Roman" w:cs="Times New Roman"/>
          <w:b w:val="0"/>
          <w:sz w:val="12"/>
          <w:szCs w:val="12"/>
        </w:rPr>
        <w:t>проверка документов, подготовка проектов решений</w:t>
      </w:r>
    </w:p>
    <w:p w:rsidR="00685248" w:rsidRPr="00685248" w:rsidRDefault="00685248" w:rsidP="00D73EFD">
      <w:pPr>
        <w:pStyle w:val="ConsPlusNormal"/>
        <w:ind w:firstLine="709"/>
        <w:jc w:val="both"/>
        <w:rPr>
          <w:rFonts w:ascii="Times New Roman" w:hAnsi="Times New Roman" w:cs="Times New Roman"/>
          <w:sz w:val="12"/>
          <w:szCs w:val="12"/>
        </w:rPr>
      </w:pP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1) Основанием для начала административной процедуры является наличие у исполнителя заявления с комплектом поступивших документов, в том числе в порядке межведомственного взаимодействия.</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2) Исполнитель рассматривает заявление и проверяет:</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в течение 1 рабочего дня - наличие либо отсутствие оснований для приостановления срока рассмотрения заявления;</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в течение 2 рабочих дней с даты получения Отделом всех сведений, необходимых для принятия решения, - наличие или отсутствие оснований для отказа в утверждении схемы расположения земельного участка в целях его образования путем раздела или объединения;</w:t>
      </w:r>
    </w:p>
    <w:p w:rsidR="00685248" w:rsidRPr="008D09B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 xml:space="preserve">3) В случае если на дату поступления в Отдел заявления лица, указанного в </w:t>
      </w:r>
      <w:hyperlink w:anchor="P74">
        <w:r w:rsidRPr="008D09B8">
          <w:rPr>
            <w:rFonts w:ascii="Times New Roman" w:hAnsi="Times New Roman" w:cs="Times New Roman"/>
            <w:sz w:val="12"/>
            <w:szCs w:val="12"/>
          </w:rPr>
          <w:t>подпункте 2 пункта 1.2</w:t>
        </w:r>
      </w:hyperlink>
      <w:r w:rsidRPr="008D09B8">
        <w:rPr>
          <w:rFonts w:ascii="Times New Roman" w:hAnsi="Times New Roman" w:cs="Times New Roman"/>
          <w:sz w:val="12"/>
          <w:szCs w:val="12"/>
        </w:rPr>
        <w:t xml:space="preserve"> Административного регламента, об утверждении схемы расположения земельного участка, образование которого предусмотрено приложенной к этому заявлению схемой расположения земельного участка, на рассмотрении Отдела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 исполнитель осуществляет подготовку в адрес заявителя проекта решения (в форме письма Администрации) о приостановлении срока рассмотрения поданного позднее заявления.</w:t>
      </w:r>
    </w:p>
    <w:p w:rsidR="00685248" w:rsidRPr="008D09B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Максимальный срок выполнения данного действия составляет 1 рабочий день.</w:t>
      </w:r>
    </w:p>
    <w:p w:rsidR="00685248" w:rsidRPr="008D09B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Предоставление муниципальной услуги возобновляется после принятия решения об утверждении направленной или представленной ранее схемы расположения земельного участка или принятия решения об отказе в утверждении указанной схемы.</w:t>
      </w:r>
    </w:p>
    <w:p w:rsidR="00685248" w:rsidRPr="008D09B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4) При наличии оснований для отказа в предоставлении муниципальной услуги специалист Отдела обеспечивает подготовку в адрес заявителя проекта решения (в форме письма Администрации) об отказе в утверждении схемы расположения земельного участка (1 рабочий день).</w:t>
      </w:r>
    </w:p>
    <w:p w:rsidR="00685248" w:rsidRPr="008D09B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lastRenderedPageBreak/>
        <w:t>Максимальный срок выполнения данного действия составляет 2 рабочих дня.</w:t>
      </w:r>
    </w:p>
    <w:p w:rsidR="00685248" w:rsidRPr="008D09B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5) Если основания для приостановления срока рассмотрения заявления или для отказа в утверждении схемы расположения земельного участка отсутствуют, специалист Отдела обеспечивает подготовку проекта решения (в форме распоряжения / постановления Администрации) об утверждении схемы расположения земельного участка и перевод прилагаемой к решению схемы расположения земельного участка в электронный вид, если к заявлению, поданному гражданином, приложена схема расположения земельного участка, подготовленная в форме документа на бумажном носителе.</w:t>
      </w:r>
    </w:p>
    <w:p w:rsidR="00685248" w:rsidRPr="008D09B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Максимальный срок выполнения данного действия составляет 2 рабочих дня.</w:t>
      </w:r>
    </w:p>
    <w:p w:rsidR="00685248" w:rsidRPr="008D09B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 xml:space="preserve">6) Критерием принятия решения является наличие (отсутствие) оснований для приостановления срока рассмотрения заявления, оснований для отказа в предоставлении муниципальной услуги, предусмотренных </w:t>
      </w:r>
      <w:hyperlink w:anchor="P219">
        <w:r w:rsidRPr="008D09B8">
          <w:rPr>
            <w:rFonts w:ascii="Times New Roman" w:hAnsi="Times New Roman" w:cs="Times New Roman"/>
            <w:sz w:val="12"/>
            <w:szCs w:val="12"/>
          </w:rPr>
          <w:t>подразделом 2.8</w:t>
        </w:r>
      </w:hyperlink>
      <w:r w:rsidRPr="008D09B8">
        <w:rPr>
          <w:rFonts w:ascii="Times New Roman" w:hAnsi="Times New Roman" w:cs="Times New Roman"/>
          <w:sz w:val="12"/>
          <w:szCs w:val="12"/>
        </w:rPr>
        <w:t xml:space="preserve"> административного регламента.</w:t>
      </w:r>
    </w:p>
    <w:p w:rsidR="00685248" w:rsidRPr="008D09B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7) Результатом настоящей административной процедуры является подготовка проектов решений, предусмотренных административным регламентом, и передача их для рассмотрения и подписания руководителям Администрации.</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8) Способом фиксации административной процедуры является оформление на бумажном носителе или в форме электронных документов проектов решений.</w:t>
      </w:r>
    </w:p>
    <w:p w:rsidR="00685248" w:rsidRPr="00685248" w:rsidRDefault="00685248" w:rsidP="00D73EFD">
      <w:pPr>
        <w:pStyle w:val="ConsPlusNormal"/>
        <w:ind w:firstLine="709"/>
        <w:jc w:val="both"/>
        <w:rPr>
          <w:rFonts w:ascii="Times New Roman" w:hAnsi="Times New Roman" w:cs="Times New Roman"/>
          <w:sz w:val="12"/>
          <w:szCs w:val="12"/>
        </w:rPr>
      </w:pPr>
    </w:p>
    <w:p w:rsidR="00685248" w:rsidRPr="00685248" w:rsidRDefault="00685248" w:rsidP="00D73EFD">
      <w:pPr>
        <w:pStyle w:val="ConsPlusTitle"/>
        <w:ind w:firstLine="709"/>
        <w:jc w:val="center"/>
        <w:outlineLvl w:val="3"/>
        <w:rPr>
          <w:rFonts w:ascii="Times New Roman" w:hAnsi="Times New Roman" w:cs="Times New Roman"/>
          <w:b w:val="0"/>
          <w:sz w:val="12"/>
          <w:szCs w:val="12"/>
        </w:rPr>
      </w:pPr>
      <w:r w:rsidRPr="00685248">
        <w:rPr>
          <w:rFonts w:ascii="Times New Roman" w:hAnsi="Times New Roman" w:cs="Times New Roman"/>
          <w:b w:val="0"/>
          <w:sz w:val="12"/>
          <w:szCs w:val="12"/>
        </w:rPr>
        <w:t>3.3.4. Принятие решения об утверждении схемы расположения земельного участка, об отказе в утверждении схемы расположения земельного участка, о приостановлении срока рассмотрения заявления</w:t>
      </w:r>
    </w:p>
    <w:p w:rsidR="00685248" w:rsidRPr="00685248" w:rsidRDefault="00685248" w:rsidP="00D73EFD">
      <w:pPr>
        <w:pStyle w:val="ConsPlusNormal"/>
        <w:ind w:firstLine="709"/>
        <w:jc w:val="both"/>
        <w:rPr>
          <w:rFonts w:ascii="Times New Roman" w:hAnsi="Times New Roman" w:cs="Times New Roman"/>
          <w:sz w:val="12"/>
          <w:szCs w:val="12"/>
        </w:rPr>
      </w:pPr>
    </w:p>
    <w:p w:rsidR="00685248" w:rsidRPr="008D09B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1) Основанием для начала административной процедуры является передача руководителю Администрации проекта решения об утверждении схемы расположения земельного участка, об отказе в утверждении схемы расположения земельного участка, о приостановлении срока рассмотрения заявления.</w:t>
      </w:r>
    </w:p>
    <w:p w:rsidR="00685248" w:rsidRPr="008D09B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2) Руководитель администрации рассматривает, принимает решение и подписывает проекты поступивших документов в течение:</w:t>
      </w:r>
    </w:p>
    <w:p w:rsidR="00685248" w:rsidRPr="008D09B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1 рабочего дня - для решений о приостановлении срока рассмотрения заявления;</w:t>
      </w:r>
    </w:p>
    <w:p w:rsidR="00685248" w:rsidRPr="008D09B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2 рабочих дней - для решений об утверждении схемы расположения земельного участка, об отказе в утверждении схемы расположения земельного участка.</w:t>
      </w:r>
    </w:p>
    <w:p w:rsidR="00685248" w:rsidRPr="008D09B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 xml:space="preserve">3) Критерием принятия решения является наличие (отсутствие) оснований для приостановления срока рассмотрения заявления, оснований для отказа в предоставлении муниципальной услуги, предусмотренных </w:t>
      </w:r>
      <w:hyperlink w:anchor="P219">
        <w:r w:rsidRPr="008D09B8">
          <w:rPr>
            <w:rFonts w:ascii="Times New Roman" w:hAnsi="Times New Roman" w:cs="Times New Roman"/>
            <w:sz w:val="12"/>
            <w:szCs w:val="12"/>
          </w:rPr>
          <w:t>подразделом 2.8</w:t>
        </w:r>
      </w:hyperlink>
      <w:r w:rsidRPr="008D09B8">
        <w:rPr>
          <w:rFonts w:ascii="Times New Roman" w:hAnsi="Times New Roman" w:cs="Times New Roman"/>
          <w:sz w:val="12"/>
          <w:szCs w:val="12"/>
        </w:rPr>
        <w:t xml:space="preserve"> административного регламента.</w:t>
      </w:r>
    </w:p>
    <w:p w:rsidR="00685248" w:rsidRPr="008D09B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4) Подписанные письма о приостановлении срока рассмотрения заявления об утверждении схемы расположения земельного участка или об отказе в утверждении схемы расположения земельного участка, распоряжение об утверждении схемы расположения земельного участка передаются в Общий отдел Администрации для регистрации.</w:t>
      </w:r>
    </w:p>
    <w:p w:rsidR="00685248" w:rsidRPr="008D09B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5) Результатом настоящей административной процедуры является принятие решения (путем издания постановления) об утверждении схемы расположения земельного участка либо принятие решения (в форме письма) о приостановлении срока рассмотрения заявления или об отказе в утверждении схемы расположения земельного участка.</w:t>
      </w:r>
    </w:p>
    <w:p w:rsidR="00685248" w:rsidRPr="008D09B8" w:rsidRDefault="00685248" w:rsidP="00D73EFD">
      <w:pPr>
        <w:pStyle w:val="ConsPlusNormal"/>
        <w:ind w:firstLine="709"/>
        <w:jc w:val="both"/>
        <w:rPr>
          <w:rFonts w:ascii="Times New Roman" w:hAnsi="Times New Roman" w:cs="Times New Roman"/>
          <w:sz w:val="12"/>
          <w:szCs w:val="12"/>
        </w:rPr>
      </w:pPr>
      <w:r w:rsidRPr="008D09B8">
        <w:rPr>
          <w:rFonts w:ascii="Times New Roman" w:hAnsi="Times New Roman" w:cs="Times New Roman"/>
          <w:sz w:val="12"/>
          <w:szCs w:val="12"/>
        </w:rPr>
        <w:t>6) Способом фиксации результата административной процедуры является подписание руководитель Администрации и присвоение реквизитов (с занесением их в базу данных в порядке делопроизводства) постановлению, письмам о приостановлении срока рассмотрения заявления или об отказе в утверждении схемы расположения земельного участка.</w:t>
      </w:r>
    </w:p>
    <w:p w:rsidR="00685248" w:rsidRPr="00685248" w:rsidRDefault="00685248" w:rsidP="00D73EFD">
      <w:pPr>
        <w:pStyle w:val="ConsPlusNormal"/>
        <w:ind w:firstLine="709"/>
        <w:jc w:val="both"/>
        <w:rPr>
          <w:rFonts w:ascii="Times New Roman" w:hAnsi="Times New Roman" w:cs="Times New Roman"/>
          <w:sz w:val="12"/>
          <w:szCs w:val="12"/>
        </w:rPr>
      </w:pPr>
    </w:p>
    <w:p w:rsidR="00685248" w:rsidRPr="00685248" w:rsidRDefault="00685248" w:rsidP="00D73EFD">
      <w:pPr>
        <w:pStyle w:val="ConsPlusTitle"/>
        <w:ind w:firstLine="709"/>
        <w:jc w:val="center"/>
        <w:outlineLvl w:val="3"/>
        <w:rPr>
          <w:rFonts w:ascii="Times New Roman" w:hAnsi="Times New Roman" w:cs="Times New Roman"/>
          <w:b w:val="0"/>
          <w:sz w:val="12"/>
          <w:szCs w:val="12"/>
        </w:rPr>
      </w:pPr>
      <w:r w:rsidRPr="00685248">
        <w:rPr>
          <w:rFonts w:ascii="Times New Roman" w:hAnsi="Times New Roman" w:cs="Times New Roman"/>
          <w:b w:val="0"/>
          <w:sz w:val="12"/>
          <w:szCs w:val="12"/>
        </w:rPr>
        <w:t>3.3.5. Выдача (направление) результатов муниципальной услуги заявителю</w:t>
      </w:r>
    </w:p>
    <w:p w:rsidR="00685248" w:rsidRPr="00685248" w:rsidRDefault="00685248" w:rsidP="00D73EFD">
      <w:pPr>
        <w:pStyle w:val="ConsPlusNormal"/>
        <w:ind w:firstLine="709"/>
        <w:jc w:val="both"/>
        <w:rPr>
          <w:rFonts w:ascii="Times New Roman" w:hAnsi="Times New Roman" w:cs="Times New Roman"/>
          <w:sz w:val="12"/>
          <w:szCs w:val="12"/>
        </w:rPr>
      </w:pP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1) Основанием для начала административной процедуры является наличие в Отделе подписанного и зарегистрированного письма о приостановлении срока рассмотрения заявления или об отказе в утверждении схемы расположения земельного участка или постановления Администрации об утверждении схемы расположения земельного участка.</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Муниципальная услуга по экстерриториальному принципу не оказывается (предоставление Отделом или многофункциональным центром результата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не осуществляется).</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2) Не позднее рабочего дня, следующего за днем принятия решения (днем внесения в базу данных электронного документооборота реквизитов письма о приостановлении срока рассмотрения заявления об утверждении схемы расположения земельного участка, об отказе в утверждении схемы расположения земельного участка или постановления Администрации об утверждении схемы расположения земельного участка), специалист Отдела заверяет указанные документы ЭЦП и осуществляет направление заявителю результата оказания муниципальной услуги через Портал с изменением статуса заявления (в зависимости от результата оказания муниципальной услуги).</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Не позднее рабочего дня, следующего за днем принятия решения (днем внесения в базу данных в порядке делопроизводства реквизитов письма о приостановлении срока рассмотрения заявления, об отказе в утверждении схемы расположения земельного участка или постановления Администрации об утверждении схемы расположения земельного участка) специалист Отдела выдает лично заявителю или его представителю либо направляет по почте заказным почтовым отправлением с уведомлением о вручении, извещает МФЦ о готовности документов к передаче и по описи передает специалисту МФЦ, ответственному за доставку документов, результат предоставления муниципальной услуги на бумажном носителе.</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Если в течение 2 рабочих дней с момента извещения специалистом Отдела заявителя о готовности результата муниципальной услуги он не явился для выдачи, а также в случае возврата в Отдел невостребованного заявителем в течение 1 месяца в МФЦ результата муниципальной услуги документы направляются заявителю по указанному им в заявлении почтовому адресу заказным почтовым отправлением с уведомлением о вручении.</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3) Уведомление о результате рассмотрения заявления, поданного в электронном виде, осуществляется указанным заявителем в заявлении способом специалистом Отдела (в отношении заявлений, поступивших на электронную почту или на Портал) не позднее рабочего дня, следующего за днем внесения в базу данных в порядке делопроизводства реквизитов документов, являющихся результатом предоставления муниципальной услуги.</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Заявителю в качестве результата предоставления услуги в электронном виде обеспечивается по его выбору возможность получения документа в электронном виде через личный кабинет на Портале или посредством электронной почты либо на бумажном носителе в МФЦ (в соответствии с соглашением о взаимодействии между МФЦ и Администрации), при личном обращении в Отдел или посредством почтового отправления.</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Документы, которые предоставляются Отделом по результатам рассмотрения заявления в электронной форме, должны быть доступны для просмотра в виде, пригодном для восприятия человеком, с использованием электронных вычислительных машин, в том числе без использования сети Интернет.</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Схема расположения земельного участка в форме электронного документа формируется в соответствии с требованиями, утвержденными Минэкономразвития РФ, и состоит из набора файлов, упакованных в один ZIP-архив: один XML-файл, содержащий семантические сведения Схемы ЗУ на КПТ, а также один или несколько файлов с расширением PDF, в полноцветном режиме с разрешением не менее 300 dpi, содержащих графическую часть Схемы ЗУ на КПТ, и заверяется специалистом Отдела открепленной квалифицированной электронной подписью начальник Отдела (файл формата SIG).</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Электронные документы, выражающие принятое решение, формируются в виде электронных образов документов (файлов в формате PDF), заверяются специалистом Отдела открепленной квалифицированной электронной подписью министра (заместителя министра, координирующего деятельность уполномоченного подразделения, либо начальника управления, которому делегировано право подписи) (файл формата SIG).</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Указанные документы в формате электронного архива zip направляются указанным заявителем в заявлении способом специалистом уполномоченного подразделения с использованием Портала (в отношении заявлений, поступивших на Портал) или специалистом отдела по управлению делами (в отношении заявлений, поступивших на электронную почту) не позднее рабочего дня, следующего за днем принятия решения (днем внесения в базу данных в порядке делопроизводства реквизитов документов, выражающих принятое решение).</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4) Критерием принятия решения наличие в Отделе подписанного и зарегистрированного письма о приостановлении срока рассмотрения заявления или об отказе в утверждении схемы расположения земельного участка или постановления Администрации об утверждении схемы расположения земельного участка.</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5) Результатом административной процедуры является передача (направление) заявителю письма о приостановлении срока рассмотрения заявления, утверждении схемы расположения земельного участка или об отказе в утверждении схемы расположения земельного участка или постановления Администрации об утверждении схемы расположения земельного участка в форме документа на бумажном носителе или в форме электронного документа.</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6) Способом фиксации результата административной процедуры является занесение отметок об отправке (получении) письма о приостановлении срока рассмотрения заявления или об отказе в утверждении схемы расположения земельного участка или постановления Администрации об утверждении схемы расположения земельного участка в реестры исходящей корреспонденции или в ГИС ОГД (ПГС 2.0) или в опись документов, переданных в МФЦ.</w:t>
      </w:r>
    </w:p>
    <w:p w:rsidR="00685248" w:rsidRPr="00685248" w:rsidRDefault="00685248" w:rsidP="00D73EFD">
      <w:pPr>
        <w:pStyle w:val="ConsPlusNormal"/>
        <w:ind w:firstLine="709"/>
        <w:jc w:val="both"/>
        <w:rPr>
          <w:rFonts w:ascii="Times New Roman" w:hAnsi="Times New Roman" w:cs="Times New Roman"/>
          <w:sz w:val="12"/>
          <w:szCs w:val="12"/>
        </w:rPr>
      </w:pPr>
    </w:p>
    <w:p w:rsidR="00685248" w:rsidRPr="00685248" w:rsidRDefault="00685248" w:rsidP="00D73EFD">
      <w:pPr>
        <w:pStyle w:val="ConsPlusTitle"/>
        <w:ind w:firstLine="709"/>
        <w:jc w:val="center"/>
        <w:outlineLvl w:val="2"/>
        <w:rPr>
          <w:rFonts w:ascii="Times New Roman" w:hAnsi="Times New Roman" w:cs="Times New Roman"/>
          <w:b w:val="0"/>
          <w:sz w:val="12"/>
          <w:szCs w:val="12"/>
        </w:rPr>
      </w:pPr>
      <w:bookmarkStart w:id="135" w:name="P517"/>
      <w:bookmarkEnd w:id="135"/>
      <w:r w:rsidRPr="00685248">
        <w:rPr>
          <w:rFonts w:ascii="Times New Roman" w:hAnsi="Times New Roman" w:cs="Times New Roman"/>
          <w:b w:val="0"/>
          <w:sz w:val="12"/>
          <w:szCs w:val="12"/>
        </w:rPr>
        <w:t>3.4. Исправление допущенных опечаток и ошибок в выданных в результате предоставления муниципальной услуги документах</w:t>
      </w:r>
    </w:p>
    <w:p w:rsidR="00685248" w:rsidRPr="00685248" w:rsidRDefault="00685248" w:rsidP="00D73EFD">
      <w:pPr>
        <w:pStyle w:val="ConsPlusNormal"/>
        <w:ind w:firstLine="709"/>
        <w:jc w:val="both"/>
        <w:rPr>
          <w:rFonts w:ascii="Times New Roman" w:hAnsi="Times New Roman" w:cs="Times New Roman"/>
          <w:sz w:val="12"/>
          <w:szCs w:val="12"/>
        </w:rPr>
      </w:pP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В случае выявления опечаток и (или) ошибок, допущенных Отделом в документах, выданных в результате предоставления муниципальных услуг, заявитель имеет право обратиться с заявлением об исправлении опечаток и (или) ошибок, допущенных в выданных в результате предоставления муниципальной услуги документах.</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Отдел в течение 30 дней со дня регистрации рассматривает заявление, представленное заявителем, и проводит проверку указанных в заявлении сведений. В случае выявления допущенных опечаток и (или) ошибок в выданных в результате предоставления муниципальной услуги документах специалист Отдела, осуществляет исправление и замену указанных документов.</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В случае отсутствия опечаток и (или) ошибок в документах, выданных в результате предоставления муниципальной услуги, специалист Отдела, письменно сообщает заявителю об отсутствии таких опечаток и (или) ошибок.</w:t>
      </w:r>
    </w:p>
    <w:p w:rsidR="00685248" w:rsidRPr="00685248" w:rsidRDefault="00685248" w:rsidP="00D73EFD">
      <w:pPr>
        <w:pStyle w:val="ConsPlusNormal"/>
        <w:ind w:firstLine="709"/>
        <w:jc w:val="both"/>
        <w:rPr>
          <w:rFonts w:ascii="Times New Roman" w:hAnsi="Times New Roman" w:cs="Times New Roman"/>
          <w:sz w:val="12"/>
          <w:szCs w:val="12"/>
        </w:rPr>
      </w:pPr>
    </w:p>
    <w:p w:rsidR="00685248" w:rsidRPr="00685248" w:rsidRDefault="00685248" w:rsidP="00D73EFD">
      <w:pPr>
        <w:pStyle w:val="ConsPlusTitle"/>
        <w:ind w:firstLine="709"/>
        <w:jc w:val="center"/>
        <w:outlineLvl w:val="2"/>
        <w:rPr>
          <w:rFonts w:ascii="Times New Roman" w:hAnsi="Times New Roman" w:cs="Times New Roman"/>
          <w:b w:val="0"/>
          <w:sz w:val="12"/>
          <w:szCs w:val="12"/>
        </w:rPr>
      </w:pPr>
      <w:r w:rsidRPr="00685248">
        <w:rPr>
          <w:rFonts w:ascii="Times New Roman" w:hAnsi="Times New Roman" w:cs="Times New Roman"/>
          <w:b w:val="0"/>
          <w:sz w:val="12"/>
          <w:szCs w:val="12"/>
        </w:rPr>
        <w:t>3.5. Перечень административных процедур (действий), выполняемых многофункциональными центрами предоставления государственных и муниципальных услуг</w:t>
      </w:r>
    </w:p>
    <w:p w:rsidR="00685248" w:rsidRPr="00685248" w:rsidRDefault="00685248" w:rsidP="00D73EFD">
      <w:pPr>
        <w:pStyle w:val="ConsPlusNormal"/>
        <w:ind w:firstLine="709"/>
        <w:jc w:val="both"/>
        <w:rPr>
          <w:rFonts w:ascii="Times New Roman" w:hAnsi="Times New Roman" w:cs="Times New Roman"/>
          <w:sz w:val="12"/>
          <w:szCs w:val="12"/>
        </w:rPr>
      </w:pP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Административные процедуры (действия), выполняемые МФЦ, описываются в соглашении о взаимодействии между Администрацией и МФЦ.</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Порядок выполнения МФЦ следующих административных процедур (действий) (в случае, если муниципальная услуга предоставляется посредством обращения заявителя в МФЦ):</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1) информирование заявителей о порядке предоставления муниципальной услуги в МФЦ,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Информирование заявителей в МФЦ осуществляется при личном обращении, посредством сети Интернет, электронной почты или по телефону.</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Информация о местонахождении, графике работы, контактных телефонах МФЦ, участвующих в предоставлении государственных услуг, указывается на официальном сайте МФЦ, информационных стендах в местах, предназначенных для предоставления государственных услуг.</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Основными требованиями к порядку информирования заявителей о предоставлении государственных и муниципальных услуг являются достоверность предоставляемой информации, четкость в изложении информации, полнота информирования;</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2) прием запросов заявителей о предоставлении муниципальной услуги и иных документов, необходимых для предоставления муниципальной услуги.</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Основанием для начала предоставления муниципальной услуги является личное обращение заявителя (его представителя) с комплектом документов, необходимых для получения соответствующей услуги.</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Специалист МФЦ, осуществляющий прием документов:</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а) устанавливает личность заявителя, в том числе проверяет основной документ, удостоверяющий личность гражданина Российской Федерации, проверяет полномочия заявителя, в том числе полномочия представителя действовать от его имени, полномочия представителя юридического лица действовать от имени юридического лица;</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б) проверяет наличие всех необходимых документов исходя из соответствующего перечня документов, утвержденных административным регламентом и необходимых для оказания соответствующей услуги;</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в) в случае представления неполного комплекта документов и их несоответствия указывает на перечень документов, необходимых для предоставления муниципальной услуги, который заявитель должен представить самостоятельно, и уведомляет об этом заявителя;</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г) проверяет соответствие представленных документов установленным требованиям;</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 xml:space="preserve">д) сличает представленные экземпляры оригиналов документов с их копиями (в том числе нотариально удостоверенными). Если представленные копии документов нотариально не заверены, специалист МФЦ, сличив копии документов с их подлинными экземплярами, заверяет своей подписью с указанием фамилии и инициалов и ставит штамп </w:t>
      </w:r>
      <w:r w:rsidRPr="00685248">
        <w:rPr>
          <w:rFonts w:ascii="Times New Roman" w:hAnsi="Times New Roman" w:cs="Times New Roman"/>
          <w:sz w:val="12"/>
          <w:szCs w:val="12"/>
        </w:rPr>
        <w:lastRenderedPageBreak/>
        <w:t>"копия верна" (если данное административное действие предусмотрено соглашением о взаимодействии);</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е) распечатывает бланк заявления и предлагает заявителю собственноручно заполнить его;</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ж) проверяет полноту оформления заявления;</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з) принимает заявление;</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3) 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МФЦ по результатам предоставления муниципальной услуги Отделом, а также выдача документов, включая составление на бумажном носителе.</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Специалист МФЦ, осуществляющий выдачу документов:</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а) устанавливает личность заявителя;</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б) знакомит с перечнем и содержанием выдаваемых документов;</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в) выдает заявителю результат предоставления муниципальной услуги или письмо с мотивированным отказом в предоставлении муниципальной услуги.</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Если за получением результата муниципальной услуги обращается уполномоченное лицо, не указанное в расписке, специалист МФЦ делает копию документа, подтверждающего его полномочия, и скрепляет ее с распиской;</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г) вводит информацию в автоматизированную информационную систему МФЦ о фактической дате выдачи запрашиваемых документов или мотивированного отказа заявителю.</w:t>
      </w:r>
    </w:p>
    <w:p w:rsidR="00685248" w:rsidRPr="00685248" w:rsidRDefault="00685248" w:rsidP="00D73EFD">
      <w:pPr>
        <w:pStyle w:val="ConsPlusNormal"/>
        <w:ind w:firstLine="709"/>
        <w:jc w:val="both"/>
        <w:rPr>
          <w:rFonts w:ascii="Times New Roman" w:hAnsi="Times New Roman" w:cs="Times New Roman"/>
          <w:sz w:val="12"/>
          <w:szCs w:val="12"/>
        </w:rPr>
      </w:pPr>
      <w:r w:rsidRPr="00685248">
        <w:rPr>
          <w:rFonts w:ascii="Times New Roman" w:hAnsi="Times New Roman" w:cs="Times New Roman"/>
          <w:sz w:val="12"/>
          <w:szCs w:val="12"/>
        </w:rPr>
        <w:t>Выдача документов, в том числе своевременно не полученных заявителем, осуществляется в соответствии с условиями соглашений о взаимодействии.</w:t>
      </w:r>
    </w:p>
    <w:p w:rsidR="00685248" w:rsidRPr="00685248" w:rsidRDefault="00685248" w:rsidP="00D73EFD">
      <w:pPr>
        <w:pStyle w:val="ConsPlusNormal"/>
        <w:ind w:firstLine="709"/>
        <w:jc w:val="both"/>
        <w:rPr>
          <w:rFonts w:ascii="Times New Roman" w:hAnsi="Times New Roman" w:cs="Times New Roman"/>
          <w:sz w:val="12"/>
          <w:szCs w:val="12"/>
        </w:rPr>
      </w:pPr>
    </w:p>
    <w:p w:rsidR="00685248" w:rsidRPr="00685248" w:rsidRDefault="00685248" w:rsidP="00D73EFD">
      <w:pPr>
        <w:pStyle w:val="ConsPlusTitle"/>
        <w:ind w:firstLine="709"/>
        <w:jc w:val="center"/>
        <w:outlineLvl w:val="1"/>
        <w:rPr>
          <w:rFonts w:ascii="Times New Roman" w:hAnsi="Times New Roman" w:cs="Times New Roman"/>
          <w:b w:val="0"/>
          <w:sz w:val="12"/>
          <w:szCs w:val="12"/>
        </w:rPr>
      </w:pPr>
      <w:r w:rsidRPr="00685248">
        <w:rPr>
          <w:rFonts w:ascii="Times New Roman" w:hAnsi="Times New Roman" w:cs="Times New Roman"/>
          <w:b w:val="0"/>
          <w:sz w:val="12"/>
          <w:szCs w:val="12"/>
        </w:rPr>
        <w:t>IV. Формы контроля за исполнением административного регламента</w:t>
      </w:r>
    </w:p>
    <w:p w:rsidR="00685248" w:rsidRPr="00685248" w:rsidRDefault="00685248" w:rsidP="00D73EFD">
      <w:pPr>
        <w:pStyle w:val="ConsPlusNormal"/>
        <w:jc w:val="both"/>
        <w:rPr>
          <w:rFonts w:ascii="Times New Roman" w:hAnsi="Times New Roman" w:cs="Times New Roman"/>
          <w:sz w:val="12"/>
          <w:szCs w:val="12"/>
        </w:rPr>
      </w:pPr>
    </w:p>
    <w:p w:rsidR="00685248" w:rsidRPr="00685248" w:rsidRDefault="00685248" w:rsidP="00D73EFD">
      <w:pPr>
        <w:pStyle w:val="ConsPlusTitle"/>
        <w:jc w:val="center"/>
        <w:outlineLvl w:val="2"/>
        <w:rPr>
          <w:rFonts w:ascii="Times New Roman" w:hAnsi="Times New Roman" w:cs="Times New Roman"/>
          <w:b w:val="0"/>
          <w:sz w:val="12"/>
          <w:szCs w:val="12"/>
        </w:rPr>
      </w:pPr>
      <w:r w:rsidRPr="00685248">
        <w:rPr>
          <w:rFonts w:ascii="Times New Roman" w:hAnsi="Times New Roman" w:cs="Times New Roman"/>
          <w:b w:val="0"/>
          <w:sz w:val="12"/>
          <w:szCs w:val="12"/>
        </w:rPr>
        <w:t>4.1. Порядок осуществления текущего контроля за соблюдением и исполнением специалистами Отдела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685248" w:rsidRPr="00685248" w:rsidRDefault="00685248" w:rsidP="00D73EFD">
      <w:pPr>
        <w:pStyle w:val="ConsPlusNormal"/>
        <w:jc w:val="both"/>
        <w:rPr>
          <w:rFonts w:ascii="Times New Roman" w:hAnsi="Times New Roman" w:cs="Times New Roman"/>
          <w:sz w:val="12"/>
          <w:szCs w:val="12"/>
        </w:rPr>
      </w:pPr>
    </w:p>
    <w:p w:rsidR="00685248" w:rsidRPr="00685248" w:rsidRDefault="00685248" w:rsidP="00D73EFD">
      <w:pPr>
        <w:pStyle w:val="ConsPlusNormal"/>
        <w:ind w:firstLine="540"/>
        <w:jc w:val="both"/>
        <w:rPr>
          <w:rFonts w:ascii="Times New Roman" w:hAnsi="Times New Roman" w:cs="Times New Roman"/>
          <w:sz w:val="12"/>
          <w:szCs w:val="12"/>
        </w:rPr>
      </w:pPr>
      <w:r w:rsidRPr="00685248">
        <w:rPr>
          <w:rFonts w:ascii="Times New Roman" w:hAnsi="Times New Roman" w:cs="Times New Roman"/>
          <w:sz w:val="12"/>
          <w:szCs w:val="12"/>
        </w:rPr>
        <w:t>1) Текущий контроль за соблюдением последовательности действий по предоставлению услуги, определенной настоящим Административным регламентом, и принятием решений специалистами Отдела осуществляется заместителем главы Администрации, координирующим деятельность Отдела, руководителем уполномоченного подразделения.</w:t>
      </w:r>
    </w:p>
    <w:p w:rsidR="00685248" w:rsidRPr="00685248" w:rsidRDefault="00685248" w:rsidP="00D73EFD">
      <w:pPr>
        <w:pStyle w:val="ConsPlusNormal"/>
        <w:ind w:firstLine="540"/>
        <w:jc w:val="both"/>
        <w:rPr>
          <w:rFonts w:ascii="Times New Roman" w:hAnsi="Times New Roman" w:cs="Times New Roman"/>
          <w:sz w:val="12"/>
          <w:szCs w:val="12"/>
        </w:rPr>
      </w:pPr>
      <w:r w:rsidRPr="00685248">
        <w:rPr>
          <w:rFonts w:ascii="Times New Roman" w:hAnsi="Times New Roman" w:cs="Times New Roman"/>
          <w:sz w:val="12"/>
          <w:szCs w:val="12"/>
        </w:rPr>
        <w:t>2) Полномочия должностных лиц, осуществляющих текущий контроль, устанавливаются локальными нормативными актами Отдела, положениями об уполномоченных подразделениях, должностными регламентами специалистов Отдела.</w:t>
      </w:r>
    </w:p>
    <w:p w:rsidR="00685248" w:rsidRPr="00685248" w:rsidRDefault="00685248" w:rsidP="00D73EFD">
      <w:pPr>
        <w:pStyle w:val="ConsPlusNormal"/>
        <w:ind w:firstLine="540"/>
        <w:jc w:val="both"/>
        <w:rPr>
          <w:rFonts w:ascii="Times New Roman" w:hAnsi="Times New Roman" w:cs="Times New Roman"/>
          <w:sz w:val="12"/>
          <w:szCs w:val="12"/>
        </w:rPr>
      </w:pPr>
      <w:r w:rsidRPr="00685248">
        <w:rPr>
          <w:rFonts w:ascii="Times New Roman" w:hAnsi="Times New Roman" w:cs="Times New Roman"/>
          <w:sz w:val="12"/>
          <w:szCs w:val="12"/>
        </w:rPr>
        <w:t>3) Текущий контроль осуществляется путем проведения должностным лицом, ответственным за организацию работы по предоставлению муниципальной услуги, проверок соблюдения и исполнения специалистами положений Административного регламента, иных нормативных правовых актов, устанавливающих требования к предоставлению муниципальной услуги.</w:t>
      </w:r>
    </w:p>
    <w:p w:rsidR="00685248" w:rsidRPr="00685248" w:rsidRDefault="00685248" w:rsidP="00D73EFD">
      <w:pPr>
        <w:pStyle w:val="ConsPlusNormal"/>
        <w:jc w:val="both"/>
        <w:rPr>
          <w:rFonts w:ascii="Times New Roman" w:hAnsi="Times New Roman" w:cs="Times New Roman"/>
          <w:sz w:val="12"/>
          <w:szCs w:val="12"/>
        </w:rPr>
      </w:pPr>
    </w:p>
    <w:p w:rsidR="00685248" w:rsidRPr="00685248" w:rsidRDefault="00685248" w:rsidP="00D73EFD">
      <w:pPr>
        <w:pStyle w:val="ConsPlusTitle"/>
        <w:jc w:val="center"/>
        <w:outlineLvl w:val="2"/>
        <w:rPr>
          <w:rFonts w:ascii="Times New Roman" w:hAnsi="Times New Roman" w:cs="Times New Roman"/>
          <w:b w:val="0"/>
          <w:sz w:val="12"/>
          <w:szCs w:val="12"/>
        </w:rPr>
      </w:pPr>
      <w:r w:rsidRPr="00685248">
        <w:rPr>
          <w:rFonts w:ascii="Times New Roman" w:hAnsi="Times New Roman" w:cs="Times New Roman"/>
          <w:b w:val="0"/>
          <w:sz w:val="12"/>
          <w:szCs w:val="12"/>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685248" w:rsidRPr="00685248" w:rsidRDefault="00685248" w:rsidP="00D73EFD">
      <w:pPr>
        <w:pStyle w:val="ConsPlusNormal"/>
        <w:jc w:val="both"/>
        <w:rPr>
          <w:rFonts w:ascii="Times New Roman" w:hAnsi="Times New Roman" w:cs="Times New Roman"/>
          <w:sz w:val="12"/>
          <w:szCs w:val="12"/>
        </w:rPr>
      </w:pPr>
    </w:p>
    <w:p w:rsidR="00685248" w:rsidRPr="00685248" w:rsidRDefault="00685248" w:rsidP="00D73EFD">
      <w:pPr>
        <w:pStyle w:val="ConsPlusNormal"/>
        <w:ind w:firstLine="540"/>
        <w:jc w:val="both"/>
        <w:rPr>
          <w:rFonts w:ascii="Times New Roman" w:hAnsi="Times New Roman" w:cs="Times New Roman"/>
          <w:sz w:val="12"/>
          <w:szCs w:val="12"/>
        </w:rPr>
      </w:pPr>
      <w:r w:rsidRPr="00685248">
        <w:rPr>
          <w:rFonts w:ascii="Times New Roman" w:hAnsi="Times New Roman" w:cs="Times New Roman"/>
          <w:sz w:val="12"/>
          <w:szCs w:val="12"/>
        </w:rPr>
        <w:t>1) Контроль за полнотой и качеством предоставления муниципальной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(бездействие) специалистов Отдела.</w:t>
      </w:r>
    </w:p>
    <w:p w:rsidR="00685248" w:rsidRPr="00685248" w:rsidRDefault="00685248" w:rsidP="00D73EFD">
      <w:pPr>
        <w:pStyle w:val="ConsPlusNormal"/>
        <w:ind w:firstLine="540"/>
        <w:jc w:val="both"/>
        <w:rPr>
          <w:rFonts w:ascii="Times New Roman" w:hAnsi="Times New Roman" w:cs="Times New Roman"/>
          <w:sz w:val="12"/>
          <w:szCs w:val="12"/>
        </w:rPr>
      </w:pPr>
      <w:r w:rsidRPr="00685248">
        <w:rPr>
          <w:rFonts w:ascii="Times New Roman" w:hAnsi="Times New Roman" w:cs="Times New Roman"/>
          <w:sz w:val="12"/>
          <w:szCs w:val="12"/>
        </w:rPr>
        <w:t>2) Проверки могут быть плановыми и внеплановыми. Порядок и периодичность осуществления плановых проверок устанавливаются планом работы Отдела. Периодичность плановых проверок составляет не реже 1 раза в 3 года.</w:t>
      </w:r>
    </w:p>
    <w:p w:rsidR="00685248" w:rsidRPr="00685248" w:rsidRDefault="00685248" w:rsidP="00D73EFD">
      <w:pPr>
        <w:pStyle w:val="ConsPlusNormal"/>
        <w:ind w:firstLine="540"/>
        <w:jc w:val="both"/>
        <w:rPr>
          <w:rFonts w:ascii="Times New Roman" w:hAnsi="Times New Roman" w:cs="Times New Roman"/>
          <w:sz w:val="12"/>
          <w:szCs w:val="12"/>
        </w:rPr>
      </w:pPr>
      <w:r w:rsidRPr="00685248">
        <w:rPr>
          <w:rFonts w:ascii="Times New Roman" w:hAnsi="Times New Roman" w:cs="Times New Roman"/>
          <w:sz w:val="12"/>
          <w:szCs w:val="12"/>
        </w:rPr>
        <w:t>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 Проверка также может проводиться по конкретному обращению (жалобе) заявителя.</w:t>
      </w:r>
    </w:p>
    <w:p w:rsidR="00685248" w:rsidRPr="00685248" w:rsidRDefault="00685248" w:rsidP="00D73EFD">
      <w:pPr>
        <w:pStyle w:val="ConsPlusNormal"/>
        <w:ind w:firstLine="540"/>
        <w:jc w:val="both"/>
        <w:rPr>
          <w:rFonts w:ascii="Times New Roman" w:hAnsi="Times New Roman" w:cs="Times New Roman"/>
          <w:sz w:val="12"/>
          <w:szCs w:val="12"/>
        </w:rPr>
      </w:pPr>
      <w:r w:rsidRPr="00685248">
        <w:rPr>
          <w:rFonts w:ascii="Times New Roman" w:hAnsi="Times New Roman" w:cs="Times New Roman"/>
          <w:sz w:val="12"/>
          <w:szCs w:val="12"/>
        </w:rPr>
        <w:t>3) Внеплановые проверки проводятся в связи с проверкой устранения ранее выявленных нарушений настоящего Административного регламента, а также в случае получения обращений (жалоб) заявителей на действия (бездействие) Специалистов отдела.</w:t>
      </w:r>
    </w:p>
    <w:p w:rsidR="00685248" w:rsidRPr="00685248" w:rsidRDefault="00685248" w:rsidP="00D73EFD">
      <w:pPr>
        <w:pStyle w:val="ConsPlusNormal"/>
        <w:ind w:firstLine="540"/>
        <w:jc w:val="both"/>
        <w:rPr>
          <w:rFonts w:ascii="Times New Roman" w:hAnsi="Times New Roman" w:cs="Times New Roman"/>
          <w:sz w:val="12"/>
          <w:szCs w:val="12"/>
        </w:rPr>
      </w:pPr>
      <w:r w:rsidRPr="00685248">
        <w:rPr>
          <w:rFonts w:ascii="Times New Roman" w:hAnsi="Times New Roman" w:cs="Times New Roman"/>
          <w:sz w:val="12"/>
          <w:szCs w:val="12"/>
        </w:rPr>
        <w:t>4) Результаты проверки оформляются в виде справки, в которой отмечаются выявленные недостатки и предложения по их устранению.</w:t>
      </w:r>
    </w:p>
    <w:p w:rsidR="00685248" w:rsidRPr="00685248" w:rsidRDefault="00685248" w:rsidP="00D73EFD">
      <w:pPr>
        <w:pStyle w:val="ConsPlusNormal"/>
        <w:jc w:val="both"/>
        <w:rPr>
          <w:rFonts w:ascii="Times New Roman" w:hAnsi="Times New Roman" w:cs="Times New Roman"/>
          <w:sz w:val="12"/>
          <w:szCs w:val="12"/>
        </w:rPr>
      </w:pPr>
      <w:r w:rsidRPr="00685248">
        <w:rPr>
          <w:rFonts w:ascii="Times New Roman" w:hAnsi="Times New Roman" w:cs="Times New Roman"/>
          <w:sz w:val="12"/>
          <w:szCs w:val="12"/>
        </w:rPr>
        <w:t xml:space="preserve"> </w:t>
      </w:r>
    </w:p>
    <w:p w:rsidR="00685248" w:rsidRPr="00685248" w:rsidRDefault="00685248" w:rsidP="00D73EFD">
      <w:pPr>
        <w:pStyle w:val="ConsPlusTitle"/>
        <w:jc w:val="center"/>
        <w:outlineLvl w:val="2"/>
        <w:rPr>
          <w:rFonts w:ascii="Times New Roman" w:hAnsi="Times New Roman" w:cs="Times New Roman"/>
          <w:b w:val="0"/>
          <w:sz w:val="12"/>
          <w:szCs w:val="12"/>
        </w:rPr>
      </w:pPr>
      <w:r w:rsidRPr="00685248">
        <w:rPr>
          <w:rFonts w:ascii="Times New Roman" w:hAnsi="Times New Roman" w:cs="Times New Roman"/>
          <w:b w:val="0"/>
          <w:sz w:val="12"/>
          <w:szCs w:val="12"/>
        </w:rPr>
        <w:t>4.3. Ответственность специалистов Отдела за решения и действия (бездействие), принимаемые  (осуществляемые) ими в ходе предоставления муниципальной услуги</w:t>
      </w:r>
    </w:p>
    <w:p w:rsidR="00685248" w:rsidRPr="00685248" w:rsidRDefault="00685248" w:rsidP="00D73EFD">
      <w:pPr>
        <w:pStyle w:val="ConsPlusNormal"/>
        <w:jc w:val="both"/>
        <w:rPr>
          <w:rFonts w:ascii="Times New Roman" w:hAnsi="Times New Roman" w:cs="Times New Roman"/>
          <w:sz w:val="12"/>
          <w:szCs w:val="12"/>
        </w:rPr>
      </w:pPr>
    </w:p>
    <w:p w:rsidR="00685248" w:rsidRPr="00685248" w:rsidRDefault="00685248" w:rsidP="00D73EFD">
      <w:pPr>
        <w:pStyle w:val="ConsPlusNormal"/>
        <w:ind w:firstLine="540"/>
        <w:jc w:val="both"/>
        <w:rPr>
          <w:rFonts w:ascii="Times New Roman" w:hAnsi="Times New Roman" w:cs="Times New Roman"/>
          <w:sz w:val="12"/>
          <w:szCs w:val="12"/>
        </w:rPr>
      </w:pPr>
      <w:r w:rsidRPr="00685248">
        <w:rPr>
          <w:rFonts w:ascii="Times New Roman" w:hAnsi="Times New Roman" w:cs="Times New Roman"/>
          <w:sz w:val="12"/>
          <w:szCs w:val="12"/>
        </w:rPr>
        <w:t>1) По результатам проведенных проверок, в случае выявления нарушений положений Административного регламента, виновные специалисты Отдела привлекаются к ответственности в соответствии с законодательством Российской Федерации.</w:t>
      </w:r>
    </w:p>
    <w:p w:rsidR="00685248" w:rsidRPr="00685248" w:rsidRDefault="00685248" w:rsidP="00D73EFD">
      <w:pPr>
        <w:pStyle w:val="ConsPlusNormal"/>
        <w:ind w:firstLine="540"/>
        <w:jc w:val="both"/>
        <w:rPr>
          <w:rFonts w:ascii="Times New Roman" w:hAnsi="Times New Roman" w:cs="Times New Roman"/>
          <w:sz w:val="12"/>
          <w:szCs w:val="12"/>
        </w:rPr>
      </w:pPr>
      <w:r w:rsidRPr="00685248">
        <w:rPr>
          <w:rFonts w:ascii="Times New Roman" w:hAnsi="Times New Roman" w:cs="Times New Roman"/>
          <w:sz w:val="12"/>
          <w:szCs w:val="12"/>
        </w:rPr>
        <w:t>2) Персональная ответственность специалистов Отдела закрепляется в должностных регламентах в соответствии с требованиями законодательства Российской Федерации, Оренбургской области.</w:t>
      </w:r>
    </w:p>
    <w:p w:rsidR="00685248" w:rsidRPr="00685248" w:rsidRDefault="00685248" w:rsidP="00D73EFD">
      <w:pPr>
        <w:pStyle w:val="ConsPlusNormal"/>
        <w:jc w:val="both"/>
        <w:rPr>
          <w:rFonts w:ascii="Times New Roman" w:hAnsi="Times New Roman" w:cs="Times New Roman"/>
          <w:sz w:val="12"/>
          <w:szCs w:val="12"/>
        </w:rPr>
      </w:pPr>
    </w:p>
    <w:p w:rsidR="00685248" w:rsidRPr="00685248" w:rsidRDefault="00685248" w:rsidP="00D73EFD">
      <w:pPr>
        <w:pStyle w:val="ConsPlusTitle"/>
        <w:jc w:val="center"/>
        <w:outlineLvl w:val="2"/>
        <w:rPr>
          <w:rFonts w:ascii="Times New Roman" w:hAnsi="Times New Roman" w:cs="Times New Roman"/>
          <w:b w:val="0"/>
          <w:sz w:val="12"/>
          <w:szCs w:val="12"/>
        </w:rPr>
      </w:pPr>
      <w:r w:rsidRPr="00685248">
        <w:rPr>
          <w:rFonts w:ascii="Times New Roman" w:hAnsi="Times New Roman" w:cs="Times New Roman"/>
          <w:b w:val="0"/>
          <w:sz w:val="12"/>
          <w:szCs w:val="12"/>
        </w:rPr>
        <w:t>4.4. Требования к порядку и формам контроля за предоставлением муниципальной услуги, в том числе со стороны граждан, их объединений и организаций</w:t>
      </w:r>
    </w:p>
    <w:p w:rsidR="00685248" w:rsidRPr="00685248" w:rsidRDefault="00685248" w:rsidP="00D73EFD">
      <w:pPr>
        <w:pStyle w:val="ConsPlusNormal"/>
        <w:jc w:val="both"/>
        <w:rPr>
          <w:rFonts w:ascii="Times New Roman" w:hAnsi="Times New Roman" w:cs="Times New Roman"/>
          <w:sz w:val="12"/>
          <w:szCs w:val="12"/>
        </w:rPr>
      </w:pPr>
    </w:p>
    <w:p w:rsidR="00685248" w:rsidRPr="00685248" w:rsidRDefault="00685248" w:rsidP="00D73EFD">
      <w:pPr>
        <w:pStyle w:val="ConsPlusNormal"/>
        <w:ind w:firstLine="540"/>
        <w:jc w:val="both"/>
        <w:rPr>
          <w:rFonts w:ascii="Times New Roman" w:hAnsi="Times New Roman" w:cs="Times New Roman"/>
          <w:sz w:val="12"/>
          <w:szCs w:val="12"/>
        </w:rPr>
      </w:pPr>
      <w:r w:rsidRPr="00685248">
        <w:rPr>
          <w:rFonts w:ascii="Times New Roman" w:hAnsi="Times New Roman" w:cs="Times New Roman"/>
          <w:sz w:val="12"/>
          <w:szCs w:val="12"/>
        </w:rPr>
        <w:t>Заявители имеют право осуществлять контроль соблюдения положений Административного регламента, сроков исполнения административных процедур в ходе рассмотрения их заявлений путем получения устной информации (по телефону) или письменных, в том числе в электронном виде, ответов на их запросы.</w:t>
      </w:r>
    </w:p>
    <w:p w:rsidR="00685248" w:rsidRPr="00685248" w:rsidRDefault="00685248" w:rsidP="00D73EFD">
      <w:pPr>
        <w:pStyle w:val="ConsPlusNormal"/>
        <w:jc w:val="both"/>
        <w:rPr>
          <w:rFonts w:ascii="Times New Roman" w:hAnsi="Times New Roman" w:cs="Times New Roman"/>
          <w:sz w:val="12"/>
          <w:szCs w:val="12"/>
        </w:rPr>
      </w:pPr>
    </w:p>
    <w:p w:rsidR="00685248" w:rsidRPr="00685248" w:rsidRDefault="00685248" w:rsidP="00D73EFD">
      <w:pPr>
        <w:pStyle w:val="ConsPlusTitle"/>
        <w:jc w:val="center"/>
        <w:outlineLvl w:val="1"/>
        <w:rPr>
          <w:rFonts w:ascii="Times New Roman" w:hAnsi="Times New Roman" w:cs="Times New Roman"/>
          <w:b w:val="0"/>
          <w:sz w:val="12"/>
          <w:szCs w:val="12"/>
        </w:rPr>
      </w:pPr>
      <w:r w:rsidRPr="00685248">
        <w:rPr>
          <w:rFonts w:ascii="Times New Roman" w:hAnsi="Times New Roman" w:cs="Times New Roman"/>
          <w:b w:val="0"/>
          <w:sz w:val="12"/>
          <w:szCs w:val="12"/>
        </w:rPr>
        <w:t>V. Досудебный (внесудебный) порядок обжалования решений и действий (бездействия) Отдела, многофункционального центра, организаций, осуществляющих функции по предоставлению муниципальных услуг, а также их должностных лиц, служащих, работников</w:t>
      </w:r>
    </w:p>
    <w:p w:rsidR="00685248" w:rsidRPr="00685248" w:rsidRDefault="00685248" w:rsidP="00D73EFD">
      <w:pPr>
        <w:pStyle w:val="ConsPlusNormal"/>
        <w:jc w:val="both"/>
        <w:rPr>
          <w:rFonts w:ascii="Times New Roman" w:hAnsi="Times New Roman" w:cs="Times New Roman"/>
          <w:sz w:val="12"/>
          <w:szCs w:val="12"/>
        </w:rPr>
      </w:pPr>
    </w:p>
    <w:p w:rsidR="00685248" w:rsidRPr="00685248" w:rsidRDefault="00685248" w:rsidP="00D73EFD">
      <w:pPr>
        <w:pStyle w:val="af6"/>
        <w:widowControl w:val="0"/>
        <w:tabs>
          <w:tab w:val="left" w:pos="1239"/>
        </w:tabs>
        <w:ind w:firstLine="709"/>
        <w:jc w:val="center"/>
        <w:rPr>
          <w:b w:val="0"/>
          <w:bCs/>
          <w:sz w:val="12"/>
          <w:szCs w:val="12"/>
          <w:u w:val="none"/>
        </w:rPr>
      </w:pPr>
      <w:r w:rsidRPr="00685248">
        <w:rPr>
          <w:b w:val="0"/>
          <w:bCs/>
          <w:sz w:val="12"/>
          <w:szCs w:val="12"/>
          <w:u w:val="none"/>
        </w:rPr>
        <w:t>5.1. Способы информирования заявителя о его праве подать жалобу на решения и (или) действия (бездействие) органа, предоставляющего муниципальную услугу, МФЦ, организаций, а также их должностных лиц, муниципальных служащих, работников при предоставлении муниципальной услуги.</w:t>
      </w:r>
    </w:p>
    <w:p w:rsidR="00685248" w:rsidRPr="00685248" w:rsidRDefault="00685248" w:rsidP="00D73EFD">
      <w:pPr>
        <w:pStyle w:val="af6"/>
        <w:widowControl w:val="0"/>
        <w:tabs>
          <w:tab w:val="left" w:pos="1239"/>
        </w:tabs>
        <w:ind w:firstLine="709"/>
        <w:jc w:val="center"/>
        <w:rPr>
          <w:b w:val="0"/>
          <w:bCs/>
          <w:sz w:val="12"/>
          <w:szCs w:val="12"/>
          <w:u w:val="none"/>
        </w:rPr>
      </w:pPr>
    </w:p>
    <w:p w:rsidR="00685248" w:rsidRPr="00685248" w:rsidRDefault="00685248" w:rsidP="00D73EFD">
      <w:pPr>
        <w:pStyle w:val="af6"/>
        <w:widowControl w:val="0"/>
        <w:tabs>
          <w:tab w:val="left" w:pos="1239"/>
        </w:tabs>
        <w:ind w:firstLine="709"/>
        <w:jc w:val="both"/>
        <w:rPr>
          <w:b w:val="0"/>
          <w:bCs/>
          <w:sz w:val="12"/>
          <w:szCs w:val="12"/>
          <w:u w:val="none"/>
        </w:rPr>
      </w:pPr>
      <w:r w:rsidRPr="00685248">
        <w:rPr>
          <w:b w:val="0"/>
          <w:bCs/>
          <w:sz w:val="12"/>
          <w:szCs w:val="12"/>
          <w:u w:val="none"/>
        </w:rPr>
        <w:t>Заявитель имеет право на досудебное (внесудебное) обжалование решений и действий (бездействия), принятых (осуществляемых) Уполномоченным органом, предоставляющим муниципальную услугу, должностным лицом органа, предоставляющего муниципальную услугу, либо муниципальным служащим, МФЦ, работником МФЦ, а также организациями, предусмотренными частью 1.1 статьи 16 Федерального закона от 27.07.2010 № 210-ФЗ, или их работниками в ходе предоставления муниципальной услуги (далее - досудебное (внесудебное) обжалование).</w:t>
      </w:r>
    </w:p>
    <w:p w:rsidR="00685248" w:rsidRPr="00685248" w:rsidRDefault="00685248" w:rsidP="00D73EFD">
      <w:pPr>
        <w:pStyle w:val="af6"/>
        <w:widowControl w:val="0"/>
        <w:tabs>
          <w:tab w:val="left" w:pos="1239"/>
        </w:tabs>
        <w:ind w:firstLine="709"/>
        <w:jc w:val="both"/>
        <w:rPr>
          <w:b w:val="0"/>
          <w:bCs/>
          <w:sz w:val="12"/>
          <w:szCs w:val="12"/>
          <w:u w:val="none"/>
        </w:rPr>
      </w:pPr>
      <w:r w:rsidRPr="00685248">
        <w:rPr>
          <w:b w:val="0"/>
          <w:bCs/>
          <w:sz w:val="12"/>
          <w:szCs w:val="12"/>
          <w:u w:val="none"/>
        </w:rPr>
        <w:t>Информацию о порядке подачи и рассмотрения жалобы заявители могут получить на информационных стендах, расположенных в местах предоставления муниципальной услуги, непосредственно в Уполномоченном органе, предоставляющем муниципальную услугу, на официальном сайте Уполномоченного органа, предоставляющего муниципальную услугу, в МФЦ, а также организации, предусмотренной частью 1.1 статьи 16 Федерального закона от 27.07.2010 № 210-ФЗ, в ЕПГУ.</w:t>
      </w:r>
    </w:p>
    <w:p w:rsidR="00685248" w:rsidRPr="00685248" w:rsidRDefault="00685248" w:rsidP="00D73EFD">
      <w:pPr>
        <w:pStyle w:val="af6"/>
        <w:widowControl w:val="0"/>
        <w:tabs>
          <w:tab w:val="left" w:pos="1239"/>
        </w:tabs>
        <w:ind w:firstLine="709"/>
        <w:jc w:val="both"/>
        <w:rPr>
          <w:b w:val="0"/>
          <w:bCs/>
          <w:sz w:val="12"/>
          <w:szCs w:val="12"/>
          <w:u w:val="none"/>
        </w:rPr>
      </w:pPr>
      <w:r w:rsidRPr="00685248">
        <w:rPr>
          <w:b w:val="0"/>
          <w:bCs/>
          <w:sz w:val="12"/>
          <w:szCs w:val="12"/>
          <w:u w:val="none"/>
        </w:rPr>
        <w:t>Формы и способы подачи заявителями жалобы на решения и (или) действия (бездействие) органа, предоставляющего муниципальную услугу, МФЦ, организаций, а также их должностных лиц, муниципальных служащих, работников при предоставлении муниципальной услуги.</w:t>
      </w:r>
    </w:p>
    <w:p w:rsidR="00685248" w:rsidRPr="00685248" w:rsidRDefault="00685248" w:rsidP="00D73EFD">
      <w:pPr>
        <w:pStyle w:val="af6"/>
        <w:widowControl w:val="0"/>
        <w:tabs>
          <w:tab w:val="left" w:pos="1239"/>
        </w:tabs>
        <w:ind w:firstLine="709"/>
        <w:jc w:val="center"/>
        <w:rPr>
          <w:b w:val="0"/>
          <w:bCs/>
          <w:sz w:val="12"/>
          <w:szCs w:val="12"/>
          <w:u w:val="none"/>
        </w:rPr>
      </w:pPr>
    </w:p>
    <w:p w:rsidR="00685248" w:rsidRPr="00685248" w:rsidRDefault="00685248" w:rsidP="00D73EFD">
      <w:pPr>
        <w:pStyle w:val="af6"/>
        <w:widowControl w:val="0"/>
        <w:tabs>
          <w:tab w:val="left" w:pos="1239"/>
        </w:tabs>
        <w:ind w:firstLine="709"/>
        <w:jc w:val="center"/>
        <w:rPr>
          <w:b w:val="0"/>
          <w:bCs/>
          <w:sz w:val="12"/>
          <w:szCs w:val="12"/>
          <w:u w:val="none"/>
        </w:rPr>
      </w:pPr>
      <w:r w:rsidRPr="00685248">
        <w:rPr>
          <w:b w:val="0"/>
          <w:bCs/>
          <w:sz w:val="12"/>
          <w:szCs w:val="12"/>
          <w:u w:val="none"/>
        </w:rPr>
        <w:t>5.2. Предмет жалобы</w:t>
      </w:r>
    </w:p>
    <w:p w:rsidR="00685248" w:rsidRPr="00685248" w:rsidRDefault="00685248" w:rsidP="00D73EFD">
      <w:pPr>
        <w:pStyle w:val="af6"/>
        <w:widowControl w:val="0"/>
        <w:tabs>
          <w:tab w:val="left" w:pos="1239"/>
        </w:tabs>
        <w:ind w:firstLine="709"/>
        <w:jc w:val="center"/>
        <w:rPr>
          <w:b w:val="0"/>
          <w:bCs/>
          <w:sz w:val="12"/>
          <w:szCs w:val="12"/>
          <w:u w:val="none"/>
        </w:rPr>
      </w:pPr>
    </w:p>
    <w:p w:rsidR="00685248" w:rsidRPr="00685248" w:rsidRDefault="00685248" w:rsidP="00D73EFD">
      <w:pPr>
        <w:pStyle w:val="af6"/>
        <w:widowControl w:val="0"/>
        <w:tabs>
          <w:tab w:val="left" w:pos="1239"/>
        </w:tabs>
        <w:ind w:firstLine="709"/>
        <w:jc w:val="both"/>
        <w:rPr>
          <w:b w:val="0"/>
          <w:bCs/>
          <w:sz w:val="12"/>
          <w:szCs w:val="12"/>
          <w:u w:val="none"/>
        </w:rPr>
      </w:pPr>
      <w:r w:rsidRPr="00685248">
        <w:rPr>
          <w:b w:val="0"/>
          <w:bCs/>
          <w:sz w:val="12"/>
          <w:szCs w:val="12"/>
          <w:u w:val="none"/>
        </w:rPr>
        <w:t>Предметом досудебного (внесудебного) обжалования заявителем решений и действий (бездействия) специалиста Уполномоченного органа, предоставляющего муниципальную услугу, либо муниципального служащего, МФЦ, работника МФЦ, а также организаций, предусмотренных частью 1.1 статьи 16 Федерального закона от 27.07.2010 № 210-ФЗ, или их работников является конкретное решение или действие (бездействие), принятое или осуществленное ими в ходе предоставления муниципальной услуги, в том числе:</w:t>
      </w:r>
    </w:p>
    <w:p w:rsidR="00685248" w:rsidRPr="00685248" w:rsidRDefault="00685248" w:rsidP="00D73EFD">
      <w:pPr>
        <w:pStyle w:val="af6"/>
        <w:widowControl w:val="0"/>
        <w:tabs>
          <w:tab w:val="left" w:pos="1239"/>
        </w:tabs>
        <w:ind w:firstLine="709"/>
        <w:jc w:val="both"/>
        <w:rPr>
          <w:b w:val="0"/>
          <w:bCs/>
          <w:sz w:val="12"/>
          <w:szCs w:val="12"/>
          <w:u w:val="none"/>
        </w:rPr>
      </w:pPr>
      <w:r w:rsidRPr="00685248">
        <w:rPr>
          <w:b w:val="0"/>
          <w:bCs/>
          <w:sz w:val="12"/>
          <w:szCs w:val="12"/>
          <w:u w:val="none"/>
        </w:rPr>
        <w:t>1) нарушение срока регистрации заявления о предоставлении муниципальной услуги;</w:t>
      </w:r>
    </w:p>
    <w:p w:rsidR="00685248" w:rsidRPr="00685248" w:rsidRDefault="00685248" w:rsidP="00D73EFD">
      <w:pPr>
        <w:pStyle w:val="af6"/>
        <w:widowControl w:val="0"/>
        <w:tabs>
          <w:tab w:val="left" w:pos="1239"/>
        </w:tabs>
        <w:ind w:firstLine="709"/>
        <w:jc w:val="both"/>
        <w:rPr>
          <w:b w:val="0"/>
          <w:bCs/>
          <w:sz w:val="12"/>
          <w:szCs w:val="12"/>
          <w:u w:val="none"/>
        </w:rPr>
      </w:pPr>
      <w:r w:rsidRPr="00685248">
        <w:rPr>
          <w:b w:val="0"/>
          <w:bCs/>
          <w:sz w:val="12"/>
          <w:szCs w:val="12"/>
          <w:u w:val="none"/>
        </w:rPr>
        <w:t>2) нарушение срока предоставления муниципальной услуги;</w:t>
      </w:r>
    </w:p>
    <w:p w:rsidR="00685248" w:rsidRPr="00685248" w:rsidRDefault="00685248" w:rsidP="00D73EFD">
      <w:pPr>
        <w:pStyle w:val="af6"/>
        <w:widowControl w:val="0"/>
        <w:tabs>
          <w:tab w:val="left" w:pos="1239"/>
        </w:tabs>
        <w:ind w:firstLine="709"/>
        <w:jc w:val="both"/>
        <w:rPr>
          <w:b w:val="0"/>
          <w:bCs/>
          <w:sz w:val="12"/>
          <w:szCs w:val="12"/>
          <w:u w:val="none"/>
        </w:rPr>
      </w:pPr>
      <w:r w:rsidRPr="00685248">
        <w:rPr>
          <w:b w:val="0"/>
          <w:bCs/>
          <w:sz w:val="12"/>
          <w:szCs w:val="12"/>
          <w:u w:val="none"/>
        </w:rPr>
        <w:t>3) требование представления заявителем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для предоставления муниципальной услуги;</w:t>
      </w:r>
    </w:p>
    <w:p w:rsidR="00685248" w:rsidRPr="00685248" w:rsidRDefault="00685248" w:rsidP="00D73EFD">
      <w:pPr>
        <w:pStyle w:val="af6"/>
        <w:widowControl w:val="0"/>
        <w:tabs>
          <w:tab w:val="left" w:pos="1239"/>
        </w:tabs>
        <w:ind w:firstLine="709"/>
        <w:jc w:val="both"/>
        <w:rPr>
          <w:b w:val="0"/>
          <w:bCs/>
          <w:sz w:val="12"/>
          <w:szCs w:val="12"/>
          <w:u w:val="none"/>
        </w:rPr>
      </w:pPr>
      <w:r w:rsidRPr="00685248">
        <w:rPr>
          <w:b w:val="0"/>
          <w:bCs/>
          <w:sz w:val="12"/>
          <w:szCs w:val="12"/>
          <w:u w:val="none"/>
        </w:rPr>
        <w:t>4) отказ в приеме документов, представление которых предусмотрено нормативными правовыми актами Российской Федерации для предоставления муниципальной услуги, у заявителя;</w:t>
      </w:r>
    </w:p>
    <w:p w:rsidR="00685248" w:rsidRPr="00685248" w:rsidRDefault="00685248" w:rsidP="00D73EFD">
      <w:pPr>
        <w:pStyle w:val="af6"/>
        <w:widowControl w:val="0"/>
        <w:tabs>
          <w:tab w:val="left" w:pos="1239"/>
        </w:tabs>
        <w:ind w:firstLine="709"/>
        <w:jc w:val="both"/>
        <w:rPr>
          <w:b w:val="0"/>
          <w:bCs/>
          <w:sz w:val="12"/>
          <w:szCs w:val="12"/>
          <w:u w:val="none"/>
        </w:rPr>
      </w:pPr>
      <w:r w:rsidRPr="00685248">
        <w:rPr>
          <w:b w:val="0"/>
          <w:bCs/>
          <w:sz w:val="12"/>
          <w:szCs w:val="12"/>
          <w:u w:val="none"/>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w:t>
      </w:r>
    </w:p>
    <w:p w:rsidR="00685248" w:rsidRPr="00685248" w:rsidRDefault="00685248" w:rsidP="00D73EFD">
      <w:pPr>
        <w:pStyle w:val="af6"/>
        <w:widowControl w:val="0"/>
        <w:tabs>
          <w:tab w:val="left" w:pos="1239"/>
        </w:tabs>
        <w:ind w:firstLine="709"/>
        <w:jc w:val="both"/>
        <w:rPr>
          <w:b w:val="0"/>
          <w:bCs/>
          <w:sz w:val="12"/>
          <w:szCs w:val="12"/>
          <w:u w:val="none"/>
        </w:rPr>
      </w:pPr>
      <w:r w:rsidRPr="00685248">
        <w:rPr>
          <w:b w:val="0"/>
          <w:bCs/>
          <w:sz w:val="12"/>
          <w:szCs w:val="12"/>
          <w:u w:val="none"/>
        </w:rPr>
        <w:t>6) требование внесения заявителем при предоставлении муниципальной услуги платы, не предусмотренной нормативными правовыми актами Российской Федерации;</w:t>
      </w:r>
    </w:p>
    <w:p w:rsidR="00685248" w:rsidRPr="00685248" w:rsidRDefault="00685248" w:rsidP="00D73EFD">
      <w:pPr>
        <w:pStyle w:val="af6"/>
        <w:widowControl w:val="0"/>
        <w:tabs>
          <w:tab w:val="left" w:pos="1239"/>
        </w:tabs>
        <w:ind w:firstLine="709"/>
        <w:jc w:val="both"/>
        <w:rPr>
          <w:b w:val="0"/>
          <w:bCs/>
          <w:sz w:val="12"/>
          <w:szCs w:val="12"/>
          <w:u w:val="none"/>
        </w:rPr>
      </w:pPr>
      <w:r w:rsidRPr="00685248">
        <w:rPr>
          <w:b w:val="0"/>
          <w:bCs/>
          <w:sz w:val="12"/>
          <w:szCs w:val="12"/>
          <w:u w:val="none"/>
        </w:rPr>
        <w:t>7) отказ Уполномоченного органа, специалиста Уполномоченного органа, предоставляющего муниципальной услугу, в исправлении допущенных опечаток и ошибок в выданных в результате предоставления муниципальной услуги документах либо нарушение срока таких исправлений;</w:t>
      </w:r>
    </w:p>
    <w:p w:rsidR="00685248" w:rsidRPr="00685248" w:rsidRDefault="00685248" w:rsidP="00D73EFD">
      <w:pPr>
        <w:pStyle w:val="af6"/>
        <w:widowControl w:val="0"/>
        <w:tabs>
          <w:tab w:val="left" w:pos="1239"/>
        </w:tabs>
        <w:ind w:firstLine="709"/>
        <w:jc w:val="both"/>
        <w:rPr>
          <w:b w:val="0"/>
          <w:bCs/>
          <w:sz w:val="12"/>
          <w:szCs w:val="12"/>
          <w:u w:val="none"/>
        </w:rPr>
      </w:pPr>
      <w:r w:rsidRPr="00685248">
        <w:rPr>
          <w:b w:val="0"/>
          <w:bCs/>
          <w:sz w:val="12"/>
          <w:szCs w:val="12"/>
          <w:u w:val="none"/>
        </w:rPr>
        <w:t>8) нарушение срока или порядка выдачи документов по результатам предоставления муниципальной услуги;</w:t>
      </w:r>
    </w:p>
    <w:p w:rsidR="00685248" w:rsidRPr="00685248" w:rsidRDefault="00685248" w:rsidP="00D73EFD">
      <w:pPr>
        <w:pStyle w:val="af6"/>
        <w:widowControl w:val="0"/>
        <w:tabs>
          <w:tab w:val="left" w:pos="1239"/>
        </w:tabs>
        <w:ind w:firstLine="709"/>
        <w:jc w:val="both"/>
        <w:rPr>
          <w:b w:val="0"/>
          <w:bCs/>
          <w:sz w:val="12"/>
          <w:szCs w:val="12"/>
          <w:u w:val="none"/>
        </w:rPr>
      </w:pPr>
      <w:r w:rsidRPr="00685248">
        <w:rPr>
          <w:b w:val="0"/>
          <w:bCs/>
          <w:sz w:val="12"/>
          <w:szCs w:val="12"/>
          <w:u w:val="none"/>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w:t>
      </w:r>
    </w:p>
    <w:p w:rsidR="00685248" w:rsidRPr="00685248" w:rsidRDefault="00685248" w:rsidP="00D73EFD">
      <w:pPr>
        <w:pStyle w:val="af6"/>
        <w:widowControl w:val="0"/>
        <w:tabs>
          <w:tab w:val="left" w:pos="1239"/>
        </w:tabs>
        <w:ind w:firstLine="709"/>
        <w:jc w:val="both"/>
        <w:rPr>
          <w:b w:val="0"/>
          <w:bCs/>
          <w:sz w:val="12"/>
          <w:szCs w:val="12"/>
          <w:u w:val="none"/>
        </w:rPr>
      </w:pPr>
      <w:r w:rsidRPr="00685248">
        <w:rPr>
          <w:b w:val="0"/>
          <w:bCs/>
          <w:sz w:val="12"/>
          <w:szCs w:val="12"/>
          <w:u w:val="none"/>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w:t>
      </w:r>
    </w:p>
    <w:p w:rsidR="00685248" w:rsidRPr="00685248" w:rsidRDefault="00685248" w:rsidP="00D73EFD">
      <w:pPr>
        <w:pStyle w:val="af6"/>
        <w:widowControl w:val="0"/>
        <w:tabs>
          <w:tab w:val="left" w:pos="1239"/>
        </w:tabs>
        <w:ind w:firstLine="709"/>
        <w:jc w:val="both"/>
        <w:rPr>
          <w:b w:val="0"/>
          <w:bCs/>
          <w:sz w:val="12"/>
          <w:szCs w:val="12"/>
          <w:u w:val="none"/>
        </w:rPr>
      </w:pPr>
    </w:p>
    <w:p w:rsidR="00685248" w:rsidRPr="00685248" w:rsidRDefault="00685248" w:rsidP="00D73EFD">
      <w:pPr>
        <w:pStyle w:val="af6"/>
        <w:widowControl w:val="0"/>
        <w:tabs>
          <w:tab w:val="left" w:pos="1239"/>
        </w:tabs>
        <w:ind w:firstLine="709"/>
        <w:jc w:val="center"/>
        <w:rPr>
          <w:b w:val="0"/>
          <w:bCs/>
          <w:sz w:val="12"/>
          <w:szCs w:val="12"/>
          <w:u w:val="none"/>
        </w:rPr>
      </w:pPr>
      <w:r w:rsidRPr="00685248">
        <w:rPr>
          <w:b w:val="0"/>
          <w:bCs/>
          <w:sz w:val="12"/>
          <w:szCs w:val="12"/>
          <w:u w:val="none"/>
        </w:rPr>
        <w:t>5.3. Органы местного самоуправления, организации и уполномоченные</w:t>
      </w:r>
    </w:p>
    <w:p w:rsidR="00685248" w:rsidRPr="00685248" w:rsidRDefault="00685248" w:rsidP="00D73EFD">
      <w:pPr>
        <w:pStyle w:val="af6"/>
        <w:widowControl w:val="0"/>
        <w:tabs>
          <w:tab w:val="left" w:pos="1239"/>
        </w:tabs>
        <w:ind w:firstLine="709"/>
        <w:jc w:val="center"/>
        <w:rPr>
          <w:b w:val="0"/>
          <w:bCs/>
          <w:sz w:val="12"/>
          <w:szCs w:val="12"/>
          <w:u w:val="none"/>
        </w:rPr>
      </w:pPr>
      <w:r w:rsidRPr="00685248">
        <w:rPr>
          <w:b w:val="0"/>
          <w:bCs/>
          <w:sz w:val="12"/>
          <w:szCs w:val="12"/>
          <w:u w:val="none"/>
        </w:rPr>
        <w:t>на рассмотрение жалобы лица, которым может быть направлена</w:t>
      </w:r>
    </w:p>
    <w:p w:rsidR="00685248" w:rsidRPr="00685248" w:rsidRDefault="00685248" w:rsidP="00D73EFD">
      <w:pPr>
        <w:pStyle w:val="af6"/>
        <w:widowControl w:val="0"/>
        <w:tabs>
          <w:tab w:val="left" w:pos="1239"/>
        </w:tabs>
        <w:ind w:firstLine="709"/>
        <w:jc w:val="center"/>
        <w:rPr>
          <w:b w:val="0"/>
          <w:bCs/>
          <w:sz w:val="12"/>
          <w:szCs w:val="12"/>
          <w:u w:val="none"/>
        </w:rPr>
      </w:pPr>
      <w:r w:rsidRPr="00685248">
        <w:rPr>
          <w:b w:val="0"/>
          <w:bCs/>
          <w:sz w:val="12"/>
          <w:szCs w:val="12"/>
          <w:u w:val="none"/>
        </w:rPr>
        <w:t>жалоба заявителя в досудебном (внесудебном) порядке</w:t>
      </w:r>
    </w:p>
    <w:p w:rsidR="00685248" w:rsidRPr="00685248" w:rsidRDefault="00685248" w:rsidP="00D73EFD">
      <w:pPr>
        <w:pStyle w:val="af6"/>
        <w:widowControl w:val="0"/>
        <w:tabs>
          <w:tab w:val="left" w:pos="1239"/>
        </w:tabs>
        <w:ind w:firstLine="709"/>
        <w:jc w:val="center"/>
        <w:rPr>
          <w:b w:val="0"/>
          <w:bCs/>
          <w:sz w:val="12"/>
          <w:szCs w:val="12"/>
          <w:u w:val="none"/>
        </w:rPr>
      </w:pPr>
    </w:p>
    <w:p w:rsidR="00685248" w:rsidRPr="00685248" w:rsidRDefault="00685248" w:rsidP="00D73EFD">
      <w:pPr>
        <w:pStyle w:val="af6"/>
        <w:widowControl w:val="0"/>
        <w:tabs>
          <w:tab w:val="left" w:pos="1239"/>
        </w:tabs>
        <w:ind w:firstLine="709"/>
        <w:jc w:val="both"/>
        <w:rPr>
          <w:b w:val="0"/>
          <w:bCs/>
          <w:sz w:val="12"/>
          <w:szCs w:val="12"/>
          <w:u w:val="none"/>
        </w:rPr>
      </w:pPr>
      <w:r w:rsidRPr="00685248">
        <w:rPr>
          <w:b w:val="0"/>
          <w:bCs/>
          <w:sz w:val="12"/>
          <w:szCs w:val="12"/>
          <w:u w:val="none"/>
        </w:rPr>
        <w:t>Жалоба на решения и действия (бездействие) специалиста Уполномоченного органа, предоставляющего муниципальную услугу, либо муниципального служащего, МФЦ, работника МФЦ подается заявителем в Уполномоченный орган, МФЦ (по Соглашению о взаимодействии) либо в орган, являющийся учредителем МФЦ.</w:t>
      </w:r>
    </w:p>
    <w:p w:rsidR="00685248" w:rsidRPr="00685248" w:rsidRDefault="00685248" w:rsidP="00D73EFD">
      <w:pPr>
        <w:pStyle w:val="af6"/>
        <w:widowControl w:val="0"/>
        <w:tabs>
          <w:tab w:val="left" w:pos="1239"/>
        </w:tabs>
        <w:ind w:firstLine="709"/>
        <w:jc w:val="both"/>
        <w:rPr>
          <w:b w:val="0"/>
          <w:bCs/>
          <w:sz w:val="12"/>
          <w:szCs w:val="12"/>
          <w:u w:val="none"/>
        </w:rPr>
      </w:pPr>
      <w:r w:rsidRPr="00685248">
        <w:rPr>
          <w:b w:val="0"/>
          <w:bCs/>
          <w:sz w:val="12"/>
          <w:szCs w:val="12"/>
          <w:u w:val="none"/>
        </w:rPr>
        <w:t>В случае обжалования действий (бездействия) специалиста Уполномоченного органа, предоставляющего муниципальную услугу, либо муниципального служащего жалоба подается на имя главы муниципального образования Адамовский район.</w:t>
      </w:r>
    </w:p>
    <w:p w:rsidR="00685248" w:rsidRPr="00685248" w:rsidRDefault="00685248" w:rsidP="00D73EFD">
      <w:pPr>
        <w:pStyle w:val="af6"/>
        <w:widowControl w:val="0"/>
        <w:tabs>
          <w:tab w:val="left" w:pos="1239"/>
        </w:tabs>
        <w:ind w:firstLine="709"/>
        <w:jc w:val="both"/>
        <w:rPr>
          <w:b w:val="0"/>
          <w:bCs/>
          <w:sz w:val="12"/>
          <w:szCs w:val="12"/>
          <w:u w:val="none"/>
        </w:rPr>
      </w:pPr>
      <w:r w:rsidRPr="00685248">
        <w:rPr>
          <w:b w:val="0"/>
          <w:bCs/>
          <w:sz w:val="12"/>
          <w:szCs w:val="12"/>
          <w:u w:val="none"/>
        </w:rPr>
        <w:t>Жалобы на решения и действия (бездействие) работника МФЦ подаются руководителю МФЦ. Жалобы на решения и действия (бездействие) руководителя МФЦ подаются учредителю МФЦ.</w:t>
      </w:r>
    </w:p>
    <w:p w:rsidR="00685248" w:rsidRPr="00685248" w:rsidRDefault="00685248" w:rsidP="00D73EFD">
      <w:pPr>
        <w:pStyle w:val="af6"/>
        <w:widowControl w:val="0"/>
        <w:tabs>
          <w:tab w:val="left" w:pos="1239"/>
        </w:tabs>
        <w:ind w:firstLine="709"/>
        <w:jc w:val="center"/>
        <w:rPr>
          <w:b w:val="0"/>
          <w:bCs/>
          <w:sz w:val="12"/>
          <w:szCs w:val="12"/>
          <w:u w:val="none"/>
        </w:rPr>
      </w:pPr>
      <w:r w:rsidRPr="00685248">
        <w:rPr>
          <w:b w:val="0"/>
          <w:bCs/>
          <w:sz w:val="12"/>
          <w:szCs w:val="12"/>
          <w:u w:val="none"/>
        </w:rPr>
        <w:t>5.4. Порядок подачи и рассмотрения жалобы</w:t>
      </w:r>
    </w:p>
    <w:p w:rsidR="00685248" w:rsidRPr="00685248" w:rsidRDefault="00685248" w:rsidP="00D73EFD">
      <w:pPr>
        <w:pStyle w:val="af6"/>
        <w:widowControl w:val="0"/>
        <w:tabs>
          <w:tab w:val="left" w:pos="1239"/>
        </w:tabs>
        <w:ind w:firstLine="709"/>
        <w:jc w:val="both"/>
        <w:rPr>
          <w:b w:val="0"/>
          <w:bCs/>
          <w:sz w:val="12"/>
          <w:szCs w:val="12"/>
          <w:u w:val="none"/>
        </w:rPr>
      </w:pPr>
    </w:p>
    <w:p w:rsidR="00685248" w:rsidRPr="00685248" w:rsidRDefault="00685248" w:rsidP="00D73EFD">
      <w:pPr>
        <w:pStyle w:val="af6"/>
        <w:widowControl w:val="0"/>
        <w:tabs>
          <w:tab w:val="left" w:pos="1239"/>
        </w:tabs>
        <w:ind w:firstLine="709"/>
        <w:jc w:val="both"/>
        <w:rPr>
          <w:b w:val="0"/>
          <w:bCs/>
          <w:sz w:val="12"/>
          <w:szCs w:val="12"/>
          <w:u w:val="none"/>
        </w:rPr>
      </w:pPr>
      <w:r w:rsidRPr="00685248">
        <w:rPr>
          <w:b w:val="0"/>
          <w:bCs/>
          <w:sz w:val="12"/>
          <w:szCs w:val="12"/>
          <w:u w:val="none"/>
        </w:rPr>
        <w:t>Основанием для начала процедуры досудебного (внесудебного) обжалования является поступление жалобы, поданной в письменной форме на бумажном носителе, в электронной форме, в Уполномоченный орган.</w:t>
      </w:r>
    </w:p>
    <w:p w:rsidR="00685248" w:rsidRPr="00685248" w:rsidRDefault="00685248" w:rsidP="00D73EFD">
      <w:pPr>
        <w:pStyle w:val="af6"/>
        <w:widowControl w:val="0"/>
        <w:tabs>
          <w:tab w:val="left" w:pos="1239"/>
        </w:tabs>
        <w:ind w:firstLine="709"/>
        <w:jc w:val="both"/>
        <w:rPr>
          <w:b w:val="0"/>
          <w:bCs/>
          <w:sz w:val="12"/>
          <w:szCs w:val="12"/>
          <w:u w:val="none"/>
        </w:rPr>
      </w:pPr>
      <w:r w:rsidRPr="00685248">
        <w:rPr>
          <w:b w:val="0"/>
          <w:bCs/>
          <w:sz w:val="12"/>
          <w:szCs w:val="12"/>
          <w:u w:val="none"/>
        </w:rPr>
        <w:t>Жалоба на решения и действия (бездействие) специалиста Уполномоченного органа, предоставляющего муниципальную услугу, либо муниципального служащего может быть направлена через МФЦ, с использованием сети Интернет, официального сайта Уполномоченного органа, муниципального образования Оренбургской области, ЕПГУ, а также может быть принята при личном приеме заявителя.</w:t>
      </w:r>
    </w:p>
    <w:p w:rsidR="00685248" w:rsidRPr="00685248" w:rsidRDefault="00685248" w:rsidP="00D73EFD">
      <w:pPr>
        <w:pStyle w:val="af6"/>
        <w:widowControl w:val="0"/>
        <w:tabs>
          <w:tab w:val="left" w:pos="1239"/>
        </w:tabs>
        <w:ind w:firstLine="709"/>
        <w:jc w:val="both"/>
        <w:rPr>
          <w:b w:val="0"/>
          <w:bCs/>
          <w:sz w:val="12"/>
          <w:szCs w:val="12"/>
          <w:u w:val="none"/>
        </w:rPr>
      </w:pPr>
      <w:r w:rsidRPr="00685248">
        <w:rPr>
          <w:b w:val="0"/>
          <w:bCs/>
          <w:sz w:val="12"/>
          <w:szCs w:val="12"/>
          <w:u w:val="none"/>
        </w:rPr>
        <w:lastRenderedPageBreak/>
        <w:t>Заявителю обеспечивается возможность направления жалобы на решения и действия (бездействие) специалиста Уполномоченного органа, предоставляющего муниципальную услугу, либо муниципального служащего в соответствии со статьей 11.2 Федерального закона от 27.07.2010 № 210-ФЗ с использованием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муниципальных услуг органами, предоставляющими муниципальные услуги, их должностными лицами, государственными и муниципальными служащими с использованием сети Интернет (далее - система досудебного обжалования).</w:t>
      </w:r>
    </w:p>
    <w:p w:rsidR="00685248" w:rsidRPr="00685248" w:rsidRDefault="00685248" w:rsidP="00D73EFD">
      <w:pPr>
        <w:pStyle w:val="af6"/>
        <w:widowControl w:val="0"/>
        <w:tabs>
          <w:tab w:val="left" w:pos="1239"/>
        </w:tabs>
        <w:ind w:firstLine="709"/>
        <w:jc w:val="both"/>
        <w:rPr>
          <w:b w:val="0"/>
          <w:bCs/>
          <w:sz w:val="12"/>
          <w:szCs w:val="12"/>
          <w:u w:val="none"/>
        </w:rPr>
      </w:pPr>
      <w:r w:rsidRPr="00685248">
        <w:rPr>
          <w:b w:val="0"/>
          <w:bCs/>
          <w:sz w:val="12"/>
          <w:szCs w:val="12"/>
          <w:u w:val="none"/>
        </w:rPr>
        <w:t>Жалоба на решения и действия (бездействие) МФЦ, работника МФЦ может быть направлена с использованием информационно-телекоммуникационной сети "Интернет", официального сайта МФЦ, федеральной государственной информационной системы ЕПГУ, а также может быть принята при личном приеме заявителя.</w:t>
      </w:r>
    </w:p>
    <w:p w:rsidR="00685248" w:rsidRPr="00685248" w:rsidRDefault="00685248" w:rsidP="00D73EFD">
      <w:pPr>
        <w:pStyle w:val="af6"/>
        <w:widowControl w:val="0"/>
        <w:tabs>
          <w:tab w:val="left" w:pos="1239"/>
        </w:tabs>
        <w:ind w:firstLine="709"/>
        <w:jc w:val="both"/>
        <w:rPr>
          <w:b w:val="0"/>
          <w:bCs/>
          <w:sz w:val="12"/>
          <w:szCs w:val="12"/>
          <w:u w:val="none"/>
        </w:rPr>
      </w:pPr>
      <w:r w:rsidRPr="00685248">
        <w:rPr>
          <w:b w:val="0"/>
          <w:bCs/>
          <w:sz w:val="12"/>
          <w:szCs w:val="12"/>
          <w:u w:val="none"/>
        </w:rPr>
        <w:t>Жалоба на решения и действия (бездействие) организаций, предусмотренных частью 1.1 статьи 16 Федерального закона от 27.07.2010 № 210-ФЗ, а также их работников может быть направлена с использованием сети Интернет, официальных сайтов этих организаций, федеральной государственной информационной системы ЕПГУ, а также может быть принята при личном приеме заявителя.</w:t>
      </w:r>
    </w:p>
    <w:p w:rsidR="00685248" w:rsidRPr="00685248" w:rsidRDefault="00685248" w:rsidP="00D73EFD">
      <w:pPr>
        <w:pStyle w:val="af6"/>
        <w:widowControl w:val="0"/>
        <w:tabs>
          <w:tab w:val="left" w:pos="1239"/>
        </w:tabs>
        <w:ind w:firstLine="709"/>
        <w:jc w:val="both"/>
        <w:rPr>
          <w:b w:val="0"/>
          <w:bCs/>
          <w:sz w:val="12"/>
          <w:szCs w:val="12"/>
          <w:u w:val="none"/>
        </w:rPr>
      </w:pPr>
      <w:r w:rsidRPr="00685248">
        <w:rPr>
          <w:b w:val="0"/>
          <w:bCs/>
          <w:sz w:val="12"/>
          <w:szCs w:val="12"/>
          <w:u w:val="none"/>
        </w:rPr>
        <w:t>Жалоба, поступившая в Уполномоченный орган, предоставляющий муниципальную услугу, подлежит регистрации не позднее следующего рабочего дня со дня ее поступления.</w:t>
      </w:r>
    </w:p>
    <w:p w:rsidR="00685248" w:rsidRPr="00685248" w:rsidRDefault="00685248" w:rsidP="00D73EFD">
      <w:pPr>
        <w:pStyle w:val="af6"/>
        <w:widowControl w:val="0"/>
        <w:tabs>
          <w:tab w:val="left" w:pos="1239"/>
        </w:tabs>
        <w:ind w:firstLine="709"/>
        <w:jc w:val="both"/>
        <w:rPr>
          <w:b w:val="0"/>
          <w:bCs/>
          <w:sz w:val="12"/>
          <w:szCs w:val="12"/>
          <w:u w:val="none"/>
        </w:rPr>
      </w:pPr>
      <w:r w:rsidRPr="00685248">
        <w:rPr>
          <w:b w:val="0"/>
          <w:bCs/>
          <w:sz w:val="12"/>
          <w:szCs w:val="12"/>
          <w:u w:val="none"/>
        </w:rPr>
        <w:t>Жалоба должна содержать:</w:t>
      </w:r>
    </w:p>
    <w:p w:rsidR="00685248" w:rsidRPr="00685248" w:rsidRDefault="00685248" w:rsidP="00D73EFD">
      <w:pPr>
        <w:pStyle w:val="af6"/>
        <w:widowControl w:val="0"/>
        <w:tabs>
          <w:tab w:val="left" w:pos="1239"/>
        </w:tabs>
        <w:ind w:firstLine="709"/>
        <w:jc w:val="both"/>
        <w:rPr>
          <w:b w:val="0"/>
          <w:bCs/>
          <w:sz w:val="12"/>
          <w:szCs w:val="12"/>
          <w:u w:val="none"/>
        </w:rPr>
      </w:pPr>
      <w:r w:rsidRPr="00685248">
        <w:rPr>
          <w:b w:val="0"/>
          <w:bCs/>
          <w:sz w:val="12"/>
          <w:szCs w:val="12"/>
          <w:u w:val="none"/>
        </w:rPr>
        <w:t>- наименование Уполномоченного органа, предоставляющего муниципальную услугу, должностного лица Уполномоченного органа, предоставляющего муниципальную услугу, либо муниципального служащего, МФЦ, его руководителя и (или) работника, организаций, предусмотренных частью 1.1 статьи 16 Федерального закона от 27.07.2010 № 210-ФЗ, их руководителей и (или) работников, решения и действия (бездействие) которых обжалуются;</w:t>
      </w:r>
    </w:p>
    <w:p w:rsidR="00685248" w:rsidRPr="00685248" w:rsidRDefault="00685248" w:rsidP="00D73EFD">
      <w:pPr>
        <w:pStyle w:val="af6"/>
        <w:widowControl w:val="0"/>
        <w:tabs>
          <w:tab w:val="left" w:pos="1239"/>
        </w:tabs>
        <w:ind w:firstLine="709"/>
        <w:jc w:val="both"/>
        <w:rPr>
          <w:b w:val="0"/>
          <w:bCs/>
          <w:sz w:val="12"/>
          <w:szCs w:val="12"/>
          <w:u w:val="none"/>
        </w:rPr>
      </w:pPr>
      <w:r w:rsidRPr="00685248">
        <w:rPr>
          <w:b w:val="0"/>
          <w:bCs/>
          <w:sz w:val="12"/>
          <w:szCs w:val="12"/>
          <w:u w:val="none"/>
        </w:rPr>
        <w:t>- 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(за исключением случая, когда жалоба направляется посредством системы досудебного обжалования);</w:t>
      </w:r>
    </w:p>
    <w:p w:rsidR="00685248" w:rsidRPr="00685248" w:rsidRDefault="00685248" w:rsidP="00D73EFD">
      <w:pPr>
        <w:pStyle w:val="af6"/>
        <w:widowControl w:val="0"/>
        <w:tabs>
          <w:tab w:val="left" w:pos="1239"/>
        </w:tabs>
        <w:ind w:firstLine="709"/>
        <w:jc w:val="both"/>
        <w:rPr>
          <w:b w:val="0"/>
          <w:bCs/>
          <w:sz w:val="12"/>
          <w:szCs w:val="12"/>
          <w:u w:val="none"/>
        </w:rPr>
      </w:pPr>
      <w:r w:rsidRPr="00685248">
        <w:rPr>
          <w:b w:val="0"/>
          <w:bCs/>
          <w:sz w:val="12"/>
          <w:szCs w:val="12"/>
          <w:u w:val="none"/>
        </w:rPr>
        <w:t>- сведения об обжалуемых решениях и действиях (бездействии) Уполномоченного органа, предоставляющего муниципальную услугу, должностного лица Уполномоченного органа, предоставляющего муниципальную услугу, либо муниципального служащего, МФЦ, работника МФЦ, организаций, предусмотренных частью 1.1 статьи 16 Федерального закона от 27.07.2010 № 210-ФЗ, их работников;</w:t>
      </w:r>
    </w:p>
    <w:p w:rsidR="00685248" w:rsidRPr="00685248" w:rsidRDefault="00685248" w:rsidP="00D73EFD">
      <w:pPr>
        <w:pStyle w:val="af6"/>
        <w:widowControl w:val="0"/>
        <w:tabs>
          <w:tab w:val="left" w:pos="1239"/>
        </w:tabs>
        <w:ind w:firstLine="709"/>
        <w:jc w:val="both"/>
        <w:rPr>
          <w:b w:val="0"/>
          <w:bCs/>
          <w:sz w:val="12"/>
          <w:szCs w:val="12"/>
          <w:u w:val="none"/>
        </w:rPr>
      </w:pPr>
      <w:r w:rsidRPr="00685248">
        <w:rPr>
          <w:b w:val="0"/>
          <w:bCs/>
          <w:sz w:val="12"/>
          <w:szCs w:val="12"/>
          <w:u w:val="none"/>
        </w:rPr>
        <w:t>- доводы, на основании которых заявитель не согласен с решением и действием (бездействием) Уполномоченного органа, предоставляющего муниципальную услугу, должностного лица Уполномоченного органа, предоставляющего муниципальную услугу, либо муниципального служащего, МФЦ, работника МФЦ, организаций, предусмотренных частью 1.1 статьи 16 Федерального закона от 27.07.2010 № 210-ФЗ, их работников. Заявителем могут быть представлены документы (при наличии), подтверждающие доводы заявителя, либо их копии.</w:t>
      </w:r>
    </w:p>
    <w:p w:rsidR="00685248" w:rsidRPr="00685248" w:rsidRDefault="00685248" w:rsidP="00D73EFD">
      <w:pPr>
        <w:pStyle w:val="af6"/>
        <w:widowControl w:val="0"/>
        <w:tabs>
          <w:tab w:val="left" w:pos="1239"/>
        </w:tabs>
        <w:ind w:firstLine="709"/>
        <w:jc w:val="both"/>
        <w:rPr>
          <w:b w:val="0"/>
          <w:bCs/>
          <w:sz w:val="12"/>
          <w:szCs w:val="12"/>
          <w:u w:val="none"/>
        </w:rPr>
      </w:pPr>
    </w:p>
    <w:p w:rsidR="00685248" w:rsidRPr="00685248" w:rsidRDefault="00685248" w:rsidP="00D73EFD">
      <w:pPr>
        <w:pStyle w:val="af6"/>
        <w:widowControl w:val="0"/>
        <w:tabs>
          <w:tab w:val="left" w:pos="1239"/>
        </w:tabs>
        <w:ind w:firstLine="709"/>
        <w:jc w:val="center"/>
        <w:rPr>
          <w:b w:val="0"/>
          <w:bCs/>
          <w:sz w:val="12"/>
          <w:szCs w:val="12"/>
          <w:u w:val="none"/>
        </w:rPr>
      </w:pPr>
      <w:r w:rsidRPr="00685248">
        <w:rPr>
          <w:b w:val="0"/>
          <w:bCs/>
          <w:sz w:val="12"/>
          <w:szCs w:val="12"/>
          <w:u w:val="none"/>
        </w:rPr>
        <w:t>5.5. Сроки рассмотрения жалобы</w:t>
      </w:r>
    </w:p>
    <w:p w:rsidR="00685248" w:rsidRPr="00685248" w:rsidRDefault="00685248" w:rsidP="00D73EFD">
      <w:pPr>
        <w:pStyle w:val="af6"/>
        <w:widowControl w:val="0"/>
        <w:tabs>
          <w:tab w:val="left" w:pos="1239"/>
        </w:tabs>
        <w:ind w:firstLine="709"/>
        <w:jc w:val="both"/>
        <w:rPr>
          <w:b w:val="0"/>
          <w:bCs/>
          <w:sz w:val="12"/>
          <w:szCs w:val="12"/>
          <w:u w:val="none"/>
        </w:rPr>
      </w:pPr>
    </w:p>
    <w:p w:rsidR="00685248" w:rsidRPr="00685248" w:rsidRDefault="00685248" w:rsidP="00D73EFD">
      <w:pPr>
        <w:pStyle w:val="af6"/>
        <w:widowControl w:val="0"/>
        <w:tabs>
          <w:tab w:val="left" w:pos="1239"/>
        </w:tabs>
        <w:ind w:firstLine="709"/>
        <w:jc w:val="both"/>
        <w:rPr>
          <w:b w:val="0"/>
          <w:bCs/>
          <w:sz w:val="12"/>
          <w:szCs w:val="12"/>
          <w:u w:val="none"/>
        </w:rPr>
      </w:pPr>
      <w:r w:rsidRPr="00685248">
        <w:rPr>
          <w:b w:val="0"/>
          <w:bCs/>
          <w:sz w:val="12"/>
          <w:szCs w:val="12"/>
          <w:u w:val="none"/>
        </w:rPr>
        <w:t>Жалоба, поступившая в Уполномоченный орган, МФЦ, учредителю МФЦ, в организации, предусмотренные частью 1.1 статьи 16 Федерального закона от 27.07.2010 № 210-ФЗ, либо вышестоящий орган (при его наличии), подлежит рассмотрению в течение 15 рабочих дней со дня ее регистрации, а в случае обжалования отказа Уполномоченного органа, МФЦ, организаций, предусмотренных частью 1.1 статьи 16 Федерального закона от 27.07.2010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685248" w:rsidRPr="00685248" w:rsidRDefault="00685248" w:rsidP="00D73EFD">
      <w:pPr>
        <w:pStyle w:val="af6"/>
        <w:widowControl w:val="0"/>
        <w:tabs>
          <w:tab w:val="left" w:pos="1239"/>
        </w:tabs>
        <w:ind w:firstLine="709"/>
        <w:jc w:val="both"/>
        <w:rPr>
          <w:b w:val="0"/>
          <w:bCs/>
          <w:sz w:val="12"/>
          <w:szCs w:val="12"/>
          <w:u w:val="none"/>
        </w:rPr>
      </w:pPr>
    </w:p>
    <w:p w:rsidR="00685248" w:rsidRPr="00685248" w:rsidRDefault="00685248" w:rsidP="00D73EFD">
      <w:pPr>
        <w:pStyle w:val="af6"/>
        <w:widowControl w:val="0"/>
        <w:tabs>
          <w:tab w:val="left" w:pos="1239"/>
        </w:tabs>
        <w:ind w:firstLine="709"/>
        <w:jc w:val="center"/>
        <w:rPr>
          <w:b w:val="0"/>
          <w:bCs/>
          <w:sz w:val="12"/>
          <w:szCs w:val="12"/>
          <w:u w:val="none"/>
        </w:rPr>
      </w:pPr>
      <w:r w:rsidRPr="00685248">
        <w:rPr>
          <w:b w:val="0"/>
          <w:bCs/>
          <w:sz w:val="12"/>
          <w:szCs w:val="12"/>
          <w:u w:val="none"/>
        </w:rPr>
        <w:t>5.6. Перечень оснований для приостановления рассмотрения жалобы</w:t>
      </w:r>
    </w:p>
    <w:p w:rsidR="00685248" w:rsidRPr="00685248" w:rsidRDefault="00685248" w:rsidP="00D73EFD">
      <w:pPr>
        <w:pStyle w:val="af6"/>
        <w:widowControl w:val="0"/>
        <w:tabs>
          <w:tab w:val="left" w:pos="1239"/>
        </w:tabs>
        <w:ind w:firstLine="709"/>
        <w:jc w:val="both"/>
        <w:rPr>
          <w:b w:val="0"/>
          <w:bCs/>
          <w:sz w:val="12"/>
          <w:szCs w:val="12"/>
          <w:u w:val="none"/>
        </w:rPr>
      </w:pPr>
    </w:p>
    <w:p w:rsidR="00685248" w:rsidRPr="00685248" w:rsidRDefault="00685248" w:rsidP="00D73EFD">
      <w:pPr>
        <w:pStyle w:val="af6"/>
        <w:widowControl w:val="0"/>
        <w:tabs>
          <w:tab w:val="left" w:pos="1239"/>
        </w:tabs>
        <w:ind w:firstLine="709"/>
        <w:jc w:val="both"/>
        <w:rPr>
          <w:b w:val="0"/>
          <w:bCs/>
          <w:sz w:val="12"/>
          <w:szCs w:val="12"/>
          <w:u w:val="none"/>
        </w:rPr>
      </w:pPr>
      <w:r w:rsidRPr="00685248">
        <w:rPr>
          <w:b w:val="0"/>
          <w:bCs/>
          <w:sz w:val="12"/>
          <w:szCs w:val="12"/>
          <w:u w:val="none"/>
        </w:rPr>
        <w:t>Основания для приостановления рассмотрения жалобы отсутствуют.</w:t>
      </w:r>
    </w:p>
    <w:p w:rsidR="00685248" w:rsidRPr="00685248" w:rsidRDefault="00685248" w:rsidP="00D73EFD">
      <w:pPr>
        <w:pStyle w:val="af6"/>
        <w:widowControl w:val="0"/>
        <w:tabs>
          <w:tab w:val="left" w:pos="1239"/>
        </w:tabs>
        <w:ind w:firstLine="709"/>
        <w:jc w:val="both"/>
        <w:rPr>
          <w:b w:val="0"/>
          <w:bCs/>
          <w:sz w:val="12"/>
          <w:szCs w:val="12"/>
          <w:u w:val="none"/>
        </w:rPr>
      </w:pPr>
    </w:p>
    <w:p w:rsidR="00685248" w:rsidRPr="00685248" w:rsidRDefault="00685248" w:rsidP="00D73EFD">
      <w:pPr>
        <w:pStyle w:val="af6"/>
        <w:widowControl w:val="0"/>
        <w:tabs>
          <w:tab w:val="left" w:pos="1239"/>
        </w:tabs>
        <w:ind w:firstLine="709"/>
        <w:jc w:val="center"/>
        <w:rPr>
          <w:b w:val="0"/>
          <w:bCs/>
          <w:sz w:val="12"/>
          <w:szCs w:val="12"/>
          <w:u w:val="none"/>
        </w:rPr>
      </w:pPr>
      <w:r w:rsidRPr="00685248">
        <w:rPr>
          <w:b w:val="0"/>
          <w:bCs/>
          <w:sz w:val="12"/>
          <w:szCs w:val="12"/>
          <w:u w:val="none"/>
        </w:rPr>
        <w:t>5.7. Результат рассмотрения жалобы</w:t>
      </w:r>
    </w:p>
    <w:p w:rsidR="00685248" w:rsidRPr="00685248" w:rsidRDefault="00685248" w:rsidP="00D73EFD">
      <w:pPr>
        <w:pStyle w:val="af6"/>
        <w:widowControl w:val="0"/>
        <w:tabs>
          <w:tab w:val="left" w:pos="1239"/>
        </w:tabs>
        <w:ind w:firstLine="709"/>
        <w:jc w:val="both"/>
        <w:rPr>
          <w:b w:val="0"/>
          <w:bCs/>
          <w:sz w:val="12"/>
          <w:szCs w:val="12"/>
          <w:u w:val="none"/>
        </w:rPr>
      </w:pPr>
    </w:p>
    <w:p w:rsidR="00685248" w:rsidRPr="00685248" w:rsidRDefault="00685248" w:rsidP="00D73EFD">
      <w:pPr>
        <w:pStyle w:val="af6"/>
        <w:widowControl w:val="0"/>
        <w:tabs>
          <w:tab w:val="left" w:pos="1239"/>
        </w:tabs>
        <w:ind w:firstLine="709"/>
        <w:jc w:val="both"/>
        <w:rPr>
          <w:b w:val="0"/>
          <w:bCs/>
          <w:sz w:val="12"/>
          <w:szCs w:val="12"/>
          <w:u w:val="none"/>
        </w:rPr>
      </w:pPr>
      <w:r w:rsidRPr="00685248">
        <w:rPr>
          <w:b w:val="0"/>
          <w:bCs/>
          <w:sz w:val="12"/>
          <w:szCs w:val="12"/>
          <w:u w:val="none"/>
        </w:rPr>
        <w:t>По результатам рассмотрения жалобы принимается одно из следующих решений:</w:t>
      </w:r>
    </w:p>
    <w:p w:rsidR="00685248" w:rsidRPr="00685248" w:rsidRDefault="00685248" w:rsidP="00D73EFD">
      <w:pPr>
        <w:pStyle w:val="af6"/>
        <w:widowControl w:val="0"/>
        <w:tabs>
          <w:tab w:val="left" w:pos="1239"/>
        </w:tabs>
        <w:ind w:firstLine="709"/>
        <w:jc w:val="both"/>
        <w:rPr>
          <w:b w:val="0"/>
          <w:bCs/>
          <w:sz w:val="12"/>
          <w:szCs w:val="12"/>
          <w:u w:val="none"/>
        </w:rPr>
      </w:pPr>
      <w:r w:rsidRPr="00685248">
        <w:rPr>
          <w:b w:val="0"/>
          <w:bCs/>
          <w:sz w:val="12"/>
          <w:szCs w:val="12"/>
          <w:u w:val="none"/>
        </w:rPr>
        <w:t>-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Оренбургской области;</w:t>
      </w:r>
    </w:p>
    <w:p w:rsidR="00685248" w:rsidRPr="00685248" w:rsidRDefault="00685248" w:rsidP="00D73EFD">
      <w:pPr>
        <w:pStyle w:val="af6"/>
        <w:widowControl w:val="0"/>
        <w:tabs>
          <w:tab w:val="left" w:pos="1239"/>
        </w:tabs>
        <w:ind w:firstLine="709"/>
        <w:jc w:val="both"/>
        <w:rPr>
          <w:b w:val="0"/>
          <w:bCs/>
          <w:sz w:val="12"/>
          <w:szCs w:val="12"/>
          <w:u w:val="none"/>
        </w:rPr>
      </w:pPr>
      <w:r w:rsidRPr="00685248">
        <w:rPr>
          <w:b w:val="0"/>
          <w:bCs/>
          <w:sz w:val="12"/>
          <w:szCs w:val="12"/>
          <w:u w:val="none"/>
        </w:rPr>
        <w:t>- в удовлетворении жалобы отказывается.</w:t>
      </w:r>
    </w:p>
    <w:p w:rsidR="00685248" w:rsidRPr="00685248" w:rsidRDefault="00685248" w:rsidP="00D73EFD">
      <w:pPr>
        <w:pStyle w:val="af6"/>
        <w:widowControl w:val="0"/>
        <w:tabs>
          <w:tab w:val="left" w:pos="1239"/>
        </w:tabs>
        <w:ind w:firstLine="709"/>
        <w:jc w:val="both"/>
        <w:rPr>
          <w:b w:val="0"/>
          <w:bCs/>
          <w:sz w:val="12"/>
          <w:szCs w:val="12"/>
          <w:u w:val="none"/>
        </w:rPr>
      </w:pPr>
      <w:r w:rsidRPr="00685248">
        <w:rPr>
          <w:b w:val="0"/>
          <w:bCs/>
          <w:sz w:val="12"/>
          <w:szCs w:val="12"/>
          <w:u w:val="none"/>
        </w:rPr>
        <w:t>Уполномоченный орган оставляет жалобу без ответа в следующих случаях:</w:t>
      </w:r>
    </w:p>
    <w:p w:rsidR="00685248" w:rsidRPr="00685248" w:rsidRDefault="00685248" w:rsidP="00D73EFD">
      <w:pPr>
        <w:pStyle w:val="af6"/>
        <w:widowControl w:val="0"/>
        <w:tabs>
          <w:tab w:val="left" w:pos="1239"/>
        </w:tabs>
        <w:ind w:firstLine="709"/>
        <w:jc w:val="both"/>
        <w:rPr>
          <w:b w:val="0"/>
          <w:bCs/>
          <w:sz w:val="12"/>
          <w:szCs w:val="12"/>
          <w:u w:val="none"/>
        </w:rPr>
      </w:pPr>
      <w:r w:rsidRPr="00685248">
        <w:rPr>
          <w:b w:val="0"/>
          <w:bCs/>
          <w:sz w:val="12"/>
          <w:szCs w:val="12"/>
          <w:u w:val="none"/>
        </w:rPr>
        <w:t>1) наличие в жалобе нецензурных либо оскорбительных выражений, угроз жизни, здоровью и имуществу должностного лица, работника, а также членов его семьи;</w:t>
      </w:r>
    </w:p>
    <w:p w:rsidR="00685248" w:rsidRPr="00685248" w:rsidRDefault="00685248" w:rsidP="00D73EFD">
      <w:pPr>
        <w:pStyle w:val="af6"/>
        <w:widowControl w:val="0"/>
        <w:tabs>
          <w:tab w:val="left" w:pos="1239"/>
        </w:tabs>
        <w:ind w:firstLine="709"/>
        <w:jc w:val="both"/>
        <w:rPr>
          <w:b w:val="0"/>
          <w:bCs/>
          <w:sz w:val="12"/>
          <w:szCs w:val="12"/>
          <w:u w:val="none"/>
        </w:rPr>
      </w:pPr>
      <w:r w:rsidRPr="00685248">
        <w:rPr>
          <w:b w:val="0"/>
          <w:bCs/>
          <w:sz w:val="12"/>
          <w:szCs w:val="12"/>
          <w:u w:val="none"/>
        </w:rPr>
        <w:t>2)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685248" w:rsidRPr="00685248" w:rsidRDefault="00685248" w:rsidP="00D73EFD">
      <w:pPr>
        <w:pStyle w:val="af6"/>
        <w:widowControl w:val="0"/>
        <w:tabs>
          <w:tab w:val="left" w:pos="1239"/>
        </w:tabs>
        <w:ind w:firstLine="709"/>
        <w:jc w:val="both"/>
        <w:rPr>
          <w:b w:val="0"/>
          <w:bCs/>
          <w:sz w:val="12"/>
          <w:szCs w:val="12"/>
          <w:u w:val="none"/>
        </w:rPr>
      </w:pPr>
      <w:r w:rsidRPr="00685248">
        <w:rPr>
          <w:b w:val="0"/>
          <w:bCs/>
          <w:sz w:val="12"/>
          <w:szCs w:val="12"/>
          <w:u w:val="none"/>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685248" w:rsidRPr="00685248" w:rsidRDefault="00685248" w:rsidP="00D73EFD">
      <w:pPr>
        <w:pStyle w:val="af6"/>
        <w:widowControl w:val="0"/>
        <w:tabs>
          <w:tab w:val="left" w:pos="1239"/>
        </w:tabs>
        <w:ind w:firstLine="709"/>
        <w:jc w:val="both"/>
        <w:rPr>
          <w:b w:val="0"/>
          <w:bCs/>
          <w:sz w:val="12"/>
          <w:szCs w:val="12"/>
          <w:u w:val="none"/>
        </w:rPr>
      </w:pPr>
      <w:r w:rsidRPr="00685248">
        <w:rPr>
          <w:b w:val="0"/>
          <w:bCs/>
          <w:sz w:val="12"/>
          <w:szCs w:val="12"/>
          <w:u w:val="none"/>
        </w:rPr>
        <w:t>В случае признания жалобы подлежащей удовлетворению в ответе заявителю дается информация о действиях Уполномоченного органа (МФЦ)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685248" w:rsidRPr="00685248" w:rsidRDefault="00685248" w:rsidP="00D73EFD">
      <w:pPr>
        <w:pStyle w:val="af6"/>
        <w:widowControl w:val="0"/>
        <w:tabs>
          <w:tab w:val="left" w:pos="1239"/>
        </w:tabs>
        <w:ind w:firstLine="709"/>
        <w:jc w:val="both"/>
        <w:rPr>
          <w:b w:val="0"/>
          <w:bCs/>
          <w:sz w:val="12"/>
          <w:szCs w:val="12"/>
          <w:u w:val="none"/>
        </w:rPr>
      </w:pPr>
      <w:r w:rsidRPr="00685248">
        <w:rPr>
          <w:b w:val="0"/>
          <w:bCs/>
          <w:sz w:val="12"/>
          <w:szCs w:val="12"/>
          <w:u w:val="none"/>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685248" w:rsidRPr="00685248" w:rsidRDefault="00685248" w:rsidP="00D73EFD">
      <w:pPr>
        <w:pStyle w:val="af6"/>
        <w:widowControl w:val="0"/>
        <w:tabs>
          <w:tab w:val="left" w:pos="1239"/>
        </w:tabs>
        <w:ind w:firstLine="709"/>
        <w:jc w:val="both"/>
        <w:rPr>
          <w:b w:val="0"/>
          <w:bCs/>
          <w:sz w:val="12"/>
          <w:szCs w:val="12"/>
          <w:u w:val="none"/>
        </w:rPr>
      </w:pPr>
    </w:p>
    <w:p w:rsidR="00685248" w:rsidRPr="00685248" w:rsidRDefault="00685248" w:rsidP="00D73EFD">
      <w:pPr>
        <w:pStyle w:val="af6"/>
        <w:widowControl w:val="0"/>
        <w:tabs>
          <w:tab w:val="left" w:pos="1239"/>
        </w:tabs>
        <w:ind w:firstLine="709"/>
        <w:jc w:val="center"/>
        <w:rPr>
          <w:b w:val="0"/>
          <w:bCs/>
          <w:sz w:val="12"/>
          <w:szCs w:val="12"/>
          <w:u w:val="none"/>
        </w:rPr>
      </w:pPr>
      <w:r w:rsidRPr="00685248">
        <w:rPr>
          <w:b w:val="0"/>
          <w:bCs/>
          <w:sz w:val="12"/>
          <w:szCs w:val="12"/>
          <w:u w:val="none"/>
        </w:rPr>
        <w:t>5.8. Порядок информирования заявителя о результатах рассмотрения жалобы</w:t>
      </w:r>
    </w:p>
    <w:p w:rsidR="00685248" w:rsidRPr="00685248" w:rsidRDefault="00685248" w:rsidP="00D73EFD">
      <w:pPr>
        <w:pStyle w:val="af6"/>
        <w:widowControl w:val="0"/>
        <w:tabs>
          <w:tab w:val="left" w:pos="1239"/>
        </w:tabs>
        <w:ind w:firstLine="709"/>
        <w:jc w:val="both"/>
        <w:rPr>
          <w:b w:val="0"/>
          <w:bCs/>
          <w:sz w:val="12"/>
          <w:szCs w:val="12"/>
          <w:u w:val="none"/>
        </w:rPr>
      </w:pPr>
    </w:p>
    <w:p w:rsidR="00685248" w:rsidRPr="00685248" w:rsidRDefault="00685248" w:rsidP="00D73EFD">
      <w:pPr>
        <w:pStyle w:val="af6"/>
        <w:widowControl w:val="0"/>
        <w:tabs>
          <w:tab w:val="left" w:pos="1239"/>
        </w:tabs>
        <w:ind w:firstLine="709"/>
        <w:jc w:val="both"/>
        <w:rPr>
          <w:b w:val="0"/>
          <w:bCs/>
          <w:sz w:val="12"/>
          <w:szCs w:val="12"/>
          <w:u w:val="none"/>
        </w:rPr>
      </w:pPr>
      <w:r w:rsidRPr="00685248">
        <w:rPr>
          <w:b w:val="0"/>
          <w:bCs/>
          <w:sz w:val="12"/>
          <w:szCs w:val="12"/>
          <w:u w:val="none"/>
        </w:rPr>
        <w:t>Не позднее дня, следующего за днем принятия решения, указанного в настоящем разделе,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85248" w:rsidRPr="00685248" w:rsidRDefault="00685248" w:rsidP="00D73EFD">
      <w:pPr>
        <w:pStyle w:val="af6"/>
        <w:widowControl w:val="0"/>
        <w:tabs>
          <w:tab w:val="left" w:pos="1239"/>
        </w:tabs>
        <w:ind w:firstLine="709"/>
        <w:jc w:val="both"/>
        <w:rPr>
          <w:b w:val="0"/>
          <w:bCs/>
          <w:sz w:val="12"/>
          <w:szCs w:val="12"/>
          <w:u w:val="none"/>
        </w:rPr>
      </w:pPr>
      <w:r w:rsidRPr="00685248">
        <w:rPr>
          <w:b w:val="0"/>
          <w:bCs/>
          <w:sz w:val="12"/>
          <w:szCs w:val="12"/>
          <w:u w:val="none"/>
        </w:rPr>
        <w:t>В случае если жалоба была направлена в электронном виде с использованием сети Интернет, ответ заявителю направляется в электронном виде посредством использования сети Интернет.</w:t>
      </w:r>
    </w:p>
    <w:p w:rsidR="00685248" w:rsidRPr="00685248" w:rsidRDefault="00685248" w:rsidP="00D73EFD">
      <w:pPr>
        <w:pStyle w:val="af6"/>
        <w:widowControl w:val="0"/>
        <w:tabs>
          <w:tab w:val="left" w:pos="1239"/>
        </w:tabs>
        <w:ind w:firstLine="709"/>
        <w:jc w:val="both"/>
        <w:rPr>
          <w:b w:val="0"/>
          <w:bCs/>
          <w:sz w:val="12"/>
          <w:szCs w:val="12"/>
          <w:u w:val="none"/>
        </w:rPr>
      </w:pPr>
      <w:r w:rsidRPr="00685248">
        <w:rPr>
          <w:b w:val="0"/>
          <w:bCs/>
          <w:sz w:val="12"/>
          <w:szCs w:val="12"/>
          <w:u w:val="none"/>
        </w:rPr>
        <w:t>В случае если жалоба была направлена способом, указанным в пункте 5.4.2 настоящего административного регламента, ответ заявителю направляется посредством системы досудебного обжалования.</w:t>
      </w:r>
    </w:p>
    <w:p w:rsidR="00685248" w:rsidRPr="00685248" w:rsidRDefault="00685248" w:rsidP="00D73EFD">
      <w:pPr>
        <w:pStyle w:val="af6"/>
        <w:widowControl w:val="0"/>
        <w:tabs>
          <w:tab w:val="left" w:pos="1239"/>
        </w:tabs>
        <w:ind w:firstLine="709"/>
        <w:jc w:val="both"/>
        <w:rPr>
          <w:b w:val="0"/>
          <w:bCs/>
          <w:sz w:val="12"/>
          <w:szCs w:val="12"/>
          <w:u w:val="none"/>
        </w:rPr>
      </w:pPr>
    </w:p>
    <w:p w:rsidR="00685248" w:rsidRPr="00685248" w:rsidRDefault="00685248" w:rsidP="00D73EFD">
      <w:pPr>
        <w:pStyle w:val="af6"/>
        <w:widowControl w:val="0"/>
        <w:tabs>
          <w:tab w:val="left" w:pos="1239"/>
        </w:tabs>
        <w:ind w:firstLine="709"/>
        <w:jc w:val="center"/>
        <w:rPr>
          <w:b w:val="0"/>
          <w:bCs/>
          <w:sz w:val="12"/>
          <w:szCs w:val="12"/>
          <w:u w:val="none"/>
        </w:rPr>
      </w:pPr>
      <w:r w:rsidRPr="00685248">
        <w:rPr>
          <w:b w:val="0"/>
          <w:bCs/>
          <w:sz w:val="12"/>
          <w:szCs w:val="12"/>
          <w:u w:val="none"/>
        </w:rPr>
        <w:t>5.9. Порядок обжалования решения по жалобе</w:t>
      </w:r>
    </w:p>
    <w:p w:rsidR="00685248" w:rsidRPr="00685248" w:rsidRDefault="00685248" w:rsidP="00D73EFD">
      <w:pPr>
        <w:pStyle w:val="af6"/>
        <w:widowControl w:val="0"/>
        <w:tabs>
          <w:tab w:val="left" w:pos="1239"/>
        </w:tabs>
        <w:ind w:firstLine="709"/>
        <w:jc w:val="both"/>
        <w:rPr>
          <w:b w:val="0"/>
          <w:bCs/>
          <w:sz w:val="12"/>
          <w:szCs w:val="12"/>
          <w:u w:val="none"/>
        </w:rPr>
      </w:pPr>
    </w:p>
    <w:p w:rsidR="00685248" w:rsidRPr="00685248" w:rsidRDefault="00685248" w:rsidP="00D73EFD">
      <w:pPr>
        <w:pStyle w:val="af6"/>
        <w:widowControl w:val="0"/>
        <w:tabs>
          <w:tab w:val="left" w:pos="1239"/>
        </w:tabs>
        <w:ind w:firstLine="709"/>
        <w:jc w:val="both"/>
        <w:rPr>
          <w:b w:val="0"/>
          <w:bCs/>
          <w:sz w:val="12"/>
          <w:szCs w:val="12"/>
          <w:u w:val="none"/>
        </w:rPr>
      </w:pPr>
      <w:r w:rsidRPr="00685248">
        <w:rPr>
          <w:b w:val="0"/>
          <w:bCs/>
          <w:sz w:val="12"/>
          <w:szCs w:val="12"/>
          <w:u w:val="none"/>
        </w:rPr>
        <w:t>Заявители имеют право обжаловать решения и действия (бездействие) специалиста Уполномоченного органа, предоставляющего муниципальную услугу, либо муниципального служащего, МФЦ, работника МФЦ, а также организаций, предусмотренных частью 1.1 статьи 16 Федерального закона от 27.07.2010 № 210-ФЗ, или их работников в суд в порядке и сроки, установленные законодательством Российской Федерации.</w:t>
      </w:r>
    </w:p>
    <w:p w:rsidR="00685248" w:rsidRPr="00685248" w:rsidRDefault="00685248" w:rsidP="00D73EFD">
      <w:pPr>
        <w:pStyle w:val="af6"/>
        <w:widowControl w:val="0"/>
        <w:tabs>
          <w:tab w:val="left" w:pos="1239"/>
        </w:tabs>
        <w:ind w:firstLine="709"/>
        <w:jc w:val="both"/>
        <w:rPr>
          <w:b w:val="0"/>
          <w:bCs/>
          <w:sz w:val="12"/>
          <w:szCs w:val="12"/>
          <w:u w:val="none"/>
        </w:rPr>
      </w:pPr>
    </w:p>
    <w:p w:rsidR="00685248" w:rsidRPr="00685248" w:rsidRDefault="00685248" w:rsidP="00D73EFD">
      <w:pPr>
        <w:pStyle w:val="af6"/>
        <w:widowControl w:val="0"/>
        <w:tabs>
          <w:tab w:val="left" w:pos="1239"/>
        </w:tabs>
        <w:ind w:firstLine="709"/>
        <w:jc w:val="center"/>
        <w:rPr>
          <w:b w:val="0"/>
          <w:bCs/>
          <w:sz w:val="12"/>
          <w:szCs w:val="12"/>
          <w:u w:val="none"/>
        </w:rPr>
      </w:pPr>
      <w:r w:rsidRPr="00685248">
        <w:rPr>
          <w:b w:val="0"/>
          <w:bCs/>
          <w:sz w:val="12"/>
          <w:szCs w:val="12"/>
          <w:u w:val="none"/>
        </w:rPr>
        <w:t>5.10. Право заявителя на получение информации и документов, необходимых для обоснования и рассмотрения жалобы</w:t>
      </w:r>
    </w:p>
    <w:p w:rsidR="00685248" w:rsidRPr="00685248" w:rsidRDefault="00685248" w:rsidP="00D73EFD">
      <w:pPr>
        <w:pStyle w:val="af6"/>
        <w:widowControl w:val="0"/>
        <w:tabs>
          <w:tab w:val="left" w:pos="1239"/>
        </w:tabs>
        <w:ind w:firstLine="709"/>
        <w:jc w:val="center"/>
        <w:rPr>
          <w:b w:val="0"/>
          <w:bCs/>
          <w:sz w:val="12"/>
          <w:szCs w:val="12"/>
          <w:u w:val="none"/>
        </w:rPr>
      </w:pPr>
    </w:p>
    <w:p w:rsidR="00685248" w:rsidRPr="00685248" w:rsidRDefault="00685248" w:rsidP="00D73EFD">
      <w:pPr>
        <w:pStyle w:val="af6"/>
        <w:widowControl w:val="0"/>
        <w:tabs>
          <w:tab w:val="left" w:pos="1239"/>
        </w:tabs>
        <w:ind w:firstLine="709"/>
        <w:jc w:val="both"/>
        <w:rPr>
          <w:b w:val="0"/>
          <w:bCs/>
          <w:sz w:val="12"/>
          <w:szCs w:val="12"/>
          <w:u w:val="none"/>
        </w:rPr>
      </w:pPr>
      <w:r w:rsidRPr="00685248">
        <w:rPr>
          <w:b w:val="0"/>
          <w:bCs/>
          <w:sz w:val="12"/>
          <w:szCs w:val="12"/>
          <w:u w:val="none"/>
        </w:rPr>
        <w:t>Заявители имеют право обратиться в Уполномоченный орган, МФЦ, а также организацию, предусмотренную частью 1.1 статьи 16 Федерального закона от 27.07.2010 № 210-ФЗ, за получением информации и документов, необходимых для обоснования и рассмотрения жалобы, с использованием сети Интернет, официального сайта Уполномоченного органа, муниципального образования Оренбургской области, предоставляющего муниципальную услугу, официального сайта МФЦ, ЕПГУ, а также при личном приеме заявителя.</w:t>
      </w:r>
    </w:p>
    <w:p w:rsidR="00685248" w:rsidRPr="00685248" w:rsidRDefault="00685248" w:rsidP="00D73EFD">
      <w:pPr>
        <w:pStyle w:val="ConsPlusNormal"/>
        <w:jc w:val="both"/>
        <w:rPr>
          <w:rFonts w:ascii="Times New Roman" w:hAnsi="Times New Roman" w:cs="Times New Roman"/>
          <w:sz w:val="12"/>
          <w:szCs w:val="12"/>
        </w:rPr>
      </w:pPr>
    </w:p>
    <w:p w:rsidR="00685248" w:rsidRPr="00685248" w:rsidRDefault="00685248" w:rsidP="00D73EFD">
      <w:pPr>
        <w:pStyle w:val="ConsPlusNormal"/>
        <w:jc w:val="both"/>
        <w:rPr>
          <w:rFonts w:ascii="Times New Roman" w:hAnsi="Times New Roman" w:cs="Times New Roman"/>
          <w:sz w:val="12"/>
          <w:szCs w:val="12"/>
        </w:rPr>
      </w:pP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5634"/>
      </w:tblGrid>
      <w:tr w:rsidR="00685248" w:rsidRPr="00685248" w:rsidTr="008D09B8">
        <w:tc>
          <w:tcPr>
            <w:tcW w:w="3936" w:type="dxa"/>
          </w:tcPr>
          <w:p w:rsidR="00685248" w:rsidRPr="00685248" w:rsidRDefault="00685248" w:rsidP="00D73EFD">
            <w:pPr>
              <w:pStyle w:val="ConsPlusNormal"/>
              <w:jc w:val="both"/>
              <w:rPr>
                <w:rFonts w:ascii="Times New Roman" w:hAnsi="Times New Roman" w:cs="Times New Roman"/>
                <w:sz w:val="12"/>
                <w:szCs w:val="12"/>
              </w:rPr>
            </w:pPr>
          </w:p>
        </w:tc>
        <w:tc>
          <w:tcPr>
            <w:tcW w:w="5634" w:type="dxa"/>
          </w:tcPr>
          <w:p w:rsidR="00685248" w:rsidRPr="00685248" w:rsidRDefault="00685248" w:rsidP="00D73EFD">
            <w:pPr>
              <w:pStyle w:val="ConsPlusNormal"/>
              <w:outlineLvl w:val="1"/>
              <w:rPr>
                <w:rFonts w:ascii="Times New Roman" w:hAnsi="Times New Roman" w:cs="Times New Roman"/>
                <w:sz w:val="12"/>
                <w:szCs w:val="12"/>
              </w:rPr>
            </w:pPr>
            <w:r w:rsidRPr="00685248">
              <w:rPr>
                <w:rFonts w:ascii="Times New Roman" w:hAnsi="Times New Roman" w:cs="Times New Roman"/>
                <w:sz w:val="12"/>
                <w:szCs w:val="12"/>
              </w:rPr>
              <w:t>Приложение</w:t>
            </w:r>
          </w:p>
          <w:p w:rsidR="00685248" w:rsidRPr="00685248" w:rsidRDefault="00685248" w:rsidP="00D73EFD">
            <w:pPr>
              <w:pStyle w:val="ConsPlusNormal"/>
              <w:rPr>
                <w:rFonts w:ascii="Times New Roman" w:hAnsi="Times New Roman" w:cs="Times New Roman"/>
                <w:sz w:val="12"/>
                <w:szCs w:val="12"/>
              </w:rPr>
            </w:pPr>
            <w:r w:rsidRPr="00685248">
              <w:rPr>
                <w:rFonts w:ascii="Times New Roman" w:hAnsi="Times New Roman" w:cs="Times New Roman"/>
                <w:sz w:val="12"/>
                <w:szCs w:val="12"/>
              </w:rPr>
              <w:t>к Административному регламенту</w:t>
            </w:r>
          </w:p>
          <w:p w:rsidR="008D09B8" w:rsidRDefault="00685248" w:rsidP="00D73EFD">
            <w:pPr>
              <w:pStyle w:val="ConsPlusNormal"/>
              <w:rPr>
                <w:rFonts w:ascii="Times New Roman" w:hAnsi="Times New Roman" w:cs="Times New Roman"/>
                <w:sz w:val="12"/>
                <w:szCs w:val="12"/>
              </w:rPr>
            </w:pPr>
            <w:r w:rsidRPr="00685248">
              <w:rPr>
                <w:rFonts w:ascii="Times New Roman" w:hAnsi="Times New Roman" w:cs="Times New Roman"/>
                <w:sz w:val="12"/>
                <w:szCs w:val="12"/>
              </w:rPr>
              <w:t xml:space="preserve">по предоставлению муниципальной услуги «Утверждение схемы расположения </w:t>
            </w:r>
          </w:p>
          <w:p w:rsidR="008D09B8" w:rsidRDefault="00685248" w:rsidP="00D73EFD">
            <w:pPr>
              <w:pStyle w:val="ConsPlusNormal"/>
              <w:rPr>
                <w:rFonts w:ascii="Times New Roman" w:hAnsi="Times New Roman" w:cs="Times New Roman"/>
                <w:sz w:val="12"/>
                <w:szCs w:val="12"/>
              </w:rPr>
            </w:pPr>
            <w:r w:rsidRPr="00685248">
              <w:rPr>
                <w:rFonts w:ascii="Times New Roman" w:hAnsi="Times New Roman" w:cs="Times New Roman"/>
                <w:sz w:val="12"/>
                <w:szCs w:val="12"/>
              </w:rPr>
              <w:t xml:space="preserve">земельного участка или земельных участков, находящихся в муниципальной </w:t>
            </w:r>
          </w:p>
          <w:p w:rsidR="008D09B8" w:rsidRDefault="00685248" w:rsidP="00D73EFD">
            <w:pPr>
              <w:pStyle w:val="ConsPlusNormal"/>
              <w:rPr>
                <w:rFonts w:ascii="Times New Roman" w:hAnsi="Times New Roman" w:cs="Times New Roman"/>
                <w:sz w:val="12"/>
                <w:szCs w:val="12"/>
              </w:rPr>
            </w:pPr>
            <w:r w:rsidRPr="00685248">
              <w:rPr>
                <w:rFonts w:ascii="Times New Roman" w:hAnsi="Times New Roman" w:cs="Times New Roman"/>
                <w:sz w:val="12"/>
                <w:szCs w:val="12"/>
              </w:rPr>
              <w:t>собственности муниципального образования Адамовский район Оренбургской области,</w:t>
            </w:r>
          </w:p>
          <w:p w:rsidR="008D09B8" w:rsidRDefault="00685248" w:rsidP="00D73EFD">
            <w:pPr>
              <w:pStyle w:val="ConsPlusNormal"/>
              <w:rPr>
                <w:rFonts w:ascii="Times New Roman" w:hAnsi="Times New Roman" w:cs="Times New Roman"/>
                <w:sz w:val="12"/>
                <w:szCs w:val="12"/>
              </w:rPr>
            </w:pPr>
            <w:r w:rsidRPr="00685248">
              <w:rPr>
                <w:rFonts w:ascii="Times New Roman" w:hAnsi="Times New Roman" w:cs="Times New Roman"/>
                <w:sz w:val="12"/>
                <w:szCs w:val="12"/>
              </w:rPr>
              <w:t xml:space="preserve"> и земельных участков, государственная собственность на которые не разграничена,</w:t>
            </w:r>
          </w:p>
          <w:p w:rsidR="00685248" w:rsidRPr="00685248" w:rsidRDefault="00685248" w:rsidP="00D73EFD">
            <w:pPr>
              <w:pStyle w:val="ConsPlusNormal"/>
              <w:rPr>
                <w:rFonts w:ascii="Times New Roman" w:hAnsi="Times New Roman" w:cs="Times New Roman"/>
                <w:sz w:val="12"/>
                <w:szCs w:val="12"/>
              </w:rPr>
            </w:pPr>
            <w:r w:rsidRPr="00685248">
              <w:rPr>
                <w:rFonts w:ascii="Times New Roman" w:hAnsi="Times New Roman" w:cs="Times New Roman"/>
                <w:sz w:val="12"/>
                <w:szCs w:val="12"/>
              </w:rPr>
              <w:t>на кадастровом плане территории»</w:t>
            </w:r>
          </w:p>
          <w:p w:rsidR="00685248" w:rsidRPr="00685248" w:rsidRDefault="00685248" w:rsidP="00D73EFD">
            <w:pPr>
              <w:pStyle w:val="ConsPlusNormal"/>
              <w:jc w:val="both"/>
              <w:rPr>
                <w:rFonts w:ascii="Times New Roman" w:hAnsi="Times New Roman" w:cs="Times New Roman"/>
                <w:sz w:val="12"/>
                <w:szCs w:val="12"/>
              </w:rPr>
            </w:pPr>
          </w:p>
        </w:tc>
      </w:tr>
    </w:tbl>
    <w:p w:rsidR="00685248" w:rsidRPr="00685248" w:rsidRDefault="00685248" w:rsidP="00D73EFD">
      <w:pPr>
        <w:pStyle w:val="ConsPlusNormal"/>
        <w:jc w:val="both"/>
        <w:rPr>
          <w:rFonts w:ascii="Times New Roman" w:hAnsi="Times New Roman" w:cs="Times New Roman"/>
          <w:sz w:val="12"/>
          <w:szCs w:val="12"/>
        </w:rPr>
      </w:pPr>
    </w:p>
    <w:p w:rsidR="00685248" w:rsidRPr="00685248" w:rsidRDefault="00685248" w:rsidP="00D73EFD">
      <w:pPr>
        <w:pStyle w:val="ConsPlusNormal"/>
        <w:jc w:val="center"/>
        <w:rPr>
          <w:rFonts w:ascii="Times New Roman" w:hAnsi="Times New Roman" w:cs="Times New Roman"/>
          <w:sz w:val="12"/>
          <w:szCs w:val="12"/>
        </w:rPr>
      </w:pPr>
      <w:bookmarkStart w:id="136" w:name="P615"/>
      <w:bookmarkEnd w:id="136"/>
      <w:r w:rsidRPr="00685248">
        <w:rPr>
          <w:rFonts w:ascii="Times New Roman" w:hAnsi="Times New Roman" w:cs="Times New Roman"/>
          <w:sz w:val="12"/>
          <w:szCs w:val="12"/>
        </w:rPr>
        <w:t>Форма заявления</w:t>
      </w:r>
      <w:r w:rsidR="008D09B8">
        <w:rPr>
          <w:rFonts w:ascii="Times New Roman" w:hAnsi="Times New Roman" w:cs="Times New Roman"/>
          <w:sz w:val="12"/>
          <w:szCs w:val="12"/>
        </w:rPr>
        <w:t xml:space="preserve"> </w:t>
      </w:r>
      <w:r w:rsidRPr="00685248">
        <w:rPr>
          <w:rFonts w:ascii="Times New Roman" w:hAnsi="Times New Roman" w:cs="Times New Roman"/>
          <w:sz w:val="12"/>
          <w:szCs w:val="12"/>
        </w:rPr>
        <w:t>о предоставлении муниципальной услуги</w:t>
      </w:r>
    </w:p>
    <w:p w:rsidR="00685248" w:rsidRPr="00685248" w:rsidRDefault="00685248" w:rsidP="00D73EFD">
      <w:pPr>
        <w:pStyle w:val="ConsPlusNormal"/>
        <w:jc w:val="both"/>
        <w:rPr>
          <w:rFonts w:ascii="Times New Roman" w:hAnsi="Times New Roman" w:cs="Times New Roman"/>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567"/>
        <w:gridCol w:w="658"/>
        <w:gridCol w:w="192"/>
        <w:gridCol w:w="1077"/>
        <w:gridCol w:w="454"/>
        <w:gridCol w:w="545"/>
        <w:gridCol w:w="1326"/>
        <w:gridCol w:w="340"/>
        <w:gridCol w:w="567"/>
        <w:gridCol w:w="391"/>
        <w:gridCol w:w="1134"/>
        <w:gridCol w:w="1134"/>
      </w:tblGrid>
      <w:tr w:rsidR="008D09B8" w:rsidRPr="008D09B8" w:rsidTr="008D09B8">
        <w:tc>
          <w:tcPr>
            <w:tcW w:w="6406" w:type="dxa"/>
            <w:gridSpan w:val="10"/>
          </w:tcPr>
          <w:p w:rsidR="00685248" w:rsidRPr="008D09B8" w:rsidRDefault="00685248" w:rsidP="00D73EFD">
            <w:pPr>
              <w:pStyle w:val="ConsPlusNormal"/>
              <w:ind w:firstLine="0"/>
              <w:jc w:val="center"/>
              <w:rPr>
                <w:rFonts w:ascii="Times New Roman" w:hAnsi="Times New Roman" w:cs="Times New Roman"/>
                <w:sz w:val="12"/>
                <w:szCs w:val="12"/>
              </w:rPr>
            </w:pPr>
          </w:p>
        </w:tc>
        <w:tc>
          <w:tcPr>
            <w:tcW w:w="1525" w:type="dxa"/>
            <w:gridSpan w:val="2"/>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Лист N ___</w:t>
            </w:r>
          </w:p>
        </w:tc>
        <w:tc>
          <w:tcPr>
            <w:tcW w:w="1134" w:type="dxa"/>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Всего листов __</w:t>
            </w:r>
          </w:p>
        </w:tc>
      </w:tr>
      <w:tr w:rsidR="008D09B8" w:rsidRPr="008D09B8" w:rsidTr="008D09B8">
        <w:tblPrEx>
          <w:tblBorders>
            <w:insideH w:val="nil"/>
          </w:tblBorders>
        </w:tblPrEx>
        <w:tc>
          <w:tcPr>
            <w:tcW w:w="9065" w:type="dxa"/>
            <w:gridSpan w:val="13"/>
            <w:tcBorders>
              <w:bottom w:val="nil"/>
            </w:tcBorders>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1. Заявление</w:t>
            </w:r>
          </w:p>
        </w:tc>
      </w:tr>
      <w:tr w:rsidR="008D09B8" w:rsidRPr="008D09B8" w:rsidTr="008D09B8">
        <w:tblPrEx>
          <w:tblBorders>
            <w:insideH w:val="nil"/>
          </w:tblBorders>
        </w:tblPrEx>
        <w:tc>
          <w:tcPr>
            <w:tcW w:w="9065" w:type="dxa"/>
            <w:gridSpan w:val="13"/>
            <w:tcBorders>
              <w:top w:val="nil"/>
            </w:tcBorders>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Администрация муниципального образования Адамовский район Оренбургской области</w:t>
            </w:r>
          </w:p>
        </w:tc>
      </w:tr>
      <w:tr w:rsidR="008D09B8" w:rsidRPr="008D09B8" w:rsidTr="008D09B8">
        <w:tc>
          <w:tcPr>
            <w:tcW w:w="680" w:type="dxa"/>
            <w:vMerge w:val="restart"/>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2.1.</w:t>
            </w:r>
          </w:p>
        </w:tc>
        <w:tc>
          <w:tcPr>
            <w:tcW w:w="1225" w:type="dxa"/>
            <w:gridSpan w:val="2"/>
          </w:tcPr>
          <w:p w:rsidR="00685248" w:rsidRPr="008D09B8" w:rsidRDefault="00685248" w:rsidP="00D73EFD">
            <w:pPr>
              <w:pStyle w:val="ConsPlusNormal"/>
              <w:ind w:firstLine="0"/>
              <w:jc w:val="center"/>
              <w:rPr>
                <w:rFonts w:ascii="Times New Roman" w:hAnsi="Times New Roman" w:cs="Times New Roman"/>
                <w:sz w:val="12"/>
                <w:szCs w:val="12"/>
              </w:rPr>
            </w:pPr>
          </w:p>
        </w:tc>
        <w:tc>
          <w:tcPr>
            <w:tcW w:w="7160" w:type="dxa"/>
            <w:gridSpan w:val="10"/>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Прошу утвердить схему расположения земельного(-ых) участка(-ов) в целях его (их) образования путем раздела или объединения</w:t>
            </w:r>
          </w:p>
        </w:tc>
      </w:tr>
      <w:tr w:rsidR="008D09B8" w:rsidRPr="008D09B8" w:rsidTr="008D09B8">
        <w:tc>
          <w:tcPr>
            <w:tcW w:w="680" w:type="dxa"/>
            <w:vMerge/>
          </w:tcPr>
          <w:p w:rsidR="00685248" w:rsidRPr="008D09B8" w:rsidRDefault="00685248" w:rsidP="00D73EFD">
            <w:pPr>
              <w:pStyle w:val="ConsPlusNormal"/>
              <w:ind w:firstLine="0"/>
              <w:jc w:val="center"/>
              <w:rPr>
                <w:rFonts w:ascii="Times New Roman" w:hAnsi="Times New Roman" w:cs="Times New Roman"/>
                <w:sz w:val="12"/>
                <w:szCs w:val="12"/>
              </w:rPr>
            </w:pPr>
          </w:p>
        </w:tc>
        <w:tc>
          <w:tcPr>
            <w:tcW w:w="1225" w:type="dxa"/>
            <w:gridSpan w:val="2"/>
          </w:tcPr>
          <w:p w:rsidR="00685248" w:rsidRPr="008D09B8" w:rsidRDefault="00685248" w:rsidP="00D73EFD">
            <w:pPr>
              <w:pStyle w:val="ConsPlusNormal"/>
              <w:ind w:firstLine="0"/>
              <w:jc w:val="center"/>
              <w:rPr>
                <w:rFonts w:ascii="Times New Roman" w:hAnsi="Times New Roman" w:cs="Times New Roman"/>
                <w:sz w:val="12"/>
                <w:szCs w:val="12"/>
              </w:rPr>
            </w:pPr>
          </w:p>
        </w:tc>
        <w:tc>
          <w:tcPr>
            <w:tcW w:w="7160" w:type="dxa"/>
            <w:gridSpan w:val="10"/>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Прошу утвердить схему расположения земельного(-ых) участка(-ов) в целях его (их) продажи или предоставления в аренду путем проведения аукциона</w:t>
            </w:r>
          </w:p>
        </w:tc>
      </w:tr>
      <w:tr w:rsidR="008D09B8" w:rsidRPr="008D09B8" w:rsidTr="008D09B8">
        <w:tc>
          <w:tcPr>
            <w:tcW w:w="680" w:type="dxa"/>
            <w:vMerge/>
          </w:tcPr>
          <w:p w:rsidR="00685248" w:rsidRPr="008D09B8" w:rsidRDefault="00685248" w:rsidP="00D73EFD">
            <w:pPr>
              <w:pStyle w:val="ConsPlusNormal"/>
              <w:ind w:firstLine="0"/>
              <w:jc w:val="center"/>
              <w:rPr>
                <w:rFonts w:ascii="Times New Roman" w:hAnsi="Times New Roman" w:cs="Times New Roman"/>
                <w:sz w:val="12"/>
                <w:szCs w:val="12"/>
              </w:rPr>
            </w:pPr>
          </w:p>
        </w:tc>
        <w:tc>
          <w:tcPr>
            <w:tcW w:w="1225" w:type="dxa"/>
            <w:gridSpan w:val="2"/>
          </w:tcPr>
          <w:p w:rsidR="00685248" w:rsidRPr="008D09B8" w:rsidRDefault="00685248" w:rsidP="00D73EFD">
            <w:pPr>
              <w:pStyle w:val="ConsPlusNormal"/>
              <w:ind w:firstLine="0"/>
              <w:jc w:val="center"/>
              <w:rPr>
                <w:rFonts w:ascii="Times New Roman" w:hAnsi="Times New Roman" w:cs="Times New Roman"/>
                <w:sz w:val="12"/>
                <w:szCs w:val="12"/>
              </w:rPr>
            </w:pPr>
          </w:p>
        </w:tc>
        <w:tc>
          <w:tcPr>
            <w:tcW w:w="7160" w:type="dxa"/>
            <w:gridSpan w:val="10"/>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Даю согласие на утверждение иного варианта схемы расположения земельного(-ых) участка(-ов) в целях его (их) продажи или предоставления в аренду путем проведения аукциона</w:t>
            </w:r>
          </w:p>
        </w:tc>
      </w:tr>
      <w:tr w:rsidR="008D09B8" w:rsidRPr="008D09B8" w:rsidTr="008D09B8">
        <w:tc>
          <w:tcPr>
            <w:tcW w:w="680" w:type="dxa"/>
            <w:vMerge/>
          </w:tcPr>
          <w:p w:rsidR="00685248" w:rsidRPr="008D09B8" w:rsidRDefault="00685248" w:rsidP="00D73EFD">
            <w:pPr>
              <w:pStyle w:val="ConsPlusNormal"/>
              <w:ind w:firstLine="0"/>
              <w:jc w:val="center"/>
              <w:rPr>
                <w:rFonts w:ascii="Times New Roman" w:hAnsi="Times New Roman" w:cs="Times New Roman"/>
                <w:sz w:val="12"/>
                <w:szCs w:val="12"/>
              </w:rPr>
            </w:pPr>
          </w:p>
        </w:tc>
        <w:tc>
          <w:tcPr>
            <w:tcW w:w="5159" w:type="dxa"/>
            <w:gridSpan w:val="8"/>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Кадастровый номер</w:t>
            </w:r>
          </w:p>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 xml:space="preserve">(кадастровые номера) и местоположение исходного (исходных) земельного участка (земельных </w:t>
            </w:r>
            <w:r w:rsidRPr="008D09B8">
              <w:rPr>
                <w:rFonts w:ascii="Times New Roman" w:hAnsi="Times New Roman" w:cs="Times New Roman"/>
                <w:sz w:val="12"/>
                <w:szCs w:val="12"/>
              </w:rPr>
              <w:lastRenderedPageBreak/>
              <w:t>участков)</w:t>
            </w:r>
          </w:p>
        </w:tc>
        <w:tc>
          <w:tcPr>
            <w:tcW w:w="3226" w:type="dxa"/>
            <w:gridSpan w:val="4"/>
          </w:tcPr>
          <w:p w:rsidR="00685248" w:rsidRPr="008D09B8" w:rsidRDefault="00685248" w:rsidP="00D73EFD">
            <w:pPr>
              <w:pStyle w:val="ConsPlusNormal"/>
              <w:ind w:firstLine="0"/>
              <w:jc w:val="center"/>
              <w:rPr>
                <w:rFonts w:ascii="Times New Roman" w:hAnsi="Times New Roman" w:cs="Times New Roman"/>
                <w:sz w:val="12"/>
                <w:szCs w:val="12"/>
              </w:rPr>
            </w:pPr>
          </w:p>
        </w:tc>
      </w:tr>
      <w:tr w:rsidR="008D09B8" w:rsidRPr="008D09B8" w:rsidTr="008D09B8">
        <w:tc>
          <w:tcPr>
            <w:tcW w:w="680" w:type="dxa"/>
            <w:vMerge w:val="restart"/>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lastRenderedPageBreak/>
              <w:t>2.2.</w:t>
            </w:r>
          </w:p>
        </w:tc>
        <w:tc>
          <w:tcPr>
            <w:tcW w:w="8385" w:type="dxa"/>
            <w:gridSpan w:val="12"/>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Реквизиты решения об утверждении проекта межевания территории, если образование испрашиваемого земельного участка предусмотрено указанным проектом (при наличии)</w:t>
            </w:r>
          </w:p>
        </w:tc>
      </w:tr>
      <w:tr w:rsidR="008D09B8" w:rsidRPr="008D09B8" w:rsidTr="008D09B8">
        <w:tc>
          <w:tcPr>
            <w:tcW w:w="680" w:type="dxa"/>
            <w:vMerge/>
          </w:tcPr>
          <w:p w:rsidR="00685248" w:rsidRPr="008D09B8" w:rsidRDefault="00685248" w:rsidP="00D73EFD">
            <w:pPr>
              <w:pStyle w:val="ConsPlusNormal"/>
              <w:ind w:firstLine="0"/>
              <w:jc w:val="center"/>
              <w:rPr>
                <w:rFonts w:ascii="Times New Roman" w:hAnsi="Times New Roman" w:cs="Times New Roman"/>
                <w:sz w:val="12"/>
                <w:szCs w:val="12"/>
              </w:rPr>
            </w:pPr>
          </w:p>
        </w:tc>
        <w:tc>
          <w:tcPr>
            <w:tcW w:w="8385" w:type="dxa"/>
            <w:gridSpan w:val="12"/>
          </w:tcPr>
          <w:p w:rsidR="00685248" w:rsidRPr="008D09B8" w:rsidRDefault="00685248" w:rsidP="00D73EFD">
            <w:pPr>
              <w:pStyle w:val="ConsPlusNormal"/>
              <w:ind w:firstLine="0"/>
              <w:jc w:val="center"/>
              <w:rPr>
                <w:rFonts w:ascii="Times New Roman" w:hAnsi="Times New Roman" w:cs="Times New Roman"/>
                <w:sz w:val="12"/>
                <w:szCs w:val="12"/>
              </w:rPr>
            </w:pPr>
          </w:p>
        </w:tc>
      </w:tr>
      <w:tr w:rsidR="008D09B8" w:rsidRPr="008D09B8" w:rsidTr="008D09B8">
        <w:tc>
          <w:tcPr>
            <w:tcW w:w="680" w:type="dxa"/>
            <w:vMerge w:val="restart"/>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2.3.</w:t>
            </w:r>
          </w:p>
        </w:tc>
        <w:tc>
          <w:tcPr>
            <w:tcW w:w="8385" w:type="dxa"/>
            <w:gridSpan w:val="12"/>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Цель использования образуемого земельного участка:</w:t>
            </w:r>
          </w:p>
        </w:tc>
      </w:tr>
      <w:tr w:rsidR="008D09B8" w:rsidRPr="008D09B8" w:rsidTr="008D09B8">
        <w:tc>
          <w:tcPr>
            <w:tcW w:w="680" w:type="dxa"/>
            <w:vMerge/>
          </w:tcPr>
          <w:p w:rsidR="00685248" w:rsidRPr="008D09B8" w:rsidRDefault="00685248" w:rsidP="00D73EFD">
            <w:pPr>
              <w:pStyle w:val="ConsPlusNormal"/>
              <w:ind w:firstLine="0"/>
              <w:jc w:val="center"/>
              <w:rPr>
                <w:rFonts w:ascii="Times New Roman" w:hAnsi="Times New Roman" w:cs="Times New Roman"/>
                <w:sz w:val="12"/>
                <w:szCs w:val="12"/>
              </w:rPr>
            </w:pPr>
          </w:p>
        </w:tc>
        <w:tc>
          <w:tcPr>
            <w:tcW w:w="8385" w:type="dxa"/>
            <w:gridSpan w:val="12"/>
          </w:tcPr>
          <w:p w:rsidR="00685248" w:rsidRPr="008D09B8" w:rsidRDefault="00685248" w:rsidP="00D73EFD">
            <w:pPr>
              <w:pStyle w:val="ConsPlusNormal"/>
              <w:ind w:firstLine="0"/>
              <w:jc w:val="center"/>
              <w:rPr>
                <w:rFonts w:ascii="Times New Roman" w:hAnsi="Times New Roman" w:cs="Times New Roman"/>
                <w:sz w:val="12"/>
                <w:szCs w:val="12"/>
              </w:rPr>
            </w:pPr>
          </w:p>
        </w:tc>
      </w:tr>
      <w:tr w:rsidR="008D09B8" w:rsidRPr="008D09B8" w:rsidTr="008D09B8">
        <w:tc>
          <w:tcPr>
            <w:tcW w:w="680" w:type="dxa"/>
            <w:vMerge w:val="restart"/>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3.</w:t>
            </w:r>
          </w:p>
        </w:tc>
        <w:tc>
          <w:tcPr>
            <w:tcW w:w="8385" w:type="dxa"/>
            <w:gridSpan w:val="12"/>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Способ представления заявления и иных необходимых документов:</w:t>
            </w:r>
          </w:p>
        </w:tc>
      </w:tr>
      <w:tr w:rsidR="008D09B8" w:rsidRPr="008D09B8" w:rsidTr="008D09B8">
        <w:tc>
          <w:tcPr>
            <w:tcW w:w="680" w:type="dxa"/>
            <w:vMerge/>
          </w:tcPr>
          <w:p w:rsidR="00685248" w:rsidRPr="008D09B8" w:rsidRDefault="00685248" w:rsidP="00D73EFD">
            <w:pPr>
              <w:pStyle w:val="ConsPlusNormal"/>
              <w:ind w:firstLine="0"/>
              <w:jc w:val="center"/>
              <w:rPr>
                <w:rFonts w:ascii="Times New Roman" w:hAnsi="Times New Roman" w:cs="Times New Roman"/>
                <w:sz w:val="12"/>
                <w:szCs w:val="12"/>
              </w:rPr>
            </w:pPr>
          </w:p>
        </w:tc>
        <w:tc>
          <w:tcPr>
            <w:tcW w:w="567" w:type="dxa"/>
          </w:tcPr>
          <w:p w:rsidR="00685248" w:rsidRPr="008D09B8" w:rsidRDefault="00685248" w:rsidP="00D73EFD">
            <w:pPr>
              <w:pStyle w:val="ConsPlusNormal"/>
              <w:ind w:firstLine="0"/>
              <w:jc w:val="center"/>
              <w:rPr>
                <w:rFonts w:ascii="Times New Roman" w:hAnsi="Times New Roman" w:cs="Times New Roman"/>
                <w:sz w:val="12"/>
                <w:szCs w:val="12"/>
              </w:rPr>
            </w:pPr>
          </w:p>
        </w:tc>
        <w:tc>
          <w:tcPr>
            <w:tcW w:w="1927" w:type="dxa"/>
            <w:gridSpan w:val="3"/>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Лично (в т.ч. представителем заявителя)</w:t>
            </w:r>
          </w:p>
        </w:tc>
        <w:tc>
          <w:tcPr>
            <w:tcW w:w="454" w:type="dxa"/>
          </w:tcPr>
          <w:p w:rsidR="00685248" w:rsidRPr="008D09B8" w:rsidRDefault="00685248" w:rsidP="00D73EFD">
            <w:pPr>
              <w:pStyle w:val="ConsPlusNormal"/>
              <w:ind w:firstLine="0"/>
              <w:jc w:val="center"/>
              <w:rPr>
                <w:rFonts w:ascii="Times New Roman" w:hAnsi="Times New Roman" w:cs="Times New Roman"/>
                <w:sz w:val="12"/>
                <w:szCs w:val="12"/>
              </w:rPr>
            </w:pPr>
          </w:p>
        </w:tc>
        <w:tc>
          <w:tcPr>
            <w:tcW w:w="2211" w:type="dxa"/>
            <w:gridSpan w:val="3"/>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Почтовым отправлением (в т.ч. курьером)</w:t>
            </w:r>
          </w:p>
        </w:tc>
        <w:tc>
          <w:tcPr>
            <w:tcW w:w="567" w:type="dxa"/>
          </w:tcPr>
          <w:p w:rsidR="00685248" w:rsidRPr="008D09B8" w:rsidRDefault="00685248" w:rsidP="00D73EFD">
            <w:pPr>
              <w:pStyle w:val="ConsPlusNormal"/>
              <w:ind w:firstLine="0"/>
              <w:jc w:val="center"/>
              <w:rPr>
                <w:rFonts w:ascii="Times New Roman" w:hAnsi="Times New Roman" w:cs="Times New Roman"/>
                <w:sz w:val="12"/>
                <w:szCs w:val="12"/>
              </w:rPr>
            </w:pPr>
          </w:p>
        </w:tc>
        <w:tc>
          <w:tcPr>
            <w:tcW w:w="2659" w:type="dxa"/>
            <w:gridSpan w:val="3"/>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 xml:space="preserve">В форме электронных документов (электронных образов документов) </w:t>
            </w:r>
            <w:hyperlink w:anchor="P804">
              <w:r w:rsidRPr="008D09B8">
                <w:rPr>
                  <w:rFonts w:ascii="Times New Roman" w:hAnsi="Times New Roman" w:cs="Times New Roman"/>
                  <w:sz w:val="12"/>
                  <w:szCs w:val="12"/>
                </w:rPr>
                <w:t>&lt;*&gt;</w:t>
              </w:r>
            </w:hyperlink>
          </w:p>
        </w:tc>
      </w:tr>
      <w:tr w:rsidR="008D09B8" w:rsidRPr="008D09B8" w:rsidTr="008D09B8">
        <w:tc>
          <w:tcPr>
            <w:tcW w:w="680" w:type="dxa"/>
            <w:vMerge w:val="restart"/>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4.</w:t>
            </w:r>
          </w:p>
        </w:tc>
        <w:tc>
          <w:tcPr>
            <w:tcW w:w="8385" w:type="dxa"/>
            <w:gridSpan w:val="12"/>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Способ получения результатов рассмотрения заявления:</w:t>
            </w:r>
          </w:p>
        </w:tc>
      </w:tr>
      <w:tr w:rsidR="008D09B8" w:rsidRPr="008D09B8" w:rsidTr="008D09B8">
        <w:tc>
          <w:tcPr>
            <w:tcW w:w="680" w:type="dxa"/>
            <w:vMerge/>
          </w:tcPr>
          <w:p w:rsidR="00685248" w:rsidRPr="008D09B8" w:rsidRDefault="00685248" w:rsidP="00D73EFD">
            <w:pPr>
              <w:pStyle w:val="ConsPlusNormal"/>
              <w:ind w:firstLine="0"/>
              <w:jc w:val="center"/>
              <w:rPr>
                <w:rFonts w:ascii="Times New Roman" w:hAnsi="Times New Roman" w:cs="Times New Roman"/>
                <w:sz w:val="12"/>
                <w:szCs w:val="12"/>
              </w:rPr>
            </w:pPr>
          </w:p>
        </w:tc>
        <w:tc>
          <w:tcPr>
            <w:tcW w:w="567" w:type="dxa"/>
          </w:tcPr>
          <w:p w:rsidR="00685248" w:rsidRPr="008D09B8" w:rsidRDefault="00685248" w:rsidP="00D73EFD">
            <w:pPr>
              <w:pStyle w:val="ConsPlusNormal"/>
              <w:ind w:firstLine="0"/>
              <w:jc w:val="center"/>
              <w:rPr>
                <w:rFonts w:ascii="Times New Roman" w:hAnsi="Times New Roman" w:cs="Times New Roman"/>
                <w:sz w:val="12"/>
                <w:szCs w:val="12"/>
              </w:rPr>
            </w:pPr>
          </w:p>
        </w:tc>
        <w:tc>
          <w:tcPr>
            <w:tcW w:w="7818" w:type="dxa"/>
            <w:gridSpan w:val="11"/>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В виде бумажного документа</w:t>
            </w:r>
          </w:p>
        </w:tc>
      </w:tr>
      <w:tr w:rsidR="008D09B8" w:rsidRPr="008D09B8" w:rsidTr="008D09B8">
        <w:tc>
          <w:tcPr>
            <w:tcW w:w="680" w:type="dxa"/>
            <w:vMerge/>
          </w:tcPr>
          <w:p w:rsidR="00685248" w:rsidRPr="008D09B8" w:rsidRDefault="00685248" w:rsidP="00D73EFD">
            <w:pPr>
              <w:pStyle w:val="ConsPlusNormal"/>
              <w:ind w:firstLine="0"/>
              <w:jc w:val="center"/>
              <w:rPr>
                <w:rFonts w:ascii="Times New Roman" w:hAnsi="Times New Roman" w:cs="Times New Roman"/>
                <w:sz w:val="12"/>
                <w:szCs w:val="12"/>
              </w:rPr>
            </w:pPr>
          </w:p>
        </w:tc>
        <w:tc>
          <w:tcPr>
            <w:tcW w:w="567" w:type="dxa"/>
            <w:vMerge w:val="restart"/>
          </w:tcPr>
          <w:p w:rsidR="00685248" w:rsidRPr="008D09B8" w:rsidRDefault="00685248" w:rsidP="00D73EFD">
            <w:pPr>
              <w:pStyle w:val="ConsPlusNormal"/>
              <w:ind w:firstLine="0"/>
              <w:jc w:val="center"/>
              <w:rPr>
                <w:rFonts w:ascii="Times New Roman" w:hAnsi="Times New Roman" w:cs="Times New Roman"/>
                <w:sz w:val="12"/>
                <w:szCs w:val="12"/>
              </w:rPr>
            </w:pPr>
          </w:p>
        </w:tc>
        <w:tc>
          <w:tcPr>
            <w:tcW w:w="850" w:type="dxa"/>
            <w:gridSpan w:val="2"/>
          </w:tcPr>
          <w:p w:rsidR="00685248" w:rsidRPr="008D09B8" w:rsidRDefault="00685248" w:rsidP="00D73EFD">
            <w:pPr>
              <w:pStyle w:val="ConsPlusNormal"/>
              <w:ind w:firstLine="0"/>
              <w:jc w:val="center"/>
              <w:rPr>
                <w:rFonts w:ascii="Times New Roman" w:hAnsi="Times New Roman" w:cs="Times New Roman"/>
                <w:sz w:val="12"/>
                <w:szCs w:val="12"/>
              </w:rPr>
            </w:pPr>
          </w:p>
        </w:tc>
        <w:tc>
          <w:tcPr>
            <w:tcW w:w="6968" w:type="dxa"/>
            <w:gridSpan w:val="9"/>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Лично в министерстве</w:t>
            </w:r>
          </w:p>
        </w:tc>
      </w:tr>
      <w:tr w:rsidR="008D09B8" w:rsidRPr="008D09B8" w:rsidTr="008D09B8">
        <w:tc>
          <w:tcPr>
            <w:tcW w:w="680" w:type="dxa"/>
            <w:vMerge/>
          </w:tcPr>
          <w:p w:rsidR="00685248" w:rsidRPr="008D09B8" w:rsidRDefault="00685248" w:rsidP="00D73EFD">
            <w:pPr>
              <w:pStyle w:val="ConsPlusNormal"/>
              <w:ind w:firstLine="0"/>
              <w:jc w:val="center"/>
              <w:rPr>
                <w:rFonts w:ascii="Times New Roman" w:hAnsi="Times New Roman" w:cs="Times New Roman"/>
                <w:sz w:val="12"/>
                <w:szCs w:val="12"/>
              </w:rPr>
            </w:pPr>
          </w:p>
        </w:tc>
        <w:tc>
          <w:tcPr>
            <w:tcW w:w="567" w:type="dxa"/>
            <w:vMerge/>
          </w:tcPr>
          <w:p w:rsidR="00685248" w:rsidRPr="008D09B8" w:rsidRDefault="00685248" w:rsidP="00D73EFD">
            <w:pPr>
              <w:pStyle w:val="ConsPlusNormal"/>
              <w:ind w:firstLine="0"/>
              <w:jc w:val="center"/>
              <w:rPr>
                <w:rFonts w:ascii="Times New Roman" w:hAnsi="Times New Roman" w:cs="Times New Roman"/>
                <w:sz w:val="12"/>
                <w:szCs w:val="12"/>
              </w:rPr>
            </w:pPr>
          </w:p>
        </w:tc>
        <w:tc>
          <w:tcPr>
            <w:tcW w:w="850" w:type="dxa"/>
            <w:gridSpan w:val="2"/>
          </w:tcPr>
          <w:p w:rsidR="00685248" w:rsidRPr="008D09B8" w:rsidRDefault="00685248" w:rsidP="00D73EFD">
            <w:pPr>
              <w:pStyle w:val="ConsPlusNormal"/>
              <w:ind w:firstLine="0"/>
              <w:jc w:val="center"/>
              <w:rPr>
                <w:rFonts w:ascii="Times New Roman" w:hAnsi="Times New Roman" w:cs="Times New Roman"/>
                <w:sz w:val="12"/>
                <w:szCs w:val="12"/>
              </w:rPr>
            </w:pPr>
          </w:p>
        </w:tc>
        <w:tc>
          <w:tcPr>
            <w:tcW w:w="6968" w:type="dxa"/>
            <w:gridSpan w:val="9"/>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Лично в МФЦ (в случае подачи заявления через МФЦ, а также в случае подачи заявления в электронном виде)</w:t>
            </w:r>
          </w:p>
        </w:tc>
      </w:tr>
      <w:tr w:rsidR="008D09B8" w:rsidRPr="008D09B8" w:rsidTr="008D09B8">
        <w:tc>
          <w:tcPr>
            <w:tcW w:w="680" w:type="dxa"/>
            <w:vMerge/>
          </w:tcPr>
          <w:p w:rsidR="00685248" w:rsidRPr="008D09B8" w:rsidRDefault="00685248" w:rsidP="00D73EFD">
            <w:pPr>
              <w:pStyle w:val="ConsPlusNormal"/>
              <w:ind w:firstLine="0"/>
              <w:jc w:val="center"/>
              <w:rPr>
                <w:rFonts w:ascii="Times New Roman" w:hAnsi="Times New Roman" w:cs="Times New Roman"/>
                <w:sz w:val="12"/>
                <w:szCs w:val="12"/>
              </w:rPr>
            </w:pPr>
          </w:p>
        </w:tc>
        <w:tc>
          <w:tcPr>
            <w:tcW w:w="567" w:type="dxa"/>
            <w:vMerge/>
          </w:tcPr>
          <w:p w:rsidR="00685248" w:rsidRPr="008D09B8" w:rsidRDefault="00685248" w:rsidP="00D73EFD">
            <w:pPr>
              <w:pStyle w:val="ConsPlusNormal"/>
              <w:ind w:firstLine="0"/>
              <w:jc w:val="center"/>
              <w:rPr>
                <w:rFonts w:ascii="Times New Roman" w:hAnsi="Times New Roman" w:cs="Times New Roman"/>
                <w:sz w:val="12"/>
                <w:szCs w:val="12"/>
              </w:rPr>
            </w:pPr>
          </w:p>
        </w:tc>
        <w:tc>
          <w:tcPr>
            <w:tcW w:w="850" w:type="dxa"/>
            <w:gridSpan w:val="2"/>
          </w:tcPr>
          <w:p w:rsidR="00685248" w:rsidRPr="008D09B8" w:rsidRDefault="00685248" w:rsidP="00D73EFD">
            <w:pPr>
              <w:pStyle w:val="ConsPlusNormal"/>
              <w:ind w:firstLine="0"/>
              <w:jc w:val="center"/>
              <w:rPr>
                <w:rFonts w:ascii="Times New Roman" w:hAnsi="Times New Roman" w:cs="Times New Roman"/>
                <w:sz w:val="12"/>
                <w:szCs w:val="12"/>
              </w:rPr>
            </w:pPr>
          </w:p>
        </w:tc>
        <w:tc>
          <w:tcPr>
            <w:tcW w:w="6968" w:type="dxa"/>
            <w:gridSpan w:val="9"/>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 xml:space="preserve">Почтовым отправлением по почтовому адресу, указанному в </w:t>
            </w:r>
            <w:hyperlink w:anchor="P748">
              <w:r w:rsidRPr="008D09B8">
                <w:rPr>
                  <w:rFonts w:ascii="Times New Roman" w:hAnsi="Times New Roman" w:cs="Times New Roman"/>
                  <w:sz w:val="12"/>
                  <w:szCs w:val="12"/>
                </w:rPr>
                <w:t>п. 8</w:t>
              </w:r>
            </w:hyperlink>
            <w:r w:rsidRPr="008D09B8">
              <w:rPr>
                <w:rFonts w:ascii="Times New Roman" w:hAnsi="Times New Roman" w:cs="Times New Roman"/>
                <w:sz w:val="12"/>
                <w:szCs w:val="12"/>
              </w:rPr>
              <w:t xml:space="preserve"> заявления</w:t>
            </w:r>
          </w:p>
        </w:tc>
      </w:tr>
      <w:tr w:rsidR="008D09B8" w:rsidRPr="008D09B8" w:rsidTr="008D09B8">
        <w:tc>
          <w:tcPr>
            <w:tcW w:w="680" w:type="dxa"/>
            <w:vMerge w:val="restart"/>
          </w:tcPr>
          <w:p w:rsidR="00685248" w:rsidRPr="008D09B8" w:rsidRDefault="00685248" w:rsidP="00D73EFD">
            <w:pPr>
              <w:pStyle w:val="ConsPlusNormal"/>
              <w:ind w:firstLine="0"/>
              <w:jc w:val="center"/>
              <w:rPr>
                <w:rFonts w:ascii="Times New Roman" w:hAnsi="Times New Roman" w:cs="Times New Roman"/>
                <w:sz w:val="12"/>
                <w:szCs w:val="12"/>
              </w:rPr>
            </w:pPr>
          </w:p>
        </w:tc>
        <w:tc>
          <w:tcPr>
            <w:tcW w:w="567" w:type="dxa"/>
          </w:tcPr>
          <w:p w:rsidR="00685248" w:rsidRPr="008D09B8" w:rsidRDefault="00685248" w:rsidP="00D73EFD">
            <w:pPr>
              <w:pStyle w:val="ConsPlusNormal"/>
              <w:ind w:firstLine="0"/>
              <w:jc w:val="center"/>
              <w:rPr>
                <w:rFonts w:ascii="Times New Roman" w:hAnsi="Times New Roman" w:cs="Times New Roman"/>
                <w:sz w:val="12"/>
                <w:szCs w:val="12"/>
              </w:rPr>
            </w:pPr>
          </w:p>
        </w:tc>
        <w:tc>
          <w:tcPr>
            <w:tcW w:w="7818" w:type="dxa"/>
            <w:gridSpan w:val="11"/>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 xml:space="preserve">Посредством отправки электронного документа </w:t>
            </w:r>
            <w:hyperlink w:anchor="P804">
              <w:r w:rsidRPr="008D09B8">
                <w:rPr>
                  <w:rFonts w:ascii="Times New Roman" w:hAnsi="Times New Roman" w:cs="Times New Roman"/>
                  <w:sz w:val="12"/>
                  <w:szCs w:val="12"/>
                </w:rPr>
                <w:t>&lt;*&gt;</w:t>
              </w:r>
            </w:hyperlink>
            <w:r w:rsidRPr="008D09B8">
              <w:rPr>
                <w:rFonts w:ascii="Times New Roman" w:hAnsi="Times New Roman" w:cs="Times New Roman"/>
                <w:sz w:val="12"/>
                <w:szCs w:val="12"/>
              </w:rPr>
              <w:t xml:space="preserve"> (в случае приостановления рассмотрения или принятия решения об отказе в утверждении схемы расположения земельного участка)</w:t>
            </w:r>
          </w:p>
        </w:tc>
      </w:tr>
      <w:tr w:rsidR="008D09B8" w:rsidRPr="008D09B8" w:rsidTr="008D09B8">
        <w:tc>
          <w:tcPr>
            <w:tcW w:w="680" w:type="dxa"/>
            <w:vMerge/>
          </w:tcPr>
          <w:p w:rsidR="00685248" w:rsidRPr="008D09B8" w:rsidRDefault="00685248" w:rsidP="00D73EFD">
            <w:pPr>
              <w:pStyle w:val="ConsPlusNormal"/>
              <w:ind w:firstLine="0"/>
              <w:jc w:val="center"/>
              <w:rPr>
                <w:rFonts w:ascii="Times New Roman" w:hAnsi="Times New Roman" w:cs="Times New Roman"/>
                <w:sz w:val="12"/>
                <w:szCs w:val="12"/>
              </w:rPr>
            </w:pPr>
          </w:p>
        </w:tc>
        <w:tc>
          <w:tcPr>
            <w:tcW w:w="567" w:type="dxa"/>
            <w:vMerge w:val="restart"/>
          </w:tcPr>
          <w:p w:rsidR="00685248" w:rsidRPr="008D09B8" w:rsidRDefault="00685248" w:rsidP="00D73EFD">
            <w:pPr>
              <w:pStyle w:val="ConsPlusNormal"/>
              <w:ind w:firstLine="0"/>
              <w:jc w:val="center"/>
              <w:rPr>
                <w:rFonts w:ascii="Times New Roman" w:hAnsi="Times New Roman" w:cs="Times New Roman"/>
                <w:sz w:val="12"/>
                <w:szCs w:val="12"/>
              </w:rPr>
            </w:pPr>
          </w:p>
        </w:tc>
        <w:tc>
          <w:tcPr>
            <w:tcW w:w="850" w:type="dxa"/>
            <w:gridSpan w:val="2"/>
          </w:tcPr>
          <w:p w:rsidR="00685248" w:rsidRPr="008D09B8" w:rsidRDefault="00685248" w:rsidP="00D73EFD">
            <w:pPr>
              <w:pStyle w:val="ConsPlusNormal"/>
              <w:ind w:firstLine="0"/>
              <w:jc w:val="center"/>
              <w:rPr>
                <w:rFonts w:ascii="Times New Roman" w:hAnsi="Times New Roman" w:cs="Times New Roman"/>
                <w:sz w:val="12"/>
                <w:szCs w:val="12"/>
              </w:rPr>
            </w:pPr>
          </w:p>
        </w:tc>
        <w:tc>
          <w:tcPr>
            <w:tcW w:w="6968" w:type="dxa"/>
            <w:gridSpan w:val="9"/>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 xml:space="preserve">В личный кабинет на Портале государственных и муниципальных услуг </w:t>
            </w:r>
            <w:hyperlink w:anchor="P804">
              <w:r w:rsidRPr="008D09B8">
                <w:rPr>
                  <w:rFonts w:ascii="Times New Roman" w:hAnsi="Times New Roman" w:cs="Times New Roman"/>
                  <w:sz w:val="12"/>
                  <w:szCs w:val="12"/>
                </w:rPr>
                <w:t>&lt;*&gt;</w:t>
              </w:r>
            </w:hyperlink>
          </w:p>
        </w:tc>
      </w:tr>
      <w:tr w:rsidR="008D09B8" w:rsidRPr="008D09B8" w:rsidTr="008D09B8">
        <w:tc>
          <w:tcPr>
            <w:tcW w:w="680" w:type="dxa"/>
            <w:vMerge/>
          </w:tcPr>
          <w:p w:rsidR="00685248" w:rsidRPr="008D09B8" w:rsidRDefault="00685248" w:rsidP="00D73EFD">
            <w:pPr>
              <w:pStyle w:val="ConsPlusNormal"/>
              <w:ind w:firstLine="0"/>
              <w:jc w:val="center"/>
              <w:rPr>
                <w:rFonts w:ascii="Times New Roman" w:hAnsi="Times New Roman" w:cs="Times New Roman"/>
                <w:sz w:val="12"/>
                <w:szCs w:val="12"/>
              </w:rPr>
            </w:pPr>
          </w:p>
        </w:tc>
        <w:tc>
          <w:tcPr>
            <w:tcW w:w="567" w:type="dxa"/>
            <w:vMerge/>
          </w:tcPr>
          <w:p w:rsidR="00685248" w:rsidRPr="008D09B8" w:rsidRDefault="00685248" w:rsidP="00D73EFD">
            <w:pPr>
              <w:pStyle w:val="ConsPlusNormal"/>
              <w:ind w:firstLine="0"/>
              <w:jc w:val="center"/>
              <w:rPr>
                <w:rFonts w:ascii="Times New Roman" w:hAnsi="Times New Roman" w:cs="Times New Roman"/>
                <w:sz w:val="12"/>
                <w:szCs w:val="12"/>
              </w:rPr>
            </w:pPr>
          </w:p>
        </w:tc>
        <w:tc>
          <w:tcPr>
            <w:tcW w:w="850" w:type="dxa"/>
            <w:gridSpan w:val="2"/>
          </w:tcPr>
          <w:p w:rsidR="00685248" w:rsidRPr="008D09B8" w:rsidRDefault="00685248" w:rsidP="00D73EFD">
            <w:pPr>
              <w:pStyle w:val="ConsPlusNormal"/>
              <w:ind w:firstLine="0"/>
              <w:jc w:val="center"/>
              <w:rPr>
                <w:rFonts w:ascii="Times New Roman" w:hAnsi="Times New Roman" w:cs="Times New Roman"/>
                <w:sz w:val="12"/>
                <w:szCs w:val="12"/>
              </w:rPr>
            </w:pPr>
          </w:p>
        </w:tc>
        <w:tc>
          <w:tcPr>
            <w:tcW w:w="6968" w:type="dxa"/>
            <w:gridSpan w:val="9"/>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 xml:space="preserve">По адресу электронной почты, указанному в </w:t>
            </w:r>
            <w:hyperlink w:anchor="P748">
              <w:r w:rsidRPr="008D09B8">
                <w:rPr>
                  <w:rFonts w:ascii="Times New Roman" w:hAnsi="Times New Roman" w:cs="Times New Roman"/>
                  <w:sz w:val="12"/>
                  <w:szCs w:val="12"/>
                </w:rPr>
                <w:t>п. 8</w:t>
              </w:r>
            </w:hyperlink>
            <w:r w:rsidRPr="008D09B8">
              <w:rPr>
                <w:rFonts w:ascii="Times New Roman" w:hAnsi="Times New Roman" w:cs="Times New Roman"/>
                <w:sz w:val="12"/>
                <w:szCs w:val="12"/>
              </w:rPr>
              <w:t xml:space="preserve"> заявления </w:t>
            </w:r>
            <w:hyperlink w:anchor="P804">
              <w:r w:rsidRPr="008D09B8">
                <w:rPr>
                  <w:rFonts w:ascii="Times New Roman" w:hAnsi="Times New Roman" w:cs="Times New Roman"/>
                  <w:sz w:val="12"/>
                  <w:szCs w:val="12"/>
                </w:rPr>
                <w:t>&lt;*&gt;</w:t>
              </w:r>
            </w:hyperlink>
          </w:p>
        </w:tc>
      </w:tr>
      <w:tr w:rsidR="008D09B8" w:rsidRPr="008D09B8" w:rsidTr="008D09B8">
        <w:tc>
          <w:tcPr>
            <w:tcW w:w="680" w:type="dxa"/>
            <w:vMerge/>
          </w:tcPr>
          <w:p w:rsidR="00685248" w:rsidRPr="008D09B8" w:rsidRDefault="00685248" w:rsidP="00D73EFD">
            <w:pPr>
              <w:pStyle w:val="ConsPlusNormal"/>
              <w:ind w:firstLine="0"/>
              <w:jc w:val="center"/>
              <w:rPr>
                <w:rFonts w:ascii="Times New Roman" w:hAnsi="Times New Roman" w:cs="Times New Roman"/>
                <w:sz w:val="12"/>
                <w:szCs w:val="12"/>
              </w:rPr>
            </w:pPr>
          </w:p>
        </w:tc>
        <w:tc>
          <w:tcPr>
            <w:tcW w:w="567" w:type="dxa"/>
            <w:vMerge/>
          </w:tcPr>
          <w:p w:rsidR="00685248" w:rsidRPr="008D09B8" w:rsidRDefault="00685248" w:rsidP="00D73EFD">
            <w:pPr>
              <w:pStyle w:val="ConsPlusNormal"/>
              <w:ind w:firstLine="0"/>
              <w:jc w:val="center"/>
              <w:rPr>
                <w:rFonts w:ascii="Times New Roman" w:hAnsi="Times New Roman" w:cs="Times New Roman"/>
                <w:sz w:val="12"/>
                <w:szCs w:val="12"/>
              </w:rPr>
            </w:pPr>
          </w:p>
        </w:tc>
        <w:tc>
          <w:tcPr>
            <w:tcW w:w="850" w:type="dxa"/>
            <w:gridSpan w:val="2"/>
          </w:tcPr>
          <w:p w:rsidR="00685248" w:rsidRPr="008D09B8" w:rsidRDefault="00685248" w:rsidP="00D73EFD">
            <w:pPr>
              <w:pStyle w:val="ConsPlusNormal"/>
              <w:ind w:firstLine="0"/>
              <w:jc w:val="center"/>
              <w:rPr>
                <w:rFonts w:ascii="Times New Roman" w:hAnsi="Times New Roman" w:cs="Times New Roman"/>
                <w:sz w:val="12"/>
                <w:szCs w:val="12"/>
              </w:rPr>
            </w:pPr>
          </w:p>
        </w:tc>
        <w:tc>
          <w:tcPr>
            <w:tcW w:w="6968" w:type="dxa"/>
            <w:gridSpan w:val="9"/>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 xml:space="preserve">По адресу электронной почты, указанному в </w:t>
            </w:r>
            <w:hyperlink w:anchor="P748">
              <w:r w:rsidRPr="008D09B8">
                <w:rPr>
                  <w:rFonts w:ascii="Times New Roman" w:hAnsi="Times New Roman" w:cs="Times New Roman"/>
                  <w:sz w:val="12"/>
                  <w:szCs w:val="12"/>
                </w:rPr>
                <w:t>п. 8</w:t>
              </w:r>
            </w:hyperlink>
            <w:r w:rsidRPr="008D09B8">
              <w:rPr>
                <w:rFonts w:ascii="Times New Roman" w:hAnsi="Times New Roman" w:cs="Times New Roman"/>
                <w:sz w:val="12"/>
                <w:szCs w:val="12"/>
              </w:rPr>
              <w:t xml:space="preserve"> заявления, в виде ссылки </w:t>
            </w:r>
            <w:hyperlink w:anchor="P804">
              <w:r w:rsidRPr="008D09B8">
                <w:rPr>
                  <w:rFonts w:ascii="Times New Roman" w:hAnsi="Times New Roman" w:cs="Times New Roman"/>
                  <w:sz w:val="12"/>
                  <w:szCs w:val="12"/>
                </w:rPr>
                <w:t>&lt;*&gt;</w:t>
              </w:r>
            </w:hyperlink>
            <w:r w:rsidRPr="008D09B8">
              <w:rPr>
                <w:rFonts w:ascii="Times New Roman" w:hAnsi="Times New Roman" w:cs="Times New Roman"/>
                <w:sz w:val="12"/>
                <w:szCs w:val="12"/>
              </w:rPr>
              <w:t xml:space="preserve"> (заполняется в случае, если обеспечена возможность размещения электронных документов на официальном сайте министерства)</w:t>
            </w:r>
          </w:p>
        </w:tc>
      </w:tr>
      <w:tr w:rsidR="008D09B8" w:rsidRPr="008D09B8" w:rsidTr="008D09B8">
        <w:tc>
          <w:tcPr>
            <w:tcW w:w="680" w:type="dxa"/>
            <w:vMerge w:val="restart"/>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5.</w:t>
            </w:r>
          </w:p>
        </w:tc>
        <w:tc>
          <w:tcPr>
            <w:tcW w:w="8385" w:type="dxa"/>
            <w:gridSpan w:val="12"/>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 xml:space="preserve">Способ направления уведомлений посредством отправки электронного сообщения </w:t>
            </w:r>
            <w:hyperlink w:anchor="P804">
              <w:r w:rsidRPr="008D09B8">
                <w:rPr>
                  <w:rFonts w:ascii="Times New Roman" w:hAnsi="Times New Roman" w:cs="Times New Roman"/>
                  <w:sz w:val="12"/>
                  <w:szCs w:val="12"/>
                </w:rPr>
                <w:t>&lt;*&gt;</w:t>
              </w:r>
            </w:hyperlink>
          </w:p>
        </w:tc>
      </w:tr>
      <w:tr w:rsidR="008D09B8" w:rsidRPr="008D09B8" w:rsidTr="008D09B8">
        <w:tc>
          <w:tcPr>
            <w:tcW w:w="680" w:type="dxa"/>
            <w:vMerge/>
          </w:tcPr>
          <w:p w:rsidR="00685248" w:rsidRPr="008D09B8" w:rsidRDefault="00685248" w:rsidP="00D73EFD">
            <w:pPr>
              <w:pStyle w:val="ConsPlusNormal"/>
              <w:ind w:firstLine="0"/>
              <w:jc w:val="center"/>
              <w:rPr>
                <w:rFonts w:ascii="Times New Roman" w:hAnsi="Times New Roman" w:cs="Times New Roman"/>
                <w:sz w:val="12"/>
                <w:szCs w:val="12"/>
              </w:rPr>
            </w:pPr>
          </w:p>
        </w:tc>
        <w:tc>
          <w:tcPr>
            <w:tcW w:w="567" w:type="dxa"/>
          </w:tcPr>
          <w:p w:rsidR="00685248" w:rsidRPr="008D09B8" w:rsidRDefault="00685248" w:rsidP="00D73EFD">
            <w:pPr>
              <w:pStyle w:val="ConsPlusNormal"/>
              <w:ind w:firstLine="0"/>
              <w:jc w:val="center"/>
              <w:rPr>
                <w:rFonts w:ascii="Times New Roman" w:hAnsi="Times New Roman" w:cs="Times New Roman"/>
                <w:sz w:val="12"/>
                <w:szCs w:val="12"/>
              </w:rPr>
            </w:pPr>
          </w:p>
        </w:tc>
        <w:tc>
          <w:tcPr>
            <w:tcW w:w="7818" w:type="dxa"/>
            <w:gridSpan w:val="11"/>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 xml:space="preserve">О получении заявления и документов в электронном виде </w:t>
            </w:r>
            <w:hyperlink w:anchor="P804">
              <w:r w:rsidRPr="008D09B8">
                <w:rPr>
                  <w:rFonts w:ascii="Times New Roman" w:hAnsi="Times New Roman" w:cs="Times New Roman"/>
                  <w:sz w:val="12"/>
                  <w:szCs w:val="12"/>
                </w:rPr>
                <w:t>&lt;*&gt;</w:t>
              </w:r>
            </w:hyperlink>
          </w:p>
        </w:tc>
      </w:tr>
      <w:tr w:rsidR="008D09B8" w:rsidRPr="008D09B8" w:rsidTr="008D09B8">
        <w:tc>
          <w:tcPr>
            <w:tcW w:w="680" w:type="dxa"/>
            <w:vMerge/>
          </w:tcPr>
          <w:p w:rsidR="00685248" w:rsidRPr="008D09B8" w:rsidRDefault="00685248" w:rsidP="00D73EFD">
            <w:pPr>
              <w:pStyle w:val="ConsPlusNormal"/>
              <w:ind w:firstLine="0"/>
              <w:jc w:val="center"/>
              <w:rPr>
                <w:rFonts w:ascii="Times New Roman" w:hAnsi="Times New Roman" w:cs="Times New Roman"/>
                <w:sz w:val="12"/>
                <w:szCs w:val="12"/>
              </w:rPr>
            </w:pPr>
          </w:p>
        </w:tc>
        <w:tc>
          <w:tcPr>
            <w:tcW w:w="567" w:type="dxa"/>
            <w:vMerge w:val="restart"/>
          </w:tcPr>
          <w:p w:rsidR="00685248" w:rsidRPr="008D09B8" w:rsidRDefault="00685248" w:rsidP="00D73EFD">
            <w:pPr>
              <w:pStyle w:val="ConsPlusNormal"/>
              <w:ind w:firstLine="0"/>
              <w:jc w:val="center"/>
              <w:rPr>
                <w:rFonts w:ascii="Times New Roman" w:hAnsi="Times New Roman" w:cs="Times New Roman"/>
                <w:sz w:val="12"/>
                <w:szCs w:val="12"/>
              </w:rPr>
            </w:pPr>
          </w:p>
        </w:tc>
        <w:tc>
          <w:tcPr>
            <w:tcW w:w="850" w:type="dxa"/>
            <w:gridSpan w:val="2"/>
          </w:tcPr>
          <w:p w:rsidR="00685248" w:rsidRPr="008D09B8" w:rsidRDefault="00685248" w:rsidP="00D73EFD">
            <w:pPr>
              <w:pStyle w:val="ConsPlusNormal"/>
              <w:ind w:firstLine="0"/>
              <w:jc w:val="center"/>
              <w:rPr>
                <w:rFonts w:ascii="Times New Roman" w:hAnsi="Times New Roman" w:cs="Times New Roman"/>
                <w:sz w:val="12"/>
                <w:szCs w:val="12"/>
              </w:rPr>
            </w:pPr>
          </w:p>
        </w:tc>
        <w:tc>
          <w:tcPr>
            <w:tcW w:w="6968" w:type="dxa"/>
            <w:gridSpan w:val="9"/>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 xml:space="preserve">В личный кабинет на Портале государственных и муниципальных услуг </w:t>
            </w:r>
            <w:hyperlink w:anchor="P804">
              <w:r w:rsidRPr="008D09B8">
                <w:rPr>
                  <w:rFonts w:ascii="Times New Roman" w:hAnsi="Times New Roman" w:cs="Times New Roman"/>
                  <w:sz w:val="12"/>
                  <w:szCs w:val="12"/>
                </w:rPr>
                <w:t>&lt;*&gt;</w:t>
              </w:r>
            </w:hyperlink>
          </w:p>
        </w:tc>
      </w:tr>
      <w:tr w:rsidR="008D09B8" w:rsidRPr="008D09B8" w:rsidTr="008D09B8">
        <w:tc>
          <w:tcPr>
            <w:tcW w:w="680" w:type="dxa"/>
            <w:vMerge/>
          </w:tcPr>
          <w:p w:rsidR="00685248" w:rsidRPr="008D09B8" w:rsidRDefault="00685248" w:rsidP="00D73EFD">
            <w:pPr>
              <w:pStyle w:val="ConsPlusNormal"/>
              <w:ind w:firstLine="0"/>
              <w:jc w:val="center"/>
              <w:rPr>
                <w:rFonts w:ascii="Times New Roman" w:hAnsi="Times New Roman" w:cs="Times New Roman"/>
                <w:sz w:val="12"/>
                <w:szCs w:val="12"/>
              </w:rPr>
            </w:pPr>
          </w:p>
        </w:tc>
        <w:tc>
          <w:tcPr>
            <w:tcW w:w="567" w:type="dxa"/>
            <w:vMerge/>
          </w:tcPr>
          <w:p w:rsidR="00685248" w:rsidRPr="008D09B8" w:rsidRDefault="00685248" w:rsidP="00D73EFD">
            <w:pPr>
              <w:pStyle w:val="ConsPlusNormal"/>
              <w:ind w:firstLine="0"/>
              <w:jc w:val="center"/>
              <w:rPr>
                <w:rFonts w:ascii="Times New Roman" w:hAnsi="Times New Roman" w:cs="Times New Roman"/>
                <w:sz w:val="12"/>
                <w:szCs w:val="12"/>
              </w:rPr>
            </w:pPr>
          </w:p>
        </w:tc>
        <w:tc>
          <w:tcPr>
            <w:tcW w:w="850" w:type="dxa"/>
            <w:gridSpan w:val="2"/>
          </w:tcPr>
          <w:p w:rsidR="00685248" w:rsidRPr="008D09B8" w:rsidRDefault="00685248" w:rsidP="00D73EFD">
            <w:pPr>
              <w:pStyle w:val="ConsPlusNormal"/>
              <w:ind w:firstLine="0"/>
              <w:jc w:val="center"/>
              <w:rPr>
                <w:rFonts w:ascii="Times New Roman" w:hAnsi="Times New Roman" w:cs="Times New Roman"/>
                <w:sz w:val="12"/>
                <w:szCs w:val="12"/>
              </w:rPr>
            </w:pPr>
          </w:p>
        </w:tc>
        <w:tc>
          <w:tcPr>
            <w:tcW w:w="6968" w:type="dxa"/>
            <w:gridSpan w:val="9"/>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 xml:space="preserve">По адресу электронной почты, указанному в </w:t>
            </w:r>
            <w:hyperlink w:anchor="P748">
              <w:r w:rsidRPr="008D09B8">
                <w:rPr>
                  <w:rFonts w:ascii="Times New Roman" w:hAnsi="Times New Roman" w:cs="Times New Roman"/>
                  <w:sz w:val="12"/>
                  <w:szCs w:val="12"/>
                </w:rPr>
                <w:t>п. 8</w:t>
              </w:r>
            </w:hyperlink>
            <w:r w:rsidRPr="008D09B8">
              <w:rPr>
                <w:rFonts w:ascii="Times New Roman" w:hAnsi="Times New Roman" w:cs="Times New Roman"/>
                <w:sz w:val="12"/>
                <w:szCs w:val="12"/>
              </w:rPr>
              <w:t xml:space="preserve"> заявления </w:t>
            </w:r>
            <w:hyperlink w:anchor="P804">
              <w:r w:rsidRPr="008D09B8">
                <w:rPr>
                  <w:rFonts w:ascii="Times New Roman" w:hAnsi="Times New Roman" w:cs="Times New Roman"/>
                  <w:sz w:val="12"/>
                  <w:szCs w:val="12"/>
                </w:rPr>
                <w:t>&lt;*&gt;</w:t>
              </w:r>
            </w:hyperlink>
          </w:p>
        </w:tc>
      </w:tr>
      <w:tr w:rsidR="008D09B8" w:rsidRPr="008D09B8" w:rsidTr="008D09B8">
        <w:tc>
          <w:tcPr>
            <w:tcW w:w="680" w:type="dxa"/>
            <w:vMerge/>
          </w:tcPr>
          <w:p w:rsidR="00685248" w:rsidRPr="008D09B8" w:rsidRDefault="00685248" w:rsidP="00D73EFD">
            <w:pPr>
              <w:pStyle w:val="ConsPlusNormal"/>
              <w:ind w:firstLine="0"/>
              <w:jc w:val="center"/>
              <w:rPr>
                <w:rFonts w:ascii="Times New Roman" w:hAnsi="Times New Roman" w:cs="Times New Roman"/>
                <w:sz w:val="12"/>
                <w:szCs w:val="12"/>
              </w:rPr>
            </w:pPr>
          </w:p>
        </w:tc>
        <w:tc>
          <w:tcPr>
            <w:tcW w:w="567" w:type="dxa"/>
          </w:tcPr>
          <w:p w:rsidR="00685248" w:rsidRPr="008D09B8" w:rsidRDefault="00685248" w:rsidP="00D73EFD">
            <w:pPr>
              <w:pStyle w:val="ConsPlusNormal"/>
              <w:ind w:firstLine="0"/>
              <w:jc w:val="center"/>
              <w:rPr>
                <w:rFonts w:ascii="Times New Roman" w:hAnsi="Times New Roman" w:cs="Times New Roman"/>
                <w:sz w:val="12"/>
                <w:szCs w:val="12"/>
              </w:rPr>
            </w:pPr>
          </w:p>
        </w:tc>
        <w:tc>
          <w:tcPr>
            <w:tcW w:w="7818" w:type="dxa"/>
            <w:gridSpan w:val="11"/>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 xml:space="preserve">О невозможности рассмотрения заявления, представленного с нарушением </w:t>
            </w:r>
            <w:hyperlink r:id="rId176">
              <w:r w:rsidRPr="008D09B8">
                <w:rPr>
                  <w:rFonts w:ascii="Times New Roman" w:hAnsi="Times New Roman" w:cs="Times New Roman"/>
                  <w:sz w:val="12"/>
                  <w:szCs w:val="12"/>
                </w:rPr>
                <w:t>Порядка</w:t>
              </w:r>
            </w:hyperlink>
            <w:r w:rsidRPr="008D09B8">
              <w:rPr>
                <w:rFonts w:ascii="Times New Roman" w:hAnsi="Times New Roman" w:cs="Times New Roman"/>
                <w:sz w:val="12"/>
                <w:szCs w:val="12"/>
              </w:rPr>
              <w:t xml:space="preserve"> подачи заявления в электронном виде </w:t>
            </w:r>
            <w:hyperlink w:anchor="P804">
              <w:r w:rsidRPr="008D09B8">
                <w:rPr>
                  <w:rFonts w:ascii="Times New Roman" w:hAnsi="Times New Roman" w:cs="Times New Roman"/>
                  <w:sz w:val="12"/>
                  <w:szCs w:val="12"/>
                </w:rPr>
                <w:t>&lt;*&gt;</w:t>
              </w:r>
            </w:hyperlink>
          </w:p>
        </w:tc>
      </w:tr>
      <w:tr w:rsidR="008D09B8" w:rsidRPr="008D09B8" w:rsidTr="008D09B8">
        <w:tc>
          <w:tcPr>
            <w:tcW w:w="680" w:type="dxa"/>
            <w:vMerge/>
          </w:tcPr>
          <w:p w:rsidR="00685248" w:rsidRPr="008D09B8" w:rsidRDefault="00685248" w:rsidP="00D73EFD">
            <w:pPr>
              <w:pStyle w:val="ConsPlusNormal"/>
              <w:ind w:firstLine="0"/>
              <w:jc w:val="center"/>
              <w:rPr>
                <w:rFonts w:ascii="Times New Roman" w:hAnsi="Times New Roman" w:cs="Times New Roman"/>
                <w:sz w:val="12"/>
                <w:szCs w:val="12"/>
              </w:rPr>
            </w:pPr>
          </w:p>
        </w:tc>
        <w:tc>
          <w:tcPr>
            <w:tcW w:w="567" w:type="dxa"/>
            <w:vMerge w:val="restart"/>
          </w:tcPr>
          <w:p w:rsidR="00685248" w:rsidRPr="008D09B8" w:rsidRDefault="00685248" w:rsidP="00D73EFD">
            <w:pPr>
              <w:pStyle w:val="ConsPlusNormal"/>
              <w:ind w:firstLine="0"/>
              <w:jc w:val="center"/>
              <w:rPr>
                <w:rFonts w:ascii="Times New Roman" w:hAnsi="Times New Roman" w:cs="Times New Roman"/>
                <w:sz w:val="12"/>
                <w:szCs w:val="12"/>
              </w:rPr>
            </w:pPr>
          </w:p>
        </w:tc>
        <w:tc>
          <w:tcPr>
            <w:tcW w:w="850" w:type="dxa"/>
            <w:gridSpan w:val="2"/>
          </w:tcPr>
          <w:p w:rsidR="00685248" w:rsidRPr="008D09B8" w:rsidRDefault="00685248" w:rsidP="00D73EFD">
            <w:pPr>
              <w:pStyle w:val="ConsPlusNormal"/>
              <w:ind w:firstLine="0"/>
              <w:jc w:val="center"/>
              <w:rPr>
                <w:rFonts w:ascii="Times New Roman" w:hAnsi="Times New Roman" w:cs="Times New Roman"/>
                <w:sz w:val="12"/>
                <w:szCs w:val="12"/>
              </w:rPr>
            </w:pPr>
          </w:p>
        </w:tc>
        <w:tc>
          <w:tcPr>
            <w:tcW w:w="6968" w:type="dxa"/>
            <w:gridSpan w:val="9"/>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 xml:space="preserve">В личный кабинет на Портале государственных и муниципальных услуг </w:t>
            </w:r>
            <w:hyperlink w:anchor="P804">
              <w:r w:rsidRPr="008D09B8">
                <w:rPr>
                  <w:rFonts w:ascii="Times New Roman" w:hAnsi="Times New Roman" w:cs="Times New Roman"/>
                  <w:sz w:val="12"/>
                  <w:szCs w:val="12"/>
                </w:rPr>
                <w:t>&lt;*&gt;</w:t>
              </w:r>
            </w:hyperlink>
          </w:p>
        </w:tc>
      </w:tr>
      <w:tr w:rsidR="008D09B8" w:rsidRPr="008D09B8" w:rsidTr="008D09B8">
        <w:tc>
          <w:tcPr>
            <w:tcW w:w="680" w:type="dxa"/>
            <w:vMerge/>
          </w:tcPr>
          <w:p w:rsidR="00685248" w:rsidRPr="008D09B8" w:rsidRDefault="00685248" w:rsidP="00D73EFD">
            <w:pPr>
              <w:pStyle w:val="ConsPlusNormal"/>
              <w:ind w:firstLine="0"/>
              <w:jc w:val="center"/>
              <w:rPr>
                <w:rFonts w:ascii="Times New Roman" w:hAnsi="Times New Roman" w:cs="Times New Roman"/>
                <w:sz w:val="12"/>
                <w:szCs w:val="12"/>
              </w:rPr>
            </w:pPr>
          </w:p>
        </w:tc>
        <w:tc>
          <w:tcPr>
            <w:tcW w:w="567" w:type="dxa"/>
            <w:vMerge/>
          </w:tcPr>
          <w:p w:rsidR="00685248" w:rsidRPr="008D09B8" w:rsidRDefault="00685248" w:rsidP="00D73EFD">
            <w:pPr>
              <w:pStyle w:val="ConsPlusNormal"/>
              <w:ind w:firstLine="0"/>
              <w:jc w:val="center"/>
              <w:rPr>
                <w:rFonts w:ascii="Times New Roman" w:hAnsi="Times New Roman" w:cs="Times New Roman"/>
                <w:sz w:val="12"/>
                <w:szCs w:val="12"/>
              </w:rPr>
            </w:pPr>
          </w:p>
        </w:tc>
        <w:tc>
          <w:tcPr>
            <w:tcW w:w="850" w:type="dxa"/>
            <w:gridSpan w:val="2"/>
          </w:tcPr>
          <w:p w:rsidR="00685248" w:rsidRPr="008D09B8" w:rsidRDefault="00685248" w:rsidP="00D73EFD">
            <w:pPr>
              <w:pStyle w:val="ConsPlusNormal"/>
              <w:ind w:firstLine="0"/>
              <w:jc w:val="center"/>
              <w:rPr>
                <w:rFonts w:ascii="Times New Roman" w:hAnsi="Times New Roman" w:cs="Times New Roman"/>
                <w:sz w:val="12"/>
                <w:szCs w:val="12"/>
              </w:rPr>
            </w:pPr>
          </w:p>
        </w:tc>
        <w:tc>
          <w:tcPr>
            <w:tcW w:w="6968" w:type="dxa"/>
            <w:gridSpan w:val="9"/>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 xml:space="preserve">По адресу электронной почты, указанному в </w:t>
            </w:r>
            <w:hyperlink w:anchor="P748">
              <w:r w:rsidRPr="008D09B8">
                <w:rPr>
                  <w:rFonts w:ascii="Times New Roman" w:hAnsi="Times New Roman" w:cs="Times New Roman"/>
                  <w:sz w:val="12"/>
                  <w:szCs w:val="12"/>
                </w:rPr>
                <w:t>п. 8</w:t>
              </w:r>
            </w:hyperlink>
            <w:r w:rsidRPr="008D09B8">
              <w:rPr>
                <w:rFonts w:ascii="Times New Roman" w:hAnsi="Times New Roman" w:cs="Times New Roman"/>
                <w:sz w:val="12"/>
                <w:szCs w:val="12"/>
              </w:rPr>
              <w:t xml:space="preserve"> заявления </w:t>
            </w:r>
            <w:hyperlink w:anchor="P804">
              <w:r w:rsidRPr="008D09B8">
                <w:rPr>
                  <w:rFonts w:ascii="Times New Roman" w:hAnsi="Times New Roman" w:cs="Times New Roman"/>
                  <w:sz w:val="12"/>
                  <w:szCs w:val="12"/>
                </w:rPr>
                <w:t>&lt;*&gt;</w:t>
              </w:r>
            </w:hyperlink>
          </w:p>
        </w:tc>
      </w:tr>
      <w:tr w:rsidR="008D09B8" w:rsidRPr="008D09B8" w:rsidTr="008D09B8">
        <w:tc>
          <w:tcPr>
            <w:tcW w:w="680" w:type="dxa"/>
            <w:vMerge/>
          </w:tcPr>
          <w:p w:rsidR="00685248" w:rsidRPr="008D09B8" w:rsidRDefault="00685248" w:rsidP="00D73EFD">
            <w:pPr>
              <w:pStyle w:val="ConsPlusNormal"/>
              <w:ind w:firstLine="0"/>
              <w:jc w:val="center"/>
              <w:rPr>
                <w:rFonts w:ascii="Times New Roman" w:hAnsi="Times New Roman" w:cs="Times New Roman"/>
                <w:sz w:val="12"/>
                <w:szCs w:val="12"/>
              </w:rPr>
            </w:pPr>
          </w:p>
        </w:tc>
        <w:tc>
          <w:tcPr>
            <w:tcW w:w="567" w:type="dxa"/>
          </w:tcPr>
          <w:p w:rsidR="00685248" w:rsidRPr="008D09B8" w:rsidRDefault="00685248" w:rsidP="00D73EFD">
            <w:pPr>
              <w:pStyle w:val="ConsPlusNormal"/>
              <w:ind w:firstLine="0"/>
              <w:jc w:val="center"/>
              <w:rPr>
                <w:rFonts w:ascii="Times New Roman" w:hAnsi="Times New Roman" w:cs="Times New Roman"/>
                <w:sz w:val="12"/>
                <w:szCs w:val="12"/>
              </w:rPr>
            </w:pPr>
          </w:p>
        </w:tc>
        <w:tc>
          <w:tcPr>
            <w:tcW w:w="7818" w:type="dxa"/>
            <w:gridSpan w:val="11"/>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О результатах рассмотрения заявления в электронном виде и возможности</w:t>
            </w:r>
          </w:p>
        </w:tc>
      </w:tr>
      <w:tr w:rsidR="008D09B8" w:rsidRPr="008D09B8" w:rsidTr="008D09B8">
        <w:tc>
          <w:tcPr>
            <w:tcW w:w="680" w:type="dxa"/>
            <w:vMerge/>
          </w:tcPr>
          <w:p w:rsidR="00685248" w:rsidRPr="008D09B8" w:rsidRDefault="00685248" w:rsidP="00D73EFD">
            <w:pPr>
              <w:pStyle w:val="ConsPlusNormal"/>
              <w:ind w:firstLine="0"/>
              <w:jc w:val="center"/>
              <w:rPr>
                <w:rFonts w:ascii="Times New Roman" w:hAnsi="Times New Roman" w:cs="Times New Roman"/>
                <w:sz w:val="12"/>
                <w:szCs w:val="12"/>
              </w:rPr>
            </w:pPr>
          </w:p>
        </w:tc>
        <w:tc>
          <w:tcPr>
            <w:tcW w:w="567" w:type="dxa"/>
            <w:vMerge w:val="restart"/>
          </w:tcPr>
          <w:p w:rsidR="00685248" w:rsidRPr="008D09B8" w:rsidRDefault="00685248" w:rsidP="00D73EFD">
            <w:pPr>
              <w:pStyle w:val="ConsPlusNormal"/>
              <w:ind w:firstLine="0"/>
              <w:jc w:val="center"/>
              <w:rPr>
                <w:rFonts w:ascii="Times New Roman" w:hAnsi="Times New Roman" w:cs="Times New Roman"/>
                <w:sz w:val="12"/>
                <w:szCs w:val="12"/>
              </w:rPr>
            </w:pPr>
          </w:p>
        </w:tc>
        <w:tc>
          <w:tcPr>
            <w:tcW w:w="850" w:type="dxa"/>
            <w:gridSpan w:val="2"/>
          </w:tcPr>
          <w:p w:rsidR="00685248" w:rsidRPr="008D09B8" w:rsidRDefault="00685248" w:rsidP="00D73EFD">
            <w:pPr>
              <w:pStyle w:val="ConsPlusNormal"/>
              <w:ind w:firstLine="0"/>
              <w:jc w:val="center"/>
              <w:rPr>
                <w:rFonts w:ascii="Times New Roman" w:hAnsi="Times New Roman" w:cs="Times New Roman"/>
                <w:sz w:val="12"/>
                <w:szCs w:val="12"/>
              </w:rPr>
            </w:pPr>
          </w:p>
        </w:tc>
        <w:tc>
          <w:tcPr>
            <w:tcW w:w="6968" w:type="dxa"/>
            <w:gridSpan w:val="9"/>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 xml:space="preserve">В личный кабинет на Портале государственных и муниципальных услуг </w:t>
            </w:r>
            <w:hyperlink w:anchor="P804">
              <w:r w:rsidRPr="008D09B8">
                <w:rPr>
                  <w:rFonts w:ascii="Times New Roman" w:hAnsi="Times New Roman" w:cs="Times New Roman"/>
                  <w:sz w:val="12"/>
                  <w:szCs w:val="12"/>
                </w:rPr>
                <w:t>&lt;*&gt;</w:t>
              </w:r>
            </w:hyperlink>
          </w:p>
        </w:tc>
      </w:tr>
      <w:tr w:rsidR="008D09B8" w:rsidRPr="008D09B8" w:rsidTr="008D09B8">
        <w:tc>
          <w:tcPr>
            <w:tcW w:w="680" w:type="dxa"/>
            <w:vMerge/>
          </w:tcPr>
          <w:p w:rsidR="00685248" w:rsidRPr="008D09B8" w:rsidRDefault="00685248" w:rsidP="00D73EFD">
            <w:pPr>
              <w:pStyle w:val="ConsPlusNormal"/>
              <w:ind w:firstLine="0"/>
              <w:jc w:val="center"/>
              <w:rPr>
                <w:rFonts w:ascii="Times New Roman" w:hAnsi="Times New Roman" w:cs="Times New Roman"/>
                <w:sz w:val="12"/>
                <w:szCs w:val="12"/>
              </w:rPr>
            </w:pPr>
          </w:p>
        </w:tc>
        <w:tc>
          <w:tcPr>
            <w:tcW w:w="567" w:type="dxa"/>
            <w:vMerge/>
          </w:tcPr>
          <w:p w:rsidR="00685248" w:rsidRPr="008D09B8" w:rsidRDefault="00685248" w:rsidP="00D73EFD">
            <w:pPr>
              <w:pStyle w:val="ConsPlusNormal"/>
              <w:ind w:firstLine="0"/>
              <w:jc w:val="center"/>
              <w:rPr>
                <w:rFonts w:ascii="Times New Roman" w:hAnsi="Times New Roman" w:cs="Times New Roman"/>
                <w:sz w:val="12"/>
                <w:szCs w:val="12"/>
              </w:rPr>
            </w:pPr>
          </w:p>
        </w:tc>
        <w:tc>
          <w:tcPr>
            <w:tcW w:w="850" w:type="dxa"/>
            <w:gridSpan w:val="2"/>
          </w:tcPr>
          <w:p w:rsidR="00685248" w:rsidRPr="008D09B8" w:rsidRDefault="00685248" w:rsidP="00D73EFD">
            <w:pPr>
              <w:pStyle w:val="ConsPlusNormal"/>
              <w:ind w:firstLine="0"/>
              <w:jc w:val="center"/>
              <w:rPr>
                <w:rFonts w:ascii="Times New Roman" w:hAnsi="Times New Roman" w:cs="Times New Roman"/>
                <w:sz w:val="12"/>
                <w:szCs w:val="12"/>
              </w:rPr>
            </w:pPr>
          </w:p>
        </w:tc>
        <w:tc>
          <w:tcPr>
            <w:tcW w:w="6968" w:type="dxa"/>
            <w:gridSpan w:val="9"/>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 xml:space="preserve">По адресу электронной почты, указанному в </w:t>
            </w:r>
            <w:hyperlink w:anchor="P748">
              <w:r w:rsidRPr="008D09B8">
                <w:rPr>
                  <w:rFonts w:ascii="Times New Roman" w:hAnsi="Times New Roman" w:cs="Times New Roman"/>
                  <w:sz w:val="12"/>
                  <w:szCs w:val="12"/>
                </w:rPr>
                <w:t>п. 8</w:t>
              </w:r>
            </w:hyperlink>
            <w:r w:rsidRPr="008D09B8">
              <w:rPr>
                <w:rFonts w:ascii="Times New Roman" w:hAnsi="Times New Roman" w:cs="Times New Roman"/>
                <w:sz w:val="12"/>
                <w:szCs w:val="12"/>
              </w:rPr>
              <w:t xml:space="preserve"> заявления </w:t>
            </w:r>
            <w:hyperlink w:anchor="P804">
              <w:r w:rsidRPr="008D09B8">
                <w:rPr>
                  <w:rFonts w:ascii="Times New Roman" w:hAnsi="Times New Roman" w:cs="Times New Roman"/>
                  <w:sz w:val="12"/>
                  <w:szCs w:val="12"/>
                </w:rPr>
                <w:t>&lt;*&gt;</w:t>
              </w:r>
            </w:hyperlink>
          </w:p>
        </w:tc>
      </w:tr>
      <w:tr w:rsidR="008D09B8" w:rsidRPr="008D09B8" w:rsidTr="008D09B8">
        <w:tc>
          <w:tcPr>
            <w:tcW w:w="680" w:type="dxa"/>
            <w:vMerge w:val="restart"/>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6.</w:t>
            </w:r>
          </w:p>
        </w:tc>
        <w:tc>
          <w:tcPr>
            <w:tcW w:w="8385" w:type="dxa"/>
            <w:gridSpan w:val="12"/>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Заявитель:</w:t>
            </w:r>
          </w:p>
        </w:tc>
      </w:tr>
      <w:tr w:rsidR="008D09B8" w:rsidRPr="008D09B8" w:rsidTr="008D09B8">
        <w:tc>
          <w:tcPr>
            <w:tcW w:w="680" w:type="dxa"/>
            <w:vMerge/>
          </w:tcPr>
          <w:p w:rsidR="00685248" w:rsidRPr="008D09B8" w:rsidRDefault="00685248" w:rsidP="00D73EFD">
            <w:pPr>
              <w:pStyle w:val="ConsPlusNormal"/>
              <w:ind w:firstLine="0"/>
              <w:jc w:val="center"/>
              <w:rPr>
                <w:rFonts w:ascii="Times New Roman" w:hAnsi="Times New Roman" w:cs="Times New Roman"/>
                <w:sz w:val="12"/>
                <w:szCs w:val="12"/>
              </w:rPr>
            </w:pPr>
          </w:p>
        </w:tc>
        <w:tc>
          <w:tcPr>
            <w:tcW w:w="567" w:type="dxa"/>
          </w:tcPr>
          <w:p w:rsidR="00685248" w:rsidRPr="008D09B8" w:rsidRDefault="00685248" w:rsidP="00D73EFD">
            <w:pPr>
              <w:pStyle w:val="ConsPlusNormal"/>
              <w:ind w:firstLine="0"/>
              <w:jc w:val="center"/>
              <w:rPr>
                <w:rFonts w:ascii="Times New Roman" w:hAnsi="Times New Roman" w:cs="Times New Roman"/>
                <w:sz w:val="12"/>
                <w:szCs w:val="12"/>
              </w:rPr>
            </w:pPr>
          </w:p>
        </w:tc>
        <w:tc>
          <w:tcPr>
            <w:tcW w:w="7818" w:type="dxa"/>
            <w:gridSpan w:val="11"/>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Физическое лицо</w:t>
            </w:r>
          </w:p>
        </w:tc>
      </w:tr>
      <w:tr w:rsidR="008D09B8" w:rsidRPr="008D09B8" w:rsidTr="008D09B8">
        <w:tc>
          <w:tcPr>
            <w:tcW w:w="680" w:type="dxa"/>
            <w:vMerge/>
          </w:tcPr>
          <w:p w:rsidR="00685248" w:rsidRPr="008D09B8" w:rsidRDefault="00685248" w:rsidP="00D73EFD">
            <w:pPr>
              <w:pStyle w:val="ConsPlusNormal"/>
              <w:ind w:firstLine="0"/>
              <w:jc w:val="center"/>
              <w:rPr>
                <w:rFonts w:ascii="Times New Roman" w:hAnsi="Times New Roman" w:cs="Times New Roman"/>
                <w:sz w:val="12"/>
                <w:szCs w:val="12"/>
              </w:rPr>
            </w:pPr>
          </w:p>
        </w:tc>
        <w:tc>
          <w:tcPr>
            <w:tcW w:w="567" w:type="dxa"/>
            <w:vMerge w:val="restart"/>
          </w:tcPr>
          <w:p w:rsidR="00685248" w:rsidRPr="008D09B8" w:rsidRDefault="00685248" w:rsidP="00D73EFD">
            <w:pPr>
              <w:pStyle w:val="ConsPlusNormal"/>
              <w:ind w:firstLine="0"/>
              <w:jc w:val="center"/>
              <w:rPr>
                <w:rFonts w:ascii="Times New Roman" w:hAnsi="Times New Roman" w:cs="Times New Roman"/>
                <w:sz w:val="12"/>
                <w:szCs w:val="12"/>
              </w:rPr>
            </w:pPr>
          </w:p>
        </w:tc>
        <w:tc>
          <w:tcPr>
            <w:tcW w:w="2926" w:type="dxa"/>
            <w:gridSpan w:val="5"/>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Фамилия, имя, отчество заявителя (полностью):</w:t>
            </w:r>
          </w:p>
        </w:tc>
        <w:tc>
          <w:tcPr>
            <w:tcW w:w="4892" w:type="dxa"/>
            <w:gridSpan w:val="6"/>
          </w:tcPr>
          <w:p w:rsidR="00685248" w:rsidRPr="008D09B8" w:rsidRDefault="00685248" w:rsidP="00D73EFD">
            <w:pPr>
              <w:pStyle w:val="ConsPlusNormal"/>
              <w:ind w:firstLine="0"/>
              <w:jc w:val="center"/>
              <w:rPr>
                <w:rFonts w:ascii="Times New Roman" w:hAnsi="Times New Roman" w:cs="Times New Roman"/>
                <w:sz w:val="12"/>
                <w:szCs w:val="12"/>
              </w:rPr>
            </w:pPr>
          </w:p>
        </w:tc>
      </w:tr>
      <w:tr w:rsidR="008D09B8" w:rsidRPr="008D09B8" w:rsidTr="008D09B8">
        <w:tc>
          <w:tcPr>
            <w:tcW w:w="680" w:type="dxa"/>
            <w:vMerge/>
          </w:tcPr>
          <w:p w:rsidR="00685248" w:rsidRPr="008D09B8" w:rsidRDefault="00685248" w:rsidP="00D73EFD">
            <w:pPr>
              <w:pStyle w:val="ConsPlusNormal"/>
              <w:ind w:firstLine="0"/>
              <w:jc w:val="center"/>
              <w:rPr>
                <w:rFonts w:ascii="Times New Roman" w:hAnsi="Times New Roman" w:cs="Times New Roman"/>
                <w:sz w:val="12"/>
                <w:szCs w:val="12"/>
              </w:rPr>
            </w:pPr>
          </w:p>
        </w:tc>
        <w:tc>
          <w:tcPr>
            <w:tcW w:w="567" w:type="dxa"/>
            <w:vMerge/>
          </w:tcPr>
          <w:p w:rsidR="00685248" w:rsidRPr="008D09B8" w:rsidRDefault="00685248" w:rsidP="00D73EFD">
            <w:pPr>
              <w:pStyle w:val="ConsPlusNormal"/>
              <w:ind w:firstLine="0"/>
              <w:jc w:val="center"/>
              <w:rPr>
                <w:rFonts w:ascii="Times New Roman" w:hAnsi="Times New Roman" w:cs="Times New Roman"/>
                <w:sz w:val="12"/>
                <w:szCs w:val="12"/>
              </w:rPr>
            </w:pPr>
          </w:p>
        </w:tc>
        <w:tc>
          <w:tcPr>
            <w:tcW w:w="2926" w:type="dxa"/>
            <w:gridSpan w:val="5"/>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Вид документа, удостоверяющего личность заявителя:</w:t>
            </w:r>
          </w:p>
        </w:tc>
        <w:tc>
          <w:tcPr>
            <w:tcW w:w="4892" w:type="dxa"/>
            <w:gridSpan w:val="6"/>
          </w:tcPr>
          <w:p w:rsidR="00685248" w:rsidRPr="008D09B8" w:rsidRDefault="00685248" w:rsidP="00D73EFD">
            <w:pPr>
              <w:pStyle w:val="ConsPlusNormal"/>
              <w:ind w:firstLine="0"/>
              <w:jc w:val="center"/>
              <w:rPr>
                <w:rFonts w:ascii="Times New Roman" w:hAnsi="Times New Roman" w:cs="Times New Roman"/>
                <w:sz w:val="12"/>
                <w:szCs w:val="12"/>
              </w:rPr>
            </w:pPr>
          </w:p>
        </w:tc>
      </w:tr>
      <w:tr w:rsidR="008D09B8" w:rsidRPr="008D09B8" w:rsidTr="008D09B8">
        <w:tc>
          <w:tcPr>
            <w:tcW w:w="680" w:type="dxa"/>
            <w:vMerge/>
          </w:tcPr>
          <w:p w:rsidR="00685248" w:rsidRPr="008D09B8" w:rsidRDefault="00685248" w:rsidP="00D73EFD">
            <w:pPr>
              <w:pStyle w:val="ConsPlusNormal"/>
              <w:ind w:firstLine="0"/>
              <w:jc w:val="center"/>
              <w:rPr>
                <w:rFonts w:ascii="Times New Roman" w:hAnsi="Times New Roman" w:cs="Times New Roman"/>
                <w:sz w:val="12"/>
                <w:szCs w:val="12"/>
              </w:rPr>
            </w:pPr>
          </w:p>
        </w:tc>
        <w:tc>
          <w:tcPr>
            <w:tcW w:w="567" w:type="dxa"/>
            <w:vMerge/>
          </w:tcPr>
          <w:p w:rsidR="00685248" w:rsidRPr="008D09B8" w:rsidRDefault="00685248" w:rsidP="00D73EFD">
            <w:pPr>
              <w:pStyle w:val="ConsPlusNormal"/>
              <w:ind w:firstLine="0"/>
              <w:jc w:val="center"/>
              <w:rPr>
                <w:rFonts w:ascii="Times New Roman" w:hAnsi="Times New Roman" w:cs="Times New Roman"/>
                <w:sz w:val="12"/>
                <w:szCs w:val="12"/>
              </w:rPr>
            </w:pPr>
          </w:p>
        </w:tc>
        <w:tc>
          <w:tcPr>
            <w:tcW w:w="2926" w:type="dxa"/>
            <w:gridSpan w:val="5"/>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Серия и номер документа, удостоверяющего личность заявителя:</w:t>
            </w:r>
          </w:p>
        </w:tc>
        <w:tc>
          <w:tcPr>
            <w:tcW w:w="4892" w:type="dxa"/>
            <w:gridSpan w:val="6"/>
          </w:tcPr>
          <w:p w:rsidR="00685248" w:rsidRPr="008D09B8" w:rsidRDefault="00685248" w:rsidP="00D73EFD">
            <w:pPr>
              <w:pStyle w:val="ConsPlusNormal"/>
              <w:ind w:firstLine="0"/>
              <w:jc w:val="center"/>
              <w:rPr>
                <w:rFonts w:ascii="Times New Roman" w:hAnsi="Times New Roman" w:cs="Times New Roman"/>
                <w:sz w:val="12"/>
                <w:szCs w:val="12"/>
              </w:rPr>
            </w:pPr>
          </w:p>
        </w:tc>
      </w:tr>
      <w:tr w:rsidR="008D09B8" w:rsidRPr="008D09B8" w:rsidTr="008D09B8">
        <w:tc>
          <w:tcPr>
            <w:tcW w:w="680" w:type="dxa"/>
            <w:vMerge/>
          </w:tcPr>
          <w:p w:rsidR="00685248" w:rsidRPr="008D09B8" w:rsidRDefault="00685248" w:rsidP="00D73EFD">
            <w:pPr>
              <w:pStyle w:val="ConsPlusNormal"/>
              <w:ind w:firstLine="0"/>
              <w:jc w:val="center"/>
              <w:rPr>
                <w:rFonts w:ascii="Times New Roman" w:hAnsi="Times New Roman" w:cs="Times New Roman"/>
                <w:sz w:val="12"/>
                <w:szCs w:val="12"/>
              </w:rPr>
            </w:pPr>
          </w:p>
        </w:tc>
        <w:tc>
          <w:tcPr>
            <w:tcW w:w="567" w:type="dxa"/>
            <w:vMerge/>
          </w:tcPr>
          <w:p w:rsidR="00685248" w:rsidRPr="008D09B8" w:rsidRDefault="00685248" w:rsidP="00D73EFD">
            <w:pPr>
              <w:pStyle w:val="ConsPlusNormal"/>
              <w:ind w:firstLine="0"/>
              <w:jc w:val="center"/>
              <w:rPr>
                <w:rFonts w:ascii="Times New Roman" w:hAnsi="Times New Roman" w:cs="Times New Roman"/>
                <w:sz w:val="12"/>
                <w:szCs w:val="12"/>
              </w:rPr>
            </w:pPr>
          </w:p>
        </w:tc>
        <w:tc>
          <w:tcPr>
            <w:tcW w:w="2926" w:type="dxa"/>
            <w:gridSpan w:val="5"/>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Кем выдан документ, удостоверяющий личность заявителя:</w:t>
            </w:r>
          </w:p>
        </w:tc>
        <w:tc>
          <w:tcPr>
            <w:tcW w:w="4892" w:type="dxa"/>
            <w:gridSpan w:val="6"/>
          </w:tcPr>
          <w:p w:rsidR="00685248" w:rsidRPr="008D09B8" w:rsidRDefault="00685248" w:rsidP="00D73EFD">
            <w:pPr>
              <w:pStyle w:val="ConsPlusNormal"/>
              <w:ind w:firstLine="0"/>
              <w:jc w:val="center"/>
              <w:rPr>
                <w:rFonts w:ascii="Times New Roman" w:hAnsi="Times New Roman" w:cs="Times New Roman"/>
                <w:sz w:val="12"/>
                <w:szCs w:val="12"/>
              </w:rPr>
            </w:pPr>
          </w:p>
        </w:tc>
      </w:tr>
      <w:tr w:rsidR="008D09B8" w:rsidRPr="008D09B8" w:rsidTr="008D09B8">
        <w:tc>
          <w:tcPr>
            <w:tcW w:w="680" w:type="dxa"/>
            <w:vMerge w:val="restart"/>
          </w:tcPr>
          <w:p w:rsidR="00685248" w:rsidRPr="008D09B8" w:rsidRDefault="00685248" w:rsidP="00D73EFD">
            <w:pPr>
              <w:pStyle w:val="ConsPlusNormal"/>
              <w:ind w:firstLine="0"/>
              <w:jc w:val="center"/>
              <w:rPr>
                <w:rFonts w:ascii="Times New Roman" w:hAnsi="Times New Roman" w:cs="Times New Roman"/>
                <w:sz w:val="12"/>
                <w:szCs w:val="12"/>
              </w:rPr>
            </w:pPr>
          </w:p>
        </w:tc>
        <w:tc>
          <w:tcPr>
            <w:tcW w:w="567" w:type="dxa"/>
            <w:vMerge w:val="restart"/>
          </w:tcPr>
          <w:p w:rsidR="00685248" w:rsidRPr="008D09B8" w:rsidRDefault="00685248" w:rsidP="00D73EFD">
            <w:pPr>
              <w:pStyle w:val="ConsPlusNormal"/>
              <w:ind w:firstLine="0"/>
              <w:jc w:val="center"/>
              <w:rPr>
                <w:rFonts w:ascii="Times New Roman" w:hAnsi="Times New Roman" w:cs="Times New Roman"/>
                <w:sz w:val="12"/>
                <w:szCs w:val="12"/>
              </w:rPr>
            </w:pPr>
          </w:p>
        </w:tc>
        <w:tc>
          <w:tcPr>
            <w:tcW w:w="2926" w:type="dxa"/>
            <w:gridSpan w:val="5"/>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Дата выдачи документа, удостоверяющего личность заявителя:</w:t>
            </w:r>
          </w:p>
        </w:tc>
        <w:tc>
          <w:tcPr>
            <w:tcW w:w="4892" w:type="dxa"/>
            <w:gridSpan w:val="6"/>
          </w:tcPr>
          <w:p w:rsidR="00685248" w:rsidRPr="008D09B8" w:rsidRDefault="00685248" w:rsidP="00D73EFD">
            <w:pPr>
              <w:pStyle w:val="ConsPlusNormal"/>
              <w:ind w:firstLine="0"/>
              <w:jc w:val="center"/>
              <w:rPr>
                <w:rFonts w:ascii="Times New Roman" w:hAnsi="Times New Roman" w:cs="Times New Roman"/>
                <w:sz w:val="12"/>
                <w:szCs w:val="12"/>
              </w:rPr>
            </w:pPr>
          </w:p>
        </w:tc>
      </w:tr>
      <w:tr w:rsidR="008D09B8" w:rsidRPr="008D09B8" w:rsidTr="008D09B8">
        <w:tc>
          <w:tcPr>
            <w:tcW w:w="680" w:type="dxa"/>
            <w:vMerge/>
          </w:tcPr>
          <w:p w:rsidR="00685248" w:rsidRPr="008D09B8" w:rsidRDefault="00685248" w:rsidP="00D73EFD">
            <w:pPr>
              <w:pStyle w:val="ConsPlusNormal"/>
              <w:ind w:firstLine="0"/>
              <w:jc w:val="center"/>
              <w:rPr>
                <w:rFonts w:ascii="Times New Roman" w:hAnsi="Times New Roman" w:cs="Times New Roman"/>
                <w:sz w:val="12"/>
                <w:szCs w:val="12"/>
              </w:rPr>
            </w:pPr>
          </w:p>
        </w:tc>
        <w:tc>
          <w:tcPr>
            <w:tcW w:w="567" w:type="dxa"/>
            <w:vMerge/>
          </w:tcPr>
          <w:p w:rsidR="00685248" w:rsidRPr="008D09B8" w:rsidRDefault="00685248" w:rsidP="00D73EFD">
            <w:pPr>
              <w:pStyle w:val="ConsPlusNormal"/>
              <w:ind w:firstLine="0"/>
              <w:jc w:val="center"/>
              <w:rPr>
                <w:rFonts w:ascii="Times New Roman" w:hAnsi="Times New Roman" w:cs="Times New Roman"/>
                <w:sz w:val="12"/>
                <w:szCs w:val="12"/>
              </w:rPr>
            </w:pPr>
          </w:p>
        </w:tc>
        <w:tc>
          <w:tcPr>
            <w:tcW w:w="2926" w:type="dxa"/>
            <w:gridSpan w:val="5"/>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Место жительства заявителя:</w:t>
            </w:r>
          </w:p>
        </w:tc>
        <w:tc>
          <w:tcPr>
            <w:tcW w:w="4892" w:type="dxa"/>
            <w:gridSpan w:val="6"/>
          </w:tcPr>
          <w:p w:rsidR="00685248" w:rsidRPr="008D09B8" w:rsidRDefault="00685248" w:rsidP="00D73EFD">
            <w:pPr>
              <w:pStyle w:val="ConsPlusNormal"/>
              <w:ind w:firstLine="0"/>
              <w:jc w:val="center"/>
              <w:rPr>
                <w:rFonts w:ascii="Times New Roman" w:hAnsi="Times New Roman" w:cs="Times New Roman"/>
                <w:sz w:val="12"/>
                <w:szCs w:val="12"/>
              </w:rPr>
            </w:pPr>
          </w:p>
        </w:tc>
      </w:tr>
      <w:tr w:rsidR="008D09B8" w:rsidRPr="008D09B8" w:rsidTr="008D09B8">
        <w:tc>
          <w:tcPr>
            <w:tcW w:w="680" w:type="dxa"/>
            <w:vMerge/>
          </w:tcPr>
          <w:p w:rsidR="00685248" w:rsidRPr="008D09B8" w:rsidRDefault="00685248" w:rsidP="00D73EFD">
            <w:pPr>
              <w:pStyle w:val="ConsPlusNormal"/>
              <w:ind w:firstLine="0"/>
              <w:jc w:val="center"/>
              <w:rPr>
                <w:rFonts w:ascii="Times New Roman" w:hAnsi="Times New Roman" w:cs="Times New Roman"/>
                <w:sz w:val="12"/>
                <w:szCs w:val="12"/>
              </w:rPr>
            </w:pPr>
          </w:p>
        </w:tc>
        <w:tc>
          <w:tcPr>
            <w:tcW w:w="567" w:type="dxa"/>
            <w:vMerge/>
          </w:tcPr>
          <w:p w:rsidR="00685248" w:rsidRPr="008D09B8" w:rsidRDefault="00685248" w:rsidP="00D73EFD">
            <w:pPr>
              <w:pStyle w:val="ConsPlusNormal"/>
              <w:ind w:firstLine="0"/>
              <w:jc w:val="center"/>
              <w:rPr>
                <w:rFonts w:ascii="Times New Roman" w:hAnsi="Times New Roman" w:cs="Times New Roman"/>
                <w:sz w:val="12"/>
                <w:szCs w:val="12"/>
              </w:rPr>
            </w:pPr>
          </w:p>
        </w:tc>
        <w:tc>
          <w:tcPr>
            <w:tcW w:w="2926" w:type="dxa"/>
            <w:gridSpan w:val="5"/>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ЕГРИП (для индивидуальных предпринимателей)</w:t>
            </w:r>
          </w:p>
        </w:tc>
        <w:tc>
          <w:tcPr>
            <w:tcW w:w="4892" w:type="dxa"/>
            <w:gridSpan w:val="6"/>
          </w:tcPr>
          <w:p w:rsidR="00685248" w:rsidRPr="008D09B8" w:rsidRDefault="00685248" w:rsidP="00D73EFD">
            <w:pPr>
              <w:pStyle w:val="ConsPlusNormal"/>
              <w:ind w:firstLine="0"/>
              <w:jc w:val="center"/>
              <w:rPr>
                <w:rFonts w:ascii="Times New Roman" w:hAnsi="Times New Roman" w:cs="Times New Roman"/>
                <w:sz w:val="12"/>
                <w:szCs w:val="12"/>
              </w:rPr>
            </w:pPr>
          </w:p>
        </w:tc>
      </w:tr>
      <w:tr w:rsidR="008D09B8" w:rsidRPr="008D09B8" w:rsidTr="008D09B8">
        <w:tc>
          <w:tcPr>
            <w:tcW w:w="680" w:type="dxa"/>
            <w:vMerge/>
          </w:tcPr>
          <w:p w:rsidR="00685248" w:rsidRPr="008D09B8" w:rsidRDefault="00685248" w:rsidP="00D73EFD">
            <w:pPr>
              <w:pStyle w:val="ConsPlusNormal"/>
              <w:ind w:firstLine="0"/>
              <w:jc w:val="center"/>
              <w:rPr>
                <w:rFonts w:ascii="Times New Roman" w:hAnsi="Times New Roman" w:cs="Times New Roman"/>
                <w:sz w:val="12"/>
                <w:szCs w:val="12"/>
              </w:rPr>
            </w:pPr>
          </w:p>
        </w:tc>
        <w:tc>
          <w:tcPr>
            <w:tcW w:w="567" w:type="dxa"/>
            <w:vMerge/>
          </w:tcPr>
          <w:p w:rsidR="00685248" w:rsidRPr="008D09B8" w:rsidRDefault="00685248" w:rsidP="00D73EFD">
            <w:pPr>
              <w:pStyle w:val="ConsPlusNormal"/>
              <w:ind w:firstLine="0"/>
              <w:jc w:val="center"/>
              <w:rPr>
                <w:rFonts w:ascii="Times New Roman" w:hAnsi="Times New Roman" w:cs="Times New Roman"/>
                <w:sz w:val="12"/>
                <w:szCs w:val="12"/>
              </w:rPr>
            </w:pPr>
          </w:p>
        </w:tc>
        <w:tc>
          <w:tcPr>
            <w:tcW w:w="2926" w:type="dxa"/>
            <w:gridSpan w:val="5"/>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ИНН (для индивидуальных предпринимателей)</w:t>
            </w:r>
          </w:p>
        </w:tc>
        <w:tc>
          <w:tcPr>
            <w:tcW w:w="4892" w:type="dxa"/>
            <w:gridSpan w:val="6"/>
          </w:tcPr>
          <w:p w:rsidR="00685248" w:rsidRPr="008D09B8" w:rsidRDefault="00685248" w:rsidP="00D73EFD">
            <w:pPr>
              <w:pStyle w:val="ConsPlusNormal"/>
              <w:ind w:firstLine="0"/>
              <w:jc w:val="center"/>
              <w:rPr>
                <w:rFonts w:ascii="Times New Roman" w:hAnsi="Times New Roman" w:cs="Times New Roman"/>
                <w:sz w:val="12"/>
                <w:szCs w:val="12"/>
              </w:rPr>
            </w:pPr>
          </w:p>
        </w:tc>
      </w:tr>
      <w:tr w:rsidR="008D09B8" w:rsidRPr="008D09B8" w:rsidTr="008D09B8">
        <w:tc>
          <w:tcPr>
            <w:tcW w:w="680" w:type="dxa"/>
            <w:vMerge/>
          </w:tcPr>
          <w:p w:rsidR="00685248" w:rsidRPr="008D09B8" w:rsidRDefault="00685248" w:rsidP="00D73EFD">
            <w:pPr>
              <w:pStyle w:val="ConsPlusNormal"/>
              <w:ind w:firstLine="0"/>
              <w:jc w:val="center"/>
              <w:rPr>
                <w:rFonts w:ascii="Times New Roman" w:hAnsi="Times New Roman" w:cs="Times New Roman"/>
                <w:sz w:val="12"/>
                <w:szCs w:val="12"/>
              </w:rPr>
            </w:pPr>
          </w:p>
        </w:tc>
        <w:tc>
          <w:tcPr>
            <w:tcW w:w="567" w:type="dxa"/>
            <w:vMerge/>
          </w:tcPr>
          <w:p w:rsidR="00685248" w:rsidRPr="008D09B8" w:rsidRDefault="00685248" w:rsidP="00D73EFD">
            <w:pPr>
              <w:pStyle w:val="ConsPlusNormal"/>
              <w:ind w:firstLine="0"/>
              <w:jc w:val="center"/>
              <w:rPr>
                <w:rFonts w:ascii="Times New Roman" w:hAnsi="Times New Roman" w:cs="Times New Roman"/>
                <w:sz w:val="12"/>
                <w:szCs w:val="12"/>
              </w:rPr>
            </w:pPr>
          </w:p>
        </w:tc>
        <w:tc>
          <w:tcPr>
            <w:tcW w:w="2926" w:type="dxa"/>
            <w:gridSpan w:val="5"/>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Дата государственной регистрации в ЕГРИП (для индивидуальных предпринимателей):</w:t>
            </w:r>
          </w:p>
        </w:tc>
        <w:tc>
          <w:tcPr>
            <w:tcW w:w="4892" w:type="dxa"/>
            <w:gridSpan w:val="6"/>
          </w:tcPr>
          <w:p w:rsidR="00685248" w:rsidRPr="008D09B8" w:rsidRDefault="00685248" w:rsidP="00D73EFD">
            <w:pPr>
              <w:pStyle w:val="ConsPlusNormal"/>
              <w:ind w:firstLine="0"/>
              <w:jc w:val="center"/>
              <w:rPr>
                <w:rFonts w:ascii="Times New Roman" w:hAnsi="Times New Roman" w:cs="Times New Roman"/>
                <w:sz w:val="12"/>
                <w:szCs w:val="12"/>
              </w:rPr>
            </w:pPr>
          </w:p>
        </w:tc>
      </w:tr>
      <w:tr w:rsidR="008D09B8" w:rsidRPr="008D09B8" w:rsidTr="008D09B8">
        <w:tc>
          <w:tcPr>
            <w:tcW w:w="680" w:type="dxa"/>
            <w:vMerge/>
          </w:tcPr>
          <w:p w:rsidR="00685248" w:rsidRPr="008D09B8" w:rsidRDefault="00685248" w:rsidP="00D73EFD">
            <w:pPr>
              <w:pStyle w:val="ConsPlusNormal"/>
              <w:ind w:firstLine="0"/>
              <w:jc w:val="center"/>
              <w:rPr>
                <w:rFonts w:ascii="Times New Roman" w:hAnsi="Times New Roman" w:cs="Times New Roman"/>
                <w:sz w:val="12"/>
                <w:szCs w:val="12"/>
              </w:rPr>
            </w:pPr>
          </w:p>
        </w:tc>
        <w:tc>
          <w:tcPr>
            <w:tcW w:w="567" w:type="dxa"/>
          </w:tcPr>
          <w:p w:rsidR="00685248" w:rsidRPr="008D09B8" w:rsidRDefault="00685248" w:rsidP="00D73EFD">
            <w:pPr>
              <w:pStyle w:val="ConsPlusNormal"/>
              <w:ind w:firstLine="0"/>
              <w:jc w:val="center"/>
              <w:rPr>
                <w:rFonts w:ascii="Times New Roman" w:hAnsi="Times New Roman" w:cs="Times New Roman"/>
                <w:sz w:val="12"/>
                <w:szCs w:val="12"/>
              </w:rPr>
            </w:pPr>
          </w:p>
        </w:tc>
        <w:tc>
          <w:tcPr>
            <w:tcW w:w="7818" w:type="dxa"/>
            <w:gridSpan w:val="11"/>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Юридическое лицо:</w:t>
            </w:r>
          </w:p>
        </w:tc>
      </w:tr>
      <w:tr w:rsidR="008D09B8" w:rsidRPr="008D09B8" w:rsidTr="008D09B8">
        <w:tc>
          <w:tcPr>
            <w:tcW w:w="680" w:type="dxa"/>
            <w:vMerge/>
          </w:tcPr>
          <w:p w:rsidR="00685248" w:rsidRPr="008D09B8" w:rsidRDefault="00685248" w:rsidP="00D73EFD">
            <w:pPr>
              <w:pStyle w:val="ConsPlusNormal"/>
              <w:ind w:firstLine="0"/>
              <w:jc w:val="center"/>
              <w:rPr>
                <w:rFonts w:ascii="Times New Roman" w:hAnsi="Times New Roman" w:cs="Times New Roman"/>
                <w:sz w:val="12"/>
                <w:szCs w:val="12"/>
              </w:rPr>
            </w:pPr>
          </w:p>
        </w:tc>
        <w:tc>
          <w:tcPr>
            <w:tcW w:w="567" w:type="dxa"/>
            <w:vMerge w:val="restart"/>
          </w:tcPr>
          <w:p w:rsidR="00685248" w:rsidRPr="008D09B8" w:rsidRDefault="00685248" w:rsidP="00D73EFD">
            <w:pPr>
              <w:pStyle w:val="ConsPlusNormal"/>
              <w:ind w:firstLine="0"/>
              <w:jc w:val="center"/>
              <w:rPr>
                <w:rFonts w:ascii="Times New Roman" w:hAnsi="Times New Roman" w:cs="Times New Roman"/>
                <w:sz w:val="12"/>
                <w:szCs w:val="12"/>
              </w:rPr>
            </w:pPr>
          </w:p>
        </w:tc>
        <w:tc>
          <w:tcPr>
            <w:tcW w:w="2926" w:type="dxa"/>
            <w:gridSpan w:val="5"/>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Полное наименование:</w:t>
            </w:r>
          </w:p>
        </w:tc>
        <w:tc>
          <w:tcPr>
            <w:tcW w:w="4892" w:type="dxa"/>
            <w:gridSpan w:val="6"/>
          </w:tcPr>
          <w:p w:rsidR="00685248" w:rsidRPr="008D09B8" w:rsidRDefault="00685248" w:rsidP="00D73EFD">
            <w:pPr>
              <w:pStyle w:val="ConsPlusNormal"/>
              <w:ind w:firstLine="0"/>
              <w:jc w:val="center"/>
              <w:rPr>
                <w:rFonts w:ascii="Times New Roman" w:hAnsi="Times New Roman" w:cs="Times New Roman"/>
                <w:sz w:val="12"/>
                <w:szCs w:val="12"/>
              </w:rPr>
            </w:pPr>
          </w:p>
        </w:tc>
      </w:tr>
      <w:tr w:rsidR="008D09B8" w:rsidRPr="008D09B8" w:rsidTr="008D09B8">
        <w:tc>
          <w:tcPr>
            <w:tcW w:w="680" w:type="dxa"/>
            <w:vMerge/>
          </w:tcPr>
          <w:p w:rsidR="00685248" w:rsidRPr="008D09B8" w:rsidRDefault="00685248" w:rsidP="00D73EFD">
            <w:pPr>
              <w:pStyle w:val="ConsPlusNormal"/>
              <w:ind w:firstLine="0"/>
              <w:jc w:val="center"/>
              <w:rPr>
                <w:rFonts w:ascii="Times New Roman" w:hAnsi="Times New Roman" w:cs="Times New Roman"/>
                <w:sz w:val="12"/>
                <w:szCs w:val="12"/>
              </w:rPr>
            </w:pPr>
          </w:p>
        </w:tc>
        <w:tc>
          <w:tcPr>
            <w:tcW w:w="567" w:type="dxa"/>
            <w:vMerge/>
          </w:tcPr>
          <w:p w:rsidR="00685248" w:rsidRPr="008D09B8" w:rsidRDefault="00685248" w:rsidP="00D73EFD">
            <w:pPr>
              <w:pStyle w:val="ConsPlusNormal"/>
              <w:ind w:firstLine="0"/>
              <w:jc w:val="center"/>
              <w:rPr>
                <w:rFonts w:ascii="Times New Roman" w:hAnsi="Times New Roman" w:cs="Times New Roman"/>
                <w:sz w:val="12"/>
                <w:szCs w:val="12"/>
              </w:rPr>
            </w:pPr>
          </w:p>
        </w:tc>
        <w:tc>
          <w:tcPr>
            <w:tcW w:w="2926" w:type="dxa"/>
            <w:gridSpan w:val="5"/>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ОГРН:</w:t>
            </w:r>
          </w:p>
        </w:tc>
        <w:tc>
          <w:tcPr>
            <w:tcW w:w="4892" w:type="dxa"/>
            <w:gridSpan w:val="6"/>
          </w:tcPr>
          <w:p w:rsidR="00685248" w:rsidRPr="008D09B8" w:rsidRDefault="00685248" w:rsidP="00D73EFD">
            <w:pPr>
              <w:pStyle w:val="ConsPlusNormal"/>
              <w:ind w:firstLine="0"/>
              <w:jc w:val="center"/>
              <w:rPr>
                <w:rFonts w:ascii="Times New Roman" w:hAnsi="Times New Roman" w:cs="Times New Roman"/>
                <w:sz w:val="12"/>
                <w:szCs w:val="12"/>
              </w:rPr>
            </w:pPr>
          </w:p>
        </w:tc>
      </w:tr>
      <w:tr w:rsidR="008D09B8" w:rsidRPr="008D09B8" w:rsidTr="008D09B8">
        <w:tc>
          <w:tcPr>
            <w:tcW w:w="680" w:type="dxa"/>
            <w:vMerge/>
          </w:tcPr>
          <w:p w:rsidR="00685248" w:rsidRPr="008D09B8" w:rsidRDefault="00685248" w:rsidP="00D73EFD">
            <w:pPr>
              <w:pStyle w:val="ConsPlusNormal"/>
              <w:ind w:firstLine="0"/>
              <w:jc w:val="center"/>
              <w:rPr>
                <w:rFonts w:ascii="Times New Roman" w:hAnsi="Times New Roman" w:cs="Times New Roman"/>
                <w:sz w:val="12"/>
                <w:szCs w:val="12"/>
              </w:rPr>
            </w:pPr>
          </w:p>
        </w:tc>
        <w:tc>
          <w:tcPr>
            <w:tcW w:w="567" w:type="dxa"/>
            <w:vMerge/>
          </w:tcPr>
          <w:p w:rsidR="00685248" w:rsidRPr="008D09B8" w:rsidRDefault="00685248" w:rsidP="00D73EFD">
            <w:pPr>
              <w:pStyle w:val="ConsPlusNormal"/>
              <w:ind w:firstLine="0"/>
              <w:jc w:val="center"/>
              <w:rPr>
                <w:rFonts w:ascii="Times New Roman" w:hAnsi="Times New Roman" w:cs="Times New Roman"/>
                <w:sz w:val="12"/>
                <w:szCs w:val="12"/>
              </w:rPr>
            </w:pPr>
          </w:p>
        </w:tc>
        <w:tc>
          <w:tcPr>
            <w:tcW w:w="2926" w:type="dxa"/>
            <w:gridSpan w:val="5"/>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ИНН:</w:t>
            </w:r>
          </w:p>
        </w:tc>
        <w:tc>
          <w:tcPr>
            <w:tcW w:w="4892" w:type="dxa"/>
            <w:gridSpan w:val="6"/>
          </w:tcPr>
          <w:p w:rsidR="00685248" w:rsidRPr="008D09B8" w:rsidRDefault="00685248" w:rsidP="00D73EFD">
            <w:pPr>
              <w:pStyle w:val="ConsPlusNormal"/>
              <w:ind w:firstLine="0"/>
              <w:jc w:val="center"/>
              <w:rPr>
                <w:rFonts w:ascii="Times New Roman" w:hAnsi="Times New Roman" w:cs="Times New Roman"/>
                <w:sz w:val="12"/>
                <w:szCs w:val="12"/>
              </w:rPr>
            </w:pPr>
          </w:p>
        </w:tc>
      </w:tr>
      <w:tr w:rsidR="008D09B8" w:rsidRPr="008D09B8" w:rsidTr="008D09B8">
        <w:tc>
          <w:tcPr>
            <w:tcW w:w="680" w:type="dxa"/>
            <w:vMerge/>
          </w:tcPr>
          <w:p w:rsidR="00685248" w:rsidRPr="008D09B8" w:rsidRDefault="00685248" w:rsidP="00D73EFD">
            <w:pPr>
              <w:pStyle w:val="ConsPlusNormal"/>
              <w:ind w:firstLine="0"/>
              <w:jc w:val="center"/>
              <w:rPr>
                <w:rFonts w:ascii="Times New Roman" w:hAnsi="Times New Roman" w:cs="Times New Roman"/>
                <w:sz w:val="12"/>
                <w:szCs w:val="12"/>
              </w:rPr>
            </w:pPr>
          </w:p>
        </w:tc>
        <w:tc>
          <w:tcPr>
            <w:tcW w:w="567" w:type="dxa"/>
            <w:vMerge/>
          </w:tcPr>
          <w:p w:rsidR="00685248" w:rsidRPr="008D09B8" w:rsidRDefault="00685248" w:rsidP="00D73EFD">
            <w:pPr>
              <w:pStyle w:val="ConsPlusNormal"/>
              <w:ind w:firstLine="0"/>
              <w:jc w:val="center"/>
              <w:rPr>
                <w:rFonts w:ascii="Times New Roman" w:hAnsi="Times New Roman" w:cs="Times New Roman"/>
                <w:sz w:val="12"/>
                <w:szCs w:val="12"/>
              </w:rPr>
            </w:pPr>
          </w:p>
        </w:tc>
        <w:tc>
          <w:tcPr>
            <w:tcW w:w="2926" w:type="dxa"/>
            <w:gridSpan w:val="5"/>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Дата государственной регистрации в ЕГРЮЛ:</w:t>
            </w:r>
          </w:p>
        </w:tc>
        <w:tc>
          <w:tcPr>
            <w:tcW w:w="4892" w:type="dxa"/>
            <w:gridSpan w:val="6"/>
          </w:tcPr>
          <w:p w:rsidR="00685248" w:rsidRPr="008D09B8" w:rsidRDefault="00685248" w:rsidP="00D73EFD">
            <w:pPr>
              <w:pStyle w:val="ConsPlusNormal"/>
              <w:ind w:firstLine="0"/>
              <w:jc w:val="center"/>
              <w:rPr>
                <w:rFonts w:ascii="Times New Roman" w:hAnsi="Times New Roman" w:cs="Times New Roman"/>
                <w:sz w:val="12"/>
                <w:szCs w:val="12"/>
              </w:rPr>
            </w:pPr>
          </w:p>
        </w:tc>
      </w:tr>
      <w:tr w:rsidR="008D09B8" w:rsidRPr="008D09B8" w:rsidTr="008D09B8">
        <w:tc>
          <w:tcPr>
            <w:tcW w:w="680" w:type="dxa"/>
            <w:vMerge/>
          </w:tcPr>
          <w:p w:rsidR="00685248" w:rsidRPr="008D09B8" w:rsidRDefault="00685248" w:rsidP="00D73EFD">
            <w:pPr>
              <w:pStyle w:val="ConsPlusNormal"/>
              <w:ind w:firstLine="0"/>
              <w:jc w:val="center"/>
              <w:rPr>
                <w:rFonts w:ascii="Times New Roman" w:hAnsi="Times New Roman" w:cs="Times New Roman"/>
                <w:sz w:val="12"/>
                <w:szCs w:val="12"/>
              </w:rPr>
            </w:pPr>
          </w:p>
        </w:tc>
        <w:tc>
          <w:tcPr>
            <w:tcW w:w="567" w:type="dxa"/>
            <w:vMerge/>
          </w:tcPr>
          <w:p w:rsidR="00685248" w:rsidRPr="008D09B8" w:rsidRDefault="00685248" w:rsidP="00D73EFD">
            <w:pPr>
              <w:pStyle w:val="ConsPlusNormal"/>
              <w:ind w:firstLine="0"/>
              <w:jc w:val="center"/>
              <w:rPr>
                <w:rFonts w:ascii="Times New Roman" w:hAnsi="Times New Roman" w:cs="Times New Roman"/>
                <w:sz w:val="12"/>
                <w:szCs w:val="12"/>
              </w:rPr>
            </w:pPr>
          </w:p>
        </w:tc>
        <w:tc>
          <w:tcPr>
            <w:tcW w:w="2926" w:type="dxa"/>
            <w:gridSpan w:val="5"/>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Страна, дата и номер регистрации (инкорпорации) (для иностранных юридических лиц):</w:t>
            </w:r>
          </w:p>
        </w:tc>
        <w:tc>
          <w:tcPr>
            <w:tcW w:w="4892" w:type="dxa"/>
            <w:gridSpan w:val="6"/>
          </w:tcPr>
          <w:p w:rsidR="00685248" w:rsidRPr="008D09B8" w:rsidRDefault="00685248" w:rsidP="00D73EFD">
            <w:pPr>
              <w:pStyle w:val="ConsPlusNormal"/>
              <w:ind w:firstLine="0"/>
              <w:jc w:val="center"/>
              <w:rPr>
                <w:rFonts w:ascii="Times New Roman" w:hAnsi="Times New Roman" w:cs="Times New Roman"/>
                <w:sz w:val="12"/>
                <w:szCs w:val="12"/>
              </w:rPr>
            </w:pPr>
          </w:p>
        </w:tc>
      </w:tr>
      <w:tr w:rsidR="008D09B8" w:rsidRPr="008D09B8" w:rsidTr="008D09B8">
        <w:tc>
          <w:tcPr>
            <w:tcW w:w="680" w:type="dxa"/>
            <w:vMerge/>
          </w:tcPr>
          <w:p w:rsidR="00685248" w:rsidRPr="008D09B8" w:rsidRDefault="00685248" w:rsidP="00D73EFD">
            <w:pPr>
              <w:pStyle w:val="ConsPlusNormal"/>
              <w:ind w:firstLine="0"/>
              <w:jc w:val="center"/>
              <w:rPr>
                <w:rFonts w:ascii="Times New Roman" w:hAnsi="Times New Roman" w:cs="Times New Roman"/>
                <w:sz w:val="12"/>
                <w:szCs w:val="12"/>
              </w:rPr>
            </w:pPr>
          </w:p>
        </w:tc>
        <w:tc>
          <w:tcPr>
            <w:tcW w:w="567" w:type="dxa"/>
            <w:vMerge/>
          </w:tcPr>
          <w:p w:rsidR="00685248" w:rsidRPr="008D09B8" w:rsidRDefault="00685248" w:rsidP="00D73EFD">
            <w:pPr>
              <w:pStyle w:val="ConsPlusNormal"/>
              <w:ind w:firstLine="0"/>
              <w:jc w:val="center"/>
              <w:rPr>
                <w:rFonts w:ascii="Times New Roman" w:hAnsi="Times New Roman" w:cs="Times New Roman"/>
                <w:sz w:val="12"/>
                <w:szCs w:val="12"/>
              </w:rPr>
            </w:pPr>
          </w:p>
        </w:tc>
        <w:tc>
          <w:tcPr>
            <w:tcW w:w="2926" w:type="dxa"/>
            <w:gridSpan w:val="5"/>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Место нахождения юридического лица</w:t>
            </w:r>
          </w:p>
        </w:tc>
        <w:tc>
          <w:tcPr>
            <w:tcW w:w="4892" w:type="dxa"/>
            <w:gridSpan w:val="6"/>
          </w:tcPr>
          <w:p w:rsidR="00685248" w:rsidRPr="008D09B8" w:rsidRDefault="00685248" w:rsidP="00D73EFD">
            <w:pPr>
              <w:pStyle w:val="ConsPlusNormal"/>
              <w:ind w:firstLine="0"/>
              <w:jc w:val="center"/>
              <w:rPr>
                <w:rFonts w:ascii="Times New Roman" w:hAnsi="Times New Roman" w:cs="Times New Roman"/>
                <w:sz w:val="12"/>
                <w:szCs w:val="12"/>
              </w:rPr>
            </w:pPr>
          </w:p>
        </w:tc>
      </w:tr>
      <w:tr w:rsidR="008D09B8" w:rsidRPr="008D09B8" w:rsidTr="008D09B8">
        <w:tc>
          <w:tcPr>
            <w:tcW w:w="680" w:type="dxa"/>
            <w:vMerge w:val="restart"/>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7.</w:t>
            </w:r>
          </w:p>
        </w:tc>
        <w:tc>
          <w:tcPr>
            <w:tcW w:w="8385" w:type="dxa"/>
            <w:gridSpan w:val="12"/>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Сведения о представителе заявителя (физического лица или юридического лица):</w:t>
            </w:r>
          </w:p>
        </w:tc>
      </w:tr>
      <w:tr w:rsidR="008D09B8" w:rsidRPr="008D09B8" w:rsidTr="008D09B8">
        <w:tc>
          <w:tcPr>
            <w:tcW w:w="680" w:type="dxa"/>
            <w:vMerge/>
          </w:tcPr>
          <w:p w:rsidR="00685248" w:rsidRPr="008D09B8" w:rsidRDefault="00685248" w:rsidP="00D73EFD">
            <w:pPr>
              <w:pStyle w:val="ConsPlusNormal"/>
              <w:ind w:firstLine="0"/>
              <w:jc w:val="center"/>
              <w:rPr>
                <w:rFonts w:ascii="Times New Roman" w:hAnsi="Times New Roman" w:cs="Times New Roman"/>
                <w:sz w:val="12"/>
                <w:szCs w:val="12"/>
              </w:rPr>
            </w:pPr>
          </w:p>
        </w:tc>
        <w:tc>
          <w:tcPr>
            <w:tcW w:w="3493" w:type="dxa"/>
            <w:gridSpan w:val="6"/>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Наименование и реквизиты документа, подтверждающего полномочия представителя</w:t>
            </w:r>
          </w:p>
        </w:tc>
        <w:tc>
          <w:tcPr>
            <w:tcW w:w="4892" w:type="dxa"/>
            <w:gridSpan w:val="6"/>
          </w:tcPr>
          <w:p w:rsidR="00685248" w:rsidRPr="008D09B8" w:rsidRDefault="00685248" w:rsidP="00D73EFD">
            <w:pPr>
              <w:pStyle w:val="ConsPlusNormal"/>
              <w:ind w:firstLine="0"/>
              <w:jc w:val="center"/>
              <w:rPr>
                <w:rFonts w:ascii="Times New Roman" w:hAnsi="Times New Roman" w:cs="Times New Roman"/>
                <w:sz w:val="12"/>
                <w:szCs w:val="12"/>
              </w:rPr>
            </w:pPr>
          </w:p>
        </w:tc>
      </w:tr>
      <w:tr w:rsidR="008D09B8" w:rsidRPr="008D09B8" w:rsidTr="008D09B8">
        <w:tc>
          <w:tcPr>
            <w:tcW w:w="680" w:type="dxa"/>
            <w:vMerge/>
          </w:tcPr>
          <w:p w:rsidR="00685248" w:rsidRPr="008D09B8" w:rsidRDefault="00685248" w:rsidP="00D73EFD">
            <w:pPr>
              <w:pStyle w:val="ConsPlusNormal"/>
              <w:ind w:firstLine="0"/>
              <w:jc w:val="center"/>
              <w:rPr>
                <w:rFonts w:ascii="Times New Roman" w:hAnsi="Times New Roman" w:cs="Times New Roman"/>
                <w:sz w:val="12"/>
                <w:szCs w:val="12"/>
              </w:rPr>
            </w:pPr>
          </w:p>
        </w:tc>
        <w:tc>
          <w:tcPr>
            <w:tcW w:w="3493" w:type="dxa"/>
            <w:gridSpan w:val="6"/>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Фамилия, имя, отчество (полностью) представителя</w:t>
            </w:r>
          </w:p>
        </w:tc>
        <w:tc>
          <w:tcPr>
            <w:tcW w:w="4892" w:type="dxa"/>
            <w:gridSpan w:val="6"/>
          </w:tcPr>
          <w:p w:rsidR="00685248" w:rsidRPr="008D09B8" w:rsidRDefault="00685248" w:rsidP="00D73EFD">
            <w:pPr>
              <w:pStyle w:val="ConsPlusNormal"/>
              <w:ind w:firstLine="0"/>
              <w:jc w:val="center"/>
              <w:rPr>
                <w:rFonts w:ascii="Times New Roman" w:hAnsi="Times New Roman" w:cs="Times New Roman"/>
                <w:sz w:val="12"/>
                <w:szCs w:val="12"/>
              </w:rPr>
            </w:pPr>
          </w:p>
        </w:tc>
      </w:tr>
      <w:tr w:rsidR="008D09B8" w:rsidRPr="008D09B8" w:rsidTr="008D09B8">
        <w:tc>
          <w:tcPr>
            <w:tcW w:w="680" w:type="dxa"/>
            <w:vMerge/>
          </w:tcPr>
          <w:p w:rsidR="00685248" w:rsidRPr="008D09B8" w:rsidRDefault="00685248" w:rsidP="00D73EFD">
            <w:pPr>
              <w:pStyle w:val="ConsPlusNormal"/>
              <w:ind w:firstLine="0"/>
              <w:jc w:val="center"/>
              <w:rPr>
                <w:rFonts w:ascii="Times New Roman" w:hAnsi="Times New Roman" w:cs="Times New Roman"/>
                <w:sz w:val="12"/>
                <w:szCs w:val="12"/>
              </w:rPr>
            </w:pPr>
          </w:p>
        </w:tc>
        <w:tc>
          <w:tcPr>
            <w:tcW w:w="3493" w:type="dxa"/>
            <w:gridSpan w:val="6"/>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Вид документа, удостоверяющего личность представителя:</w:t>
            </w:r>
          </w:p>
        </w:tc>
        <w:tc>
          <w:tcPr>
            <w:tcW w:w="4892" w:type="dxa"/>
            <w:gridSpan w:val="6"/>
          </w:tcPr>
          <w:p w:rsidR="00685248" w:rsidRPr="008D09B8" w:rsidRDefault="00685248" w:rsidP="00D73EFD">
            <w:pPr>
              <w:pStyle w:val="ConsPlusNormal"/>
              <w:ind w:firstLine="0"/>
              <w:jc w:val="center"/>
              <w:rPr>
                <w:rFonts w:ascii="Times New Roman" w:hAnsi="Times New Roman" w:cs="Times New Roman"/>
                <w:sz w:val="12"/>
                <w:szCs w:val="12"/>
              </w:rPr>
            </w:pPr>
          </w:p>
        </w:tc>
      </w:tr>
      <w:tr w:rsidR="008D09B8" w:rsidRPr="008D09B8" w:rsidTr="008D09B8">
        <w:tc>
          <w:tcPr>
            <w:tcW w:w="680" w:type="dxa"/>
            <w:vMerge w:val="restart"/>
          </w:tcPr>
          <w:p w:rsidR="00685248" w:rsidRPr="008D09B8" w:rsidRDefault="00685248" w:rsidP="00D73EFD">
            <w:pPr>
              <w:pStyle w:val="ConsPlusNormal"/>
              <w:ind w:firstLine="0"/>
              <w:jc w:val="center"/>
              <w:rPr>
                <w:rFonts w:ascii="Times New Roman" w:hAnsi="Times New Roman" w:cs="Times New Roman"/>
                <w:sz w:val="12"/>
                <w:szCs w:val="12"/>
              </w:rPr>
            </w:pPr>
          </w:p>
        </w:tc>
        <w:tc>
          <w:tcPr>
            <w:tcW w:w="3493" w:type="dxa"/>
            <w:gridSpan w:val="6"/>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Серия и номер документа, удостоверяющего личность представителя</w:t>
            </w:r>
          </w:p>
        </w:tc>
        <w:tc>
          <w:tcPr>
            <w:tcW w:w="4892" w:type="dxa"/>
            <w:gridSpan w:val="6"/>
          </w:tcPr>
          <w:p w:rsidR="00685248" w:rsidRPr="008D09B8" w:rsidRDefault="00685248" w:rsidP="00D73EFD">
            <w:pPr>
              <w:pStyle w:val="ConsPlusNormal"/>
              <w:ind w:firstLine="0"/>
              <w:jc w:val="center"/>
              <w:rPr>
                <w:rFonts w:ascii="Times New Roman" w:hAnsi="Times New Roman" w:cs="Times New Roman"/>
                <w:sz w:val="12"/>
                <w:szCs w:val="12"/>
              </w:rPr>
            </w:pPr>
          </w:p>
        </w:tc>
      </w:tr>
      <w:tr w:rsidR="008D09B8" w:rsidRPr="008D09B8" w:rsidTr="008D09B8">
        <w:tc>
          <w:tcPr>
            <w:tcW w:w="680" w:type="dxa"/>
            <w:vMerge/>
          </w:tcPr>
          <w:p w:rsidR="00685248" w:rsidRPr="008D09B8" w:rsidRDefault="00685248" w:rsidP="00D73EFD">
            <w:pPr>
              <w:pStyle w:val="ConsPlusNormal"/>
              <w:ind w:firstLine="0"/>
              <w:jc w:val="center"/>
              <w:rPr>
                <w:rFonts w:ascii="Times New Roman" w:hAnsi="Times New Roman" w:cs="Times New Roman"/>
                <w:sz w:val="12"/>
                <w:szCs w:val="12"/>
              </w:rPr>
            </w:pPr>
          </w:p>
        </w:tc>
        <w:tc>
          <w:tcPr>
            <w:tcW w:w="3493" w:type="dxa"/>
            <w:gridSpan w:val="6"/>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Кем выдан документ, удостоверяющий личность представителя</w:t>
            </w:r>
          </w:p>
        </w:tc>
        <w:tc>
          <w:tcPr>
            <w:tcW w:w="4892" w:type="dxa"/>
            <w:gridSpan w:val="6"/>
          </w:tcPr>
          <w:p w:rsidR="00685248" w:rsidRPr="008D09B8" w:rsidRDefault="00685248" w:rsidP="00D73EFD">
            <w:pPr>
              <w:pStyle w:val="ConsPlusNormal"/>
              <w:ind w:firstLine="0"/>
              <w:jc w:val="center"/>
              <w:rPr>
                <w:rFonts w:ascii="Times New Roman" w:hAnsi="Times New Roman" w:cs="Times New Roman"/>
                <w:sz w:val="12"/>
                <w:szCs w:val="12"/>
              </w:rPr>
            </w:pPr>
          </w:p>
        </w:tc>
      </w:tr>
      <w:tr w:rsidR="008D09B8" w:rsidRPr="008D09B8" w:rsidTr="008D09B8">
        <w:tc>
          <w:tcPr>
            <w:tcW w:w="680" w:type="dxa"/>
            <w:vMerge/>
          </w:tcPr>
          <w:p w:rsidR="00685248" w:rsidRPr="008D09B8" w:rsidRDefault="00685248" w:rsidP="00D73EFD">
            <w:pPr>
              <w:pStyle w:val="ConsPlusNormal"/>
              <w:ind w:firstLine="0"/>
              <w:jc w:val="center"/>
              <w:rPr>
                <w:rFonts w:ascii="Times New Roman" w:hAnsi="Times New Roman" w:cs="Times New Roman"/>
                <w:sz w:val="12"/>
                <w:szCs w:val="12"/>
              </w:rPr>
            </w:pPr>
          </w:p>
        </w:tc>
        <w:tc>
          <w:tcPr>
            <w:tcW w:w="3493" w:type="dxa"/>
            <w:gridSpan w:val="6"/>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Дата выдачи документа, удостоверяющего личность представителя:</w:t>
            </w:r>
          </w:p>
        </w:tc>
        <w:tc>
          <w:tcPr>
            <w:tcW w:w="4892" w:type="dxa"/>
            <w:gridSpan w:val="6"/>
          </w:tcPr>
          <w:p w:rsidR="00685248" w:rsidRPr="008D09B8" w:rsidRDefault="00685248" w:rsidP="00D73EFD">
            <w:pPr>
              <w:pStyle w:val="ConsPlusNormal"/>
              <w:ind w:firstLine="0"/>
              <w:jc w:val="center"/>
              <w:rPr>
                <w:rFonts w:ascii="Times New Roman" w:hAnsi="Times New Roman" w:cs="Times New Roman"/>
                <w:sz w:val="12"/>
                <w:szCs w:val="12"/>
              </w:rPr>
            </w:pPr>
          </w:p>
        </w:tc>
      </w:tr>
      <w:tr w:rsidR="008D09B8" w:rsidRPr="008D09B8" w:rsidTr="008D09B8">
        <w:tc>
          <w:tcPr>
            <w:tcW w:w="680" w:type="dxa"/>
            <w:vMerge/>
          </w:tcPr>
          <w:p w:rsidR="00685248" w:rsidRPr="008D09B8" w:rsidRDefault="00685248" w:rsidP="00D73EFD">
            <w:pPr>
              <w:pStyle w:val="ConsPlusNormal"/>
              <w:ind w:firstLine="0"/>
              <w:jc w:val="center"/>
              <w:rPr>
                <w:rFonts w:ascii="Times New Roman" w:hAnsi="Times New Roman" w:cs="Times New Roman"/>
                <w:sz w:val="12"/>
                <w:szCs w:val="12"/>
              </w:rPr>
            </w:pPr>
          </w:p>
        </w:tc>
        <w:tc>
          <w:tcPr>
            <w:tcW w:w="3493" w:type="dxa"/>
            <w:gridSpan w:val="6"/>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Место жительства представителя:</w:t>
            </w:r>
          </w:p>
        </w:tc>
        <w:tc>
          <w:tcPr>
            <w:tcW w:w="4892" w:type="dxa"/>
            <w:gridSpan w:val="6"/>
          </w:tcPr>
          <w:p w:rsidR="00685248" w:rsidRPr="008D09B8" w:rsidRDefault="00685248" w:rsidP="00D73EFD">
            <w:pPr>
              <w:pStyle w:val="ConsPlusNormal"/>
              <w:ind w:firstLine="0"/>
              <w:jc w:val="center"/>
              <w:rPr>
                <w:rFonts w:ascii="Times New Roman" w:hAnsi="Times New Roman" w:cs="Times New Roman"/>
                <w:sz w:val="12"/>
                <w:szCs w:val="12"/>
              </w:rPr>
            </w:pPr>
          </w:p>
        </w:tc>
      </w:tr>
      <w:tr w:rsidR="008D09B8" w:rsidRPr="008D09B8" w:rsidTr="008D09B8">
        <w:tc>
          <w:tcPr>
            <w:tcW w:w="680" w:type="dxa"/>
            <w:vMerge w:val="restart"/>
          </w:tcPr>
          <w:p w:rsidR="00685248" w:rsidRPr="008D09B8" w:rsidRDefault="00685248" w:rsidP="00D73EFD">
            <w:pPr>
              <w:pStyle w:val="ConsPlusNormal"/>
              <w:ind w:firstLine="0"/>
              <w:jc w:val="center"/>
              <w:rPr>
                <w:rFonts w:ascii="Times New Roman" w:hAnsi="Times New Roman" w:cs="Times New Roman"/>
                <w:sz w:val="12"/>
                <w:szCs w:val="12"/>
              </w:rPr>
            </w:pPr>
            <w:bookmarkStart w:id="137" w:name="P748"/>
            <w:bookmarkEnd w:id="137"/>
            <w:r w:rsidRPr="008D09B8">
              <w:rPr>
                <w:rFonts w:ascii="Times New Roman" w:hAnsi="Times New Roman" w:cs="Times New Roman"/>
                <w:sz w:val="12"/>
                <w:szCs w:val="12"/>
              </w:rPr>
              <w:t>8.</w:t>
            </w:r>
          </w:p>
        </w:tc>
        <w:tc>
          <w:tcPr>
            <w:tcW w:w="8385" w:type="dxa"/>
            <w:gridSpan w:val="12"/>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Контакты для связи с заявителем (представителем заявителя):</w:t>
            </w:r>
          </w:p>
        </w:tc>
      </w:tr>
      <w:tr w:rsidR="008D09B8" w:rsidRPr="008D09B8" w:rsidTr="008D09B8">
        <w:tc>
          <w:tcPr>
            <w:tcW w:w="680" w:type="dxa"/>
            <w:vMerge/>
          </w:tcPr>
          <w:p w:rsidR="00685248" w:rsidRPr="008D09B8" w:rsidRDefault="00685248" w:rsidP="00D73EFD">
            <w:pPr>
              <w:pStyle w:val="ConsPlusNormal"/>
              <w:ind w:firstLine="0"/>
              <w:jc w:val="center"/>
              <w:rPr>
                <w:rFonts w:ascii="Times New Roman" w:hAnsi="Times New Roman" w:cs="Times New Roman"/>
                <w:sz w:val="12"/>
                <w:szCs w:val="12"/>
              </w:rPr>
            </w:pPr>
          </w:p>
        </w:tc>
        <w:tc>
          <w:tcPr>
            <w:tcW w:w="2948" w:type="dxa"/>
            <w:gridSpan w:val="5"/>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Почтовый адрес:</w:t>
            </w:r>
          </w:p>
        </w:tc>
        <w:tc>
          <w:tcPr>
            <w:tcW w:w="5437" w:type="dxa"/>
            <w:gridSpan w:val="7"/>
          </w:tcPr>
          <w:p w:rsidR="00685248" w:rsidRPr="008D09B8" w:rsidRDefault="00685248" w:rsidP="00D73EFD">
            <w:pPr>
              <w:pStyle w:val="ConsPlusNormal"/>
              <w:ind w:firstLine="0"/>
              <w:jc w:val="center"/>
              <w:rPr>
                <w:rFonts w:ascii="Times New Roman" w:hAnsi="Times New Roman" w:cs="Times New Roman"/>
                <w:sz w:val="12"/>
                <w:szCs w:val="12"/>
              </w:rPr>
            </w:pPr>
          </w:p>
        </w:tc>
      </w:tr>
      <w:tr w:rsidR="008D09B8" w:rsidRPr="008D09B8" w:rsidTr="008D09B8">
        <w:tc>
          <w:tcPr>
            <w:tcW w:w="680" w:type="dxa"/>
            <w:vMerge/>
          </w:tcPr>
          <w:p w:rsidR="00685248" w:rsidRPr="008D09B8" w:rsidRDefault="00685248" w:rsidP="00D73EFD">
            <w:pPr>
              <w:pStyle w:val="ConsPlusNormal"/>
              <w:ind w:firstLine="0"/>
              <w:jc w:val="center"/>
              <w:rPr>
                <w:rFonts w:ascii="Times New Roman" w:hAnsi="Times New Roman" w:cs="Times New Roman"/>
                <w:sz w:val="12"/>
                <w:szCs w:val="12"/>
              </w:rPr>
            </w:pPr>
          </w:p>
        </w:tc>
        <w:tc>
          <w:tcPr>
            <w:tcW w:w="2948" w:type="dxa"/>
            <w:gridSpan w:val="5"/>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Телефон:</w:t>
            </w:r>
          </w:p>
        </w:tc>
        <w:tc>
          <w:tcPr>
            <w:tcW w:w="5437" w:type="dxa"/>
            <w:gridSpan w:val="7"/>
          </w:tcPr>
          <w:p w:rsidR="00685248" w:rsidRPr="008D09B8" w:rsidRDefault="00685248" w:rsidP="00D73EFD">
            <w:pPr>
              <w:pStyle w:val="ConsPlusNormal"/>
              <w:ind w:firstLine="0"/>
              <w:jc w:val="center"/>
              <w:rPr>
                <w:rFonts w:ascii="Times New Roman" w:hAnsi="Times New Roman" w:cs="Times New Roman"/>
                <w:sz w:val="12"/>
                <w:szCs w:val="12"/>
              </w:rPr>
            </w:pPr>
          </w:p>
        </w:tc>
      </w:tr>
      <w:tr w:rsidR="008D09B8" w:rsidRPr="008D09B8" w:rsidTr="008D09B8">
        <w:tc>
          <w:tcPr>
            <w:tcW w:w="680" w:type="dxa"/>
            <w:vMerge/>
          </w:tcPr>
          <w:p w:rsidR="00685248" w:rsidRPr="008D09B8" w:rsidRDefault="00685248" w:rsidP="00D73EFD">
            <w:pPr>
              <w:pStyle w:val="ConsPlusNormal"/>
              <w:ind w:firstLine="0"/>
              <w:jc w:val="center"/>
              <w:rPr>
                <w:rFonts w:ascii="Times New Roman" w:hAnsi="Times New Roman" w:cs="Times New Roman"/>
                <w:sz w:val="12"/>
                <w:szCs w:val="12"/>
              </w:rPr>
            </w:pPr>
          </w:p>
        </w:tc>
        <w:tc>
          <w:tcPr>
            <w:tcW w:w="2948" w:type="dxa"/>
            <w:gridSpan w:val="5"/>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Адрес электронной почты:</w:t>
            </w:r>
          </w:p>
        </w:tc>
        <w:tc>
          <w:tcPr>
            <w:tcW w:w="5437" w:type="dxa"/>
            <w:gridSpan w:val="7"/>
          </w:tcPr>
          <w:p w:rsidR="00685248" w:rsidRPr="008D09B8" w:rsidRDefault="00685248" w:rsidP="00D73EFD">
            <w:pPr>
              <w:pStyle w:val="ConsPlusNormal"/>
              <w:ind w:firstLine="0"/>
              <w:jc w:val="center"/>
              <w:rPr>
                <w:rFonts w:ascii="Times New Roman" w:hAnsi="Times New Roman" w:cs="Times New Roman"/>
                <w:sz w:val="12"/>
                <w:szCs w:val="12"/>
              </w:rPr>
            </w:pPr>
          </w:p>
        </w:tc>
      </w:tr>
      <w:tr w:rsidR="008D09B8" w:rsidRPr="008D09B8" w:rsidTr="008D09B8">
        <w:tc>
          <w:tcPr>
            <w:tcW w:w="680" w:type="dxa"/>
            <w:vMerge w:val="restart"/>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9.</w:t>
            </w:r>
          </w:p>
        </w:tc>
        <w:tc>
          <w:tcPr>
            <w:tcW w:w="8385" w:type="dxa"/>
            <w:gridSpan w:val="12"/>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Документы, прилагаемые к заявлению:</w:t>
            </w:r>
          </w:p>
        </w:tc>
      </w:tr>
      <w:tr w:rsidR="008D09B8" w:rsidRPr="008D09B8" w:rsidTr="008D09B8">
        <w:tc>
          <w:tcPr>
            <w:tcW w:w="680" w:type="dxa"/>
            <w:vMerge/>
          </w:tcPr>
          <w:p w:rsidR="00685248" w:rsidRPr="008D09B8" w:rsidRDefault="00685248" w:rsidP="00D73EFD">
            <w:pPr>
              <w:pStyle w:val="ConsPlusNormal"/>
              <w:ind w:firstLine="0"/>
              <w:jc w:val="center"/>
              <w:rPr>
                <w:rFonts w:ascii="Times New Roman" w:hAnsi="Times New Roman" w:cs="Times New Roman"/>
                <w:sz w:val="12"/>
                <w:szCs w:val="12"/>
              </w:rPr>
            </w:pPr>
          </w:p>
        </w:tc>
        <w:tc>
          <w:tcPr>
            <w:tcW w:w="8385" w:type="dxa"/>
            <w:gridSpan w:val="12"/>
          </w:tcPr>
          <w:p w:rsidR="00685248" w:rsidRPr="008D09B8" w:rsidRDefault="00685248" w:rsidP="00D73EFD">
            <w:pPr>
              <w:pStyle w:val="ConsPlusNormal"/>
              <w:ind w:firstLine="0"/>
              <w:jc w:val="center"/>
              <w:rPr>
                <w:rFonts w:ascii="Times New Roman" w:hAnsi="Times New Roman" w:cs="Times New Roman"/>
                <w:sz w:val="12"/>
                <w:szCs w:val="12"/>
              </w:rPr>
            </w:pPr>
          </w:p>
        </w:tc>
      </w:tr>
      <w:tr w:rsidR="008D09B8" w:rsidRPr="008D09B8" w:rsidTr="008D09B8">
        <w:tc>
          <w:tcPr>
            <w:tcW w:w="680" w:type="dxa"/>
            <w:vMerge/>
          </w:tcPr>
          <w:p w:rsidR="00685248" w:rsidRPr="008D09B8" w:rsidRDefault="00685248" w:rsidP="00D73EFD">
            <w:pPr>
              <w:pStyle w:val="ConsPlusNormal"/>
              <w:ind w:firstLine="0"/>
              <w:jc w:val="center"/>
              <w:rPr>
                <w:rFonts w:ascii="Times New Roman" w:hAnsi="Times New Roman" w:cs="Times New Roman"/>
                <w:sz w:val="12"/>
                <w:szCs w:val="12"/>
              </w:rPr>
            </w:pPr>
          </w:p>
        </w:tc>
        <w:tc>
          <w:tcPr>
            <w:tcW w:w="4819" w:type="dxa"/>
            <w:gridSpan w:val="7"/>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Оригинал в количестве ___ экз., на ___ л.</w:t>
            </w:r>
          </w:p>
        </w:tc>
        <w:tc>
          <w:tcPr>
            <w:tcW w:w="3566" w:type="dxa"/>
            <w:gridSpan w:val="5"/>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Копия в количестве ___ экз., на ___ л.</w:t>
            </w:r>
          </w:p>
        </w:tc>
      </w:tr>
      <w:tr w:rsidR="008D09B8" w:rsidRPr="008D09B8" w:rsidTr="008D09B8">
        <w:tc>
          <w:tcPr>
            <w:tcW w:w="680" w:type="dxa"/>
            <w:vMerge/>
          </w:tcPr>
          <w:p w:rsidR="00685248" w:rsidRPr="008D09B8" w:rsidRDefault="00685248" w:rsidP="00D73EFD">
            <w:pPr>
              <w:pStyle w:val="ConsPlusNormal"/>
              <w:ind w:firstLine="0"/>
              <w:jc w:val="center"/>
              <w:rPr>
                <w:rFonts w:ascii="Times New Roman" w:hAnsi="Times New Roman" w:cs="Times New Roman"/>
                <w:sz w:val="12"/>
                <w:szCs w:val="12"/>
              </w:rPr>
            </w:pPr>
          </w:p>
        </w:tc>
        <w:tc>
          <w:tcPr>
            <w:tcW w:w="8385" w:type="dxa"/>
            <w:gridSpan w:val="12"/>
          </w:tcPr>
          <w:p w:rsidR="00685248" w:rsidRPr="008D09B8" w:rsidRDefault="00685248" w:rsidP="00D73EFD">
            <w:pPr>
              <w:pStyle w:val="ConsPlusNormal"/>
              <w:ind w:firstLine="0"/>
              <w:jc w:val="center"/>
              <w:rPr>
                <w:rFonts w:ascii="Times New Roman" w:hAnsi="Times New Roman" w:cs="Times New Roman"/>
                <w:sz w:val="12"/>
                <w:szCs w:val="12"/>
              </w:rPr>
            </w:pPr>
          </w:p>
        </w:tc>
      </w:tr>
      <w:tr w:rsidR="008D09B8" w:rsidRPr="008D09B8" w:rsidTr="008D09B8">
        <w:tc>
          <w:tcPr>
            <w:tcW w:w="680" w:type="dxa"/>
            <w:vMerge/>
          </w:tcPr>
          <w:p w:rsidR="00685248" w:rsidRPr="008D09B8" w:rsidRDefault="00685248" w:rsidP="00D73EFD">
            <w:pPr>
              <w:pStyle w:val="ConsPlusNormal"/>
              <w:ind w:firstLine="0"/>
              <w:jc w:val="center"/>
              <w:rPr>
                <w:rFonts w:ascii="Times New Roman" w:hAnsi="Times New Roman" w:cs="Times New Roman"/>
                <w:sz w:val="12"/>
                <w:szCs w:val="12"/>
              </w:rPr>
            </w:pPr>
          </w:p>
        </w:tc>
        <w:tc>
          <w:tcPr>
            <w:tcW w:w="4819" w:type="dxa"/>
            <w:gridSpan w:val="7"/>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Оригинал в количестве ___ экз., на ___ л.</w:t>
            </w:r>
          </w:p>
        </w:tc>
        <w:tc>
          <w:tcPr>
            <w:tcW w:w="3566" w:type="dxa"/>
            <w:gridSpan w:val="5"/>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Копия в количестве ___ экз., на ___ л.</w:t>
            </w:r>
          </w:p>
        </w:tc>
      </w:tr>
      <w:tr w:rsidR="008D09B8" w:rsidRPr="008D09B8" w:rsidTr="008D09B8">
        <w:tc>
          <w:tcPr>
            <w:tcW w:w="680" w:type="dxa"/>
            <w:vMerge/>
          </w:tcPr>
          <w:p w:rsidR="00685248" w:rsidRPr="008D09B8" w:rsidRDefault="00685248" w:rsidP="00D73EFD">
            <w:pPr>
              <w:pStyle w:val="ConsPlusNormal"/>
              <w:ind w:firstLine="0"/>
              <w:jc w:val="center"/>
              <w:rPr>
                <w:rFonts w:ascii="Times New Roman" w:hAnsi="Times New Roman" w:cs="Times New Roman"/>
                <w:sz w:val="12"/>
                <w:szCs w:val="12"/>
              </w:rPr>
            </w:pPr>
          </w:p>
        </w:tc>
        <w:tc>
          <w:tcPr>
            <w:tcW w:w="8385" w:type="dxa"/>
            <w:gridSpan w:val="12"/>
          </w:tcPr>
          <w:p w:rsidR="00685248" w:rsidRPr="008D09B8" w:rsidRDefault="00685248" w:rsidP="00D73EFD">
            <w:pPr>
              <w:pStyle w:val="ConsPlusNormal"/>
              <w:ind w:firstLine="0"/>
              <w:jc w:val="center"/>
              <w:rPr>
                <w:rFonts w:ascii="Times New Roman" w:hAnsi="Times New Roman" w:cs="Times New Roman"/>
                <w:sz w:val="12"/>
                <w:szCs w:val="12"/>
              </w:rPr>
            </w:pPr>
          </w:p>
        </w:tc>
      </w:tr>
      <w:tr w:rsidR="008D09B8" w:rsidRPr="008D09B8" w:rsidTr="008D09B8">
        <w:tc>
          <w:tcPr>
            <w:tcW w:w="680" w:type="dxa"/>
            <w:vMerge/>
          </w:tcPr>
          <w:p w:rsidR="00685248" w:rsidRPr="008D09B8" w:rsidRDefault="00685248" w:rsidP="00D73EFD">
            <w:pPr>
              <w:pStyle w:val="ConsPlusNormal"/>
              <w:ind w:firstLine="0"/>
              <w:jc w:val="center"/>
              <w:rPr>
                <w:rFonts w:ascii="Times New Roman" w:hAnsi="Times New Roman" w:cs="Times New Roman"/>
                <w:sz w:val="12"/>
                <w:szCs w:val="12"/>
              </w:rPr>
            </w:pPr>
          </w:p>
        </w:tc>
        <w:tc>
          <w:tcPr>
            <w:tcW w:w="4819" w:type="dxa"/>
            <w:gridSpan w:val="7"/>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Оригинал в количестве ___ экз., на ___ л.</w:t>
            </w:r>
          </w:p>
        </w:tc>
        <w:tc>
          <w:tcPr>
            <w:tcW w:w="3566" w:type="dxa"/>
            <w:gridSpan w:val="5"/>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Копия в количестве ___ экз., на ___ л.</w:t>
            </w:r>
          </w:p>
        </w:tc>
      </w:tr>
      <w:tr w:rsidR="008D09B8" w:rsidRPr="008D09B8" w:rsidTr="008D09B8">
        <w:tc>
          <w:tcPr>
            <w:tcW w:w="680" w:type="dxa"/>
            <w:vMerge/>
          </w:tcPr>
          <w:p w:rsidR="00685248" w:rsidRPr="008D09B8" w:rsidRDefault="00685248" w:rsidP="00D73EFD">
            <w:pPr>
              <w:pStyle w:val="ConsPlusNormal"/>
              <w:ind w:firstLine="0"/>
              <w:jc w:val="center"/>
              <w:rPr>
                <w:rFonts w:ascii="Times New Roman" w:hAnsi="Times New Roman" w:cs="Times New Roman"/>
                <w:sz w:val="12"/>
                <w:szCs w:val="12"/>
              </w:rPr>
            </w:pPr>
          </w:p>
        </w:tc>
        <w:tc>
          <w:tcPr>
            <w:tcW w:w="8385" w:type="dxa"/>
            <w:gridSpan w:val="12"/>
          </w:tcPr>
          <w:p w:rsidR="00685248" w:rsidRPr="008D09B8" w:rsidRDefault="00685248" w:rsidP="00D73EFD">
            <w:pPr>
              <w:pStyle w:val="ConsPlusNormal"/>
              <w:ind w:firstLine="0"/>
              <w:jc w:val="center"/>
              <w:rPr>
                <w:rFonts w:ascii="Times New Roman" w:hAnsi="Times New Roman" w:cs="Times New Roman"/>
                <w:sz w:val="12"/>
                <w:szCs w:val="12"/>
              </w:rPr>
            </w:pPr>
          </w:p>
        </w:tc>
      </w:tr>
      <w:tr w:rsidR="008D09B8" w:rsidRPr="008D09B8" w:rsidTr="008D09B8">
        <w:tc>
          <w:tcPr>
            <w:tcW w:w="680" w:type="dxa"/>
            <w:vMerge/>
          </w:tcPr>
          <w:p w:rsidR="00685248" w:rsidRPr="008D09B8" w:rsidRDefault="00685248" w:rsidP="00D73EFD">
            <w:pPr>
              <w:pStyle w:val="ConsPlusNormal"/>
              <w:ind w:firstLine="0"/>
              <w:jc w:val="center"/>
              <w:rPr>
                <w:rFonts w:ascii="Times New Roman" w:hAnsi="Times New Roman" w:cs="Times New Roman"/>
                <w:sz w:val="12"/>
                <w:szCs w:val="12"/>
              </w:rPr>
            </w:pPr>
          </w:p>
        </w:tc>
        <w:tc>
          <w:tcPr>
            <w:tcW w:w="4819" w:type="dxa"/>
            <w:gridSpan w:val="7"/>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Оригинал в количестве ___ экз., на ___ л.</w:t>
            </w:r>
          </w:p>
        </w:tc>
        <w:tc>
          <w:tcPr>
            <w:tcW w:w="3566" w:type="dxa"/>
            <w:gridSpan w:val="5"/>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Копия в количестве ___ экз., на ___ л.</w:t>
            </w:r>
          </w:p>
        </w:tc>
      </w:tr>
      <w:tr w:rsidR="008D09B8" w:rsidRPr="008D09B8" w:rsidTr="008D09B8">
        <w:tc>
          <w:tcPr>
            <w:tcW w:w="680" w:type="dxa"/>
            <w:vMerge/>
          </w:tcPr>
          <w:p w:rsidR="00685248" w:rsidRPr="008D09B8" w:rsidRDefault="00685248" w:rsidP="00D73EFD">
            <w:pPr>
              <w:pStyle w:val="ConsPlusNormal"/>
              <w:ind w:firstLine="0"/>
              <w:jc w:val="center"/>
              <w:rPr>
                <w:rFonts w:ascii="Times New Roman" w:hAnsi="Times New Roman" w:cs="Times New Roman"/>
                <w:sz w:val="12"/>
                <w:szCs w:val="12"/>
              </w:rPr>
            </w:pPr>
          </w:p>
        </w:tc>
        <w:tc>
          <w:tcPr>
            <w:tcW w:w="8385" w:type="dxa"/>
            <w:gridSpan w:val="12"/>
          </w:tcPr>
          <w:p w:rsidR="00685248" w:rsidRPr="008D09B8" w:rsidRDefault="00685248" w:rsidP="00D73EFD">
            <w:pPr>
              <w:pStyle w:val="ConsPlusNormal"/>
              <w:ind w:firstLine="0"/>
              <w:jc w:val="center"/>
              <w:rPr>
                <w:rFonts w:ascii="Times New Roman" w:hAnsi="Times New Roman" w:cs="Times New Roman"/>
                <w:sz w:val="12"/>
                <w:szCs w:val="12"/>
              </w:rPr>
            </w:pPr>
          </w:p>
        </w:tc>
      </w:tr>
      <w:tr w:rsidR="008D09B8" w:rsidRPr="008D09B8" w:rsidTr="008D09B8">
        <w:tc>
          <w:tcPr>
            <w:tcW w:w="680" w:type="dxa"/>
            <w:vMerge/>
          </w:tcPr>
          <w:p w:rsidR="00685248" w:rsidRPr="008D09B8" w:rsidRDefault="00685248" w:rsidP="00D73EFD">
            <w:pPr>
              <w:pStyle w:val="ConsPlusNormal"/>
              <w:ind w:firstLine="0"/>
              <w:jc w:val="center"/>
              <w:rPr>
                <w:rFonts w:ascii="Times New Roman" w:hAnsi="Times New Roman" w:cs="Times New Roman"/>
                <w:sz w:val="12"/>
                <w:szCs w:val="12"/>
              </w:rPr>
            </w:pPr>
          </w:p>
        </w:tc>
        <w:tc>
          <w:tcPr>
            <w:tcW w:w="4819" w:type="dxa"/>
            <w:gridSpan w:val="7"/>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Оригинал в количестве ___ экз., на ___ л.</w:t>
            </w:r>
          </w:p>
        </w:tc>
        <w:tc>
          <w:tcPr>
            <w:tcW w:w="3566" w:type="dxa"/>
            <w:gridSpan w:val="5"/>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Копия в количестве ___ экз., на ___ л.</w:t>
            </w:r>
          </w:p>
        </w:tc>
      </w:tr>
      <w:tr w:rsidR="008D09B8" w:rsidRPr="008D09B8" w:rsidTr="008D09B8">
        <w:tc>
          <w:tcPr>
            <w:tcW w:w="680" w:type="dxa"/>
            <w:vMerge/>
          </w:tcPr>
          <w:p w:rsidR="00685248" w:rsidRPr="008D09B8" w:rsidRDefault="00685248" w:rsidP="00D73EFD">
            <w:pPr>
              <w:pStyle w:val="ConsPlusNormal"/>
              <w:ind w:firstLine="0"/>
              <w:jc w:val="center"/>
              <w:rPr>
                <w:rFonts w:ascii="Times New Roman" w:hAnsi="Times New Roman" w:cs="Times New Roman"/>
                <w:sz w:val="12"/>
                <w:szCs w:val="12"/>
              </w:rPr>
            </w:pPr>
          </w:p>
        </w:tc>
        <w:tc>
          <w:tcPr>
            <w:tcW w:w="8385" w:type="dxa"/>
            <w:gridSpan w:val="12"/>
          </w:tcPr>
          <w:p w:rsidR="00685248" w:rsidRPr="008D09B8" w:rsidRDefault="00685248" w:rsidP="00D73EFD">
            <w:pPr>
              <w:pStyle w:val="ConsPlusNormal"/>
              <w:ind w:firstLine="0"/>
              <w:jc w:val="center"/>
              <w:rPr>
                <w:rFonts w:ascii="Times New Roman" w:hAnsi="Times New Roman" w:cs="Times New Roman"/>
                <w:sz w:val="12"/>
                <w:szCs w:val="12"/>
              </w:rPr>
            </w:pPr>
          </w:p>
        </w:tc>
      </w:tr>
      <w:tr w:rsidR="008D09B8" w:rsidRPr="008D09B8" w:rsidTr="008D09B8">
        <w:tc>
          <w:tcPr>
            <w:tcW w:w="680" w:type="dxa"/>
            <w:vMerge/>
          </w:tcPr>
          <w:p w:rsidR="00685248" w:rsidRPr="008D09B8" w:rsidRDefault="00685248" w:rsidP="00D73EFD">
            <w:pPr>
              <w:pStyle w:val="ConsPlusNormal"/>
              <w:ind w:firstLine="0"/>
              <w:jc w:val="center"/>
              <w:rPr>
                <w:rFonts w:ascii="Times New Roman" w:hAnsi="Times New Roman" w:cs="Times New Roman"/>
                <w:sz w:val="12"/>
                <w:szCs w:val="12"/>
              </w:rPr>
            </w:pPr>
          </w:p>
        </w:tc>
        <w:tc>
          <w:tcPr>
            <w:tcW w:w="8385" w:type="dxa"/>
            <w:gridSpan w:val="12"/>
          </w:tcPr>
          <w:p w:rsidR="00685248" w:rsidRPr="008D09B8" w:rsidRDefault="00685248" w:rsidP="00D73EFD">
            <w:pPr>
              <w:pStyle w:val="ConsPlusNormal"/>
              <w:ind w:firstLine="0"/>
              <w:jc w:val="center"/>
              <w:rPr>
                <w:rFonts w:ascii="Times New Roman" w:hAnsi="Times New Roman" w:cs="Times New Roman"/>
                <w:sz w:val="12"/>
                <w:szCs w:val="12"/>
              </w:rPr>
            </w:pPr>
          </w:p>
        </w:tc>
      </w:tr>
      <w:tr w:rsidR="008D09B8" w:rsidRPr="008D09B8" w:rsidTr="008D09B8">
        <w:tc>
          <w:tcPr>
            <w:tcW w:w="680" w:type="dxa"/>
            <w:vMerge/>
          </w:tcPr>
          <w:p w:rsidR="00685248" w:rsidRPr="008D09B8" w:rsidRDefault="00685248" w:rsidP="00D73EFD">
            <w:pPr>
              <w:pStyle w:val="ConsPlusNormal"/>
              <w:ind w:firstLine="0"/>
              <w:jc w:val="center"/>
              <w:rPr>
                <w:rFonts w:ascii="Times New Roman" w:hAnsi="Times New Roman" w:cs="Times New Roman"/>
                <w:sz w:val="12"/>
                <w:szCs w:val="12"/>
              </w:rPr>
            </w:pPr>
          </w:p>
        </w:tc>
        <w:tc>
          <w:tcPr>
            <w:tcW w:w="8385" w:type="dxa"/>
            <w:gridSpan w:val="12"/>
          </w:tcPr>
          <w:p w:rsidR="00685248" w:rsidRPr="008D09B8" w:rsidRDefault="00685248" w:rsidP="00D73EFD">
            <w:pPr>
              <w:pStyle w:val="ConsPlusNormal"/>
              <w:ind w:firstLine="0"/>
              <w:jc w:val="center"/>
              <w:rPr>
                <w:rFonts w:ascii="Times New Roman" w:hAnsi="Times New Roman" w:cs="Times New Roman"/>
                <w:sz w:val="12"/>
                <w:szCs w:val="12"/>
              </w:rPr>
            </w:pPr>
          </w:p>
        </w:tc>
      </w:tr>
      <w:tr w:rsidR="008D09B8" w:rsidRPr="008D09B8" w:rsidTr="008D09B8">
        <w:tc>
          <w:tcPr>
            <w:tcW w:w="680" w:type="dxa"/>
            <w:vMerge w:val="restart"/>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10.</w:t>
            </w:r>
          </w:p>
        </w:tc>
        <w:tc>
          <w:tcPr>
            <w:tcW w:w="8385" w:type="dxa"/>
            <w:gridSpan w:val="12"/>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Примечание:</w:t>
            </w:r>
          </w:p>
        </w:tc>
      </w:tr>
      <w:tr w:rsidR="008D09B8" w:rsidRPr="008D09B8" w:rsidTr="008D09B8">
        <w:tc>
          <w:tcPr>
            <w:tcW w:w="680" w:type="dxa"/>
            <w:vMerge/>
          </w:tcPr>
          <w:p w:rsidR="00685248" w:rsidRPr="008D09B8" w:rsidRDefault="00685248" w:rsidP="00D73EFD">
            <w:pPr>
              <w:pStyle w:val="ConsPlusNormal"/>
              <w:ind w:firstLine="0"/>
              <w:jc w:val="center"/>
              <w:rPr>
                <w:rFonts w:ascii="Times New Roman" w:hAnsi="Times New Roman" w:cs="Times New Roman"/>
                <w:sz w:val="12"/>
                <w:szCs w:val="12"/>
              </w:rPr>
            </w:pPr>
          </w:p>
        </w:tc>
        <w:tc>
          <w:tcPr>
            <w:tcW w:w="8385" w:type="dxa"/>
            <w:gridSpan w:val="12"/>
          </w:tcPr>
          <w:p w:rsidR="00685248" w:rsidRPr="008D09B8" w:rsidRDefault="00685248" w:rsidP="00D73EFD">
            <w:pPr>
              <w:pStyle w:val="ConsPlusNormal"/>
              <w:ind w:firstLine="0"/>
              <w:jc w:val="center"/>
              <w:rPr>
                <w:rFonts w:ascii="Times New Roman" w:hAnsi="Times New Roman" w:cs="Times New Roman"/>
                <w:sz w:val="12"/>
                <w:szCs w:val="12"/>
              </w:rPr>
            </w:pPr>
          </w:p>
        </w:tc>
      </w:tr>
      <w:tr w:rsidR="008D09B8" w:rsidRPr="008D09B8" w:rsidTr="008D09B8">
        <w:tc>
          <w:tcPr>
            <w:tcW w:w="680" w:type="dxa"/>
            <w:vMerge/>
          </w:tcPr>
          <w:p w:rsidR="00685248" w:rsidRPr="008D09B8" w:rsidRDefault="00685248" w:rsidP="00D73EFD">
            <w:pPr>
              <w:pStyle w:val="ConsPlusNormal"/>
              <w:ind w:firstLine="0"/>
              <w:jc w:val="center"/>
              <w:rPr>
                <w:rFonts w:ascii="Times New Roman" w:hAnsi="Times New Roman" w:cs="Times New Roman"/>
                <w:sz w:val="12"/>
                <w:szCs w:val="12"/>
              </w:rPr>
            </w:pPr>
          </w:p>
        </w:tc>
        <w:tc>
          <w:tcPr>
            <w:tcW w:w="8385" w:type="dxa"/>
            <w:gridSpan w:val="12"/>
          </w:tcPr>
          <w:p w:rsidR="00685248" w:rsidRPr="008D09B8" w:rsidRDefault="00685248" w:rsidP="00D73EFD">
            <w:pPr>
              <w:pStyle w:val="ConsPlusNormal"/>
              <w:ind w:firstLine="0"/>
              <w:jc w:val="center"/>
              <w:rPr>
                <w:rFonts w:ascii="Times New Roman" w:hAnsi="Times New Roman" w:cs="Times New Roman"/>
                <w:sz w:val="12"/>
                <w:szCs w:val="12"/>
              </w:rPr>
            </w:pPr>
          </w:p>
        </w:tc>
      </w:tr>
      <w:tr w:rsidR="008D09B8" w:rsidRPr="008D09B8" w:rsidTr="008D09B8">
        <w:tc>
          <w:tcPr>
            <w:tcW w:w="680" w:type="dxa"/>
            <w:vMerge w:val="restart"/>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11.</w:t>
            </w:r>
          </w:p>
        </w:tc>
        <w:tc>
          <w:tcPr>
            <w:tcW w:w="8385" w:type="dxa"/>
            <w:gridSpan w:val="12"/>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Дополнительная информация (заполняется по желанию лица, подающего заявление)</w:t>
            </w:r>
          </w:p>
        </w:tc>
      </w:tr>
      <w:tr w:rsidR="008D09B8" w:rsidRPr="008D09B8" w:rsidTr="008D09B8">
        <w:tc>
          <w:tcPr>
            <w:tcW w:w="680" w:type="dxa"/>
            <w:vMerge/>
          </w:tcPr>
          <w:p w:rsidR="00685248" w:rsidRPr="008D09B8" w:rsidRDefault="00685248" w:rsidP="00D73EFD">
            <w:pPr>
              <w:pStyle w:val="ConsPlusNormal"/>
              <w:ind w:firstLine="0"/>
              <w:jc w:val="center"/>
              <w:rPr>
                <w:rFonts w:ascii="Times New Roman" w:hAnsi="Times New Roman" w:cs="Times New Roman"/>
                <w:sz w:val="12"/>
                <w:szCs w:val="12"/>
              </w:rPr>
            </w:pPr>
          </w:p>
        </w:tc>
        <w:tc>
          <w:tcPr>
            <w:tcW w:w="567" w:type="dxa"/>
          </w:tcPr>
          <w:p w:rsidR="00685248" w:rsidRPr="008D09B8" w:rsidRDefault="00685248" w:rsidP="00D73EFD">
            <w:pPr>
              <w:pStyle w:val="ConsPlusNormal"/>
              <w:ind w:firstLine="0"/>
              <w:jc w:val="center"/>
              <w:rPr>
                <w:rFonts w:ascii="Times New Roman" w:hAnsi="Times New Roman" w:cs="Times New Roman"/>
                <w:sz w:val="12"/>
                <w:szCs w:val="12"/>
              </w:rPr>
            </w:pPr>
          </w:p>
        </w:tc>
        <w:tc>
          <w:tcPr>
            <w:tcW w:w="7818" w:type="dxa"/>
            <w:gridSpan w:val="11"/>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 xml:space="preserve">Прошу информировать меня о ходе исполнения услуги </w:t>
            </w:r>
            <w:hyperlink w:anchor="P804">
              <w:r w:rsidRPr="008D09B8">
                <w:rPr>
                  <w:rFonts w:ascii="Times New Roman" w:hAnsi="Times New Roman" w:cs="Times New Roman"/>
                  <w:sz w:val="12"/>
                  <w:szCs w:val="12"/>
                </w:rPr>
                <w:t>&lt;*&gt;</w:t>
              </w:r>
            </w:hyperlink>
            <w:r w:rsidRPr="008D09B8">
              <w:rPr>
                <w:rFonts w:ascii="Times New Roman" w:hAnsi="Times New Roman" w:cs="Times New Roman"/>
                <w:sz w:val="12"/>
                <w:szCs w:val="12"/>
              </w:rPr>
              <w:t xml:space="preserve"> через личный кабинет на Портале государственных и муниципальных услуг по СНИЛС ___-___-___-___</w:t>
            </w:r>
          </w:p>
        </w:tc>
      </w:tr>
      <w:tr w:rsidR="008D09B8" w:rsidRPr="008D09B8" w:rsidTr="008D09B8">
        <w:tc>
          <w:tcPr>
            <w:tcW w:w="680" w:type="dxa"/>
            <w:vMerge/>
          </w:tcPr>
          <w:p w:rsidR="00685248" w:rsidRPr="008D09B8" w:rsidRDefault="00685248" w:rsidP="00D73EFD">
            <w:pPr>
              <w:pStyle w:val="ConsPlusNormal"/>
              <w:ind w:firstLine="0"/>
              <w:jc w:val="center"/>
              <w:rPr>
                <w:rFonts w:ascii="Times New Roman" w:hAnsi="Times New Roman" w:cs="Times New Roman"/>
                <w:sz w:val="12"/>
                <w:szCs w:val="12"/>
              </w:rPr>
            </w:pPr>
          </w:p>
        </w:tc>
        <w:tc>
          <w:tcPr>
            <w:tcW w:w="567" w:type="dxa"/>
          </w:tcPr>
          <w:p w:rsidR="00685248" w:rsidRPr="008D09B8" w:rsidRDefault="00685248" w:rsidP="00D73EFD">
            <w:pPr>
              <w:pStyle w:val="ConsPlusNormal"/>
              <w:ind w:firstLine="0"/>
              <w:jc w:val="center"/>
              <w:rPr>
                <w:rFonts w:ascii="Times New Roman" w:hAnsi="Times New Roman" w:cs="Times New Roman"/>
                <w:sz w:val="12"/>
                <w:szCs w:val="12"/>
              </w:rPr>
            </w:pPr>
          </w:p>
        </w:tc>
        <w:tc>
          <w:tcPr>
            <w:tcW w:w="7818" w:type="dxa"/>
            <w:gridSpan w:val="11"/>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Прошу произвести регистрацию в ЕСИА (только для физического лица)</w:t>
            </w:r>
          </w:p>
        </w:tc>
      </w:tr>
      <w:tr w:rsidR="008D09B8" w:rsidRPr="008D09B8" w:rsidTr="008D09B8">
        <w:tc>
          <w:tcPr>
            <w:tcW w:w="680" w:type="dxa"/>
            <w:vMerge/>
          </w:tcPr>
          <w:p w:rsidR="00685248" w:rsidRPr="008D09B8" w:rsidRDefault="00685248" w:rsidP="00D73EFD">
            <w:pPr>
              <w:pStyle w:val="ConsPlusNormal"/>
              <w:ind w:firstLine="0"/>
              <w:jc w:val="center"/>
              <w:rPr>
                <w:rFonts w:ascii="Times New Roman" w:hAnsi="Times New Roman" w:cs="Times New Roman"/>
                <w:sz w:val="12"/>
                <w:szCs w:val="12"/>
              </w:rPr>
            </w:pPr>
          </w:p>
        </w:tc>
        <w:tc>
          <w:tcPr>
            <w:tcW w:w="567" w:type="dxa"/>
          </w:tcPr>
          <w:p w:rsidR="00685248" w:rsidRPr="008D09B8" w:rsidRDefault="00685248" w:rsidP="00D73EFD">
            <w:pPr>
              <w:pStyle w:val="ConsPlusNormal"/>
              <w:ind w:firstLine="0"/>
              <w:jc w:val="center"/>
              <w:rPr>
                <w:rFonts w:ascii="Times New Roman" w:hAnsi="Times New Roman" w:cs="Times New Roman"/>
                <w:sz w:val="12"/>
                <w:szCs w:val="12"/>
              </w:rPr>
            </w:pPr>
          </w:p>
        </w:tc>
        <w:tc>
          <w:tcPr>
            <w:tcW w:w="7818" w:type="dxa"/>
            <w:gridSpan w:val="11"/>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Прошу подтвердить регистрацию учетной записи в ЕСИА</w:t>
            </w:r>
          </w:p>
        </w:tc>
      </w:tr>
      <w:tr w:rsidR="008D09B8" w:rsidRPr="008D09B8" w:rsidTr="008D09B8">
        <w:tc>
          <w:tcPr>
            <w:tcW w:w="680" w:type="dxa"/>
            <w:vMerge/>
          </w:tcPr>
          <w:p w:rsidR="00685248" w:rsidRPr="008D09B8" w:rsidRDefault="00685248" w:rsidP="00D73EFD">
            <w:pPr>
              <w:pStyle w:val="ConsPlusNormal"/>
              <w:ind w:firstLine="0"/>
              <w:jc w:val="center"/>
              <w:rPr>
                <w:rFonts w:ascii="Times New Roman" w:hAnsi="Times New Roman" w:cs="Times New Roman"/>
                <w:sz w:val="12"/>
                <w:szCs w:val="12"/>
              </w:rPr>
            </w:pPr>
          </w:p>
        </w:tc>
        <w:tc>
          <w:tcPr>
            <w:tcW w:w="567" w:type="dxa"/>
          </w:tcPr>
          <w:p w:rsidR="00685248" w:rsidRPr="008D09B8" w:rsidRDefault="00685248" w:rsidP="00D73EFD">
            <w:pPr>
              <w:pStyle w:val="ConsPlusNormal"/>
              <w:ind w:firstLine="0"/>
              <w:jc w:val="center"/>
              <w:rPr>
                <w:rFonts w:ascii="Times New Roman" w:hAnsi="Times New Roman" w:cs="Times New Roman"/>
                <w:sz w:val="12"/>
                <w:szCs w:val="12"/>
              </w:rPr>
            </w:pPr>
          </w:p>
        </w:tc>
        <w:tc>
          <w:tcPr>
            <w:tcW w:w="7818" w:type="dxa"/>
            <w:gridSpan w:val="11"/>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Прошу восстановить доступ в ЕСИА</w:t>
            </w:r>
          </w:p>
        </w:tc>
      </w:tr>
      <w:tr w:rsidR="008D09B8" w:rsidRPr="008D09B8" w:rsidTr="008D09B8">
        <w:tc>
          <w:tcPr>
            <w:tcW w:w="680" w:type="dxa"/>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12.</w:t>
            </w:r>
          </w:p>
        </w:tc>
        <w:tc>
          <w:tcPr>
            <w:tcW w:w="8385" w:type="dxa"/>
            <w:gridSpan w:val="12"/>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 xml:space="preserve">Подтверждаю свое согласие, а также согласие представляемого мною лица на обработку персональных данных: ФИО, данных о документе, удостоверяющем личность, о месте жительства, контактов для связи с заявителем и представителем заявителя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в соответствии с законодательством Российской Федерации </w:t>
            </w:r>
            <w:r w:rsidRPr="008D09B8">
              <w:rPr>
                <w:rFonts w:ascii="Times New Roman" w:hAnsi="Times New Roman" w:cs="Times New Roman"/>
                <w:sz w:val="12"/>
                <w:szCs w:val="12"/>
              </w:rPr>
              <w:lastRenderedPageBreak/>
              <w:t>настоящей государственной услуги, в том числе в автоматизированном режиме, включая принятие решений на их основе министерством в целях предоставления государственной услуги. Срок действия согласия 10 лет</w:t>
            </w:r>
          </w:p>
        </w:tc>
      </w:tr>
      <w:tr w:rsidR="008D09B8" w:rsidRPr="008D09B8" w:rsidTr="008D09B8">
        <w:tc>
          <w:tcPr>
            <w:tcW w:w="680" w:type="dxa"/>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lastRenderedPageBreak/>
              <w:t>13.</w:t>
            </w:r>
          </w:p>
        </w:tc>
        <w:tc>
          <w:tcPr>
            <w:tcW w:w="8385" w:type="dxa"/>
            <w:gridSpan w:val="12"/>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Настоящим также подтверждаю, что:</w:t>
            </w:r>
          </w:p>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сведения, указанные в настоящем заявлении, на дату представления заявления достоверны;</w:t>
            </w:r>
          </w:p>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документы (копии документов) и содержащиеся в них сведения соответствуют установленным законодательством Российской Федерации требованиям, в том числе указанные сведения достоверны</w:t>
            </w:r>
          </w:p>
        </w:tc>
      </w:tr>
      <w:tr w:rsidR="008D09B8" w:rsidRPr="008D09B8" w:rsidTr="008D09B8">
        <w:tc>
          <w:tcPr>
            <w:tcW w:w="680" w:type="dxa"/>
            <w:vMerge w:val="restart"/>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14.</w:t>
            </w:r>
          </w:p>
        </w:tc>
        <w:tc>
          <w:tcPr>
            <w:tcW w:w="6117" w:type="dxa"/>
            <w:gridSpan w:val="10"/>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Подпись</w:t>
            </w:r>
          </w:p>
        </w:tc>
        <w:tc>
          <w:tcPr>
            <w:tcW w:w="2268" w:type="dxa"/>
            <w:gridSpan w:val="2"/>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Дата</w:t>
            </w:r>
          </w:p>
        </w:tc>
      </w:tr>
      <w:tr w:rsidR="008D09B8" w:rsidRPr="008D09B8" w:rsidTr="008D09B8">
        <w:tc>
          <w:tcPr>
            <w:tcW w:w="680" w:type="dxa"/>
            <w:vMerge/>
          </w:tcPr>
          <w:p w:rsidR="00685248" w:rsidRPr="008D09B8" w:rsidRDefault="00685248" w:rsidP="00D73EFD">
            <w:pPr>
              <w:pStyle w:val="ConsPlusNormal"/>
              <w:ind w:firstLine="0"/>
              <w:jc w:val="center"/>
              <w:rPr>
                <w:rFonts w:ascii="Times New Roman" w:hAnsi="Times New Roman" w:cs="Times New Roman"/>
                <w:sz w:val="12"/>
                <w:szCs w:val="12"/>
              </w:rPr>
            </w:pPr>
          </w:p>
        </w:tc>
        <w:tc>
          <w:tcPr>
            <w:tcW w:w="6117" w:type="dxa"/>
            <w:gridSpan w:val="10"/>
          </w:tcPr>
          <w:p w:rsidR="00685248" w:rsidRPr="008D09B8" w:rsidRDefault="00685248" w:rsidP="00D73EFD">
            <w:pPr>
              <w:pStyle w:val="ConsPlusNonformat"/>
              <w:jc w:val="center"/>
              <w:rPr>
                <w:rFonts w:ascii="Times New Roman" w:hAnsi="Times New Roman" w:cs="Times New Roman"/>
                <w:sz w:val="12"/>
                <w:szCs w:val="12"/>
              </w:rPr>
            </w:pPr>
            <w:r w:rsidRPr="008D09B8">
              <w:rPr>
                <w:rFonts w:ascii="Times New Roman" w:hAnsi="Times New Roman" w:cs="Times New Roman"/>
                <w:sz w:val="12"/>
                <w:szCs w:val="12"/>
              </w:rPr>
              <w:t>_____________ ________________</w:t>
            </w:r>
          </w:p>
          <w:p w:rsidR="00685248" w:rsidRPr="008D09B8" w:rsidRDefault="00685248" w:rsidP="00D73EFD">
            <w:pPr>
              <w:pStyle w:val="ConsPlusNonformat"/>
              <w:jc w:val="center"/>
              <w:rPr>
                <w:rFonts w:ascii="Times New Roman" w:hAnsi="Times New Roman" w:cs="Times New Roman"/>
                <w:sz w:val="12"/>
                <w:szCs w:val="12"/>
              </w:rPr>
            </w:pPr>
            <w:r w:rsidRPr="008D09B8">
              <w:rPr>
                <w:rFonts w:ascii="Times New Roman" w:hAnsi="Times New Roman" w:cs="Times New Roman"/>
                <w:sz w:val="12"/>
                <w:szCs w:val="12"/>
              </w:rPr>
              <w:t>(Подпись)        (ФИО)</w:t>
            </w:r>
          </w:p>
        </w:tc>
        <w:tc>
          <w:tcPr>
            <w:tcW w:w="2268" w:type="dxa"/>
            <w:gridSpan w:val="2"/>
          </w:tcPr>
          <w:p w:rsidR="00685248" w:rsidRPr="008D09B8" w:rsidRDefault="00685248" w:rsidP="00D73EFD">
            <w:pPr>
              <w:pStyle w:val="ConsPlusNormal"/>
              <w:ind w:firstLine="0"/>
              <w:jc w:val="center"/>
              <w:rPr>
                <w:rFonts w:ascii="Times New Roman" w:hAnsi="Times New Roman" w:cs="Times New Roman"/>
                <w:sz w:val="12"/>
                <w:szCs w:val="12"/>
              </w:rPr>
            </w:pPr>
            <w:r w:rsidRPr="008D09B8">
              <w:rPr>
                <w:rFonts w:ascii="Times New Roman" w:hAnsi="Times New Roman" w:cs="Times New Roman"/>
                <w:sz w:val="12"/>
                <w:szCs w:val="12"/>
              </w:rPr>
              <w:t>"___" ______ ____ г.</w:t>
            </w:r>
          </w:p>
        </w:tc>
      </w:tr>
    </w:tbl>
    <w:p w:rsidR="00685248" w:rsidRPr="00685248" w:rsidRDefault="00685248" w:rsidP="00D73EFD">
      <w:pPr>
        <w:pStyle w:val="ConsPlusNormal"/>
        <w:jc w:val="both"/>
        <w:rPr>
          <w:rFonts w:ascii="Times New Roman" w:hAnsi="Times New Roman" w:cs="Times New Roman"/>
          <w:sz w:val="12"/>
          <w:szCs w:val="12"/>
        </w:rPr>
      </w:pPr>
    </w:p>
    <w:p w:rsidR="00685248" w:rsidRPr="00685248" w:rsidRDefault="00685248" w:rsidP="00D73EFD">
      <w:pPr>
        <w:pStyle w:val="ConsPlusNormal"/>
        <w:ind w:firstLine="540"/>
        <w:jc w:val="both"/>
        <w:rPr>
          <w:rFonts w:ascii="Times New Roman" w:hAnsi="Times New Roman" w:cs="Times New Roman"/>
          <w:sz w:val="12"/>
          <w:szCs w:val="12"/>
        </w:rPr>
      </w:pPr>
      <w:r w:rsidRPr="00685248">
        <w:rPr>
          <w:rFonts w:ascii="Times New Roman" w:hAnsi="Times New Roman" w:cs="Times New Roman"/>
          <w:sz w:val="12"/>
          <w:szCs w:val="12"/>
        </w:rPr>
        <w:t>--------------------------------</w:t>
      </w:r>
    </w:p>
    <w:p w:rsidR="00685248" w:rsidRPr="00685248" w:rsidRDefault="00685248" w:rsidP="00D73EFD">
      <w:pPr>
        <w:pStyle w:val="ConsPlusNormal"/>
        <w:ind w:firstLine="540"/>
        <w:jc w:val="both"/>
        <w:rPr>
          <w:rFonts w:ascii="Times New Roman" w:hAnsi="Times New Roman" w:cs="Times New Roman"/>
          <w:sz w:val="12"/>
          <w:szCs w:val="12"/>
        </w:rPr>
      </w:pPr>
      <w:bookmarkStart w:id="138" w:name="P804"/>
      <w:bookmarkEnd w:id="138"/>
      <w:r w:rsidRPr="00685248">
        <w:rPr>
          <w:rFonts w:ascii="Times New Roman" w:hAnsi="Times New Roman" w:cs="Times New Roman"/>
          <w:sz w:val="12"/>
          <w:szCs w:val="12"/>
        </w:rPr>
        <w:t>&lt;*&gt; Заполняется в случае, если обеспечена возможность направления заявления и документов в электронной форме.</w:t>
      </w:r>
    </w:p>
    <w:p w:rsidR="00E077C0" w:rsidRDefault="00E077C0" w:rsidP="00D73EFD">
      <w:pPr>
        <w:widowControl w:val="0"/>
        <w:tabs>
          <w:tab w:val="left" w:pos="2775"/>
        </w:tabs>
        <w:spacing w:line="240" w:lineRule="auto"/>
        <w:ind w:firstLine="0"/>
        <w:rPr>
          <w:rFonts w:cs="Times New Roman"/>
          <w:sz w:val="12"/>
          <w:szCs w:val="12"/>
        </w:rPr>
      </w:pPr>
    </w:p>
    <w:p w:rsidR="00E077C0" w:rsidRDefault="00E077C0" w:rsidP="00D73EFD">
      <w:pPr>
        <w:widowControl w:val="0"/>
        <w:tabs>
          <w:tab w:val="left" w:pos="2775"/>
        </w:tabs>
        <w:spacing w:line="240" w:lineRule="auto"/>
        <w:ind w:firstLine="0"/>
        <w:rPr>
          <w:rFonts w:cs="Times New Roman"/>
          <w:sz w:val="12"/>
          <w:szCs w:val="12"/>
        </w:rPr>
      </w:pPr>
    </w:p>
    <w:p w:rsidR="008D09B8" w:rsidRPr="00C20A72" w:rsidRDefault="008D09B8" w:rsidP="002313F2">
      <w:pPr>
        <w:widowControl w:val="0"/>
        <w:tabs>
          <w:tab w:val="left" w:pos="2775"/>
        </w:tabs>
        <w:spacing w:line="240" w:lineRule="auto"/>
        <w:ind w:firstLine="0"/>
        <w:jc w:val="center"/>
        <w:rPr>
          <w:rFonts w:cs="Times New Roman"/>
          <w:bCs/>
          <w:sz w:val="16"/>
          <w:szCs w:val="16"/>
        </w:rPr>
      </w:pPr>
      <w:r w:rsidRPr="00C20A72">
        <w:rPr>
          <w:noProof/>
          <w:sz w:val="12"/>
          <w:szCs w:val="12"/>
          <w:lang w:eastAsia="ru-RU"/>
        </w:rPr>
        <w:drawing>
          <wp:inline distT="0" distB="0" distL="0" distR="0" wp14:anchorId="32B0C073" wp14:editId="41D3C6B5">
            <wp:extent cx="581025" cy="742950"/>
            <wp:effectExtent l="0" t="0" r="9525" b="0"/>
            <wp:docPr id="3204" name="Рисунок 3204" descr="после доработк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сле доработки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1025" cy="742950"/>
                    </a:xfrm>
                    <a:prstGeom prst="rect">
                      <a:avLst/>
                    </a:prstGeom>
                    <a:noFill/>
                    <a:ln>
                      <a:noFill/>
                    </a:ln>
                  </pic:spPr>
                </pic:pic>
              </a:graphicData>
            </a:graphic>
          </wp:inline>
        </w:drawing>
      </w:r>
    </w:p>
    <w:p w:rsidR="008D09B8" w:rsidRPr="00C20A72" w:rsidRDefault="008D09B8" w:rsidP="002313F2">
      <w:pPr>
        <w:widowControl w:val="0"/>
        <w:tabs>
          <w:tab w:val="left" w:pos="2775"/>
        </w:tabs>
        <w:spacing w:line="240" w:lineRule="auto"/>
        <w:ind w:firstLine="0"/>
        <w:jc w:val="center"/>
        <w:rPr>
          <w:rFonts w:cs="Times New Roman"/>
          <w:bCs/>
          <w:sz w:val="12"/>
          <w:szCs w:val="12"/>
        </w:rPr>
      </w:pPr>
      <w:r w:rsidRPr="00C20A72">
        <w:rPr>
          <w:rFonts w:cs="Times New Roman"/>
          <w:bCs/>
          <w:sz w:val="12"/>
          <w:szCs w:val="12"/>
        </w:rPr>
        <w:t>АДМИНИСТРАЦИЯ МУНИЦИПАЛЬНОГО ОБРАЗОВАНИЯ</w:t>
      </w:r>
    </w:p>
    <w:p w:rsidR="008D09B8" w:rsidRPr="00C20A72" w:rsidRDefault="008D09B8" w:rsidP="002313F2">
      <w:pPr>
        <w:widowControl w:val="0"/>
        <w:tabs>
          <w:tab w:val="left" w:pos="2775"/>
        </w:tabs>
        <w:spacing w:line="240" w:lineRule="auto"/>
        <w:ind w:firstLine="0"/>
        <w:jc w:val="center"/>
        <w:rPr>
          <w:rFonts w:cs="Times New Roman"/>
          <w:bCs/>
          <w:sz w:val="12"/>
          <w:szCs w:val="12"/>
        </w:rPr>
      </w:pPr>
      <w:r w:rsidRPr="00C20A72">
        <w:rPr>
          <w:rFonts w:cs="Times New Roman"/>
          <w:bCs/>
          <w:sz w:val="12"/>
          <w:szCs w:val="12"/>
        </w:rPr>
        <w:t>АДАМОВСКИЙ  РАЙОН ОРЕНБУРГСКОЙ  ОБЛАСТИ</w:t>
      </w:r>
    </w:p>
    <w:p w:rsidR="008D09B8" w:rsidRPr="00C20A72" w:rsidRDefault="008D09B8" w:rsidP="002313F2">
      <w:pPr>
        <w:widowControl w:val="0"/>
        <w:tabs>
          <w:tab w:val="left" w:pos="2775"/>
        </w:tabs>
        <w:spacing w:line="240" w:lineRule="auto"/>
        <w:ind w:firstLine="0"/>
        <w:jc w:val="center"/>
        <w:rPr>
          <w:rFonts w:cs="Times New Roman"/>
          <w:bCs/>
          <w:sz w:val="12"/>
          <w:szCs w:val="12"/>
        </w:rPr>
      </w:pPr>
    </w:p>
    <w:p w:rsidR="008D09B8" w:rsidRPr="00C20A72" w:rsidRDefault="008D09B8" w:rsidP="002313F2">
      <w:pPr>
        <w:widowControl w:val="0"/>
        <w:tabs>
          <w:tab w:val="left" w:pos="2775"/>
        </w:tabs>
        <w:spacing w:line="240" w:lineRule="auto"/>
        <w:ind w:firstLine="0"/>
        <w:jc w:val="center"/>
        <w:rPr>
          <w:rFonts w:cs="Times New Roman"/>
          <w:bCs/>
          <w:sz w:val="12"/>
          <w:szCs w:val="12"/>
        </w:rPr>
      </w:pPr>
      <w:r w:rsidRPr="00C20A72">
        <w:rPr>
          <w:rFonts w:cs="Times New Roman"/>
          <w:bCs/>
          <w:sz w:val="12"/>
          <w:szCs w:val="12"/>
        </w:rPr>
        <w:t>ПОСТАНОВЛЕНИЕ</w:t>
      </w:r>
    </w:p>
    <w:p w:rsidR="008D09B8" w:rsidRPr="00C20A72" w:rsidRDefault="008D09B8" w:rsidP="00D73EFD">
      <w:pPr>
        <w:widowControl w:val="0"/>
        <w:tabs>
          <w:tab w:val="left" w:pos="2775"/>
        </w:tabs>
        <w:spacing w:line="240" w:lineRule="auto"/>
        <w:ind w:firstLine="0"/>
        <w:jc w:val="center"/>
        <w:rPr>
          <w:rFonts w:cs="Times New Roman"/>
          <w:bCs/>
          <w:sz w:val="12"/>
          <w:szCs w:val="12"/>
        </w:rPr>
      </w:pPr>
    </w:p>
    <w:p w:rsidR="008D09B8" w:rsidRPr="00832FC3" w:rsidRDefault="008D09B8" w:rsidP="00D73EFD">
      <w:pPr>
        <w:widowControl w:val="0"/>
        <w:tabs>
          <w:tab w:val="left" w:pos="2775"/>
        </w:tabs>
        <w:spacing w:line="240" w:lineRule="auto"/>
        <w:jc w:val="center"/>
        <w:rPr>
          <w:rFonts w:cs="Times New Roman"/>
          <w:sz w:val="12"/>
          <w:szCs w:val="12"/>
          <w:u w:val="single"/>
        </w:rPr>
      </w:pPr>
      <w:r>
        <w:rPr>
          <w:rFonts w:cs="Times New Roman"/>
          <w:sz w:val="12"/>
          <w:szCs w:val="12"/>
        </w:rPr>
        <w:t>24.12.2024</w:t>
      </w:r>
      <w:r w:rsidRPr="00832FC3">
        <w:rPr>
          <w:rFonts w:cs="Times New Roman"/>
          <w:sz w:val="12"/>
          <w:szCs w:val="12"/>
        </w:rPr>
        <w:t xml:space="preserve">                         </w:t>
      </w:r>
      <w:r>
        <w:rPr>
          <w:rFonts w:cs="Times New Roman"/>
          <w:sz w:val="12"/>
          <w:szCs w:val="12"/>
        </w:rPr>
        <w:t xml:space="preserve">                                                                                                                               </w:t>
      </w:r>
      <w:r w:rsidRPr="00832FC3">
        <w:rPr>
          <w:rFonts w:cs="Times New Roman"/>
          <w:sz w:val="12"/>
          <w:szCs w:val="12"/>
        </w:rPr>
        <w:t xml:space="preserve">                                       </w:t>
      </w:r>
      <w:r>
        <w:rPr>
          <w:rFonts w:cs="Times New Roman"/>
          <w:sz w:val="12"/>
          <w:szCs w:val="12"/>
        </w:rPr>
        <w:t xml:space="preserve">     </w:t>
      </w:r>
      <w:r w:rsidRPr="00832FC3">
        <w:rPr>
          <w:rFonts w:cs="Times New Roman"/>
          <w:sz w:val="12"/>
          <w:szCs w:val="12"/>
        </w:rPr>
        <w:t xml:space="preserve">                             </w:t>
      </w:r>
      <w:r>
        <w:rPr>
          <w:rFonts w:cs="Times New Roman"/>
          <w:sz w:val="12"/>
          <w:szCs w:val="12"/>
        </w:rPr>
        <w:t xml:space="preserve">                        </w:t>
      </w:r>
      <w:r w:rsidRPr="00832FC3">
        <w:rPr>
          <w:rFonts w:cs="Times New Roman"/>
          <w:sz w:val="12"/>
          <w:szCs w:val="12"/>
        </w:rPr>
        <w:t>№</w:t>
      </w:r>
      <w:r>
        <w:rPr>
          <w:rFonts w:cs="Times New Roman"/>
          <w:sz w:val="12"/>
          <w:szCs w:val="12"/>
        </w:rPr>
        <w:t xml:space="preserve"> 11</w:t>
      </w:r>
      <w:r w:rsidR="004D5B82">
        <w:rPr>
          <w:rFonts w:cs="Times New Roman"/>
          <w:sz w:val="12"/>
          <w:szCs w:val="12"/>
        </w:rPr>
        <w:t>60</w:t>
      </w:r>
      <w:r w:rsidRPr="00832FC3">
        <w:rPr>
          <w:rFonts w:cs="Times New Roman"/>
          <w:sz w:val="12"/>
          <w:szCs w:val="12"/>
        </w:rPr>
        <w:t>-п</w:t>
      </w:r>
    </w:p>
    <w:p w:rsidR="008D09B8" w:rsidRPr="00832FC3" w:rsidRDefault="008D09B8" w:rsidP="00D73EFD">
      <w:pPr>
        <w:widowControl w:val="0"/>
        <w:tabs>
          <w:tab w:val="left" w:pos="2775"/>
        </w:tabs>
        <w:spacing w:line="240" w:lineRule="auto"/>
        <w:ind w:firstLine="0"/>
        <w:jc w:val="center"/>
        <w:rPr>
          <w:rFonts w:cs="Times New Roman"/>
          <w:sz w:val="12"/>
          <w:szCs w:val="12"/>
          <w:u w:val="single"/>
        </w:rPr>
      </w:pPr>
      <w:r w:rsidRPr="00832FC3">
        <w:rPr>
          <w:rFonts w:cs="Times New Roman"/>
          <w:sz w:val="12"/>
          <w:szCs w:val="12"/>
        </w:rPr>
        <w:t>п. Адамовка</w:t>
      </w:r>
    </w:p>
    <w:p w:rsidR="008D09B8" w:rsidRPr="00832FC3" w:rsidRDefault="008D09B8" w:rsidP="00D73EFD">
      <w:pPr>
        <w:widowControl w:val="0"/>
        <w:tabs>
          <w:tab w:val="left" w:pos="2775"/>
        </w:tabs>
        <w:spacing w:line="240" w:lineRule="auto"/>
        <w:rPr>
          <w:rFonts w:cs="Times New Roman"/>
          <w:sz w:val="12"/>
          <w:szCs w:val="12"/>
        </w:rPr>
      </w:pPr>
    </w:p>
    <w:p w:rsidR="004D5B82" w:rsidRPr="00B679BA" w:rsidRDefault="004D5B82" w:rsidP="00D73EFD">
      <w:pPr>
        <w:widowControl w:val="0"/>
        <w:spacing w:line="240" w:lineRule="auto"/>
        <w:ind w:firstLine="0"/>
        <w:jc w:val="center"/>
        <w:rPr>
          <w:rFonts w:eastAsia="Times New Roman" w:cs="Times New Roman"/>
          <w:sz w:val="12"/>
          <w:szCs w:val="12"/>
          <w:lang w:eastAsia="ru-RU"/>
        </w:rPr>
      </w:pPr>
      <w:r w:rsidRPr="00B679BA">
        <w:rPr>
          <w:rFonts w:eastAsia="Times New Roman" w:cs="Times New Roman"/>
          <w:sz w:val="12"/>
          <w:szCs w:val="12"/>
          <w:lang w:eastAsia="ru-RU"/>
        </w:rPr>
        <w:t>О внесении изменений в постановление администрации муниципального образования Адамовский район  от 28.12.2022  № 1098-п  «Об утверждении муниципальной программы «Развитие сельского хозяйства и регулирование рынков сельскохозяйственной продукции, сырья и продовольствия Адамовского района»»</w:t>
      </w:r>
    </w:p>
    <w:p w:rsidR="004D5B82" w:rsidRPr="00B679BA" w:rsidRDefault="004D5B82" w:rsidP="00D73EFD">
      <w:pPr>
        <w:widowControl w:val="0"/>
        <w:spacing w:line="240" w:lineRule="auto"/>
        <w:jc w:val="center"/>
        <w:rPr>
          <w:rFonts w:eastAsia="Times New Roman" w:cs="Times New Roman"/>
          <w:sz w:val="12"/>
          <w:szCs w:val="12"/>
          <w:lang w:eastAsia="ru-RU"/>
        </w:rPr>
      </w:pPr>
    </w:p>
    <w:p w:rsidR="004D5B82" w:rsidRPr="00B679BA" w:rsidRDefault="004D5B82" w:rsidP="00D73EFD">
      <w:pPr>
        <w:widowControl w:val="0"/>
        <w:suppressAutoHyphens/>
        <w:overflowPunct w:val="0"/>
        <w:autoSpaceDE w:val="0"/>
        <w:autoSpaceDN w:val="0"/>
        <w:adjustRightInd w:val="0"/>
        <w:spacing w:line="240" w:lineRule="auto"/>
        <w:ind w:firstLine="426"/>
        <w:textAlignment w:val="baseline"/>
        <w:rPr>
          <w:rFonts w:eastAsia="Times New Roman" w:cs="Times New Roman"/>
          <w:sz w:val="12"/>
          <w:szCs w:val="12"/>
          <w:lang w:eastAsia="ru-RU"/>
        </w:rPr>
      </w:pPr>
      <w:r w:rsidRPr="00B679BA">
        <w:rPr>
          <w:rFonts w:eastAsia="Times New Roman" w:cs="Times New Roman"/>
          <w:sz w:val="12"/>
          <w:szCs w:val="12"/>
          <w:lang w:eastAsia="ru-RU"/>
        </w:rPr>
        <w:t>В целях реализации основных положений Федерального закона от 29.12.2006  № 264-ФЗ «О развитии сельского хозяйства», в соответствии с Государственной программой «Развитие сельского хозяйства и регулирование рынков сельскохозяйственной продукции, сырья и продовольствия Оренбургской области», утвержденной постановлением Правительства Оренбургской области от 29.12.2018 № 918-пп:</w:t>
      </w:r>
    </w:p>
    <w:p w:rsidR="004D5B82" w:rsidRPr="00B679BA" w:rsidRDefault="004D5B82" w:rsidP="00D73EFD">
      <w:pPr>
        <w:widowControl w:val="0"/>
        <w:suppressAutoHyphens/>
        <w:overflowPunct w:val="0"/>
        <w:autoSpaceDE w:val="0"/>
        <w:autoSpaceDN w:val="0"/>
        <w:adjustRightInd w:val="0"/>
        <w:spacing w:line="240" w:lineRule="auto"/>
        <w:textAlignment w:val="baseline"/>
        <w:rPr>
          <w:rFonts w:eastAsia="Times New Roman" w:cs="Times New Roman"/>
          <w:sz w:val="12"/>
          <w:szCs w:val="12"/>
          <w:lang w:eastAsia="ru-RU"/>
        </w:rPr>
      </w:pPr>
      <w:r w:rsidRPr="00B679BA">
        <w:rPr>
          <w:rFonts w:eastAsia="Times New Roman" w:cs="Times New Roman"/>
          <w:sz w:val="12"/>
          <w:szCs w:val="12"/>
          <w:lang w:eastAsia="ru-RU"/>
        </w:rPr>
        <w:t>1. Внести в постановление администрации муниципального образования Адамовский район  от 28.12.2022  № 1098-п  «Об утверждении муниципальной программы «Развитие сельского хозяйства и регулирование рынков сельскохозяйственной продукции, сырья и продовольствия Адамовского района»» (далее по тексту – Постановление) следующие изменения:</w:t>
      </w:r>
    </w:p>
    <w:p w:rsidR="004D5B82" w:rsidRPr="00B679BA" w:rsidRDefault="004D5B82" w:rsidP="00D73EFD">
      <w:pPr>
        <w:widowControl w:val="0"/>
        <w:tabs>
          <w:tab w:val="left" w:pos="1134"/>
        </w:tabs>
        <w:spacing w:line="240" w:lineRule="auto"/>
        <w:rPr>
          <w:rFonts w:eastAsia="Times New Roman" w:cs="Times New Roman"/>
          <w:sz w:val="12"/>
          <w:szCs w:val="12"/>
          <w:lang w:eastAsia="ru-RU"/>
        </w:rPr>
      </w:pPr>
      <w:r w:rsidRPr="00B679BA">
        <w:rPr>
          <w:rFonts w:eastAsia="Times New Roman" w:cs="Times New Roman"/>
          <w:sz w:val="12"/>
          <w:szCs w:val="12"/>
          <w:lang w:eastAsia="ru-RU"/>
        </w:rPr>
        <w:t>1.1  Приложение к Постановлению изложить в новой редакции согласно приложению к настоящему Постановлению.</w:t>
      </w:r>
    </w:p>
    <w:p w:rsidR="004D5B82" w:rsidRPr="00B679BA" w:rsidRDefault="004D5B82" w:rsidP="00D73EFD">
      <w:pPr>
        <w:widowControl w:val="0"/>
        <w:tabs>
          <w:tab w:val="left" w:pos="567"/>
          <w:tab w:val="left" w:pos="709"/>
        </w:tabs>
        <w:spacing w:line="240" w:lineRule="auto"/>
        <w:rPr>
          <w:rFonts w:eastAsia="Times New Roman" w:cs="Times New Roman"/>
          <w:sz w:val="12"/>
          <w:szCs w:val="12"/>
          <w:lang w:eastAsia="ru-RU"/>
        </w:rPr>
      </w:pPr>
      <w:r w:rsidRPr="00B679BA">
        <w:rPr>
          <w:rFonts w:eastAsia="Times New Roman" w:cs="Times New Roman"/>
          <w:sz w:val="12"/>
          <w:szCs w:val="12"/>
          <w:lang w:eastAsia="ru-RU"/>
        </w:rPr>
        <w:t>2. Признать утратившим силу постановления администрации муниципального образования Адамовский район:</w:t>
      </w:r>
    </w:p>
    <w:p w:rsidR="004D5B82" w:rsidRDefault="004D5B82" w:rsidP="00D73EFD">
      <w:pPr>
        <w:widowControl w:val="0"/>
        <w:tabs>
          <w:tab w:val="left" w:pos="567"/>
          <w:tab w:val="left" w:pos="709"/>
        </w:tabs>
        <w:spacing w:line="240" w:lineRule="auto"/>
        <w:rPr>
          <w:rFonts w:eastAsia="Times New Roman" w:cs="Times New Roman"/>
          <w:sz w:val="12"/>
          <w:szCs w:val="12"/>
          <w:lang w:eastAsia="ru-RU"/>
        </w:rPr>
      </w:pPr>
      <w:r w:rsidRPr="00B679BA">
        <w:rPr>
          <w:rFonts w:eastAsia="Times New Roman" w:cs="Times New Roman"/>
          <w:sz w:val="12"/>
          <w:szCs w:val="12"/>
          <w:lang w:eastAsia="ru-RU"/>
        </w:rPr>
        <w:t>- от 14.03.2024 №289-п «О внесении изменений в постановление администрации муниципального образования Адамовский район  от 28.12.2022  № 1098-п  «Об утверждении муниципальной программы «Развитие сельского хозяйства и регулирование рынков сельскохозяйственной продукции, сырья и продовольствия Адамовского района».</w:t>
      </w:r>
    </w:p>
    <w:p w:rsidR="004D5B82" w:rsidRDefault="004D5B82" w:rsidP="00D73EFD">
      <w:pPr>
        <w:widowControl w:val="0"/>
        <w:tabs>
          <w:tab w:val="left" w:pos="567"/>
          <w:tab w:val="left" w:pos="709"/>
        </w:tabs>
        <w:spacing w:line="240" w:lineRule="auto"/>
        <w:rPr>
          <w:rFonts w:eastAsia="Times New Roman" w:cs="Times New Roman"/>
          <w:sz w:val="12"/>
          <w:szCs w:val="12"/>
          <w:lang w:eastAsia="ru-RU"/>
        </w:rPr>
      </w:pPr>
      <w:r w:rsidRPr="00B679BA">
        <w:rPr>
          <w:rFonts w:eastAsia="Times New Roman" w:cs="Times New Roman"/>
          <w:sz w:val="12"/>
          <w:szCs w:val="12"/>
          <w:lang w:eastAsia="ru-RU"/>
        </w:rPr>
        <w:t>3.   Контроль  за исполнением настоящего постановления возложить на заместителя главы администрации – начальника управления сельского хозяйства.</w:t>
      </w:r>
    </w:p>
    <w:p w:rsidR="004D5B82" w:rsidRPr="004D5B82" w:rsidRDefault="004D5B82" w:rsidP="00D73EFD">
      <w:pPr>
        <w:widowControl w:val="0"/>
        <w:tabs>
          <w:tab w:val="left" w:pos="567"/>
          <w:tab w:val="left" w:pos="709"/>
        </w:tabs>
        <w:spacing w:line="240" w:lineRule="auto"/>
        <w:rPr>
          <w:rFonts w:eastAsia="Times New Roman" w:cs="Times New Roman"/>
          <w:sz w:val="12"/>
          <w:szCs w:val="12"/>
          <w:lang w:eastAsia="ru-RU"/>
        </w:rPr>
      </w:pPr>
      <w:r w:rsidRPr="00B679BA">
        <w:rPr>
          <w:rFonts w:eastAsia="Times New Roman" w:cs="Times New Roman"/>
          <w:sz w:val="12"/>
          <w:szCs w:val="12"/>
          <w:lang w:eastAsia="ru-RU"/>
        </w:rPr>
        <w:t xml:space="preserve">4. </w:t>
      </w:r>
      <w:r w:rsidRPr="00B679BA">
        <w:rPr>
          <w:rFonts w:cs="Times New Roman"/>
          <w:sz w:val="12"/>
          <w:szCs w:val="12"/>
        </w:rPr>
        <w:t>Постановление вступает в силу после его официального обнародования, подлежит официальному опубликованию в информационном бюллетене «Адамовский вестник» и размещению на сайте администрации муниципального образования Адамовский район.</w:t>
      </w:r>
    </w:p>
    <w:p w:rsidR="004D5B82" w:rsidRPr="00B679BA" w:rsidRDefault="004D5B82" w:rsidP="00D73EFD">
      <w:pPr>
        <w:widowControl w:val="0"/>
        <w:suppressAutoHyphens/>
        <w:overflowPunct w:val="0"/>
        <w:autoSpaceDE w:val="0"/>
        <w:autoSpaceDN w:val="0"/>
        <w:adjustRightInd w:val="0"/>
        <w:spacing w:line="240" w:lineRule="auto"/>
        <w:textAlignment w:val="baseline"/>
        <w:rPr>
          <w:rFonts w:cs="Times New Roman"/>
          <w:sz w:val="12"/>
          <w:szCs w:val="12"/>
          <w:lang w:eastAsia="ru-RU"/>
        </w:rPr>
      </w:pPr>
    </w:p>
    <w:p w:rsidR="004D5B82" w:rsidRPr="00B679BA" w:rsidRDefault="004D5B82" w:rsidP="00D73EFD">
      <w:pPr>
        <w:widowControl w:val="0"/>
        <w:suppressAutoHyphens/>
        <w:overflowPunct w:val="0"/>
        <w:autoSpaceDE w:val="0"/>
        <w:autoSpaceDN w:val="0"/>
        <w:adjustRightInd w:val="0"/>
        <w:spacing w:line="240" w:lineRule="auto"/>
        <w:textAlignment w:val="baseline"/>
        <w:rPr>
          <w:rFonts w:eastAsia="Times New Roman" w:cs="Times New Roman"/>
          <w:sz w:val="12"/>
          <w:szCs w:val="12"/>
          <w:lang w:eastAsia="ru-RU"/>
        </w:rPr>
      </w:pPr>
    </w:p>
    <w:p w:rsidR="004D5B82" w:rsidRPr="00B679BA" w:rsidRDefault="004D5B82" w:rsidP="00D73EFD">
      <w:pPr>
        <w:widowControl w:val="0"/>
        <w:spacing w:line="240" w:lineRule="auto"/>
        <w:rPr>
          <w:rFonts w:eastAsia="Times New Roman" w:cs="Times New Roman"/>
          <w:sz w:val="12"/>
          <w:szCs w:val="12"/>
          <w:lang w:eastAsia="ru-RU"/>
        </w:rPr>
      </w:pPr>
      <w:r w:rsidRPr="00B679BA">
        <w:rPr>
          <w:rFonts w:eastAsia="Times New Roman" w:cs="Times New Roman"/>
          <w:sz w:val="12"/>
          <w:szCs w:val="12"/>
          <w:lang w:eastAsia="ru-RU"/>
        </w:rPr>
        <w:t xml:space="preserve">Глава муниципального образования                             </w:t>
      </w:r>
      <w:r>
        <w:rPr>
          <w:rFonts w:eastAsia="Times New Roman" w:cs="Times New Roman"/>
          <w:sz w:val="12"/>
          <w:szCs w:val="12"/>
          <w:lang w:eastAsia="ru-RU"/>
        </w:rPr>
        <w:t xml:space="preserve">                                                                                                   </w:t>
      </w:r>
      <w:r w:rsidRPr="00B679BA">
        <w:rPr>
          <w:rFonts w:eastAsia="Times New Roman" w:cs="Times New Roman"/>
          <w:sz w:val="12"/>
          <w:szCs w:val="12"/>
          <w:lang w:eastAsia="ru-RU"/>
        </w:rPr>
        <w:t xml:space="preserve">                                          С.В. Чехович</w:t>
      </w:r>
    </w:p>
    <w:p w:rsidR="004D5B82" w:rsidRPr="00B679BA" w:rsidRDefault="004D5B82" w:rsidP="00D73EFD">
      <w:pPr>
        <w:widowControl w:val="0"/>
        <w:spacing w:line="240" w:lineRule="auto"/>
        <w:ind w:firstLine="5320"/>
        <w:rPr>
          <w:rFonts w:eastAsia="Times New Roman" w:cs="Times New Roman"/>
          <w:sz w:val="12"/>
          <w:szCs w:val="12"/>
          <w:lang w:eastAsia="ru-RU"/>
        </w:rPr>
      </w:pPr>
    </w:p>
    <w:p w:rsidR="004D5B82" w:rsidRPr="00B679BA" w:rsidRDefault="004D5B82" w:rsidP="00D73EFD">
      <w:pPr>
        <w:widowControl w:val="0"/>
        <w:spacing w:line="240" w:lineRule="auto"/>
        <w:ind w:firstLine="5320"/>
        <w:rPr>
          <w:rFonts w:eastAsia="Times New Roman" w:cs="Times New Roman"/>
          <w:sz w:val="12"/>
          <w:szCs w:val="12"/>
          <w:lang w:eastAsia="ru-RU"/>
        </w:rPr>
      </w:pPr>
    </w:p>
    <w:p w:rsidR="004D5B82" w:rsidRPr="00B679BA" w:rsidRDefault="004D5B82" w:rsidP="00D73EFD">
      <w:pPr>
        <w:widowControl w:val="0"/>
        <w:spacing w:line="240" w:lineRule="auto"/>
        <w:ind w:firstLine="5320"/>
        <w:rPr>
          <w:rFonts w:eastAsia="Times New Roman" w:cs="Times New Roman"/>
          <w:sz w:val="12"/>
          <w:szCs w:val="12"/>
          <w:lang w:eastAsia="ru-RU"/>
        </w:rPr>
      </w:pPr>
      <w:r w:rsidRPr="00B679BA">
        <w:rPr>
          <w:rFonts w:eastAsia="Times New Roman" w:cs="Times New Roman"/>
          <w:sz w:val="12"/>
          <w:szCs w:val="12"/>
          <w:lang w:eastAsia="ru-RU"/>
        </w:rPr>
        <w:t xml:space="preserve">Приложение </w:t>
      </w:r>
    </w:p>
    <w:p w:rsidR="004D5B82" w:rsidRPr="00B679BA" w:rsidRDefault="004D5B82" w:rsidP="00D73EFD">
      <w:pPr>
        <w:widowControl w:val="0"/>
        <w:spacing w:line="240" w:lineRule="auto"/>
        <w:ind w:firstLine="5320"/>
        <w:rPr>
          <w:rFonts w:eastAsia="Times New Roman" w:cs="Times New Roman"/>
          <w:sz w:val="12"/>
          <w:szCs w:val="12"/>
          <w:lang w:eastAsia="ru-RU"/>
        </w:rPr>
      </w:pPr>
      <w:r w:rsidRPr="00B679BA">
        <w:rPr>
          <w:rFonts w:eastAsia="Times New Roman" w:cs="Times New Roman"/>
          <w:sz w:val="12"/>
          <w:szCs w:val="12"/>
          <w:lang w:eastAsia="ru-RU"/>
        </w:rPr>
        <w:t>к постановлению администрации</w:t>
      </w:r>
    </w:p>
    <w:p w:rsidR="004D5B82" w:rsidRPr="00B679BA" w:rsidRDefault="004D5B82" w:rsidP="00D73EFD">
      <w:pPr>
        <w:widowControl w:val="0"/>
        <w:spacing w:line="240" w:lineRule="auto"/>
        <w:ind w:firstLine="5320"/>
        <w:rPr>
          <w:rFonts w:eastAsia="Times New Roman" w:cs="Times New Roman"/>
          <w:sz w:val="12"/>
          <w:szCs w:val="12"/>
          <w:lang w:eastAsia="ru-RU"/>
        </w:rPr>
      </w:pPr>
      <w:r w:rsidRPr="00B679BA">
        <w:rPr>
          <w:rFonts w:eastAsia="Times New Roman" w:cs="Times New Roman"/>
          <w:sz w:val="12"/>
          <w:szCs w:val="12"/>
          <w:lang w:eastAsia="ru-RU"/>
        </w:rPr>
        <w:t>муниципального образования</w:t>
      </w:r>
    </w:p>
    <w:p w:rsidR="004D5B82" w:rsidRPr="00B679BA" w:rsidRDefault="004D5B82" w:rsidP="00D73EFD">
      <w:pPr>
        <w:widowControl w:val="0"/>
        <w:spacing w:line="240" w:lineRule="auto"/>
        <w:ind w:firstLine="5320"/>
        <w:rPr>
          <w:rFonts w:eastAsia="Times New Roman" w:cs="Times New Roman"/>
          <w:sz w:val="12"/>
          <w:szCs w:val="12"/>
          <w:lang w:eastAsia="ru-RU"/>
        </w:rPr>
      </w:pPr>
      <w:r w:rsidRPr="00B679BA">
        <w:rPr>
          <w:rFonts w:eastAsia="Times New Roman" w:cs="Times New Roman"/>
          <w:sz w:val="12"/>
          <w:szCs w:val="12"/>
          <w:lang w:eastAsia="ru-RU"/>
        </w:rPr>
        <w:t>Адамовский район</w:t>
      </w:r>
    </w:p>
    <w:p w:rsidR="004D5B82" w:rsidRPr="00B679BA" w:rsidRDefault="004D5B82" w:rsidP="00D73EFD">
      <w:pPr>
        <w:widowControl w:val="0"/>
        <w:spacing w:line="240" w:lineRule="auto"/>
        <w:ind w:firstLine="5320"/>
        <w:rPr>
          <w:rFonts w:eastAsia="Times New Roman" w:cs="Times New Roman"/>
          <w:sz w:val="12"/>
          <w:szCs w:val="12"/>
          <w:lang w:eastAsia="ru-RU"/>
        </w:rPr>
      </w:pPr>
      <w:r w:rsidRPr="00B679BA">
        <w:rPr>
          <w:rFonts w:eastAsia="Times New Roman" w:cs="Times New Roman"/>
          <w:sz w:val="12"/>
          <w:szCs w:val="12"/>
          <w:lang w:eastAsia="ru-RU"/>
        </w:rPr>
        <w:t>от 24.12.2024 № 1160-п</w:t>
      </w:r>
    </w:p>
    <w:p w:rsidR="004D5B82" w:rsidRPr="00B679BA" w:rsidRDefault="004D5B82" w:rsidP="00D73EFD">
      <w:pPr>
        <w:widowControl w:val="0"/>
        <w:spacing w:line="240" w:lineRule="auto"/>
        <w:ind w:firstLine="5320"/>
        <w:rPr>
          <w:rFonts w:ascii="Times New Roman CYR" w:eastAsia="Times New Roman" w:hAnsi="Times New Roman CYR" w:cs="Times New Roman"/>
          <w:sz w:val="12"/>
          <w:szCs w:val="12"/>
          <w:lang w:eastAsia="ru-RU"/>
        </w:rPr>
      </w:pPr>
    </w:p>
    <w:p w:rsidR="004D5B82" w:rsidRPr="00B679BA" w:rsidRDefault="004D5B82" w:rsidP="00D73EFD">
      <w:pPr>
        <w:pStyle w:val="63"/>
        <w:keepNext/>
        <w:keepLines/>
        <w:widowControl w:val="0"/>
        <w:shd w:val="clear" w:color="auto" w:fill="auto"/>
        <w:spacing w:line="240" w:lineRule="auto"/>
        <w:rPr>
          <w:rFonts w:cs="Times New Roman"/>
          <w:sz w:val="12"/>
          <w:szCs w:val="12"/>
        </w:rPr>
      </w:pPr>
      <w:r w:rsidRPr="00B679BA">
        <w:rPr>
          <w:rFonts w:cs="Times New Roman"/>
          <w:sz w:val="12"/>
          <w:szCs w:val="12"/>
        </w:rPr>
        <w:t>ПАСПОРТ</w:t>
      </w:r>
    </w:p>
    <w:p w:rsidR="004D5B82" w:rsidRPr="00B679BA" w:rsidRDefault="004D5B82" w:rsidP="00D73EFD">
      <w:pPr>
        <w:pStyle w:val="63"/>
        <w:keepNext/>
        <w:keepLines/>
        <w:widowControl w:val="0"/>
        <w:shd w:val="clear" w:color="auto" w:fill="auto"/>
        <w:spacing w:line="240" w:lineRule="auto"/>
        <w:rPr>
          <w:rFonts w:eastAsia="Times New Roman" w:cs="Times New Roman"/>
          <w:sz w:val="12"/>
          <w:szCs w:val="12"/>
          <w:lang w:eastAsia="ru-RU"/>
        </w:rPr>
      </w:pPr>
      <w:r w:rsidRPr="00B679BA">
        <w:rPr>
          <w:rFonts w:cs="Times New Roman"/>
          <w:sz w:val="12"/>
          <w:szCs w:val="12"/>
        </w:rPr>
        <w:t>Муниципальной программы Адамовского района</w:t>
      </w:r>
      <w:r>
        <w:rPr>
          <w:rFonts w:cs="Times New Roman"/>
          <w:sz w:val="12"/>
          <w:szCs w:val="12"/>
        </w:rPr>
        <w:t xml:space="preserve"> </w:t>
      </w:r>
      <w:r w:rsidRPr="00B679BA">
        <w:rPr>
          <w:rFonts w:eastAsia="Times New Roman" w:cs="Times New Roman"/>
          <w:sz w:val="12"/>
          <w:szCs w:val="12"/>
          <w:lang w:eastAsia="ru-RU"/>
        </w:rPr>
        <w:t xml:space="preserve">«Развитие сельского хозяйства и регулирование рынков сельскохозяйственной продукции, сырья и продовольствия Адамовского района» </w:t>
      </w:r>
    </w:p>
    <w:p w:rsidR="004D5B82" w:rsidRPr="00B679BA" w:rsidRDefault="004D5B82" w:rsidP="00D73EFD">
      <w:pPr>
        <w:widowControl w:val="0"/>
        <w:spacing w:line="240" w:lineRule="auto"/>
        <w:rPr>
          <w:rFonts w:eastAsia="Times New Roman" w:cs="Times New Roman"/>
          <w:color w:val="000000"/>
          <w:sz w:val="12"/>
          <w:szCs w:val="12"/>
          <w:lang w:eastAsia="ru-RU"/>
        </w:rPr>
      </w:pPr>
    </w:p>
    <w:tbl>
      <w:tblPr>
        <w:tblpPr w:leftFromText="180" w:rightFromText="180" w:vertAnchor="text" w:tblpY="1"/>
        <w:tblOverlap w:val="never"/>
        <w:tblW w:w="8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52"/>
        <w:gridCol w:w="5308"/>
      </w:tblGrid>
      <w:tr w:rsidR="004D5B82" w:rsidRPr="00B679BA" w:rsidTr="004D5B82">
        <w:trPr>
          <w:trHeight w:val="135"/>
        </w:trPr>
        <w:tc>
          <w:tcPr>
            <w:tcW w:w="3652" w:type="dxa"/>
          </w:tcPr>
          <w:p w:rsidR="004D5B82" w:rsidRPr="00B679BA" w:rsidRDefault="004D5B82" w:rsidP="00D73EFD">
            <w:pPr>
              <w:widowControl w:val="0"/>
              <w:spacing w:line="240" w:lineRule="auto"/>
              <w:ind w:firstLine="0"/>
              <w:jc w:val="center"/>
              <w:rPr>
                <w:rFonts w:eastAsia="Times New Roman" w:cs="Times New Roman"/>
                <w:sz w:val="12"/>
                <w:szCs w:val="12"/>
                <w:lang w:eastAsia="ru-RU"/>
              </w:rPr>
            </w:pPr>
            <w:r w:rsidRPr="00B679BA">
              <w:rPr>
                <w:rFonts w:eastAsia="Times New Roman" w:cs="Times New Roman"/>
                <w:sz w:val="12"/>
                <w:szCs w:val="12"/>
                <w:lang w:eastAsia="ru-RU"/>
              </w:rPr>
              <w:t>Ответственный исполнитель</w:t>
            </w:r>
            <w:r>
              <w:rPr>
                <w:rFonts w:eastAsia="Times New Roman" w:cs="Times New Roman"/>
                <w:sz w:val="12"/>
                <w:szCs w:val="12"/>
                <w:lang w:eastAsia="ru-RU"/>
              </w:rPr>
              <w:t xml:space="preserve"> </w:t>
            </w:r>
            <w:r w:rsidRPr="00B679BA">
              <w:rPr>
                <w:rFonts w:eastAsia="Times New Roman" w:cs="Times New Roman"/>
                <w:sz w:val="12"/>
                <w:szCs w:val="12"/>
                <w:lang w:eastAsia="ru-RU"/>
              </w:rPr>
              <w:t>программы</w:t>
            </w:r>
          </w:p>
        </w:tc>
        <w:tc>
          <w:tcPr>
            <w:tcW w:w="5308" w:type="dxa"/>
          </w:tcPr>
          <w:p w:rsidR="004D5B82" w:rsidRPr="00B679BA" w:rsidRDefault="004D5B82" w:rsidP="00D73EFD">
            <w:pPr>
              <w:widowControl w:val="0"/>
              <w:tabs>
                <w:tab w:val="left" w:pos="530"/>
              </w:tabs>
              <w:spacing w:line="240" w:lineRule="auto"/>
              <w:ind w:firstLine="0"/>
              <w:jc w:val="center"/>
              <w:rPr>
                <w:rFonts w:eastAsia="Times New Roman" w:cs="Times New Roman"/>
                <w:sz w:val="12"/>
                <w:szCs w:val="12"/>
                <w:lang w:eastAsia="ru-RU"/>
              </w:rPr>
            </w:pPr>
            <w:r w:rsidRPr="00B679BA">
              <w:rPr>
                <w:rFonts w:eastAsia="Times New Roman" w:cs="Times New Roman"/>
                <w:sz w:val="12"/>
                <w:szCs w:val="12"/>
                <w:lang w:eastAsia="ru-RU"/>
              </w:rPr>
              <w:t>Администрация муниципального</w:t>
            </w:r>
            <w:r>
              <w:rPr>
                <w:rFonts w:eastAsia="Times New Roman" w:cs="Times New Roman"/>
                <w:sz w:val="12"/>
                <w:szCs w:val="12"/>
                <w:lang w:eastAsia="ru-RU"/>
              </w:rPr>
              <w:t xml:space="preserve"> </w:t>
            </w:r>
            <w:r w:rsidRPr="00B679BA">
              <w:rPr>
                <w:rFonts w:eastAsia="Times New Roman" w:cs="Times New Roman"/>
                <w:sz w:val="12"/>
                <w:szCs w:val="12"/>
                <w:lang w:eastAsia="ru-RU"/>
              </w:rPr>
              <w:t>образования Адамовский район</w:t>
            </w:r>
          </w:p>
        </w:tc>
      </w:tr>
      <w:tr w:rsidR="004D5B82" w:rsidRPr="00B679BA" w:rsidTr="004D5B82">
        <w:trPr>
          <w:trHeight w:val="137"/>
        </w:trPr>
        <w:tc>
          <w:tcPr>
            <w:tcW w:w="3652" w:type="dxa"/>
          </w:tcPr>
          <w:p w:rsidR="004D5B82" w:rsidRPr="00B679BA" w:rsidRDefault="004D5B82" w:rsidP="00D73EFD">
            <w:pPr>
              <w:widowControl w:val="0"/>
              <w:spacing w:line="240" w:lineRule="auto"/>
              <w:ind w:firstLine="0"/>
              <w:jc w:val="center"/>
              <w:rPr>
                <w:rFonts w:eastAsia="Times New Roman" w:cs="Times New Roman"/>
                <w:sz w:val="12"/>
                <w:szCs w:val="12"/>
                <w:lang w:eastAsia="ru-RU"/>
              </w:rPr>
            </w:pPr>
            <w:r w:rsidRPr="00B679BA">
              <w:rPr>
                <w:rFonts w:eastAsia="Times New Roman" w:cs="Times New Roman"/>
                <w:sz w:val="12"/>
                <w:szCs w:val="12"/>
                <w:lang w:eastAsia="ru-RU"/>
              </w:rPr>
              <w:t>Период реализации муниципальной программы</w:t>
            </w:r>
          </w:p>
        </w:tc>
        <w:tc>
          <w:tcPr>
            <w:tcW w:w="5308" w:type="dxa"/>
          </w:tcPr>
          <w:p w:rsidR="004D5B82" w:rsidRPr="00B679BA" w:rsidRDefault="004D5B82" w:rsidP="00D73EFD">
            <w:pPr>
              <w:widowControl w:val="0"/>
              <w:spacing w:line="240" w:lineRule="auto"/>
              <w:ind w:firstLine="0"/>
              <w:jc w:val="center"/>
              <w:rPr>
                <w:rFonts w:eastAsia="Times New Roman" w:cs="Times New Roman"/>
                <w:sz w:val="12"/>
                <w:szCs w:val="12"/>
                <w:lang w:eastAsia="ru-RU"/>
              </w:rPr>
            </w:pPr>
            <w:r w:rsidRPr="00B679BA">
              <w:rPr>
                <w:rFonts w:eastAsia="Times New Roman" w:cs="Times New Roman"/>
                <w:sz w:val="12"/>
                <w:szCs w:val="12"/>
                <w:lang w:eastAsia="ru-RU"/>
              </w:rPr>
              <w:t>2023–2030 год</w:t>
            </w:r>
          </w:p>
        </w:tc>
      </w:tr>
      <w:tr w:rsidR="004D5B82" w:rsidRPr="00B679BA" w:rsidTr="004D5B82">
        <w:trPr>
          <w:trHeight w:val="266"/>
        </w:trPr>
        <w:tc>
          <w:tcPr>
            <w:tcW w:w="3652" w:type="dxa"/>
          </w:tcPr>
          <w:p w:rsidR="004D5B82" w:rsidRPr="00B679BA" w:rsidRDefault="004D5B82" w:rsidP="00D73EFD">
            <w:pPr>
              <w:widowControl w:val="0"/>
              <w:spacing w:line="240" w:lineRule="auto"/>
              <w:ind w:firstLine="0"/>
              <w:jc w:val="center"/>
              <w:rPr>
                <w:rFonts w:eastAsia="Times New Roman" w:cs="Times New Roman"/>
                <w:sz w:val="12"/>
                <w:szCs w:val="12"/>
                <w:lang w:eastAsia="ru-RU"/>
              </w:rPr>
            </w:pPr>
            <w:r w:rsidRPr="00B679BA">
              <w:rPr>
                <w:rFonts w:eastAsia="Times New Roman" w:cs="Times New Roman"/>
                <w:sz w:val="12"/>
                <w:szCs w:val="12"/>
                <w:lang w:eastAsia="ru-RU"/>
              </w:rPr>
              <w:t>Цель муниципальной программы</w:t>
            </w:r>
          </w:p>
          <w:p w:rsidR="004D5B82" w:rsidRPr="00B679BA" w:rsidRDefault="004D5B82" w:rsidP="00D73EFD">
            <w:pPr>
              <w:widowControl w:val="0"/>
              <w:spacing w:line="240" w:lineRule="auto"/>
              <w:ind w:firstLine="0"/>
              <w:jc w:val="center"/>
              <w:rPr>
                <w:rFonts w:eastAsia="Times New Roman" w:cs="Times New Roman"/>
                <w:sz w:val="12"/>
                <w:szCs w:val="12"/>
                <w:lang w:eastAsia="ru-RU"/>
              </w:rPr>
            </w:pPr>
          </w:p>
        </w:tc>
        <w:tc>
          <w:tcPr>
            <w:tcW w:w="5308" w:type="dxa"/>
          </w:tcPr>
          <w:p w:rsidR="004D5B82" w:rsidRPr="00B679BA" w:rsidRDefault="004D5B82" w:rsidP="00D73EFD">
            <w:pPr>
              <w:widowControl w:val="0"/>
              <w:suppressAutoHyphens/>
              <w:autoSpaceDE w:val="0"/>
              <w:autoSpaceDN w:val="0"/>
              <w:adjustRightInd w:val="0"/>
              <w:spacing w:line="240" w:lineRule="auto"/>
              <w:ind w:firstLine="0"/>
              <w:jc w:val="center"/>
              <w:rPr>
                <w:rFonts w:eastAsia="Calibri" w:cs="Times New Roman"/>
                <w:sz w:val="12"/>
                <w:szCs w:val="12"/>
                <w:lang w:eastAsia="ru-RU"/>
              </w:rPr>
            </w:pPr>
            <w:r w:rsidRPr="00B679BA">
              <w:rPr>
                <w:rFonts w:eastAsia="Calibri" w:cs="Times New Roman"/>
                <w:sz w:val="12"/>
                <w:szCs w:val="12"/>
                <w:lang w:eastAsia="ru-RU"/>
              </w:rPr>
              <w:t>Повышение конкурентоспособности производимой сельскохозяйственной продукции и создание условий для устойчивого развития сельских территорий</w:t>
            </w:r>
          </w:p>
        </w:tc>
      </w:tr>
      <w:tr w:rsidR="004D5B82" w:rsidRPr="00B679BA" w:rsidTr="004D5B82">
        <w:trPr>
          <w:trHeight w:val="189"/>
        </w:trPr>
        <w:tc>
          <w:tcPr>
            <w:tcW w:w="3652" w:type="dxa"/>
          </w:tcPr>
          <w:p w:rsidR="004D5B82" w:rsidRPr="00B679BA" w:rsidRDefault="004D5B82" w:rsidP="00D73EFD">
            <w:pPr>
              <w:widowControl w:val="0"/>
              <w:spacing w:line="240" w:lineRule="auto"/>
              <w:ind w:firstLine="0"/>
              <w:jc w:val="center"/>
              <w:rPr>
                <w:rFonts w:eastAsia="Times New Roman" w:cs="Times New Roman"/>
                <w:sz w:val="12"/>
                <w:szCs w:val="12"/>
                <w:lang w:eastAsia="ru-RU"/>
              </w:rPr>
            </w:pPr>
            <w:r w:rsidRPr="00B679BA">
              <w:rPr>
                <w:rFonts w:eastAsia="Times New Roman" w:cs="Times New Roman"/>
                <w:sz w:val="12"/>
                <w:szCs w:val="12"/>
                <w:lang w:eastAsia="ru-RU"/>
              </w:rPr>
              <w:t>Направления</w:t>
            </w:r>
          </w:p>
        </w:tc>
        <w:tc>
          <w:tcPr>
            <w:tcW w:w="5308" w:type="dxa"/>
          </w:tcPr>
          <w:p w:rsidR="004D5B82" w:rsidRPr="00B679BA" w:rsidRDefault="004D5B82" w:rsidP="00D73EFD">
            <w:pPr>
              <w:widowControl w:val="0"/>
              <w:suppressAutoHyphens/>
              <w:spacing w:line="240" w:lineRule="auto"/>
              <w:ind w:firstLine="0"/>
              <w:jc w:val="center"/>
              <w:rPr>
                <w:rFonts w:eastAsia="Times New Roman" w:cs="Times New Roman"/>
                <w:sz w:val="12"/>
                <w:szCs w:val="12"/>
                <w:lang w:eastAsia="ru-RU"/>
              </w:rPr>
            </w:pPr>
            <w:r w:rsidRPr="00B679BA">
              <w:rPr>
                <w:rFonts w:eastAsia="Times New Roman" w:cs="Times New Roman"/>
                <w:sz w:val="12"/>
                <w:szCs w:val="12"/>
                <w:lang w:eastAsia="ru-RU"/>
              </w:rPr>
              <w:t>-</w:t>
            </w:r>
          </w:p>
        </w:tc>
      </w:tr>
      <w:tr w:rsidR="004D5B82" w:rsidRPr="00B679BA" w:rsidTr="004D5B82">
        <w:trPr>
          <w:trHeight w:val="189"/>
        </w:trPr>
        <w:tc>
          <w:tcPr>
            <w:tcW w:w="3652" w:type="dxa"/>
          </w:tcPr>
          <w:p w:rsidR="004D5B82" w:rsidRPr="00B679BA" w:rsidRDefault="004D5B82" w:rsidP="00D73EFD">
            <w:pPr>
              <w:widowControl w:val="0"/>
              <w:spacing w:line="240" w:lineRule="auto"/>
              <w:ind w:firstLine="0"/>
              <w:jc w:val="center"/>
              <w:rPr>
                <w:rFonts w:eastAsia="Times New Roman" w:cs="Times New Roman"/>
                <w:sz w:val="12"/>
                <w:szCs w:val="12"/>
                <w:lang w:eastAsia="ru-RU"/>
              </w:rPr>
            </w:pPr>
            <w:r w:rsidRPr="00B679BA">
              <w:rPr>
                <w:rFonts w:eastAsia="Times New Roman" w:cs="Times New Roman"/>
                <w:sz w:val="12"/>
                <w:szCs w:val="12"/>
                <w:lang w:eastAsia="ru-RU"/>
              </w:rPr>
              <w:t>Показатели муниципальной программы</w:t>
            </w:r>
          </w:p>
        </w:tc>
        <w:tc>
          <w:tcPr>
            <w:tcW w:w="5308" w:type="dxa"/>
          </w:tcPr>
          <w:p w:rsidR="004D5B82" w:rsidRPr="00B679BA" w:rsidRDefault="004D5B82" w:rsidP="00D73EFD">
            <w:pPr>
              <w:widowControl w:val="0"/>
              <w:suppressAutoHyphens/>
              <w:spacing w:line="240" w:lineRule="auto"/>
              <w:ind w:firstLine="0"/>
              <w:jc w:val="center"/>
              <w:rPr>
                <w:rFonts w:eastAsia="Times New Roman" w:cs="Times New Roman"/>
                <w:sz w:val="12"/>
                <w:szCs w:val="12"/>
                <w:lang w:eastAsia="ru-RU"/>
              </w:rPr>
            </w:pPr>
            <w:r w:rsidRPr="00B679BA">
              <w:rPr>
                <w:rFonts w:eastAsia="Times New Roman" w:cs="Times New Roman"/>
                <w:sz w:val="12"/>
                <w:szCs w:val="12"/>
                <w:lang w:eastAsia="ru-RU"/>
              </w:rPr>
              <w:t>Индекс производства продукции сельского хозяйства в хозяйствах всех категорий (в сопоставимых ценах) к предыдущему году;</w:t>
            </w:r>
          </w:p>
          <w:p w:rsidR="004D5B82" w:rsidRPr="00B679BA" w:rsidRDefault="004D5B82" w:rsidP="00D73EFD">
            <w:pPr>
              <w:widowControl w:val="0"/>
              <w:suppressAutoHyphens/>
              <w:spacing w:line="240" w:lineRule="auto"/>
              <w:ind w:firstLine="0"/>
              <w:jc w:val="center"/>
              <w:rPr>
                <w:rFonts w:cs="Times New Roman"/>
                <w:sz w:val="12"/>
                <w:szCs w:val="12"/>
              </w:rPr>
            </w:pPr>
            <w:r w:rsidRPr="00B679BA">
              <w:rPr>
                <w:rFonts w:cs="Times New Roman"/>
                <w:sz w:val="12"/>
                <w:szCs w:val="12"/>
              </w:rPr>
              <w:t>Размер посевных площадей зерновых, зернобобовых, масличных и кормовых культур;</w:t>
            </w:r>
          </w:p>
          <w:p w:rsidR="004D5B82" w:rsidRPr="00B679BA" w:rsidRDefault="004D5B82" w:rsidP="00D73EFD">
            <w:pPr>
              <w:widowControl w:val="0"/>
              <w:suppressAutoHyphens/>
              <w:spacing w:line="240" w:lineRule="auto"/>
              <w:ind w:firstLine="0"/>
              <w:jc w:val="center"/>
              <w:rPr>
                <w:rFonts w:cs="Times New Roman"/>
                <w:sz w:val="12"/>
                <w:szCs w:val="12"/>
              </w:rPr>
            </w:pPr>
            <w:r w:rsidRPr="00B679BA">
              <w:rPr>
                <w:rFonts w:cs="Times New Roman"/>
                <w:sz w:val="12"/>
                <w:szCs w:val="12"/>
              </w:rPr>
              <w:t>Валовый сбор зерновых и зернобобовых культур в СХО, КФХ, и ИП;</w:t>
            </w:r>
          </w:p>
          <w:p w:rsidR="004D5B82" w:rsidRPr="00B679BA" w:rsidRDefault="004D5B82" w:rsidP="00D73EFD">
            <w:pPr>
              <w:widowControl w:val="0"/>
              <w:suppressAutoHyphens/>
              <w:spacing w:line="240" w:lineRule="auto"/>
              <w:ind w:firstLine="0"/>
              <w:jc w:val="center"/>
              <w:rPr>
                <w:rFonts w:cs="Times New Roman"/>
                <w:sz w:val="12"/>
                <w:szCs w:val="12"/>
              </w:rPr>
            </w:pPr>
            <w:r w:rsidRPr="00B679BA">
              <w:rPr>
                <w:rFonts w:cs="Times New Roman"/>
                <w:sz w:val="12"/>
                <w:szCs w:val="12"/>
              </w:rPr>
              <w:t>Площадь озимых зерновых культур;</w:t>
            </w:r>
          </w:p>
          <w:p w:rsidR="004D5B82" w:rsidRPr="00B679BA" w:rsidRDefault="004D5B82" w:rsidP="00D73EFD">
            <w:pPr>
              <w:widowControl w:val="0"/>
              <w:suppressAutoHyphens/>
              <w:spacing w:line="240" w:lineRule="auto"/>
              <w:ind w:firstLine="0"/>
              <w:jc w:val="center"/>
              <w:rPr>
                <w:rFonts w:cs="Times New Roman"/>
                <w:sz w:val="12"/>
                <w:szCs w:val="12"/>
              </w:rPr>
            </w:pPr>
            <w:r w:rsidRPr="00B679BA">
              <w:rPr>
                <w:rFonts w:cs="Times New Roman"/>
                <w:sz w:val="12"/>
                <w:szCs w:val="12"/>
              </w:rPr>
              <w:t>Внесение минеральных удобрений в физическом весе в СХО, КФХ, и ИП;</w:t>
            </w:r>
          </w:p>
          <w:p w:rsidR="004D5B82" w:rsidRPr="00B679BA" w:rsidRDefault="004D5B82" w:rsidP="00D73EFD">
            <w:pPr>
              <w:widowControl w:val="0"/>
              <w:suppressAutoHyphens/>
              <w:spacing w:line="240" w:lineRule="auto"/>
              <w:ind w:firstLine="0"/>
              <w:jc w:val="center"/>
              <w:rPr>
                <w:rFonts w:cs="Times New Roman"/>
                <w:sz w:val="12"/>
                <w:szCs w:val="12"/>
              </w:rPr>
            </w:pPr>
            <w:r w:rsidRPr="00B679BA">
              <w:rPr>
                <w:rFonts w:cs="Times New Roman"/>
                <w:sz w:val="12"/>
                <w:szCs w:val="12"/>
              </w:rPr>
              <w:t>Производство скота и птицы на убой в живом весе в СХО, КФХ, и ИП;</w:t>
            </w:r>
          </w:p>
          <w:p w:rsidR="004D5B82" w:rsidRPr="00B679BA" w:rsidRDefault="004D5B82" w:rsidP="00D73EFD">
            <w:pPr>
              <w:widowControl w:val="0"/>
              <w:suppressAutoHyphens/>
              <w:spacing w:line="240" w:lineRule="auto"/>
              <w:ind w:firstLine="0"/>
              <w:jc w:val="center"/>
              <w:rPr>
                <w:rFonts w:cs="Times New Roman"/>
                <w:sz w:val="12"/>
                <w:szCs w:val="12"/>
              </w:rPr>
            </w:pPr>
            <w:r w:rsidRPr="00B679BA">
              <w:rPr>
                <w:rFonts w:cs="Times New Roman"/>
                <w:sz w:val="12"/>
                <w:szCs w:val="12"/>
              </w:rPr>
              <w:t>Производство молока в сельскохозяйственных организациях, КФХ и ИП;</w:t>
            </w:r>
          </w:p>
          <w:p w:rsidR="004D5B82" w:rsidRPr="00B679BA" w:rsidRDefault="004D5B82" w:rsidP="00D73EFD">
            <w:pPr>
              <w:widowControl w:val="0"/>
              <w:suppressAutoHyphens/>
              <w:spacing w:line="240" w:lineRule="auto"/>
              <w:ind w:firstLine="0"/>
              <w:jc w:val="center"/>
              <w:rPr>
                <w:rFonts w:cs="Times New Roman"/>
                <w:sz w:val="12"/>
                <w:szCs w:val="12"/>
              </w:rPr>
            </w:pPr>
            <w:r w:rsidRPr="00B679BA">
              <w:rPr>
                <w:rFonts w:cs="Times New Roman"/>
                <w:sz w:val="12"/>
                <w:szCs w:val="12"/>
              </w:rPr>
              <w:t>Сохранение поголовья молочных коров в СХО, КФХ, и ИП;</w:t>
            </w:r>
          </w:p>
          <w:p w:rsidR="004D5B82" w:rsidRPr="00B679BA" w:rsidRDefault="004D5B82" w:rsidP="00D73EFD">
            <w:pPr>
              <w:widowControl w:val="0"/>
              <w:suppressAutoHyphens/>
              <w:spacing w:line="240" w:lineRule="auto"/>
              <w:ind w:firstLine="0"/>
              <w:jc w:val="center"/>
              <w:rPr>
                <w:rFonts w:cs="Times New Roman"/>
                <w:sz w:val="12"/>
                <w:szCs w:val="12"/>
              </w:rPr>
            </w:pPr>
            <w:r w:rsidRPr="00B679BA">
              <w:rPr>
                <w:rFonts w:cs="Times New Roman"/>
                <w:sz w:val="12"/>
                <w:szCs w:val="12"/>
              </w:rPr>
              <w:t>Численность товарного поголовья коров специализированных мясных пород в СХО, КФХ, и ИП;</w:t>
            </w:r>
          </w:p>
          <w:p w:rsidR="004D5B82" w:rsidRPr="00B679BA" w:rsidRDefault="004D5B82" w:rsidP="00D73EFD">
            <w:pPr>
              <w:widowControl w:val="0"/>
              <w:suppressAutoHyphens/>
              <w:spacing w:line="240" w:lineRule="auto"/>
              <w:ind w:firstLine="0"/>
              <w:jc w:val="center"/>
              <w:rPr>
                <w:rFonts w:cs="Times New Roman"/>
                <w:sz w:val="12"/>
                <w:szCs w:val="12"/>
              </w:rPr>
            </w:pPr>
            <w:r w:rsidRPr="00B679BA">
              <w:rPr>
                <w:rFonts w:cs="Times New Roman"/>
                <w:sz w:val="12"/>
                <w:szCs w:val="12"/>
              </w:rPr>
              <w:t>Маточное поголовье овец и коз в СХО, КФХ, и ИП;</w:t>
            </w:r>
          </w:p>
          <w:p w:rsidR="004D5B82" w:rsidRPr="00B679BA" w:rsidRDefault="004D5B82" w:rsidP="00D73EFD">
            <w:pPr>
              <w:widowControl w:val="0"/>
              <w:suppressAutoHyphens/>
              <w:spacing w:line="240" w:lineRule="auto"/>
              <w:ind w:firstLine="0"/>
              <w:jc w:val="center"/>
              <w:rPr>
                <w:rFonts w:cs="Times New Roman"/>
                <w:sz w:val="12"/>
                <w:szCs w:val="12"/>
              </w:rPr>
            </w:pPr>
            <w:r w:rsidRPr="00B679BA">
              <w:rPr>
                <w:rFonts w:cs="Times New Roman"/>
                <w:sz w:val="12"/>
                <w:szCs w:val="12"/>
              </w:rPr>
              <w:t>Доля застрахованной посевной (посадочной) площади в общей посевной (посадочной) площади;</w:t>
            </w:r>
          </w:p>
          <w:p w:rsidR="004D5B82" w:rsidRPr="00B679BA" w:rsidRDefault="004D5B82" w:rsidP="00D73EFD">
            <w:pPr>
              <w:widowControl w:val="0"/>
              <w:suppressAutoHyphens/>
              <w:spacing w:line="240" w:lineRule="auto"/>
              <w:ind w:firstLine="0"/>
              <w:jc w:val="center"/>
              <w:rPr>
                <w:rFonts w:cs="Times New Roman"/>
                <w:sz w:val="12"/>
                <w:szCs w:val="12"/>
              </w:rPr>
            </w:pPr>
            <w:r w:rsidRPr="00B679BA">
              <w:rPr>
                <w:rFonts w:cs="Times New Roman"/>
                <w:sz w:val="12"/>
                <w:szCs w:val="12"/>
              </w:rPr>
              <w:t>Объёмы приобретения новой техники сельскохозяйственными товаропроизводителями всех форм собственности (включая ЛПХ);</w:t>
            </w:r>
          </w:p>
          <w:p w:rsidR="004D5B82" w:rsidRPr="00B679BA" w:rsidRDefault="004D5B82" w:rsidP="00D73EFD">
            <w:pPr>
              <w:widowControl w:val="0"/>
              <w:suppressAutoHyphens/>
              <w:spacing w:line="240" w:lineRule="auto"/>
              <w:ind w:firstLine="0"/>
              <w:jc w:val="center"/>
              <w:rPr>
                <w:rFonts w:cs="Times New Roman"/>
                <w:sz w:val="12"/>
                <w:szCs w:val="12"/>
              </w:rPr>
            </w:pPr>
            <w:r w:rsidRPr="00B679BA">
              <w:rPr>
                <w:rFonts w:cs="Times New Roman"/>
                <w:sz w:val="12"/>
                <w:szCs w:val="12"/>
              </w:rPr>
              <w:t>Рентабельность сельскохозяйственных организаций (с учетом субсидий);</w:t>
            </w:r>
          </w:p>
          <w:p w:rsidR="004D5B82" w:rsidRPr="00B679BA" w:rsidRDefault="004D5B82" w:rsidP="00D73EFD">
            <w:pPr>
              <w:widowControl w:val="0"/>
              <w:suppressAutoHyphens/>
              <w:spacing w:line="240" w:lineRule="auto"/>
              <w:ind w:firstLine="0"/>
              <w:jc w:val="center"/>
              <w:rPr>
                <w:rFonts w:cs="Times New Roman"/>
                <w:sz w:val="12"/>
                <w:szCs w:val="12"/>
              </w:rPr>
            </w:pPr>
            <w:r w:rsidRPr="00B679BA">
              <w:rPr>
                <w:rFonts w:cs="Times New Roman"/>
                <w:sz w:val="12"/>
                <w:szCs w:val="12"/>
              </w:rPr>
              <w:t>Среднемесячная заработная плата работников сельскохозяйственных организаций;</w:t>
            </w:r>
          </w:p>
          <w:p w:rsidR="004D5B82" w:rsidRPr="00B679BA" w:rsidRDefault="004D5B82" w:rsidP="00D73EFD">
            <w:pPr>
              <w:widowControl w:val="0"/>
              <w:suppressAutoHyphens/>
              <w:spacing w:line="240" w:lineRule="auto"/>
              <w:ind w:firstLine="0"/>
              <w:jc w:val="center"/>
              <w:rPr>
                <w:rFonts w:cs="Times New Roman"/>
                <w:sz w:val="12"/>
                <w:szCs w:val="12"/>
              </w:rPr>
            </w:pPr>
            <w:r w:rsidRPr="00B679BA">
              <w:rPr>
                <w:rFonts w:cs="Times New Roman"/>
                <w:sz w:val="12"/>
                <w:szCs w:val="12"/>
              </w:rPr>
              <w:t>Количество мероприятий по популяризации сельскохозяйственного производства;</w:t>
            </w:r>
          </w:p>
          <w:p w:rsidR="004D5B82" w:rsidRPr="00B679BA" w:rsidRDefault="004D5B82" w:rsidP="00D73EFD">
            <w:pPr>
              <w:widowControl w:val="0"/>
              <w:suppressAutoHyphens/>
              <w:spacing w:line="240" w:lineRule="auto"/>
              <w:ind w:firstLine="0"/>
              <w:jc w:val="center"/>
              <w:rPr>
                <w:rFonts w:cs="Times New Roman"/>
                <w:sz w:val="12"/>
                <w:szCs w:val="12"/>
              </w:rPr>
            </w:pPr>
            <w:r w:rsidRPr="00B679BA">
              <w:rPr>
                <w:rFonts w:cs="Times New Roman"/>
                <w:sz w:val="12"/>
                <w:szCs w:val="12"/>
              </w:rPr>
              <w:t>Количество отловленных животных без владельцев;</w:t>
            </w:r>
          </w:p>
          <w:p w:rsidR="004D5B82" w:rsidRPr="00B679BA" w:rsidRDefault="004D5B82" w:rsidP="00D73EFD">
            <w:pPr>
              <w:widowControl w:val="0"/>
              <w:suppressAutoHyphens/>
              <w:spacing w:line="240" w:lineRule="auto"/>
              <w:ind w:firstLine="0"/>
              <w:jc w:val="center"/>
              <w:rPr>
                <w:rFonts w:eastAsia="Times New Roman" w:cs="Times New Roman"/>
                <w:sz w:val="12"/>
                <w:szCs w:val="12"/>
                <w:lang w:eastAsia="ru-RU"/>
              </w:rPr>
            </w:pPr>
            <w:r w:rsidRPr="00B679BA">
              <w:rPr>
                <w:rFonts w:cs="Times New Roman"/>
                <w:sz w:val="12"/>
                <w:szCs w:val="12"/>
              </w:rPr>
              <w:t>Количество эксплуатируемых и (или) законсервированных объектов уничтожения биологических отходов.</w:t>
            </w:r>
          </w:p>
        </w:tc>
      </w:tr>
      <w:tr w:rsidR="004D5B82" w:rsidRPr="00B679BA" w:rsidTr="004D5B82">
        <w:trPr>
          <w:trHeight w:val="1263"/>
        </w:trPr>
        <w:tc>
          <w:tcPr>
            <w:tcW w:w="3652" w:type="dxa"/>
          </w:tcPr>
          <w:p w:rsidR="004D5B82" w:rsidRPr="00B679BA" w:rsidRDefault="004D5B82" w:rsidP="00D73EFD">
            <w:pPr>
              <w:widowControl w:val="0"/>
              <w:suppressAutoHyphens/>
              <w:spacing w:line="240" w:lineRule="auto"/>
              <w:ind w:firstLine="0"/>
              <w:jc w:val="center"/>
              <w:rPr>
                <w:rFonts w:eastAsia="Times New Roman" w:cs="Times New Roman"/>
                <w:sz w:val="12"/>
                <w:szCs w:val="12"/>
                <w:lang w:eastAsia="ru-RU"/>
              </w:rPr>
            </w:pPr>
            <w:r w:rsidRPr="00B679BA">
              <w:rPr>
                <w:rFonts w:eastAsia="Times New Roman" w:cs="Times New Roman"/>
                <w:sz w:val="12"/>
                <w:szCs w:val="12"/>
                <w:lang w:eastAsia="ru-RU"/>
              </w:rPr>
              <w:t>Объемы бюджетных</w:t>
            </w:r>
          </w:p>
          <w:p w:rsidR="004D5B82" w:rsidRPr="00B679BA" w:rsidRDefault="004D5B82" w:rsidP="00D73EFD">
            <w:pPr>
              <w:widowControl w:val="0"/>
              <w:suppressAutoHyphens/>
              <w:spacing w:line="240" w:lineRule="auto"/>
              <w:ind w:firstLine="0"/>
              <w:jc w:val="center"/>
              <w:rPr>
                <w:rFonts w:eastAsia="Times New Roman" w:cs="Times New Roman"/>
                <w:sz w:val="12"/>
                <w:szCs w:val="12"/>
                <w:lang w:eastAsia="ru-RU"/>
              </w:rPr>
            </w:pPr>
            <w:r w:rsidRPr="00B679BA">
              <w:rPr>
                <w:rFonts w:eastAsia="Times New Roman" w:cs="Times New Roman"/>
                <w:sz w:val="12"/>
                <w:szCs w:val="12"/>
                <w:lang w:eastAsia="ru-RU"/>
              </w:rPr>
              <w:t>ассигнований</w:t>
            </w:r>
          </w:p>
          <w:p w:rsidR="004D5B82" w:rsidRPr="00B679BA" w:rsidRDefault="004D5B82" w:rsidP="00D73EFD">
            <w:pPr>
              <w:widowControl w:val="0"/>
              <w:spacing w:line="240" w:lineRule="auto"/>
              <w:ind w:firstLine="0"/>
              <w:jc w:val="center"/>
              <w:rPr>
                <w:rFonts w:eastAsia="Times New Roman" w:cs="Times New Roman"/>
                <w:sz w:val="12"/>
                <w:szCs w:val="12"/>
                <w:lang w:eastAsia="ru-RU"/>
              </w:rPr>
            </w:pPr>
            <w:r w:rsidRPr="00B679BA">
              <w:rPr>
                <w:rFonts w:eastAsia="Times New Roman" w:cs="Times New Roman"/>
                <w:sz w:val="12"/>
                <w:szCs w:val="12"/>
                <w:lang w:eastAsia="ru-RU"/>
              </w:rPr>
              <w:t>Программы, в том числе по годам реализации</w:t>
            </w:r>
          </w:p>
          <w:p w:rsidR="004D5B82" w:rsidRPr="00B679BA" w:rsidRDefault="004D5B82" w:rsidP="00D73EFD">
            <w:pPr>
              <w:widowControl w:val="0"/>
              <w:spacing w:line="240" w:lineRule="auto"/>
              <w:ind w:firstLine="0"/>
              <w:jc w:val="center"/>
              <w:rPr>
                <w:rFonts w:eastAsia="Times New Roman" w:cs="Times New Roman"/>
                <w:sz w:val="12"/>
                <w:szCs w:val="12"/>
                <w:lang w:eastAsia="ru-RU"/>
              </w:rPr>
            </w:pPr>
          </w:p>
        </w:tc>
        <w:tc>
          <w:tcPr>
            <w:tcW w:w="5308" w:type="dxa"/>
          </w:tcPr>
          <w:p w:rsidR="004D5B82" w:rsidRPr="00B679BA" w:rsidRDefault="004D5B82" w:rsidP="00D73EFD">
            <w:pPr>
              <w:widowControl w:val="0"/>
              <w:suppressAutoHyphens/>
              <w:spacing w:line="240" w:lineRule="auto"/>
              <w:ind w:firstLine="0"/>
              <w:jc w:val="center"/>
              <w:rPr>
                <w:rFonts w:eastAsia="Times New Roman" w:cs="Times New Roman"/>
                <w:sz w:val="12"/>
                <w:szCs w:val="12"/>
                <w:lang w:eastAsia="ru-RU"/>
              </w:rPr>
            </w:pPr>
            <w:r w:rsidRPr="00B679BA">
              <w:rPr>
                <w:rFonts w:eastAsia="Times New Roman" w:cs="Times New Roman"/>
                <w:b/>
                <w:color w:val="22272F"/>
                <w:sz w:val="12"/>
                <w:szCs w:val="12"/>
                <w:lang w:eastAsia="ru-RU"/>
              </w:rPr>
              <w:t xml:space="preserve">69810,5 </w:t>
            </w:r>
            <w:r w:rsidRPr="00B679BA">
              <w:rPr>
                <w:rFonts w:eastAsia="Times New Roman" w:cs="Times New Roman"/>
                <w:sz w:val="12"/>
                <w:szCs w:val="12"/>
                <w:lang w:eastAsia="ru-RU"/>
              </w:rPr>
              <w:t>тысяч рублей, в том числе:</w:t>
            </w:r>
          </w:p>
          <w:p w:rsidR="004D5B82" w:rsidRPr="00B679BA" w:rsidRDefault="004D5B82" w:rsidP="00D73EFD">
            <w:pPr>
              <w:widowControl w:val="0"/>
              <w:tabs>
                <w:tab w:val="left" w:pos="530"/>
              </w:tabs>
              <w:suppressAutoHyphens/>
              <w:spacing w:line="240" w:lineRule="auto"/>
              <w:ind w:firstLine="0"/>
              <w:jc w:val="center"/>
              <w:rPr>
                <w:rFonts w:eastAsia="Times New Roman" w:cs="Times New Roman"/>
                <w:sz w:val="12"/>
                <w:szCs w:val="12"/>
                <w:lang w:eastAsia="ru-RU"/>
              </w:rPr>
            </w:pPr>
            <w:r w:rsidRPr="00B679BA">
              <w:rPr>
                <w:rFonts w:eastAsia="Times New Roman" w:cs="Times New Roman"/>
                <w:sz w:val="12"/>
                <w:szCs w:val="12"/>
                <w:lang w:eastAsia="ru-RU"/>
              </w:rPr>
              <w:t>2023 год–</w:t>
            </w:r>
            <w:r w:rsidRPr="00B679BA">
              <w:rPr>
                <w:rFonts w:eastAsia="Times New Roman" w:cs="Times New Roman"/>
                <w:sz w:val="12"/>
                <w:szCs w:val="12"/>
                <w:lang w:eastAsia="ru-RU"/>
              </w:rPr>
              <w:tab/>
            </w:r>
            <w:r w:rsidRPr="00B679BA">
              <w:rPr>
                <w:rFonts w:cs="Times New Roman"/>
                <w:sz w:val="12"/>
                <w:szCs w:val="12"/>
              </w:rPr>
              <w:t>6531,3</w:t>
            </w:r>
            <w:r w:rsidRPr="00B679BA">
              <w:rPr>
                <w:rFonts w:eastAsia="Times New Roman" w:cs="Times New Roman"/>
                <w:sz w:val="12"/>
                <w:szCs w:val="12"/>
                <w:lang w:eastAsia="ru-RU"/>
              </w:rPr>
              <w:t xml:space="preserve">    тысяч рублей;</w:t>
            </w:r>
          </w:p>
          <w:p w:rsidR="004D5B82" w:rsidRPr="00B679BA" w:rsidRDefault="004D5B82" w:rsidP="00D73EFD">
            <w:pPr>
              <w:widowControl w:val="0"/>
              <w:tabs>
                <w:tab w:val="left" w:pos="530"/>
              </w:tabs>
              <w:suppressAutoHyphens/>
              <w:spacing w:line="240" w:lineRule="auto"/>
              <w:ind w:firstLine="0"/>
              <w:jc w:val="center"/>
              <w:rPr>
                <w:rFonts w:eastAsia="Times New Roman" w:cs="Times New Roman"/>
                <w:sz w:val="12"/>
                <w:szCs w:val="12"/>
                <w:lang w:eastAsia="ru-RU"/>
              </w:rPr>
            </w:pPr>
            <w:r w:rsidRPr="00B679BA">
              <w:rPr>
                <w:rFonts w:eastAsia="Times New Roman" w:cs="Times New Roman"/>
                <w:sz w:val="12"/>
                <w:szCs w:val="12"/>
                <w:lang w:eastAsia="ru-RU"/>
              </w:rPr>
              <w:t>2024 год–</w:t>
            </w:r>
            <w:r w:rsidRPr="00B679BA">
              <w:rPr>
                <w:rFonts w:eastAsia="Times New Roman" w:cs="Times New Roman"/>
                <w:sz w:val="12"/>
                <w:szCs w:val="12"/>
                <w:lang w:eastAsia="ru-RU"/>
              </w:rPr>
              <w:tab/>
              <w:t>8727,8  тысяч рублей;</w:t>
            </w:r>
          </w:p>
          <w:p w:rsidR="004D5B82" w:rsidRPr="00B679BA" w:rsidRDefault="004D5B82" w:rsidP="00D73EFD">
            <w:pPr>
              <w:widowControl w:val="0"/>
              <w:tabs>
                <w:tab w:val="left" w:pos="530"/>
              </w:tabs>
              <w:suppressAutoHyphens/>
              <w:spacing w:line="240" w:lineRule="auto"/>
              <w:ind w:firstLine="0"/>
              <w:jc w:val="center"/>
              <w:rPr>
                <w:rFonts w:eastAsia="Times New Roman" w:cs="Times New Roman"/>
                <w:sz w:val="12"/>
                <w:szCs w:val="12"/>
                <w:lang w:eastAsia="ru-RU"/>
              </w:rPr>
            </w:pPr>
            <w:r w:rsidRPr="00B679BA">
              <w:rPr>
                <w:rFonts w:eastAsia="Times New Roman" w:cs="Times New Roman"/>
                <w:sz w:val="12"/>
                <w:szCs w:val="12"/>
                <w:lang w:eastAsia="ru-RU"/>
              </w:rPr>
              <w:t>2025 год–</w:t>
            </w:r>
            <w:r w:rsidRPr="00B679BA">
              <w:rPr>
                <w:rFonts w:eastAsia="Times New Roman" w:cs="Times New Roman"/>
                <w:sz w:val="12"/>
                <w:szCs w:val="12"/>
                <w:lang w:eastAsia="ru-RU"/>
              </w:rPr>
              <w:tab/>
              <w:t>8779,4 тысяч рублей;</w:t>
            </w:r>
          </w:p>
          <w:p w:rsidR="004D5B82" w:rsidRPr="00B679BA" w:rsidRDefault="004D5B82" w:rsidP="00D73EFD">
            <w:pPr>
              <w:widowControl w:val="0"/>
              <w:tabs>
                <w:tab w:val="left" w:pos="530"/>
              </w:tabs>
              <w:suppressAutoHyphens/>
              <w:spacing w:line="240" w:lineRule="auto"/>
              <w:ind w:firstLine="0"/>
              <w:jc w:val="center"/>
              <w:rPr>
                <w:rFonts w:eastAsia="Times New Roman" w:cs="Times New Roman"/>
                <w:sz w:val="12"/>
                <w:szCs w:val="12"/>
                <w:lang w:eastAsia="ru-RU"/>
              </w:rPr>
            </w:pPr>
            <w:r w:rsidRPr="00B679BA">
              <w:rPr>
                <w:rFonts w:eastAsia="Times New Roman" w:cs="Times New Roman"/>
                <w:sz w:val="12"/>
                <w:szCs w:val="12"/>
                <w:lang w:eastAsia="ru-RU"/>
              </w:rPr>
              <w:t>2026год–9154,4 тысяч рублей;</w:t>
            </w:r>
          </w:p>
          <w:p w:rsidR="004D5B82" w:rsidRPr="00B679BA" w:rsidRDefault="004D5B82" w:rsidP="00D73EFD">
            <w:pPr>
              <w:widowControl w:val="0"/>
              <w:tabs>
                <w:tab w:val="left" w:pos="530"/>
              </w:tabs>
              <w:suppressAutoHyphens/>
              <w:spacing w:line="240" w:lineRule="auto"/>
              <w:ind w:firstLine="0"/>
              <w:jc w:val="center"/>
              <w:rPr>
                <w:rFonts w:eastAsia="Times New Roman" w:cs="Times New Roman"/>
                <w:sz w:val="12"/>
                <w:szCs w:val="12"/>
                <w:lang w:eastAsia="ru-RU"/>
              </w:rPr>
            </w:pPr>
            <w:r w:rsidRPr="00B679BA">
              <w:rPr>
                <w:rFonts w:eastAsia="Times New Roman" w:cs="Times New Roman"/>
                <w:sz w:val="12"/>
                <w:szCs w:val="12"/>
                <w:lang w:eastAsia="ru-RU"/>
              </w:rPr>
              <w:t>2027 год–</w:t>
            </w:r>
            <w:r w:rsidRPr="00B679BA">
              <w:rPr>
                <w:rFonts w:eastAsia="Times New Roman" w:cs="Times New Roman"/>
                <w:sz w:val="12"/>
                <w:szCs w:val="12"/>
                <w:lang w:eastAsia="ru-RU"/>
              </w:rPr>
              <w:tab/>
              <w:t>9154,4 тысяч рублей;</w:t>
            </w:r>
          </w:p>
          <w:p w:rsidR="004D5B82" w:rsidRPr="00B679BA" w:rsidRDefault="004D5B82" w:rsidP="00D73EFD">
            <w:pPr>
              <w:widowControl w:val="0"/>
              <w:tabs>
                <w:tab w:val="left" w:pos="530"/>
              </w:tabs>
              <w:suppressAutoHyphens/>
              <w:spacing w:line="240" w:lineRule="auto"/>
              <w:ind w:firstLine="0"/>
              <w:jc w:val="center"/>
              <w:rPr>
                <w:rFonts w:eastAsia="Times New Roman" w:cs="Times New Roman"/>
                <w:sz w:val="12"/>
                <w:szCs w:val="12"/>
                <w:lang w:eastAsia="ru-RU"/>
              </w:rPr>
            </w:pPr>
            <w:r w:rsidRPr="00B679BA">
              <w:rPr>
                <w:rFonts w:eastAsia="Times New Roman" w:cs="Times New Roman"/>
                <w:sz w:val="12"/>
                <w:szCs w:val="12"/>
                <w:lang w:eastAsia="ru-RU"/>
              </w:rPr>
              <w:t>2028 год–</w:t>
            </w:r>
            <w:r w:rsidRPr="00B679BA">
              <w:rPr>
                <w:rFonts w:eastAsia="Times New Roman" w:cs="Times New Roman"/>
                <w:sz w:val="12"/>
                <w:szCs w:val="12"/>
                <w:lang w:eastAsia="ru-RU"/>
              </w:rPr>
              <w:tab/>
              <w:t>9154,4 тысяч рублей.</w:t>
            </w:r>
          </w:p>
          <w:p w:rsidR="004D5B82" w:rsidRPr="00B679BA" w:rsidRDefault="004D5B82" w:rsidP="00D73EFD">
            <w:pPr>
              <w:widowControl w:val="0"/>
              <w:tabs>
                <w:tab w:val="left" w:pos="530"/>
              </w:tabs>
              <w:suppressAutoHyphens/>
              <w:spacing w:line="240" w:lineRule="auto"/>
              <w:ind w:firstLine="0"/>
              <w:jc w:val="center"/>
              <w:rPr>
                <w:rFonts w:eastAsia="Times New Roman" w:cs="Times New Roman"/>
                <w:sz w:val="12"/>
                <w:szCs w:val="12"/>
                <w:lang w:eastAsia="ru-RU"/>
              </w:rPr>
            </w:pPr>
            <w:r w:rsidRPr="00B679BA">
              <w:rPr>
                <w:rFonts w:eastAsia="Times New Roman" w:cs="Times New Roman"/>
                <w:sz w:val="12"/>
                <w:szCs w:val="12"/>
                <w:lang w:eastAsia="ru-RU"/>
              </w:rPr>
              <w:t>2029 год</w:t>
            </w:r>
            <w:r>
              <w:rPr>
                <w:rFonts w:eastAsia="Times New Roman" w:cs="Times New Roman"/>
                <w:sz w:val="12"/>
                <w:szCs w:val="12"/>
                <w:lang w:eastAsia="ru-RU"/>
              </w:rPr>
              <w:t xml:space="preserve"> -</w:t>
            </w:r>
            <w:r w:rsidRPr="00B679BA">
              <w:rPr>
                <w:rFonts w:eastAsia="Times New Roman" w:cs="Times New Roman"/>
                <w:sz w:val="12"/>
                <w:szCs w:val="12"/>
                <w:lang w:eastAsia="ru-RU"/>
              </w:rPr>
              <w:t xml:space="preserve"> 9154,4   тысяч рублей</w:t>
            </w:r>
          </w:p>
          <w:p w:rsidR="004D5B82" w:rsidRPr="00B679BA" w:rsidRDefault="004D5B82" w:rsidP="00D73EFD">
            <w:pPr>
              <w:widowControl w:val="0"/>
              <w:tabs>
                <w:tab w:val="left" w:pos="530"/>
              </w:tabs>
              <w:suppressAutoHyphens/>
              <w:spacing w:line="240" w:lineRule="auto"/>
              <w:ind w:firstLine="0"/>
              <w:jc w:val="center"/>
              <w:rPr>
                <w:rFonts w:eastAsia="Times New Roman" w:cs="Times New Roman"/>
                <w:sz w:val="12"/>
                <w:szCs w:val="12"/>
                <w:lang w:eastAsia="ru-RU"/>
              </w:rPr>
            </w:pPr>
            <w:r w:rsidRPr="00B679BA">
              <w:rPr>
                <w:rFonts w:eastAsia="Times New Roman" w:cs="Times New Roman"/>
                <w:sz w:val="12"/>
                <w:szCs w:val="12"/>
                <w:lang w:eastAsia="ru-RU"/>
              </w:rPr>
              <w:t>2030 год</w:t>
            </w:r>
            <w:r>
              <w:rPr>
                <w:rFonts w:eastAsia="Times New Roman" w:cs="Times New Roman"/>
                <w:sz w:val="12"/>
                <w:szCs w:val="12"/>
                <w:lang w:eastAsia="ru-RU"/>
              </w:rPr>
              <w:t xml:space="preserve">- </w:t>
            </w:r>
            <w:r w:rsidRPr="00B679BA">
              <w:rPr>
                <w:rFonts w:eastAsia="Times New Roman" w:cs="Times New Roman"/>
                <w:sz w:val="12"/>
                <w:szCs w:val="12"/>
                <w:lang w:eastAsia="ru-RU"/>
              </w:rPr>
              <w:t>9154,4   тысяч рублей</w:t>
            </w:r>
          </w:p>
        </w:tc>
      </w:tr>
      <w:tr w:rsidR="004D5B82" w:rsidRPr="00B679BA" w:rsidTr="004D5B82">
        <w:trPr>
          <w:trHeight w:val="288"/>
        </w:trPr>
        <w:tc>
          <w:tcPr>
            <w:tcW w:w="3652" w:type="dxa"/>
          </w:tcPr>
          <w:p w:rsidR="004D5B82" w:rsidRPr="00B679BA" w:rsidRDefault="004D5B82" w:rsidP="00D73EFD">
            <w:pPr>
              <w:widowControl w:val="0"/>
              <w:tabs>
                <w:tab w:val="left" w:pos="1276"/>
              </w:tabs>
              <w:suppressAutoHyphens/>
              <w:spacing w:line="240" w:lineRule="auto"/>
              <w:ind w:firstLine="0"/>
              <w:jc w:val="center"/>
              <w:rPr>
                <w:rFonts w:eastAsia="Times New Roman" w:cs="Times New Roman"/>
                <w:sz w:val="12"/>
                <w:szCs w:val="12"/>
                <w:lang w:eastAsia="ru-RU"/>
              </w:rPr>
            </w:pPr>
            <w:r w:rsidRPr="00B679BA">
              <w:rPr>
                <w:rFonts w:eastAsia="Times New Roman" w:cs="Times New Roman"/>
                <w:sz w:val="12"/>
                <w:szCs w:val="12"/>
                <w:lang w:eastAsia="ru-RU"/>
              </w:rPr>
              <w:t>Влияние на достижение национальных целей развития Российской Федерации</w:t>
            </w:r>
          </w:p>
        </w:tc>
        <w:tc>
          <w:tcPr>
            <w:tcW w:w="5308" w:type="dxa"/>
          </w:tcPr>
          <w:p w:rsidR="004D5B82" w:rsidRPr="00B679BA" w:rsidRDefault="004D5B82" w:rsidP="00D73EFD">
            <w:pPr>
              <w:widowControl w:val="0"/>
              <w:suppressAutoHyphens/>
              <w:spacing w:line="240" w:lineRule="auto"/>
              <w:ind w:firstLine="0"/>
              <w:jc w:val="center"/>
              <w:rPr>
                <w:rFonts w:eastAsia="Times New Roman" w:cs="Times New Roman"/>
                <w:sz w:val="12"/>
                <w:szCs w:val="12"/>
                <w:lang w:eastAsia="ru-RU"/>
              </w:rPr>
            </w:pPr>
            <w:r w:rsidRPr="00B679BA">
              <w:rPr>
                <w:rFonts w:eastAsia="Times New Roman" w:cs="Times New Roman"/>
                <w:sz w:val="12"/>
                <w:szCs w:val="12"/>
                <w:lang w:eastAsia="ru-RU"/>
              </w:rPr>
              <w:t>-</w:t>
            </w:r>
          </w:p>
        </w:tc>
      </w:tr>
      <w:tr w:rsidR="004D5B82" w:rsidRPr="00B679BA" w:rsidTr="004D5B82">
        <w:trPr>
          <w:trHeight w:val="263"/>
        </w:trPr>
        <w:tc>
          <w:tcPr>
            <w:tcW w:w="3652" w:type="dxa"/>
          </w:tcPr>
          <w:p w:rsidR="004D5B82" w:rsidRPr="00B679BA" w:rsidRDefault="004D5B82" w:rsidP="00D73EFD">
            <w:pPr>
              <w:widowControl w:val="0"/>
              <w:suppressAutoHyphens/>
              <w:spacing w:line="240" w:lineRule="auto"/>
              <w:ind w:firstLine="0"/>
              <w:jc w:val="center"/>
              <w:rPr>
                <w:rFonts w:eastAsia="Times New Roman" w:cs="Times New Roman"/>
                <w:sz w:val="12"/>
                <w:szCs w:val="12"/>
                <w:lang w:eastAsia="ru-RU"/>
              </w:rPr>
            </w:pPr>
            <w:r w:rsidRPr="00B679BA">
              <w:rPr>
                <w:rFonts w:eastAsia="Times New Roman" w:cs="Times New Roman"/>
                <w:sz w:val="12"/>
                <w:szCs w:val="12"/>
                <w:lang w:eastAsia="ru-RU"/>
              </w:rPr>
              <w:t>Связь с иными муниципальными программами Адамовского района</w:t>
            </w:r>
          </w:p>
        </w:tc>
        <w:tc>
          <w:tcPr>
            <w:tcW w:w="5308" w:type="dxa"/>
          </w:tcPr>
          <w:p w:rsidR="004D5B82" w:rsidRPr="00B679BA" w:rsidRDefault="004D5B82" w:rsidP="00D73EFD">
            <w:pPr>
              <w:widowControl w:val="0"/>
              <w:suppressAutoHyphens/>
              <w:spacing w:line="240" w:lineRule="auto"/>
              <w:ind w:firstLine="0"/>
              <w:jc w:val="center"/>
              <w:rPr>
                <w:rFonts w:eastAsia="Times New Roman" w:cs="Times New Roman"/>
                <w:sz w:val="12"/>
                <w:szCs w:val="12"/>
                <w:lang w:eastAsia="ru-RU"/>
              </w:rPr>
            </w:pPr>
            <w:r w:rsidRPr="00B679BA">
              <w:rPr>
                <w:rFonts w:eastAsia="Times New Roman" w:cs="Times New Roman"/>
                <w:sz w:val="12"/>
                <w:szCs w:val="12"/>
                <w:lang w:eastAsia="ru-RU"/>
              </w:rPr>
              <w:t>-</w:t>
            </w:r>
          </w:p>
        </w:tc>
      </w:tr>
    </w:tbl>
    <w:p w:rsidR="004D5B82" w:rsidRDefault="004D5B82" w:rsidP="00D73EFD">
      <w:pPr>
        <w:widowControl w:val="0"/>
        <w:suppressAutoHyphens/>
        <w:spacing w:line="240" w:lineRule="auto"/>
        <w:jc w:val="center"/>
        <w:rPr>
          <w:rFonts w:eastAsia="Times New Roman" w:cs="Times New Roman"/>
          <w:color w:val="000000"/>
          <w:sz w:val="12"/>
          <w:szCs w:val="12"/>
          <w:lang w:eastAsia="ru-RU"/>
        </w:rPr>
      </w:pPr>
    </w:p>
    <w:p w:rsidR="002313F2" w:rsidRDefault="002313F2" w:rsidP="00D73EFD">
      <w:pPr>
        <w:widowControl w:val="0"/>
        <w:suppressAutoHyphens/>
        <w:spacing w:line="240" w:lineRule="auto"/>
        <w:jc w:val="center"/>
        <w:rPr>
          <w:rFonts w:eastAsia="Times New Roman" w:cs="Times New Roman"/>
          <w:color w:val="000000"/>
          <w:sz w:val="12"/>
          <w:szCs w:val="12"/>
          <w:lang w:eastAsia="ru-RU"/>
        </w:rPr>
      </w:pPr>
    </w:p>
    <w:p w:rsidR="002313F2" w:rsidRDefault="002313F2" w:rsidP="00D73EFD">
      <w:pPr>
        <w:widowControl w:val="0"/>
        <w:suppressAutoHyphens/>
        <w:spacing w:line="240" w:lineRule="auto"/>
        <w:jc w:val="center"/>
        <w:rPr>
          <w:rFonts w:eastAsia="Times New Roman" w:cs="Times New Roman"/>
          <w:color w:val="000000"/>
          <w:sz w:val="12"/>
          <w:szCs w:val="12"/>
          <w:lang w:eastAsia="ru-RU"/>
        </w:rPr>
      </w:pPr>
    </w:p>
    <w:p w:rsidR="002313F2" w:rsidRDefault="002313F2" w:rsidP="00D73EFD">
      <w:pPr>
        <w:widowControl w:val="0"/>
        <w:suppressAutoHyphens/>
        <w:spacing w:line="240" w:lineRule="auto"/>
        <w:jc w:val="center"/>
        <w:rPr>
          <w:rFonts w:eastAsia="Times New Roman" w:cs="Times New Roman"/>
          <w:color w:val="000000"/>
          <w:sz w:val="12"/>
          <w:szCs w:val="12"/>
          <w:lang w:eastAsia="ru-RU"/>
        </w:rPr>
      </w:pPr>
    </w:p>
    <w:p w:rsidR="002313F2" w:rsidRDefault="002313F2" w:rsidP="00D73EFD">
      <w:pPr>
        <w:widowControl w:val="0"/>
        <w:suppressAutoHyphens/>
        <w:spacing w:line="240" w:lineRule="auto"/>
        <w:jc w:val="center"/>
        <w:rPr>
          <w:rFonts w:eastAsia="Times New Roman" w:cs="Times New Roman"/>
          <w:color w:val="000000"/>
          <w:sz w:val="12"/>
          <w:szCs w:val="12"/>
          <w:lang w:eastAsia="ru-RU"/>
        </w:rPr>
      </w:pPr>
    </w:p>
    <w:p w:rsidR="002313F2" w:rsidRDefault="002313F2" w:rsidP="00D73EFD">
      <w:pPr>
        <w:widowControl w:val="0"/>
        <w:suppressAutoHyphens/>
        <w:spacing w:line="240" w:lineRule="auto"/>
        <w:jc w:val="center"/>
        <w:rPr>
          <w:rFonts w:eastAsia="Times New Roman" w:cs="Times New Roman"/>
          <w:color w:val="000000"/>
          <w:sz w:val="12"/>
          <w:szCs w:val="12"/>
          <w:lang w:eastAsia="ru-RU"/>
        </w:rPr>
      </w:pPr>
    </w:p>
    <w:p w:rsidR="002313F2" w:rsidRDefault="002313F2" w:rsidP="00D73EFD">
      <w:pPr>
        <w:widowControl w:val="0"/>
        <w:suppressAutoHyphens/>
        <w:spacing w:line="240" w:lineRule="auto"/>
        <w:jc w:val="center"/>
        <w:rPr>
          <w:rFonts w:eastAsia="Times New Roman" w:cs="Times New Roman"/>
          <w:color w:val="000000"/>
          <w:sz w:val="12"/>
          <w:szCs w:val="12"/>
          <w:lang w:eastAsia="ru-RU"/>
        </w:rPr>
      </w:pPr>
    </w:p>
    <w:p w:rsidR="002313F2" w:rsidRDefault="002313F2" w:rsidP="00D73EFD">
      <w:pPr>
        <w:widowControl w:val="0"/>
        <w:suppressAutoHyphens/>
        <w:spacing w:line="240" w:lineRule="auto"/>
        <w:jc w:val="center"/>
        <w:rPr>
          <w:rFonts w:eastAsia="Times New Roman" w:cs="Times New Roman"/>
          <w:color w:val="000000"/>
          <w:sz w:val="12"/>
          <w:szCs w:val="12"/>
          <w:lang w:eastAsia="ru-RU"/>
        </w:rPr>
      </w:pPr>
    </w:p>
    <w:p w:rsidR="002313F2" w:rsidRDefault="002313F2" w:rsidP="00D73EFD">
      <w:pPr>
        <w:widowControl w:val="0"/>
        <w:suppressAutoHyphens/>
        <w:spacing w:line="240" w:lineRule="auto"/>
        <w:jc w:val="center"/>
        <w:rPr>
          <w:rFonts w:eastAsia="Times New Roman" w:cs="Times New Roman"/>
          <w:color w:val="000000"/>
          <w:sz w:val="12"/>
          <w:szCs w:val="12"/>
          <w:lang w:eastAsia="ru-RU"/>
        </w:rPr>
      </w:pPr>
    </w:p>
    <w:p w:rsidR="002313F2" w:rsidRDefault="002313F2" w:rsidP="00D73EFD">
      <w:pPr>
        <w:widowControl w:val="0"/>
        <w:suppressAutoHyphens/>
        <w:spacing w:line="240" w:lineRule="auto"/>
        <w:jc w:val="center"/>
        <w:rPr>
          <w:rFonts w:eastAsia="Times New Roman" w:cs="Times New Roman"/>
          <w:color w:val="000000"/>
          <w:sz w:val="12"/>
          <w:szCs w:val="12"/>
          <w:lang w:eastAsia="ru-RU"/>
        </w:rPr>
      </w:pPr>
    </w:p>
    <w:p w:rsidR="002313F2" w:rsidRDefault="002313F2" w:rsidP="00D73EFD">
      <w:pPr>
        <w:widowControl w:val="0"/>
        <w:suppressAutoHyphens/>
        <w:spacing w:line="240" w:lineRule="auto"/>
        <w:jc w:val="center"/>
        <w:rPr>
          <w:rFonts w:eastAsia="Times New Roman" w:cs="Times New Roman"/>
          <w:color w:val="000000"/>
          <w:sz w:val="12"/>
          <w:szCs w:val="12"/>
          <w:lang w:eastAsia="ru-RU"/>
        </w:rPr>
      </w:pPr>
    </w:p>
    <w:p w:rsidR="002313F2" w:rsidRDefault="002313F2" w:rsidP="00D73EFD">
      <w:pPr>
        <w:widowControl w:val="0"/>
        <w:suppressAutoHyphens/>
        <w:spacing w:line="240" w:lineRule="auto"/>
        <w:jc w:val="center"/>
        <w:rPr>
          <w:rFonts w:eastAsia="Times New Roman" w:cs="Times New Roman"/>
          <w:color w:val="000000"/>
          <w:sz w:val="12"/>
          <w:szCs w:val="12"/>
          <w:lang w:eastAsia="ru-RU"/>
        </w:rPr>
      </w:pPr>
    </w:p>
    <w:p w:rsidR="002313F2" w:rsidRDefault="002313F2" w:rsidP="00D73EFD">
      <w:pPr>
        <w:widowControl w:val="0"/>
        <w:suppressAutoHyphens/>
        <w:spacing w:line="240" w:lineRule="auto"/>
        <w:jc w:val="center"/>
        <w:rPr>
          <w:rFonts w:eastAsia="Times New Roman" w:cs="Times New Roman"/>
          <w:color w:val="000000"/>
          <w:sz w:val="12"/>
          <w:szCs w:val="12"/>
          <w:lang w:eastAsia="ru-RU"/>
        </w:rPr>
      </w:pPr>
    </w:p>
    <w:p w:rsidR="002313F2" w:rsidRDefault="002313F2" w:rsidP="00D73EFD">
      <w:pPr>
        <w:widowControl w:val="0"/>
        <w:suppressAutoHyphens/>
        <w:spacing w:line="240" w:lineRule="auto"/>
        <w:jc w:val="center"/>
        <w:rPr>
          <w:rFonts w:eastAsia="Times New Roman" w:cs="Times New Roman"/>
          <w:color w:val="000000"/>
          <w:sz w:val="12"/>
          <w:szCs w:val="12"/>
          <w:lang w:eastAsia="ru-RU"/>
        </w:rPr>
      </w:pPr>
    </w:p>
    <w:p w:rsidR="002313F2" w:rsidRDefault="002313F2" w:rsidP="00D73EFD">
      <w:pPr>
        <w:widowControl w:val="0"/>
        <w:suppressAutoHyphens/>
        <w:spacing w:line="240" w:lineRule="auto"/>
        <w:jc w:val="center"/>
        <w:rPr>
          <w:rFonts w:eastAsia="Times New Roman" w:cs="Times New Roman"/>
          <w:color w:val="000000"/>
          <w:sz w:val="12"/>
          <w:szCs w:val="12"/>
          <w:lang w:eastAsia="ru-RU"/>
        </w:rPr>
      </w:pPr>
    </w:p>
    <w:p w:rsidR="002313F2" w:rsidRDefault="002313F2" w:rsidP="00D73EFD">
      <w:pPr>
        <w:widowControl w:val="0"/>
        <w:suppressAutoHyphens/>
        <w:spacing w:line="240" w:lineRule="auto"/>
        <w:jc w:val="center"/>
        <w:rPr>
          <w:rFonts w:eastAsia="Times New Roman" w:cs="Times New Roman"/>
          <w:color w:val="000000"/>
          <w:sz w:val="12"/>
          <w:szCs w:val="12"/>
          <w:lang w:eastAsia="ru-RU"/>
        </w:rPr>
      </w:pPr>
    </w:p>
    <w:p w:rsidR="002313F2" w:rsidRDefault="002313F2" w:rsidP="00D73EFD">
      <w:pPr>
        <w:widowControl w:val="0"/>
        <w:suppressAutoHyphens/>
        <w:spacing w:line="240" w:lineRule="auto"/>
        <w:jc w:val="center"/>
        <w:rPr>
          <w:rFonts w:eastAsia="Times New Roman" w:cs="Times New Roman"/>
          <w:color w:val="000000"/>
          <w:sz w:val="12"/>
          <w:szCs w:val="12"/>
          <w:lang w:eastAsia="ru-RU"/>
        </w:rPr>
      </w:pPr>
    </w:p>
    <w:p w:rsidR="002313F2" w:rsidRDefault="002313F2" w:rsidP="00D73EFD">
      <w:pPr>
        <w:widowControl w:val="0"/>
        <w:suppressAutoHyphens/>
        <w:spacing w:line="240" w:lineRule="auto"/>
        <w:jc w:val="center"/>
        <w:rPr>
          <w:rFonts w:eastAsia="Times New Roman" w:cs="Times New Roman"/>
          <w:color w:val="000000"/>
          <w:sz w:val="12"/>
          <w:szCs w:val="12"/>
          <w:lang w:eastAsia="ru-RU"/>
        </w:rPr>
      </w:pPr>
    </w:p>
    <w:p w:rsidR="002313F2" w:rsidRDefault="002313F2" w:rsidP="00D73EFD">
      <w:pPr>
        <w:widowControl w:val="0"/>
        <w:suppressAutoHyphens/>
        <w:spacing w:line="240" w:lineRule="auto"/>
        <w:jc w:val="center"/>
        <w:rPr>
          <w:rFonts w:eastAsia="Times New Roman" w:cs="Times New Roman"/>
          <w:color w:val="000000"/>
          <w:sz w:val="12"/>
          <w:szCs w:val="12"/>
          <w:lang w:eastAsia="ru-RU"/>
        </w:rPr>
      </w:pPr>
    </w:p>
    <w:p w:rsidR="002313F2" w:rsidRDefault="002313F2" w:rsidP="00D73EFD">
      <w:pPr>
        <w:widowControl w:val="0"/>
        <w:suppressAutoHyphens/>
        <w:spacing w:line="240" w:lineRule="auto"/>
        <w:jc w:val="center"/>
        <w:rPr>
          <w:rFonts w:eastAsia="Times New Roman" w:cs="Times New Roman"/>
          <w:color w:val="000000"/>
          <w:sz w:val="12"/>
          <w:szCs w:val="12"/>
          <w:lang w:eastAsia="ru-RU"/>
        </w:rPr>
      </w:pPr>
    </w:p>
    <w:p w:rsidR="002313F2" w:rsidRDefault="002313F2" w:rsidP="00D73EFD">
      <w:pPr>
        <w:widowControl w:val="0"/>
        <w:suppressAutoHyphens/>
        <w:spacing w:line="240" w:lineRule="auto"/>
        <w:jc w:val="center"/>
        <w:rPr>
          <w:rFonts w:eastAsia="Times New Roman" w:cs="Times New Roman"/>
          <w:color w:val="000000"/>
          <w:sz w:val="12"/>
          <w:szCs w:val="12"/>
          <w:lang w:eastAsia="ru-RU"/>
        </w:rPr>
      </w:pPr>
    </w:p>
    <w:p w:rsidR="002313F2" w:rsidRDefault="002313F2" w:rsidP="00D73EFD">
      <w:pPr>
        <w:widowControl w:val="0"/>
        <w:suppressAutoHyphens/>
        <w:spacing w:line="240" w:lineRule="auto"/>
        <w:jc w:val="center"/>
        <w:rPr>
          <w:rFonts w:eastAsia="Times New Roman" w:cs="Times New Roman"/>
          <w:color w:val="000000"/>
          <w:sz w:val="12"/>
          <w:szCs w:val="12"/>
          <w:lang w:eastAsia="ru-RU"/>
        </w:rPr>
      </w:pPr>
    </w:p>
    <w:p w:rsidR="002313F2" w:rsidRDefault="002313F2" w:rsidP="00D73EFD">
      <w:pPr>
        <w:widowControl w:val="0"/>
        <w:suppressAutoHyphens/>
        <w:spacing w:line="240" w:lineRule="auto"/>
        <w:jc w:val="center"/>
        <w:rPr>
          <w:rFonts w:eastAsia="Times New Roman" w:cs="Times New Roman"/>
          <w:color w:val="000000"/>
          <w:sz w:val="12"/>
          <w:szCs w:val="12"/>
          <w:lang w:eastAsia="ru-RU"/>
        </w:rPr>
      </w:pPr>
    </w:p>
    <w:p w:rsidR="002313F2" w:rsidRDefault="002313F2" w:rsidP="00D73EFD">
      <w:pPr>
        <w:widowControl w:val="0"/>
        <w:suppressAutoHyphens/>
        <w:spacing w:line="240" w:lineRule="auto"/>
        <w:jc w:val="center"/>
        <w:rPr>
          <w:rFonts w:eastAsia="Times New Roman" w:cs="Times New Roman"/>
          <w:color w:val="000000"/>
          <w:sz w:val="12"/>
          <w:szCs w:val="12"/>
          <w:lang w:eastAsia="ru-RU"/>
        </w:rPr>
      </w:pPr>
    </w:p>
    <w:p w:rsidR="002313F2" w:rsidRDefault="002313F2" w:rsidP="00D73EFD">
      <w:pPr>
        <w:widowControl w:val="0"/>
        <w:suppressAutoHyphens/>
        <w:spacing w:line="240" w:lineRule="auto"/>
        <w:jc w:val="center"/>
        <w:rPr>
          <w:rFonts w:eastAsia="Times New Roman" w:cs="Times New Roman"/>
          <w:color w:val="000000"/>
          <w:sz w:val="12"/>
          <w:szCs w:val="12"/>
          <w:lang w:eastAsia="ru-RU"/>
        </w:rPr>
      </w:pPr>
    </w:p>
    <w:p w:rsidR="002313F2" w:rsidRDefault="002313F2" w:rsidP="00D73EFD">
      <w:pPr>
        <w:widowControl w:val="0"/>
        <w:suppressAutoHyphens/>
        <w:spacing w:line="240" w:lineRule="auto"/>
        <w:jc w:val="center"/>
        <w:rPr>
          <w:rFonts w:eastAsia="Times New Roman" w:cs="Times New Roman"/>
          <w:color w:val="000000"/>
          <w:sz w:val="12"/>
          <w:szCs w:val="12"/>
          <w:lang w:eastAsia="ru-RU"/>
        </w:rPr>
      </w:pPr>
    </w:p>
    <w:p w:rsidR="002313F2" w:rsidRDefault="002313F2" w:rsidP="00D73EFD">
      <w:pPr>
        <w:widowControl w:val="0"/>
        <w:suppressAutoHyphens/>
        <w:spacing w:line="240" w:lineRule="auto"/>
        <w:jc w:val="center"/>
        <w:rPr>
          <w:rFonts w:eastAsia="Times New Roman" w:cs="Times New Roman"/>
          <w:color w:val="000000"/>
          <w:sz w:val="12"/>
          <w:szCs w:val="12"/>
          <w:lang w:eastAsia="ru-RU"/>
        </w:rPr>
      </w:pPr>
    </w:p>
    <w:p w:rsidR="002313F2" w:rsidRDefault="002313F2" w:rsidP="00D73EFD">
      <w:pPr>
        <w:widowControl w:val="0"/>
        <w:suppressAutoHyphens/>
        <w:spacing w:line="240" w:lineRule="auto"/>
        <w:jc w:val="center"/>
        <w:rPr>
          <w:rFonts w:eastAsia="Times New Roman" w:cs="Times New Roman"/>
          <w:color w:val="000000"/>
          <w:sz w:val="12"/>
          <w:szCs w:val="12"/>
          <w:lang w:eastAsia="ru-RU"/>
        </w:rPr>
      </w:pPr>
    </w:p>
    <w:p w:rsidR="002313F2" w:rsidRDefault="002313F2" w:rsidP="00D73EFD">
      <w:pPr>
        <w:widowControl w:val="0"/>
        <w:suppressAutoHyphens/>
        <w:spacing w:line="240" w:lineRule="auto"/>
        <w:jc w:val="center"/>
        <w:rPr>
          <w:rFonts w:eastAsia="Times New Roman" w:cs="Times New Roman"/>
          <w:color w:val="000000"/>
          <w:sz w:val="12"/>
          <w:szCs w:val="12"/>
          <w:lang w:eastAsia="ru-RU"/>
        </w:rPr>
      </w:pPr>
    </w:p>
    <w:p w:rsidR="002313F2" w:rsidRDefault="002313F2" w:rsidP="00D73EFD">
      <w:pPr>
        <w:widowControl w:val="0"/>
        <w:suppressAutoHyphens/>
        <w:spacing w:line="240" w:lineRule="auto"/>
        <w:jc w:val="center"/>
        <w:rPr>
          <w:rFonts w:eastAsia="Times New Roman" w:cs="Times New Roman"/>
          <w:color w:val="000000"/>
          <w:sz w:val="12"/>
          <w:szCs w:val="12"/>
          <w:lang w:eastAsia="ru-RU"/>
        </w:rPr>
      </w:pPr>
    </w:p>
    <w:p w:rsidR="002313F2" w:rsidRDefault="002313F2" w:rsidP="00D73EFD">
      <w:pPr>
        <w:widowControl w:val="0"/>
        <w:suppressAutoHyphens/>
        <w:spacing w:line="240" w:lineRule="auto"/>
        <w:jc w:val="center"/>
        <w:rPr>
          <w:rFonts w:eastAsia="Times New Roman" w:cs="Times New Roman"/>
          <w:color w:val="000000"/>
          <w:sz w:val="12"/>
          <w:szCs w:val="12"/>
          <w:lang w:eastAsia="ru-RU"/>
        </w:rPr>
      </w:pPr>
    </w:p>
    <w:p w:rsidR="002313F2" w:rsidRDefault="002313F2" w:rsidP="00D73EFD">
      <w:pPr>
        <w:widowControl w:val="0"/>
        <w:suppressAutoHyphens/>
        <w:spacing w:line="240" w:lineRule="auto"/>
        <w:jc w:val="center"/>
        <w:rPr>
          <w:rFonts w:eastAsia="Times New Roman" w:cs="Times New Roman"/>
          <w:color w:val="000000"/>
          <w:sz w:val="12"/>
          <w:szCs w:val="12"/>
          <w:lang w:eastAsia="ru-RU"/>
        </w:rPr>
      </w:pPr>
    </w:p>
    <w:p w:rsidR="002313F2" w:rsidRDefault="002313F2" w:rsidP="00D73EFD">
      <w:pPr>
        <w:widowControl w:val="0"/>
        <w:suppressAutoHyphens/>
        <w:spacing w:line="240" w:lineRule="auto"/>
        <w:jc w:val="center"/>
        <w:rPr>
          <w:rFonts w:eastAsia="Times New Roman" w:cs="Times New Roman"/>
          <w:color w:val="000000"/>
          <w:sz w:val="12"/>
          <w:szCs w:val="12"/>
          <w:lang w:eastAsia="ru-RU"/>
        </w:rPr>
      </w:pPr>
    </w:p>
    <w:p w:rsidR="002313F2" w:rsidRDefault="002313F2" w:rsidP="00D73EFD">
      <w:pPr>
        <w:widowControl w:val="0"/>
        <w:suppressAutoHyphens/>
        <w:spacing w:line="240" w:lineRule="auto"/>
        <w:jc w:val="center"/>
        <w:rPr>
          <w:rFonts w:eastAsia="Times New Roman" w:cs="Times New Roman"/>
          <w:color w:val="000000"/>
          <w:sz w:val="12"/>
          <w:szCs w:val="12"/>
          <w:lang w:eastAsia="ru-RU"/>
        </w:rPr>
      </w:pPr>
    </w:p>
    <w:p w:rsidR="002313F2" w:rsidRDefault="002313F2" w:rsidP="00D73EFD">
      <w:pPr>
        <w:widowControl w:val="0"/>
        <w:suppressAutoHyphens/>
        <w:spacing w:line="240" w:lineRule="auto"/>
        <w:jc w:val="center"/>
        <w:rPr>
          <w:rFonts w:eastAsia="Times New Roman" w:cs="Times New Roman"/>
          <w:color w:val="000000"/>
          <w:sz w:val="12"/>
          <w:szCs w:val="12"/>
          <w:lang w:eastAsia="ru-RU"/>
        </w:rPr>
      </w:pPr>
    </w:p>
    <w:p w:rsidR="002313F2" w:rsidRDefault="002313F2" w:rsidP="00D73EFD">
      <w:pPr>
        <w:widowControl w:val="0"/>
        <w:suppressAutoHyphens/>
        <w:spacing w:line="240" w:lineRule="auto"/>
        <w:jc w:val="center"/>
        <w:rPr>
          <w:rFonts w:eastAsia="Times New Roman" w:cs="Times New Roman"/>
          <w:color w:val="000000"/>
          <w:sz w:val="12"/>
          <w:szCs w:val="12"/>
          <w:lang w:eastAsia="ru-RU"/>
        </w:rPr>
      </w:pPr>
    </w:p>
    <w:p w:rsidR="002313F2" w:rsidRDefault="002313F2" w:rsidP="00D73EFD">
      <w:pPr>
        <w:widowControl w:val="0"/>
        <w:suppressAutoHyphens/>
        <w:spacing w:line="240" w:lineRule="auto"/>
        <w:jc w:val="center"/>
        <w:rPr>
          <w:rFonts w:eastAsia="Times New Roman" w:cs="Times New Roman"/>
          <w:color w:val="000000"/>
          <w:sz w:val="12"/>
          <w:szCs w:val="12"/>
          <w:lang w:eastAsia="ru-RU"/>
        </w:rPr>
      </w:pPr>
    </w:p>
    <w:p w:rsidR="002313F2" w:rsidRDefault="002313F2" w:rsidP="00D73EFD">
      <w:pPr>
        <w:widowControl w:val="0"/>
        <w:suppressAutoHyphens/>
        <w:spacing w:line="240" w:lineRule="auto"/>
        <w:jc w:val="center"/>
        <w:rPr>
          <w:rFonts w:eastAsia="Times New Roman" w:cs="Times New Roman"/>
          <w:color w:val="000000"/>
          <w:sz w:val="12"/>
          <w:szCs w:val="12"/>
          <w:lang w:eastAsia="ru-RU"/>
        </w:rPr>
      </w:pPr>
    </w:p>
    <w:p w:rsidR="002313F2" w:rsidRPr="00B679BA" w:rsidRDefault="002313F2" w:rsidP="00D73EFD">
      <w:pPr>
        <w:widowControl w:val="0"/>
        <w:suppressAutoHyphens/>
        <w:spacing w:line="240" w:lineRule="auto"/>
        <w:jc w:val="center"/>
        <w:rPr>
          <w:rFonts w:eastAsia="Times New Roman" w:cs="Times New Roman"/>
          <w:color w:val="000000"/>
          <w:sz w:val="12"/>
          <w:szCs w:val="12"/>
          <w:lang w:eastAsia="ru-RU"/>
        </w:rPr>
      </w:pPr>
    </w:p>
    <w:p w:rsidR="004D5B82" w:rsidRPr="00B679BA" w:rsidRDefault="004D5B82" w:rsidP="00D73EFD">
      <w:pPr>
        <w:widowControl w:val="0"/>
        <w:suppressAutoHyphens/>
        <w:spacing w:line="240" w:lineRule="auto"/>
        <w:jc w:val="center"/>
        <w:rPr>
          <w:rFonts w:eastAsia="Times New Roman" w:cs="Times New Roman"/>
          <w:color w:val="000000"/>
          <w:sz w:val="12"/>
          <w:szCs w:val="12"/>
          <w:lang w:eastAsia="ru-RU"/>
        </w:rPr>
      </w:pPr>
    </w:p>
    <w:p w:rsidR="004D5B82" w:rsidRPr="00B679BA" w:rsidRDefault="004D5B82" w:rsidP="00D73EFD">
      <w:pPr>
        <w:widowControl w:val="0"/>
        <w:suppressAutoHyphens/>
        <w:spacing w:line="240" w:lineRule="auto"/>
        <w:jc w:val="center"/>
        <w:rPr>
          <w:rFonts w:eastAsia="Times New Roman" w:cs="Times New Roman"/>
          <w:b/>
          <w:color w:val="000000"/>
          <w:sz w:val="12"/>
          <w:szCs w:val="12"/>
          <w:lang w:eastAsia="ru-RU"/>
        </w:rPr>
      </w:pPr>
      <w:r w:rsidRPr="00B679BA">
        <w:rPr>
          <w:rFonts w:eastAsia="Times New Roman" w:cs="Times New Roman"/>
          <w:b/>
          <w:color w:val="000000"/>
          <w:sz w:val="12"/>
          <w:szCs w:val="12"/>
          <w:lang w:eastAsia="ru-RU"/>
        </w:rPr>
        <w:t>Список сокращений, используемых в Программе:</w:t>
      </w:r>
    </w:p>
    <w:p w:rsidR="004D5B82" w:rsidRPr="00B679BA" w:rsidRDefault="004D5B82" w:rsidP="00D73EFD">
      <w:pPr>
        <w:widowControl w:val="0"/>
        <w:suppressAutoHyphens/>
        <w:spacing w:line="240" w:lineRule="auto"/>
        <w:jc w:val="left"/>
        <w:rPr>
          <w:rFonts w:eastAsia="Times New Roman" w:cs="Times New Roman"/>
          <w:color w:val="000000"/>
          <w:sz w:val="12"/>
          <w:szCs w:val="12"/>
          <w:lang w:eastAsia="ru-RU"/>
        </w:rPr>
      </w:pPr>
    </w:p>
    <w:tbl>
      <w:tblPr>
        <w:tblW w:w="9793" w:type="dxa"/>
        <w:tblLook w:val="01E0" w:firstRow="1" w:lastRow="1" w:firstColumn="1" w:lastColumn="1" w:noHBand="0" w:noVBand="0"/>
      </w:tblPr>
      <w:tblGrid>
        <w:gridCol w:w="1512"/>
        <w:gridCol w:w="421"/>
        <w:gridCol w:w="7860"/>
      </w:tblGrid>
      <w:tr w:rsidR="004D5B82" w:rsidRPr="00B679BA" w:rsidTr="004D5B82">
        <w:trPr>
          <w:trHeight w:val="128"/>
        </w:trPr>
        <w:tc>
          <w:tcPr>
            <w:tcW w:w="1512" w:type="dxa"/>
          </w:tcPr>
          <w:p w:rsidR="004D5B82" w:rsidRPr="00B679BA" w:rsidRDefault="004D5B82" w:rsidP="00D73EFD">
            <w:pPr>
              <w:widowControl w:val="0"/>
              <w:suppressAutoHyphens/>
              <w:spacing w:line="240" w:lineRule="auto"/>
              <w:jc w:val="left"/>
              <w:rPr>
                <w:rFonts w:eastAsia="Times New Roman" w:cs="Times New Roman"/>
                <w:color w:val="000000"/>
                <w:sz w:val="12"/>
                <w:szCs w:val="12"/>
                <w:lang w:eastAsia="ru-RU"/>
              </w:rPr>
            </w:pPr>
            <w:r w:rsidRPr="00B679BA">
              <w:rPr>
                <w:rFonts w:eastAsia="Times New Roman" w:cs="Times New Roman"/>
                <w:color w:val="000000"/>
                <w:sz w:val="12"/>
                <w:szCs w:val="12"/>
                <w:lang w:eastAsia="ru-RU"/>
              </w:rPr>
              <w:lastRenderedPageBreak/>
              <w:t>АПК</w:t>
            </w:r>
          </w:p>
        </w:tc>
        <w:tc>
          <w:tcPr>
            <w:tcW w:w="421" w:type="dxa"/>
          </w:tcPr>
          <w:p w:rsidR="004D5B82" w:rsidRPr="00B679BA" w:rsidRDefault="004D5B82" w:rsidP="00D73EFD">
            <w:pPr>
              <w:widowControl w:val="0"/>
              <w:suppressAutoHyphens/>
              <w:spacing w:line="240" w:lineRule="auto"/>
              <w:jc w:val="left"/>
              <w:rPr>
                <w:rFonts w:eastAsia="Times New Roman" w:cs="Times New Roman"/>
                <w:color w:val="000000"/>
                <w:sz w:val="12"/>
                <w:szCs w:val="12"/>
                <w:lang w:eastAsia="ru-RU"/>
              </w:rPr>
            </w:pPr>
            <w:r w:rsidRPr="00B679BA">
              <w:rPr>
                <w:rFonts w:eastAsia="Times New Roman" w:cs="Times New Roman"/>
                <w:color w:val="000000"/>
                <w:sz w:val="12"/>
                <w:szCs w:val="12"/>
                <w:lang w:eastAsia="ru-RU"/>
              </w:rPr>
              <w:t>–</w:t>
            </w:r>
          </w:p>
        </w:tc>
        <w:tc>
          <w:tcPr>
            <w:tcW w:w="7860" w:type="dxa"/>
          </w:tcPr>
          <w:p w:rsidR="004D5B82" w:rsidRPr="00B679BA" w:rsidRDefault="004D5B82" w:rsidP="00D73EFD">
            <w:pPr>
              <w:widowControl w:val="0"/>
              <w:suppressAutoHyphens/>
              <w:spacing w:line="240" w:lineRule="auto"/>
              <w:jc w:val="left"/>
              <w:rPr>
                <w:rFonts w:eastAsia="Times New Roman" w:cs="Times New Roman"/>
                <w:color w:val="000000"/>
                <w:sz w:val="12"/>
                <w:szCs w:val="12"/>
                <w:lang w:eastAsia="ru-RU"/>
              </w:rPr>
            </w:pPr>
            <w:r w:rsidRPr="00B679BA">
              <w:rPr>
                <w:rFonts w:eastAsia="Times New Roman" w:cs="Times New Roman"/>
                <w:color w:val="000000"/>
                <w:sz w:val="12"/>
                <w:szCs w:val="12"/>
                <w:lang w:eastAsia="ru-RU"/>
              </w:rPr>
              <w:t>агропромышленный комплекс</w:t>
            </w:r>
          </w:p>
        </w:tc>
      </w:tr>
      <w:tr w:rsidR="004D5B82" w:rsidRPr="00B679BA" w:rsidTr="004D5B82">
        <w:trPr>
          <w:trHeight w:val="365"/>
        </w:trPr>
        <w:tc>
          <w:tcPr>
            <w:tcW w:w="1512" w:type="dxa"/>
          </w:tcPr>
          <w:p w:rsidR="004D5B82" w:rsidRPr="00B679BA" w:rsidRDefault="004D5B82" w:rsidP="00D73EFD">
            <w:pPr>
              <w:widowControl w:val="0"/>
              <w:suppressAutoHyphens/>
              <w:spacing w:line="240" w:lineRule="auto"/>
              <w:jc w:val="left"/>
              <w:rPr>
                <w:rFonts w:eastAsia="Times New Roman" w:cs="Times New Roman"/>
                <w:color w:val="000000"/>
                <w:sz w:val="12"/>
                <w:szCs w:val="12"/>
                <w:lang w:eastAsia="ru-RU"/>
              </w:rPr>
            </w:pPr>
            <w:r w:rsidRPr="00B679BA">
              <w:rPr>
                <w:rFonts w:eastAsia="Times New Roman" w:cs="Times New Roman"/>
                <w:color w:val="000000"/>
                <w:sz w:val="12"/>
                <w:szCs w:val="12"/>
                <w:lang w:eastAsia="ru-RU"/>
              </w:rPr>
              <w:t>КФХ</w:t>
            </w:r>
          </w:p>
          <w:p w:rsidR="004D5B82" w:rsidRPr="00B679BA" w:rsidRDefault="004D5B82" w:rsidP="00D73EFD">
            <w:pPr>
              <w:widowControl w:val="0"/>
              <w:suppressAutoHyphens/>
              <w:spacing w:line="240" w:lineRule="auto"/>
              <w:rPr>
                <w:rFonts w:eastAsia="Times New Roman" w:cs="Times New Roman"/>
                <w:sz w:val="12"/>
                <w:szCs w:val="12"/>
                <w:lang w:eastAsia="ru-RU"/>
              </w:rPr>
            </w:pPr>
            <w:r w:rsidRPr="00B679BA">
              <w:rPr>
                <w:rFonts w:eastAsia="Times New Roman" w:cs="Times New Roman"/>
                <w:sz w:val="12"/>
                <w:szCs w:val="12"/>
                <w:lang w:eastAsia="ru-RU"/>
              </w:rPr>
              <w:t>МФХ</w:t>
            </w:r>
          </w:p>
          <w:p w:rsidR="004D5B82" w:rsidRPr="00B679BA" w:rsidRDefault="004D5B82" w:rsidP="00D73EFD">
            <w:pPr>
              <w:widowControl w:val="0"/>
              <w:suppressAutoHyphens/>
              <w:spacing w:line="240" w:lineRule="auto"/>
              <w:rPr>
                <w:rFonts w:eastAsia="Times New Roman" w:cs="Times New Roman"/>
                <w:sz w:val="12"/>
                <w:szCs w:val="12"/>
                <w:lang w:eastAsia="ru-RU"/>
              </w:rPr>
            </w:pPr>
            <w:r w:rsidRPr="00B679BA">
              <w:rPr>
                <w:rFonts w:eastAsia="Times New Roman" w:cs="Times New Roman"/>
                <w:sz w:val="12"/>
                <w:szCs w:val="12"/>
                <w:lang w:eastAsia="ru-RU"/>
              </w:rPr>
              <w:t>ИП</w:t>
            </w:r>
          </w:p>
        </w:tc>
        <w:tc>
          <w:tcPr>
            <w:tcW w:w="421" w:type="dxa"/>
          </w:tcPr>
          <w:p w:rsidR="004D5B82" w:rsidRPr="00B679BA" w:rsidRDefault="004D5B82" w:rsidP="00D73EFD">
            <w:pPr>
              <w:widowControl w:val="0"/>
              <w:suppressAutoHyphens/>
              <w:spacing w:line="240" w:lineRule="auto"/>
              <w:jc w:val="left"/>
              <w:rPr>
                <w:rFonts w:eastAsia="Times New Roman" w:cs="Times New Roman"/>
                <w:color w:val="000000"/>
                <w:sz w:val="12"/>
                <w:szCs w:val="12"/>
                <w:lang w:eastAsia="ru-RU"/>
              </w:rPr>
            </w:pPr>
            <w:r w:rsidRPr="00B679BA">
              <w:rPr>
                <w:rFonts w:eastAsia="Times New Roman" w:cs="Times New Roman"/>
                <w:color w:val="000000"/>
                <w:sz w:val="12"/>
                <w:szCs w:val="12"/>
                <w:lang w:eastAsia="ru-RU"/>
              </w:rPr>
              <w:t>–</w:t>
            </w:r>
          </w:p>
          <w:p w:rsidR="004D5B82" w:rsidRPr="00B679BA" w:rsidRDefault="004D5B82" w:rsidP="00D73EFD">
            <w:pPr>
              <w:widowControl w:val="0"/>
              <w:suppressAutoHyphens/>
              <w:spacing w:line="240" w:lineRule="auto"/>
              <w:rPr>
                <w:rFonts w:eastAsia="Times New Roman" w:cs="Times New Roman"/>
                <w:sz w:val="12"/>
                <w:szCs w:val="12"/>
                <w:lang w:eastAsia="ru-RU"/>
              </w:rPr>
            </w:pPr>
          </w:p>
          <w:p w:rsidR="004D5B82" w:rsidRPr="00B679BA" w:rsidRDefault="004D5B82" w:rsidP="00D73EFD">
            <w:pPr>
              <w:widowControl w:val="0"/>
              <w:suppressAutoHyphens/>
              <w:spacing w:line="240" w:lineRule="auto"/>
              <w:jc w:val="left"/>
              <w:rPr>
                <w:rFonts w:eastAsia="Times New Roman" w:cs="Times New Roman"/>
                <w:color w:val="000000"/>
                <w:sz w:val="12"/>
                <w:szCs w:val="12"/>
                <w:lang w:eastAsia="ru-RU"/>
              </w:rPr>
            </w:pPr>
            <w:r w:rsidRPr="00B679BA">
              <w:rPr>
                <w:rFonts w:eastAsia="Times New Roman" w:cs="Times New Roman"/>
                <w:color w:val="000000"/>
                <w:sz w:val="12"/>
                <w:szCs w:val="12"/>
                <w:lang w:eastAsia="ru-RU"/>
              </w:rPr>
              <w:t>–</w:t>
            </w:r>
          </w:p>
          <w:p w:rsidR="004D5B82" w:rsidRPr="00B679BA" w:rsidRDefault="004D5B82" w:rsidP="00D73EFD">
            <w:pPr>
              <w:widowControl w:val="0"/>
              <w:suppressAutoHyphens/>
              <w:spacing w:line="240" w:lineRule="auto"/>
              <w:rPr>
                <w:rFonts w:eastAsia="Times New Roman" w:cs="Times New Roman"/>
                <w:sz w:val="12"/>
                <w:szCs w:val="12"/>
                <w:lang w:eastAsia="ru-RU"/>
              </w:rPr>
            </w:pPr>
          </w:p>
          <w:p w:rsidR="004D5B82" w:rsidRPr="00B679BA" w:rsidRDefault="004D5B82" w:rsidP="00D73EFD">
            <w:pPr>
              <w:widowControl w:val="0"/>
              <w:suppressAutoHyphens/>
              <w:spacing w:line="240" w:lineRule="auto"/>
              <w:rPr>
                <w:rFonts w:eastAsia="Times New Roman" w:cs="Times New Roman"/>
                <w:sz w:val="12"/>
                <w:szCs w:val="12"/>
                <w:lang w:eastAsia="ru-RU"/>
              </w:rPr>
            </w:pPr>
            <w:r w:rsidRPr="00B679BA">
              <w:rPr>
                <w:rFonts w:eastAsia="Times New Roman" w:cs="Times New Roman"/>
                <w:sz w:val="12"/>
                <w:szCs w:val="12"/>
                <w:lang w:eastAsia="ru-RU"/>
              </w:rPr>
              <w:t>-</w:t>
            </w:r>
          </w:p>
        </w:tc>
        <w:tc>
          <w:tcPr>
            <w:tcW w:w="7860" w:type="dxa"/>
          </w:tcPr>
          <w:p w:rsidR="004D5B82" w:rsidRPr="00B679BA" w:rsidRDefault="004D5B82" w:rsidP="00D73EFD">
            <w:pPr>
              <w:widowControl w:val="0"/>
              <w:suppressAutoHyphens/>
              <w:spacing w:line="240" w:lineRule="auto"/>
              <w:jc w:val="left"/>
              <w:rPr>
                <w:rFonts w:eastAsia="Times New Roman" w:cs="Times New Roman"/>
                <w:color w:val="000000"/>
                <w:sz w:val="12"/>
                <w:szCs w:val="12"/>
                <w:lang w:eastAsia="ru-RU"/>
              </w:rPr>
            </w:pPr>
            <w:r w:rsidRPr="00B679BA">
              <w:rPr>
                <w:rFonts w:eastAsia="Times New Roman" w:cs="Times New Roman"/>
                <w:color w:val="000000"/>
                <w:sz w:val="12"/>
                <w:szCs w:val="12"/>
                <w:lang w:eastAsia="ru-RU"/>
              </w:rPr>
              <w:t>крестьянское (фермерское) хозяйство</w:t>
            </w:r>
          </w:p>
          <w:p w:rsidR="004D5B82" w:rsidRPr="00B679BA" w:rsidRDefault="004D5B82" w:rsidP="00D73EFD">
            <w:pPr>
              <w:widowControl w:val="0"/>
              <w:suppressAutoHyphens/>
              <w:autoSpaceDE w:val="0"/>
              <w:autoSpaceDN w:val="0"/>
              <w:adjustRightInd w:val="0"/>
              <w:spacing w:line="240" w:lineRule="auto"/>
              <w:rPr>
                <w:rFonts w:eastAsia="Calibri" w:cs="Times New Roman"/>
                <w:sz w:val="12"/>
                <w:szCs w:val="12"/>
                <w:lang w:eastAsia="ru-RU"/>
              </w:rPr>
            </w:pPr>
            <w:r w:rsidRPr="00B679BA">
              <w:rPr>
                <w:rFonts w:eastAsia="Calibri" w:cs="Times New Roman"/>
                <w:sz w:val="12"/>
                <w:szCs w:val="12"/>
                <w:lang w:eastAsia="ru-RU"/>
              </w:rPr>
              <w:t>малые формы хозяйствования</w:t>
            </w:r>
          </w:p>
          <w:p w:rsidR="004D5B82" w:rsidRPr="004D5B82" w:rsidRDefault="004D5B82" w:rsidP="00D73EFD">
            <w:pPr>
              <w:widowControl w:val="0"/>
              <w:suppressAutoHyphens/>
              <w:autoSpaceDE w:val="0"/>
              <w:autoSpaceDN w:val="0"/>
              <w:adjustRightInd w:val="0"/>
              <w:spacing w:line="240" w:lineRule="auto"/>
              <w:rPr>
                <w:rFonts w:eastAsia="Calibri" w:cs="Times New Roman"/>
                <w:sz w:val="12"/>
                <w:szCs w:val="12"/>
                <w:lang w:eastAsia="ru-RU"/>
              </w:rPr>
            </w:pPr>
            <w:r w:rsidRPr="00B679BA">
              <w:rPr>
                <w:rFonts w:eastAsia="Calibri" w:cs="Times New Roman"/>
                <w:sz w:val="12"/>
                <w:szCs w:val="12"/>
                <w:lang w:eastAsia="ru-RU"/>
              </w:rPr>
              <w:t>индивидуальный предприниматель</w:t>
            </w:r>
          </w:p>
        </w:tc>
      </w:tr>
      <w:tr w:rsidR="004D5B82" w:rsidRPr="00B679BA" w:rsidTr="004D5B82">
        <w:trPr>
          <w:trHeight w:val="116"/>
        </w:trPr>
        <w:tc>
          <w:tcPr>
            <w:tcW w:w="1512" w:type="dxa"/>
          </w:tcPr>
          <w:p w:rsidR="004D5B82" w:rsidRPr="00B679BA" w:rsidRDefault="004D5B82" w:rsidP="00D73EFD">
            <w:pPr>
              <w:widowControl w:val="0"/>
              <w:suppressAutoHyphens/>
              <w:spacing w:line="240" w:lineRule="auto"/>
              <w:jc w:val="left"/>
              <w:rPr>
                <w:rFonts w:eastAsia="Times New Roman" w:cs="Times New Roman"/>
                <w:color w:val="000000"/>
                <w:sz w:val="12"/>
                <w:szCs w:val="12"/>
                <w:lang w:eastAsia="ru-RU"/>
              </w:rPr>
            </w:pPr>
            <w:r w:rsidRPr="00B679BA">
              <w:rPr>
                <w:rFonts w:eastAsia="Times New Roman" w:cs="Times New Roman"/>
                <w:color w:val="000000"/>
                <w:sz w:val="12"/>
                <w:szCs w:val="12"/>
                <w:lang w:eastAsia="ru-RU"/>
              </w:rPr>
              <w:t>ЛПХ</w:t>
            </w:r>
          </w:p>
        </w:tc>
        <w:tc>
          <w:tcPr>
            <w:tcW w:w="421" w:type="dxa"/>
          </w:tcPr>
          <w:p w:rsidR="004D5B82" w:rsidRPr="00B679BA" w:rsidRDefault="004D5B82" w:rsidP="00D73EFD">
            <w:pPr>
              <w:widowControl w:val="0"/>
              <w:suppressAutoHyphens/>
              <w:spacing w:line="240" w:lineRule="auto"/>
              <w:jc w:val="left"/>
              <w:rPr>
                <w:rFonts w:eastAsia="Times New Roman" w:cs="Times New Roman"/>
                <w:color w:val="000000"/>
                <w:sz w:val="12"/>
                <w:szCs w:val="12"/>
                <w:lang w:eastAsia="ru-RU"/>
              </w:rPr>
            </w:pPr>
            <w:r w:rsidRPr="00B679BA">
              <w:rPr>
                <w:rFonts w:eastAsia="Times New Roman" w:cs="Times New Roman"/>
                <w:color w:val="000000"/>
                <w:sz w:val="12"/>
                <w:szCs w:val="12"/>
                <w:lang w:eastAsia="ru-RU"/>
              </w:rPr>
              <w:t>–</w:t>
            </w:r>
          </w:p>
        </w:tc>
        <w:tc>
          <w:tcPr>
            <w:tcW w:w="7860" w:type="dxa"/>
          </w:tcPr>
          <w:p w:rsidR="004D5B82" w:rsidRPr="00B679BA" w:rsidRDefault="004D5B82" w:rsidP="00D73EFD">
            <w:pPr>
              <w:widowControl w:val="0"/>
              <w:suppressAutoHyphens/>
              <w:spacing w:line="240" w:lineRule="auto"/>
              <w:jc w:val="left"/>
              <w:rPr>
                <w:rFonts w:eastAsia="Times New Roman" w:cs="Times New Roman"/>
                <w:color w:val="000000"/>
                <w:sz w:val="12"/>
                <w:szCs w:val="12"/>
                <w:lang w:eastAsia="ru-RU"/>
              </w:rPr>
            </w:pPr>
            <w:r w:rsidRPr="00B679BA">
              <w:rPr>
                <w:rFonts w:eastAsia="Times New Roman" w:cs="Times New Roman"/>
                <w:color w:val="000000"/>
                <w:sz w:val="12"/>
                <w:szCs w:val="12"/>
                <w:lang w:eastAsia="ru-RU"/>
              </w:rPr>
              <w:t>личное подсобное хозяйство</w:t>
            </w:r>
          </w:p>
        </w:tc>
      </w:tr>
      <w:tr w:rsidR="004D5B82" w:rsidRPr="00B679BA" w:rsidTr="004D5B82">
        <w:trPr>
          <w:trHeight w:val="128"/>
        </w:trPr>
        <w:tc>
          <w:tcPr>
            <w:tcW w:w="1512" w:type="dxa"/>
          </w:tcPr>
          <w:p w:rsidR="004D5B82" w:rsidRPr="00B679BA" w:rsidRDefault="004D5B82" w:rsidP="00D73EFD">
            <w:pPr>
              <w:widowControl w:val="0"/>
              <w:suppressAutoHyphens/>
              <w:spacing w:line="240" w:lineRule="auto"/>
              <w:jc w:val="left"/>
              <w:rPr>
                <w:rFonts w:eastAsia="Times New Roman" w:cs="Times New Roman"/>
                <w:color w:val="000000"/>
                <w:sz w:val="12"/>
                <w:szCs w:val="12"/>
                <w:lang w:eastAsia="ru-RU"/>
              </w:rPr>
            </w:pPr>
            <w:r w:rsidRPr="00B679BA">
              <w:rPr>
                <w:rFonts w:eastAsia="Times New Roman" w:cs="Times New Roman"/>
                <w:color w:val="000000"/>
                <w:sz w:val="12"/>
                <w:szCs w:val="12"/>
                <w:lang w:eastAsia="ru-RU"/>
              </w:rPr>
              <w:t>СПоК</w:t>
            </w:r>
          </w:p>
        </w:tc>
        <w:tc>
          <w:tcPr>
            <w:tcW w:w="421" w:type="dxa"/>
          </w:tcPr>
          <w:p w:rsidR="004D5B82" w:rsidRPr="00B679BA" w:rsidRDefault="004D5B82" w:rsidP="00D73EFD">
            <w:pPr>
              <w:widowControl w:val="0"/>
              <w:suppressAutoHyphens/>
              <w:spacing w:line="240" w:lineRule="auto"/>
              <w:jc w:val="left"/>
              <w:rPr>
                <w:rFonts w:eastAsia="Times New Roman" w:cs="Times New Roman"/>
                <w:color w:val="000000"/>
                <w:sz w:val="12"/>
                <w:szCs w:val="12"/>
                <w:lang w:eastAsia="ru-RU"/>
              </w:rPr>
            </w:pPr>
            <w:r w:rsidRPr="00B679BA">
              <w:rPr>
                <w:rFonts w:eastAsia="Times New Roman" w:cs="Times New Roman"/>
                <w:color w:val="000000"/>
                <w:sz w:val="12"/>
                <w:szCs w:val="12"/>
                <w:lang w:eastAsia="ru-RU"/>
              </w:rPr>
              <w:t>–</w:t>
            </w:r>
          </w:p>
        </w:tc>
        <w:tc>
          <w:tcPr>
            <w:tcW w:w="7860" w:type="dxa"/>
          </w:tcPr>
          <w:p w:rsidR="004D5B82" w:rsidRPr="00B679BA" w:rsidRDefault="004D5B82" w:rsidP="00D73EFD">
            <w:pPr>
              <w:widowControl w:val="0"/>
              <w:suppressAutoHyphens/>
              <w:spacing w:line="240" w:lineRule="auto"/>
              <w:jc w:val="left"/>
              <w:rPr>
                <w:rFonts w:eastAsia="Times New Roman" w:cs="Times New Roman"/>
                <w:color w:val="000000"/>
                <w:sz w:val="12"/>
                <w:szCs w:val="12"/>
                <w:lang w:eastAsia="ru-RU"/>
              </w:rPr>
            </w:pPr>
            <w:r w:rsidRPr="00B679BA">
              <w:rPr>
                <w:rFonts w:eastAsia="Times New Roman" w:cs="Times New Roman"/>
                <w:color w:val="000000"/>
                <w:sz w:val="12"/>
                <w:szCs w:val="12"/>
                <w:lang w:eastAsia="ru-RU"/>
              </w:rPr>
              <w:t>сельскохозяйственный потребительский  кооператив</w:t>
            </w:r>
          </w:p>
        </w:tc>
      </w:tr>
      <w:tr w:rsidR="004D5B82" w:rsidRPr="00B679BA" w:rsidTr="004D5B82">
        <w:trPr>
          <w:trHeight w:val="128"/>
        </w:trPr>
        <w:tc>
          <w:tcPr>
            <w:tcW w:w="1512" w:type="dxa"/>
          </w:tcPr>
          <w:p w:rsidR="004D5B82" w:rsidRPr="00B679BA" w:rsidRDefault="004D5B82" w:rsidP="00D73EFD">
            <w:pPr>
              <w:widowControl w:val="0"/>
              <w:suppressAutoHyphens/>
              <w:spacing w:line="240" w:lineRule="auto"/>
              <w:jc w:val="left"/>
              <w:rPr>
                <w:rFonts w:eastAsia="Times New Roman" w:cs="Times New Roman"/>
                <w:color w:val="000000"/>
                <w:sz w:val="12"/>
                <w:szCs w:val="12"/>
                <w:lang w:eastAsia="ru-RU"/>
              </w:rPr>
            </w:pPr>
            <w:r w:rsidRPr="00B679BA">
              <w:rPr>
                <w:rFonts w:eastAsia="Times New Roman" w:cs="Times New Roman"/>
                <w:color w:val="000000"/>
                <w:sz w:val="12"/>
                <w:szCs w:val="12"/>
                <w:lang w:eastAsia="ru-RU"/>
              </w:rPr>
              <w:t>СКПК</w:t>
            </w:r>
          </w:p>
        </w:tc>
        <w:tc>
          <w:tcPr>
            <w:tcW w:w="421" w:type="dxa"/>
          </w:tcPr>
          <w:p w:rsidR="004D5B82" w:rsidRPr="00B679BA" w:rsidRDefault="004D5B82" w:rsidP="00D73EFD">
            <w:pPr>
              <w:widowControl w:val="0"/>
              <w:suppressAutoHyphens/>
              <w:spacing w:line="240" w:lineRule="auto"/>
              <w:jc w:val="left"/>
              <w:rPr>
                <w:rFonts w:eastAsia="Times New Roman" w:cs="Times New Roman"/>
                <w:color w:val="000000"/>
                <w:sz w:val="12"/>
                <w:szCs w:val="12"/>
                <w:lang w:eastAsia="ru-RU"/>
              </w:rPr>
            </w:pPr>
            <w:r w:rsidRPr="00B679BA">
              <w:rPr>
                <w:rFonts w:eastAsia="Times New Roman" w:cs="Times New Roman"/>
                <w:color w:val="000000"/>
                <w:sz w:val="12"/>
                <w:szCs w:val="12"/>
                <w:lang w:eastAsia="ru-RU"/>
              </w:rPr>
              <w:t>–</w:t>
            </w:r>
          </w:p>
        </w:tc>
        <w:tc>
          <w:tcPr>
            <w:tcW w:w="7860" w:type="dxa"/>
          </w:tcPr>
          <w:p w:rsidR="004D5B82" w:rsidRPr="00B679BA" w:rsidRDefault="004D5B82" w:rsidP="00D73EFD">
            <w:pPr>
              <w:widowControl w:val="0"/>
              <w:suppressAutoHyphens/>
              <w:spacing w:line="240" w:lineRule="auto"/>
              <w:jc w:val="left"/>
              <w:rPr>
                <w:rFonts w:eastAsia="Times New Roman" w:cs="Times New Roman"/>
                <w:color w:val="000000"/>
                <w:sz w:val="12"/>
                <w:szCs w:val="12"/>
                <w:lang w:eastAsia="ru-RU"/>
              </w:rPr>
            </w:pPr>
            <w:r w:rsidRPr="00B679BA">
              <w:rPr>
                <w:rFonts w:eastAsia="Times New Roman" w:cs="Times New Roman"/>
                <w:color w:val="000000"/>
                <w:sz w:val="12"/>
                <w:szCs w:val="12"/>
                <w:lang w:eastAsia="ru-RU"/>
              </w:rPr>
              <w:t>сельскохозяйственный кредитный потребительский кооператив</w:t>
            </w:r>
          </w:p>
        </w:tc>
      </w:tr>
      <w:tr w:rsidR="004D5B82" w:rsidRPr="00B679BA" w:rsidTr="004D5B82">
        <w:trPr>
          <w:trHeight w:val="105"/>
        </w:trPr>
        <w:tc>
          <w:tcPr>
            <w:tcW w:w="1512" w:type="dxa"/>
          </w:tcPr>
          <w:p w:rsidR="004D5B82" w:rsidRPr="00B679BA" w:rsidRDefault="004D5B82" w:rsidP="00D73EFD">
            <w:pPr>
              <w:widowControl w:val="0"/>
              <w:suppressAutoHyphens/>
              <w:spacing w:line="240" w:lineRule="auto"/>
              <w:jc w:val="left"/>
              <w:rPr>
                <w:rFonts w:eastAsia="Times New Roman" w:cs="Times New Roman"/>
                <w:color w:val="000000"/>
                <w:sz w:val="12"/>
                <w:szCs w:val="12"/>
                <w:lang w:eastAsia="ru-RU"/>
              </w:rPr>
            </w:pPr>
            <w:r w:rsidRPr="00B679BA">
              <w:rPr>
                <w:rFonts w:eastAsia="Times New Roman" w:cs="Times New Roman"/>
                <w:color w:val="000000"/>
                <w:sz w:val="12"/>
                <w:szCs w:val="12"/>
                <w:lang w:eastAsia="ru-RU"/>
              </w:rPr>
              <w:t>ГСМ</w:t>
            </w:r>
          </w:p>
        </w:tc>
        <w:tc>
          <w:tcPr>
            <w:tcW w:w="421" w:type="dxa"/>
          </w:tcPr>
          <w:p w:rsidR="004D5B82" w:rsidRPr="00B679BA" w:rsidRDefault="004D5B82" w:rsidP="00D73EFD">
            <w:pPr>
              <w:widowControl w:val="0"/>
              <w:suppressAutoHyphens/>
              <w:spacing w:line="240" w:lineRule="auto"/>
              <w:jc w:val="left"/>
              <w:rPr>
                <w:rFonts w:eastAsia="Times New Roman" w:cs="Times New Roman"/>
                <w:color w:val="000000"/>
                <w:sz w:val="12"/>
                <w:szCs w:val="12"/>
                <w:lang w:eastAsia="ru-RU"/>
              </w:rPr>
            </w:pPr>
            <w:r w:rsidRPr="00B679BA">
              <w:rPr>
                <w:rFonts w:eastAsia="Times New Roman" w:cs="Times New Roman"/>
                <w:color w:val="000000"/>
                <w:sz w:val="12"/>
                <w:szCs w:val="12"/>
                <w:lang w:eastAsia="ru-RU"/>
              </w:rPr>
              <w:t>–</w:t>
            </w:r>
          </w:p>
        </w:tc>
        <w:tc>
          <w:tcPr>
            <w:tcW w:w="7860" w:type="dxa"/>
          </w:tcPr>
          <w:p w:rsidR="004D5B82" w:rsidRPr="00B679BA" w:rsidRDefault="004D5B82" w:rsidP="00D73EFD">
            <w:pPr>
              <w:widowControl w:val="0"/>
              <w:suppressAutoHyphens/>
              <w:spacing w:line="240" w:lineRule="auto"/>
              <w:jc w:val="left"/>
              <w:rPr>
                <w:rFonts w:eastAsia="Times New Roman" w:cs="Times New Roman"/>
                <w:color w:val="000000"/>
                <w:sz w:val="12"/>
                <w:szCs w:val="12"/>
                <w:lang w:eastAsia="ru-RU"/>
              </w:rPr>
            </w:pPr>
            <w:r w:rsidRPr="00B679BA">
              <w:rPr>
                <w:rFonts w:eastAsia="Times New Roman" w:cs="Times New Roman"/>
                <w:color w:val="000000"/>
                <w:sz w:val="12"/>
                <w:szCs w:val="12"/>
                <w:lang w:eastAsia="ru-RU"/>
              </w:rPr>
              <w:t>горюче-смазочные материалы</w:t>
            </w:r>
          </w:p>
        </w:tc>
      </w:tr>
      <w:tr w:rsidR="004D5B82" w:rsidRPr="00B679BA" w:rsidTr="004D5B82">
        <w:trPr>
          <w:trHeight w:val="224"/>
        </w:trPr>
        <w:tc>
          <w:tcPr>
            <w:tcW w:w="1512" w:type="dxa"/>
          </w:tcPr>
          <w:p w:rsidR="004D5B82" w:rsidRPr="00B679BA" w:rsidRDefault="004D5B82" w:rsidP="00D73EFD">
            <w:pPr>
              <w:widowControl w:val="0"/>
              <w:suppressAutoHyphens/>
              <w:spacing w:line="240" w:lineRule="auto"/>
              <w:jc w:val="left"/>
              <w:rPr>
                <w:rFonts w:eastAsia="Times New Roman" w:cs="Times New Roman"/>
                <w:color w:val="000000"/>
                <w:sz w:val="12"/>
                <w:szCs w:val="12"/>
                <w:lang w:eastAsia="ru-RU"/>
              </w:rPr>
            </w:pPr>
            <w:r w:rsidRPr="00B679BA">
              <w:rPr>
                <w:rFonts w:eastAsia="Times New Roman" w:cs="Times New Roman"/>
                <w:color w:val="000000"/>
                <w:sz w:val="12"/>
                <w:szCs w:val="12"/>
                <w:lang w:eastAsia="ru-RU"/>
              </w:rPr>
              <w:t>СХО</w:t>
            </w:r>
          </w:p>
          <w:p w:rsidR="004D5B82" w:rsidRPr="00B679BA" w:rsidRDefault="004D5B82" w:rsidP="00D73EFD">
            <w:pPr>
              <w:widowControl w:val="0"/>
              <w:suppressAutoHyphens/>
              <w:spacing w:line="240" w:lineRule="auto"/>
              <w:jc w:val="left"/>
              <w:rPr>
                <w:rFonts w:eastAsia="Times New Roman" w:cs="Times New Roman"/>
                <w:color w:val="000000"/>
                <w:sz w:val="12"/>
                <w:szCs w:val="12"/>
                <w:lang w:eastAsia="ru-RU"/>
              </w:rPr>
            </w:pPr>
            <w:r w:rsidRPr="00B679BA">
              <w:rPr>
                <w:rFonts w:eastAsia="Times New Roman" w:cs="Times New Roman"/>
                <w:color w:val="000000"/>
                <w:sz w:val="12"/>
                <w:szCs w:val="12"/>
                <w:lang w:eastAsia="ru-RU"/>
              </w:rPr>
              <w:t>УСХ</w:t>
            </w:r>
          </w:p>
        </w:tc>
        <w:tc>
          <w:tcPr>
            <w:tcW w:w="421" w:type="dxa"/>
          </w:tcPr>
          <w:p w:rsidR="004D5B82" w:rsidRPr="00B679BA" w:rsidRDefault="004D5B82" w:rsidP="00D73EFD">
            <w:pPr>
              <w:widowControl w:val="0"/>
              <w:suppressAutoHyphens/>
              <w:spacing w:line="240" w:lineRule="auto"/>
              <w:jc w:val="left"/>
              <w:rPr>
                <w:rFonts w:eastAsia="Times New Roman" w:cs="Times New Roman"/>
                <w:color w:val="000000"/>
                <w:sz w:val="12"/>
                <w:szCs w:val="12"/>
                <w:lang w:eastAsia="ru-RU"/>
              </w:rPr>
            </w:pPr>
            <w:r w:rsidRPr="00B679BA">
              <w:rPr>
                <w:rFonts w:eastAsia="Times New Roman" w:cs="Times New Roman"/>
                <w:color w:val="000000"/>
                <w:sz w:val="12"/>
                <w:szCs w:val="12"/>
                <w:lang w:eastAsia="ru-RU"/>
              </w:rPr>
              <w:t>-</w:t>
            </w:r>
          </w:p>
          <w:p w:rsidR="004D5B82" w:rsidRPr="00B679BA" w:rsidRDefault="004D5B82" w:rsidP="00D73EFD">
            <w:pPr>
              <w:widowControl w:val="0"/>
              <w:suppressAutoHyphens/>
              <w:spacing w:line="240" w:lineRule="auto"/>
              <w:jc w:val="left"/>
              <w:rPr>
                <w:rFonts w:eastAsia="Times New Roman" w:cs="Times New Roman"/>
                <w:color w:val="000000"/>
                <w:sz w:val="12"/>
                <w:szCs w:val="12"/>
                <w:lang w:eastAsia="ru-RU"/>
              </w:rPr>
            </w:pPr>
          </w:p>
          <w:p w:rsidR="004D5B82" w:rsidRPr="00B679BA" w:rsidRDefault="004D5B82" w:rsidP="00D73EFD">
            <w:pPr>
              <w:widowControl w:val="0"/>
              <w:suppressAutoHyphens/>
              <w:spacing w:line="240" w:lineRule="auto"/>
              <w:jc w:val="left"/>
              <w:rPr>
                <w:rFonts w:eastAsia="Times New Roman" w:cs="Times New Roman"/>
                <w:color w:val="000000"/>
                <w:sz w:val="12"/>
                <w:szCs w:val="12"/>
                <w:lang w:eastAsia="ru-RU"/>
              </w:rPr>
            </w:pPr>
          </w:p>
          <w:p w:rsidR="004D5B82" w:rsidRPr="00B679BA" w:rsidRDefault="004D5B82" w:rsidP="00D73EFD">
            <w:pPr>
              <w:widowControl w:val="0"/>
              <w:suppressAutoHyphens/>
              <w:spacing w:line="240" w:lineRule="auto"/>
              <w:jc w:val="left"/>
              <w:rPr>
                <w:rFonts w:eastAsia="Times New Roman" w:cs="Times New Roman"/>
                <w:color w:val="000000"/>
                <w:sz w:val="12"/>
                <w:szCs w:val="12"/>
                <w:lang w:eastAsia="ru-RU"/>
              </w:rPr>
            </w:pPr>
            <w:r w:rsidRPr="00B679BA">
              <w:rPr>
                <w:rFonts w:eastAsia="Times New Roman" w:cs="Times New Roman"/>
                <w:color w:val="000000"/>
                <w:sz w:val="12"/>
                <w:szCs w:val="12"/>
                <w:lang w:eastAsia="ru-RU"/>
              </w:rPr>
              <w:t>-</w:t>
            </w:r>
          </w:p>
        </w:tc>
        <w:tc>
          <w:tcPr>
            <w:tcW w:w="7860" w:type="dxa"/>
          </w:tcPr>
          <w:p w:rsidR="004D5B82" w:rsidRPr="00B679BA" w:rsidRDefault="004D5B82" w:rsidP="00D73EFD">
            <w:pPr>
              <w:widowControl w:val="0"/>
              <w:suppressAutoHyphens/>
              <w:spacing w:line="240" w:lineRule="auto"/>
              <w:jc w:val="left"/>
              <w:rPr>
                <w:rFonts w:eastAsia="Times New Roman" w:cs="Times New Roman"/>
                <w:color w:val="000000"/>
                <w:sz w:val="12"/>
                <w:szCs w:val="12"/>
                <w:lang w:eastAsia="ru-RU"/>
              </w:rPr>
            </w:pPr>
            <w:r w:rsidRPr="00B679BA">
              <w:rPr>
                <w:rFonts w:eastAsia="Times New Roman" w:cs="Times New Roman"/>
                <w:color w:val="000000"/>
                <w:sz w:val="12"/>
                <w:szCs w:val="12"/>
                <w:lang w:eastAsia="ru-RU"/>
              </w:rPr>
              <w:t>сельскохозяйственные организации</w:t>
            </w:r>
          </w:p>
          <w:p w:rsidR="004D5B82" w:rsidRPr="00B679BA" w:rsidRDefault="004D5B82" w:rsidP="00D73EFD">
            <w:pPr>
              <w:widowControl w:val="0"/>
              <w:suppressAutoHyphens/>
              <w:spacing w:line="240" w:lineRule="auto"/>
              <w:jc w:val="left"/>
              <w:rPr>
                <w:rFonts w:eastAsia="Times New Roman" w:cs="Times New Roman"/>
                <w:color w:val="000000"/>
                <w:sz w:val="12"/>
                <w:szCs w:val="12"/>
                <w:lang w:eastAsia="ru-RU"/>
              </w:rPr>
            </w:pPr>
            <w:r w:rsidRPr="00B679BA">
              <w:rPr>
                <w:rFonts w:eastAsia="Times New Roman" w:cs="Times New Roman"/>
                <w:color w:val="000000"/>
                <w:sz w:val="12"/>
                <w:szCs w:val="12"/>
                <w:lang w:eastAsia="ru-RU"/>
              </w:rPr>
              <w:t>управление сельского хозяйства</w:t>
            </w:r>
          </w:p>
        </w:tc>
      </w:tr>
    </w:tbl>
    <w:p w:rsidR="004D5B82" w:rsidRPr="00B679BA" w:rsidRDefault="004D5B82" w:rsidP="00D73EFD">
      <w:pPr>
        <w:widowControl w:val="0"/>
        <w:spacing w:line="240" w:lineRule="auto"/>
        <w:jc w:val="center"/>
        <w:rPr>
          <w:rFonts w:eastAsia="Times New Roman" w:cs="Times New Roman"/>
          <w:b/>
          <w:color w:val="000000"/>
          <w:sz w:val="12"/>
          <w:szCs w:val="12"/>
          <w:lang w:eastAsia="ru-RU"/>
        </w:rPr>
      </w:pPr>
    </w:p>
    <w:p w:rsidR="004D5B82" w:rsidRPr="00B679BA" w:rsidRDefault="004D5B82" w:rsidP="00D73EFD">
      <w:pPr>
        <w:pStyle w:val="a9"/>
        <w:widowControl w:val="0"/>
        <w:numPr>
          <w:ilvl w:val="0"/>
          <w:numId w:val="141"/>
        </w:numPr>
        <w:spacing w:line="240" w:lineRule="auto"/>
        <w:ind w:left="0"/>
        <w:jc w:val="center"/>
        <w:rPr>
          <w:b/>
          <w:color w:val="000000"/>
          <w:sz w:val="12"/>
          <w:szCs w:val="12"/>
        </w:rPr>
      </w:pPr>
      <w:r w:rsidRPr="00B679BA">
        <w:rPr>
          <w:b/>
          <w:sz w:val="12"/>
          <w:szCs w:val="12"/>
        </w:rPr>
        <w:t xml:space="preserve">Стратегические приоритеты развития муниципальной программы </w:t>
      </w:r>
    </w:p>
    <w:p w:rsidR="004D5B82" w:rsidRPr="00B679BA" w:rsidRDefault="004D5B82" w:rsidP="00D73EFD">
      <w:pPr>
        <w:pStyle w:val="a9"/>
        <w:widowControl w:val="0"/>
        <w:spacing w:line="240" w:lineRule="auto"/>
        <w:ind w:left="0"/>
        <w:rPr>
          <w:b/>
          <w:color w:val="000000"/>
          <w:sz w:val="12"/>
          <w:szCs w:val="12"/>
        </w:rPr>
      </w:pPr>
    </w:p>
    <w:p w:rsidR="004D5B82" w:rsidRPr="00B679BA" w:rsidRDefault="004D5B82" w:rsidP="00D73EFD">
      <w:pPr>
        <w:widowControl w:val="0"/>
        <w:suppressAutoHyphens/>
        <w:spacing w:line="240" w:lineRule="auto"/>
        <w:ind w:firstLine="700"/>
        <w:rPr>
          <w:rFonts w:eastAsia="Times New Roman" w:cs="Times New Roman"/>
          <w:color w:val="000000"/>
          <w:sz w:val="12"/>
          <w:szCs w:val="12"/>
          <w:lang w:eastAsia="ru-RU"/>
        </w:rPr>
      </w:pPr>
      <w:r w:rsidRPr="00B679BA">
        <w:rPr>
          <w:rFonts w:eastAsia="Times New Roman" w:cs="Times New Roman"/>
          <w:color w:val="000000"/>
          <w:sz w:val="12"/>
          <w:szCs w:val="12"/>
          <w:lang w:eastAsia="ru-RU"/>
        </w:rPr>
        <w:t xml:space="preserve">Муниципальная программа  «Развитие сельского хозяйства и регулирование рынков сельскохозяйственной продукции, сырья и продовольствия  Адамовского района» разработана в соответствии со стратегией развития муниципального образования Адамовский район  на период с 2023 года до 2030 года, утвержденной решением Совета депутатов муниципального образования Адамовский район от 16.11.2012 № 213 «Об утверждении Стратегии развития муниципального образования Адамовский район на период  с 2023 года  по 2030 года», а также государственной программой «Развития сельского хозяйства и регулирование рынков сельскохозяйственной продукции, сырья и продовольствия Оренбургской области», утвержденной постановлением Правительства Оренбургской области от 29 декабря 2018 года № 918-пп. </w:t>
      </w:r>
    </w:p>
    <w:p w:rsidR="004D5B82" w:rsidRPr="00B679BA" w:rsidRDefault="004D5B82" w:rsidP="00D73EFD">
      <w:pPr>
        <w:widowControl w:val="0"/>
        <w:suppressAutoHyphens/>
        <w:spacing w:line="240" w:lineRule="auto"/>
        <w:ind w:firstLine="700"/>
        <w:rPr>
          <w:rFonts w:eastAsia="Times New Roman" w:cs="Times New Roman"/>
          <w:color w:val="000000"/>
          <w:sz w:val="12"/>
          <w:szCs w:val="12"/>
          <w:lang w:eastAsia="ru-RU"/>
        </w:rPr>
      </w:pPr>
      <w:r w:rsidRPr="00B679BA">
        <w:rPr>
          <w:rFonts w:eastAsia="Times New Roman" w:cs="Times New Roman"/>
          <w:color w:val="000000"/>
          <w:sz w:val="12"/>
          <w:szCs w:val="12"/>
          <w:lang w:eastAsia="ru-RU"/>
        </w:rPr>
        <w:t>АПК и его базовая отрасль – сельское хозяйство являются ведущими системообразующими сферами экономики района, формирующими агропродовольственный рынок, продовольственную и экономическую безопасность, трудовой и поселенческий потенциал сельских территорий.</w:t>
      </w:r>
    </w:p>
    <w:p w:rsidR="004D5B82" w:rsidRPr="00B679BA" w:rsidRDefault="004D5B82" w:rsidP="00D73EFD">
      <w:pPr>
        <w:widowControl w:val="0"/>
        <w:suppressAutoHyphens/>
        <w:spacing w:line="240" w:lineRule="auto"/>
        <w:ind w:firstLine="700"/>
        <w:rPr>
          <w:rFonts w:eastAsia="Times New Roman" w:cs="Times New Roman"/>
          <w:color w:val="000000"/>
          <w:sz w:val="12"/>
          <w:szCs w:val="12"/>
          <w:lang w:eastAsia="ru-RU"/>
        </w:rPr>
      </w:pPr>
      <w:r w:rsidRPr="00B679BA">
        <w:rPr>
          <w:rFonts w:eastAsia="Times New Roman" w:cs="Times New Roman"/>
          <w:color w:val="000000"/>
          <w:sz w:val="12"/>
          <w:szCs w:val="12"/>
          <w:lang w:eastAsia="ru-RU"/>
        </w:rPr>
        <w:t xml:space="preserve">Программа определяет цели, задачи и направления развития сельского хозяйства, пищевой и перерабатывающей промышленности, финансовое обеспечение и механизмы реализации предусмотренных мероприятий, показатели их результативности. Программа разработана с учетом положений ранее действовавшей муниципальной целевой программы «Развитие сельского хозяйства и регулирование рынков сельскохозяйственной продукции, сырья и продовольствия Адамовского района». </w:t>
      </w:r>
    </w:p>
    <w:p w:rsidR="004D5B82" w:rsidRPr="00B679BA" w:rsidRDefault="004D5B82" w:rsidP="00D73EFD">
      <w:pPr>
        <w:widowControl w:val="0"/>
        <w:suppressAutoHyphens/>
        <w:autoSpaceDE w:val="0"/>
        <w:autoSpaceDN w:val="0"/>
        <w:adjustRightInd w:val="0"/>
        <w:spacing w:line="240" w:lineRule="auto"/>
        <w:ind w:firstLine="700"/>
        <w:rPr>
          <w:rFonts w:eastAsia="Times New Roman" w:cs="Times New Roman"/>
          <w:color w:val="000000"/>
          <w:sz w:val="12"/>
          <w:szCs w:val="12"/>
          <w:lang w:eastAsia="ru-RU"/>
        </w:rPr>
      </w:pPr>
      <w:r w:rsidRPr="00B679BA">
        <w:rPr>
          <w:rFonts w:eastAsia="Times New Roman" w:cs="Times New Roman"/>
          <w:color w:val="000000"/>
          <w:sz w:val="12"/>
          <w:szCs w:val="12"/>
          <w:lang w:eastAsia="ru-RU"/>
        </w:rPr>
        <w:t>За период реализации приоритетного национального проекта «Развитие АПК» и ранее действовавшей муниципальной целевой программы «Развитие сельского хозяйства и регулирование рынков сельскохозяйственной продукции, сырья и продовольствия Адамовского района» на 2023-2030 годы был обеспечен рост валовой продукции сельского хозяйства и производства пищевых продуктов.</w:t>
      </w:r>
    </w:p>
    <w:p w:rsidR="004D5B82" w:rsidRPr="00B679BA" w:rsidRDefault="004D5B82" w:rsidP="00D73EFD">
      <w:pPr>
        <w:widowControl w:val="0"/>
        <w:suppressAutoHyphens/>
        <w:autoSpaceDE w:val="0"/>
        <w:autoSpaceDN w:val="0"/>
        <w:adjustRightInd w:val="0"/>
        <w:spacing w:line="240" w:lineRule="auto"/>
        <w:ind w:firstLine="700"/>
        <w:rPr>
          <w:rFonts w:eastAsia="Times New Roman" w:cs="Times New Roman"/>
          <w:sz w:val="12"/>
          <w:szCs w:val="12"/>
          <w:lang w:eastAsia="ru-RU"/>
        </w:rPr>
      </w:pPr>
      <w:r w:rsidRPr="00B679BA">
        <w:rPr>
          <w:rFonts w:eastAsia="Times New Roman" w:cs="Times New Roman"/>
          <w:sz w:val="12"/>
          <w:szCs w:val="12"/>
          <w:lang w:eastAsia="ru-RU"/>
        </w:rPr>
        <w:t>С 2023–2030 годы производство валовой продукции  сельского хозяйства в сопоставимых ценах увеличилось на 72,9 процента. По сравнению с 2023 годом валовой сбор зерна вырос на 13  процентов.</w:t>
      </w:r>
    </w:p>
    <w:p w:rsidR="004D5B82" w:rsidRPr="00B679BA" w:rsidRDefault="004D5B82" w:rsidP="00D73EFD">
      <w:pPr>
        <w:widowControl w:val="0"/>
        <w:suppressAutoHyphens/>
        <w:autoSpaceDE w:val="0"/>
        <w:autoSpaceDN w:val="0"/>
        <w:adjustRightInd w:val="0"/>
        <w:spacing w:line="240" w:lineRule="auto"/>
        <w:ind w:firstLine="700"/>
        <w:rPr>
          <w:rFonts w:eastAsia="Times New Roman" w:cs="Times New Roman"/>
          <w:color w:val="000000"/>
          <w:sz w:val="12"/>
          <w:szCs w:val="12"/>
          <w:lang w:eastAsia="ru-RU"/>
        </w:rPr>
      </w:pPr>
      <w:r w:rsidRPr="00B679BA">
        <w:rPr>
          <w:rFonts w:eastAsia="Times New Roman" w:cs="Times New Roman"/>
          <w:color w:val="000000"/>
          <w:sz w:val="12"/>
          <w:szCs w:val="12"/>
          <w:lang w:eastAsia="ru-RU"/>
        </w:rPr>
        <w:t xml:space="preserve">Однако по-прежнему остается множество проблем, негативно отражающихся на динамике развития сельскохозяйственного производства. </w:t>
      </w:r>
    </w:p>
    <w:p w:rsidR="004D5B82" w:rsidRPr="00B679BA" w:rsidRDefault="004D5B82" w:rsidP="00D73EFD">
      <w:pPr>
        <w:widowControl w:val="0"/>
        <w:suppressAutoHyphens/>
        <w:autoSpaceDE w:val="0"/>
        <w:autoSpaceDN w:val="0"/>
        <w:adjustRightInd w:val="0"/>
        <w:spacing w:line="240" w:lineRule="auto"/>
        <w:ind w:firstLine="700"/>
        <w:rPr>
          <w:rFonts w:eastAsia="Times New Roman" w:cs="Times New Roman"/>
          <w:color w:val="000000"/>
          <w:sz w:val="12"/>
          <w:szCs w:val="12"/>
          <w:lang w:eastAsia="ru-RU"/>
        </w:rPr>
      </w:pPr>
      <w:r w:rsidRPr="00B679BA">
        <w:rPr>
          <w:rFonts w:eastAsia="Times New Roman" w:cs="Times New Roman"/>
          <w:color w:val="000000"/>
          <w:sz w:val="12"/>
          <w:szCs w:val="12"/>
          <w:lang w:eastAsia="ru-RU"/>
        </w:rPr>
        <w:t>В числе проблем следует выделить:</w:t>
      </w:r>
    </w:p>
    <w:p w:rsidR="004D5B82" w:rsidRPr="00B679BA" w:rsidRDefault="004D5B82" w:rsidP="00D73EFD">
      <w:pPr>
        <w:widowControl w:val="0"/>
        <w:suppressAutoHyphens/>
        <w:autoSpaceDE w:val="0"/>
        <w:autoSpaceDN w:val="0"/>
        <w:adjustRightInd w:val="0"/>
        <w:spacing w:line="240" w:lineRule="auto"/>
        <w:ind w:firstLine="700"/>
        <w:rPr>
          <w:rFonts w:eastAsia="Times New Roman" w:cs="Times New Roman"/>
          <w:color w:val="000000"/>
          <w:sz w:val="12"/>
          <w:szCs w:val="12"/>
          <w:lang w:eastAsia="ru-RU"/>
        </w:rPr>
      </w:pPr>
      <w:r w:rsidRPr="00B679BA">
        <w:rPr>
          <w:rFonts w:eastAsia="Times New Roman" w:cs="Times New Roman"/>
          <w:color w:val="000000"/>
          <w:sz w:val="12"/>
          <w:szCs w:val="12"/>
          <w:lang w:eastAsia="ru-RU"/>
        </w:rPr>
        <w:t>технико-технологическое отставание сельского хозяйства из-за недостаточного уровня доходности сельскохозяйственных товаропроизводителей для осуществления модернизации и перехода к инновационному развитию;</w:t>
      </w:r>
    </w:p>
    <w:p w:rsidR="004D5B82" w:rsidRPr="00B679BA" w:rsidRDefault="004D5B82" w:rsidP="00D73EFD">
      <w:pPr>
        <w:widowControl w:val="0"/>
        <w:suppressAutoHyphens/>
        <w:autoSpaceDE w:val="0"/>
        <w:autoSpaceDN w:val="0"/>
        <w:adjustRightInd w:val="0"/>
        <w:spacing w:line="240" w:lineRule="auto"/>
        <w:ind w:firstLine="700"/>
        <w:rPr>
          <w:rFonts w:eastAsia="Times New Roman" w:cs="Times New Roman"/>
          <w:color w:val="000000"/>
          <w:sz w:val="12"/>
          <w:szCs w:val="12"/>
          <w:lang w:eastAsia="ru-RU"/>
        </w:rPr>
      </w:pPr>
      <w:r w:rsidRPr="00B679BA">
        <w:rPr>
          <w:rFonts w:eastAsia="Times New Roman" w:cs="Times New Roman"/>
          <w:color w:val="000000"/>
          <w:sz w:val="12"/>
          <w:szCs w:val="12"/>
          <w:lang w:eastAsia="ru-RU"/>
        </w:rPr>
        <w:t>ограниченный доступ сельскохозяйственных товаропроизводителей к рынку в условиях несовершенства его инфраструктуры, возрастающей монополизации торговых сетей, слабого развития кооперации в сфере производства и реализации сельскохозяйственной продукции;</w:t>
      </w:r>
    </w:p>
    <w:p w:rsidR="004D5B82" w:rsidRPr="00B679BA" w:rsidRDefault="004D5B82" w:rsidP="00D73EFD">
      <w:pPr>
        <w:widowControl w:val="0"/>
        <w:suppressAutoHyphens/>
        <w:spacing w:line="240" w:lineRule="auto"/>
        <w:ind w:firstLine="700"/>
        <w:rPr>
          <w:rFonts w:eastAsia="Times New Roman" w:cs="Times New Roman"/>
          <w:sz w:val="12"/>
          <w:szCs w:val="12"/>
          <w:lang w:eastAsia="ru-RU"/>
        </w:rPr>
      </w:pPr>
      <w:r w:rsidRPr="00B679BA">
        <w:rPr>
          <w:rFonts w:eastAsia="Times New Roman" w:cs="Times New Roman"/>
          <w:sz w:val="12"/>
          <w:szCs w:val="12"/>
          <w:lang w:eastAsia="ru-RU"/>
        </w:rPr>
        <w:t xml:space="preserve">существенное возрастание конкуренции в результате вступления страны  во Всемирную торговую организацию; </w:t>
      </w:r>
    </w:p>
    <w:p w:rsidR="004D5B82" w:rsidRPr="00B679BA" w:rsidRDefault="004D5B82" w:rsidP="00D73EFD">
      <w:pPr>
        <w:widowControl w:val="0"/>
        <w:suppressAutoHyphens/>
        <w:autoSpaceDE w:val="0"/>
        <w:autoSpaceDN w:val="0"/>
        <w:adjustRightInd w:val="0"/>
        <w:spacing w:line="240" w:lineRule="auto"/>
        <w:ind w:firstLine="700"/>
        <w:rPr>
          <w:rFonts w:eastAsia="Times New Roman" w:cs="Times New Roman"/>
          <w:color w:val="000000"/>
          <w:sz w:val="12"/>
          <w:szCs w:val="12"/>
          <w:lang w:eastAsia="ru-RU"/>
        </w:rPr>
      </w:pPr>
      <w:r w:rsidRPr="00B679BA">
        <w:rPr>
          <w:rFonts w:eastAsia="Times New Roman" w:cs="Times New Roman"/>
          <w:color w:val="000000"/>
          <w:sz w:val="12"/>
          <w:szCs w:val="12"/>
          <w:lang w:eastAsia="ru-RU"/>
        </w:rPr>
        <w:t>медленные темпы социального развития сельских территорий, сокращение занятости сельских жителей при недостаточном развитии альтернативных видов деятельности, низкая общественная оценка сельскохозяйственного труда, недостаточное ресурсное обеспечение на всех уровнях финансирования.</w:t>
      </w:r>
    </w:p>
    <w:p w:rsidR="004D5B82" w:rsidRPr="00B679BA" w:rsidRDefault="004D5B82" w:rsidP="00D73EFD">
      <w:pPr>
        <w:widowControl w:val="0"/>
        <w:suppressAutoHyphens/>
        <w:autoSpaceDE w:val="0"/>
        <w:autoSpaceDN w:val="0"/>
        <w:adjustRightInd w:val="0"/>
        <w:spacing w:line="240" w:lineRule="auto"/>
        <w:ind w:firstLine="700"/>
        <w:rPr>
          <w:rFonts w:eastAsia="Times New Roman" w:cs="Times New Roman"/>
          <w:color w:val="000000"/>
          <w:sz w:val="12"/>
          <w:szCs w:val="12"/>
          <w:lang w:eastAsia="ru-RU"/>
        </w:rPr>
      </w:pPr>
      <w:r w:rsidRPr="00B679BA">
        <w:rPr>
          <w:rFonts w:eastAsia="Times New Roman" w:cs="Times New Roman"/>
          <w:color w:val="000000"/>
          <w:sz w:val="12"/>
          <w:szCs w:val="12"/>
          <w:lang w:eastAsia="ru-RU"/>
        </w:rPr>
        <w:t xml:space="preserve">Динамика развития АПК района на период до 2030 года будет формироваться под воздействием различных факторов. С одной стороны, скажутся меры, которые были приняты в последние годы по повышению устойчивости агропромышленного производства, с другой – сохраняется сложная макроэкономическая обстановка в связи с последствиями кризиса, что усиливает вероятность проявления рисков для устойчивого и динамичного развития аграрного сектора экономики. </w:t>
      </w:r>
    </w:p>
    <w:p w:rsidR="004D5B82" w:rsidRPr="00B679BA" w:rsidRDefault="004D5B82" w:rsidP="00D73EFD">
      <w:pPr>
        <w:widowControl w:val="0"/>
        <w:suppressAutoHyphens/>
        <w:autoSpaceDE w:val="0"/>
        <w:autoSpaceDN w:val="0"/>
        <w:adjustRightInd w:val="0"/>
        <w:spacing w:line="240" w:lineRule="auto"/>
        <w:ind w:firstLine="700"/>
        <w:rPr>
          <w:rFonts w:eastAsia="Times New Roman" w:cs="Times New Roman"/>
          <w:color w:val="000000"/>
          <w:sz w:val="12"/>
          <w:szCs w:val="12"/>
          <w:lang w:eastAsia="ru-RU"/>
        </w:rPr>
      </w:pPr>
      <w:r w:rsidRPr="00B679BA">
        <w:rPr>
          <w:rFonts w:eastAsia="Times New Roman" w:cs="Times New Roman"/>
          <w:color w:val="000000"/>
          <w:sz w:val="12"/>
          <w:szCs w:val="12"/>
          <w:lang w:eastAsia="ru-RU"/>
        </w:rPr>
        <w:t xml:space="preserve">В растениеводстве предстоит освоить интенсивные технологии, базирующиеся на новом поколении тракторов и сельскохозяйственных машин, увеличении внесения минеральных удобрений  и выполнении работ по защите растений от вредителей и болезней, переходе на посев перспективными высокоурожайными сортами и гибридами, повысить качество производимой продукции. Необходимо существенное расширение посевных площадей твердой пшеницы и зернобобовых культур. </w:t>
      </w:r>
    </w:p>
    <w:p w:rsidR="004D5B82" w:rsidRPr="00B679BA" w:rsidRDefault="004D5B82" w:rsidP="00D73EFD">
      <w:pPr>
        <w:widowControl w:val="0"/>
        <w:suppressAutoHyphens/>
        <w:autoSpaceDE w:val="0"/>
        <w:autoSpaceDN w:val="0"/>
        <w:adjustRightInd w:val="0"/>
        <w:spacing w:line="240" w:lineRule="auto"/>
        <w:ind w:firstLine="700"/>
        <w:rPr>
          <w:rFonts w:eastAsia="Times New Roman" w:cs="Times New Roman"/>
          <w:color w:val="000000"/>
          <w:sz w:val="12"/>
          <w:szCs w:val="12"/>
          <w:lang w:eastAsia="ru-RU"/>
        </w:rPr>
      </w:pPr>
      <w:r w:rsidRPr="00B679BA">
        <w:rPr>
          <w:rFonts w:eastAsia="Times New Roman" w:cs="Times New Roman"/>
          <w:color w:val="000000"/>
          <w:sz w:val="12"/>
          <w:szCs w:val="12"/>
          <w:lang w:eastAsia="ru-RU"/>
        </w:rPr>
        <w:t xml:space="preserve">В животноводстве решение задачи ускоренного наращивания производства мяса и молока позволит повысить уровень потребления населением этих продуктов при одновременном их импортозамещении. </w:t>
      </w:r>
    </w:p>
    <w:p w:rsidR="004D5B82" w:rsidRPr="00B679BA" w:rsidRDefault="004D5B82" w:rsidP="00D73EFD">
      <w:pPr>
        <w:widowControl w:val="0"/>
        <w:suppressAutoHyphens/>
        <w:autoSpaceDE w:val="0"/>
        <w:autoSpaceDN w:val="0"/>
        <w:adjustRightInd w:val="0"/>
        <w:spacing w:line="240" w:lineRule="auto"/>
        <w:ind w:firstLine="700"/>
        <w:rPr>
          <w:rFonts w:eastAsia="Times New Roman" w:cs="Times New Roman"/>
          <w:color w:val="000000"/>
          <w:sz w:val="12"/>
          <w:szCs w:val="12"/>
          <w:lang w:eastAsia="ru-RU"/>
        </w:rPr>
      </w:pPr>
      <w:r w:rsidRPr="00B679BA">
        <w:rPr>
          <w:rFonts w:eastAsia="Times New Roman" w:cs="Times New Roman"/>
          <w:color w:val="000000"/>
          <w:sz w:val="12"/>
          <w:szCs w:val="12"/>
          <w:lang w:eastAsia="ru-RU"/>
        </w:rPr>
        <w:t>Прогнозируемые объемы производства продукции сельского хозяйства и пищевых продуктов по большинству их видов позволят (с учетом допустимого ввоза) обеспечить питание населения Адамовского района по рациональным нормам.</w:t>
      </w:r>
    </w:p>
    <w:p w:rsidR="004D5B82" w:rsidRPr="00B679BA" w:rsidRDefault="004D5B82" w:rsidP="00D73EFD">
      <w:pPr>
        <w:widowControl w:val="0"/>
        <w:suppressAutoHyphens/>
        <w:autoSpaceDE w:val="0"/>
        <w:autoSpaceDN w:val="0"/>
        <w:adjustRightInd w:val="0"/>
        <w:spacing w:line="240" w:lineRule="auto"/>
        <w:ind w:firstLine="700"/>
        <w:rPr>
          <w:rFonts w:eastAsia="Times New Roman" w:cs="Times New Roman"/>
          <w:color w:val="000000"/>
          <w:sz w:val="12"/>
          <w:szCs w:val="12"/>
          <w:lang w:eastAsia="ru-RU"/>
        </w:rPr>
      </w:pPr>
      <w:r w:rsidRPr="00B679BA">
        <w:rPr>
          <w:rFonts w:eastAsia="Times New Roman" w:cs="Times New Roman"/>
          <w:color w:val="000000"/>
          <w:sz w:val="12"/>
          <w:szCs w:val="12"/>
          <w:lang w:eastAsia="ru-RU"/>
        </w:rPr>
        <w:t>В результате реализации Программы удельный вес продовольственных товаров собственного производства в общих их ресурсах (с учетом переходящих запасов) к 2030 году составит: зерна - 99,1 процента, картофеля - 88,0 процента, мяса и мясопродуктов - 89,7 процента, молока и молокопродуктов - 98,5 процента.</w:t>
      </w:r>
    </w:p>
    <w:p w:rsidR="004D5B82" w:rsidRPr="00B679BA" w:rsidRDefault="004D5B82" w:rsidP="00D73EFD">
      <w:pPr>
        <w:widowControl w:val="0"/>
        <w:suppressAutoHyphens/>
        <w:autoSpaceDE w:val="0"/>
        <w:autoSpaceDN w:val="0"/>
        <w:adjustRightInd w:val="0"/>
        <w:spacing w:line="240" w:lineRule="auto"/>
        <w:ind w:firstLine="700"/>
        <w:rPr>
          <w:rFonts w:eastAsia="Times New Roman" w:cs="Times New Roman"/>
          <w:color w:val="000000"/>
          <w:sz w:val="12"/>
          <w:szCs w:val="12"/>
          <w:lang w:eastAsia="ru-RU"/>
        </w:rPr>
      </w:pPr>
      <w:r w:rsidRPr="00B679BA">
        <w:rPr>
          <w:rFonts w:eastAsia="Times New Roman" w:cs="Times New Roman"/>
          <w:color w:val="000000"/>
          <w:sz w:val="12"/>
          <w:szCs w:val="12"/>
          <w:lang w:eastAsia="ru-RU"/>
        </w:rPr>
        <w:t>Валовой сбор зерна к 2030 году составит не менее 257,3 тысяч тонн. Этому будут способствовать меры по улучшению использования земель сельскохозяйственного назначения, развитию семеноводства сельскохозяйственных культур, увеличению внесения минеральных удобрений. Увеличение посевов альтернативных засухоустойчивых культур, таких как нут, сафлор, лен, а также пшеницы твердой.</w:t>
      </w:r>
    </w:p>
    <w:p w:rsidR="004D5B82" w:rsidRPr="00B679BA" w:rsidRDefault="004D5B82" w:rsidP="00D73EFD">
      <w:pPr>
        <w:widowControl w:val="0"/>
        <w:suppressAutoHyphens/>
        <w:autoSpaceDE w:val="0"/>
        <w:autoSpaceDN w:val="0"/>
        <w:adjustRightInd w:val="0"/>
        <w:spacing w:line="240" w:lineRule="auto"/>
        <w:ind w:firstLine="700"/>
        <w:rPr>
          <w:rFonts w:eastAsia="Times New Roman" w:cs="Times New Roman"/>
          <w:color w:val="000000"/>
          <w:sz w:val="12"/>
          <w:szCs w:val="12"/>
          <w:lang w:eastAsia="ru-RU"/>
        </w:rPr>
      </w:pPr>
      <w:r w:rsidRPr="00B679BA">
        <w:rPr>
          <w:rFonts w:eastAsia="Times New Roman" w:cs="Times New Roman"/>
          <w:color w:val="000000"/>
          <w:sz w:val="12"/>
          <w:szCs w:val="12"/>
          <w:lang w:eastAsia="ru-RU"/>
        </w:rPr>
        <w:t>Производство скота и птицы (в живом весе) к 2030 году планируется довести до 6,010 тысяч тонн. Сохранение производства будет достигнуто за счет роста продуктивности скота и птицы на основе улучшения породного состава.</w:t>
      </w:r>
    </w:p>
    <w:p w:rsidR="004D5B82" w:rsidRPr="00B679BA" w:rsidRDefault="004D5B82" w:rsidP="00D73EFD">
      <w:pPr>
        <w:widowControl w:val="0"/>
        <w:suppressAutoHyphens/>
        <w:autoSpaceDE w:val="0"/>
        <w:autoSpaceDN w:val="0"/>
        <w:adjustRightInd w:val="0"/>
        <w:spacing w:line="240" w:lineRule="auto"/>
        <w:ind w:firstLine="700"/>
        <w:rPr>
          <w:rFonts w:eastAsia="Times New Roman" w:cs="Times New Roman"/>
          <w:color w:val="000000"/>
          <w:sz w:val="12"/>
          <w:szCs w:val="12"/>
          <w:lang w:eastAsia="ru-RU"/>
        </w:rPr>
      </w:pPr>
      <w:r w:rsidRPr="00B679BA">
        <w:rPr>
          <w:rFonts w:eastAsia="Times New Roman" w:cs="Times New Roman"/>
          <w:color w:val="000000"/>
          <w:sz w:val="12"/>
          <w:szCs w:val="12"/>
          <w:lang w:eastAsia="ru-RU"/>
        </w:rPr>
        <w:t>Среднемесячная заработная плата в сельском хозяйстве увеличится до 25,8 тысяч рублей, или до 90,0 процента по уровню экономики района.</w:t>
      </w:r>
    </w:p>
    <w:p w:rsidR="004D5B82" w:rsidRPr="00B679BA" w:rsidRDefault="004D5B82" w:rsidP="00D73EFD">
      <w:pPr>
        <w:widowControl w:val="0"/>
        <w:suppressAutoHyphens/>
        <w:autoSpaceDE w:val="0"/>
        <w:autoSpaceDN w:val="0"/>
        <w:adjustRightInd w:val="0"/>
        <w:spacing w:line="240" w:lineRule="auto"/>
        <w:ind w:firstLine="700"/>
        <w:rPr>
          <w:rFonts w:eastAsia="Times New Roman" w:cs="Times New Roman"/>
          <w:color w:val="000000"/>
          <w:sz w:val="12"/>
          <w:szCs w:val="12"/>
          <w:lang w:eastAsia="ru-RU"/>
        </w:rPr>
      </w:pPr>
      <w:r w:rsidRPr="00B679BA">
        <w:rPr>
          <w:rFonts w:eastAsia="Times New Roman" w:cs="Times New Roman"/>
          <w:color w:val="000000"/>
          <w:sz w:val="12"/>
          <w:szCs w:val="12"/>
          <w:lang w:eastAsia="ru-RU"/>
        </w:rPr>
        <w:t>Для этих целей предполагается обеспечить ежегодный прирост инвестиций в сельское хозяйство в размере 2,7 процента, создать условия для достижения уровня рентабельности в сельскохозяйственных организациях не менее 20,8 процентов (с учетом субсидий), что позволит существенно повысить конкурентоспособность сельскохозяйственной продукции собственного производства, обеспечить осуществление импортозамещения, увеличить экспорт зерна и другой сельскохозяйственной продукции.</w:t>
      </w:r>
    </w:p>
    <w:p w:rsidR="004D5B82" w:rsidRPr="00B679BA" w:rsidRDefault="004D5B82" w:rsidP="00D73EFD">
      <w:pPr>
        <w:widowControl w:val="0"/>
        <w:suppressAutoHyphens/>
        <w:autoSpaceDE w:val="0"/>
        <w:autoSpaceDN w:val="0"/>
        <w:adjustRightInd w:val="0"/>
        <w:spacing w:line="240" w:lineRule="auto"/>
        <w:ind w:firstLine="700"/>
        <w:rPr>
          <w:rFonts w:eastAsia="Times New Roman" w:cs="Times New Roman"/>
          <w:color w:val="000000"/>
          <w:sz w:val="12"/>
          <w:szCs w:val="12"/>
          <w:lang w:eastAsia="ru-RU"/>
        </w:rPr>
      </w:pPr>
      <w:r w:rsidRPr="00B679BA">
        <w:rPr>
          <w:rFonts w:eastAsia="Times New Roman" w:cs="Times New Roman"/>
          <w:color w:val="000000"/>
          <w:sz w:val="12"/>
          <w:szCs w:val="12"/>
          <w:lang w:eastAsia="ru-RU"/>
        </w:rPr>
        <w:t xml:space="preserve">При реализации целей и задач Программы осуществляются меры, направленные на предотвращение негативного воздействия рисков и повышение уровня гарантированности достижения предусмотренных в ней конечных результатов. </w:t>
      </w:r>
    </w:p>
    <w:p w:rsidR="004D5B82" w:rsidRPr="00B679BA" w:rsidRDefault="004D5B82" w:rsidP="00D73EFD">
      <w:pPr>
        <w:widowControl w:val="0"/>
        <w:suppressAutoHyphens/>
        <w:autoSpaceDE w:val="0"/>
        <w:autoSpaceDN w:val="0"/>
        <w:adjustRightInd w:val="0"/>
        <w:spacing w:line="240" w:lineRule="auto"/>
        <w:ind w:firstLine="700"/>
        <w:rPr>
          <w:rFonts w:eastAsia="Times New Roman" w:cs="Times New Roman"/>
          <w:color w:val="000000"/>
          <w:sz w:val="12"/>
          <w:szCs w:val="12"/>
          <w:lang w:eastAsia="ru-RU"/>
        </w:rPr>
      </w:pPr>
      <w:r w:rsidRPr="00B679BA">
        <w:rPr>
          <w:rFonts w:eastAsia="Times New Roman" w:cs="Times New Roman"/>
          <w:color w:val="000000"/>
          <w:sz w:val="12"/>
          <w:szCs w:val="12"/>
          <w:lang w:eastAsia="ru-RU"/>
        </w:rPr>
        <w:t>К рискам относятся:</w:t>
      </w:r>
    </w:p>
    <w:p w:rsidR="004D5B82" w:rsidRPr="00B679BA" w:rsidRDefault="004D5B82" w:rsidP="00D73EFD">
      <w:pPr>
        <w:widowControl w:val="0"/>
        <w:suppressAutoHyphens/>
        <w:autoSpaceDE w:val="0"/>
        <w:autoSpaceDN w:val="0"/>
        <w:adjustRightInd w:val="0"/>
        <w:spacing w:line="240" w:lineRule="auto"/>
        <w:ind w:firstLine="700"/>
        <w:rPr>
          <w:rFonts w:eastAsia="Times New Roman" w:cs="Times New Roman"/>
          <w:color w:val="000000"/>
          <w:sz w:val="12"/>
          <w:szCs w:val="12"/>
          <w:lang w:eastAsia="ru-RU"/>
        </w:rPr>
      </w:pPr>
      <w:r w:rsidRPr="00B679BA">
        <w:rPr>
          <w:rFonts w:eastAsia="Times New Roman" w:cs="Times New Roman"/>
          <w:color w:val="000000"/>
          <w:sz w:val="12"/>
          <w:szCs w:val="12"/>
          <w:lang w:eastAsia="ru-RU"/>
        </w:rPr>
        <w:t xml:space="preserve">макроэкономические факторы, в том числе рост цен на энергоресурсы и другие материально-технические средства, потребляемые в отрасли, что ограничивает возможности значительной части сельскохозяйственных товаропроизводителей осуществлять инновационные проекты, переход к новым ресурсосберегающим технологиям и на этой основе обеспечивать реализацию модели ускоренного экономического развития; </w:t>
      </w:r>
    </w:p>
    <w:p w:rsidR="004D5B82" w:rsidRPr="00B679BA" w:rsidRDefault="004D5B82" w:rsidP="00D73EFD">
      <w:pPr>
        <w:widowControl w:val="0"/>
        <w:suppressAutoHyphens/>
        <w:autoSpaceDE w:val="0"/>
        <w:autoSpaceDN w:val="0"/>
        <w:adjustRightInd w:val="0"/>
        <w:spacing w:line="240" w:lineRule="auto"/>
        <w:ind w:firstLine="700"/>
        <w:rPr>
          <w:rFonts w:eastAsia="Times New Roman" w:cs="Times New Roman"/>
          <w:color w:val="000000"/>
          <w:sz w:val="12"/>
          <w:szCs w:val="12"/>
          <w:lang w:eastAsia="ru-RU"/>
        </w:rPr>
      </w:pPr>
      <w:r w:rsidRPr="00B679BA">
        <w:rPr>
          <w:rFonts w:eastAsia="Times New Roman" w:cs="Times New Roman"/>
          <w:color w:val="000000"/>
          <w:sz w:val="12"/>
          <w:szCs w:val="12"/>
          <w:lang w:eastAsia="ru-RU"/>
        </w:rPr>
        <w:t>природные риски, связанные с размещением большей части сельскохозяйственного производства в зоне рискованного земледелия, что приводит к существенным потерям объемов производства, ухудшению ценовой ситуации и снижению доходов сельскохозяйственных товаропроизводителей, росту импорта продовольственных товаров.</w:t>
      </w:r>
    </w:p>
    <w:p w:rsidR="004D5B82" w:rsidRPr="00B679BA" w:rsidRDefault="004D5B82" w:rsidP="00D73EFD">
      <w:pPr>
        <w:widowControl w:val="0"/>
        <w:suppressAutoHyphens/>
        <w:autoSpaceDE w:val="0"/>
        <w:autoSpaceDN w:val="0"/>
        <w:adjustRightInd w:val="0"/>
        <w:spacing w:line="240" w:lineRule="auto"/>
        <w:ind w:firstLine="700"/>
        <w:rPr>
          <w:rFonts w:eastAsia="Times New Roman" w:cs="Times New Roman"/>
          <w:color w:val="000000"/>
          <w:sz w:val="12"/>
          <w:szCs w:val="12"/>
          <w:lang w:eastAsia="ru-RU"/>
        </w:rPr>
      </w:pPr>
      <w:r w:rsidRPr="00B679BA">
        <w:rPr>
          <w:rFonts w:eastAsia="Times New Roman" w:cs="Times New Roman"/>
          <w:color w:val="000000"/>
          <w:sz w:val="12"/>
          <w:szCs w:val="12"/>
          <w:lang w:eastAsia="ru-RU"/>
        </w:rPr>
        <w:t>Управление рисками реализации Программы будет осуществляться на основе:</w:t>
      </w:r>
    </w:p>
    <w:p w:rsidR="004D5B82" w:rsidRPr="00B679BA" w:rsidRDefault="004D5B82" w:rsidP="00D73EFD">
      <w:pPr>
        <w:widowControl w:val="0"/>
        <w:suppressAutoHyphens/>
        <w:autoSpaceDE w:val="0"/>
        <w:autoSpaceDN w:val="0"/>
        <w:adjustRightInd w:val="0"/>
        <w:spacing w:line="240" w:lineRule="auto"/>
        <w:ind w:firstLine="700"/>
        <w:rPr>
          <w:rFonts w:eastAsia="Times New Roman" w:cs="Times New Roman"/>
          <w:color w:val="000000"/>
          <w:sz w:val="12"/>
          <w:szCs w:val="12"/>
          <w:lang w:eastAsia="ru-RU"/>
        </w:rPr>
      </w:pPr>
      <w:r w:rsidRPr="00B679BA">
        <w:rPr>
          <w:rFonts w:eastAsia="Times New Roman" w:cs="Times New Roman"/>
          <w:color w:val="000000"/>
          <w:sz w:val="12"/>
          <w:szCs w:val="12"/>
          <w:lang w:eastAsia="ru-RU"/>
        </w:rPr>
        <w:t>проведения мониторинга угроз и рисков развития АПК района, выработки прогнозов, решений и рекомендаций в сфере управления АПК;</w:t>
      </w:r>
    </w:p>
    <w:p w:rsidR="004D5B82" w:rsidRPr="00B679BA" w:rsidRDefault="004D5B82" w:rsidP="00D73EFD">
      <w:pPr>
        <w:widowControl w:val="0"/>
        <w:suppressAutoHyphens/>
        <w:autoSpaceDE w:val="0"/>
        <w:autoSpaceDN w:val="0"/>
        <w:adjustRightInd w:val="0"/>
        <w:spacing w:line="240" w:lineRule="auto"/>
        <w:ind w:firstLine="700"/>
        <w:rPr>
          <w:rFonts w:eastAsia="Times New Roman" w:cs="Times New Roman"/>
          <w:color w:val="000000"/>
          <w:sz w:val="12"/>
          <w:szCs w:val="12"/>
          <w:lang w:eastAsia="ru-RU"/>
        </w:rPr>
      </w:pPr>
      <w:r w:rsidRPr="00B679BA">
        <w:rPr>
          <w:rFonts w:eastAsia="Times New Roman" w:cs="Times New Roman"/>
          <w:color w:val="000000"/>
          <w:sz w:val="12"/>
          <w:szCs w:val="12"/>
          <w:lang w:eastAsia="ru-RU"/>
        </w:rPr>
        <w:t>подготовки и представления ежегодного доклада главе муниципального образования Адамовский район, совету депутатов муниципального образования о ходе и результатах реализации Программы, в который при необходимости могут вноситься предложения о корректировке Программы.</w:t>
      </w:r>
    </w:p>
    <w:p w:rsidR="004D5B82" w:rsidRPr="00B679BA" w:rsidRDefault="004D5B82" w:rsidP="00D73EFD">
      <w:pPr>
        <w:widowControl w:val="0"/>
        <w:suppressAutoHyphens/>
        <w:autoSpaceDE w:val="0"/>
        <w:autoSpaceDN w:val="0"/>
        <w:adjustRightInd w:val="0"/>
        <w:spacing w:line="240" w:lineRule="auto"/>
        <w:ind w:firstLine="540"/>
        <w:rPr>
          <w:rFonts w:ascii="Times New Roman CYR" w:eastAsia="Calibri" w:hAnsi="Times New Roman CYR" w:cs="Times New Roman CYR"/>
          <w:sz w:val="12"/>
          <w:szCs w:val="12"/>
          <w:lang w:eastAsia="ru-RU"/>
        </w:rPr>
      </w:pPr>
      <w:r w:rsidRPr="00B679BA">
        <w:rPr>
          <w:rFonts w:ascii="Times New Roman CYR" w:eastAsia="Calibri" w:hAnsi="Times New Roman CYR" w:cs="Times New Roman CYR"/>
          <w:sz w:val="12"/>
          <w:szCs w:val="12"/>
          <w:lang w:eastAsia="ru-RU"/>
        </w:rPr>
        <w:t>Программа охватывает производство продукции растениеводства и животноводства, их первичную и глубокую переработку, логистику, регулирование рынков.</w:t>
      </w:r>
    </w:p>
    <w:p w:rsidR="004D5B82" w:rsidRPr="00B679BA" w:rsidRDefault="004D5B82" w:rsidP="00D73EFD">
      <w:pPr>
        <w:widowControl w:val="0"/>
        <w:suppressAutoHyphens/>
        <w:autoSpaceDE w:val="0"/>
        <w:autoSpaceDN w:val="0"/>
        <w:adjustRightInd w:val="0"/>
        <w:spacing w:line="240" w:lineRule="auto"/>
        <w:ind w:firstLine="540"/>
        <w:rPr>
          <w:rFonts w:ascii="Times New Roman CYR" w:eastAsia="Calibri" w:hAnsi="Times New Roman CYR" w:cs="Times New Roman CYR"/>
          <w:sz w:val="12"/>
          <w:szCs w:val="12"/>
          <w:lang w:eastAsia="ru-RU"/>
        </w:rPr>
      </w:pPr>
      <w:r w:rsidRPr="00B679BA">
        <w:rPr>
          <w:rFonts w:ascii="Times New Roman CYR" w:eastAsia="Calibri" w:hAnsi="Times New Roman CYR" w:cs="Times New Roman CYR"/>
          <w:sz w:val="12"/>
          <w:szCs w:val="12"/>
          <w:lang w:eastAsia="ru-RU"/>
        </w:rPr>
        <w:t xml:space="preserve">В структуре растениеводства первостепенное значение имеет зерновое хозяйство: под зерновыми культурами занято около 76.3 процентов пашни, используемой в сельскохозяйственном обороте. </w:t>
      </w:r>
    </w:p>
    <w:p w:rsidR="004D5B82" w:rsidRPr="00B679BA" w:rsidRDefault="004D5B82" w:rsidP="00D73EFD">
      <w:pPr>
        <w:widowControl w:val="0"/>
        <w:suppressAutoHyphens/>
        <w:autoSpaceDE w:val="0"/>
        <w:autoSpaceDN w:val="0"/>
        <w:adjustRightInd w:val="0"/>
        <w:spacing w:line="240" w:lineRule="auto"/>
        <w:ind w:firstLine="540"/>
        <w:rPr>
          <w:rFonts w:ascii="Times New Roman CYR" w:eastAsia="Calibri" w:hAnsi="Times New Roman CYR" w:cs="Times New Roman CYR"/>
          <w:sz w:val="12"/>
          <w:szCs w:val="12"/>
          <w:lang w:eastAsia="ru-RU"/>
        </w:rPr>
      </w:pPr>
      <w:r w:rsidRPr="00B679BA">
        <w:rPr>
          <w:rFonts w:ascii="Times New Roman CYR" w:eastAsia="Calibri" w:hAnsi="Times New Roman CYR" w:cs="Times New Roman CYR"/>
          <w:sz w:val="12"/>
          <w:szCs w:val="12"/>
          <w:lang w:eastAsia="ru-RU"/>
        </w:rPr>
        <w:t>Состояние отрасли растениеводства Адамовского района в последнее пятилетие, несмотря на аномальные погодные условия и нашествие вредителей, характеризуется постепенной стабилизацией производства. Ежегодно увеличиваются посевные площади, проводятся сортосмена, сортовое обновление, элитными семенами зерновых культур ежегодно засевается до 29 % посевных площадей, а также совершенствуются технологии возделывания зерновых культур. В районе все шире применяются энергосберегающие технологии, которые позволяют снижать себестоимость производства, а также выращивание альтернативных культур.</w:t>
      </w:r>
    </w:p>
    <w:p w:rsidR="004D5B82" w:rsidRPr="00B679BA" w:rsidRDefault="004D5B82" w:rsidP="00D73EFD">
      <w:pPr>
        <w:widowControl w:val="0"/>
        <w:suppressAutoHyphens/>
        <w:autoSpaceDE w:val="0"/>
        <w:autoSpaceDN w:val="0"/>
        <w:adjustRightInd w:val="0"/>
        <w:spacing w:line="240" w:lineRule="auto"/>
        <w:ind w:firstLine="540"/>
        <w:rPr>
          <w:rFonts w:ascii="Times New Roman CYR" w:eastAsia="Calibri" w:hAnsi="Times New Roman CYR" w:cs="Times New Roman CYR"/>
          <w:sz w:val="12"/>
          <w:szCs w:val="12"/>
          <w:lang w:eastAsia="ru-RU"/>
        </w:rPr>
      </w:pPr>
      <w:r w:rsidRPr="00B679BA">
        <w:rPr>
          <w:rFonts w:ascii="Times New Roman CYR" w:eastAsia="Calibri" w:hAnsi="Times New Roman CYR" w:cs="Times New Roman CYR"/>
          <w:sz w:val="12"/>
          <w:szCs w:val="12"/>
          <w:lang w:eastAsia="ru-RU"/>
        </w:rPr>
        <w:t>Расширение посевов указанных культур не только оказывает положительное воздействие на плодородие почв, фитосанитарное состояние сельскохозяйственных культур в севооборотах, их продуктивность, но и позволяет улучшить финансово-экономическое состояние хозяйств в связи с высокими ценами реализации культур.</w:t>
      </w:r>
    </w:p>
    <w:p w:rsidR="004D5B82" w:rsidRPr="00B679BA" w:rsidRDefault="004D5B82" w:rsidP="00D73EFD">
      <w:pPr>
        <w:widowControl w:val="0"/>
        <w:suppressAutoHyphens/>
        <w:autoSpaceDE w:val="0"/>
        <w:autoSpaceDN w:val="0"/>
        <w:adjustRightInd w:val="0"/>
        <w:spacing w:line="240" w:lineRule="auto"/>
        <w:ind w:firstLine="540"/>
        <w:rPr>
          <w:rFonts w:ascii="Times New Roman CYR" w:eastAsia="Calibri" w:hAnsi="Times New Roman CYR" w:cs="Times New Roman CYR"/>
          <w:sz w:val="12"/>
          <w:szCs w:val="12"/>
          <w:lang w:eastAsia="ru-RU"/>
        </w:rPr>
      </w:pPr>
      <w:r w:rsidRPr="00B679BA">
        <w:rPr>
          <w:rFonts w:ascii="Times New Roman CYR" w:eastAsia="Calibri" w:hAnsi="Times New Roman CYR" w:cs="Times New Roman CYR"/>
          <w:sz w:val="12"/>
          <w:szCs w:val="12"/>
          <w:lang w:eastAsia="ru-RU"/>
        </w:rPr>
        <w:t xml:space="preserve">В течение нескольких последних лет развитие пищевой и перерабатывающей промышленности района характеризуется положительной динамикой в части роста объемов производства некоторых видов готовой продукции, увеличения объемов имеющихся мощностей, объемов потребления продукции на душу населения. </w:t>
      </w:r>
    </w:p>
    <w:p w:rsidR="004D5B82" w:rsidRPr="00B679BA" w:rsidRDefault="004D5B82" w:rsidP="00D73EFD">
      <w:pPr>
        <w:widowControl w:val="0"/>
        <w:suppressAutoHyphens/>
        <w:autoSpaceDE w:val="0"/>
        <w:autoSpaceDN w:val="0"/>
        <w:adjustRightInd w:val="0"/>
        <w:spacing w:line="240" w:lineRule="auto"/>
        <w:ind w:firstLine="540"/>
        <w:rPr>
          <w:rFonts w:ascii="Times New Roman CYR" w:eastAsia="Calibri" w:hAnsi="Times New Roman CYR" w:cs="Times New Roman CYR"/>
          <w:sz w:val="12"/>
          <w:szCs w:val="12"/>
          <w:lang w:eastAsia="ru-RU"/>
        </w:rPr>
      </w:pPr>
      <w:r w:rsidRPr="00B679BA">
        <w:rPr>
          <w:rFonts w:ascii="Times New Roman CYR" w:eastAsia="Calibri" w:hAnsi="Times New Roman CYR" w:cs="Times New Roman CYR"/>
          <w:sz w:val="12"/>
          <w:szCs w:val="12"/>
          <w:lang w:eastAsia="ru-RU"/>
        </w:rPr>
        <w:t>Производимая в Адамовском районе растениеводческая продукция является основой для работы предприятий пищевой и перерабатывающей промышленности.</w:t>
      </w:r>
    </w:p>
    <w:p w:rsidR="004D5B82" w:rsidRPr="00B679BA" w:rsidRDefault="004D5B82" w:rsidP="00D73EFD">
      <w:pPr>
        <w:widowControl w:val="0"/>
        <w:suppressAutoHyphens/>
        <w:autoSpaceDE w:val="0"/>
        <w:autoSpaceDN w:val="0"/>
        <w:adjustRightInd w:val="0"/>
        <w:spacing w:line="240" w:lineRule="auto"/>
        <w:ind w:firstLine="540"/>
        <w:rPr>
          <w:rFonts w:ascii="Times New Roman CYR" w:eastAsia="Calibri" w:hAnsi="Times New Roman CYR" w:cs="Times New Roman CYR"/>
          <w:color w:val="000000"/>
          <w:sz w:val="12"/>
          <w:szCs w:val="12"/>
          <w:lang w:eastAsia="ru-RU"/>
        </w:rPr>
      </w:pPr>
      <w:r w:rsidRPr="00B679BA">
        <w:rPr>
          <w:rFonts w:ascii="Times New Roman CYR" w:eastAsia="Calibri" w:hAnsi="Times New Roman CYR" w:cs="Times New Roman CYR"/>
          <w:sz w:val="12"/>
          <w:szCs w:val="12"/>
          <w:lang w:eastAsia="ru-RU"/>
        </w:rPr>
        <w:t>Предприятия имеют достаточную сырьевую базу для удовлетворения спроса населения на хлеб, хлебобулочные изделия, муку.</w:t>
      </w:r>
    </w:p>
    <w:p w:rsidR="004D5B82" w:rsidRPr="00B679BA" w:rsidRDefault="004D5B82" w:rsidP="00D73EFD">
      <w:pPr>
        <w:widowControl w:val="0"/>
        <w:suppressAutoHyphens/>
        <w:autoSpaceDE w:val="0"/>
        <w:autoSpaceDN w:val="0"/>
        <w:adjustRightInd w:val="0"/>
        <w:spacing w:line="240" w:lineRule="auto"/>
        <w:ind w:firstLine="540"/>
        <w:rPr>
          <w:rFonts w:ascii="Times New Roman CYR" w:eastAsia="Calibri" w:hAnsi="Times New Roman CYR" w:cs="Times New Roman CYR"/>
          <w:color w:val="000000"/>
          <w:sz w:val="12"/>
          <w:szCs w:val="12"/>
          <w:lang w:eastAsia="ru-RU"/>
        </w:rPr>
      </w:pPr>
      <w:r w:rsidRPr="00B679BA">
        <w:rPr>
          <w:rFonts w:ascii="Times New Roman CYR" w:eastAsia="Calibri" w:hAnsi="Times New Roman CYR" w:cs="Times New Roman CYR"/>
          <w:color w:val="000000"/>
          <w:sz w:val="12"/>
          <w:szCs w:val="12"/>
          <w:lang w:eastAsia="ru-RU"/>
        </w:rPr>
        <w:t xml:space="preserve">Адамовский район является чисто аграрным районом с отраслями животноводства, такими как молочное и мясное скотоводство, овцеводство. </w:t>
      </w:r>
    </w:p>
    <w:p w:rsidR="004D5B82" w:rsidRPr="00B679BA" w:rsidRDefault="004D5B82" w:rsidP="00D73EFD">
      <w:pPr>
        <w:widowControl w:val="0"/>
        <w:suppressAutoHyphens/>
        <w:autoSpaceDE w:val="0"/>
        <w:autoSpaceDN w:val="0"/>
        <w:adjustRightInd w:val="0"/>
        <w:spacing w:line="240" w:lineRule="auto"/>
        <w:ind w:firstLine="540"/>
        <w:rPr>
          <w:rFonts w:ascii="Times New Roman CYR" w:eastAsia="Calibri" w:hAnsi="Times New Roman CYR" w:cs="Times New Roman CYR"/>
          <w:color w:val="000000"/>
          <w:sz w:val="12"/>
          <w:szCs w:val="12"/>
          <w:lang w:eastAsia="ru-RU"/>
        </w:rPr>
      </w:pPr>
      <w:r w:rsidRPr="00B679BA">
        <w:rPr>
          <w:rFonts w:ascii="Times New Roman CYR" w:eastAsia="Calibri" w:hAnsi="Times New Roman CYR" w:cs="Times New Roman CYR"/>
          <w:color w:val="000000"/>
          <w:sz w:val="12"/>
          <w:szCs w:val="12"/>
          <w:lang w:eastAsia="ru-RU"/>
        </w:rPr>
        <w:t xml:space="preserve">Основой отрасли животноводства являются 2 средних и 5 малых предприятий, 43 индивидуальных предпринимателей, глав КФХ, занимающихся производством животноводческой продукции. </w:t>
      </w:r>
    </w:p>
    <w:p w:rsidR="004D5B82" w:rsidRPr="00B679BA" w:rsidRDefault="004D5B82" w:rsidP="00D73EFD">
      <w:pPr>
        <w:widowControl w:val="0"/>
        <w:suppressAutoHyphens/>
        <w:autoSpaceDE w:val="0"/>
        <w:autoSpaceDN w:val="0"/>
        <w:adjustRightInd w:val="0"/>
        <w:spacing w:line="240" w:lineRule="auto"/>
        <w:ind w:firstLine="540"/>
        <w:rPr>
          <w:rFonts w:ascii="Times New Roman CYR" w:eastAsia="Calibri" w:hAnsi="Times New Roman CYR" w:cs="Times New Roman CYR"/>
          <w:color w:val="000000"/>
          <w:sz w:val="12"/>
          <w:szCs w:val="12"/>
          <w:lang w:eastAsia="ru-RU"/>
        </w:rPr>
      </w:pPr>
      <w:r w:rsidRPr="00B679BA">
        <w:rPr>
          <w:rFonts w:ascii="Times New Roman CYR" w:eastAsia="Calibri" w:hAnsi="Times New Roman CYR" w:cs="Times New Roman CYR"/>
          <w:color w:val="000000"/>
          <w:sz w:val="12"/>
          <w:szCs w:val="12"/>
          <w:lang w:eastAsia="ru-RU"/>
        </w:rPr>
        <w:t>Оценивая состояние отрасли животноводства за последние пять лет, следует констатировать значительные количественные и качественные изменения. По состоянию на 1 января 2024 года в сельскохозяйственных предприятиях отмечается уменьшение поголовья крупного рогатого скота, в том числе и сохранение поголовья коров. Одной из главных причин уменьшения поголовья крупного рогатого скота в сельскохозяйственных организациях является сложное финансовое состояние предприятий.</w:t>
      </w:r>
    </w:p>
    <w:p w:rsidR="004D5B82" w:rsidRPr="00B679BA" w:rsidRDefault="004D5B82" w:rsidP="00D73EFD">
      <w:pPr>
        <w:widowControl w:val="0"/>
        <w:suppressAutoHyphens/>
        <w:autoSpaceDE w:val="0"/>
        <w:autoSpaceDN w:val="0"/>
        <w:adjustRightInd w:val="0"/>
        <w:spacing w:line="240" w:lineRule="auto"/>
        <w:ind w:firstLine="540"/>
        <w:rPr>
          <w:rFonts w:ascii="Times New Roman CYR" w:eastAsia="Calibri" w:hAnsi="Times New Roman CYR" w:cs="Times New Roman CYR"/>
          <w:color w:val="000000"/>
          <w:sz w:val="12"/>
          <w:szCs w:val="12"/>
          <w:lang w:eastAsia="ru-RU"/>
        </w:rPr>
      </w:pPr>
      <w:r w:rsidRPr="00B679BA">
        <w:rPr>
          <w:rFonts w:ascii="Times New Roman CYR" w:eastAsia="Calibri" w:hAnsi="Times New Roman CYR" w:cs="Times New Roman CYR"/>
          <w:color w:val="000000"/>
          <w:sz w:val="12"/>
          <w:szCs w:val="12"/>
          <w:lang w:eastAsia="ru-RU"/>
        </w:rPr>
        <w:t>В то же время  увеличение поголовья крупного рогатого скота наблюдается в КФХ и ИП. По состоянию на 1 января 2024 года поголовье крупного рогатого скота в хозяйствах этой категории составило 5512 голов, или 102 процента к уровню прошлого года, в том числе 2210 коров, соответственно 105 процент.</w:t>
      </w:r>
    </w:p>
    <w:p w:rsidR="004D5B82" w:rsidRPr="00B679BA" w:rsidRDefault="004D5B82" w:rsidP="00D73EFD">
      <w:pPr>
        <w:widowControl w:val="0"/>
        <w:suppressAutoHyphens/>
        <w:autoSpaceDE w:val="0"/>
        <w:autoSpaceDN w:val="0"/>
        <w:adjustRightInd w:val="0"/>
        <w:spacing w:line="240" w:lineRule="auto"/>
        <w:ind w:firstLine="540"/>
        <w:rPr>
          <w:rFonts w:ascii="Times New Roman CYR" w:eastAsia="Calibri" w:hAnsi="Times New Roman CYR" w:cs="Times New Roman CYR"/>
          <w:sz w:val="12"/>
          <w:szCs w:val="12"/>
          <w:lang w:eastAsia="ru-RU"/>
        </w:rPr>
      </w:pPr>
      <w:r w:rsidRPr="00B679BA">
        <w:rPr>
          <w:rFonts w:ascii="Times New Roman CYR" w:eastAsia="Calibri" w:hAnsi="Times New Roman CYR" w:cs="Times New Roman CYR"/>
          <w:sz w:val="12"/>
          <w:szCs w:val="12"/>
          <w:lang w:eastAsia="ru-RU"/>
        </w:rPr>
        <w:t>Основными видами животноводческой продукции, производимой в Адамовском районе, являются скот и птица на убой в живом весе, молоко и продукция его переработки.</w:t>
      </w:r>
    </w:p>
    <w:p w:rsidR="004D5B82" w:rsidRPr="00B679BA" w:rsidRDefault="004D5B82" w:rsidP="00D73EFD">
      <w:pPr>
        <w:widowControl w:val="0"/>
        <w:suppressAutoHyphens/>
        <w:autoSpaceDE w:val="0"/>
        <w:autoSpaceDN w:val="0"/>
        <w:adjustRightInd w:val="0"/>
        <w:spacing w:line="240" w:lineRule="auto"/>
        <w:ind w:firstLine="540"/>
        <w:rPr>
          <w:rFonts w:ascii="Times New Roman CYR" w:eastAsia="Calibri" w:hAnsi="Times New Roman CYR" w:cs="Times New Roman CYR"/>
          <w:color w:val="000000"/>
          <w:sz w:val="12"/>
          <w:szCs w:val="12"/>
          <w:lang w:eastAsia="ru-RU"/>
        </w:rPr>
      </w:pPr>
      <w:r w:rsidRPr="00B679BA">
        <w:rPr>
          <w:rFonts w:ascii="Times New Roman CYR" w:eastAsia="Calibri" w:hAnsi="Times New Roman CYR" w:cs="Times New Roman CYR"/>
          <w:color w:val="000000"/>
          <w:sz w:val="12"/>
          <w:szCs w:val="12"/>
          <w:lang w:eastAsia="ru-RU"/>
        </w:rPr>
        <w:t>Производство скота и птицы на убой в живом весе во всех категориях хозяйств за последние пять лет снизилось и по итогам 2023 года составило 4,691 тысяч тонн. Также снизилось производство молока и составило 19,682 тысяч тонн.</w:t>
      </w:r>
    </w:p>
    <w:p w:rsidR="004D5B82" w:rsidRPr="00B679BA" w:rsidRDefault="004D5B82" w:rsidP="00D73EFD">
      <w:pPr>
        <w:widowControl w:val="0"/>
        <w:suppressAutoHyphens/>
        <w:autoSpaceDE w:val="0"/>
        <w:autoSpaceDN w:val="0"/>
        <w:adjustRightInd w:val="0"/>
        <w:spacing w:line="240" w:lineRule="auto"/>
        <w:ind w:firstLine="540"/>
        <w:rPr>
          <w:rFonts w:ascii="Times New Roman CYR" w:eastAsia="Calibri" w:hAnsi="Times New Roman CYR" w:cs="Times New Roman CYR"/>
          <w:color w:val="000000"/>
          <w:sz w:val="12"/>
          <w:szCs w:val="12"/>
          <w:lang w:eastAsia="ru-RU"/>
        </w:rPr>
      </w:pPr>
      <w:r w:rsidRPr="00B679BA">
        <w:rPr>
          <w:rFonts w:ascii="Times New Roman CYR" w:eastAsia="Calibri" w:hAnsi="Times New Roman CYR" w:cs="Times New Roman CYR"/>
          <w:color w:val="000000"/>
          <w:sz w:val="12"/>
          <w:szCs w:val="12"/>
          <w:lang w:eastAsia="ru-RU"/>
        </w:rPr>
        <w:t xml:space="preserve">Значительное снижение производства скота на убой связано со снижением поголовья скота, высокими затратами корма на 1 центнер прироста в период зимне-стойлового содержания. </w:t>
      </w:r>
    </w:p>
    <w:p w:rsidR="004D5B82" w:rsidRPr="00B679BA" w:rsidRDefault="004D5B82" w:rsidP="00D73EFD">
      <w:pPr>
        <w:widowControl w:val="0"/>
        <w:suppressAutoHyphens/>
        <w:autoSpaceDE w:val="0"/>
        <w:autoSpaceDN w:val="0"/>
        <w:adjustRightInd w:val="0"/>
        <w:spacing w:line="240" w:lineRule="auto"/>
        <w:ind w:firstLine="540"/>
        <w:rPr>
          <w:rFonts w:ascii="Times New Roman CYR" w:eastAsia="Calibri" w:hAnsi="Times New Roman CYR" w:cs="Times New Roman CYR"/>
          <w:sz w:val="12"/>
          <w:szCs w:val="12"/>
          <w:lang w:eastAsia="ru-RU"/>
        </w:rPr>
      </w:pPr>
      <w:r w:rsidRPr="00B679BA">
        <w:rPr>
          <w:rFonts w:ascii="Times New Roman CYR" w:eastAsia="Calibri" w:hAnsi="Times New Roman CYR" w:cs="Times New Roman CYR"/>
          <w:sz w:val="12"/>
          <w:szCs w:val="12"/>
          <w:lang w:eastAsia="ru-RU"/>
        </w:rPr>
        <w:t>Производимая в Адамовском районе растениеводческая и животноводческая продукции являются основой для работы предприятий пищевой и перерабатывающей промышленности.</w:t>
      </w:r>
    </w:p>
    <w:p w:rsidR="004D5B82" w:rsidRPr="00B679BA" w:rsidRDefault="004D5B82" w:rsidP="00D73EFD">
      <w:pPr>
        <w:widowControl w:val="0"/>
        <w:suppressAutoHyphens/>
        <w:autoSpaceDE w:val="0"/>
        <w:autoSpaceDN w:val="0"/>
        <w:adjustRightInd w:val="0"/>
        <w:spacing w:line="240" w:lineRule="auto"/>
        <w:ind w:firstLine="540"/>
        <w:rPr>
          <w:rFonts w:ascii="Times New Roman CYR" w:eastAsia="Calibri" w:hAnsi="Times New Roman CYR" w:cs="Times New Roman CYR"/>
          <w:sz w:val="12"/>
          <w:szCs w:val="12"/>
          <w:lang w:eastAsia="ru-RU"/>
        </w:rPr>
      </w:pPr>
      <w:r w:rsidRPr="00B679BA">
        <w:rPr>
          <w:rFonts w:ascii="Times New Roman CYR" w:eastAsia="Calibri" w:hAnsi="Times New Roman CYR" w:cs="Times New Roman CYR"/>
          <w:sz w:val="12"/>
          <w:szCs w:val="12"/>
          <w:lang w:eastAsia="ru-RU"/>
        </w:rPr>
        <w:t>Материально-техническая база организаций пищевой и перерабатывающей промышленности, несмотря на сложности с получением кредитных ресурсов, острой нехваткой оборотных средств, ежегодно обновляется. В 2023 году 1 предприятие осуществили полную либо частичную модернизацию производственных мощностей.</w:t>
      </w:r>
    </w:p>
    <w:p w:rsidR="004D5B82" w:rsidRPr="00B679BA" w:rsidRDefault="004D5B82" w:rsidP="00D73EFD">
      <w:pPr>
        <w:widowControl w:val="0"/>
        <w:suppressAutoHyphens/>
        <w:autoSpaceDE w:val="0"/>
        <w:autoSpaceDN w:val="0"/>
        <w:adjustRightInd w:val="0"/>
        <w:spacing w:line="240" w:lineRule="auto"/>
        <w:ind w:firstLine="540"/>
        <w:rPr>
          <w:rFonts w:ascii="Times New Roman CYR" w:eastAsia="Calibri" w:hAnsi="Times New Roman CYR" w:cs="Times New Roman CYR"/>
          <w:sz w:val="12"/>
          <w:szCs w:val="12"/>
          <w:lang w:eastAsia="ru-RU"/>
        </w:rPr>
      </w:pPr>
      <w:r w:rsidRPr="00B679BA">
        <w:rPr>
          <w:rFonts w:ascii="Times New Roman CYR" w:eastAsia="Calibri" w:hAnsi="Times New Roman CYR" w:cs="Times New Roman CYR"/>
          <w:sz w:val="12"/>
          <w:szCs w:val="12"/>
          <w:lang w:eastAsia="ru-RU"/>
        </w:rPr>
        <w:t>Неразвитая инфраструктура хранения, транспортировки и холодильной обработки скоропортящегося сырья и продовольствия не позволяют комплексно перерабатывать исходное сырье и создавать оптимальные условия хранения, что приводит к дополнительным потерям, снижению безопасности и качества продукции.</w:t>
      </w:r>
    </w:p>
    <w:p w:rsidR="004D5B82" w:rsidRPr="00B679BA" w:rsidRDefault="004D5B82" w:rsidP="00D73EFD">
      <w:pPr>
        <w:widowControl w:val="0"/>
        <w:suppressAutoHyphens/>
        <w:autoSpaceDE w:val="0"/>
        <w:autoSpaceDN w:val="0"/>
        <w:adjustRightInd w:val="0"/>
        <w:spacing w:line="240" w:lineRule="auto"/>
        <w:ind w:firstLine="540"/>
        <w:rPr>
          <w:rFonts w:ascii="Times New Roman CYR" w:eastAsia="Calibri" w:hAnsi="Times New Roman CYR" w:cs="Times New Roman CYR"/>
          <w:sz w:val="12"/>
          <w:szCs w:val="12"/>
          <w:lang w:eastAsia="ru-RU"/>
        </w:rPr>
      </w:pPr>
      <w:r w:rsidRPr="00B679BA">
        <w:rPr>
          <w:rFonts w:ascii="Times New Roman CYR" w:eastAsia="Calibri" w:hAnsi="Times New Roman CYR" w:cs="Times New Roman CYR"/>
          <w:sz w:val="12"/>
          <w:szCs w:val="12"/>
          <w:lang w:eastAsia="ru-RU"/>
        </w:rPr>
        <w:t>Указанное обстоятельство обусловливает сокращение объема рынков сбыта производимой в районе сельскохозяйственной продукции, что приводит к снижению объемов производства.</w:t>
      </w:r>
    </w:p>
    <w:p w:rsidR="004D5B82" w:rsidRPr="00B679BA" w:rsidRDefault="004D5B82" w:rsidP="00D73EFD">
      <w:pPr>
        <w:widowControl w:val="0"/>
        <w:suppressAutoHyphens/>
        <w:autoSpaceDE w:val="0"/>
        <w:autoSpaceDN w:val="0"/>
        <w:adjustRightInd w:val="0"/>
        <w:spacing w:line="240" w:lineRule="auto"/>
        <w:ind w:firstLine="540"/>
        <w:rPr>
          <w:rFonts w:ascii="Times New Roman CYR" w:eastAsia="Calibri" w:hAnsi="Times New Roman CYR" w:cs="Times New Roman CYR"/>
          <w:sz w:val="12"/>
          <w:szCs w:val="12"/>
          <w:lang w:eastAsia="ru-RU"/>
        </w:rPr>
      </w:pPr>
      <w:r w:rsidRPr="00B679BA">
        <w:rPr>
          <w:rFonts w:ascii="Times New Roman CYR" w:eastAsia="Calibri" w:hAnsi="Times New Roman CYR" w:cs="Times New Roman CYR"/>
          <w:sz w:val="12"/>
          <w:szCs w:val="12"/>
          <w:lang w:eastAsia="ru-RU"/>
        </w:rPr>
        <w:t>Программа охватывает и МФХ, к которым относятся КФХ, ИП, занимающиеся сельскохозяйственным производством, личные подсобные хозяйства, СПоК, сельскохозяйственные организации - микропредприятия (с численностью занятых до 15 человек).</w:t>
      </w:r>
    </w:p>
    <w:p w:rsidR="004D5B82" w:rsidRPr="00B679BA" w:rsidRDefault="004D5B82" w:rsidP="00D73EFD">
      <w:pPr>
        <w:widowControl w:val="0"/>
        <w:suppressAutoHyphens/>
        <w:autoSpaceDE w:val="0"/>
        <w:autoSpaceDN w:val="0"/>
        <w:adjustRightInd w:val="0"/>
        <w:spacing w:line="240" w:lineRule="auto"/>
        <w:ind w:firstLine="540"/>
        <w:rPr>
          <w:rFonts w:ascii="Times New Roman CYR" w:eastAsia="Calibri" w:hAnsi="Times New Roman CYR" w:cs="Times New Roman CYR"/>
          <w:color w:val="000000"/>
          <w:sz w:val="12"/>
          <w:szCs w:val="12"/>
          <w:lang w:eastAsia="ru-RU"/>
        </w:rPr>
      </w:pPr>
      <w:r w:rsidRPr="00B679BA">
        <w:rPr>
          <w:rFonts w:ascii="Times New Roman CYR" w:eastAsia="Calibri" w:hAnsi="Times New Roman CYR" w:cs="Times New Roman CYR"/>
          <w:color w:val="000000"/>
          <w:sz w:val="12"/>
          <w:szCs w:val="12"/>
          <w:lang w:eastAsia="ru-RU"/>
        </w:rPr>
        <w:lastRenderedPageBreak/>
        <w:t>Малые формы хозяйствования (без личных подсобных хозяйств) Адамовского района производят значительный объем валовой продукции сельского хозяйства. Объемы производства основных видов продукции сельского хозяйства МФХ составляют: зерновых культур – 54,7 тысяч тонн, картофеля – 36,0 тонн, овощей – 108,0 тонн, мяса – 463,6 тонн, молока – 1633,7 тонн. Имеется потенциал для дальнейшего развития МФХ, что является важнейшим условием обеспечения устойчивости развития сельского хозяйства Адамовского района.</w:t>
      </w:r>
    </w:p>
    <w:p w:rsidR="004D5B82" w:rsidRPr="00B679BA" w:rsidRDefault="004D5B82" w:rsidP="00D73EFD">
      <w:pPr>
        <w:widowControl w:val="0"/>
        <w:suppressAutoHyphens/>
        <w:autoSpaceDE w:val="0"/>
        <w:autoSpaceDN w:val="0"/>
        <w:adjustRightInd w:val="0"/>
        <w:spacing w:line="240" w:lineRule="auto"/>
        <w:ind w:firstLine="540"/>
        <w:rPr>
          <w:rFonts w:ascii="Times New Roman CYR" w:eastAsia="Calibri" w:hAnsi="Times New Roman CYR" w:cs="Times New Roman CYR"/>
          <w:sz w:val="12"/>
          <w:szCs w:val="12"/>
          <w:lang w:eastAsia="ru-RU"/>
        </w:rPr>
      </w:pPr>
      <w:r w:rsidRPr="00B679BA">
        <w:rPr>
          <w:rFonts w:ascii="Times New Roman CYR" w:eastAsia="Calibri" w:hAnsi="Times New Roman CYR" w:cs="Times New Roman CYR"/>
          <w:sz w:val="12"/>
          <w:szCs w:val="12"/>
          <w:lang w:eastAsia="ru-RU"/>
        </w:rPr>
        <w:t xml:space="preserve">В районе насчитывается 84 КФХ и ИП. Зарегистрировано 2 СПоК. КФХ и ИП  используют 79,3 тысяч гектаров пашни. </w:t>
      </w:r>
    </w:p>
    <w:p w:rsidR="004D5B82" w:rsidRPr="00B679BA" w:rsidRDefault="004D5B82" w:rsidP="00D73EFD">
      <w:pPr>
        <w:widowControl w:val="0"/>
        <w:suppressAutoHyphens/>
        <w:autoSpaceDE w:val="0"/>
        <w:autoSpaceDN w:val="0"/>
        <w:adjustRightInd w:val="0"/>
        <w:spacing w:line="240" w:lineRule="auto"/>
        <w:ind w:firstLine="539"/>
        <w:rPr>
          <w:rFonts w:ascii="Times New Roman CYR" w:eastAsia="Calibri" w:hAnsi="Times New Roman CYR" w:cs="Times New Roman CYR"/>
          <w:sz w:val="12"/>
          <w:szCs w:val="12"/>
          <w:lang w:eastAsia="ru-RU"/>
        </w:rPr>
      </w:pPr>
      <w:r w:rsidRPr="00B679BA">
        <w:rPr>
          <w:rFonts w:ascii="Times New Roman CYR" w:eastAsia="Calibri" w:hAnsi="Times New Roman CYR" w:cs="Times New Roman CYR"/>
          <w:sz w:val="12"/>
          <w:szCs w:val="12"/>
          <w:lang w:eastAsia="ru-RU"/>
        </w:rPr>
        <w:t>К основным рискам реализации комплексной программы относятся:</w:t>
      </w:r>
    </w:p>
    <w:p w:rsidR="004D5B82" w:rsidRPr="00B679BA" w:rsidRDefault="004D5B82" w:rsidP="00D73EFD">
      <w:pPr>
        <w:widowControl w:val="0"/>
        <w:suppressAutoHyphens/>
        <w:autoSpaceDE w:val="0"/>
        <w:autoSpaceDN w:val="0"/>
        <w:adjustRightInd w:val="0"/>
        <w:spacing w:line="240" w:lineRule="auto"/>
        <w:ind w:firstLine="539"/>
        <w:rPr>
          <w:rFonts w:ascii="Times New Roman CYR" w:eastAsia="Calibri" w:hAnsi="Times New Roman CYR" w:cs="Times New Roman CYR"/>
          <w:sz w:val="12"/>
          <w:szCs w:val="12"/>
          <w:lang w:eastAsia="ru-RU"/>
        </w:rPr>
      </w:pPr>
      <w:r w:rsidRPr="00B679BA">
        <w:rPr>
          <w:rFonts w:ascii="Times New Roman CYR" w:eastAsia="Calibri" w:hAnsi="Times New Roman CYR" w:cs="Times New Roman CYR"/>
          <w:sz w:val="12"/>
          <w:szCs w:val="12"/>
          <w:lang w:eastAsia="ru-RU"/>
        </w:rPr>
        <w:t>1. Природно-климатические риски, обусловленные тем, что колебания погодных условий оказывают серьезное влияние на урожайность сельскохозяйственных культур, объемы их производства, что может значительно повлиять на степень достижения прогнозируемых показателей. Зависимость отрасли от природно-климатических условий также снижает ее инвестиционную привлекательность. Для минимизации рисков, связанных с природно-климатическими условиями, необходимы переход к новым технологиям, техническая модернизация, принятие дополнительных мер поддержки в особо неблагоприятные по природно-климатическим условиям годы.</w:t>
      </w:r>
    </w:p>
    <w:p w:rsidR="004D5B82" w:rsidRPr="00B679BA" w:rsidRDefault="004D5B82" w:rsidP="00D73EFD">
      <w:pPr>
        <w:widowControl w:val="0"/>
        <w:suppressAutoHyphens/>
        <w:autoSpaceDE w:val="0"/>
        <w:autoSpaceDN w:val="0"/>
        <w:adjustRightInd w:val="0"/>
        <w:spacing w:line="240" w:lineRule="auto"/>
        <w:ind w:firstLine="539"/>
        <w:rPr>
          <w:rFonts w:ascii="Times New Roman CYR" w:eastAsia="Calibri" w:hAnsi="Times New Roman CYR" w:cs="Times New Roman CYR"/>
          <w:sz w:val="12"/>
          <w:szCs w:val="12"/>
          <w:lang w:eastAsia="ru-RU"/>
        </w:rPr>
      </w:pPr>
      <w:r w:rsidRPr="00B679BA">
        <w:rPr>
          <w:rFonts w:ascii="Times New Roman CYR" w:eastAsia="Calibri" w:hAnsi="Times New Roman CYR" w:cs="Times New Roman CYR"/>
          <w:sz w:val="12"/>
          <w:szCs w:val="12"/>
          <w:lang w:eastAsia="ru-RU"/>
        </w:rPr>
        <w:t>2. Макроэкономические риски, обусловленные неблагоприятной конъюнктурой мировых цен и снижением темпов роста экономики и уровня инвестиционной активности, которые не позволят интенсифицировать развитие отраслей растениеводства и переработки, усилят зависимость их развития от государственных инвестиций. В результате негативных макроэкономических процессов может снизиться спрос на продукцию сельского хозяйства и продукты их переработки.</w:t>
      </w:r>
    </w:p>
    <w:p w:rsidR="004D5B82" w:rsidRPr="00B679BA" w:rsidRDefault="004D5B82" w:rsidP="00D73EFD">
      <w:pPr>
        <w:widowControl w:val="0"/>
        <w:suppressAutoHyphens/>
        <w:autoSpaceDE w:val="0"/>
        <w:autoSpaceDN w:val="0"/>
        <w:adjustRightInd w:val="0"/>
        <w:spacing w:line="240" w:lineRule="auto"/>
        <w:ind w:firstLine="539"/>
        <w:rPr>
          <w:rFonts w:ascii="Times New Roman CYR" w:eastAsia="Calibri" w:hAnsi="Times New Roman CYR" w:cs="Times New Roman CYR"/>
          <w:sz w:val="12"/>
          <w:szCs w:val="12"/>
          <w:lang w:eastAsia="ru-RU"/>
        </w:rPr>
      </w:pPr>
      <w:r w:rsidRPr="00B679BA">
        <w:rPr>
          <w:rFonts w:ascii="Times New Roman CYR" w:eastAsia="Calibri" w:hAnsi="Times New Roman CYR" w:cs="Times New Roman CYR"/>
          <w:sz w:val="12"/>
          <w:szCs w:val="12"/>
          <w:lang w:eastAsia="ru-RU"/>
        </w:rPr>
        <w:t>3. Законодательные риски, выражающиеся в ограничении сельскохозяйственным организациям возможности использовать землю в качестве предмета залога и не позволяющие сельскохозяйственным товаропроизводителям привлекать финансовые ресурсы на реальных рыночных условиях.</w:t>
      </w:r>
    </w:p>
    <w:p w:rsidR="004D5B82" w:rsidRPr="00B679BA" w:rsidRDefault="004D5B82" w:rsidP="00D73EFD">
      <w:pPr>
        <w:widowControl w:val="0"/>
        <w:suppressAutoHyphens/>
        <w:spacing w:line="240" w:lineRule="auto"/>
        <w:ind w:firstLine="700"/>
        <w:rPr>
          <w:rFonts w:eastAsia="Times New Roman" w:cs="Times New Roman"/>
          <w:sz w:val="12"/>
          <w:szCs w:val="12"/>
          <w:lang w:eastAsia="ru-RU"/>
        </w:rPr>
      </w:pPr>
      <w:r w:rsidRPr="00B679BA">
        <w:rPr>
          <w:rFonts w:eastAsia="Times New Roman" w:cs="Times New Roman"/>
          <w:sz w:val="12"/>
          <w:szCs w:val="12"/>
          <w:lang w:eastAsia="ru-RU"/>
        </w:rPr>
        <w:t>Машинно-технологический комплекс как инновационная база аграрного производства является важнейшей производственной системой, регулирующей объемы, качество и экономические характеристики конечной сельскохозяйственной продукции, внедрение высокоэффективных, ресурсосберегающих технологий.</w:t>
      </w:r>
    </w:p>
    <w:p w:rsidR="004D5B82" w:rsidRPr="00B679BA" w:rsidRDefault="004D5B82" w:rsidP="00D73EFD">
      <w:pPr>
        <w:widowControl w:val="0"/>
        <w:suppressAutoHyphens/>
        <w:spacing w:line="240" w:lineRule="auto"/>
        <w:ind w:firstLine="700"/>
        <w:rPr>
          <w:rFonts w:eastAsia="Times New Roman" w:cs="Times New Roman"/>
          <w:sz w:val="12"/>
          <w:szCs w:val="12"/>
          <w:lang w:eastAsia="ru-RU"/>
        </w:rPr>
      </w:pPr>
      <w:r w:rsidRPr="00B679BA">
        <w:rPr>
          <w:rFonts w:eastAsia="Times New Roman" w:cs="Times New Roman"/>
          <w:sz w:val="12"/>
          <w:szCs w:val="12"/>
          <w:lang w:eastAsia="ru-RU"/>
        </w:rPr>
        <w:t>Для достижения поставленной цели необходимо решить задачу стимулирования приобретения сельскохозяйственными товаропроизводителями высокотехнологичных машин для растениеводства, животноводства и кормопроизводства.</w:t>
      </w:r>
    </w:p>
    <w:p w:rsidR="004D5B82" w:rsidRPr="00B679BA" w:rsidRDefault="004D5B82" w:rsidP="00D73EFD">
      <w:pPr>
        <w:widowControl w:val="0"/>
        <w:suppressAutoHyphens/>
        <w:spacing w:line="240" w:lineRule="auto"/>
        <w:ind w:firstLine="700"/>
        <w:rPr>
          <w:rFonts w:eastAsia="Times New Roman" w:cs="Times New Roman"/>
          <w:sz w:val="12"/>
          <w:szCs w:val="12"/>
          <w:lang w:eastAsia="ru-RU"/>
        </w:rPr>
      </w:pPr>
      <w:r w:rsidRPr="00B679BA">
        <w:rPr>
          <w:rFonts w:eastAsia="Times New Roman" w:cs="Times New Roman"/>
          <w:sz w:val="12"/>
          <w:szCs w:val="12"/>
          <w:lang w:eastAsia="ru-RU"/>
        </w:rPr>
        <w:t xml:space="preserve">Сферой реализации программы является организация производственно-технического, логистического, научного, информационного обслуживания АПК. </w:t>
      </w:r>
    </w:p>
    <w:p w:rsidR="004D5B82" w:rsidRPr="00B679BA" w:rsidRDefault="004D5B82" w:rsidP="00D73EFD">
      <w:pPr>
        <w:widowControl w:val="0"/>
        <w:suppressAutoHyphens/>
        <w:spacing w:line="240" w:lineRule="auto"/>
        <w:ind w:firstLine="700"/>
        <w:rPr>
          <w:rFonts w:eastAsia="Times New Roman" w:cs="Times New Roman"/>
          <w:sz w:val="12"/>
          <w:szCs w:val="12"/>
          <w:lang w:eastAsia="ru-RU"/>
        </w:rPr>
      </w:pPr>
      <w:r w:rsidRPr="00B679BA">
        <w:rPr>
          <w:rFonts w:eastAsia="Times New Roman" w:cs="Times New Roman"/>
          <w:sz w:val="12"/>
          <w:szCs w:val="12"/>
          <w:lang w:eastAsia="ru-RU"/>
        </w:rPr>
        <w:t>Вместе с тем сохраняется проблема достижения прогнозных показателей, снижения значимости профессий АПК. Все это требует дальнейшего совершенствования организации и управления Программой на всех уровнях ее реализации, создания условий для более эффективного использования организационно-экономических рычагов для повышения финансовой устойчивости сельскохозяйственного производства.</w:t>
      </w:r>
    </w:p>
    <w:p w:rsidR="004D5B82" w:rsidRPr="00B679BA" w:rsidRDefault="004D5B82" w:rsidP="00D73EFD">
      <w:pPr>
        <w:widowControl w:val="0"/>
        <w:suppressAutoHyphens/>
        <w:spacing w:line="240" w:lineRule="auto"/>
        <w:ind w:firstLine="700"/>
        <w:rPr>
          <w:rFonts w:eastAsia="Times New Roman" w:cs="Times New Roman"/>
          <w:sz w:val="12"/>
          <w:szCs w:val="12"/>
          <w:lang w:eastAsia="ru-RU"/>
        </w:rPr>
      </w:pPr>
      <w:r w:rsidRPr="00B679BA">
        <w:rPr>
          <w:rFonts w:eastAsia="Times New Roman" w:cs="Times New Roman"/>
          <w:sz w:val="12"/>
          <w:szCs w:val="12"/>
          <w:lang w:eastAsia="ru-RU"/>
        </w:rPr>
        <w:t>Прогноз реализации программы предполагает дальнейшее совершенствование взаимоотношений областных и муниципальных  органов управления АПК, ответственных исполнителей и участников Программы, что позволит обеспечить повышение рентабельности отрасли в целом, престижа профессий АПК.</w:t>
      </w:r>
    </w:p>
    <w:p w:rsidR="004D5B82" w:rsidRPr="00B679BA" w:rsidRDefault="004D5B82" w:rsidP="00D73EFD">
      <w:pPr>
        <w:widowControl w:val="0"/>
        <w:suppressAutoHyphens/>
        <w:spacing w:line="240" w:lineRule="auto"/>
        <w:ind w:firstLine="708"/>
        <w:rPr>
          <w:rFonts w:eastAsia="Times New Roman" w:cs="Times New Roman"/>
          <w:sz w:val="12"/>
          <w:szCs w:val="12"/>
          <w:lang w:eastAsia="ru-RU"/>
        </w:rPr>
      </w:pPr>
      <w:r w:rsidRPr="00B679BA">
        <w:rPr>
          <w:rFonts w:eastAsia="Times New Roman" w:cs="Times New Roman"/>
          <w:sz w:val="12"/>
          <w:szCs w:val="12"/>
          <w:lang w:eastAsia="ru-RU"/>
        </w:rPr>
        <w:t>Программа охватывает сферу организации проведения на территории Адамовского района области мероприятий по предупреждению и ликвидации болезней животных, их лечению, отлову и содержанию животных без владельцев, защите населения от болезней, общих для человека и животных.</w:t>
      </w:r>
    </w:p>
    <w:p w:rsidR="004D5B82" w:rsidRPr="00B679BA" w:rsidRDefault="004D5B82" w:rsidP="00D73EFD">
      <w:pPr>
        <w:widowControl w:val="0"/>
        <w:suppressAutoHyphens/>
        <w:spacing w:line="240" w:lineRule="auto"/>
        <w:ind w:firstLine="708"/>
        <w:rPr>
          <w:rFonts w:eastAsia="Times New Roman" w:cs="Times New Roman"/>
          <w:sz w:val="12"/>
          <w:szCs w:val="12"/>
          <w:lang w:eastAsia="ru-RU"/>
        </w:rPr>
      </w:pPr>
      <w:r w:rsidRPr="00B679BA">
        <w:rPr>
          <w:rFonts w:eastAsia="Times New Roman" w:cs="Times New Roman"/>
          <w:sz w:val="12"/>
          <w:szCs w:val="12"/>
          <w:lang w:eastAsia="ru-RU"/>
        </w:rPr>
        <w:t xml:space="preserve">Из перечня особо опасных заразных болезней животных в Адамовского района наибольшее распространение имеет бешенство животных. Ежегодно в районе регистрируются случаи инфекции. Напряженность эпизоотической ситуации тесно связана с количеством безнадзорных собак и кошек, диких плотоядных животных и сезонами года. </w:t>
      </w:r>
    </w:p>
    <w:p w:rsidR="004D5B82" w:rsidRPr="00B679BA" w:rsidRDefault="004D5B82" w:rsidP="00D73EFD">
      <w:pPr>
        <w:widowControl w:val="0"/>
        <w:suppressAutoHyphens/>
        <w:spacing w:line="240" w:lineRule="auto"/>
        <w:ind w:firstLine="708"/>
        <w:rPr>
          <w:rFonts w:eastAsia="Times New Roman" w:cs="Times New Roman"/>
          <w:sz w:val="12"/>
          <w:szCs w:val="12"/>
          <w:lang w:eastAsia="ru-RU"/>
        </w:rPr>
      </w:pPr>
      <w:r w:rsidRPr="00B679BA">
        <w:rPr>
          <w:rFonts w:eastAsia="Times New Roman" w:cs="Times New Roman"/>
          <w:sz w:val="12"/>
          <w:szCs w:val="12"/>
          <w:lang w:eastAsia="ru-RU"/>
        </w:rPr>
        <w:t>В последние годы основная часть заболевших бешенством животных приходится на собак и кошек. Ежегодно от нападения и укусов собак и кошек в районе страдают от 70 до 90  человек. В Российской Федерации регистрировались случаи смерти людей от нападения безнадзорных собак.</w:t>
      </w:r>
    </w:p>
    <w:p w:rsidR="004D5B82" w:rsidRPr="00B679BA" w:rsidRDefault="004D5B82" w:rsidP="00D73EFD">
      <w:pPr>
        <w:widowControl w:val="0"/>
        <w:suppressAutoHyphens/>
        <w:spacing w:line="240" w:lineRule="auto"/>
        <w:ind w:firstLine="708"/>
        <w:rPr>
          <w:rFonts w:eastAsia="Times New Roman" w:cs="Times New Roman"/>
          <w:sz w:val="12"/>
          <w:szCs w:val="12"/>
          <w:lang w:eastAsia="ru-RU"/>
        </w:rPr>
      </w:pPr>
      <w:r w:rsidRPr="00B679BA">
        <w:rPr>
          <w:rFonts w:eastAsia="Times New Roman" w:cs="Times New Roman"/>
          <w:sz w:val="12"/>
          <w:szCs w:val="12"/>
          <w:lang w:eastAsia="ru-RU"/>
        </w:rPr>
        <w:t>Реализация программы позволит снизить риск возникновения особо опасных заразных болезней животных, обеспечить гуманное отношение к животным без владельцев и создать безопасные условия для жизни и здоровья граждан, путем отлова и содержания животных без владельцев в населенных пунктах Адамовского района.</w:t>
      </w:r>
    </w:p>
    <w:p w:rsidR="004D5B82" w:rsidRPr="00B679BA" w:rsidRDefault="004D5B82" w:rsidP="00D73EFD">
      <w:pPr>
        <w:widowControl w:val="0"/>
        <w:suppressAutoHyphens/>
        <w:spacing w:line="240" w:lineRule="auto"/>
        <w:ind w:firstLine="708"/>
        <w:rPr>
          <w:rFonts w:eastAsia="Times New Roman" w:cs="Times New Roman"/>
          <w:sz w:val="12"/>
          <w:szCs w:val="12"/>
          <w:lang w:eastAsia="ru-RU"/>
        </w:rPr>
      </w:pPr>
      <w:r w:rsidRPr="00B679BA">
        <w:rPr>
          <w:rFonts w:eastAsia="Times New Roman" w:cs="Times New Roman"/>
          <w:sz w:val="12"/>
          <w:szCs w:val="12"/>
          <w:lang w:eastAsia="ru-RU"/>
        </w:rPr>
        <w:t xml:space="preserve">В районе сложилась неблагоприятная ситуация в сфере обращения с биологическими отходами, которая приводит к опасному загрязнению окружающей среды, способствует сохранению очагов инфекционных заболеваний и создает реальную угрозу здоровью населения и сельскохозяйственных животных. Места захоронения биологических отходов, имеющие доступ диких животных, способствуют распространению инфекционных и паразитарных заболеваний, являются питательной средой для размножения вредных грызунов и насекомых, чем способствуют причинению ущерба хозяйственной деятельности. </w:t>
      </w:r>
    </w:p>
    <w:p w:rsidR="004D5B82" w:rsidRPr="00B679BA" w:rsidRDefault="004D5B82" w:rsidP="00D73EFD">
      <w:pPr>
        <w:widowControl w:val="0"/>
        <w:suppressAutoHyphens/>
        <w:spacing w:line="240" w:lineRule="auto"/>
        <w:ind w:firstLine="708"/>
        <w:rPr>
          <w:rFonts w:eastAsia="Times New Roman" w:cs="Times New Roman"/>
          <w:sz w:val="12"/>
          <w:szCs w:val="12"/>
          <w:lang w:eastAsia="ru-RU"/>
        </w:rPr>
      </w:pPr>
      <w:r w:rsidRPr="00B679BA">
        <w:rPr>
          <w:rFonts w:eastAsia="Times New Roman" w:cs="Times New Roman"/>
          <w:sz w:val="12"/>
          <w:szCs w:val="12"/>
          <w:lang w:eastAsia="ru-RU"/>
        </w:rPr>
        <w:t>Проблема сбора, утилизации и уничтожения биологических отходов остро стоит в Адамовском районе. Большинство скотомогильников были построены хозяйственным способом без надлежащего оформления отводов земельных участков и согласований с контролирующими органами, вследствие чего они не обустроены в соответствии с действующим законодательством и эксплуатируются с нарушениями его требований.</w:t>
      </w:r>
    </w:p>
    <w:p w:rsidR="004D5B82" w:rsidRPr="00B679BA" w:rsidRDefault="004D5B82" w:rsidP="00D73EFD">
      <w:pPr>
        <w:widowControl w:val="0"/>
        <w:suppressAutoHyphens/>
        <w:spacing w:line="240" w:lineRule="auto"/>
        <w:ind w:firstLine="708"/>
        <w:rPr>
          <w:rFonts w:eastAsia="Times New Roman" w:cs="Times New Roman"/>
          <w:b/>
          <w:sz w:val="12"/>
          <w:szCs w:val="12"/>
          <w:lang w:eastAsia="ru-RU"/>
        </w:rPr>
      </w:pPr>
      <w:r w:rsidRPr="00B679BA">
        <w:rPr>
          <w:rFonts w:eastAsia="Times New Roman" w:cs="Times New Roman"/>
          <w:sz w:val="12"/>
          <w:szCs w:val="12"/>
          <w:lang w:eastAsia="ru-RU"/>
        </w:rPr>
        <w:t>Реализация программы позволит обеспечить безопасное обращение биологических отходов на территории района и предотвратить их вредное воздействие на окружающую среду.</w:t>
      </w:r>
    </w:p>
    <w:p w:rsidR="004D5B82" w:rsidRPr="00B679BA" w:rsidRDefault="004D5B82" w:rsidP="00D73EFD">
      <w:pPr>
        <w:widowControl w:val="0"/>
        <w:suppressAutoHyphens/>
        <w:autoSpaceDE w:val="0"/>
        <w:autoSpaceDN w:val="0"/>
        <w:adjustRightInd w:val="0"/>
        <w:spacing w:line="240" w:lineRule="auto"/>
        <w:ind w:firstLine="700"/>
        <w:rPr>
          <w:rFonts w:eastAsia="Times New Roman" w:cs="Times New Roman"/>
          <w:color w:val="000000"/>
          <w:sz w:val="12"/>
          <w:szCs w:val="12"/>
          <w:lang w:eastAsia="ru-RU"/>
        </w:rPr>
      </w:pPr>
    </w:p>
    <w:p w:rsidR="004D5B82" w:rsidRPr="00B679BA" w:rsidRDefault="004D5B82" w:rsidP="00D73EFD">
      <w:pPr>
        <w:widowControl w:val="0"/>
        <w:suppressAutoHyphens/>
        <w:autoSpaceDE w:val="0"/>
        <w:autoSpaceDN w:val="0"/>
        <w:adjustRightInd w:val="0"/>
        <w:spacing w:line="240" w:lineRule="auto"/>
        <w:ind w:firstLine="700"/>
        <w:jc w:val="center"/>
        <w:rPr>
          <w:rFonts w:eastAsia="Times New Roman" w:cs="Times New Roman"/>
          <w:b/>
          <w:color w:val="000000"/>
          <w:sz w:val="12"/>
          <w:szCs w:val="12"/>
          <w:lang w:eastAsia="ru-RU"/>
        </w:rPr>
      </w:pPr>
      <w:r w:rsidRPr="00B679BA">
        <w:rPr>
          <w:rFonts w:eastAsia="Times New Roman" w:cs="Times New Roman"/>
          <w:b/>
          <w:color w:val="000000"/>
          <w:sz w:val="12"/>
          <w:szCs w:val="12"/>
          <w:lang w:eastAsia="ru-RU"/>
        </w:rPr>
        <w:t xml:space="preserve">2. Перечень показателей муниципальной программы </w:t>
      </w:r>
    </w:p>
    <w:p w:rsidR="004D5B82" w:rsidRPr="00B679BA" w:rsidRDefault="004D5B82" w:rsidP="00D73EFD">
      <w:pPr>
        <w:widowControl w:val="0"/>
        <w:suppressAutoHyphens/>
        <w:autoSpaceDE w:val="0"/>
        <w:autoSpaceDN w:val="0"/>
        <w:adjustRightInd w:val="0"/>
        <w:spacing w:line="240" w:lineRule="auto"/>
        <w:ind w:firstLine="700"/>
        <w:rPr>
          <w:rFonts w:eastAsia="Times New Roman" w:cs="Times New Roman"/>
          <w:color w:val="000000"/>
          <w:sz w:val="12"/>
          <w:szCs w:val="12"/>
          <w:lang w:eastAsia="ru-RU"/>
        </w:rPr>
      </w:pPr>
    </w:p>
    <w:p w:rsidR="004D5B82" w:rsidRPr="00B679BA" w:rsidRDefault="004D5B82" w:rsidP="00D73EFD">
      <w:pPr>
        <w:widowControl w:val="0"/>
        <w:suppressAutoHyphens/>
        <w:autoSpaceDE w:val="0"/>
        <w:autoSpaceDN w:val="0"/>
        <w:adjustRightInd w:val="0"/>
        <w:spacing w:line="240" w:lineRule="auto"/>
        <w:ind w:firstLine="700"/>
        <w:rPr>
          <w:rFonts w:eastAsia="Times New Roman" w:cs="Times New Roman"/>
          <w:color w:val="000000"/>
          <w:sz w:val="12"/>
          <w:szCs w:val="12"/>
          <w:lang w:eastAsia="ru-RU"/>
        </w:rPr>
      </w:pPr>
      <w:r w:rsidRPr="00B679BA">
        <w:rPr>
          <w:rFonts w:eastAsia="Times New Roman" w:cs="Times New Roman"/>
          <w:color w:val="000000"/>
          <w:sz w:val="12"/>
          <w:szCs w:val="12"/>
          <w:lang w:eastAsia="ru-RU"/>
        </w:rPr>
        <w:t>В состав муниципальной программы включены следующие показатели:</w:t>
      </w:r>
    </w:p>
    <w:p w:rsidR="004D5B82" w:rsidRPr="00B679BA" w:rsidRDefault="004D5B82" w:rsidP="00D73EFD">
      <w:pPr>
        <w:widowControl w:val="0"/>
        <w:suppressAutoHyphens/>
        <w:autoSpaceDE w:val="0"/>
        <w:autoSpaceDN w:val="0"/>
        <w:adjustRightInd w:val="0"/>
        <w:spacing w:line="240" w:lineRule="auto"/>
        <w:ind w:firstLine="700"/>
        <w:rPr>
          <w:rFonts w:eastAsia="Times New Roman" w:cs="Times New Roman"/>
          <w:color w:val="000000"/>
          <w:sz w:val="12"/>
          <w:szCs w:val="12"/>
          <w:lang w:eastAsia="ru-RU"/>
        </w:rPr>
      </w:pPr>
      <w:r w:rsidRPr="00B679BA">
        <w:rPr>
          <w:rFonts w:eastAsia="Times New Roman" w:cs="Times New Roman"/>
          <w:color w:val="000000"/>
          <w:sz w:val="12"/>
          <w:szCs w:val="12"/>
          <w:lang w:eastAsia="ru-RU"/>
        </w:rPr>
        <w:t>1) Индекс производства продукции сельского хозяйства в хозяйствах всех категорий (в сопоставимых ценах)</w:t>
      </w:r>
    </w:p>
    <w:p w:rsidR="004D5B82" w:rsidRPr="00B679BA" w:rsidRDefault="004D5B82" w:rsidP="00D73EFD">
      <w:pPr>
        <w:widowControl w:val="0"/>
        <w:suppressAutoHyphens/>
        <w:autoSpaceDE w:val="0"/>
        <w:autoSpaceDN w:val="0"/>
        <w:adjustRightInd w:val="0"/>
        <w:spacing w:line="240" w:lineRule="auto"/>
        <w:ind w:firstLine="700"/>
        <w:rPr>
          <w:rFonts w:eastAsia="Times New Roman" w:cs="Times New Roman"/>
          <w:color w:val="000000"/>
          <w:sz w:val="12"/>
          <w:szCs w:val="12"/>
          <w:lang w:eastAsia="ru-RU"/>
        </w:rPr>
      </w:pPr>
      <w:r w:rsidRPr="00B679BA">
        <w:rPr>
          <w:rFonts w:eastAsia="Times New Roman" w:cs="Times New Roman"/>
          <w:color w:val="000000"/>
          <w:sz w:val="12"/>
          <w:szCs w:val="12"/>
          <w:lang w:eastAsia="ru-RU"/>
        </w:rPr>
        <w:t xml:space="preserve">2) Размер посевных площадей зерновых, зернобобовых, масличных и кормовых культур </w:t>
      </w:r>
    </w:p>
    <w:p w:rsidR="004D5B82" w:rsidRPr="00B679BA" w:rsidRDefault="004D5B82" w:rsidP="00D73EFD">
      <w:pPr>
        <w:widowControl w:val="0"/>
        <w:suppressAutoHyphens/>
        <w:autoSpaceDE w:val="0"/>
        <w:autoSpaceDN w:val="0"/>
        <w:adjustRightInd w:val="0"/>
        <w:spacing w:line="240" w:lineRule="auto"/>
        <w:ind w:firstLine="700"/>
        <w:rPr>
          <w:rFonts w:eastAsia="Times New Roman" w:cs="Times New Roman"/>
          <w:color w:val="000000"/>
          <w:sz w:val="12"/>
          <w:szCs w:val="12"/>
          <w:lang w:eastAsia="ru-RU"/>
        </w:rPr>
      </w:pPr>
      <w:r w:rsidRPr="00B679BA">
        <w:rPr>
          <w:rFonts w:eastAsia="Times New Roman" w:cs="Times New Roman"/>
          <w:color w:val="000000"/>
          <w:sz w:val="12"/>
          <w:szCs w:val="12"/>
          <w:lang w:eastAsia="ru-RU"/>
        </w:rPr>
        <w:t>3) Валовый сбор зерновых и зернобобовых культур в СХО, КФХ, и ИП</w:t>
      </w:r>
    </w:p>
    <w:p w:rsidR="004D5B82" w:rsidRPr="00B679BA" w:rsidRDefault="004D5B82" w:rsidP="00D73EFD">
      <w:pPr>
        <w:widowControl w:val="0"/>
        <w:suppressAutoHyphens/>
        <w:autoSpaceDE w:val="0"/>
        <w:autoSpaceDN w:val="0"/>
        <w:adjustRightInd w:val="0"/>
        <w:spacing w:line="240" w:lineRule="auto"/>
        <w:ind w:firstLine="700"/>
        <w:rPr>
          <w:rFonts w:eastAsia="Times New Roman" w:cs="Times New Roman"/>
          <w:color w:val="000000"/>
          <w:sz w:val="12"/>
          <w:szCs w:val="12"/>
          <w:lang w:eastAsia="ru-RU"/>
        </w:rPr>
      </w:pPr>
      <w:r w:rsidRPr="00B679BA">
        <w:rPr>
          <w:rFonts w:eastAsia="Times New Roman" w:cs="Times New Roman"/>
          <w:color w:val="000000"/>
          <w:sz w:val="12"/>
          <w:szCs w:val="12"/>
          <w:lang w:eastAsia="ru-RU"/>
        </w:rPr>
        <w:t>4) Площадь озимых</w:t>
      </w:r>
    </w:p>
    <w:p w:rsidR="004D5B82" w:rsidRPr="00B679BA" w:rsidRDefault="004D5B82" w:rsidP="00D73EFD">
      <w:pPr>
        <w:widowControl w:val="0"/>
        <w:suppressAutoHyphens/>
        <w:autoSpaceDE w:val="0"/>
        <w:autoSpaceDN w:val="0"/>
        <w:adjustRightInd w:val="0"/>
        <w:spacing w:line="240" w:lineRule="auto"/>
        <w:ind w:firstLine="700"/>
        <w:rPr>
          <w:rFonts w:eastAsia="Times New Roman" w:cs="Times New Roman"/>
          <w:color w:val="000000"/>
          <w:sz w:val="12"/>
          <w:szCs w:val="12"/>
          <w:lang w:eastAsia="ru-RU"/>
        </w:rPr>
      </w:pPr>
      <w:r w:rsidRPr="00B679BA">
        <w:rPr>
          <w:rFonts w:eastAsia="Times New Roman" w:cs="Times New Roman"/>
          <w:color w:val="000000"/>
          <w:sz w:val="12"/>
          <w:szCs w:val="12"/>
          <w:lang w:eastAsia="ru-RU"/>
        </w:rPr>
        <w:t>5) Внесение минеральных удобрений в действующем веществе в СХО, КФХ, и ИП</w:t>
      </w:r>
    </w:p>
    <w:p w:rsidR="004D5B82" w:rsidRPr="00B679BA" w:rsidRDefault="004D5B82" w:rsidP="00D73EFD">
      <w:pPr>
        <w:widowControl w:val="0"/>
        <w:suppressAutoHyphens/>
        <w:autoSpaceDE w:val="0"/>
        <w:autoSpaceDN w:val="0"/>
        <w:adjustRightInd w:val="0"/>
        <w:spacing w:line="240" w:lineRule="auto"/>
        <w:ind w:firstLine="700"/>
        <w:rPr>
          <w:rFonts w:eastAsia="Times New Roman" w:cs="Times New Roman"/>
          <w:color w:val="000000"/>
          <w:sz w:val="12"/>
          <w:szCs w:val="12"/>
          <w:lang w:eastAsia="ru-RU"/>
        </w:rPr>
      </w:pPr>
      <w:r w:rsidRPr="00B679BA">
        <w:rPr>
          <w:rFonts w:eastAsia="Times New Roman" w:cs="Times New Roman"/>
          <w:color w:val="000000"/>
          <w:sz w:val="12"/>
          <w:szCs w:val="12"/>
          <w:lang w:eastAsia="ru-RU"/>
        </w:rPr>
        <w:t>6) Производство скота и птицы на убой в живом весе в СХО, КФХ, и ИП</w:t>
      </w:r>
    </w:p>
    <w:p w:rsidR="004D5B82" w:rsidRPr="00B679BA" w:rsidRDefault="004D5B82" w:rsidP="00D73EFD">
      <w:pPr>
        <w:widowControl w:val="0"/>
        <w:suppressAutoHyphens/>
        <w:autoSpaceDE w:val="0"/>
        <w:autoSpaceDN w:val="0"/>
        <w:adjustRightInd w:val="0"/>
        <w:spacing w:line="240" w:lineRule="auto"/>
        <w:ind w:firstLine="700"/>
        <w:rPr>
          <w:rFonts w:eastAsia="Times New Roman" w:cs="Times New Roman"/>
          <w:color w:val="000000"/>
          <w:sz w:val="12"/>
          <w:szCs w:val="12"/>
          <w:lang w:eastAsia="ru-RU"/>
        </w:rPr>
      </w:pPr>
      <w:r w:rsidRPr="00B679BA">
        <w:rPr>
          <w:rFonts w:eastAsia="Times New Roman" w:cs="Times New Roman"/>
          <w:color w:val="000000"/>
          <w:sz w:val="12"/>
          <w:szCs w:val="12"/>
          <w:lang w:eastAsia="ru-RU"/>
        </w:rPr>
        <w:t>7) Производство молока в сельскохозяйственных организациях, КФХ и ИП</w:t>
      </w:r>
    </w:p>
    <w:p w:rsidR="004D5B82" w:rsidRPr="00B679BA" w:rsidRDefault="004D5B82" w:rsidP="00D73EFD">
      <w:pPr>
        <w:widowControl w:val="0"/>
        <w:suppressAutoHyphens/>
        <w:autoSpaceDE w:val="0"/>
        <w:autoSpaceDN w:val="0"/>
        <w:adjustRightInd w:val="0"/>
        <w:spacing w:line="240" w:lineRule="auto"/>
        <w:ind w:firstLine="700"/>
        <w:rPr>
          <w:rFonts w:eastAsia="Times New Roman" w:cs="Times New Roman"/>
          <w:color w:val="000000"/>
          <w:sz w:val="12"/>
          <w:szCs w:val="12"/>
          <w:lang w:eastAsia="ru-RU"/>
        </w:rPr>
      </w:pPr>
      <w:r w:rsidRPr="00B679BA">
        <w:rPr>
          <w:rFonts w:eastAsia="Times New Roman" w:cs="Times New Roman"/>
          <w:color w:val="000000"/>
          <w:sz w:val="12"/>
          <w:szCs w:val="12"/>
          <w:lang w:eastAsia="ru-RU"/>
        </w:rPr>
        <w:t xml:space="preserve">8) Сохранение поголовья молочных коров в СХО, КФХ, и ИП </w:t>
      </w:r>
    </w:p>
    <w:p w:rsidR="004D5B82" w:rsidRPr="00B679BA" w:rsidRDefault="004D5B82" w:rsidP="00D73EFD">
      <w:pPr>
        <w:widowControl w:val="0"/>
        <w:suppressAutoHyphens/>
        <w:autoSpaceDE w:val="0"/>
        <w:autoSpaceDN w:val="0"/>
        <w:adjustRightInd w:val="0"/>
        <w:spacing w:line="240" w:lineRule="auto"/>
        <w:ind w:firstLine="700"/>
        <w:rPr>
          <w:rFonts w:eastAsia="Times New Roman" w:cs="Times New Roman"/>
          <w:color w:val="000000"/>
          <w:sz w:val="12"/>
          <w:szCs w:val="12"/>
          <w:lang w:eastAsia="ru-RU"/>
        </w:rPr>
      </w:pPr>
      <w:r w:rsidRPr="00B679BA">
        <w:rPr>
          <w:rFonts w:eastAsia="Times New Roman" w:cs="Times New Roman"/>
          <w:color w:val="000000"/>
          <w:sz w:val="12"/>
          <w:szCs w:val="12"/>
          <w:lang w:eastAsia="ru-RU"/>
        </w:rPr>
        <w:t>9) Численность товарного поголовья коров специализированных мясных пород в СХО, КФХ, и ИП</w:t>
      </w:r>
    </w:p>
    <w:p w:rsidR="004D5B82" w:rsidRPr="00B679BA" w:rsidRDefault="004D5B82" w:rsidP="00D73EFD">
      <w:pPr>
        <w:widowControl w:val="0"/>
        <w:suppressAutoHyphens/>
        <w:autoSpaceDE w:val="0"/>
        <w:autoSpaceDN w:val="0"/>
        <w:adjustRightInd w:val="0"/>
        <w:spacing w:line="240" w:lineRule="auto"/>
        <w:ind w:firstLine="700"/>
        <w:rPr>
          <w:rFonts w:eastAsia="Times New Roman" w:cs="Times New Roman"/>
          <w:color w:val="000000"/>
          <w:sz w:val="12"/>
          <w:szCs w:val="12"/>
          <w:lang w:eastAsia="ru-RU"/>
        </w:rPr>
      </w:pPr>
      <w:r w:rsidRPr="00B679BA">
        <w:rPr>
          <w:rFonts w:eastAsia="Times New Roman" w:cs="Times New Roman"/>
          <w:color w:val="000000"/>
          <w:sz w:val="12"/>
          <w:szCs w:val="12"/>
          <w:lang w:eastAsia="ru-RU"/>
        </w:rPr>
        <w:t>10 Маточное поголовье овец и коз в СХО, КФХ, и ИП</w:t>
      </w:r>
    </w:p>
    <w:p w:rsidR="004D5B82" w:rsidRPr="00B679BA" w:rsidRDefault="004D5B82" w:rsidP="00D73EFD">
      <w:pPr>
        <w:widowControl w:val="0"/>
        <w:suppressAutoHyphens/>
        <w:autoSpaceDE w:val="0"/>
        <w:autoSpaceDN w:val="0"/>
        <w:adjustRightInd w:val="0"/>
        <w:spacing w:line="240" w:lineRule="auto"/>
        <w:ind w:firstLine="700"/>
        <w:rPr>
          <w:rFonts w:eastAsia="Times New Roman" w:cs="Times New Roman"/>
          <w:color w:val="000000"/>
          <w:sz w:val="12"/>
          <w:szCs w:val="12"/>
          <w:lang w:eastAsia="ru-RU"/>
        </w:rPr>
      </w:pPr>
      <w:r w:rsidRPr="00B679BA">
        <w:rPr>
          <w:rFonts w:eastAsia="Times New Roman" w:cs="Times New Roman"/>
          <w:color w:val="000000"/>
          <w:sz w:val="12"/>
          <w:szCs w:val="12"/>
          <w:lang w:eastAsia="ru-RU"/>
        </w:rPr>
        <w:t>11) Доля застрахованной посевной (посадочной) площади в общей посевной (посадочной) площади</w:t>
      </w:r>
    </w:p>
    <w:p w:rsidR="004D5B82" w:rsidRPr="00B679BA" w:rsidRDefault="004D5B82" w:rsidP="00D73EFD">
      <w:pPr>
        <w:widowControl w:val="0"/>
        <w:suppressAutoHyphens/>
        <w:autoSpaceDE w:val="0"/>
        <w:autoSpaceDN w:val="0"/>
        <w:adjustRightInd w:val="0"/>
        <w:spacing w:line="240" w:lineRule="auto"/>
        <w:ind w:firstLine="700"/>
        <w:rPr>
          <w:rFonts w:eastAsia="Times New Roman" w:cs="Times New Roman"/>
          <w:color w:val="000000"/>
          <w:sz w:val="12"/>
          <w:szCs w:val="12"/>
          <w:lang w:eastAsia="ru-RU"/>
        </w:rPr>
      </w:pPr>
      <w:r w:rsidRPr="00B679BA">
        <w:rPr>
          <w:rFonts w:eastAsia="Times New Roman" w:cs="Times New Roman"/>
          <w:color w:val="000000"/>
          <w:sz w:val="12"/>
          <w:szCs w:val="12"/>
          <w:lang w:eastAsia="ru-RU"/>
        </w:rPr>
        <w:t>12) Объёмы приобретения новой техники, сельскохозяйственными товаропроизводителями всех форм собственности (включая ЛПХ):</w:t>
      </w:r>
    </w:p>
    <w:p w:rsidR="004D5B82" w:rsidRPr="00B679BA" w:rsidRDefault="004D5B82" w:rsidP="00D73EFD">
      <w:pPr>
        <w:widowControl w:val="0"/>
        <w:suppressAutoHyphens/>
        <w:autoSpaceDE w:val="0"/>
        <w:autoSpaceDN w:val="0"/>
        <w:adjustRightInd w:val="0"/>
        <w:spacing w:line="240" w:lineRule="auto"/>
        <w:ind w:firstLine="700"/>
        <w:rPr>
          <w:rFonts w:eastAsia="Times New Roman" w:cs="Times New Roman"/>
          <w:color w:val="000000"/>
          <w:sz w:val="12"/>
          <w:szCs w:val="12"/>
          <w:lang w:eastAsia="ru-RU"/>
        </w:rPr>
      </w:pPr>
      <w:r w:rsidRPr="00B679BA">
        <w:rPr>
          <w:rFonts w:eastAsia="Times New Roman" w:cs="Times New Roman"/>
          <w:color w:val="000000"/>
          <w:sz w:val="12"/>
          <w:szCs w:val="12"/>
          <w:lang w:eastAsia="ru-RU"/>
        </w:rPr>
        <w:t xml:space="preserve">13) Рентабельность сельскохозяйственных организаций (с учетом субсидий) </w:t>
      </w:r>
    </w:p>
    <w:p w:rsidR="004D5B82" w:rsidRPr="00B679BA" w:rsidRDefault="004D5B82" w:rsidP="00D73EFD">
      <w:pPr>
        <w:widowControl w:val="0"/>
        <w:suppressAutoHyphens/>
        <w:autoSpaceDE w:val="0"/>
        <w:autoSpaceDN w:val="0"/>
        <w:adjustRightInd w:val="0"/>
        <w:spacing w:line="240" w:lineRule="auto"/>
        <w:ind w:firstLine="700"/>
        <w:rPr>
          <w:rFonts w:eastAsia="Times New Roman" w:cs="Times New Roman"/>
          <w:color w:val="000000"/>
          <w:sz w:val="12"/>
          <w:szCs w:val="12"/>
          <w:lang w:eastAsia="ru-RU"/>
        </w:rPr>
      </w:pPr>
      <w:r w:rsidRPr="00B679BA">
        <w:rPr>
          <w:rFonts w:eastAsia="Times New Roman" w:cs="Times New Roman"/>
          <w:color w:val="000000"/>
          <w:sz w:val="12"/>
          <w:szCs w:val="12"/>
          <w:lang w:eastAsia="ru-RU"/>
        </w:rPr>
        <w:t>14) Среднемесячная заработная плата работников сельскохозяйственных организаций</w:t>
      </w:r>
    </w:p>
    <w:p w:rsidR="004D5B82" w:rsidRPr="00B679BA" w:rsidRDefault="004D5B82" w:rsidP="00D73EFD">
      <w:pPr>
        <w:widowControl w:val="0"/>
        <w:suppressAutoHyphens/>
        <w:autoSpaceDE w:val="0"/>
        <w:autoSpaceDN w:val="0"/>
        <w:adjustRightInd w:val="0"/>
        <w:spacing w:line="240" w:lineRule="auto"/>
        <w:ind w:firstLine="700"/>
        <w:rPr>
          <w:rFonts w:eastAsia="Times New Roman" w:cs="Times New Roman"/>
          <w:color w:val="000000"/>
          <w:sz w:val="12"/>
          <w:szCs w:val="12"/>
          <w:lang w:eastAsia="ru-RU"/>
        </w:rPr>
      </w:pPr>
      <w:r w:rsidRPr="00B679BA">
        <w:rPr>
          <w:rFonts w:eastAsia="Times New Roman" w:cs="Times New Roman"/>
          <w:color w:val="000000"/>
          <w:sz w:val="12"/>
          <w:szCs w:val="12"/>
          <w:lang w:eastAsia="ru-RU"/>
        </w:rPr>
        <w:t>15) Количество мероприятий по популяризации сельскохозяйственного производства</w:t>
      </w:r>
    </w:p>
    <w:p w:rsidR="004D5B82" w:rsidRPr="00B679BA" w:rsidRDefault="004D5B82" w:rsidP="00D73EFD">
      <w:pPr>
        <w:widowControl w:val="0"/>
        <w:suppressAutoHyphens/>
        <w:autoSpaceDE w:val="0"/>
        <w:autoSpaceDN w:val="0"/>
        <w:adjustRightInd w:val="0"/>
        <w:spacing w:line="240" w:lineRule="auto"/>
        <w:ind w:firstLine="700"/>
        <w:rPr>
          <w:rFonts w:eastAsia="Times New Roman" w:cs="Times New Roman"/>
          <w:color w:val="000000"/>
          <w:sz w:val="12"/>
          <w:szCs w:val="12"/>
          <w:lang w:eastAsia="ru-RU"/>
        </w:rPr>
      </w:pPr>
      <w:r w:rsidRPr="00B679BA">
        <w:rPr>
          <w:rFonts w:eastAsia="Times New Roman" w:cs="Times New Roman"/>
          <w:color w:val="000000"/>
          <w:sz w:val="12"/>
          <w:szCs w:val="12"/>
          <w:lang w:eastAsia="ru-RU"/>
        </w:rPr>
        <w:t>16) Количество отловленных животных без владельцев</w:t>
      </w:r>
    </w:p>
    <w:p w:rsidR="004D5B82" w:rsidRPr="00B679BA" w:rsidRDefault="004D5B82" w:rsidP="00D73EFD">
      <w:pPr>
        <w:widowControl w:val="0"/>
        <w:suppressAutoHyphens/>
        <w:autoSpaceDE w:val="0"/>
        <w:autoSpaceDN w:val="0"/>
        <w:adjustRightInd w:val="0"/>
        <w:spacing w:line="240" w:lineRule="auto"/>
        <w:ind w:firstLine="700"/>
        <w:rPr>
          <w:rFonts w:eastAsia="Times New Roman" w:cs="Times New Roman"/>
          <w:color w:val="000000"/>
          <w:sz w:val="12"/>
          <w:szCs w:val="12"/>
          <w:lang w:eastAsia="ru-RU"/>
        </w:rPr>
      </w:pPr>
      <w:r w:rsidRPr="00B679BA">
        <w:rPr>
          <w:rFonts w:eastAsia="Times New Roman" w:cs="Times New Roman"/>
          <w:color w:val="000000"/>
          <w:sz w:val="12"/>
          <w:szCs w:val="12"/>
          <w:lang w:eastAsia="ru-RU"/>
        </w:rPr>
        <w:t>17) Количество эксплуатируемых и (или) законсервированных объектов уничтожения биологических отходов</w:t>
      </w:r>
    </w:p>
    <w:p w:rsidR="004D5B82" w:rsidRPr="00B679BA" w:rsidRDefault="004D5B82" w:rsidP="00D73EFD">
      <w:pPr>
        <w:widowControl w:val="0"/>
        <w:suppressAutoHyphens/>
        <w:autoSpaceDE w:val="0"/>
        <w:autoSpaceDN w:val="0"/>
        <w:adjustRightInd w:val="0"/>
        <w:spacing w:line="240" w:lineRule="auto"/>
        <w:ind w:firstLine="700"/>
        <w:rPr>
          <w:rFonts w:eastAsia="Times New Roman" w:cs="Times New Roman"/>
          <w:color w:val="000000"/>
          <w:sz w:val="12"/>
          <w:szCs w:val="12"/>
          <w:lang w:eastAsia="ru-RU"/>
        </w:rPr>
      </w:pPr>
      <w:r w:rsidRPr="00B679BA">
        <w:rPr>
          <w:rFonts w:eastAsia="Times New Roman" w:cs="Times New Roman"/>
          <w:color w:val="000000"/>
          <w:sz w:val="12"/>
          <w:szCs w:val="12"/>
          <w:lang w:eastAsia="ru-RU"/>
        </w:rPr>
        <w:t>Сведения о показателях муниципальной программы (комплексной программы) представлены в приложении № 1 к настоящей программе.</w:t>
      </w:r>
    </w:p>
    <w:p w:rsidR="004D5B82" w:rsidRPr="00B679BA" w:rsidRDefault="004D5B82" w:rsidP="00D73EFD">
      <w:pPr>
        <w:widowControl w:val="0"/>
        <w:suppressAutoHyphens/>
        <w:autoSpaceDE w:val="0"/>
        <w:autoSpaceDN w:val="0"/>
        <w:adjustRightInd w:val="0"/>
        <w:spacing w:line="240" w:lineRule="auto"/>
        <w:ind w:firstLine="700"/>
        <w:rPr>
          <w:rFonts w:eastAsia="Times New Roman" w:cs="Times New Roman"/>
          <w:color w:val="000000"/>
          <w:sz w:val="12"/>
          <w:szCs w:val="12"/>
          <w:lang w:eastAsia="ru-RU"/>
        </w:rPr>
      </w:pPr>
    </w:p>
    <w:p w:rsidR="004D5B82" w:rsidRPr="00B679BA" w:rsidRDefault="004D5B82" w:rsidP="00D73EFD">
      <w:pPr>
        <w:pStyle w:val="a9"/>
        <w:widowControl w:val="0"/>
        <w:numPr>
          <w:ilvl w:val="0"/>
          <w:numId w:val="142"/>
        </w:numPr>
        <w:autoSpaceDE w:val="0"/>
        <w:autoSpaceDN w:val="0"/>
        <w:adjustRightInd w:val="0"/>
        <w:spacing w:line="240" w:lineRule="auto"/>
        <w:ind w:left="0" w:firstLine="0"/>
        <w:jc w:val="center"/>
        <w:outlineLvl w:val="0"/>
        <w:rPr>
          <w:rFonts w:eastAsia="Calibri"/>
          <w:b/>
          <w:color w:val="000000"/>
          <w:sz w:val="12"/>
          <w:szCs w:val="12"/>
        </w:rPr>
      </w:pPr>
      <w:r w:rsidRPr="00B679BA">
        <w:rPr>
          <w:b/>
          <w:sz w:val="12"/>
          <w:szCs w:val="12"/>
        </w:rPr>
        <w:t xml:space="preserve">Структура муниципальной программы </w:t>
      </w:r>
    </w:p>
    <w:p w:rsidR="004D5B82" w:rsidRPr="00B679BA" w:rsidRDefault="004D5B82" w:rsidP="00D73EFD">
      <w:pPr>
        <w:pStyle w:val="a9"/>
        <w:widowControl w:val="0"/>
        <w:autoSpaceDE w:val="0"/>
        <w:autoSpaceDN w:val="0"/>
        <w:adjustRightInd w:val="0"/>
        <w:spacing w:line="240" w:lineRule="auto"/>
        <w:ind w:left="0"/>
        <w:outlineLvl w:val="0"/>
        <w:rPr>
          <w:rFonts w:eastAsia="Calibri"/>
          <w:b/>
          <w:color w:val="000000"/>
          <w:sz w:val="12"/>
          <w:szCs w:val="12"/>
        </w:rPr>
      </w:pPr>
    </w:p>
    <w:p w:rsidR="004D5B82" w:rsidRPr="00B679BA" w:rsidRDefault="004D5B82" w:rsidP="00D73EFD">
      <w:pPr>
        <w:widowControl w:val="0"/>
        <w:spacing w:line="240" w:lineRule="auto"/>
        <w:rPr>
          <w:rFonts w:cs="Times New Roman"/>
          <w:sz w:val="12"/>
          <w:szCs w:val="12"/>
        </w:rPr>
      </w:pPr>
      <w:r w:rsidRPr="00B679BA">
        <w:rPr>
          <w:rFonts w:cs="Times New Roman"/>
          <w:sz w:val="12"/>
          <w:szCs w:val="12"/>
        </w:rPr>
        <w:t xml:space="preserve">Реализация региональных, приоритетных проектов в рамках муниципальной программы не предусмотрена. </w:t>
      </w:r>
    </w:p>
    <w:p w:rsidR="004D5B82" w:rsidRPr="00B679BA" w:rsidRDefault="004D5B82" w:rsidP="00D73EFD">
      <w:pPr>
        <w:widowControl w:val="0"/>
        <w:spacing w:line="240" w:lineRule="auto"/>
        <w:rPr>
          <w:rFonts w:cs="Times New Roman"/>
          <w:sz w:val="12"/>
          <w:szCs w:val="12"/>
        </w:rPr>
      </w:pPr>
      <w:r w:rsidRPr="00B679BA">
        <w:rPr>
          <w:rFonts w:cs="Times New Roman"/>
          <w:sz w:val="12"/>
          <w:szCs w:val="12"/>
        </w:rPr>
        <w:t>В состав муниципальной программы включены следующие комплексы процессных мероприятий:</w:t>
      </w:r>
    </w:p>
    <w:p w:rsidR="004D5B82" w:rsidRPr="00B679BA" w:rsidRDefault="004D5B82" w:rsidP="00D73EFD">
      <w:pPr>
        <w:widowControl w:val="0"/>
        <w:spacing w:line="240" w:lineRule="auto"/>
        <w:rPr>
          <w:rFonts w:cs="Times New Roman"/>
          <w:sz w:val="12"/>
          <w:szCs w:val="12"/>
        </w:rPr>
      </w:pPr>
      <w:r w:rsidRPr="00B679BA">
        <w:rPr>
          <w:rFonts w:cs="Times New Roman"/>
          <w:sz w:val="12"/>
          <w:szCs w:val="12"/>
        </w:rPr>
        <w:t>1) Развитие отраслей агропромышленного комплекса</w:t>
      </w:r>
    </w:p>
    <w:p w:rsidR="004D5B82" w:rsidRPr="00B679BA" w:rsidRDefault="004D5B82" w:rsidP="00D73EFD">
      <w:pPr>
        <w:widowControl w:val="0"/>
        <w:spacing w:line="240" w:lineRule="auto"/>
        <w:rPr>
          <w:rFonts w:cs="Times New Roman"/>
          <w:sz w:val="12"/>
          <w:szCs w:val="12"/>
        </w:rPr>
      </w:pPr>
      <w:r w:rsidRPr="00B679BA">
        <w:rPr>
          <w:rFonts w:cs="Times New Roman"/>
          <w:sz w:val="12"/>
          <w:szCs w:val="12"/>
        </w:rPr>
        <w:t>2)Техническая  и технологическая модернизация, инновационное развитие</w:t>
      </w:r>
    </w:p>
    <w:p w:rsidR="004D5B82" w:rsidRPr="00B679BA" w:rsidRDefault="004D5B82" w:rsidP="00D73EFD">
      <w:pPr>
        <w:widowControl w:val="0"/>
        <w:spacing w:line="240" w:lineRule="auto"/>
        <w:rPr>
          <w:rFonts w:cs="Times New Roman"/>
          <w:sz w:val="12"/>
          <w:szCs w:val="12"/>
        </w:rPr>
      </w:pPr>
      <w:r w:rsidRPr="00B679BA">
        <w:rPr>
          <w:rFonts w:cs="Times New Roman"/>
          <w:sz w:val="12"/>
          <w:szCs w:val="12"/>
        </w:rPr>
        <w:t>3) Обеспечение реализации Программы</w:t>
      </w:r>
    </w:p>
    <w:p w:rsidR="004D5B82" w:rsidRPr="00B679BA" w:rsidRDefault="004D5B82" w:rsidP="00D73EFD">
      <w:pPr>
        <w:widowControl w:val="0"/>
        <w:spacing w:line="240" w:lineRule="auto"/>
        <w:rPr>
          <w:rFonts w:cs="Times New Roman"/>
          <w:sz w:val="12"/>
          <w:szCs w:val="12"/>
        </w:rPr>
      </w:pPr>
      <w:r w:rsidRPr="00B679BA">
        <w:rPr>
          <w:rFonts w:cs="Times New Roman"/>
          <w:sz w:val="12"/>
          <w:szCs w:val="12"/>
        </w:rPr>
        <w:t xml:space="preserve">4) Организация мероприятий при осуществлении деятельности по обращению с животными без владельцев, защита населения от болезней, общих для человека и животных       </w:t>
      </w:r>
    </w:p>
    <w:p w:rsidR="004D5B82" w:rsidRPr="00B679BA" w:rsidRDefault="004D5B82" w:rsidP="00D73EFD">
      <w:pPr>
        <w:widowControl w:val="0"/>
        <w:spacing w:line="240" w:lineRule="auto"/>
        <w:rPr>
          <w:rFonts w:cs="Times New Roman"/>
          <w:sz w:val="12"/>
          <w:szCs w:val="12"/>
        </w:rPr>
      </w:pPr>
      <w:r w:rsidRPr="00B679BA">
        <w:rPr>
          <w:rFonts w:cs="Times New Roman"/>
          <w:sz w:val="12"/>
          <w:szCs w:val="12"/>
        </w:rPr>
        <w:t>Структура муниципальной программы представлена в приложении № 2 к настоящей программе.</w:t>
      </w:r>
    </w:p>
    <w:p w:rsidR="004D5B82" w:rsidRPr="00B679BA" w:rsidRDefault="004D5B82" w:rsidP="00D73EFD">
      <w:pPr>
        <w:widowControl w:val="0"/>
        <w:autoSpaceDE w:val="0"/>
        <w:autoSpaceDN w:val="0"/>
        <w:adjustRightInd w:val="0"/>
        <w:spacing w:line="240" w:lineRule="auto"/>
        <w:jc w:val="center"/>
        <w:outlineLvl w:val="0"/>
        <w:rPr>
          <w:rFonts w:eastAsia="Calibri"/>
          <w:b/>
          <w:color w:val="000000"/>
          <w:sz w:val="12"/>
          <w:szCs w:val="12"/>
        </w:rPr>
      </w:pPr>
    </w:p>
    <w:p w:rsidR="004D5B82" w:rsidRPr="00B679BA" w:rsidRDefault="004D5B82" w:rsidP="00D73EFD">
      <w:pPr>
        <w:pStyle w:val="a9"/>
        <w:widowControl w:val="0"/>
        <w:numPr>
          <w:ilvl w:val="0"/>
          <w:numId w:val="142"/>
        </w:numPr>
        <w:autoSpaceDE w:val="0"/>
        <w:autoSpaceDN w:val="0"/>
        <w:adjustRightInd w:val="0"/>
        <w:spacing w:line="240" w:lineRule="auto"/>
        <w:ind w:left="0" w:firstLine="0"/>
        <w:jc w:val="center"/>
        <w:outlineLvl w:val="0"/>
        <w:rPr>
          <w:sz w:val="12"/>
          <w:szCs w:val="12"/>
        </w:rPr>
      </w:pPr>
      <w:r w:rsidRPr="00B679BA">
        <w:rPr>
          <w:b/>
          <w:sz w:val="12"/>
          <w:szCs w:val="12"/>
        </w:rPr>
        <w:t xml:space="preserve">Перечень мероприятий (результатов) муниципальной программы </w:t>
      </w:r>
    </w:p>
    <w:p w:rsidR="004D5B82" w:rsidRPr="00B679BA" w:rsidRDefault="004D5B82" w:rsidP="00D73EFD">
      <w:pPr>
        <w:pStyle w:val="a9"/>
        <w:widowControl w:val="0"/>
        <w:autoSpaceDE w:val="0"/>
        <w:autoSpaceDN w:val="0"/>
        <w:adjustRightInd w:val="0"/>
        <w:spacing w:line="240" w:lineRule="auto"/>
        <w:ind w:left="0"/>
        <w:outlineLvl w:val="0"/>
        <w:rPr>
          <w:sz w:val="12"/>
          <w:szCs w:val="12"/>
        </w:rPr>
      </w:pPr>
    </w:p>
    <w:p w:rsidR="004D5B82" w:rsidRPr="00B679BA" w:rsidRDefault="004D5B82" w:rsidP="00D73EFD">
      <w:pPr>
        <w:widowControl w:val="0"/>
        <w:spacing w:line="240" w:lineRule="auto"/>
        <w:ind w:firstLine="360"/>
        <w:rPr>
          <w:rFonts w:cs="Times New Roman"/>
          <w:i/>
          <w:sz w:val="12"/>
          <w:szCs w:val="12"/>
        </w:rPr>
      </w:pPr>
      <w:r w:rsidRPr="00B679BA">
        <w:rPr>
          <w:rFonts w:cs="Times New Roman"/>
          <w:i/>
          <w:sz w:val="12"/>
          <w:szCs w:val="12"/>
        </w:rPr>
        <w:t>В рамках комплекса процессных мероприятий «</w:t>
      </w:r>
      <w:r w:rsidRPr="00B679BA">
        <w:rPr>
          <w:rFonts w:eastAsia="Calibri" w:cs="Times New Roman"/>
          <w:i/>
          <w:sz w:val="12"/>
          <w:szCs w:val="12"/>
          <w:lang w:eastAsia="ru-RU"/>
        </w:rPr>
        <w:t>Развитие отраслей агропромышленного комплекса</w:t>
      </w:r>
      <w:r w:rsidRPr="00B679BA">
        <w:rPr>
          <w:rFonts w:cs="Times New Roman"/>
          <w:i/>
          <w:sz w:val="12"/>
          <w:szCs w:val="12"/>
        </w:rPr>
        <w:t>» реализуются следующие мероприятия (результаты):</w:t>
      </w:r>
    </w:p>
    <w:p w:rsidR="004D5B82" w:rsidRPr="00B679BA" w:rsidRDefault="004D5B82" w:rsidP="00D73EFD">
      <w:pPr>
        <w:pStyle w:val="a9"/>
        <w:widowControl w:val="0"/>
        <w:autoSpaceDE w:val="0"/>
        <w:autoSpaceDN w:val="0"/>
        <w:adjustRightInd w:val="0"/>
        <w:spacing w:line="240" w:lineRule="auto"/>
        <w:ind w:left="0"/>
        <w:outlineLvl w:val="0"/>
        <w:rPr>
          <w:rFonts w:eastAsia="Calibri"/>
          <w:b/>
          <w:color w:val="000000"/>
          <w:sz w:val="12"/>
          <w:szCs w:val="12"/>
        </w:rPr>
      </w:pPr>
    </w:p>
    <w:p w:rsidR="004D5B82" w:rsidRPr="00B679BA" w:rsidRDefault="004D5B82" w:rsidP="00D73EFD">
      <w:pPr>
        <w:widowControl w:val="0"/>
        <w:suppressAutoHyphens/>
        <w:autoSpaceDE w:val="0"/>
        <w:autoSpaceDN w:val="0"/>
        <w:adjustRightInd w:val="0"/>
        <w:spacing w:line="240" w:lineRule="auto"/>
        <w:ind w:firstLine="539"/>
        <w:rPr>
          <w:rFonts w:eastAsia="Calibri" w:cs="Times New Roman"/>
          <w:color w:val="000000"/>
          <w:sz w:val="12"/>
          <w:szCs w:val="12"/>
          <w:lang w:eastAsia="ru-RU"/>
        </w:rPr>
      </w:pPr>
      <w:r w:rsidRPr="00B679BA">
        <w:rPr>
          <w:rFonts w:ascii="Times New Roman CYR" w:eastAsia="Calibri" w:hAnsi="Times New Roman CYR" w:cs="Times New Roman CYR"/>
          <w:b/>
          <w:sz w:val="12"/>
          <w:szCs w:val="12"/>
          <w:lang w:eastAsia="ru-RU"/>
        </w:rPr>
        <w:t>1.</w:t>
      </w:r>
      <w:r w:rsidRPr="00B679BA">
        <w:rPr>
          <w:rFonts w:ascii="Times New Roman CYR" w:eastAsia="Calibri" w:hAnsi="Times New Roman CYR" w:cs="Times New Roman CYR"/>
          <w:sz w:val="12"/>
          <w:szCs w:val="12"/>
          <w:lang w:eastAsia="ru-RU"/>
        </w:rPr>
        <w:t xml:space="preserve"> «Поддержание доходности сельскохозяйственных товаропроизводителей в области растениеводства»</w:t>
      </w:r>
      <w:r w:rsidRPr="00B679BA">
        <w:rPr>
          <w:rFonts w:eastAsia="Calibri" w:cs="Times New Roman"/>
          <w:color w:val="000000"/>
          <w:sz w:val="12"/>
          <w:szCs w:val="12"/>
          <w:lang w:eastAsia="ru-RU"/>
        </w:rPr>
        <w:t>.</w:t>
      </w:r>
    </w:p>
    <w:p w:rsidR="004D5B82" w:rsidRPr="00B679BA" w:rsidRDefault="004D5B82" w:rsidP="00D73EFD">
      <w:pPr>
        <w:widowControl w:val="0"/>
        <w:suppressAutoHyphens/>
        <w:autoSpaceDE w:val="0"/>
        <w:autoSpaceDN w:val="0"/>
        <w:adjustRightInd w:val="0"/>
        <w:spacing w:line="240" w:lineRule="auto"/>
        <w:ind w:firstLine="539"/>
        <w:rPr>
          <w:rFonts w:ascii="Times New Roman CYR" w:eastAsia="Calibri" w:hAnsi="Times New Roman CYR" w:cs="Times New Roman CYR"/>
          <w:sz w:val="12"/>
          <w:szCs w:val="12"/>
          <w:lang w:eastAsia="ru-RU"/>
        </w:rPr>
      </w:pPr>
      <w:r w:rsidRPr="00B679BA">
        <w:rPr>
          <w:rFonts w:ascii="Times New Roman CYR" w:eastAsia="Calibri" w:hAnsi="Times New Roman CYR" w:cs="Times New Roman CYR"/>
          <w:sz w:val="12"/>
          <w:szCs w:val="12"/>
          <w:lang w:eastAsia="ru-RU"/>
        </w:rPr>
        <w:t xml:space="preserve"> Реализация мероприятия  направлена на повышение доходов сельскохозяйственного производства, плодородия почвы на основе сохранения и рационального использования земель сельскохозяйственных угодий и Агро ландшафтов,</w:t>
      </w:r>
      <w:r w:rsidRPr="00B679BA">
        <w:rPr>
          <w:rFonts w:ascii="Times New Roman CYR" w:eastAsia="Times New Roman" w:hAnsi="Times New Roman CYR" w:cs="Times New Roman"/>
          <w:sz w:val="12"/>
          <w:szCs w:val="12"/>
          <w:lang w:eastAsia="ru-RU"/>
        </w:rPr>
        <w:t xml:space="preserve"> </w:t>
      </w:r>
      <w:r w:rsidRPr="00B679BA">
        <w:rPr>
          <w:rFonts w:ascii="Times New Roman CYR" w:eastAsia="Calibri" w:hAnsi="Times New Roman CYR" w:cs="Times New Roman CYR"/>
          <w:sz w:val="12"/>
          <w:szCs w:val="12"/>
          <w:lang w:eastAsia="ru-RU"/>
        </w:rPr>
        <w:t>оптимизацию структуры посевных площадей в соответствии с зональными системами земледелия и увеличение объемов производства основных видов растениеводческой продукции; увеличение объемов переработки основных видов растениеводческой продукции, расширение ассортимента и повышение качества продуктов питания на основе комплексной модернизации материально-технической базы производства и переработки продукции растениеводства.</w:t>
      </w:r>
    </w:p>
    <w:p w:rsidR="004D5B82" w:rsidRPr="00B679BA" w:rsidRDefault="004D5B82" w:rsidP="00D73EFD">
      <w:pPr>
        <w:widowControl w:val="0"/>
        <w:suppressAutoHyphens/>
        <w:autoSpaceDE w:val="0"/>
        <w:autoSpaceDN w:val="0"/>
        <w:adjustRightInd w:val="0"/>
        <w:spacing w:line="240" w:lineRule="auto"/>
        <w:ind w:firstLine="539"/>
        <w:rPr>
          <w:rFonts w:ascii="Times New Roman CYR" w:eastAsia="Calibri" w:hAnsi="Times New Roman CYR" w:cs="Times New Roman CYR"/>
          <w:sz w:val="12"/>
          <w:szCs w:val="12"/>
          <w:lang w:eastAsia="ru-RU"/>
        </w:rPr>
      </w:pPr>
      <w:r w:rsidRPr="00B679BA">
        <w:rPr>
          <w:rFonts w:ascii="Times New Roman CYR" w:eastAsia="Calibri" w:hAnsi="Times New Roman CYR" w:cs="Times New Roman CYR"/>
          <w:sz w:val="12"/>
          <w:szCs w:val="12"/>
          <w:lang w:eastAsia="ru-RU"/>
        </w:rPr>
        <w:t>Государственная поддержка осуществляется путем предоставления субсидий из областного бюджета на оказание несвязанной поддержки сельскохозяйственным товаропроизводителям в отрасли растениеводства в расчете на 1 гектар посевной площади сельскохозяйственных культур в порядке и на условиях, установленных постановлением Правительства Оренбургской области.</w:t>
      </w:r>
    </w:p>
    <w:p w:rsidR="004D5B82" w:rsidRPr="00B679BA" w:rsidRDefault="004D5B82" w:rsidP="00D73EFD">
      <w:pPr>
        <w:widowControl w:val="0"/>
        <w:suppressAutoHyphens/>
        <w:autoSpaceDE w:val="0"/>
        <w:autoSpaceDN w:val="0"/>
        <w:adjustRightInd w:val="0"/>
        <w:spacing w:line="240" w:lineRule="auto"/>
        <w:ind w:firstLine="539"/>
        <w:rPr>
          <w:rFonts w:ascii="Times New Roman CYR" w:eastAsia="Calibri" w:hAnsi="Times New Roman CYR" w:cs="Times New Roman CYR"/>
          <w:sz w:val="12"/>
          <w:szCs w:val="12"/>
          <w:lang w:eastAsia="ru-RU"/>
        </w:rPr>
      </w:pPr>
      <w:r w:rsidRPr="00B679BA">
        <w:rPr>
          <w:rFonts w:ascii="Times New Roman CYR" w:eastAsia="Calibri" w:hAnsi="Times New Roman CYR" w:cs="Times New Roman CYR"/>
          <w:sz w:val="12"/>
          <w:szCs w:val="12"/>
          <w:lang w:eastAsia="ru-RU"/>
        </w:rPr>
        <w:t>Сельскохозяйственный товаропроизводитель, получающий указанный вид субсидии, должен быть зарегистрирован на территории Оренбургской области и осуществлять сельскохозяйственное производство.</w:t>
      </w:r>
    </w:p>
    <w:p w:rsidR="004D5B82" w:rsidRPr="00B679BA" w:rsidRDefault="004D5B82" w:rsidP="00D73EFD">
      <w:pPr>
        <w:widowControl w:val="0"/>
        <w:autoSpaceDE w:val="0"/>
        <w:autoSpaceDN w:val="0"/>
        <w:adjustRightInd w:val="0"/>
        <w:spacing w:line="240" w:lineRule="auto"/>
        <w:ind w:firstLine="539"/>
        <w:rPr>
          <w:rFonts w:eastAsia="Calibri" w:cs="Times New Roman"/>
          <w:color w:val="000000"/>
          <w:sz w:val="12"/>
          <w:szCs w:val="12"/>
          <w:lang w:eastAsia="ru-RU"/>
        </w:rPr>
      </w:pPr>
    </w:p>
    <w:p w:rsidR="004D5B82" w:rsidRPr="00B679BA" w:rsidRDefault="004D5B82" w:rsidP="00D73EFD">
      <w:pPr>
        <w:widowControl w:val="0"/>
        <w:autoSpaceDE w:val="0"/>
        <w:autoSpaceDN w:val="0"/>
        <w:adjustRightInd w:val="0"/>
        <w:spacing w:line="240" w:lineRule="auto"/>
        <w:ind w:firstLine="539"/>
        <w:rPr>
          <w:rFonts w:eastAsia="Calibri" w:cs="Times New Roman"/>
          <w:color w:val="000000"/>
          <w:sz w:val="12"/>
          <w:szCs w:val="12"/>
          <w:lang w:eastAsia="ru-RU"/>
        </w:rPr>
      </w:pPr>
      <w:r w:rsidRPr="00B679BA">
        <w:rPr>
          <w:rFonts w:ascii="Times New Roman CYR" w:eastAsia="Calibri" w:hAnsi="Times New Roman CYR" w:cs="Times New Roman CYR"/>
          <w:b/>
          <w:sz w:val="12"/>
          <w:szCs w:val="12"/>
          <w:lang w:eastAsia="ru-RU"/>
        </w:rPr>
        <w:t>2.</w:t>
      </w:r>
      <w:r w:rsidRPr="00B679BA">
        <w:rPr>
          <w:rFonts w:ascii="Times New Roman CYR" w:eastAsia="Calibri" w:hAnsi="Times New Roman CYR" w:cs="Times New Roman CYR"/>
          <w:sz w:val="12"/>
          <w:szCs w:val="12"/>
          <w:lang w:eastAsia="ru-RU"/>
        </w:rPr>
        <w:t xml:space="preserve"> «Поддержание доходности сельскохозяйственных</w:t>
      </w:r>
      <w:r w:rsidRPr="00B679BA">
        <w:rPr>
          <w:rFonts w:eastAsia="Calibri" w:cs="Times New Roman"/>
          <w:color w:val="000000"/>
          <w:sz w:val="12"/>
          <w:szCs w:val="12"/>
          <w:lang w:eastAsia="ru-RU"/>
        </w:rPr>
        <w:t xml:space="preserve"> </w:t>
      </w:r>
      <w:r w:rsidRPr="00B679BA">
        <w:rPr>
          <w:rFonts w:ascii="Times New Roman CYR" w:eastAsia="Calibri" w:hAnsi="Times New Roman CYR" w:cs="Times New Roman CYR"/>
          <w:sz w:val="12"/>
          <w:szCs w:val="12"/>
          <w:lang w:eastAsia="ru-RU"/>
        </w:rPr>
        <w:t>товаропроизводителей в молочном скотоводстве»</w:t>
      </w:r>
    </w:p>
    <w:p w:rsidR="004D5B82" w:rsidRPr="00B679BA" w:rsidRDefault="004D5B82" w:rsidP="00D73EFD">
      <w:pPr>
        <w:widowControl w:val="0"/>
        <w:suppressAutoHyphens/>
        <w:autoSpaceDE w:val="0"/>
        <w:autoSpaceDN w:val="0"/>
        <w:adjustRightInd w:val="0"/>
        <w:spacing w:line="240" w:lineRule="auto"/>
        <w:ind w:firstLine="540"/>
        <w:rPr>
          <w:rFonts w:ascii="Times New Roman CYR" w:eastAsia="Calibri" w:hAnsi="Times New Roman CYR" w:cs="Times New Roman CYR"/>
          <w:sz w:val="12"/>
          <w:szCs w:val="12"/>
          <w:lang w:eastAsia="ru-RU"/>
        </w:rPr>
      </w:pPr>
      <w:r w:rsidRPr="00B679BA">
        <w:rPr>
          <w:rFonts w:ascii="Times New Roman CYR" w:eastAsia="Calibri" w:hAnsi="Times New Roman CYR" w:cs="Times New Roman CYR"/>
          <w:sz w:val="12"/>
          <w:szCs w:val="12"/>
          <w:lang w:eastAsia="ru-RU"/>
        </w:rPr>
        <w:t>Реализация мероприятий  направлена на наращивание производства молока, сохранение и стабилизацию поголовья крупного рогатого скота, в том числе коров, стимулирование повышения товарности молока в предприятиях всех форм хозяйствования, прирост производства молока, сохранение поголовья молочных коров.</w:t>
      </w:r>
    </w:p>
    <w:p w:rsidR="004D5B82" w:rsidRPr="00B679BA" w:rsidRDefault="004D5B82" w:rsidP="00D73EFD">
      <w:pPr>
        <w:widowControl w:val="0"/>
        <w:suppressAutoHyphens/>
        <w:autoSpaceDE w:val="0"/>
        <w:autoSpaceDN w:val="0"/>
        <w:adjustRightInd w:val="0"/>
        <w:spacing w:line="240" w:lineRule="auto"/>
        <w:ind w:firstLine="540"/>
        <w:rPr>
          <w:rFonts w:ascii="Times New Roman CYR" w:eastAsia="Calibri" w:hAnsi="Times New Roman CYR" w:cs="Times New Roman CYR"/>
          <w:sz w:val="12"/>
          <w:szCs w:val="12"/>
          <w:lang w:eastAsia="ru-RU"/>
        </w:rPr>
      </w:pPr>
      <w:r w:rsidRPr="00B679BA">
        <w:rPr>
          <w:rFonts w:ascii="Times New Roman CYR" w:eastAsia="Calibri" w:hAnsi="Times New Roman CYR" w:cs="Times New Roman CYR"/>
          <w:sz w:val="12"/>
          <w:szCs w:val="12"/>
          <w:lang w:eastAsia="ru-RU"/>
        </w:rPr>
        <w:t>В рамках данного мероприятия предполагается государственная поддержка посредством предоставления субсидий за счет средств областного бюджета на субсидирование реализованного (товарного) молока. Результатами реализации мероприятия  являются повышение продуктивности дойного стада за счет породного обновления и стабилизации поголовья коров.</w:t>
      </w:r>
    </w:p>
    <w:p w:rsidR="004D5B82" w:rsidRPr="00B679BA" w:rsidRDefault="004D5B82" w:rsidP="00D73EFD">
      <w:pPr>
        <w:widowControl w:val="0"/>
        <w:autoSpaceDE w:val="0"/>
        <w:autoSpaceDN w:val="0"/>
        <w:adjustRightInd w:val="0"/>
        <w:spacing w:line="240" w:lineRule="auto"/>
        <w:ind w:firstLine="539"/>
        <w:rPr>
          <w:rFonts w:eastAsia="Calibri" w:cs="Times New Roman"/>
          <w:color w:val="000000"/>
          <w:sz w:val="12"/>
          <w:szCs w:val="12"/>
          <w:lang w:eastAsia="ru-RU"/>
        </w:rPr>
      </w:pPr>
    </w:p>
    <w:p w:rsidR="004D5B82" w:rsidRPr="00B679BA" w:rsidRDefault="004D5B82" w:rsidP="00D73EFD">
      <w:pPr>
        <w:widowControl w:val="0"/>
        <w:autoSpaceDE w:val="0"/>
        <w:autoSpaceDN w:val="0"/>
        <w:adjustRightInd w:val="0"/>
        <w:spacing w:line="240" w:lineRule="auto"/>
        <w:ind w:firstLine="539"/>
        <w:rPr>
          <w:rFonts w:eastAsia="Calibri" w:cs="Times New Roman"/>
          <w:color w:val="000000"/>
          <w:sz w:val="12"/>
          <w:szCs w:val="12"/>
          <w:lang w:eastAsia="ru-RU"/>
        </w:rPr>
      </w:pPr>
      <w:r w:rsidRPr="00B679BA">
        <w:rPr>
          <w:rFonts w:ascii="Times New Roman CYR" w:eastAsia="Calibri" w:hAnsi="Times New Roman CYR" w:cs="Times New Roman CYR"/>
          <w:b/>
          <w:sz w:val="12"/>
          <w:szCs w:val="12"/>
          <w:lang w:eastAsia="ru-RU"/>
        </w:rPr>
        <w:t>3.</w:t>
      </w:r>
      <w:r w:rsidRPr="00B679BA">
        <w:rPr>
          <w:rFonts w:ascii="Times New Roman CYR" w:eastAsia="Calibri" w:hAnsi="Times New Roman CYR" w:cs="Times New Roman CYR"/>
          <w:sz w:val="12"/>
          <w:szCs w:val="12"/>
          <w:lang w:eastAsia="ru-RU"/>
        </w:rPr>
        <w:t xml:space="preserve">  «Развитие овцеводства и козоводства»</w:t>
      </w:r>
    </w:p>
    <w:p w:rsidR="004D5B82" w:rsidRPr="00B679BA" w:rsidRDefault="004D5B82" w:rsidP="00D73EFD">
      <w:pPr>
        <w:widowControl w:val="0"/>
        <w:suppressAutoHyphens/>
        <w:autoSpaceDE w:val="0"/>
        <w:autoSpaceDN w:val="0"/>
        <w:adjustRightInd w:val="0"/>
        <w:spacing w:line="240" w:lineRule="auto"/>
        <w:ind w:firstLine="540"/>
        <w:rPr>
          <w:rFonts w:ascii="Times New Roman CYR" w:eastAsia="Calibri" w:hAnsi="Times New Roman CYR" w:cs="Times New Roman CYR"/>
          <w:sz w:val="12"/>
          <w:szCs w:val="12"/>
          <w:lang w:eastAsia="ru-RU"/>
        </w:rPr>
      </w:pPr>
      <w:r w:rsidRPr="00B679BA">
        <w:rPr>
          <w:rFonts w:ascii="Times New Roman CYR" w:eastAsia="Calibri" w:hAnsi="Times New Roman CYR" w:cs="Times New Roman CYR"/>
          <w:sz w:val="12"/>
          <w:szCs w:val="12"/>
          <w:lang w:eastAsia="ru-RU"/>
        </w:rPr>
        <w:t>Реализация основного мероприятия направлена на поддержание занятости и доходности сельскохозяйственных организаций, КФХ, специализирующихся на овцеводстве и козоводстве, в том числе молочном козоводстве.</w:t>
      </w:r>
    </w:p>
    <w:p w:rsidR="004D5B82" w:rsidRPr="00B679BA" w:rsidRDefault="004D5B82" w:rsidP="00D73EFD">
      <w:pPr>
        <w:widowControl w:val="0"/>
        <w:suppressAutoHyphens/>
        <w:autoSpaceDE w:val="0"/>
        <w:autoSpaceDN w:val="0"/>
        <w:adjustRightInd w:val="0"/>
        <w:spacing w:line="240" w:lineRule="auto"/>
        <w:ind w:firstLine="540"/>
        <w:rPr>
          <w:rFonts w:ascii="Times New Roman CYR" w:eastAsia="Calibri" w:hAnsi="Times New Roman CYR" w:cs="Times New Roman CYR"/>
          <w:sz w:val="12"/>
          <w:szCs w:val="12"/>
          <w:lang w:eastAsia="ru-RU"/>
        </w:rPr>
      </w:pPr>
      <w:r w:rsidRPr="00B679BA">
        <w:rPr>
          <w:rFonts w:ascii="Times New Roman CYR" w:eastAsia="Calibri" w:hAnsi="Times New Roman CYR" w:cs="Times New Roman CYR"/>
          <w:sz w:val="12"/>
          <w:szCs w:val="12"/>
          <w:lang w:eastAsia="ru-RU"/>
        </w:rPr>
        <w:t>Государственная поддержка осуществляется посредством предоставления субсидий за счет средств областного бюджета по следующим направлениям:</w:t>
      </w:r>
    </w:p>
    <w:p w:rsidR="004D5B82" w:rsidRPr="00B679BA" w:rsidRDefault="004D5B82" w:rsidP="00D73EFD">
      <w:pPr>
        <w:widowControl w:val="0"/>
        <w:suppressAutoHyphens/>
        <w:autoSpaceDE w:val="0"/>
        <w:autoSpaceDN w:val="0"/>
        <w:adjustRightInd w:val="0"/>
        <w:spacing w:line="240" w:lineRule="auto"/>
        <w:ind w:firstLine="540"/>
        <w:rPr>
          <w:rFonts w:ascii="Times New Roman CYR" w:eastAsia="Calibri" w:hAnsi="Times New Roman CYR" w:cs="Times New Roman CYR"/>
          <w:sz w:val="12"/>
          <w:szCs w:val="12"/>
          <w:lang w:eastAsia="ru-RU"/>
        </w:rPr>
      </w:pPr>
      <w:r w:rsidRPr="00B679BA">
        <w:rPr>
          <w:rFonts w:ascii="Times New Roman CYR" w:eastAsia="Calibri" w:hAnsi="Times New Roman CYR" w:cs="Times New Roman CYR"/>
          <w:sz w:val="12"/>
          <w:szCs w:val="12"/>
          <w:lang w:eastAsia="ru-RU"/>
        </w:rPr>
        <w:t>субсидирование части затрат на содержание овцематок с учетом ярок старше года, имевшихся на 1 января в сельскохозяйственных организациях и КФХ;</w:t>
      </w:r>
    </w:p>
    <w:p w:rsidR="004D5B82" w:rsidRPr="00B679BA" w:rsidRDefault="004D5B82" w:rsidP="00D73EFD">
      <w:pPr>
        <w:widowControl w:val="0"/>
        <w:suppressAutoHyphens/>
        <w:autoSpaceDE w:val="0"/>
        <w:autoSpaceDN w:val="0"/>
        <w:adjustRightInd w:val="0"/>
        <w:spacing w:line="240" w:lineRule="auto"/>
        <w:ind w:firstLine="540"/>
        <w:rPr>
          <w:rFonts w:ascii="Times New Roman CYR" w:eastAsia="Calibri" w:hAnsi="Times New Roman CYR" w:cs="Times New Roman CYR"/>
          <w:sz w:val="12"/>
          <w:szCs w:val="12"/>
          <w:lang w:eastAsia="ru-RU"/>
        </w:rPr>
      </w:pPr>
      <w:r w:rsidRPr="00B679BA">
        <w:rPr>
          <w:rFonts w:ascii="Times New Roman CYR" w:eastAsia="Calibri" w:hAnsi="Times New Roman CYR" w:cs="Times New Roman CYR"/>
          <w:sz w:val="12"/>
          <w:szCs w:val="12"/>
          <w:lang w:eastAsia="ru-RU"/>
        </w:rPr>
        <w:t>субсидирование части затрат на содержание козоматок с учетом ярок старше года, имевшихся на 1 января в сельскохозяйственных организациях и КФХ.</w:t>
      </w:r>
    </w:p>
    <w:p w:rsidR="004D5B82" w:rsidRPr="00B679BA" w:rsidRDefault="004D5B82" w:rsidP="00D73EFD">
      <w:pPr>
        <w:widowControl w:val="0"/>
        <w:suppressAutoHyphens/>
        <w:autoSpaceDE w:val="0"/>
        <w:autoSpaceDN w:val="0"/>
        <w:adjustRightInd w:val="0"/>
        <w:spacing w:line="240" w:lineRule="auto"/>
        <w:ind w:firstLine="540"/>
        <w:rPr>
          <w:rFonts w:ascii="Times New Roman CYR" w:eastAsia="Calibri" w:hAnsi="Times New Roman CYR" w:cs="Times New Roman CYR"/>
          <w:sz w:val="12"/>
          <w:szCs w:val="12"/>
          <w:lang w:eastAsia="ru-RU"/>
        </w:rPr>
      </w:pPr>
      <w:r w:rsidRPr="00B679BA">
        <w:rPr>
          <w:rFonts w:ascii="Times New Roman CYR" w:eastAsia="Calibri" w:hAnsi="Times New Roman CYR" w:cs="Times New Roman CYR"/>
          <w:sz w:val="12"/>
          <w:szCs w:val="12"/>
          <w:lang w:eastAsia="ru-RU"/>
        </w:rPr>
        <w:t>Результатом реализации основного мероприятия является увеличение маточного поголовья овец и коз в сельскохозяйственных организациях и КФХ, в том числе увеличение поголовья коз.</w:t>
      </w:r>
    </w:p>
    <w:p w:rsidR="004D5B82" w:rsidRPr="00B679BA" w:rsidRDefault="004D5B82" w:rsidP="00D73EFD">
      <w:pPr>
        <w:widowControl w:val="0"/>
        <w:autoSpaceDE w:val="0"/>
        <w:autoSpaceDN w:val="0"/>
        <w:adjustRightInd w:val="0"/>
        <w:spacing w:line="240" w:lineRule="auto"/>
        <w:ind w:firstLine="539"/>
        <w:rPr>
          <w:rFonts w:eastAsia="Calibri" w:cs="Times New Roman"/>
          <w:color w:val="000000"/>
          <w:sz w:val="12"/>
          <w:szCs w:val="12"/>
          <w:lang w:eastAsia="ru-RU"/>
        </w:rPr>
      </w:pPr>
    </w:p>
    <w:p w:rsidR="004D5B82" w:rsidRPr="00B679BA" w:rsidRDefault="004D5B82" w:rsidP="00D73EFD">
      <w:pPr>
        <w:pStyle w:val="a9"/>
        <w:widowControl w:val="0"/>
        <w:numPr>
          <w:ilvl w:val="0"/>
          <w:numId w:val="143"/>
        </w:numPr>
        <w:autoSpaceDE w:val="0"/>
        <w:autoSpaceDN w:val="0"/>
        <w:adjustRightInd w:val="0"/>
        <w:spacing w:line="240" w:lineRule="auto"/>
        <w:ind w:left="0"/>
        <w:rPr>
          <w:rFonts w:eastAsia="Calibri" w:cs="Times New Roman CYR"/>
          <w:sz w:val="12"/>
          <w:szCs w:val="12"/>
        </w:rPr>
      </w:pPr>
      <w:r w:rsidRPr="00B679BA">
        <w:rPr>
          <w:rFonts w:eastAsia="Calibri" w:cs="Times New Roman CYR"/>
          <w:sz w:val="12"/>
          <w:szCs w:val="12"/>
        </w:rPr>
        <w:t xml:space="preserve"> «Развитие подотрасли животноводства»</w:t>
      </w:r>
    </w:p>
    <w:p w:rsidR="004D5B82" w:rsidRPr="00B679BA" w:rsidRDefault="004D5B82" w:rsidP="00D73EFD">
      <w:pPr>
        <w:widowControl w:val="0"/>
        <w:suppressAutoHyphens/>
        <w:autoSpaceDE w:val="0"/>
        <w:autoSpaceDN w:val="0"/>
        <w:adjustRightInd w:val="0"/>
        <w:spacing w:line="240" w:lineRule="auto"/>
        <w:ind w:firstLine="540"/>
        <w:rPr>
          <w:rFonts w:ascii="Times New Roman CYR" w:eastAsia="Calibri" w:hAnsi="Times New Roman CYR" w:cs="Times New Roman CYR"/>
          <w:sz w:val="12"/>
          <w:szCs w:val="12"/>
          <w:lang w:eastAsia="ru-RU"/>
        </w:rPr>
      </w:pPr>
      <w:r w:rsidRPr="00B679BA">
        <w:rPr>
          <w:rFonts w:ascii="Times New Roman CYR" w:eastAsia="Calibri" w:hAnsi="Times New Roman CYR" w:cs="Times New Roman CYR"/>
          <w:sz w:val="12"/>
          <w:szCs w:val="12"/>
          <w:lang w:eastAsia="ru-RU"/>
        </w:rPr>
        <w:t>Реализация данного мероприятия  направлена на увеличение объемов производства скота и птицы на убой во всех категориях хозяйств,</w:t>
      </w:r>
      <w:r w:rsidRPr="00B679BA">
        <w:rPr>
          <w:rFonts w:ascii="Times New Roman CYR" w:eastAsia="Times New Roman" w:hAnsi="Times New Roman CYR" w:cs="Times New Roman"/>
          <w:sz w:val="12"/>
          <w:szCs w:val="12"/>
          <w:lang w:eastAsia="ru-RU"/>
        </w:rPr>
        <w:t xml:space="preserve"> </w:t>
      </w:r>
      <w:r w:rsidRPr="00B679BA">
        <w:rPr>
          <w:rFonts w:ascii="Times New Roman CYR" w:eastAsia="Calibri" w:hAnsi="Times New Roman CYR" w:cs="Times New Roman CYR"/>
          <w:sz w:val="12"/>
          <w:szCs w:val="12"/>
          <w:lang w:eastAsia="ru-RU"/>
        </w:rPr>
        <w:t>развитие социально значимых отраслей: скотоводства, свиноводства, овцеводства, козоводства и коневодства, обеспечивающих сохранение традиционного уклада жизни и занятости населения.</w:t>
      </w:r>
    </w:p>
    <w:p w:rsidR="004D5B82" w:rsidRPr="00B679BA" w:rsidRDefault="004D5B82" w:rsidP="00D73EFD">
      <w:pPr>
        <w:widowControl w:val="0"/>
        <w:suppressAutoHyphens/>
        <w:autoSpaceDE w:val="0"/>
        <w:autoSpaceDN w:val="0"/>
        <w:adjustRightInd w:val="0"/>
        <w:spacing w:line="240" w:lineRule="auto"/>
        <w:ind w:firstLine="540"/>
        <w:rPr>
          <w:rFonts w:ascii="Times New Roman CYR" w:eastAsia="Calibri" w:hAnsi="Times New Roman CYR" w:cs="Times New Roman CYR"/>
          <w:sz w:val="12"/>
          <w:szCs w:val="12"/>
          <w:lang w:eastAsia="ru-RU"/>
        </w:rPr>
      </w:pPr>
      <w:r w:rsidRPr="00B679BA">
        <w:rPr>
          <w:rFonts w:ascii="Times New Roman CYR" w:eastAsia="Calibri" w:hAnsi="Times New Roman CYR" w:cs="Times New Roman CYR"/>
          <w:sz w:val="12"/>
          <w:szCs w:val="12"/>
          <w:lang w:eastAsia="ru-RU"/>
        </w:rPr>
        <w:t>Государственная поддержка осуществляется посредством предоставления субсидий за счет средств областного бюджета по следующим направлениям:</w:t>
      </w:r>
    </w:p>
    <w:p w:rsidR="004D5B82" w:rsidRPr="00B679BA" w:rsidRDefault="004D5B82" w:rsidP="00D73EFD">
      <w:pPr>
        <w:widowControl w:val="0"/>
        <w:suppressAutoHyphens/>
        <w:autoSpaceDE w:val="0"/>
        <w:autoSpaceDN w:val="0"/>
        <w:adjustRightInd w:val="0"/>
        <w:spacing w:line="240" w:lineRule="auto"/>
        <w:ind w:firstLine="540"/>
        <w:rPr>
          <w:rFonts w:ascii="Times New Roman CYR" w:eastAsia="Calibri" w:hAnsi="Times New Roman CYR" w:cs="Times New Roman CYR"/>
          <w:sz w:val="12"/>
          <w:szCs w:val="12"/>
          <w:lang w:eastAsia="ru-RU"/>
        </w:rPr>
      </w:pPr>
      <w:r w:rsidRPr="00B679BA">
        <w:rPr>
          <w:rFonts w:ascii="Times New Roman CYR" w:eastAsia="Calibri" w:hAnsi="Times New Roman CYR" w:cs="Times New Roman CYR"/>
          <w:sz w:val="12"/>
          <w:szCs w:val="12"/>
          <w:lang w:eastAsia="ru-RU"/>
        </w:rPr>
        <w:lastRenderedPageBreak/>
        <w:t>на возмещение части затрат по наращиванию поголовья коров мясного направления продуктивности.</w:t>
      </w:r>
    </w:p>
    <w:p w:rsidR="004D5B82" w:rsidRPr="00B679BA" w:rsidRDefault="004D5B82" w:rsidP="00D73EFD">
      <w:pPr>
        <w:widowControl w:val="0"/>
        <w:autoSpaceDE w:val="0"/>
        <w:autoSpaceDN w:val="0"/>
        <w:adjustRightInd w:val="0"/>
        <w:spacing w:line="240" w:lineRule="auto"/>
        <w:ind w:firstLine="539"/>
        <w:rPr>
          <w:rFonts w:ascii="Times New Roman CYR" w:eastAsia="Calibri" w:hAnsi="Times New Roman CYR" w:cs="Times New Roman CYR"/>
          <w:sz w:val="12"/>
          <w:szCs w:val="12"/>
          <w:lang w:eastAsia="ru-RU"/>
        </w:rPr>
      </w:pPr>
    </w:p>
    <w:p w:rsidR="004D5B82" w:rsidRPr="00B679BA" w:rsidRDefault="004D5B82" w:rsidP="00D73EFD">
      <w:pPr>
        <w:pStyle w:val="a9"/>
        <w:widowControl w:val="0"/>
        <w:numPr>
          <w:ilvl w:val="0"/>
          <w:numId w:val="143"/>
        </w:numPr>
        <w:autoSpaceDE w:val="0"/>
        <w:autoSpaceDN w:val="0"/>
        <w:adjustRightInd w:val="0"/>
        <w:spacing w:line="240" w:lineRule="auto"/>
        <w:ind w:left="0"/>
        <w:rPr>
          <w:rFonts w:eastAsia="Calibri" w:cs="Times New Roman CYR"/>
          <w:sz w:val="12"/>
          <w:szCs w:val="12"/>
        </w:rPr>
      </w:pPr>
      <w:r w:rsidRPr="00B679BA">
        <w:rPr>
          <w:rFonts w:eastAsia="Calibri" w:cs="Times New Roman CYR"/>
          <w:sz w:val="12"/>
          <w:szCs w:val="12"/>
        </w:rPr>
        <w:t>«Снижение рисков в подотрасли растениеводства»</w:t>
      </w:r>
    </w:p>
    <w:p w:rsidR="004D5B82" w:rsidRPr="00B679BA" w:rsidRDefault="004D5B82" w:rsidP="00D73EFD">
      <w:pPr>
        <w:widowControl w:val="0"/>
        <w:suppressAutoHyphens/>
        <w:autoSpaceDE w:val="0"/>
        <w:autoSpaceDN w:val="0"/>
        <w:adjustRightInd w:val="0"/>
        <w:spacing w:line="240" w:lineRule="auto"/>
        <w:rPr>
          <w:rFonts w:ascii="Times New Roman CYR" w:eastAsia="Calibri" w:hAnsi="Times New Roman CYR" w:cs="Times New Roman CYR"/>
          <w:sz w:val="12"/>
          <w:szCs w:val="12"/>
          <w:lang w:eastAsia="ru-RU"/>
        </w:rPr>
      </w:pPr>
      <w:r w:rsidRPr="00B679BA">
        <w:rPr>
          <w:rFonts w:ascii="Times New Roman CYR" w:eastAsia="Calibri" w:hAnsi="Times New Roman CYR" w:cs="Times New Roman CYR"/>
          <w:sz w:val="12"/>
          <w:szCs w:val="12"/>
          <w:lang w:eastAsia="ru-RU"/>
        </w:rPr>
        <w:t>Реализация данного мероприятия направлена на снижение риска потери доходов при производстве продукции растениеводства в случаях:</w:t>
      </w:r>
    </w:p>
    <w:p w:rsidR="004D5B82" w:rsidRPr="00B679BA" w:rsidRDefault="004D5B82" w:rsidP="00D73EFD">
      <w:pPr>
        <w:widowControl w:val="0"/>
        <w:suppressAutoHyphens/>
        <w:autoSpaceDE w:val="0"/>
        <w:autoSpaceDN w:val="0"/>
        <w:adjustRightInd w:val="0"/>
        <w:spacing w:line="240" w:lineRule="auto"/>
        <w:rPr>
          <w:rFonts w:ascii="Times New Roman CYR" w:eastAsia="Calibri" w:hAnsi="Times New Roman CYR" w:cs="Times New Roman CYR"/>
          <w:sz w:val="12"/>
          <w:szCs w:val="12"/>
          <w:lang w:eastAsia="ru-RU"/>
        </w:rPr>
      </w:pPr>
      <w:r w:rsidRPr="00B679BA">
        <w:rPr>
          <w:rFonts w:ascii="Times New Roman CYR" w:eastAsia="Calibri" w:hAnsi="Times New Roman CYR" w:cs="Times New Roman CYR"/>
          <w:sz w:val="12"/>
          <w:szCs w:val="12"/>
          <w:lang w:eastAsia="ru-RU"/>
        </w:rPr>
        <w:t>- воздействия опасных для производства продукции растениеводства природных явлений (атмосферная, почвенная засуха, суховей, заморозки, сильный ветер, природный пожар);</w:t>
      </w:r>
    </w:p>
    <w:p w:rsidR="004D5B82" w:rsidRPr="00B679BA" w:rsidRDefault="004D5B82" w:rsidP="00D73EFD">
      <w:pPr>
        <w:widowControl w:val="0"/>
        <w:suppressAutoHyphens/>
        <w:autoSpaceDE w:val="0"/>
        <w:autoSpaceDN w:val="0"/>
        <w:adjustRightInd w:val="0"/>
        <w:spacing w:line="240" w:lineRule="auto"/>
        <w:rPr>
          <w:rFonts w:ascii="Times New Roman CYR" w:eastAsia="Calibri" w:hAnsi="Times New Roman CYR" w:cs="Times New Roman CYR"/>
          <w:sz w:val="12"/>
          <w:szCs w:val="12"/>
          <w:lang w:eastAsia="ru-RU"/>
        </w:rPr>
      </w:pPr>
      <w:r w:rsidRPr="00B679BA">
        <w:rPr>
          <w:rFonts w:ascii="Times New Roman CYR" w:eastAsia="Calibri" w:hAnsi="Times New Roman CYR" w:cs="Times New Roman CYR"/>
          <w:sz w:val="12"/>
          <w:szCs w:val="12"/>
          <w:lang w:eastAsia="ru-RU"/>
        </w:rPr>
        <w:t>- проникновения и (или) распространения вредных организмов.</w:t>
      </w:r>
    </w:p>
    <w:p w:rsidR="004D5B82" w:rsidRPr="00B679BA" w:rsidRDefault="004D5B82" w:rsidP="00D73EFD">
      <w:pPr>
        <w:widowControl w:val="0"/>
        <w:suppressAutoHyphens/>
        <w:autoSpaceDE w:val="0"/>
        <w:autoSpaceDN w:val="0"/>
        <w:adjustRightInd w:val="0"/>
        <w:spacing w:line="240" w:lineRule="auto"/>
        <w:rPr>
          <w:rFonts w:ascii="Times New Roman CYR" w:eastAsia="Calibri" w:hAnsi="Times New Roman CYR" w:cs="Times New Roman CYR"/>
          <w:sz w:val="12"/>
          <w:szCs w:val="12"/>
          <w:lang w:eastAsia="ru-RU"/>
        </w:rPr>
      </w:pPr>
      <w:r w:rsidRPr="00B679BA">
        <w:rPr>
          <w:rFonts w:ascii="Times New Roman CYR" w:eastAsia="Calibri" w:hAnsi="Times New Roman CYR" w:cs="Times New Roman CYR"/>
          <w:sz w:val="12"/>
          <w:szCs w:val="12"/>
          <w:lang w:eastAsia="ru-RU"/>
        </w:rPr>
        <w:t>Основное мероприятие позволит увеличить площади застрахованных посевных площадей, снизить финансовую нагрузку на сельскохозяйственного товаропроизводителя при осуществлении сельскохозяйственного страхования, снизить уровень отказов от выплат по наступившим страховым событиям.</w:t>
      </w:r>
    </w:p>
    <w:p w:rsidR="004D5B82" w:rsidRPr="00B679BA" w:rsidRDefault="004D5B82" w:rsidP="00D73EFD">
      <w:pPr>
        <w:widowControl w:val="0"/>
        <w:suppressAutoHyphens/>
        <w:autoSpaceDE w:val="0"/>
        <w:autoSpaceDN w:val="0"/>
        <w:adjustRightInd w:val="0"/>
        <w:spacing w:line="240" w:lineRule="auto"/>
        <w:rPr>
          <w:rFonts w:ascii="Times New Roman CYR" w:eastAsia="Calibri" w:hAnsi="Times New Roman CYR" w:cs="Times New Roman CYR"/>
          <w:sz w:val="12"/>
          <w:szCs w:val="12"/>
          <w:lang w:eastAsia="ru-RU"/>
        </w:rPr>
      </w:pPr>
      <w:r w:rsidRPr="00B679BA">
        <w:rPr>
          <w:rFonts w:ascii="Times New Roman CYR" w:eastAsia="Calibri" w:hAnsi="Times New Roman CYR" w:cs="Times New Roman CYR"/>
          <w:sz w:val="12"/>
          <w:szCs w:val="12"/>
          <w:lang w:eastAsia="ru-RU"/>
        </w:rPr>
        <w:t xml:space="preserve"> Государственная поддержка осуществляется посредством предоставления субсидий за счет средств областного бюджета для возмещения части затрат сельскохозяйственных товаропроизводителей на уплату страховых премий по договорам страхования, заключенными ими со страховыми организациями, осуществляющими сельскохозяйственное страхование и являющимися членами объединения страховщиков.</w:t>
      </w:r>
    </w:p>
    <w:p w:rsidR="004D5B82" w:rsidRPr="00B679BA" w:rsidRDefault="004D5B82" w:rsidP="00D73EFD">
      <w:pPr>
        <w:widowControl w:val="0"/>
        <w:suppressAutoHyphens/>
        <w:autoSpaceDE w:val="0"/>
        <w:autoSpaceDN w:val="0"/>
        <w:adjustRightInd w:val="0"/>
        <w:spacing w:line="240" w:lineRule="auto"/>
        <w:rPr>
          <w:rFonts w:ascii="Times New Roman CYR" w:eastAsia="Calibri" w:hAnsi="Times New Roman CYR" w:cs="Times New Roman CYR"/>
          <w:sz w:val="12"/>
          <w:szCs w:val="12"/>
          <w:lang w:eastAsia="ru-RU"/>
        </w:rPr>
      </w:pPr>
      <w:r w:rsidRPr="00B679BA">
        <w:rPr>
          <w:rFonts w:ascii="Times New Roman CYR" w:eastAsia="Calibri" w:hAnsi="Times New Roman CYR" w:cs="Times New Roman CYR"/>
          <w:sz w:val="12"/>
          <w:szCs w:val="12"/>
          <w:lang w:eastAsia="ru-RU"/>
        </w:rPr>
        <w:t>Субсидии для возмещения части затрат сельскохозяйственных товаропроизводителей на уплату страховых премий за счет средств областного бюджета предоставляются в размере 50,0 процента начисленной страховой премии на расчетный счет страховой организации.</w:t>
      </w:r>
    </w:p>
    <w:p w:rsidR="004D5B82" w:rsidRPr="00B679BA" w:rsidRDefault="004D5B82" w:rsidP="00D73EFD">
      <w:pPr>
        <w:widowControl w:val="0"/>
        <w:suppressAutoHyphens/>
        <w:autoSpaceDE w:val="0"/>
        <w:autoSpaceDN w:val="0"/>
        <w:adjustRightInd w:val="0"/>
        <w:spacing w:line="240" w:lineRule="auto"/>
        <w:rPr>
          <w:rFonts w:ascii="Times New Roman CYR" w:eastAsia="Calibri" w:hAnsi="Times New Roman CYR" w:cs="Times New Roman CYR"/>
          <w:sz w:val="12"/>
          <w:szCs w:val="12"/>
          <w:lang w:eastAsia="ru-RU"/>
        </w:rPr>
      </w:pPr>
      <w:r w:rsidRPr="00B679BA">
        <w:rPr>
          <w:rFonts w:ascii="Times New Roman CYR" w:eastAsia="Calibri" w:hAnsi="Times New Roman CYR" w:cs="Times New Roman CYR"/>
          <w:sz w:val="12"/>
          <w:szCs w:val="12"/>
          <w:lang w:eastAsia="ru-RU"/>
        </w:rPr>
        <w:t>Указанные субсидии будут предоставляться при осуществлении страхования рисков утраты (гибели) урожая сельскохозяйственных культур (зерновых, зернобобовых, масличных, технических, кормовых).</w:t>
      </w:r>
    </w:p>
    <w:p w:rsidR="004D5B82" w:rsidRPr="00B679BA" w:rsidRDefault="004D5B82" w:rsidP="00D73EFD">
      <w:pPr>
        <w:widowControl w:val="0"/>
        <w:suppressAutoHyphens/>
        <w:autoSpaceDE w:val="0"/>
        <w:autoSpaceDN w:val="0"/>
        <w:adjustRightInd w:val="0"/>
        <w:spacing w:line="240" w:lineRule="auto"/>
        <w:rPr>
          <w:rFonts w:ascii="Times New Roman CYR" w:eastAsia="Calibri" w:hAnsi="Times New Roman CYR" w:cs="Times New Roman CYR"/>
          <w:sz w:val="12"/>
          <w:szCs w:val="12"/>
          <w:lang w:eastAsia="ru-RU"/>
        </w:rPr>
      </w:pPr>
      <w:r w:rsidRPr="00B679BA">
        <w:rPr>
          <w:rFonts w:ascii="Times New Roman CYR" w:eastAsia="Calibri" w:hAnsi="Times New Roman CYR" w:cs="Times New Roman CYR"/>
          <w:sz w:val="12"/>
          <w:szCs w:val="12"/>
          <w:lang w:eastAsia="ru-RU"/>
        </w:rPr>
        <w:t>Порядок предоставления субсидий определяется Правительством Оренбургской области.</w:t>
      </w:r>
    </w:p>
    <w:p w:rsidR="004D5B82" w:rsidRPr="00B679BA" w:rsidRDefault="004D5B82" w:rsidP="00D73EFD">
      <w:pPr>
        <w:widowControl w:val="0"/>
        <w:autoSpaceDE w:val="0"/>
        <w:autoSpaceDN w:val="0"/>
        <w:adjustRightInd w:val="0"/>
        <w:spacing w:line="240" w:lineRule="auto"/>
        <w:ind w:firstLine="539"/>
        <w:rPr>
          <w:rFonts w:ascii="Times New Roman CYR" w:eastAsia="Calibri" w:hAnsi="Times New Roman CYR" w:cs="Times New Roman CYR"/>
          <w:sz w:val="12"/>
          <w:szCs w:val="12"/>
          <w:lang w:eastAsia="ru-RU"/>
        </w:rPr>
      </w:pPr>
    </w:p>
    <w:p w:rsidR="004D5B82" w:rsidRPr="00B679BA" w:rsidRDefault="004D5B82" w:rsidP="00D73EFD">
      <w:pPr>
        <w:pStyle w:val="a9"/>
        <w:widowControl w:val="0"/>
        <w:autoSpaceDE w:val="0"/>
        <w:autoSpaceDN w:val="0"/>
        <w:adjustRightInd w:val="0"/>
        <w:spacing w:line="240" w:lineRule="auto"/>
        <w:ind w:left="0"/>
        <w:rPr>
          <w:rFonts w:eastAsia="Calibri"/>
          <w:color w:val="000000"/>
          <w:sz w:val="12"/>
          <w:szCs w:val="12"/>
        </w:rPr>
      </w:pPr>
    </w:p>
    <w:p w:rsidR="004D5B82" w:rsidRPr="00B679BA" w:rsidRDefault="004D5B82" w:rsidP="00D73EFD">
      <w:pPr>
        <w:widowControl w:val="0"/>
        <w:spacing w:line="240" w:lineRule="auto"/>
        <w:ind w:firstLine="360"/>
        <w:rPr>
          <w:rFonts w:cs="Times New Roman"/>
          <w:i/>
          <w:sz w:val="12"/>
          <w:szCs w:val="12"/>
        </w:rPr>
      </w:pPr>
      <w:r w:rsidRPr="00B679BA">
        <w:rPr>
          <w:rFonts w:cs="Times New Roman"/>
          <w:i/>
          <w:sz w:val="12"/>
          <w:szCs w:val="12"/>
        </w:rPr>
        <w:t>В рамках комплекса процессных мероприятий «</w:t>
      </w:r>
      <w:r w:rsidRPr="00B679BA">
        <w:rPr>
          <w:rFonts w:eastAsia="Calibri" w:cs="Times New Roman"/>
          <w:i/>
          <w:sz w:val="12"/>
          <w:szCs w:val="12"/>
          <w:lang w:eastAsia="ru-RU"/>
        </w:rPr>
        <w:t>Техническая и технологическая модернизация, инновационное развитие»</w:t>
      </w:r>
      <w:r w:rsidRPr="00B679BA">
        <w:rPr>
          <w:rFonts w:cs="Times New Roman"/>
          <w:i/>
          <w:sz w:val="12"/>
          <w:szCs w:val="12"/>
        </w:rPr>
        <w:t xml:space="preserve"> реализуются следующие мероприятия (результаты):</w:t>
      </w:r>
    </w:p>
    <w:p w:rsidR="004D5B82" w:rsidRPr="00B679BA" w:rsidRDefault="004D5B82" w:rsidP="00D73EFD">
      <w:pPr>
        <w:widowControl w:val="0"/>
        <w:autoSpaceDE w:val="0"/>
        <w:autoSpaceDN w:val="0"/>
        <w:adjustRightInd w:val="0"/>
        <w:spacing w:line="240" w:lineRule="auto"/>
        <w:ind w:firstLine="539"/>
        <w:rPr>
          <w:rFonts w:eastAsia="Calibri" w:cs="Times New Roman"/>
          <w:color w:val="000000"/>
          <w:sz w:val="12"/>
          <w:szCs w:val="12"/>
          <w:lang w:eastAsia="ru-RU"/>
        </w:rPr>
      </w:pPr>
    </w:p>
    <w:p w:rsidR="004D5B82" w:rsidRPr="00B679BA" w:rsidRDefault="004D5B82" w:rsidP="00D73EFD">
      <w:pPr>
        <w:pStyle w:val="a9"/>
        <w:widowControl w:val="0"/>
        <w:numPr>
          <w:ilvl w:val="0"/>
          <w:numId w:val="144"/>
        </w:numPr>
        <w:autoSpaceDE w:val="0"/>
        <w:autoSpaceDN w:val="0"/>
        <w:adjustRightInd w:val="0"/>
        <w:spacing w:line="240" w:lineRule="auto"/>
        <w:ind w:left="0"/>
        <w:rPr>
          <w:color w:val="000000"/>
          <w:sz w:val="12"/>
          <w:szCs w:val="12"/>
        </w:rPr>
      </w:pPr>
      <w:r w:rsidRPr="00B679BA">
        <w:rPr>
          <w:rFonts w:eastAsia="Calibri"/>
          <w:sz w:val="12"/>
          <w:szCs w:val="12"/>
        </w:rPr>
        <w:t xml:space="preserve"> «Обновление парка сельскохозяйственной техники»</w:t>
      </w:r>
    </w:p>
    <w:p w:rsidR="004D5B82" w:rsidRPr="00B679BA" w:rsidRDefault="004D5B82" w:rsidP="00D73EFD">
      <w:pPr>
        <w:pStyle w:val="a9"/>
        <w:widowControl w:val="0"/>
        <w:autoSpaceDE w:val="0"/>
        <w:autoSpaceDN w:val="0"/>
        <w:adjustRightInd w:val="0"/>
        <w:spacing w:line="240" w:lineRule="auto"/>
        <w:ind w:left="0"/>
        <w:rPr>
          <w:color w:val="000000"/>
          <w:sz w:val="12"/>
          <w:szCs w:val="12"/>
        </w:rPr>
      </w:pPr>
    </w:p>
    <w:p w:rsidR="004D5B82" w:rsidRPr="00B679BA" w:rsidRDefault="004D5B82" w:rsidP="00D73EFD">
      <w:pPr>
        <w:widowControl w:val="0"/>
        <w:autoSpaceDE w:val="0"/>
        <w:autoSpaceDN w:val="0"/>
        <w:adjustRightInd w:val="0"/>
        <w:spacing w:line="240" w:lineRule="auto"/>
        <w:ind w:firstLine="540"/>
        <w:rPr>
          <w:rFonts w:eastAsia="Calibri" w:cs="Times New Roman"/>
          <w:sz w:val="12"/>
          <w:szCs w:val="12"/>
          <w:lang w:eastAsia="ru-RU"/>
        </w:rPr>
      </w:pPr>
      <w:r w:rsidRPr="00B679BA">
        <w:rPr>
          <w:rFonts w:eastAsia="Calibri" w:cs="Times New Roman"/>
          <w:sz w:val="12"/>
          <w:szCs w:val="12"/>
          <w:lang w:eastAsia="ru-RU"/>
        </w:rPr>
        <w:t>Реализация «Обновление парка сельскохозяйственной техники» направлена на стимулирование приобретения сельскохозяйственными товаропроизводителями высокотехнологичных машин для растениеводства, животноводства и кормопроизводства.</w:t>
      </w:r>
    </w:p>
    <w:p w:rsidR="004D5B82" w:rsidRPr="00B679BA" w:rsidRDefault="004D5B82" w:rsidP="00D73EFD">
      <w:pPr>
        <w:widowControl w:val="0"/>
        <w:suppressAutoHyphens/>
        <w:spacing w:line="240" w:lineRule="auto"/>
        <w:ind w:firstLine="567"/>
        <w:rPr>
          <w:rFonts w:eastAsia="Times New Roman" w:cs="Times New Roman"/>
          <w:sz w:val="12"/>
          <w:szCs w:val="12"/>
          <w:lang w:eastAsia="ru-RU"/>
        </w:rPr>
      </w:pPr>
      <w:r w:rsidRPr="00B679BA">
        <w:rPr>
          <w:rFonts w:eastAsia="Times New Roman" w:cs="Times New Roman"/>
          <w:sz w:val="12"/>
          <w:szCs w:val="12"/>
          <w:lang w:eastAsia="ru-RU"/>
        </w:rPr>
        <w:t>Целью осуществления мероприятия является обновление парка сельскохозяйственной техники, используемой в сельском хозяйстве.</w:t>
      </w:r>
    </w:p>
    <w:p w:rsidR="004D5B82" w:rsidRPr="00B679BA" w:rsidRDefault="004D5B82" w:rsidP="00D73EFD">
      <w:pPr>
        <w:widowControl w:val="0"/>
        <w:suppressAutoHyphens/>
        <w:spacing w:line="240" w:lineRule="auto"/>
        <w:ind w:firstLine="567"/>
        <w:rPr>
          <w:rFonts w:eastAsia="Times New Roman" w:cs="Times New Roman"/>
          <w:sz w:val="12"/>
          <w:szCs w:val="12"/>
          <w:lang w:eastAsia="ru-RU"/>
        </w:rPr>
      </w:pPr>
      <w:r w:rsidRPr="00B679BA">
        <w:rPr>
          <w:rFonts w:eastAsia="Times New Roman" w:cs="Times New Roman"/>
          <w:sz w:val="12"/>
          <w:szCs w:val="12"/>
          <w:lang w:eastAsia="ru-RU"/>
        </w:rPr>
        <w:t>Для достижения поставленной цели необходимо решить задачу по стимулированию приобретения сельскохозяйственными товаропроизводителями высокотехнологичных машин для растениеводства, животноводства и кормопроизводства.</w:t>
      </w:r>
    </w:p>
    <w:p w:rsidR="004D5B82" w:rsidRPr="00B679BA" w:rsidRDefault="004D5B82" w:rsidP="00D73EFD">
      <w:pPr>
        <w:widowControl w:val="0"/>
        <w:suppressAutoHyphens/>
        <w:spacing w:line="240" w:lineRule="auto"/>
        <w:ind w:firstLine="567"/>
        <w:rPr>
          <w:rFonts w:eastAsia="Times New Roman" w:cs="Times New Roman"/>
          <w:sz w:val="12"/>
          <w:szCs w:val="12"/>
          <w:lang w:eastAsia="ru-RU"/>
        </w:rPr>
      </w:pPr>
      <w:r w:rsidRPr="00B679BA">
        <w:rPr>
          <w:rFonts w:eastAsia="Times New Roman" w:cs="Times New Roman"/>
          <w:sz w:val="12"/>
          <w:szCs w:val="12"/>
          <w:lang w:eastAsia="ru-RU"/>
        </w:rPr>
        <w:t xml:space="preserve">Предусматривается приобретение сельскохозяйственной техники  и оборудование через областные лизинговые компании по договорам финансовой аренды (лизинга). </w:t>
      </w:r>
    </w:p>
    <w:p w:rsidR="004D5B82" w:rsidRPr="00B679BA" w:rsidRDefault="004D5B82" w:rsidP="00D73EFD">
      <w:pPr>
        <w:widowControl w:val="0"/>
        <w:suppressAutoHyphens/>
        <w:spacing w:line="240" w:lineRule="auto"/>
        <w:ind w:firstLine="567"/>
        <w:rPr>
          <w:rFonts w:eastAsia="Times New Roman" w:cs="Times New Roman"/>
          <w:sz w:val="12"/>
          <w:szCs w:val="12"/>
          <w:lang w:eastAsia="ru-RU"/>
        </w:rPr>
      </w:pPr>
      <w:r w:rsidRPr="00B679BA">
        <w:rPr>
          <w:rFonts w:eastAsia="Times New Roman" w:cs="Times New Roman"/>
          <w:sz w:val="12"/>
          <w:szCs w:val="12"/>
          <w:lang w:eastAsia="ru-RU"/>
        </w:rPr>
        <w:t>В рамках данного основного мероприятия предполагается участие сельскохозяйственных товаропроизводителей всех форм собственности в государственной поддержке по субсидированию части затрат на приобретение сельскохозяйственной техники.</w:t>
      </w:r>
    </w:p>
    <w:p w:rsidR="004D5B82" w:rsidRPr="00B679BA" w:rsidRDefault="004D5B82" w:rsidP="00D73EFD">
      <w:pPr>
        <w:widowControl w:val="0"/>
        <w:suppressAutoHyphens/>
        <w:spacing w:line="240" w:lineRule="auto"/>
        <w:ind w:firstLine="567"/>
        <w:rPr>
          <w:rFonts w:eastAsia="Times New Roman" w:cs="Times New Roman"/>
          <w:sz w:val="12"/>
          <w:szCs w:val="12"/>
          <w:lang w:eastAsia="ru-RU"/>
        </w:rPr>
      </w:pPr>
    </w:p>
    <w:p w:rsidR="004D5B82" w:rsidRPr="00B679BA" w:rsidRDefault="004D5B82" w:rsidP="00D73EFD">
      <w:pPr>
        <w:widowControl w:val="0"/>
        <w:spacing w:line="240" w:lineRule="auto"/>
        <w:ind w:firstLine="360"/>
        <w:rPr>
          <w:rFonts w:cs="Times New Roman"/>
          <w:i/>
          <w:sz w:val="12"/>
          <w:szCs w:val="12"/>
        </w:rPr>
      </w:pPr>
      <w:r w:rsidRPr="00B679BA">
        <w:rPr>
          <w:rFonts w:cs="Times New Roman"/>
          <w:i/>
          <w:sz w:val="12"/>
          <w:szCs w:val="12"/>
        </w:rPr>
        <w:t>В рамках комплекса процессных мероприятий «</w:t>
      </w:r>
      <w:r w:rsidRPr="00B679BA">
        <w:rPr>
          <w:rFonts w:eastAsia="Times New Roman" w:cs="Times New Roman"/>
          <w:i/>
          <w:sz w:val="12"/>
          <w:szCs w:val="12"/>
          <w:lang w:eastAsia="ru-RU"/>
        </w:rPr>
        <w:t>«Обеспечение реализации Программы»</w:t>
      </w:r>
      <w:r w:rsidRPr="00B679BA">
        <w:rPr>
          <w:rFonts w:eastAsia="Calibri" w:cs="Times New Roman"/>
          <w:i/>
          <w:color w:val="000000"/>
          <w:sz w:val="12"/>
          <w:szCs w:val="12"/>
          <w:lang w:eastAsia="ru-RU"/>
        </w:rPr>
        <w:t xml:space="preserve"> </w:t>
      </w:r>
      <w:r w:rsidRPr="00B679BA">
        <w:rPr>
          <w:rFonts w:cs="Times New Roman"/>
          <w:i/>
          <w:sz w:val="12"/>
          <w:szCs w:val="12"/>
        </w:rPr>
        <w:t xml:space="preserve"> реализуются следующие мероприятия (результаты):</w:t>
      </w:r>
    </w:p>
    <w:p w:rsidR="004D5B82" w:rsidRPr="00B679BA" w:rsidRDefault="004D5B82" w:rsidP="00D73EFD">
      <w:pPr>
        <w:widowControl w:val="0"/>
        <w:suppressAutoHyphens/>
        <w:spacing w:line="240" w:lineRule="auto"/>
        <w:ind w:firstLine="567"/>
        <w:rPr>
          <w:rFonts w:eastAsia="Times New Roman" w:cs="Times New Roman"/>
          <w:sz w:val="12"/>
          <w:szCs w:val="12"/>
          <w:lang w:eastAsia="ru-RU"/>
        </w:rPr>
      </w:pPr>
    </w:p>
    <w:p w:rsidR="004D5B82" w:rsidRPr="00B679BA" w:rsidRDefault="004D5B82" w:rsidP="00D73EFD">
      <w:pPr>
        <w:widowControl w:val="0"/>
        <w:suppressAutoHyphens/>
        <w:spacing w:line="240" w:lineRule="auto"/>
        <w:ind w:firstLine="567"/>
        <w:rPr>
          <w:rFonts w:eastAsia="Times New Roman" w:cs="Times New Roman"/>
          <w:sz w:val="12"/>
          <w:szCs w:val="12"/>
          <w:lang w:eastAsia="ru-RU"/>
        </w:rPr>
      </w:pPr>
    </w:p>
    <w:p w:rsidR="004D5B82" w:rsidRPr="00B679BA" w:rsidRDefault="004D5B82" w:rsidP="00D73EFD">
      <w:pPr>
        <w:widowControl w:val="0"/>
        <w:autoSpaceDE w:val="0"/>
        <w:autoSpaceDN w:val="0"/>
        <w:adjustRightInd w:val="0"/>
        <w:spacing w:line="240" w:lineRule="auto"/>
        <w:rPr>
          <w:rFonts w:eastAsia="Calibri" w:cs="Times New Roman"/>
          <w:sz w:val="12"/>
          <w:szCs w:val="12"/>
          <w:lang w:eastAsia="ru-RU"/>
        </w:rPr>
      </w:pPr>
      <w:r w:rsidRPr="00B679BA">
        <w:rPr>
          <w:rFonts w:eastAsia="Times New Roman" w:cs="Times New Roman"/>
          <w:sz w:val="12"/>
          <w:szCs w:val="12"/>
          <w:lang w:eastAsia="ru-RU"/>
        </w:rPr>
        <w:t xml:space="preserve">     </w:t>
      </w:r>
      <w:r w:rsidRPr="00B679BA">
        <w:rPr>
          <w:rFonts w:eastAsia="Times New Roman" w:cs="Times New Roman"/>
          <w:b/>
          <w:sz w:val="12"/>
          <w:szCs w:val="12"/>
          <w:lang w:eastAsia="ru-RU"/>
        </w:rPr>
        <w:t>1</w:t>
      </w:r>
      <w:r w:rsidRPr="00B679BA">
        <w:rPr>
          <w:rFonts w:eastAsia="Calibri" w:cs="Times New Roman"/>
          <w:color w:val="000000"/>
          <w:sz w:val="12"/>
          <w:szCs w:val="12"/>
          <w:lang w:eastAsia="ru-RU"/>
        </w:rPr>
        <w:t xml:space="preserve"> .  </w:t>
      </w:r>
      <w:r w:rsidRPr="00B679BA">
        <w:rPr>
          <w:rFonts w:eastAsia="Calibri" w:cs="Times New Roman"/>
          <w:sz w:val="12"/>
          <w:szCs w:val="12"/>
          <w:lang w:eastAsia="ru-RU"/>
        </w:rPr>
        <w:t>Реализация государственной политики в сфере регулирования и поддержки сельскохозяйственного производства</w:t>
      </w:r>
    </w:p>
    <w:p w:rsidR="004D5B82" w:rsidRPr="00B679BA" w:rsidRDefault="004D5B82" w:rsidP="00D73EFD">
      <w:pPr>
        <w:widowControl w:val="0"/>
        <w:autoSpaceDE w:val="0"/>
        <w:autoSpaceDN w:val="0"/>
        <w:adjustRightInd w:val="0"/>
        <w:spacing w:line="240" w:lineRule="auto"/>
        <w:rPr>
          <w:rFonts w:eastAsia="Calibri" w:cs="Times New Roman"/>
          <w:sz w:val="12"/>
          <w:szCs w:val="12"/>
          <w:lang w:eastAsia="ru-RU"/>
        </w:rPr>
      </w:pPr>
    </w:p>
    <w:p w:rsidR="004D5B82" w:rsidRPr="00B679BA" w:rsidRDefault="004D5B82" w:rsidP="00D73EFD">
      <w:pPr>
        <w:widowControl w:val="0"/>
        <w:autoSpaceDE w:val="0"/>
        <w:autoSpaceDN w:val="0"/>
        <w:adjustRightInd w:val="0"/>
        <w:spacing w:line="240" w:lineRule="auto"/>
        <w:ind w:firstLine="539"/>
        <w:rPr>
          <w:rFonts w:eastAsia="Calibri" w:cs="Times New Roman"/>
          <w:sz w:val="12"/>
          <w:szCs w:val="12"/>
          <w:lang w:eastAsia="ru-RU"/>
        </w:rPr>
      </w:pPr>
      <w:r w:rsidRPr="00B679BA">
        <w:rPr>
          <w:rFonts w:eastAsia="Calibri" w:cs="Times New Roman"/>
          <w:sz w:val="12"/>
          <w:szCs w:val="12"/>
          <w:lang w:eastAsia="ru-RU"/>
        </w:rPr>
        <w:t>Мероприятие  «</w:t>
      </w:r>
      <w:r w:rsidRPr="00B679BA">
        <w:rPr>
          <w:rFonts w:eastAsia="Times New Roman" w:cs="Times New Roman"/>
          <w:color w:val="000000"/>
          <w:sz w:val="12"/>
          <w:szCs w:val="12"/>
          <w:lang w:eastAsia="ru-RU"/>
        </w:rPr>
        <w:t>Создание условий для развития сельскохозяйственного производства, расширения рынка сельскохозяйственной продукции, сырья и продовольствия</w:t>
      </w:r>
      <w:r w:rsidRPr="00B679BA">
        <w:rPr>
          <w:rFonts w:eastAsia="Calibri" w:cs="Times New Roman"/>
          <w:sz w:val="12"/>
          <w:szCs w:val="12"/>
          <w:lang w:eastAsia="ru-RU"/>
        </w:rPr>
        <w:t>» направлена на обеспечение реализации Программы.</w:t>
      </w:r>
    </w:p>
    <w:p w:rsidR="004D5B82" w:rsidRPr="00B679BA" w:rsidRDefault="004D5B82" w:rsidP="00D73EFD">
      <w:pPr>
        <w:widowControl w:val="0"/>
        <w:autoSpaceDE w:val="0"/>
        <w:autoSpaceDN w:val="0"/>
        <w:adjustRightInd w:val="0"/>
        <w:spacing w:line="240" w:lineRule="auto"/>
        <w:ind w:firstLine="539"/>
        <w:rPr>
          <w:rFonts w:eastAsia="Calibri" w:cs="Times New Roman"/>
          <w:sz w:val="12"/>
          <w:szCs w:val="12"/>
          <w:lang w:eastAsia="ru-RU"/>
        </w:rPr>
      </w:pPr>
      <w:r w:rsidRPr="00B679BA">
        <w:rPr>
          <w:rFonts w:eastAsia="Calibri" w:cs="Times New Roman"/>
          <w:sz w:val="12"/>
          <w:szCs w:val="12"/>
          <w:lang w:eastAsia="ru-RU"/>
        </w:rPr>
        <w:t>Механизм реализации предусматривает осуществление деятельности администрации муниципального образования Адамовский район по созданию условий для развития сельскохозяйственного производства, расширению рынка сельскохозяйственной продукции, сырья и продовольствия, взаимодействию с министерством сельского хозяйства, пищевой и перерабатывающей промышленности Оренбургской области, сельскохозяйственными товаропроизводителями Адамовского района в целях обеспечения реализации мероприятий, предусмотренных Программой, и достижения определенных в ней индикаторов.</w:t>
      </w:r>
    </w:p>
    <w:p w:rsidR="004D5B82" w:rsidRPr="00B679BA" w:rsidRDefault="004D5B82" w:rsidP="00D73EFD">
      <w:pPr>
        <w:widowControl w:val="0"/>
        <w:autoSpaceDE w:val="0"/>
        <w:autoSpaceDN w:val="0"/>
        <w:adjustRightInd w:val="0"/>
        <w:spacing w:line="240" w:lineRule="auto"/>
        <w:ind w:firstLine="539"/>
        <w:rPr>
          <w:rFonts w:eastAsia="Calibri" w:cs="Times New Roman"/>
          <w:sz w:val="12"/>
          <w:szCs w:val="12"/>
          <w:lang w:eastAsia="ru-RU"/>
        </w:rPr>
      </w:pPr>
      <w:r w:rsidRPr="00B679BA">
        <w:rPr>
          <w:rFonts w:eastAsia="Calibri" w:cs="Times New Roman"/>
          <w:sz w:val="12"/>
          <w:szCs w:val="12"/>
          <w:lang w:eastAsia="ru-RU"/>
        </w:rPr>
        <w:t>В целях софинансирования расходных обязательств, возникающих при выполнении полномочий по созданию условий для развития сельскохозяйственного производства, расширения рынка сельскохозяйственной продукции, сырья и продовольствия, содействие развитию малого и среднего предпринимательства муниципальному району предоставляется субсидия на создание условий для развития сельскохозяйственного производства, расширения рынка сельскохозяйственной продукции, сырья и продовольствия.</w:t>
      </w:r>
    </w:p>
    <w:p w:rsidR="004D5B82" w:rsidRPr="00B679BA" w:rsidRDefault="004D5B82" w:rsidP="00D73EFD">
      <w:pPr>
        <w:widowControl w:val="0"/>
        <w:autoSpaceDE w:val="0"/>
        <w:autoSpaceDN w:val="0"/>
        <w:adjustRightInd w:val="0"/>
        <w:spacing w:line="240" w:lineRule="auto"/>
        <w:ind w:firstLine="539"/>
        <w:rPr>
          <w:rFonts w:eastAsia="Calibri" w:cs="Times New Roman"/>
          <w:sz w:val="12"/>
          <w:szCs w:val="12"/>
          <w:lang w:eastAsia="ru-RU"/>
        </w:rPr>
      </w:pPr>
      <w:r w:rsidRPr="00B679BA">
        <w:rPr>
          <w:rFonts w:eastAsia="Calibri" w:cs="Times New Roman"/>
          <w:sz w:val="12"/>
          <w:szCs w:val="12"/>
          <w:lang w:eastAsia="ru-RU"/>
        </w:rPr>
        <w:t>Основными показателями результативности реализации  мероприятия  является уровень рентабельности по всей деятельности, включая субсидии в сельскохозяйственных организациях, среднемесячная заработная плата работников сельского хозяйства (без субъектов малого предпринимательства).</w:t>
      </w:r>
    </w:p>
    <w:p w:rsidR="004D5B82" w:rsidRPr="00B679BA" w:rsidRDefault="004D5B82" w:rsidP="00D73EFD">
      <w:pPr>
        <w:widowControl w:val="0"/>
        <w:autoSpaceDE w:val="0"/>
        <w:autoSpaceDN w:val="0"/>
        <w:adjustRightInd w:val="0"/>
        <w:spacing w:line="240" w:lineRule="auto"/>
        <w:rPr>
          <w:rFonts w:eastAsia="Calibri" w:cs="Times New Roman"/>
          <w:color w:val="000000"/>
          <w:sz w:val="12"/>
          <w:szCs w:val="12"/>
          <w:lang w:eastAsia="ru-RU"/>
        </w:rPr>
      </w:pPr>
    </w:p>
    <w:p w:rsidR="004D5B82" w:rsidRPr="00B679BA" w:rsidRDefault="004D5B82" w:rsidP="00D73EFD">
      <w:pPr>
        <w:widowControl w:val="0"/>
        <w:autoSpaceDE w:val="0"/>
        <w:autoSpaceDN w:val="0"/>
        <w:adjustRightInd w:val="0"/>
        <w:spacing w:line="240" w:lineRule="auto"/>
        <w:rPr>
          <w:rFonts w:eastAsia="Calibri" w:cs="Times New Roman"/>
          <w:color w:val="000000"/>
          <w:sz w:val="12"/>
          <w:szCs w:val="12"/>
          <w:lang w:eastAsia="ru-RU"/>
        </w:rPr>
      </w:pPr>
    </w:p>
    <w:p w:rsidR="004D5B82" w:rsidRPr="00B679BA" w:rsidRDefault="004D5B82" w:rsidP="00D73EFD">
      <w:pPr>
        <w:pStyle w:val="a9"/>
        <w:widowControl w:val="0"/>
        <w:numPr>
          <w:ilvl w:val="0"/>
          <w:numId w:val="144"/>
        </w:numPr>
        <w:autoSpaceDE w:val="0"/>
        <w:autoSpaceDN w:val="0"/>
        <w:adjustRightInd w:val="0"/>
        <w:spacing w:line="240" w:lineRule="auto"/>
        <w:ind w:left="0"/>
        <w:rPr>
          <w:rFonts w:eastAsia="Calibri"/>
          <w:color w:val="000000"/>
          <w:sz w:val="12"/>
          <w:szCs w:val="12"/>
        </w:rPr>
      </w:pPr>
      <w:r w:rsidRPr="00B679BA">
        <w:rPr>
          <w:rFonts w:eastAsia="Calibri"/>
          <w:color w:val="000000"/>
          <w:sz w:val="12"/>
          <w:szCs w:val="12"/>
        </w:rPr>
        <w:t>«Проведение мероприятий по популяризации сельскохозяйственного производства».</w:t>
      </w:r>
    </w:p>
    <w:p w:rsidR="004D5B82" w:rsidRPr="00B679BA" w:rsidRDefault="004D5B82" w:rsidP="00D73EFD">
      <w:pPr>
        <w:pStyle w:val="a9"/>
        <w:widowControl w:val="0"/>
        <w:autoSpaceDE w:val="0"/>
        <w:autoSpaceDN w:val="0"/>
        <w:adjustRightInd w:val="0"/>
        <w:spacing w:line="240" w:lineRule="auto"/>
        <w:ind w:left="0"/>
        <w:rPr>
          <w:rFonts w:eastAsia="Calibri"/>
          <w:color w:val="000000"/>
          <w:sz w:val="12"/>
          <w:szCs w:val="12"/>
        </w:rPr>
      </w:pPr>
    </w:p>
    <w:p w:rsidR="004D5B82" w:rsidRPr="00B679BA" w:rsidRDefault="004D5B82" w:rsidP="00D73EFD">
      <w:pPr>
        <w:widowControl w:val="0"/>
        <w:autoSpaceDE w:val="0"/>
        <w:autoSpaceDN w:val="0"/>
        <w:adjustRightInd w:val="0"/>
        <w:spacing w:line="240" w:lineRule="auto"/>
        <w:ind w:firstLine="539"/>
        <w:rPr>
          <w:rFonts w:eastAsia="Calibri" w:cs="Times New Roman"/>
          <w:sz w:val="12"/>
          <w:szCs w:val="12"/>
          <w:lang w:eastAsia="ru-RU"/>
        </w:rPr>
      </w:pPr>
      <w:r w:rsidRPr="00B679BA">
        <w:rPr>
          <w:rFonts w:eastAsia="Calibri" w:cs="Times New Roman"/>
          <w:sz w:val="12"/>
          <w:szCs w:val="12"/>
          <w:lang w:eastAsia="ru-RU"/>
        </w:rPr>
        <w:t>Мероприятие «Проведение мероприятий по популяризации сельскохозяйственного производства» реализуется в целях стимулирования и поощрения, лучших сфере развития сельскохозяйственного производства предприятий и организаций АПК Адамовского района, КФХ, ЛПХ, а также лучших работников АПК, пропаганды их достижений и роли АПК в социально-экономическом развитии Адамовского района.</w:t>
      </w:r>
    </w:p>
    <w:p w:rsidR="004D5B82" w:rsidRPr="00B679BA" w:rsidRDefault="004D5B82" w:rsidP="00D73EFD">
      <w:pPr>
        <w:widowControl w:val="0"/>
        <w:tabs>
          <w:tab w:val="left" w:pos="709"/>
        </w:tabs>
        <w:suppressAutoHyphens/>
        <w:spacing w:line="240" w:lineRule="auto"/>
        <w:ind w:firstLine="720"/>
        <w:rPr>
          <w:rFonts w:eastAsia="Times New Roman" w:cs="Times New Roman"/>
          <w:sz w:val="12"/>
          <w:szCs w:val="12"/>
          <w:lang w:eastAsia="ru-RU"/>
        </w:rPr>
      </w:pPr>
      <w:r w:rsidRPr="00B679BA">
        <w:rPr>
          <w:rFonts w:eastAsia="Times New Roman" w:cs="Times New Roman"/>
          <w:sz w:val="12"/>
          <w:szCs w:val="12"/>
          <w:lang w:eastAsia="ru-RU"/>
        </w:rPr>
        <w:t xml:space="preserve">В целях поднятия престижа профессий агропромышленного комплекса и повышения профессионального мастерства работников АПК, производительности труда  в районе ежегодно организуются и проводятся конкурсы «Лучший по профессии» среди работников сельскохозяйственного производства (операторов машинного доения, трактористов-машинистов и других профессий). В конкурсе принимают участие работники сельскохозяйственных предприятий района, в том числе молодые специалисты в возрасте до 35 лет. </w:t>
      </w:r>
    </w:p>
    <w:p w:rsidR="004D5B82" w:rsidRPr="00B679BA" w:rsidRDefault="004D5B82" w:rsidP="00D73EFD">
      <w:pPr>
        <w:widowControl w:val="0"/>
        <w:tabs>
          <w:tab w:val="left" w:pos="709"/>
        </w:tabs>
        <w:suppressAutoHyphens/>
        <w:spacing w:line="240" w:lineRule="auto"/>
        <w:ind w:firstLine="720"/>
        <w:rPr>
          <w:rFonts w:eastAsia="Times New Roman" w:cs="Times New Roman"/>
          <w:sz w:val="12"/>
          <w:szCs w:val="12"/>
          <w:lang w:eastAsia="ru-RU"/>
        </w:rPr>
      </w:pPr>
      <w:r w:rsidRPr="00B679BA">
        <w:rPr>
          <w:rFonts w:eastAsia="Times New Roman" w:cs="Times New Roman"/>
          <w:sz w:val="12"/>
          <w:szCs w:val="12"/>
          <w:lang w:eastAsia="ru-RU"/>
        </w:rPr>
        <w:t xml:space="preserve">Ежегодно подводятся итоги соревнований среди коллективов сельскохозяйственных предприятий и отмечаются поощрительными призами, ценными подарками или (и) денежными премиями работники, достигшие наивысших показателей при проведении районного праздника «День работников сельского хозяйства, пищевой и перерабатывающей промышленности». </w:t>
      </w:r>
    </w:p>
    <w:p w:rsidR="004D5B82" w:rsidRPr="00B679BA" w:rsidRDefault="004D5B82" w:rsidP="00D73EFD">
      <w:pPr>
        <w:widowControl w:val="0"/>
        <w:tabs>
          <w:tab w:val="left" w:pos="709"/>
        </w:tabs>
        <w:suppressAutoHyphens/>
        <w:spacing w:line="240" w:lineRule="auto"/>
        <w:ind w:firstLine="720"/>
        <w:rPr>
          <w:rFonts w:eastAsia="Times New Roman" w:cs="Times New Roman"/>
          <w:sz w:val="12"/>
          <w:szCs w:val="12"/>
          <w:lang w:eastAsia="ru-RU"/>
        </w:rPr>
      </w:pPr>
      <w:r w:rsidRPr="00B679BA">
        <w:rPr>
          <w:rFonts w:eastAsia="Times New Roman" w:cs="Times New Roman"/>
          <w:sz w:val="12"/>
          <w:szCs w:val="12"/>
          <w:lang w:eastAsia="ru-RU"/>
        </w:rPr>
        <w:t xml:space="preserve">Мероприятия проводятся с привлечением средств местного бюджета. </w:t>
      </w:r>
    </w:p>
    <w:p w:rsidR="004D5B82" w:rsidRPr="00B679BA" w:rsidRDefault="004D5B82" w:rsidP="00D73EFD">
      <w:pPr>
        <w:widowControl w:val="0"/>
        <w:tabs>
          <w:tab w:val="left" w:pos="709"/>
        </w:tabs>
        <w:suppressAutoHyphens/>
        <w:spacing w:line="240" w:lineRule="auto"/>
        <w:ind w:firstLine="720"/>
        <w:rPr>
          <w:rFonts w:eastAsia="Calibri" w:cs="Times New Roman"/>
          <w:sz w:val="12"/>
          <w:szCs w:val="12"/>
          <w:lang w:eastAsia="ru-RU"/>
        </w:rPr>
      </w:pPr>
      <w:r w:rsidRPr="00B679BA">
        <w:rPr>
          <w:rFonts w:eastAsia="Calibri" w:cs="Times New Roman"/>
          <w:sz w:val="12"/>
          <w:szCs w:val="12"/>
          <w:lang w:eastAsia="ru-RU"/>
        </w:rPr>
        <w:t>Проведение конкурсов в рамках реализации мероприятия направлено на мотивацию:</w:t>
      </w:r>
    </w:p>
    <w:p w:rsidR="004D5B82" w:rsidRPr="00B679BA" w:rsidRDefault="004D5B82" w:rsidP="00D73EFD">
      <w:pPr>
        <w:widowControl w:val="0"/>
        <w:tabs>
          <w:tab w:val="left" w:pos="709"/>
        </w:tabs>
        <w:suppressAutoHyphens/>
        <w:spacing w:line="240" w:lineRule="auto"/>
        <w:ind w:firstLine="720"/>
        <w:rPr>
          <w:rFonts w:eastAsia="Calibri" w:cs="Times New Roman"/>
          <w:sz w:val="12"/>
          <w:szCs w:val="12"/>
          <w:lang w:eastAsia="ru-RU"/>
        </w:rPr>
      </w:pPr>
      <w:r w:rsidRPr="00B679BA">
        <w:rPr>
          <w:rFonts w:eastAsia="Calibri" w:cs="Times New Roman"/>
          <w:sz w:val="12"/>
          <w:szCs w:val="12"/>
          <w:lang w:eastAsia="ru-RU"/>
        </w:rPr>
        <w:t>эффективного и динамичного развития сельскохозяйственного производства, пищевой и перерабатывающей промышленности;</w:t>
      </w:r>
    </w:p>
    <w:p w:rsidR="004D5B82" w:rsidRPr="00B679BA" w:rsidRDefault="004D5B82" w:rsidP="00D73EFD">
      <w:pPr>
        <w:widowControl w:val="0"/>
        <w:tabs>
          <w:tab w:val="left" w:pos="709"/>
        </w:tabs>
        <w:suppressAutoHyphens/>
        <w:spacing w:line="240" w:lineRule="auto"/>
        <w:ind w:firstLine="720"/>
        <w:rPr>
          <w:rFonts w:eastAsia="Calibri" w:cs="Times New Roman"/>
          <w:sz w:val="12"/>
          <w:szCs w:val="12"/>
          <w:lang w:eastAsia="ru-RU"/>
        </w:rPr>
      </w:pPr>
      <w:r w:rsidRPr="00B679BA">
        <w:rPr>
          <w:rFonts w:eastAsia="Calibri" w:cs="Times New Roman"/>
          <w:sz w:val="12"/>
          <w:szCs w:val="12"/>
          <w:lang w:eastAsia="ru-RU"/>
        </w:rPr>
        <w:t>привлечению квалифицированных специалистов в сельскохозяйственное производство, в том числе молодых специалистов;</w:t>
      </w:r>
    </w:p>
    <w:p w:rsidR="004D5B82" w:rsidRPr="00B679BA" w:rsidRDefault="004D5B82" w:rsidP="00D73EFD">
      <w:pPr>
        <w:widowControl w:val="0"/>
        <w:tabs>
          <w:tab w:val="left" w:pos="709"/>
        </w:tabs>
        <w:suppressAutoHyphens/>
        <w:spacing w:line="240" w:lineRule="auto"/>
        <w:ind w:firstLine="720"/>
        <w:rPr>
          <w:rFonts w:eastAsia="Calibri" w:cs="Times New Roman"/>
          <w:sz w:val="12"/>
          <w:szCs w:val="12"/>
          <w:lang w:eastAsia="ru-RU"/>
        </w:rPr>
      </w:pPr>
      <w:r w:rsidRPr="00B679BA">
        <w:rPr>
          <w:rFonts w:eastAsia="Calibri" w:cs="Times New Roman"/>
          <w:sz w:val="12"/>
          <w:szCs w:val="12"/>
          <w:lang w:eastAsia="ru-RU"/>
        </w:rPr>
        <w:t>повышению уровня самозанятости населения;</w:t>
      </w:r>
    </w:p>
    <w:p w:rsidR="004D5B82" w:rsidRPr="00B679BA" w:rsidRDefault="004D5B82" w:rsidP="00D73EFD">
      <w:pPr>
        <w:widowControl w:val="0"/>
        <w:tabs>
          <w:tab w:val="left" w:pos="709"/>
        </w:tabs>
        <w:suppressAutoHyphens/>
        <w:spacing w:line="240" w:lineRule="auto"/>
        <w:ind w:firstLine="720"/>
        <w:rPr>
          <w:rFonts w:eastAsia="Calibri" w:cs="Times New Roman"/>
          <w:sz w:val="12"/>
          <w:szCs w:val="12"/>
          <w:lang w:eastAsia="ru-RU"/>
        </w:rPr>
      </w:pPr>
      <w:r w:rsidRPr="00B679BA">
        <w:rPr>
          <w:rFonts w:eastAsia="Calibri" w:cs="Times New Roman"/>
          <w:sz w:val="12"/>
          <w:szCs w:val="12"/>
          <w:lang w:eastAsia="ru-RU"/>
        </w:rPr>
        <w:t>повышения качества и производительности труда в АПК.</w:t>
      </w:r>
    </w:p>
    <w:p w:rsidR="004D5B82" w:rsidRPr="00B679BA" w:rsidRDefault="004D5B82" w:rsidP="00D73EFD">
      <w:pPr>
        <w:widowControl w:val="0"/>
        <w:autoSpaceDE w:val="0"/>
        <w:autoSpaceDN w:val="0"/>
        <w:adjustRightInd w:val="0"/>
        <w:spacing w:line="240" w:lineRule="auto"/>
        <w:rPr>
          <w:rFonts w:eastAsia="Calibri"/>
          <w:color w:val="000000"/>
          <w:sz w:val="12"/>
          <w:szCs w:val="12"/>
        </w:rPr>
      </w:pPr>
    </w:p>
    <w:p w:rsidR="004D5B82" w:rsidRPr="00B679BA" w:rsidRDefault="004D5B82" w:rsidP="00D73EFD">
      <w:pPr>
        <w:widowControl w:val="0"/>
        <w:spacing w:line="240" w:lineRule="auto"/>
        <w:ind w:firstLine="567"/>
        <w:rPr>
          <w:rFonts w:cs="Times New Roman"/>
          <w:i/>
          <w:sz w:val="12"/>
          <w:szCs w:val="12"/>
        </w:rPr>
      </w:pPr>
      <w:r w:rsidRPr="00B679BA">
        <w:rPr>
          <w:rFonts w:cs="Times New Roman"/>
          <w:i/>
          <w:sz w:val="12"/>
          <w:szCs w:val="12"/>
        </w:rPr>
        <w:t xml:space="preserve">В рамках комплекса процессных мероприятий </w:t>
      </w:r>
      <w:r w:rsidRPr="00B679BA">
        <w:rPr>
          <w:rFonts w:eastAsia="Times New Roman" w:cs="Times New Roman"/>
          <w:i/>
          <w:sz w:val="12"/>
          <w:szCs w:val="12"/>
          <w:lang w:eastAsia="ru-RU"/>
        </w:rPr>
        <w:t>«Организация мероприятий при осуществлении деятельности по обращению с животными без владельцев, защита населения от болезней, общих для человека и животных»</w:t>
      </w:r>
      <w:r w:rsidRPr="00B679BA">
        <w:rPr>
          <w:rFonts w:eastAsia="Calibri" w:cs="Times New Roman"/>
          <w:i/>
          <w:color w:val="000000"/>
          <w:sz w:val="12"/>
          <w:szCs w:val="12"/>
          <w:lang w:eastAsia="ru-RU"/>
        </w:rPr>
        <w:t xml:space="preserve"> </w:t>
      </w:r>
      <w:r w:rsidRPr="00B679BA">
        <w:rPr>
          <w:rFonts w:cs="Times New Roman"/>
          <w:i/>
          <w:sz w:val="12"/>
          <w:szCs w:val="12"/>
        </w:rPr>
        <w:t xml:space="preserve"> реализуются следующие мероприятия (результаты):</w:t>
      </w:r>
    </w:p>
    <w:p w:rsidR="004D5B82" w:rsidRPr="00B679BA" w:rsidRDefault="004D5B82" w:rsidP="00D73EFD">
      <w:pPr>
        <w:widowControl w:val="0"/>
        <w:spacing w:line="240" w:lineRule="auto"/>
        <w:rPr>
          <w:rFonts w:cs="Times New Roman"/>
          <w:i/>
          <w:sz w:val="12"/>
          <w:szCs w:val="12"/>
        </w:rPr>
      </w:pPr>
    </w:p>
    <w:p w:rsidR="004D5B82" w:rsidRPr="00B679BA" w:rsidRDefault="004D5B82" w:rsidP="00D73EFD">
      <w:pPr>
        <w:pStyle w:val="a9"/>
        <w:widowControl w:val="0"/>
        <w:numPr>
          <w:ilvl w:val="0"/>
          <w:numId w:val="145"/>
        </w:numPr>
        <w:spacing w:line="240" w:lineRule="auto"/>
        <w:ind w:left="0"/>
        <w:rPr>
          <w:sz w:val="12"/>
          <w:szCs w:val="12"/>
        </w:rPr>
      </w:pPr>
      <w:r w:rsidRPr="00B679BA">
        <w:rPr>
          <w:sz w:val="12"/>
          <w:szCs w:val="12"/>
        </w:rPr>
        <w:t>«Осуществление отдельных государственных полномочий в сфере обращения с животными без владельцев»</w:t>
      </w:r>
    </w:p>
    <w:p w:rsidR="004D5B82" w:rsidRPr="00B679BA" w:rsidRDefault="004D5B82" w:rsidP="00D73EFD">
      <w:pPr>
        <w:widowControl w:val="0"/>
        <w:autoSpaceDE w:val="0"/>
        <w:autoSpaceDN w:val="0"/>
        <w:adjustRightInd w:val="0"/>
        <w:spacing w:line="240" w:lineRule="auto"/>
        <w:rPr>
          <w:rFonts w:eastAsia="Calibri" w:cs="Times New Roman"/>
          <w:color w:val="000000"/>
          <w:sz w:val="12"/>
          <w:szCs w:val="12"/>
          <w:lang w:eastAsia="ru-RU"/>
        </w:rPr>
      </w:pPr>
    </w:p>
    <w:p w:rsidR="004D5B82" w:rsidRPr="00B679BA" w:rsidRDefault="004D5B82" w:rsidP="00D73EFD">
      <w:pPr>
        <w:widowControl w:val="0"/>
        <w:suppressAutoHyphens/>
        <w:spacing w:line="240" w:lineRule="auto"/>
        <w:ind w:firstLine="540"/>
        <w:rPr>
          <w:rFonts w:eastAsia="Times New Roman" w:cs="Times New Roman"/>
          <w:sz w:val="12"/>
          <w:szCs w:val="12"/>
          <w:lang w:eastAsia="ru-RU"/>
        </w:rPr>
      </w:pPr>
      <w:r w:rsidRPr="00B679BA">
        <w:rPr>
          <w:rFonts w:eastAsia="Times New Roman" w:cs="Times New Roman"/>
          <w:sz w:val="12"/>
          <w:szCs w:val="12"/>
          <w:lang w:eastAsia="ru-RU"/>
        </w:rPr>
        <w:t>Безопасные условия для  жизни и здоровья граждан, путем отлова и содержания животных без владельцев в населенных пунктах Адамовского района, обеспечение    гуманного   отношения   к животным без владельцев.</w:t>
      </w:r>
    </w:p>
    <w:p w:rsidR="004D5B82" w:rsidRPr="00B679BA" w:rsidRDefault="004D5B82" w:rsidP="00D73EFD">
      <w:pPr>
        <w:widowControl w:val="0"/>
        <w:suppressAutoHyphens/>
        <w:spacing w:line="240" w:lineRule="auto"/>
        <w:ind w:firstLine="540"/>
        <w:rPr>
          <w:rFonts w:eastAsia="Times New Roman" w:cs="Times New Roman"/>
          <w:sz w:val="12"/>
          <w:szCs w:val="12"/>
          <w:lang w:eastAsia="ru-RU"/>
        </w:rPr>
      </w:pPr>
      <w:r w:rsidRPr="00B679BA">
        <w:rPr>
          <w:rFonts w:eastAsia="Times New Roman" w:cs="Times New Roman"/>
          <w:sz w:val="12"/>
          <w:szCs w:val="12"/>
          <w:lang w:eastAsia="ru-RU"/>
        </w:rPr>
        <w:t xml:space="preserve">Для   достижения    поставленной   цели    муниципальное    образование    Адамовский район наделяется отдельными государственными полномочиями по организации мероприятий при осуществлении деятельности по обращению с животными без владельцев. </w:t>
      </w:r>
    </w:p>
    <w:p w:rsidR="004D5B82" w:rsidRPr="00B679BA" w:rsidRDefault="004D5B82" w:rsidP="00D73EFD">
      <w:pPr>
        <w:widowControl w:val="0"/>
        <w:autoSpaceDE w:val="0"/>
        <w:autoSpaceDN w:val="0"/>
        <w:adjustRightInd w:val="0"/>
        <w:spacing w:line="240" w:lineRule="auto"/>
        <w:rPr>
          <w:rFonts w:eastAsia="Times New Roman" w:cs="Times New Roman"/>
          <w:sz w:val="12"/>
          <w:szCs w:val="12"/>
          <w:lang w:eastAsia="ru-RU"/>
        </w:rPr>
      </w:pPr>
      <w:r w:rsidRPr="00B679BA">
        <w:rPr>
          <w:rFonts w:eastAsia="Times New Roman" w:cs="Times New Roman"/>
          <w:sz w:val="12"/>
          <w:szCs w:val="12"/>
          <w:lang w:eastAsia="ru-RU"/>
        </w:rPr>
        <w:t>Исходя   из базовых     нормативов, утвержденных  постановлением Правительства Оренбургской области от 26 марта   2015 года № 198-п «</w:t>
      </w:r>
      <w:r w:rsidRPr="00B679BA">
        <w:rPr>
          <w:rFonts w:cs="Times New Roman"/>
          <w:sz w:val="12"/>
          <w:szCs w:val="12"/>
        </w:rPr>
        <w:t xml:space="preserve">Об утверждении порядка осуществления деятельности </w:t>
      </w:r>
      <w:r>
        <w:rPr>
          <w:rFonts w:cs="Times New Roman"/>
          <w:sz w:val="12"/>
          <w:szCs w:val="12"/>
        </w:rPr>
        <w:t xml:space="preserve"> </w:t>
      </w:r>
      <w:r w:rsidRPr="00B679BA">
        <w:rPr>
          <w:rFonts w:cs="Times New Roman"/>
          <w:sz w:val="12"/>
          <w:szCs w:val="12"/>
        </w:rPr>
        <w:t>по обращению с животными без владельцев</w:t>
      </w:r>
      <w:r w:rsidRPr="00B679BA">
        <w:rPr>
          <w:rFonts w:eastAsia="Times New Roman" w:cs="Times New Roman"/>
          <w:sz w:val="12"/>
          <w:szCs w:val="12"/>
          <w:lang w:eastAsia="ru-RU"/>
        </w:rPr>
        <w:t xml:space="preserve">», а   также исходя из предоставленного    размера    </w:t>
      </w:r>
      <w:r w:rsidRPr="00B679BA">
        <w:rPr>
          <w:rFonts w:eastAsia="Calibri" w:cs="Times New Roman"/>
          <w:sz w:val="12"/>
          <w:szCs w:val="12"/>
          <w:lang w:eastAsia="ru-RU"/>
        </w:rPr>
        <w:t xml:space="preserve">субвенций бюджету муниципального района из областного бюджета для осуществления органами местного самоуправления муниципальных образований отдельных государственных полномочий по организации мероприятий при осуществлении деятельности по обращению с животными без владельцев, </w:t>
      </w:r>
      <w:r w:rsidRPr="00B679BA">
        <w:rPr>
          <w:rFonts w:eastAsia="Times New Roman" w:cs="Times New Roman"/>
          <w:sz w:val="12"/>
          <w:szCs w:val="12"/>
          <w:lang w:eastAsia="ru-RU"/>
        </w:rPr>
        <w:t>ожидаемым результатом реализации подпрограммы является отлов, содержание 30 голов животных без владельцев.</w:t>
      </w:r>
    </w:p>
    <w:p w:rsidR="004D5B82" w:rsidRPr="00B679BA" w:rsidRDefault="004D5B82" w:rsidP="00D73EFD">
      <w:pPr>
        <w:widowControl w:val="0"/>
        <w:suppressAutoHyphens/>
        <w:spacing w:line="240" w:lineRule="auto"/>
        <w:ind w:firstLine="540"/>
        <w:rPr>
          <w:rFonts w:eastAsia="Times New Roman" w:cs="Times New Roman"/>
          <w:sz w:val="12"/>
          <w:szCs w:val="12"/>
          <w:lang w:eastAsia="ru-RU"/>
        </w:rPr>
      </w:pPr>
    </w:p>
    <w:p w:rsidR="004D5B82" w:rsidRPr="00B679BA" w:rsidRDefault="004D5B82" w:rsidP="00D73EFD">
      <w:pPr>
        <w:pStyle w:val="a9"/>
        <w:widowControl w:val="0"/>
        <w:numPr>
          <w:ilvl w:val="0"/>
          <w:numId w:val="145"/>
        </w:numPr>
        <w:suppressAutoHyphens/>
        <w:spacing w:line="240" w:lineRule="auto"/>
        <w:ind w:left="0"/>
        <w:rPr>
          <w:sz w:val="12"/>
          <w:szCs w:val="12"/>
        </w:rPr>
      </w:pPr>
      <w:r w:rsidRPr="00B679BA">
        <w:rPr>
          <w:sz w:val="12"/>
          <w:szCs w:val="12"/>
        </w:rPr>
        <w:t>«</w:t>
      </w:r>
      <w:r w:rsidRPr="00B679BA">
        <w:rPr>
          <w:rFonts w:eastAsia="Calibri"/>
          <w:bCs/>
          <w:sz w:val="12"/>
          <w:szCs w:val="12"/>
        </w:rPr>
        <w:t>Выполнение отдельных государственных полномочий по защите населения от болезней, общих для человека и животных, в части сбора, утилизации и уничтожения биологических отходов</w:t>
      </w:r>
      <w:r w:rsidRPr="00B679BA">
        <w:rPr>
          <w:sz w:val="12"/>
          <w:szCs w:val="12"/>
        </w:rPr>
        <w:t>».</w:t>
      </w:r>
    </w:p>
    <w:p w:rsidR="004D5B82" w:rsidRPr="00B679BA" w:rsidRDefault="004D5B82" w:rsidP="00D73EFD">
      <w:pPr>
        <w:pStyle w:val="a9"/>
        <w:widowControl w:val="0"/>
        <w:suppressAutoHyphens/>
        <w:spacing w:line="240" w:lineRule="auto"/>
        <w:ind w:left="0"/>
        <w:rPr>
          <w:sz w:val="12"/>
          <w:szCs w:val="12"/>
          <w:highlight w:val="yellow"/>
        </w:rPr>
      </w:pPr>
    </w:p>
    <w:p w:rsidR="004D5B82" w:rsidRPr="00B679BA" w:rsidRDefault="004D5B82" w:rsidP="00D73EFD">
      <w:pPr>
        <w:widowControl w:val="0"/>
        <w:suppressAutoHyphens/>
        <w:spacing w:line="240" w:lineRule="auto"/>
        <w:ind w:firstLine="539"/>
        <w:rPr>
          <w:rFonts w:eastAsia="Times New Roman" w:cs="Times New Roman"/>
          <w:sz w:val="12"/>
          <w:szCs w:val="12"/>
          <w:lang w:eastAsia="ru-RU"/>
        </w:rPr>
      </w:pPr>
      <w:r w:rsidRPr="00B679BA">
        <w:rPr>
          <w:rFonts w:eastAsia="Times New Roman" w:cs="Times New Roman"/>
          <w:sz w:val="12"/>
          <w:szCs w:val="12"/>
          <w:lang w:eastAsia="ru-RU"/>
        </w:rPr>
        <w:t xml:space="preserve">Обеспечение  безопасности   населения   и сельскохозяйственных животных   при обращении   с   биологическими   отходами   на территории   Адамовского района, на   приведение в соответствие с   требованиями ветеринарно-санитарных правил объектов уничтожения биологических отходов (скотомогильников)    путем проведения работ по их ремонту или закрытию. </w:t>
      </w:r>
    </w:p>
    <w:p w:rsidR="004D5B82" w:rsidRPr="00B679BA" w:rsidRDefault="004D5B82" w:rsidP="00D73EFD">
      <w:pPr>
        <w:widowControl w:val="0"/>
        <w:suppressAutoHyphens/>
        <w:spacing w:line="240" w:lineRule="auto"/>
        <w:ind w:firstLine="539"/>
        <w:rPr>
          <w:rFonts w:eastAsia="Times New Roman" w:cs="Times New Roman"/>
          <w:sz w:val="12"/>
          <w:szCs w:val="12"/>
          <w:lang w:eastAsia="ru-RU"/>
        </w:rPr>
      </w:pPr>
      <w:r w:rsidRPr="00B679BA">
        <w:rPr>
          <w:rFonts w:eastAsia="Times New Roman" w:cs="Times New Roman"/>
          <w:sz w:val="12"/>
          <w:szCs w:val="12"/>
          <w:lang w:eastAsia="ru-RU"/>
        </w:rPr>
        <w:t xml:space="preserve">Для    достижения   поставленной   цели   муниципальное   образование    Адамовский район наделяется </w:t>
      </w:r>
      <w:r w:rsidRPr="00B679BA">
        <w:rPr>
          <w:rFonts w:eastAsia="Calibri" w:cs="Times New Roman"/>
          <w:sz w:val="12"/>
          <w:szCs w:val="12"/>
          <w:lang w:eastAsia="ru-RU"/>
        </w:rPr>
        <w:t>отдельными   государственными   полномочиями    по защите населения от болезней, общих   для человека и животных, в части   сбора, утилизации и уничтожения    биологических отходов</w:t>
      </w:r>
      <w:r w:rsidRPr="00B679BA">
        <w:rPr>
          <w:rFonts w:eastAsia="Times New Roman" w:cs="Times New Roman"/>
          <w:sz w:val="12"/>
          <w:szCs w:val="12"/>
          <w:lang w:eastAsia="ru-RU"/>
        </w:rPr>
        <w:t>.</w:t>
      </w:r>
    </w:p>
    <w:p w:rsidR="004D5B82" w:rsidRPr="00B679BA" w:rsidRDefault="004D5B82" w:rsidP="00D73EFD">
      <w:pPr>
        <w:pStyle w:val="2"/>
        <w:widowControl w:val="0"/>
        <w:shd w:val="clear" w:color="auto" w:fill="FFFFFF"/>
        <w:jc w:val="both"/>
        <w:textAlignment w:val="baseline"/>
        <w:rPr>
          <w:rFonts w:eastAsia="Calibri"/>
          <w:b w:val="0"/>
          <w:sz w:val="12"/>
          <w:szCs w:val="12"/>
          <w:lang w:eastAsia="ru-RU"/>
        </w:rPr>
      </w:pPr>
      <w:r w:rsidRPr="00B679BA">
        <w:rPr>
          <w:rFonts w:eastAsia="Calibri"/>
          <w:b w:val="0"/>
          <w:sz w:val="12"/>
          <w:szCs w:val="12"/>
          <w:lang w:eastAsia="ru-RU"/>
        </w:rPr>
        <w:t>Исходя   из    базовых   нормативов,   утвержденных   постановлением Правительства Оренбургской области от 29 декабря 2020 года № 1268-пп «</w:t>
      </w:r>
      <w:r w:rsidRPr="00B679BA">
        <w:rPr>
          <w:b w:val="0"/>
          <w:iCs w:val="0"/>
          <w:color w:val="444444"/>
          <w:kern w:val="0"/>
          <w:sz w:val="12"/>
          <w:szCs w:val="12"/>
          <w:lang w:eastAsia="ru-RU"/>
        </w:rPr>
        <w:t>Об утверждении базовых нормативов затрат, осуществляемых при выполнении отдельных государственных полномочий по защите населения от болезней, общих для человека и животных, в части сбора, утилизации и уничтожения биологических отходов</w:t>
      </w:r>
      <w:r w:rsidRPr="00B679BA">
        <w:rPr>
          <w:rFonts w:eastAsia="Calibri"/>
          <w:sz w:val="12"/>
          <w:szCs w:val="12"/>
          <w:lang w:eastAsia="ru-RU"/>
        </w:rPr>
        <w:t xml:space="preserve">», </w:t>
      </w:r>
      <w:r w:rsidRPr="00B679BA">
        <w:rPr>
          <w:rFonts w:eastAsia="Calibri"/>
          <w:b w:val="0"/>
          <w:sz w:val="12"/>
          <w:szCs w:val="12"/>
          <w:lang w:eastAsia="ru-RU"/>
        </w:rPr>
        <w:t>а    также   исходя из    предоставленного размера субвенций бюджетам муниципальных районов на выполнение   отдельных государственных    полномочий по защите    населения от   болезней,    общих для человека и    животных,   в части сбора,   утилизации   и уничтожения    биологических отходов,</w:t>
      </w:r>
      <w:r w:rsidRPr="00B679BA">
        <w:rPr>
          <w:b w:val="0"/>
          <w:sz w:val="12"/>
          <w:szCs w:val="12"/>
          <w:lang w:eastAsia="ru-RU"/>
        </w:rPr>
        <w:t xml:space="preserve"> ожидаемым   результатом реализации подпрограммы   является   </w:t>
      </w:r>
      <w:r w:rsidRPr="00B679BA">
        <w:rPr>
          <w:rFonts w:eastAsia="Calibri"/>
          <w:b w:val="0"/>
          <w:sz w:val="12"/>
          <w:szCs w:val="12"/>
          <w:lang w:eastAsia="ru-RU"/>
        </w:rPr>
        <w:t>эксплуатации четырех</w:t>
      </w:r>
      <w:r w:rsidRPr="00B679BA">
        <w:rPr>
          <w:rFonts w:ascii="Times New Roman CYR" w:hAnsi="Times New Roman CYR"/>
          <w:b w:val="0"/>
          <w:sz w:val="12"/>
          <w:szCs w:val="12"/>
          <w:lang w:eastAsia="ru-RU"/>
        </w:rPr>
        <w:t xml:space="preserve"> </w:t>
      </w:r>
      <w:r w:rsidRPr="00B679BA">
        <w:rPr>
          <w:rFonts w:eastAsia="Calibri"/>
          <w:b w:val="0"/>
          <w:sz w:val="12"/>
          <w:szCs w:val="12"/>
          <w:lang w:eastAsia="ru-RU"/>
        </w:rPr>
        <w:t>скотомогильников и консервация одного скотомогильника.</w:t>
      </w:r>
    </w:p>
    <w:p w:rsidR="004D5B82" w:rsidRPr="00B679BA" w:rsidRDefault="004D5B82" w:rsidP="00D73EFD">
      <w:pPr>
        <w:widowControl w:val="0"/>
        <w:spacing w:line="240" w:lineRule="auto"/>
        <w:rPr>
          <w:rFonts w:cs="Times New Roman"/>
          <w:sz w:val="12"/>
          <w:szCs w:val="12"/>
        </w:rPr>
      </w:pPr>
      <w:r w:rsidRPr="00B679BA">
        <w:rPr>
          <w:rFonts w:cs="Times New Roman"/>
          <w:sz w:val="12"/>
          <w:szCs w:val="12"/>
        </w:rPr>
        <w:t>Перечень мероприятий муниципальной программы представлен в приложении № 3 к программе.</w:t>
      </w:r>
    </w:p>
    <w:p w:rsidR="004D5B82" w:rsidRDefault="004D5B82" w:rsidP="00D73EFD">
      <w:pPr>
        <w:pStyle w:val="a9"/>
        <w:widowControl w:val="0"/>
        <w:autoSpaceDE w:val="0"/>
        <w:autoSpaceDN w:val="0"/>
        <w:adjustRightInd w:val="0"/>
        <w:spacing w:line="240" w:lineRule="auto"/>
        <w:ind w:left="0"/>
        <w:outlineLvl w:val="0"/>
        <w:rPr>
          <w:rFonts w:eastAsia="Calibri"/>
          <w:b/>
          <w:color w:val="000000"/>
          <w:sz w:val="12"/>
          <w:szCs w:val="12"/>
        </w:rPr>
      </w:pPr>
    </w:p>
    <w:p w:rsidR="004D5B82" w:rsidRPr="00B679BA" w:rsidRDefault="004D5B82" w:rsidP="00D73EFD">
      <w:pPr>
        <w:pStyle w:val="a9"/>
        <w:widowControl w:val="0"/>
        <w:autoSpaceDE w:val="0"/>
        <w:autoSpaceDN w:val="0"/>
        <w:adjustRightInd w:val="0"/>
        <w:spacing w:line="240" w:lineRule="auto"/>
        <w:ind w:left="0"/>
        <w:outlineLvl w:val="0"/>
        <w:rPr>
          <w:rFonts w:eastAsia="Calibri"/>
          <w:b/>
          <w:color w:val="000000"/>
          <w:sz w:val="12"/>
          <w:szCs w:val="12"/>
        </w:rPr>
      </w:pPr>
      <w:r w:rsidRPr="00B679BA">
        <w:rPr>
          <w:rFonts w:eastAsia="Calibri"/>
          <w:b/>
          <w:color w:val="000000"/>
          <w:sz w:val="12"/>
          <w:szCs w:val="12"/>
        </w:rPr>
        <w:t xml:space="preserve">5. </w:t>
      </w:r>
      <w:r w:rsidRPr="00B679BA">
        <w:rPr>
          <w:rFonts w:eastAsia="Calibri"/>
          <w:b/>
          <w:sz w:val="12"/>
          <w:szCs w:val="12"/>
        </w:rPr>
        <w:t>Финансовое обеспечение муниципальной программы</w:t>
      </w:r>
    </w:p>
    <w:p w:rsidR="004D5B82" w:rsidRPr="00B679BA" w:rsidRDefault="004D5B82" w:rsidP="00D73EFD">
      <w:pPr>
        <w:widowControl w:val="0"/>
        <w:autoSpaceDE w:val="0"/>
        <w:autoSpaceDN w:val="0"/>
        <w:adjustRightInd w:val="0"/>
        <w:spacing w:line="240" w:lineRule="auto"/>
        <w:jc w:val="left"/>
        <w:rPr>
          <w:rFonts w:eastAsia="Times New Roman" w:cs="Times New Roman"/>
          <w:sz w:val="12"/>
          <w:szCs w:val="12"/>
          <w:lang w:eastAsia="ru-RU"/>
        </w:rPr>
      </w:pPr>
    </w:p>
    <w:p w:rsidR="004D5B82" w:rsidRPr="00B679BA" w:rsidRDefault="004D5B82" w:rsidP="00D73EFD">
      <w:pPr>
        <w:widowControl w:val="0"/>
        <w:autoSpaceDE w:val="0"/>
        <w:autoSpaceDN w:val="0"/>
        <w:adjustRightInd w:val="0"/>
        <w:spacing w:line="240" w:lineRule="auto"/>
        <w:rPr>
          <w:rFonts w:eastAsia="Times New Roman" w:cs="Times New Roman"/>
          <w:sz w:val="12"/>
          <w:szCs w:val="12"/>
          <w:lang w:eastAsia="ru-RU"/>
        </w:rPr>
      </w:pPr>
      <w:r w:rsidRPr="00B679BA">
        <w:rPr>
          <w:rFonts w:eastAsia="Times New Roman" w:cs="Times New Roman"/>
          <w:sz w:val="12"/>
          <w:szCs w:val="12"/>
          <w:lang w:eastAsia="ru-RU"/>
        </w:rPr>
        <w:t xml:space="preserve">Объем финансирования реализации муниципальной программы составит   </w:t>
      </w:r>
      <w:r w:rsidRPr="00B679BA">
        <w:rPr>
          <w:rFonts w:eastAsia="Times New Roman" w:cs="Times New Roman"/>
          <w:b/>
          <w:color w:val="22272F"/>
          <w:sz w:val="12"/>
          <w:szCs w:val="12"/>
          <w:lang w:eastAsia="ru-RU"/>
        </w:rPr>
        <w:t xml:space="preserve">69810,5 </w:t>
      </w:r>
      <w:r w:rsidRPr="00B679BA">
        <w:rPr>
          <w:rFonts w:eastAsia="Times New Roman" w:cs="Times New Roman"/>
          <w:sz w:val="12"/>
          <w:szCs w:val="12"/>
          <w:lang w:eastAsia="ru-RU"/>
        </w:rPr>
        <w:t>тыс. рублей, в том числе по годам:</w:t>
      </w:r>
    </w:p>
    <w:p w:rsidR="004D5B82" w:rsidRPr="00B679BA" w:rsidRDefault="004D5B82" w:rsidP="00D73EFD">
      <w:pPr>
        <w:widowControl w:val="0"/>
        <w:autoSpaceDE w:val="0"/>
        <w:autoSpaceDN w:val="0"/>
        <w:adjustRightInd w:val="0"/>
        <w:spacing w:line="240" w:lineRule="auto"/>
        <w:rPr>
          <w:rFonts w:eastAsia="Times New Roman" w:cs="Times New Roman"/>
          <w:sz w:val="12"/>
          <w:szCs w:val="12"/>
          <w:lang w:eastAsia="ru-RU"/>
        </w:rPr>
      </w:pPr>
      <w:r w:rsidRPr="00B679BA">
        <w:rPr>
          <w:rFonts w:eastAsia="Times New Roman" w:cs="Times New Roman"/>
          <w:sz w:val="12"/>
          <w:szCs w:val="12"/>
          <w:lang w:eastAsia="ru-RU"/>
        </w:rPr>
        <w:t>2023 год</w:t>
      </w:r>
      <w:r w:rsidRPr="00B679BA">
        <w:rPr>
          <w:rFonts w:eastAsia="Times New Roman" w:cs="Times New Roman"/>
          <w:sz w:val="12"/>
          <w:szCs w:val="12"/>
          <w:lang w:eastAsia="ru-RU"/>
        </w:rPr>
        <w:tab/>
        <w:t>–</w:t>
      </w:r>
      <w:r w:rsidRPr="00B679BA">
        <w:rPr>
          <w:rFonts w:eastAsia="Times New Roman" w:cs="Times New Roman"/>
          <w:sz w:val="12"/>
          <w:szCs w:val="12"/>
          <w:lang w:eastAsia="ru-RU"/>
        </w:rPr>
        <w:tab/>
      </w:r>
      <w:r w:rsidRPr="00B679BA">
        <w:rPr>
          <w:rFonts w:cs="Times New Roman"/>
          <w:sz w:val="12"/>
          <w:szCs w:val="12"/>
        </w:rPr>
        <w:t>6531,3</w:t>
      </w:r>
      <w:r w:rsidRPr="00B679BA">
        <w:rPr>
          <w:rFonts w:eastAsia="Times New Roman" w:cs="Times New Roman"/>
          <w:sz w:val="12"/>
          <w:szCs w:val="12"/>
          <w:lang w:eastAsia="ru-RU"/>
        </w:rPr>
        <w:t xml:space="preserve">   тысяч рублей;</w:t>
      </w:r>
    </w:p>
    <w:p w:rsidR="004D5B82" w:rsidRPr="00B679BA" w:rsidRDefault="004D5B82" w:rsidP="00D73EFD">
      <w:pPr>
        <w:widowControl w:val="0"/>
        <w:autoSpaceDE w:val="0"/>
        <w:autoSpaceDN w:val="0"/>
        <w:adjustRightInd w:val="0"/>
        <w:spacing w:line="240" w:lineRule="auto"/>
        <w:rPr>
          <w:rFonts w:eastAsia="Times New Roman" w:cs="Times New Roman"/>
          <w:sz w:val="12"/>
          <w:szCs w:val="12"/>
          <w:lang w:eastAsia="ru-RU"/>
        </w:rPr>
      </w:pPr>
      <w:r w:rsidRPr="00B679BA">
        <w:rPr>
          <w:rFonts w:eastAsia="Times New Roman" w:cs="Times New Roman"/>
          <w:sz w:val="12"/>
          <w:szCs w:val="12"/>
          <w:lang w:eastAsia="ru-RU"/>
        </w:rPr>
        <w:t>2024 год</w:t>
      </w:r>
      <w:r w:rsidRPr="00B679BA">
        <w:rPr>
          <w:rFonts w:eastAsia="Times New Roman" w:cs="Times New Roman"/>
          <w:sz w:val="12"/>
          <w:szCs w:val="12"/>
          <w:lang w:eastAsia="ru-RU"/>
        </w:rPr>
        <w:tab/>
        <w:t>–</w:t>
      </w:r>
      <w:r w:rsidRPr="00B679BA">
        <w:rPr>
          <w:rFonts w:eastAsia="Times New Roman" w:cs="Times New Roman"/>
          <w:sz w:val="12"/>
          <w:szCs w:val="12"/>
          <w:lang w:eastAsia="ru-RU"/>
        </w:rPr>
        <w:tab/>
        <w:t>8727,8   тысяч рублей;</w:t>
      </w:r>
    </w:p>
    <w:p w:rsidR="004D5B82" w:rsidRPr="00B679BA" w:rsidRDefault="004D5B82" w:rsidP="00D73EFD">
      <w:pPr>
        <w:widowControl w:val="0"/>
        <w:autoSpaceDE w:val="0"/>
        <w:autoSpaceDN w:val="0"/>
        <w:adjustRightInd w:val="0"/>
        <w:spacing w:line="240" w:lineRule="auto"/>
        <w:rPr>
          <w:rFonts w:eastAsia="Times New Roman" w:cs="Times New Roman"/>
          <w:sz w:val="12"/>
          <w:szCs w:val="12"/>
          <w:lang w:eastAsia="ru-RU"/>
        </w:rPr>
      </w:pPr>
      <w:r w:rsidRPr="00B679BA">
        <w:rPr>
          <w:rFonts w:eastAsia="Times New Roman" w:cs="Times New Roman"/>
          <w:sz w:val="12"/>
          <w:szCs w:val="12"/>
          <w:lang w:eastAsia="ru-RU"/>
        </w:rPr>
        <w:t>2025 год</w:t>
      </w:r>
      <w:r w:rsidRPr="00B679BA">
        <w:rPr>
          <w:rFonts w:eastAsia="Times New Roman" w:cs="Times New Roman"/>
          <w:sz w:val="12"/>
          <w:szCs w:val="12"/>
          <w:lang w:eastAsia="ru-RU"/>
        </w:rPr>
        <w:tab/>
        <w:t>–</w:t>
      </w:r>
      <w:r w:rsidRPr="00B679BA">
        <w:rPr>
          <w:rFonts w:eastAsia="Times New Roman" w:cs="Times New Roman"/>
          <w:sz w:val="12"/>
          <w:szCs w:val="12"/>
          <w:lang w:eastAsia="ru-RU"/>
        </w:rPr>
        <w:tab/>
        <w:t>8779,4</w:t>
      </w:r>
      <w:r w:rsidRPr="00B679BA">
        <w:rPr>
          <w:rFonts w:eastAsia="Times New Roman" w:cs="Times New Roman"/>
          <w:sz w:val="12"/>
          <w:szCs w:val="12"/>
          <w:lang w:eastAsia="ru-RU"/>
        </w:rPr>
        <w:tab/>
        <w:t xml:space="preserve">  тысяч рублей;</w:t>
      </w:r>
    </w:p>
    <w:p w:rsidR="004D5B82" w:rsidRPr="00B679BA" w:rsidRDefault="004D5B82" w:rsidP="00D73EFD">
      <w:pPr>
        <w:widowControl w:val="0"/>
        <w:autoSpaceDE w:val="0"/>
        <w:autoSpaceDN w:val="0"/>
        <w:adjustRightInd w:val="0"/>
        <w:spacing w:line="240" w:lineRule="auto"/>
        <w:rPr>
          <w:rFonts w:eastAsia="Times New Roman" w:cs="Times New Roman"/>
          <w:sz w:val="12"/>
          <w:szCs w:val="12"/>
          <w:lang w:eastAsia="ru-RU"/>
        </w:rPr>
      </w:pPr>
      <w:r w:rsidRPr="00B679BA">
        <w:rPr>
          <w:rFonts w:eastAsia="Times New Roman" w:cs="Times New Roman"/>
          <w:sz w:val="12"/>
          <w:szCs w:val="12"/>
          <w:lang w:eastAsia="ru-RU"/>
        </w:rPr>
        <w:t>2026год</w:t>
      </w:r>
      <w:r w:rsidRPr="00B679BA">
        <w:rPr>
          <w:rFonts w:eastAsia="Times New Roman" w:cs="Times New Roman"/>
          <w:sz w:val="12"/>
          <w:szCs w:val="12"/>
          <w:lang w:eastAsia="ru-RU"/>
        </w:rPr>
        <w:tab/>
        <w:t>–</w:t>
      </w:r>
      <w:r w:rsidRPr="00B679BA">
        <w:rPr>
          <w:rFonts w:eastAsia="Times New Roman" w:cs="Times New Roman"/>
          <w:sz w:val="12"/>
          <w:szCs w:val="12"/>
          <w:lang w:eastAsia="ru-RU"/>
        </w:rPr>
        <w:tab/>
        <w:t>9154,4</w:t>
      </w:r>
      <w:r w:rsidRPr="00B679BA">
        <w:rPr>
          <w:rFonts w:eastAsia="Times New Roman" w:cs="Times New Roman"/>
          <w:sz w:val="12"/>
          <w:szCs w:val="12"/>
          <w:lang w:eastAsia="ru-RU"/>
        </w:rPr>
        <w:tab/>
        <w:t xml:space="preserve">  тысяч рублей;</w:t>
      </w:r>
    </w:p>
    <w:p w:rsidR="004D5B82" w:rsidRPr="00B679BA" w:rsidRDefault="004D5B82" w:rsidP="00D73EFD">
      <w:pPr>
        <w:widowControl w:val="0"/>
        <w:autoSpaceDE w:val="0"/>
        <w:autoSpaceDN w:val="0"/>
        <w:adjustRightInd w:val="0"/>
        <w:spacing w:line="240" w:lineRule="auto"/>
        <w:rPr>
          <w:rFonts w:eastAsia="Times New Roman" w:cs="Times New Roman"/>
          <w:sz w:val="12"/>
          <w:szCs w:val="12"/>
          <w:lang w:eastAsia="ru-RU"/>
        </w:rPr>
      </w:pPr>
      <w:r w:rsidRPr="00B679BA">
        <w:rPr>
          <w:rFonts w:eastAsia="Times New Roman" w:cs="Times New Roman"/>
          <w:sz w:val="12"/>
          <w:szCs w:val="12"/>
          <w:lang w:eastAsia="ru-RU"/>
        </w:rPr>
        <w:t>2027 год</w:t>
      </w:r>
      <w:r w:rsidRPr="00B679BA">
        <w:rPr>
          <w:rFonts w:eastAsia="Times New Roman" w:cs="Times New Roman"/>
          <w:sz w:val="12"/>
          <w:szCs w:val="12"/>
          <w:lang w:eastAsia="ru-RU"/>
        </w:rPr>
        <w:tab/>
        <w:t>–</w:t>
      </w:r>
      <w:r w:rsidRPr="00B679BA">
        <w:rPr>
          <w:rFonts w:eastAsia="Times New Roman" w:cs="Times New Roman"/>
          <w:sz w:val="12"/>
          <w:szCs w:val="12"/>
          <w:lang w:eastAsia="ru-RU"/>
        </w:rPr>
        <w:tab/>
        <w:t>9154,4</w:t>
      </w:r>
      <w:r w:rsidRPr="00B679BA">
        <w:rPr>
          <w:rFonts w:eastAsia="Times New Roman" w:cs="Times New Roman"/>
          <w:sz w:val="12"/>
          <w:szCs w:val="12"/>
          <w:lang w:eastAsia="ru-RU"/>
        </w:rPr>
        <w:tab/>
        <w:t xml:space="preserve"> тысяч рублей;</w:t>
      </w:r>
    </w:p>
    <w:p w:rsidR="004D5B82" w:rsidRPr="00B679BA" w:rsidRDefault="004D5B82" w:rsidP="00D73EFD">
      <w:pPr>
        <w:widowControl w:val="0"/>
        <w:autoSpaceDE w:val="0"/>
        <w:autoSpaceDN w:val="0"/>
        <w:adjustRightInd w:val="0"/>
        <w:spacing w:line="240" w:lineRule="auto"/>
        <w:rPr>
          <w:rFonts w:eastAsia="Times New Roman" w:cs="Times New Roman"/>
          <w:sz w:val="12"/>
          <w:szCs w:val="12"/>
          <w:lang w:eastAsia="ru-RU"/>
        </w:rPr>
      </w:pPr>
      <w:r w:rsidRPr="00B679BA">
        <w:rPr>
          <w:rFonts w:eastAsia="Times New Roman" w:cs="Times New Roman"/>
          <w:sz w:val="12"/>
          <w:szCs w:val="12"/>
          <w:lang w:eastAsia="ru-RU"/>
        </w:rPr>
        <w:t>2028 год</w:t>
      </w:r>
      <w:r w:rsidRPr="00B679BA">
        <w:rPr>
          <w:rFonts w:eastAsia="Times New Roman" w:cs="Times New Roman"/>
          <w:sz w:val="12"/>
          <w:szCs w:val="12"/>
          <w:lang w:eastAsia="ru-RU"/>
        </w:rPr>
        <w:tab/>
        <w:t>–</w:t>
      </w:r>
      <w:r w:rsidRPr="00B679BA">
        <w:rPr>
          <w:rFonts w:eastAsia="Times New Roman" w:cs="Times New Roman"/>
          <w:sz w:val="12"/>
          <w:szCs w:val="12"/>
          <w:lang w:eastAsia="ru-RU"/>
        </w:rPr>
        <w:tab/>
        <w:t>9154,4  тысяч рублей.</w:t>
      </w:r>
    </w:p>
    <w:p w:rsidR="004D5B82" w:rsidRPr="00B679BA" w:rsidRDefault="004D5B82" w:rsidP="00D73EFD">
      <w:pPr>
        <w:widowControl w:val="0"/>
        <w:autoSpaceDE w:val="0"/>
        <w:autoSpaceDN w:val="0"/>
        <w:adjustRightInd w:val="0"/>
        <w:spacing w:line="240" w:lineRule="auto"/>
        <w:rPr>
          <w:rFonts w:eastAsia="Times New Roman" w:cs="Times New Roman"/>
          <w:sz w:val="12"/>
          <w:szCs w:val="12"/>
          <w:lang w:eastAsia="ru-RU"/>
        </w:rPr>
      </w:pPr>
      <w:r w:rsidRPr="00B679BA">
        <w:rPr>
          <w:rFonts w:eastAsia="Times New Roman" w:cs="Times New Roman"/>
          <w:sz w:val="12"/>
          <w:szCs w:val="12"/>
          <w:lang w:eastAsia="ru-RU"/>
        </w:rPr>
        <w:t>2029 год        _          9154,4</w:t>
      </w:r>
      <w:r w:rsidRPr="00B679BA">
        <w:rPr>
          <w:rFonts w:eastAsia="Times New Roman" w:cs="Times New Roman"/>
          <w:sz w:val="12"/>
          <w:szCs w:val="12"/>
          <w:lang w:eastAsia="ru-RU"/>
        </w:rPr>
        <w:tab/>
        <w:t xml:space="preserve">  тысяч рублей. </w:t>
      </w:r>
    </w:p>
    <w:p w:rsidR="004D5B82" w:rsidRPr="00B679BA" w:rsidRDefault="004D5B82" w:rsidP="00D73EFD">
      <w:pPr>
        <w:widowControl w:val="0"/>
        <w:autoSpaceDE w:val="0"/>
        <w:autoSpaceDN w:val="0"/>
        <w:adjustRightInd w:val="0"/>
        <w:spacing w:line="240" w:lineRule="auto"/>
        <w:rPr>
          <w:rFonts w:eastAsia="Times New Roman" w:cs="Times New Roman"/>
          <w:sz w:val="12"/>
          <w:szCs w:val="12"/>
          <w:lang w:eastAsia="ru-RU"/>
        </w:rPr>
      </w:pPr>
      <w:r w:rsidRPr="00B679BA">
        <w:rPr>
          <w:rFonts w:eastAsia="Times New Roman" w:cs="Times New Roman"/>
          <w:sz w:val="12"/>
          <w:szCs w:val="12"/>
          <w:lang w:eastAsia="ru-RU"/>
        </w:rPr>
        <w:t>2030 год        _          9154,4</w:t>
      </w:r>
      <w:r w:rsidRPr="00B679BA">
        <w:rPr>
          <w:rFonts w:eastAsia="Times New Roman" w:cs="Times New Roman"/>
          <w:sz w:val="12"/>
          <w:szCs w:val="12"/>
          <w:lang w:eastAsia="ru-RU"/>
        </w:rPr>
        <w:tab/>
        <w:t xml:space="preserve">  тысяч рублей.     </w:t>
      </w:r>
    </w:p>
    <w:p w:rsidR="004D5B82" w:rsidRPr="00B679BA" w:rsidRDefault="004D5B82" w:rsidP="00D73EFD">
      <w:pPr>
        <w:widowControl w:val="0"/>
        <w:autoSpaceDE w:val="0"/>
        <w:autoSpaceDN w:val="0"/>
        <w:adjustRightInd w:val="0"/>
        <w:spacing w:line="240" w:lineRule="auto"/>
        <w:rPr>
          <w:rFonts w:eastAsia="Times New Roman" w:cs="Times New Roman"/>
          <w:sz w:val="12"/>
          <w:szCs w:val="12"/>
          <w:lang w:eastAsia="ru-RU"/>
        </w:rPr>
      </w:pPr>
    </w:p>
    <w:p w:rsidR="004D5B82" w:rsidRPr="00B679BA" w:rsidRDefault="004D5B82" w:rsidP="00D73EFD">
      <w:pPr>
        <w:widowControl w:val="0"/>
        <w:autoSpaceDE w:val="0"/>
        <w:autoSpaceDN w:val="0"/>
        <w:adjustRightInd w:val="0"/>
        <w:spacing w:line="240" w:lineRule="auto"/>
        <w:rPr>
          <w:rFonts w:cs="Times New Roman"/>
          <w:sz w:val="12"/>
          <w:szCs w:val="12"/>
        </w:rPr>
      </w:pPr>
      <w:r w:rsidRPr="00B679BA">
        <w:rPr>
          <w:rFonts w:eastAsia="Calibri" w:cs="Times New Roman"/>
          <w:sz w:val="12"/>
          <w:szCs w:val="12"/>
        </w:rPr>
        <w:t xml:space="preserve">Финансовое обеспечение муниципальной программы </w:t>
      </w:r>
      <w:r w:rsidRPr="00B679BA">
        <w:rPr>
          <w:rFonts w:cs="Times New Roman"/>
          <w:sz w:val="12"/>
          <w:szCs w:val="12"/>
        </w:rPr>
        <w:t>представлены в приложении № 4 к настоящей Программе</w:t>
      </w:r>
    </w:p>
    <w:p w:rsidR="004D5B82" w:rsidRPr="00B679BA" w:rsidRDefault="004D5B82" w:rsidP="00D73EFD">
      <w:pPr>
        <w:widowControl w:val="0"/>
        <w:spacing w:line="240" w:lineRule="auto"/>
        <w:jc w:val="center"/>
        <w:rPr>
          <w:rFonts w:eastAsia="Times New Roman" w:cs="Times New Roman"/>
          <w:b/>
          <w:color w:val="000000"/>
          <w:sz w:val="12"/>
          <w:szCs w:val="12"/>
          <w:lang w:eastAsia="ru-RU"/>
        </w:rPr>
      </w:pPr>
    </w:p>
    <w:p w:rsidR="004D5B82" w:rsidRPr="00B679BA" w:rsidRDefault="004D5B82" w:rsidP="00D73EFD">
      <w:pPr>
        <w:widowControl w:val="0"/>
        <w:spacing w:line="240" w:lineRule="auto"/>
        <w:jc w:val="center"/>
        <w:rPr>
          <w:rFonts w:cs="Times New Roman"/>
          <w:sz w:val="12"/>
          <w:szCs w:val="12"/>
        </w:rPr>
      </w:pPr>
      <w:r w:rsidRPr="00B679BA">
        <w:rPr>
          <w:rFonts w:eastAsia="Times New Roman" w:cs="Times New Roman"/>
          <w:b/>
          <w:color w:val="000000"/>
          <w:sz w:val="12"/>
          <w:szCs w:val="12"/>
          <w:lang w:eastAsia="ru-RU"/>
        </w:rPr>
        <w:t>6.</w:t>
      </w:r>
      <w:r w:rsidRPr="00B679BA">
        <w:rPr>
          <w:rFonts w:cs="Times New Roman"/>
          <w:b/>
          <w:sz w:val="12"/>
          <w:szCs w:val="12"/>
        </w:rPr>
        <w:t xml:space="preserve"> Обоснование необходимости применения и описание применяемых налоговых, таможенных, тарифных, кредитных и иных инструментов (налоговых и неналоговых расходов) для достижения цели и (или) ожидаемых результатов муниципальной Программы</w:t>
      </w:r>
    </w:p>
    <w:p w:rsidR="004D5B82" w:rsidRPr="00B679BA" w:rsidRDefault="004D5B82" w:rsidP="00D73EFD">
      <w:pPr>
        <w:widowControl w:val="0"/>
        <w:spacing w:line="240" w:lineRule="auto"/>
        <w:jc w:val="right"/>
        <w:rPr>
          <w:sz w:val="12"/>
          <w:szCs w:val="12"/>
        </w:rPr>
      </w:pPr>
    </w:p>
    <w:p w:rsidR="004D5B82" w:rsidRPr="00B679BA" w:rsidRDefault="004D5B82" w:rsidP="00D73EFD">
      <w:pPr>
        <w:widowControl w:val="0"/>
        <w:spacing w:line="240" w:lineRule="auto"/>
        <w:rPr>
          <w:rFonts w:cs="Times New Roman"/>
          <w:sz w:val="12"/>
          <w:szCs w:val="12"/>
        </w:rPr>
      </w:pPr>
      <w:r w:rsidRPr="00B679BA">
        <w:rPr>
          <w:rFonts w:cs="Times New Roman"/>
          <w:sz w:val="12"/>
          <w:szCs w:val="12"/>
        </w:rPr>
        <w:t>В рамках реализации муниципальной программы налоговые, таможенные, тарифные, кредитные и иные инструменты не применяются.</w:t>
      </w:r>
    </w:p>
    <w:p w:rsidR="004D5B82" w:rsidRPr="00B679BA" w:rsidRDefault="004D5B82" w:rsidP="00D73EFD">
      <w:pPr>
        <w:widowControl w:val="0"/>
        <w:spacing w:line="240" w:lineRule="auto"/>
        <w:rPr>
          <w:rFonts w:cs="Times New Roman"/>
          <w:sz w:val="12"/>
          <w:szCs w:val="12"/>
        </w:rPr>
      </w:pPr>
    </w:p>
    <w:p w:rsidR="004D5B82" w:rsidRPr="00B679BA" w:rsidRDefault="004D5B82" w:rsidP="00D73EFD">
      <w:pPr>
        <w:widowControl w:val="0"/>
        <w:spacing w:line="240" w:lineRule="auto"/>
        <w:jc w:val="center"/>
        <w:rPr>
          <w:rFonts w:cs="Times New Roman"/>
          <w:b/>
          <w:sz w:val="12"/>
          <w:szCs w:val="12"/>
        </w:rPr>
      </w:pPr>
      <w:r w:rsidRPr="00B679BA">
        <w:rPr>
          <w:rFonts w:cs="Times New Roman"/>
          <w:b/>
          <w:sz w:val="12"/>
          <w:szCs w:val="12"/>
        </w:rPr>
        <w:t xml:space="preserve">7. Сведения о методике расчета показателей (результатов) муниципальной программы </w:t>
      </w:r>
    </w:p>
    <w:p w:rsidR="004D5B82" w:rsidRPr="00B679BA" w:rsidRDefault="004D5B82" w:rsidP="00D73EFD">
      <w:pPr>
        <w:widowControl w:val="0"/>
        <w:spacing w:line="240" w:lineRule="auto"/>
        <w:rPr>
          <w:rFonts w:cs="Times New Roman"/>
          <w:b/>
          <w:sz w:val="12"/>
          <w:szCs w:val="12"/>
        </w:rPr>
      </w:pPr>
    </w:p>
    <w:p w:rsidR="004D5B82" w:rsidRPr="00B679BA" w:rsidRDefault="004D5B82" w:rsidP="00D73EFD">
      <w:pPr>
        <w:widowControl w:val="0"/>
        <w:spacing w:line="240" w:lineRule="auto"/>
        <w:rPr>
          <w:rFonts w:cs="Times New Roman"/>
          <w:b/>
          <w:sz w:val="12"/>
          <w:szCs w:val="12"/>
        </w:rPr>
      </w:pPr>
      <w:r w:rsidRPr="00B679BA">
        <w:rPr>
          <w:rFonts w:cs="Times New Roman"/>
          <w:sz w:val="12"/>
          <w:szCs w:val="12"/>
        </w:rPr>
        <w:t>Сведения о методике расчета показателей (результатов) муниципальной программы представлены в приложении № 5 к настоящей Программе.</w:t>
      </w:r>
    </w:p>
    <w:p w:rsidR="004D5B82" w:rsidRPr="00B679BA" w:rsidRDefault="004D5B82" w:rsidP="00D73EFD">
      <w:pPr>
        <w:widowControl w:val="0"/>
        <w:spacing w:line="240" w:lineRule="auto"/>
        <w:rPr>
          <w:rFonts w:cs="Times New Roman"/>
          <w:sz w:val="12"/>
          <w:szCs w:val="12"/>
        </w:rPr>
      </w:pPr>
    </w:p>
    <w:p w:rsidR="004D5B82" w:rsidRPr="00B679BA" w:rsidRDefault="004D5B82" w:rsidP="00D73EFD">
      <w:pPr>
        <w:widowControl w:val="0"/>
        <w:spacing w:line="240" w:lineRule="auto"/>
        <w:jc w:val="center"/>
        <w:rPr>
          <w:rFonts w:cs="Times New Roman"/>
          <w:b/>
          <w:sz w:val="12"/>
          <w:szCs w:val="12"/>
        </w:rPr>
      </w:pPr>
      <w:r w:rsidRPr="00B679BA">
        <w:rPr>
          <w:rFonts w:cs="Times New Roman"/>
          <w:b/>
          <w:sz w:val="12"/>
          <w:szCs w:val="12"/>
        </w:rPr>
        <w:t xml:space="preserve">8. План реализации муниципальной программы </w:t>
      </w:r>
    </w:p>
    <w:p w:rsidR="004D5B82" w:rsidRPr="00B679BA" w:rsidRDefault="004D5B82" w:rsidP="00D73EFD">
      <w:pPr>
        <w:widowControl w:val="0"/>
        <w:spacing w:line="240" w:lineRule="auto"/>
        <w:jc w:val="center"/>
        <w:rPr>
          <w:rFonts w:cs="Times New Roman"/>
          <w:b/>
          <w:sz w:val="12"/>
          <w:szCs w:val="12"/>
        </w:rPr>
      </w:pPr>
    </w:p>
    <w:p w:rsidR="004D5B82" w:rsidRDefault="004D5B82" w:rsidP="00D73EFD">
      <w:pPr>
        <w:widowControl w:val="0"/>
        <w:spacing w:line="240" w:lineRule="auto"/>
        <w:rPr>
          <w:rFonts w:cs="Times New Roman"/>
          <w:sz w:val="12"/>
          <w:szCs w:val="12"/>
        </w:rPr>
      </w:pPr>
      <w:r w:rsidRPr="00B679BA">
        <w:rPr>
          <w:rFonts w:cs="Times New Roman"/>
          <w:sz w:val="12"/>
          <w:szCs w:val="12"/>
        </w:rPr>
        <w:t>План реализации Программы представлен в приложении № 6 к настоящей Программе.</w:t>
      </w:r>
    </w:p>
    <w:p w:rsidR="004D5B82" w:rsidRPr="00B679BA" w:rsidRDefault="004D5B82" w:rsidP="004D5B82">
      <w:pPr>
        <w:spacing w:line="240" w:lineRule="auto"/>
        <w:rPr>
          <w:rFonts w:eastAsia="Times New Roman" w:cs="Times New Roman"/>
          <w:sz w:val="12"/>
          <w:szCs w:val="12"/>
          <w:lang w:eastAsia="ru-RU"/>
        </w:rPr>
        <w:sectPr w:rsidR="004D5B82" w:rsidRPr="00B679BA" w:rsidSect="00D73EFD">
          <w:headerReference w:type="default" r:id="rId177"/>
          <w:pgSz w:w="11906" w:h="16838"/>
          <w:pgMar w:top="567" w:right="567" w:bottom="567" w:left="1701" w:header="420" w:footer="709" w:gutter="0"/>
          <w:cols w:space="708"/>
          <w:titlePg/>
          <w:docGrid w:linePitch="381"/>
        </w:sectPr>
      </w:pPr>
    </w:p>
    <w:tbl>
      <w:tblPr>
        <w:tblW w:w="15316" w:type="dxa"/>
        <w:tblLook w:val="01E0" w:firstRow="1" w:lastRow="1" w:firstColumn="1" w:lastColumn="1" w:noHBand="0" w:noVBand="0"/>
      </w:tblPr>
      <w:tblGrid>
        <w:gridCol w:w="8255"/>
        <w:gridCol w:w="7061"/>
      </w:tblGrid>
      <w:tr w:rsidR="004D5B82" w:rsidRPr="00B679BA" w:rsidTr="004241DB">
        <w:trPr>
          <w:trHeight w:val="662"/>
        </w:trPr>
        <w:tc>
          <w:tcPr>
            <w:tcW w:w="8255" w:type="dxa"/>
          </w:tcPr>
          <w:p w:rsidR="004D5B82" w:rsidRPr="00B679BA" w:rsidRDefault="004D5B82" w:rsidP="00E34277">
            <w:pPr>
              <w:keepNext/>
              <w:keepLines/>
              <w:widowControl w:val="0"/>
              <w:spacing w:line="240" w:lineRule="auto"/>
              <w:ind w:firstLine="0"/>
              <w:jc w:val="left"/>
              <w:outlineLvl w:val="0"/>
              <w:rPr>
                <w:rFonts w:eastAsia="Times New Roman" w:cs="Times New Roman"/>
                <w:sz w:val="12"/>
                <w:szCs w:val="12"/>
              </w:rPr>
            </w:pPr>
            <w:bookmarkStart w:id="139" w:name="_Toc297298877"/>
            <w:bookmarkStart w:id="140" w:name="_Toc301521887"/>
            <w:bookmarkStart w:id="141" w:name="_Toc329252546"/>
          </w:p>
        </w:tc>
        <w:tc>
          <w:tcPr>
            <w:tcW w:w="7061" w:type="dxa"/>
          </w:tcPr>
          <w:p w:rsidR="004D5B82" w:rsidRPr="00B679BA" w:rsidRDefault="004D5B82" w:rsidP="00E34277">
            <w:pPr>
              <w:keepNext/>
              <w:keepLines/>
              <w:widowControl w:val="0"/>
              <w:spacing w:line="240" w:lineRule="auto"/>
              <w:ind w:firstLine="0"/>
              <w:jc w:val="left"/>
              <w:outlineLvl w:val="0"/>
              <w:rPr>
                <w:rFonts w:eastAsia="Times New Roman" w:cs="Times New Roman"/>
                <w:bCs/>
                <w:caps/>
                <w:sz w:val="12"/>
                <w:szCs w:val="12"/>
              </w:rPr>
            </w:pPr>
            <w:r w:rsidRPr="00B679BA">
              <w:rPr>
                <w:rFonts w:eastAsia="Times New Roman" w:cs="Times New Roman"/>
                <w:bCs/>
                <w:sz w:val="12"/>
                <w:szCs w:val="12"/>
              </w:rPr>
              <w:t xml:space="preserve">Приложение </w:t>
            </w:r>
            <w:r w:rsidRPr="00B679BA">
              <w:rPr>
                <w:rFonts w:eastAsia="Times New Roman" w:cs="Times New Roman"/>
                <w:bCs/>
                <w:caps/>
                <w:sz w:val="12"/>
                <w:szCs w:val="12"/>
              </w:rPr>
              <w:t>№ 1</w:t>
            </w:r>
          </w:p>
          <w:p w:rsidR="004241DB" w:rsidRDefault="004241DB" w:rsidP="00E34277">
            <w:pPr>
              <w:widowControl w:val="0"/>
              <w:tabs>
                <w:tab w:val="left" w:pos="1005"/>
              </w:tabs>
              <w:spacing w:line="240" w:lineRule="auto"/>
              <w:ind w:firstLine="0"/>
              <w:jc w:val="left"/>
              <w:rPr>
                <w:rFonts w:eastAsia="Times New Roman" w:cs="Times New Roman"/>
                <w:sz w:val="12"/>
                <w:szCs w:val="12"/>
              </w:rPr>
            </w:pPr>
            <w:r>
              <w:rPr>
                <w:rFonts w:eastAsia="Times New Roman" w:cs="Times New Roman"/>
                <w:sz w:val="12"/>
                <w:szCs w:val="12"/>
              </w:rPr>
              <w:t>к</w:t>
            </w:r>
            <w:r w:rsidR="004D5B82" w:rsidRPr="00B679BA">
              <w:rPr>
                <w:rFonts w:eastAsia="Times New Roman" w:cs="Times New Roman"/>
                <w:sz w:val="12"/>
                <w:szCs w:val="12"/>
              </w:rPr>
              <w:t xml:space="preserve"> муниципальн</w:t>
            </w:r>
            <w:r>
              <w:rPr>
                <w:rFonts w:eastAsia="Times New Roman" w:cs="Times New Roman"/>
                <w:sz w:val="12"/>
                <w:szCs w:val="12"/>
              </w:rPr>
              <w:t>ой</w:t>
            </w:r>
            <w:r w:rsidR="004D5B82" w:rsidRPr="00B679BA">
              <w:rPr>
                <w:rFonts w:eastAsia="Times New Roman" w:cs="Times New Roman"/>
                <w:sz w:val="12"/>
                <w:szCs w:val="12"/>
              </w:rPr>
              <w:t xml:space="preserve"> программ</w:t>
            </w:r>
            <w:r>
              <w:rPr>
                <w:rFonts w:eastAsia="Times New Roman" w:cs="Times New Roman"/>
                <w:sz w:val="12"/>
                <w:szCs w:val="12"/>
              </w:rPr>
              <w:t>е</w:t>
            </w:r>
          </w:p>
          <w:p w:rsidR="004241DB" w:rsidRDefault="004D5B82" w:rsidP="00E34277">
            <w:pPr>
              <w:widowControl w:val="0"/>
              <w:tabs>
                <w:tab w:val="left" w:pos="1005"/>
              </w:tabs>
              <w:spacing w:line="240" w:lineRule="auto"/>
              <w:ind w:firstLine="0"/>
              <w:jc w:val="left"/>
              <w:rPr>
                <w:rFonts w:eastAsia="Times New Roman" w:cs="Times New Roman"/>
                <w:spacing w:val="-1"/>
                <w:sz w:val="12"/>
                <w:szCs w:val="12"/>
              </w:rPr>
            </w:pPr>
            <w:r w:rsidRPr="00B679BA">
              <w:rPr>
                <w:rFonts w:eastAsia="Times New Roman" w:cs="Times New Roman"/>
                <w:spacing w:val="-1"/>
                <w:sz w:val="12"/>
                <w:szCs w:val="12"/>
              </w:rPr>
              <w:t>«Развитие сельского хозяйства и регулирование рынков</w:t>
            </w:r>
          </w:p>
          <w:p w:rsidR="004D5B82" w:rsidRPr="00B679BA" w:rsidRDefault="004D5B82" w:rsidP="00E34277">
            <w:pPr>
              <w:widowControl w:val="0"/>
              <w:tabs>
                <w:tab w:val="left" w:pos="1005"/>
              </w:tabs>
              <w:spacing w:line="240" w:lineRule="auto"/>
              <w:ind w:firstLine="0"/>
              <w:jc w:val="left"/>
              <w:rPr>
                <w:rFonts w:eastAsia="Times New Roman" w:cs="Times New Roman"/>
                <w:sz w:val="12"/>
                <w:szCs w:val="12"/>
              </w:rPr>
            </w:pPr>
            <w:r w:rsidRPr="00B679BA">
              <w:rPr>
                <w:rFonts w:eastAsia="Times New Roman" w:cs="Times New Roman"/>
                <w:sz w:val="12"/>
                <w:szCs w:val="12"/>
              </w:rPr>
              <w:t xml:space="preserve">сельскохозяйственной  продукции, сырья и продовольствия Адамовского района» </w:t>
            </w:r>
          </w:p>
        </w:tc>
      </w:tr>
    </w:tbl>
    <w:bookmarkEnd w:id="139"/>
    <w:bookmarkEnd w:id="140"/>
    <w:bookmarkEnd w:id="141"/>
    <w:p w:rsidR="004D5B82" w:rsidRPr="00B679BA" w:rsidRDefault="004D5B82" w:rsidP="00E34277">
      <w:pPr>
        <w:pStyle w:val="132"/>
        <w:widowControl w:val="0"/>
        <w:shd w:val="clear" w:color="auto" w:fill="auto"/>
        <w:spacing w:line="240" w:lineRule="auto"/>
        <w:jc w:val="center"/>
        <w:rPr>
          <w:rFonts w:cs="Times New Roman"/>
          <w:b/>
          <w:sz w:val="12"/>
          <w:szCs w:val="12"/>
        </w:rPr>
      </w:pPr>
      <w:r w:rsidRPr="00B679BA">
        <w:rPr>
          <w:rFonts w:cs="Times New Roman"/>
          <w:b/>
          <w:sz w:val="12"/>
          <w:szCs w:val="12"/>
        </w:rPr>
        <w:t xml:space="preserve">Показатели муниципальной программы </w:t>
      </w:r>
    </w:p>
    <w:p w:rsidR="004D5B82" w:rsidRPr="00B679BA" w:rsidRDefault="004D5B82" w:rsidP="00E34277">
      <w:pPr>
        <w:widowControl w:val="0"/>
        <w:spacing w:line="240" w:lineRule="auto"/>
        <w:ind w:firstLine="0"/>
        <w:rPr>
          <w:rFonts w:eastAsia="Times New Roman" w:cs="Times New Roman"/>
          <w:color w:val="000080"/>
          <w:sz w:val="12"/>
          <w:szCs w:val="12"/>
          <w:lang w:eastAsia="ru-RU"/>
        </w:rPr>
      </w:pPr>
    </w:p>
    <w:tbl>
      <w:tblPr>
        <w:tblW w:w="15482" w:type="dxa"/>
        <w:tblInd w:w="-299"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50"/>
        <w:gridCol w:w="1775"/>
        <w:gridCol w:w="1040"/>
        <w:gridCol w:w="735"/>
        <w:gridCol w:w="125"/>
        <w:gridCol w:w="725"/>
        <w:gridCol w:w="142"/>
        <w:gridCol w:w="709"/>
        <w:gridCol w:w="850"/>
        <w:gridCol w:w="851"/>
        <w:gridCol w:w="850"/>
        <w:gridCol w:w="851"/>
        <w:gridCol w:w="850"/>
        <w:gridCol w:w="851"/>
        <w:gridCol w:w="1417"/>
        <w:gridCol w:w="709"/>
        <w:gridCol w:w="851"/>
        <w:gridCol w:w="1701"/>
      </w:tblGrid>
      <w:tr w:rsidR="004D5B82" w:rsidRPr="00B679BA" w:rsidTr="004D4D60">
        <w:trPr>
          <w:trHeight w:val="240"/>
        </w:trPr>
        <w:tc>
          <w:tcPr>
            <w:tcW w:w="450" w:type="dxa"/>
            <w:vMerge w:val="restart"/>
            <w:tcBorders>
              <w:top w:val="single" w:sz="6" w:space="0" w:color="000000"/>
              <w:left w:val="single" w:sz="6" w:space="0" w:color="000000"/>
            </w:tcBorders>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 п/п</w:t>
            </w:r>
          </w:p>
        </w:tc>
        <w:tc>
          <w:tcPr>
            <w:tcW w:w="1775" w:type="dxa"/>
            <w:vMerge w:val="restart"/>
            <w:tcBorders>
              <w:top w:val="single" w:sz="6" w:space="0" w:color="000000"/>
              <w:left w:val="single" w:sz="6" w:space="0" w:color="000000"/>
            </w:tcBorders>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vertAlign w:val="superscript"/>
                <w:lang w:eastAsia="ru-RU"/>
              </w:rPr>
            </w:pPr>
            <w:r w:rsidRPr="00B679BA">
              <w:rPr>
                <w:rFonts w:eastAsia="Times New Roman" w:cs="Times New Roman"/>
                <w:color w:val="22272F"/>
                <w:sz w:val="12"/>
                <w:szCs w:val="12"/>
                <w:lang w:eastAsia="ru-RU"/>
              </w:rPr>
              <w:t>Наименование показателя</w:t>
            </w:r>
          </w:p>
        </w:tc>
        <w:tc>
          <w:tcPr>
            <w:tcW w:w="1040" w:type="dxa"/>
            <w:vMerge w:val="restart"/>
            <w:tcBorders>
              <w:top w:val="single" w:sz="6" w:space="0" w:color="000000"/>
              <w:left w:val="single" w:sz="6" w:space="0" w:color="000000"/>
            </w:tcBorders>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Единица измерения</w:t>
            </w:r>
          </w:p>
        </w:tc>
        <w:tc>
          <w:tcPr>
            <w:tcW w:w="860" w:type="dxa"/>
            <w:gridSpan w:val="2"/>
            <w:vMerge w:val="restart"/>
            <w:tcBorders>
              <w:top w:val="single" w:sz="6" w:space="0" w:color="000000"/>
              <w:left w:val="single" w:sz="6" w:space="0" w:color="000000"/>
            </w:tcBorders>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Базовое значение</w:t>
            </w:r>
          </w:p>
        </w:tc>
        <w:tc>
          <w:tcPr>
            <w:tcW w:w="6679" w:type="dxa"/>
            <w:gridSpan w:val="9"/>
            <w:tcBorders>
              <w:top w:val="single" w:sz="6" w:space="0" w:color="000000"/>
              <w:left w:val="single" w:sz="6" w:space="0" w:color="000000"/>
            </w:tcBorders>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Значения показателей</w:t>
            </w:r>
          </w:p>
        </w:tc>
        <w:tc>
          <w:tcPr>
            <w:tcW w:w="1417" w:type="dxa"/>
            <w:vMerge w:val="restart"/>
            <w:tcBorders>
              <w:top w:val="single" w:sz="6" w:space="0" w:color="000000"/>
              <w:left w:val="single" w:sz="6" w:space="0" w:color="000000"/>
            </w:tcBorders>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Ответственный за достижение показателя</w:t>
            </w:r>
          </w:p>
        </w:tc>
        <w:tc>
          <w:tcPr>
            <w:tcW w:w="709" w:type="dxa"/>
            <w:vMerge w:val="restart"/>
            <w:tcBorders>
              <w:top w:val="single" w:sz="6" w:space="0" w:color="000000"/>
              <w:left w:val="single" w:sz="6" w:space="0" w:color="000000"/>
            </w:tcBorders>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Связь с показателями национальных целей</w:t>
            </w:r>
          </w:p>
        </w:tc>
        <w:tc>
          <w:tcPr>
            <w:tcW w:w="851" w:type="dxa"/>
            <w:vMerge w:val="restart"/>
            <w:tcBorders>
              <w:top w:val="single" w:sz="6" w:space="0" w:color="000000"/>
              <w:left w:val="single" w:sz="6" w:space="0" w:color="000000"/>
              <w:right w:val="single" w:sz="6" w:space="0" w:color="000000"/>
            </w:tcBorders>
            <w:shd w:val="clear" w:color="auto" w:fill="FFFFFF"/>
            <w:hideMark/>
          </w:tcPr>
          <w:p w:rsidR="004D5B82" w:rsidRPr="00B679BA" w:rsidRDefault="004D5B82" w:rsidP="00E34277">
            <w:pPr>
              <w:widowControl w:val="0"/>
              <w:spacing w:line="240" w:lineRule="auto"/>
              <w:ind w:firstLine="0"/>
              <w:jc w:val="center"/>
              <w:rPr>
                <w:rFonts w:cs="Times New Roman"/>
                <w:b/>
                <w:sz w:val="12"/>
                <w:szCs w:val="12"/>
                <w:lang w:eastAsia="ru-RU"/>
              </w:rPr>
            </w:pPr>
            <w:r w:rsidRPr="00B679BA">
              <w:rPr>
                <w:rFonts w:cs="Times New Roman"/>
                <w:sz w:val="12"/>
                <w:szCs w:val="12"/>
              </w:rPr>
              <w:t>Информационная</w:t>
            </w:r>
            <w:r w:rsidRPr="00B679BA">
              <w:rPr>
                <w:rFonts w:cs="Times New Roman"/>
                <w:sz w:val="12"/>
                <w:szCs w:val="12"/>
                <w:lang w:eastAsia="ru-RU"/>
              </w:rPr>
              <w:t xml:space="preserve"> система</w:t>
            </w:r>
          </w:p>
        </w:tc>
        <w:tc>
          <w:tcPr>
            <w:tcW w:w="1701" w:type="dxa"/>
            <w:vMerge w:val="restart"/>
            <w:tcBorders>
              <w:top w:val="single" w:sz="6" w:space="0" w:color="000000"/>
              <w:left w:val="single" w:sz="6" w:space="0" w:color="000000"/>
              <w:right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b/>
                <w:color w:val="000000"/>
                <w:sz w:val="12"/>
                <w:szCs w:val="12"/>
                <w:lang w:eastAsia="ru-RU"/>
              </w:rPr>
            </w:pPr>
            <w:r w:rsidRPr="00B679BA">
              <w:rPr>
                <w:rFonts w:eastAsia="Times New Roman" w:cs="Times New Roman"/>
                <w:color w:val="000000"/>
                <w:sz w:val="12"/>
                <w:szCs w:val="12"/>
                <w:lang w:eastAsia="ru-RU"/>
              </w:rPr>
              <w:t>Связь с иными муниципальными программами Адамовского района</w:t>
            </w:r>
          </w:p>
        </w:tc>
      </w:tr>
      <w:tr w:rsidR="004241DB" w:rsidRPr="00B679BA" w:rsidTr="004D4D60">
        <w:tc>
          <w:tcPr>
            <w:tcW w:w="450" w:type="dxa"/>
            <w:vMerge/>
            <w:tcBorders>
              <w:top w:val="single" w:sz="6" w:space="0" w:color="000000"/>
              <w:left w:val="single" w:sz="6" w:space="0" w:color="000000"/>
            </w:tcBorders>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p>
        </w:tc>
        <w:tc>
          <w:tcPr>
            <w:tcW w:w="1775" w:type="dxa"/>
            <w:vMerge/>
            <w:tcBorders>
              <w:top w:val="single" w:sz="6" w:space="0" w:color="000000"/>
              <w:left w:val="single" w:sz="6" w:space="0" w:color="000000"/>
            </w:tcBorders>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p>
        </w:tc>
        <w:tc>
          <w:tcPr>
            <w:tcW w:w="1040" w:type="dxa"/>
            <w:vMerge/>
            <w:tcBorders>
              <w:top w:val="single" w:sz="6" w:space="0" w:color="000000"/>
              <w:left w:val="single" w:sz="6" w:space="0" w:color="000000"/>
            </w:tcBorders>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p>
        </w:tc>
        <w:tc>
          <w:tcPr>
            <w:tcW w:w="860" w:type="dxa"/>
            <w:gridSpan w:val="2"/>
            <w:vMerge/>
            <w:tcBorders>
              <w:top w:val="single" w:sz="6" w:space="0" w:color="000000"/>
              <w:left w:val="single" w:sz="6" w:space="0" w:color="000000"/>
            </w:tcBorders>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p>
        </w:tc>
        <w:tc>
          <w:tcPr>
            <w:tcW w:w="867" w:type="dxa"/>
            <w:gridSpan w:val="2"/>
            <w:tcBorders>
              <w:top w:val="single" w:sz="6" w:space="0" w:color="000000"/>
              <w:left w:val="single" w:sz="6" w:space="0" w:color="000000"/>
            </w:tcBorders>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2023</w:t>
            </w:r>
          </w:p>
        </w:tc>
        <w:tc>
          <w:tcPr>
            <w:tcW w:w="709" w:type="dxa"/>
            <w:tcBorders>
              <w:top w:val="single" w:sz="6" w:space="0" w:color="000000"/>
              <w:left w:val="single" w:sz="6" w:space="0" w:color="000000"/>
            </w:tcBorders>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2024</w:t>
            </w:r>
          </w:p>
        </w:tc>
        <w:tc>
          <w:tcPr>
            <w:tcW w:w="850" w:type="dxa"/>
            <w:tcBorders>
              <w:top w:val="single" w:sz="6" w:space="0" w:color="000000"/>
              <w:left w:val="single" w:sz="6" w:space="0" w:color="000000"/>
            </w:tcBorders>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2025</w:t>
            </w:r>
          </w:p>
        </w:tc>
        <w:tc>
          <w:tcPr>
            <w:tcW w:w="851" w:type="dxa"/>
            <w:tcBorders>
              <w:top w:val="single" w:sz="6" w:space="0" w:color="000000"/>
              <w:left w:val="single" w:sz="6" w:space="0" w:color="000000"/>
              <w:right w:val="single" w:sz="4" w:space="0" w:color="auto"/>
            </w:tcBorders>
            <w:shd w:val="clear" w:color="auto" w:fill="FFFFFF"/>
            <w:hideMark/>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2026</w:t>
            </w:r>
          </w:p>
        </w:tc>
        <w:tc>
          <w:tcPr>
            <w:tcW w:w="850" w:type="dxa"/>
            <w:tcBorders>
              <w:top w:val="single" w:sz="6" w:space="0" w:color="000000"/>
              <w:left w:val="single" w:sz="4" w:space="0" w:color="auto"/>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2027</w:t>
            </w:r>
          </w:p>
        </w:tc>
        <w:tc>
          <w:tcPr>
            <w:tcW w:w="851" w:type="dxa"/>
            <w:tcBorders>
              <w:top w:val="single" w:sz="6" w:space="0" w:color="000000"/>
              <w:left w:val="single" w:sz="4" w:space="0" w:color="auto"/>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2028</w:t>
            </w:r>
          </w:p>
        </w:tc>
        <w:tc>
          <w:tcPr>
            <w:tcW w:w="850" w:type="dxa"/>
            <w:tcBorders>
              <w:top w:val="single" w:sz="6" w:space="0" w:color="000000"/>
              <w:left w:val="single" w:sz="4" w:space="0" w:color="auto"/>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2029</w:t>
            </w:r>
          </w:p>
        </w:tc>
        <w:tc>
          <w:tcPr>
            <w:tcW w:w="851" w:type="dxa"/>
            <w:tcBorders>
              <w:top w:val="single" w:sz="6" w:space="0" w:color="000000"/>
              <w:left w:val="single" w:sz="4" w:space="0" w:color="auto"/>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2030</w:t>
            </w:r>
          </w:p>
        </w:tc>
        <w:tc>
          <w:tcPr>
            <w:tcW w:w="1417" w:type="dxa"/>
            <w:vMerge/>
            <w:tcBorders>
              <w:top w:val="single" w:sz="6" w:space="0" w:color="000000"/>
              <w:left w:val="single" w:sz="6" w:space="0" w:color="000000"/>
            </w:tcBorders>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p>
        </w:tc>
        <w:tc>
          <w:tcPr>
            <w:tcW w:w="709" w:type="dxa"/>
            <w:vMerge/>
            <w:tcBorders>
              <w:top w:val="single" w:sz="6" w:space="0" w:color="000000"/>
              <w:left w:val="single" w:sz="6" w:space="0" w:color="000000"/>
            </w:tcBorders>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p>
        </w:tc>
        <w:tc>
          <w:tcPr>
            <w:tcW w:w="851" w:type="dxa"/>
            <w:vMerge/>
            <w:tcBorders>
              <w:top w:val="single" w:sz="6" w:space="0" w:color="000000"/>
              <w:left w:val="single" w:sz="6" w:space="0" w:color="000000"/>
              <w:right w:val="single" w:sz="6" w:space="0" w:color="000000"/>
            </w:tcBorders>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p>
        </w:tc>
        <w:tc>
          <w:tcPr>
            <w:tcW w:w="1701" w:type="dxa"/>
            <w:vMerge/>
            <w:tcBorders>
              <w:left w:val="single" w:sz="6" w:space="0" w:color="000000"/>
              <w:right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p>
        </w:tc>
      </w:tr>
      <w:tr w:rsidR="004241DB" w:rsidRPr="00B679BA" w:rsidTr="004D4D60">
        <w:tc>
          <w:tcPr>
            <w:tcW w:w="450" w:type="dxa"/>
            <w:tcBorders>
              <w:top w:val="single" w:sz="6" w:space="0" w:color="000000"/>
              <w:left w:val="single" w:sz="6" w:space="0" w:color="000000"/>
            </w:tcBorders>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1</w:t>
            </w:r>
          </w:p>
        </w:tc>
        <w:tc>
          <w:tcPr>
            <w:tcW w:w="1775" w:type="dxa"/>
            <w:tcBorders>
              <w:top w:val="single" w:sz="6" w:space="0" w:color="000000"/>
              <w:left w:val="single" w:sz="6" w:space="0" w:color="000000"/>
            </w:tcBorders>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2</w:t>
            </w:r>
          </w:p>
        </w:tc>
        <w:tc>
          <w:tcPr>
            <w:tcW w:w="1040" w:type="dxa"/>
            <w:tcBorders>
              <w:top w:val="single" w:sz="6" w:space="0" w:color="000000"/>
              <w:left w:val="single" w:sz="6" w:space="0" w:color="000000"/>
            </w:tcBorders>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3</w:t>
            </w:r>
          </w:p>
        </w:tc>
        <w:tc>
          <w:tcPr>
            <w:tcW w:w="860" w:type="dxa"/>
            <w:gridSpan w:val="2"/>
            <w:tcBorders>
              <w:top w:val="single" w:sz="6" w:space="0" w:color="000000"/>
              <w:left w:val="single" w:sz="6" w:space="0" w:color="000000"/>
            </w:tcBorders>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4</w:t>
            </w:r>
          </w:p>
        </w:tc>
        <w:tc>
          <w:tcPr>
            <w:tcW w:w="867" w:type="dxa"/>
            <w:gridSpan w:val="2"/>
            <w:tcBorders>
              <w:top w:val="single" w:sz="6" w:space="0" w:color="000000"/>
              <w:left w:val="single" w:sz="6" w:space="0" w:color="000000"/>
            </w:tcBorders>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5</w:t>
            </w:r>
          </w:p>
        </w:tc>
        <w:tc>
          <w:tcPr>
            <w:tcW w:w="709" w:type="dxa"/>
            <w:tcBorders>
              <w:top w:val="single" w:sz="6" w:space="0" w:color="000000"/>
              <w:left w:val="single" w:sz="6" w:space="0" w:color="000000"/>
            </w:tcBorders>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6</w:t>
            </w:r>
          </w:p>
        </w:tc>
        <w:tc>
          <w:tcPr>
            <w:tcW w:w="850" w:type="dxa"/>
            <w:tcBorders>
              <w:top w:val="single" w:sz="6" w:space="0" w:color="000000"/>
              <w:left w:val="single" w:sz="6" w:space="0" w:color="000000"/>
            </w:tcBorders>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7</w:t>
            </w:r>
          </w:p>
        </w:tc>
        <w:tc>
          <w:tcPr>
            <w:tcW w:w="851" w:type="dxa"/>
            <w:tcBorders>
              <w:top w:val="single" w:sz="6" w:space="0" w:color="000000"/>
              <w:left w:val="single" w:sz="6" w:space="0" w:color="000000"/>
              <w:right w:val="single" w:sz="4" w:space="0" w:color="auto"/>
            </w:tcBorders>
            <w:shd w:val="clear" w:color="auto" w:fill="FFFFFF"/>
            <w:hideMark/>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8</w:t>
            </w:r>
          </w:p>
        </w:tc>
        <w:tc>
          <w:tcPr>
            <w:tcW w:w="850" w:type="dxa"/>
            <w:tcBorders>
              <w:top w:val="single" w:sz="6" w:space="0" w:color="000000"/>
              <w:left w:val="single" w:sz="4" w:space="0" w:color="auto"/>
              <w:right w:val="single" w:sz="4" w:space="0" w:color="auto"/>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9</w:t>
            </w:r>
          </w:p>
        </w:tc>
        <w:tc>
          <w:tcPr>
            <w:tcW w:w="851" w:type="dxa"/>
            <w:tcBorders>
              <w:top w:val="single" w:sz="6" w:space="0" w:color="000000"/>
              <w:left w:val="single" w:sz="4" w:space="0" w:color="auto"/>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10</w:t>
            </w:r>
          </w:p>
        </w:tc>
        <w:tc>
          <w:tcPr>
            <w:tcW w:w="850" w:type="dxa"/>
            <w:tcBorders>
              <w:top w:val="single" w:sz="6" w:space="0" w:color="000000"/>
              <w:left w:val="single" w:sz="4" w:space="0" w:color="auto"/>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11</w:t>
            </w:r>
          </w:p>
        </w:tc>
        <w:tc>
          <w:tcPr>
            <w:tcW w:w="851" w:type="dxa"/>
            <w:tcBorders>
              <w:top w:val="single" w:sz="6" w:space="0" w:color="000000"/>
              <w:left w:val="single" w:sz="4" w:space="0" w:color="auto"/>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12</w:t>
            </w:r>
          </w:p>
        </w:tc>
        <w:tc>
          <w:tcPr>
            <w:tcW w:w="1417" w:type="dxa"/>
            <w:tcBorders>
              <w:top w:val="single" w:sz="6" w:space="0" w:color="000000"/>
              <w:left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13</w:t>
            </w:r>
          </w:p>
        </w:tc>
        <w:tc>
          <w:tcPr>
            <w:tcW w:w="709" w:type="dxa"/>
            <w:tcBorders>
              <w:top w:val="single" w:sz="6" w:space="0" w:color="000000"/>
              <w:left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14</w:t>
            </w:r>
          </w:p>
        </w:tc>
        <w:tc>
          <w:tcPr>
            <w:tcW w:w="851" w:type="dxa"/>
            <w:tcBorders>
              <w:top w:val="single" w:sz="6" w:space="0" w:color="000000"/>
              <w:left w:val="single" w:sz="6" w:space="0" w:color="000000"/>
              <w:right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15</w:t>
            </w:r>
          </w:p>
        </w:tc>
        <w:tc>
          <w:tcPr>
            <w:tcW w:w="1701" w:type="dxa"/>
            <w:tcBorders>
              <w:top w:val="single" w:sz="6" w:space="0" w:color="000000"/>
              <w:left w:val="single" w:sz="6" w:space="0" w:color="000000"/>
              <w:right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16</w:t>
            </w:r>
          </w:p>
        </w:tc>
      </w:tr>
      <w:tr w:rsidR="004D5B82" w:rsidRPr="00B679BA" w:rsidTr="004D4D60">
        <w:tc>
          <w:tcPr>
            <w:tcW w:w="15482" w:type="dxa"/>
            <w:gridSpan w:val="18"/>
            <w:tcBorders>
              <w:top w:val="single" w:sz="6" w:space="0" w:color="000000"/>
              <w:left w:val="single" w:sz="6" w:space="0" w:color="000000"/>
              <w:right w:val="single" w:sz="6" w:space="0" w:color="000000"/>
            </w:tcBorders>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b/>
                <w:color w:val="22272F"/>
                <w:sz w:val="12"/>
                <w:szCs w:val="12"/>
                <w:lang w:eastAsia="ru-RU"/>
              </w:rPr>
              <w:t>Цель муниципальной программы Адамовского района «</w:t>
            </w:r>
            <w:r w:rsidRPr="00B679BA">
              <w:rPr>
                <w:rFonts w:eastAsia="Calibri" w:cs="Times New Roman"/>
                <w:b/>
                <w:sz w:val="12"/>
                <w:szCs w:val="12"/>
                <w:lang w:eastAsia="ru-RU"/>
              </w:rPr>
              <w:t>Повышение конкурентоспособности производимой сельскохозяйственной продукции и создание условий для устойчивого развития сельских территорий</w:t>
            </w:r>
            <w:r w:rsidRPr="00B679BA">
              <w:rPr>
                <w:rFonts w:eastAsia="Times New Roman" w:cs="Times New Roman"/>
                <w:b/>
                <w:color w:val="22272F"/>
                <w:sz w:val="12"/>
                <w:szCs w:val="12"/>
                <w:lang w:eastAsia="ru-RU"/>
              </w:rPr>
              <w:t>»</w:t>
            </w:r>
          </w:p>
        </w:tc>
      </w:tr>
      <w:tr w:rsidR="004241DB" w:rsidRPr="00B679BA" w:rsidTr="004D4D60">
        <w:tc>
          <w:tcPr>
            <w:tcW w:w="450" w:type="dxa"/>
            <w:tcBorders>
              <w:top w:val="single" w:sz="6" w:space="0" w:color="000000"/>
              <w:left w:val="single" w:sz="6" w:space="0" w:color="000000"/>
            </w:tcBorders>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1.</w:t>
            </w:r>
          </w:p>
        </w:tc>
        <w:tc>
          <w:tcPr>
            <w:tcW w:w="1775" w:type="dxa"/>
            <w:tcBorders>
              <w:top w:val="single" w:sz="6" w:space="0" w:color="000000"/>
              <w:left w:val="single" w:sz="6" w:space="0" w:color="000000"/>
            </w:tcBorders>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sz w:val="12"/>
                <w:szCs w:val="12"/>
                <w:lang w:eastAsia="ru-RU"/>
              </w:rPr>
              <w:t>Индекс производства продукции сельского хозяйства в хозяйствах всех категорий (в сопоставимых ценах) к предыдущему году</w:t>
            </w:r>
          </w:p>
        </w:tc>
        <w:tc>
          <w:tcPr>
            <w:tcW w:w="1040" w:type="dxa"/>
            <w:tcBorders>
              <w:top w:val="single" w:sz="6" w:space="0" w:color="000000"/>
              <w:left w:val="single" w:sz="6" w:space="0" w:color="000000"/>
            </w:tcBorders>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процентов</w:t>
            </w:r>
          </w:p>
        </w:tc>
        <w:tc>
          <w:tcPr>
            <w:tcW w:w="735" w:type="dxa"/>
            <w:tcBorders>
              <w:top w:val="single" w:sz="6" w:space="0" w:color="000000"/>
              <w:left w:val="single" w:sz="6" w:space="0" w:color="000000"/>
            </w:tcBorders>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104,41</w:t>
            </w:r>
          </w:p>
        </w:tc>
        <w:tc>
          <w:tcPr>
            <w:tcW w:w="850" w:type="dxa"/>
            <w:gridSpan w:val="2"/>
            <w:tcBorders>
              <w:top w:val="single" w:sz="6" w:space="0" w:color="000000"/>
              <w:left w:val="single" w:sz="6" w:space="0" w:color="000000"/>
              <w:right w:val="single" w:sz="4" w:space="0" w:color="auto"/>
            </w:tcBorders>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104,83</w:t>
            </w:r>
          </w:p>
        </w:tc>
        <w:tc>
          <w:tcPr>
            <w:tcW w:w="851" w:type="dxa"/>
            <w:gridSpan w:val="2"/>
            <w:tcBorders>
              <w:top w:val="single" w:sz="6" w:space="0" w:color="000000"/>
              <w:left w:val="single" w:sz="4" w:space="0" w:color="auto"/>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103,42</w:t>
            </w:r>
          </w:p>
        </w:tc>
        <w:tc>
          <w:tcPr>
            <w:tcW w:w="850" w:type="dxa"/>
            <w:tcBorders>
              <w:top w:val="single" w:sz="6" w:space="0" w:color="000000"/>
              <w:left w:val="single" w:sz="6" w:space="0" w:color="000000"/>
            </w:tcBorders>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101,07</w:t>
            </w:r>
          </w:p>
        </w:tc>
        <w:tc>
          <w:tcPr>
            <w:tcW w:w="851" w:type="dxa"/>
            <w:tcBorders>
              <w:top w:val="single" w:sz="6" w:space="0" w:color="000000"/>
              <w:left w:val="single" w:sz="6" w:space="0" w:color="000000"/>
            </w:tcBorders>
            <w:shd w:val="clear" w:color="auto" w:fill="FFFFFF"/>
            <w:hideMark/>
          </w:tcPr>
          <w:p w:rsidR="004D5B82" w:rsidRPr="00B679BA" w:rsidRDefault="004D5B82" w:rsidP="00E34277">
            <w:pPr>
              <w:widowControl w:val="0"/>
              <w:spacing w:line="240" w:lineRule="auto"/>
              <w:ind w:firstLine="0"/>
              <w:jc w:val="center"/>
              <w:rPr>
                <w:sz w:val="12"/>
                <w:szCs w:val="12"/>
              </w:rPr>
            </w:pPr>
            <w:r w:rsidRPr="00B679BA">
              <w:rPr>
                <w:rFonts w:eastAsia="Times New Roman" w:cs="Times New Roman"/>
                <w:color w:val="22272F"/>
                <w:sz w:val="12"/>
                <w:szCs w:val="12"/>
                <w:lang w:eastAsia="ru-RU"/>
              </w:rPr>
              <w:t>101,02</w:t>
            </w:r>
          </w:p>
        </w:tc>
        <w:tc>
          <w:tcPr>
            <w:tcW w:w="850" w:type="dxa"/>
            <w:tcBorders>
              <w:top w:val="single" w:sz="6" w:space="0" w:color="000000"/>
              <w:left w:val="single" w:sz="6" w:space="0" w:color="000000"/>
            </w:tcBorders>
            <w:shd w:val="clear" w:color="auto" w:fill="FFFFFF"/>
            <w:hideMark/>
          </w:tcPr>
          <w:p w:rsidR="004D5B82" w:rsidRPr="00B679BA" w:rsidRDefault="004D5B82" w:rsidP="00E34277">
            <w:pPr>
              <w:widowControl w:val="0"/>
              <w:spacing w:line="240" w:lineRule="auto"/>
              <w:ind w:firstLine="0"/>
              <w:jc w:val="center"/>
              <w:rPr>
                <w:sz w:val="12"/>
                <w:szCs w:val="12"/>
              </w:rPr>
            </w:pPr>
            <w:r w:rsidRPr="00B679BA">
              <w:rPr>
                <w:rFonts w:eastAsia="Times New Roman" w:cs="Times New Roman"/>
                <w:color w:val="22272F"/>
                <w:sz w:val="12"/>
                <w:szCs w:val="12"/>
                <w:lang w:eastAsia="ru-RU"/>
              </w:rPr>
              <w:t>101,02</w:t>
            </w:r>
          </w:p>
        </w:tc>
        <w:tc>
          <w:tcPr>
            <w:tcW w:w="851" w:type="dxa"/>
            <w:tcBorders>
              <w:top w:val="single" w:sz="6" w:space="0" w:color="000000"/>
              <w:left w:val="single" w:sz="6" w:space="0" w:color="000000"/>
              <w:right w:val="single" w:sz="4" w:space="0" w:color="auto"/>
            </w:tcBorders>
            <w:shd w:val="clear" w:color="auto" w:fill="FFFFFF"/>
            <w:hideMark/>
          </w:tcPr>
          <w:p w:rsidR="004D5B82" w:rsidRPr="00B679BA" w:rsidRDefault="004D5B82" w:rsidP="00E34277">
            <w:pPr>
              <w:widowControl w:val="0"/>
              <w:spacing w:line="240" w:lineRule="auto"/>
              <w:ind w:firstLine="0"/>
              <w:jc w:val="center"/>
              <w:rPr>
                <w:sz w:val="12"/>
                <w:szCs w:val="12"/>
              </w:rPr>
            </w:pPr>
            <w:r w:rsidRPr="00B679BA">
              <w:rPr>
                <w:rFonts w:eastAsia="Times New Roman" w:cs="Times New Roman"/>
                <w:color w:val="22272F"/>
                <w:sz w:val="12"/>
                <w:szCs w:val="12"/>
                <w:lang w:eastAsia="ru-RU"/>
              </w:rPr>
              <w:t>101,02</w:t>
            </w:r>
          </w:p>
        </w:tc>
        <w:tc>
          <w:tcPr>
            <w:tcW w:w="850" w:type="dxa"/>
            <w:tcBorders>
              <w:top w:val="single" w:sz="6" w:space="0" w:color="000000"/>
              <w:left w:val="single" w:sz="4" w:space="0" w:color="auto"/>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eastAsia="Times New Roman" w:cs="Times New Roman"/>
                <w:color w:val="22272F"/>
                <w:sz w:val="12"/>
                <w:szCs w:val="12"/>
                <w:lang w:eastAsia="ru-RU"/>
              </w:rPr>
              <w:t>101,02</w:t>
            </w:r>
          </w:p>
        </w:tc>
        <w:tc>
          <w:tcPr>
            <w:tcW w:w="851" w:type="dxa"/>
            <w:tcBorders>
              <w:top w:val="single" w:sz="6" w:space="0" w:color="000000"/>
              <w:left w:val="single" w:sz="4" w:space="0" w:color="auto"/>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eastAsia="Times New Roman" w:cs="Times New Roman"/>
                <w:color w:val="22272F"/>
                <w:sz w:val="12"/>
                <w:szCs w:val="12"/>
                <w:lang w:eastAsia="ru-RU"/>
              </w:rPr>
              <w:t>101,02</w:t>
            </w:r>
          </w:p>
        </w:tc>
        <w:tc>
          <w:tcPr>
            <w:tcW w:w="1417" w:type="dxa"/>
            <w:tcBorders>
              <w:top w:val="single" w:sz="6" w:space="0" w:color="000000"/>
              <w:left w:val="single" w:sz="6" w:space="0" w:color="000000"/>
            </w:tcBorders>
            <w:shd w:val="clear" w:color="auto" w:fill="FFFFFF"/>
            <w:hideMark/>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Управление СХ</w:t>
            </w:r>
          </w:p>
        </w:tc>
        <w:tc>
          <w:tcPr>
            <w:tcW w:w="709" w:type="dxa"/>
            <w:tcBorders>
              <w:top w:val="single" w:sz="6" w:space="0" w:color="000000"/>
              <w:left w:val="single" w:sz="6" w:space="0" w:color="000000"/>
              <w:right w:val="single" w:sz="6" w:space="0" w:color="000000"/>
            </w:tcBorders>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_</w:t>
            </w:r>
          </w:p>
        </w:tc>
        <w:tc>
          <w:tcPr>
            <w:tcW w:w="851" w:type="dxa"/>
            <w:tcBorders>
              <w:top w:val="single" w:sz="6" w:space="0" w:color="000000"/>
              <w:left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b/>
                <w:color w:val="22272F"/>
                <w:sz w:val="12"/>
                <w:szCs w:val="12"/>
                <w:lang w:eastAsia="ru-RU"/>
              </w:rPr>
              <w:t>_</w:t>
            </w:r>
          </w:p>
        </w:tc>
        <w:tc>
          <w:tcPr>
            <w:tcW w:w="1701" w:type="dxa"/>
            <w:tcBorders>
              <w:top w:val="single" w:sz="6" w:space="0" w:color="000000"/>
              <w:left w:val="single" w:sz="4" w:space="0" w:color="auto"/>
              <w:right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b/>
                <w:color w:val="22272F"/>
                <w:sz w:val="12"/>
                <w:szCs w:val="12"/>
                <w:lang w:eastAsia="ru-RU"/>
              </w:rPr>
              <w:t>_</w:t>
            </w:r>
          </w:p>
        </w:tc>
      </w:tr>
      <w:tr w:rsidR="004241DB" w:rsidRPr="00B679BA" w:rsidTr="004D4D60">
        <w:tc>
          <w:tcPr>
            <w:tcW w:w="450" w:type="dxa"/>
            <w:tcBorders>
              <w:top w:val="single" w:sz="6" w:space="0" w:color="000000"/>
              <w:left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2</w:t>
            </w:r>
          </w:p>
        </w:tc>
        <w:tc>
          <w:tcPr>
            <w:tcW w:w="1775" w:type="dxa"/>
            <w:tcBorders>
              <w:top w:val="single" w:sz="6" w:space="0" w:color="000000"/>
              <w:left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Размер посевных площадей зерновых, зернобобовых, масличных и кормовых культур</w:t>
            </w:r>
          </w:p>
        </w:tc>
        <w:tc>
          <w:tcPr>
            <w:tcW w:w="1040" w:type="dxa"/>
            <w:tcBorders>
              <w:top w:val="single" w:sz="6" w:space="0" w:color="000000"/>
              <w:left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га</w:t>
            </w:r>
          </w:p>
        </w:tc>
        <w:tc>
          <w:tcPr>
            <w:tcW w:w="735" w:type="dxa"/>
            <w:tcBorders>
              <w:top w:val="single" w:sz="6" w:space="0" w:color="000000"/>
              <w:left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236023</w:t>
            </w:r>
          </w:p>
          <w:p w:rsidR="004D5B82" w:rsidRPr="00B679BA" w:rsidRDefault="004D5B82" w:rsidP="00E34277">
            <w:pPr>
              <w:widowControl w:val="0"/>
              <w:spacing w:line="240" w:lineRule="auto"/>
              <w:ind w:firstLine="0"/>
              <w:jc w:val="center"/>
              <w:rPr>
                <w:rFonts w:cs="Times New Roman"/>
                <w:sz w:val="12"/>
                <w:szCs w:val="12"/>
              </w:rPr>
            </w:pPr>
          </w:p>
        </w:tc>
        <w:tc>
          <w:tcPr>
            <w:tcW w:w="850" w:type="dxa"/>
            <w:gridSpan w:val="2"/>
            <w:tcBorders>
              <w:top w:val="single" w:sz="6" w:space="0" w:color="000000"/>
              <w:left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237079,5</w:t>
            </w:r>
          </w:p>
        </w:tc>
        <w:tc>
          <w:tcPr>
            <w:tcW w:w="851" w:type="dxa"/>
            <w:gridSpan w:val="2"/>
            <w:tcBorders>
              <w:top w:val="single" w:sz="6" w:space="0" w:color="000000"/>
              <w:left w:val="single" w:sz="4" w:space="0" w:color="auto"/>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238072,9</w:t>
            </w:r>
          </w:p>
        </w:tc>
        <w:tc>
          <w:tcPr>
            <w:tcW w:w="850" w:type="dxa"/>
            <w:tcBorders>
              <w:top w:val="single" w:sz="6" w:space="0" w:color="000000"/>
              <w:left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238072,9</w:t>
            </w:r>
          </w:p>
        </w:tc>
        <w:tc>
          <w:tcPr>
            <w:tcW w:w="851" w:type="dxa"/>
            <w:tcBorders>
              <w:top w:val="single" w:sz="6" w:space="0" w:color="000000"/>
              <w:left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238072,9</w:t>
            </w:r>
          </w:p>
        </w:tc>
        <w:tc>
          <w:tcPr>
            <w:tcW w:w="850" w:type="dxa"/>
            <w:tcBorders>
              <w:top w:val="single" w:sz="6" w:space="0" w:color="000000"/>
              <w:left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238072,9</w:t>
            </w:r>
          </w:p>
        </w:tc>
        <w:tc>
          <w:tcPr>
            <w:tcW w:w="851" w:type="dxa"/>
            <w:tcBorders>
              <w:top w:val="single" w:sz="6" w:space="0" w:color="000000"/>
              <w:left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238072,9</w:t>
            </w:r>
          </w:p>
        </w:tc>
        <w:tc>
          <w:tcPr>
            <w:tcW w:w="850" w:type="dxa"/>
            <w:tcBorders>
              <w:top w:val="single" w:sz="6" w:space="0" w:color="000000"/>
              <w:left w:val="single" w:sz="4" w:space="0" w:color="auto"/>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238072,9</w:t>
            </w:r>
          </w:p>
        </w:tc>
        <w:tc>
          <w:tcPr>
            <w:tcW w:w="851" w:type="dxa"/>
            <w:tcBorders>
              <w:top w:val="single" w:sz="6" w:space="0" w:color="000000"/>
              <w:left w:val="single" w:sz="4" w:space="0" w:color="auto"/>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238072,9</w:t>
            </w:r>
          </w:p>
        </w:tc>
        <w:tc>
          <w:tcPr>
            <w:tcW w:w="1417" w:type="dxa"/>
            <w:tcBorders>
              <w:top w:val="single" w:sz="6" w:space="0" w:color="000000"/>
              <w:left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eastAsia="Times New Roman" w:cs="Times New Roman"/>
                <w:color w:val="22272F"/>
                <w:sz w:val="12"/>
                <w:szCs w:val="12"/>
                <w:lang w:eastAsia="ru-RU"/>
              </w:rPr>
              <w:t>Управление СХ</w:t>
            </w:r>
          </w:p>
        </w:tc>
        <w:tc>
          <w:tcPr>
            <w:tcW w:w="709" w:type="dxa"/>
            <w:tcBorders>
              <w:top w:val="single" w:sz="6" w:space="0" w:color="000000"/>
              <w:left w:val="single" w:sz="6" w:space="0" w:color="000000"/>
              <w:right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sz w:val="12"/>
                <w:szCs w:val="12"/>
              </w:rPr>
              <w:t>_</w:t>
            </w:r>
          </w:p>
        </w:tc>
        <w:tc>
          <w:tcPr>
            <w:tcW w:w="851" w:type="dxa"/>
            <w:tcBorders>
              <w:top w:val="single" w:sz="6" w:space="0" w:color="000000"/>
              <w:left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sz w:val="12"/>
                <w:szCs w:val="12"/>
              </w:rPr>
              <w:t>_</w:t>
            </w:r>
          </w:p>
        </w:tc>
        <w:tc>
          <w:tcPr>
            <w:tcW w:w="1701" w:type="dxa"/>
            <w:tcBorders>
              <w:top w:val="single" w:sz="6" w:space="0" w:color="000000"/>
              <w:left w:val="single" w:sz="4" w:space="0" w:color="auto"/>
              <w:right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sz w:val="12"/>
                <w:szCs w:val="12"/>
              </w:rPr>
              <w:t>_</w:t>
            </w:r>
          </w:p>
        </w:tc>
      </w:tr>
      <w:tr w:rsidR="004241DB" w:rsidRPr="00B679BA" w:rsidTr="004D4D60">
        <w:tc>
          <w:tcPr>
            <w:tcW w:w="450" w:type="dxa"/>
            <w:tcBorders>
              <w:top w:val="single" w:sz="6" w:space="0" w:color="000000"/>
              <w:left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3</w:t>
            </w:r>
          </w:p>
        </w:tc>
        <w:tc>
          <w:tcPr>
            <w:tcW w:w="1775" w:type="dxa"/>
            <w:tcBorders>
              <w:top w:val="single" w:sz="6" w:space="0" w:color="000000"/>
              <w:left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Валовый сбор зерновых и зернобобовых культур в СХО, КФХ, и ИП</w:t>
            </w:r>
          </w:p>
        </w:tc>
        <w:tc>
          <w:tcPr>
            <w:tcW w:w="1040" w:type="dxa"/>
            <w:tcBorders>
              <w:top w:val="single" w:sz="6" w:space="0" w:color="000000"/>
              <w:left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тыс. тон</w:t>
            </w:r>
          </w:p>
        </w:tc>
        <w:tc>
          <w:tcPr>
            <w:tcW w:w="735" w:type="dxa"/>
            <w:tcBorders>
              <w:top w:val="single" w:sz="6" w:space="0" w:color="000000"/>
              <w:left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249,7</w:t>
            </w:r>
          </w:p>
        </w:tc>
        <w:tc>
          <w:tcPr>
            <w:tcW w:w="850" w:type="dxa"/>
            <w:gridSpan w:val="2"/>
            <w:tcBorders>
              <w:top w:val="single" w:sz="6" w:space="0" w:color="000000"/>
              <w:left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281,3</w:t>
            </w:r>
          </w:p>
        </w:tc>
        <w:tc>
          <w:tcPr>
            <w:tcW w:w="851" w:type="dxa"/>
            <w:gridSpan w:val="2"/>
            <w:tcBorders>
              <w:top w:val="single" w:sz="6" w:space="0" w:color="000000"/>
              <w:left w:val="single" w:sz="4" w:space="0" w:color="auto"/>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282,9</w:t>
            </w:r>
          </w:p>
        </w:tc>
        <w:tc>
          <w:tcPr>
            <w:tcW w:w="850" w:type="dxa"/>
            <w:tcBorders>
              <w:top w:val="single" w:sz="6" w:space="0" w:color="000000"/>
              <w:left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282,9</w:t>
            </w:r>
          </w:p>
        </w:tc>
        <w:tc>
          <w:tcPr>
            <w:tcW w:w="851" w:type="dxa"/>
            <w:tcBorders>
              <w:top w:val="single" w:sz="6" w:space="0" w:color="000000"/>
              <w:left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282,9</w:t>
            </w:r>
          </w:p>
        </w:tc>
        <w:tc>
          <w:tcPr>
            <w:tcW w:w="850" w:type="dxa"/>
            <w:tcBorders>
              <w:top w:val="single" w:sz="6" w:space="0" w:color="000000"/>
              <w:left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282,9</w:t>
            </w:r>
          </w:p>
        </w:tc>
        <w:tc>
          <w:tcPr>
            <w:tcW w:w="851" w:type="dxa"/>
            <w:tcBorders>
              <w:top w:val="single" w:sz="6" w:space="0" w:color="000000"/>
              <w:left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282,9</w:t>
            </w:r>
          </w:p>
        </w:tc>
        <w:tc>
          <w:tcPr>
            <w:tcW w:w="850" w:type="dxa"/>
            <w:tcBorders>
              <w:top w:val="single" w:sz="6" w:space="0" w:color="000000"/>
              <w:left w:val="single" w:sz="4" w:space="0" w:color="auto"/>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282,9</w:t>
            </w:r>
          </w:p>
        </w:tc>
        <w:tc>
          <w:tcPr>
            <w:tcW w:w="851" w:type="dxa"/>
            <w:tcBorders>
              <w:top w:val="single" w:sz="6" w:space="0" w:color="000000"/>
              <w:left w:val="single" w:sz="4" w:space="0" w:color="auto"/>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282,9</w:t>
            </w:r>
          </w:p>
        </w:tc>
        <w:tc>
          <w:tcPr>
            <w:tcW w:w="1417" w:type="dxa"/>
            <w:tcBorders>
              <w:top w:val="single" w:sz="6" w:space="0" w:color="000000"/>
              <w:left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Управление СХ</w:t>
            </w:r>
          </w:p>
        </w:tc>
        <w:tc>
          <w:tcPr>
            <w:tcW w:w="709" w:type="dxa"/>
            <w:tcBorders>
              <w:top w:val="single" w:sz="6" w:space="0" w:color="000000"/>
              <w:left w:val="single" w:sz="6" w:space="0" w:color="000000"/>
              <w:right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sz w:val="12"/>
                <w:szCs w:val="12"/>
              </w:rPr>
              <w:t>_</w:t>
            </w:r>
          </w:p>
        </w:tc>
        <w:tc>
          <w:tcPr>
            <w:tcW w:w="851" w:type="dxa"/>
            <w:tcBorders>
              <w:top w:val="single" w:sz="6" w:space="0" w:color="000000"/>
              <w:left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sz w:val="12"/>
                <w:szCs w:val="12"/>
              </w:rPr>
              <w:t>_</w:t>
            </w:r>
          </w:p>
        </w:tc>
        <w:tc>
          <w:tcPr>
            <w:tcW w:w="1701" w:type="dxa"/>
            <w:tcBorders>
              <w:top w:val="single" w:sz="6" w:space="0" w:color="000000"/>
              <w:left w:val="single" w:sz="4" w:space="0" w:color="auto"/>
              <w:right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sz w:val="12"/>
                <w:szCs w:val="12"/>
              </w:rPr>
              <w:t>_</w:t>
            </w:r>
          </w:p>
        </w:tc>
      </w:tr>
      <w:tr w:rsidR="004241DB" w:rsidRPr="00B679BA" w:rsidTr="004D4D60">
        <w:tc>
          <w:tcPr>
            <w:tcW w:w="450"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4</w:t>
            </w:r>
          </w:p>
        </w:tc>
        <w:tc>
          <w:tcPr>
            <w:tcW w:w="1775"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Площадь озимых зерновых культур</w:t>
            </w:r>
          </w:p>
        </w:tc>
        <w:tc>
          <w:tcPr>
            <w:tcW w:w="1040"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тыс. га</w:t>
            </w:r>
          </w:p>
        </w:tc>
        <w:tc>
          <w:tcPr>
            <w:tcW w:w="735"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0,5</w:t>
            </w:r>
          </w:p>
        </w:tc>
        <w:tc>
          <w:tcPr>
            <w:tcW w:w="850" w:type="dxa"/>
            <w:gridSpan w:val="2"/>
            <w:tcBorders>
              <w:top w:val="single" w:sz="6" w:space="0" w:color="000000"/>
              <w:left w:val="single" w:sz="6" w:space="0" w:color="000000"/>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0,5</w:t>
            </w:r>
          </w:p>
        </w:tc>
        <w:tc>
          <w:tcPr>
            <w:tcW w:w="851" w:type="dxa"/>
            <w:gridSpan w:val="2"/>
            <w:tcBorders>
              <w:top w:val="single" w:sz="6" w:space="0" w:color="000000"/>
              <w:left w:val="single" w:sz="4" w:space="0" w:color="auto"/>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0,5</w:t>
            </w:r>
          </w:p>
        </w:tc>
        <w:tc>
          <w:tcPr>
            <w:tcW w:w="850"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0,5</w:t>
            </w:r>
          </w:p>
        </w:tc>
        <w:tc>
          <w:tcPr>
            <w:tcW w:w="851"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0,5</w:t>
            </w:r>
          </w:p>
        </w:tc>
        <w:tc>
          <w:tcPr>
            <w:tcW w:w="850"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0,5</w:t>
            </w:r>
          </w:p>
        </w:tc>
        <w:tc>
          <w:tcPr>
            <w:tcW w:w="851" w:type="dxa"/>
            <w:tcBorders>
              <w:top w:val="single" w:sz="6" w:space="0" w:color="000000"/>
              <w:left w:val="single" w:sz="6" w:space="0" w:color="000000"/>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0,5</w:t>
            </w:r>
          </w:p>
        </w:tc>
        <w:tc>
          <w:tcPr>
            <w:tcW w:w="850" w:type="dxa"/>
            <w:tcBorders>
              <w:top w:val="single" w:sz="6" w:space="0" w:color="000000"/>
              <w:left w:val="single" w:sz="4" w:space="0" w:color="auto"/>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0,5</w:t>
            </w:r>
          </w:p>
        </w:tc>
        <w:tc>
          <w:tcPr>
            <w:tcW w:w="851" w:type="dxa"/>
            <w:tcBorders>
              <w:top w:val="single" w:sz="6" w:space="0" w:color="000000"/>
              <w:left w:val="single" w:sz="4" w:space="0" w:color="auto"/>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0,5</w:t>
            </w:r>
          </w:p>
        </w:tc>
        <w:tc>
          <w:tcPr>
            <w:tcW w:w="1417"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Управление СХ</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sz w:val="12"/>
                <w:szCs w:val="12"/>
              </w:rPr>
              <w:t>_</w:t>
            </w:r>
          </w:p>
        </w:tc>
        <w:tc>
          <w:tcPr>
            <w:tcW w:w="851" w:type="dxa"/>
            <w:tcBorders>
              <w:top w:val="single" w:sz="6" w:space="0" w:color="000000"/>
              <w:left w:val="single" w:sz="6" w:space="0" w:color="000000"/>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sz w:val="12"/>
                <w:szCs w:val="12"/>
              </w:rPr>
              <w:t>_</w:t>
            </w:r>
          </w:p>
        </w:tc>
        <w:tc>
          <w:tcPr>
            <w:tcW w:w="1701" w:type="dxa"/>
            <w:tcBorders>
              <w:top w:val="single" w:sz="6" w:space="0" w:color="000000"/>
              <w:left w:val="single" w:sz="4" w:space="0" w:color="auto"/>
              <w:bottom w:val="single" w:sz="6" w:space="0" w:color="000000"/>
              <w:right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sz w:val="12"/>
                <w:szCs w:val="12"/>
              </w:rPr>
              <w:t>_</w:t>
            </w:r>
          </w:p>
        </w:tc>
      </w:tr>
      <w:tr w:rsidR="004241DB" w:rsidRPr="00B679BA" w:rsidTr="004D4D60">
        <w:tc>
          <w:tcPr>
            <w:tcW w:w="450"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5</w:t>
            </w:r>
          </w:p>
        </w:tc>
        <w:tc>
          <w:tcPr>
            <w:tcW w:w="1775"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Внесение минеральных удобрений в физическом весе в СХО, КФХ, и ИП</w:t>
            </w:r>
          </w:p>
        </w:tc>
        <w:tc>
          <w:tcPr>
            <w:tcW w:w="1040"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тонн.</w:t>
            </w:r>
          </w:p>
        </w:tc>
        <w:tc>
          <w:tcPr>
            <w:tcW w:w="735"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1755,3</w:t>
            </w:r>
          </w:p>
        </w:tc>
        <w:tc>
          <w:tcPr>
            <w:tcW w:w="850" w:type="dxa"/>
            <w:gridSpan w:val="2"/>
            <w:tcBorders>
              <w:top w:val="single" w:sz="6" w:space="0" w:color="000000"/>
              <w:left w:val="single" w:sz="6" w:space="0" w:color="000000"/>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3986,2</w:t>
            </w:r>
          </w:p>
        </w:tc>
        <w:tc>
          <w:tcPr>
            <w:tcW w:w="851" w:type="dxa"/>
            <w:gridSpan w:val="2"/>
            <w:tcBorders>
              <w:top w:val="single" w:sz="6" w:space="0" w:color="000000"/>
              <w:left w:val="single" w:sz="4" w:space="0" w:color="auto"/>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3986,2</w:t>
            </w:r>
          </w:p>
        </w:tc>
        <w:tc>
          <w:tcPr>
            <w:tcW w:w="850"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3986,2</w:t>
            </w:r>
          </w:p>
        </w:tc>
        <w:tc>
          <w:tcPr>
            <w:tcW w:w="851"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cs="Times New Roman"/>
                <w:sz w:val="12"/>
                <w:szCs w:val="12"/>
              </w:rPr>
              <w:t>3986,2</w:t>
            </w:r>
          </w:p>
        </w:tc>
        <w:tc>
          <w:tcPr>
            <w:tcW w:w="850"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cs="Times New Roman"/>
                <w:sz w:val="12"/>
                <w:szCs w:val="12"/>
              </w:rPr>
              <w:t>3986,2</w:t>
            </w:r>
          </w:p>
        </w:tc>
        <w:tc>
          <w:tcPr>
            <w:tcW w:w="851" w:type="dxa"/>
            <w:tcBorders>
              <w:top w:val="single" w:sz="6" w:space="0" w:color="000000"/>
              <w:left w:val="single" w:sz="6" w:space="0" w:color="000000"/>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cs="Times New Roman"/>
                <w:sz w:val="12"/>
                <w:szCs w:val="12"/>
              </w:rPr>
              <w:t>3986,2</w:t>
            </w:r>
          </w:p>
        </w:tc>
        <w:tc>
          <w:tcPr>
            <w:tcW w:w="850" w:type="dxa"/>
            <w:tcBorders>
              <w:top w:val="single" w:sz="6" w:space="0" w:color="000000"/>
              <w:left w:val="single" w:sz="4" w:space="0" w:color="auto"/>
              <w:bottom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cs="Times New Roman"/>
                <w:sz w:val="12"/>
                <w:szCs w:val="12"/>
              </w:rPr>
              <w:t>3986,2</w:t>
            </w:r>
          </w:p>
        </w:tc>
        <w:tc>
          <w:tcPr>
            <w:tcW w:w="851" w:type="dxa"/>
            <w:tcBorders>
              <w:top w:val="single" w:sz="6" w:space="0" w:color="000000"/>
              <w:left w:val="single" w:sz="4" w:space="0" w:color="auto"/>
              <w:bottom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cs="Times New Roman"/>
                <w:sz w:val="12"/>
                <w:szCs w:val="12"/>
              </w:rPr>
              <w:t>3986,2</w:t>
            </w:r>
          </w:p>
        </w:tc>
        <w:tc>
          <w:tcPr>
            <w:tcW w:w="1417"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Управление СХ</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sz w:val="12"/>
                <w:szCs w:val="12"/>
              </w:rPr>
              <w:t>_</w:t>
            </w:r>
          </w:p>
        </w:tc>
        <w:tc>
          <w:tcPr>
            <w:tcW w:w="851" w:type="dxa"/>
            <w:tcBorders>
              <w:top w:val="single" w:sz="6" w:space="0" w:color="000000"/>
              <w:left w:val="single" w:sz="6" w:space="0" w:color="000000"/>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sz w:val="12"/>
                <w:szCs w:val="12"/>
              </w:rPr>
              <w:t>_</w:t>
            </w:r>
          </w:p>
        </w:tc>
        <w:tc>
          <w:tcPr>
            <w:tcW w:w="1701" w:type="dxa"/>
            <w:tcBorders>
              <w:top w:val="single" w:sz="6" w:space="0" w:color="000000"/>
              <w:left w:val="single" w:sz="4" w:space="0" w:color="auto"/>
              <w:bottom w:val="single" w:sz="6" w:space="0" w:color="000000"/>
              <w:right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sz w:val="12"/>
                <w:szCs w:val="12"/>
              </w:rPr>
              <w:t>_</w:t>
            </w:r>
          </w:p>
        </w:tc>
      </w:tr>
      <w:tr w:rsidR="004241DB" w:rsidRPr="00B679BA" w:rsidTr="004D4D60">
        <w:tc>
          <w:tcPr>
            <w:tcW w:w="450"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6</w:t>
            </w:r>
          </w:p>
        </w:tc>
        <w:tc>
          <w:tcPr>
            <w:tcW w:w="1775"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Производство скота и птицы на убой в живом весе в СХО, КФХ, и ИП</w:t>
            </w:r>
          </w:p>
        </w:tc>
        <w:tc>
          <w:tcPr>
            <w:tcW w:w="1040"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тонн</w:t>
            </w:r>
          </w:p>
        </w:tc>
        <w:tc>
          <w:tcPr>
            <w:tcW w:w="735"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754,1</w:t>
            </w:r>
          </w:p>
        </w:tc>
        <w:tc>
          <w:tcPr>
            <w:tcW w:w="850" w:type="dxa"/>
            <w:gridSpan w:val="2"/>
            <w:tcBorders>
              <w:top w:val="single" w:sz="6" w:space="0" w:color="000000"/>
              <w:left w:val="single" w:sz="6" w:space="0" w:color="000000"/>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849,7</w:t>
            </w:r>
          </w:p>
        </w:tc>
        <w:tc>
          <w:tcPr>
            <w:tcW w:w="851" w:type="dxa"/>
            <w:gridSpan w:val="2"/>
            <w:tcBorders>
              <w:top w:val="single" w:sz="6" w:space="0" w:color="000000"/>
              <w:left w:val="single" w:sz="4" w:space="0" w:color="auto"/>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858,2</w:t>
            </w:r>
          </w:p>
        </w:tc>
        <w:tc>
          <w:tcPr>
            <w:tcW w:w="850"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862,5</w:t>
            </w:r>
          </w:p>
        </w:tc>
        <w:tc>
          <w:tcPr>
            <w:tcW w:w="851"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cs="Times New Roman"/>
                <w:sz w:val="12"/>
                <w:szCs w:val="12"/>
              </w:rPr>
              <w:t>866,8</w:t>
            </w:r>
          </w:p>
        </w:tc>
        <w:tc>
          <w:tcPr>
            <w:tcW w:w="850"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cs="Times New Roman"/>
                <w:sz w:val="12"/>
                <w:szCs w:val="12"/>
              </w:rPr>
              <w:t>866,8</w:t>
            </w:r>
          </w:p>
        </w:tc>
        <w:tc>
          <w:tcPr>
            <w:tcW w:w="851" w:type="dxa"/>
            <w:tcBorders>
              <w:top w:val="single" w:sz="6" w:space="0" w:color="000000"/>
              <w:left w:val="single" w:sz="6" w:space="0" w:color="000000"/>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cs="Times New Roman"/>
                <w:sz w:val="12"/>
                <w:szCs w:val="12"/>
              </w:rPr>
              <w:t>866,8</w:t>
            </w:r>
          </w:p>
        </w:tc>
        <w:tc>
          <w:tcPr>
            <w:tcW w:w="850" w:type="dxa"/>
            <w:tcBorders>
              <w:top w:val="single" w:sz="6" w:space="0" w:color="000000"/>
              <w:left w:val="single" w:sz="4" w:space="0" w:color="auto"/>
              <w:bottom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cs="Times New Roman"/>
                <w:sz w:val="12"/>
                <w:szCs w:val="12"/>
              </w:rPr>
              <w:t>866,8</w:t>
            </w:r>
          </w:p>
        </w:tc>
        <w:tc>
          <w:tcPr>
            <w:tcW w:w="851" w:type="dxa"/>
            <w:tcBorders>
              <w:top w:val="single" w:sz="6" w:space="0" w:color="000000"/>
              <w:left w:val="single" w:sz="4" w:space="0" w:color="auto"/>
              <w:bottom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cs="Times New Roman"/>
                <w:sz w:val="12"/>
                <w:szCs w:val="12"/>
              </w:rPr>
              <w:t>866,8</w:t>
            </w:r>
          </w:p>
        </w:tc>
        <w:tc>
          <w:tcPr>
            <w:tcW w:w="1417"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eastAsia="Times New Roman" w:cs="Times New Roman"/>
                <w:color w:val="22272F"/>
                <w:sz w:val="12"/>
                <w:szCs w:val="12"/>
                <w:lang w:eastAsia="ru-RU"/>
              </w:rPr>
              <w:t>Управление СХ</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sz w:val="12"/>
                <w:szCs w:val="12"/>
              </w:rPr>
              <w:t>_</w:t>
            </w:r>
          </w:p>
        </w:tc>
        <w:tc>
          <w:tcPr>
            <w:tcW w:w="851" w:type="dxa"/>
            <w:tcBorders>
              <w:top w:val="single" w:sz="6" w:space="0" w:color="000000"/>
              <w:left w:val="single" w:sz="6" w:space="0" w:color="000000"/>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sz w:val="12"/>
                <w:szCs w:val="12"/>
              </w:rPr>
              <w:t>_</w:t>
            </w:r>
          </w:p>
        </w:tc>
        <w:tc>
          <w:tcPr>
            <w:tcW w:w="1701" w:type="dxa"/>
            <w:tcBorders>
              <w:top w:val="single" w:sz="6" w:space="0" w:color="000000"/>
              <w:left w:val="single" w:sz="4" w:space="0" w:color="auto"/>
              <w:bottom w:val="single" w:sz="6" w:space="0" w:color="000000"/>
              <w:right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sz w:val="12"/>
                <w:szCs w:val="12"/>
              </w:rPr>
              <w:t>_</w:t>
            </w:r>
          </w:p>
        </w:tc>
      </w:tr>
      <w:tr w:rsidR="004241DB" w:rsidRPr="00B679BA" w:rsidTr="004D4D60">
        <w:tc>
          <w:tcPr>
            <w:tcW w:w="450"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7</w:t>
            </w:r>
          </w:p>
        </w:tc>
        <w:tc>
          <w:tcPr>
            <w:tcW w:w="1775"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Производство молока в сельскохозяйственных организациях, КФХ и ИП</w:t>
            </w:r>
          </w:p>
        </w:tc>
        <w:tc>
          <w:tcPr>
            <w:tcW w:w="1040"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тонн</w:t>
            </w:r>
          </w:p>
        </w:tc>
        <w:tc>
          <w:tcPr>
            <w:tcW w:w="735"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4540,3</w:t>
            </w:r>
          </w:p>
        </w:tc>
        <w:tc>
          <w:tcPr>
            <w:tcW w:w="850" w:type="dxa"/>
            <w:gridSpan w:val="2"/>
            <w:tcBorders>
              <w:top w:val="single" w:sz="6" w:space="0" w:color="000000"/>
              <w:left w:val="single" w:sz="6" w:space="0" w:color="000000"/>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2585,4</w:t>
            </w:r>
          </w:p>
        </w:tc>
        <w:tc>
          <w:tcPr>
            <w:tcW w:w="851" w:type="dxa"/>
            <w:gridSpan w:val="2"/>
            <w:tcBorders>
              <w:top w:val="single" w:sz="6" w:space="0" w:color="000000"/>
              <w:left w:val="single" w:sz="4" w:space="0" w:color="auto"/>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2624,3</w:t>
            </w:r>
          </w:p>
        </w:tc>
        <w:tc>
          <w:tcPr>
            <w:tcW w:w="850"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2663,6</w:t>
            </w:r>
          </w:p>
        </w:tc>
        <w:tc>
          <w:tcPr>
            <w:tcW w:w="851"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cs="Times New Roman"/>
                <w:sz w:val="12"/>
                <w:szCs w:val="12"/>
              </w:rPr>
              <w:t>2677</w:t>
            </w:r>
          </w:p>
        </w:tc>
        <w:tc>
          <w:tcPr>
            <w:tcW w:w="850"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cs="Times New Roman"/>
                <w:sz w:val="12"/>
                <w:szCs w:val="12"/>
              </w:rPr>
              <w:t>2677</w:t>
            </w:r>
          </w:p>
        </w:tc>
        <w:tc>
          <w:tcPr>
            <w:tcW w:w="851" w:type="dxa"/>
            <w:tcBorders>
              <w:top w:val="single" w:sz="6" w:space="0" w:color="000000"/>
              <w:left w:val="single" w:sz="6" w:space="0" w:color="000000"/>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cs="Times New Roman"/>
                <w:sz w:val="12"/>
                <w:szCs w:val="12"/>
              </w:rPr>
              <w:t>2677</w:t>
            </w:r>
          </w:p>
        </w:tc>
        <w:tc>
          <w:tcPr>
            <w:tcW w:w="850" w:type="dxa"/>
            <w:tcBorders>
              <w:top w:val="single" w:sz="6" w:space="0" w:color="000000"/>
              <w:left w:val="single" w:sz="4" w:space="0" w:color="auto"/>
              <w:bottom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cs="Times New Roman"/>
                <w:sz w:val="12"/>
                <w:szCs w:val="12"/>
              </w:rPr>
              <w:t>2677</w:t>
            </w:r>
          </w:p>
        </w:tc>
        <w:tc>
          <w:tcPr>
            <w:tcW w:w="851" w:type="dxa"/>
            <w:tcBorders>
              <w:top w:val="single" w:sz="6" w:space="0" w:color="000000"/>
              <w:left w:val="single" w:sz="4" w:space="0" w:color="auto"/>
              <w:bottom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cs="Times New Roman"/>
                <w:sz w:val="12"/>
                <w:szCs w:val="12"/>
              </w:rPr>
              <w:t>2677</w:t>
            </w:r>
          </w:p>
        </w:tc>
        <w:tc>
          <w:tcPr>
            <w:tcW w:w="1417"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eastAsia="Times New Roman" w:cs="Times New Roman"/>
                <w:color w:val="22272F"/>
                <w:sz w:val="12"/>
                <w:szCs w:val="12"/>
                <w:lang w:eastAsia="ru-RU"/>
              </w:rPr>
              <w:t>Управление СХ</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sz w:val="12"/>
                <w:szCs w:val="12"/>
              </w:rPr>
              <w:t>_</w:t>
            </w:r>
          </w:p>
        </w:tc>
        <w:tc>
          <w:tcPr>
            <w:tcW w:w="851" w:type="dxa"/>
            <w:tcBorders>
              <w:top w:val="single" w:sz="6" w:space="0" w:color="000000"/>
              <w:left w:val="single" w:sz="6" w:space="0" w:color="000000"/>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sz w:val="12"/>
                <w:szCs w:val="12"/>
              </w:rPr>
              <w:t>_</w:t>
            </w:r>
          </w:p>
        </w:tc>
        <w:tc>
          <w:tcPr>
            <w:tcW w:w="1701" w:type="dxa"/>
            <w:tcBorders>
              <w:top w:val="single" w:sz="6" w:space="0" w:color="000000"/>
              <w:left w:val="single" w:sz="4" w:space="0" w:color="auto"/>
              <w:bottom w:val="single" w:sz="6" w:space="0" w:color="000000"/>
              <w:right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sz w:val="12"/>
                <w:szCs w:val="12"/>
              </w:rPr>
              <w:t>_</w:t>
            </w:r>
          </w:p>
        </w:tc>
      </w:tr>
      <w:tr w:rsidR="004241DB" w:rsidRPr="00B679BA" w:rsidTr="004D4D60">
        <w:tc>
          <w:tcPr>
            <w:tcW w:w="450"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8</w:t>
            </w:r>
          </w:p>
        </w:tc>
        <w:tc>
          <w:tcPr>
            <w:tcW w:w="1775"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Сохранение поголовья молочных коров в СХО, КФХ, и ИП</w:t>
            </w:r>
          </w:p>
        </w:tc>
        <w:tc>
          <w:tcPr>
            <w:tcW w:w="1040"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голов</w:t>
            </w:r>
          </w:p>
        </w:tc>
        <w:tc>
          <w:tcPr>
            <w:tcW w:w="735"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604</w:t>
            </w:r>
          </w:p>
        </w:tc>
        <w:tc>
          <w:tcPr>
            <w:tcW w:w="850" w:type="dxa"/>
            <w:gridSpan w:val="2"/>
            <w:tcBorders>
              <w:top w:val="single" w:sz="6" w:space="0" w:color="000000"/>
              <w:left w:val="single" w:sz="6" w:space="0" w:color="000000"/>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610</w:t>
            </w:r>
          </w:p>
        </w:tc>
        <w:tc>
          <w:tcPr>
            <w:tcW w:w="851" w:type="dxa"/>
            <w:gridSpan w:val="2"/>
            <w:tcBorders>
              <w:top w:val="single" w:sz="6" w:space="0" w:color="000000"/>
              <w:left w:val="single" w:sz="4" w:space="0" w:color="auto"/>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616</w:t>
            </w:r>
          </w:p>
        </w:tc>
        <w:tc>
          <w:tcPr>
            <w:tcW w:w="850"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622</w:t>
            </w:r>
          </w:p>
        </w:tc>
        <w:tc>
          <w:tcPr>
            <w:tcW w:w="851"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cs="Times New Roman"/>
                <w:sz w:val="12"/>
                <w:szCs w:val="12"/>
              </w:rPr>
              <w:t>625</w:t>
            </w:r>
          </w:p>
        </w:tc>
        <w:tc>
          <w:tcPr>
            <w:tcW w:w="850"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cs="Times New Roman"/>
                <w:sz w:val="12"/>
                <w:szCs w:val="12"/>
              </w:rPr>
              <w:t>625</w:t>
            </w:r>
          </w:p>
        </w:tc>
        <w:tc>
          <w:tcPr>
            <w:tcW w:w="851" w:type="dxa"/>
            <w:tcBorders>
              <w:top w:val="single" w:sz="6" w:space="0" w:color="000000"/>
              <w:left w:val="single" w:sz="6" w:space="0" w:color="000000"/>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cs="Times New Roman"/>
                <w:sz w:val="12"/>
                <w:szCs w:val="12"/>
              </w:rPr>
              <w:t>625</w:t>
            </w:r>
          </w:p>
        </w:tc>
        <w:tc>
          <w:tcPr>
            <w:tcW w:w="850" w:type="dxa"/>
            <w:tcBorders>
              <w:top w:val="single" w:sz="6" w:space="0" w:color="000000"/>
              <w:left w:val="single" w:sz="4" w:space="0" w:color="auto"/>
              <w:bottom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cs="Times New Roman"/>
                <w:sz w:val="12"/>
                <w:szCs w:val="12"/>
              </w:rPr>
              <w:t>625</w:t>
            </w:r>
          </w:p>
        </w:tc>
        <w:tc>
          <w:tcPr>
            <w:tcW w:w="851" w:type="dxa"/>
            <w:tcBorders>
              <w:top w:val="single" w:sz="6" w:space="0" w:color="000000"/>
              <w:left w:val="single" w:sz="4" w:space="0" w:color="auto"/>
              <w:bottom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cs="Times New Roman"/>
                <w:sz w:val="12"/>
                <w:szCs w:val="12"/>
              </w:rPr>
              <w:t>625</w:t>
            </w:r>
          </w:p>
        </w:tc>
        <w:tc>
          <w:tcPr>
            <w:tcW w:w="1417"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eastAsia="Times New Roman" w:cs="Times New Roman"/>
                <w:color w:val="22272F"/>
                <w:sz w:val="12"/>
                <w:szCs w:val="12"/>
                <w:lang w:eastAsia="ru-RU"/>
              </w:rPr>
              <w:t>Управление СХ</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sz w:val="12"/>
                <w:szCs w:val="12"/>
              </w:rPr>
              <w:t>_</w:t>
            </w:r>
          </w:p>
        </w:tc>
        <w:tc>
          <w:tcPr>
            <w:tcW w:w="851" w:type="dxa"/>
            <w:tcBorders>
              <w:top w:val="single" w:sz="6" w:space="0" w:color="000000"/>
              <w:left w:val="single" w:sz="6" w:space="0" w:color="000000"/>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sz w:val="12"/>
                <w:szCs w:val="12"/>
              </w:rPr>
              <w:t>_</w:t>
            </w:r>
          </w:p>
        </w:tc>
        <w:tc>
          <w:tcPr>
            <w:tcW w:w="1701" w:type="dxa"/>
            <w:tcBorders>
              <w:top w:val="single" w:sz="6" w:space="0" w:color="000000"/>
              <w:left w:val="single" w:sz="4" w:space="0" w:color="auto"/>
              <w:bottom w:val="single" w:sz="6" w:space="0" w:color="000000"/>
              <w:right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sz w:val="12"/>
                <w:szCs w:val="12"/>
              </w:rPr>
              <w:t>_</w:t>
            </w:r>
          </w:p>
        </w:tc>
      </w:tr>
      <w:tr w:rsidR="004241DB" w:rsidRPr="00B679BA" w:rsidTr="004D4D60">
        <w:tc>
          <w:tcPr>
            <w:tcW w:w="450"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9</w:t>
            </w:r>
          </w:p>
        </w:tc>
        <w:tc>
          <w:tcPr>
            <w:tcW w:w="1775"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Численность товарного поголовья коров специализированных мясных пород в СХО, КФХ, и ИП</w:t>
            </w:r>
          </w:p>
        </w:tc>
        <w:tc>
          <w:tcPr>
            <w:tcW w:w="1040"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голов</w:t>
            </w:r>
          </w:p>
        </w:tc>
        <w:tc>
          <w:tcPr>
            <w:tcW w:w="735"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2706</w:t>
            </w:r>
          </w:p>
        </w:tc>
        <w:tc>
          <w:tcPr>
            <w:tcW w:w="850" w:type="dxa"/>
            <w:gridSpan w:val="2"/>
            <w:tcBorders>
              <w:top w:val="single" w:sz="6" w:space="0" w:color="000000"/>
              <w:left w:val="single" w:sz="6" w:space="0" w:color="000000"/>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3300</w:t>
            </w:r>
          </w:p>
        </w:tc>
        <w:tc>
          <w:tcPr>
            <w:tcW w:w="851" w:type="dxa"/>
            <w:gridSpan w:val="2"/>
            <w:tcBorders>
              <w:top w:val="single" w:sz="6" w:space="0" w:color="000000"/>
              <w:left w:val="single" w:sz="4" w:space="0" w:color="auto"/>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3333</w:t>
            </w:r>
          </w:p>
        </w:tc>
        <w:tc>
          <w:tcPr>
            <w:tcW w:w="850"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3366</w:t>
            </w:r>
          </w:p>
        </w:tc>
        <w:tc>
          <w:tcPr>
            <w:tcW w:w="851"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cs="Times New Roman"/>
                <w:sz w:val="12"/>
                <w:szCs w:val="12"/>
              </w:rPr>
              <w:t>3383</w:t>
            </w:r>
          </w:p>
        </w:tc>
        <w:tc>
          <w:tcPr>
            <w:tcW w:w="850"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cs="Times New Roman"/>
                <w:sz w:val="12"/>
                <w:szCs w:val="12"/>
              </w:rPr>
              <w:t>3383</w:t>
            </w:r>
          </w:p>
        </w:tc>
        <w:tc>
          <w:tcPr>
            <w:tcW w:w="851" w:type="dxa"/>
            <w:tcBorders>
              <w:top w:val="single" w:sz="6" w:space="0" w:color="000000"/>
              <w:left w:val="single" w:sz="6" w:space="0" w:color="000000"/>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cs="Times New Roman"/>
                <w:sz w:val="12"/>
                <w:szCs w:val="12"/>
              </w:rPr>
              <w:t>3383</w:t>
            </w:r>
          </w:p>
        </w:tc>
        <w:tc>
          <w:tcPr>
            <w:tcW w:w="850" w:type="dxa"/>
            <w:tcBorders>
              <w:top w:val="single" w:sz="6" w:space="0" w:color="000000"/>
              <w:left w:val="single" w:sz="4" w:space="0" w:color="auto"/>
              <w:bottom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cs="Times New Roman"/>
                <w:sz w:val="12"/>
                <w:szCs w:val="12"/>
              </w:rPr>
              <w:t>3383</w:t>
            </w:r>
          </w:p>
        </w:tc>
        <w:tc>
          <w:tcPr>
            <w:tcW w:w="851" w:type="dxa"/>
            <w:tcBorders>
              <w:top w:val="single" w:sz="6" w:space="0" w:color="000000"/>
              <w:left w:val="single" w:sz="4" w:space="0" w:color="auto"/>
              <w:bottom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cs="Times New Roman"/>
                <w:sz w:val="12"/>
                <w:szCs w:val="12"/>
              </w:rPr>
              <w:t>3383</w:t>
            </w:r>
          </w:p>
        </w:tc>
        <w:tc>
          <w:tcPr>
            <w:tcW w:w="1417"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eastAsia="Times New Roman" w:cs="Times New Roman"/>
                <w:color w:val="22272F"/>
                <w:sz w:val="12"/>
                <w:szCs w:val="12"/>
                <w:lang w:eastAsia="ru-RU"/>
              </w:rPr>
              <w:t>Управление СХ</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sz w:val="12"/>
                <w:szCs w:val="12"/>
              </w:rPr>
              <w:t>_</w:t>
            </w:r>
          </w:p>
        </w:tc>
        <w:tc>
          <w:tcPr>
            <w:tcW w:w="851" w:type="dxa"/>
            <w:tcBorders>
              <w:top w:val="single" w:sz="6" w:space="0" w:color="000000"/>
              <w:left w:val="single" w:sz="6" w:space="0" w:color="000000"/>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sz w:val="12"/>
                <w:szCs w:val="12"/>
              </w:rPr>
              <w:t>_</w:t>
            </w:r>
          </w:p>
        </w:tc>
        <w:tc>
          <w:tcPr>
            <w:tcW w:w="1701" w:type="dxa"/>
            <w:tcBorders>
              <w:top w:val="single" w:sz="6" w:space="0" w:color="000000"/>
              <w:left w:val="single" w:sz="4" w:space="0" w:color="auto"/>
              <w:bottom w:val="single" w:sz="6" w:space="0" w:color="000000"/>
              <w:right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sz w:val="12"/>
                <w:szCs w:val="12"/>
              </w:rPr>
              <w:t>_</w:t>
            </w:r>
          </w:p>
        </w:tc>
      </w:tr>
      <w:tr w:rsidR="004241DB" w:rsidRPr="00B679BA" w:rsidTr="004D4D60">
        <w:tc>
          <w:tcPr>
            <w:tcW w:w="450"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10</w:t>
            </w:r>
          </w:p>
        </w:tc>
        <w:tc>
          <w:tcPr>
            <w:tcW w:w="1775"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Маточное поголовье овец и коз в СХО, КФХ, и ИП</w:t>
            </w:r>
          </w:p>
        </w:tc>
        <w:tc>
          <w:tcPr>
            <w:tcW w:w="1040"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голов</w:t>
            </w:r>
          </w:p>
        </w:tc>
        <w:tc>
          <w:tcPr>
            <w:tcW w:w="735"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1090</w:t>
            </w:r>
          </w:p>
        </w:tc>
        <w:tc>
          <w:tcPr>
            <w:tcW w:w="850" w:type="dxa"/>
            <w:gridSpan w:val="2"/>
            <w:tcBorders>
              <w:top w:val="single" w:sz="6" w:space="0" w:color="000000"/>
              <w:left w:val="single" w:sz="6" w:space="0" w:color="000000"/>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1101</w:t>
            </w:r>
          </w:p>
        </w:tc>
        <w:tc>
          <w:tcPr>
            <w:tcW w:w="851" w:type="dxa"/>
            <w:gridSpan w:val="2"/>
            <w:tcBorders>
              <w:top w:val="single" w:sz="6" w:space="0" w:color="000000"/>
              <w:left w:val="single" w:sz="4" w:space="0" w:color="auto"/>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1112</w:t>
            </w:r>
          </w:p>
        </w:tc>
        <w:tc>
          <w:tcPr>
            <w:tcW w:w="850"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1123</w:t>
            </w:r>
          </w:p>
        </w:tc>
        <w:tc>
          <w:tcPr>
            <w:tcW w:w="851"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cs="Times New Roman"/>
                <w:sz w:val="12"/>
                <w:szCs w:val="12"/>
              </w:rPr>
              <w:t>1129</w:t>
            </w:r>
          </w:p>
        </w:tc>
        <w:tc>
          <w:tcPr>
            <w:tcW w:w="850"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cs="Times New Roman"/>
                <w:sz w:val="12"/>
                <w:szCs w:val="12"/>
              </w:rPr>
              <w:t>1129</w:t>
            </w:r>
          </w:p>
        </w:tc>
        <w:tc>
          <w:tcPr>
            <w:tcW w:w="851" w:type="dxa"/>
            <w:tcBorders>
              <w:top w:val="single" w:sz="6" w:space="0" w:color="000000"/>
              <w:left w:val="single" w:sz="6" w:space="0" w:color="000000"/>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cs="Times New Roman"/>
                <w:sz w:val="12"/>
                <w:szCs w:val="12"/>
              </w:rPr>
              <w:t>1129</w:t>
            </w:r>
          </w:p>
        </w:tc>
        <w:tc>
          <w:tcPr>
            <w:tcW w:w="850" w:type="dxa"/>
            <w:tcBorders>
              <w:top w:val="single" w:sz="6" w:space="0" w:color="000000"/>
              <w:left w:val="single" w:sz="4" w:space="0" w:color="auto"/>
              <w:bottom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cs="Times New Roman"/>
                <w:sz w:val="12"/>
                <w:szCs w:val="12"/>
              </w:rPr>
              <w:t>1129</w:t>
            </w:r>
          </w:p>
        </w:tc>
        <w:tc>
          <w:tcPr>
            <w:tcW w:w="851" w:type="dxa"/>
            <w:tcBorders>
              <w:top w:val="single" w:sz="6" w:space="0" w:color="000000"/>
              <w:left w:val="single" w:sz="4" w:space="0" w:color="auto"/>
              <w:bottom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cs="Times New Roman"/>
                <w:sz w:val="12"/>
                <w:szCs w:val="12"/>
              </w:rPr>
              <w:t>1129</w:t>
            </w:r>
          </w:p>
        </w:tc>
        <w:tc>
          <w:tcPr>
            <w:tcW w:w="1417"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eastAsia="Times New Roman" w:cs="Times New Roman"/>
                <w:color w:val="22272F"/>
                <w:sz w:val="12"/>
                <w:szCs w:val="12"/>
                <w:lang w:eastAsia="ru-RU"/>
              </w:rPr>
              <w:t>Управление СХ</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sz w:val="12"/>
                <w:szCs w:val="12"/>
              </w:rPr>
              <w:t>_</w:t>
            </w:r>
          </w:p>
        </w:tc>
        <w:tc>
          <w:tcPr>
            <w:tcW w:w="851" w:type="dxa"/>
            <w:tcBorders>
              <w:top w:val="single" w:sz="6" w:space="0" w:color="000000"/>
              <w:left w:val="single" w:sz="6" w:space="0" w:color="000000"/>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sz w:val="12"/>
                <w:szCs w:val="12"/>
              </w:rPr>
              <w:t>_</w:t>
            </w:r>
          </w:p>
        </w:tc>
        <w:tc>
          <w:tcPr>
            <w:tcW w:w="1701" w:type="dxa"/>
            <w:tcBorders>
              <w:top w:val="single" w:sz="6" w:space="0" w:color="000000"/>
              <w:left w:val="single" w:sz="4" w:space="0" w:color="auto"/>
              <w:bottom w:val="single" w:sz="6" w:space="0" w:color="000000"/>
              <w:right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sz w:val="12"/>
                <w:szCs w:val="12"/>
              </w:rPr>
              <w:t>_</w:t>
            </w:r>
          </w:p>
        </w:tc>
      </w:tr>
      <w:tr w:rsidR="004241DB" w:rsidRPr="00B679BA" w:rsidTr="004D4D60">
        <w:tc>
          <w:tcPr>
            <w:tcW w:w="450"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11</w:t>
            </w:r>
          </w:p>
        </w:tc>
        <w:tc>
          <w:tcPr>
            <w:tcW w:w="1775"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Доля застрахованной посевной (посадочной) площади в общей посевной (посадочной) площади</w:t>
            </w:r>
          </w:p>
        </w:tc>
        <w:tc>
          <w:tcPr>
            <w:tcW w:w="1040"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p>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процентов</w:t>
            </w:r>
          </w:p>
        </w:tc>
        <w:tc>
          <w:tcPr>
            <w:tcW w:w="735"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7,77</w:t>
            </w:r>
          </w:p>
        </w:tc>
        <w:tc>
          <w:tcPr>
            <w:tcW w:w="850" w:type="dxa"/>
            <w:gridSpan w:val="2"/>
            <w:tcBorders>
              <w:top w:val="single" w:sz="6" w:space="0" w:color="000000"/>
              <w:left w:val="single" w:sz="6" w:space="0" w:color="000000"/>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6,0</w:t>
            </w:r>
          </w:p>
        </w:tc>
        <w:tc>
          <w:tcPr>
            <w:tcW w:w="851" w:type="dxa"/>
            <w:gridSpan w:val="2"/>
            <w:tcBorders>
              <w:top w:val="single" w:sz="6" w:space="0" w:color="000000"/>
              <w:left w:val="single" w:sz="4" w:space="0" w:color="auto"/>
              <w:bottom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cs="Times New Roman"/>
                <w:sz w:val="12"/>
                <w:szCs w:val="12"/>
              </w:rPr>
              <w:t>6,0</w:t>
            </w:r>
          </w:p>
        </w:tc>
        <w:tc>
          <w:tcPr>
            <w:tcW w:w="850"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cs="Times New Roman"/>
                <w:sz w:val="12"/>
                <w:szCs w:val="12"/>
              </w:rPr>
              <w:t>6,0</w:t>
            </w:r>
          </w:p>
        </w:tc>
        <w:tc>
          <w:tcPr>
            <w:tcW w:w="851"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cs="Times New Roman"/>
                <w:sz w:val="12"/>
                <w:szCs w:val="12"/>
              </w:rPr>
              <w:t>6,0</w:t>
            </w:r>
          </w:p>
        </w:tc>
        <w:tc>
          <w:tcPr>
            <w:tcW w:w="850"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cs="Times New Roman"/>
                <w:sz w:val="12"/>
                <w:szCs w:val="12"/>
              </w:rPr>
              <w:t>6,0</w:t>
            </w:r>
          </w:p>
        </w:tc>
        <w:tc>
          <w:tcPr>
            <w:tcW w:w="851" w:type="dxa"/>
            <w:tcBorders>
              <w:top w:val="single" w:sz="6" w:space="0" w:color="000000"/>
              <w:left w:val="single" w:sz="6" w:space="0" w:color="000000"/>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cs="Times New Roman"/>
                <w:sz w:val="12"/>
                <w:szCs w:val="12"/>
              </w:rPr>
              <w:t>6,0</w:t>
            </w:r>
          </w:p>
        </w:tc>
        <w:tc>
          <w:tcPr>
            <w:tcW w:w="850" w:type="dxa"/>
            <w:tcBorders>
              <w:top w:val="single" w:sz="6" w:space="0" w:color="000000"/>
              <w:left w:val="single" w:sz="4" w:space="0" w:color="auto"/>
              <w:bottom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cs="Times New Roman"/>
                <w:sz w:val="12"/>
                <w:szCs w:val="12"/>
              </w:rPr>
              <w:t>6,0</w:t>
            </w:r>
          </w:p>
        </w:tc>
        <w:tc>
          <w:tcPr>
            <w:tcW w:w="851" w:type="dxa"/>
            <w:tcBorders>
              <w:top w:val="single" w:sz="6" w:space="0" w:color="000000"/>
              <w:left w:val="single" w:sz="4" w:space="0" w:color="auto"/>
              <w:bottom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cs="Times New Roman"/>
                <w:sz w:val="12"/>
                <w:szCs w:val="12"/>
              </w:rPr>
              <w:t>6,0</w:t>
            </w:r>
          </w:p>
        </w:tc>
        <w:tc>
          <w:tcPr>
            <w:tcW w:w="1417"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eastAsia="Times New Roman" w:cs="Times New Roman"/>
                <w:color w:val="22272F"/>
                <w:sz w:val="12"/>
                <w:szCs w:val="12"/>
                <w:lang w:eastAsia="ru-RU"/>
              </w:rPr>
              <w:t>Управление СХ</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sz w:val="12"/>
                <w:szCs w:val="12"/>
              </w:rPr>
              <w:t>_</w:t>
            </w:r>
          </w:p>
        </w:tc>
        <w:tc>
          <w:tcPr>
            <w:tcW w:w="851" w:type="dxa"/>
            <w:tcBorders>
              <w:top w:val="single" w:sz="6" w:space="0" w:color="000000"/>
              <w:left w:val="single" w:sz="6" w:space="0" w:color="000000"/>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sz w:val="12"/>
                <w:szCs w:val="12"/>
              </w:rPr>
              <w:t>_</w:t>
            </w:r>
          </w:p>
        </w:tc>
        <w:tc>
          <w:tcPr>
            <w:tcW w:w="1701" w:type="dxa"/>
            <w:tcBorders>
              <w:top w:val="single" w:sz="6" w:space="0" w:color="000000"/>
              <w:left w:val="single" w:sz="4" w:space="0" w:color="auto"/>
              <w:bottom w:val="single" w:sz="6" w:space="0" w:color="000000"/>
              <w:right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sz w:val="12"/>
                <w:szCs w:val="12"/>
              </w:rPr>
              <w:t>_</w:t>
            </w:r>
          </w:p>
        </w:tc>
      </w:tr>
      <w:tr w:rsidR="004241DB" w:rsidRPr="00B679BA" w:rsidTr="004D4D60">
        <w:tc>
          <w:tcPr>
            <w:tcW w:w="450"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12</w:t>
            </w:r>
          </w:p>
        </w:tc>
        <w:tc>
          <w:tcPr>
            <w:tcW w:w="1775"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Объёмы приобретения новой техники сельскохозяйственными товаропроизводителями всех форм собственности (включая ЛПХ):</w:t>
            </w:r>
          </w:p>
        </w:tc>
        <w:tc>
          <w:tcPr>
            <w:tcW w:w="1040"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p>
        </w:tc>
        <w:tc>
          <w:tcPr>
            <w:tcW w:w="735"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p>
        </w:tc>
        <w:tc>
          <w:tcPr>
            <w:tcW w:w="850" w:type="dxa"/>
            <w:gridSpan w:val="2"/>
            <w:tcBorders>
              <w:top w:val="single" w:sz="6" w:space="0" w:color="000000"/>
              <w:left w:val="single" w:sz="6" w:space="0" w:color="000000"/>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p>
        </w:tc>
        <w:tc>
          <w:tcPr>
            <w:tcW w:w="851" w:type="dxa"/>
            <w:gridSpan w:val="2"/>
            <w:tcBorders>
              <w:top w:val="single" w:sz="6" w:space="0" w:color="000000"/>
              <w:left w:val="single" w:sz="4" w:space="0" w:color="auto"/>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p>
        </w:tc>
        <w:tc>
          <w:tcPr>
            <w:tcW w:w="850"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p>
        </w:tc>
        <w:tc>
          <w:tcPr>
            <w:tcW w:w="851"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p>
        </w:tc>
        <w:tc>
          <w:tcPr>
            <w:tcW w:w="850"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p>
        </w:tc>
        <w:tc>
          <w:tcPr>
            <w:tcW w:w="851" w:type="dxa"/>
            <w:tcBorders>
              <w:top w:val="single" w:sz="6" w:space="0" w:color="000000"/>
              <w:left w:val="single" w:sz="6" w:space="0" w:color="000000"/>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p>
        </w:tc>
        <w:tc>
          <w:tcPr>
            <w:tcW w:w="850" w:type="dxa"/>
            <w:tcBorders>
              <w:top w:val="single" w:sz="6" w:space="0" w:color="000000"/>
              <w:left w:val="single" w:sz="4" w:space="0" w:color="auto"/>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p>
        </w:tc>
        <w:tc>
          <w:tcPr>
            <w:tcW w:w="851" w:type="dxa"/>
            <w:tcBorders>
              <w:top w:val="single" w:sz="6" w:space="0" w:color="000000"/>
              <w:left w:val="single" w:sz="4" w:space="0" w:color="auto"/>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p>
        </w:tc>
        <w:tc>
          <w:tcPr>
            <w:tcW w:w="1417"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eastAsia="Times New Roman" w:cs="Times New Roman"/>
                <w:color w:val="22272F"/>
                <w:sz w:val="12"/>
                <w:szCs w:val="12"/>
                <w:lang w:eastAsia="ru-RU"/>
              </w:rPr>
              <w:t>Управление СХ</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sz w:val="12"/>
                <w:szCs w:val="12"/>
              </w:rPr>
              <w:t>_</w:t>
            </w:r>
          </w:p>
        </w:tc>
        <w:tc>
          <w:tcPr>
            <w:tcW w:w="851" w:type="dxa"/>
            <w:tcBorders>
              <w:top w:val="single" w:sz="6" w:space="0" w:color="000000"/>
              <w:left w:val="single" w:sz="6" w:space="0" w:color="000000"/>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sz w:val="12"/>
                <w:szCs w:val="12"/>
              </w:rPr>
              <w:t>_</w:t>
            </w:r>
          </w:p>
        </w:tc>
        <w:tc>
          <w:tcPr>
            <w:tcW w:w="1701" w:type="dxa"/>
            <w:tcBorders>
              <w:top w:val="single" w:sz="6" w:space="0" w:color="000000"/>
              <w:left w:val="single" w:sz="4" w:space="0" w:color="auto"/>
              <w:bottom w:val="single" w:sz="6" w:space="0" w:color="000000"/>
              <w:right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sz w:val="12"/>
                <w:szCs w:val="12"/>
              </w:rPr>
              <w:t>_</w:t>
            </w:r>
          </w:p>
        </w:tc>
      </w:tr>
      <w:tr w:rsidR="004241DB" w:rsidRPr="00B679BA" w:rsidTr="004D4D60">
        <w:tc>
          <w:tcPr>
            <w:tcW w:w="450"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p>
        </w:tc>
        <w:tc>
          <w:tcPr>
            <w:tcW w:w="1775"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тракторы</w:t>
            </w:r>
          </w:p>
        </w:tc>
        <w:tc>
          <w:tcPr>
            <w:tcW w:w="1040"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шт.</w:t>
            </w:r>
          </w:p>
        </w:tc>
        <w:tc>
          <w:tcPr>
            <w:tcW w:w="735"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18</w:t>
            </w:r>
          </w:p>
        </w:tc>
        <w:tc>
          <w:tcPr>
            <w:tcW w:w="850" w:type="dxa"/>
            <w:gridSpan w:val="2"/>
            <w:tcBorders>
              <w:top w:val="single" w:sz="6" w:space="0" w:color="000000"/>
              <w:left w:val="single" w:sz="6" w:space="0" w:color="000000"/>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18</w:t>
            </w:r>
          </w:p>
        </w:tc>
        <w:tc>
          <w:tcPr>
            <w:tcW w:w="851" w:type="dxa"/>
            <w:gridSpan w:val="2"/>
            <w:tcBorders>
              <w:top w:val="single" w:sz="6" w:space="0" w:color="000000"/>
              <w:left w:val="single" w:sz="4" w:space="0" w:color="auto"/>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18</w:t>
            </w:r>
          </w:p>
        </w:tc>
        <w:tc>
          <w:tcPr>
            <w:tcW w:w="850"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18</w:t>
            </w:r>
          </w:p>
        </w:tc>
        <w:tc>
          <w:tcPr>
            <w:tcW w:w="851"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18</w:t>
            </w:r>
          </w:p>
        </w:tc>
        <w:tc>
          <w:tcPr>
            <w:tcW w:w="850"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18</w:t>
            </w:r>
          </w:p>
        </w:tc>
        <w:tc>
          <w:tcPr>
            <w:tcW w:w="851" w:type="dxa"/>
            <w:tcBorders>
              <w:top w:val="single" w:sz="6" w:space="0" w:color="000000"/>
              <w:left w:val="single" w:sz="6" w:space="0" w:color="000000"/>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18</w:t>
            </w:r>
          </w:p>
        </w:tc>
        <w:tc>
          <w:tcPr>
            <w:tcW w:w="850" w:type="dxa"/>
            <w:tcBorders>
              <w:top w:val="single" w:sz="6" w:space="0" w:color="000000"/>
              <w:left w:val="single" w:sz="4" w:space="0" w:color="auto"/>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18</w:t>
            </w:r>
          </w:p>
        </w:tc>
        <w:tc>
          <w:tcPr>
            <w:tcW w:w="851" w:type="dxa"/>
            <w:tcBorders>
              <w:top w:val="single" w:sz="6" w:space="0" w:color="000000"/>
              <w:left w:val="single" w:sz="4" w:space="0" w:color="auto"/>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18</w:t>
            </w:r>
          </w:p>
        </w:tc>
        <w:tc>
          <w:tcPr>
            <w:tcW w:w="1417"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sz w:val="12"/>
                <w:szCs w:val="12"/>
              </w:rPr>
              <w:t>_</w:t>
            </w:r>
          </w:p>
        </w:tc>
        <w:tc>
          <w:tcPr>
            <w:tcW w:w="851" w:type="dxa"/>
            <w:tcBorders>
              <w:top w:val="single" w:sz="6" w:space="0" w:color="000000"/>
              <w:left w:val="single" w:sz="6" w:space="0" w:color="000000"/>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sz w:val="12"/>
                <w:szCs w:val="12"/>
              </w:rPr>
              <w:t>_</w:t>
            </w:r>
          </w:p>
        </w:tc>
        <w:tc>
          <w:tcPr>
            <w:tcW w:w="1701" w:type="dxa"/>
            <w:tcBorders>
              <w:top w:val="single" w:sz="6" w:space="0" w:color="000000"/>
              <w:left w:val="single" w:sz="4" w:space="0" w:color="auto"/>
              <w:bottom w:val="single" w:sz="6" w:space="0" w:color="000000"/>
              <w:right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sz w:val="12"/>
                <w:szCs w:val="12"/>
              </w:rPr>
              <w:t>_</w:t>
            </w:r>
          </w:p>
        </w:tc>
      </w:tr>
      <w:tr w:rsidR="004241DB" w:rsidRPr="00B679BA" w:rsidTr="004D4D60">
        <w:tc>
          <w:tcPr>
            <w:tcW w:w="450"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p>
        </w:tc>
        <w:tc>
          <w:tcPr>
            <w:tcW w:w="1775"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Зерноуборочные комбайны</w:t>
            </w:r>
          </w:p>
        </w:tc>
        <w:tc>
          <w:tcPr>
            <w:tcW w:w="1040"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шт.</w:t>
            </w:r>
          </w:p>
        </w:tc>
        <w:tc>
          <w:tcPr>
            <w:tcW w:w="735"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11</w:t>
            </w:r>
          </w:p>
        </w:tc>
        <w:tc>
          <w:tcPr>
            <w:tcW w:w="850" w:type="dxa"/>
            <w:gridSpan w:val="2"/>
            <w:tcBorders>
              <w:top w:val="single" w:sz="6" w:space="0" w:color="000000"/>
              <w:left w:val="single" w:sz="6" w:space="0" w:color="000000"/>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11</w:t>
            </w:r>
          </w:p>
        </w:tc>
        <w:tc>
          <w:tcPr>
            <w:tcW w:w="851" w:type="dxa"/>
            <w:gridSpan w:val="2"/>
            <w:tcBorders>
              <w:top w:val="single" w:sz="6" w:space="0" w:color="000000"/>
              <w:left w:val="single" w:sz="4" w:space="0" w:color="auto"/>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11</w:t>
            </w:r>
          </w:p>
        </w:tc>
        <w:tc>
          <w:tcPr>
            <w:tcW w:w="850"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11</w:t>
            </w:r>
          </w:p>
        </w:tc>
        <w:tc>
          <w:tcPr>
            <w:tcW w:w="851"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11</w:t>
            </w:r>
          </w:p>
        </w:tc>
        <w:tc>
          <w:tcPr>
            <w:tcW w:w="850"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11</w:t>
            </w:r>
          </w:p>
        </w:tc>
        <w:tc>
          <w:tcPr>
            <w:tcW w:w="851" w:type="dxa"/>
            <w:tcBorders>
              <w:top w:val="single" w:sz="6" w:space="0" w:color="000000"/>
              <w:left w:val="single" w:sz="6" w:space="0" w:color="000000"/>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11</w:t>
            </w:r>
          </w:p>
        </w:tc>
        <w:tc>
          <w:tcPr>
            <w:tcW w:w="850" w:type="dxa"/>
            <w:tcBorders>
              <w:top w:val="single" w:sz="6" w:space="0" w:color="000000"/>
              <w:left w:val="single" w:sz="4" w:space="0" w:color="auto"/>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11</w:t>
            </w:r>
          </w:p>
        </w:tc>
        <w:tc>
          <w:tcPr>
            <w:tcW w:w="851" w:type="dxa"/>
            <w:tcBorders>
              <w:top w:val="single" w:sz="6" w:space="0" w:color="000000"/>
              <w:left w:val="single" w:sz="4" w:space="0" w:color="auto"/>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11</w:t>
            </w:r>
          </w:p>
        </w:tc>
        <w:tc>
          <w:tcPr>
            <w:tcW w:w="1417"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sz w:val="12"/>
                <w:szCs w:val="12"/>
              </w:rPr>
              <w:t>_</w:t>
            </w:r>
          </w:p>
        </w:tc>
        <w:tc>
          <w:tcPr>
            <w:tcW w:w="851" w:type="dxa"/>
            <w:tcBorders>
              <w:top w:val="single" w:sz="6" w:space="0" w:color="000000"/>
              <w:left w:val="single" w:sz="6" w:space="0" w:color="000000"/>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sz w:val="12"/>
                <w:szCs w:val="12"/>
              </w:rPr>
              <w:t>_</w:t>
            </w:r>
          </w:p>
        </w:tc>
        <w:tc>
          <w:tcPr>
            <w:tcW w:w="1701" w:type="dxa"/>
            <w:tcBorders>
              <w:top w:val="single" w:sz="6" w:space="0" w:color="000000"/>
              <w:left w:val="single" w:sz="4" w:space="0" w:color="auto"/>
              <w:bottom w:val="single" w:sz="6" w:space="0" w:color="000000"/>
              <w:right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sz w:val="12"/>
                <w:szCs w:val="12"/>
              </w:rPr>
              <w:t>_</w:t>
            </w:r>
          </w:p>
        </w:tc>
      </w:tr>
      <w:tr w:rsidR="004241DB" w:rsidRPr="00B679BA" w:rsidTr="004D4D60">
        <w:tc>
          <w:tcPr>
            <w:tcW w:w="450"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p>
        </w:tc>
        <w:tc>
          <w:tcPr>
            <w:tcW w:w="1775"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Кормоуборочные комбайны</w:t>
            </w:r>
          </w:p>
        </w:tc>
        <w:tc>
          <w:tcPr>
            <w:tcW w:w="1040"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шт.</w:t>
            </w:r>
          </w:p>
        </w:tc>
        <w:tc>
          <w:tcPr>
            <w:tcW w:w="735"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1</w:t>
            </w:r>
          </w:p>
        </w:tc>
        <w:tc>
          <w:tcPr>
            <w:tcW w:w="850" w:type="dxa"/>
            <w:gridSpan w:val="2"/>
            <w:tcBorders>
              <w:top w:val="single" w:sz="6" w:space="0" w:color="000000"/>
              <w:left w:val="single" w:sz="6" w:space="0" w:color="000000"/>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1</w:t>
            </w:r>
          </w:p>
        </w:tc>
        <w:tc>
          <w:tcPr>
            <w:tcW w:w="851" w:type="dxa"/>
            <w:gridSpan w:val="2"/>
            <w:tcBorders>
              <w:top w:val="single" w:sz="6" w:space="0" w:color="000000"/>
              <w:left w:val="single" w:sz="4" w:space="0" w:color="auto"/>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0</w:t>
            </w:r>
          </w:p>
        </w:tc>
        <w:tc>
          <w:tcPr>
            <w:tcW w:w="850"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1</w:t>
            </w:r>
          </w:p>
        </w:tc>
        <w:tc>
          <w:tcPr>
            <w:tcW w:w="851"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1</w:t>
            </w:r>
          </w:p>
        </w:tc>
        <w:tc>
          <w:tcPr>
            <w:tcW w:w="850"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1</w:t>
            </w:r>
          </w:p>
        </w:tc>
        <w:tc>
          <w:tcPr>
            <w:tcW w:w="851" w:type="dxa"/>
            <w:tcBorders>
              <w:top w:val="single" w:sz="6" w:space="0" w:color="000000"/>
              <w:left w:val="single" w:sz="6" w:space="0" w:color="000000"/>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1</w:t>
            </w:r>
          </w:p>
        </w:tc>
        <w:tc>
          <w:tcPr>
            <w:tcW w:w="850" w:type="dxa"/>
            <w:tcBorders>
              <w:top w:val="single" w:sz="6" w:space="0" w:color="000000"/>
              <w:left w:val="single" w:sz="4" w:space="0" w:color="auto"/>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1</w:t>
            </w:r>
          </w:p>
        </w:tc>
        <w:tc>
          <w:tcPr>
            <w:tcW w:w="851" w:type="dxa"/>
            <w:tcBorders>
              <w:top w:val="single" w:sz="6" w:space="0" w:color="000000"/>
              <w:left w:val="single" w:sz="4" w:space="0" w:color="auto"/>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1</w:t>
            </w:r>
          </w:p>
        </w:tc>
        <w:tc>
          <w:tcPr>
            <w:tcW w:w="1417"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sz w:val="12"/>
                <w:szCs w:val="12"/>
              </w:rPr>
              <w:t>_</w:t>
            </w:r>
          </w:p>
        </w:tc>
        <w:tc>
          <w:tcPr>
            <w:tcW w:w="851" w:type="dxa"/>
            <w:tcBorders>
              <w:top w:val="single" w:sz="6" w:space="0" w:color="000000"/>
              <w:left w:val="single" w:sz="6" w:space="0" w:color="000000"/>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sz w:val="12"/>
                <w:szCs w:val="12"/>
              </w:rPr>
              <w:t>_</w:t>
            </w:r>
          </w:p>
        </w:tc>
        <w:tc>
          <w:tcPr>
            <w:tcW w:w="1701" w:type="dxa"/>
            <w:tcBorders>
              <w:top w:val="single" w:sz="6" w:space="0" w:color="000000"/>
              <w:left w:val="single" w:sz="4" w:space="0" w:color="auto"/>
              <w:bottom w:val="single" w:sz="6" w:space="0" w:color="000000"/>
              <w:right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sz w:val="12"/>
                <w:szCs w:val="12"/>
              </w:rPr>
              <w:t>_</w:t>
            </w:r>
          </w:p>
        </w:tc>
      </w:tr>
      <w:tr w:rsidR="004241DB" w:rsidRPr="00B679BA" w:rsidTr="004D4D60">
        <w:tc>
          <w:tcPr>
            <w:tcW w:w="450"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13</w:t>
            </w:r>
          </w:p>
        </w:tc>
        <w:tc>
          <w:tcPr>
            <w:tcW w:w="1775"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Рентабельность сельскохозяйственных организаций (с учетом субсидий0</w:t>
            </w:r>
          </w:p>
        </w:tc>
        <w:tc>
          <w:tcPr>
            <w:tcW w:w="1040"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процентов</w:t>
            </w:r>
          </w:p>
        </w:tc>
        <w:tc>
          <w:tcPr>
            <w:tcW w:w="735"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20,3</w:t>
            </w:r>
          </w:p>
        </w:tc>
        <w:tc>
          <w:tcPr>
            <w:tcW w:w="850" w:type="dxa"/>
            <w:gridSpan w:val="2"/>
            <w:tcBorders>
              <w:top w:val="single" w:sz="6" w:space="0" w:color="000000"/>
              <w:left w:val="single" w:sz="6" w:space="0" w:color="000000"/>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20,5</w:t>
            </w:r>
          </w:p>
        </w:tc>
        <w:tc>
          <w:tcPr>
            <w:tcW w:w="851" w:type="dxa"/>
            <w:gridSpan w:val="2"/>
            <w:tcBorders>
              <w:top w:val="single" w:sz="6" w:space="0" w:color="000000"/>
              <w:left w:val="single" w:sz="4" w:space="0" w:color="auto"/>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20,8</w:t>
            </w:r>
          </w:p>
        </w:tc>
        <w:tc>
          <w:tcPr>
            <w:tcW w:w="850"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20,9</w:t>
            </w:r>
          </w:p>
        </w:tc>
        <w:tc>
          <w:tcPr>
            <w:tcW w:w="851"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cs="Times New Roman"/>
                <w:sz w:val="12"/>
                <w:szCs w:val="12"/>
              </w:rPr>
              <w:t>21,0</w:t>
            </w:r>
          </w:p>
        </w:tc>
        <w:tc>
          <w:tcPr>
            <w:tcW w:w="850"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cs="Times New Roman"/>
                <w:sz w:val="12"/>
                <w:szCs w:val="12"/>
              </w:rPr>
              <w:t>21,0</w:t>
            </w:r>
          </w:p>
        </w:tc>
        <w:tc>
          <w:tcPr>
            <w:tcW w:w="851" w:type="dxa"/>
            <w:tcBorders>
              <w:top w:val="single" w:sz="6" w:space="0" w:color="000000"/>
              <w:left w:val="single" w:sz="6" w:space="0" w:color="000000"/>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cs="Times New Roman"/>
                <w:sz w:val="12"/>
                <w:szCs w:val="12"/>
              </w:rPr>
              <w:t>21,0</w:t>
            </w:r>
          </w:p>
        </w:tc>
        <w:tc>
          <w:tcPr>
            <w:tcW w:w="850" w:type="dxa"/>
            <w:tcBorders>
              <w:top w:val="single" w:sz="6" w:space="0" w:color="000000"/>
              <w:left w:val="single" w:sz="4" w:space="0" w:color="auto"/>
              <w:bottom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cs="Times New Roman"/>
                <w:sz w:val="12"/>
                <w:szCs w:val="12"/>
              </w:rPr>
              <w:t>21,0</w:t>
            </w:r>
          </w:p>
        </w:tc>
        <w:tc>
          <w:tcPr>
            <w:tcW w:w="851" w:type="dxa"/>
            <w:tcBorders>
              <w:top w:val="single" w:sz="6" w:space="0" w:color="000000"/>
              <w:left w:val="single" w:sz="4" w:space="0" w:color="auto"/>
              <w:bottom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cs="Times New Roman"/>
                <w:sz w:val="12"/>
                <w:szCs w:val="12"/>
              </w:rPr>
              <w:t>21,0</w:t>
            </w:r>
          </w:p>
        </w:tc>
        <w:tc>
          <w:tcPr>
            <w:tcW w:w="1417"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eastAsia="Times New Roman" w:cs="Times New Roman"/>
                <w:color w:val="22272F"/>
                <w:sz w:val="12"/>
                <w:szCs w:val="12"/>
                <w:lang w:eastAsia="ru-RU"/>
              </w:rPr>
              <w:t>Управление СХ</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sz w:val="12"/>
                <w:szCs w:val="12"/>
              </w:rPr>
              <w:t>_</w:t>
            </w:r>
          </w:p>
        </w:tc>
        <w:tc>
          <w:tcPr>
            <w:tcW w:w="851" w:type="dxa"/>
            <w:tcBorders>
              <w:top w:val="single" w:sz="6" w:space="0" w:color="000000"/>
              <w:left w:val="single" w:sz="6" w:space="0" w:color="000000"/>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sz w:val="12"/>
                <w:szCs w:val="12"/>
              </w:rPr>
              <w:t>_</w:t>
            </w:r>
          </w:p>
        </w:tc>
        <w:tc>
          <w:tcPr>
            <w:tcW w:w="1701" w:type="dxa"/>
            <w:tcBorders>
              <w:top w:val="single" w:sz="6" w:space="0" w:color="000000"/>
              <w:left w:val="single" w:sz="4" w:space="0" w:color="auto"/>
              <w:bottom w:val="single" w:sz="6" w:space="0" w:color="000000"/>
              <w:right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sz w:val="12"/>
                <w:szCs w:val="12"/>
              </w:rPr>
              <w:t>_</w:t>
            </w:r>
          </w:p>
        </w:tc>
      </w:tr>
      <w:tr w:rsidR="004241DB" w:rsidRPr="00B679BA" w:rsidTr="004D4D60">
        <w:tc>
          <w:tcPr>
            <w:tcW w:w="450"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14</w:t>
            </w:r>
          </w:p>
        </w:tc>
        <w:tc>
          <w:tcPr>
            <w:tcW w:w="1775"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 xml:space="preserve">Среднемесячная заработная плата работников сельскохозяйственных </w:t>
            </w:r>
            <w:r w:rsidRPr="00B679BA">
              <w:rPr>
                <w:rFonts w:cs="Times New Roman"/>
                <w:sz w:val="12"/>
                <w:szCs w:val="12"/>
              </w:rPr>
              <w:lastRenderedPageBreak/>
              <w:t>организаций</w:t>
            </w:r>
          </w:p>
        </w:tc>
        <w:tc>
          <w:tcPr>
            <w:tcW w:w="1040"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lastRenderedPageBreak/>
              <w:t>рублей</w:t>
            </w:r>
          </w:p>
        </w:tc>
        <w:tc>
          <w:tcPr>
            <w:tcW w:w="735"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28663</w:t>
            </w:r>
          </w:p>
        </w:tc>
        <w:tc>
          <w:tcPr>
            <w:tcW w:w="850" w:type="dxa"/>
            <w:gridSpan w:val="2"/>
            <w:tcBorders>
              <w:top w:val="single" w:sz="6" w:space="0" w:color="000000"/>
              <w:left w:val="single" w:sz="6" w:space="0" w:color="000000"/>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28841</w:t>
            </w:r>
          </w:p>
        </w:tc>
        <w:tc>
          <w:tcPr>
            <w:tcW w:w="851" w:type="dxa"/>
            <w:gridSpan w:val="2"/>
            <w:tcBorders>
              <w:top w:val="single" w:sz="6" w:space="0" w:color="000000"/>
              <w:left w:val="single" w:sz="4" w:space="0" w:color="auto"/>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38816</w:t>
            </w:r>
          </w:p>
        </w:tc>
        <w:tc>
          <w:tcPr>
            <w:tcW w:w="850"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40585</w:t>
            </w:r>
          </w:p>
        </w:tc>
        <w:tc>
          <w:tcPr>
            <w:tcW w:w="851"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cs="Times New Roman"/>
                <w:sz w:val="12"/>
                <w:szCs w:val="12"/>
              </w:rPr>
              <w:t>42655</w:t>
            </w:r>
          </w:p>
        </w:tc>
        <w:tc>
          <w:tcPr>
            <w:tcW w:w="850"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cs="Times New Roman"/>
                <w:sz w:val="12"/>
                <w:szCs w:val="12"/>
              </w:rPr>
              <w:t>42655</w:t>
            </w:r>
          </w:p>
        </w:tc>
        <w:tc>
          <w:tcPr>
            <w:tcW w:w="851" w:type="dxa"/>
            <w:tcBorders>
              <w:top w:val="single" w:sz="6" w:space="0" w:color="000000"/>
              <w:left w:val="single" w:sz="6" w:space="0" w:color="000000"/>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cs="Times New Roman"/>
                <w:sz w:val="12"/>
                <w:szCs w:val="12"/>
              </w:rPr>
              <w:t>42655</w:t>
            </w:r>
          </w:p>
        </w:tc>
        <w:tc>
          <w:tcPr>
            <w:tcW w:w="850" w:type="dxa"/>
            <w:tcBorders>
              <w:top w:val="single" w:sz="6" w:space="0" w:color="000000"/>
              <w:left w:val="single" w:sz="4" w:space="0" w:color="auto"/>
              <w:bottom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cs="Times New Roman"/>
                <w:sz w:val="12"/>
                <w:szCs w:val="12"/>
              </w:rPr>
              <w:t>42655</w:t>
            </w:r>
          </w:p>
        </w:tc>
        <w:tc>
          <w:tcPr>
            <w:tcW w:w="851" w:type="dxa"/>
            <w:tcBorders>
              <w:top w:val="single" w:sz="6" w:space="0" w:color="000000"/>
              <w:left w:val="single" w:sz="4" w:space="0" w:color="auto"/>
              <w:bottom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cs="Times New Roman"/>
                <w:sz w:val="12"/>
                <w:szCs w:val="12"/>
              </w:rPr>
              <w:t>42655</w:t>
            </w:r>
          </w:p>
        </w:tc>
        <w:tc>
          <w:tcPr>
            <w:tcW w:w="1417"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eastAsia="Times New Roman" w:cs="Times New Roman"/>
                <w:color w:val="22272F"/>
                <w:sz w:val="12"/>
                <w:szCs w:val="12"/>
                <w:lang w:eastAsia="ru-RU"/>
              </w:rPr>
              <w:t>Управление СХ</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sz w:val="12"/>
                <w:szCs w:val="12"/>
              </w:rPr>
              <w:t>_</w:t>
            </w:r>
          </w:p>
        </w:tc>
        <w:tc>
          <w:tcPr>
            <w:tcW w:w="851" w:type="dxa"/>
            <w:tcBorders>
              <w:top w:val="single" w:sz="6" w:space="0" w:color="000000"/>
              <w:left w:val="single" w:sz="6" w:space="0" w:color="000000"/>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sz w:val="12"/>
                <w:szCs w:val="12"/>
              </w:rPr>
              <w:t>_</w:t>
            </w:r>
          </w:p>
        </w:tc>
        <w:tc>
          <w:tcPr>
            <w:tcW w:w="1701" w:type="dxa"/>
            <w:tcBorders>
              <w:top w:val="single" w:sz="6" w:space="0" w:color="000000"/>
              <w:left w:val="single" w:sz="4" w:space="0" w:color="auto"/>
              <w:bottom w:val="single" w:sz="6" w:space="0" w:color="000000"/>
              <w:right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sz w:val="12"/>
                <w:szCs w:val="12"/>
              </w:rPr>
              <w:t>_</w:t>
            </w:r>
          </w:p>
        </w:tc>
      </w:tr>
      <w:tr w:rsidR="004241DB" w:rsidRPr="00B679BA" w:rsidTr="004D4D60">
        <w:tc>
          <w:tcPr>
            <w:tcW w:w="450"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lastRenderedPageBreak/>
              <w:t>15</w:t>
            </w:r>
          </w:p>
        </w:tc>
        <w:tc>
          <w:tcPr>
            <w:tcW w:w="1775"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Количество мероприятий по популяризации сельскохозяйственного производства</w:t>
            </w:r>
          </w:p>
        </w:tc>
        <w:tc>
          <w:tcPr>
            <w:tcW w:w="1040"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шт.</w:t>
            </w:r>
          </w:p>
        </w:tc>
        <w:tc>
          <w:tcPr>
            <w:tcW w:w="735"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1</w:t>
            </w:r>
          </w:p>
        </w:tc>
        <w:tc>
          <w:tcPr>
            <w:tcW w:w="850" w:type="dxa"/>
            <w:gridSpan w:val="2"/>
            <w:tcBorders>
              <w:top w:val="single" w:sz="6" w:space="0" w:color="000000"/>
              <w:left w:val="single" w:sz="6" w:space="0" w:color="000000"/>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1</w:t>
            </w:r>
          </w:p>
        </w:tc>
        <w:tc>
          <w:tcPr>
            <w:tcW w:w="851" w:type="dxa"/>
            <w:gridSpan w:val="2"/>
            <w:tcBorders>
              <w:top w:val="single" w:sz="6" w:space="0" w:color="000000"/>
              <w:left w:val="single" w:sz="4" w:space="0" w:color="auto"/>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1</w:t>
            </w:r>
          </w:p>
        </w:tc>
        <w:tc>
          <w:tcPr>
            <w:tcW w:w="850"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1</w:t>
            </w:r>
          </w:p>
        </w:tc>
        <w:tc>
          <w:tcPr>
            <w:tcW w:w="851"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1</w:t>
            </w:r>
          </w:p>
        </w:tc>
        <w:tc>
          <w:tcPr>
            <w:tcW w:w="850"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1</w:t>
            </w:r>
          </w:p>
        </w:tc>
        <w:tc>
          <w:tcPr>
            <w:tcW w:w="851" w:type="dxa"/>
            <w:tcBorders>
              <w:top w:val="single" w:sz="6" w:space="0" w:color="000000"/>
              <w:left w:val="single" w:sz="6" w:space="0" w:color="000000"/>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1</w:t>
            </w:r>
          </w:p>
        </w:tc>
        <w:tc>
          <w:tcPr>
            <w:tcW w:w="850" w:type="dxa"/>
            <w:tcBorders>
              <w:top w:val="single" w:sz="6" w:space="0" w:color="000000"/>
              <w:left w:val="single" w:sz="4" w:space="0" w:color="auto"/>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1</w:t>
            </w:r>
          </w:p>
        </w:tc>
        <w:tc>
          <w:tcPr>
            <w:tcW w:w="851" w:type="dxa"/>
            <w:tcBorders>
              <w:top w:val="single" w:sz="6" w:space="0" w:color="000000"/>
              <w:left w:val="single" w:sz="4" w:space="0" w:color="auto"/>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1</w:t>
            </w:r>
          </w:p>
        </w:tc>
        <w:tc>
          <w:tcPr>
            <w:tcW w:w="1417"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eastAsia="Times New Roman" w:cs="Times New Roman"/>
                <w:color w:val="22272F"/>
                <w:sz w:val="12"/>
                <w:szCs w:val="12"/>
                <w:lang w:eastAsia="ru-RU"/>
              </w:rPr>
              <w:t>Управление СХ</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sz w:val="12"/>
                <w:szCs w:val="12"/>
              </w:rPr>
              <w:t>_</w:t>
            </w:r>
          </w:p>
        </w:tc>
        <w:tc>
          <w:tcPr>
            <w:tcW w:w="851" w:type="dxa"/>
            <w:tcBorders>
              <w:top w:val="single" w:sz="6" w:space="0" w:color="000000"/>
              <w:left w:val="single" w:sz="6" w:space="0" w:color="000000"/>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sz w:val="12"/>
                <w:szCs w:val="12"/>
              </w:rPr>
              <w:t>_</w:t>
            </w:r>
          </w:p>
        </w:tc>
        <w:tc>
          <w:tcPr>
            <w:tcW w:w="1701" w:type="dxa"/>
            <w:tcBorders>
              <w:top w:val="single" w:sz="6" w:space="0" w:color="000000"/>
              <w:left w:val="single" w:sz="4" w:space="0" w:color="auto"/>
              <w:bottom w:val="single" w:sz="6" w:space="0" w:color="000000"/>
              <w:right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sz w:val="12"/>
                <w:szCs w:val="12"/>
              </w:rPr>
              <w:t>_</w:t>
            </w:r>
          </w:p>
        </w:tc>
      </w:tr>
      <w:tr w:rsidR="004241DB" w:rsidRPr="00B679BA" w:rsidTr="004D4D60">
        <w:tc>
          <w:tcPr>
            <w:tcW w:w="450"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16</w:t>
            </w:r>
          </w:p>
        </w:tc>
        <w:tc>
          <w:tcPr>
            <w:tcW w:w="1775"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Количество отловленных животных без владельцев</w:t>
            </w:r>
          </w:p>
        </w:tc>
        <w:tc>
          <w:tcPr>
            <w:tcW w:w="1040"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голов</w:t>
            </w:r>
          </w:p>
        </w:tc>
        <w:tc>
          <w:tcPr>
            <w:tcW w:w="735"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30</w:t>
            </w:r>
          </w:p>
        </w:tc>
        <w:tc>
          <w:tcPr>
            <w:tcW w:w="850" w:type="dxa"/>
            <w:gridSpan w:val="2"/>
            <w:tcBorders>
              <w:top w:val="single" w:sz="6" w:space="0" w:color="000000"/>
              <w:left w:val="single" w:sz="6" w:space="0" w:color="000000"/>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35</w:t>
            </w:r>
          </w:p>
        </w:tc>
        <w:tc>
          <w:tcPr>
            <w:tcW w:w="851" w:type="dxa"/>
            <w:gridSpan w:val="2"/>
            <w:tcBorders>
              <w:top w:val="single" w:sz="6" w:space="0" w:color="000000"/>
              <w:left w:val="single" w:sz="4" w:space="0" w:color="auto"/>
              <w:bottom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cs="Times New Roman"/>
                <w:sz w:val="12"/>
                <w:szCs w:val="12"/>
              </w:rPr>
              <w:t>148</w:t>
            </w:r>
          </w:p>
        </w:tc>
        <w:tc>
          <w:tcPr>
            <w:tcW w:w="850"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cs="Times New Roman"/>
                <w:sz w:val="12"/>
                <w:szCs w:val="12"/>
              </w:rPr>
              <w:t>148</w:t>
            </w:r>
          </w:p>
        </w:tc>
        <w:tc>
          <w:tcPr>
            <w:tcW w:w="851"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cs="Times New Roman"/>
                <w:sz w:val="12"/>
                <w:szCs w:val="12"/>
              </w:rPr>
              <w:t>148</w:t>
            </w:r>
          </w:p>
        </w:tc>
        <w:tc>
          <w:tcPr>
            <w:tcW w:w="850"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cs="Times New Roman"/>
                <w:sz w:val="12"/>
                <w:szCs w:val="12"/>
              </w:rPr>
              <w:t>148</w:t>
            </w:r>
          </w:p>
        </w:tc>
        <w:tc>
          <w:tcPr>
            <w:tcW w:w="851" w:type="dxa"/>
            <w:tcBorders>
              <w:top w:val="single" w:sz="6" w:space="0" w:color="000000"/>
              <w:left w:val="single" w:sz="6" w:space="0" w:color="000000"/>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cs="Times New Roman"/>
                <w:sz w:val="12"/>
                <w:szCs w:val="12"/>
              </w:rPr>
              <w:t>148</w:t>
            </w:r>
          </w:p>
        </w:tc>
        <w:tc>
          <w:tcPr>
            <w:tcW w:w="850" w:type="dxa"/>
            <w:tcBorders>
              <w:top w:val="single" w:sz="6" w:space="0" w:color="000000"/>
              <w:left w:val="single" w:sz="4" w:space="0" w:color="auto"/>
              <w:bottom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cs="Times New Roman"/>
                <w:sz w:val="12"/>
                <w:szCs w:val="12"/>
              </w:rPr>
              <w:t>148</w:t>
            </w:r>
          </w:p>
        </w:tc>
        <w:tc>
          <w:tcPr>
            <w:tcW w:w="851" w:type="dxa"/>
            <w:tcBorders>
              <w:top w:val="single" w:sz="6" w:space="0" w:color="000000"/>
              <w:left w:val="single" w:sz="4" w:space="0" w:color="auto"/>
              <w:bottom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cs="Times New Roman"/>
                <w:sz w:val="12"/>
                <w:szCs w:val="12"/>
              </w:rPr>
              <w:t>148</w:t>
            </w:r>
          </w:p>
        </w:tc>
        <w:tc>
          <w:tcPr>
            <w:tcW w:w="1417"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eastAsia="Times New Roman" w:cs="Times New Roman"/>
                <w:color w:val="22272F"/>
                <w:sz w:val="12"/>
                <w:szCs w:val="12"/>
                <w:lang w:eastAsia="ru-RU"/>
              </w:rPr>
              <w:t>Управление СХ</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sz w:val="12"/>
                <w:szCs w:val="12"/>
              </w:rPr>
              <w:t>_</w:t>
            </w:r>
          </w:p>
        </w:tc>
        <w:tc>
          <w:tcPr>
            <w:tcW w:w="851" w:type="dxa"/>
            <w:tcBorders>
              <w:top w:val="single" w:sz="6" w:space="0" w:color="000000"/>
              <w:left w:val="single" w:sz="6" w:space="0" w:color="000000"/>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sz w:val="12"/>
                <w:szCs w:val="12"/>
              </w:rPr>
              <w:t>_</w:t>
            </w:r>
          </w:p>
        </w:tc>
        <w:tc>
          <w:tcPr>
            <w:tcW w:w="1701" w:type="dxa"/>
            <w:tcBorders>
              <w:top w:val="single" w:sz="6" w:space="0" w:color="000000"/>
              <w:left w:val="single" w:sz="4" w:space="0" w:color="auto"/>
              <w:bottom w:val="single" w:sz="6" w:space="0" w:color="000000"/>
              <w:right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sz w:val="12"/>
                <w:szCs w:val="12"/>
              </w:rPr>
              <w:t>_</w:t>
            </w:r>
          </w:p>
        </w:tc>
      </w:tr>
      <w:tr w:rsidR="004241DB" w:rsidRPr="00B679BA" w:rsidTr="004D4D60">
        <w:tc>
          <w:tcPr>
            <w:tcW w:w="450"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17</w:t>
            </w:r>
          </w:p>
        </w:tc>
        <w:tc>
          <w:tcPr>
            <w:tcW w:w="1775"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Количество эксплуатируемых и (или) законсервированных объектов уничтожения биологических отходов</w:t>
            </w:r>
          </w:p>
        </w:tc>
        <w:tc>
          <w:tcPr>
            <w:tcW w:w="1040"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единиц</w:t>
            </w:r>
          </w:p>
        </w:tc>
        <w:tc>
          <w:tcPr>
            <w:tcW w:w="735"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5</w:t>
            </w:r>
          </w:p>
        </w:tc>
        <w:tc>
          <w:tcPr>
            <w:tcW w:w="850" w:type="dxa"/>
            <w:gridSpan w:val="2"/>
            <w:tcBorders>
              <w:top w:val="single" w:sz="6" w:space="0" w:color="000000"/>
              <w:left w:val="single" w:sz="6" w:space="0" w:color="000000"/>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5</w:t>
            </w:r>
          </w:p>
        </w:tc>
        <w:tc>
          <w:tcPr>
            <w:tcW w:w="851" w:type="dxa"/>
            <w:gridSpan w:val="2"/>
            <w:tcBorders>
              <w:top w:val="single" w:sz="6" w:space="0" w:color="000000"/>
              <w:left w:val="single" w:sz="4" w:space="0" w:color="auto"/>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5</w:t>
            </w:r>
          </w:p>
        </w:tc>
        <w:tc>
          <w:tcPr>
            <w:tcW w:w="850"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5</w:t>
            </w:r>
          </w:p>
        </w:tc>
        <w:tc>
          <w:tcPr>
            <w:tcW w:w="851"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5</w:t>
            </w:r>
          </w:p>
        </w:tc>
        <w:tc>
          <w:tcPr>
            <w:tcW w:w="850"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5</w:t>
            </w:r>
          </w:p>
        </w:tc>
        <w:tc>
          <w:tcPr>
            <w:tcW w:w="851" w:type="dxa"/>
            <w:tcBorders>
              <w:top w:val="single" w:sz="6" w:space="0" w:color="000000"/>
              <w:left w:val="single" w:sz="6" w:space="0" w:color="000000"/>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5</w:t>
            </w:r>
          </w:p>
        </w:tc>
        <w:tc>
          <w:tcPr>
            <w:tcW w:w="850" w:type="dxa"/>
            <w:tcBorders>
              <w:top w:val="single" w:sz="6" w:space="0" w:color="000000"/>
              <w:left w:val="single" w:sz="4" w:space="0" w:color="auto"/>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5</w:t>
            </w:r>
          </w:p>
        </w:tc>
        <w:tc>
          <w:tcPr>
            <w:tcW w:w="851" w:type="dxa"/>
            <w:tcBorders>
              <w:top w:val="single" w:sz="6" w:space="0" w:color="000000"/>
              <w:left w:val="single" w:sz="4" w:space="0" w:color="auto"/>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5</w:t>
            </w:r>
          </w:p>
        </w:tc>
        <w:tc>
          <w:tcPr>
            <w:tcW w:w="1417"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eastAsia="Times New Roman" w:cs="Times New Roman"/>
                <w:color w:val="22272F"/>
                <w:sz w:val="12"/>
                <w:szCs w:val="12"/>
                <w:lang w:eastAsia="ru-RU"/>
              </w:rPr>
              <w:t>Управление СХ</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sz w:val="12"/>
                <w:szCs w:val="12"/>
              </w:rPr>
              <w:t>_</w:t>
            </w:r>
          </w:p>
        </w:tc>
        <w:tc>
          <w:tcPr>
            <w:tcW w:w="851" w:type="dxa"/>
            <w:tcBorders>
              <w:top w:val="single" w:sz="6" w:space="0" w:color="000000"/>
              <w:left w:val="single" w:sz="6" w:space="0" w:color="000000"/>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sz w:val="12"/>
                <w:szCs w:val="12"/>
              </w:rPr>
              <w:t>_</w:t>
            </w:r>
          </w:p>
        </w:tc>
        <w:tc>
          <w:tcPr>
            <w:tcW w:w="1701" w:type="dxa"/>
            <w:tcBorders>
              <w:top w:val="single" w:sz="6" w:space="0" w:color="000000"/>
              <w:left w:val="single" w:sz="4" w:space="0" w:color="auto"/>
              <w:bottom w:val="single" w:sz="6" w:space="0" w:color="000000"/>
              <w:right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sz w:val="12"/>
                <w:szCs w:val="12"/>
              </w:rPr>
              <w:t>_</w:t>
            </w:r>
          </w:p>
        </w:tc>
      </w:tr>
    </w:tbl>
    <w:p w:rsidR="004D5B82" w:rsidRPr="00B679BA" w:rsidRDefault="004D5B82" w:rsidP="00E34277">
      <w:pPr>
        <w:widowControl w:val="0"/>
        <w:shd w:val="clear" w:color="auto" w:fill="FFFFFF"/>
        <w:spacing w:line="240" w:lineRule="auto"/>
        <w:ind w:firstLine="0"/>
        <w:jc w:val="center"/>
        <w:rPr>
          <w:rFonts w:eastAsia="Times New Roman" w:cs="Times New Roman"/>
          <w:b/>
          <w:sz w:val="12"/>
          <w:szCs w:val="12"/>
          <w:lang w:eastAsia="ru-RU"/>
        </w:rPr>
      </w:pPr>
    </w:p>
    <w:p w:rsidR="004D5B82" w:rsidRPr="00B679BA" w:rsidRDefault="004D5B82" w:rsidP="00E34277">
      <w:pPr>
        <w:widowControl w:val="0"/>
        <w:shd w:val="clear" w:color="auto" w:fill="FFFFFF"/>
        <w:spacing w:line="240" w:lineRule="auto"/>
        <w:ind w:firstLine="0"/>
        <w:jc w:val="center"/>
        <w:rPr>
          <w:rFonts w:eastAsia="Times New Roman" w:cs="Times New Roman"/>
          <w:b/>
          <w:sz w:val="12"/>
          <w:szCs w:val="12"/>
          <w:lang w:eastAsia="ru-RU"/>
        </w:rPr>
      </w:pPr>
    </w:p>
    <w:p w:rsidR="004D5B82" w:rsidRPr="00B679BA" w:rsidRDefault="004D4D60" w:rsidP="00E34277">
      <w:pPr>
        <w:widowControl w:val="0"/>
        <w:spacing w:line="240" w:lineRule="auto"/>
        <w:ind w:firstLine="0"/>
        <w:jc w:val="left"/>
        <w:rPr>
          <w:rFonts w:eastAsia="Times New Roman" w:cs="Times New Roman"/>
          <w:sz w:val="12"/>
          <w:szCs w:val="12"/>
        </w:rPr>
      </w:pPr>
      <w:bookmarkStart w:id="142" w:name="bookmark16"/>
      <w:r>
        <w:rPr>
          <w:rFonts w:eastAsia="Times New Roman" w:cs="Times New Roman"/>
          <w:sz w:val="12"/>
          <w:szCs w:val="12"/>
        </w:rPr>
        <w:t xml:space="preserve">                                                                                                                                                                                                                                                                                                                                                                           </w:t>
      </w:r>
      <w:r w:rsidR="004D5B82" w:rsidRPr="00B679BA">
        <w:rPr>
          <w:rFonts w:eastAsia="Times New Roman" w:cs="Times New Roman"/>
          <w:sz w:val="12"/>
          <w:szCs w:val="12"/>
        </w:rPr>
        <w:t>Приложение № 2</w:t>
      </w:r>
    </w:p>
    <w:p w:rsidR="004D5B82" w:rsidRPr="00B679BA" w:rsidRDefault="004D5B82" w:rsidP="00E34277">
      <w:pPr>
        <w:keepNext/>
        <w:keepLines/>
        <w:widowControl w:val="0"/>
        <w:spacing w:line="240" w:lineRule="auto"/>
        <w:ind w:firstLine="0"/>
        <w:jc w:val="center"/>
        <w:outlineLvl w:val="4"/>
        <w:rPr>
          <w:rFonts w:eastAsia="Times New Roman" w:cs="Times New Roman"/>
          <w:spacing w:val="-1"/>
          <w:sz w:val="12"/>
          <w:szCs w:val="12"/>
        </w:rPr>
      </w:pPr>
      <w:r w:rsidRPr="00B679BA">
        <w:rPr>
          <w:rFonts w:eastAsia="Times New Roman" w:cs="Times New Roman"/>
          <w:sz w:val="12"/>
          <w:szCs w:val="12"/>
        </w:rPr>
        <w:t xml:space="preserve">            </w:t>
      </w:r>
      <w:r w:rsidR="004D4D60">
        <w:rPr>
          <w:rFonts w:eastAsia="Times New Roman" w:cs="Times New Roman"/>
          <w:sz w:val="12"/>
          <w:szCs w:val="12"/>
        </w:rPr>
        <w:t xml:space="preserve">                                                                                                                                                                                                                     </w:t>
      </w:r>
      <w:r w:rsidRPr="00B679BA">
        <w:rPr>
          <w:rFonts w:eastAsia="Times New Roman" w:cs="Times New Roman"/>
          <w:sz w:val="12"/>
          <w:szCs w:val="12"/>
        </w:rPr>
        <w:t xml:space="preserve">         </w:t>
      </w:r>
      <w:r w:rsidR="004D4D60">
        <w:rPr>
          <w:rFonts w:eastAsia="Times New Roman" w:cs="Times New Roman"/>
          <w:sz w:val="12"/>
          <w:szCs w:val="12"/>
        </w:rPr>
        <w:t>к</w:t>
      </w:r>
      <w:r w:rsidRPr="00B679BA">
        <w:rPr>
          <w:rFonts w:eastAsia="Times New Roman" w:cs="Times New Roman"/>
          <w:sz w:val="12"/>
          <w:szCs w:val="12"/>
        </w:rPr>
        <w:t xml:space="preserve"> муниципальн</w:t>
      </w:r>
      <w:r w:rsidR="004D4D60">
        <w:rPr>
          <w:rFonts w:eastAsia="Times New Roman" w:cs="Times New Roman"/>
          <w:sz w:val="12"/>
          <w:szCs w:val="12"/>
        </w:rPr>
        <w:t>ой</w:t>
      </w:r>
      <w:r w:rsidRPr="00B679BA">
        <w:rPr>
          <w:rFonts w:eastAsia="Times New Roman" w:cs="Times New Roman"/>
          <w:sz w:val="12"/>
          <w:szCs w:val="12"/>
        </w:rPr>
        <w:t xml:space="preserve"> программ</w:t>
      </w:r>
      <w:r w:rsidR="004D4D60">
        <w:rPr>
          <w:rFonts w:eastAsia="Times New Roman" w:cs="Times New Roman"/>
          <w:sz w:val="12"/>
          <w:szCs w:val="12"/>
        </w:rPr>
        <w:t>е</w:t>
      </w:r>
      <w:r w:rsidRPr="00B679BA">
        <w:rPr>
          <w:rFonts w:eastAsia="Times New Roman" w:cs="Times New Roman"/>
          <w:sz w:val="12"/>
          <w:szCs w:val="12"/>
        </w:rPr>
        <w:t xml:space="preserve"> </w:t>
      </w:r>
      <w:r w:rsidRPr="00B679BA">
        <w:rPr>
          <w:rFonts w:eastAsia="Times New Roman" w:cs="Times New Roman"/>
          <w:spacing w:val="-1"/>
          <w:sz w:val="12"/>
          <w:szCs w:val="12"/>
        </w:rPr>
        <w:t xml:space="preserve"> «Развитие сельского</w:t>
      </w:r>
    </w:p>
    <w:p w:rsidR="004D5B82" w:rsidRPr="00B679BA" w:rsidRDefault="004D5B82" w:rsidP="00E34277">
      <w:pPr>
        <w:keepNext/>
        <w:keepLines/>
        <w:widowControl w:val="0"/>
        <w:spacing w:line="240" w:lineRule="auto"/>
        <w:ind w:firstLine="0"/>
        <w:jc w:val="center"/>
        <w:outlineLvl w:val="4"/>
        <w:rPr>
          <w:rFonts w:eastAsia="Times New Roman" w:cs="Times New Roman"/>
          <w:sz w:val="12"/>
          <w:szCs w:val="12"/>
        </w:rPr>
      </w:pPr>
      <w:r w:rsidRPr="00B679BA">
        <w:rPr>
          <w:rFonts w:eastAsia="Times New Roman" w:cs="Times New Roman"/>
          <w:spacing w:val="-1"/>
          <w:sz w:val="12"/>
          <w:szCs w:val="12"/>
        </w:rPr>
        <w:t xml:space="preserve">                       </w:t>
      </w:r>
      <w:r w:rsidR="004D4D60">
        <w:rPr>
          <w:rFonts w:eastAsia="Times New Roman" w:cs="Times New Roman"/>
          <w:spacing w:val="-1"/>
          <w:sz w:val="12"/>
          <w:szCs w:val="12"/>
        </w:rPr>
        <w:t xml:space="preserve">                                                                                                                                                                                                                  </w:t>
      </w:r>
      <w:r w:rsidRPr="00B679BA">
        <w:rPr>
          <w:rFonts w:eastAsia="Times New Roman" w:cs="Times New Roman"/>
          <w:spacing w:val="-1"/>
          <w:sz w:val="12"/>
          <w:szCs w:val="12"/>
        </w:rPr>
        <w:t xml:space="preserve">           хозяйства и регулирование рынков </w:t>
      </w:r>
      <w:r w:rsidRPr="00B679BA">
        <w:rPr>
          <w:rFonts w:eastAsia="Times New Roman" w:cs="Times New Roman"/>
          <w:sz w:val="12"/>
          <w:szCs w:val="12"/>
        </w:rPr>
        <w:t xml:space="preserve">сельскохозяйственной </w:t>
      </w:r>
    </w:p>
    <w:p w:rsidR="004D5B82" w:rsidRPr="00B679BA" w:rsidRDefault="004D4D60" w:rsidP="00E34277">
      <w:pPr>
        <w:keepNext/>
        <w:keepLines/>
        <w:widowControl w:val="0"/>
        <w:spacing w:line="240" w:lineRule="auto"/>
        <w:ind w:firstLine="0"/>
        <w:jc w:val="center"/>
        <w:outlineLvl w:val="4"/>
        <w:rPr>
          <w:rFonts w:eastAsia="Times New Roman" w:cs="Times New Roman"/>
          <w:b/>
          <w:sz w:val="12"/>
          <w:szCs w:val="12"/>
        </w:rPr>
      </w:pPr>
      <w:r>
        <w:rPr>
          <w:rFonts w:eastAsia="Times New Roman" w:cs="Times New Roman"/>
          <w:sz w:val="12"/>
          <w:szCs w:val="12"/>
        </w:rPr>
        <w:t xml:space="preserve">                                                                                                                                                                                                                                                 </w:t>
      </w:r>
      <w:r w:rsidR="004D5B82" w:rsidRPr="00B679BA">
        <w:rPr>
          <w:rFonts w:eastAsia="Times New Roman" w:cs="Times New Roman"/>
          <w:sz w:val="12"/>
          <w:szCs w:val="12"/>
        </w:rPr>
        <w:t xml:space="preserve">   продукции, сырья и продовольствия Адамовского района»</w:t>
      </w:r>
    </w:p>
    <w:p w:rsidR="004D5B82" w:rsidRPr="00B679BA" w:rsidRDefault="004D5B82" w:rsidP="00E34277">
      <w:pPr>
        <w:keepNext/>
        <w:keepLines/>
        <w:widowControl w:val="0"/>
        <w:spacing w:line="240" w:lineRule="auto"/>
        <w:ind w:firstLine="0"/>
        <w:outlineLvl w:val="4"/>
        <w:rPr>
          <w:rFonts w:eastAsia="Times New Roman" w:cs="Times New Roman"/>
          <w:b/>
          <w:sz w:val="12"/>
          <w:szCs w:val="12"/>
        </w:rPr>
      </w:pPr>
    </w:p>
    <w:bookmarkEnd w:id="142"/>
    <w:p w:rsidR="004D5B82" w:rsidRPr="00B679BA" w:rsidRDefault="004D5B82" w:rsidP="00E34277">
      <w:pPr>
        <w:widowControl w:val="0"/>
        <w:spacing w:line="240" w:lineRule="auto"/>
        <w:ind w:firstLine="0"/>
        <w:jc w:val="center"/>
        <w:rPr>
          <w:rFonts w:eastAsia="Times New Roman" w:cs="Times New Roman"/>
          <w:b/>
          <w:sz w:val="12"/>
          <w:szCs w:val="12"/>
        </w:rPr>
      </w:pPr>
      <w:r w:rsidRPr="00B679BA">
        <w:rPr>
          <w:rFonts w:eastAsia="Times New Roman" w:cs="Times New Roman"/>
          <w:b/>
          <w:sz w:val="12"/>
          <w:szCs w:val="12"/>
        </w:rPr>
        <w:t xml:space="preserve">Структура муниципальной программы </w:t>
      </w:r>
    </w:p>
    <w:tbl>
      <w:tblPr>
        <w:tblW w:w="15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674"/>
        <w:gridCol w:w="4011"/>
        <w:gridCol w:w="709"/>
        <w:gridCol w:w="283"/>
        <w:gridCol w:w="4394"/>
        <w:gridCol w:w="142"/>
        <w:gridCol w:w="4820"/>
      </w:tblGrid>
      <w:tr w:rsidR="004D5B82" w:rsidRPr="00B679BA" w:rsidTr="004D4D60">
        <w:tc>
          <w:tcPr>
            <w:tcW w:w="674" w:type="dxa"/>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 п/п</w:t>
            </w:r>
          </w:p>
        </w:tc>
        <w:tc>
          <w:tcPr>
            <w:tcW w:w="4011" w:type="dxa"/>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Задачи структурного элемента</w:t>
            </w:r>
          </w:p>
        </w:tc>
        <w:tc>
          <w:tcPr>
            <w:tcW w:w="5528" w:type="dxa"/>
            <w:gridSpan w:val="4"/>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Краткое описание ожидаемых эффектов от реализации задачи структурного элемент</w:t>
            </w:r>
            <w:r w:rsidRPr="00B679BA">
              <w:rPr>
                <w:rFonts w:eastAsia="Times New Roman" w:cs="Times New Roman"/>
                <w:color w:val="000000"/>
                <w:sz w:val="12"/>
                <w:szCs w:val="12"/>
                <w:lang w:eastAsia="ru-RU"/>
              </w:rPr>
              <w:t>а</w:t>
            </w:r>
          </w:p>
        </w:tc>
        <w:tc>
          <w:tcPr>
            <w:tcW w:w="4820" w:type="dxa"/>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Связь с показателями</w:t>
            </w:r>
          </w:p>
        </w:tc>
      </w:tr>
      <w:tr w:rsidR="004D5B82" w:rsidRPr="00B679BA" w:rsidTr="004D4D60">
        <w:trPr>
          <w:tblHeader/>
        </w:trPr>
        <w:tc>
          <w:tcPr>
            <w:tcW w:w="674" w:type="dxa"/>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1</w:t>
            </w:r>
          </w:p>
        </w:tc>
        <w:tc>
          <w:tcPr>
            <w:tcW w:w="4011" w:type="dxa"/>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2</w:t>
            </w:r>
          </w:p>
        </w:tc>
        <w:tc>
          <w:tcPr>
            <w:tcW w:w="5528" w:type="dxa"/>
            <w:gridSpan w:val="4"/>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3</w:t>
            </w:r>
          </w:p>
        </w:tc>
        <w:tc>
          <w:tcPr>
            <w:tcW w:w="4820" w:type="dxa"/>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4</w:t>
            </w:r>
          </w:p>
        </w:tc>
      </w:tr>
      <w:tr w:rsidR="004D5B82" w:rsidRPr="00B679BA" w:rsidTr="004D4D60">
        <w:tc>
          <w:tcPr>
            <w:tcW w:w="674" w:type="dxa"/>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1</w:t>
            </w:r>
          </w:p>
        </w:tc>
        <w:tc>
          <w:tcPr>
            <w:tcW w:w="14359" w:type="dxa"/>
            <w:gridSpan w:val="6"/>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b/>
                <w:color w:val="22272F"/>
                <w:sz w:val="12"/>
                <w:szCs w:val="12"/>
                <w:lang w:eastAsia="ru-RU"/>
              </w:rPr>
              <w:t>Комплекс процессных мероприятий «</w:t>
            </w:r>
            <w:r w:rsidRPr="00B679BA">
              <w:rPr>
                <w:rFonts w:eastAsia="Calibri" w:cs="Times New Roman"/>
                <w:b/>
                <w:sz w:val="12"/>
                <w:szCs w:val="12"/>
                <w:lang w:eastAsia="ru-RU"/>
              </w:rPr>
              <w:t>Развитие отраслей агропромышленного комплекса</w:t>
            </w:r>
            <w:r w:rsidRPr="00B679BA">
              <w:rPr>
                <w:rFonts w:eastAsia="Times New Roman" w:cs="Times New Roman"/>
                <w:b/>
                <w:color w:val="22272F"/>
                <w:sz w:val="12"/>
                <w:szCs w:val="12"/>
                <w:lang w:eastAsia="ru-RU"/>
              </w:rPr>
              <w:t>»</w:t>
            </w:r>
          </w:p>
        </w:tc>
      </w:tr>
      <w:tr w:rsidR="004D5B82" w:rsidRPr="00B679BA" w:rsidTr="004D4D60">
        <w:tc>
          <w:tcPr>
            <w:tcW w:w="674" w:type="dxa"/>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p>
        </w:tc>
        <w:tc>
          <w:tcPr>
            <w:tcW w:w="5003" w:type="dxa"/>
            <w:gridSpan w:val="3"/>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Ответственный за реализацию (Управление сельского хозяйства)</w:t>
            </w:r>
          </w:p>
        </w:tc>
        <w:tc>
          <w:tcPr>
            <w:tcW w:w="9356" w:type="dxa"/>
            <w:gridSpan w:val="3"/>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w:t>
            </w:r>
          </w:p>
        </w:tc>
      </w:tr>
      <w:tr w:rsidR="004D5B82" w:rsidRPr="00B679BA" w:rsidTr="004D4D60">
        <w:tc>
          <w:tcPr>
            <w:tcW w:w="674" w:type="dxa"/>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1.1.</w:t>
            </w:r>
          </w:p>
        </w:tc>
        <w:tc>
          <w:tcPr>
            <w:tcW w:w="5003" w:type="dxa"/>
            <w:gridSpan w:val="3"/>
            <w:shd w:val="clear" w:color="auto" w:fill="FFFFFF"/>
            <w:hideMark/>
          </w:tcPr>
          <w:p w:rsidR="004D5B82" w:rsidRPr="004D4D60" w:rsidRDefault="004D5B82" w:rsidP="00E34277">
            <w:pPr>
              <w:widowControl w:val="0"/>
              <w:suppressAutoHyphens/>
              <w:autoSpaceDE w:val="0"/>
              <w:autoSpaceDN w:val="0"/>
              <w:adjustRightInd w:val="0"/>
              <w:spacing w:line="240" w:lineRule="auto"/>
              <w:ind w:firstLine="0"/>
              <w:jc w:val="center"/>
              <w:rPr>
                <w:rFonts w:eastAsia="Calibri" w:cs="Times New Roman"/>
                <w:sz w:val="12"/>
                <w:szCs w:val="12"/>
                <w:lang w:eastAsia="ru-RU"/>
              </w:rPr>
            </w:pPr>
            <w:r w:rsidRPr="00B679BA">
              <w:rPr>
                <w:rFonts w:eastAsia="Times New Roman" w:cs="Times New Roman"/>
                <w:color w:val="22272F"/>
                <w:sz w:val="12"/>
                <w:szCs w:val="12"/>
                <w:lang w:eastAsia="ru-RU"/>
              </w:rPr>
              <w:t>Задача 1</w:t>
            </w:r>
            <w:r w:rsidRPr="00B679BA">
              <w:rPr>
                <w:rFonts w:eastAsia="Calibri" w:cs="Times New Roman"/>
                <w:sz w:val="12"/>
                <w:szCs w:val="12"/>
                <w:lang w:eastAsia="ru-RU"/>
              </w:rPr>
              <w:t xml:space="preserve"> оптимизация структуры посевных площадей в соответствии с зональными системами земледелия и увеличение объемов производства основных видов растениеводческо</w:t>
            </w:r>
            <w:r w:rsidR="004D4D60">
              <w:rPr>
                <w:rFonts w:eastAsia="Calibri" w:cs="Times New Roman"/>
                <w:sz w:val="12"/>
                <w:szCs w:val="12"/>
                <w:lang w:eastAsia="ru-RU"/>
              </w:rPr>
              <w:t>й и животноводческой продукции;</w:t>
            </w:r>
          </w:p>
        </w:tc>
        <w:tc>
          <w:tcPr>
            <w:tcW w:w="4536" w:type="dxa"/>
            <w:gridSpan w:val="2"/>
            <w:shd w:val="clear" w:color="auto" w:fill="FFFFFF"/>
          </w:tcPr>
          <w:p w:rsidR="004D5B82" w:rsidRPr="00B679BA" w:rsidRDefault="004D5B82" w:rsidP="00E34277">
            <w:pPr>
              <w:widowControl w:val="0"/>
              <w:suppressAutoHyphens/>
              <w:autoSpaceDE w:val="0"/>
              <w:autoSpaceDN w:val="0"/>
              <w:adjustRightInd w:val="0"/>
              <w:spacing w:line="240" w:lineRule="auto"/>
              <w:ind w:firstLine="0"/>
              <w:jc w:val="center"/>
              <w:rPr>
                <w:rFonts w:eastAsia="Calibri" w:cs="Times New Roman"/>
                <w:sz w:val="12"/>
                <w:szCs w:val="12"/>
                <w:lang w:eastAsia="ru-RU"/>
              </w:rPr>
            </w:pPr>
            <w:r w:rsidRPr="00B679BA">
              <w:rPr>
                <w:rFonts w:eastAsia="Calibri" w:cs="Times New Roman"/>
                <w:sz w:val="12"/>
                <w:szCs w:val="12"/>
                <w:lang w:eastAsia="ru-RU"/>
              </w:rPr>
              <w:t>увеличение производства зерна до 282,,9 тыс. тонн;</w:t>
            </w:r>
          </w:p>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p>
        </w:tc>
        <w:tc>
          <w:tcPr>
            <w:tcW w:w="4820" w:type="dxa"/>
            <w:shd w:val="clear" w:color="auto" w:fill="FFFFFF"/>
          </w:tcPr>
          <w:p w:rsidR="004D5B82" w:rsidRPr="00B679BA" w:rsidRDefault="004D5B82" w:rsidP="00E34277">
            <w:pPr>
              <w:widowControl w:val="0"/>
              <w:suppressAutoHyphens/>
              <w:autoSpaceDE w:val="0"/>
              <w:autoSpaceDN w:val="0"/>
              <w:adjustRightInd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sz w:val="12"/>
                <w:szCs w:val="12"/>
                <w:lang w:eastAsia="ru-RU"/>
              </w:rPr>
              <w:t>размер посевных площадей зерновых, зернобобовых, масличных и кормовых культур,  -валовой сбор зерновых и зернобобовых культур в сельскохозяйственных организация, К(Ф)Х и ИП,  площадь озимых, внесение минеральных удобрений в физическом веществе</w:t>
            </w:r>
          </w:p>
        </w:tc>
      </w:tr>
      <w:tr w:rsidR="004D5B82" w:rsidRPr="00B679BA" w:rsidTr="004D4D60">
        <w:trPr>
          <w:trHeight w:val="572"/>
        </w:trPr>
        <w:tc>
          <w:tcPr>
            <w:tcW w:w="674" w:type="dxa"/>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1.2</w:t>
            </w:r>
          </w:p>
        </w:tc>
        <w:tc>
          <w:tcPr>
            <w:tcW w:w="5003" w:type="dxa"/>
            <w:gridSpan w:val="3"/>
            <w:shd w:val="clear" w:color="auto" w:fill="FFFFFF"/>
          </w:tcPr>
          <w:p w:rsidR="004D5B82" w:rsidRPr="00B679BA" w:rsidRDefault="004D5B82" w:rsidP="00E34277">
            <w:pPr>
              <w:widowControl w:val="0"/>
              <w:suppressAutoHyphens/>
              <w:autoSpaceDE w:val="0"/>
              <w:autoSpaceDN w:val="0"/>
              <w:adjustRightInd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 xml:space="preserve">Задача 2 </w:t>
            </w:r>
            <w:r w:rsidRPr="00B679BA">
              <w:rPr>
                <w:rFonts w:eastAsia="Calibri" w:cs="Times New Roman"/>
                <w:sz w:val="12"/>
                <w:szCs w:val="12"/>
                <w:lang w:eastAsia="ru-RU"/>
              </w:rPr>
              <w:t>увеличение объемов переработки основных видов животноводческой продукции, расширение ассортимента и повышение качества продуктов питания на основе комплексной модернизации материально-технической базы производства и переработки продукции животноводства;</w:t>
            </w:r>
          </w:p>
        </w:tc>
        <w:tc>
          <w:tcPr>
            <w:tcW w:w="4536" w:type="dxa"/>
            <w:gridSpan w:val="2"/>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Увеличение и расширение ассортиментов основных видов продукции</w:t>
            </w:r>
          </w:p>
        </w:tc>
        <w:tc>
          <w:tcPr>
            <w:tcW w:w="4820" w:type="dxa"/>
            <w:shd w:val="clear" w:color="auto" w:fill="FFFFFF"/>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sz w:val="12"/>
                <w:szCs w:val="12"/>
                <w:lang w:eastAsia="ru-RU"/>
              </w:rPr>
              <w:t>производство молока, скота и птицы на убой в живом весе, сохранение поголовья молочных и мясных коров в сельскохозяйственных организациях, КФХ, включая ИП.</w:t>
            </w:r>
          </w:p>
        </w:tc>
      </w:tr>
      <w:tr w:rsidR="004D5B82" w:rsidRPr="00B679BA" w:rsidTr="004D4D60">
        <w:trPr>
          <w:trHeight w:val="240"/>
        </w:trPr>
        <w:tc>
          <w:tcPr>
            <w:tcW w:w="674" w:type="dxa"/>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1.3</w:t>
            </w:r>
          </w:p>
        </w:tc>
        <w:tc>
          <w:tcPr>
            <w:tcW w:w="5003" w:type="dxa"/>
            <w:gridSpan w:val="3"/>
            <w:shd w:val="clear" w:color="auto" w:fill="FFFFFF"/>
          </w:tcPr>
          <w:p w:rsidR="004D5B82" w:rsidRPr="004D4D60" w:rsidRDefault="004D5B82" w:rsidP="00E34277">
            <w:pPr>
              <w:widowControl w:val="0"/>
              <w:suppressAutoHyphens/>
              <w:autoSpaceDE w:val="0"/>
              <w:autoSpaceDN w:val="0"/>
              <w:adjustRightInd w:val="0"/>
              <w:spacing w:line="240" w:lineRule="auto"/>
              <w:ind w:firstLine="0"/>
              <w:jc w:val="center"/>
              <w:rPr>
                <w:rFonts w:eastAsia="Calibri" w:cs="Times New Roman"/>
                <w:sz w:val="12"/>
                <w:szCs w:val="12"/>
                <w:lang w:eastAsia="ru-RU"/>
              </w:rPr>
            </w:pPr>
            <w:r w:rsidRPr="00B679BA">
              <w:rPr>
                <w:rFonts w:eastAsia="Times New Roman" w:cs="Times New Roman"/>
                <w:color w:val="22272F"/>
                <w:sz w:val="12"/>
                <w:szCs w:val="12"/>
                <w:lang w:eastAsia="ru-RU"/>
              </w:rPr>
              <w:t xml:space="preserve">Задача 3 </w:t>
            </w:r>
            <w:r w:rsidRPr="00B679BA">
              <w:rPr>
                <w:rFonts w:eastAsia="Calibri" w:cs="Times New Roman"/>
                <w:sz w:val="12"/>
                <w:szCs w:val="12"/>
                <w:lang w:eastAsia="ru-RU"/>
              </w:rPr>
              <w:t>развитие системы агрострахования, способствующей устойчивому развитию АПК и снижению р</w:t>
            </w:r>
            <w:r w:rsidR="004D4D60">
              <w:rPr>
                <w:rFonts w:eastAsia="Calibri" w:cs="Times New Roman"/>
                <w:sz w:val="12"/>
                <w:szCs w:val="12"/>
                <w:lang w:eastAsia="ru-RU"/>
              </w:rPr>
              <w:t>исков;</w:t>
            </w:r>
          </w:p>
        </w:tc>
        <w:tc>
          <w:tcPr>
            <w:tcW w:w="4536" w:type="dxa"/>
            <w:gridSpan w:val="2"/>
            <w:shd w:val="clear" w:color="auto" w:fill="FFFFFF"/>
          </w:tcPr>
          <w:p w:rsidR="004D5B82" w:rsidRPr="00B679BA" w:rsidRDefault="004D5B82" w:rsidP="00E34277">
            <w:pPr>
              <w:widowControl w:val="0"/>
              <w:spacing w:line="240" w:lineRule="auto"/>
              <w:ind w:firstLine="0"/>
              <w:jc w:val="center"/>
              <w:textAlignment w:val="top"/>
              <w:outlineLvl w:val="0"/>
              <w:rPr>
                <w:rFonts w:eastAsia="Times New Roman" w:cs="Times New Roman"/>
                <w:bCs/>
                <w:iCs/>
                <w:color w:val="000000"/>
                <w:kern w:val="36"/>
                <w:sz w:val="12"/>
                <w:szCs w:val="12"/>
                <w:bdr w:val="none" w:sz="0" w:space="0" w:color="auto" w:frame="1"/>
                <w:lang w:eastAsia="ru-RU"/>
              </w:rPr>
            </w:pPr>
            <w:r w:rsidRPr="00B679BA">
              <w:rPr>
                <w:rFonts w:eastAsia="Times New Roman" w:cs="Times New Roman"/>
                <w:bCs/>
                <w:iCs/>
                <w:color w:val="000000"/>
                <w:kern w:val="36"/>
                <w:sz w:val="12"/>
                <w:szCs w:val="12"/>
                <w:bdr w:val="none" w:sz="0" w:space="0" w:color="auto" w:frame="1"/>
                <w:lang w:eastAsia="ru-RU"/>
              </w:rPr>
              <w:t>Сельскохозяйственное страхование как эффективный инструмент повышения</w:t>
            </w:r>
          </w:p>
          <w:p w:rsidR="004D5B82" w:rsidRPr="00B679BA" w:rsidRDefault="004D5B82" w:rsidP="00E34277">
            <w:pPr>
              <w:widowControl w:val="0"/>
              <w:spacing w:line="240" w:lineRule="auto"/>
              <w:ind w:firstLine="0"/>
              <w:jc w:val="center"/>
              <w:textAlignment w:val="top"/>
              <w:outlineLvl w:val="0"/>
              <w:rPr>
                <w:rFonts w:eastAsia="Times New Roman" w:cs="Times New Roman"/>
                <w:b/>
                <w:color w:val="22272F"/>
                <w:sz w:val="12"/>
                <w:szCs w:val="12"/>
                <w:lang w:eastAsia="ru-RU"/>
              </w:rPr>
            </w:pPr>
            <w:r w:rsidRPr="00B679BA">
              <w:rPr>
                <w:rFonts w:eastAsia="Times New Roman" w:cs="Times New Roman"/>
                <w:bCs/>
                <w:iCs/>
                <w:color w:val="000000"/>
                <w:kern w:val="36"/>
                <w:sz w:val="12"/>
                <w:szCs w:val="12"/>
                <w:bdr w:val="none" w:sz="0" w:space="0" w:color="auto" w:frame="1"/>
                <w:lang w:eastAsia="ru-RU"/>
              </w:rPr>
              <w:t>финансовой устойчивости агропромышленного комплекса</w:t>
            </w:r>
          </w:p>
        </w:tc>
        <w:tc>
          <w:tcPr>
            <w:tcW w:w="4820" w:type="dxa"/>
            <w:shd w:val="clear" w:color="auto" w:fill="auto"/>
          </w:tcPr>
          <w:p w:rsidR="004D5B82" w:rsidRPr="00B679BA" w:rsidRDefault="004D5B82" w:rsidP="00E34277">
            <w:pPr>
              <w:widowControl w:val="0"/>
              <w:spacing w:line="240" w:lineRule="auto"/>
              <w:ind w:firstLine="0"/>
              <w:jc w:val="center"/>
              <w:rPr>
                <w:rFonts w:eastAsia="Times New Roman" w:cs="Times New Roman"/>
                <w:color w:val="FFFFFF" w:themeColor="background1"/>
                <w:sz w:val="12"/>
                <w:szCs w:val="12"/>
                <w:lang w:eastAsia="ru-RU"/>
              </w:rPr>
            </w:pPr>
            <w:r w:rsidRPr="00B679BA">
              <w:rPr>
                <w:rFonts w:eastAsia="Times New Roman" w:cs="Times New Roman"/>
                <w:color w:val="000000" w:themeColor="text1"/>
                <w:sz w:val="12"/>
                <w:szCs w:val="12"/>
                <w:lang w:eastAsia="ru-RU"/>
              </w:rPr>
              <w:t>Доля застрахованной посевной(посадочной) площади в общей посевной площади</w:t>
            </w:r>
          </w:p>
        </w:tc>
      </w:tr>
      <w:tr w:rsidR="004D5B82" w:rsidRPr="00B679BA" w:rsidTr="004D4D60">
        <w:tc>
          <w:tcPr>
            <w:tcW w:w="674" w:type="dxa"/>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1.4</w:t>
            </w:r>
          </w:p>
        </w:tc>
        <w:tc>
          <w:tcPr>
            <w:tcW w:w="5003" w:type="dxa"/>
            <w:gridSpan w:val="3"/>
            <w:shd w:val="clear" w:color="auto" w:fill="FFFFFF"/>
          </w:tcPr>
          <w:p w:rsidR="004D5B82" w:rsidRPr="00B679BA" w:rsidRDefault="004D5B82" w:rsidP="00E34277">
            <w:pPr>
              <w:widowControl w:val="0"/>
              <w:suppressAutoHyphens/>
              <w:autoSpaceDE w:val="0"/>
              <w:autoSpaceDN w:val="0"/>
              <w:adjustRightInd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 xml:space="preserve">Задача 4 </w:t>
            </w:r>
            <w:r w:rsidRPr="00B679BA">
              <w:rPr>
                <w:rFonts w:eastAsia="Calibri" w:cs="Times New Roman"/>
                <w:sz w:val="12"/>
                <w:szCs w:val="12"/>
                <w:lang w:eastAsia="ru-RU"/>
              </w:rPr>
              <w:t>развитие социально значимых отраслей овцеводства и козоводства, обеспечивающих сохранение традиционного уклада жизни и занятости населения</w:t>
            </w:r>
          </w:p>
        </w:tc>
        <w:tc>
          <w:tcPr>
            <w:tcW w:w="4536" w:type="dxa"/>
            <w:gridSpan w:val="2"/>
            <w:shd w:val="clear" w:color="auto" w:fill="FFFFFF"/>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sz w:val="12"/>
                <w:szCs w:val="12"/>
                <w:lang w:eastAsia="ru-RU"/>
              </w:rPr>
              <w:t>поддержание занятости и доходности сельскохозяйственных организаций, КФХ, специализирующихся на овцеводстве и козоводстве</w:t>
            </w:r>
          </w:p>
        </w:tc>
        <w:tc>
          <w:tcPr>
            <w:tcW w:w="4820" w:type="dxa"/>
            <w:shd w:val="clear" w:color="auto" w:fill="FFFFFF"/>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sz w:val="12"/>
                <w:szCs w:val="12"/>
                <w:lang w:eastAsia="ru-RU"/>
              </w:rPr>
              <w:t>маточное поголовья овец и коз в сельскохозяйственных организациях, КФХ и ИП</w:t>
            </w:r>
          </w:p>
        </w:tc>
      </w:tr>
      <w:tr w:rsidR="004D5B82" w:rsidRPr="00B679BA" w:rsidTr="004D4D60">
        <w:tc>
          <w:tcPr>
            <w:tcW w:w="674" w:type="dxa"/>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1.5</w:t>
            </w:r>
          </w:p>
        </w:tc>
        <w:tc>
          <w:tcPr>
            <w:tcW w:w="5003" w:type="dxa"/>
            <w:gridSpan w:val="3"/>
            <w:shd w:val="clear" w:color="auto" w:fill="FFFFFF"/>
          </w:tcPr>
          <w:p w:rsidR="004D5B82" w:rsidRPr="00B679BA" w:rsidRDefault="004D5B82" w:rsidP="00E34277">
            <w:pPr>
              <w:widowControl w:val="0"/>
              <w:suppressAutoHyphens/>
              <w:autoSpaceDE w:val="0"/>
              <w:autoSpaceDN w:val="0"/>
              <w:adjustRightInd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Задача 5 увеличение объемов производства скота и птицы на убой во всех категориях хозяйства</w:t>
            </w:r>
          </w:p>
        </w:tc>
        <w:tc>
          <w:tcPr>
            <w:tcW w:w="4536" w:type="dxa"/>
            <w:gridSpan w:val="2"/>
            <w:shd w:val="clear" w:color="auto" w:fill="FFFFFF"/>
          </w:tcPr>
          <w:p w:rsidR="004D5B82" w:rsidRPr="00B679BA" w:rsidRDefault="004D5B82" w:rsidP="00E34277">
            <w:pPr>
              <w:widowControl w:val="0"/>
              <w:spacing w:line="240" w:lineRule="auto"/>
              <w:ind w:firstLine="0"/>
              <w:jc w:val="center"/>
              <w:rPr>
                <w:rFonts w:eastAsia="Times New Roman" w:cs="Times New Roman"/>
                <w:sz w:val="12"/>
                <w:szCs w:val="12"/>
                <w:lang w:eastAsia="ru-RU"/>
              </w:rPr>
            </w:pPr>
            <w:r w:rsidRPr="00B679BA">
              <w:rPr>
                <w:rFonts w:eastAsia="Times New Roman" w:cs="Times New Roman"/>
                <w:sz w:val="12"/>
                <w:szCs w:val="12"/>
                <w:lang w:eastAsia="ru-RU"/>
              </w:rPr>
              <w:t>породное обновление животных и птицы, позволяющее повысить их продуктивность</w:t>
            </w:r>
          </w:p>
        </w:tc>
        <w:tc>
          <w:tcPr>
            <w:tcW w:w="4820" w:type="dxa"/>
            <w:shd w:val="clear" w:color="auto" w:fill="auto"/>
          </w:tcPr>
          <w:p w:rsidR="004D5B82" w:rsidRPr="00B679BA" w:rsidRDefault="004D5B82" w:rsidP="00E34277">
            <w:pPr>
              <w:widowControl w:val="0"/>
              <w:spacing w:line="240" w:lineRule="auto"/>
              <w:ind w:firstLine="0"/>
              <w:jc w:val="center"/>
              <w:rPr>
                <w:rFonts w:eastAsia="Times New Roman" w:cs="Times New Roman"/>
                <w:sz w:val="12"/>
                <w:szCs w:val="12"/>
                <w:lang w:eastAsia="ru-RU"/>
              </w:rPr>
            </w:pPr>
            <w:r w:rsidRPr="00B679BA">
              <w:rPr>
                <w:rFonts w:eastAsia="Times New Roman" w:cs="Times New Roman"/>
                <w:sz w:val="12"/>
                <w:szCs w:val="12"/>
                <w:lang w:eastAsia="ru-RU"/>
              </w:rPr>
              <w:t>Численность товарного поголовья коров специализированных организациях КФХ и ИП, производство скота на убой в живом весе в сел</w:t>
            </w:r>
            <w:r w:rsidR="004D4D60">
              <w:rPr>
                <w:rFonts w:eastAsia="Times New Roman" w:cs="Times New Roman"/>
                <w:sz w:val="12"/>
                <w:szCs w:val="12"/>
                <w:lang w:eastAsia="ru-RU"/>
              </w:rPr>
              <w:t>ьскохозяйственных организациях.</w:t>
            </w:r>
          </w:p>
        </w:tc>
      </w:tr>
      <w:tr w:rsidR="004D5B82" w:rsidRPr="00B679BA" w:rsidTr="004D4D60">
        <w:tc>
          <w:tcPr>
            <w:tcW w:w="674" w:type="dxa"/>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2</w:t>
            </w:r>
          </w:p>
        </w:tc>
        <w:tc>
          <w:tcPr>
            <w:tcW w:w="14359" w:type="dxa"/>
            <w:gridSpan w:val="6"/>
            <w:shd w:val="clear" w:color="auto" w:fill="FFFFFF"/>
          </w:tcPr>
          <w:p w:rsidR="004D5B82" w:rsidRPr="00B679BA" w:rsidRDefault="004D5B82" w:rsidP="00E34277">
            <w:pPr>
              <w:widowControl w:val="0"/>
              <w:suppressAutoHyphens/>
              <w:spacing w:line="240" w:lineRule="auto"/>
              <w:ind w:firstLine="0"/>
              <w:jc w:val="center"/>
              <w:rPr>
                <w:rFonts w:eastAsia="Times New Roman" w:cs="Times New Roman"/>
                <w:color w:val="22272F"/>
                <w:sz w:val="12"/>
                <w:szCs w:val="12"/>
                <w:lang w:eastAsia="ru-RU"/>
              </w:rPr>
            </w:pPr>
            <w:r w:rsidRPr="00B679BA">
              <w:rPr>
                <w:rFonts w:eastAsia="Times New Roman" w:cs="Times New Roman"/>
                <w:b/>
                <w:color w:val="22272F"/>
                <w:sz w:val="12"/>
                <w:szCs w:val="12"/>
                <w:lang w:eastAsia="ru-RU"/>
              </w:rPr>
              <w:t>Комплекс процессных мероприятий «</w:t>
            </w:r>
            <w:r w:rsidRPr="00B679BA">
              <w:rPr>
                <w:rFonts w:eastAsia="Times New Roman" w:cs="Times New Roman"/>
                <w:b/>
                <w:color w:val="000000"/>
                <w:sz w:val="12"/>
                <w:szCs w:val="12"/>
                <w:lang w:eastAsia="ru-RU"/>
              </w:rPr>
              <w:t>Техническая и технологическая модернизация, инновационное</w:t>
            </w:r>
            <w:r w:rsidR="004D4D60">
              <w:rPr>
                <w:rFonts w:eastAsia="Times New Roman" w:cs="Times New Roman"/>
                <w:b/>
                <w:color w:val="000000"/>
                <w:sz w:val="12"/>
                <w:szCs w:val="12"/>
                <w:lang w:eastAsia="ru-RU"/>
              </w:rPr>
              <w:t xml:space="preserve"> </w:t>
            </w:r>
            <w:r w:rsidRPr="00B679BA">
              <w:rPr>
                <w:rFonts w:eastAsia="Times New Roman" w:cs="Times New Roman"/>
                <w:b/>
                <w:color w:val="000000"/>
                <w:sz w:val="12"/>
                <w:szCs w:val="12"/>
                <w:lang w:eastAsia="ru-RU"/>
              </w:rPr>
              <w:t>развитие</w:t>
            </w:r>
            <w:r w:rsidRPr="00B679BA">
              <w:rPr>
                <w:rFonts w:eastAsia="Times New Roman" w:cs="Times New Roman"/>
                <w:b/>
                <w:color w:val="22272F"/>
                <w:sz w:val="12"/>
                <w:szCs w:val="12"/>
                <w:lang w:eastAsia="ru-RU"/>
              </w:rPr>
              <w:t>»</w:t>
            </w:r>
          </w:p>
        </w:tc>
      </w:tr>
      <w:tr w:rsidR="004D5B82" w:rsidRPr="00B679BA" w:rsidTr="004D4D60">
        <w:tc>
          <w:tcPr>
            <w:tcW w:w="674" w:type="dxa"/>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p>
        </w:tc>
        <w:tc>
          <w:tcPr>
            <w:tcW w:w="4720" w:type="dxa"/>
            <w:gridSpan w:val="2"/>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Ответственный за реализацию (Управление сельского хозяйства)</w:t>
            </w:r>
          </w:p>
        </w:tc>
        <w:tc>
          <w:tcPr>
            <w:tcW w:w="9639" w:type="dxa"/>
            <w:gridSpan w:val="4"/>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w:t>
            </w:r>
          </w:p>
        </w:tc>
      </w:tr>
      <w:tr w:rsidR="004D5B82" w:rsidRPr="00B679BA" w:rsidTr="004D4D60">
        <w:tc>
          <w:tcPr>
            <w:tcW w:w="674" w:type="dxa"/>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2.1</w:t>
            </w:r>
          </w:p>
        </w:tc>
        <w:tc>
          <w:tcPr>
            <w:tcW w:w="4720" w:type="dxa"/>
            <w:gridSpan w:val="2"/>
            <w:shd w:val="clear" w:color="auto" w:fill="FFFFFF"/>
          </w:tcPr>
          <w:p w:rsidR="004D5B82" w:rsidRPr="00B679BA" w:rsidRDefault="004D5B82" w:rsidP="00E34277">
            <w:pPr>
              <w:widowControl w:val="0"/>
              <w:suppressAutoHyphens/>
              <w:spacing w:line="240" w:lineRule="auto"/>
              <w:ind w:firstLine="0"/>
              <w:contextualSpacing/>
              <w:jc w:val="center"/>
              <w:rPr>
                <w:rFonts w:eastAsia="Times New Roman" w:cs="Times New Roman"/>
                <w:sz w:val="12"/>
                <w:szCs w:val="12"/>
                <w:lang w:eastAsia="ru-RU"/>
              </w:rPr>
            </w:pPr>
            <w:r w:rsidRPr="00B679BA">
              <w:rPr>
                <w:rFonts w:eastAsia="Times New Roman" w:cs="Times New Roman"/>
                <w:color w:val="22272F"/>
                <w:sz w:val="12"/>
                <w:szCs w:val="12"/>
                <w:lang w:eastAsia="ru-RU"/>
              </w:rPr>
              <w:t xml:space="preserve">Задача 1 </w:t>
            </w:r>
            <w:r w:rsidRPr="00B679BA">
              <w:rPr>
                <w:rFonts w:eastAsia="Times New Roman" w:cs="Times New Roman"/>
                <w:spacing w:val="2"/>
                <w:sz w:val="12"/>
                <w:szCs w:val="12"/>
                <w:lang w:eastAsia="ru-RU"/>
              </w:rPr>
              <w:t>стимулирование приобретения сельскохозяйственными товаропроизводителями района высокотехнологичных машин и оборудования</w:t>
            </w:r>
            <w:r w:rsidRPr="00B679BA">
              <w:rPr>
                <w:rFonts w:eastAsia="Times New Roman" w:cs="Times New Roman"/>
                <w:sz w:val="12"/>
                <w:szCs w:val="12"/>
                <w:lang w:eastAsia="ru-RU"/>
              </w:rPr>
              <w:t>;</w:t>
            </w:r>
          </w:p>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p>
        </w:tc>
        <w:tc>
          <w:tcPr>
            <w:tcW w:w="4819" w:type="dxa"/>
            <w:gridSpan w:val="3"/>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sz w:val="12"/>
                <w:szCs w:val="12"/>
                <w:lang w:eastAsia="ru-RU"/>
              </w:rPr>
              <w:t>приобретение сельскохозяйственными товаропроизводителями района новой техники, в том числе  тракторов, зерноуборочных комбайнов, кормоуборочных комбайнов позволит за период реализации Программы обновить парк тракторов, зерноуборочных комбайнов, кормоуборочных комбайнов</w:t>
            </w:r>
          </w:p>
        </w:tc>
        <w:tc>
          <w:tcPr>
            <w:tcW w:w="4820" w:type="dxa"/>
            <w:shd w:val="clear" w:color="auto" w:fill="auto"/>
          </w:tcPr>
          <w:p w:rsidR="004D5B82" w:rsidRPr="00B679BA" w:rsidRDefault="004D5B82" w:rsidP="00E34277">
            <w:pPr>
              <w:widowControl w:val="0"/>
              <w:suppressAutoHyphens/>
              <w:autoSpaceDE w:val="0"/>
              <w:autoSpaceDN w:val="0"/>
              <w:adjustRightInd w:val="0"/>
              <w:spacing w:line="240" w:lineRule="auto"/>
              <w:ind w:firstLine="0"/>
              <w:jc w:val="center"/>
              <w:rPr>
                <w:rFonts w:eastAsia="Times New Roman" w:cs="Times New Roman"/>
                <w:sz w:val="12"/>
                <w:szCs w:val="12"/>
                <w:lang w:eastAsia="ru-RU"/>
              </w:rPr>
            </w:pPr>
            <w:r w:rsidRPr="00B679BA">
              <w:rPr>
                <w:rFonts w:eastAsia="Times New Roman" w:cs="Times New Roman"/>
                <w:sz w:val="12"/>
                <w:szCs w:val="12"/>
                <w:lang w:eastAsia="ru-RU"/>
              </w:rPr>
              <w:t>объемы приобретения новой техники сельскохозяйственными товаропроизводителями всех форм собственности (включая ЛПХ):</w:t>
            </w:r>
          </w:p>
          <w:p w:rsidR="004D5B82" w:rsidRPr="00B679BA" w:rsidRDefault="004D5B82" w:rsidP="00E34277">
            <w:pPr>
              <w:widowControl w:val="0"/>
              <w:suppressAutoHyphens/>
              <w:autoSpaceDE w:val="0"/>
              <w:autoSpaceDN w:val="0"/>
              <w:adjustRightInd w:val="0"/>
              <w:spacing w:line="240" w:lineRule="auto"/>
              <w:ind w:firstLine="0"/>
              <w:jc w:val="center"/>
              <w:rPr>
                <w:rFonts w:eastAsia="Times New Roman" w:cs="Times New Roman"/>
                <w:sz w:val="12"/>
                <w:szCs w:val="12"/>
                <w:lang w:eastAsia="ru-RU"/>
              </w:rPr>
            </w:pPr>
            <w:r w:rsidRPr="00B679BA">
              <w:rPr>
                <w:rFonts w:eastAsia="Times New Roman" w:cs="Times New Roman"/>
                <w:sz w:val="12"/>
                <w:szCs w:val="12"/>
                <w:lang w:eastAsia="ru-RU"/>
              </w:rPr>
              <w:t>тракторы;</w:t>
            </w:r>
          </w:p>
          <w:p w:rsidR="004D5B82" w:rsidRPr="00B679BA" w:rsidRDefault="004D5B82" w:rsidP="00E34277">
            <w:pPr>
              <w:widowControl w:val="0"/>
              <w:suppressAutoHyphens/>
              <w:autoSpaceDE w:val="0"/>
              <w:autoSpaceDN w:val="0"/>
              <w:adjustRightInd w:val="0"/>
              <w:spacing w:line="240" w:lineRule="auto"/>
              <w:ind w:firstLine="0"/>
              <w:jc w:val="center"/>
              <w:rPr>
                <w:rFonts w:eastAsia="Times New Roman" w:cs="Times New Roman"/>
                <w:sz w:val="12"/>
                <w:szCs w:val="12"/>
                <w:lang w:eastAsia="ru-RU"/>
              </w:rPr>
            </w:pPr>
            <w:r w:rsidRPr="00B679BA">
              <w:rPr>
                <w:rFonts w:eastAsia="Times New Roman" w:cs="Times New Roman"/>
                <w:sz w:val="12"/>
                <w:szCs w:val="12"/>
                <w:lang w:eastAsia="ru-RU"/>
              </w:rPr>
              <w:t>зерноуборочные комбайны;</w:t>
            </w:r>
          </w:p>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sz w:val="12"/>
                <w:szCs w:val="12"/>
                <w:lang w:eastAsia="ru-RU"/>
              </w:rPr>
              <w:t>кормоуборочные комбайны</w:t>
            </w:r>
          </w:p>
        </w:tc>
      </w:tr>
      <w:tr w:rsidR="004D5B82" w:rsidRPr="00B679BA" w:rsidTr="004D4D60">
        <w:trPr>
          <w:trHeight w:val="185"/>
        </w:trPr>
        <w:tc>
          <w:tcPr>
            <w:tcW w:w="674" w:type="dxa"/>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3</w:t>
            </w:r>
          </w:p>
        </w:tc>
        <w:tc>
          <w:tcPr>
            <w:tcW w:w="14359" w:type="dxa"/>
            <w:gridSpan w:val="6"/>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b/>
                <w:color w:val="22272F"/>
                <w:sz w:val="12"/>
                <w:szCs w:val="12"/>
                <w:lang w:eastAsia="ru-RU"/>
              </w:rPr>
              <w:t>Комплекс процессных мероприятий «</w:t>
            </w:r>
            <w:r w:rsidRPr="00B679BA">
              <w:rPr>
                <w:rFonts w:eastAsia="Times New Roman" w:cs="Times New Roman"/>
                <w:b/>
                <w:sz w:val="12"/>
                <w:szCs w:val="12"/>
                <w:lang w:eastAsia="ru-RU"/>
              </w:rPr>
              <w:t>Обеспечение реализации Программы»</w:t>
            </w:r>
          </w:p>
        </w:tc>
      </w:tr>
      <w:tr w:rsidR="004D5B82" w:rsidRPr="00B679BA" w:rsidTr="004D4D60">
        <w:tc>
          <w:tcPr>
            <w:tcW w:w="674" w:type="dxa"/>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p>
        </w:tc>
        <w:tc>
          <w:tcPr>
            <w:tcW w:w="4720" w:type="dxa"/>
            <w:gridSpan w:val="2"/>
            <w:shd w:val="clear" w:color="auto" w:fill="FFFFFF"/>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Ответственный за реализацию (Управление сельского хозяйства)</w:t>
            </w:r>
          </w:p>
        </w:tc>
        <w:tc>
          <w:tcPr>
            <w:tcW w:w="9639" w:type="dxa"/>
            <w:gridSpan w:val="4"/>
            <w:shd w:val="clear" w:color="auto" w:fill="FFFFFF"/>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w:t>
            </w:r>
          </w:p>
        </w:tc>
      </w:tr>
      <w:tr w:rsidR="004D5B82" w:rsidRPr="00B679BA" w:rsidTr="004D4D60">
        <w:tc>
          <w:tcPr>
            <w:tcW w:w="674" w:type="dxa"/>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3.1</w:t>
            </w:r>
          </w:p>
        </w:tc>
        <w:tc>
          <w:tcPr>
            <w:tcW w:w="4720" w:type="dxa"/>
            <w:gridSpan w:val="2"/>
            <w:shd w:val="clear" w:color="auto" w:fill="FFFFFF"/>
          </w:tcPr>
          <w:p w:rsidR="004D5B82" w:rsidRPr="00B679BA" w:rsidRDefault="004D5B82" w:rsidP="00E34277">
            <w:pPr>
              <w:widowControl w:val="0"/>
              <w:suppressAutoHyphens/>
              <w:spacing w:line="240" w:lineRule="auto"/>
              <w:ind w:firstLine="0"/>
              <w:jc w:val="center"/>
              <w:rPr>
                <w:rFonts w:eastAsia="Times New Roman" w:cs="Times New Roman"/>
                <w:sz w:val="12"/>
                <w:szCs w:val="12"/>
                <w:lang w:eastAsia="ru-RU"/>
              </w:rPr>
            </w:pPr>
            <w:r w:rsidRPr="00B679BA">
              <w:rPr>
                <w:rFonts w:eastAsia="Times New Roman" w:cs="Times New Roman"/>
                <w:color w:val="22272F"/>
                <w:sz w:val="12"/>
                <w:szCs w:val="12"/>
                <w:lang w:eastAsia="ru-RU"/>
              </w:rPr>
              <w:t xml:space="preserve">Задача 1 </w:t>
            </w:r>
            <w:r w:rsidRPr="00B679BA">
              <w:rPr>
                <w:rFonts w:eastAsia="Times New Roman" w:cs="Times New Roman"/>
                <w:sz w:val="12"/>
                <w:szCs w:val="12"/>
                <w:lang w:eastAsia="ru-RU"/>
              </w:rPr>
              <w:t>повышение эффективности развития сельского хозяйства района и регулирования рынков сельскохозяйственной продукции, сырья и продовольствия;</w:t>
            </w:r>
          </w:p>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p>
        </w:tc>
        <w:tc>
          <w:tcPr>
            <w:tcW w:w="4677" w:type="dxa"/>
            <w:gridSpan w:val="2"/>
            <w:shd w:val="clear" w:color="auto" w:fill="FFFFFF"/>
          </w:tcPr>
          <w:p w:rsidR="004D5B82" w:rsidRPr="00B679BA" w:rsidRDefault="004D5B82" w:rsidP="00E34277">
            <w:pPr>
              <w:widowControl w:val="0"/>
              <w:suppressAutoHyphens/>
              <w:spacing w:line="240" w:lineRule="auto"/>
              <w:ind w:firstLine="0"/>
              <w:jc w:val="center"/>
              <w:rPr>
                <w:rFonts w:eastAsia="Times New Roman" w:cs="Times New Roman"/>
                <w:sz w:val="12"/>
                <w:szCs w:val="12"/>
                <w:lang w:eastAsia="ru-RU"/>
              </w:rPr>
            </w:pPr>
            <w:r w:rsidRPr="00B679BA">
              <w:rPr>
                <w:rFonts w:eastAsia="Times New Roman" w:cs="Times New Roman"/>
                <w:sz w:val="12"/>
                <w:szCs w:val="12"/>
                <w:lang w:eastAsia="ru-RU"/>
              </w:rPr>
              <w:t>повышение финансовой устойчивости сельскохозяйственных товаропроизводителей в условиях изменения конъюнктуры внутреннего и внешнего агропродовольственных рынков;</w:t>
            </w:r>
          </w:p>
          <w:p w:rsidR="004D5B82" w:rsidRPr="004D4D60" w:rsidRDefault="004D5B82" w:rsidP="00E34277">
            <w:pPr>
              <w:widowControl w:val="0"/>
              <w:suppressAutoHyphens/>
              <w:autoSpaceDE w:val="0"/>
              <w:autoSpaceDN w:val="0"/>
              <w:adjustRightInd w:val="0"/>
              <w:spacing w:line="240" w:lineRule="auto"/>
              <w:ind w:firstLine="0"/>
              <w:jc w:val="center"/>
              <w:rPr>
                <w:rFonts w:eastAsia="Times New Roman" w:cs="Times New Roman"/>
                <w:bCs/>
                <w:sz w:val="12"/>
                <w:szCs w:val="12"/>
                <w:lang w:eastAsia="ru-RU"/>
              </w:rPr>
            </w:pPr>
            <w:r w:rsidRPr="00B679BA">
              <w:rPr>
                <w:rFonts w:eastAsia="Times New Roman" w:cs="Times New Roman"/>
                <w:bCs/>
                <w:sz w:val="12"/>
                <w:szCs w:val="12"/>
                <w:lang w:eastAsia="ru-RU"/>
              </w:rPr>
              <w:t>хозяйства Российской Федерации, органами исполнительной власти Оренбургской области и муниципальными</w:t>
            </w:r>
            <w:r w:rsidR="004D4D60">
              <w:rPr>
                <w:rFonts w:eastAsia="Times New Roman" w:cs="Times New Roman"/>
                <w:bCs/>
                <w:sz w:val="12"/>
                <w:szCs w:val="12"/>
                <w:lang w:eastAsia="ru-RU"/>
              </w:rPr>
              <w:t xml:space="preserve"> образования сельских поселений</w:t>
            </w:r>
          </w:p>
        </w:tc>
        <w:tc>
          <w:tcPr>
            <w:tcW w:w="4962" w:type="dxa"/>
            <w:gridSpan w:val="2"/>
            <w:shd w:val="clear" w:color="auto" w:fill="FFFFFF"/>
          </w:tcPr>
          <w:p w:rsidR="004D5B82" w:rsidRPr="00B679BA" w:rsidRDefault="004D5B82" w:rsidP="00E34277">
            <w:pPr>
              <w:widowControl w:val="0"/>
              <w:suppressAutoHyphens/>
              <w:autoSpaceDE w:val="0"/>
              <w:autoSpaceDN w:val="0"/>
              <w:adjustRightInd w:val="0"/>
              <w:spacing w:line="240" w:lineRule="auto"/>
              <w:ind w:firstLine="0"/>
              <w:jc w:val="center"/>
              <w:rPr>
                <w:rFonts w:eastAsia="Times New Roman" w:cs="Times New Roman"/>
                <w:sz w:val="12"/>
                <w:szCs w:val="12"/>
                <w:lang w:eastAsia="ru-RU"/>
              </w:rPr>
            </w:pPr>
            <w:r w:rsidRPr="00B679BA">
              <w:rPr>
                <w:rFonts w:eastAsia="Times New Roman" w:cs="Times New Roman"/>
                <w:sz w:val="12"/>
                <w:szCs w:val="12"/>
                <w:lang w:eastAsia="ru-RU"/>
              </w:rPr>
              <w:t>рентабельность сельскохозяйственных организаций (с учетом субсидий), среднемесячная заработная плата работников сельскохозяйственных организаций</w:t>
            </w:r>
          </w:p>
          <w:p w:rsidR="004D5B82" w:rsidRPr="00B679BA" w:rsidRDefault="004D5B82" w:rsidP="00E34277">
            <w:pPr>
              <w:widowControl w:val="0"/>
              <w:spacing w:line="240" w:lineRule="auto"/>
              <w:ind w:firstLine="0"/>
              <w:jc w:val="center"/>
              <w:rPr>
                <w:rFonts w:eastAsia="Times New Roman" w:cs="Times New Roman"/>
                <w:color w:val="22272F"/>
                <w:sz w:val="12"/>
                <w:szCs w:val="12"/>
                <w:highlight w:val="yellow"/>
                <w:lang w:eastAsia="ru-RU"/>
              </w:rPr>
            </w:pPr>
          </w:p>
        </w:tc>
      </w:tr>
      <w:tr w:rsidR="004D5B82" w:rsidRPr="00B679BA" w:rsidTr="004D4D60">
        <w:tc>
          <w:tcPr>
            <w:tcW w:w="674" w:type="dxa"/>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3.2</w:t>
            </w:r>
          </w:p>
        </w:tc>
        <w:tc>
          <w:tcPr>
            <w:tcW w:w="4720" w:type="dxa"/>
            <w:gridSpan w:val="2"/>
            <w:shd w:val="clear" w:color="auto" w:fill="FFFFFF"/>
          </w:tcPr>
          <w:p w:rsidR="004D5B82" w:rsidRPr="00B679BA" w:rsidRDefault="004D5B82" w:rsidP="00E34277">
            <w:pPr>
              <w:widowControl w:val="0"/>
              <w:suppressAutoHyphens/>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Задача 2 рост престижа профессий агропромышленного комплекса, повышения профессионального мастерства работников АПК</w:t>
            </w:r>
          </w:p>
        </w:tc>
        <w:tc>
          <w:tcPr>
            <w:tcW w:w="4677" w:type="dxa"/>
            <w:gridSpan w:val="2"/>
            <w:shd w:val="clear" w:color="auto" w:fill="FFFFFF"/>
          </w:tcPr>
          <w:p w:rsidR="004D5B82" w:rsidRPr="00B679BA" w:rsidRDefault="004D5B82" w:rsidP="00E34277">
            <w:pPr>
              <w:widowControl w:val="0"/>
              <w:suppressAutoHyphens/>
              <w:autoSpaceDE w:val="0"/>
              <w:autoSpaceDN w:val="0"/>
              <w:adjustRightInd w:val="0"/>
              <w:spacing w:line="240" w:lineRule="auto"/>
              <w:ind w:firstLine="0"/>
              <w:jc w:val="center"/>
              <w:rPr>
                <w:rFonts w:eastAsia="Times New Roman" w:cs="Times New Roman"/>
                <w:sz w:val="12"/>
                <w:szCs w:val="12"/>
                <w:lang w:eastAsia="ru-RU"/>
              </w:rPr>
            </w:pPr>
            <w:r w:rsidRPr="00B679BA">
              <w:rPr>
                <w:rFonts w:eastAsia="Times New Roman" w:cs="Times New Roman"/>
                <w:sz w:val="12"/>
                <w:szCs w:val="12"/>
                <w:lang w:eastAsia="ru-RU"/>
              </w:rPr>
              <w:t>стимулирование и поощрение в сфере развития сельскохозяйственного производства лучших предприятий и организаций, КФХ, ЛПХ района, а также лучших работников АПК, пропаганды их достижений и роли АПК в социально-экономическом развитии района</w:t>
            </w:r>
          </w:p>
        </w:tc>
        <w:tc>
          <w:tcPr>
            <w:tcW w:w="4962" w:type="dxa"/>
            <w:gridSpan w:val="2"/>
            <w:shd w:val="clear" w:color="auto" w:fill="FFFFFF"/>
          </w:tcPr>
          <w:p w:rsidR="004D5B82" w:rsidRPr="00B679BA" w:rsidRDefault="004D5B82" w:rsidP="00E34277">
            <w:pPr>
              <w:widowControl w:val="0"/>
              <w:suppressAutoHyphens/>
              <w:autoSpaceDE w:val="0"/>
              <w:autoSpaceDN w:val="0"/>
              <w:adjustRightInd w:val="0"/>
              <w:spacing w:line="240" w:lineRule="auto"/>
              <w:ind w:firstLine="0"/>
              <w:jc w:val="center"/>
              <w:rPr>
                <w:rFonts w:eastAsia="Times New Roman" w:cs="Times New Roman"/>
                <w:sz w:val="12"/>
                <w:szCs w:val="12"/>
                <w:lang w:eastAsia="ru-RU"/>
              </w:rPr>
            </w:pPr>
            <w:r w:rsidRPr="00B679BA">
              <w:rPr>
                <w:rFonts w:eastAsia="Times New Roman" w:cs="Times New Roman"/>
                <w:bCs/>
                <w:sz w:val="12"/>
                <w:szCs w:val="12"/>
                <w:lang w:eastAsia="ru-RU"/>
              </w:rPr>
              <w:t>количество мероприятий по популяризации сельскохозяйственного производства</w:t>
            </w:r>
          </w:p>
        </w:tc>
      </w:tr>
      <w:tr w:rsidR="004D5B82" w:rsidRPr="00B679BA" w:rsidTr="004D4D60">
        <w:tc>
          <w:tcPr>
            <w:tcW w:w="674" w:type="dxa"/>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4</w:t>
            </w:r>
          </w:p>
        </w:tc>
        <w:tc>
          <w:tcPr>
            <w:tcW w:w="14359" w:type="dxa"/>
            <w:gridSpan w:val="6"/>
            <w:shd w:val="clear" w:color="auto" w:fill="FFFFFF"/>
          </w:tcPr>
          <w:p w:rsidR="004D5B82" w:rsidRPr="004D4D60" w:rsidRDefault="004D5B82" w:rsidP="00E34277">
            <w:pPr>
              <w:widowControl w:val="0"/>
              <w:spacing w:line="240" w:lineRule="auto"/>
              <w:ind w:firstLine="0"/>
              <w:jc w:val="center"/>
              <w:rPr>
                <w:rFonts w:eastAsia="Times New Roman" w:cs="Times New Roman"/>
                <w:b/>
                <w:sz w:val="12"/>
                <w:szCs w:val="12"/>
                <w:lang w:eastAsia="ru-RU"/>
              </w:rPr>
            </w:pPr>
            <w:r w:rsidRPr="00B679BA">
              <w:rPr>
                <w:rFonts w:eastAsia="Times New Roman" w:cs="Times New Roman"/>
                <w:b/>
                <w:color w:val="22272F"/>
                <w:sz w:val="12"/>
                <w:szCs w:val="12"/>
                <w:lang w:eastAsia="ru-RU"/>
              </w:rPr>
              <w:t>Комплекс процессных мероприятий «</w:t>
            </w:r>
            <w:r w:rsidRPr="00B679BA">
              <w:rPr>
                <w:rFonts w:eastAsia="Times New Roman" w:cs="Times New Roman"/>
                <w:b/>
                <w:sz w:val="12"/>
                <w:szCs w:val="12"/>
                <w:lang w:eastAsia="ru-RU"/>
              </w:rPr>
              <w:t>Организация мероприятий при осуществлении деятельности по обращению с животными без владельцев, защита населения от болезней,</w:t>
            </w:r>
            <w:r w:rsidR="004D4D60">
              <w:rPr>
                <w:rFonts w:eastAsia="Times New Roman" w:cs="Times New Roman"/>
                <w:b/>
                <w:sz w:val="12"/>
                <w:szCs w:val="12"/>
                <w:lang w:eastAsia="ru-RU"/>
              </w:rPr>
              <w:t xml:space="preserve"> общих для человека и животных»</w:t>
            </w:r>
          </w:p>
        </w:tc>
      </w:tr>
      <w:tr w:rsidR="004D5B82" w:rsidRPr="00B679BA" w:rsidTr="004D4D60">
        <w:tc>
          <w:tcPr>
            <w:tcW w:w="674" w:type="dxa"/>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p>
        </w:tc>
        <w:tc>
          <w:tcPr>
            <w:tcW w:w="4720" w:type="dxa"/>
            <w:gridSpan w:val="2"/>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Ответственный за реализацию (Управление сельского хозяйства)</w:t>
            </w:r>
          </w:p>
        </w:tc>
        <w:tc>
          <w:tcPr>
            <w:tcW w:w="9639" w:type="dxa"/>
            <w:gridSpan w:val="4"/>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w:t>
            </w:r>
          </w:p>
        </w:tc>
      </w:tr>
      <w:tr w:rsidR="004D5B82" w:rsidRPr="00B679BA" w:rsidTr="004D4D60">
        <w:tc>
          <w:tcPr>
            <w:tcW w:w="674" w:type="dxa"/>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4.1</w:t>
            </w:r>
          </w:p>
        </w:tc>
        <w:tc>
          <w:tcPr>
            <w:tcW w:w="4720" w:type="dxa"/>
            <w:gridSpan w:val="2"/>
            <w:shd w:val="clear" w:color="auto" w:fill="FFFFFF"/>
          </w:tcPr>
          <w:p w:rsidR="004D5B82" w:rsidRPr="00B679BA" w:rsidRDefault="004D5B82" w:rsidP="00E34277">
            <w:pPr>
              <w:widowControl w:val="0"/>
              <w:suppressAutoHyphens/>
              <w:spacing w:line="240" w:lineRule="auto"/>
              <w:ind w:firstLine="0"/>
              <w:jc w:val="center"/>
              <w:rPr>
                <w:rFonts w:eastAsia="Times New Roman" w:cs="Times New Roman"/>
                <w:sz w:val="12"/>
                <w:szCs w:val="12"/>
              </w:rPr>
            </w:pPr>
            <w:r w:rsidRPr="00B679BA">
              <w:rPr>
                <w:rFonts w:eastAsia="Times New Roman" w:cs="Times New Roman"/>
                <w:color w:val="22272F"/>
                <w:sz w:val="12"/>
                <w:szCs w:val="12"/>
                <w:lang w:eastAsia="ru-RU"/>
              </w:rPr>
              <w:t xml:space="preserve">Задача 1 </w:t>
            </w:r>
            <w:r w:rsidRPr="00B679BA">
              <w:rPr>
                <w:rFonts w:eastAsia="Times New Roman" w:cs="Times New Roman"/>
                <w:sz w:val="12"/>
                <w:szCs w:val="12"/>
              </w:rPr>
              <w:t>снижение риска возникновения и распространения заразных болезней животных, общих для человека и животных;</w:t>
            </w:r>
          </w:p>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p>
        </w:tc>
        <w:tc>
          <w:tcPr>
            <w:tcW w:w="4677" w:type="dxa"/>
            <w:gridSpan w:val="2"/>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sz w:val="12"/>
                <w:szCs w:val="12"/>
                <w:lang w:eastAsia="ru-RU"/>
              </w:rPr>
              <w:lastRenderedPageBreak/>
              <w:t>сокращение количества животных без владельцев</w:t>
            </w:r>
          </w:p>
        </w:tc>
        <w:tc>
          <w:tcPr>
            <w:tcW w:w="4962" w:type="dxa"/>
            <w:gridSpan w:val="2"/>
            <w:shd w:val="clear" w:color="auto" w:fill="auto"/>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sz w:val="12"/>
                <w:szCs w:val="12"/>
                <w:lang w:eastAsia="ru-RU"/>
              </w:rPr>
              <w:t>ОСВВ – отлов, стерилизация, вакцинация выпуск на прежнее место обитания отловленных животных без владельцев</w:t>
            </w:r>
          </w:p>
        </w:tc>
      </w:tr>
      <w:tr w:rsidR="004D5B82" w:rsidRPr="00B679BA" w:rsidTr="004D4D60">
        <w:tc>
          <w:tcPr>
            <w:tcW w:w="674" w:type="dxa"/>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lastRenderedPageBreak/>
              <w:t>4.2</w:t>
            </w:r>
          </w:p>
        </w:tc>
        <w:tc>
          <w:tcPr>
            <w:tcW w:w="4720" w:type="dxa"/>
            <w:gridSpan w:val="2"/>
            <w:shd w:val="clear" w:color="auto" w:fill="FFFFFF"/>
          </w:tcPr>
          <w:p w:rsidR="004D5B82" w:rsidRPr="00B679BA" w:rsidRDefault="004D5B82" w:rsidP="00E34277">
            <w:pPr>
              <w:widowControl w:val="0"/>
              <w:suppressAutoHyphens/>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 xml:space="preserve">Задача 2 </w:t>
            </w:r>
            <w:r w:rsidRPr="00B679BA">
              <w:rPr>
                <w:rFonts w:eastAsia="Times New Roman" w:cs="Times New Roman"/>
                <w:sz w:val="12"/>
                <w:szCs w:val="12"/>
              </w:rPr>
              <w:t>устранение негативного воздействия биологических отходов на окружающую среду</w:t>
            </w:r>
          </w:p>
        </w:tc>
        <w:tc>
          <w:tcPr>
            <w:tcW w:w="4677" w:type="dxa"/>
            <w:gridSpan w:val="2"/>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sz w:val="12"/>
                <w:szCs w:val="12"/>
                <w:lang w:eastAsia="ru-RU"/>
              </w:rPr>
              <w:t>защита населения от болезней общих для человека и животных</w:t>
            </w:r>
          </w:p>
        </w:tc>
        <w:tc>
          <w:tcPr>
            <w:tcW w:w="4962" w:type="dxa"/>
            <w:gridSpan w:val="2"/>
            <w:shd w:val="clear" w:color="auto" w:fill="auto"/>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bCs/>
                <w:sz w:val="12"/>
                <w:szCs w:val="12"/>
                <w:lang w:eastAsia="ru-RU"/>
              </w:rPr>
              <w:t>Обслуживание эксплуатируемых и (или) законсервированных объектов уничтожения биологических отходов</w:t>
            </w:r>
          </w:p>
        </w:tc>
      </w:tr>
    </w:tbl>
    <w:p w:rsidR="004D5B82" w:rsidRPr="00B679BA" w:rsidRDefault="004D4D60" w:rsidP="00E34277">
      <w:pPr>
        <w:widowControl w:val="0"/>
        <w:spacing w:line="240" w:lineRule="auto"/>
        <w:ind w:firstLine="0"/>
        <w:jc w:val="left"/>
        <w:rPr>
          <w:rFonts w:eastAsia="Times New Roman" w:cs="Times New Roman"/>
          <w:sz w:val="12"/>
          <w:szCs w:val="12"/>
        </w:rPr>
      </w:pPr>
      <w:r>
        <w:rPr>
          <w:rFonts w:eastAsia="Times New Roman" w:cs="Times New Roman"/>
          <w:sz w:val="12"/>
          <w:szCs w:val="12"/>
        </w:rPr>
        <w:t xml:space="preserve">                                                                                                                                                                                                                                             </w:t>
      </w:r>
      <w:r w:rsidR="004D5B82" w:rsidRPr="00B679BA">
        <w:rPr>
          <w:rFonts w:eastAsia="Times New Roman" w:cs="Times New Roman"/>
          <w:sz w:val="12"/>
          <w:szCs w:val="12"/>
        </w:rPr>
        <w:t xml:space="preserve">                                                                                                                                              Приложение № 3</w:t>
      </w:r>
    </w:p>
    <w:p w:rsidR="004D5B82" w:rsidRPr="00B679BA" w:rsidRDefault="004D5B82" w:rsidP="00E34277">
      <w:pPr>
        <w:keepNext/>
        <w:keepLines/>
        <w:widowControl w:val="0"/>
        <w:spacing w:line="240" w:lineRule="auto"/>
        <w:ind w:firstLine="0"/>
        <w:jc w:val="center"/>
        <w:outlineLvl w:val="4"/>
        <w:rPr>
          <w:rFonts w:eastAsia="Times New Roman" w:cs="Times New Roman"/>
          <w:spacing w:val="-1"/>
          <w:sz w:val="12"/>
          <w:szCs w:val="12"/>
        </w:rPr>
      </w:pPr>
      <w:r w:rsidRPr="00B679BA">
        <w:rPr>
          <w:rFonts w:eastAsia="Times New Roman" w:cs="Times New Roman"/>
          <w:sz w:val="12"/>
          <w:szCs w:val="12"/>
        </w:rPr>
        <w:t xml:space="preserve">        </w:t>
      </w:r>
      <w:r w:rsidR="004D4D60">
        <w:rPr>
          <w:rFonts w:eastAsia="Times New Roman" w:cs="Times New Roman"/>
          <w:sz w:val="12"/>
          <w:szCs w:val="12"/>
        </w:rPr>
        <w:t xml:space="preserve">                                                                                                                                                                                                                                                 </w:t>
      </w:r>
      <w:r w:rsidRPr="00B679BA">
        <w:rPr>
          <w:rFonts w:eastAsia="Times New Roman" w:cs="Times New Roman"/>
          <w:sz w:val="12"/>
          <w:szCs w:val="12"/>
        </w:rPr>
        <w:t xml:space="preserve">           </w:t>
      </w:r>
      <w:r w:rsidR="004D4D60">
        <w:rPr>
          <w:rFonts w:eastAsia="Times New Roman" w:cs="Times New Roman"/>
          <w:sz w:val="12"/>
          <w:szCs w:val="12"/>
        </w:rPr>
        <w:t>к</w:t>
      </w:r>
      <w:r w:rsidRPr="00B679BA">
        <w:rPr>
          <w:rFonts w:eastAsia="Times New Roman" w:cs="Times New Roman"/>
          <w:sz w:val="12"/>
          <w:szCs w:val="12"/>
        </w:rPr>
        <w:t xml:space="preserve"> муниципальной программе </w:t>
      </w:r>
      <w:r w:rsidRPr="00B679BA">
        <w:rPr>
          <w:rFonts w:eastAsia="Times New Roman" w:cs="Times New Roman"/>
          <w:spacing w:val="-1"/>
          <w:sz w:val="12"/>
          <w:szCs w:val="12"/>
        </w:rPr>
        <w:t xml:space="preserve"> «Развитие сельского</w:t>
      </w:r>
    </w:p>
    <w:p w:rsidR="004D5B82" w:rsidRPr="00B679BA" w:rsidRDefault="004D5B82" w:rsidP="00E34277">
      <w:pPr>
        <w:keepNext/>
        <w:keepLines/>
        <w:widowControl w:val="0"/>
        <w:spacing w:line="240" w:lineRule="auto"/>
        <w:ind w:firstLine="0"/>
        <w:jc w:val="center"/>
        <w:outlineLvl w:val="4"/>
        <w:rPr>
          <w:rFonts w:eastAsia="Times New Roman" w:cs="Times New Roman"/>
          <w:sz w:val="12"/>
          <w:szCs w:val="12"/>
        </w:rPr>
      </w:pPr>
      <w:r w:rsidRPr="00B679BA">
        <w:rPr>
          <w:rFonts w:eastAsia="Times New Roman" w:cs="Times New Roman"/>
          <w:spacing w:val="-1"/>
          <w:sz w:val="12"/>
          <w:szCs w:val="12"/>
        </w:rPr>
        <w:t xml:space="preserve">                         </w:t>
      </w:r>
      <w:r w:rsidR="004D4D60">
        <w:rPr>
          <w:rFonts w:eastAsia="Times New Roman" w:cs="Times New Roman"/>
          <w:spacing w:val="-1"/>
          <w:sz w:val="12"/>
          <w:szCs w:val="12"/>
        </w:rPr>
        <w:t xml:space="preserve">                                                                                                                                                                                                                                            </w:t>
      </w:r>
      <w:r w:rsidRPr="00B679BA">
        <w:rPr>
          <w:rFonts w:eastAsia="Times New Roman" w:cs="Times New Roman"/>
          <w:spacing w:val="-1"/>
          <w:sz w:val="12"/>
          <w:szCs w:val="12"/>
        </w:rPr>
        <w:t xml:space="preserve">          хозяйства и регулирование рынков </w:t>
      </w:r>
      <w:r w:rsidRPr="00B679BA">
        <w:rPr>
          <w:rFonts w:eastAsia="Times New Roman" w:cs="Times New Roman"/>
          <w:sz w:val="12"/>
          <w:szCs w:val="12"/>
        </w:rPr>
        <w:t xml:space="preserve">сельскохозяйственной </w:t>
      </w:r>
    </w:p>
    <w:p w:rsidR="004D5B82" w:rsidRPr="00B679BA" w:rsidRDefault="004D4D60" w:rsidP="00E34277">
      <w:pPr>
        <w:keepNext/>
        <w:keepLines/>
        <w:widowControl w:val="0"/>
        <w:spacing w:line="240" w:lineRule="auto"/>
        <w:ind w:firstLine="0"/>
        <w:jc w:val="center"/>
        <w:outlineLvl w:val="4"/>
        <w:rPr>
          <w:rFonts w:eastAsia="Times New Roman" w:cs="Times New Roman"/>
          <w:b/>
          <w:sz w:val="12"/>
          <w:szCs w:val="12"/>
        </w:rPr>
      </w:pPr>
      <w:r>
        <w:rPr>
          <w:rFonts w:eastAsia="Times New Roman" w:cs="Times New Roman"/>
          <w:sz w:val="12"/>
          <w:szCs w:val="12"/>
        </w:rPr>
        <w:t xml:space="preserve">                                                                                                                                                                                                                                                                            </w:t>
      </w:r>
      <w:r w:rsidR="004D5B82" w:rsidRPr="00B679BA">
        <w:rPr>
          <w:rFonts w:eastAsia="Times New Roman" w:cs="Times New Roman"/>
          <w:sz w:val="12"/>
          <w:szCs w:val="12"/>
        </w:rPr>
        <w:t xml:space="preserve">    продукции, сырья и продовольствия Адамовского района»</w:t>
      </w:r>
    </w:p>
    <w:p w:rsidR="004D5B82" w:rsidRPr="00B679BA" w:rsidRDefault="004D5B82" w:rsidP="00E34277">
      <w:pPr>
        <w:widowControl w:val="0"/>
        <w:spacing w:line="240" w:lineRule="auto"/>
        <w:ind w:firstLine="0"/>
        <w:jc w:val="center"/>
        <w:rPr>
          <w:rFonts w:eastAsia="Times New Roman" w:cs="Times New Roman"/>
          <w:b/>
          <w:sz w:val="12"/>
          <w:szCs w:val="12"/>
        </w:rPr>
      </w:pPr>
    </w:p>
    <w:p w:rsidR="004D5B82" w:rsidRPr="00B679BA" w:rsidRDefault="004D5B82" w:rsidP="00E34277">
      <w:pPr>
        <w:widowControl w:val="0"/>
        <w:spacing w:line="240" w:lineRule="auto"/>
        <w:ind w:firstLine="0"/>
        <w:jc w:val="center"/>
        <w:rPr>
          <w:rFonts w:eastAsia="Times New Roman" w:cs="Times New Roman"/>
          <w:b/>
          <w:sz w:val="12"/>
          <w:szCs w:val="12"/>
        </w:rPr>
      </w:pPr>
      <w:r w:rsidRPr="00B679BA">
        <w:rPr>
          <w:rFonts w:eastAsia="Times New Roman" w:cs="Times New Roman"/>
          <w:b/>
          <w:sz w:val="12"/>
          <w:szCs w:val="12"/>
        </w:rPr>
        <w:t xml:space="preserve">Перечень мероприятий (результатов) муниципальной программы </w:t>
      </w:r>
    </w:p>
    <w:tbl>
      <w:tblPr>
        <w:tblW w:w="15766"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54"/>
        <w:gridCol w:w="69"/>
        <w:gridCol w:w="2626"/>
        <w:gridCol w:w="141"/>
        <w:gridCol w:w="1260"/>
        <w:gridCol w:w="16"/>
        <w:gridCol w:w="824"/>
        <w:gridCol w:w="27"/>
        <w:gridCol w:w="143"/>
        <w:gridCol w:w="700"/>
        <w:gridCol w:w="149"/>
        <w:gridCol w:w="916"/>
        <w:gridCol w:w="76"/>
        <w:gridCol w:w="869"/>
        <w:gridCol w:w="124"/>
        <w:gridCol w:w="866"/>
        <w:gridCol w:w="126"/>
        <w:gridCol w:w="1135"/>
        <w:gridCol w:w="960"/>
        <w:gridCol w:w="32"/>
        <w:gridCol w:w="1134"/>
        <w:gridCol w:w="709"/>
        <w:gridCol w:w="283"/>
        <w:gridCol w:w="993"/>
        <w:gridCol w:w="1134"/>
      </w:tblGrid>
      <w:tr w:rsidR="004D5B82" w:rsidRPr="00B679BA" w:rsidTr="004D4D60">
        <w:trPr>
          <w:trHeight w:val="240"/>
        </w:trPr>
        <w:tc>
          <w:tcPr>
            <w:tcW w:w="523" w:type="dxa"/>
            <w:gridSpan w:val="2"/>
            <w:vMerge w:val="restart"/>
            <w:tcBorders>
              <w:top w:val="single" w:sz="6" w:space="0" w:color="000000"/>
              <w:left w:val="single" w:sz="6" w:space="0" w:color="000000"/>
            </w:tcBorders>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 п/п</w:t>
            </w:r>
          </w:p>
        </w:tc>
        <w:tc>
          <w:tcPr>
            <w:tcW w:w="2626" w:type="dxa"/>
            <w:vMerge w:val="restart"/>
            <w:tcBorders>
              <w:top w:val="single" w:sz="6" w:space="0" w:color="000000"/>
              <w:left w:val="single" w:sz="6" w:space="0" w:color="000000"/>
            </w:tcBorders>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Наименование мероприятия (результата)</w:t>
            </w:r>
          </w:p>
        </w:tc>
        <w:tc>
          <w:tcPr>
            <w:tcW w:w="1417" w:type="dxa"/>
            <w:gridSpan w:val="3"/>
            <w:vMerge w:val="restart"/>
            <w:tcBorders>
              <w:top w:val="single" w:sz="6" w:space="0" w:color="000000"/>
              <w:left w:val="single" w:sz="6" w:space="0" w:color="000000"/>
            </w:tcBorders>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Характеристика</w:t>
            </w:r>
          </w:p>
        </w:tc>
        <w:tc>
          <w:tcPr>
            <w:tcW w:w="851" w:type="dxa"/>
            <w:gridSpan w:val="2"/>
            <w:vMerge w:val="restart"/>
            <w:tcBorders>
              <w:top w:val="single" w:sz="6" w:space="0" w:color="000000"/>
              <w:left w:val="single" w:sz="6" w:space="0" w:color="000000"/>
            </w:tcBorders>
            <w:shd w:val="clear" w:color="auto" w:fill="FFFFFF"/>
            <w:hideMark/>
          </w:tcPr>
          <w:p w:rsidR="004D5B82" w:rsidRPr="00B679BA" w:rsidRDefault="004D5B82" w:rsidP="00E34277">
            <w:pPr>
              <w:widowControl w:val="0"/>
              <w:tabs>
                <w:tab w:val="left" w:pos="1385"/>
              </w:tabs>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Единица измерения</w:t>
            </w:r>
          </w:p>
        </w:tc>
        <w:tc>
          <w:tcPr>
            <w:tcW w:w="992" w:type="dxa"/>
            <w:gridSpan w:val="3"/>
            <w:vMerge w:val="restart"/>
            <w:tcBorders>
              <w:top w:val="single" w:sz="6" w:space="0" w:color="000000"/>
              <w:left w:val="single" w:sz="6" w:space="0" w:color="000000"/>
            </w:tcBorders>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Базовое значение</w:t>
            </w:r>
          </w:p>
        </w:tc>
        <w:tc>
          <w:tcPr>
            <w:tcW w:w="8223" w:type="dxa"/>
            <w:gridSpan w:val="13"/>
            <w:tcBorders>
              <w:top w:val="single" w:sz="6" w:space="0" w:color="000000"/>
              <w:left w:val="single" w:sz="6" w:space="0" w:color="000000"/>
              <w:right w:val="single" w:sz="6" w:space="0" w:color="000000"/>
            </w:tcBorders>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Значения мероприятия (результата) по годам</w:t>
            </w:r>
          </w:p>
        </w:tc>
        <w:tc>
          <w:tcPr>
            <w:tcW w:w="1134" w:type="dxa"/>
            <w:vMerge w:val="restart"/>
            <w:tcBorders>
              <w:top w:val="single" w:sz="6" w:space="0" w:color="000000"/>
              <w:left w:val="single" w:sz="6" w:space="0" w:color="000000"/>
              <w:right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b/>
                <w:color w:val="000000"/>
                <w:sz w:val="12"/>
                <w:szCs w:val="12"/>
                <w:lang w:eastAsia="ru-RU"/>
              </w:rPr>
            </w:pPr>
            <w:r w:rsidRPr="00B679BA">
              <w:rPr>
                <w:rFonts w:eastAsia="Times New Roman" w:cs="Times New Roman"/>
                <w:color w:val="000000"/>
                <w:sz w:val="12"/>
                <w:szCs w:val="12"/>
                <w:lang w:eastAsia="ru-RU"/>
              </w:rPr>
              <w:t>Связь с иными муниципальными программами Адамовского района</w:t>
            </w:r>
          </w:p>
        </w:tc>
      </w:tr>
      <w:tr w:rsidR="004241DB" w:rsidRPr="00B679BA" w:rsidTr="004D4D60">
        <w:tc>
          <w:tcPr>
            <w:tcW w:w="523" w:type="dxa"/>
            <w:gridSpan w:val="2"/>
            <w:vMerge/>
            <w:tcBorders>
              <w:top w:val="single" w:sz="6" w:space="0" w:color="000000"/>
              <w:left w:val="single" w:sz="6" w:space="0" w:color="000000"/>
            </w:tcBorders>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p>
        </w:tc>
        <w:tc>
          <w:tcPr>
            <w:tcW w:w="2626" w:type="dxa"/>
            <w:vMerge/>
            <w:tcBorders>
              <w:left w:val="single" w:sz="6" w:space="0" w:color="000000"/>
            </w:tcBorders>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p>
        </w:tc>
        <w:tc>
          <w:tcPr>
            <w:tcW w:w="1417" w:type="dxa"/>
            <w:gridSpan w:val="3"/>
            <w:vMerge/>
            <w:tcBorders>
              <w:top w:val="single" w:sz="6" w:space="0" w:color="000000"/>
              <w:left w:val="single" w:sz="6" w:space="0" w:color="000000"/>
            </w:tcBorders>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p>
        </w:tc>
        <w:tc>
          <w:tcPr>
            <w:tcW w:w="851" w:type="dxa"/>
            <w:gridSpan w:val="2"/>
            <w:vMerge/>
            <w:tcBorders>
              <w:top w:val="single" w:sz="6" w:space="0" w:color="000000"/>
              <w:left w:val="single" w:sz="6" w:space="0" w:color="000000"/>
            </w:tcBorders>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p>
        </w:tc>
        <w:tc>
          <w:tcPr>
            <w:tcW w:w="992" w:type="dxa"/>
            <w:gridSpan w:val="3"/>
            <w:vMerge/>
            <w:tcBorders>
              <w:top w:val="single" w:sz="6" w:space="0" w:color="000000"/>
              <w:left w:val="single" w:sz="6" w:space="0" w:color="000000"/>
            </w:tcBorders>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p>
        </w:tc>
        <w:tc>
          <w:tcPr>
            <w:tcW w:w="992" w:type="dxa"/>
            <w:gridSpan w:val="2"/>
            <w:tcBorders>
              <w:top w:val="single" w:sz="6" w:space="0" w:color="000000"/>
              <w:left w:val="single" w:sz="6" w:space="0" w:color="000000"/>
            </w:tcBorders>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2023</w:t>
            </w:r>
          </w:p>
        </w:tc>
        <w:tc>
          <w:tcPr>
            <w:tcW w:w="993" w:type="dxa"/>
            <w:gridSpan w:val="2"/>
            <w:tcBorders>
              <w:top w:val="single" w:sz="6" w:space="0" w:color="000000"/>
              <w:left w:val="single" w:sz="6" w:space="0" w:color="000000"/>
            </w:tcBorders>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2024</w:t>
            </w:r>
          </w:p>
        </w:tc>
        <w:tc>
          <w:tcPr>
            <w:tcW w:w="992" w:type="dxa"/>
            <w:gridSpan w:val="2"/>
            <w:tcBorders>
              <w:top w:val="single" w:sz="6" w:space="0" w:color="000000"/>
              <w:left w:val="single" w:sz="6" w:space="0" w:color="000000"/>
            </w:tcBorders>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2025</w:t>
            </w:r>
          </w:p>
        </w:tc>
        <w:tc>
          <w:tcPr>
            <w:tcW w:w="1135" w:type="dxa"/>
            <w:tcBorders>
              <w:top w:val="single" w:sz="6" w:space="0" w:color="000000"/>
              <w:left w:val="single" w:sz="6" w:space="0" w:color="000000"/>
              <w:right w:val="single" w:sz="4" w:space="0" w:color="auto"/>
            </w:tcBorders>
            <w:shd w:val="clear" w:color="auto" w:fill="FFFFFF"/>
            <w:hideMark/>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2026</w:t>
            </w:r>
          </w:p>
        </w:tc>
        <w:tc>
          <w:tcPr>
            <w:tcW w:w="992" w:type="dxa"/>
            <w:gridSpan w:val="2"/>
            <w:tcBorders>
              <w:top w:val="single" w:sz="6" w:space="0" w:color="000000"/>
              <w:left w:val="single" w:sz="4" w:space="0" w:color="auto"/>
              <w:right w:val="single" w:sz="4" w:space="0" w:color="auto"/>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2027</w:t>
            </w:r>
          </w:p>
        </w:tc>
        <w:tc>
          <w:tcPr>
            <w:tcW w:w="1134" w:type="dxa"/>
            <w:tcBorders>
              <w:top w:val="single" w:sz="6" w:space="0" w:color="000000"/>
              <w:left w:val="single" w:sz="4" w:space="0" w:color="auto"/>
              <w:right w:val="single" w:sz="4" w:space="0" w:color="auto"/>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2028</w:t>
            </w:r>
          </w:p>
        </w:tc>
        <w:tc>
          <w:tcPr>
            <w:tcW w:w="992" w:type="dxa"/>
            <w:gridSpan w:val="2"/>
            <w:tcBorders>
              <w:top w:val="single" w:sz="6" w:space="0" w:color="000000"/>
              <w:left w:val="single" w:sz="4" w:space="0" w:color="auto"/>
              <w:right w:val="single" w:sz="4" w:space="0" w:color="auto"/>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2029</w:t>
            </w:r>
          </w:p>
        </w:tc>
        <w:tc>
          <w:tcPr>
            <w:tcW w:w="993" w:type="dxa"/>
            <w:tcBorders>
              <w:top w:val="single" w:sz="6" w:space="0" w:color="000000"/>
              <w:left w:val="single" w:sz="4" w:space="0" w:color="auto"/>
              <w:right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2030</w:t>
            </w:r>
          </w:p>
        </w:tc>
        <w:tc>
          <w:tcPr>
            <w:tcW w:w="1134" w:type="dxa"/>
            <w:vMerge/>
            <w:tcBorders>
              <w:left w:val="single" w:sz="6" w:space="0" w:color="000000"/>
              <w:right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p>
        </w:tc>
      </w:tr>
      <w:tr w:rsidR="004241DB" w:rsidRPr="00B679BA" w:rsidTr="004D4D60">
        <w:tc>
          <w:tcPr>
            <w:tcW w:w="523" w:type="dxa"/>
            <w:gridSpan w:val="2"/>
            <w:tcBorders>
              <w:top w:val="single" w:sz="6" w:space="0" w:color="000000"/>
              <w:left w:val="single" w:sz="6" w:space="0" w:color="000000"/>
            </w:tcBorders>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1</w:t>
            </w:r>
          </w:p>
        </w:tc>
        <w:tc>
          <w:tcPr>
            <w:tcW w:w="2626" w:type="dxa"/>
            <w:tcBorders>
              <w:top w:val="single" w:sz="6" w:space="0" w:color="000000"/>
              <w:left w:val="single" w:sz="6" w:space="0" w:color="000000"/>
            </w:tcBorders>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2</w:t>
            </w:r>
          </w:p>
        </w:tc>
        <w:tc>
          <w:tcPr>
            <w:tcW w:w="1417" w:type="dxa"/>
            <w:gridSpan w:val="3"/>
            <w:tcBorders>
              <w:top w:val="single" w:sz="6" w:space="0" w:color="000000"/>
              <w:left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2</w:t>
            </w:r>
          </w:p>
        </w:tc>
        <w:tc>
          <w:tcPr>
            <w:tcW w:w="851" w:type="dxa"/>
            <w:gridSpan w:val="2"/>
            <w:tcBorders>
              <w:top w:val="single" w:sz="6" w:space="0" w:color="000000"/>
              <w:left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3</w:t>
            </w:r>
          </w:p>
        </w:tc>
        <w:tc>
          <w:tcPr>
            <w:tcW w:w="992" w:type="dxa"/>
            <w:gridSpan w:val="3"/>
            <w:tcBorders>
              <w:top w:val="single" w:sz="6" w:space="0" w:color="000000"/>
              <w:left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4</w:t>
            </w:r>
          </w:p>
        </w:tc>
        <w:tc>
          <w:tcPr>
            <w:tcW w:w="992" w:type="dxa"/>
            <w:gridSpan w:val="2"/>
            <w:tcBorders>
              <w:top w:val="single" w:sz="6" w:space="0" w:color="000000"/>
              <w:left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5</w:t>
            </w:r>
          </w:p>
        </w:tc>
        <w:tc>
          <w:tcPr>
            <w:tcW w:w="993" w:type="dxa"/>
            <w:gridSpan w:val="2"/>
            <w:tcBorders>
              <w:top w:val="single" w:sz="6" w:space="0" w:color="000000"/>
              <w:left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6</w:t>
            </w:r>
          </w:p>
        </w:tc>
        <w:tc>
          <w:tcPr>
            <w:tcW w:w="992" w:type="dxa"/>
            <w:gridSpan w:val="2"/>
            <w:tcBorders>
              <w:top w:val="single" w:sz="6" w:space="0" w:color="000000"/>
              <w:left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7</w:t>
            </w:r>
          </w:p>
        </w:tc>
        <w:tc>
          <w:tcPr>
            <w:tcW w:w="1135" w:type="dxa"/>
            <w:tcBorders>
              <w:top w:val="single" w:sz="6" w:space="0" w:color="000000"/>
              <w:left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8</w:t>
            </w:r>
          </w:p>
        </w:tc>
        <w:tc>
          <w:tcPr>
            <w:tcW w:w="992" w:type="dxa"/>
            <w:gridSpan w:val="2"/>
            <w:tcBorders>
              <w:top w:val="single" w:sz="6" w:space="0" w:color="000000"/>
              <w:left w:val="single" w:sz="4" w:space="0" w:color="auto"/>
              <w:right w:val="single" w:sz="4" w:space="0" w:color="auto"/>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9</w:t>
            </w:r>
          </w:p>
        </w:tc>
        <w:tc>
          <w:tcPr>
            <w:tcW w:w="1134" w:type="dxa"/>
            <w:tcBorders>
              <w:top w:val="single" w:sz="6" w:space="0" w:color="000000"/>
              <w:left w:val="single" w:sz="4" w:space="0" w:color="auto"/>
              <w:right w:val="single" w:sz="4" w:space="0" w:color="auto"/>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10</w:t>
            </w:r>
          </w:p>
        </w:tc>
        <w:tc>
          <w:tcPr>
            <w:tcW w:w="992" w:type="dxa"/>
            <w:gridSpan w:val="2"/>
            <w:tcBorders>
              <w:top w:val="single" w:sz="6" w:space="0" w:color="000000"/>
              <w:left w:val="single" w:sz="4" w:space="0" w:color="auto"/>
              <w:right w:val="single" w:sz="4" w:space="0" w:color="auto"/>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11</w:t>
            </w:r>
          </w:p>
        </w:tc>
        <w:tc>
          <w:tcPr>
            <w:tcW w:w="993" w:type="dxa"/>
            <w:tcBorders>
              <w:top w:val="single" w:sz="6" w:space="0" w:color="000000"/>
              <w:left w:val="single" w:sz="4" w:space="0" w:color="auto"/>
              <w:right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12</w:t>
            </w:r>
          </w:p>
        </w:tc>
        <w:tc>
          <w:tcPr>
            <w:tcW w:w="1134" w:type="dxa"/>
            <w:tcBorders>
              <w:top w:val="single" w:sz="6" w:space="0" w:color="000000"/>
              <w:left w:val="single" w:sz="6" w:space="0" w:color="000000"/>
              <w:right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13</w:t>
            </w:r>
          </w:p>
        </w:tc>
      </w:tr>
      <w:tr w:rsidR="004D5B82" w:rsidRPr="00B679BA" w:rsidTr="004D4D60">
        <w:tc>
          <w:tcPr>
            <w:tcW w:w="15766" w:type="dxa"/>
            <w:gridSpan w:val="25"/>
            <w:tcBorders>
              <w:top w:val="single" w:sz="6" w:space="0" w:color="000000"/>
              <w:left w:val="single" w:sz="6" w:space="0" w:color="000000"/>
              <w:right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b/>
                <w:color w:val="22272F"/>
                <w:sz w:val="12"/>
                <w:szCs w:val="12"/>
                <w:lang w:eastAsia="ru-RU"/>
              </w:rPr>
              <w:t xml:space="preserve">Комплекс процессных мероприятий </w:t>
            </w:r>
            <w:r w:rsidRPr="00B679BA">
              <w:rPr>
                <w:rFonts w:eastAsia="Times New Roman" w:cs="Times New Roman"/>
                <w:b/>
                <w:sz w:val="12"/>
                <w:szCs w:val="12"/>
                <w:lang w:eastAsia="ru-RU"/>
              </w:rPr>
              <w:t>«Развитие отраслей агропромышленного комплекса»</w:t>
            </w:r>
          </w:p>
        </w:tc>
      </w:tr>
      <w:tr w:rsidR="004D5B82" w:rsidRPr="00B679BA" w:rsidTr="004D4D60">
        <w:tc>
          <w:tcPr>
            <w:tcW w:w="14632" w:type="dxa"/>
            <w:gridSpan w:val="24"/>
            <w:tcBorders>
              <w:top w:val="single" w:sz="6" w:space="0" w:color="000000"/>
              <w:left w:val="single" w:sz="6" w:space="0" w:color="000000"/>
              <w:right w:val="single" w:sz="6" w:space="0" w:color="000000"/>
            </w:tcBorders>
            <w:shd w:val="clear" w:color="auto" w:fill="FFFFFF"/>
            <w:hideMark/>
          </w:tcPr>
          <w:p w:rsidR="004D5B82" w:rsidRPr="00B679BA" w:rsidRDefault="004D5B82" w:rsidP="00E34277">
            <w:pPr>
              <w:widowControl w:val="0"/>
              <w:suppressAutoHyphens/>
              <w:autoSpaceDE w:val="0"/>
              <w:autoSpaceDN w:val="0"/>
              <w:adjustRightInd w:val="0"/>
              <w:spacing w:line="240" w:lineRule="auto"/>
              <w:ind w:firstLine="0"/>
              <w:jc w:val="center"/>
              <w:rPr>
                <w:rFonts w:eastAsia="Times New Roman" w:cs="Times New Roman"/>
                <w:b/>
                <w:color w:val="22272F"/>
                <w:sz w:val="12"/>
                <w:szCs w:val="12"/>
                <w:lang w:eastAsia="ru-RU"/>
              </w:rPr>
            </w:pPr>
            <w:r w:rsidRPr="00B679BA">
              <w:rPr>
                <w:rFonts w:eastAsia="Calibri" w:cs="Times New Roman"/>
                <w:sz w:val="12"/>
                <w:szCs w:val="12"/>
                <w:lang w:eastAsia="ru-RU"/>
              </w:rPr>
              <w:t>Задача:    оптимизация структуры посевных площадей, повышение плодородия  в соответствии с зональными системами земледелия и увеличение объемов производства основных видов растениеводческой продукции</w:t>
            </w:r>
          </w:p>
        </w:tc>
        <w:tc>
          <w:tcPr>
            <w:tcW w:w="1134" w:type="dxa"/>
            <w:tcBorders>
              <w:top w:val="single" w:sz="6" w:space="0" w:color="000000"/>
              <w:left w:val="single" w:sz="6" w:space="0" w:color="000000"/>
              <w:right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b/>
                <w:color w:val="22272F"/>
                <w:sz w:val="12"/>
                <w:szCs w:val="12"/>
                <w:lang w:eastAsia="ru-RU"/>
              </w:rPr>
              <w:t>-</w:t>
            </w:r>
          </w:p>
        </w:tc>
      </w:tr>
      <w:tr w:rsidR="004241DB" w:rsidRPr="00B679BA" w:rsidTr="004D4D60">
        <w:tc>
          <w:tcPr>
            <w:tcW w:w="454" w:type="dxa"/>
            <w:tcBorders>
              <w:top w:val="single" w:sz="6" w:space="0" w:color="000000"/>
              <w:left w:val="single" w:sz="6" w:space="0" w:color="000000"/>
            </w:tcBorders>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1.</w:t>
            </w:r>
          </w:p>
        </w:tc>
        <w:tc>
          <w:tcPr>
            <w:tcW w:w="2695" w:type="dxa"/>
            <w:gridSpan w:val="2"/>
            <w:tcBorders>
              <w:top w:val="single" w:sz="6" w:space="0" w:color="000000"/>
              <w:left w:val="single" w:sz="6" w:space="0" w:color="000000"/>
            </w:tcBorders>
            <w:shd w:val="clear" w:color="auto" w:fill="FFFFFF"/>
            <w:hideMark/>
          </w:tcPr>
          <w:p w:rsidR="004D5B82" w:rsidRPr="00B679BA" w:rsidRDefault="004D5B82" w:rsidP="00E34277">
            <w:pPr>
              <w:widowControl w:val="0"/>
              <w:spacing w:line="240" w:lineRule="auto"/>
              <w:ind w:firstLine="0"/>
              <w:jc w:val="center"/>
              <w:rPr>
                <w:rFonts w:eastAsia="Times New Roman" w:cs="Times New Roman"/>
                <w:sz w:val="12"/>
                <w:szCs w:val="12"/>
                <w:lang w:eastAsia="ru-RU"/>
              </w:rPr>
            </w:pPr>
            <w:r w:rsidRPr="00B679BA">
              <w:rPr>
                <w:rFonts w:eastAsia="Times New Roman" w:cs="Times New Roman"/>
                <w:color w:val="22272F"/>
                <w:sz w:val="12"/>
                <w:szCs w:val="12"/>
                <w:lang w:eastAsia="ru-RU"/>
              </w:rPr>
              <w:t>Мероприятие (результат) «</w:t>
            </w:r>
            <w:r w:rsidRPr="00B679BA">
              <w:rPr>
                <w:rFonts w:eastAsia="Times New Roman" w:cs="Times New Roman"/>
                <w:sz w:val="12"/>
                <w:szCs w:val="12"/>
                <w:lang w:eastAsia="ru-RU"/>
              </w:rPr>
              <w:t>Поддержание доходности сельскохозяйственных товаропроизводителей в области растениеводства»</w:t>
            </w:r>
          </w:p>
          <w:p w:rsidR="004D5B82" w:rsidRPr="00B679BA" w:rsidRDefault="004D5B82" w:rsidP="00E34277">
            <w:pPr>
              <w:widowControl w:val="0"/>
              <w:spacing w:line="240" w:lineRule="auto"/>
              <w:ind w:firstLine="0"/>
              <w:rPr>
                <w:rFonts w:eastAsia="Times New Roman" w:cs="Times New Roman"/>
                <w:b/>
                <w:color w:val="22272F"/>
                <w:sz w:val="12"/>
                <w:szCs w:val="12"/>
                <w:lang w:eastAsia="ru-RU"/>
              </w:rPr>
            </w:pPr>
          </w:p>
        </w:tc>
        <w:tc>
          <w:tcPr>
            <w:tcW w:w="1417" w:type="dxa"/>
            <w:gridSpan w:val="3"/>
            <w:tcBorders>
              <w:top w:val="single" w:sz="6" w:space="0" w:color="000000"/>
              <w:left w:val="single" w:sz="6" w:space="0" w:color="000000"/>
            </w:tcBorders>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sz w:val="12"/>
                <w:szCs w:val="12"/>
                <w:lang w:eastAsia="ru-RU"/>
              </w:rPr>
              <w:t>Размер посевных площадей зерновых, зернобобовых, масличных и кормовых культур</w:t>
            </w:r>
          </w:p>
        </w:tc>
        <w:tc>
          <w:tcPr>
            <w:tcW w:w="851" w:type="dxa"/>
            <w:gridSpan w:val="2"/>
            <w:tcBorders>
              <w:top w:val="single" w:sz="6" w:space="0" w:color="000000"/>
              <w:left w:val="single" w:sz="6" w:space="0" w:color="000000"/>
            </w:tcBorders>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sz w:val="12"/>
                <w:szCs w:val="12"/>
                <w:lang w:eastAsia="ru-RU"/>
              </w:rPr>
              <w:t>га</w:t>
            </w:r>
          </w:p>
        </w:tc>
        <w:tc>
          <w:tcPr>
            <w:tcW w:w="992" w:type="dxa"/>
            <w:gridSpan w:val="3"/>
            <w:tcBorders>
              <w:top w:val="single" w:sz="6" w:space="0" w:color="000000"/>
              <w:left w:val="single" w:sz="6" w:space="0" w:color="000000"/>
            </w:tcBorders>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p>
        </w:tc>
        <w:tc>
          <w:tcPr>
            <w:tcW w:w="992" w:type="dxa"/>
            <w:gridSpan w:val="2"/>
            <w:tcBorders>
              <w:top w:val="single" w:sz="6" w:space="0" w:color="000000"/>
              <w:left w:val="single" w:sz="6" w:space="0" w:color="000000"/>
            </w:tcBorders>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237079,5</w:t>
            </w:r>
          </w:p>
        </w:tc>
        <w:tc>
          <w:tcPr>
            <w:tcW w:w="993" w:type="dxa"/>
            <w:gridSpan w:val="2"/>
            <w:tcBorders>
              <w:top w:val="single" w:sz="6" w:space="0" w:color="000000"/>
              <w:left w:val="single" w:sz="6" w:space="0" w:color="000000"/>
            </w:tcBorders>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238072,9</w:t>
            </w:r>
          </w:p>
        </w:tc>
        <w:tc>
          <w:tcPr>
            <w:tcW w:w="992" w:type="dxa"/>
            <w:gridSpan w:val="2"/>
            <w:tcBorders>
              <w:top w:val="single" w:sz="6" w:space="0" w:color="000000"/>
              <w:left w:val="single" w:sz="6" w:space="0" w:color="000000"/>
            </w:tcBorders>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238072,9</w:t>
            </w:r>
          </w:p>
        </w:tc>
        <w:tc>
          <w:tcPr>
            <w:tcW w:w="1135" w:type="dxa"/>
            <w:tcBorders>
              <w:top w:val="single" w:sz="6" w:space="0" w:color="000000"/>
              <w:left w:val="single" w:sz="6" w:space="0" w:color="000000"/>
              <w:right w:val="single" w:sz="4" w:space="0" w:color="auto"/>
            </w:tcBorders>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238072,9</w:t>
            </w:r>
          </w:p>
        </w:tc>
        <w:tc>
          <w:tcPr>
            <w:tcW w:w="992" w:type="dxa"/>
            <w:gridSpan w:val="2"/>
            <w:tcBorders>
              <w:top w:val="single" w:sz="6" w:space="0" w:color="000000"/>
              <w:left w:val="single" w:sz="4" w:space="0" w:color="auto"/>
              <w:right w:val="single" w:sz="4" w:space="0" w:color="auto"/>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eastAsia="Times New Roman" w:cs="Times New Roman"/>
                <w:color w:val="22272F"/>
                <w:sz w:val="12"/>
                <w:szCs w:val="12"/>
                <w:lang w:eastAsia="ru-RU"/>
              </w:rPr>
              <w:t>238072,9</w:t>
            </w:r>
          </w:p>
        </w:tc>
        <w:tc>
          <w:tcPr>
            <w:tcW w:w="1134" w:type="dxa"/>
            <w:tcBorders>
              <w:top w:val="single" w:sz="6" w:space="0" w:color="000000"/>
              <w:left w:val="single" w:sz="4" w:space="0" w:color="auto"/>
              <w:right w:val="single" w:sz="4" w:space="0" w:color="auto"/>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eastAsia="Times New Roman" w:cs="Times New Roman"/>
                <w:color w:val="22272F"/>
                <w:sz w:val="12"/>
                <w:szCs w:val="12"/>
                <w:lang w:eastAsia="ru-RU"/>
              </w:rPr>
              <w:t>238072,9</w:t>
            </w:r>
          </w:p>
        </w:tc>
        <w:tc>
          <w:tcPr>
            <w:tcW w:w="992" w:type="dxa"/>
            <w:gridSpan w:val="2"/>
            <w:tcBorders>
              <w:top w:val="single" w:sz="6" w:space="0" w:color="000000"/>
              <w:left w:val="single" w:sz="4" w:space="0" w:color="auto"/>
              <w:right w:val="single" w:sz="4" w:space="0" w:color="auto"/>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eastAsia="Times New Roman" w:cs="Times New Roman"/>
                <w:color w:val="22272F"/>
                <w:sz w:val="12"/>
                <w:szCs w:val="12"/>
                <w:lang w:eastAsia="ru-RU"/>
              </w:rPr>
              <w:t>238072,9</w:t>
            </w:r>
          </w:p>
        </w:tc>
        <w:tc>
          <w:tcPr>
            <w:tcW w:w="993" w:type="dxa"/>
            <w:tcBorders>
              <w:top w:val="single" w:sz="6" w:space="0" w:color="000000"/>
              <w:left w:val="single" w:sz="4" w:space="0" w:color="auto"/>
              <w:right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eastAsia="Times New Roman" w:cs="Times New Roman"/>
                <w:color w:val="22272F"/>
                <w:sz w:val="12"/>
                <w:szCs w:val="12"/>
                <w:lang w:eastAsia="ru-RU"/>
              </w:rPr>
              <w:t>238072,9</w:t>
            </w:r>
          </w:p>
        </w:tc>
        <w:tc>
          <w:tcPr>
            <w:tcW w:w="1134" w:type="dxa"/>
            <w:tcBorders>
              <w:top w:val="single" w:sz="6" w:space="0" w:color="000000"/>
              <w:left w:val="single" w:sz="6" w:space="0" w:color="000000"/>
              <w:right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b/>
                <w:color w:val="22272F"/>
                <w:sz w:val="12"/>
                <w:szCs w:val="12"/>
                <w:lang w:eastAsia="ru-RU"/>
              </w:rPr>
              <w:t>-</w:t>
            </w:r>
          </w:p>
        </w:tc>
      </w:tr>
      <w:tr w:rsidR="004241DB" w:rsidRPr="00B679BA" w:rsidTr="004D4D60">
        <w:tc>
          <w:tcPr>
            <w:tcW w:w="454" w:type="dxa"/>
            <w:tcBorders>
              <w:top w:val="single" w:sz="6" w:space="0" w:color="000000"/>
              <w:left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p>
        </w:tc>
        <w:tc>
          <w:tcPr>
            <w:tcW w:w="2695" w:type="dxa"/>
            <w:gridSpan w:val="2"/>
            <w:tcBorders>
              <w:top w:val="single" w:sz="6" w:space="0" w:color="000000"/>
              <w:left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p>
        </w:tc>
        <w:tc>
          <w:tcPr>
            <w:tcW w:w="1417" w:type="dxa"/>
            <w:gridSpan w:val="3"/>
            <w:tcBorders>
              <w:top w:val="single" w:sz="6" w:space="0" w:color="000000"/>
              <w:left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sz w:val="12"/>
                <w:szCs w:val="12"/>
                <w:lang w:eastAsia="ru-RU"/>
              </w:rPr>
              <w:t>Валовой сбор зерновых и зернобобовых культур в СХО, КФХ и ИП</w:t>
            </w:r>
          </w:p>
        </w:tc>
        <w:tc>
          <w:tcPr>
            <w:tcW w:w="851" w:type="dxa"/>
            <w:gridSpan w:val="2"/>
            <w:tcBorders>
              <w:top w:val="single" w:sz="6" w:space="0" w:color="000000"/>
              <w:left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sz w:val="12"/>
                <w:szCs w:val="12"/>
                <w:lang w:eastAsia="ru-RU"/>
              </w:rPr>
              <w:t>тонн</w:t>
            </w:r>
          </w:p>
        </w:tc>
        <w:tc>
          <w:tcPr>
            <w:tcW w:w="992" w:type="dxa"/>
            <w:gridSpan w:val="3"/>
            <w:tcBorders>
              <w:top w:val="single" w:sz="6" w:space="0" w:color="000000"/>
              <w:left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p>
        </w:tc>
        <w:tc>
          <w:tcPr>
            <w:tcW w:w="992" w:type="dxa"/>
            <w:gridSpan w:val="2"/>
            <w:tcBorders>
              <w:top w:val="single" w:sz="6" w:space="0" w:color="000000"/>
              <w:left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281,3</w:t>
            </w:r>
          </w:p>
        </w:tc>
        <w:tc>
          <w:tcPr>
            <w:tcW w:w="993" w:type="dxa"/>
            <w:gridSpan w:val="2"/>
            <w:tcBorders>
              <w:top w:val="single" w:sz="6" w:space="0" w:color="000000"/>
              <w:left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282,9</w:t>
            </w:r>
          </w:p>
        </w:tc>
        <w:tc>
          <w:tcPr>
            <w:tcW w:w="992" w:type="dxa"/>
            <w:gridSpan w:val="2"/>
            <w:tcBorders>
              <w:top w:val="single" w:sz="6" w:space="0" w:color="000000"/>
              <w:left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eastAsia="Times New Roman" w:cs="Times New Roman"/>
                <w:color w:val="22272F"/>
                <w:sz w:val="12"/>
                <w:szCs w:val="12"/>
                <w:lang w:eastAsia="ru-RU"/>
              </w:rPr>
              <w:t>282,9</w:t>
            </w:r>
          </w:p>
        </w:tc>
        <w:tc>
          <w:tcPr>
            <w:tcW w:w="1135" w:type="dxa"/>
            <w:tcBorders>
              <w:top w:val="single" w:sz="6" w:space="0" w:color="000000"/>
              <w:left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eastAsia="Times New Roman" w:cs="Times New Roman"/>
                <w:color w:val="22272F"/>
                <w:sz w:val="12"/>
                <w:szCs w:val="12"/>
                <w:lang w:eastAsia="ru-RU"/>
              </w:rPr>
              <w:t>282,9</w:t>
            </w:r>
          </w:p>
        </w:tc>
        <w:tc>
          <w:tcPr>
            <w:tcW w:w="992" w:type="dxa"/>
            <w:gridSpan w:val="2"/>
            <w:tcBorders>
              <w:top w:val="single" w:sz="6" w:space="0" w:color="000000"/>
              <w:left w:val="single" w:sz="4" w:space="0" w:color="auto"/>
              <w:right w:val="single" w:sz="4" w:space="0" w:color="auto"/>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eastAsia="Times New Roman" w:cs="Times New Roman"/>
                <w:color w:val="22272F"/>
                <w:sz w:val="12"/>
                <w:szCs w:val="12"/>
                <w:lang w:eastAsia="ru-RU"/>
              </w:rPr>
              <w:t>282,9</w:t>
            </w:r>
          </w:p>
        </w:tc>
        <w:tc>
          <w:tcPr>
            <w:tcW w:w="1134" w:type="dxa"/>
            <w:tcBorders>
              <w:top w:val="single" w:sz="6" w:space="0" w:color="000000"/>
              <w:left w:val="single" w:sz="4" w:space="0" w:color="auto"/>
              <w:right w:val="single" w:sz="4" w:space="0" w:color="auto"/>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eastAsia="Times New Roman" w:cs="Times New Roman"/>
                <w:color w:val="22272F"/>
                <w:sz w:val="12"/>
                <w:szCs w:val="12"/>
                <w:lang w:eastAsia="ru-RU"/>
              </w:rPr>
              <w:t>282,9</w:t>
            </w:r>
          </w:p>
        </w:tc>
        <w:tc>
          <w:tcPr>
            <w:tcW w:w="992" w:type="dxa"/>
            <w:gridSpan w:val="2"/>
            <w:tcBorders>
              <w:top w:val="single" w:sz="6" w:space="0" w:color="000000"/>
              <w:left w:val="single" w:sz="4" w:space="0" w:color="auto"/>
              <w:right w:val="single" w:sz="4" w:space="0" w:color="auto"/>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eastAsia="Times New Roman" w:cs="Times New Roman"/>
                <w:color w:val="22272F"/>
                <w:sz w:val="12"/>
                <w:szCs w:val="12"/>
                <w:lang w:eastAsia="ru-RU"/>
              </w:rPr>
              <w:t>282,9</w:t>
            </w:r>
          </w:p>
        </w:tc>
        <w:tc>
          <w:tcPr>
            <w:tcW w:w="993" w:type="dxa"/>
            <w:tcBorders>
              <w:top w:val="single" w:sz="6" w:space="0" w:color="000000"/>
              <w:left w:val="single" w:sz="4" w:space="0" w:color="auto"/>
              <w:right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eastAsia="Times New Roman" w:cs="Times New Roman"/>
                <w:color w:val="22272F"/>
                <w:sz w:val="12"/>
                <w:szCs w:val="12"/>
                <w:lang w:eastAsia="ru-RU"/>
              </w:rPr>
              <w:t>282,9</w:t>
            </w:r>
          </w:p>
        </w:tc>
        <w:tc>
          <w:tcPr>
            <w:tcW w:w="1134" w:type="dxa"/>
            <w:tcBorders>
              <w:top w:val="single" w:sz="6" w:space="0" w:color="000000"/>
              <w:left w:val="single" w:sz="6" w:space="0" w:color="000000"/>
              <w:right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b/>
                <w:color w:val="22272F"/>
                <w:sz w:val="12"/>
                <w:szCs w:val="12"/>
                <w:lang w:eastAsia="ru-RU"/>
              </w:rPr>
              <w:t>-</w:t>
            </w:r>
          </w:p>
        </w:tc>
      </w:tr>
      <w:tr w:rsidR="004241DB" w:rsidRPr="00B679BA" w:rsidTr="004D4D60">
        <w:tc>
          <w:tcPr>
            <w:tcW w:w="454" w:type="dxa"/>
            <w:tcBorders>
              <w:top w:val="single" w:sz="6" w:space="0" w:color="000000"/>
              <w:left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p>
        </w:tc>
        <w:tc>
          <w:tcPr>
            <w:tcW w:w="2695" w:type="dxa"/>
            <w:gridSpan w:val="2"/>
            <w:tcBorders>
              <w:top w:val="single" w:sz="6" w:space="0" w:color="000000"/>
              <w:left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p>
        </w:tc>
        <w:tc>
          <w:tcPr>
            <w:tcW w:w="1417" w:type="dxa"/>
            <w:gridSpan w:val="3"/>
            <w:tcBorders>
              <w:top w:val="single" w:sz="6" w:space="0" w:color="000000"/>
              <w:left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sz w:val="12"/>
                <w:szCs w:val="12"/>
                <w:lang w:eastAsia="ru-RU"/>
              </w:rPr>
              <w:t>Площадь озимых зерновых культур</w:t>
            </w:r>
          </w:p>
        </w:tc>
        <w:tc>
          <w:tcPr>
            <w:tcW w:w="851" w:type="dxa"/>
            <w:gridSpan w:val="2"/>
            <w:tcBorders>
              <w:top w:val="single" w:sz="6" w:space="0" w:color="000000"/>
              <w:left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sz w:val="12"/>
                <w:szCs w:val="12"/>
                <w:lang w:eastAsia="ru-RU"/>
              </w:rPr>
              <w:t>тыс.га</w:t>
            </w:r>
          </w:p>
        </w:tc>
        <w:tc>
          <w:tcPr>
            <w:tcW w:w="992" w:type="dxa"/>
            <w:gridSpan w:val="3"/>
            <w:tcBorders>
              <w:top w:val="single" w:sz="6" w:space="0" w:color="000000"/>
              <w:left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p>
        </w:tc>
        <w:tc>
          <w:tcPr>
            <w:tcW w:w="992" w:type="dxa"/>
            <w:gridSpan w:val="2"/>
            <w:tcBorders>
              <w:top w:val="single" w:sz="6" w:space="0" w:color="000000"/>
              <w:left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eastAsia="Times New Roman" w:cs="Times New Roman"/>
                <w:color w:val="22272F"/>
                <w:sz w:val="12"/>
                <w:szCs w:val="12"/>
                <w:lang w:eastAsia="ru-RU"/>
              </w:rPr>
              <w:t>0,5</w:t>
            </w:r>
          </w:p>
        </w:tc>
        <w:tc>
          <w:tcPr>
            <w:tcW w:w="993" w:type="dxa"/>
            <w:gridSpan w:val="2"/>
            <w:tcBorders>
              <w:top w:val="single" w:sz="6" w:space="0" w:color="000000"/>
              <w:left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eastAsia="Times New Roman" w:cs="Times New Roman"/>
                <w:color w:val="22272F"/>
                <w:sz w:val="12"/>
                <w:szCs w:val="12"/>
                <w:lang w:eastAsia="ru-RU"/>
              </w:rPr>
              <w:t>0,5</w:t>
            </w:r>
          </w:p>
        </w:tc>
        <w:tc>
          <w:tcPr>
            <w:tcW w:w="992" w:type="dxa"/>
            <w:gridSpan w:val="2"/>
            <w:tcBorders>
              <w:top w:val="single" w:sz="6" w:space="0" w:color="000000"/>
              <w:left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eastAsia="Times New Roman" w:cs="Times New Roman"/>
                <w:color w:val="22272F"/>
                <w:sz w:val="12"/>
                <w:szCs w:val="12"/>
                <w:lang w:eastAsia="ru-RU"/>
              </w:rPr>
              <w:t>0,5</w:t>
            </w:r>
          </w:p>
        </w:tc>
        <w:tc>
          <w:tcPr>
            <w:tcW w:w="1135" w:type="dxa"/>
            <w:tcBorders>
              <w:top w:val="single" w:sz="6" w:space="0" w:color="000000"/>
              <w:left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eastAsia="Times New Roman" w:cs="Times New Roman"/>
                <w:color w:val="22272F"/>
                <w:sz w:val="12"/>
                <w:szCs w:val="12"/>
                <w:lang w:eastAsia="ru-RU"/>
              </w:rPr>
              <w:t>0,5</w:t>
            </w:r>
          </w:p>
        </w:tc>
        <w:tc>
          <w:tcPr>
            <w:tcW w:w="992" w:type="dxa"/>
            <w:gridSpan w:val="2"/>
            <w:tcBorders>
              <w:top w:val="single" w:sz="6" w:space="0" w:color="000000"/>
              <w:left w:val="single" w:sz="4" w:space="0" w:color="auto"/>
              <w:right w:val="single" w:sz="4" w:space="0" w:color="auto"/>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eastAsia="Times New Roman" w:cs="Times New Roman"/>
                <w:color w:val="22272F"/>
                <w:sz w:val="12"/>
                <w:szCs w:val="12"/>
                <w:lang w:eastAsia="ru-RU"/>
              </w:rPr>
              <w:t>0,5</w:t>
            </w:r>
          </w:p>
        </w:tc>
        <w:tc>
          <w:tcPr>
            <w:tcW w:w="1134" w:type="dxa"/>
            <w:tcBorders>
              <w:top w:val="single" w:sz="6" w:space="0" w:color="000000"/>
              <w:left w:val="single" w:sz="4" w:space="0" w:color="auto"/>
              <w:right w:val="single" w:sz="4" w:space="0" w:color="auto"/>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eastAsia="Times New Roman" w:cs="Times New Roman"/>
                <w:color w:val="22272F"/>
                <w:sz w:val="12"/>
                <w:szCs w:val="12"/>
                <w:lang w:eastAsia="ru-RU"/>
              </w:rPr>
              <w:t>0,5</w:t>
            </w:r>
          </w:p>
        </w:tc>
        <w:tc>
          <w:tcPr>
            <w:tcW w:w="992" w:type="dxa"/>
            <w:gridSpan w:val="2"/>
            <w:tcBorders>
              <w:top w:val="single" w:sz="6" w:space="0" w:color="000000"/>
              <w:left w:val="single" w:sz="4" w:space="0" w:color="auto"/>
              <w:right w:val="single" w:sz="4" w:space="0" w:color="auto"/>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eastAsia="Times New Roman" w:cs="Times New Roman"/>
                <w:color w:val="22272F"/>
                <w:sz w:val="12"/>
                <w:szCs w:val="12"/>
                <w:lang w:eastAsia="ru-RU"/>
              </w:rPr>
              <w:t>0,5</w:t>
            </w:r>
          </w:p>
        </w:tc>
        <w:tc>
          <w:tcPr>
            <w:tcW w:w="993" w:type="dxa"/>
            <w:tcBorders>
              <w:top w:val="single" w:sz="6" w:space="0" w:color="000000"/>
              <w:left w:val="single" w:sz="4" w:space="0" w:color="auto"/>
              <w:right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eastAsia="Times New Roman" w:cs="Times New Roman"/>
                <w:color w:val="22272F"/>
                <w:sz w:val="12"/>
                <w:szCs w:val="12"/>
                <w:lang w:eastAsia="ru-RU"/>
              </w:rPr>
              <w:t>0,5</w:t>
            </w:r>
          </w:p>
        </w:tc>
        <w:tc>
          <w:tcPr>
            <w:tcW w:w="1134" w:type="dxa"/>
            <w:tcBorders>
              <w:top w:val="single" w:sz="6" w:space="0" w:color="000000"/>
              <w:left w:val="single" w:sz="6" w:space="0" w:color="000000"/>
              <w:right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b/>
                <w:color w:val="22272F"/>
                <w:sz w:val="12"/>
                <w:szCs w:val="12"/>
                <w:lang w:eastAsia="ru-RU"/>
              </w:rPr>
              <w:t>-</w:t>
            </w:r>
          </w:p>
        </w:tc>
      </w:tr>
      <w:tr w:rsidR="004241DB" w:rsidRPr="00B679BA" w:rsidTr="004D4D60">
        <w:tc>
          <w:tcPr>
            <w:tcW w:w="454" w:type="dxa"/>
            <w:tcBorders>
              <w:top w:val="single" w:sz="6" w:space="0" w:color="000000"/>
              <w:left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p>
        </w:tc>
        <w:tc>
          <w:tcPr>
            <w:tcW w:w="2695" w:type="dxa"/>
            <w:gridSpan w:val="2"/>
            <w:tcBorders>
              <w:top w:val="single" w:sz="6" w:space="0" w:color="000000"/>
              <w:left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p>
        </w:tc>
        <w:tc>
          <w:tcPr>
            <w:tcW w:w="1417" w:type="dxa"/>
            <w:gridSpan w:val="3"/>
            <w:tcBorders>
              <w:top w:val="single" w:sz="6" w:space="0" w:color="000000"/>
              <w:left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sz w:val="12"/>
                <w:szCs w:val="12"/>
                <w:lang w:eastAsia="ru-RU"/>
              </w:rPr>
            </w:pPr>
            <w:r w:rsidRPr="00B679BA">
              <w:rPr>
                <w:rFonts w:eastAsia="Times New Roman" w:cs="Times New Roman"/>
                <w:sz w:val="12"/>
                <w:szCs w:val="12"/>
                <w:lang w:eastAsia="ru-RU"/>
              </w:rPr>
              <w:t>Внесение минеральных удобрений в физическом весе</w:t>
            </w:r>
          </w:p>
        </w:tc>
        <w:tc>
          <w:tcPr>
            <w:tcW w:w="851" w:type="dxa"/>
            <w:gridSpan w:val="2"/>
            <w:tcBorders>
              <w:top w:val="single" w:sz="6" w:space="0" w:color="000000"/>
              <w:left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sz w:val="12"/>
                <w:szCs w:val="12"/>
                <w:lang w:eastAsia="ru-RU"/>
              </w:rPr>
            </w:pPr>
            <w:r w:rsidRPr="00B679BA">
              <w:rPr>
                <w:rFonts w:eastAsia="Times New Roman" w:cs="Times New Roman"/>
                <w:sz w:val="12"/>
                <w:szCs w:val="12"/>
                <w:lang w:eastAsia="ru-RU"/>
              </w:rPr>
              <w:t>тонн</w:t>
            </w:r>
          </w:p>
        </w:tc>
        <w:tc>
          <w:tcPr>
            <w:tcW w:w="992" w:type="dxa"/>
            <w:gridSpan w:val="3"/>
            <w:tcBorders>
              <w:top w:val="single" w:sz="6" w:space="0" w:color="000000"/>
              <w:left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p>
        </w:tc>
        <w:tc>
          <w:tcPr>
            <w:tcW w:w="992" w:type="dxa"/>
            <w:gridSpan w:val="2"/>
            <w:tcBorders>
              <w:top w:val="single" w:sz="6" w:space="0" w:color="000000"/>
              <w:left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3986,2</w:t>
            </w:r>
          </w:p>
        </w:tc>
        <w:tc>
          <w:tcPr>
            <w:tcW w:w="993" w:type="dxa"/>
            <w:gridSpan w:val="2"/>
            <w:tcBorders>
              <w:top w:val="single" w:sz="6" w:space="0" w:color="000000"/>
              <w:left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eastAsia="Times New Roman" w:cs="Times New Roman"/>
                <w:color w:val="22272F"/>
                <w:sz w:val="12"/>
                <w:szCs w:val="12"/>
                <w:lang w:eastAsia="ru-RU"/>
              </w:rPr>
              <w:t>3986,2</w:t>
            </w:r>
          </w:p>
        </w:tc>
        <w:tc>
          <w:tcPr>
            <w:tcW w:w="992" w:type="dxa"/>
            <w:gridSpan w:val="2"/>
            <w:tcBorders>
              <w:top w:val="single" w:sz="6" w:space="0" w:color="000000"/>
              <w:left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eastAsia="Times New Roman" w:cs="Times New Roman"/>
                <w:color w:val="22272F"/>
                <w:sz w:val="12"/>
                <w:szCs w:val="12"/>
                <w:lang w:eastAsia="ru-RU"/>
              </w:rPr>
              <w:t>3986,2</w:t>
            </w:r>
          </w:p>
        </w:tc>
        <w:tc>
          <w:tcPr>
            <w:tcW w:w="1135" w:type="dxa"/>
            <w:tcBorders>
              <w:top w:val="single" w:sz="6" w:space="0" w:color="000000"/>
              <w:left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eastAsia="Times New Roman" w:cs="Times New Roman"/>
                <w:color w:val="22272F"/>
                <w:sz w:val="12"/>
                <w:szCs w:val="12"/>
                <w:lang w:eastAsia="ru-RU"/>
              </w:rPr>
              <w:t>3986,2</w:t>
            </w:r>
          </w:p>
        </w:tc>
        <w:tc>
          <w:tcPr>
            <w:tcW w:w="992" w:type="dxa"/>
            <w:gridSpan w:val="2"/>
            <w:tcBorders>
              <w:top w:val="single" w:sz="6" w:space="0" w:color="000000"/>
              <w:left w:val="single" w:sz="4" w:space="0" w:color="auto"/>
              <w:right w:val="single" w:sz="4" w:space="0" w:color="auto"/>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eastAsia="Times New Roman" w:cs="Times New Roman"/>
                <w:color w:val="22272F"/>
                <w:sz w:val="12"/>
                <w:szCs w:val="12"/>
                <w:lang w:eastAsia="ru-RU"/>
              </w:rPr>
              <w:t>3986,2</w:t>
            </w:r>
          </w:p>
        </w:tc>
        <w:tc>
          <w:tcPr>
            <w:tcW w:w="1134" w:type="dxa"/>
            <w:tcBorders>
              <w:top w:val="single" w:sz="6" w:space="0" w:color="000000"/>
              <w:left w:val="single" w:sz="4" w:space="0" w:color="auto"/>
              <w:right w:val="single" w:sz="4" w:space="0" w:color="auto"/>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eastAsia="Times New Roman" w:cs="Times New Roman"/>
                <w:color w:val="22272F"/>
                <w:sz w:val="12"/>
                <w:szCs w:val="12"/>
                <w:lang w:eastAsia="ru-RU"/>
              </w:rPr>
              <w:t>3986,2</w:t>
            </w:r>
          </w:p>
        </w:tc>
        <w:tc>
          <w:tcPr>
            <w:tcW w:w="992" w:type="dxa"/>
            <w:gridSpan w:val="2"/>
            <w:tcBorders>
              <w:top w:val="single" w:sz="6" w:space="0" w:color="000000"/>
              <w:left w:val="single" w:sz="4" w:space="0" w:color="auto"/>
              <w:right w:val="single" w:sz="4" w:space="0" w:color="auto"/>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eastAsia="Times New Roman" w:cs="Times New Roman"/>
                <w:color w:val="22272F"/>
                <w:sz w:val="12"/>
                <w:szCs w:val="12"/>
                <w:lang w:eastAsia="ru-RU"/>
              </w:rPr>
              <w:t>3986,2</w:t>
            </w:r>
          </w:p>
        </w:tc>
        <w:tc>
          <w:tcPr>
            <w:tcW w:w="993" w:type="dxa"/>
            <w:tcBorders>
              <w:top w:val="single" w:sz="6" w:space="0" w:color="000000"/>
              <w:left w:val="single" w:sz="4" w:space="0" w:color="auto"/>
              <w:right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eastAsia="Times New Roman" w:cs="Times New Roman"/>
                <w:color w:val="22272F"/>
                <w:sz w:val="12"/>
                <w:szCs w:val="12"/>
                <w:lang w:eastAsia="ru-RU"/>
              </w:rPr>
              <w:t>3986,2</w:t>
            </w:r>
          </w:p>
        </w:tc>
        <w:tc>
          <w:tcPr>
            <w:tcW w:w="1134" w:type="dxa"/>
            <w:tcBorders>
              <w:top w:val="single" w:sz="6" w:space="0" w:color="000000"/>
              <w:left w:val="single" w:sz="6" w:space="0" w:color="000000"/>
              <w:right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b/>
                <w:color w:val="22272F"/>
                <w:sz w:val="12"/>
                <w:szCs w:val="12"/>
                <w:lang w:eastAsia="ru-RU"/>
              </w:rPr>
              <w:t>-</w:t>
            </w:r>
          </w:p>
        </w:tc>
      </w:tr>
      <w:tr w:rsidR="004D5B82" w:rsidRPr="00B679BA" w:rsidTr="004D4D60">
        <w:tc>
          <w:tcPr>
            <w:tcW w:w="14632" w:type="dxa"/>
            <w:gridSpan w:val="24"/>
            <w:tcBorders>
              <w:top w:val="single" w:sz="6" w:space="0" w:color="000000"/>
              <w:left w:val="single" w:sz="6" w:space="0" w:color="000000"/>
              <w:right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Calibri" w:cs="Times New Roman"/>
                <w:sz w:val="12"/>
                <w:szCs w:val="12"/>
                <w:lang w:eastAsia="ru-RU"/>
              </w:rPr>
              <w:t>Задача:  увеличение объемов переработки основных видов животноводческой продукции, расширение ассортимента и повышение качества продуктов питания на основе комплексной модернизации материально-технической базы производства и переработки продукции животноводства;</w:t>
            </w:r>
          </w:p>
        </w:tc>
        <w:tc>
          <w:tcPr>
            <w:tcW w:w="1134" w:type="dxa"/>
            <w:tcBorders>
              <w:top w:val="single" w:sz="6" w:space="0" w:color="000000"/>
              <w:left w:val="single" w:sz="6" w:space="0" w:color="000000"/>
              <w:right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p>
        </w:tc>
      </w:tr>
      <w:tr w:rsidR="004241DB" w:rsidRPr="00B679BA" w:rsidTr="004D4D60">
        <w:tc>
          <w:tcPr>
            <w:tcW w:w="454" w:type="dxa"/>
            <w:tcBorders>
              <w:top w:val="single" w:sz="6" w:space="0" w:color="000000"/>
              <w:left w:val="single" w:sz="6" w:space="0" w:color="000000"/>
              <w:bottom w:val="single" w:sz="6" w:space="0" w:color="000000"/>
            </w:tcBorders>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2.</w:t>
            </w:r>
          </w:p>
        </w:tc>
        <w:tc>
          <w:tcPr>
            <w:tcW w:w="2695" w:type="dxa"/>
            <w:gridSpan w:val="2"/>
            <w:tcBorders>
              <w:top w:val="single" w:sz="6" w:space="0" w:color="000000"/>
              <w:left w:val="single" w:sz="6" w:space="0" w:color="000000"/>
              <w:bottom w:val="single" w:sz="6" w:space="0" w:color="000000"/>
            </w:tcBorders>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Мероприятие (результат) «</w:t>
            </w:r>
            <w:r w:rsidRPr="00B679BA">
              <w:rPr>
                <w:rFonts w:eastAsia="Times New Roman" w:cs="Times New Roman"/>
                <w:sz w:val="12"/>
                <w:szCs w:val="12"/>
                <w:lang w:eastAsia="ru-RU"/>
              </w:rPr>
              <w:t>Поддержание доходности сельскохозяйственных товаропроизводителей в молочном скотоводстве</w:t>
            </w:r>
            <w:r w:rsidRPr="00B679BA">
              <w:rPr>
                <w:rFonts w:eastAsia="Times New Roman" w:cs="Times New Roman"/>
                <w:color w:val="22272F"/>
                <w:sz w:val="12"/>
                <w:szCs w:val="12"/>
                <w:lang w:eastAsia="ru-RU"/>
              </w:rPr>
              <w:t>»</w:t>
            </w:r>
          </w:p>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p>
        </w:tc>
        <w:tc>
          <w:tcPr>
            <w:tcW w:w="1417" w:type="dxa"/>
            <w:gridSpan w:val="3"/>
            <w:tcBorders>
              <w:top w:val="single" w:sz="6" w:space="0" w:color="000000"/>
              <w:left w:val="single" w:sz="6" w:space="0" w:color="000000"/>
              <w:bottom w:val="single" w:sz="6" w:space="0" w:color="000000"/>
            </w:tcBorders>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sz w:val="12"/>
                <w:szCs w:val="12"/>
                <w:lang w:eastAsia="ru-RU"/>
              </w:rPr>
              <w:t>Производство молока в сельскохозяйственных организациях, КФХ, включая ИП</w:t>
            </w:r>
          </w:p>
        </w:tc>
        <w:tc>
          <w:tcPr>
            <w:tcW w:w="851" w:type="dxa"/>
            <w:gridSpan w:val="2"/>
            <w:tcBorders>
              <w:top w:val="single" w:sz="6" w:space="0" w:color="000000"/>
              <w:left w:val="single" w:sz="6" w:space="0" w:color="000000"/>
              <w:bottom w:val="single" w:sz="6" w:space="0" w:color="000000"/>
            </w:tcBorders>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sz w:val="12"/>
                <w:szCs w:val="12"/>
                <w:lang w:eastAsia="ru-RU"/>
              </w:rPr>
              <w:t>тонн</w:t>
            </w:r>
          </w:p>
        </w:tc>
        <w:tc>
          <w:tcPr>
            <w:tcW w:w="992" w:type="dxa"/>
            <w:gridSpan w:val="3"/>
            <w:tcBorders>
              <w:top w:val="single" w:sz="6" w:space="0" w:color="000000"/>
              <w:left w:val="single" w:sz="6" w:space="0" w:color="000000"/>
              <w:bottom w:val="single" w:sz="6" w:space="0" w:color="000000"/>
            </w:tcBorders>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p>
        </w:tc>
        <w:tc>
          <w:tcPr>
            <w:tcW w:w="992" w:type="dxa"/>
            <w:gridSpan w:val="2"/>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2585,4</w:t>
            </w:r>
          </w:p>
        </w:tc>
        <w:tc>
          <w:tcPr>
            <w:tcW w:w="993" w:type="dxa"/>
            <w:gridSpan w:val="2"/>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2624,3</w:t>
            </w:r>
          </w:p>
        </w:tc>
        <w:tc>
          <w:tcPr>
            <w:tcW w:w="992" w:type="dxa"/>
            <w:gridSpan w:val="2"/>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2663,6</w:t>
            </w:r>
          </w:p>
        </w:tc>
        <w:tc>
          <w:tcPr>
            <w:tcW w:w="1135" w:type="dxa"/>
            <w:tcBorders>
              <w:top w:val="single" w:sz="6" w:space="0" w:color="000000"/>
              <w:left w:val="single" w:sz="6" w:space="0" w:color="000000"/>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cs="Times New Roman"/>
                <w:sz w:val="12"/>
                <w:szCs w:val="12"/>
              </w:rPr>
              <w:t>2677</w:t>
            </w:r>
          </w:p>
        </w:tc>
        <w:tc>
          <w:tcPr>
            <w:tcW w:w="992" w:type="dxa"/>
            <w:gridSpan w:val="2"/>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cs="Times New Roman"/>
                <w:sz w:val="12"/>
                <w:szCs w:val="12"/>
              </w:rPr>
              <w:t>2677</w:t>
            </w:r>
          </w:p>
        </w:tc>
        <w:tc>
          <w:tcPr>
            <w:tcW w:w="1134" w:type="dxa"/>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cs="Times New Roman"/>
                <w:sz w:val="12"/>
                <w:szCs w:val="12"/>
              </w:rPr>
              <w:t>2677</w:t>
            </w:r>
          </w:p>
        </w:tc>
        <w:tc>
          <w:tcPr>
            <w:tcW w:w="992" w:type="dxa"/>
            <w:gridSpan w:val="2"/>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cs="Times New Roman"/>
                <w:sz w:val="12"/>
                <w:szCs w:val="12"/>
              </w:rPr>
              <w:t>2677</w:t>
            </w:r>
          </w:p>
        </w:tc>
        <w:tc>
          <w:tcPr>
            <w:tcW w:w="993" w:type="dxa"/>
            <w:tcBorders>
              <w:top w:val="single" w:sz="6" w:space="0" w:color="000000"/>
              <w:left w:val="single" w:sz="4" w:space="0" w:color="auto"/>
              <w:bottom w:val="single" w:sz="6" w:space="0" w:color="000000"/>
              <w:right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cs="Times New Roman"/>
                <w:sz w:val="12"/>
                <w:szCs w:val="12"/>
              </w:rPr>
              <w:t>2677</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b/>
                <w:color w:val="22272F"/>
                <w:sz w:val="12"/>
                <w:szCs w:val="12"/>
                <w:lang w:eastAsia="ru-RU"/>
              </w:rPr>
              <w:t>-</w:t>
            </w:r>
          </w:p>
        </w:tc>
      </w:tr>
      <w:tr w:rsidR="004D5B82" w:rsidRPr="00B679BA" w:rsidTr="004D4D60">
        <w:tc>
          <w:tcPr>
            <w:tcW w:w="14632" w:type="dxa"/>
            <w:gridSpan w:val="24"/>
            <w:tcBorders>
              <w:top w:val="single" w:sz="6" w:space="0" w:color="000000"/>
              <w:left w:val="single" w:sz="6" w:space="0" w:color="000000"/>
              <w:bottom w:val="single" w:sz="6" w:space="0" w:color="000000"/>
              <w:right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 xml:space="preserve">Задача:   </w:t>
            </w:r>
            <w:r w:rsidRPr="00B679BA">
              <w:rPr>
                <w:rFonts w:eastAsia="Calibri" w:cs="Times New Roman"/>
                <w:sz w:val="12"/>
                <w:szCs w:val="12"/>
                <w:lang w:eastAsia="ru-RU"/>
              </w:rPr>
              <w:t>развитие социально значимых отраслей: овцеводства и козоводства, обеспечивающих сохранение традиционного уклада жизни и занятости населения</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p>
        </w:tc>
      </w:tr>
      <w:tr w:rsidR="004241DB" w:rsidRPr="00B679BA" w:rsidTr="004D4D60">
        <w:tc>
          <w:tcPr>
            <w:tcW w:w="454"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3</w:t>
            </w:r>
          </w:p>
        </w:tc>
        <w:tc>
          <w:tcPr>
            <w:tcW w:w="2695" w:type="dxa"/>
            <w:gridSpan w:val="2"/>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Мероприятие (результат)</w:t>
            </w:r>
          </w:p>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000000"/>
                <w:sz w:val="12"/>
                <w:szCs w:val="12"/>
                <w:lang w:eastAsia="ru-RU"/>
              </w:rPr>
              <w:t>«Развитие овцеводства и козоводства»</w:t>
            </w:r>
          </w:p>
        </w:tc>
        <w:tc>
          <w:tcPr>
            <w:tcW w:w="1417" w:type="dxa"/>
            <w:gridSpan w:val="3"/>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sz w:val="12"/>
                <w:szCs w:val="12"/>
                <w:lang w:eastAsia="ru-RU"/>
              </w:rPr>
              <w:t>Маточного поголовья овец и коз в СХО, КФХ и ИП</w:t>
            </w:r>
          </w:p>
        </w:tc>
        <w:tc>
          <w:tcPr>
            <w:tcW w:w="851" w:type="dxa"/>
            <w:gridSpan w:val="2"/>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sz w:val="12"/>
                <w:szCs w:val="12"/>
                <w:lang w:eastAsia="ru-RU"/>
              </w:rPr>
            </w:pPr>
            <w:r w:rsidRPr="00B679BA">
              <w:rPr>
                <w:rFonts w:eastAsia="Times New Roman" w:cs="Times New Roman"/>
                <w:sz w:val="12"/>
                <w:szCs w:val="12"/>
                <w:lang w:eastAsia="ru-RU"/>
              </w:rPr>
              <w:t>голов</w:t>
            </w:r>
          </w:p>
        </w:tc>
        <w:tc>
          <w:tcPr>
            <w:tcW w:w="992" w:type="dxa"/>
            <w:gridSpan w:val="3"/>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p>
        </w:tc>
        <w:tc>
          <w:tcPr>
            <w:tcW w:w="992" w:type="dxa"/>
            <w:gridSpan w:val="2"/>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1101</w:t>
            </w:r>
          </w:p>
        </w:tc>
        <w:tc>
          <w:tcPr>
            <w:tcW w:w="993" w:type="dxa"/>
            <w:gridSpan w:val="2"/>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1112</w:t>
            </w:r>
          </w:p>
        </w:tc>
        <w:tc>
          <w:tcPr>
            <w:tcW w:w="992" w:type="dxa"/>
            <w:gridSpan w:val="2"/>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eastAsia="Times New Roman" w:cs="Times New Roman"/>
                <w:color w:val="22272F"/>
                <w:sz w:val="12"/>
                <w:szCs w:val="12"/>
                <w:lang w:eastAsia="ru-RU"/>
              </w:rPr>
              <w:t>1123</w:t>
            </w:r>
          </w:p>
        </w:tc>
        <w:tc>
          <w:tcPr>
            <w:tcW w:w="1135" w:type="dxa"/>
            <w:tcBorders>
              <w:top w:val="single" w:sz="6" w:space="0" w:color="000000"/>
              <w:left w:val="single" w:sz="6" w:space="0" w:color="000000"/>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sz w:val="12"/>
                <w:szCs w:val="12"/>
              </w:rPr>
              <w:t>1129</w:t>
            </w:r>
          </w:p>
        </w:tc>
        <w:tc>
          <w:tcPr>
            <w:tcW w:w="992" w:type="dxa"/>
            <w:gridSpan w:val="2"/>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sz w:val="12"/>
                <w:szCs w:val="12"/>
              </w:rPr>
              <w:t>1129</w:t>
            </w:r>
          </w:p>
        </w:tc>
        <w:tc>
          <w:tcPr>
            <w:tcW w:w="1134" w:type="dxa"/>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sz w:val="12"/>
                <w:szCs w:val="12"/>
              </w:rPr>
              <w:t>1129</w:t>
            </w:r>
          </w:p>
        </w:tc>
        <w:tc>
          <w:tcPr>
            <w:tcW w:w="992" w:type="dxa"/>
            <w:gridSpan w:val="2"/>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sz w:val="12"/>
                <w:szCs w:val="12"/>
              </w:rPr>
              <w:t>1129</w:t>
            </w:r>
          </w:p>
        </w:tc>
        <w:tc>
          <w:tcPr>
            <w:tcW w:w="993" w:type="dxa"/>
            <w:tcBorders>
              <w:top w:val="single" w:sz="6" w:space="0" w:color="000000"/>
              <w:left w:val="single" w:sz="4" w:space="0" w:color="auto"/>
              <w:bottom w:val="single" w:sz="6" w:space="0" w:color="000000"/>
              <w:right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sz w:val="12"/>
                <w:szCs w:val="12"/>
              </w:rPr>
              <w:t>1129</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b/>
                <w:color w:val="22272F"/>
                <w:sz w:val="12"/>
                <w:szCs w:val="12"/>
                <w:lang w:eastAsia="ru-RU"/>
              </w:rPr>
              <w:t>-</w:t>
            </w:r>
          </w:p>
        </w:tc>
      </w:tr>
      <w:tr w:rsidR="004D5B82" w:rsidRPr="00B679BA" w:rsidTr="004D4D60">
        <w:tc>
          <w:tcPr>
            <w:tcW w:w="14632" w:type="dxa"/>
            <w:gridSpan w:val="24"/>
            <w:tcBorders>
              <w:top w:val="single" w:sz="6" w:space="0" w:color="000000"/>
              <w:left w:val="single" w:sz="6" w:space="0" w:color="000000"/>
              <w:bottom w:val="single" w:sz="6" w:space="0" w:color="000000"/>
              <w:right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Задача:  увеличение объемов производства скота и птицы на убой во всех категориях хозяйства.</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p>
        </w:tc>
      </w:tr>
      <w:tr w:rsidR="004241DB" w:rsidRPr="00B679BA" w:rsidTr="004D4D60">
        <w:tc>
          <w:tcPr>
            <w:tcW w:w="454"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4</w:t>
            </w:r>
          </w:p>
        </w:tc>
        <w:tc>
          <w:tcPr>
            <w:tcW w:w="2695" w:type="dxa"/>
            <w:gridSpan w:val="2"/>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Мероприятие (результат)</w:t>
            </w:r>
          </w:p>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000000"/>
                <w:sz w:val="12"/>
                <w:szCs w:val="12"/>
                <w:lang w:eastAsia="ru-RU"/>
              </w:rPr>
              <w:t>«Развитие подотрасли животноводства»</w:t>
            </w:r>
          </w:p>
        </w:tc>
        <w:tc>
          <w:tcPr>
            <w:tcW w:w="1417" w:type="dxa"/>
            <w:gridSpan w:val="3"/>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sz w:val="12"/>
                <w:szCs w:val="12"/>
                <w:lang w:eastAsia="ru-RU"/>
              </w:rPr>
            </w:pPr>
            <w:r w:rsidRPr="00B679BA">
              <w:rPr>
                <w:rFonts w:eastAsia="Times New Roman" w:cs="Times New Roman"/>
                <w:sz w:val="12"/>
                <w:szCs w:val="12"/>
                <w:lang w:eastAsia="ru-RU"/>
              </w:rPr>
              <w:t>Численность товарного поголовья коров специализированных мясных пород в СХО, КФХ, и ИП</w:t>
            </w:r>
          </w:p>
        </w:tc>
        <w:tc>
          <w:tcPr>
            <w:tcW w:w="851" w:type="dxa"/>
            <w:gridSpan w:val="2"/>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sz w:val="12"/>
                <w:szCs w:val="12"/>
                <w:lang w:eastAsia="ru-RU"/>
              </w:rPr>
            </w:pPr>
            <w:r w:rsidRPr="00B679BA">
              <w:rPr>
                <w:rFonts w:eastAsia="Times New Roman" w:cs="Times New Roman"/>
                <w:sz w:val="12"/>
                <w:szCs w:val="12"/>
                <w:lang w:eastAsia="ru-RU"/>
              </w:rPr>
              <w:t>голов</w:t>
            </w:r>
          </w:p>
        </w:tc>
        <w:tc>
          <w:tcPr>
            <w:tcW w:w="992" w:type="dxa"/>
            <w:gridSpan w:val="3"/>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p>
        </w:tc>
        <w:tc>
          <w:tcPr>
            <w:tcW w:w="992" w:type="dxa"/>
            <w:gridSpan w:val="2"/>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3300</w:t>
            </w:r>
          </w:p>
        </w:tc>
        <w:tc>
          <w:tcPr>
            <w:tcW w:w="993" w:type="dxa"/>
            <w:gridSpan w:val="2"/>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3333</w:t>
            </w:r>
          </w:p>
        </w:tc>
        <w:tc>
          <w:tcPr>
            <w:tcW w:w="992" w:type="dxa"/>
            <w:gridSpan w:val="2"/>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3366</w:t>
            </w:r>
          </w:p>
        </w:tc>
        <w:tc>
          <w:tcPr>
            <w:tcW w:w="1135" w:type="dxa"/>
            <w:tcBorders>
              <w:top w:val="single" w:sz="6" w:space="0" w:color="000000"/>
              <w:left w:val="single" w:sz="6" w:space="0" w:color="000000"/>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cs="Times New Roman"/>
                <w:sz w:val="12"/>
                <w:szCs w:val="12"/>
              </w:rPr>
              <w:t>3383</w:t>
            </w:r>
          </w:p>
        </w:tc>
        <w:tc>
          <w:tcPr>
            <w:tcW w:w="992" w:type="dxa"/>
            <w:gridSpan w:val="2"/>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cs="Times New Roman"/>
                <w:sz w:val="12"/>
                <w:szCs w:val="12"/>
              </w:rPr>
              <w:t>3383</w:t>
            </w:r>
          </w:p>
        </w:tc>
        <w:tc>
          <w:tcPr>
            <w:tcW w:w="1134" w:type="dxa"/>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cs="Times New Roman"/>
                <w:sz w:val="12"/>
                <w:szCs w:val="12"/>
              </w:rPr>
              <w:t>3383</w:t>
            </w:r>
          </w:p>
        </w:tc>
        <w:tc>
          <w:tcPr>
            <w:tcW w:w="992" w:type="dxa"/>
            <w:gridSpan w:val="2"/>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cs="Times New Roman"/>
                <w:sz w:val="12"/>
                <w:szCs w:val="12"/>
              </w:rPr>
              <w:t>3383</w:t>
            </w:r>
          </w:p>
        </w:tc>
        <w:tc>
          <w:tcPr>
            <w:tcW w:w="993" w:type="dxa"/>
            <w:tcBorders>
              <w:top w:val="single" w:sz="6" w:space="0" w:color="000000"/>
              <w:left w:val="single" w:sz="4" w:space="0" w:color="auto"/>
              <w:bottom w:val="single" w:sz="6" w:space="0" w:color="000000"/>
              <w:right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cs="Times New Roman"/>
                <w:sz w:val="12"/>
                <w:szCs w:val="12"/>
              </w:rPr>
              <w:t>3383</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b/>
                <w:color w:val="22272F"/>
                <w:sz w:val="12"/>
                <w:szCs w:val="12"/>
                <w:lang w:eastAsia="ru-RU"/>
              </w:rPr>
              <w:t>-</w:t>
            </w:r>
          </w:p>
        </w:tc>
      </w:tr>
      <w:tr w:rsidR="004241DB" w:rsidRPr="00B679BA" w:rsidTr="004D4D60">
        <w:tc>
          <w:tcPr>
            <w:tcW w:w="454"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p>
        </w:tc>
        <w:tc>
          <w:tcPr>
            <w:tcW w:w="2695" w:type="dxa"/>
            <w:gridSpan w:val="2"/>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p>
        </w:tc>
        <w:tc>
          <w:tcPr>
            <w:tcW w:w="1417" w:type="dxa"/>
            <w:gridSpan w:val="3"/>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autoSpaceDE w:val="0"/>
              <w:autoSpaceDN w:val="0"/>
              <w:adjustRightInd w:val="0"/>
              <w:spacing w:line="240" w:lineRule="auto"/>
              <w:ind w:firstLine="0"/>
              <w:jc w:val="center"/>
              <w:rPr>
                <w:rFonts w:eastAsia="Times New Roman" w:cs="Times New Roman"/>
                <w:sz w:val="12"/>
                <w:szCs w:val="12"/>
                <w:lang w:eastAsia="ru-RU"/>
              </w:rPr>
            </w:pPr>
            <w:r w:rsidRPr="00B679BA">
              <w:rPr>
                <w:rFonts w:eastAsia="Times New Roman" w:cs="Times New Roman"/>
                <w:sz w:val="12"/>
                <w:szCs w:val="12"/>
                <w:lang w:eastAsia="ru-RU"/>
              </w:rPr>
              <w:t>Производство скота и птицы на убой в живом весе в СХО, КФХ и ИП</w:t>
            </w:r>
          </w:p>
        </w:tc>
        <w:tc>
          <w:tcPr>
            <w:tcW w:w="851" w:type="dxa"/>
            <w:gridSpan w:val="2"/>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sz w:val="12"/>
                <w:szCs w:val="12"/>
                <w:lang w:eastAsia="ru-RU"/>
              </w:rPr>
            </w:pPr>
            <w:r w:rsidRPr="00B679BA">
              <w:rPr>
                <w:rFonts w:eastAsia="Times New Roman" w:cs="Times New Roman"/>
                <w:sz w:val="12"/>
                <w:szCs w:val="12"/>
                <w:lang w:eastAsia="ru-RU"/>
              </w:rPr>
              <w:t>тонн</w:t>
            </w:r>
          </w:p>
        </w:tc>
        <w:tc>
          <w:tcPr>
            <w:tcW w:w="992" w:type="dxa"/>
            <w:gridSpan w:val="3"/>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p>
        </w:tc>
        <w:tc>
          <w:tcPr>
            <w:tcW w:w="992" w:type="dxa"/>
            <w:gridSpan w:val="2"/>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849,7</w:t>
            </w:r>
          </w:p>
        </w:tc>
        <w:tc>
          <w:tcPr>
            <w:tcW w:w="993" w:type="dxa"/>
            <w:gridSpan w:val="2"/>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858,2</w:t>
            </w:r>
          </w:p>
        </w:tc>
        <w:tc>
          <w:tcPr>
            <w:tcW w:w="992" w:type="dxa"/>
            <w:gridSpan w:val="2"/>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862,5</w:t>
            </w:r>
          </w:p>
        </w:tc>
        <w:tc>
          <w:tcPr>
            <w:tcW w:w="1135" w:type="dxa"/>
            <w:tcBorders>
              <w:top w:val="single" w:sz="6" w:space="0" w:color="000000"/>
              <w:left w:val="single" w:sz="6" w:space="0" w:color="000000"/>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cs="Times New Roman"/>
                <w:sz w:val="12"/>
                <w:szCs w:val="12"/>
              </w:rPr>
              <w:t>866,8</w:t>
            </w:r>
          </w:p>
        </w:tc>
        <w:tc>
          <w:tcPr>
            <w:tcW w:w="992" w:type="dxa"/>
            <w:gridSpan w:val="2"/>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cs="Times New Roman"/>
                <w:sz w:val="12"/>
                <w:szCs w:val="12"/>
              </w:rPr>
              <w:t>866,8</w:t>
            </w:r>
          </w:p>
        </w:tc>
        <w:tc>
          <w:tcPr>
            <w:tcW w:w="1134" w:type="dxa"/>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cs="Times New Roman"/>
                <w:sz w:val="12"/>
                <w:szCs w:val="12"/>
              </w:rPr>
              <w:t>866,8</w:t>
            </w:r>
          </w:p>
        </w:tc>
        <w:tc>
          <w:tcPr>
            <w:tcW w:w="992" w:type="dxa"/>
            <w:gridSpan w:val="2"/>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cs="Times New Roman"/>
                <w:sz w:val="12"/>
                <w:szCs w:val="12"/>
              </w:rPr>
              <w:t>866,8</w:t>
            </w:r>
          </w:p>
        </w:tc>
        <w:tc>
          <w:tcPr>
            <w:tcW w:w="993" w:type="dxa"/>
            <w:tcBorders>
              <w:top w:val="single" w:sz="6" w:space="0" w:color="000000"/>
              <w:left w:val="single" w:sz="4" w:space="0" w:color="auto"/>
              <w:bottom w:val="single" w:sz="6" w:space="0" w:color="000000"/>
              <w:right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cs="Times New Roman"/>
                <w:sz w:val="12"/>
                <w:szCs w:val="12"/>
              </w:rPr>
              <w:t>866,8</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b/>
                <w:color w:val="22272F"/>
                <w:sz w:val="12"/>
                <w:szCs w:val="12"/>
                <w:lang w:eastAsia="ru-RU"/>
              </w:rPr>
              <w:t>-</w:t>
            </w:r>
          </w:p>
        </w:tc>
      </w:tr>
      <w:tr w:rsidR="004D5B82" w:rsidRPr="00B679BA" w:rsidTr="004D4D60">
        <w:tc>
          <w:tcPr>
            <w:tcW w:w="14632" w:type="dxa"/>
            <w:gridSpan w:val="24"/>
            <w:tcBorders>
              <w:top w:val="single" w:sz="6" w:space="0" w:color="000000"/>
              <w:left w:val="single" w:sz="6" w:space="0" w:color="000000"/>
              <w:bottom w:val="single" w:sz="6" w:space="0" w:color="000000"/>
              <w:right w:val="single" w:sz="6" w:space="0" w:color="000000"/>
            </w:tcBorders>
            <w:shd w:val="clear" w:color="auto" w:fill="FFFFFF"/>
          </w:tcPr>
          <w:p w:rsidR="004D5B82" w:rsidRPr="00B679BA" w:rsidRDefault="004D5B82" w:rsidP="00E34277">
            <w:pPr>
              <w:widowControl w:val="0"/>
              <w:suppressAutoHyphens/>
              <w:autoSpaceDE w:val="0"/>
              <w:autoSpaceDN w:val="0"/>
              <w:adjustRightInd w:val="0"/>
              <w:spacing w:line="240" w:lineRule="auto"/>
              <w:ind w:firstLine="0"/>
              <w:jc w:val="center"/>
              <w:rPr>
                <w:rFonts w:eastAsia="Times New Roman" w:cs="Times New Roman"/>
                <w:color w:val="22272F"/>
                <w:sz w:val="12"/>
                <w:szCs w:val="12"/>
                <w:lang w:eastAsia="ru-RU"/>
              </w:rPr>
            </w:pPr>
            <w:r w:rsidRPr="00B679BA">
              <w:rPr>
                <w:rFonts w:eastAsia="Calibri" w:cs="Times New Roman"/>
                <w:sz w:val="12"/>
                <w:szCs w:val="12"/>
                <w:lang w:eastAsia="ru-RU"/>
              </w:rPr>
              <w:t>Задача:  развитие системы агрострахования, способствующей устойчивому развитию АПК и снижению рисков</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p>
        </w:tc>
      </w:tr>
      <w:tr w:rsidR="004241DB" w:rsidRPr="00B679BA" w:rsidTr="004D4D60">
        <w:tc>
          <w:tcPr>
            <w:tcW w:w="454"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5</w:t>
            </w:r>
          </w:p>
        </w:tc>
        <w:tc>
          <w:tcPr>
            <w:tcW w:w="2695" w:type="dxa"/>
            <w:gridSpan w:val="2"/>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Мероприятие (результат)</w:t>
            </w:r>
          </w:p>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000000"/>
                <w:sz w:val="12"/>
                <w:szCs w:val="12"/>
                <w:lang w:eastAsia="ru-RU"/>
              </w:rPr>
              <w:t>«Снижение рисков в подотраслях растениеводства»</w:t>
            </w:r>
          </w:p>
        </w:tc>
        <w:tc>
          <w:tcPr>
            <w:tcW w:w="1417" w:type="dxa"/>
            <w:gridSpan w:val="3"/>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sz w:val="12"/>
                <w:szCs w:val="12"/>
                <w:lang w:eastAsia="ru-RU"/>
              </w:rPr>
            </w:pPr>
            <w:r w:rsidRPr="00B679BA">
              <w:rPr>
                <w:rFonts w:eastAsia="Times New Roman" w:cs="Times New Roman"/>
                <w:bCs/>
                <w:sz w:val="12"/>
                <w:szCs w:val="12"/>
                <w:lang w:eastAsia="ru-RU"/>
              </w:rPr>
              <w:t>Доля застрахованной посевной (посадочной) площади в общей посевной (посадочной) площади</w:t>
            </w:r>
          </w:p>
        </w:tc>
        <w:tc>
          <w:tcPr>
            <w:tcW w:w="994" w:type="dxa"/>
            <w:gridSpan w:val="3"/>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sz w:val="12"/>
                <w:szCs w:val="12"/>
                <w:lang w:eastAsia="ru-RU"/>
              </w:rPr>
            </w:pPr>
            <w:r w:rsidRPr="00B679BA">
              <w:rPr>
                <w:rFonts w:eastAsia="Times New Roman" w:cs="Times New Roman"/>
                <w:sz w:val="12"/>
                <w:szCs w:val="12"/>
                <w:lang w:eastAsia="ru-RU"/>
              </w:rPr>
              <w:t>процентов</w:t>
            </w:r>
          </w:p>
        </w:tc>
        <w:tc>
          <w:tcPr>
            <w:tcW w:w="849" w:type="dxa"/>
            <w:gridSpan w:val="2"/>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p>
        </w:tc>
        <w:tc>
          <w:tcPr>
            <w:tcW w:w="992" w:type="dxa"/>
            <w:gridSpan w:val="2"/>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6,0</w:t>
            </w:r>
          </w:p>
        </w:tc>
        <w:tc>
          <w:tcPr>
            <w:tcW w:w="993" w:type="dxa"/>
            <w:gridSpan w:val="2"/>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eastAsia="Times New Roman" w:cs="Times New Roman"/>
                <w:color w:val="22272F"/>
                <w:sz w:val="12"/>
                <w:szCs w:val="12"/>
                <w:lang w:eastAsia="ru-RU"/>
              </w:rPr>
              <w:t>6,0</w:t>
            </w:r>
          </w:p>
        </w:tc>
        <w:tc>
          <w:tcPr>
            <w:tcW w:w="992" w:type="dxa"/>
            <w:gridSpan w:val="2"/>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eastAsia="Times New Roman" w:cs="Times New Roman"/>
                <w:color w:val="22272F"/>
                <w:sz w:val="12"/>
                <w:szCs w:val="12"/>
                <w:lang w:eastAsia="ru-RU"/>
              </w:rPr>
              <w:t>6,0</w:t>
            </w:r>
          </w:p>
        </w:tc>
        <w:tc>
          <w:tcPr>
            <w:tcW w:w="1135" w:type="dxa"/>
            <w:tcBorders>
              <w:top w:val="single" w:sz="6" w:space="0" w:color="000000"/>
              <w:left w:val="single" w:sz="6" w:space="0" w:color="000000"/>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eastAsia="Times New Roman" w:cs="Times New Roman"/>
                <w:color w:val="22272F"/>
                <w:sz w:val="12"/>
                <w:szCs w:val="12"/>
                <w:lang w:eastAsia="ru-RU"/>
              </w:rPr>
              <w:t>6,0</w:t>
            </w:r>
          </w:p>
        </w:tc>
        <w:tc>
          <w:tcPr>
            <w:tcW w:w="992" w:type="dxa"/>
            <w:gridSpan w:val="2"/>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eastAsia="Times New Roman" w:cs="Times New Roman"/>
                <w:color w:val="22272F"/>
                <w:sz w:val="12"/>
                <w:szCs w:val="12"/>
                <w:lang w:eastAsia="ru-RU"/>
              </w:rPr>
              <w:t>6,0</w:t>
            </w:r>
          </w:p>
        </w:tc>
        <w:tc>
          <w:tcPr>
            <w:tcW w:w="1134" w:type="dxa"/>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eastAsia="Times New Roman" w:cs="Times New Roman"/>
                <w:color w:val="22272F"/>
                <w:sz w:val="12"/>
                <w:szCs w:val="12"/>
                <w:lang w:eastAsia="ru-RU"/>
              </w:rPr>
              <w:t>6,0</w:t>
            </w:r>
          </w:p>
        </w:tc>
        <w:tc>
          <w:tcPr>
            <w:tcW w:w="992" w:type="dxa"/>
            <w:gridSpan w:val="2"/>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eastAsia="Times New Roman" w:cs="Times New Roman"/>
                <w:color w:val="22272F"/>
                <w:sz w:val="12"/>
                <w:szCs w:val="12"/>
                <w:lang w:eastAsia="ru-RU"/>
              </w:rPr>
              <w:t>6,0</w:t>
            </w:r>
          </w:p>
        </w:tc>
        <w:tc>
          <w:tcPr>
            <w:tcW w:w="993" w:type="dxa"/>
            <w:tcBorders>
              <w:top w:val="single" w:sz="6" w:space="0" w:color="000000"/>
              <w:left w:val="single" w:sz="4" w:space="0" w:color="auto"/>
              <w:bottom w:val="single" w:sz="6" w:space="0" w:color="000000"/>
              <w:right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eastAsia="Times New Roman" w:cs="Times New Roman"/>
                <w:color w:val="22272F"/>
                <w:sz w:val="12"/>
                <w:szCs w:val="12"/>
                <w:lang w:eastAsia="ru-RU"/>
              </w:rPr>
              <w:t>6,0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b/>
                <w:color w:val="22272F"/>
                <w:sz w:val="12"/>
                <w:szCs w:val="12"/>
                <w:lang w:eastAsia="ru-RU"/>
              </w:rPr>
              <w:t>-</w:t>
            </w:r>
          </w:p>
        </w:tc>
      </w:tr>
      <w:tr w:rsidR="004D5B82" w:rsidRPr="00B679BA" w:rsidTr="004D4D60">
        <w:tc>
          <w:tcPr>
            <w:tcW w:w="15766" w:type="dxa"/>
            <w:gridSpan w:val="25"/>
            <w:tcBorders>
              <w:top w:val="single" w:sz="6" w:space="0" w:color="000000"/>
              <w:left w:val="single" w:sz="6" w:space="0" w:color="000000"/>
              <w:bottom w:val="single" w:sz="6" w:space="0" w:color="000000"/>
              <w:right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b/>
                <w:sz w:val="12"/>
                <w:szCs w:val="12"/>
                <w:lang w:eastAsia="ru-RU"/>
              </w:rPr>
              <w:t xml:space="preserve">Комплекс процессных мероприятий </w:t>
            </w:r>
            <w:r w:rsidRPr="00B679BA">
              <w:rPr>
                <w:rFonts w:eastAsia="Times New Roman" w:cs="Times New Roman"/>
                <w:b/>
                <w:color w:val="000000"/>
                <w:sz w:val="12"/>
                <w:szCs w:val="12"/>
                <w:lang w:eastAsia="ru-RU"/>
              </w:rPr>
              <w:t>«Техническая и технологическая модернизация, инновационное развитие»</w:t>
            </w:r>
          </w:p>
        </w:tc>
      </w:tr>
      <w:tr w:rsidR="004D5B82" w:rsidRPr="00B679BA" w:rsidTr="004D4D60">
        <w:tc>
          <w:tcPr>
            <w:tcW w:w="14632" w:type="dxa"/>
            <w:gridSpan w:val="24"/>
            <w:tcBorders>
              <w:top w:val="single" w:sz="6" w:space="0" w:color="000000"/>
              <w:left w:val="single" w:sz="6" w:space="0" w:color="000000"/>
              <w:bottom w:val="single" w:sz="6" w:space="0" w:color="000000"/>
              <w:right w:val="single" w:sz="6" w:space="0" w:color="000000"/>
            </w:tcBorders>
            <w:shd w:val="clear" w:color="auto" w:fill="FFFFFF"/>
          </w:tcPr>
          <w:p w:rsidR="004D5B82" w:rsidRPr="00B679BA" w:rsidRDefault="004D5B82" w:rsidP="00E34277">
            <w:pPr>
              <w:widowControl w:val="0"/>
              <w:suppressAutoHyphens/>
              <w:spacing w:line="240" w:lineRule="auto"/>
              <w:ind w:firstLine="0"/>
              <w:contextualSpacing/>
              <w:jc w:val="center"/>
              <w:rPr>
                <w:rFonts w:eastAsia="Times New Roman" w:cs="Times New Roman"/>
                <w:color w:val="22272F"/>
                <w:sz w:val="12"/>
                <w:szCs w:val="12"/>
                <w:lang w:eastAsia="ru-RU"/>
              </w:rPr>
            </w:pPr>
            <w:r w:rsidRPr="00B679BA">
              <w:rPr>
                <w:rFonts w:eastAsia="Times New Roman" w:cs="Times New Roman"/>
                <w:spacing w:val="2"/>
                <w:sz w:val="12"/>
                <w:szCs w:val="12"/>
                <w:lang w:eastAsia="ru-RU"/>
              </w:rPr>
              <w:t>Задача: стимулирование приобретения сельскохозяйственными товаропроизводителями района высокотехнологичных машин и оборудования</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p>
        </w:tc>
      </w:tr>
      <w:tr w:rsidR="004241DB" w:rsidRPr="00B679BA" w:rsidTr="004D4D60">
        <w:tc>
          <w:tcPr>
            <w:tcW w:w="523" w:type="dxa"/>
            <w:gridSpan w:val="2"/>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1</w:t>
            </w:r>
          </w:p>
        </w:tc>
        <w:tc>
          <w:tcPr>
            <w:tcW w:w="2767" w:type="dxa"/>
            <w:gridSpan w:val="2"/>
            <w:tcBorders>
              <w:top w:val="single" w:sz="6" w:space="0" w:color="000000"/>
              <w:left w:val="single" w:sz="6" w:space="0" w:color="000000"/>
              <w:bottom w:val="single" w:sz="6" w:space="0" w:color="000000"/>
              <w:right w:val="single" w:sz="4" w:space="0" w:color="auto"/>
            </w:tcBorders>
            <w:shd w:val="clear" w:color="auto" w:fill="FFFFFF"/>
          </w:tcPr>
          <w:p w:rsidR="004D5B82" w:rsidRPr="00B679BA" w:rsidRDefault="004D5B82" w:rsidP="00E34277">
            <w:pPr>
              <w:widowControl w:val="0"/>
              <w:suppressAutoHyphens/>
              <w:spacing w:line="240" w:lineRule="auto"/>
              <w:ind w:firstLine="0"/>
              <w:contextualSpacing/>
              <w:jc w:val="center"/>
              <w:rPr>
                <w:rFonts w:eastAsia="Times New Roman" w:cs="Times New Roman"/>
                <w:spacing w:val="2"/>
                <w:sz w:val="12"/>
                <w:szCs w:val="12"/>
                <w:lang w:eastAsia="ru-RU"/>
              </w:rPr>
            </w:pPr>
            <w:r w:rsidRPr="00B679BA">
              <w:rPr>
                <w:rFonts w:eastAsia="Times New Roman" w:cs="Times New Roman"/>
                <w:color w:val="22272F"/>
                <w:sz w:val="12"/>
                <w:szCs w:val="12"/>
                <w:lang w:eastAsia="ru-RU"/>
              </w:rPr>
              <w:t>Мероприятие (результат) «</w:t>
            </w:r>
            <w:r w:rsidRPr="00B679BA">
              <w:rPr>
                <w:rFonts w:eastAsia="Times New Roman" w:cs="Times New Roman"/>
                <w:color w:val="000000"/>
                <w:sz w:val="12"/>
                <w:szCs w:val="12"/>
                <w:lang w:eastAsia="ru-RU"/>
              </w:rPr>
              <w:t>Обновление парка сельскохозяйственной техники</w:t>
            </w:r>
            <w:r w:rsidRPr="00B679BA">
              <w:rPr>
                <w:rFonts w:eastAsia="Times New Roman" w:cs="Times New Roman"/>
                <w:b/>
                <w:color w:val="000000"/>
                <w:sz w:val="12"/>
                <w:szCs w:val="12"/>
                <w:lang w:eastAsia="ru-RU"/>
              </w:rPr>
              <w:t>»</w:t>
            </w:r>
          </w:p>
        </w:tc>
        <w:tc>
          <w:tcPr>
            <w:tcW w:w="1260" w:type="dxa"/>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uppressAutoHyphens/>
              <w:spacing w:line="240" w:lineRule="auto"/>
              <w:ind w:firstLine="0"/>
              <w:contextualSpacing/>
              <w:jc w:val="center"/>
              <w:rPr>
                <w:rFonts w:eastAsia="Times New Roman" w:cs="Times New Roman"/>
                <w:spacing w:val="2"/>
                <w:sz w:val="12"/>
                <w:szCs w:val="12"/>
                <w:lang w:eastAsia="ru-RU"/>
              </w:rPr>
            </w:pPr>
            <w:r w:rsidRPr="00B679BA">
              <w:rPr>
                <w:rFonts w:eastAsia="Times New Roman" w:cs="Times New Roman"/>
                <w:sz w:val="12"/>
                <w:szCs w:val="12"/>
                <w:lang w:eastAsia="ru-RU"/>
              </w:rPr>
              <w:t>Объемы приобретения  новой техники сельскохозяйственными товаропроизводителям</w:t>
            </w:r>
            <w:r w:rsidRPr="00B679BA">
              <w:rPr>
                <w:rFonts w:eastAsia="Times New Roman" w:cs="Times New Roman"/>
                <w:sz w:val="12"/>
                <w:szCs w:val="12"/>
                <w:lang w:eastAsia="ru-RU"/>
              </w:rPr>
              <w:lastRenderedPageBreak/>
              <w:t>и всех форм собственности (включая ЛПХ):</w:t>
            </w:r>
          </w:p>
        </w:tc>
        <w:tc>
          <w:tcPr>
            <w:tcW w:w="840" w:type="dxa"/>
            <w:gridSpan w:val="2"/>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uppressAutoHyphens/>
              <w:spacing w:line="240" w:lineRule="auto"/>
              <w:ind w:firstLine="0"/>
              <w:contextualSpacing/>
              <w:jc w:val="center"/>
              <w:rPr>
                <w:rFonts w:eastAsia="Times New Roman" w:cs="Times New Roman"/>
                <w:spacing w:val="2"/>
                <w:sz w:val="12"/>
                <w:szCs w:val="12"/>
                <w:lang w:eastAsia="ru-RU"/>
              </w:rPr>
            </w:pPr>
          </w:p>
        </w:tc>
        <w:tc>
          <w:tcPr>
            <w:tcW w:w="870" w:type="dxa"/>
            <w:gridSpan w:val="3"/>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uppressAutoHyphens/>
              <w:spacing w:line="240" w:lineRule="auto"/>
              <w:ind w:firstLine="0"/>
              <w:contextualSpacing/>
              <w:jc w:val="center"/>
              <w:rPr>
                <w:rFonts w:eastAsia="Times New Roman" w:cs="Times New Roman"/>
                <w:spacing w:val="2"/>
                <w:sz w:val="12"/>
                <w:szCs w:val="12"/>
                <w:lang w:eastAsia="ru-RU"/>
              </w:rPr>
            </w:pPr>
          </w:p>
        </w:tc>
        <w:tc>
          <w:tcPr>
            <w:tcW w:w="1065" w:type="dxa"/>
            <w:gridSpan w:val="2"/>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uppressAutoHyphens/>
              <w:spacing w:line="240" w:lineRule="auto"/>
              <w:ind w:firstLine="0"/>
              <w:contextualSpacing/>
              <w:jc w:val="center"/>
              <w:rPr>
                <w:rFonts w:eastAsia="Times New Roman" w:cs="Times New Roman"/>
                <w:spacing w:val="2"/>
                <w:sz w:val="12"/>
                <w:szCs w:val="12"/>
                <w:lang w:eastAsia="ru-RU"/>
              </w:rPr>
            </w:pPr>
          </w:p>
        </w:tc>
        <w:tc>
          <w:tcPr>
            <w:tcW w:w="945" w:type="dxa"/>
            <w:gridSpan w:val="2"/>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uppressAutoHyphens/>
              <w:spacing w:line="240" w:lineRule="auto"/>
              <w:ind w:firstLine="0"/>
              <w:contextualSpacing/>
              <w:jc w:val="center"/>
              <w:rPr>
                <w:rFonts w:eastAsia="Times New Roman" w:cs="Times New Roman"/>
                <w:spacing w:val="2"/>
                <w:sz w:val="12"/>
                <w:szCs w:val="12"/>
                <w:lang w:eastAsia="ru-RU"/>
              </w:rPr>
            </w:pPr>
          </w:p>
        </w:tc>
        <w:tc>
          <w:tcPr>
            <w:tcW w:w="990" w:type="dxa"/>
            <w:gridSpan w:val="2"/>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uppressAutoHyphens/>
              <w:spacing w:line="240" w:lineRule="auto"/>
              <w:ind w:firstLine="0"/>
              <w:contextualSpacing/>
              <w:jc w:val="center"/>
              <w:rPr>
                <w:rFonts w:eastAsia="Times New Roman" w:cs="Times New Roman"/>
                <w:spacing w:val="2"/>
                <w:sz w:val="12"/>
                <w:szCs w:val="12"/>
                <w:lang w:eastAsia="ru-RU"/>
              </w:rPr>
            </w:pPr>
          </w:p>
        </w:tc>
        <w:tc>
          <w:tcPr>
            <w:tcW w:w="1261" w:type="dxa"/>
            <w:gridSpan w:val="2"/>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uppressAutoHyphens/>
              <w:spacing w:line="240" w:lineRule="auto"/>
              <w:ind w:firstLine="0"/>
              <w:contextualSpacing/>
              <w:jc w:val="center"/>
              <w:rPr>
                <w:rFonts w:eastAsia="Times New Roman" w:cs="Times New Roman"/>
                <w:spacing w:val="2"/>
                <w:sz w:val="12"/>
                <w:szCs w:val="12"/>
                <w:lang w:eastAsia="ru-RU"/>
              </w:rPr>
            </w:pPr>
          </w:p>
        </w:tc>
        <w:tc>
          <w:tcPr>
            <w:tcW w:w="960" w:type="dxa"/>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uppressAutoHyphens/>
              <w:spacing w:line="240" w:lineRule="auto"/>
              <w:ind w:firstLine="0"/>
              <w:contextualSpacing/>
              <w:jc w:val="center"/>
              <w:rPr>
                <w:rFonts w:eastAsia="Times New Roman" w:cs="Times New Roman"/>
                <w:spacing w:val="2"/>
                <w:sz w:val="12"/>
                <w:szCs w:val="12"/>
                <w:lang w:eastAsia="ru-RU"/>
              </w:rPr>
            </w:pPr>
          </w:p>
        </w:tc>
        <w:tc>
          <w:tcPr>
            <w:tcW w:w="1166" w:type="dxa"/>
            <w:gridSpan w:val="2"/>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uppressAutoHyphens/>
              <w:spacing w:line="240" w:lineRule="auto"/>
              <w:ind w:firstLine="0"/>
              <w:contextualSpacing/>
              <w:jc w:val="center"/>
              <w:rPr>
                <w:rFonts w:eastAsia="Times New Roman" w:cs="Times New Roman"/>
                <w:spacing w:val="2"/>
                <w:sz w:val="12"/>
                <w:szCs w:val="12"/>
                <w:lang w:eastAsia="ru-RU"/>
              </w:rPr>
            </w:pPr>
          </w:p>
        </w:tc>
        <w:tc>
          <w:tcPr>
            <w:tcW w:w="709" w:type="dxa"/>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uppressAutoHyphens/>
              <w:spacing w:line="240" w:lineRule="auto"/>
              <w:ind w:firstLine="0"/>
              <w:contextualSpacing/>
              <w:jc w:val="center"/>
              <w:rPr>
                <w:rFonts w:eastAsia="Times New Roman" w:cs="Times New Roman"/>
                <w:spacing w:val="2"/>
                <w:sz w:val="12"/>
                <w:szCs w:val="12"/>
                <w:lang w:eastAsia="ru-RU"/>
              </w:rPr>
            </w:pPr>
          </w:p>
        </w:tc>
        <w:tc>
          <w:tcPr>
            <w:tcW w:w="1276" w:type="dxa"/>
            <w:gridSpan w:val="2"/>
            <w:tcBorders>
              <w:top w:val="single" w:sz="6" w:space="0" w:color="000000"/>
              <w:left w:val="single" w:sz="4" w:space="0" w:color="auto"/>
              <w:bottom w:val="single" w:sz="6" w:space="0" w:color="000000"/>
              <w:right w:val="single" w:sz="6" w:space="0" w:color="000000"/>
            </w:tcBorders>
            <w:shd w:val="clear" w:color="auto" w:fill="FFFFFF"/>
          </w:tcPr>
          <w:p w:rsidR="004D5B82" w:rsidRPr="00B679BA" w:rsidRDefault="004D5B82" w:rsidP="00E34277">
            <w:pPr>
              <w:widowControl w:val="0"/>
              <w:suppressAutoHyphens/>
              <w:spacing w:line="240" w:lineRule="auto"/>
              <w:ind w:firstLine="0"/>
              <w:contextualSpacing/>
              <w:jc w:val="center"/>
              <w:rPr>
                <w:rFonts w:eastAsia="Times New Roman" w:cs="Times New Roman"/>
                <w:spacing w:val="2"/>
                <w:sz w:val="12"/>
                <w:szCs w:val="12"/>
                <w:lang w:eastAsia="ru-RU"/>
              </w:rPr>
            </w:pP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b/>
                <w:color w:val="22272F"/>
                <w:sz w:val="12"/>
                <w:szCs w:val="12"/>
                <w:lang w:eastAsia="ru-RU"/>
              </w:rPr>
              <w:t>-</w:t>
            </w:r>
          </w:p>
        </w:tc>
      </w:tr>
      <w:tr w:rsidR="004241DB" w:rsidRPr="00B679BA" w:rsidTr="004D4D60">
        <w:tc>
          <w:tcPr>
            <w:tcW w:w="523" w:type="dxa"/>
            <w:gridSpan w:val="2"/>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p>
        </w:tc>
        <w:tc>
          <w:tcPr>
            <w:tcW w:w="2767" w:type="dxa"/>
            <w:gridSpan w:val="2"/>
            <w:tcBorders>
              <w:top w:val="single" w:sz="6" w:space="0" w:color="000000"/>
              <w:left w:val="single" w:sz="6" w:space="0" w:color="000000"/>
              <w:bottom w:val="single" w:sz="6" w:space="0" w:color="000000"/>
              <w:right w:val="single" w:sz="4" w:space="0" w:color="auto"/>
            </w:tcBorders>
            <w:shd w:val="clear" w:color="auto" w:fill="FFFFFF"/>
          </w:tcPr>
          <w:p w:rsidR="004D5B82" w:rsidRPr="00B679BA" w:rsidRDefault="004D5B82" w:rsidP="00E34277">
            <w:pPr>
              <w:widowControl w:val="0"/>
              <w:suppressAutoHyphens/>
              <w:spacing w:line="240" w:lineRule="auto"/>
              <w:ind w:firstLine="0"/>
              <w:contextualSpacing/>
              <w:jc w:val="center"/>
              <w:rPr>
                <w:rFonts w:eastAsia="Times New Roman" w:cs="Times New Roman"/>
                <w:color w:val="22272F"/>
                <w:sz w:val="12"/>
                <w:szCs w:val="12"/>
                <w:lang w:eastAsia="ru-RU"/>
              </w:rPr>
            </w:pPr>
          </w:p>
        </w:tc>
        <w:tc>
          <w:tcPr>
            <w:tcW w:w="1260" w:type="dxa"/>
            <w:tcBorders>
              <w:top w:val="single" w:sz="6" w:space="0" w:color="000000"/>
              <w:left w:val="single" w:sz="4" w:space="0" w:color="auto"/>
              <w:bottom w:val="single" w:sz="6" w:space="0" w:color="000000"/>
              <w:right w:val="single" w:sz="4" w:space="0" w:color="auto"/>
            </w:tcBorders>
            <w:shd w:val="clear" w:color="auto" w:fill="FFFFFF"/>
          </w:tcPr>
          <w:p w:rsidR="004D5B82" w:rsidRPr="004D4D60" w:rsidRDefault="004D5B82" w:rsidP="00E34277">
            <w:pPr>
              <w:widowControl w:val="0"/>
              <w:suppressAutoHyphens/>
              <w:spacing w:line="240" w:lineRule="auto"/>
              <w:ind w:firstLine="0"/>
              <w:contextualSpacing/>
              <w:jc w:val="center"/>
              <w:rPr>
                <w:rFonts w:eastAsia="Times New Roman" w:cs="Times New Roman"/>
                <w:sz w:val="12"/>
                <w:szCs w:val="12"/>
                <w:lang w:eastAsia="ru-RU"/>
              </w:rPr>
            </w:pPr>
            <w:r w:rsidRPr="00B679BA">
              <w:rPr>
                <w:rFonts w:eastAsia="Times New Roman" w:cs="Times New Roman"/>
                <w:sz w:val="12"/>
                <w:szCs w:val="12"/>
                <w:lang w:eastAsia="ru-RU"/>
              </w:rPr>
              <w:t>Тракторы</w:t>
            </w:r>
          </w:p>
        </w:tc>
        <w:tc>
          <w:tcPr>
            <w:tcW w:w="840" w:type="dxa"/>
            <w:gridSpan w:val="2"/>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uppressAutoHyphens/>
              <w:spacing w:line="240" w:lineRule="auto"/>
              <w:ind w:firstLine="0"/>
              <w:contextualSpacing/>
              <w:jc w:val="center"/>
              <w:rPr>
                <w:rFonts w:eastAsia="Times New Roman" w:cs="Times New Roman"/>
                <w:spacing w:val="2"/>
                <w:sz w:val="12"/>
                <w:szCs w:val="12"/>
                <w:lang w:eastAsia="ru-RU"/>
              </w:rPr>
            </w:pPr>
            <w:r w:rsidRPr="00B679BA">
              <w:rPr>
                <w:rFonts w:eastAsia="Times New Roman" w:cs="Times New Roman"/>
                <w:spacing w:val="2"/>
                <w:sz w:val="12"/>
                <w:szCs w:val="12"/>
                <w:lang w:eastAsia="ru-RU"/>
              </w:rPr>
              <w:t>шт.</w:t>
            </w:r>
          </w:p>
        </w:tc>
        <w:tc>
          <w:tcPr>
            <w:tcW w:w="870" w:type="dxa"/>
            <w:gridSpan w:val="3"/>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uppressAutoHyphens/>
              <w:spacing w:line="240" w:lineRule="auto"/>
              <w:ind w:firstLine="0"/>
              <w:contextualSpacing/>
              <w:jc w:val="center"/>
              <w:rPr>
                <w:rFonts w:eastAsia="Times New Roman" w:cs="Times New Roman"/>
                <w:spacing w:val="2"/>
                <w:sz w:val="12"/>
                <w:szCs w:val="12"/>
                <w:lang w:eastAsia="ru-RU"/>
              </w:rPr>
            </w:pPr>
          </w:p>
        </w:tc>
        <w:tc>
          <w:tcPr>
            <w:tcW w:w="1065" w:type="dxa"/>
            <w:gridSpan w:val="2"/>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uppressAutoHyphens/>
              <w:spacing w:line="240" w:lineRule="auto"/>
              <w:ind w:firstLine="0"/>
              <w:contextualSpacing/>
              <w:jc w:val="center"/>
              <w:rPr>
                <w:rFonts w:eastAsia="Times New Roman" w:cs="Times New Roman"/>
                <w:spacing w:val="2"/>
                <w:sz w:val="12"/>
                <w:szCs w:val="12"/>
                <w:lang w:eastAsia="ru-RU"/>
              </w:rPr>
            </w:pPr>
            <w:r w:rsidRPr="00B679BA">
              <w:rPr>
                <w:rFonts w:eastAsia="Times New Roman" w:cs="Times New Roman"/>
                <w:spacing w:val="2"/>
                <w:sz w:val="12"/>
                <w:szCs w:val="12"/>
                <w:lang w:eastAsia="ru-RU"/>
              </w:rPr>
              <w:t>18</w:t>
            </w:r>
          </w:p>
        </w:tc>
        <w:tc>
          <w:tcPr>
            <w:tcW w:w="945" w:type="dxa"/>
            <w:gridSpan w:val="2"/>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uppressAutoHyphens/>
              <w:spacing w:line="240" w:lineRule="auto"/>
              <w:ind w:firstLine="0"/>
              <w:contextualSpacing/>
              <w:jc w:val="center"/>
              <w:rPr>
                <w:rFonts w:eastAsia="Times New Roman" w:cs="Times New Roman"/>
                <w:spacing w:val="2"/>
                <w:sz w:val="12"/>
                <w:szCs w:val="12"/>
                <w:lang w:eastAsia="ru-RU"/>
              </w:rPr>
            </w:pPr>
            <w:r w:rsidRPr="00B679BA">
              <w:rPr>
                <w:rFonts w:eastAsia="Times New Roman" w:cs="Times New Roman"/>
                <w:spacing w:val="2"/>
                <w:sz w:val="12"/>
                <w:szCs w:val="12"/>
                <w:lang w:eastAsia="ru-RU"/>
              </w:rPr>
              <w:t>18</w:t>
            </w:r>
          </w:p>
        </w:tc>
        <w:tc>
          <w:tcPr>
            <w:tcW w:w="990" w:type="dxa"/>
            <w:gridSpan w:val="2"/>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eastAsia="Times New Roman" w:cs="Times New Roman"/>
                <w:spacing w:val="2"/>
                <w:sz w:val="12"/>
                <w:szCs w:val="12"/>
                <w:lang w:eastAsia="ru-RU"/>
              </w:rPr>
              <w:t>18</w:t>
            </w:r>
          </w:p>
        </w:tc>
        <w:tc>
          <w:tcPr>
            <w:tcW w:w="1261" w:type="dxa"/>
            <w:gridSpan w:val="2"/>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eastAsia="Times New Roman" w:cs="Times New Roman"/>
                <w:spacing w:val="2"/>
                <w:sz w:val="12"/>
                <w:szCs w:val="12"/>
                <w:lang w:eastAsia="ru-RU"/>
              </w:rPr>
              <w:t>18</w:t>
            </w:r>
          </w:p>
        </w:tc>
        <w:tc>
          <w:tcPr>
            <w:tcW w:w="960" w:type="dxa"/>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eastAsia="Times New Roman" w:cs="Times New Roman"/>
                <w:spacing w:val="2"/>
                <w:sz w:val="12"/>
                <w:szCs w:val="12"/>
                <w:lang w:eastAsia="ru-RU"/>
              </w:rPr>
              <w:t>18</w:t>
            </w:r>
          </w:p>
        </w:tc>
        <w:tc>
          <w:tcPr>
            <w:tcW w:w="1166" w:type="dxa"/>
            <w:gridSpan w:val="2"/>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eastAsia="Times New Roman" w:cs="Times New Roman"/>
                <w:spacing w:val="2"/>
                <w:sz w:val="12"/>
                <w:szCs w:val="12"/>
                <w:lang w:eastAsia="ru-RU"/>
              </w:rPr>
              <w:t>18</w:t>
            </w:r>
          </w:p>
        </w:tc>
        <w:tc>
          <w:tcPr>
            <w:tcW w:w="709" w:type="dxa"/>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eastAsia="Times New Roman" w:cs="Times New Roman"/>
                <w:spacing w:val="2"/>
                <w:sz w:val="12"/>
                <w:szCs w:val="12"/>
                <w:lang w:eastAsia="ru-RU"/>
              </w:rPr>
              <w:t>18</w:t>
            </w:r>
          </w:p>
        </w:tc>
        <w:tc>
          <w:tcPr>
            <w:tcW w:w="1276" w:type="dxa"/>
            <w:gridSpan w:val="2"/>
            <w:tcBorders>
              <w:top w:val="single" w:sz="6" w:space="0" w:color="000000"/>
              <w:left w:val="single" w:sz="4" w:space="0" w:color="auto"/>
              <w:bottom w:val="single" w:sz="6" w:space="0" w:color="000000"/>
              <w:right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eastAsia="Times New Roman" w:cs="Times New Roman"/>
                <w:spacing w:val="2"/>
                <w:sz w:val="12"/>
                <w:szCs w:val="12"/>
                <w:lang w:eastAsia="ru-RU"/>
              </w:rPr>
              <w:t>18</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b/>
                <w:color w:val="22272F"/>
                <w:sz w:val="12"/>
                <w:szCs w:val="12"/>
                <w:lang w:eastAsia="ru-RU"/>
              </w:rPr>
              <w:t>-</w:t>
            </w:r>
          </w:p>
        </w:tc>
      </w:tr>
      <w:tr w:rsidR="004241DB" w:rsidRPr="00B679BA" w:rsidTr="004D4D60">
        <w:tc>
          <w:tcPr>
            <w:tcW w:w="523" w:type="dxa"/>
            <w:gridSpan w:val="2"/>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p>
        </w:tc>
        <w:tc>
          <w:tcPr>
            <w:tcW w:w="2767" w:type="dxa"/>
            <w:gridSpan w:val="2"/>
            <w:tcBorders>
              <w:top w:val="single" w:sz="6" w:space="0" w:color="000000"/>
              <w:left w:val="single" w:sz="6" w:space="0" w:color="000000"/>
              <w:bottom w:val="single" w:sz="6" w:space="0" w:color="000000"/>
              <w:right w:val="single" w:sz="4" w:space="0" w:color="auto"/>
            </w:tcBorders>
            <w:shd w:val="clear" w:color="auto" w:fill="FFFFFF"/>
          </w:tcPr>
          <w:p w:rsidR="004D5B82" w:rsidRPr="00B679BA" w:rsidRDefault="004D5B82" w:rsidP="00E34277">
            <w:pPr>
              <w:widowControl w:val="0"/>
              <w:suppressAutoHyphens/>
              <w:spacing w:line="240" w:lineRule="auto"/>
              <w:ind w:firstLine="0"/>
              <w:contextualSpacing/>
              <w:jc w:val="center"/>
              <w:rPr>
                <w:rFonts w:eastAsia="Times New Roman" w:cs="Times New Roman"/>
                <w:color w:val="22272F"/>
                <w:sz w:val="12"/>
                <w:szCs w:val="12"/>
                <w:lang w:eastAsia="ru-RU"/>
              </w:rPr>
            </w:pPr>
          </w:p>
        </w:tc>
        <w:tc>
          <w:tcPr>
            <w:tcW w:w="1260" w:type="dxa"/>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uppressAutoHyphens/>
              <w:spacing w:line="240" w:lineRule="auto"/>
              <w:ind w:firstLine="0"/>
              <w:contextualSpacing/>
              <w:jc w:val="center"/>
              <w:rPr>
                <w:rFonts w:eastAsia="Times New Roman" w:cs="Times New Roman"/>
                <w:sz w:val="12"/>
                <w:szCs w:val="12"/>
                <w:lang w:eastAsia="ru-RU"/>
              </w:rPr>
            </w:pPr>
            <w:r w:rsidRPr="00B679BA">
              <w:rPr>
                <w:rFonts w:eastAsia="Times New Roman" w:cs="Times New Roman"/>
                <w:sz w:val="12"/>
                <w:szCs w:val="12"/>
                <w:lang w:eastAsia="ru-RU"/>
              </w:rPr>
              <w:t>зерноуборочные комбайны</w:t>
            </w:r>
          </w:p>
        </w:tc>
        <w:tc>
          <w:tcPr>
            <w:tcW w:w="840" w:type="dxa"/>
            <w:gridSpan w:val="2"/>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uppressAutoHyphens/>
              <w:spacing w:line="240" w:lineRule="auto"/>
              <w:ind w:firstLine="0"/>
              <w:contextualSpacing/>
              <w:jc w:val="center"/>
              <w:rPr>
                <w:rFonts w:eastAsia="Times New Roman" w:cs="Times New Roman"/>
                <w:spacing w:val="2"/>
                <w:sz w:val="12"/>
                <w:szCs w:val="12"/>
                <w:lang w:eastAsia="ru-RU"/>
              </w:rPr>
            </w:pPr>
            <w:r w:rsidRPr="00B679BA">
              <w:rPr>
                <w:rFonts w:eastAsia="Times New Roman" w:cs="Times New Roman"/>
                <w:spacing w:val="2"/>
                <w:sz w:val="12"/>
                <w:szCs w:val="12"/>
                <w:lang w:eastAsia="ru-RU"/>
              </w:rPr>
              <w:t>шт.</w:t>
            </w:r>
          </w:p>
        </w:tc>
        <w:tc>
          <w:tcPr>
            <w:tcW w:w="870" w:type="dxa"/>
            <w:gridSpan w:val="3"/>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uppressAutoHyphens/>
              <w:spacing w:line="240" w:lineRule="auto"/>
              <w:ind w:firstLine="0"/>
              <w:contextualSpacing/>
              <w:jc w:val="center"/>
              <w:rPr>
                <w:rFonts w:eastAsia="Times New Roman" w:cs="Times New Roman"/>
                <w:spacing w:val="2"/>
                <w:sz w:val="12"/>
                <w:szCs w:val="12"/>
                <w:lang w:eastAsia="ru-RU"/>
              </w:rPr>
            </w:pPr>
          </w:p>
        </w:tc>
        <w:tc>
          <w:tcPr>
            <w:tcW w:w="1065" w:type="dxa"/>
            <w:gridSpan w:val="2"/>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uppressAutoHyphens/>
              <w:spacing w:line="240" w:lineRule="auto"/>
              <w:ind w:firstLine="0"/>
              <w:contextualSpacing/>
              <w:jc w:val="center"/>
              <w:rPr>
                <w:rFonts w:eastAsia="Times New Roman" w:cs="Times New Roman"/>
                <w:spacing w:val="2"/>
                <w:sz w:val="12"/>
                <w:szCs w:val="12"/>
                <w:lang w:eastAsia="ru-RU"/>
              </w:rPr>
            </w:pPr>
            <w:r w:rsidRPr="00B679BA">
              <w:rPr>
                <w:rFonts w:eastAsia="Times New Roman" w:cs="Times New Roman"/>
                <w:spacing w:val="2"/>
                <w:sz w:val="12"/>
                <w:szCs w:val="12"/>
                <w:lang w:eastAsia="ru-RU"/>
              </w:rPr>
              <w:t>11</w:t>
            </w:r>
          </w:p>
        </w:tc>
        <w:tc>
          <w:tcPr>
            <w:tcW w:w="945" w:type="dxa"/>
            <w:gridSpan w:val="2"/>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eastAsia="Times New Roman" w:cs="Times New Roman"/>
                <w:spacing w:val="2"/>
                <w:sz w:val="12"/>
                <w:szCs w:val="12"/>
                <w:lang w:eastAsia="ru-RU"/>
              </w:rPr>
              <w:t>11</w:t>
            </w:r>
          </w:p>
        </w:tc>
        <w:tc>
          <w:tcPr>
            <w:tcW w:w="990" w:type="dxa"/>
            <w:gridSpan w:val="2"/>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eastAsia="Times New Roman" w:cs="Times New Roman"/>
                <w:spacing w:val="2"/>
                <w:sz w:val="12"/>
                <w:szCs w:val="12"/>
                <w:lang w:eastAsia="ru-RU"/>
              </w:rPr>
              <w:t>11</w:t>
            </w:r>
          </w:p>
        </w:tc>
        <w:tc>
          <w:tcPr>
            <w:tcW w:w="1261" w:type="dxa"/>
            <w:gridSpan w:val="2"/>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eastAsia="Times New Roman" w:cs="Times New Roman"/>
                <w:spacing w:val="2"/>
                <w:sz w:val="12"/>
                <w:szCs w:val="12"/>
                <w:lang w:eastAsia="ru-RU"/>
              </w:rPr>
              <w:t>11</w:t>
            </w:r>
          </w:p>
        </w:tc>
        <w:tc>
          <w:tcPr>
            <w:tcW w:w="960" w:type="dxa"/>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eastAsia="Times New Roman" w:cs="Times New Roman"/>
                <w:spacing w:val="2"/>
                <w:sz w:val="12"/>
                <w:szCs w:val="12"/>
                <w:lang w:eastAsia="ru-RU"/>
              </w:rPr>
              <w:t>11</w:t>
            </w:r>
          </w:p>
        </w:tc>
        <w:tc>
          <w:tcPr>
            <w:tcW w:w="1166" w:type="dxa"/>
            <w:gridSpan w:val="2"/>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eastAsia="Times New Roman" w:cs="Times New Roman"/>
                <w:spacing w:val="2"/>
                <w:sz w:val="12"/>
                <w:szCs w:val="12"/>
                <w:lang w:eastAsia="ru-RU"/>
              </w:rPr>
              <w:t>11</w:t>
            </w:r>
          </w:p>
        </w:tc>
        <w:tc>
          <w:tcPr>
            <w:tcW w:w="709" w:type="dxa"/>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eastAsia="Times New Roman" w:cs="Times New Roman"/>
                <w:spacing w:val="2"/>
                <w:sz w:val="12"/>
                <w:szCs w:val="12"/>
                <w:lang w:eastAsia="ru-RU"/>
              </w:rPr>
              <w:t>11</w:t>
            </w:r>
          </w:p>
        </w:tc>
        <w:tc>
          <w:tcPr>
            <w:tcW w:w="1276" w:type="dxa"/>
            <w:gridSpan w:val="2"/>
            <w:tcBorders>
              <w:top w:val="single" w:sz="6" w:space="0" w:color="000000"/>
              <w:left w:val="single" w:sz="4" w:space="0" w:color="auto"/>
              <w:bottom w:val="single" w:sz="6" w:space="0" w:color="000000"/>
              <w:right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eastAsia="Times New Roman" w:cs="Times New Roman"/>
                <w:spacing w:val="2"/>
                <w:sz w:val="12"/>
                <w:szCs w:val="12"/>
                <w:lang w:eastAsia="ru-RU"/>
              </w:rPr>
              <w:t>11</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b/>
                <w:color w:val="22272F"/>
                <w:sz w:val="12"/>
                <w:szCs w:val="12"/>
                <w:lang w:eastAsia="ru-RU"/>
              </w:rPr>
              <w:t>-</w:t>
            </w:r>
          </w:p>
        </w:tc>
      </w:tr>
      <w:tr w:rsidR="004241DB" w:rsidRPr="00B679BA" w:rsidTr="004D4D60">
        <w:tc>
          <w:tcPr>
            <w:tcW w:w="523" w:type="dxa"/>
            <w:gridSpan w:val="2"/>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p>
        </w:tc>
        <w:tc>
          <w:tcPr>
            <w:tcW w:w="2767" w:type="dxa"/>
            <w:gridSpan w:val="2"/>
            <w:tcBorders>
              <w:top w:val="single" w:sz="6" w:space="0" w:color="000000"/>
              <w:left w:val="single" w:sz="6" w:space="0" w:color="000000"/>
              <w:bottom w:val="single" w:sz="6" w:space="0" w:color="000000"/>
              <w:right w:val="single" w:sz="4" w:space="0" w:color="auto"/>
            </w:tcBorders>
            <w:shd w:val="clear" w:color="auto" w:fill="FFFFFF"/>
          </w:tcPr>
          <w:p w:rsidR="004D5B82" w:rsidRPr="00B679BA" w:rsidRDefault="004D5B82" w:rsidP="00E34277">
            <w:pPr>
              <w:widowControl w:val="0"/>
              <w:suppressAutoHyphens/>
              <w:spacing w:line="240" w:lineRule="auto"/>
              <w:ind w:firstLine="0"/>
              <w:contextualSpacing/>
              <w:jc w:val="center"/>
              <w:rPr>
                <w:rFonts w:eastAsia="Times New Roman" w:cs="Times New Roman"/>
                <w:color w:val="22272F"/>
                <w:sz w:val="12"/>
                <w:szCs w:val="12"/>
                <w:lang w:eastAsia="ru-RU"/>
              </w:rPr>
            </w:pPr>
          </w:p>
        </w:tc>
        <w:tc>
          <w:tcPr>
            <w:tcW w:w="1260" w:type="dxa"/>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uppressAutoHyphens/>
              <w:spacing w:line="240" w:lineRule="auto"/>
              <w:ind w:firstLine="0"/>
              <w:contextualSpacing/>
              <w:jc w:val="center"/>
              <w:rPr>
                <w:rFonts w:eastAsia="Times New Roman" w:cs="Times New Roman"/>
                <w:sz w:val="12"/>
                <w:szCs w:val="12"/>
                <w:lang w:eastAsia="ru-RU"/>
              </w:rPr>
            </w:pPr>
            <w:r w:rsidRPr="00B679BA">
              <w:rPr>
                <w:rFonts w:eastAsia="Times New Roman" w:cs="Times New Roman"/>
                <w:sz w:val="12"/>
                <w:szCs w:val="12"/>
                <w:lang w:eastAsia="ru-RU"/>
              </w:rPr>
              <w:t>кормоуборочные комбайн</w:t>
            </w:r>
            <w:r w:rsidR="004D4D60">
              <w:rPr>
                <w:rFonts w:eastAsia="Times New Roman" w:cs="Times New Roman"/>
                <w:sz w:val="12"/>
                <w:szCs w:val="12"/>
                <w:lang w:eastAsia="ru-RU"/>
              </w:rPr>
              <w:t>ы</w:t>
            </w:r>
          </w:p>
        </w:tc>
        <w:tc>
          <w:tcPr>
            <w:tcW w:w="840" w:type="dxa"/>
            <w:gridSpan w:val="2"/>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uppressAutoHyphens/>
              <w:spacing w:line="240" w:lineRule="auto"/>
              <w:ind w:firstLine="0"/>
              <w:contextualSpacing/>
              <w:jc w:val="center"/>
              <w:rPr>
                <w:rFonts w:eastAsia="Times New Roman" w:cs="Times New Roman"/>
                <w:spacing w:val="2"/>
                <w:sz w:val="12"/>
                <w:szCs w:val="12"/>
                <w:lang w:eastAsia="ru-RU"/>
              </w:rPr>
            </w:pPr>
            <w:r w:rsidRPr="00B679BA">
              <w:rPr>
                <w:rFonts w:eastAsia="Times New Roman" w:cs="Times New Roman"/>
                <w:spacing w:val="2"/>
                <w:sz w:val="12"/>
                <w:szCs w:val="12"/>
                <w:lang w:eastAsia="ru-RU"/>
              </w:rPr>
              <w:t>шт.</w:t>
            </w:r>
          </w:p>
        </w:tc>
        <w:tc>
          <w:tcPr>
            <w:tcW w:w="870" w:type="dxa"/>
            <w:gridSpan w:val="3"/>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uppressAutoHyphens/>
              <w:spacing w:line="240" w:lineRule="auto"/>
              <w:ind w:firstLine="0"/>
              <w:contextualSpacing/>
              <w:jc w:val="center"/>
              <w:rPr>
                <w:rFonts w:eastAsia="Times New Roman" w:cs="Times New Roman"/>
                <w:spacing w:val="2"/>
                <w:sz w:val="12"/>
                <w:szCs w:val="12"/>
                <w:lang w:eastAsia="ru-RU"/>
              </w:rPr>
            </w:pPr>
          </w:p>
        </w:tc>
        <w:tc>
          <w:tcPr>
            <w:tcW w:w="1065" w:type="dxa"/>
            <w:gridSpan w:val="2"/>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uppressAutoHyphens/>
              <w:spacing w:line="240" w:lineRule="auto"/>
              <w:ind w:firstLine="0"/>
              <w:contextualSpacing/>
              <w:jc w:val="center"/>
              <w:rPr>
                <w:rFonts w:eastAsia="Times New Roman" w:cs="Times New Roman"/>
                <w:spacing w:val="2"/>
                <w:sz w:val="12"/>
                <w:szCs w:val="12"/>
                <w:lang w:eastAsia="ru-RU"/>
              </w:rPr>
            </w:pPr>
            <w:r w:rsidRPr="00B679BA">
              <w:rPr>
                <w:rFonts w:eastAsia="Times New Roman" w:cs="Times New Roman"/>
                <w:spacing w:val="2"/>
                <w:sz w:val="12"/>
                <w:szCs w:val="12"/>
                <w:lang w:eastAsia="ru-RU"/>
              </w:rPr>
              <w:t>1</w:t>
            </w:r>
          </w:p>
        </w:tc>
        <w:tc>
          <w:tcPr>
            <w:tcW w:w="945" w:type="dxa"/>
            <w:gridSpan w:val="2"/>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eastAsia="Times New Roman" w:cs="Times New Roman"/>
                <w:spacing w:val="2"/>
                <w:sz w:val="12"/>
                <w:szCs w:val="12"/>
                <w:lang w:eastAsia="ru-RU"/>
              </w:rPr>
              <w:t>1</w:t>
            </w:r>
          </w:p>
        </w:tc>
        <w:tc>
          <w:tcPr>
            <w:tcW w:w="990" w:type="dxa"/>
            <w:gridSpan w:val="2"/>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eastAsia="Times New Roman" w:cs="Times New Roman"/>
                <w:spacing w:val="2"/>
                <w:sz w:val="12"/>
                <w:szCs w:val="12"/>
                <w:lang w:eastAsia="ru-RU"/>
              </w:rPr>
              <w:t>0</w:t>
            </w:r>
          </w:p>
        </w:tc>
        <w:tc>
          <w:tcPr>
            <w:tcW w:w="1261" w:type="dxa"/>
            <w:gridSpan w:val="2"/>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eastAsia="Times New Roman" w:cs="Times New Roman"/>
                <w:spacing w:val="2"/>
                <w:sz w:val="12"/>
                <w:szCs w:val="12"/>
                <w:lang w:eastAsia="ru-RU"/>
              </w:rPr>
              <w:t>1</w:t>
            </w:r>
          </w:p>
        </w:tc>
        <w:tc>
          <w:tcPr>
            <w:tcW w:w="960" w:type="dxa"/>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eastAsia="Times New Roman" w:cs="Times New Roman"/>
                <w:spacing w:val="2"/>
                <w:sz w:val="12"/>
                <w:szCs w:val="12"/>
                <w:lang w:eastAsia="ru-RU"/>
              </w:rPr>
              <w:t>1</w:t>
            </w:r>
          </w:p>
        </w:tc>
        <w:tc>
          <w:tcPr>
            <w:tcW w:w="1166" w:type="dxa"/>
            <w:gridSpan w:val="2"/>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eastAsia="Times New Roman" w:cs="Times New Roman"/>
                <w:spacing w:val="2"/>
                <w:sz w:val="12"/>
                <w:szCs w:val="12"/>
                <w:lang w:eastAsia="ru-RU"/>
              </w:rPr>
              <w:t>1</w:t>
            </w:r>
          </w:p>
        </w:tc>
        <w:tc>
          <w:tcPr>
            <w:tcW w:w="709" w:type="dxa"/>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eastAsia="Times New Roman" w:cs="Times New Roman"/>
                <w:spacing w:val="2"/>
                <w:sz w:val="12"/>
                <w:szCs w:val="12"/>
                <w:lang w:eastAsia="ru-RU"/>
              </w:rPr>
              <w:t>1</w:t>
            </w:r>
          </w:p>
        </w:tc>
        <w:tc>
          <w:tcPr>
            <w:tcW w:w="1276" w:type="dxa"/>
            <w:gridSpan w:val="2"/>
            <w:tcBorders>
              <w:top w:val="single" w:sz="6" w:space="0" w:color="000000"/>
              <w:left w:val="single" w:sz="4" w:space="0" w:color="auto"/>
              <w:bottom w:val="single" w:sz="6" w:space="0" w:color="000000"/>
              <w:right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eastAsia="Times New Roman" w:cs="Times New Roman"/>
                <w:spacing w:val="2"/>
                <w:sz w:val="12"/>
                <w:szCs w:val="12"/>
                <w:lang w:eastAsia="ru-RU"/>
              </w:rPr>
              <w:t>1</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b/>
                <w:color w:val="22272F"/>
                <w:sz w:val="12"/>
                <w:szCs w:val="12"/>
                <w:lang w:eastAsia="ru-RU"/>
              </w:rPr>
              <w:t>-</w:t>
            </w:r>
          </w:p>
        </w:tc>
      </w:tr>
      <w:tr w:rsidR="004D5B82" w:rsidRPr="00B679BA" w:rsidTr="004D4D60">
        <w:tc>
          <w:tcPr>
            <w:tcW w:w="15766" w:type="dxa"/>
            <w:gridSpan w:val="25"/>
            <w:tcBorders>
              <w:top w:val="single" w:sz="6" w:space="0" w:color="000000"/>
              <w:left w:val="single" w:sz="6" w:space="0" w:color="000000"/>
              <w:bottom w:val="single" w:sz="6" w:space="0" w:color="000000"/>
              <w:right w:val="single" w:sz="6" w:space="0" w:color="000000"/>
            </w:tcBorders>
            <w:shd w:val="clear" w:color="auto" w:fill="FFFFFF"/>
          </w:tcPr>
          <w:p w:rsidR="004D5B82" w:rsidRPr="004D4D60" w:rsidRDefault="004D5B82" w:rsidP="00E34277">
            <w:pPr>
              <w:widowControl w:val="0"/>
              <w:spacing w:line="240" w:lineRule="auto"/>
              <w:ind w:firstLine="0"/>
              <w:jc w:val="center"/>
              <w:rPr>
                <w:rFonts w:eastAsia="Times New Roman" w:cs="Times New Roman"/>
                <w:b/>
                <w:color w:val="000000"/>
                <w:sz w:val="12"/>
                <w:szCs w:val="12"/>
                <w:lang w:eastAsia="ru-RU"/>
              </w:rPr>
            </w:pPr>
            <w:r w:rsidRPr="00B679BA">
              <w:rPr>
                <w:rFonts w:eastAsia="Times New Roman" w:cs="Times New Roman"/>
                <w:b/>
                <w:sz w:val="12"/>
                <w:szCs w:val="12"/>
                <w:lang w:eastAsia="ru-RU"/>
              </w:rPr>
              <w:t xml:space="preserve">Комплекс процессных мероприятий </w:t>
            </w:r>
            <w:r w:rsidRPr="00B679BA">
              <w:rPr>
                <w:rFonts w:eastAsia="Times New Roman" w:cs="Times New Roman"/>
                <w:b/>
                <w:color w:val="000000"/>
                <w:sz w:val="12"/>
                <w:szCs w:val="12"/>
                <w:lang w:eastAsia="ru-RU"/>
              </w:rPr>
              <w:t>«Об</w:t>
            </w:r>
            <w:r w:rsidR="004D4D60">
              <w:rPr>
                <w:rFonts w:eastAsia="Times New Roman" w:cs="Times New Roman"/>
                <w:b/>
                <w:color w:val="000000"/>
                <w:sz w:val="12"/>
                <w:szCs w:val="12"/>
                <w:lang w:eastAsia="ru-RU"/>
              </w:rPr>
              <w:t>еспечение реализации программы»</w:t>
            </w:r>
          </w:p>
        </w:tc>
      </w:tr>
      <w:tr w:rsidR="004D5B82" w:rsidRPr="00B679BA" w:rsidTr="004D4D60">
        <w:tc>
          <w:tcPr>
            <w:tcW w:w="15766" w:type="dxa"/>
            <w:gridSpan w:val="25"/>
            <w:tcBorders>
              <w:top w:val="single" w:sz="6" w:space="0" w:color="000000"/>
              <w:left w:val="single" w:sz="6" w:space="0" w:color="000000"/>
              <w:bottom w:val="single" w:sz="6" w:space="0" w:color="000000"/>
              <w:right w:val="single" w:sz="6" w:space="0" w:color="000000"/>
            </w:tcBorders>
            <w:shd w:val="clear" w:color="auto" w:fill="FFFFFF"/>
          </w:tcPr>
          <w:p w:rsidR="004D5B82" w:rsidRPr="00B679BA" w:rsidRDefault="004D5B82" w:rsidP="00E34277">
            <w:pPr>
              <w:widowControl w:val="0"/>
              <w:suppressAutoHyphens/>
              <w:spacing w:line="240" w:lineRule="auto"/>
              <w:ind w:firstLine="0"/>
              <w:jc w:val="center"/>
              <w:rPr>
                <w:rFonts w:eastAsia="Times New Roman" w:cs="Times New Roman"/>
                <w:b/>
                <w:color w:val="000000"/>
                <w:sz w:val="12"/>
                <w:szCs w:val="12"/>
                <w:lang w:eastAsia="ru-RU"/>
              </w:rPr>
            </w:pPr>
            <w:r w:rsidRPr="00B679BA">
              <w:rPr>
                <w:rFonts w:eastAsia="Times New Roman" w:cs="Times New Roman"/>
                <w:sz w:val="12"/>
                <w:szCs w:val="12"/>
                <w:lang w:eastAsia="ru-RU"/>
              </w:rPr>
              <w:t>Задача: повышение эффективности развития сельского хозяйства района и регулирования рынков сельскохозяйственной продукции, сырья и продовольствия</w:t>
            </w:r>
          </w:p>
        </w:tc>
      </w:tr>
      <w:tr w:rsidR="004241DB" w:rsidRPr="00B679BA" w:rsidTr="004D4D60">
        <w:tc>
          <w:tcPr>
            <w:tcW w:w="523" w:type="dxa"/>
            <w:gridSpan w:val="2"/>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1</w:t>
            </w:r>
          </w:p>
        </w:tc>
        <w:tc>
          <w:tcPr>
            <w:tcW w:w="2767" w:type="dxa"/>
            <w:gridSpan w:val="2"/>
            <w:tcBorders>
              <w:top w:val="single" w:sz="6" w:space="0" w:color="000000"/>
              <w:left w:val="single" w:sz="6" w:space="0" w:color="000000"/>
              <w:bottom w:val="single" w:sz="6" w:space="0" w:color="000000"/>
              <w:right w:val="single" w:sz="4" w:space="0" w:color="auto"/>
            </w:tcBorders>
            <w:shd w:val="clear" w:color="auto" w:fill="FFFFFF"/>
          </w:tcPr>
          <w:p w:rsidR="004D5B82" w:rsidRPr="00B679BA" w:rsidRDefault="004D5B82" w:rsidP="00E34277">
            <w:pPr>
              <w:widowControl w:val="0"/>
              <w:suppressAutoHyphens/>
              <w:spacing w:line="240" w:lineRule="auto"/>
              <w:ind w:firstLine="0"/>
              <w:contextualSpacing/>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Мероприятие (результат) «</w:t>
            </w:r>
            <w:r w:rsidRPr="00B679BA">
              <w:rPr>
                <w:rFonts w:eastAsia="Times New Roman" w:cs="Times New Roman"/>
                <w:color w:val="000000"/>
                <w:sz w:val="12"/>
                <w:szCs w:val="12"/>
                <w:lang w:eastAsia="ru-RU"/>
              </w:rPr>
              <w:t>Создание условий для развития сельскохозяйственного производства, расширения рынка сельскохозяйственной продукции, сырья и продовольствия</w:t>
            </w:r>
            <w:r w:rsidRPr="00B679BA">
              <w:rPr>
                <w:rFonts w:eastAsia="Times New Roman" w:cs="Times New Roman"/>
                <w:b/>
                <w:color w:val="000000"/>
                <w:sz w:val="12"/>
                <w:szCs w:val="12"/>
                <w:lang w:eastAsia="ru-RU"/>
              </w:rPr>
              <w:t>»</w:t>
            </w:r>
          </w:p>
        </w:tc>
        <w:tc>
          <w:tcPr>
            <w:tcW w:w="1260" w:type="dxa"/>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uppressAutoHyphens/>
              <w:spacing w:line="240" w:lineRule="auto"/>
              <w:ind w:firstLine="0"/>
              <w:contextualSpacing/>
              <w:jc w:val="center"/>
              <w:rPr>
                <w:rFonts w:eastAsia="Times New Roman" w:cs="Times New Roman"/>
                <w:sz w:val="12"/>
                <w:szCs w:val="12"/>
                <w:lang w:eastAsia="ru-RU"/>
              </w:rPr>
            </w:pPr>
            <w:r w:rsidRPr="00B679BA">
              <w:rPr>
                <w:rFonts w:eastAsia="Times New Roman" w:cs="Times New Roman"/>
                <w:sz w:val="12"/>
                <w:szCs w:val="12"/>
                <w:lang w:eastAsia="ru-RU"/>
              </w:rPr>
              <w:t>Рентабельность сельскохозяйственных организаций (с учетом субсидий)</w:t>
            </w:r>
          </w:p>
        </w:tc>
        <w:tc>
          <w:tcPr>
            <w:tcW w:w="840" w:type="dxa"/>
            <w:gridSpan w:val="2"/>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uppressAutoHyphens/>
              <w:spacing w:line="240" w:lineRule="auto"/>
              <w:ind w:firstLine="0"/>
              <w:contextualSpacing/>
              <w:jc w:val="center"/>
              <w:rPr>
                <w:rFonts w:eastAsia="Times New Roman" w:cs="Times New Roman"/>
                <w:spacing w:val="2"/>
                <w:sz w:val="12"/>
                <w:szCs w:val="12"/>
                <w:lang w:eastAsia="ru-RU"/>
              </w:rPr>
            </w:pPr>
            <w:r w:rsidRPr="00B679BA">
              <w:rPr>
                <w:rFonts w:eastAsia="Times New Roman" w:cs="Times New Roman"/>
                <w:sz w:val="12"/>
                <w:szCs w:val="12"/>
                <w:lang w:eastAsia="ru-RU"/>
              </w:rPr>
              <w:t>процентов</w:t>
            </w:r>
          </w:p>
        </w:tc>
        <w:tc>
          <w:tcPr>
            <w:tcW w:w="870" w:type="dxa"/>
            <w:gridSpan w:val="3"/>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uppressAutoHyphens/>
              <w:spacing w:line="240" w:lineRule="auto"/>
              <w:ind w:firstLine="0"/>
              <w:contextualSpacing/>
              <w:jc w:val="center"/>
              <w:rPr>
                <w:rFonts w:eastAsia="Times New Roman" w:cs="Times New Roman"/>
                <w:spacing w:val="2"/>
                <w:sz w:val="12"/>
                <w:szCs w:val="12"/>
                <w:lang w:eastAsia="ru-RU"/>
              </w:rPr>
            </w:pPr>
          </w:p>
        </w:tc>
        <w:tc>
          <w:tcPr>
            <w:tcW w:w="1065" w:type="dxa"/>
            <w:gridSpan w:val="2"/>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uppressAutoHyphens/>
              <w:spacing w:line="240" w:lineRule="auto"/>
              <w:ind w:firstLine="0"/>
              <w:contextualSpacing/>
              <w:jc w:val="center"/>
              <w:rPr>
                <w:rFonts w:eastAsia="Times New Roman" w:cs="Times New Roman"/>
                <w:spacing w:val="2"/>
                <w:sz w:val="12"/>
                <w:szCs w:val="12"/>
                <w:lang w:eastAsia="ru-RU"/>
              </w:rPr>
            </w:pPr>
            <w:r w:rsidRPr="00B679BA">
              <w:rPr>
                <w:rFonts w:eastAsia="Times New Roman" w:cs="Times New Roman"/>
                <w:spacing w:val="2"/>
                <w:sz w:val="12"/>
                <w:szCs w:val="12"/>
                <w:lang w:eastAsia="ru-RU"/>
              </w:rPr>
              <w:t>20,5</w:t>
            </w:r>
          </w:p>
        </w:tc>
        <w:tc>
          <w:tcPr>
            <w:tcW w:w="945" w:type="dxa"/>
            <w:gridSpan w:val="2"/>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uppressAutoHyphens/>
              <w:spacing w:line="240" w:lineRule="auto"/>
              <w:ind w:firstLine="0"/>
              <w:contextualSpacing/>
              <w:jc w:val="center"/>
              <w:rPr>
                <w:rFonts w:eastAsia="Times New Roman" w:cs="Times New Roman"/>
                <w:spacing w:val="2"/>
                <w:sz w:val="12"/>
                <w:szCs w:val="12"/>
                <w:lang w:eastAsia="ru-RU"/>
              </w:rPr>
            </w:pPr>
            <w:r w:rsidRPr="00B679BA">
              <w:rPr>
                <w:rFonts w:eastAsia="Times New Roman" w:cs="Times New Roman"/>
                <w:spacing w:val="2"/>
                <w:sz w:val="12"/>
                <w:szCs w:val="12"/>
                <w:lang w:eastAsia="ru-RU"/>
              </w:rPr>
              <w:t>20,8</w:t>
            </w:r>
          </w:p>
        </w:tc>
        <w:tc>
          <w:tcPr>
            <w:tcW w:w="990" w:type="dxa"/>
            <w:gridSpan w:val="2"/>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eastAsia="Times New Roman" w:cs="Times New Roman"/>
                <w:spacing w:val="2"/>
                <w:sz w:val="12"/>
                <w:szCs w:val="12"/>
                <w:lang w:eastAsia="ru-RU"/>
              </w:rPr>
              <w:t>20,9</w:t>
            </w:r>
          </w:p>
        </w:tc>
        <w:tc>
          <w:tcPr>
            <w:tcW w:w="1261" w:type="dxa"/>
            <w:gridSpan w:val="2"/>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eastAsia="Times New Roman" w:cs="Times New Roman"/>
                <w:spacing w:val="2"/>
                <w:sz w:val="12"/>
                <w:szCs w:val="12"/>
                <w:lang w:eastAsia="ru-RU"/>
              </w:rPr>
              <w:t>21,0</w:t>
            </w:r>
          </w:p>
        </w:tc>
        <w:tc>
          <w:tcPr>
            <w:tcW w:w="960" w:type="dxa"/>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eastAsia="Times New Roman" w:cs="Times New Roman"/>
                <w:spacing w:val="2"/>
                <w:sz w:val="12"/>
                <w:szCs w:val="12"/>
                <w:lang w:eastAsia="ru-RU"/>
              </w:rPr>
              <w:t>21,0</w:t>
            </w:r>
          </w:p>
        </w:tc>
        <w:tc>
          <w:tcPr>
            <w:tcW w:w="1166" w:type="dxa"/>
            <w:gridSpan w:val="2"/>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eastAsia="Times New Roman" w:cs="Times New Roman"/>
                <w:spacing w:val="2"/>
                <w:sz w:val="12"/>
                <w:szCs w:val="12"/>
                <w:lang w:eastAsia="ru-RU"/>
              </w:rPr>
              <w:t>21,0</w:t>
            </w:r>
          </w:p>
        </w:tc>
        <w:tc>
          <w:tcPr>
            <w:tcW w:w="709" w:type="dxa"/>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eastAsia="Times New Roman" w:cs="Times New Roman"/>
                <w:spacing w:val="2"/>
                <w:sz w:val="12"/>
                <w:szCs w:val="12"/>
                <w:lang w:eastAsia="ru-RU"/>
              </w:rPr>
              <w:t>21,0</w:t>
            </w:r>
          </w:p>
        </w:tc>
        <w:tc>
          <w:tcPr>
            <w:tcW w:w="1276" w:type="dxa"/>
            <w:gridSpan w:val="2"/>
            <w:tcBorders>
              <w:top w:val="single" w:sz="6" w:space="0" w:color="000000"/>
              <w:left w:val="single" w:sz="4" w:space="0" w:color="auto"/>
              <w:bottom w:val="single" w:sz="6" w:space="0" w:color="000000"/>
              <w:right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eastAsia="Times New Roman" w:cs="Times New Roman"/>
                <w:spacing w:val="2"/>
                <w:sz w:val="12"/>
                <w:szCs w:val="12"/>
                <w:lang w:eastAsia="ru-RU"/>
              </w:rPr>
              <w:t>21,0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eastAsia="Times New Roman" w:cs="Times New Roman"/>
                <w:b/>
                <w:color w:val="22272F"/>
                <w:sz w:val="12"/>
                <w:szCs w:val="12"/>
                <w:lang w:eastAsia="ru-RU"/>
              </w:rPr>
              <w:t>_</w:t>
            </w:r>
          </w:p>
        </w:tc>
      </w:tr>
      <w:tr w:rsidR="004241DB" w:rsidRPr="00B679BA" w:rsidTr="004D4D60">
        <w:tc>
          <w:tcPr>
            <w:tcW w:w="523" w:type="dxa"/>
            <w:gridSpan w:val="2"/>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p>
        </w:tc>
        <w:tc>
          <w:tcPr>
            <w:tcW w:w="2767" w:type="dxa"/>
            <w:gridSpan w:val="2"/>
            <w:tcBorders>
              <w:top w:val="single" w:sz="6" w:space="0" w:color="000000"/>
              <w:left w:val="single" w:sz="6" w:space="0" w:color="000000"/>
              <w:bottom w:val="single" w:sz="6" w:space="0" w:color="000000"/>
              <w:right w:val="single" w:sz="4" w:space="0" w:color="auto"/>
            </w:tcBorders>
            <w:shd w:val="clear" w:color="auto" w:fill="FFFFFF"/>
          </w:tcPr>
          <w:p w:rsidR="004D5B82" w:rsidRPr="00B679BA" w:rsidRDefault="004D5B82" w:rsidP="00E34277">
            <w:pPr>
              <w:widowControl w:val="0"/>
              <w:suppressAutoHyphens/>
              <w:spacing w:line="240" w:lineRule="auto"/>
              <w:ind w:firstLine="0"/>
              <w:contextualSpacing/>
              <w:jc w:val="center"/>
              <w:rPr>
                <w:rFonts w:eastAsia="Times New Roman" w:cs="Times New Roman"/>
                <w:color w:val="22272F"/>
                <w:sz w:val="12"/>
                <w:szCs w:val="12"/>
                <w:lang w:eastAsia="ru-RU"/>
              </w:rPr>
            </w:pPr>
          </w:p>
        </w:tc>
        <w:tc>
          <w:tcPr>
            <w:tcW w:w="1260" w:type="dxa"/>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uppressAutoHyphens/>
              <w:spacing w:line="240" w:lineRule="auto"/>
              <w:ind w:firstLine="0"/>
              <w:contextualSpacing/>
              <w:jc w:val="center"/>
              <w:rPr>
                <w:rFonts w:eastAsia="Times New Roman" w:cs="Times New Roman"/>
                <w:sz w:val="12"/>
                <w:szCs w:val="12"/>
                <w:lang w:eastAsia="ru-RU"/>
              </w:rPr>
            </w:pPr>
            <w:r w:rsidRPr="00B679BA">
              <w:rPr>
                <w:rFonts w:eastAsia="Times New Roman" w:cs="Times New Roman"/>
                <w:sz w:val="12"/>
                <w:szCs w:val="12"/>
                <w:lang w:eastAsia="ru-RU"/>
              </w:rPr>
              <w:t>Среднемесячная заработная плата работников  сельскохозяйственных организаций</w:t>
            </w:r>
          </w:p>
        </w:tc>
        <w:tc>
          <w:tcPr>
            <w:tcW w:w="840" w:type="dxa"/>
            <w:gridSpan w:val="2"/>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uppressAutoHyphens/>
              <w:spacing w:line="240" w:lineRule="auto"/>
              <w:ind w:firstLine="0"/>
              <w:contextualSpacing/>
              <w:jc w:val="center"/>
              <w:rPr>
                <w:rFonts w:eastAsia="Times New Roman" w:cs="Times New Roman"/>
                <w:spacing w:val="2"/>
                <w:sz w:val="12"/>
                <w:szCs w:val="12"/>
                <w:lang w:eastAsia="ru-RU"/>
              </w:rPr>
            </w:pPr>
            <w:r w:rsidRPr="00B679BA">
              <w:rPr>
                <w:rFonts w:eastAsia="Times New Roman" w:cs="Times New Roman"/>
                <w:sz w:val="12"/>
                <w:szCs w:val="12"/>
                <w:lang w:eastAsia="ru-RU"/>
              </w:rPr>
              <w:t>рублей</w:t>
            </w:r>
          </w:p>
        </w:tc>
        <w:tc>
          <w:tcPr>
            <w:tcW w:w="870" w:type="dxa"/>
            <w:gridSpan w:val="3"/>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uppressAutoHyphens/>
              <w:spacing w:line="240" w:lineRule="auto"/>
              <w:ind w:firstLine="0"/>
              <w:contextualSpacing/>
              <w:jc w:val="center"/>
              <w:rPr>
                <w:rFonts w:eastAsia="Times New Roman" w:cs="Times New Roman"/>
                <w:spacing w:val="2"/>
                <w:sz w:val="12"/>
                <w:szCs w:val="12"/>
                <w:lang w:eastAsia="ru-RU"/>
              </w:rPr>
            </w:pPr>
          </w:p>
        </w:tc>
        <w:tc>
          <w:tcPr>
            <w:tcW w:w="1065" w:type="dxa"/>
            <w:gridSpan w:val="2"/>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uppressAutoHyphens/>
              <w:spacing w:line="240" w:lineRule="auto"/>
              <w:ind w:firstLine="0"/>
              <w:contextualSpacing/>
              <w:jc w:val="center"/>
              <w:rPr>
                <w:rFonts w:eastAsia="Times New Roman" w:cs="Times New Roman"/>
                <w:spacing w:val="2"/>
                <w:sz w:val="12"/>
                <w:szCs w:val="12"/>
                <w:lang w:eastAsia="ru-RU"/>
              </w:rPr>
            </w:pPr>
            <w:r w:rsidRPr="00B679BA">
              <w:rPr>
                <w:rFonts w:eastAsia="Times New Roman" w:cs="Times New Roman"/>
                <w:spacing w:val="2"/>
                <w:sz w:val="12"/>
                <w:szCs w:val="12"/>
                <w:lang w:eastAsia="ru-RU"/>
              </w:rPr>
              <w:t>28841</w:t>
            </w:r>
          </w:p>
        </w:tc>
        <w:tc>
          <w:tcPr>
            <w:tcW w:w="945" w:type="dxa"/>
            <w:gridSpan w:val="2"/>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uppressAutoHyphens/>
              <w:spacing w:line="240" w:lineRule="auto"/>
              <w:ind w:firstLine="0"/>
              <w:contextualSpacing/>
              <w:jc w:val="center"/>
              <w:rPr>
                <w:rFonts w:eastAsia="Times New Roman" w:cs="Times New Roman"/>
                <w:spacing w:val="2"/>
                <w:sz w:val="12"/>
                <w:szCs w:val="12"/>
                <w:lang w:eastAsia="ru-RU"/>
              </w:rPr>
            </w:pPr>
            <w:r w:rsidRPr="00B679BA">
              <w:rPr>
                <w:rFonts w:eastAsia="Times New Roman" w:cs="Times New Roman"/>
                <w:spacing w:val="2"/>
                <w:sz w:val="12"/>
                <w:szCs w:val="12"/>
                <w:lang w:eastAsia="ru-RU"/>
              </w:rPr>
              <w:t>38816</w:t>
            </w:r>
          </w:p>
        </w:tc>
        <w:tc>
          <w:tcPr>
            <w:tcW w:w="990" w:type="dxa"/>
            <w:gridSpan w:val="2"/>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40585</w:t>
            </w:r>
          </w:p>
        </w:tc>
        <w:tc>
          <w:tcPr>
            <w:tcW w:w="1261" w:type="dxa"/>
            <w:gridSpan w:val="2"/>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cs="Times New Roman"/>
                <w:sz w:val="12"/>
                <w:szCs w:val="12"/>
              </w:rPr>
              <w:t>42655</w:t>
            </w:r>
          </w:p>
        </w:tc>
        <w:tc>
          <w:tcPr>
            <w:tcW w:w="960" w:type="dxa"/>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cs="Times New Roman"/>
                <w:sz w:val="12"/>
                <w:szCs w:val="12"/>
              </w:rPr>
              <w:t>42655</w:t>
            </w:r>
          </w:p>
        </w:tc>
        <w:tc>
          <w:tcPr>
            <w:tcW w:w="1166" w:type="dxa"/>
            <w:gridSpan w:val="2"/>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cs="Times New Roman"/>
                <w:sz w:val="12"/>
                <w:szCs w:val="12"/>
              </w:rPr>
              <w:t>42655</w:t>
            </w:r>
          </w:p>
        </w:tc>
        <w:tc>
          <w:tcPr>
            <w:tcW w:w="709" w:type="dxa"/>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cs="Times New Roman"/>
                <w:sz w:val="12"/>
                <w:szCs w:val="12"/>
              </w:rPr>
              <w:t>42655</w:t>
            </w:r>
          </w:p>
        </w:tc>
        <w:tc>
          <w:tcPr>
            <w:tcW w:w="1276" w:type="dxa"/>
            <w:gridSpan w:val="2"/>
            <w:tcBorders>
              <w:top w:val="single" w:sz="6" w:space="0" w:color="000000"/>
              <w:left w:val="single" w:sz="4" w:space="0" w:color="auto"/>
              <w:bottom w:val="single" w:sz="6" w:space="0" w:color="000000"/>
              <w:right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cs="Times New Roman"/>
                <w:sz w:val="12"/>
                <w:szCs w:val="12"/>
              </w:rPr>
              <w:t>42655</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eastAsia="Times New Roman" w:cs="Times New Roman"/>
                <w:b/>
                <w:color w:val="22272F"/>
                <w:sz w:val="12"/>
                <w:szCs w:val="12"/>
                <w:lang w:eastAsia="ru-RU"/>
              </w:rPr>
              <w:t>_</w:t>
            </w:r>
          </w:p>
        </w:tc>
      </w:tr>
      <w:tr w:rsidR="004D5B82" w:rsidRPr="00B679BA" w:rsidTr="004D4D60">
        <w:tc>
          <w:tcPr>
            <w:tcW w:w="15766" w:type="dxa"/>
            <w:gridSpan w:val="25"/>
            <w:tcBorders>
              <w:top w:val="single" w:sz="6" w:space="0" w:color="000000"/>
              <w:left w:val="single" w:sz="6" w:space="0" w:color="000000"/>
              <w:bottom w:val="single" w:sz="6" w:space="0" w:color="000000"/>
              <w:right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Задача:   рост престижа профессий агропромышленного комплекса, повышения профессионального мастерства работников АПК</w:t>
            </w:r>
          </w:p>
        </w:tc>
      </w:tr>
      <w:tr w:rsidR="004241DB" w:rsidRPr="00B679BA" w:rsidTr="004D4D60">
        <w:tc>
          <w:tcPr>
            <w:tcW w:w="523" w:type="dxa"/>
            <w:gridSpan w:val="2"/>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2</w:t>
            </w:r>
          </w:p>
        </w:tc>
        <w:tc>
          <w:tcPr>
            <w:tcW w:w="2767" w:type="dxa"/>
            <w:gridSpan w:val="2"/>
            <w:tcBorders>
              <w:top w:val="single" w:sz="6" w:space="0" w:color="000000"/>
              <w:left w:val="single" w:sz="6" w:space="0" w:color="000000"/>
              <w:bottom w:val="single" w:sz="6" w:space="0" w:color="000000"/>
              <w:right w:val="single" w:sz="4" w:space="0" w:color="auto"/>
            </w:tcBorders>
            <w:shd w:val="clear" w:color="auto" w:fill="FFFFFF"/>
          </w:tcPr>
          <w:p w:rsidR="004D5B82" w:rsidRPr="00B679BA" w:rsidRDefault="004D5B82" w:rsidP="00E34277">
            <w:pPr>
              <w:widowControl w:val="0"/>
              <w:suppressAutoHyphens/>
              <w:spacing w:line="240" w:lineRule="auto"/>
              <w:ind w:firstLine="0"/>
              <w:contextualSpacing/>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Мероприятие (результат) «</w:t>
            </w:r>
            <w:r w:rsidRPr="00B679BA">
              <w:rPr>
                <w:rFonts w:eastAsia="Times New Roman" w:cs="Times New Roman"/>
                <w:sz w:val="12"/>
                <w:szCs w:val="12"/>
                <w:lang w:eastAsia="ru-RU"/>
              </w:rPr>
              <w:t>Проведение мероприятий по популяризации сельскохозяйственного производства</w:t>
            </w:r>
            <w:r w:rsidRPr="00B679BA">
              <w:rPr>
                <w:rFonts w:eastAsia="Times New Roman" w:cs="Times New Roman"/>
                <w:color w:val="000000"/>
                <w:sz w:val="12"/>
                <w:szCs w:val="12"/>
                <w:lang w:eastAsia="ru-RU"/>
              </w:rPr>
              <w:t>»</w:t>
            </w:r>
          </w:p>
        </w:tc>
        <w:tc>
          <w:tcPr>
            <w:tcW w:w="1260" w:type="dxa"/>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uppressAutoHyphens/>
              <w:spacing w:line="240" w:lineRule="auto"/>
              <w:ind w:firstLine="0"/>
              <w:contextualSpacing/>
              <w:jc w:val="center"/>
              <w:rPr>
                <w:rFonts w:eastAsia="Times New Roman" w:cs="Times New Roman"/>
                <w:sz w:val="12"/>
                <w:szCs w:val="12"/>
                <w:lang w:eastAsia="ru-RU"/>
              </w:rPr>
            </w:pPr>
            <w:r w:rsidRPr="00B679BA">
              <w:rPr>
                <w:rFonts w:eastAsia="Times New Roman" w:cs="Times New Roman"/>
                <w:sz w:val="12"/>
                <w:szCs w:val="12"/>
                <w:lang w:eastAsia="ru-RU"/>
              </w:rPr>
              <w:t>Количество мероприятий по поляризации сельскохозяйственного производства»</w:t>
            </w:r>
          </w:p>
        </w:tc>
        <w:tc>
          <w:tcPr>
            <w:tcW w:w="840" w:type="dxa"/>
            <w:gridSpan w:val="2"/>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uppressAutoHyphens/>
              <w:spacing w:line="240" w:lineRule="auto"/>
              <w:ind w:firstLine="0"/>
              <w:contextualSpacing/>
              <w:jc w:val="center"/>
              <w:rPr>
                <w:rFonts w:eastAsia="Times New Roman" w:cs="Times New Roman"/>
                <w:spacing w:val="2"/>
                <w:sz w:val="12"/>
                <w:szCs w:val="12"/>
                <w:lang w:eastAsia="ru-RU"/>
              </w:rPr>
            </w:pPr>
            <w:r w:rsidRPr="00B679BA">
              <w:rPr>
                <w:rFonts w:eastAsia="Times New Roman" w:cs="Times New Roman"/>
                <w:sz w:val="12"/>
                <w:szCs w:val="12"/>
                <w:lang w:eastAsia="ru-RU"/>
              </w:rPr>
              <w:t>шт.</w:t>
            </w:r>
          </w:p>
        </w:tc>
        <w:tc>
          <w:tcPr>
            <w:tcW w:w="870" w:type="dxa"/>
            <w:gridSpan w:val="3"/>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uppressAutoHyphens/>
              <w:spacing w:line="240" w:lineRule="auto"/>
              <w:ind w:firstLine="0"/>
              <w:contextualSpacing/>
              <w:jc w:val="center"/>
              <w:rPr>
                <w:rFonts w:eastAsia="Times New Roman" w:cs="Times New Roman"/>
                <w:spacing w:val="2"/>
                <w:sz w:val="12"/>
                <w:szCs w:val="12"/>
                <w:lang w:eastAsia="ru-RU"/>
              </w:rPr>
            </w:pPr>
          </w:p>
        </w:tc>
        <w:tc>
          <w:tcPr>
            <w:tcW w:w="1065" w:type="dxa"/>
            <w:gridSpan w:val="2"/>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uppressAutoHyphens/>
              <w:spacing w:line="240" w:lineRule="auto"/>
              <w:ind w:firstLine="0"/>
              <w:contextualSpacing/>
              <w:jc w:val="center"/>
              <w:rPr>
                <w:rFonts w:eastAsia="Times New Roman" w:cs="Times New Roman"/>
                <w:spacing w:val="2"/>
                <w:sz w:val="12"/>
                <w:szCs w:val="12"/>
                <w:lang w:eastAsia="ru-RU"/>
              </w:rPr>
            </w:pPr>
            <w:r w:rsidRPr="00B679BA">
              <w:rPr>
                <w:rFonts w:eastAsia="Times New Roman" w:cs="Times New Roman"/>
                <w:spacing w:val="2"/>
                <w:sz w:val="12"/>
                <w:szCs w:val="12"/>
                <w:lang w:eastAsia="ru-RU"/>
              </w:rPr>
              <w:t>1</w:t>
            </w:r>
          </w:p>
        </w:tc>
        <w:tc>
          <w:tcPr>
            <w:tcW w:w="945" w:type="dxa"/>
            <w:gridSpan w:val="2"/>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uppressAutoHyphens/>
              <w:spacing w:line="240" w:lineRule="auto"/>
              <w:ind w:firstLine="0"/>
              <w:contextualSpacing/>
              <w:jc w:val="center"/>
              <w:rPr>
                <w:rFonts w:eastAsia="Times New Roman" w:cs="Times New Roman"/>
                <w:spacing w:val="2"/>
                <w:sz w:val="12"/>
                <w:szCs w:val="12"/>
                <w:lang w:eastAsia="ru-RU"/>
              </w:rPr>
            </w:pPr>
            <w:r w:rsidRPr="00B679BA">
              <w:rPr>
                <w:rFonts w:eastAsia="Times New Roman" w:cs="Times New Roman"/>
                <w:spacing w:val="2"/>
                <w:sz w:val="12"/>
                <w:szCs w:val="12"/>
                <w:lang w:eastAsia="ru-RU"/>
              </w:rPr>
              <w:t>1</w:t>
            </w:r>
          </w:p>
        </w:tc>
        <w:tc>
          <w:tcPr>
            <w:tcW w:w="990" w:type="dxa"/>
            <w:gridSpan w:val="2"/>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1</w:t>
            </w:r>
          </w:p>
        </w:tc>
        <w:tc>
          <w:tcPr>
            <w:tcW w:w="1261" w:type="dxa"/>
            <w:gridSpan w:val="2"/>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1</w:t>
            </w:r>
          </w:p>
        </w:tc>
        <w:tc>
          <w:tcPr>
            <w:tcW w:w="960" w:type="dxa"/>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1</w:t>
            </w:r>
          </w:p>
        </w:tc>
        <w:tc>
          <w:tcPr>
            <w:tcW w:w="1166" w:type="dxa"/>
            <w:gridSpan w:val="2"/>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1</w:t>
            </w:r>
          </w:p>
        </w:tc>
        <w:tc>
          <w:tcPr>
            <w:tcW w:w="709" w:type="dxa"/>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1</w:t>
            </w:r>
          </w:p>
        </w:tc>
        <w:tc>
          <w:tcPr>
            <w:tcW w:w="1276" w:type="dxa"/>
            <w:gridSpan w:val="2"/>
            <w:tcBorders>
              <w:top w:val="single" w:sz="6" w:space="0" w:color="000000"/>
              <w:left w:val="single" w:sz="4" w:space="0" w:color="auto"/>
              <w:bottom w:val="single" w:sz="6" w:space="0" w:color="000000"/>
              <w:right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1</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b/>
                <w:color w:val="22272F"/>
                <w:sz w:val="12"/>
                <w:szCs w:val="12"/>
                <w:lang w:eastAsia="ru-RU"/>
              </w:rPr>
              <w:t>_</w:t>
            </w:r>
          </w:p>
        </w:tc>
      </w:tr>
      <w:tr w:rsidR="004D5B82" w:rsidRPr="00B679BA" w:rsidTr="004D4D60">
        <w:tc>
          <w:tcPr>
            <w:tcW w:w="15766" w:type="dxa"/>
            <w:gridSpan w:val="25"/>
            <w:tcBorders>
              <w:top w:val="single" w:sz="6" w:space="0" w:color="000000"/>
              <w:left w:val="single" w:sz="6" w:space="0" w:color="000000"/>
              <w:bottom w:val="single" w:sz="6" w:space="0" w:color="000000"/>
              <w:right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b/>
                <w:sz w:val="12"/>
                <w:szCs w:val="12"/>
                <w:lang w:eastAsia="ru-RU"/>
              </w:rPr>
              <w:t>Комплекс процессных мероприятий «Организация мероприятий при осуществлении деятельности по обращению с животными без владельцев, защита населения от болезней, общих для человека и животных»</w:t>
            </w:r>
          </w:p>
        </w:tc>
      </w:tr>
      <w:tr w:rsidR="004D5B82" w:rsidRPr="00B679BA" w:rsidTr="004D4D60">
        <w:tc>
          <w:tcPr>
            <w:tcW w:w="15766" w:type="dxa"/>
            <w:gridSpan w:val="25"/>
            <w:tcBorders>
              <w:top w:val="single" w:sz="6" w:space="0" w:color="000000"/>
              <w:left w:val="single" w:sz="6" w:space="0" w:color="000000"/>
              <w:bottom w:val="single" w:sz="6" w:space="0" w:color="000000"/>
              <w:right w:val="single" w:sz="6" w:space="0" w:color="000000"/>
            </w:tcBorders>
            <w:shd w:val="clear" w:color="auto" w:fill="FFFFFF"/>
          </w:tcPr>
          <w:p w:rsidR="004D5B82" w:rsidRPr="00B679BA" w:rsidRDefault="004D5B82" w:rsidP="00E34277">
            <w:pPr>
              <w:widowControl w:val="0"/>
              <w:suppressAutoHyphens/>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 xml:space="preserve">Задача: </w:t>
            </w:r>
            <w:r w:rsidRPr="00B679BA">
              <w:rPr>
                <w:rFonts w:eastAsia="Times New Roman" w:cs="Times New Roman"/>
                <w:sz w:val="12"/>
                <w:szCs w:val="12"/>
              </w:rPr>
              <w:t>снижение риска возникновения и распространения заразных болезней животных, общих для человека и животных</w:t>
            </w:r>
          </w:p>
        </w:tc>
      </w:tr>
      <w:tr w:rsidR="004241DB" w:rsidRPr="00B679BA" w:rsidTr="004D4D60">
        <w:tc>
          <w:tcPr>
            <w:tcW w:w="523" w:type="dxa"/>
            <w:gridSpan w:val="2"/>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1</w:t>
            </w:r>
          </w:p>
        </w:tc>
        <w:tc>
          <w:tcPr>
            <w:tcW w:w="2767" w:type="dxa"/>
            <w:gridSpan w:val="2"/>
            <w:tcBorders>
              <w:top w:val="single" w:sz="6" w:space="0" w:color="000000"/>
              <w:left w:val="single" w:sz="6" w:space="0" w:color="000000"/>
              <w:bottom w:val="single" w:sz="6" w:space="0" w:color="000000"/>
              <w:right w:val="single" w:sz="4" w:space="0" w:color="auto"/>
            </w:tcBorders>
            <w:shd w:val="clear" w:color="auto" w:fill="FFFFFF"/>
          </w:tcPr>
          <w:p w:rsidR="004D5B82" w:rsidRPr="00B679BA" w:rsidRDefault="004D5B82" w:rsidP="00E34277">
            <w:pPr>
              <w:widowControl w:val="0"/>
              <w:suppressAutoHyphens/>
              <w:spacing w:line="240" w:lineRule="auto"/>
              <w:ind w:firstLine="0"/>
              <w:contextualSpacing/>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 xml:space="preserve">Мероприятие (результат) </w:t>
            </w:r>
            <w:r w:rsidRPr="00B679BA">
              <w:rPr>
                <w:rFonts w:eastAsia="Times New Roman" w:cs="Times New Roman"/>
                <w:sz w:val="12"/>
                <w:szCs w:val="12"/>
                <w:lang w:eastAsia="ru-RU"/>
              </w:rPr>
              <w:t>«Осуществление отдельных государственных полномочий в сфере обращения с животными без владельцев»</w:t>
            </w:r>
          </w:p>
        </w:tc>
        <w:tc>
          <w:tcPr>
            <w:tcW w:w="1260" w:type="dxa"/>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uppressAutoHyphens/>
              <w:spacing w:line="240" w:lineRule="auto"/>
              <w:ind w:firstLine="0"/>
              <w:contextualSpacing/>
              <w:jc w:val="center"/>
              <w:rPr>
                <w:rFonts w:eastAsia="Times New Roman" w:cs="Times New Roman"/>
                <w:sz w:val="12"/>
                <w:szCs w:val="12"/>
                <w:lang w:eastAsia="ru-RU"/>
              </w:rPr>
            </w:pPr>
            <w:r w:rsidRPr="00B679BA">
              <w:rPr>
                <w:rFonts w:eastAsia="Times New Roman" w:cs="Times New Roman"/>
                <w:sz w:val="12"/>
                <w:szCs w:val="12"/>
                <w:lang w:eastAsia="ru-RU"/>
              </w:rPr>
              <w:t>Количество отловленных животных без владельцев</w:t>
            </w:r>
          </w:p>
        </w:tc>
        <w:tc>
          <w:tcPr>
            <w:tcW w:w="840" w:type="dxa"/>
            <w:gridSpan w:val="2"/>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uppressAutoHyphens/>
              <w:spacing w:line="240" w:lineRule="auto"/>
              <w:ind w:firstLine="0"/>
              <w:contextualSpacing/>
              <w:jc w:val="center"/>
              <w:rPr>
                <w:rFonts w:eastAsia="Times New Roman" w:cs="Times New Roman"/>
                <w:sz w:val="12"/>
                <w:szCs w:val="12"/>
                <w:lang w:eastAsia="ru-RU"/>
              </w:rPr>
            </w:pPr>
            <w:r w:rsidRPr="00B679BA">
              <w:rPr>
                <w:rFonts w:eastAsia="Times New Roman" w:cs="Times New Roman"/>
                <w:sz w:val="12"/>
                <w:szCs w:val="12"/>
                <w:lang w:eastAsia="ru-RU"/>
              </w:rPr>
              <w:t>голов</w:t>
            </w:r>
          </w:p>
        </w:tc>
        <w:tc>
          <w:tcPr>
            <w:tcW w:w="870" w:type="dxa"/>
            <w:gridSpan w:val="3"/>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uppressAutoHyphens/>
              <w:spacing w:line="240" w:lineRule="auto"/>
              <w:ind w:firstLine="0"/>
              <w:contextualSpacing/>
              <w:jc w:val="center"/>
              <w:rPr>
                <w:rFonts w:eastAsia="Times New Roman" w:cs="Times New Roman"/>
                <w:spacing w:val="2"/>
                <w:sz w:val="12"/>
                <w:szCs w:val="12"/>
                <w:lang w:eastAsia="ru-RU"/>
              </w:rPr>
            </w:pPr>
          </w:p>
        </w:tc>
        <w:tc>
          <w:tcPr>
            <w:tcW w:w="1065" w:type="dxa"/>
            <w:gridSpan w:val="2"/>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uppressAutoHyphens/>
              <w:spacing w:line="240" w:lineRule="auto"/>
              <w:ind w:firstLine="0"/>
              <w:contextualSpacing/>
              <w:jc w:val="center"/>
              <w:rPr>
                <w:rFonts w:eastAsia="Times New Roman" w:cs="Times New Roman"/>
                <w:spacing w:val="2"/>
                <w:sz w:val="12"/>
                <w:szCs w:val="12"/>
                <w:lang w:eastAsia="ru-RU"/>
              </w:rPr>
            </w:pPr>
            <w:r w:rsidRPr="00B679BA">
              <w:rPr>
                <w:rFonts w:eastAsia="Times New Roman" w:cs="Times New Roman"/>
                <w:spacing w:val="2"/>
                <w:sz w:val="12"/>
                <w:szCs w:val="12"/>
                <w:lang w:eastAsia="ru-RU"/>
              </w:rPr>
              <w:t>35</w:t>
            </w:r>
          </w:p>
        </w:tc>
        <w:tc>
          <w:tcPr>
            <w:tcW w:w="945" w:type="dxa"/>
            <w:gridSpan w:val="2"/>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eastAsia="Times New Roman" w:cs="Times New Roman"/>
                <w:spacing w:val="2"/>
                <w:sz w:val="12"/>
                <w:szCs w:val="12"/>
                <w:lang w:eastAsia="ru-RU"/>
              </w:rPr>
              <w:t>148</w:t>
            </w:r>
          </w:p>
        </w:tc>
        <w:tc>
          <w:tcPr>
            <w:tcW w:w="990" w:type="dxa"/>
            <w:gridSpan w:val="2"/>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eastAsia="Times New Roman" w:cs="Times New Roman"/>
                <w:spacing w:val="2"/>
                <w:sz w:val="12"/>
                <w:szCs w:val="12"/>
                <w:lang w:eastAsia="ru-RU"/>
              </w:rPr>
              <w:t>148</w:t>
            </w:r>
          </w:p>
        </w:tc>
        <w:tc>
          <w:tcPr>
            <w:tcW w:w="1261" w:type="dxa"/>
            <w:gridSpan w:val="2"/>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eastAsia="Times New Roman" w:cs="Times New Roman"/>
                <w:spacing w:val="2"/>
                <w:sz w:val="12"/>
                <w:szCs w:val="12"/>
                <w:lang w:eastAsia="ru-RU"/>
              </w:rPr>
              <w:t>148</w:t>
            </w:r>
          </w:p>
        </w:tc>
        <w:tc>
          <w:tcPr>
            <w:tcW w:w="960" w:type="dxa"/>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eastAsia="Times New Roman" w:cs="Times New Roman"/>
                <w:spacing w:val="2"/>
                <w:sz w:val="12"/>
                <w:szCs w:val="12"/>
                <w:lang w:eastAsia="ru-RU"/>
              </w:rPr>
              <w:t>148</w:t>
            </w:r>
          </w:p>
        </w:tc>
        <w:tc>
          <w:tcPr>
            <w:tcW w:w="1166" w:type="dxa"/>
            <w:gridSpan w:val="2"/>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eastAsia="Times New Roman" w:cs="Times New Roman"/>
                <w:spacing w:val="2"/>
                <w:sz w:val="12"/>
                <w:szCs w:val="12"/>
                <w:lang w:eastAsia="ru-RU"/>
              </w:rPr>
              <w:t>148</w:t>
            </w:r>
          </w:p>
        </w:tc>
        <w:tc>
          <w:tcPr>
            <w:tcW w:w="709" w:type="dxa"/>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eastAsia="Times New Roman" w:cs="Times New Roman"/>
                <w:spacing w:val="2"/>
                <w:sz w:val="12"/>
                <w:szCs w:val="12"/>
                <w:lang w:eastAsia="ru-RU"/>
              </w:rPr>
              <w:t>148</w:t>
            </w:r>
          </w:p>
        </w:tc>
        <w:tc>
          <w:tcPr>
            <w:tcW w:w="1276" w:type="dxa"/>
            <w:gridSpan w:val="2"/>
            <w:tcBorders>
              <w:top w:val="single" w:sz="6" w:space="0" w:color="000000"/>
              <w:left w:val="single" w:sz="4" w:space="0" w:color="auto"/>
              <w:bottom w:val="single" w:sz="6" w:space="0" w:color="000000"/>
              <w:right w:val="single" w:sz="6" w:space="0" w:color="000000"/>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eastAsia="Times New Roman" w:cs="Times New Roman"/>
                <w:spacing w:val="2"/>
                <w:sz w:val="12"/>
                <w:szCs w:val="12"/>
                <w:lang w:eastAsia="ru-RU"/>
              </w:rPr>
              <w:t>148</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_</w:t>
            </w:r>
          </w:p>
        </w:tc>
      </w:tr>
      <w:tr w:rsidR="004D5B82" w:rsidRPr="00B679BA" w:rsidTr="004D4D60">
        <w:tc>
          <w:tcPr>
            <w:tcW w:w="14632" w:type="dxa"/>
            <w:gridSpan w:val="24"/>
            <w:tcBorders>
              <w:top w:val="single" w:sz="6" w:space="0" w:color="000000"/>
              <w:left w:val="single" w:sz="6" w:space="0" w:color="000000"/>
              <w:bottom w:val="single" w:sz="6" w:space="0" w:color="000000"/>
              <w:right w:val="single" w:sz="6" w:space="0" w:color="000000"/>
            </w:tcBorders>
            <w:shd w:val="clear" w:color="auto" w:fill="FFFFFF"/>
          </w:tcPr>
          <w:p w:rsidR="004D5B82" w:rsidRPr="00B679BA" w:rsidRDefault="004D5B82" w:rsidP="00E34277">
            <w:pPr>
              <w:widowControl w:val="0"/>
              <w:suppressAutoHyphens/>
              <w:spacing w:line="240" w:lineRule="auto"/>
              <w:ind w:firstLine="0"/>
              <w:jc w:val="center"/>
              <w:rPr>
                <w:rFonts w:eastAsia="Times New Roman" w:cs="Times New Roman"/>
                <w:spacing w:val="2"/>
                <w:sz w:val="12"/>
                <w:szCs w:val="12"/>
                <w:lang w:eastAsia="ru-RU"/>
              </w:rPr>
            </w:pPr>
            <w:r w:rsidRPr="00B679BA">
              <w:rPr>
                <w:rFonts w:eastAsia="Times New Roman" w:cs="Times New Roman"/>
                <w:sz w:val="12"/>
                <w:szCs w:val="12"/>
              </w:rPr>
              <w:t>Задача:   устранение негативного воздействия биологических отходов на окружающую среду</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p>
        </w:tc>
      </w:tr>
      <w:tr w:rsidR="004241DB" w:rsidRPr="00B679BA" w:rsidTr="004D4D60">
        <w:tc>
          <w:tcPr>
            <w:tcW w:w="523" w:type="dxa"/>
            <w:gridSpan w:val="2"/>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2</w:t>
            </w:r>
          </w:p>
        </w:tc>
        <w:tc>
          <w:tcPr>
            <w:tcW w:w="2767" w:type="dxa"/>
            <w:gridSpan w:val="2"/>
            <w:tcBorders>
              <w:top w:val="single" w:sz="6" w:space="0" w:color="000000"/>
              <w:left w:val="single" w:sz="6" w:space="0" w:color="000000"/>
              <w:bottom w:val="single" w:sz="6" w:space="0" w:color="000000"/>
              <w:right w:val="single" w:sz="4" w:space="0" w:color="auto"/>
            </w:tcBorders>
            <w:shd w:val="clear" w:color="auto" w:fill="FFFFFF"/>
          </w:tcPr>
          <w:p w:rsidR="004D5B82" w:rsidRPr="00B679BA" w:rsidRDefault="004D5B82" w:rsidP="00E34277">
            <w:pPr>
              <w:widowControl w:val="0"/>
              <w:suppressAutoHyphens/>
              <w:spacing w:line="240" w:lineRule="auto"/>
              <w:ind w:firstLine="0"/>
              <w:contextualSpacing/>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Мероприятие (результат)</w:t>
            </w:r>
          </w:p>
          <w:p w:rsidR="004D5B82" w:rsidRPr="00B679BA" w:rsidRDefault="004D5B82" w:rsidP="00E34277">
            <w:pPr>
              <w:widowControl w:val="0"/>
              <w:suppressAutoHyphens/>
              <w:spacing w:line="240" w:lineRule="auto"/>
              <w:ind w:firstLine="0"/>
              <w:contextualSpacing/>
              <w:jc w:val="center"/>
              <w:rPr>
                <w:rFonts w:eastAsia="Times New Roman" w:cs="Times New Roman"/>
                <w:color w:val="22272F"/>
                <w:sz w:val="12"/>
                <w:szCs w:val="12"/>
                <w:lang w:eastAsia="ru-RU"/>
              </w:rPr>
            </w:pPr>
            <w:r w:rsidRPr="00B679BA">
              <w:rPr>
                <w:rFonts w:eastAsia="Calibri" w:cs="Times New Roman"/>
                <w:bCs/>
                <w:sz w:val="12"/>
                <w:szCs w:val="12"/>
              </w:rPr>
              <w:t>«Выполнение отдельных государственных полномочий по защите населения от болезней, общих для человека и животных, в части сбора, утилизации и уничтожения биологических отходов»</w:t>
            </w:r>
          </w:p>
        </w:tc>
        <w:tc>
          <w:tcPr>
            <w:tcW w:w="1260" w:type="dxa"/>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uppressAutoHyphens/>
              <w:spacing w:line="240" w:lineRule="auto"/>
              <w:ind w:firstLine="0"/>
              <w:contextualSpacing/>
              <w:jc w:val="center"/>
              <w:rPr>
                <w:rFonts w:eastAsia="Times New Roman" w:cs="Times New Roman"/>
                <w:sz w:val="12"/>
                <w:szCs w:val="12"/>
                <w:lang w:eastAsia="ru-RU"/>
              </w:rPr>
            </w:pPr>
            <w:r w:rsidRPr="00B679BA">
              <w:rPr>
                <w:rFonts w:eastAsia="Times New Roman" w:cs="Times New Roman"/>
                <w:sz w:val="12"/>
                <w:szCs w:val="12"/>
                <w:lang w:eastAsia="ru-RU"/>
              </w:rPr>
              <w:t>Количество эксплуатируемых и (или) законсервированных объектов уничтожения биологических отходов</w:t>
            </w:r>
          </w:p>
        </w:tc>
        <w:tc>
          <w:tcPr>
            <w:tcW w:w="840" w:type="dxa"/>
            <w:gridSpan w:val="2"/>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uppressAutoHyphens/>
              <w:spacing w:line="240" w:lineRule="auto"/>
              <w:ind w:firstLine="0"/>
              <w:contextualSpacing/>
              <w:jc w:val="center"/>
              <w:rPr>
                <w:rFonts w:eastAsia="Times New Roman" w:cs="Times New Roman"/>
                <w:sz w:val="12"/>
                <w:szCs w:val="12"/>
                <w:lang w:eastAsia="ru-RU"/>
              </w:rPr>
            </w:pPr>
            <w:r w:rsidRPr="00B679BA">
              <w:rPr>
                <w:rFonts w:eastAsia="Times New Roman" w:cs="Times New Roman"/>
                <w:sz w:val="12"/>
                <w:szCs w:val="12"/>
                <w:lang w:eastAsia="ru-RU"/>
              </w:rPr>
              <w:t>единиц</w:t>
            </w:r>
          </w:p>
        </w:tc>
        <w:tc>
          <w:tcPr>
            <w:tcW w:w="870" w:type="dxa"/>
            <w:gridSpan w:val="3"/>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uppressAutoHyphens/>
              <w:spacing w:line="240" w:lineRule="auto"/>
              <w:ind w:firstLine="0"/>
              <w:contextualSpacing/>
              <w:jc w:val="center"/>
              <w:rPr>
                <w:rFonts w:eastAsia="Times New Roman" w:cs="Times New Roman"/>
                <w:spacing w:val="2"/>
                <w:sz w:val="12"/>
                <w:szCs w:val="12"/>
                <w:lang w:eastAsia="ru-RU"/>
              </w:rPr>
            </w:pPr>
          </w:p>
        </w:tc>
        <w:tc>
          <w:tcPr>
            <w:tcW w:w="1065" w:type="dxa"/>
            <w:gridSpan w:val="2"/>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5</w:t>
            </w:r>
          </w:p>
        </w:tc>
        <w:tc>
          <w:tcPr>
            <w:tcW w:w="945" w:type="dxa"/>
            <w:gridSpan w:val="2"/>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5</w:t>
            </w:r>
          </w:p>
        </w:tc>
        <w:tc>
          <w:tcPr>
            <w:tcW w:w="990" w:type="dxa"/>
            <w:gridSpan w:val="2"/>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5</w:t>
            </w:r>
          </w:p>
        </w:tc>
        <w:tc>
          <w:tcPr>
            <w:tcW w:w="1261" w:type="dxa"/>
            <w:gridSpan w:val="2"/>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5</w:t>
            </w:r>
          </w:p>
        </w:tc>
        <w:tc>
          <w:tcPr>
            <w:tcW w:w="960" w:type="dxa"/>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5</w:t>
            </w:r>
          </w:p>
        </w:tc>
        <w:tc>
          <w:tcPr>
            <w:tcW w:w="1166" w:type="dxa"/>
            <w:gridSpan w:val="2"/>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5</w:t>
            </w:r>
          </w:p>
        </w:tc>
        <w:tc>
          <w:tcPr>
            <w:tcW w:w="709" w:type="dxa"/>
            <w:tcBorders>
              <w:top w:val="single" w:sz="6" w:space="0" w:color="000000"/>
              <w:left w:val="single" w:sz="4" w:space="0" w:color="auto"/>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5</w:t>
            </w:r>
          </w:p>
        </w:tc>
        <w:tc>
          <w:tcPr>
            <w:tcW w:w="1276" w:type="dxa"/>
            <w:gridSpan w:val="2"/>
            <w:tcBorders>
              <w:top w:val="single" w:sz="6" w:space="0" w:color="000000"/>
              <w:left w:val="single" w:sz="4" w:space="0" w:color="auto"/>
              <w:bottom w:val="single" w:sz="6" w:space="0" w:color="000000"/>
              <w:right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5</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_</w:t>
            </w:r>
          </w:p>
        </w:tc>
      </w:tr>
    </w:tbl>
    <w:p w:rsidR="004D5B82" w:rsidRPr="00B679BA" w:rsidRDefault="004D5B82" w:rsidP="00E34277">
      <w:pPr>
        <w:widowControl w:val="0"/>
        <w:tabs>
          <w:tab w:val="left" w:pos="8640"/>
        </w:tabs>
        <w:spacing w:line="240" w:lineRule="auto"/>
        <w:ind w:firstLine="0"/>
        <w:jc w:val="left"/>
        <w:rPr>
          <w:rFonts w:eastAsia="Times New Roman" w:cs="Times New Roman"/>
          <w:sz w:val="12"/>
          <w:szCs w:val="12"/>
        </w:rPr>
      </w:pPr>
      <w:r w:rsidRPr="00B679BA">
        <w:rPr>
          <w:rFonts w:eastAsia="Times New Roman" w:cs="Times New Roman"/>
          <w:sz w:val="12"/>
          <w:szCs w:val="12"/>
        </w:rPr>
        <w:tab/>
        <w:t xml:space="preserve">                                                                                                                                          </w:t>
      </w:r>
    </w:p>
    <w:p w:rsidR="004D5B82" w:rsidRPr="00B679BA" w:rsidRDefault="004D5B82" w:rsidP="00E34277">
      <w:pPr>
        <w:widowControl w:val="0"/>
        <w:spacing w:line="240" w:lineRule="auto"/>
        <w:ind w:firstLine="0"/>
        <w:jc w:val="left"/>
        <w:rPr>
          <w:rFonts w:eastAsia="Times New Roman" w:cs="Times New Roman"/>
          <w:sz w:val="12"/>
          <w:szCs w:val="12"/>
        </w:rPr>
      </w:pPr>
      <w:r w:rsidRPr="00B679BA">
        <w:rPr>
          <w:rFonts w:eastAsia="Times New Roman" w:cs="Times New Roman"/>
          <w:sz w:val="12"/>
          <w:szCs w:val="12"/>
        </w:rPr>
        <w:t xml:space="preserve">                                                                                                                                                                                                                                                                                         </w:t>
      </w:r>
    </w:p>
    <w:tbl>
      <w:tblPr>
        <w:tblStyle w:val="afa"/>
        <w:tblW w:w="14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6520"/>
      </w:tblGrid>
      <w:tr w:rsidR="004D5B82" w:rsidRPr="00B679BA" w:rsidTr="004241DB">
        <w:tc>
          <w:tcPr>
            <w:tcW w:w="8330" w:type="dxa"/>
          </w:tcPr>
          <w:p w:rsidR="004D5B82" w:rsidRPr="00B679BA" w:rsidRDefault="004D5B82" w:rsidP="00E34277">
            <w:pPr>
              <w:widowControl w:val="0"/>
              <w:rPr>
                <w:sz w:val="12"/>
                <w:szCs w:val="12"/>
              </w:rPr>
            </w:pPr>
            <w:r w:rsidRPr="00B679BA">
              <w:rPr>
                <w:sz w:val="12"/>
                <w:szCs w:val="12"/>
              </w:rPr>
              <w:t xml:space="preserve">                                                                                                                                          </w:t>
            </w:r>
          </w:p>
        </w:tc>
        <w:tc>
          <w:tcPr>
            <w:tcW w:w="6520" w:type="dxa"/>
          </w:tcPr>
          <w:p w:rsidR="004D5B82" w:rsidRPr="00B679BA" w:rsidRDefault="004D5B82" w:rsidP="00E34277">
            <w:pPr>
              <w:widowControl w:val="0"/>
              <w:rPr>
                <w:sz w:val="12"/>
                <w:szCs w:val="12"/>
              </w:rPr>
            </w:pPr>
            <w:r w:rsidRPr="00B679BA">
              <w:rPr>
                <w:sz w:val="12"/>
                <w:szCs w:val="12"/>
              </w:rPr>
              <w:t>Приложение № 4</w:t>
            </w:r>
          </w:p>
          <w:p w:rsidR="004D5B82" w:rsidRPr="00B679BA" w:rsidRDefault="004D5B82" w:rsidP="00E34277">
            <w:pPr>
              <w:widowControl w:val="0"/>
              <w:rPr>
                <w:spacing w:val="-1"/>
                <w:sz w:val="12"/>
                <w:szCs w:val="12"/>
              </w:rPr>
            </w:pPr>
            <w:r w:rsidRPr="00B679BA">
              <w:rPr>
                <w:sz w:val="12"/>
                <w:szCs w:val="12"/>
              </w:rPr>
              <w:t xml:space="preserve">К муниципальной программе </w:t>
            </w:r>
            <w:r w:rsidRPr="00B679BA">
              <w:rPr>
                <w:spacing w:val="-1"/>
                <w:sz w:val="12"/>
                <w:szCs w:val="12"/>
              </w:rPr>
              <w:t xml:space="preserve"> «Развитие сельского</w:t>
            </w:r>
          </w:p>
          <w:p w:rsidR="004D5B82" w:rsidRPr="00B679BA" w:rsidRDefault="004D5B82" w:rsidP="00E34277">
            <w:pPr>
              <w:widowControl w:val="0"/>
              <w:rPr>
                <w:sz w:val="12"/>
                <w:szCs w:val="12"/>
              </w:rPr>
            </w:pPr>
            <w:r w:rsidRPr="00B679BA">
              <w:rPr>
                <w:spacing w:val="-1"/>
                <w:sz w:val="12"/>
                <w:szCs w:val="12"/>
              </w:rPr>
              <w:t xml:space="preserve">хозяйства и регулирование рынков </w:t>
            </w:r>
            <w:r w:rsidRPr="00B679BA">
              <w:rPr>
                <w:sz w:val="12"/>
                <w:szCs w:val="12"/>
              </w:rPr>
              <w:t>сельскохозяйственной</w:t>
            </w:r>
          </w:p>
          <w:p w:rsidR="004D5B82" w:rsidRPr="00B679BA" w:rsidRDefault="004D5B82" w:rsidP="00E34277">
            <w:pPr>
              <w:widowControl w:val="0"/>
              <w:rPr>
                <w:sz w:val="12"/>
                <w:szCs w:val="12"/>
              </w:rPr>
            </w:pPr>
            <w:r w:rsidRPr="00B679BA">
              <w:rPr>
                <w:sz w:val="12"/>
                <w:szCs w:val="12"/>
              </w:rPr>
              <w:t>продукции, сырья и продовольствия Адамовского района»</w:t>
            </w:r>
          </w:p>
        </w:tc>
      </w:tr>
    </w:tbl>
    <w:p w:rsidR="004D5B82" w:rsidRPr="00B679BA" w:rsidRDefault="004D5B82" w:rsidP="00E34277">
      <w:pPr>
        <w:widowControl w:val="0"/>
        <w:spacing w:line="240" w:lineRule="auto"/>
        <w:ind w:firstLine="0"/>
        <w:jc w:val="left"/>
        <w:rPr>
          <w:rFonts w:eastAsia="Times New Roman" w:cs="Times New Roman"/>
          <w:sz w:val="12"/>
          <w:szCs w:val="12"/>
        </w:rPr>
      </w:pPr>
    </w:p>
    <w:p w:rsidR="004D5B82" w:rsidRPr="00B679BA" w:rsidRDefault="004D5B82" w:rsidP="00E34277">
      <w:pPr>
        <w:widowControl w:val="0"/>
        <w:spacing w:line="240" w:lineRule="auto"/>
        <w:ind w:firstLine="0"/>
        <w:contextualSpacing/>
        <w:jc w:val="center"/>
        <w:rPr>
          <w:rFonts w:eastAsia="Calibri" w:cs="Times New Roman"/>
          <w:sz w:val="12"/>
          <w:szCs w:val="12"/>
        </w:rPr>
      </w:pPr>
      <w:r w:rsidRPr="00B679BA">
        <w:rPr>
          <w:rFonts w:eastAsia="Calibri" w:cs="Times New Roman"/>
          <w:sz w:val="12"/>
          <w:szCs w:val="12"/>
        </w:rPr>
        <w:t>Финансовое обеспечение муниципальной программы  Адамовского района</w:t>
      </w:r>
    </w:p>
    <w:p w:rsidR="004D5B82" w:rsidRPr="00B679BA" w:rsidRDefault="004D5B82" w:rsidP="00E34277">
      <w:pPr>
        <w:widowControl w:val="0"/>
        <w:spacing w:line="240" w:lineRule="auto"/>
        <w:ind w:firstLine="0"/>
        <w:jc w:val="left"/>
        <w:rPr>
          <w:rFonts w:eastAsia="Times New Roman" w:cs="Times New Roman"/>
          <w:sz w:val="12"/>
          <w:szCs w:val="12"/>
          <w:lang w:eastAsia="ru-RU"/>
        </w:rPr>
      </w:pPr>
    </w:p>
    <w:p w:rsidR="004D5B82" w:rsidRPr="00B679BA" w:rsidRDefault="004D5B82" w:rsidP="00E34277">
      <w:pPr>
        <w:widowControl w:val="0"/>
        <w:spacing w:line="240" w:lineRule="auto"/>
        <w:ind w:firstLine="0"/>
        <w:jc w:val="right"/>
        <w:rPr>
          <w:rFonts w:eastAsia="Times New Roman" w:cs="Times New Roman"/>
          <w:sz w:val="12"/>
          <w:szCs w:val="12"/>
          <w:lang w:eastAsia="ru-RU"/>
        </w:rPr>
      </w:pPr>
      <w:r w:rsidRPr="00B679BA">
        <w:rPr>
          <w:rFonts w:eastAsia="Times New Roman" w:cs="Times New Roman"/>
          <w:sz w:val="12"/>
          <w:szCs w:val="12"/>
          <w:lang w:eastAsia="ru-RU"/>
        </w:rPr>
        <w:t>тыс. рублей</w:t>
      </w:r>
    </w:p>
    <w:tbl>
      <w:tblPr>
        <w:tblW w:w="15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67"/>
        <w:gridCol w:w="3494"/>
        <w:gridCol w:w="2602"/>
        <w:gridCol w:w="567"/>
        <w:gridCol w:w="1134"/>
        <w:gridCol w:w="708"/>
        <w:gridCol w:w="709"/>
        <w:gridCol w:w="709"/>
        <w:gridCol w:w="709"/>
        <w:gridCol w:w="708"/>
        <w:gridCol w:w="709"/>
        <w:gridCol w:w="709"/>
        <w:gridCol w:w="709"/>
        <w:gridCol w:w="850"/>
        <w:gridCol w:w="740"/>
      </w:tblGrid>
      <w:tr w:rsidR="004D5B82" w:rsidRPr="00B679BA" w:rsidTr="004D4D60">
        <w:trPr>
          <w:trHeight w:val="240"/>
        </w:trPr>
        <w:tc>
          <w:tcPr>
            <w:tcW w:w="567" w:type="dxa"/>
            <w:vMerge w:val="restart"/>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 п/п</w:t>
            </w:r>
          </w:p>
        </w:tc>
        <w:tc>
          <w:tcPr>
            <w:tcW w:w="3494" w:type="dxa"/>
            <w:vMerge w:val="restart"/>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Наименование муниципальной программы, структурного элемента муниципальной программы</w:t>
            </w:r>
          </w:p>
        </w:tc>
        <w:tc>
          <w:tcPr>
            <w:tcW w:w="2602" w:type="dxa"/>
            <w:vMerge w:val="restart"/>
            <w:shd w:val="clear" w:color="auto" w:fill="FFFFFF"/>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Главный распорядитель бюджетных средств (ответственный исполнитель, соисполнитель, участник)</w:t>
            </w:r>
          </w:p>
        </w:tc>
        <w:tc>
          <w:tcPr>
            <w:tcW w:w="1701" w:type="dxa"/>
            <w:gridSpan w:val="2"/>
            <w:shd w:val="clear" w:color="auto" w:fill="FFFFFF"/>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Код бюджетной квалификации</w:t>
            </w:r>
          </w:p>
        </w:tc>
        <w:tc>
          <w:tcPr>
            <w:tcW w:w="6520" w:type="dxa"/>
            <w:gridSpan w:val="9"/>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Объем финансового обеспечения по годам реализации, тыс. рублей</w:t>
            </w:r>
          </w:p>
        </w:tc>
        <w:tc>
          <w:tcPr>
            <w:tcW w:w="740" w:type="dxa"/>
            <w:vMerge w:val="restart"/>
            <w:shd w:val="clear" w:color="auto" w:fill="FFFFFF"/>
          </w:tcPr>
          <w:p w:rsidR="004D5B82" w:rsidRPr="00B679BA" w:rsidRDefault="004D5B82" w:rsidP="00E34277">
            <w:pPr>
              <w:widowControl w:val="0"/>
              <w:spacing w:line="240" w:lineRule="auto"/>
              <w:ind w:firstLine="0"/>
              <w:jc w:val="center"/>
              <w:rPr>
                <w:rFonts w:eastAsia="Times New Roman" w:cs="Times New Roman"/>
                <w:b/>
                <w:color w:val="000000"/>
                <w:sz w:val="12"/>
                <w:szCs w:val="12"/>
                <w:lang w:eastAsia="ru-RU"/>
              </w:rPr>
            </w:pPr>
            <w:r w:rsidRPr="00B679BA">
              <w:rPr>
                <w:rFonts w:eastAsia="Times New Roman"/>
                <w:color w:val="000000"/>
                <w:sz w:val="12"/>
                <w:szCs w:val="12"/>
                <w:lang w:eastAsia="ru-RU"/>
              </w:rPr>
              <w:t>Связь с иными муниципальными программами Адамовского района</w:t>
            </w:r>
          </w:p>
        </w:tc>
      </w:tr>
      <w:tr w:rsidR="004241DB" w:rsidRPr="00B679BA" w:rsidTr="004D4D60">
        <w:tc>
          <w:tcPr>
            <w:tcW w:w="567" w:type="dxa"/>
            <w:vMerge/>
            <w:shd w:val="clear" w:color="auto" w:fill="FFFFFF"/>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p>
        </w:tc>
        <w:tc>
          <w:tcPr>
            <w:tcW w:w="3494" w:type="dxa"/>
            <w:vMerge/>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p>
        </w:tc>
        <w:tc>
          <w:tcPr>
            <w:tcW w:w="2602" w:type="dxa"/>
            <w:vMerge/>
            <w:shd w:val="clear" w:color="auto" w:fill="FFFFFF"/>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p>
        </w:tc>
        <w:tc>
          <w:tcPr>
            <w:tcW w:w="567" w:type="dxa"/>
            <w:shd w:val="clear" w:color="auto" w:fill="FFFFFF"/>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ГРБС</w:t>
            </w:r>
          </w:p>
        </w:tc>
        <w:tc>
          <w:tcPr>
            <w:tcW w:w="1134" w:type="dxa"/>
            <w:shd w:val="clear" w:color="auto" w:fill="FFFFFF"/>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ЦСР</w:t>
            </w:r>
          </w:p>
        </w:tc>
        <w:tc>
          <w:tcPr>
            <w:tcW w:w="708" w:type="dxa"/>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2023</w:t>
            </w:r>
          </w:p>
        </w:tc>
        <w:tc>
          <w:tcPr>
            <w:tcW w:w="709" w:type="dxa"/>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2024</w:t>
            </w:r>
          </w:p>
        </w:tc>
        <w:tc>
          <w:tcPr>
            <w:tcW w:w="709" w:type="dxa"/>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2025</w:t>
            </w:r>
          </w:p>
        </w:tc>
        <w:tc>
          <w:tcPr>
            <w:tcW w:w="709" w:type="dxa"/>
            <w:shd w:val="clear" w:color="auto" w:fill="FFFFFF"/>
            <w:hideMark/>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2026</w:t>
            </w:r>
          </w:p>
        </w:tc>
        <w:tc>
          <w:tcPr>
            <w:tcW w:w="708" w:type="dxa"/>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2027</w:t>
            </w:r>
          </w:p>
        </w:tc>
        <w:tc>
          <w:tcPr>
            <w:tcW w:w="709" w:type="dxa"/>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2028</w:t>
            </w:r>
          </w:p>
        </w:tc>
        <w:tc>
          <w:tcPr>
            <w:tcW w:w="709" w:type="dxa"/>
            <w:shd w:val="clear" w:color="auto" w:fill="FFFFFF"/>
            <w:hideMark/>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2029</w:t>
            </w:r>
          </w:p>
        </w:tc>
        <w:tc>
          <w:tcPr>
            <w:tcW w:w="709" w:type="dxa"/>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2030</w:t>
            </w:r>
          </w:p>
        </w:tc>
        <w:tc>
          <w:tcPr>
            <w:tcW w:w="850" w:type="dxa"/>
            <w:shd w:val="clear" w:color="auto" w:fill="FFFFFF"/>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Всего</w:t>
            </w:r>
          </w:p>
        </w:tc>
        <w:tc>
          <w:tcPr>
            <w:tcW w:w="740" w:type="dxa"/>
            <w:vMerge/>
            <w:shd w:val="clear" w:color="auto" w:fill="FFFFFF"/>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p>
        </w:tc>
      </w:tr>
      <w:tr w:rsidR="004241DB" w:rsidRPr="00B679BA" w:rsidTr="004D4D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tcBorders>
              <w:top w:val="single" w:sz="4" w:space="0" w:color="auto"/>
              <w:left w:val="single" w:sz="4" w:space="0" w:color="auto"/>
              <w:bottom w:val="single" w:sz="4" w:space="0" w:color="auto"/>
              <w:right w:val="single" w:sz="4" w:space="0" w:color="auto"/>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1</w:t>
            </w:r>
          </w:p>
        </w:tc>
        <w:tc>
          <w:tcPr>
            <w:tcW w:w="3494" w:type="dxa"/>
            <w:tcBorders>
              <w:top w:val="single" w:sz="4" w:space="0" w:color="auto"/>
              <w:left w:val="single" w:sz="4" w:space="0" w:color="auto"/>
              <w:bottom w:val="single" w:sz="4" w:space="0" w:color="auto"/>
              <w:right w:val="single" w:sz="4" w:space="0" w:color="auto"/>
            </w:tcBorders>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2</w:t>
            </w: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3</w:t>
            </w:r>
          </w:p>
        </w:tc>
        <w:tc>
          <w:tcPr>
            <w:tcW w:w="567" w:type="dxa"/>
            <w:tcBorders>
              <w:top w:val="single" w:sz="6" w:space="0" w:color="000000"/>
              <w:left w:val="single" w:sz="4" w:space="0" w:color="auto"/>
              <w:right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4</w:t>
            </w:r>
          </w:p>
        </w:tc>
        <w:tc>
          <w:tcPr>
            <w:tcW w:w="1134" w:type="dxa"/>
            <w:tcBorders>
              <w:top w:val="single" w:sz="6" w:space="0" w:color="000000"/>
              <w:left w:val="single" w:sz="6" w:space="0" w:color="000000"/>
              <w:right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5</w:t>
            </w:r>
          </w:p>
        </w:tc>
        <w:tc>
          <w:tcPr>
            <w:tcW w:w="708" w:type="dxa"/>
            <w:tcBorders>
              <w:top w:val="single" w:sz="6" w:space="0" w:color="000000"/>
              <w:left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6</w:t>
            </w:r>
          </w:p>
        </w:tc>
        <w:tc>
          <w:tcPr>
            <w:tcW w:w="709" w:type="dxa"/>
            <w:tcBorders>
              <w:top w:val="single" w:sz="6" w:space="0" w:color="000000"/>
              <w:left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7</w:t>
            </w:r>
          </w:p>
        </w:tc>
        <w:tc>
          <w:tcPr>
            <w:tcW w:w="709" w:type="dxa"/>
            <w:tcBorders>
              <w:top w:val="single" w:sz="6" w:space="0" w:color="000000"/>
              <w:left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8</w:t>
            </w:r>
          </w:p>
        </w:tc>
        <w:tc>
          <w:tcPr>
            <w:tcW w:w="709" w:type="dxa"/>
            <w:tcBorders>
              <w:top w:val="single" w:sz="6" w:space="0" w:color="000000"/>
              <w:left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9</w:t>
            </w:r>
          </w:p>
        </w:tc>
        <w:tc>
          <w:tcPr>
            <w:tcW w:w="708" w:type="dxa"/>
            <w:tcBorders>
              <w:top w:val="single" w:sz="6" w:space="0" w:color="000000"/>
              <w:left w:val="single" w:sz="4" w:space="0" w:color="auto"/>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10</w:t>
            </w:r>
          </w:p>
        </w:tc>
        <w:tc>
          <w:tcPr>
            <w:tcW w:w="709" w:type="dxa"/>
            <w:tcBorders>
              <w:top w:val="single" w:sz="6" w:space="0" w:color="000000"/>
              <w:left w:val="single" w:sz="4" w:space="0" w:color="auto"/>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11</w:t>
            </w:r>
          </w:p>
        </w:tc>
        <w:tc>
          <w:tcPr>
            <w:tcW w:w="709" w:type="dxa"/>
            <w:tcBorders>
              <w:top w:val="single" w:sz="6" w:space="0" w:color="000000"/>
              <w:left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12</w:t>
            </w:r>
          </w:p>
        </w:tc>
        <w:tc>
          <w:tcPr>
            <w:tcW w:w="709" w:type="dxa"/>
            <w:tcBorders>
              <w:top w:val="single" w:sz="6" w:space="0" w:color="000000"/>
              <w:left w:val="single" w:sz="4" w:space="0" w:color="auto"/>
              <w:right w:val="single" w:sz="4" w:space="0" w:color="auto"/>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13</w:t>
            </w:r>
          </w:p>
        </w:tc>
        <w:tc>
          <w:tcPr>
            <w:tcW w:w="850" w:type="dxa"/>
            <w:tcBorders>
              <w:top w:val="single" w:sz="6" w:space="0" w:color="000000"/>
              <w:left w:val="single" w:sz="4" w:space="0" w:color="auto"/>
              <w:right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14</w:t>
            </w:r>
          </w:p>
        </w:tc>
        <w:tc>
          <w:tcPr>
            <w:tcW w:w="740" w:type="dxa"/>
            <w:tcBorders>
              <w:top w:val="single" w:sz="6" w:space="0" w:color="000000"/>
              <w:left w:val="single" w:sz="6" w:space="0" w:color="000000"/>
              <w:right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15</w:t>
            </w:r>
          </w:p>
        </w:tc>
      </w:tr>
      <w:tr w:rsidR="004241DB" w:rsidRPr="00B679BA" w:rsidTr="004D4D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vMerge w:val="restart"/>
            <w:tcBorders>
              <w:top w:val="single" w:sz="4" w:space="0" w:color="auto"/>
              <w:left w:val="single" w:sz="4" w:space="0" w:color="auto"/>
              <w:bottom w:val="single" w:sz="4" w:space="0" w:color="auto"/>
              <w:right w:val="single" w:sz="4" w:space="0" w:color="auto"/>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1.</w:t>
            </w:r>
          </w:p>
        </w:tc>
        <w:tc>
          <w:tcPr>
            <w:tcW w:w="3494"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Муниципальная программа</w:t>
            </w:r>
          </w:p>
          <w:p w:rsidR="004D5B82" w:rsidRPr="004D4D60" w:rsidRDefault="004D5B82" w:rsidP="00E34277">
            <w:pPr>
              <w:widowControl w:val="0"/>
              <w:spacing w:line="240" w:lineRule="auto"/>
              <w:ind w:firstLine="0"/>
              <w:jc w:val="center"/>
              <w:rPr>
                <w:rFonts w:eastAsia="Times New Roman" w:cs="Times New Roman"/>
                <w:bCs/>
                <w:sz w:val="12"/>
                <w:szCs w:val="12"/>
                <w:lang w:eastAsia="ru-RU"/>
              </w:rPr>
            </w:pPr>
            <w:r w:rsidRPr="00B679BA">
              <w:rPr>
                <w:rFonts w:eastAsia="Times New Roman" w:cs="Times New Roman"/>
                <w:bCs/>
                <w:sz w:val="12"/>
                <w:szCs w:val="12"/>
                <w:lang w:eastAsia="ru-RU"/>
              </w:rPr>
              <w:t>"Развитие сельского хозяйства и регулирование рынка сельскохозяйственной продукции, сырья и про</w:t>
            </w:r>
            <w:r w:rsidR="004D4D60">
              <w:rPr>
                <w:rFonts w:eastAsia="Times New Roman" w:cs="Times New Roman"/>
                <w:bCs/>
                <w:sz w:val="12"/>
                <w:szCs w:val="12"/>
                <w:lang w:eastAsia="ru-RU"/>
              </w:rPr>
              <w:t>довольствия Адамовского района"</w:t>
            </w: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всего, в том числе:</w:t>
            </w:r>
          </w:p>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p>
        </w:tc>
        <w:tc>
          <w:tcPr>
            <w:tcW w:w="567" w:type="dxa"/>
            <w:tcBorders>
              <w:top w:val="single" w:sz="6" w:space="0" w:color="000000"/>
              <w:left w:val="single" w:sz="4" w:space="0" w:color="auto"/>
              <w:bottom w:val="single" w:sz="4" w:space="0" w:color="auto"/>
              <w:right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Х</w:t>
            </w:r>
          </w:p>
        </w:tc>
        <w:tc>
          <w:tcPr>
            <w:tcW w:w="1134" w:type="dxa"/>
            <w:tcBorders>
              <w:top w:val="single" w:sz="6" w:space="0" w:color="000000"/>
              <w:left w:val="single" w:sz="6" w:space="0" w:color="000000"/>
              <w:bottom w:val="single" w:sz="4" w:space="0" w:color="auto"/>
              <w:right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1100000000</w:t>
            </w:r>
          </w:p>
        </w:tc>
        <w:tc>
          <w:tcPr>
            <w:tcW w:w="708" w:type="dxa"/>
            <w:tcBorders>
              <w:top w:val="single" w:sz="6" w:space="0" w:color="000000"/>
              <w:left w:val="single" w:sz="6" w:space="0" w:color="000000"/>
              <w:bottom w:val="single" w:sz="4" w:space="0" w:color="auto"/>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6531,3</w:t>
            </w:r>
          </w:p>
        </w:tc>
        <w:tc>
          <w:tcPr>
            <w:tcW w:w="709" w:type="dxa"/>
            <w:tcBorders>
              <w:top w:val="single" w:sz="6" w:space="0" w:color="000000"/>
              <w:left w:val="single" w:sz="6" w:space="0" w:color="000000"/>
              <w:bottom w:val="single" w:sz="4" w:space="0" w:color="auto"/>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8727,8</w:t>
            </w:r>
          </w:p>
        </w:tc>
        <w:tc>
          <w:tcPr>
            <w:tcW w:w="709" w:type="dxa"/>
            <w:tcBorders>
              <w:top w:val="single" w:sz="6" w:space="0" w:color="000000"/>
              <w:left w:val="single" w:sz="6" w:space="0" w:color="000000"/>
              <w:bottom w:val="single" w:sz="4" w:space="0" w:color="auto"/>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8779,4</w:t>
            </w:r>
          </w:p>
        </w:tc>
        <w:tc>
          <w:tcPr>
            <w:tcW w:w="709" w:type="dxa"/>
            <w:tcBorders>
              <w:top w:val="single" w:sz="6" w:space="0" w:color="000000"/>
              <w:left w:val="single" w:sz="6" w:space="0" w:color="000000"/>
              <w:bottom w:val="single" w:sz="4" w:space="0" w:color="auto"/>
              <w:right w:val="single" w:sz="4" w:space="0" w:color="auto"/>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9154,4</w:t>
            </w:r>
          </w:p>
        </w:tc>
        <w:tc>
          <w:tcPr>
            <w:tcW w:w="708" w:type="dxa"/>
            <w:tcBorders>
              <w:top w:val="single" w:sz="6" w:space="0" w:color="000000"/>
              <w:left w:val="single" w:sz="4" w:space="0" w:color="auto"/>
              <w:bottom w:val="single" w:sz="4" w:space="0" w:color="auto"/>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9154,4</w:t>
            </w:r>
          </w:p>
        </w:tc>
        <w:tc>
          <w:tcPr>
            <w:tcW w:w="709" w:type="dxa"/>
            <w:tcBorders>
              <w:top w:val="single" w:sz="6" w:space="0" w:color="000000"/>
              <w:left w:val="single" w:sz="4" w:space="0" w:color="auto"/>
              <w:bottom w:val="single" w:sz="4" w:space="0" w:color="auto"/>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9154,4</w:t>
            </w:r>
          </w:p>
        </w:tc>
        <w:tc>
          <w:tcPr>
            <w:tcW w:w="709" w:type="dxa"/>
            <w:tcBorders>
              <w:top w:val="single" w:sz="6" w:space="0" w:color="000000"/>
              <w:left w:val="single" w:sz="6" w:space="0" w:color="000000"/>
              <w:bottom w:val="single" w:sz="4" w:space="0" w:color="auto"/>
              <w:right w:val="single" w:sz="4" w:space="0" w:color="auto"/>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9154,4</w:t>
            </w:r>
          </w:p>
        </w:tc>
        <w:tc>
          <w:tcPr>
            <w:tcW w:w="709" w:type="dxa"/>
            <w:tcBorders>
              <w:top w:val="single" w:sz="6" w:space="0" w:color="000000"/>
              <w:left w:val="single" w:sz="4" w:space="0" w:color="auto"/>
              <w:bottom w:val="single" w:sz="4" w:space="0" w:color="auto"/>
              <w:right w:val="single" w:sz="4" w:space="0" w:color="auto"/>
            </w:tcBorders>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9154,4</w:t>
            </w:r>
          </w:p>
        </w:tc>
        <w:tc>
          <w:tcPr>
            <w:tcW w:w="850" w:type="dxa"/>
            <w:tcBorders>
              <w:top w:val="single" w:sz="6" w:space="0" w:color="000000"/>
              <w:left w:val="single" w:sz="4" w:space="0" w:color="auto"/>
              <w:bottom w:val="single" w:sz="4" w:space="0" w:color="auto"/>
              <w:right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b/>
                <w:color w:val="22272F"/>
                <w:sz w:val="12"/>
                <w:szCs w:val="12"/>
                <w:lang w:eastAsia="ru-RU"/>
              </w:rPr>
              <w:t>69810,5</w:t>
            </w:r>
          </w:p>
        </w:tc>
        <w:tc>
          <w:tcPr>
            <w:tcW w:w="740" w:type="dxa"/>
            <w:tcBorders>
              <w:top w:val="single" w:sz="6" w:space="0" w:color="000000"/>
              <w:left w:val="single" w:sz="6" w:space="0" w:color="000000"/>
              <w:bottom w:val="single" w:sz="4" w:space="0" w:color="auto"/>
              <w:right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b/>
                <w:color w:val="22272F"/>
                <w:sz w:val="12"/>
                <w:szCs w:val="12"/>
                <w:lang w:eastAsia="ru-RU"/>
              </w:rPr>
              <w:t>_</w:t>
            </w:r>
          </w:p>
        </w:tc>
      </w:tr>
      <w:tr w:rsidR="004241DB" w:rsidRPr="00B679BA" w:rsidTr="004D4D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vMerge/>
            <w:tcBorders>
              <w:top w:val="single" w:sz="4" w:space="0" w:color="auto"/>
              <w:left w:val="single" w:sz="4" w:space="0" w:color="auto"/>
              <w:bottom w:val="single" w:sz="4" w:space="0" w:color="auto"/>
              <w:right w:val="single" w:sz="4" w:space="0" w:color="auto"/>
            </w:tcBorders>
            <w:shd w:val="clear" w:color="auto" w:fill="FFFFFF"/>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p>
        </w:tc>
        <w:tc>
          <w:tcPr>
            <w:tcW w:w="3494" w:type="dxa"/>
            <w:vMerge/>
            <w:tcBorders>
              <w:top w:val="single" w:sz="4" w:space="0" w:color="auto"/>
              <w:left w:val="single" w:sz="4" w:space="0" w:color="auto"/>
              <w:bottom w:val="single" w:sz="4" w:space="0" w:color="auto"/>
              <w:right w:val="single" w:sz="4" w:space="0" w:color="auto"/>
            </w:tcBorders>
            <w:shd w:val="clear" w:color="auto" w:fill="FFFFFF"/>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4D5B82" w:rsidRPr="00B679BA" w:rsidRDefault="004D5B82" w:rsidP="00E34277">
            <w:pPr>
              <w:widowControl w:val="0"/>
              <w:spacing w:line="240" w:lineRule="auto"/>
              <w:ind w:firstLine="0"/>
              <w:jc w:val="center"/>
              <w:rPr>
                <w:rFonts w:eastAsia="Times New Roman" w:cs="Times New Roman"/>
                <w:sz w:val="12"/>
                <w:szCs w:val="12"/>
                <w:lang w:eastAsia="ru-RU"/>
              </w:rPr>
            </w:pPr>
            <w:r w:rsidRPr="00B679BA">
              <w:rPr>
                <w:rFonts w:eastAsia="Times New Roman" w:cs="Times New Roman"/>
                <w:sz w:val="12"/>
                <w:szCs w:val="12"/>
                <w:lang w:eastAsia="ru-RU"/>
              </w:rPr>
              <w:t>Администрация МО Адамовский район</w:t>
            </w:r>
          </w:p>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111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1100000000</w:t>
            </w:r>
          </w:p>
        </w:tc>
        <w:tc>
          <w:tcPr>
            <w:tcW w:w="708" w:type="dxa"/>
            <w:tcBorders>
              <w:top w:val="single" w:sz="4" w:space="0" w:color="auto"/>
              <w:left w:val="single" w:sz="4" w:space="0" w:color="auto"/>
              <w:bottom w:val="single" w:sz="4" w:space="0" w:color="auto"/>
              <w:right w:val="single" w:sz="4" w:space="0" w:color="auto"/>
            </w:tcBorders>
            <w:shd w:val="clear" w:color="auto" w:fill="FFFFFF"/>
            <w:hideMark/>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6531,3</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8727,8</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8779,4</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9154,4</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cs="Times New Roman"/>
                <w:sz w:val="12"/>
                <w:szCs w:val="12"/>
              </w:rPr>
              <w:t>9154,4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cs="Times New Roman"/>
                <w:sz w:val="12"/>
                <w:szCs w:val="12"/>
              </w:rPr>
              <w:t>9154,4</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4D5B82" w:rsidRPr="00B679BA" w:rsidRDefault="004D5B82" w:rsidP="00E34277">
            <w:pPr>
              <w:widowControl w:val="0"/>
              <w:spacing w:line="240" w:lineRule="auto"/>
              <w:ind w:firstLine="0"/>
              <w:jc w:val="center"/>
              <w:rPr>
                <w:sz w:val="12"/>
                <w:szCs w:val="12"/>
              </w:rPr>
            </w:pPr>
            <w:r w:rsidRPr="00B679BA">
              <w:rPr>
                <w:rFonts w:cs="Times New Roman"/>
                <w:sz w:val="12"/>
                <w:szCs w:val="12"/>
              </w:rPr>
              <w:t>9154,4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D5B82" w:rsidRPr="00B679BA" w:rsidRDefault="004D5B82" w:rsidP="00E34277">
            <w:pPr>
              <w:widowControl w:val="0"/>
              <w:spacing w:line="240" w:lineRule="auto"/>
              <w:ind w:firstLine="0"/>
              <w:jc w:val="center"/>
              <w:rPr>
                <w:sz w:val="12"/>
                <w:szCs w:val="12"/>
              </w:rPr>
            </w:pPr>
            <w:r w:rsidRPr="00B679BA">
              <w:rPr>
                <w:rFonts w:cs="Times New Roman"/>
                <w:sz w:val="12"/>
                <w:szCs w:val="12"/>
              </w:rPr>
              <w:t>9154,4</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69810,5</w:t>
            </w:r>
          </w:p>
        </w:tc>
        <w:tc>
          <w:tcPr>
            <w:tcW w:w="740" w:type="dxa"/>
            <w:tcBorders>
              <w:top w:val="single" w:sz="4" w:space="0" w:color="auto"/>
              <w:left w:val="single" w:sz="4" w:space="0" w:color="auto"/>
              <w:bottom w:val="single" w:sz="4" w:space="0" w:color="auto"/>
              <w:right w:val="single" w:sz="4" w:space="0" w:color="auto"/>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b/>
                <w:color w:val="22272F"/>
                <w:sz w:val="12"/>
                <w:szCs w:val="12"/>
                <w:lang w:eastAsia="ru-RU"/>
              </w:rPr>
              <w:t>_</w:t>
            </w:r>
          </w:p>
        </w:tc>
      </w:tr>
      <w:tr w:rsidR="004D4D60" w:rsidRPr="00B679BA" w:rsidTr="003138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vMerge w:val="restart"/>
            <w:tcBorders>
              <w:top w:val="single" w:sz="4" w:space="0" w:color="auto"/>
              <w:left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left"/>
              <w:rPr>
                <w:rFonts w:eastAsia="Times New Roman" w:cs="Times New Roman"/>
                <w:color w:val="22272F"/>
                <w:sz w:val="12"/>
                <w:szCs w:val="12"/>
                <w:lang w:eastAsia="ru-RU"/>
              </w:rPr>
            </w:pPr>
            <w:r w:rsidRPr="00B679BA">
              <w:rPr>
                <w:rFonts w:eastAsia="Times New Roman" w:cs="Times New Roman"/>
                <w:color w:val="22272F"/>
                <w:sz w:val="12"/>
                <w:szCs w:val="12"/>
                <w:lang w:eastAsia="ru-RU"/>
              </w:rPr>
              <w:lastRenderedPageBreak/>
              <w:t>2.</w:t>
            </w:r>
          </w:p>
          <w:p w:rsidR="004D4D60" w:rsidRPr="00B679BA" w:rsidRDefault="004D4D60" w:rsidP="00E34277">
            <w:pPr>
              <w:widowControl w:val="0"/>
              <w:spacing w:line="240" w:lineRule="auto"/>
              <w:ind w:firstLine="0"/>
              <w:jc w:val="left"/>
              <w:rPr>
                <w:rFonts w:eastAsia="Times New Roman" w:cs="Times New Roman"/>
                <w:color w:val="22272F"/>
                <w:sz w:val="12"/>
                <w:szCs w:val="12"/>
                <w:lang w:eastAsia="ru-RU"/>
              </w:rPr>
            </w:pPr>
          </w:p>
        </w:tc>
        <w:tc>
          <w:tcPr>
            <w:tcW w:w="3494" w:type="dxa"/>
            <w:vMerge w:val="restart"/>
            <w:tcBorders>
              <w:top w:val="single" w:sz="4" w:space="0" w:color="auto"/>
              <w:left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left"/>
              <w:rPr>
                <w:rFonts w:eastAsia="Times New Roman" w:cs="Times New Roman"/>
                <w:b/>
                <w:bCs/>
                <w:sz w:val="12"/>
                <w:szCs w:val="12"/>
                <w:lang w:eastAsia="ru-RU"/>
              </w:rPr>
            </w:pPr>
            <w:r w:rsidRPr="00B679BA">
              <w:rPr>
                <w:rFonts w:eastAsia="Times New Roman" w:cs="Times New Roman"/>
                <w:color w:val="22272F"/>
                <w:sz w:val="12"/>
                <w:szCs w:val="12"/>
                <w:lang w:eastAsia="ru-RU"/>
              </w:rPr>
              <w:t xml:space="preserve">Комплекс процессных мероприятий </w:t>
            </w:r>
            <w:r w:rsidRPr="00B679BA">
              <w:rPr>
                <w:rFonts w:eastAsia="Times New Roman" w:cs="Times New Roman"/>
                <w:b/>
                <w:bCs/>
                <w:sz w:val="12"/>
                <w:szCs w:val="12"/>
                <w:lang w:eastAsia="ru-RU"/>
              </w:rPr>
              <w:t>«</w:t>
            </w:r>
            <w:r w:rsidRPr="00B679BA">
              <w:rPr>
                <w:rFonts w:eastAsia="Times New Roman" w:cs="Times New Roman"/>
                <w:bCs/>
                <w:sz w:val="12"/>
                <w:szCs w:val="12"/>
                <w:lang w:eastAsia="ru-RU"/>
              </w:rPr>
              <w:t>Обеспечение  реализации программы»</w:t>
            </w:r>
          </w:p>
          <w:p w:rsidR="004D4D60" w:rsidRPr="00B679BA" w:rsidRDefault="004D4D60" w:rsidP="00E34277">
            <w:pPr>
              <w:widowControl w:val="0"/>
              <w:spacing w:line="240" w:lineRule="auto"/>
              <w:ind w:firstLine="0"/>
              <w:jc w:val="left"/>
              <w:rPr>
                <w:rFonts w:eastAsia="Times New Roman" w:cs="Times New Roman"/>
                <w:b/>
                <w:color w:val="22272F"/>
                <w:sz w:val="12"/>
                <w:szCs w:val="12"/>
                <w:lang w:eastAsia="ru-RU"/>
              </w:rPr>
            </w:pPr>
          </w:p>
          <w:p w:rsidR="004D4D60" w:rsidRPr="00B679BA" w:rsidRDefault="004D4D60" w:rsidP="00E34277">
            <w:pPr>
              <w:widowControl w:val="0"/>
              <w:spacing w:line="240" w:lineRule="auto"/>
              <w:ind w:firstLine="0"/>
              <w:jc w:val="left"/>
              <w:rPr>
                <w:rFonts w:eastAsia="Times New Roman" w:cs="Times New Roman"/>
                <w:b/>
                <w:color w:val="22272F"/>
                <w:sz w:val="12"/>
                <w:szCs w:val="12"/>
                <w:lang w:eastAsia="ru-RU"/>
              </w:rPr>
            </w:pP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всего, в том числе:</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left"/>
              <w:rPr>
                <w:rFonts w:eastAsia="Times New Roman" w:cs="Times New Roman"/>
                <w:color w:val="22272F"/>
                <w:sz w:val="12"/>
                <w:szCs w:val="12"/>
                <w:lang w:eastAsia="ru-RU"/>
              </w:rPr>
            </w:pPr>
            <w:r w:rsidRPr="00B679BA">
              <w:rPr>
                <w:rFonts w:eastAsia="Times New Roman" w:cs="Times New Roman"/>
                <w:color w:val="22272F"/>
                <w:sz w:val="12"/>
                <w:szCs w:val="12"/>
                <w:lang w:eastAsia="ru-RU"/>
              </w:rPr>
              <w:t>1140300000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cs="Times New Roman"/>
                <w:sz w:val="12"/>
                <w:szCs w:val="12"/>
              </w:rPr>
            </w:pPr>
            <w:r w:rsidRPr="00B679BA">
              <w:rPr>
                <w:rFonts w:cs="Times New Roman"/>
                <w:sz w:val="12"/>
                <w:szCs w:val="12"/>
              </w:rPr>
              <w:t>5695,1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cs="Times New Roman"/>
                <w:sz w:val="12"/>
                <w:szCs w:val="12"/>
              </w:rPr>
            </w:pPr>
            <w:r w:rsidRPr="00B679BA">
              <w:rPr>
                <w:rFonts w:cs="Times New Roman"/>
                <w:sz w:val="12"/>
                <w:szCs w:val="12"/>
              </w:rPr>
              <w:t>6298,6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cs="Times New Roman"/>
                <w:sz w:val="12"/>
                <w:szCs w:val="12"/>
              </w:rPr>
            </w:pPr>
            <w:r w:rsidRPr="00B679BA">
              <w:rPr>
                <w:rFonts w:cs="Times New Roman"/>
                <w:sz w:val="12"/>
                <w:szCs w:val="12"/>
              </w:rPr>
              <w:t>6148,6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cs="Times New Roman"/>
                <w:sz w:val="12"/>
                <w:szCs w:val="12"/>
              </w:rPr>
            </w:pPr>
            <w:r w:rsidRPr="00B679BA">
              <w:rPr>
                <w:rFonts w:cs="Times New Roman"/>
                <w:sz w:val="12"/>
                <w:szCs w:val="12"/>
              </w:rPr>
              <w:t>6148,6</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cs="Times New Roman"/>
                <w:sz w:val="12"/>
                <w:szCs w:val="12"/>
              </w:rPr>
            </w:pPr>
            <w:r w:rsidRPr="00B679BA">
              <w:rPr>
                <w:rFonts w:cs="Times New Roman"/>
                <w:sz w:val="12"/>
                <w:szCs w:val="12"/>
              </w:rPr>
              <w:t>6148,6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cs="Times New Roman"/>
                <w:sz w:val="12"/>
                <w:szCs w:val="12"/>
              </w:rPr>
            </w:pPr>
            <w:r w:rsidRPr="00B679BA">
              <w:rPr>
                <w:rFonts w:cs="Times New Roman"/>
                <w:sz w:val="12"/>
                <w:szCs w:val="12"/>
              </w:rPr>
              <w:t>6148,6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cs="Times New Roman"/>
                <w:sz w:val="12"/>
                <w:szCs w:val="12"/>
              </w:rPr>
            </w:pPr>
            <w:r w:rsidRPr="00B679BA">
              <w:rPr>
                <w:rFonts w:cs="Times New Roman"/>
                <w:sz w:val="12"/>
                <w:szCs w:val="12"/>
              </w:rPr>
              <w:t>6148,6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cs="Times New Roman"/>
                <w:sz w:val="12"/>
                <w:szCs w:val="12"/>
              </w:rPr>
            </w:pPr>
            <w:r w:rsidRPr="00B679BA">
              <w:rPr>
                <w:rFonts w:cs="Times New Roman"/>
                <w:sz w:val="12"/>
                <w:szCs w:val="12"/>
              </w:rPr>
              <w:t>6148,6</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cs="Times New Roman"/>
                <w:b/>
                <w:sz w:val="12"/>
                <w:szCs w:val="12"/>
              </w:rPr>
            </w:pPr>
            <w:r w:rsidRPr="00B679BA">
              <w:rPr>
                <w:rFonts w:cs="Times New Roman"/>
                <w:b/>
                <w:sz w:val="12"/>
                <w:szCs w:val="12"/>
              </w:rPr>
              <w:t>48885,3</w:t>
            </w:r>
          </w:p>
        </w:tc>
        <w:tc>
          <w:tcPr>
            <w:tcW w:w="740"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left"/>
              <w:rPr>
                <w:rFonts w:eastAsia="Times New Roman" w:cs="Times New Roman"/>
                <w:b/>
                <w:color w:val="22272F"/>
                <w:sz w:val="12"/>
                <w:szCs w:val="12"/>
                <w:lang w:eastAsia="ru-RU"/>
              </w:rPr>
            </w:pPr>
          </w:p>
        </w:tc>
      </w:tr>
      <w:tr w:rsidR="004D4D60" w:rsidRPr="00B679BA" w:rsidTr="003138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vMerge/>
            <w:tcBorders>
              <w:left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eastAsia="Times New Roman" w:cs="Times New Roman"/>
                <w:b/>
                <w:color w:val="22272F"/>
                <w:sz w:val="12"/>
                <w:szCs w:val="12"/>
                <w:lang w:eastAsia="ru-RU"/>
              </w:rPr>
            </w:pPr>
          </w:p>
        </w:tc>
        <w:tc>
          <w:tcPr>
            <w:tcW w:w="3494" w:type="dxa"/>
            <w:vMerge/>
            <w:tcBorders>
              <w:left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eastAsia="Times New Roman" w:cs="Times New Roman"/>
                <w:b/>
                <w:color w:val="22272F"/>
                <w:sz w:val="12"/>
                <w:szCs w:val="12"/>
                <w:lang w:eastAsia="ru-RU"/>
              </w:rPr>
            </w:pP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eastAsia="Times New Roman" w:cs="Times New Roman"/>
                <w:sz w:val="12"/>
                <w:szCs w:val="12"/>
                <w:lang w:eastAsia="ru-RU"/>
              </w:rPr>
            </w:pPr>
            <w:r w:rsidRPr="00B679BA">
              <w:rPr>
                <w:rFonts w:eastAsia="Times New Roman" w:cs="Times New Roman"/>
                <w:sz w:val="12"/>
                <w:szCs w:val="12"/>
                <w:lang w:eastAsia="ru-RU"/>
              </w:rPr>
              <w:t>Администрация МО Адамовский район</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111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1140300000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cs="Times New Roman"/>
                <w:sz w:val="12"/>
                <w:szCs w:val="12"/>
              </w:rPr>
            </w:pPr>
            <w:r w:rsidRPr="00B679BA">
              <w:rPr>
                <w:rFonts w:eastAsia="Times New Roman" w:cs="Times New Roman"/>
                <w:color w:val="22272F"/>
                <w:sz w:val="12"/>
                <w:szCs w:val="12"/>
                <w:lang w:eastAsia="ru-RU"/>
              </w:rPr>
              <w:t>5695,1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cs="Times New Roman"/>
                <w:sz w:val="12"/>
                <w:szCs w:val="12"/>
              </w:rPr>
            </w:pPr>
            <w:r w:rsidRPr="00B679BA">
              <w:rPr>
                <w:rFonts w:eastAsia="Times New Roman" w:cs="Times New Roman"/>
                <w:color w:val="22272F"/>
                <w:sz w:val="12"/>
                <w:szCs w:val="12"/>
                <w:lang w:eastAsia="ru-RU"/>
              </w:rPr>
              <w:t>6298,6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cs="Times New Roman"/>
                <w:sz w:val="12"/>
                <w:szCs w:val="12"/>
              </w:rPr>
            </w:pPr>
            <w:r w:rsidRPr="00B679BA">
              <w:rPr>
                <w:rFonts w:eastAsia="Times New Roman" w:cs="Times New Roman"/>
                <w:color w:val="22272F"/>
                <w:sz w:val="12"/>
                <w:szCs w:val="12"/>
                <w:lang w:eastAsia="ru-RU"/>
              </w:rPr>
              <w:t>6148,6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cs="Times New Roman"/>
                <w:sz w:val="12"/>
                <w:szCs w:val="12"/>
              </w:rPr>
            </w:pPr>
            <w:r w:rsidRPr="00B679BA">
              <w:rPr>
                <w:rFonts w:eastAsia="Times New Roman" w:cs="Times New Roman"/>
                <w:color w:val="22272F"/>
                <w:sz w:val="12"/>
                <w:szCs w:val="12"/>
                <w:lang w:eastAsia="ru-RU"/>
              </w:rPr>
              <w:t>6148,6</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cs="Times New Roman"/>
                <w:sz w:val="12"/>
                <w:szCs w:val="12"/>
              </w:rPr>
            </w:pPr>
            <w:r w:rsidRPr="00B679BA">
              <w:rPr>
                <w:rFonts w:eastAsia="Times New Roman" w:cs="Times New Roman"/>
                <w:color w:val="22272F"/>
                <w:sz w:val="12"/>
                <w:szCs w:val="12"/>
                <w:lang w:eastAsia="ru-RU"/>
              </w:rPr>
              <w:t>6148,6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cs="Times New Roman"/>
                <w:sz w:val="12"/>
                <w:szCs w:val="12"/>
              </w:rPr>
            </w:pPr>
            <w:r w:rsidRPr="00B679BA">
              <w:rPr>
                <w:rFonts w:eastAsia="Times New Roman" w:cs="Times New Roman"/>
                <w:color w:val="22272F"/>
                <w:sz w:val="12"/>
                <w:szCs w:val="12"/>
                <w:lang w:eastAsia="ru-RU"/>
              </w:rPr>
              <w:t>6148,6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cs="Times New Roman"/>
                <w:sz w:val="12"/>
                <w:szCs w:val="12"/>
              </w:rPr>
            </w:pPr>
            <w:r w:rsidRPr="00B679BA">
              <w:rPr>
                <w:rFonts w:eastAsia="Times New Roman" w:cs="Times New Roman"/>
                <w:color w:val="22272F"/>
                <w:sz w:val="12"/>
                <w:szCs w:val="12"/>
                <w:lang w:eastAsia="ru-RU"/>
              </w:rPr>
              <w:t>6148,6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cs="Times New Roman"/>
                <w:sz w:val="12"/>
                <w:szCs w:val="12"/>
              </w:rPr>
            </w:pPr>
            <w:r w:rsidRPr="00B679BA">
              <w:rPr>
                <w:rFonts w:eastAsia="Times New Roman" w:cs="Times New Roman"/>
                <w:color w:val="22272F"/>
                <w:sz w:val="12"/>
                <w:szCs w:val="12"/>
                <w:lang w:eastAsia="ru-RU"/>
              </w:rPr>
              <w:t>6148,6</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48885,3</w:t>
            </w:r>
          </w:p>
        </w:tc>
        <w:tc>
          <w:tcPr>
            <w:tcW w:w="740"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b/>
                <w:color w:val="22272F"/>
                <w:sz w:val="12"/>
                <w:szCs w:val="12"/>
                <w:lang w:eastAsia="ru-RU"/>
              </w:rPr>
              <w:t>_</w:t>
            </w:r>
          </w:p>
        </w:tc>
      </w:tr>
      <w:tr w:rsidR="004D4D60" w:rsidRPr="00B679BA" w:rsidTr="003138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vMerge/>
            <w:tcBorders>
              <w:left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eastAsia="Times New Roman" w:cs="Times New Roman"/>
                <w:b/>
                <w:color w:val="22272F"/>
                <w:sz w:val="12"/>
                <w:szCs w:val="12"/>
                <w:lang w:eastAsia="ru-RU"/>
              </w:rPr>
            </w:pPr>
          </w:p>
        </w:tc>
        <w:tc>
          <w:tcPr>
            <w:tcW w:w="3494" w:type="dxa"/>
            <w:vMerge/>
            <w:tcBorders>
              <w:left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eastAsia="Times New Roman" w:cs="Times New Roman"/>
                <w:b/>
                <w:color w:val="22272F"/>
                <w:sz w:val="12"/>
                <w:szCs w:val="12"/>
                <w:lang w:eastAsia="ru-RU"/>
              </w:rPr>
            </w:pP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eastAsia="Times New Roman" w:cs="Times New Roman"/>
                <w:sz w:val="12"/>
                <w:szCs w:val="12"/>
                <w:lang w:eastAsia="ru-RU"/>
              </w:rPr>
            </w:pPr>
            <w:r w:rsidRPr="00B679BA">
              <w:rPr>
                <w:rFonts w:eastAsia="Times New Roman" w:cs="Times New Roman"/>
                <w:bCs/>
                <w:sz w:val="12"/>
                <w:szCs w:val="12"/>
                <w:lang w:eastAsia="ru-RU"/>
              </w:rPr>
              <w:t>Создание условий для развития сельскохозяйственного производства, расширения рынка сельскохозяйственной продукции, сырья и продовольствия</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eastAsia="Times New Roman" w:cs="Times New Roman"/>
                <w:color w:val="22272F"/>
                <w:sz w:val="12"/>
                <w:szCs w:val="12"/>
                <w:lang w:eastAsia="ru-RU"/>
              </w:rPr>
            </w:pPr>
            <w:r w:rsidRPr="00B679BA">
              <w:rPr>
                <w:rFonts w:cs="Times New Roman"/>
                <w:sz w:val="12"/>
                <w:szCs w:val="12"/>
                <w:lang w:val="en-US"/>
              </w:rPr>
              <w:t>111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eastAsia="Times New Roman" w:cs="Times New Roman"/>
                <w:color w:val="22272F"/>
                <w:sz w:val="12"/>
                <w:szCs w:val="12"/>
                <w:lang w:eastAsia="ru-RU"/>
              </w:rPr>
            </w:pPr>
            <w:r w:rsidRPr="00B679BA">
              <w:rPr>
                <w:rFonts w:cs="Times New Roman"/>
                <w:sz w:val="12"/>
                <w:szCs w:val="12"/>
              </w:rPr>
              <w:t>11403</w:t>
            </w:r>
            <w:r w:rsidRPr="00B679BA">
              <w:rPr>
                <w:rFonts w:cs="Times New Roman"/>
                <w:sz w:val="12"/>
                <w:szCs w:val="12"/>
                <w:lang w:val="en-US"/>
              </w:rPr>
              <w:t>S1230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cs="Times New Roman"/>
                <w:sz w:val="12"/>
                <w:szCs w:val="12"/>
              </w:rPr>
            </w:pPr>
            <w:r w:rsidRPr="00B679BA">
              <w:rPr>
                <w:rFonts w:eastAsia="Times New Roman" w:cs="Times New Roman"/>
                <w:color w:val="22272F"/>
                <w:sz w:val="12"/>
                <w:szCs w:val="12"/>
                <w:lang w:eastAsia="ru-RU"/>
              </w:rPr>
              <w:t>5545,1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cs="Times New Roman"/>
                <w:sz w:val="12"/>
                <w:szCs w:val="12"/>
              </w:rPr>
            </w:pPr>
            <w:r w:rsidRPr="00B679BA">
              <w:rPr>
                <w:rFonts w:eastAsia="Times New Roman" w:cs="Times New Roman"/>
                <w:color w:val="22272F"/>
                <w:sz w:val="12"/>
                <w:szCs w:val="12"/>
                <w:lang w:eastAsia="ru-RU"/>
              </w:rPr>
              <w:t>6148,6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cs="Times New Roman"/>
                <w:sz w:val="12"/>
                <w:szCs w:val="12"/>
              </w:rPr>
            </w:pPr>
            <w:r w:rsidRPr="00B679BA">
              <w:rPr>
                <w:rFonts w:eastAsia="Times New Roman" w:cs="Times New Roman"/>
                <w:color w:val="22272F"/>
                <w:sz w:val="12"/>
                <w:szCs w:val="12"/>
                <w:lang w:eastAsia="ru-RU"/>
              </w:rPr>
              <w:t>6148,6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cs="Times New Roman"/>
                <w:sz w:val="12"/>
                <w:szCs w:val="12"/>
              </w:rPr>
            </w:pPr>
            <w:r w:rsidRPr="00B679BA">
              <w:rPr>
                <w:rFonts w:eastAsia="Times New Roman" w:cs="Times New Roman"/>
                <w:color w:val="22272F"/>
                <w:sz w:val="12"/>
                <w:szCs w:val="12"/>
                <w:lang w:eastAsia="ru-RU"/>
              </w:rPr>
              <w:t>6148,6</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cs="Times New Roman"/>
                <w:sz w:val="12"/>
                <w:szCs w:val="12"/>
              </w:rPr>
            </w:pPr>
            <w:r w:rsidRPr="00B679BA">
              <w:rPr>
                <w:rFonts w:eastAsia="Times New Roman" w:cs="Times New Roman"/>
                <w:color w:val="22272F"/>
                <w:sz w:val="12"/>
                <w:szCs w:val="12"/>
                <w:lang w:eastAsia="ru-RU"/>
              </w:rPr>
              <w:t>6148,6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cs="Times New Roman"/>
                <w:sz w:val="12"/>
                <w:szCs w:val="12"/>
              </w:rPr>
            </w:pPr>
            <w:r w:rsidRPr="00B679BA">
              <w:rPr>
                <w:rFonts w:eastAsia="Times New Roman" w:cs="Times New Roman"/>
                <w:color w:val="22272F"/>
                <w:sz w:val="12"/>
                <w:szCs w:val="12"/>
                <w:lang w:eastAsia="ru-RU"/>
              </w:rPr>
              <w:t>6148,6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cs="Times New Roman"/>
                <w:sz w:val="12"/>
                <w:szCs w:val="12"/>
              </w:rPr>
            </w:pPr>
            <w:r w:rsidRPr="00B679BA">
              <w:rPr>
                <w:rFonts w:eastAsia="Times New Roman" w:cs="Times New Roman"/>
                <w:color w:val="22272F"/>
                <w:sz w:val="12"/>
                <w:szCs w:val="12"/>
                <w:lang w:eastAsia="ru-RU"/>
              </w:rPr>
              <w:t>6148,6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cs="Times New Roman"/>
                <w:sz w:val="12"/>
                <w:szCs w:val="12"/>
              </w:rPr>
            </w:pPr>
            <w:r w:rsidRPr="00B679BA">
              <w:rPr>
                <w:rFonts w:eastAsia="Times New Roman" w:cs="Times New Roman"/>
                <w:color w:val="22272F"/>
                <w:sz w:val="12"/>
                <w:szCs w:val="12"/>
                <w:lang w:eastAsia="ru-RU"/>
              </w:rPr>
              <w:t>6148,6</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eastAsia="Times New Roman" w:cs="Times New Roman"/>
                <w:color w:val="22272F"/>
                <w:sz w:val="12"/>
                <w:szCs w:val="12"/>
                <w:lang w:eastAsia="ru-RU"/>
              </w:rPr>
            </w:pPr>
            <w:r w:rsidRPr="00B679BA">
              <w:rPr>
                <w:rFonts w:cs="Times New Roman"/>
                <w:sz w:val="12"/>
                <w:szCs w:val="12"/>
              </w:rPr>
              <w:t>48585,3</w:t>
            </w:r>
          </w:p>
        </w:tc>
        <w:tc>
          <w:tcPr>
            <w:tcW w:w="740"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b/>
                <w:color w:val="22272F"/>
                <w:sz w:val="12"/>
                <w:szCs w:val="12"/>
                <w:lang w:eastAsia="ru-RU"/>
              </w:rPr>
              <w:t>_</w:t>
            </w:r>
          </w:p>
        </w:tc>
      </w:tr>
      <w:tr w:rsidR="004D4D60" w:rsidRPr="00B679BA" w:rsidTr="003138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vMerge/>
            <w:tcBorders>
              <w:left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eastAsia="Times New Roman" w:cs="Times New Roman"/>
                <w:b/>
                <w:color w:val="22272F"/>
                <w:sz w:val="12"/>
                <w:szCs w:val="12"/>
                <w:lang w:eastAsia="ru-RU"/>
              </w:rPr>
            </w:pPr>
          </w:p>
        </w:tc>
        <w:tc>
          <w:tcPr>
            <w:tcW w:w="3494" w:type="dxa"/>
            <w:vMerge/>
            <w:tcBorders>
              <w:left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eastAsia="Times New Roman" w:cs="Times New Roman"/>
                <w:b/>
                <w:color w:val="22272F"/>
                <w:sz w:val="12"/>
                <w:szCs w:val="12"/>
                <w:lang w:eastAsia="ru-RU"/>
              </w:rPr>
            </w:pP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eastAsia="Times New Roman" w:cs="Times New Roman"/>
                <w:sz w:val="12"/>
                <w:szCs w:val="12"/>
                <w:lang w:eastAsia="ru-RU"/>
              </w:rPr>
            </w:pPr>
            <w:r w:rsidRPr="00B679BA">
              <w:rPr>
                <w:rFonts w:eastAsia="Times New Roman" w:cs="Times New Roman"/>
                <w:sz w:val="12"/>
                <w:szCs w:val="12"/>
                <w:lang w:eastAsia="ru-RU"/>
              </w:rPr>
              <w:t>Организация и проведение конкурсов «Лучший по профессии»</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eastAsia="Times New Roman" w:cs="Times New Roman"/>
                <w:color w:val="22272F"/>
                <w:sz w:val="12"/>
                <w:szCs w:val="12"/>
                <w:lang w:eastAsia="ru-RU"/>
              </w:rPr>
            </w:pPr>
            <w:r w:rsidRPr="00B679BA">
              <w:rPr>
                <w:rFonts w:cs="Times New Roman"/>
                <w:sz w:val="12"/>
                <w:szCs w:val="12"/>
                <w:lang w:val="en-US"/>
              </w:rPr>
              <w:t>111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eastAsia="Times New Roman" w:cs="Times New Roman"/>
                <w:color w:val="22272F"/>
                <w:sz w:val="12"/>
                <w:szCs w:val="12"/>
                <w:lang w:eastAsia="ru-RU"/>
              </w:rPr>
            </w:pPr>
            <w:r w:rsidRPr="00B679BA">
              <w:rPr>
                <w:rFonts w:cs="Times New Roman"/>
                <w:sz w:val="12"/>
                <w:szCs w:val="12"/>
              </w:rPr>
              <w:t>1140320410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cs="Times New Roman"/>
                <w:sz w:val="12"/>
                <w:szCs w:val="12"/>
              </w:rPr>
            </w:pPr>
            <w:r w:rsidRPr="00B679BA">
              <w:rPr>
                <w:rFonts w:cs="Times New Roman"/>
                <w:sz w:val="12"/>
                <w:szCs w:val="12"/>
                <w:lang w:val="en-US"/>
              </w:rPr>
              <w:t>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cs="Times New Roman"/>
                <w:sz w:val="12"/>
                <w:szCs w:val="12"/>
              </w:rPr>
            </w:pPr>
            <w:r w:rsidRPr="00B679BA">
              <w:rPr>
                <w:rFonts w:cs="Times New Roman"/>
                <w:sz w:val="12"/>
                <w:szCs w:val="12"/>
                <w:lang w:val="en-US"/>
              </w:rPr>
              <w:t>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cs="Times New Roman"/>
                <w:sz w:val="12"/>
                <w:szCs w:val="12"/>
              </w:rPr>
            </w:pPr>
            <w:r w:rsidRPr="00B679BA">
              <w:rPr>
                <w:rFonts w:cs="Times New Roman"/>
                <w:sz w:val="12"/>
                <w:szCs w:val="12"/>
                <w:lang w:val="en-US"/>
              </w:rPr>
              <w:t>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cs="Times New Roman"/>
                <w:sz w:val="12"/>
                <w:szCs w:val="12"/>
              </w:rPr>
            </w:pPr>
            <w:r w:rsidRPr="00B679BA">
              <w:rPr>
                <w:rFonts w:cs="Times New Roman"/>
                <w:sz w:val="12"/>
                <w:szCs w:val="12"/>
                <w:lang w:val="en-US"/>
              </w:rPr>
              <w:t>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cs="Times New Roman"/>
                <w:sz w:val="12"/>
                <w:szCs w:val="12"/>
              </w:rPr>
            </w:pPr>
            <w:r w:rsidRPr="00B679BA">
              <w:rPr>
                <w:rFonts w:cs="Times New Roman"/>
                <w:sz w:val="12"/>
                <w:szCs w:val="12"/>
                <w:lang w:val="en-US"/>
              </w:rPr>
              <w:t>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cs="Times New Roman"/>
                <w:sz w:val="12"/>
                <w:szCs w:val="12"/>
              </w:rPr>
            </w:pPr>
            <w:r w:rsidRPr="00B679BA">
              <w:rPr>
                <w:rFonts w:cs="Times New Roman"/>
                <w:sz w:val="12"/>
                <w:szCs w:val="12"/>
                <w:lang w:val="en-US"/>
              </w:rPr>
              <w:t>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cs="Times New Roman"/>
                <w:sz w:val="12"/>
                <w:szCs w:val="12"/>
              </w:rPr>
            </w:pPr>
            <w:r w:rsidRPr="00B679BA">
              <w:rPr>
                <w:rFonts w:cs="Times New Roman"/>
                <w:sz w:val="12"/>
                <w:szCs w:val="12"/>
                <w:lang w:val="en-US"/>
              </w:rPr>
              <w:t>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cs="Times New Roman"/>
                <w:sz w:val="12"/>
                <w:szCs w:val="12"/>
              </w:rPr>
            </w:pPr>
            <w:r w:rsidRPr="00B679BA">
              <w:rPr>
                <w:rFonts w:cs="Times New Roman"/>
                <w:sz w:val="12"/>
                <w:szCs w:val="12"/>
                <w:lang w:val="en-US"/>
              </w:rPr>
              <w:t>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eastAsia="Times New Roman" w:cs="Times New Roman"/>
                <w:color w:val="22272F"/>
                <w:sz w:val="12"/>
                <w:szCs w:val="12"/>
                <w:lang w:eastAsia="ru-RU"/>
              </w:rPr>
            </w:pPr>
            <w:r w:rsidRPr="00B679BA">
              <w:rPr>
                <w:rFonts w:cs="Times New Roman"/>
                <w:sz w:val="12"/>
                <w:szCs w:val="12"/>
              </w:rPr>
              <w:t>0</w:t>
            </w:r>
          </w:p>
        </w:tc>
        <w:tc>
          <w:tcPr>
            <w:tcW w:w="740"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b/>
                <w:color w:val="22272F"/>
                <w:sz w:val="12"/>
                <w:szCs w:val="12"/>
                <w:lang w:eastAsia="ru-RU"/>
              </w:rPr>
              <w:t>_</w:t>
            </w:r>
          </w:p>
        </w:tc>
      </w:tr>
      <w:tr w:rsidR="004D4D60" w:rsidRPr="00B679BA" w:rsidTr="003138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vMerge/>
            <w:tcBorders>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eastAsia="Times New Roman" w:cs="Times New Roman"/>
                <w:b/>
                <w:color w:val="22272F"/>
                <w:sz w:val="12"/>
                <w:szCs w:val="12"/>
                <w:lang w:eastAsia="ru-RU"/>
              </w:rPr>
            </w:pPr>
          </w:p>
        </w:tc>
        <w:tc>
          <w:tcPr>
            <w:tcW w:w="3494" w:type="dxa"/>
            <w:vMerge/>
            <w:tcBorders>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eastAsia="Times New Roman" w:cs="Times New Roman"/>
                <w:b/>
                <w:color w:val="22272F"/>
                <w:sz w:val="12"/>
                <w:szCs w:val="12"/>
                <w:lang w:eastAsia="ru-RU"/>
              </w:rPr>
            </w:pP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eastAsia="Times New Roman" w:cs="Times New Roman"/>
                <w:sz w:val="12"/>
                <w:szCs w:val="12"/>
                <w:lang w:eastAsia="ru-RU"/>
              </w:rPr>
            </w:pPr>
            <w:r w:rsidRPr="00B679BA">
              <w:rPr>
                <w:rFonts w:eastAsia="Times New Roman" w:cs="Times New Roman"/>
                <w:sz w:val="12"/>
                <w:szCs w:val="12"/>
                <w:lang w:eastAsia="ru-RU"/>
              </w:rPr>
              <w:t>Организация и проведение дня работников сельского хозяйства по итогам года</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eastAsia="Times New Roman" w:cs="Times New Roman"/>
                <w:color w:val="22272F"/>
                <w:sz w:val="12"/>
                <w:szCs w:val="12"/>
                <w:lang w:eastAsia="ru-RU"/>
              </w:rPr>
            </w:pPr>
            <w:r w:rsidRPr="00B679BA">
              <w:rPr>
                <w:rFonts w:cs="Times New Roman"/>
                <w:sz w:val="12"/>
                <w:szCs w:val="12"/>
                <w:lang w:val="en-US"/>
              </w:rPr>
              <w:t>111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sz w:val="12"/>
                <w:szCs w:val="12"/>
                <w:lang w:val="en-US" w:eastAsia="ru-RU"/>
              </w:rPr>
              <w:t>1140320420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cs="Times New Roman"/>
                <w:sz w:val="12"/>
                <w:szCs w:val="12"/>
              </w:rPr>
            </w:pPr>
            <w:r w:rsidRPr="00B679BA">
              <w:rPr>
                <w:rFonts w:eastAsia="Times New Roman" w:cs="Times New Roman"/>
                <w:sz w:val="12"/>
                <w:szCs w:val="12"/>
                <w:lang w:eastAsia="ru-RU"/>
              </w:rPr>
              <w:t>150,0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cs="Times New Roman"/>
                <w:sz w:val="12"/>
                <w:szCs w:val="12"/>
              </w:rPr>
            </w:pPr>
            <w:r w:rsidRPr="00B679BA">
              <w:rPr>
                <w:rFonts w:eastAsia="Times New Roman" w:cs="Times New Roman"/>
                <w:sz w:val="12"/>
                <w:szCs w:val="12"/>
                <w:lang w:eastAsia="ru-RU"/>
              </w:rPr>
              <w:t>150,0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cs="Times New Roman"/>
                <w:sz w:val="12"/>
                <w:szCs w:val="12"/>
              </w:rPr>
            </w:pPr>
            <w:r w:rsidRPr="00B679BA">
              <w:rPr>
                <w:sz w:val="12"/>
                <w:szCs w:val="12"/>
              </w:rPr>
              <w:t>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cs="Times New Roman"/>
                <w:sz w:val="12"/>
                <w:szCs w:val="12"/>
              </w:rPr>
            </w:pPr>
            <w:r w:rsidRPr="00B679BA">
              <w:rPr>
                <w:sz w:val="12"/>
                <w:szCs w:val="12"/>
              </w:rPr>
              <w:t>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cs="Times New Roman"/>
                <w:sz w:val="12"/>
                <w:szCs w:val="12"/>
              </w:rPr>
            </w:pPr>
            <w:r w:rsidRPr="00B679BA">
              <w:rPr>
                <w:sz w:val="12"/>
                <w:szCs w:val="12"/>
              </w:rPr>
              <w:t>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cs="Times New Roman"/>
                <w:sz w:val="12"/>
                <w:szCs w:val="12"/>
              </w:rPr>
            </w:pPr>
            <w:r w:rsidRPr="00B679BA">
              <w:rPr>
                <w:sz w:val="12"/>
                <w:szCs w:val="12"/>
              </w:rPr>
              <w:t>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cs="Times New Roman"/>
                <w:sz w:val="12"/>
                <w:szCs w:val="12"/>
              </w:rPr>
            </w:pPr>
            <w:r w:rsidRPr="00B679BA">
              <w:rPr>
                <w:sz w:val="12"/>
                <w:szCs w:val="12"/>
              </w:rPr>
              <w:t>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cs="Times New Roman"/>
                <w:sz w:val="12"/>
                <w:szCs w:val="12"/>
              </w:rPr>
            </w:pPr>
            <w:r w:rsidRPr="00B679BA">
              <w:rPr>
                <w:sz w:val="12"/>
                <w:szCs w:val="12"/>
              </w:rPr>
              <w:t>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eastAsia="Times New Roman" w:cs="Times New Roman"/>
                <w:color w:val="22272F"/>
                <w:sz w:val="12"/>
                <w:szCs w:val="12"/>
                <w:lang w:eastAsia="ru-RU"/>
              </w:rPr>
            </w:pPr>
            <w:r w:rsidRPr="00B679BA">
              <w:rPr>
                <w:rFonts w:cs="Times New Roman"/>
                <w:sz w:val="12"/>
                <w:szCs w:val="12"/>
              </w:rPr>
              <w:t>300</w:t>
            </w:r>
          </w:p>
        </w:tc>
        <w:tc>
          <w:tcPr>
            <w:tcW w:w="740"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b/>
                <w:color w:val="22272F"/>
                <w:sz w:val="12"/>
                <w:szCs w:val="12"/>
                <w:lang w:eastAsia="ru-RU"/>
              </w:rPr>
              <w:t>_</w:t>
            </w:r>
          </w:p>
        </w:tc>
      </w:tr>
      <w:tr w:rsidR="004D4D60" w:rsidRPr="00B679BA" w:rsidTr="003138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vMerge w:val="restart"/>
            <w:tcBorders>
              <w:top w:val="single" w:sz="4" w:space="0" w:color="auto"/>
              <w:left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left"/>
              <w:rPr>
                <w:rFonts w:eastAsia="Times New Roman" w:cs="Times New Roman"/>
                <w:color w:val="000000"/>
                <w:sz w:val="12"/>
                <w:szCs w:val="12"/>
                <w:lang w:eastAsia="ru-RU"/>
              </w:rPr>
            </w:pPr>
            <w:r w:rsidRPr="00B679BA">
              <w:rPr>
                <w:rFonts w:eastAsia="Times New Roman" w:cs="Times New Roman"/>
                <w:color w:val="000000"/>
                <w:sz w:val="12"/>
                <w:szCs w:val="12"/>
                <w:lang w:eastAsia="ru-RU"/>
              </w:rPr>
              <w:t>3.</w:t>
            </w:r>
          </w:p>
        </w:tc>
        <w:tc>
          <w:tcPr>
            <w:tcW w:w="3494" w:type="dxa"/>
            <w:vMerge w:val="restart"/>
            <w:tcBorders>
              <w:top w:val="single" w:sz="4" w:space="0" w:color="auto"/>
              <w:left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left"/>
              <w:rPr>
                <w:rFonts w:eastAsia="Times New Roman" w:cs="Times New Roman"/>
                <w:b/>
                <w:color w:val="000000"/>
                <w:sz w:val="12"/>
                <w:szCs w:val="12"/>
                <w:lang w:eastAsia="ru-RU"/>
              </w:rPr>
            </w:pPr>
            <w:r w:rsidRPr="00B679BA">
              <w:rPr>
                <w:rFonts w:eastAsia="Times New Roman" w:cs="Times New Roman"/>
                <w:color w:val="22272F"/>
                <w:sz w:val="12"/>
                <w:szCs w:val="12"/>
                <w:lang w:eastAsia="ru-RU"/>
              </w:rPr>
              <w:t>Комплекс процессных мероприятий «</w:t>
            </w:r>
            <w:r w:rsidRPr="00B679BA">
              <w:rPr>
                <w:rFonts w:eastAsia="Times New Roman" w:cs="Times New Roman"/>
                <w:sz w:val="12"/>
                <w:szCs w:val="12"/>
                <w:lang w:eastAsia="ru-RU"/>
              </w:rPr>
              <w:t>Организация мероприятий при осуществлении деятельности по обращению  с животными без владельцев, защита населения от болезней, общих для человека и животных»</w:t>
            </w: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eastAsia="Times New Roman" w:cs="Times New Roman"/>
                <w:b/>
                <w:color w:val="000000"/>
                <w:sz w:val="12"/>
                <w:szCs w:val="12"/>
                <w:lang w:eastAsia="ru-RU"/>
              </w:rPr>
            </w:pPr>
            <w:r w:rsidRPr="00B679BA">
              <w:rPr>
                <w:rFonts w:eastAsia="Times New Roman" w:cs="Times New Roman"/>
                <w:color w:val="000000"/>
                <w:sz w:val="12"/>
                <w:szCs w:val="12"/>
                <w:lang w:eastAsia="ru-RU"/>
              </w:rPr>
              <w:t>всего, в том числе:</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eastAsia="Times New Roman" w:cs="Times New Roman"/>
                <w:b/>
                <w:color w:val="000000"/>
                <w:sz w:val="12"/>
                <w:szCs w:val="12"/>
                <w:lang w:eastAsia="ru-RU"/>
              </w:rPr>
            </w:pPr>
            <w:r w:rsidRPr="00B679BA">
              <w:rPr>
                <w:rFonts w:eastAsia="Times New Roman" w:cs="Times New Roman"/>
                <w:color w:val="22272F"/>
                <w:sz w:val="12"/>
                <w:szCs w:val="12"/>
                <w:lang w:eastAsia="ru-RU"/>
              </w:rPr>
              <w:t>Х</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left"/>
              <w:rPr>
                <w:rFonts w:eastAsia="Times New Roman" w:cs="Times New Roman"/>
                <w:color w:val="000000"/>
                <w:sz w:val="12"/>
                <w:szCs w:val="12"/>
                <w:lang w:eastAsia="ru-RU"/>
              </w:rPr>
            </w:pPr>
            <w:r w:rsidRPr="00B679BA">
              <w:rPr>
                <w:rFonts w:eastAsia="Times New Roman" w:cs="Times New Roman"/>
                <w:color w:val="000000"/>
                <w:sz w:val="12"/>
                <w:szCs w:val="12"/>
                <w:lang w:eastAsia="ru-RU"/>
              </w:rPr>
              <w:t>1140400000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cs="Times New Roman"/>
                <w:sz w:val="12"/>
                <w:szCs w:val="12"/>
              </w:rPr>
            </w:pPr>
            <w:r w:rsidRPr="00B679BA">
              <w:rPr>
                <w:rFonts w:cs="Times New Roman"/>
                <w:sz w:val="12"/>
                <w:szCs w:val="12"/>
              </w:rPr>
              <w:t>836,2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cs="Times New Roman"/>
                <w:sz w:val="12"/>
                <w:szCs w:val="12"/>
              </w:rPr>
            </w:pPr>
            <w:r w:rsidRPr="00B679BA">
              <w:rPr>
                <w:rFonts w:cs="Times New Roman"/>
                <w:sz w:val="12"/>
                <w:szCs w:val="12"/>
              </w:rPr>
              <w:t>2429,2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cs="Times New Roman"/>
                <w:sz w:val="12"/>
                <w:szCs w:val="12"/>
              </w:rPr>
            </w:pPr>
            <w:r w:rsidRPr="00B679BA">
              <w:rPr>
                <w:rFonts w:cs="Times New Roman"/>
                <w:sz w:val="12"/>
                <w:szCs w:val="12"/>
              </w:rPr>
              <w:t>2630,8</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cs="Times New Roman"/>
                <w:sz w:val="12"/>
                <w:szCs w:val="12"/>
              </w:rPr>
            </w:pPr>
            <w:r w:rsidRPr="00B679BA">
              <w:rPr>
                <w:rFonts w:cs="Times New Roman"/>
                <w:sz w:val="12"/>
                <w:szCs w:val="12"/>
              </w:rPr>
              <w:t>3005,8</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cs="Times New Roman"/>
                <w:sz w:val="12"/>
                <w:szCs w:val="12"/>
              </w:rPr>
            </w:pPr>
            <w:r w:rsidRPr="00B679BA">
              <w:rPr>
                <w:rFonts w:cs="Times New Roman"/>
                <w:sz w:val="12"/>
                <w:szCs w:val="12"/>
              </w:rPr>
              <w:t>3005,8</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cs="Times New Roman"/>
                <w:sz w:val="12"/>
                <w:szCs w:val="12"/>
              </w:rPr>
            </w:pPr>
            <w:r w:rsidRPr="00B679BA">
              <w:rPr>
                <w:rFonts w:cs="Times New Roman"/>
                <w:sz w:val="12"/>
                <w:szCs w:val="12"/>
              </w:rPr>
              <w:t>3005,8</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cs="Times New Roman"/>
                <w:sz w:val="12"/>
                <w:szCs w:val="12"/>
              </w:rPr>
            </w:pPr>
            <w:r w:rsidRPr="00B679BA">
              <w:rPr>
                <w:rFonts w:cs="Times New Roman"/>
                <w:sz w:val="12"/>
                <w:szCs w:val="12"/>
              </w:rPr>
              <w:t>3005,8</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cs="Times New Roman"/>
                <w:sz w:val="12"/>
                <w:szCs w:val="12"/>
              </w:rPr>
            </w:pPr>
            <w:r w:rsidRPr="00B679BA">
              <w:rPr>
                <w:rFonts w:cs="Times New Roman"/>
                <w:sz w:val="12"/>
                <w:szCs w:val="12"/>
              </w:rPr>
              <w:t>3005,8</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eastAsia="Times New Roman" w:cs="Times New Roman"/>
                <w:b/>
                <w:color w:val="000000"/>
                <w:sz w:val="12"/>
                <w:szCs w:val="12"/>
                <w:lang w:eastAsia="ru-RU"/>
              </w:rPr>
            </w:pPr>
            <w:r w:rsidRPr="00B679BA">
              <w:rPr>
                <w:rFonts w:eastAsia="Times New Roman" w:cs="Times New Roman"/>
                <w:b/>
                <w:color w:val="000000"/>
                <w:sz w:val="12"/>
                <w:szCs w:val="12"/>
                <w:lang w:eastAsia="ru-RU"/>
              </w:rPr>
              <w:t>20925,2</w:t>
            </w:r>
          </w:p>
        </w:tc>
        <w:tc>
          <w:tcPr>
            <w:tcW w:w="740"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sz w:val="12"/>
                <w:szCs w:val="12"/>
              </w:rPr>
            </w:pPr>
            <w:r w:rsidRPr="00B679BA">
              <w:rPr>
                <w:rFonts w:eastAsia="Times New Roman" w:cs="Times New Roman"/>
                <w:b/>
                <w:color w:val="22272F"/>
                <w:sz w:val="12"/>
                <w:szCs w:val="12"/>
                <w:lang w:eastAsia="ru-RU"/>
              </w:rPr>
              <w:t>_</w:t>
            </w:r>
          </w:p>
        </w:tc>
      </w:tr>
      <w:tr w:rsidR="004D4D60" w:rsidRPr="00B679BA" w:rsidTr="003138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vMerge/>
            <w:tcBorders>
              <w:left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eastAsia="Times New Roman" w:cs="Times New Roman"/>
                <w:b/>
                <w:color w:val="22272F"/>
                <w:sz w:val="12"/>
                <w:szCs w:val="12"/>
                <w:lang w:eastAsia="ru-RU"/>
              </w:rPr>
            </w:pPr>
          </w:p>
        </w:tc>
        <w:tc>
          <w:tcPr>
            <w:tcW w:w="3494" w:type="dxa"/>
            <w:vMerge/>
            <w:tcBorders>
              <w:left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eastAsia="Times New Roman" w:cs="Times New Roman"/>
                <w:b/>
                <w:color w:val="22272F"/>
                <w:sz w:val="12"/>
                <w:szCs w:val="12"/>
                <w:lang w:eastAsia="ru-RU"/>
              </w:rPr>
            </w:pP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eastAsia="Times New Roman" w:cs="Times New Roman"/>
                <w:sz w:val="12"/>
                <w:szCs w:val="12"/>
                <w:lang w:eastAsia="ru-RU"/>
              </w:rPr>
            </w:pPr>
            <w:r w:rsidRPr="00B679BA">
              <w:rPr>
                <w:rFonts w:eastAsia="Times New Roman" w:cs="Times New Roman"/>
                <w:sz w:val="12"/>
                <w:szCs w:val="12"/>
                <w:lang w:eastAsia="ru-RU"/>
              </w:rPr>
              <w:t>Администрация МО Адамовский район</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000000"/>
                <w:sz w:val="12"/>
                <w:szCs w:val="12"/>
                <w:lang w:eastAsia="ru-RU"/>
              </w:rPr>
              <w:t>111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000000"/>
                <w:sz w:val="12"/>
                <w:szCs w:val="12"/>
                <w:lang w:eastAsia="ru-RU"/>
              </w:rPr>
              <w:t>1140400000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cs="Times New Roman"/>
                <w:sz w:val="12"/>
                <w:szCs w:val="12"/>
              </w:rPr>
            </w:pPr>
            <w:r w:rsidRPr="00B679BA">
              <w:rPr>
                <w:rFonts w:cs="Times New Roman"/>
                <w:sz w:val="12"/>
                <w:szCs w:val="12"/>
              </w:rPr>
              <w:t>836,2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cs="Times New Roman"/>
                <w:sz w:val="12"/>
                <w:szCs w:val="12"/>
              </w:rPr>
            </w:pPr>
            <w:r w:rsidRPr="00B679BA">
              <w:rPr>
                <w:rFonts w:cs="Times New Roman"/>
                <w:sz w:val="12"/>
                <w:szCs w:val="12"/>
              </w:rPr>
              <w:t>2429,2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cs="Times New Roman"/>
                <w:sz w:val="12"/>
                <w:szCs w:val="12"/>
              </w:rPr>
            </w:pPr>
            <w:r w:rsidRPr="00B679BA">
              <w:rPr>
                <w:rFonts w:cs="Times New Roman"/>
                <w:sz w:val="12"/>
                <w:szCs w:val="12"/>
              </w:rPr>
              <w:t>2630,8</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cs="Times New Roman"/>
                <w:sz w:val="12"/>
                <w:szCs w:val="12"/>
              </w:rPr>
            </w:pPr>
            <w:r w:rsidRPr="00B679BA">
              <w:rPr>
                <w:rFonts w:cs="Times New Roman"/>
                <w:sz w:val="12"/>
                <w:szCs w:val="12"/>
              </w:rPr>
              <w:t>3005,8</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cs="Times New Roman"/>
                <w:sz w:val="12"/>
                <w:szCs w:val="12"/>
              </w:rPr>
            </w:pPr>
            <w:r w:rsidRPr="00B679BA">
              <w:rPr>
                <w:rFonts w:cs="Times New Roman"/>
                <w:sz w:val="12"/>
                <w:szCs w:val="12"/>
              </w:rPr>
              <w:t>3005,8</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cs="Times New Roman"/>
                <w:sz w:val="12"/>
                <w:szCs w:val="12"/>
              </w:rPr>
            </w:pPr>
            <w:r w:rsidRPr="00B679BA">
              <w:rPr>
                <w:rFonts w:cs="Times New Roman"/>
                <w:sz w:val="12"/>
                <w:szCs w:val="12"/>
              </w:rPr>
              <w:t>3005,8</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cs="Times New Roman"/>
                <w:sz w:val="12"/>
                <w:szCs w:val="12"/>
              </w:rPr>
            </w:pPr>
            <w:r w:rsidRPr="00B679BA">
              <w:rPr>
                <w:rFonts w:cs="Times New Roman"/>
                <w:sz w:val="12"/>
                <w:szCs w:val="12"/>
              </w:rPr>
              <w:t>3005,8</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cs="Times New Roman"/>
                <w:sz w:val="12"/>
                <w:szCs w:val="12"/>
              </w:rPr>
            </w:pPr>
            <w:r w:rsidRPr="00B679BA">
              <w:rPr>
                <w:rFonts w:cs="Times New Roman"/>
                <w:sz w:val="12"/>
                <w:szCs w:val="12"/>
              </w:rPr>
              <w:t>3005,8</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000000"/>
                <w:sz w:val="12"/>
                <w:szCs w:val="12"/>
                <w:lang w:eastAsia="ru-RU"/>
              </w:rPr>
              <w:t>20925,2</w:t>
            </w:r>
          </w:p>
        </w:tc>
        <w:tc>
          <w:tcPr>
            <w:tcW w:w="740"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b/>
                <w:color w:val="22272F"/>
                <w:sz w:val="12"/>
                <w:szCs w:val="12"/>
                <w:lang w:eastAsia="ru-RU"/>
              </w:rPr>
              <w:t>_</w:t>
            </w:r>
          </w:p>
        </w:tc>
      </w:tr>
      <w:tr w:rsidR="004D4D60" w:rsidRPr="00B679BA" w:rsidTr="003138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vMerge/>
            <w:tcBorders>
              <w:left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eastAsia="Times New Roman" w:cs="Times New Roman"/>
                <w:b/>
                <w:color w:val="22272F"/>
                <w:sz w:val="12"/>
                <w:szCs w:val="12"/>
                <w:lang w:eastAsia="ru-RU"/>
              </w:rPr>
            </w:pPr>
          </w:p>
        </w:tc>
        <w:tc>
          <w:tcPr>
            <w:tcW w:w="3494" w:type="dxa"/>
            <w:vMerge/>
            <w:tcBorders>
              <w:left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eastAsia="Times New Roman" w:cs="Times New Roman"/>
                <w:b/>
                <w:color w:val="22272F"/>
                <w:sz w:val="12"/>
                <w:szCs w:val="12"/>
                <w:lang w:eastAsia="ru-RU"/>
              </w:rPr>
            </w:pP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eastAsia="Times New Roman" w:cs="Times New Roman"/>
                <w:sz w:val="12"/>
                <w:szCs w:val="12"/>
                <w:lang w:eastAsia="ru-RU"/>
              </w:rPr>
            </w:pPr>
            <w:r w:rsidRPr="00B679BA">
              <w:rPr>
                <w:rFonts w:eastAsia="Times New Roman" w:cs="Times New Roman"/>
                <w:sz w:val="12"/>
                <w:szCs w:val="12"/>
                <w:lang w:eastAsia="ru-RU"/>
              </w:rPr>
              <w:t>Осуществление отдельных государственных полномочий в сфере обращения с животными без владельцев</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eastAsia="Times New Roman" w:cs="Times New Roman"/>
                <w:color w:val="22272F"/>
                <w:sz w:val="12"/>
                <w:szCs w:val="12"/>
                <w:lang w:eastAsia="ru-RU"/>
              </w:rPr>
            </w:pPr>
            <w:r w:rsidRPr="00B679BA">
              <w:rPr>
                <w:rFonts w:cs="Times New Roman"/>
                <w:sz w:val="12"/>
                <w:szCs w:val="12"/>
              </w:rPr>
              <w:t>111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eastAsia="Times New Roman" w:cs="Times New Roman"/>
                <w:color w:val="22272F"/>
                <w:sz w:val="12"/>
                <w:szCs w:val="12"/>
                <w:lang w:eastAsia="ru-RU"/>
              </w:rPr>
            </w:pPr>
            <w:r w:rsidRPr="00B679BA">
              <w:rPr>
                <w:rFonts w:cs="Times New Roman"/>
                <w:sz w:val="12"/>
                <w:szCs w:val="12"/>
              </w:rPr>
              <w:t>1140481160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cs="Times New Roman"/>
                <w:sz w:val="12"/>
                <w:szCs w:val="12"/>
              </w:rPr>
            </w:pPr>
            <w:r w:rsidRPr="00B679BA">
              <w:rPr>
                <w:rFonts w:cs="Times New Roman"/>
                <w:sz w:val="12"/>
                <w:szCs w:val="12"/>
              </w:rPr>
              <w:t>433,3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cs="Times New Roman"/>
                <w:sz w:val="12"/>
                <w:szCs w:val="12"/>
              </w:rPr>
            </w:pPr>
            <w:r w:rsidRPr="00B679BA">
              <w:rPr>
                <w:rFonts w:cs="Times New Roman"/>
                <w:sz w:val="12"/>
                <w:szCs w:val="12"/>
              </w:rPr>
              <w:t>2026,3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cs="Times New Roman"/>
                <w:sz w:val="12"/>
                <w:szCs w:val="12"/>
              </w:rPr>
            </w:pPr>
            <w:r w:rsidRPr="00B679BA">
              <w:rPr>
                <w:rFonts w:cs="Times New Roman"/>
                <w:sz w:val="12"/>
                <w:szCs w:val="12"/>
              </w:rPr>
              <w:t>1852,9</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cs="Times New Roman"/>
                <w:sz w:val="12"/>
                <w:szCs w:val="12"/>
              </w:rPr>
            </w:pPr>
            <w:r w:rsidRPr="00B679BA">
              <w:rPr>
                <w:rFonts w:cs="Times New Roman"/>
                <w:sz w:val="12"/>
                <w:szCs w:val="12"/>
              </w:rPr>
              <w:t>1852,9</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cs="Times New Roman"/>
                <w:sz w:val="12"/>
                <w:szCs w:val="12"/>
              </w:rPr>
            </w:pPr>
            <w:r w:rsidRPr="00B679BA">
              <w:rPr>
                <w:rFonts w:cs="Times New Roman"/>
                <w:sz w:val="12"/>
                <w:szCs w:val="12"/>
              </w:rPr>
              <w:t>1852,9</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cs="Times New Roman"/>
                <w:sz w:val="12"/>
                <w:szCs w:val="12"/>
              </w:rPr>
            </w:pPr>
            <w:r w:rsidRPr="00B679BA">
              <w:rPr>
                <w:rFonts w:cs="Times New Roman"/>
                <w:sz w:val="12"/>
                <w:szCs w:val="12"/>
              </w:rPr>
              <w:t>1852,9</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cs="Times New Roman"/>
                <w:sz w:val="12"/>
                <w:szCs w:val="12"/>
              </w:rPr>
            </w:pPr>
            <w:r w:rsidRPr="00B679BA">
              <w:rPr>
                <w:rFonts w:cs="Times New Roman"/>
                <w:sz w:val="12"/>
                <w:szCs w:val="12"/>
              </w:rPr>
              <w:t>1852,9</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cs="Times New Roman"/>
                <w:sz w:val="12"/>
                <w:szCs w:val="12"/>
              </w:rPr>
            </w:pPr>
            <w:r w:rsidRPr="00B679BA">
              <w:rPr>
                <w:rFonts w:cs="Times New Roman"/>
                <w:sz w:val="12"/>
                <w:szCs w:val="12"/>
              </w:rPr>
              <w:t>1852,9</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eastAsia="Times New Roman" w:cs="Times New Roman"/>
                <w:color w:val="22272F"/>
                <w:sz w:val="12"/>
                <w:szCs w:val="12"/>
                <w:lang w:eastAsia="ru-RU"/>
              </w:rPr>
            </w:pPr>
            <w:r w:rsidRPr="00B679BA">
              <w:rPr>
                <w:rFonts w:cs="Times New Roman"/>
                <w:sz w:val="12"/>
                <w:szCs w:val="12"/>
              </w:rPr>
              <w:t>13577</w:t>
            </w:r>
          </w:p>
        </w:tc>
        <w:tc>
          <w:tcPr>
            <w:tcW w:w="740"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b/>
                <w:color w:val="22272F"/>
                <w:sz w:val="12"/>
                <w:szCs w:val="12"/>
                <w:lang w:eastAsia="ru-RU"/>
              </w:rPr>
              <w:t>_</w:t>
            </w:r>
          </w:p>
        </w:tc>
      </w:tr>
      <w:tr w:rsidR="004D4D60" w:rsidRPr="00B679BA" w:rsidTr="003138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vMerge/>
            <w:tcBorders>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eastAsia="Times New Roman" w:cs="Times New Roman"/>
                <w:b/>
                <w:color w:val="22272F"/>
                <w:sz w:val="12"/>
                <w:szCs w:val="12"/>
                <w:lang w:eastAsia="ru-RU"/>
              </w:rPr>
            </w:pPr>
          </w:p>
        </w:tc>
        <w:tc>
          <w:tcPr>
            <w:tcW w:w="3494" w:type="dxa"/>
            <w:vMerge/>
            <w:tcBorders>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eastAsia="Times New Roman" w:cs="Times New Roman"/>
                <w:b/>
                <w:color w:val="22272F"/>
                <w:sz w:val="12"/>
                <w:szCs w:val="12"/>
                <w:lang w:eastAsia="ru-RU"/>
              </w:rPr>
            </w:pP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eastAsia="Times New Roman" w:cs="Times New Roman"/>
                <w:sz w:val="12"/>
                <w:szCs w:val="12"/>
                <w:lang w:eastAsia="ru-RU"/>
              </w:rPr>
            </w:pPr>
            <w:r w:rsidRPr="00B679BA">
              <w:rPr>
                <w:rFonts w:eastAsia="Times New Roman" w:cs="Times New Roman"/>
                <w:sz w:val="12"/>
                <w:szCs w:val="12"/>
                <w:lang w:eastAsia="ru-RU"/>
              </w:rPr>
              <w:t>Выполнение отдельных государственных полномочий по защите населения от болезней, общих для человека и животных, в части сбора, утилизации и уничтожения биологических отходов</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eastAsia="Times New Roman" w:cs="Times New Roman"/>
                <w:color w:val="22272F"/>
                <w:sz w:val="12"/>
                <w:szCs w:val="12"/>
                <w:lang w:eastAsia="ru-RU"/>
              </w:rPr>
            </w:pPr>
            <w:r w:rsidRPr="00B679BA">
              <w:rPr>
                <w:rFonts w:cs="Times New Roman"/>
                <w:sz w:val="12"/>
                <w:szCs w:val="12"/>
              </w:rPr>
              <w:t>111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eastAsia="Times New Roman" w:cs="Times New Roman"/>
                <w:color w:val="22272F"/>
                <w:sz w:val="12"/>
                <w:szCs w:val="12"/>
                <w:lang w:eastAsia="ru-RU"/>
              </w:rPr>
            </w:pPr>
            <w:r w:rsidRPr="00B679BA">
              <w:rPr>
                <w:rFonts w:cs="Times New Roman"/>
                <w:sz w:val="12"/>
                <w:szCs w:val="12"/>
              </w:rPr>
              <w:t>1140480870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cs="Times New Roman"/>
                <w:sz w:val="12"/>
                <w:szCs w:val="12"/>
              </w:rPr>
            </w:pPr>
            <w:r w:rsidRPr="00B679BA">
              <w:rPr>
                <w:rFonts w:cs="Times New Roman"/>
                <w:sz w:val="12"/>
                <w:szCs w:val="12"/>
              </w:rPr>
              <w:t>402,9</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cs="Times New Roman"/>
                <w:sz w:val="12"/>
                <w:szCs w:val="12"/>
              </w:rPr>
            </w:pPr>
            <w:r w:rsidRPr="00B679BA">
              <w:rPr>
                <w:rFonts w:cs="Times New Roman"/>
                <w:sz w:val="12"/>
                <w:szCs w:val="12"/>
              </w:rPr>
              <w:t>402,9</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cs="Times New Roman"/>
                <w:sz w:val="12"/>
                <w:szCs w:val="12"/>
              </w:rPr>
            </w:pPr>
            <w:r w:rsidRPr="00B679BA">
              <w:rPr>
                <w:rFonts w:cs="Times New Roman"/>
                <w:sz w:val="12"/>
                <w:szCs w:val="12"/>
              </w:rPr>
              <w:t>777,9</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cs="Times New Roman"/>
                <w:sz w:val="12"/>
                <w:szCs w:val="12"/>
              </w:rPr>
            </w:pPr>
            <w:r w:rsidRPr="00B679BA">
              <w:rPr>
                <w:rFonts w:cs="Times New Roman"/>
                <w:sz w:val="12"/>
                <w:szCs w:val="12"/>
              </w:rPr>
              <w:t>1152,9</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cs="Times New Roman"/>
                <w:sz w:val="12"/>
                <w:szCs w:val="12"/>
              </w:rPr>
            </w:pPr>
            <w:r w:rsidRPr="00B679BA">
              <w:rPr>
                <w:rFonts w:cs="Times New Roman"/>
                <w:sz w:val="12"/>
                <w:szCs w:val="12"/>
              </w:rPr>
              <w:t>1152,9</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cs="Times New Roman"/>
                <w:sz w:val="12"/>
                <w:szCs w:val="12"/>
              </w:rPr>
            </w:pPr>
            <w:r w:rsidRPr="00B679BA">
              <w:rPr>
                <w:rFonts w:cs="Times New Roman"/>
                <w:sz w:val="12"/>
                <w:szCs w:val="12"/>
              </w:rPr>
              <w:t>1152,9</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cs="Times New Roman"/>
                <w:sz w:val="12"/>
                <w:szCs w:val="12"/>
              </w:rPr>
            </w:pPr>
            <w:r w:rsidRPr="00B679BA">
              <w:rPr>
                <w:rFonts w:cs="Times New Roman"/>
                <w:sz w:val="12"/>
                <w:szCs w:val="12"/>
              </w:rPr>
              <w:t>1152,9</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cs="Times New Roman"/>
                <w:sz w:val="12"/>
                <w:szCs w:val="12"/>
              </w:rPr>
            </w:pPr>
            <w:r w:rsidRPr="00B679BA">
              <w:rPr>
                <w:rFonts w:cs="Times New Roman"/>
                <w:sz w:val="12"/>
                <w:szCs w:val="12"/>
              </w:rPr>
              <w:t>1152,9</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eastAsia="Times New Roman" w:cs="Times New Roman"/>
                <w:color w:val="22272F"/>
                <w:sz w:val="12"/>
                <w:szCs w:val="12"/>
                <w:lang w:eastAsia="ru-RU"/>
              </w:rPr>
            </w:pPr>
            <w:r w:rsidRPr="00B679BA">
              <w:rPr>
                <w:rFonts w:cs="Times New Roman"/>
                <w:sz w:val="12"/>
                <w:szCs w:val="12"/>
              </w:rPr>
              <w:t>7348,2</w:t>
            </w:r>
          </w:p>
        </w:tc>
        <w:tc>
          <w:tcPr>
            <w:tcW w:w="740" w:type="dxa"/>
            <w:tcBorders>
              <w:top w:val="single" w:sz="4" w:space="0" w:color="auto"/>
              <w:left w:val="single" w:sz="4" w:space="0" w:color="auto"/>
              <w:bottom w:val="single" w:sz="4" w:space="0" w:color="auto"/>
              <w:right w:val="single" w:sz="4" w:space="0" w:color="auto"/>
            </w:tcBorders>
            <w:shd w:val="clear" w:color="auto" w:fill="FFFFFF"/>
          </w:tcPr>
          <w:p w:rsidR="004D4D60" w:rsidRPr="00B679BA" w:rsidRDefault="004D4D60"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b/>
                <w:color w:val="22272F"/>
                <w:sz w:val="12"/>
                <w:szCs w:val="12"/>
                <w:lang w:eastAsia="ru-RU"/>
              </w:rPr>
              <w:t>_</w:t>
            </w:r>
          </w:p>
        </w:tc>
      </w:tr>
    </w:tbl>
    <w:p w:rsidR="004D5B82" w:rsidRPr="00B679BA" w:rsidRDefault="004D5B82" w:rsidP="00E34277">
      <w:pPr>
        <w:widowControl w:val="0"/>
        <w:spacing w:line="240" w:lineRule="auto"/>
        <w:ind w:firstLine="0"/>
        <w:jc w:val="left"/>
        <w:rPr>
          <w:rFonts w:eastAsia="Times New Roman" w:cs="Times New Roman"/>
          <w:sz w:val="12"/>
          <w:szCs w:val="12"/>
          <w:lang w:eastAsia="ru-RU"/>
        </w:rPr>
      </w:pPr>
    </w:p>
    <w:p w:rsidR="004D5B82" w:rsidRPr="00B679BA" w:rsidRDefault="004D5B82" w:rsidP="00E34277">
      <w:pPr>
        <w:widowControl w:val="0"/>
        <w:spacing w:line="240" w:lineRule="auto"/>
        <w:ind w:firstLine="0"/>
        <w:jc w:val="left"/>
        <w:rPr>
          <w:rFonts w:eastAsia="Times New Roman" w:cs="Times New Roman"/>
          <w:sz w:val="12"/>
          <w:szCs w:val="12"/>
          <w:lang w:eastAsia="ru-RU"/>
        </w:rPr>
      </w:pPr>
    </w:p>
    <w:p w:rsidR="004D5B82" w:rsidRPr="00B679BA" w:rsidRDefault="004D5B82" w:rsidP="00E34277">
      <w:pPr>
        <w:widowControl w:val="0"/>
        <w:spacing w:line="240" w:lineRule="auto"/>
        <w:ind w:firstLine="0"/>
        <w:jc w:val="left"/>
        <w:rPr>
          <w:rFonts w:eastAsia="Times New Roman" w:cs="Times New Roman"/>
          <w:sz w:val="12"/>
          <w:szCs w:val="12"/>
        </w:rPr>
      </w:pPr>
      <w:r w:rsidRPr="00B679BA">
        <w:rPr>
          <w:rFonts w:eastAsia="Times New Roman" w:cs="Times New Roman"/>
          <w:sz w:val="12"/>
          <w:szCs w:val="12"/>
        </w:rPr>
        <w:t xml:space="preserve">                                                                           </w:t>
      </w:r>
      <w:r w:rsidR="004D4D60">
        <w:rPr>
          <w:rFonts w:eastAsia="Times New Roman" w:cs="Times New Roman"/>
          <w:sz w:val="12"/>
          <w:szCs w:val="12"/>
        </w:rPr>
        <w:t xml:space="preserve">                                                                                                                                                                                      </w:t>
      </w:r>
      <w:r w:rsidRPr="00B679BA">
        <w:rPr>
          <w:rFonts w:eastAsia="Times New Roman" w:cs="Times New Roman"/>
          <w:sz w:val="12"/>
          <w:szCs w:val="12"/>
        </w:rPr>
        <w:t xml:space="preserve">                                                                   Приложение № 5</w:t>
      </w:r>
    </w:p>
    <w:p w:rsidR="004D5B82" w:rsidRPr="00B679BA" w:rsidRDefault="004D5B82" w:rsidP="00E34277">
      <w:pPr>
        <w:keepNext/>
        <w:keepLines/>
        <w:widowControl w:val="0"/>
        <w:spacing w:line="240" w:lineRule="auto"/>
        <w:ind w:firstLine="0"/>
        <w:jc w:val="center"/>
        <w:outlineLvl w:val="4"/>
        <w:rPr>
          <w:rFonts w:eastAsia="Times New Roman" w:cs="Times New Roman"/>
          <w:spacing w:val="-1"/>
          <w:sz w:val="12"/>
          <w:szCs w:val="12"/>
        </w:rPr>
      </w:pPr>
      <w:r w:rsidRPr="00B679BA">
        <w:rPr>
          <w:rFonts w:eastAsia="Times New Roman" w:cs="Times New Roman"/>
          <w:sz w:val="12"/>
          <w:szCs w:val="12"/>
        </w:rPr>
        <w:t xml:space="preserve">     </w:t>
      </w:r>
      <w:r w:rsidR="004D4D60">
        <w:rPr>
          <w:rFonts w:eastAsia="Times New Roman" w:cs="Times New Roman"/>
          <w:sz w:val="12"/>
          <w:szCs w:val="12"/>
        </w:rPr>
        <w:t xml:space="preserve">                                                                                                                                                     </w:t>
      </w:r>
      <w:r w:rsidRPr="00B679BA">
        <w:rPr>
          <w:rFonts w:eastAsia="Times New Roman" w:cs="Times New Roman"/>
          <w:sz w:val="12"/>
          <w:szCs w:val="12"/>
        </w:rPr>
        <w:t xml:space="preserve">                  </w:t>
      </w:r>
      <w:r w:rsidR="004D4D60">
        <w:rPr>
          <w:rFonts w:eastAsia="Times New Roman" w:cs="Times New Roman"/>
          <w:sz w:val="12"/>
          <w:szCs w:val="12"/>
        </w:rPr>
        <w:t>к</w:t>
      </w:r>
      <w:r w:rsidRPr="00B679BA">
        <w:rPr>
          <w:rFonts w:eastAsia="Times New Roman" w:cs="Times New Roman"/>
          <w:sz w:val="12"/>
          <w:szCs w:val="12"/>
        </w:rPr>
        <w:t xml:space="preserve">муниципальной программе </w:t>
      </w:r>
      <w:r w:rsidRPr="00B679BA">
        <w:rPr>
          <w:rFonts w:eastAsia="Times New Roman" w:cs="Times New Roman"/>
          <w:spacing w:val="-1"/>
          <w:sz w:val="12"/>
          <w:szCs w:val="12"/>
        </w:rPr>
        <w:t xml:space="preserve"> «Развитие сельского</w:t>
      </w:r>
    </w:p>
    <w:p w:rsidR="004D5B82" w:rsidRPr="00B679BA" w:rsidRDefault="004D5B82" w:rsidP="00E34277">
      <w:pPr>
        <w:keepNext/>
        <w:keepLines/>
        <w:widowControl w:val="0"/>
        <w:spacing w:line="240" w:lineRule="auto"/>
        <w:ind w:firstLine="0"/>
        <w:jc w:val="center"/>
        <w:outlineLvl w:val="4"/>
        <w:rPr>
          <w:rFonts w:eastAsia="Times New Roman" w:cs="Times New Roman"/>
          <w:sz w:val="12"/>
          <w:szCs w:val="12"/>
        </w:rPr>
      </w:pPr>
      <w:r w:rsidRPr="00B679BA">
        <w:rPr>
          <w:rFonts w:eastAsia="Times New Roman" w:cs="Times New Roman"/>
          <w:spacing w:val="-1"/>
          <w:sz w:val="12"/>
          <w:szCs w:val="12"/>
        </w:rPr>
        <w:t xml:space="preserve">                            </w:t>
      </w:r>
      <w:r w:rsidR="004D4D60">
        <w:rPr>
          <w:rFonts w:eastAsia="Times New Roman" w:cs="Times New Roman"/>
          <w:spacing w:val="-1"/>
          <w:sz w:val="12"/>
          <w:szCs w:val="12"/>
        </w:rPr>
        <w:t xml:space="preserve">                                                                                                                                                    </w:t>
      </w:r>
      <w:r w:rsidRPr="00B679BA">
        <w:rPr>
          <w:rFonts w:eastAsia="Times New Roman" w:cs="Times New Roman"/>
          <w:spacing w:val="-1"/>
          <w:sz w:val="12"/>
          <w:szCs w:val="12"/>
        </w:rPr>
        <w:t xml:space="preserve">       хозяйства и регулирование рынков </w:t>
      </w:r>
      <w:r w:rsidRPr="00B679BA">
        <w:rPr>
          <w:rFonts w:eastAsia="Times New Roman" w:cs="Times New Roman"/>
          <w:sz w:val="12"/>
          <w:szCs w:val="12"/>
        </w:rPr>
        <w:t xml:space="preserve">сельскохозяйственной </w:t>
      </w:r>
    </w:p>
    <w:p w:rsidR="004D5B82" w:rsidRPr="00B679BA" w:rsidRDefault="004D4D60" w:rsidP="00E34277">
      <w:pPr>
        <w:keepNext/>
        <w:keepLines/>
        <w:widowControl w:val="0"/>
        <w:spacing w:line="240" w:lineRule="auto"/>
        <w:ind w:firstLine="0"/>
        <w:jc w:val="center"/>
        <w:outlineLvl w:val="4"/>
        <w:rPr>
          <w:rFonts w:eastAsia="Times New Roman" w:cs="Times New Roman"/>
          <w:b/>
          <w:sz w:val="12"/>
          <w:szCs w:val="12"/>
        </w:rPr>
      </w:pPr>
      <w:r>
        <w:rPr>
          <w:rFonts w:eastAsia="Times New Roman" w:cs="Times New Roman"/>
          <w:sz w:val="12"/>
          <w:szCs w:val="12"/>
        </w:rPr>
        <w:t xml:space="preserve">                                                                                                                                                                                      </w:t>
      </w:r>
      <w:r w:rsidR="004D5B82" w:rsidRPr="00B679BA">
        <w:rPr>
          <w:rFonts w:eastAsia="Times New Roman" w:cs="Times New Roman"/>
          <w:sz w:val="12"/>
          <w:szCs w:val="12"/>
        </w:rPr>
        <w:t xml:space="preserve">   продукции, сырья и продовольствия Адамовского района»</w:t>
      </w:r>
    </w:p>
    <w:p w:rsidR="004D5B82" w:rsidRPr="00B679BA" w:rsidRDefault="004D5B82" w:rsidP="00E34277">
      <w:pPr>
        <w:widowControl w:val="0"/>
        <w:spacing w:line="240" w:lineRule="auto"/>
        <w:ind w:firstLine="0"/>
        <w:jc w:val="left"/>
        <w:rPr>
          <w:rFonts w:eastAsia="Times New Roman" w:cs="Times New Roman"/>
          <w:sz w:val="12"/>
          <w:szCs w:val="12"/>
        </w:rPr>
      </w:pPr>
    </w:p>
    <w:p w:rsidR="004D5B82" w:rsidRPr="00B679BA" w:rsidRDefault="004D5B82" w:rsidP="00E34277">
      <w:pPr>
        <w:widowControl w:val="0"/>
        <w:shd w:val="clear" w:color="auto" w:fill="FFFFFF"/>
        <w:spacing w:line="240" w:lineRule="auto"/>
        <w:ind w:firstLine="0"/>
        <w:contextualSpacing/>
        <w:jc w:val="center"/>
        <w:rPr>
          <w:rFonts w:eastAsia="Calibri" w:cs="Times New Roman"/>
          <w:sz w:val="12"/>
          <w:szCs w:val="12"/>
        </w:rPr>
      </w:pPr>
      <w:r w:rsidRPr="00B679BA">
        <w:rPr>
          <w:rFonts w:eastAsia="Calibri" w:cs="Times New Roman"/>
          <w:sz w:val="12"/>
          <w:szCs w:val="12"/>
        </w:rPr>
        <w:t>Сведения о методике расчета показателей (результатов) муниципальной программы Адамовского района</w:t>
      </w:r>
    </w:p>
    <w:p w:rsidR="004D5B82" w:rsidRPr="00B679BA" w:rsidRDefault="004D5B82" w:rsidP="00E34277">
      <w:pPr>
        <w:widowControl w:val="0"/>
        <w:spacing w:line="240" w:lineRule="auto"/>
        <w:ind w:firstLine="0"/>
        <w:jc w:val="left"/>
        <w:rPr>
          <w:rFonts w:eastAsia="Times New Roman" w:cs="Times New Roman"/>
          <w:sz w:val="12"/>
          <w:szCs w:val="12"/>
        </w:rPr>
      </w:pPr>
    </w:p>
    <w:tbl>
      <w:tblPr>
        <w:tblpPr w:leftFromText="180" w:rightFromText="180" w:vertAnchor="text" w:horzAnchor="margin" w:tblpXSpec="right" w:tblpY="123"/>
        <w:tblW w:w="15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24"/>
        <w:gridCol w:w="1843"/>
        <w:gridCol w:w="1135"/>
        <w:gridCol w:w="1985"/>
        <w:gridCol w:w="1841"/>
        <w:gridCol w:w="1985"/>
        <w:gridCol w:w="2268"/>
        <w:gridCol w:w="1844"/>
        <w:gridCol w:w="1843"/>
      </w:tblGrid>
      <w:tr w:rsidR="004D5B82" w:rsidRPr="00B679BA" w:rsidTr="004D4D60">
        <w:tc>
          <w:tcPr>
            <w:tcW w:w="724" w:type="dxa"/>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 п/п</w:t>
            </w:r>
          </w:p>
        </w:tc>
        <w:tc>
          <w:tcPr>
            <w:tcW w:w="1843" w:type="dxa"/>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Наименование показателя (результат)</w:t>
            </w:r>
          </w:p>
        </w:tc>
        <w:tc>
          <w:tcPr>
            <w:tcW w:w="1135" w:type="dxa"/>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Единица измерения</w:t>
            </w:r>
          </w:p>
        </w:tc>
        <w:tc>
          <w:tcPr>
            <w:tcW w:w="1985" w:type="dxa"/>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Алгоритм формирования (формула) и методологические пояснения</w:t>
            </w:r>
          </w:p>
        </w:tc>
        <w:tc>
          <w:tcPr>
            <w:tcW w:w="1841" w:type="dxa"/>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Базовые показатели (используемые в формуле)</w:t>
            </w:r>
          </w:p>
        </w:tc>
        <w:tc>
          <w:tcPr>
            <w:tcW w:w="1985" w:type="dxa"/>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Метод сбора информации, индекс формы отчетности</w:t>
            </w:r>
            <w:hyperlink r:id="rId178" w:anchor="/document/402701751/entry/666666" w:history="1"/>
          </w:p>
        </w:tc>
        <w:tc>
          <w:tcPr>
            <w:tcW w:w="2268" w:type="dxa"/>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Ответственный за сбор данных по показателю</w:t>
            </w:r>
          </w:p>
        </w:tc>
        <w:tc>
          <w:tcPr>
            <w:tcW w:w="1844" w:type="dxa"/>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Источник данных</w:t>
            </w:r>
          </w:p>
        </w:tc>
        <w:tc>
          <w:tcPr>
            <w:tcW w:w="1843" w:type="dxa"/>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Срок представления годовой отчетной информации</w:t>
            </w:r>
          </w:p>
        </w:tc>
      </w:tr>
      <w:tr w:rsidR="004D5B82" w:rsidRPr="00B679BA" w:rsidTr="004D4D60">
        <w:tc>
          <w:tcPr>
            <w:tcW w:w="724" w:type="dxa"/>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1</w:t>
            </w:r>
          </w:p>
        </w:tc>
        <w:tc>
          <w:tcPr>
            <w:tcW w:w="1843" w:type="dxa"/>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2</w:t>
            </w:r>
          </w:p>
        </w:tc>
        <w:tc>
          <w:tcPr>
            <w:tcW w:w="1135" w:type="dxa"/>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3</w:t>
            </w:r>
          </w:p>
        </w:tc>
        <w:tc>
          <w:tcPr>
            <w:tcW w:w="1985" w:type="dxa"/>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4</w:t>
            </w:r>
          </w:p>
        </w:tc>
        <w:tc>
          <w:tcPr>
            <w:tcW w:w="1841" w:type="dxa"/>
            <w:shd w:val="clear" w:color="auto" w:fill="FFFFFF"/>
            <w:hideMark/>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5</w:t>
            </w:r>
          </w:p>
        </w:tc>
        <w:tc>
          <w:tcPr>
            <w:tcW w:w="1985" w:type="dxa"/>
            <w:shd w:val="clear" w:color="auto" w:fill="FFFFFF"/>
            <w:hideMark/>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6</w:t>
            </w:r>
          </w:p>
        </w:tc>
        <w:tc>
          <w:tcPr>
            <w:tcW w:w="2268" w:type="dxa"/>
            <w:shd w:val="clear" w:color="auto" w:fill="FFFFFF"/>
            <w:hideMark/>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7</w:t>
            </w:r>
          </w:p>
        </w:tc>
        <w:tc>
          <w:tcPr>
            <w:tcW w:w="1844" w:type="dxa"/>
            <w:shd w:val="clear" w:color="auto" w:fill="FFFFFF"/>
            <w:hideMark/>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8</w:t>
            </w:r>
          </w:p>
        </w:tc>
        <w:tc>
          <w:tcPr>
            <w:tcW w:w="1843" w:type="dxa"/>
            <w:shd w:val="clear" w:color="auto" w:fill="FFFFFF"/>
            <w:hideMark/>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9</w:t>
            </w:r>
          </w:p>
        </w:tc>
      </w:tr>
      <w:tr w:rsidR="004D5B82" w:rsidRPr="00B679BA" w:rsidTr="004D4D60">
        <w:trPr>
          <w:trHeight w:val="615"/>
        </w:trPr>
        <w:tc>
          <w:tcPr>
            <w:tcW w:w="724" w:type="dxa"/>
            <w:shd w:val="clear" w:color="auto" w:fill="FFFFFF"/>
            <w:hideMark/>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1</w:t>
            </w:r>
          </w:p>
        </w:tc>
        <w:tc>
          <w:tcPr>
            <w:tcW w:w="1843" w:type="dxa"/>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sz w:val="12"/>
                <w:szCs w:val="12"/>
                <w:lang w:eastAsia="ru-RU"/>
              </w:rPr>
              <w:t>Индекс производства продукции сельского хозяйства в хозяйствах всех категорий (в сопоставимых ценах) к предыдущему году</w:t>
            </w:r>
          </w:p>
        </w:tc>
        <w:tc>
          <w:tcPr>
            <w:tcW w:w="1135" w:type="dxa"/>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проценты</w:t>
            </w:r>
          </w:p>
        </w:tc>
        <w:tc>
          <w:tcPr>
            <w:tcW w:w="1985" w:type="dxa"/>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Фактическое значение показателя в отчете в соглашении №842-201-2024-00006 от 19.01.2024г.</w:t>
            </w:r>
          </w:p>
        </w:tc>
        <w:tc>
          <w:tcPr>
            <w:tcW w:w="1841" w:type="dxa"/>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b/>
                <w:color w:val="22272F"/>
                <w:sz w:val="12"/>
                <w:szCs w:val="12"/>
                <w:lang w:eastAsia="ru-RU"/>
              </w:rPr>
              <w:t>-</w:t>
            </w:r>
          </w:p>
        </w:tc>
        <w:tc>
          <w:tcPr>
            <w:tcW w:w="1985" w:type="dxa"/>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Периодическая отчётность</w:t>
            </w:r>
          </w:p>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p>
        </w:tc>
        <w:tc>
          <w:tcPr>
            <w:tcW w:w="2268" w:type="dxa"/>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Администрация муниципального образования Адамовский район</w:t>
            </w:r>
          </w:p>
        </w:tc>
        <w:tc>
          <w:tcPr>
            <w:tcW w:w="1844" w:type="dxa"/>
            <w:shd w:val="clear" w:color="auto" w:fill="FFFFFF"/>
            <w:hideMark/>
          </w:tcPr>
          <w:p w:rsidR="004D5B82" w:rsidRPr="00B679BA" w:rsidRDefault="004D5B82" w:rsidP="00E34277">
            <w:pPr>
              <w:widowControl w:val="0"/>
              <w:spacing w:line="240" w:lineRule="auto"/>
              <w:ind w:firstLine="0"/>
              <w:jc w:val="center"/>
              <w:rPr>
                <w:rFonts w:eastAsia="Times New Roman" w:cs="Times New Roman"/>
                <w:sz w:val="12"/>
                <w:szCs w:val="12"/>
                <w:lang w:eastAsia="ru-RU"/>
              </w:rPr>
            </w:pPr>
            <w:r w:rsidRPr="00B679BA">
              <w:rPr>
                <w:rFonts w:eastAsia="Times New Roman" w:cs="Times New Roman"/>
                <w:sz w:val="12"/>
                <w:szCs w:val="12"/>
                <w:lang w:eastAsia="ru-RU"/>
              </w:rPr>
              <w:t>Отчет по выполнению целевых показателей результативности использования субсидии развития СХ</w:t>
            </w:r>
          </w:p>
        </w:tc>
        <w:tc>
          <w:tcPr>
            <w:tcW w:w="1843" w:type="dxa"/>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до 1 апреля следующего за отёчным годом</w:t>
            </w:r>
          </w:p>
        </w:tc>
      </w:tr>
      <w:tr w:rsidR="004D5B82" w:rsidRPr="00B679BA" w:rsidTr="004D4D60">
        <w:tc>
          <w:tcPr>
            <w:tcW w:w="724" w:type="dxa"/>
            <w:shd w:val="clear" w:color="auto" w:fill="FFFFFF"/>
            <w:hideMark/>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2</w:t>
            </w:r>
          </w:p>
        </w:tc>
        <w:tc>
          <w:tcPr>
            <w:tcW w:w="1843" w:type="dxa"/>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cs="Times New Roman"/>
                <w:sz w:val="12"/>
                <w:szCs w:val="12"/>
              </w:rPr>
              <w:t>Размер посевных площадей зерновых, зернобобовых, масличных и кормовых культур</w:t>
            </w:r>
          </w:p>
        </w:tc>
        <w:tc>
          <w:tcPr>
            <w:tcW w:w="1135" w:type="dxa"/>
            <w:shd w:val="clear" w:color="auto" w:fill="FFFFFF"/>
            <w:hideMark/>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га</w:t>
            </w:r>
          </w:p>
        </w:tc>
        <w:tc>
          <w:tcPr>
            <w:tcW w:w="1985" w:type="dxa"/>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Фактическое значение показателя в отчете в соглашении №842-201-2024-00006 от 19.01.2024г.</w:t>
            </w:r>
          </w:p>
        </w:tc>
        <w:tc>
          <w:tcPr>
            <w:tcW w:w="1841" w:type="dxa"/>
            <w:shd w:val="clear" w:color="auto" w:fill="FFFFFF"/>
            <w:hideMark/>
          </w:tcPr>
          <w:p w:rsidR="004D5B82" w:rsidRPr="00B679BA" w:rsidRDefault="004D5B82" w:rsidP="00E34277">
            <w:pPr>
              <w:widowControl w:val="0"/>
              <w:spacing w:line="240" w:lineRule="auto"/>
              <w:ind w:firstLine="0"/>
              <w:jc w:val="center"/>
              <w:rPr>
                <w:sz w:val="12"/>
                <w:szCs w:val="12"/>
              </w:rPr>
            </w:pPr>
            <w:r w:rsidRPr="00B679BA">
              <w:rPr>
                <w:rFonts w:eastAsia="Times New Roman" w:cs="Times New Roman"/>
                <w:b/>
                <w:color w:val="22272F"/>
                <w:sz w:val="12"/>
                <w:szCs w:val="12"/>
                <w:lang w:eastAsia="ru-RU"/>
              </w:rPr>
              <w:t>-</w:t>
            </w:r>
          </w:p>
        </w:tc>
        <w:tc>
          <w:tcPr>
            <w:tcW w:w="1985" w:type="dxa"/>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Периодическая отчётность</w:t>
            </w:r>
          </w:p>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p>
        </w:tc>
        <w:tc>
          <w:tcPr>
            <w:tcW w:w="2268" w:type="dxa"/>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Администрация муниципального образования Адамовский район</w:t>
            </w:r>
          </w:p>
        </w:tc>
        <w:tc>
          <w:tcPr>
            <w:tcW w:w="1844" w:type="dxa"/>
            <w:shd w:val="clear" w:color="auto" w:fill="FFFFFF"/>
            <w:hideMark/>
          </w:tcPr>
          <w:p w:rsidR="004D5B82" w:rsidRPr="00B679BA" w:rsidRDefault="004D5B82" w:rsidP="00E34277">
            <w:pPr>
              <w:widowControl w:val="0"/>
              <w:spacing w:line="240" w:lineRule="auto"/>
              <w:ind w:firstLine="0"/>
              <w:jc w:val="center"/>
              <w:rPr>
                <w:sz w:val="12"/>
                <w:szCs w:val="12"/>
              </w:rPr>
            </w:pPr>
            <w:r w:rsidRPr="00B679BA">
              <w:rPr>
                <w:rFonts w:eastAsia="Times New Roman" w:cs="Times New Roman"/>
                <w:sz w:val="12"/>
                <w:szCs w:val="12"/>
                <w:lang w:eastAsia="ru-RU"/>
              </w:rPr>
              <w:t>Отчет по выполнению целевых показателей результативности использования субсидии развития СХ</w:t>
            </w:r>
          </w:p>
        </w:tc>
        <w:tc>
          <w:tcPr>
            <w:tcW w:w="1843" w:type="dxa"/>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Не позднее 20 января следующего за отчетным годом</w:t>
            </w:r>
          </w:p>
        </w:tc>
      </w:tr>
      <w:tr w:rsidR="004D5B82" w:rsidRPr="00B679BA" w:rsidTr="004D4D60">
        <w:trPr>
          <w:trHeight w:val="254"/>
        </w:trPr>
        <w:tc>
          <w:tcPr>
            <w:tcW w:w="724" w:type="dxa"/>
            <w:shd w:val="clear" w:color="auto" w:fill="FFFFFF"/>
            <w:hideMark/>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3</w:t>
            </w:r>
          </w:p>
        </w:tc>
        <w:tc>
          <w:tcPr>
            <w:tcW w:w="1843" w:type="dxa"/>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cs="Times New Roman"/>
                <w:sz w:val="12"/>
                <w:szCs w:val="12"/>
              </w:rPr>
              <w:t>Валовый сбор зерновых и зернобобовых культур в СХО, КФХ, и ИП</w:t>
            </w:r>
          </w:p>
        </w:tc>
        <w:tc>
          <w:tcPr>
            <w:tcW w:w="1135" w:type="dxa"/>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тыс. тон</w:t>
            </w:r>
          </w:p>
        </w:tc>
        <w:tc>
          <w:tcPr>
            <w:tcW w:w="1985" w:type="dxa"/>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Фактическое значение показателя в отчете в соглашении №842-201-2024-00006 от 19.01.2024г.</w:t>
            </w:r>
          </w:p>
        </w:tc>
        <w:tc>
          <w:tcPr>
            <w:tcW w:w="1841" w:type="dxa"/>
            <w:shd w:val="clear" w:color="auto" w:fill="FFFFFF"/>
            <w:hideMark/>
          </w:tcPr>
          <w:p w:rsidR="004D5B82" w:rsidRPr="00B679BA" w:rsidRDefault="004D5B82" w:rsidP="00E34277">
            <w:pPr>
              <w:widowControl w:val="0"/>
              <w:spacing w:line="240" w:lineRule="auto"/>
              <w:ind w:firstLine="0"/>
              <w:jc w:val="center"/>
              <w:rPr>
                <w:sz w:val="12"/>
                <w:szCs w:val="12"/>
              </w:rPr>
            </w:pPr>
            <w:r w:rsidRPr="00B679BA">
              <w:rPr>
                <w:rFonts w:eastAsia="Times New Roman" w:cs="Times New Roman"/>
                <w:b/>
                <w:color w:val="22272F"/>
                <w:sz w:val="12"/>
                <w:szCs w:val="12"/>
                <w:lang w:eastAsia="ru-RU"/>
              </w:rPr>
              <w:t>-</w:t>
            </w:r>
          </w:p>
        </w:tc>
        <w:tc>
          <w:tcPr>
            <w:tcW w:w="1985" w:type="dxa"/>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Периодическая отчётность</w:t>
            </w:r>
          </w:p>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p>
        </w:tc>
        <w:tc>
          <w:tcPr>
            <w:tcW w:w="2268" w:type="dxa"/>
            <w:shd w:val="clear" w:color="auto" w:fill="FFFFFF"/>
            <w:hideMark/>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Администрация муниципального образования Адамовский район</w:t>
            </w:r>
          </w:p>
        </w:tc>
        <w:tc>
          <w:tcPr>
            <w:tcW w:w="1844" w:type="dxa"/>
            <w:shd w:val="clear" w:color="auto" w:fill="FFFFFF"/>
            <w:hideMark/>
          </w:tcPr>
          <w:p w:rsidR="004D5B82" w:rsidRPr="00B679BA" w:rsidRDefault="004D5B82" w:rsidP="00E34277">
            <w:pPr>
              <w:widowControl w:val="0"/>
              <w:spacing w:line="240" w:lineRule="auto"/>
              <w:ind w:firstLine="0"/>
              <w:jc w:val="center"/>
              <w:rPr>
                <w:sz w:val="12"/>
                <w:szCs w:val="12"/>
              </w:rPr>
            </w:pPr>
            <w:r w:rsidRPr="00B679BA">
              <w:rPr>
                <w:rFonts w:eastAsia="Times New Roman" w:cs="Times New Roman"/>
                <w:sz w:val="12"/>
                <w:szCs w:val="12"/>
                <w:lang w:eastAsia="ru-RU"/>
              </w:rPr>
              <w:t>Отчет по выполнению целевых показателей результативности использования субсидии развития СХ</w:t>
            </w:r>
          </w:p>
        </w:tc>
        <w:tc>
          <w:tcPr>
            <w:tcW w:w="1843" w:type="dxa"/>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Не позднее 20 января следующего за отчетным годом</w:t>
            </w:r>
          </w:p>
        </w:tc>
      </w:tr>
      <w:tr w:rsidR="004D5B82" w:rsidRPr="00B679BA" w:rsidTr="004D4D60">
        <w:tc>
          <w:tcPr>
            <w:tcW w:w="724" w:type="dxa"/>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4</w:t>
            </w:r>
          </w:p>
        </w:tc>
        <w:tc>
          <w:tcPr>
            <w:tcW w:w="1843" w:type="dxa"/>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Площадь озимых зерновых культур</w:t>
            </w:r>
          </w:p>
        </w:tc>
        <w:tc>
          <w:tcPr>
            <w:tcW w:w="1135" w:type="dxa"/>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тыс. га</w:t>
            </w:r>
          </w:p>
        </w:tc>
        <w:tc>
          <w:tcPr>
            <w:tcW w:w="1985" w:type="dxa"/>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Фактическое значение показателя в отчете в соглашении №842-201-2024-00006 от 19.01.2024г.</w:t>
            </w:r>
          </w:p>
        </w:tc>
        <w:tc>
          <w:tcPr>
            <w:tcW w:w="1841" w:type="dxa"/>
            <w:shd w:val="clear" w:color="auto" w:fill="FFFFFF"/>
          </w:tcPr>
          <w:p w:rsidR="004D5B82" w:rsidRPr="00B679BA" w:rsidRDefault="004D5B82" w:rsidP="00E34277">
            <w:pPr>
              <w:widowControl w:val="0"/>
              <w:spacing w:line="240" w:lineRule="auto"/>
              <w:ind w:firstLine="0"/>
              <w:jc w:val="center"/>
              <w:rPr>
                <w:sz w:val="12"/>
                <w:szCs w:val="12"/>
              </w:rPr>
            </w:pPr>
            <w:r w:rsidRPr="00B679BA">
              <w:rPr>
                <w:rFonts w:eastAsia="Times New Roman" w:cs="Times New Roman"/>
                <w:b/>
                <w:color w:val="22272F"/>
                <w:sz w:val="12"/>
                <w:szCs w:val="12"/>
                <w:lang w:eastAsia="ru-RU"/>
              </w:rPr>
              <w:t>-</w:t>
            </w:r>
          </w:p>
        </w:tc>
        <w:tc>
          <w:tcPr>
            <w:tcW w:w="1985" w:type="dxa"/>
            <w:shd w:val="clear" w:color="auto" w:fill="FFFFFF"/>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Периодическая отчётность</w:t>
            </w:r>
          </w:p>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p>
        </w:tc>
        <w:tc>
          <w:tcPr>
            <w:tcW w:w="2268" w:type="dxa"/>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Администрация муниципального образования Адамовский район</w:t>
            </w:r>
          </w:p>
        </w:tc>
        <w:tc>
          <w:tcPr>
            <w:tcW w:w="1844" w:type="dxa"/>
            <w:shd w:val="clear" w:color="auto" w:fill="FFFFFF"/>
          </w:tcPr>
          <w:p w:rsidR="004D5B82" w:rsidRPr="00B679BA" w:rsidRDefault="004D5B82" w:rsidP="00E34277">
            <w:pPr>
              <w:widowControl w:val="0"/>
              <w:spacing w:line="240" w:lineRule="auto"/>
              <w:ind w:firstLine="0"/>
              <w:jc w:val="center"/>
              <w:rPr>
                <w:sz w:val="12"/>
                <w:szCs w:val="12"/>
              </w:rPr>
            </w:pPr>
            <w:r w:rsidRPr="00B679BA">
              <w:rPr>
                <w:rFonts w:eastAsia="Times New Roman" w:cs="Times New Roman"/>
                <w:sz w:val="12"/>
                <w:szCs w:val="12"/>
                <w:lang w:eastAsia="ru-RU"/>
              </w:rPr>
              <w:t>Отчет по выполнению целевых показателей результативности использования субсидии развития СХ</w:t>
            </w:r>
          </w:p>
        </w:tc>
        <w:tc>
          <w:tcPr>
            <w:tcW w:w="1843" w:type="dxa"/>
            <w:shd w:val="clear" w:color="auto" w:fill="FFFFFF"/>
          </w:tcPr>
          <w:p w:rsidR="004D5B82" w:rsidRPr="00B679BA" w:rsidRDefault="004D5B82" w:rsidP="00E34277">
            <w:pPr>
              <w:widowControl w:val="0"/>
              <w:spacing w:line="240" w:lineRule="auto"/>
              <w:ind w:firstLine="0"/>
              <w:jc w:val="center"/>
              <w:rPr>
                <w:sz w:val="12"/>
                <w:szCs w:val="12"/>
              </w:rPr>
            </w:pPr>
            <w:r w:rsidRPr="00B679BA">
              <w:rPr>
                <w:rFonts w:eastAsia="Times New Roman" w:cs="Times New Roman"/>
                <w:color w:val="22272F"/>
                <w:sz w:val="12"/>
                <w:szCs w:val="12"/>
                <w:lang w:eastAsia="ru-RU"/>
              </w:rPr>
              <w:t>Не позднее 20 января следующего за отчетным годом</w:t>
            </w:r>
          </w:p>
        </w:tc>
      </w:tr>
      <w:tr w:rsidR="004D5B82" w:rsidRPr="00B679BA" w:rsidTr="004D4D60">
        <w:tc>
          <w:tcPr>
            <w:tcW w:w="724" w:type="dxa"/>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5</w:t>
            </w:r>
          </w:p>
        </w:tc>
        <w:tc>
          <w:tcPr>
            <w:tcW w:w="1843" w:type="dxa"/>
            <w:shd w:val="clear" w:color="auto" w:fill="FFFFFF"/>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cs="Times New Roman"/>
                <w:sz w:val="12"/>
                <w:szCs w:val="12"/>
              </w:rPr>
              <w:t>Внесение минеральных удобрений в физическом весе  в СХО, КФХ, и ИП</w:t>
            </w:r>
          </w:p>
        </w:tc>
        <w:tc>
          <w:tcPr>
            <w:tcW w:w="1135" w:type="dxa"/>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тонн ф.в.</w:t>
            </w:r>
          </w:p>
        </w:tc>
        <w:tc>
          <w:tcPr>
            <w:tcW w:w="1985" w:type="dxa"/>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Фактическое значение показателя в отчете в соглашении №842-201-2024-00006 от 19.01.2024г.</w:t>
            </w:r>
          </w:p>
        </w:tc>
        <w:tc>
          <w:tcPr>
            <w:tcW w:w="1841" w:type="dxa"/>
            <w:shd w:val="clear" w:color="auto" w:fill="FFFFFF"/>
          </w:tcPr>
          <w:p w:rsidR="004D5B82" w:rsidRPr="00B679BA" w:rsidRDefault="004D5B82" w:rsidP="00E34277">
            <w:pPr>
              <w:widowControl w:val="0"/>
              <w:spacing w:line="240" w:lineRule="auto"/>
              <w:ind w:firstLine="0"/>
              <w:jc w:val="center"/>
              <w:rPr>
                <w:sz w:val="12"/>
                <w:szCs w:val="12"/>
              </w:rPr>
            </w:pPr>
            <w:r w:rsidRPr="00B679BA">
              <w:rPr>
                <w:rFonts w:eastAsia="Times New Roman" w:cs="Times New Roman"/>
                <w:b/>
                <w:color w:val="22272F"/>
                <w:sz w:val="12"/>
                <w:szCs w:val="12"/>
                <w:lang w:eastAsia="ru-RU"/>
              </w:rPr>
              <w:t>-</w:t>
            </w:r>
          </w:p>
        </w:tc>
        <w:tc>
          <w:tcPr>
            <w:tcW w:w="1985" w:type="dxa"/>
            <w:shd w:val="clear" w:color="auto" w:fill="FFFFFF"/>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Периодическая отчётность</w:t>
            </w:r>
          </w:p>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p>
        </w:tc>
        <w:tc>
          <w:tcPr>
            <w:tcW w:w="2268" w:type="dxa"/>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Администрация муниципального образования Адамовский район</w:t>
            </w:r>
          </w:p>
        </w:tc>
        <w:tc>
          <w:tcPr>
            <w:tcW w:w="1844" w:type="dxa"/>
            <w:shd w:val="clear" w:color="auto" w:fill="FFFFFF"/>
          </w:tcPr>
          <w:p w:rsidR="004D5B82" w:rsidRPr="00B679BA" w:rsidRDefault="004D5B82" w:rsidP="00E34277">
            <w:pPr>
              <w:widowControl w:val="0"/>
              <w:spacing w:line="240" w:lineRule="auto"/>
              <w:ind w:firstLine="0"/>
              <w:jc w:val="center"/>
              <w:rPr>
                <w:sz w:val="12"/>
                <w:szCs w:val="12"/>
              </w:rPr>
            </w:pPr>
            <w:r w:rsidRPr="00B679BA">
              <w:rPr>
                <w:rFonts w:eastAsia="Times New Roman" w:cs="Times New Roman"/>
                <w:sz w:val="12"/>
                <w:szCs w:val="12"/>
                <w:lang w:eastAsia="ru-RU"/>
              </w:rPr>
              <w:t>Отчет по выполнению целевых показателей результативности использования субсидии развития СХ</w:t>
            </w:r>
          </w:p>
        </w:tc>
        <w:tc>
          <w:tcPr>
            <w:tcW w:w="1843" w:type="dxa"/>
            <w:shd w:val="clear" w:color="auto" w:fill="FFFFFF"/>
          </w:tcPr>
          <w:p w:rsidR="004D5B82" w:rsidRPr="00B679BA" w:rsidRDefault="004D5B82" w:rsidP="00E34277">
            <w:pPr>
              <w:widowControl w:val="0"/>
              <w:spacing w:line="240" w:lineRule="auto"/>
              <w:ind w:firstLine="0"/>
              <w:jc w:val="center"/>
              <w:rPr>
                <w:sz w:val="12"/>
                <w:szCs w:val="12"/>
              </w:rPr>
            </w:pPr>
            <w:r w:rsidRPr="00B679BA">
              <w:rPr>
                <w:rFonts w:eastAsia="Times New Roman" w:cs="Times New Roman"/>
                <w:color w:val="22272F"/>
                <w:sz w:val="12"/>
                <w:szCs w:val="12"/>
                <w:lang w:eastAsia="ru-RU"/>
              </w:rPr>
              <w:t>Не позднее 20 января следующего за отчетным годом</w:t>
            </w:r>
          </w:p>
        </w:tc>
      </w:tr>
      <w:tr w:rsidR="004D5B82" w:rsidRPr="00B679BA" w:rsidTr="004D4D60">
        <w:tc>
          <w:tcPr>
            <w:tcW w:w="724" w:type="dxa"/>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6</w:t>
            </w:r>
          </w:p>
        </w:tc>
        <w:tc>
          <w:tcPr>
            <w:tcW w:w="1843" w:type="dxa"/>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Производство скота и птицы на убой в живом весе в СХО, КФХ, и ИП</w:t>
            </w:r>
          </w:p>
        </w:tc>
        <w:tc>
          <w:tcPr>
            <w:tcW w:w="1135" w:type="dxa"/>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тонн</w:t>
            </w:r>
          </w:p>
        </w:tc>
        <w:tc>
          <w:tcPr>
            <w:tcW w:w="1985" w:type="dxa"/>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Фактическое значение показателя в отчете в соглашении №842-201-2024-00006 от 19.01.2024г.</w:t>
            </w:r>
          </w:p>
        </w:tc>
        <w:tc>
          <w:tcPr>
            <w:tcW w:w="1841" w:type="dxa"/>
            <w:shd w:val="clear" w:color="auto" w:fill="FFFFFF"/>
          </w:tcPr>
          <w:p w:rsidR="004D5B82" w:rsidRPr="00B679BA" w:rsidRDefault="004D5B82" w:rsidP="00E34277">
            <w:pPr>
              <w:widowControl w:val="0"/>
              <w:spacing w:line="240" w:lineRule="auto"/>
              <w:ind w:firstLine="0"/>
              <w:jc w:val="center"/>
              <w:rPr>
                <w:sz w:val="12"/>
                <w:szCs w:val="12"/>
              </w:rPr>
            </w:pPr>
            <w:r w:rsidRPr="00B679BA">
              <w:rPr>
                <w:rFonts w:eastAsia="Times New Roman" w:cs="Times New Roman"/>
                <w:b/>
                <w:color w:val="22272F"/>
                <w:sz w:val="12"/>
                <w:szCs w:val="12"/>
                <w:lang w:eastAsia="ru-RU"/>
              </w:rPr>
              <w:t>-</w:t>
            </w:r>
          </w:p>
        </w:tc>
        <w:tc>
          <w:tcPr>
            <w:tcW w:w="1985" w:type="dxa"/>
            <w:shd w:val="clear" w:color="auto" w:fill="FFFFFF"/>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Периодическая отчётность</w:t>
            </w:r>
          </w:p>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p>
        </w:tc>
        <w:tc>
          <w:tcPr>
            <w:tcW w:w="2268" w:type="dxa"/>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Администрация муниципального образования Адамовский район</w:t>
            </w:r>
          </w:p>
        </w:tc>
        <w:tc>
          <w:tcPr>
            <w:tcW w:w="1844" w:type="dxa"/>
            <w:shd w:val="clear" w:color="auto" w:fill="FFFFFF"/>
          </w:tcPr>
          <w:p w:rsidR="004D5B82" w:rsidRPr="00B679BA" w:rsidRDefault="004D5B82" w:rsidP="00E34277">
            <w:pPr>
              <w:widowControl w:val="0"/>
              <w:spacing w:line="240" w:lineRule="auto"/>
              <w:ind w:firstLine="0"/>
              <w:jc w:val="center"/>
              <w:rPr>
                <w:sz w:val="12"/>
                <w:szCs w:val="12"/>
              </w:rPr>
            </w:pPr>
            <w:r w:rsidRPr="00B679BA">
              <w:rPr>
                <w:rFonts w:eastAsia="Times New Roman" w:cs="Times New Roman"/>
                <w:sz w:val="12"/>
                <w:szCs w:val="12"/>
                <w:lang w:eastAsia="ru-RU"/>
              </w:rPr>
              <w:t>Отчет по выполнению целевых показателей результативности использования субсидии развития СХ</w:t>
            </w:r>
          </w:p>
        </w:tc>
        <w:tc>
          <w:tcPr>
            <w:tcW w:w="1843" w:type="dxa"/>
            <w:shd w:val="clear" w:color="auto" w:fill="FFFFFF"/>
          </w:tcPr>
          <w:p w:rsidR="004D5B82" w:rsidRPr="00B679BA" w:rsidRDefault="004D5B82" w:rsidP="00E34277">
            <w:pPr>
              <w:widowControl w:val="0"/>
              <w:spacing w:line="240" w:lineRule="auto"/>
              <w:ind w:firstLine="0"/>
              <w:jc w:val="center"/>
              <w:rPr>
                <w:sz w:val="12"/>
                <w:szCs w:val="12"/>
              </w:rPr>
            </w:pPr>
            <w:r w:rsidRPr="00B679BA">
              <w:rPr>
                <w:rFonts w:eastAsia="Times New Roman" w:cs="Times New Roman"/>
                <w:color w:val="22272F"/>
                <w:sz w:val="12"/>
                <w:szCs w:val="12"/>
                <w:lang w:eastAsia="ru-RU"/>
              </w:rPr>
              <w:t>Не позднее 20 января следующего за отчетным годом</w:t>
            </w:r>
          </w:p>
        </w:tc>
      </w:tr>
      <w:tr w:rsidR="004D5B82" w:rsidRPr="00B679BA" w:rsidTr="004D4D60">
        <w:tc>
          <w:tcPr>
            <w:tcW w:w="724" w:type="dxa"/>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7</w:t>
            </w:r>
          </w:p>
        </w:tc>
        <w:tc>
          <w:tcPr>
            <w:tcW w:w="1843" w:type="dxa"/>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Производство молока в сельскохозяйственных организациях, КФХ и ИП</w:t>
            </w:r>
          </w:p>
        </w:tc>
        <w:tc>
          <w:tcPr>
            <w:tcW w:w="1135" w:type="dxa"/>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тонн</w:t>
            </w:r>
          </w:p>
        </w:tc>
        <w:tc>
          <w:tcPr>
            <w:tcW w:w="1985" w:type="dxa"/>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Фактическое значение показателя в отчете в соглашении №842-201-2024-00006 от 19.01.2024г.</w:t>
            </w:r>
          </w:p>
        </w:tc>
        <w:tc>
          <w:tcPr>
            <w:tcW w:w="1841" w:type="dxa"/>
            <w:shd w:val="clear" w:color="auto" w:fill="FFFFFF"/>
          </w:tcPr>
          <w:p w:rsidR="004D5B82" w:rsidRPr="00B679BA" w:rsidRDefault="004D5B82" w:rsidP="00E34277">
            <w:pPr>
              <w:widowControl w:val="0"/>
              <w:spacing w:line="240" w:lineRule="auto"/>
              <w:ind w:firstLine="0"/>
              <w:jc w:val="center"/>
              <w:rPr>
                <w:sz w:val="12"/>
                <w:szCs w:val="12"/>
              </w:rPr>
            </w:pPr>
            <w:r w:rsidRPr="00B679BA">
              <w:rPr>
                <w:rFonts w:eastAsia="Times New Roman" w:cs="Times New Roman"/>
                <w:b/>
                <w:color w:val="22272F"/>
                <w:sz w:val="12"/>
                <w:szCs w:val="12"/>
                <w:lang w:eastAsia="ru-RU"/>
              </w:rPr>
              <w:t>-</w:t>
            </w:r>
          </w:p>
        </w:tc>
        <w:tc>
          <w:tcPr>
            <w:tcW w:w="1985" w:type="dxa"/>
            <w:shd w:val="clear" w:color="auto" w:fill="FFFFFF"/>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Периодическая отчётность</w:t>
            </w:r>
          </w:p>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p>
        </w:tc>
        <w:tc>
          <w:tcPr>
            <w:tcW w:w="2268" w:type="dxa"/>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Администрация муниципального образования Адамовский район</w:t>
            </w:r>
          </w:p>
        </w:tc>
        <w:tc>
          <w:tcPr>
            <w:tcW w:w="1844" w:type="dxa"/>
            <w:shd w:val="clear" w:color="auto" w:fill="FFFFFF"/>
          </w:tcPr>
          <w:p w:rsidR="004D5B82" w:rsidRPr="00B679BA" w:rsidRDefault="004D5B82" w:rsidP="00E34277">
            <w:pPr>
              <w:widowControl w:val="0"/>
              <w:spacing w:line="240" w:lineRule="auto"/>
              <w:ind w:firstLine="0"/>
              <w:jc w:val="center"/>
              <w:rPr>
                <w:sz w:val="12"/>
                <w:szCs w:val="12"/>
              </w:rPr>
            </w:pPr>
            <w:r w:rsidRPr="00B679BA">
              <w:rPr>
                <w:rFonts w:eastAsia="Times New Roman" w:cs="Times New Roman"/>
                <w:sz w:val="12"/>
                <w:szCs w:val="12"/>
                <w:lang w:eastAsia="ru-RU"/>
              </w:rPr>
              <w:t xml:space="preserve">Отчет по выполнению целевых показателей результативности использования субсидии развития </w:t>
            </w:r>
            <w:r w:rsidRPr="00B679BA">
              <w:rPr>
                <w:rFonts w:eastAsia="Times New Roman" w:cs="Times New Roman"/>
                <w:sz w:val="12"/>
                <w:szCs w:val="12"/>
                <w:lang w:eastAsia="ru-RU"/>
              </w:rPr>
              <w:lastRenderedPageBreak/>
              <w:t>СХ</w:t>
            </w:r>
          </w:p>
        </w:tc>
        <w:tc>
          <w:tcPr>
            <w:tcW w:w="1843" w:type="dxa"/>
            <w:shd w:val="clear" w:color="auto" w:fill="FFFFFF"/>
          </w:tcPr>
          <w:p w:rsidR="004D5B82" w:rsidRPr="00B679BA" w:rsidRDefault="004D5B82" w:rsidP="00E34277">
            <w:pPr>
              <w:widowControl w:val="0"/>
              <w:spacing w:line="240" w:lineRule="auto"/>
              <w:ind w:firstLine="0"/>
              <w:jc w:val="center"/>
              <w:rPr>
                <w:sz w:val="12"/>
                <w:szCs w:val="12"/>
              </w:rPr>
            </w:pPr>
            <w:r w:rsidRPr="00B679BA">
              <w:rPr>
                <w:rFonts w:eastAsia="Times New Roman" w:cs="Times New Roman"/>
                <w:color w:val="22272F"/>
                <w:sz w:val="12"/>
                <w:szCs w:val="12"/>
                <w:lang w:eastAsia="ru-RU"/>
              </w:rPr>
              <w:lastRenderedPageBreak/>
              <w:t>Не позднее 20 января следующего за отчетным годом</w:t>
            </w:r>
          </w:p>
        </w:tc>
      </w:tr>
      <w:tr w:rsidR="004D5B82" w:rsidRPr="00B679BA" w:rsidTr="004D4D60">
        <w:tc>
          <w:tcPr>
            <w:tcW w:w="724" w:type="dxa"/>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lastRenderedPageBreak/>
              <w:t>8</w:t>
            </w:r>
          </w:p>
        </w:tc>
        <w:tc>
          <w:tcPr>
            <w:tcW w:w="1843" w:type="dxa"/>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Сохранение поголовья молочных коров в СХО, КФХ, и ИП</w:t>
            </w:r>
          </w:p>
        </w:tc>
        <w:tc>
          <w:tcPr>
            <w:tcW w:w="1135" w:type="dxa"/>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голов</w:t>
            </w:r>
          </w:p>
        </w:tc>
        <w:tc>
          <w:tcPr>
            <w:tcW w:w="1985" w:type="dxa"/>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Фактическое значение показателя в отчете в соглашении №842-201-2024-00006 от 19.01.2024г.</w:t>
            </w:r>
          </w:p>
        </w:tc>
        <w:tc>
          <w:tcPr>
            <w:tcW w:w="1841" w:type="dxa"/>
            <w:shd w:val="clear" w:color="auto" w:fill="FFFFFF"/>
          </w:tcPr>
          <w:p w:rsidR="004D5B82" w:rsidRPr="00B679BA" w:rsidRDefault="004D5B82" w:rsidP="00E34277">
            <w:pPr>
              <w:widowControl w:val="0"/>
              <w:spacing w:line="240" w:lineRule="auto"/>
              <w:ind w:firstLine="0"/>
              <w:jc w:val="center"/>
              <w:rPr>
                <w:sz w:val="12"/>
                <w:szCs w:val="12"/>
              </w:rPr>
            </w:pPr>
            <w:r w:rsidRPr="00B679BA">
              <w:rPr>
                <w:rFonts w:eastAsia="Times New Roman" w:cs="Times New Roman"/>
                <w:b/>
                <w:color w:val="22272F"/>
                <w:sz w:val="12"/>
                <w:szCs w:val="12"/>
                <w:lang w:eastAsia="ru-RU"/>
              </w:rPr>
              <w:t>-</w:t>
            </w:r>
          </w:p>
        </w:tc>
        <w:tc>
          <w:tcPr>
            <w:tcW w:w="1985" w:type="dxa"/>
            <w:shd w:val="clear" w:color="auto" w:fill="FFFFFF"/>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Периодическая отчётность</w:t>
            </w:r>
          </w:p>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p>
        </w:tc>
        <w:tc>
          <w:tcPr>
            <w:tcW w:w="2268" w:type="dxa"/>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Администрация муниципального образования Адамовский район</w:t>
            </w:r>
          </w:p>
        </w:tc>
        <w:tc>
          <w:tcPr>
            <w:tcW w:w="1844" w:type="dxa"/>
            <w:shd w:val="clear" w:color="auto" w:fill="FFFFFF"/>
          </w:tcPr>
          <w:p w:rsidR="004D5B82" w:rsidRPr="00B679BA" w:rsidRDefault="004D5B82" w:rsidP="00E34277">
            <w:pPr>
              <w:widowControl w:val="0"/>
              <w:spacing w:line="240" w:lineRule="auto"/>
              <w:ind w:firstLine="0"/>
              <w:jc w:val="center"/>
              <w:rPr>
                <w:sz w:val="12"/>
                <w:szCs w:val="12"/>
              </w:rPr>
            </w:pPr>
            <w:r w:rsidRPr="00B679BA">
              <w:rPr>
                <w:rFonts w:eastAsia="Times New Roman" w:cs="Times New Roman"/>
                <w:sz w:val="12"/>
                <w:szCs w:val="12"/>
                <w:lang w:eastAsia="ru-RU"/>
              </w:rPr>
              <w:t>Отчет по выполнению целевых показателей результативности использования субсидии развития СХ</w:t>
            </w:r>
          </w:p>
        </w:tc>
        <w:tc>
          <w:tcPr>
            <w:tcW w:w="1843" w:type="dxa"/>
            <w:shd w:val="clear" w:color="auto" w:fill="FFFFFF"/>
          </w:tcPr>
          <w:p w:rsidR="004D5B82" w:rsidRPr="00B679BA" w:rsidRDefault="004D5B82" w:rsidP="00E34277">
            <w:pPr>
              <w:widowControl w:val="0"/>
              <w:spacing w:line="240" w:lineRule="auto"/>
              <w:ind w:firstLine="0"/>
              <w:jc w:val="center"/>
              <w:rPr>
                <w:sz w:val="12"/>
                <w:szCs w:val="12"/>
              </w:rPr>
            </w:pPr>
            <w:r w:rsidRPr="00B679BA">
              <w:rPr>
                <w:rFonts w:eastAsia="Times New Roman" w:cs="Times New Roman"/>
                <w:color w:val="22272F"/>
                <w:sz w:val="12"/>
                <w:szCs w:val="12"/>
                <w:lang w:eastAsia="ru-RU"/>
              </w:rPr>
              <w:t>Не позднее 20 января следующего за отчетным годом</w:t>
            </w:r>
          </w:p>
        </w:tc>
      </w:tr>
      <w:tr w:rsidR="004D5B82" w:rsidRPr="00B679BA" w:rsidTr="004D4D60">
        <w:tc>
          <w:tcPr>
            <w:tcW w:w="724" w:type="dxa"/>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9</w:t>
            </w:r>
          </w:p>
        </w:tc>
        <w:tc>
          <w:tcPr>
            <w:tcW w:w="1843" w:type="dxa"/>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Численность товарного поголовья коров специализированных мясных пород в СХО, КФХ, и ИП</w:t>
            </w:r>
          </w:p>
        </w:tc>
        <w:tc>
          <w:tcPr>
            <w:tcW w:w="1135" w:type="dxa"/>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голов</w:t>
            </w:r>
          </w:p>
        </w:tc>
        <w:tc>
          <w:tcPr>
            <w:tcW w:w="1985" w:type="dxa"/>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Фактическое значение показателя в отчете в соглашении №842-201-2024-00006 от 19.01.2024г. .</w:t>
            </w:r>
          </w:p>
        </w:tc>
        <w:tc>
          <w:tcPr>
            <w:tcW w:w="1841" w:type="dxa"/>
            <w:shd w:val="clear" w:color="auto" w:fill="FFFFFF"/>
          </w:tcPr>
          <w:p w:rsidR="004D5B82" w:rsidRPr="00B679BA" w:rsidRDefault="004D5B82" w:rsidP="00E34277">
            <w:pPr>
              <w:widowControl w:val="0"/>
              <w:spacing w:line="240" w:lineRule="auto"/>
              <w:ind w:firstLine="0"/>
              <w:jc w:val="center"/>
              <w:rPr>
                <w:sz w:val="12"/>
                <w:szCs w:val="12"/>
              </w:rPr>
            </w:pPr>
            <w:r w:rsidRPr="00B679BA">
              <w:rPr>
                <w:rFonts w:eastAsia="Times New Roman" w:cs="Times New Roman"/>
                <w:b/>
                <w:color w:val="22272F"/>
                <w:sz w:val="12"/>
                <w:szCs w:val="12"/>
                <w:lang w:eastAsia="ru-RU"/>
              </w:rPr>
              <w:t>-</w:t>
            </w:r>
          </w:p>
        </w:tc>
        <w:tc>
          <w:tcPr>
            <w:tcW w:w="1985" w:type="dxa"/>
            <w:shd w:val="clear" w:color="auto" w:fill="FFFFFF"/>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Периодическая отчётность</w:t>
            </w:r>
          </w:p>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p>
        </w:tc>
        <w:tc>
          <w:tcPr>
            <w:tcW w:w="2268" w:type="dxa"/>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Администрация муниципального образования Адамовский район</w:t>
            </w:r>
          </w:p>
        </w:tc>
        <w:tc>
          <w:tcPr>
            <w:tcW w:w="1844" w:type="dxa"/>
            <w:shd w:val="clear" w:color="auto" w:fill="FFFFFF"/>
          </w:tcPr>
          <w:p w:rsidR="004D5B82" w:rsidRPr="00B679BA" w:rsidRDefault="004D5B82" w:rsidP="00E34277">
            <w:pPr>
              <w:widowControl w:val="0"/>
              <w:spacing w:line="240" w:lineRule="auto"/>
              <w:ind w:firstLine="0"/>
              <w:jc w:val="center"/>
              <w:rPr>
                <w:sz w:val="12"/>
                <w:szCs w:val="12"/>
              </w:rPr>
            </w:pPr>
            <w:r w:rsidRPr="00B679BA">
              <w:rPr>
                <w:rFonts w:eastAsia="Times New Roman" w:cs="Times New Roman"/>
                <w:sz w:val="12"/>
                <w:szCs w:val="12"/>
                <w:lang w:eastAsia="ru-RU"/>
              </w:rPr>
              <w:t>Отчет по выполнению целевых показателей результативности использования субсидии развития СХ</w:t>
            </w:r>
          </w:p>
        </w:tc>
        <w:tc>
          <w:tcPr>
            <w:tcW w:w="1843" w:type="dxa"/>
            <w:shd w:val="clear" w:color="auto" w:fill="FFFFFF"/>
          </w:tcPr>
          <w:p w:rsidR="004D5B82" w:rsidRPr="00B679BA" w:rsidRDefault="004D5B82" w:rsidP="00E34277">
            <w:pPr>
              <w:widowControl w:val="0"/>
              <w:spacing w:line="240" w:lineRule="auto"/>
              <w:ind w:firstLine="0"/>
              <w:jc w:val="center"/>
              <w:rPr>
                <w:sz w:val="12"/>
                <w:szCs w:val="12"/>
              </w:rPr>
            </w:pPr>
            <w:r w:rsidRPr="00B679BA">
              <w:rPr>
                <w:rFonts w:eastAsia="Times New Roman" w:cs="Times New Roman"/>
                <w:color w:val="22272F"/>
                <w:sz w:val="12"/>
                <w:szCs w:val="12"/>
                <w:lang w:eastAsia="ru-RU"/>
              </w:rPr>
              <w:t>Не позднее 20 января следующего за отчетным годом</w:t>
            </w:r>
          </w:p>
        </w:tc>
      </w:tr>
      <w:tr w:rsidR="004D5B82" w:rsidRPr="00B679BA" w:rsidTr="004D4D60">
        <w:tc>
          <w:tcPr>
            <w:tcW w:w="724" w:type="dxa"/>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10</w:t>
            </w:r>
          </w:p>
        </w:tc>
        <w:tc>
          <w:tcPr>
            <w:tcW w:w="1843" w:type="dxa"/>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Маточное поголовье овец и коз в СХО, КФХ, и ИП</w:t>
            </w:r>
          </w:p>
        </w:tc>
        <w:tc>
          <w:tcPr>
            <w:tcW w:w="1135" w:type="dxa"/>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голов</w:t>
            </w:r>
          </w:p>
        </w:tc>
        <w:tc>
          <w:tcPr>
            <w:tcW w:w="1985" w:type="dxa"/>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Фактическое значение показателя в отчете в соглашении №842-201-2024-00006 от 19.01.2024г.</w:t>
            </w:r>
          </w:p>
        </w:tc>
        <w:tc>
          <w:tcPr>
            <w:tcW w:w="1841" w:type="dxa"/>
            <w:shd w:val="clear" w:color="auto" w:fill="FFFFFF"/>
          </w:tcPr>
          <w:p w:rsidR="004D5B82" w:rsidRPr="00B679BA" w:rsidRDefault="004D5B82" w:rsidP="00E34277">
            <w:pPr>
              <w:widowControl w:val="0"/>
              <w:spacing w:line="240" w:lineRule="auto"/>
              <w:ind w:firstLine="0"/>
              <w:jc w:val="center"/>
              <w:rPr>
                <w:sz w:val="12"/>
                <w:szCs w:val="12"/>
              </w:rPr>
            </w:pPr>
            <w:r w:rsidRPr="00B679BA">
              <w:rPr>
                <w:rFonts w:eastAsia="Times New Roman" w:cs="Times New Roman"/>
                <w:b/>
                <w:color w:val="22272F"/>
                <w:sz w:val="12"/>
                <w:szCs w:val="12"/>
                <w:lang w:eastAsia="ru-RU"/>
              </w:rPr>
              <w:t>-</w:t>
            </w:r>
          </w:p>
        </w:tc>
        <w:tc>
          <w:tcPr>
            <w:tcW w:w="1985" w:type="dxa"/>
            <w:shd w:val="clear" w:color="auto" w:fill="FFFFFF"/>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Периодическая отчётность</w:t>
            </w:r>
          </w:p>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p>
        </w:tc>
        <w:tc>
          <w:tcPr>
            <w:tcW w:w="2268" w:type="dxa"/>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Администрация муниципального образования Адамовский район</w:t>
            </w:r>
          </w:p>
        </w:tc>
        <w:tc>
          <w:tcPr>
            <w:tcW w:w="1844" w:type="dxa"/>
            <w:shd w:val="clear" w:color="auto" w:fill="FFFFFF"/>
          </w:tcPr>
          <w:p w:rsidR="004D5B82" w:rsidRPr="00B679BA" w:rsidRDefault="004D5B82" w:rsidP="00E34277">
            <w:pPr>
              <w:widowControl w:val="0"/>
              <w:spacing w:line="240" w:lineRule="auto"/>
              <w:ind w:firstLine="0"/>
              <w:jc w:val="center"/>
              <w:rPr>
                <w:sz w:val="12"/>
                <w:szCs w:val="12"/>
              </w:rPr>
            </w:pPr>
            <w:r w:rsidRPr="00B679BA">
              <w:rPr>
                <w:rFonts w:eastAsia="Times New Roman" w:cs="Times New Roman"/>
                <w:sz w:val="12"/>
                <w:szCs w:val="12"/>
                <w:lang w:eastAsia="ru-RU"/>
              </w:rPr>
              <w:t>Отчет по выполнению целевых показателей результативности использования субсидии развития СХ</w:t>
            </w:r>
          </w:p>
        </w:tc>
        <w:tc>
          <w:tcPr>
            <w:tcW w:w="1843" w:type="dxa"/>
            <w:shd w:val="clear" w:color="auto" w:fill="FFFFFF"/>
          </w:tcPr>
          <w:p w:rsidR="004D5B82" w:rsidRPr="00B679BA" w:rsidRDefault="004D5B82" w:rsidP="00E34277">
            <w:pPr>
              <w:widowControl w:val="0"/>
              <w:spacing w:line="240" w:lineRule="auto"/>
              <w:ind w:firstLine="0"/>
              <w:jc w:val="center"/>
              <w:rPr>
                <w:sz w:val="12"/>
                <w:szCs w:val="12"/>
              </w:rPr>
            </w:pPr>
            <w:r w:rsidRPr="00B679BA">
              <w:rPr>
                <w:rFonts w:eastAsia="Times New Roman" w:cs="Times New Roman"/>
                <w:color w:val="22272F"/>
                <w:sz w:val="12"/>
                <w:szCs w:val="12"/>
                <w:lang w:eastAsia="ru-RU"/>
              </w:rPr>
              <w:t>Не позднее 20 января следующего за отчетным годом</w:t>
            </w:r>
          </w:p>
        </w:tc>
      </w:tr>
      <w:tr w:rsidR="004D5B82" w:rsidRPr="00B679BA" w:rsidTr="004D4D60">
        <w:tc>
          <w:tcPr>
            <w:tcW w:w="724" w:type="dxa"/>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11</w:t>
            </w:r>
          </w:p>
        </w:tc>
        <w:tc>
          <w:tcPr>
            <w:tcW w:w="1843" w:type="dxa"/>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Доля застрахованной посевной (посадочной) площади в общей посевной (посадочной) площади</w:t>
            </w:r>
          </w:p>
        </w:tc>
        <w:tc>
          <w:tcPr>
            <w:tcW w:w="1135" w:type="dxa"/>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процентов</w:t>
            </w:r>
          </w:p>
        </w:tc>
        <w:tc>
          <w:tcPr>
            <w:tcW w:w="1985" w:type="dxa"/>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Фактическое значение показателя в отчете в соглашении №842-201-2024-00006 от 19.01.2024г.</w:t>
            </w:r>
          </w:p>
        </w:tc>
        <w:tc>
          <w:tcPr>
            <w:tcW w:w="1841" w:type="dxa"/>
            <w:shd w:val="clear" w:color="auto" w:fill="FFFFFF"/>
          </w:tcPr>
          <w:p w:rsidR="004D5B82" w:rsidRPr="00B679BA" w:rsidRDefault="004D5B82" w:rsidP="00E34277">
            <w:pPr>
              <w:widowControl w:val="0"/>
              <w:spacing w:line="240" w:lineRule="auto"/>
              <w:ind w:firstLine="0"/>
              <w:jc w:val="center"/>
              <w:rPr>
                <w:sz w:val="12"/>
                <w:szCs w:val="12"/>
              </w:rPr>
            </w:pPr>
            <w:r w:rsidRPr="00B679BA">
              <w:rPr>
                <w:rFonts w:eastAsia="Times New Roman" w:cs="Times New Roman"/>
                <w:b/>
                <w:color w:val="22272F"/>
                <w:sz w:val="12"/>
                <w:szCs w:val="12"/>
                <w:lang w:eastAsia="ru-RU"/>
              </w:rPr>
              <w:t>-</w:t>
            </w:r>
          </w:p>
        </w:tc>
        <w:tc>
          <w:tcPr>
            <w:tcW w:w="1985" w:type="dxa"/>
            <w:shd w:val="clear" w:color="auto" w:fill="FFFFFF"/>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Периодическая отчётность</w:t>
            </w:r>
          </w:p>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p>
        </w:tc>
        <w:tc>
          <w:tcPr>
            <w:tcW w:w="2268" w:type="dxa"/>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Администрация муниципального образования Адамовский район</w:t>
            </w:r>
          </w:p>
        </w:tc>
        <w:tc>
          <w:tcPr>
            <w:tcW w:w="1844" w:type="dxa"/>
            <w:shd w:val="clear" w:color="auto" w:fill="FFFFFF"/>
          </w:tcPr>
          <w:p w:rsidR="004D5B82" w:rsidRPr="00B679BA" w:rsidRDefault="004D5B82" w:rsidP="00E34277">
            <w:pPr>
              <w:widowControl w:val="0"/>
              <w:spacing w:line="240" w:lineRule="auto"/>
              <w:ind w:firstLine="0"/>
              <w:jc w:val="center"/>
              <w:rPr>
                <w:sz w:val="12"/>
                <w:szCs w:val="12"/>
              </w:rPr>
            </w:pPr>
            <w:r w:rsidRPr="00B679BA">
              <w:rPr>
                <w:rFonts w:eastAsia="Times New Roman" w:cs="Times New Roman"/>
                <w:sz w:val="12"/>
                <w:szCs w:val="12"/>
                <w:lang w:eastAsia="ru-RU"/>
              </w:rPr>
              <w:t>Отчет по выполнению целевых показателей результативности использования субсидии развития СХ</w:t>
            </w:r>
          </w:p>
        </w:tc>
        <w:tc>
          <w:tcPr>
            <w:tcW w:w="1843" w:type="dxa"/>
            <w:shd w:val="clear" w:color="auto" w:fill="FFFFFF"/>
          </w:tcPr>
          <w:p w:rsidR="004D5B82" w:rsidRPr="00B679BA" w:rsidRDefault="004D5B82" w:rsidP="00E34277">
            <w:pPr>
              <w:widowControl w:val="0"/>
              <w:spacing w:line="240" w:lineRule="auto"/>
              <w:ind w:firstLine="0"/>
              <w:jc w:val="center"/>
              <w:rPr>
                <w:sz w:val="12"/>
                <w:szCs w:val="12"/>
              </w:rPr>
            </w:pPr>
            <w:r w:rsidRPr="00B679BA">
              <w:rPr>
                <w:rFonts w:eastAsia="Times New Roman" w:cs="Times New Roman"/>
                <w:color w:val="22272F"/>
                <w:sz w:val="12"/>
                <w:szCs w:val="12"/>
                <w:lang w:eastAsia="ru-RU"/>
              </w:rPr>
              <w:t>Не позднее 20 января следующего за отчетным годом</w:t>
            </w:r>
          </w:p>
        </w:tc>
      </w:tr>
      <w:tr w:rsidR="004D5B82" w:rsidRPr="00B679BA" w:rsidTr="004D4D60">
        <w:tc>
          <w:tcPr>
            <w:tcW w:w="724" w:type="dxa"/>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12</w:t>
            </w:r>
          </w:p>
        </w:tc>
        <w:tc>
          <w:tcPr>
            <w:tcW w:w="1843" w:type="dxa"/>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Объёмы приобретения новой техники сельскохозяйственными товаропроизводителями всех форм собственности (включая ЛПХ):</w:t>
            </w:r>
          </w:p>
        </w:tc>
        <w:tc>
          <w:tcPr>
            <w:tcW w:w="1135" w:type="dxa"/>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p>
        </w:tc>
        <w:tc>
          <w:tcPr>
            <w:tcW w:w="1985" w:type="dxa"/>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Фактическое значение показателя в отчете в соглашении №842-201-2024-00006 от 19.01.2024г. .</w:t>
            </w:r>
          </w:p>
        </w:tc>
        <w:tc>
          <w:tcPr>
            <w:tcW w:w="1841" w:type="dxa"/>
            <w:shd w:val="clear" w:color="auto" w:fill="FFFFFF"/>
          </w:tcPr>
          <w:p w:rsidR="004D5B82" w:rsidRPr="00B679BA" w:rsidRDefault="004D5B82" w:rsidP="00E34277">
            <w:pPr>
              <w:widowControl w:val="0"/>
              <w:spacing w:line="240" w:lineRule="auto"/>
              <w:ind w:firstLine="0"/>
              <w:jc w:val="center"/>
              <w:rPr>
                <w:sz w:val="12"/>
                <w:szCs w:val="12"/>
              </w:rPr>
            </w:pPr>
            <w:r w:rsidRPr="00B679BA">
              <w:rPr>
                <w:rFonts w:eastAsia="Times New Roman" w:cs="Times New Roman"/>
                <w:b/>
                <w:color w:val="22272F"/>
                <w:sz w:val="12"/>
                <w:szCs w:val="12"/>
                <w:lang w:eastAsia="ru-RU"/>
              </w:rPr>
              <w:t>-</w:t>
            </w:r>
          </w:p>
        </w:tc>
        <w:tc>
          <w:tcPr>
            <w:tcW w:w="1985" w:type="dxa"/>
            <w:shd w:val="clear" w:color="auto" w:fill="FFFFFF"/>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Периодическая отчётность</w:t>
            </w:r>
          </w:p>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p>
        </w:tc>
        <w:tc>
          <w:tcPr>
            <w:tcW w:w="2268" w:type="dxa"/>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Администрация муниципального образования Адамовский район</w:t>
            </w:r>
          </w:p>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p>
        </w:tc>
        <w:tc>
          <w:tcPr>
            <w:tcW w:w="1844" w:type="dxa"/>
            <w:shd w:val="clear" w:color="auto" w:fill="FFFFFF"/>
          </w:tcPr>
          <w:p w:rsidR="004D5B82" w:rsidRPr="00B679BA" w:rsidRDefault="004D5B82" w:rsidP="00E34277">
            <w:pPr>
              <w:widowControl w:val="0"/>
              <w:spacing w:line="240" w:lineRule="auto"/>
              <w:ind w:firstLine="0"/>
              <w:jc w:val="center"/>
              <w:rPr>
                <w:sz w:val="12"/>
                <w:szCs w:val="12"/>
              </w:rPr>
            </w:pPr>
            <w:r w:rsidRPr="00B679BA">
              <w:rPr>
                <w:rFonts w:eastAsia="Times New Roman" w:cs="Times New Roman"/>
                <w:sz w:val="12"/>
                <w:szCs w:val="12"/>
                <w:lang w:eastAsia="ru-RU"/>
              </w:rPr>
              <w:t>Отчет по выполнению целевых показателей результативности использования субсидии развития СХ</w:t>
            </w:r>
          </w:p>
        </w:tc>
        <w:tc>
          <w:tcPr>
            <w:tcW w:w="1843" w:type="dxa"/>
            <w:shd w:val="clear" w:color="auto" w:fill="FFFFFF"/>
          </w:tcPr>
          <w:p w:rsidR="004D5B82" w:rsidRPr="00B679BA" w:rsidRDefault="004D5B82" w:rsidP="00E34277">
            <w:pPr>
              <w:widowControl w:val="0"/>
              <w:spacing w:line="240" w:lineRule="auto"/>
              <w:ind w:firstLine="0"/>
              <w:jc w:val="center"/>
              <w:rPr>
                <w:sz w:val="12"/>
                <w:szCs w:val="12"/>
              </w:rPr>
            </w:pPr>
            <w:r w:rsidRPr="00B679BA">
              <w:rPr>
                <w:rFonts w:eastAsia="Times New Roman" w:cs="Times New Roman"/>
                <w:color w:val="22272F"/>
                <w:sz w:val="12"/>
                <w:szCs w:val="12"/>
                <w:lang w:eastAsia="ru-RU"/>
              </w:rPr>
              <w:t>Не позднее 20 января следующего за отчетным годом</w:t>
            </w:r>
          </w:p>
        </w:tc>
      </w:tr>
      <w:tr w:rsidR="004D5B82" w:rsidRPr="00B679BA" w:rsidTr="004D4D60">
        <w:trPr>
          <w:trHeight w:val="55"/>
        </w:trPr>
        <w:tc>
          <w:tcPr>
            <w:tcW w:w="724" w:type="dxa"/>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p>
        </w:tc>
        <w:tc>
          <w:tcPr>
            <w:tcW w:w="1843" w:type="dxa"/>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тракторы</w:t>
            </w:r>
          </w:p>
        </w:tc>
        <w:tc>
          <w:tcPr>
            <w:tcW w:w="1135" w:type="dxa"/>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шт.</w:t>
            </w:r>
          </w:p>
        </w:tc>
        <w:tc>
          <w:tcPr>
            <w:tcW w:w="1985" w:type="dxa"/>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p>
        </w:tc>
        <w:tc>
          <w:tcPr>
            <w:tcW w:w="1841" w:type="dxa"/>
            <w:shd w:val="clear" w:color="auto" w:fill="FFFFFF"/>
          </w:tcPr>
          <w:p w:rsidR="004D5B82" w:rsidRPr="00B679BA" w:rsidRDefault="004D5B82" w:rsidP="00E34277">
            <w:pPr>
              <w:widowControl w:val="0"/>
              <w:spacing w:line="240" w:lineRule="auto"/>
              <w:ind w:firstLine="0"/>
              <w:jc w:val="center"/>
              <w:rPr>
                <w:sz w:val="12"/>
                <w:szCs w:val="12"/>
              </w:rPr>
            </w:pPr>
            <w:r w:rsidRPr="00B679BA">
              <w:rPr>
                <w:rFonts w:eastAsia="Times New Roman" w:cs="Times New Roman"/>
                <w:b/>
                <w:color w:val="22272F"/>
                <w:sz w:val="12"/>
                <w:szCs w:val="12"/>
                <w:lang w:eastAsia="ru-RU"/>
              </w:rPr>
              <w:t>-</w:t>
            </w:r>
          </w:p>
        </w:tc>
        <w:tc>
          <w:tcPr>
            <w:tcW w:w="1985" w:type="dxa"/>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p>
        </w:tc>
        <w:tc>
          <w:tcPr>
            <w:tcW w:w="2268" w:type="dxa"/>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p>
        </w:tc>
        <w:tc>
          <w:tcPr>
            <w:tcW w:w="1844" w:type="dxa"/>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p>
        </w:tc>
        <w:tc>
          <w:tcPr>
            <w:tcW w:w="1843" w:type="dxa"/>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p>
        </w:tc>
      </w:tr>
      <w:tr w:rsidR="004D5B82" w:rsidRPr="00B679BA" w:rsidTr="004D4D60">
        <w:tc>
          <w:tcPr>
            <w:tcW w:w="724" w:type="dxa"/>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p>
        </w:tc>
        <w:tc>
          <w:tcPr>
            <w:tcW w:w="1843" w:type="dxa"/>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Зерноуборочные комбайны</w:t>
            </w:r>
          </w:p>
        </w:tc>
        <w:tc>
          <w:tcPr>
            <w:tcW w:w="1135" w:type="dxa"/>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шт.</w:t>
            </w:r>
          </w:p>
        </w:tc>
        <w:tc>
          <w:tcPr>
            <w:tcW w:w="1985" w:type="dxa"/>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p>
        </w:tc>
        <w:tc>
          <w:tcPr>
            <w:tcW w:w="1841" w:type="dxa"/>
            <w:shd w:val="clear" w:color="auto" w:fill="FFFFFF"/>
          </w:tcPr>
          <w:p w:rsidR="004D5B82" w:rsidRPr="00B679BA" w:rsidRDefault="004D5B82" w:rsidP="00E34277">
            <w:pPr>
              <w:widowControl w:val="0"/>
              <w:spacing w:line="240" w:lineRule="auto"/>
              <w:ind w:firstLine="0"/>
              <w:jc w:val="center"/>
              <w:rPr>
                <w:sz w:val="12"/>
                <w:szCs w:val="12"/>
              </w:rPr>
            </w:pPr>
            <w:r w:rsidRPr="00B679BA">
              <w:rPr>
                <w:rFonts w:eastAsia="Times New Roman" w:cs="Times New Roman"/>
                <w:b/>
                <w:color w:val="22272F"/>
                <w:sz w:val="12"/>
                <w:szCs w:val="12"/>
                <w:lang w:eastAsia="ru-RU"/>
              </w:rPr>
              <w:t>-</w:t>
            </w:r>
          </w:p>
        </w:tc>
        <w:tc>
          <w:tcPr>
            <w:tcW w:w="1985" w:type="dxa"/>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p>
        </w:tc>
        <w:tc>
          <w:tcPr>
            <w:tcW w:w="2268" w:type="dxa"/>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p>
        </w:tc>
        <w:tc>
          <w:tcPr>
            <w:tcW w:w="1844" w:type="dxa"/>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p>
        </w:tc>
        <w:tc>
          <w:tcPr>
            <w:tcW w:w="1843" w:type="dxa"/>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p>
        </w:tc>
      </w:tr>
      <w:tr w:rsidR="004D5B82" w:rsidRPr="00B679BA" w:rsidTr="004D4D60">
        <w:tc>
          <w:tcPr>
            <w:tcW w:w="724" w:type="dxa"/>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p>
        </w:tc>
        <w:tc>
          <w:tcPr>
            <w:tcW w:w="1843" w:type="dxa"/>
            <w:shd w:val="clear" w:color="auto" w:fill="FFFFFF"/>
          </w:tcPr>
          <w:p w:rsidR="004D5B82" w:rsidRPr="00B679BA" w:rsidRDefault="004D4D60" w:rsidP="00E34277">
            <w:pPr>
              <w:widowControl w:val="0"/>
              <w:spacing w:line="240" w:lineRule="auto"/>
              <w:ind w:firstLine="0"/>
              <w:jc w:val="center"/>
              <w:rPr>
                <w:rFonts w:cs="Times New Roman"/>
                <w:sz w:val="12"/>
                <w:szCs w:val="12"/>
              </w:rPr>
            </w:pPr>
            <w:r>
              <w:rPr>
                <w:rFonts w:cs="Times New Roman"/>
                <w:sz w:val="12"/>
                <w:szCs w:val="12"/>
              </w:rPr>
              <w:t>Кормоуборочные комбайны</w:t>
            </w:r>
          </w:p>
        </w:tc>
        <w:tc>
          <w:tcPr>
            <w:tcW w:w="1135" w:type="dxa"/>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шт.</w:t>
            </w:r>
          </w:p>
        </w:tc>
        <w:tc>
          <w:tcPr>
            <w:tcW w:w="1985" w:type="dxa"/>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p>
        </w:tc>
        <w:tc>
          <w:tcPr>
            <w:tcW w:w="1841" w:type="dxa"/>
            <w:shd w:val="clear" w:color="auto" w:fill="FFFFFF"/>
          </w:tcPr>
          <w:p w:rsidR="004D5B82" w:rsidRPr="00B679BA" w:rsidRDefault="004D5B82" w:rsidP="00E34277">
            <w:pPr>
              <w:widowControl w:val="0"/>
              <w:spacing w:line="240" w:lineRule="auto"/>
              <w:ind w:firstLine="0"/>
              <w:jc w:val="center"/>
              <w:rPr>
                <w:sz w:val="12"/>
                <w:szCs w:val="12"/>
              </w:rPr>
            </w:pPr>
            <w:r w:rsidRPr="00B679BA">
              <w:rPr>
                <w:rFonts w:eastAsia="Times New Roman" w:cs="Times New Roman"/>
                <w:b/>
                <w:color w:val="22272F"/>
                <w:sz w:val="12"/>
                <w:szCs w:val="12"/>
                <w:lang w:eastAsia="ru-RU"/>
              </w:rPr>
              <w:t>-</w:t>
            </w:r>
          </w:p>
        </w:tc>
        <w:tc>
          <w:tcPr>
            <w:tcW w:w="1985" w:type="dxa"/>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p>
        </w:tc>
        <w:tc>
          <w:tcPr>
            <w:tcW w:w="2268" w:type="dxa"/>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p>
        </w:tc>
        <w:tc>
          <w:tcPr>
            <w:tcW w:w="1844" w:type="dxa"/>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p>
        </w:tc>
        <w:tc>
          <w:tcPr>
            <w:tcW w:w="1843" w:type="dxa"/>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p>
        </w:tc>
      </w:tr>
      <w:tr w:rsidR="004D5B82" w:rsidRPr="00B679BA" w:rsidTr="004D4D60">
        <w:tc>
          <w:tcPr>
            <w:tcW w:w="724" w:type="dxa"/>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13</w:t>
            </w:r>
          </w:p>
        </w:tc>
        <w:tc>
          <w:tcPr>
            <w:tcW w:w="1843" w:type="dxa"/>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Рентабельность сельскохозяйственных организаций (с учетом субсидий0</w:t>
            </w:r>
          </w:p>
        </w:tc>
        <w:tc>
          <w:tcPr>
            <w:tcW w:w="1135" w:type="dxa"/>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процентов</w:t>
            </w:r>
          </w:p>
        </w:tc>
        <w:tc>
          <w:tcPr>
            <w:tcW w:w="1985" w:type="dxa"/>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Фактическое значение показателя в отчете в соглашении №842-201-2024-00006 от 19.01.2024г.</w:t>
            </w:r>
          </w:p>
        </w:tc>
        <w:tc>
          <w:tcPr>
            <w:tcW w:w="1841" w:type="dxa"/>
            <w:shd w:val="clear" w:color="auto" w:fill="FFFFFF"/>
          </w:tcPr>
          <w:p w:rsidR="004D5B82" w:rsidRPr="00B679BA" w:rsidRDefault="004D5B82" w:rsidP="00E34277">
            <w:pPr>
              <w:widowControl w:val="0"/>
              <w:spacing w:line="240" w:lineRule="auto"/>
              <w:ind w:firstLine="0"/>
              <w:jc w:val="center"/>
              <w:rPr>
                <w:sz w:val="12"/>
                <w:szCs w:val="12"/>
              </w:rPr>
            </w:pPr>
            <w:r w:rsidRPr="00B679BA">
              <w:rPr>
                <w:rFonts w:eastAsia="Times New Roman" w:cs="Times New Roman"/>
                <w:b/>
                <w:color w:val="22272F"/>
                <w:sz w:val="12"/>
                <w:szCs w:val="12"/>
                <w:lang w:eastAsia="ru-RU"/>
              </w:rPr>
              <w:t>-</w:t>
            </w:r>
          </w:p>
        </w:tc>
        <w:tc>
          <w:tcPr>
            <w:tcW w:w="1985" w:type="dxa"/>
            <w:shd w:val="clear" w:color="auto" w:fill="FFFFFF"/>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Периодическая отчётность</w:t>
            </w:r>
          </w:p>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p>
        </w:tc>
        <w:tc>
          <w:tcPr>
            <w:tcW w:w="2268" w:type="dxa"/>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Администрация муниципального образования Адамовский район</w:t>
            </w:r>
          </w:p>
        </w:tc>
        <w:tc>
          <w:tcPr>
            <w:tcW w:w="1844" w:type="dxa"/>
            <w:shd w:val="clear" w:color="auto" w:fill="FFFFFF"/>
          </w:tcPr>
          <w:p w:rsidR="004D5B82" w:rsidRPr="00B679BA" w:rsidRDefault="004D5B82" w:rsidP="00E34277">
            <w:pPr>
              <w:widowControl w:val="0"/>
              <w:spacing w:line="240" w:lineRule="auto"/>
              <w:ind w:firstLine="0"/>
              <w:jc w:val="center"/>
              <w:rPr>
                <w:sz w:val="12"/>
                <w:szCs w:val="12"/>
              </w:rPr>
            </w:pPr>
            <w:r w:rsidRPr="00B679BA">
              <w:rPr>
                <w:rFonts w:eastAsia="Times New Roman" w:cs="Times New Roman"/>
                <w:sz w:val="12"/>
                <w:szCs w:val="12"/>
                <w:lang w:eastAsia="ru-RU"/>
              </w:rPr>
              <w:t>Отчет по выполнению целевых показателей результативности использования субсидии развития СХ</w:t>
            </w:r>
          </w:p>
        </w:tc>
        <w:tc>
          <w:tcPr>
            <w:tcW w:w="1843" w:type="dxa"/>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до 1 апреля следующего за отёчным годом</w:t>
            </w:r>
          </w:p>
        </w:tc>
      </w:tr>
      <w:tr w:rsidR="004D5B82" w:rsidRPr="00B679BA" w:rsidTr="004D4D60">
        <w:tc>
          <w:tcPr>
            <w:tcW w:w="724" w:type="dxa"/>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14</w:t>
            </w:r>
          </w:p>
        </w:tc>
        <w:tc>
          <w:tcPr>
            <w:tcW w:w="1843" w:type="dxa"/>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Среднемесячная заработная плата работников сельскохозяйственных организаций</w:t>
            </w:r>
          </w:p>
        </w:tc>
        <w:tc>
          <w:tcPr>
            <w:tcW w:w="1135" w:type="dxa"/>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рублей</w:t>
            </w:r>
          </w:p>
        </w:tc>
        <w:tc>
          <w:tcPr>
            <w:tcW w:w="1985" w:type="dxa"/>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Фактическое значение показателя в отчете в соглашении №842-201-2024-00006 от 19.01.2024г.</w:t>
            </w:r>
          </w:p>
        </w:tc>
        <w:tc>
          <w:tcPr>
            <w:tcW w:w="1841" w:type="dxa"/>
            <w:shd w:val="clear" w:color="auto" w:fill="FFFFFF"/>
          </w:tcPr>
          <w:p w:rsidR="004D5B82" w:rsidRPr="00B679BA" w:rsidRDefault="004D5B82" w:rsidP="00E34277">
            <w:pPr>
              <w:widowControl w:val="0"/>
              <w:spacing w:line="240" w:lineRule="auto"/>
              <w:ind w:firstLine="0"/>
              <w:jc w:val="center"/>
              <w:rPr>
                <w:sz w:val="12"/>
                <w:szCs w:val="12"/>
              </w:rPr>
            </w:pPr>
            <w:r w:rsidRPr="00B679BA">
              <w:rPr>
                <w:rFonts w:eastAsia="Times New Roman" w:cs="Times New Roman"/>
                <w:b/>
                <w:color w:val="22272F"/>
                <w:sz w:val="12"/>
                <w:szCs w:val="12"/>
                <w:lang w:eastAsia="ru-RU"/>
              </w:rPr>
              <w:t>-</w:t>
            </w:r>
          </w:p>
        </w:tc>
        <w:tc>
          <w:tcPr>
            <w:tcW w:w="1985" w:type="dxa"/>
            <w:shd w:val="clear" w:color="auto" w:fill="FFFFFF"/>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Периодическая отчётность</w:t>
            </w:r>
          </w:p>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p>
        </w:tc>
        <w:tc>
          <w:tcPr>
            <w:tcW w:w="2268" w:type="dxa"/>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Администрация муниципального образования Адамовский район</w:t>
            </w:r>
          </w:p>
        </w:tc>
        <w:tc>
          <w:tcPr>
            <w:tcW w:w="1844" w:type="dxa"/>
            <w:shd w:val="clear" w:color="auto" w:fill="FFFFFF"/>
          </w:tcPr>
          <w:p w:rsidR="004D5B82" w:rsidRPr="00B679BA" w:rsidRDefault="004D5B82" w:rsidP="00E34277">
            <w:pPr>
              <w:widowControl w:val="0"/>
              <w:spacing w:line="240" w:lineRule="auto"/>
              <w:ind w:firstLine="0"/>
              <w:jc w:val="center"/>
              <w:rPr>
                <w:sz w:val="12"/>
                <w:szCs w:val="12"/>
              </w:rPr>
            </w:pPr>
            <w:r w:rsidRPr="00B679BA">
              <w:rPr>
                <w:rFonts w:eastAsia="Times New Roman" w:cs="Times New Roman"/>
                <w:sz w:val="12"/>
                <w:szCs w:val="12"/>
                <w:lang w:eastAsia="ru-RU"/>
              </w:rPr>
              <w:t>Отчет по выполнению целевых показателей результативности использования субсидии развития СХ</w:t>
            </w:r>
          </w:p>
        </w:tc>
        <w:tc>
          <w:tcPr>
            <w:tcW w:w="1843" w:type="dxa"/>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до 1 апреля следующего за отёчным годом.</w:t>
            </w:r>
          </w:p>
        </w:tc>
      </w:tr>
      <w:tr w:rsidR="004D5B82" w:rsidRPr="00B679BA" w:rsidTr="004D4D60">
        <w:tc>
          <w:tcPr>
            <w:tcW w:w="724" w:type="dxa"/>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15</w:t>
            </w:r>
          </w:p>
        </w:tc>
        <w:tc>
          <w:tcPr>
            <w:tcW w:w="1843" w:type="dxa"/>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Количество мероприятий по популяризации сельскохозяйственного производства</w:t>
            </w:r>
          </w:p>
        </w:tc>
        <w:tc>
          <w:tcPr>
            <w:tcW w:w="1135" w:type="dxa"/>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шт.</w:t>
            </w:r>
          </w:p>
        </w:tc>
        <w:tc>
          <w:tcPr>
            <w:tcW w:w="1985" w:type="dxa"/>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Фактическое значение показателя в отчете в соглашении №842-201-2024-00006 от 19.01.2024г.</w:t>
            </w:r>
          </w:p>
        </w:tc>
        <w:tc>
          <w:tcPr>
            <w:tcW w:w="1841" w:type="dxa"/>
            <w:shd w:val="clear" w:color="auto" w:fill="FFFFFF"/>
          </w:tcPr>
          <w:p w:rsidR="004D5B82" w:rsidRPr="00B679BA" w:rsidRDefault="004D5B82" w:rsidP="00E34277">
            <w:pPr>
              <w:widowControl w:val="0"/>
              <w:spacing w:line="240" w:lineRule="auto"/>
              <w:ind w:firstLine="0"/>
              <w:jc w:val="center"/>
              <w:rPr>
                <w:sz w:val="12"/>
                <w:szCs w:val="12"/>
              </w:rPr>
            </w:pPr>
            <w:r w:rsidRPr="00B679BA">
              <w:rPr>
                <w:rFonts w:eastAsia="Times New Roman" w:cs="Times New Roman"/>
                <w:b/>
                <w:color w:val="22272F"/>
                <w:sz w:val="12"/>
                <w:szCs w:val="12"/>
                <w:lang w:eastAsia="ru-RU"/>
              </w:rPr>
              <w:t>-</w:t>
            </w:r>
          </w:p>
        </w:tc>
        <w:tc>
          <w:tcPr>
            <w:tcW w:w="1985" w:type="dxa"/>
            <w:shd w:val="clear" w:color="auto" w:fill="FFFFFF"/>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Периодическая отчётность</w:t>
            </w:r>
          </w:p>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p>
        </w:tc>
        <w:tc>
          <w:tcPr>
            <w:tcW w:w="2268" w:type="dxa"/>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Администрация муниципального образования Адамовский район</w:t>
            </w:r>
          </w:p>
        </w:tc>
        <w:tc>
          <w:tcPr>
            <w:tcW w:w="1844" w:type="dxa"/>
            <w:shd w:val="clear" w:color="auto" w:fill="FFFFFF"/>
          </w:tcPr>
          <w:p w:rsidR="004D5B82" w:rsidRPr="00B679BA" w:rsidRDefault="004D5B82" w:rsidP="00E34277">
            <w:pPr>
              <w:widowControl w:val="0"/>
              <w:spacing w:line="240" w:lineRule="auto"/>
              <w:ind w:firstLine="0"/>
              <w:jc w:val="center"/>
              <w:rPr>
                <w:sz w:val="12"/>
                <w:szCs w:val="12"/>
              </w:rPr>
            </w:pPr>
            <w:r w:rsidRPr="00B679BA">
              <w:rPr>
                <w:rFonts w:eastAsia="Times New Roman" w:cs="Times New Roman"/>
                <w:sz w:val="12"/>
                <w:szCs w:val="12"/>
                <w:lang w:eastAsia="ru-RU"/>
              </w:rPr>
              <w:t>Отчет по выполнению целевых показателей результативности использования субсидии развития СХ</w:t>
            </w:r>
          </w:p>
        </w:tc>
        <w:tc>
          <w:tcPr>
            <w:tcW w:w="1843" w:type="dxa"/>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до 1 апреля следующего за отёчным годом.</w:t>
            </w:r>
          </w:p>
        </w:tc>
      </w:tr>
      <w:tr w:rsidR="004D5B82" w:rsidRPr="00B679BA" w:rsidTr="004D4D60">
        <w:tc>
          <w:tcPr>
            <w:tcW w:w="724" w:type="dxa"/>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16</w:t>
            </w:r>
          </w:p>
        </w:tc>
        <w:tc>
          <w:tcPr>
            <w:tcW w:w="1843" w:type="dxa"/>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eastAsia="Times New Roman" w:cs="Times New Roman"/>
                <w:sz w:val="12"/>
                <w:szCs w:val="12"/>
                <w:lang w:eastAsia="ru-RU"/>
              </w:rPr>
              <w:t>Осуществление отдельных государственных полномочий в сфере обращения с животными без владельцев</w:t>
            </w:r>
          </w:p>
        </w:tc>
        <w:tc>
          <w:tcPr>
            <w:tcW w:w="1135" w:type="dxa"/>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голов</w:t>
            </w:r>
          </w:p>
        </w:tc>
        <w:tc>
          <w:tcPr>
            <w:tcW w:w="1985" w:type="dxa"/>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Фактическое значение показателя в отчете в соглашении №842-201-2024-00006 от 19.01.2024г. .</w:t>
            </w:r>
          </w:p>
        </w:tc>
        <w:tc>
          <w:tcPr>
            <w:tcW w:w="1841" w:type="dxa"/>
            <w:shd w:val="clear" w:color="auto" w:fill="FFFFFF"/>
          </w:tcPr>
          <w:p w:rsidR="004D5B82" w:rsidRPr="00B679BA" w:rsidRDefault="004D5B82" w:rsidP="00E34277">
            <w:pPr>
              <w:widowControl w:val="0"/>
              <w:spacing w:line="240" w:lineRule="auto"/>
              <w:ind w:firstLine="0"/>
              <w:jc w:val="center"/>
              <w:rPr>
                <w:sz w:val="12"/>
                <w:szCs w:val="12"/>
              </w:rPr>
            </w:pPr>
            <w:r w:rsidRPr="00B679BA">
              <w:rPr>
                <w:rFonts w:eastAsia="Times New Roman" w:cs="Times New Roman"/>
                <w:b/>
                <w:color w:val="22272F"/>
                <w:sz w:val="12"/>
                <w:szCs w:val="12"/>
                <w:lang w:eastAsia="ru-RU"/>
              </w:rPr>
              <w:t>-</w:t>
            </w:r>
          </w:p>
        </w:tc>
        <w:tc>
          <w:tcPr>
            <w:tcW w:w="1985" w:type="dxa"/>
            <w:shd w:val="clear" w:color="auto" w:fill="FFFFFF"/>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Периодическая отчётность</w:t>
            </w:r>
          </w:p>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p>
        </w:tc>
        <w:tc>
          <w:tcPr>
            <w:tcW w:w="2268" w:type="dxa"/>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Администрация муниципального образования Адамовский район</w:t>
            </w:r>
          </w:p>
        </w:tc>
        <w:tc>
          <w:tcPr>
            <w:tcW w:w="1844" w:type="dxa"/>
            <w:shd w:val="clear" w:color="auto" w:fill="FFFFFF"/>
          </w:tcPr>
          <w:p w:rsidR="004D5B82" w:rsidRPr="00B679BA" w:rsidRDefault="004D5B82" w:rsidP="00E34277">
            <w:pPr>
              <w:widowControl w:val="0"/>
              <w:spacing w:line="240" w:lineRule="auto"/>
              <w:ind w:firstLine="0"/>
              <w:jc w:val="center"/>
              <w:rPr>
                <w:sz w:val="12"/>
                <w:szCs w:val="12"/>
              </w:rPr>
            </w:pPr>
            <w:r w:rsidRPr="00B679BA">
              <w:rPr>
                <w:rFonts w:eastAsia="Times New Roman" w:cs="Times New Roman"/>
                <w:sz w:val="12"/>
                <w:szCs w:val="12"/>
                <w:lang w:eastAsia="ru-RU"/>
              </w:rPr>
              <w:t>Отчет по выполнению целевых показателей результативности использования субсидии развития СХ</w:t>
            </w:r>
          </w:p>
        </w:tc>
        <w:tc>
          <w:tcPr>
            <w:tcW w:w="1843" w:type="dxa"/>
            <w:shd w:val="clear" w:color="auto" w:fill="FFFFFF"/>
          </w:tcPr>
          <w:p w:rsidR="004D5B82" w:rsidRPr="00B679BA" w:rsidRDefault="004D5B82" w:rsidP="00E34277">
            <w:pPr>
              <w:widowControl w:val="0"/>
              <w:spacing w:line="240" w:lineRule="auto"/>
              <w:ind w:firstLine="0"/>
              <w:jc w:val="center"/>
              <w:rPr>
                <w:sz w:val="12"/>
                <w:szCs w:val="12"/>
              </w:rPr>
            </w:pPr>
            <w:r w:rsidRPr="00B679BA">
              <w:rPr>
                <w:rFonts w:eastAsia="Times New Roman" w:cs="Times New Roman"/>
                <w:color w:val="22272F"/>
                <w:sz w:val="12"/>
                <w:szCs w:val="12"/>
                <w:lang w:eastAsia="ru-RU"/>
              </w:rPr>
              <w:t>Не позднее 20 января следующего за отчетным годом</w:t>
            </w:r>
          </w:p>
        </w:tc>
      </w:tr>
      <w:tr w:rsidR="004D5B82" w:rsidRPr="00B679BA" w:rsidTr="004D4D60">
        <w:tc>
          <w:tcPr>
            <w:tcW w:w="724" w:type="dxa"/>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17</w:t>
            </w:r>
          </w:p>
        </w:tc>
        <w:tc>
          <w:tcPr>
            <w:tcW w:w="1843" w:type="dxa"/>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eastAsia="Calibri" w:cs="Times New Roman"/>
                <w:bCs/>
                <w:sz w:val="12"/>
                <w:szCs w:val="12"/>
              </w:rPr>
              <w:t>Выполнение отдельных государственных полномочий по защите населения от болезней, общих для человека и животных, в части сбора, утилизации и уничтожения биологических отходов</w:t>
            </w:r>
          </w:p>
        </w:tc>
        <w:tc>
          <w:tcPr>
            <w:tcW w:w="1135" w:type="dxa"/>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единиц</w:t>
            </w:r>
          </w:p>
        </w:tc>
        <w:tc>
          <w:tcPr>
            <w:tcW w:w="1985" w:type="dxa"/>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Фактическое значение показателя в отчете в соглашении №842-201-2024-00006 от 19.01.2024г.</w:t>
            </w:r>
          </w:p>
        </w:tc>
        <w:tc>
          <w:tcPr>
            <w:tcW w:w="1841" w:type="dxa"/>
            <w:shd w:val="clear" w:color="auto" w:fill="FFFFFF"/>
          </w:tcPr>
          <w:p w:rsidR="004D5B82" w:rsidRPr="00B679BA" w:rsidRDefault="004D5B82" w:rsidP="00E34277">
            <w:pPr>
              <w:widowControl w:val="0"/>
              <w:spacing w:line="240" w:lineRule="auto"/>
              <w:ind w:firstLine="0"/>
              <w:jc w:val="center"/>
              <w:rPr>
                <w:sz w:val="12"/>
                <w:szCs w:val="12"/>
              </w:rPr>
            </w:pPr>
            <w:r w:rsidRPr="00B679BA">
              <w:rPr>
                <w:rFonts w:eastAsia="Times New Roman" w:cs="Times New Roman"/>
                <w:b/>
                <w:color w:val="22272F"/>
                <w:sz w:val="12"/>
                <w:szCs w:val="12"/>
                <w:lang w:eastAsia="ru-RU"/>
              </w:rPr>
              <w:t>-</w:t>
            </w:r>
          </w:p>
        </w:tc>
        <w:tc>
          <w:tcPr>
            <w:tcW w:w="1985" w:type="dxa"/>
            <w:shd w:val="clear" w:color="auto" w:fill="FFFFFF"/>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Периодическая отчётность</w:t>
            </w:r>
          </w:p>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p>
        </w:tc>
        <w:tc>
          <w:tcPr>
            <w:tcW w:w="2268" w:type="dxa"/>
            <w:shd w:val="clear" w:color="auto" w:fill="FFFFFF"/>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Администрация муниципального образования Адамовский район</w:t>
            </w:r>
          </w:p>
        </w:tc>
        <w:tc>
          <w:tcPr>
            <w:tcW w:w="1844" w:type="dxa"/>
            <w:shd w:val="clear" w:color="auto" w:fill="FFFFFF"/>
          </w:tcPr>
          <w:p w:rsidR="004D5B82" w:rsidRPr="00B679BA" w:rsidRDefault="004D5B82" w:rsidP="00E34277">
            <w:pPr>
              <w:widowControl w:val="0"/>
              <w:spacing w:line="240" w:lineRule="auto"/>
              <w:ind w:firstLine="0"/>
              <w:jc w:val="center"/>
              <w:rPr>
                <w:sz w:val="12"/>
                <w:szCs w:val="12"/>
              </w:rPr>
            </w:pPr>
            <w:r w:rsidRPr="00B679BA">
              <w:rPr>
                <w:rFonts w:eastAsia="Times New Roman" w:cs="Times New Roman"/>
                <w:sz w:val="12"/>
                <w:szCs w:val="12"/>
                <w:lang w:eastAsia="ru-RU"/>
              </w:rPr>
              <w:t>Отчет по выполнению целевых показателей результативности использования субсидии развития СХ</w:t>
            </w:r>
          </w:p>
        </w:tc>
        <w:tc>
          <w:tcPr>
            <w:tcW w:w="1843" w:type="dxa"/>
            <w:shd w:val="clear" w:color="auto" w:fill="FFFFFF"/>
          </w:tcPr>
          <w:p w:rsidR="004D5B82" w:rsidRPr="00B679BA" w:rsidRDefault="004D5B82" w:rsidP="00E34277">
            <w:pPr>
              <w:widowControl w:val="0"/>
              <w:spacing w:line="240" w:lineRule="auto"/>
              <w:ind w:firstLine="0"/>
              <w:jc w:val="center"/>
              <w:rPr>
                <w:sz w:val="12"/>
                <w:szCs w:val="12"/>
              </w:rPr>
            </w:pPr>
            <w:r w:rsidRPr="00B679BA">
              <w:rPr>
                <w:rFonts w:eastAsia="Times New Roman" w:cs="Times New Roman"/>
                <w:color w:val="22272F"/>
                <w:sz w:val="12"/>
                <w:szCs w:val="12"/>
                <w:lang w:eastAsia="ru-RU"/>
              </w:rPr>
              <w:t>Не позднее 20 января следующего за отчетным годом</w:t>
            </w:r>
          </w:p>
        </w:tc>
      </w:tr>
    </w:tbl>
    <w:p w:rsidR="004D4D60" w:rsidRDefault="004D4D60" w:rsidP="00E34277">
      <w:pPr>
        <w:widowControl w:val="0"/>
        <w:tabs>
          <w:tab w:val="left" w:pos="9022"/>
        </w:tabs>
        <w:spacing w:line="240" w:lineRule="auto"/>
        <w:ind w:firstLine="0"/>
        <w:jc w:val="left"/>
        <w:rPr>
          <w:rFonts w:eastAsia="Times New Roman" w:cs="Times New Roman"/>
          <w:sz w:val="12"/>
          <w:szCs w:val="12"/>
        </w:rPr>
      </w:pPr>
    </w:p>
    <w:p w:rsidR="004D5B82" w:rsidRPr="00B679BA" w:rsidRDefault="004D5B82" w:rsidP="00E34277">
      <w:pPr>
        <w:widowControl w:val="0"/>
        <w:tabs>
          <w:tab w:val="left" w:pos="9022"/>
        </w:tabs>
        <w:spacing w:line="240" w:lineRule="auto"/>
        <w:ind w:firstLine="0"/>
        <w:jc w:val="left"/>
        <w:rPr>
          <w:rFonts w:eastAsia="Times New Roman" w:cs="Times New Roman"/>
          <w:sz w:val="12"/>
          <w:szCs w:val="12"/>
        </w:rPr>
      </w:pPr>
      <w:r w:rsidRPr="00B679BA">
        <w:rPr>
          <w:rFonts w:eastAsia="Times New Roman" w:cs="Times New Roman"/>
          <w:sz w:val="12"/>
          <w:szCs w:val="12"/>
        </w:rPr>
        <w:t xml:space="preserve">                                                                                                                                       </w:t>
      </w:r>
    </w:p>
    <w:p w:rsidR="004D5B82" w:rsidRPr="00B679BA" w:rsidRDefault="004D5B82" w:rsidP="00E34277">
      <w:pPr>
        <w:widowControl w:val="0"/>
        <w:spacing w:line="240" w:lineRule="auto"/>
        <w:ind w:firstLine="0"/>
        <w:jc w:val="left"/>
        <w:rPr>
          <w:rFonts w:eastAsia="Times New Roman" w:cs="Times New Roman"/>
          <w:sz w:val="12"/>
          <w:szCs w:val="12"/>
        </w:rPr>
      </w:pPr>
      <w:r w:rsidRPr="00B679BA">
        <w:rPr>
          <w:rFonts w:eastAsia="Times New Roman" w:cs="Times New Roman"/>
          <w:sz w:val="12"/>
          <w:szCs w:val="12"/>
        </w:rPr>
        <w:t xml:space="preserve">                                                                                                                </w:t>
      </w:r>
      <w:r w:rsidR="004D4D60">
        <w:rPr>
          <w:rFonts w:eastAsia="Times New Roman" w:cs="Times New Roman"/>
          <w:sz w:val="12"/>
          <w:szCs w:val="12"/>
        </w:rPr>
        <w:t xml:space="preserve">                            </w:t>
      </w:r>
      <w:r w:rsidR="000E59F8">
        <w:rPr>
          <w:rFonts w:eastAsia="Times New Roman" w:cs="Times New Roman"/>
          <w:sz w:val="12"/>
          <w:szCs w:val="12"/>
        </w:rPr>
        <w:t xml:space="preserve">                                                                                                                                               </w:t>
      </w:r>
      <w:r w:rsidR="004D4D60">
        <w:rPr>
          <w:rFonts w:eastAsia="Times New Roman" w:cs="Times New Roman"/>
          <w:sz w:val="12"/>
          <w:szCs w:val="12"/>
        </w:rPr>
        <w:t xml:space="preserve">               </w:t>
      </w:r>
      <w:r w:rsidRPr="00B679BA">
        <w:rPr>
          <w:rFonts w:eastAsia="Times New Roman" w:cs="Times New Roman"/>
          <w:sz w:val="12"/>
          <w:szCs w:val="12"/>
        </w:rPr>
        <w:t xml:space="preserve">                               Приложение № 6</w:t>
      </w:r>
    </w:p>
    <w:p w:rsidR="004D5B82" w:rsidRPr="00B679BA" w:rsidRDefault="004D4D60" w:rsidP="00E34277">
      <w:pPr>
        <w:keepNext/>
        <w:keepLines/>
        <w:widowControl w:val="0"/>
        <w:spacing w:line="240" w:lineRule="auto"/>
        <w:ind w:firstLine="0"/>
        <w:jc w:val="center"/>
        <w:outlineLvl w:val="4"/>
        <w:rPr>
          <w:rFonts w:eastAsia="Times New Roman" w:cs="Times New Roman"/>
          <w:spacing w:val="-1"/>
          <w:sz w:val="12"/>
          <w:szCs w:val="12"/>
        </w:rPr>
      </w:pPr>
      <w:r>
        <w:rPr>
          <w:rFonts w:eastAsia="Times New Roman" w:cs="Times New Roman"/>
          <w:sz w:val="12"/>
          <w:szCs w:val="12"/>
        </w:rPr>
        <w:t xml:space="preserve">                                                                                                                                                             </w:t>
      </w:r>
      <w:r w:rsidR="004D5B82" w:rsidRPr="00B679BA">
        <w:rPr>
          <w:rFonts w:eastAsia="Times New Roman" w:cs="Times New Roman"/>
          <w:sz w:val="12"/>
          <w:szCs w:val="12"/>
        </w:rPr>
        <w:t xml:space="preserve">                       </w:t>
      </w:r>
      <w:r w:rsidR="000E59F8">
        <w:rPr>
          <w:rFonts w:eastAsia="Times New Roman" w:cs="Times New Roman"/>
          <w:sz w:val="12"/>
          <w:szCs w:val="12"/>
        </w:rPr>
        <w:t>к</w:t>
      </w:r>
      <w:r w:rsidR="004D5B82" w:rsidRPr="00B679BA">
        <w:rPr>
          <w:rFonts w:eastAsia="Times New Roman" w:cs="Times New Roman"/>
          <w:sz w:val="12"/>
          <w:szCs w:val="12"/>
        </w:rPr>
        <w:t xml:space="preserve"> муниципальной программе </w:t>
      </w:r>
      <w:r w:rsidR="004D5B82" w:rsidRPr="00B679BA">
        <w:rPr>
          <w:rFonts w:eastAsia="Times New Roman" w:cs="Times New Roman"/>
          <w:spacing w:val="-1"/>
          <w:sz w:val="12"/>
          <w:szCs w:val="12"/>
        </w:rPr>
        <w:t xml:space="preserve"> «Развитие сельского</w:t>
      </w:r>
    </w:p>
    <w:p w:rsidR="004D5B82" w:rsidRPr="00B679BA" w:rsidRDefault="004D5B82" w:rsidP="00E34277">
      <w:pPr>
        <w:keepNext/>
        <w:keepLines/>
        <w:widowControl w:val="0"/>
        <w:spacing w:line="240" w:lineRule="auto"/>
        <w:ind w:firstLine="0"/>
        <w:jc w:val="center"/>
        <w:outlineLvl w:val="4"/>
        <w:rPr>
          <w:rFonts w:eastAsia="Times New Roman" w:cs="Times New Roman"/>
          <w:sz w:val="12"/>
          <w:szCs w:val="12"/>
        </w:rPr>
      </w:pPr>
      <w:r w:rsidRPr="00B679BA">
        <w:rPr>
          <w:rFonts w:eastAsia="Times New Roman" w:cs="Times New Roman"/>
          <w:spacing w:val="-1"/>
          <w:sz w:val="12"/>
          <w:szCs w:val="12"/>
        </w:rPr>
        <w:t xml:space="preserve">                             </w:t>
      </w:r>
      <w:r w:rsidR="000E59F8">
        <w:rPr>
          <w:rFonts w:eastAsia="Times New Roman" w:cs="Times New Roman"/>
          <w:spacing w:val="-1"/>
          <w:sz w:val="12"/>
          <w:szCs w:val="12"/>
        </w:rPr>
        <w:t xml:space="preserve">                                                                                                                                                           </w:t>
      </w:r>
      <w:r w:rsidRPr="00B679BA">
        <w:rPr>
          <w:rFonts w:eastAsia="Times New Roman" w:cs="Times New Roman"/>
          <w:spacing w:val="-1"/>
          <w:sz w:val="12"/>
          <w:szCs w:val="12"/>
        </w:rPr>
        <w:t xml:space="preserve">      хозяйства и регулирование рынков </w:t>
      </w:r>
      <w:r w:rsidRPr="00B679BA">
        <w:rPr>
          <w:rFonts w:eastAsia="Times New Roman" w:cs="Times New Roman"/>
          <w:sz w:val="12"/>
          <w:szCs w:val="12"/>
        </w:rPr>
        <w:t xml:space="preserve">сельскохозяйственной </w:t>
      </w:r>
    </w:p>
    <w:p w:rsidR="004D5B82" w:rsidRPr="00B679BA" w:rsidRDefault="000E59F8" w:rsidP="00E34277">
      <w:pPr>
        <w:keepNext/>
        <w:keepLines/>
        <w:widowControl w:val="0"/>
        <w:spacing w:line="240" w:lineRule="auto"/>
        <w:ind w:firstLine="0"/>
        <w:jc w:val="center"/>
        <w:outlineLvl w:val="4"/>
        <w:rPr>
          <w:rFonts w:eastAsia="Times New Roman" w:cs="Times New Roman"/>
          <w:b/>
          <w:sz w:val="12"/>
          <w:szCs w:val="12"/>
        </w:rPr>
      </w:pPr>
      <w:r>
        <w:rPr>
          <w:rFonts w:eastAsia="Times New Roman" w:cs="Times New Roman"/>
          <w:sz w:val="12"/>
          <w:szCs w:val="12"/>
        </w:rPr>
        <w:t xml:space="preserve">                                                                                                                                                                                           </w:t>
      </w:r>
      <w:r w:rsidR="004D5B82" w:rsidRPr="00B679BA">
        <w:rPr>
          <w:rFonts w:eastAsia="Times New Roman" w:cs="Times New Roman"/>
          <w:sz w:val="12"/>
          <w:szCs w:val="12"/>
        </w:rPr>
        <w:t xml:space="preserve">    продукции, сырья и продовольствия Адамовского района»</w:t>
      </w:r>
    </w:p>
    <w:p w:rsidR="004D5B82" w:rsidRPr="00B679BA" w:rsidRDefault="004D5B82" w:rsidP="00E34277">
      <w:pPr>
        <w:widowControl w:val="0"/>
        <w:spacing w:line="240" w:lineRule="auto"/>
        <w:ind w:firstLine="0"/>
        <w:jc w:val="left"/>
        <w:rPr>
          <w:rFonts w:eastAsia="Times New Roman" w:cs="Times New Roman"/>
          <w:sz w:val="12"/>
          <w:szCs w:val="12"/>
          <w:lang w:eastAsia="ru-RU"/>
        </w:rPr>
      </w:pPr>
    </w:p>
    <w:p w:rsidR="004D5B82" w:rsidRPr="00B679BA" w:rsidRDefault="004D5B82" w:rsidP="00E34277">
      <w:pPr>
        <w:widowControl w:val="0"/>
        <w:shd w:val="clear" w:color="auto" w:fill="FFFFFF"/>
        <w:spacing w:line="240" w:lineRule="auto"/>
        <w:ind w:firstLine="0"/>
        <w:contextualSpacing/>
        <w:jc w:val="center"/>
        <w:rPr>
          <w:rFonts w:eastAsia="Calibri" w:cs="Times New Roman"/>
          <w:sz w:val="12"/>
          <w:szCs w:val="12"/>
        </w:rPr>
      </w:pPr>
      <w:r w:rsidRPr="00B679BA">
        <w:rPr>
          <w:rFonts w:eastAsia="Calibri" w:cs="Times New Roman"/>
          <w:sz w:val="12"/>
          <w:szCs w:val="12"/>
        </w:rPr>
        <w:t>План реализации муниципальной программы Адамовского района на  2024 год</w:t>
      </w:r>
    </w:p>
    <w:p w:rsidR="004D5B82" w:rsidRPr="00B679BA" w:rsidRDefault="004D5B82" w:rsidP="00E34277">
      <w:pPr>
        <w:widowControl w:val="0"/>
        <w:tabs>
          <w:tab w:val="left" w:pos="3045"/>
        </w:tabs>
        <w:spacing w:line="240" w:lineRule="auto"/>
        <w:ind w:firstLine="0"/>
        <w:rPr>
          <w:rFonts w:eastAsia="Times New Roman" w:cs="Times New Roman"/>
          <w:sz w:val="12"/>
          <w:szCs w:val="12"/>
          <w:lang w:eastAsia="ru-RU"/>
        </w:rPr>
      </w:pPr>
      <w:r w:rsidRPr="00B679BA">
        <w:rPr>
          <w:rFonts w:eastAsia="Times New Roman" w:cs="Times New Roman"/>
          <w:sz w:val="12"/>
          <w:szCs w:val="12"/>
          <w:lang w:eastAsia="ru-RU"/>
        </w:rPr>
        <w:tab/>
      </w:r>
    </w:p>
    <w:tbl>
      <w:tblPr>
        <w:tblW w:w="15026" w:type="dxa"/>
        <w:tblInd w:w="1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55"/>
        <w:gridCol w:w="9"/>
        <w:gridCol w:w="8496"/>
        <w:gridCol w:w="2968"/>
        <w:gridCol w:w="7"/>
        <w:gridCol w:w="2691"/>
      </w:tblGrid>
      <w:tr w:rsidR="004D5B82" w:rsidRPr="00B679BA" w:rsidTr="000E59F8">
        <w:trPr>
          <w:trHeight w:val="240"/>
        </w:trPr>
        <w:tc>
          <w:tcPr>
            <w:tcW w:w="855" w:type="dxa"/>
            <w:tcBorders>
              <w:top w:val="single" w:sz="6" w:space="0" w:color="000000"/>
              <w:left w:val="single" w:sz="6" w:space="0" w:color="000000"/>
            </w:tcBorders>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 п/п</w:t>
            </w:r>
          </w:p>
        </w:tc>
        <w:tc>
          <w:tcPr>
            <w:tcW w:w="8505" w:type="dxa"/>
            <w:gridSpan w:val="2"/>
            <w:tcBorders>
              <w:top w:val="single" w:sz="6" w:space="0" w:color="000000"/>
              <w:left w:val="single" w:sz="6" w:space="0" w:color="000000"/>
            </w:tcBorders>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Наименование структурного элемента муниципальной программы Адамовского района, задачи, мероприятия (результата), контрольной точки</w:t>
            </w:r>
          </w:p>
        </w:tc>
        <w:tc>
          <w:tcPr>
            <w:tcW w:w="297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Дата наступления контрольной точки</w:t>
            </w:r>
          </w:p>
        </w:tc>
        <w:tc>
          <w:tcPr>
            <w:tcW w:w="2691" w:type="dxa"/>
            <w:tcBorders>
              <w:top w:val="single" w:sz="4" w:space="0" w:color="auto"/>
              <w:left w:val="single" w:sz="4" w:space="0" w:color="auto"/>
              <w:bottom w:val="single" w:sz="4" w:space="0" w:color="auto"/>
              <w:right w:val="single" w:sz="4" w:space="0" w:color="auto"/>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Ответственный исполнитель</w:t>
            </w:r>
          </w:p>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(Ф.И.О., должность, наименование структурного подразделения)</w:t>
            </w:r>
          </w:p>
        </w:tc>
      </w:tr>
      <w:tr w:rsidR="004D5B82" w:rsidRPr="00B679BA" w:rsidTr="000E59F8">
        <w:tc>
          <w:tcPr>
            <w:tcW w:w="855" w:type="dxa"/>
            <w:tcBorders>
              <w:top w:val="single" w:sz="6" w:space="0" w:color="000000"/>
              <w:left w:val="single" w:sz="6" w:space="0" w:color="000000"/>
            </w:tcBorders>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1</w:t>
            </w:r>
          </w:p>
        </w:tc>
        <w:tc>
          <w:tcPr>
            <w:tcW w:w="8505" w:type="dxa"/>
            <w:gridSpan w:val="2"/>
            <w:tcBorders>
              <w:top w:val="single" w:sz="6" w:space="0" w:color="000000"/>
              <w:left w:val="single" w:sz="6" w:space="0" w:color="000000"/>
            </w:tcBorders>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2</w:t>
            </w:r>
          </w:p>
        </w:tc>
        <w:tc>
          <w:tcPr>
            <w:tcW w:w="2975" w:type="dxa"/>
            <w:gridSpan w:val="2"/>
            <w:tcBorders>
              <w:top w:val="single" w:sz="6" w:space="0" w:color="000000"/>
              <w:left w:val="single" w:sz="6" w:space="0" w:color="000000"/>
            </w:tcBorders>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3</w:t>
            </w:r>
          </w:p>
        </w:tc>
        <w:tc>
          <w:tcPr>
            <w:tcW w:w="2691" w:type="dxa"/>
            <w:tcBorders>
              <w:top w:val="single" w:sz="4" w:space="0" w:color="auto"/>
              <w:left w:val="single" w:sz="4" w:space="0" w:color="auto"/>
              <w:bottom w:val="single" w:sz="4" w:space="0" w:color="auto"/>
              <w:right w:val="single" w:sz="4" w:space="0" w:color="auto"/>
            </w:tcBorders>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5</w:t>
            </w:r>
          </w:p>
        </w:tc>
      </w:tr>
      <w:tr w:rsidR="004D5B82" w:rsidRPr="00B679BA" w:rsidTr="000E59F8">
        <w:tc>
          <w:tcPr>
            <w:tcW w:w="855" w:type="dxa"/>
            <w:tcBorders>
              <w:top w:val="single" w:sz="6" w:space="0" w:color="000000"/>
              <w:left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b/>
                <w:color w:val="22272F"/>
                <w:sz w:val="12"/>
                <w:szCs w:val="12"/>
                <w:lang w:eastAsia="ru-RU"/>
              </w:rPr>
              <w:t>1</w:t>
            </w:r>
          </w:p>
        </w:tc>
        <w:tc>
          <w:tcPr>
            <w:tcW w:w="11480" w:type="dxa"/>
            <w:gridSpan w:val="4"/>
            <w:tcBorders>
              <w:top w:val="single" w:sz="6" w:space="0" w:color="000000"/>
              <w:left w:val="single" w:sz="6" w:space="0" w:color="000000"/>
            </w:tcBorders>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b/>
                <w:color w:val="22272F"/>
                <w:sz w:val="12"/>
                <w:szCs w:val="12"/>
                <w:lang w:eastAsia="ru-RU"/>
              </w:rPr>
              <w:t xml:space="preserve">Комплекс процессных мероприятий </w:t>
            </w:r>
            <w:r w:rsidRPr="00B679BA">
              <w:rPr>
                <w:rFonts w:eastAsia="Times New Roman" w:cs="Times New Roman"/>
                <w:b/>
                <w:sz w:val="12"/>
                <w:szCs w:val="12"/>
                <w:lang w:eastAsia="ru-RU"/>
              </w:rPr>
              <w:t>«Развитие отраслей агропромышленного комплекса»</w:t>
            </w:r>
          </w:p>
        </w:tc>
        <w:tc>
          <w:tcPr>
            <w:tcW w:w="2691" w:type="dxa"/>
            <w:tcBorders>
              <w:top w:val="single" w:sz="4" w:space="0" w:color="auto"/>
              <w:left w:val="single" w:sz="4" w:space="0" w:color="auto"/>
              <w:bottom w:val="single" w:sz="4" w:space="0" w:color="auto"/>
              <w:right w:val="single" w:sz="4" w:space="0" w:color="auto"/>
            </w:tcBorders>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Х</w:t>
            </w:r>
          </w:p>
        </w:tc>
      </w:tr>
      <w:tr w:rsidR="004D5B82" w:rsidRPr="00B679BA" w:rsidTr="000E59F8">
        <w:tc>
          <w:tcPr>
            <w:tcW w:w="855" w:type="dxa"/>
            <w:tcBorders>
              <w:top w:val="single" w:sz="6" w:space="0" w:color="000000"/>
              <w:left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b/>
                <w:color w:val="22272F"/>
                <w:sz w:val="12"/>
                <w:szCs w:val="12"/>
                <w:lang w:eastAsia="ru-RU"/>
              </w:rPr>
              <w:lastRenderedPageBreak/>
              <w:t>1.1</w:t>
            </w:r>
          </w:p>
        </w:tc>
        <w:tc>
          <w:tcPr>
            <w:tcW w:w="14171" w:type="dxa"/>
            <w:gridSpan w:val="5"/>
            <w:tcBorders>
              <w:top w:val="single" w:sz="6" w:space="0" w:color="000000"/>
              <w:left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Calibri" w:cs="Times New Roman"/>
                <w:b/>
                <w:sz w:val="12"/>
                <w:szCs w:val="12"/>
                <w:lang w:eastAsia="ru-RU"/>
              </w:rPr>
              <w:t>Задача:</w:t>
            </w:r>
            <w:r w:rsidRPr="00B679BA">
              <w:rPr>
                <w:rFonts w:eastAsia="Calibri" w:cs="Times New Roman"/>
                <w:sz w:val="12"/>
                <w:szCs w:val="12"/>
                <w:lang w:eastAsia="ru-RU"/>
              </w:rPr>
              <w:t xml:space="preserve"> оптимизация структуры посевных площадей, повышение плодородия  в соответствии с зональными системами земледелия и увеличение объемов производства основных видов растениеводческой продукции</w:t>
            </w:r>
          </w:p>
        </w:tc>
      </w:tr>
      <w:tr w:rsidR="004D5B82" w:rsidRPr="00B679BA" w:rsidTr="000E59F8">
        <w:tc>
          <w:tcPr>
            <w:tcW w:w="855" w:type="dxa"/>
            <w:tcBorders>
              <w:top w:val="single" w:sz="6" w:space="0" w:color="000000"/>
              <w:left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b/>
                <w:color w:val="22272F"/>
                <w:sz w:val="12"/>
                <w:szCs w:val="12"/>
                <w:lang w:eastAsia="ru-RU"/>
              </w:rPr>
              <w:t>1.1.1</w:t>
            </w:r>
          </w:p>
        </w:tc>
        <w:tc>
          <w:tcPr>
            <w:tcW w:w="11480" w:type="dxa"/>
            <w:gridSpan w:val="4"/>
            <w:tcBorders>
              <w:top w:val="single" w:sz="6" w:space="0" w:color="000000"/>
              <w:left w:val="single" w:sz="6" w:space="0" w:color="000000"/>
            </w:tcBorders>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Мероприятие (результат) «П</w:t>
            </w:r>
            <w:r w:rsidRPr="00B679BA">
              <w:rPr>
                <w:rFonts w:eastAsia="Times New Roman" w:cs="Times New Roman"/>
                <w:sz w:val="12"/>
                <w:szCs w:val="12"/>
                <w:lang w:eastAsia="ru-RU"/>
              </w:rPr>
              <w:t>оддержание доходности сельскохозяйственных товаропроизводителей в области растениеводства»</w:t>
            </w:r>
          </w:p>
        </w:tc>
        <w:tc>
          <w:tcPr>
            <w:tcW w:w="2691" w:type="dxa"/>
            <w:tcBorders>
              <w:top w:val="single" w:sz="4" w:space="0" w:color="auto"/>
              <w:left w:val="single" w:sz="4" w:space="0" w:color="auto"/>
              <w:bottom w:val="single" w:sz="4" w:space="0" w:color="auto"/>
              <w:right w:val="single" w:sz="4" w:space="0" w:color="auto"/>
            </w:tcBorders>
            <w:shd w:val="clear" w:color="auto" w:fill="auto"/>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p>
        </w:tc>
      </w:tr>
      <w:tr w:rsidR="004D5B82" w:rsidRPr="00B679BA" w:rsidTr="000E59F8">
        <w:tc>
          <w:tcPr>
            <w:tcW w:w="855"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b/>
                <w:color w:val="22272F"/>
                <w:sz w:val="12"/>
                <w:szCs w:val="12"/>
                <w:lang w:eastAsia="ru-RU"/>
              </w:rPr>
              <w:t>1.1.1.1</w:t>
            </w:r>
          </w:p>
        </w:tc>
        <w:tc>
          <w:tcPr>
            <w:tcW w:w="8505" w:type="dxa"/>
            <w:gridSpan w:val="2"/>
            <w:tcBorders>
              <w:top w:val="single" w:sz="6" w:space="0" w:color="000000"/>
              <w:left w:val="single" w:sz="6" w:space="0" w:color="000000"/>
              <w:bottom w:val="single" w:sz="6" w:space="0" w:color="000000"/>
            </w:tcBorders>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Calibri" w:cs="Times New Roman"/>
                <w:bCs/>
                <w:sz w:val="12"/>
                <w:szCs w:val="12"/>
              </w:rPr>
              <w:t>Контрольная точка: приемка и свод агрономических отчетов по сельскохозяйственным товаропроизводителям района за 2024 год</w:t>
            </w:r>
          </w:p>
        </w:tc>
        <w:tc>
          <w:tcPr>
            <w:tcW w:w="2975" w:type="dxa"/>
            <w:gridSpan w:val="2"/>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31.12.2024</w:t>
            </w:r>
          </w:p>
        </w:tc>
        <w:tc>
          <w:tcPr>
            <w:tcW w:w="2691" w:type="dxa"/>
            <w:tcBorders>
              <w:top w:val="single" w:sz="4" w:space="0" w:color="auto"/>
              <w:left w:val="single" w:sz="4" w:space="0" w:color="auto"/>
              <w:bottom w:val="single" w:sz="4" w:space="0" w:color="auto"/>
              <w:right w:val="single" w:sz="4" w:space="0" w:color="auto"/>
            </w:tcBorders>
            <w:shd w:val="clear" w:color="auto" w:fill="FFFFFF"/>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Утемисова С.А.</w:t>
            </w:r>
            <w:r w:rsidRPr="00B679BA">
              <w:rPr>
                <w:rFonts w:eastAsia="Calibri" w:cs="Times New Roman"/>
                <w:bCs/>
                <w:sz w:val="12"/>
                <w:szCs w:val="12"/>
              </w:rPr>
              <w:t>– главный специалист по вопросам растениеводства УСХ</w:t>
            </w:r>
          </w:p>
        </w:tc>
      </w:tr>
      <w:tr w:rsidR="004D5B82" w:rsidRPr="00B679BA" w:rsidTr="000E59F8">
        <w:tc>
          <w:tcPr>
            <w:tcW w:w="855"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b/>
                <w:color w:val="22272F"/>
                <w:sz w:val="12"/>
                <w:szCs w:val="12"/>
                <w:lang w:eastAsia="ru-RU"/>
              </w:rPr>
              <w:t>1.1.2</w:t>
            </w:r>
          </w:p>
        </w:tc>
        <w:tc>
          <w:tcPr>
            <w:tcW w:w="8505" w:type="dxa"/>
            <w:gridSpan w:val="2"/>
            <w:tcBorders>
              <w:top w:val="single" w:sz="6" w:space="0" w:color="000000"/>
              <w:left w:val="single" w:sz="6" w:space="0" w:color="000000"/>
              <w:bottom w:val="single" w:sz="4" w:space="0" w:color="auto"/>
              <w:right w:val="single" w:sz="4" w:space="0" w:color="auto"/>
            </w:tcBorders>
            <w:shd w:val="clear" w:color="auto" w:fill="FFFFFF"/>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Мероприятие (результат) «В</w:t>
            </w:r>
            <w:r w:rsidRPr="00B679BA">
              <w:rPr>
                <w:rFonts w:eastAsia="Calibri" w:cs="Times New Roman"/>
                <w:bCs/>
                <w:sz w:val="12"/>
                <w:szCs w:val="12"/>
              </w:rPr>
              <w:t>аловой сбор зерновых, зернобобовых и кормовых культур»</w:t>
            </w:r>
          </w:p>
        </w:tc>
        <w:tc>
          <w:tcPr>
            <w:tcW w:w="2975" w:type="dxa"/>
            <w:gridSpan w:val="2"/>
            <w:tcBorders>
              <w:top w:val="single" w:sz="6" w:space="0" w:color="000000"/>
              <w:left w:val="single" w:sz="4" w:space="0" w:color="auto"/>
              <w:bottom w:val="single" w:sz="6" w:space="0" w:color="000000"/>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p>
        </w:tc>
        <w:tc>
          <w:tcPr>
            <w:tcW w:w="2691" w:type="dxa"/>
            <w:tcBorders>
              <w:top w:val="single" w:sz="4" w:space="0" w:color="auto"/>
              <w:left w:val="single" w:sz="4" w:space="0" w:color="auto"/>
              <w:bottom w:val="single" w:sz="4" w:space="0" w:color="auto"/>
              <w:right w:val="single" w:sz="4" w:space="0" w:color="auto"/>
            </w:tcBorders>
            <w:shd w:val="clear" w:color="auto" w:fill="auto"/>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p>
        </w:tc>
      </w:tr>
      <w:tr w:rsidR="004D5B82" w:rsidRPr="00B679BA" w:rsidTr="000E59F8">
        <w:tc>
          <w:tcPr>
            <w:tcW w:w="855" w:type="dxa"/>
            <w:tcBorders>
              <w:top w:val="single" w:sz="6" w:space="0" w:color="000000"/>
              <w:left w:val="single" w:sz="6" w:space="0" w:color="000000"/>
              <w:bottom w:val="single" w:sz="6" w:space="0" w:color="000000"/>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b/>
                <w:color w:val="22272F"/>
                <w:sz w:val="12"/>
                <w:szCs w:val="12"/>
                <w:lang w:eastAsia="ru-RU"/>
              </w:rPr>
              <w:t>1.1.2.1</w:t>
            </w:r>
          </w:p>
        </w:tc>
        <w:tc>
          <w:tcPr>
            <w:tcW w:w="8505" w:type="dxa"/>
            <w:gridSpan w:val="2"/>
            <w:tcBorders>
              <w:top w:val="single" w:sz="6" w:space="0" w:color="000000"/>
              <w:left w:val="single" w:sz="6" w:space="0" w:color="000000"/>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Calibri" w:cs="Times New Roman"/>
                <w:bCs/>
                <w:sz w:val="12"/>
                <w:szCs w:val="12"/>
              </w:rPr>
              <w:t xml:space="preserve">Контрольная точка: </w:t>
            </w:r>
            <w:r w:rsidRPr="00B679BA">
              <w:rPr>
                <w:rFonts w:eastAsia="Calibri" w:cs="Times New Roman"/>
                <w:bCs/>
                <w:color w:val="000000"/>
                <w:sz w:val="12"/>
                <w:szCs w:val="12"/>
              </w:rPr>
              <w:t>валовой сбор в  2024 году  282,9  тыс. тонн зерновых и зернобобовых культур</w:t>
            </w:r>
          </w:p>
        </w:tc>
        <w:tc>
          <w:tcPr>
            <w:tcW w:w="2968" w:type="dxa"/>
            <w:tcBorders>
              <w:top w:val="single" w:sz="6" w:space="0" w:color="000000"/>
              <w:left w:val="single" w:sz="4" w:space="0" w:color="auto"/>
              <w:bottom w:val="single" w:sz="6" w:space="0" w:color="000000"/>
              <w:right w:val="single" w:sz="4" w:space="0" w:color="auto"/>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31.12.2024</w:t>
            </w:r>
          </w:p>
        </w:tc>
        <w:tc>
          <w:tcPr>
            <w:tcW w:w="2698" w:type="dxa"/>
            <w:gridSpan w:val="2"/>
            <w:tcBorders>
              <w:top w:val="single" w:sz="6" w:space="0" w:color="000000"/>
              <w:left w:val="single" w:sz="4" w:space="0" w:color="auto"/>
              <w:bottom w:val="single" w:sz="6" w:space="0" w:color="000000"/>
              <w:right w:val="single" w:sz="4" w:space="0" w:color="auto"/>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Утемисова С.А.</w:t>
            </w:r>
            <w:r w:rsidRPr="00B679BA">
              <w:rPr>
                <w:rFonts w:eastAsia="Calibri" w:cs="Times New Roman"/>
                <w:bCs/>
                <w:sz w:val="12"/>
                <w:szCs w:val="12"/>
              </w:rPr>
              <w:t>– главный специалист по вопросам растениеводства УСХ</w:t>
            </w:r>
          </w:p>
        </w:tc>
      </w:tr>
      <w:tr w:rsidR="004D5B82" w:rsidRPr="00B679BA" w:rsidTr="000E59F8">
        <w:tc>
          <w:tcPr>
            <w:tcW w:w="855"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b/>
                <w:color w:val="22272F"/>
                <w:sz w:val="12"/>
                <w:szCs w:val="12"/>
                <w:lang w:eastAsia="ru-RU"/>
              </w:rPr>
              <w:t>1.1.3.</w:t>
            </w:r>
          </w:p>
        </w:tc>
        <w:tc>
          <w:tcPr>
            <w:tcW w:w="8505" w:type="dxa"/>
            <w:gridSpan w:val="2"/>
            <w:tcBorders>
              <w:top w:val="single" w:sz="6" w:space="0" w:color="000000"/>
              <w:left w:val="single" w:sz="6" w:space="0" w:color="000000"/>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Мероприятие (результат) «П</w:t>
            </w:r>
            <w:r w:rsidRPr="00B679BA">
              <w:rPr>
                <w:rFonts w:eastAsia="Calibri" w:cs="Times New Roman"/>
                <w:sz w:val="12"/>
                <w:szCs w:val="12"/>
              </w:rPr>
              <w:t>лощадь озимых зерновых культур»</w:t>
            </w:r>
          </w:p>
        </w:tc>
        <w:tc>
          <w:tcPr>
            <w:tcW w:w="2975" w:type="dxa"/>
            <w:gridSpan w:val="2"/>
            <w:tcBorders>
              <w:top w:val="single" w:sz="6" w:space="0" w:color="000000"/>
              <w:left w:val="single" w:sz="4" w:space="0" w:color="auto"/>
              <w:bottom w:val="single" w:sz="6" w:space="0" w:color="000000"/>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p>
        </w:tc>
        <w:tc>
          <w:tcPr>
            <w:tcW w:w="2691" w:type="dxa"/>
            <w:tcBorders>
              <w:top w:val="single" w:sz="4" w:space="0" w:color="auto"/>
              <w:left w:val="single" w:sz="4" w:space="0" w:color="auto"/>
              <w:bottom w:val="single" w:sz="4" w:space="0" w:color="auto"/>
              <w:right w:val="single" w:sz="4" w:space="0" w:color="auto"/>
            </w:tcBorders>
            <w:shd w:val="clear" w:color="auto" w:fill="auto"/>
            <w:hideMark/>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p>
        </w:tc>
      </w:tr>
      <w:tr w:rsidR="004D5B82" w:rsidRPr="00B679BA" w:rsidTr="000E59F8">
        <w:tc>
          <w:tcPr>
            <w:tcW w:w="855" w:type="dxa"/>
            <w:tcBorders>
              <w:top w:val="single" w:sz="6" w:space="0" w:color="000000"/>
              <w:left w:val="single" w:sz="6" w:space="0" w:color="000000"/>
              <w:bottom w:val="single" w:sz="6" w:space="0" w:color="000000"/>
            </w:tcBorders>
            <w:shd w:val="clear" w:color="auto" w:fill="FFFFFF"/>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b/>
                <w:color w:val="22272F"/>
                <w:sz w:val="12"/>
                <w:szCs w:val="12"/>
                <w:lang w:eastAsia="ru-RU"/>
              </w:rPr>
              <w:t>1.1.3.1</w:t>
            </w:r>
          </w:p>
        </w:tc>
        <w:tc>
          <w:tcPr>
            <w:tcW w:w="8505" w:type="dxa"/>
            <w:gridSpan w:val="2"/>
            <w:tcBorders>
              <w:top w:val="single" w:sz="6" w:space="0" w:color="000000"/>
              <w:left w:val="single" w:sz="6" w:space="0" w:color="000000"/>
              <w:bottom w:val="single" w:sz="6" w:space="0" w:color="000000"/>
              <w:right w:val="single" w:sz="4" w:space="0" w:color="auto"/>
            </w:tcBorders>
            <w:shd w:val="clear" w:color="auto" w:fill="FFFFFF"/>
          </w:tcPr>
          <w:p w:rsidR="004D5B82" w:rsidRPr="00B679BA" w:rsidRDefault="004D5B82" w:rsidP="00E34277">
            <w:pPr>
              <w:widowControl w:val="0"/>
              <w:spacing w:line="240" w:lineRule="auto"/>
              <w:ind w:firstLine="0"/>
              <w:jc w:val="center"/>
              <w:rPr>
                <w:rFonts w:eastAsia="Calibri" w:cs="Times New Roman"/>
                <w:sz w:val="12"/>
                <w:szCs w:val="12"/>
              </w:rPr>
            </w:pPr>
            <w:r w:rsidRPr="00B679BA">
              <w:rPr>
                <w:rFonts w:eastAsia="Calibri" w:cs="Times New Roman"/>
                <w:bCs/>
                <w:sz w:val="12"/>
                <w:szCs w:val="12"/>
              </w:rPr>
              <w:t>Контрольная точка: свод и обобщение информации для агрономических отчетов по площади озимых зерновых культур 2024 года</w:t>
            </w:r>
          </w:p>
        </w:tc>
        <w:tc>
          <w:tcPr>
            <w:tcW w:w="2975" w:type="dxa"/>
            <w:gridSpan w:val="2"/>
            <w:tcBorders>
              <w:top w:val="single" w:sz="6" w:space="0" w:color="000000"/>
              <w:left w:val="single" w:sz="4" w:space="0" w:color="auto"/>
              <w:bottom w:val="single" w:sz="6" w:space="0" w:color="000000"/>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31.12.2024</w:t>
            </w:r>
          </w:p>
        </w:tc>
        <w:tc>
          <w:tcPr>
            <w:tcW w:w="2691" w:type="dxa"/>
            <w:tcBorders>
              <w:top w:val="single" w:sz="4" w:space="0" w:color="auto"/>
              <w:left w:val="single" w:sz="4" w:space="0" w:color="auto"/>
              <w:bottom w:val="single" w:sz="4" w:space="0" w:color="auto"/>
              <w:right w:val="single" w:sz="4" w:space="0" w:color="auto"/>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Утемисова С.А.</w:t>
            </w:r>
            <w:r w:rsidRPr="00B679BA">
              <w:rPr>
                <w:rFonts w:eastAsia="Calibri" w:cs="Times New Roman"/>
                <w:bCs/>
                <w:sz w:val="12"/>
                <w:szCs w:val="12"/>
              </w:rPr>
              <w:t>– главный специалист по вопросам растениеводства УСХ</w:t>
            </w:r>
          </w:p>
        </w:tc>
      </w:tr>
      <w:tr w:rsidR="004D5B82" w:rsidRPr="00B679BA" w:rsidTr="000E59F8">
        <w:tc>
          <w:tcPr>
            <w:tcW w:w="855" w:type="dxa"/>
            <w:tcBorders>
              <w:top w:val="single" w:sz="6" w:space="0" w:color="000000"/>
              <w:left w:val="single" w:sz="6" w:space="0" w:color="000000"/>
              <w:bottom w:val="single" w:sz="6" w:space="0" w:color="000000"/>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b/>
                <w:color w:val="22272F"/>
                <w:sz w:val="12"/>
                <w:szCs w:val="12"/>
                <w:lang w:eastAsia="ru-RU"/>
              </w:rPr>
              <w:t>1.2</w:t>
            </w:r>
          </w:p>
        </w:tc>
        <w:tc>
          <w:tcPr>
            <w:tcW w:w="14171" w:type="dxa"/>
            <w:gridSpan w:val="5"/>
            <w:tcBorders>
              <w:top w:val="single" w:sz="6" w:space="0" w:color="000000"/>
              <w:left w:val="single" w:sz="6" w:space="0" w:color="000000"/>
              <w:bottom w:val="single" w:sz="6" w:space="0" w:color="000000"/>
              <w:right w:val="single" w:sz="4" w:space="0" w:color="auto"/>
            </w:tcBorders>
            <w:shd w:val="clear" w:color="auto" w:fill="auto"/>
          </w:tcPr>
          <w:p w:rsidR="004D5B82" w:rsidRPr="00B679BA" w:rsidRDefault="004D5B82" w:rsidP="00E34277">
            <w:pPr>
              <w:widowControl w:val="0"/>
              <w:suppressAutoHyphens/>
              <w:autoSpaceDE w:val="0"/>
              <w:autoSpaceDN w:val="0"/>
              <w:adjustRightInd w:val="0"/>
              <w:spacing w:line="240" w:lineRule="auto"/>
              <w:ind w:firstLine="0"/>
              <w:jc w:val="center"/>
              <w:rPr>
                <w:rFonts w:eastAsia="Times New Roman" w:cs="Times New Roman"/>
                <w:b/>
                <w:color w:val="22272F"/>
                <w:sz w:val="12"/>
                <w:szCs w:val="12"/>
                <w:lang w:eastAsia="ru-RU"/>
              </w:rPr>
            </w:pPr>
            <w:r w:rsidRPr="00B679BA">
              <w:rPr>
                <w:rFonts w:eastAsia="Calibri" w:cs="Times New Roman"/>
                <w:b/>
                <w:sz w:val="12"/>
                <w:szCs w:val="12"/>
                <w:lang w:eastAsia="ru-RU"/>
              </w:rPr>
              <w:t>Задача:</w:t>
            </w:r>
            <w:r w:rsidRPr="00B679BA">
              <w:rPr>
                <w:rFonts w:eastAsia="Calibri" w:cs="Times New Roman"/>
                <w:sz w:val="12"/>
                <w:szCs w:val="12"/>
                <w:lang w:eastAsia="ru-RU"/>
              </w:rPr>
              <w:t xml:space="preserve"> увеличение объемов переработки основных видов животноводческой продукции, расширение ассортимента и повышение качества продуктов питания на основе комплексной модернизации материально-технической базы производства и переработки продукции животноводства;</w:t>
            </w:r>
          </w:p>
        </w:tc>
      </w:tr>
      <w:tr w:rsidR="004D5B82" w:rsidRPr="00B679BA" w:rsidTr="000E59F8">
        <w:tc>
          <w:tcPr>
            <w:tcW w:w="855" w:type="dxa"/>
            <w:tcBorders>
              <w:top w:val="single" w:sz="6" w:space="0" w:color="000000"/>
              <w:left w:val="single" w:sz="6" w:space="0" w:color="000000"/>
              <w:bottom w:val="single" w:sz="6" w:space="0" w:color="000000"/>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b/>
                <w:color w:val="22272F"/>
                <w:sz w:val="12"/>
                <w:szCs w:val="12"/>
                <w:lang w:eastAsia="ru-RU"/>
              </w:rPr>
              <w:t>1.2.1</w:t>
            </w:r>
          </w:p>
        </w:tc>
        <w:tc>
          <w:tcPr>
            <w:tcW w:w="11480" w:type="dxa"/>
            <w:gridSpan w:val="4"/>
            <w:tcBorders>
              <w:top w:val="single" w:sz="6" w:space="0" w:color="000000"/>
              <w:left w:val="single" w:sz="6" w:space="0" w:color="000000"/>
              <w:bottom w:val="single" w:sz="6" w:space="0" w:color="000000"/>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Мероприятие (результат) «П</w:t>
            </w:r>
            <w:r w:rsidRPr="00B679BA">
              <w:rPr>
                <w:rFonts w:eastAsia="Calibri" w:cs="Times New Roman"/>
                <w:bCs/>
                <w:sz w:val="12"/>
                <w:szCs w:val="12"/>
              </w:rPr>
              <w:t>оддержание доходности сельскохозяйственных товаропроизводителей в молочном скотоводстве»</w:t>
            </w:r>
          </w:p>
        </w:tc>
        <w:tc>
          <w:tcPr>
            <w:tcW w:w="2691" w:type="dxa"/>
            <w:tcBorders>
              <w:top w:val="single" w:sz="4" w:space="0" w:color="auto"/>
              <w:left w:val="single" w:sz="4" w:space="0" w:color="auto"/>
              <w:bottom w:val="single" w:sz="4" w:space="0" w:color="auto"/>
              <w:right w:val="single" w:sz="4" w:space="0" w:color="auto"/>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p>
        </w:tc>
      </w:tr>
      <w:tr w:rsidR="004D5B82" w:rsidRPr="00B679BA" w:rsidTr="000E59F8">
        <w:tc>
          <w:tcPr>
            <w:tcW w:w="855" w:type="dxa"/>
            <w:tcBorders>
              <w:top w:val="single" w:sz="6" w:space="0" w:color="000000"/>
              <w:left w:val="single" w:sz="6" w:space="0" w:color="000000"/>
              <w:bottom w:val="single" w:sz="6" w:space="0" w:color="000000"/>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b/>
                <w:color w:val="22272F"/>
                <w:sz w:val="12"/>
                <w:szCs w:val="12"/>
                <w:lang w:eastAsia="ru-RU"/>
              </w:rPr>
              <w:t>1.2.2</w:t>
            </w:r>
          </w:p>
        </w:tc>
        <w:tc>
          <w:tcPr>
            <w:tcW w:w="8505" w:type="dxa"/>
            <w:gridSpan w:val="2"/>
            <w:tcBorders>
              <w:top w:val="single" w:sz="6" w:space="0" w:color="000000"/>
              <w:left w:val="single" w:sz="6" w:space="0" w:color="000000"/>
              <w:bottom w:val="single" w:sz="6" w:space="0" w:color="000000"/>
            </w:tcBorders>
            <w:shd w:val="clear" w:color="auto" w:fill="auto"/>
          </w:tcPr>
          <w:p w:rsidR="004D5B82" w:rsidRPr="00B679BA" w:rsidRDefault="004D5B82" w:rsidP="00E34277">
            <w:pPr>
              <w:widowControl w:val="0"/>
              <w:spacing w:line="240" w:lineRule="auto"/>
              <w:ind w:firstLine="0"/>
              <w:jc w:val="center"/>
              <w:rPr>
                <w:rFonts w:eastAsia="Calibri" w:cs="Times New Roman"/>
                <w:bCs/>
                <w:sz w:val="12"/>
                <w:szCs w:val="12"/>
              </w:rPr>
            </w:pPr>
            <w:r w:rsidRPr="00B679BA">
              <w:rPr>
                <w:rFonts w:eastAsia="Calibri" w:cs="Times New Roman"/>
                <w:bCs/>
                <w:sz w:val="12"/>
                <w:szCs w:val="12"/>
              </w:rPr>
              <w:t>Контрольная точка: производство 2624,3  тонн молока в сельскохозяйственных предприятиях, КФХ, включая ИП</w:t>
            </w:r>
          </w:p>
        </w:tc>
        <w:tc>
          <w:tcPr>
            <w:tcW w:w="2975" w:type="dxa"/>
            <w:gridSpan w:val="2"/>
            <w:tcBorders>
              <w:top w:val="single" w:sz="6" w:space="0" w:color="000000"/>
              <w:left w:val="single" w:sz="6" w:space="0" w:color="000000"/>
              <w:bottom w:val="single" w:sz="6" w:space="0" w:color="000000"/>
            </w:tcBorders>
            <w:shd w:val="clear" w:color="auto" w:fill="auto"/>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r w:rsidRPr="00B679BA">
              <w:rPr>
                <w:rFonts w:eastAsia="Times New Roman" w:cs="Times New Roman"/>
                <w:color w:val="22272F"/>
                <w:sz w:val="12"/>
                <w:szCs w:val="12"/>
                <w:lang w:eastAsia="ru-RU"/>
              </w:rPr>
              <w:t>31.12.2024</w:t>
            </w:r>
          </w:p>
        </w:tc>
        <w:tc>
          <w:tcPr>
            <w:tcW w:w="2691" w:type="dxa"/>
            <w:tcBorders>
              <w:top w:val="single" w:sz="4" w:space="0" w:color="auto"/>
              <w:left w:val="single" w:sz="4" w:space="0" w:color="auto"/>
              <w:bottom w:val="single" w:sz="4" w:space="0" w:color="auto"/>
              <w:right w:val="single" w:sz="4" w:space="0" w:color="auto"/>
            </w:tcBorders>
            <w:shd w:val="clear" w:color="auto" w:fill="auto"/>
          </w:tcPr>
          <w:p w:rsidR="004D5B82" w:rsidRPr="00B679BA" w:rsidRDefault="004D5B82" w:rsidP="00E34277">
            <w:pPr>
              <w:widowControl w:val="0"/>
              <w:autoSpaceDE w:val="0"/>
              <w:autoSpaceDN w:val="0"/>
              <w:adjustRightInd w:val="0"/>
              <w:spacing w:line="240" w:lineRule="auto"/>
              <w:ind w:firstLine="0"/>
              <w:jc w:val="center"/>
              <w:rPr>
                <w:rFonts w:eastAsia="Calibri" w:cs="Times New Roman"/>
                <w:bCs/>
                <w:sz w:val="12"/>
                <w:szCs w:val="12"/>
              </w:rPr>
            </w:pPr>
            <w:r w:rsidRPr="00B679BA">
              <w:rPr>
                <w:rFonts w:eastAsia="Calibri" w:cs="Times New Roman"/>
                <w:bCs/>
                <w:sz w:val="12"/>
                <w:szCs w:val="12"/>
              </w:rPr>
              <w:t>Понамарчук И.В. – главный специалист по вопросам животноводства УСХ</w:t>
            </w:r>
          </w:p>
          <w:p w:rsidR="004D5B82" w:rsidRPr="00B679BA" w:rsidRDefault="004D5B82" w:rsidP="00E34277">
            <w:pPr>
              <w:widowControl w:val="0"/>
              <w:autoSpaceDE w:val="0"/>
              <w:autoSpaceDN w:val="0"/>
              <w:adjustRightInd w:val="0"/>
              <w:spacing w:line="240" w:lineRule="auto"/>
              <w:ind w:firstLine="0"/>
              <w:jc w:val="center"/>
              <w:rPr>
                <w:rFonts w:eastAsia="Calibri" w:cs="Times New Roman"/>
                <w:bCs/>
                <w:sz w:val="12"/>
                <w:szCs w:val="12"/>
              </w:rPr>
            </w:pPr>
          </w:p>
        </w:tc>
      </w:tr>
      <w:tr w:rsidR="004D5B82" w:rsidRPr="00B679BA" w:rsidTr="000E59F8">
        <w:tc>
          <w:tcPr>
            <w:tcW w:w="855" w:type="dxa"/>
            <w:tcBorders>
              <w:top w:val="single" w:sz="6" w:space="0" w:color="000000"/>
              <w:left w:val="single" w:sz="6" w:space="0" w:color="000000"/>
              <w:bottom w:val="single" w:sz="6" w:space="0" w:color="000000"/>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b/>
                <w:color w:val="22272F"/>
                <w:sz w:val="12"/>
                <w:szCs w:val="12"/>
                <w:lang w:eastAsia="ru-RU"/>
              </w:rPr>
              <w:t>1.3</w:t>
            </w:r>
          </w:p>
        </w:tc>
        <w:tc>
          <w:tcPr>
            <w:tcW w:w="14171" w:type="dxa"/>
            <w:gridSpan w:val="5"/>
            <w:tcBorders>
              <w:top w:val="single" w:sz="6" w:space="0" w:color="000000"/>
              <w:left w:val="single" w:sz="6" w:space="0" w:color="000000"/>
              <w:bottom w:val="single" w:sz="6" w:space="0" w:color="000000"/>
              <w:right w:val="single" w:sz="4" w:space="0" w:color="auto"/>
            </w:tcBorders>
            <w:shd w:val="clear" w:color="auto" w:fill="auto"/>
          </w:tcPr>
          <w:p w:rsidR="004D5B82" w:rsidRPr="00B679BA" w:rsidRDefault="004D5B82" w:rsidP="00E34277">
            <w:pPr>
              <w:widowControl w:val="0"/>
              <w:autoSpaceDE w:val="0"/>
              <w:autoSpaceDN w:val="0"/>
              <w:adjustRightInd w:val="0"/>
              <w:spacing w:line="240" w:lineRule="auto"/>
              <w:ind w:firstLine="0"/>
              <w:jc w:val="center"/>
              <w:rPr>
                <w:rFonts w:eastAsia="Calibri" w:cs="Times New Roman"/>
                <w:bCs/>
                <w:sz w:val="12"/>
                <w:szCs w:val="12"/>
              </w:rPr>
            </w:pPr>
            <w:r w:rsidRPr="00B679BA">
              <w:rPr>
                <w:rFonts w:eastAsia="Times New Roman" w:cs="Times New Roman"/>
                <w:b/>
                <w:color w:val="22272F"/>
                <w:sz w:val="12"/>
                <w:szCs w:val="12"/>
                <w:lang w:eastAsia="ru-RU"/>
              </w:rPr>
              <w:t>Задача:</w:t>
            </w:r>
            <w:r w:rsidRPr="00B679BA">
              <w:rPr>
                <w:rFonts w:eastAsia="Times New Roman" w:cs="Times New Roman"/>
                <w:color w:val="22272F"/>
                <w:sz w:val="12"/>
                <w:szCs w:val="12"/>
                <w:lang w:eastAsia="ru-RU"/>
              </w:rPr>
              <w:t xml:space="preserve">   </w:t>
            </w:r>
            <w:r w:rsidRPr="00B679BA">
              <w:rPr>
                <w:rFonts w:eastAsia="Calibri" w:cs="Times New Roman"/>
                <w:sz w:val="12"/>
                <w:szCs w:val="12"/>
                <w:lang w:eastAsia="ru-RU"/>
              </w:rPr>
              <w:t>развитие социально значимых отраслей: овцеводства и козоводства, обеспечивающих сохранение традиционного уклада жизни и занятости населения</w:t>
            </w:r>
          </w:p>
        </w:tc>
      </w:tr>
      <w:tr w:rsidR="004D5B82" w:rsidRPr="00B679BA" w:rsidTr="000E59F8">
        <w:tc>
          <w:tcPr>
            <w:tcW w:w="855" w:type="dxa"/>
            <w:tcBorders>
              <w:top w:val="single" w:sz="6" w:space="0" w:color="000000"/>
              <w:left w:val="single" w:sz="6" w:space="0" w:color="000000"/>
              <w:bottom w:val="single" w:sz="6" w:space="0" w:color="000000"/>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b/>
                <w:color w:val="22272F"/>
                <w:sz w:val="12"/>
                <w:szCs w:val="12"/>
                <w:lang w:eastAsia="ru-RU"/>
              </w:rPr>
              <w:t>1.3.1</w:t>
            </w:r>
          </w:p>
        </w:tc>
        <w:tc>
          <w:tcPr>
            <w:tcW w:w="11480" w:type="dxa"/>
            <w:gridSpan w:val="4"/>
            <w:tcBorders>
              <w:top w:val="single" w:sz="6" w:space="0" w:color="000000"/>
              <w:left w:val="single" w:sz="6" w:space="0" w:color="000000"/>
              <w:bottom w:val="single" w:sz="6" w:space="0" w:color="000000"/>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Calibri" w:cs="Times New Roman"/>
                <w:bCs/>
                <w:sz w:val="12"/>
                <w:szCs w:val="12"/>
              </w:rPr>
              <w:t>Мероприятие ( результат ) «Развитие овцеводства и козоводства»</w:t>
            </w:r>
          </w:p>
        </w:tc>
        <w:tc>
          <w:tcPr>
            <w:tcW w:w="2691" w:type="dxa"/>
            <w:tcBorders>
              <w:top w:val="single" w:sz="4" w:space="0" w:color="auto"/>
              <w:left w:val="single" w:sz="4" w:space="0" w:color="auto"/>
              <w:bottom w:val="single" w:sz="4" w:space="0" w:color="auto"/>
              <w:right w:val="single" w:sz="4" w:space="0" w:color="auto"/>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p>
        </w:tc>
      </w:tr>
      <w:tr w:rsidR="004D5B82" w:rsidRPr="00B679BA" w:rsidTr="000E59F8">
        <w:tc>
          <w:tcPr>
            <w:tcW w:w="855" w:type="dxa"/>
            <w:tcBorders>
              <w:top w:val="single" w:sz="6" w:space="0" w:color="000000"/>
              <w:left w:val="single" w:sz="6" w:space="0" w:color="000000"/>
              <w:bottom w:val="single" w:sz="6" w:space="0" w:color="000000"/>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b/>
                <w:color w:val="22272F"/>
                <w:sz w:val="12"/>
                <w:szCs w:val="12"/>
                <w:lang w:eastAsia="ru-RU"/>
              </w:rPr>
              <w:t>1.3.2</w:t>
            </w:r>
          </w:p>
        </w:tc>
        <w:tc>
          <w:tcPr>
            <w:tcW w:w="8505" w:type="dxa"/>
            <w:gridSpan w:val="2"/>
            <w:tcBorders>
              <w:top w:val="single" w:sz="6" w:space="0" w:color="000000"/>
              <w:left w:val="single" w:sz="6" w:space="0" w:color="000000"/>
              <w:bottom w:val="single" w:sz="6" w:space="0" w:color="000000"/>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Calibri" w:cs="Times New Roman"/>
                <w:bCs/>
                <w:sz w:val="12"/>
                <w:szCs w:val="12"/>
              </w:rPr>
              <w:t>Маточное поголовье овец и коз в сельскохозяйственных организациях, КФХ, включая ИП</w:t>
            </w:r>
          </w:p>
        </w:tc>
        <w:tc>
          <w:tcPr>
            <w:tcW w:w="2975" w:type="dxa"/>
            <w:gridSpan w:val="2"/>
            <w:tcBorders>
              <w:top w:val="single" w:sz="6" w:space="0" w:color="000000"/>
              <w:left w:val="single" w:sz="6" w:space="0" w:color="000000"/>
              <w:bottom w:val="single" w:sz="6" w:space="0" w:color="000000"/>
            </w:tcBorders>
            <w:shd w:val="clear" w:color="auto" w:fill="auto"/>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p>
        </w:tc>
        <w:tc>
          <w:tcPr>
            <w:tcW w:w="2691" w:type="dxa"/>
            <w:tcBorders>
              <w:top w:val="single" w:sz="4" w:space="0" w:color="auto"/>
              <w:left w:val="single" w:sz="4" w:space="0" w:color="auto"/>
              <w:bottom w:val="single" w:sz="4" w:space="0" w:color="auto"/>
              <w:right w:val="single" w:sz="4" w:space="0" w:color="auto"/>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p>
        </w:tc>
      </w:tr>
      <w:tr w:rsidR="004D5B82" w:rsidRPr="00B679BA" w:rsidTr="000E59F8">
        <w:tc>
          <w:tcPr>
            <w:tcW w:w="855" w:type="dxa"/>
            <w:tcBorders>
              <w:top w:val="single" w:sz="6" w:space="0" w:color="000000"/>
              <w:left w:val="single" w:sz="6" w:space="0" w:color="000000"/>
              <w:bottom w:val="single" w:sz="6" w:space="0" w:color="000000"/>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p>
        </w:tc>
        <w:tc>
          <w:tcPr>
            <w:tcW w:w="8505" w:type="dxa"/>
            <w:gridSpan w:val="2"/>
            <w:tcBorders>
              <w:top w:val="single" w:sz="6" w:space="0" w:color="000000"/>
              <w:left w:val="single" w:sz="6" w:space="0" w:color="000000"/>
              <w:bottom w:val="single" w:sz="6" w:space="0" w:color="000000"/>
            </w:tcBorders>
            <w:shd w:val="clear" w:color="auto" w:fill="auto"/>
          </w:tcPr>
          <w:p w:rsidR="004D5B82" w:rsidRPr="00B679BA" w:rsidRDefault="004D5B82" w:rsidP="00E34277">
            <w:pPr>
              <w:widowControl w:val="0"/>
              <w:spacing w:line="240" w:lineRule="auto"/>
              <w:ind w:firstLine="0"/>
              <w:jc w:val="center"/>
              <w:rPr>
                <w:rFonts w:eastAsia="Calibri" w:cs="Times New Roman"/>
                <w:bCs/>
                <w:sz w:val="12"/>
                <w:szCs w:val="12"/>
              </w:rPr>
            </w:pPr>
            <w:r w:rsidRPr="00B679BA">
              <w:rPr>
                <w:rFonts w:eastAsia="Calibri" w:cs="Times New Roman"/>
                <w:bCs/>
                <w:sz w:val="12"/>
                <w:szCs w:val="12"/>
              </w:rPr>
              <w:t>Контрольная точка: свод и обобщение статистической и аналитической информации о  приросте производства молока в сельскохозяйственных предприятиях, КФХ и ИП</w:t>
            </w:r>
          </w:p>
        </w:tc>
        <w:tc>
          <w:tcPr>
            <w:tcW w:w="2975" w:type="dxa"/>
            <w:gridSpan w:val="2"/>
            <w:tcBorders>
              <w:top w:val="single" w:sz="6" w:space="0" w:color="000000"/>
              <w:left w:val="single" w:sz="6" w:space="0" w:color="000000"/>
              <w:bottom w:val="single" w:sz="6" w:space="0" w:color="000000"/>
            </w:tcBorders>
            <w:shd w:val="clear" w:color="auto" w:fill="auto"/>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21.12.2024</w:t>
            </w:r>
          </w:p>
        </w:tc>
        <w:tc>
          <w:tcPr>
            <w:tcW w:w="2691" w:type="dxa"/>
            <w:tcBorders>
              <w:top w:val="single" w:sz="4" w:space="0" w:color="auto"/>
              <w:left w:val="single" w:sz="4" w:space="0" w:color="auto"/>
              <w:bottom w:val="single" w:sz="4" w:space="0" w:color="auto"/>
              <w:right w:val="single" w:sz="4" w:space="0" w:color="auto"/>
            </w:tcBorders>
            <w:shd w:val="clear" w:color="auto" w:fill="auto"/>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Понамарчук И.В. – главный специалист по вопросам животноводства</w:t>
            </w:r>
            <w:r w:rsidRPr="00B679BA">
              <w:rPr>
                <w:rFonts w:eastAsia="Calibri" w:cs="Times New Roman"/>
                <w:bCs/>
                <w:sz w:val="12"/>
                <w:szCs w:val="12"/>
              </w:rPr>
              <w:t xml:space="preserve"> УСХ</w:t>
            </w:r>
          </w:p>
        </w:tc>
      </w:tr>
      <w:tr w:rsidR="004D5B82" w:rsidRPr="00B679BA" w:rsidTr="000E59F8">
        <w:tc>
          <w:tcPr>
            <w:tcW w:w="855" w:type="dxa"/>
            <w:tcBorders>
              <w:top w:val="single" w:sz="6" w:space="0" w:color="000000"/>
              <w:left w:val="single" w:sz="6" w:space="0" w:color="000000"/>
              <w:bottom w:val="single" w:sz="6" w:space="0" w:color="000000"/>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b/>
                <w:color w:val="22272F"/>
                <w:sz w:val="12"/>
                <w:szCs w:val="12"/>
                <w:lang w:eastAsia="ru-RU"/>
              </w:rPr>
              <w:t>1.4</w:t>
            </w:r>
          </w:p>
        </w:tc>
        <w:tc>
          <w:tcPr>
            <w:tcW w:w="14171" w:type="dxa"/>
            <w:gridSpan w:val="5"/>
            <w:tcBorders>
              <w:top w:val="single" w:sz="6" w:space="0" w:color="000000"/>
              <w:left w:val="single" w:sz="6" w:space="0" w:color="000000"/>
              <w:bottom w:val="single" w:sz="6" w:space="0" w:color="000000"/>
              <w:right w:val="single" w:sz="4" w:space="0" w:color="auto"/>
            </w:tcBorders>
            <w:shd w:val="clear" w:color="auto" w:fill="auto"/>
          </w:tcPr>
          <w:p w:rsidR="004D5B82" w:rsidRPr="00B679BA" w:rsidRDefault="004D5B82" w:rsidP="00E34277">
            <w:pPr>
              <w:widowControl w:val="0"/>
              <w:spacing w:line="240" w:lineRule="auto"/>
              <w:ind w:firstLine="0"/>
              <w:jc w:val="center"/>
              <w:rPr>
                <w:rFonts w:eastAsia="Calibri" w:cs="Times New Roman"/>
                <w:bCs/>
                <w:sz w:val="12"/>
                <w:szCs w:val="12"/>
              </w:rPr>
            </w:pPr>
            <w:r w:rsidRPr="00B679BA">
              <w:rPr>
                <w:rFonts w:eastAsia="Times New Roman" w:cs="Times New Roman"/>
                <w:b/>
                <w:color w:val="22272F"/>
                <w:sz w:val="12"/>
                <w:szCs w:val="12"/>
                <w:lang w:eastAsia="ru-RU"/>
              </w:rPr>
              <w:t>Задача:</w:t>
            </w:r>
            <w:r w:rsidRPr="00B679BA">
              <w:rPr>
                <w:rFonts w:eastAsia="Times New Roman" w:cs="Times New Roman"/>
                <w:color w:val="22272F"/>
                <w:sz w:val="12"/>
                <w:szCs w:val="12"/>
                <w:lang w:eastAsia="ru-RU"/>
              </w:rPr>
              <w:t xml:space="preserve">  увеличение объемов производства скота и птицы на убой во всех категориях хозяйства.</w:t>
            </w:r>
          </w:p>
        </w:tc>
      </w:tr>
      <w:tr w:rsidR="004D5B82" w:rsidRPr="00B679BA" w:rsidTr="000E59F8">
        <w:tc>
          <w:tcPr>
            <w:tcW w:w="855" w:type="dxa"/>
            <w:tcBorders>
              <w:top w:val="single" w:sz="6" w:space="0" w:color="000000"/>
              <w:left w:val="single" w:sz="6" w:space="0" w:color="000000"/>
              <w:bottom w:val="single" w:sz="6" w:space="0" w:color="000000"/>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b/>
                <w:color w:val="22272F"/>
                <w:sz w:val="12"/>
                <w:szCs w:val="12"/>
                <w:lang w:eastAsia="ru-RU"/>
              </w:rPr>
              <w:t>1.4.1</w:t>
            </w:r>
          </w:p>
        </w:tc>
        <w:tc>
          <w:tcPr>
            <w:tcW w:w="11480" w:type="dxa"/>
            <w:gridSpan w:val="4"/>
            <w:tcBorders>
              <w:top w:val="single" w:sz="6" w:space="0" w:color="000000"/>
              <w:left w:val="single" w:sz="6" w:space="0" w:color="000000"/>
              <w:bottom w:val="single" w:sz="6" w:space="0" w:color="000000"/>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Calibri" w:cs="Times New Roman"/>
                <w:bCs/>
                <w:sz w:val="12"/>
                <w:szCs w:val="12"/>
              </w:rPr>
              <w:t>Мероприятие ( результат ) «Развитие подотрасли животноводства»</w:t>
            </w:r>
          </w:p>
        </w:tc>
        <w:tc>
          <w:tcPr>
            <w:tcW w:w="2691" w:type="dxa"/>
            <w:tcBorders>
              <w:top w:val="single" w:sz="4" w:space="0" w:color="auto"/>
              <w:left w:val="single" w:sz="4" w:space="0" w:color="auto"/>
              <w:bottom w:val="single" w:sz="4" w:space="0" w:color="auto"/>
              <w:right w:val="single" w:sz="4" w:space="0" w:color="auto"/>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p>
        </w:tc>
      </w:tr>
      <w:tr w:rsidR="004D5B82" w:rsidRPr="00B679BA" w:rsidTr="000E59F8">
        <w:tc>
          <w:tcPr>
            <w:tcW w:w="855" w:type="dxa"/>
            <w:tcBorders>
              <w:top w:val="single" w:sz="6" w:space="0" w:color="000000"/>
              <w:left w:val="single" w:sz="6" w:space="0" w:color="000000"/>
              <w:bottom w:val="single" w:sz="6" w:space="0" w:color="000000"/>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b/>
                <w:color w:val="22272F"/>
                <w:sz w:val="12"/>
                <w:szCs w:val="12"/>
                <w:lang w:eastAsia="ru-RU"/>
              </w:rPr>
              <w:t>1.4.2</w:t>
            </w:r>
          </w:p>
        </w:tc>
        <w:tc>
          <w:tcPr>
            <w:tcW w:w="8505" w:type="dxa"/>
            <w:gridSpan w:val="2"/>
            <w:tcBorders>
              <w:top w:val="single" w:sz="6" w:space="0" w:color="000000"/>
              <w:left w:val="single" w:sz="6" w:space="0" w:color="000000"/>
              <w:bottom w:val="single" w:sz="6" w:space="0" w:color="000000"/>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Calibri" w:cs="Times New Roman"/>
                <w:bCs/>
                <w:sz w:val="12"/>
                <w:szCs w:val="12"/>
              </w:rPr>
              <w:t>Численность товарного поголовья коров специализированных мясных пород в сельскохозяйственных организациях, КФХ, включая ИП</w:t>
            </w:r>
          </w:p>
        </w:tc>
        <w:tc>
          <w:tcPr>
            <w:tcW w:w="2975" w:type="dxa"/>
            <w:gridSpan w:val="2"/>
            <w:tcBorders>
              <w:top w:val="single" w:sz="6" w:space="0" w:color="000000"/>
              <w:left w:val="single" w:sz="6" w:space="0" w:color="000000"/>
              <w:bottom w:val="single" w:sz="6" w:space="0" w:color="000000"/>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p>
        </w:tc>
        <w:tc>
          <w:tcPr>
            <w:tcW w:w="2691" w:type="dxa"/>
            <w:tcBorders>
              <w:top w:val="single" w:sz="4" w:space="0" w:color="auto"/>
              <w:left w:val="single" w:sz="4" w:space="0" w:color="auto"/>
              <w:bottom w:val="single" w:sz="4" w:space="0" w:color="auto"/>
              <w:right w:val="single" w:sz="4" w:space="0" w:color="auto"/>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p>
        </w:tc>
      </w:tr>
      <w:tr w:rsidR="004D5B82" w:rsidRPr="00B679BA" w:rsidTr="000E59F8">
        <w:tc>
          <w:tcPr>
            <w:tcW w:w="855" w:type="dxa"/>
            <w:tcBorders>
              <w:top w:val="single" w:sz="6" w:space="0" w:color="000000"/>
              <w:left w:val="single" w:sz="6" w:space="0" w:color="000000"/>
              <w:bottom w:val="single" w:sz="6" w:space="0" w:color="000000"/>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p>
        </w:tc>
        <w:tc>
          <w:tcPr>
            <w:tcW w:w="8505" w:type="dxa"/>
            <w:gridSpan w:val="2"/>
            <w:tcBorders>
              <w:top w:val="single" w:sz="6" w:space="0" w:color="000000"/>
              <w:left w:val="single" w:sz="6" w:space="0" w:color="000000"/>
              <w:bottom w:val="single" w:sz="6" w:space="0" w:color="000000"/>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Calibri" w:cs="Times New Roman"/>
                <w:bCs/>
                <w:sz w:val="12"/>
                <w:szCs w:val="12"/>
              </w:rPr>
              <w:t>Контрольная точка: свод и обобщение статистической и аналитической информации о численности товарного поголовья коров специализированных мясных пород в сельскохозяйственных организациях, КФХ, включая ИП</w:t>
            </w:r>
          </w:p>
        </w:tc>
        <w:tc>
          <w:tcPr>
            <w:tcW w:w="2975" w:type="dxa"/>
            <w:gridSpan w:val="2"/>
            <w:tcBorders>
              <w:top w:val="single" w:sz="6" w:space="0" w:color="000000"/>
              <w:left w:val="single" w:sz="6" w:space="0" w:color="000000"/>
              <w:bottom w:val="single" w:sz="6" w:space="0" w:color="000000"/>
            </w:tcBorders>
            <w:shd w:val="clear" w:color="auto" w:fill="auto"/>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31.12.2024</w:t>
            </w:r>
          </w:p>
        </w:tc>
        <w:tc>
          <w:tcPr>
            <w:tcW w:w="2691" w:type="dxa"/>
            <w:tcBorders>
              <w:top w:val="single" w:sz="4" w:space="0" w:color="auto"/>
              <w:left w:val="single" w:sz="4" w:space="0" w:color="auto"/>
              <w:bottom w:val="single" w:sz="4" w:space="0" w:color="auto"/>
              <w:right w:val="single" w:sz="4" w:space="0" w:color="auto"/>
            </w:tcBorders>
            <w:shd w:val="clear" w:color="auto" w:fill="auto"/>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Понамарчук И.В. – главный специалист по вопросам животноводства</w:t>
            </w:r>
            <w:r w:rsidRPr="00B679BA">
              <w:rPr>
                <w:rFonts w:eastAsia="Calibri" w:cs="Times New Roman"/>
                <w:bCs/>
                <w:sz w:val="12"/>
                <w:szCs w:val="12"/>
              </w:rPr>
              <w:t xml:space="preserve"> УСХ</w:t>
            </w:r>
          </w:p>
        </w:tc>
      </w:tr>
      <w:tr w:rsidR="004D5B82" w:rsidRPr="00B679BA" w:rsidTr="000E59F8">
        <w:tc>
          <w:tcPr>
            <w:tcW w:w="855" w:type="dxa"/>
            <w:tcBorders>
              <w:top w:val="single" w:sz="6" w:space="0" w:color="000000"/>
              <w:left w:val="single" w:sz="6" w:space="0" w:color="000000"/>
              <w:bottom w:val="single" w:sz="6" w:space="0" w:color="000000"/>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b/>
                <w:color w:val="22272F"/>
                <w:sz w:val="12"/>
                <w:szCs w:val="12"/>
                <w:lang w:eastAsia="ru-RU"/>
              </w:rPr>
              <w:t>1.4.3</w:t>
            </w:r>
          </w:p>
        </w:tc>
        <w:tc>
          <w:tcPr>
            <w:tcW w:w="8505" w:type="dxa"/>
            <w:gridSpan w:val="2"/>
            <w:tcBorders>
              <w:top w:val="single" w:sz="6" w:space="0" w:color="000000"/>
              <w:left w:val="single" w:sz="6" w:space="0" w:color="000000"/>
              <w:bottom w:val="single" w:sz="6" w:space="0" w:color="000000"/>
            </w:tcBorders>
            <w:shd w:val="clear" w:color="auto" w:fill="auto"/>
          </w:tcPr>
          <w:p w:rsidR="004D5B82" w:rsidRPr="00B679BA" w:rsidRDefault="004D5B82" w:rsidP="00E34277">
            <w:pPr>
              <w:widowControl w:val="0"/>
              <w:spacing w:line="240" w:lineRule="auto"/>
              <w:ind w:firstLine="0"/>
              <w:jc w:val="center"/>
              <w:rPr>
                <w:rFonts w:eastAsia="Calibri" w:cs="Times New Roman"/>
                <w:bCs/>
                <w:sz w:val="12"/>
                <w:szCs w:val="12"/>
              </w:rPr>
            </w:pPr>
            <w:r w:rsidRPr="00B679BA">
              <w:rPr>
                <w:rFonts w:eastAsia="Times New Roman" w:cs="Times New Roman"/>
                <w:sz w:val="12"/>
                <w:szCs w:val="12"/>
                <w:lang w:eastAsia="ru-RU"/>
              </w:rPr>
              <w:t>Производство скота и птицы на убой в живом весе в СХО, КФХ и ИП</w:t>
            </w:r>
          </w:p>
        </w:tc>
        <w:tc>
          <w:tcPr>
            <w:tcW w:w="2975" w:type="dxa"/>
            <w:gridSpan w:val="2"/>
            <w:tcBorders>
              <w:top w:val="single" w:sz="6" w:space="0" w:color="000000"/>
              <w:left w:val="single" w:sz="6" w:space="0" w:color="000000"/>
              <w:bottom w:val="single" w:sz="6" w:space="0" w:color="000000"/>
            </w:tcBorders>
            <w:shd w:val="clear" w:color="auto" w:fill="auto"/>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p>
        </w:tc>
        <w:tc>
          <w:tcPr>
            <w:tcW w:w="2691" w:type="dxa"/>
            <w:tcBorders>
              <w:top w:val="single" w:sz="4" w:space="0" w:color="auto"/>
              <w:left w:val="single" w:sz="4" w:space="0" w:color="auto"/>
              <w:bottom w:val="single" w:sz="4" w:space="0" w:color="auto"/>
              <w:right w:val="single" w:sz="4" w:space="0" w:color="auto"/>
            </w:tcBorders>
            <w:shd w:val="clear" w:color="auto" w:fill="auto"/>
          </w:tcPr>
          <w:p w:rsidR="004D5B82" w:rsidRPr="00B679BA" w:rsidRDefault="004D5B82" w:rsidP="00E34277">
            <w:pPr>
              <w:widowControl w:val="0"/>
              <w:spacing w:line="240" w:lineRule="auto"/>
              <w:ind w:firstLine="0"/>
              <w:jc w:val="center"/>
              <w:rPr>
                <w:rFonts w:eastAsia="Calibri" w:cs="Times New Roman"/>
                <w:bCs/>
                <w:sz w:val="12"/>
                <w:szCs w:val="12"/>
              </w:rPr>
            </w:pPr>
          </w:p>
        </w:tc>
      </w:tr>
      <w:tr w:rsidR="004D5B82" w:rsidRPr="00B679BA" w:rsidTr="000E59F8">
        <w:tc>
          <w:tcPr>
            <w:tcW w:w="855" w:type="dxa"/>
            <w:tcBorders>
              <w:top w:val="single" w:sz="6" w:space="0" w:color="000000"/>
              <w:left w:val="single" w:sz="6" w:space="0" w:color="000000"/>
              <w:bottom w:val="single" w:sz="6" w:space="0" w:color="000000"/>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p>
        </w:tc>
        <w:tc>
          <w:tcPr>
            <w:tcW w:w="8505" w:type="dxa"/>
            <w:gridSpan w:val="2"/>
            <w:tcBorders>
              <w:top w:val="single" w:sz="6" w:space="0" w:color="000000"/>
              <w:left w:val="single" w:sz="6" w:space="0" w:color="000000"/>
              <w:bottom w:val="single" w:sz="6" w:space="0" w:color="000000"/>
            </w:tcBorders>
            <w:shd w:val="clear" w:color="auto" w:fill="auto"/>
          </w:tcPr>
          <w:p w:rsidR="004D5B82" w:rsidRPr="00B679BA" w:rsidRDefault="004D5B82" w:rsidP="00E34277">
            <w:pPr>
              <w:widowControl w:val="0"/>
              <w:spacing w:line="240" w:lineRule="auto"/>
              <w:ind w:firstLine="0"/>
              <w:jc w:val="center"/>
              <w:rPr>
                <w:rFonts w:eastAsia="Times New Roman" w:cs="Times New Roman"/>
                <w:sz w:val="12"/>
                <w:szCs w:val="12"/>
                <w:lang w:eastAsia="ru-RU"/>
              </w:rPr>
            </w:pPr>
            <w:r w:rsidRPr="00B679BA">
              <w:rPr>
                <w:rFonts w:eastAsia="Calibri" w:cs="Times New Roman"/>
                <w:bCs/>
                <w:sz w:val="12"/>
                <w:szCs w:val="12"/>
              </w:rPr>
              <w:t>Контрольная точка: свод  и обобщение аналитической информации об объемах производства скота птицы на убой в живом весе  в сельскохозяйственных организация, КФХ и ИП</w:t>
            </w:r>
          </w:p>
        </w:tc>
        <w:tc>
          <w:tcPr>
            <w:tcW w:w="2975" w:type="dxa"/>
            <w:gridSpan w:val="2"/>
            <w:tcBorders>
              <w:top w:val="single" w:sz="6" w:space="0" w:color="000000"/>
              <w:left w:val="single" w:sz="6" w:space="0" w:color="000000"/>
              <w:bottom w:val="single" w:sz="6" w:space="0" w:color="000000"/>
            </w:tcBorders>
            <w:shd w:val="clear" w:color="auto" w:fill="auto"/>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31.12.2024</w:t>
            </w:r>
          </w:p>
        </w:tc>
        <w:tc>
          <w:tcPr>
            <w:tcW w:w="2691" w:type="dxa"/>
            <w:tcBorders>
              <w:top w:val="single" w:sz="4" w:space="0" w:color="auto"/>
              <w:left w:val="single" w:sz="4" w:space="0" w:color="auto"/>
              <w:bottom w:val="single" w:sz="4" w:space="0" w:color="auto"/>
              <w:right w:val="single" w:sz="4" w:space="0" w:color="auto"/>
            </w:tcBorders>
            <w:shd w:val="clear" w:color="auto" w:fill="auto"/>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Понамарчук И.В. – главный специалист по вопросам животноводства</w:t>
            </w:r>
            <w:r w:rsidRPr="00B679BA">
              <w:rPr>
                <w:rFonts w:eastAsia="Calibri" w:cs="Times New Roman"/>
                <w:bCs/>
                <w:sz w:val="12"/>
                <w:szCs w:val="12"/>
              </w:rPr>
              <w:t xml:space="preserve"> УСХ</w:t>
            </w:r>
          </w:p>
        </w:tc>
      </w:tr>
      <w:tr w:rsidR="004D5B82" w:rsidRPr="00B679BA" w:rsidTr="000E59F8">
        <w:tc>
          <w:tcPr>
            <w:tcW w:w="855" w:type="dxa"/>
            <w:tcBorders>
              <w:top w:val="single" w:sz="6" w:space="0" w:color="000000"/>
              <w:left w:val="single" w:sz="6" w:space="0" w:color="000000"/>
              <w:bottom w:val="single" w:sz="6" w:space="0" w:color="000000"/>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b/>
                <w:color w:val="22272F"/>
                <w:sz w:val="12"/>
                <w:szCs w:val="12"/>
                <w:lang w:eastAsia="ru-RU"/>
              </w:rPr>
              <w:t>1.5</w:t>
            </w:r>
          </w:p>
        </w:tc>
        <w:tc>
          <w:tcPr>
            <w:tcW w:w="8505" w:type="dxa"/>
            <w:gridSpan w:val="2"/>
            <w:tcBorders>
              <w:top w:val="single" w:sz="6" w:space="0" w:color="000000"/>
              <w:left w:val="single" w:sz="6" w:space="0" w:color="000000"/>
              <w:bottom w:val="single" w:sz="6" w:space="0" w:color="000000"/>
            </w:tcBorders>
            <w:shd w:val="clear" w:color="auto" w:fill="auto"/>
          </w:tcPr>
          <w:p w:rsidR="004D5B82" w:rsidRPr="00B679BA" w:rsidRDefault="004D5B82" w:rsidP="00E34277">
            <w:pPr>
              <w:widowControl w:val="0"/>
              <w:spacing w:line="240" w:lineRule="auto"/>
              <w:ind w:firstLine="0"/>
              <w:jc w:val="center"/>
              <w:rPr>
                <w:rFonts w:eastAsia="Calibri" w:cs="Times New Roman"/>
                <w:bCs/>
                <w:sz w:val="12"/>
                <w:szCs w:val="12"/>
              </w:rPr>
            </w:pPr>
            <w:r w:rsidRPr="00B679BA">
              <w:rPr>
                <w:rFonts w:eastAsia="Calibri" w:cs="Times New Roman"/>
                <w:b/>
                <w:sz w:val="12"/>
                <w:szCs w:val="12"/>
                <w:lang w:eastAsia="ru-RU"/>
              </w:rPr>
              <w:t>Задача:</w:t>
            </w:r>
            <w:r w:rsidRPr="00B679BA">
              <w:rPr>
                <w:rFonts w:eastAsia="Calibri" w:cs="Times New Roman"/>
                <w:sz w:val="12"/>
                <w:szCs w:val="12"/>
                <w:lang w:eastAsia="ru-RU"/>
              </w:rPr>
              <w:t xml:space="preserve">  развитие системы агрострахования, способствующей устойчивому развитию АПК и снижению рисков</w:t>
            </w:r>
          </w:p>
        </w:tc>
        <w:tc>
          <w:tcPr>
            <w:tcW w:w="2975" w:type="dxa"/>
            <w:gridSpan w:val="2"/>
            <w:tcBorders>
              <w:top w:val="single" w:sz="6" w:space="0" w:color="000000"/>
              <w:left w:val="single" w:sz="6" w:space="0" w:color="000000"/>
              <w:bottom w:val="single" w:sz="6" w:space="0" w:color="000000"/>
            </w:tcBorders>
            <w:shd w:val="clear" w:color="auto" w:fill="auto"/>
          </w:tcPr>
          <w:p w:rsidR="004D5B82" w:rsidRPr="00B679BA" w:rsidRDefault="004D5B82" w:rsidP="00E34277">
            <w:pPr>
              <w:widowControl w:val="0"/>
              <w:spacing w:line="240" w:lineRule="auto"/>
              <w:ind w:firstLine="0"/>
              <w:jc w:val="center"/>
              <w:rPr>
                <w:rFonts w:eastAsia="Times New Roman" w:cs="Times New Roman"/>
                <w:color w:val="22272F"/>
                <w:sz w:val="12"/>
                <w:szCs w:val="12"/>
                <w:lang w:eastAsia="ru-RU"/>
              </w:rPr>
            </w:pPr>
          </w:p>
        </w:tc>
        <w:tc>
          <w:tcPr>
            <w:tcW w:w="2691" w:type="dxa"/>
            <w:tcBorders>
              <w:top w:val="single" w:sz="4" w:space="0" w:color="auto"/>
              <w:left w:val="single" w:sz="4" w:space="0" w:color="auto"/>
              <w:bottom w:val="single" w:sz="4" w:space="0" w:color="auto"/>
              <w:right w:val="single" w:sz="4" w:space="0" w:color="auto"/>
            </w:tcBorders>
            <w:shd w:val="clear" w:color="auto" w:fill="auto"/>
          </w:tcPr>
          <w:p w:rsidR="004D5B82" w:rsidRPr="00B679BA" w:rsidRDefault="004D5B82" w:rsidP="00E34277">
            <w:pPr>
              <w:widowControl w:val="0"/>
              <w:spacing w:line="240" w:lineRule="auto"/>
              <w:ind w:firstLine="0"/>
              <w:jc w:val="center"/>
              <w:rPr>
                <w:rFonts w:eastAsia="Calibri" w:cs="Times New Roman"/>
                <w:bCs/>
                <w:sz w:val="12"/>
                <w:szCs w:val="12"/>
              </w:rPr>
            </w:pPr>
          </w:p>
        </w:tc>
      </w:tr>
      <w:tr w:rsidR="004D5B82" w:rsidRPr="00B679BA" w:rsidTr="000E59F8">
        <w:tc>
          <w:tcPr>
            <w:tcW w:w="855" w:type="dxa"/>
            <w:tcBorders>
              <w:top w:val="single" w:sz="6" w:space="0" w:color="000000"/>
              <w:left w:val="single" w:sz="6" w:space="0" w:color="000000"/>
              <w:bottom w:val="single" w:sz="6" w:space="0" w:color="000000"/>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b/>
                <w:color w:val="22272F"/>
                <w:sz w:val="12"/>
                <w:szCs w:val="12"/>
                <w:lang w:eastAsia="ru-RU"/>
              </w:rPr>
              <w:t>1.5.1</w:t>
            </w:r>
          </w:p>
        </w:tc>
        <w:tc>
          <w:tcPr>
            <w:tcW w:w="11480" w:type="dxa"/>
            <w:gridSpan w:val="4"/>
            <w:tcBorders>
              <w:top w:val="single" w:sz="6" w:space="0" w:color="000000"/>
              <w:left w:val="single" w:sz="6" w:space="0" w:color="000000"/>
              <w:bottom w:val="single" w:sz="6" w:space="0" w:color="000000"/>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Calibri" w:cs="Times New Roman"/>
                <w:bCs/>
                <w:sz w:val="12"/>
                <w:szCs w:val="12"/>
              </w:rPr>
              <w:t>Мероприятие ( результат ) «Снижение рисков в подотраслях растениеводства»</w:t>
            </w:r>
          </w:p>
        </w:tc>
        <w:tc>
          <w:tcPr>
            <w:tcW w:w="2691" w:type="dxa"/>
            <w:tcBorders>
              <w:top w:val="single" w:sz="4" w:space="0" w:color="auto"/>
              <w:left w:val="single" w:sz="4" w:space="0" w:color="auto"/>
              <w:bottom w:val="single" w:sz="4" w:space="0" w:color="auto"/>
              <w:right w:val="single" w:sz="4" w:space="0" w:color="auto"/>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p>
        </w:tc>
      </w:tr>
      <w:tr w:rsidR="004D5B82" w:rsidRPr="00B679BA" w:rsidTr="000E59F8">
        <w:tc>
          <w:tcPr>
            <w:tcW w:w="855" w:type="dxa"/>
            <w:tcBorders>
              <w:top w:val="single" w:sz="6" w:space="0" w:color="000000"/>
              <w:left w:val="single" w:sz="6" w:space="0" w:color="000000"/>
              <w:bottom w:val="single" w:sz="6" w:space="0" w:color="000000"/>
              <w:right w:val="single" w:sz="4" w:space="0" w:color="auto"/>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b/>
                <w:color w:val="22272F"/>
                <w:sz w:val="12"/>
                <w:szCs w:val="12"/>
                <w:lang w:eastAsia="ru-RU"/>
              </w:rPr>
              <w:t>1.5.2</w:t>
            </w:r>
          </w:p>
        </w:tc>
        <w:tc>
          <w:tcPr>
            <w:tcW w:w="8505" w:type="dxa"/>
            <w:gridSpan w:val="2"/>
            <w:tcBorders>
              <w:top w:val="single" w:sz="6" w:space="0" w:color="000000"/>
              <w:left w:val="single" w:sz="4" w:space="0" w:color="auto"/>
              <w:bottom w:val="single" w:sz="6" w:space="0" w:color="000000"/>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Calibri" w:cs="Times New Roman"/>
                <w:bCs/>
                <w:sz w:val="12"/>
                <w:szCs w:val="12"/>
              </w:rPr>
              <w:t>Доля застрахованной посевной (посадочной) площади в общей посевной (посадочной) площади</w:t>
            </w:r>
          </w:p>
        </w:tc>
        <w:tc>
          <w:tcPr>
            <w:tcW w:w="2975" w:type="dxa"/>
            <w:gridSpan w:val="2"/>
            <w:tcBorders>
              <w:top w:val="single" w:sz="6" w:space="0" w:color="000000"/>
              <w:left w:val="single" w:sz="6" w:space="0" w:color="000000"/>
              <w:bottom w:val="single" w:sz="6" w:space="0" w:color="000000"/>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p>
        </w:tc>
        <w:tc>
          <w:tcPr>
            <w:tcW w:w="2691" w:type="dxa"/>
            <w:tcBorders>
              <w:top w:val="single" w:sz="4" w:space="0" w:color="auto"/>
              <w:left w:val="single" w:sz="4" w:space="0" w:color="auto"/>
              <w:bottom w:val="single" w:sz="4" w:space="0" w:color="auto"/>
              <w:right w:val="single" w:sz="4" w:space="0" w:color="auto"/>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p>
        </w:tc>
      </w:tr>
      <w:tr w:rsidR="004D5B82" w:rsidRPr="00B679BA" w:rsidTr="000E59F8">
        <w:tc>
          <w:tcPr>
            <w:tcW w:w="855" w:type="dxa"/>
            <w:tcBorders>
              <w:top w:val="single" w:sz="6" w:space="0" w:color="000000"/>
              <w:left w:val="single" w:sz="6" w:space="0" w:color="000000"/>
              <w:bottom w:val="single" w:sz="6" w:space="0" w:color="000000"/>
              <w:right w:val="single" w:sz="4" w:space="0" w:color="auto"/>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p>
        </w:tc>
        <w:tc>
          <w:tcPr>
            <w:tcW w:w="8505" w:type="dxa"/>
            <w:gridSpan w:val="2"/>
            <w:tcBorders>
              <w:top w:val="single" w:sz="6" w:space="0" w:color="000000"/>
              <w:left w:val="single" w:sz="4" w:space="0" w:color="auto"/>
              <w:bottom w:val="single" w:sz="6" w:space="0" w:color="000000"/>
            </w:tcBorders>
            <w:shd w:val="clear" w:color="auto" w:fill="auto"/>
          </w:tcPr>
          <w:p w:rsidR="004D5B82" w:rsidRPr="00B679BA" w:rsidRDefault="004D5B82" w:rsidP="00E34277">
            <w:pPr>
              <w:widowControl w:val="0"/>
              <w:spacing w:line="240" w:lineRule="auto"/>
              <w:ind w:firstLine="0"/>
              <w:jc w:val="center"/>
              <w:rPr>
                <w:rFonts w:eastAsia="Calibri" w:cs="Times New Roman"/>
                <w:bCs/>
                <w:sz w:val="12"/>
                <w:szCs w:val="12"/>
              </w:rPr>
            </w:pPr>
            <w:r w:rsidRPr="00B679BA">
              <w:rPr>
                <w:rFonts w:eastAsia="Calibri" w:cs="Times New Roman"/>
                <w:bCs/>
                <w:sz w:val="12"/>
                <w:szCs w:val="12"/>
              </w:rPr>
              <w:t>Контрольная точка: свод и обобщение аналитической информации для подготовки отчетов о доли застрахованной посевной (посадочной) площади в общей посевной (посадочной) площади</w:t>
            </w:r>
          </w:p>
        </w:tc>
        <w:tc>
          <w:tcPr>
            <w:tcW w:w="2975" w:type="dxa"/>
            <w:gridSpan w:val="2"/>
            <w:tcBorders>
              <w:top w:val="single" w:sz="6" w:space="0" w:color="000000"/>
              <w:left w:val="single" w:sz="6" w:space="0" w:color="000000"/>
              <w:bottom w:val="single" w:sz="6" w:space="0" w:color="000000"/>
            </w:tcBorders>
            <w:shd w:val="clear" w:color="auto" w:fill="auto"/>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31.12.2024</w:t>
            </w:r>
          </w:p>
        </w:tc>
        <w:tc>
          <w:tcPr>
            <w:tcW w:w="2691" w:type="dxa"/>
            <w:tcBorders>
              <w:top w:val="single" w:sz="4" w:space="0" w:color="auto"/>
              <w:left w:val="single" w:sz="4" w:space="0" w:color="auto"/>
              <w:bottom w:val="single" w:sz="4" w:space="0" w:color="auto"/>
              <w:right w:val="single" w:sz="4" w:space="0" w:color="auto"/>
            </w:tcBorders>
            <w:shd w:val="clear" w:color="auto" w:fill="auto"/>
          </w:tcPr>
          <w:p w:rsidR="004D5B82" w:rsidRPr="00B679BA" w:rsidRDefault="004D5B82" w:rsidP="00E34277">
            <w:pPr>
              <w:widowControl w:val="0"/>
              <w:spacing w:line="240" w:lineRule="auto"/>
              <w:ind w:firstLine="0"/>
              <w:jc w:val="center"/>
              <w:rPr>
                <w:rFonts w:cs="Times New Roman"/>
                <w:sz w:val="12"/>
                <w:szCs w:val="12"/>
              </w:rPr>
            </w:pPr>
            <w:r w:rsidRPr="00B679BA">
              <w:rPr>
                <w:rFonts w:eastAsia="Times New Roman" w:cs="Times New Roman"/>
                <w:color w:val="22272F"/>
                <w:sz w:val="12"/>
                <w:szCs w:val="12"/>
                <w:lang w:eastAsia="ru-RU"/>
              </w:rPr>
              <w:t>Утемисова С.А.</w:t>
            </w:r>
            <w:r w:rsidRPr="00B679BA">
              <w:rPr>
                <w:rFonts w:cs="Times New Roman"/>
                <w:sz w:val="12"/>
                <w:szCs w:val="12"/>
              </w:rPr>
              <w:t xml:space="preserve"> – главный специалист по вопросам растениеводства</w:t>
            </w:r>
            <w:r w:rsidRPr="00B679BA">
              <w:rPr>
                <w:rFonts w:eastAsia="Calibri" w:cs="Times New Roman"/>
                <w:bCs/>
                <w:sz w:val="12"/>
                <w:szCs w:val="12"/>
              </w:rPr>
              <w:t xml:space="preserve"> УСХ</w:t>
            </w:r>
          </w:p>
        </w:tc>
      </w:tr>
      <w:tr w:rsidR="004D5B82" w:rsidRPr="00B679BA" w:rsidTr="000E59F8">
        <w:tc>
          <w:tcPr>
            <w:tcW w:w="855" w:type="dxa"/>
            <w:tcBorders>
              <w:top w:val="single" w:sz="6" w:space="0" w:color="000000"/>
              <w:left w:val="single" w:sz="6" w:space="0" w:color="000000"/>
              <w:bottom w:val="single" w:sz="6" w:space="0" w:color="000000"/>
              <w:right w:val="single" w:sz="4" w:space="0" w:color="auto"/>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b/>
                <w:color w:val="22272F"/>
                <w:sz w:val="12"/>
                <w:szCs w:val="12"/>
                <w:lang w:eastAsia="ru-RU"/>
              </w:rPr>
              <w:t>2</w:t>
            </w:r>
          </w:p>
        </w:tc>
        <w:tc>
          <w:tcPr>
            <w:tcW w:w="14171" w:type="dxa"/>
            <w:gridSpan w:val="5"/>
            <w:tcBorders>
              <w:top w:val="single" w:sz="6" w:space="0" w:color="000000"/>
              <w:left w:val="single" w:sz="4" w:space="0" w:color="auto"/>
              <w:bottom w:val="single" w:sz="6" w:space="0" w:color="000000"/>
              <w:right w:val="single" w:sz="4" w:space="0" w:color="auto"/>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Calibri" w:cs="Times New Roman"/>
                <w:b/>
                <w:bCs/>
                <w:sz w:val="12"/>
                <w:szCs w:val="12"/>
              </w:rPr>
              <w:t>Комплекс процессных мероприятий «Техническая и технологическая модернизация, инновационное развитие»</w:t>
            </w:r>
          </w:p>
        </w:tc>
      </w:tr>
      <w:tr w:rsidR="004D5B82" w:rsidRPr="00B679BA" w:rsidTr="000E59F8">
        <w:tc>
          <w:tcPr>
            <w:tcW w:w="855" w:type="dxa"/>
            <w:tcBorders>
              <w:top w:val="single" w:sz="6" w:space="0" w:color="000000"/>
              <w:left w:val="single" w:sz="6" w:space="0" w:color="000000"/>
              <w:bottom w:val="single" w:sz="6" w:space="0" w:color="000000"/>
              <w:right w:val="single" w:sz="4" w:space="0" w:color="auto"/>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b/>
                <w:color w:val="22272F"/>
                <w:sz w:val="12"/>
                <w:szCs w:val="12"/>
                <w:lang w:eastAsia="ru-RU"/>
              </w:rPr>
              <w:t>2.1</w:t>
            </w:r>
          </w:p>
        </w:tc>
        <w:tc>
          <w:tcPr>
            <w:tcW w:w="14171" w:type="dxa"/>
            <w:gridSpan w:val="5"/>
            <w:tcBorders>
              <w:top w:val="single" w:sz="6" w:space="0" w:color="000000"/>
              <w:left w:val="single" w:sz="4" w:space="0" w:color="auto"/>
              <w:bottom w:val="single" w:sz="6" w:space="0" w:color="000000"/>
              <w:right w:val="single" w:sz="4" w:space="0" w:color="auto"/>
            </w:tcBorders>
            <w:shd w:val="clear" w:color="auto" w:fill="auto"/>
          </w:tcPr>
          <w:p w:rsidR="004D5B82" w:rsidRPr="00B679BA" w:rsidRDefault="004D5B82" w:rsidP="00E34277">
            <w:pPr>
              <w:widowControl w:val="0"/>
              <w:suppressAutoHyphens/>
              <w:spacing w:line="240" w:lineRule="auto"/>
              <w:ind w:firstLine="0"/>
              <w:contextualSpacing/>
              <w:jc w:val="center"/>
              <w:rPr>
                <w:rFonts w:eastAsia="Times New Roman" w:cs="Times New Roman"/>
                <w:color w:val="22272F"/>
                <w:sz w:val="12"/>
                <w:szCs w:val="12"/>
                <w:lang w:eastAsia="ru-RU"/>
              </w:rPr>
            </w:pPr>
            <w:r w:rsidRPr="00B679BA">
              <w:rPr>
                <w:rFonts w:eastAsia="Times New Roman" w:cs="Times New Roman"/>
                <w:b/>
                <w:color w:val="22272F"/>
                <w:sz w:val="12"/>
                <w:szCs w:val="12"/>
                <w:lang w:eastAsia="ru-RU"/>
              </w:rPr>
              <w:t>Задача:</w:t>
            </w:r>
            <w:r w:rsidRPr="00B679BA">
              <w:rPr>
                <w:rFonts w:eastAsia="Times New Roman" w:cs="Times New Roman"/>
                <w:color w:val="22272F"/>
                <w:sz w:val="12"/>
                <w:szCs w:val="12"/>
                <w:lang w:eastAsia="ru-RU"/>
              </w:rPr>
              <w:t xml:space="preserve"> </w:t>
            </w:r>
            <w:r w:rsidRPr="00B679BA">
              <w:rPr>
                <w:rFonts w:eastAsia="Times New Roman" w:cs="Times New Roman"/>
                <w:spacing w:val="2"/>
                <w:sz w:val="12"/>
                <w:szCs w:val="12"/>
                <w:lang w:eastAsia="ru-RU"/>
              </w:rPr>
              <w:t>стимулирование приобретения сельскохозяйственными товаропроизводителями района высокотехнологичных машин и оборудования</w:t>
            </w:r>
          </w:p>
        </w:tc>
      </w:tr>
      <w:tr w:rsidR="004D5B82" w:rsidRPr="00B679BA" w:rsidTr="000E59F8">
        <w:tc>
          <w:tcPr>
            <w:tcW w:w="855" w:type="dxa"/>
            <w:tcBorders>
              <w:top w:val="single" w:sz="6" w:space="0" w:color="000000"/>
              <w:left w:val="single" w:sz="6" w:space="0" w:color="000000"/>
              <w:bottom w:val="single" w:sz="6" w:space="0" w:color="000000"/>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b/>
                <w:color w:val="22272F"/>
                <w:sz w:val="12"/>
                <w:szCs w:val="12"/>
                <w:lang w:eastAsia="ru-RU"/>
              </w:rPr>
              <w:t>2.1.1</w:t>
            </w:r>
          </w:p>
        </w:tc>
        <w:tc>
          <w:tcPr>
            <w:tcW w:w="11480" w:type="dxa"/>
            <w:gridSpan w:val="4"/>
            <w:tcBorders>
              <w:top w:val="single" w:sz="6" w:space="0" w:color="000000"/>
              <w:left w:val="single" w:sz="6" w:space="0" w:color="000000"/>
              <w:bottom w:val="single" w:sz="6" w:space="0" w:color="000000"/>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Calibri" w:cs="Times New Roman"/>
                <w:bCs/>
                <w:sz w:val="12"/>
                <w:szCs w:val="12"/>
              </w:rPr>
              <w:t>Мероприятие ( результат ) «Обновление парка сельскохозяйственной техники»</w:t>
            </w:r>
          </w:p>
        </w:tc>
        <w:tc>
          <w:tcPr>
            <w:tcW w:w="2691" w:type="dxa"/>
            <w:tcBorders>
              <w:top w:val="single" w:sz="4" w:space="0" w:color="auto"/>
              <w:left w:val="single" w:sz="4" w:space="0" w:color="auto"/>
              <w:bottom w:val="single" w:sz="4" w:space="0" w:color="auto"/>
              <w:right w:val="single" w:sz="4" w:space="0" w:color="auto"/>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p>
        </w:tc>
      </w:tr>
      <w:tr w:rsidR="004D5B82" w:rsidRPr="00B679BA" w:rsidTr="000E59F8">
        <w:tc>
          <w:tcPr>
            <w:tcW w:w="855" w:type="dxa"/>
            <w:tcBorders>
              <w:top w:val="single" w:sz="6" w:space="0" w:color="000000"/>
              <w:left w:val="single" w:sz="6" w:space="0" w:color="000000"/>
              <w:bottom w:val="single" w:sz="6" w:space="0" w:color="000000"/>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b/>
                <w:color w:val="22272F"/>
                <w:sz w:val="12"/>
                <w:szCs w:val="12"/>
                <w:lang w:eastAsia="ru-RU"/>
              </w:rPr>
              <w:t>2.1.2</w:t>
            </w:r>
          </w:p>
        </w:tc>
        <w:tc>
          <w:tcPr>
            <w:tcW w:w="8505" w:type="dxa"/>
            <w:gridSpan w:val="2"/>
            <w:tcBorders>
              <w:top w:val="single" w:sz="6" w:space="0" w:color="000000"/>
              <w:left w:val="single" w:sz="6" w:space="0" w:color="000000"/>
              <w:bottom w:val="single" w:sz="6" w:space="0" w:color="000000"/>
            </w:tcBorders>
            <w:shd w:val="clear" w:color="auto" w:fill="auto"/>
          </w:tcPr>
          <w:p w:rsidR="004D5B82" w:rsidRPr="00B679BA" w:rsidRDefault="004D5B82" w:rsidP="00E34277">
            <w:pPr>
              <w:widowControl w:val="0"/>
              <w:autoSpaceDE w:val="0"/>
              <w:autoSpaceDN w:val="0"/>
              <w:adjustRightInd w:val="0"/>
              <w:spacing w:line="240" w:lineRule="auto"/>
              <w:ind w:firstLine="0"/>
              <w:jc w:val="center"/>
              <w:rPr>
                <w:rFonts w:eastAsia="Calibri" w:cs="Times New Roman"/>
                <w:bCs/>
                <w:sz w:val="12"/>
                <w:szCs w:val="12"/>
              </w:rPr>
            </w:pPr>
            <w:r w:rsidRPr="00B679BA">
              <w:rPr>
                <w:rFonts w:eastAsia="Calibri" w:cs="Times New Roman"/>
                <w:bCs/>
                <w:sz w:val="12"/>
                <w:szCs w:val="12"/>
              </w:rPr>
              <w:t>Объемы приобретения новой техники сельскохозяйственными товаропроизводителями всех форм собственности (включая ЛПХ):</w:t>
            </w:r>
          </w:p>
          <w:p w:rsidR="004D5B82" w:rsidRPr="00B679BA" w:rsidRDefault="004D5B82" w:rsidP="00E34277">
            <w:pPr>
              <w:widowControl w:val="0"/>
              <w:autoSpaceDE w:val="0"/>
              <w:autoSpaceDN w:val="0"/>
              <w:adjustRightInd w:val="0"/>
              <w:spacing w:line="240" w:lineRule="auto"/>
              <w:ind w:firstLine="0"/>
              <w:jc w:val="center"/>
              <w:rPr>
                <w:rFonts w:eastAsia="Calibri" w:cs="Times New Roman"/>
                <w:bCs/>
                <w:sz w:val="12"/>
                <w:szCs w:val="12"/>
              </w:rPr>
            </w:pPr>
            <w:r w:rsidRPr="00B679BA">
              <w:rPr>
                <w:rFonts w:eastAsia="Calibri" w:cs="Times New Roman"/>
                <w:bCs/>
                <w:sz w:val="12"/>
                <w:szCs w:val="12"/>
              </w:rPr>
              <w:t>тракторы;</w:t>
            </w:r>
          </w:p>
          <w:p w:rsidR="004D5B82" w:rsidRPr="00B679BA" w:rsidRDefault="004D5B82" w:rsidP="00E34277">
            <w:pPr>
              <w:widowControl w:val="0"/>
              <w:autoSpaceDE w:val="0"/>
              <w:autoSpaceDN w:val="0"/>
              <w:adjustRightInd w:val="0"/>
              <w:spacing w:line="240" w:lineRule="auto"/>
              <w:ind w:firstLine="0"/>
              <w:jc w:val="center"/>
              <w:rPr>
                <w:rFonts w:eastAsia="Calibri" w:cs="Times New Roman"/>
                <w:bCs/>
                <w:sz w:val="12"/>
                <w:szCs w:val="12"/>
              </w:rPr>
            </w:pPr>
            <w:r w:rsidRPr="00B679BA">
              <w:rPr>
                <w:rFonts w:eastAsia="Calibri" w:cs="Times New Roman"/>
                <w:bCs/>
                <w:sz w:val="12"/>
                <w:szCs w:val="12"/>
              </w:rPr>
              <w:t>зерноуборочные комбайны;</w:t>
            </w:r>
          </w:p>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Calibri" w:cs="Times New Roman"/>
                <w:bCs/>
                <w:sz w:val="12"/>
                <w:szCs w:val="12"/>
              </w:rPr>
              <w:t>кормоуборочные комбайны</w:t>
            </w:r>
          </w:p>
        </w:tc>
        <w:tc>
          <w:tcPr>
            <w:tcW w:w="2975" w:type="dxa"/>
            <w:gridSpan w:val="2"/>
            <w:tcBorders>
              <w:top w:val="single" w:sz="6" w:space="0" w:color="000000"/>
              <w:left w:val="single" w:sz="6" w:space="0" w:color="000000"/>
              <w:bottom w:val="single" w:sz="6" w:space="0" w:color="000000"/>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p>
        </w:tc>
        <w:tc>
          <w:tcPr>
            <w:tcW w:w="2691" w:type="dxa"/>
            <w:tcBorders>
              <w:top w:val="single" w:sz="4" w:space="0" w:color="auto"/>
              <w:left w:val="single" w:sz="4" w:space="0" w:color="auto"/>
              <w:bottom w:val="single" w:sz="4" w:space="0" w:color="auto"/>
              <w:right w:val="single" w:sz="4" w:space="0" w:color="auto"/>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p>
        </w:tc>
      </w:tr>
      <w:tr w:rsidR="004D5B82" w:rsidRPr="00B679BA" w:rsidTr="000E59F8">
        <w:tc>
          <w:tcPr>
            <w:tcW w:w="855" w:type="dxa"/>
            <w:tcBorders>
              <w:top w:val="single" w:sz="6" w:space="0" w:color="000000"/>
              <w:left w:val="single" w:sz="6" w:space="0" w:color="000000"/>
              <w:bottom w:val="single" w:sz="6" w:space="0" w:color="000000"/>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p>
        </w:tc>
        <w:tc>
          <w:tcPr>
            <w:tcW w:w="8505" w:type="dxa"/>
            <w:gridSpan w:val="2"/>
            <w:tcBorders>
              <w:top w:val="single" w:sz="6" w:space="0" w:color="000000"/>
              <w:left w:val="single" w:sz="6" w:space="0" w:color="000000"/>
              <w:bottom w:val="single" w:sz="6" w:space="0" w:color="000000"/>
            </w:tcBorders>
            <w:shd w:val="clear" w:color="auto" w:fill="auto"/>
          </w:tcPr>
          <w:p w:rsidR="004D5B82" w:rsidRPr="00B679BA" w:rsidRDefault="004D5B82" w:rsidP="00E34277">
            <w:pPr>
              <w:widowControl w:val="0"/>
              <w:autoSpaceDE w:val="0"/>
              <w:autoSpaceDN w:val="0"/>
              <w:adjustRightInd w:val="0"/>
              <w:spacing w:line="240" w:lineRule="auto"/>
              <w:ind w:firstLine="0"/>
              <w:jc w:val="center"/>
              <w:rPr>
                <w:rFonts w:eastAsia="Calibri" w:cs="Times New Roman"/>
                <w:bCs/>
                <w:sz w:val="12"/>
                <w:szCs w:val="12"/>
              </w:rPr>
            </w:pPr>
            <w:r w:rsidRPr="00B679BA">
              <w:rPr>
                <w:rFonts w:eastAsia="Calibri" w:cs="Times New Roman"/>
                <w:bCs/>
                <w:sz w:val="12"/>
                <w:szCs w:val="12"/>
              </w:rPr>
              <w:t>Контрольная точка: приобретение новой техники сельскохозяйственными товаропроизводителями всех форм собственности (включая ЛПХ):</w:t>
            </w:r>
          </w:p>
          <w:p w:rsidR="004D5B82" w:rsidRPr="00B679BA" w:rsidRDefault="004D5B82" w:rsidP="00E34277">
            <w:pPr>
              <w:widowControl w:val="0"/>
              <w:autoSpaceDE w:val="0"/>
              <w:autoSpaceDN w:val="0"/>
              <w:adjustRightInd w:val="0"/>
              <w:spacing w:line="240" w:lineRule="auto"/>
              <w:ind w:firstLine="0"/>
              <w:jc w:val="center"/>
              <w:rPr>
                <w:rFonts w:eastAsia="Calibri" w:cs="Times New Roman"/>
                <w:bCs/>
                <w:sz w:val="12"/>
                <w:szCs w:val="12"/>
              </w:rPr>
            </w:pPr>
            <w:r w:rsidRPr="00B679BA">
              <w:rPr>
                <w:rFonts w:eastAsia="Calibri" w:cs="Times New Roman"/>
                <w:bCs/>
                <w:sz w:val="12"/>
                <w:szCs w:val="12"/>
              </w:rPr>
              <w:t>тракторов - 18;</w:t>
            </w:r>
          </w:p>
          <w:p w:rsidR="004D5B82" w:rsidRPr="00B679BA" w:rsidRDefault="004D5B82" w:rsidP="00E34277">
            <w:pPr>
              <w:widowControl w:val="0"/>
              <w:autoSpaceDE w:val="0"/>
              <w:autoSpaceDN w:val="0"/>
              <w:adjustRightInd w:val="0"/>
              <w:spacing w:line="240" w:lineRule="auto"/>
              <w:ind w:firstLine="0"/>
              <w:jc w:val="center"/>
              <w:rPr>
                <w:rFonts w:eastAsia="Calibri" w:cs="Times New Roman"/>
                <w:bCs/>
                <w:sz w:val="12"/>
                <w:szCs w:val="12"/>
              </w:rPr>
            </w:pPr>
            <w:r w:rsidRPr="00B679BA">
              <w:rPr>
                <w:rFonts w:eastAsia="Calibri" w:cs="Times New Roman"/>
                <w:bCs/>
                <w:sz w:val="12"/>
                <w:szCs w:val="12"/>
              </w:rPr>
              <w:t>зерноуборочных комбайнов - 11;</w:t>
            </w:r>
          </w:p>
          <w:p w:rsidR="004D5B82" w:rsidRPr="00B679BA" w:rsidRDefault="004D5B82" w:rsidP="00E34277">
            <w:pPr>
              <w:widowControl w:val="0"/>
              <w:autoSpaceDE w:val="0"/>
              <w:autoSpaceDN w:val="0"/>
              <w:adjustRightInd w:val="0"/>
              <w:spacing w:line="240" w:lineRule="auto"/>
              <w:ind w:firstLine="0"/>
              <w:jc w:val="center"/>
              <w:rPr>
                <w:rFonts w:eastAsia="Calibri" w:cs="Times New Roman"/>
                <w:bCs/>
                <w:sz w:val="12"/>
                <w:szCs w:val="12"/>
              </w:rPr>
            </w:pPr>
            <w:r w:rsidRPr="00B679BA">
              <w:rPr>
                <w:rFonts w:eastAsia="Calibri" w:cs="Times New Roman"/>
                <w:bCs/>
                <w:sz w:val="12"/>
                <w:szCs w:val="12"/>
              </w:rPr>
              <w:t>кормоуборочных комбайнов – 1</w:t>
            </w:r>
          </w:p>
        </w:tc>
        <w:tc>
          <w:tcPr>
            <w:tcW w:w="2975" w:type="dxa"/>
            <w:gridSpan w:val="2"/>
            <w:tcBorders>
              <w:top w:val="single" w:sz="6" w:space="0" w:color="000000"/>
              <w:left w:val="single" w:sz="6" w:space="0" w:color="000000"/>
              <w:bottom w:val="single" w:sz="6" w:space="0" w:color="000000"/>
            </w:tcBorders>
            <w:shd w:val="clear" w:color="auto" w:fill="auto"/>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31.12.2024</w:t>
            </w:r>
          </w:p>
        </w:tc>
        <w:tc>
          <w:tcPr>
            <w:tcW w:w="2691" w:type="dxa"/>
            <w:tcBorders>
              <w:top w:val="single" w:sz="4" w:space="0" w:color="auto"/>
              <w:left w:val="single" w:sz="4" w:space="0" w:color="auto"/>
              <w:bottom w:val="single" w:sz="4" w:space="0" w:color="auto"/>
              <w:right w:val="single" w:sz="4" w:space="0" w:color="auto"/>
            </w:tcBorders>
            <w:shd w:val="clear" w:color="auto" w:fill="auto"/>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Калашников И.М. – главный специалист по вопросам механизации</w:t>
            </w:r>
            <w:r w:rsidRPr="00B679BA">
              <w:rPr>
                <w:rFonts w:eastAsia="Calibri" w:cs="Times New Roman"/>
                <w:bCs/>
                <w:sz w:val="12"/>
                <w:szCs w:val="12"/>
              </w:rPr>
              <w:t xml:space="preserve"> УСХ</w:t>
            </w:r>
          </w:p>
        </w:tc>
      </w:tr>
      <w:tr w:rsidR="004D5B82" w:rsidRPr="00B679BA" w:rsidTr="000E59F8">
        <w:tc>
          <w:tcPr>
            <w:tcW w:w="855" w:type="dxa"/>
            <w:tcBorders>
              <w:top w:val="single" w:sz="6" w:space="0" w:color="000000"/>
              <w:left w:val="single" w:sz="6" w:space="0" w:color="000000"/>
              <w:bottom w:val="single" w:sz="6" w:space="0" w:color="000000"/>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b/>
                <w:color w:val="22272F"/>
                <w:sz w:val="12"/>
                <w:szCs w:val="12"/>
                <w:lang w:eastAsia="ru-RU"/>
              </w:rPr>
              <w:t>3</w:t>
            </w:r>
          </w:p>
        </w:tc>
        <w:tc>
          <w:tcPr>
            <w:tcW w:w="14171" w:type="dxa"/>
            <w:gridSpan w:val="5"/>
            <w:tcBorders>
              <w:top w:val="single" w:sz="6" w:space="0" w:color="000000"/>
              <w:left w:val="single" w:sz="6" w:space="0" w:color="000000"/>
              <w:bottom w:val="single" w:sz="6" w:space="0" w:color="000000"/>
              <w:right w:val="single" w:sz="4" w:space="0" w:color="auto"/>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Calibri" w:cs="Times New Roman"/>
                <w:b/>
                <w:bCs/>
                <w:sz w:val="12"/>
                <w:szCs w:val="12"/>
              </w:rPr>
              <w:t>Комплекс процессных мероприятий «Обеспечение реализации программы»</w:t>
            </w:r>
          </w:p>
        </w:tc>
      </w:tr>
      <w:tr w:rsidR="004D5B82" w:rsidRPr="00B679BA" w:rsidTr="000E59F8">
        <w:tc>
          <w:tcPr>
            <w:tcW w:w="855" w:type="dxa"/>
            <w:tcBorders>
              <w:top w:val="single" w:sz="6" w:space="0" w:color="000000"/>
              <w:left w:val="single" w:sz="6" w:space="0" w:color="000000"/>
              <w:bottom w:val="single" w:sz="6" w:space="0" w:color="000000"/>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b/>
                <w:color w:val="22272F"/>
                <w:sz w:val="12"/>
                <w:szCs w:val="12"/>
                <w:lang w:eastAsia="ru-RU"/>
              </w:rPr>
              <w:t>3.1</w:t>
            </w:r>
          </w:p>
        </w:tc>
        <w:tc>
          <w:tcPr>
            <w:tcW w:w="14171" w:type="dxa"/>
            <w:gridSpan w:val="5"/>
            <w:tcBorders>
              <w:top w:val="single" w:sz="6" w:space="0" w:color="000000"/>
              <w:left w:val="single" w:sz="6" w:space="0" w:color="000000"/>
              <w:bottom w:val="single" w:sz="6" w:space="0" w:color="000000"/>
              <w:right w:val="single" w:sz="4" w:space="0" w:color="auto"/>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b/>
                <w:sz w:val="12"/>
                <w:szCs w:val="12"/>
                <w:lang w:eastAsia="ru-RU"/>
              </w:rPr>
              <w:t>Задача:</w:t>
            </w:r>
            <w:r w:rsidRPr="00B679BA">
              <w:rPr>
                <w:rFonts w:eastAsia="Times New Roman" w:cs="Times New Roman"/>
                <w:sz w:val="12"/>
                <w:szCs w:val="12"/>
                <w:lang w:eastAsia="ru-RU"/>
              </w:rPr>
              <w:t xml:space="preserve"> повышение эффективности развития сельского хозяйства района и регулирования рынков сельскохозяйственной продукции, сырья и продовольствия</w:t>
            </w:r>
          </w:p>
        </w:tc>
      </w:tr>
      <w:tr w:rsidR="004D5B82" w:rsidRPr="00B679BA" w:rsidTr="000E59F8">
        <w:tc>
          <w:tcPr>
            <w:tcW w:w="855" w:type="dxa"/>
            <w:tcBorders>
              <w:top w:val="single" w:sz="6" w:space="0" w:color="000000"/>
              <w:left w:val="single" w:sz="6" w:space="0" w:color="000000"/>
              <w:bottom w:val="single" w:sz="6" w:space="0" w:color="000000"/>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b/>
                <w:color w:val="22272F"/>
                <w:sz w:val="12"/>
                <w:szCs w:val="12"/>
                <w:lang w:eastAsia="ru-RU"/>
              </w:rPr>
              <w:t>3.1.1</w:t>
            </w:r>
          </w:p>
        </w:tc>
        <w:tc>
          <w:tcPr>
            <w:tcW w:w="11480" w:type="dxa"/>
            <w:gridSpan w:val="4"/>
            <w:tcBorders>
              <w:top w:val="single" w:sz="6" w:space="0" w:color="000000"/>
              <w:left w:val="single" w:sz="6" w:space="0" w:color="000000"/>
              <w:bottom w:val="single" w:sz="6" w:space="0" w:color="000000"/>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Calibri" w:cs="Times New Roman"/>
                <w:bCs/>
                <w:sz w:val="12"/>
                <w:szCs w:val="12"/>
              </w:rPr>
              <w:t>Мероприятие ( результат ) «</w:t>
            </w:r>
            <w:r w:rsidRPr="00B679BA">
              <w:rPr>
                <w:rFonts w:eastAsia="Times New Roman" w:cs="Times New Roman"/>
                <w:color w:val="000000"/>
                <w:sz w:val="12"/>
                <w:szCs w:val="12"/>
                <w:lang w:eastAsia="ru-RU"/>
              </w:rPr>
              <w:t>Создание условий для развития сельскохозяйственного производства, расширения рынка сельскохозяйственной продукции, сырья и продовольствия</w:t>
            </w:r>
            <w:r w:rsidRPr="00B679BA">
              <w:rPr>
                <w:rFonts w:cs="Times New Roman"/>
                <w:bCs/>
                <w:sz w:val="12"/>
                <w:szCs w:val="12"/>
              </w:rPr>
              <w:t>»</w:t>
            </w:r>
          </w:p>
        </w:tc>
        <w:tc>
          <w:tcPr>
            <w:tcW w:w="2691" w:type="dxa"/>
            <w:tcBorders>
              <w:top w:val="single" w:sz="4" w:space="0" w:color="auto"/>
              <w:left w:val="single" w:sz="4" w:space="0" w:color="auto"/>
              <w:bottom w:val="single" w:sz="4" w:space="0" w:color="auto"/>
              <w:right w:val="single" w:sz="4" w:space="0" w:color="auto"/>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p>
        </w:tc>
      </w:tr>
      <w:tr w:rsidR="004D5B82" w:rsidRPr="00B679BA" w:rsidTr="000E59F8">
        <w:tc>
          <w:tcPr>
            <w:tcW w:w="855" w:type="dxa"/>
            <w:tcBorders>
              <w:top w:val="single" w:sz="6" w:space="0" w:color="000000"/>
              <w:left w:val="single" w:sz="6" w:space="0" w:color="000000"/>
              <w:bottom w:val="single" w:sz="6" w:space="0" w:color="000000"/>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b/>
                <w:color w:val="22272F"/>
                <w:sz w:val="12"/>
                <w:szCs w:val="12"/>
                <w:lang w:eastAsia="ru-RU"/>
              </w:rPr>
              <w:t>3.1.2</w:t>
            </w:r>
          </w:p>
        </w:tc>
        <w:tc>
          <w:tcPr>
            <w:tcW w:w="8505" w:type="dxa"/>
            <w:gridSpan w:val="2"/>
            <w:tcBorders>
              <w:top w:val="single" w:sz="6" w:space="0" w:color="000000"/>
              <w:left w:val="single" w:sz="6" w:space="0" w:color="000000"/>
              <w:bottom w:val="single" w:sz="6" w:space="0" w:color="000000"/>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cs="Times New Roman"/>
                <w:bCs/>
                <w:sz w:val="12"/>
                <w:szCs w:val="12"/>
              </w:rPr>
              <w:t>Рентабельности сельскохозяйственных организаций (с учетом субсидий)</w:t>
            </w:r>
          </w:p>
        </w:tc>
        <w:tc>
          <w:tcPr>
            <w:tcW w:w="2975" w:type="dxa"/>
            <w:gridSpan w:val="2"/>
            <w:tcBorders>
              <w:top w:val="single" w:sz="6" w:space="0" w:color="000000"/>
              <w:left w:val="single" w:sz="6" w:space="0" w:color="000000"/>
              <w:bottom w:val="single" w:sz="6" w:space="0" w:color="000000"/>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p>
        </w:tc>
        <w:tc>
          <w:tcPr>
            <w:tcW w:w="2691" w:type="dxa"/>
            <w:tcBorders>
              <w:top w:val="single" w:sz="4" w:space="0" w:color="auto"/>
              <w:left w:val="single" w:sz="4" w:space="0" w:color="auto"/>
              <w:bottom w:val="single" w:sz="4" w:space="0" w:color="auto"/>
              <w:right w:val="single" w:sz="4" w:space="0" w:color="auto"/>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p>
        </w:tc>
      </w:tr>
      <w:tr w:rsidR="004D5B82" w:rsidRPr="00B679BA" w:rsidTr="000E59F8">
        <w:tc>
          <w:tcPr>
            <w:tcW w:w="855" w:type="dxa"/>
            <w:tcBorders>
              <w:top w:val="single" w:sz="6" w:space="0" w:color="000000"/>
              <w:left w:val="single" w:sz="6" w:space="0" w:color="000000"/>
              <w:bottom w:val="single" w:sz="6" w:space="0" w:color="000000"/>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p>
        </w:tc>
        <w:tc>
          <w:tcPr>
            <w:tcW w:w="8505" w:type="dxa"/>
            <w:gridSpan w:val="2"/>
            <w:tcBorders>
              <w:top w:val="single" w:sz="6" w:space="0" w:color="000000"/>
              <w:left w:val="single" w:sz="6" w:space="0" w:color="000000"/>
              <w:bottom w:val="single" w:sz="6" w:space="0" w:color="000000"/>
            </w:tcBorders>
            <w:shd w:val="clear" w:color="auto" w:fill="auto"/>
          </w:tcPr>
          <w:p w:rsidR="004D5B82" w:rsidRPr="00B679BA" w:rsidRDefault="004D5B82" w:rsidP="00E34277">
            <w:pPr>
              <w:widowControl w:val="0"/>
              <w:spacing w:line="240" w:lineRule="auto"/>
              <w:ind w:firstLine="0"/>
              <w:jc w:val="center"/>
              <w:rPr>
                <w:rFonts w:cs="Times New Roman"/>
                <w:bCs/>
                <w:sz w:val="12"/>
                <w:szCs w:val="12"/>
              </w:rPr>
            </w:pPr>
            <w:r w:rsidRPr="00B679BA">
              <w:rPr>
                <w:rFonts w:eastAsia="Calibri" w:cs="Times New Roman"/>
                <w:bCs/>
                <w:sz w:val="12"/>
                <w:szCs w:val="12"/>
              </w:rPr>
              <w:t xml:space="preserve">Контрольная точка: </w:t>
            </w:r>
            <w:r w:rsidRPr="00B679BA">
              <w:rPr>
                <w:rFonts w:cs="Times New Roman"/>
                <w:bCs/>
                <w:sz w:val="12"/>
                <w:szCs w:val="12"/>
              </w:rPr>
              <w:t>сбор и обобщение отчетов о финансово-экономическом состоянии сельскохозяйственных товаропроизводителей за 2024 год</w:t>
            </w:r>
          </w:p>
        </w:tc>
        <w:tc>
          <w:tcPr>
            <w:tcW w:w="2975" w:type="dxa"/>
            <w:gridSpan w:val="2"/>
            <w:tcBorders>
              <w:top w:val="single" w:sz="6" w:space="0" w:color="000000"/>
              <w:left w:val="single" w:sz="6" w:space="0" w:color="000000"/>
              <w:bottom w:val="single" w:sz="6" w:space="0" w:color="000000"/>
            </w:tcBorders>
            <w:shd w:val="clear" w:color="auto" w:fill="auto"/>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 xml:space="preserve">до 01.04 </w:t>
            </w:r>
            <w:r w:rsidRPr="00B679BA">
              <w:rPr>
                <w:rFonts w:eastAsia="Times New Roman" w:cs="Times New Roman"/>
                <w:color w:val="22272F"/>
                <w:sz w:val="12"/>
                <w:szCs w:val="12"/>
                <w:lang w:eastAsia="ru-RU"/>
              </w:rPr>
              <w:t>следующего за отчетным годом</w:t>
            </w:r>
          </w:p>
        </w:tc>
        <w:tc>
          <w:tcPr>
            <w:tcW w:w="2691" w:type="dxa"/>
            <w:tcBorders>
              <w:top w:val="single" w:sz="4" w:space="0" w:color="auto"/>
              <w:left w:val="single" w:sz="4" w:space="0" w:color="auto"/>
              <w:bottom w:val="single" w:sz="4" w:space="0" w:color="auto"/>
              <w:right w:val="single" w:sz="4" w:space="0" w:color="auto"/>
            </w:tcBorders>
            <w:shd w:val="clear" w:color="auto" w:fill="auto"/>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Емельянова И.А. – главный специалист по учету и отчетности АПК</w:t>
            </w:r>
            <w:r w:rsidRPr="00B679BA">
              <w:rPr>
                <w:rFonts w:eastAsia="Calibri" w:cs="Times New Roman"/>
                <w:bCs/>
                <w:sz w:val="12"/>
                <w:szCs w:val="12"/>
              </w:rPr>
              <w:t xml:space="preserve"> УСХ</w:t>
            </w:r>
          </w:p>
        </w:tc>
      </w:tr>
      <w:tr w:rsidR="004D5B82" w:rsidRPr="00B679BA" w:rsidTr="000E59F8">
        <w:tc>
          <w:tcPr>
            <w:tcW w:w="855" w:type="dxa"/>
            <w:tcBorders>
              <w:top w:val="single" w:sz="6" w:space="0" w:color="000000"/>
              <w:left w:val="single" w:sz="6" w:space="0" w:color="000000"/>
              <w:bottom w:val="single" w:sz="6" w:space="0" w:color="000000"/>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b/>
                <w:color w:val="22272F"/>
                <w:sz w:val="12"/>
                <w:szCs w:val="12"/>
                <w:lang w:eastAsia="ru-RU"/>
              </w:rPr>
              <w:t>3.1.3</w:t>
            </w:r>
          </w:p>
        </w:tc>
        <w:tc>
          <w:tcPr>
            <w:tcW w:w="8505" w:type="dxa"/>
            <w:gridSpan w:val="2"/>
            <w:tcBorders>
              <w:top w:val="single" w:sz="6" w:space="0" w:color="000000"/>
              <w:left w:val="single" w:sz="6" w:space="0" w:color="000000"/>
              <w:bottom w:val="single" w:sz="6" w:space="0" w:color="000000"/>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cs="Times New Roman"/>
                <w:bCs/>
                <w:sz w:val="12"/>
                <w:szCs w:val="12"/>
              </w:rPr>
              <w:t>Среднемесячная номинальная заработная плата (по сельскохозяйственным организациям, не относящимся к субъектам малого предпринимательства)</w:t>
            </w:r>
          </w:p>
        </w:tc>
        <w:tc>
          <w:tcPr>
            <w:tcW w:w="2975" w:type="dxa"/>
            <w:gridSpan w:val="2"/>
            <w:tcBorders>
              <w:top w:val="single" w:sz="6" w:space="0" w:color="000000"/>
              <w:left w:val="single" w:sz="6" w:space="0" w:color="000000"/>
              <w:bottom w:val="single" w:sz="6" w:space="0" w:color="000000"/>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p>
        </w:tc>
        <w:tc>
          <w:tcPr>
            <w:tcW w:w="2691" w:type="dxa"/>
            <w:tcBorders>
              <w:top w:val="single" w:sz="4" w:space="0" w:color="auto"/>
              <w:left w:val="single" w:sz="4" w:space="0" w:color="auto"/>
              <w:bottom w:val="single" w:sz="4" w:space="0" w:color="auto"/>
              <w:right w:val="single" w:sz="4" w:space="0" w:color="auto"/>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p>
        </w:tc>
      </w:tr>
      <w:tr w:rsidR="004D5B82" w:rsidRPr="00B679BA" w:rsidTr="000E59F8">
        <w:tc>
          <w:tcPr>
            <w:tcW w:w="855" w:type="dxa"/>
            <w:tcBorders>
              <w:top w:val="single" w:sz="6" w:space="0" w:color="000000"/>
              <w:left w:val="single" w:sz="6" w:space="0" w:color="000000"/>
              <w:bottom w:val="single" w:sz="6" w:space="0" w:color="000000"/>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p>
        </w:tc>
        <w:tc>
          <w:tcPr>
            <w:tcW w:w="8505" w:type="dxa"/>
            <w:gridSpan w:val="2"/>
            <w:tcBorders>
              <w:top w:val="single" w:sz="6" w:space="0" w:color="000000"/>
              <w:left w:val="single" w:sz="6" w:space="0" w:color="000000"/>
              <w:bottom w:val="single" w:sz="6" w:space="0" w:color="000000"/>
            </w:tcBorders>
            <w:shd w:val="clear" w:color="auto" w:fill="auto"/>
          </w:tcPr>
          <w:p w:rsidR="004D5B82" w:rsidRPr="00B679BA" w:rsidRDefault="004D5B82" w:rsidP="00E34277">
            <w:pPr>
              <w:widowControl w:val="0"/>
              <w:spacing w:line="240" w:lineRule="auto"/>
              <w:ind w:firstLine="0"/>
              <w:jc w:val="center"/>
              <w:rPr>
                <w:rFonts w:cs="Times New Roman"/>
                <w:bCs/>
                <w:sz w:val="12"/>
                <w:szCs w:val="12"/>
              </w:rPr>
            </w:pPr>
            <w:r w:rsidRPr="00B679BA">
              <w:rPr>
                <w:rFonts w:eastAsia="Calibri" w:cs="Times New Roman"/>
                <w:bCs/>
                <w:sz w:val="12"/>
                <w:szCs w:val="12"/>
              </w:rPr>
              <w:t xml:space="preserve">Контрольная точка: </w:t>
            </w:r>
            <w:r w:rsidRPr="00B679BA">
              <w:rPr>
                <w:rFonts w:cs="Times New Roman"/>
                <w:bCs/>
                <w:sz w:val="12"/>
                <w:szCs w:val="12"/>
              </w:rPr>
              <w:t>сбор и обобщение отчетов о финансово-экономическом состоянии сельскохозяйственных товаропроизводителей за 2024 год</w:t>
            </w:r>
          </w:p>
        </w:tc>
        <w:tc>
          <w:tcPr>
            <w:tcW w:w="2975" w:type="dxa"/>
            <w:gridSpan w:val="2"/>
            <w:tcBorders>
              <w:top w:val="single" w:sz="6" w:space="0" w:color="000000"/>
              <w:left w:val="single" w:sz="6" w:space="0" w:color="000000"/>
              <w:bottom w:val="single" w:sz="6" w:space="0" w:color="000000"/>
            </w:tcBorders>
            <w:shd w:val="clear" w:color="auto" w:fill="auto"/>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 xml:space="preserve">до 01.04 </w:t>
            </w:r>
            <w:r w:rsidRPr="00B679BA">
              <w:rPr>
                <w:rFonts w:eastAsia="Times New Roman" w:cs="Times New Roman"/>
                <w:color w:val="22272F"/>
                <w:sz w:val="12"/>
                <w:szCs w:val="12"/>
                <w:lang w:eastAsia="ru-RU"/>
              </w:rPr>
              <w:t>следующего за отчетным годом</w:t>
            </w:r>
          </w:p>
        </w:tc>
        <w:tc>
          <w:tcPr>
            <w:tcW w:w="2691" w:type="dxa"/>
            <w:tcBorders>
              <w:top w:val="single" w:sz="4" w:space="0" w:color="auto"/>
              <w:left w:val="single" w:sz="4" w:space="0" w:color="auto"/>
              <w:bottom w:val="single" w:sz="4" w:space="0" w:color="auto"/>
              <w:right w:val="single" w:sz="4" w:space="0" w:color="auto"/>
            </w:tcBorders>
            <w:shd w:val="clear" w:color="auto" w:fill="auto"/>
          </w:tcPr>
          <w:p w:rsidR="004D5B82" w:rsidRPr="00B679BA" w:rsidRDefault="004D5B82" w:rsidP="00E34277">
            <w:pPr>
              <w:widowControl w:val="0"/>
              <w:spacing w:line="240" w:lineRule="auto"/>
              <w:ind w:firstLine="0"/>
              <w:jc w:val="center"/>
              <w:rPr>
                <w:rFonts w:cs="Times New Roman"/>
                <w:sz w:val="12"/>
                <w:szCs w:val="12"/>
              </w:rPr>
            </w:pPr>
            <w:r w:rsidRPr="00B679BA">
              <w:rPr>
                <w:rFonts w:cs="Times New Roman"/>
                <w:sz w:val="12"/>
                <w:szCs w:val="12"/>
              </w:rPr>
              <w:t>Емельянова И.А. – главный специалист по учету и отчетности АПК</w:t>
            </w:r>
            <w:r w:rsidRPr="00B679BA">
              <w:rPr>
                <w:rFonts w:eastAsia="Calibri" w:cs="Times New Roman"/>
                <w:bCs/>
                <w:sz w:val="12"/>
                <w:szCs w:val="12"/>
              </w:rPr>
              <w:t xml:space="preserve"> УСХ</w:t>
            </w:r>
          </w:p>
        </w:tc>
      </w:tr>
      <w:tr w:rsidR="004D5B82" w:rsidRPr="00B679BA" w:rsidTr="000E59F8">
        <w:tc>
          <w:tcPr>
            <w:tcW w:w="855" w:type="dxa"/>
            <w:tcBorders>
              <w:top w:val="single" w:sz="6" w:space="0" w:color="000000"/>
              <w:left w:val="single" w:sz="6" w:space="0" w:color="000000"/>
              <w:bottom w:val="single" w:sz="6" w:space="0" w:color="000000"/>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b/>
                <w:color w:val="22272F"/>
                <w:sz w:val="12"/>
                <w:szCs w:val="12"/>
                <w:lang w:eastAsia="ru-RU"/>
              </w:rPr>
              <w:lastRenderedPageBreak/>
              <w:t>3.1.4</w:t>
            </w:r>
          </w:p>
        </w:tc>
        <w:tc>
          <w:tcPr>
            <w:tcW w:w="14171" w:type="dxa"/>
            <w:gridSpan w:val="5"/>
            <w:tcBorders>
              <w:top w:val="single" w:sz="6" w:space="0" w:color="000000"/>
              <w:left w:val="single" w:sz="6" w:space="0" w:color="000000"/>
              <w:bottom w:val="single" w:sz="6" w:space="0" w:color="000000"/>
              <w:right w:val="single" w:sz="4" w:space="0" w:color="auto"/>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b/>
                <w:color w:val="22272F"/>
                <w:sz w:val="12"/>
                <w:szCs w:val="12"/>
                <w:lang w:eastAsia="ru-RU"/>
              </w:rPr>
              <w:t>Задача:</w:t>
            </w:r>
            <w:r w:rsidRPr="00B679BA">
              <w:rPr>
                <w:rFonts w:eastAsia="Times New Roman" w:cs="Times New Roman"/>
                <w:color w:val="22272F"/>
                <w:sz w:val="12"/>
                <w:szCs w:val="12"/>
                <w:lang w:eastAsia="ru-RU"/>
              </w:rPr>
              <w:t xml:space="preserve">  рост престижа профессий агропромышленного комплекса, повышения профессионального мастерства работников АПК</w:t>
            </w:r>
          </w:p>
        </w:tc>
      </w:tr>
      <w:tr w:rsidR="004D5B82" w:rsidRPr="00B679BA" w:rsidTr="000E59F8">
        <w:tc>
          <w:tcPr>
            <w:tcW w:w="855" w:type="dxa"/>
            <w:tcBorders>
              <w:top w:val="single" w:sz="6" w:space="0" w:color="000000"/>
              <w:left w:val="single" w:sz="6" w:space="0" w:color="000000"/>
              <w:bottom w:val="single" w:sz="6" w:space="0" w:color="000000"/>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b/>
                <w:color w:val="22272F"/>
                <w:sz w:val="12"/>
                <w:szCs w:val="12"/>
                <w:lang w:eastAsia="ru-RU"/>
              </w:rPr>
              <w:t>3.1.5</w:t>
            </w:r>
          </w:p>
        </w:tc>
        <w:tc>
          <w:tcPr>
            <w:tcW w:w="11480" w:type="dxa"/>
            <w:gridSpan w:val="4"/>
            <w:tcBorders>
              <w:top w:val="single" w:sz="6" w:space="0" w:color="000000"/>
              <w:left w:val="single" w:sz="6" w:space="0" w:color="000000"/>
              <w:bottom w:val="single" w:sz="6" w:space="0" w:color="000000"/>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Calibri" w:cs="Times New Roman"/>
                <w:bCs/>
                <w:sz w:val="12"/>
                <w:szCs w:val="12"/>
              </w:rPr>
              <w:t>Мероприятие ( результат ) «</w:t>
            </w:r>
            <w:r w:rsidRPr="00B679BA">
              <w:rPr>
                <w:rFonts w:cs="Times New Roman"/>
                <w:bCs/>
                <w:sz w:val="12"/>
                <w:szCs w:val="12"/>
              </w:rPr>
              <w:t>Проведение мероприятий  по популяризации сельскохозяйственного производства»</w:t>
            </w:r>
          </w:p>
        </w:tc>
        <w:tc>
          <w:tcPr>
            <w:tcW w:w="2691" w:type="dxa"/>
            <w:tcBorders>
              <w:top w:val="single" w:sz="4" w:space="0" w:color="auto"/>
              <w:left w:val="single" w:sz="4" w:space="0" w:color="auto"/>
              <w:bottom w:val="single" w:sz="4" w:space="0" w:color="auto"/>
              <w:right w:val="single" w:sz="4" w:space="0" w:color="auto"/>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p>
        </w:tc>
      </w:tr>
      <w:tr w:rsidR="004D5B82" w:rsidRPr="00B679BA" w:rsidTr="000E59F8">
        <w:tc>
          <w:tcPr>
            <w:tcW w:w="855" w:type="dxa"/>
            <w:tcBorders>
              <w:top w:val="single" w:sz="6" w:space="0" w:color="000000"/>
              <w:left w:val="single" w:sz="6" w:space="0" w:color="000000"/>
              <w:bottom w:val="single" w:sz="6" w:space="0" w:color="000000"/>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b/>
                <w:color w:val="22272F"/>
                <w:sz w:val="12"/>
                <w:szCs w:val="12"/>
                <w:lang w:eastAsia="ru-RU"/>
              </w:rPr>
              <w:t>3.1.6</w:t>
            </w:r>
          </w:p>
        </w:tc>
        <w:tc>
          <w:tcPr>
            <w:tcW w:w="8505" w:type="dxa"/>
            <w:gridSpan w:val="2"/>
            <w:tcBorders>
              <w:top w:val="single" w:sz="6" w:space="0" w:color="000000"/>
              <w:left w:val="single" w:sz="6" w:space="0" w:color="000000"/>
              <w:bottom w:val="single" w:sz="6" w:space="0" w:color="000000"/>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cs="Times New Roman"/>
                <w:bCs/>
                <w:sz w:val="12"/>
                <w:szCs w:val="12"/>
              </w:rPr>
              <w:t>Количество мероприятий по популяризации сельскохозяйственного производства</w:t>
            </w:r>
          </w:p>
        </w:tc>
        <w:tc>
          <w:tcPr>
            <w:tcW w:w="2975" w:type="dxa"/>
            <w:gridSpan w:val="2"/>
            <w:tcBorders>
              <w:top w:val="single" w:sz="6" w:space="0" w:color="000000"/>
              <w:left w:val="single" w:sz="6" w:space="0" w:color="000000"/>
              <w:bottom w:val="single" w:sz="6" w:space="0" w:color="000000"/>
            </w:tcBorders>
            <w:shd w:val="clear" w:color="auto" w:fill="auto"/>
          </w:tcPr>
          <w:p w:rsidR="004D5B82" w:rsidRPr="00B679BA" w:rsidRDefault="004D5B82" w:rsidP="00E34277">
            <w:pPr>
              <w:widowControl w:val="0"/>
              <w:spacing w:line="240" w:lineRule="auto"/>
              <w:ind w:firstLine="0"/>
              <w:jc w:val="center"/>
              <w:rPr>
                <w:rFonts w:eastAsia="Times New Roman" w:cs="Times New Roman"/>
                <w:sz w:val="12"/>
                <w:szCs w:val="12"/>
                <w:lang w:eastAsia="ru-RU"/>
              </w:rPr>
            </w:pPr>
          </w:p>
        </w:tc>
        <w:tc>
          <w:tcPr>
            <w:tcW w:w="2691" w:type="dxa"/>
            <w:tcBorders>
              <w:top w:val="single" w:sz="4" w:space="0" w:color="auto"/>
              <w:left w:val="single" w:sz="4" w:space="0" w:color="auto"/>
              <w:bottom w:val="single" w:sz="4" w:space="0" w:color="auto"/>
              <w:right w:val="single" w:sz="4" w:space="0" w:color="auto"/>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p>
        </w:tc>
      </w:tr>
      <w:tr w:rsidR="004D5B82" w:rsidRPr="00B679BA" w:rsidTr="000E59F8">
        <w:tc>
          <w:tcPr>
            <w:tcW w:w="855" w:type="dxa"/>
            <w:tcBorders>
              <w:top w:val="single" w:sz="6" w:space="0" w:color="000000"/>
              <w:left w:val="single" w:sz="6" w:space="0" w:color="000000"/>
              <w:bottom w:val="single" w:sz="6" w:space="0" w:color="000000"/>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p>
        </w:tc>
        <w:tc>
          <w:tcPr>
            <w:tcW w:w="8505" w:type="dxa"/>
            <w:gridSpan w:val="2"/>
            <w:tcBorders>
              <w:top w:val="single" w:sz="6" w:space="0" w:color="000000"/>
              <w:left w:val="single" w:sz="6" w:space="0" w:color="000000"/>
              <w:bottom w:val="single" w:sz="6" w:space="0" w:color="000000"/>
            </w:tcBorders>
            <w:shd w:val="clear" w:color="auto" w:fill="auto"/>
          </w:tcPr>
          <w:p w:rsidR="004D5B82" w:rsidRPr="00B679BA" w:rsidRDefault="004D5B82" w:rsidP="00E34277">
            <w:pPr>
              <w:widowControl w:val="0"/>
              <w:spacing w:line="240" w:lineRule="auto"/>
              <w:ind w:firstLine="0"/>
              <w:jc w:val="center"/>
              <w:rPr>
                <w:rFonts w:cs="Times New Roman"/>
                <w:bCs/>
                <w:sz w:val="12"/>
                <w:szCs w:val="12"/>
              </w:rPr>
            </w:pPr>
            <w:r w:rsidRPr="00B679BA">
              <w:rPr>
                <w:rFonts w:eastAsia="Calibri" w:cs="Times New Roman"/>
                <w:bCs/>
                <w:sz w:val="12"/>
                <w:szCs w:val="12"/>
              </w:rPr>
              <w:t xml:space="preserve">Контрольная точка:  </w:t>
            </w:r>
            <w:r w:rsidRPr="00B679BA">
              <w:rPr>
                <w:rFonts w:cs="Times New Roman"/>
                <w:bCs/>
                <w:sz w:val="12"/>
                <w:szCs w:val="12"/>
              </w:rPr>
              <w:t>количество мероприятий по популяризации сельскохозяйственного производства</w:t>
            </w:r>
          </w:p>
        </w:tc>
        <w:tc>
          <w:tcPr>
            <w:tcW w:w="2975" w:type="dxa"/>
            <w:gridSpan w:val="2"/>
            <w:tcBorders>
              <w:top w:val="single" w:sz="6" w:space="0" w:color="000000"/>
              <w:left w:val="single" w:sz="6" w:space="0" w:color="000000"/>
              <w:bottom w:val="single" w:sz="6" w:space="0" w:color="000000"/>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p>
          <w:p w:rsidR="004D5B82" w:rsidRPr="00B679BA" w:rsidRDefault="004D5B82" w:rsidP="00E34277">
            <w:pPr>
              <w:widowControl w:val="0"/>
              <w:spacing w:line="240" w:lineRule="auto"/>
              <w:ind w:firstLine="0"/>
              <w:jc w:val="center"/>
              <w:rPr>
                <w:rFonts w:eastAsia="Times New Roman" w:cs="Times New Roman"/>
                <w:sz w:val="12"/>
                <w:szCs w:val="12"/>
                <w:lang w:eastAsia="ru-RU"/>
              </w:rPr>
            </w:pPr>
            <w:r w:rsidRPr="00B679BA">
              <w:rPr>
                <w:rFonts w:eastAsia="Times New Roman" w:cs="Times New Roman"/>
                <w:color w:val="22272F"/>
                <w:sz w:val="12"/>
                <w:szCs w:val="12"/>
                <w:lang w:eastAsia="ru-RU"/>
              </w:rPr>
              <w:t>31.12.2024</w:t>
            </w:r>
          </w:p>
        </w:tc>
        <w:tc>
          <w:tcPr>
            <w:tcW w:w="2691" w:type="dxa"/>
            <w:tcBorders>
              <w:top w:val="single" w:sz="4" w:space="0" w:color="auto"/>
              <w:left w:val="single" w:sz="4" w:space="0" w:color="auto"/>
              <w:bottom w:val="single" w:sz="4" w:space="0" w:color="auto"/>
              <w:right w:val="single" w:sz="4" w:space="0" w:color="auto"/>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Calibri" w:cs="Times New Roman"/>
                <w:bCs/>
                <w:sz w:val="12"/>
                <w:szCs w:val="12"/>
              </w:rPr>
              <w:t>Бертаев К.М. –заместитель главы администрации – начальник управления сельского хозяйства</w:t>
            </w:r>
          </w:p>
        </w:tc>
      </w:tr>
      <w:tr w:rsidR="004D5B82" w:rsidRPr="00B679BA" w:rsidTr="000E59F8">
        <w:tc>
          <w:tcPr>
            <w:tcW w:w="864" w:type="dxa"/>
            <w:gridSpan w:val="2"/>
            <w:tcBorders>
              <w:top w:val="single" w:sz="6" w:space="0" w:color="000000"/>
              <w:left w:val="single" w:sz="6" w:space="0" w:color="000000"/>
              <w:bottom w:val="single" w:sz="6" w:space="0" w:color="000000"/>
              <w:right w:val="single" w:sz="4" w:space="0" w:color="auto"/>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b/>
                <w:color w:val="22272F"/>
                <w:sz w:val="12"/>
                <w:szCs w:val="12"/>
                <w:lang w:eastAsia="ru-RU"/>
              </w:rPr>
              <w:t>4</w:t>
            </w:r>
          </w:p>
        </w:tc>
        <w:tc>
          <w:tcPr>
            <w:tcW w:w="14162" w:type="dxa"/>
            <w:gridSpan w:val="4"/>
            <w:tcBorders>
              <w:top w:val="single" w:sz="6" w:space="0" w:color="000000"/>
              <w:left w:val="single" w:sz="4" w:space="0" w:color="auto"/>
              <w:bottom w:val="single" w:sz="6" w:space="0" w:color="000000"/>
              <w:right w:val="single" w:sz="4" w:space="0" w:color="auto"/>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Calibri" w:cs="Times New Roman"/>
                <w:b/>
                <w:bCs/>
                <w:sz w:val="12"/>
                <w:szCs w:val="12"/>
              </w:rPr>
              <w:t>Комплекс процессных мероприятий «Организация мероприятий при осуществлении деятельности по обращению с животными без владельцев, защита населения от болезней, общих для человека и животных»</w:t>
            </w:r>
          </w:p>
        </w:tc>
      </w:tr>
      <w:tr w:rsidR="004D5B82" w:rsidRPr="00B679BA" w:rsidTr="000E59F8">
        <w:tc>
          <w:tcPr>
            <w:tcW w:w="855" w:type="dxa"/>
            <w:tcBorders>
              <w:top w:val="single" w:sz="6" w:space="0" w:color="000000"/>
              <w:left w:val="single" w:sz="6" w:space="0" w:color="000000"/>
              <w:bottom w:val="single" w:sz="6" w:space="0" w:color="000000"/>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b/>
                <w:color w:val="22272F"/>
                <w:sz w:val="12"/>
                <w:szCs w:val="12"/>
                <w:lang w:eastAsia="ru-RU"/>
              </w:rPr>
              <w:t>4.1</w:t>
            </w:r>
          </w:p>
        </w:tc>
        <w:tc>
          <w:tcPr>
            <w:tcW w:w="14171" w:type="dxa"/>
            <w:gridSpan w:val="5"/>
            <w:tcBorders>
              <w:top w:val="single" w:sz="6" w:space="0" w:color="000000"/>
              <w:left w:val="single" w:sz="6" w:space="0" w:color="000000"/>
              <w:bottom w:val="single" w:sz="6" w:space="0" w:color="000000"/>
              <w:right w:val="single" w:sz="4" w:space="0" w:color="auto"/>
            </w:tcBorders>
            <w:shd w:val="clear" w:color="auto" w:fill="auto"/>
          </w:tcPr>
          <w:p w:rsidR="004D5B82" w:rsidRPr="00B679BA" w:rsidRDefault="004D5B82" w:rsidP="00E34277">
            <w:pPr>
              <w:widowControl w:val="0"/>
              <w:suppressAutoHyphens/>
              <w:spacing w:line="240" w:lineRule="auto"/>
              <w:ind w:firstLine="0"/>
              <w:jc w:val="center"/>
              <w:rPr>
                <w:rFonts w:eastAsia="Times New Roman" w:cs="Times New Roman"/>
                <w:sz w:val="12"/>
                <w:szCs w:val="12"/>
              </w:rPr>
            </w:pPr>
            <w:r w:rsidRPr="00B679BA">
              <w:rPr>
                <w:rFonts w:eastAsia="Times New Roman" w:cs="Times New Roman"/>
                <w:b/>
                <w:color w:val="22272F"/>
                <w:sz w:val="12"/>
                <w:szCs w:val="12"/>
                <w:lang w:eastAsia="ru-RU"/>
              </w:rPr>
              <w:t>Задача:</w:t>
            </w:r>
            <w:r w:rsidRPr="00B679BA">
              <w:rPr>
                <w:rFonts w:eastAsia="Times New Roman" w:cs="Times New Roman"/>
                <w:color w:val="22272F"/>
                <w:sz w:val="12"/>
                <w:szCs w:val="12"/>
                <w:lang w:eastAsia="ru-RU"/>
              </w:rPr>
              <w:t xml:space="preserve"> </w:t>
            </w:r>
            <w:r w:rsidRPr="00B679BA">
              <w:rPr>
                <w:rFonts w:eastAsia="Times New Roman" w:cs="Times New Roman"/>
                <w:sz w:val="12"/>
                <w:szCs w:val="12"/>
              </w:rPr>
              <w:t>снижение риска возникновения и распространения заразных болезней животных, общих для человека и животных и</w:t>
            </w:r>
          </w:p>
          <w:p w:rsidR="004D5B82" w:rsidRPr="00B679BA" w:rsidRDefault="004D5B82" w:rsidP="00E34277">
            <w:pPr>
              <w:widowControl w:val="0"/>
              <w:suppressAutoHyphens/>
              <w:spacing w:line="240" w:lineRule="auto"/>
              <w:ind w:firstLine="0"/>
              <w:jc w:val="center"/>
              <w:rPr>
                <w:rFonts w:eastAsia="Times New Roman" w:cs="Times New Roman"/>
                <w:color w:val="22272F"/>
                <w:sz w:val="12"/>
                <w:szCs w:val="12"/>
                <w:lang w:eastAsia="ru-RU"/>
              </w:rPr>
            </w:pPr>
            <w:r w:rsidRPr="00B679BA">
              <w:rPr>
                <w:rFonts w:eastAsia="Times New Roman" w:cs="Times New Roman"/>
                <w:sz w:val="12"/>
                <w:szCs w:val="12"/>
              </w:rPr>
              <w:t>устранение негативного воздействия биологических отходов на окружающую среду</w:t>
            </w:r>
          </w:p>
        </w:tc>
      </w:tr>
      <w:tr w:rsidR="004D5B82" w:rsidRPr="00B679BA" w:rsidTr="000E59F8">
        <w:tc>
          <w:tcPr>
            <w:tcW w:w="855" w:type="dxa"/>
            <w:tcBorders>
              <w:top w:val="single" w:sz="6" w:space="0" w:color="000000"/>
              <w:left w:val="single" w:sz="6" w:space="0" w:color="000000"/>
              <w:bottom w:val="single" w:sz="6" w:space="0" w:color="000000"/>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b/>
                <w:color w:val="22272F"/>
                <w:sz w:val="12"/>
                <w:szCs w:val="12"/>
                <w:lang w:eastAsia="ru-RU"/>
              </w:rPr>
              <w:t>4.1.1</w:t>
            </w:r>
          </w:p>
        </w:tc>
        <w:tc>
          <w:tcPr>
            <w:tcW w:w="14171" w:type="dxa"/>
            <w:gridSpan w:val="5"/>
            <w:tcBorders>
              <w:top w:val="single" w:sz="6" w:space="0" w:color="000000"/>
              <w:left w:val="single" w:sz="6" w:space="0" w:color="000000"/>
              <w:bottom w:val="single" w:sz="6" w:space="0" w:color="000000"/>
              <w:right w:val="single" w:sz="4" w:space="0" w:color="auto"/>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Calibri" w:cs="Times New Roman"/>
                <w:bCs/>
                <w:sz w:val="12"/>
                <w:szCs w:val="12"/>
              </w:rPr>
              <w:t>Мероприятие ( результат ) «</w:t>
            </w:r>
            <w:r w:rsidRPr="00B679BA">
              <w:rPr>
                <w:rFonts w:eastAsia="Times New Roman" w:cs="Times New Roman"/>
                <w:sz w:val="12"/>
                <w:szCs w:val="12"/>
                <w:lang w:eastAsia="ru-RU"/>
              </w:rPr>
              <w:t>Осуществление отдельных государственных полномочий в сфере обращения с животными без владельцев</w:t>
            </w:r>
            <w:r w:rsidRPr="00B679BA">
              <w:rPr>
                <w:rFonts w:cs="Times New Roman"/>
                <w:bCs/>
                <w:sz w:val="12"/>
                <w:szCs w:val="12"/>
              </w:rPr>
              <w:t>»</w:t>
            </w:r>
          </w:p>
        </w:tc>
      </w:tr>
      <w:tr w:rsidR="004D5B82" w:rsidRPr="00B679BA" w:rsidTr="000E59F8">
        <w:tc>
          <w:tcPr>
            <w:tcW w:w="855" w:type="dxa"/>
            <w:tcBorders>
              <w:top w:val="single" w:sz="6" w:space="0" w:color="000000"/>
              <w:left w:val="single" w:sz="6" w:space="0" w:color="000000"/>
              <w:bottom w:val="single" w:sz="6" w:space="0" w:color="000000"/>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b/>
                <w:color w:val="22272F"/>
                <w:sz w:val="12"/>
                <w:szCs w:val="12"/>
                <w:lang w:eastAsia="ru-RU"/>
              </w:rPr>
              <w:t>4.1.2</w:t>
            </w:r>
          </w:p>
        </w:tc>
        <w:tc>
          <w:tcPr>
            <w:tcW w:w="8505" w:type="dxa"/>
            <w:gridSpan w:val="2"/>
            <w:tcBorders>
              <w:top w:val="single" w:sz="6" w:space="0" w:color="000000"/>
              <w:left w:val="single" w:sz="6" w:space="0" w:color="000000"/>
              <w:bottom w:val="single" w:sz="6" w:space="0" w:color="000000"/>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cs="Times New Roman"/>
                <w:bCs/>
                <w:sz w:val="12"/>
                <w:szCs w:val="12"/>
              </w:rPr>
              <w:t>Количество отловленных животных без владельцев</w:t>
            </w:r>
          </w:p>
        </w:tc>
        <w:tc>
          <w:tcPr>
            <w:tcW w:w="2975" w:type="dxa"/>
            <w:gridSpan w:val="2"/>
            <w:tcBorders>
              <w:top w:val="single" w:sz="6" w:space="0" w:color="000000"/>
              <w:left w:val="single" w:sz="6" w:space="0" w:color="000000"/>
              <w:bottom w:val="single" w:sz="6" w:space="0" w:color="000000"/>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p>
        </w:tc>
        <w:tc>
          <w:tcPr>
            <w:tcW w:w="2691" w:type="dxa"/>
            <w:tcBorders>
              <w:top w:val="single" w:sz="4" w:space="0" w:color="auto"/>
              <w:left w:val="single" w:sz="4" w:space="0" w:color="auto"/>
              <w:bottom w:val="single" w:sz="4" w:space="0" w:color="auto"/>
              <w:right w:val="single" w:sz="4" w:space="0" w:color="auto"/>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p>
        </w:tc>
      </w:tr>
      <w:tr w:rsidR="004D5B82" w:rsidRPr="00B679BA" w:rsidTr="000E59F8">
        <w:tc>
          <w:tcPr>
            <w:tcW w:w="855" w:type="dxa"/>
            <w:tcBorders>
              <w:top w:val="single" w:sz="6" w:space="0" w:color="000000"/>
              <w:left w:val="single" w:sz="6" w:space="0" w:color="000000"/>
              <w:bottom w:val="single" w:sz="6" w:space="0" w:color="000000"/>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p>
        </w:tc>
        <w:tc>
          <w:tcPr>
            <w:tcW w:w="8505" w:type="dxa"/>
            <w:gridSpan w:val="2"/>
            <w:tcBorders>
              <w:top w:val="single" w:sz="6" w:space="0" w:color="000000"/>
              <w:left w:val="single" w:sz="6" w:space="0" w:color="000000"/>
              <w:bottom w:val="single" w:sz="6" w:space="0" w:color="000000"/>
            </w:tcBorders>
            <w:shd w:val="clear" w:color="auto" w:fill="auto"/>
          </w:tcPr>
          <w:p w:rsidR="004D5B82" w:rsidRPr="00B679BA" w:rsidRDefault="004D5B82" w:rsidP="00E34277">
            <w:pPr>
              <w:widowControl w:val="0"/>
              <w:spacing w:line="240" w:lineRule="auto"/>
              <w:ind w:firstLine="0"/>
              <w:jc w:val="center"/>
              <w:rPr>
                <w:rFonts w:cs="Times New Roman"/>
                <w:bCs/>
                <w:sz w:val="12"/>
                <w:szCs w:val="12"/>
              </w:rPr>
            </w:pPr>
            <w:r w:rsidRPr="00B679BA">
              <w:rPr>
                <w:rFonts w:eastAsia="Calibri" w:cs="Times New Roman"/>
                <w:bCs/>
                <w:sz w:val="12"/>
                <w:szCs w:val="12"/>
              </w:rPr>
              <w:t xml:space="preserve">Контрольная точка: </w:t>
            </w:r>
            <w:r w:rsidRPr="00B679BA">
              <w:rPr>
                <w:rFonts w:cs="Times New Roman"/>
                <w:bCs/>
                <w:sz w:val="12"/>
                <w:szCs w:val="12"/>
              </w:rPr>
              <w:t>отлов и  содержание отловленных животных без владельцев 148 голов</w:t>
            </w:r>
          </w:p>
        </w:tc>
        <w:tc>
          <w:tcPr>
            <w:tcW w:w="2975" w:type="dxa"/>
            <w:gridSpan w:val="2"/>
            <w:tcBorders>
              <w:top w:val="single" w:sz="6" w:space="0" w:color="000000"/>
              <w:left w:val="single" w:sz="6" w:space="0" w:color="000000"/>
              <w:bottom w:val="single" w:sz="6" w:space="0" w:color="000000"/>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31.12.2024</w:t>
            </w:r>
          </w:p>
        </w:tc>
        <w:tc>
          <w:tcPr>
            <w:tcW w:w="2691" w:type="dxa"/>
            <w:tcBorders>
              <w:top w:val="single" w:sz="4" w:space="0" w:color="auto"/>
              <w:left w:val="single" w:sz="4" w:space="0" w:color="auto"/>
              <w:bottom w:val="single" w:sz="4" w:space="0" w:color="auto"/>
              <w:right w:val="single" w:sz="4" w:space="0" w:color="auto"/>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Calibri" w:cs="Times New Roman"/>
                <w:bCs/>
                <w:sz w:val="12"/>
                <w:szCs w:val="12"/>
              </w:rPr>
              <w:t>Понамарчук И.В. – главный специалист по вопросам животноводства УСХ</w:t>
            </w:r>
          </w:p>
        </w:tc>
      </w:tr>
      <w:tr w:rsidR="004D5B82" w:rsidRPr="00B679BA" w:rsidTr="000E59F8">
        <w:tc>
          <w:tcPr>
            <w:tcW w:w="855" w:type="dxa"/>
            <w:tcBorders>
              <w:top w:val="single" w:sz="6" w:space="0" w:color="000000"/>
              <w:left w:val="single" w:sz="6" w:space="0" w:color="000000"/>
              <w:bottom w:val="single" w:sz="6" w:space="0" w:color="000000"/>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b/>
                <w:color w:val="22272F"/>
                <w:sz w:val="12"/>
                <w:szCs w:val="12"/>
                <w:lang w:eastAsia="ru-RU"/>
              </w:rPr>
              <w:t>4.1.3</w:t>
            </w:r>
          </w:p>
        </w:tc>
        <w:tc>
          <w:tcPr>
            <w:tcW w:w="14171" w:type="dxa"/>
            <w:gridSpan w:val="5"/>
            <w:tcBorders>
              <w:top w:val="single" w:sz="6" w:space="0" w:color="000000"/>
              <w:left w:val="single" w:sz="6" w:space="0" w:color="000000"/>
              <w:bottom w:val="single" w:sz="6" w:space="0" w:color="000000"/>
              <w:right w:val="single" w:sz="4" w:space="0" w:color="auto"/>
            </w:tcBorders>
            <w:shd w:val="clear" w:color="auto" w:fill="auto"/>
          </w:tcPr>
          <w:p w:rsidR="004D5B82" w:rsidRPr="00B679BA" w:rsidRDefault="004D5B82" w:rsidP="00E34277">
            <w:pPr>
              <w:widowControl w:val="0"/>
              <w:spacing w:line="240" w:lineRule="auto"/>
              <w:ind w:firstLine="0"/>
              <w:jc w:val="center"/>
              <w:rPr>
                <w:rFonts w:eastAsia="Calibri" w:cs="Times New Roman"/>
                <w:bCs/>
                <w:sz w:val="12"/>
                <w:szCs w:val="12"/>
              </w:rPr>
            </w:pPr>
            <w:r w:rsidRPr="00B679BA">
              <w:rPr>
                <w:rFonts w:eastAsia="Times New Roman" w:cs="Times New Roman"/>
                <w:b/>
                <w:sz w:val="12"/>
                <w:szCs w:val="12"/>
              </w:rPr>
              <w:t>Задача:</w:t>
            </w:r>
            <w:r w:rsidRPr="00B679BA">
              <w:rPr>
                <w:rFonts w:eastAsia="Times New Roman" w:cs="Times New Roman"/>
                <w:sz w:val="12"/>
                <w:szCs w:val="12"/>
              </w:rPr>
              <w:t xml:space="preserve">  устранение негативного воздействия биологических отходов на окружающую среду</w:t>
            </w:r>
          </w:p>
        </w:tc>
      </w:tr>
      <w:tr w:rsidR="004D5B82" w:rsidRPr="00B679BA" w:rsidTr="000E59F8">
        <w:tc>
          <w:tcPr>
            <w:tcW w:w="855" w:type="dxa"/>
            <w:tcBorders>
              <w:top w:val="single" w:sz="6" w:space="0" w:color="000000"/>
              <w:left w:val="single" w:sz="6" w:space="0" w:color="000000"/>
              <w:bottom w:val="single" w:sz="6" w:space="0" w:color="000000"/>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b/>
                <w:color w:val="22272F"/>
                <w:sz w:val="12"/>
                <w:szCs w:val="12"/>
                <w:lang w:eastAsia="ru-RU"/>
              </w:rPr>
              <w:t>4.1.4</w:t>
            </w:r>
          </w:p>
        </w:tc>
        <w:tc>
          <w:tcPr>
            <w:tcW w:w="14171" w:type="dxa"/>
            <w:gridSpan w:val="5"/>
            <w:tcBorders>
              <w:top w:val="single" w:sz="6" w:space="0" w:color="000000"/>
              <w:left w:val="single" w:sz="6" w:space="0" w:color="000000"/>
              <w:bottom w:val="single" w:sz="6" w:space="0" w:color="000000"/>
              <w:right w:val="single" w:sz="4" w:space="0" w:color="auto"/>
            </w:tcBorders>
            <w:shd w:val="clear" w:color="auto" w:fill="auto"/>
          </w:tcPr>
          <w:p w:rsidR="004D5B82" w:rsidRPr="00B679BA" w:rsidRDefault="004D5B82" w:rsidP="00E34277">
            <w:pPr>
              <w:widowControl w:val="0"/>
              <w:spacing w:line="240" w:lineRule="auto"/>
              <w:ind w:firstLine="0"/>
              <w:jc w:val="center"/>
              <w:rPr>
                <w:rFonts w:eastAsia="Times New Roman" w:cs="Times New Roman"/>
                <w:sz w:val="12"/>
                <w:szCs w:val="12"/>
              </w:rPr>
            </w:pPr>
            <w:r w:rsidRPr="00B679BA">
              <w:rPr>
                <w:rFonts w:eastAsia="Calibri" w:cs="Times New Roman"/>
                <w:bCs/>
                <w:sz w:val="12"/>
                <w:szCs w:val="12"/>
              </w:rPr>
              <w:t>Мероприятие ( результат ) «Выполнение отдельных государственных полномочий по защите населения от болезней, общих для человека и животных, в части сбора, утилизации и уничтожения биологических отходов»</w:t>
            </w:r>
          </w:p>
        </w:tc>
      </w:tr>
      <w:tr w:rsidR="004D5B82" w:rsidRPr="00B679BA" w:rsidTr="000E59F8">
        <w:tc>
          <w:tcPr>
            <w:tcW w:w="855" w:type="dxa"/>
            <w:tcBorders>
              <w:top w:val="single" w:sz="6" w:space="0" w:color="000000"/>
              <w:left w:val="single" w:sz="6" w:space="0" w:color="000000"/>
              <w:bottom w:val="single" w:sz="6" w:space="0" w:color="000000"/>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b/>
                <w:color w:val="22272F"/>
                <w:sz w:val="12"/>
                <w:szCs w:val="12"/>
                <w:lang w:eastAsia="ru-RU"/>
              </w:rPr>
              <w:t>4.1.5</w:t>
            </w:r>
          </w:p>
        </w:tc>
        <w:tc>
          <w:tcPr>
            <w:tcW w:w="8505" w:type="dxa"/>
            <w:gridSpan w:val="2"/>
            <w:tcBorders>
              <w:top w:val="single" w:sz="6" w:space="0" w:color="000000"/>
              <w:left w:val="single" w:sz="6" w:space="0" w:color="000000"/>
              <w:bottom w:val="single" w:sz="6" w:space="0" w:color="000000"/>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cs="Times New Roman"/>
                <w:bCs/>
                <w:sz w:val="12"/>
                <w:szCs w:val="12"/>
              </w:rPr>
              <w:t>Количество эксплуатируемых и (или) законсервированных объектов уничтожения биологических отходов</w:t>
            </w:r>
          </w:p>
        </w:tc>
        <w:tc>
          <w:tcPr>
            <w:tcW w:w="2975" w:type="dxa"/>
            <w:gridSpan w:val="2"/>
            <w:tcBorders>
              <w:top w:val="single" w:sz="6" w:space="0" w:color="000000"/>
              <w:left w:val="single" w:sz="6" w:space="0" w:color="000000"/>
              <w:bottom w:val="single" w:sz="6" w:space="0" w:color="000000"/>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p>
        </w:tc>
        <w:tc>
          <w:tcPr>
            <w:tcW w:w="2691" w:type="dxa"/>
            <w:tcBorders>
              <w:top w:val="single" w:sz="4" w:space="0" w:color="auto"/>
              <w:left w:val="single" w:sz="4" w:space="0" w:color="auto"/>
              <w:bottom w:val="single" w:sz="4" w:space="0" w:color="auto"/>
              <w:right w:val="single" w:sz="4" w:space="0" w:color="auto"/>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p>
        </w:tc>
      </w:tr>
      <w:tr w:rsidR="004D5B82" w:rsidRPr="00B679BA" w:rsidTr="000E59F8">
        <w:tc>
          <w:tcPr>
            <w:tcW w:w="855" w:type="dxa"/>
            <w:tcBorders>
              <w:top w:val="single" w:sz="6" w:space="0" w:color="000000"/>
              <w:left w:val="single" w:sz="6" w:space="0" w:color="000000"/>
              <w:bottom w:val="single" w:sz="6" w:space="0" w:color="000000"/>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p>
        </w:tc>
        <w:tc>
          <w:tcPr>
            <w:tcW w:w="8505" w:type="dxa"/>
            <w:gridSpan w:val="2"/>
            <w:tcBorders>
              <w:top w:val="single" w:sz="6" w:space="0" w:color="000000"/>
              <w:left w:val="single" w:sz="6" w:space="0" w:color="000000"/>
              <w:bottom w:val="single" w:sz="6" w:space="0" w:color="000000"/>
            </w:tcBorders>
            <w:shd w:val="clear" w:color="auto" w:fill="auto"/>
          </w:tcPr>
          <w:p w:rsidR="004D5B82" w:rsidRPr="00B679BA" w:rsidRDefault="004D5B82" w:rsidP="00E34277">
            <w:pPr>
              <w:widowControl w:val="0"/>
              <w:spacing w:line="240" w:lineRule="auto"/>
              <w:ind w:firstLine="0"/>
              <w:jc w:val="center"/>
              <w:rPr>
                <w:rFonts w:cs="Times New Roman"/>
                <w:bCs/>
                <w:sz w:val="12"/>
                <w:szCs w:val="12"/>
              </w:rPr>
            </w:pPr>
            <w:r w:rsidRPr="00B679BA">
              <w:rPr>
                <w:rFonts w:eastAsia="Calibri" w:cs="Times New Roman"/>
                <w:bCs/>
                <w:sz w:val="12"/>
                <w:szCs w:val="12"/>
              </w:rPr>
              <w:t xml:space="preserve">Контрольная точка: </w:t>
            </w:r>
            <w:r w:rsidRPr="00B679BA">
              <w:rPr>
                <w:rFonts w:cs="Times New Roman"/>
                <w:bCs/>
                <w:sz w:val="12"/>
                <w:szCs w:val="12"/>
              </w:rPr>
              <w:t>ремонт и (или) консервация объектов уничтожения биологических отходов</w:t>
            </w:r>
          </w:p>
        </w:tc>
        <w:tc>
          <w:tcPr>
            <w:tcW w:w="2975" w:type="dxa"/>
            <w:gridSpan w:val="2"/>
            <w:tcBorders>
              <w:top w:val="single" w:sz="6" w:space="0" w:color="000000"/>
              <w:left w:val="single" w:sz="6" w:space="0" w:color="000000"/>
              <w:bottom w:val="single" w:sz="6" w:space="0" w:color="000000"/>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Times New Roman" w:cs="Times New Roman"/>
                <w:color w:val="22272F"/>
                <w:sz w:val="12"/>
                <w:szCs w:val="12"/>
                <w:lang w:eastAsia="ru-RU"/>
              </w:rPr>
              <w:t>31.12.2024</w:t>
            </w:r>
          </w:p>
        </w:tc>
        <w:tc>
          <w:tcPr>
            <w:tcW w:w="2691" w:type="dxa"/>
            <w:tcBorders>
              <w:top w:val="single" w:sz="4" w:space="0" w:color="auto"/>
              <w:left w:val="single" w:sz="4" w:space="0" w:color="auto"/>
              <w:bottom w:val="single" w:sz="4" w:space="0" w:color="auto"/>
              <w:right w:val="single" w:sz="4" w:space="0" w:color="auto"/>
            </w:tcBorders>
            <w:shd w:val="clear" w:color="auto" w:fill="auto"/>
          </w:tcPr>
          <w:p w:rsidR="004D5B82" w:rsidRPr="00B679BA" w:rsidRDefault="004D5B82" w:rsidP="00E34277">
            <w:pPr>
              <w:widowControl w:val="0"/>
              <w:spacing w:line="240" w:lineRule="auto"/>
              <w:ind w:firstLine="0"/>
              <w:jc w:val="center"/>
              <w:rPr>
                <w:rFonts w:eastAsia="Times New Roman" w:cs="Times New Roman"/>
                <w:b/>
                <w:color w:val="22272F"/>
                <w:sz w:val="12"/>
                <w:szCs w:val="12"/>
                <w:lang w:eastAsia="ru-RU"/>
              </w:rPr>
            </w:pPr>
            <w:r w:rsidRPr="00B679BA">
              <w:rPr>
                <w:rFonts w:eastAsia="Calibri" w:cs="Times New Roman"/>
                <w:bCs/>
                <w:sz w:val="12"/>
                <w:szCs w:val="12"/>
              </w:rPr>
              <w:t>Понамарчук И.В. – главный специалист по вопросам животноводства УСХ</w:t>
            </w:r>
          </w:p>
        </w:tc>
      </w:tr>
    </w:tbl>
    <w:p w:rsidR="008D09B8" w:rsidRPr="00685248" w:rsidRDefault="008D09B8" w:rsidP="004241DB">
      <w:pPr>
        <w:autoSpaceDE w:val="0"/>
        <w:autoSpaceDN w:val="0"/>
        <w:spacing w:line="240" w:lineRule="auto"/>
        <w:ind w:firstLine="0"/>
        <w:jc w:val="center"/>
        <w:rPr>
          <w:rFonts w:eastAsia="Times New Roman" w:cs="Times New Roman"/>
          <w:sz w:val="12"/>
          <w:szCs w:val="12"/>
        </w:rPr>
      </w:pPr>
    </w:p>
    <w:p w:rsidR="00F41CC0" w:rsidRDefault="00F41CC0" w:rsidP="004241DB">
      <w:pPr>
        <w:tabs>
          <w:tab w:val="left" w:pos="2775"/>
        </w:tabs>
        <w:spacing w:line="240" w:lineRule="auto"/>
        <w:ind w:firstLine="0"/>
        <w:rPr>
          <w:rFonts w:cs="Times New Roman"/>
          <w:sz w:val="12"/>
          <w:szCs w:val="12"/>
        </w:rPr>
      </w:pPr>
    </w:p>
    <w:p w:rsidR="00F41CC0" w:rsidRDefault="00F41CC0" w:rsidP="004241DB">
      <w:pPr>
        <w:tabs>
          <w:tab w:val="left" w:pos="2775"/>
        </w:tabs>
        <w:spacing w:line="240" w:lineRule="auto"/>
        <w:ind w:firstLine="0"/>
        <w:rPr>
          <w:rFonts w:cs="Times New Roman"/>
          <w:sz w:val="12"/>
          <w:szCs w:val="12"/>
        </w:rPr>
      </w:pPr>
    </w:p>
    <w:p w:rsidR="00F41CC0" w:rsidRDefault="00F41CC0" w:rsidP="004241DB">
      <w:pPr>
        <w:tabs>
          <w:tab w:val="left" w:pos="2775"/>
        </w:tabs>
        <w:spacing w:line="240" w:lineRule="auto"/>
        <w:ind w:firstLine="0"/>
        <w:rPr>
          <w:rFonts w:cs="Times New Roman"/>
          <w:sz w:val="12"/>
          <w:szCs w:val="12"/>
        </w:rPr>
      </w:pPr>
    </w:p>
    <w:p w:rsidR="00F41CC0" w:rsidRDefault="00F41CC0" w:rsidP="004241DB">
      <w:pPr>
        <w:tabs>
          <w:tab w:val="left" w:pos="2775"/>
        </w:tabs>
        <w:spacing w:line="240" w:lineRule="auto"/>
        <w:ind w:firstLine="0"/>
        <w:rPr>
          <w:rFonts w:cs="Times New Roman"/>
          <w:sz w:val="12"/>
          <w:szCs w:val="12"/>
        </w:rPr>
      </w:pPr>
    </w:p>
    <w:p w:rsidR="00F41CC0" w:rsidRDefault="00F41CC0" w:rsidP="004241DB">
      <w:pPr>
        <w:tabs>
          <w:tab w:val="left" w:pos="2775"/>
        </w:tabs>
        <w:spacing w:line="240" w:lineRule="auto"/>
        <w:ind w:firstLine="0"/>
        <w:rPr>
          <w:rFonts w:cs="Times New Roman"/>
          <w:sz w:val="12"/>
          <w:szCs w:val="12"/>
        </w:rPr>
      </w:pPr>
    </w:p>
    <w:p w:rsidR="00F41CC0" w:rsidRDefault="00F41CC0" w:rsidP="004241DB">
      <w:pPr>
        <w:tabs>
          <w:tab w:val="left" w:pos="2775"/>
        </w:tabs>
        <w:spacing w:line="240" w:lineRule="auto"/>
        <w:ind w:firstLine="0"/>
        <w:rPr>
          <w:rFonts w:cs="Times New Roman"/>
          <w:sz w:val="12"/>
          <w:szCs w:val="12"/>
        </w:rPr>
      </w:pPr>
    </w:p>
    <w:p w:rsidR="00F41CC0" w:rsidRDefault="00F41CC0" w:rsidP="004241DB">
      <w:pPr>
        <w:tabs>
          <w:tab w:val="left" w:pos="2775"/>
        </w:tabs>
        <w:spacing w:line="240" w:lineRule="auto"/>
        <w:ind w:firstLine="0"/>
        <w:rPr>
          <w:rFonts w:cs="Times New Roman"/>
          <w:sz w:val="12"/>
          <w:szCs w:val="12"/>
        </w:rPr>
      </w:pPr>
    </w:p>
    <w:p w:rsidR="00F41CC0" w:rsidRDefault="00F41CC0" w:rsidP="004241DB">
      <w:pPr>
        <w:tabs>
          <w:tab w:val="left" w:pos="2775"/>
        </w:tabs>
        <w:spacing w:line="240" w:lineRule="auto"/>
        <w:ind w:firstLine="0"/>
        <w:rPr>
          <w:rFonts w:cs="Times New Roman"/>
          <w:sz w:val="12"/>
          <w:szCs w:val="12"/>
        </w:rPr>
      </w:pPr>
    </w:p>
    <w:p w:rsidR="00F41CC0" w:rsidRDefault="00F41CC0" w:rsidP="004241DB">
      <w:pPr>
        <w:tabs>
          <w:tab w:val="left" w:pos="2775"/>
        </w:tabs>
        <w:spacing w:line="240" w:lineRule="auto"/>
        <w:ind w:firstLine="0"/>
        <w:rPr>
          <w:rFonts w:cs="Times New Roman"/>
          <w:sz w:val="12"/>
          <w:szCs w:val="12"/>
        </w:rPr>
      </w:pPr>
    </w:p>
    <w:p w:rsidR="00F41CC0" w:rsidRDefault="00F41CC0" w:rsidP="004241DB">
      <w:pPr>
        <w:tabs>
          <w:tab w:val="left" w:pos="2775"/>
        </w:tabs>
        <w:spacing w:line="240" w:lineRule="auto"/>
        <w:ind w:firstLine="0"/>
        <w:rPr>
          <w:rFonts w:cs="Times New Roman"/>
          <w:sz w:val="12"/>
          <w:szCs w:val="12"/>
        </w:rPr>
      </w:pPr>
    </w:p>
    <w:p w:rsidR="00F41CC0" w:rsidRDefault="00F41CC0" w:rsidP="004241DB">
      <w:pPr>
        <w:tabs>
          <w:tab w:val="left" w:pos="2775"/>
        </w:tabs>
        <w:spacing w:line="240" w:lineRule="auto"/>
        <w:ind w:firstLine="0"/>
        <w:rPr>
          <w:rFonts w:cs="Times New Roman"/>
          <w:sz w:val="12"/>
          <w:szCs w:val="12"/>
        </w:rPr>
      </w:pPr>
    </w:p>
    <w:p w:rsidR="00F41CC0" w:rsidRDefault="00F41CC0" w:rsidP="004241DB">
      <w:pPr>
        <w:tabs>
          <w:tab w:val="left" w:pos="2775"/>
        </w:tabs>
        <w:spacing w:line="240" w:lineRule="auto"/>
        <w:ind w:firstLine="0"/>
        <w:rPr>
          <w:rFonts w:cs="Times New Roman"/>
          <w:sz w:val="12"/>
          <w:szCs w:val="12"/>
        </w:rPr>
      </w:pPr>
    </w:p>
    <w:p w:rsidR="00F41CC0" w:rsidRDefault="00F41CC0" w:rsidP="004241DB">
      <w:pPr>
        <w:tabs>
          <w:tab w:val="left" w:pos="2775"/>
        </w:tabs>
        <w:spacing w:line="240" w:lineRule="auto"/>
        <w:ind w:firstLine="0"/>
        <w:rPr>
          <w:rFonts w:cs="Times New Roman"/>
          <w:sz w:val="12"/>
          <w:szCs w:val="12"/>
        </w:rPr>
      </w:pPr>
    </w:p>
    <w:p w:rsidR="004D5B82" w:rsidRDefault="004D5B82" w:rsidP="004241DB">
      <w:pPr>
        <w:tabs>
          <w:tab w:val="left" w:pos="2775"/>
        </w:tabs>
        <w:spacing w:line="240" w:lineRule="auto"/>
        <w:ind w:firstLine="0"/>
        <w:rPr>
          <w:rFonts w:cs="Times New Roman"/>
          <w:sz w:val="12"/>
          <w:szCs w:val="12"/>
        </w:rPr>
      </w:pPr>
    </w:p>
    <w:p w:rsidR="004D5B82" w:rsidRDefault="004D5B82" w:rsidP="004241DB">
      <w:pPr>
        <w:tabs>
          <w:tab w:val="left" w:pos="2775"/>
        </w:tabs>
        <w:spacing w:line="240" w:lineRule="auto"/>
        <w:ind w:firstLine="0"/>
        <w:rPr>
          <w:rFonts w:cs="Times New Roman"/>
          <w:sz w:val="12"/>
          <w:szCs w:val="12"/>
        </w:rPr>
      </w:pPr>
    </w:p>
    <w:p w:rsidR="004D5B82" w:rsidRDefault="004D5B82" w:rsidP="004241DB">
      <w:pPr>
        <w:tabs>
          <w:tab w:val="left" w:pos="2775"/>
        </w:tabs>
        <w:spacing w:line="240" w:lineRule="auto"/>
        <w:ind w:firstLine="0"/>
        <w:rPr>
          <w:rFonts w:cs="Times New Roman"/>
          <w:sz w:val="12"/>
          <w:szCs w:val="12"/>
        </w:rPr>
      </w:pPr>
    </w:p>
    <w:p w:rsidR="004D5B82" w:rsidRDefault="004D5B82" w:rsidP="004241DB">
      <w:pPr>
        <w:tabs>
          <w:tab w:val="left" w:pos="2775"/>
        </w:tabs>
        <w:spacing w:line="240" w:lineRule="auto"/>
        <w:ind w:firstLine="0"/>
        <w:rPr>
          <w:rFonts w:cs="Times New Roman"/>
          <w:sz w:val="12"/>
          <w:szCs w:val="12"/>
        </w:rPr>
      </w:pPr>
    </w:p>
    <w:p w:rsidR="004D5B82" w:rsidRDefault="004D5B82" w:rsidP="004241DB">
      <w:pPr>
        <w:tabs>
          <w:tab w:val="left" w:pos="2775"/>
        </w:tabs>
        <w:spacing w:line="240" w:lineRule="auto"/>
        <w:ind w:firstLine="0"/>
        <w:rPr>
          <w:rFonts w:cs="Times New Roman"/>
          <w:sz w:val="12"/>
          <w:szCs w:val="12"/>
        </w:rPr>
      </w:pPr>
    </w:p>
    <w:p w:rsidR="004D5B82" w:rsidRDefault="004D5B82" w:rsidP="004241DB">
      <w:pPr>
        <w:tabs>
          <w:tab w:val="left" w:pos="2775"/>
        </w:tabs>
        <w:spacing w:line="240" w:lineRule="auto"/>
        <w:ind w:firstLine="0"/>
        <w:rPr>
          <w:rFonts w:cs="Times New Roman"/>
          <w:sz w:val="12"/>
          <w:szCs w:val="12"/>
        </w:rPr>
      </w:pPr>
    </w:p>
    <w:p w:rsidR="004D5B82" w:rsidRDefault="004D5B82" w:rsidP="004241DB">
      <w:pPr>
        <w:tabs>
          <w:tab w:val="left" w:pos="2775"/>
        </w:tabs>
        <w:spacing w:line="240" w:lineRule="auto"/>
        <w:ind w:firstLine="0"/>
        <w:rPr>
          <w:rFonts w:cs="Times New Roman"/>
          <w:sz w:val="12"/>
          <w:szCs w:val="12"/>
        </w:rPr>
      </w:pPr>
    </w:p>
    <w:p w:rsidR="004D5B82" w:rsidRDefault="004D5B82" w:rsidP="004241DB">
      <w:pPr>
        <w:tabs>
          <w:tab w:val="left" w:pos="2775"/>
        </w:tabs>
        <w:spacing w:line="240" w:lineRule="auto"/>
        <w:ind w:firstLine="0"/>
        <w:rPr>
          <w:rFonts w:cs="Times New Roman"/>
          <w:sz w:val="12"/>
          <w:szCs w:val="12"/>
        </w:rPr>
      </w:pPr>
    </w:p>
    <w:p w:rsidR="004D5B82" w:rsidRDefault="004D5B82" w:rsidP="004241DB">
      <w:pPr>
        <w:tabs>
          <w:tab w:val="left" w:pos="2775"/>
        </w:tabs>
        <w:spacing w:line="240" w:lineRule="auto"/>
        <w:ind w:firstLine="0"/>
        <w:rPr>
          <w:rFonts w:cs="Times New Roman"/>
          <w:sz w:val="12"/>
          <w:szCs w:val="12"/>
        </w:rPr>
      </w:pPr>
    </w:p>
    <w:p w:rsidR="004D5B82" w:rsidRDefault="004D5B82" w:rsidP="004241DB">
      <w:pPr>
        <w:tabs>
          <w:tab w:val="left" w:pos="2775"/>
        </w:tabs>
        <w:spacing w:line="240" w:lineRule="auto"/>
        <w:ind w:firstLine="0"/>
        <w:rPr>
          <w:rFonts w:cs="Times New Roman"/>
          <w:sz w:val="12"/>
          <w:szCs w:val="12"/>
        </w:rPr>
      </w:pPr>
    </w:p>
    <w:p w:rsidR="004D5B82" w:rsidRDefault="004D5B82" w:rsidP="004241DB">
      <w:pPr>
        <w:tabs>
          <w:tab w:val="left" w:pos="2775"/>
        </w:tabs>
        <w:spacing w:line="240" w:lineRule="auto"/>
        <w:ind w:firstLine="0"/>
        <w:rPr>
          <w:rFonts w:cs="Times New Roman"/>
          <w:sz w:val="12"/>
          <w:szCs w:val="12"/>
        </w:rPr>
      </w:pPr>
    </w:p>
    <w:p w:rsidR="004D5B82" w:rsidRDefault="004D5B82" w:rsidP="004241DB">
      <w:pPr>
        <w:tabs>
          <w:tab w:val="left" w:pos="2775"/>
        </w:tabs>
        <w:spacing w:line="240" w:lineRule="auto"/>
        <w:ind w:firstLine="0"/>
        <w:rPr>
          <w:rFonts w:cs="Times New Roman"/>
          <w:sz w:val="12"/>
          <w:szCs w:val="12"/>
        </w:rPr>
      </w:pPr>
    </w:p>
    <w:p w:rsidR="004D5B82" w:rsidRDefault="004D5B82" w:rsidP="004241DB">
      <w:pPr>
        <w:tabs>
          <w:tab w:val="left" w:pos="2775"/>
        </w:tabs>
        <w:spacing w:line="240" w:lineRule="auto"/>
        <w:ind w:firstLine="0"/>
        <w:rPr>
          <w:rFonts w:cs="Times New Roman"/>
          <w:sz w:val="12"/>
          <w:szCs w:val="12"/>
        </w:rPr>
      </w:pPr>
    </w:p>
    <w:p w:rsidR="004D5B82" w:rsidRDefault="004D5B82" w:rsidP="004241DB">
      <w:pPr>
        <w:tabs>
          <w:tab w:val="left" w:pos="2775"/>
        </w:tabs>
        <w:spacing w:line="240" w:lineRule="auto"/>
        <w:ind w:firstLine="0"/>
        <w:rPr>
          <w:rFonts w:cs="Times New Roman"/>
          <w:sz w:val="12"/>
          <w:szCs w:val="12"/>
        </w:rPr>
      </w:pPr>
    </w:p>
    <w:p w:rsidR="004D5B82" w:rsidRDefault="004D5B82" w:rsidP="004241DB">
      <w:pPr>
        <w:tabs>
          <w:tab w:val="left" w:pos="2775"/>
        </w:tabs>
        <w:spacing w:line="240" w:lineRule="auto"/>
        <w:ind w:firstLine="0"/>
        <w:rPr>
          <w:rFonts w:cs="Times New Roman"/>
          <w:sz w:val="12"/>
          <w:szCs w:val="12"/>
        </w:rPr>
      </w:pPr>
    </w:p>
    <w:p w:rsidR="004D5B82" w:rsidRDefault="004D5B82" w:rsidP="004241DB">
      <w:pPr>
        <w:tabs>
          <w:tab w:val="left" w:pos="2775"/>
        </w:tabs>
        <w:spacing w:line="240" w:lineRule="auto"/>
        <w:ind w:firstLine="0"/>
        <w:rPr>
          <w:rFonts w:cs="Times New Roman"/>
          <w:sz w:val="12"/>
          <w:szCs w:val="12"/>
        </w:rPr>
      </w:pPr>
    </w:p>
    <w:p w:rsidR="004D5B82" w:rsidRDefault="004D5B82" w:rsidP="004241DB">
      <w:pPr>
        <w:tabs>
          <w:tab w:val="left" w:pos="2775"/>
        </w:tabs>
        <w:spacing w:line="240" w:lineRule="auto"/>
        <w:ind w:firstLine="0"/>
        <w:rPr>
          <w:rFonts w:cs="Times New Roman"/>
          <w:sz w:val="12"/>
          <w:szCs w:val="12"/>
        </w:rPr>
      </w:pPr>
    </w:p>
    <w:p w:rsidR="004D5B82" w:rsidRDefault="004D5B82" w:rsidP="004241DB">
      <w:pPr>
        <w:tabs>
          <w:tab w:val="left" w:pos="2775"/>
        </w:tabs>
        <w:spacing w:line="240" w:lineRule="auto"/>
        <w:ind w:firstLine="0"/>
        <w:rPr>
          <w:rFonts w:cs="Times New Roman"/>
          <w:sz w:val="12"/>
          <w:szCs w:val="12"/>
        </w:rPr>
      </w:pPr>
    </w:p>
    <w:p w:rsidR="004D5B82" w:rsidRDefault="004D5B82" w:rsidP="004241DB">
      <w:pPr>
        <w:tabs>
          <w:tab w:val="left" w:pos="2775"/>
        </w:tabs>
        <w:spacing w:line="240" w:lineRule="auto"/>
        <w:ind w:firstLine="0"/>
        <w:rPr>
          <w:rFonts w:cs="Times New Roman"/>
          <w:sz w:val="12"/>
          <w:szCs w:val="12"/>
        </w:rPr>
      </w:pPr>
    </w:p>
    <w:p w:rsidR="004D5B82" w:rsidRDefault="004D5B82" w:rsidP="004241DB">
      <w:pPr>
        <w:tabs>
          <w:tab w:val="left" w:pos="2775"/>
        </w:tabs>
        <w:spacing w:line="240" w:lineRule="auto"/>
        <w:ind w:firstLine="0"/>
        <w:rPr>
          <w:rFonts w:cs="Times New Roman"/>
          <w:sz w:val="12"/>
          <w:szCs w:val="12"/>
        </w:rPr>
      </w:pPr>
    </w:p>
    <w:p w:rsidR="004D5B82" w:rsidRDefault="004D5B82" w:rsidP="004241DB">
      <w:pPr>
        <w:tabs>
          <w:tab w:val="left" w:pos="2775"/>
        </w:tabs>
        <w:spacing w:line="240" w:lineRule="auto"/>
        <w:ind w:firstLine="0"/>
        <w:rPr>
          <w:rFonts w:cs="Times New Roman"/>
          <w:sz w:val="12"/>
          <w:szCs w:val="12"/>
        </w:rPr>
      </w:pPr>
    </w:p>
    <w:p w:rsidR="004D5B82" w:rsidRDefault="004D5B82" w:rsidP="004241DB">
      <w:pPr>
        <w:tabs>
          <w:tab w:val="left" w:pos="2775"/>
        </w:tabs>
        <w:spacing w:line="240" w:lineRule="auto"/>
        <w:ind w:firstLine="0"/>
        <w:rPr>
          <w:rFonts w:cs="Times New Roman"/>
          <w:sz w:val="12"/>
          <w:szCs w:val="12"/>
        </w:rPr>
      </w:pPr>
    </w:p>
    <w:p w:rsidR="00F41CC0" w:rsidRDefault="00F41CC0" w:rsidP="004241DB">
      <w:pPr>
        <w:tabs>
          <w:tab w:val="left" w:pos="2775"/>
        </w:tabs>
        <w:spacing w:line="240" w:lineRule="auto"/>
        <w:ind w:firstLine="0"/>
        <w:rPr>
          <w:rFonts w:cs="Times New Roman"/>
          <w:sz w:val="12"/>
          <w:szCs w:val="12"/>
        </w:rPr>
      </w:pPr>
    </w:p>
    <w:p w:rsidR="009A1AE6" w:rsidRDefault="009A1AE6" w:rsidP="008D09B8">
      <w:pPr>
        <w:tabs>
          <w:tab w:val="left" w:pos="2775"/>
        </w:tabs>
        <w:spacing w:line="240" w:lineRule="auto"/>
        <w:ind w:firstLine="0"/>
        <w:jc w:val="center"/>
        <w:rPr>
          <w:rFonts w:cs="Times New Roman"/>
          <w:bCs/>
          <w:sz w:val="16"/>
          <w:szCs w:val="16"/>
        </w:rPr>
        <w:sectPr w:rsidR="009A1AE6" w:rsidSect="00E34277">
          <w:headerReference w:type="even" r:id="rId179"/>
          <w:headerReference w:type="default" r:id="rId180"/>
          <w:pgSz w:w="16838" w:h="11906" w:orient="landscape"/>
          <w:pgMar w:top="1701" w:right="567" w:bottom="567" w:left="567" w:header="709" w:footer="709" w:gutter="0"/>
          <w:cols w:space="708"/>
          <w:titlePg/>
          <w:docGrid w:linePitch="360"/>
        </w:sectPr>
      </w:pPr>
    </w:p>
    <w:p w:rsidR="008D09B8" w:rsidRPr="00C20A72" w:rsidRDefault="008D09B8" w:rsidP="00E34277">
      <w:pPr>
        <w:tabs>
          <w:tab w:val="left" w:pos="2775"/>
        </w:tabs>
        <w:spacing w:line="240" w:lineRule="auto"/>
        <w:ind w:firstLine="0"/>
        <w:jc w:val="center"/>
        <w:rPr>
          <w:rFonts w:cs="Times New Roman"/>
          <w:bCs/>
          <w:sz w:val="16"/>
          <w:szCs w:val="16"/>
        </w:rPr>
      </w:pPr>
      <w:r w:rsidRPr="00C20A72">
        <w:rPr>
          <w:noProof/>
          <w:sz w:val="12"/>
          <w:szCs w:val="12"/>
          <w:lang w:eastAsia="ru-RU"/>
        </w:rPr>
        <w:lastRenderedPageBreak/>
        <w:drawing>
          <wp:inline distT="0" distB="0" distL="0" distR="0" wp14:anchorId="057F34A2" wp14:editId="7C12D389">
            <wp:extent cx="581025" cy="742950"/>
            <wp:effectExtent l="0" t="0" r="9525" b="0"/>
            <wp:docPr id="3205" name="Рисунок 3205" descr="после доработк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сле доработки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1025" cy="742950"/>
                    </a:xfrm>
                    <a:prstGeom prst="rect">
                      <a:avLst/>
                    </a:prstGeom>
                    <a:noFill/>
                    <a:ln>
                      <a:noFill/>
                    </a:ln>
                  </pic:spPr>
                </pic:pic>
              </a:graphicData>
            </a:graphic>
          </wp:inline>
        </w:drawing>
      </w:r>
    </w:p>
    <w:p w:rsidR="008D09B8" w:rsidRPr="00C20A72" w:rsidRDefault="008D09B8" w:rsidP="00E34277">
      <w:pPr>
        <w:tabs>
          <w:tab w:val="left" w:pos="2775"/>
        </w:tabs>
        <w:spacing w:line="240" w:lineRule="auto"/>
        <w:ind w:firstLine="0"/>
        <w:jc w:val="center"/>
        <w:rPr>
          <w:rFonts w:cs="Times New Roman"/>
          <w:bCs/>
          <w:sz w:val="12"/>
          <w:szCs w:val="12"/>
        </w:rPr>
      </w:pPr>
      <w:r w:rsidRPr="00C20A72">
        <w:rPr>
          <w:rFonts w:cs="Times New Roman"/>
          <w:bCs/>
          <w:sz w:val="12"/>
          <w:szCs w:val="12"/>
        </w:rPr>
        <w:t>АДМИНИСТРАЦИЯ МУНИЦИПАЛЬНОГО ОБРАЗОВАНИЯ</w:t>
      </w:r>
    </w:p>
    <w:p w:rsidR="008D09B8" w:rsidRPr="00C20A72" w:rsidRDefault="008D09B8" w:rsidP="00E34277">
      <w:pPr>
        <w:tabs>
          <w:tab w:val="left" w:pos="2775"/>
        </w:tabs>
        <w:spacing w:line="240" w:lineRule="auto"/>
        <w:ind w:firstLine="0"/>
        <w:jc w:val="center"/>
        <w:rPr>
          <w:rFonts w:cs="Times New Roman"/>
          <w:bCs/>
          <w:sz w:val="12"/>
          <w:szCs w:val="12"/>
        </w:rPr>
      </w:pPr>
      <w:r w:rsidRPr="00C20A72">
        <w:rPr>
          <w:rFonts w:cs="Times New Roman"/>
          <w:bCs/>
          <w:sz w:val="12"/>
          <w:szCs w:val="12"/>
        </w:rPr>
        <w:t>АДАМОВСКИЙ  РАЙОН ОРЕНБУРГСКОЙ  ОБЛАСТИ</w:t>
      </w:r>
    </w:p>
    <w:p w:rsidR="008D09B8" w:rsidRPr="00C20A72" w:rsidRDefault="008D09B8" w:rsidP="00E34277">
      <w:pPr>
        <w:tabs>
          <w:tab w:val="left" w:pos="2775"/>
        </w:tabs>
        <w:spacing w:line="240" w:lineRule="auto"/>
        <w:ind w:firstLine="0"/>
        <w:jc w:val="center"/>
        <w:rPr>
          <w:rFonts w:cs="Times New Roman"/>
          <w:bCs/>
          <w:sz w:val="12"/>
          <w:szCs w:val="12"/>
        </w:rPr>
      </w:pPr>
    </w:p>
    <w:p w:rsidR="008D09B8" w:rsidRPr="00C20A72" w:rsidRDefault="008D09B8" w:rsidP="00E34277">
      <w:pPr>
        <w:tabs>
          <w:tab w:val="left" w:pos="2775"/>
        </w:tabs>
        <w:spacing w:line="240" w:lineRule="auto"/>
        <w:ind w:firstLine="0"/>
        <w:jc w:val="center"/>
        <w:rPr>
          <w:rFonts w:cs="Times New Roman"/>
          <w:bCs/>
          <w:sz w:val="12"/>
          <w:szCs w:val="12"/>
        </w:rPr>
      </w:pPr>
      <w:r w:rsidRPr="00C20A72">
        <w:rPr>
          <w:rFonts w:cs="Times New Roman"/>
          <w:bCs/>
          <w:sz w:val="12"/>
          <w:szCs w:val="12"/>
        </w:rPr>
        <w:t>ПОСТАНОВЛЕНИЕ</w:t>
      </w:r>
    </w:p>
    <w:p w:rsidR="008D09B8" w:rsidRPr="00C20A72" w:rsidRDefault="008D09B8" w:rsidP="00E34277">
      <w:pPr>
        <w:tabs>
          <w:tab w:val="left" w:pos="2775"/>
        </w:tabs>
        <w:spacing w:line="240" w:lineRule="auto"/>
        <w:ind w:firstLine="0"/>
        <w:jc w:val="center"/>
        <w:rPr>
          <w:rFonts w:cs="Times New Roman"/>
          <w:bCs/>
          <w:sz w:val="12"/>
          <w:szCs w:val="12"/>
        </w:rPr>
      </w:pPr>
    </w:p>
    <w:p w:rsidR="008D09B8" w:rsidRPr="00832FC3" w:rsidRDefault="008D09B8" w:rsidP="008D09B8">
      <w:pPr>
        <w:tabs>
          <w:tab w:val="left" w:pos="2775"/>
        </w:tabs>
        <w:spacing w:line="240" w:lineRule="auto"/>
        <w:jc w:val="center"/>
        <w:rPr>
          <w:rFonts w:cs="Times New Roman"/>
          <w:sz w:val="12"/>
          <w:szCs w:val="12"/>
          <w:u w:val="single"/>
        </w:rPr>
      </w:pPr>
      <w:r>
        <w:rPr>
          <w:rFonts w:cs="Times New Roman"/>
          <w:sz w:val="12"/>
          <w:szCs w:val="12"/>
        </w:rPr>
        <w:t>24.12.2024</w:t>
      </w:r>
      <w:r w:rsidRPr="00832FC3">
        <w:rPr>
          <w:rFonts w:cs="Times New Roman"/>
          <w:sz w:val="12"/>
          <w:szCs w:val="12"/>
        </w:rPr>
        <w:t xml:space="preserve">                         </w:t>
      </w:r>
      <w:r>
        <w:rPr>
          <w:rFonts w:cs="Times New Roman"/>
          <w:sz w:val="12"/>
          <w:szCs w:val="12"/>
        </w:rPr>
        <w:t xml:space="preserve">                                                                                                                               </w:t>
      </w:r>
      <w:r w:rsidRPr="00832FC3">
        <w:rPr>
          <w:rFonts w:cs="Times New Roman"/>
          <w:sz w:val="12"/>
          <w:szCs w:val="12"/>
        </w:rPr>
        <w:t xml:space="preserve">                                       </w:t>
      </w:r>
      <w:r>
        <w:rPr>
          <w:rFonts w:cs="Times New Roman"/>
          <w:sz w:val="12"/>
          <w:szCs w:val="12"/>
        </w:rPr>
        <w:t xml:space="preserve">     </w:t>
      </w:r>
      <w:r w:rsidRPr="00832FC3">
        <w:rPr>
          <w:rFonts w:cs="Times New Roman"/>
          <w:sz w:val="12"/>
          <w:szCs w:val="12"/>
        </w:rPr>
        <w:t xml:space="preserve">                             </w:t>
      </w:r>
      <w:r>
        <w:rPr>
          <w:rFonts w:cs="Times New Roman"/>
          <w:sz w:val="12"/>
          <w:szCs w:val="12"/>
        </w:rPr>
        <w:t xml:space="preserve">                        </w:t>
      </w:r>
      <w:r w:rsidRPr="00832FC3">
        <w:rPr>
          <w:rFonts w:cs="Times New Roman"/>
          <w:sz w:val="12"/>
          <w:szCs w:val="12"/>
        </w:rPr>
        <w:t>№</w:t>
      </w:r>
      <w:r>
        <w:rPr>
          <w:rFonts w:cs="Times New Roman"/>
          <w:sz w:val="12"/>
          <w:szCs w:val="12"/>
        </w:rPr>
        <w:t xml:space="preserve"> 11</w:t>
      </w:r>
      <w:r w:rsidR="00313885">
        <w:rPr>
          <w:rFonts w:cs="Times New Roman"/>
          <w:sz w:val="12"/>
          <w:szCs w:val="12"/>
        </w:rPr>
        <w:t>66</w:t>
      </w:r>
      <w:r w:rsidRPr="00832FC3">
        <w:rPr>
          <w:rFonts w:cs="Times New Roman"/>
          <w:sz w:val="12"/>
          <w:szCs w:val="12"/>
        </w:rPr>
        <w:t>-п</w:t>
      </w:r>
    </w:p>
    <w:p w:rsidR="008D09B8" w:rsidRPr="00832FC3" w:rsidRDefault="008D09B8" w:rsidP="00313885">
      <w:pPr>
        <w:tabs>
          <w:tab w:val="left" w:pos="2775"/>
        </w:tabs>
        <w:spacing w:line="240" w:lineRule="auto"/>
        <w:ind w:firstLine="0"/>
        <w:jc w:val="center"/>
        <w:rPr>
          <w:rFonts w:cs="Times New Roman"/>
          <w:sz w:val="12"/>
          <w:szCs w:val="12"/>
          <w:u w:val="single"/>
        </w:rPr>
      </w:pPr>
      <w:r w:rsidRPr="00832FC3">
        <w:rPr>
          <w:rFonts w:cs="Times New Roman"/>
          <w:sz w:val="12"/>
          <w:szCs w:val="12"/>
        </w:rPr>
        <w:t>п. Адамовка</w:t>
      </w:r>
    </w:p>
    <w:p w:rsidR="008D09B8" w:rsidRPr="00832FC3" w:rsidRDefault="008D09B8" w:rsidP="008D09B8">
      <w:pPr>
        <w:tabs>
          <w:tab w:val="left" w:pos="2775"/>
        </w:tabs>
        <w:spacing w:line="240" w:lineRule="auto"/>
        <w:rPr>
          <w:rFonts w:cs="Times New Roman"/>
          <w:sz w:val="12"/>
          <w:szCs w:val="12"/>
        </w:rPr>
      </w:pPr>
    </w:p>
    <w:p w:rsidR="00313885" w:rsidRPr="00770862" w:rsidRDefault="00313885" w:rsidP="009A1AE6">
      <w:pPr>
        <w:spacing w:line="240" w:lineRule="auto"/>
        <w:ind w:firstLine="0"/>
        <w:jc w:val="center"/>
        <w:rPr>
          <w:sz w:val="12"/>
          <w:szCs w:val="12"/>
        </w:rPr>
      </w:pPr>
      <w:r w:rsidRPr="00770862">
        <w:rPr>
          <w:sz w:val="12"/>
          <w:szCs w:val="12"/>
        </w:rPr>
        <w:t>О внесении изменений в постановление администрации муниципального образования Адамовский район от 29.12.2022 № 1105-п «Об утверждении муниципальной программы «Реализация молодежной политики на территории муниципального образования Адамовский район Оренбургской области»</w:t>
      </w:r>
    </w:p>
    <w:p w:rsidR="00313885" w:rsidRPr="00770862" w:rsidRDefault="00313885" w:rsidP="009A1AE6">
      <w:pPr>
        <w:spacing w:line="240" w:lineRule="auto"/>
        <w:ind w:firstLine="0"/>
        <w:jc w:val="center"/>
        <w:rPr>
          <w:sz w:val="12"/>
          <w:szCs w:val="12"/>
        </w:rPr>
      </w:pPr>
    </w:p>
    <w:p w:rsidR="00313885" w:rsidRPr="00770862" w:rsidRDefault="00313885" w:rsidP="009A1AE6">
      <w:pPr>
        <w:spacing w:line="240" w:lineRule="auto"/>
        <w:ind w:firstLine="0"/>
        <w:jc w:val="center"/>
        <w:rPr>
          <w:sz w:val="12"/>
          <w:szCs w:val="12"/>
        </w:rPr>
      </w:pPr>
    </w:p>
    <w:p w:rsidR="00313885" w:rsidRPr="00770862" w:rsidRDefault="00313885" w:rsidP="009A1AE6">
      <w:pPr>
        <w:spacing w:line="240" w:lineRule="auto"/>
        <w:rPr>
          <w:sz w:val="12"/>
          <w:szCs w:val="12"/>
        </w:rPr>
      </w:pPr>
      <w:r w:rsidRPr="00770862">
        <w:rPr>
          <w:sz w:val="12"/>
          <w:szCs w:val="12"/>
        </w:rPr>
        <w:t xml:space="preserve">В соответствии с постановлением администрации муниципального образования Адамовский район от 21.12.2023 № 972-п «О внесении изменений в постановление администрации муниципального образования Адамовский район от 5 октября 2022 года № 848-п»: </w:t>
      </w:r>
    </w:p>
    <w:p w:rsidR="00313885" w:rsidRPr="00770862" w:rsidRDefault="00313885" w:rsidP="009A1AE6">
      <w:pPr>
        <w:spacing w:line="240" w:lineRule="auto"/>
        <w:rPr>
          <w:sz w:val="12"/>
          <w:szCs w:val="12"/>
        </w:rPr>
      </w:pPr>
      <w:r w:rsidRPr="00770862">
        <w:rPr>
          <w:sz w:val="12"/>
          <w:szCs w:val="12"/>
        </w:rPr>
        <w:t>1. Внести в постановление администрации муниципального образования Адамовский район от 29.12.2022 № 1105-п «Реализация молодежной политики на территории муниципального образования Адамовский район Оренбургской области» следующие изменения:</w:t>
      </w:r>
    </w:p>
    <w:p w:rsidR="00313885" w:rsidRPr="00770862" w:rsidRDefault="00313885" w:rsidP="009A1AE6">
      <w:pPr>
        <w:widowControl w:val="0"/>
        <w:spacing w:line="240" w:lineRule="auto"/>
        <w:rPr>
          <w:sz w:val="12"/>
          <w:szCs w:val="12"/>
        </w:rPr>
      </w:pPr>
      <w:r w:rsidRPr="00770862">
        <w:rPr>
          <w:sz w:val="12"/>
          <w:szCs w:val="12"/>
        </w:rPr>
        <w:t>1.1. Пункт «Объемы бюджетных ассигнований муниципальной программы, в том числе по годам реализации» Паспорта муниципальной программы «Реализация молодежной политики на территории муниципального образования Адамовский район Оренбургской области » изложить в новой редакции:</w:t>
      </w:r>
    </w:p>
    <w:p w:rsidR="00313885" w:rsidRPr="00770862" w:rsidRDefault="00313885" w:rsidP="009A1AE6">
      <w:pPr>
        <w:widowControl w:val="0"/>
        <w:spacing w:line="240" w:lineRule="auto"/>
        <w:rPr>
          <w:sz w:val="12"/>
          <w:szCs w:val="12"/>
        </w:rPr>
      </w:pPr>
      <w:r w:rsidRPr="00770862">
        <w:rPr>
          <w:sz w:val="12"/>
          <w:szCs w:val="12"/>
        </w:rPr>
        <w:t>«56 361,5 тыс. рублей, в том числе:</w:t>
      </w:r>
    </w:p>
    <w:p w:rsidR="00313885" w:rsidRPr="00770862" w:rsidRDefault="00313885" w:rsidP="009A1AE6">
      <w:pPr>
        <w:widowControl w:val="0"/>
        <w:spacing w:line="240" w:lineRule="auto"/>
        <w:rPr>
          <w:sz w:val="12"/>
          <w:szCs w:val="12"/>
        </w:rPr>
      </w:pPr>
      <w:r w:rsidRPr="00770862">
        <w:rPr>
          <w:sz w:val="12"/>
          <w:szCs w:val="12"/>
        </w:rPr>
        <w:t>2023 год – 6 641,0 тыс. рублей;</w:t>
      </w:r>
    </w:p>
    <w:p w:rsidR="00313885" w:rsidRPr="00770862" w:rsidRDefault="00313885" w:rsidP="009A1AE6">
      <w:pPr>
        <w:widowControl w:val="0"/>
        <w:spacing w:line="240" w:lineRule="auto"/>
        <w:rPr>
          <w:sz w:val="12"/>
          <w:szCs w:val="12"/>
        </w:rPr>
      </w:pPr>
      <w:r w:rsidRPr="00770862">
        <w:rPr>
          <w:sz w:val="12"/>
          <w:szCs w:val="12"/>
        </w:rPr>
        <w:t>2024 год – 9 207,1 тыс. рублей;</w:t>
      </w:r>
    </w:p>
    <w:p w:rsidR="00313885" w:rsidRPr="00770862" w:rsidRDefault="00313885" w:rsidP="009A1AE6">
      <w:pPr>
        <w:widowControl w:val="0"/>
        <w:spacing w:line="240" w:lineRule="auto"/>
        <w:rPr>
          <w:sz w:val="12"/>
          <w:szCs w:val="12"/>
        </w:rPr>
      </w:pPr>
      <w:r w:rsidRPr="00770862">
        <w:rPr>
          <w:sz w:val="12"/>
          <w:szCs w:val="12"/>
        </w:rPr>
        <w:t>2025 год – 7 333,9 тыс. рублей;</w:t>
      </w:r>
    </w:p>
    <w:p w:rsidR="00313885" w:rsidRPr="00770862" w:rsidRDefault="00313885" w:rsidP="009A1AE6">
      <w:pPr>
        <w:widowControl w:val="0"/>
        <w:spacing w:line="240" w:lineRule="auto"/>
        <w:rPr>
          <w:sz w:val="12"/>
          <w:szCs w:val="12"/>
        </w:rPr>
      </w:pPr>
      <w:r w:rsidRPr="00770862">
        <w:rPr>
          <w:sz w:val="12"/>
          <w:szCs w:val="12"/>
        </w:rPr>
        <w:t>2026 год – 7 333,9 тыс. рублей;</w:t>
      </w:r>
    </w:p>
    <w:p w:rsidR="00313885" w:rsidRPr="00770862" w:rsidRDefault="00313885" w:rsidP="009A1AE6">
      <w:pPr>
        <w:widowControl w:val="0"/>
        <w:spacing w:line="240" w:lineRule="auto"/>
        <w:rPr>
          <w:sz w:val="12"/>
          <w:szCs w:val="12"/>
        </w:rPr>
      </w:pPr>
      <w:r w:rsidRPr="00770862">
        <w:rPr>
          <w:sz w:val="12"/>
          <w:szCs w:val="12"/>
        </w:rPr>
        <w:t>2027 год – 6 461,4 тыс. рублей;</w:t>
      </w:r>
    </w:p>
    <w:p w:rsidR="00313885" w:rsidRPr="00770862" w:rsidRDefault="00313885" w:rsidP="009A1AE6">
      <w:pPr>
        <w:widowControl w:val="0"/>
        <w:spacing w:line="240" w:lineRule="auto"/>
        <w:rPr>
          <w:sz w:val="12"/>
          <w:szCs w:val="12"/>
        </w:rPr>
      </w:pPr>
      <w:r w:rsidRPr="00770862">
        <w:rPr>
          <w:sz w:val="12"/>
          <w:szCs w:val="12"/>
        </w:rPr>
        <w:t>2028 год – 6 461,4 тыс. рублей;</w:t>
      </w:r>
    </w:p>
    <w:p w:rsidR="00313885" w:rsidRPr="00770862" w:rsidRDefault="00313885" w:rsidP="009A1AE6">
      <w:pPr>
        <w:widowControl w:val="0"/>
        <w:spacing w:line="240" w:lineRule="auto"/>
        <w:rPr>
          <w:sz w:val="12"/>
          <w:szCs w:val="12"/>
        </w:rPr>
      </w:pPr>
      <w:r w:rsidRPr="00770862">
        <w:rPr>
          <w:sz w:val="12"/>
          <w:szCs w:val="12"/>
        </w:rPr>
        <w:t>2029 год – 6 461,4 тыс. рублей;</w:t>
      </w:r>
    </w:p>
    <w:p w:rsidR="00313885" w:rsidRPr="00770862" w:rsidRDefault="00313885" w:rsidP="009A1AE6">
      <w:pPr>
        <w:spacing w:line="240" w:lineRule="auto"/>
        <w:rPr>
          <w:sz w:val="12"/>
          <w:szCs w:val="12"/>
        </w:rPr>
      </w:pPr>
      <w:r w:rsidRPr="00770862">
        <w:rPr>
          <w:sz w:val="12"/>
          <w:szCs w:val="12"/>
        </w:rPr>
        <w:t>2030 год – 6 461,4 тыс. рублей».</w:t>
      </w:r>
    </w:p>
    <w:p w:rsidR="00313885" w:rsidRPr="00770862" w:rsidRDefault="00313885" w:rsidP="009A1AE6">
      <w:pPr>
        <w:spacing w:line="240" w:lineRule="auto"/>
        <w:rPr>
          <w:sz w:val="12"/>
          <w:szCs w:val="12"/>
        </w:rPr>
      </w:pPr>
      <w:r w:rsidRPr="00770862">
        <w:rPr>
          <w:sz w:val="12"/>
          <w:szCs w:val="12"/>
        </w:rPr>
        <w:t xml:space="preserve">1.2. Раздел </w:t>
      </w:r>
      <w:r w:rsidRPr="00770862">
        <w:rPr>
          <w:bCs/>
          <w:sz w:val="12"/>
          <w:szCs w:val="12"/>
          <w:shd w:val="clear" w:color="auto" w:fill="FFFFFF"/>
        </w:rPr>
        <w:t>5 «</w:t>
      </w:r>
      <w:r w:rsidRPr="00770862">
        <w:rPr>
          <w:sz w:val="12"/>
          <w:szCs w:val="12"/>
        </w:rPr>
        <w:t>Финансовое обеспечение муниципальной программы» изложить в новой редакции:</w:t>
      </w:r>
    </w:p>
    <w:p w:rsidR="00313885" w:rsidRPr="00770862" w:rsidRDefault="00313885" w:rsidP="009A1AE6">
      <w:pPr>
        <w:widowControl w:val="0"/>
        <w:spacing w:line="240" w:lineRule="auto"/>
        <w:rPr>
          <w:sz w:val="12"/>
          <w:szCs w:val="12"/>
        </w:rPr>
      </w:pPr>
      <w:r w:rsidRPr="00770862">
        <w:rPr>
          <w:sz w:val="12"/>
          <w:szCs w:val="12"/>
        </w:rPr>
        <w:t>«Объем финансирования реализации муниципальной программы составит 56 361,5 тыс. рублей, в том числе:</w:t>
      </w:r>
    </w:p>
    <w:p w:rsidR="00313885" w:rsidRPr="00770862" w:rsidRDefault="00313885" w:rsidP="009A1AE6">
      <w:pPr>
        <w:widowControl w:val="0"/>
        <w:spacing w:line="240" w:lineRule="auto"/>
        <w:rPr>
          <w:sz w:val="12"/>
          <w:szCs w:val="12"/>
        </w:rPr>
      </w:pPr>
      <w:r w:rsidRPr="00770862">
        <w:rPr>
          <w:sz w:val="12"/>
          <w:szCs w:val="12"/>
        </w:rPr>
        <w:t>2023 год – 6 641,0 тыс. рублей;</w:t>
      </w:r>
    </w:p>
    <w:p w:rsidR="00313885" w:rsidRPr="00770862" w:rsidRDefault="00313885" w:rsidP="009A1AE6">
      <w:pPr>
        <w:widowControl w:val="0"/>
        <w:spacing w:line="240" w:lineRule="auto"/>
        <w:rPr>
          <w:sz w:val="12"/>
          <w:szCs w:val="12"/>
        </w:rPr>
      </w:pPr>
      <w:r w:rsidRPr="00770862">
        <w:rPr>
          <w:sz w:val="12"/>
          <w:szCs w:val="12"/>
        </w:rPr>
        <w:t>2024 год – 9 207,1 тыс. рублей;</w:t>
      </w:r>
    </w:p>
    <w:p w:rsidR="00313885" w:rsidRPr="00770862" w:rsidRDefault="00313885" w:rsidP="009A1AE6">
      <w:pPr>
        <w:widowControl w:val="0"/>
        <w:spacing w:line="240" w:lineRule="auto"/>
        <w:rPr>
          <w:sz w:val="12"/>
          <w:szCs w:val="12"/>
        </w:rPr>
      </w:pPr>
      <w:r w:rsidRPr="00770862">
        <w:rPr>
          <w:sz w:val="12"/>
          <w:szCs w:val="12"/>
        </w:rPr>
        <w:t>2025 год – 7 333,9 тыс. рублей;</w:t>
      </w:r>
    </w:p>
    <w:p w:rsidR="00313885" w:rsidRPr="00770862" w:rsidRDefault="00313885" w:rsidP="009A1AE6">
      <w:pPr>
        <w:widowControl w:val="0"/>
        <w:spacing w:line="240" w:lineRule="auto"/>
        <w:rPr>
          <w:sz w:val="12"/>
          <w:szCs w:val="12"/>
        </w:rPr>
      </w:pPr>
      <w:r w:rsidRPr="00770862">
        <w:rPr>
          <w:sz w:val="12"/>
          <w:szCs w:val="12"/>
        </w:rPr>
        <w:t>2026 год – 7 333,9 тыс. рублей;</w:t>
      </w:r>
    </w:p>
    <w:p w:rsidR="00313885" w:rsidRPr="00770862" w:rsidRDefault="00313885" w:rsidP="009A1AE6">
      <w:pPr>
        <w:widowControl w:val="0"/>
        <w:spacing w:line="240" w:lineRule="auto"/>
        <w:rPr>
          <w:sz w:val="12"/>
          <w:szCs w:val="12"/>
        </w:rPr>
      </w:pPr>
      <w:r w:rsidRPr="00770862">
        <w:rPr>
          <w:sz w:val="12"/>
          <w:szCs w:val="12"/>
        </w:rPr>
        <w:t>2027 год – 6 461,4 тыс. рублей;</w:t>
      </w:r>
    </w:p>
    <w:p w:rsidR="00313885" w:rsidRPr="00770862" w:rsidRDefault="00313885" w:rsidP="009A1AE6">
      <w:pPr>
        <w:widowControl w:val="0"/>
        <w:spacing w:line="240" w:lineRule="auto"/>
        <w:rPr>
          <w:sz w:val="12"/>
          <w:szCs w:val="12"/>
        </w:rPr>
      </w:pPr>
      <w:r w:rsidRPr="00770862">
        <w:rPr>
          <w:sz w:val="12"/>
          <w:szCs w:val="12"/>
        </w:rPr>
        <w:t>2028 год – 6 461,4 тыс. рублей;</w:t>
      </w:r>
    </w:p>
    <w:p w:rsidR="00313885" w:rsidRPr="00770862" w:rsidRDefault="00313885" w:rsidP="009A1AE6">
      <w:pPr>
        <w:widowControl w:val="0"/>
        <w:spacing w:line="240" w:lineRule="auto"/>
        <w:rPr>
          <w:sz w:val="12"/>
          <w:szCs w:val="12"/>
        </w:rPr>
      </w:pPr>
      <w:r w:rsidRPr="00770862">
        <w:rPr>
          <w:sz w:val="12"/>
          <w:szCs w:val="12"/>
        </w:rPr>
        <w:t>2029 год – 6 461,4 тыс. рублей;</w:t>
      </w:r>
    </w:p>
    <w:p w:rsidR="00313885" w:rsidRPr="00770862" w:rsidRDefault="00313885" w:rsidP="009A1AE6">
      <w:pPr>
        <w:spacing w:line="240" w:lineRule="auto"/>
        <w:rPr>
          <w:sz w:val="12"/>
          <w:szCs w:val="12"/>
        </w:rPr>
      </w:pPr>
      <w:r w:rsidRPr="00770862">
        <w:rPr>
          <w:sz w:val="12"/>
          <w:szCs w:val="12"/>
        </w:rPr>
        <w:t>2030 год – 6 461,4 тыс. рублей».</w:t>
      </w:r>
    </w:p>
    <w:p w:rsidR="00313885" w:rsidRPr="00770862" w:rsidRDefault="00313885" w:rsidP="009A1AE6">
      <w:pPr>
        <w:widowControl w:val="0"/>
        <w:autoSpaceDE w:val="0"/>
        <w:autoSpaceDN w:val="0"/>
        <w:adjustRightInd w:val="0"/>
        <w:spacing w:line="240" w:lineRule="auto"/>
        <w:rPr>
          <w:sz w:val="12"/>
          <w:szCs w:val="12"/>
        </w:rPr>
      </w:pPr>
      <w:r w:rsidRPr="00770862">
        <w:rPr>
          <w:color w:val="000000"/>
          <w:sz w:val="12"/>
          <w:szCs w:val="12"/>
        </w:rPr>
        <w:t>Финансовое обеспечение реализации Программы по годам реализации приведено в приложении № 4 к Программе</w:t>
      </w:r>
      <w:r w:rsidRPr="00770862">
        <w:rPr>
          <w:sz w:val="12"/>
          <w:szCs w:val="12"/>
        </w:rPr>
        <w:t>».</w:t>
      </w:r>
    </w:p>
    <w:p w:rsidR="00313885" w:rsidRPr="00770862" w:rsidRDefault="00313885" w:rsidP="009A1AE6">
      <w:pPr>
        <w:widowControl w:val="0"/>
        <w:spacing w:line="240" w:lineRule="auto"/>
        <w:ind w:firstLine="720"/>
        <w:rPr>
          <w:sz w:val="12"/>
          <w:szCs w:val="12"/>
        </w:rPr>
      </w:pPr>
      <w:r w:rsidRPr="00770862">
        <w:rPr>
          <w:sz w:val="12"/>
          <w:szCs w:val="12"/>
        </w:rPr>
        <w:t>1.3. Приложение № 4 к муниципальной программе «Реализация молодежной политики на территории муниципального образования Адамовский район Оренбургской области» изложить в новой редакции согласно приложению.</w:t>
      </w:r>
    </w:p>
    <w:p w:rsidR="00313885" w:rsidRPr="00770862" w:rsidRDefault="00313885" w:rsidP="009A1AE6">
      <w:pPr>
        <w:autoSpaceDE w:val="0"/>
        <w:autoSpaceDN w:val="0"/>
        <w:adjustRightInd w:val="0"/>
        <w:spacing w:line="240" w:lineRule="auto"/>
        <w:outlineLvl w:val="1"/>
        <w:rPr>
          <w:sz w:val="12"/>
          <w:szCs w:val="12"/>
        </w:rPr>
      </w:pPr>
      <w:r w:rsidRPr="00770862">
        <w:rPr>
          <w:sz w:val="12"/>
          <w:szCs w:val="12"/>
        </w:rPr>
        <w:t>2. Признать утратившим силу Приложение № 4 к муниципальной программе «Реализация молодежной политики на территории муниципального образования Адамовский район Оренбургской области», утвержденное постановлением администрации муниципального образования Адамовский район от 05.03.2024 № 261-п «О внесении изменений в постановление администрации муниципального образования Адамовский район от 29.12.2022 № 1105-п «Об утверждении муниципальной программы «Реализация молодежной политики на территории муниципального образования Адамовский район Оренбургской области».</w:t>
      </w:r>
    </w:p>
    <w:p w:rsidR="00313885" w:rsidRPr="00770862" w:rsidRDefault="00313885" w:rsidP="009A1AE6">
      <w:pPr>
        <w:autoSpaceDE w:val="0"/>
        <w:autoSpaceDN w:val="0"/>
        <w:adjustRightInd w:val="0"/>
        <w:spacing w:line="240" w:lineRule="auto"/>
        <w:rPr>
          <w:sz w:val="12"/>
          <w:szCs w:val="12"/>
        </w:rPr>
      </w:pPr>
      <w:r w:rsidRPr="00770862">
        <w:rPr>
          <w:sz w:val="12"/>
          <w:szCs w:val="12"/>
        </w:rPr>
        <w:t>3. Контроль за исполнением настоящего постановления возложить на заместителя главы администрации по социальным вопросам.</w:t>
      </w:r>
    </w:p>
    <w:p w:rsidR="00313885" w:rsidRPr="00770862" w:rsidRDefault="00313885" w:rsidP="009A1AE6">
      <w:pPr>
        <w:autoSpaceDE w:val="0"/>
        <w:autoSpaceDN w:val="0"/>
        <w:adjustRightInd w:val="0"/>
        <w:spacing w:line="240" w:lineRule="auto"/>
        <w:rPr>
          <w:sz w:val="12"/>
          <w:szCs w:val="12"/>
        </w:rPr>
      </w:pPr>
      <w:r w:rsidRPr="00770862">
        <w:rPr>
          <w:sz w:val="12"/>
          <w:szCs w:val="12"/>
        </w:rPr>
        <w:t>4. Постановление вступает в силу после его официального обнародования, подлежит официальному опубликованию в информационном бюллетене «Адамовский вестник» и размещению на сайте администрации муниципального образования Адамовский район.</w:t>
      </w:r>
    </w:p>
    <w:p w:rsidR="00313885" w:rsidRPr="00770862" w:rsidRDefault="00313885" w:rsidP="009A1AE6">
      <w:pPr>
        <w:autoSpaceDE w:val="0"/>
        <w:autoSpaceDN w:val="0"/>
        <w:adjustRightInd w:val="0"/>
        <w:spacing w:line="240" w:lineRule="auto"/>
        <w:rPr>
          <w:sz w:val="12"/>
          <w:szCs w:val="12"/>
        </w:rPr>
      </w:pPr>
    </w:p>
    <w:p w:rsidR="00313885" w:rsidRPr="00770862" w:rsidRDefault="00313885" w:rsidP="009A1AE6">
      <w:pPr>
        <w:spacing w:line="240" w:lineRule="auto"/>
        <w:rPr>
          <w:sz w:val="12"/>
          <w:szCs w:val="12"/>
        </w:rPr>
      </w:pPr>
    </w:p>
    <w:p w:rsidR="00313885" w:rsidRPr="00770862" w:rsidRDefault="00313885" w:rsidP="009A1AE6">
      <w:pPr>
        <w:spacing w:line="240" w:lineRule="auto"/>
        <w:rPr>
          <w:sz w:val="12"/>
          <w:szCs w:val="12"/>
        </w:rPr>
      </w:pPr>
      <w:r w:rsidRPr="00770862">
        <w:rPr>
          <w:sz w:val="12"/>
          <w:szCs w:val="12"/>
        </w:rPr>
        <w:t xml:space="preserve">Гава муниципального образования                                  </w:t>
      </w:r>
      <w:r w:rsidR="009A1AE6">
        <w:rPr>
          <w:sz w:val="12"/>
          <w:szCs w:val="12"/>
        </w:rPr>
        <w:t xml:space="preserve">                                                                                          </w:t>
      </w:r>
      <w:r w:rsidRPr="00770862">
        <w:rPr>
          <w:sz w:val="12"/>
          <w:szCs w:val="12"/>
        </w:rPr>
        <w:t xml:space="preserve">                                        С.В.Чехович</w:t>
      </w:r>
    </w:p>
    <w:p w:rsidR="00313885" w:rsidRPr="00770862" w:rsidRDefault="00313885" w:rsidP="00313885">
      <w:pPr>
        <w:rPr>
          <w:sz w:val="12"/>
          <w:szCs w:val="12"/>
        </w:rPr>
      </w:pPr>
    </w:p>
    <w:p w:rsidR="00313885" w:rsidRPr="00770862" w:rsidRDefault="00313885" w:rsidP="00313885">
      <w:pPr>
        <w:rPr>
          <w:sz w:val="12"/>
          <w:szCs w:val="12"/>
        </w:rPr>
        <w:sectPr w:rsidR="00313885" w:rsidRPr="00770862" w:rsidSect="00313885">
          <w:pgSz w:w="11906" w:h="16838"/>
          <w:pgMar w:top="340" w:right="851" w:bottom="1134" w:left="1701" w:header="709" w:footer="709" w:gutter="0"/>
          <w:cols w:space="708"/>
          <w:titlePg/>
          <w:docGrid w:linePitch="360"/>
        </w:sectPr>
      </w:pPr>
    </w:p>
    <w:tbl>
      <w:tblPr>
        <w:tblW w:w="4485" w:type="dxa"/>
        <w:tblInd w:w="10527" w:type="dxa"/>
        <w:tblLook w:val="01E0" w:firstRow="1" w:lastRow="1" w:firstColumn="1" w:lastColumn="1" w:noHBand="0" w:noVBand="0"/>
      </w:tblPr>
      <w:tblGrid>
        <w:gridCol w:w="4485"/>
      </w:tblGrid>
      <w:tr w:rsidR="00313885" w:rsidRPr="00770862" w:rsidTr="009A1AE6">
        <w:tc>
          <w:tcPr>
            <w:tcW w:w="4485" w:type="dxa"/>
            <w:shd w:val="clear" w:color="auto" w:fill="auto"/>
          </w:tcPr>
          <w:p w:rsidR="00313885" w:rsidRPr="00770862" w:rsidRDefault="00313885" w:rsidP="009A1AE6">
            <w:pPr>
              <w:widowControl w:val="0"/>
              <w:spacing w:line="240" w:lineRule="auto"/>
              <w:ind w:firstLine="0"/>
              <w:rPr>
                <w:sz w:val="12"/>
                <w:szCs w:val="12"/>
              </w:rPr>
            </w:pPr>
            <w:r w:rsidRPr="00770862">
              <w:rPr>
                <w:sz w:val="12"/>
                <w:szCs w:val="12"/>
              </w:rPr>
              <w:lastRenderedPageBreak/>
              <w:t xml:space="preserve">Приложение </w:t>
            </w:r>
          </w:p>
          <w:p w:rsidR="00313885" w:rsidRPr="00770862" w:rsidRDefault="00313885" w:rsidP="009A1AE6">
            <w:pPr>
              <w:widowControl w:val="0"/>
              <w:spacing w:line="240" w:lineRule="auto"/>
              <w:ind w:firstLine="0"/>
              <w:rPr>
                <w:sz w:val="12"/>
                <w:szCs w:val="12"/>
              </w:rPr>
            </w:pPr>
            <w:r w:rsidRPr="00770862">
              <w:rPr>
                <w:sz w:val="12"/>
                <w:szCs w:val="12"/>
              </w:rPr>
              <w:t xml:space="preserve">к постановлению администрации </w:t>
            </w:r>
          </w:p>
          <w:p w:rsidR="00313885" w:rsidRPr="00770862" w:rsidRDefault="00313885" w:rsidP="009A1AE6">
            <w:pPr>
              <w:widowControl w:val="0"/>
              <w:spacing w:line="240" w:lineRule="auto"/>
              <w:ind w:firstLine="0"/>
              <w:rPr>
                <w:sz w:val="12"/>
                <w:szCs w:val="12"/>
              </w:rPr>
            </w:pPr>
            <w:r w:rsidRPr="00770862">
              <w:rPr>
                <w:sz w:val="12"/>
                <w:szCs w:val="12"/>
              </w:rPr>
              <w:t>муниципального образования</w:t>
            </w:r>
          </w:p>
          <w:p w:rsidR="00313885" w:rsidRPr="00770862" w:rsidRDefault="00313885" w:rsidP="009A1AE6">
            <w:pPr>
              <w:widowControl w:val="0"/>
              <w:spacing w:line="240" w:lineRule="auto"/>
              <w:ind w:firstLine="0"/>
              <w:rPr>
                <w:sz w:val="12"/>
                <w:szCs w:val="12"/>
              </w:rPr>
            </w:pPr>
            <w:r w:rsidRPr="00770862">
              <w:rPr>
                <w:sz w:val="12"/>
                <w:szCs w:val="12"/>
              </w:rPr>
              <w:t>Адамовский район</w:t>
            </w:r>
          </w:p>
          <w:p w:rsidR="00313885" w:rsidRPr="00770862" w:rsidRDefault="00313885" w:rsidP="009A1AE6">
            <w:pPr>
              <w:widowControl w:val="0"/>
              <w:spacing w:line="240" w:lineRule="auto"/>
              <w:ind w:firstLine="0"/>
              <w:rPr>
                <w:sz w:val="12"/>
                <w:szCs w:val="12"/>
              </w:rPr>
            </w:pPr>
            <w:r w:rsidRPr="00770862">
              <w:rPr>
                <w:sz w:val="12"/>
                <w:szCs w:val="12"/>
              </w:rPr>
              <w:t>от 24.12.2024 № 1166-п</w:t>
            </w:r>
          </w:p>
          <w:p w:rsidR="00313885" w:rsidRPr="00770862" w:rsidRDefault="00313885" w:rsidP="009A1AE6">
            <w:pPr>
              <w:widowControl w:val="0"/>
              <w:spacing w:line="240" w:lineRule="auto"/>
              <w:ind w:firstLine="0"/>
              <w:jc w:val="right"/>
              <w:rPr>
                <w:sz w:val="12"/>
                <w:szCs w:val="12"/>
              </w:rPr>
            </w:pPr>
          </w:p>
        </w:tc>
      </w:tr>
    </w:tbl>
    <w:p w:rsidR="00313885" w:rsidRPr="00770862" w:rsidRDefault="00313885" w:rsidP="009A1AE6">
      <w:pPr>
        <w:widowControl w:val="0"/>
        <w:spacing w:line="240" w:lineRule="auto"/>
        <w:ind w:firstLine="0"/>
        <w:jc w:val="center"/>
        <w:rPr>
          <w:sz w:val="12"/>
          <w:szCs w:val="12"/>
        </w:rPr>
      </w:pPr>
    </w:p>
    <w:tbl>
      <w:tblPr>
        <w:tblW w:w="0" w:type="auto"/>
        <w:tblInd w:w="10598" w:type="dxa"/>
        <w:tblLook w:val="04A0" w:firstRow="1" w:lastRow="0" w:firstColumn="1" w:lastColumn="0" w:noHBand="0" w:noVBand="1"/>
      </w:tblPr>
      <w:tblGrid>
        <w:gridCol w:w="3904"/>
      </w:tblGrid>
      <w:tr w:rsidR="00313885" w:rsidRPr="00770862" w:rsidTr="00313885">
        <w:tc>
          <w:tcPr>
            <w:tcW w:w="3904" w:type="dxa"/>
            <w:shd w:val="clear" w:color="auto" w:fill="auto"/>
          </w:tcPr>
          <w:p w:rsidR="00313885" w:rsidRPr="00770862" w:rsidRDefault="00313885" w:rsidP="009A1AE6">
            <w:pPr>
              <w:spacing w:line="240" w:lineRule="auto"/>
              <w:ind w:firstLine="0"/>
              <w:rPr>
                <w:bCs/>
                <w:sz w:val="12"/>
                <w:szCs w:val="12"/>
              </w:rPr>
            </w:pPr>
            <w:r w:rsidRPr="00770862">
              <w:rPr>
                <w:bCs/>
                <w:sz w:val="12"/>
                <w:szCs w:val="12"/>
              </w:rPr>
              <w:t>Приложение № 4</w:t>
            </w:r>
          </w:p>
          <w:p w:rsidR="00313885" w:rsidRPr="00770862" w:rsidRDefault="00313885" w:rsidP="009A1AE6">
            <w:pPr>
              <w:spacing w:line="240" w:lineRule="auto"/>
              <w:ind w:firstLine="0"/>
              <w:rPr>
                <w:sz w:val="12"/>
                <w:szCs w:val="12"/>
              </w:rPr>
            </w:pPr>
            <w:r w:rsidRPr="00770862">
              <w:rPr>
                <w:sz w:val="12"/>
                <w:szCs w:val="12"/>
              </w:rPr>
              <w:t>к муниципальной программе</w:t>
            </w:r>
          </w:p>
          <w:p w:rsidR="00313885" w:rsidRPr="00770862" w:rsidRDefault="00313885" w:rsidP="009A1AE6">
            <w:pPr>
              <w:spacing w:line="240" w:lineRule="auto"/>
              <w:ind w:firstLine="0"/>
              <w:rPr>
                <w:b/>
                <w:sz w:val="12"/>
                <w:szCs w:val="12"/>
              </w:rPr>
            </w:pPr>
            <w:r w:rsidRPr="00770862">
              <w:rPr>
                <w:sz w:val="12"/>
                <w:szCs w:val="12"/>
              </w:rPr>
              <w:t>«Реализация молодежной политики на территории муниципального образования Адамовский район Оренбургской области»</w:t>
            </w:r>
          </w:p>
        </w:tc>
      </w:tr>
    </w:tbl>
    <w:p w:rsidR="00313885" w:rsidRPr="00770862" w:rsidRDefault="00313885" w:rsidP="009A1AE6">
      <w:pPr>
        <w:spacing w:line="240" w:lineRule="auto"/>
        <w:ind w:firstLine="0"/>
        <w:jc w:val="center"/>
        <w:rPr>
          <w:b/>
          <w:sz w:val="12"/>
          <w:szCs w:val="12"/>
        </w:rPr>
      </w:pPr>
    </w:p>
    <w:p w:rsidR="00313885" w:rsidRPr="00770862" w:rsidRDefault="00313885" w:rsidP="009A1AE6">
      <w:pPr>
        <w:spacing w:line="240" w:lineRule="auto"/>
        <w:ind w:firstLine="0"/>
        <w:jc w:val="center"/>
        <w:rPr>
          <w:sz w:val="12"/>
          <w:szCs w:val="12"/>
        </w:rPr>
      </w:pPr>
      <w:r w:rsidRPr="00770862">
        <w:rPr>
          <w:b/>
          <w:sz w:val="12"/>
          <w:szCs w:val="12"/>
        </w:rPr>
        <w:t xml:space="preserve">Финансовое обеспечение реализации муниципальной программы  </w:t>
      </w:r>
    </w:p>
    <w:tbl>
      <w:tblPr>
        <w:tblpPr w:leftFromText="180" w:rightFromText="180" w:vertAnchor="text" w:horzAnchor="margin" w:tblpY="700"/>
        <w:tblW w:w="15036" w:type="dxa"/>
        <w:tblLayout w:type="fixed"/>
        <w:tblCellMar>
          <w:left w:w="10" w:type="dxa"/>
          <w:right w:w="10" w:type="dxa"/>
        </w:tblCellMar>
        <w:tblLook w:val="0000" w:firstRow="0" w:lastRow="0" w:firstColumn="0" w:lastColumn="0" w:noHBand="0" w:noVBand="0"/>
      </w:tblPr>
      <w:tblGrid>
        <w:gridCol w:w="719"/>
        <w:gridCol w:w="2552"/>
        <w:gridCol w:w="1984"/>
        <w:gridCol w:w="709"/>
        <w:gridCol w:w="709"/>
        <w:gridCol w:w="850"/>
        <w:gridCol w:w="851"/>
        <w:gridCol w:w="708"/>
        <w:gridCol w:w="709"/>
        <w:gridCol w:w="851"/>
        <w:gridCol w:w="708"/>
        <w:gridCol w:w="851"/>
        <w:gridCol w:w="850"/>
        <w:gridCol w:w="709"/>
        <w:gridCol w:w="1276"/>
      </w:tblGrid>
      <w:tr w:rsidR="00313885" w:rsidRPr="009A1AE6" w:rsidTr="009A1AE6">
        <w:trPr>
          <w:trHeight w:val="308"/>
        </w:trPr>
        <w:tc>
          <w:tcPr>
            <w:tcW w:w="719" w:type="dxa"/>
            <w:vMerge w:val="restart"/>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151"/>
              <w:shd w:val="clear" w:color="auto" w:fill="auto"/>
              <w:spacing w:line="240" w:lineRule="auto"/>
              <w:ind w:firstLine="0"/>
              <w:jc w:val="center"/>
              <w:rPr>
                <w:rFonts w:cs="Times New Roman"/>
                <w:sz w:val="12"/>
                <w:szCs w:val="12"/>
              </w:rPr>
            </w:pPr>
            <w:r w:rsidRPr="009A1AE6">
              <w:rPr>
                <w:rFonts w:cs="Times New Roman"/>
                <w:sz w:val="12"/>
                <w:szCs w:val="12"/>
              </w:rPr>
              <w:t>№ п/п</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43"/>
              <w:shd w:val="clear" w:color="auto" w:fill="auto"/>
              <w:spacing w:after="0" w:line="240" w:lineRule="auto"/>
              <w:jc w:val="center"/>
              <w:rPr>
                <w:rFonts w:cs="Times New Roman"/>
                <w:sz w:val="12"/>
                <w:szCs w:val="12"/>
              </w:rPr>
            </w:pPr>
            <w:r w:rsidRPr="009A1AE6">
              <w:rPr>
                <w:rFonts w:cs="Times New Roman"/>
                <w:sz w:val="12"/>
                <w:szCs w:val="12"/>
              </w:rPr>
              <w:t>Наименование муниципальной</w:t>
            </w:r>
          </w:p>
          <w:p w:rsidR="00313885" w:rsidRPr="009A1AE6" w:rsidRDefault="00313885" w:rsidP="009A1AE6">
            <w:pPr>
              <w:pStyle w:val="151"/>
              <w:shd w:val="clear" w:color="auto" w:fill="auto"/>
              <w:spacing w:line="240" w:lineRule="auto"/>
              <w:ind w:firstLine="0"/>
              <w:jc w:val="center"/>
              <w:rPr>
                <w:rFonts w:cs="Times New Roman"/>
                <w:sz w:val="12"/>
                <w:szCs w:val="12"/>
              </w:rPr>
            </w:pPr>
            <w:r w:rsidRPr="009A1AE6">
              <w:rPr>
                <w:rFonts w:cs="Times New Roman"/>
                <w:sz w:val="12"/>
                <w:szCs w:val="12"/>
              </w:rPr>
              <w:t>, структурного элемента муниципальной программы</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151"/>
              <w:shd w:val="clear" w:color="auto" w:fill="auto"/>
              <w:spacing w:line="240" w:lineRule="auto"/>
              <w:ind w:firstLine="0"/>
              <w:jc w:val="center"/>
              <w:rPr>
                <w:rFonts w:cs="Times New Roman"/>
                <w:sz w:val="12"/>
                <w:szCs w:val="12"/>
              </w:rPr>
            </w:pPr>
            <w:r w:rsidRPr="009A1AE6">
              <w:rPr>
                <w:rFonts w:cs="Times New Roman"/>
                <w:sz w:val="12"/>
                <w:szCs w:val="12"/>
              </w:rPr>
              <w:t>Главный распределитель бюджетных средств (ответственный исполнитель, соисполнитель, участник)</w:t>
            </w:r>
          </w:p>
        </w:tc>
        <w:tc>
          <w:tcPr>
            <w:tcW w:w="2268" w:type="dxa"/>
            <w:gridSpan w:val="3"/>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151"/>
              <w:shd w:val="clear" w:color="auto" w:fill="auto"/>
              <w:spacing w:line="240" w:lineRule="auto"/>
              <w:ind w:firstLine="0"/>
              <w:jc w:val="center"/>
              <w:rPr>
                <w:rFonts w:cs="Times New Roman"/>
                <w:sz w:val="12"/>
                <w:szCs w:val="12"/>
              </w:rPr>
            </w:pPr>
            <w:r w:rsidRPr="009A1AE6">
              <w:rPr>
                <w:rFonts w:cs="Times New Roman"/>
                <w:sz w:val="12"/>
                <w:szCs w:val="12"/>
              </w:rPr>
              <w:t>Код бюджетной классификации</w:t>
            </w:r>
          </w:p>
        </w:tc>
        <w:tc>
          <w:tcPr>
            <w:tcW w:w="6237" w:type="dxa"/>
            <w:gridSpan w:val="8"/>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43"/>
              <w:shd w:val="clear" w:color="auto" w:fill="auto"/>
              <w:spacing w:after="0" w:line="240" w:lineRule="auto"/>
              <w:jc w:val="center"/>
              <w:rPr>
                <w:rFonts w:cs="Times New Roman"/>
                <w:sz w:val="12"/>
                <w:szCs w:val="12"/>
              </w:rPr>
            </w:pPr>
            <w:r w:rsidRPr="009A1AE6">
              <w:rPr>
                <w:rFonts w:cs="Times New Roman"/>
                <w:sz w:val="12"/>
                <w:szCs w:val="12"/>
              </w:rPr>
              <w:t>Объем финансового обеспечения по годам реализации, тыс. рублей</w:t>
            </w:r>
          </w:p>
        </w:tc>
        <w:tc>
          <w:tcPr>
            <w:tcW w:w="1276" w:type="dxa"/>
            <w:vMerge w:val="restart"/>
            <w:tcBorders>
              <w:top w:val="single" w:sz="4" w:space="0" w:color="auto"/>
              <w:left w:val="single" w:sz="4" w:space="0" w:color="auto"/>
              <w:right w:val="single" w:sz="4" w:space="0" w:color="auto"/>
            </w:tcBorders>
            <w:shd w:val="clear" w:color="auto" w:fill="FFFFFF"/>
          </w:tcPr>
          <w:p w:rsidR="00313885" w:rsidRPr="009A1AE6" w:rsidRDefault="00313885" w:rsidP="009A1AE6">
            <w:pPr>
              <w:pStyle w:val="43"/>
              <w:shd w:val="clear" w:color="auto" w:fill="auto"/>
              <w:spacing w:after="0" w:line="240" w:lineRule="auto"/>
              <w:jc w:val="center"/>
              <w:rPr>
                <w:rFonts w:cs="Times New Roman"/>
                <w:sz w:val="12"/>
                <w:szCs w:val="12"/>
              </w:rPr>
            </w:pPr>
            <w:r w:rsidRPr="009A1AE6">
              <w:rPr>
                <w:rFonts w:cs="Times New Roman"/>
                <w:sz w:val="12"/>
                <w:szCs w:val="12"/>
              </w:rPr>
              <w:t>Связь с иными муниципаль</w:t>
            </w:r>
          </w:p>
          <w:p w:rsidR="00313885" w:rsidRPr="009A1AE6" w:rsidRDefault="00313885" w:rsidP="009A1AE6">
            <w:pPr>
              <w:pStyle w:val="43"/>
              <w:shd w:val="clear" w:color="auto" w:fill="auto"/>
              <w:spacing w:after="0" w:line="240" w:lineRule="auto"/>
              <w:jc w:val="center"/>
              <w:rPr>
                <w:rFonts w:cs="Times New Roman"/>
                <w:sz w:val="12"/>
                <w:szCs w:val="12"/>
              </w:rPr>
            </w:pPr>
            <w:r w:rsidRPr="009A1AE6">
              <w:rPr>
                <w:rFonts w:cs="Times New Roman"/>
                <w:sz w:val="12"/>
                <w:szCs w:val="12"/>
              </w:rPr>
              <w:t>ными программами Адамовского района</w:t>
            </w:r>
          </w:p>
        </w:tc>
      </w:tr>
      <w:tr w:rsidR="00313885" w:rsidRPr="009A1AE6" w:rsidTr="009A1AE6">
        <w:trPr>
          <w:trHeight w:val="308"/>
        </w:trPr>
        <w:tc>
          <w:tcPr>
            <w:tcW w:w="719" w:type="dxa"/>
            <w:vMerge/>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p>
        </w:tc>
        <w:tc>
          <w:tcPr>
            <w:tcW w:w="2552" w:type="dxa"/>
            <w:vMerge/>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p>
        </w:tc>
        <w:tc>
          <w:tcPr>
            <w:tcW w:w="1984" w:type="dxa"/>
            <w:vMerge/>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43"/>
              <w:shd w:val="clear" w:color="auto" w:fill="auto"/>
              <w:spacing w:after="0" w:line="240" w:lineRule="auto"/>
              <w:jc w:val="center"/>
              <w:rPr>
                <w:rFonts w:cs="Times New Roman"/>
                <w:sz w:val="12"/>
                <w:szCs w:val="12"/>
              </w:rPr>
            </w:pPr>
            <w:r w:rsidRPr="009A1AE6">
              <w:rPr>
                <w:rFonts w:cs="Times New Roman"/>
                <w:sz w:val="12"/>
                <w:szCs w:val="12"/>
              </w:rPr>
              <w:t>ГРБС</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43"/>
              <w:shd w:val="clear" w:color="auto" w:fill="auto"/>
              <w:spacing w:after="0" w:line="240" w:lineRule="auto"/>
              <w:jc w:val="center"/>
              <w:rPr>
                <w:rFonts w:cs="Times New Roman"/>
                <w:sz w:val="12"/>
                <w:szCs w:val="12"/>
              </w:rPr>
            </w:pPr>
            <w:r w:rsidRPr="009A1AE6">
              <w:rPr>
                <w:rFonts w:cs="Times New Roman"/>
                <w:sz w:val="12"/>
                <w:szCs w:val="12"/>
              </w:rPr>
              <w:t>Рз</w:t>
            </w:r>
          </w:p>
          <w:p w:rsidR="00313885" w:rsidRPr="009A1AE6" w:rsidRDefault="00313885" w:rsidP="009A1AE6">
            <w:pPr>
              <w:pStyle w:val="43"/>
              <w:shd w:val="clear" w:color="auto" w:fill="auto"/>
              <w:spacing w:after="0" w:line="240" w:lineRule="auto"/>
              <w:jc w:val="center"/>
              <w:rPr>
                <w:rFonts w:cs="Times New Roman"/>
                <w:sz w:val="12"/>
                <w:szCs w:val="12"/>
              </w:rPr>
            </w:pPr>
            <w:r w:rsidRPr="009A1AE6">
              <w:rPr>
                <w:rFonts w:cs="Times New Roman"/>
                <w:sz w:val="12"/>
                <w:szCs w:val="12"/>
              </w:rPr>
              <w:t>Пр</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43"/>
              <w:shd w:val="clear" w:color="auto" w:fill="auto"/>
              <w:spacing w:after="0" w:line="240" w:lineRule="auto"/>
              <w:jc w:val="center"/>
              <w:rPr>
                <w:rFonts w:cs="Times New Roman"/>
                <w:sz w:val="12"/>
                <w:szCs w:val="12"/>
              </w:rPr>
            </w:pPr>
            <w:r w:rsidRPr="009A1AE6">
              <w:rPr>
                <w:rFonts w:cs="Times New Roman"/>
                <w:sz w:val="12"/>
                <w:szCs w:val="12"/>
              </w:rPr>
              <w:t>ЦСР</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43"/>
              <w:shd w:val="clear" w:color="auto" w:fill="auto"/>
              <w:spacing w:after="0" w:line="240" w:lineRule="auto"/>
              <w:jc w:val="center"/>
              <w:rPr>
                <w:rFonts w:cs="Times New Roman"/>
                <w:sz w:val="12"/>
                <w:szCs w:val="12"/>
              </w:rPr>
            </w:pPr>
            <w:r w:rsidRPr="009A1AE6">
              <w:rPr>
                <w:rFonts w:cs="Times New Roman"/>
                <w:sz w:val="12"/>
                <w:szCs w:val="12"/>
              </w:rPr>
              <w:t>2023</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43"/>
              <w:shd w:val="clear" w:color="auto" w:fill="auto"/>
              <w:spacing w:after="0" w:line="240" w:lineRule="auto"/>
              <w:jc w:val="center"/>
              <w:rPr>
                <w:rFonts w:cs="Times New Roman"/>
                <w:sz w:val="12"/>
                <w:szCs w:val="12"/>
              </w:rPr>
            </w:pPr>
            <w:r w:rsidRPr="009A1AE6">
              <w:rPr>
                <w:rFonts w:cs="Times New Roman"/>
                <w:sz w:val="12"/>
                <w:szCs w:val="12"/>
              </w:rPr>
              <w:t>2024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43"/>
              <w:shd w:val="clear" w:color="auto" w:fill="auto"/>
              <w:spacing w:after="0" w:line="240" w:lineRule="auto"/>
              <w:jc w:val="center"/>
              <w:rPr>
                <w:rFonts w:cs="Times New Roman"/>
                <w:sz w:val="12"/>
                <w:szCs w:val="12"/>
              </w:rPr>
            </w:pPr>
            <w:r w:rsidRPr="009A1AE6">
              <w:rPr>
                <w:rFonts w:cs="Times New Roman"/>
                <w:sz w:val="12"/>
                <w:szCs w:val="12"/>
              </w:rPr>
              <w:t>2025</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43"/>
              <w:shd w:val="clear" w:color="auto" w:fill="auto"/>
              <w:spacing w:after="0" w:line="240" w:lineRule="auto"/>
              <w:jc w:val="center"/>
              <w:rPr>
                <w:rFonts w:cs="Times New Roman"/>
                <w:sz w:val="12"/>
                <w:szCs w:val="12"/>
              </w:rPr>
            </w:pPr>
            <w:r w:rsidRPr="009A1AE6">
              <w:rPr>
                <w:rFonts w:cs="Times New Roman"/>
                <w:sz w:val="12"/>
                <w:szCs w:val="12"/>
              </w:rPr>
              <w:t>2026</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43"/>
              <w:shd w:val="clear" w:color="auto" w:fill="auto"/>
              <w:spacing w:after="0" w:line="240" w:lineRule="auto"/>
              <w:jc w:val="center"/>
              <w:rPr>
                <w:rFonts w:cs="Times New Roman"/>
                <w:sz w:val="12"/>
                <w:szCs w:val="12"/>
              </w:rPr>
            </w:pPr>
            <w:r w:rsidRPr="009A1AE6">
              <w:rPr>
                <w:rFonts w:cs="Times New Roman"/>
                <w:sz w:val="12"/>
                <w:szCs w:val="12"/>
              </w:rPr>
              <w:t>2027</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43"/>
              <w:shd w:val="clear" w:color="auto" w:fill="auto"/>
              <w:spacing w:after="0" w:line="240" w:lineRule="auto"/>
              <w:jc w:val="center"/>
              <w:rPr>
                <w:rFonts w:cs="Times New Roman"/>
                <w:sz w:val="12"/>
                <w:szCs w:val="12"/>
              </w:rPr>
            </w:pPr>
            <w:r w:rsidRPr="009A1AE6">
              <w:rPr>
                <w:rFonts w:cs="Times New Roman"/>
                <w:sz w:val="12"/>
                <w:szCs w:val="12"/>
              </w:rPr>
              <w:t>2028</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43"/>
              <w:shd w:val="clear" w:color="auto" w:fill="auto"/>
              <w:spacing w:after="0" w:line="240" w:lineRule="auto"/>
              <w:jc w:val="center"/>
              <w:rPr>
                <w:rFonts w:cs="Times New Roman"/>
                <w:sz w:val="12"/>
                <w:szCs w:val="12"/>
              </w:rPr>
            </w:pPr>
            <w:r w:rsidRPr="009A1AE6">
              <w:rPr>
                <w:rFonts w:cs="Times New Roman"/>
                <w:sz w:val="12"/>
                <w:szCs w:val="12"/>
              </w:rPr>
              <w:t>2029</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43"/>
              <w:shd w:val="clear" w:color="auto" w:fill="auto"/>
              <w:spacing w:after="0" w:line="240" w:lineRule="auto"/>
              <w:jc w:val="center"/>
              <w:rPr>
                <w:rFonts w:cs="Times New Roman"/>
                <w:sz w:val="12"/>
                <w:szCs w:val="12"/>
              </w:rPr>
            </w:pPr>
            <w:r w:rsidRPr="009A1AE6">
              <w:rPr>
                <w:rFonts w:cs="Times New Roman"/>
                <w:sz w:val="12"/>
                <w:szCs w:val="12"/>
              </w:rPr>
              <w:t>2030</w:t>
            </w:r>
          </w:p>
        </w:tc>
        <w:tc>
          <w:tcPr>
            <w:tcW w:w="1276" w:type="dxa"/>
            <w:vMerge/>
            <w:tcBorders>
              <w:left w:val="single" w:sz="4" w:space="0" w:color="auto"/>
              <w:bottom w:val="single" w:sz="4" w:space="0" w:color="auto"/>
              <w:right w:val="single" w:sz="4" w:space="0" w:color="auto"/>
            </w:tcBorders>
            <w:shd w:val="clear" w:color="auto" w:fill="FFFFFF"/>
          </w:tcPr>
          <w:p w:rsidR="00313885" w:rsidRPr="009A1AE6" w:rsidRDefault="00313885" w:rsidP="009A1AE6">
            <w:pPr>
              <w:pStyle w:val="43"/>
              <w:shd w:val="clear" w:color="auto" w:fill="auto"/>
              <w:spacing w:after="0" w:line="240" w:lineRule="auto"/>
              <w:jc w:val="center"/>
              <w:rPr>
                <w:rFonts w:cs="Times New Roman"/>
                <w:sz w:val="12"/>
                <w:szCs w:val="12"/>
              </w:rPr>
            </w:pPr>
          </w:p>
        </w:tc>
      </w:tr>
      <w:tr w:rsidR="00313885" w:rsidRPr="009A1AE6" w:rsidTr="009A1AE6">
        <w:trPr>
          <w:trHeight w:val="68"/>
        </w:trPr>
        <w:tc>
          <w:tcPr>
            <w:tcW w:w="71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1</w:t>
            </w:r>
          </w:p>
        </w:tc>
        <w:tc>
          <w:tcPr>
            <w:tcW w:w="2552" w:type="dxa"/>
            <w:tcBorders>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3</w:t>
            </w:r>
          </w:p>
        </w:tc>
        <w:tc>
          <w:tcPr>
            <w:tcW w:w="1984" w:type="dxa"/>
            <w:tcBorders>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43"/>
              <w:shd w:val="clear" w:color="auto" w:fill="auto"/>
              <w:spacing w:after="0" w:line="240" w:lineRule="auto"/>
              <w:jc w:val="center"/>
              <w:rPr>
                <w:rFonts w:cs="Times New Roman"/>
                <w:sz w:val="12"/>
                <w:szCs w:val="12"/>
              </w:rPr>
            </w:pPr>
            <w:r w:rsidRPr="009A1AE6">
              <w:rPr>
                <w:rFonts w:cs="Times New Roman"/>
                <w:sz w:val="12"/>
                <w:szCs w:val="12"/>
              </w:rPr>
              <w:t>5</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43"/>
              <w:shd w:val="clear" w:color="auto" w:fill="auto"/>
              <w:spacing w:after="0" w:line="240" w:lineRule="auto"/>
              <w:jc w:val="center"/>
              <w:rPr>
                <w:rFonts w:cs="Times New Roman"/>
                <w:sz w:val="12"/>
                <w:szCs w:val="12"/>
              </w:rPr>
            </w:pPr>
            <w:r w:rsidRPr="009A1AE6">
              <w:rPr>
                <w:rFonts w:cs="Times New Roman"/>
                <w:sz w:val="12"/>
                <w:szCs w:val="12"/>
              </w:rPr>
              <w:t>6</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43"/>
              <w:shd w:val="clear" w:color="auto" w:fill="auto"/>
              <w:spacing w:after="0" w:line="240" w:lineRule="auto"/>
              <w:jc w:val="center"/>
              <w:rPr>
                <w:rFonts w:cs="Times New Roman"/>
                <w:sz w:val="12"/>
                <w:szCs w:val="12"/>
              </w:rPr>
            </w:pPr>
            <w:r w:rsidRPr="009A1AE6">
              <w:rPr>
                <w:rFonts w:cs="Times New Roman"/>
                <w:sz w:val="12"/>
                <w:szCs w:val="12"/>
              </w:rPr>
              <w:t>7</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43"/>
              <w:shd w:val="clear" w:color="auto" w:fill="auto"/>
              <w:spacing w:after="0" w:line="240" w:lineRule="auto"/>
              <w:jc w:val="center"/>
              <w:rPr>
                <w:rFonts w:cs="Times New Roman"/>
                <w:sz w:val="12"/>
                <w:szCs w:val="12"/>
              </w:rPr>
            </w:pPr>
            <w:r w:rsidRPr="009A1AE6">
              <w:rPr>
                <w:rFonts w:cs="Times New Roman"/>
                <w:sz w:val="12"/>
                <w:szCs w:val="12"/>
              </w:rPr>
              <w:t>8</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43"/>
              <w:shd w:val="clear" w:color="auto" w:fill="auto"/>
              <w:spacing w:after="0" w:line="240" w:lineRule="auto"/>
              <w:jc w:val="center"/>
              <w:rPr>
                <w:rFonts w:cs="Times New Roman"/>
                <w:sz w:val="12"/>
                <w:szCs w:val="12"/>
              </w:rPr>
            </w:pPr>
            <w:r w:rsidRPr="009A1AE6">
              <w:rPr>
                <w:rFonts w:cs="Times New Roman"/>
                <w:sz w:val="12"/>
                <w:szCs w:val="12"/>
              </w:rPr>
              <w:t>9</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43"/>
              <w:shd w:val="clear" w:color="auto" w:fill="auto"/>
              <w:spacing w:after="0" w:line="240" w:lineRule="auto"/>
              <w:jc w:val="center"/>
              <w:rPr>
                <w:rFonts w:cs="Times New Roman"/>
                <w:sz w:val="12"/>
                <w:szCs w:val="12"/>
              </w:rPr>
            </w:pPr>
            <w:r w:rsidRPr="009A1AE6">
              <w:rPr>
                <w:rFonts w:cs="Times New Roman"/>
                <w:sz w:val="12"/>
                <w:szCs w:val="12"/>
              </w:rPr>
              <w:t>10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43"/>
              <w:shd w:val="clear" w:color="auto" w:fill="auto"/>
              <w:spacing w:after="0" w:line="240" w:lineRule="auto"/>
              <w:jc w:val="center"/>
              <w:rPr>
                <w:rFonts w:cs="Times New Roman"/>
                <w:sz w:val="12"/>
                <w:szCs w:val="12"/>
              </w:rPr>
            </w:pPr>
            <w:r w:rsidRPr="009A1AE6">
              <w:rPr>
                <w:rFonts w:cs="Times New Roman"/>
                <w:sz w:val="12"/>
                <w:szCs w:val="12"/>
              </w:rPr>
              <w:t>11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43"/>
              <w:shd w:val="clear" w:color="auto" w:fill="auto"/>
              <w:spacing w:after="0" w:line="240" w:lineRule="auto"/>
              <w:jc w:val="center"/>
              <w:rPr>
                <w:rFonts w:cs="Times New Roman"/>
                <w:sz w:val="12"/>
                <w:szCs w:val="12"/>
              </w:rPr>
            </w:pPr>
            <w:r w:rsidRPr="009A1AE6">
              <w:rPr>
                <w:rFonts w:cs="Times New Roman"/>
                <w:sz w:val="12"/>
                <w:szCs w:val="12"/>
              </w:rPr>
              <w:t>12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43"/>
              <w:shd w:val="clear" w:color="auto" w:fill="auto"/>
              <w:spacing w:after="0" w:line="240" w:lineRule="auto"/>
              <w:jc w:val="center"/>
              <w:rPr>
                <w:rFonts w:cs="Times New Roman"/>
                <w:sz w:val="12"/>
                <w:szCs w:val="12"/>
              </w:rPr>
            </w:pPr>
            <w:r w:rsidRPr="009A1AE6">
              <w:rPr>
                <w:rFonts w:cs="Times New Roman"/>
                <w:sz w:val="12"/>
                <w:szCs w:val="12"/>
              </w:rPr>
              <w:t>13</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43"/>
              <w:shd w:val="clear" w:color="auto" w:fill="auto"/>
              <w:spacing w:after="0" w:line="240" w:lineRule="auto"/>
              <w:jc w:val="center"/>
              <w:rPr>
                <w:rFonts w:cs="Times New Roman"/>
                <w:sz w:val="12"/>
                <w:szCs w:val="12"/>
              </w:rPr>
            </w:pPr>
            <w:r w:rsidRPr="009A1AE6">
              <w:rPr>
                <w:rFonts w:cs="Times New Roman"/>
                <w:sz w:val="12"/>
                <w:szCs w:val="12"/>
              </w:rPr>
              <w:t>14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43"/>
              <w:shd w:val="clear" w:color="auto" w:fill="auto"/>
              <w:spacing w:after="0" w:line="240" w:lineRule="auto"/>
              <w:jc w:val="center"/>
              <w:rPr>
                <w:rFonts w:cs="Times New Roman"/>
                <w:sz w:val="12"/>
                <w:szCs w:val="12"/>
              </w:rPr>
            </w:pPr>
            <w:r w:rsidRPr="009A1AE6">
              <w:rPr>
                <w:rFonts w:cs="Times New Roman"/>
                <w:sz w:val="12"/>
                <w:szCs w:val="12"/>
              </w:rPr>
              <w:t>15</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43"/>
              <w:shd w:val="clear" w:color="auto" w:fill="auto"/>
              <w:spacing w:after="0" w:line="240" w:lineRule="auto"/>
              <w:jc w:val="center"/>
              <w:rPr>
                <w:rFonts w:cs="Times New Roman"/>
                <w:sz w:val="12"/>
                <w:szCs w:val="12"/>
              </w:rPr>
            </w:pPr>
            <w:r w:rsidRPr="009A1AE6">
              <w:rPr>
                <w:rFonts w:cs="Times New Roman"/>
                <w:sz w:val="12"/>
                <w:szCs w:val="12"/>
              </w:rPr>
              <w:t>16</w:t>
            </w:r>
          </w:p>
        </w:tc>
      </w:tr>
      <w:tr w:rsidR="00313885" w:rsidRPr="009A1AE6" w:rsidTr="009A1AE6">
        <w:trPr>
          <w:trHeight w:val="302"/>
        </w:trPr>
        <w:tc>
          <w:tcPr>
            <w:tcW w:w="719" w:type="dxa"/>
            <w:vMerge w:val="restart"/>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151"/>
              <w:shd w:val="clear" w:color="auto" w:fill="auto"/>
              <w:spacing w:line="240" w:lineRule="auto"/>
              <w:ind w:firstLine="0"/>
              <w:jc w:val="center"/>
              <w:rPr>
                <w:rFonts w:cs="Times New Roman"/>
                <w:sz w:val="12"/>
                <w:szCs w:val="12"/>
              </w:rPr>
            </w:pPr>
          </w:p>
        </w:tc>
        <w:tc>
          <w:tcPr>
            <w:tcW w:w="2552" w:type="dxa"/>
            <w:vMerge w:val="restart"/>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ConsPlusCell"/>
              <w:jc w:val="center"/>
              <w:rPr>
                <w:rFonts w:ascii="Times New Roman" w:hAnsi="Times New Roman" w:cs="Times New Roman"/>
                <w:color w:val="000000"/>
                <w:sz w:val="12"/>
                <w:szCs w:val="12"/>
              </w:rPr>
            </w:pPr>
            <w:r w:rsidRPr="009A1AE6">
              <w:rPr>
                <w:rFonts w:ascii="Times New Roman" w:hAnsi="Times New Roman" w:cs="Times New Roman"/>
                <w:color w:val="000000"/>
                <w:sz w:val="12"/>
                <w:szCs w:val="12"/>
              </w:rPr>
              <w:t>«Реализация молодежной политики на территории муниципального образования Адамовский район Оренбургской области»</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ConsPlusCell"/>
              <w:jc w:val="center"/>
              <w:rPr>
                <w:rFonts w:ascii="Times New Roman" w:hAnsi="Times New Roman" w:cs="Times New Roman"/>
                <w:color w:val="000000"/>
                <w:sz w:val="12"/>
                <w:szCs w:val="12"/>
              </w:rPr>
            </w:pPr>
            <w:r w:rsidRPr="009A1AE6">
              <w:rPr>
                <w:rFonts w:ascii="Times New Roman" w:hAnsi="Times New Roman" w:cs="Times New Roman"/>
                <w:color w:val="000000"/>
                <w:sz w:val="12"/>
                <w:szCs w:val="12"/>
              </w:rPr>
              <w:t>всего, в том числе:</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ConsPlusCell"/>
              <w:jc w:val="center"/>
              <w:rPr>
                <w:rFonts w:ascii="Times New Roman" w:hAnsi="Times New Roman" w:cs="Times New Roman"/>
                <w:color w:val="000000"/>
                <w:sz w:val="12"/>
                <w:szCs w:val="12"/>
              </w:rPr>
            </w:pPr>
            <w:r w:rsidRPr="009A1AE6">
              <w:rPr>
                <w:rFonts w:ascii="Times New Roman" w:hAnsi="Times New Roman" w:cs="Times New Roman"/>
                <w:color w:val="000000"/>
                <w:sz w:val="12"/>
                <w:szCs w:val="12"/>
              </w:rPr>
              <w:t>X</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ConsPlusCell"/>
              <w:jc w:val="center"/>
              <w:rPr>
                <w:rFonts w:ascii="Times New Roman" w:hAnsi="Times New Roman" w:cs="Times New Roman"/>
                <w:color w:val="000000"/>
                <w:sz w:val="12"/>
                <w:szCs w:val="12"/>
              </w:rPr>
            </w:pPr>
            <w:r w:rsidRPr="009A1AE6">
              <w:rPr>
                <w:rFonts w:ascii="Times New Roman" w:hAnsi="Times New Roman" w:cs="Times New Roman"/>
                <w:color w:val="000000"/>
                <w:sz w:val="12"/>
                <w:szCs w:val="12"/>
              </w:rPr>
              <w:t>X</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ConsPlusCell"/>
              <w:jc w:val="center"/>
              <w:rPr>
                <w:rFonts w:ascii="Times New Roman" w:hAnsi="Times New Roman" w:cs="Times New Roman"/>
                <w:color w:val="000000"/>
                <w:sz w:val="12"/>
                <w:szCs w:val="12"/>
              </w:rPr>
            </w:pPr>
            <w:r w:rsidRPr="009A1AE6">
              <w:rPr>
                <w:rFonts w:ascii="Times New Roman" w:hAnsi="Times New Roman" w:cs="Times New Roman"/>
                <w:color w:val="000000"/>
                <w:sz w:val="12"/>
                <w:szCs w:val="12"/>
              </w:rPr>
              <w:t>Х</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color w:val="000000"/>
                <w:sz w:val="12"/>
                <w:szCs w:val="12"/>
              </w:rPr>
            </w:pPr>
            <w:r w:rsidRPr="009A1AE6">
              <w:rPr>
                <w:rFonts w:cs="Times New Roman"/>
                <w:color w:val="000000"/>
                <w:sz w:val="12"/>
                <w:szCs w:val="12"/>
              </w:rPr>
              <w:t>6641,0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9207,1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7333,9</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7333,9</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6461,4</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6461,4</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6461,4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6461,4</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p>
        </w:tc>
      </w:tr>
      <w:tr w:rsidR="00313885" w:rsidRPr="009A1AE6" w:rsidTr="009A1AE6">
        <w:trPr>
          <w:trHeight w:val="298"/>
        </w:trPr>
        <w:tc>
          <w:tcPr>
            <w:tcW w:w="719" w:type="dxa"/>
            <w:vMerge/>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p>
        </w:tc>
        <w:tc>
          <w:tcPr>
            <w:tcW w:w="2552" w:type="dxa"/>
            <w:vMerge/>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администрация МО Адамовский район</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111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151"/>
              <w:shd w:val="clear" w:color="auto" w:fill="auto"/>
              <w:spacing w:line="240" w:lineRule="auto"/>
              <w:ind w:firstLine="0"/>
              <w:jc w:val="center"/>
              <w:rPr>
                <w:rFonts w:cs="Times New Roman"/>
                <w:sz w:val="12"/>
                <w:szCs w:val="12"/>
              </w:rPr>
            </w:pPr>
            <w:r w:rsidRPr="009A1AE6">
              <w:rPr>
                <w:rFonts w:cs="Times New Roman"/>
                <w:color w:val="000000"/>
                <w:sz w:val="12"/>
                <w:szCs w:val="12"/>
              </w:rPr>
              <w:t>X</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151"/>
              <w:shd w:val="clear" w:color="auto" w:fill="auto"/>
              <w:spacing w:line="240" w:lineRule="auto"/>
              <w:ind w:firstLine="0"/>
              <w:jc w:val="center"/>
              <w:rPr>
                <w:rFonts w:cs="Times New Roman"/>
                <w:sz w:val="12"/>
                <w:szCs w:val="12"/>
              </w:rPr>
            </w:pPr>
            <w:r w:rsidRPr="009A1AE6">
              <w:rPr>
                <w:rFonts w:cs="Times New Roman"/>
                <w:color w:val="000000"/>
                <w:sz w:val="12"/>
                <w:szCs w:val="12"/>
              </w:rPr>
              <w:t>X</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6641,0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9207,1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7333,9</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7333,9</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6461,4</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6461,4</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6461,4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6461,4</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w:t>
            </w:r>
          </w:p>
        </w:tc>
      </w:tr>
      <w:tr w:rsidR="00313885" w:rsidRPr="009A1AE6" w:rsidTr="009A1AE6">
        <w:trPr>
          <w:trHeight w:val="151"/>
        </w:trPr>
        <w:tc>
          <w:tcPr>
            <w:tcW w:w="719" w:type="dxa"/>
            <w:vMerge w:val="restart"/>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151"/>
              <w:shd w:val="clear" w:color="auto" w:fill="auto"/>
              <w:spacing w:line="240" w:lineRule="auto"/>
              <w:ind w:firstLine="0"/>
              <w:jc w:val="center"/>
              <w:rPr>
                <w:rFonts w:cs="Times New Roman"/>
                <w:sz w:val="12"/>
                <w:szCs w:val="12"/>
              </w:rPr>
            </w:pPr>
            <w:r w:rsidRPr="009A1AE6">
              <w:rPr>
                <w:rFonts w:cs="Times New Roman"/>
                <w:sz w:val="12"/>
                <w:szCs w:val="12"/>
              </w:rPr>
              <w:t>1</w:t>
            </w:r>
          </w:p>
        </w:tc>
        <w:tc>
          <w:tcPr>
            <w:tcW w:w="2552" w:type="dxa"/>
            <w:vMerge w:val="restart"/>
            <w:tcBorders>
              <w:top w:val="single" w:sz="4" w:space="0" w:color="auto"/>
              <w:left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Комплекс процессных мероприятий «Обеспечение жильем молодых семей в Адамовском районе Оренбургской области»</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ConsPlusCell"/>
              <w:jc w:val="center"/>
              <w:rPr>
                <w:rFonts w:ascii="Times New Roman" w:hAnsi="Times New Roman" w:cs="Times New Roman"/>
                <w:color w:val="000000"/>
                <w:sz w:val="12"/>
                <w:szCs w:val="12"/>
              </w:rPr>
            </w:pPr>
            <w:r w:rsidRPr="009A1AE6">
              <w:rPr>
                <w:rFonts w:ascii="Times New Roman" w:hAnsi="Times New Roman" w:cs="Times New Roman"/>
                <w:color w:val="000000"/>
                <w:sz w:val="12"/>
                <w:szCs w:val="12"/>
              </w:rPr>
              <w:t>всего, в том числе:</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ConsPlusCell"/>
              <w:jc w:val="center"/>
              <w:rPr>
                <w:rFonts w:ascii="Times New Roman" w:hAnsi="Times New Roman" w:cs="Times New Roman"/>
                <w:color w:val="000000"/>
                <w:sz w:val="12"/>
                <w:szCs w:val="12"/>
              </w:rPr>
            </w:pPr>
            <w:r w:rsidRPr="009A1AE6">
              <w:rPr>
                <w:rFonts w:ascii="Times New Roman" w:hAnsi="Times New Roman" w:cs="Times New Roman"/>
                <w:color w:val="000000"/>
                <w:sz w:val="12"/>
                <w:szCs w:val="12"/>
              </w:rPr>
              <w:t>X</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ConsPlusCell"/>
              <w:jc w:val="center"/>
              <w:rPr>
                <w:rFonts w:ascii="Times New Roman" w:hAnsi="Times New Roman" w:cs="Times New Roman"/>
                <w:color w:val="000000"/>
                <w:sz w:val="12"/>
                <w:szCs w:val="12"/>
              </w:rPr>
            </w:pPr>
            <w:r w:rsidRPr="009A1AE6">
              <w:rPr>
                <w:rFonts w:ascii="Times New Roman" w:hAnsi="Times New Roman" w:cs="Times New Roman"/>
                <w:color w:val="000000"/>
                <w:sz w:val="12"/>
                <w:szCs w:val="12"/>
              </w:rPr>
              <w:t>X</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ConsPlusCell"/>
              <w:jc w:val="center"/>
              <w:rPr>
                <w:rFonts w:ascii="Times New Roman" w:hAnsi="Times New Roman" w:cs="Times New Roman"/>
                <w:color w:val="000000"/>
                <w:sz w:val="12"/>
                <w:szCs w:val="12"/>
              </w:rPr>
            </w:pPr>
            <w:r w:rsidRPr="009A1AE6">
              <w:rPr>
                <w:rFonts w:ascii="Times New Roman" w:hAnsi="Times New Roman" w:cs="Times New Roman"/>
                <w:color w:val="000000"/>
                <w:sz w:val="12"/>
                <w:szCs w:val="12"/>
              </w:rPr>
              <w:t>Х</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6431,0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8817,6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6973,9</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6973,9</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6241,1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6241,4</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6241,4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6241,4</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w:t>
            </w:r>
          </w:p>
        </w:tc>
      </w:tr>
      <w:tr w:rsidR="00313885" w:rsidRPr="009A1AE6" w:rsidTr="009A1AE6">
        <w:trPr>
          <w:trHeight w:val="298"/>
        </w:trPr>
        <w:tc>
          <w:tcPr>
            <w:tcW w:w="719" w:type="dxa"/>
            <w:vMerge/>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p>
        </w:tc>
        <w:tc>
          <w:tcPr>
            <w:tcW w:w="2552" w:type="dxa"/>
            <w:vMerge/>
            <w:tcBorders>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администрация МО Адамовский район</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111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151"/>
              <w:shd w:val="clear" w:color="auto" w:fill="auto"/>
              <w:spacing w:line="240" w:lineRule="auto"/>
              <w:ind w:firstLine="0"/>
              <w:jc w:val="center"/>
              <w:rPr>
                <w:rFonts w:cs="Times New Roman"/>
                <w:sz w:val="12"/>
                <w:szCs w:val="12"/>
              </w:rPr>
            </w:pPr>
            <w:r w:rsidRPr="009A1AE6">
              <w:rPr>
                <w:rFonts w:cs="Times New Roman"/>
                <w:color w:val="000000"/>
                <w:sz w:val="12"/>
                <w:szCs w:val="12"/>
              </w:rPr>
              <w:t>X</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151"/>
              <w:shd w:val="clear" w:color="auto" w:fill="auto"/>
              <w:spacing w:line="240" w:lineRule="auto"/>
              <w:ind w:firstLine="0"/>
              <w:jc w:val="center"/>
              <w:rPr>
                <w:rFonts w:cs="Times New Roman"/>
                <w:sz w:val="12"/>
                <w:szCs w:val="12"/>
              </w:rPr>
            </w:pPr>
            <w:r w:rsidRPr="009A1AE6">
              <w:rPr>
                <w:rFonts w:cs="Times New Roman"/>
                <w:sz w:val="12"/>
                <w:szCs w:val="12"/>
              </w:rPr>
              <w:t>1240100000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6431,0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8817,6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6973,9</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6973,9</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6241,1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6241,4</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6241,4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6241,4</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w:t>
            </w:r>
          </w:p>
        </w:tc>
      </w:tr>
      <w:tr w:rsidR="00313885" w:rsidRPr="009A1AE6" w:rsidTr="009A1AE6">
        <w:trPr>
          <w:trHeight w:val="100"/>
        </w:trPr>
        <w:tc>
          <w:tcPr>
            <w:tcW w:w="719" w:type="dxa"/>
            <w:vMerge w:val="restart"/>
            <w:tcBorders>
              <w:top w:val="single" w:sz="4" w:space="0" w:color="auto"/>
              <w:left w:val="single" w:sz="4" w:space="0" w:color="auto"/>
              <w:right w:val="single" w:sz="4" w:space="0" w:color="auto"/>
            </w:tcBorders>
            <w:shd w:val="clear" w:color="auto" w:fill="FFFFFF"/>
          </w:tcPr>
          <w:p w:rsidR="00313885" w:rsidRPr="009A1AE6" w:rsidRDefault="00313885" w:rsidP="009A1AE6">
            <w:pPr>
              <w:pStyle w:val="151"/>
              <w:shd w:val="clear" w:color="auto" w:fill="auto"/>
              <w:spacing w:line="240" w:lineRule="auto"/>
              <w:ind w:firstLine="0"/>
              <w:jc w:val="center"/>
              <w:rPr>
                <w:rFonts w:cs="Times New Roman"/>
                <w:sz w:val="12"/>
                <w:szCs w:val="12"/>
              </w:rPr>
            </w:pPr>
            <w:r w:rsidRPr="009A1AE6">
              <w:rPr>
                <w:rFonts w:cs="Times New Roman"/>
                <w:sz w:val="12"/>
                <w:szCs w:val="12"/>
              </w:rPr>
              <w:t>1.1</w:t>
            </w:r>
          </w:p>
        </w:tc>
        <w:tc>
          <w:tcPr>
            <w:tcW w:w="2552" w:type="dxa"/>
            <w:vMerge w:val="restart"/>
            <w:tcBorders>
              <w:top w:val="single" w:sz="4" w:space="0" w:color="auto"/>
              <w:left w:val="single" w:sz="4" w:space="0" w:color="auto"/>
              <w:right w:val="single" w:sz="4" w:space="0" w:color="auto"/>
            </w:tcBorders>
            <w:shd w:val="clear" w:color="auto" w:fill="FFFFFF"/>
          </w:tcPr>
          <w:p w:rsidR="00313885" w:rsidRPr="009A1AE6" w:rsidRDefault="00313885" w:rsidP="009A1AE6">
            <w:pPr>
              <w:pStyle w:val="ConsPlusCell"/>
              <w:jc w:val="center"/>
              <w:rPr>
                <w:rFonts w:ascii="Times New Roman" w:hAnsi="Times New Roman" w:cs="Times New Roman"/>
                <w:sz w:val="12"/>
                <w:szCs w:val="12"/>
              </w:rPr>
            </w:pPr>
            <w:r w:rsidRPr="009A1AE6">
              <w:rPr>
                <w:rFonts w:ascii="Times New Roman" w:hAnsi="Times New Roman" w:cs="Times New Roman"/>
                <w:sz w:val="12"/>
                <w:szCs w:val="12"/>
              </w:rPr>
              <w:t>Реализация мероприятий по обеспечению жильем молодых семей</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всего, в том числе:</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ConsPlusCell"/>
              <w:jc w:val="center"/>
              <w:rPr>
                <w:rFonts w:ascii="Times New Roman" w:hAnsi="Times New Roman" w:cs="Times New Roman"/>
                <w:color w:val="000000"/>
                <w:sz w:val="12"/>
                <w:szCs w:val="12"/>
                <w:lang w:val="en-US"/>
              </w:rPr>
            </w:pPr>
            <w:r w:rsidRPr="009A1AE6">
              <w:rPr>
                <w:rFonts w:ascii="Times New Roman" w:hAnsi="Times New Roman" w:cs="Times New Roman"/>
                <w:color w:val="000000"/>
                <w:sz w:val="12"/>
                <w:szCs w:val="12"/>
                <w:lang w:val="en-US"/>
              </w:rPr>
              <w:t>X</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ConsPlusCell"/>
              <w:jc w:val="center"/>
              <w:rPr>
                <w:rFonts w:ascii="Times New Roman" w:hAnsi="Times New Roman" w:cs="Times New Roman"/>
                <w:color w:val="000000"/>
                <w:sz w:val="12"/>
                <w:szCs w:val="12"/>
                <w:lang w:val="en-US"/>
              </w:rPr>
            </w:pPr>
            <w:r w:rsidRPr="009A1AE6">
              <w:rPr>
                <w:rFonts w:ascii="Times New Roman" w:hAnsi="Times New Roman" w:cs="Times New Roman"/>
                <w:color w:val="000000"/>
                <w:sz w:val="12"/>
                <w:szCs w:val="12"/>
                <w:lang w:val="en-US"/>
              </w:rPr>
              <w:t>X</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Х</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6431,0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8817,6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6973,9</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6973,9</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6241,4</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6241,4</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6241,4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6241,4</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ConsPlusCell"/>
              <w:jc w:val="center"/>
              <w:rPr>
                <w:rFonts w:ascii="Times New Roman" w:hAnsi="Times New Roman" w:cs="Times New Roman"/>
                <w:sz w:val="12"/>
                <w:szCs w:val="12"/>
              </w:rPr>
            </w:pPr>
            <w:r w:rsidRPr="009A1AE6">
              <w:rPr>
                <w:rFonts w:ascii="Times New Roman" w:hAnsi="Times New Roman" w:cs="Times New Roman"/>
                <w:sz w:val="12"/>
                <w:szCs w:val="12"/>
              </w:rPr>
              <w:t>-</w:t>
            </w:r>
          </w:p>
        </w:tc>
      </w:tr>
      <w:tr w:rsidR="00313885" w:rsidRPr="009A1AE6" w:rsidTr="009A1AE6">
        <w:trPr>
          <w:trHeight w:val="244"/>
        </w:trPr>
        <w:tc>
          <w:tcPr>
            <w:tcW w:w="719" w:type="dxa"/>
            <w:vMerge/>
            <w:tcBorders>
              <w:left w:val="single" w:sz="4" w:space="0" w:color="auto"/>
              <w:bottom w:val="single" w:sz="4" w:space="0" w:color="auto"/>
              <w:right w:val="single" w:sz="4" w:space="0" w:color="auto"/>
            </w:tcBorders>
            <w:shd w:val="clear" w:color="auto" w:fill="FFFFFF"/>
          </w:tcPr>
          <w:p w:rsidR="00313885" w:rsidRPr="009A1AE6" w:rsidRDefault="00313885" w:rsidP="009A1AE6">
            <w:pPr>
              <w:pStyle w:val="151"/>
              <w:shd w:val="clear" w:color="auto" w:fill="auto"/>
              <w:spacing w:line="240" w:lineRule="auto"/>
              <w:ind w:firstLine="0"/>
              <w:jc w:val="center"/>
              <w:rPr>
                <w:rFonts w:cs="Times New Roman"/>
                <w:sz w:val="12"/>
                <w:szCs w:val="12"/>
              </w:rPr>
            </w:pPr>
          </w:p>
        </w:tc>
        <w:tc>
          <w:tcPr>
            <w:tcW w:w="2552" w:type="dxa"/>
            <w:vMerge/>
            <w:tcBorders>
              <w:left w:val="single" w:sz="4" w:space="0" w:color="auto"/>
              <w:bottom w:val="single" w:sz="4" w:space="0" w:color="auto"/>
              <w:right w:val="single" w:sz="4" w:space="0" w:color="auto"/>
            </w:tcBorders>
            <w:shd w:val="clear" w:color="auto" w:fill="FFFFFF"/>
          </w:tcPr>
          <w:p w:rsidR="00313885" w:rsidRPr="009A1AE6" w:rsidRDefault="00313885" w:rsidP="009A1AE6">
            <w:pPr>
              <w:pStyle w:val="ConsPlusCell"/>
              <w:jc w:val="center"/>
              <w:rPr>
                <w:rFonts w:ascii="Times New Roman" w:hAnsi="Times New Roman" w:cs="Times New Roman"/>
                <w:sz w:val="12"/>
                <w:szCs w:val="12"/>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администрация МО Адамовский район</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ConsPlusCell"/>
              <w:jc w:val="center"/>
              <w:rPr>
                <w:rFonts w:ascii="Times New Roman" w:hAnsi="Times New Roman" w:cs="Times New Roman"/>
                <w:color w:val="000000"/>
                <w:sz w:val="12"/>
                <w:szCs w:val="12"/>
                <w:lang w:val="en-US"/>
              </w:rPr>
            </w:pPr>
            <w:r w:rsidRPr="009A1AE6">
              <w:rPr>
                <w:rFonts w:ascii="Times New Roman" w:hAnsi="Times New Roman" w:cs="Times New Roman"/>
                <w:color w:val="000000"/>
                <w:sz w:val="12"/>
                <w:szCs w:val="12"/>
                <w:lang w:val="en-US"/>
              </w:rPr>
              <w:t>111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ConsPlusCell"/>
              <w:jc w:val="center"/>
              <w:rPr>
                <w:rFonts w:ascii="Times New Roman" w:hAnsi="Times New Roman" w:cs="Times New Roman"/>
                <w:color w:val="000000"/>
                <w:sz w:val="12"/>
                <w:szCs w:val="12"/>
                <w:lang w:val="en-US"/>
              </w:rPr>
            </w:pPr>
            <w:r w:rsidRPr="009A1AE6">
              <w:rPr>
                <w:rFonts w:ascii="Times New Roman" w:hAnsi="Times New Roman" w:cs="Times New Roman"/>
                <w:color w:val="000000"/>
                <w:sz w:val="12"/>
                <w:szCs w:val="12"/>
                <w:lang w:val="en-US"/>
              </w:rPr>
              <w:t>X</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12 4 01 L4970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6431,0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8817,6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6973,9</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6973,9</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6241,4</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6241,4</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6241,4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6241,4</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ConsPlusCell"/>
              <w:jc w:val="center"/>
              <w:rPr>
                <w:rFonts w:ascii="Times New Roman" w:hAnsi="Times New Roman" w:cs="Times New Roman"/>
                <w:sz w:val="12"/>
                <w:szCs w:val="12"/>
              </w:rPr>
            </w:pPr>
            <w:r w:rsidRPr="009A1AE6">
              <w:rPr>
                <w:rFonts w:ascii="Times New Roman" w:hAnsi="Times New Roman" w:cs="Times New Roman"/>
                <w:sz w:val="12"/>
                <w:szCs w:val="12"/>
              </w:rPr>
              <w:t>-</w:t>
            </w:r>
          </w:p>
        </w:tc>
      </w:tr>
      <w:tr w:rsidR="00313885" w:rsidRPr="009A1AE6" w:rsidTr="009A1AE6">
        <w:trPr>
          <w:trHeight w:val="92"/>
        </w:trPr>
        <w:tc>
          <w:tcPr>
            <w:tcW w:w="719" w:type="dxa"/>
            <w:vMerge w:val="restart"/>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151"/>
              <w:shd w:val="clear" w:color="auto" w:fill="auto"/>
              <w:spacing w:line="240" w:lineRule="auto"/>
              <w:ind w:firstLine="0"/>
              <w:jc w:val="center"/>
              <w:rPr>
                <w:rFonts w:cs="Times New Roman"/>
                <w:sz w:val="12"/>
                <w:szCs w:val="12"/>
              </w:rPr>
            </w:pPr>
            <w:r w:rsidRPr="009A1AE6">
              <w:rPr>
                <w:rFonts w:cs="Times New Roman"/>
                <w:sz w:val="12"/>
                <w:szCs w:val="12"/>
              </w:rPr>
              <w:t>2</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ConsPlusCell"/>
              <w:jc w:val="center"/>
              <w:rPr>
                <w:rFonts w:ascii="Times New Roman" w:hAnsi="Times New Roman" w:cs="Times New Roman"/>
                <w:color w:val="000000"/>
                <w:sz w:val="12"/>
                <w:szCs w:val="12"/>
              </w:rPr>
            </w:pPr>
            <w:r w:rsidRPr="009A1AE6">
              <w:rPr>
                <w:rFonts w:ascii="Times New Roman" w:hAnsi="Times New Roman" w:cs="Times New Roman"/>
                <w:color w:val="000000"/>
                <w:sz w:val="12"/>
                <w:szCs w:val="12"/>
              </w:rPr>
              <w:t>Комплекс процессных мероприятий «Популяризация здорового образа жизни среди молодежи»</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ConsPlusCell"/>
              <w:jc w:val="center"/>
              <w:rPr>
                <w:rFonts w:ascii="Times New Roman" w:hAnsi="Times New Roman" w:cs="Times New Roman"/>
                <w:color w:val="000000"/>
                <w:sz w:val="12"/>
                <w:szCs w:val="12"/>
              </w:rPr>
            </w:pPr>
            <w:r w:rsidRPr="009A1AE6">
              <w:rPr>
                <w:rFonts w:ascii="Times New Roman" w:hAnsi="Times New Roman" w:cs="Times New Roman"/>
                <w:color w:val="000000"/>
                <w:sz w:val="12"/>
                <w:szCs w:val="12"/>
              </w:rPr>
              <w:t>всего, в том числе:</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ConsPlusCell"/>
              <w:jc w:val="center"/>
              <w:rPr>
                <w:rFonts w:ascii="Times New Roman" w:hAnsi="Times New Roman" w:cs="Times New Roman"/>
                <w:color w:val="000000"/>
                <w:sz w:val="12"/>
                <w:szCs w:val="12"/>
              </w:rPr>
            </w:pPr>
            <w:r w:rsidRPr="009A1AE6">
              <w:rPr>
                <w:rFonts w:ascii="Times New Roman" w:hAnsi="Times New Roman" w:cs="Times New Roman"/>
                <w:color w:val="000000"/>
                <w:sz w:val="12"/>
                <w:szCs w:val="12"/>
              </w:rPr>
              <w:t>X</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ConsPlusCell"/>
              <w:jc w:val="center"/>
              <w:rPr>
                <w:rFonts w:ascii="Times New Roman" w:hAnsi="Times New Roman" w:cs="Times New Roman"/>
                <w:color w:val="000000"/>
                <w:sz w:val="12"/>
                <w:szCs w:val="12"/>
              </w:rPr>
            </w:pPr>
            <w:r w:rsidRPr="009A1AE6">
              <w:rPr>
                <w:rFonts w:ascii="Times New Roman" w:hAnsi="Times New Roman" w:cs="Times New Roman"/>
                <w:color w:val="000000"/>
                <w:sz w:val="12"/>
                <w:szCs w:val="12"/>
              </w:rPr>
              <w:t>X</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ConsPlusCell"/>
              <w:jc w:val="center"/>
              <w:rPr>
                <w:rFonts w:ascii="Times New Roman" w:hAnsi="Times New Roman" w:cs="Times New Roman"/>
                <w:color w:val="000000"/>
                <w:sz w:val="12"/>
                <w:szCs w:val="12"/>
              </w:rPr>
            </w:pPr>
            <w:r w:rsidRPr="009A1AE6">
              <w:rPr>
                <w:rFonts w:ascii="Times New Roman" w:hAnsi="Times New Roman" w:cs="Times New Roman"/>
                <w:color w:val="000000"/>
                <w:sz w:val="12"/>
                <w:szCs w:val="12"/>
              </w:rPr>
              <w:t>1240200000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color w:val="000000"/>
                <w:sz w:val="12"/>
                <w:szCs w:val="12"/>
              </w:rPr>
            </w:pPr>
            <w:r w:rsidRPr="009A1AE6">
              <w:rPr>
                <w:rFonts w:cs="Times New Roman"/>
                <w:color w:val="000000"/>
                <w:sz w:val="12"/>
                <w:szCs w:val="12"/>
              </w:rPr>
              <w:t>30,00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49,90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color w:val="000000"/>
                <w:sz w:val="12"/>
                <w:szCs w:val="12"/>
              </w:rPr>
            </w:pPr>
            <w:r w:rsidRPr="009A1AE6">
              <w:rPr>
                <w:rFonts w:cs="Times New Roman"/>
                <w:color w:val="000000"/>
                <w:sz w:val="12"/>
                <w:szCs w:val="12"/>
              </w:rPr>
              <w:t>50,00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50,00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color w:val="000000"/>
                <w:sz w:val="12"/>
                <w:szCs w:val="12"/>
              </w:rPr>
            </w:pPr>
            <w:r w:rsidRPr="009A1AE6">
              <w:rPr>
                <w:rFonts w:cs="Times New Roman"/>
                <w:color w:val="000000"/>
                <w:sz w:val="12"/>
                <w:szCs w:val="12"/>
              </w:rPr>
              <w:t>30,00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30,00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color w:val="000000"/>
                <w:sz w:val="12"/>
                <w:szCs w:val="12"/>
              </w:rPr>
            </w:pPr>
            <w:r w:rsidRPr="009A1AE6">
              <w:rPr>
                <w:rFonts w:cs="Times New Roman"/>
                <w:color w:val="000000"/>
                <w:sz w:val="12"/>
                <w:szCs w:val="12"/>
              </w:rPr>
              <w:t>30,00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30,00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w:t>
            </w:r>
          </w:p>
        </w:tc>
      </w:tr>
      <w:tr w:rsidR="00313885" w:rsidRPr="009A1AE6" w:rsidTr="009A1AE6">
        <w:trPr>
          <w:trHeight w:val="298"/>
        </w:trPr>
        <w:tc>
          <w:tcPr>
            <w:tcW w:w="719" w:type="dxa"/>
            <w:vMerge/>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p>
        </w:tc>
        <w:tc>
          <w:tcPr>
            <w:tcW w:w="2552" w:type="dxa"/>
            <w:vMerge/>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администрация МО Адамовский район</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111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151"/>
              <w:shd w:val="clear" w:color="auto" w:fill="auto"/>
              <w:spacing w:line="240" w:lineRule="auto"/>
              <w:ind w:firstLine="0"/>
              <w:jc w:val="center"/>
              <w:rPr>
                <w:rFonts w:cs="Times New Roman"/>
                <w:sz w:val="12"/>
                <w:szCs w:val="12"/>
              </w:rPr>
            </w:pPr>
            <w:r w:rsidRPr="009A1AE6">
              <w:rPr>
                <w:rFonts w:cs="Times New Roman"/>
                <w:color w:val="000000"/>
                <w:sz w:val="12"/>
                <w:szCs w:val="12"/>
              </w:rPr>
              <w:t>X</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151"/>
              <w:shd w:val="clear" w:color="auto" w:fill="auto"/>
              <w:spacing w:line="240" w:lineRule="auto"/>
              <w:ind w:firstLine="0"/>
              <w:jc w:val="center"/>
              <w:rPr>
                <w:rFonts w:cs="Times New Roman"/>
                <w:sz w:val="12"/>
                <w:szCs w:val="12"/>
              </w:rPr>
            </w:pPr>
            <w:r w:rsidRPr="009A1AE6">
              <w:rPr>
                <w:rFonts w:cs="Times New Roman"/>
                <w:color w:val="000000"/>
                <w:sz w:val="12"/>
                <w:szCs w:val="12"/>
              </w:rPr>
              <w:t>X</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color w:val="000000"/>
                <w:sz w:val="12"/>
                <w:szCs w:val="12"/>
              </w:rPr>
            </w:pPr>
            <w:r w:rsidRPr="009A1AE6">
              <w:rPr>
                <w:rFonts w:cs="Times New Roman"/>
                <w:color w:val="000000"/>
                <w:sz w:val="12"/>
                <w:szCs w:val="12"/>
              </w:rPr>
              <w:t>30,00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49,90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color w:val="000000"/>
                <w:sz w:val="12"/>
                <w:szCs w:val="12"/>
              </w:rPr>
            </w:pPr>
            <w:r w:rsidRPr="009A1AE6">
              <w:rPr>
                <w:rFonts w:cs="Times New Roman"/>
                <w:color w:val="000000"/>
                <w:sz w:val="12"/>
                <w:szCs w:val="12"/>
              </w:rPr>
              <w:t>50,00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50,00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color w:val="000000"/>
                <w:sz w:val="12"/>
                <w:szCs w:val="12"/>
              </w:rPr>
            </w:pPr>
            <w:r w:rsidRPr="009A1AE6">
              <w:rPr>
                <w:rFonts w:cs="Times New Roman"/>
                <w:color w:val="000000"/>
                <w:sz w:val="12"/>
                <w:szCs w:val="12"/>
              </w:rPr>
              <w:t>30,00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30,00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color w:val="000000"/>
                <w:sz w:val="12"/>
                <w:szCs w:val="12"/>
              </w:rPr>
            </w:pPr>
            <w:r w:rsidRPr="009A1AE6">
              <w:rPr>
                <w:rFonts w:cs="Times New Roman"/>
                <w:color w:val="000000"/>
                <w:sz w:val="12"/>
                <w:szCs w:val="12"/>
              </w:rPr>
              <w:t>30,00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30,00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w:t>
            </w:r>
          </w:p>
        </w:tc>
      </w:tr>
      <w:tr w:rsidR="00313885" w:rsidRPr="009A1AE6" w:rsidTr="009A1AE6">
        <w:trPr>
          <w:trHeight w:val="60"/>
        </w:trPr>
        <w:tc>
          <w:tcPr>
            <w:tcW w:w="719" w:type="dxa"/>
            <w:vMerge w:val="restart"/>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151"/>
              <w:shd w:val="clear" w:color="auto" w:fill="auto"/>
              <w:spacing w:line="240" w:lineRule="auto"/>
              <w:ind w:firstLine="0"/>
              <w:jc w:val="center"/>
              <w:rPr>
                <w:rFonts w:cs="Times New Roman"/>
                <w:sz w:val="12"/>
                <w:szCs w:val="12"/>
              </w:rPr>
            </w:pPr>
            <w:r w:rsidRPr="009A1AE6">
              <w:rPr>
                <w:rFonts w:cs="Times New Roman"/>
                <w:sz w:val="12"/>
                <w:szCs w:val="12"/>
              </w:rPr>
              <w:t>2.1</w:t>
            </w:r>
          </w:p>
        </w:tc>
        <w:tc>
          <w:tcPr>
            <w:tcW w:w="2552" w:type="dxa"/>
            <w:vMerge w:val="restart"/>
            <w:tcBorders>
              <w:top w:val="single" w:sz="4" w:space="0" w:color="auto"/>
              <w:left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Организация, проведение и участие в мероприятиях среди подростков и молодёжи по формированию позитивного отношения к здоровому образу жизни (встречи, круглые столы, семинары, тренинги, форумы, соревнования фестивали, конкурсы и др.)</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ConsPlusCell"/>
              <w:jc w:val="center"/>
              <w:rPr>
                <w:rFonts w:ascii="Times New Roman" w:hAnsi="Times New Roman" w:cs="Times New Roman"/>
                <w:color w:val="000000"/>
                <w:sz w:val="12"/>
                <w:szCs w:val="12"/>
              </w:rPr>
            </w:pPr>
            <w:r w:rsidRPr="009A1AE6">
              <w:rPr>
                <w:rFonts w:ascii="Times New Roman" w:hAnsi="Times New Roman" w:cs="Times New Roman"/>
                <w:color w:val="000000"/>
                <w:sz w:val="12"/>
                <w:szCs w:val="12"/>
              </w:rPr>
              <w:t>всего, в том числе:</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ConsPlusCell"/>
              <w:jc w:val="center"/>
              <w:rPr>
                <w:rFonts w:ascii="Times New Roman" w:hAnsi="Times New Roman" w:cs="Times New Roman"/>
                <w:color w:val="000000"/>
                <w:sz w:val="12"/>
                <w:szCs w:val="12"/>
              </w:rPr>
            </w:pPr>
            <w:r w:rsidRPr="009A1AE6">
              <w:rPr>
                <w:rFonts w:ascii="Times New Roman" w:hAnsi="Times New Roman" w:cs="Times New Roman"/>
                <w:color w:val="000000"/>
                <w:sz w:val="12"/>
                <w:szCs w:val="12"/>
              </w:rPr>
              <w:t>X</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ConsPlusCell"/>
              <w:jc w:val="center"/>
              <w:rPr>
                <w:rFonts w:ascii="Times New Roman" w:hAnsi="Times New Roman" w:cs="Times New Roman"/>
                <w:color w:val="000000"/>
                <w:sz w:val="12"/>
                <w:szCs w:val="12"/>
              </w:rPr>
            </w:pPr>
            <w:r w:rsidRPr="009A1AE6">
              <w:rPr>
                <w:rFonts w:ascii="Times New Roman" w:hAnsi="Times New Roman" w:cs="Times New Roman"/>
                <w:color w:val="000000"/>
                <w:sz w:val="12"/>
                <w:szCs w:val="12"/>
              </w:rPr>
              <w:t>X</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ConsPlusCell"/>
              <w:jc w:val="center"/>
              <w:rPr>
                <w:rFonts w:ascii="Times New Roman" w:hAnsi="Times New Roman" w:cs="Times New Roman"/>
                <w:color w:val="000000"/>
                <w:sz w:val="12"/>
                <w:szCs w:val="12"/>
              </w:rPr>
            </w:pPr>
            <w:r w:rsidRPr="009A1AE6">
              <w:rPr>
                <w:rFonts w:ascii="Times New Roman" w:hAnsi="Times New Roman" w:cs="Times New Roman"/>
                <w:color w:val="000000"/>
                <w:sz w:val="12"/>
                <w:szCs w:val="12"/>
              </w:rPr>
              <w:t>Х</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color w:val="000000"/>
                <w:sz w:val="12"/>
                <w:szCs w:val="12"/>
              </w:rPr>
            </w:pPr>
            <w:r w:rsidRPr="009A1AE6">
              <w:rPr>
                <w:rFonts w:cs="Times New Roman"/>
                <w:color w:val="000000"/>
                <w:sz w:val="12"/>
                <w:szCs w:val="12"/>
              </w:rPr>
              <w:t>30,00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49,90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color w:val="000000"/>
                <w:sz w:val="12"/>
                <w:szCs w:val="12"/>
              </w:rPr>
            </w:pPr>
            <w:r w:rsidRPr="009A1AE6">
              <w:rPr>
                <w:rFonts w:cs="Times New Roman"/>
                <w:color w:val="000000"/>
                <w:sz w:val="12"/>
                <w:szCs w:val="12"/>
              </w:rPr>
              <w:t>50,00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50,00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color w:val="000000"/>
                <w:sz w:val="12"/>
                <w:szCs w:val="12"/>
              </w:rPr>
            </w:pPr>
            <w:r w:rsidRPr="009A1AE6">
              <w:rPr>
                <w:rFonts w:cs="Times New Roman"/>
                <w:color w:val="000000"/>
                <w:sz w:val="12"/>
                <w:szCs w:val="12"/>
              </w:rPr>
              <w:t>30,00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30,00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color w:val="000000"/>
                <w:sz w:val="12"/>
                <w:szCs w:val="12"/>
              </w:rPr>
            </w:pPr>
            <w:r w:rsidRPr="009A1AE6">
              <w:rPr>
                <w:rFonts w:cs="Times New Roman"/>
                <w:color w:val="000000"/>
                <w:sz w:val="12"/>
                <w:szCs w:val="12"/>
              </w:rPr>
              <w:t>30,00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30,00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w:t>
            </w:r>
          </w:p>
        </w:tc>
      </w:tr>
      <w:tr w:rsidR="00313885" w:rsidRPr="009A1AE6" w:rsidTr="009A1AE6">
        <w:trPr>
          <w:trHeight w:val="298"/>
        </w:trPr>
        <w:tc>
          <w:tcPr>
            <w:tcW w:w="719" w:type="dxa"/>
            <w:vMerge/>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p>
        </w:tc>
        <w:tc>
          <w:tcPr>
            <w:tcW w:w="2552" w:type="dxa"/>
            <w:vMerge/>
            <w:tcBorders>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администрация МО Адамовский район</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111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151"/>
              <w:shd w:val="clear" w:color="auto" w:fill="auto"/>
              <w:spacing w:line="240" w:lineRule="auto"/>
              <w:ind w:firstLine="0"/>
              <w:jc w:val="center"/>
              <w:rPr>
                <w:rFonts w:cs="Times New Roman"/>
                <w:sz w:val="12"/>
                <w:szCs w:val="12"/>
              </w:rPr>
            </w:pPr>
            <w:r w:rsidRPr="009A1AE6">
              <w:rPr>
                <w:rFonts w:cs="Times New Roman"/>
                <w:color w:val="000000"/>
                <w:sz w:val="12"/>
                <w:szCs w:val="12"/>
              </w:rPr>
              <w:t>X</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151"/>
              <w:shd w:val="clear" w:color="auto" w:fill="auto"/>
              <w:spacing w:line="240" w:lineRule="auto"/>
              <w:ind w:firstLine="0"/>
              <w:jc w:val="center"/>
              <w:rPr>
                <w:rFonts w:cs="Times New Roman"/>
                <w:sz w:val="12"/>
                <w:szCs w:val="12"/>
              </w:rPr>
            </w:pPr>
            <w:r w:rsidRPr="009A1AE6">
              <w:rPr>
                <w:rFonts w:cs="Times New Roman"/>
                <w:sz w:val="12"/>
                <w:szCs w:val="12"/>
              </w:rPr>
              <w:t>1240220450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color w:val="000000"/>
                <w:sz w:val="12"/>
                <w:szCs w:val="12"/>
              </w:rPr>
            </w:pPr>
            <w:r w:rsidRPr="009A1AE6">
              <w:rPr>
                <w:rFonts w:cs="Times New Roman"/>
                <w:color w:val="000000"/>
                <w:sz w:val="12"/>
                <w:szCs w:val="12"/>
              </w:rPr>
              <w:t>30,00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49,90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color w:val="000000"/>
                <w:sz w:val="12"/>
                <w:szCs w:val="12"/>
              </w:rPr>
            </w:pPr>
            <w:r w:rsidRPr="009A1AE6">
              <w:rPr>
                <w:rFonts w:cs="Times New Roman"/>
                <w:color w:val="000000"/>
                <w:sz w:val="12"/>
                <w:szCs w:val="12"/>
              </w:rPr>
              <w:t>50,00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50,00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color w:val="000000"/>
                <w:sz w:val="12"/>
                <w:szCs w:val="12"/>
              </w:rPr>
            </w:pPr>
            <w:r w:rsidRPr="009A1AE6">
              <w:rPr>
                <w:rFonts w:cs="Times New Roman"/>
                <w:color w:val="000000"/>
                <w:sz w:val="12"/>
                <w:szCs w:val="12"/>
              </w:rPr>
              <w:t>30,00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30,00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color w:val="000000"/>
                <w:sz w:val="12"/>
                <w:szCs w:val="12"/>
              </w:rPr>
            </w:pPr>
            <w:r w:rsidRPr="009A1AE6">
              <w:rPr>
                <w:rFonts w:cs="Times New Roman"/>
                <w:color w:val="000000"/>
                <w:sz w:val="12"/>
                <w:szCs w:val="12"/>
              </w:rPr>
              <w:t>30,00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30,00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w:t>
            </w:r>
          </w:p>
        </w:tc>
      </w:tr>
      <w:tr w:rsidR="00313885" w:rsidRPr="009A1AE6" w:rsidTr="009A1AE6">
        <w:trPr>
          <w:trHeight w:val="68"/>
        </w:trPr>
        <w:tc>
          <w:tcPr>
            <w:tcW w:w="719" w:type="dxa"/>
            <w:vMerge w:val="restart"/>
            <w:tcBorders>
              <w:top w:val="single" w:sz="4" w:space="0" w:color="auto"/>
              <w:left w:val="single" w:sz="4" w:space="0" w:color="auto"/>
              <w:right w:val="single" w:sz="4" w:space="0" w:color="auto"/>
            </w:tcBorders>
            <w:shd w:val="clear" w:color="auto" w:fill="FFFFFF"/>
          </w:tcPr>
          <w:p w:rsidR="00313885" w:rsidRPr="009A1AE6" w:rsidRDefault="00313885" w:rsidP="009A1AE6">
            <w:pPr>
              <w:pStyle w:val="151"/>
              <w:shd w:val="clear" w:color="auto" w:fill="auto"/>
              <w:spacing w:line="240" w:lineRule="auto"/>
              <w:ind w:firstLine="0"/>
              <w:jc w:val="center"/>
              <w:rPr>
                <w:rFonts w:cs="Times New Roman"/>
                <w:sz w:val="12"/>
                <w:szCs w:val="12"/>
              </w:rPr>
            </w:pPr>
            <w:r w:rsidRPr="009A1AE6">
              <w:rPr>
                <w:rFonts w:cs="Times New Roman"/>
                <w:sz w:val="12"/>
                <w:szCs w:val="12"/>
              </w:rPr>
              <w:t>3</w:t>
            </w:r>
          </w:p>
        </w:tc>
        <w:tc>
          <w:tcPr>
            <w:tcW w:w="2552" w:type="dxa"/>
            <w:vMerge w:val="restart"/>
            <w:tcBorders>
              <w:top w:val="single" w:sz="4" w:space="0" w:color="auto"/>
              <w:left w:val="single" w:sz="4" w:space="0" w:color="auto"/>
              <w:right w:val="single" w:sz="4" w:space="0" w:color="auto"/>
            </w:tcBorders>
            <w:shd w:val="clear" w:color="auto" w:fill="FFFFFF"/>
          </w:tcPr>
          <w:p w:rsidR="00313885" w:rsidRPr="009A1AE6" w:rsidRDefault="00313885" w:rsidP="009A1AE6">
            <w:pPr>
              <w:pStyle w:val="ConsPlusCell"/>
              <w:jc w:val="center"/>
              <w:rPr>
                <w:rFonts w:ascii="Times New Roman" w:hAnsi="Times New Roman" w:cs="Times New Roman"/>
                <w:sz w:val="12"/>
                <w:szCs w:val="12"/>
              </w:rPr>
            </w:pPr>
            <w:r w:rsidRPr="009A1AE6">
              <w:rPr>
                <w:rFonts w:ascii="Times New Roman" w:hAnsi="Times New Roman" w:cs="Times New Roman"/>
                <w:sz w:val="12"/>
                <w:szCs w:val="12"/>
              </w:rPr>
              <w:t>Комплекс процессных мероприятий «Вовлечение молодежи в социальную активную деятельность»</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всего, в том числе:</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ConsPlusCell"/>
              <w:jc w:val="center"/>
              <w:rPr>
                <w:rFonts w:ascii="Times New Roman" w:hAnsi="Times New Roman" w:cs="Times New Roman"/>
                <w:color w:val="000000"/>
                <w:sz w:val="12"/>
                <w:szCs w:val="12"/>
                <w:lang w:val="en-US"/>
              </w:rPr>
            </w:pPr>
            <w:r w:rsidRPr="009A1AE6">
              <w:rPr>
                <w:rFonts w:ascii="Times New Roman" w:hAnsi="Times New Roman" w:cs="Times New Roman"/>
                <w:color w:val="000000"/>
                <w:sz w:val="12"/>
                <w:szCs w:val="12"/>
                <w:lang w:val="en-US"/>
              </w:rPr>
              <w:t>X</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ConsPlusCell"/>
              <w:jc w:val="center"/>
              <w:rPr>
                <w:rFonts w:ascii="Times New Roman" w:hAnsi="Times New Roman" w:cs="Times New Roman"/>
                <w:color w:val="000000"/>
                <w:sz w:val="12"/>
                <w:szCs w:val="12"/>
                <w:lang w:val="en-US"/>
              </w:rPr>
            </w:pPr>
            <w:r w:rsidRPr="009A1AE6">
              <w:rPr>
                <w:rFonts w:ascii="Times New Roman" w:hAnsi="Times New Roman" w:cs="Times New Roman"/>
                <w:color w:val="000000"/>
                <w:sz w:val="12"/>
                <w:szCs w:val="12"/>
                <w:lang w:val="en-US"/>
              </w:rPr>
              <w:t>X</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ConsPlusCell"/>
              <w:jc w:val="center"/>
              <w:rPr>
                <w:rFonts w:ascii="Times New Roman" w:hAnsi="Times New Roman" w:cs="Times New Roman"/>
                <w:color w:val="000000"/>
                <w:sz w:val="12"/>
                <w:szCs w:val="12"/>
              </w:rPr>
            </w:pPr>
            <w:r w:rsidRPr="009A1AE6">
              <w:rPr>
                <w:rFonts w:ascii="Times New Roman" w:hAnsi="Times New Roman" w:cs="Times New Roman"/>
                <w:color w:val="000000"/>
                <w:sz w:val="12"/>
                <w:szCs w:val="12"/>
              </w:rPr>
              <w:t>1240300000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color w:val="000000"/>
                <w:sz w:val="12"/>
                <w:szCs w:val="12"/>
              </w:rPr>
            </w:pPr>
            <w:r w:rsidRPr="009A1AE6">
              <w:rPr>
                <w:rFonts w:cs="Times New Roman"/>
                <w:color w:val="000000"/>
                <w:sz w:val="12"/>
                <w:szCs w:val="12"/>
              </w:rPr>
              <w:t>109,00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110,00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110,00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110,00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115,00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115,00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115,00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115,00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ConsPlusCell"/>
              <w:jc w:val="center"/>
              <w:rPr>
                <w:rFonts w:ascii="Times New Roman" w:hAnsi="Times New Roman" w:cs="Times New Roman"/>
                <w:sz w:val="12"/>
                <w:szCs w:val="12"/>
              </w:rPr>
            </w:pPr>
            <w:r w:rsidRPr="009A1AE6">
              <w:rPr>
                <w:rFonts w:ascii="Times New Roman" w:hAnsi="Times New Roman" w:cs="Times New Roman"/>
                <w:sz w:val="12"/>
                <w:szCs w:val="12"/>
              </w:rPr>
              <w:t>-</w:t>
            </w:r>
          </w:p>
        </w:tc>
      </w:tr>
      <w:tr w:rsidR="00313885" w:rsidRPr="009A1AE6" w:rsidTr="009A1AE6">
        <w:trPr>
          <w:trHeight w:val="198"/>
        </w:trPr>
        <w:tc>
          <w:tcPr>
            <w:tcW w:w="719" w:type="dxa"/>
            <w:vMerge/>
            <w:tcBorders>
              <w:left w:val="single" w:sz="4" w:space="0" w:color="auto"/>
              <w:bottom w:val="single" w:sz="4" w:space="0" w:color="auto"/>
              <w:right w:val="single" w:sz="4" w:space="0" w:color="auto"/>
            </w:tcBorders>
            <w:shd w:val="clear" w:color="auto" w:fill="FFFFFF"/>
          </w:tcPr>
          <w:p w:rsidR="00313885" w:rsidRPr="009A1AE6" w:rsidRDefault="00313885" w:rsidP="009A1AE6">
            <w:pPr>
              <w:pStyle w:val="151"/>
              <w:shd w:val="clear" w:color="auto" w:fill="auto"/>
              <w:spacing w:line="240" w:lineRule="auto"/>
              <w:ind w:firstLine="0"/>
              <w:jc w:val="center"/>
              <w:rPr>
                <w:rFonts w:cs="Times New Roman"/>
                <w:sz w:val="12"/>
                <w:szCs w:val="12"/>
              </w:rPr>
            </w:pPr>
          </w:p>
        </w:tc>
        <w:tc>
          <w:tcPr>
            <w:tcW w:w="2552" w:type="dxa"/>
            <w:vMerge/>
            <w:tcBorders>
              <w:left w:val="single" w:sz="4" w:space="0" w:color="auto"/>
              <w:bottom w:val="single" w:sz="4" w:space="0" w:color="auto"/>
              <w:right w:val="single" w:sz="4" w:space="0" w:color="auto"/>
            </w:tcBorders>
            <w:shd w:val="clear" w:color="auto" w:fill="FFFFFF"/>
          </w:tcPr>
          <w:p w:rsidR="00313885" w:rsidRPr="009A1AE6" w:rsidRDefault="00313885" w:rsidP="009A1AE6">
            <w:pPr>
              <w:pStyle w:val="ConsPlusCell"/>
              <w:jc w:val="center"/>
              <w:rPr>
                <w:rFonts w:ascii="Times New Roman" w:hAnsi="Times New Roman" w:cs="Times New Roman"/>
                <w:sz w:val="12"/>
                <w:szCs w:val="12"/>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администрация МО Адамовский район</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ConsPlusCell"/>
              <w:jc w:val="center"/>
              <w:rPr>
                <w:rFonts w:ascii="Times New Roman" w:hAnsi="Times New Roman" w:cs="Times New Roman"/>
                <w:color w:val="000000"/>
                <w:sz w:val="12"/>
                <w:szCs w:val="12"/>
                <w:lang w:val="en-US"/>
              </w:rPr>
            </w:pPr>
            <w:r w:rsidRPr="009A1AE6">
              <w:rPr>
                <w:rFonts w:ascii="Times New Roman" w:hAnsi="Times New Roman" w:cs="Times New Roman"/>
                <w:color w:val="000000"/>
                <w:sz w:val="12"/>
                <w:szCs w:val="12"/>
                <w:lang w:val="en-US"/>
              </w:rPr>
              <w:t>111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ConsPlusCell"/>
              <w:jc w:val="center"/>
              <w:rPr>
                <w:rFonts w:ascii="Times New Roman" w:hAnsi="Times New Roman" w:cs="Times New Roman"/>
                <w:color w:val="000000"/>
                <w:sz w:val="12"/>
                <w:szCs w:val="12"/>
                <w:lang w:val="en-US"/>
              </w:rPr>
            </w:pPr>
            <w:r w:rsidRPr="009A1AE6">
              <w:rPr>
                <w:rFonts w:ascii="Times New Roman" w:hAnsi="Times New Roman" w:cs="Times New Roman"/>
                <w:color w:val="000000"/>
                <w:sz w:val="12"/>
                <w:szCs w:val="12"/>
                <w:lang w:val="en-US"/>
              </w:rPr>
              <w:t>X</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ConsPlusCell"/>
              <w:jc w:val="center"/>
              <w:rPr>
                <w:rFonts w:ascii="Times New Roman" w:hAnsi="Times New Roman" w:cs="Times New Roman"/>
                <w:color w:val="000000"/>
                <w:sz w:val="12"/>
                <w:szCs w:val="12"/>
              </w:rPr>
            </w:pPr>
            <w:r w:rsidRPr="009A1AE6">
              <w:rPr>
                <w:rFonts w:ascii="Times New Roman" w:hAnsi="Times New Roman" w:cs="Times New Roman"/>
                <w:color w:val="000000"/>
                <w:sz w:val="12"/>
                <w:szCs w:val="12"/>
              </w:rPr>
              <w:t>Х</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color w:val="000000"/>
                <w:sz w:val="12"/>
                <w:szCs w:val="12"/>
              </w:rPr>
            </w:pPr>
            <w:r w:rsidRPr="009A1AE6">
              <w:rPr>
                <w:rFonts w:cs="Times New Roman"/>
                <w:color w:val="000000"/>
                <w:sz w:val="12"/>
                <w:szCs w:val="12"/>
              </w:rPr>
              <w:t>109,80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110,00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110,00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110,00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115,00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115,00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115,00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115,00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ConsPlusCell"/>
              <w:jc w:val="center"/>
              <w:rPr>
                <w:rFonts w:ascii="Times New Roman" w:hAnsi="Times New Roman" w:cs="Times New Roman"/>
                <w:sz w:val="12"/>
                <w:szCs w:val="12"/>
              </w:rPr>
            </w:pPr>
            <w:r w:rsidRPr="009A1AE6">
              <w:rPr>
                <w:rFonts w:ascii="Times New Roman" w:hAnsi="Times New Roman" w:cs="Times New Roman"/>
                <w:sz w:val="12"/>
                <w:szCs w:val="12"/>
              </w:rPr>
              <w:t>-</w:t>
            </w:r>
          </w:p>
        </w:tc>
      </w:tr>
      <w:tr w:rsidR="00313885" w:rsidRPr="009A1AE6" w:rsidTr="009A1AE6">
        <w:trPr>
          <w:trHeight w:val="302"/>
        </w:trPr>
        <w:tc>
          <w:tcPr>
            <w:tcW w:w="719" w:type="dxa"/>
            <w:vMerge w:val="restart"/>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151"/>
              <w:shd w:val="clear" w:color="auto" w:fill="auto"/>
              <w:spacing w:line="240" w:lineRule="auto"/>
              <w:ind w:firstLine="0"/>
              <w:jc w:val="center"/>
              <w:rPr>
                <w:rFonts w:cs="Times New Roman"/>
                <w:sz w:val="12"/>
                <w:szCs w:val="12"/>
              </w:rPr>
            </w:pPr>
            <w:r w:rsidRPr="009A1AE6">
              <w:rPr>
                <w:rFonts w:cs="Times New Roman"/>
                <w:sz w:val="12"/>
                <w:szCs w:val="12"/>
              </w:rPr>
              <w:t>3.1</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ConsPlusCell"/>
              <w:jc w:val="center"/>
              <w:rPr>
                <w:rFonts w:ascii="Times New Roman" w:hAnsi="Times New Roman" w:cs="Times New Roman"/>
                <w:color w:val="000000"/>
                <w:sz w:val="12"/>
                <w:szCs w:val="12"/>
              </w:rPr>
            </w:pPr>
            <w:r w:rsidRPr="009A1AE6">
              <w:rPr>
                <w:rFonts w:ascii="Times New Roman" w:hAnsi="Times New Roman" w:cs="Times New Roman"/>
                <w:color w:val="000000"/>
                <w:sz w:val="12"/>
                <w:szCs w:val="12"/>
              </w:rPr>
              <w:t>Организация  проведение и участие в культурно массовых мероприятиях, награждение активистов, участие в зональных, областных  и всероссийских мероприятиях.</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ConsPlusCell"/>
              <w:jc w:val="center"/>
              <w:rPr>
                <w:rFonts w:ascii="Times New Roman" w:hAnsi="Times New Roman" w:cs="Times New Roman"/>
                <w:color w:val="000000"/>
                <w:sz w:val="12"/>
                <w:szCs w:val="12"/>
              </w:rPr>
            </w:pPr>
            <w:r w:rsidRPr="009A1AE6">
              <w:rPr>
                <w:rFonts w:ascii="Times New Roman" w:hAnsi="Times New Roman" w:cs="Times New Roman"/>
                <w:color w:val="000000"/>
                <w:sz w:val="12"/>
                <w:szCs w:val="12"/>
              </w:rPr>
              <w:t>всего, в том числе:</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ConsPlusCell"/>
              <w:jc w:val="center"/>
              <w:rPr>
                <w:rFonts w:ascii="Times New Roman" w:hAnsi="Times New Roman" w:cs="Times New Roman"/>
                <w:color w:val="000000"/>
                <w:sz w:val="12"/>
                <w:szCs w:val="12"/>
              </w:rPr>
            </w:pPr>
            <w:r w:rsidRPr="009A1AE6">
              <w:rPr>
                <w:rFonts w:ascii="Times New Roman" w:hAnsi="Times New Roman" w:cs="Times New Roman"/>
                <w:color w:val="000000"/>
                <w:sz w:val="12"/>
                <w:szCs w:val="12"/>
              </w:rPr>
              <w:t>X</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ConsPlusCell"/>
              <w:jc w:val="center"/>
              <w:rPr>
                <w:rFonts w:ascii="Times New Roman" w:hAnsi="Times New Roman" w:cs="Times New Roman"/>
                <w:color w:val="000000"/>
                <w:sz w:val="12"/>
                <w:szCs w:val="12"/>
              </w:rPr>
            </w:pPr>
            <w:r w:rsidRPr="009A1AE6">
              <w:rPr>
                <w:rFonts w:ascii="Times New Roman" w:hAnsi="Times New Roman" w:cs="Times New Roman"/>
                <w:color w:val="000000"/>
                <w:sz w:val="12"/>
                <w:szCs w:val="12"/>
              </w:rPr>
              <w:t>X</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ConsPlusCell"/>
              <w:jc w:val="center"/>
              <w:rPr>
                <w:rFonts w:ascii="Times New Roman" w:hAnsi="Times New Roman" w:cs="Times New Roman"/>
                <w:color w:val="000000"/>
                <w:sz w:val="12"/>
                <w:szCs w:val="12"/>
              </w:rPr>
            </w:pPr>
            <w:r w:rsidRPr="009A1AE6">
              <w:rPr>
                <w:rFonts w:ascii="Times New Roman" w:hAnsi="Times New Roman" w:cs="Times New Roman"/>
                <w:color w:val="000000"/>
                <w:sz w:val="12"/>
                <w:szCs w:val="12"/>
              </w:rPr>
              <w:t>Х</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color w:val="000000"/>
                <w:sz w:val="12"/>
                <w:szCs w:val="12"/>
              </w:rPr>
            </w:pPr>
            <w:r w:rsidRPr="009A1AE6">
              <w:rPr>
                <w:rFonts w:cs="Times New Roman"/>
                <w:color w:val="000000"/>
                <w:sz w:val="12"/>
                <w:szCs w:val="12"/>
              </w:rPr>
              <w:t>109,80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110,00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110,00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110,00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115,00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115,00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115,00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115,00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w:t>
            </w:r>
          </w:p>
        </w:tc>
      </w:tr>
      <w:tr w:rsidR="00313885" w:rsidRPr="009A1AE6" w:rsidTr="009A1AE6">
        <w:trPr>
          <w:trHeight w:val="298"/>
        </w:trPr>
        <w:tc>
          <w:tcPr>
            <w:tcW w:w="719" w:type="dxa"/>
            <w:vMerge/>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p>
        </w:tc>
        <w:tc>
          <w:tcPr>
            <w:tcW w:w="2552" w:type="dxa"/>
            <w:vMerge/>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администрация МО Адамовский район</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111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151"/>
              <w:shd w:val="clear" w:color="auto" w:fill="auto"/>
              <w:spacing w:line="240" w:lineRule="auto"/>
              <w:ind w:firstLine="0"/>
              <w:jc w:val="center"/>
              <w:rPr>
                <w:rFonts w:cs="Times New Roman"/>
                <w:sz w:val="12"/>
                <w:szCs w:val="12"/>
              </w:rPr>
            </w:pPr>
            <w:r w:rsidRPr="009A1AE6">
              <w:rPr>
                <w:rFonts w:cs="Times New Roman"/>
                <w:color w:val="000000"/>
                <w:sz w:val="12"/>
                <w:szCs w:val="12"/>
              </w:rPr>
              <w:t>X</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151"/>
              <w:shd w:val="clear" w:color="auto" w:fill="auto"/>
              <w:spacing w:line="240" w:lineRule="auto"/>
              <w:ind w:firstLine="0"/>
              <w:jc w:val="center"/>
              <w:rPr>
                <w:rFonts w:cs="Times New Roman"/>
                <w:sz w:val="12"/>
                <w:szCs w:val="12"/>
              </w:rPr>
            </w:pPr>
            <w:r w:rsidRPr="009A1AE6">
              <w:rPr>
                <w:rFonts w:cs="Times New Roman"/>
                <w:sz w:val="12"/>
                <w:szCs w:val="12"/>
              </w:rPr>
              <w:t>1240320460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color w:val="000000"/>
                <w:sz w:val="12"/>
                <w:szCs w:val="12"/>
              </w:rPr>
            </w:pPr>
            <w:r w:rsidRPr="009A1AE6">
              <w:rPr>
                <w:rFonts w:cs="Times New Roman"/>
                <w:color w:val="000000"/>
                <w:sz w:val="12"/>
                <w:szCs w:val="12"/>
              </w:rPr>
              <w:t>109,80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110,00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110,00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110,00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115,00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115,00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115,00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115,00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w:t>
            </w:r>
          </w:p>
        </w:tc>
      </w:tr>
      <w:tr w:rsidR="00313885" w:rsidRPr="009A1AE6" w:rsidTr="009A1AE6">
        <w:trPr>
          <w:trHeight w:val="153"/>
        </w:trPr>
        <w:tc>
          <w:tcPr>
            <w:tcW w:w="719" w:type="dxa"/>
            <w:vMerge w:val="restart"/>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151"/>
              <w:shd w:val="clear" w:color="auto" w:fill="auto"/>
              <w:spacing w:line="240" w:lineRule="auto"/>
              <w:ind w:firstLine="0"/>
              <w:jc w:val="center"/>
              <w:rPr>
                <w:rFonts w:cs="Times New Roman"/>
                <w:sz w:val="12"/>
                <w:szCs w:val="12"/>
              </w:rPr>
            </w:pPr>
            <w:r w:rsidRPr="009A1AE6">
              <w:rPr>
                <w:rFonts w:cs="Times New Roman"/>
                <w:sz w:val="12"/>
                <w:szCs w:val="12"/>
              </w:rPr>
              <w:t>4</w:t>
            </w:r>
          </w:p>
        </w:tc>
        <w:tc>
          <w:tcPr>
            <w:tcW w:w="2552" w:type="dxa"/>
            <w:vMerge w:val="restart"/>
            <w:tcBorders>
              <w:top w:val="single" w:sz="4" w:space="0" w:color="auto"/>
              <w:left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Комплекс процессных мероприятий «Создание условий для развития гражданских и военно-патриотических качеств молодежи. Формирование политико-правовой культуры и повышение качества подготовки допризывной молодежи»</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ConsPlusCell"/>
              <w:jc w:val="center"/>
              <w:rPr>
                <w:rFonts w:ascii="Times New Roman" w:hAnsi="Times New Roman" w:cs="Times New Roman"/>
                <w:color w:val="000000"/>
                <w:sz w:val="12"/>
                <w:szCs w:val="12"/>
              </w:rPr>
            </w:pPr>
            <w:r w:rsidRPr="009A1AE6">
              <w:rPr>
                <w:rFonts w:ascii="Times New Roman" w:hAnsi="Times New Roman" w:cs="Times New Roman"/>
                <w:color w:val="000000"/>
                <w:sz w:val="12"/>
                <w:szCs w:val="12"/>
              </w:rPr>
              <w:t>всего, в том числе:</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ConsPlusCell"/>
              <w:jc w:val="center"/>
              <w:rPr>
                <w:rFonts w:ascii="Times New Roman" w:hAnsi="Times New Roman" w:cs="Times New Roman"/>
                <w:color w:val="000000"/>
                <w:sz w:val="12"/>
                <w:szCs w:val="12"/>
              </w:rPr>
            </w:pPr>
            <w:r w:rsidRPr="009A1AE6">
              <w:rPr>
                <w:rFonts w:ascii="Times New Roman" w:hAnsi="Times New Roman" w:cs="Times New Roman"/>
                <w:color w:val="000000"/>
                <w:sz w:val="12"/>
                <w:szCs w:val="12"/>
              </w:rPr>
              <w:t>X</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ConsPlusCell"/>
              <w:jc w:val="center"/>
              <w:rPr>
                <w:rFonts w:ascii="Times New Roman" w:hAnsi="Times New Roman" w:cs="Times New Roman"/>
                <w:color w:val="000000"/>
                <w:sz w:val="12"/>
                <w:szCs w:val="12"/>
              </w:rPr>
            </w:pPr>
            <w:r w:rsidRPr="009A1AE6">
              <w:rPr>
                <w:rFonts w:ascii="Times New Roman" w:hAnsi="Times New Roman" w:cs="Times New Roman"/>
                <w:color w:val="000000"/>
                <w:sz w:val="12"/>
                <w:szCs w:val="12"/>
              </w:rPr>
              <w:t>X</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ConsPlusCell"/>
              <w:jc w:val="center"/>
              <w:rPr>
                <w:rFonts w:ascii="Times New Roman" w:hAnsi="Times New Roman" w:cs="Times New Roman"/>
                <w:color w:val="000000"/>
                <w:sz w:val="12"/>
                <w:szCs w:val="12"/>
              </w:rPr>
            </w:pPr>
            <w:r w:rsidRPr="009A1AE6">
              <w:rPr>
                <w:rFonts w:ascii="Times New Roman" w:hAnsi="Times New Roman" w:cs="Times New Roman"/>
                <w:color w:val="000000"/>
                <w:sz w:val="12"/>
                <w:szCs w:val="12"/>
              </w:rPr>
              <w:t>1240400000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color w:val="000000"/>
                <w:sz w:val="12"/>
                <w:szCs w:val="12"/>
              </w:rPr>
            </w:pPr>
            <w:r w:rsidRPr="009A1AE6">
              <w:rPr>
                <w:rFonts w:cs="Times New Roman"/>
                <w:color w:val="000000"/>
                <w:sz w:val="12"/>
                <w:szCs w:val="12"/>
              </w:rPr>
              <w:t>50,2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199,60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170,0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170,0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55,0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55,0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55,0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55,0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w:t>
            </w:r>
          </w:p>
        </w:tc>
      </w:tr>
      <w:tr w:rsidR="00313885" w:rsidRPr="009A1AE6" w:rsidTr="009A1AE6">
        <w:trPr>
          <w:trHeight w:val="298"/>
        </w:trPr>
        <w:tc>
          <w:tcPr>
            <w:tcW w:w="719" w:type="dxa"/>
            <w:vMerge/>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p>
        </w:tc>
        <w:tc>
          <w:tcPr>
            <w:tcW w:w="2552" w:type="dxa"/>
            <w:vMerge/>
            <w:tcBorders>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администрация МО Адамовский район</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111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151"/>
              <w:shd w:val="clear" w:color="auto" w:fill="auto"/>
              <w:spacing w:line="240" w:lineRule="auto"/>
              <w:ind w:firstLine="0"/>
              <w:jc w:val="center"/>
              <w:rPr>
                <w:rFonts w:cs="Times New Roman"/>
                <w:sz w:val="12"/>
                <w:szCs w:val="12"/>
              </w:rPr>
            </w:pPr>
            <w:r w:rsidRPr="009A1AE6">
              <w:rPr>
                <w:rFonts w:cs="Times New Roman"/>
                <w:color w:val="000000"/>
                <w:sz w:val="12"/>
                <w:szCs w:val="12"/>
              </w:rPr>
              <w:t>X</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151"/>
              <w:shd w:val="clear" w:color="auto" w:fill="auto"/>
              <w:spacing w:line="240" w:lineRule="auto"/>
              <w:ind w:firstLine="0"/>
              <w:jc w:val="center"/>
              <w:rPr>
                <w:rFonts w:cs="Times New Roman"/>
                <w:sz w:val="12"/>
                <w:szCs w:val="12"/>
              </w:rPr>
            </w:pPr>
            <w:r w:rsidRPr="009A1AE6">
              <w:rPr>
                <w:rFonts w:cs="Times New Roman"/>
                <w:sz w:val="12"/>
                <w:szCs w:val="12"/>
              </w:rPr>
              <w:t>Х</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50,2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199,60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170,0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170,0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55,0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55,0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55,0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55,0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w:t>
            </w:r>
          </w:p>
        </w:tc>
      </w:tr>
      <w:tr w:rsidR="00313885" w:rsidRPr="009A1AE6" w:rsidTr="009A1AE6">
        <w:trPr>
          <w:trHeight w:val="60"/>
        </w:trPr>
        <w:tc>
          <w:tcPr>
            <w:tcW w:w="719" w:type="dxa"/>
            <w:vMerge w:val="restart"/>
            <w:tcBorders>
              <w:top w:val="single" w:sz="4" w:space="0" w:color="auto"/>
              <w:left w:val="single" w:sz="4" w:space="0" w:color="auto"/>
              <w:right w:val="single" w:sz="4" w:space="0" w:color="auto"/>
            </w:tcBorders>
            <w:shd w:val="clear" w:color="auto" w:fill="FFFFFF"/>
          </w:tcPr>
          <w:p w:rsidR="00313885" w:rsidRPr="009A1AE6" w:rsidRDefault="00313885" w:rsidP="009A1AE6">
            <w:pPr>
              <w:pStyle w:val="151"/>
              <w:shd w:val="clear" w:color="auto" w:fill="auto"/>
              <w:spacing w:line="240" w:lineRule="auto"/>
              <w:ind w:firstLine="0"/>
              <w:jc w:val="center"/>
              <w:rPr>
                <w:rFonts w:cs="Times New Roman"/>
                <w:sz w:val="12"/>
                <w:szCs w:val="12"/>
              </w:rPr>
            </w:pPr>
            <w:r w:rsidRPr="009A1AE6">
              <w:rPr>
                <w:rFonts w:cs="Times New Roman"/>
                <w:sz w:val="12"/>
                <w:szCs w:val="12"/>
              </w:rPr>
              <w:t>4.1</w:t>
            </w:r>
          </w:p>
        </w:tc>
        <w:tc>
          <w:tcPr>
            <w:tcW w:w="2552" w:type="dxa"/>
            <w:vMerge w:val="restart"/>
            <w:tcBorders>
              <w:top w:val="single" w:sz="4" w:space="0" w:color="auto"/>
              <w:left w:val="single" w:sz="4" w:space="0" w:color="auto"/>
              <w:right w:val="single" w:sz="4" w:space="0" w:color="auto"/>
            </w:tcBorders>
            <w:shd w:val="clear" w:color="auto" w:fill="FFFFFF"/>
          </w:tcPr>
          <w:p w:rsidR="00313885" w:rsidRPr="009A1AE6" w:rsidRDefault="00313885" w:rsidP="009A1AE6">
            <w:pPr>
              <w:pStyle w:val="ConsPlusCell"/>
              <w:jc w:val="center"/>
              <w:rPr>
                <w:rFonts w:ascii="Times New Roman" w:hAnsi="Times New Roman" w:cs="Times New Roman"/>
                <w:sz w:val="12"/>
                <w:szCs w:val="12"/>
              </w:rPr>
            </w:pPr>
            <w:r w:rsidRPr="009A1AE6">
              <w:rPr>
                <w:rFonts w:ascii="Times New Roman" w:hAnsi="Times New Roman" w:cs="Times New Roman"/>
                <w:sz w:val="12"/>
                <w:szCs w:val="12"/>
              </w:rPr>
              <w:t>Организация, проведение и участие в мероприятиях военно-патриотической направленности</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всего, в том числе:</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ConsPlusCell"/>
              <w:jc w:val="center"/>
              <w:rPr>
                <w:rFonts w:ascii="Times New Roman" w:hAnsi="Times New Roman" w:cs="Times New Roman"/>
                <w:color w:val="000000"/>
                <w:sz w:val="12"/>
                <w:szCs w:val="12"/>
                <w:lang w:val="en-US"/>
              </w:rPr>
            </w:pPr>
            <w:r w:rsidRPr="009A1AE6">
              <w:rPr>
                <w:rFonts w:ascii="Times New Roman" w:hAnsi="Times New Roman" w:cs="Times New Roman"/>
                <w:color w:val="000000"/>
                <w:sz w:val="12"/>
                <w:szCs w:val="12"/>
                <w:lang w:val="en-US"/>
              </w:rPr>
              <w:t>X</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ConsPlusCell"/>
              <w:jc w:val="center"/>
              <w:rPr>
                <w:rFonts w:ascii="Times New Roman" w:hAnsi="Times New Roman" w:cs="Times New Roman"/>
                <w:color w:val="000000"/>
                <w:sz w:val="12"/>
                <w:szCs w:val="12"/>
                <w:lang w:val="en-US"/>
              </w:rPr>
            </w:pPr>
            <w:r w:rsidRPr="009A1AE6">
              <w:rPr>
                <w:rFonts w:ascii="Times New Roman" w:hAnsi="Times New Roman" w:cs="Times New Roman"/>
                <w:color w:val="000000"/>
                <w:sz w:val="12"/>
                <w:szCs w:val="12"/>
                <w:lang w:val="en-US"/>
              </w:rPr>
              <w:t>X</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ConsPlusCell"/>
              <w:jc w:val="center"/>
              <w:rPr>
                <w:rFonts w:ascii="Times New Roman" w:hAnsi="Times New Roman" w:cs="Times New Roman"/>
                <w:color w:val="000000"/>
                <w:sz w:val="12"/>
                <w:szCs w:val="12"/>
              </w:rPr>
            </w:pPr>
            <w:r w:rsidRPr="009A1AE6">
              <w:rPr>
                <w:rFonts w:ascii="Times New Roman" w:hAnsi="Times New Roman" w:cs="Times New Roman"/>
                <w:color w:val="000000"/>
                <w:sz w:val="12"/>
                <w:szCs w:val="12"/>
              </w:rPr>
              <w:t>Х</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50,2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199,60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170,0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170,0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55,0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55,0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55,0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55,0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ConsPlusCell"/>
              <w:jc w:val="center"/>
              <w:rPr>
                <w:rFonts w:ascii="Times New Roman" w:hAnsi="Times New Roman" w:cs="Times New Roman"/>
                <w:sz w:val="12"/>
                <w:szCs w:val="12"/>
              </w:rPr>
            </w:pPr>
            <w:r w:rsidRPr="009A1AE6">
              <w:rPr>
                <w:rFonts w:ascii="Times New Roman" w:hAnsi="Times New Roman" w:cs="Times New Roman"/>
                <w:sz w:val="12"/>
                <w:szCs w:val="12"/>
              </w:rPr>
              <w:t>-</w:t>
            </w:r>
          </w:p>
        </w:tc>
      </w:tr>
      <w:tr w:rsidR="00313885" w:rsidRPr="009A1AE6" w:rsidTr="009A1AE6">
        <w:trPr>
          <w:trHeight w:val="153"/>
        </w:trPr>
        <w:tc>
          <w:tcPr>
            <w:tcW w:w="719" w:type="dxa"/>
            <w:vMerge/>
            <w:tcBorders>
              <w:left w:val="single" w:sz="4" w:space="0" w:color="auto"/>
              <w:bottom w:val="single" w:sz="4" w:space="0" w:color="auto"/>
              <w:right w:val="single" w:sz="4" w:space="0" w:color="auto"/>
            </w:tcBorders>
            <w:shd w:val="clear" w:color="auto" w:fill="FFFFFF"/>
          </w:tcPr>
          <w:p w:rsidR="00313885" w:rsidRPr="009A1AE6" w:rsidRDefault="00313885" w:rsidP="009A1AE6">
            <w:pPr>
              <w:pStyle w:val="151"/>
              <w:shd w:val="clear" w:color="auto" w:fill="auto"/>
              <w:spacing w:line="240" w:lineRule="auto"/>
              <w:ind w:firstLine="0"/>
              <w:jc w:val="center"/>
              <w:rPr>
                <w:rFonts w:cs="Times New Roman"/>
                <w:sz w:val="12"/>
                <w:szCs w:val="12"/>
              </w:rPr>
            </w:pPr>
          </w:p>
        </w:tc>
        <w:tc>
          <w:tcPr>
            <w:tcW w:w="2552" w:type="dxa"/>
            <w:vMerge/>
            <w:tcBorders>
              <w:left w:val="single" w:sz="4" w:space="0" w:color="auto"/>
              <w:bottom w:val="single" w:sz="4" w:space="0" w:color="auto"/>
              <w:right w:val="single" w:sz="4" w:space="0" w:color="auto"/>
            </w:tcBorders>
            <w:shd w:val="clear" w:color="auto" w:fill="FFFFFF"/>
          </w:tcPr>
          <w:p w:rsidR="00313885" w:rsidRPr="009A1AE6" w:rsidRDefault="00313885" w:rsidP="009A1AE6">
            <w:pPr>
              <w:pStyle w:val="ConsPlusCell"/>
              <w:jc w:val="center"/>
              <w:rPr>
                <w:rFonts w:ascii="Times New Roman" w:hAnsi="Times New Roman" w:cs="Times New Roman"/>
                <w:sz w:val="12"/>
                <w:szCs w:val="12"/>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администрация МО Адамовский район</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ConsPlusCell"/>
              <w:jc w:val="center"/>
              <w:rPr>
                <w:rFonts w:ascii="Times New Roman" w:hAnsi="Times New Roman" w:cs="Times New Roman"/>
                <w:color w:val="000000"/>
                <w:sz w:val="12"/>
                <w:szCs w:val="12"/>
                <w:lang w:val="en-US"/>
              </w:rPr>
            </w:pPr>
            <w:r w:rsidRPr="009A1AE6">
              <w:rPr>
                <w:rFonts w:ascii="Times New Roman" w:hAnsi="Times New Roman" w:cs="Times New Roman"/>
                <w:color w:val="000000"/>
                <w:sz w:val="12"/>
                <w:szCs w:val="12"/>
                <w:lang w:val="en-US"/>
              </w:rPr>
              <w:t>111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ConsPlusCell"/>
              <w:jc w:val="center"/>
              <w:rPr>
                <w:rFonts w:ascii="Times New Roman" w:hAnsi="Times New Roman" w:cs="Times New Roman"/>
                <w:color w:val="000000"/>
                <w:sz w:val="12"/>
                <w:szCs w:val="12"/>
                <w:lang w:val="en-US"/>
              </w:rPr>
            </w:pPr>
            <w:r w:rsidRPr="009A1AE6">
              <w:rPr>
                <w:rFonts w:ascii="Times New Roman" w:hAnsi="Times New Roman" w:cs="Times New Roman"/>
                <w:color w:val="000000"/>
                <w:sz w:val="12"/>
                <w:szCs w:val="12"/>
                <w:lang w:val="en-US"/>
              </w:rPr>
              <w:t>X</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ConsPlusCell"/>
              <w:jc w:val="center"/>
              <w:rPr>
                <w:rFonts w:ascii="Times New Roman" w:hAnsi="Times New Roman" w:cs="Times New Roman"/>
                <w:color w:val="000000"/>
                <w:sz w:val="12"/>
                <w:szCs w:val="12"/>
              </w:rPr>
            </w:pPr>
            <w:r w:rsidRPr="009A1AE6">
              <w:rPr>
                <w:rFonts w:ascii="Times New Roman" w:hAnsi="Times New Roman" w:cs="Times New Roman"/>
                <w:color w:val="000000"/>
                <w:sz w:val="12"/>
                <w:szCs w:val="12"/>
              </w:rPr>
              <w:t>1240420470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50,2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199,60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170,0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170,0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55,0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55,0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55,0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55,0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ConsPlusCell"/>
              <w:jc w:val="center"/>
              <w:rPr>
                <w:rFonts w:ascii="Times New Roman" w:hAnsi="Times New Roman" w:cs="Times New Roman"/>
                <w:sz w:val="12"/>
                <w:szCs w:val="12"/>
              </w:rPr>
            </w:pPr>
            <w:r w:rsidRPr="009A1AE6">
              <w:rPr>
                <w:rFonts w:ascii="Times New Roman" w:hAnsi="Times New Roman" w:cs="Times New Roman"/>
                <w:sz w:val="12"/>
                <w:szCs w:val="12"/>
              </w:rPr>
              <w:t>-</w:t>
            </w:r>
          </w:p>
        </w:tc>
      </w:tr>
      <w:tr w:rsidR="00313885" w:rsidRPr="009A1AE6" w:rsidTr="009A1AE6">
        <w:trPr>
          <w:trHeight w:val="144"/>
        </w:trPr>
        <w:tc>
          <w:tcPr>
            <w:tcW w:w="719" w:type="dxa"/>
            <w:vMerge w:val="restart"/>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151"/>
              <w:shd w:val="clear" w:color="auto" w:fill="auto"/>
              <w:spacing w:line="240" w:lineRule="auto"/>
              <w:ind w:firstLine="0"/>
              <w:jc w:val="center"/>
              <w:rPr>
                <w:rFonts w:cs="Times New Roman"/>
                <w:sz w:val="12"/>
                <w:szCs w:val="12"/>
              </w:rPr>
            </w:pPr>
            <w:r w:rsidRPr="009A1AE6">
              <w:rPr>
                <w:rFonts w:cs="Times New Roman"/>
                <w:sz w:val="12"/>
                <w:szCs w:val="12"/>
              </w:rPr>
              <w:t>5</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ConsPlusCell"/>
              <w:jc w:val="center"/>
              <w:rPr>
                <w:rFonts w:ascii="Times New Roman" w:hAnsi="Times New Roman" w:cs="Times New Roman"/>
                <w:color w:val="000000"/>
                <w:sz w:val="12"/>
                <w:szCs w:val="12"/>
              </w:rPr>
            </w:pPr>
            <w:r w:rsidRPr="009A1AE6">
              <w:rPr>
                <w:rFonts w:ascii="Times New Roman" w:hAnsi="Times New Roman" w:cs="Times New Roman"/>
                <w:color w:val="000000"/>
                <w:sz w:val="12"/>
                <w:szCs w:val="12"/>
              </w:rPr>
              <w:t>Комплекс процессных мероприятий «Формирование механизмов поддержки и реабилитации молодежи, находящейся в трудной жизненной -ситуации»</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ConsPlusCell"/>
              <w:jc w:val="center"/>
              <w:rPr>
                <w:rFonts w:ascii="Times New Roman" w:hAnsi="Times New Roman" w:cs="Times New Roman"/>
                <w:color w:val="000000"/>
                <w:sz w:val="12"/>
                <w:szCs w:val="12"/>
              </w:rPr>
            </w:pPr>
            <w:r w:rsidRPr="009A1AE6">
              <w:rPr>
                <w:rFonts w:ascii="Times New Roman" w:hAnsi="Times New Roman" w:cs="Times New Roman"/>
                <w:color w:val="000000"/>
                <w:sz w:val="12"/>
                <w:szCs w:val="12"/>
              </w:rPr>
              <w:t>всего, в том числе:</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ConsPlusCell"/>
              <w:jc w:val="center"/>
              <w:rPr>
                <w:rFonts w:ascii="Times New Roman" w:hAnsi="Times New Roman" w:cs="Times New Roman"/>
                <w:color w:val="000000"/>
                <w:sz w:val="12"/>
                <w:szCs w:val="12"/>
              </w:rPr>
            </w:pPr>
            <w:r w:rsidRPr="009A1AE6">
              <w:rPr>
                <w:rFonts w:ascii="Times New Roman" w:hAnsi="Times New Roman" w:cs="Times New Roman"/>
                <w:color w:val="000000"/>
                <w:sz w:val="12"/>
                <w:szCs w:val="12"/>
              </w:rPr>
              <w:t>X</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ConsPlusCell"/>
              <w:jc w:val="center"/>
              <w:rPr>
                <w:rFonts w:ascii="Times New Roman" w:hAnsi="Times New Roman" w:cs="Times New Roman"/>
                <w:color w:val="000000"/>
                <w:sz w:val="12"/>
                <w:szCs w:val="12"/>
              </w:rPr>
            </w:pPr>
            <w:r w:rsidRPr="009A1AE6">
              <w:rPr>
                <w:rFonts w:ascii="Times New Roman" w:hAnsi="Times New Roman" w:cs="Times New Roman"/>
                <w:color w:val="000000"/>
                <w:sz w:val="12"/>
                <w:szCs w:val="12"/>
              </w:rPr>
              <w:t>X</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ConsPlusCell"/>
              <w:jc w:val="center"/>
              <w:rPr>
                <w:rFonts w:ascii="Times New Roman" w:hAnsi="Times New Roman" w:cs="Times New Roman"/>
                <w:color w:val="000000"/>
                <w:sz w:val="12"/>
                <w:szCs w:val="12"/>
              </w:rPr>
            </w:pPr>
            <w:r w:rsidRPr="009A1AE6">
              <w:rPr>
                <w:rFonts w:ascii="Times New Roman" w:hAnsi="Times New Roman" w:cs="Times New Roman"/>
                <w:color w:val="000000"/>
                <w:sz w:val="12"/>
                <w:szCs w:val="12"/>
              </w:rPr>
              <w:t>1240500000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color w:val="000000"/>
                <w:sz w:val="12"/>
                <w:szCs w:val="12"/>
              </w:rPr>
            </w:pPr>
            <w:r w:rsidRPr="009A1AE6">
              <w:rPr>
                <w:rFonts w:cs="Times New Roman"/>
                <w:color w:val="000000"/>
                <w:sz w:val="12"/>
                <w:szCs w:val="12"/>
              </w:rPr>
              <w:t>20,00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30,00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30,00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30,00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20,00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20,00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20,00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20,00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w:t>
            </w:r>
          </w:p>
        </w:tc>
      </w:tr>
      <w:tr w:rsidR="00313885" w:rsidRPr="009A1AE6" w:rsidTr="009A1AE6">
        <w:trPr>
          <w:trHeight w:val="298"/>
        </w:trPr>
        <w:tc>
          <w:tcPr>
            <w:tcW w:w="719" w:type="dxa"/>
            <w:vMerge/>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p>
        </w:tc>
        <w:tc>
          <w:tcPr>
            <w:tcW w:w="2552" w:type="dxa"/>
            <w:vMerge/>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администрация МО Адамовский район</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111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151"/>
              <w:shd w:val="clear" w:color="auto" w:fill="auto"/>
              <w:spacing w:line="240" w:lineRule="auto"/>
              <w:ind w:firstLine="0"/>
              <w:jc w:val="center"/>
              <w:rPr>
                <w:rFonts w:cs="Times New Roman"/>
                <w:sz w:val="12"/>
                <w:szCs w:val="12"/>
              </w:rPr>
            </w:pPr>
            <w:r w:rsidRPr="009A1AE6">
              <w:rPr>
                <w:rFonts w:cs="Times New Roman"/>
                <w:color w:val="000000"/>
                <w:sz w:val="12"/>
                <w:szCs w:val="12"/>
              </w:rPr>
              <w:t>X</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151"/>
              <w:shd w:val="clear" w:color="auto" w:fill="auto"/>
              <w:spacing w:line="240" w:lineRule="auto"/>
              <w:ind w:firstLine="0"/>
              <w:jc w:val="center"/>
              <w:rPr>
                <w:rFonts w:cs="Times New Roman"/>
                <w:sz w:val="12"/>
                <w:szCs w:val="12"/>
              </w:rPr>
            </w:pPr>
            <w:r w:rsidRPr="009A1AE6">
              <w:rPr>
                <w:rFonts w:cs="Times New Roman"/>
                <w:color w:val="000000"/>
                <w:sz w:val="12"/>
                <w:szCs w:val="12"/>
              </w:rPr>
              <w:t>X</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20,00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30,00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30,00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30,00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20,00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20,00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20,00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20,00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w:t>
            </w:r>
          </w:p>
        </w:tc>
      </w:tr>
      <w:tr w:rsidR="00313885" w:rsidRPr="009A1AE6" w:rsidTr="009A1AE6">
        <w:trPr>
          <w:trHeight w:val="307"/>
        </w:trPr>
        <w:tc>
          <w:tcPr>
            <w:tcW w:w="719" w:type="dxa"/>
            <w:vMerge w:val="restart"/>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151"/>
              <w:shd w:val="clear" w:color="auto" w:fill="auto"/>
              <w:spacing w:line="240" w:lineRule="auto"/>
              <w:ind w:firstLine="0"/>
              <w:jc w:val="center"/>
              <w:rPr>
                <w:rFonts w:cs="Times New Roman"/>
                <w:sz w:val="12"/>
                <w:szCs w:val="12"/>
              </w:rPr>
            </w:pPr>
            <w:r w:rsidRPr="009A1AE6">
              <w:rPr>
                <w:rFonts w:cs="Times New Roman"/>
                <w:sz w:val="12"/>
                <w:szCs w:val="12"/>
              </w:rPr>
              <w:t>5.1</w:t>
            </w:r>
          </w:p>
        </w:tc>
        <w:tc>
          <w:tcPr>
            <w:tcW w:w="2552" w:type="dxa"/>
            <w:vMerge w:val="restart"/>
            <w:tcBorders>
              <w:top w:val="single" w:sz="4" w:space="0" w:color="auto"/>
              <w:left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Организация, и командирование подростков, оказавшихся в трудной жизненной ситуации для участия в профильных сменах, проводимых по линии департамента молодежной политики Оренбургской области</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ConsPlusCell"/>
              <w:jc w:val="center"/>
              <w:rPr>
                <w:rFonts w:ascii="Times New Roman" w:hAnsi="Times New Roman" w:cs="Times New Roman"/>
                <w:color w:val="000000"/>
                <w:sz w:val="12"/>
                <w:szCs w:val="12"/>
              </w:rPr>
            </w:pPr>
            <w:r w:rsidRPr="009A1AE6">
              <w:rPr>
                <w:rFonts w:ascii="Times New Roman" w:hAnsi="Times New Roman" w:cs="Times New Roman"/>
                <w:color w:val="000000"/>
                <w:sz w:val="12"/>
                <w:szCs w:val="12"/>
              </w:rPr>
              <w:t>всего, в том числе:</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ConsPlusCell"/>
              <w:jc w:val="center"/>
              <w:rPr>
                <w:rFonts w:ascii="Times New Roman" w:hAnsi="Times New Roman" w:cs="Times New Roman"/>
                <w:color w:val="000000"/>
                <w:sz w:val="12"/>
                <w:szCs w:val="12"/>
              </w:rPr>
            </w:pPr>
            <w:r w:rsidRPr="009A1AE6">
              <w:rPr>
                <w:rFonts w:ascii="Times New Roman" w:hAnsi="Times New Roman" w:cs="Times New Roman"/>
                <w:color w:val="000000"/>
                <w:sz w:val="12"/>
                <w:szCs w:val="12"/>
              </w:rPr>
              <w:t>X</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ConsPlusCell"/>
              <w:jc w:val="center"/>
              <w:rPr>
                <w:rFonts w:ascii="Times New Roman" w:hAnsi="Times New Roman" w:cs="Times New Roman"/>
                <w:color w:val="000000"/>
                <w:sz w:val="12"/>
                <w:szCs w:val="12"/>
              </w:rPr>
            </w:pPr>
            <w:r w:rsidRPr="009A1AE6">
              <w:rPr>
                <w:rFonts w:ascii="Times New Roman" w:hAnsi="Times New Roman" w:cs="Times New Roman"/>
                <w:color w:val="000000"/>
                <w:sz w:val="12"/>
                <w:szCs w:val="12"/>
              </w:rPr>
              <w:t>X</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ConsPlusCell"/>
              <w:jc w:val="center"/>
              <w:rPr>
                <w:rFonts w:ascii="Times New Roman" w:hAnsi="Times New Roman" w:cs="Times New Roman"/>
                <w:color w:val="000000"/>
                <w:sz w:val="12"/>
                <w:szCs w:val="12"/>
              </w:rPr>
            </w:pPr>
            <w:r w:rsidRPr="009A1AE6">
              <w:rPr>
                <w:rFonts w:ascii="Times New Roman" w:hAnsi="Times New Roman" w:cs="Times New Roman"/>
                <w:color w:val="000000"/>
                <w:sz w:val="12"/>
                <w:szCs w:val="12"/>
              </w:rPr>
              <w:t>Х</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color w:val="000000"/>
                <w:sz w:val="12"/>
                <w:szCs w:val="12"/>
              </w:rPr>
            </w:pPr>
            <w:r w:rsidRPr="009A1AE6">
              <w:rPr>
                <w:rFonts w:cs="Times New Roman"/>
                <w:color w:val="000000"/>
                <w:sz w:val="12"/>
                <w:szCs w:val="12"/>
              </w:rPr>
              <w:t>20,00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30,00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30,00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30,00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20,00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20,00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20,00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20,00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w:t>
            </w:r>
          </w:p>
        </w:tc>
      </w:tr>
      <w:tr w:rsidR="00313885" w:rsidRPr="009A1AE6" w:rsidTr="009A1AE6">
        <w:trPr>
          <w:trHeight w:val="298"/>
        </w:trPr>
        <w:tc>
          <w:tcPr>
            <w:tcW w:w="719" w:type="dxa"/>
            <w:vMerge/>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p>
        </w:tc>
        <w:tc>
          <w:tcPr>
            <w:tcW w:w="2552" w:type="dxa"/>
            <w:vMerge/>
            <w:tcBorders>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администрация МО Адамовский район</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111</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151"/>
              <w:shd w:val="clear" w:color="auto" w:fill="auto"/>
              <w:spacing w:line="240" w:lineRule="auto"/>
              <w:ind w:firstLine="0"/>
              <w:jc w:val="center"/>
              <w:rPr>
                <w:rFonts w:cs="Times New Roman"/>
                <w:sz w:val="12"/>
                <w:szCs w:val="12"/>
              </w:rPr>
            </w:pPr>
            <w:r w:rsidRPr="009A1AE6">
              <w:rPr>
                <w:rFonts w:cs="Times New Roman"/>
                <w:color w:val="000000"/>
                <w:sz w:val="12"/>
                <w:szCs w:val="12"/>
              </w:rPr>
              <w:t>X</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pStyle w:val="151"/>
              <w:shd w:val="clear" w:color="auto" w:fill="auto"/>
              <w:spacing w:line="240" w:lineRule="auto"/>
              <w:ind w:firstLine="0"/>
              <w:jc w:val="center"/>
              <w:rPr>
                <w:rFonts w:cs="Times New Roman"/>
                <w:sz w:val="12"/>
                <w:szCs w:val="12"/>
              </w:rPr>
            </w:pPr>
            <w:r w:rsidRPr="009A1AE6">
              <w:rPr>
                <w:rFonts w:cs="Times New Roman"/>
                <w:sz w:val="12"/>
                <w:szCs w:val="12"/>
              </w:rPr>
              <w:t>1240520530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20,00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30,00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30,00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30,00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20,00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20,00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20,00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color w:val="000000"/>
                <w:sz w:val="12"/>
                <w:szCs w:val="12"/>
              </w:rPr>
              <w:t>20,00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313885" w:rsidRPr="009A1AE6" w:rsidRDefault="00313885" w:rsidP="009A1AE6">
            <w:pPr>
              <w:spacing w:line="240" w:lineRule="auto"/>
              <w:ind w:firstLine="0"/>
              <w:jc w:val="center"/>
              <w:rPr>
                <w:rFonts w:cs="Times New Roman"/>
                <w:sz w:val="12"/>
                <w:szCs w:val="12"/>
              </w:rPr>
            </w:pPr>
            <w:r w:rsidRPr="009A1AE6">
              <w:rPr>
                <w:rFonts w:cs="Times New Roman"/>
                <w:sz w:val="12"/>
                <w:szCs w:val="12"/>
              </w:rPr>
              <w:t>-</w:t>
            </w:r>
          </w:p>
        </w:tc>
      </w:tr>
    </w:tbl>
    <w:p w:rsidR="008D09B8" w:rsidRPr="00685248" w:rsidRDefault="008D09B8" w:rsidP="009A1AE6">
      <w:pPr>
        <w:autoSpaceDE w:val="0"/>
        <w:autoSpaceDN w:val="0"/>
        <w:spacing w:line="240" w:lineRule="auto"/>
        <w:ind w:firstLine="0"/>
        <w:jc w:val="center"/>
        <w:rPr>
          <w:rFonts w:eastAsia="Times New Roman" w:cs="Times New Roman"/>
          <w:sz w:val="12"/>
          <w:szCs w:val="12"/>
        </w:rPr>
      </w:pPr>
    </w:p>
    <w:p w:rsidR="00F41CC0" w:rsidRDefault="00F41CC0" w:rsidP="009A1AE6">
      <w:pPr>
        <w:tabs>
          <w:tab w:val="left" w:pos="2775"/>
        </w:tabs>
        <w:spacing w:line="240" w:lineRule="auto"/>
        <w:ind w:firstLine="0"/>
        <w:rPr>
          <w:rFonts w:cs="Times New Roman"/>
          <w:sz w:val="12"/>
          <w:szCs w:val="12"/>
        </w:rPr>
      </w:pPr>
    </w:p>
    <w:p w:rsidR="00F41CC0" w:rsidRDefault="00F41CC0" w:rsidP="009A1AE6">
      <w:pPr>
        <w:tabs>
          <w:tab w:val="left" w:pos="2775"/>
        </w:tabs>
        <w:spacing w:line="240" w:lineRule="auto"/>
        <w:ind w:firstLine="0"/>
        <w:rPr>
          <w:rFonts w:cs="Times New Roman"/>
          <w:sz w:val="12"/>
          <w:szCs w:val="12"/>
        </w:rPr>
      </w:pPr>
    </w:p>
    <w:p w:rsidR="00F41CC0" w:rsidRDefault="00F41CC0" w:rsidP="009A1AE6">
      <w:pPr>
        <w:tabs>
          <w:tab w:val="left" w:pos="2775"/>
        </w:tabs>
        <w:spacing w:line="240" w:lineRule="auto"/>
        <w:ind w:firstLine="0"/>
        <w:rPr>
          <w:rFonts w:cs="Times New Roman"/>
          <w:sz w:val="12"/>
          <w:szCs w:val="12"/>
        </w:rPr>
      </w:pPr>
    </w:p>
    <w:p w:rsidR="00F41CC0" w:rsidRDefault="00F41CC0" w:rsidP="009A1AE6">
      <w:pPr>
        <w:tabs>
          <w:tab w:val="left" w:pos="2775"/>
        </w:tabs>
        <w:spacing w:line="240" w:lineRule="auto"/>
        <w:ind w:firstLine="0"/>
        <w:rPr>
          <w:rFonts w:cs="Times New Roman"/>
          <w:sz w:val="12"/>
          <w:szCs w:val="12"/>
        </w:rPr>
      </w:pPr>
    </w:p>
    <w:p w:rsidR="00F41CC0" w:rsidRDefault="00F41CC0" w:rsidP="009A1AE6">
      <w:pPr>
        <w:tabs>
          <w:tab w:val="left" w:pos="2775"/>
        </w:tabs>
        <w:spacing w:line="240" w:lineRule="auto"/>
        <w:ind w:firstLine="0"/>
        <w:rPr>
          <w:rFonts w:cs="Times New Roman"/>
          <w:sz w:val="12"/>
          <w:szCs w:val="12"/>
        </w:rPr>
      </w:pPr>
    </w:p>
    <w:p w:rsidR="00F41CC0" w:rsidRDefault="00F41CC0" w:rsidP="009A1AE6">
      <w:pPr>
        <w:tabs>
          <w:tab w:val="left" w:pos="2775"/>
        </w:tabs>
        <w:spacing w:line="240" w:lineRule="auto"/>
        <w:ind w:firstLine="0"/>
        <w:rPr>
          <w:rFonts w:cs="Times New Roman"/>
          <w:sz w:val="12"/>
          <w:szCs w:val="12"/>
        </w:rPr>
      </w:pPr>
    </w:p>
    <w:p w:rsidR="00F41CC0" w:rsidRDefault="00F41CC0" w:rsidP="009A1AE6">
      <w:pPr>
        <w:tabs>
          <w:tab w:val="left" w:pos="2775"/>
        </w:tabs>
        <w:spacing w:line="240" w:lineRule="auto"/>
        <w:ind w:firstLine="0"/>
        <w:rPr>
          <w:rFonts w:cs="Times New Roman"/>
          <w:sz w:val="12"/>
          <w:szCs w:val="12"/>
        </w:rPr>
      </w:pPr>
    </w:p>
    <w:p w:rsidR="00F41CC0" w:rsidRDefault="00F41CC0" w:rsidP="009A1AE6">
      <w:pPr>
        <w:tabs>
          <w:tab w:val="left" w:pos="2775"/>
        </w:tabs>
        <w:spacing w:line="240" w:lineRule="auto"/>
        <w:ind w:firstLine="0"/>
        <w:rPr>
          <w:rFonts w:cs="Times New Roman"/>
          <w:sz w:val="12"/>
          <w:szCs w:val="12"/>
        </w:rPr>
      </w:pPr>
    </w:p>
    <w:p w:rsidR="00F41CC0" w:rsidRDefault="00F41CC0" w:rsidP="009A1AE6">
      <w:pPr>
        <w:tabs>
          <w:tab w:val="left" w:pos="2775"/>
        </w:tabs>
        <w:spacing w:line="240" w:lineRule="auto"/>
        <w:ind w:firstLine="0"/>
        <w:rPr>
          <w:rFonts w:cs="Times New Roman"/>
          <w:sz w:val="12"/>
          <w:szCs w:val="12"/>
        </w:rPr>
      </w:pPr>
    </w:p>
    <w:p w:rsidR="00F41CC0" w:rsidRDefault="00F41CC0" w:rsidP="009A1AE6">
      <w:pPr>
        <w:tabs>
          <w:tab w:val="left" w:pos="2775"/>
        </w:tabs>
        <w:spacing w:line="240" w:lineRule="auto"/>
        <w:ind w:firstLine="0"/>
        <w:rPr>
          <w:rFonts w:cs="Times New Roman"/>
          <w:sz w:val="12"/>
          <w:szCs w:val="12"/>
        </w:rPr>
      </w:pPr>
    </w:p>
    <w:p w:rsidR="00F41CC0" w:rsidRDefault="00F41CC0" w:rsidP="009A1AE6">
      <w:pPr>
        <w:tabs>
          <w:tab w:val="left" w:pos="2775"/>
        </w:tabs>
        <w:spacing w:line="240" w:lineRule="auto"/>
        <w:ind w:firstLine="0"/>
        <w:rPr>
          <w:rFonts w:cs="Times New Roman"/>
          <w:sz w:val="12"/>
          <w:szCs w:val="12"/>
        </w:rPr>
      </w:pPr>
    </w:p>
    <w:p w:rsidR="000E59F8" w:rsidRDefault="000E59F8" w:rsidP="009A1AE6">
      <w:pPr>
        <w:tabs>
          <w:tab w:val="left" w:pos="2775"/>
        </w:tabs>
        <w:spacing w:line="240" w:lineRule="auto"/>
        <w:ind w:firstLine="0"/>
        <w:rPr>
          <w:rFonts w:cs="Times New Roman"/>
          <w:sz w:val="12"/>
          <w:szCs w:val="12"/>
        </w:rPr>
      </w:pPr>
    </w:p>
    <w:p w:rsidR="000E59F8" w:rsidRDefault="000E59F8" w:rsidP="009A1AE6">
      <w:pPr>
        <w:tabs>
          <w:tab w:val="left" w:pos="2775"/>
        </w:tabs>
        <w:spacing w:line="240" w:lineRule="auto"/>
        <w:ind w:firstLine="0"/>
        <w:rPr>
          <w:rFonts w:cs="Times New Roman"/>
          <w:sz w:val="12"/>
          <w:szCs w:val="12"/>
        </w:rPr>
      </w:pPr>
    </w:p>
    <w:p w:rsidR="000E59F8" w:rsidRDefault="000E59F8" w:rsidP="009A1AE6">
      <w:pPr>
        <w:tabs>
          <w:tab w:val="left" w:pos="2775"/>
        </w:tabs>
        <w:spacing w:line="240" w:lineRule="auto"/>
        <w:ind w:firstLine="0"/>
        <w:rPr>
          <w:rFonts w:cs="Times New Roman"/>
          <w:sz w:val="12"/>
          <w:szCs w:val="12"/>
        </w:rPr>
      </w:pPr>
    </w:p>
    <w:p w:rsidR="000E59F8" w:rsidRDefault="000E59F8" w:rsidP="009A1AE6">
      <w:pPr>
        <w:tabs>
          <w:tab w:val="left" w:pos="2775"/>
        </w:tabs>
        <w:spacing w:line="240" w:lineRule="auto"/>
        <w:ind w:firstLine="0"/>
        <w:rPr>
          <w:rFonts w:cs="Times New Roman"/>
          <w:sz w:val="12"/>
          <w:szCs w:val="12"/>
        </w:rPr>
      </w:pPr>
    </w:p>
    <w:p w:rsidR="000E59F8" w:rsidRDefault="000E59F8" w:rsidP="009A1AE6">
      <w:pPr>
        <w:tabs>
          <w:tab w:val="left" w:pos="2775"/>
        </w:tabs>
        <w:spacing w:line="240" w:lineRule="auto"/>
        <w:ind w:firstLine="0"/>
        <w:rPr>
          <w:rFonts w:cs="Times New Roman"/>
          <w:sz w:val="12"/>
          <w:szCs w:val="12"/>
        </w:rPr>
      </w:pPr>
    </w:p>
    <w:p w:rsidR="000E59F8" w:rsidRDefault="000E59F8" w:rsidP="009A1AE6">
      <w:pPr>
        <w:tabs>
          <w:tab w:val="left" w:pos="2775"/>
        </w:tabs>
        <w:spacing w:line="240" w:lineRule="auto"/>
        <w:ind w:firstLine="0"/>
        <w:rPr>
          <w:rFonts w:cs="Times New Roman"/>
          <w:sz w:val="12"/>
          <w:szCs w:val="12"/>
        </w:rPr>
      </w:pPr>
    </w:p>
    <w:p w:rsidR="000E59F8" w:rsidRDefault="000E59F8" w:rsidP="009A1AE6">
      <w:pPr>
        <w:tabs>
          <w:tab w:val="left" w:pos="2775"/>
        </w:tabs>
        <w:spacing w:line="240" w:lineRule="auto"/>
        <w:ind w:firstLine="0"/>
        <w:rPr>
          <w:rFonts w:cs="Times New Roman"/>
          <w:sz w:val="12"/>
          <w:szCs w:val="12"/>
        </w:rPr>
      </w:pPr>
    </w:p>
    <w:p w:rsidR="000E59F8" w:rsidRDefault="000E59F8" w:rsidP="009A1AE6">
      <w:pPr>
        <w:tabs>
          <w:tab w:val="left" w:pos="2775"/>
        </w:tabs>
        <w:spacing w:line="240" w:lineRule="auto"/>
        <w:ind w:firstLine="0"/>
        <w:rPr>
          <w:rFonts w:cs="Times New Roman"/>
          <w:sz w:val="12"/>
          <w:szCs w:val="12"/>
        </w:rPr>
      </w:pPr>
    </w:p>
    <w:p w:rsidR="000E59F8" w:rsidRDefault="000E59F8" w:rsidP="009A1AE6">
      <w:pPr>
        <w:tabs>
          <w:tab w:val="left" w:pos="2775"/>
        </w:tabs>
        <w:spacing w:line="240" w:lineRule="auto"/>
        <w:ind w:firstLine="0"/>
        <w:rPr>
          <w:rFonts w:cs="Times New Roman"/>
          <w:sz w:val="12"/>
          <w:szCs w:val="12"/>
        </w:rPr>
      </w:pPr>
    </w:p>
    <w:p w:rsidR="000E59F8" w:rsidRDefault="000E59F8" w:rsidP="009A1AE6">
      <w:pPr>
        <w:tabs>
          <w:tab w:val="left" w:pos="2775"/>
        </w:tabs>
        <w:spacing w:line="240" w:lineRule="auto"/>
        <w:ind w:firstLine="0"/>
        <w:rPr>
          <w:rFonts w:cs="Times New Roman"/>
          <w:sz w:val="12"/>
          <w:szCs w:val="12"/>
        </w:rPr>
      </w:pPr>
    </w:p>
    <w:p w:rsidR="000E59F8" w:rsidRDefault="000E59F8" w:rsidP="009A1AE6">
      <w:pPr>
        <w:tabs>
          <w:tab w:val="left" w:pos="2775"/>
        </w:tabs>
        <w:spacing w:line="240" w:lineRule="auto"/>
        <w:ind w:firstLine="0"/>
        <w:rPr>
          <w:rFonts w:cs="Times New Roman"/>
          <w:sz w:val="12"/>
          <w:szCs w:val="12"/>
        </w:rPr>
      </w:pPr>
    </w:p>
    <w:p w:rsidR="000E59F8" w:rsidRDefault="000E59F8" w:rsidP="009A1AE6">
      <w:pPr>
        <w:tabs>
          <w:tab w:val="left" w:pos="2775"/>
        </w:tabs>
        <w:spacing w:line="240" w:lineRule="auto"/>
        <w:ind w:firstLine="0"/>
        <w:rPr>
          <w:rFonts w:cs="Times New Roman"/>
          <w:sz w:val="12"/>
          <w:szCs w:val="12"/>
        </w:rPr>
      </w:pPr>
    </w:p>
    <w:p w:rsidR="000E59F8" w:rsidRDefault="000E59F8" w:rsidP="009A1AE6">
      <w:pPr>
        <w:tabs>
          <w:tab w:val="left" w:pos="2775"/>
        </w:tabs>
        <w:spacing w:line="240" w:lineRule="auto"/>
        <w:ind w:firstLine="0"/>
        <w:rPr>
          <w:rFonts w:cs="Times New Roman"/>
          <w:sz w:val="12"/>
          <w:szCs w:val="12"/>
        </w:rPr>
      </w:pPr>
    </w:p>
    <w:p w:rsidR="000E59F8" w:rsidRDefault="000E59F8" w:rsidP="009A1AE6">
      <w:pPr>
        <w:tabs>
          <w:tab w:val="left" w:pos="2775"/>
        </w:tabs>
        <w:spacing w:line="240" w:lineRule="auto"/>
        <w:ind w:firstLine="0"/>
        <w:rPr>
          <w:rFonts w:cs="Times New Roman"/>
          <w:sz w:val="12"/>
          <w:szCs w:val="12"/>
        </w:rPr>
      </w:pPr>
    </w:p>
    <w:p w:rsidR="000E59F8" w:rsidRDefault="000E59F8" w:rsidP="009A1AE6">
      <w:pPr>
        <w:tabs>
          <w:tab w:val="left" w:pos="2775"/>
        </w:tabs>
        <w:spacing w:line="240" w:lineRule="auto"/>
        <w:ind w:firstLine="0"/>
        <w:rPr>
          <w:rFonts w:cs="Times New Roman"/>
          <w:sz w:val="12"/>
          <w:szCs w:val="12"/>
        </w:rPr>
      </w:pPr>
    </w:p>
    <w:p w:rsidR="000E59F8" w:rsidRDefault="000E59F8" w:rsidP="009A1AE6">
      <w:pPr>
        <w:tabs>
          <w:tab w:val="left" w:pos="2775"/>
        </w:tabs>
        <w:spacing w:line="240" w:lineRule="auto"/>
        <w:ind w:firstLine="0"/>
        <w:rPr>
          <w:rFonts w:cs="Times New Roman"/>
          <w:sz w:val="12"/>
          <w:szCs w:val="12"/>
        </w:rPr>
      </w:pPr>
    </w:p>
    <w:p w:rsidR="000E59F8" w:rsidRDefault="000E59F8" w:rsidP="009A1AE6">
      <w:pPr>
        <w:tabs>
          <w:tab w:val="left" w:pos="2775"/>
        </w:tabs>
        <w:spacing w:line="240" w:lineRule="auto"/>
        <w:ind w:firstLine="0"/>
        <w:rPr>
          <w:rFonts w:cs="Times New Roman"/>
          <w:sz w:val="12"/>
          <w:szCs w:val="12"/>
        </w:rPr>
      </w:pPr>
    </w:p>
    <w:p w:rsidR="000E59F8" w:rsidRDefault="000E59F8" w:rsidP="009A1AE6">
      <w:pPr>
        <w:tabs>
          <w:tab w:val="left" w:pos="2775"/>
        </w:tabs>
        <w:spacing w:line="240" w:lineRule="auto"/>
        <w:ind w:firstLine="0"/>
        <w:rPr>
          <w:rFonts w:cs="Times New Roman"/>
          <w:sz w:val="12"/>
          <w:szCs w:val="12"/>
        </w:rPr>
      </w:pPr>
    </w:p>
    <w:p w:rsidR="000E59F8" w:rsidRDefault="000E59F8" w:rsidP="009A1AE6">
      <w:pPr>
        <w:tabs>
          <w:tab w:val="left" w:pos="2775"/>
        </w:tabs>
        <w:spacing w:line="240" w:lineRule="auto"/>
        <w:ind w:firstLine="0"/>
        <w:rPr>
          <w:rFonts w:cs="Times New Roman"/>
          <w:sz w:val="12"/>
          <w:szCs w:val="12"/>
        </w:rPr>
      </w:pPr>
    </w:p>
    <w:p w:rsidR="000E59F8" w:rsidRDefault="000E59F8" w:rsidP="009A1AE6">
      <w:pPr>
        <w:tabs>
          <w:tab w:val="left" w:pos="2775"/>
        </w:tabs>
        <w:spacing w:line="240" w:lineRule="auto"/>
        <w:ind w:firstLine="0"/>
        <w:rPr>
          <w:rFonts w:cs="Times New Roman"/>
          <w:sz w:val="12"/>
          <w:szCs w:val="12"/>
        </w:rPr>
      </w:pPr>
    </w:p>
    <w:p w:rsidR="00313885" w:rsidRDefault="00313885" w:rsidP="009A1AE6">
      <w:pPr>
        <w:tabs>
          <w:tab w:val="left" w:pos="2775"/>
        </w:tabs>
        <w:spacing w:line="240" w:lineRule="auto"/>
        <w:ind w:firstLine="0"/>
        <w:rPr>
          <w:rFonts w:cs="Times New Roman"/>
          <w:sz w:val="12"/>
          <w:szCs w:val="12"/>
        </w:rPr>
      </w:pPr>
    </w:p>
    <w:p w:rsidR="00313885" w:rsidRDefault="00313885" w:rsidP="009A1AE6">
      <w:pPr>
        <w:tabs>
          <w:tab w:val="left" w:pos="2775"/>
        </w:tabs>
        <w:spacing w:line="240" w:lineRule="auto"/>
        <w:ind w:firstLine="0"/>
        <w:rPr>
          <w:rFonts w:cs="Times New Roman"/>
          <w:sz w:val="12"/>
          <w:szCs w:val="12"/>
        </w:rPr>
      </w:pPr>
    </w:p>
    <w:p w:rsidR="00313885" w:rsidRDefault="00313885" w:rsidP="009A1AE6">
      <w:pPr>
        <w:tabs>
          <w:tab w:val="left" w:pos="2775"/>
        </w:tabs>
        <w:spacing w:line="240" w:lineRule="auto"/>
        <w:ind w:firstLine="0"/>
        <w:rPr>
          <w:rFonts w:cs="Times New Roman"/>
          <w:sz w:val="12"/>
          <w:szCs w:val="12"/>
        </w:rPr>
      </w:pPr>
    </w:p>
    <w:p w:rsidR="000E59F8" w:rsidRDefault="000E59F8" w:rsidP="009A1AE6">
      <w:pPr>
        <w:tabs>
          <w:tab w:val="left" w:pos="2775"/>
        </w:tabs>
        <w:spacing w:line="240" w:lineRule="auto"/>
        <w:ind w:firstLine="0"/>
        <w:rPr>
          <w:rFonts w:cs="Times New Roman"/>
          <w:sz w:val="12"/>
          <w:szCs w:val="12"/>
        </w:rPr>
      </w:pPr>
    </w:p>
    <w:p w:rsidR="000E59F8" w:rsidRDefault="000E59F8" w:rsidP="009A1AE6">
      <w:pPr>
        <w:tabs>
          <w:tab w:val="left" w:pos="2775"/>
        </w:tabs>
        <w:spacing w:line="240" w:lineRule="auto"/>
        <w:ind w:firstLine="0"/>
        <w:rPr>
          <w:rFonts w:cs="Times New Roman"/>
          <w:sz w:val="12"/>
          <w:szCs w:val="12"/>
        </w:rPr>
      </w:pPr>
    </w:p>
    <w:p w:rsidR="009A1AE6" w:rsidRDefault="009A1AE6" w:rsidP="009A1AE6">
      <w:pPr>
        <w:tabs>
          <w:tab w:val="left" w:pos="2775"/>
        </w:tabs>
        <w:spacing w:line="240" w:lineRule="auto"/>
        <w:ind w:firstLine="0"/>
        <w:rPr>
          <w:rFonts w:cs="Times New Roman"/>
          <w:sz w:val="12"/>
          <w:szCs w:val="12"/>
        </w:rPr>
      </w:pPr>
    </w:p>
    <w:p w:rsidR="009A1AE6" w:rsidRDefault="009A1AE6" w:rsidP="009A1AE6">
      <w:pPr>
        <w:tabs>
          <w:tab w:val="left" w:pos="2775"/>
        </w:tabs>
        <w:spacing w:line="240" w:lineRule="auto"/>
        <w:ind w:firstLine="0"/>
        <w:rPr>
          <w:rFonts w:cs="Times New Roman"/>
          <w:sz w:val="12"/>
          <w:szCs w:val="12"/>
        </w:rPr>
      </w:pPr>
    </w:p>
    <w:p w:rsidR="000E59F8" w:rsidRDefault="000E59F8" w:rsidP="009A1AE6">
      <w:pPr>
        <w:tabs>
          <w:tab w:val="left" w:pos="2775"/>
        </w:tabs>
        <w:spacing w:line="240" w:lineRule="auto"/>
        <w:ind w:firstLine="0"/>
        <w:rPr>
          <w:rFonts w:cs="Times New Roman"/>
          <w:sz w:val="12"/>
          <w:szCs w:val="12"/>
        </w:rPr>
      </w:pPr>
    </w:p>
    <w:p w:rsidR="000E59F8" w:rsidRDefault="000E59F8" w:rsidP="009A1AE6">
      <w:pPr>
        <w:tabs>
          <w:tab w:val="left" w:pos="2775"/>
        </w:tabs>
        <w:spacing w:line="240" w:lineRule="auto"/>
        <w:ind w:firstLine="0"/>
        <w:rPr>
          <w:rFonts w:cs="Times New Roman"/>
          <w:sz w:val="12"/>
          <w:szCs w:val="12"/>
        </w:rPr>
      </w:pPr>
    </w:p>
    <w:p w:rsidR="000E59F8" w:rsidRDefault="000E59F8" w:rsidP="009A1AE6">
      <w:pPr>
        <w:tabs>
          <w:tab w:val="left" w:pos="2775"/>
        </w:tabs>
        <w:spacing w:line="240" w:lineRule="auto"/>
        <w:ind w:firstLine="0"/>
        <w:rPr>
          <w:rFonts w:cs="Times New Roman"/>
          <w:sz w:val="12"/>
          <w:szCs w:val="12"/>
        </w:rPr>
      </w:pPr>
    </w:p>
    <w:p w:rsidR="00F41CC0" w:rsidRDefault="00F41CC0" w:rsidP="009A1AE6">
      <w:pPr>
        <w:tabs>
          <w:tab w:val="left" w:pos="2775"/>
        </w:tabs>
        <w:spacing w:line="240" w:lineRule="auto"/>
        <w:ind w:firstLine="0"/>
        <w:rPr>
          <w:rFonts w:cs="Times New Roman"/>
          <w:sz w:val="12"/>
          <w:szCs w:val="12"/>
        </w:rPr>
      </w:pPr>
    </w:p>
    <w:p w:rsidR="009A1AE6" w:rsidRDefault="009A1AE6" w:rsidP="004D5B82">
      <w:pPr>
        <w:tabs>
          <w:tab w:val="left" w:pos="2775"/>
        </w:tabs>
        <w:spacing w:line="240" w:lineRule="auto"/>
        <w:ind w:firstLine="0"/>
        <w:jc w:val="center"/>
        <w:rPr>
          <w:rFonts w:cs="Times New Roman"/>
          <w:bCs/>
          <w:sz w:val="16"/>
          <w:szCs w:val="16"/>
        </w:rPr>
        <w:sectPr w:rsidR="009A1AE6" w:rsidSect="00A43426">
          <w:headerReference w:type="even" r:id="rId181"/>
          <w:footerReference w:type="default" r:id="rId182"/>
          <w:footerReference w:type="first" r:id="rId183"/>
          <w:pgSz w:w="16838" w:h="11906" w:orient="landscape"/>
          <w:pgMar w:top="1134" w:right="567" w:bottom="567" w:left="567" w:header="709" w:footer="709" w:gutter="0"/>
          <w:cols w:space="708"/>
          <w:titlePg/>
          <w:docGrid w:linePitch="381"/>
        </w:sectPr>
      </w:pPr>
    </w:p>
    <w:p w:rsidR="004D5B82" w:rsidRPr="00C20A72" w:rsidRDefault="004D5B82" w:rsidP="00A43426">
      <w:pPr>
        <w:widowControl w:val="0"/>
        <w:tabs>
          <w:tab w:val="left" w:pos="2775"/>
        </w:tabs>
        <w:spacing w:line="240" w:lineRule="auto"/>
        <w:ind w:firstLine="0"/>
        <w:jc w:val="center"/>
        <w:rPr>
          <w:rFonts w:cs="Times New Roman"/>
          <w:bCs/>
          <w:sz w:val="16"/>
          <w:szCs w:val="16"/>
        </w:rPr>
      </w:pPr>
      <w:r w:rsidRPr="00C20A72">
        <w:rPr>
          <w:noProof/>
          <w:sz w:val="12"/>
          <w:szCs w:val="12"/>
          <w:lang w:eastAsia="ru-RU"/>
        </w:rPr>
        <w:lastRenderedPageBreak/>
        <w:drawing>
          <wp:inline distT="0" distB="0" distL="0" distR="0" wp14:anchorId="0C2AD6C6" wp14:editId="627E1948">
            <wp:extent cx="581025" cy="742950"/>
            <wp:effectExtent l="0" t="0" r="9525" b="0"/>
            <wp:docPr id="3206" name="Рисунок 3206" descr="после доработк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сле доработки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1025" cy="742950"/>
                    </a:xfrm>
                    <a:prstGeom prst="rect">
                      <a:avLst/>
                    </a:prstGeom>
                    <a:noFill/>
                    <a:ln>
                      <a:noFill/>
                    </a:ln>
                  </pic:spPr>
                </pic:pic>
              </a:graphicData>
            </a:graphic>
          </wp:inline>
        </w:drawing>
      </w:r>
    </w:p>
    <w:p w:rsidR="004D5B82" w:rsidRPr="00C20A72" w:rsidRDefault="004D5B82" w:rsidP="00A43426">
      <w:pPr>
        <w:widowControl w:val="0"/>
        <w:tabs>
          <w:tab w:val="left" w:pos="2775"/>
        </w:tabs>
        <w:spacing w:line="240" w:lineRule="auto"/>
        <w:ind w:firstLine="0"/>
        <w:jc w:val="center"/>
        <w:rPr>
          <w:rFonts w:cs="Times New Roman"/>
          <w:bCs/>
          <w:sz w:val="12"/>
          <w:szCs w:val="12"/>
        </w:rPr>
      </w:pPr>
      <w:r w:rsidRPr="00C20A72">
        <w:rPr>
          <w:rFonts w:cs="Times New Roman"/>
          <w:bCs/>
          <w:sz w:val="12"/>
          <w:szCs w:val="12"/>
        </w:rPr>
        <w:t>АДМИНИСТРАЦИЯ МУНИЦИПАЛЬНОГО ОБРАЗОВАНИЯ</w:t>
      </w:r>
    </w:p>
    <w:p w:rsidR="004D5B82" w:rsidRPr="00C20A72" w:rsidRDefault="004D5B82" w:rsidP="00A43426">
      <w:pPr>
        <w:widowControl w:val="0"/>
        <w:tabs>
          <w:tab w:val="left" w:pos="2775"/>
        </w:tabs>
        <w:spacing w:line="240" w:lineRule="auto"/>
        <w:ind w:firstLine="0"/>
        <w:jc w:val="center"/>
        <w:rPr>
          <w:rFonts w:cs="Times New Roman"/>
          <w:bCs/>
          <w:sz w:val="12"/>
          <w:szCs w:val="12"/>
        </w:rPr>
      </w:pPr>
      <w:r w:rsidRPr="00C20A72">
        <w:rPr>
          <w:rFonts w:cs="Times New Roman"/>
          <w:bCs/>
          <w:sz w:val="12"/>
          <w:szCs w:val="12"/>
        </w:rPr>
        <w:t>АДАМОВСКИЙ  РАЙОН ОРЕНБУРГСКОЙ  ОБЛАСТИ</w:t>
      </w:r>
    </w:p>
    <w:p w:rsidR="004D5B82" w:rsidRPr="00C20A72" w:rsidRDefault="004D5B82" w:rsidP="00A43426">
      <w:pPr>
        <w:widowControl w:val="0"/>
        <w:tabs>
          <w:tab w:val="left" w:pos="2775"/>
        </w:tabs>
        <w:spacing w:line="240" w:lineRule="auto"/>
        <w:ind w:firstLine="0"/>
        <w:jc w:val="center"/>
        <w:rPr>
          <w:rFonts w:cs="Times New Roman"/>
          <w:bCs/>
          <w:sz w:val="12"/>
          <w:szCs w:val="12"/>
        </w:rPr>
      </w:pPr>
    </w:p>
    <w:p w:rsidR="004D5B82" w:rsidRPr="00C20A72" w:rsidRDefault="004D5B82" w:rsidP="00A43426">
      <w:pPr>
        <w:widowControl w:val="0"/>
        <w:tabs>
          <w:tab w:val="left" w:pos="2775"/>
        </w:tabs>
        <w:spacing w:line="240" w:lineRule="auto"/>
        <w:ind w:firstLine="0"/>
        <w:jc w:val="center"/>
        <w:rPr>
          <w:rFonts w:cs="Times New Roman"/>
          <w:bCs/>
          <w:sz w:val="12"/>
          <w:szCs w:val="12"/>
        </w:rPr>
      </w:pPr>
      <w:r w:rsidRPr="00C20A72">
        <w:rPr>
          <w:rFonts w:cs="Times New Roman"/>
          <w:bCs/>
          <w:sz w:val="12"/>
          <w:szCs w:val="12"/>
        </w:rPr>
        <w:t>ПОСТАНОВЛЕНИЕ</w:t>
      </w:r>
    </w:p>
    <w:p w:rsidR="004D5B82" w:rsidRPr="00C20A72" w:rsidRDefault="004D5B82" w:rsidP="00A43426">
      <w:pPr>
        <w:widowControl w:val="0"/>
        <w:tabs>
          <w:tab w:val="left" w:pos="2775"/>
        </w:tabs>
        <w:spacing w:line="240" w:lineRule="auto"/>
        <w:ind w:firstLine="0"/>
        <w:jc w:val="center"/>
        <w:rPr>
          <w:rFonts w:cs="Times New Roman"/>
          <w:bCs/>
          <w:sz w:val="12"/>
          <w:szCs w:val="12"/>
        </w:rPr>
      </w:pPr>
    </w:p>
    <w:p w:rsidR="004D5B82" w:rsidRPr="00832FC3" w:rsidRDefault="00780696" w:rsidP="00A43426">
      <w:pPr>
        <w:widowControl w:val="0"/>
        <w:tabs>
          <w:tab w:val="left" w:pos="2775"/>
        </w:tabs>
        <w:spacing w:line="240" w:lineRule="auto"/>
        <w:jc w:val="center"/>
        <w:rPr>
          <w:rFonts w:cs="Times New Roman"/>
          <w:sz w:val="12"/>
          <w:szCs w:val="12"/>
          <w:u w:val="single"/>
        </w:rPr>
      </w:pPr>
      <w:r>
        <w:rPr>
          <w:rFonts w:cs="Times New Roman"/>
          <w:sz w:val="12"/>
          <w:szCs w:val="12"/>
        </w:rPr>
        <w:t>26</w:t>
      </w:r>
      <w:r w:rsidR="004D5B82">
        <w:rPr>
          <w:rFonts w:cs="Times New Roman"/>
          <w:sz w:val="12"/>
          <w:szCs w:val="12"/>
        </w:rPr>
        <w:t>.12.2024</w:t>
      </w:r>
      <w:r w:rsidR="004D5B82" w:rsidRPr="00832FC3">
        <w:rPr>
          <w:rFonts w:cs="Times New Roman"/>
          <w:sz w:val="12"/>
          <w:szCs w:val="12"/>
        </w:rPr>
        <w:t xml:space="preserve">                         </w:t>
      </w:r>
      <w:r w:rsidR="004D5B82">
        <w:rPr>
          <w:rFonts w:cs="Times New Roman"/>
          <w:sz w:val="12"/>
          <w:szCs w:val="12"/>
        </w:rPr>
        <w:t xml:space="preserve">                                                                                                                               </w:t>
      </w:r>
      <w:r w:rsidR="004D5B82" w:rsidRPr="00832FC3">
        <w:rPr>
          <w:rFonts w:cs="Times New Roman"/>
          <w:sz w:val="12"/>
          <w:szCs w:val="12"/>
        </w:rPr>
        <w:t xml:space="preserve">                                       </w:t>
      </w:r>
      <w:r w:rsidR="004D5B82">
        <w:rPr>
          <w:rFonts w:cs="Times New Roman"/>
          <w:sz w:val="12"/>
          <w:szCs w:val="12"/>
        </w:rPr>
        <w:t xml:space="preserve">     </w:t>
      </w:r>
      <w:r w:rsidR="004D5B82" w:rsidRPr="00832FC3">
        <w:rPr>
          <w:rFonts w:cs="Times New Roman"/>
          <w:sz w:val="12"/>
          <w:szCs w:val="12"/>
        </w:rPr>
        <w:t xml:space="preserve">                             </w:t>
      </w:r>
      <w:r w:rsidR="004D5B82">
        <w:rPr>
          <w:rFonts w:cs="Times New Roman"/>
          <w:sz w:val="12"/>
          <w:szCs w:val="12"/>
        </w:rPr>
        <w:t xml:space="preserve">                        </w:t>
      </w:r>
      <w:r w:rsidR="004D5B82" w:rsidRPr="00832FC3">
        <w:rPr>
          <w:rFonts w:cs="Times New Roman"/>
          <w:sz w:val="12"/>
          <w:szCs w:val="12"/>
        </w:rPr>
        <w:t>№</w:t>
      </w:r>
      <w:r w:rsidR="004D5B82">
        <w:rPr>
          <w:rFonts w:cs="Times New Roman"/>
          <w:sz w:val="12"/>
          <w:szCs w:val="12"/>
        </w:rPr>
        <w:t xml:space="preserve"> 11</w:t>
      </w:r>
      <w:r>
        <w:rPr>
          <w:rFonts w:cs="Times New Roman"/>
          <w:sz w:val="12"/>
          <w:szCs w:val="12"/>
        </w:rPr>
        <w:t>71</w:t>
      </w:r>
      <w:r w:rsidR="004D5B82" w:rsidRPr="00832FC3">
        <w:rPr>
          <w:rFonts w:cs="Times New Roman"/>
          <w:sz w:val="12"/>
          <w:szCs w:val="12"/>
        </w:rPr>
        <w:t>-п</w:t>
      </w:r>
    </w:p>
    <w:p w:rsidR="004D5B82" w:rsidRPr="00832FC3" w:rsidRDefault="004D5B82" w:rsidP="00A43426">
      <w:pPr>
        <w:widowControl w:val="0"/>
        <w:tabs>
          <w:tab w:val="left" w:pos="2775"/>
        </w:tabs>
        <w:spacing w:line="240" w:lineRule="auto"/>
        <w:ind w:firstLine="0"/>
        <w:jc w:val="center"/>
        <w:rPr>
          <w:rFonts w:cs="Times New Roman"/>
          <w:sz w:val="12"/>
          <w:szCs w:val="12"/>
          <w:u w:val="single"/>
        </w:rPr>
      </w:pPr>
      <w:r w:rsidRPr="00832FC3">
        <w:rPr>
          <w:rFonts w:cs="Times New Roman"/>
          <w:sz w:val="12"/>
          <w:szCs w:val="12"/>
        </w:rPr>
        <w:t>п. Адамовка</w:t>
      </w:r>
    </w:p>
    <w:p w:rsidR="004D5B82" w:rsidRPr="00832FC3" w:rsidRDefault="004D5B82" w:rsidP="00A43426">
      <w:pPr>
        <w:widowControl w:val="0"/>
        <w:tabs>
          <w:tab w:val="left" w:pos="2775"/>
        </w:tabs>
        <w:spacing w:line="240" w:lineRule="auto"/>
        <w:rPr>
          <w:rFonts w:cs="Times New Roman"/>
          <w:sz w:val="12"/>
          <w:szCs w:val="12"/>
        </w:rPr>
      </w:pPr>
    </w:p>
    <w:p w:rsidR="00780696" w:rsidRPr="009C5F58" w:rsidRDefault="00780696" w:rsidP="00A43426">
      <w:pPr>
        <w:widowControl w:val="0"/>
        <w:spacing w:line="240" w:lineRule="auto"/>
        <w:ind w:firstLine="0"/>
        <w:jc w:val="center"/>
        <w:rPr>
          <w:sz w:val="12"/>
          <w:szCs w:val="12"/>
        </w:rPr>
      </w:pPr>
      <w:r w:rsidRPr="009C5F58">
        <w:rPr>
          <w:sz w:val="12"/>
          <w:szCs w:val="12"/>
        </w:rPr>
        <w:t>О внесении изменений в постановление администрации муниципального образования  Адамовский район от 28.12.2022 № 1095-п</w:t>
      </w:r>
    </w:p>
    <w:p w:rsidR="00780696" w:rsidRPr="009C5F58" w:rsidRDefault="00780696" w:rsidP="00A43426">
      <w:pPr>
        <w:widowControl w:val="0"/>
        <w:spacing w:line="240" w:lineRule="auto"/>
        <w:ind w:firstLine="720"/>
        <w:jc w:val="center"/>
        <w:rPr>
          <w:sz w:val="12"/>
          <w:szCs w:val="12"/>
        </w:rPr>
      </w:pPr>
    </w:p>
    <w:p w:rsidR="00780696" w:rsidRPr="009C5F58" w:rsidRDefault="00780696" w:rsidP="00A43426">
      <w:pPr>
        <w:widowControl w:val="0"/>
        <w:spacing w:line="240" w:lineRule="auto"/>
        <w:ind w:firstLine="708"/>
        <w:rPr>
          <w:sz w:val="12"/>
          <w:szCs w:val="12"/>
        </w:rPr>
      </w:pPr>
      <w:r w:rsidRPr="009C5F58">
        <w:rPr>
          <w:sz w:val="12"/>
          <w:szCs w:val="12"/>
        </w:rPr>
        <w:t xml:space="preserve">В </w:t>
      </w:r>
      <w:r w:rsidRPr="009C5F58">
        <w:rPr>
          <w:color w:val="000000"/>
          <w:sz w:val="12"/>
          <w:szCs w:val="12"/>
        </w:rPr>
        <w:t xml:space="preserve">соответствии со </w:t>
      </w:r>
      <w:r w:rsidRPr="009C5F58">
        <w:rPr>
          <w:color w:val="000000"/>
          <w:spacing w:val="2"/>
          <w:sz w:val="12"/>
          <w:szCs w:val="12"/>
          <w:shd w:val="clear" w:color="auto" w:fill="FFFFFF"/>
        </w:rPr>
        <w:t>статьей 15 </w:t>
      </w:r>
      <w:r w:rsidRPr="009C5F58">
        <w:rPr>
          <w:spacing w:val="2"/>
          <w:sz w:val="12"/>
          <w:szCs w:val="12"/>
          <w:shd w:val="clear" w:color="auto" w:fill="FFFFFF"/>
        </w:rPr>
        <w:t>Федерального закона от 06.10.2003 № 131-ФЗ «Об общих принципах организации местного самоуправления в Российской Федерации»</w:t>
      </w:r>
      <w:r w:rsidRPr="009C5F58">
        <w:rPr>
          <w:color w:val="000000"/>
          <w:spacing w:val="2"/>
          <w:sz w:val="12"/>
          <w:szCs w:val="12"/>
          <w:shd w:val="clear" w:color="auto" w:fill="FFFFFF"/>
        </w:rPr>
        <w:t>,</w:t>
      </w:r>
      <w:r w:rsidR="00E4608A">
        <w:rPr>
          <w:color w:val="000000"/>
          <w:spacing w:val="2"/>
          <w:sz w:val="12"/>
          <w:szCs w:val="12"/>
          <w:shd w:val="clear" w:color="auto" w:fill="FFFFFF"/>
        </w:rPr>
        <w:t xml:space="preserve"> </w:t>
      </w:r>
      <w:r w:rsidRPr="009C5F58">
        <w:rPr>
          <w:spacing w:val="2"/>
          <w:sz w:val="12"/>
          <w:szCs w:val="12"/>
          <w:shd w:val="clear" w:color="auto" w:fill="FFFFFF"/>
        </w:rPr>
        <w:t>Жилищным кодексом Российской Федерации от 29.12.2004 № 188-ФЗ</w:t>
      </w:r>
      <w:r w:rsidRPr="009C5F58">
        <w:rPr>
          <w:color w:val="000000"/>
          <w:spacing w:val="2"/>
          <w:sz w:val="12"/>
          <w:szCs w:val="12"/>
          <w:shd w:val="clear" w:color="auto" w:fill="FFFFFF"/>
        </w:rPr>
        <w:t xml:space="preserve">, </w:t>
      </w:r>
      <w:r w:rsidRPr="009C5F58">
        <w:rPr>
          <w:spacing w:val="2"/>
          <w:sz w:val="12"/>
          <w:szCs w:val="12"/>
          <w:shd w:val="clear" w:color="auto" w:fill="FFFFFF"/>
        </w:rPr>
        <w:t>законом Оренбургской области от 29.12.2007 № 1853/389-IV-ОЗ «О наделении органов местного самоуправления Оренбургской области отдельными государственными полномочиями Оренбургской области по обеспечению жильем по договору социального найма и договору найма специализированного жилого помещения отдельных категорий граждан»</w:t>
      </w:r>
      <w:r w:rsidRPr="009C5F58">
        <w:rPr>
          <w:color w:val="000000"/>
          <w:spacing w:val="2"/>
          <w:sz w:val="12"/>
          <w:szCs w:val="12"/>
          <w:shd w:val="clear" w:color="auto" w:fill="FFFFFF"/>
        </w:rPr>
        <w:t>,</w:t>
      </w:r>
      <w:r w:rsidRPr="009C5F58">
        <w:rPr>
          <w:color w:val="000000"/>
          <w:spacing w:val="2"/>
          <w:sz w:val="12"/>
          <w:szCs w:val="12"/>
        </w:rPr>
        <w:t xml:space="preserve"> </w:t>
      </w:r>
      <w:r w:rsidRPr="009C5F58">
        <w:rPr>
          <w:spacing w:val="2"/>
          <w:sz w:val="12"/>
          <w:szCs w:val="12"/>
          <w:shd w:val="clear" w:color="auto" w:fill="FFFFFF"/>
        </w:rPr>
        <w:t xml:space="preserve">постановлением Правительства Оренбургской области </w:t>
      </w:r>
      <w:r w:rsidRPr="009C5F58">
        <w:rPr>
          <w:rFonts w:eastAsia="Calibri"/>
          <w:sz w:val="12"/>
          <w:szCs w:val="12"/>
        </w:rPr>
        <w:t xml:space="preserve">от 24.12.2018 № 870-пп «Об утверждении государственной программы Оренбургской области «Социальная поддержка граждан в Оренбургской области», </w:t>
      </w:r>
      <w:r w:rsidRPr="009C5F58">
        <w:rPr>
          <w:rStyle w:val="af3"/>
          <w:color w:val="000000"/>
          <w:sz w:val="12"/>
          <w:szCs w:val="12"/>
        </w:rPr>
        <w:t xml:space="preserve"> </w:t>
      </w:r>
      <w:r w:rsidRPr="009C5F58">
        <w:rPr>
          <w:rStyle w:val="af3"/>
          <w:color w:val="000000"/>
          <w:spacing w:val="2"/>
          <w:sz w:val="12"/>
          <w:szCs w:val="12"/>
          <w:shd w:val="clear" w:color="auto" w:fill="FFFFFF"/>
        </w:rPr>
        <w:t xml:space="preserve">Уставом муниципального образования Адамовский район, решением Совета депутатов муниципального образования Адамовский район от 16.11.2012 № 213 «Об утверждении Стратегии развития муниципального образования Адамовский район до 2020 года и на период 2030 года», </w:t>
      </w:r>
      <w:r w:rsidRPr="009C5F58">
        <w:rPr>
          <w:sz w:val="12"/>
          <w:szCs w:val="12"/>
        </w:rPr>
        <w:t>на основании постановления администрации муниципального образования Адамовский район  от  05.10.2022 № 848-п «</w:t>
      </w:r>
      <w:r w:rsidRPr="009C5F58">
        <w:rPr>
          <w:w w:val="95"/>
          <w:sz w:val="12"/>
          <w:szCs w:val="12"/>
        </w:rPr>
        <w:t>Об утверждении порядка разработки,</w:t>
      </w:r>
      <w:r w:rsidRPr="009C5F58">
        <w:rPr>
          <w:spacing w:val="1"/>
          <w:w w:val="95"/>
          <w:sz w:val="12"/>
          <w:szCs w:val="12"/>
        </w:rPr>
        <w:t xml:space="preserve"> </w:t>
      </w:r>
      <w:r w:rsidRPr="009C5F58">
        <w:rPr>
          <w:sz w:val="12"/>
          <w:szCs w:val="12"/>
        </w:rPr>
        <w:t>реализации</w:t>
      </w:r>
      <w:r w:rsidRPr="009C5F58">
        <w:rPr>
          <w:spacing w:val="1"/>
          <w:sz w:val="12"/>
          <w:szCs w:val="12"/>
        </w:rPr>
        <w:t xml:space="preserve"> </w:t>
      </w:r>
      <w:r w:rsidRPr="009C5F58">
        <w:rPr>
          <w:sz w:val="12"/>
          <w:szCs w:val="12"/>
        </w:rPr>
        <w:t>и</w:t>
      </w:r>
      <w:r w:rsidRPr="009C5F58">
        <w:rPr>
          <w:spacing w:val="1"/>
          <w:sz w:val="12"/>
          <w:szCs w:val="12"/>
        </w:rPr>
        <w:t xml:space="preserve"> </w:t>
      </w:r>
      <w:r w:rsidRPr="009C5F58">
        <w:rPr>
          <w:sz w:val="12"/>
          <w:szCs w:val="12"/>
        </w:rPr>
        <w:t>оценки</w:t>
      </w:r>
      <w:r w:rsidRPr="009C5F58">
        <w:rPr>
          <w:spacing w:val="1"/>
          <w:sz w:val="12"/>
          <w:szCs w:val="12"/>
        </w:rPr>
        <w:t xml:space="preserve"> </w:t>
      </w:r>
      <w:r w:rsidRPr="009C5F58">
        <w:rPr>
          <w:sz w:val="12"/>
          <w:szCs w:val="12"/>
        </w:rPr>
        <w:t>эффективности</w:t>
      </w:r>
      <w:r w:rsidRPr="009C5F58">
        <w:rPr>
          <w:spacing w:val="1"/>
          <w:sz w:val="12"/>
          <w:szCs w:val="12"/>
        </w:rPr>
        <w:t xml:space="preserve"> </w:t>
      </w:r>
      <w:r w:rsidRPr="009C5F58">
        <w:rPr>
          <w:sz w:val="12"/>
          <w:szCs w:val="12"/>
        </w:rPr>
        <w:t>муниципальных</w:t>
      </w:r>
      <w:r w:rsidRPr="009C5F58">
        <w:rPr>
          <w:spacing w:val="1"/>
          <w:sz w:val="12"/>
          <w:szCs w:val="12"/>
        </w:rPr>
        <w:t xml:space="preserve"> </w:t>
      </w:r>
      <w:r w:rsidRPr="009C5F58">
        <w:rPr>
          <w:sz w:val="12"/>
          <w:szCs w:val="12"/>
        </w:rPr>
        <w:t>программ</w:t>
      </w:r>
      <w:r w:rsidRPr="009C5F58">
        <w:rPr>
          <w:spacing w:val="1"/>
          <w:sz w:val="12"/>
          <w:szCs w:val="12"/>
        </w:rPr>
        <w:t xml:space="preserve"> </w:t>
      </w:r>
      <w:r w:rsidRPr="009C5F58">
        <w:rPr>
          <w:sz w:val="12"/>
          <w:szCs w:val="12"/>
        </w:rPr>
        <w:t>Адамовского</w:t>
      </w:r>
      <w:r w:rsidRPr="009C5F58">
        <w:rPr>
          <w:spacing w:val="1"/>
          <w:sz w:val="12"/>
          <w:szCs w:val="12"/>
        </w:rPr>
        <w:t xml:space="preserve"> </w:t>
      </w:r>
      <w:r w:rsidRPr="009C5F58">
        <w:rPr>
          <w:sz w:val="12"/>
          <w:szCs w:val="12"/>
        </w:rPr>
        <w:t>района»,   решения Совета депутатов муниципального образования Адамовский район Оренбургской области от 20.12.2024 № 346 «О бюджете    муниципального   образования  Адамовский   район  на  2024  год  и на плановый период 2025 и 2026 годов»:</w:t>
      </w:r>
    </w:p>
    <w:p w:rsidR="00780696" w:rsidRPr="009C5F58" w:rsidRDefault="00780696" w:rsidP="00A43426">
      <w:pPr>
        <w:widowControl w:val="0"/>
        <w:spacing w:line="240" w:lineRule="auto"/>
        <w:ind w:firstLine="708"/>
        <w:rPr>
          <w:sz w:val="12"/>
          <w:szCs w:val="12"/>
        </w:rPr>
      </w:pPr>
      <w:r w:rsidRPr="009C5F58">
        <w:rPr>
          <w:sz w:val="12"/>
          <w:szCs w:val="12"/>
        </w:rPr>
        <w:t xml:space="preserve">1. Внести в постановление администрации муниципального образования Адамовский район от 28.12.2022 № 1095-п «Об утверждении муниципальной программы «Обеспечение жильем отдельных категорий граждан, установленных законодательством Оренбургской области, на территории муниципального образования Адамовский район» (далее – Постановление) следующие изменения: </w:t>
      </w:r>
    </w:p>
    <w:p w:rsidR="00780696" w:rsidRPr="009C5F58" w:rsidRDefault="00780696" w:rsidP="00A43426">
      <w:pPr>
        <w:widowControl w:val="0"/>
        <w:spacing w:line="240" w:lineRule="auto"/>
        <w:ind w:firstLine="720"/>
        <w:rPr>
          <w:sz w:val="12"/>
          <w:szCs w:val="12"/>
        </w:rPr>
      </w:pPr>
      <w:r w:rsidRPr="009C5F58">
        <w:rPr>
          <w:sz w:val="12"/>
          <w:szCs w:val="12"/>
        </w:rPr>
        <w:t xml:space="preserve">1.1. Приложение к Постановлению изложить в новой редакции согласно приложению к настоящему постановлению.  </w:t>
      </w:r>
    </w:p>
    <w:p w:rsidR="00780696" w:rsidRPr="009C5F58" w:rsidRDefault="00780696" w:rsidP="00A43426">
      <w:pPr>
        <w:widowControl w:val="0"/>
        <w:spacing w:line="240" w:lineRule="auto"/>
        <w:ind w:firstLine="720"/>
        <w:rPr>
          <w:sz w:val="12"/>
          <w:szCs w:val="12"/>
        </w:rPr>
      </w:pPr>
      <w:r w:rsidRPr="009C5F58">
        <w:rPr>
          <w:sz w:val="12"/>
          <w:szCs w:val="12"/>
        </w:rPr>
        <w:t>2. Признать утратившим силу постановление администрации муниципального образования Адамовский район от  22.02.2024 № 205-п «О внесении изменений в постановление администрации муниципального образования  Адамовский район от 28.12.2022 № 1095-п».</w:t>
      </w:r>
    </w:p>
    <w:p w:rsidR="00780696" w:rsidRPr="009C5F58" w:rsidRDefault="00780696" w:rsidP="00A43426">
      <w:pPr>
        <w:widowControl w:val="0"/>
        <w:spacing w:line="240" w:lineRule="auto"/>
        <w:ind w:firstLine="720"/>
        <w:rPr>
          <w:sz w:val="12"/>
          <w:szCs w:val="12"/>
        </w:rPr>
      </w:pPr>
      <w:r w:rsidRPr="009C5F58">
        <w:rPr>
          <w:sz w:val="12"/>
          <w:szCs w:val="12"/>
        </w:rPr>
        <w:t>3. Контроль за исполнением настоящего постановления возложить на заместителя главы администрации по социальным вопросам.</w:t>
      </w:r>
    </w:p>
    <w:p w:rsidR="00780696" w:rsidRPr="009C5F58" w:rsidRDefault="00780696" w:rsidP="00A43426">
      <w:pPr>
        <w:widowControl w:val="0"/>
        <w:tabs>
          <w:tab w:val="left" w:pos="709"/>
          <w:tab w:val="left" w:pos="1701"/>
          <w:tab w:val="left" w:pos="2070"/>
        </w:tabs>
        <w:spacing w:line="240" w:lineRule="auto"/>
        <w:rPr>
          <w:sz w:val="12"/>
          <w:szCs w:val="12"/>
        </w:rPr>
      </w:pPr>
      <w:r w:rsidRPr="009C5F58">
        <w:rPr>
          <w:sz w:val="12"/>
          <w:szCs w:val="12"/>
        </w:rPr>
        <w:t>4. Постановление вступает в силу после его официального обнародования, подлежит официальному опубликованию в информационном бюллетене «Адамовский вестник» и размещению на сайте администрации муниципального образования Адамовский район.</w:t>
      </w:r>
    </w:p>
    <w:p w:rsidR="00780696" w:rsidRPr="009C5F58" w:rsidRDefault="00780696" w:rsidP="00A43426">
      <w:pPr>
        <w:widowControl w:val="0"/>
        <w:tabs>
          <w:tab w:val="left" w:pos="709"/>
          <w:tab w:val="left" w:pos="2070"/>
        </w:tabs>
        <w:spacing w:line="240" w:lineRule="auto"/>
        <w:rPr>
          <w:sz w:val="12"/>
          <w:szCs w:val="12"/>
        </w:rPr>
      </w:pPr>
    </w:p>
    <w:p w:rsidR="00780696" w:rsidRPr="009C5F58" w:rsidRDefault="00E4608A" w:rsidP="00A43426">
      <w:pPr>
        <w:widowControl w:val="0"/>
        <w:tabs>
          <w:tab w:val="left" w:pos="709"/>
          <w:tab w:val="left" w:pos="2070"/>
        </w:tabs>
        <w:spacing w:line="240" w:lineRule="auto"/>
        <w:rPr>
          <w:sz w:val="12"/>
          <w:szCs w:val="12"/>
        </w:rPr>
      </w:pPr>
      <w:r>
        <w:rPr>
          <w:sz w:val="12"/>
          <w:szCs w:val="12"/>
        </w:rPr>
        <w:t xml:space="preserve">  </w:t>
      </w:r>
    </w:p>
    <w:p w:rsidR="00780696" w:rsidRPr="009C5F58" w:rsidRDefault="00780696" w:rsidP="00A43426">
      <w:pPr>
        <w:widowControl w:val="0"/>
        <w:tabs>
          <w:tab w:val="left" w:pos="709"/>
        </w:tabs>
        <w:spacing w:line="240" w:lineRule="auto"/>
        <w:rPr>
          <w:sz w:val="12"/>
          <w:szCs w:val="12"/>
        </w:rPr>
      </w:pPr>
      <w:r w:rsidRPr="009C5F58">
        <w:rPr>
          <w:sz w:val="12"/>
          <w:szCs w:val="12"/>
        </w:rPr>
        <w:t xml:space="preserve">Глава </w:t>
      </w:r>
      <w:r w:rsidR="00E4608A">
        <w:rPr>
          <w:sz w:val="12"/>
          <w:szCs w:val="12"/>
        </w:rPr>
        <w:t xml:space="preserve">муниципального образования                                                                                         </w:t>
      </w:r>
      <w:r w:rsidR="00A43426">
        <w:rPr>
          <w:sz w:val="12"/>
          <w:szCs w:val="12"/>
        </w:rPr>
        <w:t xml:space="preserve">         </w:t>
      </w:r>
      <w:r w:rsidR="00E4608A">
        <w:rPr>
          <w:sz w:val="12"/>
          <w:szCs w:val="12"/>
        </w:rPr>
        <w:t xml:space="preserve">                                                               </w:t>
      </w:r>
      <w:r w:rsidRPr="009C5F58">
        <w:rPr>
          <w:sz w:val="12"/>
          <w:szCs w:val="12"/>
        </w:rPr>
        <w:t xml:space="preserve">         С.В. Чехович</w:t>
      </w:r>
    </w:p>
    <w:p w:rsidR="00780696" w:rsidRPr="009C5F58" w:rsidRDefault="00780696" w:rsidP="00A43426">
      <w:pPr>
        <w:keepNext/>
        <w:widowControl w:val="0"/>
        <w:spacing w:line="240" w:lineRule="auto"/>
        <w:outlineLvl w:val="0"/>
        <w:rPr>
          <w:sz w:val="12"/>
          <w:szCs w:val="12"/>
        </w:rPr>
      </w:pPr>
    </w:p>
    <w:p w:rsidR="00780696" w:rsidRPr="009C5F58" w:rsidRDefault="00780696" w:rsidP="00A43426">
      <w:pPr>
        <w:widowControl w:val="0"/>
        <w:spacing w:line="240" w:lineRule="auto"/>
        <w:rPr>
          <w:sz w:val="12"/>
          <w:szCs w:val="12"/>
        </w:rPr>
      </w:pPr>
    </w:p>
    <w:p w:rsidR="00780696" w:rsidRPr="009C5F58" w:rsidRDefault="00780696" w:rsidP="00A43426">
      <w:pPr>
        <w:widowControl w:val="0"/>
        <w:spacing w:line="240" w:lineRule="auto"/>
        <w:jc w:val="right"/>
        <w:rPr>
          <w:sz w:val="12"/>
          <w:szCs w:val="12"/>
        </w:rPr>
      </w:pPr>
      <w:r w:rsidRPr="009C5F58">
        <w:rPr>
          <w:sz w:val="12"/>
          <w:szCs w:val="12"/>
        </w:rPr>
        <w:t xml:space="preserve">Приложение </w:t>
      </w:r>
    </w:p>
    <w:p w:rsidR="00780696" w:rsidRPr="009C5F58" w:rsidRDefault="00780696" w:rsidP="00A43426">
      <w:pPr>
        <w:widowControl w:val="0"/>
        <w:spacing w:line="240" w:lineRule="auto"/>
        <w:jc w:val="right"/>
        <w:rPr>
          <w:sz w:val="12"/>
          <w:szCs w:val="12"/>
        </w:rPr>
      </w:pPr>
      <w:r w:rsidRPr="009C5F58">
        <w:rPr>
          <w:sz w:val="12"/>
          <w:szCs w:val="12"/>
        </w:rPr>
        <w:t>к постановлению администрации</w:t>
      </w:r>
    </w:p>
    <w:p w:rsidR="00780696" w:rsidRPr="009C5F58" w:rsidRDefault="00780696" w:rsidP="00A43426">
      <w:pPr>
        <w:widowControl w:val="0"/>
        <w:spacing w:line="240" w:lineRule="auto"/>
        <w:jc w:val="right"/>
        <w:rPr>
          <w:sz w:val="12"/>
          <w:szCs w:val="12"/>
        </w:rPr>
      </w:pPr>
      <w:r w:rsidRPr="009C5F58">
        <w:rPr>
          <w:sz w:val="12"/>
          <w:szCs w:val="12"/>
        </w:rPr>
        <w:t>муниципального образования</w:t>
      </w:r>
    </w:p>
    <w:p w:rsidR="00780696" w:rsidRPr="009C5F58" w:rsidRDefault="00780696" w:rsidP="00A43426">
      <w:pPr>
        <w:widowControl w:val="0"/>
        <w:spacing w:line="240" w:lineRule="auto"/>
        <w:jc w:val="right"/>
        <w:rPr>
          <w:sz w:val="12"/>
          <w:szCs w:val="12"/>
        </w:rPr>
      </w:pPr>
      <w:r w:rsidRPr="009C5F58">
        <w:rPr>
          <w:sz w:val="12"/>
          <w:szCs w:val="12"/>
        </w:rPr>
        <w:t>Адамовский район</w:t>
      </w:r>
    </w:p>
    <w:p w:rsidR="00780696" w:rsidRPr="009C5F58" w:rsidRDefault="00780696" w:rsidP="00A43426">
      <w:pPr>
        <w:widowControl w:val="0"/>
        <w:spacing w:line="240" w:lineRule="auto"/>
        <w:jc w:val="right"/>
        <w:rPr>
          <w:sz w:val="12"/>
          <w:szCs w:val="12"/>
        </w:rPr>
      </w:pPr>
      <w:r w:rsidRPr="009C5F58">
        <w:rPr>
          <w:sz w:val="12"/>
          <w:szCs w:val="12"/>
        </w:rPr>
        <w:t>от 26.12.2024 № 1171-п</w:t>
      </w:r>
    </w:p>
    <w:p w:rsidR="00780696" w:rsidRPr="00780696" w:rsidRDefault="00780696" w:rsidP="00A43426">
      <w:pPr>
        <w:pStyle w:val="1"/>
        <w:widowControl w:val="0"/>
        <w:spacing w:before="0"/>
        <w:rPr>
          <w:color w:val="333333"/>
          <w:sz w:val="12"/>
          <w:szCs w:val="12"/>
          <w:lang w:val="ru-RU"/>
        </w:rPr>
      </w:pPr>
    </w:p>
    <w:p w:rsidR="00780696" w:rsidRPr="00780696" w:rsidRDefault="00780696" w:rsidP="00A43426">
      <w:pPr>
        <w:pStyle w:val="1"/>
        <w:widowControl w:val="0"/>
        <w:spacing w:before="0"/>
        <w:rPr>
          <w:sz w:val="12"/>
          <w:szCs w:val="12"/>
          <w:lang w:val="ru-RU"/>
        </w:rPr>
      </w:pPr>
      <w:r w:rsidRPr="00780696">
        <w:rPr>
          <w:sz w:val="12"/>
          <w:szCs w:val="12"/>
          <w:lang w:val="ru-RU"/>
        </w:rPr>
        <w:t>МУНИЦИПАЛЬНАЯ ПРОГРАММА</w:t>
      </w:r>
    </w:p>
    <w:p w:rsidR="00780696" w:rsidRPr="009C5F58" w:rsidRDefault="00780696" w:rsidP="00A43426">
      <w:pPr>
        <w:widowControl w:val="0"/>
        <w:spacing w:line="240" w:lineRule="auto"/>
        <w:ind w:firstLine="0"/>
        <w:jc w:val="center"/>
        <w:rPr>
          <w:sz w:val="12"/>
          <w:szCs w:val="12"/>
        </w:rPr>
      </w:pPr>
      <w:r w:rsidRPr="009C5F58">
        <w:rPr>
          <w:sz w:val="12"/>
          <w:szCs w:val="12"/>
        </w:rPr>
        <w:t>«Обеспечение жильем отдельных категорий граждан, установленных законодательством Оренбургской области, на территории муниципального образования Адамовский район»</w:t>
      </w:r>
    </w:p>
    <w:p w:rsidR="00780696" w:rsidRPr="009C5F58" w:rsidRDefault="00780696" w:rsidP="00A43426">
      <w:pPr>
        <w:widowControl w:val="0"/>
        <w:spacing w:line="240" w:lineRule="auto"/>
        <w:ind w:firstLine="0"/>
        <w:jc w:val="center"/>
        <w:rPr>
          <w:sz w:val="12"/>
          <w:szCs w:val="12"/>
        </w:rPr>
      </w:pPr>
    </w:p>
    <w:p w:rsidR="00780696" w:rsidRPr="009C5F58" w:rsidRDefault="00780696" w:rsidP="00A43426">
      <w:pPr>
        <w:widowControl w:val="0"/>
        <w:spacing w:line="240" w:lineRule="auto"/>
        <w:ind w:firstLine="0"/>
        <w:jc w:val="center"/>
        <w:rPr>
          <w:sz w:val="12"/>
          <w:szCs w:val="12"/>
        </w:rPr>
      </w:pPr>
      <w:r w:rsidRPr="009C5F58">
        <w:rPr>
          <w:sz w:val="12"/>
          <w:szCs w:val="12"/>
        </w:rPr>
        <w:t>ПАСПОРТ</w:t>
      </w:r>
    </w:p>
    <w:p w:rsidR="00780696" w:rsidRPr="009C5F58" w:rsidRDefault="00780696" w:rsidP="00A43426">
      <w:pPr>
        <w:widowControl w:val="0"/>
        <w:spacing w:line="240" w:lineRule="auto"/>
        <w:ind w:firstLine="0"/>
        <w:jc w:val="center"/>
        <w:rPr>
          <w:sz w:val="12"/>
          <w:szCs w:val="12"/>
        </w:rPr>
      </w:pPr>
      <w:r w:rsidRPr="009C5F58">
        <w:rPr>
          <w:sz w:val="12"/>
          <w:szCs w:val="12"/>
        </w:rPr>
        <w:t>муниципальной программы</w:t>
      </w:r>
      <w:r w:rsidR="00E4608A">
        <w:rPr>
          <w:sz w:val="12"/>
          <w:szCs w:val="12"/>
        </w:rPr>
        <w:t xml:space="preserve"> </w:t>
      </w:r>
      <w:r w:rsidRPr="009C5F58">
        <w:rPr>
          <w:sz w:val="12"/>
          <w:szCs w:val="12"/>
        </w:rPr>
        <w:t>«Обеспечение жильем отдельных категорий граждан, установленных законодательством Оренбургской области, на территории муниципального образования Адамовский район»  (далее – Программа)</w:t>
      </w:r>
    </w:p>
    <w:p w:rsidR="00780696" w:rsidRPr="009C5F58" w:rsidRDefault="00780696" w:rsidP="00A43426">
      <w:pPr>
        <w:widowControl w:val="0"/>
        <w:spacing w:line="240" w:lineRule="auto"/>
        <w:ind w:firstLine="0"/>
        <w:jc w:val="center"/>
        <w:rPr>
          <w:sz w:val="12"/>
          <w:szCs w:val="12"/>
        </w:rPr>
      </w:pPr>
    </w:p>
    <w:tbl>
      <w:tblPr>
        <w:tblW w:w="9653" w:type="dxa"/>
        <w:tblInd w:w="-106" w:type="dxa"/>
        <w:tblLayout w:type="fixed"/>
        <w:tblLook w:val="0000" w:firstRow="0" w:lastRow="0" w:firstColumn="0" w:lastColumn="0" w:noHBand="0" w:noVBand="0"/>
      </w:tblPr>
      <w:tblGrid>
        <w:gridCol w:w="3333"/>
        <w:gridCol w:w="6320"/>
      </w:tblGrid>
      <w:tr w:rsidR="00780696" w:rsidRPr="009C5F58" w:rsidTr="00E4608A">
        <w:trPr>
          <w:trHeight w:val="289"/>
        </w:trPr>
        <w:tc>
          <w:tcPr>
            <w:tcW w:w="3333" w:type="dxa"/>
            <w:tcBorders>
              <w:top w:val="single" w:sz="4" w:space="0" w:color="000000"/>
              <w:left w:val="single" w:sz="4" w:space="0" w:color="000000"/>
              <w:bottom w:val="single" w:sz="4" w:space="0" w:color="000000"/>
              <w:right w:val="nil"/>
            </w:tcBorders>
          </w:tcPr>
          <w:p w:rsidR="00780696" w:rsidRPr="009C5F58" w:rsidRDefault="00780696" w:rsidP="00A43426">
            <w:pPr>
              <w:widowControl w:val="0"/>
              <w:spacing w:line="240" w:lineRule="auto"/>
              <w:ind w:firstLine="0"/>
              <w:jc w:val="center"/>
              <w:rPr>
                <w:sz w:val="12"/>
                <w:szCs w:val="12"/>
              </w:rPr>
            </w:pPr>
            <w:r w:rsidRPr="009C5F58">
              <w:rPr>
                <w:sz w:val="12"/>
                <w:szCs w:val="12"/>
              </w:rPr>
              <w:t>Ответственный исполнитель муниципальной программы</w:t>
            </w:r>
          </w:p>
        </w:tc>
        <w:tc>
          <w:tcPr>
            <w:tcW w:w="6320" w:type="dxa"/>
            <w:tcBorders>
              <w:top w:val="single" w:sz="4" w:space="0" w:color="000000"/>
              <w:left w:val="single" w:sz="4" w:space="0" w:color="000000"/>
              <w:bottom w:val="single" w:sz="4" w:space="0" w:color="000000"/>
              <w:right w:val="single" w:sz="4" w:space="0" w:color="000000"/>
            </w:tcBorders>
          </w:tcPr>
          <w:p w:rsidR="00780696" w:rsidRPr="009C5F58" w:rsidRDefault="00780696" w:rsidP="00A43426">
            <w:pPr>
              <w:widowControl w:val="0"/>
              <w:snapToGrid w:val="0"/>
              <w:spacing w:line="240" w:lineRule="auto"/>
              <w:ind w:firstLine="0"/>
              <w:jc w:val="center"/>
              <w:rPr>
                <w:sz w:val="12"/>
                <w:szCs w:val="12"/>
                <w:lang w:eastAsia="ar-SA"/>
              </w:rPr>
            </w:pPr>
            <w:r w:rsidRPr="009C5F58">
              <w:rPr>
                <w:sz w:val="12"/>
                <w:szCs w:val="12"/>
                <w:lang w:eastAsia="ar-SA"/>
              </w:rPr>
              <w:t>Администрация муниципального образования Адамовский район</w:t>
            </w:r>
          </w:p>
        </w:tc>
      </w:tr>
      <w:tr w:rsidR="00780696" w:rsidRPr="009C5F58" w:rsidTr="00E4608A">
        <w:tc>
          <w:tcPr>
            <w:tcW w:w="3333" w:type="dxa"/>
            <w:tcBorders>
              <w:top w:val="single" w:sz="4" w:space="0" w:color="000000"/>
              <w:left w:val="single" w:sz="4" w:space="0" w:color="000000"/>
              <w:bottom w:val="single" w:sz="4" w:space="0" w:color="000000"/>
              <w:right w:val="nil"/>
            </w:tcBorders>
          </w:tcPr>
          <w:p w:rsidR="00780696" w:rsidRPr="009C5F58" w:rsidRDefault="00780696" w:rsidP="00A43426">
            <w:pPr>
              <w:widowControl w:val="0"/>
              <w:spacing w:line="240" w:lineRule="auto"/>
              <w:ind w:firstLine="0"/>
              <w:jc w:val="center"/>
              <w:rPr>
                <w:sz w:val="12"/>
                <w:szCs w:val="12"/>
              </w:rPr>
            </w:pPr>
            <w:r w:rsidRPr="009C5F58">
              <w:rPr>
                <w:sz w:val="12"/>
                <w:szCs w:val="12"/>
              </w:rPr>
              <w:t>Период реализации муниципальной программы</w:t>
            </w:r>
          </w:p>
        </w:tc>
        <w:tc>
          <w:tcPr>
            <w:tcW w:w="6320" w:type="dxa"/>
            <w:tcBorders>
              <w:top w:val="single" w:sz="4" w:space="0" w:color="000000"/>
              <w:left w:val="single" w:sz="4" w:space="0" w:color="000000"/>
              <w:bottom w:val="single" w:sz="4" w:space="0" w:color="000000"/>
              <w:right w:val="single" w:sz="4" w:space="0" w:color="000000"/>
            </w:tcBorders>
            <w:shd w:val="clear" w:color="auto" w:fill="FFFFFF"/>
          </w:tcPr>
          <w:p w:rsidR="00780696" w:rsidRPr="009C5F58" w:rsidRDefault="00780696" w:rsidP="00A43426">
            <w:pPr>
              <w:pStyle w:val="s16"/>
              <w:widowControl w:val="0"/>
              <w:shd w:val="clear" w:color="auto" w:fill="FFFFFF"/>
              <w:spacing w:before="0" w:beforeAutospacing="0" w:after="0" w:afterAutospacing="0"/>
              <w:jc w:val="center"/>
              <w:rPr>
                <w:color w:val="22272F"/>
                <w:sz w:val="12"/>
                <w:szCs w:val="12"/>
              </w:rPr>
            </w:pPr>
            <w:r w:rsidRPr="009C5F58">
              <w:rPr>
                <w:color w:val="22272F"/>
                <w:sz w:val="12"/>
                <w:szCs w:val="12"/>
              </w:rPr>
              <w:t>2023 – 2030 годы</w:t>
            </w:r>
          </w:p>
        </w:tc>
      </w:tr>
      <w:tr w:rsidR="00780696" w:rsidRPr="009C5F58" w:rsidTr="00E4608A">
        <w:tc>
          <w:tcPr>
            <w:tcW w:w="3333" w:type="dxa"/>
            <w:tcBorders>
              <w:top w:val="single" w:sz="4" w:space="0" w:color="000000"/>
              <w:left w:val="single" w:sz="4" w:space="0" w:color="000000"/>
              <w:bottom w:val="single" w:sz="4" w:space="0" w:color="000000"/>
              <w:right w:val="nil"/>
            </w:tcBorders>
          </w:tcPr>
          <w:p w:rsidR="00780696" w:rsidRPr="009C5F58" w:rsidRDefault="00780696" w:rsidP="00A43426">
            <w:pPr>
              <w:widowControl w:val="0"/>
              <w:spacing w:line="240" w:lineRule="auto"/>
              <w:ind w:firstLine="0"/>
              <w:jc w:val="center"/>
              <w:rPr>
                <w:sz w:val="12"/>
                <w:szCs w:val="12"/>
              </w:rPr>
            </w:pPr>
            <w:r w:rsidRPr="009C5F58">
              <w:rPr>
                <w:sz w:val="12"/>
                <w:szCs w:val="12"/>
              </w:rPr>
              <w:t>Цель муниципальной программы</w:t>
            </w:r>
          </w:p>
        </w:tc>
        <w:tc>
          <w:tcPr>
            <w:tcW w:w="6320" w:type="dxa"/>
            <w:tcBorders>
              <w:top w:val="single" w:sz="4" w:space="0" w:color="000000"/>
              <w:left w:val="single" w:sz="4" w:space="0" w:color="000000"/>
              <w:bottom w:val="single" w:sz="4" w:space="0" w:color="000000"/>
              <w:right w:val="single" w:sz="4" w:space="0" w:color="000000"/>
            </w:tcBorders>
          </w:tcPr>
          <w:p w:rsidR="00780696" w:rsidRPr="009C5F58" w:rsidRDefault="00780696" w:rsidP="00A43426">
            <w:pPr>
              <w:widowControl w:val="0"/>
              <w:spacing w:line="240" w:lineRule="auto"/>
              <w:ind w:firstLine="0"/>
              <w:jc w:val="center"/>
              <w:rPr>
                <w:sz w:val="12"/>
                <w:szCs w:val="12"/>
              </w:rPr>
            </w:pPr>
            <w:r w:rsidRPr="009C5F58">
              <w:rPr>
                <w:sz w:val="12"/>
                <w:szCs w:val="12"/>
              </w:rPr>
              <w:t>Обеспечение жильем отдельных категорий граждан, установленных законодательством Оренбургской области, на территории муниципального образования Адамовский район.</w:t>
            </w:r>
          </w:p>
        </w:tc>
      </w:tr>
      <w:tr w:rsidR="00780696" w:rsidRPr="009C5F58" w:rsidTr="00E4608A">
        <w:tc>
          <w:tcPr>
            <w:tcW w:w="3333" w:type="dxa"/>
            <w:tcBorders>
              <w:top w:val="single" w:sz="4" w:space="0" w:color="000000"/>
              <w:left w:val="single" w:sz="4" w:space="0" w:color="000000"/>
              <w:bottom w:val="single" w:sz="4" w:space="0" w:color="000000"/>
              <w:right w:val="nil"/>
            </w:tcBorders>
          </w:tcPr>
          <w:p w:rsidR="00780696" w:rsidRPr="009C5F58" w:rsidRDefault="00780696" w:rsidP="00A43426">
            <w:pPr>
              <w:widowControl w:val="0"/>
              <w:spacing w:line="240" w:lineRule="auto"/>
              <w:ind w:firstLine="0"/>
              <w:jc w:val="center"/>
              <w:rPr>
                <w:sz w:val="12"/>
                <w:szCs w:val="12"/>
              </w:rPr>
            </w:pPr>
            <w:r w:rsidRPr="009C5F58">
              <w:rPr>
                <w:sz w:val="12"/>
                <w:szCs w:val="12"/>
              </w:rPr>
              <w:t>Направления</w:t>
            </w:r>
          </w:p>
        </w:tc>
        <w:tc>
          <w:tcPr>
            <w:tcW w:w="6320" w:type="dxa"/>
            <w:tcBorders>
              <w:top w:val="single" w:sz="4" w:space="0" w:color="000000"/>
              <w:left w:val="single" w:sz="4" w:space="0" w:color="000000"/>
              <w:bottom w:val="single" w:sz="4" w:space="0" w:color="000000"/>
              <w:right w:val="single" w:sz="4" w:space="0" w:color="000000"/>
            </w:tcBorders>
          </w:tcPr>
          <w:p w:rsidR="00780696" w:rsidRPr="009C5F58" w:rsidRDefault="00780696" w:rsidP="00A43426">
            <w:pPr>
              <w:pStyle w:val="s16"/>
              <w:widowControl w:val="0"/>
              <w:shd w:val="clear" w:color="auto" w:fill="FFFFFF"/>
              <w:spacing w:before="0" w:beforeAutospacing="0" w:after="0" w:afterAutospacing="0"/>
              <w:jc w:val="center"/>
              <w:rPr>
                <w:color w:val="22272F"/>
                <w:sz w:val="12"/>
                <w:szCs w:val="12"/>
              </w:rPr>
            </w:pPr>
            <w:r w:rsidRPr="009C5F58">
              <w:rPr>
                <w:color w:val="22272F"/>
                <w:sz w:val="12"/>
                <w:szCs w:val="12"/>
              </w:rPr>
              <w:t>-</w:t>
            </w:r>
          </w:p>
        </w:tc>
      </w:tr>
      <w:tr w:rsidR="00780696" w:rsidRPr="009C5F58" w:rsidTr="00E4608A">
        <w:tc>
          <w:tcPr>
            <w:tcW w:w="3333" w:type="dxa"/>
            <w:tcBorders>
              <w:top w:val="single" w:sz="4" w:space="0" w:color="000000"/>
              <w:left w:val="single" w:sz="4" w:space="0" w:color="000000"/>
              <w:bottom w:val="single" w:sz="4" w:space="0" w:color="000000"/>
              <w:right w:val="nil"/>
            </w:tcBorders>
          </w:tcPr>
          <w:p w:rsidR="00780696" w:rsidRPr="009C5F58" w:rsidRDefault="00780696" w:rsidP="00A43426">
            <w:pPr>
              <w:widowControl w:val="0"/>
              <w:spacing w:line="240" w:lineRule="auto"/>
              <w:ind w:firstLine="0"/>
              <w:jc w:val="center"/>
              <w:rPr>
                <w:sz w:val="12"/>
                <w:szCs w:val="12"/>
              </w:rPr>
            </w:pPr>
            <w:r w:rsidRPr="009C5F58">
              <w:rPr>
                <w:sz w:val="12"/>
                <w:szCs w:val="12"/>
              </w:rPr>
              <w:t>Показатели муниципальной программы</w:t>
            </w:r>
          </w:p>
        </w:tc>
        <w:tc>
          <w:tcPr>
            <w:tcW w:w="6320" w:type="dxa"/>
            <w:tcBorders>
              <w:top w:val="single" w:sz="4" w:space="0" w:color="000000"/>
              <w:left w:val="single" w:sz="4" w:space="0" w:color="000000"/>
              <w:bottom w:val="single" w:sz="4" w:space="0" w:color="000000"/>
              <w:right w:val="single" w:sz="4" w:space="0" w:color="000000"/>
            </w:tcBorders>
          </w:tcPr>
          <w:p w:rsidR="00780696" w:rsidRPr="009C5F58" w:rsidRDefault="00780696" w:rsidP="00A43426">
            <w:pPr>
              <w:pStyle w:val="s16"/>
              <w:widowControl w:val="0"/>
              <w:shd w:val="clear" w:color="auto" w:fill="FFFFFF"/>
              <w:spacing w:before="0" w:beforeAutospacing="0" w:after="0" w:afterAutospacing="0"/>
              <w:jc w:val="center"/>
              <w:rPr>
                <w:sz w:val="12"/>
                <w:szCs w:val="12"/>
              </w:rPr>
            </w:pPr>
            <w:r w:rsidRPr="009C5F58">
              <w:rPr>
                <w:sz w:val="12"/>
                <w:szCs w:val="12"/>
              </w:rPr>
              <w:t>- Количество граждан, улучшивших жилищные условия;    - Общая площадь предоставленных жилых помещений по договорам найма;</w:t>
            </w:r>
          </w:p>
          <w:p w:rsidR="00780696" w:rsidRPr="009C5F58" w:rsidRDefault="00780696" w:rsidP="00A43426">
            <w:pPr>
              <w:pStyle w:val="s16"/>
              <w:widowControl w:val="0"/>
              <w:shd w:val="clear" w:color="auto" w:fill="FFFFFF"/>
              <w:spacing w:before="0" w:beforeAutospacing="0" w:after="0" w:afterAutospacing="0"/>
              <w:jc w:val="center"/>
              <w:rPr>
                <w:sz w:val="12"/>
                <w:szCs w:val="12"/>
              </w:rPr>
            </w:pPr>
            <w:r w:rsidRPr="009C5F58">
              <w:rPr>
                <w:sz w:val="12"/>
                <w:szCs w:val="12"/>
              </w:rPr>
              <w:t>- Количество лиц из числа детей-сирот и детей, оставшихся без попечения родителей, обеспеченных жилыми помещениями;</w:t>
            </w:r>
          </w:p>
          <w:p w:rsidR="00780696" w:rsidRPr="009C5F58" w:rsidRDefault="00780696" w:rsidP="00A43426">
            <w:pPr>
              <w:pStyle w:val="s16"/>
              <w:widowControl w:val="0"/>
              <w:shd w:val="clear" w:color="auto" w:fill="FFFFFF"/>
              <w:spacing w:before="0" w:beforeAutospacing="0" w:after="0" w:afterAutospacing="0"/>
              <w:jc w:val="center"/>
              <w:rPr>
                <w:sz w:val="12"/>
                <w:szCs w:val="12"/>
              </w:rPr>
            </w:pPr>
            <w:r w:rsidRPr="009C5F58">
              <w:rPr>
                <w:sz w:val="12"/>
                <w:szCs w:val="12"/>
              </w:rPr>
              <w:t>- Доля детей-сирот и детей, оставшихся без попечения родителей, лиц из  числа детей-сирот и детей, оставшихся без попечения родителей, включенных в Список, от числа обратившихся детей-сирот;</w:t>
            </w:r>
          </w:p>
          <w:p w:rsidR="00780696" w:rsidRPr="009C5F58" w:rsidRDefault="00780696" w:rsidP="00A43426">
            <w:pPr>
              <w:pStyle w:val="s16"/>
              <w:widowControl w:val="0"/>
              <w:shd w:val="clear" w:color="auto" w:fill="FFFFFF"/>
              <w:spacing w:before="0" w:beforeAutospacing="0" w:after="0" w:afterAutospacing="0"/>
              <w:jc w:val="center"/>
              <w:rPr>
                <w:color w:val="22272F"/>
                <w:sz w:val="12"/>
                <w:szCs w:val="12"/>
                <w:highlight w:val="yellow"/>
              </w:rPr>
            </w:pPr>
            <w:r w:rsidRPr="009C5F58">
              <w:rPr>
                <w:sz w:val="12"/>
                <w:szCs w:val="12"/>
              </w:rPr>
              <w:t>- Количество детей-сирот и детей, оставшихся без попечения родителей, лиц из их числа, включенных в Список.</w:t>
            </w:r>
          </w:p>
        </w:tc>
      </w:tr>
      <w:tr w:rsidR="00780696" w:rsidRPr="009C5F58" w:rsidTr="00E4608A">
        <w:trPr>
          <w:trHeight w:val="1151"/>
        </w:trPr>
        <w:tc>
          <w:tcPr>
            <w:tcW w:w="3333" w:type="dxa"/>
            <w:tcBorders>
              <w:top w:val="single" w:sz="4" w:space="0" w:color="000000"/>
              <w:left w:val="single" w:sz="4" w:space="0" w:color="000000"/>
              <w:bottom w:val="single" w:sz="4" w:space="0" w:color="000000"/>
              <w:right w:val="nil"/>
            </w:tcBorders>
          </w:tcPr>
          <w:p w:rsidR="00780696" w:rsidRPr="009C5F58" w:rsidRDefault="00780696" w:rsidP="00A43426">
            <w:pPr>
              <w:widowControl w:val="0"/>
              <w:spacing w:line="240" w:lineRule="auto"/>
              <w:ind w:firstLine="0"/>
              <w:jc w:val="center"/>
              <w:rPr>
                <w:sz w:val="12"/>
                <w:szCs w:val="12"/>
              </w:rPr>
            </w:pPr>
            <w:r w:rsidRPr="009C5F58">
              <w:rPr>
                <w:sz w:val="12"/>
                <w:szCs w:val="12"/>
              </w:rPr>
              <w:t>Объемы бюджетных ассигнований муниципальной программы, в том числе по годам реализации</w:t>
            </w:r>
          </w:p>
        </w:tc>
        <w:tc>
          <w:tcPr>
            <w:tcW w:w="6320" w:type="dxa"/>
            <w:tcBorders>
              <w:top w:val="single" w:sz="4" w:space="0" w:color="000000"/>
              <w:left w:val="single" w:sz="4" w:space="0" w:color="000000"/>
              <w:bottom w:val="single" w:sz="4" w:space="0" w:color="000000"/>
              <w:right w:val="single" w:sz="4" w:space="0" w:color="000000"/>
            </w:tcBorders>
          </w:tcPr>
          <w:p w:rsidR="00780696" w:rsidRPr="009C5F58" w:rsidRDefault="00780696" w:rsidP="00A43426">
            <w:pPr>
              <w:widowControl w:val="0"/>
              <w:spacing w:line="240" w:lineRule="auto"/>
              <w:ind w:firstLine="0"/>
              <w:jc w:val="center"/>
              <w:rPr>
                <w:sz w:val="12"/>
                <w:szCs w:val="12"/>
              </w:rPr>
            </w:pPr>
            <w:r w:rsidRPr="009C5F58">
              <w:rPr>
                <w:sz w:val="12"/>
                <w:szCs w:val="12"/>
              </w:rPr>
              <w:t>122131,0  тыс. рублей, в том числе по годам:</w:t>
            </w:r>
          </w:p>
          <w:p w:rsidR="00780696" w:rsidRPr="009C5F58" w:rsidRDefault="00780696" w:rsidP="00A43426">
            <w:pPr>
              <w:widowControl w:val="0"/>
              <w:spacing w:line="240" w:lineRule="auto"/>
              <w:ind w:firstLine="0"/>
              <w:jc w:val="center"/>
              <w:rPr>
                <w:sz w:val="12"/>
                <w:szCs w:val="12"/>
              </w:rPr>
            </w:pPr>
            <w:r w:rsidRPr="009C5F58">
              <w:rPr>
                <w:sz w:val="12"/>
                <w:szCs w:val="12"/>
              </w:rPr>
              <w:t>2023 год  -  9761,3 тыс. руб.</w:t>
            </w:r>
          </w:p>
          <w:p w:rsidR="00780696" w:rsidRPr="009C5F58" w:rsidRDefault="00780696" w:rsidP="00A43426">
            <w:pPr>
              <w:widowControl w:val="0"/>
              <w:spacing w:line="240" w:lineRule="auto"/>
              <w:ind w:firstLine="0"/>
              <w:jc w:val="center"/>
              <w:rPr>
                <w:sz w:val="12"/>
                <w:szCs w:val="12"/>
              </w:rPr>
            </w:pPr>
            <w:r w:rsidRPr="009C5F58">
              <w:rPr>
                <w:sz w:val="12"/>
                <w:szCs w:val="12"/>
              </w:rPr>
              <w:t>2024 год  -  8586,3 тыс. руб.</w:t>
            </w:r>
          </w:p>
          <w:p w:rsidR="00780696" w:rsidRPr="009C5F58" w:rsidRDefault="00780696" w:rsidP="00A43426">
            <w:pPr>
              <w:widowControl w:val="0"/>
              <w:spacing w:line="240" w:lineRule="auto"/>
              <w:ind w:firstLine="0"/>
              <w:jc w:val="center"/>
              <w:rPr>
                <w:sz w:val="12"/>
                <w:szCs w:val="12"/>
              </w:rPr>
            </w:pPr>
            <w:r w:rsidRPr="009C5F58">
              <w:rPr>
                <w:sz w:val="12"/>
                <w:szCs w:val="12"/>
              </w:rPr>
              <w:t>2025 год  - 15521,4тыс. руб.</w:t>
            </w:r>
          </w:p>
          <w:p w:rsidR="00780696" w:rsidRPr="009C5F58" w:rsidRDefault="00780696" w:rsidP="00A43426">
            <w:pPr>
              <w:widowControl w:val="0"/>
              <w:spacing w:line="240" w:lineRule="auto"/>
              <w:ind w:firstLine="0"/>
              <w:jc w:val="center"/>
              <w:rPr>
                <w:sz w:val="12"/>
                <w:szCs w:val="12"/>
              </w:rPr>
            </w:pPr>
            <w:r w:rsidRPr="009C5F58">
              <w:rPr>
                <w:sz w:val="12"/>
                <w:szCs w:val="12"/>
              </w:rPr>
              <w:t>2026 год  - 17652,4 тыс. руб.</w:t>
            </w:r>
          </w:p>
          <w:p w:rsidR="00780696" w:rsidRPr="009C5F58" w:rsidRDefault="00780696" w:rsidP="00A43426">
            <w:pPr>
              <w:widowControl w:val="0"/>
              <w:spacing w:line="240" w:lineRule="auto"/>
              <w:ind w:firstLine="0"/>
              <w:jc w:val="center"/>
              <w:rPr>
                <w:sz w:val="12"/>
                <w:szCs w:val="12"/>
              </w:rPr>
            </w:pPr>
            <w:r w:rsidRPr="009C5F58">
              <w:rPr>
                <w:sz w:val="12"/>
                <w:szCs w:val="12"/>
              </w:rPr>
              <w:t>2027 год  - 17652,4 тыс. руб.</w:t>
            </w:r>
          </w:p>
          <w:p w:rsidR="00780696" w:rsidRPr="009C5F58" w:rsidRDefault="00780696" w:rsidP="00A43426">
            <w:pPr>
              <w:widowControl w:val="0"/>
              <w:spacing w:line="240" w:lineRule="auto"/>
              <w:ind w:firstLine="0"/>
              <w:jc w:val="center"/>
              <w:rPr>
                <w:sz w:val="12"/>
                <w:szCs w:val="12"/>
              </w:rPr>
            </w:pPr>
            <w:r w:rsidRPr="009C5F58">
              <w:rPr>
                <w:sz w:val="12"/>
                <w:szCs w:val="12"/>
              </w:rPr>
              <w:t>2028 год  - 17652,4тыс. руб.</w:t>
            </w:r>
          </w:p>
          <w:p w:rsidR="00780696" w:rsidRPr="009C5F58" w:rsidRDefault="00780696" w:rsidP="00A43426">
            <w:pPr>
              <w:widowControl w:val="0"/>
              <w:spacing w:line="240" w:lineRule="auto"/>
              <w:ind w:firstLine="0"/>
              <w:jc w:val="center"/>
              <w:rPr>
                <w:sz w:val="12"/>
                <w:szCs w:val="12"/>
              </w:rPr>
            </w:pPr>
            <w:r w:rsidRPr="009C5F58">
              <w:rPr>
                <w:sz w:val="12"/>
                <w:szCs w:val="12"/>
              </w:rPr>
              <w:t>2029 год  - 17652,4  тыс. руб.</w:t>
            </w:r>
          </w:p>
          <w:p w:rsidR="00780696" w:rsidRPr="009C5F58" w:rsidRDefault="00780696" w:rsidP="00A43426">
            <w:pPr>
              <w:widowControl w:val="0"/>
              <w:spacing w:line="240" w:lineRule="auto"/>
              <w:ind w:firstLine="0"/>
              <w:jc w:val="center"/>
              <w:rPr>
                <w:sz w:val="12"/>
                <w:szCs w:val="12"/>
              </w:rPr>
            </w:pPr>
            <w:r w:rsidRPr="009C5F58">
              <w:rPr>
                <w:sz w:val="12"/>
                <w:szCs w:val="12"/>
              </w:rPr>
              <w:t>2030 год – 17652,4  тыс.руб.</w:t>
            </w:r>
          </w:p>
        </w:tc>
      </w:tr>
      <w:tr w:rsidR="00780696" w:rsidRPr="009C5F58" w:rsidTr="00E4608A">
        <w:tc>
          <w:tcPr>
            <w:tcW w:w="3333" w:type="dxa"/>
            <w:tcBorders>
              <w:top w:val="single" w:sz="4" w:space="0" w:color="000000"/>
              <w:left w:val="single" w:sz="4" w:space="0" w:color="000000"/>
              <w:bottom w:val="single" w:sz="4" w:space="0" w:color="000000"/>
              <w:right w:val="nil"/>
            </w:tcBorders>
          </w:tcPr>
          <w:p w:rsidR="00780696" w:rsidRPr="00E4608A" w:rsidRDefault="00780696" w:rsidP="00A43426">
            <w:pPr>
              <w:widowControl w:val="0"/>
              <w:spacing w:line="240" w:lineRule="auto"/>
              <w:ind w:firstLine="0"/>
              <w:jc w:val="center"/>
              <w:rPr>
                <w:rFonts w:eastAsia="Calibri"/>
                <w:b/>
                <w:sz w:val="12"/>
                <w:szCs w:val="12"/>
              </w:rPr>
            </w:pPr>
            <w:r w:rsidRPr="009C5F58">
              <w:rPr>
                <w:sz w:val="12"/>
                <w:szCs w:val="12"/>
              </w:rPr>
              <w:t>Влияние на достижение национальных целей развития Российской Федерации</w:t>
            </w:r>
          </w:p>
        </w:tc>
        <w:tc>
          <w:tcPr>
            <w:tcW w:w="6320" w:type="dxa"/>
            <w:tcBorders>
              <w:top w:val="single" w:sz="4" w:space="0" w:color="000000"/>
              <w:left w:val="single" w:sz="4" w:space="0" w:color="000000"/>
              <w:bottom w:val="single" w:sz="4" w:space="0" w:color="000000"/>
              <w:right w:val="single" w:sz="4" w:space="0" w:color="000000"/>
            </w:tcBorders>
          </w:tcPr>
          <w:p w:rsidR="00780696" w:rsidRPr="009C5F58" w:rsidRDefault="00780696" w:rsidP="00A43426">
            <w:pPr>
              <w:pStyle w:val="s16"/>
              <w:widowControl w:val="0"/>
              <w:shd w:val="clear" w:color="auto" w:fill="FFFFFF"/>
              <w:spacing w:before="0" w:beforeAutospacing="0" w:after="0" w:afterAutospacing="0"/>
              <w:jc w:val="center"/>
              <w:rPr>
                <w:color w:val="22272F"/>
                <w:sz w:val="12"/>
                <w:szCs w:val="12"/>
              </w:rPr>
            </w:pPr>
            <w:r w:rsidRPr="009C5F58">
              <w:rPr>
                <w:color w:val="22272F"/>
                <w:sz w:val="12"/>
                <w:szCs w:val="12"/>
              </w:rPr>
              <w:t>-</w:t>
            </w:r>
          </w:p>
        </w:tc>
      </w:tr>
      <w:tr w:rsidR="00780696" w:rsidRPr="009C5F58" w:rsidTr="00E4608A">
        <w:tc>
          <w:tcPr>
            <w:tcW w:w="3333" w:type="dxa"/>
            <w:tcBorders>
              <w:top w:val="single" w:sz="4" w:space="0" w:color="000000"/>
              <w:left w:val="single" w:sz="4" w:space="0" w:color="000000"/>
              <w:bottom w:val="single" w:sz="4" w:space="0" w:color="000000"/>
              <w:right w:val="nil"/>
            </w:tcBorders>
          </w:tcPr>
          <w:p w:rsidR="00780696" w:rsidRPr="009C5F58" w:rsidRDefault="00780696" w:rsidP="00A43426">
            <w:pPr>
              <w:widowControl w:val="0"/>
              <w:spacing w:line="240" w:lineRule="auto"/>
              <w:ind w:firstLine="0"/>
              <w:jc w:val="center"/>
              <w:rPr>
                <w:b/>
                <w:sz w:val="12"/>
                <w:szCs w:val="12"/>
              </w:rPr>
            </w:pPr>
            <w:r w:rsidRPr="009C5F58">
              <w:rPr>
                <w:sz w:val="12"/>
                <w:szCs w:val="12"/>
              </w:rPr>
              <w:t>Связь с иными муниципальными программами Адамовского района</w:t>
            </w:r>
          </w:p>
        </w:tc>
        <w:tc>
          <w:tcPr>
            <w:tcW w:w="6320" w:type="dxa"/>
            <w:tcBorders>
              <w:top w:val="single" w:sz="4" w:space="0" w:color="000000"/>
              <w:left w:val="single" w:sz="4" w:space="0" w:color="000000"/>
              <w:bottom w:val="single" w:sz="4" w:space="0" w:color="000000"/>
              <w:right w:val="single" w:sz="4" w:space="0" w:color="000000"/>
            </w:tcBorders>
          </w:tcPr>
          <w:p w:rsidR="00780696" w:rsidRPr="009C5F58" w:rsidRDefault="00780696" w:rsidP="00A43426">
            <w:pPr>
              <w:widowControl w:val="0"/>
              <w:spacing w:line="240" w:lineRule="auto"/>
              <w:ind w:firstLine="0"/>
              <w:jc w:val="center"/>
              <w:rPr>
                <w:sz w:val="12"/>
                <w:szCs w:val="12"/>
              </w:rPr>
            </w:pPr>
            <w:r w:rsidRPr="009C5F58">
              <w:rPr>
                <w:sz w:val="12"/>
                <w:szCs w:val="12"/>
              </w:rPr>
              <w:t>-</w:t>
            </w:r>
          </w:p>
        </w:tc>
      </w:tr>
    </w:tbl>
    <w:p w:rsidR="00780696" w:rsidRPr="009C5F58" w:rsidRDefault="00780696" w:rsidP="00A43426">
      <w:pPr>
        <w:pStyle w:val="ConsPlusNormal"/>
        <w:tabs>
          <w:tab w:val="left" w:pos="855"/>
          <w:tab w:val="left" w:pos="2415"/>
        </w:tabs>
        <w:ind w:firstLine="0"/>
        <w:jc w:val="center"/>
        <w:rPr>
          <w:rFonts w:ascii="Times New Roman" w:hAnsi="Times New Roman" w:cs="Times New Roman"/>
          <w:sz w:val="12"/>
          <w:szCs w:val="12"/>
        </w:rPr>
      </w:pPr>
    </w:p>
    <w:p w:rsidR="00780696" w:rsidRPr="009C5F58" w:rsidRDefault="00780696" w:rsidP="00A43426">
      <w:pPr>
        <w:pStyle w:val="ConsPlusNormal"/>
        <w:tabs>
          <w:tab w:val="left" w:pos="855"/>
          <w:tab w:val="left" w:pos="2415"/>
        </w:tabs>
        <w:ind w:firstLine="0"/>
        <w:jc w:val="center"/>
        <w:rPr>
          <w:sz w:val="12"/>
          <w:szCs w:val="12"/>
        </w:rPr>
      </w:pPr>
      <w:r w:rsidRPr="009C5F58">
        <w:rPr>
          <w:rFonts w:ascii="Times New Roman" w:hAnsi="Times New Roman" w:cs="Times New Roman"/>
          <w:b/>
          <w:bCs/>
          <w:sz w:val="12"/>
          <w:szCs w:val="12"/>
        </w:rPr>
        <w:t>1. </w:t>
      </w:r>
      <w:r w:rsidRPr="009C5F58">
        <w:rPr>
          <w:rFonts w:ascii="Times New Roman" w:hAnsi="Times New Roman" w:cs="Times New Roman"/>
          <w:b/>
          <w:sz w:val="12"/>
          <w:szCs w:val="12"/>
        </w:rPr>
        <w:t xml:space="preserve">Стратегические приоритеты развития муниципальной программы </w:t>
      </w:r>
    </w:p>
    <w:p w:rsidR="00780696" w:rsidRPr="009C5F58" w:rsidRDefault="00780696" w:rsidP="00A43426">
      <w:pPr>
        <w:widowControl w:val="0"/>
        <w:shd w:val="clear" w:color="auto" w:fill="FFFFFF"/>
        <w:spacing w:line="240" w:lineRule="auto"/>
        <w:ind w:firstLine="695"/>
        <w:rPr>
          <w:sz w:val="12"/>
          <w:szCs w:val="12"/>
        </w:rPr>
      </w:pPr>
      <w:r w:rsidRPr="009C5F58">
        <w:rPr>
          <w:sz w:val="12"/>
          <w:szCs w:val="12"/>
        </w:rPr>
        <w:t xml:space="preserve">Жилищная проблема в Адамовском районе является одной из наиболее актуальных. При существующем уровне доходов и цен на жилье фактически улучшить свои жилищные условия может лишь небольшая часть населения. Высокая стоимость жилья по сравнению с доходами граждан делает для многих жителей неразрешимой проблему приобретения нового жилья. В целях повышения качества жизни населения программой планируется улучшение условий проживания: </w:t>
      </w:r>
    </w:p>
    <w:p w:rsidR="00780696" w:rsidRPr="009C5F58" w:rsidRDefault="00780696" w:rsidP="00A43426">
      <w:pPr>
        <w:widowControl w:val="0"/>
        <w:shd w:val="clear" w:color="auto" w:fill="FFFFFF"/>
        <w:spacing w:line="240" w:lineRule="auto"/>
        <w:ind w:firstLine="695"/>
        <w:rPr>
          <w:sz w:val="12"/>
          <w:szCs w:val="12"/>
        </w:rPr>
      </w:pPr>
      <w:r w:rsidRPr="009C5F58">
        <w:rPr>
          <w:sz w:val="12"/>
          <w:szCs w:val="12"/>
        </w:rPr>
        <w:t xml:space="preserve">- детей-сирот и детей, оставшихся без попечения родителей, лиц из числа детей-сирот и детей, оставшихся без попечения родителей; </w:t>
      </w:r>
    </w:p>
    <w:p w:rsidR="00780696" w:rsidRPr="009C5F58" w:rsidRDefault="00780696" w:rsidP="00A43426">
      <w:pPr>
        <w:widowControl w:val="0"/>
        <w:shd w:val="clear" w:color="auto" w:fill="FFFFFF"/>
        <w:spacing w:line="240" w:lineRule="auto"/>
        <w:ind w:firstLine="695"/>
        <w:rPr>
          <w:sz w:val="12"/>
          <w:szCs w:val="12"/>
        </w:rPr>
      </w:pPr>
      <w:r w:rsidRPr="009C5F58">
        <w:rPr>
          <w:sz w:val="12"/>
          <w:szCs w:val="12"/>
        </w:rPr>
        <w:t xml:space="preserve">- отдельных категорий граждан: </w:t>
      </w:r>
    </w:p>
    <w:p w:rsidR="00780696" w:rsidRPr="009C5F58" w:rsidRDefault="00780696" w:rsidP="00A43426">
      <w:pPr>
        <w:widowControl w:val="0"/>
        <w:shd w:val="clear" w:color="auto" w:fill="FFFFFF"/>
        <w:spacing w:line="240" w:lineRule="auto"/>
        <w:ind w:firstLine="695"/>
        <w:rPr>
          <w:sz w:val="12"/>
          <w:szCs w:val="12"/>
        </w:rPr>
      </w:pPr>
      <w:r w:rsidRPr="009C5F58">
        <w:rPr>
          <w:sz w:val="12"/>
          <w:szCs w:val="12"/>
        </w:rPr>
        <w:t>- вставших на учет после 01.01.2005, имеющих право на улучшение жилищных условий в соответствии с Федеральными законами от 12.01.1995 N 5-ФЗ «О ветеранах», от 24.11.1995 N 181-ФЗ «О социальной защите инвалидов в Российской Федерации» и другими нормативными правовыми актами Российской Федерации и Оренбургской области, в том числе: инвалидов боевых действий; ветеранов боевых действий; членов семей погибших (умерших) инвалидов боевых действий и ветеранов боевых действий; инвалидов и семей, имеющих детей-инвалидов.</w:t>
      </w:r>
    </w:p>
    <w:p w:rsidR="00780696" w:rsidRPr="009C5F58" w:rsidRDefault="00780696" w:rsidP="00A43426">
      <w:pPr>
        <w:widowControl w:val="0"/>
        <w:shd w:val="clear" w:color="auto" w:fill="FFFFFF"/>
        <w:spacing w:line="240" w:lineRule="auto"/>
        <w:ind w:firstLine="695"/>
        <w:rPr>
          <w:sz w:val="12"/>
          <w:szCs w:val="12"/>
        </w:rPr>
      </w:pPr>
      <w:r w:rsidRPr="009C5F58">
        <w:rPr>
          <w:sz w:val="12"/>
          <w:szCs w:val="12"/>
        </w:rPr>
        <w:t xml:space="preserve">- Героев Советского Союза, Героев Российской Федерации и полных кавалеров ордена Славы в порядке, установленном законодательством; </w:t>
      </w:r>
    </w:p>
    <w:p w:rsidR="00780696" w:rsidRPr="009C5F58" w:rsidRDefault="00780696" w:rsidP="00A43426">
      <w:pPr>
        <w:widowControl w:val="0"/>
        <w:shd w:val="clear" w:color="auto" w:fill="FFFFFF"/>
        <w:spacing w:line="240" w:lineRule="auto"/>
        <w:ind w:firstLine="695"/>
        <w:rPr>
          <w:sz w:val="12"/>
          <w:szCs w:val="12"/>
        </w:rPr>
      </w:pPr>
      <w:r w:rsidRPr="009C5F58">
        <w:rPr>
          <w:sz w:val="12"/>
          <w:szCs w:val="12"/>
        </w:rPr>
        <w:t xml:space="preserve">- Героев Социалистического Труда и полных кавалеров ордена Трудовой Славы в порядке, установленном законодательством; </w:t>
      </w:r>
    </w:p>
    <w:p w:rsidR="00780696" w:rsidRPr="009C5F58" w:rsidRDefault="00780696" w:rsidP="00A43426">
      <w:pPr>
        <w:widowControl w:val="0"/>
        <w:shd w:val="clear" w:color="auto" w:fill="FFFFFF"/>
        <w:spacing w:line="240" w:lineRule="auto"/>
        <w:ind w:firstLine="695"/>
        <w:rPr>
          <w:sz w:val="12"/>
          <w:szCs w:val="12"/>
        </w:rPr>
      </w:pPr>
      <w:r w:rsidRPr="009C5F58">
        <w:rPr>
          <w:sz w:val="12"/>
          <w:szCs w:val="12"/>
        </w:rPr>
        <w:t>- Реабилитированных лиц, утративших жилые помещения на территории области в связи с репрессиями, и в случае возвращения на прежнее местожительство, в том числе членам их семей, другим родственникам,  проживавшим совместно с репрессированными лицами до применения к ним репрессий, а также детям, родившимся в местах лишения свободы, ссылке, высылке, на спецпоселении;</w:t>
      </w:r>
    </w:p>
    <w:p w:rsidR="00780696" w:rsidRPr="009C5F58" w:rsidRDefault="00780696" w:rsidP="00A43426">
      <w:pPr>
        <w:widowControl w:val="0"/>
        <w:shd w:val="clear" w:color="auto" w:fill="FFFFFF"/>
        <w:spacing w:line="240" w:lineRule="auto"/>
        <w:ind w:firstLine="695"/>
        <w:rPr>
          <w:sz w:val="12"/>
          <w:szCs w:val="12"/>
        </w:rPr>
      </w:pPr>
      <w:r w:rsidRPr="009C5F58">
        <w:rPr>
          <w:sz w:val="12"/>
          <w:szCs w:val="12"/>
        </w:rPr>
        <w:t xml:space="preserve">- граждан, проживающих в квартире, занятой несколькими семьями, и страдающих тяжелой формой хронических заболеваний, при которой совместное проживание с ними в одной квартире невозможно, согласно перечню, установленному Правительством Российской Федерации, и не имеющих иного жилого помещения, занимаемого по договору социального найма или принадлежащего им на праве собственности; </w:t>
      </w:r>
    </w:p>
    <w:p w:rsidR="00780696" w:rsidRPr="009C5F58" w:rsidRDefault="00780696" w:rsidP="00A43426">
      <w:pPr>
        <w:widowControl w:val="0"/>
        <w:shd w:val="clear" w:color="auto" w:fill="FFFFFF"/>
        <w:spacing w:line="240" w:lineRule="auto"/>
        <w:ind w:firstLine="695"/>
        <w:rPr>
          <w:sz w:val="12"/>
          <w:szCs w:val="12"/>
        </w:rPr>
      </w:pPr>
      <w:r w:rsidRPr="009C5F58">
        <w:rPr>
          <w:sz w:val="12"/>
          <w:szCs w:val="12"/>
        </w:rPr>
        <w:t xml:space="preserve">- граждан, больных заразными формами туберкулеза, проживающих в квартирах, в которых исходя из занимаемой жилой площади и состава семьи нельзя выделить отдельную большую комнату больному заразной формой туберкулеза, квартирах коммунального заселения, общежитиях, а также семьям, имеющим ребенка, больного заразной формой туберкулеза, с учетом их права на дополнительную жилую площадь; </w:t>
      </w:r>
    </w:p>
    <w:p w:rsidR="00780696" w:rsidRPr="009C5F58" w:rsidRDefault="00780696" w:rsidP="00A43426">
      <w:pPr>
        <w:widowControl w:val="0"/>
        <w:shd w:val="clear" w:color="auto" w:fill="FFFFFF"/>
        <w:spacing w:line="240" w:lineRule="auto"/>
        <w:ind w:firstLine="695"/>
        <w:rPr>
          <w:sz w:val="12"/>
          <w:szCs w:val="12"/>
        </w:rPr>
      </w:pPr>
      <w:r w:rsidRPr="009C5F58">
        <w:rPr>
          <w:sz w:val="12"/>
          <w:szCs w:val="12"/>
        </w:rPr>
        <w:t xml:space="preserve">- членов семей погибших при исполнении служебных обязанностей работников противопожарной службы области, </w:t>
      </w:r>
    </w:p>
    <w:p w:rsidR="00780696" w:rsidRPr="009C5F58" w:rsidRDefault="00780696" w:rsidP="00A43426">
      <w:pPr>
        <w:widowControl w:val="0"/>
        <w:shd w:val="clear" w:color="auto" w:fill="FFFFFF"/>
        <w:spacing w:line="240" w:lineRule="auto"/>
        <w:ind w:firstLine="695"/>
        <w:rPr>
          <w:sz w:val="12"/>
          <w:szCs w:val="12"/>
        </w:rPr>
      </w:pPr>
      <w:r w:rsidRPr="009C5F58">
        <w:rPr>
          <w:sz w:val="12"/>
          <w:szCs w:val="12"/>
        </w:rPr>
        <w:t>- граждан, жилые помещения которых независимо от формы собственности признаны в установленном порядке непригодными для проживания в соответствии с частью 1 статьи 7 Закона Оренбургской области от 13.07.2007 № 1347/285-IV-ОЗ «О предоставлении гражданам, проживающим на территории Оренбургской области, жилых помещений жилищного фонда Оренбургской области»;</w:t>
      </w:r>
    </w:p>
    <w:p w:rsidR="00780696" w:rsidRPr="009C5F58" w:rsidRDefault="00780696" w:rsidP="00A43426">
      <w:pPr>
        <w:widowControl w:val="0"/>
        <w:shd w:val="clear" w:color="auto" w:fill="FFFFFF"/>
        <w:spacing w:line="240" w:lineRule="auto"/>
        <w:ind w:firstLine="695"/>
        <w:rPr>
          <w:sz w:val="12"/>
          <w:szCs w:val="12"/>
        </w:rPr>
      </w:pPr>
      <w:r w:rsidRPr="009C5F58">
        <w:rPr>
          <w:sz w:val="12"/>
          <w:szCs w:val="12"/>
        </w:rPr>
        <w:t xml:space="preserve">- многодетных семей, имеющих трех и более несовершеннолетних детей. </w:t>
      </w:r>
    </w:p>
    <w:p w:rsidR="00780696" w:rsidRPr="009C5F58" w:rsidRDefault="00780696" w:rsidP="00A43426">
      <w:pPr>
        <w:widowControl w:val="0"/>
        <w:shd w:val="clear" w:color="auto" w:fill="FFFFFF"/>
        <w:spacing w:line="240" w:lineRule="auto"/>
        <w:ind w:firstLine="695"/>
        <w:rPr>
          <w:sz w:val="12"/>
          <w:szCs w:val="12"/>
        </w:rPr>
      </w:pPr>
      <w:r w:rsidRPr="009C5F58">
        <w:rPr>
          <w:sz w:val="12"/>
          <w:szCs w:val="12"/>
        </w:rPr>
        <w:t xml:space="preserve">Несмотря на положительные тенденции в жилищном строительстве в муниципальном образовании Адамовский район на учете в качестве нуждающихся в жилых помещениях по состоянию на 01.01.2023 состоит 253 гражданина. Медленные темпы обеспечения жилыми помещениями граждан объясняются недостатком ежегодно выделяемых </w:t>
      </w:r>
      <w:r w:rsidRPr="009C5F58">
        <w:rPr>
          <w:sz w:val="12"/>
          <w:szCs w:val="12"/>
        </w:rPr>
        <w:lastRenderedPageBreak/>
        <w:t>бюджетных средств, что вызывает социальную нестабильность. Необходимость скорейшего решения проблемы обеспечения граждан жильем определяет целесообразность использования программно-целевого метода, при котором планируется каждый этап работы, определены процедуры, объемы, источники финансирования работ.</w:t>
      </w:r>
    </w:p>
    <w:p w:rsidR="00780696" w:rsidRPr="009C5F58" w:rsidRDefault="00780696" w:rsidP="00A43426">
      <w:pPr>
        <w:widowControl w:val="0"/>
        <w:shd w:val="clear" w:color="auto" w:fill="FFFFFF"/>
        <w:spacing w:line="240" w:lineRule="auto"/>
        <w:ind w:firstLine="538"/>
        <w:rPr>
          <w:color w:val="000000"/>
          <w:sz w:val="12"/>
          <w:szCs w:val="12"/>
        </w:rPr>
      </w:pPr>
    </w:p>
    <w:p w:rsidR="00780696" w:rsidRPr="009C5F58" w:rsidRDefault="00780696" w:rsidP="00A43426">
      <w:pPr>
        <w:pStyle w:val="a9"/>
        <w:widowControl w:val="0"/>
        <w:tabs>
          <w:tab w:val="left" w:pos="993"/>
        </w:tabs>
        <w:suppressAutoHyphens/>
        <w:spacing w:line="240" w:lineRule="auto"/>
        <w:ind w:left="0"/>
        <w:jc w:val="center"/>
        <w:rPr>
          <w:b/>
          <w:bCs/>
          <w:sz w:val="12"/>
          <w:szCs w:val="12"/>
        </w:rPr>
      </w:pPr>
      <w:r w:rsidRPr="009C5F58">
        <w:rPr>
          <w:b/>
          <w:bCs/>
          <w:sz w:val="12"/>
          <w:szCs w:val="12"/>
        </w:rPr>
        <w:t>2. Перечень показателей муниципальной программы</w:t>
      </w:r>
      <w:r w:rsidRPr="009C5F58">
        <w:rPr>
          <w:sz w:val="12"/>
          <w:szCs w:val="12"/>
        </w:rPr>
        <w:t xml:space="preserve"> </w:t>
      </w:r>
    </w:p>
    <w:p w:rsidR="00780696" w:rsidRPr="009C5F58" w:rsidRDefault="00780696" w:rsidP="00A43426">
      <w:pPr>
        <w:widowControl w:val="0"/>
        <w:spacing w:line="240" w:lineRule="auto"/>
        <w:jc w:val="center"/>
        <w:rPr>
          <w:b/>
          <w:bCs/>
          <w:sz w:val="12"/>
          <w:szCs w:val="12"/>
        </w:rPr>
      </w:pPr>
    </w:p>
    <w:p w:rsidR="00780696" w:rsidRPr="009C5F58" w:rsidRDefault="00780696" w:rsidP="00A43426">
      <w:pPr>
        <w:widowControl w:val="0"/>
        <w:spacing w:line="240" w:lineRule="auto"/>
        <w:rPr>
          <w:color w:val="000000"/>
          <w:sz w:val="12"/>
          <w:szCs w:val="12"/>
        </w:rPr>
      </w:pPr>
      <w:r w:rsidRPr="009C5F58">
        <w:rPr>
          <w:color w:val="000000"/>
          <w:sz w:val="12"/>
          <w:szCs w:val="12"/>
        </w:rPr>
        <w:t>В состав муниципальной программы включены следующие показатели:</w:t>
      </w:r>
    </w:p>
    <w:p w:rsidR="00780696" w:rsidRPr="009C5F58" w:rsidRDefault="00780696" w:rsidP="00A43426">
      <w:pPr>
        <w:widowControl w:val="0"/>
        <w:numPr>
          <w:ilvl w:val="0"/>
          <w:numId w:val="147"/>
        </w:numPr>
        <w:spacing w:line="240" w:lineRule="auto"/>
        <w:ind w:left="0"/>
        <w:rPr>
          <w:color w:val="000000"/>
          <w:sz w:val="12"/>
          <w:szCs w:val="12"/>
        </w:rPr>
      </w:pPr>
      <w:r w:rsidRPr="009C5F58">
        <w:rPr>
          <w:sz w:val="12"/>
          <w:szCs w:val="12"/>
        </w:rPr>
        <w:t>Количество граждан, улучшивших жилищные условия</w:t>
      </w:r>
    </w:p>
    <w:p w:rsidR="00780696" w:rsidRPr="009C5F58" w:rsidRDefault="00780696" w:rsidP="00A43426">
      <w:pPr>
        <w:widowControl w:val="0"/>
        <w:numPr>
          <w:ilvl w:val="0"/>
          <w:numId w:val="147"/>
        </w:numPr>
        <w:spacing w:line="240" w:lineRule="auto"/>
        <w:ind w:left="0"/>
        <w:rPr>
          <w:color w:val="000000"/>
          <w:sz w:val="12"/>
          <w:szCs w:val="12"/>
        </w:rPr>
      </w:pPr>
      <w:r w:rsidRPr="009C5F58">
        <w:rPr>
          <w:sz w:val="12"/>
          <w:szCs w:val="12"/>
        </w:rPr>
        <w:t>Общая площадь предоставленных жилых помещений по договорам найма специализированных жилых помещений</w:t>
      </w:r>
    </w:p>
    <w:p w:rsidR="00780696" w:rsidRPr="009C5F58" w:rsidRDefault="00780696" w:rsidP="00A43426">
      <w:pPr>
        <w:widowControl w:val="0"/>
        <w:numPr>
          <w:ilvl w:val="0"/>
          <w:numId w:val="147"/>
        </w:numPr>
        <w:spacing w:line="240" w:lineRule="auto"/>
        <w:ind w:left="0"/>
        <w:rPr>
          <w:sz w:val="12"/>
          <w:szCs w:val="12"/>
        </w:rPr>
      </w:pPr>
      <w:r w:rsidRPr="009C5F58">
        <w:rPr>
          <w:sz w:val="12"/>
          <w:szCs w:val="12"/>
        </w:rPr>
        <w:t>Количество лиц из числа детей-сирот и детей, оставшихся без попечения родителей, обеспеченных жилыми помещениями</w:t>
      </w:r>
    </w:p>
    <w:p w:rsidR="00780696" w:rsidRPr="009C5F58" w:rsidRDefault="00780696" w:rsidP="00A43426">
      <w:pPr>
        <w:widowControl w:val="0"/>
        <w:numPr>
          <w:ilvl w:val="0"/>
          <w:numId w:val="147"/>
        </w:numPr>
        <w:spacing w:line="240" w:lineRule="auto"/>
        <w:ind w:left="0"/>
        <w:rPr>
          <w:color w:val="000000"/>
          <w:sz w:val="12"/>
          <w:szCs w:val="12"/>
        </w:rPr>
      </w:pPr>
      <w:r w:rsidRPr="009C5F58">
        <w:rPr>
          <w:sz w:val="12"/>
          <w:szCs w:val="12"/>
        </w:rPr>
        <w:t>Доля детей-сирот и детей, оставшихся без попечения родителей, лиц из  числа детей-сирот и детей, оставшихся без попечения родителей, включенных в Список, от числа обратившихся детей-сирот</w:t>
      </w:r>
    </w:p>
    <w:p w:rsidR="00780696" w:rsidRPr="009C5F58" w:rsidRDefault="00780696" w:rsidP="00A43426">
      <w:pPr>
        <w:widowControl w:val="0"/>
        <w:numPr>
          <w:ilvl w:val="0"/>
          <w:numId w:val="147"/>
        </w:numPr>
        <w:spacing w:line="240" w:lineRule="auto"/>
        <w:ind w:left="0"/>
        <w:rPr>
          <w:color w:val="000000"/>
          <w:sz w:val="12"/>
          <w:szCs w:val="12"/>
        </w:rPr>
      </w:pPr>
      <w:r w:rsidRPr="009C5F58">
        <w:rPr>
          <w:sz w:val="12"/>
          <w:szCs w:val="12"/>
        </w:rPr>
        <w:t>Количество детей-сирот и детей, оставшихся без попечения родителей, лиц из их числа, включенных в Список.</w:t>
      </w:r>
    </w:p>
    <w:p w:rsidR="00780696" w:rsidRPr="009C5F58" w:rsidRDefault="00780696" w:rsidP="00A43426">
      <w:pPr>
        <w:widowControl w:val="0"/>
        <w:spacing w:line="240" w:lineRule="auto"/>
        <w:rPr>
          <w:color w:val="000000"/>
          <w:sz w:val="12"/>
          <w:szCs w:val="12"/>
        </w:rPr>
      </w:pPr>
      <w:r w:rsidRPr="009C5F58">
        <w:rPr>
          <w:color w:val="000000"/>
          <w:sz w:val="12"/>
          <w:szCs w:val="12"/>
        </w:rPr>
        <w:t>Плановые показатели муниципальной программы определяются на основании данных мониторинга, отчетных данных исполнителей, результатов проведенных контрольных мероприятий.</w:t>
      </w:r>
    </w:p>
    <w:p w:rsidR="00780696" w:rsidRPr="009C5F58" w:rsidRDefault="00780696" w:rsidP="00A43426">
      <w:pPr>
        <w:widowControl w:val="0"/>
        <w:spacing w:line="240" w:lineRule="auto"/>
        <w:rPr>
          <w:color w:val="000000"/>
          <w:sz w:val="12"/>
          <w:szCs w:val="12"/>
        </w:rPr>
      </w:pPr>
      <w:r w:rsidRPr="009C5F58">
        <w:rPr>
          <w:color w:val="000000"/>
          <w:sz w:val="12"/>
          <w:szCs w:val="12"/>
        </w:rPr>
        <w:t>Сведения о показателях муниципальной программы представлены в приложении № 1 к Программе</w:t>
      </w:r>
    </w:p>
    <w:p w:rsidR="00780696" w:rsidRPr="009C5F58" w:rsidRDefault="00780696" w:rsidP="00A43426">
      <w:pPr>
        <w:pStyle w:val="a9"/>
        <w:widowControl w:val="0"/>
        <w:tabs>
          <w:tab w:val="left" w:pos="567"/>
        </w:tabs>
        <w:suppressAutoHyphens/>
        <w:spacing w:line="240" w:lineRule="auto"/>
        <w:ind w:left="0"/>
        <w:rPr>
          <w:b/>
          <w:bCs/>
          <w:sz w:val="12"/>
          <w:szCs w:val="12"/>
        </w:rPr>
      </w:pPr>
    </w:p>
    <w:p w:rsidR="00780696" w:rsidRPr="009C5F58" w:rsidRDefault="00780696" w:rsidP="00A43426">
      <w:pPr>
        <w:pStyle w:val="a9"/>
        <w:widowControl w:val="0"/>
        <w:tabs>
          <w:tab w:val="left" w:pos="993"/>
        </w:tabs>
        <w:suppressAutoHyphens/>
        <w:spacing w:line="240" w:lineRule="auto"/>
        <w:ind w:left="0"/>
        <w:jc w:val="center"/>
        <w:rPr>
          <w:b/>
          <w:bCs/>
          <w:sz w:val="12"/>
          <w:szCs w:val="12"/>
        </w:rPr>
      </w:pPr>
      <w:r w:rsidRPr="009C5F58">
        <w:rPr>
          <w:b/>
          <w:bCs/>
          <w:sz w:val="12"/>
          <w:szCs w:val="12"/>
        </w:rPr>
        <w:t xml:space="preserve">3. </w:t>
      </w:r>
      <w:r w:rsidRPr="009C5F58">
        <w:rPr>
          <w:b/>
          <w:sz w:val="12"/>
          <w:szCs w:val="12"/>
        </w:rPr>
        <w:t xml:space="preserve">Структура муниципальной программы </w:t>
      </w:r>
    </w:p>
    <w:p w:rsidR="00780696" w:rsidRPr="009C5F58" w:rsidRDefault="00780696" w:rsidP="00A43426">
      <w:pPr>
        <w:widowControl w:val="0"/>
        <w:snapToGrid w:val="0"/>
        <w:spacing w:line="240" w:lineRule="auto"/>
        <w:ind w:firstLine="708"/>
        <w:jc w:val="center"/>
        <w:rPr>
          <w:b/>
          <w:bCs/>
          <w:sz w:val="12"/>
          <w:szCs w:val="12"/>
        </w:rPr>
      </w:pPr>
    </w:p>
    <w:p w:rsidR="00780696" w:rsidRPr="009C5F58" w:rsidRDefault="00780696" w:rsidP="00A43426">
      <w:pPr>
        <w:pStyle w:val="132"/>
        <w:widowControl w:val="0"/>
        <w:spacing w:line="240" w:lineRule="auto"/>
        <w:ind w:firstLine="709"/>
        <w:rPr>
          <w:bCs/>
          <w:sz w:val="12"/>
          <w:szCs w:val="12"/>
          <w:shd w:val="clear" w:color="auto" w:fill="FFFFFF"/>
        </w:rPr>
      </w:pPr>
      <w:r w:rsidRPr="009C5F58">
        <w:rPr>
          <w:bCs/>
          <w:sz w:val="12"/>
          <w:szCs w:val="12"/>
          <w:shd w:val="clear" w:color="auto" w:fill="FFFFFF"/>
        </w:rPr>
        <w:t xml:space="preserve">В состав муниципальной программы включены следующие комплексы процессных мероприятий:  </w:t>
      </w:r>
    </w:p>
    <w:p w:rsidR="00780696" w:rsidRPr="009C5F58" w:rsidRDefault="00780696" w:rsidP="00A43426">
      <w:pPr>
        <w:pStyle w:val="132"/>
        <w:widowControl w:val="0"/>
        <w:numPr>
          <w:ilvl w:val="0"/>
          <w:numId w:val="148"/>
        </w:numPr>
        <w:spacing w:line="240" w:lineRule="auto"/>
        <w:ind w:left="0" w:firstLine="709"/>
        <w:rPr>
          <w:bCs/>
          <w:sz w:val="12"/>
          <w:szCs w:val="12"/>
          <w:shd w:val="clear" w:color="auto" w:fill="FFFFFF"/>
        </w:rPr>
      </w:pPr>
      <w:r w:rsidRPr="009C5F58">
        <w:rPr>
          <w:b/>
          <w:sz w:val="12"/>
          <w:szCs w:val="12"/>
        </w:rPr>
        <w:t>«</w:t>
      </w:r>
      <w:r w:rsidRPr="009C5F58">
        <w:rPr>
          <w:b/>
          <w:color w:val="000000"/>
          <w:sz w:val="12"/>
          <w:szCs w:val="12"/>
        </w:rPr>
        <w:t>Приобретение жилых помещений в муниципальную собственность для обеспечения жильем отдельных категорий граждан</w:t>
      </w:r>
      <w:r w:rsidRPr="009C5F58">
        <w:rPr>
          <w:b/>
          <w:sz w:val="12"/>
          <w:szCs w:val="12"/>
        </w:rPr>
        <w:t>»</w:t>
      </w:r>
      <w:r w:rsidRPr="009C5F58">
        <w:rPr>
          <w:sz w:val="12"/>
          <w:szCs w:val="12"/>
        </w:rPr>
        <w:t>.</w:t>
      </w:r>
    </w:p>
    <w:p w:rsidR="00780696" w:rsidRPr="009C5F58" w:rsidRDefault="00780696" w:rsidP="00A43426">
      <w:pPr>
        <w:pStyle w:val="132"/>
        <w:widowControl w:val="0"/>
        <w:shd w:val="clear" w:color="auto" w:fill="auto"/>
        <w:spacing w:line="240" w:lineRule="auto"/>
        <w:ind w:firstLine="709"/>
        <w:rPr>
          <w:bCs/>
          <w:sz w:val="12"/>
          <w:szCs w:val="12"/>
          <w:shd w:val="clear" w:color="auto" w:fill="FFFFFF"/>
        </w:rPr>
      </w:pPr>
      <w:r w:rsidRPr="009C5F58">
        <w:rPr>
          <w:bCs/>
          <w:sz w:val="12"/>
          <w:szCs w:val="12"/>
          <w:shd w:val="clear" w:color="auto" w:fill="FFFFFF"/>
        </w:rPr>
        <w:t>Структура муниципальной программы представлена в приложении № 2 к Программе.</w:t>
      </w:r>
    </w:p>
    <w:p w:rsidR="00780696" w:rsidRPr="009C5F58" w:rsidRDefault="00780696" w:rsidP="00A43426">
      <w:pPr>
        <w:pStyle w:val="132"/>
        <w:widowControl w:val="0"/>
        <w:shd w:val="clear" w:color="auto" w:fill="auto"/>
        <w:spacing w:line="240" w:lineRule="auto"/>
        <w:jc w:val="center"/>
        <w:rPr>
          <w:b/>
          <w:bCs/>
          <w:sz w:val="12"/>
          <w:szCs w:val="12"/>
          <w:shd w:val="clear" w:color="auto" w:fill="FFFFFF"/>
        </w:rPr>
      </w:pPr>
    </w:p>
    <w:p w:rsidR="00780696" w:rsidRPr="009C5F58" w:rsidRDefault="00780696" w:rsidP="00A43426">
      <w:pPr>
        <w:pStyle w:val="132"/>
        <w:widowControl w:val="0"/>
        <w:shd w:val="clear" w:color="auto" w:fill="auto"/>
        <w:spacing w:line="240" w:lineRule="auto"/>
        <w:jc w:val="center"/>
        <w:rPr>
          <w:b/>
          <w:sz w:val="12"/>
          <w:szCs w:val="12"/>
        </w:rPr>
      </w:pPr>
      <w:r w:rsidRPr="009C5F58">
        <w:rPr>
          <w:b/>
          <w:bCs/>
          <w:sz w:val="12"/>
          <w:szCs w:val="12"/>
          <w:shd w:val="clear" w:color="auto" w:fill="FFFFFF"/>
        </w:rPr>
        <w:t xml:space="preserve">4. </w:t>
      </w:r>
      <w:r w:rsidRPr="009C5F58">
        <w:rPr>
          <w:b/>
          <w:sz w:val="12"/>
          <w:szCs w:val="12"/>
        </w:rPr>
        <w:t xml:space="preserve">Перечень мероприятий (результатов) муниципальной программы </w:t>
      </w:r>
    </w:p>
    <w:p w:rsidR="00780696" w:rsidRPr="009C5F58" w:rsidRDefault="00780696" w:rsidP="00A43426">
      <w:pPr>
        <w:pStyle w:val="114"/>
        <w:widowControl w:val="0"/>
        <w:spacing w:before="0" w:beforeAutospacing="0" w:after="0" w:afterAutospacing="0"/>
        <w:ind w:firstLine="709"/>
        <w:jc w:val="both"/>
        <w:rPr>
          <w:sz w:val="12"/>
          <w:szCs w:val="12"/>
        </w:rPr>
      </w:pPr>
      <w:r w:rsidRPr="009C5F58">
        <w:rPr>
          <w:sz w:val="12"/>
          <w:szCs w:val="12"/>
        </w:rPr>
        <w:t>В рамках комплекса процессных мероприятий «</w:t>
      </w:r>
      <w:r w:rsidRPr="009C5F58">
        <w:rPr>
          <w:b/>
          <w:color w:val="000000"/>
          <w:sz w:val="12"/>
          <w:szCs w:val="12"/>
        </w:rPr>
        <w:t>Приобретение жилых помещений в муниципальную собственность для обеспечения жильем отдельных категорий граждан</w:t>
      </w:r>
      <w:r w:rsidRPr="009C5F58">
        <w:rPr>
          <w:sz w:val="12"/>
          <w:szCs w:val="12"/>
        </w:rPr>
        <w:t>» реализуются следующие мероприятия (результаты):</w:t>
      </w:r>
    </w:p>
    <w:p w:rsidR="00780696" w:rsidRPr="009C5F58" w:rsidRDefault="00780696" w:rsidP="00A43426">
      <w:pPr>
        <w:pStyle w:val="114"/>
        <w:widowControl w:val="0"/>
        <w:spacing w:before="0" w:beforeAutospacing="0" w:after="0" w:afterAutospacing="0"/>
        <w:ind w:firstLine="709"/>
        <w:jc w:val="both"/>
        <w:rPr>
          <w:sz w:val="12"/>
          <w:szCs w:val="12"/>
        </w:rPr>
      </w:pPr>
      <w:r w:rsidRPr="009C5F58">
        <w:rPr>
          <w:sz w:val="12"/>
          <w:szCs w:val="12"/>
        </w:rPr>
        <w:t>-</w:t>
      </w:r>
      <w:r w:rsidRPr="009C5F58">
        <w:rPr>
          <w:color w:val="000000"/>
          <w:sz w:val="12"/>
          <w:szCs w:val="12"/>
        </w:rPr>
        <w:t xml:space="preserve"> Осуществление переданных полномочий по обеспечению жильем социального найма отдельных категорий граждан в соответствии с законодательством Оренбургской области;</w:t>
      </w:r>
    </w:p>
    <w:p w:rsidR="00780696" w:rsidRPr="009C5F58" w:rsidRDefault="00780696" w:rsidP="00A43426">
      <w:pPr>
        <w:pStyle w:val="114"/>
        <w:widowControl w:val="0"/>
        <w:spacing w:before="0" w:beforeAutospacing="0" w:after="0" w:afterAutospacing="0"/>
        <w:ind w:firstLine="709"/>
        <w:jc w:val="both"/>
        <w:rPr>
          <w:sz w:val="12"/>
          <w:szCs w:val="12"/>
        </w:rPr>
      </w:pPr>
      <w:r w:rsidRPr="009C5F58">
        <w:rPr>
          <w:sz w:val="12"/>
          <w:szCs w:val="12"/>
        </w:rPr>
        <w:t xml:space="preserve">- </w:t>
      </w:r>
      <w:r w:rsidRPr="009C5F58">
        <w:rPr>
          <w:color w:val="000000"/>
          <w:sz w:val="12"/>
          <w:szCs w:val="12"/>
        </w:rPr>
        <w:t>Осуществление переданных полномочий по предоставлению жилых помещений детям-сиротам и детям, оставшимся без попечения родителей, лицам из их числа по договорам найма;</w:t>
      </w:r>
    </w:p>
    <w:p w:rsidR="00780696" w:rsidRPr="009C5F58" w:rsidRDefault="00780696" w:rsidP="00A43426">
      <w:pPr>
        <w:pStyle w:val="114"/>
        <w:widowControl w:val="0"/>
        <w:spacing w:before="0" w:beforeAutospacing="0" w:after="0" w:afterAutospacing="0"/>
        <w:ind w:firstLine="709"/>
        <w:jc w:val="both"/>
        <w:rPr>
          <w:sz w:val="12"/>
          <w:szCs w:val="12"/>
        </w:rPr>
      </w:pPr>
      <w:r w:rsidRPr="009C5F58">
        <w:rPr>
          <w:sz w:val="12"/>
          <w:szCs w:val="12"/>
        </w:rPr>
        <w:t>- Осуществление переданных полномочий по ведению Списка подлежащих обеспечению жилыми помещениями детей-сирот и детей, оставшихся без попечения родителей, лиц из числа детей-сирот и детей, оставшихся без попечения родителей.</w:t>
      </w:r>
    </w:p>
    <w:p w:rsidR="00780696" w:rsidRPr="009C5F58" w:rsidRDefault="00780696" w:rsidP="00A43426">
      <w:pPr>
        <w:pStyle w:val="114"/>
        <w:widowControl w:val="0"/>
        <w:spacing w:before="0" w:beforeAutospacing="0" w:after="0" w:afterAutospacing="0"/>
        <w:ind w:firstLine="709"/>
        <w:jc w:val="both"/>
        <w:rPr>
          <w:sz w:val="12"/>
          <w:szCs w:val="12"/>
        </w:rPr>
      </w:pPr>
    </w:p>
    <w:p w:rsidR="00780696" w:rsidRPr="009C5F58" w:rsidRDefault="00780696" w:rsidP="00A43426">
      <w:pPr>
        <w:pStyle w:val="af6"/>
        <w:widowControl w:val="0"/>
        <w:tabs>
          <w:tab w:val="left" w:pos="1094"/>
        </w:tabs>
        <w:ind w:firstLine="539"/>
        <w:jc w:val="both"/>
        <w:rPr>
          <w:sz w:val="12"/>
          <w:szCs w:val="12"/>
        </w:rPr>
      </w:pPr>
      <w:r w:rsidRPr="009C5F58">
        <w:rPr>
          <w:sz w:val="12"/>
          <w:szCs w:val="12"/>
        </w:rPr>
        <w:t>Перечень мероприятий (результатов) Программы представлен в Приложении № 3 к Программе.</w:t>
      </w:r>
    </w:p>
    <w:p w:rsidR="00780696" w:rsidRPr="009C5F58" w:rsidRDefault="00780696" w:rsidP="00A43426">
      <w:pPr>
        <w:pStyle w:val="af6"/>
        <w:widowControl w:val="0"/>
        <w:tabs>
          <w:tab w:val="left" w:pos="1094"/>
        </w:tabs>
        <w:ind w:firstLine="539"/>
        <w:jc w:val="both"/>
        <w:rPr>
          <w:sz w:val="12"/>
          <w:szCs w:val="12"/>
        </w:rPr>
      </w:pPr>
      <w:r w:rsidRPr="009C5F58">
        <w:rPr>
          <w:sz w:val="12"/>
          <w:szCs w:val="12"/>
        </w:rPr>
        <w:t xml:space="preserve"> </w:t>
      </w:r>
    </w:p>
    <w:p w:rsidR="00780696" w:rsidRPr="009C5F58" w:rsidRDefault="00780696" w:rsidP="00A43426">
      <w:pPr>
        <w:widowControl w:val="0"/>
        <w:spacing w:line="240" w:lineRule="auto"/>
        <w:ind w:firstLine="720"/>
        <w:jc w:val="center"/>
        <w:rPr>
          <w:b/>
          <w:sz w:val="12"/>
          <w:szCs w:val="12"/>
        </w:rPr>
      </w:pPr>
      <w:r w:rsidRPr="009C5F58">
        <w:rPr>
          <w:b/>
          <w:bCs/>
          <w:sz w:val="12"/>
          <w:szCs w:val="12"/>
          <w:shd w:val="clear" w:color="auto" w:fill="FFFFFF"/>
        </w:rPr>
        <w:t xml:space="preserve">5. </w:t>
      </w:r>
      <w:r w:rsidRPr="009C5F58">
        <w:rPr>
          <w:b/>
          <w:sz w:val="12"/>
          <w:szCs w:val="12"/>
        </w:rPr>
        <w:t xml:space="preserve">Финансовое обеспечение муниципальной программы </w:t>
      </w:r>
    </w:p>
    <w:p w:rsidR="00780696" w:rsidRPr="009C5F58" w:rsidRDefault="00780696" w:rsidP="00A43426">
      <w:pPr>
        <w:widowControl w:val="0"/>
        <w:spacing w:line="240" w:lineRule="auto"/>
        <w:ind w:firstLine="720"/>
        <w:jc w:val="center"/>
        <w:rPr>
          <w:sz w:val="12"/>
          <w:szCs w:val="12"/>
        </w:rPr>
      </w:pPr>
    </w:p>
    <w:p w:rsidR="00780696" w:rsidRPr="009C5F58" w:rsidRDefault="00780696" w:rsidP="00A43426">
      <w:pPr>
        <w:widowControl w:val="0"/>
        <w:spacing w:line="240" w:lineRule="auto"/>
        <w:rPr>
          <w:sz w:val="12"/>
          <w:szCs w:val="12"/>
        </w:rPr>
      </w:pPr>
      <w:r w:rsidRPr="009C5F58">
        <w:rPr>
          <w:sz w:val="12"/>
          <w:szCs w:val="12"/>
        </w:rPr>
        <w:t>Объем финансирования реализации муниципальной программы составит   122131,0  тыс. рублей, в том числе по годам:</w:t>
      </w:r>
    </w:p>
    <w:p w:rsidR="00780696" w:rsidRPr="009C5F58" w:rsidRDefault="00780696" w:rsidP="00A43426">
      <w:pPr>
        <w:widowControl w:val="0"/>
        <w:spacing w:line="240" w:lineRule="auto"/>
        <w:rPr>
          <w:sz w:val="12"/>
          <w:szCs w:val="12"/>
        </w:rPr>
      </w:pPr>
      <w:r w:rsidRPr="009C5F58">
        <w:rPr>
          <w:sz w:val="12"/>
          <w:szCs w:val="12"/>
        </w:rPr>
        <w:t xml:space="preserve">2023 год  -  9761,3 тыс. руб. </w:t>
      </w:r>
    </w:p>
    <w:p w:rsidR="00780696" w:rsidRPr="009C5F58" w:rsidRDefault="00780696" w:rsidP="00A43426">
      <w:pPr>
        <w:widowControl w:val="0"/>
        <w:spacing w:line="240" w:lineRule="auto"/>
        <w:rPr>
          <w:sz w:val="12"/>
          <w:szCs w:val="12"/>
        </w:rPr>
      </w:pPr>
      <w:r w:rsidRPr="009C5F58">
        <w:rPr>
          <w:sz w:val="12"/>
          <w:szCs w:val="12"/>
        </w:rPr>
        <w:t>2024 год  -  8586,3 тыс. руб.</w:t>
      </w:r>
    </w:p>
    <w:p w:rsidR="00780696" w:rsidRPr="009C5F58" w:rsidRDefault="00780696" w:rsidP="00A43426">
      <w:pPr>
        <w:widowControl w:val="0"/>
        <w:spacing w:line="240" w:lineRule="auto"/>
        <w:ind w:firstLine="708"/>
        <w:rPr>
          <w:sz w:val="12"/>
          <w:szCs w:val="12"/>
        </w:rPr>
      </w:pPr>
      <w:r w:rsidRPr="009C5F58">
        <w:rPr>
          <w:sz w:val="12"/>
          <w:szCs w:val="12"/>
        </w:rPr>
        <w:t>2025 год  - 15521,4тыс. руб.</w:t>
      </w:r>
    </w:p>
    <w:p w:rsidR="00780696" w:rsidRPr="009C5F58" w:rsidRDefault="00780696" w:rsidP="00A43426">
      <w:pPr>
        <w:widowControl w:val="0"/>
        <w:spacing w:line="240" w:lineRule="auto"/>
        <w:ind w:firstLine="708"/>
        <w:rPr>
          <w:sz w:val="12"/>
          <w:szCs w:val="12"/>
        </w:rPr>
      </w:pPr>
      <w:r w:rsidRPr="009C5F58">
        <w:rPr>
          <w:sz w:val="12"/>
          <w:szCs w:val="12"/>
        </w:rPr>
        <w:t>2026 год  - 17652,4 тыс. руб.</w:t>
      </w:r>
    </w:p>
    <w:p w:rsidR="00780696" w:rsidRPr="009C5F58" w:rsidRDefault="00780696" w:rsidP="00A43426">
      <w:pPr>
        <w:widowControl w:val="0"/>
        <w:spacing w:line="240" w:lineRule="auto"/>
        <w:ind w:firstLine="708"/>
        <w:rPr>
          <w:sz w:val="12"/>
          <w:szCs w:val="12"/>
        </w:rPr>
      </w:pPr>
      <w:r w:rsidRPr="009C5F58">
        <w:rPr>
          <w:sz w:val="12"/>
          <w:szCs w:val="12"/>
        </w:rPr>
        <w:t>2027 год  - 17652,4 тыс. руб.</w:t>
      </w:r>
    </w:p>
    <w:p w:rsidR="00780696" w:rsidRPr="009C5F58" w:rsidRDefault="00780696" w:rsidP="00A43426">
      <w:pPr>
        <w:widowControl w:val="0"/>
        <w:spacing w:line="240" w:lineRule="auto"/>
        <w:ind w:firstLine="708"/>
        <w:rPr>
          <w:sz w:val="12"/>
          <w:szCs w:val="12"/>
        </w:rPr>
      </w:pPr>
      <w:r w:rsidRPr="009C5F58">
        <w:rPr>
          <w:sz w:val="12"/>
          <w:szCs w:val="12"/>
        </w:rPr>
        <w:t>2028 год  - 17652,4тыс. руб.</w:t>
      </w:r>
    </w:p>
    <w:p w:rsidR="00780696" w:rsidRPr="009C5F58" w:rsidRDefault="00780696" w:rsidP="00A43426">
      <w:pPr>
        <w:widowControl w:val="0"/>
        <w:spacing w:line="240" w:lineRule="auto"/>
        <w:ind w:firstLine="708"/>
        <w:rPr>
          <w:sz w:val="12"/>
          <w:szCs w:val="12"/>
        </w:rPr>
      </w:pPr>
      <w:r w:rsidRPr="009C5F58">
        <w:rPr>
          <w:sz w:val="12"/>
          <w:szCs w:val="12"/>
        </w:rPr>
        <w:t>2029 год  - 17652,4  тыс. руб.</w:t>
      </w:r>
    </w:p>
    <w:p w:rsidR="00780696" w:rsidRPr="009C5F58" w:rsidRDefault="00780696" w:rsidP="00A43426">
      <w:pPr>
        <w:widowControl w:val="0"/>
        <w:spacing w:line="240" w:lineRule="auto"/>
        <w:rPr>
          <w:sz w:val="12"/>
          <w:szCs w:val="12"/>
          <w:highlight w:val="yellow"/>
        </w:rPr>
      </w:pPr>
      <w:r w:rsidRPr="009C5F58">
        <w:rPr>
          <w:sz w:val="12"/>
          <w:szCs w:val="12"/>
        </w:rPr>
        <w:t>2030 год – 17652,4  тыс.руб.</w:t>
      </w:r>
      <w:r w:rsidRPr="009C5F58">
        <w:rPr>
          <w:sz w:val="12"/>
          <w:szCs w:val="12"/>
          <w:highlight w:val="yellow"/>
        </w:rPr>
        <w:t xml:space="preserve"> </w:t>
      </w:r>
    </w:p>
    <w:p w:rsidR="00780696" w:rsidRPr="009C5F58" w:rsidRDefault="00780696" w:rsidP="00A43426">
      <w:pPr>
        <w:widowControl w:val="0"/>
        <w:spacing w:line="240" w:lineRule="auto"/>
        <w:rPr>
          <w:sz w:val="12"/>
          <w:szCs w:val="12"/>
        </w:rPr>
      </w:pPr>
    </w:p>
    <w:p w:rsidR="00780696" w:rsidRPr="009C5F58" w:rsidRDefault="00780696" w:rsidP="00A43426">
      <w:pPr>
        <w:widowControl w:val="0"/>
        <w:autoSpaceDE w:val="0"/>
        <w:autoSpaceDN w:val="0"/>
        <w:adjustRightInd w:val="0"/>
        <w:spacing w:line="240" w:lineRule="auto"/>
        <w:rPr>
          <w:rFonts w:ascii="Times New Roman CYR" w:hAnsi="Times New Roman CYR" w:cs="Times New Roman CYR"/>
          <w:sz w:val="12"/>
          <w:szCs w:val="12"/>
        </w:rPr>
      </w:pPr>
      <w:r w:rsidRPr="009C5F58">
        <w:rPr>
          <w:sz w:val="12"/>
          <w:szCs w:val="12"/>
        </w:rPr>
        <w:t>Финансовое обеспечение реализации муниципальной программы представлено в приложении № 4 к Программе.</w:t>
      </w:r>
    </w:p>
    <w:p w:rsidR="00780696" w:rsidRPr="009C5F58" w:rsidRDefault="00780696" w:rsidP="00A43426">
      <w:pPr>
        <w:widowControl w:val="0"/>
        <w:spacing w:line="240" w:lineRule="auto"/>
        <w:rPr>
          <w:b/>
          <w:bCs/>
          <w:sz w:val="12"/>
          <w:szCs w:val="12"/>
        </w:rPr>
      </w:pPr>
    </w:p>
    <w:p w:rsidR="00780696" w:rsidRPr="009C5F58" w:rsidRDefault="00780696" w:rsidP="00A43426">
      <w:pPr>
        <w:widowControl w:val="0"/>
        <w:spacing w:line="240" w:lineRule="auto"/>
        <w:rPr>
          <w:b/>
          <w:bCs/>
          <w:sz w:val="12"/>
          <w:szCs w:val="12"/>
        </w:rPr>
      </w:pPr>
    </w:p>
    <w:p w:rsidR="00780696" w:rsidRPr="009C5F58" w:rsidRDefault="00780696" w:rsidP="00A43426">
      <w:pPr>
        <w:pStyle w:val="ConsPlusNormal"/>
        <w:numPr>
          <w:ilvl w:val="0"/>
          <w:numId w:val="146"/>
        </w:numPr>
        <w:ind w:left="0"/>
        <w:jc w:val="center"/>
        <w:rPr>
          <w:rFonts w:ascii="Times New Roman" w:hAnsi="Times New Roman" w:cs="Times New Roman"/>
          <w:b/>
          <w:bCs/>
          <w:sz w:val="12"/>
          <w:szCs w:val="12"/>
          <w:shd w:val="clear" w:color="auto" w:fill="FFFFFF"/>
        </w:rPr>
      </w:pPr>
      <w:r w:rsidRPr="009C5F58">
        <w:rPr>
          <w:rFonts w:ascii="Times New Roman" w:hAnsi="Times New Roman" w:cs="Times New Roman"/>
          <w:b/>
          <w:bCs/>
          <w:sz w:val="12"/>
          <w:szCs w:val="12"/>
          <w:shd w:val="clear" w:color="auto" w:fill="FFFFFF"/>
        </w:rPr>
        <w:t>Обоснование необходимости применения и описание применяемых налоговых, таможенных, тарифных, кредитных и иных инструментов (налоговых и неналоговых расходов) для достижения цели и (или) ожидаемых результатов муниципальной Программы</w:t>
      </w:r>
    </w:p>
    <w:p w:rsidR="00780696" w:rsidRPr="009C5F58" w:rsidRDefault="00780696" w:rsidP="00A43426">
      <w:pPr>
        <w:pStyle w:val="ConsPlusNormal"/>
        <w:ind w:firstLine="0"/>
        <w:rPr>
          <w:rFonts w:ascii="Times New Roman" w:hAnsi="Times New Roman" w:cs="Times New Roman"/>
          <w:b/>
          <w:bCs/>
          <w:sz w:val="12"/>
          <w:szCs w:val="12"/>
          <w:shd w:val="clear" w:color="auto" w:fill="FFFFFF"/>
        </w:rPr>
      </w:pPr>
    </w:p>
    <w:p w:rsidR="00780696" w:rsidRPr="009C5F58" w:rsidRDefault="00780696" w:rsidP="00A43426">
      <w:pPr>
        <w:pStyle w:val="ConsPlusNormal"/>
        <w:ind w:firstLine="709"/>
        <w:jc w:val="both"/>
        <w:rPr>
          <w:rFonts w:ascii="Times New Roman" w:hAnsi="Times New Roman" w:cs="Times New Roman"/>
          <w:bCs/>
          <w:sz w:val="12"/>
          <w:szCs w:val="12"/>
          <w:shd w:val="clear" w:color="auto" w:fill="FFFFFF"/>
        </w:rPr>
      </w:pPr>
      <w:r w:rsidRPr="009C5F58">
        <w:rPr>
          <w:rFonts w:ascii="Times New Roman" w:hAnsi="Times New Roman" w:cs="Times New Roman"/>
          <w:bCs/>
          <w:sz w:val="12"/>
          <w:szCs w:val="12"/>
          <w:shd w:val="clear" w:color="auto" w:fill="FFFFFF"/>
        </w:rPr>
        <w:t xml:space="preserve">В рамках реализации муниципальной программы налоговые, таможенные, тарифные, кредитные и иные инструменты не применяются. </w:t>
      </w:r>
    </w:p>
    <w:p w:rsidR="00780696" w:rsidRPr="009C5F58" w:rsidRDefault="00780696" w:rsidP="00A43426">
      <w:pPr>
        <w:pStyle w:val="ConsPlusNormal"/>
        <w:ind w:firstLine="0"/>
        <w:rPr>
          <w:rFonts w:ascii="Times New Roman" w:hAnsi="Times New Roman" w:cs="Times New Roman"/>
          <w:bCs/>
          <w:sz w:val="12"/>
          <w:szCs w:val="12"/>
          <w:shd w:val="clear" w:color="auto" w:fill="FFFFFF"/>
        </w:rPr>
      </w:pPr>
    </w:p>
    <w:p w:rsidR="00780696" w:rsidRPr="009C5F58" w:rsidRDefault="00780696" w:rsidP="00A43426">
      <w:pPr>
        <w:pStyle w:val="ConsPlusNormal"/>
        <w:ind w:firstLine="0"/>
        <w:rPr>
          <w:rFonts w:ascii="Times New Roman" w:hAnsi="Times New Roman" w:cs="Times New Roman"/>
          <w:bCs/>
          <w:sz w:val="12"/>
          <w:szCs w:val="12"/>
          <w:shd w:val="clear" w:color="auto" w:fill="FFFFFF"/>
        </w:rPr>
      </w:pPr>
    </w:p>
    <w:p w:rsidR="00780696" w:rsidRPr="009C5F58" w:rsidRDefault="00780696" w:rsidP="00A43426">
      <w:pPr>
        <w:pStyle w:val="ConsPlusNormal"/>
        <w:numPr>
          <w:ilvl w:val="0"/>
          <w:numId w:val="146"/>
        </w:numPr>
        <w:ind w:left="0"/>
        <w:jc w:val="center"/>
        <w:rPr>
          <w:rFonts w:ascii="Times New Roman" w:hAnsi="Times New Roman" w:cs="Times New Roman"/>
          <w:b/>
          <w:sz w:val="12"/>
          <w:szCs w:val="12"/>
        </w:rPr>
      </w:pPr>
      <w:r w:rsidRPr="009C5F58">
        <w:rPr>
          <w:rFonts w:ascii="Times New Roman" w:hAnsi="Times New Roman" w:cs="Times New Roman"/>
          <w:b/>
          <w:sz w:val="12"/>
          <w:szCs w:val="12"/>
        </w:rPr>
        <w:t xml:space="preserve">Сведения о методике расчета показателей (результатов) муниципальной программы </w:t>
      </w:r>
    </w:p>
    <w:p w:rsidR="00780696" w:rsidRPr="009C5F58" w:rsidRDefault="00780696" w:rsidP="00A43426">
      <w:pPr>
        <w:pStyle w:val="ConsPlusNormal"/>
        <w:ind w:firstLine="0"/>
        <w:rPr>
          <w:rFonts w:ascii="Times New Roman" w:hAnsi="Times New Roman" w:cs="Times New Roman"/>
          <w:b/>
          <w:sz w:val="12"/>
          <w:szCs w:val="12"/>
        </w:rPr>
      </w:pPr>
    </w:p>
    <w:p w:rsidR="00780696" w:rsidRPr="009C5F58" w:rsidRDefault="00780696" w:rsidP="00A43426">
      <w:pPr>
        <w:pStyle w:val="ConsPlusNormal"/>
        <w:jc w:val="both"/>
        <w:rPr>
          <w:rFonts w:ascii="Times New Roman" w:hAnsi="Times New Roman" w:cs="Times New Roman"/>
          <w:sz w:val="12"/>
          <w:szCs w:val="12"/>
        </w:rPr>
      </w:pPr>
      <w:r w:rsidRPr="009C5F58">
        <w:rPr>
          <w:rFonts w:ascii="Times New Roman" w:hAnsi="Times New Roman" w:cs="Times New Roman"/>
          <w:sz w:val="12"/>
          <w:szCs w:val="12"/>
        </w:rPr>
        <w:t>Сведения о методике расчета показателей (результатов) муниципальной программы приведены в приложении № 5 к Программе.</w:t>
      </w:r>
    </w:p>
    <w:p w:rsidR="00780696" w:rsidRPr="009C5F58" w:rsidRDefault="00780696" w:rsidP="00A43426">
      <w:pPr>
        <w:pStyle w:val="ConsPlusNormal"/>
        <w:jc w:val="both"/>
        <w:rPr>
          <w:rFonts w:ascii="Times New Roman" w:hAnsi="Times New Roman" w:cs="Times New Roman"/>
          <w:bCs/>
          <w:sz w:val="12"/>
          <w:szCs w:val="12"/>
          <w:shd w:val="clear" w:color="auto" w:fill="FFFFFF"/>
        </w:rPr>
      </w:pPr>
    </w:p>
    <w:p w:rsidR="00780696" w:rsidRPr="009C5F58" w:rsidRDefault="00780696" w:rsidP="00A43426">
      <w:pPr>
        <w:pStyle w:val="ConsPlusNormal"/>
        <w:jc w:val="both"/>
        <w:rPr>
          <w:rFonts w:ascii="Times New Roman" w:hAnsi="Times New Roman" w:cs="Times New Roman"/>
          <w:bCs/>
          <w:sz w:val="12"/>
          <w:szCs w:val="12"/>
          <w:shd w:val="clear" w:color="auto" w:fill="FFFFFF"/>
        </w:rPr>
      </w:pPr>
    </w:p>
    <w:p w:rsidR="00780696" w:rsidRPr="009C5F58" w:rsidRDefault="00780696" w:rsidP="00A43426">
      <w:pPr>
        <w:pStyle w:val="ConsPlusNormal"/>
        <w:ind w:firstLine="0"/>
        <w:jc w:val="center"/>
        <w:rPr>
          <w:rFonts w:ascii="Times New Roman" w:hAnsi="Times New Roman" w:cs="Times New Roman"/>
          <w:b/>
          <w:bCs/>
          <w:sz w:val="12"/>
          <w:szCs w:val="12"/>
          <w:shd w:val="clear" w:color="auto" w:fill="FFFFFF"/>
        </w:rPr>
      </w:pPr>
      <w:r w:rsidRPr="009C5F58">
        <w:rPr>
          <w:rFonts w:ascii="Times New Roman" w:hAnsi="Times New Roman" w:cs="Times New Roman"/>
          <w:b/>
          <w:bCs/>
          <w:sz w:val="12"/>
          <w:szCs w:val="12"/>
          <w:shd w:val="clear" w:color="auto" w:fill="FFFFFF"/>
        </w:rPr>
        <w:t>8. План реализации муниципальной программы</w:t>
      </w:r>
    </w:p>
    <w:p w:rsidR="00780696" w:rsidRPr="009C5F58" w:rsidRDefault="00780696" w:rsidP="00A43426">
      <w:pPr>
        <w:pStyle w:val="ConsPlusNormal"/>
        <w:ind w:firstLine="0"/>
        <w:jc w:val="center"/>
        <w:rPr>
          <w:rFonts w:ascii="Times New Roman" w:hAnsi="Times New Roman" w:cs="Times New Roman"/>
          <w:b/>
          <w:bCs/>
          <w:sz w:val="12"/>
          <w:szCs w:val="12"/>
          <w:shd w:val="clear" w:color="auto" w:fill="FFFFFF"/>
        </w:rPr>
      </w:pPr>
    </w:p>
    <w:p w:rsidR="00780696" w:rsidRPr="009C5F58" w:rsidRDefault="00780696" w:rsidP="00A43426">
      <w:pPr>
        <w:pStyle w:val="ConsPlusNormal"/>
        <w:ind w:firstLine="709"/>
        <w:jc w:val="both"/>
        <w:rPr>
          <w:rFonts w:ascii="Times New Roman" w:hAnsi="Times New Roman" w:cs="Times New Roman"/>
          <w:bCs/>
          <w:sz w:val="12"/>
          <w:szCs w:val="12"/>
          <w:shd w:val="clear" w:color="auto" w:fill="FFFFFF"/>
        </w:rPr>
      </w:pPr>
      <w:r w:rsidRPr="009C5F58">
        <w:rPr>
          <w:rFonts w:ascii="Times New Roman" w:hAnsi="Times New Roman" w:cs="Times New Roman"/>
          <w:bCs/>
          <w:sz w:val="12"/>
          <w:szCs w:val="12"/>
          <w:shd w:val="clear" w:color="auto" w:fill="FFFFFF"/>
        </w:rPr>
        <w:t>План реализации муниципальной программы представлен в Приложении № 6 к Программе.</w:t>
      </w:r>
    </w:p>
    <w:p w:rsidR="00780696" w:rsidRPr="009C5F58" w:rsidRDefault="00780696" w:rsidP="00A43426">
      <w:pPr>
        <w:pStyle w:val="ConsPlusNormal"/>
        <w:ind w:firstLine="0"/>
        <w:jc w:val="center"/>
        <w:rPr>
          <w:rFonts w:ascii="Times New Roman" w:hAnsi="Times New Roman" w:cs="Times New Roman"/>
          <w:b/>
          <w:bCs/>
          <w:sz w:val="12"/>
          <w:szCs w:val="12"/>
          <w:shd w:val="clear" w:color="auto" w:fill="FFFFFF"/>
        </w:rPr>
      </w:pPr>
    </w:p>
    <w:p w:rsidR="00780696" w:rsidRPr="009C5F58" w:rsidRDefault="00780696" w:rsidP="00A43426">
      <w:pPr>
        <w:pStyle w:val="ConsPlusNormal"/>
        <w:ind w:firstLine="0"/>
        <w:jc w:val="center"/>
        <w:rPr>
          <w:rFonts w:ascii="Times New Roman" w:hAnsi="Times New Roman" w:cs="Times New Roman"/>
          <w:b/>
          <w:bCs/>
          <w:sz w:val="12"/>
          <w:szCs w:val="12"/>
          <w:shd w:val="clear" w:color="auto" w:fill="FFFFFF"/>
        </w:rPr>
      </w:pPr>
    </w:p>
    <w:p w:rsidR="00780696" w:rsidRPr="009C5F58" w:rsidRDefault="00780696" w:rsidP="00780696">
      <w:pPr>
        <w:spacing w:line="240" w:lineRule="auto"/>
        <w:rPr>
          <w:sz w:val="12"/>
          <w:szCs w:val="12"/>
        </w:rPr>
      </w:pPr>
    </w:p>
    <w:p w:rsidR="00780696" w:rsidRPr="009C5F58" w:rsidRDefault="00780696" w:rsidP="00780696">
      <w:pPr>
        <w:rPr>
          <w:sz w:val="12"/>
          <w:szCs w:val="12"/>
        </w:rPr>
      </w:pPr>
    </w:p>
    <w:p w:rsidR="00780696" w:rsidRPr="009C5F58" w:rsidRDefault="00780696" w:rsidP="00780696">
      <w:pPr>
        <w:rPr>
          <w:sz w:val="12"/>
          <w:szCs w:val="12"/>
        </w:rPr>
      </w:pPr>
    </w:p>
    <w:p w:rsidR="00780696" w:rsidRPr="009C5F58" w:rsidRDefault="00780696" w:rsidP="00780696">
      <w:pPr>
        <w:rPr>
          <w:sz w:val="12"/>
          <w:szCs w:val="12"/>
        </w:rPr>
      </w:pPr>
    </w:p>
    <w:p w:rsidR="00780696" w:rsidRPr="009C5F58" w:rsidRDefault="00780696" w:rsidP="00780696">
      <w:pPr>
        <w:rPr>
          <w:sz w:val="12"/>
          <w:szCs w:val="12"/>
        </w:rPr>
      </w:pPr>
    </w:p>
    <w:p w:rsidR="00780696" w:rsidRPr="009C5F58" w:rsidRDefault="00780696" w:rsidP="00780696">
      <w:pPr>
        <w:rPr>
          <w:sz w:val="12"/>
          <w:szCs w:val="12"/>
        </w:rPr>
      </w:pPr>
    </w:p>
    <w:p w:rsidR="00780696" w:rsidRPr="009C5F58" w:rsidRDefault="00780696" w:rsidP="00780696">
      <w:pPr>
        <w:rPr>
          <w:sz w:val="12"/>
          <w:szCs w:val="12"/>
        </w:rPr>
      </w:pPr>
    </w:p>
    <w:p w:rsidR="00780696" w:rsidRPr="009C5F58" w:rsidRDefault="00780696" w:rsidP="00780696">
      <w:pPr>
        <w:rPr>
          <w:sz w:val="12"/>
          <w:szCs w:val="12"/>
        </w:rPr>
      </w:pPr>
    </w:p>
    <w:p w:rsidR="00780696" w:rsidRPr="009C5F58" w:rsidRDefault="00780696" w:rsidP="00780696">
      <w:pPr>
        <w:rPr>
          <w:sz w:val="12"/>
          <w:szCs w:val="12"/>
        </w:rPr>
      </w:pPr>
    </w:p>
    <w:p w:rsidR="00780696" w:rsidRPr="009C5F58" w:rsidRDefault="00780696" w:rsidP="00780696">
      <w:pPr>
        <w:rPr>
          <w:sz w:val="12"/>
          <w:szCs w:val="12"/>
        </w:rPr>
      </w:pPr>
    </w:p>
    <w:p w:rsidR="00780696" w:rsidRPr="009C5F58" w:rsidRDefault="00780696" w:rsidP="00780696">
      <w:pPr>
        <w:rPr>
          <w:sz w:val="12"/>
          <w:szCs w:val="12"/>
        </w:rPr>
      </w:pPr>
    </w:p>
    <w:p w:rsidR="00780696" w:rsidRPr="009C5F58" w:rsidRDefault="00780696" w:rsidP="00780696">
      <w:pPr>
        <w:rPr>
          <w:sz w:val="12"/>
          <w:szCs w:val="12"/>
        </w:rPr>
      </w:pPr>
    </w:p>
    <w:p w:rsidR="00780696" w:rsidRPr="009C5F58" w:rsidRDefault="00780696" w:rsidP="00780696">
      <w:pPr>
        <w:rPr>
          <w:sz w:val="12"/>
          <w:szCs w:val="12"/>
        </w:rPr>
      </w:pPr>
    </w:p>
    <w:p w:rsidR="00780696" w:rsidRPr="009C5F58" w:rsidRDefault="00780696" w:rsidP="00780696">
      <w:pPr>
        <w:rPr>
          <w:sz w:val="12"/>
          <w:szCs w:val="12"/>
        </w:rPr>
      </w:pPr>
    </w:p>
    <w:p w:rsidR="00780696" w:rsidRPr="009C5F58" w:rsidRDefault="00780696" w:rsidP="00780696">
      <w:pPr>
        <w:rPr>
          <w:sz w:val="12"/>
          <w:szCs w:val="12"/>
        </w:rPr>
      </w:pPr>
    </w:p>
    <w:p w:rsidR="00780696" w:rsidRPr="009C5F58" w:rsidRDefault="00780696" w:rsidP="00780696">
      <w:pPr>
        <w:rPr>
          <w:sz w:val="12"/>
          <w:szCs w:val="12"/>
        </w:rPr>
      </w:pPr>
    </w:p>
    <w:p w:rsidR="00780696" w:rsidRPr="009C5F58" w:rsidRDefault="00780696" w:rsidP="00780696">
      <w:pPr>
        <w:rPr>
          <w:sz w:val="12"/>
          <w:szCs w:val="12"/>
        </w:rPr>
      </w:pPr>
    </w:p>
    <w:p w:rsidR="00780696" w:rsidRPr="009C5F58" w:rsidRDefault="00780696" w:rsidP="00780696">
      <w:pPr>
        <w:rPr>
          <w:sz w:val="12"/>
          <w:szCs w:val="12"/>
        </w:rPr>
      </w:pPr>
    </w:p>
    <w:p w:rsidR="00780696" w:rsidRPr="009C5F58" w:rsidRDefault="00780696" w:rsidP="00780696">
      <w:pPr>
        <w:rPr>
          <w:sz w:val="12"/>
          <w:szCs w:val="12"/>
        </w:rPr>
      </w:pPr>
    </w:p>
    <w:p w:rsidR="00780696" w:rsidRPr="009C5F58" w:rsidRDefault="00780696" w:rsidP="00780696">
      <w:pPr>
        <w:rPr>
          <w:sz w:val="12"/>
          <w:szCs w:val="12"/>
        </w:rPr>
      </w:pPr>
    </w:p>
    <w:p w:rsidR="00780696" w:rsidRPr="009C5F58" w:rsidRDefault="00780696" w:rsidP="00780696">
      <w:pPr>
        <w:rPr>
          <w:sz w:val="12"/>
          <w:szCs w:val="12"/>
        </w:rPr>
      </w:pPr>
    </w:p>
    <w:p w:rsidR="00780696" w:rsidRPr="009C5F58" w:rsidRDefault="00780696" w:rsidP="00780696">
      <w:pPr>
        <w:rPr>
          <w:sz w:val="12"/>
          <w:szCs w:val="12"/>
        </w:rPr>
        <w:sectPr w:rsidR="00780696" w:rsidRPr="009C5F58" w:rsidSect="00A43426">
          <w:headerReference w:type="even" r:id="rId184"/>
          <w:headerReference w:type="default" r:id="rId185"/>
          <w:pgSz w:w="11906" w:h="16838"/>
          <w:pgMar w:top="567" w:right="567" w:bottom="567" w:left="1701" w:header="709" w:footer="709" w:gutter="0"/>
          <w:pgNumType w:start="109"/>
          <w:cols w:space="708"/>
          <w:titlePg/>
          <w:docGrid w:linePitch="360"/>
        </w:sectPr>
      </w:pPr>
    </w:p>
    <w:p w:rsidR="00780696" w:rsidRPr="009C5F58" w:rsidRDefault="00992783" w:rsidP="00992783">
      <w:pPr>
        <w:spacing w:line="240" w:lineRule="auto"/>
        <w:rPr>
          <w:sz w:val="12"/>
          <w:szCs w:val="12"/>
        </w:rPr>
      </w:pPr>
      <w:r>
        <w:rPr>
          <w:sz w:val="12"/>
          <w:szCs w:val="12"/>
        </w:rPr>
        <w:lastRenderedPageBreak/>
        <w:t xml:space="preserve">                                                                                                                                                                                                                                                          </w:t>
      </w:r>
      <w:r w:rsidR="00780696" w:rsidRPr="009C5F58">
        <w:rPr>
          <w:sz w:val="12"/>
          <w:szCs w:val="12"/>
        </w:rPr>
        <w:t>Приложение № 1</w:t>
      </w:r>
    </w:p>
    <w:p w:rsidR="00780696" w:rsidRPr="009C5F58" w:rsidRDefault="00992783" w:rsidP="00992783">
      <w:pPr>
        <w:spacing w:line="240" w:lineRule="auto"/>
        <w:rPr>
          <w:sz w:val="12"/>
          <w:szCs w:val="12"/>
        </w:rPr>
      </w:pPr>
      <w:r>
        <w:rPr>
          <w:sz w:val="12"/>
          <w:szCs w:val="12"/>
        </w:rPr>
        <w:t xml:space="preserve">                                                                                                                                                                                                                                                          </w:t>
      </w:r>
      <w:r w:rsidR="00780696" w:rsidRPr="009C5F58">
        <w:rPr>
          <w:sz w:val="12"/>
          <w:szCs w:val="12"/>
        </w:rPr>
        <w:t>к муниципальной программе</w:t>
      </w:r>
    </w:p>
    <w:p w:rsidR="00992783" w:rsidRDefault="00992783" w:rsidP="00992783">
      <w:pPr>
        <w:spacing w:line="240" w:lineRule="auto"/>
        <w:rPr>
          <w:sz w:val="12"/>
          <w:szCs w:val="12"/>
        </w:rPr>
      </w:pPr>
      <w:r>
        <w:rPr>
          <w:sz w:val="12"/>
          <w:szCs w:val="12"/>
        </w:rPr>
        <w:t xml:space="preserve">                                                                                                                                                                                                                                                         </w:t>
      </w:r>
      <w:r w:rsidR="00780696" w:rsidRPr="009C5F58">
        <w:rPr>
          <w:sz w:val="12"/>
          <w:szCs w:val="12"/>
        </w:rPr>
        <w:t>«Обеспечение жильем отдельных категорий граждан,</w:t>
      </w:r>
    </w:p>
    <w:p w:rsidR="00992783" w:rsidRDefault="00992783" w:rsidP="00992783">
      <w:pPr>
        <w:spacing w:line="240" w:lineRule="auto"/>
        <w:rPr>
          <w:sz w:val="12"/>
          <w:szCs w:val="12"/>
        </w:rPr>
      </w:pPr>
      <w:r>
        <w:rPr>
          <w:sz w:val="12"/>
          <w:szCs w:val="12"/>
        </w:rPr>
        <w:t xml:space="preserve">                                                                                                                                                                                                                                                          </w:t>
      </w:r>
      <w:r w:rsidR="00780696" w:rsidRPr="009C5F58">
        <w:rPr>
          <w:sz w:val="12"/>
          <w:szCs w:val="12"/>
        </w:rPr>
        <w:t>установленных законодательством Оренбургской области,</w:t>
      </w:r>
    </w:p>
    <w:p w:rsidR="00780696" w:rsidRPr="009C5F58" w:rsidRDefault="00992783" w:rsidP="00992783">
      <w:pPr>
        <w:spacing w:line="240" w:lineRule="auto"/>
        <w:rPr>
          <w:sz w:val="12"/>
          <w:szCs w:val="12"/>
        </w:rPr>
      </w:pPr>
      <w:r>
        <w:rPr>
          <w:sz w:val="12"/>
          <w:szCs w:val="12"/>
        </w:rPr>
        <w:t xml:space="preserve">                                                                                                                                                                                                                                                          </w:t>
      </w:r>
      <w:r w:rsidR="00780696" w:rsidRPr="009C5F58">
        <w:rPr>
          <w:sz w:val="12"/>
          <w:szCs w:val="12"/>
        </w:rPr>
        <w:t>на территории муниципального образования</w:t>
      </w:r>
      <w:r>
        <w:rPr>
          <w:sz w:val="12"/>
          <w:szCs w:val="12"/>
        </w:rPr>
        <w:t xml:space="preserve"> </w:t>
      </w:r>
      <w:r w:rsidR="00780696" w:rsidRPr="009C5F58">
        <w:rPr>
          <w:sz w:val="12"/>
          <w:szCs w:val="12"/>
        </w:rPr>
        <w:t xml:space="preserve">Адамовский район»  </w:t>
      </w:r>
    </w:p>
    <w:p w:rsidR="00780696" w:rsidRPr="009C5F58" w:rsidRDefault="00780696" w:rsidP="00992783">
      <w:pPr>
        <w:spacing w:line="240" w:lineRule="auto"/>
        <w:ind w:firstLine="170"/>
        <w:jc w:val="center"/>
        <w:rPr>
          <w:bCs/>
          <w:color w:val="000000"/>
          <w:sz w:val="12"/>
          <w:szCs w:val="12"/>
        </w:rPr>
      </w:pPr>
    </w:p>
    <w:p w:rsidR="00780696" w:rsidRPr="009C5F58" w:rsidRDefault="00780696" w:rsidP="00992783">
      <w:pPr>
        <w:pStyle w:val="132"/>
        <w:shd w:val="clear" w:color="auto" w:fill="auto"/>
        <w:spacing w:line="240" w:lineRule="auto"/>
        <w:jc w:val="center"/>
        <w:rPr>
          <w:b/>
          <w:sz w:val="12"/>
          <w:szCs w:val="12"/>
        </w:rPr>
      </w:pPr>
      <w:r w:rsidRPr="009C5F58">
        <w:rPr>
          <w:b/>
          <w:sz w:val="12"/>
          <w:szCs w:val="12"/>
        </w:rPr>
        <w:t xml:space="preserve">Показатели муниципальной программы </w:t>
      </w:r>
    </w:p>
    <w:tbl>
      <w:tblPr>
        <w:tblW w:w="15819"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44"/>
        <w:gridCol w:w="1701"/>
        <w:gridCol w:w="1418"/>
        <w:gridCol w:w="1276"/>
        <w:gridCol w:w="708"/>
        <w:gridCol w:w="567"/>
        <w:gridCol w:w="567"/>
        <w:gridCol w:w="709"/>
        <w:gridCol w:w="580"/>
        <w:gridCol w:w="41"/>
        <w:gridCol w:w="540"/>
        <w:gridCol w:w="27"/>
        <w:gridCol w:w="553"/>
        <w:gridCol w:w="14"/>
        <w:gridCol w:w="567"/>
        <w:gridCol w:w="1701"/>
        <w:gridCol w:w="1701"/>
        <w:gridCol w:w="1471"/>
        <w:gridCol w:w="1134"/>
      </w:tblGrid>
      <w:tr w:rsidR="00780696" w:rsidRPr="009C5F58" w:rsidTr="00992783">
        <w:trPr>
          <w:trHeight w:val="240"/>
        </w:trPr>
        <w:tc>
          <w:tcPr>
            <w:tcW w:w="544" w:type="dxa"/>
            <w:vMerge w:val="restart"/>
            <w:tcBorders>
              <w:top w:val="single" w:sz="6" w:space="0" w:color="000000"/>
              <w:left w:val="single" w:sz="6" w:space="0" w:color="000000"/>
            </w:tcBorders>
            <w:shd w:val="clear" w:color="auto" w:fill="FFFFFF"/>
            <w:hideMark/>
          </w:tcPr>
          <w:p w:rsidR="00780696" w:rsidRPr="009C5F58" w:rsidRDefault="00780696" w:rsidP="00992783">
            <w:pPr>
              <w:spacing w:line="240" w:lineRule="auto"/>
              <w:ind w:firstLine="0"/>
              <w:jc w:val="center"/>
              <w:rPr>
                <w:b/>
                <w:color w:val="22272F"/>
                <w:sz w:val="12"/>
                <w:szCs w:val="12"/>
              </w:rPr>
            </w:pPr>
            <w:r w:rsidRPr="009C5F58">
              <w:rPr>
                <w:color w:val="22272F"/>
                <w:sz w:val="12"/>
                <w:szCs w:val="12"/>
              </w:rPr>
              <w:t>№ п/п</w:t>
            </w:r>
          </w:p>
        </w:tc>
        <w:tc>
          <w:tcPr>
            <w:tcW w:w="1701" w:type="dxa"/>
            <w:vMerge w:val="restart"/>
            <w:tcBorders>
              <w:top w:val="single" w:sz="6" w:space="0" w:color="000000"/>
              <w:left w:val="single" w:sz="6" w:space="0" w:color="000000"/>
            </w:tcBorders>
            <w:shd w:val="clear" w:color="auto" w:fill="FFFFFF"/>
            <w:hideMark/>
          </w:tcPr>
          <w:p w:rsidR="00780696" w:rsidRPr="009C5F58" w:rsidRDefault="00780696" w:rsidP="00992783">
            <w:pPr>
              <w:spacing w:line="240" w:lineRule="auto"/>
              <w:ind w:firstLine="0"/>
              <w:jc w:val="center"/>
              <w:rPr>
                <w:b/>
                <w:color w:val="22272F"/>
                <w:sz w:val="12"/>
                <w:szCs w:val="12"/>
                <w:vertAlign w:val="superscript"/>
              </w:rPr>
            </w:pPr>
            <w:r w:rsidRPr="009C5F58">
              <w:rPr>
                <w:color w:val="22272F"/>
                <w:sz w:val="12"/>
                <w:szCs w:val="12"/>
              </w:rPr>
              <w:t>Наименование показателя</w:t>
            </w:r>
          </w:p>
        </w:tc>
        <w:tc>
          <w:tcPr>
            <w:tcW w:w="1418" w:type="dxa"/>
            <w:vMerge w:val="restart"/>
            <w:tcBorders>
              <w:top w:val="single" w:sz="6" w:space="0" w:color="000000"/>
              <w:left w:val="single" w:sz="6" w:space="0" w:color="000000"/>
            </w:tcBorders>
            <w:shd w:val="clear" w:color="auto" w:fill="FFFFFF"/>
            <w:hideMark/>
          </w:tcPr>
          <w:p w:rsidR="00780696" w:rsidRPr="009C5F58" w:rsidRDefault="00780696" w:rsidP="00992783">
            <w:pPr>
              <w:spacing w:line="240" w:lineRule="auto"/>
              <w:ind w:firstLine="0"/>
              <w:jc w:val="center"/>
              <w:rPr>
                <w:b/>
                <w:color w:val="22272F"/>
                <w:sz w:val="12"/>
                <w:szCs w:val="12"/>
              </w:rPr>
            </w:pPr>
            <w:r w:rsidRPr="009C5F58">
              <w:rPr>
                <w:color w:val="22272F"/>
                <w:sz w:val="12"/>
                <w:szCs w:val="12"/>
              </w:rPr>
              <w:t>Единица измерения</w:t>
            </w:r>
          </w:p>
        </w:tc>
        <w:tc>
          <w:tcPr>
            <w:tcW w:w="1276" w:type="dxa"/>
            <w:vMerge w:val="restart"/>
            <w:tcBorders>
              <w:top w:val="single" w:sz="6" w:space="0" w:color="000000"/>
              <w:left w:val="single" w:sz="6" w:space="0" w:color="000000"/>
            </w:tcBorders>
            <w:shd w:val="clear" w:color="auto" w:fill="FFFFFF"/>
            <w:hideMark/>
          </w:tcPr>
          <w:p w:rsidR="00780696" w:rsidRPr="009C5F58" w:rsidRDefault="00780696" w:rsidP="00992783">
            <w:pPr>
              <w:spacing w:line="240" w:lineRule="auto"/>
              <w:ind w:firstLine="0"/>
              <w:jc w:val="center"/>
              <w:rPr>
                <w:b/>
                <w:color w:val="22272F"/>
                <w:sz w:val="12"/>
                <w:szCs w:val="12"/>
              </w:rPr>
            </w:pPr>
            <w:r w:rsidRPr="009C5F58">
              <w:rPr>
                <w:color w:val="22272F"/>
                <w:sz w:val="12"/>
                <w:szCs w:val="12"/>
              </w:rPr>
              <w:t>Базовое значение</w:t>
            </w:r>
          </w:p>
        </w:tc>
        <w:tc>
          <w:tcPr>
            <w:tcW w:w="4873" w:type="dxa"/>
            <w:gridSpan w:val="11"/>
            <w:tcBorders>
              <w:top w:val="single" w:sz="6" w:space="0" w:color="000000"/>
              <w:left w:val="single" w:sz="6" w:space="0" w:color="000000"/>
              <w:right w:val="single" w:sz="6" w:space="0" w:color="000000"/>
            </w:tcBorders>
            <w:shd w:val="clear" w:color="auto" w:fill="FFFFFF"/>
            <w:hideMark/>
          </w:tcPr>
          <w:p w:rsidR="00780696" w:rsidRPr="009C5F58" w:rsidRDefault="00780696" w:rsidP="00992783">
            <w:pPr>
              <w:spacing w:line="240" w:lineRule="auto"/>
              <w:ind w:firstLine="0"/>
              <w:jc w:val="center"/>
              <w:rPr>
                <w:color w:val="22272F"/>
                <w:sz w:val="12"/>
                <w:szCs w:val="12"/>
              </w:rPr>
            </w:pPr>
            <w:r w:rsidRPr="009C5F58">
              <w:rPr>
                <w:color w:val="22272F"/>
                <w:sz w:val="12"/>
                <w:szCs w:val="12"/>
              </w:rPr>
              <w:t>Значения показателей</w:t>
            </w:r>
          </w:p>
        </w:tc>
        <w:tc>
          <w:tcPr>
            <w:tcW w:w="1701" w:type="dxa"/>
            <w:vMerge w:val="restart"/>
            <w:tcBorders>
              <w:top w:val="single" w:sz="6" w:space="0" w:color="000000"/>
              <w:left w:val="single" w:sz="6" w:space="0" w:color="000000"/>
            </w:tcBorders>
            <w:shd w:val="clear" w:color="auto" w:fill="FFFFFF"/>
            <w:hideMark/>
          </w:tcPr>
          <w:p w:rsidR="00780696" w:rsidRPr="009C5F58" w:rsidRDefault="00780696" w:rsidP="00992783">
            <w:pPr>
              <w:spacing w:line="240" w:lineRule="auto"/>
              <w:ind w:firstLine="0"/>
              <w:jc w:val="center"/>
              <w:rPr>
                <w:b/>
                <w:color w:val="22272F"/>
                <w:sz w:val="12"/>
                <w:szCs w:val="12"/>
              </w:rPr>
            </w:pPr>
            <w:r w:rsidRPr="009C5F58">
              <w:rPr>
                <w:color w:val="22272F"/>
                <w:sz w:val="12"/>
                <w:szCs w:val="12"/>
              </w:rPr>
              <w:t>Ответственный за достижение показателя</w:t>
            </w:r>
          </w:p>
        </w:tc>
        <w:tc>
          <w:tcPr>
            <w:tcW w:w="1701" w:type="dxa"/>
            <w:vMerge w:val="restart"/>
            <w:tcBorders>
              <w:top w:val="single" w:sz="6" w:space="0" w:color="000000"/>
              <w:left w:val="single" w:sz="6" w:space="0" w:color="000000"/>
            </w:tcBorders>
            <w:shd w:val="clear" w:color="auto" w:fill="FFFFFF"/>
            <w:hideMark/>
          </w:tcPr>
          <w:p w:rsidR="00780696" w:rsidRPr="009C5F58" w:rsidRDefault="00780696" w:rsidP="00992783">
            <w:pPr>
              <w:spacing w:line="240" w:lineRule="auto"/>
              <w:ind w:firstLine="0"/>
              <w:jc w:val="center"/>
              <w:rPr>
                <w:b/>
                <w:color w:val="22272F"/>
                <w:sz w:val="12"/>
                <w:szCs w:val="12"/>
              </w:rPr>
            </w:pPr>
            <w:r w:rsidRPr="009C5F58">
              <w:rPr>
                <w:color w:val="22272F"/>
                <w:sz w:val="12"/>
                <w:szCs w:val="12"/>
              </w:rPr>
              <w:t>Связь с показателями национальных целей</w:t>
            </w:r>
          </w:p>
        </w:tc>
        <w:tc>
          <w:tcPr>
            <w:tcW w:w="1471" w:type="dxa"/>
            <w:vMerge w:val="restart"/>
            <w:tcBorders>
              <w:top w:val="single" w:sz="6" w:space="0" w:color="000000"/>
              <w:left w:val="single" w:sz="6" w:space="0" w:color="000000"/>
              <w:right w:val="single" w:sz="6" w:space="0" w:color="000000"/>
            </w:tcBorders>
            <w:shd w:val="clear" w:color="auto" w:fill="FFFFFF"/>
            <w:hideMark/>
          </w:tcPr>
          <w:p w:rsidR="00780696" w:rsidRPr="009C5F58" w:rsidRDefault="00780696" w:rsidP="00992783">
            <w:pPr>
              <w:spacing w:line="240" w:lineRule="auto"/>
              <w:ind w:firstLine="0"/>
              <w:jc w:val="center"/>
              <w:rPr>
                <w:b/>
                <w:color w:val="22272F"/>
                <w:sz w:val="12"/>
                <w:szCs w:val="12"/>
              </w:rPr>
            </w:pPr>
            <w:r w:rsidRPr="009C5F58">
              <w:rPr>
                <w:color w:val="22272F"/>
                <w:sz w:val="12"/>
                <w:szCs w:val="12"/>
              </w:rPr>
              <w:t>Информационная система</w:t>
            </w:r>
          </w:p>
        </w:tc>
        <w:tc>
          <w:tcPr>
            <w:tcW w:w="1134" w:type="dxa"/>
            <w:vMerge w:val="restart"/>
            <w:tcBorders>
              <w:top w:val="single" w:sz="6" w:space="0" w:color="000000"/>
              <w:left w:val="single" w:sz="6" w:space="0" w:color="000000"/>
              <w:right w:val="single" w:sz="6" w:space="0" w:color="000000"/>
            </w:tcBorders>
            <w:shd w:val="clear" w:color="auto" w:fill="FFFFFF"/>
          </w:tcPr>
          <w:p w:rsidR="00780696" w:rsidRPr="009C5F58" w:rsidRDefault="00780696" w:rsidP="00992783">
            <w:pPr>
              <w:spacing w:line="240" w:lineRule="auto"/>
              <w:ind w:firstLine="0"/>
              <w:jc w:val="center"/>
              <w:rPr>
                <w:b/>
                <w:color w:val="000000"/>
                <w:sz w:val="12"/>
                <w:szCs w:val="12"/>
              </w:rPr>
            </w:pPr>
            <w:r w:rsidRPr="009C5F58">
              <w:rPr>
                <w:color w:val="000000"/>
                <w:sz w:val="12"/>
                <w:szCs w:val="12"/>
              </w:rPr>
              <w:t>Связь с иными муниципальными программами Адамовского района</w:t>
            </w:r>
          </w:p>
        </w:tc>
      </w:tr>
      <w:tr w:rsidR="00780696" w:rsidRPr="009C5F58" w:rsidTr="00992783">
        <w:tc>
          <w:tcPr>
            <w:tcW w:w="544" w:type="dxa"/>
            <w:vMerge/>
            <w:tcBorders>
              <w:top w:val="single" w:sz="6" w:space="0" w:color="000000"/>
              <w:left w:val="single" w:sz="6" w:space="0" w:color="000000"/>
            </w:tcBorders>
            <w:shd w:val="clear" w:color="auto" w:fill="FFFFFF"/>
            <w:hideMark/>
          </w:tcPr>
          <w:p w:rsidR="00780696" w:rsidRPr="009C5F58" w:rsidRDefault="00780696" w:rsidP="00992783">
            <w:pPr>
              <w:spacing w:line="240" w:lineRule="auto"/>
              <w:ind w:firstLine="0"/>
              <w:jc w:val="center"/>
              <w:rPr>
                <w:b/>
                <w:color w:val="22272F"/>
                <w:sz w:val="12"/>
                <w:szCs w:val="12"/>
              </w:rPr>
            </w:pPr>
          </w:p>
        </w:tc>
        <w:tc>
          <w:tcPr>
            <w:tcW w:w="1701" w:type="dxa"/>
            <w:vMerge/>
            <w:tcBorders>
              <w:top w:val="single" w:sz="6" w:space="0" w:color="000000"/>
              <w:left w:val="single" w:sz="6" w:space="0" w:color="000000"/>
            </w:tcBorders>
            <w:shd w:val="clear" w:color="auto" w:fill="FFFFFF"/>
            <w:hideMark/>
          </w:tcPr>
          <w:p w:rsidR="00780696" w:rsidRPr="009C5F58" w:rsidRDefault="00780696" w:rsidP="00992783">
            <w:pPr>
              <w:spacing w:line="240" w:lineRule="auto"/>
              <w:ind w:firstLine="0"/>
              <w:jc w:val="center"/>
              <w:rPr>
                <w:b/>
                <w:color w:val="22272F"/>
                <w:sz w:val="12"/>
                <w:szCs w:val="12"/>
              </w:rPr>
            </w:pPr>
          </w:p>
        </w:tc>
        <w:tc>
          <w:tcPr>
            <w:tcW w:w="1418" w:type="dxa"/>
            <w:vMerge/>
            <w:tcBorders>
              <w:top w:val="single" w:sz="6" w:space="0" w:color="000000"/>
              <w:left w:val="single" w:sz="6" w:space="0" w:color="000000"/>
            </w:tcBorders>
            <w:shd w:val="clear" w:color="auto" w:fill="FFFFFF"/>
            <w:hideMark/>
          </w:tcPr>
          <w:p w:rsidR="00780696" w:rsidRPr="009C5F58" w:rsidRDefault="00780696" w:rsidP="00992783">
            <w:pPr>
              <w:spacing w:line="240" w:lineRule="auto"/>
              <w:ind w:firstLine="0"/>
              <w:jc w:val="center"/>
              <w:rPr>
                <w:b/>
                <w:color w:val="22272F"/>
                <w:sz w:val="12"/>
                <w:szCs w:val="12"/>
              </w:rPr>
            </w:pPr>
          </w:p>
        </w:tc>
        <w:tc>
          <w:tcPr>
            <w:tcW w:w="1276" w:type="dxa"/>
            <w:vMerge/>
            <w:tcBorders>
              <w:top w:val="single" w:sz="6" w:space="0" w:color="000000"/>
              <w:left w:val="single" w:sz="6" w:space="0" w:color="000000"/>
            </w:tcBorders>
            <w:shd w:val="clear" w:color="auto" w:fill="FFFFFF"/>
            <w:hideMark/>
          </w:tcPr>
          <w:p w:rsidR="00780696" w:rsidRPr="009C5F58" w:rsidRDefault="00780696" w:rsidP="00992783">
            <w:pPr>
              <w:spacing w:line="240" w:lineRule="auto"/>
              <w:ind w:firstLine="0"/>
              <w:jc w:val="center"/>
              <w:rPr>
                <w:b/>
                <w:color w:val="22272F"/>
                <w:sz w:val="12"/>
                <w:szCs w:val="12"/>
              </w:rPr>
            </w:pPr>
          </w:p>
        </w:tc>
        <w:tc>
          <w:tcPr>
            <w:tcW w:w="708" w:type="dxa"/>
            <w:tcBorders>
              <w:top w:val="single" w:sz="6" w:space="0" w:color="000000"/>
              <w:left w:val="single" w:sz="6" w:space="0" w:color="000000"/>
            </w:tcBorders>
            <w:shd w:val="clear" w:color="auto" w:fill="FFFFFF"/>
            <w:hideMark/>
          </w:tcPr>
          <w:p w:rsidR="00780696" w:rsidRPr="009C5F58" w:rsidRDefault="00780696" w:rsidP="00992783">
            <w:pPr>
              <w:spacing w:line="240" w:lineRule="auto"/>
              <w:ind w:firstLine="0"/>
              <w:jc w:val="center"/>
              <w:rPr>
                <w:color w:val="22272F"/>
                <w:sz w:val="12"/>
                <w:szCs w:val="12"/>
              </w:rPr>
            </w:pPr>
            <w:r w:rsidRPr="009C5F58">
              <w:rPr>
                <w:color w:val="22272F"/>
                <w:sz w:val="12"/>
                <w:szCs w:val="12"/>
              </w:rPr>
              <w:t>2023</w:t>
            </w:r>
          </w:p>
        </w:tc>
        <w:tc>
          <w:tcPr>
            <w:tcW w:w="567" w:type="dxa"/>
            <w:tcBorders>
              <w:top w:val="single" w:sz="6" w:space="0" w:color="000000"/>
              <w:left w:val="single" w:sz="6" w:space="0" w:color="000000"/>
            </w:tcBorders>
            <w:shd w:val="clear" w:color="auto" w:fill="FFFFFF"/>
            <w:hideMark/>
          </w:tcPr>
          <w:p w:rsidR="00780696" w:rsidRPr="009C5F58" w:rsidRDefault="00780696" w:rsidP="00992783">
            <w:pPr>
              <w:spacing w:line="240" w:lineRule="auto"/>
              <w:ind w:firstLine="0"/>
              <w:jc w:val="center"/>
              <w:rPr>
                <w:color w:val="22272F"/>
                <w:sz w:val="12"/>
                <w:szCs w:val="12"/>
              </w:rPr>
            </w:pPr>
            <w:r w:rsidRPr="009C5F58">
              <w:rPr>
                <w:color w:val="22272F"/>
                <w:sz w:val="12"/>
                <w:szCs w:val="12"/>
              </w:rPr>
              <w:t>2024</w:t>
            </w:r>
          </w:p>
        </w:tc>
        <w:tc>
          <w:tcPr>
            <w:tcW w:w="567" w:type="dxa"/>
            <w:tcBorders>
              <w:top w:val="single" w:sz="6" w:space="0" w:color="000000"/>
              <w:left w:val="single" w:sz="6" w:space="0" w:color="000000"/>
            </w:tcBorders>
            <w:shd w:val="clear" w:color="auto" w:fill="FFFFFF"/>
            <w:hideMark/>
          </w:tcPr>
          <w:p w:rsidR="00780696" w:rsidRPr="009C5F58" w:rsidRDefault="00780696" w:rsidP="00992783">
            <w:pPr>
              <w:spacing w:line="240" w:lineRule="auto"/>
              <w:ind w:firstLine="0"/>
              <w:jc w:val="center"/>
              <w:rPr>
                <w:color w:val="22272F"/>
                <w:sz w:val="12"/>
                <w:szCs w:val="12"/>
              </w:rPr>
            </w:pPr>
            <w:r w:rsidRPr="009C5F58">
              <w:rPr>
                <w:color w:val="22272F"/>
                <w:sz w:val="12"/>
                <w:szCs w:val="12"/>
              </w:rPr>
              <w:t>2025</w:t>
            </w:r>
          </w:p>
        </w:tc>
        <w:tc>
          <w:tcPr>
            <w:tcW w:w="709" w:type="dxa"/>
            <w:tcBorders>
              <w:top w:val="single" w:sz="6" w:space="0" w:color="000000"/>
              <w:left w:val="single" w:sz="6" w:space="0" w:color="000000"/>
            </w:tcBorders>
            <w:shd w:val="clear" w:color="auto" w:fill="FFFFFF"/>
            <w:hideMark/>
          </w:tcPr>
          <w:p w:rsidR="00780696" w:rsidRPr="009C5F58" w:rsidRDefault="00780696" w:rsidP="00992783">
            <w:pPr>
              <w:spacing w:line="240" w:lineRule="auto"/>
              <w:ind w:firstLine="0"/>
              <w:jc w:val="center"/>
              <w:rPr>
                <w:color w:val="22272F"/>
                <w:sz w:val="12"/>
                <w:szCs w:val="12"/>
              </w:rPr>
            </w:pPr>
            <w:r w:rsidRPr="009C5F58">
              <w:rPr>
                <w:color w:val="22272F"/>
                <w:sz w:val="12"/>
                <w:szCs w:val="12"/>
              </w:rPr>
              <w:t>2026</w:t>
            </w:r>
          </w:p>
        </w:tc>
        <w:tc>
          <w:tcPr>
            <w:tcW w:w="621" w:type="dxa"/>
            <w:gridSpan w:val="2"/>
            <w:tcBorders>
              <w:top w:val="single" w:sz="6" w:space="0" w:color="000000"/>
              <w:left w:val="single" w:sz="6" w:space="0" w:color="000000"/>
              <w:right w:val="single" w:sz="6" w:space="0" w:color="000000"/>
            </w:tcBorders>
            <w:shd w:val="clear" w:color="auto" w:fill="FFFFFF"/>
          </w:tcPr>
          <w:p w:rsidR="00780696" w:rsidRPr="009C5F58" w:rsidRDefault="00780696" w:rsidP="00992783">
            <w:pPr>
              <w:spacing w:line="240" w:lineRule="auto"/>
              <w:ind w:firstLine="0"/>
              <w:jc w:val="center"/>
              <w:rPr>
                <w:color w:val="22272F"/>
                <w:sz w:val="12"/>
                <w:szCs w:val="12"/>
              </w:rPr>
            </w:pPr>
            <w:r w:rsidRPr="009C5F58">
              <w:rPr>
                <w:color w:val="22272F"/>
                <w:sz w:val="12"/>
                <w:szCs w:val="12"/>
              </w:rPr>
              <w:t>2027</w:t>
            </w:r>
          </w:p>
        </w:tc>
        <w:tc>
          <w:tcPr>
            <w:tcW w:w="567" w:type="dxa"/>
            <w:gridSpan w:val="2"/>
            <w:tcBorders>
              <w:top w:val="single" w:sz="6" w:space="0" w:color="000000"/>
              <w:left w:val="single" w:sz="6" w:space="0" w:color="000000"/>
              <w:right w:val="single" w:sz="6" w:space="0" w:color="000000"/>
            </w:tcBorders>
            <w:shd w:val="clear" w:color="auto" w:fill="FFFFFF"/>
          </w:tcPr>
          <w:p w:rsidR="00780696" w:rsidRPr="009C5F58" w:rsidRDefault="00780696" w:rsidP="00992783">
            <w:pPr>
              <w:spacing w:line="240" w:lineRule="auto"/>
              <w:ind w:firstLine="0"/>
              <w:jc w:val="center"/>
              <w:rPr>
                <w:color w:val="22272F"/>
                <w:sz w:val="12"/>
                <w:szCs w:val="12"/>
              </w:rPr>
            </w:pPr>
            <w:r w:rsidRPr="009C5F58">
              <w:rPr>
                <w:color w:val="22272F"/>
                <w:sz w:val="12"/>
                <w:szCs w:val="12"/>
              </w:rPr>
              <w:t>2028</w:t>
            </w:r>
          </w:p>
        </w:tc>
        <w:tc>
          <w:tcPr>
            <w:tcW w:w="567" w:type="dxa"/>
            <w:gridSpan w:val="2"/>
            <w:tcBorders>
              <w:top w:val="single" w:sz="6" w:space="0" w:color="000000"/>
              <w:left w:val="single" w:sz="6" w:space="0" w:color="000000"/>
              <w:right w:val="single" w:sz="6" w:space="0" w:color="000000"/>
            </w:tcBorders>
            <w:shd w:val="clear" w:color="auto" w:fill="FFFFFF"/>
          </w:tcPr>
          <w:p w:rsidR="00780696" w:rsidRPr="009C5F58" w:rsidRDefault="00780696" w:rsidP="00992783">
            <w:pPr>
              <w:spacing w:line="240" w:lineRule="auto"/>
              <w:ind w:firstLine="0"/>
              <w:jc w:val="center"/>
              <w:rPr>
                <w:color w:val="22272F"/>
                <w:sz w:val="12"/>
                <w:szCs w:val="12"/>
              </w:rPr>
            </w:pPr>
            <w:r w:rsidRPr="009C5F58">
              <w:rPr>
                <w:color w:val="22272F"/>
                <w:sz w:val="12"/>
                <w:szCs w:val="12"/>
              </w:rPr>
              <w:t>2029</w:t>
            </w:r>
          </w:p>
        </w:tc>
        <w:tc>
          <w:tcPr>
            <w:tcW w:w="567" w:type="dxa"/>
            <w:tcBorders>
              <w:top w:val="single" w:sz="6" w:space="0" w:color="000000"/>
              <w:left w:val="single" w:sz="6" w:space="0" w:color="000000"/>
              <w:right w:val="single" w:sz="6" w:space="0" w:color="000000"/>
            </w:tcBorders>
            <w:shd w:val="clear" w:color="auto" w:fill="FFFFFF"/>
          </w:tcPr>
          <w:p w:rsidR="00780696" w:rsidRPr="009C5F58" w:rsidRDefault="00780696" w:rsidP="00992783">
            <w:pPr>
              <w:spacing w:line="240" w:lineRule="auto"/>
              <w:ind w:firstLine="0"/>
              <w:jc w:val="center"/>
              <w:rPr>
                <w:color w:val="22272F"/>
                <w:sz w:val="12"/>
                <w:szCs w:val="12"/>
              </w:rPr>
            </w:pPr>
            <w:r w:rsidRPr="009C5F58">
              <w:rPr>
                <w:color w:val="22272F"/>
                <w:sz w:val="12"/>
                <w:szCs w:val="12"/>
              </w:rPr>
              <w:t>2030</w:t>
            </w:r>
          </w:p>
        </w:tc>
        <w:tc>
          <w:tcPr>
            <w:tcW w:w="1701" w:type="dxa"/>
            <w:vMerge/>
            <w:tcBorders>
              <w:top w:val="single" w:sz="6" w:space="0" w:color="000000"/>
              <w:left w:val="single" w:sz="6" w:space="0" w:color="000000"/>
            </w:tcBorders>
            <w:shd w:val="clear" w:color="auto" w:fill="FFFFFF"/>
            <w:hideMark/>
          </w:tcPr>
          <w:p w:rsidR="00780696" w:rsidRPr="009C5F58" w:rsidRDefault="00780696" w:rsidP="00992783">
            <w:pPr>
              <w:spacing w:line="240" w:lineRule="auto"/>
              <w:ind w:firstLine="0"/>
              <w:jc w:val="center"/>
              <w:rPr>
                <w:b/>
                <w:color w:val="22272F"/>
                <w:sz w:val="12"/>
                <w:szCs w:val="12"/>
              </w:rPr>
            </w:pPr>
          </w:p>
        </w:tc>
        <w:tc>
          <w:tcPr>
            <w:tcW w:w="1701" w:type="dxa"/>
            <w:vMerge/>
            <w:tcBorders>
              <w:top w:val="single" w:sz="6" w:space="0" w:color="000000"/>
              <w:left w:val="single" w:sz="6" w:space="0" w:color="000000"/>
            </w:tcBorders>
            <w:shd w:val="clear" w:color="auto" w:fill="FFFFFF"/>
            <w:hideMark/>
          </w:tcPr>
          <w:p w:rsidR="00780696" w:rsidRPr="009C5F58" w:rsidRDefault="00780696" w:rsidP="00992783">
            <w:pPr>
              <w:spacing w:line="240" w:lineRule="auto"/>
              <w:ind w:firstLine="0"/>
              <w:jc w:val="center"/>
              <w:rPr>
                <w:b/>
                <w:color w:val="22272F"/>
                <w:sz w:val="12"/>
                <w:szCs w:val="12"/>
              </w:rPr>
            </w:pPr>
          </w:p>
        </w:tc>
        <w:tc>
          <w:tcPr>
            <w:tcW w:w="1471" w:type="dxa"/>
            <w:vMerge/>
            <w:tcBorders>
              <w:top w:val="single" w:sz="6" w:space="0" w:color="000000"/>
              <w:left w:val="single" w:sz="6" w:space="0" w:color="000000"/>
              <w:right w:val="single" w:sz="6" w:space="0" w:color="000000"/>
            </w:tcBorders>
            <w:shd w:val="clear" w:color="auto" w:fill="FFFFFF"/>
            <w:hideMark/>
          </w:tcPr>
          <w:p w:rsidR="00780696" w:rsidRPr="009C5F58" w:rsidRDefault="00780696" w:rsidP="00992783">
            <w:pPr>
              <w:spacing w:line="240" w:lineRule="auto"/>
              <w:ind w:firstLine="0"/>
              <w:jc w:val="center"/>
              <w:rPr>
                <w:b/>
                <w:color w:val="22272F"/>
                <w:sz w:val="12"/>
                <w:szCs w:val="12"/>
              </w:rPr>
            </w:pPr>
          </w:p>
        </w:tc>
        <w:tc>
          <w:tcPr>
            <w:tcW w:w="1134" w:type="dxa"/>
            <w:vMerge/>
            <w:tcBorders>
              <w:left w:val="single" w:sz="6" w:space="0" w:color="000000"/>
              <w:right w:val="single" w:sz="6" w:space="0" w:color="000000"/>
            </w:tcBorders>
            <w:shd w:val="clear" w:color="auto" w:fill="FFFFFF"/>
          </w:tcPr>
          <w:p w:rsidR="00780696" w:rsidRPr="009C5F58" w:rsidRDefault="00780696" w:rsidP="00992783">
            <w:pPr>
              <w:spacing w:line="240" w:lineRule="auto"/>
              <w:ind w:firstLine="0"/>
              <w:jc w:val="center"/>
              <w:rPr>
                <w:b/>
                <w:color w:val="22272F"/>
                <w:sz w:val="12"/>
                <w:szCs w:val="12"/>
              </w:rPr>
            </w:pPr>
          </w:p>
        </w:tc>
      </w:tr>
      <w:tr w:rsidR="00780696" w:rsidRPr="009C5F58" w:rsidTr="00992783">
        <w:tc>
          <w:tcPr>
            <w:tcW w:w="544" w:type="dxa"/>
            <w:tcBorders>
              <w:top w:val="single" w:sz="6" w:space="0" w:color="000000"/>
              <w:left w:val="single" w:sz="6" w:space="0" w:color="000000"/>
            </w:tcBorders>
            <w:shd w:val="clear" w:color="auto" w:fill="FFFFFF"/>
            <w:hideMark/>
          </w:tcPr>
          <w:p w:rsidR="00780696" w:rsidRPr="009C5F58" w:rsidRDefault="00780696" w:rsidP="00992783">
            <w:pPr>
              <w:spacing w:line="240" w:lineRule="auto"/>
              <w:ind w:firstLine="0"/>
              <w:jc w:val="center"/>
              <w:rPr>
                <w:b/>
                <w:color w:val="22272F"/>
                <w:sz w:val="12"/>
                <w:szCs w:val="12"/>
              </w:rPr>
            </w:pPr>
            <w:r w:rsidRPr="009C5F58">
              <w:rPr>
                <w:color w:val="22272F"/>
                <w:sz w:val="12"/>
                <w:szCs w:val="12"/>
              </w:rPr>
              <w:t>1</w:t>
            </w:r>
          </w:p>
        </w:tc>
        <w:tc>
          <w:tcPr>
            <w:tcW w:w="1701" w:type="dxa"/>
            <w:tcBorders>
              <w:top w:val="single" w:sz="6" w:space="0" w:color="000000"/>
              <w:left w:val="single" w:sz="6" w:space="0" w:color="000000"/>
            </w:tcBorders>
            <w:shd w:val="clear" w:color="auto" w:fill="FFFFFF"/>
            <w:hideMark/>
          </w:tcPr>
          <w:p w:rsidR="00780696" w:rsidRPr="009C5F58" w:rsidRDefault="00780696" w:rsidP="00992783">
            <w:pPr>
              <w:spacing w:line="240" w:lineRule="auto"/>
              <w:ind w:firstLine="0"/>
              <w:jc w:val="center"/>
              <w:rPr>
                <w:b/>
                <w:color w:val="22272F"/>
                <w:sz w:val="12"/>
                <w:szCs w:val="12"/>
              </w:rPr>
            </w:pPr>
            <w:r w:rsidRPr="009C5F58">
              <w:rPr>
                <w:color w:val="22272F"/>
                <w:sz w:val="12"/>
                <w:szCs w:val="12"/>
              </w:rPr>
              <w:t>2</w:t>
            </w:r>
          </w:p>
        </w:tc>
        <w:tc>
          <w:tcPr>
            <w:tcW w:w="1418" w:type="dxa"/>
            <w:tcBorders>
              <w:top w:val="single" w:sz="6" w:space="0" w:color="000000"/>
              <w:left w:val="single" w:sz="6" w:space="0" w:color="000000"/>
            </w:tcBorders>
            <w:shd w:val="clear" w:color="auto" w:fill="FFFFFF"/>
            <w:hideMark/>
          </w:tcPr>
          <w:p w:rsidR="00780696" w:rsidRPr="009C5F58" w:rsidRDefault="00780696" w:rsidP="00992783">
            <w:pPr>
              <w:spacing w:line="240" w:lineRule="auto"/>
              <w:ind w:firstLine="0"/>
              <w:jc w:val="center"/>
              <w:rPr>
                <w:b/>
                <w:color w:val="22272F"/>
                <w:sz w:val="12"/>
                <w:szCs w:val="12"/>
              </w:rPr>
            </w:pPr>
            <w:r w:rsidRPr="009C5F58">
              <w:rPr>
                <w:color w:val="22272F"/>
                <w:sz w:val="12"/>
                <w:szCs w:val="12"/>
              </w:rPr>
              <w:t>3</w:t>
            </w:r>
          </w:p>
        </w:tc>
        <w:tc>
          <w:tcPr>
            <w:tcW w:w="1276" w:type="dxa"/>
            <w:tcBorders>
              <w:top w:val="single" w:sz="6" w:space="0" w:color="000000"/>
              <w:left w:val="single" w:sz="6" w:space="0" w:color="000000"/>
            </w:tcBorders>
            <w:shd w:val="clear" w:color="auto" w:fill="FFFFFF"/>
            <w:hideMark/>
          </w:tcPr>
          <w:p w:rsidR="00780696" w:rsidRPr="009C5F58" w:rsidRDefault="00780696" w:rsidP="00992783">
            <w:pPr>
              <w:spacing w:line="240" w:lineRule="auto"/>
              <w:ind w:firstLine="0"/>
              <w:jc w:val="center"/>
              <w:rPr>
                <w:b/>
                <w:color w:val="22272F"/>
                <w:sz w:val="12"/>
                <w:szCs w:val="12"/>
              </w:rPr>
            </w:pPr>
            <w:r w:rsidRPr="009C5F58">
              <w:rPr>
                <w:color w:val="22272F"/>
                <w:sz w:val="12"/>
                <w:szCs w:val="12"/>
              </w:rPr>
              <w:t>4</w:t>
            </w:r>
          </w:p>
        </w:tc>
        <w:tc>
          <w:tcPr>
            <w:tcW w:w="708" w:type="dxa"/>
            <w:tcBorders>
              <w:top w:val="single" w:sz="6" w:space="0" w:color="000000"/>
              <w:left w:val="single" w:sz="6" w:space="0" w:color="000000"/>
            </w:tcBorders>
            <w:shd w:val="clear" w:color="auto" w:fill="FFFFFF"/>
            <w:hideMark/>
          </w:tcPr>
          <w:p w:rsidR="00780696" w:rsidRPr="009C5F58" w:rsidRDefault="00780696" w:rsidP="00992783">
            <w:pPr>
              <w:spacing w:line="240" w:lineRule="auto"/>
              <w:ind w:firstLine="0"/>
              <w:jc w:val="center"/>
              <w:rPr>
                <w:b/>
                <w:color w:val="22272F"/>
                <w:sz w:val="12"/>
                <w:szCs w:val="12"/>
              </w:rPr>
            </w:pPr>
            <w:r w:rsidRPr="009C5F58">
              <w:rPr>
                <w:color w:val="22272F"/>
                <w:sz w:val="12"/>
                <w:szCs w:val="12"/>
              </w:rPr>
              <w:t>5</w:t>
            </w:r>
          </w:p>
        </w:tc>
        <w:tc>
          <w:tcPr>
            <w:tcW w:w="567" w:type="dxa"/>
            <w:tcBorders>
              <w:top w:val="single" w:sz="6" w:space="0" w:color="000000"/>
              <w:left w:val="single" w:sz="6" w:space="0" w:color="000000"/>
            </w:tcBorders>
            <w:shd w:val="clear" w:color="auto" w:fill="FFFFFF"/>
            <w:hideMark/>
          </w:tcPr>
          <w:p w:rsidR="00780696" w:rsidRPr="009C5F58" w:rsidRDefault="00780696" w:rsidP="00992783">
            <w:pPr>
              <w:spacing w:line="240" w:lineRule="auto"/>
              <w:ind w:firstLine="0"/>
              <w:jc w:val="center"/>
              <w:rPr>
                <w:b/>
                <w:color w:val="22272F"/>
                <w:sz w:val="12"/>
                <w:szCs w:val="12"/>
              </w:rPr>
            </w:pPr>
            <w:r w:rsidRPr="009C5F58">
              <w:rPr>
                <w:color w:val="22272F"/>
                <w:sz w:val="12"/>
                <w:szCs w:val="12"/>
              </w:rPr>
              <w:t>6</w:t>
            </w:r>
          </w:p>
        </w:tc>
        <w:tc>
          <w:tcPr>
            <w:tcW w:w="567" w:type="dxa"/>
            <w:tcBorders>
              <w:top w:val="single" w:sz="6" w:space="0" w:color="000000"/>
              <w:left w:val="single" w:sz="6" w:space="0" w:color="000000"/>
            </w:tcBorders>
            <w:shd w:val="clear" w:color="auto" w:fill="FFFFFF"/>
            <w:hideMark/>
          </w:tcPr>
          <w:p w:rsidR="00780696" w:rsidRPr="009C5F58" w:rsidRDefault="00780696" w:rsidP="00992783">
            <w:pPr>
              <w:spacing w:line="240" w:lineRule="auto"/>
              <w:ind w:firstLine="0"/>
              <w:jc w:val="center"/>
              <w:rPr>
                <w:b/>
                <w:color w:val="22272F"/>
                <w:sz w:val="12"/>
                <w:szCs w:val="12"/>
              </w:rPr>
            </w:pPr>
            <w:r w:rsidRPr="009C5F58">
              <w:rPr>
                <w:color w:val="22272F"/>
                <w:sz w:val="12"/>
                <w:szCs w:val="12"/>
              </w:rPr>
              <w:t>7</w:t>
            </w:r>
          </w:p>
        </w:tc>
        <w:tc>
          <w:tcPr>
            <w:tcW w:w="709" w:type="dxa"/>
            <w:tcBorders>
              <w:top w:val="single" w:sz="6" w:space="0" w:color="000000"/>
              <w:left w:val="single" w:sz="6" w:space="0" w:color="000000"/>
            </w:tcBorders>
            <w:shd w:val="clear" w:color="auto" w:fill="FFFFFF"/>
            <w:hideMark/>
          </w:tcPr>
          <w:p w:rsidR="00780696" w:rsidRPr="009C5F58" w:rsidRDefault="00780696" w:rsidP="00992783">
            <w:pPr>
              <w:spacing w:line="240" w:lineRule="auto"/>
              <w:ind w:firstLine="0"/>
              <w:jc w:val="center"/>
              <w:rPr>
                <w:b/>
                <w:color w:val="22272F"/>
                <w:sz w:val="12"/>
                <w:szCs w:val="12"/>
              </w:rPr>
            </w:pPr>
            <w:r w:rsidRPr="009C5F58">
              <w:rPr>
                <w:color w:val="22272F"/>
                <w:sz w:val="12"/>
                <w:szCs w:val="12"/>
              </w:rPr>
              <w:t>8</w:t>
            </w:r>
          </w:p>
        </w:tc>
        <w:tc>
          <w:tcPr>
            <w:tcW w:w="621" w:type="dxa"/>
            <w:gridSpan w:val="2"/>
            <w:tcBorders>
              <w:top w:val="single" w:sz="6" w:space="0" w:color="000000"/>
              <w:left w:val="single" w:sz="6" w:space="0" w:color="000000"/>
              <w:right w:val="single" w:sz="6" w:space="0" w:color="000000"/>
            </w:tcBorders>
            <w:shd w:val="clear" w:color="auto" w:fill="FFFFFF"/>
          </w:tcPr>
          <w:p w:rsidR="00780696" w:rsidRPr="009C5F58" w:rsidRDefault="00780696" w:rsidP="00992783">
            <w:pPr>
              <w:spacing w:line="240" w:lineRule="auto"/>
              <w:ind w:firstLine="0"/>
              <w:jc w:val="center"/>
              <w:rPr>
                <w:color w:val="22272F"/>
                <w:sz w:val="12"/>
                <w:szCs w:val="12"/>
              </w:rPr>
            </w:pPr>
            <w:r w:rsidRPr="009C5F58">
              <w:rPr>
                <w:color w:val="22272F"/>
                <w:sz w:val="12"/>
                <w:szCs w:val="12"/>
              </w:rPr>
              <w:t>9</w:t>
            </w:r>
          </w:p>
        </w:tc>
        <w:tc>
          <w:tcPr>
            <w:tcW w:w="567" w:type="dxa"/>
            <w:gridSpan w:val="2"/>
            <w:tcBorders>
              <w:top w:val="single" w:sz="6" w:space="0" w:color="000000"/>
              <w:left w:val="single" w:sz="6" w:space="0" w:color="000000"/>
              <w:right w:val="single" w:sz="6" w:space="0" w:color="000000"/>
            </w:tcBorders>
            <w:shd w:val="clear" w:color="auto" w:fill="FFFFFF"/>
          </w:tcPr>
          <w:p w:rsidR="00780696" w:rsidRPr="009C5F58" w:rsidRDefault="00780696" w:rsidP="00992783">
            <w:pPr>
              <w:spacing w:line="240" w:lineRule="auto"/>
              <w:ind w:firstLine="0"/>
              <w:jc w:val="center"/>
              <w:rPr>
                <w:color w:val="22272F"/>
                <w:sz w:val="12"/>
                <w:szCs w:val="12"/>
              </w:rPr>
            </w:pPr>
            <w:r w:rsidRPr="009C5F58">
              <w:rPr>
                <w:color w:val="22272F"/>
                <w:sz w:val="12"/>
                <w:szCs w:val="12"/>
              </w:rPr>
              <w:t>10</w:t>
            </w:r>
          </w:p>
        </w:tc>
        <w:tc>
          <w:tcPr>
            <w:tcW w:w="567" w:type="dxa"/>
            <w:gridSpan w:val="2"/>
            <w:tcBorders>
              <w:top w:val="single" w:sz="6" w:space="0" w:color="000000"/>
              <w:left w:val="single" w:sz="6" w:space="0" w:color="000000"/>
              <w:right w:val="single" w:sz="6" w:space="0" w:color="000000"/>
            </w:tcBorders>
            <w:shd w:val="clear" w:color="auto" w:fill="FFFFFF"/>
          </w:tcPr>
          <w:p w:rsidR="00780696" w:rsidRPr="009C5F58" w:rsidRDefault="00780696" w:rsidP="00992783">
            <w:pPr>
              <w:spacing w:line="240" w:lineRule="auto"/>
              <w:ind w:firstLine="0"/>
              <w:jc w:val="center"/>
              <w:rPr>
                <w:color w:val="22272F"/>
                <w:sz w:val="12"/>
                <w:szCs w:val="12"/>
              </w:rPr>
            </w:pPr>
            <w:r w:rsidRPr="009C5F58">
              <w:rPr>
                <w:color w:val="22272F"/>
                <w:sz w:val="12"/>
                <w:szCs w:val="12"/>
              </w:rPr>
              <w:t>11</w:t>
            </w:r>
          </w:p>
        </w:tc>
        <w:tc>
          <w:tcPr>
            <w:tcW w:w="567" w:type="dxa"/>
            <w:tcBorders>
              <w:top w:val="single" w:sz="6" w:space="0" w:color="000000"/>
              <w:left w:val="single" w:sz="6" w:space="0" w:color="000000"/>
              <w:right w:val="single" w:sz="6" w:space="0" w:color="000000"/>
            </w:tcBorders>
            <w:shd w:val="clear" w:color="auto" w:fill="FFFFFF"/>
          </w:tcPr>
          <w:p w:rsidR="00780696" w:rsidRPr="009C5F58" w:rsidRDefault="00780696" w:rsidP="00992783">
            <w:pPr>
              <w:spacing w:line="240" w:lineRule="auto"/>
              <w:ind w:firstLine="0"/>
              <w:jc w:val="center"/>
              <w:rPr>
                <w:color w:val="22272F"/>
                <w:sz w:val="12"/>
                <w:szCs w:val="12"/>
              </w:rPr>
            </w:pPr>
            <w:r w:rsidRPr="009C5F58">
              <w:rPr>
                <w:color w:val="22272F"/>
                <w:sz w:val="12"/>
                <w:szCs w:val="12"/>
              </w:rPr>
              <w:t>12</w:t>
            </w:r>
          </w:p>
        </w:tc>
        <w:tc>
          <w:tcPr>
            <w:tcW w:w="1701" w:type="dxa"/>
            <w:tcBorders>
              <w:top w:val="single" w:sz="6" w:space="0" w:color="000000"/>
              <w:left w:val="single" w:sz="6" w:space="0" w:color="000000"/>
            </w:tcBorders>
            <w:shd w:val="clear" w:color="auto" w:fill="FFFFFF"/>
            <w:hideMark/>
          </w:tcPr>
          <w:p w:rsidR="00780696" w:rsidRPr="009C5F58" w:rsidRDefault="00780696" w:rsidP="00992783">
            <w:pPr>
              <w:spacing w:line="240" w:lineRule="auto"/>
              <w:ind w:firstLine="0"/>
              <w:jc w:val="center"/>
              <w:rPr>
                <w:color w:val="22272F"/>
                <w:sz w:val="12"/>
                <w:szCs w:val="12"/>
              </w:rPr>
            </w:pPr>
            <w:r w:rsidRPr="009C5F58">
              <w:rPr>
                <w:color w:val="22272F"/>
                <w:sz w:val="12"/>
                <w:szCs w:val="12"/>
              </w:rPr>
              <w:t>13</w:t>
            </w:r>
          </w:p>
        </w:tc>
        <w:tc>
          <w:tcPr>
            <w:tcW w:w="1701" w:type="dxa"/>
            <w:tcBorders>
              <w:top w:val="single" w:sz="6" w:space="0" w:color="000000"/>
              <w:left w:val="single" w:sz="6" w:space="0" w:color="000000"/>
            </w:tcBorders>
            <w:shd w:val="clear" w:color="auto" w:fill="FFFFFF"/>
            <w:hideMark/>
          </w:tcPr>
          <w:p w:rsidR="00780696" w:rsidRPr="009C5F58" w:rsidRDefault="00780696" w:rsidP="00992783">
            <w:pPr>
              <w:spacing w:line="240" w:lineRule="auto"/>
              <w:ind w:firstLine="0"/>
              <w:jc w:val="center"/>
              <w:rPr>
                <w:color w:val="22272F"/>
                <w:sz w:val="12"/>
                <w:szCs w:val="12"/>
              </w:rPr>
            </w:pPr>
            <w:r w:rsidRPr="009C5F58">
              <w:rPr>
                <w:color w:val="22272F"/>
                <w:sz w:val="12"/>
                <w:szCs w:val="12"/>
              </w:rPr>
              <w:t>14</w:t>
            </w:r>
          </w:p>
        </w:tc>
        <w:tc>
          <w:tcPr>
            <w:tcW w:w="1471" w:type="dxa"/>
            <w:tcBorders>
              <w:top w:val="single" w:sz="6" w:space="0" w:color="000000"/>
              <w:left w:val="single" w:sz="6" w:space="0" w:color="000000"/>
              <w:right w:val="single" w:sz="6" w:space="0" w:color="000000"/>
            </w:tcBorders>
            <w:shd w:val="clear" w:color="auto" w:fill="FFFFFF"/>
            <w:hideMark/>
          </w:tcPr>
          <w:p w:rsidR="00780696" w:rsidRPr="009C5F58" w:rsidRDefault="00780696" w:rsidP="00992783">
            <w:pPr>
              <w:spacing w:line="240" w:lineRule="auto"/>
              <w:ind w:firstLine="0"/>
              <w:jc w:val="center"/>
              <w:rPr>
                <w:color w:val="22272F"/>
                <w:sz w:val="12"/>
                <w:szCs w:val="12"/>
              </w:rPr>
            </w:pPr>
            <w:r w:rsidRPr="009C5F58">
              <w:rPr>
                <w:color w:val="22272F"/>
                <w:sz w:val="12"/>
                <w:szCs w:val="12"/>
              </w:rPr>
              <w:t>15</w:t>
            </w:r>
          </w:p>
        </w:tc>
        <w:tc>
          <w:tcPr>
            <w:tcW w:w="1134" w:type="dxa"/>
            <w:tcBorders>
              <w:top w:val="single" w:sz="6" w:space="0" w:color="000000"/>
              <w:left w:val="single" w:sz="6" w:space="0" w:color="000000"/>
              <w:right w:val="single" w:sz="6" w:space="0" w:color="000000"/>
            </w:tcBorders>
            <w:shd w:val="clear" w:color="auto" w:fill="FFFFFF"/>
          </w:tcPr>
          <w:p w:rsidR="00780696" w:rsidRPr="009C5F58" w:rsidRDefault="00780696" w:rsidP="00992783">
            <w:pPr>
              <w:spacing w:line="240" w:lineRule="auto"/>
              <w:ind w:firstLine="0"/>
              <w:jc w:val="center"/>
              <w:rPr>
                <w:color w:val="22272F"/>
                <w:sz w:val="12"/>
                <w:szCs w:val="12"/>
              </w:rPr>
            </w:pPr>
            <w:r w:rsidRPr="009C5F58">
              <w:rPr>
                <w:color w:val="22272F"/>
                <w:sz w:val="12"/>
                <w:szCs w:val="12"/>
              </w:rPr>
              <w:t>16</w:t>
            </w:r>
          </w:p>
        </w:tc>
      </w:tr>
      <w:tr w:rsidR="00780696" w:rsidRPr="009C5F58" w:rsidTr="00992783">
        <w:tc>
          <w:tcPr>
            <w:tcW w:w="15819" w:type="dxa"/>
            <w:gridSpan w:val="19"/>
            <w:tcBorders>
              <w:top w:val="single" w:sz="6" w:space="0" w:color="000000"/>
              <w:left w:val="single" w:sz="6" w:space="0" w:color="000000"/>
              <w:right w:val="single" w:sz="6" w:space="0" w:color="000000"/>
            </w:tcBorders>
            <w:shd w:val="clear" w:color="auto" w:fill="FFFFFF"/>
          </w:tcPr>
          <w:p w:rsidR="00780696" w:rsidRPr="009C5F58" w:rsidRDefault="00780696" w:rsidP="00992783">
            <w:pPr>
              <w:spacing w:line="240" w:lineRule="auto"/>
              <w:ind w:firstLine="0"/>
              <w:jc w:val="center"/>
              <w:rPr>
                <w:b/>
                <w:color w:val="22272F"/>
                <w:sz w:val="12"/>
                <w:szCs w:val="12"/>
              </w:rPr>
            </w:pPr>
            <w:r w:rsidRPr="009C5F58">
              <w:rPr>
                <w:sz w:val="12"/>
                <w:szCs w:val="12"/>
              </w:rPr>
              <w:t>Цель программы: Обеспечение жильем отдельных категорий граждан, установленных законодательством Оренбургской области, на территории муниципального образования Адамовский район</w:t>
            </w:r>
          </w:p>
        </w:tc>
      </w:tr>
      <w:tr w:rsidR="00780696" w:rsidRPr="009C5F58" w:rsidTr="00992783">
        <w:tc>
          <w:tcPr>
            <w:tcW w:w="544" w:type="dxa"/>
            <w:tcBorders>
              <w:top w:val="single" w:sz="6" w:space="0" w:color="000000"/>
              <w:left w:val="single" w:sz="6" w:space="0" w:color="000000"/>
              <w:bottom w:val="single" w:sz="6" w:space="0" w:color="000000"/>
            </w:tcBorders>
            <w:shd w:val="clear" w:color="auto" w:fill="FFFFFF"/>
            <w:hideMark/>
          </w:tcPr>
          <w:p w:rsidR="00780696" w:rsidRPr="009C5F58" w:rsidRDefault="00780696" w:rsidP="00992783">
            <w:pPr>
              <w:spacing w:line="240" w:lineRule="auto"/>
              <w:ind w:firstLine="0"/>
              <w:jc w:val="center"/>
              <w:rPr>
                <w:b/>
                <w:color w:val="22272F"/>
                <w:sz w:val="12"/>
                <w:szCs w:val="12"/>
              </w:rPr>
            </w:pPr>
            <w:r w:rsidRPr="009C5F58">
              <w:rPr>
                <w:color w:val="22272F"/>
                <w:sz w:val="12"/>
                <w:szCs w:val="12"/>
              </w:rPr>
              <w:t>1.</w:t>
            </w:r>
          </w:p>
        </w:tc>
        <w:tc>
          <w:tcPr>
            <w:tcW w:w="1701" w:type="dxa"/>
            <w:tcBorders>
              <w:top w:val="single" w:sz="6" w:space="0" w:color="000000"/>
              <w:left w:val="single" w:sz="6" w:space="0" w:color="000000"/>
              <w:bottom w:val="single" w:sz="6" w:space="0" w:color="000000"/>
            </w:tcBorders>
            <w:shd w:val="clear" w:color="auto" w:fill="FFFFFF"/>
            <w:hideMark/>
          </w:tcPr>
          <w:p w:rsidR="00780696" w:rsidRPr="009C5F58" w:rsidRDefault="00780696" w:rsidP="00992783">
            <w:pPr>
              <w:spacing w:line="240" w:lineRule="auto"/>
              <w:ind w:firstLine="0"/>
              <w:jc w:val="center"/>
              <w:rPr>
                <w:bCs/>
                <w:color w:val="000000"/>
                <w:sz w:val="12"/>
                <w:szCs w:val="12"/>
              </w:rPr>
            </w:pPr>
            <w:r w:rsidRPr="009C5F58">
              <w:rPr>
                <w:sz w:val="12"/>
                <w:szCs w:val="12"/>
              </w:rPr>
              <w:t>Количество граждан, улучшивших жилищные условия</w:t>
            </w:r>
          </w:p>
        </w:tc>
        <w:tc>
          <w:tcPr>
            <w:tcW w:w="1418" w:type="dxa"/>
            <w:tcBorders>
              <w:top w:val="single" w:sz="6" w:space="0" w:color="000000"/>
              <w:left w:val="single" w:sz="6" w:space="0" w:color="000000"/>
              <w:bottom w:val="single" w:sz="6" w:space="0" w:color="000000"/>
            </w:tcBorders>
            <w:shd w:val="clear" w:color="auto" w:fill="FFFFFF"/>
            <w:hideMark/>
          </w:tcPr>
          <w:p w:rsidR="00780696" w:rsidRPr="009C5F58" w:rsidRDefault="00780696" w:rsidP="00992783">
            <w:pPr>
              <w:spacing w:line="240" w:lineRule="auto"/>
              <w:ind w:firstLine="0"/>
              <w:jc w:val="center"/>
              <w:rPr>
                <w:bCs/>
                <w:color w:val="000000"/>
                <w:sz w:val="12"/>
                <w:szCs w:val="12"/>
              </w:rPr>
            </w:pPr>
            <w:r w:rsidRPr="009C5F58">
              <w:rPr>
                <w:bCs/>
                <w:color w:val="000000"/>
                <w:sz w:val="12"/>
                <w:szCs w:val="12"/>
              </w:rPr>
              <w:t>чел.</w:t>
            </w:r>
          </w:p>
        </w:tc>
        <w:tc>
          <w:tcPr>
            <w:tcW w:w="1276" w:type="dxa"/>
            <w:tcBorders>
              <w:top w:val="single" w:sz="6" w:space="0" w:color="000000"/>
              <w:left w:val="single" w:sz="6" w:space="0" w:color="000000"/>
              <w:bottom w:val="single" w:sz="6" w:space="0" w:color="000000"/>
            </w:tcBorders>
            <w:shd w:val="clear" w:color="auto" w:fill="FFFFFF"/>
            <w:hideMark/>
          </w:tcPr>
          <w:p w:rsidR="00780696" w:rsidRPr="009C5F58" w:rsidRDefault="00780696" w:rsidP="00992783">
            <w:pPr>
              <w:spacing w:line="240" w:lineRule="auto"/>
              <w:ind w:firstLine="0"/>
              <w:jc w:val="center"/>
              <w:rPr>
                <w:bCs/>
                <w:color w:val="000000"/>
                <w:sz w:val="12"/>
                <w:szCs w:val="12"/>
              </w:rPr>
            </w:pPr>
            <w:r w:rsidRPr="009C5F58">
              <w:rPr>
                <w:bCs/>
                <w:color w:val="000000"/>
                <w:sz w:val="12"/>
                <w:szCs w:val="12"/>
              </w:rPr>
              <w:t>2</w:t>
            </w:r>
          </w:p>
        </w:tc>
        <w:tc>
          <w:tcPr>
            <w:tcW w:w="708" w:type="dxa"/>
            <w:tcBorders>
              <w:top w:val="single" w:sz="6" w:space="0" w:color="000000"/>
              <w:left w:val="single" w:sz="6" w:space="0" w:color="000000"/>
              <w:bottom w:val="single" w:sz="6" w:space="0" w:color="000000"/>
            </w:tcBorders>
            <w:shd w:val="clear" w:color="auto" w:fill="FFFFFF"/>
            <w:hideMark/>
          </w:tcPr>
          <w:p w:rsidR="00780696" w:rsidRPr="009C5F58" w:rsidRDefault="00780696" w:rsidP="00992783">
            <w:pPr>
              <w:spacing w:line="240" w:lineRule="auto"/>
              <w:ind w:firstLine="0"/>
              <w:jc w:val="center"/>
              <w:rPr>
                <w:bCs/>
                <w:color w:val="000000"/>
                <w:sz w:val="12"/>
                <w:szCs w:val="12"/>
              </w:rPr>
            </w:pPr>
            <w:r w:rsidRPr="009C5F58">
              <w:rPr>
                <w:bCs/>
                <w:color w:val="000000"/>
                <w:sz w:val="12"/>
                <w:szCs w:val="12"/>
              </w:rPr>
              <w:t>2</w:t>
            </w:r>
          </w:p>
        </w:tc>
        <w:tc>
          <w:tcPr>
            <w:tcW w:w="567" w:type="dxa"/>
            <w:tcBorders>
              <w:top w:val="single" w:sz="6" w:space="0" w:color="000000"/>
              <w:left w:val="single" w:sz="6" w:space="0" w:color="000000"/>
              <w:bottom w:val="single" w:sz="6" w:space="0" w:color="000000"/>
            </w:tcBorders>
            <w:shd w:val="clear" w:color="auto" w:fill="FFFFFF"/>
            <w:hideMark/>
          </w:tcPr>
          <w:p w:rsidR="00780696" w:rsidRPr="009C5F58" w:rsidRDefault="00780696" w:rsidP="00992783">
            <w:pPr>
              <w:spacing w:line="240" w:lineRule="auto"/>
              <w:ind w:firstLine="0"/>
              <w:jc w:val="center"/>
              <w:rPr>
                <w:bCs/>
                <w:color w:val="000000"/>
                <w:sz w:val="12"/>
                <w:szCs w:val="12"/>
              </w:rPr>
            </w:pPr>
            <w:r w:rsidRPr="009C5F58">
              <w:rPr>
                <w:bCs/>
                <w:color w:val="000000"/>
                <w:sz w:val="12"/>
                <w:szCs w:val="12"/>
              </w:rPr>
              <w:t>2</w:t>
            </w:r>
          </w:p>
        </w:tc>
        <w:tc>
          <w:tcPr>
            <w:tcW w:w="567" w:type="dxa"/>
            <w:tcBorders>
              <w:top w:val="single" w:sz="6" w:space="0" w:color="000000"/>
              <w:left w:val="single" w:sz="6" w:space="0" w:color="000000"/>
              <w:bottom w:val="single" w:sz="6" w:space="0" w:color="000000"/>
            </w:tcBorders>
            <w:shd w:val="clear" w:color="auto" w:fill="FFFFFF"/>
            <w:hideMark/>
          </w:tcPr>
          <w:p w:rsidR="00780696" w:rsidRPr="009C5F58" w:rsidRDefault="00780696" w:rsidP="00992783">
            <w:pPr>
              <w:spacing w:line="240" w:lineRule="auto"/>
              <w:ind w:firstLine="0"/>
              <w:jc w:val="center"/>
              <w:rPr>
                <w:bCs/>
                <w:color w:val="000000"/>
                <w:sz w:val="12"/>
                <w:szCs w:val="12"/>
              </w:rPr>
            </w:pPr>
            <w:r w:rsidRPr="009C5F58">
              <w:rPr>
                <w:bCs/>
                <w:color w:val="000000"/>
                <w:sz w:val="12"/>
                <w:szCs w:val="12"/>
              </w:rPr>
              <w:t>2</w:t>
            </w:r>
          </w:p>
        </w:tc>
        <w:tc>
          <w:tcPr>
            <w:tcW w:w="709" w:type="dxa"/>
            <w:tcBorders>
              <w:top w:val="single" w:sz="6" w:space="0" w:color="000000"/>
              <w:left w:val="single" w:sz="6" w:space="0" w:color="000000"/>
              <w:bottom w:val="single" w:sz="6" w:space="0" w:color="000000"/>
            </w:tcBorders>
            <w:shd w:val="clear" w:color="auto" w:fill="FFFFFF"/>
            <w:hideMark/>
          </w:tcPr>
          <w:p w:rsidR="00780696" w:rsidRPr="009C5F58" w:rsidRDefault="00780696" w:rsidP="00992783">
            <w:pPr>
              <w:spacing w:line="240" w:lineRule="auto"/>
              <w:ind w:firstLine="0"/>
              <w:jc w:val="center"/>
              <w:rPr>
                <w:bCs/>
                <w:color w:val="000000"/>
                <w:sz w:val="12"/>
                <w:szCs w:val="12"/>
              </w:rPr>
            </w:pPr>
            <w:r w:rsidRPr="009C5F58">
              <w:rPr>
                <w:bCs/>
                <w:color w:val="000000"/>
                <w:sz w:val="12"/>
                <w:szCs w:val="12"/>
              </w:rPr>
              <w:t>2</w:t>
            </w:r>
          </w:p>
        </w:tc>
        <w:tc>
          <w:tcPr>
            <w:tcW w:w="580" w:type="dxa"/>
            <w:tcBorders>
              <w:top w:val="single" w:sz="6" w:space="0" w:color="000000"/>
              <w:left w:val="single" w:sz="6" w:space="0" w:color="000000"/>
              <w:bottom w:val="single" w:sz="6" w:space="0" w:color="000000"/>
              <w:right w:val="single" w:sz="6" w:space="0" w:color="000000"/>
            </w:tcBorders>
            <w:shd w:val="clear" w:color="auto" w:fill="FFFFFF"/>
          </w:tcPr>
          <w:p w:rsidR="00780696" w:rsidRPr="009C5F58" w:rsidRDefault="00780696" w:rsidP="00992783">
            <w:pPr>
              <w:spacing w:line="240" w:lineRule="auto"/>
              <w:ind w:firstLine="0"/>
              <w:jc w:val="center"/>
              <w:rPr>
                <w:color w:val="22272F"/>
                <w:sz w:val="12"/>
                <w:szCs w:val="12"/>
              </w:rPr>
            </w:pPr>
            <w:r w:rsidRPr="009C5F58">
              <w:rPr>
                <w:color w:val="22272F"/>
                <w:sz w:val="12"/>
                <w:szCs w:val="12"/>
              </w:rPr>
              <w:t>2</w:t>
            </w:r>
          </w:p>
        </w:tc>
        <w:tc>
          <w:tcPr>
            <w:tcW w:w="581" w:type="dxa"/>
            <w:gridSpan w:val="2"/>
            <w:tcBorders>
              <w:top w:val="single" w:sz="6" w:space="0" w:color="000000"/>
              <w:left w:val="single" w:sz="6" w:space="0" w:color="000000"/>
              <w:bottom w:val="single" w:sz="6" w:space="0" w:color="000000"/>
              <w:right w:val="single" w:sz="6" w:space="0" w:color="000000"/>
            </w:tcBorders>
            <w:shd w:val="clear" w:color="auto" w:fill="FFFFFF"/>
          </w:tcPr>
          <w:p w:rsidR="00780696" w:rsidRPr="009C5F58" w:rsidRDefault="00780696" w:rsidP="00992783">
            <w:pPr>
              <w:spacing w:line="240" w:lineRule="auto"/>
              <w:ind w:firstLine="0"/>
              <w:jc w:val="center"/>
              <w:rPr>
                <w:color w:val="22272F"/>
                <w:sz w:val="12"/>
                <w:szCs w:val="12"/>
              </w:rPr>
            </w:pPr>
            <w:r w:rsidRPr="009C5F58">
              <w:rPr>
                <w:color w:val="22272F"/>
                <w:sz w:val="12"/>
                <w:szCs w:val="12"/>
              </w:rPr>
              <w:t>2</w:t>
            </w:r>
          </w:p>
        </w:tc>
        <w:tc>
          <w:tcPr>
            <w:tcW w:w="580" w:type="dxa"/>
            <w:gridSpan w:val="2"/>
            <w:tcBorders>
              <w:top w:val="single" w:sz="6" w:space="0" w:color="000000"/>
              <w:left w:val="single" w:sz="6" w:space="0" w:color="000000"/>
              <w:bottom w:val="single" w:sz="6" w:space="0" w:color="000000"/>
              <w:right w:val="single" w:sz="6" w:space="0" w:color="000000"/>
            </w:tcBorders>
            <w:shd w:val="clear" w:color="auto" w:fill="FFFFFF"/>
          </w:tcPr>
          <w:p w:rsidR="00780696" w:rsidRPr="009C5F58" w:rsidRDefault="00780696" w:rsidP="00992783">
            <w:pPr>
              <w:spacing w:line="240" w:lineRule="auto"/>
              <w:ind w:firstLine="0"/>
              <w:jc w:val="center"/>
              <w:rPr>
                <w:color w:val="22272F"/>
                <w:sz w:val="12"/>
                <w:szCs w:val="12"/>
              </w:rPr>
            </w:pPr>
            <w:r w:rsidRPr="009C5F58">
              <w:rPr>
                <w:color w:val="22272F"/>
                <w:sz w:val="12"/>
                <w:szCs w:val="12"/>
              </w:rPr>
              <w:t>2</w:t>
            </w:r>
          </w:p>
        </w:tc>
        <w:tc>
          <w:tcPr>
            <w:tcW w:w="581" w:type="dxa"/>
            <w:gridSpan w:val="2"/>
            <w:tcBorders>
              <w:top w:val="single" w:sz="6" w:space="0" w:color="000000"/>
              <w:left w:val="single" w:sz="6" w:space="0" w:color="000000"/>
              <w:bottom w:val="single" w:sz="6" w:space="0" w:color="000000"/>
              <w:right w:val="single" w:sz="6" w:space="0" w:color="000000"/>
            </w:tcBorders>
            <w:shd w:val="clear" w:color="auto" w:fill="FFFFFF"/>
          </w:tcPr>
          <w:p w:rsidR="00780696" w:rsidRPr="009C5F58" w:rsidRDefault="00780696" w:rsidP="00992783">
            <w:pPr>
              <w:spacing w:line="240" w:lineRule="auto"/>
              <w:ind w:firstLine="0"/>
              <w:jc w:val="center"/>
              <w:rPr>
                <w:color w:val="22272F"/>
                <w:sz w:val="12"/>
                <w:szCs w:val="12"/>
              </w:rPr>
            </w:pPr>
            <w:r w:rsidRPr="009C5F58">
              <w:rPr>
                <w:color w:val="22272F"/>
                <w:sz w:val="12"/>
                <w:szCs w:val="12"/>
              </w:rPr>
              <w:t>2</w:t>
            </w:r>
          </w:p>
        </w:tc>
        <w:tc>
          <w:tcPr>
            <w:tcW w:w="1701" w:type="dxa"/>
            <w:tcBorders>
              <w:top w:val="single" w:sz="6" w:space="0" w:color="000000"/>
              <w:left w:val="single" w:sz="6" w:space="0" w:color="000000"/>
              <w:bottom w:val="single" w:sz="6" w:space="0" w:color="000000"/>
            </w:tcBorders>
            <w:shd w:val="clear" w:color="auto" w:fill="FFFFFF"/>
            <w:hideMark/>
          </w:tcPr>
          <w:p w:rsidR="00780696" w:rsidRPr="009C5F58" w:rsidRDefault="00780696" w:rsidP="00992783">
            <w:pPr>
              <w:spacing w:line="240" w:lineRule="auto"/>
              <w:ind w:firstLine="0"/>
              <w:jc w:val="center"/>
              <w:rPr>
                <w:sz w:val="12"/>
                <w:szCs w:val="12"/>
              </w:rPr>
            </w:pPr>
            <w:r w:rsidRPr="009C5F58">
              <w:rPr>
                <w:color w:val="22272F"/>
                <w:sz w:val="12"/>
                <w:szCs w:val="12"/>
              </w:rPr>
              <w:t>Администрация муниципального образования Адамовский район</w:t>
            </w:r>
          </w:p>
        </w:tc>
        <w:tc>
          <w:tcPr>
            <w:tcW w:w="1701" w:type="dxa"/>
            <w:tcBorders>
              <w:top w:val="single" w:sz="6" w:space="0" w:color="000000"/>
              <w:left w:val="single" w:sz="6" w:space="0" w:color="000000"/>
              <w:bottom w:val="single" w:sz="6" w:space="0" w:color="000000"/>
            </w:tcBorders>
            <w:shd w:val="clear" w:color="auto" w:fill="FFFFFF"/>
            <w:hideMark/>
          </w:tcPr>
          <w:p w:rsidR="00780696" w:rsidRPr="009C5F58" w:rsidRDefault="00780696" w:rsidP="00992783">
            <w:pPr>
              <w:spacing w:line="240" w:lineRule="auto"/>
              <w:ind w:firstLine="0"/>
              <w:jc w:val="center"/>
              <w:rPr>
                <w:b/>
                <w:color w:val="22272F"/>
                <w:sz w:val="12"/>
                <w:szCs w:val="12"/>
              </w:rPr>
            </w:pPr>
            <w:r w:rsidRPr="009C5F58">
              <w:rPr>
                <w:b/>
                <w:color w:val="22272F"/>
                <w:sz w:val="12"/>
                <w:szCs w:val="12"/>
              </w:rPr>
              <w:t>-</w:t>
            </w:r>
          </w:p>
        </w:tc>
        <w:tc>
          <w:tcPr>
            <w:tcW w:w="1471" w:type="dxa"/>
            <w:tcBorders>
              <w:top w:val="single" w:sz="6" w:space="0" w:color="000000"/>
              <w:left w:val="single" w:sz="6" w:space="0" w:color="000000"/>
              <w:bottom w:val="single" w:sz="6" w:space="0" w:color="000000"/>
              <w:right w:val="single" w:sz="6" w:space="0" w:color="000000"/>
            </w:tcBorders>
            <w:shd w:val="clear" w:color="auto" w:fill="FFFFFF"/>
            <w:hideMark/>
          </w:tcPr>
          <w:p w:rsidR="00780696" w:rsidRPr="009C5F58" w:rsidRDefault="00780696" w:rsidP="00992783">
            <w:pPr>
              <w:spacing w:line="240" w:lineRule="auto"/>
              <w:ind w:firstLine="0"/>
              <w:jc w:val="center"/>
              <w:rPr>
                <w:b/>
                <w:color w:val="22272F"/>
                <w:sz w:val="12"/>
                <w:szCs w:val="12"/>
              </w:rPr>
            </w:pPr>
            <w:r w:rsidRPr="009C5F58">
              <w:rPr>
                <w:b/>
                <w:color w:val="22272F"/>
                <w:sz w:val="12"/>
                <w:szCs w:val="12"/>
              </w:rPr>
              <w:t>-</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780696" w:rsidRPr="009C5F58" w:rsidRDefault="00780696" w:rsidP="00992783">
            <w:pPr>
              <w:spacing w:line="240" w:lineRule="auto"/>
              <w:ind w:firstLine="0"/>
              <w:jc w:val="center"/>
              <w:rPr>
                <w:b/>
                <w:color w:val="22272F"/>
                <w:sz w:val="12"/>
                <w:szCs w:val="12"/>
              </w:rPr>
            </w:pPr>
            <w:r w:rsidRPr="009C5F58">
              <w:rPr>
                <w:b/>
                <w:color w:val="22272F"/>
                <w:sz w:val="12"/>
                <w:szCs w:val="12"/>
              </w:rPr>
              <w:t>-</w:t>
            </w:r>
          </w:p>
        </w:tc>
      </w:tr>
      <w:tr w:rsidR="00780696" w:rsidRPr="009C5F58" w:rsidTr="00992783">
        <w:tc>
          <w:tcPr>
            <w:tcW w:w="544" w:type="dxa"/>
            <w:tcBorders>
              <w:top w:val="single" w:sz="6" w:space="0" w:color="000000"/>
              <w:left w:val="single" w:sz="6" w:space="0" w:color="000000"/>
              <w:bottom w:val="single" w:sz="6" w:space="0" w:color="000000"/>
            </w:tcBorders>
            <w:shd w:val="clear" w:color="auto" w:fill="FFFFFF"/>
            <w:hideMark/>
          </w:tcPr>
          <w:p w:rsidR="00780696" w:rsidRPr="009C5F58" w:rsidRDefault="00780696" w:rsidP="00992783">
            <w:pPr>
              <w:spacing w:line="240" w:lineRule="auto"/>
              <w:ind w:firstLine="0"/>
              <w:jc w:val="center"/>
              <w:rPr>
                <w:color w:val="22272F"/>
                <w:sz w:val="12"/>
                <w:szCs w:val="12"/>
              </w:rPr>
            </w:pPr>
            <w:r w:rsidRPr="009C5F58">
              <w:rPr>
                <w:color w:val="22272F"/>
                <w:sz w:val="12"/>
                <w:szCs w:val="12"/>
              </w:rPr>
              <w:t>2.</w:t>
            </w:r>
          </w:p>
        </w:tc>
        <w:tc>
          <w:tcPr>
            <w:tcW w:w="1701" w:type="dxa"/>
            <w:tcBorders>
              <w:top w:val="single" w:sz="6" w:space="0" w:color="000000"/>
              <w:left w:val="single" w:sz="6" w:space="0" w:color="000000"/>
              <w:bottom w:val="single" w:sz="6" w:space="0" w:color="000000"/>
            </w:tcBorders>
            <w:shd w:val="clear" w:color="auto" w:fill="FFFFFF"/>
            <w:hideMark/>
          </w:tcPr>
          <w:p w:rsidR="00780696" w:rsidRPr="009C5F58" w:rsidRDefault="00780696" w:rsidP="00992783">
            <w:pPr>
              <w:spacing w:line="240" w:lineRule="auto"/>
              <w:ind w:firstLine="0"/>
              <w:jc w:val="center"/>
              <w:rPr>
                <w:bCs/>
                <w:color w:val="000000"/>
                <w:sz w:val="12"/>
                <w:szCs w:val="12"/>
              </w:rPr>
            </w:pPr>
            <w:r w:rsidRPr="009C5F58">
              <w:rPr>
                <w:sz w:val="12"/>
                <w:szCs w:val="12"/>
              </w:rPr>
              <w:t>Общая площадь предоставленных жилых помещений по договорам найма специализированных жилых помещений</w:t>
            </w:r>
          </w:p>
        </w:tc>
        <w:tc>
          <w:tcPr>
            <w:tcW w:w="1418" w:type="dxa"/>
            <w:tcBorders>
              <w:top w:val="single" w:sz="6" w:space="0" w:color="000000"/>
              <w:left w:val="single" w:sz="6" w:space="0" w:color="000000"/>
              <w:bottom w:val="single" w:sz="6" w:space="0" w:color="000000"/>
            </w:tcBorders>
            <w:shd w:val="clear" w:color="auto" w:fill="FFFFFF"/>
            <w:hideMark/>
          </w:tcPr>
          <w:p w:rsidR="00780696" w:rsidRPr="009C5F58" w:rsidRDefault="00780696" w:rsidP="00992783">
            <w:pPr>
              <w:spacing w:line="240" w:lineRule="auto"/>
              <w:ind w:firstLine="0"/>
              <w:jc w:val="center"/>
              <w:rPr>
                <w:bCs/>
                <w:color w:val="000000"/>
                <w:sz w:val="12"/>
                <w:szCs w:val="12"/>
              </w:rPr>
            </w:pPr>
            <w:r w:rsidRPr="009C5F58">
              <w:rPr>
                <w:sz w:val="12"/>
                <w:szCs w:val="12"/>
              </w:rPr>
              <w:t>кв. м.</w:t>
            </w:r>
          </w:p>
        </w:tc>
        <w:tc>
          <w:tcPr>
            <w:tcW w:w="1276" w:type="dxa"/>
            <w:tcBorders>
              <w:top w:val="single" w:sz="6" w:space="0" w:color="000000"/>
              <w:left w:val="single" w:sz="6" w:space="0" w:color="000000"/>
              <w:bottom w:val="single" w:sz="6" w:space="0" w:color="000000"/>
            </w:tcBorders>
            <w:shd w:val="clear" w:color="auto" w:fill="FFFFFF"/>
          </w:tcPr>
          <w:p w:rsidR="00780696" w:rsidRPr="009C5F58" w:rsidRDefault="00780696" w:rsidP="00992783">
            <w:pPr>
              <w:spacing w:line="240" w:lineRule="auto"/>
              <w:ind w:firstLine="0"/>
              <w:jc w:val="center"/>
              <w:rPr>
                <w:bCs/>
                <w:color w:val="000000"/>
                <w:sz w:val="12"/>
                <w:szCs w:val="12"/>
              </w:rPr>
            </w:pPr>
            <w:r w:rsidRPr="009C5F58">
              <w:rPr>
                <w:bCs/>
                <w:color w:val="000000"/>
                <w:sz w:val="12"/>
                <w:szCs w:val="12"/>
              </w:rPr>
              <w:t>295,6</w:t>
            </w:r>
          </w:p>
        </w:tc>
        <w:tc>
          <w:tcPr>
            <w:tcW w:w="708" w:type="dxa"/>
            <w:tcBorders>
              <w:top w:val="single" w:sz="6" w:space="0" w:color="000000"/>
              <w:left w:val="single" w:sz="6" w:space="0" w:color="000000"/>
              <w:bottom w:val="single" w:sz="6" w:space="0" w:color="000000"/>
            </w:tcBorders>
            <w:shd w:val="clear" w:color="auto" w:fill="FFFFFF"/>
          </w:tcPr>
          <w:p w:rsidR="00780696" w:rsidRPr="009C5F58" w:rsidRDefault="00780696" w:rsidP="00992783">
            <w:pPr>
              <w:spacing w:line="240" w:lineRule="auto"/>
              <w:ind w:firstLine="0"/>
              <w:jc w:val="center"/>
              <w:rPr>
                <w:bCs/>
                <w:color w:val="000000"/>
                <w:sz w:val="12"/>
                <w:szCs w:val="12"/>
              </w:rPr>
            </w:pPr>
            <w:r w:rsidRPr="009C5F58">
              <w:rPr>
                <w:bCs/>
                <w:color w:val="000000"/>
                <w:sz w:val="12"/>
                <w:szCs w:val="12"/>
              </w:rPr>
              <w:t>295,6</w:t>
            </w:r>
          </w:p>
        </w:tc>
        <w:tc>
          <w:tcPr>
            <w:tcW w:w="567" w:type="dxa"/>
            <w:tcBorders>
              <w:top w:val="single" w:sz="6" w:space="0" w:color="000000"/>
              <w:left w:val="single" w:sz="6" w:space="0" w:color="000000"/>
              <w:bottom w:val="single" w:sz="6" w:space="0" w:color="000000"/>
            </w:tcBorders>
            <w:shd w:val="clear" w:color="auto" w:fill="FFFFFF"/>
          </w:tcPr>
          <w:p w:rsidR="00780696" w:rsidRPr="009C5F58" w:rsidRDefault="00780696" w:rsidP="00992783">
            <w:pPr>
              <w:spacing w:line="240" w:lineRule="auto"/>
              <w:ind w:firstLine="0"/>
              <w:jc w:val="center"/>
              <w:rPr>
                <w:sz w:val="12"/>
                <w:szCs w:val="12"/>
              </w:rPr>
            </w:pPr>
            <w:r w:rsidRPr="009C5F58">
              <w:rPr>
                <w:sz w:val="12"/>
                <w:szCs w:val="12"/>
              </w:rPr>
              <w:t>264,0</w:t>
            </w:r>
          </w:p>
        </w:tc>
        <w:tc>
          <w:tcPr>
            <w:tcW w:w="567" w:type="dxa"/>
            <w:tcBorders>
              <w:top w:val="single" w:sz="6" w:space="0" w:color="000000"/>
              <w:left w:val="single" w:sz="6" w:space="0" w:color="000000"/>
              <w:bottom w:val="single" w:sz="6" w:space="0" w:color="000000"/>
            </w:tcBorders>
            <w:shd w:val="clear" w:color="auto" w:fill="FFFFFF"/>
          </w:tcPr>
          <w:p w:rsidR="00780696" w:rsidRPr="009C5F58" w:rsidRDefault="00780696" w:rsidP="00992783">
            <w:pPr>
              <w:spacing w:line="240" w:lineRule="auto"/>
              <w:ind w:firstLine="0"/>
              <w:jc w:val="center"/>
              <w:rPr>
                <w:sz w:val="12"/>
                <w:szCs w:val="12"/>
              </w:rPr>
            </w:pPr>
            <w:r w:rsidRPr="009C5F58">
              <w:rPr>
                <w:sz w:val="12"/>
                <w:szCs w:val="12"/>
              </w:rPr>
              <w:t>264,0</w:t>
            </w:r>
          </w:p>
        </w:tc>
        <w:tc>
          <w:tcPr>
            <w:tcW w:w="709" w:type="dxa"/>
            <w:tcBorders>
              <w:top w:val="single" w:sz="6" w:space="0" w:color="000000"/>
              <w:left w:val="single" w:sz="6" w:space="0" w:color="000000"/>
              <w:bottom w:val="single" w:sz="6" w:space="0" w:color="000000"/>
            </w:tcBorders>
            <w:shd w:val="clear" w:color="auto" w:fill="FFFFFF"/>
          </w:tcPr>
          <w:p w:rsidR="00780696" w:rsidRPr="009C5F58" w:rsidRDefault="00780696" w:rsidP="00992783">
            <w:pPr>
              <w:spacing w:line="240" w:lineRule="auto"/>
              <w:ind w:firstLine="0"/>
              <w:jc w:val="center"/>
              <w:rPr>
                <w:sz w:val="12"/>
                <w:szCs w:val="12"/>
              </w:rPr>
            </w:pPr>
            <w:r w:rsidRPr="009C5F58">
              <w:rPr>
                <w:sz w:val="12"/>
                <w:szCs w:val="12"/>
              </w:rPr>
              <w:t>264,0</w:t>
            </w:r>
          </w:p>
        </w:tc>
        <w:tc>
          <w:tcPr>
            <w:tcW w:w="580" w:type="dxa"/>
            <w:tcBorders>
              <w:top w:val="single" w:sz="6" w:space="0" w:color="000000"/>
              <w:left w:val="single" w:sz="6" w:space="0" w:color="000000"/>
              <w:bottom w:val="single" w:sz="6" w:space="0" w:color="000000"/>
              <w:right w:val="single" w:sz="6" w:space="0" w:color="000000"/>
            </w:tcBorders>
            <w:shd w:val="clear" w:color="auto" w:fill="FFFFFF"/>
          </w:tcPr>
          <w:p w:rsidR="00780696" w:rsidRPr="009C5F58" w:rsidRDefault="00780696" w:rsidP="00992783">
            <w:pPr>
              <w:spacing w:line="240" w:lineRule="auto"/>
              <w:ind w:firstLine="0"/>
              <w:jc w:val="center"/>
              <w:rPr>
                <w:sz w:val="12"/>
                <w:szCs w:val="12"/>
              </w:rPr>
            </w:pPr>
            <w:r w:rsidRPr="009C5F58">
              <w:rPr>
                <w:sz w:val="12"/>
                <w:szCs w:val="12"/>
              </w:rPr>
              <w:t>264,0</w:t>
            </w:r>
          </w:p>
        </w:tc>
        <w:tc>
          <w:tcPr>
            <w:tcW w:w="581" w:type="dxa"/>
            <w:gridSpan w:val="2"/>
            <w:tcBorders>
              <w:top w:val="single" w:sz="6" w:space="0" w:color="000000"/>
              <w:left w:val="single" w:sz="6" w:space="0" w:color="000000"/>
              <w:bottom w:val="single" w:sz="6" w:space="0" w:color="000000"/>
              <w:right w:val="single" w:sz="6" w:space="0" w:color="000000"/>
            </w:tcBorders>
            <w:shd w:val="clear" w:color="auto" w:fill="FFFFFF"/>
          </w:tcPr>
          <w:p w:rsidR="00780696" w:rsidRPr="009C5F58" w:rsidRDefault="00780696" w:rsidP="00992783">
            <w:pPr>
              <w:spacing w:line="240" w:lineRule="auto"/>
              <w:ind w:firstLine="0"/>
              <w:jc w:val="center"/>
              <w:rPr>
                <w:sz w:val="12"/>
                <w:szCs w:val="12"/>
              </w:rPr>
            </w:pPr>
            <w:r w:rsidRPr="009C5F58">
              <w:rPr>
                <w:sz w:val="12"/>
                <w:szCs w:val="12"/>
              </w:rPr>
              <w:t>264,0</w:t>
            </w:r>
          </w:p>
        </w:tc>
        <w:tc>
          <w:tcPr>
            <w:tcW w:w="580" w:type="dxa"/>
            <w:gridSpan w:val="2"/>
            <w:tcBorders>
              <w:top w:val="single" w:sz="6" w:space="0" w:color="000000"/>
              <w:left w:val="single" w:sz="6" w:space="0" w:color="000000"/>
              <w:bottom w:val="single" w:sz="6" w:space="0" w:color="000000"/>
              <w:right w:val="single" w:sz="6" w:space="0" w:color="000000"/>
            </w:tcBorders>
            <w:shd w:val="clear" w:color="auto" w:fill="FFFFFF"/>
          </w:tcPr>
          <w:p w:rsidR="00780696" w:rsidRPr="009C5F58" w:rsidRDefault="00780696" w:rsidP="00992783">
            <w:pPr>
              <w:spacing w:line="240" w:lineRule="auto"/>
              <w:ind w:firstLine="0"/>
              <w:jc w:val="center"/>
              <w:rPr>
                <w:sz w:val="12"/>
                <w:szCs w:val="12"/>
              </w:rPr>
            </w:pPr>
            <w:r w:rsidRPr="009C5F58">
              <w:rPr>
                <w:sz w:val="12"/>
                <w:szCs w:val="12"/>
              </w:rPr>
              <w:t>264,0</w:t>
            </w:r>
          </w:p>
        </w:tc>
        <w:tc>
          <w:tcPr>
            <w:tcW w:w="581" w:type="dxa"/>
            <w:gridSpan w:val="2"/>
            <w:tcBorders>
              <w:top w:val="single" w:sz="6" w:space="0" w:color="000000"/>
              <w:left w:val="single" w:sz="6" w:space="0" w:color="000000"/>
              <w:bottom w:val="single" w:sz="6" w:space="0" w:color="000000"/>
              <w:right w:val="single" w:sz="6" w:space="0" w:color="000000"/>
            </w:tcBorders>
            <w:shd w:val="clear" w:color="auto" w:fill="FFFFFF"/>
          </w:tcPr>
          <w:p w:rsidR="00780696" w:rsidRPr="009C5F58" w:rsidRDefault="00780696" w:rsidP="00992783">
            <w:pPr>
              <w:spacing w:line="240" w:lineRule="auto"/>
              <w:ind w:firstLine="0"/>
              <w:jc w:val="center"/>
              <w:rPr>
                <w:sz w:val="12"/>
                <w:szCs w:val="12"/>
              </w:rPr>
            </w:pPr>
            <w:r w:rsidRPr="009C5F58">
              <w:rPr>
                <w:sz w:val="12"/>
                <w:szCs w:val="12"/>
              </w:rPr>
              <w:t>264,0</w:t>
            </w:r>
          </w:p>
        </w:tc>
        <w:tc>
          <w:tcPr>
            <w:tcW w:w="1701" w:type="dxa"/>
            <w:tcBorders>
              <w:top w:val="single" w:sz="6" w:space="0" w:color="000000"/>
              <w:left w:val="single" w:sz="6" w:space="0" w:color="000000"/>
              <w:bottom w:val="single" w:sz="6" w:space="0" w:color="000000"/>
            </w:tcBorders>
            <w:shd w:val="clear" w:color="auto" w:fill="FFFFFF"/>
            <w:hideMark/>
          </w:tcPr>
          <w:p w:rsidR="00780696" w:rsidRPr="009C5F58" w:rsidRDefault="00780696" w:rsidP="00992783">
            <w:pPr>
              <w:spacing w:line="240" w:lineRule="auto"/>
              <w:ind w:firstLine="0"/>
              <w:jc w:val="center"/>
              <w:rPr>
                <w:sz w:val="12"/>
                <w:szCs w:val="12"/>
              </w:rPr>
            </w:pPr>
            <w:r w:rsidRPr="009C5F58">
              <w:rPr>
                <w:color w:val="22272F"/>
                <w:sz w:val="12"/>
                <w:szCs w:val="12"/>
              </w:rPr>
              <w:t>Администрация муниципального образования Адамовский район</w:t>
            </w:r>
          </w:p>
        </w:tc>
        <w:tc>
          <w:tcPr>
            <w:tcW w:w="1701" w:type="dxa"/>
            <w:tcBorders>
              <w:top w:val="single" w:sz="6" w:space="0" w:color="000000"/>
              <w:left w:val="single" w:sz="6" w:space="0" w:color="000000"/>
              <w:bottom w:val="single" w:sz="6" w:space="0" w:color="000000"/>
            </w:tcBorders>
            <w:shd w:val="clear" w:color="auto" w:fill="FFFFFF"/>
            <w:hideMark/>
          </w:tcPr>
          <w:p w:rsidR="00780696" w:rsidRPr="009C5F58" w:rsidRDefault="00780696" w:rsidP="00992783">
            <w:pPr>
              <w:spacing w:line="240" w:lineRule="auto"/>
              <w:ind w:firstLine="0"/>
              <w:jc w:val="center"/>
              <w:rPr>
                <w:b/>
                <w:color w:val="22272F"/>
                <w:sz w:val="12"/>
                <w:szCs w:val="12"/>
              </w:rPr>
            </w:pPr>
            <w:r w:rsidRPr="009C5F58">
              <w:rPr>
                <w:b/>
                <w:color w:val="22272F"/>
                <w:sz w:val="12"/>
                <w:szCs w:val="12"/>
              </w:rPr>
              <w:t>-</w:t>
            </w:r>
          </w:p>
        </w:tc>
        <w:tc>
          <w:tcPr>
            <w:tcW w:w="1471" w:type="dxa"/>
            <w:tcBorders>
              <w:top w:val="single" w:sz="6" w:space="0" w:color="000000"/>
              <w:left w:val="single" w:sz="6" w:space="0" w:color="000000"/>
              <w:bottom w:val="single" w:sz="6" w:space="0" w:color="000000"/>
              <w:right w:val="single" w:sz="6" w:space="0" w:color="000000"/>
            </w:tcBorders>
            <w:shd w:val="clear" w:color="auto" w:fill="FFFFFF"/>
            <w:hideMark/>
          </w:tcPr>
          <w:p w:rsidR="00780696" w:rsidRPr="009C5F58" w:rsidRDefault="00780696" w:rsidP="00992783">
            <w:pPr>
              <w:spacing w:line="240" w:lineRule="auto"/>
              <w:ind w:firstLine="0"/>
              <w:jc w:val="center"/>
              <w:rPr>
                <w:b/>
                <w:color w:val="22272F"/>
                <w:sz w:val="12"/>
                <w:szCs w:val="12"/>
              </w:rPr>
            </w:pPr>
            <w:r w:rsidRPr="009C5F58">
              <w:rPr>
                <w:b/>
                <w:color w:val="22272F"/>
                <w:sz w:val="12"/>
                <w:szCs w:val="12"/>
              </w:rPr>
              <w:t>-</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780696" w:rsidRPr="009C5F58" w:rsidRDefault="00780696" w:rsidP="00992783">
            <w:pPr>
              <w:spacing w:line="240" w:lineRule="auto"/>
              <w:ind w:firstLine="0"/>
              <w:jc w:val="center"/>
              <w:rPr>
                <w:b/>
                <w:color w:val="22272F"/>
                <w:sz w:val="12"/>
                <w:szCs w:val="12"/>
              </w:rPr>
            </w:pPr>
            <w:r w:rsidRPr="009C5F58">
              <w:rPr>
                <w:b/>
                <w:color w:val="22272F"/>
                <w:sz w:val="12"/>
                <w:szCs w:val="12"/>
              </w:rPr>
              <w:t>-</w:t>
            </w:r>
          </w:p>
        </w:tc>
      </w:tr>
      <w:tr w:rsidR="00780696" w:rsidRPr="009C5F58" w:rsidTr="00992783">
        <w:tc>
          <w:tcPr>
            <w:tcW w:w="544" w:type="dxa"/>
            <w:tcBorders>
              <w:top w:val="single" w:sz="6" w:space="0" w:color="000000"/>
              <w:left w:val="single" w:sz="6" w:space="0" w:color="000000"/>
              <w:bottom w:val="single" w:sz="6" w:space="0" w:color="000000"/>
            </w:tcBorders>
            <w:shd w:val="clear" w:color="auto" w:fill="FFFFFF"/>
            <w:hideMark/>
          </w:tcPr>
          <w:p w:rsidR="00780696" w:rsidRPr="009C5F58" w:rsidRDefault="00780696" w:rsidP="00992783">
            <w:pPr>
              <w:spacing w:line="240" w:lineRule="auto"/>
              <w:ind w:firstLine="0"/>
              <w:jc w:val="center"/>
              <w:rPr>
                <w:color w:val="22272F"/>
                <w:sz w:val="12"/>
                <w:szCs w:val="12"/>
              </w:rPr>
            </w:pPr>
            <w:r w:rsidRPr="009C5F58">
              <w:rPr>
                <w:color w:val="22272F"/>
                <w:sz w:val="12"/>
                <w:szCs w:val="12"/>
              </w:rPr>
              <w:t>3.</w:t>
            </w:r>
          </w:p>
        </w:tc>
        <w:tc>
          <w:tcPr>
            <w:tcW w:w="1701" w:type="dxa"/>
            <w:tcBorders>
              <w:top w:val="single" w:sz="6" w:space="0" w:color="000000"/>
              <w:left w:val="single" w:sz="6" w:space="0" w:color="000000"/>
              <w:bottom w:val="single" w:sz="6" w:space="0" w:color="000000"/>
            </w:tcBorders>
            <w:shd w:val="clear" w:color="auto" w:fill="FFFFFF"/>
            <w:hideMark/>
          </w:tcPr>
          <w:p w:rsidR="00780696" w:rsidRPr="009C5F58" w:rsidRDefault="00780696" w:rsidP="00992783">
            <w:pPr>
              <w:spacing w:line="240" w:lineRule="auto"/>
              <w:ind w:firstLine="0"/>
              <w:jc w:val="center"/>
              <w:rPr>
                <w:bCs/>
                <w:color w:val="000000"/>
                <w:sz w:val="12"/>
                <w:szCs w:val="12"/>
              </w:rPr>
            </w:pPr>
            <w:r w:rsidRPr="009C5F58">
              <w:rPr>
                <w:sz w:val="12"/>
                <w:szCs w:val="12"/>
              </w:rPr>
              <w:t>Количество лиц из числа детей-сирот и детей, оставшихся без попечения родителей, обеспеченных жилыми помещениями</w:t>
            </w:r>
          </w:p>
        </w:tc>
        <w:tc>
          <w:tcPr>
            <w:tcW w:w="1418" w:type="dxa"/>
            <w:tcBorders>
              <w:top w:val="single" w:sz="6" w:space="0" w:color="000000"/>
              <w:left w:val="single" w:sz="6" w:space="0" w:color="000000"/>
              <w:bottom w:val="single" w:sz="6" w:space="0" w:color="000000"/>
            </w:tcBorders>
            <w:shd w:val="clear" w:color="auto" w:fill="FFFFFF"/>
            <w:hideMark/>
          </w:tcPr>
          <w:p w:rsidR="00780696" w:rsidRPr="009C5F58" w:rsidRDefault="00780696" w:rsidP="00992783">
            <w:pPr>
              <w:spacing w:line="240" w:lineRule="auto"/>
              <w:ind w:firstLine="0"/>
              <w:jc w:val="center"/>
              <w:rPr>
                <w:bCs/>
                <w:color w:val="000000"/>
                <w:sz w:val="12"/>
                <w:szCs w:val="12"/>
              </w:rPr>
            </w:pPr>
            <w:r w:rsidRPr="009C5F58">
              <w:rPr>
                <w:bCs/>
                <w:color w:val="000000"/>
                <w:sz w:val="12"/>
                <w:szCs w:val="12"/>
              </w:rPr>
              <w:t>чел.</w:t>
            </w:r>
          </w:p>
        </w:tc>
        <w:tc>
          <w:tcPr>
            <w:tcW w:w="1276" w:type="dxa"/>
            <w:tcBorders>
              <w:top w:val="single" w:sz="6" w:space="0" w:color="000000"/>
              <w:left w:val="single" w:sz="6" w:space="0" w:color="000000"/>
              <w:bottom w:val="single" w:sz="6" w:space="0" w:color="000000"/>
            </w:tcBorders>
            <w:shd w:val="clear" w:color="auto" w:fill="FFFFFF"/>
            <w:hideMark/>
          </w:tcPr>
          <w:p w:rsidR="00780696" w:rsidRPr="009C5F58" w:rsidRDefault="00780696" w:rsidP="00992783">
            <w:pPr>
              <w:spacing w:line="240" w:lineRule="auto"/>
              <w:ind w:firstLine="0"/>
              <w:jc w:val="center"/>
              <w:rPr>
                <w:bCs/>
                <w:color w:val="000000"/>
                <w:sz w:val="12"/>
                <w:szCs w:val="12"/>
              </w:rPr>
            </w:pPr>
            <w:r w:rsidRPr="009C5F58">
              <w:rPr>
                <w:bCs/>
                <w:color w:val="000000"/>
                <w:sz w:val="12"/>
                <w:szCs w:val="12"/>
              </w:rPr>
              <w:t>8</w:t>
            </w:r>
          </w:p>
        </w:tc>
        <w:tc>
          <w:tcPr>
            <w:tcW w:w="708" w:type="dxa"/>
            <w:tcBorders>
              <w:top w:val="single" w:sz="6" w:space="0" w:color="000000"/>
              <w:left w:val="single" w:sz="6" w:space="0" w:color="000000"/>
              <w:bottom w:val="single" w:sz="6" w:space="0" w:color="000000"/>
            </w:tcBorders>
            <w:shd w:val="clear" w:color="auto" w:fill="FFFFFF"/>
            <w:hideMark/>
          </w:tcPr>
          <w:p w:rsidR="00780696" w:rsidRPr="009C5F58" w:rsidRDefault="00780696" w:rsidP="00992783">
            <w:pPr>
              <w:spacing w:line="240" w:lineRule="auto"/>
              <w:ind w:firstLine="0"/>
              <w:jc w:val="center"/>
              <w:rPr>
                <w:bCs/>
                <w:color w:val="000000"/>
                <w:sz w:val="12"/>
                <w:szCs w:val="12"/>
              </w:rPr>
            </w:pPr>
            <w:r w:rsidRPr="009C5F58">
              <w:rPr>
                <w:bCs/>
                <w:color w:val="000000"/>
                <w:sz w:val="12"/>
                <w:szCs w:val="12"/>
              </w:rPr>
              <w:t>8</w:t>
            </w:r>
          </w:p>
        </w:tc>
        <w:tc>
          <w:tcPr>
            <w:tcW w:w="567" w:type="dxa"/>
            <w:tcBorders>
              <w:top w:val="single" w:sz="6" w:space="0" w:color="000000"/>
              <w:left w:val="single" w:sz="6" w:space="0" w:color="000000"/>
              <w:bottom w:val="single" w:sz="6" w:space="0" w:color="000000"/>
            </w:tcBorders>
            <w:shd w:val="clear" w:color="auto" w:fill="FFFFFF"/>
            <w:hideMark/>
          </w:tcPr>
          <w:p w:rsidR="00780696" w:rsidRPr="009C5F58" w:rsidRDefault="00780696" w:rsidP="00992783">
            <w:pPr>
              <w:spacing w:line="240" w:lineRule="auto"/>
              <w:ind w:firstLine="0"/>
              <w:jc w:val="center"/>
              <w:rPr>
                <w:bCs/>
                <w:color w:val="000000"/>
                <w:sz w:val="12"/>
                <w:szCs w:val="12"/>
              </w:rPr>
            </w:pPr>
            <w:r w:rsidRPr="009C5F58">
              <w:rPr>
                <w:bCs/>
                <w:color w:val="000000"/>
                <w:sz w:val="12"/>
                <w:szCs w:val="12"/>
              </w:rPr>
              <w:t>8</w:t>
            </w:r>
          </w:p>
        </w:tc>
        <w:tc>
          <w:tcPr>
            <w:tcW w:w="567" w:type="dxa"/>
            <w:tcBorders>
              <w:top w:val="single" w:sz="6" w:space="0" w:color="000000"/>
              <w:left w:val="single" w:sz="6" w:space="0" w:color="000000"/>
              <w:bottom w:val="single" w:sz="6" w:space="0" w:color="000000"/>
            </w:tcBorders>
            <w:shd w:val="clear" w:color="auto" w:fill="FFFFFF"/>
            <w:hideMark/>
          </w:tcPr>
          <w:p w:rsidR="00780696" w:rsidRPr="009C5F58" w:rsidRDefault="00780696" w:rsidP="00992783">
            <w:pPr>
              <w:spacing w:line="240" w:lineRule="auto"/>
              <w:ind w:firstLine="0"/>
              <w:jc w:val="center"/>
              <w:rPr>
                <w:bCs/>
                <w:color w:val="000000"/>
                <w:sz w:val="12"/>
                <w:szCs w:val="12"/>
              </w:rPr>
            </w:pPr>
            <w:r w:rsidRPr="009C5F58">
              <w:rPr>
                <w:bCs/>
                <w:color w:val="000000"/>
                <w:sz w:val="12"/>
                <w:szCs w:val="12"/>
              </w:rPr>
              <w:t>8</w:t>
            </w:r>
          </w:p>
        </w:tc>
        <w:tc>
          <w:tcPr>
            <w:tcW w:w="709" w:type="dxa"/>
            <w:tcBorders>
              <w:top w:val="single" w:sz="6" w:space="0" w:color="000000"/>
              <w:left w:val="single" w:sz="6" w:space="0" w:color="000000"/>
              <w:bottom w:val="single" w:sz="6" w:space="0" w:color="000000"/>
            </w:tcBorders>
            <w:shd w:val="clear" w:color="auto" w:fill="FFFFFF"/>
            <w:hideMark/>
          </w:tcPr>
          <w:p w:rsidR="00780696" w:rsidRPr="009C5F58" w:rsidRDefault="00780696" w:rsidP="00992783">
            <w:pPr>
              <w:spacing w:line="240" w:lineRule="auto"/>
              <w:ind w:firstLine="0"/>
              <w:jc w:val="center"/>
              <w:rPr>
                <w:bCs/>
                <w:color w:val="000000"/>
                <w:sz w:val="12"/>
                <w:szCs w:val="12"/>
              </w:rPr>
            </w:pPr>
            <w:r w:rsidRPr="009C5F58">
              <w:rPr>
                <w:bCs/>
                <w:color w:val="000000"/>
                <w:sz w:val="12"/>
                <w:szCs w:val="12"/>
              </w:rPr>
              <w:t>8</w:t>
            </w:r>
          </w:p>
        </w:tc>
        <w:tc>
          <w:tcPr>
            <w:tcW w:w="580" w:type="dxa"/>
            <w:tcBorders>
              <w:top w:val="single" w:sz="6" w:space="0" w:color="000000"/>
              <w:left w:val="single" w:sz="6" w:space="0" w:color="000000"/>
              <w:bottom w:val="single" w:sz="6" w:space="0" w:color="000000"/>
              <w:right w:val="single" w:sz="6" w:space="0" w:color="000000"/>
            </w:tcBorders>
            <w:shd w:val="clear" w:color="auto" w:fill="FFFFFF"/>
          </w:tcPr>
          <w:p w:rsidR="00780696" w:rsidRPr="009C5F58" w:rsidRDefault="00780696" w:rsidP="00992783">
            <w:pPr>
              <w:spacing w:line="240" w:lineRule="auto"/>
              <w:ind w:firstLine="0"/>
              <w:jc w:val="center"/>
              <w:rPr>
                <w:color w:val="22272F"/>
                <w:sz w:val="12"/>
                <w:szCs w:val="12"/>
              </w:rPr>
            </w:pPr>
            <w:r w:rsidRPr="009C5F58">
              <w:rPr>
                <w:color w:val="22272F"/>
                <w:sz w:val="12"/>
                <w:szCs w:val="12"/>
              </w:rPr>
              <w:t>8</w:t>
            </w:r>
          </w:p>
        </w:tc>
        <w:tc>
          <w:tcPr>
            <w:tcW w:w="581" w:type="dxa"/>
            <w:gridSpan w:val="2"/>
            <w:tcBorders>
              <w:top w:val="single" w:sz="6" w:space="0" w:color="000000"/>
              <w:left w:val="single" w:sz="6" w:space="0" w:color="000000"/>
              <w:bottom w:val="single" w:sz="6" w:space="0" w:color="000000"/>
              <w:right w:val="single" w:sz="6" w:space="0" w:color="000000"/>
            </w:tcBorders>
            <w:shd w:val="clear" w:color="auto" w:fill="FFFFFF"/>
          </w:tcPr>
          <w:p w:rsidR="00780696" w:rsidRPr="009C5F58" w:rsidRDefault="00780696" w:rsidP="00992783">
            <w:pPr>
              <w:spacing w:line="240" w:lineRule="auto"/>
              <w:ind w:firstLine="0"/>
              <w:jc w:val="center"/>
              <w:rPr>
                <w:color w:val="22272F"/>
                <w:sz w:val="12"/>
                <w:szCs w:val="12"/>
              </w:rPr>
            </w:pPr>
            <w:r w:rsidRPr="009C5F58">
              <w:rPr>
                <w:color w:val="22272F"/>
                <w:sz w:val="12"/>
                <w:szCs w:val="12"/>
              </w:rPr>
              <w:t>8</w:t>
            </w:r>
          </w:p>
        </w:tc>
        <w:tc>
          <w:tcPr>
            <w:tcW w:w="580" w:type="dxa"/>
            <w:gridSpan w:val="2"/>
            <w:tcBorders>
              <w:top w:val="single" w:sz="6" w:space="0" w:color="000000"/>
              <w:left w:val="single" w:sz="6" w:space="0" w:color="000000"/>
              <w:bottom w:val="single" w:sz="6" w:space="0" w:color="000000"/>
              <w:right w:val="single" w:sz="6" w:space="0" w:color="000000"/>
            </w:tcBorders>
            <w:shd w:val="clear" w:color="auto" w:fill="FFFFFF"/>
          </w:tcPr>
          <w:p w:rsidR="00780696" w:rsidRPr="009C5F58" w:rsidRDefault="00780696" w:rsidP="00992783">
            <w:pPr>
              <w:spacing w:line="240" w:lineRule="auto"/>
              <w:ind w:firstLine="0"/>
              <w:jc w:val="center"/>
              <w:rPr>
                <w:color w:val="22272F"/>
                <w:sz w:val="12"/>
                <w:szCs w:val="12"/>
              </w:rPr>
            </w:pPr>
            <w:r w:rsidRPr="009C5F58">
              <w:rPr>
                <w:color w:val="22272F"/>
                <w:sz w:val="12"/>
                <w:szCs w:val="12"/>
              </w:rPr>
              <w:t>8</w:t>
            </w:r>
          </w:p>
        </w:tc>
        <w:tc>
          <w:tcPr>
            <w:tcW w:w="581" w:type="dxa"/>
            <w:gridSpan w:val="2"/>
            <w:tcBorders>
              <w:top w:val="single" w:sz="6" w:space="0" w:color="000000"/>
              <w:left w:val="single" w:sz="6" w:space="0" w:color="000000"/>
              <w:bottom w:val="single" w:sz="6" w:space="0" w:color="000000"/>
              <w:right w:val="single" w:sz="6" w:space="0" w:color="000000"/>
            </w:tcBorders>
            <w:shd w:val="clear" w:color="auto" w:fill="FFFFFF"/>
          </w:tcPr>
          <w:p w:rsidR="00780696" w:rsidRPr="009C5F58" w:rsidRDefault="00780696" w:rsidP="00992783">
            <w:pPr>
              <w:spacing w:line="240" w:lineRule="auto"/>
              <w:ind w:firstLine="0"/>
              <w:jc w:val="center"/>
              <w:rPr>
                <w:color w:val="22272F"/>
                <w:sz w:val="12"/>
                <w:szCs w:val="12"/>
              </w:rPr>
            </w:pPr>
            <w:r w:rsidRPr="009C5F58">
              <w:rPr>
                <w:color w:val="22272F"/>
                <w:sz w:val="12"/>
                <w:szCs w:val="12"/>
              </w:rPr>
              <w:t>8</w:t>
            </w:r>
          </w:p>
        </w:tc>
        <w:tc>
          <w:tcPr>
            <w:tcW w:w="1701" w:type="dxa"/>
            <w:tcBorders>
              <w:top w:val="single" w:sz="6" w:space="0" w:color="000000"/>
              <w:left w:val="single" w:sz="6" w:space="0" w:color="000000"/>
              <w:bottom w:val="single" w:sz="6" w:space="0" w:color="000000"/>
            </w:tcBorders>
            <w:shd w:val="clear" w:color="auto" w:fill="FFFFFF"/>
            <w:hideMark/>
          </w:tcPr>
          <w:p w:rsidR="00780696" w:rsidRPr="009C5F58" w:rsidRDefault="00780696" w:rsidP="00992783">
            <w:pPr>
              <w:spacing w:line="240" w:lineRule="auto"/>
              <w:ind w:firstLine="0"/>
              <w:jc w:val="center"/>
              <w:rPr>
                <w:sz w:val="12"/>
                <w:szCs w:val="12"/>
              </w:rPr>
            </w:pPr>
            <w:r w:rsidRPr="009C5F58">
              <w:rPr>
                <w:color w:val="22272F"/>
                <w:sz w:val="12"/>
                <w:szCs w:val="12"/>
              </w:rPr>
              <w:t>Администрация муниципального образования Адамовский район</w:t>
            </w:r>
          </w:p>
        </w:tc>
        <w:tc>
          <w:tcPr>
            <w:tcW w:w="1701" w:type="dxa"/>
            <w:tcBorders>
              <w:top w:val="single" w:sz="6" w:space="0" w:color="000000"/>
              <w:left w:val="single" w:sz="6" w:space="0" w:color="000000"/>
              <w:bottom w:val="single" w:sz="6" w:space="0" w:color="000000"/>
            </w:tcBorders>
            <w:shd w:val="clear" w:color="auto" w:fill="FFFFFF"/>
            <w:hideMark/>
          </w:tcPr>
          <w:p w:rsidR="00780696" w:rsidRPr="009C5F58" w:rsidRDefault="00780696" w:rsidP="00992783">
            <w:pPr>
              <w:spacing w:line="240" w:lineRule="auto"/>
              <w:ind w:firstLine="0"/>
              <w:jc w:val="center"/>
              <w:rPr>
                <w:b/>
                <w:color w:val="22272F"/>
                <w:sz w:val="12"/>
                <w:szCs w:val="12"/>
              </w:rPr>
            </w:pPr>
            <w:r w:rsidRPr="009C5F58">
              <w:rPr>
                <w:b/>
                <w:color w:val="22272F"/>
                <w:sz w:val="12"/>
                <w:szCs w:val="12"/>
              </w:rPr>
              <w:t>-</w:t>
            </w:r>
          </w:p>
        </w:tc>
        <w:tc>
          <w:tcPr>
            <w:tcW w:w="1471" w:type="dxa"/>
            <w:tcBorders>
              <w:top w:val="single" w:sz="6" w:space="0" w:color="000000"/>
              <w:left w:val="single" w:sz="6" w:space="0" w:color="000000"/>
              <w:bottom w:val="single" w:sz="6" w:space="0" w:color="000000"/>
              <w:right w:val="single" w:sz="6" w:space="0" w:color="000000"/>
            </w:tcBorders>
            <w:shd w:val="clear" w:color="auto" w:fill="FFFFFF"/>
            <w:hideMark/>
          </w:tcPr>
          <w:p w:rsidR="00780696" w:rsidRPr="009C5F58" w:rsidRDefault="00780696" w:rsidP="00992783">
            <w:pPr>
              <w:spacing w:line="240" w:lineRule="auto"/>
              <w:ind w:firstLine="0"/>
              <w:jc w:val="center"/>
              <w:rPr>
                <w:b/>
                <w:color w:val="22272F"/>
                <w:sz w:val="12"/>
                <w:szCs w:val="12"/>
              </w:rPr>
            </w:pPr>
            <w:r w:rsidRPr="009C5F58">
              <w:rPr>
                <w:b/>
                <w:color w:val="22272F"/>
                <w:sz w:val="12"/>
                <w:szCs w:val="12"/>
              </w:rPr>
              <w:t>-</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780696" w:rsidRPr="009C5F58" w:rsidRDefault="00780696" w:rsidP="00992783">
            <w:pPr>
              <w:spacing w:line="240" w:lineRule="auto"/>
              <w:ind w:firstLine="0"/>
              <w:jc w:val="center"/>
              <w:rPr>
                <w:b/>
                <w:color w:val="22272F"/>
                <w:sz w:val="12"/>
                <w:szCs w:val="12"/>
              </w:rPr>
            </w:pPr>
            <w:r w:rsidRPr="009C5F58">
              <w:rPr>
                <w:b/>
                <w:color w:val="22272F"/>
                <w:sz w:val="12"/>
                <w:szCs w:val="12"/>
              </w:rPr>
              <w:t>-</w:t>
            </w:r>
          </w:p>
        </w:tc>
      </w:tr>
      <w:tr w:rsidR="00780696" w:rsidRPr="009C5F58" w:rsidTr="00992783">
        <w:tc>
          <w:tcPr>
            <w:tcW w:w="544" w:type="dxa"/>
            <w:tcBorders>
              <w:top w:val="single" w:sz="6" w:space="0" w:color="000000"/>
              <w:left w:val="single" w:sz="6" w:space="0" w:color="000000"/>
              <w:bottom w:val="single" w:sz="6" w:space="0" w:color="000000"/>
            </w:tcBorders>
            <w:shd w:val="clear" w:color="auto" w:fill="FFFFFF"/>
            <w:hideMark/>
          </w:tcPr>
          <w:p w:rsidR="00780696" w:rsidRPr="009C5F58" w:rsidRDefault="00780696" w:rsidP="00992783">
            <w:pPr>
              <w:spacing w:line="240" w:lineRule="auto"/>
              <w:ind w:firstLine="0"/>
              <w:jc w:val="center"/>
              <w:rPr>
                <w:color w:val="22272F"/>
                <w:sz w:val="12"/>
                <w:szCs w:val="12"/>
              </w:rPr>
            </w:pPr>
            <w:r w:rsidRPr="009C5F58">
              <w:rPr>
                <w:color w:val="22272F"/>
                <w:sz w:val="12"/>
                <w:szCs w:val="12"/>
              </w:rPr>
              <w:t>4.</w:t>
            </w:r>
          </w:p>
        </w:tc>
        <w:tc>
          <w:tcPr>
            <w:tcW w:w="1701" w:type="dxa"/>
            <w:tcBorders>
              <w:top w:val="single" w:sz="6" w:space="0" w:color="000000"/>
              <w:left w:val="single" w:sz="6" w:space="0" w:color="000000"/>
              <w:bottom w:val="single" w:sz="6" w:space="0" w:color="000000"/>
            </w:tcBorders>
            <w:shd w:val="clear" w:color="auto" w:fill="FFFFFF"/>
            <w:hideMark/>
          </w:tcPr>
          <w:p w:rsidR="00780696" w:rsidRPr="009C5F58" w:rsidRDefault="00780696" w:rsidP="00992783">
            <w:pPr>
              <w:spacing w:line="240" w:lineRule="auto"/>
              <w:ind w:firstLine="0"/>
              <w:jc w:val="center"/>
              <w:rPr>
                <w:bCs/>
                <w:color w:val="000000"/>
                <w:sz w:val="12"/>
                <w:szCs w:val="12"/>
              </w:rPr>
            </w:pPr>
            <w:r w:rsidRPr="009C5F58">
              <w:rPr>
                <w:sz w:val="12"/>
                <w:szCs w:val="12"/>
              </w:rPr>
              <w:t>Доля детей-сирот и детей, оставшихся без попечения родителей, лиц из  числа детей-сирот и детей, оставшихся без попечения родителей, включенных в Список, от числа обратившихся детей-сирот</w:t>
            </w:r>
          </w:p>
        </w:tc>
        <w:tc>
          <w:tcPr>
            <w:tcW w:w="1418" w:type="dxa"/>
            <w:tcBorders>
              <w:top w:val="single" w:sz="6" w:space="0" w:color="000000"/>
              <w:left w:val="single" w:sz="6" w:space="0" w:color="000000"/>
              <w:bottom w:val="single" w:sz="6" w:space="0" w:color="000000"/>
            </w:tcBorders>
            <w:shd w:val="clear" w:color="auto" w:fill="FFFFFF"/>
            <w:hideMark/>
          </w:tcPr>
          <w:p w:rsidR="00780696" w:rsidRPr="009C5F58" w:rsidRDefault="00780696" w:rsidP="00992783">
            <w:pPr>
              <w:spacing w:line="240" w:lineRule="auto"/>
              <w:ind w:firstLine="0"/>
              <w:jc w:val="center"/>
              <w:rPr>
                <w:bCs/>
                <w:color w:val="000000"/>
                <w:sz w:val="12"/>
                <w:szCs w:val="12"/>
              </w:rPr>
            </w:pPr>
            <w:r w:rsidRPr="009C5F58">
              <w:rPr>
                <w:bCs/>
                <w:color w:val="000000"/>
                <w:sz w:val="12"/>
                <w:szCs w:val="12"/>
              </w:rPr>
              <w:t>%</w:t>
            </w:r>
          </w:p>
        </w:tc>
        <w:tc>
          <w:tcPr>
            <w:tcW w:w="1276" w:type="dxa"/>
            <w:tcBorders>
              <w:top w:val="single" w:sz="6" w:space="0" w:color="000000"/>
              <w:left w:val="single" w:sz="6" w:space="0" w:color="000000"/>
              <w:bottom w:val="single" w:sz="6" w:space="0" w:color="000000"/>
            </w:tcBorders>
            <w:shd w:val="clear" w:color="auto" w:fill="FFFFFF"/>
            <w:hideMark/>
          </w:tcPr>
          <w:p w:rsidR="00780696" w:rsidRPr="009C5F58" w:rsidRDefault="00780696" w:rsidP="00992783">
            <w:pPr>
              <w:spacing w:line="240" w:lineRule="auto"/>
              <w:ind w:firstLine="0"/>
              <w:jc w:val="center"/>
              <w:rPr>
                <w:bCs/>
                <w:color w:val="000000"/>
                <w:sz w:val="12"/>
                <w:szCs w:val="12"/>
              </w:rPr>
            </w:pPr>
            <w:r w:rsidRPr="009C5F58">
              <w:rPr>
                <w:bCs/>
                <w:color w:val="000000"/>
                <w:sz w:val="12"/>
                <w:szCs w:val="12"/>
              </w:rPr>
              <w:t>100</w:t>
            </w:r>
          </w:p>
        </w:tc>
        <w:tc>
          <w:tcPr>
            <w:tcW w:w="708" w:type="dxa"/>
            <w:tcBorders>
              <w:top w:val="single" w:sz="6" w:space="0" w:color="000000"/>
              <w:left w:val="single" w:sz="6" w:space="0" w:color="000000"/>
              <w:bottom w:val="single" w:sz="6" w:space="0" w:color="000000"/>
            </w:tcBorders>
            <w:shd w:val="clear" w:color="auto" w:fill="FFFFFF"/>
            <w:hideMark/>
          </w:tcPr>
          <w:p w:rsidR="00780696" w:rsidRPr="009C5F58" w:rsidRDefault="00780696" w:rsidP="00992783">
            <w:pPr>
              <w:spacing w:line="240" w:lineRule="auto"/>
              <w:ind w:firstLine="0"/>
              <w:jc w:val="center"/>
              <w:rPr>
                <w:bCs/>
                <w:color w:val="000000"/>
                <w:sz w:val="12"/>
                <w:szCs w:val="12"/>
              </w:rPr>
            </w:pPr>
            <w:r w:rsidRPr="009C5F58">
              <w:rPr>
                <w:bCs/>
                <w:color w:val="000000"/>
                <w:sz w:val="12"/>
                <w:szCs w:val="12"/>
              </w:rPr>
              <w:t>100</w:t>
            </w:r>
          </w:p>
        </w:tc>
        <w:tc>
          <w:tcPr>
            <w:tcW w:w="567" w:type="dxa"/>
            <w:tcBorders>
              <w:top w:val="single" w:sz="6" w:space="0" w:color="000000"/>
              <w:left w:val="single" w:sz="6" w:space="0" w:color="000000"/>
              <w:bottom w:val="single" w:sz="6" w:space="0" w:color="000000"/>
            </w:tcBorders>
            <w:shd w:val="clear" w:color="auto" w:fill="FFFFFF"/>
            <w:hideMark/>
          </w:tcPr>
          <w:p w:rsidR="00780696" w:rsidRPr="009C5F58" w:rsidRDefault="00780696" w:rsidP="00992783">
            <w:pPr>
              <w:spacing w:line="240" w:lineRule="auto"/>
              <w:ind w:firstLine="0"/>
              <w:jc w:val="center"/>
              <w:rPr>
                <w:bCs/>
                <w:color w:val="000000"/>
                <w:sz w:val="12"/>
                <w:szCs w:val="12"/>
              </w:rPr>
            </w:pPr>
            <w:r w:rsidRPr="009C5F58">
              <w:rPr>
                <w:bCs/>
                <w:color w:val="000000"/>
                <w:sz w:val="12"/>
                <w:szCs w:val="12"/>
              </w:rPr>
              <w:t>100</w:t>
            </w:r>
          </w:p>
        </w:tc>
        <w:tc>
          <w:tcPr>
            <w:tcW w:w="567" w:type="dxa"/>
            <w:tcBorders>
              <w:top w:val="single" w:sz="6" w:space="0" w:color="000000"/>
              <w:left w:val="single" w:sz="6" w:space="0" w:color="000000"/>
              <w:bottom w:val="single" w:sz="6" w:space="0" w:color="000000"/>
            </w:tcBorders>
            <w:shd w:val="clear" w:color="auto" w:fill="FFFFFF"/>
            <w:hideMark/>
          </w:tcPr>
          <w:p w:rsidR="00780696" w:rsidRPr="009C5F58" w:rsidRDefault="00780696" w:rsidP="00992783">
            <w:pPr>
              <w:spacing w:line="240" w:lineRule="auto"/>
              <w:ind w:firstLine="0"/>
              <w:jc w:val="center"/>
              <w:rPr>
                <w:bCs/>
                <w:color w:val="000000"/>
                <w:sz w:val="12"/>
                <w:szCs w:val="12"/>
              </w:rPr>
            </w:pPr>
            <w:r w:rsidRPr="009C5F58">
              <w:rPr>
                <w:bCs/>
                <w:color w:val="000000"/>
                <w:sz w:val="12"/>
                <w:szCs w:val="12"/>
              </w:rPr>
              <w:t>100</w:t>
            </w:r>
          </w:p>
        </w:tc>
        <w:tc>
          <w:tcPr>
            <w:tcW w:w="709" w:type="dxa"/>
            <w:tcBorders>
              <w:top w:val="single" w:sz="6" w:space="0" w:color="000000"/>
              <w:left w:val="single" w:sz="6" w:space="0" w:color="000000"/>
              <w:bottom w:val="single" w:sz="6" w:space="0" w:color="000000"/>
            </w:tcBorders>
            <w:shd w:val="clear" w:color="auto" w:fill="FFFFFF"/>
            <w:hideMark/>
          </w:tcPr>
          <w:p w:rsidR="00780696" w:rsidRPr="009C5F58" w:rsidRDefault="00780696" w:rsidP="00992783">
            <w:pPr>
              <w:spacing w:line="240" w:lineRule="auto"/>
              <w:ind w:firstLine="0"/>
              <w:jc w:val="center"/>
              <w:rPr>
                <w:bCs/>
                <w:color w:val="000000"/>
                <w:sz w:val="12"/>
                <w:szCs w:val="12"/>
              </w:rPr>
            </w:pPr>
            <w:r w:rsidRPr="009C5F58">
              <w:rPr>
                <w:bCs/>
                <w:color w:val="000000"/>
                <w:sz w:val="12"/>
                <w:szCs w:val="12"/>
              </w:rPr>
              <w:t>100</w:t>
            </w:r>
          </w:p>
        </w:tc>
        <w:tc>
          <w:tcPr>
            <w:tcW w:w="580" w:type="dxa"/>
            <w:tcBorders>
              <w:top w:val="single" w:sz="6" w:space="0" w:color="000000"/>
              <w:left w:val="single" w:sz="6" w:space="0" w:color="000000"/>
              <w:bottom w:val="single" w:sz="6" w:space="0" w:color="000000"/>
              <w:right w:val="single" w:sz="6" w:space="0" w:color="000000"/>
            </w:tcBorders>
            <w:shd w:val="clear" w:color="auto" w:fill="FFFFFF"/>
          </w:tcPr>
          <w:p w:rsidR="00780696" w:rsidRPr="009C5F58" w:rsidRDefault="00780696" w:rsidP="00992783">
            <w:pPr>
              <w:spacing w:line="240" w:lineRule="auto"/>
              <w:ind w:firstLine="0"/>
              <w:jc w:val="center"/>
              <w:rPr>
                <w:color w:val="22272F"/>
                <w:sz w:val="12"/>
                <w:szCs w:val="12"/>
              </w:rPr>
            </w:pPr>
            <w:r w:rsidRPr="009C5F58">
              <w:rPr>
                <w:color w:val="22272F"/>
                <w:sz w:val="12"/>
                <w:szCs w:val="12"/>
              </w:rPr>
              <w:t>100</w:t>
            </w:r>
          </w:p>
        </w:tc>
        <w:tc>
          <w:tcPr>
            <w:tcW w:w="581" w:type="dxa"/>
            <w:gridSpan w:val="2"/>
            <w:tcBorders>
              <w:top w:val="single" w:sz="6" w:space="0" w:color="000000"/>
              <w:left w:val="single" w:sz="6" w:space="0" w:color="000000"/>
              <w:bottom w:val="single" w:sz="6" w:space="0" w:color="000000"/>
              <w:right w:val="single" w:sz="6" w:space="0" w:color="000000"/>
            </w:tcBorders>
            <w:shd w:val="clear" w:color="auto" w:fill="FFFFFF"/>
          </w:tcPr>
          <w:p w:rsidR="00780696" w:rsidRPr="009C5F58" w:rsidRDefault="00780696" w:rsidP="00992783">
            <w:pPr>
              <w:spacing w:line="240" w:lineRule="auto"/>
              <w:ind w:firstLine="0"/>
              <w:jc w:val="center"/>
              <w:rPr>
                <w:color w:val="22272F"/>
                <w:sz w:val="12"/>
                <w:szCs w:val="12"/>
                <w:lang w:val="en-US"/>
              </w:rPr>
            </w:pPr>
            <w:r w:rsidRPr="009C5F58">
              <w:rPr>
                <w:color w:val="22272F"/>
                <w:sz w:val="12"/>
                <w:szCs w:val="12"/>
              </w:rPr>
              <w:t>100</w:t>
            </w:r>
          </w:p>
        </w:tc>
        <w:tc>
          <w:tcPr>
            <w:tcW w:w="580" w:type="dxa"/>
            <w:gridSpan w:val="2"/>
            <w:tcBorders>
              <w:top w:val="single" w:sz="6" w:space="0" w:color="000000"/>
              <w:left w:val="single" w:sz="6" w:space="0" w:color="000000"/>
              <w:bottom w:val="single" w:sz="6" w:space="0" w:color="000000"/>
              <w:right w:val="single" w:sz="6" w:space="0" w:color="000000"/>
            </w:tcBorders>
            <w:shd w:val="clear" w:color="auto" w:fill="FFFFFF"/>
          </w:tcPr>
          <w:p w:rsidR="00780696" w:rsidRPr="009C5F58" w:rsidRDefault="00780696" w:rsidP="00992783">
            <w:pPr>
              <w:spacing w:line="240" w:lineRule="auto"/>
              <w:ind w:firstLine="0"/>
              <w:jc w:val="center"/>
              <w:rPr>
                <w:color w:val="22272F"/>
                <w:sz w:val="12"/>
                <w:szCs w:val="12"/>
              </w:rPr>
            </w:pPr>
            <w:r w:rsidRPr="009C5F58">
              <w:rPr>
                <w:color w:val="22272F"/>
                <w:sz w:val="12"/>
                <w:szCs w:val="12"/>
              </w:rPr>
              <w:t>100</w:t>
            </w:r>
          </w:p>
        </w:tc>
        <w:tc>
          <w:tcPr>
            <w:tcW w:w="581" w:type="dxa"/>
            <w:gridSpan w:val="2"/>
            <w:tcBorders>
              <w:top w:val="single" w:sz="6" w:space="0" w:color="000000"/>
              <w:left w:val="single" w:sz="6" w:space="0" w:color="000000"/>
              <w:bottom w:val="single" w:sz="6" w:space="0" w:color="000000"/>
              <w:right w:val="single" w:sz="6" w:space="0" w:color="000000"/>
            </w:tcBorders>
            <w:shd w:val="clear" w:color="auto" w:fill="FFFFFF"/>
          </w:tcPr>
          <w:p w:rsidR="00780696" w:rsidRPr="009C5F58" w:rsidRDefault="00780696" w:rsidP="00992783">
            <w:pPr>
              <w:spacing w:line="240" w:lineRule="auto"/>
              <w:ind w:firstLine="0"/>
              <w:jc w:val="center"/>
              <w:rPr>
                <w:color w:val="22272F"/>
                <w:sz w:val="12"/>
                <w:szCs w:val="12"/>
              </w:rPr>
            </w:pPr>
            <w:r w:rsidRPr="009C5F58">
              <w:rPr>
                <w:color w:val="22272F"/>
                <w:sz w:val="12"/>
                <w:szCs w:val="12"/>
              </w:rPr>
              <w:t>100</w:t>
            </w:r>
          </w:p>
        </w:tc>
        <w:tc>
          <w:tcPr>
            <w:tcW w:w="1701" w:type="dxa"/>
            <w:tcBorders>
              <w:top w:val="single" w:sz="6" w:space="0" w:color="000000"/>
              <w:left w:val="single" w:sz="6" w:space="0" w:color="000000"/>
              <w:bottom w:val="single" w:sz="6" w:space="0" w:color="000000"/>
            </w:tcBorders>
            <w:shd w:val="clear" w:color="auto" w:fill="FFFFFF"/>
            <w:hideMark/>
          </w:tcPr>
          <w:p w:rsidR="00780696" w:rsidRPr="009C5F58" w:rsidRDefault="00780696" w:rsidP="00992783">
            <w:pPr>
              <w:spacing w:line="240" w:lineRule="auto"/>
              <w:ind w:firstLine="0"/>
              <w:jc w:val="center"/>
              <w:rPr>
                <w:sz w:val="12"/>
                <w:szCs w:val="12"/>
              </w:rPr>
            </w:pPr>
            <w:r w:rsidRPr="009C5F58">
              <w:rPr>
                <w:color w:val="22272F"/>
                <w:sz w:val="12"/>
                <w:szCs w:val="12"/>
              </w:rPr>
              <w:t>Администрация муниципального образования Адамовский район</w:t>
            </w:r>
          </w:p>
        </w:tc>
        <w:tc>
          <w:tcPr>
            <w:tcW w:w="1701" w:type="dxa"/>
            <w:tcBorders>
              <w:top w:val="single" w:sz="6" w:space="0" w:color="000000"/>
              <w:left w:val="single" w:sz="6" w:space="0" w:color="000000"/>
              <w:bottom w:val="single" w:sz="6" w:space="0" w:color="000000"/>
            </w:tcBorders>
            <w:shd w:val="clear" w:color="auto" w:fill="FFFFFF"/>
            <w:hideMark/>
          </w:tcPr>
          <w:p w:rsidR="00780696" w:rsidRPr="009C5F58" w:rsidRDefault="00780696" w:rsidP="00992783">
            <w:pPr>
              <w:spacing w:line="240" w:lineRule="auto"/>
              <w:ind w:firstLine="0"/>
              <w:jc w:val="center"/>
              <w:rPr>
                <w:b/>
                <w:color w:val="22272F"/>
                <w:sz w:val="12"/>
                <w:szCs w:val="12"/>
              </w:rPr>
            </w:pPr>
            <w:r w:rsidRPr="009C5F58">
              <w:rPr>
                <w:b/>
                <w:color w:val="22272F"/>
                <w:sz w:val="12"/>
                <w:szCs w:val="12"/>
              </w:rPr>
              <w:t>-</w:t>
            </w:r>
          </w:p>
        </w:tc>
        <w:tc>
          <w:tcPr>
            <w:tcW w:w="1471" w:type="dxa"/>
            <w:tcBorders>
              <w:top w:val="single" w:sz="6" w:space="0" w:color="000000"/>
              <w:left w:val="single" w:sz="6" w:space="0" w:color="000000"/>
              <w:bottom w:val="single" w:sz="6" w:space="0" w:color="000000"/>
              <w:right w:val="single" w:sz="6" w:space="0" w:color="000000"/>
            </w:tcBorders>
            <w:shd w:val="clear" w:color="auto" w:fill="FFFFFF"/>
            <w:hideMark/>
          </w:tcPr>
          <w:p w:rsidR="00780696" w:rsidRPr="009C5F58" w:rsidRDefault="00780696" w:rsidP="00992783">
            <w:pPr>
              <w:spacing w:line="240" w:lineRule="auto"/>
              <w:ind w:firstLine="0"/>
              <w:jc w:val="center"/>
              <w:rPr>
                <w:b/>
                <w:color w:val="22272F"/>
                <w:sz w:val="12"/>
                <w:szCs w:val="12"/>
              </w:rPr>
            </w:pPr>
            <w:r w:rsidRPr="009C5F58">
              <w:rPr>
                <w:b/>
                <w:color w:val="22272F"/>
                <w:sz w:val="12"/>
                <w:szCs w:val="12"/>
              </w:rPr>
              <w:t>-</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780696" w:rsidRPr="009C5F58" w:rsidRDefault="00780696" w:rsidP="00992783">
            <w:pPr>
              <w:spacing w:line="240" w:lineRule="auto"/>
              <w:ind w:firstLine="0"/>
              <w:jc w:val="center"/>
              <w:rPr>
                <w:b/>
                <w:color w:val="22272F"/>
                <w:sz w:val="12"/>
                <w:szCs w:val="12"/>
              </w:rPr>
            </w:pPr>
            <w:r w:rsidRPr="009C5F58">
              <w:rPr>
                <w:b/>
                <w:color w:val="22272F"/>
                <w:sz w:val="12"/>
                <w:szCs w:val="12"/>
              </w:rPr>
              <w:t>-</w:t>
            </w:r>
          </w:p>
        </w:tc>
      </w:tr>
      <w:tr w:rsidR="00780696" w:rsidRPr="009C5F58" w:rsidTr="00992783">
        <w:tc>
          <w:tcPr>
            <w:tcW w:w="544" w:type="dxa"/>
            <w:tcBorders>
              <w:top w:val="single" w:sz="6" w:space="0" w:color="000000"/>
              <w:left w:val="single" w:sz="6" w:space="0" w:color="000000"/>
              <w:bottom w:val="single" w:sz="6" w:space="0" w:color="000000"/>
            </w:tcBorders>
            <w:shd w:val="clear" w:color="auto" w:fill="FFFFFF"/>
            <w:hideMark/>
          </w:tcPr>
          <w:p w:rsidR="00780696" w:rsidRPr="009C5F58" w:rsidRDefault="00780696" w:rsidP="00992783">
            <w:pPr>
              <w:spacing w:line="240" w:lineRule="auto"/>
              <w:ind w:firstLine="0"/>
              <w:jc w:val="center"/>
              <w:rPr>
                <w:color w:val="22272F"/>
                <w:sz w:val="12"/>
                <w:szCs w:val="12"/>
              </w:rPr>
            </w:pPr>
            <w:r w:rsidRPr="009C5F58">
              <w:rPr>
                <w:color w:val="22272F"/>
                <w:sz w:val="12"/>
                <w:szCs w:val="12"/>
              </w:rPr>
              <w:t>5.</w:t>
            </w:r>
          </w:p>
        </w:tc>
        <w:tc>
          <w:tcPr>
            <w:tcW w:w="1701" w:type="dxa"/>
            <w:tcBorders>
              <w:top w:val="single" w:sz="6" w:space="0" w:color="000000"/>
              <w:left w:val="single" w:sz="6" w:space="0" w:color="000000"/>
              <w:bottom w:val="single" w:sz="6" w:space="0" w:color="000000"/>
            </w:tcBorders>
            <w:shd w:val="clear" w:color="auto" w:fill="FFFFFF"/>
            <w:hideMark/>
          </w:tcPr>
          <w:p w:rsidR="00780696" w:rsidRPr="009C5F58" w:rsidRDefault="00780696" w:rsidP="00992783">
            <w:pPr>
              <w:spacing w:line="240" w:lineRule="auto"/>
              <w:ind w:firstLine="0"/>
              <w:jc w:val="center"/>
              <w:rPr>
                <w:bCs/>
                <w:color w:val="000000"/>
                <w:sz w:val="12"/>
                <w:szCs w:val="12"/>
              </w:rPr>
            </w:pPr>
            <w:r w:rsidRPr="009C5F58">
              <w:rPr>
                <w:sz w:val="12"/>
                <w:szCs w:val="12"/>
              </w:rPr>
              <w:t>Количество детей-сирот и детей, оставшихся без попечения родителей, лиц из их числа, включенных в Список</w:t>
            </w:r>
          </w:p>
        </w:tc>
        <w:tc>
          <w:tcPr>
            <w:tcW w:w="1418" w:type="dxa"/>
            <w:tcBorders>
              <w:top w:val="single" w:sz="6" w:space="0" w:color="000000"/>
              <w:left w:val="single" w:sz="6" w:space="0" w:color="000000"/>
              <w:bottom w:val="single" w:sz="6" w:space="0" w:color="000000"/>
            </w:tcBorders>
            <w:shd w:val="clear" w:color="auto" w:fill="FFFFFF"/>
            <w:hideMark/>
          </w:tcPr>
          <w:p w:rsidR="00780696" w:rsidRPr="009C5F58" w:rsidRDefault="00780696" w:rsidP="00992783">
            <w:pPr>
              <w:spacing w:line="240" w:lineRule="auto"/>
              <w:ind w:firstLine="0"/>
              <w:jc w:val="center"/>
              <w:rPr>
                <w:bCs/>
                <w:color w:val="000000"/>
                <w:sz w:val="12"/>
                <w:szCs w:val="12"/>
              </w:rPr>
            </w:pPr>
            <w:r w:rsidRPr="009C5F58">
              <w:rPr>
                <w:bCs/>
                <w:color w:val="000000"/>
                <w:sz w:val="12"/>
                <w:szCs w:val="12"/>
              </w:rPr>
              <w:t>чел.</w:t>
            </w:r>
          </w:p>
        </w:tc>
        <w:tc>
          <w:tcPr>
            <w:tcW w:w="1276" w:type="dxa"/>
            <w:tcBorders>
              <w:top w:val="single" w:sz="6" w:space="0" w:color="000000"/>
              <w:left w:val="single" w:sz="6" w:space="0" w:color="000000"/>
              <w:bottom w:val="single" w:sz="6" w:space="0" w:color="000000"/>
            </w:tcBorders>
            <w:shd w:val="clear" w:color="auto" w:fill="FFFFFF"/>
          </w:tcPr>
          <w:p w:rsidR="00780696" w:rsidRPr="009C5F58" w:rsidRDefault="00780696" w:rsidP="00992783">
            <w:pPr>
              <w:spacing w:line="240" w:lineRule="auto"/>
              <w:ind w:firstLine="0"/>
              <w:jc w:val="center"/>
              <w:rPr>
                <w:bCs/>
                <w:color w:val="000000"/>
                <w:sz w:val="12"/>
                <w:szCs w:val="12"/>
              </w:rPr>
            </w:pPr>
            <w:r w:rsidRPr="009C5F58">
              <w:rPr>
                <w:bCs/>
                <w:color w:val="000000"/>
                <w:sz w:val="12"/>
                <w:szCs w:val="12"/>
              </w:rPr>
              <w:t>8</w:t>
            </w:r>
          </w:p>
        </w:tc>
        <w:tc>
          <w:tcPr>
            <w:tcW w:w="708" w:type="dxa"/>
            <w:tcBorders>
              <w:top w:val="single" w:sz="6" w:space="0" w:color="000000"/>
              <w:left w:val="single" w:sz="6" w:space="0" w:color="000000"/>
              <w:bottom w:val="single" w:sz="6" w:space="0" w:color="000000"/>
            </w:tcBorders>
            <w:shd w:val="clear" w:color="auto" w:fill="FFFFFF"/>
          </w:tcPr>
          <w:p w:rsidR="00780696" w:rsidRPr="009C5F58" w:rsidRDefault="00780696" w:rsidP="00992783">
            <w:pPr>
              <w:spacing w:line="240" w:lineRule="auto"/>
              <w:ind w:firstLine="0"/>
              <w:jc w:val="center"/>
              <w:rPr>
                <w:bCs/>
                <w:color w:val="000000"/>
                <w:sz w:val="12"/>
                <w:szCs w:val="12"/>
              </w:rPr>
            </w:pPr>
            <w:r w:rsidRPr="009C5F58">
              <w:rPr>
                <w:bCs/>
                <w:color w:val="000000"/>
                <w:sz w:val="12"/>
                <w:szCs w:val="12"/>
              </w:rPr>
              <w:t>8</w:t>
            </w:r>
          </w:p>
        </w:tc>
        <w:tc>
          <w:tcPr>
            <w:tcW w:w="567" w:type="dxa"/>
            <w:tcBorders>
              <w:top w:val="single" w:sz="6" w:space="0" w:color="000000"/>
              <w:left w:val="single" w:sz="6" w:space="0" w:color="000000"/>
              <w:bottom w:val="single" w:sz="6" w:space="0" w:color="000000"/>
            </w:tcBorders>
            <w:shd w:val="clear" w:color="auto" w:fill="FFFFFF"/>
          </w:tcPr>
          <w:p w:rsidR="00780696" w:rsidRPr="009C5F58" w:rsidRDefault="00780696" w:rsidP="00992783">
            <w:pPr>
              <w:spacing w:line="240" w:lineRule="auto"/>
              <w:ind w:firstLine="0"/>
              <w:jc w:val="center"/>
              <w:rPr>
                <w:bCs/>
                <w:color w:val="000000"/>
                <w:sz w:val="12"/>
                <w:szCs w:val="12"/>
              </w:rPr>
            </w:pPr>
            <w:r w:rsidRPr="009C5F58">
              <w:rPr>
                <w:bCs/>
                <w:color w:val="000000"/>
                <w:sz w:val="12"/>
                <w:szCs w:val="12"/>
              </w:rPr>
              <w:t>8</w:t>
            </w:r>
          </w:p>
        </w:tc>
        <w:tc>
          <w:tcPr>
            <w:tcW w:w="567" w:type="dxa"/>
            <w:tcBorders>
              <w:top w:val="single" w:sz="6" w:space="0" w:color="000000"/>
              <w:left w:val="single" w:sz="6" w:space="0" w:color="000000"/>
              <w:bottom w:val="single" w:sz="6" w:space="0" w:color="000000"/>
            </w:tcBorders>
            <w:shd w:val="clear" w:color="auto" w:fill="FFFFFF"/>
          </w:tcPr>
          <w:p w:rsidR="00780696" w:rsidRPr="009C5F58" w:rsidRDefault="00780696" w:rsidP="00992783">
            <w:pPr>
              <w:spacing w:line="240" w:lineRule="auto"/>
              <w:ind w:firstLine="0"/>
              <w:jc w:val="center"/>
              <w:rPr>
                <w:bCs/>
                <w:color w:val="000000"/>
                <w:sz w:val="12"/>
                <w:szCs w:val="12"/>
              </w:rPr>
            </w:pPr>
            <w:r w:rsidRPr="009C5F58">
              <w:rPr>
                <w:bCs/>
                <w:color w:val="000000"/>
                <w:sz w:val="12"/>
                <w:szCs w:val="12"/>
              </w:rPr>
              <w:t>8</w:t>
            </w:r>
          </w:p>
        </w:tc>
        <w:tc>
          <w:tcPr>
            <w:tcW w:w="709" w:type="dxa"/>
            <w:tcBorders>
              <w:top w:val="single" w:sz="6" w:space="0" w:color="000000"/>
              <w:left w:val="single" w:sz="6" w:space="0" w:color="000000"/>
              <w:bottom w:val="single" w:sz="6" w:space="0" w:color="000000"/>
            </w:tcBorders>
            <w:shd w:val="clear" w:color="auto" w:fill="FFFFFF"/>
          </w:tcPr>
          <w:p w:rsidR="00780696" w:rsidRPr="009C5F58" w:rsidRDefault="00780696" w:rsidP="00992783">
            <w:pPr>
              <w:spacing w:line="240" w:lineRule="auto"/>
              <w:ind w:firstLine="0"/>
              <w:jc w:val="center"/>
              <w:rPr>
                <w:bCs/>
                <w:color w:val="000000"/>
                <w:sz w:val="12"/>
                <w:szCs w:val="12"/>
              </w:rPr>
            </w:pPr>
            <w:r w:rsidRPr="009C5F58">
              <w:rPr>
                <w:bCs/>
                <w:color w:val="000000"/>
                <w:sz w:val="12"/>
                <w:szCs w:val="12"/>
              </w:rPr>
              <w:t>8</w:t>
            </w:r>
          </w:p>
        </w:tc>
        <w:tc>
          <w:tcPr>
            <w:tcW w:w="580" w:type="dxa"/>
            <w:tcBorders>
              <w:top w:val="single" w:sz="6" w:space="0" w:color="000000"/>
              <w:left w:val="single" w:sz="6" w:space="0" w:color="000000"/>
              <w:bottom w:val="single" w:sz="6" w:space="0" w:color="000000"/>
              <w:right w:val="single" w:sz="6" w:space="0" w:color="000000"/>
            </w:tcBorders>
            <w:shd w:val="clear" w:color="auto" w:fill="FFFFFF"/>
          </w:tcPr>
          <w:p w:rsidR="00780696" w:rsidRPr="009C5F58" w:rsidRDefault="00780696" w:rsidP="00992783">
            <w:pPr>
              <w:spacing w:line="240" w:lineRule="auto"/>
              <w:ind w:firstLine="0"/>
              <w:jc w:val="center"/>
              <w:rPr>
                <w:color w:val="22272F"/>
                <w:sz w:val="12"/>
                <w:szCs w:val="12"/>
              </w:rPr>
            </w:pPr>
            <w:r w:rsidRPr="009C5F58">
              <w:rPr>
                <w:color w:val="22272F"/>
                <w:sz w:val="12"/>
                <w:szCs w:val="12"/>
              </w:rPr>
              <w:t>8</w:t>
            </w:r>
          </w:p>
        </w:tc>
        <w:tc>
          <w:tcPr>
            <w:tcW w:w="581" w:type="dxa"/>
            <w:gridSpan w:val="2"/>
            <w:tcBorders>
              <w:top w:val="single" w:sz="6" w:space="0" w:color="000000"/>
              <w:left w:val="single" w:sz="6" w:space="0" w:color="000000"/>
              <w:bottom w:val="single" w:sz="6" w:space="0" w:color="000000"/>
              <w:right w:val="single" w:sz="6" w:space="0" w:color="000000"/>
            </w:tcBorders>
            <w:shd w:val="clear" w:color="auto" w:fill="FFFFFF"/>
          </w:tcPr>
          <w:p w:rsidR="00780696" w:rsidRPr="009C5F58" w:rsidRDefault="00780696" w:rsidP="00992783">
            <w:pPr>
              <w:spacing w:line="240" w:lineRule="auto"/>
              <w:ind w:firstLine="0"/>
              <w:jc w:val="center"/>
              <w:rPr>
                <w:color w:val="22272F"/>
                <w:sz w:val="12"/>
                <w:szCs w:val="12"/>
              </w:rPr>
            </w:pPr>
            <w:r w:rsidRPr="009C5F58">
              <w:rPr>
                <w:color w:val="22272F"/>
                <w:sz w:val="12"/>
                <w:szCs w:val="12"/>
              </w:rPr>
              <w:t>8</w:t>
            </w:r>
          </w:p>
        </w:tc>
        <w:tc>
          <w:tcPr>
            <w:tcW w:w="580" w:type="dxa"/>
            <w:gridSpan w:val="2"/>
            <w:tcBorders>
              <w:top w:val="single" w:sz="6" w:space="0" w:color="000000"/>
              <w:left w:val="single" w:sz="6" w:space="0" w:color="000000"/>
              <w:bottom w:val="single" w:sz="6" w:space="0" w:color="000000"/>
              <w:right w:val="single" w:sz="6" w:space="0" w:color="000000"/>
            </w:tcBorders>
            <w:shd w:val="clear" w:color="auto" w:fill="FFFFFF"/>
          </w:tcPr>
          <w:p w:rsidR="00780696" w:rsidRPr="009C5F58" w:rsidRDefault="00780696" w:rsidP="00992783">
            <w:pPr>
              <w:spacing w:line="240" w:lineRule="auto"/>
              <w:ind w:firstLine="0"/>
              <w:jc w:val="center"/>
              <w:rPr>
                <w:color w:val="22272F"/>
                <w:sz w:val="12"/>
                <w:szCs w:val="12"/>
              </w:rPr>
            </w:pPr>
            <w:r w:rsidRPr="009C5F58">
              <w:rPr>
                <w:color w:val="22272F"/>
                <w:sz w:val="12"/>
                <w:szCs w:val="12"/>
              </w:rPr>
              <w:t>8</w:t>
            </w:r>
          </w:p>
        </w:tc>
        <w:tc>
          <w:tcPr>
            <w:tcW w:w="581" w:type="dxa"/>
            <w:gridSpan w:val="2"/>
            <w:tcBorders>
              <w:top w:val="single" w:sz="6" w:space="0" w:color="000000"/>
              <w:left w:val="single" w:sz="6" w:space="0" w:color="000000"/>
              <w:bottom w:val="single" w:sz="6" w:space="0" w:color="000000"/>
              <w:right w:val="single" w:sz="6" w:space="0" w:color="000000"/>
            </w:tcBorders>
            <w:shd w:val="clear" w:color="auto" w:fill="FFFFFF"/>
          </w:tcPr>
          <w:p w:rsidR="00780696" w:rsidRPr="009C5F58" w:rsidRDefault="00780696" w:rsidP="00992783">
            <w:pPr>
              <w:spacing w:line="240" w:lineRule="auto"/>
              <w:ind w:firstLine="0"/>
              <w:jc w:val="center"/>
              <w:rPr>
                <w:color w:val="22272F"/>
                <w:sz w:val="12"/>
                <w:szCs w:val="12"/>
              </w:rPr>
            </w:pPr>
            <w:r w:rsidRPr="009C5F58">
              <w:rPr>
                <w:color w:val="22272F"/>
                <w:sz w:val="12"/>
                <w:szCs w:val="12"/>
              </w:rPr>
              <w:t>8</w:t>
            </w:r>
          </w:p>
        </w:tc>
        <w:tc>
          <w:tcPr>
            <w:tcW w:w="1701" w:type="dxa"/>
            <w:tcBorders>
              <w:top w:val="single" w:sz="6" w:space="0" w:color="000000"/>
              <w:left w:val="single" w:sz="6" w:space="0" w:color="000000"/>
              <w:bottom w:val="single" w:sz="6" w:space="0" w:color="000000"/>
            </w:tcBorders>
            <w:shd w:val="clear" w:color="auto" w:fill="FFFFFF"/>
            <w:hideMark/>
          </w:tcPr>
          <w:p w:rsidR="00780696" w:rsidRPr="009C5F58" w:rsidRDefault="00780696" w:rsidP="00992783">
            <w:pPr>
              <w:spacing w:line="240" w:lineRule="auto"/>
              <w:ind w:firstLine="0"/>
              <w:jc w:val="center"/>
              <w:rPr>
                <w:color w:val="22272F"/>
                <w:sz w:val="12"/>
                <w:szCs w:val="12"/>
              </w:rPr>
            </w:pPr>
          </w:p>
        </w:tc>
        <w:tc>
          <w:tcPr>
            <w:tcW w:w="1701" w:type="dxa"/>
            <w:tcBorders>
              <w:top w:val="single" w:sz="6" w:space="0" w:color="000000"/>
              <w:left w:val="single" w:sz="6" w:space="0" w:color="000000"/>
              <w:bottom w:val="single" w:sz="6" w:space="0" w:color="000000"/>
            </w:tcBorders>
            <w:shd w:val="clear" w:color="auto" w:fill="FFFFFF"/>
            <w:hideMark/>
          </w:tcPr>
          <w:p w:rsidR="00780696" w:rsidRPr="009C5F58" w:rsidRDefault="00780696" w:rsidP="00992783">
            <w:pPr>
              <w:spacing w:line="240" w:lineRule="auto"/>
              <w:ind w:firstLine="0"/>
              <w:jc w:val="center"/>
              <w:rPr>
                <w:b/>
                <w:color w:val="22272F"/>
                <w:sz w:val="12"/>
                <w:szCs w:val="12"/>
              </w:rPr>
            </w:pPr>
            <w:r w:rsidRPr="009C5F58">
              <w:rPr>
                <w:b/>
                <w:color w:val="22272F"/>
                <w:sz w:val="12"/>
                <w:szCs w:val="12"/>
              </w:rPr>
              <w:t>-</w:t>
            </w:r>
          </w:p>
        </w:tc>
        <w:tc>
          <w:tcPr>
            <w:tcW w:w="1471" w:type="dxa"/>
            <w:tcBorders>
              <w:top w:val="single" w:sz="6" w:space="0" w:color="000000"/>
              <w:left w:val="single" w:sz="6" w:space="0" w:color="000000"/>
              <w:bottom w:val="single" w:sz="6" w:space="0" w:color="000000"/>
              <w:right w:val="single" w:sz="6" w:space="0" w:color="000000"/>
            </w:tcBorders>
            <w:shd w:val="clear" w:color="auto" w:fill="FFFFFF"/>
            <w:hideMark/>
          </w:tcPr>
          <w:p w:rsidR="00780696" w:rsidRPr="009C5F58" w:rsidRDefault="00780696" w:rsidP="00992783">
            <w:pPr>
              <w:spacing w:line="240" w:lineRule="auto"/>
              <w:ind w:firstLine="0"/>
              <w:jc w:val="center"/>
              <w:rPr>
                <w:b/>
                <w:color w:val="22272F"/>
                <w:sz w:val="12"/>
                <w:szCs w:val="12"/>
              </w:rPr>
            </w:pPr>
            <w:r w:rsidRPr="009C5F58">
              <w:rPr>
                <w:b/>
                <w:color w:val="22272F"/>
                <w:sz w:val="12"/>
                <w:szCs w:val="12"/>
              </w:rPr>
              <w:t>-</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780696" w:rsidRPr="009C5F58" w:rsidRDefault="00780696" w:rsidP="00992783">
            <w:pPr>
              <w:spacing w:line="240" w:lineRule="auto"/>
              <w:ind w:firstLine="0"/>
              <w:jc w:val="center"/>
              <w:rPr>
                <w:b/>
                <w:color w:val="22272F"/>
                <w:sz w:val="12"/>
                <w:szCs w:val="12"/>
              </w:rPr>
            </w:pPr>
            <w:r w:rsidRPr="009C5F58">
              <w:rPr>
                <w:b/>
                <w:color w:val="22272F"/>
                <w:sz w:val="12"/>
                <w:szCs w:val="12"/>
              </w:rPr>
              <w:t>-</w:t>
            </w:r>
          </w:p>
        </w:tc>
      </w:tr>
    </w:tbl>
    <w:p w:rsidR="00780696" w:rsidRPr="009C5F58" w:rsidRDefault="00780696" w:rsidP="00992783">
      <w:pPr>
        <w:pStyle w:val="132"/>
        <w:shd w:val="clear" w:color="auto" w:fill="auto"/>
        <w:spacing w:line="240" w:lineRule="auto"/>
        <w:jc w:val="center"/>
        <w:rPr>
          <w:b/>
          <w:sz w:val="12"/>
          <w:szCs w:val="12"/>
        </w:rPr>
      </w:pPr>
    </w:p>
    <w:p w:rsidR="00780696" w:rsidRPr="009C5F58" w:rsidRDefault="00780696" w:rsidP="00992783">
      <w:pPr>
        <w:pStyle w:val="132"/>
        <w:shd w:val="clear" w:color="auto" w:fill="auto"/>
        <w:spacing w:line="240" w:lineRule="auto"/>
        <w:jc w:val="center"/>
        <w:rPr>
          <w:b/>
          <w:sz w:val="12"/>
          <w:szCs w:val="12"/>
        </w:rPr>
      </w:pPr>
    </w:p>
    <w:p w:rsidR="0067605E" w:rsidRPr="009C5F58" w:rsidRDefault="0067605E" w:rsidP="0067605E">
      <w:pPr>
        <w:spacing w:line="240" w:lineRule="auto"/>
        <w:rPr>
          <w:sz w:val="12"/>
          <w:szCs w:val="12"/>
        </w:rPr>
      </w:pPr>
      <w:r>
        <w:rPr>
          <w:sz w:val="12"/>
          <w:szCs w:val="12"/>
        </w:rPr>
        <w:t xml:space="preserve">                                                                                                                                                                                                                                                          </w:t>
      </w:r>
      <w:r w:rsidRPr="009C5F58">
        <w:rPr>
          <w:sz w:val="12"/>
          <w:szCs w:val="12"/>
        </w:rPr>
        <w:t xml:space="preserve">Приложение № </w:t>
      </w:r>
      <w:r>
        <w:rPr>
          <w:sz w:val="12"/>
          <w:szCs w:val="12"/>
        </w:rPr>
        <w:t>2</w:t>
      </w:r>
    </w:p>
    <w:p w:rsidR="0067605E" w:rsidRPr="009C5F58" w:rsidRDefault="0067605E" w:rsidP="0067605E">
      <w:pPr>
        <w:spacing w:line="240" w:lineRule="auto"/>
        <w:rPr>
          <w:sz w:val="12"/>
          <w:szCs w:val="12"/>
        </w:rPr>
      </w:pPr>
      <w:r>
        <w:rPr>
          <w:sz w:val="12"/>
          <w:szCs w:val="12"/>
        </w:rPr>
        <w:t xml:space="preserve">                                                                                                                                                                                                                                                          </w:t>
      </w:r>
      <w:r w:rsidRPr="009C5F58">
        <w:rPr>
          <w:sz w:val="12"/>
          <w:szCs w:val="12"/>
        </w:rPr>
        <w:t>к муниципальной программе</w:t>
      </w:r>
    </w:p>
    <w:p w:rsidR="0067605E" w:rsidRDefault="0067605E" w:rsidP="0067605E">
      <w:pPr>
        <w:spacing w:line="240" w:lineRule="auto"/>
        <w:rPr>
          <w:sz w:val="12"/>
          <w:szCs w:val="12"/>
        </w:rPr>
      </w:pPr>
      <w:r>
        <w:rPr>
          <w:sz w:val="12"/>
          <w:szCs w:val="12"/>
        </w:rPr>
        <w:t xml:space="preserve">                                                                                                                                                                                                                                                         </w:t>
      </w:r>
      <w:r w:rsidRPr="009C5F58">
        <w:rPr>
          <w:sz w:val="12"/>
          <w:szCs w:val="12"/>
        </w:rPr>
        <w:t>«Обеспечение жильем отдельных категорий граждан,</w:t>
      </w:r>
    </w:p>
    <w:p w:rsidR="0067605E" w:rsidRDefault="0067605E" w:rsidP="0067605E">
      <w:pPr>
        <w:spacing w:line="240" w:lineRule="auto"/>
        <w:rPr>
          <w:sz w:val="12"/>
          <w:szCs w:val="12"/>
        </w:rPr>
      </w:pPr>
      <w:r>
        <w:rPr>
          <w:sz w:val="12"/>
          <w:szCs w:val="12"/>
        </w:rPr>
        <w:t xml:space="preserve">                                                                                                                                                                                                                                                          </w:t>
      </w:r>
      <w:r w:rsidRPr="009C5F58">
        <w:rPr>
          <w:sz w:val="12"/>
          <w:szCs w:val="12"/>
        </w:rPr>
        <w:t>установленных законодательством Оренбургской области,</w:t>
      </w:r>
    </w:p>
    <w:p w:rsidR="0067605E" w:rsidRDefault="0067605E" w:rsidP="0067605E">
      <w:pPr>
        <w:spacing w:line="240" w:lineRule="auto"/>
        <w:rPr>
          <w:sz w:val="12"/>
          <w:szCs w:val="12"/>
        </w:rPr>
      </w:pPr>
      <w:r>
        <w:rPr>
          <w:sz w:val="12"/>
          <w:szCs w:val="12"/>
        </w:rPr>
        <w:t xml:space="preserve">                                                                                                                                                                                                                                                          </w:t>
      </w:r>
      <w:r w:rsidRPr="009C5F58">
        <w:rPr>
          <w:sz w:val="12"/>
          <w:szCs w:val="12"/>
        </w:rPr>
        <w:t>на территории муниципального образования</w:t>
      </w:r>
      <w:r>
        <w:rPr>
          <w:sz w:val="12"/>
          <w:szCs w:val="12"/>
        </w:rPr>
        <w:t xml:space="preserve"> </w:t>
      </w:r>
      <w:r w:rsidRPr="009C5F58">
        <w:rPr>
          <w:sz w:val="12"/>
          <w:szCs w:val="12"/>
        </w:rPr>
        <w:t xml:space="preserve">Адамовский район»  </w:t>
      </w:r>
    </w:p>
    <w:p w:rsidR="0067605E" w:rsidRPr="009C5F58" w:rsidRDefault="0067605E" w:rsidP="0067605E">
      <w:pPr>
        <w:spacing w:line="240" w:lineRule="auto"/>
        <w:rPr>
          <w:sz w:val="12"/>
          <w:szCs w:val="12"/>
        </w:rPr>
      </w:pPr>
    </w:p>
    <w:p w:rsidR="00780696" w:rsidRPr="009C5F58" w:rsidRDefault="00780696" w:rsidP="00992783">
      <w:pPr>
        <w:pStyle w:val="132"/>
        <w:shd w:val="clear" w:color="auto" w:fill="auto"/>
        <w:spacing w:line="240" w:lineRule="auto"/>
        <w:jc w:val="center"/>
        <w:rPr>
          <w:b/>
          <w:sz w:val="12"/>
          <w:szCs w:val="12"/>
        </w:rPr>
      </w:pPr>
      <w:r w:rsidRPr="009C5F58">
        <w:rPr>
          <w:b/>
          <w:sz w:val="12"/>
          <w:szCs w:val="12"/>
        </w:rPr>
        <w:t xml:space="preserve">Структура муниципальной программы </w:t>
      </w:r>
    </w:p>
    <w:tbl>
      <w:tblPr>
        <w:tblW w:w="15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99"/>
        <w:gridCol w:w="5035"/>
        <w:gridCol w:w="1960"/>
        <w:gridCol w:w="2807"/>
        <w:gridCol w:w="4990"/>
      </w:tblGrid>
      <w:tr w:rsidR="00780696" w:rsidRPr="009C5F58" w:rsidTr="0067605E">
        <w:tc>
          <w:tcPr>
            <w:tcW w:w="1099" w:type="dxa"/>
            <w:shd w:val="clear" w:color="auto" w:fill="FFFFFF"/>
            <w:hideMark/>
          </w:tcPr>
          <w:p w:rsidR="00780696" w:rsidRPr="009C5F58" w:rsidRDefault="00780696" w:rsidP="0067605E">
            <w:pPr>
              <w:spacing w:line="240" w:lineRule="auto"/>
              <w:ind w:firstLine="0"/>
              <w:jc w:val="center"/>
              <w:rPr>
                <w:b/>
                <w:color w:val="22272F"/>
                <w:sz w:val="12"/>
                <w:szCs w:val="12"/>
              </w:rPr>
            </w:pPr>
            <w:r w:rsidRPr="009C5F58">
              <w:rPr>
                <w:color w:val="22272F"/>
                <w:sz w:val="12"/>
                <w:szCs w:val="12"/>
              </w:rPr>
              <w:t>№ п/п</w:t>
            </w:r>
          </w:p>
        </w:tc>
        <w:tc>
          <w:tcPr>
            <w:tcW w:w="5035" w:type="dxa"/>
            <w:shd w:val="clear" w:color="auto" w:fill="FFFFFF"/>
            <w:hideMark/>
          </w:tcPr>
          <w:p w:rsidR="00780696" w:rsidRPr="009C5F58" w:rsidRDefault="00780696" w:rsidP="0067605E">
            <w:pPr>
              <w:spacing w:line="240" w:lineRule="auto"/>
              <w:ind w:firstLine="0"/>
              <w:jc w:val="center"/>
              <w:rPr>
                <w:b/>
                <w:color w:val="22272F"/>
                <w:sz w:val="12"/>
                <w:szCs w:val="12"/>
              </w:rPr>
            </w:pPr>
            <w:r w:rsidRPr="009C5F58">
              <w:rPr>
                <w:color w:val="22272F"/>
                <w:sz w:val="12"/>
                <w:szCs w:val="12"/>
              </w:rPr>
              <w:t>Задачи структурного элемента</w:t>
            </w:r>
          </w:p>
        </w:tc>
        <w:tc>
          <w:tcPr>
            <w:tcW w:w="4767" w:type="dxa"/>
            <w:gridSpan w:val="2"/>
            <w:shd w:val="clear" w:color="auto" w:fill="FFFFFF"/>
            <w:hideMark/>
          </w:tcPr>
          <w:p w:rsidR="00780696" w:rsidRPr="009C5F58" w:rsidRDefault="00780696" w:rsidP="0067605E">
            <w:pPr>
              <w:spacing w:line="240" w:lineRule="auto"/>
              <w:ind w:firstLine="0"/>
              <w:jc w:val="center"/>
              <w:rPr>
                <w:b/>
                <w:color w:val="22272F"/>
                <w:sz w:val="12"/>
                <w:szCs w:val="12"/>
              </w:rPr>
            </w:pPr>
            <w:r w:rsidRPr="009C5F58">
              <w:rPr>
                <w:color w:val="22272F"/>
                <w:sz w:val="12"/>
                <w:szCs w:val="12"/>
              </w:rPr>
              <w:t>Краткое описание ожидаемых эффектов от реализации задачи структурного элемент</w:t>
            </w:r>
            <w:r w:rsidRPr="009C5F58">
              <w:rPr>
                <w:color w:val="000000"/>
                <w:sz w:val="12"/>
                <w:szCs w:val="12"/>
              </w:rPr>
              <w:t>а</w:t>
            </w:r>
          </w:p>
        </w:tc>
        <w:tc>
          <w:tcPr>
            <w:tcW w:w="4990" w:type="dxa"/>
            <w:shd w:val="clear" w:color="auto" w:fill="FFFFFF"/>
            <w:hideMark/>
          </w:tcPr>
          <w:p w:rsidR="00780696" w:rsidRPr="009C5F58" w:rsidRDefault="00780696" w:rsidP="0067605E">
            <w:pPr>
              <w:spacing w:line="240" w:lineRule="auto"/>
              <w:ind w:firstLine="0"/>
              <w:jc w:val="center"/>
              <w:rPr>
                <w:b/>
                <w:color w:val="22272F"/>
                <w:sz w:val="12"/>
                <w:szCs w:val="12"/>
              </w:rPr>
            </w:pPr>
            <w:r w:rsidRPr="009C5F58">
              <w:rPr>
                <w:color w:val="22272F"/>
                <w:sz w:val="12"/>
                <w:szCs w:val="12"/>
              </w:rPr>
              <w:t>Связь с показателями</w:t>
            </w:r>
          </w:p>
        </w:tc>
      </w:tr>
      <w:tr w:rsidR="00780696" w:rsidRPr="009C5F58" w:rsidTr="0067605E">
        <w:trPr>
          <w:tblHeader/>
        </w:trPr>
        <w:tc>
          <w:tcPr>
            <w:tcW w:w="1099" w:type="dxa"/>
            <w:shd w:val="clear" w:color="auto" w:fill="FFFFFF"/>
            <w:hideMark/>
          </w:tcPr>
          <w:p w:rsidR="00780696" w:rsidRPr="009C5F58" w:rsidRDefault="00780696" w:rsidP="0067605E">
            <w:pPr>
              <w:spacing w:line="240" w:lineRule="auto"/>
              <w:ind w:firstLine="0"/>
              <w:jc w:val="center"/>
              <w:rPr>
                <w:b/>
                <w:color w:val="22272F"/>
                <w:sz w:val="12"/>
                <w:szCs w:val="12"/>
              </w:rPr>
            </w:pPr>
            <w:r w:rsidRPr="009C5F58">
              <w:rPr>
                <w:color w:val="22272F"/>
                <w:sz w:val="12"/>
                <w:szCs w:val="12"/>
              </w:rPr>
              <w:t>1</w:t>
            </w:r>
          </w:p>
        </w:tc>
        <w:tc>
          <w:tcPr>
            <w:tcW w:w="5035" w:type="dxa"/>
            <w:shd w:val="clear" w:color="auto" w:fill="FFFFFF"/>
            <w:hideMark/>
          </w:tcPr>
          <w:p w:rsidR="00780696" w:rsidRPr="009C5F58" w:rsidRDefault="00780696" w:rsidP="0067605E">
            <w:pPr>
              <w:spacing w:line="240" w:lineRule="auto"/>
              <w:ind w:firstLine="0"/>
              <w:jc w:val="center"/>
              <w:rPr>
                <w:b/>
                <w:color w:val="22272F"/>
                <w:sz w:val="12"/>
                <w:szCs w:val="12"/>
              </w:rPr>
            </w:pPr>
            <w:r w:rsidRPr="009C5F58">
              <w:rPr>
                <w:color w:val="22272F"/>
                <w:sz w:val="12"/>
                <w:szCs w:val="12"/>
              </w:rPr>
              <w:t>2</w:t>
            </w:r>
          </w:p>
        </w:tc>
        <w:tc>
          <w:tcPr>
            <w:tcW w:w="4767" w:type="dxa"/>
            <w:gridSpan w:val="2"/>
            <w:shd w:val="clear" w:color="auto" w:fill="FFFFFF"/>
            <w:hideMark/>
          </w:tcPr>
          <w:p w:rsidR="00780696" w:rsidRPr="009C5F58" w:rsidRDefault="00780696" w:rsidP="0067605E">
            <w:pPr>
              <w:spacing w:line="240" w:lineRule="auto"/>
              <w:ind w:firstLine="0"/>
              <w:jc w:val="center"/>
              <w:rPr>
                <w:b/>
                <w:color w:val="22272F"/>
                <w:sz w:val="12"/>
                <w:szCs w:val="12"/>
              </w:rPr>
            </w:pPr>
            <w:r w:rsidRPr="009C5F58">
              <w:rPr>
                <w:color w:val="22272F"/>
                <w:sz w:val="12"/>
                <w:szCs w:val="12"/>
              </w:rPr>
              <w:t>3</w:t>
            </w:r>
          </w:p>
        </w:tc>
        <w:tc>
          <w:tcPr>
            <w:tcW w:w="4990" w:type="dxa"/>
            <w:shd w:val="clear" w:color="auto" w:fill="FFFFFF"/>
            <w:hideMark/>
          </w:tcPr>
          <w:p w:rsidR="00780696" w:rsidRPr="009C5F58" w:rsidRDefault="00780696" w:rsidP="0067605E">
            <w:pPr>
              <w:spacing w:line="240" w:lineRule="auto"/>
              <w:ind w:firstLine="0"/>
              <w:jc w:val="center"/>
              <w:rPr>
                <w:b/>
                <w:color w:val="22272F"/>
                <w:sz w:val="12"/>
                <w:szCs w:val="12"/>
              </w:rPr>
            </w:pPr>
            <w:r w:rsidRPr="009C5F58">
              <w:rPr>
                <w:color w:val="22272F"/>
                <w:sz w:val="12"/>
                <w:szCs w:val="12"/>
              </w:rPr>
              <w:t>4</w:t>
            </w:r>
          </w:p>
        </w:tc>
      </w:tr>
      <w:tr w:rsidR="00780696" w:rsidRPr="009C5F58" w:rsidTr="0067605E">
        <w:tc>
          <w:tcPr>
            <w:tcW w:w="1099" w:type="dxa"/>
            <w:shd w:val="clear" w:color="auto" w:fill="FFFFFF"/>
            <w:hideMark/>
          </w:tcPr>
          <w:p w:rsidR="00780696" w:rsidRPr="009C5F58" w:rsidRDefault="00780696" w:rsidP="0067605E">
            <w:pPr>
              <w:spacing w:line="240" w:lineRule="auto"/>
              <w:ind w:firstLine="0"/>
              <w:jc w:val="center"/>
              <w:rPr>
                <w:b/>
                <w:color w:val="22272F"/>
                <w:sz w:val="12"/>
                <w:szCs w:val="12"/>
              </w:rPr>
            </w:pPr>
            <w:r w:rsidRPr="009C5F58">
              <w:rPr>
                <w:color w:val="22272F"/>
                <w:sz w:val="12"/>
                <w:szCs w:val="12"/>
              </w:rPr>
              <w:t>1.</w:t>
            </w:r>
          </w:p>
        </w:tc>
        <w:tc>
          <w:tcPr>
            <w:tcW w:w="14792" w:type="dxa"/>
            <w:gridSpan w:val="4"/>
            <w:shd w:val="clear" w:color="auto" w:fill="FFFFFF"/>
            <w:hideMark/>
          </w:tcPr>
          <w:p w:rsidR="00780696" w:rsidRPr="009C5F58" w:rsidRDefault="00780696" w:rsidP="0067605E">
            <w:pPr>
              <w:spacing w:line="240" w:lineRule="auto"/>
              <w:ind w:firstLine="0"/>
              <w:jc w:val="center"/>
              <w:rPr>
                <w:color w:val="22272F"/>
                <w:sz w:val="12"/>
                <w:szCs w:val="12"/>
              </w:rPr>
            </w:pPr>
            <w:r w:rsidRPr="009C5F58">
              <w:rPr>
                <w:b/>
                <w:color w:val="000000"/>
                <w:sz w:val="12"/>
                <w:szCs w:val="12"/>
              </w:rPr>
              <w:t>Комплекс процессных мероприятий «Приобретение жилых помещений в муниципальную собственность для обеспечения жильем отдельных категорий граждан</w:t>
            </w:r>
            <w:r w:rsidRPr="009C5F58">
              <w:rPr>
                <w:color w:val="22272F"/>
                <w:sz w:val="12"/>
                <w:szCs w:val="12"/>
              </w:rPr>
              <w:t>»</w:t>
            </w:r>
          </w:p>
        </w:tc>
      </w:tr>
      <w:tr w:rsidR="00780696" w:rsidRPr="009C5F58" w:rsidTr="0067605E">
        <w:tc>
          <w:tcPr>
            <w:tcW w:w="1099" w:type="dxa"/>
            <w:shd w:val="clear" w:color="auto" w:fill="FFFFFF"/>
            <w:hideMark/>
          </w:tcPr>
          <w:p w:rsidR="00780696" w:rsidRPr="009C5F58" w:rsidRDefault="00780696" w:rsidP="0067605E">
            <w:pPr>
              <w:spacing w:line="240" w:lineRule="auto"/>
              <w:ind w:firstLine="0"/>
              <w:jc w:val="center"/>
              <w:rPr>
                <w:b/>
                <w:color w:val="22272F"/>
                <w:sz w:val="12"/>
                <w:szCs w:val="12"/>
              </w:rPr>
            </w:pPr>
          </w:p>
        </w:tc>
        <w:tc>
          <w:tcPr>
            <w:tcW w:w="6995" w:type="dxa"/>
            <w:gridSpan w:val="2"/>
            <w:shd w:val="clear" w:color="auto" w:fill="FFFFFF"/>
            <w:hideMark/>
          </w:tcPr>
          <w:p w:rsidR="00780696" w:rsidRPr="009C5F58" w:rsidRDefault="00780696" w:rsidP="0067605E">
            <w:pPr>
              <w:pStyle w:val="114"/>
              <w:spacing w:before="0" w:beforeAutospacing="0" w:after="0" w:afterAutospacing="0"/>
              <w:jc w:val="center"/>
              <w:rPr>
                <w:color w:val="000000"/>
                <w:sz w:val="12"/>
                <w:szCs w:val="12"/>
              </w:rPr>
            </w:pPr>
            <w:r w:rsidRPr="009C5F58">
              <w:rPr>
                <w:color w:val="22272F"/>
                <w:sz w:val="12"/>
                <w:szCs w:val="12"/>
              </w:rPr>
              <w:t xml:space="preserve">Ответственный за реализацию: </w:t>
            </w:r>
            <w:r w:rsidRPr="009C5F58">
              <w:rPr>
                <w:sz w:val="12"/>
                <w:szCs w:val="12"/>
              </w:rPr>
              <w:t>администрация муниципального образования Адамовский район</w:t>
            </w:r>
          </w:p>
          <w:p w:rsidR="00780696" w:rsidRPr="009C5F58" w:rsidRDefault="00780696" w:rsidP="0067605E">
            <w:pPr>
              <w:spacing w:line="240" w:lineRule="auto"/>
              <w:ind w:firstLine="0"/>
              <w:jc w:val="center"/>
              <w:rPr>
                <w:b/>
                <w:color w:val="22272F"/>
                <w:sz w:val="12"/>
                <w:szCs w:val="12"/>
              </w:rPr>
            </w:pPr>
          </w:p>
        </w:tc>
        <w:tc>
          <w:tcPr>
            <w:tcW w:w="7797" w:type="dxa"/>
            <w:gridSpan w:val="2"/>
            <w:shd w:val="clear" w:color="auto" w:fill="FFFFFF"/>
            <w:hideMark/>
          </w:tcPr>
          <w:p w:rsidR="00780696" w:rsidRPr="009C5F58" w:rsidRDefault="00780696" w:rsidP="0067605E">
            <w:pPr>
              <w:spacing w:line="240" w:lineRule="auto"/>
              <w:ind w:firstLine="0"/>
              <w:jc w:val="center"/>
              <w:rPr>
                <w:color w:val="22272F"/>
                <w:sz w:val="12"/>
                <w:szCs w:val="12"/>
              </w:rPr>
            </w:pPr>
            <w:r w:rsidRPr="009C5F58">
              <w:rPr>
                <w:color w:val="22272F"/>
                <w:sz w:val="12"/>
                <w:szCs w:val="12"/>
              </w:rPr>
              <w:t>-</w:t>
            </w:r>
          </w:p>
        </w:tc>
      </w:tr>
      <w:tr w:rsidR="00780696" w:rsidRPr="009C5F58" w:rsidTr="0067605E">
        <w:tc>
          <w:tcPr>
            <w:tcW w:w="1099" w:type="dxa"/>
            <w:shd w:val="clear" w:color="auto" w:fill="FFFFFF"/>
            <w:hideMark/>
          </w:tcPr>
          <w:p w:rsidR="00780696" w:rsidRPr="009C5F58" w:rsidRDefault="00780696" w:rsidP="0067605E">
            <w:pPr>
              <w:spacing w:line="240" w:lineRule="auto"/>
              <w:ind w:firstLine="0"/>
              <w:jc w:val="center"/>
              <w:rPr>
                <w:color w:val="22272F"/>
                <w:sz w:val="12"/>
                <w:szCs w:val="12"/>
              </w:rPr>
            </w:pPr>
            <w:r w:rsidRPr="009C5F58">
              <w:rPr>
                <w:color w:val="22272F"/>
                <w:sz w:val="12"/>
                <w:szCs w:val="12"/>
              </w:rPr>
              <w:t>1.1.</w:t>
            </w:r>
          </w:p>
        </w:tc>
        <w:tc>
          <w:tcPr>
            <w:tcW w:w="5035" w:type="dxa"/>
            <w:shd w:val="clear" w:color="auto" w:fill="FFFFFF"/>
            <w:hideMark/>
          </w:tcPr>
          <w:p w:rsidR="00780696" w:rsidRPr="009C5F58" w:rsidRDefault="00780696" w:rsidP="0067605E">
            <w:pPr>
              <w:spacing w:line="240" w:lineRule="auto"/>
              <w:ind w:firstLine="0"/>
              <w:jc w:val="center"/>
              <w:rPr>
                <w:color w:val="22272F"/>
                <w:sz w:val="12"/>
                <w:szCs w:val="12"/>
              </w:rPr>
            </w:pPr>
            <w:r w:rsidRPr="009C5F58">
              <w:rPr>
                <w:color w:val="22272F"/>
                <w:sz w:val="12"/>
                <w:szCs w:val="12"/>
              </w:rPr>
              <w:t>Задача 1</w:t>
            </w:r>
          </w:p>
          <w:p w:rsidR="00780696" w:rsidRPr="009C5F58" w:rsidRDefault="00780696" w:rsidP="0067605E">
            <w:pPr>
              <w:spacing w:line="240" w:lineRule="auto"/>
              <w:ind w:firstLine="0"/>
              <w:jc w:val="center"/>
              <w:rPr>
                <w:b/>
                <w:color w:val="22272F"/>
                <w:sz w:val="12"/>
                <w:szCs w:val="12"/>
              </w:rPr>
            </w:pPr>
            <w:r w:rsidRPr="009C5F58">
              <w:rPr>
                <w:color w:val="000000"/>
                <w:sz w:val="12"/>
                <w:szCs w:val="12"/>
              </w:rPr>
              <w:t>обеспечение жильем отдельных категорий граждан в соответствии с законодательством Оренбургской области</w:t>
            </w:r>
          </w:p>
        </w:tc>
        <w:tc>
          <w:tcPr>
            <w:tcW w:w="4767" w:type="dxa"/>
            <w:gridSpan w:val="2"/>
            <w:shd w:val="clear" w:color="auto" w:fill="FFFFFF"/>
            <w:hideMark/>
          </w:tcPr>
          <w:p w:rsidR="00780696" w:rsidRPr="009C5F58" w:rsidRDefault="00780696" w:rsidP="0067605E">
            <w:pPr>
              <w:autoSpaceDE w:val="0"/>
              <w:autoSpaceDN w:val="0"/>
              <w:adjustRightInd w:val="0"/>
              <w:spacing w:line="240" w:lineRule="auto"/>
              <w:ind w:firstLine="0"/>
              <w:jc w:val="center"/>
              <w:rPr>
                <w:sz w:val="12"/>
                <w:szCs w:val="12"/>
              </w:rPr>
            </w:pPr>
            <w:r w:rsidRPr="009C5F58">
              <w:rPr>
                <w:sz w:val="12"/>
                <w:szCs w:val="12"/>
              </w:rPr>
              <w:t>Обеспечение граждан благоустроенными  жилыми помещениями, отвечающими санитарным техническим требованиям, установленным законодательством Российской Федерации</w:t>
            </w:r>
          </w:p>
          <w:p w:rsidR="00780696" w:rsidRPr="009C5F58" w:rsidRDefault="00780696" w:rsidP="0067605E">
            <w:pPr>
              <w:spacing w:line="240" w:lineRule="auto"/>
              <w:ind w:firstLine="0"/>
              <w:jc w:val="center"/>
              <w:rPr>
                <w:b/>
                <w:color w:val="22272F"/>
                <w:sz w:val="12"/>
                <w:szCs w:val="12"/>
                <w:highlight w:val="yellow"/>
              </w:rPr>
            </w:pPr>
          </w:p>
        </w:tc>
        <w:tc>
          <w:tcPr>
            <w:tcW w:w="4990" w:type="dxa"/>
            <w:shd w:val="clear" w:color="auto" w:fill="FFFFFF"/>
            <w:hideMark/>
          </w:tcPr>
          <w:p w:rsidR="00780696" w:rsidRPr="009C5F58" w:rsidRDefault="00780696" w:rsidP="0067605E">
            <w:pPr>
              <w:spacing w:line="240" w:lineRule="auto"/>
              <w:ind w:firstLine="0"/>
              <w:jc w:val="center"/>
              <w:rPr>
                <w:sz w:val="12"/>
                <w:szCs w:val="12"/>
              </w:rPr>
            </w:pPr>
            <w:r w:rsidRPr="009C5F58">
              <w:rPr>
                <w:sz w:val="12"/>
                <w:szCs w:val="12"/>
              </w:rPr>
              <w:t>Количество семей, улучшивших жилищные условия;</w:t>
            </w:r>
          </w:p>
          <w:p w:rsidR="00780696" w:rsidRPr="009C5F58" w:rsidRDefault="00780696" w:rsidP="0067605E">
            <w:pPr>
              <w:spacing w:line="240" w:lineRule="auto"/>
              <w:ind w:firstLine="0"/>
              <w:jc w:val="center"/>
              <w:rPr>
                <w:spacing w:val="-6"/>
                <w:sz w:val="12"/>
                <w:szCs w:val="12"/>
              </w:rPr>
            </w:pPr>
          </w:p>
          <w:p w:rsidR="00780696" w:rsidRPr="009C5F58" w:rsidRDefault="00780696" w:rsidP="0067605E">
            <w:pPr>
              <w:spacing w:line="240" w:lineRule="auto"/>
              <w:ind w:firstLine="0"/>
              <w:jc w:val="center"/>
              <w:rPr>
                <w:sz w:val="12"/>
                <w:szCs w:val="12"/>
              </w:rPr>
            </w:pPr>
            <w:r w:rsidRPr="009C5F58">
              <w:rPr>
                <w:sz w:val="12"/>
                <w:szCs w:val="12"/>
              </w:rPr>
              <w:t>Количество лиц из числа детей-сирот и детей, оставшихся без попечения родителей, обеспеченных жилыми помещениями;</w:t>
            </w:r>
          </w:p>
          <w:p w:rsidR="00780696" w:rsidRPr="009C5F58" w:rsidRDefault="00780696" w:rsidP="0067605E">
            <w:pPr>
              <w:spacing w:line="240" w:lineRule="auto"/>
              <w:ind w:firstLine="0"/>
              <w:jc w:val="center"/>
              <w:rPr>
                <w:sz w:val="12"/>
                <w:szCs w:val="12"/>
              </w:rPr>
            </w:pPr>
          </w:p>
          <w:p w:rsidR="00780696" w:rsidRPr="009C5F58" w:rsidRDefault="00780696" w:rsidP="0067605E">
            <w:pPr>
              <w:spacing w:line="240" w:lineRule="auto"/>
              <w:ind w:firstLine="0"/>
              <w:jc w:val="center"/>
              <w:rPr>
                <w:b/>
                <w:color w:val="22272F"/>
                <w:sz w:val="12"/>
                <w:szCs w:val="12"/>
                <w:highlight w:val="yellow"/>
              </w:rPr>
            </w:pPr>
            <w:r w:rsidRPr="009C5F58">
              <w:rPr>
                <w:sz w:val="12"/>
                <w:szCs w:val="12"/>
              </w:rPr>
              <w:t>Общая площадь предоставленных жилых помещений по договорам найма специализированных жилых помещений</w:t>
            </w:r>
          </w:p>
        </w:tc>
      </w:tr>
      <w:tr w:rsidR="00780696" w:rsidRPr="009C5F58" w:rsidTr="0067605E">
        <w:tc>
          <w:tcPr>
            <w:tcW w:w="1099" w:type="dxa"/>
            <w:shd w:val="clear" w:color="auto" w:fill="FFFFFF"/>
            <w:hideMark/>
          </w:tcPr>
          <w:p w:rsidR="00780696" w:rsidRPr="009C5F58" w:rsidRDefault="00780696" w:rsidP="0067605E">
            <w:pPr>
              <w:spacing w:line="240" w:lineRule="auto"/>
              <w:ind w:firstLine="0"/>
              <w:jc w:val="center"/>
              <w:rPr>
                <w:color w:val="22272F"/>
                <w:sz w:val="12"/>
                <w:szCs w:val="12"/>
              </w:rPr>
            </w:pPr>
            <w:r w:rsidRPr="009C5F58">
              <w:rPr>
                <w:color w:val="22272F"/>
                <w:sz w:val="12"/>
                <w:szCs w:val="12"/>
              </w:rPr>
              <w:t>1.2.</w:t>
            </w:r>
          </w:p>
        </w:tc>
        <w:tc>
          <w:tcPr>
            <w:tcW w:w="5035" w:type="dxa"/>
            <w:shd w:val="clear" w:color="auto" w:fill="FFFFFF"/>
            <w:hideMark/>
          </w:tcPr>
          <w:p w:rsidR="00780696" w:rsidRPr="009C5F58" w:rsidRDefault="00780696" w:rsidP="0067605E">
            <w:pPr>
              <w:spacing w:line="240" w:lineRule="auto"/>
              <w:ind w:firstLine="0"/>
              <w:jc w:val="center"/>
              <w:rPr>
                <w:color w:val="22272F"/>
                <w:sz w:val="12"/>
                <w:szCs w:val="12"/>
              </w:rPr>
            </w:pPr>
            <w:r w:rsidRPr="009C5F58">
              <w:rPr>
                <w:color w:val="22272F"/>
                <w:sz w:val="12"/>
                <w:szCs w:val="12"/>
              </w:rPr>
              <w:t>Задача 2</w:t>
            </w:r>
          </w:p>
          <w:p w:rsidR="00780696" w:rsidRPr="009C5F58" w:rsidRDefault="00780696" w:rsidP="0067605E">
            <w:pPr>
              <w:spacing w:line="240" w:lineRule="auto"/>
              <w:ind w:firstLine="0"/>
              <w:jc w:val="center"/>
              <w:rPr>
                <w:color w:val="22272F"/>
                <w:sz w:val="12"/>
                <w:szCs w:val="12"/>
              </w:rPr>
            </w:pPr>
            <w:r w:rsidRPr="009C5F58">
              <w:rPr>
                <w:sz w:val="12"/>
                <w:szCs w:val="12"/>
              </w:rPr>
              <w:t xml:space="preserve">Формирование и ведение  Списка подлежащих обеспечению жилыми помещениями </w:t>
            </w:r>
            <w:r w:rsidRPr="009C5F58">
              <w:rPr>
                <w:color w:val="000000"/>
                <w:sz w:val="12"/>
                <w:szCs w:val="12"/>
              </w:rPr>
              <w:t>отдельных категорий граждан в соответствии с законодательством Оренбургской области</w:t>
            </w:r>
          </w:p>
          <w:p w:rsidR="00780696" w:rsidRPr="009C5F58" w:rsidRDefault="00780696" w:rsidP="0067605E">
            <w:pPr>
              <w:spacing w:line="240" w:lineRule="auto"/>
              <w:ind w:firstLine="0"/>
              <w:jc w:val="center"/>
              <w:rPr>
                <w:color w:val="22272F"/>
                <w:sz w:val="12"/>
                <w:szCs w:val="12"/>
              </w:rPr>
            </w:pPr>
          </w:p>
        </w:tc>
        <w:tc>
          <w:tcPr>
            <w:tcW w:w="4767" w:type="dxa"/>
            <w:gridSpan w:val="2"/>
            <w:shd w:val="clear" w:color="auto" w:fill="FFFFFF"/>
            <w:hideMark/>
          </w:tcPr>
          <w:p w:rsidR="00780696" w:rsidRPr="009C5F58" w:rsidRDefault="00780696" w:rsidP="0067605E">
            <w:pPr>
              <w:pStyle w:val="114"/>
              <w:spacing w:before="0" w:beforeAutospacing="0" w:after="0" w:afterAutospacing="0"/>
              <w:jc w:val="center"/>
              <w:rPr>
                <w:sz w:val="12"/>
                <w:szCs w:val="12"/>
              </w:rPr>
            </w:pPr>
            <w:r w:rsidRPr="009C5F58">
              <w:rPr>
                <w:sz w:val="12"/>
                <w:szCs w:val="12"/>
              </w:rPr>
              <w:t>Своевременное включение детей-сирот и детей, оставшихся без попечения родителей, лиц из числа детей-сирот и детей, оставшихся без попечения родителей достигших возраста 14 лет в Список;</w:t>
            </w:r>
          </w:p>
          <w:p w:rsidR="00780696" w:rsidRPr="009C5F58" w:rsidRDefault="00780696" w:rsidP="0067605E">
            <w:pPr>
              <w:spacing w:line="240" w:lineRule="auto"/>
              <w:ind w:firstLine="0"/>
              <w:jc w:val="center"/>
              <w:rPr>
                <w:color w:val="22272F"/>
                <w:sz w:val="12"/>
                <w:szCs w:val="12"/>
              </w:rPr>
            </w:pPr>
            <w:r w:rsidRPr="009C5F58">
              <w:rPr>
                <w:sz w:val="12"/>
                <w:szCs w:val="12"/>
              </w:rPr>
              <w:t>Своевременное исключение детей-сирот и детей, оставшихся без попечения родителей, лиц из числа детей-сирот и детей, оставшихся без попечения родителей из Списка.</w:t>
            </w:r>
          </w:p>
        </w:tc>
        <w:tc>
          <w:tcPr>
            <w:tcW w:w="4990" w:type="dxa"/>
            <w:shd w:val="clear" w:color="auto" w:fill="FFFFFF"/>
            <w:hideMark/>
          </w:tcPr>
          <w:p w:rsidR="00780696" w:rsidRPr="009C5F58" w:rsidRDefault="00780696" w:rsidP="0067605E">
            <w:pPr>
              <w:spacing w:line="240" w:lineRule="auto"/>
              <w:ind w:firstLine="0"/>
              <w:jc w:val="center"/>
              <w:rPr>
                <w:sz w:val="12"/>
                <w:szCs w:val="12"/>
              </w:rPr>
            </w:pPr>
            <w:r w:rsidRPr="009C5F58">
              <w:rPr>
                <w:sz w:val="12"/>
                <w:szCs w:val="12"/>
              </w:rPr>
              <w:t>Доля детей-сирот и детей, оставшихся без попечения родителей, лиц из  числа детей-сирот и детей, оставшихся без попечения родителей, включенных в Список, от числа обратившихся детей-сирот</w:t>
            </w:r>
          </w:p>
          <w:p w:rsidR="00780696" w:rsidRPr="009C5F58" w:rsidRDefault="00780696" w:rsidP="0067605E">
            <w:pPr>
              <w:spacing w:line="240" w:lineRule="auto"/>
              <w:ind w:firstLine="0"/>
              <w:jc w:val="center"/>
              <w:rPr>
                <w:sz w:val="12"/>
                <w:szCs w:val="12"/>
              </w:rPr>
            </w:pPr>
          </w:p>
          <w:p w:rsidR="00780696" w:rsidRPr="009C5F58" w:rsidRDefault="00780696" w:rsidP="0067605E">
            <w:pPr>
              <w:spacing w:line="240" w:lineRule="auto"/>
              <w:ind w:firstLine="0"/>
              <w:jc w:val="center"/>
              <w:rPr>
                <w:color w:val="000000"/>
                <w:sz w:val="12"/>
                <w:szCs w:val="12"/>
              </w:rPr>
            </w:pPr>
            <w:r w:rsidRPr="009C5F58">
              <w:rPr>
                <w:sz w:val="12"/>
                <w:szCs w:val="12"/>
              </w:rPr>
              <w:t>Количество детей-сирот и детей, оставшихся без попечения родителей, лиц из их числа, включенных в Список.</w:t>
            </w:r>
          </w:p>
        </w:tc>
      </w:tr>
    </w:tbl>
    <w:p w:rsidR="00780696" w:rsidRPr="009C5F58" w:rsidRDefault="00780696" w:rsidP="00992783">
      <w:pPr>
        <w:spacing w:line="240" w:lineRule="auto"/>
        <w:jc w:val="center"/>
        <w:rPr>
          <w:color w:val="000000"/>
          <w:sz w:val="12"/>
          <w:szCs w:val="12"/>
        </w:rPr>
      </w:pPr>
    </w:p>
    <w:p w:rsidR="0067605E" w:rsidRPr="009C5F58" w:rsidRDefault="0067605E" w:rsidP="0067605E">
      <w:pPr>
        <w:spacing w:line="240" w:lineRule="auto"/>
        <w:rPr>
          <w:sz w:val="12"/>
          <w:szCs w:val="12"/>
        </w:rPr>
      </w:pPr>
      <w:r>
        <w:rPr>
          <w:sz w:val="12"/>
          <w:szCs w:val="12"/>
        </w:rPr>
        <w:lastRenderedPageBreak/>
        <w:t xml:space="preserve">                                                                                                                                                                                                                                                          </w:t>
      </w:r>
      <w:r w:rsidRPr="009C5F58">
        <w:rPr>
          <w:sz w:val="12"/>
          <w:szCs w:val="12"/>
        </w:rPr>
        <w:t xml:space="preserve">Приложение № </w:t>
      </w:r>
      <w:r>
        <w:rPr>
          <w:sz w:val="12"/>
          <w:szCs w:val="12"/>
        </w:rPr>
        <w:t>3</w:t>
      </w:r>
    </w:p>
    <w:p w:rsidR="0067605E" w:rsidRPr="009C5F58" w:rsidRDefault="0067605E" w:rsidP="0067605E">
      <w:pPr>
        <w:spacing w:line="240" w:lineRule="auto"/>
        <w:rPr>
          <w:sz w:val="12"/>
          <w:szCs w:val="12"/>
        </w:rPr>
      </w:pPr>
      <w:r>
        <w:rPr>
          <w:sz w:val="12"/>
          <w:szCs w:val="12"/>
        </w:rPr>
        <w:t xml:space="preserve">                                                                                                                                                                                                                                                          </w:t>
      </w:r>
      <w:r w:rsidRPr="009C5F58">
        <w:rPr>
          <w:sz w:val="12"/>
          <w:szCs w:val="12"/>
        </w:rPr>
        <w:t>к муниципальной программе</w:t>
      </w:r>
    </w:p>
    <w:p w:rsidR="0067605E" w:rsidRDefault="0067605E" w:rsidP="0067605E">
      <w:pPr>
        <w:spacing w:line="240" w:lineRule="auto"/>
        <w:rPr>
          <w:sz w:val="12"/>
          <w:szCs w:val="12"/>
        </w:rPr>
      </w:pPr>
      <w:r>
        <w:rPr>
          <w:sz w:val="12"/>
          <w:szCs w:val="12"/>
        </w:rPr>
        <w:t xml:space="preserve">                                                                                                                                                                                                                                                         </w:t>
      </w:r>
      <w:r w:rsidRPr="009C5F58">
        <w:rPr>
          <w:sz w:val="12"/>
          <w:szCs w:val="12"/>
        </w:rPr>
        <w:t>«Обеспечение жильем отдельных категорий граждан,</w:t>
      </w:r>
    </w:p>
    <w:p w:rsidR="0067605E" w:rsidRDefault="0067605E" w:rsidP="0067605E">
      <w:pPr>
        <w:spacing w:line="240" w:lineRule="auto"/>
        <w:rPr>
          <w:sz w:val="12"/>
          <w:szCs w:val="12"/>
        </w:rPr>
      </w:pPr>
      <w:r>
        <w:rPr>
          <w:sz w:val="12"/>
          <w:szCs w:val="12"/>
        </w:rPr>
        <w:t xml:space="preserve">                                                                                                                                                                                                                                                          </w:t>
      </w:r>
      <w:r w:rsidRPr="009C5F58">
        <w:rPr>
          <w:sz w:val="12"/>
          <w:szCs w:val="12"/>
        </w:rPr>
        <w:t>установленных законодательством Оренбургской области,</w:t>
      </w:r>
    </w:p>
    <w:p w:rsidR="0067605E" w:rsidRDefault="0067605E" w:rsidP="0067605E">
      <w:pPr>
        <w:spacing w:line="240" w:lineRule="auto"/>
        <w:rPr>
          <w:sz w:val="12"/>
          <w:szCs w:val="12"/>
        </w:rPr>
      </w:pPr>
      <w:r>
        <w:rPr>
          <w:sz w:val="12"/>
          <w:szCs w:val="12"/>
        </w:rPr>
        <w:t xml:space="preserve">                                                                                                                                                                                                                                                          </w:t>
      </w:r>
      <w:r w:rsidRPr="009C5F58">
        <w:rPr>
          <w:sz w:val="12"/>
          <w:szCs w:val="12"/>
        </w:rPr>
        <w:t>на территории муниципального образования</w:t>
      </w:r>
      <w:r>
        <w:rPr>
          <w:sz w:val="12"/>
          <w:szCs w:val="12"/>
        </w:rPr>
        <w:t xml:space="preserve"> </w:t>
      </w:r>
      <w:r w:rsidRPr="009C5F58">
        <w:rPr>
          <w:sz w:val="12"/>
          <w:szCs w:val="12"/>
        </w:rPr>
        <w:t xml:space="preserve">Адамовский район»  </w:t>
      </w:r>
    </w:p>
    <w:p w:rsidR="0067605E" w:rsidRPr="009C5F58" w:rsidRDefault="0067605E" w:rsidP="0067605E">
      <w:pPr>
        <w:spacing w:line="240" w:lineRule="auto"/>
        <w:rPr>
          <w:sz w:val="12"/>
          <w:szCs w:val="12"/>
        </w:rPr>
      </w:pPr>
    </w:p>
    <w:p w:rsidR="00780696" w:rsidRPr="009C5F58" w:rsidRDefault="00780696" w:rsidP="00992783">
      <w:pPr>
        <w:pStyle w:val="132"/>
        <w:shd w:val="clear" w:color="auto" w:fill="auto"/>
        <w:spacing w:line="240" w:lineRule="auto"/>
        <w:jc w:val="center"/>
        <w:rPr>
          <w:b/>
          <w:sz w:val="12"/>
          <w:szCs w:val="12"/>
        </w:rPr>
      </w:pPr>
      <w:r w:rsidRPr="009C5F58">
        <w:rPr>
          <w:b/>
          <w:sz w:val="12"/>
          <w:szCs w:val="12"/>
        </w:rPr>
        <w:t xml:space="preserve">Перечень мероприятий (результатов) муниципальной программы </w:t>
      </w:r>
    </w:p>
    <w:tbl>
      <w:tblPr>
        <w:tblW w:w="14988" w:type="dxa"/>
        <w:tblInd w:w="363"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82"/>
        <w:gridCol w:w="3277"/>
        <w:gridCol w:w="1983"/>
        <w:gridCol w:w="1233"/>
        <w:gridCol w:w="919"/>
        <w:gridCol w:w="782"/>
        <w:gridCol w:w="709"/>
        <w:gridCol w:w="851"/>
        <w:gridCol w:w="709"/>
        <w:gridCol w:w="709"/>
        <w:gridCol w:w="709"/>
        <w:gridCol w:w="709"/>
        <w:gridCol w:w="709"/>
        <w:gridCol w:w="1207"/>
      </w:tblGrid>
      <w:tr w:rsidR="00780696" w:rsidRPr="009C5F58" w:rsidTr="0067605E">
        <w:trPr>
          <w:trHeight w:val="240"/>
        </w:trPr>
        <w:tc>
          <w:tcPr>
            <w:tcW w:w="482" w:type="dxa"/>
            <w:vMerge w:val="restart"/>
            <w:tcBorders>
              <w:top w:val="single" w:sz="6" w:space="0" w:color="000000"/>
              <w:left w:val="single" w:sz="6" w:space="0" w:color="000000"/>
            </w:tcBorders>
            <w:shd w:val="clear" w:color="auto" w:fill="FFFFFF"/>
            <w:hideMark/>
          </w:tcPr>
          <w:p w:rsidR="00780696" w:rsidRPr="009C5F58" w:rsidRDefault="00780696" w:rsidP="0067605E">
            <w:pPr>
              <w:spacing w:line="240" w:lineRule="auto"/>
              <w:ind w:firstLine="0"/>
              <w:jc w:val="center"/>
              <w:rPr>
                <w:b/>
                <w:color w:val="22272F"/>
                <w:sz w:val="12"/>
                <w:szCs w:val="12"/>
              </w:rPr>
            </w:pPr>
            <w:r w:rsidRPr="009C5F58">
              <w:rPr>
                <w:color w:val="22272F"/>
                <w:sz w:val="12"/>
                <w:szCs w:val="12"/>
              </w:rPr>
              <w:t>№ п/п</w:t>
            </w:r>
          </w:p>
        </w:tc>
        <w:tc>
          <w:tcPr>
            <w:tcW w:w="3277" w:type="dxa"/>
            <w:vMerge w:val="restart"/>
            <w:tcBorders>
              <w:top w:val="single" w:sz="6" w:space="0" w:color="000000"/>
              <w:left w:val="single" w:sz="6" w:space="0" w:color="000000"/>
            </w:tcBorders>
            <w:shd w:val="clear" w:color="auto" w:fill="FFFFFF"/>
            <w:hideMark/>
          </w:tcPr>
          <w:p w:rsidR="00780696" w:rsidRPr="009C5F58" w:rsidRDefault="00780696" w:rsidP="0067605E">
            <w:pPr>
              <w:spacing w:line="240" w:lineRule="auto"/>
              <w:ind w:firstLine="0"/>
              <w:jc w:val="center"/>
              <w:rPr>
                <w:b/>
                <w:color w:val="22272F"/>
                <w:sz w:val="12"/>
                <w:szCs w:val="12"/>
              </w:rPr>
            </w:pPr>
            <w:r w:rsidRPr="009C5F58">
              <w:rPr>
                <w:color w:val="22272F"/>
                <w:sz w:val="12"/>
                <w:szCs w:val="12"/>
              </w:rPr>
              <w:t>Наименование мероприятия (результата)</w:t>
            </w:r>
          </w:p>
        </w:tc>
        <w:tc>
          <w:tcPr>
            <w:tcW w:w="1983" w:type="dxa"/>
            <w:vMerge w:val="restart"/>
            <w:tcBorders>
              <w:top w:val="single" w:sz="6" w:space="0" w:color="000000"/>
              <w:left w:val="single" w:sz="6" w:space="0" w:color="000000"/>
            </w:tcBorders>
            <w:shd w:val="clear" w:color="auto" w:fill="FFFFFF"/>
            <w:hideMark/>
          </w:tcPr>
          <w:p w:rsidR="00780696" w:rsidRPr="009C5F58" w:rsidRDefault="00780696" w:rsidP="0067605E">
            <w:pPr>
              <w:spacing w:line="240" w:lineRule="auto"/>
              <w:ind w:firstLine="0"/>
              <w:jc w:val="center"/>
              <w:rPr>
                <w:b/>
                <w:color w:val="22272F"/>
                <w:sz w:val="12"/>
                <w:szCs w:val="12"/>
              </w:rPr>
            </w:pPr>
            <w:r w:rsidRPr="009C5F58">
              <w:rPr>
                <w:color w:val="22272F"/>
                <w:sz w:val="12"/>
                <w:szCs w:val="12"/>
              </w:rPr>
              <w:t>Характеристика</w:t>
            </w:r>
          </w:p>
        </w:tc>
        <w:tc>
          <w:tcPr>
            <w:tcW w:w="1233" w:type="dxa"/>
            <w:vMerge w:val="restart"/>
            <w:tcBorders>
              <w:top w:val="single" w:sz="6" w:space="0" w:color="000000"/>
              <w:left w:val="single" w:sz="6" w:space="0" w:color="000000"/>
            </w:tcBorders>
            <w:shd w:val="clear" w:color="auto" w:fill="FFFFFF"/>
            <w:hideMark/>
          </w:tcPr>
          <w:p w:rsidR="00780696" w:rsidRPr="009C5F58" w:rsidRDefault="00780696" w:rsidP="0067605E">
            <w:pPr>
              <w:spacing w:line="240" w:lineRule="auto"/>
              <w:ind w:firstLine="0"/>
              <w:jc w:val="center"/>
              <w:rPr>
                <w:b/>
                <w:color w:val="22272F"/>
                <w:sz w:val="12"/>
                <w:szCs w:val="12"/>
              </w:rPr>
            </w:pPr>
            <w:r w:rsidRPr="009C5F58">
              <w:rPr>
                <w:color w:val="22272F"/>
                <w:sz w:val="12"/>
                <w:szCs w:val="12"/>
              </w:rPr>
              <w:t>Единица измерения</w:t>
            </w:r>
          </w:p>
        </w:tc>
        <w:tc>
          <w:tcPr>
            <w:tcW w:w="919" w:type="dxa"/>
            <w:vMerge w:val="restart"/>
            <w:tcBorders>
              <w:top w:val="single" w:sz="6" w:space="0" w:color="000000"/>
              <w:left w:val="single" w:sz="6" w:space="0" w:color="000000"/>
            </w:tcBorders>
            <w:shd w:val="clear" w:color="auto" w:fill="FFFFFF"/>
            <w:hideMark/>
          </w:tcPr>
          <w:p w:rsidR="00780696" w:rsidRPr="009C5F58" w:rsidRDefault="00780696" w:rsidP="0067605E">
            <w:pPr>
              <w:spacing w:line="240" w:lineRule="auto"/>
              <w:ind w:firstLine="0"/>
              <w:jc w:val="center"/>
              <w:rPr>
                <w:b/>
                <w:color w:val="22272F"/>
                <w:sz w:val="12"/>
                <w:szCs w:val="12"/>
              </w:rPr>
            </w:pPr>
            <w:r w:rsidRPr="009C5F58">
              <w:rPr>
                <w:color w:val="22272F"/>
                <w:sz w:val="12"/>
                <w:szCs w:val="12"/>
              </w:rPr>
              <w:t>Базовое значение</w:t>
            </w:r>
          </w:p>
        </w:tc>
        <w:tc>
          <w:tcPr>
            <w:tcW w:w="5887" w:type="dxa"/>
            <w:gridSpan w:val="8"/>
            <w:tcBorders>
              <w:top w:val="single" w:sz="6" w:space="0" w:color="000000"/>
              <w:left w:val="single" w:sz="6" w:space="0" w:color="000000"/>
              <w:right w:val="single" w:sz="6" w:space="0" w:color="000000"/>
            </w:tcBorders>
            <w:shd w:val="clear" w:color="auto" w:fill="FFFFFF"/>
            <w:hideMark/>
          </w:tcPr>
          <w:p w:rsidR="00780696" w:rsidRPr="009C5F58" w:rsidRDefault="00780696" w:rsidP="0067605E">
            <w:pPr>
              <w:spacing w:line="240" w:lineRule="auto"/>
              <w:ind w:firstLine="0"/>
              <w:jc w:val="center"/>
              <w:rPr>
                <w:color w:val="000000"/>
                <w:sz w:val="12"/>
                <w:szCs w:val="12"/>
              </w:rPr>
            </w:pPr>
            <w:r w:rsidRPr="009C5F58">
              <w:rPr>
                <w:color w:val="22272F"/>
                <w:sz w:val="12"/>
                <w:szCs w:val="12"/>
              </w:rPr>
              <w:t>Значения мероприятия (результата) по годам</w:t>
            </w:r>
          </w:p>
        </w:tc>
        <w:tc>
          <w:tcPr>
            <w:tcW w:w="1207" w:type="dxa"/>
            <w:vMerge w:val="restart"/>
            <w:tcBorders>
              <w:top w:val="single" w:sz="6" w:space="0" w:color="000000"/>
              <w:left w:val="single" w:sz="6" w:space="0" w:color="000000"/>
              <w:right w:val="single" w:sz="6" w:space="0" w:color="000000"/>
            </w:tcBorders>
            <w:shd w:val="clear" w:color="auto" w:fill="FFFFFF"/>
          </w:tcPr>
          <w:p w:rsidR="00780696" w:rsidRPr="009C5F58" w:rsidRDefault="00780696" w:rsidP="0067605E">
            <w:pPr>
              <w:spacing w:line="240" w:lineRule="auto"/>
              <w:ind w:firstLine="0"/>
              <w:jc w:val="center"/>
              <w:rPr>
                <w:b/>
                <w:color w:val="000000"/>
                <w:sz w:val="12"/>
                <w:szCs w:val="12"/>
              </w:rPr>
            </w:pPr>
            <w:r w:rsidRPr="009C5F58">
              <w:rPr>
                <w:color w:val="000000"/>
                <w:sz w:val="12"/>
                <w:szCs w:val="12"/>
              </w:rPr>
              <w:t>Связь с иными муниципальными программами Адамовского района</w:t>
            </w:r>
          </w:p>
        </w:tc>
      </w:tr>
      <w:tr w:rsidR="00780696" w:rsidRPr="009C5F58" w:rsidTr="0067605E">
        <w:tc>
          <w:tcPr>
            <w:tcW w:w="482" w:type="dxa"/>
            <w:vMerge/>
            <w:tcBorders>
              <w:top w:val="single" w:sz="6" w:space="0" w:color="000000"/>
              <w:left w:val="single" w:sz="6" w:space="0" w:color="000000"/>
            </w:tcBorders>
            <w:shd w:val="clear" w:color="auto" w:fill="FFFFFF"/>
            <w:vAlign w:val="center"/>
            <w:hideMark/>
          </w:tcPr>
          <w:p w:rsidR="00780696" w:rsidRPr="009C5F58" w:rsidRDefault="00780696" w:rsidP="0067605E">
            <w:pPr>
              <w:spacing w:line="240" w:lineRule="auto"/>
              <w:ind w:firstLine="0"/>
              <w:jc w:val="center"/>
              <w:rPr>
                <w:b/>
                <w:color w:val="22272F"/>
                <w:sz w:val="12"/>
                <w:szCs w:val="12"/>
              </w:rPr>
            </w:pPr>
          </w:p>
        </w:tc>
        <w:tc>
          <w:tcPr>
            <w:tcW w:w="3277" w:type="dxa"/>
            <w:vMerge/>
            <w:tcBorders>
              <w:left w:val="single" w:sz="6" w:space="0" w:color="000000"/>
            </w:tcBorders>
            <w:shd w:val="clear" w:color="auto" w:fill="FFFFFF"/>
            <w:vAlign w:val="center"/>
            <w:hideMark/>
          </w:tcPr>
          <w:p w:rsidR="00780696" w:rsidRPr="009C5F58" w:rsidRDefault="00780696" w:rsidP="0067605E">
            <w:pPr>
              <w:spacing w:line="240" w:lineRule="auto"/>
              <w:ind w:firstLine="0"/>
              <w:jc w:val="center"/>
              <w:rPr>
                <w:b/>
                <w:color w:val="22272F"/>
                <w:sz w:val="12"/>
                <w:szCs w:val="12"/>
              </w:rPr>
            </w:pPr>
          </w:p>
        </w:tc>
        <w:tc>
          <w:tcPr>
            <w:tcW w:w="1983" w:type="dxa"/>
            <w:vMerge/>
            <w:tcBorders>
              <w:top w:val="single" w:sz="6" w:space="0" w:color="000000"/>
              <w:left w:val="single" w:sz="6" w:space="0" w:color="000000"/>
            </w:tcBorders>
            <w:shd w:val="clear" w:color="auto" w:fill="FFFFFF"/>
            <w:vAlign w:val="center"/>
            <w:hideMark/>
          </w:tcPr>
          <w:p w:rsidR="00780696" w:rsidRPr="009C5F58" w:rsidRDefault="00780696" w:rsidP="0067605E">
            <w:pPr>
              <w:spacing w:line="240" w:lineRule="auto"/>
              <w:ind w:firstLine="0"/>
              <w:jc w:val="center"/>
              <w:rPr>
                <w:b/>
                <w:color w:val="22272F"/>
                <w:sz w:val="12"/>
                <w:szCs w:val="12"/>
              </w:rPr>
            </w:pPr>
          </w:p>
        </w:tc>
        <w:tc>
          <w:tcPr>
            <w:tcW w:w="1233" w:type="dxa"/>
            <w:vMerge/>
            <w:tcBorders>
              <w:top w:val="single" w:sz="6" w:space="0" w:color="000000"/>
              <w:left w:val="single" w:sz="6" w:space="0" w:color="000000"/>
            </w:tcBorders>
            <w:shd w:val="clear" w:color="auto" w:fill="FFFFFF"/>
            <w:vAlign w:val="center"/>
            <w:hideMark/>
          </w:tcPr>
          <w:p w:rsidR="00780696" w:rsidRPr="009C5F58" w:rsidRDefault="00780696" w:rsidP="0067605E">
            <w:pPr>
              <w:spacing w:line="240" w:lineRule="auto"/>
              <w:ind w:firstLine="0"/>
              <w:jc w:val="center"/>
              <w:rPr>
                <w:b/>
                <w:color w:val="22272F"/>
                <w:sz w:val="12"/>
                <w:szCs w:val="12"/>
              </w:rPr>
            </w:pPr>
          </w:p>
        </w:tc>
        <w:tc>
          <w:tcPr>
            <w:tcW w:w="919" w:type="dxa"/>
            <w:vMerge/>
            <w:tcBorders>
              <w:top w:val="single" w:sz="6" w:space="0" w:color="000000"/>
              <w:left w:val="single" w:sz="6" w:space="0" w:color="000000"/>
            </w:tcBorders>
            <w:shd w:val="clear" w:color="auto" w:fill="FFFFFF"/>
            <w:vAlign w:val="center"/>
            <w:hideMark/>
          </w:tcPr>
          <w:p w:rsidR="00780696" w:rsidRPr="009C5F58" w:rsidRDefault="00780696" w:rsidP="0067605E">
            <w:pPr>
              <w:spacing w:line="240" w:lineRule="auto"/>
              <w:ind w:firstLine="0"/>
              <w:jc w:val="center"/>
              <w:rPr>
                <w:b/>
                <w:color w:val="22272F"/>
                <w:sz w:val="12"/>
                <w:szCs w:val="12"/>
              </w:rPr>
            </w:pPr>
          </w:p>
        </w:tc>
        <w:tc>
          <w:tcPr>
            <w:tcW w:w="782" w:type="dxa"/>
            <w:tcBorders>
              <w:top w:val="single" w:sz="6" w:space="0" w:color="000000"/>
              <w:left w:val="single" w:sz="6" w:space="0" w:color="000000"/>
            </w:tcBorders>
            <w:shd w:val="clear" w:color="auto" w:fill="FFFFFF"/>
            <w:hideMark/>
          </w:tcPr>
          <w:p w:rsidR="00780696" w:rsidRPr="009C5F58" w:rsidRDefault="00780696" w:rsidP="0067605E">
            <w:pPr>
              <w:spacing w:line="240" w:lineRule="auto"/>
              <w:ind w:firstLine="0"/>
              <w:jc w:val="center"/>
              <w:rPr>
                <w:color w:val="22272F"/>
                <w:sz w:val="12"/>
                <w:szCs w:val="12"/>
              </w:rPr>
            </w:pPr>
            <w:r w:rsidRPr="009C5F58">
              <w:rPr>
                <w:color w:val="22272F"/>
                <w:sz w:val="12"/>
                <w:szCs w:val="12"/>
              </w:rPr>
              <w:t>2023</w:t>
            </w:r>
          </w:p>
        </w:tc>
        <w:tc>
          <w:tcPr>
            <w:tcW w:w="709" w:type="dxa"/>
            <w:tcBorders>
              <w:top w:val="single" w:sz="6" w:space="0" w:color="000000"/>
              <w:left w:val="single" w:sz="6" w:space="0" w:color="000000"/>
            </w:tcBorders>
            <w:shd w:val="clear" w:color="auto" w:fill="FFFFFF"/>
            <w:hideMark/>
          </w:tcPr>
          <w:p w:rsidR="00780696" w:rsidRPr="009C5F58" w:rsidRDefault="00780696" w:rsidP="0067605E">
            <w:pPr>
              <w:spacing w:line="240" w:lineRule="auto"/>
              <w:ind w:firstLine="0"/>
              <w:jc w:val="center"/>
              <w:rPr>
                <w:color w:val="22272F"/>
                <w:sz w:val="12"/>
                <w:szCs w:val="12"/>
              </w:rPr>
            </w:pPr>
            <w:r w:rsidRPr="009C5F58">
              <w:rPr>
                <w:color w:val="22272F"/>
                <w:sz w:val="12"/>
                <w:szCs w:val="12"/>
              </w:rPr>
              <w:t>2024</w:t>
            </w:r>
          </w:p>
        </w:tc>
        <w:tc>
          <w:tcPr>
            <w:tcW w:w="851" w:type="dxa"/>
            <w:tcBorders>
              <w:top w:val="single" w:sz="6" w:space="0" w:color="000000"/>
              <w:left w:val="single" w:sz="6" w:space="0" w:color="000000"/>
            </w:tcBorders>
            <w:shd w:val="clear" w:color="auto" w:fill="FFFFFF"/>
            <w:hideMark/>
          </w:tcPr>
          <w:p w:rsidR="00780696" w:rsidRPr="009C5F58" w:rsidRDefault="00780696" w:rsidP="0067605E">
            <w:pPr>
              <w:spacing w:line="240" w:lineRule="auto"/>
              <w:ind w:firstLine="0"/>
              <w:jc w:val="center"/>
              <w:rPr>
                <w:color w:val="22272F"/>
                <w:sz w:val="12"/>
                <w:szCs w:val="12"/>
              </w:rPr>
            </w:pPr>
            <w:r w:rsidRPr="009C5F58">
              <w:rPr>
                <w:color w:val="22272F"/>
                <w:sz w:val="12"/>
                <w:szCs w:val="12"/>
              </w:rPr>
              <w:t>2025</w:t>
            </w:r>
          </w:p>
        </w:tc>
        <w:tc>
          <w:tcPr>
            <w:tcW w:w="709" w:type="dxa"/>
            <w:tcBorders>
              <w:top w:val="single" w:sz="6" w:space="0" w:color="000000"/>
              <w:left w:val="single" w:sz="6" w:space="0" w:color="000000"/>
              <w:right w:val="single" w:sz="6" w:space="0" w:color="000000"/>
            </w:tcBorders>
            <w:shd w:val="clear" w:color="auto" w:fill="FFFFFF"/>
            <w:hideMark/>
          </w:tcPr>
          <w:p w:rsidR="00780696" w:rsidRPr="009C5F58" w:rsidRDefault="00780696" w:rsidP="0067605E">
            <w:pPr>
              <w:spacing w:line="240" w:lineRule="auto"/>
              <w:ind w:firstLine="0"/>
              <w:jc w:val="center"/>
              <w:rPr>
                <w:color w:val="22272F"/>
                <w:sz w:val="12"/>
                <w:szCs w:val="12"/>
              </w:rPr>
            </w:pPr>
            <w:r w:rsidRPr="009C5F58">
              <w:rPr>
                <w:color w:val="22272F"/>
                <w:sz w:val="12"/>
                <w:szCs w:val="12"/>
              </w:rPr>
              <w:t>2026</w:t>
            </w:r>
          </w:p>
        </w:tc>
        <w:tc>
          <w:tcPr>
            <w:tcW w:w="709" w:type="dxa"/>
            <w:tcBorders>
              <w:top w:val="single" w:sz="4" w:space="0" w:color="auto"/>
              <w:left w:val="single" w:sz="6" w:space="0" w:color="000000"/>
              <w:right w:val="single" w:sz="6" w:space="0" w:color="000000"/>
            </w:tcBorders>
            <w:shd w:val="clear" w:color="auto" w:fill="FFFFFF"/>
          </w:tcPr>
          <w:p w:rsidR="00780696" w:rsidRPr="009C5F58" w:rsidRDefault="00780696" w:rsidP="0067605E">
            <w:pPr>
              <w:spacing w:line="240" w:lineRule="auto"/>
              <w:ind w:firstLine="0"/>
              <w:jc w:val="center"/>
              <w:rPr>
                <w:color w:val="22272F"/>
                <w:sz w:val="12"/>
                <w:szCs w:val="12"/>
              </w:rPr>
            </w:pPr>
            <w:r w:rsidRPr="009C5F58">
              <w:rPr>
                <w:color w:val="22272F"/>
                <w:sz w:val="12"/>
                <w:szCs w:val="12"/>
              </w:rPr>
              <w:t>2027</w:t>
            </w:r>
          </w:p>
        </w:tc>
        <w:tc>
          <w:tcPr>
            <w:tcW w:w="709" w:type="dxa"/>
            <w:tcBorders>
              <w:top w:val="single" w:sz="4" w:space="0" w:color="auto"/>
              <w:left w:val="single" w:sz="6" w:space="0" w:color="000000"/>
              <w:right w:val="single" w:sz="6" w:space="0" w:color="000000"/>
            </w:tcBorders>
            <w:shd w:val="clear" w:color="auto" w:fill="FFFFFF"/>
          </w:tcPr>
          <w:p w:rsidR="00780696" w:rsidRPr="009C5F58" w:rsidRDefault="00780696" w:rsidP="0067605E">
            <w:pPr>
              <w:spacing w:line="240" w:lineRule="auto"/>
              <w:ind w:firstLine="0"/>
              <w:jc w:val="center"/>
              <w:rPr>
                <w:color w:val="22272F"/>
                <w:sz w:val="12"/>
                <w:szCs w:val="12"/>
              </w:rPr>
            </w:pPr>
            <w:r w:rsidRPr="009C5F58">
              <w:rPr>
                <w:color w:val="22272F"/>
                <w:sz w:val="12"/>
                <w:szCs w:val="12"/>
              </w:rPr>
              <w:t>2028</w:t>
            </w:r>
          </w:p>
        </w:tc>
        <w:tc>
          <w:tcPr>
            <w:tcW w:w="709" w:type="dxa"/>
            <w:tcBorders>
              <w:top w:val="single" w:sz="4" w:space="0" w:color="auto"/>
              <w:left w:val="single" w:sz="6" w:space="0" w:color="000000"/>
              <w:right w:val="single" w:sz="6" w:space="0" w:color="000000"/>
            </w:tcBorders>
            <w:shd w:val="clear" w:color="auto" w:fill="FFFFFF"/>
          </w:tcPr>
          <w:p w:rsidR="00780696" w:rsidRPr="009C5F58" w:rsidRDefault="00780696" w:rsidP="0067605E">
            <w:pPr>
              <w:spacing w:line="240" w:lineRule="auto"/>
              <w:ind w:firstLine="0"/>
              <w:jc w:val="center"/>
              <w:rPr>
                <w:color w:val="22272F"/>
                <w:sz w:val="12"/>
                <w:szCs w:val="12"/>
              </w:rPr>
            </w:pPr>
            <w:r w:rsidRPr="009C5F58">
              <w:rPr>
                <w:color w:val="22272F"/>
                <w:sz w:val="12"/>
                <w:szCs w:val="12"/>
              </w:rPr>
              <w:t>2029</w:t>
            </w:r>
          </w:p>
        </w:tc>
        <w:tc>
          <w:tcPr>
            <w:tcW w:w="709" w:type="dxa"/>
            <w:tcBorders>
              <w:top w:val="single" w:sz="4" w:space="0" w:color="auto"/>
              <w:left w:val="single" w:sz="6" w:space="0" w:color="000000"/>
              <w:right w:val="single" w:sz="6" w:space="0" w:color="000000"/>
            </w:tcBorders>
            <w:shd w:val="clear" w:color="auto" w:fill="FFFFFF"/>
          </w:tcPr>
          <w:p w:rsidR="00780696" w:rsidRPr="009C5F58" w:rsidRDefault="00780696" w:rsidP="0067605E">
            <w:pPr>
              <w:spacing w:line="240" w:lineRule="auto"/>
              <w:ind w:firstLine="0"/>
              <w:jc w:val="center"/>
              <w:rPr>
                <w:color w:val="22272F"/>
                <w:sz w:val="12"/>
                <w:szCs w:val="12"/>
              </w:rPr>
            </w:pPr>
            <w:r w:rsidRPr="009C5F58">
              <w:rPr>
                <w:color w:val="22272F"/>
                <w:sz w:val="12"/>
                <w:szCs w:val="12"/>
              </w:rPr>
              <w:t>2030</w:t>
            </w:r>
          </w:p>
        </w:tc>
        <w:tc>
          <w:tcPr>
            <w:tcW w:w="1207" w:type="dxa"/>
            <w:vMerge/>
            <w:tcBorders>
              <w:left w:val="single" w:sz="6" w:space="0" w:color="000000"/>
              <w:right w:val="single" w:sz="6" w:space="0" w:color="000000"/>
            </w:tcBorders>
            <w:shd w:val="clear" w:color="auto" w:fill="FFFFFF"/>
          </w:tcPr>
          <w:p w:rsidR="00780696" w:rsidRPr="009C5F58" w:rsidRDefault="00780696" w:rsidP="0067605E">
            <w:pPr>
              <w:spacing w:line="240" w:lineRule="auto"/>
              <w:ind w:firstLine="0"/>
              <w:jc w:val="center"/>
              <w:rPr>
                <w:b/>
                <w:color w:val="22272F"/>
                <w:sz w:val="12"/>
                <w:szCs w:val="12"/>
              </w:rPr>
            </w:pPr>
          </w:p>
        </w:tc>
      </w:tr>
      <w:tr w:rsidR="00780696" w:rsidRPr="009C5F58" w:rsidTr="0067605E">
        <w:tc>
          <w:tcPr>
            <w:tcW w:w="482" w:type="dxa"/>
            <w:tcBorders>
              <w:top w:val="single" w:sz="6" w:space="0" w:color="000000"/>
              <w:left w:val="single" w:sz="6" w:space="0" w:color="000000"/>
            </w:tcBorders>
            <w:shd w:val="clear" w:color="auto" w:fill="FFFFFF"/>
            <w:hideMark/>
          </w:tcPr>
          <w:p w:rsidR="00780696" w:rsidRPr="009C5F58" w:rsidRDefault="00780696" w:rsidP="0067605E">
            <w:pPr>
              <w:spacing w:line="240" w:lineRule="auto"/>
              <w:ind w:firstLine="0"/>
              <w:jc w:val="center"/>
              <w:rPr>
                <w:b/>
                <w:color w:val="22272F"/>
                <w:sz w:val="12"/>
                <w:szCs w:val="12"/>
              </w:rPr>
            </w:pPr>
            <w:r w:rsidRPr="009C5F58">
              <w:rPr>
                <w:color w:val="22272F"/>
                <w:sz w:val="12"/>
                <w:szCs w:val="12"/>
              </w:rPr>
              <w:t>1</w:t>
            </w:r>
          </w:p>
        </w:tc>
        <w:tc>
          <w:tcPr>
            <w:tcW w:w="3277" w:type="dxa"/>
            <w:tcBorders>
              <w:top w:val="single" w:sz="6" w:space="0" w:color="000000"/>
              <w:left w:val="single" w:sz="6" w:space="0" w:color="000000"/>
            </w:tcBorders>
            <w:shd w:val="clear" w:color="auto" w:fill="FFFFFF"/>
            <w:hideMark/>
          </w:tcPr>
          <w:p w:rsidR="00780696" w:rsidRPr="009C5F58" w:rsidRDefault="00780696" w:rsidP="0067605E">
            <w:pPr>
              <w:spacing w:line="240" w:lineRule="auto"/>
              <w:ind w:firstLine="0"/>
              <w:jc w:val="center"/>
              <w:rPr>
                <w:b/>
                <w:color w:val="22272F"/>
                <w:sz w:val="12"/>
                <w:szCs w:val="12"/>
              </w:rPr>
            </w:pPr>
            <w:r w:rsidRPr="009C5F58">
              <w:rPr>
                <w:color w:val="22272F"/>
                <w:sz w:val="12"/>
                <w:szCs w:val="12"/>
              </w:rPr>
              <w:t>2</w:t>
            </w:r>
          </w:p>
        </w:tc>
        <w:tc>
          <w:tcPr>
            <w:tcW w:w="1983" w:type="dxa"/>
            <w:tcBorders>
              <w:top w:val="single" w:sz="6" w:space="0" w:color="000000"/>
              <w:left w:val="single" w:sz="6" w:space="0" w:color="000000"/>
            </w:tcBorders>
            <w:shd w:val="clear" w:color="auto" w:fill="FFFFFF"/>
          </w:tcPr>
          <w:p w:rsidR="00780696" w:rsidRPr="009C5F58" w:rsidRDefault="00780696" w:rsidP="0067605E">
            <w:pPr>
              <w:spacing w:line="240" w:lineRule="auto"/>
              <w:ind w:firstLine="0"/>
              <w:jc w:val="center"/>
              <w:rPr>
                <w:color w:val="22272F"/>
                <w:sz w:val="12"/>
                <w:szCs w:val="12"/>
              </w:rPr>
            </w:pPr>
            <w:r w:rsidRPr="009C5F58">
              <w:rPr>
                <w:color w:val="22272F"/>
                <w:sz w:val="12"/>
                <w:szCs w:val="12"/>
              </w:rPr>
              <w:t>2</w:t>
            </w:r>
          </w:p>
        </w:tc>
        <w:tc>
          <w:tcPr>
            <w:tcW w:w="1233" w:type="dxa"/>
            <w:tcBorders>
              <w:top w:val="single" w:sz="6" w:space="0" w:color="000000"/>
              <w:left w:val="single" w:sz="6" w:space="0" w:color="000000"/>
            </w:tcBorders>
            <w:shd w:val="clear" w:color="auto" w:fill="FFFFFF"/>
          </w:tcPr>
          <w:p w:rsidR="00780696" w:rsidRPr="009C5F58" w:rsidRDefault="00780696" w:rsidP="0067605E">
            <w:pPr>
              <w:spacing w:line="240" w:lineRule="auto"/>
              <w:ind w:firstLine="0"/>
              <w:jc w:val="center"/>
              <w:rPr>
                <w:color w:val="22272F"/>
                <w:sz w:val="12"/>
                <w:szCs w:val="12"/>
              </w:rPr>
            </w:pPr>
            <w:r w:rsidRPr="009C5F58">
              <w:rPr>
                <w:color w:val="22272F"/>
                <w:sz w:val="12"/>
                <w:szCs w:val="12"/>
              </w:rPr>
              <w:t>3</w:t>
            </w:r>
          </w:p>
        </w:tc>
        <w:tc>
          <w:tcPr>
            <w:tcW w:w="919" w:type="dxa"/>
            <w:tcBorders>
              <w:top w:val="single" w:sz="6" w:space="0" w:color="000000"/>
              <w:left w:val="single" w:sz="6" w:space="0" w:color="000000"/>
            </w:tcBorders>
            <w:shd w:val="clear" w:color="auto" w:fill="FFFFFF"/>
          </w:tcPr>
          <w:p w:rsidR="00780696" w:rsidRPr="009C5F58" w:rsidRDefault="00780696" w:rsidP="0067605E">
            <w:pPr>
              <w:spacing w:line="240" w:lineRule="auto"/>
              <w:ind w:firstLine="0"/>
              <w:jc w:val="center"/>
              <w:rPr>
                <w:color w:val="22272F"/>
                <w:sz w:val="12"/>
                <w:szCs w:val="12"/>
              </w:rPr>
            </w:pPr>
            <w:r w:rsidRPr="009C5F58">
              <w:rPr>
                <w:color w:val="22272F"/>
                <w:sz w:val="12"/>
                <w:szCs w:val="12"/>
              </w:rPr>
              <w:t>4</w:t>
            </w:r>
          </w:p>
        </w:tc>
        <w:tc>
          <w:tcPr>
            <w:tcW w:w="782" w:type="dxa"/>
            <w:tcBorders>
              <w:top w:val="single" w:sz="6" w:space="0" w:color="000000"/>
              <w:left w:val="single" w:sz="6" w:space="0" w:color="000000"/>
            </w:tcBorders>
            <w:shd w:val="clear" w:color="auto" w:fill="FFFFFF"/>
          </w:tcPr>
          <w:p w:rsidR="00780696" w:rsidRPr="009C5F58" w:rsidRDefault="00780696" w:rsidP="0067605E">
            <w:pPr>
              <w:spacing w:line="240" w:lineRule="auto"/>
              <w:ind w:firstLine="0"/>
              <w:jc w:val="center"/>
              <w:rPr>
                <w:color w:val="22272F"/>
                <w:sz w:val="12"/>
                <w:szCs w:val="12"/>
              </w:rPr>
            </w:pPr>
            <w:r w:rsidRPr="009C5F58">
              <w:rPr>
                <w:color w:val="22272F"/>
                <w:sz w:val="12"/>
                <w:szCs w:val="12"/>
              </w:rPr>
              <w:t>5</w:t>
            </w:r>
          </w:p>
        </w:tc>
        <w:tc>
          <w:tcPr>
            <w:tcW w:w="709" w:type="dxa"/>
            <w:tcBorders>
              <w:top w:val="single" w:sz="6" w:space="0" w:color="000000"/>
              <w:left w:val="single" w:sz="6" w:space="0" w:color="000000"/>
            </w:tcBorders>
            <w:shd w:val="clear" w:color="auto" w:fill="FFFFFF"/>
          </w:tcPr>
          <w:p w:rsidR="00780696" w:rsidRPr="009C5F58" w:rsidRDefault="00780696" w:rsidP="0067605E">
            <w:pPr>
              <w:spacing w:line="240" w:lineRule="auto"/>
              <w:ind w:firstLine="0"/>
              <w:jc w:val="center"/>
              <w:rPr>
                <w:color w:val="22272F"/>
                <w:sz w:val="12"/>
                <w:szCs w:val="12"/>
              </w:rPr>
            </w:pPr>
            <w:r w:rsidRPr="009C5F58">
              <w:rPr>
                <w:color w:val="22272F"/>
                <w:sz w:val="12"/>
                <w:szCs w:val="12"/>
              </w:rPr>
              <w:t>6</w:t>
            </w:r>
          </w:p>
        </w:tc>
        <w:tc>
          <w:tcPr>
            <w:tcW w:w="851" w:type="dxa"/>
            <w:tcBorders>
              <w:top w:val="single" w:sz="6" w:space="0" w:color="000000"/>
              <w:left w:val="single" w:sz="6" w:space="0" w:color="000000"/>
            </w:tcBorders>
            <w:shd w:val="clear" w:color="auto" w:fill="FFFFFF"/>
          </w:tcPr>
          <w:p w:rsidR="00780696" w:rsidRPr="009C5F58" w:rsidRDefault="00780696" w:rsidP="0067605E">
            <w:pPr>
              <w:spacing w:line="240" w:lineRule="auto"/>
              <w:ind w:firstLine="0"/>
              <w:jc w:val="center"/>
              <w:rPr>
                <w:color w:val="22272F"/>
                <w:sz w:val="12"/>
                <w:szCs w:val="12"/>
              </w:rPr>
            </w:pPr>
            <w:r w:rsidRPr="009C5F58">
              <w:rPr>
                <w:color w:val="22272F"/>
                <w:sz w:val="12"/>
                <w:szCs w:val="12"/>
              </w:rPr>
              <w:t>7</w:t>
            </w:r>
          </w:p>
        </w:tc>
        <w:tc>
          <w:tcPr>
            <w:tcW w:w="709" w:type="dxa"/>
            <w:tcBorders>
              <w:top w:val="single" w:sz="6" w:space="0" w:color="000000"/>
              <w:left w:val="single" w:sz="6" w:space="0" w:color="000000"/>
              <w:right w:val="single" w:sz="6" w:space="0" w:color="000000"/>
            </w:tcBorders>
            <w:shd w:val="clear" w:color="auto" w:fill="FFFFFF"/>
          </w:tcPr>
          <w:p w:rsidR="00780696" w:rsidRPr="009C5F58" w:rsidRDefault="00780696" w:rsidP="0067605E">
            <w:pPr>
              <w:spacing w:line="240" w:lineRule="auto"/>
              <w:ind w:firstLine="0"/>
              <w:jc w:val="center"/>
              <w:rPr>
                <w:color w:val="22272F"/>
                <w:sz w:val="12"/>
                <w:szCs w:val="12"/>
              </w:rPr>
            </w:pPr>
            <w:r w:rsidRPr="009C5F58">
              <w:rPr>
                <w:color w:val="22272F"/>
                <w:sz w:val="12"/>
                <w:szCs w:val="12"/>
              </w:rPr>
              <w:t>8</w:t>
            </w:r>
          </w:p>
        </w:tc>
        <w:tc>
          <w:tcPr>
            <w:tcW w:w="709" w:type="dxa"/>
            <w:tcBorders>
              <w:top w:val="single" w:sz="6" w:space="0" w:color="000000"/>
              <w:left w:val="single" w:sz="6" w:space="0" w:color="000000"/>
              <w:right w:val="single" w:sz="6" w:space="0" w:color="000000"/>
            </w:tcBorders>
            <w:shd w:val="clear" w:color="auto" w:fill="FFFFFF"/>
          </w:tcPr>
          <w:p w:rsidR="00780696" w:rsidRPr="009C5F58" w:rsidRDefault="00780696" w:rsidP="0067605E">
            <w:pPr>
              <w:spacing w:line="240" w:lineRule="auto"/>
              <w:ind w:firstLine="0"/>
              <w:jc w:val="center"/>
              <w:rPr>
                <w:color w:val="22272F"/>
                <w:sz w:val="12"/>
                <w:szCs w:val="12"/>
              </w:rPr>
            </w:pPr>
            <w:r w:rsidRPr="009C5F58">
              <w:rPr>
                <w:color w:val="22272F"/>
                <w:sz w:val="12"/>
                <w:szCs w:val="12"/>
              </w:rPr>
              <w:t>9</w:t>
            </w:r>
          </w:p>
        </w:tc>
        <w:tc>
          <w:tcPr>
            <w:tcW w:w="709" w:type="dxa"/>
            <w:tcBorders>
              <w:top w:val="single" w:sz="6" w:space="0" w:color="000000"/>
              <w:left w:val="single" w:sz="6" w:space="0" w:color="000000"/>
              <w:right w:val="single" w:sz="6" w:space="0" w:color="000000"/>
            </w:tcBorders>
            <w:shd w:val="clear" w:color="auto" w:fill="FFFFFF"/>
          </w:tcPr>
          <w:p w:rsidR="00780696" w:rsidRPr="009C5F58" w:rsidRDefault="00780696" w:rsidP="0067605E">
            <w:pPr>
              <w:spacing w:line="240" w:lineRule="auto"/>
              <w:ind w:firstLine="0"/>
              <w:jc w:val="center"/>
              <w:rPr>
                <w:color w:val="22272F"/>
                <w:sz w:val="12"/>
                <w:szCs w:val="12"/>
              </w:rPr>
            </w:pPr>
            <w:r w:rsidRPr="009C5F58">
              <w:rPr>
                <w:color w:val="22272F"/>
                <w:sz w:val="12"/>
                <w:szCs w:val="12"/>
              </w:rPr>
              <w:t>10</w:t>
            </w:r>
          </w:p>
        </w:tc>
        <w:tc>
          <w:tcPr>
            <w:tcW w:w="709" w:type="dxa"/>
            <w:tcBorders>
              <w:top w:val="single" w:sz="6" w:space="0" w:color="000000"/>
              <w:left w:val="single" w:sz="6" w:space="0" w:color="000000"/>
              <w:right w:val="single" w:sz="6" w:space="0" w:color="000000"/>
            </w:tcBorders>
            <w:shd w:val="clear" w:color="auto" w:fill="FFFFFF"/>
          </w:tcPr>
          <w:p w:rsidR="00780696" w:rsidRPr="009C5F58" w:rsidRDefault="00780696" w:rsidP="0067605E">
            <w:pPr>
              <w:spacing w:line="240" w:lineRule="auto"/>
              <w:ind w:firstLine="0"/>
              <w:jc w:val="center"/>
              <w:rPr>
                <w:color w:val="22272F"/>
                <w:sz w:val="12"/>
                <w:szCs w:val="12"/>
              </w:rPr>
            </w:pPr>
            <w:r w:rsidRPr="009C5F58">
              <w:rPr>
                <w:color w:val="22272F"/>
                <w:sz w:val="12"/>
                <w:szCs w:val="12"/>
              </w:rPr>
              <w:t>11</w:t>
            </w:r>
          </w:p>
        </w:tc>
        <w:tc>
          <w:tcPr>
            <w:tcW w:w="709" w:type="dxa"/>
            <w:tcBorders>
              <w:top w:val="single" w:sz="6" w:space="0" w:color="000000"/>
              <w:left w:val="single" w:sz="6" w:space="0" w:color="000000"/>
              <w:right w:val="single" w:sz="6" w:space="0" w:color="000000"/>
            </w:tcBorders>
            <w:shd w:val="clear" w:color="auto" w:fill="FFFFFF"/>
          </w:tcPr>
          <w:p w:rsidR="00780696" w:rsidRPr="009C5F58" w:rsidRDefault="00780696" w:rsidP="0067605E">
            <w:pPr>
              <w:spacing w:line="240" w:lineRule="auto"/>
              <w:ind w:firstLine="0"/>
              <w:jc w:val="center"/>
              <w:rPr>
                <w:color w:val="22272F"/>
                <w:sz w:val="12"/>
                <w:szCs w:val="12"/>
              </w:rPr>
            </w:pPr>
            <w:r w:rsidRPr="009C5F58">
              <w:rPr>
                <w:color w:val="22272F"/>
                <w:sz w:val="12"/>
                <w:szCs w:val="12"/>
              </w:rPr>
              <w:t>12</w:t>
            </w:r>
          </w:p>
        </w:tc>
        <w:tc>
          <w:tcPr>
            <w:tcW w:w="1207" w:type="dxa"/>
            <w:tcBorders>
              <w:top w:val="single" w:sz="6" w:space="0" w:color="000000"/>
              <w:left w:val="single" w:sz="6" w:space="0" w:color="000000"/>
              <w:right w:val="single" w:sz="6" w:space="0" w:color="000000"/>
            </w:tcBorders>
            <w:shd w:val="clear" w:color="auto" w:fill="FFFFFF"/>
          </w:tcPr>
          <w:p w:rsidR="00780696" w:rsidRPr="009C5F58" w:rsidRDefault="00780696" w:rsidP="0067605E">
            <w:pPr>
              <w:spacing w:line="240" w:lineRule="auto"/>
              <w:ind w:firstLine="0"/>
              <w:jc w:val="center"/>
              <w:rPr>
                <w:color w:val="22272F"/>
                <w:sz w:val="12"/>
                <w:szCs w:val="12"/>
              </w:rPr>
            </w:pPr>
            <w:r w:rsidRPr="009C5F58">
              <w:rPr>
                <w:color w:val="22272F"/>
                <w:sz w:val="12"/>
                <w:szCs w:val="12"/>
              </w:rPr>
              <w:t>13</w:t>
            </w:r>
          </w:p>
        </w:tc>
      </w:tr>
      <w:tr w:rsidR="00780696" w:rsidRPr="009C5F58" w:rsidTr="0067605E">
        <w:tc>
          <w:tcPr>
            <w:tcW w:w="14988" w:type="dxa"/>
            <w:gridSpan w:val="14"/>
            <w:tcBorders>
              <w:top w:val="single" w:sz="6" w:space="0" w:color="000000"/>
              <w:left w:val="single" w:sz="6" w:space="0" w:color="000000"/>
              <w:right w:val="single" w:sz="6" w:space="0" w:color="000000"/>
            </w:tcBorders>
            <w:shd w:val="clear" w:color="auto" w:fill="FFFFFF"/>
          </w:tcPr>
          <w:p w:rsidR="00780696" w:rsidRPr="009C5F58" w:rsidRDefault="00780696" w:rsidP="0067605E">
            <w:pPr>
              <w:spacing w:line="240" w:lineRule="auto"/>
              <w:ind w:firstLine="0"/>
              <w:jc w:val="center"/>
              <w:rPr>
                <w:b/>
                <w:color w:val="22272F"/>
                <w:sz w:val="12"/>
                <w:szCs w:val="12"/>
              </w:rPr>
            </w:pPr>
            <w:r w:rsidRPr="009C5F58">
              <w:rPr>
                <w:b/>
                <w:color w:val="000000"/>
                <w:sz w:val="12"/>
                <w:szCs w:val="12"/>
              </w:rPr>
              <w:t>Комплекс процессных мероприятий «Приобретение жилых помещений в муниципальную собственность для обеспечения жильем отдельных категорий граждан»</w:t>
            </w:r>
          </w:p>
        </w:tc>
      </w:tr>
      <w:tr w:rsidR="00780696" w:rsidRPr="009C5F58" w:rsidTr="0067605E">
        <w:tc>
          <w:tcPr>
            <w:tcW w:w="10945" w:type="dxa"/>
            <w:gridSpan w:val="9"/>
            <w:tcBorders>
              <w:top w:val="single" w:sz="6" w:space="0" w:color="000000"/>
              <w:left w:val="single" w:sz="6" w:space="0" w:color="000000"/>
              <w:right w:val="single" w:sz="6" w:space="0" w:color="000000"/>
            </w:tcBorders>
            <w:shd w:val="clear" w:color="auto" w:fill="FFFFFF"/>
            <w:hideMark/>
          </w:tcPr>
          <w:p w:rsidR="00780696" w:rsidRPr="009C5F58" w:rsidRDefault="00780696" w:rsidP="0067605E">
            <w:pPr>
              <w:spacing w:line="240" w:lineRule="auto"/>
              <w:ind w:firstLine="0"/>
              <w:rPr>
                <w:b/>
                <w:color w:val="22272F"/>
                <w:sz w:val="12"/>
                <w:szCs w:val="12"/>
              </w:rPr>
            </w:pPr>
            <w:r w:rsidRPr="009C5F58">
              <w:rPr>
                <w:color w:val="22272F"/>
                <w:sz w:val="12"/>
                <w:szCs w:val="12"/>
              </w:rPr>
              <w:t xml:space="preserve">задача: </w:t>
            </w:r>
            <w:r w:rsidRPr="009C5F58">
              <w:rPr>
                <w:color w:val="000000"/>
                <w:sz w:val="12"/>
                <w:szCs w:val="12"/>
              </w:rPr>
              <w:t>обеспечение жильем отдельных категорий граждан в соответствии с законодательством Оренбургской области</w:t>
            </w:r>
          </w:p>
        </w:tc>
        <w:tc>
          <w:tcPr>
            <w:tcW w:w="2836" w:type="dxa"/>
            <w:gridSpan w:val="4"/>
            <w:tcBorders>
              <w:top w:val="single" w:sz="6" w:space="0" w:color="000000"/>
              <w:left w:val="single" w:sz="6" w:space="0" w:color="000000"/>
              <w:right w:val="single" w:sz="6" w:space="0" w:color="000000"/>
            </w:tcBorders>
            <w:shd w:val="clear" w:color="auto" w:fill="FFFFFF"/>
          </w:tcPr>
          <w:p w:rsidR="00780696" w:rsidRPr="009C5F58" w:rsidRDefault="00780696" w:rsidP="0067605E">
            <w:pPr>
              <w:spacing w:line="240" w:lineRule="auto"/>
              <w:ind w:firstLine="0"/>
              <w:rPr>
                <w:color w:val="22272F"/>
                <w:sz w:val="12"/>
                <w:szCs w:val="12"/>
              </w:rPr>
            </w:pPr>
          </w:p>
        </w:tc>
        <w:tc>
          <w:tcPr>
            <w:tcW w:w="1207" w:type="dxa"/>
            <w:tcBorders>
              <w:top w:val="single" w:sz="6" w:space="0" w:color="000000"/>
              <w:left w:val="single" w:sz="6" w:space="0" w:color="000000"/>
              <w:right w:val="single" w:sz="6" w:space="0" w:color="000000"/>
            </w:tcBorders>
            <w:shd w:val="clear" w:color="auto" w:fill="FFFFFF"/>
          </w:tcPr>
          <w:p w:rsidR="00780696" w:rsidRPr="009C5F58" w:rsidRDefault="00780696" w:rsidP="0067605E">
            <w:pPr>
              <w:spacing w:line="240" w:lineRule="auto"/>
              <w:ind w:firstLine="0"/>
              <w:jc w:val="center"/>
              <w:rPr>
                <w:b/>
                <w:color w:val="22272F"/>
                <w:sz w:val="12"/>
                <w:szCs w:val="12"/>
              </w:rPr>
            </w:pPr>
            <w:r w:rsidRPr="009C5F58">
              <w:rPr>
                <w:color w:val="22272F"/>
                <w:sz w:val="12"/>
                <w:szCs w:val="12"/>
              </w:rPr>
              <w:t>-</w:t>
            </w:r>
          </w:p>
        </w:tc>
      </w:tr>
      <w:tr w:rsidR="00780696" w:rsidRPr="009C5F58" w:rsidTr="0067605E">
        <w:tc>
          <w:tcPr>
            <w:tcW w:w="482" w:type="dxa"/>
            <w:tcBorders>
              <w:top w:val="single" w:sz="4" w:space="0" w:color="auto"/>
              <w:left w:val="single" w:sz="4" w:space="0" w:color="auto"/>
              <w:bottom w:val="single" w:sz="4" w:space="0" w:color="auto"/>
              <w:right w:val="single" w:sz="4" w:space="0" w:color="auto"/>
            </w:tcBorders>
            <w:shd w:val="clear" w:color="auto" w:fill="FFFFFF"/>
            <w:hideMark/>
          </w:tcPr>
          <w:p w:rsidR="00780696" w:rsidRPr="009C5F58" w:rsidRDefault="00780696" w:rsidP="0067605E">
            <w:pPr>
              <w:spacing w:line="240" w:lineRule="auto"/>
              <w:ind w:firstLine="0"/>
              <w:rPr>
                <w:b/>
                <w:color w:val="22272F"/>
                <w:sz w:val="12"/>
                <w:szCs w:val="12"/>
              </w:rPr>
            </w:pPr>
            <w:r w:rsidRPr="009C5F58">
              <w:rPr>
                <w:color w:val="22272F"/>
                <w:sz w:val="12"/>
                <w:szCs w:val="12"/>
              </w:rPr>
              <w:t>1.</w:t>
            </w:r>
          </w:p>
        </w:tc>
        <w:tc>
          <w:tcPr>
            <w:tcW w:w="3277" w:type="dxa"/>
            <w:tcBorders>
              <w:top w:val="single" w:sz="4" w:space="0" w:color="auto"/>
              <w:left w:val="single" w:sz="4" w:space="0" w:color="auto"/>
              <w:bottom w:val="single" w:sz="4" w:space="0" w:color="auto"/>
              <w:right w:val="single" w:sz="4" w:space="0" w:color="auto"/>
            </w:tcBorders>
            <w:shd w:val="clear" w:color="auto" w:fill="FFFFFF"/>
            <w:hideMark/>
          </w:tcPr>
          <w:p w:rsidR="00780696" w:rsidRPr="009C5F58" w:rsidRDefault="00780696" w:rsidP="0067605E">
            <w:pPr>
              <w:spacing w:line="240" w:lineRule="auto"/>
              <w:ind w:firstLine="0"/>
              <w:rPr>
                <w:b/>
                <w:color w:val="22272F"/>
                <w:sz w:val="12"/>
                <w:szCs w:val="12"/>
              </w:rPr>
            </w:pPr>
            <w:r w:rsidRPr="009C5F58">
              <w:rPr>
                <w:color w:val="000000"/>
                <w:sz w:val="12"/>
                <w:szCs w:val="12"/>
              </w:rPr>
              <w:t>Мероприятие (результат) «Осуществление переданных полномочий по обеспечению жильем социального найма отдельных категорий граждан в соответствии с законодательс твом Оренбургской области»</w:t>
            </w:r>
            <w:r w:rsidRPr="009C5F58">
              <w:rPr>
                <w:color w:val="22272F"/>
                <w:sz w:val="12"/>
                <w:szCs w:val="12"/>
              </w:rPr>
              <w:t xml:space="preserve"> </w:t>
            </w:r>
            <w:r w:rsidR="00C6213B">
              <w:rPr>
                <w:b/>
                <w:vanish/>
                <w:color w:val="22272F"/>
                <w:sz w:val="12"/>
                <w:szCs w:val="12"/>
              </w:rPr>
              <w:cr/>
              <w:t xml:space="preserve">                                                                                                                               </w:t>
            </w:r>
          </w:p>
        </w:tc>
        <w:tc>
          <w:tcPr>
            <w:tcW w:w="1983" w:type="dxa"/>
            <w:tcBorders>
              <w:top w:val="single" w:sz="6" w:space="0" w:color="000000"/>
              <w:left w:val="single" w:sz="4" w:space="0" w:color="auto"/>
            </w:tcBorders>
            <w:shd w:val="clear" w:color="auto" w:fill="FFFFFF"/>
            <w:hideMark/>
          </w:tcPr>
          <w:p w:rsidR="00780696" w:rsidRPr="009C5F58" w:rsidRDefault="00780696" w:rsidP="0067605E">
            <w:pPr>
              <w:spacing w:line="240" w:lineRule="auto"/>
              <w:ind w:firstLine="0"/>
              <w:rPr>
                <w:sz w:val="12"/>
                <w:szCs w:val="12"/>
              </w:rPr>
            </w:pPr>
            <w:r w:rsidRPr="009C5F58">
              <w:rPr>
                <w:color w:val="22272F"/>
                <w:sz w:val="12"/>
                <w:szCs w:val="12"/>
              </w:rPr>
              <w:t> </w:t>
            </w:r>
            <w:r w:rsidRPr="009C5F58">
              <w:rPr>
                <w:sz w:val="12"/>
                <w:szCs w:val="12"/>
              </w:rPr>
              <w:t>Количество граждан, улучшивших жилищные условия;</w:t>
            </w:r>
          </w:p>
          <w:p w:rsidR="00780696" w:rsidRPr="009C5F58" w:rsidRDefault="00780696" w:rsidP="0067605E">
            <w:pPr>
              <w:spacing w:line="240" w:lineRule="auto"/>
              <w:ind w:firstLine="0"/>
              <w:rPr>
                <w:b/>
                <w:color w:val="22272F"/>
                <w:sz w:val="12"/>
                <w:szCs w:val="12"/>
              </w:rPr>
            </w:pPr>
          </w:p>
        </w:tc>
        <w:tc>
          <w:tcPr>
            <w:tcW w:w="1233" w:type="dxa"/>
            <w:tcBorders>
              <w:top w:val="single" w:sz="6" w:space="0" w:color="000000"/>
              <w:left w:val="single" w:sz="6" w:space="0" w:color="000000"/>
            </w:tcBorders>
            <w:shd w:val="clear" w:color="auto" w:fill="FFFFFF"/>
            <w:hideMark/>
          </w:tcPr>
          <w:p w:rsidR="00780696" w:rsidRPr="009C5F58" w:rsidRDefault="00780696" w:rsidP="0067605E">
            <w:pPr>
              <w:spacing w:line="240" w:lineRule="auto"/>
              <w:ind w:firstLine="0"/>
              <w:jc w:val="center"/>
              <w:rPr>
                <w:bCs/>
                <w:color w:val="000000"/>
                <w:sz w:val="12"/>
                <w:szCs w:val="12"/>
              </w:rPr>
            </w:pPr>
            <w:r w:rsidRPr="009C5F58">
              <w:rPr>
                <w:bCs/>
                <w:color w:val="000000"/>
                <w:sz w:val="12"/>
                <w:szCs w:val="12"/>
              </w:rPr>
              <w:t>Чел.</w:t>
            </w:r>
          </w:p>
        </w:tc>
        <w:tc>
          <w:tcPr>
            <w:tcW w:w="919" w:type="dxa"/>
            <w:tcBorders>
              <w:top w:val="single" w:sz="6" w:space="0" w:color="000000"/>
              <w:left w:val="single" w:sz="6" w:space="0" w:color="000000"/>
            </w:tcBorders>
            <w:shd w:val="clear" w:color="auto" w:fill="FFFFFF"/>
          </w:tcPr>
          <w:p w:rsidR="00780696" w:rsidRPr="009C5F58" w:rsidRDefault="00780696" w:rsidP="0067605E">
            <w:pPr>
              <w:spacing w:line="240" w:lineRule="auto"/>
              <w:ind w:firstLine="0"/>
              <w:jc w:val="center"/>
              <w:rPr>
                <w:bCs/>
                <w:color w:val="000000"/>
                <w:sz w:val="12"/>
                <w:szCs w:val="12"/>
              </w:rPr>
            </w:pPr>
            <w:r w:rsidRPr="009C5F58">
              <w:rPr>
                <w:bCs/>
                <w:color w:val="000000"/>
                <w:sz w:val="12"/>
                <w:szCs w:val="12"/>
              </w:rPr>
              <w:t>2</w:t>
            </w:r>
          </w:p>
        </w:tc>
        <w:tc>
          <w:tcPr>
            <w:tcW w:w="782" w:type="dxa"/>
            <w:tcBorders>
              <w:top w:val="single" w:sz="6" w:space="0" w:color="000000"/>
              <w:left w:val="single" w:sz="6" w:space="0" w:color="000000"/>
            </w:tcBorders>
            <w:shd w:val="clear" w:color="auto" w:fill="FFFFFF"/>
          </w:tcPr>
          <w:p w:rsidR="00780696" w:rsidRPr="009C5F58" w:rsidRDefault="00780696" w:rsidP="0067605E">
            <w:pPr>
              <w:spacing w:line="240" w:lineRule="auto"/>
              <w:ind w:firstLine="0"/>
              <w:jc w:val="center"/>
              <w:rPr>
                <w:bCs/>
                <w:color w:val="000000"/>
                <w:sz w:val="12"/>
                <w:szCs w:val="12"/>
              </w:rPr>
            </w:pPr>
            <w:r w:rsidRPr="009C5F58">
              <w:rPr>
                <w:bCs/>
                <w:color w:val="000000"/>
                <w:sz w:val="12"/>
                <w:szCs w:val="12"/>
              </w:rPr>
              <w:t>2</w:t>
            </w:r>
          </w:p>
        </w:tc>
        <w:tc>
          <w:tcPr>
            <w:tcW w:w="709" w:type="dxa"/>
            <w:tcBorders>
              <w:top w:val="single" w:sz="6" w:space="0" w:color="000000"/>
              <w:left w:val="single" w:sz="6" w:space="0" w:color="000000"/>
            </w:tcBorders>
            <w:shd w:val="clear" w:color="auto" w:fill="FFFFFF"/>
          </w:tcPr>
          <w:p w:rsidR="00780696" w:rsidRPr="009C5F58" w:rsidRDefault="00780696" w:rsidP="0067605E">
            <w:pPr>
              <w:spacing w:line="240" w:lineRule="auto"/>
              <w:ind w:firstLine="0"/>
              <w:jc w:val="center"/>
              <w:rPr>
                <w:sz w:val="12"/>
                <w:szCs w:val="12"/>
              </w:rPr>
            </w:pPr>
            <w:r w:rsidRPr="009C5F58">
              <w:rPr>
                <w:sz w:val="12"/>
                <w:szCs w:val="12"/>
              </w:rPr>
              <w:t>2</w:t>
            </w:r>
          </w:p>
        </w:tc>
        <w:tc>
          <w:tcPr>
            <w:tcW w:w="851" w:type="dxa"/>
            <w:tcBorders>
              <w:top w:val="single" w:sz="6" w:space="0" w:color="000000"/>
              <w:left w:val="single" w:sz="6" w:space="0" w:color="000000"/>
            </w:tcBorders>
            <w:shd w:val="clear" w:color="auto" w:fill="FFFFFF"/>
          </w:tcPr>
          <w:p w:rsidR="00780696" w:rsidRPr="009C5F58" w:rsidRDefault="00780696" w:rsidP="0067605E">
            <w:pPr>
              <w:spacing w:line="240" w:lineRule="auto"/>
              <w:ind w:firstLine="0"/>
              <w:jc w:val="center"/>
              <w:rPr>
                <w:sz w:val="12"/>
                <w:szCs w:val="12"/>
              </w:rPr>
            </w:pPr>
            <w:r w:rsidRPr="009C5F58">
              <w:rPr>
                <w:sz w:val="12"/>
                <w:szCs w:val="12"/>
              </w:rPr>
              <w:t>2</w:t>
            </w:r>
          </w:p>
        </w:tc>
        <w:tc>
          <w:tcPr>
            <w:tcW w:w="709" w:type="dxa"/>
            <w:tcBorders>
              <w:top w:val="single" w:sz="6" w:space="0" w:color="000000"/>
              <w:left w:val="single" w:sz="6" w:space="0" w:color="000000"/>
              <w:right w:val="single" w:sz="6" w:space="0" w:color="000000"/>
            </w:tcBorders>
            <w:shd w:val="clear" w:color="auto" w:fill="FFFFFF"/>
          </w:tcPr>
          <w:p w:rsidR="00780696" w:rsidRPr="009C5F58" w:rsidRDefault="00780696" w:rsidP="0067605E">
            <w:pPr>
              <w:spacing w:line="240" w:lineRule="auto"/>
              <w:ind w:firstLine="0"/>
              <w:jc w:val="center"/>
              <w:rPr>
                <w:sz w:val="12"/>
                <w:szCs w:val="12"/>
              </w:rPr>
            </w:pPr>
            <w:r w:rsidRPr="009C5F58">
              <w:rPr>
                <w:sz w:val="12"/>
                <w:szCs w:val="12"/>
              </w:rPr>
              <w:t>2</w:t>
            </w:r>
          </w:p>
        </w:tc>
        <w:tc>
          <w:tcPr>
            <w:tcW w:w="709" w:type="dxa"/>
            <w:tcBorders>
              <w:top w:val="single" w:sz="6" w:space="0" w:color="000000"/>
              <w:left w:val="single" w:sz="6" w:space="0" w:color="000000"/>
              <w:right w:val="single" w:sz="6" w:space="0" w:color="000000"/>
            </w:tcBorders>
            <w:shd w:val="clear" w:color="auto" w:fill="FFFFFF"/>
          </w:tcPr>
          <w:p w:rsidR="00780696" w:rsidRPr="009C5F58" w:rsidRDefault="00780696" w:rsidP="0067605E">
            <w:pPr>
              <w:spacing w:line="240" w:lineRule="auto"/>
              <w:ind w:firstLine="0"/>
              <w:jc w:val="center"/>
              <w:rPr>
                <w:sz w:val="12"/>
                <w:szCs w:val="12"/>
              </w:rPr>
            </w:pPr>
            <w:r w:rsidRPr="009C5F58">
              <w:rPr>
                <w:sz w:val="12"/>
                <w:szCs w:val="12"/>
              </w:rPr>
              <w:t>2</w:t>
            </w:r>
          </w:p>
        </w:tc>
        <w:tc>
          <w:tcPr>
            <w:tcW w:w="709" w:type="dxa"/>
            <w:tcBorders>
              <w:top w:val="single" w:sz="6" w:space="0" w:color="000000"/>
              <w:left w:val="single" w:sz="6" w:space="0" w:color="000000"/>
              <w:right w:val="single" w:sz="6" w:space="0" w:color="000000"/>
            </w:tcBorders>
            <w:shd w:val="clear" w:color="auto" w:fill="FFFFFF"/>
          </w:tcPr>
          <w:p w:rsidR="00780696" w:rsidRPr="009C5F58" w:rsidRDefault="00780696" w:rsidP="0067605E">
            <w:pPr>
              <w:spacing w:line="240" w:lineRule="auto"/>
              <w:ind w:firstLine="0"/>
              <w:jc w:val="center"/>
              <w:rPr>
                <w:sz w:val="12"/>
                <w:szCs w:val="12"/>
              </w:rPr>
            </w:pPr>
            <w:r w:rsidRPr="009C5F58">
              <w:rPr>
                <w:sz w:val="12"/>
                <w:szCs w:val="12"/>
              </w:rPr>
              <w:t>2</w:t>
            </w:r>
          </w:p>
        </w:tc>
        <w:tc>
          <w:tcPr>
            <w:tcW w:w="709" w:type="dxa"/>
            <w:tcBorders>
              <w:top w:val="single" w:sz="6" w:space="0" w:color="000000"/>
              <w:left w:val="single" w:sz="6" w:space="0" w:color="000000"/>
              <w:right w:val="single" w:sz="6" w:space="0" w:color="000000"/>
            </w:tcBorders>
            <w:shd w:val="clear" w:color="auto" w:fill="FFFFFF"/>
          </w:tcPr>
          <w:p w:rsidR="00780696" w:rsidRPr="009C5F58" w:rsidRDefault="00780696" w:rsidP="0067605E">
            <w:pPr>
              <w:spacing w:line="240" w:lineRule="auto"/>
              <w:ind w:firstLine="0"/>
              <w:jc w:val="center"/>
              <w:rPr>
                <w:sz w:val="12"/>
                <w:szCs w:val="12"/>
              </w:rPr>
            </w:pPr>
            <w:r w:rsidRPr="009C5F58">
              <w:rPr>
                <w:sz w:val="12"/>
                <w:szCs w:val="12"/>
              </w:rPr>
              <w:t>2</w:t>
            </w:r>
          </w:p>
        </w:tc>
        <w:tc>
          <w:tcPr>
            <w:tcW w:w="709" w:type="dxa"/>
            <w:tcBorders>
              <w:top w:val="single" w:sz="6" w:space="0" w:color="000000"/>
              <w:left w:val="single" w:sz="6" w:space="0" w:color="000000"/>
              <w:right w:val="single" w:sz="6" w:space="0" w:color="000000"/>
            </w:tcBorders>
            <w:shd w:val="clear" w:color="auto" w:fill="FFFFFF"/>
          </w:tcPr>
          <w:p w:rsidR="00780696" w:rsidRPr="009C5F58" w:rsidRDefault="00780696" w:rsidP="0067605E">
            <w:pPr>
              <w:spacing w:line="240" w:lineRule="auto"/>
              <w:ind w:firstLine="0"/>
              <w:jc w:val="center"/>
              <w:rPr>
                <w:sz w:val="12"/>
                <w:szCs w:val="12"/>
              </w:rPr>
            </w:pPr>
            <w:r w:rsidRPr="009C5F58">
              <w:rPr>
                <w:sz w:val="12"/>
                <w:szCs w:val="12"/>
              </w:rPr>
              <w:t>2</w:t>
            </w:r>
          </w:p>
        </w:tc>
        <w:tc>
          <w:tcPr>
            <w:tcW w:w="1207" w:type="dxa"/>
            <w:tcBorders>
              <w:top w:val="single" w:sz="6" w:space="0" w:color="000000"/>
              <w:left w:val="single" w:sz="6" w:space="0" w:color="000000"/>
              <w:right w:val="single" w:sz="6" w:space="0" w:color="000000"/>
            </w:tcBorders>
            <w:shd w:val="clear" w:color="auto" w:fill="FFFFFF"/>
          </w:tcPr>
          <w:p w:rsidR="00780696" w:rsidRPr="009C5F58" w:rsidRDefault="00780696" w:rsidP="0067605E">
            <w:pPr>
              <w:spacing w:line="240" w:lineRule="auto"/>
              <w:ind w:firstLine="0"/>
              <w:jc w:val="center"/>
              <w:rPr>
                <w:b/>
                <w:color w:val="22272F"/>
                <w:sz w:val="12"/>
                <w:szCs w:val="12"/>
              </w:rPr>
            </w:pPr>
            <w:r w:rsidRPr="009C5F58">
              <w:rPr>
                <w:b/>
                <w:color w:val="22272F"/>
                <w:sz w:val="12"/>
                <w:szCs w:val="12"/>
              </w:rPr>
              <w:t>-</w:t>
            </w:r>
          </w:p>
        </w:tc>
      </w:tr>
      <w:tr w:rsidR="00780696" w:rsidRPr="009C5F58" w:rsidTr="0067605E">
        <w:tc>
          <w:tcPr>
            <w:tcW w:w="482"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780696" w:rsidRPr="009C5F58" w:rsidRDefault="00780696" w:rsidP="0067605E">
            <w:pPr>
              <w:spacing w:line="240" w:lineRule="auto"/>
              <w:ind w:firstLine="0"/>
              <w:rPr>
                <w:color w:val="22272F"/>
                <w:sz w:val="12"/>
                <w:szCs w:val="12"/>
              </w:rPr>
            </w:pPr>
            <w:r w:rsidRPr="009C5F58">
              <w:rPr>
                <w:color w:val="22272F"/>
                <w:sz w:val="12"/>
                <w:szCs w:val="12"/>
              </w:rPr>
              <w:t>2.</w:t>
            </w:r>
          </w:p>
        </w:tc>
        <w:tc>
          <w:tcPr>
            <w:tcW w:w="3277"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780696" w:rsidRPr="009C5F58" w:rsidRDefault="00780696" w:rsidP="0067605E">
            <w:pPr>
              <w:spacing w:line="240" w:lineRule="auto"/>
              <w:ind w:firstLine="0"/>
              <w:rPr>
                <w:b/>
                <w:color w:val="22272F"/>
                <w:sz w:val="12"/>
                <w:szCs w:val="12"/>
              </w:rPr>
            </w:pPr>
            <w:r w:rsidRPr="009C5F58">
              <w:rPr>
                <w:color w:val="000000"/>
                <w:sz w:val="12"/>
                <w:szCs w:val="12"/>
              </w:rPr>
              <w:t>Мероприятие (результат)  «Осуществление переданных полномочий по предоставлению жилых помещений детям-сиротам и детям, оставшимся без попечения родителей, лицам из их числа по договорам найма»</w:t>
            </w:r>
          </w:p>
        </w:tc>
        <w:tc>
          <w:tcPr>
            <w:tcW w:w="1983" w:type="dxa"/>
            <w:tcBorders>
              <w:top w:val="single" w:sz="6" w:space="0" w:color="000000"/>
              <w:left w:val="single" w:sz="4" w:space="0" w:color="auto"/>
              <w:bottom w:val="single" w:sz="6" w:space="0" w:color="000000"/>
            </w:tcBorders>
            <w:shd w:val="clear" w:color="auto" w:fill="FFFFFF"/>
            <w:hideMark/>
          </w:tcPr>
          <w:p w:rsidR="00780696" w:rsidRPr="009C5F58" w:rsidRDefault="00780696" w:rsidP="00A72272">
            <w:pPr>
              <w:spacing w:line="240" w:lineRule="auto"/>
              <w:ind w:firstLine="0"/>
              <w:rPr>
                <w:sz w:val="12"/>
                <w:szCs w:val="12"/>
              </w:rPr>
            </w:pPr>
            <w:r w:rsidRPr="009C5F58">
              <w:rPr>
                <w:sz w:val="12"/>
                <w:szCs w:val="12"/>
              </w:rPr>
              <w:t>Количество лиц из числа детей-сирот и детей, оставшихся без попечения родителей, о</w:t>
            </w:r>
            <w:r w:rsidR="00A72272">
              <w:rPr>
                <w:sz w:val="12"/>
                <w:szCs w:val="12"/>
              </w:rPr>
              <w:t>беспеченных жилыми помещениями;</w:t>
            </w:r>
          </w:p>
        </w:tc>
        <w:tc>
          <w:tcPr>
            <w:tcW w:w="1233" w:type="dxa"/>
            <w:tcBorders>
              <w:top w:val="single" w:sz="6" w:space="0" w:color="000000"/>
              <w:left w:val="single" w:sz="6" w:space="0" w:color="000000"/>
              <w:bottom w:val="single" w:sz="6" w:space="0" w:color="000000"/>
            </w:tcBorders>
            <w:shd w:val="clear" w:color="auto" w:fill="FFFFFF"/>
          </w:tcPr>
          <w:p w:rsidR="00780696" w:rsidRPr="009C5F58" w:rsidRDefault="00780696" w:rsidP="0067605E">
            <w:pPr>
              <w:spacing w:line="240" w:lineRule="auto"/>
              <w:ind w:firstLine="0"/>
              <w:jc w:val="center"/>
              <w:rPr>
                <w:bCs/>
                <w:color w:val="000000"/>
                <w:sz w:val="12"/>
                <w:szCs w:val="12"/>
              </w:rPr>
            </w:pPr>
            <w:r w:rsidRPr="009C5F58">
              <w:rPr>
                <w:bCs/>
                <w:color w:val="000000"/>
                <w:sz w:val="12"/>
                <w:szCs w:val="12"/>
              </w:rPr>
              <w:t>Чел.</w:t>
            </w:r>
          </w:p>
        </w:tc>
        <w:tc>
          <w:tcPr>
            <w:tcW w:w="919" w:type="dxa"/>
            <w:tcBorders>
              <w:top w:val="single" w:sz="6" w:space="0" w:color="000000"/>
              <w:left w:val="single" w:sz="6" w:space="0" w:color="000000"/>
              <w:bottom w:val="single" w:sz="6" w:space="0" w:color="000000"/>
            </w:tcBorders>
            <w:shd w:val="clear" w:color="auto" w:fill="FFFFFF"/>
          </w:tcPr>
          <w:p w:rsidR="00780696" w:rsidRPr="009C5F58" w:rsidRDefault="00780696" w:rsidP="0067605E">
            <w:pPr>
              <w:spacing w:line="240" w:lineRule="auto"/>
              <w:ind w:firstLine="0"/>
              <w:jc w:val="center"/>
              <w:rPr>
                <w:bCs/>
                <w:color w:val="000000"/>
                <w:sz w:val="12"/>
                <w:szCs w:val="12"/>
              </w:rPr>
            </w:pPr>
            <w:r w:rsidRPr="009C5F58">
              <w:rPr>
                <w:bCs/>
                <w:color w:val="000000"/>
                <w:sz w:val="12"/>
                <w:szCs w:val="12"/>
              </w:rPr>
              <w:t>8</w:t>
            </w:r>
          </w:p>
        </w:tc>
        <w:tc>
          <w:tcPr>
            <w:tcW w:w="782" w:type="dxa"/>
            <w:tcBorders>
              <w:top w:val="single" w:sz="6" w:space="0" w:color="000000"/>
              <w:left w:val="single" w:sz="6" w:space="0" w:color="000000"/>
              <w:bottom w:val="single" w:sz="6" w:space="0" w:color="000000"/>
            </w:tcBorders>
            <w:shd w:val="clear" w:color="auto" w:fill="FFFFFF"/>
          </w:tcPr>
          <w:p w:rsidR="00780696" w:rsidRPr="009C5F58" w:rsidRDefault="00780696" w:rsidP="0067605E">
            <w:pPr>
              <w:spacing w:line="240" w:lineRule="auto"/>
              <w:ind w:firstLine="0"/>
              <w:jc w:val="center"/>
              <w:rPr>
                <w:bCs/>
                <w:color w:val="000000"/>
                <w:sz w:val="12"/>
                <w:szCs w:val="12"/>
              </w:rPr>
            </w:pPr>
            <w:r w:rsidRPr="009C5F58">
              <w:rPr>
                <w:bCs/>
                <w:color w:val="000000"/>
                <w:sz w:val="12"/>
                <w:szCs w:val="12"/>
              </w:rPr>
              <w:t>8</w:t>
            </w:r>
          </w:p>
        </w:tc>
        <w:tc>
          <w:tcPr>
            <w:tcW w:w="709" w:type="dxa"/>
            <w:tcBorders>
              <w:top w:val="single" w:sz="6" w:space="0" w:color="000000"/>
              <w:left w:val="single" w:sz="6" w:space="0" w:color="000000"/>
              <w:bottom w:val="single" w:sz="6" w:space="0" w:color="000000"/>
            </w:tcBorders>
            <w:shd w:val="clear" w:color="auto" w:fill="FFFFFF"/>
          </w:tcPr>
          <w:p w:rsidR="00780696" w:rsidRPr="009C5F58" w:rsidRDefault="00780696" w:rsidP="0067605E">
            <w:pPr>
              <w:spacing w:line="240" w:lineRule="auto"/>
              <w:ind w:firstLine="0"/>
              <w:jc w:val="center"/>
              <w:rPr>
                <w:bCs/>
                <w:color w:val="000000"/>
                <w:sz w:val="12"/>
                <w:szCs w:val="12"/>
              </w:rPr>
            </w:pPr>
            <w:r w:rsidRPr="009C5F58">
              <w:rPr>
                <w:bCs/>
                <w:color w:val="000000"/>
                <w:sz w:val="12"/>
                <w:szCs w:val="12"/>
              </w:rPr>
              <w:t>8</w:t>
            </w:r>
          </w:p>
        </w:tc>
        <w:tc>
          <w:tcPr>
            <w:tcW w:w="851" w:type="dxa"/>
            <w:tcBorders>
              <w:top w:val="single" w:sz="6" w:space="0" w:color="000000"/>
              <w:left w:val="single" w:sz="6" w:space="0" w:color="000000"/>
              <w:bottom w:val="single" w:sz="6" w:space="0" w:color="000000"/>
            </w:tcBorders>
            <w:shd w:val="clear" w:color="auto" w:fill="FFFFFF"/>
          </w:tcPr>
          <w:p w:rsidR="00780696" w:rsidRPr="009C5F58" w:rsidRDefault="00780696" w:rsidP="0067605E">
            <w:pPr>
              <w:spacing w:line="240" w:lineRule="auto"/>
              <w:ind w:firstLine="0"/>
              <w:jc w:val="center"/>
              <w:rPr>
                <w:bCs/>
                <w:color w:val="000000"/>
                <w:sz w:val="12"/>
                <w:szCs w:val="12"/>
              </w:rPr>
            </w:pPr>
            <w:r w:rsidRPr="009C5F58">
              <w:rPr>
                <w:bCs/>
                <w:color w:val="000000"/>
                <w:sz w:val="12"/>
                <w:szCs w:val="12"/>
              </w:rPr>
              <w:t>8</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rsidR="00780696" w:rsidRPr="009C5F58" w:rsidRDefault="00780696" w:rsidP="0067605E">
            <w:pPr>
              <w:spacing w:line="240" w:lineRule="auto"/>
              <w:ind w:firstLine="0"/>
              <w:jc w:val="center"/>
              <w:rPr>
                <w:bCs/>
                <w:color w:val="000000"/>
                <w:sz w:val="12"/>
                <w:szCs w:val="12"/>
              </w:rPr>
            </w:pPr>
            <w:r w:rsidRPr="009C5F58">
              <w:rPr>
                <w:bCs/>
                <w:color w:val="000000"/>
                <w:sz w:val="12"/>
                <w:szCs w:val="12"/>
              </w:rPr>
              <w:t>8</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rsidR="00780696" w:rsidRPr="009C5F58" w:rsidRDefault="00780696" w:rsidP="0067605E">
            <w:pPr>
              <w:spacing w:line="240" w:lineRule="auto"/>
              <w:ind w:firstLine="0"/>
              <w:jc w:val="center"/>
              <w:rPr>
                <w:color w:val="22272F"/>
                <w:sz w:val="12"/>
                <w:szCs w:val="12"/>
              </w:rPr>
            </w:pPr>
            <w:r w:rsidRPr="009C5F58">
              <w:rPr>
                <w:color w:val="22272F"/>
                <w:sz w:val="12"/>
                <w:szCs w:val="12"/>
              </w:rPr>
              <w:t>8</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rsidR="00780696" w:rsidRPr="009C5F58" w:rsidRDefault="00780696" w:rsidP="0067605E">
            <w:pPr>
              <w:spacing w:line="240" w:lineRule="auto"/>
              <w:ind w:firstLine="0"/>
              <w:jc w:val="center"/>
              <w:rPr>
                <w:color w:val="22272F"/>
                <w:sz w:val="12"/>
                <w:szCs w:val="12"/>
              </w:rPr>
            </w:pPr>
            <w:r w:rsidRPr="009C5F58">
              <w:rPr>
                <w:color w:val="22272F"/>
                <w:sz w:val="12"/>
                <w:szCs w:val="12"/>
              </w:rPr>
              <w:t>8</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rsidR="00780696" w:rsidRPr="009C5F58" w:rsidRDefault="00780696" w:rsidP="0067605E">
            <w:pPr>
              <w:spacing w:line="240" w:lineRule="auto"/>
              <w:ind w:firstLine="0"/>
              <w:jc w:val="center"/>
              <w:rPr>
                <w:color w:val="22272F"/>
                <w:sz w:val="12"/>
                <w:szCs w:val="12"/>
              </w:rPr>
            </w:pPr>
            <w:r w:rsidRPr="009C5F58">
              <w:rPr>
                <w:color w:val="22272F"/>
                <w:sz w:val="12"/>
                <w:szCs w:val="12"/>
              </w:rPr>
              <w:t>8</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rsidR="00780696" w:rsidRPr="009C5F58" w:rsidRDefault="00780696" w:rsidP="0067605E">
            <w:pPr>
              <w:spacing w:line="240" w:lineRule="auto"/>
              <w:ind w:firstLine="0"/>
              <w:jc w:val="center"/>
              <w:rPr>
                <w:color w:val="22272F"/>
                <w:sz w:val="12"/>
                <w:szCs w:val="12"/>
              </w:rPr>
            </w:pPr>
            <w:r w:rsidRPr="009C5F58">
              <w:rPr>
                <w:color w:val="22272F"/>
                <w:sz w:val="12"/>
                <w:szCs w:val="12"/>
              </w:rPr>
              <w:t>8</w:t>
            </w:r>
          </w:p>
        </w:tc>
        <w:tc>
          <w:tcPr>
            <w:tcW w:w="1207" w:type="dxa"/>
            <w:tcBorders>
              <w:top w:val="single" w:sz="6" w:space="0" w:color="000000"/>
              <w:left w:val="single" w:sz="6" w:space="0" w:color="000000"/>
              <w:bottom w:val="single" w:sz="6" w:space="0" w:color="000000"/>
              <w:right w:val="single" w:sz="6" w:space="0" w:color="000000"/>
            </w:tcBorders>
            <w:shd w:val="clear" w:color="auto" w:fill="FFFFFF"/>
          </w:tcPr>
          <w:p w:rsidR="00780696" w:rsidRPr="009C5F58" w:rsidRDefault="00780696" w:rsidP="0067605E">
            <w:pPr>
              <w:spacing w:line="240" w:lineRule="auto"/>
              <w:ind w:firstLine="0"/>
              <w:jc w:val="center"/>
              <w:rPr>
                <w:b/>
                <w:color w:val="22272F"/>
                <w:sz w:val="12"/>
                <w:szCs w:val="12"/>
              </w:rPr>
            </w:pPr>
            <w:r w:rsidRPr="009C5F58">
              <w:rPr>
                <w:b/>
                <w:color w:val="22272F"/>
                <w:sz w:val="12"/>
                <w:szCs w:val="12"/>
              </w:rPr>
              <w:t>-</w:t>
            </w:r>
          </w:p>
        </w:tc>
      </w:tr>
      <w:tr w:rsidR="00780696" w:rsidRPr="009C5F58" w:rsidTr="0067605E">
        <w:tc>
          <w:tcPr>
            <w:tcW w:w="482" w:type="dxa"/>
            <w:vMerge/>
            <w:tcBorders>
              <w:top w:val="single" w:sz="4" w:space="0" w:color="auto"/>
              <w:left w:val="single" w:sz="4" w:space="0" w:color="auto"/>
              <w:bottom w:val="single" w:sz="4" w:space="0" w:color="auto"/>
              <w:right w:val="single" w:sz="4" w:space="0" w:color="auto"/>
            </w:tcBorders>
            <w:shd w:val="clear" w:color="auto" w:fill="FFFFFF"/>
            <w:hideMark/>
          </w:tcPr>
          <w:p w:rsidR="00780696" w:rsidRPr="009C5F58" w:rsidRDefault="00780696" w:rsidP="0067605E">
            <w:pPr>
              <w:spacing w:line="240" w:lineRule="auto"/>
              <w:ind w:firstLine="0"/>
              <w:rPr>
                <w:b/>
                <w:color w:val="22272F"/>
                <w:sz w:val="12"/>
                <w:szCs w:val="12"/>
              </w:rPr>
            </w:pPr>
          </w:p>
        </w:tc>
        <w:tc>
          <w:tcPr>
            <w:tcW w:w="3277" w:type="dxa"/>
            <w:vMerge/>
            <w:tcBorders>
              <w:top w:val="single" w:sz="4" w:space="0" w:color="auto"/>
              <w:left w:val="single" w:sz="4" w:space="0" w:color="auto"/>
              <w:bottom w:val="single" w:sz="4" w:space="0" w:color="auto"/>
              <w:right w:val="single" w:sz="4" w:space="0" w:color="auto"/>
            </w:tcBorders>
            <w:shd w:val="clear" w:color="auto" w:fill="FFFFFF"/>
            <w:hideMark/>
          </w:tcPr>
          <w:p w:rsidR="00780696" w:rsidRPr="009C5F58" w:rsidRDefault="00780696" w:rsidP="0067605E">
            <w:pPr>
              <w:spacing w:line="240" w:lineRule="auto"/>
              <w:ind w:firstLine="0"/>
              <w:rPr>
                <w:color w:val="000000"/>
                <w:sz w:val="12"/>
                <w:szCs w:val="12"/>
              </w:rPr>
            </w:pPr>
          </w:p>
        </w:tc>
        <w:tc>
          <w:tcPr>
            <w:tcW w:w="1983" w:type="dxa"/>
            <w:tcBorders>
              <w:top w:val="single" w:sz="6" w:space="0" w:color="000000"/>
              <w:left w:val="single" w:sz="4" w:space="0" w:color="auto"/>
              <w:bottom w:val="single" w:sz="6" w:space="0" w:color="000000"/>
            </w:tcBorders>
            <w:shd w:val="clear" w:color="auto" w:fill="FFFFFF"/>
            <w:hideMark/>
          </w:tcPr>
          <w:p w:rsidR="00780696" w:rsidRPr="009C5F58" w:rsidRDefault="00780696" w:rsidP="0067605E">
            <w:pPr>
              <w:spacing w:line="240" w:lineRule="auto"/>
              <w:ind w:firstLine="0"/>
              <w:rPr>
                <w:sz w:val="12"/>
                <w:szCs w:val="12"/>
              </w:rPr>
            </w:pPr>
            <w:r w:rsidRPr="009C5F58">
              <w:rPr>
                <w:sz w:val="12"/>
                <w:szCs w:val="12"/>
              </w:rPr>
              <w:t>Общая площадь предоставленных жилых помещений по договорам найма специализированных жилых помещений</w:t>
            </w:r>
          </w:p>
        </w:tc>
        <w:tc>
          <w:tcPr>
            <w:tcW w:w="1233" w:type="dxa"/>
            <w:tcBorders>
              <w:top w:val="single" w:sz="6" w:space="0" w:color="000000"/>
              <w:left w:val="single" w:sz="6" w:space="0" w:color="000000"/>
              <w:bottom w:val="single" w:sz="6" w:space="0" w:color="000000"/>
            </w:tcBorders>
            <w:shd w:val="clear" w:color="auto" w:fill="FFFFFF"/>
            <w:hideMark/>
          </w:tcPr>
          <w:p w:rsidR="00780696" w:rsidRPr="009C5F58" w:rsidRDefault="00780696" w:rsidP="0067605E">
            <w:pPr>
              <w:spacing w:line="240" w:lineRule="auto"/>
              <w:ind w:firstLine="0"/>
              <w:jc w:val="center"/>
              <w:rPr>
                <w:bCs/>
                <w:color w:val="000000"/>
                <w:sz w:val="12"/>
                <w:szCs w:val="12"/>
              </w:rPr>
            </w:pPr>
            <w:r w:rsidRPr="009C5F58">
              <w:rPr>
                <w:sz w:val="12"/>
                <w:szCs w:val="12"/>
              </w:rPr>
              <w:t>кв. м.</w:t>
            </w:r>
          </w:p>
        </w:tc>
        <w:tc>
          <w:tcPr>
            <w:tcW w:w="919" w:type="dxa"/>
            <w:tcBorders>
              <w:top w:val="single" w:sz="6" w:space="0" w:color="000000"/>
              <w:left w:val="single" w:sz="6" w:space="0" w:color="000000"/>
              <w:bottom w:val="single" w:sz="6" w:space="0" w:color="000000"/>
            </w:tcBorders>
            <w:shd w:val="clear" w:color="auto" w:fill="FFFFFF"/>
          </w:tcPr>
          <w:p w:rsidR="00780696" w:rsidRPr="009C5F58" w:rsidRDefault="00780696" w:rsidP="0067605E">
            <w:pPr>
              <w:spacing w:line="240" w:lineRule="auto"/>
              <w:ind w:firstLine="0"/>
              <w:jc w:val="center"/>
              <w:rPr>
                <w:bCs/>
                <w:color w:val="000000"/>
                <w:sz w:val="12"/>
                <w:szCs w:val="12"/>
              </w:rPr>
            </w:pPr>
            <w:r w:rsidRPr="009C5F58">
              <w:rPr>
                <w:bCs/>
                <w:color w:val="000000"/>
                <w:sz w:val="12"/>
                <w:szCs w:val="12"/>
              </w:rPr>
              <w:t>295,6</w:t>
            </w:r>
          </w:p>
        </w:tc>
        <w:tc>
          <w:tcPr>
            <w:tcW w:w="782" w:type="dxa"/>
            <w:tcBorders>
              <w:top w:val="single" w:sz="6" w:space="0" w:color="000000"/>
              <w:left w:val="single" w:sz="6" w:space="0" w:color="000000"/>
              <w:bottom w:val="single" w:sz="6" w:space="0" w:color="000000"/>
            </w:tcBorders>
            <w:shd w:val="clear" w:color="auto" w:fill="FFFFFF"/>
          </w:tcPr>
          <w:p w:rsidR="00780696" w:rsidRPr="009C5F58" w:rsidRDefault="00780696" w:rsidP="0067605E">
            <w:pPr>
              <w:spacing w:line="240" w:lineRule="auto"/>
              <w:ind w:firstLine="0"/>
              <w:jc w:val="center"/>
              <w:rPr>
                <w:bCs/>
                <w:color w:val="000000"/>
                <w:sz w:val="12"/>
                <w:szCs w:val="12"/>
              </w:rPr>
            </w:pPr>
            <w:r w:rsidRPr="009C5F58">
              <w:rPr>
                <w:bCs/>
                <w:color w:val="000000"/>
                <w:sz w:val="12"/>
                <w:szCs w:val="12"/>
              </w:rPr>
              <w:t>264,0</w:t>
            </w:r>
          </w:p>
        </w:tc>
        <w:tc>
          <w:tcPr>
            <w:tcW w:w="709" w:type="dxa"/>
            <w:tcBorders>
              <w:top w:val="single" w:sz="6" w:space="0" w:color="000000"/>
              <w:left w:val="single" w:sz="6" w:space="0" w:color="000000"/>
              <w:bottom w:val="single" w:sz="6" w:space="0" w:color="000000"/>
            </w:tcBorders>
            <w:shd w:val="clear" w:color="auto" w:fill="FFFFFF"/>
          </w:tcPr>
          <w:p w:rsidR="00780696" w:rsidRPr="009C5F58" w:rsidRDefault="00780696" w:rsidP="0067605E">
            <w:pPr>
              <w:spacing w:line="240" w:lineRule="auto"/>
              <w:ind w:firstLine="0"/>
              <w:jc w:val="center"/>
              <w:rPr>
                <w:bCs/>
                <w:color w:val="000000"/>
                <w:sz w:val="12"/>
                <w:szCs w:val="12"/>
              </w:rPr>
            </w:pPr>
            <w:r w:rsidRPr="009C5F58">
              <w:rPr>
                <w:bCs/>
                <w:color w:val="000000"/>
                <w:sz w:val="12"/>
                <w:szCs w:val="12"/>
              </w:rPr>
              <w:t>264,0</w:t>
            </w:r>
          </w:p>
        </w:tc>
        <w:tc>
          <w:tcPr>
            <w:tcW w:w="851" w:type="dxa"/>
            <w:tcBorders>
              <w:top w:val="single" w:sz="6" w:space="0" w:color="000000"/>
              <w:left w:val="single" w:sz="6" w:space="0" w:color="000000"/>
              <w:bottom w:val="single" w:sz="6" w:space="0" w:color="000000"/>
            </w:tcBorders>
            <w:shd w:val="clear" w:color="auto" w:fill="FFFFFF"/>
          </w:tcPr>
          <w:p w:rsidR="00780696" w:rsidRPr="009C5F58" w:rsidRDefault="00780696" w:rsidP="0067605E">
            <w:pPr>
              <w:spacing w:line="240" w:lineRule="auto"/>
              <w:ind w:firstLine="0"/>
              <w:jc w:val="center"/>
              <w:rPr>
                <w:bCs/>
                <w:color w:val="000000"/>
                <w:sz w:val="12"/>
                <w:szCs w:val="12"/>
              </w:rPr>
            </w:pPr>
            <w:r w:rsidRPr="009C5F58">
              <w:rPr>
                <w:bCs/>
                <w:color w:val="000000"/>
                <w:sz w:val="12"/>
                <w:szCs w:val="12"/>
              </w:rPr>
              <w:t>264,0</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rsidR="00780696" w:rsidRPr="009C5F58" w:rsidRDefault="00780696" w:rsidP="0067605E">
            <w:pPr>
              <w:spacing w:line="240" w:lineRule="auto"/>
              <w:ind w:firstLine="0"/>
              <w:jc w:val="center"/>
              <w:rPr>
                <w:bCs/>
                <w:color w:val="000000"/>
                <w:sz w:val="12"/>
                <w:szCs w:val="12"/>
              </w:rPr>
            </w:pPr>
            <w:r w:rsidRPr="009C5F58">
              <w:rPr>
                <w:bCs/>
                <w:color w:val="000000"/>
                <w:sz w:val="12"/>
                <w:szCs w:val="12"/>
              </w:rPr>
              <w:t>264,0</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rsidR="00780696" w:rsidRPr="009C5F58" w:rsidRDefault="00780696" w:rsidP="0067605E">
            <w:pPr>
              <w:spacing w:line="240" w:lineRule="auto"/>
              <w:ind w:firstLine="0"/>
              <w:rPr>
                <w:sz w:val="12"/>
                <w:szCs w:val="12"/>
              </w:rPr>
            </w:pPr>
            <w:r w:rsidRPr="009C5F58">
              <w:rPr>
                <w:sz w:val="12"/>
                <w:szCs w:val="12"/>
              </w:rPr>
              <w:t>264,0</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rsidR="00780696" w:rsidRPr="009C5F58" w:rsidRDefault="00780696" w:rsidP="0067605E">
            <w:pPr>
              <w:spacing w:line="240" w:lineRule="auto"/>
              <w:ind w:firstLine="0"/>
              <w:jc w:val="center"/>
              <w:rPr>
                <w:bCs/>
                <w:color w:val="000000"/>
                <w:sz w:val="12"/>
                <w:szCs w:val="12"/>
              </w:rPr>
            </w:pPr>
            <w:r w:rsidRPr="009C5F58">
              <w:rPr>
                <w:bCs/>
                <w:color w:val="000000"/>
                <w:sz w:val="12"/>
                <w:szCs w:val="12"/>
              </w:rPr>
              <w:t>264,0</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rsidR="00780696" w:rsidRPr="009C5F58" w:rsidRDefault="00780696" w:rsidP="0067605E">
            <w:pPr>
              <w:spacing w:line="240" w:lineRule="auto"/>
              <w:ind w:firstLine="0"/>
              <w:rPr>
                <w:sz w:val="12"/>
                <w:szCs w:val="12"/>
              </w:rPr>
            </w:pPr>
            <w:r w:rsidRPr="009C5F58">
              <w:rPr>
                <w:sz w:val="12"/>
                <w:szCs w:val="12"/>
              </w:rPr>
              <w:t>264,0</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rsidR="00780696" w:rsidRPr="009C5F58" w:rsidRDefault="00780696" w:rsidP="0067605E">
            <w:pPr>
              <w:spacing w:line="240" w:lineRule="auto"/>
              <w:ind w:firstLine="0"/>
              <w:jc w:val="center"/>
              <w:rPr>
                <w:bCs/>
                <w:color w:val="000000"/>
                <w:sz w:val="12"/>
                <w:szCs w:val="12"/>
              </w:rPr>
            </w:pPr>
            <w:r w:rsidRPr="009C5F58">
              <w:rPr>
                <w:bCs/>
                <w:color w:val="000000"/>
                <w:sz w:val="12"/>
                <w:szCs w:val="12"/>
              </w:rPr>
              <w:t>264,0</w:t>
            </w:r>
          </w:p>
        </w:tc>
        <w:tc>
          <w:tcPr>
            <w:tcW w:w="1207" w:type="dxa"/>
            <w:tcBorders>
              <w:top w:val="single" w:sz="6" w:space="0" w:color="000000"/>
              <w:left w:val="single" w:sz="6" w:space="0" w:color="000000"/>
              <w:bottom w:val="single" w:sz="6" w:space="0" w:color="000000"/>
              <w:right w:val="single" w:sz="6" w:space="0" w:color="000000"/>
            </w:tcBorders>
            <w:shd w:val="clear" w:color="auto" w:fill="FFFFFF"/>
          </w:tcPr>
          <w:p w:rsidR="00780696" w:rsidRPr="009C5F58" w:rsidRDefault="00780696" w:rsidP="0067605E">
            <w:pPr>
              <w:spacing w:line="240" w:lineRule="auto"/>
              <w:ind w:firstLine="0"/>
              <w:jc w:val="center"/>
              <w:rPr>
                <w:b/>
                <w:color w:val="22272F"/>
                <w:sz w:val="12"/>
                <w:szCs w:val="12"/>
              </w:rPr>
            </w:pPr>
            <w:r w:rsidRPr="009C5F58">
              <w:rPr>
                <w:b/>
                <w:color w:val="22272F"/>
                <w:sz w:val="12"/>
                <w:szCs w:val="12"/>
              </w:rPr>
              <w:t>-</w:t>
            </w:r>
          </w:p>
        </w:tc>
      </w:tr>
      <w:tr w:rsidR="00780696" w:rsidRPr="009C5F58" w:rsidTr="0067605E">
        <w:tc>
          <w:tcPr>
            <w:tcW w:w="13781" w:type="dxa"/>
            <w:gridSpan w:val="13"/>
            <w:tcBorders>
              <w:top w:val="single" w:sz="6" w:space="0" w:color="000000"/>
              <w:left w:val="single" w:sz="6" w:space="0" w:color="000000"/>
              <w:bottom w:val="single" w:sz="4" w:space="0" w:color="auto"/>
              <w:right w:val="single" w:sz="6" w:space="0" w:color="000000"/>
            </w:tcBorders>
            <w:shd w:val="clear" w:color="auto" w:fill="FFFFFF"/>
            <w:hideMark/>
          </w:tcPr>
          <w:p w:rsidR="00780696" w:rsidRPr="00A72272" w:rsidRDefault="00780696" w:rsidP="0067605E">
            <w:pPr>
              <w:spacing w:line="240" w:lineRule="auto"/>
              <w:ind w:firstLine="0"/>
              <w:rPr>
                <w:color w:val="22272F"/>
                <w:sz w:val="12"/>
                <w:szCs w:val="12"/>
              </w:rPr>
            </w:pPr>
            <w:r w:rsidRPr="009C5F58">
              <w:rPr>
                <w:sz w:val="12"/>
                <w:szCs w:val="12"/>
              </w:rPr>
              <w:t xml:space="preserve">Задача: Формирование и ведение  Списка подлежащих обеспечению жилыми помещениями </w:t>
            </w:r>
            <w:r w:rsidRPr="009C5F58">
              <w:rPr>
                <w:color w:val="000000"/>
                <w:sz w:val="12"/>
                <w:szCs w:val="12"/>
              </w:rPr>
              <w:t>отдельных категорий граждан в соответствии с законодательством Оренбургской области</w:t>
            </w:r>
          </w:p>
        </w:tc>
        <w:tc>
          <w:tcPr>
            <w:tcW w:w="1207" w:type="dxa"/>
            <w:tcBorders>
              <w:top w:val="single" w:sz="6" w:space="0" w:color="000000"/>
              <w:left w:val="single" w:sz="6" w:space="0" w:color="000000"/>
              <w:bottom w:val="single" w:sz="6" w:space="0" w:color="000000"/>
              <w:right w:val="single" w:sz="6" w:space="0" w:color="000000"/>
            </w:tcBorders>
            <w:shd w:val="clear" w:color="auto" w:fill="FFFFFF"/>
          </w:tcPr>
          <w:p w:rsidR="00780696" w:rsidRPr="009C5F58" w:rsidRDefault="00780696" w:rsidP="0067605E">
            <w:pPr>
              <w:spacing w:line="240" w:lineRule="auto"/>
              <w:ind w:firstLine="0"/>
              <w:rPr>
                <w:b/>
                <w:color w:val="22272F"/>
                <w:sz w:val="12"/>
                <w:szCs w:val="12"/>
              </w:rPr>
            </w:pPr>
          </w:p>
        </w:tc>
      </w:tr>
      <w:tr w:rsidR="00780696" w:rsidRPr="009C5F58" w:rsidTr="0067605E">
        <w:tc>
          <w:tcPr>
            <w:tcW w:w="482" w:type="dxa"/>
            <w:vMerge w:val="restart"/>
            <w:tcBorders>
              <w:top w:val="single" w:sz="4" w:space="0" w:color="auto"/>
              <w:left w:val="single" w:sz="6" w:space="0" w:color="000000"/>
            </w:tcBorders>
            <w:shd w:val="clear" w:color="auto" w:fill="FFFFFF"/>
            <w:hideMark/>
          </w:tcPr>
          <w:p w:rsidR="00780696" w:rsidRPr="009C5F58" w:rsidRDefault="00780696" w:rsidP="0067605E">
            <w:pPr>
              <w:spacing w:line="240" w:lineRule="auto"/>
              <w:ind w:firstLine="0"/>
              <w:rPr>
                <w:color w:val="22272F"/>
                <w:sz w:val="12"/>
                <w:szCs w:val="12"/>
              </w:rPr>
            </w:pPr>
            <w:r w:rsidRPr="009C5F58">
              <w:rPr>
                <w:color w:val="22272F"/>
                <w:sz w:val="12"/>
                <w:szCs w:val="12"/>
              </w:rPr>
              <w:t>1</w:t>
            </w:r>
          </w:p>
        </w:tc>
        <w:tc>
          <w:tcPr>
            <w:tcW w:w="3277" w:type="dxa"/>
            <w:vMerge w:val="restart"/>
            <w:tcBorders>
              <w:top w:val="single" w:sz="6" w:space="0" w:color="000000"/>
              <w:left w:val="single" w:sz="6" w:space="0" w:color="000000"/>
            </w:tcBorders>
            <w:shd w:val="clear" w:color="auto" w:fill="FFFFFF"/>
            <w:hideMark/>
          </w:tcPr>
          <w:p w:rsidR="00780696" w:rsidRPr="009C5F58" w:rsidRDefault="00780696" w:rsidP="0067605E">
            <w:pPr>
              <w:spacing w:line="240" w:lineRule="auto"/>
              <w:ind w:firstLine="0"/>
              <w:rPr>
                <w:color w:val="000000"/>
                <w:sz w:val="12"/>
                <w:szCs w:val="12"/>
              </w:rPr>
            </w:pPr>
            <w:r w:rsidRPr="009C5F58">
              <w:rPr>
                <w:color w:val="000000"/>
                <w:sz w:val="12"/>
                <w:szCs w:val="12"/>
              </w:rPr>
              <w:t>Мероприятие (результат)  «</w:t>
            </w:r>
            <w:r w:rsidRPr="009C5F58">
              <w:rPr>
                <w:sz w:val="12"/>
                <w:szCs w:val="12"/>
              </w:rPr>
              <w:t>Осуществление переданных полномочий по ведению Списка подлежащих обеспечению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1983" w:type="dxa"/>
            <w:tcBorders>
              <w:top w:val="single" w:sz="6" w:space="0" w:color="000000"/>
              <w:left w:val="single" w:sz="6" w:space="0" w:color="000000"/>
              <w:bottom w:val="single" w:sz="6" w:space="0" w:color="000000"/>
            </w:tcBorders>
            <w:shd w:val="clear" w:color="auto" w:fill="FFFFFF"/>
            <w:hideMark/>
          </w:tcPr>
          <w:p w:rsidR="00780696" w:rsidRPr="009C5F58" w:rsidRDefault="00780696" w:rsidP="0067605E">
            <w:pPr>
              <w:spacing w:line="240" w:lineRule="auto"/>
              <w:ind w:firstLine="0"/>
              <w:rPr>
                <w:sz w:val="12"/>
                <w:szCs w:val="12"/>
              </w:rPr>
            </w:pPr>
            <w:r w:rsidRPr="009C5F58">
              <w:rPr>
                <w:sz w:val="12"/>
                <w:szCs w:val="12"/>
              </w:rPr>
              <w:t>Доля детей-сирот и детей, оставшихся без попечения родителей, лиц из  числа детей-сирот и детей, оставшихся без попечения родителей, включенных в Список, от числа обратившихся детей-сирот</w:t>
            </w:r>
          </w:p>
          <w:p w:rsidR="00780696" w:rsidRPr="009C5F58" w:rsidRDefault="00780696" w:rsidP="0067605E">
            <w:pPr>
              <w:spacing w:line="240" w:lineRule="auto"/>
              <w:ind w:firstLine="0"/>
              <w:rPr>
                <w:color w:val="22272F"/>
                <w:sz w:val="12"/>
                <w:szCs w:val="12"/>
              </w:rPr>
            </w:pPr>
          </w:p>
        </w:tc>
        <w:tc>
          <w:tcPr>
            <w:tcW w:w="1233" w:type="dxa"/>
            <w:tcBorders>
              <w:top w:val="single" w:sz="6" w:space="0" w:color="000000"/>
              <w:left w:val="single" w:sz="6" w:space="0" w:color="000000"/>
              <w:bottom w:val="single" w:sz="6" w:space="0" w:color="000000"/>
            </w:tcBorders>
            <w:shd w:val="clear" w:color="auto" w:fill="FFFFFF"/>
            <w:hideMark/>
          </w:tcPr>
          <w:p w:rsidR="00780696" w:rsidRPr="009C5F58" w:rsidRDefault="00780696" w:rsidP="0067605E">
            <w:pPr>
              <w:spacing w:line="240" w:lineRule="auto"/>
              <w:ind w:firstLine="0"/>
              <w:jc w:val="center"/>
              <w:rPr>
                <w:bCs/>
                <w:color w:val="000000"/>
                <w:sz w:val="12"/>
                <w:szCs w:val="12"/>
              </w:rPr>
            </w:pPr>
            <w:r w:rsidRPr="009C5F58">
              <w:rPr>
                <w:bCs/>
                <w:color w:val="000000"/>
                <w:sz w:val="12"/>
                <w:szCs w:val="12"/>
              </w:rPr>
              <w:t>Чел.</w:t>
            </w:r>
          </w:p>
        </w:tc>
        <w:tc>
          <w:tcPr>
            <w:tcW w:w="919" w:type="dxa"/>
            <w:tcBorders>
              <w:top w:val="single" w:sz="6" w:space="0" w:color="000000"/>
              <w:left w:val="single" w:sz="6" w:space="0" w:color="000000"/>
              <w:bottom w:val="single" w:sz="6" w:space="0" w:color="000000"/>
            </w:tcBorders>
            <w:shd w:val="clear" w:color="auto" w:fill="FFFFFF"/>
          </w:tcPr>
          <w:p w:rsidR="00780696" w:rsidRPr="009C5F58" w:rsidRDefault="00780696" w:rsidP="0067605E">
            <w:pPr>
              <w:spacing w:line="240" w:lineRule="auto"/>
              <w:ind w:firstLine="0"/>
              <w:jc w:val="center"/>
              <w:rPr>
                <w:bCs/>
                <w:color w:val="000000"/>
                <w:sz w:val="12"/>
                <w:szCs w:val="12"/>
              </w:rPr>
            </w:pPr>
            <w:r w:rsidRPr="009C5F58">
              <w:rPr>
                <w:bCs/>
                <w:color w:val="000000"/>
                <w:sz w:val="12"/>
                <w:szCs w:val="12"/>
              </w:rPr>
              <w:t>8</w:t>
            </w:r>
          </w:p>
        </w:tc>
        <w:tc>
          <w:tcPr>
            <w:tcW w:w="782" w:type="dxa"/>
            <w:tcBorders>
              <w:top w:val="single" w:sz="6" w:space="0" w:color="000000"/>
              <w:left w:val="single" w:sz="6" w:space="0" w:color="000000"/>
              <w:bottom w:val="single" w:sz="6" w:space="0" w:color="000000"/>
            </w:tcBorders>
            <w:shd w:val="clear" w:color="auto" w:fill="FFFFFF"/>
          </w:tcPr>
          <w:p w:rsidR="00780696" w:rsidRPr="009C5F58" w:rsidRDefault="00780696" w:rsidP="0067605E">
            <w:pPr>
              <w:spacing w:line="240" w:lineRule="auto"/>
              <w:ind w:firstLine="0"/>
              <w:jc w:val="center"/>
              <w:rPr>
                <w:bCs/>
                <w:color w:val="000000"/>
                <w:sz w:val="12"/>
                <w:szCs w:val="12"/>
              </w:rPr>
            </w:pPr>
            <w:r w:rsidRPr="009C5F58">
              <w:rPr>
                <w:bCs/>
                <w:color w:val="000000"/>
                <w:sz w:val="12"/>
                <w:szCs w:val="12"/>
              </w:rPr>
              <w:t>8</w:t>
            </w:r>
          </w:p>
        </w:tc>
        <w:tc>
          <w:tcPr>
            <w:tcW w:w="709" w:type="dxa"/>
            <w:tcBorders>
              <w:top w:val="single" w:sz="6" w:space="0" w:color="000000"/>
              <w:left w:val="single" w:sz="6" w:space="0" w:color="000000"/>
              <w:bottom w:val="single" w:sz="6" w:space="0" w:color="000000"/>
            </w:tcBorders>
            <w:shd w:val="clear" w:color="auto" w:fill="FFFFFF"/>
          </w:tcPr>
          <w:p w:rsidR="00780696" w:rsidRPr="009C5F58" w:rsidRDefault="00780696" w:rsidP="0067605E">
            <w:pPr>
              <w:spacing w:line="240" w:lineRule="auto"/>
              <w:ind w:firstLine="0"/>
              <w:jc w:val="center"/>
              <w:rPr>
                <w:bCs/>
                <w:color w:val="000000"/>
                <w:sz w:val="12"/>
                <w:szCs w:val="12"/>
              </w:rPr>
            </w:pPr>
            <w:r w:rsidRPr="009C5F58">
              <w:rPr>
                <w:bCs/>
                <w:color w:val="000000"/>
                <w:sz w:val="12"/>
                <w:szCs w:val="12"/>
              </w:rPr>
              <w:t>8</w:t>
            </w:r>
          </w:p>
        </w:tc>
        <w:tc>
          <w:tcPr>
            <w:tcW w:w="851" w:type="dxa"/>
            <w:tcBorders>
              <w:top w:val="single" w:sz="6" w:space="0" w:color="000000"/>
              <w:left w:val="single" w:sz="6" w:space="0" w:color="000000"/>
              <w:bottom w:val="single" w:sz="6" w:space="0" w:color="000000"/>
            </w:tcBorders>
            <w:shd w:val="clear" w:color="auto" w:fill="FFFFFF"/>
          </w:tcPr>
          <w:p w:rsidR="00780696" w:rsidRPr="009C5F58" w:rsidRDefault="00780696" w:rsidP="0067605E">
            <w:pPr>
              <w:spacing w:line="240" w:lineRule="auto"/>
              <w:ind w:firstLine="0"/>
              <w:jc w:val="center"/>
              <w:rPr>
                <w:bCs/>
                <w:color w:val="000000"/>
                <w:sz w:val="12"/>
                <w:szCs w:val="12"/>
              </w:rPr>
            </w:pPr>
            <w:r w:rsidRPr="009C5F58">
              <w:rPr>
                <w:bCs/>
                <w:color w:val="000000"/>
                <w:sz w:val="12"/>
                <w:szCs w:val="12"/>
              </w:rPr>
              <w:t>8</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rsidR="00780696" w:rsidRPr="009C5F58" w:rsidRDefault="00780696" w:rsidP="0067605E">
            <w:pPr>
              <w:spacing w:line="240" w:lineRule="auto"/>
              <w:ind w:firstLine="0"/>
              <w:jc w:val="center"/>
              <w:rPr>
                <w:bCs/>
                <w:color w:val="000000"/>
                <w:sz w:val="12"/>
                <w:szCs w:val="12"/>
              </w:rPr>
            </w:pPr>
            <w:r w:rsidRPr="009C5F58">
              <w:rPr>
                <w:bCs/>
                <w:color w:val="000000"/>
                <w:sz w:val="12"/>
                <w:szCs w:val="12"/>
              </w:rPr>
              <w:t>8</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rsidR="00780696" w:rsidRPr="009C5F58" w:rsidRDefault="00780696" w:rsidP="0067605E">
            <w:pPr>
              <w:spacing w:line="240" w:lineRule="auto"/>
              <w:ind w:firstLine="0"/>
              <w:jc w:val="center"/>
              <w:rPr>
                <w:color w:val="22272F"/>
                <w:sz w:val="12"/>
                <w:szCs w:val="12"/>
              </w:rPr>
            </w:pPr>
            <w:r w:rsidRPr="009C5F58">
              <w:rPr>
                <w:color w:val="22272F"/>
                <w:sz w:val="12"/>
                <w:szCs w:val="12"/>
              </w:rPr>
              <w:t>8</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rsidR="00780696" w:rsidRPr="009C5F58" w:rsidRDefault="00780696" w:rsidP="0067605E">
            <w:pPr>
              <w:spacing w:line="240" w:lineRule="auto"/>
              <w:ind w:firstLine="0"/>
              <w:jc w:val="center"/>
              <w:rPr>
                <w:color w:val="22272F"/>
                <w:sz w:val="12"/>
                <w:szCs w:val="12"/>
              </w:rPr>
            </w:pPr>
            <w:r w:rsidRPr="009C5F58">
              <w:rPr>
                <w:color w:val="22272F"/>
                <w:sz w:val="12"/>
                <w:szCs w:val="12"/>
              </w:rPr>
              <w:t>8</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rsidR="00780696" w:rsidRPr="009C5F58" w:rsidRDefault="00780696" w:rsidP="0067605E">
            <w:pPr>
              <w:spacing w:line="240" w:lineRule="auto"/>
              <w:ind w:firstLine="0"/>
              <w:jc w:val="center"/>
              <w:rPr>
                <w:color w:val="22272F"/>
                <w:sz w:val="12"/>
                <w:szCs w:val="12"/>
              </w:rPr>
            </w:pPr>
            <w:r w:rsidRPr="009C5F58">
              <w:rPr>
                <w:color w:val="22272F"/>
                <w:sz w:val="12"/>
                <w:szCs w:val="12"/>
              </w:rPr>
              <w:t>8</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rsidR="00780696" w:rsidRPr="009C5F58" w:rsidRDefault="00780696" w:rsidP="0067605E">
            <w:pPr>
              <w:spacing w:line="240" w:lineRule="auto"/>
              <w:ind w:firstLine="0"/>
              <w:jc w:val="center"/>
              <w:rPr>
                <w:color w:val="22272F"/>
                <w:sz w:val="12"/>
                <w:szCs w:val="12"/>
              </w:rPr>
            </w:pPr>
            <w:r w:rsidRPr="009C5F58">
              <w:rPr>
                <w:color w:val="22272F"/>
                <w:sz w:val="12"/>
                <w:szCs w:val="12"/>
              </w:rPr>
              <w:t>8</w:t>
            </w:r>
          </w:p>
        </w:tc>
        <w:tc>
          <w:tcPr>
            <w:tcW w:w="1207" w:type="dxa"/>
            <w:tcBorders>
              <w:top w:val="single" w:sz="6" w:space="0" w:color="000000"/>
              <w:left w:val="single" w:sz="6" w:space="0" w:color="000000"/>
              <w:bottom w:val="single" w:sz="6" w:space="0" w:color="000000"/>
              <w:right w:val="single" w:sz="6" w:space="0" w:color="000000"/>
            </w:tcBorders>
            <w:shd w:val="clear" w:color="auto" w:fill="FFFFFF"/>
          </w:tcPr>
          <w:p w:rsidR="00780696" w:rsidRPr="009C5F58" w:rsidRDefault="00780696" w:rsidP="0067605E">
            <w:pPr>
              <w:spacing w:line="240" w:lineRule="auto"/>
              <w:ind w:firstLine="0"/>
              <w:jc w:val="center"/>
              <w:rPr>
                <w:b/>
                <w:color w:val="22272F"/>
                <w:sz w:val="12"/>
                <w:szCs w:val="12"/>
              </w:rPr>
            </w:pPr>
            <w:r w:rsidRPr="009C5F58">
              <w:rPr>
                <w:b/>
                <w:color w:val="22272F"/>
                <w:sz w:val="12"/>
                <w:szCs w:val="12"/>
              </w:rPr>
              <w:t>-</w:t>
            </w:r>
          </w:p>
        </w:tc>
      </w:tr>
      <w:tr w:rsidR="00780696" w:rsidRPr="009C5F58" w:rsidTr="0067605E">
        <w:tc>
          <w:tcPr>
            <w:tcW w:w="482" w:type="dxa"/>
            <w:vMerge/>
            <w:tcBorders>
              <w:left w:val="single" w:sz="6" w:space="0" w:color="000000"/>
              <w:bottom w:val="single" w:sz="6" w:space="0" w:color="000000"/>
            </w:tcBorders>
            <w:shd w:val="clear" w:color="auto" w:fill="FFFFFF"/>
            <w:hideMark/>
          </w:tcPr>
          <w:p w:rsidR="00780696" w:rsidRPr="009C5F58" w:rsidRDefault="00780696" w:rsidP="0067605E">
            <w:pPr>
              <w:spacing w:line="240" w:lineRule="auto"/>
              <w:ind w:firstLine="0"/>
              <w:rPr>
                <w:color w:val="22272F"/>
                <w:sz w:val="12"/>
                <w:szCs w:val="12"/>
              </w:rPr>
            </w:pPr>
          </w:p>
        </w:tc>
        <w:tc>
          <w:tcPr>
            <w:tcW w:w="3277" w:type="dxa"/>
            <w:vMerge/>
            <w:tcBorders>
              <w:left w:val="single" w:sz="6" w:space="0" w:color="000000"/>
              <w:bottom w:val="single" w:sz="6" w:space="0" w:color="000000"/>
            </w:tcBorders>
            <w:shd w:val="clear" w:color="auto" w:fill="FFFFFF"/>
            <w:hideMark/>
          </w:tcPr>
          <w:p w:rsidR="00780696" w:rsidRPr="009C5F58" w:rsidRDefault="00780696" w:rsidP="0067605E">
            <w:pPr>
              <w:spacing w:line="240" w:lineRule="auto"/>
              <w:ind w:firstLine="0"/>
              <w:rPr>
                <w:color w:val="000000"/>
                <w:sz w:val="12"/>
                <w:szCs w:val="12"/>
              </w:rPr>
            </w:pPr>
          </w:p>
        </w:tc>
        <w:tc>
          <w:tcPr>
            <w:tcW w:w="1983" w:type="dxa"/>
            <w:tcBorders>
              <w:top w:val="single" w:sz="6" w:space="0" w:color="000000"/>
              <w:left w:val="single" w:sz="6" w:space="0" w:color="000000"/>
              <w:bottom w:val="single" w:sz="6" w:space="0" w:color="000000"/>
            </w:tcBorders>
            <w:shd w:val="clear" w:color="auto" w:fill="FFFFFF"/>
            <w:hideMark/>
          </w:tcPr>
          <w:p w:rsidR="00780696" w:rsidRPr="009C5F58" w:rsidRDefault="00780696" w:rsidP="0067605E">
            <w:pPr>
              <w:spacing w:line="240" w:lineRule="auto"/>
              <w:ind w:firstLine="0"/>
              <w:jc w:val="center"/>
              <w:rPr>
                <w:bCs/>
                <w:color w:val="000000"/>
                <w:sz w:val="12"/>
                <w:szCs w:val="12"/>
              </w:rPr>
            </w:pPr>
            <w:r w:rsidRPr="009C5F58">
              <w:rPr>
                <w:sz w:val="12"/>
                <w:szCs w:val="12"/>
              </w:rPr>
              <w:t>Количество детей-сирот и детей, оставшихся без попечения родителей, лиц из их числа, включенных в Список</w:t>
            </w:r>
          </w:p>
        </w:tc>
        <w:tc>
          <w:tcPr>
            <w:tcW w:w="1233" w:type="dxa"/>
            <w:tcBorders>
              <w:top w:val="single" w:sz="6" w:space="0" w:color="000000"/>
              <w:left w:val="single" w:sz="6" w:space="0" w:color="000000"/>
              <w:bottom w:val="single" w:sz="6" w:space="0" w:color="000000"/>
            </w:tcBorders>
            <w:shd w:val="clear" w:color="auto" w:fill="FFFFFF"/>
            <w:hideMark/>
          </w:tcPr>
          <w:p w:rsidR="00780696" w:rsidRPr="009C5F58" w:rsidRDefault="00780696" w:rsidP="0067605E">
            <w:pPr>
              <w:spacing w:line="240" w:lineRule="auto"/>
              <w:ind w:firstLine="0"/>
              <w:jc w:val="center"/>
              <w:rPr>
                <w:bCs/>
                <w:color w:val="000000"/>
                <w:sz w:val="12"/>
                <w:szCs w:val="12"/>
              </w:rPr>
            </w:pPr>
            <w:r w:rsidRPr="009C5F58">
              <w:rPr>
                <w:bCs/>
                <w:color w:val="000000"/>
                <w:sz w:val="12"/>
                <w:szCs w:val="12"/>
              </w:rPr>
              <w:t xml:space="preserve">Чел. </w:t>
            </w:r>
          </w:p>
        </w:tc>
        <w:tc>
          <w:tcPr>
            <w:tcW w:w="919" w:type="dxa"/>
            <w:tcBorders>
              <w:top w:val="single" w:sz="6" w:space="0" w:color="000000"/>
              <w:left w:val="single" w:sz="6" w:space="0" w:color="000000"/>
              <w:bottom w:val="single" w:sz="6" w:space="0" w:color="000000"/>
            </w:tcBorders>
            <w:shd w:val="clear" w:color="auto" w:fill="FFFFFF"/>
          </w:tcPr>
          <w:p w:rsidR="00780696" w:rsidRPr="009C5F58" w:rsidRDefault="00780696" w:rsidP="0067605E">
            <w:pPr>
              <w:spacing w:line="240" w:lineRule="auto"/>
              <w:ind w:firstLine="0"/>
              <w:jc w:val="center"/>
              <w:rPr>
                <w:bCs/>
                <w:color w:val="000000"/>
                <w:sz w:val="12"/>
                <w:szCs w:val="12"/>
              </w:rPr>
            </w:pPr>
            <w:r w:rsidRPr="009C5F58">
              <w:rPr>
                <w:bCs/>
                <w:color w:val="000000"/>
                <w:sz w:val="12"/>
                <w:szCs w:val="12"/>
              </w:rPr>
              <w:t>8</w:t>
            </w:r>
          </w:p>
        </w:tc>
        <w:tc>
          <w:tcPr>
            <w:tcW w:w="782" w:type="dxa"/>
            <w:tcBorders>
              <w:top w:val="single" w:sz="6" w:space="0" w:color="000000"/>
              <w:left w:val="single" w:sz="6" w:space="0" w:color="000000"/>
              <w:bottom w:val="single" w:sz="6" w:space="0" w:color="000000"/>
            </w:tcBorders>
            <w:shd w:val="clear" w:color="auto" w:fill="FFFFFF"/>
          </w:tcPr>
          <w:p w:rsidR="00780696" w:rsidRPr="009C5F58" w:rsidRDefault="00780696" w:rsidP="0067605E">
            <w:pPr>
              <w:spacing w:line="240" w:lineRule="auto"/>
              <w:ind w:firstLine="0"/>
              <w:jc w:val="center"/>
              <w:rPr>
                <w:bCs/>
                <w:color w:val="000000"/>
                <w:sz w:val="12"/>
                <w:szCs w:val="12"/>
              </w:rPr>
            </w:pPr>
            <w:r w:rsidRPr="009C5F58">
              <w:rPr>
                <w:bCs/>
                <w:color w:val="000000"/>
                <w:sz w:val="12"/>
                <w:szCs w:val="12"/>
              </w:rPr>
              <w:t>8</w:t>
            </w:r>
          </w:p>
        </w:tc>
        <w:tc>
          <w:tcPr>
            <w:tcW w:w="709" w:type="dxa"/>
            <w:tcBorders>
              <w:top w:val="single" w:sz="6" w:space="0" w:color="000000"/>
              <w:left w:val="single" w:sz="6" w:space="0" w:color="000000"/>
              <w:bottom w:val="single" w:sz="6" w:space="0" w:color="000000"/>
            </w:tcBorders>
            <w:shd w:val="clear" w:color="auto" w:fill="FFFFFF"/>
          </w:tcPr>
          <w:p w:rsidR="00780696" w:rsidRPr="009C5F58" w:rsidRDefault="00780696" w:rsidP="0067605E">
            <w:pPr>
              <w:spacing w:line="240" w:lineRule="auto"/>
              <w:ind w:firstLine="0"/>
              <w:jc w:val="center"/>
              <w:rPr>
                <w:bCs/>
                <w:color w:val="000000"/>
                <w:sz w:val="12"/>
                <w:szCs w:val="12"/>
              </w:rPr>
            </w:pPr>
            <w:r w:rsidRPr="009C5F58">
              <w:rPr>
                <w:bCs/>
                <w:color w:val="000000"/>
                <w:sz w:val="12"/>
                <w:szCs w:val="12"/>
              </w:rPr>
              <w:t>8</w:t>
            </w:r>
          </w:p>
        </w:tc>
        <w:tc>
          <w:tcPr>
            <w:tcW w:w="851" w:type="dxa"/>
            <w:tcBorders>
              <w:top w:val="single" w:sz="6" w:space="0" w:color="000000"/>
              <w:left w:val="single" w:sz="6" w:space="0" w:color="000000"/>
              <w:bottom w:val="single" w:sz="6" w:space="0" w:color="000000"/>
            </w:tcBorders>
            <w:shd w:val="clear" w:color="auto" w:fill="FFFFFF"/>
          </w:tcPr>
          <w:p w:rsidR="00780696" w:rsidRPr="009C5F58" w:rsidRDefault="00780696" w:rsidP="0067605E">
            <w:pPr>
              <w:spacing w:line="240" w:lineRule="auto"/>
              <w:ind w:firstLine="0"/>
              <w:jc w:val="center"/>
              <w:rPr>
                <w:bCs/>
                <w:color w:val="000000"/>
                <w:sz w:val="12"/>
                <w:szCs w:val="12"/>
              </w:rPr>
            </w:pPr>
            <w:r w:rsidRPr="009C5F58">
              <w:rPr>
                <w:bCs/>
                <w:color w:val="000000"/>
                <w:sz w:val="12"/>
                <w:szCs w:val="12"/>
              </w:rPr>
              <w:t>8</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rsidR="00780696" w:rsidRPr="009C5F58" w:rsidRDefault="00780696" w:rsidP="0067605E">
            <w:pPr>
              <w:spacing w:line="240" w:lineRule="auto"/>
              <w:ind w:firstLine="0"/>
              <w:jc w:val="center"/>
              <w:rPr>
                <w:bCs/>
                <w:color w:val="000000"/>
                <w:sz w:val="12"/>
                <w:szCs w:val="12"/>
              </w:rPr>
            </w:pPr>
            <w:r w:rsidRPr="009C5F58">
              <w:rPr>
                <w:bCs/>
                <w:color w:val="000000"/>
                <w:sz w:val="12"/>
                <w:szCs w:val="12"/>
              </w:rPr>
              <w:t>8</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rsidR="00780696" w:rsidRPr="009C5F58" w:rsidRDefault="00780696" w:rsidP="0067605E">
            <w:pPr>
              <w:spacing w:line="240" w:lineRule="auto"/>
              <w:ind w:firstLine="0"/>
              <w:jc w:val="center"/>
              <w:rPr>
                <w:color w:val="22272F"/>
                <w:sz w:val="12"/>
                <w:szCs w:val="12"/>
              </w:rPr>
            </w:pPr>
            <w:r w:rsidRPr="009C5F58">
              <w:rPr>
                <w:color w:val="22272F"/>
                <w:sz w:val="12"/>
                <w:szCs w:val="12"/>
              </w:rPr>
              <w:t>8</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rsidR="00780696" w:rsidRPr="009C5F58" w:rsidRDefault="00780696" w:rsidP="0067605E">
            <w:pPr>
              <w:spacing w:line="240" w:lineRule="auto"/>
              <w:ind w:firstLine="0"/>
              <w:jc w:val="center"/>
              <w:rPr>
                <w:color w:val="22272F"/>
                <w:sz w:val="12"/>
                <w:szCs w:val="12"/>
              </w:rPr>
            </w:pPr>
            <w:r w:rsidRPr="009C5F58">
              <w:rPr>
                <w:color w:val="22272F"/>
                <w:sz w:val="12"/>
                <w:szCs w:val="12"/>
              </w:rPr>
              <w:t>8</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rsidR="00780696" w:rsidRPr="009C5F58" w:rsidRDefault="00780696" w:rsidP="0067605E">
            <w:pPr>
              <w:spacing w:line="240" w:lineRule="auto"/>
              <w:ind w:firstLine="0"/>
              <w:jc w:val="center"/>
              <w:rPr>
                <w:color w:val="22272F"/>
                <w:sz w:val="12"/>
                <w:szCs w:val="12"/>
              </w:rPr>
            </w:pPr>
            <w:r w:rsidRPr="009C5F58">
              <w:rPr>
                <w:color w:val="22272F"/>
                <w:sz w:val="12"/>
                <w:szCs w:val="12"/>
              </w:rPr>
              <w:t>8</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rsidR="00780696" w:rsidRPr="009C5F58" w:rsidRDefault="00780696" w:rsidP="0067605E">
            <w:pPr>
              <w:spacing w:line="240" w:lineRule="auto"/>
              <w:ind w:firstLine="0"/>
              <w:jc w:val="center"/>
              <w:rPr>
                <w:color w:val="22272F"/>
                <w:sz w:val="12"/>
                <w:szCs w:val="12"/>
              </w:rPr>
            </w:pPr>
            <w:r w:rsidRPr="009C5F58">
              <w:rPr>
                <w:color w:val="22272F"/>
                <w:sz w:val="12"/>
                <w:szCs w:val="12"/>
              </w:rPr>
              <w:t>8</w:t>
            </w:r>
          </w:p>
        </w:tc>
        <w:tc>
          <w:tcPr>
            <w:tcW w:w="1207" w:type="dxa"/>
            <w:tcBorders>
              <w:top w:val="single" w:sz="6" w:space="0" w:color="000000"/>
              <w:left w:val="single" w:sz="6" w:space="0" w:color="000000"/>
              <w:bottom w:val="single" w:sz="6" w:space="0" w:color="000000"/>
              <w:right w:val="single" w:sz="6" w:space="0" w:color="000000"/>
            </w:tcBorders>
            <w:shd w:val="clear" w:color="auto" w:fill="FFFFFF"/>
          </w:tcPr>
          <w:p w:rsidR="00780696" w:rsidRPr="009C5F58" w:rsidRDefault="00780696" w:rsidP="0067605E">
            <w:pPr>
              <w:spacing w:line="240" w:lineRule="auto"/>
              <w:ind w:firstLine="0"/>
              <w:jc w:val="center"/>
              <w:rPr>
                <w:b/>
                <w:color w:val="22272F"/>
                <w:sz w:val="12"/>
                <w:szCs w:val="12"/>
              </w:rPr>
            </w:pPr>
            <w:r w:rsidRPr="009C5F58">
              <w:rPr>
                <w:b/>
                <w:color w:val="22272F"/>
                <w:sz w:val="12"/>
                <w:szCs w:val="12"/>
              </w:rPr>
              <w:t>-</w:t>
            </w:r>
          </w:p>
        </w:tc>
      </w:tr>
    </w:tbl>
    <w:p w:rsidR="00A72272" w:rsidRDefault="00A72272" w:rsidP="00A72272">
      <w:pPr>
        <w:spacing w:line="240" w:lineRule="auto"/>
        <w:rPr>
          <w:sz w:val="12"/>
          <w:szCs w:val="12"/>
        </w:rPr>
      </w:pPr>
    </w:p>
    <w:p w:rsidR="00A72272" w:rsidRDefault="00A72272" w:rsidP="00A72272">
      <w:pPr>
        <w:spacing w:line="240" w:lineRule="auto"/>
        <w:rPr>
          <w:sz w:val="12"/>
          <w:szCs w:val="12"/>
        </w:rPr>
      </w:pPr>
    </w:p>
    <w:p w:rsidR="00A72272" w:rsidRPr="009C5F58" w:rsidRDefault="00A72272" w:rsidP="00A72272">
      <w:pPr>
        <w:spacing w:line="240" w:lineRule="auto"/>
        <w:rPr>
          <w:sz w:val="12"/>
          <w:szCs w:val="12"/>
        </w:rPr>
      </w:pPr>
      <w:r>
        <w:rPr>
          <w:sz w:val="12"/>
          <w:szCs w:val="12"/>
        </w:rPr>
        <w:t xml:space="preserve">                                                                                                                                                                                                                                                          </w:t>
      </w:r>
      <w:r w:rsidRPr="009C5F58">
        <w:rPr>
          <w:sz w:val="12"/>
          <w:szCs w:val="12"/>
        </w:rPr>
        <w:t xml:space="preserve">Приложение № </w:t>
      </w:r>
      <w:r>
        <w:rPr>
          <w:sz w:val="12"/>
          <w:szCs w:val="12"/>
        </w:rPr>
        <w:t>4</w:t>
      </w:r>
    </w:p>
    <w:p w:rsidR="00A72272" w:rsidRPr="009C5F58" w:rsidRDefault="00A72272" w:rsidP="00A72272">
      <w:pPr>
        <w:spacing w:line="240" w:lineRule="auto"/>
        <w:rPr>
          <w:sz w:val="12"/>
          <w:szCs w:val="12"/>
        </w:rPr>
      </w:pPr>
      <w:r>
        <w:rPr>
          <w:sz w:val="12"/>
          <w:szCs w:val="12"/>
        </w:rPr>
        <w:t xml:space="preserve">                                                                                                                                                                                                                                                          </w:t>
      </w:r>
      <w:r w:rsidRPr="009C5F58">
        <w:rPr>
          <w:sz w:val="12"/>
          <w:szCs w:val="12"/>
        </w:rPr>
        <w:t>к муниципальной программе</w:t>
      </w:r>
    </w:p>
    <w:p w:rsidR="00A72272" w:rsidRDefault="00A72272" w:rsidP="00A72272">
      <w:pPr>
        <w:spacing w:line="240" w:lineRule="auto"/>
        <w:rPr>
          <w:sz w:val="12"/>
          <w:szCs w:val="12"/>
        </w:rPr>
      </w:pPr>
      <w:r>
        <w:rPr>
          <w:sz w:val="12"/>
          <w:szCs w:val="12"/>
        </w:rPr>
        <w:t xml:space="preserve">                                                                                                                                                                                                                                                         </w:t>
      </w:r>
      <w:r w:rsidRPr="009C5F58">
        <w:rPr>
          <w:sz w:val="12"/>
          <w:szCs w:val="12"/>
        </w:rPr>
        <w:t>«Обеспечение жильем отдельных категорий граждан,</w:t>
      </w:r>
    </w:p>
    <w:p w:rsidR="00A72272" w:rsidRDefault="00A72272" w:rsidP="00A72272">
      <w:pPr>
        <w:spacing w:line="240" w:lineRule="auto"/>
        <w:rPr>
          <w:sz w:val="12"/>
          <w:szCs w:val="12"/>
        </w:rPr>
      </w:pPr>
      <w:r>
        <w:rPr>
          <w:sz w:val="12"/>
          <w:szCs w:val="12"/>
        </w:rPr>
        <w:t xml:space="preserve">                                                                                                                                                                                                                                                          </w:t>
      </w:r>
      <w:r w:rsidRPr="009C5F58">
        <w:rPr>
          <w:sz w:val="12"/>
          <w:szCs w:val="12"/>
        </w:rPr>
        <w:t>установленных законодательством Оренбургской области,</w:t>
      </w:r>
    </w:p>
    <w:p w:rsidR="00A72272" w:rsidRDefault="00A72272" w:rsidP="00A72272">
      <w:pPr>
        <w:spacing w:line="240" w:lineRule="auto"/>
        <w:rPr>
          <w:sz w:val="12"/>
          <w:szCs w:val="12"/>
        </w:rPr>
      </w:pPr>
      <w:r>
        <w:rPr>
          <w:sz w:val="12"/>
          <w:szCs w:val="12"/>
        </w:rPr>
        <w:t xml:space="preserve">                                                                                                                                                                                                                                                          </w:t>
      </w:r>
      <w:r w:rsidRPr="009C5F58">
        <w:rPr>
          <w:sz w:val="12"/>
          <w:szCs w:val="12"/>
        </w:rPr>
        <w:t>на территории муниципального образования</w:t>
      </w:r>
      <w:r>
        <w:rPr>
          <w:sz w:val="12"/>
          <w:szCs w:val="12"/>
        </w:rPr>
        <w:t xml:space="preserve"> </w:t>
      </w:r>
      <w:r w:rsidRPr="009C5F58">
        <w:rPr>
          <w:sz w:val="12"/>
          <w:szCs w:val="12"/>
        </w:rPr>
        <w:t xml:space="preserve">Адамовский район»  </w:t>
      </w:r>
    </w:p>
    <w:p w:rsidR="00A72272" w:rsidRDefault="00A72272" w:rsidP="00A72272">
      <w:pPr>
        <w:spacing w:line="240" w:lineRule="auto"/>
        <w:rPr>
          <w:sz w:val="12"/>
          <w:szCs w:val="12"/>
        </w:rPr>
      </w:pPr>
    </w:p>
    <w:p w:rsidR="00780696" w:rsidRPr="009C5F58" w:rsidRDefault="00780696" w:rsidP="00992783">
      <w:pPr>
        <w:pStyle w:val="a9"/>
        <w:spacing w:line="240" w:lineRule="auto"/>
        <w:ind w:left="0"/>
        <w:jc w:val="center"/>
        <w:rPr>
          <w:sz w:val="12"/>
          <w:szCs w:val="12"/>
        </w:rPr>
      </w:pPr>
      <w:r w:rsidRPr="009C5F58">
        <w:rPr>
          <w:sz w:val="12"/>
          <w:szCs w:val="12"/>
        </w:rPr>
        <w:t xml:space="preserve">Финансовое обеспечение муниципальной программы </w:t>
      </w:r>
    </w:p>
    <w:p w:rsidR="00780696" w:rsidRPr="009C5F58" w:rsidRDefault="00780696" w:rsidP="00992783">
      <w:pPr>
        <w:spacing w:line="240" w:lineRule="auto"/>
        <w:jc w:val="right"/>
        <w:rPr>
          <w:sz w:val="12"/>
          <w:szCs w:val="12"/>
        </w:rPr>
      </w:pPr>
      <w:r w:rsidRPr="009C5F58">
        <w:rPr>
          <w:sz w:val="12"/>
          <w:szCs w:val="12"/>
        </w:rPr>
        <w:t>тыс. рублей</w:t>
      </w:r>
    </w:p>
    <w:tbl>
      <w:tblPr>
        <w:tblW w:w="16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39"/>
        <w:gridCol w:w="3447"/>
        <w:gridCol w:w="2552"/>
        <w:gridCol w:w="851"/>
        <w:gridCol w:w="992"/>
        <w:gridCol w:w="850"/>
        <w:gridCol w:w="851"/>
        <w:gridCol w:w="850"/>
        <w:gridCol w:w="851"/>
        <w:gridCol w:w="708"/>
        <w:gridCol w:w="709"/>
        <w:gridCol w:w="709"/>
        <w:gridCol w:w="709"/>
        <w:gridCol w:w="709"/>
        <w:gridCol w:w="992"/>
      </w:tblGrid>
      <w:tr w:rsidR="00780696" w:rsidRPr="009C5F58" w:rsidTr="00D35D2B">
        <w:trPr>
          <w:trHeight w:val="240"/>
        </w:trPr>
        <w:tc>
          <w:tcPr>
            <w:tcW w:w="439" w:type="dxa"/>
            <w:vMerge w:val="restart"/>
            <w:shd w:val="clear" w:color="auto" w:fill="FFFFFF"/>
          </w:tcPr>
          <w:p w:rsidR="00780696" w:rsidRPr="009C5F58" w:rsidRDefault="00780696" w:rsidP="00D35D2B">
            <w:pPr>
              <w:spacing w:line="240" w:lineRule="auto"/>
              <w:ind w:firstLine="0"/>
              <w:jc w:val="center"/>
              <w:rPr>
                <w:color w:val="22272F"/>
                <w:sz w:val="12"/>
                <w:szCs w:val="12"/>
              </w:rPr>
            </w:pPr>
            <w:r w:rsidRPr="009C5F58">
              <w:rPr>
                <w:color w:val="22272F"/>
                <w:sz w:val="12"/>
                <w:szCs w:val="12"/>
              </w:rPr>
              <w:t>№ п/п</w:t>
            </w:r>
          </w:p>
        </w:tc>
        <w:tc>
          <w:tcPr>
            <w:tcW w:w="3447" w:type="dxa"/>
            <w:vMerge w:val="restart"/>
            <w:shd w:val="clear" w:color="auto" w:fill="FFFFFF"/>
            <w:hideMark/>
          </w:tcPr>
          <w:p w:rsidR="00780696" w:rsidRPr="009C5F58" w:rsidRDefault="00780696" w:rsidP="00D35D2B">
            <w:pPr>
              <w:spacing w:line="240" w:lineRule="auto"/>
              <w:ind w:firstLine="0"/>
              <w:jc w:val="center"/>
              <w:rPr>
                <w:b/>
                <w:color w:val="22272F"/>
                <w:sz w:val="12"/>
                <w:szCs w:val="12"/>
              </w:rPr>
            </w:pPr>
            <w:r w:rsidRPr="009C5F58">
              <w:rPr>
                <w:color w:val="22272F"/>
                <w:sz w:val="12"/>
                <w:szCs w:val="12"/>
              </w:rPr>
              <w:t>Наименование муниципальной программы (комплексной программы), структурного элемента муниципальной программы (комплексной программы)</w:t>
            </w:r>
          </w:p>
        </w:tc>
        <w:tc>
          <w:tcPr>
            <w:tcW w:w="2552" w:type="dxa"/>
            <w:vMerge w:val="restart"/>
            <w:shd w:val="clear" w:color="auto" w:fill="FFFFFF"/>
          </w:tcPr>
          <w:p w:rsidR="00780696" w:rsidRPr="009C5F58" w:rsidRDefault="00780696" w:rsidP="00D35D2B">
            <w:pPr>
              <w:spacing w:line="240" w:lineRule="auto"/>
              <w:ind w:firstLine="0"/>
              <w:jc w:val="center"/>
              <w:rPr>
                <w:b/>
                <w:color w:val="22272F"/>
                <w:sz w:val="12"/>
                <w:szCs w:val="12"/>
              </w:rPr>
            </w:pPr>
            <w:r w:rsidRPr="009C5F58">
              <w:rPr>
                <w:color w:val="22272F"/>
                <w:sz w:val="12"/>
                <w:szCs w:val="12"/>
              </w:rPr>
              <w:t>Главный распорядитель бюджетных средств (ответственный исполнитель, соисполнитель, участник)</w:t>
            </w:r>
          </w:p>
        </w:tc>
        <w:tc>
          <w:tcPr>
            <w:tcW w:w="1843" w:type="dxa"/>
            <w:gridSpan w:val="2"/>
            <w:shd w:val="clear" w:color="auto" w:fill="FFFFFF"/>
          </w:tcPr>
          <w:p w:rsidR="00780696" w:rsidRPr="009C5F58" w:rsidRDefault="00780696" w:rsidP="00D35D2B">
            <w:pPr>
              <w:spacing w:line="240" w:lineRule="auto"/>
              <w:ind w:firstLine="0"/>
              <w:jc w:val="center"/>
              <w:rPr>
                <w:b/>
                <w:color w:val="22272F"/>
                <w:sz w:val="12"/>
                <w:szCs w:val="12"/>
              </w:rPr>
            </w:pPr>
            <w:r w:rsidRPr="009C5F58">
              <w:rPr>
                <w:color w:val="22272F"/>
                <w:sz w:val="12"/>
                <w:szCs w:val="12"/>
              </w:rPr>
              <w:t>Код бюджетной классификации</w:t>
            </w:r>
          </w:p>
        </w:tc>
        <w:tc>
          <w:tcPr>
            <w:tcW w:w="6946" w:type="dxa"/>
            <w:gridSpan w:val="9"/>
            <w:shd w:val="clear" w:color="auto" w:fill="FFFFFF"/>
            <w:hideMark/>
          </w:tcPr>
          <w:p w:rsidR="00780696" w:rsidRPr="009C5F58" w:rsidRDefault="00780696" w:rsidP="00D35D2B">
            <w:pPr>
              <w:spacing w:line="240" w:lineRule="auto"/>
              <w:ind w:firstLine="0"/>
              <w:jc w:val="center"/>
              <w:rPr>
                <w:color w:val="000000"/>
                <w:sz w:val="12"/>
                <w:szCs w:val="12"/>
              </w:rPr>
            </w:pPr>
            <w:r w:rsidRPr="009C5F58">
              <w:rPr>
                <w:color w:val="22272F"/>
                <w:sz w:val="12"/>
                <w:szCs w:val="12"/>
              </w:rPr>
              <w:t>Объем финансового обеспечения по годам реализации, тыс. рублей</w:t>
            </w:r>
          </w:p>
        </w:tc>
        <w:tc>
          <w:tcPr>
            <w:tcW w:w="992" w:type="dxa"/>
            <w:vMerge w:val="restart"/>
            <w:shd w:val="clear" w:color="auto" w:fill="FFFFFF"/>
          </w:tcPr>
          <w:p w:rsidR="00780696" w:rsidRPr="009C5F58" w:rsidRDefault="00780696" w:rsidP="00D35D2B">
            <w:pPr>
              <w:spacing w:line="240" w:lineRule="auto"/>
              <w:ind w:firstLine="0"/>
              <w:jc w:val="center"/>
              <w:rPr>
                <w:b/>
                <w:color w:val="000000"/>
                <w:sz w:val="12"/>
                <w:szCs w:val="12"/>
              </w:rPr>
            </w:pPr>
            <w:r w:rsidRPr="009C5F58">
              <w:rPr>
                <w:color w:val="000000"/>
                <w:sz w:val="12"/>
                <w:szCs w:val="12"/>
              </w:rPr>
              <w:t>Связь с иными муниципальными программами Адамовского района</w:t>
            </w:r>
          </w:p>
        </w:tc>
      </w:tr>
      <w:tr w:rsidR="00780696" w:rsidRPr="009C5F58" w:rsidTr="00D35D2B">
        <w:tc>
          <w:tcPr>
            <w:tcW w:w="439" w:type="dxa"/>
            <w:vMerge/>
            <w:shd w:val="clear" w:color="auto" w:fill="FFFFFF"/>
          </w:tcPr>
          <w:p w:rsidR="00780696" w:rsidRPr="009C5F58" w:rsidRDefault="00780696" w:rsidP="00D35D2B">
            <w:pPr>
              <w:spacing w:line="240" w:lineRule="auto"/>
              <w:ind w:firstLine="0"/>
              <w:jc w:val="center"/>
              <w:rPr>
                <w:b/>
                <w:color w:val="22272F"/>
                <w:sz w:val="12"/>
                <w:szCs w:val="12"/>
              </w:rPr>
            </w:pPr>
          </w:p>
        </w:tc>
        <w:tc>
          <w:tcPr>
            <w:tcW w:w="3447" w:type="dxa"/>
            <w:vMerge/>
            <w:shd w:val="clear" w:color="auto" w:fill="FFFFFF"/>
            <w:hideMark/>
          </w:tcPr>
          <w:p w:rsidR="00780696" w:rsidRPr="009C5F58" w:rsidRDefault="00780696" w:rsidP="00D35D2B">
            <w:pPr>
              <w:spacing w:line="240" w:lineRule="auto"/>
              <w:ind w:firstLine="0"/>
              <w:jc w:val="center"/>
              <w:rPr>
                <w:b/>
                <w:color w:val="22272F"/>
                <w:sz w:val="12"/>
                <w:szCs w:val="12"/>
              </w:rPr>
            </w:pPr>
          </w:p>
        </w:tc>
        <w:tc>
          <w:tcPr>
            <w:tcW w:w="2552" w:type="dxa"/>
            <w:vMerge/>
            <w:shd w:val="clear" w:color="auto" w:fill="FFFFFF"/>
          </w:tcPr>
          <w:p w:rsidR="00780696" w:rsidRPr="009C5F58" w:rsidRDefault="00780696" w:rsidP="00D35D2B">
            <w:pPr>
              <w:spacing w:line="240" w:lineRule="auto"/>
              <w:ind w:firstLine="0"/>
              <w:jc w:val="center"/>
              <w:rPr>
                <w:b/>
                <w:color w:val="22272F"/>
                <w:sz w:val="12"/>
                <w:szCs w:val="12"/>
              </w:rPr>
            </w:pPr>
          </w:p>
        </w:tc>
        <w:tc>
          <w:tcPr>
            <w:tcW w:w="851" w:type="dxa"/>
            <w:shd w:val="clear" w:color="auto" w:fill="FFFFFF"/>
          </w:tcPr>
          <w:p w:rsidR="00780696" w:rsidRPr="009C5F58" w:rsidRDefault="00780696" w:rsidP="00D35D2B">
            <w:pPr>
              <w:spacing w:line="240" w:lineRule="auto"/>
              <w:ind w:firstLine="0"/>
              <w:jc w:val="center"/>
              <w:rPr>
                <w:b/>
                <w:color w:val="22272F"/>
                <w:sz w:val="12"/>
                <w:szCs w:val="12"/>
              </w:rPr>
            </w:pPr>
            <w:r w:rsidRPr="009C5F58">
              <w:rPr>
                <w:color w:val="22272F"/>
                <w:sz w:val="12"/>
                <w:szCs w:val="12"/>
              </w:rPr>
              <w:t>ГРБС</w:t>
            </w:r>
          </w:p>
        </w:tc>
        <w:tc>
          <w:tcPr>
            <w:tcW w:w="992" w:type="dxa"/>
            <w:shd w:val="clear" w:color="auto" w:fill="FFFFFF"/>
          </w:tcPr>
          <w:p w:rsidR="00780696" w:rsidRPr="009C5F58" w:rsidRDefault="00780696" w:rsidP="00D35D2B">
            <w:pPr>
              <w:spacing w:line="240" w:lineRule="auto"/>
              <w:ind w:firstLine="0"/>
              <w:jc w:val="center"/>
              <w:rPr>
                <w:b/>
                <w:color w:val="22272F"/>
                <w:sz w:val="12"/>
                <w:szCs w:val="12"/>
              </w:rPr>
            </w:pPr>
            <w:r w:rsidRPr="009C5F58">
              <w:rPr>
                <w:color w:val="22272F"/>
                <w:sz w:val="12"/>
                <w:szCs w:val="12"/>
              </w:rPr>
              <w:t>ЦСР</w:t>
            </w:r>
          </w:p>
        </w:tc>
        <w:tc>
          <w:tcPr>
            <w:tcW w:w="850" w:type="dxa"/>
            <w:shd w:val="clear" w:color="auto" w:fill="FFFFFF"/>
            <w:hideMark/>
          </w:tcPr>
          <w:p w:rsidR="00780696" w:rsidRPr="009C5F58" w:rsidRDefault="00780696" w:rsidP="00D35D2B">
            <w:pPr>
              <w:spacing w:line="240" w:lineRule="auto"/>
              <w:ind w:firstLine="0"/>
              <w:jc w:val="center"/>
              <w:rPr>
                <w:color w:val="22272F"/>
                <w:sz w:val="12"/>
                <w:szCs w:val="12"/>
              </w:rPr>
            </w:pPr>
            <w:r w:rsidRPr="009C5F58">
              <w:rPr>
                <w:color w:val="22272F"/>
                <w:sz w:val="12"/>
                <w:szCs w:val="12"/>
              </w:rPr>
              <w:t>2023</w:t>
            </w:r>
          </w:p>
        </w:tc>
        <w:tc>
          <w:tcPr>
            <w:tcW w:w="851" w:type="dxa"/>
            <w:shd w:val="clear" w:color="auto" w:fill="FFFFFF"/>
            <w:hideMark/>
          </w:tcPr>
          <w:p w:rsidR="00780696" w:rsidRPr="009C5F58" w:rsidRDefault="00780696" w:rsidP="00D35D2B">
            <w:pPr>
              <w:spacing w:line="240" w:lineRule="auto"/>
              <w:ind w:firstLine="0"/>
              <w:jc w:val="center"/>
              <w:rPr>
                <w:color w:val="22272F"/>
                <w:sz w:val="12"/>
                <w:szCs w:val="12"/>
              </w:rPr>
            </w:pPr>
            <w:r w:rsidRPr="009C5F58">
              <w:rPr>
                <w:color w:val="22272F"/>
                <w:sz w:val="12"/>
                <w:szCs w:val="12"/>
              </w:rPr>
              <w:t>2024</w:t>
            </w:r>
          </w:p>
        </w:tc>
        <w:tc>
          <w:tcPr>
            <w:tcW w:w="850" w:type="dxa"/>
            <w:shd w:val="clear" w:color="auto" w:fill="FFFFFF"/>
            <w:hideMark/>
          </w:tcPr>
          <w:p w:rsidR="00780696" w:rsidRPr="009C5F58" w:rsidRDefault="00780696" w:rsidP="00D35D2B">
            <w:pPr>
              <w:spacing w:line="240" w:lineRule="auto"/>
              <w:ind w:firstLine="0"/>
              <w:jc w:val="center"/>
              <w:rPr>
                <w:color w:val="22272F"/>
                <w:sz w:val="12"/>
                <w:szCs w:val="12"/>
              </w:rPr>
            </w:pPr>
            <w:r w:rsidRPr="009C5F58">
              <w:rPr>
                <w:color w:val="22272F"/>
                <w:sz w:val="12"/>
                <w:szCs w:val="12"/>
              </w:rPr>
              <w:t>2025</w:t>
            </w:r>
          </w:p>
        </w:tc>
        <w:tc>
          <w:tcPr>
            <w:tcW w:w="851" w:type="dxa"/>
            <w:shd w:val="clear" w:color="auto" w:fill="FFFFFF"/>
            <w:hideMark/>
          </w:tcPr>
          <w:p w:rsidR="00780696" w:rsidRPr="009C5F58" w:rsidRDefault="00780696" w:rsidP="00D35D2B">
            <w:pPr>
              <w:spacing w:line="240" w:lineRule="auto"/>
              <w:ind w:firstLine="0"/>
              <w:jc w:val="center"/>
              <w:rPr>
                <w:color w:val="22272F"/>
                <w:sz w:val="12"/>
                <w:szCs w:val="12"/>
              </w:rPr>
            </w:pPr>
            <w:r w:rsidRPr="009C5F58">
              <w:rPr>
                <w:color w:val="22272F"/>
                <w:sz w:val="12"/>
                <w:szCs w:val="12"/>
              </w:rPr>
              <w:t>2026</w:t>
            </w:r>
          </w:p>
        </w:tc>
        <w:tc>
          <w:tcPr>
            <w:tcW w:w="708" w:type="dxa"/>
            <w:shd w:val="clear" w:color="auto" w:fill="FFFFFF"/>
          </w:tcPr>
          <w:p w:rsidR="00780696" w:rsidRPr="009C5F58" w:rsidRDefault="00780696" w:rsidP="00D35D2B">
            <w:pPr>
              <w:spacing w:line="240" w:lineRule="auto"/>
              <w:ind w:firstLine="0"/>
              <w:jc w:val="center"/>
              <w:rPr>
                <w:color w:val="22272F"/>
                <w:sz w:val="12"/>
                <w:szCs w:val="12"/>
              </w:rPr>
            </w:pPr>
            <w:r w:rsidRPr="009C5F58">
              <w:rPr>
                <w:color w:val="22272F"/>
                <w:sz w:val="12"/>
                <w:szCs w:val="12"/>
              </w:rPr>
              <w:t>2027</w:t>
            </w:r>
          </w:p>
        </w:tc>
        <w:tc>
          <w:tcPr>
            <w:tcW w:w="709" w:type="dxa"/>
            <w:shd w:val="clear" w:color="auto" w:fill="FFFFFF"/>
          </w:tcPr>
          <w:p w:rsidR="00780696" w:rsidRPr="009C5F58" w:rsidRDefault="00780696" w:rsidP="00D35D2B">
            <w:pPr>
              <w:spacing w:line="240" w:lineRule="auto"/>
              <w:ind w:firstLine="0"/>
              <w:jc w:val="center"/>
              <w:rPr>
                <w:color w:val="22272F"/>
                <w:sz w:val="12"/>
                <w:szCs w:val="12"/>
              </w:rPr>
            </w:pPr>
            <w:r w:rsidRPr="009C5F58">
              <w:rPr>
                <w:color w:val="22272F"/>
                <w:sz w:val="12"/>
                <w:szCs w:val="12"/>
              </w:rPr>
              <w:t>2028</w:t>
            </w:r>
          </w:p>
        </w:tc>
        <w:tc>
          <w:tcPr>
            <w:tcW w:w="709" w:type="dxa"/>
            <w:shd w:val="clear" w:color="auto" w:fill="FFFFFF"/>
          </w:tcPr>
          <w:p w:rsidR="00780696" w:rsidRPr="009C5F58" w:rsidRDefault="00780696" w:rsidP="00D35D2B">
            <w:pPr>
              <w:spacing w:line="240" w:lineRule="auto"/>
              <w:ind w:firstLine="0"/>
              <w:jc w:val="center"/>
              <w:rPr>
                <w:color w:val="22272F"/>
                <w:sz w:val="12"/>
                <w:szCs w:val="12"/>
              </w:rPr>
            </w:pPr>
            <w:r w:rsidRPr="009C5F58">
              <w:rPr>
                <w:color w:val="22272F"/>
                <w:sz w:val="12"/>
                <w:szCs w:val="12"/>
              </w:rPr>
              <w:t>2029</w:t>
            </w:r>
          </w:p>
        </w:tc>
        <w:tc>
          <w:tcPr>
            <w:tcW w:w="709" w:type="dxa"/>
            <w:shd w:val="clear" w:color="auto" w:fill="FFFFFF"/>
            <w:hideMark/>
          </w:tcPr>
          <w:p w:rsidR="00780696" w:rsidRPr="009C5F58" w:rsidRDefault="00780696" w:rsidP="00D35D2B">
            <w:pPr>
              <w:spacing w:line="240" w:lineRule="auto"/>
              <w:ind w:firstLine="0"/>
              <w:jc w:val="center"/>
              <w:rPr>
                <w:color w:val="22272F"/>
                <w:sz w:val="12"/>
                <w:szCs w:val="12"/>
              </w:rPr>
            </w:pPr>
            <w:r w:rsidRPr="009C5F58">
              <w:rPr>
                <w:color w:val="22272F"/>
                <w:sz w:val="12"/>
                <w:szCs w:val="12"/>
              </w:rPr>
              <w:t>2030</w:t>
            </w:r>
          </w:p>
        </w:tc>
        <w:tc>
          <w:tcPr>
            <w:tcW w:w="709" w:type="dxa"/>
            <w:shd w:val="clear" w:color="auto" w:fill="FFFFFF"/>
          </w:tcPr>
          <w:p w:rsidR="00780696" w:rsidRPr="009C5F58" w:rsidRDefault="00780696" w:rsidP="00D35D2B">
            <w:pPr>
              <w:spacing w:line="240" w:lineRule="auto"/>
              <w:ind w:firstLine="0"/>
              <w:jc w:val="center"/>
              <w:rPr>
                <w:color w:val="22272F"/>
                <w:sz w:val="12"/>
                <w:szCs w:val="12"/>
              </w:rPr>
            </w:pPr>
            <w:r w:rsidRPr="009C5F58">
              <w:rPr>
                <w:color w:val="22272F"/>
                <w:sz w:val="12"/>
                <w:szCs w:val="12"/>
              </w:rPr>
              <w:t>всего</w:t>
            </w:r>
          </w:p>
        </w:tc>
        <w:tc>
          <w:tcPr>
            <w:tcW w:w="992" w:type="dxa"/>
            <w:vMerge/>
            <w:shd w:val="clear" w:color="auto" w:fill="FFFFFF"/>
          </w:tcPr>
          <w:p w:rsidR="00780696" w:rsidRPr="009C5F58" w:rsidRDefault="00780696" w:rsidP="00D35D2B">
            <w:pPr>
              <w:spacing w:line="240" w:lineRule="auto"/>
              <w:ind w:firstLine="0"/>
              <w:jc w:val="center"/>
              <w:rPr>
                <w:b/>
                <w:color w:val="22272F"/>
                <w:sz w:val="12"/>
                <w:szCs w:val="12"/>
              </w:rPr>
            </w:pPr>
          </w:p>
        </w:tc>
      </w:tr>
      <w:tr w:rsidR="00780696" w:rsidRPr="009C5F58" w:rsidTr="00D35D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9" w:type="dxa"/>
            <w:tcBorders>
              <w:top w:val="single" w:sz="4" w:space="0" w:color="auto"/>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jc w:val="center"/>
              <w:rPr>
                <w:color w:val="22272F"/>
                <w:sz w:val="12"/>
                <w:szCs w:val="12"/>
              </w:rPr>
            </w:pPr>
            <w:r w:rsidRPr="009C5F58">
              <w:rPr>
                <w:color w:val="22272F"/>
                <w:sz w:val="12"/>
                <w:szCs w:val="12"/>
              </w:rPr>
              <w:t>1</w:t>
            </w:r>
          </w:p>
        </w:tc>
        <w:tc>
          <w:tcPr>
            <w:tcW w:w="3447" w:type="dxa"/>
            <w:tcBorders>
              <w:top w:val="single" w:sz="4" w:space="0" w:color="auto"/>
              <w:left w:val="single" w:sz="4" w:space="0" w:color="auto"/>
              <w:bottom w:val="single" w:sz="4" w:space="0" w:color="auto"/>
              <w:right w:val="single" w:sz="4" w:space="0" w:color="auto"/>
            </w:tcBorders>
            <w:shd w:val="clear" w:color="auto" w:fill="FFFFFF"/>
            <w:hideMark/>
          </w:tcPr>
          <w:p w:rsidR="00780696" w:rsidRPr="009C5F58" w:rsidRDefault="00780696" w:rsidP="00D35D2B">
            <w:pPr>
              <w:spacing w:line="240" w:lineRule="auto"/>
              <w:ind w:firstLine="0"/>
              <w:jc w:val="center"/>
              <w:rPr>
                <w:b/>
                <w:color w:val="22272F"/>
                <w:sz w:val="12"/>
                <w:szCs w:val="12"/>
              </w:rPr>
            </w:pPr>
            <w:r w:rsidRPr="009C5F58">
              <w:rPr>
                <w:color w:val="22272F"/>
                <w:sz w:val="12"/>
                <w:szCs w:val="12"/>
              </w:rPr>
              <w:t>2</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jc w:val="center"/>
              <w:rPr>
                <w:b/>
                <w:color w:val="22272F"/>
                <w:sz w:val="12"/>
                <w:szCs w:val="12"/>
              </w:rPr>
            </w:pPr>
            <w:r w:rsidRPr="009C5F58">
              <w:rPr>
                <w:color w:val="22272F"/>
                <w:sz w:val="12"/>
                <w:szCs w:val="12"/>
              </w:rPr>
              <w:t>3</w:t>
            </w:r>
          </w:p>
        </w:tc>
        <w:tc>
          <w:tcPr>
            <w:tcW w:w="851" w:type="dxa"/>
            <w:tcBorders>
              <w:top w:val="single" w:sz="6" w:space="0" w:color="000000"/>
              <w:left w:val="single" w:sz="4" w:space="0" w:color="auto"/>
              <w:right w:val="single" w:sz="6" w:space="0" w:color="000000"/>
            </w:tcBorders>
            <w:shd w:val="clear" w:color="auto" w:fill="FFFFFF"/>
          </w:tcPr>
          <w:p w:rsidR="00780696" w:rsidRPr="009C5F58" w:rsidRDefault="00780696" w:rsidP="00D35D2B">
            <w:pPr>
              <w:spacing w:line="240" w:lineRule="auto"/>
              <w:ind w:firstLine="0"/>
              <w:jc w:val="center"/>
              <w:rPr>
                <w:b/>
                <w:color w:val="22272F"/>
                <w:sz w:val="12"/>
                <w:szCs w:val="12"/>
              </w:rPr>
            </w:pPr>
            <w:r w:rsidRPr="009C5F58">
              <w:rPr>
                <w:color w:val="22272F"/>
                <w:sz w:val="12"/>
                <w:szCs w:val="12"/>
              </w:rPr>
              <w:t>4</w:t>
            </w:r>
          </w:p>
        </w:tc>
        <w:tc>
          <w:tcPr>
            <w:tcW w:w="992" w:type="dxa"/>
            <w:tcBorders>
              <w:top w:val="single" w:sz="6" w:space="0" w:color="000000"/>
              <w:left w:val="single" w:sz="6" w:space="0" w:color="000000"/>
              <w:right w:val="single" w:sz="6" w:space="0" w:color="000000"/>
            </w:tcBorders>
            <w:shd w:val="clear" w:color="auto" w:fill="FFFFFF"/>
          </w:tcPr>
          <w:p w:rsidR="00780696" w:rsidRPr="009C5F58" w:rsidRDefault="00780696" w:rsidP="00D35D2B">
            <w:pPr>
              <w:spacing w:line="240" w:lineRule="auto"/>
              <w:ind w:firstLine="0"/>
              <w:jc w:val="center"/>
              <w:rPr>
                <w:b/>
                <w:color w:val="22272F"/>
                <w:sz w:val="12"/>
                <w:szCs w:val="12"/>
              </w:rPr>
            </w:pPr>
            <w:r w:rsidRPr="009C5F58">
              <w:rPr>
                <w:color w:val="22272F"/>
                <w:sz w:val="12"/>
                <w:szCs w:val="12"/>
              </w:rPr>
              <w:t>5</w:t>
            </w:r>
          </w:p>
        </w:tc>
        <w:tc>
          <w:tcPr>
            <w:tcW w:w="850" w:type="dxa"/>
            <w:tcBorders>
              <w:top w:val="single" w:sz="6" w:space="0" w:color="000000"/>
              <w:left w:val="single" w:sz="6" w:space="0" w:color="000000"/>
            </w:tcBorders>
            <w:shd w:val="clear" w:color="auto" w:fill="FFFFFF"/>
          </w:tcPr>
          <w:p w:rsidR="00780696" w:rsidRPr="009C5F58" w:rsidRDefault="00780696" w:rsidP="00D35D2B">
            <w:pPr>
              <w:spacing w:line="240" w:lineRule="auto"/>
              <w:ind w:firstLine="0"/>
              <w:jc w:val="center"/>
              <w:rPr>
                <w:b/>
                <w:color w:val="22272F"/>
                <w:sz w:val="12"/>
                <w:szCs w:val="12"/>
              </w:rPr>
            </w:pPr>
            <w:r w:rsidRPr="009C5F58">
              <w:rPr>
                <w:color w:val="22272F"/>
                <w:sz w:val="12"/>
                <w:szCs w:val="12"/>
              </w:rPr>
              <w:t>6</w:t>
            </w:r>
          </w:p>
        </w:tc>
        <w:tc>
          <w:tcPr>
            <w:tcW w:w="851" w:type="dxa"/>
            <w:tcBorders>
              <w:top w:val="single" w:sz="6" w:space="0" w:color="000000"/>
              <w:left w:val="single" w:sz="6" w:space="0" w:color="000000"/>
            </w:tcBorders>
            <w:shd w:val="clear" w:color="auto" w:fill="FFFFFF"/>
          </w:tcPr>
          <w:p w:rsidR="00780696" w:rsidRPr="009C5F58" w:rsidRDefault="00780696" w:rsidP="00D35D2B">
            <w:pPr>
              <w:spacing w:line="240" w:lineRule="auto"/>
              <w:ind w:firstLine="0"/>
              <w:jc w:val="center"/>
              <w:rPr>
                <w:b/>
                <w:color w:val="22272F"/>
                <w:sz w:val="12"/>
                <w:szCs w:val="12"/>
              </w:rPr>
            </w:pPr>
            <w:r w:rsidRPr="009C5F58">
              <w:rPr>
                <w:color w:val="22272F"/>
                <w:sz w:val="12"/>
                <w:szCs w:val="12"/>
              </w:rPr>
              <w:t>7</w:t>
            </w:r>
          </w:p>
        </w:tc>
        <w:tc>
          <w:tcPr>
            <w:tcW w:w="850" w:type="dxa"/>
            <w:tcBorders>
              <w:top w:val="single" w:sz="6" w:space="0" w:color="000000"/>
              <w:left w:val="single" w:sz="6" w:space="0" w:color="000000"/>
            </w:tcBorders>
            <w:shd w:val="clear" w:color="auto" w:fill="FFFFFF"/>
          </w:tcPr>
          <w:p w:rsidR="00780696" w:rsidRPr="009C5F58" w:rsidRDefault="00780696" w:rsidP="00D35D2B">
            <w:pPr>
              <w:spacing w:line="240" w:lineRule="auto"/>
              <w:ind w:firstLine="0"/>
              <w:jc w:val="center"/>
              <w:rPr>
                <w:b/>
                <w:color w:val="22272F"/>
                <w:sz w:val="12"/>
                <w:szCs w:val="12"/>
              </w:rPr>
            </w:pPr>
            <w:r w:rsidRPr="009C5F58">
              <w:rPr>
                <w:color w:val="22272F"/>
                <w:sz w:val="12"/>
                <w:szCs w:val="12"/>
              </w:rPr>
              <w:t>8</w:t>
            </w:r>
          </w:p>
        </w:tc>
        <w:tc>
          <w:tcPr>
            <w:tcW w:w="851" w:type="dxa"/>
            <w:tcBorders>
              <w:top w:val="single" w:sz="6" w:space="0" w:color="000000"/>
              <w:left w:val="single" w:sz="6" w:space="0" w:color="000000"/>
            </w:tcBorders>
            <w:shd w:val="clear" w:color="auto" w:fill="FFFFFF"/>
          </w:tcPr>
          <w:p w:rsidR="00780696" w:rsidRPr="009C5F58" w:rsidRDefault="00780696" w:rsidP="00D35D2B">
            <w:pPr>
              <w:spacing w:line="240" w:lineRule="auto"/>
              <w:ind w:firstLine="0"/>
              <w:jc w:val="center"/>
              <w:rPr>
                <w:color w:val="22272F"/>
                <w:sz w:val="12"/>
                <w:szCs w:val="12"/>
              </w:rPr>
            </w:pPr>
            <w:r w:rsidRPr="009C5F58">
              <w:rPr>
                <w:color w:val="22272F"/>
                <w:sz w:val="12"/>
                <w:szCs w:val="12"/>
              </w:rPr>
              <w:t>9</w:t>
            </w:r>
          </w:p>
        </w:tc>
        <w:tc>
          <w:tcPr>
            <w:tcW w:w="708" w:type="dxa"/>
            <w:tcBorders>
              <w:top w:val="single" w:sz="6" w:space="0" w:color="000000"/>
              <w:left w:val="single" w:sz="6" w:space="0" w:color="000000"/>
            </w:tcBorders>
            <w:shd w:val="clear" w:color="auto" w:fill="FFFFFF"/>
          </w:tcPr>
          <w:p w:rsidR="00780696" w:rsidRPr="009C5F58" w:rsidRDefault="00780696" w:rsidP="00D35D2B">
            <w:pPr>
              <w:spacing w:line="240" w:lineRule="auto"/>
              <w:ind w:firstLine="0"/>
              <w:jc w:val="center"/>
              <w:rPr>
                <w:color w:val="22272F"/>
                <w:sz w:val="12"/>
                <w:szCs w:val="12"/>
              </w:rPr>
            </w:pPr>
            <w:r w:rsidRPr="009C5F58">
              <w:rPr>
                <w:color w:val="22272F"/>
                <w:sz w:val="12"/>
                <w:szCs w:val="12"/>
              </w:rPr>
              <w:t>10</w:t>
            </w:r>
          </w:p>
        </w:tc>
        <w:tc>
          <w:tcPr>
            <w:tcW w:w="709" w:type="dxa"/>
            <w:tcBorders>
              <w:top w:val="single" w:sz="6" w:space="0" w:color="000000"/>
              <w:left w:val="single" w:sz="6" w:space="0" w:color="000000"/>
            </w:tcBorders>
            <w:shd w:val="clear" w:color="auto" w:fill="FFFFFF"/>
          </w:tcPr>
          <w:p w:rsidR="00780696" w:rsidRPr="009C5F58" w:rsidRDefault="00780696" w:rsidP="00D35D2B">
            <w:pPr>
              <w:spacing w:line="240" w:lineRule="auto"/>
              <w:ind w:firstLine="0"/>
              <w:jc w:val="center"/>
              <w:rPr>
                <w:color w:val="22272F"/>
                <w:sz w:val="12"/>
                <w:szCs w:val="12"/>
              </w:rPr>
            </w:pPr>
            <w:r w:rsidRPr="009C5F58">
              <w:rPr>
                <w:color w:val="22272F"/>
                <w:sz w:val="12"/>
                <w:szCs w:val="12"/>
              </w:rPr>
              <w:t>11</w:t>
            </w:r>
          </w:p>
        </w:tc>
        <w:tc>
          <w:tcPr>
            <w:tcW w:w="709" w:type="dxa"/>
            <w:tcBorders>
              <w:top w:val="single" w:sz="6" w:space="0" w:color="000000"/>
              <w:left w:val="single" w:sz="6" w:space="0" w:color="000000"/>
            </w:tcBorders>
            <w:shd w:val="clear" w:color="auto" w:fill="FFFFFF"/>
          </w:tcPr>
          <w:p w:rsidR="00780696" w:rsidRPr="009C5F58" w:rsidRDefault="00780696" w:rsidP="00D35D2B">
            <w:pPr>
              <w:spacing w:line="240" w:lineRule="auto"/>
              <w:ind w:firstLine="0"/>
              <w:jc w:val="center"/>
              <w:rPr>
                <w:color w:val="22272F"/>
                <w:sz w:val="12"/>
                <w:szCs w:val="12"/>
              </w:rPr>
            </w:pPr>
            <w:r w:rsidRPr="009C5F58">
              <w:rPr>
                <w:color w:val="22272F"/>
                <w:sz w:val="12"/>
                <w:szCs w:val="12"/>
              </w:rPr>
              <w:t>12</w:t>
            </w:r>
          </w:p>
        </w:tc>
        <w:tc>
          <w:tcPr>
            <w:tcW w:w="709" w:type="dxa"/>
            <w:tcBorders>
              <w:top w:val="single" w:sz="6" w:space="0" w:color="000000"/>
              <w:left w:val="single" w:sz="6" w:space="0" w:color="000000"/>
              <w:right w:val="single" w:sz="6" w:space="0" w:color="000000"/>
            </w:tcBorders>
            <w:shd w:val="clear" w:color="auto" w:fill="FFFFFF"/>
          </w:tcPr>
          <w:p w:rsidR="00780696" w:rsidRPr="009C5F58" w:rsidRDefault="00780696" w:rsidP="00D35D2B">
            <w:pPr>
              <w:spacing w:line="240" w:lineRule="auto"/>
              <w:ind w:firstLine="0"/>
              <w:jc w:val="center"/>
              <w:rPr>
                <w:color w:val="22272F"/>
                <w:sz w:val="12"/>
                <w:szCs w:val="12"/>
              </w:rPr>
            </w:pPr>
            <w:r w:rsidRPr="009C5F58">
              <w:rPr>
                <w:color w:val="22272F"/>
                <w:sz w:val="12"/>
                <w:szCs w:val="12"/>
              </w:rPr>
              <w:t>13</w:t>
            </w:r>
          </w:p>
        </w:tc>
        <w:tc>
          <w:tcPr>
            <w:tcW w:w="709" w:type="dxa"/>
            <w:tcBorders>
              <w:top w:val="single" w:sz="6" w:space="0" w:color="000000"/>
              <w:left w:val="single" w:sz="6" w:space="0" w:color="000000"/>
              <w:right w:val="single" w:sz="6" w:space="0" w:color="000000"/>
            </w:tcBorders>
            <w:shd w:val="clear" w:color="auto" w:fill="FFFFFF"/>
          </w:tcPr>
          <w:p w:rsidR="00780696" w:rsidRPr="009C5F58" w:rsidRDefault="00780696" w:rsidP="00D35D2B">
            <w:pPr>
              <w:spacing w:line="240" w:lineRule="auto"/>
              <w:ind w:firstLine="0"/>
              <w:jc w:val="center"/>
              <w:rPr>
                <w:color w:val="22272F"/>
                <w:sz w:val="12"/>
                <w:szCs w:val="12"/>
              </w:rPr>
            </w:pPr>
            <w:r w:rsidRPr="009C5F58">
              <w:rPr>
                <w:color w:val="22272F"/>
                <w:sz w:val="12"/>
                <w:szCs w:val="12"/>
              </w:rPr>
              <w:t>14</w:t>
            </w:r>
          </w:p>
        </w:tc>
        <w:tc>
          <w:tcPr>
            <w:tcW w:w="992" w:type="dxa"/>
            <w:tcBorders>
              <w:top w:val="single" w:sz="6" w:space="0" w:color="000000"/>
              <w:left w:val="single" w:sz="6" w:space="0" w:color="000000"/>
              <w:right w:val="single" w:sz="6" w:space="0" w:color="000000"/>
            </w:tcBorders>
            <w:shd w:val="clear" w:color="auto" w:fill="FFFFFF"/>
          </w:tcPr>
          <w:p w:rsidR="00780696" w:rsidRPr="009C5F58" w:rsidRDefault="00780696" w:rsidP="00D35D2B">
            <w:pPr>
              <w:spacing w:line="240" w:lineRule="auto"/>
              <w:ind w:firstLine="0"/>
              <w:jc w:val="center"/>
              <w:rPr>
                <w:color w:val="22272F"/>
                <w:sz w:val="12"/>
                <w:szCs w:val="12"/>
              </w:rPr>
            </w:pPr>
            <w:r w:rsidRPr="009C5F58">
              <w:rPr>
                <w:color w:val="22272F"/>
                <w:sz w:val="12"/>
                <w:szCs w:val="12"/>
              </w:rPr>
              <w:t>15</w:t>
            </w:r>
          </w:p>
        </w:tc>
      </w:tr>
      <w:tr w:rsidR="00780696" w:rsidRPr="009C5F58" w:rsidTr="00D35D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9" w:type="dxa"/>
            <w:vMerge w:val="restart"/>
            <w:tcBorders>
              <w:top w:val="single" w:sz="4" w:space="0" w:color="auto"/>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jc w:val="center"/>
              <w:rPr>
                <w:color w:val="22272F"/>
                <w:sz w:val="12"/>
                <w:szCs w:val="12"/>
              </w:rPr>
            </w:pPr>
            <w:r w:rsidRPr="009C5F58">
              <w:rPr>
                <w:color w:val="22272F"/>
                <w:sz w:val="12"/>
                <w:szCs w:val="12"/>
              </w:rPr>
              <w:t>1.</w:t>
            </w:r>
          </w:p>
        </w:tc>
        <w:tc>
          <w:tcPr>
            <w:tcW w:w="3447"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780696" w:rsidRPr="009C5F58" w:rsidRDefault="00780696" w:rsidP="00D35D2B">
            <w:pPr>
              <w:spacing w:line="240" w:lineRule="auto"/>
              <w:ind w:firstLine="0"/>
              <w:jc w:val="center"/>
              <w:rPr>
                <w:b/>
                <w:color w:val="22272F"/>
                <w:sz w:val="12"/>
                <w:szCs w:val="12"/>
              </w:rPr>
            </w:pPr>
            <w:r w:rsidRPr="009C5F58">
              <w:rPr>
                <w:sz w:val="12"/>
                <w:szCs w:val="12"/>
              </w:rPr>
              <w:t>«Обеспечение жильем отдельных категорий граждан, установленных законодательством Оренбургской области, на территории муниципального образования Адамовский район»</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jc w:val="center"/>
              <w:rPr>
                <w:b/>
                <w:color w:val="22272F"/>
                <w:sz w:val="12"/>
                <w:szCs w:val="12"/>
              </w:rPr>
            </w:pPr>
            <w:r w:rsidRPr="009C5F58">
              <w:rPr>
                <w:color w:val="22272F"/>
                <w:sz w:val="12"/>
                <w:szCs w:val="12"/>
              </w:rPr>
              <w:t>всего, в том числе:</w:t>
            </w:r>
          </w:p>
        </w:tc>
        <w:tc>
          <w:tcPr>
            <w:tcW w:w="851" w:type="dxa"/>
            <w:tcBorders>
              <w:top w:val="single" w:sz="6" w:space="0" w:color="000000"/>
              <w:left w:val="single" w:sz="4" w:space="0" w:color="auto"/>
              <w:bottom w:val="single" w:sz="4" w:space="0" w:color="auto"/>
              <w:right w:val="single" w:sz="6" w:space="0" w:color="000000"/>
            </w:tcBorders>
            <w:shd w:val="clear" w:color="auto" w:fill="FFFFFF"/>
          </w:tcPr>
          <w:p w:rsidR="00780696" w:rsidRPr="009C5F58" w:rsidRDefault="00780696" w:rsidP="00D35D2B">
            <w:pPr>
              <w:spacing w:line="240" w:lineRule="auto"/>
              <w:ind w:firstLine="0"/>
              <w:jc w:val="center"/>
              <w:rPr>
                <w:sz w:val="12"/>
                <w:szCs w:val="12"/>
              </w:rPr>
            </w:pPr>
            <w:r w:rsidRPr="009C5F58">
              <w:rPr>
                <w:sz w:val="12"/>
                <w:szCs w:val="12"/>
              </w:rPr>
              <w:t>Х</w:t>
            </w:r>
          </w:p>
        </w:tc>
        <w:tc>
          <w:tcPr>
            <w:tcW w:w="992" w:type="dxa"/>
            <w:tcBorders>
              <w:top w:val="single" w:sz="6" w:space="0" w:color="000000"/>
              <w:left w:val="single" w:sz="6" w:space="0" w:color="000000"/>
              <w:bottom w:val="single" w:sz="4" w:space="0" w:color="auto"/>
              <w:right w:val="single" w:sz="6" w:space="0" w:color="000000"/>
            </w:tcBorders>
            <w:shd w:val="clear" w:color="auto" w:fill="FFFFFF"/>
          </w:tcPr>
          <w:p w:rsidR="00780696" w:rsidRPr="009C5F58" w:rsidRDefault="00780696" w:rsidP="00D35D2B">
            <w:pPr>
              <w:spacing w:line="240" w:lineRule="auto"/>
              <w:ind w:firstLine="0"/>
              <w:jc w:val="center"/>
              <w:rPr>
                <w:sz w:val="12"/>
                <w:szCs w:val="12"/>
              </w:rPr>
            </w:pPr>
            <w:r w:rsidRPr="009C5F58">
              <w:rPr>
                <w:sz w:val="12"/>
                <w:szCs w:val="12"/>
              </w:rPr>
              <w:t>2500000000</w:t>
            </w:r>
          </w:p>
        </w:tc>
        <w:tc>
          <w:tcPr>
            <w:tcW w:w="850" w:type="dxa"/>
            <w:tcBorders>
              <w:top w:val="single" w:sz="6" w:space="0" w:color="000000"/>
              <w:left w:val="single" w:sz="6" w:space="0" w:color="000000"/>
              <w:bottom w:val="single" w:sz="4" w:space="0" w:color="auto"/>
            </w:tcBorders>
            <w:shd w:val="clear" w:color="auto" w:fill="FFFFFF"/>
          </w:tcPr>
          <w:p w:rsidR="00780696" w:rsidRPr="009C5F58" w:rsidRDefault="00780696" w:rsidP="00D35D2B">
            <w:pPr>
              <w:spacing w:line="240" w:lineRule="auto"/>
              <w:ind w:firstLine="0"/>
              <w:jc w:val="center"/>
              <w:rPr>
                <w:sz w:val="12"/>
                <w:szCs w:val="12"/>
                <w:highlight w:val="yellow"/>
              </w:rPr>
            </w:pPr>
            <w:r w:rsidRPr="009C5F58">
              <w:rPr>
                <w:sz w:val="12"/>
                <w:szCs w:val="12"/>
              </w:rPr>
              <w:t>9761,3</w:t>
            </w:r>
          </w:p>
        </w:tc>
        <w:tc>
          <w:tcPr>
            <w:tcW w:w="851" w:type="dxa"/>
            <w:tcBorders>
              <w:top w:val="single" w:sz="6" w:space="0" w:color="000000"/>
              <w:left w:val="single" w:sz="6" w:space="0" w:color="000000"/>
              <w:bottom w:val="single" w:sz="4" w:space="0" w:color="auto"/>
            </w:tcBorders>
            <w:shd w:val="clear" w:color="auto" w:fill="FFFFFF"/>
          </w:tcPr>
          <w:p w:rsidR="00780696" w:rsidRPr="009C5F58" w:rsidRDefault="00780696" w:rsidP="00D35D2B">
            <w:pPr>
              <w:spacing w:line="240" w:lineRule="auto"/>
              <w:ind w:firstLine="0"/>
              <w:jc w:val="center"/>
              <w:rPr>
                <w:sz w:val="12"/>
                <w:szCs w:val="12"/>
              </w:rPr>
            </w:pPr>
            <w:r w:rsidRPr="009C5F58">
              <w:rPr>
                <w:sz w:val="12"/>
                <w:szCs w:val="12"/>
              </w:rPr>
              <w:t>8586,3</w:t>
            </w:r>
          </w:p>
        </w:tc>
        <w:tc>
          <w:tcPr>
            <w:tcW w:w="850" w:type="dxa"/>
            <w:tcBorders>
              <w:top w:val="single" w:sz="6" w:space="0" w:color="000000"/>
              <w:left w:val="single" w:sz="6" w:space="0" w:color="000000"/>
              <w:bottom w:val="single" w:sz="4" w:space="0" w:color="auto"/>
            </w:tcBorders>
            <w:shd w:val="clear" w:color="auto" w:fill="FFFFFF"/>
          </w:tcPr>
          <w:p w:rsidR="00780696" w:rsidRPr="009C5F58" w:rsidRDefault="00780696" w:rsidP="00D35D2B">
            <w:pPr>
              <w:spacing w:line="240" w:lineRule="auto"/>
              <w:ind w:firstLine="0"/>
              <w:jc w:val="center"/>
              <w:rPr>
                <w:sz w:val="12"/>
                <w:szCs w:val="12"/>
                <w:highlight w:val="yellow"/>
              </w:rPr>
            </w:pPr>
            <w:r w:rsidRPr="009C5F58">
              <w:rPr>
                <w:sz w:val="12"/>
                <w:szCs w:val="12"/>
              </w:rPr>
              <w:t>15521,4</w:t>
            </w:r>
          </w:p>
        </w:tc>
        <w:tc>
          <w:tcPr>
            <w:tcW w:w="851" w:type="dxa"/>
            <w:tcBorders>
              <w:top w:val="single" w:sz="6" w:space="0" w:color="000000"/>
              <w:left w:val="single" w:sz="6" w:space="0" w:color="000000"/>
              <w:bottom w:val="single" w:sz="4" w:space="0" w:color="auto"/>
            </w:tcBorders>
            <w:shd w:val="clear" w:color="auto" w:fill="FFFFFF"/>
          </w:tcPr>
          <w:p w:rsidR="00780696" w:rsidRPr="009C5F58" w:rsidRDefault="00780696" w:rsidP="00D35D2B">
            <w:pPr>
              <w:spacing w:line="240" w:lineRule="auto"/>
              <w:ind w:firstLine="0"/>
              <w:jc w:val="center"/>
              <w:rPr>
                <w:sz w:val="12"/>
                <w:szCs w:val="12"/>
              </w:rPr>
            </w:pPr>
            <w:r w:rsidRPr="009C5F58">
              <w:rPr>
                <w:sz w:val="12"/>
                <w:szCs w:val="12"/>
              </w:rPr>
              <w:t>17652,4</w:t>
            </w:r>
          </w:p>
        </w:tc>
        <w:tc>
          <w:tcPr>
            <w:tcW w:w="708" w:type="dxa"/>
            <w:tcBorders>
              <w:top w:val="single" w:sz="6" w:space="0" w:color="000000"/>
              <w:left w:val="single" w:sz="6" w:space="0" w:color="000000"/>
              <w:bottom w:val="single" w:sz="4" w:space="0" w:color="auto"/>
            </w:tcBorders>
            <w:shd w:val="clear" w:color="auto" w:fill="FFFFFF"/>
          </w:tcPr>
          <w:p w:rsidR="00780696" w:rsidRPr="009C5F58" w:rsidRDefault="00780696" w:rsidP="00D35D2B">
            <w:pPr>
              <w:spacing w:line="240" w:lineRule="auto"/>
              <w:ind w:firstLine="0"/>
              <w:jc w:val="center"/>
              <w:rPr>
                <w:sz w:val="12"/>
                <w:szCs w:val="12"/>
              </w:rPr>
            </w:pPr>
            <w:r w:rsidRPr="009C5F58">
              <w:rPr>
                <w:sz w:val="12"/>
                <w:szCs w:val="12"/>
              </w:rPr>
              <w:t>17652,4</w:t>
            </w:r>
          </w:p>
        </w:tc>
        <w:tc>
          <w:tcPr>
            <w:tcW w:w="709" w:type="dxa"/>
            <w:tcBorders>
              <w:top w:val="single" w:sz="6" w:space="0" w:color="000000"/>
              <w:left w:val="single" w:sz="6" w:space="0" w:color="000000"/>
              <w:bottom w:val="single" w:sz="4" w:space="0" w:color="auto"/>
            </w:tcBorders>
            <w:shd w:val="clear" w:color="auto" w:fill="FFFFFF"/>
          </w:tcPr>
          <w:p w:rsidR="00780696" w:rsidRPr="009C5F58" w:rsidRDefault="00780696" w:rsidP="00D35D2B">
            <w:pPr>
              <w:spacing w:line="240" w:lineRule="auto"/>
              <w:ind w:firstLine="0"/>
              <w:jc w:val="center"/>
              <w:rPr>
                <w:sz w:val="12"/>
                <w:szCs w:val="12"/>
              </w:rPr>
            </w:pPr>
            <w:r w:rsidRPr="009C5F58">
              <w:rPr>
                <w:sz w:val="12"/>
                <w:szCs w:val="12"/>
              </w:rPr>
              <w:t>17652,4</w:t>
            </w:r>
          </w:p>
        </w:tc>
        <w:tc>
          <w:tcPr>
            <w:tcW w:w="709" w:type="dxa"/>
            <w:tcBorders>
              <w:top w:val="single" w:sz="6" w:space="0" w:color="000000"/>
              <w:left w:val="single" w:sz="6" w:space="0" w:color="000000"/>
              <w:bottom w:val="single" w:sz="4" w:space="0" w:color="auto"/>
            </w:tcBorders>
            <w:shd w:val="clear" w:color="auto" w:fill="FFFFFF"/>
          </w:tcPr>
          <w:p w:rsidR="00780696" w:rsidRPr="009C5F58" w:rsidRDefault="00780696" w:rsidP="00D35D2B">
            <w:pPr>
              <w:spacing w:line="240" w:lineRule="auto"/>
              <w:ind w:firstLine="0"/>
              <w:jc w:val="center"/>
              <w:rPr>
                <w:sz w:val="12"/>
                <w:szCs w:val="12"/>
              </w:rPr>
            </w:pPr>
            <w:r w:rsidRPr="009C5F58">
              <w:rPr>
                <w:sz w:val="12"/>
                <w:szCs w:val="12"/>
              </w:rPr>
              <w:t>17652,4</w:t>
            </w:r>
          </w:p>
        </w:tc>
        <w:tc>
          <w:tcPr>
            <w:tcW w:w="709" w:type="dxa"/>
            <w:tcBorders>
              <w:top w:val="single" w:sz="6" w:space="0" w:color="000000"/>
              <w:left w:val="single" w:sz="6" w:space="0" w:color="000000"/>
              <w:bottom w:val="single" w:sz="4" w:space="0" w:color="auto"/>
              <w:right w:val="single" w:sz="6" w:space="0" w:color="000000"/>
            </w:tcBorders>
            <w:shd w:val="clear" w:color="auto" w:fill="FFFFFF"/>
          </w:tcPr>
          <w:p w:rsidR="00780696" w:rsidRPr="009C5F58" w:rsidRDefault="00780696" w:rsidP="00D35D2B">
            <w:pPr>
              <w:spacing w:line="240" w:lineRule="auto"/>
              <w:ind w:firstLine="0"/>
              <w:jc w:val="center"/>
              <w:rPr>
                <w:sz w:val="12"/>
                <w:szCs w:val="12"/>
              </w:rPr>
            </w:pPr>
            <w:r w:rsidRPr="009C5F58">
              <w:rPr>
                <w:sz w:val="12"/>
                <w:szCs w:val="12"/>
              </w:rPr>
              <w:t>17652,4</w:t>
            </w:r>
          </w:p>
        </w:tc>
        <w:tc>
          <w:tcPr>
            <w:tcW w:w="709" w:type="dxa"/>
            <w:tcBorders>
              <w:top w:val="single" w:sz="6" w:space="0" w:color="000000"/>
              <w:left w:val="single" w:sz="6" w:space="0" w:color="000000"/>
              <w:bottom w:val="single" w:sz="4" w:space="0" w:color="auto"/>
              <w:right w:val="single" w:sz="6" w:space="0" w:color="000000"/>
            </w:tcBorders>
            <w:shd w:val="clear" w:color="auto" w:fill="FFFFFF"/>
          </w:tcPr>
          <w:p w:rsidR="00780696" w:rsidRPr="009C5F58" w:rsidRDefault="00780696" w:rsidP="00D35D2B">
            <w:pPr>
              <w:spacing w:line="240" w:lineRule="auto"/>
              <w:ind w:firstLine="0"/>
              <w:jc w:val="center"/>
              <w:rPr>
                <w:sz w:val="12"/>
                <w:szCs w:val="12"/>
              </w:rPr>
            </w:pPr>
            <w:r w:rsidRPr="009C5F58">
              <w:rPr>
                <w:sz w:val="12"/>
                <w:szCs w:val="12"/>
              </w:rPr>
              <w:t>122131,0</w:t>
            </w:r>
          </w:p>
        </w:tc>
        <w:tc>
          <w:tcPr>
            <w:tcW w:w="992" w:type="dxa"/>
            <w:tcBorders>
              <w:top w:val="single" w:sz="6" w:space="0" w:color="000000"/>
              <w:left w:val="single" w:sz="6" w:space="0" w:color="000000"/>
              <w:bottom w:val="single" w:sz="4" w:space="0" w:color="auto"/>
              <w:right w:val="single" w:sz="6" w:space="0" w:color="000000"/>
            </w:tcBorders>
            <w:shd w:val="clear" w:color="auto" w:fill="FFFFFF"/>
          </w:tcPr>
          <w:p w:rsidR="00780696" w:rsidRPr="009C5F58" w:rsidRDefault="00780696" w:rsidP="00D35D2B">
            <w:pPr>
              <w:spacing w:line="240" w:lineRule="auto"/>
              <w:ind w:firstLine="0"/>
              <w:jc w:val="center"/>
              <w:rPr>
                <w:sz w:val="12"/>
                <w:szCs w:val="12"/>
              </w:rPr>
            </w:pPr>
            <w:r w:rsidRPr="009C5F58">
              <w:rPr>
                <w:sz w:val="12"/>
                <w:szCs w:val="12"/>
              </w:rPr>
              <w:t>-</w:t>
            </w:r>
          </w:p>
        </w:tc>
      </w:tr>
      <w:tr w:rsidR="00780696" w:rsidRPr="009C5F58" w:rsidTr="00D35D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39" w:type="dxa"/>
            <w:vMerge/>
            <w:tcBorders>
              <w:top w:val="single" w:sz="4" w:space="0" w:color="auto"/>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jc w:val="center"/>
              <w:rPr>
                <w:b/>
                <w:color w:val="22272F"/>
                <w:sz w:val="12"/>
                <w:szCs w:val="12"/>
              </w:rPr>
            </w:pPr>
          </w:p>
        </w:tc>
        <w:tc>
          <w:tcPr>
            <w:tcW w:w="3447" w:type="dxa"/>
            <w:vMerge/>
            <w:tcBorders>
              <w:top w:val="single" w:sz="4" w:space="0" w:color="auto"/>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jc w:val="center"/>
              <w:rPr>
                <w:b/>
                <w:color w:val="22272F"/>
                <w:sz w:val="12"/>
                <w:szCs w:val="12"/>
              </w:rPr>
            </w:pP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jc w:val="center"/>
              <w:rPr>
                <w:b/>
                <w:color w:val="22272F"/>
                <w:sz w:val="12"/>
                <w:szCs w:val="12"/>
              </w:rPr>
            </w:pPr>
            <w:r w:rsidRPr="009C5F58">
              <w:rPr>
                <w:sz w:val="12"/>
                <w:szCs w:val="12"/>
              </w:rPr>
              <w:t>Администрация муниципального образования Адамовский район</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jc w:val="center"/>
              <w:rPr>
                <w:sz w:val="12"/>
                <w:szCs w:val="12"/>
              </w:rPr>
            </w:pPr>
            <w:r w:rsidRPr="009C5F58">
              <w:rPr>
                <w:sz w:val="12"/>
                <w:szCs w:val="12"/>
              </w:rPr>
              <w:t>111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jc w:val="center"/>
              <w:rPr>
                <w:sz w:val="12"/>
                <w:szCs w:val="12"/>
              </w:rPr>
            </w:pPr>
            <w:r w:rsidRPr="009C5F58">
              <w:rPr>
                <w:sz w:val="12"/>
                <w:szCs w:val="12"/>
              </w:rPr>
              <w:t>2500000000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jc w:val="center"/>
              <w:rPr>
                <w:sz w:val="12"/>
                <w:szCs w:val="12"/>
                <w:highlight w:val="yellow"/>
              </w:rPr>
            </w:pPr>
            <w:r w:rsidRPr="009C5F58">
              <w:rPr>
                <w:sz w:val="12"/>
                <w:szCs w:val="12"/>
              </w:rPr>
              <w:t>9761,3</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jc w:val="center"/>
              <w:rPr>
                <w:sz w:val="12"/>
                <w:szCs w:val="12"/>
                <w:highlight w:val="yellow"/>
              </w:rPr>
            </w:pPr>
            <w:r w:rsidRPr="009C5F58">
              <w:rPr>
                <w:sz w:val="12"/>
                <w:szCs w:val="12"/>
              </w:rPr>
              <w:t>8586,3</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jc w:val="center"/>
              <w:rPr>
                <w:sz w:val="12"/>
                <w:szCs w:val="12"/>
                <w:highlight w:val="yellow"/>
              </w:rPr>
            </w:pPr>
            <w:r w:rsidRPr="009C5F58">
              <w:rPr>
                <w:sz w:val="12"/>
                <w:szCs w:val="12"/>
              </w:rPr>
              <w:t>15521,4</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jc w:val="center"/>
              <w:rPr>
                <w:sz w:val="12"/>
                <w:szCs w:val="12"/>
              </w:rPr>
            </w:pPr>
            <w:r w:rsidRPr="009C5F58">
              <w:rPr>
                <w:sz w:val="12"/>
                <w:szCs w:val="12"/>
              </w:rPr>
              <w:t>17652,4</w:t>
            </w:r>
          </w:p>
        </w:tc>
        <w:tc>
          <w:tcPr>
            <w:tcW w:w="708" w:type="dxa"/>
            <w:tcBorders>
              <w:top w:val="single" w:sz="4" w:space="0" w:color="auto"/>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jc w:val="center"/>
              <w:rPr>
                <w:sz w:val="12"/>
                <w:szCs w:val="12"/>
              </w:rPr>
            </w:pPr>
            <w:r w:rsidRPr="009C5F58">
              <w:rPr>
                <w:sz w:val="12"/>
                <w:szCs w:val="12"/>
              </w:rPr>
              <w:t>17652,4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jc w:val="center"/>
              <w:rPr>
                <w:sz w:val="12"/>
                <w:szCs w:val="12"/>
              </w:rPr>
            </w:pPr>
            <w:r w:rsidRPr="009C5F58">
              <w:rPr>
                <w:sz w:val="12"/>
                <w:szCs w:val="12"/>
              </w:rPr>
              <w:t>17652,4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jc w:val="center"/>
              <w:rPr>
                <w:sz w:val="12"/>
                <w:szCs w:val="12"/>
              </w:rPr>
            </w:pPr>
            <w:r w:rsidRPr="009C5F58">
              <w:rPr>
                <w:sz w:val="12"/>
                <w:szCs w:val="12"/>
              </w:rPr>
              <w:t>17652,4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jc w:val="center"/>
              <w:rPr>
                <w:sz w:val="12"/>
                <w:szCs w:val="12"/>
              </w:rPr>
            </w:pPr>
            <w:r w:rsidRPr="009C5F58">
              <w:rPr>
                <w:sz w:val="12"/>
                <w:szCs w:val="12"/>
              </w:rPr>
              <w:t>17652,4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jc w:val="center"/>
              <w:rPr>
                <w:sz w:val="12"/>
                <w:szCs w:val="12"/>
              </w:rPr>
            </w:pPr>
            <w:r w:rsidRPr="009C5F58">
              <w:rPr>
                <w:sz w:val="12"/>
                <w:szCs w:val="12"/>
              </w:rPr>
              <w:t>122131,0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jc w:val="center"/>
              <w:rPr>
                <w:sz w:val="12"/>
                <w:szCs w:val="12"/>
              </w:rPr>
            </w:pPr>
            <w:r w:rsidRPr="009C5F58">
              <w:rPr>
                <w:sz w:val="12"/>
                <w:szCs w:val="12"/>
              </w:rPr>
              <w:t>-</w:t>
            </w:r>
          </w:p>
        </w:tc>
      </w:tr>
    </w:tbl>
    <w:p w:rsidR="00780696" w:rsidRPr="009C5F58" w:rsidRDefault="00780696" w:rsidP="00992783">
      <w:pPr>
        <w:spacing w:line="240" w:lineRule="auto"/>
        <w:jc w:val="right"/>
        <w:rPr>
          <w:sz w:val="12"/>
          <w:szCs w:val="12"/>
        </w:rPr>
      </w:pPr>
    </w:p>
    <w:p w:rsidR="00780696" w:rsidRPr="009C5F58" w:rsidRDefault="00780696" w:rsidP="00992783">
      <w:pPr>
        <w:spacing w:line="240" w:lineRule="auto"/>
        <w:jc w:val="right"/>
        <w:rPr>
          <w:sz w:val="12"/>
          <w:szCs w:val="12"/>
        </w:rPr>
        <w:sectPr w:rsidR="00780696" w:rsidRPr="009C5F58" w:rsidSect="00992783">
          <w:headerReference w:type="even" r:id="rId186"/>
          <w:headerReference w:type="default" r:id="rId187"/>
          <w:headerReference w:type="first" r:id="rId188"/>
          <w:pgSz w:w="16837" w:h="11905" w:orient="landscape"/>
          <w:pgMar w:top="1701" w:right="567" w:bottom="567" w:left="567" w:header="0" w:footer="6" w:gutter="0"/>
          <w:cols w:space="720"/>
          <w:noEndnote/>
          <w:docGrid w:linePitch="360"/>
        </w:sectPr>
      </w:pPr>
    </w:p>
    <w:tbl>
      <w:tblPr>
        <w:tblW w:w="4937" w:type="pct"/>
        <w:tblInd w:w="157"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17"/>
        <w:gridCol w:w="3036"/>
        <w:gridCol w:w="2212"/>
        <w:gridCol w:w="858"/>
        <w:gridCol w:w="1001"/>
        <w:gridCol w:w="861"/>
        <w:gridCol w:w="858"/>
        <w:gridCol w:w="858"/>
        <w:gridCol w:w="858"/>
        <w:gridCol w:w="715"/>
        <w:gridCol w:w="718"/>
        <w:gridCol w:w="715"/>
        <w:gridCol w:w="755"/>
        <w:gridCol w:w="677"/>
        <w:gridCol w:w="997"/>
      </w:tblGrid>
      <w:tr w:rsidR="00780696" w:rsidRPr="009C5F58" w:rsidTr="00D35D2B">
        <w:trPr>
          <w:trHeight w:val="112"/>
        </w:trPr>
        <w:tc>
          <w:tcPr>
            <w:tcW w:w="134" w:type="pct"/>
            <w:tcBorders>
              <w:top w:val="single" w:sz="6" w:space="0" w:color="000000"/>
              <w:left w:val="single" w:sz="6" w:space="0" w:color="000000"/>
            </w:tcBorders>
            <w:shd w:val="clear" w:color="auto" w:fill="FFFFFF"/>
          </w:tcPr>
          <w:p w:rsidR="00780696" w:rsidRPr="009C5F58" w:rsidRDefault="00780696" w:rsidP="00D35D2B">
            <w:pPr>
              <w:spacing w:line="240" w:lineRule="auto"/>
              <w:ind w:firstLine="0"/>
              <w:jc w:val="center"/>
              <w:rPr>
                <w:color w:val="22272F"/>
                <w:sz w:val="12"/>
                <w:szCs w:val="12"/>
              </w:rPr>
            </w:pPr>
            <w:r w:rsidRPr="009C5F58">
              <w:rPr>
                <w:color w:val="22272F"/>
                <w:sz w:val="12"/>
                <w:szCs w:val="12"/>
              </w:rPr>
              <w:lastRenderedPageBreak/>
              <w:t>1</w:t>
            </w:r>
          </w:p>
        </w:tc>
        <w:tc>
          <w:tcPr>
            <w:tcW w:w="977" w:type="pct"/>
            <w:tcBorders>
              <w:top w:val="single" w:sz="6" w:space="0" w:color="000000"/>
              <w:left w:val="single" w:sz="6" w:space="0" w:color="000000"/>
            </w:tcBorders>
            <w:shd w:val="clear" w:color="auto" w:fill="FFFFFF"/>
          </w:tcPr>
          <w:p w:rsidR="00780696" w:rsidRPr="009C5F58" w:rsidRDefault="00780696" w:rsidP="00D35D2B">
            <w:pPr>
              <w:spacing w:line="240" w:lineRule="auto"/>
              <w:ind w:firstLine="0"/>
              <w:jc w:val="center"/>
              <w:rPr>
                <w:b/>
                <w:color w:val="22272F"/>
                <w:sz w:val="12"/>
                <w:szCs w:val="12"/>
              </w:rPr>
            </w:pPr>
            <w:r w:rsidRPr="009C5F58">
              <w:rPr>
                <w:b/>
                <w:color w:val="22272F"/>
                <w:sz w:val="12"/>
                <w:szCs w:val="12"/>
              </w:rPr>
              <w:t>2</w:t>
            </w:r>
          </w:p>
        </w:tc>
        <w:tc>
          <w:tcPr>
            <w:tcW w:w="712" w:type="pct"/>
            <w:tcBorders>
              <w:top w:val="single" w:sz="6" w:space="0" w:color="000000"/>
              <w:left w:val="single" w:sz="6" w:space="0" w:color="000000"/>
            </w:tcBorders>
            <w:shd w:val="clear" w:color="auto" w:fill="FFFFFF"/>
          </w:tcPr>
          <w:p w:rsidR="00780696" w:rsidRPr="009C5F58" w:rsidRDefault="00780696" w:rsidP="00D35D2B">
            <w:pPr>
              <w:spacing w:line="240" w:lineRule="auto"/>
              <w:ind w:firstLine="0"/>
              <w:jc w:val="center"/>
              <w:rPr>
                <w:b/>
                <w:color w:val="22272F"/>
                <w:sz w:val="12"/>
                <w:szCs w:val="12"/>
              </w:rPr>
            </w:pPr>
            <w:r w:rsidRPr="009C5F58">
              <w:rPr>
                <w:b/>
                <w:color w:val="22272F"/>
                <w:sz w:val="12"/>
                <w:szCs w:val="12"/>
              </w:rPr>
              <w:t>3</w:t>
            </w:r>
          </w:p>
        </w:tc>
        <w:tc>
          <w:tcPr>
            <w:tcW w:w="276" w:type="pct"/>
            <w:tcBorders>
              <w:top w:val="single" w:sz="6" w:space="0" w:color="000000"/>
              <w:left w:val="single" w:sz="6" w:space="0" w:color="000000"/>
              <w:right w:val="single" w:sz="6" w:space="0" w:color="000000"/>
            </w:tcBorders>
            <w:shd w:val="clear" w:color="auto" w:fill="FFFFFF"/>
          </w:tcPr>
          <w:p w:rsidR="00780696" w:rsidRPr="009C5F58" w:rsidRDefault="00780696" w:rsidP="00D35D2B">
            <w:pPr>
              <w:spacing w:line="240" w:lineRule="auto"/>
              <w:ind w:firstLine="0"/>
              <w:jc w:val="center"/>
              <w:rPr>
                <w:b/>
                <w:color w:val="22272F"/>
                <w:sz w:val="12"/>
                <w:szCs w:val="12"/>
              </w:rPr>
            </w:pPr>
            <w:r w:rsidRPr="009C5F58">
              <w:rPr>
                <w:b/>
                <w:color w:val="22272F"/>
                <w:sz w:val="12"/>
                <w:szCs w:val="12"/>
              </w:rPr>
              <w:t>4</w:t>
            </w:r>
          </w:p>
        </w:tc>
        <w:tc>
          <w:tcPr>
            <w:tcW w:w="322" w:type="pct"/>
            <w:tcBorders>
              <w:top w:val="single" w:sz="6" w:space="0" w:color="000000"/>
              <w:left w:val="single" w:sz="6" w:space="0" w:color="000000"/>
              <w:right w:val="single" w:sz="6" w:space="0" w:color="000000"/>
            </w:tcBorders>
            <w:shd w:val="clear" w:color="auto" w:fill="FFFFFF"/>
          </w:tcPr>
          <w:p w:rsidR="00780696" w:rsidRPr="009C5F58" w:rsidRDefault="00780696" w:rsidP="00D35D2B">
            <w:pPr>
              <w:spacing w:line="240" w:lineRule="auto"/>
              <w:ind w:firstLine="0"/>
              <w:jc w:val="center"/>
              <w:rPr>
                <w:b/>
                <w:color w:val="22272F"/>
                <w:sz w:val="12"/>
                <w:szCs w:val="12"/>
              </w:rPr>
            </w:pPr>
            <w:r w:rsidRPr="009C5F58">
              <w:rPr>
                <w:b/>
                <w:color w:val="22272F"/>
                <w:sz w:val="12"/>
                <w:szCs w:val="12"/>
              </w:rPr>
              <w:t>5</w:t>
            </w:r>
          </w:p>
        </w:tc>
        <w:tc>
          <w:tcPr>
            <w:tcW w:w="277" w:type="pct"/>
            <w:tcBorders>
              <w:top w:val="single" w:sz="6" w:space="0" w:color="000000"/>
              <w:left w:val="single" w:sz="6" w:space="0" w:color="000000"/>
            </w:tcBorders>
            <w:shd w:val="clear" w:color="auto" w:fill="FFFFFF"/>
          </w:tcPr>
          <w:p w:rsidR="00780696" w:rsidRPr="009C5F58" w:rsidRDefault="00780696" w:rsidP="00D35D2B">
            <w:pPr>
              <w:spacing w:line="240" w:lineRule="auto"/>
              <w:ind w:firstLine="0"/>
              <w:jc w:val="center"/>
              <w:rPr>
                <w:b/>
                <w:color w:val="22272F"/>
                <w:sz w:val="12"/>
                <w:szCs w:val="12"/>
              </w:rPr>
            </w:pPr>
            <w:r w:rsidRPr="009C5F58">
              <w:rPr>
                <w:b/>
                <w:color w:val="22272F"/>
                <w:sz w:val="12"/>
                <w:szCs w:val="12"/>
              </w:rPr>
              <w:t>6</w:t>
            </w:r>
          </w:p>
        </w:tc>
        <w:tc>
          <w:tcPr>
            <w:tcW w:w="276" w:type="pct"/>
            <w:tcBorders>
              <w:top w:val="single" w:sz="6" w:space="0" w:color="000000"/>
              <w:left w:val="single" w:sz="6" w:space="0" w:color="000000"/>
            </w:tcBorders>
            <w:shd w:val="clear" w:color="auto" w:fill="FFFFFF"/>
          </w:tcPr>
          <w:p w:rsidR="00780696" w:rsidRPr="009C5F58" w:rsidRDefault="00780696" w:rsidP="00D35D2B">
            <w:pPr>
              <w:spacing w:line="240" w:lineRule="auto"/>
              <w:ind w:firstLine="0"/>
              <w:jc w:val="center"/>
              <w:rPr>
                <w:b/>
                <w:color w:val="22272F"/>
                <w:sz w:val="12"/>
                <w:szCs w:val="12"/>
              </w:rPr>
            </w:pPr>
            <w:r w:rsidRPr="009C5F58">
              <w:rPr>
                <w:b/>
                <w:color w:val="22272F"/>
                <w:sz w:val="12"/>
                <w:szCs w:val="12"/>
              </w:rPr>
              <w:t>7</w:t>
            </w:r>
          </w:p>
        </w:tc>
        <w:tc>
          <w:tcPr>
            <w:tcW w:w="276" w:type="pct"/>
            <w:tcBorders>
              <w:top w:val="single" w:sz="6" w:space="0" w:color="000000"/>
              <w:left w:val="single" w:sz="6" w:space="0" w:color="000000"/>
            </w:tcBorders>
            <w:shd w:val="clear" w:color="auto" w:fill="FFFFFF"/>
          </w:tcPr>
          <w:p w:rsidR="00780696" w:rsidRPr="009C5F58" w:rsidRDefault="00780696" w:rsidP="00D35D2B">
            <w:pPr>
              <w:spacing w:line="240" w:lineRule="auto"/>
              <w:ind w:firstLine="0"/>
              <w:jc w:val="center"/>
              <w:rPr>
                <w:b/>
                <w:color w:val="22272F"/>
                <w:sz w:val="12"/>
                <w:szCs w:val="12"/>
              </w:rPr>
            </w:pPr>
            <w:r w:rsidRPr="009C5F58">
              <w:rPr>
                <w:b/>
                <w:color w:val="22272F"/>
                <w:sz w:val="12"/>
                <w:szCs w:val="12"/>
              </w:rPr>
              <w:t>8</w:t>
            </w:r>
          </w:p>
        </w:tc>
        <w:tc>
          <w:tcPr>
            <w:tcW w:w="276" w:type="pct"/>
            <w:tcBorders>
              <w:top w:val="single" w:sz="6" w:space="0" w:color="000000"/>
              <w:left w:val="single" w:sz="6" w:space="0" w:color="000000"/>
            </w:tcBorders>
            <w:shd w:val="clear" w:color="auto" w:fill="FFFFFF"/>
          </w:tcPr>
          <w:p w:rsidR="00780696" w:rsidRPr="009C5F58" w:rsidRDefault="00780696" w:rsidP="00D35D2B">
            <w:pPr>
              <w:spacing w:line="240" w:lineRule="auto"/>
              <w:ind w:firstLine="0"/>
              <w:jc w:val="center"/>
              <w:rPr>
                <w:b/>
                <w:color w:val="22272F"/>
                <w:sz w:val="12"/>
                <w:szCs w:val="12"/>
              </w:rPr>
            </w:pPr>
            <w:r w:rsidRPr="009C5F58">
              <w:rPr>
                <w:b/>
                <w:color w:val="22272F"/>
                <w:sz w:val="12"/>
                <w:szCs w:val="12"/>
              </w:rPr>
              <w:t>9</w:t>
            </w:r>
          </w:p>
        </w:tc>
        <w:tc>
          <w:tcPr>
            <w:tcW w:w="230" w:type="pct"/>
            <w:tcBorders>
              <w:top w:val="single" w:sz="6" w:space="0" w:color="000000"/>
              <w:left w:val="single" w:sz="6" w:space="0" w:color="000000"/>
            </w:tcBorders>
            <w:shd w:val="clear" w:color="auto" w:fill="FFFFFF"/>
          </w:tcPr>
          <w:p w:rsidR="00780696" w:rsidRPr="009C5F58" w:rsidRDefault="00780696" w:rsidP="00D35D2B">
            <w:pPr>
              <w:spacing w:line="240" w:lineRule="auto"/>
              <w:ind w:firstLine="0"/>
              <w:jc w:val="center"/>
              <w:rPr>
                <w:b/>
                <w:color w:val="22272F"/>
                <w:sz w:val="12"/>
                <w:szCs w:val="12"/>
              </w:rPr>
            </w:pPr>
            <w:r w:rsidRPr="009C5F58">
              <w:rPr>
                <w:b/>
                <w:color w:val="22272F"/>
                <w:sz w:val="12"/>
                <w:szCs w:val="12"/>
              </w:rPr>
              <w:t>10</w:t>
            </w:r>
          </w:p>
        </w:tc>
        <w:tc>
          <w:tcPr>
            <w:tcW w:w="231" w:type="pct"/>
            <w:tcBorders>
              <w:top w:val="single" w:sz="6" w:space="0" w:color="000000"/>
              <w:left w:val="single" w:sz="6" w:space="0" w:color="000000"/>
            </w:tcBorders>
            <w:shd w:val="clear" w:color="auto" w:fill="FFFFFF"/>
          </w:tcPr>
          <w:p w:rsidR="00780696" w:rsidRPr="009C5F58" w:rsidRDefault="00780696" w:rsidP="00D35D2B">
            <w:pPr>
              <w:spacing w:line="240" w:lineRule="auto"/>
              <w:ind w:firstLine="0"/>
              <w:jc w:val="center"/>
              <w:rPr>
                <w:b/>
                <w:color w:val="22272F"/>
                <w:sz w:val="12"/>
                <w:szCs w:val="12"/>
              </w:rPr>
            </w:pPr>
            <w:r w:rsidRPr="009C5F58">
              <w:rPr>
                <w:b/>
                <w:color w:val="22272F"/>
                <w:sz w:val="12"/>
                <w:szCs w:val="12"/>
              </w:rPr>
              <w:t>11</w:t>
            </w:r>
          </w:p>
        </w:tc>
        <w:tc>
          <w:tcPr>
            <w:tcW w:w="230" w:type="pct"/>
            <w:tcBorders>
              <w:top w:val="single" w:sz="6" w:space="0" w:color="000000"/>
              <w:left w:val="single" w:sz="6" w:space="0" w:color="000000"/>
            </w:tcBorders>
            <w:shd w:val="clear" w:color="auto" w:fill="FFFFFF"/>
          </w:tcPr>
          <w:p w:rsidR="00780696" w:rsidRPr="009C5F58" w:rsidRDefault="00780696" w:rsidP="00D35D2B">
            <w:pPr>
              <w:spacing w:line="240" w:lineRule="auto"/>
              <w:ind w:firstLine="0"/>
              <w:jc w:val="center"/>
              <w:rPr>
                <w:b/>
                <w:color w:val="22272F"/>
                <w:sz w:val="12"/>
                <w:szCs w:val="12"/>
              </w:rPr>
            </w:pPr>
            <w:r w:rsidRPr="009C5F58">
              <w:rPr>
                <w:b/>
                <w:color w:val="22272F"/>
                <w:sz w:val="12"/>
                <w:szCs w:val="12"/>
              </w:rPr>
              <w:t>12</w:t>
            </w:r>
          </w:p>
        </w:tc>
        <w:tc>
          <w:tcPr>
            <w:tcW w:w="243" w:type="pct"/>
            <w:tcBorders>
              <w:top w:val="single" w:sz="6" w:space="0" w:color="000000"/>
              <w:left w:val="single" w:sz="6" w:space="0" w:color="000000"/>
              <w:right w:val="single" w:sz="6" w:space="0" w:color="000000"/>
            </w:tcBorders>
            <w:shd w:val="clear" w:color="auto" w:fill="FFFFFF"/>
          </w:tcPr>
          <w:p w:rsidR="00780696" w:rsidRPr="009C5F58" w:rsidRDefault="00780696" w:rsidP="00D35D2B">
            <w:pPr>
              <w:spacing w:line="240" w:lineRule="auto"/>
              <w:ind w:firstLine="0"/>
              <w:jc w:val="center"/>
              <w:rPr>
                <w:b/>
                <w:color w:val="22272F"/>
                <w:sz w:val="12"/>
                <w:szCs w:val="12"/>
              </w:rPr>
            </w:pPr>
            <w:r w:rsidRPr="009C5F58">
              <w:rPr>
                <w:b/>
                <w:color w:val="22272F"/>
                <w:sz w:val="12"/>
                <w:szCs w:val="12"/>
              </w:rPr>
              <w:t>13</w:t>
            </w:r>
          </w:p>
        </w:tc>
        <w:tc>
          <w:tcPr>
            <w:tcW w:w="218" w:type="pct"/>
            <w:tcBorders>
              <w:top w:val="single" w:sz="6" w:space="0" w:color="000000"/>
              <w:left w:val="single" w:sz="6" w:space="0" w:color="000000"/>
              <w:right w:val="single" w:sz="6" w:space="0" w:color="000000"/>
            </w:tcBorders>
            <w:shd w:val="clear" w:color="auto" w:fill="FFFFFF"/>
          </w:tcPr>
          <w:p w:rsidR="00780696" w:rsidRPr="009C5F58" w:rsidRDefault="00780696" w:rsidP="00D35D2B">
            <w:pPr>
              <w:spacing w:line="240" w:lineRule="auto"/>
              <w:ind w:firstLine="0"/>
              <w:jc w:val="center"/>
              <w:rPr>
                <w:b/>
                <w:color w:val="22272F"/>
                <w:sz w:val="12"/>
                <w:szCs w:val="12"/>
              </w:rPr>
            </w:pPr>
            <w:r w:rsidRPr="009C5F58">
              <w:rPr>
                <w:b/>
                <w:color w:val="22272F"/>
                <w:sz w:val="12"/>
                <w:szCs w:val="12"/>
              </w:rPr>
              <w:t>14</w:t>
            </w:r>
          </w:p>
        </w:tc>
        <w:tc>
          <w:tcPr>
            <w:tcW w:w="321" w:type="pct"/>
            <w:tcBorders>
              <w:top w:val="single" w:sz="6" w:space="0" w:color="000000"/>
              <w:left w:val="single" w:sz="6" w:space="0" w:color="000000"/>
              <w:right w:val="single" w:sz="6" w:space="0" w:color="000000"/>
            </w:tcBorders>
            <w:shd w:val="clear" w:color="auto" w:fill="FFFFFF"/>
          </w:tcPr>
          <w:p w:rsidR="00780696" w:rsidRPr="009C5F58" w:rsidRDefault="00780696" w:rsidP="00D35D2B">
            <w:pPr>
              <w:spacing w:line="240" w:lineRule="auto"/>
              <w:ind w:firstLine="0"/>
              <w:jc w:val="center"/>
              <w:rPr>
                <w:b/>
                <w:color w:val="22272F"/>
                <w:sz w:val="12"/>
                <w:szCs w:val="12"/>
              </w:rPr>
            </w:pPr>
            <w:r w:rsidRPr="009C5F58">
              <w:rPr>
                <w:b/>
                <w:color w:val="22272F"/>
                <w:sz w:val="12"/>
                <w:szCs w:val="12"/>
              </w:rPr>
              <w:t>15</w:t>
            </w:r>
          </w:p>
        </w:tc>
      </w:tr>
      <w:tr w:rsidR="00780696" w:rsidRPr="009C5F58" w:rsidTr="00D35D2B">
        <w:trPr>
          <w:trHeight w:val="82"/>
        </w:trPr>
        <w:tc>
          <w:tcPr>
            <w:tcW w:w="134" w:type="pct"/>
            <w:vMerge w:val="restart"/>
            <w:tcBorders>
              <w:top w:val="single" w:sz="4" w:space="0" w:color="auto"/>
              <w:left w:val="single" w:sz="4" w:space="0" w:color="auto"/>
              <w:right w:val="single" w:sz="4" w:space="0" w:color="auto"/>
            </w:tcBorders>
            <w:shd w:val="clear" w:color="auto" w:fill="FFFFFF"/>
          </w:tcPr>
          <w:p w:rsidR="00780696" w:rsidRPr="009C5F58" w:rsidRDefault="00780696" w:rsidP="00D35D2B">
            <w:pPr>
              <w:spacing w:line="240" w:lineRule="auto"/>
              <w:ind w:firstLine="0"/>
              <w:rPr>
                <w:color w:val="22272F"/>
                <w:sz w:val="12"/>
                <w:szCs w:val="12"/>
              </w:rPr>
            </w:pPr>
            <w:r w:rsidRPr="009C5F58">
              <w:rPr>
                <w:color w:val="22272F"/>
                <w:sz w:val="12"/>
                <w:szCs w:val="12"/>
              </w:rPr>
              <w:t>2.</w:t>
            </w:r>
          </w:p>
        </w:tc>
        <w:tc>
          <w:tcPr>
            <w:tcW w:w="977" w:type="pct"/>
            <w:vMerge w:val="restart"/>
            <w:tcBorders>
              <w:top w:val="single" w:sz="4" w:space="0" w:color="auto"/>
              <w:left w:val="single" w:sz="4" w:space="0" w:color="auto"/>
              <w:right w:val="single" w:sz="4" w:space="0" w:color="auto"/>
            </w:tcBorders>
            <w:shd w:val="clear" w:color="auto" w:fill="FFFFFF"/>
            <w:hideMark/>
          </w:tcPr>
          <w:p w:rsidR="00780696" w:rsidRPr="009C5F58" w:rsidRDefault="00780696" w:rsidP="00D35D2B">
            <w:pPr>
              <w:spacing w:line="240" w:lineRule="auto"/>
              <w:ind w:firstLine="0"/>
              <w:rPr>
                <w:b/>
                <w:color w:val="22272F"/>
                <w:sz w:val="12"/>
                <w:szCs w:val="12"/>
              </w:rPr>
            </w:pPr>
            <w:r w:rsidRPr="009C5F58">
              <w:rPr>
                <w:color w:val="22272F"/>
                <w:sz w:val="12"/>
                <w:szCs w:val="12"/>
              </w:rPr>
              <w:t xml:space="preserve">Комплекс процессных мероприятий: </w:t>
            </w:r>
          </w:p>
          <w:p w:rsidR="00780696" w:rsidRPr="00D35D2B" w:rsidRDefault="00780696" w:rsidP="00D35D2B">
            <w:pPr>
              <w:spacing w:line="240" w:lineRule="auto"/>
              <w:ind w:firstLine="0"/>
              <w:rPr>
                <w:sz w:val="12"/>
                <w:szCs w:val="12"/>
              </w:rPr>
            </w:pPr>
            <w:r w:rsidRPr="009C5F58">
              <w:rPr>
                <w:sz w:val="12"/>
                <w:szCs w:val="12"/>
              </w:rPr>
              <w:t>«Приобретение жилых помещений в муниципальную собственность для обеспечения жиль</w:t>
            </w:r>
            <w:r w:rsidR="00D35D2B">
              <w:rPr>
                <w:sz w:val="12"/>
                <w:szCs w:val="12"/>
              </w:rPr>
              <w:t>ем отдельных категорий граждан</w:t>
            </w:r>
          </w:p>
        </w:tc>
        <w:tc>
          <w:tcPr>
            <w:tcW w:w="712" w:type="pct"/>
            <w:tcBorders>
              <w:top w:val="single" w:sz="4" w:space="0" w:color="auto"/>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rPr>
                <w:b/>
                <w:color w:val="22272F"/>
                <w:sz w:val="12"/>
                <w:szCs w:val="12"/>
              </w:rPr>
            </w:pPr>
            <w:r w:rsidRPr="009C5F58">
              <w:rPr>
                <w:color w:val="22272F"/>
                <w:sz w:val="12"/>
                <w:szCs w:val="12"/>
              </w:rPr>
              <w:t>всего, в том числе:</w:t>
            </w:r>
          </w:p>
        </w:tc>
        <w:tc>
          <w:tcPr>
            <w:tcW w:w="276" w:type="pct"/>
            <w:tcBorders>
              <w:top w:val="single" w:sz="4" w:space="0" w:color="auto"/>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jc w:val="center"/>
              <w:rPr>
                <w:sz w:val="12"/>
                <w:szCs w:val="12"/>
              </w:rPr>
            </w:pPr>
            <w:r w:rsidRPr="009C5F58">
              <w:rPr>
                <w:sz w:val="12"/>
                <w:szCs w:val="12"/>
              </w:rPr>
              <w:t>Х</w:t>
            </w:r>
          </w:p>
        </w:tc>
        <w:tc>
          <w:tcPr>
            <w:tcW w:w="322" w:type="pct"/>
            <w:tcBorders>
              <w:top w:val="single" w:sz="4" w:space="0" w:color="auto"/>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jc w:val="center"/>
              <w:rPr>
                <w:sz w:val="12"/>
                <w:szCs w:val="12"/>
              </w:rPr>
            </w:pPr>
            <w:r w:rsidRPr="009C5F58">
              <w:rPr>
                <w:sz w:val="12"/>
                <w:szCs w:val="12"/>
              </w:rPr>
              <w:t>Х</w:t>
            </w:r>
          </w:p>
        </w:tc>
        <w:tc>
          <w:tcPr>
            <w:tcW w:w="277" w:type="pct"/>
            <w:tcBorders>
              <w:top w:val="single" w:sz="4" w:space="0" w:color="auto"/>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jc w:val="center"/>
              <w:rPr>
                <w:sz w:val="12"/>
                <w:szCs w:val="12"/>
              </w:rPr>
            </w:pPr>
            <w:r w:rsidRPr="009C5F58">
              <w:rPr>
                <w:sz w:val="12"/>
                <w:szCs w:val="12"/>
              </w:rPr>
              <w:t>97761,3</w:t>
            </w:r>
          </w:p>
        </w:tc>
        <w:tc>
          <w:tcPr>
            <w:tcW w:w="276" w:type="pct"/>
            <w:tcBorders>
              <w:top w:val="single" w:sz="4" w:space="0" w:color="auto"/>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rPr>
                <w:sz w:val="12"/>
                <w:szCs w:val="12"/>
              </w:rPr>
            </w:pPr>
            <w:r w:rsidRPr="009C5F58">
              <w:rPr>
                <w:sz w:val="12"/>
                <w:szCs w:val="12"/>
              </w:rPr>
              <w:t xml:space="preserve"> 8586,3</w:t>
            </w:r>
          </w:p>
        </w:tc>
        <w:tc>
          <w:tcPr>
            <w:tcW w:w="276" w:type="pct"/>
            <w:tcBorders>
              <w:top w:val="single" w:sz="4" w:space="0" w:color="auto"/>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jc w:val="center"/>
              <w:rPr>
                <w:sz w:val="12"/>
                <w:szCs w:val="12"/>
                <w:highlight w:val="yellow"/>
              </w:rPr>
            </w:pPr>
            <w:r w:rsidRPr="009C5F58">
              <w:rPr>
                <w:sz w:val="12"/>
                <w:szCs w:val="12"/>
              </w:rPr>
              <w:t>15521,4</w:t>
            </w:r>
          </w:p>
        </w:tc>
        <w:tc>
          <w:tcPr>
            <w:tcW w:w="276" w:type="pct"/>
            <w:tcBorders>
              <w:top w:val="single" w:sz="4" w:space="0" w:color="auto"/>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jc w:val="center"/>
              <w:rPr>
                <w:sz w:val="12"/>
                <w:szCs w:val="12"/>
              </w:rPr>
            </w:pPr>
            <w:r w:rsidRPr="009C5F58">
              <w:rPr>
                <w:sz w:val="12"/>
                <w:szCs w:val="12"/>
              </w:rPr>
              <w:t>17652,4</w:t>
            </w:r>
          </w:p>
        </w:tc>
        <w:tc>
          <w:tcPr>
            <w:tcW w:w="230" w:type="pct"/>
            <w:tcBorders>
              <w:top w:val="single" w:sz="4" w:space="0" w:color="auto"/>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rPr>
                <w:sz w:val="12"/>
                <w:szCs w:val="12"/>
              </w:rPr>
            </w:pPr>
            <w:r w:rsidRPr="009C5F58">
              <w:rPr>
                <w:sz w:val="12"/>
                <w:szCs w:val="12"/>
              </w:rPr>
              <w:t>17652,4</w:t>
            </w:r>
          </w:p>
        </w:tc>
        <w:tc>
          <w:tcPr>
            <w:tcW w:w="231" w:type="pct"/>
            <w:tcBorders>
              <w:top w:val="single" w:sz="4" w:space="0" w:color="auto"/>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rPr>
                <w:sz w:val="12"/>
                <w:szCs w:val="12"/>
              </w:rPr>
            </w:pPr>
            <w:r w:rsidRPr="009C5F58">
              <w:rPr>
                <w:sz w:val="12"/>
                <w:szCs w:val="12"/>
              </w:rPr>
              <w:t>17652,4</w:t>
            </w:r>
          </w:p>
        </w:tc>
        <w:tc>
          <w:tcPr>
            <w:tcW w:w="230" w:type="pct"/>
            <w:tcBorders>
              <w:top w:val="single" w:sz="4" w:space="0" w:color="auto"/>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rPr>
                <w:sz w:val="12"/>
                <w:szCs w:val="12"/>
              </w:rPr>
            </w:pPr>
            <w:r w:rsidRPr="009C5F58">
              <w:rPr>
                <w:sz w:val="12"/>
                <w:szCs w:val="12"/>
              </w:rPr>
              <w:t>17652,4</w:t>
            </w:r>
          </w:p>
        </w:tc>
        <w:tc>
          <w:tcPr>
            <w:tcW w:w="243" w:type="pct"/>
            <w:tcBorders>
              <w:top w:val="single" w:sz="4" w:space="0" w:color="auto"/>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rPr>
                <w:sz w:val="12"/>
                <w:szCs w:val="12"/>
              </w:rPr>
            </w:pPr>
            <w:r w:rsidRPr="009C5F58">
              <w:rPr>
                <w:sz w:val="12"/>
                <w:szCs w:val="12"/>
              </w:rPr>
              <w:t>17652,4</w:t>
            </w:r>
          </w:p>
        </w:tc>
        <w:tc>
          <w:tcPr>
            <w:tcW w:w="218" w:type="pct"/>
            <w:tcBorders>
              <w:top w:val="single" w:sz="4" w:space="0" w:color="auto"/>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rPr>
                <w:sz w:val="12"/>
                <w:szCs w:val="12"/>
              </w:rPr>
            </w:pPr>
            <w:r w:rsidRPr="009C5F58">
              <w:rPr>
                <w:sz w:val="12"/>
                <w:szCs w:val="12"/>
              </w:rPr>
              <w:t>122131,0</w:t>
            </w:r>
          </w:p>
        </w:tc>
        <w:tc>
          <w:tcPr>
            <w:tcW w:w="321" w:type="pct"/>
            <w:tcBorders>
              <w:top w:val="single" w:sz="4" w:space="0" w:color="auto"/>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jc w:val="center"/>
              <w:rPr>
                <w:sz w:val="12"/>
                <w:szCs w:val="12"/>
              </w:rPr>
            </w:pPr>
            <w:r w:rsidRPr="009C5F58">
              <w:rPr>
                <w:sz w:val="12"/>
                <w:szCs w:val="12"/>
              </w:rPr>
              <w:t>-</w:t>
            </w:r>
          </w:p>
        </w:tc>
      </w:tr>
      <w:tr w:rsidR="00780696" w:rsidRPr="009C5F58" w:rsidTr="00D35D2B">
        <w:trPr>
          <w:trHeight w:val="467"/>
        </w:trPr>
        <w:tc>
          <w:tcPr>
            <w:tcW w:w="134" w:type="pct"/>
            <w:vMerge/>
            <w:tcBorders>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rPr>
                <w:b/>
                <w:color w:val="22272F"/>
                <w:sz w:val="12"/>
                <w:szCs w:val="12"/>
              </w:rPr>
            </w:pPr>
          </w:p>
        </w:tc>
        <w:tc>
          <w:tcPr>
            <w:tcW w:w="977" w:type="pct"/>
            <w:vMerge/>
            <w:tcBorders>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rPr>
                <w:b/>
                <w:color w:val="22272F"/>
                <w:sz w:val="12"/>
                <w:szCs w:val="12"/>
              </w:rPr>
            </w:pPr>
          </w:p>
        </w:tc>
        <w:tc>
          <w:tcPr>
            <w:tcW w:w="712" w:type="pct"/>
            <w:tcBorders>
              <w:top w:val="single" w:sz="4" w:space="0" w:color="auto"/>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rPr>
                <w:b/>
                <w:color w:val="22272F"/>
                <w:sz w:val="12"/>
                <w:szCs w:val="12"/>
              </w:rPr>
            </w:pPr>
            <w:r w:rsidRPr="009C5F58">
              <w:rPr>
                <w:sz w:val="12"/>
                <w:szCs w:val="12"/>
              </w:rPr>
              <w:t>Администрация муниципального образования Адамовский район</w:t>
            </w:r>
            <w:r w:rsidRPr="009C5F58">
              <w:rPr>
                <w:color w:val="22272F"/>
                <w:sz w:val="12"/>
                <w:szCs w:val="12"/>
              </w:rPr>
              <w:t xml:space="preserve"> </w:t>
            </w:r>
          </w:p>
        </w:tc>
        <w:tc>
          <w:tcPr>
            <w:tcW w:w="276" w:type="pct"/>
            <w:tcBorders>
              <w:top w:val="single" w:sz="4" w:space="0" w:color="auto"/>
              <w:left w:val="single" w:sz="4" w:space="0" w:color="auto"/>
              <w:right w:val="single" w:sz="4" w:space="0" w:color="auto"/>
            </w:tcBorders>
            <w:shd w:val="clear" w:color="auto" w:fill="FFFFFF"/>
          </w:tcPr>
          <w:p w:rsidR="00780696" w:rsidRPr="009C5F58" w:rsidRDefault="00780696" w:rsidP="00D35D2B">
            <w:pPr>
              <w:spacing w:line="240" w:lineRule="auto"/>
              <w:ind w:firstLine="0"/>
              <w:jc w:val="center"/>
              <w:rPr>
                <w:sz w:val="12"/>
                <w:szCs w:val="12"/>
              </w:rPr>
            </w:pPr>
            <w:r w:rsidRPr="009C5F58">
              <w:rPr>
                <w:sz w:val="12"/>
                <w:szCs w:val="12"/>
              </w:rPr>
              <w:t>111</w:t>
            </w:r>
          </w:p>
          <w:p w:rsidR="00780696" w:rsidRPr="009C5F58" w:rsidRDefault="00780696" w:rsidP="00D35D2B">
            <w:pPr>
              <w:spacing w:line="240" w:lineRule="auto"/>
              <w:ind w:firstLine="0"/>
              <w:rPr>
                <w:b/>
                <w:color w:val="22272F"/>
                <w:sz w:val="12"/>
                <w:szCs w:val="12"/>
              </w:rPr>
            </w:pPr>
          </w:p>
          <w:p w:rsidR="00780696" w:rsidRPr="009C5F58" w:rsidRDefault="00780696" w:rsidP="00D35D2B">
            <w:pPr>
              <w:spacing w:line="240" w:lineRule="auto"/>
              <w:ind w:firstLine="0"/>
              <w:rPr>
                <w:sz w:val="12"/>
                <w:szCs w:val="12"/>
              </w:rPr>
            </w:pPr>
          </w:p>
        </w:tc>
        <w:tc>
          <w:tcPr>
            <w:tcW w:w="322" w:type="pct"/>
            <w:tcBorders>
              <w:top w:val="single" w:sz="4" w:space="0" w:color="auto"/>
              <w:left w:val="single" w:sz="4" w:space="0" w:color="auto"/>
              <w:right w:val="single" w:sz="4" w:space="0" w:color="auto"/>
            </w:tcBorders>
            <w:shd w:val="clear" w:color="auto" w:fill="FFFFFF"/>
          </w:tcPr>
          <w:p w:rsidR="00780696" w:rsidRPr="009C5F58" w:rsidRDefault="00D35D2B" w:rsidP="00D35D2B">
            <w:pPr>
              <w:spacing w:line="240" w:lineRule="auto"/>
              <w:ind w:firstLine="0"/>
              <w:jc w:val="center"/>
              <w:rPr>
                <w:sz w:val="12"/>
                <w:szCs w:val="12"/>
              </w:rPr>
            </w:pPr>
            <w:r>
              <w:rPr>
                <w:sz w:val="12"/>
                <w:szCs w:val="12"/>
              </w:rPr>
              <w:t>2540100000</w:t>
            </w:r>
          </w:p>
        </w:tc>
        <w:tc>
          <w:tcPr>
            <w:tcW w:w="277" w:type="pct"/>
            <w:tcBorders>
              <w:top w:val="single" w:sz="4" w:space="0" w:color="auto"/>
              <w:left w:val="single" w:sz="4" w:space="0" w:color="auto"/>
              <w:right w:val="single" w:sz="4" w:space="0" w:color="auto"/>
            </w:tcBorders>
            <w:shd w:val="clear" w:color="auto" w:fill="FFFFFF"/>
          </w:tcPr>
          <w:p w:rsidR="00780696" w:rsidRPr="009C5F58" w:rsidRDefault="00780696" w:rsidP="00D35D2B">
            <w:pPr>
              <w:spacing w:line="240" w:lineRule="auto"/>
              <w:ind w:firstLine="0"/>
              <w:jc w:val="center"/>
              <w:rPr>
                <w:sz w:val="12"/>
                <w:szCs w:val="12"/>
              </w:rPr>
            </w:pPr>
            <w:r w:rsidRPr="009C5F58">
              <w:rPr>
                <w:sz w:val="12"/>
                <w:szCs w:val="12"/>
              </w:rPr>
              <w:t>9761,3</w:t>
            </w:r>
          </w:p>
        </w:tc>
        <w:tc>
          <w:tcPr>
            <w:tcW w:w="276" w:type="pct"/>
            <w:tcBorders>
              <w:top w:val="single" w:sz="4" w:space="0" w:color="auto"/>
              <w:left w:val="single" w:sz="4" w:space="0" w:color="auto"/>
              <w:right w:val="single" w:sz="4" w:space="0" w:color="auto"/>
            </w:tcBorders>
            <w:shd w:val="clear" w:color="auto" w:fill="FFFFFF"/>
          </w:tcPr>
          <w:p w:rsidR="00780696" w:rsidRPr="009C5F58" w:rsidRDefault="00780696" w:rsidP="00D35D2B">
            <w:pPr>
              <w:spacing w:line="240" w:lineRule="auto"/>
              <w:ind w:firstLine="0"/>
              <w:jc w:val="center"/>
              <w:rPr>
                <w:sz w:val="12"/>
                <w:szCs w:val="12"/>
              </w:rPr>
            </w:pPr>
            <w:r w:rsidRPr="009C5F58">
              <w:rPr>
                <w:sz w:val="12"/>
                <w:szCs w:val="12"/>
              </w:rPr>
              <w:t>8586,3</w:t>
            </w:r>
          </w:p>
        </w:tc>
        <w:tc>
          <w:tcPr>
            <w:tcW w:w="276" w:type="pct"/>
            <w:tcBorders>
              <w:top w:val="single" w:sz="4" w:space="0" w:color="auto"/>
              <w:left w:val="single" w:sz="4" w:space="0" w:color="auto"/>
              <w:right w:val="single" w:sz="4" w:space="0" w:color="auto"/>
            </w:tcBorders>
            <w:shd w:val="clear" w:color="auto" w:fill="FFFFFF"/>
          </w:tcPr>
          <w:p w:rsidR="00780696" w:rsidRPr="009C5F58" w:rsidRDefault="00780696" w:rsidP="00D35D2B">
            <w:pPr>
              <w:spacing w:line="240" w:lineRule="auto"/>
              <w:ind w:firstLine="0"/>
              <w:jc w:val="center"/>
              <w:rPr>
                <w:sz w:val="12"/>
                <w:szCs w:val="12"/>
                <w:highlight w:val="yellow"/>
              </w:rPr>
            </w:pPr>
            <w:r w:rsidRPr="009C5F58">
              <w:rPr>
                <w:sz w:val="12"/>
                <w:szCs w:val="12"/>
              </w:rPr>
              <w:t>15521,4</w:t>
            </w:r>
          </w:p>
        </w:tc>
        <w:tc>
          <w:tcPr>
            <w:tcW w:w="276" w:type="pct"/>
            <w:tcBorders>
              <w:top w:val="single" w:sz="4" w:space="0" w:color="auto"/>
              <w:left w:val="single" w:sz="4" w:space="0" w:color="auto"/>
              <w:right w:val="single" w:sz="4" w:space="0" w:color="auto"/>
            </w:tcBorders>
            <w:shd w:val="clear" w:color="auto" w:fill="FFFFFF"/>
          </w:tcPr>
          <w:p w:rsidR="00780696" w:rsidRPr="009C5F58" w:rsidRDefault="00780696" w:rsidP="00D35D2B">
            <w:pPr>
              <w:spacing w:line="240" w:lineRule="auto"/>
              <w:ind w:firstLine="0"/>
              <w:jc w:val="center"/>
              <w:rPr>
                <w:sz w:val="12"/>
                <w:szCs w:val="12"/>
              </w:rPr>
            </w:pPr>
            <w:r w:rsidRPr="009C5F58">
              <w:rPr>
                <w:sz w:val="12"/>
                <w:szCs w:val="12"/>
              </w:rPr>
              <w:t>17652,4</w:t>
            </w:r>
          </w:p>
        </w:tc>
        <w:tc>
          <w:tcPr>
            <w:tcW w:w="230" w:type="pct"/>
            <w:tcBorders>
              <w:top w:val="single" w:sz="4" w:space="0" w:color="auto"/>
              <w:left w:val="single" w:sz="4" w:space="0" w:color="auto"/>
              <w:right w:val="single" w:sz="4" w:space="0" w:color="auto"/>
            </w:tcBorders>
            <w:shd w:val="clear" w:color="auto" w:fill="FFFFFF"/>
          </w:tcPr>
          <w:p w:rsidR="00780696" w:rsidRPr="009C5F58" w:rsidRDefault="00780696" w:rsidP="00D35D2B">
            <w:pPr>
              <w:spacing w:line="240" w:lineRule="auto"/>
              <w:ind w:firstLine="0"/>
              <w:rPr>
                <w:sz w:val="12"/>
                <w:szCs w:val="12"/>
              </w:rPr>
            </w:pPr>
            <w:r w:rsidRPr="009C5F58">
              <w:rPr>
                <w:sz w:val="12"/>
                <w:szCs w:val="12"/>
              </w:rPr>
              <w:t>17652,4</w:t>
            </w:r>
          </w:p>
        </w:tc>
        <w:tc>
          <w:tcPr>
            <w:tcW w:w="231" w:type="pct"/>
            <w:tcBorders>
              <w:top w:val="single" w:sz="4" w:space="0" w:color="auto"/>
              <w:left w:val="single" w:sz="4" w:space="0" w:color="auto"/>
              <w:right w:val="single" w:sz="4" w:space="0" w:color="auto"/>
            </w:tcBorders>
            <w:shd w:val="clear" w:color="auto" w:fill="FFFFFF"/>
          </w:tcPr>
          <w:p w:rsidR="00780696" w:rsidRPr="009C5F58" w:rsidRDefault="00780696" w:rsidP="00D35D2B">
            <w:pPr>
              <w:spacing w:line="240" w:lineRule="auto"/>
              <w:ind w:firstLine="0"/>
              <w:rPr>
                <w:sz w:val="12"/>
                <w:szCs w:val="12"/>
              </w:rPr>
            </w:pPr>
            <w:r w:rsidRPr="009C5F58">
              <w:rPr>
                <w:sz w:val="12"/>
                <w:szCs w:val="12"/>
              </w:rPr>
              <w:t>17652,4</w:t>
            </w:r>
          </w:p>
        </w:tc>
        <w:tc>
          <w:tcPr>
            <w:tcW w:w="230" w:type="pct"/>
            <w:tcBorders>
              <w:top w:val="single" w:sz="4" w:space="0" w:color="auto"/>
              <w:left w:val="single" w:sz="4" w:space="0" w:color="auto"/>
              <w:right w:val="single" w:sz="4" w:space="0" w:color="auto"/>
            </w:tcBorders>
            <w:shd w:val="clear" w:color="auto" w:fill="FFFFFF"/>
          </w:tcPr>
          <w:p w:rsidR="00780696" w:rsidRPr="009C5F58" w:rsidRDefault="00780696" w:rsidP="00D35D2B">
            <w:pPr>
              <w:spacing w:line="240" w:lineRule="auto"/>
              <w:ind w:firstLine="0"/>
              <w:rPr>
                <w:sz w:val="12"/>
                <w:szCs w:val="12"/>
              </w:rPr>
            </w:pPr>
            <w:r w:rsidRPr="009C5F58">
              <w:rPr>
                <w:sz w:val="12"/>
                <w:szCs w:val="12"/>
              </w:rPr>
              <w:t>17652,4</w:t>
            </w:r>
          </w:p>
        </w:tc>
        <w:tc>
          <w:tcPr>
            <w:tcW w:w="243" w:type="pct"/>
            <w:tcBorders>
              <w:top w:val="single" w:sz="4" w:space="0" w:color="auto"/>
              <w:left w:val="single" w:sz="4" w:space="0" w:color="auto"/>
              <w:right w:val="single" w:sz="4" w:space="0" w:color="auto"/>
            </w:tcBorders>
            <w:shd w:val="clear" w:color="auto" w:fill="FFFFFF"/>
          </w:tcPr>
          <w:p w:rsidR="00780696" w:rsidRPr="009C5F58" w:rsidRDefault="00780696" w:rsidP="00D35D2B">
            <w:pPr>
              <w:spacing w:line="240" w:lineRule="auto"/>
              <w:ind w:firstLine="0"/>
              <w:rPr>
                <w:sz w:val="12"/>
                <w:szCs w:val="12"/>
              </w:rPr>
            </w:pPr>
            <w:r w:rsidRPr="009C5F58">
              <w:rPr>
                <w:sz w:val="12"/>
                <w:szCs w:val="12"/>
              </w:rPr>
              <w:t>17652,4</w:t>
            </w:r>
          </w:p>
        </w:tc>
        <w:tc>
          <w:tcPr>
            <w:tcW w:w="218" w:type="pct"/>
            <w:tcBorders>
              <w:top w:val="single" w:sz="4" w:space="0" w:color="auto"/>
              <w:left w:val="single" w:sz="4" w:space="0" w:color="auto"/>
              <w:right w:val="single" w:sz="4" w:space="0" w:color="auto"/>
            </w:tcBorders>
            <w:shd w:val="clear" w:color="auto" w:fill="FFFFFF"/>
          </w:tcPr>
          <w:p w:rsidR="00780696" w:rsidRPr="009C5F58" w:rsidRDefault="00780696" w:rsidP="00D35D2B">
            <w:pPr>
              <w:spacing w:line="240" w:lineRule="auto"/>
              <w:ind w:firstLine="0"/>
              <w:rPr>
                <w:sz w:val="12"/>
                <w:szCs w:val="12"/>
              </w:rPr>
            </w:pPr>
            <w:r w:rsidRPr="009C5F58">
              <w:rPr>
                <w:sz w:val="12"/>
                <w:szCs w:val="12"/>
              </w:rPr>
              <w:t>122131,0</w:t>
            </w:r>
          </w:p>
        </w:tc>
        <w:tc>
          <w:tcPr>
            <w:tcW w:w="321" w:type="pct"/>
            <w:tcBorders>
              <w:top w:val="single" w:sz="4" w:space="0" w:color="auto"/>
              <w:left w:val="single" w:sz="4" w:space="0" w:color="auto"/>
              <w:right w:val="single" w:sz="4" w:space="0" w:color="auto"/>
            </w:tcBorders>
            <w:shd w:val="clear" w:color="auto" w:fill="FFFFFF"/>
          </w:tcPr>
          <w:p w:rsidR="00780696" w:rsidRPr="009C5F58" w:rsidRDefault="00D35D2B" w:rsidP="00D35D2B">
            <w:pPr>
              <w:spacing w:line="240" w:lineRule="auto"/>
              <w:ind w:firstLine="0"/>
              <w:jc w:val="center"/>
              <w:rPr>
                <w:sz w:val="12"/>
                <w:szCs w:val="12"/>
              </w:rPr>
            </w:pPr>
            <w:r>
              <w:rPr>
                <w:sz w:val="12"/>
                <w:szCs w:val="12"/>
              </w:rPr>
              <w:t>-</w:t>
            </w:r>
          </w:p>
        </w:tc>
      </w:tr>
      <w:tr w:rsidR="00780696" w:rsidRPr="009C5F58" w:rsidTr="00C6213B">
        <w:trPr>
          <w:trHeight w:val="147"/>
        </w:trPr>
        <w:tc>
          <w:tcPr>
            <w:tcW w:w="134" w:type="pct"/>
            <w:tcBorders>
              <w:top w:val="single" w:sz="4" w:space="0" w:color="auto"/>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rPr>
                <w:color w:val="22272F"/>
                <w:sz w:val="12"/>
                <w:szCs w:val="12"/>
              </w:rPr>
            </w:pPr>
            <w:r w:rsidRPr="009C5F58">
              <w:rPr>
                <w:color w:val="22272F"/>
                <w:sz w:val="12"/>
                <w:szCs w:val="12"/>
              </w:rPr>
              <w:t>3.</w:t>
            </w:r>
          </w:p>
        </w:tc>
        <w:tc>
          <w:tcPr>
            <w:tcW w:w="977" w:type="pct"/>
            <w:tcBorders>
              <w:top w:val="single" w:sz="4" w:space="0" w:color="auto"/>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rPr>
                <w:b/>
                <w:color w:val="000000"/>
                <w:sz w:val="12"/>
                <w:szCs w:val="12"/>
              </w:rPr>
            </w:pPr>
            <w:r w:rsidRPr="009C5F58">
              <w:rPr>
                <w:color w:val="000000"/>
                <w:sz w:val="12"/>
                <w:szCs w:val="12"/>
              </w:rPr>
              <w:t xml:space="preserve">Мероприятие (результат) </w:t>
            </w:r>
          </w:p>
        </w:tc>
        <w:tc>
          <w:tcPr>
            <w:tcW w:w="712" w:type="pct"/>
            <w:tcBorders>
              <w:top w:val="single" w:sz="4" w:space="0" w:color="auto"/>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rPr>
                <w:b/>
                <w:color w:val="000000"/>
                <w:sz w:val="12"/>
                <w:szCs w:val="12"/>
              </w:rPr>
            </w:pPr>
            <w:r w:rsidRPr="009C5F58">
              <w:rPr>
                <w:color w:val="000000"/>
                <w:sz w:val="12"/>
                <w:szCs w:val="12"/>
              </w:rPr>
              <w:t>(всего),</w:t>
            </w:r>
          </w:p>
          <w:p w:rsidR="00780696" w:rsidRPr="009C5F58" w:rsidRDefault="00780696" w:rsidP="00D35D2B">
            <w:pPr>
              <w:spacing w:line="240" w:lineRule="auto"/>
              <w:ind w:firstLine="0"/>
              <w:rPr>
                <w:b/>
                <w:color w:val="000000"/>
                <w:sz w:val="12"/>
                <w:szCs w:val="12"/>
              </w:rPr>
            </w:pPr>
            <w:r w:rsidRPr="009C5F58">
              <w:rPr>
                <w:color w:val="000000"/>
                <w:sz w:val="12"/>
                <w:szCs w:val="12"/>
              </w:rPr>
              <w:t>в том числе:</w:t>
            </w:r>
          </w:p>
        </w:tc>
        <w:tc>
          <w:tcPr>
            <w:tcW w:w="276" w:type="pct"/>
            <w:tcBorders>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rPr>
                <w:b/>
                <w:color w:val="22272F"/>
                <w:sz w:val="12"/>
                <w:szCs w:val="12"/>
              </w:rPr>
            </w:pPr>
          </w:p>
        </w:tc>
        <w:tc>
          <w:tcPr>
            <w:tcW w:w="322" w:type="pct"/>
            <w:tcBorders>
              <w:top w:val="single" w:sz="4" w:space="0" w:color="auto"/>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jc w:val="center"/>
              <w:rPr>
                <w:sz w:val="12"/>
                <w:szCs w:val="12"/>
              </w:rPr>
            </w:pPr>
            <w:r w:rsidRPr="009C5F58">
              <w:rPr>
                <w:sz w:val="12"/>
                <w:szCs w:val="12"/>
              </w:rPr>
              <w:t>2540100000</w:t>
            </w:r>
          </w:p>
          <w:p w:rsidR="00780696" w:rsidRPr="009C5F58" w:rsidRDefault="00780696" w:rsidP="00D35D2B">
            <w:pPr>
              <w:spacing w:line="240" w:lineRule="auto"/>
              <w:ind w:firstLine="0"/>
              <w:jc w:val="center"/>
              <w:rPr>
                <w:sz w:val="12"/>
                <w:szCs w:val="12"/>
              </w:rPr>
            </w:pPr>
          </w:p>
        </w:tc>
        <w:tc>
          <w:tcPr>
            <w:tcW w:w="277" w:type="pct"/>
            <w:tcBorders>
              <w:top w:val="single" w:sz="4" w:space="0" w:color="auto"/>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jc w:val="center"/>
              <w:rPr>
                <w:sz w:val="12"/>
                <w:szCs w:val="12"/>
              </w:rPr>
            </w:pPr>
            <w:r w:rsidRPr="009C5F58">
              <w:rPr>
                <w:sz w:val="12"/>
                <w:szCs w:val="12"/>
              </w:rPr>
              <w:t>9761,3</w:t>
            </w:r>
          </w:p>
        </w:tc>
        <w:tc>
          <w:tcPr>
            <w:tcW w:w="276" w:type="pct"/>
            <w:tcBorders>
              <w:top w:val="single" w:sz="4" w:space="0" w:color="auto"/>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jc w:val="center"/>
              <w:rPr>
                <w:sz w:val="12"/>
                <w:szCs w:val="12"/>
                <w:highlight w:val="yellow"/>
              </w:rPr>
            </w:pPr>
            <w:r w:rsidRPr="009C5F58">
              <w:rPr>
                <w:sz w:val="12"/>
                <w:szCs w:val="12"/>
              </w:rPr>
              <w:t>8586,3</w:t>
            </w:r>
          </w:p>
        </w:tc>
        <w:tc>
          <w:tcPr>
            <w:tcW w:w="276" w:type="pct"/>
            <w:tcBorders>
              <w:top w:val="single" w:sz="4" w:space="0" w:color="auto"/>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jc w:val="center"/>
              <w:rPr>
                <w:sz w:val="12"/>
                <w:szCs w:val="12"/>
                <w:highlight w:val="yellow"/>
              </w:rPr>
            </w:pPr>
            <w:r w:rsidRPr="009C5F58">
              <w:rPr>
                <w:sz w:val="12"/>
                <w:szCs w:val="12"/>
              </w:rPr>
              <w:t>15521,4</w:t>
            </w:r>
          </w:p>
        </w:tc>
        <w:tc>
          <w:tcPr>
            <w:tcW w:w="276" w:type="pct"/>
            <w:tcBorders>
              <w:top w:val="single" w:sz="4" w:space="0" w:color="auto"/>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jc w:val="center"/>
              <w:rPr>
                <w:sz w:val="12"/>
                <w:szCs w:val="12"/>
              </w:rPr>
            </w:pPr>
            <w:r w:rsidRPr="009C5F58">
              <w:rPr>
                <w:sz w:val="12"/>
                <w:szCs w:val="12"/>
              </w:rPr>
              <w:t>17652,4</w:t>
            </w:r>
          </w:p>
        </w:tc>
        <w:tc>
          <w:tcPr>
            <w:tcW w:w="230" w:type="pct"/>
            <w:tcBorders>
              <w:top w:val="single" w:sz="4" w:space="0" w:color="auto"/>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rPr>
                <w:sz w:val="12"/>
                <w:szCs w:val="12"/>
              </w:rPr>
            </w:pPr>
            <w:r w:rsidRPr="009C5F58">
              <w:rPr>
                <w:sz w:val="12"/>
                <w:szCs w:val="12"/>
              </w:rPr>
              <w:t>17652,4</w:t>
            </w:r>
          </w:p>
        </w:tc>
        <w:tc>
          <w:tcPr>
            <w:tcW w:w="231" w:type="pct"/>
            <w:tcBorders>
              <w:top w:val="single" w:sz="4" w:space="0" w:color="auto"/>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rPr>
                <w:sz w:val="12"/>
                <w:szCs w:val="12"/>
              </w:rPr>
            </w:pPr>
            <w:r w:rsidRPr="009C5F58">
              <w:rPr>
                <w:sz w:val="12"/>
                <w:szCs w:val="12"/>
              </w:rPr>
              <w:t>17652,4</w:t>
            </w:r>
          </w:p>
        </w:tc>
        <w:tc>
          <w:tcPr>
            <w:tcW w:w="230" w:type="pct"/>
            <w:tcBorders>
              <w:top w:val="single" w:sz="4" w:space="0" w:color="auto"/>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rPr>
                <w:sz w:val="12"/>
                <w:szCs w:val="12"/>
              </w:rPr>
            </w:pPr>
            <w:r w:rsidRPr="009C5F58">
              <w:rPr>
                <w:sz w:val="12"/>
                <w:szCs w:val="12"/>
              </w:rPr>
              <w:t>17652,4</w:t>
            </w:r>
          </w:p>
        </w:tc>
        <w:tc>
          <w:tcPr>
            <w:tcW w:w="243" w:type="pct"/>
            <w:tcBorders>
              <w:top w:val="single" w:sz="4" w:space="0" w:color="auto"/>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rPr>
                <w:sz w:val="12"/>
                <w:szCs w:val="12"/>
              </w:rPr>
            </w:pPr>
            <w:r w:rsidRPr="009C5F58">
              <w:rPr>
                <w:sz w:val="12"/>
                <w:szCs w:val="12"/>
              </w:rPr>
              <w:t>17652,4</w:t>
            </w:r>
          </w:p>
        </w:tc>
        <w:tc>
          <w:tcPr>
            <w:tcW w:w="218" w:type="pct"/>
            <w:tcBorders>
              <w:top w:val="single" w:sz="4" w:space="0" w:color="auto"/>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rPr>
                <w:sz w:val="12"/>
                <w:szCs w:val="12"/>
              </w:rPr>
            </w:pPr>
            <w:r w:rsidRPr="009C5F58">
              <w:rPr>
                <w:sz w:val="12"/>
                <w:szCs w:val="12"/>
              </w:rPr>
              <w:t>122131,0</w:t>
            </w:r>
          </w:p>
        </w:tc>
        <w:tc>
          <w:tcPr>
            <w:tcW w:w="321" w:type="pct"/>
            <w:tcBorders>
              <w:top w:val="single" w:sz="4" w:space="0" w:color="auto"/>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jc w:val="center"/>
              <w:rPr>
                <w:sz w:val="12"/>
                <w:szCs w:val="12"/>
              </w:rPr>
            </w:pPr>
            <w:r w:rsidRPr="009C5F58">
              <w:rPr>
                <w:sz w:val="12"/>
                <w:szCs w:val="12"/>
              </w:rPr>
              <w:t>-</w:t>
            </w:r>
          </w:p>
          <w:p w:rsidR="00780696" w:rsidRPr="009C5F58" w:rsidRDefault="00780696" w:rsidP="00D35D2B">
            <w:pPr>
              <w:spacing w:line="240" w:lineRule="auto"/>
              <w:ind w:firstLine="0"/>
              <w:jc w:val="center"/>
              <w:rPr>
                <w:sz w:val="12"/>
                <w:szCs w:val="12"/>
              </w:rPr>
            </w:pPr>
          </w:p>
        </w:tc>
      </w:tr>
      <w:tr w:rsidR="00780696" w:rsidRPr="009C5F58" w:rsidTr="00C6213B">
        <w:trPr>
          <w:trHeight w:val="147"/>
        </w:trPr>
        <w:tc>
          <w:tcPr>
            <w:tcW w:w="134" w:type="pct"/>
            <w:tcBorders>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rPr>
                <w:color w:val="22272F"/>
                <w:sz w:val="12"/>
                <w:szCs w:val="12"/>
              </w:rPr>
            </w:pPr>
            <w:r w:rsidRPr="009C5F58">
              <w:rPr>
                <w:color w:val="22272F"/>
                <w:sz w:val="12"/>
                <w:szCs w:val="12"/>
              </w:rPr>
              <w:t>3.1.</w:t>
            </w:r>
          </w:p>
        </w:tc>
        <w:tc>
          <w:tcPr>
            <w:tcW w:w="977" w:type="pct"/>
            <w:tcBorders>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rPr>
                <w:b/>
                <w:color w:val="22272F"/>
                <w:sz w:val="12"/>
                <w:szCs w:val="12"/>
              </w:rPr>
            </w:pPr>
            <w:r w:rsidRPr="009C5F58">
              <w:rPr>
                <w:color w:val="000000"/>
                <w:sz w:val="12"/>
                <w:szCs w:val="12"/>
              </w:rPr>
              <w:t>«Осуществление переданных полномочий по обеспечению жильем социального найма отдельных категорий граждан в соответствии с законодательст вом Оренбургской области»</w:t>
            </w:r>
            <w:r w:rsidRPr="009C5F58">
              <w:rPr>
                <w:color w:val="22272F"/>
                <w:sz w:val="12"/>
                <w:szCs w:val="12"/>
              </w:rPr>
              <w:t xml:space="preserve"> </w:t>
            </w:r>
          </w:p>
        </w:tc>
        <w:tc>
          <w:tcPr>
            <w:tcW w:w="712" w:type="pct"/>
            <w:vMerge w:val="restart"/>
            <w:tcBorders>
              <w:left w:val="single" w:sz="4" w:space="0" w:color="auto"/>
              <w:right w:val="single" w:sz="4" w:space="0" w:color="auto"/>
            </w:tcBorders>
            <w:shd w:val="clear" w:color="auto" w:fill="FFFFFF"/>
          </w:tcPr>
          <w:p w:rsidR="00780696" w:rsidRPr="009C5F58" w:rsidRDefault="00780696" w:rsidP="00D35D2B">
            <w:pPr>
              <w:spacing w:line="240" w:lineRule="auto"/>
              <w:ind w:firstLine="0"/>
              <w:jc w:val="center"/>
              <w:rPr>
                <w:sz w:val="12"/>
                <w:szCs w:val="12"/>
              </w:rPr>
            </w:pPr>
            <w:r w:rsidRPr="009C5F58">
              <w:rPr>
                <w:sz w:val="12"/>
                <w:szCs w:val="12"/>
              </w:rPr>
              <w:t>Администрация муниципального образования Адамовский район</w:t>
            </w:r>
          </w:p>
          <w:p w:rsidR="00780696" w:rsidRPr="009C5F58" w:rsidRDefault="00780696" w:rsidP="00D35D2B">
            <w:pPr>
              <w:spacing w:line="240" w:lineRule="auto"/>
              <w:ind w:firstLine="0"/>
              <w:rPr>
                <w:sz w:val="12"/>
                <w:szCs w:val="12"/>
              </w:rPr>
            </w:pPr>
          </w:p>
          <w:p w:rsidR="00780696" w:rsidRPr="009C5F58" w:rsidRDefault="00780696" w:rsidP="00D35D2B">
            <w:pPr>
              <w:spacing w:line="240" w:lineRule="auto"/>
              <w:ind w:firstLine="0"/>
              <w:rPr>
                <w:sz w:val="12"/>
                <w:szCs w:val="12"/>
              </w:rPr>
            </w:pPr>
          </w:p>
          <w:p w:rsidR="00780696" w:rsidRPr="009C5F58" w:rsidRDefault="00780696" w:rsidP="00D35D2B">
            <w:pPr>
              <w:spacing w:line="240" w:lineRule="auto"/>
              <w:ind w:firstLine="0"/>
              <w:rPr>
                <w:sz w:val="12"/>
                <w:szCs w:val="12"/>
              </w:rPr>
            </w:pPr>
          </w:p>
          <w:p w:rsidR="00780696" w:rsidRPr="009C5F58" w:rsidRDefault="00780696" w:rsidP="00D35D2B">
            <w:pPr>
              <w:spacing w:line="240" w:lineRule="auto"/>
              <w:ind w:firstLine="0"/>
              <w:rPr>
                <w:sz w:val="12"/>
                <w:szCs w:val="12"/>
              </w:rPr>
            </w:pPr>
          </w:p>
          <w:p w:rsidR="00780696" w:rsidRPr="009C5F58" w:rsidRDefault="00780696" w:rsidP="00D35D2B">
            <w:pPr>
              <w:spacing w:line="240" w:lineRule="auto"/>
              <w:ind w:firstLine="0"/>
              <w:rPr>
                <w:b/>
                <w:color w:val="22272F"/>
                <w:sz w:val="12"/>
                <w:szCs w:val="12"/>
              </w:rPr>
            </w:pPr>
          </w:p>
        </w:tc>
        <w:tc>
          <w:tcPr>
            <w:tcW w:w="276" w:type="pct"/>
            <w:tcBorders>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jc w:val="center"/>
              <w:rPr>
                <w:color w:val="22272F"/>
                <w:sz w:val="12"/>
                <w:szCs w:val="12"/>
              </w:rPr>
            </w:pPr>
            <w:r w:rsidRPr="009C5F58">
              <w:rPr>
                <w:color w:val="22272F"/>
                <w:sz w:val="12"/>
                <w:szCs w:val="12"/>
              </w:rPr>
              <w:t>111</w:t>
            </w:r>
          </w:p>
        </w:tc>
        <w:tc>
          <w:tcPr>
            <w:tcW w:w="322" w:type="pct"/>
            <w:tcBorders>
              <w:top w:val="single" w:sz="4" w:space="0" w:color="auto"/>
              <w:left w:val="single" w:sz="4" w:space="0" w:color="auto"/>
              <w:bottom w:val="single" w:sz="4" w:space="0" w:color="auto"/>
              <w:right w:val="single" w:sz="4" w:space="0" w:color="auto"/>
            </w:tcBorders>
            <w:shd w:val="clear" w:color="auto" w:fill="FFFFFF"/>
          </w:tcPr>
          <w:p w:rsidR="00780696" w:rsidRPr="009C5F58" w:rsidRDefault="00D35D2B" w:rsidP="00D35D2B">
            <w:pPr>
              <w:spacing w:line="240" w:lineRule="auto"/>
              <w:ind w:firstLine="0"/>
              <w:rPr>
                <w:color w:val="22272F"/>
                <w:sz w:val="12"/>
                <w:szCs w:val="12"/>
              </w:rPr>
            </w:pPr>
            <w:r>
              <w:rPr>
                <w:color w:val="22272F"/>
                <w:sz w:val="12"/>
                <w:szCs w:val="12"/>
              </w:rPr>
              <w:t>2540180500</w:t>
            </w:r>
          </w:p>
        </w:tc>
        <w:tc>
          <w:tcPr>
            <w:tcW w:w="277" w:type="pct"/>
            <w:tcBorders>
              <w:top w:val="single" w:sz="4" w:space="0" w:color="auto"/>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jc w:val="center"/>
              <w:rPr>
                <w:sz w:val="12"/>
                <w:szCs w:val="12"/>
              </w:rPr>
            </w:pPr>
            <w:r w:rsidRPr="009C5F58">
              <w:rPr>
                <w:sz w:val="12"/>
                <w:szCs w:val="12"/>
              </w:rPr>
              <w:t>1928,0</w:t>
            </w:r>
          </w:p>
        </w:tc>
        <w:tc>
          <w:tcPr>
            <w:tcW w:w="276" w:type="pct"/>
            <w:tcBorders>
              <w:top w:val="single" w:sz="4" w:space="0" w:color="auto"/>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jc w:val="center"/>
              <w:rPr>
                <w:sz w:val="12"/>
                <w:szCs w:val="12"/>
              </w:rPr>
            </w:pPr>
            <w:r w:rsidRPr="009C5F58">
              <w:rPr>
                <w:sz w:val="12"/>
                <w:szCs w:val="12"/>
              </w:rPr>
              <w:t>1977,3</w:t>
            </w:r>
          </w:p>
        </w:tc>
        <w:tc>
          <w:tcPr>
            <w:tcW w:w="276" w:type="pct"/>
            <w:tcBorders>
              <w:top w:val="single" w:sz="4" w:space="0" w:color="auto"/>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jc w:val="center"/>
              <w:rPr>
                <w:sz w:val="12"/>
                <w:szCs w:val="12"/>
              </w:rPr>
            </w:pPr>
            <w:r w:rsidRPr="009C5F58">
              <w:rPr>
                <w:sz w:val="12"/>
                <w:szCs w:val="12"/>
              </w:rPr>
              <w:t>2440,9</w:t>
            </w:r>
          </w:p>
        </w:tc>
        <w:tc>
          <w:tcPr>
            <w:tcW w:w="276" w:type="pct"/>
            <w:tcBorders>
              <w:top w:val="single" w:sz="4" w:space="0" w:color="auto"/>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jc w:val="center"/>
              <w:rPr>
                <w:sz w:val="12"/>
                <w:szCs w:val="12"/>
                <w:highlight w:val="yellow"/>
              </w:rPr>
            </w:pPr>
            <w:r w:rsidRPr="009C5F58">
              <w:rPr>
                <w:sz w:val="12"/>
                <w:szCs w:val="12"/>
              </w:rPr>
              <w:t>2440,9</w:t>
            </w:r>
          </w:p>
        </w:tc>
        <w:tc>
          <w:tcPr>
            <w:tcW w:w="230" w:type="pct"/>
            <w:tcBorders>
              <w:top w:val="single" w:sz="4" w:space="0" w:color="auto"/>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rPr>
                <w:sz w:val="12"/>
                <w:szCs w:val="12"/>
              </w:rPr>
            </w:pPr>
            <w:r w:rsidRPr="009C5F58">
              <w:rPr>
                <w:sz w:val="12"/>
                <w:szCs w:val="12"/>
              </w:rPr>
              <w:t>2440,9</w:t>
            </w:r>
          </w:p>
        </w:tc>
        <w:tc>
          <w:tcPr>
            <w:tcW w:w="231" w:type="pct"/>
            <w:tcBorders>
              <w:top w:val="single" w:sz="4" w:space="0" w:color="auto"/>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rPr>
                <w:sz w:val="12"/>
                <w:szCs w:val="12"/>
              </w:rPr>
            </w:pPr>
            <w:r w:rsidRPr="009C5F58">
              <w:rPr>
                <w:sz w:val="12"/>
                <w:szCs w:val="12"/>
              </w:rPr>
              <w:t>2440,9</w:t>
            </w:r>
          </w:p>
        </w:tc>
        <w:tc>
          <w:tcPr>
            <w:tcW w:w="230" w:type="pct"/>
            <w:tcBorders>
              <w:top w:val="single" w:sz="4" w:space="0" w:color="auto"/>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rPr>
                <w:sz w:val="12"/>
                <w:szCs w:val="12"/>
              </w:rPr>
            </w:pPr>
            <w:r w:rsidRPr="009C5F58">
              <w:rPr>
                <w:sz w:val="12"/>
                <w:szCs w:val="12"/>
              </w:rPr>
              <w:t>2440,9</w:t>
            </w:r>
          </w:p>
        </w:tc>
        <w:tc>
          <w:tcPr>
            <w:tcW w:w="243" w:type="pct"/>
            <w:tcBorders>
              <w:top w:val="single" w:sz="4" w:space="0" w:color="auto"/>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rPr>
                <w:sz w:val="12"/>
                <w:szCs w:val="12"/>
              </w:rPr>
            </w:pPr>
            <w:r w:rsidRPr="009C5F58">
              <w:rPr>
                <w:sz w:val="12"/>
                <w:szCs w:val="12"/>
              </w:rPr>
              <w:t>2440,9</w:t>
            </w:r>
          </w:p>
        </w:tc>
        <w:tc>
          <w:tcPr>
            <w:tcW w:w="218" w:type="pct"/>
            <w:tcBorders>
              <w:top w:val="single" w:sz="4" w:space="0" w:color="auto"/>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rPr>
                <w:color w:val="22272F"/>
                <w:sz w:val="12"/>
                <w:szCs w:val="12"/>
              </w:rPr>
            </w:pPr>
            <w:r w:rsidRPr="009C5F58">
              <w:rPr>
                <w:color w:val="22272F"/>
                <w:sz w:val="12"/>
                <w:szCs w:val="12"/>
              </w:rPr>
              <w:t>18550,7</w:t>
            </w:r>
          </w:p>
        </w:tc>
        <w:tc>
          <w:tcPr>
            <w:tcW w:w="321" w:type="pct"/>
            <w:tcBorders>
              <w:top w:val="single" w:sz="4" w:space="0" w:color="auto"/>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jc w:val="center"/>
              <w:rPr>
                <w:color w:val="22272F"/>
                <w:sz w:val="12"/>
                <w:szCs w:val="12"/>
              </w:rPr>
            </w:pPr>
            <w:r w:rsidRPr="009C5F58">
              <w:rPr>
                <w:color w:val="22272F"/>
                <w:sz w:val="12"/>
                <w:szCs w:val="12"/>
              </w:rPr>
              <w:t>-</w:t>
            </w:r>
          </w:p>
        </w:tc>
      </w:tr>
      <w:tr w:rsidR="00780696" w:rsidRPr="009C5F58" w:rsidTr="00D35D2B">
        <w:trPr>
          <w:trHeight w:val="744"/>
        </w:trPr>
        <w:tc>
          <w:tcPr>
            <w:tcW w:w="134" w:type="pct"/>
            <w:vMerge w:val="restart"/>
            <w:tcBorders>
              <w:top w:val="single" w:sz="4" w:space="0" w:color="auto"/>
              <w:left w:val="single" w:sz="4" w:space="0" w:color="auto"/>
              <w:bottom w:val="nil"/>
              <w:right w:val="single" w:sz="4" w:space="0" w:color="auto"/>
            </w:tcBorders>
            <w:shd w:val="clear" w:color="auto" w:fill="FFFFFF"/>
          </w:tcPr>
          <w:p w:rsidR="00780696" w:rsidRPr="009C5F58" w:rsidRDefault="00780696" w:rsidP="00D35D2B">
            <w:pPr>
              <w:spacing w:line="240" w:lineRule="auto"/>
              <w:ind w:firstLine="0"/>
              <w:rPr>
                <w:color w:val="22272F"/>
                <w:sz w:val="12"/>
                <w:szCs w:val="12"/>
              </w:rPr>
            </w:pPr>
            <w:r w:rsidRPr="009C5F58">
              <w:rPr>
                <w:color w:val="22272F"/>
                <w:sz w:val="12"/>
                <w:szCs w:val="12"/>
              </w:rPr>
              <w:t>3.2.</w:t>
            </w:r>
          </w:p>
        </w:tc>
        <w:tc>
          <w:tcPr>
            <w:tcW w:w="977" w:type="pct"/>
            <w:vMerge w:val="restart"/>
            <w:tcBorders>
              <w:top w:val="single" w:sz="4" w:space="0" w:color="auto"/>
              <w:left w:val="single" w:sz="4" w:space="0" w:color="auto"/>
              <w:bottom w:val="nil"/>
              <w:right w:val="single" w:sz="4" w:space="0" w:color="auto"/>
            </w:tcBorders>
            <w:shd w:val="clear" w:color="auto" w:fill="FFFFFF"/>
          </w:tcPr>
          <w:p w:rsidR="00780696" w:rsidRPr="009C5F58" w:rsidRDefault="00780696" w:rsidP="00D35D2B">
            <w:pPr>
              <w:spacing w:line="240" w:lineRule="auto"/>
              <w:ind w:firstLine="0"/>
              <w:rPr>
                <w:color w:val="000000"/>
                <w:sz w:val="12"/>
                <w:szCs w:val="12"/>
              </w:rPr>
            </w:pPr>
            <w:r w:rsidRPr="009C5F58">
              <w:rPr>
                <w:color w:val="000000"/>
                <w:sz w:val="12"/>
                <w:szCs w:val="12"/>
              </w:rPr>
              <w:t xml:space="preserve">«Осуществление переданных полномочий по предоставлению жилых помещений детям-сиротам и детям, оставшимся без попечения родителей, лицам </w:t>
            </w:r>
            <w:r w:rsidR="00D35D2B">
              <w:rPr>
                <w:color w:val="000000"/>
                <w:sz w:val="12"/>
                <w:szCs w:val="12"/>
              </w:rPr>
              <w:t>из их числа по договорам найма»</w:t>
            </w:r>
          </w:p>
        </w:tc>
        <w:tc>
          <w:tcPr>
            <w:tcW w:w="712" w:type="pct"/>
            <w:vMerge/>
            <w:tcBorders>
              <w:left w:val="single" w:sz="4" w:space="0" w:color="auto"/>
              <w:bottom w:val="nil"/>
              <w:right w:val="single" w:sz="4" w:space="0" w:color="auto"/>
            </w:tcBorders>
            <w:shd w:val="clear" w:color="auto" w:fill="FFFFFF"/>
          </w:tcPr>
          <w:p w:rsidR="00780696" w:rsidRPr="009C5F58" w:rsidRDefault="00780696" w:rsidP="00D35D2B">
            <w:pPr>
              <w:spacing w:line="240" w:lineRule="auto"/>
              <w:ind w:firstLine="0"/>
              <w:rPr>
                <w:sz w:val="12"/>
                <w:szCs w:val="12"/>
              </w:rPr>
            </w:pPr>
          </w:p>
        </w:tc>
        <w:tc>
          <w:tcPr>
            <w:tcW w:w="276" w:type="pct"/>
            <w:tcBorders>
              <w:top w:val="single" w:sz="4" w:space="0" w:color="auto"/>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rPr>
                <w:b/>
                <w:color w:val="22272F"/>
                <w:sz w:val="12"/>
                <w:szCs w:val="12"/>
              </w:rPr>
            </w:pPr>
          </w:p>
        </w:tc>
        <w:tc>
          <w:tcPr>
            <w:tcW w:w="322" w:type="pct"/>
            <w:tcBorders>
              <w:top w:val="single" w:sz="4" w:space="0" w:color="auto"/>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rPr>
                <w:sz w:val="12"/>
                <w:szCs w:val="12"/>
              </w:rPr>
            </w:pPr>
            <w:r w:rsidRPr="009C5F58">
              <w:rPr>
                <w:sz w:val="12"/>
                <w:szCs w:val="12"/>
              </w:rPr>
              <w:t>25401R0820</w:t>
            </w:r>
          </w:p>
          <w:p w:rsidR="00780696" w:rsidRPr="009C5F58" w:rsidRDefault="00780696" w:rsidP="00D35D2B">
            <w:pPr>
              <w:spacing w:line="240" w:lineRule="auto"/>
              <w:ind w:firstLine="0"/>
              <w:rPr>
                <w:b/>
                <w:color w:val="22272F"/>
                <w:sz w:val="12"/>
                <w:szCs w:val="12"/>
              </w:rPr>
            </w:pPr>
          </w:p>
        </w:tc>
        <w:tc>
          <w:tcPr>
            <w:tcW w:w="277" w:type="pct"/>
            <w:tcBorders>
              <w:top w:val="single" w:sz="4" w:space="0" w:color="auto"/>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jc w:val="center"/>
              <w:rPr>
                <w:sz w:val="12"/>
                <w:szCs w:val="12"/>
              </w:rPr>
            </w:pPr>
            <w:r w:rsidRPr="009C5F58">
              <w:rPr>
                <w:sz w:val="12"/>
                <w:szCs w:val="12"/>
              </w:rPr>
              <w:t>753,200</w:t>
            </w:r>
          </w:p>
        </w:tc>
        <w:tc>
          <w:tcPr>
            <w:tcW w:w="276" w:type="pct"/>
            <w:tcBorders>
              <w:top w:val="single" w:sz="4" w:space="0" w:color="auto"/>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jc w:val="center"/>
              <w:rPr>
                <w:sz w:val="12"/>
                <w:szCs w:val="12"/>
              </w:rPr>
            </w:pPr>
            <w:r w:rsidRPr="009C5F58">
              <w:rPr>
                <w:sz w:val="12"/>
                <w:szCs w:val="12"/>
              </w:rPr>
              <w:t>0</w:t>
            </w:r>
          </w:p>
        </w:tc>
        <w:tc>
          <w:tcPr>
            <w:tcW w:w="276" w:type="pct"/>
            <w:tcBorders>
              <w:top w:val="single" w:sz="4" w:space="0" w:color="auto"/>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jc w:val="center"/>
              <w:rPr>
                <w:sz w:val="12"/>
                <w:szCs w:val="12"/>
              </w:rPr>
            </w:pPr>
            <w:r w:rsidRPr="009C5F58">
              <w:rPr>
                <w:sz w:val="12"/>
                <w:szCs w:val="12"/>
              </w:rPr>
              <w:t>1079,200</w:t>
            </w:r>
          </w:p>
        </w:tc>
        <w:tc>
          <w:tcPr>
            <w:tcW w:w="276" w:type="pct"/>
            <w:tcBorders>
              <w:top w:val="single" w:sz="4" w:space="0" w:color="auto"/>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jc w:val="center"/>
              <w:rPr>
                <w:sz w:val="12"/>
                <w:szCs w:val="12"/>
              </w:rPr>
            </w:pPr>
            <w:r w:rsidRPr="009C5F58">
              <w:rPr>
                <w:sz w:val="12"/>
                <w:szCs w:val="12"/>
              </w:rPr>
              <w:t>1331,900</w:t>
            </w:r>
          </w:p>
        </w:tc>
        <w:tc>
          <w:tcPr>
            <w:tcW w:w="230" w:type="pct"/>
            <w:tcBorders>
              <w:top w:val="single" w:sz="4" w:space="0" w:color="auto"/>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rPr>
                <w:sz w:val="12"/>
                <w:szCs w:val="12"/>
              </w:rPr>
            </w:pPr>
            <w:r w:rsidRPr="009C5F58">
              <w:rPr>
                <w:sz w:val="12"/>
                <w:szCs w:val="12"/>
              </w:rPr>
              <w:t>1331,900</w:t>
            </w:r>
          </w:p>
        </w:tc>
        <w:tc>
          <w:tcPr>
            <w:tcW w:w="231" w:type="pct"/>
            <w:tcBorders>
              <w:top w:val="single" w:sz="4" w:space="0" w:color="auto"/>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rPr>
                <w:sz w:val="12"/>
                <w:szCs w:val="12"/>
              </w:rPr>
            </w:pPr>
            <w:r w:rsidRPr="009C5F58">
              <w:rPr>
                <w:sz w:val="12"/>
                <w:szCs w:val="12"/>
              </w:rPr>
              <w:t>1331,900</w:t>
            </w:r>
          </w:p>
        </w:tc>
        <w:tc>
          <w:tcPr>
            <w:tcW w:w="230" w:type="pct"/>
            <w:tcBorders>
              <w:top w:val="single" w:sz="4" w:space="0" w:color="auto"/>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rPr>
                <w:sz w:val="12"/>
                <w:szCs w:val="12"/>
              </w:rPr>
            </w:pPr>
            <w:r w:rsidRPr="009C5F58">
              <w:rPr>
                <w:sz w:val="12"/>
                <w:szCs w:val="12"/>
              </w:rPr>
              <w:t>1331,900</w:t>
            </w:r>
          </w:p>
        </w:tc>
        <w:tc>
          <w:tcPr>
            <w:tcW w:w="243" w:type="pct"/>
            <w:tcBorders>
              <w:top w:val="single" w:sz="4" w:space="0" w:color="auto"/>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rPr>
                <w:sz w:val="12"/>
                <w:szCs w:val="12"/>
              </w:rPr>
            </w:pPr>
            <w:r w:rsidRPr="009C5F58">
              <w:rPr>
                <w:sz w:val="12"/>
                <w:szCs w:val="12"/>
              </w:rPr>
              <w:t>1331,900</w:t>
            </w:r>
          </w:p>
        </w:tc>
        <w:tc>
          <w:tcPr>
            <w:tcW w:w="218" w:type="pct"/>
            <w:tcBorders>
              <w:top w:val="single" w:sz="4" w:space="0" w:color="auto"/>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jc w:val="center"/>
              <w:rPr>
                <w:color w:val="22272F"/>
                <w:sz w:val="12"/>
                <w:szCs w:val="12"/>
              </w:rPr>
            </w:pPr>
            <w:r w:rsidRPr="009C5F58">
              <w:rPr>
                <w:color w:val="22272F"/>
                <w:sz w:val="12"/>
                <w:szCs w:val="12"/>
              </w:rPr>
              <w:t>8491,9</w:t>
            </w:r>
          </w:p>
        </w:tc>
        <w:tc>
          <w:tcPr>
            <w:tcW w:w="321" w:type="pct"/>
            <w:tcBorders>
              <w:top w:val="single" w:sz="4" w:space="0" w:color="auto"/>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jc w:val="center"/>
              <w:rPr>
                <w:color w:val="22272F"/>
                <w:sz w:val="12"/>
                <w:szCs w:val="12"/>
              </w:rPr>
            </w:pPr>
            <w:r w:rsidRPr="009C5F58">
              <w:rPr>
                <w:color w:val="22272F"/>
                <w:sz w:val="12"/>
                <w:szCs w:val="12"/>
              </w:rPr>
              <w:t>-</w:t>
            </w:r>
          </w:p>
        </w:tc>
      </w:tr>
      <w:tr w:rsidR="00780696" w:rsidRPr="009C5F58" w:rsidTr="00D35D2B">
        <w:trPr>
          <w:trHeight w:val="55"/>
        </w:trPr>
        <w:tc>
          <w:tcPr>
            <w:tcW w:w="134" w:type="pct"/>
            <w:vMerge/>
            <w:tcBorders>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rPr>
                <w:b/>
                <w:color w:val="22272F"/>
                <w:sz w:val="12"/>
                <w:szCs w:val="12"/>
              </w:rPr>
            </w:pPr>
          </w:p>
        </w:tc>
        <w:tc>
          <w:tcPr>
            <w:tcW w:w="977" w:type="pct"/>
            <w:vMerge/>
            <w:tcBorders>
              <w:left w:val="single" w:sz="4" w:space="0" w:color="auto"/>
              <w:right w:val="single" w:sz="4" w:space="0" w:color="auto"/>
            </w:tcBorders>
            <w:shd w:val="clear" w:color="auto" w:fill="FFFFFF"/>
          </w:tcPr>
          <w:p w:rsidR="00780696" w:rsidRPr="009C5F58" w:rsidRDefault="00780696" w:rsidP="00D35D2B">
            <w:pPr>
              <w:spacing w:line="240" w:lineRule="auto"/>
              <w:ind w:firstLine="0"/>
              <w:rPr>
                <w:color w:val="000000"/>
                <w:sz w:val="12"/>
                <w:szCs w:val="12"/>
              </w:rPr>
            </w:pPr>
          </w:p>
        </w:tc>
        <w:tc>
          <w:tcPr>
            <w:tcW w:w="712" w:type="pct"/>
            <w:vMerge/>
            <w:tcBorders>
              <w:left w:val="single" w:sz="4" w:space="0" w:color="auto"/>
              <w:right w:val="single" w:sz="4" w:space="0" w:color="auto"/>
            </w:tcBorders>
            <w:shd w:val="clear" w:color="auto" w:fill="FFFFFF"/>
          </w:tcPr>
          <w:p w:rsidR="00780696" w:rsidRPr="009C5F58" w:rsidRDefault="00780696" w:rsidP="00D35D2B">
            <w:pPr>
              <w:spacing w:line="240" w:lineRule="auto"/>
              <w:ind w:firstLine="0"/>
              <w:rPr>
                <w:sz w:val="12"/>
                <w:szCs w:val="12"/>
              </w:rPr>
            </w:pPr>
          </w:p>
        </w:tc>
        <w:tc>
          <w:tcPr>
            <w:tcW w:w="276" w:type="pct"/>
            <w:vMerge w:val="restart"/>
            <w:tcBorders>
              <w:left w:val="single" w:sz="4" w:space="0" w:color="auto"/>
              <w:right w:val="single" w:sz="4" w:space="0" w:color="auto"/>
            </w:tcBorders>
            <w:shd w:val="clear" w:color="auto" w:fill="FFFFFF"/>
          </w:tcPr>
          <w:p w:rsidR="00780696" w:rsidRPr="009C5F58" w:rsidRDefault="00780696" w:rsidP="00D35D2B">
            <w:pPr>
              <w:spacing w:line="240" w:lineRule="auto"/>
              <w:ind w:firstLine="0"/>
              <w:rPr>
                <w:b/>
                <w:color w:val="22272F"/>
                <w:sz w:val="12"/>
                <w:szCs w:val="12"/>
              </w:rPr>
            </w:pPr>
          </w:p>
        </w:tc>
        <w:tc>
          <w:tcPr>
            <w:tcW w:w="322" w:type="pct"/>
            <w:tcBorders>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rPr>
                <w:sz w:val="12"/>
                <w:szCs w:val="12"/>
                <w:highlight w:val="yellow"/>
              </w:rPr>
            </w:pPr>
            <w:r w:rsidRPr="009C5F58">
              <w:rPr>
                <w:sz w:val="12"/>
                <w:szCs w:val="12"/>
              </w:rPr>
              <w:t>2540180510</w:t>
            </w:r>
          </w:p>
        </w:tc>
        <w:tc>
          <w:tcPr>
            <w:tcW w:w="277" w:type="pct"/>
            <w:tcBorders>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jc w:val="center"/>
              <w:rPr>
                <w:sz w:val="12"/>
                <w:szCs w:val="12"/>
              </w:rPr>
            </w:pPr>
            <w:r w:rsidRPr="009C5F58">
              <w:rPr>
                <w:sz w:val="12"/>
                <w:szCs w:val="12"/>
              </w:rPr>
              <w:t>6 799,1</w:t>
            </w:r>
          </w:p>
        </w:tc>
        <w:tc>
          <w:tcPr>
            <w:tcW w:w="276" w:type="pct"/>
            <w:tcBorders>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jc w:val="center"/>
              <w:rPr>
                <w:sz w:val="12"/>
                <w:szCs w:val="12"/>
              </w:rPr>
            </w:pPr>
            <w:r w:rsidRPr="009C5F58">
              <w:rPr>
                <w:sz w:val="12"/>
                <w:szCs w:val="12"/>
              </w:rPr>
              <w:t>-</w:t>
            </w:r>
          </w:p>
        </w:tc>
        <w:tc>
          <w:tcPr>
            <w:tcW w:w="276" w:type="pct"/>
            <w:tcBorders>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jc w:val="center"/>
              <w:rPr>
                <w:sz w:val="12"/>
                <w:szCs w:val="12"/>
              </w:rPr>
            </w:pPr>
            <w:r w:rsidRPr="009C5F58">
              <w:rPr>
                <w:sz w:val="12"/>
                <w:szCs w:val="12"/>
              </w:rPr>
              <w:t>-</w:t>
            </w:r>
          </w:p>
        </w:tc>
        <w:tc>
          <w:tcPr>
            <w:tcW w:w="276" w:type="pct"/>
            <w:tcBorders>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jc w:val="center"/>
              <w:rPr>
                <w:sz w:val="12"/>
                <w:szCs w:val="12"/>
              </w:rPr>
            </w:pPr>
            <w:r w:rsidRPr="009C5F58">
              <w:rPr>
                <w:sz w:val="12"/>
                <w:szCs w:val="12"/>
              </w:rPr>
              <w:t>-</w:t>
            </w:r>
          </w:p>
        </w:tc>
        <w:tc>
          <w:tcPr>
            <w:tcW w:w="230" w:type="pct"/>
            <w:tcBorders>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jc w:val="center"/>
              <w:rPr>
                <w:sz w:val="12"/>
                <w:szCs w:val="12"/>
              </w:rPr>
            </w:pPr>
            <w:r w:rsidRPr="009C5F58">
              <w:rPr>
                <w:sz w:val="12"/>
                <w:szCs w:val="12"/>
              </w:rPr>
              <w:t>-</w:t>
            </w:r>
          </w:p>
        </w:tc>
        <w:tc>
          <w:tcPr>
            <w:tcW w:w="231" w:type="pct"/>
            <w:tcBorders>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jc w:val="center"/>
              <w:rPr>
                <w:b/>
                <w:sz w:val="12"/>
                <w:szCs w:val="12"/>
              </w:rPr>
            </w:pPr>
            <w:r w:rsidRPr="009C5F58">
              <w:rPr>
                <w:b/>
                <w:sz w:val="12"/>
                <w:szCs w:val="12"/>
              </w:rPr>
              <w:t>-</w:t>
            </w:r>
          </w:p>
        </w:tc>
        <w:tc>
          <w:tcPr>
            <w:tcW w:w="230" w:type="pct"/>
            <w:tcBorders>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jc w:val="center"/>
              <w:rPr>
                <w:b/>
                <w:sz w:val="12"/>
                <w:szCs w:val="12"/>
              </w:rPr>
            </w:pPr>
            <w:r w:rsidRPr="009C5F58">
              <w:rPr>
                <w:b/>
                <w:sz w:val="12"/>
                <w:szCs w:val="12"/>
              </w:rPr>
              <w:t>-</w:t>
            </w:r>
          </w:p>
        </w:tc>
        <w:tc>
          <w:tcPr>
            <w:tcW w:w="243" w:type="pct"/>
            <w:tcBorders>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jc w:val="center"/>
              <w:rPr>
                <w:b/>
                <w:sz w:val="12"/>
                <w:szCs w:val="12"/>
              </w:rPr>
            </w:pPr>
            <w:r w:rsidRPr="009C5F58">
              <w:rPr>
                <w:b/>
                <w:sz w:val="12"/>
                <w:szCs w:val="12"/>
              </w:rPr>
              <w:t>-</w:t>
            </w:r>
          </w:p>
        </w:tc>
        <w:tc>
          <w:tcPr>
            <w:tcW w:w="218" w:type="pct"/>
            <w:tcBorders>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jc w:val="center"/>
              <w:rPr>
                <w:color w:val="22272F"/>
                <w:sz w:val="12"/>
                <w:szCs w:val="12"/>
              </w:rPr>
            </w:pPr>
            <w:r w:rsidRPr="009C5F58">
              <w:rPr>
                <w:color w:val="22272F"/>
                <w:sz w:val="12"/>
                <w:szCs w:val="12"/>
              </w:rPr>
              <w:t>6799,1</w:t>
            </w:r>
          </w:p>
        </w:tc>
        <w:tc>
          <w:tcPr>
            <w:tcW w:w="321" w:type="pct"/>
            <w:tcBorders>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jc w:val="center"/>
              <w:rPr>
                <w:color w:val="22272F"/>
                <w:sz w:val="12"/>
                <w:szCs w:val="12"/>
              </w:rPr>
            </w:pPr>
            <w:r w:rsidRPr="009C5F58">
              <w:rPr>
                <w:color w:val="22272F"/>
                <w:sz w:val="12"/>
                <w:szCs w:val="12"/>
              </w:rPr>
              <w:t>-</w:t>
            </w:r>
          </w:p>
        </w:tc>
      </w:tr>
      <w:tr w:rsidR="00780696" w:rsidRPr="009C5F58" w:rsidTr="00C6213B">
        <w:trPr>
          <w:trHeight w:val="25"/>
        </w:trPr>
        <w:tc>
          <w:tcPr>
            <w:tcW w:w="134" w:type="pct"/>
            <w:tcBorders>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rPr>
                <w:b/>
                <w:color w:val="22272F"/>
                <w:sz w:val="12"/>
                <w:szCs w:val="12"/>
              </w:rPr>
            </w:pPr>
          </w:p>
        </w:tc>
        <w:tc>
          <w:tcPr>
            <w:tcW w:w="977" w:type="pct"/>
            <w:vMerge/>
            <w:tcBorders>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rPr>
                <w:color w:val="000000"/>
                <w:sz w:val="12"/>
                <w:szCs w:val="12"/>
              </w:rPr>
            </w:pPr>
          </w:p>
        </w:tc>
        <w:tc>
          <w:tcPr>
            <w:tcW w:w="712" w:type="pct"/>
            <w:vMerge/>
            <w:tcBorders>
              <w:left w:val="single" w:sz="4" w:space="0" w:color="auto"/>
              <w:right w:val="single" w:sz="4" w:space="0" w:color="auto"/>
            </w:tcBorders>
            <w:shd w:val="clear" w:color="auto" w:fill="FFFFFF"/>
          </w:tcPr>
          <w:p w:rsidR="00780696" w:rsidRPr="009C5F58" w:rsidRDefault="00780696" w:rsidP="00D35D2B">
            <w:pPr>
              <w:spacing w:line="240" w:lineRule="auto"/>
              <w:ind w:firstLine="0"/>
              <w:rPr>
                <w:sz w:val="12"/>
                <w:szCs w:val="12"/>
              </w:rPr>
            </w:pPr>
          </w:p>
        </w:tc>
        <w:tc>
          <w:tcPr>
            <w:tcW w:w="276" w:type="pct"/>
            <w:vMerge/>
            <w:tcBorders>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rPr>
                <w:b/>
                <w:color w:val="22272F"/>
                <w:sz w:val="12"/>
                <w:szCs w:val="12"/>
              </w:rPr>
            </w:pPr>
          </w:p>
        </w:tc>
        <w:tc>
          <w:tcPr>
            <w:tcW w:w="322" w:type="pct"/>
            <w:tcBorders>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rPr>
                <w:sz w:val="12"/>
                <w:szCs w:val="12"/>
                <w:highlight w:val="yellow"/>
              </w:rPr>
            </w:pPr>
            <w:r w:rsidRPr="009C5F58">
              <w:rPr>
                <w:sz w:val="12"/>
                <w:szCs w:val="12"/>
              </w:rPr>
              <w:t>25401Д0820</w:t>
            </w:r>
          </w:p>
        </w:tc>
        <w:tc>
          <w:tcPr>
            <w:tcW w:w="277" w:type="pct"/>
            <w:tcBorders>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jc w:val="center"/>
              <w:rPr>
                <w:sz w:val="12"/>
                <w:szCs w:val="12"/>
              </w:rPr>
            </w:pPr>
            <w:r w:rsidRPr="009C5F58">
              <w:rPr>
                <w:sz w:val="12"/>
                <w:szCs w:val="12"/>
              </w:rPr>
              <w:t>-</w:t>
            </w:r>
          </w:p>
        </w:tc>
        <w:tc>
          <w:tcPr>
            <w:tcW w:w="276" w:type="pct"/>
            <w:tcBorders>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jc w:val="center"/>
              <w:rPr>
                <w:sz w:val="12"/>
                <w:szCs w:val="12"/>
              </w:rPr>
            </w:pPr>
            <w:r w:rsidRPr="009C5F58">
              <w:rPr>
                <w:sz w:val="12"/>
                <w:szCs w:val="12"/>
              </w:rPr>
              <w:t>6314,2</w:t>
            </w:r>
          </w:p>
        </w:tc>
        <w:tc>
          <w:tcPr>
            <w:tcW w:w="276" w:type="pct"/>
            <w:tcBorders>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jc w:val="center"/>
              <w:rPr>
                <w:sz w:val="12"/>
                <w:szCs w:val="12"/>
              </w:rPr>
            </w:pPr>
            <w:r w:rsidRPr="009C5F58">
              <w:rPr>
                <w:sz w:val="12"/>
                <w:szCs w:val="12"/>
              </w:rPr>
              <w:t>11706,5</w:t>
            </w:r>
          </w:p>
        </w:tc>
        <w:tc>
          <w:tcPr>
            <w:tcW w:w="276" w:type="pct"/>
            <w:tcBorders>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jc w:val="center"/>
              <w:rPr>
                <w:sz w:val="12"/>
                <w:szCs w:val="12"/>
              </w:rPr>
            </w:pPr>
            <w:r w:rsidRPr="009C5F58">
              <w:rPr>
                <w:sz w:val="12"/>
                <w:szCs w:val="12"/>
              </w:rPr>
              <w:t>13584,8</w:t>
            </w:r>
          </w:p>
        </w:tc>
        <w:tc>
          <w:tcPr>
            <w:tcW w:w="230" w:type="pct"/>
            <w:tcBorders>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jc w:val="center"/>
              <w:rPr>
                <w:sz w:val="12"/>
                <w:szCs w:val="12"/>
              </w:rPr>
            </w:pPr>
            <w:r w:rsidRPr="009C5F58">
              <w:rPr>
                <w:sz w:val="12"/>
                <w:szCs w:val="12"/>
              </w:rPr>
              <w:t>13584,8</w:t>
            </w:r>
          </w:p>
        </w:tc>
        <w:tc>
          <w:tcPr>
            <w:tcW w:w="231" w:type="pct"/>
            <w:tcBorders>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rPr>
                <w:sz w:val="12"/>
                <w:szCs w:val="12"/>
              </w:rPr>
            </w:pPr>
            <w:r w:rsidRPr="009C5F58">
              <w:rPr>
                <w:sz w:val="12"/>
                <w:szCs w:val="12"/>
              </w:rPr>
              <w:t>13584,8</w:t>
            </w:r>
          </w:p>
        </w:tc>
        <w:tc>
          <w:tcPr>
            <w:tcW w:w="230" w:type="pct"/>
            <w:tcBorders>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rPr>
                <w:sz w:val="12"/>
                <w:szCs w:val="12"/>
              </w:rPr>
            </w:pPr>
            <w:r w:rsidRPr="009C5F58">
              <w:rPr>
                <w:sz w:val="12"/>
                <w:szCs w:val="12"/>
              </w:rPr>
              <w:t>13584,8</w:t>
            </w:r>
          </w:p>
        </w:tc>
        <w:tc>
          <w:tcPr>
            <w:tcW w:w="243" w:type="pct"/>
            <w:tcBorders>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rPr>
                <w:sz w:val="12"/>
                <w:szCs w:val="12"/>
              </w:rPr>
            </w:pPr>
            <w:r w:rsidRPr="009C5F58">
              <w:rPr>
                <w:sz w:val="12"/>
                <w:szCs w:val="12"/>
              </w:rPr>
              <w:t>13584,8</w:t>
            </w:r>
          </w:p>
        </w:tc>
        <w:tc>
          <w:tcPr>
            <w:tcW w:w="218" w:type="pct"/>
            <w:tcBorders>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jc w:val="center"/>
              <w:rPr>
                <w:color w:val="22272F"/>
                <w:sz w:val="12"/>
                <w:szCs w:val="12"/>
              </w:rPr>
            </w:pPr>
            <w:r w:rsidRPr="009C5F58">
              <w:rPr>
                <w:color w:val="22272F"/>
                <w:sz w:val="12"/>
                <w:szCs w:val="12"/>
              </w:rPr>
              <w:t>85944,7</w:t>
            </w:r>
          </w:p>
        </w:tc>
        <w:tc>
          <w:tcPr>
            <w:tcW w:w="321" w:type="pct"/>
            <w:tcBorders>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jc w:val="center"/>
              <w:rPr>
                <w:color w:val="22272F"/>
                <w:sz w:val="12"/>
                <w:szCs w:val="12"/>
                <w:highlight w:val="yellow"/>
              </w:rPr>
            </w:pPr>
            <w:r w:rsidRPr="009C5F58">
              <w:rPr>
                <w:color w:val="22272F"/>
                <w:sz w:val="12"/>
                <w:szCs w:val="12"/>
              </w:rPr>
              <w:t>-</w:t>
            </w:r>
          </w:p>
        </w:tc>
      </w:tr>
      <w:tr w:rsidR="00780696" w:rsidRPr="009C5F58" w:rsidTr="00C6213B">
        <w:tc>
          <w:tcPr>
            <w:tcW w:w="134" w:type="pct"/>
            <w:tcBorders>
              <w:top w:val="single" w:sz="4" w:space="0" w:color="auto"/>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rPr>
                <w:color w:val="22272F"/>
                <w:sz w:val="12"/>
                <w:szCs w:val="12"/>
              </w:rPr>
            </w:pPr>
            <w:r w:rsidRPr="009C5F58">
              <w:rPr>
                <w:color w:val="22272F"/>
                <w:sz w:val="12"/>
                <w:szCs w:val="12"/>
              </w:rPr>
              <w:t>3.3.</w:t>
            </w:r>
          </w:p>
        </w:tc>
        <w:tc>
          <w:tcPr>
            <w:tcW w:w="977" w:type="pct"/>
            <w:tcBorders>
              <w:top w:val="single" w:sz="4" w:space="0" w:color="auto"/>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rPr>
                <w:color w:val="000000"/>
                <w:sz w:val="12"/>
                <w:szCs w:val="12"/>
              </w:rPr>
            </w:pPr>
            <w:r w:rsidRPr="009C5F58">
              <w:rPr>
                <w:color w:val="000000"/>
                <w:sz w:val="12"/>
                <w:szCs w:val="12"/>
              </w:rPr>
              <w:t>«</w:t>
            </w:r>
            <w:r w:rsidRPr="009C5F58">
              <w:rPr>
                <w:sz w:val="12"/>
                <w:szCs w:val="12"/>
              </w:rPr>
              <w:t>Осуществление переданных полномочий по ведению Списка подлежащих обеспечению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712" w:type="pct"/>
            <w:vMerge/>
            <w:tcBorders>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rPr>
                <w:sz w:val="12"/>
                <w:szCs w:val="12"/>
              </w:rPr>
            </w:pPr>
          </w:p>
        </w:tc>
        <w:tc>
          <w:tcPr>
            <w:tcW w:w="276" w:type="pct"/>
            <w:tcBorders>
              <w:top w:val="single" w:sz="4" w:space="0" w:color="auto"/>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rPr>
                <w:b/>
                <w:color w:val="22272F"/>
                <w:sz w:val="12"/>
                <w:szCs w:val="12"/>
              </w:rPr>
            </w:pPr>
          </w:p>
        </w:tc>
        <w:tc>
          <w:tcPr>
            <w:tcW w:w="322" w:type="pct"/>
            <w:tcBorders>
              <w:top w:val="single" w:sz="4" w:space="0" w:color="auto"/>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jc w:val="center"/>
              <w:rPr>
                <w:sz w:val="12"/>
                <w:szCs w:val="12"/>
              </w:rPr>
            </w:pPr>
            <w:r w:rsidRPr="009C5F58">
              <w:rPr>
                <w:sz w:val="12"/>
                <w:szCs w:val="12"/>
              </w:rPr>
              <w:t>2540280955</w:t>
            </w:r>
          </w:p>
        </w:tc>
        <w:tc>
          <w:tcPr>
            <w:tcW w:w="277" w:type="pct"/>
            <w:tcBorders>
              <w:top w:val="single" w:sz="4" w:space="0" w:color="auto"/>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jc w:val="center"/>
              <w:rPr>
                <w:sz w:val="12"/>
                <w:szCs w:val="12"/>
              </w:rPr>
            </w:pPr>
            <w:r w:rsidRPr="009C5F58">
              <w:rPr>
                <w:sz w:val="12"/>
                <w:szCs w:val="12"/>
              </w:rPr>
              <w:t>281,0</w:t>
            </w:r>
          </w:p>
        </w:tc>
        <w:tc>
          <w:tcPr>
            <w:tcW w:w="276" w:type="pct"/>
            <w:tcBorders>
              <w:top w:val="single" w:sz="4" w:space="0" w:color="auto"/>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jc w:val="center"/>
              <w:rPr>
                <w:sz w:val="12"/>
                <w:szCs w:val="12"/>
              </w:rPr>
            </w:pPr>
            <w:r w:rsidRPr="009C5F58">
              <w:rPr>
                <w:sz w:val="12"/>
                <w:szCs w:val="12"/>
              </w:rPr>
              <w:t>294,8</w:t>
            </w:r>
          </w:p>
        </w:tc>
        <w:tc>
          <w:tcPr>
            <w:tcW w:w="276" w:type="pct"/>
            <w:tcBorders>
              <w:top w:val="single" w:sz="4" w:space="0" w:color="auto"/>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jc w:val="center"/>
              <w:rPr>
                <w:sz w:val="12"/>
                <w:szCs w:val="12"/>
              </w:rPr>
            </w:pPr>
            <w:r w:rsidRPr="009C5F58">
              <w:rPr>
                <w:sz w:val="12"/>
                <w:szCs w:val="12"/>
              </w:rPr>
              <w:t>294,8</w:t>
            </w:r>
          </w:p>
        </w:tc>
        <w:tc>
          <w:tcPr>
            <w:tcW w:w="276" w:type="pct"/>
            <w:tcBorders>
              <w:top w:val="single" w:sz="4" w:space="0" w:color="auto"/>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jc w:val="center"/>
              <w:rPr>
                <w:sz w:val="12"/>
                <w:szCs w:val="12"/>
              </w:rPr>
            </w:pPr>
            <w:r w:rsidRPr="009C5F58">
              <w:rPr>
                <w:sz w:val="12"/>
                <w:szCs w:val="12"/>
              </w:rPr>
              <w:t>294,8</w:t>
            </w:r>
          </w:p>
        </w:tc>
        <w:tc>
          <w:tcPr>
            <w:tcW w:w="230" w:type="pct"/>
            <w:tcBorders>
              <w:top w:val="single" w:sz="4" w:space="0" w:color="auto"/>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rPr>
                <w:sz w:val="12"/>
                <w:szCs w:val="12"/>
              </w:rPr>
            </w:pPr>
            <w:r w:rsidRPr="009C5F58">
              <w:rPr>
                <w:sz w:val="12"/>
                <w:szCs w:val="12"/>
              </w:rPr>
              <w:t>294,8</w:t>
            </w:r>
          </w:p>
        </w:tc>
        <w:tc>
          <w:tcPr>
            <w:tcW w:w="231" w:type="pct"/>
            <w:tcBorders>
              <w:top w:val="single" w:sz="4" w:space="0" w:color="auto"/>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rPr>
                <w:sz w:val="12"/>
                <w:szCs w:val="12"/>
              </w:rPr>
            </w:pPr>
            <w:r w:rsidRPr="009C5F58">
              <w:rPr>
                <w:sz w:val="12"/>
                <w:szCs w:val="12"/>
              </w:rPr>
              <w:t>294,8</w:t>
            </w:r>
          </w:p>
        </w:tc>
        <w:tc>
          <w:tcPr>
            <w:tcW w:w="230" w:type="pct"/>
            <w:tcBorders>
              <w:top w:val="single" w:sz="4" w:space="0" w:color="auto"/>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rPr>
                <w:sz w:val="12"/>
                <w:szCs w:val="12"/>
              </w:rPr>
            </w:pPr>
            <w:r w:rsidRPr="009C5F58">
              <w:rPr>
                <w:sz w:val="12"/>
                <w:szCs w:val="12"/>
              </w:rPr>
              <w:t>294,8</w:t>
            </w:r>
          </w:p>
        </w:tc>
        <w:tc>
          <w:tcPr>
            <w:tcW w:w="243" w:type="pct"/>
            <w:tcBorders>
              <w:top w:val="single" w:sz="4" w:space="0" w:color="auto"/>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rPr>
                <w:sz w:val="12"/>
                <w:szCs w:val="12"/>
              </w:rPr>
            </w:pPr>
            <w:r w:rsidRPr="009C5F58">
              <w:rPr>
                <w:sz w:val="12"/>
                <w:szCs w:val="12"/>
              </w:rPr>
              <w:t>294,8</w:t>
            </w:r>
          </w:p>
        </w:tc>
        <w:tc>
          <w:tcPr>
            <w:tcW w:w="218" w:type="pct"/>
            <w:tcBorders>
              <w:top w:val="single" w:sz="4" w:space="0" w:color="auto"/>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jc w:val="center"/>
              <w:rPr>
                <w:color w:val="22272F"/>
                <w:sz w:val="12"/>
                <w:szCs w:val="12"/>
              </w:rPr>
            </w:pPr>
            <w:r w:rsidRPr="009C5F58">
              <w:rPr>
                <w:color w:val="22272F"/>
                <w:sz w:val="12"/>
                <w:szCs w:val="12"/>
              </w:rPr>
              <w:t>2344,6</w:t>
            </w:r>
          </w:p>
        </w:tc>
        <w:tc>
          <w:tcPr>
            <w:tcW w:w="321" w:type="pct"/>
            <w:tcBorders>
              <w:top w:val="single" w:sz="4" w:space="0" w:color="auto"/>
              <w:left w:val="single" w:sz="4" w:space="0" w:color="auto"/>
              <w:bottom w:val="single" w:sz="4" w:space="0" w:color="auto"/>
              <w:right w:val="single" w:sz="4" w:space="0" w:color="auto"/>
            </w:tcBorders>
            <w:shd w:val="clear" w:color="auto" w:fill="FFFFFF"/>
          </w:tcPr>
          <w:p w:rsidR="00780696" w:rsidRPr="009C5F58" w:rsidRDefault="00780696" w:rsidP="00D35D2B">
            <w:pPr>
              <w:spacing w:line="240" w:lineRule="auto"/>
              <w:ind w:firstLine="0"/>
              <w:jc w:val="center"/>
              <w:rPr>
                <w:b/>
                <w:color w:val="22272F"/>
                <w:sz w:val="12"/>
                <w:szCs w:val="12"/>
              </w:rPr>
            </w:pPr>
            <w:r w:rsidRPr="009C5F58">
              <w:rPr>
                <w:b/>
                <w:color w:val="22272F"/>
                <w:sz w:val="12"/>
                <w:szCs w:val="12"/>
              </w:rPr>
              <w:t>-</w:t>
            </w:r>
          </w:p>
        </w:tc>
      </w:tr>
    </w:tbl>
    <w:p w:rsidR="00D35D2B" w:rsidRDefault="00D35D2B" w:rsidP="00D35D2B">
      <w:pPr>
        <w:spacing w:line="240" w:lineRule="auto"/>
        <w:rPr>
          <w:sz w:val="12"/>
          <w:szCs w:val="12"/>
        </w:rPr>
      </w:pPr>
    </w:p>
    <w:p w:rsidR="00D35D2B" w:rsidRDefault="00D35D2B" w:rsidP="00D35D2B">
      <w:pPr>
        <w:spacing w:line="240" w:lineRule="auto"/>
        <w:rPr>
          <w:sz w:val="12"/>
          <w:szCs w:val="12"/>
        </w:rPr>
      </w:pPr>
    </w:p>
    <w:p w:rsidR="00D35D2B" w:rsidRPr="009C5F58" w:rsidRDefault="00D35D2B" w:rsidP="00D35D2B">
      <w:pPr>
        <w:spacing w:line="240" w:lineRule="auto"/>
        <w:rPr>
          <w:sz w:val="12"/>
          <w:szCs w:val="12"/>
        </w:rPr>
      </w:pPr>
      <w:r>
        <w:rPr>
          <w:sz w:val="12"/>
          <w:szCs w:val="12"/>
        </w:rPr>
        <w:t xml:space="preserve">                                                                                                                                                                                                                                                          </w:t>
      </w:r>
      <w:r w:rsidRPr="009C5F58">
        <w:rPr>
          <w:sz w:val="12"/>
          <w:szCs w:val="12"/>
        </w:rPr>
        <w:t xml:space="preserve">Приложение № </w:t>
      </w:r>
      <w:r>
        <w:rPr>
          <w:sz w:val="12"/>
          <w:szCs w:val="12"/>
        </w:rPr>
        <w:t>5</w:t>
      </w:r>
    </w:p>
    <w:p w:rsidR="00D35D2B" w:rsidRPr="009C5F58" w:rsidRDefault="00D35D2B" w:rsidP="00D35D2B">
      <w:pPr>
        <w:spacing w:line="240" w:lineRule="auto"/>
        <w:rPr>
          <w:sz w:val="12"/>
          <w:szCs w:val="12"/>
        </w:rPr>
      </w:pPr>
      <w:r>
        <w:rPr>
          <w:sz w:val="12"/>
          <w:szCs w:val="12"/>
        </w:rPr>
        <w:t xml:space="preserve">                                                                                                                                                                                                                                                          </w:t>
      </w:r>
      <w:r w:rsidRPr="009C5F58">
        <w:rPr>
          <w:sz w:val="12"/>
          <w:szCs w:val="12"/>
        </w:rPr>
        <w:t>к муниципальной программе</w:t>
      </w:r>
    </w:p>
    <w:p w:rsidR="00D35D2B" w:rsidRDefault="00D35D2B" w:rsidP="00D35D2B">
      <w:pPr>
        <w:spacing w:line="240" w:lineRule="auto"/>
        <w:rPr>
          <w:sz w:val="12"/>
          <w:szCs w:val="12"/>
        </w:rPr>
      </w:pPr>
      <w:r>
        <w:rPr>
          <w:sz w:val="12"/>
          <w:szCs w:val="12"/>
        </w:rPr>
        <w:t xml:space="preserve">                                                                                                                                                                                                                                                         </w:t>
      </w:r>
      <w:r w:rsidRPr="009C5F58">
        <w:rPr>
          <w:sz w:val="12"/>
          <w:szCs w:val="12"/>
        </w:rPr>
        <w:t>«Обеспечение жильем отдельных категорий граждан,</w:t>
      </w:r>
    </w:p>
    <w:p w:rsidR="00D35D2B" w:rsidRDefault="00D35D2B" w:rsidP="00D35D2B">
      <w:pPr>
        <w:spacing w:line="240" w:lineRule="auto"/>
        <w:rPr>
          <w:sz w:val="12"/>
          <w:szCs w:val="12"/>
        </w:rPr>
      </w:pPr>
      <w:r>
        <w:rPr>
          <w:sz w:val="12"/>
          <w:szCs w:val="12"/>
        </w:rPr>
        <w:t xml:space="preserve">                                                                                                                                                                                                                                                          </w:t>
      </w:r>
      <w:r w:rsidRPr="009C5F58">
        <w:rPr>
          <w:sz w:val="12"/>
          <w:szCs w:val="12"/>
        </w:rPr>
        <w:t>установленных законодательством Оренбургской области,</w:t>
      </w:r>
    </w:p>
    <w:p w:rsidR="00D35D2B" w:rsidRDefault="00D35D2B" w:rsidP="00D35D2B">
      <w:pPr>
        <w:spacing w:line="240" w:lineRule="auto"/>
        <w:rPr>
          <w:sz w:val="12"/>
          <w:szCs w:val="12"/>
        </w:rPr>
      </w:pPr>
      <w:r>
        <w:rPr>
          <w:sz w:val="12"/>
          <w:szCs w:val="12"/>
        </w:rPr>
        <w:t xml:space="preserve">                                                                                                                                                                                                                                                          </w:t>
      </w:r>
      <w:r w:rsidRPr="009C5F58">
        <w:rPr>
          <w:sz w:val="12"/>
          <w:szCs w:val="12"/>
        </w:rPr>
        <w:t>на территории муниципального образования</w:t>
      </w:r>
      <w:r>
        <w:rPr>
          <w:sz w:val="12"/>
          <w:szCs w:val="12"/>
        </w:rPr>
        <w:t xml:space="preserve"> </w:t>
      </w:r>
      <w:r w:rsidRPr="009C5F58">
        <w:rPr>
          <w:sz w:val="12"/>
          <w:szCs w:val="12"/>
        </w:rPr>
        <w:t xml:space="preserve">Адамовский район»  </w:t>
      </w:r>
    </w:p>
    <w:p w:rsidR="00D35D2B" w:rsidRDefault="00D35D2B" w:rsidP="00D35D2B">
      <w:pPr>
        <w:spacing w:line="240" w:lineRule="auto"/>
        <w:rPr>
          <w:sz w:val="12"/>
          <w:szCs w:val="12"/>
        </w:rPr>
      </w:pPr>
    </w:p>
    <w:p w:rsidR="00780696" w:rsidRPr="009C5F58" w:rsidRDefault="00780696" w:rsidP="00992783">
      <w:pPr>
        <w:pStyle w:val="a9"/>
        <w:shd w:val="clear" w:color="auto" w:fill="FFFFFF"/>
        <w:spacing w:line="240" w:lineRule="auto"/>
        <w:ind w:left="0"/>
        <w:jc w:val="center"/>
        <w:rPr>
          <w:sz w:val="12"/>
          <w:szCs w:val="12"/>
        </w:rPr>
      </w:pPr>
      <w:r w:rsidRPr="009C5F58">
        <w:rPr>
          <w:sz w:val="12"/>
          <w:szCs w:val="12"/>
        </w:rPr>
        <w:t>Сведения о методике расчета показателей (результатов) муниципальной программы Адамовского района</w:t>
      </w:r>
    </w:p>
    <w:tbl>
      <w:tblPr>
        <w:tblpPr w:leftFromText="180" w:rightFromText="180" w:vertAnchor="text" w:horzAnchor="margin" w:tblpXSpec="right" w:tblpY="123"/>
        <w:tblW w:w="15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690"/>
        <w:gridCol w:w="2160"/>
        <w:gridCol w:w="1135"/>
        <w:gridCol w:w="1985"/>
        <w:gridCol w:w="2408"/>
        <w:gridCol w:w="1701"/>
        <w:gridCol w:w="2126"/>
        <w:gridCol w:w="1418"/>
        <w:gridCol w:w="1843"/>
      </w:tblGrid>
      <w:tr w:rsidR="00780696" w:rsidRPr="009C5F58" w:rsidTr="006D0CBA">
        <w:tc>
          <w:tcPr>
            <w:tcW w:w="690" w:type="dxa"/>
            <w:shd w:val="clear" w:color="auto" w:fill="FFFFFF"/>
            <w:hideMark/>
          </w:tcPr>
          <w:p w:rsidR="00780696" w:rsidRPr="009C5F58" w:rsidRDefault="00780696" w:rsidP="006D0CBA">
            <w:pPr>
              <w:spacing w:line="240" w:lineRule="auto"/>
              <w:ind w:firstLine="0"/>
              <w:jc w:val="center"/>
              <w:rPr>
                <w:b/>
                <w:color w:val="22272F"/>
                <w:sz w:val="12"/>
                <w:szCs w:val="12"/>
              </w:rPr>
            </w:pPr>
            <w:r w:rsidRPr="009C5F58">
              <w:rPr>
                <w:color w:val="22272F"/>
                <w:sz w:val="12"/>
                <w:szCs w:val="12"/>
              </w:rPr>
              <w:t>№ п/п</w:t>
            </w:r>
          </w:p>
        </w:tc>
        <w:tc>
          <w:tcPr>
            <w:tcW w:w="2160" w:type="dxa"/>
            <w:shd w:val="clear" w:color="auto" w:fill="FFFFFF"/>
            <w:hideMark/>
          </w:tcPr>
          <w:p w:rsidR="00780696" w:rsidRPr="009C5F58" w:rsidRDefault="00780696" w:rsidP="006D0CBA">
            <w:pPr>
              <w:spacing w:line="240" w:lineRule="auto"/>
              <w:ind w:firstLine="0"/>
              <w:jc w:val="center"/>
              <w:rPr>
                <w:b/>
                <w:color w:val="22272F"/>
                <w:sz w:val="12"/>
                <w:szCs w:val="12"/>
              </w:rPr>
            </w:pPr>
            <w:r w:rsidRPr="009C5F58">
              <w:rPr>
                <w:color w:val="22272F"/>
                <w:sz w:val="12"/>
                <w:szCs w:val="12"/>
              </w:rPr>
              <w:t>Наименование показателя (результат)</w:t>
            </w:r>
          </w:p>
        </w:tc>
        <w:tc>
          <w:tcPr>
            <w:tcW w:w="1135" w:type="dxa"/>
            <w:shd w:val="clear" w:color="auto" w:fill="FFFFFF"/>
            <w:hideMark/>
          </w:tcPr>
          <w:p w:rsidR="00780696" w:rsidRPr="009C5F58" w:rsidRDefault="00780696" w:rsidP="006D0CBA">
            <w:pPr>
              <w:spacing w:line="240" w:lineRule="auto"/>
              <w:ind w:firstLine="0"/>
              <w:jc w:val="center"/>
              <w:rPr>
                <w:b/>
                <w:color w:val="22272F"/>
                <w:sz w:val="12"/>
                <w:szCs w:val="12"/>
              </w:rPr>
            </w:pPr>
            <w:r w:rsidRPr="009C5F58">
              <w:rPr>
                <w:color w:val="22272F"/>
                <w:sz w:val="12"/>
                <w:szCs w:val="12"/>
              </w:rPr>
              <w:t>Единица измерения</w:t>
            </w:r>
          </w:p>
        </w:tc>
        <w:tc>
          <w:tcPr>
            <w:tcW w:w="1985" w:type="dxa"/>
            <w:shd w:val="clear" w:color="auto" w:fill="FFFFFF"/>
            <w:hideMark/>
          </w:tcPr>
          <w:p w:rsidR="00780696" w:rsidRPr="009C5F58" w:rsidRDefault="00780696" w:rsidP="006D0CBA">
            <w:pPr>
              <w:spacing w:line="240" w:lineRule="auto"/>
              <w:ind w:firstLine="0"/>
              <w:jc w:val="center"/>
              <w:rPr>
                <w:b/>
                <w:color w:val="22272F"/>
                <w:sz w:val="12"/>
                <w:szCs w:val="12"/>
              </w:rPr>
            </w:pPr>
            <w:r w:rsidRPr="009C5F58">
              <w:rPr>
                <w:color w:val="22272F"/>
                <w:sz w:val="12"/>
                <w:szCs w:val="12"/>
              </w:rPr>
              <w:t>Алгоритм формирования (формула) и методологические пояснения</w:t>
            </w:r>
          </w:p>
        </w:tc>
        <w:tc>
          <w:tcPr>
            <w:tcW w:w="2408" w:type="dxa"/>
            <w:shd w:val="clear" w:color="auto" w:fill="FFFFFF"/>
            <w:hideMark/>
          </w:tcPr>
          <w:p w:rsidR="00780696" w:rsidRPr="009C5F58" w:rsidRDefault="00780696" w:rsidP="006D0CBA">
            <w:pPr>
              <w:spacing w:line="240" w:lineRule="auto"/>
              <w:ind w:firstLine="0"/>
              <w:jc w:val="center"/>
              <w:rPr>
                <w:b/>
                <w:color w:val="22272F"/>
                <w:sz w:val="12"/>
                <w:szCs w:val="12"/>
              </w:rPr>
            </w:pPr>
            <w:r w:rsidRPr="009C5F58">
              <w:rPr>
                <w:color w:val="22272F"/>
                <w:sz w:val="12"/>
                <w:szCs w:val="12"/>
              </w:rPr>
              <w:t>Базовые показатели (используемые в формуле)</w:t>
            </w:r>
          </w:p>
        </w:tc>
        <w:tc>
          <w:tcPr>
            <w:tcW w:w="1701" w:type="dxa"/>
            <w:shd w:val="clear" w:color="auto" w:fill="FFFFFF"/>
            <w:hideMark/>
          </w:tcPr>
          <w:p w:rsidR="00780696" w:rsidRPr="009C5F58" w:rsidRDefault="00780696" w:rsidP="006D0CBA">
            <w:pPr>
              <w:spacing w:line="240" w:lineRule="auto"/>
              <w:ind w:firstLine="0"/>
              <w:jc w:val="center"/>
              <w:rPr>
                <w:b/>
                <w:color w:val="22272F"/>
                <w:sz w:val="12"/>
                <w:szCs w:val="12"/>
              </w:rPr>
            </w:pPr>
            <w:r w:rsidRPr="009C5F58">
              <w:rPr>
                <w:color w:val="22272F"/>
                <w:sz w:val="12"/>
                <w:szCs w:val="12"/>
              </w:rPr>
              <w:t>Метод сбора информации, индекс формы отчетности</w:t>
            </w:r>
            <w:hyperlink r:id="rId189" w:anchor="/document/402701751/entry/666666" w:history="1"/>
          </w:p>
        </w:tc>
        <w:tc>
          <w:tcPr>
            <w:tcW w:w="2126" w:type="dxa"/>
            <w:shd w:val="clear" w:color="auto" w:fill="FFFFFF"/>
            <w:hideMark/>
          </w:tcPr>
          <w:p w:rsidR="00780696" w:rsidRPr="009C5F58" w:rsidRDefault="00780696" w:rsidP="006D0CBA">
            <w:pPr>
              <w:spacing w:line="240" w:lineRule="auto"/>
              <w:ind w:firstLine="0"/>
              <w:jc w:val="center"/>
              <w:rPr>
                <w:b/>
                <w:color w:val="22272F"/>
                <w:sz w:val="12"/>
                <w:szCs w:val="12"/>
              </w:rPr>
            </w:pPr>
            <w:r w:rsidRPr="009C5F58">
              <w:rPr>
                <w:color w:val="22272F"/>
                <w:sz w:val="12"/>
                <w:szCs w:val="12"/>
              </w:rPr>
              <w:t>Ответственный за сбор данных по показателю</w:t>
            </w:r>
          </w:p>
        </w:tc>
        <w:tc>
          <w:tcPr>
            <w:tcW w:w="1418" w:type="dxa"/>
            <w:shd w:val="clear" w:color="auto" w:fill="FFFFFF"/>
            <w:hideMark/>
          </w:tcPr>
          <w:p w:rsidR="00780696" w:rsidRPr="009C5F58" w:rsidRDefault="00780696" w:rsidP="006D0CBA">
            <w:pPr>
              <w:spacing w:line="240" w:lineRule="auto"/>
              <w:ind w:firstLine="0"/>
              <w:jc w:val="center"/>
              <w:rPr>
                <w:b/>
                <w:color w:val="22272F"/>
                <w:sz w:val="12"/>
                <w:szCs w:val="12"/>
              </w:rPr>
            </w:pPr>
            <w:r w:rsidRPr="009C5F58">
              <w:rPr>
                <w:color w:val="22272F"/>
                <w:sz w:val="12"/>
                <w:szCs w:val="12"/>
              </w:rPr>
              <w:t>Источник данных</w:t>
            </w:r>
          </w:p>
        </w:tc>
        <w:tc>
          <w:tcPr>
            <w:tcW w:w="1843" w:type="dxa"/>
            <w:shd w:val="clear" w:color="auto" w:fill="FFFFFF"/>
            <w:hideMark/>
          </w:tcPr>
          <w:p w:rsidR="00780696" w:rsidRPr="009C5F58" w:rsidRDefault="00780696" w:rsidP="006D0CBA">
            <w:pPr>
              <w:spacing w:line="240" w:lineRule="auto"/>
              <w:ind w:firstLine="0"/>
              <w:jc w:val="center"/>
              <w:rPr>
                <w:b/>
                <w:color w:val="22272F"/>
                <w:sz w:val="12"/>
                <w:szCs w:val="12"/>
              </w:rPr>
            </w:pPr>
            <w:r w:rsidRPr="009C5F58">
              <w:rPr>
                <w:color w:val="22272F"/>
                <w:sz w:val="12"/>
                <w:szCs w:val="12"/>
              </w:rPr>
              <w:t>Срок представления годовой отчетной информации</w:t>
            </w:r>
          </w:p>
        </w:tc>
      </w:tr>
      <w:tr w:rsidR="00780696" w:rsidRPr="009C5F58" w:rsidTr="006D0CBA">
        <w:tc>
          <w:tcPr>
            <w:tcW w:w="690" w:type="dxa"/>
            <w:shd w:val="clear" w:color="auto" w:fill="FFFFFF"/>
            <w:hideMark/>
          </w:tcPr>
          <w:p w:rsidR="00780696" w:rsidRPr="009C5F58" w:rsidRDefault="00780696" w:rsidP="006D0CBA">
            <w:pPr>
              <w:spacing w:line="240" w:lineRule="auto"/>
              <w:ind w:firstLine="0"/>
              <w:jc w:val="center"/>
              <w:rPr>
                <w:b/>
                <w:color w:val="22272F"/>
                <w:sz w:val="12"/>
                <w:szCs w:val="12"/>
              </w:rPr>
            </w:pPr>
            <w:r w:rsidRPr="009C5F58">
              <w:rPr>
                <w:color w:val="22272F"/>
                <w:sz w:val="12"/>
                <w:szCs w:val="12"/>
              </w:rPr>
              <w:t>1</w:t>
            </w:r>
          </w:p>
        </w:tc>
        <w:tc>
          <w:tcPr>
            <w:tcW w:w="2160" w:type="dxa"/>
            <w:shd w:val="clear" w:color="auto" w:fill="FFFFFF"/>
            <w:hideMark/>
          </w:tcPr>
          <w:p w:rsidR="00780696" w:rsidRPr="009C5F58" w:rsidRDefault="00780696" w:rsidP="006D0CBA">
            <w:pPr>
              <w:spacing w:line="240" w:lineRule="auto"/>
              <w:ind w:firstLine="0"/>
              <w:jc w:val="center"/>
              <w:rPr>
                <w:b/>
                <w:color w:val="22272F"/>
                <w:sz w:val="12"/>
                <w:szCs w:val="12"/>
              </w:rPr>
            </w:pPr>
            <w:r w:rsidRPr="009C5F58">
              <w:rPr>
                <w:color w:val="22272F"/>
                <w:sz w:val="12"/>
                <w:szCs w:val="12"/>
              </w:rPr>
              <w:t>2</w:t>
            </w:r>
          </w:p>
        </w:tc>
        <w:tc>
          <w:tcPr>
            <w:tcW w:w="1135" w:type="dxa"/>
            <w:shd w:val="clear" w:color="auto" w:fill="FFFFFF"/>
            <w:hideMark/>
          </w:tcPr>
          <w:p w:rsidR="00780696" w:rsidRPr="009C5F58" w:rsidRDefault="00780696" w:rsidP="006D0CBA">
            <w:pPr>
              <w:spacing w:line="240" w:lineRule="auto"/>
              <w:ind w:firstLine="0"/>
              <w:jc w:val="center"/>
              <w:rPr>
                <w:b/>
                <w:color w:val="22272F"/>
                <w:sz w:val="12"/>
                <w:szCs w:val="12"/>
              </w:rPr>
            </w:pPr>
            <w:r w:rsidRPr="009C5F58">
              <w:rPr>
                <w:color w:val="22272F"/>
                <w:sz w:val="12"/>
                <w:szCs w:val="12"/>
              </w:rPr>
              <w:t>3</w:t>
            </w:r>
          </w:p>
        </w:tc>
        <w:tc>
          <w:tcPr>
            <w:tcW w:w="1985" w:type="dxa"/>
            <w:shd w:val="clear" w:color="auto" w:fill="FFFFFF"/>
            <w:hideMark/>
          </w:tcPr>
          <w:p w:rsidR="00780696" w:rsidRPr="009C5F58" w:rsidRDefault="00780696" w:rsidP="006D0CBA">
            <w:pPr>
              <w:spacing w:line="240" w:lineRule="auto"/>
              <w:ind w:firstLine="0"/>
              <w:jc w:val="center"/>
              <w:rPr>
                <w:b/>
                <w:color w:val="22272F"/>
                <w:sz w:val="12"/>
                <w:szCs w:val="12"/>
              </w:rPr>
            </w:pPr>
            <w:r w:rsidRPr="009C5F58">
              <w:rPr>
                <w:color w:val="22272F"/>
                <w:sz w:val="12"/>
                <w:szCs w:val="12"/>
              </w:rPr>
              <w:t>4</w:t>
            </w:r>
          </w:p>
        </w:tc>
        <w:tc>
          <w:tcPr>
            <w:tcW w:w="2408" w:type="dxa"/>
            <w:shd w:val="clear" w:color="auto" w:fill="FFFFFF"/>
            <w:hideMark/>
          </w:tcPr>
          <w:p w:rsidR="00780696" w:rsidRPr="009C5F58" w:rsidRDefault="00780696" w:rsidP="006D0CBA">
            <w:pPr>
              <w:spacing w:line="240" w:lineRule="auto"/>
              <w:ind w:firstLine="0"/>
              <w:jc w:val="center"/>
              <w:rPr>
                <w:color w:val="22272F"/>
                <w:sz w:val="12"/>
                <w:szCs w:val="12"/>
              </w:rPr>
            </w:pPr>
            <w:r w:rsidRPr="009C5F58">
              <w:rPr>
                <w:color w:val="22272F"/>
                <w:sz w:val="12"/>
                <w:szCs w:val="12"/>
              </w:rPr>
              <w:t>5</w:t>
            </w:r>
          </w:p>
        </w:tc>
        <w:tc>
          <w:tcPr>
            <w:tcW w:w="1701" w:type="dxa"/>
            <w:shd w:val="clear" w:color="auto" w:fill="FFFFFF"/>
            <w:hideMark/>
          </w:tcPr>
          <w:p w:rsidR="00780696" w:rsidRPr="009C5F58" w:rsidRDefault="00780696" w:rsidP="006D0CBA">
            <w:pPr>
              <w:spacing w:line="240" w:lineRule="auto"/>
              <w:ind w:firstLine="0"/>
              <w:jc w:val="center"/>
              <w:rPr>
                <w:color w:val="22272F"/>
                <w:sz w:val="12"/>
                <w:szCs w:val="12"/>
              </w:rPr>
            </w:pPr>
            <w:r w:rsidRPr="009C5F58">
              <w:rPr>
                <w:color w:val="22272F"/>
                <w:sz w:val="12"/>
                <w:szCs w:val="12"/>
              </w:rPr>
              <w:t>6</w:t>
            </w:r>
          </w:p>
        </w:tc>
        <w:tc>
          <w:tcPr>
            <w:tcW w:w="2126" w:type="dxa"/>
            <w:shd w:val="clear" w:color="auto" w:fill="FFFFFF"/>
            <w:hideMark/>
          </w:tcPr>
          <w:p w:rsidR="00780696" w:rsidRPr="009C5F58" w:rsidRDefault="00780696" w:rsidP="006D0CBA">
            <w:pPr>
              <w:spacing w:line="240" w:lineRule="auto"/>
              <w:ind w:firstLine="0"/>
              <w:jc w:val="center"/>
              <w:rPr>
                <w:color w:val="22272F"/>
                <w:sz w:val="12"/>
                <w:szCs w:val="12"/>
              </w:rPr>
            </w:pPr>
            <w:r w:rsidRPr="009C5F58">
              <w:rPr>
                <w:color w:val="22272F"/>
                <w:sz w:val="12"/>
                <w:szCs w:val="12"/>
              </w:rPr>
              <w:t>7</w:t>
            </w:r>
          </w:p>
        </w:tc>
        <w:tc>
          <w:tcPr>
            <w:tcW w:w="1418" w:type="dxa"/>
            <w:shd w:val="clear" w:color="auto" w:fill="FFFFFF"/>
            <w:hideMark/>
          </w:tcPr>
          <w:p w:rsidR="00780696" w:rsidRPr="009C5F58" w:rsidRDefault="00780696" w:rsidP="006D0CBA">
            <w:pPr>
              <w:spacing w:line="240" w:lineRule="auto"/>
              <w:ind w:firstLine="0"/>
              <w:jc w:val="center"/>
              <w:rPr>
                <w:color w:val="22272F"/>
                <w:sz w:val="12"/>
                <w:szCs w:val="12"/>
              </w:rPr>
            </w:pPr>
            <w:r w:rsidRPr="009C5F58">
              <w:rPr>
                <w:color w:val="22272F"/>
                <w:sz w:val="12"/>
                <w:szCs w:val="12"/>
              </w:rPr>
              <w:t>8</w:t>
            </w:r>
          </w:p>
        </w:tc>
        <w:tc>
          <w:tcPr>
            <w:tcW w:w="1843" w:type="dxa"/>
            <w:shd w:val="clear" w:color="auto" w:fill="FFFFFF"/>
            <w:hideMark/>
          </w:tcPr>
          <w:p w:rsidR="00780696" w:rsidRPr="009C5F58" w:rsidRDefault="00780696" w:rsidP="006D0CBA">
            <w:pPr>
              <w:spacing w:line="240" w:lineRule="auto"/>
              <w:ind w:firstLine="0"/>
              <w:jc w:val="center"/>
              <w:rPr>
                <w:color w:val="22272F"/>
                <w:sz w:val="12"/>
                <w:szCs w:val="12"/>
              </w:rPr>
            </w:pPr>
            <w:r w:rsidRPr="009C5F58">
              <w:rPr>
                <w:color w:val="22272F"/>
                <w:sz w:val="12"/>
                <w:szCs w:val="12"/>
              </w:rPr>
              <w:t>9</w:t>
            </w:r>
          </w:p>
        </w:tc>
      </w:tr>
      <w:tr w:rsidR="00780696" w:rsidRPr="009C5F58" w:rsidTr="006D0CBA">
        <w:trPr>
          <w:trHeight w:val="461"/>
        </w:trPr>
        <w:tc>
          <w:tcPr>
            <w:tcW w:w="690" w:type="dxa"/>
            <w:shd w:val="clear" w:color="auto" w:fill="FFFFFF"/>
            <w:hideMark/>
          </w:tcPr>
          <w:p w:rsidR="00780696" w:rsidRPr="009C5F58" w:rsidRDefault="00780696" w:rsidP="006D0CBA">
            <w:pPr>
              <w:spacing w:line="240" w:lineRule="auto"/>
              <w:ind w:firstLine="0"/>
              <w:jc w:val="center"/>
              <w:rPr>
                <w:b/>
                <w:color w:val="22272F"/>
                <w:sz w:val="12"/>
                <w:szCs w:val="12"/>
              </w:rPr>
            </w:pPr>
            <w:r w:rsidRPr="009C5F58">
              <w:rPr>
                <w:color w:val="22272F"/>
                <w:sz w:val="12"/>
                <w:szCs w:val="12"/>
              </w:rPr>
              <w:t>1</w:t>
            </w:r>
          </w:p>
        </w:tc>
        <w:tc>
          <w:tcPr>
            <w:tcW w:w="2160" w:type="dxa"/>
            <w:shd w:val="clear" w:color="auto" w:fill="FFFFFF"/>
          </w:tcPr>
          <w:p w:rsidR="00780696" w:rsidRPr="009C5F58" w:rsidRDefault="00780696" w:rsidP="006D0CBA">
            <w:pPr>
              <w:spacing w:line="240" w:lineRule="auto"/>
              <w:ind w:firstLine="0"/>
              <w:jc w:val="center"/>
              <w:rPr>
                <w:b/>
                <w:color w:val="22272F"/>
                <w:sz w:val="12"/>
                <w:szCs w:val="12"/>
              </w:rPr>
            </w:pPr>
            <w:r w:rsidRPr="009C5F58">
              <w:rPr>
                <w:sz w:val="12"/>
                <w:szCs w:val="12"/>
              </w:rPr>
              <w:t>Количество граждан, улучшивших жилищные условия</w:t>
            </w:r>
          </w:p>
        </w:tc>
        <w:tc>
          <w:tcPr>
            <w:tcW w:w="1135" w:type="dxa"/>
            <w:shd w:val="clear" w:color="auto" w:fill="FFFFFF"/>
          </w:tcPr>
          <w:p w:rsidR="00780696" w:rsidRPr="009C5F58" w:rsidRDefault="00780696" w:rsidP="006D0CBA">
            <w:pPr>
              <w:spacing w:line="240" w:lineRule="auto"/>
              <w:ind w:firstLine="0"/>
              <w:jc w:val="center"/>
              <w:rPr>
                <w:bCs/>
                <w:color w:val="000000"/>
                <w:sz w:val="12"/>
                <w:szCs w:val="12"/>
              </w:rPr>
            </w:pPr>
            <w:r w:rsidRPr="009C5F58">
              <w:rPr>
                <w:bCs/>
                <w:color w:val="000000"/>
                <w:sz w:val="12"/>
                <w:szCs w:val="12"/>
              </w:rPr>
              <w:t>Чел.</w:t>
            </w:r>
          </w:p>
        </w:tc>
        <w:tc>
          <w:tcPr>
            <w:tcW w:w="1985" w:type="dxa"/>
            <w:shd w:val="clear" w:color="auto" w:fill="FFFFFF"/>
            <w:hideMark/>
          </w:tcPr>
          <w:p w:rsidR="00780696" w:rsidRPr="009C5F58" w:rsidRDefault="00780696" w:rsidP="006D0CBA">
            <w:pPr>
              <w:spacing w:line="240" w:lineRule="auto"/>
              <w:ind w:firstLine="0"/>
              <w:jc w:val="center"/>
              <w:rPr>
                <w:b/>
                <w:color w:val="22272F"/>
                <w:sz w:val="12"/>
                <w:szCs w:val="12"/>
              </w:rPr>
            </w:pPr>
            <w:r w:rsidRPr="009C5F58">
              <w:rPr>
                <w:color w:val="22272F"/>
                <w:sz w:val="12"/>
                <w:szCs w:val="12"/>
              </w:rPr>
              <w:t>Фактическое значение показателя в отчете Форма № 4соцнайм</w:t>
            </w:r>
          </w:p>
        </w:tc>
        <w:tc>
          <w:tcPr>
            <w:tcW w:w="2408" w:type="dxa"/>
            <w:shd w:val="clear" w:color="auto" w:fill="FFFFFF"/>
          </w:tcPr>
          <w:p w:rsidR="00780696" w:rsidRPr="009C5F58" w:rsidRDefault="00780696" w:rsidP="006D0CBA">
            <w:pPr>
              <w:spacing w:line="240" w:lineRule="auto"/>
              <w:ind w:firstLine="0"/>
              <w:jc w:val="center"/>
              <w:rPr>
                <w:b/>
                <w:color w:val="22272F"/>
                <w:sz w:val="12"/>
                <w:szCs w:val="12"/>
              </w:rPr>
            </w:pPr>
            <w:r w:rsidRPr="009C5F58">
              <w:rPr>
                <w:color w:val="22272F"/>
                <w:sz w:val="12"/>
                <w:szCs w:val="12"/>
              </w:rPr>
              <w:t>-</w:t>
            </w:r>
          </w:p>
        </w:tc>
        <w:tc>
          <w:tcPr>
            <w:tcW w:w="1701" w:type="dxa"/>
            <w:shd w:val="clear" w:color="auto" w:fill="FFFFFF"/>
            <w:hideMark/>
          </w:tcPr>
          <w:p w:rsidR="00780696" w:rsidRPr="009C5F58" w:rsidRDefault="00780696" w:rsidP="006D0CBA">
            <w:pPr>
              <w:spacing w:line="240" w:lineRule="auto"/>
              <w:ind w:firstLine="0"/>
              <w:jc w:val="center"/>
              <w:rPr>
                <w:b/>
                <w:color w:val="22272F"/>
                <w:sz w:val="12"/>
                <w:szCs w:val="12"/>
              </w:rPr>
            </w:pPr>
            <w:r w:rsidRPr="009C5F58">
              <w:rPr>
                <w:color w:val="22272F"/>
                <w:sz w:val="12"/>
                <w:szCs w:val="12"/>
              </w:rPr>
              <w:t>Периодическая, форма 4 соцнайм, приказ Росстата от 27.11.2020  № 735</w:t>
            </w:r>
          </w:p>
        </w:tc>
        <w:tc>
          <w:tcPr>
            <w:tcW w:w="2126" w:type="dxa"/>
            <w:vMerge w:val="restart"/>
            <w:shd w:val="clear" w:color="auto" w:fill="FFFFFF"/>
            <w:hideMark/>
          </w:tcPr>
          <w:p w:rsidR="00780696" w:rsidRPr="009C5F58" w:rsidRDefault="00780696" w:rsidP="006D0CBA">
            <w:pPr>
              <w:spacing w:line="240" w:lineRule="auto"/>
              <w:ind w:firstLine="0"/>
              <w:jc w:val="center"/>
              <w:rPr>
                <w:b/>
                <w:color w:val="22272F"/>
                <w:sz w:val="12"/>
                <w:szCs w:val="12"/>
              </w:rPr>
            </w:pPr>
            <w:r w:rsidRPr="009C5F58">
              <w:rPr>
                <w:color w:val="22272F"/>
                <w:sz w:val="12"/>
                <w:szCs w:val="12"/>
              </w:rPr>
              <w:t>Администрация муниципального образования Адамовский район</w:t>
            </w:r>
          </w:p>
        </w:tc>
        <w:tc>
          <w:tcPr>
            <w:tcW w:w="1418" w:type="dxa"/>
            <w:shd w:val="clear" w:color="auto" w:fill="FFFFFF"/>
            <w:hideMark/>
          </w:tcPr>
          <w:p w:rsidR="00780696" w:rsidRPr="009C5F58" w:rsidRDefault="00780696" w:rsidP="006D0CBA">
            <w:pPr>
              <w:spacing w:line="240" w:lineRule="auto"/>
              <w:ind w:firstLine="0"/>
              <w:jc w:val="center"/>
              <w:rPr>
                <w:b/>
                <w:color w:val="22272F"/>
                <w:sz w:val="12"/>
                <w:szCs w:val="12"/>
              </w:rPr>
            </w:pPr>
            <w:r w:rsidRPr="009C5F58">
              <w:rPr>
                <w:color w:val="22272F"/>
                <w:sz w:val="12"/>
                <w:szCs w:val="12"/>
              </w:rPr>
              <w:t>Отчет форма № 4-соцнайм</w:t>
            </w:r>
          </w:p>
          <w:p w:rsidR="00780696" w:rsidRPr="009C5F58" w:rsidRDefault="00780696" w:rsidP="006D0CBA">
            <w:pPr>
              <w:spacing w:line="240" w:lineRule="auto"/>
              <w:ind w:firstLine="0"/>
              <w:jc w:val="center"/>
              <w:rPr>
                <w:b/>
                <w:color w:val="22272F"/>
                <w:sz w:val="12"/>
                <w:szCs w:val="12"/>
              </w:rPr>
            </w:pPr>
          </w:p>
        </w:tc>
        <w:tc>
          <w:tcPr>
            <w:tcW w:w="1843" w:type="dxa"/>
            <w:shd w:val="clear" w:color="auto" w:fill="FFFFFF"/>
            <w:hideMark/>
          </w:tcPr>
          <w:p w:rsidR="00780696" w:rsidRPr="009C5F58" w:rsidRDefault="00780696" w:rsidP="006D0CBA">
            <w:pPr>
              <w:spacing w:line="240" w:lineRule="auto"/>
              <w:ind w:firstLine="0"/>
              <w:jc w:val="center"/>
              <w:rPr>
                <w:color w:val="22272F"/>
                <w:sz w:val="12"/>
                <w:szCs w:val="12"/>
              </w:rPr>
            </w:pPr>
            <w:r w:rsidRPr="009C5F58">
              <w:rPr>
                <w:color w:val="22272F"/>
                <w:sz w:val="12"/>
                <w:szCs w:val="12"/>
              </w:rPr>
              <w:t>Ежемесячно</w:t>
            </w:r>
          </w:p>
          <w:p w:rsidR="00780696" w:rsidRPr="009C5F58" w:rsidRDefault="00780696" w:rsidP="006D0CBA">
            <w:pPr>
              <w:spacing w:line="240" w:lineRule="auto"/>
              <w:ind w:firstLine="0"/>
              <w:jc w:val="center"/>
              <w:rPr>
                <w:b/>
                <w:color w:val="22272F"/>
                <w:sz w:val="12"/>
                <w:szCs w:val="12"/>
              </w:rPr>
            </w:pPr>
            <w:r w:rsidRPr="009C5F58">
              <w:rPr>
                <w:color w:val="22272F"/>
                <w:sz w:val="12"/>
                <w:szCs w:val="12"/>
              </w:rPr>
              <w:t>до 5 числа</w:t>
            </w:r>
          </w:p>
        </w:tc>
      </w:tr>
      <w:tr w:rsidR="00780696" w:rsidRPr="009C5F58" w:rsidTr="006D0CBA">
        <w:tc>
          <w:tcPr>
            <w:tcW w:w="690" w:type="dxa"/>
            <w:shd w:val="clear" w:color="auto" w:fill="FFFFFF"/>
          </w:tcPr>
          <w:p w:rsidR="00780696" w:rsidRPr="009C5F58" w:rsidRDefault="00780696" w:rsidP="006D0CBA">
            <w:pPr>
              <w:spacing w:line="240" w:lineRule="auto"/>
              <w:ind w:firstLine="0"/>
              <w:jc w:val="center"/>
              <w:rPr>
                <w:color w:val="22272F"/>
                <w:sz w:val="12"/>
                <w:szCs w:val="12"/>
              </w:rPr>
            </w:pPr>
            <w:r w:rsidRPr="009C5F58">
              <w:rPr>
                <w:color w:val="22272F"/>
                <w:sz w:val="12"/>
                <w:szCs w:val="12"/>
              </w:rPr>
              <w:t>2</w:t>
            </w:r>
          </w:p>
        </w:tc>
        <w:tc>
          <w:tcPr>
            <w:tcW w:w="2160" w:type="dxa"/>
            <w:shd w:val="clear" w:color="auto" w:fill="FFFFFF"/>
          </w:tcPr>
          <w:p w:rsidR="00780696" w:rsidRPr="009C5F58" w:rsidRDefault="00780696" w:rsidP="006D0CBA">
            <w:pPr>
              <w:spacing w:line="240" w:lineRule="auto"/>
              <w:ind w:firstLine="0"/>
              <w:jc w:val="center"/>
              <w:rPr>
                <w:bCs/>
                <w:color w:val="000000"/>
                <w:sz w:val="12"/>
                <w:szCs w:val="12"/>
              </w:rPr>
            </w:pPr>
            <w:r w:rsidRPr="009C5F58">
              <w:rPr>
                <w:sz w:val="12"/>
                <w:szCs w:val="12"/>
              </w:rPr>
              <w:t>Общая площадь предоставленных жилых помещений по договорам найма специализированных жилых помещений</w:t>
            </w:r>
          </w:p>
        </w:tc>
        <w:tc>
          <w:tcPr>
            <w:tcW w:w="1135" w:type="dxa"/>
            <w:shd w:val="clear" w:color="auto" w:fill="FFFFFF"/>
          </w:tcPr>
          <w:p w:rsidR="00780696" w:rsidRPr="009C5F58" w:rsidRDefault="00780696" w:rsidP="006D0CBA">
            <w:pPr>
              <w:spacing w:line="240" w:lineRule="auto"/>
              <w:ind w:firstLine="0"/>
              <w:jc w:val="center"/>
              <w:rPr>
                <w:bCs/>
                <w:color w:val="000000"/>
                <w:sz w:val="12"/>
                <w:szCs w:val="12"/>
              </w:rPr>
            </w:pPr>
            <w:r w:rsidRPr="009C5F58">
              <w:rPr>
                <w:bCs/>
                <w:color w:val="000000"/>
                <w:sz w:val="12"/>
                <w:szCs w:val="12"/>
              </w:rPr>
              <w:t>кв.м.</w:t>
            </w:r>
          </w:p>
        </w:tc>
        <w:tc>
          <w:tcPr>
            <w:tcW w:w="1985" w:type="dxa"/>
            <w:shd w:val="clear" w:color="auto" w:fill="FFFFFF"/>
          </w:tcPr>
          <w:p w:rsidR="00780696" w:rsidRPr="009C5F58" w:rsidRDefault="00780696" w:rsidP="006D0CBA">
            <w:pPr>
              <w:spacing w:line="240" w:lineRule="auto"/>
              <w:ind w:firstLine="0"/>
              <w:jc w:val="center"/>
              <w:rPr>
                <w:color w:val="22272F"/>
                <w:sz w:val="12"/>
                <w:szCs w:val="12"/>
              </w:rPr>
            </w:pPr>
            <w:r w:rsidRPr="009C5F58">
              <w:rPr>
                <w:color w:val="22272F"/>
                <w:sz w:val="12"/>
                <w:szCs w:val="12"/>
              </w:rPr>
              <w:t>Фактическое значение показателя в отчете Форма № 4 –жилфонд</w:t>
            </w:r>
          </w:p>
        </w:tc>
        <w:tc>
          <w:tcPr>
            <w:tcW w:w="2408" w:type="dxa"/>
            <w:shd w:val="clear" w:color="auto" w:fill="FFFFFF"/>
          </w:tcPr>
          <w:p w:rsidR="00780696" w:rsidRPr="009C5F58" w:rsidRDefault="00780696" w:rsidP="006D0CBA">
            <w:pPr>
              <w:spacing w:line="240" w:lineRule="auto"/>
              <w:ind w:firstLine="0"/>
              <w:jc w:val="center"/>
              <w:rPr>
                <w:color w:val="22272F"/>
                <w:sz w:val="12"/>
                <w:szCs w:val="12"/>
              </w:rPr>
            </w:pPr>
            <w:r w:rsidRPr="009C5F58">
              <w:rPr>
                <w:color w:val="22272F"/>
                <w:sz w:val="12"/>
                <w:szCs w:val="12"/>
              </w:rPr>
              <w:t>-</w:t>
            </w:r>
          </w:p>
        </w:tc>
        <w:tc>
          <w:tcPr>
            <w:tcW w:w="1701" w:type="dxa"/>
            <w:shd w:val="clear" w:color="auto" w:fill="FFFFFF"/>
          </w:tcPr>
          <w:p w:rsidR="00780696" w:rsidRPr="009C5F58" w:rsidRDefault="00780696" w:rsidP="006D0CBA">
            <w:pPr>
              <w:spacing w:line="240" w:lineRule="auto"/>
              <w:ind w:firstLine="0"/>
              <w:jc w:val="center"/>
              <w:rPr>
                <w:color w:val="22272F"/>
                <w:sz w:val="12"/>
                <w:szCs w:val="12"/>
              </w:rPr>
            </w:pPr>
            <w:r w:rsidRPr="009C5F58">
              <w:rPr>
                <w:color w:val="22272F"/>
                <w:sz w:val="12"/>
                <w:szCs w:val="12"/>
              </w:rPr>
              <w:t>Периодическая,</w:t>
            </w:r>
          </w:p>
          <w:p w:rsidR="00780696" w:rsidRPr="009C5F58" w:rsidRDefault="00780696" w:rsidP="006D0CBA">
            <w:pPr>
              <w:spacing w:line="240" w:lineRule="auto"/>
              <w:ind w:firstLine="0"/>
              <w:jc w:val="center"/>
              <w:rPr>
                <w:color w:val="22272F"/>
                <w:sz w:val="12"/>
                <w:szCs w:val="12"/>
              </w:rPr>
            </w:pPr>
            <w:r w:rsidRPr="009C5F58">
              <w:rPr>
                <w:color w:val="22272F"/>
                <w:sz w:val="12"/>
                <w:szCs w:val="12"/>
              </w:rPr>
              <w:t>Форма 4 жилфонд, приказ Росстата от 29.07.2022 № 535</w:t>
            </w:r>
          </w:p>
        </w:tc>
        <w:tc>
          <w:tcPr>
            <w:tcW w:w="2126" w:type="dxa"/>
            <w:vMerge/>
            <w:shd w:val="clear" w:color="auto" w:fill="FFFFFF"/>
          </w:tcPr>
          <w:p w:rsidR="00780696" w:rsidRPr="009C5F58" w:rsidRDefault="00780696" w:rsidP="006D0CBA">
            <w:pPr>
              <w:spacing w:line="240" w:lineRule="auto"/>
              <w:ind w:firstLine="0"/>
              <w:jc w:val="center"/>
              <w:rPr>
                <w:color w:val="22272F"/>
                <w:sz w:val="12"/>
                <w:szCs w:val="12"/>
              </w:rPr>
            </w:pPr>
          </w:p>
        </w:tc>
        <w:tc>
          <w:tcPr>
            <w:tcW w:w="1418" w:type="dxa"/>
            <w:shd w:val="clear" w:color="auto" w:fill="FFFFFF"/>
          </w:tcPr>
          <w:p w:rsidR="00780696" w:rsidRPr="009C5F58" w:rsidRDefault="00780696" w:rsidP="006D0CBA">
            <w:pPr>
              <w:spacing w:line="240" w:lineRule="auto"/>
              <w:ind w:firstLine="0"/>
              <w:jc w:val="center"/>
              <w:rPr>
                <w:b/>
                <w:color w:val="22272F"/>
                <w:sz w:val="12"/>
                <w:szCs w:val="12"/>
              </w:rPr>
            </w:pPr>
            <w:r w:rsidRPr="009C5F58">
              <w:rPr>
                <w:color w:val="22272F"/>
                <w:sz w:val="12"/>
                <w:szCs w:val="12"/>
              </w:rPr>
              <w:t>Отчет  форма № 4 жилфонд</w:t>
            </w:r>
          </w:p>
          <w:p w:rsidR="00780696" w:rsidRPr="009C5F58" w:rsidRDefault="00780696" w:rsidP="006D0CBA">
            <w:pPr>
              <w:spacing w:line="240" w:lineRule="auto"/>
              <w:ind w:firstLine="0"/>
              <w:jc w:val="center"/>
              <w:rPr>
                <w:color w:val="22272F"/>
                <w:sz w:val="12"/>
                <w:szCs w:val="12"/>
              </w:rPr>
            </w:pPr>
          </w:p>
        </w:tc>
        <w:tc>
          <w:tcPr>
            <w:tcW w:w="1843" w:type="dxa"/>
            <w:shd w:val="clear" w:color="auto" w:fill="FFFFFF"/>
          </w:tcPr>
          <w:p w:rsidR="00780696" w:rsidRPr="009C5F58" w:rsidRDefault="00780696" w:rsidP="006D0CBA">
            <w:pPr>
              <w:spacing w:line="240" w:lineRule="auto"/>
              <w:ind w:firstLine="0"/>
              <w:jc w:val="center"/>
              <w:rPr>
                <w:color w:val="22272F"/>
                <w:sz w:val="12"/>
                <w:szCs w:val="12"/>
              </w:rPr>
            </w:pPr>
            <w:r w:rsidRPr="009C5F58">
              <w:rPr>
                <w:color w:val="22272F"/>
                <w:sz w:val="12"/>
                <w:szCs w:val="12"/>
              </w:rPr>
              <w:t>Ежегодно</w:t>
            </w:r>
          </w:p>
          <w:p w:rsidR="00780696" w:rsidRPr="009C5F58" w:rsidRDefault="00780696" w:rsidP="006D0CBA">
            <w:pPr>
              <w:spacing w:line="240" w:lineRule="auto"/>
              <w:ind w:firstLine="0"/>
              <w:jc w:val="center"/>
              <w:rPr>
                <w:color w:val="22272F"/>
                <w:sz w:val="12"/>
                <w:szCs w:val="12"/>
              </w:rPr>
            </w:pPr>
            <w:r w:rsidRPr="009C5F58">
              <w:rPr>
                <w:color w:val="22272F"/>
                <w:sz w:val="12"/>
                <w:szCs w:val="12"/>
              </w:rPr>
              <w:t>до 15 февраля</w:t>
            </w:r>
          </w:p>
        </w:tc>
      </w:tr>
      <w:tr w:rsidR="00780696" w:rsidRPr="009C5F58" w:rsidTr="006D0CBA">
        <w:tc>
          <w:tcPr>
            <w:tcW w:w="690" w:type="dxa"/>
            <w:shd w:val="clear" w:color="auto" w:fill="FFFFFF"/>
          </w:tcPr>
          <w:p w:rsidR="00780696" w:rsidRPr="009C5F58" w:rsidRDefault="00780696" w:rsidP="006D0CBA">
            <w:pPr>
              <w:spacing w:line="240" w:lineRule="auto"/>
              <w:ind w:firstLine="0"/>
              <w:jc w:val="center"/>
              <w:rPr>
                <w:color w:val="22272F"/>
                <w:sz w:val="12"/>
                <w:szCs w:val="12"/>
              </w:rPr>
            </w:pPr>
            <w:r w:rsidRPr="009C5F58">
              <w:rPr>
                <w:color w:val="22272F"/>
                <w:sz w:val="12"/>
                <w:szCs w:val="12"/>
              </w:rPr>
              <w:t>3</w:t>
            </w:r>
          </w:p>
        </w:tc>
        <w:tc>
          <w:tcPr>
            <w:tcW w:w="2160" w:type="dxa"/>
            <w:shd w:val="clear" w:color="auto" w:fill="FFFFFF"/>
          </w:tcPr>
          <w:p w:rsidR="00780696" w:rsidRPr="009C5F58" w:rsidRDefault="00780696" w:rsidP="006D0CBA">
            <w:pPr>
              <w:spacing w:line="240" w:lineRule="auto"/>
              <w:ind w:firstLine="0"/>
              <w:jc w:val="center"/>
              <w:rPr>
                <w:bCs/>
                <w:color w:val="000000"/>
                <w:sz w:val="12"/>
                <w:szCs w:val="12"/>
              </w:rPr>
            </w:pPr>
            <w:r w:rsidRPr="009C5F58">
              <w:rPr>
                <w:sz w:val="12"/>
                <w:szCs w:val="12"/>
              </w:rPr>
              <w:t>Количество лиц из числа детей-сирот и детей, оставшихся без попечения родителей, обеспеченных жилыми помещениями</w:t>
            </w:r>
          </w:p>
        </w:tc>
        <w:tc>
          <w:tcPr>
            <w:tcW w:w="1135" w:type="dxa"/>
            <w:shd w:val="clear" w:color="auto" w:fill="FFFFFF"/>
          </w:tcPr>
          <w:p w:rsidR="00780696" w:rsidRPr="009C5F58" w:rsidRDefault="00780696" w:rsidP="006D0CBA">
            <w:pPr>
              <w:spacing w:line="240" w:lineRule="auto"/>
              <w:ind w:firstLine="0"/>
              <w:jc w:val="center"/>
              <w:rPr>
                <w:bCs/>
                <w:color w:val="000000"/>
                <w:sz w:val="12"/>
                <w:szCs w:val="12"/>
              </w:rPr>
            </w:pPr>
            <w:r w:rsidRPr="009C5F58">
              <w:rPr>
                <w:bCs/>
                <w:color w:val="000000"/>
                <w:sz w:val="12"/>
                <w:szCs w:val="12"/>
              </w:rPr>
              <w:t>Чел.</w:t>
            </w:r>
          </w:p>
        </w:tc>
        <w:tc>
          <w:tcPr>
            <w:tcW w:w="1985" w:type="dxa"/>
            <w:shd w:val="clear" w:color="auto" w:fill="FFFFFF"/>
          </w:tcPr>
          <w:p w:rsidR="00780696" w:rsidRPr="009C5F58" w:rsidRDefault="00780696" w:rsidP="006D0CBA">
            <w:pPr>
              <w:spacing w:line="240" w:lineRule="auto"/>
              <w:ind w:firstLine="0"/>
              <w:jc w:val="center"/>
              <w:rPr>
                <w:color w:val="22272F"/>
                <w:sz w:val="12"/>
                <w:szCs w:val="12"/>
              </w:rPr>
            </w:pPr>
            <w:r w:rsidRPr="009C5F58">
              <w:rPr>
                <w:color w:val="22272F"/>
                <w:sz w:val="12"/>
                <w:szCs w:val="12"/>
              </w:rPr>
              <w:t>Фактическое значение показателя в отчете Форма № 4 –жилфонд</w:t>
            </w:r>
          </w:p>
        </w:tc>
        <w:tc>
          <w:tcPr>
            <w:tcW w:w="2408" w:type="dxa"/>
            <w:shd w:val="clear" w:color="auto" w:fill="FFFFFF"/>
          </w:tcPr>
          <w:p w:rsidR="00780696" w:rsidRPr="009C5F58" w:rsidRDefault="00780696" w:rsidP="006D0CBA">
            <w:pPr>
              <w:spacing w:line="240" w:lineRule="auto"/>
              <w:ind w:firstLine="0"/>
              <w:jc w:val="center"/>
              <w:rPr>
                <w:color w:val="22272F"/>
                <w:sz w:val="12"/>
                <w:szCs w:val="12"/>
              </w:rPr>
            </w:pPr>
            <w:r w:rsidRPr="009C5F58">
              <w:rPr>
                <w:color w:val="22272F"/>
                <w:sz w:val="12"/>
                <w:szCs w:val="12"/>
              </w:rPr>
              <w:t>-</w:t>
            </w:r>
          </w:p>
        </w:tc>
        <w:tc>
          <w:tcPr>
            <w:tcW w:w="1701" w:type="dxa"/>
            <w:shd w:val="clear" w:color="auto" w:fill="FFFFFF"/>
          </w:tcPr>
          <w:p w:rsidR="00780696" w:rsidRPr="009C5F58" w:rsidRDefault="00780696" w:rsidP="006D0CBA">
            <w:pPr>
              <w:spacing w:line="240" w:lineRule="auto"/>
              <w:ind w:firstLine="0"/>
              <w:jc w:val="center"/>
              <w:rPr>
                <w:color w:val="22272F"/>
                <w:sz w:val="12"/>
                <w:szCs w:val="12"/>
              </w:rPr>
            </w:pPr>
            <w:r w:rsidRPr="009C5F58">
              <w:rPr>
                <w:color w:val="22272F"/>
                <w:sz w:val="12"/>
                <w:szCs w:val="12"/>
              </w:rPr>
              <w:t>Периодическая,</w:t>
            </w:r>
          </w:p>
          <w:p w:rsidR="00780696" w:rsidRPr="009C5F58" w:rsidRDefault="00780696" w:rsidP="006D0CBA">
            <w:pPr>
              <w:spacing w:line="240" w:lineRule="auto"/>
              <w:ind w:firstLine="0"/>
              <w:jc w:val="center"/>
              <w:rPr>
                <w:color w:val="22272F"/>
                <w:sz w:val="12"/>
                <w:szCs w:val="12"/>
              </w:rPr>
            </w:pPr>
            <w:r w:rsidRPr="009C5F58">
              <w:rPr>
                <w:color w:val="22272F"/>
                <w:sz w:val="12"/>
                <w:szCs w:val="12"/>
              </w:rPr>
              <w:t>Форма 4 жилфонд, приказ Росстата от 29.07.2022 № 535</w:t>
            </w:r>
          </w:p>
        </w:tc>
        <w:tc>
          <w:tcPr>
            <w:tcW w:w="2126" w:type="dxa"/>
            <w:vMerge/>
            <w:shd w:val="clear" w:color="auto" w:fill="FFFFFF"/>
          </w:tcPr>
          <w:p w:rsidR="00780696" w:rsidRPr="009C5F58" w:rsidRDefault="00780696" w:rsidP="006D0CBA">
            <w:pPr>
              <w:spacing w:line="240" w:lineRule="auto"/>
              <w:ind w:firstLine="0"/>
              <w:jc w:val="center"/>
              <w:rPr>
                <w:color w:val="22272F"/>
                <w:sz w:val="12"/>
                <w:szCs w:val="12"/>
              </w:rPr>
            </w:pPr>
          </w:p>
        </w:tc>
        <w:tc>
          <w:tcPr>
            <w:tcW w:w="1418" w:type="dxa"/>
            <w:shd w:val="clear" w:color="auto" w:fill="FFFFFF"/>
          </w:tcPr>
          <w:p w:rsidR="00780696" w:rsidRPr="009C5F58" w:rsidRDefault="00780696" w:rsidP="006D0CBA">
            <w:pPr>
              <w:spacing w:line="240" w:lineRule="auto"/>
              <w:ind w:firstLine="0"/>
              <w:jc w:val="center"/>
              <w:rPr>
                <w:b/>
                <w:color w:val="22272F"/>
                <w:sz w:val="12"/>
                <w:szCs w:val="12"/>
              </w:rPr>
            </w:pPr>
            <w:r w:rsidRPr="009C5F58">
              <w:rPr>
                <w:color w:val="22272F"/>
                <w:sz w:val="12"/>
                <w:szCs w:val="12"/>
              </w:rPr>
              <w:t>Отчет  форма № 4 жилфонд</w:t>
            </w:r>
          </w:p>
          <w:p w:rsidR="00780696" w:rsidRPr="009C5F58" w:rsidRDefault="00780696" w:rsidP="006D0CBA">
            <w:pPr>
              <w:spacing w:line="240" w:lineRule="auto"/>
              <w:ind w:firstLine="0"/>
              <w:jc w:val="center"/>
              <w:rPr>
                <w:color w:val="22272F"/>
                <w:sz w:val="12"/>
                <w:szCs w:val="12"/>
              </w:rPr>
            </w:pPr>
          </w:p>
        </w:tc>
        <w:tc>
          <w:tcPr>
            <w:tcW w:w="1843" w:type="dxa"/>
            <w:shd w:val="clear" w:color="auto" w:fill="FFFFFF"/>
          </w:tcPr>
          <w:p w:rsidR="00780696" w:rsidRPr="009C5F58" w:rsidRDefault="00780696" w:rsidP="006D0CBA">
            <w:pPr>
              <w:spacing w:line="240" w:lineRule="auto"/>
              <w:ind w:firstLine="0"/>
              <w:jc w:val="center"/>
              <w:rPr>
                <w:color w:val="22272F"/>
                <w:sz w:val="12"/>
                <w:szCs w:val="12"/>
              </w:rPr>
            </w:pPr>
            <w:r w:rsidRPr="009C5F58">
              <w:rPr>
                <w:color w:val="22272F"/>
                <w:sz w:val="12"/>
                <w:szCs w:val="12"/>
              </w:rPr>
              <w:t>Ежегодно</w:t>
            </w:r>
          </w:p>
          <w:p w:rsidR="00780696" w:rsidRPr="009C5F58" w:rsidRDefault="00780696" w:rsidP="006D0CBA">
            <w:pPr>
              <w:spacing w:line="240" w:lineRule="auto"/>
              <w:ind w:firstLine="0"/>
              <w:jc w:val="center"/>
              <w:rPr>
                <w:color w:val="22272F"/>
                <w:sz w:val="12"/>
                <w:szCs w:val="12"/>
              </w:rPr>
            </w:pPr>
            <w:r w:rsidRPr="009C5F58">
              <w:rPr>
                <w:color w:val="22272F"/>
                <w:sz w:val="12"/>
                <w:szCs w:val="12"/>
              </w:rPr>
              <w:t>до 15 февраля</w:t>
            </w:r>
          </w:p>
        </w:tc>
      </w:tr>
      <w:tr w:rsidR="00780696" w:rsidRPr="009C5F58" w:rsidTr="006D0CBA">
        <w:tc>
          <w:tcPr>
            <w:tcW w:w="690" w:type="dxa"/>
            <w:shd w:val="clear" w:color="auto" w:fill="FFFFFF"/>
          </w:tcPr>
          <w:p w:rsidR="00780696" w:rsidRPr="009C5F58" w:rsidRDefault="00780696" w:rsidP="006D0CBA">
            <w:pPr>
              <w:spacing w:line="240" w:lineRule="auto"/>
              <w:ind w:firstLine="0"/>
              <w:jc w:val="center"/>
              <w:rPr>
                <w:color w:val="22272F"/>
                <w:sz w:val="12"/>
                <w:szCs w:val="12"/>
              </w:rPr>
            </w:pPr>
            <w:r w:rsidRPr="009C5F58">
              <w:rPr>
                <w:color w:val="22272F"/>
                <w:sz w:val="12"/>
                <w:szCs w:val="12"/>
              </w:rPr>
              <w:t>4</w:t>
            </w:r>
          </w:p>
        </w:tc>
        <w:tc>
          <w:tcPr>
            <w:tcW w:w="2160" w:type="dxa"/>
            <w:shd w:val="clear" w:color="auto" w:fill="FFFFFF"/>
          </w:tcPr>
          <w:p w:rsidR="00780696" w:rsidRPr="009C5F58" w:rsidRDefault="00780696" w:rsidP="006D0CBA">
            <w:pPr>
              <w:spacing w:line="240" w:lineRule="auto"/>
              <w:ind w:firstLine="0"/>
              <w:jc w:val="center"/>
              <w:rPr>
                <w:bCs/>
                <w:color w:val="000000"/>
                <w:sz w:val="12"/>
                <w:szCs w:val="12"/>
              </w:rPr>
            </w:pPr>
            <w:r w:rsidRPr="009C5F58">
              <w:rPr>
                <w:sz w:val="12"/>
                <w:szCs w:val="12"/>
              </w:rPr>
              <w:t>Доля детей-сирот и детей, оставшихся без попечения родителей, лиц из  числа детей-сирот и детей, оставшихся без попечения родителей, включенных в Список, от числа обратившихся детей-сирот</w:t>
            </w:r>
          </w:p>
        </w:tc>
        <w:tc>
          <w:tcPr>
            <w:tcW w:w="1135" w:type="dxa"/>
            <w:shd w:val="clear" w:color="auto" w:fill="FFFFFF"/>
          </w:tcPr>
          <w:p w:rsidR="00780696" w:rsidRPr="009C5F58" w:rsidRDefault="00780696" w:rsidP="006D0CBA">
            <w:pPr>
              <w:spacing w:line="240" w:lineRule="auto"/>
              <w:ind w:firstLine="0"/>
              <w:jc w:val="center"/>
              <w:rPr>
                <w:bCs/>
                <w:color w:val="000000"/>
                <w:sz w:val="12"/>
                <w:szCs w:val="12"/>
              </w:rPr>
            </w:pPr>
            <w:r w:rsidRPr="009C5F58">
              <w:rPr>
                <w:bCs/>
                <w:color w:val="000000"/>
                <w:sz w:val="12"/>
                <w:szCs w:val="12"/>
              </w:rPr>
              <w:t>%</w:t>
            </w:r>
          </w:p>
        </w:tc>
        <w:tc>
          <w:tcPr>
            <w:tcW w:w="1985" w:type="dxa"/>
            <w:shd w:val="clear" w:color="auto" w:fill="FFFFFF"/>
          </w:tcPr>
          <w:p w:rsidR="00780696" w:rsidRPr="009C5F58" w:rsidRDefault="00780696" w:rsidP="006D0CBA">
            <w:pPr>
              <w:spacing w:line="240" w:lineRule="auto"/>
              <w:ind w:firstLine="0"/>
              <w:jc w:val="center"/>
              <w:rPr>
                <w:color w:val="22272F"/>
                <w:sz w:val="12"/>
                <w:szCs w:val="12"/>
              </w:rPr>
            </w:pPr>
            <w:r w:rsidRPr="009C5F58">
              <w:rPr>
                <w:color w:val="22272F"/>
                <w:sz w:val="12"/>
                <w:szCs w:val="12"/>
              </w:rPr>
              <w:t>(А / Б) х100%</w:t>
            </w:r>
          </w:p>
          <w:p w:rsidR="00780696" w:rsidRPr="009C5F58" w:rsidRDefault="00780696" w:rsidP="006D0CBA">
            <w:pPr>
              <w:spacing w:line="240" w:lineRule="auto"/>
              <w:ind w:firstLine="0"/>
              <w:jc w:val="center"/>
              <w:rPr>
                <w:color w:val="22272F"/>
                <w:sz w:val="12"/>
                <w:szCs w:val="12"/>
              </w:rPr>
            </w:pPr>
          </w:p>
          <w:p w:rsidR="00780696" w:rsidRPr="009C5F58" w:rsidRDefault="00780696" w:rsidP="006D0CBA">
            <w:pPr>
              <w:spacing w:line="240" w:lineRule="auto"/>
              <w:ind w:firstLine="0"/>
              <w:jc w:val="center"/>
              <w:rPr>
                <w:color w:val="22272F"/>
                <w:sz w:val="12"/>
                <w:szCs w:val="12"/>
              </w:rPr>
            </w:pPr>
          </w:p>
        </w:tc>
        <w:tc>
          <w:tcPr>
            <w:tcW w:w="2408" w:type="dxa"/>
            <w:shd w:val="clear" w:color="auto" w:fill="FFFFFF"/>
          </w:tcPr>
          <w:p w:rsidR="00780696" w:rsidRPr="009C5F58" w:rsidRDefault="00780696" w:rsidP="006D0CBA">
            <w:pPr>
              <w:spacing w:line="240" w:lineRule="auto"/>
              <w:ind w:firstLine="0"/>
              <w:jc w:val="center"/>
              <w:rPr>
                <w:color w:val="22272F"/>
                <w:sz w:val="12"/>
                <w:szCs w:val="12"/>
              </w:rPr>
            </w:pPr>
            <w:r w:rsidRPr="009C5F58">
              <w:rPr>
                <w:color w:val="22272F"/>
                <w:sz w:val="12"/>
                <w:szCs w:val="12"/>
              </w:rPr>
              <w:t>А – кол-во детей-сирот обратившихся,</w:t>
            </w:r>
          </w:p>
          <w:p w:rsidR="00780696" w:rsidRPr="009C5F58" w:rsidRDefault="00780696" w:rsidP="006D0CBA">
            <w:pPr>
              <w:spacing w:line="240" w:lineRule="auto"/>
              <w:ind w:firstLine="0"/>
              <w:jc w:val="center"/>
              <w:rPr>
                <w:color w:val="22272F"/>
                <w:sz w:val="12"/>
                <w:szCs w:val="12"/>
              </w:rPr>
            </w:pPr>
            <w:r w:rsidRPr="009C5F58">
              <w:rPr>
                <w:color w:val="22272F"/>
                <w:sz w:val="12"/>
                <w:szCs w:val="12"/>
              </w:rPr>
              <w:t>Б – количество детей сирот  из числа, обратившихся и включенных в Список</w:t>
            </w:r>
          </w:p>
        </w:tc>
        <w:tc>
          <w:tcPr>
            <w:tcW w:w="1701" w:type="dxa"/>
            <w:shd w:val="clear" w:color="auto" w:fill="FFFFFF"/>
          </w:tcPr>
          <w:p w:rsidR="00780696" w:rsidRPr="009C5F58" w:rsidRDefault="00780696" w:rsidP="006D0CBA">
            <w:pPr>
              <w:spacing w:line="240" w:lineRule="auto"/>
              <w:ind w:firstLine="0"/>
              <w:jc w:val="center"/>
              <w:rPr>
                <w:color w:val="22272F"/>
                <w:sz w:val="12"/>
                <w:szCs w:val="12"/>
              </w:rPr>
            </w:pPr>
            <w:r w:rsidRPr="009C5F58">
              <w:rPr>
                <w:sz w:val="12"/>
                <w:szCs w:val="12"/>
              </w:rPr>
              <w:t>мониторинг по реализации жилищных прав детей-сирот, детей, оставшихся без попечения родителей, и лиц из их числа</w:t>
            </w:r>
          </w:p>
        </w:tc>
        <w:tc>
          <w:tcPr>
            <w:tcW w:w="2126" w:type="dxa"/>
            <w:vMerge/>
            <w:shd w:val="clear" w:color="auto" w:fill="FFFFFF"/>
          </w:tcPr>
          <w:p w:rsidR="00780696" w:rsidRPr="009C5F58" w:rsidRDefault="00780696" w:rsidP="006D0CBA">
            <w:pPr>
              <w:spacing w:line="240" w:lineRule="auto"/>
              <w:ind w:firstLine="0"/>
              <w:jc w:val="center"/>
              <w:rPr>
                <w:color w:val="22272F"/>
                <w:sz w:val="12"/>
                <w:szCs w:val="12"/>
              </w:rPr>
            </w:pPr>
          </w:p>
        </w:tc>
        <w:tc>
          <w:tcPr>
            <w:tcW w:w="1418" w:type="dxa"/>
            <w:shd w:val="clear" w:color="auto" w:fill="FFFFFF"/>
          </w:tcPr>
          <w:p w:rsidR="00780696" w:rsidRPr="009C5F58" w:rsidRDefault="00780696" w:rsidP="006D0CBA">
            <w:pPr>
              <w:spacing w:line="240" w:lineRule="auto"/>
              <w:ind w:firstLine="0"/>
              <w:jc w:val="center"/>
              <w:rPr>
                <w:color w:val="22272F"/>
                <w:sz w:val="12"/>
                <w:szCs w:val="12"/>
              </w:rPr>
            </w:pPr>
            <w:r w:rsidRPr="009C5F58">
              <w:rPr>
                <w:color w:val="22272F"/>
                <w:sz w:val="12"/>
                <w:szCs w:val="12"/>
              </w:rPr>
              <w:t xml:space="preserve">Информация </w:t>
            </w:r>
            <w:r w:rsidRPr="009C5F58">
              <w:rPr>
                <w:sz w:val="12"/>
                <w:szCs w:val="12"/>
              </w:rPr>
              <w:t xml:space="preserve"> о ходе обеспечения жильем детей-сирот и детей, оставшихся без попечения родителей, а также лиц из их числа</w:t>
            </w:r>
          </w:p>
        </w:tc>
        <w:tc>
          <w:tcPr>
            <w:tcW w:w="1843" w:type="dxa"/>
            <w:shd w:val="clear" w:color="auto" w:fill="FFFFFF"/>
          </w:tcPr>
          <w:p w:rsidR="00780696" w:rsidRPr="009C5F58" w:rsidRDefault="00780696" w:rsidP="006D0CBA">
            <w:pPr>
              <w:spacing w:line="240" w:lineRule="auto"/>
              <w:ind w:firstLine="0"/>
              <w:jc w:val="center"/>
              <w:rPr>
                <w:color w:val="22272F"/>
                <w:sz w:val="12"/>
                <w:szCs w:val="12"/>
              </w:rPr>
            </w:pPr>
            <w:r w:rsidRPr="009C5F58">
              <w:rPr>
                <w:color w:val="22272F"/>
                <w:sz w:val="12"/>
                <w:szCs w:val="12"/>
              </w:rPr>
              <w:t>Годовая</w:t>
            </w:r>
          </w:p>
          <w:p w:rsidR="00780696" w:rsidRPr="009C5F58" w:rsidRDefault="00780696" w:rsidP="006D0CBA">
            <w:pPr>
              <w:spacing w:line="240" w:lineRule="auto"/>
              <w:ind w:firstLine="0"/>
              <w:jc w:val="center"/>
              <w:rPr>
                <w:color w:val="22272F"/>
                <w:sz w:val="12"/>
                <w:szCs w:val="12"/>
              </w:rPr>
            </w:pPr>
          </w:p>
        </w:tc>
      </w:tr>
      <w:tr w:rsidR="00780696" w:rsidRPr="009C5F58" w:rsidTr="006D0CBA">
        <w:tc>
          <w:tcPr>
            <w:tcW w:w="690" w:type="dxa"/>
            <w:shd w:val="clear" w:color="auto" w:fill="FFFFFF"/>
          </w:tcPr>
          <w:p w:rsidR="00780696" w:rsidRPr="009C5F58" w:rsidRDefault="00780696" w:rsidP="006D0CBA">
            <w:pPr>
              <w:spacing w:line="240" w:lineRule="auto"/>
              <w:ind w:firstLine="0"/>
              <w:jc w:val="center"/>
              <w:rPr>
                <w:color w:val="22272F"/>
                <w:sz w:val="12"/>
                <w:szCs w:val="12"/>
              </w:rPr>
            </w:pPr>
            <w:r w:rsidRPr="009C5F58">
              <w:rPr>
                <w:color w:val="22272F"/>
                <w:sz w:val="12"/>
                <w:szCs w:val="12"/>
              </w:rPr>
              <w:t>5</w:t>
            </w:r>
          </w:p>
        </w:tc>
        <w:tc>
          <w:tcPr>
            <w:tcW w:w="2160" w:type="dxa"/>
            <w:shd w:val="clear" w:color="auto" w:fill="FFFFFF"/>
          </w:tcPr>
          <w:p w:rsidR="00780696" w:rsidRPr="009C5F58" w:rsidRDefault="00780696" w:rsidP="006D0CBA">
            <w:pPr>
              <w:spacing w:line="240" w:lineRule="auto"/>
              <w:ind w:firstLine="0"/>
              <w:jc w:val="center"/>
              <w:rPr>
                <w:bCs/>
                <w:color w:val="000000"/>
                <w:sz w:val="12"/>
                <w:szCs w:val="12"/>
              </w:rPr>
            </w:pPr>
            <w:r w:rsidRPr="009C5F58">
              <w:rPr>
                <w:sz w:val="12"/>
                <w:szCs w:val="12"/>
              </w:rPr>
              <w:t>Количество детей-сирот и детей, оставшихся без попечения родителей, лиц из их числа, включенных в Список</w:t>
            </w:r>
          </w:p>
        </w:tc>
        <w:tc>
          <w:tcPr>
            <w:tcW w:w="1135" w:type="dxa"/>
            <w:shd w:val="clear" w:color="auto" w:fill="FFFFFF"/>
          </w:tcPr>
          <w:p w:rsidR="00780696" w:rsidRPr="009C5F58" w:rsidRDefault="00780696" w:rsidP="006D0CBA">
            <w:pPr>
              <w:spacing w:line="240" w:lineRule="auto"/>
              <w:ind w:firstLine="0"/>
              <w:jc w:val="center"/>
              <w:rPr>
                <w:color w:val="22272F"/>
                <w:sz w:val="12"/>
                <w:szCs w:val="12"/>
              </w:rPr>
            </w:pPr>
            <w:r w:rsidRPr="009C5F58">
              <w:rPr>
                <w:color w:val="22272F"/>
                <w:sz w:val="12"/>
                <w:szCs w:val="12"/>
              </w:rPr>
              <w:t>Чел.</w:t>
            </w:r>
          </w:p>
        </w:tc>
        <w:tc>
          <w:tcPr>
            <w:tcW w:w="1985" w:type="dxa"/>
            <w:shd w:val="clear" w:color="auto" w:fill="FFFFFF"/>
          </w:tcPr>
          <w:p w:rsidR="00780696" w:rsidRPr="009C5F58" w:rsidRDefault="00780696" w:rsidP="006D0CBA">
            <w:pPr>
              <w:spacing w:line="240" w:lineRule="auto"/>
              <w:ind w:firstLine="0"/>
              <w:jc w:val="center"/>
              <w:rPr>
                <w:color w:val="22272F"/>
                <w:sz w:val="12"/>
                <w:szCs w:val="12"/>
              </w:rPr>
            </w:pPr>
            <w:r w:rsidRPr="009C5F58">
              <w:rPr>
                <w:color w:val="22272F"/>
                <w:sz w:val="12"/>
                <w:szCs w:val="12"/>
              </w:rPr>
              <w:t xml:space="preserve">Факт.значение показателя в отчете мониторинга </w:t>
            </w:r>
            <w:r w:rsidRPr="009C5F58">
              <w:rPr>
                <w:sz w:val="12"/>
                <w:szCs w:val="12"/>
              </w:rPr>
              <w:t xml:space="preserve"> по реализации жилищных прав детей-сирот, детей, оставшихся без попечения родителей, и лиц из их числа</w:t>
            </w:r>
          </w:p>
        </w:tc>
        <w:tc>
          <w:tcPr>
            <w:tcW w:w="2408" w:type="dxa"/>
            <w:shd w:val="clear" w:color="auto" w:fill="FFFFFF"/>
          </w:tcPr>
          <w:p w:rsidR="00780696" w:rsidRPr="009C5F58" w:rsidRDefault="00780696" w:rsidP="006D0CBA">
            <w:pPr>
              <w:spacing w:line="240" w:lineRule="auto"/>
              <w:ind w:firstLine="0"/>
              <w:jc w:val="center"/>
              <w:rPr>
                <w:color w:val="22272F"/>
                <w:sz w:val="12"/>
                <w:szCs w:val="12"/>
              </w:rPr>
            </w:pPr>
            <w:r w:rsidRPr="009C5F58">
              <w:rPr>
                <w:color w:val="22272F"/>
                <w:sz w:val="12"/>
                <w:szCs w:val="12"/>
              </w:rPr>
              <w:t>-</w:t>
            </w:r>
          </w:p>
        </w:tc>
        <w:tc>
          <w:tcPr>
            <w:tcW w:w="1701" w:type="dxa"/>
            <w:shd w:val="clear" w:color="auto" w:fill="FFFFFF"/>
          </w:tcPr>
          <w:p w:rsidR="00780696" w:rsidRPr="009C5F58" w:rsidRDefault="00780696" w:rsidP="006D0CBA">
            <w:pPr>
              <w:spacing w:line="240" w:lineRule="auto"/>
              <w:ind w:firstLine="0"/>
              <w:jc w:val="center"/>
              <w:rPr>
                <w:color w:val="22272F"/>
                <w:sz w:val="12"/>
                <w:szCs w:val="12"/>
              </w:rPr>
            </w:pPr>
            <w:r w:rsidRPr="009C5F58">
              <w:rPr>
                <w:sz w:val="12"/>
                <w:szCs w:val="12"/>
              </w:rPr>
              <w:t>мониторинг по реализации жилищных прав детей-сирот, детей, оставшихся без попечения родителей, и лиц из их числа</w:t>
            </w:r>
          </w:p>
        </w:tc>
        <w:tc>
          <w:tcPr>
            <w:tcW w:w="2126" w:type="dxa"/>
            <w:vMerge/>
            <w:shd w:val="clear" w:color="auto" w:fill="FFFFFF"/>
          </w:tcPr>
          <w:p w:rsidR="00780696" w:rsidRPr="009C5F58" w:rsidRDefault="00780696" w:rsidP="006D0CBA">
            <w:pPr>
              <w:spacing w:line="240" w:lineRule="auto"/>
              <w:ind w:firstLine="0"/>
              <w:jc w:val="center"/>
              <w:rPr>
                <w:color w:val="22272F"/>
                <w:sz w:val="12"/>
                <w:szCs w:val="12"/>
              </w:rPr>
            </w:pPr>
          </w:p>
        </w:tc>
        <w:tc>
          <w:tcPr>
            <w:tcW w:w="1418" w:type="dxa"/>
            <w:shd w:val="clear" w:color="auto" w:fill="FFFFFF"/>
          </w:tcPr>
          <w:p w:rsidR="00780696" w:rsidRPr="009C5F58" w:rsidRDefault="00780696" w:rsidP="006D0CBA">
            <w:pPr>
              <w:spacing w:line="240" w:lineRule="auto"/>
              <w:ind w:firstLine="0"/>
              <w:jc w:val="center"/>
              <w:rPr>
                <w:color w:val="22272F"/>
                <w:sz w:val="12"/>
                <w:szCs w:val="12"/>
              </w:rPr>
            </w:pPr>
            <w:r w:rsidRPr="009C5F58">
              <w:rPr>
                <w:color w:val="22272F"/>
                <w:sz w:val="12"/>
                <w:szCs w:val="12"/>
              </w:rPr>
              <w:t xml:space="preserve">Информация </w:t>
            </w:r>
            <w:r w:rsidRPr="009C5F58">
              <w:rPr>
                <w:sz w:val="12"/>
                <w:szCs w:val="12"/>
              </w:rPr>
              <w:t xml:space="preserve"> о ходе обеспечения жильем детей-сирот и детей, оставшихся без попечения родителей, а также лиц из их числа</w:t>
            </w:r>
          </w:p>
        </w:tc>
        <w:tc>
          <w:tcPr>
            <w:tcW w:w="1843" w:type="dxa"/>
            <w:shd w:val="clear" w:color="auto" w:fill="FFFFFF"/>
          </w:tcPr>
          <w:p w:rsidR="00780696" w:rsidRPr="009C5F58" w:rsidRDefault="00780696" w:rsidP="006D0CBA">
            <w:pPr>
              <w:spacing w:line="240" w:lineRule="auto"/>
              <w:ind w:firstLine="0"/>
              <w:jc w:val="center"/>
              <w:rPr>
                <w:color w:val="22272F"/>
                <w:sz w:val="12"/>
                <w:szCs w:val="12"/>
              </w:rPr>
            </w:pPr>
            <w:r w:rsidRPr="009C5F58">
              <w:rPr>
                <w:color w:val="22272F"/>
                <w:sz w:val="12"/>
                <w:szCs w:val="12"/>
              </w:rPr>
              <w:t>ежеквартально</w:t>
            </w:r>
          </w:p>
        </w:tc>
      </w:tr>
    </w:tbl>
    <w:p w:rsidR="00780696" w:rsidRPr="009C5F58" w:rsidRDefault="00780696" w:rsidP="00992783">
      <w:pPr>
        <w:pStyle w:val="a9"/>
        <w:shd w:val="clear" w:color="auto" w:fill="FFFFFF"/>
        <w:spacing w:line="240" w:lineRule="auto"/>
        <w:ind w:left="0"/>
        <w:jc w:val="center"/>
        <w:rPr>
          <w:sz w:val="12"/>
          <w:szCs w:val="12"/>
        </w:rPr>
      </w:pPr>
    </w:p>
    <w:p w:rsidR="00780696" w:rsidRPr="009C5F58" w:rsidRDefault="00780696" w:rsidP="00992783">
      <w:pPr>
        <w:pStyle w:val="a9"/>
        <w:shd w:val="clear" w:color="auto" w:fill="FFFFFF"/>
        <w:spacing w:line="240" w:lineRule="auto"/>
        <w:ind w:left="0"/>
        <w:jc w:val="center"/>
        <w:rPr>
          <w:sz w:val="12"/>
          <w:szCs w:val="12"/>
        </w:rPr>
      </w:pPr>
    </w:p>
    <w:p w:rsidR="006D0CBA" w:rsidRPr="009C5F58" w:rsidRDefault="006D0CBA" w:rsidP="006D0CBA">
      <w:pPr>
        <w:spacing w:line="240" w:lineRule="auto"/>
        <w:rPr>
          <w:sz w:val="12"/>
          <w:szCs w:val="12"/>
        </w:rPr>
      </w:pPr>
      <w:r>
        <w:rPr>
          <w:sz w:val="12"/>
          <w:szCs w:val="12"/>
        </w:rPr>
        <w:t xml:space="preserve">                                                                                                                                                                                                                                                          </w:t>
      </w:r>
      <w:r w:rsidRPr="009C5F58">
        <w:rPr>
          <w:sz w:val="12"/>
          <w:szCs w:val="12"/>
        </w:rPr>
        <w:t xml:space="preserve">Приложение № </w:t>
      </w:r>
      <w:r>
        <w:rPr>
          <w:sz w:val="12"/>
          <w:szCs w:val="12"/>
        </w:rPr>
        <w:t>6</w:t>
      </w:r>
    </w:p>
    <w:p w:rsidR="006D0CBA" w:rsidRPr="009C5F58" w:rsidRDefault="006D0CBA" w:rsidP="006D0CBA">
      <w:pPr>
        <w:spacing w:line="240" w:lineRule="auto"/>
        <w:rPr>
          <w:sz w:val="12"/>
          <w:szCs w:val="12"/>
        </w:rPr>
      </w:pPr>
      <w:r>
        <w:rPr>
          <w:sz w:val="12"/>
          <w:szCs w:val="12"/>
        </w:rPr>
        <w:t xml:space="preserve">                                                                                                                                                                                                                                                          </w:t>
      </w:r>
      <w:r w:rsidRPr="009C5F58">
        <w:rPr>
          <w:sz w:val="12"/>
          <w:szCs w:val="12"/>
        </w:rPr>
        <w:t>к муниципальной программе</w:t>
      </w:r>
    </w:p>
    <w:p w:rsidR="006D0CBA" w:rsidRDefault="006D0CBA" w:rsidP="006D0CBA">
      <w:pPr>
        <w:spacing w:line="240" w:lineRule="auto"/>
        <w:rPr>
          <w:sz w:val="12"/>
          <w:szCs w:val="12"/>
        </w:rPr>
      </w:pPr>
      <w:r>
        <w:rPr>
          <w:sz w:val="12"/>
          <w:szCs w:val="12"/>
        </w:rPr>
        <w:lastRenderedPageBreak/>
        <w:t xml:space="preserve">                                                                                                                                                                                                                                                         </w:t>
      </w:r>
      <w:r w:rsidRPr="009C5F58">
        <w:rPr>
          <w:sz w:val="12"/>
          <w:szCs w:val="12"/>
        </w:rPr>
        <w:t>«Обеспечение жильем отдельных категорий граждан,</w:t>
      </w:r>
    </w:p>
    <w:p w:rsidR="006D0CBA" w:rsidRDefault="006D0CBA" w:rsidP="006D0CBA">
      <w:pPr>
        <w:spacing w:line="240" w:lineRule="auto"/>
        <w:rPr>
          <w:sz w:val="12"/>
          <w:szCs w:val="12"/>
        </w:rPr>
      </w:pPr>
      <w:r>
        <w:rPr>
          <w:sz w:val="12"/>
          <w:szCs w:val="12"/>
        </w:rPr>
        <w:t xml:space="preserve">                                                                                                                                                                                                                                                          </w:t>
      </w:r>
      <w:r w:rsidRPr="009C5F58">
        <w:rPr>
          <w:sz w:val="12"/>
          <w:szCs w:val="12"/>
        </w:rPr>
        <w:t>установленных законодательством Оренбургской области,</w:t>
      </w:r>
    </w:p>
    <w:p w:rsidR="006D0CBA" w:rsidRDefault="006D0CBA" w:rsidP="006D0CBA">
      <w:pPr>
        <w:spacing w:line="240" w:lineRule="auto"/>
        <w:rPr>
          <w:sz w:val="12"/>
          <w:szCs w:val="12"/>
        </w:rPr>
      </w:pPr>
      <w:r>
        <w:rPr>
          <w:sz w:val="12"/>
          <w:szCs w:val="12"/>
        </w:rPr>
        <w:t xml:space="preserve">                                                                                                                                                                                                                                                          </w:t>
      </w:r>
      <w:r w:rsidRPr="009C5F58">
        <w:rPr>
          <w:sz w:val="12"/>
          <w:szCs w:val="12"/>
        </w:rPr>
        <w:t>на территории муниципального образования</w:t>
      </w:r>
      <w:r>
        <w:rPr>
          <w:sz w:val="12"/>
          <w:szCs w:val="12"/>
        </w:rPr>
        <w:t xml:space="preserve"> </w:t>
      </w:r>
      <w:r w:rsidRPr="009C5F58">
        <w:rPr>
          <w:sz w:val="12"/>
          <w:szCs w:val="12"/>
        </w:rPr>
        <w:t xml:space="preserve">Адамовский район»  </w:t>
      </w:r>
    </w:p>
    <w:p w:rsidR="006D0CBA" w:rsidRDefault="006D0CBA" w:rsidP="006D0CBA">
      <w:pPr>
        <w:spacing w:line="240" w:lineRule="auto"/>
        <w:rPr>
          <w:sz w:val="12"/>
          <w:szCs w:val="12"/>
        </w:rPr>
      </w:pPr>
    </w:p>
    <w:p w:rsidR="00780696" w:rsidRPr="009C5F58" w:rsidRDefault="00780696" w:rsidP="00992783">
      <w:pPr>
        <w:autoSpaceDE w:val="0"/>
        <w:autoSpaceDN w:val="0"/>
        <w:adjustRightInd w:val="0"/>
        <w:spacing w:line="240" w:lineRule="auto"/>
        <w:jc w:val="center"/>
        <w:rPr>
          <w:rFonts w:ascii="Times New Roman CYR" w:hAnsi="Times New Roman CYR" w:cs="Times New Roman CYR"/>
          <w:color w:val="000000"/>
          <w:sz w:val="12"/>
          <w:szCs w:val="12"/>
        </w:rPr>
      </w:pPr>
      <w:r w:rsidRPr="009C5F58">
        <w:rPr>
          <w:rFonts w:ascii="Times New Roman CYR" w:hAnsi="Times New Roman CYR" w:cs="Times New Roman CYR"/>
          <w:color w:val="000000"/>
          <w:sz w:val="12"/>
          <w:szCs w:val="12"/>
        </w:rPr>
        <w:t>ПЛАН</w:t>
      </w:r>
    </w:p>
    <w:p w:rsidR="00780696" w:rsidRPr="009C5F58" w:rsidRDefault="00780696" w:rsidP="00992783">
      <w:pPr>
        <w:autoSpaceDE w:val="0"/>
        <w:autoSpaceDN w:val="0"/>
        <w:adjustRightInd w:val="0"/>
        <w:spacing w:line="240" w:lineRule="auto"/>
        <w:jc w:val="center"/>
        <w:rPr>
          <w:rFonts w:ascii="Times New Roman CYR" w:hAnsi="Times New Roman CYR" w:cs="Times New Roman CYR"/>
          <w:color w:val="000000"/>
          <w:sz w:val="12"/>
          <w:szCs w:val="12"/>
        </w:rPr>
      </w:pPr>
      <w:r w:rsidRPr="009C5F58">
        <w:rPr>
          <w:rFonts w:ascii="Times New Roman CYR" w:hAnsi="Times New Roman CYR" w:cs="Times New Roman CYR"/>
          <w:color w:val="000000"/>
          <w:sz w:val="12"/>
          <w:szCs w:val="12"/>
        </w:rPr>
        <w:t>реализации муниципальной программы на 202</w:t>
      </w:r>
      <w:r w:rsidRPr="009C5F58">
        <w:rPr>
          <w:rFonts w:ascii="Calibri" w:hAnsi="Calibri" w:cs="Times New Roman CYR"/>
          <w:color w:val="000000"/>
          <w:sz w:val="12"/>
          <w:szCs w:val="12"/>
        </w:rPr>
        <w:t>5</w:t>
      </w:r>
      <w:r w:rsidRPr="009C5F58">
        <w:rPr>
          <w:rFonts w:ascii="Times New Roman CYR" w:hAnsi="Times New Roman CYR" w:cs="Times New Roman CYR"/>
          <w:color w:val="000000"/>
          <w:sz w:val="12"/>
          <w:szCs w:val="12"/>
        </w:rPr>
        <w:t xml:space="preserve"> год</w:t>
      </w:r>
    </w:p>
    <w:tbl>
      <w:tblPr>
        <w:tblW w:w="15310" w:type="dxa"/>
        <w:tblInd w:w="157"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51"/>
        <w:gridCol w:w="8789"/>
        <w:gridCol w:w="2977"/>
        <w:gridCol w:w="2693"/>
      </w:tblGrid>
      <w:tr w:rsidR="00780696" w:rsidRPr="009C5F58" w:rsidTr="006D0CBA">
        <w:trPr>
          <w:trHeight w:val="240"/>
        </w:trPr>
        <w:tc>
          <w:tcPr>
            <w:tcW w:w="851" w:type="dxa"/>
            <w:tcBorders>
              <w:top w:val="single" w:sz="6" w:space="0" w:color="000000"/>
              <w:left w:val="single" w:sz="6" w:space="0" w:color="000000"/>
            </w:tcBorders>
            <w:shd w:val="clear" w:color="auto" w:fill="FFFFFF"/>
            <w:hideMark/>
          </w:tcPr>
          <w:p w:rsidR="00780696" w:rsidRPr="009C5F58" w:rsidRDefault="00780696" w:rsidP="006D0CBA">
            <w:pPr>
              <w:spacing w:line="240" w:lineRule="auto"/>
              <w:ind w:firstLine="0"/>
              <w:jc w:val="center"/>
              <w:rPr>
                <w:b/>
                <w:color w:val="22272F"/>
                <w:sz w:val="12"/>
                <w:szCs w:val="12"/>
              </w:rPr>
            </w:pPr>
            <w:r w:rsidRPr="009C5F58">
              <w:rPr>
                <w:color w:val="22272F"/>
                <w:sz w:val="12"/>
                <w:szCs w:val="12"/>
              </w:rPr>
              <w:t>№ п/п</w:t>
            </w:r>
          </w:p>
        </w:tc>
        <w:tc>
          <w:tcPr>
            <w:tcW w:w="8789" w:type="dxa"/>
            <w:tcBorders>
              <w:top w:val="single" w:sz="6" w:space="0" w:color="000000"/>
              <w:left w:val="single" w:sz="6" w:space="0" w:color="000000"/>
            </w:tcBorders>
            <w:shd w:val="clear" w:color="auto" w:fill="FFFFFF"/>
            <w:hideMark/>
          </w:tcPr>
          <w:p w:rsidR="00780696" w:rsidRPr="009C5F58" w:rsidRDefault="00780696" w:rsidP="006D0CBA">
            <w:pPr>
              <w:spacing w:line="240" w:lineRule="auto"/>
              <w:ind w:firstLine="0"/>
              <w:jc w:val="center"/>
              <w:rPr>
                <w:b/>
                <w:color w:val="22272F"/>
                <w:sz w:val="12"/>
                <w:szCs w:val="12"/>
              </w:rPr>
            </w:pPr>
            <w:r w:rsidRPr="009C5F58">
              <w:rPr>
                <w:color w:val="22272F"/>
                <w:sz w:val="12"/>
                <w:szCs w:val="12"/>
              </w:rPr>
              <w:t>Наименование структурного элемента муниципальной программы (комплексной программы) Адамовского района, задачи, мероприятия (результата), контрольной точки</w:t>
            </w:r>
          </w:p>
        </w:tc>
        <w:tc>
          <w:tcPr>
            <w:tcW w:w="2977" w:type="dxa"/>
            <w:tcBorders>
              <w:top w:val="single" w:sz="4" w:space="0" w:color="auto"/>
              <w:left w:val="single" w:sz="4" w:space="0" w:color="auto"/>
              <w:bottom w:val="single" w:sz="4" w:space="0" w:color="auto"/>
              <w:right w:val="single" w:sz="4" w:space="0" w:color="auto"/>
            </w:tcBorders>
            <w:shd w:val="clear" w:color="auto" w:fill="FFFFFF"/>
            <w:hideMark/>
          </w:tcPr>
          <w:p w:rsidR="00780696" w:rsidRPr="009C5F58" w:rsidRDefault="00780696" w:rsidP="006D0CBA">
            <w:pPr>
              <w:spacing w:line="240" w:lineRule="auto"/>
              <w:ind w:firstLine="0"/>
              <w:jc w:val="center"/>
              <w:rPr>
                <w:color w:val="22272F"/>
                <w:sz w:val="12"/>
                <w:szCs w:val="12"/>
              </w:rPr>
            </w:pPr>
            <w:r w:rsidRPr="009C5F58">
              <w:rPr>
                <w:color w:val="22272F"/>
                <w:sz w:val="12"/>
                <w:szCs w:val="12"/>
              </w:rPr>
              <w:t>Дата наступления контрольной точки</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780696" w:rsidRPr="009C5F58" w:rsidRDefault="00780696" w:rsidP="006D0CBA">
            <w:pPr>
              <w:spacing w:line="240" w:lineRule="auto"/>
              <w:ind w:firstLine="0"/>
              <w:jc w:val="center"/>
              <w:rPr>
                <w:color w:val="22272F"/>
                <w:sz w:val="12"/>
                <w:szCs w:val="12"/>
              </w:rPr>
            </w:pPr>
            <w:r w:rsidRPr="009C5F58">
              <w:rPr>
                <w:color w:val="22272F"/>
                <w:sz w:val="12"/>
                <w:szCs w:val="12"/>
              </w:rPr>
              <w:t>Ответственный исполнитель</w:t>
            </w:r>
          </w:p>
          <w:p w:rsidR="00780696" w:rsidRPr="009C5F58" w:rsidRDefault="00780696" w:rsidP="006D0CBA">
            <w:pPr>
              <w:spacing w:line="240" w:lineRule="auto"/>
              <w:ind w:firstLine="0"/>
              <w:jc w:val="center"/>
              <w:rPr>
                <w:b/>
                <w:color w:val="22272F"/>
                <w:sz w:val="12"/>
                <w:szCs w:val="12"/>
              </w:rPr>
            </w:pPr>
            <w:r w:rsidRPr="009C5F58">
              <w:rPr>
                <w:color w:val="22272F"/>
                <w:sz w:val="12"/>
                <w:szCs w:val="12"/>
              </w:rPr>
              <w:t>(Ф.И.О., должность, наименование структурного подразделения)</w:t>
            </w:r>
          </w:p>
        </w:tc>
      </w:tr>
      <w:tr w:rsidR="00780696" w:rsidRPr="009C5F58" w:rsidTr="006D0CBA">
        <w:tc>
          <w:tcPr>
            <w:tcW w:w="851" w:type="dxa"/>
            <w:tcBorders>
              <w:top w:val="single" w:sz="6" w:space="0" w:color="000000"/>
              <w:left w:val="single" w:sz="6" w:space="0" w:color="000000"/>
            </w:tcBorders>
            <w:shd w:val="clear" w:color="auto" w:fill="FFFFFF"/>
            <w:hideMark/>
          </w:tcPr>
          <w:p w:rsidR="00780696" w:rsidRPr="009C5F58" w:rsidRDefault="00780696" w:rsidP="006D0CBA">
            <w:pPr>
              <w:spacing w:line="240" w:lineRule="auto"/>
              <w:ind w:firstLine="0"/>
              <w:jc w:val="center"/>
              <w:rPr>
                <w:b/>
                <w:color w:val="22272F"/>
                <w:sz w:val="12"/>
                <w:szCs w:val="12"/>
              </w:rPr>
            </w:pPr>
            <w:r w:rsidRPr="009C5F58">
              <w:rPr>
                <w:color w:val="22272F"/>
                <w:sz w:val="12"/>
                <w:szCs w:val="12"/>
              </w:rPr>
              <w:t>1</w:t>
            </w:r>
          </w:p>
        </w:tc>
        <w:tc>
          <w:tcPr>
            <w:tcW w:w="8789" w:type="dxa"/>
            <w:tcBorders>
              <w:top w:val="single" w:sz="6" w:space="0" w:color="000000"/>
              <w:left w:val="single" w:sz="6" w:space="0" w:color="000000"/>
            </w:tcBorders>
            <w:shd w:val="clear" w:color="auto" w:fill="FFFFFF"/>
            <w:hideMark/>
          </w:tcPr>
          <w:p w:rsidR="00780696" w:rsidRPr="009C5F58" w:rsidRDefault="00780696" w:rsidP="006D0CBA">
            <w:pPr>
              <w:spacing w:line="240" w:lineRule="auto"/>
              <w:ind w:firstLine="0"/>
              <w:jc w:val="center"/>
              <w:rPr>
                <w:b/>
                <w:color w:val="22272F"/>
                <w:sz w:val="12"/>
                <w:szCs w:val="12"/>
              </w:rPr>
            </w:pPr>
            <w:r w:rsidRPr="009C5F58">
              <w:rPr>
                <w:color w:val="22272F"/>
                <w:sz w:val="12"/>
                <w:szCs w:val="12"/>
              </w:rPr>
              <w:t>2</w:t>
            </w:r>
          </w:p>
        </w:tc>
        <w:tc>
          <w:tcPr>
            <w:tcW w:w="2977" w:type="dxa"/>
            <w:tcBorders>
              <w:top w:val="single" w:sz="6" w:space="0" w:color="000000"/>
              <w:left w:val="single" w:sz="6" w:space="0" w:color="000000"/>
            </w:tcBorders>
            <w:shd w:val="clear" w:color="auto" w:fill="FFFFFF"/>
            <w:hideMark/>
          </w:tcPr>
          <w:p w:rsidR="00780696" w:rsidRPr="009C5F58" w:rsidRDefault="00780696" w:rsidP="006D0CBA">
            <w:pPr>
              <w:spacing w:line="240" w:lineRule="auto"/>
              <w:ind w:firstLine="0"/>
              <w:jc w:val="center"/>
              <w:rPr>
                <w:b/>
                <w:color w:val="22272F"/>
                <w:sz w:val="12"/>
                <w:szCs w:val="12"/>
              </w:rPr>
            </w:pPr>
            <w:r w:rsidRPr="009C5F58">
              <w:rPr>
                <w:color w:val="22272F"/>
                <w:sz w:val="12"/>
                <w:szCs w:val="12"/>
              </w:rPr>
              <w:t>3</w:t>
            </w: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rsidR="00780696" w:rsidRPr="009C5F58" w:rsidRDefault="00780696" w:rsidP="006D0CBA">
            <w:pPr>
              <w:spacing w:line="240" w:lineRule="auto"/>
              <w:ind w:firstLine="0"/>
              <w:jc w:val="center"/>
              <w:rPr>
                <w:b/>
                <w:color w:val="22272F"/>
                <w:sz w:val="12"/>
                <w:szCs w:val="12"/>
              </w:rPr>
            </w:pPr>
            <w:r w:rsidRPr="009C5F58">
              <w:rPr>
                <w:color w:val="22272F"/>
                <w:sz w:val="12"/>
                <w:szCs w:val="12"/>
              </w:rPr>
              <w:t>5</w:t>
            </w:r>
          </w:p>
        </w:tc>
      </w:tr>
      <w:tr w:rsidR="00780696" w:rsidRPr="009C5F58" w:rsidTr="006D0CBA">
        <w:tc>
          <w:tcPr>
            <w:tcW w:w="851" w:type="dxa"/>
            <w:tcBorders>
              <w:top w:val="single" w:sz="6" w:space="0" w:color="000000"/>
              <w:left w:val="single" w:sz="6" w:space="0" w:color="000000"/>
            </w:tcBorders>
            <w:shd w:val="clear" w:color="auto" w:fill="FFFFFF"/>
            <w:hideMark/>
          </w:tcPr>
          <w:p w:rsidR="00780696" w:rsidRPr="009C5F58" w:rsidRDefault="00780696" w:rsidP="006D0CBA">
            <w:pPr>
              <w:spacing w:line="240" w:lineRule="auto"/>
              <w:ind w:firstLine="0"/>
              <w:jc w:val="center"/>
              <w:rPr>
                <w:b/>
                <w:color w:val="22272F"/>
                <w:sz w:val="12"/>
                <w:szCs w:val="12"/>
              </w:rPr>
            </w:pPr>
            <w:r w:rsidRPr="009C5F58">
              <w:rPr>
                <w:color w:val="22272F"/>
                <w:sz w:val="12"/>
                <w:szCs w:val="12"/>
              </w:rPr>
              <w:t>1.</w:t>
            </w:r>
          </w:p>
        </w:tc>
        <w:tc>
          <w:tcPr>
            <w:tcW w:w="11766" w:type="dxa"/>
            <w:gridSpan w:val="2"/>
            <w:tcBorders>
              <w:top w:val="single" w:sz="6" w:space="0" w:color="000000"/>
              <w:left w:val="single" w:sz="6" w:space="0" w:color="000000"/>
            </w:tcBorders>
            <w:shd w:val="clear" w:color="auto" w:fill="FFFFFF"/>
            <w:hideMark/>
          </w:tcPr>
          <w:p w:rsidR="00780696" w:rsidRPr="009C5F58" w:rsidRDefault="00780696" w:rsidP="006D0CBA">
            <w:pPr>
              <w:spacing w:line="240" w:lineRule="auto"/>
              <w:ind w:firstLine="0"/>
              <w:jc w:val="center"/>
              <w:rPr>
                <w:b/>
                <w:color w:val="22272F"/>
                <w:sz w:val="12"/>
                <w:szCs w:val="12"/>
              </w:rPr>
            </w:pPr>
            <w:r w:rsidRPr="009C5F58">
              <w:rPr>
                <w:color w:val="22272F"/>
                <w:sz w:val="12"/>
                <w:szCs w:val="12"/>
              </w:rPr>
              <w:t>Комплекс процессных мероприятий</w:t>
            </w:r>
            <w:r w:rsidR="006D0CBA">
              <w:rPr>
                <w:color w:val="22272F"/>
                <w:sz w:val="12"/>
                <w:szCs w:val="12"/>
              </w:rPr>
              <w:t xml:space="preserve"> </w:t>
            </w:r>
            <w:r w:rsidRPr="009C5F58">
              <w:rPr>
                <w:sz w:val="12"/>
                <w:szCs w:val="12"/>
              </w:rPr>
              <w:t>«Приобретение жилых помещений в муниципальную собственность для обеспечения жильем отдельных категорий граждан».</w:t>
            </w: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rsidR="00780696" w:rsidRPr="009C5F58" w:rsidRDefault="00780696" w:rsidP="006D0CBA">
            <w:pPr>
              <w:spacing w:line="240" w:lineRule="auto"/>
              <w:ind w:firstLine="0"/>
              <w:jc w:val="center"/>
              <w:rPr>
                <w:b/>
                <w:color w:val="22272F"/>
                <w:sz w:val="12"/>
                <w:szCs w:val="12"/>
              </w:rPr>
            </w:pPr>
          </w:p>
        </w:tc>
      </w:tr>
      <w:tr w:rsidR="00780696" w:rsidRPr="009C5F58" w:rsidTr="006D0CBA">
        <w:tc>
          <w:tcPr>
            <w:tcW w:w="851" w:type="dxa"/>
            <w:tcBorders>
              <w:top w:val="single" w:sz="6" w:space="0" w:color="000000"/>
              <w:left w:val="single" w:sz="6" w:space="0" w:color="000000"/>
            </w:tcBorders>
            <w:shd w:val="clear" w:color="auto" w:fill="FFFFFF"/>
          </w:tcPr>
          <w:p w:rsidR="00780696" w:rsidRPr="009C5F58" w:rsidRDefault="00780696" w:rsidP="006D0CBA">
            <w:pPr>
              <w:spacing w:line="240" w:lineRule="auto"/>
              <w:ind w:firstLine="0"/>
              <w:jc w:val="center"/>
              <w:rPr>
                <w:b/>
                <w:color w:val="22272F"/>
                <w:sz w:val="12"/>
                <w:szCs w:val="12"/>
              </w:rPr>
            </w:pPr>
            <w:r w:rsidRPr="009C5F58">
              <w:rPr>
                <w:color w:val="22272F"/>
                <w:sz w:val="12"/>
                <w:szCs w:val="12"/>
              </w:rPr>
              <w:t>1.1.</w:t>
            </w:r>
          </w:p>
        </w:tc>
        <w:tc>
          <w:tcPr>
            <w:tcW w:w="14459" w:type="dxa"/>
            <w:gridSpan w:val="3"/>
            <w:tcBorders>
              <w:top w:val="single" w:sz="6" w:space="0" w:color="000000"/>
              <w:left w:val="single" w:sz="6" w:space="0" w:color="000000"/>
              <w:right w:val="single" w:sz="4" w:space="0" w:color="auto"/>
            </w:tcBorders>
            <w:shd w:val="clear" w:color="auto" w:fill="FFFFFF"/>
          </w:tcPr>
          <w:p w:rsidR="00780696" w:rsidRPr="009C5F58" w:rsidRDefault="00780696" w:rsidP="006D0CBA">
            <w:pPr>
              <w:spacing w:line="240" w:lineRule="auto"/>
              <w:ind w:firstLine="0"/>
              <w:jc w:val="center"/>
              <w:rPr>
                <w:color w:val="22272F"/>
                <w:sz w:val="12"/>
                <w:szCs w:val="12"/>
              </w:rPr>
            </w:pPr>
            <w:r w:rsidRPr="009C5F58">
              <w:rPr>
                <w:color w:val="22272F"/>
                <w:sz w:val="12"/>
                <w:szCs w:val="12"/>
              </w:rPr>
              <w:t>Наименование задачи комплекса процессных мероприятий:</w:t>
            </w:r>
            <w:r w:rsidR="006D0CBA">
              <w:rPr>
                <w:color w:val="22272F"/>
                <w:sz w:val="12"/>
                <w:szCs w:val="12"/>
              </w:rPr>
              <w:t xml:space="preserve"> </w:t>
            </w:r>
            <w:r w:rsidRPr="009C5F58">
              <w:rPr>
                <w:color w:val="000000"/>
                <w:sz w:val="12"/>
                <w:szCs w:val="12"/>
              </w:rPr>
              <w:t>«Обеспечение жильем отдельных категорий граждан в соответствии с законодательством Оренбургской области</w:t>
            </w:r>
            <w:r w:rsidRPr="009C5F58">
              <w:rPr>
                <w:sz w:val="12"/>
                <w:szCs w:val="12"/>
              </w:rPr>
              <w:t>»</w:t>
            </w:r>
          </w:p>
        </w:tc>
      </w:tr>
      <w:tr w:rsidR="00780696" w:rsidRPr="009C5F58" w:rsidTr="006D0CBA">
        <w:tc>
          <w:tcPr>
            <w:tcW w:w="851" w:type="dxa"/>
            <w:tcBorders>
              <w:top w:val="single" w:sz="6" w:space="0" w:color="000000"/>
              <w:left w:val="single" w:sz="6" w:space="0" w:color="000000"/>
            </w:tcBorders>
            <w:shd w:val="clear" w:color="auto" w:fill="FFFFFF"/>
          </w:tcPr>
          <w:p w:rsidR="00780696" w:rsidRPr="009C5F58" w:rsidRDefault="00780696" w:rsidP="006D0CBA">
            <w:pPr>
              <w:spacing w:line="240" w:lineRule="auto"/>
              <w:ind w:firstLine="0"/>
              <w:jc w:val="center"/>
              <w:rPr>
                <w:b/>
                <w:color w:val="22272F"/>
                <w:sz w:val="12"/>
                <w:szCs w:val="12"/>
              </w:rPr>
            </w:pPr>
            <w:r w:rsidRPr="009C5F58">
              <w:rPr>
                <w:color w:val="22272F"/>
                <w:sz w:val="12"/>
                <w:szCs w:val="12"/>
              </w:rPr>
              <w:t>1.1.1.</w:t>
            </w:r>
          </w:p>
        </w:tc>
        <w:tc>
          <w:tcPr>
            <w:tcW w:w="11766" w:type="dxa"/>
            <w:gridSpan w:val="2"/>
            <w:tcBorders>
              <w:top w:val="single" w:sz="6" w:space="0" w:color="000000"/>
              <w:left w:val="single" w:sz="6" w:space="0" w:color="000000"/>
            </w:tcBorders>
            <w:shd w:val="clear" w:color="auto" w:fill="FFFFFF"/>
            <w:hideMark/>
          </w:tcPr>
          <w:p w:rsidR="00780696" w:rsidRPr="009C5F58" w:rsidRDefault="00780696" w:rsidP="006D0CBA">
            <w:pPr>
              <w:spacing w:line="240" w:lineRule="auto"/>
              <w:ind w:firstLine="0"/>
              <w:jc w:val="center"/>
              <w:rPr>
                <w:b/>
                <w:color w:val="22272F"/>
                <w:sz w:val="12"/>
                <w:szCs w:val="12"/>
              </w:rPr>
            </w:pPr>
            <w:r w:rsidRPr="009C5F58">
              <w:rPr>
                <w:color w:val="22272F"/>
                <w:sz w:val="12"/>
                <w:szCs w:val="12"/>
              </w:rPr>
              <w:t>Мероприятие (результат) комплекса процессных мероприятий:</w:t>
            </w:r>
            <w:r w:rsidR="006D0CBA">
              <w:rPr>
                <w:color w:val="22272F"/>
                <w:sz w:val="12"/>
                <w:szCs w:val="12"/>
              </w:rPr>
              <w:t xml:space="preserve"> </w:t>
            </w:r>
            <w:r w:rsidRPr="009C5F58">
              <w:rPr>
                <w:sz w:val="12"/>
                <w:szCs w:val="12"/>
              </w:rPr>
              <w:t>«Осуществление переданных полномочий по обеспечению жильем социального найма отдельных категорий граждан в соответствии с законодательством Оренбургской области»</w:t>
            </w: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rsidR="00780696" w:rsidRPr="009C5F58" w:rsidRDefault="00780696" w:rsidP="006D0CBA">
            <w:pPr>
              <w:spacing w:line="240" w:lineRule="auto"/>
              <w:ind w:firstLine="0"/>
              <w:jc w:val="center"/>
              <w:rPr>
                <w:b/>
                <w:color w:val="22272F"/>
                <w:sz w:val="12"/>
                <w:szCs w:val="12"/>
              </w:rPr>
            </w:pPr>
          </w:p>
        </w:tc>
      </w:tr>
      <w:tr w:rsidR="00780696" w:rsidRPr="009C5F58" w:rsidTr="006D0CBA">
        <w:tc>
          <w:tcPr>
            <w:tcW w:w="851" w:type="dxa"/>
            <w:vMerge w:val="restart"/>
            <w:tcBorders>
              <w:top w:val="single" w:sz="6" w:space="0" w:color="000000"/>
              <w:left w:val="single" w:sz="6" w:space="0" w:color="000000"/>
            </w:tcBorders>
            <w:shd w:val="clear" w:color="auto" w:fill="FFFFFF"/>
          </w:tcPr>
          <w:p w:rsidR="00780696" w:rsidRPr="009C5F58" w:rsidRDefault="00780696" w:rsidP="006D0CBA">
            <w:pPr>
              <w:spacing w:line="240" w:lineRule="auto"/>
              <w:ind w:firstLine="0"/>
              <w:jc w:val="center"/>
              <w:rPr>
                <w:b/>
                <w:color w:val="22272F"/>
                <w:sz w:val="12"/>
                <w:szCs w:val="12"/>
              </w:rPr>
            </w:pPr>
            <w:r w:rsidRPr="009C5F58">
              <w:rPr>
                <w:color w:val="22272F"/>
                <w:sz w:val="12"/>
                <w:szCs w:val="12"/>
              </w:rPr>
              <w:t>1.1.1.1.</w:t>
            </w:r>
          </w:p>
        </w:tc>
        <w:tc>
          <w:tcPr>
            <w:tcW w:w="8789" w:type="dxa"/>
            <w:tcBorders>
              <w:top w:val="single" w:sz="6" w:space="0" w:color="000000"/>
              <w:left w:val="single" w:sz="6" w:space="0" w:color="000000"/>
              <w:bottom w:val="single" w:sz="6" w:space="0" w:color="000000"/>
            </w:tcBorders>
            <w:shd w:val="clear" w:color="auto" w:fill="FFFFFF"/>
            <w:hideMark/>
          </w:tcPr>
          <w:p w:rsidR="00780696" w:rsidRPr="009C5F58" w:rsidRDefault="00780696" w:rsidP="006D0CBA">
            <w:pPr>
              <w:spacing w:line="240" w:lineRule="auto"/>
              <w:ind w:firstLine="0"/>
              <w:jc w:val="center"/>
              <w:rPr>
                <w:color w:val="22272F"/>
                <w:sz w:val="12"/>
                <w:szCs w:val="12"/>
              </w:rPr>
            </w:pPr>
            <w:r w:rsidRPr="009C5F58">
              <w:rPr>
                <w:color w:val="22272F"/>
                <w:sz w:val="12"/>
                <w:szCs w:val="12"/>
              </w:rPr>
              <w:t>Контрольная точка мероприятия (результата) комплекса процессных мероприятий</w:t>
            </w:r>
          </w:p>
          <w:p w:rsidR="00780696" w:rsidRPr="009C5F58" w:rsidRDefault="00780696" w:rsidP="006D0CBA">
            <w:pPr>
              <w:spacing w:line="240" w:lineRule="auto"/>
              <w:ind w:firstLine="0"/>
              <w:jc w:val="center"/>
              <w:rPr>
                <w:b/>
                <w:color w:val="22272F"/>
                <w:sz w:val="12"/>
                <w:szCs w:val="12"/>
              </w:rPr>
            </w:pPr>
            <w:r w:rsidRPr="009C5F58">
              <w:rPr>
                <w:sz w:val="12"/>
                <w:szCs w:val="12"/>
              </w:rPr>
              <w:t>1.1.1.1.1. Приобретение жилых помещений для отдельных категорий граждан</w:t>
            </w:r>
          </w:p>
        </w:tc>
        <w:tc>
          <w:tcPr>
            <w:tcW w:w="2977" w:type="dxa"/>
            <w:vMerge w:val="restart"/>
            <w:tcBorders>
              <w:top w:val="single" w:sz="6" w:space="0" w:color="000000"/>
              <w:left w:val="single" w:sz="6" w:space="0" w:color="000000"/>
            </w:tcBorders>
            <w:shd w:val="clear" w:color="auto" w:fill="FFFFFF"/>
          </w:tcPr>
          <w:p w:rsidR="00780696" w:rsidRPr="009C5F58" w:rsidRDefault="00780696" w:rsidP="006D0CBA">
            <w:pPr>
              <w:spacing w:line="240" w:lineRule="auto"/>
              <w:ind w:firstLine="0"/>
              <w:jc w:val="center"/>
              <w:rPr>
                <w:color w:val="22272F"/>
                <w:sz w:val="12"/>
                <w:szCs w:val="12"/>
              </w:rPr>
            </w:pPr>
            <w:r w:rsidRPr="009C5F58">
              <w:rPr>
                <w:color w:val="22272F"/>
                <w:sz w:val="12"/>
                <w:szCs w:val="12"/>
              </w:rPr>
              <w:t>31.12.2025</w:t>
            </w:r>
          </w:p>
        </w:tc>
        <w:tc>
          <w:tcPr>
            <w:tcW w:w="2693" w:type="dxa"/>
            <w:vMerge w:val="restart"/>
            <w:tcBorders>
              <w:top w:val="single" w:sz="4" w:space="0" w:color="auto"/>
              <w:left w:val="single" w:sz="4" w:space="0" w:color="auto"/>
              <w:right w:val="single" w:sz="4" w:space="0" w:color="auto"/>
            </w:tcBorders>
            <w:shd w:val="clear" w:color="auto" w:fill="FFFFFF"/>
            <w:hideMark/>
          </w:tcPr>
          <w:p w:rsidR="00780696" w:rsidRPr="009C5F58" w:rsidRDefault="00780696" w:rsidP="006D0CBA">
            <w:pPr>
              <w:spacing w:line="240" w:lineRule="auto"/>
              <w:ind w:firstLine="0"/>
              <w:jc w:val="center"/>
              <w:rPr>
                <w:b/>
                <w:color w:val="22272F"/>
                <w:sz w:val="12"/>
                <w:szCs w:val="12"/>
              </w:rPr>
            </w:pPr>
            <w:r w:rsidRPr="009C5F58">
              <w:rPr>
                <w:sz w:val="12"/>
                <w:szCs w:val="12"/>
              </w:rPr>
              <w:t>заместитель главы администрации по социальным вопросам; ведущий специалист по вопросам социальной поддержки населения</w:t>
            </w:r>
          </w:p>
        </w:tc>
      </w:tr>
      <w:tr w:rsidR="00780696" w:rsidRPr="009C5F58" w:rsidTr="006D0CBA">
        <w:tc>
          <w:tcPr>
            <w:tcW w:w="851" w:type="dxa"/>
            <w:vMerge/>
            <w:tcBorders>
              <w:left w:val="single" w:sz="6" w:space="0" w:color="000000"/>
            </w:tcBorders>
            <w:shd w:val="clear" w:color="auto" w:fill="FFFFFF"/>
          </w:tcPr>
          <w:p w:rsidR="00780696" w:rsidRPr="009C5F58" w:rsidRDefault="00780696" w:rsidP="006D0CBA">
            <w:pPr>
              <w:spacing w:line="240" w:lineRule="auto"/>
              <w:ind w:firstLine="0"/>
              <w:jc w:val="center"/>
              <w:rPr>
                <w:color w:val="22272F"/>
                <w:sz w:val="12"/>
                <w:szCs w:val="12"/>
              </w:rPr>
            </w:pPr>
          </w:p>
        </w:tc>
        <w:tc>
          <w:tcPr>
            <w:tcW w:w="8789" w:type="dxa"/>
            <w:tcBorders>
              <w:top w:val="single" w:sz="6" w:space="0" w:color="000000"/>
              <w:left w:val="single" w:sz="6" w:space="0" w:color="000000"/>
              <w:bottom w:val="single" w:sz="6" w:space="0" w:color="000000"/>
            </w:tcBorders>
            <w:shd w:val="clear" w:color="auto" w:fill="FFFFFF"/>
            <w:hideMark/>
          </w:tcPr>
          <w:p w:rsidR="00780696" w:rsidRPr="009C5F58" w:rsidRDefault="00780696" w:rsidP="006D0CBA">
            <w:pPr>
              <w:spacing w:line="240" w:lineRule="auto"/>
              <w:ind w:firstLine="0"/>
              <w:jc w:val="center"/>
              <w:rPr>
                <w:color w:val="22272F"/>
                <w:sz w:val="12"/>
                <w:szCs w:val="12"/>
              </w:rPr>
            </w:pPr>
            <w:r w:rsidRPr="009C5F58">
              <w:rPr>
                <w:color w:val="22272F"/>
                <w:sz w:val="12"/>
                <w:szCs w:val="12"/>
              </w:rPr>
              <w:t xml:space="preserve">1.1.1.1.2. </w:t>
            </w:r>
            <w:r w:rsidRPr="009C5F58">
              <w:rPr>
                <w:sz w:val="12"/>
                <w:szCs w:val="12"/>
              </w:rPr>
              <w:t>Предоставление жилых помещений гражданам, признанным нуждающимися в жилых помещениях, предоставляемых по договору социального найма</w:t>
            </w:r>
          </w:p>
        </w:tc>
        <w:tc>
          <w:tcPr>
            <w:tcW w:w="2977" w:type="dxa"/>
            <w:vMerge/>
            <w:tcBorders>
              <w:left w:val="single" w:sz="6" w:space="0" w:color="000000"/>
            </w:tcBorders>
            <w:shd w:val="clear" w:color="auto" w:fill="FFFFFF"/>
          </w:tcPr>
          <w:p w:rsidR="00780696" w:rsidRPr="009C5F58" w:rsidRDefault="00780696" w:rsidP="006D0CBA">
            <w:pPr>
              <w:spacing w:line="240" w:lineRule="auto"/>
              <w:ind w:firstLine="0"/>
              <w:jc w:val="center"/>
              <w:rPr>
                <w:color w:val="22272F"/>
                <w:sz w:val="12"/>
                <w:szCs w:val="12"/>
              </w:rPr>
            </w:pPr>
          </w:p>
        </w:tc>
        <w:tc>
          <w:tcPr>
            <w:tcW w:w="2693" w:type="dxa"/>
            <w:vMerge/>
            <w:tcBorders>
              <w:left w:val="single" w:sz="4" w:space="0" w:color="auto"/>
              <w:right w:val="single" w:sz="4" w:space="0" w:color="auto"/>
            </w:tcBorders>
            <w:shd w:val="clear" w:color="auto" w:fill="FFFFFF"/>
            <w:hideMark/>
          </w:tcPr>
          <w:p w:rsidR="00780696" w:rsidRPr="009C5F58" w:rsidRDefault="00780696" w:rsidP="006D0CBA">
            <w:pPr>
              <w:spacing w:line="240" w:lineRule="auto"/>
              <w:ind w:firstLine="0"/>
              <w:jc w:val="center"/>
              <w:rPr>
                <w:color w:val="22272F"/>
                <w:sz w:val="12"/>
                <w:szCs w:val="12"/>
              </w:rPr>
            </w:pPr>
          </w:p>
        </w:tc>
      </w:tr>
      <w:tr w:rsidR="00780696" w:rsidRPr="009C5F58" w:rsidTr="006D0CBA">
        <w:trPr>
          <w:trHeight w:val="423"/>
        </w:trPr>
        <w:tc>
          <w:tcPr>
            <w:tcW w:w="851" w:type="dxa"/>
            <w:tcBorders>
              <w:top w:val="single" w:sz="4" w:space="0" w:color="auto"/>
              <w:left w:val="single" w:sz="6" w:space="0" w:color="000000"/>
            </w:tcBorders>
            <w:shd w:val="clear" w:color="auto" w:fill="FFFFFF"/>
          </w:tcPr>
          <w:p w:rsidR="00780696" w:rsidRPr="009C5F58" w:rsidRDefault="00780696" w:rsidP="006D0CBA">
            <w:pPr>
              <w:spacing w:line="240" w:lineRule="auto"/>
              <w:ind w:firstLine="0"/>
              <w:jc w:val="center"/>
              <w:rPr>
                <w:color w:val="22272F"/>
                <w:sz w:val="12"/>
                <w:szCs w:val="12"/>
              </w:rPr>
            </w:pPr>
            <w:r w:rsidRPr="009C5F58">
              <w:rPr>
                <w:color w:val="22272F"/>
                <w:sz w:val="12"/>
                <w:szCs w:val="12"/>
              </w:rPr>
              <w:t>1.2.</w:t>
            </w:r>
          </w:p>
        </w:tc>
        <w:tc>
          <w:tcPr>
            <w:tcW w:w="8789" w:type="dxa"/>
            <w:tcBorders>
              <w:top w:val="single" w:sz="6" w:space="0" w:color="000000"/>
              <w:left w:val="single" w:sz="6" w:space="0" w:color="000000"/>
              <w:bottom w:val="single" w:sz="6" w:space="0" w:color="000000"/>
            </w:tcBorders>
            <w:shd w:val="clear" w:color="auto" w:fill="FFFFFF"/>
          </w:tcPr>
          <w:p w:rsidR="00780696" w:rsidRPr="009C5F58" w:rsidRDefault="00780696" w:rsidP="006D0CBA">
            <w:pPr>
              <w:spacing w:line="240" w:lineRule="auto"/>
              <w:ind w:firstLine="0"/>
              <w:jc w:val="center"/>
              <w:rPr>
                <w:color w:val="22272F"/>
                <w:sz w:val="12"/>
                <w:szCs w:val="12"/>
              </w:rPr>
            </w:pPr>
            <w:r w:rsidRPr="009C5F58">
              <w:rPr>
                <w:color w:val="22272F"/>
                <w:sz w:val="12"/>
                <w:szCs w:val="12"/>
              </w:rPr>
              <w:t>Мероприятие (результат) комплекса процессных мероприятий:</w:t>
            </w:r>
          </w:p>
          <w:p w:rsidR="00780696" w:rsidRPr="009C5F58" w:rsidRDefault="00780696" w:rsidP="006D0CBA">
            <w:pPr>
              <w:spacing w:line="240" w:lineRule="auto"/>
              <w:ind w:firstLine="0"/>
              <w:jc w:val="center"/>
              <w:rPr>
                <w:sz w:val="12"/>
                <w:szCs w:val="12"/>
              </w:rPr>
            </w:pPr>
            <w:r w:rsidRPr="009C5F58">
              <w:rPr>
                <w:color w:val="000000"/>
                <w:sz w:val="12"/>
                <w:szCs w:val="12"/>
              </w:rPr>
              <w:t>Осуществление переданных полномочий по предоставлению жилых помещений детям-сиротам и детям, оставшимся без попечения родителей, лицам из их числа по договорам найма</w:t>
            </w:r>
          </w:p>
        </w:tc>
        <w:tc>
          <w:tcPr>
            <w:tcW w:w="2977" w:type="dxa"/>
            <w:tcBorders>
              <w:left w:val="single" w:sz="6" w:space="0" w:color="000000"/>
            </w:tcBorders>
            <w:shd w:val="clear" w:color="auto" w:fill="FFFFFF"/>
          </w:tcPr>
          <w:p w:rsidR="00780696" w:rsidRPr="009C5F58" w:rsidRDefault="00780696" w:rsidP="006D0CBA">
            <w:pPr>
              <w:spacing w:line="240" w:lineRule="auto"/>
              <w:ind w:firstLine="0"/>
              <w:jc w:val="center"/>
              <w:rPr>
                <w:color w:val="22272F"/>
                <w:sz w:val="12"/>
                <w:szCs w:val="12"/>
              </w:rPr>
            </w:pPr>
          </w:p>
        </w:tc>
        <w:tc>
          <w:tcPr>
            <w:tcW w:w="2693" w:type="dxa"/>
            <w:tcBorders>
              <w:left w:val="single" w:sz="4" w:space="0" w:color="auto"/>
              <w:right w:val="single" w:sz="4" w:space="0" w:color="auto"/>
            </w:tcBorders>
            <w:shd w:val="clear" w:color="auto" w:fill="FFFFFF"/>
          </w:tcPr>
          <w:p w:rsidR="00780696" w:rsidRPr="009C5F58" w:rsidRDefault="00780696" w:rsidP="006D0CBA">
            <w:pPr>
              <w:spacing w:line="240" w:lineRule="auto"/>
              <w:ind w:firstLine="0"/>
              <w:jc w:val="center"/>
              <w:rPr>
                <w:color w:val="22272F"/>
                <w:sz w:val="12"/>
                <w:szCs w:val="12"/>
              </w:rPr>
            </w:pPr>
          </w:p>
        </w:tc>
      </w:tr>
      <w:tr w:rsidR="00780696" w:rsidRPr="009C5F58" w:rsidTr="006D0CBA">
        <w:trPr>
          <w:trHeight w:val="245"/>
        </w:trPr>
        <w:tc>
          <w:tcPr>
            <w:tcW w:w="851" w:type="dxa"/>
            <w:tcBorders>
              <w:top w:val="single" w:sz="4" w:space="0" w:color="auto"/>
              <w:left w:val="single" w:sz="6" w:space="0" w:color="000000"/>
            </w:tcBorders>
            <w:shd w:val="clear" w:color="auto" w:fill="FFFFFF"/>
          </w:tcPr>
          <w:p w:rsidR="00780696" w:rsidRPr="009C5F58" w:rsidRDefault="00780696" w:rsidP="006D0CBA">
            <w:pPr>
              <w:spacing w:line="240" w:lineRule="auto"/>
              <w:ind w:firstLine="0"/>
              <w:jc w:val="center"/>
              <w:rPr>
                <w:color w:val="22272F"/>
                <w:sz w:val="12"/>
                <w:szCs w:val="12"/>
              </w:rPr>
            </w:pPr>
            <w:r w:rsidRPr="009C5F58">
              <w:rPr>
                <w:color w:val="22272F"/>
                <w:sz w:val="12"/>
                <w:szCs w:val="12"/>
              </w:rPr>
              <w:t>1.2.1.</w:t>
            </w:r>
          </w:p>
        </w:tc>
        <w:tc>
          <w:tcPr>
            <w:tcW w:w="8789" w:type="dxa"/>
            <w:tcBorders>
              <w:top w:val="single" w:sz="6" w:space="0" w:color="000000"/>
              <w:left w:val="single" w:sz="6" w:space="0" w:color="000000"/>
              <w:bottom w:val="single" w:sz="6" w:space="0" w:color="000000"/>
            </w:tcBorders>
            <w:shd w:val="clear" w:color="auto" w:fill="FFFFFF"/>
          </w:tcPr>
          <w:p w:rsidR="00780696" w:rsidRPr="009C5F58" w:rsidRDefault="00780696" w:rsidP="006D0CBA">
            <w:pPr>
              <w:spacing w:line="240" w:lineRule="auto"/>
              <w:ind w:firstLine="0"/>
              <w:jc w:val="center"/>
              <w:rPr>
                <w:color w:val="22272F"/>
                <w:sz w:val="12"/>
                <w:szCs w:val="12"/>
              </w:rPr>
            </w:pPr>
            <w:r w:rsidRPr="009C5F58">
              <w:rPr>
                <w:color w:val="22272F"/>
                <w:sz w:val="12"/>
                <w:szCs w:val="12"/>
              </w:rPr>
              <w:t>Контрольная точка мероприятия (результата) комплекса процессных мероприятий</w:t>
            </w:r>
          </w:p>
          <w:p w:rsidR="00780696" w:rsidRPr="009C5F58" w:rsidRDefault="00780696" w:rsidP="006D0CBA">
            <w:pPr>
              <w:spacing w:line="240" w:lineRule="auto"/>
              <w:ind w:firstLine="0"/>
              <w:jc w:val="center"/>
              <w:rPr>
                <w:bCs/>
                <w:color w:val="000000"/>
                <w:sz w:val="12"/>
                <w:szCs w:val="12"/>
              </w:rPr>
            </w:pPr>
            <w:r w:rsidRPr="009C5F58">
              <w:rPr>
                <w:sz w:val="12"/>
                <w:szCs w:val="12"/>
              </w:rPr>
              <w:t>1.2.1. 1.Приобретение жилых помещений для граждан, включенных в Список</w:t>
            </w:r>
          </w:p>
        </w:tc>
        <w:tc>
          <w:tcPr>
            <w:tcW w:w="2977" w:type="dxa"/>
            <w:tcBorders>
              <w:left w:val="single" w:sz="6" w:space="0" w:color="000000"/>
            </w:tcBorders>
            <w:shd w:val="clear" w:color="auto" w:fill="FFFFFF"/>
          </w:tcPr>
          <w:p w:rsidR="00780696" w:rsidRPr="009C5F58" w:rsidRDefault="00780696" w:rsidP="006D0CBA">
            <w:pPr>
              <w:spacing w:line="240" w:lineRule="auto"/>
              <w:ind w:firstLine="0"/>
              <w:jc w:val="center"/>
              <w:rPr>
                <w:color w:val="22272F"/>
                <w:sz w:val="12"/>
                <w:szCs w:val="12"/>
              </w:rPr>
            </w:pPr>
          </w:p>
        </w:tc>
        <w:tc>
          <w:tcPr>
            <w:tcW w:w="2693" w:type="dxa"/>
            <w:tcBorders>
              <w:left w:val="single" w:sz="4" w:space="0" w:color="auto"/>
              <w:right w:val="single" w:sz="4" w:space="0" w:color="auto"/>
            </w:tcBorders>
            <w:shd w:val="clear" w:color="auto" w:fill="FFFFFF"/>
          </w:tcPr>
          <w:p w:rsidR="00780696" w:rsidRPr="009C5F58" w:rsidRDefault="00780696" w:rsidP="006D0CBA">
            <w:pPr>
              <w:spacing w:line="240" w:lineRule="auto"/>
              <w:ind w:firstLine="0"/>
              <w:jc w:val="center"/>
              <w:rPr>
                <w:color w:val="22272F"/>
                <w:sz w:val="12"/>
                <w:szCs w:val="12"/>
              </w:rPr>
            </w:pPr>
          </w:p>
        </w:tc>
      </w:tr>
      <w:tr w:rsidR="00780696" w:rsidRPr="009C5F58" w:rsidTr="006D0CBA">
        <w:trPr>
          <w:trHeight w:val="194"/>
        </w:trPr>
        <w:tc>
          <w:tcPr>
            <w:tcW w:w="851" w:type="dxa"/>
            <w:tcBorders>
              <w:top w:val="single" w:sz="4" w:space="0" w:color="auto"/>
              <w:left w:val="single" w:sz="6" w:space="0" w:color="000000"/>
            </w:tcBorders>
            <w:shd w:val="clear" w:color="auto" w:fill="FFFFFF"/>
          </w:tcPr>
          <w:p w:rsidR="00780696" w:rsidRPr="009C5F58" w:rsidRDefault="00780696" w:rsidP="006D0CBA">
            <w:pPr>
              <w:spacing w:line="240" w:lineRule="auto"/>
              <w:ind w:firstLine="0"/>
              <w:jc w:val="center"/>
              <w:rPr>
                <w:color w:val="22272F"/>
                <w:sz w:val="12"/>
                <w:szCs w:val="12"/>
              </w:rPr>
            </w:pPr>
          </w:p>
        </w:tc>
        <w:tc>
          <w:tcPr>
            <w:tcW w:w="8789" w:type="dxa"/>
            <w:tcBorders>
              <w:top w:val="single" w:sz="6" w:space="0" w:color="000000"/>
              <w:left w:val="single" w:sz="6" w:space="0" w:color="000000"/>
              <w:bottom w:val="single" w:sz="6" w:space="0" w:color="000000"/>
            </w:tcBorders>
            <w:shd w:val="clear" w:color="auto" w:fill="FFFFFF"/>
          </w:tcPr>
          <w:p w:rsidR="00780696" w:rsidRPr="009C5F58" w:rsidRDefault="00780696" w:rsidP="006D0CBA">
            <w:pPr>
              <w:spacing w:line="240" w:lineRule="auto"/>
              <w:ind w:firstLine="0"/>
              <w:jc w:val="center"/>
              <w:rPr>
                <w:color w:val="22272F"/>
                <w:sz w:val="12"/>
                <w:szCs w:val="12"/>
              </w:rPr>
            </w:pPr>
            <w:r w:rsidRPr="009C5F58">
              <w:rPr>
                <w:sz w:val="12"/>
                <w:szCs w:val="12"/>
              </w:rPr>
              <w:t>1.2.1.2.</w:t>
            </w:r>
            <w:r w:rsidRPr="009C5F58">
              <w:rPr>
                <w:color w:val="22272F"/>
                <w:sz w:val="12"/>
                <w:szCs w:val="12"/>
              </w:rPr>
              <w:t xml:space="preserve"> Контрольная точка мероприятия (результата) комплекса процессных мероприятий</w:t>
            </w:r>
          </w:p>
          <w:p w:rsidR="00780696" w:rsidRPr="009C5F58" w:rsidRDefault="00780696" w:rsidP="006D0CBA">
            <w:pPr>
              <w:spacing w:line="240" w:lineRule="auto"/>
              <w:ind w:firstLine="0"/>
              <w:jc w:val="center"/>
              <w:rPr>
                <w:bCs/>
                <w:color w:val="000000"/>
                <w:sz w:val="12"/>
                <w:szCs w:val="12"/>
              </w:rPr>
            </w:pPr>
            <w:r w:rsidRPr="009C5F58">
              <w:rPr>
                <w:sz w:val="12"/>
                <w:szCs w:val="12"/>
              </w:rPr>
              <w:t>Предоставление жилых помещений по договору найма специализированного жилого помещения  гражданам, включенным в Список</w:t>
            </w:r>
          </w:p>
        </w:tc>
        <w:tc>
          <w:tcPr>
            <w:tcW w:w="2977" w:type="dxa"/>
            <w:tcBorders>
              <w:left w:val="single" w:sz="6" w:space="0" w:color="000000"/>
            </w:tcBorders>
            <w:shd w:val="clear" w:color="auto" w:fill="FFFFFF"/>
          </w:tcPr>
          <w:p w:rsidR="00780696" w:rsidRPr="009C5F58" w:rsidRDefault="00780696" w:rsidP="006D0CBA">
            <w:pPr>
              <w:spacing w:line="240" w:lineRule="auto"/>
              <w:ind w:firstLine="0"/>
              <w:jc w:val="center"/>
              <w:rPr>
                <w:color w:val="22272F"/>
                <w:sz w:val="12"/>
                <w:szCs w:val="12"/>
              </w:rPr>
            </w:pPr>
          </w:p>
        </w:tc>
        <w:tc>
          <w:tcPr>
            <w:tcW w:w="2693" w:type="dxa"/>
            <w:tcBorders>
              <w:left w:val="single" w:sz="4" w:space="0" w:color="auto"/>
              <w:right w:val="single" w:sz="4" w:space="0" w:color="auto"/>
            </w:tcBorders>
            <w:shd w:val="clear" w:color="auto" w:fill="FFFFFF"/>
          </w:tcPr>
          <w:p w:rsidR="00780696" w:rsidRPr="009C5F58" w:rsidRDefault="00780696" w:rsidP="006D0CBA">
            <w:pPr>
              <w:spacing w:line="240" w:lineRule="auto"/>
              <w:ind w:firstLine="0"/>
              <w:jc w:val="center"/>
              <w:rPr>
                <w:color w:val="22272F"/>
                <w:sz w:val="12"/>
                <w:szCs w:val="12"/>
              </w:rPr>
            </w:pPr>
          </w:p>
        </w:tc>
      </w:tr>
      <w:tr w:rsidR="00780696" w:rsidRPr="009C5F58" w:rsidTr="006D0CBA">
        <w:trPr>
          <w:trHeight w:val="439"/>
        </w:trPr>
        <w:tc>
          <w:tcPr>
            <w:tcW w:w="851" w:type="dxa"/>
            <w:tcBorders>
              <w:top w:val="single" w:sz="4" w:space="0" w:color="auto"/>
              <w:left w:val="single" w:sz="6" w:space="0" w:color="000000"/>
              <w:bottom w:val="single" w:sz="4" w:space="0" w:color="auto"/>
            </w:tcBorders>
            <w:shd w:val="clear" w:color="auto" w:fill="FFFFFF"/>
          </w:tcPr>
          <w:p w:rsidR="00780696" w:rsidRPr="009C5F58" w:rsidRDefault="00780696" w:rsidP="006D0CBA">
            <w:pPr>
              <w:spacing w:line="240" w:lineRule="auto"/>
              <w:ind w:firstLine="0"/>
              <w:jc w:val="center"/>
              <w:rPr>
                <w:color w:val="22272F"/>
                <w:sz w:val="12"/>
                <w:szCs w:val="12"/>
              </w:rPr>
            </w:pPr>
            <w:r w:rsidRPr="009C5F58">
              <w:rPr>
                <w:color w:val="22272F"/>
                <w:sz w:val="12"/>
                <w:szCs w:val="12"/>
              </w:rPr>
              <w:t>1.3.</w:t>
            </w:r>
          </w:p>
        </w:tc>
        <w:tc>
          <w:tcPr>
            <w:tcW w:w="8789" w:type="dxa"/>
            <w:tcBorders>
              <w:top w:val="single" w:sz="6" w:space="0" w:color="000000"/>
              <w:left w:val="single" w:sz="6" w:space="0" w:color="000000"/>
              <w:bottom w:val="single" w:sz="6" w:space="0" w:color="000000"/>
            </w:tcBorders>
            <w:shd w:val="clear" w:color="auto" w:fill="FFFFFF"/>
          </w:tcPr>
          <w:p w:rsidR="00780696" w:rsidRPr="009C5F58" w:rsidRDefault="00780696" w:rsidP="006D0CBA">
            <w:pPr>
              <w:spacing w:line="240" w:lineRule="auto"/>
              <w:ind w:firstLine="0"/>
              <w:jc w:val="center"/>
              <w:rPr>
                <w:color w:val="22272F"/>
                <w:sz w:val="12"/>
                <w:szCs w:val="12"/>
              </w:rPr>
            </w:pPr>
            <w:r w:rsidRPr="009C5F58">
              <w:rPr>
                <w:color w:val="22272F"/>
                <w:sz w:val="12"/>
                <w:szCs w:val="12"/>
              </w:rPr>
              <w:t>Наименование задачи комплекса процессных мероприятий:</w:t>
            </w:r>
          </w:p>
          <w:p w:rsidR="00780696" w:rsidRPr="009C5F58" w:rsidRDefault="00780696" w:rsidP="006D0CBA">
            <w:pPr>
              <w:spacing w:line="240" w:lineRule="auto"/>
              <w:ind w:firstLine="0"/>
              <w:jc w:val="center"/>
              <w:rPr>
                <w:sz w:val="12"/>
                <w:szCs w:val="12"/>
              </w:rPr>
            </w:pPr>
            <w:r w:rsidRPr="009C5F58">
              <w:rPr>
                <w:sz w:val="12"/>
                <w:szCs w:val="12"/>
              </w:rPr>
              <w:t xml:space="preserve">«Формирование и ведение  Списка подлежащих обеспечению жилыми помещениями </w:t>
            </w:r>
            <w:r w:rsidRPr="009C5F58">
              <w:rPr>
                <w:color w:val="000000"/>
                <w:sz w:val="12"/>
                <w:szCs w:val="12"/>
              </w:rPr>
              <w:t>отдельных категорий граждан в соответствии с законодательством Оренбургской области»</w:t>
            </w:r>
          </w:p>
        </w:tc>
        <w:tc>
          <w:tcPr>
            <w:tcW w:w="2977" w:type="dxa"/>
            <w:tcBorders>
              <w:left w:val="single" w:sz="6" w:space="0" w:color="000000"/>
            </w:tcBorders>
            <w:shd w:val="clear" w:color="auto" w:fill="FFFFFF"/>
          </w:tcPr>
          <w:p w:rsidR="00780696" w:rsidRPr="009C5F58" w:rsidRDefault="00780696" w:rsidP="006D0CBA">
            <w:pPr>
              <w:spacing w:line="240" w:lineRule="auto"/>
              <w:ind w:firstLine="0"/>
              <w:jc w:val="center"/>
              <w:rPr>
                <w:color w:val="22272F"/>
                <w:sz w:val="12"/>
                <w:szCs w:val="12"/>
              </w:rPr>
            </w:pPr>
          </w:p>
        </w:tc>
        <w:tc>
          <w:tcPr>
            <w:tcW w:w="2693" w:type="dxa"/>
            <w:tcBorders>
              <w:left w:val="single" w:sz="4" w:space="0" w:color="auto"/>
              <w:right w:val="single" w:sz="4" w:space="0" w:color="auto"/>
            </w:tcBorders>
            <w:shd w:val="clear" w:color="auto" w:fill="FFFFFF"/>
          </w:tcPr>
          <w:p w:rsidR="00780696" w:rsidRPr="009C5F58" w:rsidRDefault="00780696" w:rsidP="006D0CBA">
            <w:pPr>
              <w:spacing w:line="240" w:lineRule="auto"/>
              <w:ind w:firstLine="0"/>
              <w:jc w:val="center"/>
              <w:rPr>
                <w:color w:val="22272F"/>
                <w:sz w:val="12"/>
                <w:szCs w:val="12"/>
              </w:rPr>
            </w:pPr>
          </w:p>
        </w:tc>
      </w:tr>
      <w:tr w:rsidR="00780696" w:rsidRPr="009C5F58" w:rsidTr="006D0CBA">
        <w:trPr>
          <w:trHeight w:val="389"/>
        </w:trPr>
        <w:tc>
          <w:tcPr>
            <w:tcW w:w="851" w:type="dxa"/>
            <w:tcBorders>
              <w:top w:val="single" w:sz="4" w:space="0" w:color="auto"/>
              <w:left w:val="single" w:sz="6" w:space="0" w:color="000000"/>
              <w:bottom w:val="single" w:sz="4" w:space="0" w:color="auto"/>
            </w:tcBorders>
            <w:shd w:val="clear" w:color="auto" w:fill="FFFFFF"/>
          </w:tcPr>
          <w:p w:rsidR="00780696" w:rsidRPr="009C5F58" w:rsidRDefault="00780696" w:rsidP="006D0CBA">
            <w:pPr>
              <w:spacing w:line="240" w:lineRule="auto"/>
              <w:ind w:firstLine="0"/>
              <w:jc w:val="center"/>
              <w:rPr>
                <w:color w:val="22272F"/>
                <w:sz w:val="12"/>
                <w:szCs w:val="12"/>
              </w:rPr>
            </w:pPr>
            <w:r w:rsidRPr="009C5F58">
              <w:rPr>
                <w:color w:val="22272F"/>
                <w:sz w:val="12"/>
                <w:szCs w:val="12"/>
              </w:rPr>
              <w:t>1.3.1.</w:t>
            </w:r>
          </w:p>
        </w:tc>
        <w:tc>
          <w:tcPr>
            <w:tcW w:w="8789" w:type="dxa"/>
            <w:tcBorders>
              <w:top w:val="single" w:sz="6" w:space="0" w:color="000000"/>
              <w:left w:val="single" w:sz="6" w:space="0" w:color="000000"/>
              <w:bottom w:val="single" w:sz="6" w:space="0" w:color="000000"/>
            </w:tcBorders>
            <w:shd w:val="clear" w:color="auto" w:fill="FFFFFF"/>
          </w:tcPr>
          <w:p w:rsidR="00780696" w:rsidRPr="009C5F58" w:rsidRDefault="00780696" w:rsidP="006D0CBA">
            <w:pPr>
              <w:spacing w:line="240" w:lineRule="auto"/>
              <w:ind w:firstLine="0"/>
              <w:jc w:val="center"/>
              <w:rPr>
                <w:color w:val="22272F"/>
                <w:sz w:val="12"/>
                <w:szCs w:val="12"/>
              </w:rPr>
            </w:pPr>
            <w:r w:rsidRPr="009C5F58">
              <w:rPr>
                <w:color w:val="22272F"/>
                <w:sz w:val="12"/>
                <w:szCs w:val="12"/>
              </w:rPr>
              <w:t>Мероприятие (результат) комплекса процессных мероприятий:</w:t>
            </w:r>
          </w:p>
          <w:p w:rsidR="00780696" w:rsidRPr="009C5F58" w:rsidRDefault="00780696" w:rsidP="006D0CBA">
            <w:pPr>
              <w:spacing w:line="240" w:lineRule="auto"/>
              <w:ind w:firstLine="0"/>
              <w:jc w:val="center"/>
              <w:rPr>
                <w:sz w:val="12"/>
                <w:szCs w:val="12"/>
              </w:rPr>
            </w:pPr>
            <w:r w:rsidRPr="009C5F58">
              <w:rPr>
                <w:sz w:val="12"/>
                <w:szCs w:val="12"/>
              </w:rPr>
              <w:t>«Осуществление переданных полномочий по ведению Списка подлежащих обеспечению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2977" w:type="dxa"/>
            <w:tcBorders>
              <w:left w:val="single" w:sz="6" w:space="0" w:color="000000"/>
            </w:tcBorders>
            <w:shd w:val="clear" w:color="auto" w:fill="FFFFFF"/>
          </w:tcPr>
          <w:p w:rsidR="00780696" w:rsidRPr="009C5F58" w:rsidRDefault="00780696" w:rsidP="006D0CBA">
            <w:pPr>
              <w:spacing w:line="240" w:lineRule="auto"/>
              <w:ind w:firstLine="0"/>
              <w:jc w:val="center"/>
              <w:rPr>
                <w:color w:val="22272F"/>
                <w:sz w:val="12"/>
                <w:szCs w:val="12"/>
              </w:rPr>
            </w:pPr>
          </w:p>
        </w:tc>
        <w:tc>
          <w:tcPr>
            <w:tcW w:w="2693" w:type="dxa"/>
            <w:tcBorders>
              <w:left w:val="single" w:sz="4" w:space="0" w:color="auto"/>
              <w:right w:val="single" w:sz="4" w:space="0" w:color="auto"/>
            </w:tcBorders>
            <w:shd w:val="clear" w:color="auto" w:fill="FFFFFF"/>
          </w:tcPr>
          <w:p w:rsidR="00780696" w:rsidRPr="009C5F58" w:rsidRDefault="00780696" w:rsidP="006D0CBA">
            <w:pPr>
              <w:spacing w:line="240" w:lineRule="auto"/>
              <w:ind w:firstLine="0"/>
              <w:jc w:val="center"/>
              <w:rPr>
                <w:color w:val="22272F"/>
                <w:sz w:val="12"/>
                <w:szCs w:val="12"/>
              </w:rPr>
            </w:pPr>
          </w:p>
        </w:tc>
      </w:tr>
      <w:tr w:rsidR="00780696" w:rsidRPr="009C5F58" w:rsidTr="006D0CBA">
        <w:trPr>
          <w:trHeight w:val="212"/>
        </w:trPr>
        <w:tc>
          <w:tcPr>
            <w:tcW w:w="851" w:type="dxa"/>
            <w:vMerge w:val="restart"/>
            <w:tcBorders>
              <w:top w:val="single" w:sz="4" w:space="0" w:color="auto"/>
              <w:left w:val="single" w:sz="6" w:space="0" w:color="000000"/>
            </w:tcBorders>
            <w:shd w:val="clear" w:color="auto" w:fill="FFFFFF"/>
          </w:tcPr>
          <w:p w:rsidR="00780696" w:rsidRPr="009C5F58" w:rsidRDefault="00780696" w:rsidP="006D0CBA">
            <w:pPr>
              <w:spacing w:line="240" w:lineRule="auto"/>
              <w:ind w:firstLine="0"/>
              <w:jc w:val="center"/>
              <w:rPr>
                <w:color w:val="22272F"/>
                <w:sz w:val="12"/>
                <w:szCs w:val="12"/>
              </w:rPr>
            </w:pPr>
            <w:r w:rsidRPr="009C5F58">
              <w:rPr>
                <w:color w:val="22272F"/>
                <w:sz w:val="12"/>
                <w:szCs w:val="12"/>
              </w:rPr>
              <w:t>1.3.1.1.</w:t>
            </w:r>
          </w:p>
        </w:tc>
        <w:tc>
          <w:tcPr>
            <w:tcW w:w="8789" w:type="dxa"/>
            <w:tcBorders>
              <w:top w:val="single" w:sz="6" w:space="0" w:color="000000"/>
              <w:left w:val="single" w:sz="6" w:space="0" w:color="000000"/>
              <w:bottom w:val="single" w:sz="6" w:space="0" w:color="000000"/>
            </w:tcBorders>
            <w:shd w:val="clear" w:color="auto" w:fill="FFFFFF"/>
          </w:tcPr>
          <w:p w:rsidR="00780696" w:rsidRPr="009C5F58" w:rsidRDefault="00780696" w:rsidP="006D0CBA">
            <w:pPr>
              <w:spacing w:line="240" w:lineRule="auto"/>
              <w:ind w:firstLine="0"/>
              <w:jc w:val="center"/>
              <w:rPr>
                <w:color w:val="22272F"/>
                <w:sz w:val="12"/>
                <w:szCs w:val="12"/>
              </w:rPr>
            </w:pPr>
            <w:r w:rsidRPr="009C5F58">
              <w:rPr>
                <w:color w:val="22272F"/>
                <w:sz w:val="12"/>
                <w:szCs w:val="12"/>
              </w:rPr>
              <w:t>Контрольная точка мероприятия (результата) комплекса процессных мероприятий</w:t>
            </w:r>
          </w:p>
          <w:p w:rsidR="00780696" w:rsidRPr="009C5F58" w:rsidRDefault="00780696" w:rsidP="006D0CBA">
            <w:pPr>
              <w:spacing w:line="240" w:lineRule="auto"/>
              <w:ind w:firstLine="0"/>
              <w:jc w:val="center"/>
              <w:rPr>
                <w:sz w:val="12"/>
                <w:szCs w:val="12"/>
              </w:rPr>
            </w:pPr>
            <w:r w:rsidRPr="009C5F58">
              <w:rPr>
                <w:sz w:val="12"/>
                <w:szCs w:val="12"/>
              </w:rPr>
              <w:t>1.3.1.1.1. Обращение граждан для включения в Список</w:t>
            </w:r>
          </w:p>
        </w:tc>
        <w:tc>
          <w:tcPr>
            <w:tcW w:w="2977" w:type="dxa"/>
            <w:tcBorders>
              <w:left w:val="single" w:sz="6" w:space="0" w:color="000000"/>
            </w:tcBorders>
            <w:shd w:val="clear" w:color="auto" w:fill="FFFFFF"/>
          </w:tcPr>
          <w:p w:rsidR="00780696" w:rsidRPr="009C5F58" w:rsidRDefault="00780696" w:rsidP="006D0CBA">
            <w:pPr>
              <w:spacing w:line="240" w:lineRule="auto"/>
              <w:ind w:firstLine="0"/>
              <w:jc w:val="center"/>
              <w:rPr>
                <w:color w:val="22272F"/>
                <w:sz w:val="12"/>
                <w:szCs w:val="12"/>
              </w:rPr>
            </w:pPr>
          </w:p>
        </w:tc>
        <w:tc>
          <w:tcPr>
            <w:tcW w:w="2693" w:type="dxa"/>
            <w:tcBorders>
              <w:left w:val="single" w:sz="4" w:space="0" w:color="auto"/>
              <w:right w:val="single" w:sz="4" w:space="0" w:color="auto"/>
            </w:tcBorders>
            <w:shd w:val="clear" w:color="auto" w:fill="FFFFFF"/>
          </w:tcPr>
          <w:p w:rsidR="00780696" w:rsidRPr="009C5F58" w:rsidRDefault="00780696" w:rsidP="006D0CBA">
            <w:pPr>
              <w:spacing w:line="240" w:lineRule="auto"/>
              <w:ind w:firstLine="0"/>
              <w:jc w:val="center"/>
              <w:rPr>
                <w:color w:val="22272F"/>
                <w:sz w:val="12"/>
                <w:szCs w:val="12"/>
              </w:rPr>
            </w:pPr>
          </w:p>
        </w:tc>
      </w:tr>
      <w:tr w:rsidR="00780696" w:rsidRPr="009C5F58" w:rsidTr="006D0CBA">
        <w:trPr>
          <w:trHeight w:val="173"/>
        </w:trPr>
        <w:tc>
          <w:tcPr>
            <w:tcW w:w="851" w:type="dxa"/>
            <w:vMerge/>
            <w:tcBorders>
              <w:left w:val="single" w:sz="6" w:space="0" w:color="000000"/>
              <w:bottom w:val="single" w:sz="6" w:space="0" w:color="000000"/>
            </w:tcBorders>
            <w:shd w:val="clear" w:color="auto" w:fill="FFFFFF"/>
          </w:tcPr>
          <w:p w:rsidR="00780696" w:rsidRPr="009C5F58" w:rsidRDefault="00780696" w:rsidP="006D0CBA">
            <w:pPr>
              <w:spacing w:line="240" w:lineRule="auto"/>
              <w:ind w:firstLine="0"/>
              <w:jc w:val="center"/>
              <w:rPr>
                <w:color w:val="22272F"/>
                <w:sz w:val="12"/>
                <w:szCs w:val="12"/>
              </w:rPr>
            </w:pPr>
          </w:p>
        </w:tc>
        <w:tc>
          <w:tcPr>
            <w:tcW w:w="8789" w:type="dxa"/>
            <w:tcBorders>
              <w:top w:val="single" w:sz="6" w:space="0" w:color="000000"/>
              <w:left w:val="single" w:sz="6" w:space="0" w:color="000000"/>
              <w:bottom w:val="single" w:sz="6" w:space="0" w:color="000000"/>
            </w:tcBorders>
            <w:shd w:val="clear" w:color="auto" w:fill="FFFFFF"/>
          </w:tcPr>
          <w:p w:rsidR="00780696" w:rsidRPr="009C5F58" w:rsidRDefault="00780696" w:rsidP="006D0CBA">
            <w:pPr>
              <w:spacing w:line="240" w:lineRule="auto"/>
              <w:ind w:firstLine="0"/>
              <w:jc w:val="center"/>
              <w:rPr>
                <w:color w:val="22272F"/>
                <w:sz w:val="12"/>
                <w:szCs w:val="12"/>
              </w:rPr>
            </w:pPr>
            <w:r w:rsidRPr="009C5F58">
              <w:rPr>
                <w:color w:val="22272F"/>
                <w:sz w:val="12"/>
                <w:szCs w:val="12"/>
              </w:rPr>
              <w:t xml:space="preserve">1.3.1.1.2. </w:t>
            </w:r>
            <w:r w:rsidRPr="009C5F58">
              <w:rPr>
                <w:sz w:val="12"/>
                <w:szCs w:val="12"/>
              </w:rPr>
              <w:t>Включение граждан в Список</w:t>
            </w:r>
          </w:p>
        </w:tc>
        <w:tc>
          <w:tcPr>
            <w:tcW w:w="2977" w:type="dxa"/>
            <w:tcBorders>
              <w:left w:val="single" w:sz="6" w:space="0" w:color="000000"/>
              <w:bottom w:val="single" w:sz="6" w:space="0" w:color="000000"/>
            </w:tcBorders>
            <w:shd w:val="clear" w:color="auto" w:fill="FFFFFF"/>
          </w:tcPr>
          <w:p w:rsidR="00780696" w:rsidRPr="009C5F58" w:rsidRDefault="00780696" w:rsidP="006D0CBA">
            <w:pPr>
              <w:spacing w:line="240" w:lineRule="auto"/>
              <w:ind w:firstLine="0"/>
              <w:jc w:val="center"/>
              <w:rPr>
                <w:color w:val="22272F"/>
                <w:sz w:val="12"/>
                <w:szCs w:val="12"/>
              </w:rPr>
            </w:pPr>
          </w:p>
        </w:tc>
        <w:tc>
          <w:tcPr>
            <w:tcW w:w="2693" w:type="dxa"/>
            <w:tcBorders>
              <w:left w:val="single" w:sz="4" w:space="0" w:color="auto"/>
              <w:bottom w:val="single" w:sz="4" w:space="0" w:color="auto"/>
              <w:right w:val="single" w:sz="4" w:space="0" w:color="auto"/>
            </w:tcBorders>
            <w:shd w:val="clear" w:color="auto" w:fill="FFFFFF"/>
          </w:tcPr>
          <w:p w:rsidR="00780696" w:rsidRPr="009C5F58" w:rsidRDefault="00780696" w:rsidP="006D0CBA">
            <w:pPr>
              <w:spacing w:line="240" w:lineRule="auto"/>
              <w:ind w:firstLine="0"/>
              <w:jc w:val="center"/>
              <w:rPr>
                <w:color w:val="22272F"/>
                <w:sz w:val="12"/>
                <w:szCs w:val="12"/>
              </w:rPr>
            </w:pPr>
          </w:p>
        </w:tc>
      </w:tr>
    </w:tbl>
    <w:p w:rsidR="004D5B82" w:rsidRPr="00685248" w:rsidRDefault="004D5B82" w:rsidP="004D5B82">
      <w:pPr>
        <w:autoSpaceDE w:val="0"/>
        <w:autoSpaceDN w:val="0"/>
        <w:spacing w:line="240" w:lineRule="auto"/>
        <w:ind w:firstLine="0"/>
        <w:jc w:val="center"/>
        <w:rPr>
          <w:rFonts w:eastAsia="Times New Roman" w:cs="Times New Roman"/>
          <w:sz w:val="12"/>
          <w:szCs w:val="12"/>
        </w:rPr>
      </w:pPr>
    </w:p>
    <w:p w:rsidR="00F41CC0" w:rsidRDefault="00F41CC0" w:rsidP="00FF2377">
      <w:pPr>
        <w:tabs>
          <w:tab w:val="left" w:pos="2775"/>
        </w:tabs>
        <w:spacing w:line="240" w:lineRule="auto"/>
        <w:ind w:firstLine="0"/>
        <w:rPr>
          <w:rFonts w:cs="Times New Roman"/>
          <w:sz w:val="12"/>
          <w:szCs w:val="12"/>
        </w:rPr>
      </w:pPr>
    </w:p>
    <w:p w:rsidR="00F41CC0" w:rsidRDefault="00F41CC0" w:rsidP="00FF2377">
      <w:pPr>
        <w:tabs>
          <w:tab w:val="left" w:pos="2775"/>
        </w:tabs>
        <w:spacing w:line="240" w:lineRule="auto"/>
        <w:ind w:firstLine="0"/>
        <w:rPr>
          <w:rFonts w:cs="Times New Roman"/>
          <w:sz w:val="12"/>
          <w:szCs w:val="12"/>
        </w:rPr>
      </w:pPr>
    </w:p>
    <w:p w:rsidR="00F41CC0" w:rsidRDefault="00F41CC0" w:rsidP="00FF2377">
      <w:pPr>
        <w:tabs>
          <w:tab w:val="left" w:pos="2775"/>
        </w:tabs>
        <w:spacing w:line="240" w:lineRule="auto"/>
        <w:ind w:firstLine="0"/>
        <w:rPr>
          <w:rFonts w:cs="Times New Roman"/>
          <w:sz w:val="12"/>
          <w:szCs w:val="12"/>
        </w:rPr>
      </w:pPr>
    </w:p>
    <w:p w:rsidR="00F41CC0" w:rsidRDefault="00F41CC0" w:rsidP="00FF2377">
      <w:pPr>
        <w:tabs>
          <w:tab w:val="left" w:pos="2775"/>
        </w:tabs>
        <w:spacing w:line="240" w:lineRule="auto"/>
        <w:ind w:firstLine="0"/>
        <w:rPr>
          <w:rFonts w:cs="Times New Roman"/>
          <w:sz w:val="12"/>
          <w:szCs w:val="12"/>
        </w:rPr>
      </w:pPr>
    </w:p>
    <w:p w:rsidR="00F41CC0" w:rsidRDefault="00F41CC0" w:rsidP="00FF2377">
      <w:pPr>
        <w:tabs>
          <w:tab w:val="left" w:pos="2775"/>
        </w:tabs>
        <w:spacing w:line="240" w:lineRule="auto"/>
        <w:ind w:firstLine="0"/>
        <w:rPr>
          <w:rFonts w:cs="Times New Roman"/>
          <w:sz w:val="12"/>
          <w:szCs w:val="12"/>
        </w:rPr>
      </w:pPr>
    </w:p>
    <w:p w:rsidR="00F41CC0" w:rsidRDefault="00F41CC0" w:rsidP="00FF2377">
      <w:pPr>
        <w:tabs>
          <w:tab w:val="left" w:pos="2775"/>
        </w:tabs>
        <w:spacing w:line="240" w:lineRule="auto"/>
        <w:ind w:firstLine="0"/>
        <w:rPr>
          <w:rFonts w:cs="Times New Roman"/>
          <w:sz w:val="12"/>
          <w:szCs w:val="12"/>
        </w:rPr>
      </w:pPr>
    </w:p>
    <w:p w:rsidR="00F41CC0" w:rsidRDefault="00F41CC0" w:rsidP="00FF2377">
      <w:pPr>
        <w:tabs>
          <w:tab w:val="left" w:pos="2775"/>
        </w:tabs>
        <w:spacing w:line="240" w:lineRule="auto"/>
        <w:ind w:firstLine="0"/>
        <w:rPr>
          <w:rFonts w:cs="Times New Roman"/>
          <w:sz w:val="12"/>
          <w:szCs w:val="12"/>
        </w:rPr>
      </w:pPr>
    </w:p>
    <w:p w:rsidR="00F41CC0" w:rsidRDefault="00F41CC0" w:rsidP="00FF2377">
      <w:pPr>
        <w:tabs>
          <w:tab w:val="left" w:pos="2775"/>
        </w:tabs>
        <w:spacing w:line="240" w:lineRule="auto"/>
        <w:ind w:firstLine="0"/>
        <w:rPr>
          <w:rFonts w:cs="Times New Roman"/>
          <w:sz w:val="12"/>
          <w:szCs w:val="12"/>
        </w:rPr>
      </w:pPr>
    </w:p>
    <w:p w:rsidR="00F41CC0" w:rsidRDefault="00F41CC0" w:rsidP="00FF2377">
      <w:pPr>
        <w:tabs>
          <w:tab w:val="left" w:pos="2775"/>
        </w:tabs>
        <w:spacing w:line="240" w:lineRule="auto"/>
        <w:ind w:firstLine="0"/>
        <w:rPr>
          <w:rFonts w:cs="Times New Roman"/>
          <w:sz w:val="12"/>
          <w:szCs w:val="12"/>
        </w:rPr>
      </w:pPr>
    </w:p>
    <w:p w:rsidR="00F41CC0" w:rsidRDefault="00F41CC0" w:rsidP="00FF2377">
      <w:pPr>
        <w:tabs>
          <w:tab w:val="left" w:pos="2775"/>
        </w:tabs>
        <w:spacing w:line="240" w:lineRule="auto"/>
        <w:ind w:firstLine="0"/>
        <w:rPr>
          <w:rFonts w:cs="Times New Roman"/>
          <w:sz w:val="12"/>
          <w:szCs w:val="12"/>
        </w:rPr>
      </w:pPr>
    </w:p>
    <w:p w:rsidR="00F41CC0" w:rsidRDefault="00F41CC0" w:rsidP="00FF2377">
      <w:pPr>
        <w:tabs>
          <w:tab w:val="left" w:pos="2775"/>
        </w:tabs>
        <w:spacing w:line="240" w:lineRule="auto"/>
        <w:ind w:firstLine="0"/>
        <w:rPr>
          <w:rFonts w:cs="Times New Roman"/>
          <w:sz w:val="12"/>
          <w:szCs w:val="12"/>
        </w:rPr>
      </w:pPr>
    </w:p>
    <w:p w:rsidR="00F41CC0" w:rsidRDefault="00F41CC0" w:rsidP="00FF2377">
      <w:pPr>
        <w:tabs>
          <w:tab w:val="left" w:pos="2775"/>
        </w:tabs>
        <w:spacing w:line="240" w:lineRule="auto"/>
        <w:ind w:firstLine="0"/>
        <w:rPr>
          <w:rFonts w:cs="Times New Roman"/>
          <w:sz w:val="12"/>
          <w:szCs w:val="12"/>
        </w:rPr>
      </w:pPr>
    </w:p>
    <w:p w:rsidR="00F41CC0" w:rsidRDefault="00F41CC0" w:rsidP="00FF2377">
      <w:pPr>
        <w:tabs>
          <w:tab w:val="left" w:pos="2775"/>
        </w:tabs>
        <w:spacing w:line="240" w:lineRule="auto"/>
        <w:ind w:firstLine="0"/>
        <w:rPr>
          <w:rFonts w:cs="Times New Roman"/>
          <w:sz w:val="12"/>
          <w:szCs w:val="12"/>
        </w:rPr>
      </w:pPr>
    </w:p>
    <w:p w:rsidR="00F41CC0" w:rsidRDefault="00F41CC0" w:rsidP="00FF2377">
      <w:pPr>
        <w:tabs>
          <w:tab w:val="left" w:pos="2775"/>
        </w:tabs>
        <w:spacing w:line="240" w:lineRule="auto"/>
        <w:ind w:firstLine="0"/>
        <w:rPr>
          <w:rFonts w:cs="Times New Roman"/>
          <w:sz w:val="12"/>
          <w:szCs w:val="12"/>
        </w:rPr>
      </w:pPr>
    </w:p>
    <w:p w:rsidR="00F41CC0" w:rsidRDefault="00F41CC0" w:rsidP="00FF2377">
      <w:pPr>
        <w:tabs>
          <w:tab w:val="left" w:pos="2775"/>
        </w:tabs>
        <w:spacing w:line="240" w:lineRule="auto"/>
        <w:ind w:firstLine="0"/>
        <w:rPr>
          <w:rFonts w:cs="Times New Roman"/>
          <w:sz w:val="12"/>
          <w:szCs w:val="12"/>
        </w:rPr>
      </w:pPr>
    </w:p>
    <w:p w:rsidR="00F41CC0" w:rsidRDefault="00F41CC0" w:rsidP="00FF2377">
      <w:pPr>
        <w:tabs>
          <w:tab w:val="left" w:pos="2775"/>
        </w:tabs>
        <w:spacing w:line="240" w:lineRule="auto"/>
        <w:ind w:firstLine="0"/>
        <w:rPr>
          <w:rFonts w:cs="Times New Roman"/>
          <w:sz w:val="12"/>
          <w:szCs w:val="12"/>
        </w:rPr>
      </w:pPr>
    </w:p>
    <w:p w:rsidR="00F41CC0" w:rsidRDefault="00F41CC0" w:rsidP="00FF2377">
      <w:pPr>
        <w:tabs>
          <w:tab w:val="left" w:pos="2775"/>
        </w:tabs>
        <w:spacing w:line="240" w:lineRule="auto"/>
        <w:ind w:firstLine="0"/>
        <w:rPr>
          <w:rFonts w:cs="Times New Roman"/>
          <w:sz w:val="12"/>
          <w:szCs w:val="12"/>
        </w:rPr>
      </w:pPr>
    </w:p>
    <w:p w:rsidR="00F41CC0" w:rsidRDefault="00F41CC0" w:rsidP="00FF2377">
      <w:pPr>
        <w:tabs>
          <w:tab w:val="left" w:pos="2775"/>
        </w:tabs>
        <w:spacing w:line="240" w:lineRule="auto"/>
        <w:ind w:firstLine="0"/>
        <w:rPr>
          <w:rFonts w:cs="Times New Roman"/>
          <w:sz w:val="12"/>
          <w:szCs w:val="12"/>
        </w:rPr>
      </w:pPr>
    </w:p>
    <w:p w:rsidR="00F41CC0" w:rsidRDefault="00F41CC0" w:rsidP="00FF2377">
      <w:pPr>
        <w:tabs>
          <w:tab w:val="left" w:pos="2775"/>
        </w:tabs>
        <w:spacing w:line="240" w:lineRule="auto"/>
        <w:ind w:firstLine="0"/>
        <w:rPr>
          <w:rFonts w:cs="Times New Roman"/>
          <w:sz w:val="12"/>
          <w:szCs w:val="12"/>
        </w:rPr>
      </w:pPr>
    </w:p>
    <w:p w:rsidR="00F41CC0" w:rsidRDefault="00F41CC0" w:rsidP="00FF2377">
      <w:pPr>
        <w:tabs>
          <w:tab w:val="left" w:pos="2775"/>
        </w:tabs>
        <w:spacing w:line="240" w:lineRule="auto"/>
        <w:ind w:firstLine="0"/>
        <w:rPr>
          <w:rFonts w:cs="Times New Roman"/>
          <w:sz w:val="12"/>
          <w:szCs w:val="12"/>
        </w:rPr>
      </w:pPr>
    </w:p>
    <w:p w:rsidR="00F41CC0" w:rsidRDefault="00F41CC0" w:rsidP="00FF2377">
      <w:pPr>
        <w:tabs>
          <w:tab w:val="left" w:pos="2775"/>
        </w:tabs>
        <w:spacing w:line="240" w:lineRule="auto"/>
        <w:ind w:firstLine="0"/>
        <w:rPr>
          <w:rFonts w:cs="Times New Roman"/>
          <w:sz w:val="12"/>
          <w:szCs w:val="12"/>
        </w:rPr>
      </w:pPr>
    </w:p>
    <w:p w:rsidR="00F41CC0" w:rsidRDefault="00F41CC0" w:rsidP="00FF2377">
      <w:pPr>
        <w:tabs>
          <w:tab w:val="left" w:pos="2775"/>
        </w:tabs>
        <w:spacing w:line="240" w:lineRule="auto"/>
        <w:ind w:firstLine="0"/>
        <w:rPr>
          <w:rFonts w:cs="Times New Roman"/>
          <w:sz w:val="12"/>
          <w:szCs w:val="12"/>
        </w:rPr>
      </w:pPr>
    </w:p>
    <w:p w:rsidR="00F41CC0" w:rsidRDefault="00F41CC0" w:rsidP="00FF2377">
      <w:pPr>
        <w:tabs>
          <w:tab w:val="left" w:pos="2775"/>
        </w:tabs>
        <w:spacing w:line="240" w:lineRule="auto"/>
        <w:ind w:firstLine="0"/>
        <w:rPr>
          <w:rFonts w:cs="Times New Roman"/>
          <w:sz w:val="12"/>
          <w:szCs w:val="12"/>
        </w:rPr>
      </w:pPr>
    </w:p>
    <w:p w:rsidR="00F41CC0" w:rsidRDefault="00F41CC0" w:rsidP="00FF2377">
      <w:pPr>
        <w:tabs>
          <w:tab w:val="left" w:pos="2775"/>
        </w:tabs>
        <w:spacing w:line="240" w:lineRule="auto"/>
        <w:ind w:firstLine="0"/>
        <w:rPr>
          <w:rFonts w:cs="Times New Roman"/>
          <w:sz w:val="12"/>
          <w:szCs w:val="12"/>
        </w:rPr>
      </w:pPr>
    </w:p>
    <w:p w:rsidR="00F41CC0" w:rsidRDefault="00F41CC0" w:rsidP="00FF2377">
      <w:pPr>
        <w:tabs>
          <w:tab w:val="left" w:pos="2775"/>
        </w:tabs>
        <w:spacing w:line="240" w:lineRule="auto"/>
        <w:ind w:firstLine="0"/>
        <w:rPr>
          <w:rFonts w:cs="Times New Roman"/>
          <w:sz w:val="12"/>
          <w:szCs w:val="12"/>
        </w:rPr>
      </w:pPr>
    </w:p>
    <w:p w:rsidR="00F41CC0" w:rsidRDefault="00F41CC0" w:rsidP="00FF2377">
      <w:pPr>
        <w:tabs>
          <w:tab w:val="left" w:pos="2775"/>
        </w:tabs>
        <w:spacing w:line="240" w:lineRule="auto"/>
        <w:ind w:firstLine="0"/>
        <w:rPr>
          <w:rFonts w:cs="Times New Roman"/>
          <w:sz w:val="12"/>
          <w:szCs w:val="12"/>
        </w:rPr>
      </w:pPr>
    </w:p>
    <w:p w:rsidR="00F41CC0" w:rsidRDefault="00F41CC0" w:rsidP="00FF2377">
      <w:pPr>
        <w:tabs>
          <w:tab w:val="left" w:pos="2775"/>
        </w:tabs>
        <w:spacing w:line="240" w:lineRule="auto"/>
        <w:ind w:firstLine="0"/>
        <w:rPr>
          <w:rFonts w:cs="Times New Roman"/>
          <w:sz w:val="12"/>
          <w:szCs w:val="12"/>
        </w:rPr>
      </w:pPr>
    </w:p>
    <w:p w:rsidR="00F41CC0" w:rsidRDefault="00F41CC0" w:rsidP="00FF2377">
      <w:pPr>
        <w:tabs>
          <w:tab w:val="left" w:pos="2775"/>
        </w:tabs>
        <w:spacing w:line="240" w:lineRule="auto"/>
        <w:ind w:firstLine="0"/>
        <w:rPr>
          <w:rFonts w:cs="Times New Roman"/>
          <w:sz w:val="12"/>
          <w:szCs w:val="12"/>
        </w:rPr>
      </w:pPr>
    </w:p>
    <w:p w:rsidR="00BA6D86" w:rsidRDefault="00BA6D86" w:rsidP="002C28CE">
      <w:pPr>
        <w:tabs>
          <w:tab w:val="left" w:pos="2775"/>
        </w:tabs>
        <w:spacing w:line="240" w:lineRule="auto"/>
        <w:ind w:firstLine="0"/>
        <w:jc w:val="center"/>
        <w:rPr>
          <w:rFonts w:cs="Times New Roman"/>
          <w:bCs/>
          <w:sz w:val="16"/>
          <w:szCs w:val="16"/>
        </w:rPr>
        <w:sectPr w:rsidR="00BA6D86" w:rsidSect="00992783">
          <w:pgSz w:w="16838" w:h="11906" w:orient="landscape"/>
          <w:pgMar w:top="1701" w:right="567" w:bottom="567" w:left="567" w:header="709" w:footer="709" w:gutter="0"/>
          <w:cols w:space="708"/>
          <w:titlePg/>
          <w:docGrid w:linePitch="381"/>
        </w:sectPr>
      </w:pPr>
    </w:p>
    <w:p w:rsidR="002C28CE" w:rsidRPr="00C20A72" w:rsidRDefault="002C28CE" w:rsidP="002C28CE">
      <w:pPr>
        <w:tabs>
          <w:tab w:val="left" w:pos="2775"/>
        </w:tabs>
        <w:spacing w:line="240" w:lineRule="auto"/>
        <w:ind w:firstLine="0"/>
        <w:jc w:val="center"/>
        <w:rPr>
          <w:rFonts w:cs="Times New Roman"/>
          <w:bCs/>
          <w:sz w:val="16"/>
          <w:szCs w:val="16"/>
        </w:rPr>
      </w:pPr>
      <w:r w:rsidRPr="00C20A72">
        <w:rPr>
          <w:noProof/>
          <w:sz w:val="12"/>
          <w:szCs w:val="12"/>
          <w:lang w:eastAsia="ru-RU"/>
        </w:rPr>
        <w:lastRenderedPageBreak/>
        <w:drawing>
          <wp:inline distT="0" distB="0" distL="0" distR="0" wp14:anchorId="37ED5594" wp14:editId="26F8CE88">
            <wp:extent cx="581025" cy="742950"/>
            <wp:effectExtent l="0" t="0" r="9525" b="0"/>
            <wp:docPr id="3207" name="Рисунок 3207" descr="после доработк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сле доработки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1025" cy="742950"/>
                    </a:xfrm>
                    <a:prstGeom prst="rect">
                      <a:avLst/>
                    </a:prstGeom>
                    <a:noFill/>
                    <a:ln>
                      <a:noFill/>
                    </a:ln>
                  </pic:spPr>
                </pic:pic>
              </a:graphicData>
            </a:graphic>
          </wp:inline>
        </w:drawing>
      </w:r>
    </w:p>
    <w:p w:rsidR="002C28CE" w:rsidRPr="00C20A72" w:rsidRDefault="002C28CE" w:rsidP="002C28CE">
      <w:pPr>
        <w:tabs>
          <w:tab w:val="left" w:pos="2775"/>
        </w:tabs>
        <w:spacing w:line="240" w:lineRule="auto"/>
        <w:ind w:firstLine="0"/>
        <w:jc w:val="center"/>
        <w:rPr>
          <w:rFonts w:cs="Times New Roman"/>
          <w:bCs/>
          <w:sz w:val="12"/>
          <w:szCs w:val="12"/>
        </w:rPr>
      </w:pPr>
      <w:r w:rsidRPr="00C20A72">
        <w:rPr>
          <w:rFonts w:cs="Times New Roman"/>
          <w:bCs/>
          <w:sz w:val="12"/>
          <w:szCs w:val="12"/>
        </w:rPr>
        <w:t>АДМИНИСТРАЦИЯ МУНИЦИПАЛЬНОГО ОБРАЗОВАНИЯ</w:t>
      </w:r>
    </w:p>
    <w:p w:rsidR="002C28CE" w:rsidRPr="00C20A72" w:rsidRDefault="002C28CE" w:rsidP="002C28CE">
      <w:pPr>
        <w:tabs>
          <w:tab w:val="left" w:pos="2775"/>
        </w:tabs>
        <w:spacing w:line="240" w:lineRule="auto"/>
        <w:ind w:firstLine="0"/>
        <w:jc w:val="center"/>
        <w:rPr>
          <w:rFonts w:cs="Times New Roman"/>
          <w:bCs/>
          <w:sz w:val="12"/>
          <w:szCs w:val="12"/>
        </w:rPr>
      </w:pPr>
      <w:r w:rsidRPr="00C20A72">
        <w:rPr>
          <w:rFonts w:cs="Times New Roman"/>
          <w:bCs/>
          <w:sz w:val="12"/>
          <w:szCs w:val="12"/>
        </w:rPr>
        <w:t>АДАМОВСКИЙ  РАЙОН ОРЕНБУРГСКОЙ  ОБЛАСТИ</w:t>
      </w:r>
    </w:p>
    <w:p w:rsidR="002C28CE" w:rsidRPr="00C20A72" w:rsidRDefault="002C28CE" w:rsidP="002C28CE">
      <w:pPr>
        <w:tabs>
          <w:tab w:val="left" w:pos="2775"/>
        </w:tabs>
        <w:spacing w:line="240" w:lineRule="auto"/>
        <w:jc w:val="center"/>
        <w:rPr>
          <w:rFonts w:cs="Times New Roman"/>
          <w:bCs/>
          <w:sz w:val="12"/>
          <w:szCs w:val="12"/>
        </w:rPr>
      </w:pPr>
    </w:p>
    <w:p w:rsidR="002C28CE" w:rsidRPr="00C20A72" w:rsidRDefault="002C28CE" w:rsidP="002C28CE">
      <w:pPr>
        <w:tabs>
          <w:tab w:val="left" w:pos="2775"/>
        </w:tabs>
        <w:spacing w:line="240" w:lineRule="auto"/>
        <w:ind w:firstLine="0"/>
        <w:jc w:val="center"/>
        <w:rPr>
          <w:rFonts w:cs="Times New Roman"/>
          <w:bCs/>
          <w:sz w:val="12"/>
          <w:szCs w:val="12"/>
        </w:rPr>
      </w:pPr>
      <w:r w:rsidRPr="00C20A72">
        <w:rPr>
          <w:rFonts w:cs="Times New Roman"/>
          <w:bCs/>
          <w:sz w:val="12"/>
          <w:szCs w:val="12"/>
        </w:rPr>
        <w:t>ПОСТАНОВЛЕНИЕ</w:t>
      </w:r>
    </w:p>
    <w:p w:rsidR="002C28CE" w:rsidRPr="00C20A72" w:rsidRDefault="002C28CE" w:rsidP="002C28CE">
      <w:pPr>
        <w:tabs>
          <w:tab w:val="left" w:pos="2775"/>
        </w:tabs>
        <w:spacing w:line="240" w:lineRule="auto"/>
        <w:ind w:firstLine="0"/>
        <w:jc w:val="center"/>
        <w:rPr>
          <w:rFonts w:cs="Times New Roman"/>
          <w:bCs/>
          <w:sz w:val="12"/>
          <w:szCs w:val="12"/>
        </w:rPr>
      </w:pPr>
    </w:p>
    <w:p w:rsidR="002C28CE" w:rsidRPr="00832FC3" w:rsidRDefault="002C28CE" w:rsidP="002C28CE">
      <w:pPr>
        <w:tabs>
          <w:tab w:val="left" w:pos="2775"/>
        </w:tabs>
        <w:spacing w:line="240" w:lineRule="auto"/>
        <w:jc w:val="center"/>
        <w:rPr>
          <w:rFonts w:cs="Times New Roman"/>
          <w:sz w:val="12"/>
          <w:szCs w:val="12"/>
          <w:u w:val="single"/>
        </w:rPr>
      </w:pPr>
      <w:r>
        <w:rPr>
          <w:rFonts w:cs="Times New Roman"/>
          <w:sz w:val="12"/>
          <w:szCs w:val="12"/>
        </w:rPr>
        <w:t>26.12.2024</w:t>
      </w:r>
      <w:r w:rsidRPr="00832FC3">
        <w:rPr>
          <w:rFonts w:cs="Times New Roman"/>
          <w:sz w:val="12"/>
          <w:szCs w:val="12"/>
        </w:rPr>
        <w:t xml:space="preserve">                         </w:t>
      </w:r>
      <w:r>
        <w:rPr>
          <w:rFonts w:cs="Times New Roman"/>
          <w:sz w:val="12"/>
          <w:szCs w:val="12"/>
        </w:rPr>
        <w:t xml:space="preserve">                                                                                                                               </w:t>
      </w:r>
      <w:r w:rsidRPr="00832FC3">
        <w:rPr>
          <w:rFonts w:cs="Times New Roman"/>
          <w:sz w:val="12"/>
          <w:szCs w:val="12"/>
        </w:rPr>
        <w:t xml:space="preserve">                                       </w:t>
      </w:r>
      <w:r>
        <w:rPr>
          <w:rFonts w:cs="Times New Roman"/>
          <w:sz w:val="12"/>
          <w:szCs w:val="12"/>
        </w:rPr>
        <w:t xml:space="preserve">     </w:t>
      </w:r>
      <w:r w:rsidRPr="00832FC3">
        <w:rPr>
          <w:rFonts w:cs="Times New Roman"/>
          <w:sz w:val="12"/>
          <w:szCs w:val="12"/>
        </w:rPr>
        <w:t xml:space="preserve">                             </w:t>
      </w:r>
      <w:r>
        <w:rPr>
          <w:rFonts w:cs="Times New Roman"/>
          <w:sz w:val="12"/>
          <w:szCs w:val="12"/>
        </w:rPr>
        <w:t xml:space="preserve">                        </w:t>
      </w:r>
      <w:r w:rsidRPr="00832FC3">
        <w:rPr>
          <w:rFonts w:cs="Times New Roman"/>
          <w:sz w:val="12"/>
          <w:szCs w:val="12"/>
        </w:rPr>
        <w:t>№</w:t>
      </w:r>
      <w:r>
        <w:rPr>
          <w:rFonts w:cs="Times New Roman"/>
          <w:sz w:val="12"/>
          <w:szCs w:val="12"/>
        </w:rPr>
        <w:t xml:space="preserve"> 117</w:t>
      </w:r>
      <w:r w:rsidR="00BA6D86">
        <w:rPr>
          <w:rFonts w:cs="Times New Roman"/>
          <w:sz w:val="12"/>
          <w:szCs w:val="12"/>
        </w:rPr>
        <w:t>4</w:t>
      </w:r>
      <w:r w:rsidRPr="00832FC3">
        <w:rPr>
          <w:rFonts w:cs="Times New Roman"/>
          <w:sz w:val="12"/>
          <w:szCs w:val="12"/>
        </w:rPr>
        <w:t>-п</w:t>
      </w:r>
    </w:p>
    <w:p w:rsidR="002C28CE" w:rsidRPr="00832FC3" w:rsidRDefault="002C28CE" w:rsidP="002C28CE">
      <w:pPr>
        <w:tabs>
          <w:tab w:val="left" w:pos="2775"/>
        </w:tabs>
        <w:spacing w:line="240" w:lineRule="auto"/>
        <w:ind w:firstLine="0"/>
        <w:jc w:val="center"/>
        <w:rPr>
          <w:rFonts w:cs="Times New Roman"/>
          <w:sz w:val="12"/>
          <w:szCs w:val="12"/>
          <w:u w:val="single"/>
        </w:rPr>
      </w:pPr>
      <w:r w:rsidRPr="00832FC3">
        <w:rPr>
          <w:rFonts w:cs="Times New Roman"/>
          <w:sz w:val="12"/>
          <w:szCs w:val="12"/>
        </w:rPr>
        <w:t>п. Адамовка</w:t>
      </w:r>
    </w:p>
    <w:p w:rsidR="002C28CE" w:rsidRPr="00832FC3" w:rsidRDefault="002C28CE" w:rsidP="002C28CE">
      <w:pPr>
        <w:tabs>
          <w:tab w:val="left" w:pos="2775"/>
        </w:tabs>
        <w:spacing w:line="240" w:lineRule="auto"/>
        <w:rPr>
          <w:rFonts w:cs="Times New Roman"/>
          <w:sz w:val="12"/>
          <w:szCs w:val="12"/>
        </w:rPr>
      </w:pPr>
    </w:p>
    <w:p w:rsidR="00A7455E" w:rsidRPr="00067BD8" w:rsidRDefault="00A7455E" w:rsidP="00A7455E">
      <w:pPr>
        <w:spacing w:line="240" w:lineRule="auto"/>
        <w:ind w:firstLine="0"/>
        <w:jc w:val="center"/>
        <w:rPr>
          <w:sz w:val="12"/>
          <w:szCs w:val="12"/>
        </w:rPr>
      </w:pPr>
      <w:r w:rsidRPr="00067BD8">
        <w:rPr>
          <w:sz w:val="12"/>
          <w:szCs w:val="12"/>
        </w:rPr>
        <w:t>О внесении изменений в постановление администрации муниципального образования Адамовский район от 28.12.2022 № 1097-п «Об утверждении муниципальной программы «Развитие физической культуры и спорта  в Адамовском районе»</w:t>
      </w:r>
    </w:p>
    <w:p w:rsidR="00A7455E" w:rsidRPr="00067BD8" w:rsidRDefault="00A7455E" w:rsidP="00A7455E">
      <w:pPr>
        <w:spacing w:line="240" w:lineRule="auto"/>
        <w:ind w:firstLine="720"/>
        <w:jc w:val="center"/>
        <w:rPr>
          <w:sz w:val="12"/>
          <w:szCs w:val="12"/>
        </w:rPr>
      </w:pPr>
    </w:p>
    <w:p w:rsidR="00A7455E" w:rsidRPr="00067BD8" w:rsidRDefault="00A7455E" w:rsidP="00A7455E">
      <w:pPr>
        <w:spacing w:line="240" w:lineRule="auto"/>
        <w:ind w:firstLine="720"/>
        <w:jc w:val="center"/>
        <w:rPr>
          <w:sz w:val="12"/>
          <w:szCs w:val="12"/>
        </w:rPr>
      </w:pPr>
    </w:p>
    <w:p w:rsidR="00A7455E" w:rsidRPr="00067BD8" w:rsidRDefault="00A7455E" w:rsidP="00A7455E">
      <w:pPr>
        <w:spacing w:line="240" w:lineRule="auto"/>
        <w:rPr>
          <w:sz w:val="12"/>
          <w:szCs w:val="12"/>
        </w:rPr>
      </w:pPr>
      <w:r w:rsidRPr="00067BD8">
        <w:rPr>
          <w:sz w:val="12"/>
          <w:szCs w:val="12"/>
        </w:rPr>
        <w:t xml:space="preserve">В соответствии с постановлением администрации муниципального образования Адамовский район от 21.12.2023 № 972-п «О внесении изменений в постановление администрации муниципального образования Адамовский район от 28 октября 2022 года № 848-п»: </w:t>
      </w:r>
    </w:p>
    <w:p w:rsidR="00A7455E" w:rsidRPr="00067BD8" w:rsidRDefault="00A7455E" w:rsidP="00A7455E">
      <w:pPr>
        <w:spacing w:line="240" w:lineRule="auto"/>
        <w:rPr>
          <w:sz w:val="12"/>
          <w:szCs w:val="12"/>
        </w:rPr>
      </w:pPr>
      <w:r w:rsidRPr="00067BD8">
        <w:rPr>
          <w:sz w:val="12"/>
          <w:szCs w:val="12"/>
        </w:rPr>
        <w:t>1. Внести в постановление администрации муниципального образования Адамовский район от 28.12.2022 № 1097-п «Об утверждении муниципальной программы «Развитие физической культуры и спорта в Адамовском районе» следующие изменения:</w:t>
      </w:r>
    </w:p>
    <w:p w:rsidR="00A7455E" w:rsidRPr="00067BD8" w:rsidRDefault="00A7455E" w:rsidP="00A7455E">
      <w:pPr>
        <w:widowControl w:val="0"/>
        <w:spacing w:line="240" w:lineRule="auto"/>
        <w:rPr>
          <w:sz w:val="12"/>
          <w:szCs w:val="12"/>
        </w:rPr>
      </w:pPr>
      <w:r w:rsidRPr="00067BD8">
        <w:rPr>
          <w:sz w:val="12"/>
          <w:szCs w:val="12"/>
        </w:rPr>
        <w:t>1.1. Пункт «Объемы бюджетных ассигнований муниципальной программы, в том числе по годам реализации» Паспорта муниципальной программы «Развитие физической культуры и спорта в Адамовском районе» изложить в новой редакции:</w:t>
      </w:r>
    </w:p>
    <w:p w:rsidR="00A7455E" w:rsidRPr="00067BD8" w:rsidRDefault="00A7455E" w:rsidP="00A7455E">
      <w:pPr>
        <w:spacing w:line="240" w:lineRule="auto"/>
        <w:rPr>
          <w:sz w:val="12"/>
          <w:szCs w:val="12"/>
        </w:rPr>
      </w:pPr>
      <w:r w:rsidRPr="00067BD8">
        <w:rPr>
          <w:sz w:val="12"/>
          <w:szCs w:val="12"/>
        </w:rPr>
        <w:t xml:space="preserve">1.2. Раздел </w:t>
      </w:r>
      <w:r w:rsidRPr="00067BD8">
        <w:rPr>
          <w:bCs/>
          <w:sz w:val="12"/>
          <w:szCs w:val="12"/>
          <w:shd w:val="clear" w:color="auto" w:fill="FFFFFF"/>
        </w:rPr>
        <w:t>5 «</w:t>
      </w:r>
      <w:r w:rsidRPr="00067BD8">
        <w:rPr>
          <w:sz w:val="12"/>
          <w:szCs w:val="12"/>
        </w:rPr>
        <w:t>Финансовое обеспечение муниципальной программы» изложить         в новой редакции:</w:t>
      </w:r>
    </w:p>
    <w:p w:rsidR="00A7455E" w:rsidRPr="00067BD8" w:rsidRDefault="00A7455E" w:rsidP="00A7455E">
      <w:pPr>
        <w:spacing w:line="240" w:lineRule="auto"/>
        <w:rPr>
          <w:sz w:val="12"/>
          <w:szCs w:val="12"/>
        </w:rPr>
      </w:pPr>
      <w:r w:rsidRPr="00067BD8">
        <w:rPr>
          <w:sz w:val="12"/>
          <w:szCs w:val="12"/>
        </w:rPr>
        <w:t xml:space="preserve">2023 год –  11490,8  тыс. рублей.  </w:t>
      </w:r>
    </w:p>
    <w:p w:rsidR="00A7455E" w:rsidRPr="00067BD8" w:rsidRDefault="00A7455E" w:rsidP="00A7455E">
      <w:pPr>
        <w:spacing w:line="240" w:lineRule="auto"/>
        <w:rPr>
          <w:sz w:val="12"/>
          <w:szCs w:val="12"/>
        </w:rPr>
      </w:pPr>
      <w:r w:rsidRPr="00067BD8">
        <w:rPr>
          <w:sz w:val="12"/>
          <w:szCs w:val="12"/>
        </w:rPr>
        <w:t>2024 год -   15086,0 тыс. рублей.</w:t>
      </w:r>
    </w:p>
    <w:p w:rsidR="00A7455E" w:rsidRPr="00067BD8" w:rsidRDefault="00A7455E" w:rsidP="00A7455E">
      <w:pPr>
        <w:spacing w:line="240" w:lineRule="auto"/>
        <w:rPr>
          <w:sz w:val="12"/>
          <w:szCs w:val="12"/>
        </w:rPr>
      </w:pPr>
      <w:r w:rsidRPr="00067BD8">
        <w:rPr>
          <w:sz w:val="12"/>
          <w:szCs w:val="12"/>
        </w:rPr>
        <w:t>2025 год  -  21198,1 тыс. рублей.</w:t>
      </w:r>
    </w:p>
    <w:p w:rsidR="00A7455E" w:rsidRPr="00067BD8" w:rsidRDefault="00A7455E" w:rsidP="00A7455E">
      <w:pPr>
        <w:spacing w:line="240" w:lineRule="auto"/>
        <w:rPr>
          <w:sz w:val="12"/>
          <w:szCs w:val="12"/>
        </w:rPr>
      </w:pPr>
      <w:r w:rsidRPr="00067BD8">
        <w:rPr>
          <w:sz w:val="12"/>
          <w:szCs w:val="12"/>
        </w:rPr>
        <w:t>2026 год  -  12929,3 тыс. рублей.</w:t>
      </w:r>
    </w:p>
    <w:p w:rsidR="00A7455E" w:rsidRPr="00067BD8" w:rsidRDefault="00A7455E" w:rsidP="00A7455E">
      <w:pPr>
        <w:spacing w:line="240" w:lineRule="auto"/>
        <w:rPr>
          <w:sz w:val="12"/>
          <w:szCs w:val="12"/>
        </w:rPr>
      </w:pPr>
      <w:r w:rsidRPr="00067BD8">
        <w:rPr>
          <w:sz w:val="12"/>
          <w:szCs w:val="12"/>
        </w:rPr>
        <w:t>2027 год  -  10900,0  тыс. рублей.</w:t>
      </w:r>
    </w:p>
    <w:p w:rsidR="00A7455E" w:rsidRPr="00067BD8" w:rsidRDefault="00A7455E" w:rsidP="00A7455E">
      <w:pPr>
        <w:spacing w:line="240" w:lineRule="auto"/>
        <w:rPr>
          <w:sz w:val="12"/>
          <w:szCs w:val="12"/>
        </w:rPr>
      </w:pPr>
      <w:r w:rsidRPr="00067BD8">
        <w:rPr>
          <w:sz w:val="12"/>
          <w:szCs w:val="12"/>
        </w:rPr>
        <w:t>2028 год  -  10900,0  тыс. рублей.</w:t>
      </w:r>
    </w:p>
    <w:p w:rsidR="00A7455E" w:rsidRPr="00067BD8" w:rsidRDefault="00A7455E" w:rsidP="00A7455E">
      <w:pPr>
        <w:spacing w:line="240" w:lineRule="auto"/>
        <w:rPr>
          <w:sz w:val="12"/>
          <w:szCs w:val="12"/>
        </w:rPr>
      </w:pPr>
      <w:r w:rsidRPr="00067BD8">
        <w:rPr>
          <w:sz w:val="12"/>
          <w:szCs w:val="12"/>
        </w:rPr>
        <w:t>2029 году -  10900,0 тыс. рублей.</w:t>
      </w:r>
    </w:p>
    <w:p w:rsidR="00A7455E" w:rsidRPr="00067BD8" w:rsidRDefault="00A7455E" w:rsidP="00A7455E">
      <w:pPr>
        <w:spacing w:line="240" w:lineRule="auto"/>
        <w:rPr>
          <w:sz w:val="12"/>
          <w:szCs w:val="12"/>
        </w:rPr>
      </w:pPr>
      <w:r w:rsidRPr="00067BD8">
        <w:rPr>
          <w:sz w:val="12"/>
          <w:szCs w:val="12"/>
        </w:rPr>
        <w:t>2030 году - 10900,0  тыс. рублей</w:t>
      </w:r>
    </w:p>
    <w:p w:rsidR="00A7455E" w:rsidRPr="00067BD8" w:rsidRDefault="00A7455E" w:rsidP="00A7455E">
      <w:pPr>
        <w:widowControl w:val="0"/>
        <w:spacing w:line="240" w:lineRule="auto"/>
        <w:rPr>
          <w:sz w:val="12"/>
          <w:szCs w:val="12"/>
        </w:rPr>
      </w:pPr>
      <w:r w:rsidRPr="00067BD8">
        <w:rPr>
          <w:sz w:val="12"/>
          <w:szCs w:val="12"/>
        </w:rPr>
        <w:t>«Объем финансирования реализации муниципальной программы составит 104304,2 тыс. рублей, в том числе:</w:t>
      </w:r>
    </w:p>
    <w:p w:rsidR="00A7455E" w:rsidRPr="00067BD8" w:rsidRDefault="00A7455E" w:rsidP="00A7455E">
      <w:pPr>
        <w:widowControl w:val="0"/>
        <w:spacing w:line="240" w:lineRule="auto"/>
        <w:rPr>
          <w:sz w:val="12"/>
          <w:szCs w:val="12"/>
        </w:rPr>
      </w:pPr>
      <w:r w:rsidRPr="00067BD8">
        <w:rPr>
          <w:sz w:val="12"/>
          <w:szCs w:val="12"/>
        </w:rPr>
        <w:t>2023 год – 11490,8 тыс. рублей;</w:t>
      </w:r>
    </w:p>
    <w:p w:rsidR="00A7455E" w:rsidRPr="00067BD8" w:rsidRDefault="00A7455E" w:rsidP="00A7455E">
      <w:pPr>
        <w:widowControl w:val="0"/>
        <w:spacing w:line="240" w:lineRule="auto"/>
        <w:rPr>
          <w:sz w:val="12"/>
          <w:szCs w:val="12"/>
        </w:rPr>
      </w:pPr>
      <w:r w:rsidRPr="00067BD8">
        <w:rPr>
          <w:sz w:val="12"/>
          <w:szCs w:val="12"/>
        </w:rPr>
        <w:t>2024 год – 15086,0 тыс. рублей;</w:t>
      </w:r>
    </w:p>
    <w:p w:rsidR="00A7455E" w:rsidRPr="00067BD8" w:rsidRDefault="00A7455E" w:rsidP="00A7455E">
      <w:pPr>
        <w:widowControl w:val="0"/>
        <w:spacing w:line="240" w:lineRule="auto"/>
        <w:rPr>
          <w:sz w:val="12"/>
          <w:szCs w:val="12"/>
        </w:rPr>
      </w:pPr>
      <w:r w:rsidRPr="00067BD8">
        <w:rPr>
          <w:sz w:val="12"/>
          <w:szCs w:val="12"/>
        </w:rPr>
        <w:t>2025 год – 21198,1 тыс. рублей;</w:t>
      </w:r>
    </w:p>
    <w:p w:rsidR="00A7455E" w:rsidRPr="00067BD8" w:rsidRDefault="00A7455E" w:rsidP="00A7455E">
      <w:pPr>
        <w:widowControl w:val="0"/>
        <w:spacing w:line="240" w:lineRule="auto"/>
        <w:rPr>
          <w:sz w:val="12"/>
          <w:szCs w:val="12"/>
        </w:rPr>
      </w:pPr>
      <w:r w:rsidRPr="00067BD8">
        <w:rPr>
          <w:sz w:val="12"/>
          <w:szCs w:val="12"/>
        </w:rPr>
        <w:t>2026 год – 12929,3 тыс. рублей;</w:t>
      </w:r>
    </w:p>
    <w:p w:rsidR="00A7455E" w:rsidRPr="00067BD8" w:rsidRDefault="00A7455E" w:rsidP="00A7455E">
      <w:pPr>
        <w:widowControl w:val="0"/>
        <w:spacing w:line="240" w:lineRule="auto"/>
        <w:rPr>
          <w:sz w:val="12"/>
          <w:szCs w:val="12"/>
        </w:rPr>
      </w:pPr>
      <w:r w:rsidRPr="00067BD8">
        <w:rPr>
          <w:sz w:val="12"/>
          <w:szCs w:val="12"/>
        </w:rPr>
        <w:t>2027 год – 10900,0тыс. рублей;</w:t>
      </w:r>
    </w:p>
    <w:p w:rsidR="00A7455E" w:rsidRPr="00067BD8" w:rsidRDefault="00A7455E" w:rsidP="00A7455E">
      <w:pPr>
        <w:widowControl w:val="0"/>
        <w:spacing w:line="240" w:lineRule="auto"/>
        <w:rPr>
          <w:sz w:val="12"/>
          <w:szCs w:val="12"/>
        </w:rPr>
      </w:pPr>
      <w:r w:rsidRPr="00067BD8">
        <w:rPr>
          <w:sz w:val="12"/>
          <w:szCs w:val="12"/>
        </w:rPr>
        <w:t>2028 год - 10900,0 тыс. рублей;</w:t>
      </w:r>
    </w:p>
    <w:p w:rsidR="00A7455E" w:rsidRPr="00067BD8" w:rsidRDefault="00A7455E" w:rsidP="00A7455E">
      <w:pPr>
        <w:widowControl w:val="0"/>
        <w:spacing w:line="240" w:lineRule="auto"/>
        <w:rPr>
          <w:sz w:val="12"/>
          <w:szCs w:val="12"/>
        </w:rPr>
      </w:pPr>
      <w:r w:rsidRPr="00067BD8">
        <w:rPr>
          <w:sz w:val="12"/>
          <w:szCs w:val="12"/>
        </w:rPr>
        <w:t>2029 год - 10900,0 тыс. рублей;</w:t>
      </w:r>
    </w:p>
    <w:p w:rsidR="00A7455E" w:rsidRPr="00067BD8" w:rsidRDefault="00A7455E" w:rsidP="00A7455E">
      <w:pPr>
        <w:widowControl w:val="0"/>
        <w:spacing w:line="240" w:lineRule="auto"/>
        <w:rPr>
          <w:sz w:val="12"/>
          <w:szCs w:val="12"/>
        </w:rPr>
      </w:pPr>
      <w:r w:rsidRPr="00067BD8">
        <w:rPr>
          <w:sz w:val="12"/>
          <w:szCs w:val="12"/>
        </w:rPr>
        <w:t>2030 год - 10900,0 тыс. рублей.</w:t>
      </w:r>
    </w:p>
    <w:p w:rsidR="00A7455E" w:rsidRPr="00067BD8" w:rsidRDefault="00A7455E" w:rsidP="00A7455E">
      <w:pPr>
        <w:widowControl w:val="0"/>
        <w:autoSpaceDE w:val="0"/>
        <w:autoSpaceDN w:val="0"/>
        <w:adjustRightInd w:val="0"/>
        <w:spacing w:line="240" w:lineRule="auto"/>
        <w:rPr>
          <w:sz w:val="12"/>
          <w:szCs w:val="12"/>
        </w:rPr>
      </w:pPr>
      <w:r w:rsidRPr="00067BD8">
        <w:rPr>
          <w:color w:val="000000"/>
          <w:sz w:val="12"/>
          <w:szCs w:val="12"/>
        </w:rPr>
        <w:t>Финансовое обеспечение реализации Программы по годам реализации приведено в приложении № 4 к Программе.</w:t>
      </w:r>
      <w:r w:rsidRPr="00067BD8">
        <w:rPr>
          <w:sz w:val="12"/>
          <w:szCs w:val="12"/>
        </w:rPr>
        <w:t>».</w:t>
      </w:r>
    </w:p>
    <w:p w:rsidR="00A7455E" w:rsidRPr="00067BD8" w:rsidRDefault="00A7455E" w:rsidP="00A7455E">
      <w:pPr>
        <w:widowControl w:val="0"/>
        <w:spacing w:line="240" w:lineRule="auto"/>
        <w:ind w:firstLine="720"/>
        <w:rPr>
          <w:sz w:val="12"/>
          <w:szCs w:val="12"/>
        </w:rPr>
      </w:pPr>
      <w:r w:rsidRPr="00067BD8">
        <w:rPr>
          <w:sz w:val="12"/>
          <w:szCs w:val="12"/>
        </w:rPr>
        <w:t>1.3. Приложение № 4 к муниципальной программе «Развитие физической культуры и спорта  в Адамовском районе» изложить в новой редакции согласно приложению.</w:t>
      </w:r>
    </w:p>
    <w:p w:rsidR="00A7455E" w:rsidRPr="00067BD8" w:rsidRDefault="00A7455E" w:rsidP="00A7455E">
      <w:pPr>
        <w:autoSpaceDE w:val="0"/>
        <w:autoSpaceDN w:val="0"/>
        <w:adjustRightInd w:val="0"/>
        <w:spacing w:line="240" w:lineRule="auto"/>
        <w:outlineLvl w:val="1"/>
        <w:rPr>
          <w:sz w:val="12"/>
          <w:szCs w:val="12"/>
        </w:rPr>
      </w:pPr>
      <w:r w:rsidRPr="00067BD8">
        <w:rPr>
          <w:sz w:val="12"/>
          <w:szCs w:val="12"/>
        </w:rPr>
        <w:t>2. Признать утратившим силу Приложение № 4 к муниципальной программе «Развитие физической культуры и спорта в Адамовском районе», утвержденное постановлением администрации муниципального образования Адамовский район от 19.02.2024 № 194-п «О внесении изменений в постановление администрации муниципального образования Адамовский район от 28.12.2022 № 1197-п «Об утверждении муниципальной программы «Развитие физической культуры испорта в Адамовском районе».</w:t>
      </w:r>
    </w:p>
    <w:p w:rsidR="00A7455E" w:rsidRPr="00067BD8" w:rsidRDefault="00A7455E" w:rsidP="00A7455E">
      <w:pPr>
        <w:autoSpaceDE w:val="0"/>
        <w:autoSpaceDN w:val="0"/>
        <w:adjustRightInd w:val="0"/>
        <w:spacing w:line="240" w:lineRule="auto"/>
        <w:rPr>
          <w:sz w:val="12"/>
          <w:szCs w:val="12"/>
        </w:rPr>
      </w:pPr>
      <w:r w:rsidRPr="00067BD8">
        <w:rPr>
          <w:sz w:val="12"/>
          <w:szCs w:val="12"/>
        </w:rPr>
        <w:t>3. Контроль за исполнением настоящего постановления возложить на первого заместителя главы администрации – руководителя аппарата – начальника организационно – правового отдела.</w:t>
      </w:r>
    </w:p>
    <w:p w:rsidR="00A7455E" w:rsidRPr="00067BD8" w:rsidRDefault="00A7455E" w:rsidP="00A7455E">
      <w:pPr>
        <w:autoSpaceDE w:val="0"/>
        <w:autoSpaceDN w:val="0"/>
        <w:adjustRightInd w:val="0"/>
        <w:spacing w:line="240" w:lineRule="auto"/>
        <w:rPr>
          <w:sz w:val="12"/>
          <w:szCs w:val="12"/>
        </w:rPr>
      </w:pPr>
      <w:r w:rsidRPr="00067BD8">
        <w:rPr>
          <w:sz w:val="12"/>
          <w:szCs w:val="12"/>
        </w:rPr>
        <w:t>4. Постановление вступает в силу после его официального обнародования, подлежит официальному опубликованию в информационном бюллетене «Адамовский вестник» и размещению на сайте администрации муниципального образования Адамовский район.</w:t>
      </w:r>
    </w:p>
    <w:p w:rsidR="00A7455E" w:rsidRPr="00067BD8" w:rsidRDefault="00A7455E" w:rsidP="00A7455E">
      <w:pPr>
        <w:autoSpaceDE w:val="0"/>
        <w:autoSpaceDN w:val="0"/>
        <w:adjustRightInd w:val="0"/>
        <w:spacing w:line="240" w:lineRule="auto"/>
        <w:rPr>
          <w:sz w:val="12"/>
          <w:szCs w:val="12"/>
        </w:rPr>
      </w:pPr>
    </w:p>
    <w:p w:rsidR="00A7455E" w:rsidRPr="00067BD8" w:rsidRDefault="00A7455E" w:rsidP="00A7455E">
      <w:pPr>
        <w:spacing w:line="240" w:lineRule="auto"/>
        <w:rPr>
          <w:sz w:val="12"/>
          <w:szCs w:val="12"/>
        </w:rPr>
      </w:pPr>
    </w:p>
    <w:p w:rsidR="00A7455E" w:rsidRPr="00067BD8" w:rsidRDefault="00A7455E" w:rsidP="00A7455E">
      <w:pPr>
        <w:spacing w:line="240" w:lineRule="auto"/>
        <w:rPr>
          <w:sz w:val="12"/>
          <w:szCs w:val="12"/>
        </w:rPr>
      </w:pPr>
      <w:r w:rsidRPr="00067BD8">
        <w:rPr>
          <w:sz w:val="12"/>
          <w:szCs w:val="12"/>
        </w:rPr>
        <w:t xml:space="preserve">Гава муниципального образования                       </w:t>
      </w:r>
      <w:r w:rsidR="00DA716E">
        <w:rPr>
          <w:sz w:val="12"/>
          <w:szCs w:val="12"/>
        </w:rPr>
        <w:t xml:space="preserve">                                                                                                  </w:t>
      </w:r>
      <w:r w:rsidRPr="00067BD8">
        <w:rPr>
          <w:sz w:val="12"/>
          <w:szCs w:val="12"/>
        </w:rPr>
        <w:t xml:space="preserve">                                                   С.В.Чехович</w:t>
      </w:r>
    </w:p>
    <w:p w:rsidR="00A7455E" w:rsidRPr="00067BD8" w:rsidRDefault="00A7455E" w:rsidP="00A7455E">
      <w:pPr>
        <w:rPr>
          <w:sz w:val="12"/>
          <w:szCs w:val="12"/>
        </w:rPr>
      </w:pPr>
    </w:p>
    <w:p w:rsidR="00A7455E" w:rsidRPr="00067BD8" w:rsidRDefault="00A7455E" w:rsidP="00A7455E">
      <w:pPr>
        <w:rPr>
          <w:sz w:val="12"/>
          <w:szCs w:val="12"/>
        </w:rPr>
        <w:sectPr w:rsidR="00A7455E" w:rsidRPr="00067BD8" w:rsidSect="00DA716E">
          <w:headerReference w:type="even" r:id="rId190"/>
          <w:headerReference w:type="default" r:id="rId191"/>
          <w:pgSz w:w="11906" w:h="16838"/>
          <w:pgMar w:top="567" w:right="567" w:bottom="567" w:left="1701" w:header="709" w:footer="709" w:gutter="0"/>
          <w:cols w:space="708"/>
          <w:titlePg/>
          <w:docGrid w:linePitch="360"/>
        </w:sectPr>
      </w:pPr>
    </w:p>
    <w:tbl>
      <w:tblPr>
        <w:tblW w:w="4485" w:type="dxa"/>
        <w:tblInd w:w="9698" w:type="dxa"/>
        <w:tblLook w:val="01E0" w:firstRow="1" w:lastRow="1" w:firstColumn="1" w:lastColumn="1" w:noHBand="0" w:noVBand="0"/>
      </w:tblPr>
      <w:tblGrid>
        <w:gridCol w:w="4485"/>
      </w:tblGrid>
      <w:tr w:rsidR="00A7455E" w:rsidRPr="00067BD8" w:rsidTr="009A4584">
        <w:tc>
          <w:tcPr>
            <w:tcW w:w="4485" w:type="dxa"/>
            <w:shd w:val="clear" w:color="auto" w:fill="auto"/>
          </w:tcPr>
          <w:p w:rsidR="00A7455E" w:rsidRPr="00067BD8" w:rsidRDefault="00A7455E" w:rsidP="00A7455E">
            <w:pPr>
              <w:widowControl w:val="0"/>
              <w:spacing w:line="240" w:lineRule="auto"/>
              <w:ind w:firstLine="0"/>
              <w:rPr>
                <w:sz w:val="12"/>
                <w:szCs w:val="12"/>
              </w:rPr>
            </w:pPr>
            <w:r w:rsidRPr="00067BD8">
              <w:rPr>
                <w:sz w:val="12"/>
                <w:szCs w:val="12"/>
              </w:rPr>
              <w:lastRenderedPageBreak/>
              <w:t xml:space="preserve">Приложение </w:t>
            </w:r>
          </w:p>
          <w:p w:rsidR="00A7455E" w:rsidRPr="00067BD8" w:rsidRDefault="00A7455E" w:rsidP="00A7455E">
            <w:pPr>
              <w:widowControl w:val="0"/>
              <w:spacing w:line="240" w:lineRule="auto"/>
              <w:ind w:firstLine="0"/>
              <w:rPr>
                <w:sz w:val="12"/>
                <w:szCs w:val="12"/>
              </w:rPr>
            </w:pPr>
            <w:r w:rsidRPr="00067BD8">
              <w:rPr>
                <w:sz w:val="12"/>
                <w:szCs w:val="12"/>
              </w:rPr>
              <w:t xml:space="preserve">к постановлению администрации </w:t>
            </w:r>
          </w:p>
          <w:p w:rsidR="00A7455E" w:rsidRPr="00067BD8" w:rsidRDefault="00A7455E" w:rsidP="00A7455E">
            <w:pPr>
              <w:widowControl w:val="0"/>
              <w:spacing w:line="240" w:lineRule="auto"/>
              <w:ind w:firstLine="0"/>
              <w:rPr>
                <w:sz w:val="12"/>
                <w:szCs w:val="12"/>
              </w:rPr>
            </w:pPr>
            <w:r w:rsidRPr="00067BD8">
              <w:rPr>
                <w:sz w:val="12"/>
                <w:szCs w:val="12"/>
              </w:rPr>
              <w:t>муниципального образования</w:t>
            </w:r>
          </w:p>
          <w:p w:rsidR="00A7455E" w:rsidRPr="00067BD8" w:rsidRDefault="00A7455E" w:rsidP="00A7455E">
            <w:pPr>
              <w:widowControl w:val="0"/>
              <w:spacing w:line="240" w:lineRule="auto"/>
              <w:ind w:firstLine="0"/>
              <w:rPr>
                <w:sz w:val="12"/>
                <w:szCs w:val="12"/>
              </w:rPr>
            </w:pPr>
            <w:r w:rsidRPr="00067BD8">
              <w:rPr>
                <w:sz w:val="12"/>
                <w:szCs w:val="12"/>
              </w:rPr>
              <w:t>Адамовский район</w:t>
            </w:r>
          </w:p>
          <w:p w:rsidR="00A7455E" w:rsidRPr="00067BD8" w:rsidRDefault="00A7455E" w:rsidP="00A7455E">
            <w:pPr>
              <w:widowControl w:val="0"/>
              <w:spacing w:line="240" w:lineRule="auto"/>
              <w:ind w:firstLine="0"/>
              <w:rPr>
                <w:sz w:val="12"/>
                <w:szCs w:val="12"/>
              </w:rPr>
            </w:pPr>
            <w:r w:rsidRPr="00067BD8">
              <w:rPr>
                <w:sz w:val="12"/>
                <w:szCs w:val="12"/>
              </w:rPr>
              <w:t>от 26.12.2024 № 1174-п</w:t>
            </w:r>
          </w:p>
          <w:p w:rsidR="00A7455E" w:rsidRPr="00067BD8" w:rsidRDefault="00A7455E" w:rsidP="00A7455E">
            <w:pPr>
              <w:widowControl w:val="0"/>
              <w:spacing w:line="240" w:lineRule="auto"/>
              <w:ind w:firstLine="0"/>
              <w:jc w:val="right"/>
              <w:rPr>
                <w:sz w:val="12"/>
                <w:szCs w:val="12"/>
              </w:rPr>
            </w:pPr>
          </w:p>
        </w:tc>
      </w:tr>
    </w:tbl>
    <w:p w:rsidR="00A7455E" w:rsidRPr="00067BD8" w:rsidRDefault="00A7455E" w:rsidP="00A7455E">
      <w:pPr>
        <w:widowControl w:val="0"/>
        <w:spacing w:line="240" w:lineRule="auto"/>
        <w:ind w:firstLine="0"/>
        <w:jc w:val="center"/>
        <w:rPr>
          <w:sz w:val="12"/>
          <w:szCs w:val="12"/>
        </w:rPr>
      </w:pPr>
    </w:p>
    <w:tbl>
      <w:tblPr>
        <w:tblW w:w="0" w:type="auto"/>
        <w:tblInd w:w="9747" w:type="dxa"/>
        <w:tblLook w:val="04A0" w:firstRow="1" w:lastRow="0" w:firstColumn="1" w:lastColumn="0" w:noHBand="0" w:noVBand="1"/>
      </w:tblPr>
      <w:tblGrid>
        <w:gridCol w:w="5039"/>
      </w:tblGrid>
      <w:tr w:rsidR="00A7455E" w:rsidRPr="00067BD8" w:rsidTr="009A4584">
        <w:tc>
          <w:tcPr>
            <w:tcW w:w="5039" w:type="dxa"/>
            <w:shd w:val="clear" w:color="auto" w:fill="auto"/>
          </w:tcPr>
          <w:p w:rsidR="00A7455E" w:rsidRPr="00067BD8" w:rsidRDefault="00A7455E" w:rsidP="00A7455E">
            <w:pPr>
              <w:spacing w:line="240" w:lineRule="auto"/>
              <w:ind w:firstLine="0"/>
              <w:rPr>
                <w:bCs/>
                <w:sz w:val="12"/>
                <w:szCs w:val="12"/>
              </w:rPr>
            </w:pPr>
            <w:r w:rsidRPr="00067BD8">
              <w:rPr>
                <w:bCs/>
                <w:sz w:val="12"/>
                <w:szCs w:val="12"/>
              </w:rPr>
              <w:t>Приложение № 4</w:t>
            </w:r>
          </w:p>
          <w:p w:rsidR="00A7455E" w:rsidRPr="00067BD8" w:rsidRDefault="00A7455E" w:rsidP="00A7455E">
            <w:pPr>
              <w:spacing w:line="240" w:lineRule="auto"/>
              <w:ind w:firstLine="0"/>
              <w:rPr>
                <w:bCs/>
                <w:sz w:val="12"/>
                <w:szCs w:val="12"/>
              </w:rPr>
            </w:pPr>
            <w:r w:rsidRPr="00067BD8">
              <w:rPr>
                <w:bCs/>
                <w:sz w:val="12"/>
                <w:szCs w:val="12"/>
              </w:rPr>
              <w:t>к муниципальной программе</w:t>
            </w:r>
          </w:p>
          <w:p w:rsidR="00A7455E" w:rsidRPr="00067BD8" w:rsidRDefault="00A7455E" w:rsidP="00A7455E">
            <w:pPr>
              <w:spacing w:line="240" w:lineRule="auto"/>
              <w:ind w:firstLine="0"/>
              <w:rPr>
                <w:sz w:val="12"/>
                <w:szCs w:val="12"/>
              </w:rPr>
            </w:pPr>
            <w:r w:rsidRPr="00067BD8">
              <w:rPr>
                <w:bCs/>
                <w:sz w:val="12"/>
                <w:szCs w:val="12"/>
              </w:rPr>
              <w:t>«</w:t>
            </w:r>
            <w:r w:rsidRPr="00067BD8">
              <w:rPr>
                <w:sz w:val="12"/>
                <w:szCs w:val="12"/>
              </w:rPr>
              <w:t>Развитие физической культуры и спорта в Адамовском районе</w:t>
            </w:r>
            <w:r w:rsidRPr="00067BD8">
              <w:rPr>
                <w:bCs/>
                <w:sz w:val="12"/>
                <w:szCs w:val="12"/>
              </w:rPr>
              <w:t>»</w:t>
            </w:r>
          </w:p>
        </w:tc>
      </w:tr>
    </w:tbl>
    <w:p w:rsidR="00A7455E" w:rsidRPr="00067BD8" w:rsidRDefault="00A7455E" w:rsidP="00A7455E">
      <w:pPr>
        <w:suppressAutoHyphens/>
        <w:spacing w:line="240" w:lineRule="auto"/>
        <w:ind w:firstLine="0"/>
        <w:jc w:val="center"/>
        <w:rPr>
          <w:b/>
          <w:sz w:val="12"/>
          <w:szCs w:val="12"/>
        </w:rPr>
      </w:pPr>
    </w:p>
    <w:p w:rsidR="00A7455E" w:rsidRPr="00067BD8" w:rsidRDefault="00A7455E" w:rsidP="00A7455E">
      <w:pPr>
        <w:spacing w:line="240" w:lineRule="auto"/>
        <w:ind w:firstLine="0"/>
        <w:jc w:val="center"/>
        <w:rPr>
          <w:b/>
          <w:sz w:val="12"/>
          <w:szCs w:val="12"/>
        </w:rPr>
      </w:pPr>
      <w:r w:rsidRPr="00067BD8">
        <w:rPr>
          <w:b/>
          <w:sz w:val="12"/>
          <w:szCs w:val="12"/>
        </w:rPr>
        <w:t xml:space="preserve">Финансовое обеспечение реализации муниципальной программы «Развитие физической культуры и спорта в Адамовском районе» </w:t>
      </w:r>
    </w:p>
    <w:p w:rsidR="00A7455E" w:rsidRPr="00067BD8" w:rsidRDefault="00A7455E" w:rsidP="00A7455E">
      <w:pPr>
        <w:suppressAutoHyphens/>
        <w:spacing w:line="240" w:lineRule="auto"/>
        <w:ind w:firstLine="0"/>
        <w:jc w:val="center"/>
        <w:rPr>
          <w:b/>
          <w:sz w:val="12"/>
          <w:szCs w:val="12"/>
        </w:rPr>
      </w:pPr>
    </w:p>
    <w:tbl>
      <w:tblPr>
        <w:tblW w:w="15292" w:type="dxa"/>
        <w:jc w:val="center"/>
        <w:tblInd w:w="-1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41"/>
        <w:gridCol w:w="2454"/>
        <w:gridCol w:w="2835"/>
        <w:gridCol w:w="992"/>
        <w:gridCol w:w="1035"/>
        <w:gridCol w:w="850"/>
        <w:gridCol w:w="731"/>
        <w:gridCol w:w="686"/>
        <w:gridCol w:w="709"/>
        <w:gridCol w:w="709"/>
        <w:gridCol w:w="708"/>
        <w:gridCol w:w="709"/>
        <w:gridCol w:w="709"/>
        <w:gridCol w:w="992"/>
        <w:gridCol w:w="732"/>
      </w:tblGrid>
      <w:tr w:rsidR="00A7455E" w:rsidRPr="00A7455E" w:rsidTr="009A4584">
        <w:trPr>
          <w:trHeight w:val="240"/>
          <w:jc w:val="center"/>
        </w:trPr>
        <w:tc>
          <w:tcPr>
            <w:tcW w:w="441" w:type="dxa"/>
            <w:vMerge w:val="restart"/>
            <w:shd w:val="clear" w:color="auto" w:fill="FFFFFF"/>
          </w:tcPr>
          <w:p w:rsidR="00A7455E" w:rsidRPr="00A7455E" w:rsidRDefault="00A7455E" w:rsidP="00A7455E">
            <w:pPr>
              <w:spacing w:line="240" w:lineRule="auto"/>
              <w:ind w:firstLine="0"/>
              <w:rPr>
                <w:sz w:val="12"/>
                <w:szCs w:val="12"/>
              </w:rPr>
            </w:pPr>
            <w:r w:rsidRPr="00A7455E">
              <w:rPr>
                <w:sz w:val="12"/>
                <w:szCs w:val="12"/>
              </w:rPr>
              <w:t>№ п/п</w:t>
            </w:r>
          </w:p>
        </w:tc>
        <w:tc>
          <w:tcPr>
            <w:tcW w:w="2454" w:type="dxa"/>
            <w:vMerge w:val="restart"/>
            <w:shd w:val="clear" w:color="auto" w:fill="FFFFFF"/>
            <w:hideMark/>
          </w:tcPr>
          <w:p w:rsidR="00A7455E" w:rsidRPr="00A7455E" w:rsidRDefault="00A7455E" w:rsidP="00A7455E">
            <w:pPr>
              <w:spacing w:line="240" w:lineRule="auto"/>
              <w:ind w:firstLine="0"/>
              <w:jc w:val="center"/>
              <w:rPr>
                <w:sz w:val="12"/>
                <w:szCs w:val="12"/>
              </w:rPr>
            </w:pPr>
            <w:r w:rsidRPr="00A7455E">
              <w:rPr>
                <w:sz w:val="12"/>
                <w:szCs w:val="12"/>
              </w:rPr>
              <w:t xml:space="preserve">Наименование муниципальной программы, структурного элемента муниципальной программы </w:t>
            </w:r>
          </w:p>
        </w:tc>
        <w:tc>
          <w:tcPr>
            <w:tcW w:w="2835" w:type="dxa"/>
            <w:vMerge w:val="restart"/>
            <w:shd w:val="clear" w:color="auto" w:fill="FFFFFF"/>
          </w:tcPr>
          <w:p w:rsidR="00A7455E" w:rsidRPr="00A7455E" w:rsidRDefault="00A7455E" w:rsidP="00A7455E">
            <w:pPr>
              <w:spacing w:line="240" w:lineRule="auto"/>
              <w:ind w:firstLine="0"/>
              <w:jc w:val="center"/>
              <w:rPr>
                <w:sz w:val="12"/>
                <w:szCs w:val="12"/>
              </w:rPr>
            </w:pPr>
            <w:r w:rsidRPr="00A7455E">
              <w:rPr>
                <w:sz w:val="12"/>
                <w:szCs w:val="12"/>
              </w:rPr>
              <w:t>Главный распорядитель бюджетных средств (ответственный исполнитель, соисполнитель, участник)</w:t>
            </w:r>
          </w:p>
        </w:tc>
        <w:tc>
          <w:tcPr>
            <w:tcW w:w="2027" w:type="dxa"/>
            <w:gridSpan w:val="2"/>
            <w:shd w:val="clear" w:color="auto" w:fill="FFFFFF"/>
          </w:tcPr>
          <w:p w:rsidR="00A7455E" w:rsidRPr="00A7455E" w:rsidRDefault="00A7455E" w:rsidP="00A7455E">
            <w:pPr>
              <w:spacing w:line="240" w:lineRule="auto"/>
              <w:ind w:firstLine="0"/>
              <w:jc w:val="center"/>
              <w:rPr>
                <w:sz w:val="12"/>
                <w:szCs w:val="12"/>
              </w:rPr>
            </w:pPr>
            <w:r w:rsidRPr="00A7455E">
              <w:rPr>
                <w:sz w:val="12"/>
                <w:szCs w:val="12"/>
              </w:rPr>
              <w:t>Код бюджетной квалификации</w:t>
            </w:r>
          </w:p>
        </w:tc>
        <w:tc>
          <w:tcPr>
            <w:tcW w:w="6803" w:type="dxa"/>
            <w:gridSpan w:val="9"/>
            <w:shd w:val="clear" w:color="auto" w:fill="FFFFFF"/>
            <w:hideMark/>
          </w:tcPr>
          <w:p w:rsidR="00A7455E" w:rsidRPr="00A7455E" w:rsidRDefault="00A7455E" w:rsidP="00A7455E">
            <w:pPr>
              <w:spacing w:line="240" w:lineRule="auto"/>
              <w:ind w:firstLine="0"/>
              <w:jc w:val="center"/>
              <w:rPr>
                <w:sz w:val="12"/>
                <w:szCs w:val="12"/>
              </w:rPr>
            </w:pPr>
            <w:r w:rsidRPr="00A7455E">
              <w:rPr>
                <w:sz w:val="12"/>
                <w:szCs w:val="12"/>
              </w:rPr>
              <w:t>Объем финансового обеспечения по годам реализации, тыс. рублей</w:t>
            </w:r>
          </w:p>
        </w:tc>
        <w:tc>
          <w:tcPr>
            <w:tcW w:w="732" w:type="dxa"/>
            <w:vMerge w:val="restart"/>
            <w:shd w:val="clear" w:color="auto" w:fill="FFFFFF"/>
          </w:tcPr>
          <w:p w:rsidR="00A7455E" w:rsidRPr="00A7455E" w:rsidRDefault="00A7455E" w:rsidP="00A7455E">
            <w:pPr>
              <w:spacing w:line="240" w:lineRule="auto"/>
              <w:ind w:firstLine="0"/>
              <w:jc w:val="center"/>
              <w:rPr>
                <w:sz w:val="12"/>
                <w:szCs w:val="12"/>
              </w:rPr>
            </w:pPr>
            <w:r w:rsidRPr="00A7455E">
              <w:rPr>
                <w:color w:val="000000"/>
                <w:sz w:val="12"/>
                <w:szCs w:val="12"/>
              </w:rPr>
              <w:t>Связь с иными муниципальными программами Адамовского района</w:t>
            </w:r>
          </w:p>
        </w:tc>
      </w:tr>
      <w:tr w:rsidR="00A7455E" w:rsidRPr="00A7455E" w:rsidTr="009A4584">
        <w:trPr>
          <w:jc w:val="center"/>
        </w:trPr>
        <w:tc>
          <w:tcPr>
            <w:tcW w:w="441" w:type="dxa"/>
            <w:vMerge/>
            <w:shd w:val="clear" w:color="auto" w:fill="FFFFFF"/>
          </w:tcPr>
          <w:p w:rsidR="00A7455E" w:rsidRPr="00A7455E" w:rsidRDefault="00A7455E" w:rsidP="00A7455E">
            <w:pPr>
              <w:spacing w:line="240" w:lineRule="auto"/>
              <w:ind w:firstLine="0"/>
              <w:rPr>
                <w:color w:val="22272F"/>
                <w:sz w:val="12"/>
                <w:szCs w:val="12"/>
              </w:rPr>
            </w:pPr>
          </w:p>
        </w:tc>
        <w:tc>
          <w:tcPr>
            <w:tcW w:w="2454" w:type="dxa"/>
            <w:vMerge/>
            <w:shd w:val="clear" w:color="auto" w:fill="FFFFFF"/>
            <w:vAlign w:val="center"/>
            <w:hideMark/>
          </w:tcPr>
          <w:p w:rsidR="00A7455E" w:rsidRPr="00A7455E" w:rsidRDefault="00A7455E" w:rsidP="00A7455E">
            <w:pPr>
              <w:spacing w:line="240" w:lineRule="auto"/>
              <w:ind w:firstLine="0"/>
              <w:rPr>
                <w:color w:val="22272F"/>
                <w:sz w:val="12"/>
                <w:szCs w:val="12"/>
              </w:rPr>
            </w:pPr>
          </w:p>
        </w:tc>
        <w:tc>
          <w:tcPr>
            <w:tcW w:w="2835" w:type="dxa"/>
            <w:vMerge/>
            <w:shd w:val="clear" w:color="auto" w:fill="FFFFFF"/>
          </w:tcPr>
          <w:p w:rsidR="00A7455E" w:rsidRPr="00A7455E" w:rsidRDefault="00A7455E" w:rsidP="00A7455E">
            <w:pPr>
              <w:spacing w:line="240" w:lineRule="auto"/>
              <w:ind w:firstLine="0"/>
              <w:rPr>
                <w:color w:val="22272F"/>
                <w:sz w:val="12"/>
                <w:szCs w:val="12"/>
              </w:rPr>
            </w:pPr>
          </w:p>
        </w:tc>
        <w:tc>
          <w:tcPr>
            <w:tcW w:w="992" w:type="dxa"/>
            <w:shd w:val="clear" w:color="auto" w:fill="FFFFFF"/>
          </w:tcPr>
          <w:p w:rsidR="00A7455E" w:rsidRPr="00A7455E" w:rsidRDefault="00A7455E" w:rsidP="00A7455E">
            <w:pPr>
              <w:spacing w:line="240" w:lineRule="auto"/>
              <w:ind w:firstLine="0"/>
              <w:jc w:val="center"/>
              <w:rPr>
                <w:color w:val="22272F"/>
                <w:sz w:val="12"/>
                <w:szCs w:val="12"/>
              </w:rPr>
            </w:pPr>
            <w:r w:rsidRPr="00A7455E">
              <w:rPr>
                <w:color w:val="22272F"/>
                <w:sz w:val="12"/>
                <w:szCs w:val="12"/>
              </w:rPr>
              <w:t>ГРБС</w:t>
            </w:r>
          </w:p>
        </w:tc>
        <w:tc>
          <w:tcPr>
            <w:tcW w:w="1035" w:type="dxa"/>
            <w:shd w:val="clear" w:color="auto" w:fill="FFFFFF"/>
          </w:tcPr>
          <w:p w:rsidR="00A7455E" w:rsidRPr="00A7455E" w:rsidRDefault="00A7455E" w:rsidP="00A7455E">
            <w:pPr>
              <w:spacing w:line="240" w:lineRule="auto"/>
              <w:ind w:firstLine="0"/>
              <w:jc w:val="center"/>
              <w:rPr>
                <w:color w:val="22272F"/>
                <w:sz w:val="12"/>
                <w:szCs w:val="12"/>
              </w:rPr>
            </w:pPr>
            <w:r w:rsidRPr="00A7455E">
              <w:rPr>
                <w:color w:val="22272F"/>
                <w:sz w:val="12"/>
                <w:szCs w:val="12"/>
              </w:rPr>
              <w:t>ЦСР</w:t>
            </w:r>
          </w:p>
        </w:tc>
        <w:tc>
          <w:tcPr>
            <w:tcW w:w="850" w:type="dxa"/>
            <w:shd w:val="clear" w:color="auto" w:fill="FFFFFF"/>
            <w:hideMark/>
          </w:tcPr>
          <w:p w:rsidR="00A7455E" w:rsidRPr="00A7455E" w:rsidRDefault="00A7455E" w:rsidP="00A7455E">
            <w:pPr>
              <w:spacing w:line="240" w:lineRule="auto"/>
              <w:ind w:firstLine="0"/>
              <w:rPr>
                <w:color w:val="22272F"/>
                <w:sz w:val="12"/>
                <w:szCs w:val="12"/>
              </w:rPr>
            </w:pPr>
            <w:r w:rsidRPr="00A7455E">
              <w:rPr>
                <w:color w:val="22272F"/>
                <w:sz w:val="12"/>
                <w:szCs w:val="12"/>
              </w:rPr>
              <w:t>2023</w:t>
            </w:r>
          </w:p>
        </w:tc>
        <w:tc>
          <w:tcPr>
            <w:tcW w:w="731"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2024</w:t>
            </w:r>
          </w:p>
        </w:tc>
        <w:tc>
          <w:tcPr>
            <w:tcW w:w="686"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2025</w:t>
            </w:r>
          </w:p>
        </w:tc>
        <w:tc>
          <w:tcPr>
            <w:tcW w:w="709"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2026</w:t>
            </w:r>
          </w:p>
        </w:tc>
        <w:tc>
          <w:tcPr>
            <w:tcW w:w="709" w:type="dxa"/>
            <w:shd w:val="clear" w:color="auto" w:fill="FFFFFF"/>
            <w:hideMark/>
          </w:tcPr>
          <w:p w:rsidR="00A7455E" w:rsidRPr="00A7455E" w:rsidRDefault="00A7455E" w:rsidP="00A7455E">
            <w:pPr>
              <w:spacing w:line="240" w:lineRule="auto"/>
              <w:ind w:firstLine="0"/>
              <w:rPr>
                <w:color w:val="22272F"/>
                <w:sz w:val="12"/>
                <w:szCs w:val="12"/>
              </w:rPr>
            </w:pPr>
            <w:r w:rsidRPr="00A7455E">
              <w:rPr>
                <w:color w:val="22272F"/>
                <w:sz w:val="12"/>
                <w:szCs w:val="12"/>
              </w:rPr>
              <w:t>2027</w:t>
            </w:r>
          </w:p>
        </w:tc>
        <w:tc>
          <w:tcPr>
            <w:tcW w:w="708" w:type="dxa"/>
            <w:shd w:val="clear" w:color="auto" w:fill="FFFFFF"/>
            <w:hideMark/>
          </w:tcPr>
          <w:p w:rsidR="00A7455E" w:rsidRPr="00A7455E" w:rsidRDefault="00A7455E" w:rsidP="00A7455E">
            <w:pPr>
              <w:spacing w:line="240" w:lineRule="auto"/>
              <w:ind w:firstLine="0"/>
              <w:rPr>
                <w:color w:val="22272F"/>
                <w:sz w:val="12"/>
                <w:szCs w:val="12"/>
              </w:rPr>
            </w:pPr>
            <w:r w:rsidRPr="00A7455E">
              <w:rPr>
                <w:color w:val="22272F"/>
                <w:sz w:val="12"/>
                <w:szCs w:val="12"/>
              </w:rPr>
              <w:t>2028</w:t>
            </w:r>
          </w:p>
        </w:tc>
        <w:tc>
          <w:tcPr>
            <w:tcW w:w="709"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2029</w:t>
            </w:r>
          </w:p>
        </w:tc>
        <w:tc>
          <w:tcPr>
            <w:tcW w:w="709" w:type="dxa"/>
            <w:shd w:val="clear" w:color="auto" w:fill="FFFFFF"/>
            <w:hideMark/>
          </w:tcPr>
          <w:p w:rsidR="00A7455E" w:rsidRPr="00A7455E" w:rsidRDefault="00A7455E" w:rsidP="00A7455E">
            <w:pPr>
              <w:spacing w:line="240" w:lineRule="auto"/>
              <w:ind w:firstLine="0"/>
              <w:rPr>
                <w:color w:val="22272F"/>
                <w:sz w:val="12"/>
                <w:szCs w:val="12"/>
              </w:rPr>
            </w:pPr>
            <w:r w:rsidRPr="00A7455E">
              <w:rPr>
                <w:color w:val="22272F"/>
                <w:sz w:val="12"/>
                <w:szCs w:val="12"/>
              </w:rPr>
              <w:t>2030</w:t>
            </w:r>
          </w:p>
        </w:tc>
        <w:tc>
          <w:tcPr>
            <w:tcW w:w="992" w:type="dxa"/>
            <w:shd w:val="clear" w:color="auto" w:fill="FFFFFF"/>
            <w:hideMark/>
          </w:tcPr>
          <w:p w:rsidR="00A7455E" w:rsidRPr="00A7455E" w:rsidRDefault="00A7455E" w:rsidP="00A7455E">
            <w:pPr>
              <w:spacing w:line="240" w:lineRule="auto"/>
              <w:ind w:firstLine="0"/>
              <w:jc w:val="center"/>
              <w:rPr>
                <w:color w:val="22272F"/>
                <w:sz w:val="12"/>
                <w:szCs w:val="12"/>
              </w:rPr>
            </w:pPr>
            <w:r w:rsidRPr="00A7455E">
              <w:rPr>
                <w:color w:val="22272F"/>
                <w:sz w:val="12"/>
                <w:szCs w:val="12"/>
              </w:rPr>
              <w:t>Всего</w:t>
            </w:r>
          </w:p>
        </w:tc>
        <w:tc>
          <w:tcPr>
            <w:tcW w:w="732" w:type="dxa"/>
            <w:vMerge/>
            <w:shd w:val="clear" w:color="auto" w:fill="FFFFFF"/>
          </w:tcPr>
          <w:p w:rsidR="00A7455E" w:rsidRPr="00A7455E" w:rsidRDefault="00A7455E" w:rsidP="00A7455E">
            <w:pPr>
              <w:spacing w:line="240" w:lineRule="auto"/>
              <w:ind w:firstLine="0"/>
              <w:rPr>
                <w:color w:val="22272F"/>
                <w:sz w:val="12"/>
                <w:szCs w:val="12"/>
              </w:rPr>
            </w:pPr>
          </w:p>
        </w:tc>
      </w:tr>
      <w:tr w:rsidR="00A7455E" w:rsidRPr="00A7455E" w:rsidTr="00A7455E">
        <w:trPr>
          <w:jc w:val="center"/>
        </w:trPr>
        <w:tc>
          <w:tcPr>
            <w:tcW w:w="441" w:type="dxa"/>
            <w:shd w:val="clear" w:color="auto" w:fill="FFFFFF"/>
          </w:tcPr>
          <w:p w:rsidR="00A7455E" w:rsidRPr="00A7455E" w:rsidRDefault="00A7455E" w:rsidP="00A7455E">
            <w:pPr>
              <w:spacing w:line="240" w:lineRule="auto"/>
              <w:ind w:firstLine="0"/>
              <w:jc w:val="center"/>
              <w:rPr>
                <w:color w:val="22272F"/>
                <w:sz w:val="12"/>
                <w:szCs w:val="12"/>
              </w:rPr>
            </w:pPr>
            <w:r w:rsidRPr="00A7455E">
              <w:rPr>
                <w:color w:val="22272F"/>
                <w:sz w:val="12"/>
                <w:szCs w:val="12"/>
              </w:rPr>
              <w:t>1</w:t>
            </w:r>
          </w:p>
        </w:tc>
        <w:tc>
          <w:tcPr>
            <w:tcW w:w="2454" w:type="dxa"/>
            <w:shd w:val="clear" w:color="auto" w:fill="FFFFFF"/>
            <w:hideMark/>
          </w:tcPr>
          <w:p w:rsidR="00A7455E" w:rsidRPr="00A7455E" w:rsidRDefault="00A7455E" w:rsidP="00A7455E">
            <w:pPr>
              <w:spacing w:line="240" w:lineRule="auto"/>
              <w:ind w:firstLine="0"/>
              <w:jc w:val="center"/>
              <w:rPr>
                <w:color w:val="22272F"/>
                <w:sz w:val="12"/>
                <w:szCs w:val="12"/>
              </w:rPr>
            </w:pPr>
            <w:r w:rsidRPr="00A7455E">
              <w:rPr>
                <w:color w:val="22272F"/>
                <w:sz w:val="12"/>
                <w:szCs w:val="12"/>
              </w:rPr>
              <w:t>2</w:t>
            </w:r>
          </w:p>
        </w:tc>
        <w:tc>
          <w:tcPr>
            <w:tcW w:w="2835" w:type="dxa"/>
            <w:shd w:val="clear" w:color="auto" w:fill="FFFFFF"/>
          </w:tcPr>
          <w:p w:rsidR="00A7455E" w:rsidRPr="00A7455E" w:rsidRDefault="00A7455E" w:rsidP="00A7455E">
            <w:pPr>
              <w:spacing w:line="240" w:lineRule="auto"/>
              <w:ind w:firstLine="0"/>
              <w:jc w:val="center"/>
              <w:rPr>
                <w:color w:val="22272F"/>
                <w:sz w:val="12"/>
                <w:szCs w:val="12"/>
              </w:rPr>
            </w:pPr>
            <w:r w:rsidRPr="00A7455E">
              <w:rPr>
                <w:color w:val="22272F"/>
                <w:sz w:val="12"/>
                <w:szCs w:val="12"/>
              </w:rPr>
              <w:t>3</w:t>
            </w:r>
          </w:p>
        </w:tc>
        <w:tc>
          <w:tcPr>
            <w:tcW w:w="992" w:type="dxa"/>
            <w:shd w:val="clear" w:color="auto" w:fill="FFFFFF"/>
          </w:tcPr>
          <w:p w:rsidR="00A7455E" w:rsidRPr="00A7455E" w:rsidRDefault="00A7455E" w:rsidP="00A7455E">
            <w:pPr>
              <w:spacing w:line="240" w:lineRule="auto"/>
              <w:ind w:firstLine="0"/>
              <w:jc w:val="center"/>
              <w:rPr>
                <w:color w:val="22272F"/>
                <w:sz w:val="12"/>
                <w:szCs w:val="12"/>
              </w:rPr>
            </w:pPr>
            <w:r w:rsidRPr="00A7455E">
              <w:rPr>
                <w:color w:val="22272F"/>
                <w:sz w:val="12"/>
                <w:szCs w:val="12"/>
              </w:rPr>
              <w:t>4</w:t>
            </w:r>
          </w:p>
        </w:tc>
        <w:tc>
          <w:tcPr>
            <w:tcW w:w="1035" w:type="dxa"/>
            <w:shd w:val="clear" w:color="auto" w:fill="FFFFFF"/>
          </w:tcPr>
          <w:p w:rsidR="00A7455E" w:rsidRPr="00A7455E" w:rsidRDefault="00A7455E" w:rsidP="00A7455E">
            <w:pPr>
              <w:spacing w:line="240" w:lineRule="auto"/>
              <w:ind w:firstLine="0"/>
              <w:jc w:val="center"/>
              <w:rPr>
                <w:color w:val="22272F"/>
                <w:sz w:val="12"/>
                <w:szCs w:val="12"/>
              </w:rPr>
            </w:pPr>
            <w:r w:rsidRPr="00A7455E">
              <w:rPr>
                <w:color w:val="22272F"/>
                <w:sz w:val="12"/>
                <w:szCs w:val="12"/>
              </w:rPr>
              <w:t>5</w:t>
            </w:r>
          </w:p>
        </w:tc>
        <w:tc>
          <w:tcPr>
            <w:tcW w:w="850" w:type="dxa"/>
            <w:shd w:val="clear" w:color="auto" w:fill="FFFFFF"/>
          </w:tcPr>
          <w:p w:rsidR="00A7455E" w:rsidRPr="00A7455E" w:rsidRDefault="00A7455E" w:rsidP="00A7455E">
            <w:pPr>
              <w:spacing w:line="240" w:lineRule="auto"/>
              <w:ind w:firstLine="0"/>
              <w:jc w:val="center"/>
              <w:rPr>
                <w:color w:val="22272F"/>
                <w:sz w:val="12"/>
                <w:szCs w:val="12"/>
              </w:rPr>
            </w:pPr>
            <w:r w:rsidRPr="00A7455E">
              <w:rPr>
                <w:color w:val="22272F"/>
                <w:sz w:val="12"/>
                <w:szCs w:val="12"/>
              </w:rPr>
              <w:t>6</w:t>
            </w:r>
          </w:p>
        </w:tc>
        <w:tc>
          <w:tcPr>
            <w:tcW w:w="731" w:type="dxa"/>
            <w:shd w:val="clear" w:color="auto" w:fill="FFFFFF"/>
          </w:tcPr>
          <w:p w:rsidR="00A7455E" w:rsidRPr="00A7455E" w:rsidRDefault="00A7455E" w:rsidP="00A7455E">
            <w:pPr>
              <w:spacing w:line="240" w:lineRule="auto"/>
              <w:ind w:firstLine="0"/>
              <w:jc w:val="center"/>
              <w:rPr>
                <w:color w:val="22272F"/>
                <w:sz w:val="12"/>
                <w:szCs w:val="12"/>
              </w:rPr>
            </w:pPr>
            <w:r w:rsidRPr="00A7455E">
              <w:rPr>
                <w:color w:val="22272F"/>
                <w:sz w:val="12"/>
                <w:szCs w:val="12"/>
              </w:rPr>
              <w:t>7</w:t>
            </w:r>
          </w:p>
        </w:tc>
        <w:tc>
          <w:tcPr>
            <w:tcW w:w="686" w:type="dxa"/>
            <w:shd w:val="clear" w:color="auto" w:fill="FFFFFF"/>
          </w:tcPr>
          <w:p w:rsidR="00A7455E" w:rsidRPr="00A7455E" w:rsidRDefault="00A7455E" w:rsidP="00A7455E">
            <w:pPr>
              <w:spacing w:line="240" w:lineRule="auto"/>
              <w:ind w:firstLine="0"/>
              <w:jc w:val="center"/>
              <w:rPr>
                <w:color w:val="22272F"/>
                <w:sz w:val="12"/>
                <w:szCs w:val="12"/>
              </w:rPr>
            </w:pPr>
            <w:r w:rsidRPr="00A7455E">
              <w:rPr>
                <w:color w:val="22272F"/>
                <w:sz w:val="12"/>
                <w:szCs w:val="12"/>
              </w:rPr>
              <w:t>8</w:t>
            </w:r>
          </w:p>
        </w:tc>
        <w:tc>
          <w:tcPr>
            <w:tcW w:w="709" w:type="dxa"/>
            <w:shd w:val="clear" w:color="auto" w:fill="FFFFFF"/>
          </w:tcPr>
          <w:p w:rsidR="00A7455E" w:rsidRPr="00A7455E" w:rsidRDefault="00A7455E" w:rsidP="00A7455E">
            <w:pPr>
              <w:spacing w:line="240" w:lineRule="auto"/>
              <w:ind w:firstLine="0"/>
              <w:jc w:val="center"/>
              <w:rPr>
                <w:color w:val="22272F"/>
                <w:sz w:val="12"/>
                <w:szCs w:val="12"/>
              </w:rPr>
            </w:pPr>
            <w:r w:rsidRPr="00A7455E">
              <w:rPr>
                <w:color w:val="22272F"/>
                <w:sz w:val="12"/>
                <w:szCs w:val="12"/>
              </w:rPr>
              <w:t>9</w:t>
            </w:r>
          </w:p>
        </w:tc>
        <w:tc>
          <w:tcPr>
            <w:tcW w:w="709" w:type="dxa"/>
            <w:shd w:val="clear" w:color="auto" w:fill="FFFFFF"/>
          </w:tcPr>
          <w:p w:rsidR="00A7455E" w:rsidRPr="00A7455E" w:rsidRDefault="00A7455E" w:rsidP="00A7455E">
            <w:pPr>
              <w:spacing w:line="240" w:lineRule="auto"/>
              <w:ind w:firstLine="0"/>
              <w:jc w:val="center"/>
              <w:rPr>
                <w:color w:val="22272F"/>
                <w:sz w:val="12"/>
                <w:szCs w:val="12"/>
              </w:rPr>
            </w:pPr>
            <w:r w:rsidRPr="00A7455E">
              <w:rPr>
                <w:color w:val="22272F"/>
                <w:sz w:val="12"/>
                <w:szCs w:val="12"/>
              </w:rPr>
              <w:t>10</w:t>
            </w:r>
          </w:p>
        </w:tc>
        <w:tc>
          <w:tcPr>
            <w:tcW w:w="708" w:type="dxa"/>
            <w:shd w:val="clear" w:color="auto" w:fill="FFFFFF"/>
          </w:tcPr>
          <w:p w:rsidR="00A7455E" w:rsidRPr="00A7455E" w:rsidRDefault="00A7455E" w:rsidP="00A7455E">
            <w:pPr>
              <w:spacing w:line="240" w:lineRule="auto"/>
              <w:ind w:firstLine="0"/>
              <w:jc w:val="center"/>
              <w:rPr>
                <w:color w:val="22272F"/>
                <w:sz w:val="12"/>
                <w:szCs w:val="12"/>
              </w:rPr>
            </w:pPr>
            <w:r w:rsidRPr="00A7455E">
              <w:rPr>
                <w:color w:val="22272F"/>
                <w:sz w:val="12"/>
                <w:szCs w:val="12"/>
              </w:rPr>
              <w:t>11</w:t>
            </w:r>
          </w:p>
        </w:tc>
        <w:tc>
          <w:tcPr>
            <w:tcW w:w="709" w:type="dxa"/>
            <w:shd w:val="clear" w:color="auto" w:fill="FFFFFF"/>
          </w:tcPr>
          <w:p w:rsidR="00A7455E" w:rsidRPr="00A7455E" w:rsidRDefault="00A7455E" w:rsidP="00A7455E">
            <w:pPr>
              <w:spacing w:line="240" w:lineRule="auto"/>
              <w:ind w:firstLine="0"/>
              <w:jc w:val="center"/>
              <w:rPr>
                <w:color w:val="22272F"/>
                <w:sz w:val="12"/>
                <w:szCs w:val="12"/>
              </w:rPr>
            </w:pPr>
            <w:r w:rsidRPr="00A7455E">
              <w:rPr>
                <w:color w:val="22272F"/>
                <w:sz w:val="12"/>
                <w:szCs w:val="12"/>
              </w:rPr>
              <w:t>12</w:t>
            </w:r>
          </w:p>
        </w:tc>
        <w:tc>
          <w:tcPr>
            <w:tcW w:w="709" w:type="dxa"/>
            <w:shd w:val="clear" w:color="auto" w:fill="FFFFFF"/>
          </w:tcPr>
          <w:p w:rsidR="00A7455E" w:rsidRPr="00A7455E" w:rsidRDefault="00A7455E" w:rsidP="00A7455E">
            <w:pPr>
              <w:spacing w:line="240" w:lineRule="auto"/>
              <w:ind w:firstLine="0"/>
              <w:jc w:val="center"/>
              <w:rPr>
                <w:color w:val="22272F"/>
                <w:sz w:val="12"/>
                <w:szCs w:val="12"/>
              </w:rPr>
            </w:pPr>
            <w:r w:rsidRPr="00A7455E">
              <w:rPr>
                <w:color w:val="22272F"/>
                <w:sz w:val="12"/>
                <w:szCs w:val="12"/>
              </w:rPr>
              <w:t>13</w:t>
            </w:r>
          </w:p>
        </w:tc>
        <w:tc>
          <w:tcPr>
            <w:tcW w:w="992" w:type="dxa"/>
            <w:shd w:val="clear" w:color="auto" w:fill="FFFFFF"/>
          </w:tcPr>
          <w:p w:rsidR="00A7455E" w:rsidRPr="00A7455E" w:rsidRDefault="00A7455E" w:rsidP="00A7455E">
            <w:pPr>
              <w:spacing w:line="240" w:lineRule="auto"/>
              <w:ind w:firstLine="0"/>
              <w:jc w:val="center"/>
              <w:rPr>
                <w:color w:val="22272F"/>
                <w:sz w:val="12"/>
                <w:szCs w:val="12"/>
              </w:rPr>
            </w:pPr>
            <w:r w:rsidRPr="00A7455E">
              <w:rPr>
                <w:color w:val="22272F"/>
                <w:sz w:val="12"/>
                <w:szCs w:val="12"/>
              </w:rPr>
              <w:t>14</w:t>
            </w:r>
          </w:p>
        </w:tc>
        <w:tc>
          <w:tcPr>
            <w:tcW w:w="732" w:type="dxa"/>
            <w:shd w:val="clear" w:color="auto" w:fill="FFFFFF"/>
          </w:tcPr>
          <w:p w:rsidR="00A7455E" w:rsidRPr="00A7455E" w:rsidRDefault="00A7455E" w:rsidP="00A7455E">
            <w:pPr>
              <w:spacing w:line="240" w:lineRule="auto"/>
              <w:ind w:firstLine="0"/>
              <w:jc w:val="center"/>
              <w:rPr>
                <w:color w:val="22272F"/>
                <w:sz w:val="12"/>
                <w:szCs w:val="12"/>
              </w:rPr>
            </w:pPr>
            <w:r w:rsidRPr="00A7455E">
              <w:rPr>
                <w:color w:val="22272F"/>
                <w:sz w:val="12"/>
                <w:szCs w:val="12"/>
              </w:rPr>
              <w:t>15</w:t>
            </w:r>
          </w:p>
        </w:tc>
      </w:tr>
      <w:tr w:rsidR="00A7455E" w:rsidRPr="00A7455E" w:rsidTr="00A7455E">
        <w:trPr>
          <w:jc w:val="center"/>
        </w:trPr>
        <w:tc>
          <w:tcPr>
            <w:tcW w:w="441" w:type="dxa"/>
            <w:vMerge w:val="restart"/>
            <w:shd w:val="clear" w:color="auto" w:fill="FFFFFF"/>
          </w:tcPr>
          <w:p w:rsidR="00A7455E" w:rsidRPr="00A7455E" w:rsidRDefault="00A7455E" w:rsidP="00A7455E">
            <w:pPr>
              <w:spacing w:line="240" w:lineRule="auto"/>
              <w:ind w:firstLine="0"/>
              <w:rPr>
                <w:color w:val="22272F"/>
                <w:sz w:val="12"/>
                <w:szCs w:val="12"/>
              </w:rPr>
            </w:pPr>
          </w:p>
        </w:tc>
        <w:tc>
          <w:tcPr>
            <w:tcW w:w="2454" w:type="dxa"/>
            <w:vMerge w:val="restart"/>
            <w:shd w:val="clear" w:color="auto" w:fill="FFFFFF"/>
            <w:hideMark/>
          </w:tcPr>
          <w:p w:rsidR="00A7455E" w:rsidRPr="00A7455E" w:rsidRDefault="00A7455E" w:rsidP="00A7455E">
            <w:pPr>
              <w:spacing w:line="240" w:lineRule="auto"/>
              <w:ind w:firstLine="0"/>
              <w:rPr>
                <w:color w:val="22272F"/>
                <w:sz w:val="12"/>
                <w:szCs w:val="12"/>
              </w:rPr>
            </w:pPr>
            <w:r w:rsidRPr="00A7455E">
              <w:rPr>
                <w:color w:val="22272F"/>
                <w:sz w:val="12"/>
                <w:szCs w:val="12"/>
              </w:rPr>
              <w:t xml:space="preserve">Муниципальная программа  «Развитие физической культуры и спорта в Адамовском районе» </w:t>
            </w:r>
          </w:p>
        </w:tc>
        <w:tc>
          <w:tcPr>
            <w:tcW w:w="2835"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всего, в том числе:</w:t>
            </w:r>
          </w:p>
        </w:tc>
        <w:tc>
          <w:tcPr>
            <w:tcW w:w="992"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 xml:space="preserve">    Х      </w:t>
            </w:r>
          </w:p>
        </w:tc>
        <w:tc>
          <w:tcPr>
            <w:tcW w:w="1035"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 xml:space="preserve">      Х </w:t>
            </w:r>
          </w:p>
        </w:tc>
        <w:tc>
          <w:tcPr>
            <w:tcW w:w="850" w:type="dxa"/>
            <w:shd w:val="clear" w:color="auto" w:fill="FFFFFF"/>
            <w:hideMark/>
          </w:tcPr>
          <w:p w:rsidR="00A7455E" w:rsidRPr="00A7455E" w:rsidRDefault="00A7455E" w:rsidP="00A7455E">
            <w:pPr>
              <w:spacing w:line="240" w:lineRule="auto"/>
              <w:ind w:firstLine="0"/>
              <w:rPr>
                <w:color w:val="22272F"/>
                <w:sz w:val="12"/>
                <w:szCs w:val="12"/>
              </w:rPr>
            </w:pPr>
            <w:r w:rsidRPr="00A7455E">
              <w:rPr>
                <w:color w:val="22272F"/>
                <w:sz w:val="12"/>
                <w:szCs w:val="12"/>
              </w:rPr>
              <w:t>11490,8</w:t>
            </w:r>
          </w:p>
        </w:tc>
        <w:tc>
          <w:tcPr>
            <w:tcW w:w="731"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15086,0</w:t>
            </w:r>
          </w:p>
        </w:tc>
        <w:tc>
          <w:tcPr>
            <w:tcW w:w="686"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21198,1</w:t>
            </w:r>
          </w:p>
        </w:tc>
        <w:tc>
          <w:tcPr>
            <w:tcW w:w="709"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12929,3</w:t>
            </w:r>
          </w:p>
        </w:tc>
        <w:tc>
          <w:tcPr>
            <w:tcW w:w="709"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10900,0</w:t>
            </w:r>
          </w:p>
        </w:tc>
        <w:tc>
          <w:tcPr>
            <w:tcW w:w="708"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10900,0</w:t>
            </w:r>
          </w:p>
        </w:tc>
        <w:tc>
          <w:tcPr>
            <w:tcW w:w="709"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10900,0</w:t>
            </w:r>
          </w:p>
        </w:tc>
        <w:tc>
          <w:tcPr>
            <w:tcW w:w="709"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10900,0</w:t>
            </w:r>
          </w:p>
        </w:tc>
        <w:tc>
          <w:tcPr>
            <w:tcW w:w="992"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104304,2</w:t>
            </w:r>
          </w:p>
        </w:tc>
        <w:tc>
          <w:tcPr>
            <w:tcW w:w="732" w:type="dxa"/>
            <w:shd w:val="clear" w:color="auto" w:fill="FFFFFF"/>
          </w:tcPr>
          <w:p w:rsidR="00A7455E" w:rsidRPr="00A7455E" w:rsidRDefault="00A7455E" w:rsidP="00A7455E">
            <w:pPr>
              <w:spacing w:line="240" w:lineRule="auto"/>
              <w:ind w:firstLine="0"/>
              <w:jc w:val="center"/>
              <w:rPr>
                <w:color w:val="22272F"/>
                <w:sz w:val="12"/>
                <w:szCs w:val="12"/>
              </w:rPr>
            </w:pPr>
            <w:r w:rsidRPr="00A7455E">
              <w:rPr>
                <w:color w:val="22272F"/>
                <w:sz w:val="12"/>
                <w:szCs w:val="12"/>
              </w:rPr>
              <w:t>-</w:t>
            </w:r>
          </w:p>
        </w:tc>
      </w:tr>
      <w:tr w:rsidR="00A7455E" w:rsidRPr="00A7455E" w:rsidTr="00A7455E">
        <w:trPr>
          <w:jc w:val="center"/>
        </w:trPr>
        <w:tc>
          <w:tcPr>
            <w:tcW w:w="441" w:type="dxa"/>
            <w:vMerge/>
            <w:shd w:val="clear" w:color="auto" w:fill="FFFFFF"/>
          </w:tcPr>
          <w:p w:rsidR="00A7455E" w:rsidRPr="00A7455E" w:rsidRDefault="00A7455E" w:rsidP="00A7455E">
            <w:pPr>
              <w:spacing w:line="240" w:lineRule="auto"/>
              <w:ind w:firstLine="0"/>
              <w:rPr>
                <w:color w:val="22272F"/>
                <w:sz w:val="12"/>
                <w:szCs w:val="12"/>
              </w:rPr>
            </w:pPr>
          </w:p>
        </w:tc>
        <w:tc>
          <w:tcPr>
            <w:tcW w:w="2454" w:type="dxa"/>
            <w:vMerge/>
            <w:shd w:val="clear" w:color="auto" w:fill="FFFFFF"/>
          </w:tcPr>
          <w:p w:rsidR="00A7455E" w:rsidRPr="00A7455E" w:rsidRDefault="00A7455E" w:rsidP="00A7455E">
            <w:pPr>
              <w:spacing w:line="240" w:lineRule="auto"/>
              <w:ind w:firstLine="0"/>
              <w:rPr>
                <w:color w:val="22272F"/>
                <w:sz w:val="12"/>
                <w:szCs w:val="12"/>
              </w:rPr>
            </w:pPr>
          </w:p>
        </w:tc>
        <w:tc>
          <w:tcPr>
            <w:tcW w:w="2835"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 xml:space="preserve">Администрация муниципального образования Адамовский район </w:t>
            </w:r>
          </w:p>
        </w:tc>
        <w:tc>
          <w:tcPr>
            <w:tcW w:w="992"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111</w:t>
            </w:r>
          </w:p>
        </w:tc>
        <w:tc>
          <w:tcPr>
            <w:tcW w:w="1035"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0400000000</w:t>
            </w:r>
          </w:p>
        </w:tc>
        <w:tc>
          <w:tcPr>
            <w:tcW w:w="850"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11490,8</w:t>
            </w:r>
          </w:p>
        </w:tc>
        <w:tc>
          <w:tcPr>
            <w:tcW w:w="731"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15086,0</w:t>
            </w:r>
          </w:p>
        </w:tc>
        <w:tc>
          <w:tcPr>
            <w:tcW w:w="686"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21198,1</w:t>
            </w:r>
          </w:p>
        </w:tc>
        <w:tc>
          <w:tcPr>
            <w:tcW w:w="709"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12929,3</w:t>
            </w:r>
          </w:p>
        </w:tc>
        <w:tc>
          <w:tcPr>
            <w:tcW w:w="709"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10900,0</w:t>
            </w:r>
          </w:p>
        </w:tc>
        <w:tc>
          <w:tcPr>
            <w:tcW w:w="708"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10900,0</w:t>
            </w:r>
          </w:p>
        </w:tc>
        <w:tc>
          <w:tcPr>
            <w:tcW w:w="709"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10900,0</w:t>
            </w:r>
          </w:p>
        </w:tc>
        <w:tc>
          <w:tcPr>
            <w:tcW w:w="709"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10900,0</w:t>
            </w:r>
          </w:p>
        </w:tc>
        <w:tc>
          <w:tcPr>
            <w:tcW w:w="992"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104304,2</w:t>
            </w:r>
          </w:p>
        </w:tc>
        <w:tc>
          <w:tcPr>
            <w:tcW w:w="732" w:type="dxa"/>
            <w:shd w:val="clear" w:color="auto" w:fill="FFFFFF"/>
          </w:tcPr>
          <w:p w:rsidR="00A7455E" w:rsidRPr="00A7455E" w:rsidRDefault="00A7455E" w:rsidP="00A7455E">
            <w:pPr>
              <w:spacing w:line="240" w:lineRule="auto"/>
              <w:ind w:firstLine="0"/>
              <w:jc w:val="center"/>
              <w:rPr>
                <w:color w:val="22272F"/>
                <w:sz w:val="12"/>
                <w:szCs w:val="12"/>
              </w:rPr>
            </w:pPr>
            <w:r w:rsidRPr="00A7455E">
              <w:rPr>
                <w:color w:val="22272F"/>
                <w:sz w:val="12"/>
                <w:szCs w:val="12"/>
              </w:rPr>
              <w:t>-</w:t>
            </w:r>
          </w:p>
        </w:tc>
      </w:tr>
      <w:tr w:rsidR="00A7455E" w:rsidRPr="00A7455E" w:rsidTr="00A7455E">
        <w:trPr>
          <w:trHeight w:val="45"/>
          <w:jc w:val="center"/>
        </w:trPr>
        <w:tc>
          <w:tcPr>
            <w:tcW w:w="441" w:type="dxa"/>
            <w:vMerge w:val="restart"/>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1.</w:t>
            </w:r>
          </w:p>
        </w:tc>
        <w:tc>
          <w:tcPr>
            <w:tcW w:w="2454" w:type="dxa"/>
            <w:vMerge w:val="restart"/>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 xml:space="preserve">Комплекс процессных мероприятий  «Спортивно массовые мероприятия: участие ,организация, проведение» </w:t>
            </w:r>
          </w:p>
        </w:tc>
        <w:tc>
          <w:tcPr>
            <w:tcW w:w="2835"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всего, в том числе:</w:t>
            </w:r>
          </w:p>
        </w:tc>
        <w:tc>
          <w:tcPr>
            <w:tcW w:w="992"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Х</w:t>
            </w:r>
          </w:p>
        </w:tc>
        <w:tc>
          <w:tcPr>
            <w:tcW w:w="1035"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0440100000</w:t>
            </w:r>
          </w:p>
        </w:tc>
        <w:tc>
          <w:tcPr>
            <w:tcW w:w="850"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880,2</w:t>
            </w:r>
          </w:p>
        </w:tc>
        <w:tc>
          <w:tcPr>
            <w:tcW w:w="731"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1584,3</w:t>
            </w:r>
          </w:p>
        </w:tc>
        <w:tc>
          <w:tcPr>
            <w:tcW w:w="686"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0,0</w:t>
            </w:r>
          </w:p>
        </w:tc>
        <w:tc>
          <w:tcPr>
            <w:tcW w:w="709"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 xml:space="preserve"> 0,0</w:t>
            </w:r>
          </w:p>
        </w:tc>
        <w:tc>
          <w:tcPr>
            <w:tcW w:w="709"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 xml:space="preserve"> 0,0</w:t>
            </w:r>
          </w:p>
        </w:tc>
        <w:tc>
          <w:tcPr>
            <w:tcW w:w="708"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 xml:space="preserve"> 0,0</w:t>
            </w:r>
          </w:p>
        </w:tc>
        <w:tc>
          <w:tcPr>
            <w:tcW w:w="709"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 xml:space="preserve"> 0,0</w:t>
            </w:r>
          </w:p>
        </w:tc>
        <w:tc>
          <w:tcPr>
            <w:tcW w:w="709"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 xml:space="preserve"> 0,0</w:t>
            </w:r>
          </w:p>
        </w:tc>
        <w:tc>
          <w:tcPr>
            <w:tcW w:w="992"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2464,5</w:t>
            </w:r>
          </w:p>
        </w:tc>
        <w:tc>
          <w:tcPr>
            <w:tcW w:w="732" w:type="dxa"/>
            <w:shd w:val="clear" w:color="auto" w:fill="FFFFFF"/>
          </w:tcPr>
          <w:p w:rsidR="00A7455E" w:rsidRPr="00A7455E" w:rsidRDefault="00A7455E" w:rsidP="00A7455E">
            <w:pPr>
              <w:spacing w:line="240" w:lineRule="auto"/>
              <w:ind w:firstLine="0"/>
              <w:jc w:val="center"/>
              <w:rPr>
                <w:sz w:val="12"/>
                <w:szCs w:val="12"/>
              </w:rPr>
            </w:pPr>
            <w:r w:rsidRPr="00A7455E">
              <w:rPr>
                <w:sz w:val="12"/>
                <w:szCs w:val="12"/>
              </w:rPr>
              <w:t>-</w:t>
            </w:r>
          </w:p>
        </w:tc>
      </w:tr>
      <w:tr w:rsidR="00A7455E" w:rsidRPr="00A7455E" w:rsidTr="00A7455E">
        <w:trPr>
          <w:trHeight w:val="272"/>
          <w:jc w:val="center"/>
        </w:trPr>
        <w:tc>
          <w:tcPr>
            <w:tcW w:w="441" w:type="dxa"/>
            <w:vMerge/>
            <w:shd w:val="clear" w:color="auto" w:fill="FFFFFF"/>
          </w:tcPr>
          <w:p w:rsidR="00A7455E" w:rsidRPr="00A7455E" w:rsidRDefault="00A7455E" w:rsidP="00A7455E">
            <w:pPr>
              <w:spacing w:line="240" w:lineRule="auto"/>
              <w:ind w:firstLine="0"/>
              <w:rPr>
                <w:color w:val="22272F"/>
                <w:sz w:val="12"/>
                <w:szCs w:val="12"/>
              </w:rPr>
            </w:pPr>
          </w:p>
        </w:tc>
        <w:tc>
          <w:tcPr>
            <w:tcW w:w="2454" w:type="dxa"/>
            <w:vMerge/>
            <w:shd w:val="clear" w:color="auto" w:fill="FFFFFF"/>
          </w:tcPr>
          <w:p w:rsidR="00A7455E" w:rsidRPr="00A7455E" w:rsidRDefault="00A7455E" w:rsidP="00A7455E">
            <w:pPr>
              <w:spacing w:line="240" w:lineRule="auto"/>
              <w:ind w:firstLine="0"/>
              <w:rPr>
                <w:color w:val="22272F"/>
                <w:sz w:val="12"/>
                <w:szCs w:val="12"/>
              </w:rPr>
            </w:pPr>
          </w:p>
        </w:tc>
        <w:tc>
          <w:tcPr>
            <w:tcW w:w="2835"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 xml:space="preserve">Администрация муниципального образования Адамовский район </w:t>
            </w:r>
          </w:p>
        </w:tc>
        <w:tc>
          <w:tcPr>
            <w:tcW w:w="992"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111</w:t>
            </w:r>
          </w:p>
        </w:tc>
        <w:tc>
          <w:tcPr>
            <w:tcW w:w="1035"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0440100000</w:t>
            </w:r>
          </w:p>
        </w:tc>
        <w:tc>
          <w:tcPr>
            <w:tcW w:w="850"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880,2</w:t>
            </w:r>
          </w:p>
        </w:tc>
        <w:tc>
          <w:tcPr>
            <w:tcW w:w="731"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1584,3</w:t>
            </w:r>
          </w:p>
        </w:tc>
        <w:tc>
          <w:tcPr>
            <w:tcW w:w="686"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0,0</w:t>
            </w:r>
          </w:p>
          <w:p w:rsidR="00A7455E" w:rsidRPr="00A7455E" w:rsidRDefault="00A7455E" w:rsidP="00A7455E">
            <w:pPr>
              <w:spacing w:line="240" w:lineRule="auto"/>
              <w:ind w:firstLine="0"/>
              <w:rPr>
                <w:sz w:val="12"/>
                <w:szCs w:val="12"/>
              </w:rPr>
            </w:pPr>
          </w:p>
        </w:tc>
        <w:tc>
          <w:tcPr>
            <w:tcW w:w="709"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 xml:space="preserve"> 0,0</w:t>
            </w:r>
          </w:p>
        </w:tc>
        <w:tc>
          <w:tcPr>
            <w:tcW w:w="709"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 xml:space="preserve"> 0,0</w:t>
            </w:r>
          </w:p>
        </w:tc>
        <w:tc>
          <w:tcPr>
            <w:tcW w:w="708"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 xml:space="preserve"> 0,0</w:t>
            </w:r>
          </w:p>
        </w:tc>
        <w:tc>
          <w:tcPr>
            <w:tcW w:w="709"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 xml:space="preserve"> 0,0</w:t>
            </w:r>
          </w:p>
        </w:tc>
        <w:tc>
          <w:tcPr>
            <w:tcW w:w="709"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 xml:space="preserve"> 0,0</w:t>
            </w:r>
          </w:p>
        </w:tc>
        <w:tc>
          <w:tcPr>
            <w:tcW w:w="992"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 xml:space="preserve"> 2464,5</w:t>
            </w:r>
          </w:p>
        </w:tc>
        <w:tc>
          <w:tcPr>
            <w:tcW w:w="732" w:type="dxa"/>
            <w:shd w:val="clear" w:color="auto" w:fill="FFFFFF"/>
          </w:tcPr>
          <w:p w:rsidR="00A7455E" w:rsidRPr="00A7455E" w:rsidRDefault="00A7455E" w:rsidP="00A7455E">
            <w:pPr>
              <w:spacing w:line="240" w:lineRule="auto"/>
              <w:ind w:firstLine="0"/>
              <w:jc w:val="center"/>
              <w:rPr>
                <w:sz w:val="12"/>
                <w:szCs w:val="12"/>
              </w:rPr>
            </w:pPr>
            <w:r w:rsidRPr="00A7455E">
              <w:rPr>
                <w:sz w:val="12"/>
                <w:szCs w:val="12"/>
              </w:rPr>
              <w:t>-</w:t>
            </w:r>
          </w:p>
        </w:tc>
      </w:tr>
      <w:tr w:rsidR="00A7455E" w:rsidRPr="00A7455E" w:rsidTr="00A7455E">
        <w:trPr>
          <w:trHeight w:val="674"/>
          <w:jc w:val="center"/>
        </w:trPr>
        <w:tc>
          <w:tcPr>
            <w:tcW w:w="441" w:type="dxa"/>
            <w:shd w:val="clear" w:color="auto" w:fill="FFFFFF"/>
          </w:tcPr>
          <w:p w:rsidR="00A7455E" w:rsidRPr="00A7455E" w:rsidRDefault="00A7455E" w:rsidP="009A4584">
            <w:pPr>
              <w:spacing w:line="240" w:lineRule="auto"/>
              <w:ind w:firstLine="0"/>
              <w:rPr>
                <w:color w:val="22272F"/>
                <w:sz w:val="12"/>
                <w:szCs w:val="12"/>
              </w:rPr>
            </w:pPr>
            <w:r w:rsidRPr="00A7455E">
              <w:rPr>
                <w:color w:val="22272F"/>
                <w:sz w:val="12"/>
                <w:szCs w:val="12"/>
              </w:rPr>
              <w:t>1.1</w:t>
            </w:r>
          </w:p>
        </w:tc>
        <w:tc>
          <w:tcPr>
            <w:tcW w:w="2454" w:type="dxa"/>
            <w:shd w:val="clear" w:color="auto" w:fill="FFFFFF"/>
          </w:tcPr>
          <w:p w:rsidR="00A7455E" w:rsidRPr="00A7455E" w:rsidRDefault="00A7455E" w:rsidP="009A4584">
            <w:pPr>
              <w:spacing w:line="240" w:lineRule="auto"/>
              <w:ind w:firstLine="0"/>
              <w:rPr>
                <w:sz w:val="12"/>
                <w:szCs w:val="12"/>
              </w:rPr>
            </w:pPr>
            <w:r w:rsidRPr="00A7455E">
              <w:rPr>
                <w:sz w:val="12"/>
                <w:szCs w:val="12"/>
              </w:rPr>
              <w:t xml:space="preserve">Организация,  проведение, участие в  комплексных, спортивных  и  физкультурных  мероприятиях  среди  всех  возрастных, профессиональных  и  социальных  групп  населения </w:t>
            </w:r>
          </w:p>
        </w:tc>
        <w:tc>
          <w:tcPr>
            <w:tcW w:w="2835" w:type="dxa"/>
            <w:shd w:val="clear" w:color="auto" w:fill="FFFFFF"/>
          </w:tcPr>
          <w:p w:rsidR="00A7455E" w:rsidRPr="00A7455E" w:rsidRDefault="00A7455E" w:rsidP="009A4584">
            <w:pPr>
              <w:spacing w:line="240" w:lineRule="auto"/>
              <w:ind w:firstLine="0"/>
              <w:rPr>
                <w:color w:val="22272F"/>
                <w:sz w:val="12"/>
                <w:szCs w:val="12"/>
              </w:rPr>
            </w:pPr>
            <w:r w:rsidRPr="00A7455E">
              <w:rPr>
                <w:color w:val="22272F"/>
                <w:sz w:val="12"/>
                <w:szCs w:val="12"/>
              </w:rPr>
              <w:t>Администрация муниципального образования Адамовский район</w:t>
            </w:r>
          </w:p>
        </w:tc>
        <w:tc>
          <w:tcPr>
            <w:tcW w:w="992" w:type="dxa"/>
            <w:shd w:val="clear" w:color="auto" w:fill="FFFFFF"/>
          </w:tcPr>
          <w:p w:rsidR="00A7455E" w:rsidRPr="00A7455E" w:rsidRDefault="00A7455E" w:rsidP="009A4584">
            <w:pPr>
              <w:spacing w:line="240" w:lineRule="auto"/>
              <w:ind w:firstLine="0"/>
              <w:rPr>
                <w:color w:val="22272F"/>
                <w:sz w:val="12"/>
                <w:szCs w:val="12"/>
              </w:rPr>
            </w:pPr>
            <w:r w:rsidRPr="00A7455E">
              <w:rPr>
                <w:color w:val="22272F"/>
                <w:sz w:val="12"/>
                <w:szCs w:val="12"/>
              </w:rPr>
              <w:t>111</w:t>
            </w:r>
          </w:p>
        </w:tc>
        <w:tc>
          <w:tcPr>
            <w:tcW w:w="1035" w:type="dxa"/>
            <w:shd w:val="clear" w:color="auto" w:fill="FFFFFF"/>
          </w:tcPr>
          <w:p w:rsidR="00A7455E" w:rsidRPr="00A7455E" w:rsidRDefault="00A7455E" w:rsidP="009A4584">
            <w:pPr>
              <w:spacing w:line="240" w:lineRule="auto"/>
              <w:ind w:firstLine="0"/>
              <w:rPr>
                <w:color w:val="22272F"/>
                <w:sz w:val="12"/>
                <w:szCs w:val="12"/>
              </w:rPr>
            </w:pPr>
            <w:r w:rsidRPr="00A7455E">
              <w:rPr>
                <w:color w:val="22272F"/>
                <w:sz w:val="12"/>
                <w:szCs w:val="12"/>
              </w:rPr>
              <w:t>0440120070</w:t>
            </w:r>
          </w:p>
        </w:tc>
        <w:tc>
          <w:tcPr>
            <w:tcW w:w="850" w:type="dxa"/>
            <w:shd w:val="clear" w:color="auto" w:fill="FFFFFF"/>
          </w:tcPr>
          <w:p w:rsidR="00A7455E" w:rsidRPr="00A7455E" w:rsidRDefault="00A7455E" w:rsidP="009A4584">
            <w:pPr>
              <w:spacing w:line="240" w:lineRule="auto"/>
              <w:ind w:firstLine="0"/>
              <w:rPr>
                <w:color w:val="22272F"/>
                <w:sz w:val="12"/>
                <w:szCs w:val="12"/>
              </w:rPr>
            </w:pPr>
            <w:r w:rsidRPr="00A7455E">
              <w:rPr>
                <w:color w:val="22272F"/>
                <w:sz w:val="12"/>
                <w:szCs w:val="12"/>
              </w:rPr>
              <w:t>880,2</w:t>
            </w:r>
          </w:p>
        </w:tc>
        <w:tc>
          <w:tcPr>
            <w:tcW w:w="731" w:type="dxa"/>
            <w:shd w:val="clear" w:color="auto" w:fill="FFFFFF"/>
          </w:tcPr>
          <w:p w:rsidR="00A7455E" w:rsidRPr="00A7455E" w:rsidRDefault="00A7455E" w:rsidP="009A4584">
            <w:pPr>
              <w:spacing w:line="240" w:lineRule="auto"/>
              <w:ind w:firstLine="0"/>
              <w:rPr>
                <w:color w:val="22272F"/>
                <w:sz w:val="12"/>
                <w:szCs w:val="12"/>
              </w:rPr>
            </w:pPr>
            <w:r w:rsidRPr="00A7455E">
              <w:rPr>
                <w:color w:val="22272F"/>
                <w:sz w:val="12"/>
                <w:szCs w:val="12"/>
              </w:rPr>
              <w:t>1584,3</w:t>
            </w:r>
          </w:p>
        </w:tc>
        <w:tc>
          <w:tcPr>
            <w:tcW w:w="686" w:type="dxa"/>
            <w:shd w:val="clear" w:color="auto" w:fill="FFFFFF"/>
          </w:tcPr>
          <w:p w:rsidR="00A7455E" w:rsidRPr="00A7455E" w:rsidRDefault="00A7455E" w:rsidP="009A4584">
            <w:pPr>
              <w:spacing w:line="240" w:lineRule="auto"/>
              <w:ind w:firstLine="0"/>
              <w:rPr>
                <w:color w:val="22272F"/>
                <w:sz w:val="12"/>
                <w:szCs w:val="12"/>
              </w:rPr>
            </w:pPr>
            <w:r w:rsidRPr="00A7455E">
              <w:rPr>
                <w:color w:val="22272F"/>
                <w:sz w:val="12"/>
                <w:szCs w:val="12"/>
              </w:rPr>
              <w:t xml:space="preserve"> 0,0</w:t>
            </w:r>
          </w:p>
        </w:tc>
        <w:tc>
          <w:tcPr>
            <w:tcW w:w="709" w:type="dxa"/>
            <w:shd w:val="clear" w:color="auto" w:fill="FFFFFF"/>
          </w:tcPr>
          <w:p w:rsidR="00A7455E" w:rsidRPr="00A7455E" w:rsidRDefault="00A7455E" w:rsidP="009A4584">
            <w:pPr>
              <w:spacing w:line="240" w:lineRule="auto"/>
              <w:ind w:firstLine="0"/>
              <w:rPr>
                <w:color w:val="22272F"/>
                <w:sz w:val="12"/>
                <w:szCs w:val="12"/>
              </w:rPr>
            </w:pPr>
            <w:r w:rsidRPr="00A7455E">
              <w:rPr>
                <w:color w:val="22272F"/>
                <w:sz w:val="12"/>
                <w:szCs w:val="12"/>
              </w:rPr>
              <w:t xml:space="preserve">  0,0</w:t>
            </w:r>
          </w:p>
        </w:tc>
        <w:tc>
          <w:tcPr>
            <w:tcW w:w="709" w:type="dxa"/>
            <w:shd w:val="clear" w:color="auto" w:fill="FFFFFF"/>
          </w:tcPr>
          <w:p w:rsidR="00A7455E" w:rsidRPr="00A7455E" w:rsidRDefault="00A7455E" w:rsidP="009A4584">
            <w:pPr>
              <w:spacing w:line="240" w:lineRule="auto"/>
              <w:ind w:firstLine="0"/>
              <w:rPr>
                <w:color w:val="22272F"/>
                <w:sz w:val="12"/>
                <w:szCs w:val="12"/>
              </w:rPr>
            </w:pPr>
            <w:r w:rsidRPr="00A7455E">
              <w:rPr>
                <w:color w:val="22272F"/>
                <w:sz w:val="12"/>
                <w:szCs w:val="12"/>
              </w:rPr>
              <w:t xml:space="preserve"> 0,0</w:t>
            </w:r>
          </w:p>
        </w:tc>
        <w:tc>
          <w:tcPr>
            <w:tcW w:w="708" w:type="dxa"/>
            <w:shd w:val="clear" w:color="auto" w:fill="FFFFFF"/>
          </w:tcPr>
          <w:p w:rsidR="00A7455E" w:rsidRPr="00A7455E" w:rsidRDefault="00A7455E" w:rsidP="009A4584">
            <w:pPr>
              <w:spacing w:line="240" w:lineRule="auto"/>
              <w:ind w:firstLine="0"/>
              <w:rPr>
                <w:color w:val="22272F"/>
                <w:sz w:val="12"/>
                <w:szCs w:val="12"/>
              </w:rPr>
            </w:pPr>
            <w:r w:rsidRPr="00A7455E">
              <w:rPr>
                <w:color w:val="22272F"/>
                <w:sz w:val="12"/>
                <w:szCs w:val="12"/>
              </w:rPr>
              <w:t xml:space="preserve"> 0,0</w:t>
            </w:r>
          </w:p>
        </w:tc>
        <w:tc>
          <w:tcPr>
            <w:tcW w:w="709" w:type="dxa"/>
            <w:shd w:val="clear" w:color="auto" w:fill="FFFFFF"/>
          </w:tcPr>
          <w:p w:rsidR="00A7455E" w:rsidRPr="00A7455E" w:rsidRDefault="00A7455E" w:rsidP="009A4584">
            <w:pPr>
              <w:spacing w:line="240" w:lineRule="auto"/>
              <w:ind w:firstLine="0"/>
              <w:rPr>
                <w:color w:val="22272F"/>
                <w:sz w:val="12"/>
                <w:szCs w:val="12"/>
              </w:rPr>
            </w:pPr>
            <w:r w:rsidRPr="00A7455E">
              <w:rPr>
                <w:color w:val="22272F"/>
                <w:sz w:val="12"/>
                <w:szCs w:val="12"/>
              </w:rPr>
              <w:t xml:space="preserve"> 0,0</w:t>
            </w:r>
          </w:p>
        </w:tc>
        <w:tc>
          <w:tcPr>
            <w:tcW w:w="709" w:type="dxa"/>
            <w:shd w:val="clear" w:color="auto" w:fill="FFFFFF"/>
          </w:tcPr>
          <w:p w:rsidR="00A7455E" w:rsidRPr="00A7455E" w:rsidRDefault="00A7455E" w:rsidP="009A4584">
            <w:pPr>
              <w:spacing w:line="240" w:lineRule="auto"/>
              <w:ind w:firstLine="0"/>
              <w:rPr>
                <w:color w:val="22272F"/>
                <w:sz w:val="12"/>
                <w:szCs w:val="12"/>
              </w:rPr>
            </w:pPr>
            <w:r w:rsidRPr="00A7455E">
              <w:rPr>
                <w:color w:val="22272F"/>
                <w:sz w:val="12"/>
                <w:szCs w:val="12"/>
              </w:rPr>
              <w:t xml:space="preserve">  0,0</w:t>
            </w:r>
          </w:p>
        </w:tc>
        <w:tc>
          <w:tcPr>
            <w:tcW w:w="992" w:type="dxa"/>
            <w:shd w:val="clear" w:color="auto" w:fill="FFFFFF"/>
          </w:tcPr>
          <w:p w:rsidR="00A7455E" w:rsidRPr="00A7455E" w:rsidRDefault="00A7455E" w:rsidP="009A4584">
            <w:pPr>
              <w:spacing w:line="240" w:lineRule="auto"/>
              <w:ind w:firstLine="0"/>
              <w:rPr>
                <w:color w:val="22272F"/>
                <w:sz w:val="12"/>
                <w:szCs w:val="12"/>
              </w:rPr>
            </w:pPr>
            <w:r w:rsidRPr="00A7455E">
              <w:rPr>
                <w:color w:val="22272F"/>
                <w:sz w:val="12"/>
                <w:szCs w:val="12"/>
              </w:rPr>
              <w:t>2 464,5</w:t>
            </w:r>
          </w:p>
        </w:tc>
        <w:tc>
          <w:tcPr>
            <w:tcW w:w="732" w:type="dxa"/>
            <w:shd w:val="clear" w:color="auto" w:fill="FFFFFF"/>
          </w:tcPr>
          <w:p w:rsidR="00A7455E" w:rsidRPr="00A7455E" w:rsidRDefault="00A7455E" w:rsidP="009A4584">
            <w:pPr>
              <w:spacing w:line="240" w:lineRule="auto"/>
              <w:ind w:firstLine="0"/>
              <w:jc w:val="center"/>
              <w:rPr>
                <w:sz w:val="12"/>
                <w:szCs w:val="12"/>
              </w:rPr>
            </w:pPr>
            <w:r w:rsidRPr="00A7455E">
              <w:rPr>
                <w:sz w:val="12"/>
                <w:szCs w:val="12"/>
              </w:rPr>
              <w:t>-</w:t>
            </w:r>
          </w:p>
        </w:tc>
      </w:tr>
      <w:tr w:rsidR="00A7455E" w:rsidRPr="00A7455E" w:rsidTr="00A7455E">
        <w:trPr>
          <w:trHeight w:val="373"/>
          <w:jc w:val="center"/>
        </w:trPr>
        <w:tc>
          <w:tcPr>
            <w:tcW w:w="441" w:type="dxa"/>
            <w:shd w:val="clear" w:color="auto" w:fill="FFFFFF"/>
          </w:tcPr>
          <w:p w:rsidR="00A7455E" w:rsidRPr="00A7455E" w:rsidRDefault="00A7455E" w:rsidP="009A4584">
            <w:pPr>
              <w:spacing w:line="240" w:lineRule="auto"/>
              <w:ind w:firstLine="0"/>
              <w:rPr>
                <w:color w:val="22272F"/>
                <w:sz w:val="12"/>
                <w:szCs w:val="12"/>
              </w:rPr>
            </w:pPr>
            <w:r w:rsidRPr="00A7455E">
              <w:rPr>
                <w:color w:val="22272F"/>
                <w:sz w:val="12"/>
                <w:szCs w:val="12"/>
              </w:rPr>
              <w:t>2.</w:t>
            </w:r>
          </w:p>
        </w:tc>
        <w:tc>
          <w:tcPr>
            <w:tcW w:w="2454" w:type="dxa"/>
            <w:shd w:val="clear" w:color="auto" w:fill="FFFFFF"/>
          </w:tcPr>
          <w:p w:rsidR="00A7455E" w:rsidRPr="00A7455E" w:rsidRDefault="00A7455E" w:rsidP="009A4584">
            <w:pPr>
              <w:spacing w:line="240" w:lineRule="auto"/>
              <w:ind w:firstLine="0"/>
              <w:rPr>
                <w:sz w:val="12"/>
                <w:szCs w:val="12"/>
              </w:rPr>
            </w:pPr>
            <w:r w:rsidRPr="00A7455E">
              <w:rPr>
                <w:sz w:val="12"/>
                <w:szCs w:val="12"/>
              </w:rPr>
              <w:t>Комплекс процессных мероприятий «Поощрения и пропаганда»</w:t>
            </w:r>
          </w:p>
        </w:tc>
        <w:tc>
          <w:tcPr>
            <w:tcW w:w="2835" w:type="dxa"/>
            <w:shd w:val="clear" w:color="auto" w:fill="FFFFFF"/>
          </w:tcPr>
          <w:p w:rsidR="00A7455E" w:rsidRPr="00A7455E" w:rsidRDefault="00A7455E" w:rsidP="009A4584">
            <w:pPr>
              <w:spacing w:line="240" w:lineRule="auto"/>
              <w:ind w:firstLine="0"/>
              <w:rPr>
                <w:color w:val="22272F"/>
                <w:sz w:val="12"/>
                <w:szCs w:val="12"/>
              </w:rPr>
            </w:pPr>
            <w:r w:rsidRPr="00A7455E">
              <w:rPr>
                <w:color w:val="22272F"/>
                <w:sz w:val="12"/>
                <w:szCs w:val="12"/>
              </w:rPr>
              <w:t>Администрация муниципального образования Адамовский район</w:t>
            </w:r>
          </w:p>
        </w:tc>
        <w:tc>
          <w:tcPr>
            <w:tcW w:w="992" w:type="dxa"/>
            <w:shd w:val="clear" w:color="auto" w:fill="FFFFFF"/>
          </w:tcPr>
          <w:p w:rsidR="00A7455E" w:rsidRPr="00A7455E" w:rsidRDefault="00A7455E" w:rsidP="009A4584">
            <w:pPr>
              <w:spacing w:line="240" w:lineRule="auto"/>
              <w:ind w:firstLine="0"/>
              <w:rPr>
                <w:color w:val="22272F"/>
                <w:sz w:val="12"/>
                <w:szCs w:val="12"/>
              </w:rPr>
            </w:pPr>
          </w:p>
        </w:tc>
        <w:tc>
          <w:tcPr>
            <w:tcW w:w="1035" w:type="dxa"/>
            <w:shd w:val="clear" w:color="auto" w:fill="FFFFFF"/>
          </w:tcPr>
          <w:p w:rsidR="00A7455E" w:rsidRPr="00A7455E" w:rsidRDefault="00A7455E" w:rsidP="009A4584">
            <w:pPr>
              <w:spacing w:line="240" w:lineRule="auto"/>
              <w:ind w:firstLine="0"/>
              <w:rPr>
                <w:color w:val="22272F"/>
                <w:sz w:val="12"/>
                <w:szCs w:val="12"/>
              </w:rPr>
            </w:pPr>
          </w:p>
        </w:tc>
        <w:tc>
          <w:tcPr>
            <w:tcW w:w="850" w:type="dxa"/>
            <w:shd w:val="clear" w:color="auto" w:fill="FFFFFF"/>
          </w:tcPr>
          <w:p w:rsidR="00A7455E" w:rsidRPr="00A7455E" w:rsidRDefault="00A7455E" w:rsidP="009A4584">
            <w:pPr>
              <w:spacing w:line="240" w:lineRule="auto"/>
              <w:ind w:firstLine="0"/>
              <w:rPr>
                <w:color w:val="22272F"/>
                <w:sz w:val="12"/>
                <w:szCs w:val="12"/>
              </w:rPr>
            </w:pPr>
          </w:p>
        </w:tc>
        <w:tc>
          <w:tcPr>
            <w:tcW w:w="731" w:type="dxa"/>
            <w:shd w:val="clear" w:color="auto" w:fill="FFFFFF"/>
          </w:tcPr>
          <w:p w:rsidR="00A7455E" w:rsidRPr="00A7455E" w:rsidRDefault="00A7455E" w:rsidP="009A4584">
            <w:pPr>
              <w:spacing w:line="240" w:lineRule="auto"/>
              <w:ind w:firstLine="0"/>
              <w:rPr>
                <w:color w:val="22272F"/>
                <w:sz w:val="12"/>
                <w:szCs w:val="12"/>
              </w:rPr>
            </w:pPr>
          </w:p>
        </w:tc>
        <w:tc>
          <w:tcPr>
            <w:tcW w:w="686" w:type="dxa"/>
            <w:shd w:val="clear" w:color="auto" w:fill="FFFFFF"/>
          </w:tcPr>
          <w:p w:rsidR="00A7455E" w:rsidRPr="00A7455E" w:rsidRDefault="00A7455E" w:rsidP="009A4584">
            <w:pPr>
              <w:spacing w:line="240" w:lineRule="auto"/>
              <w:ind w:firstLine="0"/>
              <w:rPr>
                <w:color w:val="22272F"/>
                <w:sz w:val="12"/>
                <w:szCs w:val="12"/>
              </w:rPr>
            </w:pPr>
          </w:p>
        </w:tc>
        <w:tc>
          <w:tcPr>
            <w:tcW w:w="709" w:type="dxa"/>
            <w:shd w:val="clear" w:color="auto" w:fill="FFFFFF"/>
          </w:tcPr>
          <w:p w:rsidR="00A7455E" w:rsidRPr="00A7455E" w:rsidRDefault="00A7455E" w:rsidP="009A4584">
            <w:pPr>
              <w:spacing w:line="240" w:lineRule="auto"/>
              <w:ind w:firstLine="0"/>
              <w:rPr>
                <w:color w:val="22272F"/>
                <w:sz w:val="12"/>
                <w:szCs w:val="12"/>
              </w:rPr>
            </w:pPr>
          </w:p>
        </w:tc>
        <w:tc>
          <w:tcPr>
            <w:tcW w:w="709" w:type="dxa"/>
            <w:shd w:val="clear" w:color="auto" w:fill="FFFFFF"/>
          </w:tcPr>
          <w:p w:rsidR="00A7455E" w:rsidRPr="00A7455E" w:rsidRDefault="00A7455E" w:rsidP="009A4584">
            <w:pPr>
              <w:spacing w:line="240" w:lineRule="auto"/>
              <w:ind w:firstLine="0"/>
              <w:rPr>
                <w:color w:val="22272F"/>
                <w:sz w:val="12"/>
                <w:szCs w:val="12"/>
              </w:rPr>
            </w:pPr>
          </w:p>
        </w:tc>
        <w:tc>
          <w:tcPr>
            <w:tcW w:w="708" w:type="dxa"/>
            <w:shd w:val="clear" w:color="auto" w:fill="FFFFFF"/>
          </w:tcPr>
          <w:p w:rsidR="00A7455E" w:rsidRPr="00A7455E" w:rsidRDefault="00A7455E" w:rsidP="009A4584">
            <w:pPr>
              <w:spacing w:line="240" w:lineRule="auto"/>
              <w:ind w:firstLine="0"/>
              <w:rPr>
                <w:color w:val="22272F"/>
                <w:sz w:val="12"/>
                <w:szCs w:val="12"/>
              </w:rPr>
            </w:pPr>
          </w:p>
        </w:tc>
        <w:tc>
          <w:tcPr>
            <w:tcW w:w="709" w:type="dxa"/>
            <w:shd w:val="clear" w:color="auto" w:fill="FFFFFF"/>
          </w:tcPr>
          <w:p w:rsidR="00A7455E" w:rsidRPr="00A7455E" w:rsidRDefault="00A7455E" w:rsidP="009A4584">
            <w:pPr>
              <w:spacing w:line="240" w:lineRule="auto"/>
              <w:ind w:firstLine="0"/>
              <w:rPr>
                <w:color w:val="22272F"/>
                <w:sz w:val="12"/>
                <w:szCs w:val="12"/>
              </w:rPr>
            </w:pPr>
          </w:p>
        </w:tc>
        <w:tc>
          <w:tcPr>
            <w:tcW w:w="709" w:type="dxa"/>
            <w:shd w:val="clear" w:color="auto" w:fill="FFFFFF"/>
          </w:tcPr>
          <w:p w:rsidR="00A7455E" w:rsidRPr="00A7455E" w:rsidRDefault="00A7455E" w:rsidP="009A4584">
            <w:pPr>
              <w:spacing w:line="240" w:lineRule="auto"/>
              <w:ind w:firstLine="0"/>
              <w:rPr>
                <w:color w:val="22272F"/>
                <w:sz w:val="12"/>
                <w:szCs w:val="12"/>
              </w:rPr>
            </w:pPr>
          </w:p>
        </w:tc>
        <w:tc>
          <w:tcPr>
            <w:tcW w:w="992" w:type="dxa"/>
            <w:shd w:val="clear" w:color="auto" w:fill="FFFFFF"/>
          </w:tcPr>
          <w:p w:rsidR="00A7455E" w:rsidRPr="00A7455E" w:rsidRDefault="00A7455E" w:rsidP="009A4584">
            <w:pPr>
              <w:spacing w:line="240" w:lineRule="auto"/>
              <w:ind w:firstLine="0"/>
              <w:rPr>
                <w:color w:val="22272F"/>
                <w:sz w:val="12"/>
                <w:szCs w:val="12"/>
              </w:rPr>
            </w:pPr>
          </w:p>
        </w:tc>
        <w:tc>
          <w:tcPr>
            <w:tcW w:w="732" w:type="dxa"/>
            <w:shd w:val="clear" w:color="auto" w:fill="FFFFFF"/>
          </w:tcPr>
          <w:p w:rsidR="00A7455E" w:rsidRPr="00A7455E" w:rsidRDefault="00A7455E" w:rsidP="009A4584">
            <w:pPr>
              <w:spacing w:line="240" w:lineRule="auto"/>
              <w:ind w:firstLine="0"/>
              <w:jc w:val="center"/>
              <w:rPr>
                <w:sz w:val="12"/>
                <w:szCs w:val="12"/>
              </w:rPr>
            </w:pPr>
          </w:p>
        </w:tc>
      </w:tr>
      <w:tr w:rsidR="00A7455E" w:rsidRPr="00A7455E" w:rsidTr="00A7455E">
        <w:trPr>
          <w:trHeight w:val="237"/>
          <w:jc w:val="center"/>
        </w:trPr>
        <w:tc>
          <w:tcPr>
            <w:tcW w:w="441" w:type="dxa"/>
            <w:vMerge w:val="restart"/>
            <w:shd w:val="clear" w:color="auto" w:fill="FFFFFF"/>
          </w:tcPr>
          <w:p w:rsidR="00A7455E" w:rsidRPr="00A7455E" w:rsidRDefault="00A7455E" w:rsidP="009A4584">
            <w:pPr>
              <w:spacing w:line="240" w:lineRule="auto"/>
              <w:ind w:firstLine="0"/>
              <w:rPr>
                <w:color w:val="22272F"/>
                <w:sz w:val="12"/>
                <w:szCs w:val="12"/>
              </w:rPr>
            </w:pPr>
            <w:r w:rsidRPr="00A7455E">
              <w:rPr>
                <w:color w:val="22272F"/>
                <w:sz w:val="12"/>
                <w:szCs w:val="12"/>
              </w:rPr>
              <w:t>2.1</w:t>
            </w:r>
          </w:p>
        </w:tc>
        <w:tc>
          <w:tcPr>
            <w:tcW w:w="2454" w:type="dxa"/>
            <w:vMerge w:val="restart"/>
            <w:shd w:val="clear" w:color="auto" w:fill="FFFFFF"/>
          </w:tcPr>
          <w:p w:rsidR="00A7455E" w:rsidRPr="00A7455E" w:rsidRDefault="00A7455E" w:rsidP="009A4584">
            <w:pPr>
              <w:spacing w:line="240" w:lineRule="auto"/>
              <w:ind w:firstLine="0"/>
              <w:rPr>
                <w:sz w:val="12"/>
                <w:szCs w:val="12"/>
              </w:rPr>
            </w:pPr>
            <w:r w:rsidRPr="00A7455E">
              <w:rPr>
                <w:sz w:val="12"/>
                <w:szCs w:val="12"/>
              </w:rPr>
              <w:t>Материальное  стимулирование спортсменов и тренеров за достижение высоких спортивных результатов.</w:t>
            </w:r>
          </w:p>
          <w:p w:rsidR="00A7455E" w:rsidRPr="00A7455E" w:rsidRDefault="00A7455E" w:rsidP="009A4584">
            <w:pPr>
              <w:spacing w:line="240" w:lineRule="auto"/>
              <w:ind w:firstLine="0"/>
              <w:rPr>
                <w:sz w:val="12"/>
                <w:szCs w:val="12"/>
              </w:rPr>
            </w:pPr>
            <w:r w:rsidRPr="00A7455E">
              <w:rPr>
                <w:sz w:val="12"/>
                <w:szCs w:val="12"/>
              </w:rPr>
              <w:t>Освещение в средствах массовой информации районных областных спортивных мероприятий , достижения спортсменов и спортивных коллективов района в физической культуре и спорте.</w:t>
            </w:r>
          </w:p>
        </w:tc>
        <w:tc>
          <w:tcPr>
            <w:tcW w:w="2835" w:type="dxa"/>
            <w:shd w:val="clear" w:color="auto" w:fill="FFFFFF"/>
          </w:tcPr>
          <w:p w:rsidR="00A7455E" w:rsidRPr="00A7455E" w:rsidRDefault="00A7455E" w:rsidP="009A4584">
            <w:pPr>
              <w:spacing w:line="240" w:lineRule="auto"/>
              <w:ind w:firstLine="0"/>
              <w:rPr>
                <w:color w:val="22272F"/>
                <w:sz w:val="12"/>
                <w:szCs w:val="12"/>
              </w:rPr>
            </w:pPr>
            <w:r w:rsidRPr="00A7455E">
              <w:rPr>
                <w:color w:val="22272F"/>
                <w:sz w:val="12"/>
                <w:szCs w:val="12"/>
              </w:rPr>
              <w:t>Администрация муниципального образования Адамовский район</w:t>
            </w:r>
          </w:p>
        </w:tc>
        <w:tc>
          <w:tcPr>
            <w:tcW w:w="992" w:type="dxa"/>
            <w:shd w:val="clear" w:color="auto" w:fill="FFFFFF"/>
          </w:tcPr>
          <w:p w:rsidR="00A7455E" w:rsidRPr="00A7455E" w:rsidRDefault="00A7455E" w:rsidP="009A4584">
            <w:pPr>
              <w:spacing w:line="240" w:lineRule="auto"/>
              <w:ind w:firstLine="0"/>
              <w:rPr>
                <w:color w:val="22272F"/>
                <w:sz w:val="12"/>
                <w:szCs w:val="12"/>
              </w:rPr>
            </w:pPr>
          </w:p>
        </w:tc>
        <w:tc>
          <w:tcPr>
            <w:tcW w:w="1035" w:type="dxa"/>
            <w:shd w:val="clear" w:color="auto" w:fill="FFFFFF"/>
          </w:tcPr>
          <w:p w:rsidR="00A7455E" w:rsidRPr="00A7455E" w:rsidRDefault="00A7455E" w:rsidP="009A4584">
            <w:pPr>
              <w:spacing w:line="240" w:lineRule="auto"/>
              <w:ind w:firstLine="0"/>
              <w:rPr>
                <w:color w:val="22272F"/>
                <w:sz w:val="12"/>
                <w:szCs w:val="12"/>
              </w:rPr>
            </w:pPr>
          </w:p>
        </w:tc>
        <w:tc>
          <w:tcPr>
            <w:tcW w:w="850" w:type="dxa"/>
            <w:shd w:val="clear" w:color="auto" w:fill="FFFFFF"/>
          </w:tcPr>
          <w:p w:rsidR="00A7455E" w:rsidRPr="00A7455E" w:rsidRDefault="00A7455E" w:rsidP="009A4584">
            <w:pPr>
              <w:spacing w:line="240" w:lineRule="auto"/>
              <w:ind w:firstLine="0"/>
              <w:rPr>
                <w:color w:val="22272F"/>
                <w:sz w:val="12"/>
                <w:szCs w:val="12"/>
              </w:rPr>
            </w:pPr>
          </w:p>
        </w:tc>
        <w:tc>
          <w:tcPr>
            <w:tcW w:w="731" w:type="dxa"/>
            <w:shd w:val="clear" w:color="auto" w:fill="FFFFFF"/>
          </w:tcPr>
          <w:p w:rsidR="00A7455E" w:rsidRPr="00A7455E" w:rsidRDefault="00A7455E" w:rsidP="009A4584">
            <w:pPr>
              <w:spacing w:line="240" w:lineRule="auto"/>
              <w:ind w:firstLine="0"/>
              <w:rPr>
                <w:color w:val="22272F"/>
                <w:sz w:val="12"/>
                <w:szCs w:val="12"/>
              </w:rPr>
            </w:pPr>
          </w:p>
        </w:tc>
        <w:tc>
          <w:tcPr>
            <w:tcW w:w="686" w:type="dxa"/>
            <w:shd w:val="clear" w:color="auto" w:fill="FFFFFF"/>
          </w:tcPr>
          <w:p w:rsidR="00A7455E" w:rsidRPr="00A7455E" w:rsidRDefault="00A7455E" w:rsidP="009A4584">
            <w:pPr>
              <w:spacing w:line="240" w:lineRule="auto"/>
              <w:ind w:firstLine="0"/>
              <w:rPr>
                <w:color w:val="22272F"/>
                <w:sz w:val="12"/>
                <w:szCs w:val="12"/>
              </w:rPr>
            </w:pPr>
          </w:p>
        </w:tc>
        <w:tc>
          <w:tcPr>
            <w:tcW w:w="709" w:type="dxa"/>
            <w:shd w:val="clear" w:color="auto" w:fill="FFFFFF"/>
          </w:tcPr>
          <w:p w:rsidR="00A7455E" w:rsidRPr="00A7455E" w:rsidRDefault="00A7455E" w:rsidP="009A4584">
            <w:pPr>
              <w:spacing w:line="240" w:lineRule="auto"/>
              <w:ind w:firstLine="0"/>
              <w:rPr>
                <w:color w:val="22272F"/>
                <w:sz w:val="12"/>
                <w:szCs w:val="12"/>
              </w:rPr>
            </w:pPr>
          </w:p>
        </w:tc>
        <w:tc>
          <w:tcPr>
            <w:tcW w:w="709" w:type="dxa"/>
            <w:shd w:val="clear" w:color="auto" w:fill="FFFFFF"/>
          </w:tcPr>
          <w:p w:rsidR="00A7455E" w:rsidRPr="00A7455E" w:rsidRDefault="00A7455E" w:rsidP="009A4584">
            <w:pPr>
              <w:spacing w:line="240" w:lineRule="auto"/>
              <w:ind w:firstLine="0"/>
              <w:rPr>
                <w:color w:val="22272F"/>
                <w:sz w:val="12"/>
                <w:szCs w:val="12"/>
              </w:rPr>
            </w:pPr>
          </w:p>
        </w:tc>
        <w:tc>
          <w:tcPr>
            <w:tcW w:w="708" w:type="dxa"/>
            <w:shd w:val="clear" w:color="auto" w:fill="FFFFFF"/>
          </w:tcPr>
          <w:p w:rsidR="00A7455E" w:rsidRPr="00A7455E" w:rsidRDefault="00A7455E" w:rsidP="009A4584">
            <w:pPr>
              <w:spacing w:line="240" w:lineRule="auto"/>
              <w:ind w:firstLine="0"/>
              <w:rPr>
                <w:color w:val="22272F"/>
                <w:sz w:val="12"/>
                <w:szCs w:val="12"/>
              </w:rPr>
            </w:pPr>
          </w:p>
        </w:tc>
        <w:tc>
          <w:tcPr>
            <w:tcW w:w="709" w:type="dxa"/>
            <w:shd w:val="clear" w:color="auto" w:fill="FFFFFF"/>
          </w:tcPr>
          <w:p w:rsidR="00A7455E" w:rsidRPr="00A7455E" w:rsidRDefault="00A7455E" w:rsidP="009A4584">
            <w:pPr>
              <w:spacing w:line="240" w:lineRule="auto"/>
              <w:ind w:firstLine="0"/>
              <w:rPr>
                <w:color w:val="22272F"/>
                <w:sz w:val="12"/>
                <w:szCs w:val="12"/>
              </w:rPr>
            </w:pPr>
          </w:p>
        </w:tc>
        <w:tc>
          <w:tcPr>
            <w:tcW w:w="709" w:type="dxa"/>
            <w:shd w:val="clear" w:color="auto" w:fill="FFFFFF"/>
          </w:tcPr>
          <w:p w:rsidR="00A7455E" w:rsidRPr="00A7455E" w:rsidRDefault="00A7455E" w:rsidP="009A4584">
            <w:pPr>
              <w:spacing w:line="240" w:lineRule="auto"/>
              <w:ind w:firstLine="0"/>
              <w:rPr>
                <w:color w:val="22272F"/>
                <w:sz w:val="12"/>
                <w:szCs w:val="12"/>
              </w:rPr>
            </w:pPr>
          </w:p>
        </w:tc>
        <w:tc>
          <w:tcPr>
            <w:tcW w:w="992" w:type="dxa"/>
            <w:shd w:val="clear" w:color="auto" w:fill="FFFFFF"/>
          </w:tcPr>
          <w:p w:rsidR="00A7455E" w:rsidRPr="00A7455E" w:rsidRDefault="00A7455E" w:rsidP="009A4584">
            <w:pPr>
              <w:spacing w:line="240" w:lineRule="auto"/>
              <w:ind w:firstLine="0"/>
              <w:rPr>
                <w:color w:val="22272F"/>
                <w:sz w:val="12"/>
                <w:szCs w:val="12"/>
              </w:rPr>
            </w:pPr>
          </w:p>
        </w:tc>
        <w:tc>
          <w:tcPr>
            <w:tcW w:w="732" w:type="dxa"/>
            <w:shd w:val="clear" w:color="auto" w:fill="FFFFFF"/>
          </w:tcPr>
          <w:p w:rsidR="00A7455E" w:rsidRPr="00A7455E" w:rsidRDefault="00A7455E" w:rsidP="009A4584">
            <w:pPr>
              <w:spacing w:line="240" w:lineRule="auto"/>
              <w:ind w:firstLine="0"/>
              <w:jc w:val="center"/>
              <w:rPr>
                <w:sz w:val="12"/>
                <w:szCs w:val="12"/>
              </w:rPr>
            </w:pPr>
          </w:p>
        </w:tc>
      </w:tr>
      <w:tr w:rsidR="00A7455E" w:rsidRPr="00A7455E" w:rsidTr="00A7455E">
        <w:trPr>
          <w:trHeight w:val="231"/>
          <w:jc w:val="center"/>
        </w:trPr>
        <w:tc>
          <w:tcPr>
            <w:tcW w:w="441" w:type="dxa"/>
            <w:vMerge/>
            <w:shd w:val="clear" w:color="auto" w:fill="FFFFFF"/>
          </w:tcPr>
          <w:p w:rsidR="00A7455E" w:rsidRPr="00A7455E" w:rsidRDefault="00A7455E" w:rsidP="00A7455E">
            <w:pPr>
              <w:spacing w:line="240" w:lineRule="auto"/>
              <w:ind w:firstLine="0"/>
              <w:rPr>
                <w:color w:val="22272F"/>
                <w:sz w:val="12"/>
                <w:szCs w:val="12"/>
              </w:rPr>
            </w:pPr>
          </w:p>
        </w:tc>
        <w:tc>
          <w:tcPr>
            <w:tcW w:w="2454" w:type="dxa"/>
            <w:vMerge/>
            <w:shd w:val="clear" w:color="auto" w:fill="FFFFFF"/>
          </w:tcPr>
          <w:p w:rsidR="00A7455E" w:rsidRPr="00A7455E" w:rsidRDefault="00A7455E" w:rsidP="00A7455E">
            <w:pPr>
              <w:spacing w:line="240" w:lineRule="auto"/>
              <w:ind w:firstLine="0"/>
              <w:rPr>
                <w:sz w:val="12"/>
                <w:szCs w:val="12"/>
              </w:rPr>
            </w:pPr>
          </w:p>
        </w:tc>
        <w:tc>
          <w:tcPr>
            <w:tcW w:w="2835"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Всего, в том числе:</w:t>
            </w:r>
          </w:p>
        </w:tc>
        <w:tc>
          <w:tcPr>
            <w:tcW w:w="992"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 xml:space="preserve"> Х</w:t>
            </w:r>
          </w:p>
        </w:tc>
        <w:tc>
          <w:tcPr>
            <w:tcW w:w="1035" w:type="dxa"/>
            <w:shd w:val="clear" w:color="auto" w:fill="FFFFFF"/>
          </w:tcPr>
          <w:p w:rsidR="00A7455E" w:rsidRPr="00A7455E" w:rsidRDefault="00A7455E" w:rsidP="00A7455E">
            <w:pPr>
              <w:spacing w:line="240" w:lineRule="auto"/>
              <w:ind w:firstLine="0"/>
              <w:rPr>
                <w:color w:val="22272F"/>
                <w:sz w:val="12"/>
                <w:szCs w:val="12"/>
              </w:rPr>
            </w:pPr>
          </w:p>
        </w:tc>
        <w:tc>
          <w:tcPr>
            <w:tcW w:w="850" w:type="dxa"/>
            <w:shd w:val="clear" w:color="auto" w:fill="FFFFFF"/>
          </w:tcPr>
          <w:p w:rsidR="00A7455E" w:rsidRPr="00A7455E" w:rsidRDefault="00A7455E" w:rsidP="00A7455E">
            <w:pPr>
              <w:spacing w:line="240" w:lineRule="auto"/>
              <w:ind w:firstLine="0"/>
              <w:rPr>
                <w:color w:val="22272F"/>
                <w:sz w:val="12"/>
                <w:szCs w:val="12"/>
              </w:rPr>
            </w:pPr>
          </w:p>
        </w:tc>
        <w:tc>
          <w:tcPr>
            <w:tcW w:w="731" w:type="dxa"/>
            <w:shd w:val="clear" w:color="auto" w:fill="FFFFFF"/>
          </w:tcPr>
          <w:p w:rsidR="00A7455E" w:rsidRPr="00A7455E" w:rsidRDefault="00A7455E" w:rsidP="00A7455E">
            <w:pPr>
              <w:spacing w:line="240" w:lineRule="auto"/>
              <w:ind w:firstLine="0"/>
              <w:rPr>
                <w:color w:val="22272F"/>
                <w:sz w:val="12"/>
                <w:szCs w:val="12"/>
              </w:rPr>
            </w:pPr>
          </w:p>
        </w:tc>
        <w:tc>
          <w:tcPr>
            <w:tcW w:w="686" w:type="dxa"/>
            <w:shd w:val="clear" w:color="auto" w:fill="FFFFFF"/>
          </w:tcPr>
          <w:p w:rsidR="00A7455E" w:rsidRPr="00A7455E" w:rsidRDefault="00A7455E" w:rsidP="00A7455E">
            <w:pPr>
              <w:spacing w:line="240" w:lineRule="auto"/>
              <w:ind w:firstLine="0"/>
              <w:rPr>
                <w:color w:val="22272F"/>
                <w:sz w:val="12"/>
                <w:szCs w:val="12"/>
              </w:rPr>
            </w:pPr>
          </w:p>
        </w:tc>
        <w:tc>
          <w:tcPr>
            <w:tcW w:w="709" w:type="dxa"/>
            <w:shd w:val="clear" w:color="auto" w:fill="FFFFFF"/>
          </w:tcPr>
          <w:p w:rsidR="00A7455E" w:rsidRPr="00A7455E" w:rsidRDefault="00A7455E" w:rsidP="00A7455E">
            <w:pPr>
              <w:spacing w:line="240" w:lineRule="auto"/>
              <w:ind w:firstLine="0"/>
              <w:rPr>
                <w:color w:val="22272F"/>
                <w:sz w:val="12"/>
                <w:szCs w:val="12"/>
              </w:rPr>
            </w:pPr>
          </w:p>
        </w:tc>
        <w:tc>
          <w:tcPr>
            <w:tcW w:w="709" w:type="dxa"/>
            <w:shd w:val="clear" w:color="auto" w:fill="FFFFFF"/>
          </w:tcPr>
          <w:p w:rsidR="00A7455E" w:rsidRPr="00A7455E" w:rsidRDefault="00A7455E" w:rsidP="00A7455E">
            <w:pPr>
              <w:spacing w:line="240" w:lineRule="auto"/>
              <w:ind w:firstLine="0"/>
              <w:rPr>
                <w:color w:val="22272F"/>
                <w:sz w:val="12"/>
                <w:szCs w:val="12"/>
              </w:rPr>
            </w:pPr>
          </w:p>
        </w:tc>
        <w:tc>
          <w:tcPr>
            <w:tcW w:w="708" w:type="dxa"/>
            <w:shd w:val="clear" w:color="auto" w:fill="FFFFFF"/>
          </w:tcPr>
          <w:p w:rsidR="00A7455E" w:rsidRPr="00A7455E" w:rsidRDefault="00A7455E" w:rsidP="00A7455E">
            <w:pPr>
              <w:spacing w:line="240" w:lineRule="auto"/>
              <w:ind w:firstLine="0"/>
              <w:rPr>
                <w:color w:val="22272F"/>
                <w:sz w:val="12"/>
                <w:szCs w:val="12"/>
              </w:rPr>
            </w:pPr>
          </w:p>
        </w:tc>
        <w:tc>
          <w:tcPr>
            <w:tcW w:w="709" w:type="dxa"/>
            <w:shd w:val="clear" w:color="auto" w:fill="FFFFFF"/>
          </w:tcPr>
          <w:p w:rsidR="00A7455E" w:rsidRPr="00A7455E" w:rsidRDefault="00A7455E" w:rsidP="00A7455E">
            <w:pPr>
              <w:spacing w:line="240" w:lineRule="auto"/>
              <w:ind w:firstLine="0"/>
              <w:rPr>
                <w:color w:val="22272F"/>
                <w:sz w:val="12"/>
                <w:szCs w:val="12"/>
              </w:rPr>
            </w:pPr>
          </w:p>
        </w:tc>
        <w:tc>
          <w:tcPr>
            <w:tcW w:w="709" w:type="dxa"/>
            <w:shd w:val="clear" w:color="auto" w:fill="FFFFFF"/>
          </w:tcPr>
          <w:p w:rsidR="00A7455E" w:rsidRPr="00A7455E" w:rsidRDefault="00A7455E" w:rsidP="00A7455E">
            <w:pPr>
              <w:spacing w:line="240" w:lineRule="auto"/>
              <w:ind w:firstLine="0"/>
              <w:rPr>
                <w:color w:val="22272F"/>
                <w:sz w:val="12"/>
                <w:szCs w:val="12"/>
              </w:rPr>
            </w:pPr>
          </w:p>
        </w:tc>
        <w:tc>
          <w:tcPr>
            <w:tcW w:w="992" w:type="dxa"/>
            <w:shd w:val="clear" w:color="auto" w:fill="FFFFFF"/>
          </w:tcPr>
          <w:p w:rsidR="00A7455E" w:rsidRPr="00A7455E" w:rsidRDefault="00A7455E" w:rsidP="00A7455E">
            <w:pPr>
              <w:spacing w:line="240" w:lineRule="auto"/>
              <w:ind w:firstLine="0"/>
              <w:rPr>
                <w:color w:val="22272F"/>
                <w:sz w:val="12"/>
                <w:szCs w:val="12"/>
              </w:rPr>
            </w:pPr>
          </w:p>
        </w:tc>
        <w:tc>
          <w:tcPr>
            <w:tcW w:w="732" w:type="dxa"/>
            <w:shd w:val="clear" w:color="auto" w:fill="FFFFFF"/>
          </w:tcPr>
          <w:p w:rsidR="00A7455E" w:rsidRPr="00A7455E" w:rsidRDefault="00A7455E" w:rsidP="00A7455E">
            <w:pPr>
              <w:spacing w:line="240" w:lineRule="auto"/>
              <w:ind w:firstLine="0"/>
              <w:jc w:val="center"/>
              <w:rPr>
                <w:sz w:val="12"/>
                <w:szCs w:val="12"/>
              </w:rPr>
            </w:pPr>
          </w:p>
        </w:tc>
      </w:tr>
      <w:tr w:rsidR="00A7455E" w:rsidRPr="00A7455E" w:rsidTr="00A7455E">
        <w:trPr>
          <w:trHeight w:val="231"/>
          <w:jc w:val="center"/>
        </w:trPr>
        <w:tc>
          <w:tcPr>
            <w:tcW w:w="441" w:type="dxa"/>
            <w:vMerge/>
            <w:shd w:val="clear" w:color="auto" w:fill="FFFFFF"/>
          </w:tcPr>
          <w:p w:rsidR="00A7455E" w:rsidRPr="00A7455E" w:rsidRDefault="00A7455E" w:rsidP="00A7455E">
            <w:pPr>
              <w:spacing w:line="240" w:lineRule="auto"/>
              <w:ind w:firstLine="0"/>
              <w:rPr>
                <w:color w:val="22272F"/>
                <w:sz w:val="12"/>
                <w:szCs w:val="12"/>
              </w:rPr>
            </w:pPr>
          </w:p>
        </w:tc>
        <w:tc>
          <w:tcPr>
            <w:tcW w:w="2454" w:type="dxa"/>
            <w:vMerge/>
            <w:shd w:val="clear" w:color="auto" w:fill="FFFFFF"/>
          </w:tcPr>
          <w:p w:rsidR="00A7455E" w:rsidRPr="00A7455E" w:rsidRDefault="00A7455E" w:rsidP="00A7455E">
            <w:pPr>
              <w:spacing w:line="240" w:lineRule="auto"/>
              <w:ind w:firstLine="0"/>
              <w:rPr>
                <w:sz w:val="12"/>
                <w:szCs w:val="12"/>
              </w:rPr>
            </w:pPr>
          </w:p>
        </w:tc>
        <w:tc>
          <w:tcPr>
            <w:tcW w:w="2835"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Администрация муниципального образования Адамовский район</w:t>
            </w:r>
          </w:p>
        </w:tc>
        <w:tc>
          <w:tcPr>
            <w:tcW w:w="992"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111</w:t>
            </w:r>
          </w:p>
        </w:tc>
        <w:tc>
          <w:tcPr>
            <w:tcW w:w="1035" w:type="dxa"/>
            <w:shd w:val="clear" w:color="auto" w:fill="FFFFFF"/>
          </w:tcPr>
          <w:p w:rsidR="00A7455E" w:rsidRPr="00A7455E" w:rsidRDefault="00A7455E" w:rsidP="00A7455E">
            <w:pPr>
              <w:spacing w:line="240" w:lineRule="auto"/>
              <w:ind w:firstLine="0"/>
              <w:rPr>
                <w:color w:val="22272F"/>
                <w:sz w:val="12"/>
                <w:szCs w:val="12"/>
              </w:rPr>
            </w:pPr>
          </w:p>
        </w:tc>
        <w:tc>
          <w:tcPr>
            <w:tcW w:w="850" w:type="dxa"/>
            <w:shd w:val="clear" w:color="auto" w:fill="FFFFFF"/>
          </w:tcPr>
          <w:p w:rsidR="00A7455E" w:rsidRPr="00A7455E" w:rsidRDefault="00A7455E" w:rsidP="00A7455E">
            <w:pPr>
              <w:spacing w:line="240" w:lineRule="auto"/>
              <w:ind w:firstLine="0"/>
              <w:rPr>
                <w:color w:val="22272F"/>
                <w:sz w:val="12"/>
                <w:szCs w:val="12"/>
              </w:rPr>
            </w:pPr>
          </w:p>
        </w:tc>
        <w:tc>
          <w:tcPr>
            <w:tcW w:w="731" w:type="dxa"/>
            <w:shd w:val="clear" w:color="auto" w:fill="FFFFFF"/>
          </w:tcPr>
          <w:p w:rsidR="00A7455E" w:rsidRPr="00A7455E" w:rsidRDefault="00A7455E" w:rsidP="00A7455E">
            <w:pPr>
              <w:spacing w:line="240" w:lineRule="auto"/>
              <w:ind w:firstLine="0"/>
              <w:rPr>
                <w:color w:val="22272F"/>
                <w:sz w:val="12"/>
                <w:szCs w:val="12"/>
              </w:rPr>
            </w:pPr>
          </w:p>
        </w:tc>
        <w:tc>
          <w:tcPr>
            <w:tcW w:w="686" w:type="dxa"/>
            <w:shd w:val="clear" w:color="auto" w:fill="FFFFFF"/>
          </w:tcPr>
          <w:p w:rsidR="00A7455E" w:rsidRPr="00A7455E" w:rsidRDefault="00A7455E" w:rsidP="00A7455E">
            <w:pPr>
              <w:spacing w:line="240" w:lineRule="auto"/>
              <w:ind w:firstLine="0"/>
              <w:rPr>
                <w:color w:val="22272F"/>
                <w:sz w:val="12"/>
                <w:szCs w:val="12"/>
              </w:rPr>
            </w:pPr>
          </w:p>
        </w:tc>
        <w:tc>
          <w:tcPr>
            <w:tcW w:w="709" w:type="dxa"/>
            <w:shd w:val="clear" w:color="auto" w:fill="FFFFFF"/>
          </w:tcPr>
          <w:p w:rsidR="00A7455E" w:rsidRPr="00A7455E" w:rsidRDefault="00A7455E" w:rsidP="00A7455E">
            <w:pPr>
              <w:spacing w:line="240" w:lineRule="auto"/>
              <w:ind w:firstLine="0"/>
              <w:rPr>
                <w:color w:val="22272F"/>
                <w:sz w:val="12"/>
                <w:szCs w:val="12"/>
              </w:rPr>
            </w:pPr>
          </w:p>
        </w:tc>
        <w:tc>
          <w:tcPr>
            <w:tcW w:w="709" w:type="dxa"/>
            <w:shd w:val="clear" w:color="auto" w:fill="FFFFFF"/>
          </w:tcPr>
          <w:p w:rsidR="00A7455E" w:rsidRPr="00A7455E" w:rsidRDefault="00A7455E" w:rsidP="00A7455E">
            <w:pPr>
              <w:spacing w:line="240" w:lineRule="auto"/>
              <w:ind w:firstLine="0"/>
              <w:rPr>
                <w:color w:val="22272F"/>
                <w:sz w:val="12"/>
                <w:szCs w:val="12"/>
              </w:rPr>
            </w:pPr>
          </w:p>
        </w:tc>
        <w:tc>
          <w:tcPr>
            <w:tcW w:w="708" w:type="dxa"/>
            <w:shd w:val="clear" w:color="auto" w:fill="FFFFFF"/>
          </w:tcPr>
          <w:p w:rsidR="00A7455E" w:rsidRPr="00A7455E" w:rsidRDefault="00A7455E" w:rsidP="00A7455E">
            <w:pPr>
              <w:spacing w:line="240" w:lineRule="auto"/>
              <w:ind w:firstLine="0"/>
              <w:rPr>
                <w:color w:val="22272F"/>
                <w:sz w:val="12"/>
                <w:szCs w:val="12"/>
              </w:rPr>
            </w:pPr>
          </w:p>
        </w:tc>
        <w:tc>
          <w:tcPr>
            <w:tcW w:w="709" w:type="dxa"/>
            <w:shd w:val="clear" w:color="auto" w:fill="FFFFFF"/>
          </w:tcPr>
          <w:p w:rsidR="00A7455E" w:rsidRPr="00A7455E" w:rsidRDefault="00A7455E" w:rsidP="00A7455E">
            <w:pPr>
              <w:spacing w:line="240" w:lineRule="auto"/>
              <w:ind w:firstLine="0"/>
              <w:rPr>
                <w:color w:val="22272F"/>
                <w:sz w:val="12"/>
                <w:szCs w:val="12"/>
              </w:rPr>
            </w:pPr>
          </w:p>
        </w:tc>
        <w:tc>
          <w:tcPr>
            <w:tcW w:w="709" w:type="dxa"/>
            <w:shd w:val="clear" w:color="auto" w:fill="FFFFFF"/>
          </w:tcPr>
          <w:p w:rsidR="00A7455E" w:rsidRPr="00A7455E" w:rsidRDefault="00A7455E" w:rsidP="00A7455E">
            <w:pPr>
              <w:spacing w:line="240" w:lineRule="auto"/>
              <w:ind w:firstLine="0"/>
              <w:rPr>
                <w:color w:val="22272F"/>
                <w:sz w:val="12"/>
                <w:szCs w:val="12"/>
              </w:rPr>
            </w:pPr>
          </w:p>
        </w:tc>
        <w:tc>
          <w:tcPr>
            <w:tcW w:w="992" w:type="dxa"/>
            <w:shd w:val="clear" w:color="auto" w:fill="FFFFFF"/>
          </w:tcPr>
          <w:p w:rsidR="00A7455E" w:rsidRPr="00A7455E" w:rsidRDefault="00A7455E" w:rsidP="00A7455E">
            <w:pPr>
              <w:spacing w:line="240" w:lineRule="auto"/>
              <w:ind w:firstLine="0"/>
              <w:rPr>
                <w:color w:val="22272F"/>
                <w:sz w:val="12"/>
                <w:szCs w:val="12"/>
              </w:rPr>
            </w:pPr>
          </w:p>
        </w:tc>
        <w:tc>
          <w:tcPr>
            <w:tcW w:w="732" w:type="dxa"/>
            <w:shd w:val="clear" w:color="auto" w:fill="FFFFFF"/>
          </w:tcPr>
          <w:p w:rsidR="00A7455E" w:rsidRPr="00A7455E" w:rsidRDefault="00A7455E" w:rsidP="00A7455E">
            <w:pPr>
              <w:spacing w:line="240" w:lineRule="auto"/>
              <w:ind w:firstLine="0"/>
              <w:jc w:val="center"/>
              <w:rPr>
                <w:sz w:val="12"/>
                <w:szCs w:val="12"/>
              </w:rPr>
            </w:pPr>
          </w:p>
        </w:tc>
      </w:tr>
      <w:tr w:rsidR="00A7455E" w:rsidRPr="00A7455E" w:rsidTr="00FA6626">
        <w:trPr>
          <w:trHeight w:val="225"/>
          <w:jc w:val="center"/>
        </w:trPr>
        <w:tc>
          <w:tcPr>
            <w:tcW w:w="441" w:type="dxa"/>
            <w:vMerge w:val="restart"/>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3.</w:t>
            </w:r>
          </w:p>
        </w:tc>
        <w:tc>
          <w:tcPr>
            <w:tcW w:w="2454" w:type="dxa"/>
            <w:vMerge w:val="restart"/>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 xml:space="preserve">Комплекс процессных мероприятий «Обновление материально-технической базы» </w:t>
            </w:r>
          </w:p>
          <w:p w:rsidR="00A7455E" w:rsidRPr="00A7455E" w:rsidRDefault="00A7455E" w:rsidP="00A7455E">
            <w:pPr>
              <w:spacing w:line="240" w:lineRule="auto"/>
              <w:ind w:firstLine="0"/>
              <w:rPr>
                <w:color w:val="22272F"/>
                <w:sz w:val="12"/>
                <w:szCs w:val="12"/>
              </w:rPr>
            </w:pPr>
          </w:p>
        </w:tc>
        <w:tc>
          <w:tcPr>
            <w:tcW w:w="2835"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всего, в том числе:</w:t>
            </w:r>
          </w:p>
        </w:tc>
        <w:tc>
          <w:tcPr>
            <w:tcW w:w="992"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Х</w:t>
            </w:r>
          </w:p>
        </w:tc>
        <w:tc>
          <w:tcPr>
            <w:tcW w:w="1035"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0440300000</w:t>
            </w:r>
          </w:p>
        </w:tc>
        <w:tc>
          <w:tcPr>
            <w:tcW w:w="850"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0,0</w:t>
            </w:r>
          </w:p>
        </w:tc>
        <w:tc>
          <w:tcPr>
            <w:tcW w:w="731"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0,0</w:t>
            </w:r>
          </w:p>
        </w:tc>
        <w:tc>
          <w:tcPr>
            <w:tcW w:w="686"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8874,7</w:t>
            </w:r>
          </w:p>
        </w:tc>
        <w:tc>
          <w:tcPr>
            <w:tcW w:w="709"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 xml:space="preserve"> 0,0</w:t>
            </w:r>
          </w:p>
        </w:tc>
        <w:tc>
          <w:tcPr>
            <w:tcW w:w="709"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 xml:space="preserve"> 0.0</w:t>
            </w:r>
          </w:p>
        </w:tc>
        <w:tc>
          <w:tcPr>
            <w:tcW w:w="708"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 xml:space="preserve"> 0,0</w:t>
            </w:r>
          </w:p>
        </w:tc>
        <w:tc>
          <w:tcPr>
            <w:tcW w:w="709"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 xml:space="preserve"> 0,0</w:t>
            </w:r>
          </w:p>
        </w:tc>
        <w:tc>
          <w:tcPr>
            <w:tcW w:w="709"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 xml:space="preserve"> 0,0</w:t>
            </w:r>
          </w:p>
        </w:tc>
        <w:tc>
          <w:tcPr>
            <w:tcW w:w="992"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8874,7</w:t>
            </w:r>
          </w:p>
        </w:tc>
        <w:tc>
          <w:tcPr>
            <w:tcW w:w="732" w:type="dxa"/>
            <w:shd w:val="clear" w:color="auto" w:fill="FFFFFF"/>
          </w:tcPr>
          <w:p w:rsidR="00A7455E" w:rsidRPr="00A7455E" w:rsidRDefault="00A7455E" w:rsidP="00A7455E">
            <w:pPr>
              <w:spacing w:line="240" w:lineRule="auto"/>
              <w:ind w:firstLine="0"/>
              <w:jc w:val="center"/>
              <w:rPr>
                <w:sz w:val="12"/>
                <w:szCs w:val="12"/>
              </w:rPr>
            </w:pPr>
            <w:r w:rsidRPr="00A7455E">
              <w:rPr>
                <w:sz w:val="12"/>
                <w:szCs w:val="12"/>
              </w:rPr>
              <w:t>-</w:t>
            </w:r>
          </w:p>
        </w:tc>
      </w:tr>
      <w:tr w:rsidR="00A7455E" w:rsidRPr="00A7455E" w:rsidTr="00FA6626">
        <w:trPr>
          <w:trHeight w:val="242"/>
          <w:jc w:val="center"/>
        </w:trPr>
        <w:tc>
          <w:tcPr>
            <w:tcW w:w="441" w:type="dxa"/>
            <w:vMerge/>
            <w:shd w:val="clear" w:color="auto" w:fill="FFFFFF"/>
          </w:tcPr>
          <w:p w:rsidR="00A7455E" w:rsidRPr="00A7455E" w:rsidRDefault="00A7455E" w:rsidP="00A7455E">
            <w:pPr>
              <w:spacing w:line="240" w:lineRule="auto"/>
              <w:ind w:firstLine="0"/>
              <w:rPr>
                <w:color w:val="22272F"/>
                <w:sz w:val="12"/>
                <w:szCs w:val="12"/>
              </w:rPr>
            </w:pPr>
          </w:p>
        </w:tc>
        <w:tc>
          <w:tcPr>
            <w:tcW w:w="2454" w:type="dxa"/>
            <w:vMerge/>
            <w:shd w:val="clear" w:color="auto" w:fill="FFFFFF"/>
          </w:tcPr>
          <w:p w:rsidR="00A7455E" w:rsidRPr="00A7455E" w:rsidRDefault="00A7455E" w:rsidP="00A7455E">
            <w:pPr>
              <w:spacing w:line="240" w:lineRule="auto"/>
              <w:ind w:firstLine="0"/>
              <w:rPr>
                <w:color w:val="22272F"/>
                <w:sz w:val="12"/>
                <w:szCs w:val="12"/>
              </w:rPr>
            </w:pPr>
          </w:p>
        </w:tc>
        <w:tc>
          <w:tcPr>
            <w:tcW w:w="2835"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 xml:space="preserve">Администрация муниципального образования Адамовский район </w:t>
            </w:r>
          </w:p>
        </w:tc>
        <w:tc>
          <w:tcPr>
            <w:tcW w:w="992"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111</w:t>
            </w:r>
          </w:p>
        </w:tc>
        <w:tc>
          <w:tcPr>
            <w:tcW w:w="1035"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0440300000</w:t>
            </w:r>
          </w:p>
        </w:tc>
        <w:tc>
          <w:tcPr>
            <w:tcW w:w="850"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0,0</w:t>
            </w:r>
          </w:p>
        </w:tc>
        <w:tc>
          <w:tcPr>
            <w:tcW w:w="731"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0,0</w:t>
            </w:r>
          </w:p>
        </w:tc>
        <w:tc>
          <w:tcPr>
            <w:tcW w:w="686" w:type="dxa"/>
            <w:shd w:val="clear" w:color="auto" w:fill="FFFFFF"/>
          </w:tcPr>
          <w:p w:rsidR="00A7455E" w:rsidRPr="00A7455E" w:rsidRDefault="00A7455E" w:rsidP="00A7455E">
            <w:pPr>
              <w:spacing w:line="240" w:lineRule="auto"/>
              <w:ind w:firstLine="0"/>
              <w:rPr>
                <w:color w:val="22272F"/>
                <w:sz w:val="12"/>
                <w:szCs w:val="12"/>
              </w:rPr>
            </w:pPr>
          </w:p>
        </w:tc>
        <w:tc>
          <w:tcPr>
            <w:tcW w:w="709"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 xml:space="preserve"> 0,0</w:t>
            </w:r>
          </w:p>
        </w:tc>
        <w:tc>
          <w:tcPr>
            <w:tcW w:w="709"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 xml:space="preserve"> 0.0</w:t>
            </w:r>
          </w:p>
        </w:tc>
        <w:tc>
          <w:tcPr>
            <w:tcW w:w="708"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 xml:space="preserve"> 0,0</w:t>
            </w:r>
          </w:p>
        </w:tc>
        <w:tc>
          <w:tcPr>
            <w:tcW w:w="709"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 xml:space="preserve"> 0,0</w:t>
            </w:r>
          </w:p>
        </w:tc>
        <w:tc>
          <w:tcPr>
            <w:tcW w:w="709"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 xml:space="preserve"> 0,0</w:t>
            </w:r>
          </w:p>
        </w:tc>
        <w:tc>
          <w:tcPr>
            <w:tcW w:w="992" w:type="dxa"/>
            <w:shd w:val="clear" w:color="auto" w:fill="FFFFFF"/>
          </w:tcPr>
          <w:p w:rsidR="00A7455E" w:rsidRPr="00A7455E" w:rsidRDefault="00A7455E" w:rsidP="00A7455E">
            <w:pPr>
              <w:spacing w:line="240" w:lineRule="auto"/>
              <w:ind w:firstLine="0"/>
              <w:rPr>
                <w:color w:val="22272F"/>
                <w:sz w:val="12"/>
                <w:szCs w:val="12"/>
              </w:rPr>
            </w:pPr>
          </w:p>
        </w:tc>
        <w:tc>
          <w:tcPr>
            <w:tcW w:w="732" w:type="dxa"/>
            <w:shd w:val="clear" w:color="auto" w:fill="FFFFFF"/>
          </w:tcPr>
          <w:p w:rsidR="00A7455E" w:rsidRPr="00A7455E" w:rsidRDefault="00A7455E" w:rsidP="00A7455E">
            <w:pPr>
              <w:spacing w:line="240" w:lineRule="auto"/>
              <w:ind w:firstLine="0"/>
              <w:jc w:val="center"/>
              <w:rPr>
                <w:sz w:val="12"/>
                <w:szCs w:val="12"/>
              </w:rPr>
            </w:pPr>
            <w:r w:rsidRPr="00A7455E">
              <w:rPr>
                <w:sz w:val="12"/>
                <w:szCs w:val="12"/>
              </w:rPr>
              <w:t>-</w:t>
            </w:r>
          </w:p>
        </w:tc>
      </w:tr>
      <w:tr w:rsidR="00A7455E" w:rsidRPr="00A7455E" w:rsidTr="00FA6626">
        <w:trPr>
          <w:trHeight w:val="630"/>
          <w:jc w:val="center"/>
        </w:trPr>
        <w:tc>
          <w:tcPr>
            <w:tcW w:w="441"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3.1.</w:t>
            </w:r>
          </w:p>
        </w:tc>
        <w:tc>
          <w:tcPr>
            <w:tcW w:w="2454"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Создание спортивных площадок Строительство, реконструкция и ремонт недвижимого имущества объектов спорта и физкультурно-спортивной инфраструктуры дополнительного образования</w:t>
            </w:r>
          </w:p>
        </w:tc>
        <w:tc>
          <w:tcPr>
            <w:tcW w:w="2835"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Администрация муниципального образования Адамовский район</w:t>
            </w:r>
          </w:p>
        </w:tc>
        <w:tc>
          <w:tcPr>
            <w:tcW w:w="992"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111</w:t>
            </w:r>
          </w:p>
        </w:tc>
        <w:tc>
          <w:tcPr>
            <w:tcW w:w="1035"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04403</w:t>
            </w:r>
            <w:r w:rsidRPr="00A7455E">
              <w:rPr>
                <w:color w:val="22272F"/>
                <w:sz w:val="12"/>
                <w:szCs w:val="12"/>
                <w:lang w:val="en-US"/>
              </w:rPr>
              <w:t>S</w:t>
            </w:r>
            <w:r w:rsidRPr="00A7455E">
              <w:rPr>
                <w:color w:val="22272F"/>
                <w:sz w:val="12"/>
                <w:szCs w:val="12"/>
              </w:rPr>
              <w:t>1520</w:t>
            </w:r>
          </w:p>
        </w:tc>
        <w:tc>
          <w:tcPr>
            <w:tcW w:w="850"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0.0</w:t>
            </w:r>
          </w:p>
        </w:tc>
        <w:tc>
          <w:tcPr>
            <w:tcW w:w="731"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0.0</w:t>
            </w:r>
          </w:p>
        </w:tc>
        <w:tc>
          <w:tcPr>
            <w:tcW w:w="686"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8282,8</w:t>
            </w:r>
          </w:p>
        </w:tc>
        <w:tc>
          <w:tcPr>
            <w:tcW w:w="709"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0.0</w:t>
            </w:r>
          </w:p>
        </w:tc>
        <w:tc>
          <w:tcPr>
            <w:tcW w:w="709"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0.0</w:t>
            </w:r>
          </w:p>
        </w:tc>
        <w:tc>
          <w:tcPr>
            <w:tcW w:w="708"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0.0</w:t>
            </w:r>
          </w:p>
        </w:tc>
        <w:tc>
          <w:tcPr>
            <w:tcW w:w="709"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 xml:space="preserve"> 0.0</w:t>
            </w:r>
          </w:p>
        </w:tc>
        <w:tc>
          <w:tcPr>
            <w:tcW w:w="709"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0.0</w:t>
            </w:r>
          </w:p>
        </w:tc>
        <w:tc>
          <w:tcPr>
            <w:tcW w:w="992"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8282.8</w:t>
            </w:r>
          </w:p>
        </w:tc>
        <w:tc>
          <w:tcPr>
            <w:tcW w:w="732" w:type="dxa"/>
            <w:shd w:val="clear" w:color="auto" w:fill="FFFFFF"/>
          </w:tcPr>
          <w:p w:rsidR="00A7455E" w:rsidRPr="00A7455E" w:rsidRDefault="00A7455E" w:rsidP="00A7455E">
            <w:pPr>
              <w:spacing w:line="240" w:lineRule="auto"/>
              <w:ind w:firstLine="0"/>
              <w:jc w:val="center"/>
              <w:rPr>
                <w:sz w:val="12"/>
                <w:szCs w:val="12"/>
              </w:rPr>
            </w:pPr>
          </w:p>
        </w:tc>
      </w:tr>
      <w:tr w:rsidR="00A7455E" w:rsidRPr="00A7455E" w:rsidTr="00FA6626">
        <w:trPr>
          <w:trHeight w:val="470"/>
          <w:jc w:val="center"/>
        </w:trPr>
        <w:tc>
          <w:tcPr>
            <w:tcW w:w="441"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3.2.</w:t>
            </w:r>
          </w:p>
        </w:tc>
        <w:tc>
          <w:tcPr>
            <w:tcW w:w="2454"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Создание спортивных площадок инфраструктуры дополнительного образования устройство основания спортивной площадки</w:t>
            </w:r>
          </w:p>
        </w:tc>
        <w:tc>
          <w:tcPr>
            <w:tcW w:w="2835"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Администрация муниципального образования Адамовский район</w:t>
            </w:r>
          </w:p>
        </w:tc>
        <w:tc>
          <w:tcPr>
            <w:tcW w:w="992"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111</w:t>
            </w:r>
          </w:p>
        </w:tc>
        <w:tc>
          <w:tcPr>
            <w:tcW w:w="1035"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0440320130</w:t>
            </w:r>
          </w:p>
        </w:tc>
        <w:tc>
          <w:tcPr>
            <w:tcW w:w="850"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 xml:space="preserve"> 0,0</w:t>
            </w:r>
          </w:p>
        </w:tc>
        <w:tc>
          <w:tcPr>
            <w:tcW w:w="731"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0,0</w:t>
            </w:r>
          </w:p>
        </w:tc>
        <w:tc>
          <w:tcPr>
            <w:tcW w:w="686"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0,0</w:t>
            </w:r>
          </w:p>
        </w:tc>
        <w:tc>
          <w:tcPr>
            <w:tcW w:w="709"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0,0</w:t>
            </w:r>
          </w:p>
        </w:tc>
        <w:tc>
          <w:tcPr>
            <w:tcW w:w="709"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0,0</w:t>
            </w:r>
          </w:p>
        </w:tc>
        <w:tc>
          <w:tcPr>
            <w:tcW w:w="708"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0,0</w:t>
            </w:r>
          </w:p>
        </w:tc>
        <w:tc>
          <w:tcPr>
            <w:tcW w:w="709"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0,0</w:t>
            </w:r>
          </w:p>
        </w:tc>
        <w:tc>
          <w:tcPr>
            <w:tcW w:w="709"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0,0</w:t>
            </w:r>
          </w:p>
        </w:tc>
        <w:tc>
          <w:tcPr>
            <w:tcW w:w="992" w:type="dxa"/>
            <w:shd w:val="clear" w:color="auto" w:fill="FFFFFF"/>
          </w:tcPr>
          <w:p w:rsidR="00A7455E" w:rsidRPr="00A7455E" w:rsidRDefault="00A7455E" w:rsidP="00A7455E">
            <w:pPr>
              <w:spacing w:line="240" w:lineRule="auto"/>
              <w:ind w:firstLine="0"/>
              <w:rPr>
                <w:sz w:val="12"/>
                <w:szCs w:val="12"/>
              </w:rPr>
            </w:pPr>
            <w:r w:rsidRPr="00A7455E">
              <w:rPr>
                <w:sz w:val="12"/>
                <w:szCs w:val="12"/>
              </w:rPr>
              <w:t>0,0</w:t>
            </w:r>
          </w:p>
        </w:tc>
        <w:tc>
          <w:tcPr>
            <w:tcW w:w="732" w:type="dxa"/>
            <w:shd w:val="clear" w:color="auto" w:fill="FFFFFF"/>
          </w:tcPr>
          <w:p w:rsidR="00A7455E" w:rsidRPr="00A7455E" w:rsidRDefault="00A7455E" w:rsidP="00A7455E">
            <w:pPr>
              <w:spacing w:line="240" w:lineRule="auto"/>
              <w:ind w:firstLine="0"/>
              <w:jc w:val="center"/>
              <w:rPr>
                <w:sz w:val="12"/>
                <w:szCs w:val="12"/>
              </w:rPr>
            </w:pPr>
            <w:r w:rsidRPr="00A7455E">
              <w:rPr>
                <w:sz w:val="12"/>
                <w:szCs w:val="12"/>
              </w:rPr>
              <w:t>-</w:t>
            </w:r>
          </w:p>
        </w:tc>
      </w:tr>
      <w:tr w:rsidR="00A7455E" w:rsidRPr="00A7455E" w:rsidTr="00FA6626">
        <w:trPr>
          <w:trHeight w:val="436"/>
          <w:jc w:val="center"/>
        </w:trPr>
        <w:tc>
          <w:tcPr>
            <w:tcW w:w="441"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3.3</w:t>
            </w:r>
          </w:p>
        </w:tc>
        <w:tc>
          <w:tcPr>
            <w:tcW w:w="2454"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Кап ремонт объектов недвижимого имущества дополнительного образования в сфере физической культуры и спорта.</w:t>
            </w:r>
          </w:p>
        </w:tc>
        <w:tc>
          <w:tcPr>
            <w:tcW w:w="2835"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Администрация муниципального образования Адамовский район</w:t>
            </w:r>
          </w:p>
        </w:tc>
        <w:tc>
          <w:tcPr>
            <w:tcW w:w="992"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111</w:t>
            </w:r>
          </w:p>
        </w:tc>
        <w:tc>
          <w:tcPr>
            <w:tcW w:w="1035"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04403S1870</w:t>
            </w:r>
          </w:p>
        </w:tc>
        <w:tc>
          <w:tcPr>
            <w:tcW w:w="850"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0.0</w:t>
            </w:r>
          </w:p>
        </w:tc>
        <w:tc>
          <w:tcPr>
            <w:tcW w:w="731"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0.0</w:t>
            </w:r>
          </w:p>
        </w:tc>
        <w:tc>
          <w:tcPr>
            <w:tcW w:w="686"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591,9</w:t>
            </w:r>
          </w:p>
        </w:tc>
        <w:tc>
          <w:tcPr>
            <w:tcW w:w="709"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 xml:space="preserve"> 0.0</w:t>
            </w:r>
          </w:p>
        </w:tc>
        <w:tc>
          <w:tcPr>
            <w:tcW w:w="709"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0.0</w:t>
            </w:r>
          </w:p>
        </w:tc>
        <w:tc>
          <w:tcPr>
            <w:tcW w:w="708"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0.0</w:t>
            </w:r>
          </w:p>
        </w:tc>
        <w:tc>
          <w:tcPr>
            <w:tcW w:w="709"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 xml:space="preserve"> 0.0</w:t>
            </w:r>
          </w:p>
        </w:tc>
        <w:tc>
          <w:tcPr>
            <w:tcW w:w="709"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 xml:space="preserve"> 0.0</w:t>
            </w:r>
          </w:p>
        </w:tc>
        <w:tc>
          <w:tcPr>
            <w:tcW w:w="992" w:type="dxa"/>
            <w:shd w:val="clear" w:color="auto" w:fill="FFFFFF"/>
          </w:tcPr>
          <w:p w:rsidR="00A7455E" w:rsidRPr="00A7455E" w:rsidRDefault="00A7455E" w:rsidP="00A7455E">
            <w:pPr>
              <w:spacing w:line="240" w:lineRule="auto"/>
              <w:ind w:firstLine="0"/>
              <w:rPr>
                <w:sz w:val="12"/>
                <w:szCs w:val="12"/>
              </w:rPr>
            </w:pPr>
            <w:r w:rsidRPr="00A7455E">
              <w:rPr>
                <w:sz w:val="12"/>
                <w:szCs w:val="12"/>
              </w:rPr>
              <w:t>591,9</w:t>
            </w:r>
          </w:p>
        </w:tc>
        <w:tc>
          <w:tcPr>
            <w:tcW w:w="732" w:type="dxa"/>
            <w:shd w:val="clear" w:color="auto" w:fill="FFFFFF"/>
          </w:tcPr>
          <w:p w:rsidR="00A7455E" w:rsidRPr="00A7455E" w:rsidRDefault="00A7455E" w:rsidP="00A7455E">
            <w:pPr>
              <w:spacing w:line="240" w:lineRule="auto"/>
              <w:ind w:firstLine="0"/>
              <w:jc w:val="center"/>
              <w:rPr>
                <w:sz w:val="12"/>
                <w:szCs w:val="12"/>
              </w:rPr>
            </w:pPr>
          </w:p>
        </w:tc>
      </w:tr>
      <w:tr w:rsidR="00A7455E" w:rsidRPr="00A7455E" w:rsidTr="00FA6626">
        <w:trPr>
          <w:trHeight w:val="264"/>
          <w:jc w:val="center"/>
        </w:trPr>
        <w:tc>
          <w:tcPr>
            <w:tcW w:w="441" w:type="dxa"/>
            <w:vMerge w:val="restart"/>
            <w:shd w:val="clear" w:color="auto" w:fill="FFFFFF"/>
          </w:tcPr>
          <w:p w:rsidR="00A7455E" w:rsidRPr="00A7455E" w:rsidRDefault="00A7455E" w:rsidP="00A7455E">
            <w:pPr>
              <w:spacing w:line="240" w:lineRule="auto"/>
              <w:ind w:firstLine="0"/>
              <w:rPr>
                <w:color w:val="22272F"/>
                <w:sz w:val="12"/>
                <w:szCs w:val="12"/>
              </w:rPr>
            </w:pPr>
          </w:p>
        </w:tc>
        <w:tc>
          <w:tcPr>
            <w:tcW w:w="2454" w:type="dxa"/>
            <w:vMerge w:val="restart"/>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 xml:space="preserve">Комплекс процессных мероприятий </w:t>
            </w:r>
            <w:r w:rsidRPr="00A7455E">
              <w:rPr>
                <w:color w:val="22272F"/>
                <w:sz w:val="12"/>
                <w:szCs w:val="12"/>
              </w:rPr>
              <w:lastRenderedPageBreak/>
              <w:t>«Обеспечение деятельности учреждений в области физической культуры»</w:t>
            </w:r>
          </w:p>
        </w:tc>
        <w:tc>
          <w:tcPr>
            <w:tcW w:w="2835"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lastRenderedPageBreak/>
              <w:t>всего, в том числе:</w:t>
            </w:r>
          </w:p>
        </w:tc>
        <w:tc>
          <w:tcPr>
            <w:tcW w:w="992"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Х</w:t>
            </w:r>
          </w:p>
        </w:tc>
        <w:tc>
          <w:tcPr>
            <w:tcW w:w="1035"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0440400000</w:t>
            </w:r>
          </w:p>
        </w:tc>
        <w:tc>
          <w:tcPr>
            <w:tcW w:w="850"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10610,6</w:t>
            </w:r>
          </w:p>
        </w:tc>
        <w:tc>
          <w:tcPr>
            <w:tcW w:w="731"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13501,7</w:t>
            </w:r>
          </w:p>
        </w:tc>
        <w:tc>
          <w:tcPr>
            <w:tcW w:w="686"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12323,4</w:t>
            </w:r>
          </w:p>
        </w:tc>
        <w:tc>
          <w:tcPr>
            <w:tcW w:w="709"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12929,3</w:t>
            </w:r>
          </w:p>
        </w:tc>
        <w:tc>
          <w:tcPr>
            <w:tcW w:w="709"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10900,0</w:t>
            </w:r>
          </w:p>
        </w:tc>
        <w:tc>
          <w:tcPr>
            <w:tcW w:w="708"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10900,0</w:t>
            </w:r>
          </w:p>
        </w:tc>
        <w:tc>
          <w:tcPr>
            <w:tcW w:w="709"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10900,0</w:t>
            </w:r>
          </w:p>
        </w:tc>
        <w:tc>
          <w:tcPr>
            <w:tcW w:w="709"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10900,0</w:t>
            </w:r>
          </w:p>
        </w:tc>
        <w:tc>
          <w:tcPr>
            <w:tcW w:w="992"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92965.0</w:t>
            </w:r>
          </w:p>
        </w:tc>
        <w:tc>
          <w:tcPr>
            <w:tcW w:w="732" w:type="dxa"/>
            <w:shd w:val="clear" w:color="auto" w:fill="FFFFFF"/>
          </w:tcPr>
          <w:p w:rsidR="00A7455E" w:rsidRPr="00A7455E" w:rsidRDefault="00A7455E" w:rsidP="00A7455E">
            <w:pPr>
              <w:spacing w:line="240" w:lineRule="auto"/>
              <w:ind w:firstLine="0"/>
              <w:jc w:val="center"/>
              <w:rPr>
                <w:sz w:val="12"/>
                <w:szCs w:val="12"/>
              </w:rPr>
            </w:pPr>
            <w:r w:rsidRPr="00A7455E">
              <w:rPr>
                <w:sz w:val="12"/>
                <w:szCs w:val="12"/>
              </w:rPr>
              <w:t>-</w:t>
            </w:r>
          </w:p>
        </w:tc>
      </w:tr>
      <w:tr w:rsidR="00A7455E" w:rsidRPr="00A7455E" w:rsidTr="00A7455E">
        <w:trPr>
          <w:trHeight w:val="480"/>
          <w:jc w:val="center"/>
        </w:trPr>
        <w:tc>
          <w:tcPr>
            <w:tcW w:w="441" w:type="dxa"/>
            <w:vMerge/>
            <w:shd w:val="clear" w:color="auto" w:fill="FFFFFF"/>
          </w:tcPr>
          <w:p w:rsidR="00A7455E" w:rsidRPr="00A7455E" w:rsidRDefault="00A7455E" w:rsidP="00A7455E">
            <w:pPr>
              <w:spacing w:line="240" w:lineRule="auto"/>
              <w:ind w:firstLine="0"/>
              <w:rPr>
                <w:color w:val="22272F"/>
                <w:sz w:val="12"/>
                <w:szCs w:val="12"/>
              </w:rPr>
            </w:pPr>
          </w:p>
        </w:tc>
        <w:tc>
          <w:tcPr>
            <w:tcW w:w="2454" w:type="dxa"/>
            <w:vMerge/>
            <w:shd w:val="clear" w:color="auto" w:fill="FFFFFF"/>
          </w:tcPr>
          <w:p w:rsidR="00A7455E" w:rsidRPr="00A7455E" w:rsidRDefault="00A7455E" w:rsidP="00A7455E">
            <w:pPr>
              <w:spacing w:line="240" w:lineRule="auto"/>
              <w:ind w:firstLine="0"/>
              <w:rPr>
                <w:color w:val="22272F"/>
                <w:sz w:val="12"/>
                <w:szCs w:val="12"/>
              </w:rPr>
            </w:pPr>
          </w:p>
        </w:tc>
        <w:tc>
          <w:tcPr>
            <w:tcW w:w="2835"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Администрация муниципального образования Адамовский район</w:t>
            </w:r>
          </w:p>
        </w:tc>
        <w:tc>
          <w:tcPr>
            <w:tcW w:w="992"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111</w:t>
            </w:r>
          </w:p>
        </w:tc>
        <w:tc>
          <w:tcPr>
            <w:tcW w:w="1035"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0440400000</w:t>
            </w:r>
          </w:p>
        </w:tc>
        <w:tc>
          <w:tcPr>
            <w:tcW w:w="850"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10610,6</w:t>
            </w:r>
          </w:p>
        </w:tc>
        <w:tc>
          <w:tcPr>
            <w:tcW w:w="731"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13501,7</w:t>
            </w:r>
          </w:p>
        </w:tc>
        <w:tc>
          <w:tcPr>
            <w:tcW w:w="686"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12323,4</w:t>
            </w:r>
          </w:p>
        </w:tc>
        <w:tc>
          <w:tcPr>
            <w:tcW w:w="709"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12929,3</w:t>
            </w:r>
          </w:p>
        </w:tc>
        <w:tc>
          <w:tcPr>
            <w:tcW w:w="709"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10900,0</w:t>
            </w:r>
          </w:p>
        </w:tc>
        <w:tc>
          <w:tcPr>
            <w:tcW w:w="708"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10900,0</w:t>
            </w:r>
          </w:p>
        </w:tc>
        <w:tc>
          <w:tcPr>
            <w:tcW w:w="709"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10900,0</w:t>
            </w:r>
          </w:p>
        </w:tc>
        <w:tc>
          <w:tcPr>
            <w:tcW w:w="709"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10900,0</w:t>
            </w:r>
          </w:p>
        </w:tc>
        <w:tc>
          <w:tcPr>
            <w:tcW w:w="992"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92965,0</w:t>
            </w:r>
          </w:p>
        </w:tc>
        <w:tc>
          <w:tcPr>
            <w:tcW w:w="732" w:type="dxa"/>
            <w:shd w:val="clear" w:color="auto" w:fill="FFFFFF"/>
          </w:tcPr>
          <w:p w:rsidR="00A7455E" w:rsidRPr="00A7455E" w:rsidRDefault="00A7455E" w:rsidP="00A7455E">
            <w:pPr>
              <w:spacing w:line="240" w:lineRule="auto"/>
              <w:ind w:firstLine="0"/>
              <w:jc w:val="center"/>
              <w:rPr>
                <w:sz w:val="12"/>
                <w:szCs w:val="12"/>
              </w:rPr>
            </w:pPr>
            <w:r w:rsidRPr="00A7455E">
              <w:rPr>
                <w:sz w:val="12"/>
                <w:szCs w:val="12"/>
              </w:rPr>
              <w:t>-</w:t>
            </w:r>
          </w:p>
        </w:tc>
      </w:tr>
      <w:tr w:rsidR="00A7455E" w:rsidRPr="00A7455E" w:rsidTr="00A7455E">
        <w:trPr>
          <w:trHeight w:val="480"/>
          <w:jc w:val="center"/>
        </w:trPr>
        <w:tc>
          <w:tcPr>
            <w:tcW w:w="441"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lastRenderedPageBreak/>
              <w:t>4.1</w:t>
            </w:r>
          </w:p>
        </w:tc>
        <w:tc>
          <w:tcPr>
            <w:tcW w:w="2454"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Обеспечение деятельности муниципального автономного учреждения дополнительного образования «Адамовская спортивная школа «Золотой колос»</w:t>
            </w:r>
          </w:p>
        </w:tc>
        <w:tc>
          <w:tcPr>
            <w:tcW w:w="2835"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Администрация муниципального образования Адамовский район</w:t>
            </w:r>
          </w:p>
        </w:tc>
        <w:tc>
          <w:tcPr>
            <w:tcW w:w="992"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111</w:t>
            </w:r>
          </w:p>
        </w:tc>
        <w:tc>
          <w:tcPr>
            <w:tcW w:w="1035"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0440460270</w:t>
            </w:r>
          </w:p>
        </w:tc>
        <w:tc>
          <w:tcPr>
            <w:tcW w:w="850"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10610,6</w:t>
            </w:r>
          </w:p>
        </w:tc>
        <w:tc>
          <w:tcPr>
            <w:tcW w:w="731"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13501,7</w:t>
            </w:r>
          </w:p>
        </w:tc>
        <w:tc>
          <w:tcPr>
            <w:tcW w:w="686"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12323,4</w:t>
            </w:r>
          </w:p>
        </w:tc>
        <w:tc>
          <w:tcPr>
            <w:tcW w:w="709"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12929,3</w:t>
            </w:r>
          </w:p>
        </w:tc>
        <w:tc>
          <w:tcPr>
            <w:tcW w:w="709"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10900,0</w:t>
            </w:r>
          </w:p>
        </w:tc>
        <w:tc>
          <w:tcPr>
            <w:tcW w:w="708"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10900,0</w:t>
            </w:r>
          </w:p>
        </w:tc>
        <w:tc>
          <w:tcPr>
            <w:tcW w:w="709"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10900,0</w:t>
            </w:r>
          </w:p>
        </w:tc>
        <w:tc>
          <w:tcPr>
            <w:tcW w:w="709"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10900,0</w:t>
            </w:r>
          </w:p>
        </w:tc>
        <w:tc>
          <w:tcPr>
            <w:tcW w:w="992"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92866,0</w:t>
            </w:r>
          </w:p>
        </w:tc>
        <w:tc>
          <w:tcPr>
            <w:tcW w:w="732" w:type="dxa"/>
            <w:shd w:val="clear" w:color="auto" w:fill="FFFFFF"/>
          </w:tcPr>
          <w:p w:rsidR="00A7455E" w:rsidRPr="00A7455E" w:rsidRDefault="00A7455E" w:rsidP="00A7455E">
            <w:pPr>
              <w:spacing w:line="240" w:lineRule="auto"/>
              <w:ind w:firstLine="0"/>
              <w:jc w:val="center"/>
              <w:rPr>
                <w:sz w:val="12"/>
                <w:szCs w:val="12"/>
              </w:rPr>
            </w:pPr>
            <w:r w:rsidRPr="00A7455E">
              <w:rPr>
                <w:sz w:val="12"/>
                <w:szCs w:val="12"/>
              </w:rPr>
              <w:t>-</w:t>
            </w:r>
          </w:p>
        </w:tc>
      </w:tr>
      <w:tr w:rsidR="00A7455E" w:rsidRPr="00A7455E" w:rsidTr="00FA6626">
        <w:trPr>
          <w:trHeight w:val="279"/>
          <w:jc w:val="center"/>
        </w:trPr>
        <w:tc>
          <w:tcPr>
            <w:tcW w:w="441"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4.2</w:t>
            </w:r>
          </w:p>
        </w:tc>
        <w:tc>
          <w:tcPr>
            <w:tcW w:w="2454"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Иные цели</w:t>
            </w:r>
          </w:p>
        </w:tc>
        <w:tc>
          <w:tcPr>
            <w:tcW w:w="2835"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Администрация муниципального образования Адамовский район</w:t>
            </w:r>
          </w:p>
        </w:tc>
        <w:tc>
          <w:tcPr>
            <w:tcW w:w="992"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111</w:t>
            </w:r>
          </w:p>
        </w:tc>
        <w:tc>
          <w:tcPr>
            <w:tcW w:w="1035" w:type="dxa"/>
            <w:shd w:val="clear" w:color="auto" w:fill="FFFFFF"/>
          </w:tcPr>
          <w:p w:rsidR="00A7455E" w:rsidRPr="00A7455E" w:rsidRDefault="00A7455E" w:rsidP="00A7455E">
            <w:pPr>
              <w:spacing w:line="240" w:lineRule="auto"/>
              <w:ind w:firstLine="0"/>
              <w:rPr>
                <w:color w:val="22272F"/>
                <w:sz w:val="12"/>
                <w:szCs w:val="12"/>
              </w:rPr>
            </w:pPr>
            <w:r w:rsidRPr="00A7455E">
              <w:rPr>
                <w:color w:val="22272F"/>
                <w:sz w:val="12"/>
                <w:szCs w:val="12"/>
              </w:rPr>
              <w:t>0440400000</w:t>
            </w:r>
          </w:p>
        </w:tc>
        <w:tc>
          <w:tcPr>
            <w:tcW w:w="850" w:type="dxa"/>
            <w:shd w:val="clear" w:color="auto" w:fill="FFFFFF"/>
          </w:tcPr>
          <w:p w:rsidR="00A7455E" w:rsidRPr="00A7455E" w:rsidRDefault="00A7455E" w:rsidP="00A7455E">
            <w:pPr>
              <w:spacing w:line="240" w:lineRule="auto"/>
              <w:ind w:firstLine="0"/>
              <w:rPr>
                <w:color w:val="22272F"/>
                <w:sz w:val="12"/>
                <w:szCs w:val="12"/>
              </w:rPr>
            </w:pPr>
          </w:p>
        </w:tc>
        <w:tc>
          <w:tcPr>
            <w:tcW w:w="731" w:type="dxa"/>
            <w:shd w:val="clear" w:color="auto" w:fill="FFFFFF"/>
          </w:tcPr>
          <w:p w:rsidR="00A7455E" w:rsidRPr="00A7455E" w:rsidRDefault="00A7455E" w:rsidP="00A7455E">
            <w:pPr>
              <w:spacing w:line="240" w:lineRule="auto"/>
              <w:ind w:firstLine="0"/>
              <w:rPr>
                <w:color w:val="22272F"/>
                <w:sz w:val="12"/>
                <w:szCs w:val="12"/>
              </w:rPr>
            </w:pPr>
          </w:p>
        </w:tc>
        <w:tc>
          <w:tcPr>
            <w:tcW w:w="686" w:type="dxa"/>
            <w:shd w:val="clear" w:color="auto" w:fill="FFFFFF"/>
          </w:tcPr>
          <w:p w:rsidR="00A7455E" w:rsidRPr="00A7455E" w:rsidRDefault="00A7455E" w:rsidP="00A7455E">
            <w:pPr>
              <w:spacing w:line="240" w:lineRule="auto"/>
              <w:ind w:firstLine="0"/>
              <w:rPr>
                <w:color w:val="22272F"/>
                <w:sz w:val="12"/>
                <w:szCs w:val="12"/>
              </w:rPr>
            </w:pPr>
          </w:p>
        </w:tc>
        <w:tc>
          <w:tcPr>
            <w:tcW w:w="709" w:type="dxa"/>
            <w:shd w:val="clear" w:color="auto" w:fill="FFFFFF"/>
          </w:tcPr>
          <w:p w:rsidR="00A7455E" w:rsidRPr="00A7455E" w:rsidRDefault="00A7455E" w:rsidP="00A7455E">
            <w:pPr>
              <w:spacing w:line="240" w:lineRule="auto"/>
              <w:ind w:firstLine="0"/>
              <w:rPr>
                <w:color w:val="22272F"/>
                <w:sz w:val="12"/>
                <w:szCs w:val="12"/>
              </w:rPr>
            </w:pPr>
          </w:p>
        </w:tc>
        <w:tc>
          <w:tcPr>
            <w:tcW w:w="709" w:type="dxa"/>
            <w:shd w:val="clear" w:color="auto" w:fill="FFFFFF"/>
          </w:tcPr>
          <w:p w:rsidR="00A7455E" w:rsidRPr="00A7455E" w:rsidRDefault="00A7455E" w:rsidP="00A7455E">
            <w:pPr>
              <w:spacing w:line="240" w:lineRule="auto"/>
              <w:ind w:firstLine="0"/>
              <w:rPr>
                <w:color w:val="22272F"/>
                <w:sz w:val="12"/>
                <w:szCs w:val="12"/>
              </w:rPr>
            </w:pPr>
          </w:p>
        </w:tc>
        <w:tc>
          <w:tcPr>
            <w:tcW w:w="708" w:type="dxa"/>
            <w:shd w:val="clear" w:color="auto" w:fill="FFFFFF"/>
          </w:tcPr>
          <w:p w:rsidR="00A7455E" w:rsidRPr="00A7455E" w:rsidRDefault="00A7455E" w:rsidP="00A7455E">
            <w:pPr>
              <w:spacing w:line="240" w:lineRule="auto"/>
              <w:ind w:firstLine="0"/>
              <w:rPr>
                <w:color w:val="22272F"/>
                <w:sz w:val="12"/>
                <w:szCs w:val="12"/>
              </w:rPr>
            </w:pPr>
          </w:p>
        </w:tc>
        <w:tc>
          <w:tcPr>
            <w:tcW w:w="709" w:type="dxa"/>
            <w:shd w:val="clear" w:color="auto" w:fill="FFFFFF"/>
          </w:tcPr>
          <w:p w:rsidR="00A7455E" w:rsidRPr="00A7455E" w:rsidRDefault="00A7455E" w:rsidP="00A7455E">
            <w:pPr>
              <w:spacing w:line="240" w:lineRule="auto"/>
              <w:ind w:firstLine="0"/>
              <w:rPr>
                <w:color w:val="22272F"/>
                <w:sz w:val="12"/>
                <w:szCs w:val="12"/>
              </w:rPr>
            </w:pPr>
          </w:p>
        </w:tc>
        <w:tc>
          <w:tcPr>
            <w:tcW w:w="709" w:type="dxa"/>
            <w:shd w:val="clear" w:color="auto" w:fill="FFFFFF"/>
          </w:tcPr>
          <w:p w:rsidR="00A7455E" w:rsidRPr="00A7455E" w:rsidRDefault="00A7455E" w:rsidP="00A7455E">
            <w:pPr>
              <w:spacing w:line="240" w:lineRule="auto"/>
              <w:ind w:firstLine="0"/>
              <w:rPr>
                <w:color w:val="22272F"/>
                <w:sz w:val="12"/>
                <w:szCs w:val="12"/>
              </w:rPr>
            </w:pPr>
          </w:p>
        </w:tc>
        <w:tc>
          <w:tcPr>
            <w:tcW w:w="992" w:type="dxa"/>
            <w:shd w:val="clear" w:color="auto" w:fill="FFFFFF"/>
          </w:tcPr>
          <w:p w:rsidR="00A7455E" w:rsidRPr="00A7455E" w:rsidRDefault="00A7455E" w:rsidP="00A7455E">
            <w:pPr>
              <w:spacing w:line="240" w:lineRule="auto"/>
              <w:ind w:firstLine="0"/>
              <w:rPr>
                <w:color w:val="22272F"/>
                <w:sz w:val="12"/>
                <w:szCs w:val="12"/>
              </w:rPr>
            </w:pPr>
          </w:p>
        </w:tc>
        <w:tc>
          <w:tcPr>
            <w:tcW w:w="732" w:type="dxa"/>
            <w:shd w:val="clear" w:color="auto" w:fill="FFFFFF"/>
          </w:tcPr>
          <w:p w:rsidR="00A7455E" w:rsidRPr="00A7455E" w:rsidRDefault="00A7455E" w:rsidP="00A7455E">
            <w:pPr>
              <w:spacing w:line="240" w:lineRule="auto"/>
              <w:ind w:firstLine="0"/>
              <w:jc w:val="center"/>
              <w:rPr>
                <w:sz w:val="12"/>
                <w:szCs w:val="12"/>
              </w:rPr>
            </w:pPr>
          </w:p>
        </w:tc>
      </w:tr>
    </w:tbl>
    <w:p w:rsidR="00F41CC0" w:rsidRDefault="00F41CC0" w:rsidP="00FF2377">
      <w:pPr>
        <w:tabs>
          <w:tab w:val="left" w:pos="2775"/>
        </w:tabs>
        <w:spacing w:line="240" w:lineRule="auto"/>
        <w:ind w:firstLine="0"/>
        <w:rPr>
          <w:rFonts w:cs="Times New Roman"/>
          <w:sz w:val="12"/>
          <w:szCs w:val="12"/>
        </w:rPr>
      </w:pPr>
    </w:p>
    <w:p w:rsidR="00F41CC0" w:rsidRDefault="00F41CC0" w:rsidP="00FF2377">
      <w:pPr>
        <w:tabs>
          <w:tab w:val="left" w:pos="2775"/>
        </w:tabs>
        <w:spacing w:line="240" w:lineRule="auto"/>
        <w:ind w:firstLine="0"/>
        <w:rPr>
          <w:rFonts w:cs="Times New Roman"/>
          <w:sz w:val="12"/>
          <w:szCs w:val="12"/>
        </w:rPr>
      </w:pPr>
    </w:p>
    <w:p w:rsidR="00F41CC0" w:rsidRDefault="00F41CC0" w:rsidP="00FF2377">
      <w:pPr>
        <w:tabs>
          <w:tab w:val="left" w:pos="2775"/>
        </w:tabs>
        <w:spacing w:line="240" w:lineRule="auto"/>
        <w:ind w:firstLine="0"/>
        <w:rPr>
          <w:rFonts w:cs="Times New Roman"/>
          <w:sz w:val="12"/>
          <w:szCs w:val="12"/>
        </w:rPr>
      </w:pPr>
    </w:p>
    <w:p w:rsidR="00F41CC0" w:rsidRDefault="00F41CC0" w:rsidP="00FF2377">
      <w:pPr>
        <w:tabs>
          <w:tab w:val="left" w:pos="2775"/>
        </w:tabs>
        <w:spacing w:line="240" w:lineRule="auto"/>
        <w:ind w:firstLine="0"/>
        <w:rPr>
          <w:rFonts w:cs="Times New Roman"/>
          <w:sz w:val="12"/>
          <w:szCs w:val="12"/>
        </w:rPr>
      </w:pPr>
    </w:p>
    <w:p w:rsidR="00F41CC0" w:rsidRDefault="00F41CC0" w:rsidP="00FF2377">
      <w:pPr>
        <w:tabs>
          <w:tab w:val="left" w:pos="2775"/>
        </w:tabs>
        <w:spacing w:line="240" w:lineRule="auto"/>
        <w:ind w:firstLine="0"/>
        <w:rPr>
          <w:rFonts w:cs="Times New Roman"/>
          <w:sz w:val="12"/>
          <w:szCs w:val="12"/>
        </w:rPr>
      </w:pPr>
    </w:p>
    <w:p w:rsidR="00F41CC0" w:rsidRDefault="00F41CC0" w:rsidP="00FF2377">
      <w:pPr>
        <w:tabs>
          <w:tab w:val="left" w:pos="2775"/>
        </w:tabs>
        <w:spacing w:line="240" w:lineRule="auto"/>
        <w:ind w:firstLine="0"/>
        <w:rPr>
          <w:rFonts w:cs="Times New Roman"/>
          <w:sz w:val="12"/>
          <w:szCs w:val="12"/>
        </w:rPr>
      </w:pPr>
    </w:p>
    <w:p w:rsidR="00F41CC0" w:rsidRDefault="00F41CC0" w:rsidP="00FF2377">
      <w:pPr>
        <w:tabs>
          <w:tab w:val="left" w:pos="2775"/>
        </w:tabs>
        <w:spacing w:line="240" w:lineRule="auto"/>
        <w:ind w:firstLine="0"/>
        <w:rPr>
          <w:rFonts w:cs="Times New Roman"/>
          <w:sz w:val="12"/>
          <w:szCs w:val="12"/>
        </w:rPr>
      </w:pPr>
    </w:p>
    <w:p w:rsidR="00F41CC0" w:rsidRDefault="00F41CC0" w:rsidP="00FF2377">
      <w:pPr>
        <w:tabs>
          <w:tab w:val="left" w:pos="2775"/>
        </w:tabs>
        <w:spacing w:line="240" w:lineRule="auto"/>
        <w:ind w:firstLine="0"/>
        <w:rPr>
          <w:rFonts w:cs="Times New Roman"/>
          <w:sz w:val="12"/>
          <w:szCs w:val="12"/>
        </w:rPr>
      </w:pPr>
    </w:p>
    <w:p w:rsidR="00F41CC0" w:rsidRDefault="00F41CC0" w:rsidP="00FF2377">
      <w:pPr>
        <w:tabs>
          <w:tab w:val="left" w:pos="2775"/>
        </w:tabs>
        <w:spacing w:line="240" w:lineRule="auto"/>
        <w:ind w:firstLine="0"/>
        <w:rPr>
          <w:rFonts w:cs="Times New Roman"/>
          <w:sz w:val="12"/>
          <w:szCs w:val="12"/>
        </w:rPr>
      </w:pPr>
    </w:p>
    <w:p w:rsidR="00F41CC0" w:rsidRDefault="00F41CC0" w:rsidP="00FF2377">
      <w:pPr>
        <w:tabs>
          <w:tab w:val="left" w:pos="2775"/>
        </w:tabs>
        <w:spacing w:line="240" w:lineRule="auto"/>
        <w:ind w:firstLine="0"/>
        <w:rPr>
          <w:rFonts w:cs="Times New Roman"/>
          <w:sz w:val="12"/>
          <w:szCs w:val="12"/>
        </w:rPr>
      </w:pPr>
    </w:p>
    <w:p w:rsidR="00F41CC0" w:rsidRDefault="00F41CC0" w:rsidP="00FF2377">
      <w:pPr>
        <w:tabs>
          <w:tab w:val="left" w:pos="2775"/>
        </w:tabs>
        <w:spacing w:line="240" w:lineRule="auto"/>
        <w:ind w:firstLine="0"/>
        <w:rPr>
          <w:rFonts w:cs="Times New Roman"/>
          <w:sz w:val="12"/>
          <w:szCs w:val="12"/>
        </w:rPr>
      </w:pPr>
    </w:p>
    <w:p w:rsidR="00F41CC0" w:rsidRDefault="00F41CC0" w:rsidP="00FF2377">
      <w:pPr>
        <w:tabs>
          <w:tab w:val="left" w:pos="2775"/>
        </w:tabs>
        <w:spacing w:line="240" w:lineRule="auto"/>
        <w:ind w:firstLine="0"/>
        <w:rPr>
          <w:rFonts w:cs="Times New Roman"/>
          <w:sz w:val="12"/>
          <w:szCs w:val="12"/>
        </w:rPr>
      </w:pPr>
    </w:p>
    <w:p w:rsidR="00F41CC0" w:rsidRDefault="00F41CC0" w:rsidP="00FF2377">
      <w:pPr>
        <w:tabs>
          <w:tab w:val="left" w:pos="2775"/>
        </w:tabs>
        <w:spacing w:line="240" w:lineRule="auto"/>
        <w:ind w:firstLine="0"/>
        <w:rPr>
          <w:rFonts w:cs="Times New Roman"/>
          <w:sz w:val="12"/>
          <w:szCs w:val="12"/>
        </w:rPr>
      </w:pPr>
    </w:p>
    <w:p w:rsidR="00FA78B3" w:rsidRDefault="00FA78B3" w:rsidP="00FF2377">
      <w:pPr>
        <w:tabs>
          <w:tab w:val="left" w:pos="2775"/>
        </w:tabs>
        <w:spacing w:line="240" w:lineRule="auto"/>
        <w:ind w:firstLine="0"/>
        <w:rPr>
          <w:rFonts w:cs="Times New Roman"/>
          <w:sz w:val="12"/>
          <w:szCs w:val="12"/>
        </w:rPr>
      </w:pPr>
    </w:p>
    <w:p w:rsidR="00FA78B3" w:rsidRDefault="00FA78B3" w:rsidP="00FF2377">
      <w:pPr>
        <w:tabs>
          <w:tab w:val="left" w:pos="2775"/>
        </w:tabs>
        <w:spacing w:line="240" w:lineRule="auto"/>
        <w:ind w:firstLine="0"/>
        <w:rPr>
          <w:rFonts w:cs="Times New Roman"/>
          <w:sz w:val="12"/>
          <w:szCs w:val="12"/>
        </w:rPr>
      </w:pPr>
    </w:p>
    <w:p w:rsidR="00FA78B3" w:rsidRDefault="00FA78B3" w:rsidP="00FF2377">
      <w:pPr>
        <w:tabs>
          <w:tab w:val="left" w:pos="2775"/>
        </w:tabs>
        <w:spacing w:line="240" w:lineRule="auto"/>
        <w:ind w:firstLine="0"/>
        <w:rPr>
          <w:rFonts w:cs="Times New Roman"/>
          <w:sz w:val="12"/>
          <w:szCs w:val="12"/>
        </w:rPr>
      </w:pPr>
    </w:p>
    <w:p w:rsidR="00FA78B3" w:rsidRDefault="00FA78B3" w:rsidP="00FF2377">
      <w:pPr>
        <w:tabs>
          <w:tab w:val="left" w:pos="2775"/>
        </w:tabs>
        <w:spacing w:line="240" w:lineRule="auto"/>
        <w:ind w:firstLine="0"/>
        <w:rPr>
          <w:rFonts w:cs="Times New Roman"/>
          <w:sz w:val="12"/>
          <w:szCs w:val="12"/>
        </w:rPr>
      </w:pPr>
    </w:p>
    <w:p w:rsidR="00FA78B3" w:rsidRDefault="00FA78B3" w:rsidP="00FF2377">
      <w:pPr>
        <w:tabs>
          <w:tab w:val="left" w:pos="2775"/>
        </w:tabs>
        <w:spacing w:line="240" w:lineRule="auto"/>
        <w:ind w:firstLine="0"/>
        <w:rPr>
          <w:rFonts w:cs="Times New Roman"/>
          <w:sz w:val="12"/>
          <w:szCs w:val="12"/>
        </w:rPr>
      </w:pPr>
    </w:p>
    <w:p w:rsidR="00FA78B3" w:rsidRDefault="00FA78B3" w:rsidP="00FF2377">
      <w:pPr>
        <w:tabs>
          <w:tab w:val="left" w:pos="2775"/>
        </w:tabs>
        <w:spacing w:line="240" w:lineRule="auto"/>
        <w:ind w:firstLine="0"/>
        <w:rPr>
          <w:rFonts w:cs="Times New Roman"/>
          <w:sz w:val="12"/>
          <w:szCs w:val="12"/>
        </w:rPr>
      </w:pPr>
    </w:p>
    <w:p w:rsidR="00FA78B3" w:rsidRDefault="00FA78B3" w:rsidP="00FF2377">
      <w:pPr>
        <w:tabs>
          <w:tab w:val="left" w:pos="2775"/>
        </w:tabs>
        <w:spacing w:line="240" w:lineRule="auto"/>
        <w:ind w:firstLine="0"/>
        <w:rPr>
          <w:rFonts w:cs="Times New Roman"/>
          <w:sz w:val="12"/>
          <w:szCs w:val="12"/>
        </w:rPr>
      </w:pPr>
    </w:p>
    <w:p w:rsidR="00FA78B3" w:rsidRDefault="00FA78B3" w:rsidP="00FF2377">
      <w:pPr>
        <w:tabs>
          <w:tab w:val="left" w:pos="2775"/>
        </w:tabs>
        <w:spacing w:line="240" w:lineRule="auto"/>
        <w:ind w:firstLine="0"/>
        <w:rPr>
          <w:rFonts w:cs="Times New Roman"/>
          <w:sz w:val="12"/>
          <w:szCs w:val="12"/>
        </w:rPr>
      </w:pPr>
    </w:p>
    <w:p w:rsidR="00FA78B3" w:rsidRDefault="00FA78B3" w:rsidP="00FF2377">
      <w:pPr>
        <w:tabs>
          <w:tab w:val="left" w:pos="2775"/>
        </w:tabs>
        <w:spacing w:line="240" w:lineRule="auto"/>
        <w:ind w:firstLine="0"/>
        <w:rPr>
          <w:rFonts w:cs="Times New Roman"/>
          <w:sz w:val="12"/>
          <w:szCs w:val="12"/>
        </w:rPr>
      </w:pPr>
    </w:p>
    <w:p w:rsidR="00FA78B3" w:rsidRDefault="00FA78B3" w:rsidP="00FF2377">
      <w:pPr>
        <w:tabs>
          <w:tab w:val="left" w:pos="2775"/>
        </w:tabs>
        <w:spacing w:line="240" w:lineRule="auto"/>
        <w:ind w:firstLine="0"/>
        <w:rPr>
          <w:rFonts w:cs="Times New Roman"/>
          <w:sz w:val="12"/>
          <w:szCs w:val="12"/>
        </w:rPr>
      </w:pPr>
    </w:p>
    <w:p w:rsidR="00FA78B3" w:rsidRDefault="00FA78B3" w:rsidP="00FF2377">
      <w:pPr>
        <w:tabs>
          <w:tab w:val="left" w:pos="2775"/>
        </w:tabs>
        <w:spacing w:line="240" w:lineRule="auto"/>
        <w:ind w:firstLine="0"/>
        <w:rPr>
          <w:rFonts w:cs="Times New Roman"/>
          <w:sz w:val="12"/>
          <w:szCs w:val="12"/>
        </w:rPr>
      </w:pPr>
    </w:p>
    <w:p w:rsidR="00FA78B3" w:rsidRDefault="00FA78B3" w:rsidP="00FF2377">
      <w:pPr>
        <w:tabs>
          <w:tab w:val="left" w:pos="2775"/>
        </w:tabs>
        <w:spacing w:line="240" w:lineRule="auto"/>
        <w:ind w:firstLine="0"/>
        <w:rPr>
          <w:rFonts w:cs="Times New Roman"/>
          <w:sz w:val="12"/>
          <w:szCs w:val="12"/>
        </w:rPr>
      </w:pPr>
    </w:p>
    <w:p w:rsidR="00FA78B3" w:rsidRDefault="00FA78B3" w:rsidP="00FF2377">
      <w:pPr>
        <w:tabs>
          <w:tab w:val="left" w:pos="2775"/>
        </w:tabs>
        <w:spacing w:line="240" w:lineRule="auto"/>
        <w:ind w:firstLine="0"/>
        <w:rPr>
          <w:rFonts w:cs="Times New Roman"/>
          <w:sz w:val="12"/>
          <w:szCs w:val="12"/>
        </w:rPr>
      </w:pPr>
    </w:p>
    <w:p w:rsidR="00FA78B3" w:rsidRDefault="00FA78B3" w:rsidP="00FF2377">
      <w:pPr>
        <w:tabs>
          <w:tab w:val="left" w:pos="2775"/>
        </w:tabs>
        <w:spacing w:line="240" w:lineRule="auto"/>
        <w:ind w:firstLine="0"/>
        <w:rPr>
          <w:rFonts w:cs="Times New Roman"/>
          <w:sz w:val="12"/>
          <w:szCs w:val="12"/>
        </w:rPr>
      </w:pPr>
    </w:p>
    <w:p w:rsidR="00FA78B3" w:rsidRDefault="00FA78B3" w:rsidP="00FF2377">
      <w:pPr>
        <w:tabs>
          <w:tab w:val="left" w:pos="2775"/>
        </w:tabs>
        <w:spacing w:line="240" w:lineRule="auto"/>
        <w:ind w:firstLine="0"/>
        <w:rPr>
          <w:rFonts w:cs="Times New Roman"/>
          <w:sz w:val="12"/>
          <w:szCs w:val="12"/>
        </w:rPr>
      </w:pPr>
    </w:p>
    <w:p w:rsidR="00FA78B3" w:rsidRDefault="00FA78B3" w:rsidP="00FF2377">
      <w:pPr>
        <w:tabs>
          <w:tab w:val="left" w:pos="2775"/>
        </w:tabs>
        <w:spacing w:line="240" w:lineRule="auto"/>
        <w:ind w:firstLine="0"/>
        <w:rPr>
          <w:rFonts w:cs="Times New Roman"/>
          <w:sz w:val="12"/>
          <w:szCs w:val="12"/>
        </w:rPr>
      </w:pPr>
    </w:p>
    <w:p w:rsidR="00FA78B3" w:rsidRDefault="00FA78B3" w:rsidP="00FF2377">
      <w:pPr>
        <w:tabs>
          <w:tab w:val="left" w:pos="2775"/>
        </w:tabs>
        <w:spacing w:line="240" w:lineRule="auto"/>
        <w:ind w:firstLine="0"/>
        <w:rPr>
          <w:rFonts w:cs="Times New Roman"/>
          <w:sz w:val="12"/>
          <w:szCs w:val="12"/>
        </w:rPr>
      </w:pPr>
    </w:p>
    <w:p w:rsidR="00FA78B3" w:rsidRDefault="00FA78B3" w:rsidP="00FF2377">
      <w:pPr>
        <w:tabs>
          <w:tab w:val="left" w:pos="2775"/>
        </w:tabs>
        <w:spacing w:line="240" w:lineRule="auto"/>
        <w:ind w:firstLine="0"/>
        <w:rPr>
          <w:rFonts w:cs="Times New Roman"/>
          <w:sz w:val="12"/>
          <w:szCs w:val="12"/>
        </w:rPr>
      </w:pPr>
    </w:p>
    <w:p w:rsidR="00FA78B3" w:rsidRDefault="00FA78B3" w:rsidP="00FF2377">
      <w:pPr>
        <w:tabs>
          <w:tab w:val="left" w:pos="2775"/>
        </w:tabs>
        <w:spacing w:line="240" w:lineRule="auto"/>
        <w:ind w:firstLine="0"/>
        <w:rPr>
          <w:rFonts w:cs="Times New Roman"/>
          <w:sz w:val="12"/>
          <w:szCs w:val="12"/>
        </w:rPr>
      </w:pPr>
    </w:p>
    <w:p w:rsidR="00FA78B3" w:rsidRDefault="00FA78B3" w:rsidP="00FF2377">
      <w:pPr>
        <w:tabs>
          <w:tab w:val="left" w:pos="2775"/>
        </w:tabs>
        <w:spacing w:line="240" w:lineRule="auto"/>
        <w:ind w:firstLine="0"/>
        <w:rPr>
          <w:rFonts w:cs="Times New Roman"/>
          <w:sz w:val="12"/>
          <w:szCs w:val="12"/>
        </w:rPr>
      </w:pPr>
    </w:p>
    <w:p w:rsidR="00FA78B3" w:rsidRDefault="00FA78B3" w:rsidP="00FF2377">
      <w:pPr>
        <w:tabs>
          <w:tab w:val="left" w:pos="2775"/>
        </w:tabs>
        <w:spacing w:line="240" w:lineRule="auto"/>
        <w:ind w:firstLine="0"/>
        <w:rPr>
          <w:rFonts w:cs="Times New Roman"/>
          <w:sz w:val="12"/>
          <w:szCs w:val="12"/>
        </w:rPr>
      </w:pPr>
    </w:p>
    <w:p w:rsidR="00FA78B3" w:rsidRDefault="00FA78B3" w:rsidP="00FF2377">
      <w:pPr>
        <w:tabs>
          <w:tab w:val="left" w:pos="2775"/>
        </w:tabs>
        <w:spacing w:line="240" w:lineRule="auto"/>
        <w:ind w:firstLine="0"/>
        <w:rPr>
          <w:rFonts w:cs="Times New Roman"/>
          <w:sz w:val="12"/>
          <w:szCs w:val="12"/>
        </w:rPr>
      </w:pPr>
    </w:p>
    <w:p w:rsidR="00FA78B3" w:rsidRDefault="00FA78B3" w:rsidP="00FF2377">
      <w:pPr>
        <w:tabs>
          <w:tab w:val="left" w:pos="2775"/>
        </w:tabs>
        <w:spacing w:line="240" w:lineRule="auto"/>
        <w:ind w:firstLine="0"/>
        <w:rPr>
          <w:rFonts w:cs="Times New Roman"/>
          <w:sz w:val="12"/>
          <w:szCs w:val="12"/>
        </w:rPr>
      </w:pPr>
    </w:p>
    <w:p w:rsidR="00FA78B3" w:rsidRDefault="00FA78B3" w:rsidP="00FF2377">
      <w:pPr>
        <w:tabs>
          <w:tab w:val="left" w:pos="2775"/>
        </w:tabs>
        <w:spacing w:line="240" w:lineRule="auto"/>
        <w:ind w:firstLine="0"/>
        <w:rPr>
          <w:rFonts w:cs="Times New Roman"/>
          <w:sz w:val="12"/>
          <w:szCs w:val="12"/>
        </w:rPr>
      </w:pPr>
    </w:p>
    <w:p w:rsidR="00FA78B3" w:rsidRDefault="00FA78B3" w:rsidP="00FF2377">
      <w:pPr>
        <w:tabs>
          <w:tab w:val="left" w:pos="2775"/>
        </w:tabs>
        <w:spacing w:line="240" w:lineRule="auto"/>
        <w:ind w:firstLine="0"/>
        <w:rPr>
          <w:rFonts w:cs="Times New Roman"/>
          <w:sz w:val="12"/>
          <w:szCs w:val="12"/>
        </w:rPr>
      </w:pPr>
    </w:p>
    <w:p w:rsidR="00FA78B3" w:rsidRDefault="00FA78B3" w:rsidP="00FF2377">
      <w:pPr>
        <w:tabs>
          <w:tab w:val="left" w:pos="2775"/>
        </w:tabs>
        <w:spacing w:line="240" w:lineRule="auto"/>
        <w:ind w:firstLine="0"/>
        <w:rPr>
          <w:rFonts w:cs="Times New Roman"/>
          <w:sz w:val="12"/>
          <w:szCs w:val="12"/>
        </w:rPr>
      </w:pPr>
    </w:p>
    <w:p w:rsidR="00FA78B3" w:rsidRDefault="00FA78B3" w:rsidP="00FF2377">
      <w:pPr>
        <w:tabs>
          <w:tab w:val="left" w:pos="2775"/>
        </w:tabs>
        <w:spacing w:line="240" w:lineRule="auto"/>
        <w:ind w:firstLine="0"/>
        <w:rPr>
          <w:rFonts w:cs="Times New Roman"/>
          <w:sz w:val="12"/>
          <w:szCs w:val="12"/>
        </w:rPr>
      </w:pPr>
    </w:p>
    <w:p w:rsidR="00FA78B3" w:rsidRDefault="00FA78B3" w:rsidP="00FF2377">
      <w:pPr>
        <w:tabs>
          <w:tab w:val="left" w:pos="2775"/>
        </w:tabs>
        <w:spacing w:line="240" w:lineRule="auto"/>
        <w:ind w:firstLine="0"/>
        <w:rPr>
          <w:rFonts w:cs="Times New Roman"/>
          <w:sz w:val="12"/>
          <w:szCs w:val="12"/>
        </w:rPr>
      </w:pPr>
    </w:p>
    <w:p w:rsidR="00FA78B3" w:rsidRDefault="00FA78B3" w:rsidP="00FF2377">
      <w:pPr>
        <w:tabs>
          <w:tab w:val="left" w:pos="2775"/>
        </w:tabs>
        <w:spacing w:line="240" w:lineRule="auto"/>
        <w:ind w:firstLine="0"/>
        <w:rPr>
          <w:rFonts w:cs="Times New Roman"/>
          <w:sz w:val="12"/>
          <w:szCs w:val="12"/>
        </w:rPr>
      </w:pPr>
    </w:p>
    <w:p w:rsidR="00FA78B3" w:rsidRDefault="00FA78B3" w:rsidP="00FF2377">
      <w:pPr>
        <w:tabs>
          <w:tab w:val="left" w:pos="2775"/>
        </w:tabs>
        <w:spacing w:line="240" w:lineRule="auto"/>
        <w:ind w:firstLine="0"/>
        <w:rPr>
          <w:rFonts w:cs="Times New Roman"/>
          <w:sz w:val="12"/>
          <w:szCs w:val="12"/>
        </w:rPr>
      </w:pPr>
    </w:p>
    <w:p w:rsidR="00FA78B3" w:rsidRDefault="00FA78B3" w:rsidP="00FF2377">
      <w:pPr>
        <w:tabs>
          <w:tab w:val="left" w:pos="2775"/>
        </w:tabs>
        <w:spacing w:line="240" w:lineRule="auto"/>
        <w:ind w:firstLine="0"/>
        <w:rPr>
          <w:rFonts w:cs="Times New Roman"/>
          <w:sz w:val="12"/>
          <w:szCs w:val="12"/>
        </w:rPr>
      </w:pPr>
    </w:p>
    <w:p w:rsidR="00FA78B3" w:rsidRDefault="00FA78B3" w:rsidP="00FF2377">
      <w:pPr>
        <w:tabs>
          <w:tab w:val="left" w:pos="2775"/>
        </w:tabs>
        <w:spacing w:line="240" w:lineRule="auto"/>
        <w:ind w:firstLine="0"/>
        <w:rPr>
          <w:rFonts w:cs="Times New Roman"/>
          <w:sz w:val="12"/>
          <w:szCs w:val="12"/>
        </w:rPr>
      </w:pPr>
    </w:p>
    <w:p w:rsidR="00FA78B3" w:rsidRDefault="00FA78B3" w:rsidP="00FF2377">
      <w:pPr>
        <w:tabs>
          <w:tab w:val="left" w:pos="2775"/>
        </w:tabs>
        <w:spacing w:line="240" w:lineRule="auto"/>
        <w:ind w:firstLine="0"/>
        <w:rPr>
          <w:rFonts w:cs="Times New Roman"/>
          <w:sz w:val="12"/>
          <w:szCs w:val="12"/>
        </w:rPr>
      </w:pPr>
    </w:p>
    <w:p w:rsidR="00FA78B3" w:rsidRDefault="00FA78B3" w:rsidP="00FF2377">
      <w:pPr>
        <w:tabs>
          <w:tab w:val="left" w:pos="2775"/>
        </w:tabs>
        <w:spacing w:line="240" w:lineRule="auto"/>
        <w:ind w:firstLine="0"/>
        <w:rPr>
          <w:rFonts w:cs="Times New Roman"/>
          <w:sz w:val="12"/>
          <w:szCs w:val="12"/>
        </w:rPr>
      </w:pPr>
    </w:p>
    <w:p w:rsidR="00FA78B3" w:rsidRDefault="00FA78B3" w:rsidP="00FF2377">
      <w:pPr>
        <w:tabs>
          <w:tab w:val="left" w:pos="2775"/>
        </w:tabs>
        <w:spacing w:line="240" w:lineRule="auto"/>
        <w:ind w:firstLine="0"/>
        <w:rPr>
          <w:rFonts w:cs="Times New Roman"/>
          <w:sz w:val="12"/>
          <w:szCs w:val="12"/>
        </w:rPr>
      </w:pPr>
    </w:p>
    <w:p w:rsidR="00FA78B3" w:rsidRDefault="00FA78B3" w:rsidP="00FF2377">
      <w:pPr>
        <w:tabs>
          <w:tab w:val="left" w:pos="2775"/>
        </w:tabs>
        <w:spacing w:line="240" w:lineRule="auto"/>
        <w:ind w:firstLine="0"/>
        <w:rPr>
          <w:rFonts w:cs="Times New Roman"/>
          <w:sz w:val="12"/>
          <w:szCs w:val="12"/>
        </w:rPr>
      </w:pPr>
    </w:p>
    <w:p w:rsidR="00FA78B3" w:rsidRDefault="00FA78B3" w:rsidP="00FF2377">
      <w:pPr>
        <w:tabs>
          <w:tab w:val="left" w:pos="2775"/>
        </w:tabs>
        <w:spacing w:line="240" w:lineRule="auto"/>
        <w:ind w:firstLine="0"/>
        <w:rPr>
          <w:rFonts w:cs="Times New Roman"/>
          <w:sz w:val="12"/>
          <w:szCs w:val="12"/>
        </w:rPr>
      </w:pPr>
    </w:p>
    <w:p w:rsidR="00FA78B3" w:rsidRDefault="00FA78B3" w:rsidP="00FF2377">
      <w:pPr>
        <w:tabs>
          <w:tab w:val="left" w:pos="2775"/>
        </w:tabs>
        <w:spacing w:line="240" w:lineRule="auto"/>
        <w:ind w:firstLine="0"/>
        <w:rPr>
          <w:rFonts w:cs="Times New Roman"/>
          <w:sz w:val="12"/>
          <w:szCs w:val="12"/>
        </w:rPr>
      </w:pPr>
    </w:p>
    <w:p w:rsidR="00FA78B3" w:rsidRDefault="00FA78B3" w:rsidP="00FF2377">
      <w:pPr>
        <w:tabs>
          <w:tab w:val="left" w:pos="2775"/>
        </w:tabs>
        <w:spacing w:line="240" w:lineRule="auto"/>
        <w:ind w:firstLine="0"/>
        <w:rPr>
          <w:rFonts w:cs="Times New Roman"/>
          <w:sz w:val="12"/>
          <w:szCs w:val="12"/>
        </w:rPr>
      </w:pPr>
    </w:p>
    <w:p w:rsidR="00FA78B3" w:rsidRDefault="00FA78B3" w:rsidP="00FF2377">
      <w:pPr>
        <w:tabs>
          <w:tab w:val="left" w:pos="2775"/>
        </w:tabs>
        <w:spacing w:line="240" w:lineRule="auto"/>
        <w:ind w:firstLine="0"/>
        <w:rPr>
          <w:rFonts w:cs="Times New Roman"/>
          <w:sz w:val="12"/>
          <w:szCs w:val="12"/>
        </w:rPr>
      </w:pPr>
    </w:p>
    <w:p w:rsidR="00FA78B3" w:rsidRDefault="00FA78B3" w:rsidP="00FF2377">
      <w:pPr>
        <w:tabs>
          <w:tab w:val="left" w:pos="2775"/>
        </w:tabs>
        <w:spacing w:line="240" w:lineRule="auto"/>
        <w:ind w:firstLine="0"/>
        <w:rPr>
          <w:rFonts w:cs="Times New Roman"/>
          <w:sz w:val="12"/>
          <w:szCs w:val="12"/>
        </w:rPr>
      </w:pPr>
    </w:p>
    <w:p w:rsidR="00FA78B3" w:rsidRDefault="00FA78B3" w:rsidP="00FF2377">
      <w:pPr>
        <w:tabs>
          <w:tab w:val="left" w:pos="2775"/>
        </w:tabs>
        <w:spacing w:line="240" w:lineRule="auto"/>
        <w:ind w:firstLine="0"/>
        <w:rPr>
          <w:rFonts w:cs="Times New Roman"/>
          <w:sz w:val="12"/>
          <w:szCs w:val="12"/>
        </w:rPr>
      </w:pPr>
    </w:p>
    <w:p w:rsidR="00FA78B3" w:rsidRDefault="00FA78B3" w:rsidP="00FF2377">
      <w:pPr>
        <w:tabs>
          <w:tab w:val="left" w:pos="2775"/>
        </w:tabs>
        <w:spacing w:line="240" w:lineRule="auto"/>
        <w:ind w:firstLine="0"/>
        <w:rPr>
          <w:rFonts w:cs="Times New Roman"/>
          <w:sz w:val="12"/>
          <w:szCs w:val="12"/>
        </w:rPr>
      </w:pPr>
    </w:p>
    <w:p w:rsidR="00FA78B3" w:rsidRDefault="00FA78B3" w:rsidP="00FA78B3">
      <w:pPr>
        <w:tabs>
          <w:tab w:val="left" w:pos="2775"/>
        </w:tabs>
        <w:spacing w:line="240" w:lineRule="auto"/>
        <w:ind w:firstLine="0"/>
        <w:jc w:val="center"/>
        <w:rPr>
          <w:rFonts w:cs="Times New Roman"/>
          <w:bCs/>
          <w:sz w:val="16"/>
          <w:szCs w:val="16"/>
        </w:rPr>
        <w:sectPr w:rsidR="00FA78B3" w:rsidSect="00A7455E">
          <w:pgSz w:w="16838" w:h="11906" w:orient="landscape"/>
          <w:pgMar w:top="1701" w:right="567" w:bottom="567" w:left="567" w:header="709" w:footer="709" w:gutter="0"/>
          <w:cols w:space="708"/>
          <w:titlePg/>
          <w:docGrid w:linePitch="381"/>
        </w:sectPr>
      </w:pPr>
    </w:p>
    <w:p w:rsidR="00FA78B3" w:rsidRPr="00C20A72" w:rsidRDefault="00FA78B3" w:rsidP="00FA78B3">
      <w:pPr>
        <w:tabs>
          <w:tab w:val="left" w:pos="2775"/>
        </w:tabs>
        <w:spacing w:line="240" w:lineRule="auto"/>
        <w:ind w:firstLine="0"/>
        <w:jc w:val="center"/>
        <w:rPr>
          <w:rFonts w:cs="Times New Roman"/>
          <w:bCs/>
          <w:sz w:val="16"/>
          <w:szCs w:val="16"/>
        </w:rPr>
      </w:pPr>
      <w:r w:rsidRPr="00C20A72">
        <w:rPr>
          <w:noProof/>
          <w:sz w:val="12"/>
          <w:szCs w:val="12"/>
          <w:lang w:eastAsia="ru-RU"/>
        </w:rPr>
        <w:lastRenderedPageBreak/>
        <w:drawing>
          <wp:inline distT="0" distB="0" distL="0" distR="0" wp14:anchorId="2FADC10D" wp14:editId="37D3D5A2">
            <wp:extent cx="581025" cy="742950"/>
            <wp:effectExtent l="0" t="0" r="9525" b="0"/>
            <wp:docPr id="3208" name="Рисунок 3208" descr="после доработк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сле доработки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1025" cy="742950"/>
                    </a:xfrm>
                    <a:prstGeom prst="rect">
                      <a:avLst/>
                    </a:prstGeom>
                    <a:noFill/>
                    <a:ln>
                      <a:noFill/>
                    </a:ln>
                  </pic:spPr>
                </pic:pic>
              </a:graphicData>
            </a:graphic>
          </wp:inline>
        </w:drawing>
      </w:r>
    </w:p>
    <w:p w:rsidR="00FA78B3" w:rsidRPr="00C20A72" w:rsidRDefault="00FA78B3" w:rsidP="00FA78B3">
      <w:pPr>
        <w:tabs>
          <w:tab w:val="left" w:pos="2775"/>
        </w:tabs>
        <w:spacing w:line="240" w:lineRule="auto"/>
        <w:ind w:firstLine="0"/>
        <w:jc w:val="center"/>
        <w:rPr>
          <w:rFonts w:cs="Times New Roman"/>
          <w:bCs/>
          <w:sz w:val="12"/>
          <w:szCs w:val="12"/>
        </w:rPr>
      </w:pPr>
      <w:r w:rsidRPr="00C20A72">
        <w:rPr>
          <w:rFonts w:cs="Times New Roman"/>
          <w:bCs/>
          <w:sz w:val="12"/>
          <w:szCs w:val="12"/>
        </w:rPr>
        <w:t>АДМИНИСТРАЦИЯ МУНИЦИПАЛЬНОГО ОБРАЗОВАНИЯ</w:t>
      </w:r>
    </w:p>
    <w:p w:rsidR="00FA78B3" w:rsidRPr="00C20A72" w:rsidRDefault="00FA78B3" w:rsidP="00FA78B3">
      <w:pPr>
        <w:tabs>
          <w:tab w:val="left" w:pos="2775"/>
        </w:tabs>
        <w:spacing w:line="240" w:lineRule="auto"/>
        <w:ind w:firstLine="0"/>
        <w:jc w:val="center"/>
        <w:rPr>
          <w:rFonts w:cs="Times New Roman"/>
          <w:bCs/>
          <w:sz w:val="12"/>
          <w:szCs w:val="12"/>
        </w:rPr>
      </w:pPr>
      <w:r w:rsidRPr="00C20A72">
        <w:rPr>
          <w:rFonts w:cs="Times New Roman"/>
          <w:bCs/>
          <w:sz w:val="12"/>
          <w:szCs w:val="12"/>
        </w:rPr>
        <w:t>АДАМОВСКИЙ  РАЙОН ОРЕНБУРГСКОЙ  ОБЛАСТИ</w:t>
      </w:r>
    </w:p>
    <w:p w:rsidR="00FA78B3" w:rsidRPr="00C20A72" w:rsidRDefault="00FA78B3" w:rsidP="00FA78B3">
      <w:pPr>
        <w:tabs>
          <w:tab w:val="left" w:pos="2775"/>
        </w:tabs>
        <w:spacing w:line="240" w:lineRule="auto"/>
        <w:jc w:val="center"/>
        <w:rPr>
          <w:rFonts w:cs="Times New Roman"/>
          <w:bCs/>
          <w:sz w:val="12"/>
          <w:szCs w:val="12"/>
        </w:rPr>
      </w:pPr>
    </w:p>
    <w:p w:rsidR="00FA78B3" w:rsidRPr="00C20A72" w:rsidRDefault="00FA78B3" w:rsidP="00FA78B3">
      <w:pPr>
        <w:tabs>
          <w:tab w:val="left" w:pos="2775"/>
        </w:tabs>
        <w:spacing w:line="240" w:lineRule="auto"/>
        <w:ind w:firstLine="0"/>
        <w:jc w:val="center"/>
        <w:rPr>
          <w:rFonts w:cs="Times New Roman"/>
          <w:bCs/>
          <w:sz w:val="12"/>
          <w:szCs w:val="12"/>
        </w:rPr>
      </w:pPr>
      <w:r w:rsidRPr="00C20A72">
        <w:rPr>
          <w:rFonts w:cs="Times New Roman"/>
          <w:bCs/>
          <w:sz w:val="12"/>
          <w:szCs w:val="12"/>
        </w:rPr>
        <w:t>ПОСТАНОВЛЕНИЕ</w:t>
      </w:r>
    </w:p>
    <w:p w:rsidR="00FA78B3" w:rsidRPr="00C20A72" w:rsidRDefault="00FA78B3" w:rsidP="00FA78B3">
      <w:pPr>
        <w:tabs>
          <w:tab w:val="left" w:pos="2775"/>
        </w:tabs>
        <w:spacing w:line="240" w:lineRule="auto"/>
        <w:ind w:firstLine="0"/>
        <w:jc w:val="center"/>
        <w:rPr>
          <w:rFonts w:cs="Times New Roman"/>
          <w:bCs/>
          <w:sz w:val="12"/>
          <w:szCs w:val="12"/>
        </w:rPr>
      </w:pPr>
    </w:p>
    <w:p w:rsidR="00FA78B3" w:rsidRPr="00832FC3" w:rsidRDefault="00FA78B3" w:rsidP="00FA78B3">
      <w:pPr>
        <w:tabs>
          <w:tab w:val="left" w:pos="2775"/>
        </w:tabs>
        <w:spacing w:line="240" w:lineRule="auto"/>
        <w:jc w:val="center"/>
        <w:rPr>
          <w:rFonts w:cs="Times New Roman"/>
          <w:sz w:val="12"/>
          <w:szCs w:val="12"/>
          <w:u w:val="single"/>
        </w:rPr>
      </w:pPr>
      <w:r>
        <w:rPr>
          <w:rFonts w:cs="Times New Roman"/>
          <w:sz w:val="12"/>
          <w:szCs w:val="12"/>
        </w:rPr>
        <w:t>27.12.2024</w:t>
      </w:r>
      <w:r w:rsidRPr="00832FC3">
        <w:rPr>
          <w:rFonts w:cs="Times New Roman"/>
          <w:sz w:val="12"/>
          <w:szCs w:val="12"/>
        </w:rPr>
        <w:t xml:space="preserve">                         </w:t>
      </w:r>
      <w:r>
        <w:rPr>
          <w:rFonts w:cs="Times New Roman"/>
          <w:sz w:val="12"/>
          <w:szCs w:val="12"/>
        </w:rPr>
        <w:t xml:space="preserve">                                                                                                                               </w:t>
      </w:r>
      <w:r w:rsidRPr="00832FC3">
        <w:rPr>
          <w:rFonts w:cs="Times New Roman"/>
          <w:sz w:val="12"/>
          <w:szCs w:val="12"/>
        </w:rPr>
        <w:t xml:space="preserve">                                       </w:t>
      </w:r>
      <w:r>
        <w:rPr>
          <w:rFonts w:cs="Times New Roman"/>
          <w:sz w:val="12"/>
          <w:szCs w:val="12"/>
        </w:rPr>
        <w:t xml:space="preserve">     </w:t>
      </w:r>
      <w:r w:rsidRPr="00832FC3">
        <w:rPr>
          <w:rFonts w:cs="Times New Roman"/>
          <w:sz w:val="12"/>
          <w:szCs w:val="12"/>
        </w:rPr>
        <w:t xml:space="preserve">                             </w:t>
      </w:r>
      <w:r>
        <w:rPr>
          <w:rFonts w:cs="Times New Roman"/>
          <w:sz w:val="12"/>
          <w:szCs w:val="12"/>
        </w:rPr>
        <w:t xml:space="preserve">                        </w:t>
      </w:r>
      <w:r w:rsidRPr="00832FC3">
        <w:rPr>
          <w:rFonts w:cs="Times New Roman"/>
          <w:sz w:val="12"/>
          <w:szCs w:val="12"/>
        </w:rPr>
        <w:t>№</w:t>
      </w:r>
      <w:r>
        <w:rPr>
          <w:rFonts w:cs="Times New Roman"/>
          <w:sz w:val="12"/>
          <w:szCs w:val="12"/>
        </w:rPr>
        <w:t xml:space="preserve"> 1185</w:t>
      </w:r>
      <w:r w:rsidRPr="00832FC3">
        <w:rPr>
          <w:rFonts w:cs="Times New Roman"/>
          <w:sz w:val="12"/>
          <w:szCs w:val="12"/>
        </w:rPr>
        <w:t>-п</w:t>
      </w:r>
    </w:p>
    <w:p w:rsidR="00FA78B3" w:rsidRPr="00832FC3" w:rsidRDefault="00FA78B3" w:rsidP="00FA78B3">
      <w:pPr>
        <w:tabs>
          <w:tab w:val="left" w:pos="2775"/>
        </w:tabs>
        <w:spacing w:line="240" w:lineRule="auto"/>
        <w:ind w:firstLine="0"/>
        <w:jc w:val="center"/>
        <w:rPr>
          <w:rFonts w:cs="Times New Roman"/>
          <w:sz w:val="12"/>
          <w:szCs w:val="12"/>
          <w:u w:val="single"/>
        </w:rPr>
      </w:pPr>
      <w:r w:rsidRPr="00832FC3">
        <w:rPr>
          <w:rFonts w:cs="Times New Roman"/>
          <w:sz w:val="12"/>
          <w:szCs w:val="12"/>
        </w:rPr>
        <w:t>п. Адамовка</w:t>
      </w:r>
    </w:p>
    <w:p w:rsidR="00FA78B3" w:rsidRPr="00832FC3" w:rsidRDefault="00FA78B3" w:rsidP="00FA78B3">
      <w:pPr>
        <w:tabs>
          <w:tab w:val="left" w:pos="2775"/>
        </w:tabs>
        <w:spacing w:line="240" w:lineRule="auto"/>
        <w:rPr>
          <w:rFonts w:cs="Times New Roman"/>
          <w:sz w:val="12"/>
          <w:szCs w:val="12"/>
        </w:rPr>
      </w:pPr>
    </w:p>
    <w:p w:rsidR="001D4412" w:rsidRPr="00B46D2B" w:rsidRDefault="001D4412" w:rsidP="00DB263E">
      <w:pPr>
        <w:spacing w:line="240" w:lineRule="auto"/>
        <w:ind w:firstLine="0"/>
        <w:jc w:val="center"/>
        <w:rPr>
          <w:sz w:val="12"/>
          <w:szCs w:val="12"/>
        </w:rPr>
      </w:pPr>
      <w:r w:rsidRPr="00B46D2B">
        <w:rPr>
          <w:sz w:val="12"/>
          <w:szCs w:val="12"/>
        </w:rPr>
        <w:t xml:space="preserve">О внесении изменений в постановление администрации муниципального образования Адамовский район от 28.12.2022 № 1096-п «Об утверждении муниципальной программы «Управление муниципальными финансами Адамовского района» </w:t>
      </w:r>
    </w:p>
    <w:p w:rsidR="001D4412" w:rsidRPr="00B46D2B" w:rsidRDefault="001D4412" w:rsidP="00DB263E">
      <w:pPr>
        <w:spacing w:line="240" w:lineRule="auto"/>
        <w:ind w:firstLine="0"/>
        <w:jc w:val="center"/>
        <w:rPr>
          <w:sz w:val="12"/>
          <w:szCs w:val="12"/>
        </w:rPr>
      </w:pPr>
    </w:p>
    <w:p w:rsidR="001D4412" w:rsidRPr="00B46D2B" w:rsidRDefault="001D4412" w:rsidP="001D4412">
      <w:pPr>
        <w:spacing w:line="240" w:lineRule="auto"/>
        <w:jc w:val="center"/>
        <w:rPr>
          <w:sz w:val="12"/>
          <w:szCs w:val="12"/>
        </w:rPr>
      </w:pPr>
    </w:p>
    <w:p w:rsidR="001D4412" w:rsidRPr="00B46D2B" w:rsidRDefault="001D4412" w:rsidP="001D4412">
      <w:pPr>
        <w:spacing w:line="240" w:lineRule="auto"/>
        <w:rPr>
          <w:sz w:val="12"/>
          <w:szCs w:val="12"/>
        </w:rPr>
      </w:pPr>
      <w:r w:rsidRPr="00B46D2B">
        <w:rPr>
          <w:sz w:val="12"/>
          <w:szCs w:val="12"/>
        </w:rPr>
        <w:t>В соответствии с пунктом 2 статьи 179 Бюджетного кодекса Российской Федерации и постановлением администрации муниципального образования Адамовский район от 05.10.2022 №848-п «Об утверждении порядка разработки, реализации и оценки эффективности муниципальных программ Адамовского района»:</w:t>
      </w:r>
    </w:p>
    <w:p w:rsidR="001D4412" w:rsidRPr="00B46D2B" w:rsidRDefault="001D4412" w:rsidP="001D4412">
      <w:pPr>
        <w:spacing w:line="240" w:lineRule="auto"/>
        <w:rPr>
          <w:sz w:val="12"/>
          <w:szCs w:val="12"/>
        </w:rPr>
      </w:pPr>
      <w:r w:rsidRPr="00B46D2B">
        <w:rPr>
          <w:sz w:val="12"/>
          <w:szCs w:val="12"/>
        </w:rPr>
        <w:t>1. Внести в постановление администрации муниципального образования Адамовский район от 28.12.2022  № 1096-п «Об утверждении муниципальной программы «Управление муниципальными финансами Адамовского района» (далее – постановление) следующие изменения:</w:t>
      </w:r>
    </w:p>
    <w:p w:rsidR="001D4412" w:rsidRPr="00B46D2B" w:rsidRDefault="001D4412" w:rsidP="001D4412">
      <w:pPr>
        <w:spacing w:line="240" w:lineRule="auto"/>
        <w:rPr>
          <w:sz w:val="12"/>
          <w:szCs w:val="12"/>
        </w:rPr>
      </w:pPr>
      <w:r w:rsidRPr="00B46D2B">
        <w:rPr>
          <w:sz w:val="12"/>
          <w:szCs w:val="12"/>
        </w:rPr>
        <w:t>1.1 приложение к постановлению изложить в новой редакции согласно приложению к настоящему постановлению.</w:t>
      </w:r>
    </w:p>
    <w:p w:rsidR="00DB263E" w:rsidRDefault="001D4412" w:rsidP="00DB263E">
      <w:pPr>
        <w:spacing w:line="240" w:lineRule="auto"/>
        <w:rPr>
          <w:sz w:val="12"/>
          <w:szCs w:val="12"/>
        </w:rPr>
      </w:pPr>
      <w:r w:rsidRPr="00B46D2B">
        <w:rPr>
          <w:sz w:val="12"/>
          <w:szCs w:val="12"/>
        </w:rPr>
        <w:t>2. Признать утратившим силу постановление администрации муниципального образования Адамовский район от 22.03.2024 № 309-п «О внесении изменений в постановление администрации муниципального образования Адамовский район от 28.12.2022 № 1096-п «Об утверждении муниципальной программы «Управление муниципальными финансами Адамовского района».</w:t>
      </w:r>
    </w:p>
    <w:p w:rsidR="001D4412" w:rsidRPr="00B46D2B" w:rsidRDefault="001D4412" w:rsidP="00DB263E">
      <w:pPr>
        <w:spacing w:line="240" w:lineRule="auto"/>
        <w:rPr>
          <w:sz w:val="12"/>
          <w:szCs w:val="12"/>
        </w:rPr>
      </w:pPr>
      <w:r w:rsidRPr="00B46D2B">
        <w:rPr>
          <w:sz w:val="12"/>
          <w:szCs w:val="12"/>
        </w:rPr>
        <w:t>3. Контроль за исполнением настоящего постановления возложить на  заместителя главы администрации по финансово-экономическим вопросам - начальника финансового отдела.</w:t>
      </w:r>
    </w:p>
    <w:p w:rsidR="001D4412" w:rsidRPr="00B46D2B" w:rsidRDefault="001D4412" w:rsidP="001D4412">
      <w:pPr>
        <w:spacing w:line="240" w:lineRule="auto"/>
        <w:rPr>
          <w:sz w:val="12"/>
          <w:szCs w:val="12"/>
        </w:rPr>
      </w:pPr>
      <w:r w:rsidRPr="00B46D2B">
        <w:rPr>
          <w:sz w:val="12"/>
          <w:szCs w:val="12"/>
        </w:rPr>
        <w:t>4. Постановление вступает в силу после его официального обнародования, подлежит официальному опубликованию в информационном бюллетене «Адамовский вестник» и размещению на сайте администрации муниципального образования Адамовский район.</w:t>
      </w:r>
    </w:p>
    <w:p w:rsidR="001D4412" w:rsidRPr="00B46D2B" w:rsidRDefault="001D4412" w:rsidP="001D4412">
      <w:pPr>
        <w:spacing w:line="240" w:lineRule="auto"/>
        <w:rPr>
          <w:sz w:val="12"/>
          <w:szCs w:val="12"/>
        </w:rPr>
      </w:pPr>
    </w:p>
    <w:p w:rsidR="001D4412" w:rsidRPr="00B46D2B" w:rsidRDefault="001D4412" w:rsidP="001D4412">
      <w:pPr>
        <w:spacing w:line="240" w:lineRule="auto"/>
        <w:ind w:firstLine="0"/>
        <w:rPr>
          <w:sz w:val="12"/>
          <w:szCs w:val="12"/>
        </w:rPr>
      </w:pPr>
      <w:r w:rsidRPr="00B46D2B">
        <w:rPr>
          <w:sz w:val="12"/>
          <w:szCs w:val="12"/>
        </w:rPr>
        <w:t xml:space="preserve">Глава муниципального образования                      </w:t>
      </w:r>
      <w:r w:rsidR="00DB263E">
        <w:rPr>
          <w:sz w:val="12"/>
          <w:szCs w:val="12"/>
        </w:rPr>
        <w:t xml:space="preserve">                                                                                                             </w:t>
      </w:r>
      <w:r w:rsidRPr="00B46D2B">
        <w:rPr>
          <w:sz w:val="12"/>
          <w:szCs w:val="12"/>
        </w:rPr>
        <w:t xml:space="preserve">                                                 С.В. Чехович</w:t>
      </w:r>
    </w:p>
    <w:p w:rsidR="001D4412" w:rsidRPr="00B46D2B" w:rsidRDefault="001D4412" w:rsidP="001D4412">
      <w:pPr>
        <w:spacing w:line="240" w:lineRule="auto"/>
        <w:rPr>
          <w:sz w:val="12"/>
          <w:szCs w:val="12"/>
        </w:rPr>
      </w:pPr>
    </w:p>
    <w:p w:rsidR="001D4412" w:rsidRPr="00B46D2B" w:rsidRDefault="001D4412" w:rsidP="001D4412">
      <w:pPr>
        <w:spacing w:line="240" w:lineRule="auto"/>
        <w:rPr>
          <w:sz w:val="12"/>
          <w:szCs w:val="12"/>
        </w:rPr>
      </w:pPr>
    </w:p>
    <w:p w:rsidR="001D4412" w:rsidRPr="00B46D2B" w:rsidRDefault="00DB263E" w:rsidP="001D4412">
      <w:pPr>
        <w:pStyle w:val="ConsPlusNormal"/>
        <w:ind w:firstLine="862"/>
        <w:outlineLvl w:val="0"/>
        <w:rPr>
          <w:rFonts w:ascii="Times New Roman" w:hAnsi="Times New Roman" w:cs="Times New Roman"/>
          <w:sz w:val="12"/>
          <w:szCs w:val="12"/>
        </w:rPr>
      </w:pPr>
      <w:r>
        <w:rPr>
          <w:rFonts w:ascii="Times New Roman" w:hAnsi="Times New Roman" w:cs="Times New Roman"/>
          <w:sz w:val="12"/>
          <w:szCs w:val="12"/>
        </w:rPr>
        <w:t xml:space="preserve">                                                                                                                                                                              </w:t>
      </w:r>
      <w:r w:rsidR="001D4412" w:rsidRPr="00B46D2B">
        <w:rPr>
          <w:rFonts w:ascii="Times New Roman" w:hAnsi="Times New Roman" w:cs="Times New Roman"/>
          <w:sz w:val="12"/>
          <w:szCs w:val="12"/>
        </w:rPr>
        <w:t xml:space="preserve">Приложение </w:t>
      </w:r>
    </w:p>
    <w:p w:rsidR="001D4412" w:rsidRPr="00B46D2B" w:rsidRDefault="00DB263E" w:rsidP="001D4412">
      <w:pPr>
        <w:pStyle w:val="ConsPlusNormal"/>
        <w:ind w:firstLine="862"/>
        <w:rPr>
          <w:rFonts w:ascii="Times New Roman" w:hAnsi="Times New Roman" w:cs="Times New Roman"/>
          <w:sz w:val="12"/>
          <w:szCs w:val="12"/>
        </w:rPr>
      </w:pPr>
      <w:r>
        <w:rPr>
          <w:rFonts w:ascii="Times New Roman" w:hAnsi="Times New Roman" w:cs="Times New Roman"/>
          <w:sz w:val="12"/>
          <w:szCs w:val="12"/>
        </w:rPr>
        <w:t xml:space="preserve">                                                                                                                                                                              </w:t>
      </w:r>
      <w:r w:rsidR="001D4412" w:rsidRPr="00B46D2B">
        <w:rPr>
          <w:rFonts w:ascii="Times New Roman" w:hAnsi="Times New Roman" w:cs="Times New Roman"/>
          <w:sz w:val="12"/>
          <w:szCs w:val="12"/>
        </w:rPr>
        <w:t>к постановлению администрации</w:t>
      </w:r>
    </w:p>
    <w:p w:rsidR="001D4412" w:rsidRPr="00B46D2B" w:rsidRDefault="00DB263E" w:rsidP="001D4412">
      <w:pPr>
        <w:pStyle w:val="ConsPlusNormal"/>
        <w:ind w:firstLine="862"/>
        <w:rPr>
          <w:rFonts w:ascii="Times New Roman" w:hAnsi="Times New Roman" w:cs="Times New Roman"/>
          <w:sz w:val="12"/>
          <w:szCs w:val="12"/>
        </w:rPr>
      </w:pPr>
      <w:r>
        <w:rPr>
          <w:rFonts w:ascii="Times New Roman" w:hAnsi="Times New Roman" w:cs="Times New Roman"/>
          <w:sz w:val="12"/>
          <w:szCs w:val="12"/>
        </w:rPr>
        <w:t xml:space="preserve">                                                                                                                                                                              </w:t>
      </w:r>
      <w:r w:rsidR="001D4412" w:rsidRPr="00B46D2B">
        <w:rPr>
          <w:rFonts w:ascii="Times New Roman" w:hAnsi="Times New Roman" w:cs="Times New Roman"/>
          <w:sz w:val="12"/>
          <w:szCs w:val="12"/>
        </w:rPr>
        <w:t>муниципального образования</w:t>
      </w:r>
    </w:p>
    <w:p w:rsidR="001D4412" w:rsidRPr="00B46D2B" w:rsidRDefault="00DB263E" w:rsidP="001D4412">
      <w:pPr>
        <w:pStyle w:val="ConsPlusNormal"/>
        <w:ind w:firstLine="862"/>
        <w:rPr>
          <w:rFonts w:ascii="Times New Roman" w:hAnsi="Times New Roman" w:cs="Times New Roman"/>
          <w:sz w:val="12"/>
          <w:szCs w:val="12"/>
        </w:rPr>
      </w:pPr>
      <w:r>
        <w:rPr>
          <w:rFonts w:ascii="Times New Roman" w:hAnsi="Times New Roman" w:cs="Times New Roman"/>
          <w:sz w:val="12"/>
          <w:szCs w:val="12"/>
        </w:rPr>
        <w:t xml:space="preserve">                                                                                                                                                                             </w:t>
      </w:r>
      <w:r w:rsidR="001D4412" w:rsidRPr="00B46D2B">
        <w:rPr>
          <w:rFonts w:ascii="Times New Roman" w:hAnsi="Times New Roman" w:cs="Times New Roman"/>
          <w:sz w:val="12"/>
          <w:szCs w:val="12"/>
        </w:rPr>
        <w:t>Адамовский район</w:t>
      </w:r>
    </w:p>
    <w:p w:rsidR="001D4412" w:rsidRPr="00B46D2B" w:rsidRDefault="00DB263E" w:rsidP="001D4412">
      <w:pPr>
        <w:pStyle w:val="ConsPlusNormal"/>
        <w:ind w:firstLine="862"/>
        <w:rPr>
          <w:rFonts w:ascii="Times New Roman" w:hAnsi="Times New Roman" w:cs="Times New Roman"/>
          <w:sz w:val="12"/>
          <w:szCs w:val="12"/>
        </w:rPr>
      </w:pPr>
      <w:r>
        <w:rPr>
          <w:rFonts w:ascii="Times New Roman" w:hAnsi="Times New Roman" w:cs="Times New Roman"/>
          <w:sz w:val="12"/>
          <w:szCs w:val="12"/>
        </w:rPr>
        <w:t xml:space="preserve">                                                                                                                                                                             </w:t>
      </w:r>
      <w:r w:rsidR="001D4412" w:rsidRPr="00B46D2B">
        <w:rPr>
          <w:rFonts w:ascii="Times New Roman" w:hAnsi="Times New Roman" w:cs="Times New Roman"/>
          <w:sz w:val="12"/>
          <w:szCs w:val="12"/>
        </w:rPr>
        <w:t>от 27.12.2024 № 1185-п</w:t>
      </w:r>
    </w:p>
    <w:p w:rsidR="001D4412" w:rsidRPr="00B46D2B" w:rsidRDefault="001D4412" w:rsidP="001D4412">
      <w:pPr>
        <w:pStyle w:val="ConsPlusNormal"/>
        <w:ind w:firstLine="862"/>
        <w:rPr>
          <w:rFonts w:ascii="Times New Roman" w:hAnsi="Times New Roman" w:cs="Times New Roman"/>
          <w:sz w:val="12"/>
          <w:szCs w:val="12"/>
        </w:rPr>
      </w:pPr>
    </w:p>
    <w:p w:rsidR="001D4412" w:rsidRPr="00B46D2B" w:rsidRDefault="001D4412" w:rsidP="001D4412">
      <w:pPr>
        <w:pStyle w:val="ConsPlusNormal"/>
        <w:ind w:firstLine="862"/>
        <w:rPr>
          <w:rFonts w:ascii="Times New Roman" w:hAnsi="Times New Roman" w:cs="Times New Roman"/>
          <w:sz w:val="12"/>
          <w:szCs w:val="12"/>
        </w:rPr>
      </w:pPr>
    </w:p>
    <w:p w:rsidR="001D4412" w:rsidRPr="00B46D2B" w:rsidRDefault="001D4412" w:rsidP="001D4412">
      <w:pPr>
        <w:spacing w:line="240" w:lineRule="auto"/>
        <w:jc w:val="center"/>
        <w:rPr>
          <w:b/>
          <w:sz w:val="12"/>
          <w:szCs w:val="12"/>
        </w:rPr>
      </w:pPr>
      <w:r w:rsidRPr="00B46D2B">
        <w:rPr>
          <w:b/>
          <w:sz w:val="12"/>
          <w:szCs w:val="12"/>
        </w:rPr>
        <w:t xml:space="preserve">Муниципальная программа </w:t>
      </w:r>
    </w:p>
    <w:p w:rsidR="001D4412" w:rsidRPr="00B46D2B" w:rsidRDefault="001D4412" w:rsidP="001D4412">
      <w:pPr>
        <w:spacing w:line="240" w:lineRule="auto"/>
        <w:jc w:val="center"/>
        <w:rPr>
          <w:b/>
          <w:sz w:val="12"/>
          <w:szCs w:val="12"/>
        </w:rPr>
      </w:pPr>
      <w:r w:rsidRPr="00B46D2B">
        <w:rPr>
          <w:b/>
          <w:sz w:val="12"/>
          <w:szCs w:val="12"/>
        </w:rPr>
        <w:t>«Управление муниципальными финансами Адамовского района»</w:t>
      </w:r>
    </w:p>
    <w:p w:rsidR="001D4412" w:rsidRPr="00B46D2B" w:rsidRDefault="001D4412" w:rsidP="001D4412">
      <w:pPr>
        <w:spacing w:line="240" w:lineRule="auto"/>
        <w:jc w:val="center"/>
        <w:rPr>
          <w:b/>
          <w:sz w:val="12"/>
          <w:szCs w:val="12"/>
        </w:rPr>
      </w:pPr>
      <w:r w:rsidRPr="00B46D2B">
        <w:rPr>
          <w:b/>
          <w:sz w:val="12"/>
          <w:szCs w:val="12"/>
        </w:rPr>
        <w:t xml:space="preserve"> </w:t>
      </w:r>
    </w:p>
    <w:p w:rsidR="001D4412" w:rsidRPr="00B46D2B" w:rsidRDefault="001D4412" w:rsidP="00DB263E">
      <w:pPr>
        <w:spacing w:line="240" w:lineRule="auto"/>
        <w:ind w:firstLine="0"/>
        <w:jc w:val="center"/>
        <w:rPr>
          <w:sz w:val="12"/>
          <w:szCs w:val="12"/>
        </w:rPr>
      </w:pPr>
      <w:r w:rsidRPr="00B46D2B">
        <w:rPr>
          <w:sz w:val="12"/>
          <w:szCs w:val="12"/>
        </w:rPr>
        <w:t>Паспорт муниципальной программы «Управление муниципальными финансами Адамовского района»</w:t>
      </w:r>
    </w:p>
    <w:p w:rsidR="001D4412" w:rsidRPr="00B46D2B" w:rsidRDefault="001D4412" w:rsidP="001D4412">
      <w:pPr>
        <w:spacing w:line="240" w:lineRule="auto"/>
        <w:rPr>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8"/>
        <w:gridCol w:w="6356"/>
      </w:tblGrid>
      <w:tr w:rsidR="001D4412" w:rsidRPr="00DB263E" w:rsidTr="00DB263E">
        <w:trPr>
          <w:trHeight w:val="110"/>
        </w:trPr>
        <w:tc>
          <w:tcPr>
            <w:tcW w:w="1775" w:type="pct"/>
            <w:hideMark/>
          </w:tcPr>
          <w:p w:rsidR="001D4412" w:rsidRPr="00DB263E" w:rsidRDefault="001D4412" w:rsidP="001D4412">
            <w:pPr>
              <w:spacing w:line="240" w:lineRule="auto"/>
              <w:ind w:firstLine="0"/>
              <w:jc w:val="left"/>
              <w:rPr>
                <w:sz w:val="12"/>
                <w:szCs w:val="12"/>
              </w:rPr>
            </w:pPr>
            <w:r w:rsidRPr="00DB263E">
              <w:rPr>
                <w:sz w:val="12"/>
                <w:szCs w:val="12"/>
              </w:rPr>
              <w:t xml:space="preserve">Ответственный исполнитель Программы </w:t>
            </w:r>
          </w:p>
        </w:tc>
        <w:tc>
          <w:tcPr>
            <w:tcW w:w="3225" w:type="pct"/>
            <w:hideMark/>
          </w:tcPr>
          <w:p w:rsidR="001D4412" w:rsidRPr="00DB263E" w:rsidRDefault="001D4412" w:rsidP="001D4412">
            <w:pPr>
              <w:spacing w:line="240" w:lineRule="auto"/>
              <w:ind w:firstLine="0"/>
              <w:jc w:val="left"/>
              <w:rPr>
                <w:sz w:val="12"/>
                <w:szCs w:val="12"/>
              </w:rPr>
            </w:pPr>
            <w:r w:rsidRPr="00DB263E">
              <w:rPr>
                <w:sz w:val="12"/>
                <w:szCs w:val="12"/>
              </w:rPr>
              <w:t xml:space="preserve">Финансовый отдел администрации Адамовского района </w:t>
            </w:r>
          </w:p>
        </w:tc>
      </w:tr>
      <w:tr w:rsidR="001D4412" w:rsidRPr="00DB263E" w:rsidTr="00DB263E">
        <w:trPr>
          <w:trHeight w:val="98"/>
        </w:trPr>
        <w:tc>
          <w:tcPr>
            <w:tcW w:w="1775" w:type="pct"/>
            <w:hideMark/>
          </w:tcPr>
          <w:p w:rsidR="001D4412" w:rsidRPr="00DB263E" w:rsidRDefault="001D4412" w:rsidP="001D4412">
            <w:pPr>
              <w:pStyle w:val="af6"/>
              <w:rPr>
                <w:b w:val="0"/>
                <w:sz w:val="12"/>
                <w:szCs w:val="12"/>
                <w:u w:val="none"/>
                <w:lang w:val="ru-RU" w:eastAsia="ru-RU"/>
              </w:rPr>
            </w:pPr>
            <w:r w:rsidRPr="00DB263E">
              <w:rPr>
                <w:b w:val="0"/>
                <w:sz w:val="12"/>
                <w:szCs w:val="12"/>
                <w:u w:val="none"/>
                <w:lang w:val="ru-RU" w:eastAsia="ru-RU"/>
              </w:rPr>
              <w:t xml:space="preserve">Период реализации муниципальной программы </w:t>
            </w:r>
          </w:p>
        </w:tc>
        <w:tc>
          <w:tcPr>
            <w:tcW w:w="3225" w:type="pct"/>
            <w:hideMark/>
          </w:tcPr>
          <w:p w:rsidR="001D4412" w:rsidRPr="00DB263E" w:rsidRDefault="001D4412" w:rsidP="001D4412">
            <w:pPr>
              <w:spacing w:line="240" w:lineRule="auto"/>
              <w:ind w:firstLine="0"/>
              <w:jc w:val="left"/>
              <w:rPr>
                <w:sz w:val="12"/>
                <w:szCs w:val="12"/>
              </w:rPr>
            </w:pPr>
            <w:r w:rsidRPr="00DB263E">
              <w:rPr>
                <w:sz w:val="12"/>
                <w:szCs w:val="12"/>
              </w:rPr>
              <w:t>2023-2030 гг.</w:t>
            </w:r>
          </w:p>
        </w:tc>
      </w:tr>
      <w:tr w:rsidR="001D4412" w:rsidRPr="00DB263E" w:rsidTr="00DB263E">
        <w:trPr>
          <w:trHeight w:val="85"/>
        </w:trPr>
        <w:tc>
          <w:tcPr>
            <w:tcW w:w="1775" w:type="pct"/>
            <w:hideMark/>
          </w:tcPr>
          <w:p w:rsidR="001D4412" w:rsidRPr="00DB263E" w:rsidRDefault="001D4412" w:rsidP="001D4412">
            <w:pPr>
              <w:spacing w:line="240" w:lineRule="auto"/>
              <w:ind w:firstLine="0"/>
              <w:jc w:val="left"/>
              <w:rPr>
                <w:sz w:val="12"/>
                <w:szCs w:val="12"/>
              </w:rPr>
            </w:pPr>
            <w:r w:rsidRPr="00DB263E">
              <w:rPr>
                <w:sz w:val="12"/>
                <w:szCs w:val="12"/>
              </w:rPr>
              <w:t xml:space="preserve">Цель муниципальной  программы  </w:t>
            </w:r>
          </w:p>
        </w:tc>
        <w:tc>
          <w:tcPr>
            <w:tcW w:w="3225" w:type="pct"/>
            <w:hideMark/>
          </w:tcPr>
          <w:p w:rsidR="001D4412" w:rsidRPr="00DB263E" w:rsidRDefault="001D4412" w:rsidP="001D4412">
            <w:pPr>
              <w:spacing w:line="240" w:lineRule="auto"/>
              <w:ind w:firstLine="0"/>
              <w:jc w:val="left"/>
              <w:rPr>
                <w:sz w:val="12"/>
                <w:szCs w:val="12"/>
              </w:rPr>
            </w:pPr>
            <w:r w:rsidRPr="00DB263E">
              <w:rPr>
                <w:sz w:val="12"/>
                <w:szCs w:val="12"/>
              </w:rPr>
              <w:t>обеспечение долгосрочной сбалансированности и устойчивости бюджетной системы Адамовского района</w:t>
            </w:r>
          </w:p>
        </w:tc>
      </w:tr>
      <w:tr w:rsidR="001D4412" w:rsidRPr="00DB263E" w:rsidTr="00DB263E">
        <w:trPr>
          <w:trHeight w:val="88"/>
        </w:trPr>
        <w:tc>
          <w:tcPr>
            <w:tcW w:w="1775" w:type="pct"/>
            <w:hideMark/>
          </w:tcPr>
          <w:p w:rsidR="001D4412" w:rsidRPr="00DB263E" w:rsidRDefault="001D4412" w:rsidP="001D4412">
            <w:pPr>
              <w:spacing w:line="240" w:lineRule="auto"/>
              <w:ind w:firstLine="0"/>
              <w:jc w:val="left"/>
              <w:rPr>
                <w:sz w:val="12"/>
                <w:szCs w:val="12"/>
              </w:rPr>
            </w:pPr>
            <w:r w:rsidRPr="00DB263E">
              <w:rPr>
                <w:sz w:val="12"/>
                <w:szCs w:val="12"/>
              </w:rPr>
              <w:t>Направления</w:t>
            </w:r>
          </w:p>
        </w:tc>
        <w:tc>
          <w:tcPr>
            <w:tcW w:w="3225" w:type="pct"/>
            <w:hideMark/>
          </w:tcPr>
          <w:p w:rsidR="001D4412" w:rsidRPr="00DB263E" w:rsidRDefault="001D4412" w:rsidP="001D4412">
            <w:pPr>
              <w:spacing w:line="240" w:lineRule="auto"/>
              <w:ind w:firstLine="0"/>
              <w:jc w:val="left"/>
              <w:rPr>
                <w:sz w:val="12"/>
                <w:szCs w:val="12"/>
              </w:rPr>
            </w:pPr>
            <w:r w:rsidRPr="00DB263E">
              <w:rPr>
                <w:sz w:val="12"/>
                <w:szCs w:val="12"/>
              </w:rPr>
              <w:t>-</w:t>
            </w:r>
          </w:p>
        </w:tc>
      </w:tr>
      <w:tr w:rsidR="001D4412" w:rsidRPr="00DB263E" w:rsidTr="009A4584">
        <w:trPr>
          <w:trHeight w:val="910"/>
        </w:trPr>
        <w:tc>
          <w:tcPr>
            <w:tcW w:w="1775" w:type="pct"/>
            <w:hideMark/>
          </w:tcPr>
          <w:p w:rsidR="001D4412" w:rsidRPr="00DB263E" w:rsidRDefault="001D4412" w:rsidP="001D4412">
            <w:pPr>
              <w:spacing w:line="240" w:lineRule="auto"/>
              <w:ind w:firstLine="0"/>
              <w:jc w:val="left"/>
              <w:rPr>
                <w:sz w:val="12"/>
                <w:szCs w:val="12"/>
              </w:rPr>
            </w:pPr>
            <w:r w:rsidRPr="00DB263E">
              <w:rPr>
                <w:sz w:val="12"/>
                <w:szCs w:val="12"/>
              </w:rPr>
              <w:t>Показатели муниципальной программы</w:t>
            </w:r>
          </w:p>
        </w:tc>
        <w:tc>
          <w:tcPr>
            <w:tcW w:w="3225" w:type="pct"/>
            <w:hideMark/>
          </w:tcPr>
          <w:p w:rsidR="001D4412" w:rsidRPr="00DB263E" w:rsidRDefault="001D4412" w:rsidP="001D4412">
            <w:pPr>
              <w:spacing w:line="240" w:lineRule="auto"/>
              <w:ind w:firstLine="0"/>
              <w:jc w:val="left"/>
              <w:rPr>
                <w:sz w:val="12"/>
                <w:szCs w:val="12"/>
              </w:rPr>
            </w:pPr>
            <w:r w:rsidRPr="00DB263E">
              <w:rPr>
                <w:sz w:val="12"/>
                <w:szCs w:val="12"/>
              </w:rPr>
              <w:t>удельный вес расходов районного бюджета, формируемых программным методом, в общем объеме расходов районного бюджета в соответствующем финансовом году;</w:t>
            </w:r>
          </w:p>
          <w:p w:rsidR="001D4412" w:rsidRPr="00DB263E" w:rsidRDefault="001D4412" w:rsidP="001D4412">
            <w:pPr>
              <w:spacing w:line="240" w:lineRule="auto"/>
              <w:ind w:firstLine="0"/>
              <w:jc w:val="left"/>
              <w:rPr>
                <w:sz w:val="12"/>
                <w:szCs w:val="12"/>
              </w:rPr>
            </w:pPr>
            <w:r w:rsidRPr="00DB263E">
              <w:rPr>
                <w:sz w:val="12"/>
                <w:szCs w:val="12"/>
              </w:rPr>
              <w:t>доля муниципальных образований сельских поселений, получающих дотации на выравнивание бюджетной обеспеченности, с которыми заключены соглашения о мерах по обеспечению устойчивого социально-экономического развития и оздоровлению муниципальных финансов муниципальных образований сельских поселений Адамовского района, в общем количестве муниципальных образований сельских поселений Адамовского района, получающих дотации на выравнивание бюджетной обеспеченности;</w:t>
            </w:r>
          </w:p>
          <w:p w:rsidR="001D4412" w:rsidRPr="00DB263E" w:rsidRDefault="001D4412" w:rsidP="001D4412">
            <w:pPr>
              <w:spacing w:line="240" w:lineRule="auto"/>
              <w:ind w:firstLine="0"/>
              <w:jc w:val="left"/>
              <w:rPr>
                <w:sz w:val="12"/>
                <w:szCs w:val="12"/>
              </w:rPr>
            </w:pPr>
            <w:r w:rsidRPr="00DB263E">
              <w:rPr>
                <w:sz w:val="12"/>
                <w:szCs w:val="12"/>
              </w:rPr>
              <w:t>отношение дефицита районного бюджета (за вычетом снижения остатков на счетах по учету средств бюджета) к общему годовому объему доходов районного бюджета без учета объема безвозмездных поступлений;</w:t>
            </w:r>
          </w:p>
          <w:p w:rsidR="001D4412" w:rsidRPr="00DB263E" w:rsidRDefault="001D4412" w:rsidP="001D4412">
            <w:pPr>
              <w:spacing w:line="240" w:lineRule="auto"/>
              <w:ind w:firstLine="0"/>
              <w:jc w:val="left"/>
              <w:rPr>
                <w:sz w:val="12"/>
                <w:szCs w:val="12"/>
              </w:rPr>
            </w:pPr>
            <w:r w:rsidRPr="00DB263E">
              <w:rPr>
                <w:sz w:val="12"/>
                <w:szCs w:val="12"/>
              </w:rPr>
              <w:t>просроченная кредиторская задолженность: по расходам бюджета; муниципальных бюджетных и автономных учреждений;</w:t>
            </w:r>
          </w:p>
          <w:p w:rsidR="001D4412" w:rsidRPr="00DB263E" w:rsidRDefault="001D4412" w:rsidP="001D4412">
            <w:pPr>
              <w:spacing w:line="240" w:lineRule="auto"/>
              <w:ind w:firstLine="0"/>
              <w:jc w:val="left"/>
              <w:rPr>
                <w:color w:val="22272F"/>
                <w:sz w:val="12"/>
                <w:szCs w:val="12"/>
              </w:rPr>
            </w:pPr>
            <w:r w:rsidRPr="00DB263E">
              <w:rPr>
                <w:color w:val="22272F"/>
                <w:sz w:val="12"/>
                <w:szCs w:val="12"/>
              </w:rPr>
              <w:t>исполнение районного бюджета по налоговым и неналоговым доходам;</w:t>
            </w:r>
          </w:p>
          <w:p w:rsidR="001D4412" w:rsidRPr="00DB263E" w:rsidRDefault="001D4412" w:rsidP="001D4412">
            <w:pPr>
              <w:spacing w:line="240" w:lineRule="auto"/>
              <w:ind w:firstLine="0"/>
              <w:jc w:val="left"/>
              <w:rPr>
                <w:color w:val="22272F"/>
                <w:sz w:val="12"/>
                <w:szCs w:val="12"/>
              </w:rPr>
            </w:pPr>
            <w:r w:rsidRPr="00DB263E">
              <w:rPr>
                <w:color w:val="22272F"/>
                <w:sz w:val="12"/>
                <w:szCs w:val="12"/>
              </w:rPr>
              <w:t>исполнение районного бюджета по расходам;</w:t>
            </w:r>
          </w:p>
          <w:p w:rsidR="001D4412" w:rsidRPr="00DB263E" w:rsidRDefault="001D4412" w:rsidP="001D4412">
            <w:pPr>
              <w:spacing w:line="240" w:lineRule="auto"/>
              <w:ind w:firstLine="0"/>
              <w:jc w:val="left"/>
              <w:rPr>
                <w:color w:val="22272F"/>
                <w:sz w:val="12"/>
                <w:szCs w:val="12"/>
              </w:rPr>
            </w:pPr>
            <w:r w:rsidRPr="00DB263E">
              <w:rPr>
                <w:color w:val="22272F"/>
                <w:sz w:val="12"/>
                <w:szCs w:val="12"/>
              </w:rPr>
              <w:t>количество дней нарушения сроков представления проекта решения «О бюджете муниципального образования Адамовский район на очередной финансовый год (очередной финансовый год и плановый период) в Совет депутатов муниципального образования Адамовский район;</w:t>
            </w:r>
          </w:p>
          <w:p w:rsidR="001D4412" w:rsidRPr="00DB263E" w:rsidRDefault="001D4412" w:rsidP="001D4412">
            <w:pPr>
              <w:spacing w:line="240" w:lineRule="auto"/>
              <w:ind w:firstLine="0"/>
              <w:jc w:val="left"/>
              <w:rPr>
                <w:color w:val="22272F"/>
                <w:sz w:val="12"/>
                <w:szCs w:val="12"/>
              </w:rPr>
            </w:pPr>
            <w:r w:rsidRPr="00DB263E">
              <w:rPr>
                <w:color w:val="22272F"/>
                <w:sz w:val="12"/>
                <w:szCs w:val="12"/>
              </w:rPr>
              <w:t>средняя оценка качества финансового менеджмента главных распорядителей средств районного бюджета;</w:t>
            </w:r>
          </w:p>
          <w:p w:rsidR="001D4412" w:rsidRPr="00DB263E" w:rsidRDefault="001D4412" w:rsidP="001D4412">
            <w:pPr>
              <w:spacing w:line="240" w:lineRule="auto"/>
              <w:ind w:firstLine="0"/>
              <w:jc w:val="left"/>
              <w:rPr>
                <w:color w:val="22272F"/>
                <w:sz w:val="12"/>
                <w:szCs w:val="12"/>
              </w:rPr>
            </w:pPr>
            <w:r w:rsidRPr="00DB263E">
              <w:rPr>
                <w:color w:val="22272F"/>
                <w:sz w:val="12"/>
                <w:szCs w:val="12"/>
              </w:rPr>
              <w:t>наличие бюджетного прогноза Адамовского района на долгосрочный период;</w:t>
            </w:r>
          </w:p>
          <w:p w:rsidR="001D4412" w:rsidRPr="00DB263E" w:rsidRDefault="001D4412" w:rsidP="001D4412">
            <w:pPr>
              <w:spacing w:line="240" w:lineRule="auto"/>
              <w:ind w:firstLine="0"/>
              <w:jc w:val="left"/>
              <w:rPr>
                <w:sz w:val="12"/>
                <w:szCs w:val="12"/>
              </w:rPr>
            </w:pPr>
            <w:r w:rsidRPr="00DB263E">
              <w:rPr>
                <w:sz w:val="12"/>
                <w:szCs w:val="12"/>
              </w:rPr>
              <w:t>доля муниципальных образований сельских поселений, дефицит бюджета которых не превышает уровень, установленный бюджетным законодательством, в общем количестве муниципальных образований сельских поселений Адамовского района;</w:t>
            </w:r>
          </w:p>
          <w:p w:rsidR="001D4412" w:rsidRPr="00DB263E" w:rsidRDefault="001D4412" w:rsidP="001D4412">
            <w:pPr>
              <w:spacing w:line="240" w:lineRule="auto"/>
              <w:ind w:firstLine="0"/>
              <w:jc w:val="left"/>
              <w:rPr>
                <w:sz w:val="12"/>
                <w:szCs w:val="12"/>
              </w:rPr>
            </w:pPr>
            <w:r w:rsidRPr="00DB263E">
              <w:rPr>
                <w:sz w:val="12"/>
                <w:szCs w:val="12"/>
              </w:rPr>
              <w:t>наличие распределения до 01 февраля текущего года дотации на социально значимые мероприятия, утверждаемые депутатом Законодательного Собрания Оренбургской области;</w:t>
            </w:r>
          </w:p>
          <w:p w:rsidR="001D4412" w:rsidRPr="00DB263E" w:rsidRDefault="001D4412" w:rsidP="001D4412">
            <w:pPr>
              <w:spacing w:line="240" w:lineRule="auto"/>
              <w:ind w:firstLine="0"/>
              <w:jc w:val="left"/>
              <w:rPr>
                <w:sz w:val="12"/>
                <w:szCs w:val="12"/>
              </w:rPr>
            </w:pPr>
            <w:r w:rsidRPr="00DB263E">
              <w:rPr>
                <w:sz w:val="12"/>
                <w:szCs w:val="12"/>
              </w:rPr>
              <w:t>рейтинг Адамовского района по качеству управления муниципальными финансами;</w:t>
            </w:r>
          </w:p>
          <w:p w:rsidR="001D4412" w:rsidRPr="00DB263E" w:rsidRDefault="001D4412" w:rsidP="001D4412">
            <w:pPr>
              <w:spacing w:line="240" w:lineRule="auto"/>
              <w:ind w:firstLine="0"/>
              <w:jc w:val="left"/>
              <w:rPr>
                <w:sz w:val="12"/>
                <w:szCs w:val="12"/>
              </w:rPr>
            </w:pPr>
            <w:r w:rsidRPr="00DB263E">
              <w:rPr>
                <w:sz w:val="12"/>
                <w:szCs w:val="12"/>
              </w:rPr>
              <w:t>индекс открытости бюджетных процедур;</w:t>
            </w:r>
          </w:p>
          <w:p w:rsidR="001D4412" w:rsidRPr="00DB263E" w:rsidRDefault="001D4412" w:rsidP="001D4412">
            <w:pPr>
              <w:spacing w:line="240" w:lineRule="auto"/>
              <w:ind w:firstLine="0"/>
              <w:jc w:val="left"/>
              <w:rPr>
                <w:sz w:val="12"/>
                <w:szCs w:val="12"/>
              </w:rPr>
            </w:pPr>
            <w:r w:rsidRPr="00DB263E">
              <w:rPr>
                <w:sz w:val="12"/>
                <w:szCs w:val="12"/>
              </w:rPr>
              <w:t>доля завершенных проектов развития сельских поселений Адамовского района, основанных на местных инициативах, в общем количестве таких проектов;</w:t>
            </w:r>
          </w:p>
          <w:p w:rsidR="001D4412" w:rsidRPr="00DB263E" w:rsidRDefault="001D4412" w:rsidP="001D4412">
            <w:pPr>
              <w:spacing w:line="240" w:lineRule="auto"/>
              <w:ind w:firstLine="0"/>
              <w:jc w:val="left"/>
              <w:rPr>
                <w:sz w:val="12"/>
                <w:szCs w:val="12"/>
              </w:rPr>
            </w:pPr>
            <w:r w:rsidRPr="00DB263E">
              <w:rPr>
                <w:sz w:val="12"/>
                <w:szCs w:val="12"/>
              </w:rPr>
              <w:t>количество реализованных инициативных проектов</w:t>
            </w:r>
          </w:p>
        </w:tc>
      </w:tr>
      <w:tr w:rsidR="001D4412" w:rsidRPr="00DB263E" w:rsidTr="009A4584">
        <w:trPr>
          <w:trHeight w:val="739"/>
        </w:trPr>
        <w:tc>
          <w:tcPr>
            <w:tcW w:w="1775" w:type="pct"/>
            <w:hideMark/>
          </w:tcPr>
          <w:p w:rsidR="001D4412" w:rsidRPr="00DB263E" w:rsidRDefault="001D4412" w:rsidP="001D4412">
            <w:pPr>
              <w:spacing w:line="240" w:lineRule="auto"/>
              <w:ind w:firstLine="0"/>
              <w:jc w:val="left"/>
              <w:rPr>
                <w:sz w:val="12"/>
                <w:szCs w:val="12"/>
              </w:rPr>
            </w:pPr>
            <w:r w:rsidRPr="00DB263E">
              <w:rPr>
                <w:color w:val="000000"/>
                <w:sz w:val="12"/>
                <w:szCs w:val="12"/>
              </w:rPr>
              <w:t>Объемы бюджетных ассигнований муниципальной программы, в том числе по годам реализации</w:t>
            </w:r>
          </w:p>
        </w:tc>
        <w:tc>
          <w:tcPr>
            <w:tcW w:w="3225" w:type="pct"/>
            <w:hideMark/>
          </w:tcPr>
          <w:p w:rsidR="001D4412" w:rsidRPr="00DB263E" w:rsidRDefault="001D4412" w:rsidP="001D4412">
            <w:pPr>
              <w:spacing w:line="240" w:lineRule="auto"/>
              <w:ind w:firstLine="0"/>
              <w:jc w:val="left"/>
              <w:rPr>
                <w:sz w:val="12"/>
                <w:szCs w:val="12"/>
              </w:rPr>
            </w:pPr>
            <w:r w:rsidRPr="00DB263E">
              <w:rPr>
                <w:sz w:val="12"/>
                <w:szCs w:val="12"/>
              </w:rPr>
              <w:t>822 333,8 тыс. рублей, в том числе:</w:t>
            </w:r>
          </w:p>
          <w:p w:rsidR="001D4412" w:rsidRPr="00DB263E" w:rsidRDefault="001D4412" w:rsidP="001D4412">
            <w:pPr>
              <w:spacing w:line="240" w:lineRule="auto"/>
              <w:ind w:firstLine="0"/>
              <w:jc w:val="left"/>
              <w:rPr>
                <w:sz w:val="12"/>
                <w:szCs w:val="12"/>
              </w:rPr>
            </w:pPr>
            <w:r w:rsidRPr="00DB263E">
              <w:rPr>
                <w:sz w:val="12"/>
                <w:szCs w:val="12"/>
              </w:rPr>
              <w:t>2023 год – 119 360,9 тыс. рублей;</w:t>
            </w:r>
          </w:p>
          <w:p w:rsidR="001D4412" w:rsidRPr="00DB263E" w:rsidRDefault="001D4412" w:rsidP="001D4412">
            <w:pPr>
              <w:spacing w:line="240" w:lineRule="auto"/>
              <w:ind w:firstLine="0"/>
              <w:jc w:val="left"/>
              <w:rPr>
                <w:sz w:val="12"/>
                <w:szCs w:val="12"/>
              </w:rPr>
            </w:pPr>
            <w:r w:rsidRPr="00DB263E">
              <w:rPr>
                <w:sz w:val="12"/>
                <w:szCs w:val="12"/>
              </w:rPr>
              <w:t>2024 год – 141 474,2 тыс. рублей;</w:t>
            </w:r>
          </w:p>
          <w:p w:rsidR="001D4412" w:rsidRPr="00DB263E" w:rsidRDefault="001D4412" w:rsidP="001D4412">
            <w:pPr>
              <w:spacing w:line="240" w:lineRule="auto"/>
              <w:ind w:firstLine="0"/>
              <w:jc w:val="left"/>
              <w:rPr>
                <w:sz w:val="12"/>
                <w:szCs w:val="12"/>
              </w:rPr>
            </w:pPr>
            <w:r w:rsidRPr="00DB263E">
              <w:rPr>
                <w:sz w:val="12"/>
                <w:szCs w:val="12"/>
              </w:rPr>
              <w:t>2025 год  - 95 996,3 тыс. рублей;</w:t>
            </w:r>
          </w:p>
          <w:p w:rsidR="001D4412" w:rsidRPr="00DB263E" w:rsidRDefault="001D4412" w:rsidP="001D4412">
            <w:pPr>
              <w:spacing w:line="240" w:lineRule="auto"/>
              <w:ind w:firstLine="0"/>
              <w:jc w:val="left"/>
              <w:rPr>
                <w:sz w:val="12"/>
                <w:szCs w:val="12"/>
              </w:rPr>
            </w:pPr>
            <w:r w:rsidRPr="00DB263E">
              <w:rPr>
                <w:sz w:val="12"/>
                <w:szCs w:val="12"/>
              </w:rPr>
              <w:t>2026 год –95 419,3 тыс. рублей;</w:t>
            </w:r>
          </w:p>
          <w:p w:rsidR="001D4412" w:rsidRPr="00DB263E" w:rsidRDefault="001D4412" w:rsidP="001D4412">
            <w:pPr>
              <w:spacing w:line="240" w:lineRule="auto"/>
              <w:ind w:firstLine="0"/>
              <w:jc w:val="left"/>
              <w:rPr>
                <w:sz w:val="12"/>
                <w:szCs w:val="12"/>
              </w:rPr>
            </w:pPr>
            <w:r w:rsidRPr="00DB263E">
              <w:rPr>
                <w:sz w:val="12"/>
                <w:szCs w:val="12"/>
              </w:rPr>
              <w:t>2027 год – 92 007,9 тыс. рублей;</w:t>
            </w:r>
          </w:p>
          <w:p w:rsidR="001D4412" w:rsidRPr="00DB263E" w:rsidRDefault="001D4412" w:rsidP="001D4412">
            <w:pPr>
              <w:spacing w:line="240" w:lineRule="auto"/>
              <w:ind w:firstLine="0"/>
              <w:jc w:val="left"/>
              <w:rPr>
                <w:sz w:val="12"/>
                <w:szCs w:val="12"/>
              </w:rPr>
            </w:pPr>
            <w:r w:rsidRPr="00DB263E">
              <w:rPr>
                <w:sz w:val="12"/>
                <w:szCs w:val="12"/>
              </w:rPr>
              <w:t>2028 год –92 314,4 тыс. рублей;</w:t>
            </w:r>
          </w:p>
          <w:p w:rsidR="001D4412" w:rsidRPr="00DB263E" w:rsidRDefault="001D4412" w:rsidP="001D4412">
            <w:pPr>
              <w:spacing w:line="240" w:lineRule="auto"/>
              <w:ind w:firstLine="0"/>
              <w:jc w:val="left"/>
              <w:rPr>
                <w:sz w:val="12"/>
                <w:szCs w:val="12"/>
              </w:rPr>
            </w:pPr>
            <w:r w:rsidRPr="00DB263E">
              <w:rPr>
                <w:sz w:val="12"/>
                <w:szCs w:val="12"/>
              </w:rPr>
              <w:t>2029 год –92 724,0 тыс. рублей;</w:t>
            </w:r>
          </w:p>
          <w:p w:rsidR="001D4412" w:rsidRPr="00DB263E" w:rsidRDefault="001D4412" w:rsidP="001D4412">
            <w:pPr>
              <w:spacing w:line="240" w:lineRule="auto"/>
              <w:ind w:firstLine="0"/>
              <w:jc w:val="left"/>
              <w:rPr>
                <w:sz w:val="12"/>
                <w:szCs w:val="12"/>
              </w:rPr>
            </w:pPr>
            <w:r w:rsidRPr="00DB263E">
              <w:rPr>
                <w:sz w:val="12"/>
                <w:szCs w:val="12"/>
              </w:rPr>
              <w:t>2030 год – 93 036,8 тыс. рублей.</w:t>
            </w:r>
          </w:p>
        </w:tc>
      </w:tr>
      <w:tr w:rsidR="001D4412" w:rsidRPr="00DB263E" w:rsidTr="009A4584">
        <w:tc>
          <w:tcPr>
            <w:tcW w:w="1775" w:type="pct"/>
            <w:hideMark/>
          </w:tcPr>
          <w:p w:rsidR="001D4412" w:rsidRPr="00DB263E" w:rsidRDefault="001D4412" w:rsidP="001D4412">
            <w:pPr>
              <w:spacing w:line="240" w:lineRule="auto"/>
              <w:ind w:firstLine="0"/>
              <w:jc w:val="left"/>
              <w:rPr>
                <w:sz w:val="12"/>
                <w:szCs w:val="12"/>
              </w:rPr>
            </w:pPr>
            <w:r w:rsidRPr="00DB263E">
              <w:rPr>
                <w:sz w:val="12"/>
                <w:szCs w:val="12"/>
              </w:rPr>
              <w:t>Влияние на достижение национальных целей развития Российской Федерации</w:t>
            </w:r>
          </w:p>
        </w:tc>
        <w:tc>
          <w:tcPr>
            <w:tcW w:w="3225" w:type="pct"/>
            <w:hideMark/>
          </w:tcPr>
          <w:p w:rsidR="001D4412" w:rsidRPr="00DB263E" w:rsidRDefault="001D4412" w:rsidP="001D4412">
            <w:pPr>
              <w:spacing w:line="240" w:lineRule="auto"/>
              <w:ind w:firstLine="0"/>
              <w:jc w:val="left"/>
              <w:rPr>
                <w:sz w:val="12"/>
                <w:szCs w:val="12"/>
              </w:rPr>
            </w:pPr>
            <w:r w:rsidRPr="00DB263E">
              <w:rPr>
                <w:sz w:val="12"/>
                <w:szCs w:val="12"/>
              </w:rPr>
              <w:t>-</w:t>
            </w:r>
          </w:p>
        </w:tc>
      </w:tr>
      <w:tr w:rsidR="001D4412" w:rsidRPr="00DB263E" w:rsidTr="009A4584">
        <w:tc>
          <w:tcPr>
            <w:tcW w:w="1775" w:type="pct"/>
            <w:hideMark/>
          </w:tcPr>
          <w:p w:rsidR="001D4412" w:rsidRPr="00DB263E" w:rsidRDefault="001D4412" w:rsidP="001D4412">
            <w:pPr>
              <w:spacing w:line="240" w:lineRule="auto"/>
              <w:ind w:firstLine="0"/>
              <w:jc w:val="left"/>
              <w:rPr>
                <w:sz w:val="12"/>
                <w:szCs w:val="12"/>
              </w:rPr>
            </w:pPr>
            <w:r w:rsidRPr="00DB263E">
              <w:rPr>
                <w:sz w:val="12"/>
                <w:szCs w:val="12"/>
              </w:rPr>
              <w:t>Связь с иными муниципальными программами Адамовского района</w:t>
            </w:r>
          </w:p>
        </w:tc>
        <w:tc>
          <w:tcPr>
            <w:tcW w:w="3225" w:type="pct"/>
            <w:hideMark/>
          </w:tcPr>
          <w:p w:rsidR="001D4412" w:rsidRPr="00DB263E" w:rsidRDefault="001D4412" w:rsidP="001D4412">
            <w:pPr>
              <w:spacing w:line="240" w:lineRule="auto"/>
              <w:ind w:firstLine="0"/>
              <w:jc w:val="left"/>
              <w:rPr>
                <w:sz w:val="12"/>
                <w:szCs w:val="12"/>
              </w:rPr>
            </w:pPr>
            <w:r w:rsidRPr="00DB263E">
              <w:rPr>
                <w:sz w:val="12"/>
                <w:szCs w:val="12"/>
              </w:rPr>
              <w:t xml:space="preserve">- </w:t>
            </w:r>
          </w:p>
        </w:tc>
      </w:tr>
    </w:tbl>
    <w:p w:rsidR="001D4412" w:rsidRPr="00B46D2B" w:rsidRDefault="001D4412" w:rsidP="001D4412">
      <w:pPr>
        <w:spacing w:line="240" w:lineRule="auto"/>
        <w:jc w:val="center"/>
        <w:rPr>
          <w:b/>
          <w:sz w:val="12"/>
          <w:szCs w:val="12"/>
        </w:rPr>
      </w:pPr>
    </w:p>
    <w:p w:rsidR="001D4412" w:rsidRPr="00B46D2B" w:rsidRDefault="001D4412" w:rsidP="001D4412">
      <w:pPr>
        <w:spacing w:line="240" w:lineRule="auto"/>
        <w:jc w:val="center"/>
        <w:rPr>
          <w:b/>
          <w:sz w:val="12"/>
          <w:szCs w:val="12"/>
        </w:rPr>
      </w:pPr>
      <w:r w:rsidRPr="00B46D2B">
        <w:rPr>
          <w:b/>
          <w:sz w:val="12"/>
          <w:szCs w:val="12"/>
        </w:rPr>
        <w:t xml:space="preserve">1. Стратегические приоритеты развития муниципальной программы </w:t>
      </w:r>
    </w:p>
    <w:p w:rsidR="001D4412" w:rsidRPr="00B46D2B" w:rsidRDefault="001D4412" w:rsidP="001D4412">
      <w:pPr>
        <w:spacing w:line="240" w:lineRule="auto"/>
        <w:rPr>
          <w:sz w:val="12"/>
          <w:szCs w:val="12"/>
        </w:rPr>
      </w:pPr>
    </w:p>
    <w:p w:rsidR="001D4412" w:rsidRPr="00B46D2B" w:rsidRDefault="001D4412" w:rsidP="001D4412">
      <w:pPr>
        <w:spacing w:line="240" w:lineRule="auto"/>
        <w:rPr>
          <w:sz w:val="12"/>
          <w:szCs w:val="12"/>
        </w:rPr>
      </w:pPr>
      <w:r w:rsidRPr="00B46D2B">
        <w:rPr>
          <w:sz w:val="12"/>
          <w:szCs w:val="12"/>
        </w:rPr>
        <w:t>Адамовский район Оренбургской области образован в 1928 году.</w:t>
      </w:r>
    </w:p>
    <w:p w:rsidR="001D4412" w:rsidRPr="00B46D2B" w:rsidRDefault="001D4412" w:rsidP="001D4412">
      <w:pPr>
        <w:spacing w:line="240" w:lineRule="auto"/>
        <w:rPr>
          <w:sz w:val="12"/>
          <w:szCs w:val="12"/>
        </w:rPr>
      </w:pPr>
      <w:r w:rsidRPr="00B46D2B">
        <w:rPr>
          <w:sz w:val="12"/>
          <w:szCs w:val="12"/>
        </w:rPr>
        <w:t>Районный центр – п. Адамовка.</w:t>
      </w:r>
    </w:p>
    <w:p w:rsidR="001D4412" w:rsidRPr="00B46D2B" w:rsidRDefault="001D4412" w:rsidP="001D4412">
      <w:pPr>
        <w:spacing w:line="240" w:lineRule="auto"/>
        <w:rPr>
          <w:sz w:val="12"/>
          <w:szCs w:val="12"/>
        </w:rPr>
      </w:pPr>
      <w:r w:rsidRPr="00B46D2B">
        <w:rPr>
          <w:sz w:val="12"/>
          <w:szCs w:val="12"/>
        </w:rPr>
        <w:t xml:space="preserve">Район расположен на востоке  Оренбургской области в </w:t>
      </w:r>
      <w:smartTag w:uri="urn:schemas-microsoft-com:office:smarttags" w:element="metricconverter">
        <w:smartTagPr>
          <w:attr w:name="ProductID" w:val="440 км"/>
        </w:smartTagPr>
        <w:r w:rsidRPr="00B46D2B">
          <w:rPr>
            <w:sz w:val="12"/>
            <w:szCs w:val="12"/>
          </w:rPr>
          <w:t>440 км</w:t>
        </w:r>
      </w:smartTag>
      <w:r w:rsidRPr="00B46D2B">
        <w:rPr>
          <w:sz w:val="12"/>
          <w:szCs w:val="12"/>
        </w:rPr>
        <w:t xml:space="preserve">. от областного центра. Район занимает площадь в 629,0 тыс. га, что составляет 5% от территории области. Наибольшая протяженность с севера на юг- </w:t>
      </w:r>
      <w:smartTag w:uri="urn:schemas-microsoft-com:office:smarttags" w:element="metricconverter">
        <w:smartTagPr>
          <w:attr w:name="ProductID" w:val="95 км"/>
        </w:smartTagPr>
        <w:r w:rsidRPr="00B46D2B">
          <w:rPr>
            <w:sz w:val="12"/>
            <w:szCs w:val="12"/>
          </w:rPr>
          <w:t>95 км</w:t>
        </w:r>
      </w:smartTag>
      <w:r w:rsidRPr="00B46D2B">
        <w:rPr>
          <w:sz w:val="12"/>
          <w:szCs w:val="12"/>
        </w:rPr>
        <w:t xml:space="preserve">, с запада на восток- </w:t>
      </w:r>
      <w:smartTag w:uri="urn:schemas-microsoft-com:office:smarttags" w:element="metricconverter">
        <w:smartTagPr>
          <w:attr w:name="ProductID" w:val="130 км"/>
        </w:smartTagPr>
        <w:r w:rsidRPr="00B46D2B">
          <w:rPr>
            <w:sz w:val="12"/>
            <w:szCs w:val="12"/>
          </w:rPr>
          <w:t>130 км</w:t>
        </w:r>
      </w:smartTag>
      <w:r w:rsidRPr="00B46D2B">
        <w:rPr>
          <w:sz w:val="12"/>
          <w:szCs w:val="12"/>
        </w:rPr>
        <w:t xml:space="preserve">, протяженность границ по периметру составляет </w:t>
      </w:r>
      <w:smartTag w:uri="urn:schemas-microsoft-com:office:smarttags" w:element="metricconverter">
        <w:smartTagPr>
          <w:attr w:name="ProductID" w:val="550 км"/>
        </w:smartTagPr>
        <w:r w:rsidRPr="00B46D2B">
          <w:rPr>
            <w:sz w:val="12"/>
            <w:szCs w:val="12"/>
          </w:rPr>
          <w:t>550 км</w:t>
        </w:r>
      </w:smartTag>
      <w:r w:rsidRPr="00B46D2B">
        <w:rPr>
          <w:sz w:val="12"/>
          <w:szCs w:val="12"/>
        </w:rPr>
        <w:t>.</w:t>
      </w:r>
    </w:p>
    <w:p w:rsidR="001D4412" w:rsidRPr="00B46D2B" w:rsidRDefault="001D4412" w:rsidP="001D4412">
      <w:pPr>
        <w:spacing w:line="240" w:lineRule="auto"/>
        <w:rPr>
          <w:sz w:val="12"/>
          <w:szCs w:val="12"/>
        </w:rPr>
      </w:pPr>
      <w:r w:rsidRPr="00B46D2B">
        <w:rPr>
          <w:sz w:val="12"/>
          <w:szCs w:val="12"/>
        </w:rPr>
        <w:t>Самый крупный район области граничит на востоке с Кустанайской областью Казахстана, на юго-востоке со Светлинским районом, на севере с Кваркенским районом, на юге с Ясненским районом, на западе с Новоорским районом. По состоянию на 1 января 2022 года численность населения района составляет 20,3 тыс. человек.</w:t>
      </w:r>
    </w:p>
    <w:p w:rsidR="001D4412" w:rsidRPr="00B46D2B" w:rsidRDefault="001D4412" w:rsidP="001D4412">
      <w:pPr>
        <w:tabs>
          <w:tab w:val="left" w:pos="1276"/>
        </w:tabs>
        <w:spacing w:line="240" w:lineRule="auto"/>
        <w:rPr>
          <w:sz w:val="12"/>
          <w:szCs w:val="12"/>
        </w:rPr>
      </w:pPr>
      <w:r w:rsidRPr="00B46D2B">
        <w:rPr>
          <w:sz w:val="12"/>
          <w:szCs w:val="12"/>
        </w:rPr>
        <w:t xml:space="preserve">За 2023 год в бюджет района поступило доходов в сумме 770,8 млн. руб. при годовых бюджетных назначениях 770,4 млн. руб. или 100,1 % к годовым бюджетным назначениям.        </w:t>
      </w:r>
    </w:p>
    <w:p w:rsidR="001D4412" w:rsidRPr="00B46D2B" w:rsidRDefault="001D4412" w:rsidP="001D4412">
      <w:pPr>
        <w:spacing w:line="240" w:lineRule="auto"/>
        <w:rPr>
          <w:sz w:val="12"/>
          <w:szCs w:val="12"/>
        </w:rPr>
      </w:pPr>
      <w:r w:rsidRPr="00B46D2B">
        <w:rPr>
          <w:sz w:val="12"/>
          <w:szCs w:val="12"/>
        </w:rPr>
        <w:t>По налоговым доходам сумма поступлений составила 132,2 млн. руб., в том числе:</w:t>
      </w:r>
    </w:p>
    <w:p w:rsidR="001D4412" w:rsidRPr="00B46D2B" w:rsidRDefault="001D4412" w:rsidP="001D4412">
      <w:pPr>
        <w:spacing w:line="240" w:lineRule="auto"/>
        <w:rPr>
          <w:sz w:val="12"/>
          <w:szCs w:val="12"/>
        </w:rPr>
      </w:pPr>
      <w:r w:rsidRPr="00B46D2B">
        <w:rPr>
          <w:sz w:val="12"/>
          <w:szCs w:val="12"/>
        </w:rPr>
        <w:t>-  налога на доходы физических лиц поступило 107,2 млн.  руб., исполнение годовых бюджетных назначений составило 103,6 %;</w:t>
      </w:r>
    </w:p>
    <w:p w:rsidR="001D4412" w:rsidRPr="00B46D2B" w:rsidRDefault="001D4412" w:rsidP="001D4412">
      <w:pPr>
        <w:spacing w:line="240" w:lineRule="auto"/>
        <w:rPr>
          <w:sz w:val="12"/>
          <w:szCs w:val="12"/>
        </w:rPr>
      </w:pPr>
      <w:r w:rsidRPr="00B46D2B">
        <w:rPr>
          <w:sz w:val="12"/>
          <w:szCs w:val="12"/>
        </w:rPr>
        <w:t>- налогов на совокупный доход – поступило 22,3 млн. руб., исполнение годовых бюджетных назначений составило  100,9 %;</w:t>
      </w:r>
    </w:p>
    <w:p w:rsidR="001D4412" w:rsidRPr="00B46D2B" w:rsidRDefault="001D4412" w:rsidP="001D4412">
      <w:pPr>
        <w:spacing w:line="240" w:lineRule="auto"/>
        <w:rPr>
          <w:sz w:val="12"/>
          <w:szCs w:val="12"/>
        </w:rPr>
      </w:pPr>
      <w:r w:rsidRPr="00B46D2B">
        <w:rPr>
          <w:sz w:val="12"/>
          <w:szCs w:val="12"/>
        </w:rPr>
        <w:t>- государственной пошлины  в бюджет района было направлено 2,7 млн. руб., годовые бюджетные назначения выполнены на 105,3 %.</w:t>
      </w:r>
    </w:p>
    <w:p w:rsidR="001D4412" w:rsidRPr="00B46D2B" w:rsidRDefault="001D4412" w:rsidP="001D4412">
      <w:pPr>
        <w:spacing w:line="240" w:lineRule="auto"/>
        <w:rPr>
          <w:sz w:val="12"/>
          <w:szCs w:val="12"/>
        </w:rPr>
      </w:pPr>
      <w:r w:rsidRPr="00B46D2B">
        <w:rPr>
          <w:sz w:val="12"/>
          <w:szCs w:val="12"/>
        </w:rPr>
        <w:lastRenderedPageBreak/>
        <w:t>По неналоговым доходам в  бюджет района поступило 13,0 млн. руб., выполнение годовых бюджетных назначений составило 111,11 %:</w:t>
      </w:r>
    </w:p>
    <w:p w:rsidR="001D4412" w:rsidRPr="00B46D2B" w:rsidRDefault="001D4412" w:rsidP="001D4412">
      <w:pPr>
        <w:spacing w:line="240" w:lineRule="auto"/>
        <w:rPr>
          <w:sz w:val="12"/>
          <w:szCs w:val="12"/>
        </w:rPr>
      </w:pPr>
      <w:r w:rsidRPr="00B46D2B">
        <w:rPr>
          <w:sz w:val="12"/>
          <w:szCs w:val="12"/>
        </w:rPr>
        <w:t>- доходов от использования имущества, находящегося в муниципальной собственности, поступило в сумме 10,2 млн. рублей, что составляет 113,0 % от годовых бюджетных назначений;</w:t>
      </w:r>
      <w:r w:rsidRPr="00B46D2B">
        <w:rPr>
          <w:sz w:val="12"/>
          <w:szCs w:val="12"/>
        </w:rPr>
        <w:tab/>
      </w:r>
    </w:p>
    <w:p w:rsidR="001D4412" w:rsidRPr="00B46D2B" w:rsidRDefault="001D4412" w:rsidP="001D4412">
      <w:pPr>
        <w:spacing w:line="240" w:lineRule="auto"/>
        <w:rPr>
          <w:sz w:val="12"/>
          <w:szCs w:val="12"/>
        </w:rPr>
      </w:pPr>
      <w:r w:rsidRPr="00B46D2B">
        <w:rPr>
          <w:sz w:val="12"/>
          <w:szCs w:val="12"/>
        </w:rPr>
        <w:t>- платежей при пользовании природными ресурсами поступили на сумму   0,2 млн. руб., годовые бюджетные назначения выполнены на  89,5 %;</w:t>
      </w:r>
    </w:p>
    <w:p w:rsidR="001D4412" w:rsidRPr="00B46D2B" w:rsidRDefault="001D4412" w:rsidP="001D4412">
      <w:pPr>
        <w:spacing w:line="240" w:lineRule="auto"/>
        <w:rPr>
          <w:sz w:val="12"/>
          <w:szCs w:val="12"/>
        </w:rPr>
      </w:pPr>
      <w:r w:rsidRPr="00B46D2B">
        <w:rPr>
          <w:sz w:val="12"/>
          <w:szCs w:val="12"/>
        </w:rPr>
        <w:t xml:space="preserve">-доходов от продажи материальных и нематериальных активов поступило на сумму 1,8 млн. руб. или 101,4% к плану;     </w:t>
      </w:r>
    </w:p>
    <w:p w:rsidR="001D4412" w:rsidRPr="00B46D2B" w:rsidRDefault="001D4412" w:rsidP="001D4412">
      <w:pPr>
        <w:spacing w:line="240" w:lineRule="auto"/>
        <w:rPr>
          <w:sz w:val="12"/>
          <w:szCs w:val="12"/>
        </w:rPr>
      </w:pPr>
      <w:r w:rsidRPr="00B46D2B">
        <w:rPr>
          <w:sz w:val="12"/>
          <w:szCs w:val="12"/>
        </w:rPr>
        <w:t>- штрафов  поступило на сумму 0,8 млн. руб., годовые бюджетные назначения выполнены на 112,8 %.</w:t>
      </w:r>
    </w:p>
    <w:p w:rsidR="001D4412" w:rsidRPr="00B46D2B" w:rsidRDefault="001D4412" w:rsidP="001D4412">
      <w:pPr>
        <w:spacing w:line="240" w:lineRule="auto"/>
        <w:rPr>
          <w:sz w:val="12"/>
          <w:szCs w:val="12"/>
        </w:rPr>
      </w:pPr>
      <w:r w:rsidRPr="00B46D2B">
        <w:rPr>
          <w:sz w:val="12"/>
          <w:szCs w:val="12"/>
        </w:rPr>
        <w:t>Уточненный план  бюджета района по расходам исполнен на 99,2%. За счет средств районного бюджета произведены расходы в сумме 770,6 млн. руб. при плановых назначениях 776,9 млн. руб. Профицит районного бюджета на 1 января 2024 года сложился в сумме 0,2 млн. рублей.</w:t>
      </w:r>
    </w:p>
    <w:p w:rsidR="001D4412" w:rsidRPr="00B46D2B" w:rsidRDefault="001D4412" w:rsidP="001D4412">
      <w:pPr>
        <w:spacing w:line="240" w:lineRule="auto"/>
        <w:rPr>
          <w:sz w:val="12"/>
          <w:szCs w:val="12"/>
        </w:rPr>
      </w:pPr>
      <w:r w:rsidRPr="00B46D2B">
        <w:rPr>
          <w:sz w:val="12"/>
          <w:szCs w:val="12"/>
        </w:rPr>
        <w:t>Районный бюджет является социально ориентированным: в общей сумме расходов 76,7 % приходится на расходы в сфере образования, культуры, социальной политики и спорта.</w:t>
      </w:r>
    </w:p>
    <w:p w:rsidR="001D4412" w:rsidRPr="00B46D2B" w:rsidRDefault="001D4412" w:rsidP="001D4412">
      <w:pPr>
        <w:spacing w:line="240" w:lineRule="auto"/>
        <w:rPr>
          <w:sz w:val="12"/>
          <w:szCs w:val="12"/>
        </w:rPr>
      </w:pPr>
      <w:r w:rsidRPr="00B46D2B">
        <w:rPr>
          <w:sz w:val="12"/>
          <w:szCs w:val="12"/>
        </w:rPr>
        <w:t xml:space="preserve"> В первоочередном порядке средства бюджета направлялись на выплату заработной платы работникам муниципальных учреждений (с учетом поддержания достигнутых показателей по заработной плате по всем категориям работников бюджетной сферы, поименованным в указах Президента Российской Федерации от 7 мая 2012 года, соблюдения минимального размера оплаты труда, с учетом повышающего районного коэффициента), приобретение продуктов питания, оплату коммунальных услуг, уплата налогов и сборов в соответствии с законодательством Российской Федерации о налогах и сборах.</w:t>
      </w:r>
    </w:p>
    <w:p w:rsidR="001D4412" w:rsidRPr="00B46D2B" w:rsidRDefault="001D4412" w:rsidP="001D4412">
      <w:pPr>
        <w:spacing w:line="240" w:lineRule="auto"/>
        <w:rPr>
          <w:sz w:val="12"/>
          <w:szCs w:val="12"/>
        </w:rPr>
      </w:pPr>
      <w:r w:rsidRPr="00B46D2B">
        <w:rPr>
          <w:sz w:val="12"/>
          <w:szCs w:val="12"/>
        </w:rPr>
        <w:t>По итогам 2023 года показатели средней заработной платы работников бюджетной сферы, поименованных в указах Президента Российской Федерации от 7 мая 2012 года, достигнуты в отношении всех категорий работников бюджетной сферы.</w:t>
      </w:r>
    </w:p>
    <w:p w:rsidR="001D4412" w:rsidRPr="00B46D2B" w:rsidRDefault="001D4412" w:rsidP="001D4412">
      <w:pPr>
        <w:spacing w:line="240" w:lineRule="auto"/>
        <w:rPr>
          <w:sz w:val="12"/>
          <w:szCs w:val="12"/>
        </w:rPr>
      </w:pPr>
      <w:r w:rsidRPr="00B46D2B">
        <w:rPr>
          <w:sz w:val="12"/>
          <w:szCs w:val="12"/>
        </w:rPr>
        <w:t>Минимальный размер оплаты труда, составлявший по состоянию на 1 июня 2022 года 17 570,85 рубля, за 2 года увеличился в 1,25 раза, составив с 1 января 2024 года – 22 128,3 рубля. Соответствующее увеличение расходов было в полном объеме предусмотрено в районном бюджете.</w:t>
      </w:r>
    </w:p>
    <w:p w:rsidR="001D4412" w:rsidRPr="00B46D2B" w:rsidRDefault="001D4412" w:rsidP="001D4412">
      <w:pPr>
        <w:spacing w:line="240" w:lineRule="auto"/>
        <w:rPr>
          <w:sz w:val="12"/>
          <w:szCs w:val="12"/>
        </w:rPr>
      </w:pPr>
      <w:r w:rsidRPr="00B46D2B">
        <w:rPr>
          <w:sz w:val="12"/>
          <w:szCs w:val="12"/>
        </w:rPr>
        <w:t>На бюджетную и налоговую политику Адамовского района оказывают влияние внешние факторы, прежде всего изменения в законодательстве Российской Федерации. Поэтому актуальным становится формирование бездефицитного бюджета.</w:t>
      </w:r>
    </w:p>
    <w:p w:rsidR="001D4412" w:rsidRPr="00B46D2B" w:rsidRDefault="001D4412" w:rsidP="001D4412">
      <w:pPr>
        <w:spacing w:line="240" w:lineRule="auto"/>
        <w:rPr>
          <w:sz w:val="12"/>
          <w:szCs w:val="12"/>
        </w:rPr>
      </w:pPr>
      <w:r w:rsidRPr="00B46D2B">
        <w:rPr>
          <w:sz w:val="12"/>
          <w:szCs w:val="12"/>
        </w:rPr>
        <w:t xml:space="preserve">На территории Адамовского района на сегодняшний день функционирует 11 поселений - 2 поселковых и 9 сельских.  </w:t>
      </w:r>
    </w:p>
    <w:p w:rsidR="001D4412" w:rsidRPr="00B46D2B" w:rsidRDefault="001D4412" w:rsidP="001D4412">
      <w:pPr>
        <w:spacing w:line="240" w:lineRule="auto"/>
        <w:rPr>
          <w:sz w:val="12"/>
          <w:szCs w:val="12"/>
        </w:rPr>
      </w:pPr>
      <w:r w:rsidRPr="00B46D2B">
        <w:rPr>
          <w:sz w:val="12"/>
          <w:szCs w:val="12"/>
        </w:rPr>
        <w:t>В соответствии с законодательством Российской Федерации финансовую основу местного самоуправления в каждом муниципальном образовании составляет местный бюджет. Источниками формирования доходов местных бюджетов должны являться налоговые и неналоговые доходы, аккумулируемые на данной территории.</w:t>
      </w:r>
    </w:p>
    <w:p w:rsidR="001D4412" w:rsidRPr="00B46D2B" w:rsidRDefault="001D4412" w:rsidP="001D4412">
      <w:pPr>
        <w:widowControl w:val="0"/>
        <w:autoSpaceDE w:val="0"/>
        <w:autoSpaceDN w:val="0"/>
        <w:adjustRightInd w:val="0"/>
        <w:spacing w:line="240" w:lineRule="auto"/>
        <w:rPr>
          <w:sz w:val="12"/>
          <w:szCs w:val="12"/>
        </w:rPr>
      </w:pPr>
      <w:r w:rsidRPr="00B46D2B">
        <w:rPr>
          <w:sz w:val="12"/>
          <w:szCs w:val="12"/>
        </w:rPr>
        <w:t>Так, согласно бюджетному законодательству доходы бюджетов поселений формируются за счет земельного налога, налога на имущество физических лиц, налога на доходы физических лиц, единого сельскохозяйственного налога, государственной пошлины за совершение отдельных нотариальных действий, а также отчислений от федеральных и региональных налогов.</w:t>
      </w:r>
    </w:p>
    <w:p w:rsidR="001D4412" w:rsidRPr="00B46D2B" w:rsidRDefault="001D4412" w:rsidP="001D4412">
      <w:pPr>
        <w:widowControl w:val="0"/>
        <w:autoSpaceDE w:val="0"/>
        <w:autoSpaceDN w:val="0"/>
        <w:adjustRightInd w:val="0"/>
        <w:spacing w:line="240" w:lineRule="auto"/>
        <w:rPr>
          <w:sz w:val="12"/>
          <w:szCs w:val="12"/>
        </w:rPr>
      </w:pPr>
      <w:r w:rsidRPr="00B46D2B">
        <w:rPr>
          <w:sz w:val="12"/>
          <w:szCs w:val="12"/>
        </w:rPr>
        <w:t>Однако проблема низкой самообеспеченности поселений в Адамовском районе стоит довольно остро.</w:t>
      </w:r>
    </w:p>
    <w:p w:rsidR="001D4412" w:rsidRPr="00B46D2B" w:rsidRDefault="001D4412" w:rsidP="001D4412">
      <w:pPr>
        <w:widowControl w:val="0"/>
        <w:autoSpaceDE w:val="0"/>
        <w:autoSpaceDN w:val="0"/>
        <w:adjustRightInd w:val="0"/>
        <w:spacing w:line="240" w:lineRule="auto"/>
        <w:rPr>
          <w:sz w:val="12"/>
          <w:szCs w:val="12"/>
        </w:rPr>
      </w:pPr>
      <w:r w:rsidRPr="00B46D2B">
        <w:rPr>
          <w:sz w:val="12"/>
          <w:szCs w:val="12"/>
        </w:rPr>
        <w:t>Налоговые и неналоговые доходы в местных бюджетах большей части поселений составляют незначительную долю и не являются бюджетообразующими. В бюджетах поселений налоговые и неналоговые доходы занимают около 33 процентов от общего объема доходов бюджета.</w:t>
      </w:r>
    </w:p>
    <w:p w:rsidR="001D4412" w:rsidRPr="00B46D2B" w:rsidRDefault="001D4412" w:rsidP="001D4412">
      <w:pPr>
        <w:widowControl w:val="0"/>
        <w:autoSpaceDE w:val="0"/>
        <w:autoSpaceDN w:val="0"/>
        <w:adjustRightInd w:val="0"/>
        <w:spacing w:line="240" w:lineRule="auto"/>
        <w:rPr>
          <w:sz w:val="12"/>
          <w:szCs w:val="12"/>
        </w:rPr>
      </w:pPr>
      <w:r w:rsidRPr="00B46D2B">
        <w:rPr>
          <w:sz w:val="12"/>
          <w:szCs w:val="12"/>
        </w:rPr>
        <w:t>В этих условиях межбюджетные трансферты из районного и областного бюджета приобретают регулирующую функцию и занимают наибольший удельный вес в доходах поселений. Безвозмездные поступления из бюджетов других уровней в доходах бюджетов поселений занимают до 67 процентов.</w:t>
      </w:r>
    </w:p>
    <w:p w:rsidR="001D4412" w:rsidRPr="00B46D2B" w:rsidRDefault="001D4412" w:rsidP="001D4412">
      <w:pPr>
        <w:widowControl w:val="0"/>
        <w:autoSpaceDE w:val="0"/>
        <w:autoSpaceDN w:val="0"/>
        <w:adjustRightInd w:val="0"/>
        <w:spacing w:line="240" w:lineRule="auto"/>
        <w:rPr>
          <w:sz w:val="12"/>
          <w:szCs w:val="12"/>
        </w:rPr>
      </w:pPr>
      <w:r w:rsidRPr="00B46D2B">
        <w:rPr>
          <w:sz w:val="12"/>
          <w:szCs w:val="12"/>
        </w:rPr>
        <w:t xml:space="preserve">Среди межбюджетных трансфертов, поступающих в поселения, наибольший удельный вес имеют дотации - более 60 процентов. </w:t>
      </w:r>
    </w:p>
    <w:p w:rsidR="001D4412" w:rsidRPr="00B46D2B" w:rsidRDefault="001D4412" w:rsidP="001D4412">
      <w:pPr>
        <w:widowControl w:val="0"/>
        <w:autoSpaceDE w:val="0"/>
        <w:autoSpaceDN w:val="0"/>
        <w:adjustRightInd w:val="0"/>
        <w:spacing w:line="240" w:lineRule="auto"/>
        <w:rPr>
          <w:sz w:val="12"/>
          <w:szCs w:val="12"/>
        </w:rPr>
      </w:pPr>
      <w:r w:rsidRPr="00B46D2B">
        <w:rPr>
          <w:sz w:val="12"/>
          <w:szCs w:val="12"/>
        </w:rPr>
        <w:t>На протяжении двух последних лет семь из одиннадцати поселений являются высокодотационными.</w:t>
      </w:r>
    </w:p>
    <w:p w:rsidR="001D4412" w:rsidRPr="00B46D2B" w:rsidRDefault="001D4412" w:rsidP="001D4412">
      <w:pPr>
        <w:widowControl w:val="0"/>
        <w:autoSpaceDE w:val="0"/>
        <w:autoSpaceDN w:val="0"/>
        <w:adjustRightInd w:val="0"/>
        <w:spacing w:line="240" w:lineRule="auto"/>
        <w:rPr>
          <w:sz w:val="12"/>
          <w:szCs w:val="12"/>
        </w:rPr>
      </w:pPr>
      <w:r w:rsidRPr="00B46D2B">
        <w:rPr>
          <w:sz w:val="12"/>
          <w:szCs w:val="12"/>
        </w:rPr>
        <w:t>Ограниченность возможностей, зависимость от помощи из вышестоящих бюджетов существенно снижают финансовую самостоятельность органов местного самоуправления и их заинтересованность в развитии собственной доходной базы.</w:t>
      </w:r>
    </w:p>
    <w:p w:rsidR="001D4412" w:rsidRPr="00B46D2B" w:rsidRDefault="001D4412" w:rsidP="001D4412">
      <w:pPr>
        <w:widowControl w:val="0"/>
        <w:autoSpaceDE w:val="0"/>
        <w:autoSpaceDN w:val="0"/>
        <w:adjustRightInd w:val="0"/>
        <w:spacing w:line="240" w:lineRule="auto"/>
        <w:rPr>
          <w:sz w:val="12"/>
          <w:szCs w:val="12"/>
        </w:rPr>
      </w:pPr>
      <w:r w:rsidRPr="00B46D2B">
        <w:rPr>
          <w:sz w:val="12"/>
          <w:szCs w:val="12"/>
        </w:rPr>
        <w:t>В этих условиях выравнивание бюджетной обеспеченности, обеспечение сбалансированности местных бюджетов поселений приобретают актуальное значение.</w:t>
      </w:r>
    </w:p>
    <w:p w:rsidR="001D4412" w:rsidRPr="00B46D2B" w:rsidRDefault="001D4412" w:rsidP="001D4412">
      <w:pPr>
        <w:widowControl w:val="0"/>
        <w:autoSpaceDE w:val="0"/>
        <w:autoSpaceDN w:val="0"/>
        <w:adjustRightInd w:val="0"/>
        <w:spacing w:line="240" w:lineRule="auto"/>
        <w:rPr>
          <w:sz w:val="12"/>
          <w:szCs w:val="12"/>
        </w:rPr>
      </w:pPr>
      <w:r w:rsidRPr="00B46D2B">
        <w:rPr>
          <w:sz w:val="12"/>
          <w:szCs w:val="12"/>
        </w:rPr>
        <w:t>Финансовый отдел администрации Адамовского района является органом исполнительной власти Адамовского района, обеспечивающим в пределах своей компетенции проведение единой финансовой, бюджетной и налоговой политики и координирующим деятельность в этой сфере других органов местного самоуправления района.</w:t>
      </w:r>
    </w:p>
    <w:p w:rsidR="001D4412" w:rsidRPr="00B46D2B" w:rsidRDefault="001D4412" w:rsidP="001D4412">
      <w:pPr>
        <w:widowControl w:val="0"/>
        <w:autoSpaceDE w:val="0"/>
        <w:autoSpaceDN w:val="0"/>
        <w:adjustRightInd w:val="0"/>
        <w:spacing w:line="240" w:lineRule="auto"/>
        <w:rPr>
          <w:sz w:val="12"/>
          <w:szCs w:val="12"/>
        </w:rPr>
      </w:pPr>
      <w:r w:rsidRPr="00B46D2B">
        <w:rPr>
          <w:sz w:val="12"/>
          <w:szCs w:val="12"/>
        </w:rPr>
        <w:t xml:space="preserve">В своей деятельности финансовый отдел администрации Адамовского района руководствуется </w:t>
      </w:r>
      <w:hyperlink r:id="rId192" w:history="1">
        <w:r w:rsidRPr="00B46D2B">
          <w:rPr>
            <w:color w:val="000000"/>
            <w:sz w:val="12"/>
            <w:szCs w:val="12"/>
          </w:rPr>
          <w:t>Конституцией</w:t>
        </w:r>
      </w:hyperlink>
      <w:r w:rsidRPr="00B46D2B">
        <w:rPr>
          <w:sz w:val="12"/>
          <w:szCs w:val="12"/>
        </w:rPr>
        <w:t xml:space="preserve"> Российской Федерации, федеральными законами, указами Президента Российской Федерации, постановлениями и распоряжениями Правительства Российской Федерации, законами Оренбургской области, решениями Совета депутатов МО Адамовский район, постановлениями Администрации Адамовского района.</w:t>
      </w:r>
    </w:p>
    <w:p w:rsidR="001D4412" w:rsidRPr="00B46D2B" w:rsidRDefault="001D4412" w:rsidP="001D4412">
      <w:pPr>
        <w:widowControl w:val="0"/>
        <w:autoSpaceDE w:val="0"/>
        <w:autoSpaceDN w:val="0"/>
        <w:adjustRightInd w:val="0"/>
        <w:spacing w:line="240" w:lineRule="auto"/>
        <w:rPr>
          <w:sz w:val="12"/>
          <w:szCs w:val="12"/>
        </w:rPr>
      </w:pPr>
      <w:r w:rsidRPr="00B46D2B">
        <w:rPr>
          <w:sz w:val="12"/>
          <w:szCs w:val="12"/>
        </w:rPr>
        <w:t>Финансовый отдел администрации Адамовского района взаимодействует с Министерством финансов Оренбургской области, Отделом № 12 Управления Федерального казначейства по Оренбургской области, Межрайонной Инспекцией Федеральной налоговой службы № 14 по Оренбургской области.</w:t>
      </w:r>
    </w:p>
    <w:p w:rsidR="001D4412" w:rsidRPr="00B46D2B" w:rsidRDefault="001D4412" w:rsidP="001D4412">
      <w:pPr>
        <w:widowControl w:val="0"/>
        <w:autoSpaceDE w:val="0"/>
        <w:autoSpaceDN w:val="0"/>
        <w:adjustRightInd w:val="0"/>
        <w:spacing w:line="240" w:lineRule="auto"/>
        <w:rPr>
          <w:sz w:val="12"/>
          <w:szCs w:val="12"/>
        </w:rPr>
      </w:pPr>
      <w:r w:rsidRPr="00B46D2B">
        <w:rPr>
          <w:sz w:val="12"/>
          <w:szCs w:val="12"/>
        </w:rPr>
        <w:t>Исходя из приоритетов государственного развития, финансовый отдел администрации Адамовского района обеспечивает создание необходимых организационных и материальных условий для осуществления единой финансовой, бюджетной и налоговой политики на территории Адамовского района.</w:t>
      </w:r>
    </w:p>
    <w:p w:rsidR="001D4412" w:rsidRPr="00B46D2B" w:rsidRDefault="001D4412" w:rsidP="001D4412">
      <w:pPr>
        <w:widowControl w:val="0"/>
        <w:autoSpaceDE w:val="0"/>
        <w:autoSpaceDN w:val="0"/>
        <w:adjustRightInd w:val="0"/>
        <w:spacing w:line="240" w:lineRule="auto"/>
        <w:rPr>
          <w:sz w:val="12"/>
          <w:szCs w:val="12"/>
        </w:rPr>
      </w:pPr>
      <w:r w:rsidRPr="00B46D2B">
        <w:rPr>
          <w:sz w:val="12"/>
          <w:szCs w:val="12"/>
        </w:rPr>
        <w:t>В перечень задач, стоящих перед финансовым отделом администрации Адамовского района, в числе прочих входят:</w:t>
      </w:r>
    </w:p>
    <w:p w:rsidR="001D4412" w:rsidRPr="00B46D2B" w:rsidRDefault="001D4412" w:rsidP="001D4412">
      <w:pPr>
        <w:widowControl w:val="0"/>
        <w:autoSpaceDE w:val="0"/>
        <w:autoSpaceDN w:val="0"/>
        <w:adjustRightInd w:val="0"/>
        <w:spacing w:line="240" w:lineRule="auto"/>
        <w:rPr>
          <w:sz w:val="12"/>
          <w:szCs w:val="12"/>
        </w:rPr>
      </w:pPr>
      <w:r w:rsidRPr="00B46D2B">
        <w:rPr>
          <w:sz w:val="12"/>
          <w:szCs w:val="12"/>
        </w:rPr>
        <w:t>- разработка и реализация финансовой, бюджетной и налоговой политики Адамовского района;</w:t>
      </w:r>
    </w:p>
    <w:p w:rsidR="001D4412" w:rsidRPr="00B46D2B" w:rsidRDefault="001D4412" w:rsidP="001D4412">
      <w:pPr>
        <w:widowControl w:val="0"/>
        <w:autoSpaceDE w:val="0"/>
        <w:autoSpaceDN w:val="0"/>
        <w:adjustRightInd w:val="0"/>
        <w:spacing w:line="240" w:lineRule="auto"/>
        <w:rPr>
          <w:sz w:val="12"/>
          <w:szCs w:val="12"/>
        </w:rPr>
      </w:pPr>
      <w:r w:rsidRPr="00B46D2B">
        <w:rPr>
          <w:sz w:val="12"/>
          <w:szCs w:val="12"/>
        </w:rPr>
        <w:t>- составление проекта районного и прогноза консолидированного бюджетов района;</w:t>
      </w:r>
    </w:p>
    <w:p w:rsidR="001D4412" w:rsidRPr="00B46D2B" w:rsidRDefault="001D4412" w:rsidP="001D4412">
      <w:pPr>
        <w:widowControl w:val="0"/>
        <w:autoSpaceDE w:val="0"/>
        <w:autoSpaceDN w:val="0"/>
        <w:adjustRightInd w:val="0"/>
        <w:spacing w:line="240" w:lineRule="auto"/>
        <w:rPr>
          <w:sz w:val="12"/>
          <w:szCs w:val="12"/>
        </w:rPr>
      </w:pPr>
      <w:r w:rsidRPr="00B46D2B">
        <w:rPr>
          <w:sz w:val="12"/>
          <w:szCs w:val="12"/>
        </w:rPr>
        <w:t>- казначейское исполнение районного бюджета;</w:t>
      </w:r>
    </w:p>
    <w:p w:rsidR="001D4412" w:rsidRPr="00B46D2B" w:rsidRDefault="001D4412" w:rsidP="001D4412">
      <w:pPr>
        <w:widowControl w:val="0"/>
        <w:autoSpaceDE w:val="0"/>
        <w:autoSpaceDN w:val="0"/>
        <w:adjustRightInd w:val="0"/>
        <w:spacing w:line="240" w:lineRule="auto"/>
        <w:rPr>
          <w:sz w:val="12"/>
          <w:szCs w:val="12"/>
        </w:rPr>
      </w:pPr>
      <w:r w:rsidRPr="00B46D2B">
        <w:rPr>
          <w:sz w:val="12"/>
          <w:szCs w:val="12"/>
        </w:rPr>
        <w:t>- управление счетами районного бюджета и бюджетными средствами;</w:t>
      </w:r>
    </w:p>
    <w:p w:rsidR="001D4412" w:rsidRPr="00B46D2B" w:rsidRDefault="001D4412" w:rsidP="001D4412">
      <w:pPr>
        <w:widowControl w:val="0"/>
        <w:autoSpaceDE w:val="0"/>
        <w:autoSpaceDN w:val="0"/>
        <w:adjustRightInd w:val="0"/>
        <w:spacing w:line="240" w:lineRule="auto"/>
        <w:rPr>
          <w:sz w:val="12"/>
          <w:szCs w:val="12"/>
        </w:rPr>
      </w:pPr>
      <w:r w:rsidRPr="00B46D2B">
        <w:rPr>
          <w:sz w:val="12"/>
          <w:szCs w:val="12"/>
        </w:rPr>
        <w:t>- совершенствование финансово-бюджетного планирования.</w:t>
      </w:r>
    </w:p>
    <w:p w:rsidR="001D4412" w:rsidRPr="00B46D2B" w:rsidRDefault="001D4412" w:rsidP="001D4412">
      <w:pPr>
        <w:widowControl w:val="0"/>
        <w:autoSpaceDE w:val="0"/>
        <w:autoSpaceDN w:val="0"/>
        <w:adjustRightInd w:val="0"/>
        <w:spacing w:line="240" w:lineRule="auto"/>
        <w:rPr>
          <w:sz w:val="12"/>
          <w:szCs w:val="12"/>
        </w:rPr>
      </w:pPr>
      <w:r w:rsidRPr="00B46D2B">
        <w:rPr>
          <w:sz w:val="12"/>
          <w:szCs w:val="12"/>
        </w:rPr>
        <w:t xml:space="preserve">Основополагающими документами, регламентирующими бюджетный процесс в Адамовском районе, являются Решение Совета депутатов муниципального образования Адамовский район от 25 декабря 2019 года № 518 "О бюджетном процессе в муниципальном образовании Адамовский район" и </w:t>
      </w:r>
      <w:hyperlink r:id="rId193" w:history="1">
        <w:r w:rsidRPr="00B46D2B">
          <w:rPr>
            <w:sz w:val="12"/>
            <w:szCs w:val="12"/>
          </w:rPr>
          <w:t>постановление</w:t>
        </w:r>
      </w:hyperlink>
      <w:r w:rsidRPr="00B46D2B">
        <w:rPr>
          <w:sz w:val="12"/>
          <w:szCs w:val="12"/>
        </w:rPr>
        <w:t xml:space="preserve"> Администрации Адамовского района от 16 марта 2023 года № 148-п "Об утверждении порядка и сроков составления проекта бюджета муниципального образования Адамовский район на очередной финансовый год и плановый период".</w:t>
      </w:r>
    </w:p>
    <w:p w:rsidR="001D4412" w:rsidRPr="00B46D2B" w:rsidRDefault="001D4412" w:rsidP="001D4412">
      <w:pPr>
        <w:widowControl w:val="0"/>
        <w:autoSpaceDE w:val="0"/>
        <w:autoSpaceDN w:val="0"/>
        <w:adjustRightInd w:val="0"/>
        <w:spacing w:line="240" w:lineRule="auto"/>
        <w:rPr>
          <w:sz w:val="12"/>
          <w:szCs w:val="12"/>
        </w:rPr>
      </w:pPr>
      <w:r w:rsidRPr="00B46D2B">
        <w:rPr>
          <w:sz w:val="12"/>
          <w:szCs w:val="12"/>
        </w:rPr>
        <w:t>Решение Совета депутатов МО Адамовский район "О бюджетном процессе в муниципальном образовании Адамовский район" закрепляет все ключевые позиции бюджетного процесса, ориентированного на результат, устанавливает общий порядок составления, рассмотрения и утверждения проекта районного бюджета, а также закладывает основы исполнения бюджета: формирование бюджетной росписи, бюджетных смет, кассового плана.</w:t>
      </w:r>
    </w:p>
    <w:p w:rsidR="001D4412" w:rsidRPr="00B46D2B" w:rsidRDefault="001D4412" w:rsidP="001D4412">
      <w:pPr>
        <w:widowControl w:val="0"/>
        <w:autoSpaceDE w:val="0"/>
        <w:autoSpaceDN w:val="0"/>
        <w:adjustRightInd w:val="0"/>
        <w:spacing w:line="240" w:lineRule="auto"/>
        <w:rPr>
          <w:sz w:val="12"/>
          <w:szCs w:val="12"/>
        </w:rPr>
      </w:pPr>
      <w:r w:rsidRPr="00B46D2B">
        <w:rPr>
          <w:sz w:val="12"/>
          <w:szCs w:val="12"/>
        </w:rPr>
        <w:t>Постановление Администрации Адамовского района "О порядке составления проекта бюджета муниципального образования Адамовский район на очередной финансовый год и плановый период" устанавливает основные принципы и перечень действий участников бюджетного процесса при разработке проекта районного бюджета. В указанном документе определены полномочия и функции участников бюджетного процесса, приведен подробный график разработки проекта районного бюджета на очередной финансовый год и плановый период с указанием конкретных мероприятий и сроков исполнения, заложены принципы "скользящей трехлетки", в которых закреплены механизмы корректировки показателей бюджета на очередной финансовый год и первый год планового периода с учетом показателей бюджета текущего года, а также необходимость проведения публичных слушаний по проекту бюджета.</w:t>
      </w:r>
    </w:p>
    <w:p w:rsidR="001D4412" w:rsidRPr="00B46D2B" w:rsidRDefault="001D4412" w:rsidP="001D4412">
      <w:pPr>
        <w:widowControl w:val="0"/>
        <w:autoSpaceDE w:val="0"/>
        <w:autoSpaceDN w:val="0"/>
        <w:adjustRightInd w:val="0"/>
        <w:spacing w:line="240" w:lineRule="auto"/>
        <w:rPr>
          <w:sz w:val="12"/>
          <w:szCs w:val="12"/>
        </w:rPr>
      </w:pPr>
      <w:r w:rsidRPr="00B46D2B">
        <w:rPr>
          <w:sz w:val="12"/>
          <w:szCs w:val="12"/>
        </w:rPr>
        <w:t>Муниципальное образование Адамовский район является получателем дотации на выравнивание бюджетной обеспеченности, предоставляемой из областного бюджета. Планирование и исполнение районного бюджета будет осуществляться с учетом необходимости выполнения условий, устанавливаемых соглашением, заключенным с Министерством финансов Оренбургской области на предоставление дотации из областного бюджета на выравнивание бюджетной обеспеченности, которым для муниципального образования Адамовский район установлены показатели социально-экономического развития и финансового оздоровления экономики.</w:t>
      </w:r>
    </w:p>
    <w:p w:rsidR="001D4412" w:rsidRPr="00B46D2B" w:rsidRDefault="001D4412" w:rsidP="001D4412">
      <w:pPr>
        <w:pStyle w:val="ConsPlusNormal"/>
        <w:ind w:firstLine="540"/>
        <w:jc w:val="both"/>
        <w:rPr>
          <w:rFonts w:ascii="Times New Roman" w:hAnsi="Times New Roman" w:cs="Times New Roman"/>
          <w:sz w:val="12"/>
          <w:szCs w:val="12"/>
        </w:rPr>
      </w:pPr>
      <w:r w:rsidRPr="00B46D2B">
        <w:rPr>
          <w:rFonts w:ascii="Times New Roman" w:hAnsi="Times New Roman" w:cs="Times New Roman"/>
          <w:sz w:val="12"/>
          <w:szCs w:val="12"/>
        </w:rPr>
        <w:t>Формирование расходов районного бюджета будет осуществляться исходя из следующих приоритетов:</w:t>
      </w:r>
    </w:p>
    <w:p w:rsidR="001D4412" w:rsidRPr="00B46D2B" w:rsidRDefault="001D4412" w:rsidP="001D4412">
      <w:pPr>
        <w:pStyle w:val="ConsPlusNormal"/>
        <w:ind w:firstLine="540"/>
        <w:jc w:val="both"/>
        <w:rPr>
          <w:rFonts w:ascii="Times New Roman" w:hAnsi="Times New Roman" w:cs="Times New Roman"/>
          <w:sz w:val="12"/>
          <w:szCs w:val="12"/>
        </w:rPr>
      </w:pPr>
      <w:r w:rsidRPr="00B46D2B">
        <w:rPr>
          <w:rFonts w:ascii="Times New Roman" w:hAnsi="Times New Roman" w:cs="Times New Roman"/>
          <w:sz w:val="12"/>
          <w:szCs w:val="12"/>
        </w:rPr>
        <w:t>исполнение в полном объеме первоочередных обязательств районного бюджета:</w:t>
      </w:r>
    </w:p>
    <w:p w:rsidR="001D4412" w:rsidRPr="00B46D2B" w:rsidRDefault="001D4412" w:rsidP="001D4412">
      <w:pPr>
        <w:pStyle w:val="ConsPlusNormal"/>
        <w:ind w:firstLine="540"/>
        <w:jc w:val="both"/>
        <w:rPr>
          <w:rFonts w:ascii="Times New Roman" w:hAnsi="Times New Roman" w:cs="Times New Roman"/>
          <w:sz w:val="12"/>
          <w:szCs w:val="12"/>
        </w:rPr>
      </w:pPr>
      <w:r w:rsidRPr="00B46D2B">
        <w:rPr>
          <w:rFonts w:ascii="Times New Roman" w:hAnsi="Times New Roman" w:cs="Times New Roman"/>
          <w:sz w:val="12"/>
          <w:szCs w:val="12"/>
        </w:rPr>
        <w:t>заработная плата (с учетом поддержания достигнутых показателей по заработной плате по всем категориям работников бюджетной сферы, поименованным в указах Президента Российской Федерации от 7 мая 2012 года, соблюдения минимального размера оплаты труда, с учетом повышающего районного коэффициента);</w:t>
      </w:r>
    </w:p>
    <w:p w:rsidR="001D4412" w:rsidRPr="00B46D2B" w:rsidRDefault="001D4412" w:rsidP="001D4412">
      <w:pPr>
        <w:pStyle w:val="ConsPlusNormal"/>
        <w:ind w:firstLine="540"/>
        <w:jc w:val="both"/>
        <w:rPr>
          <w:rFonts w:ascii="Times New Roman" w:hAnsi="Times New Roman" w:cs="Times New Roman"/>
          <w:sz w:val="12"/>
          <w:szCs w:val="12"/>
        </w:rPr>
      </w:pPr>
      <w:r w:rsidRPr="00B46D2B">
        <w:rPr>
          <w:rFonts w:ascii="Times New Roman" w:hAnsi="Times New Roman" w:cs="Times New Roman"/>
          <w:sz w:val="12"/>
          <w:szCs w:val="12"/>
        </w:rPr>
        <w:t>коммунальные расходы;</w:t>
      </w:r>
    </w:p>
    <w:p w:rsidR="001D4412" w:rsidRPr="00B46D2B" w:rsidRDefault="001D4412" w:rsidP="001D4412">
      <w:pPr>
        <w:pStyle w:val="ConsPlusNormal"/>
        <w:ind w:firstLine="540"/>
        <w:jc w:val="both"/>
        <w:rPr>
          <w:rFonts w:ascii="Times New Roman" w:hAnsi="Times New Roman" w:cs="Times New Roman"/>
          <w:sz w:val="12"/>
          <w:szCs w:val="12"/>
        </w:rPr>
      </w:pPr>
      <w:r w:rsidRPr="00B46D2B">
        <w:rPr>
          <w:rFonts w:ascii="Times New Roman" w:hAnsi="Times New Roman" w:cs="Times New Roman"/>
          <w:sz w:val="12"/>
          <w:szCs w:val="12"/>
        </w:rPr>
        <w:t>уплата налогов и сборов в соответствии с законодательством Российской Федерации о налогах и сборах.</w:t>
      </w:r>
    </w:p>
    <w:p w:rsidR="001D4412" w:rsidRPr="00B46D2B" w:rsidRDefault="001D4412" w:rsidP="001D4412">
      <w:pPr>
        <w:pStyle w:val="ConsPlusNormal"/>
        <w:ind w:firstLine="540"/>
        <w:jc w:val="both"/>
        <w:rPr>
          <w:rFonts w:ascii="Times New Roman" w:hAnsi="Times New Roman" w:cs="Times New Roman"/>
          <w:sz w:val="12"/>
          <w:szCs w:val="12"/>
        </w:rPr>
      </w:pPr>
      <w:r w:rsidRPr="00B46D2B">
        <w:rPr>
          <w:rFonts w:ascii="Times New Roman" w:hAnsi="Times New Roman" w:cs="Times New Roman"/>
          <w:sz w:val="12"/>
          <w:szCs w:val="12"/>
        </w:rPr>
        <w:t xml:space="preserve">Приоритетными становятся расходы на реализацию национальных проектов в соответствии с </w:t>
      </w:r>
      <w:hyperlink r:id="rId194" w:history="1">
        <w:r w:rsidRPr="00B46D2B">
          <w:rPr>
            <w:rFonts w:ascii="Times New Roman" w:hAnsi="Times New Roman" w:cs="Times New Roman"/>
            <w:sz w:val="12"/>
            <w:szCs w:val="12"/>
          </w:rPr>
          <w:t>Указом</w:t>
        </w:r>
      </w:hyperlink>
      <w:r w:rsidRPr="00B46D2B">
        <w:rPr>
          <w:rFonts w:ascii="Times New Roman" w:hAnsi="Times New Roman" w:cs="Times New Roman"/>
          <w:sz w:val="12"/>
          <w:szCs w:val="12"/>
        </w:rPr>
        <w:t xml:space="preserve"> 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p>
    <w:p w:rsidR="001D4412" w:rsidRPr="00B46D2B" w:rsidRDefault="001D4412" w:rsidP="001D4412">
      <w:pPr>
        <w:pStyle w:val="ConsPlusNormal"/>
        <w:ind w:firstLine="540"/>
        <w:jc w:val="both"/>
        <w:rPr>
          <w:rFonts w:ascii="Times New Roman" w:hAnsi="Times New Roman" w:cs="Times New Roman"/>
          <w:sz w:val="12"/>
          <w:szCs w:val="12"/>
        </w:rPr>
      </w:pPr>
      <w:r w:rsidRPr="00B46D2B">
        <w:rPr>
          <w:rFonts w:ascii="Times New Roman" w:hAnsi="Times New Roman" w:cs="Times New Roman"/>
          <w:sz w:val="12"/>
          <w:szCs w:val="12"/>
        </w:rPr>
        <w:t>Участие в государственных программах Оренбургской области будет осуществляться исходя из учета возможностей районного бюджета.</w:t>
      </w:r>
    </w:p>
    <w:p w:rsidR="001D4412" w:rsidRPr="00B46D2B" w:rsidRDefault="001D4412" w:rsidP="001D4412">
      <w:pPr>
        <w:pStyle w:val="ConsPlusNormal"/>
        <w:ind w:firstLine="540"/>
        <w:jc w:val="both"/>
        <w:rPr>
          <w:rFonts w:ascii="Times New Roman" w:hAnsi="Times New Roman" w:cs="Times New Roman"/>
          <w:sz w:val="12"/>
          <w:szCs w:val="12"/>
        </w:rPr>
      </w:pPr>
      <w:r w:rsidRPr="00B46D2B">
        <w:rPr>
          <w:rFonts w:ascii="Times New Roman" w:hAnsi="Times New Roman" w:cs="Times New Roman"/>
          <w:sz w:val="12"/>
          <w:szCs w:val="12"/>
        </w:rPr>
        <w:t>При исполнении районного бюджета и бюджетов муниципальных образований сельских поселений района должны быть предприняты меры по минимизации дебиторской задолженности:</w:t>
      </w:r>
    </w:p>
    <w:p w:rsidR="001D4412" w:rsidRPr="00B46D2B" w:rsidRDefault="001D4412" w:rsidP="001D4412">
      <w:pPr>
        <w:pStyle w:val="ConsPlusNormal"/>
        <w:ind w:firstLine="540"/>
        <w:jc w:val="both"/>
        <w:rPr>
          <w:rFonts w:ascii="Times New Roman" w:hAnsi="Times New Roman" w:cs="Times New Roman"/>
          <w:sz w:val="12"/>
          <w:szCs w:val="12"/>
        </w:rPr>
      </w:pPr>
      <w:r w:rsidRPr="00B46D2B">
        <w:rPr>
          <w:rFonts w:ascii="Times New Roman" w:hAnsi="Times New Roman" w:cs="Times New Roman"/>
          <w:sz w:val="12"/>
          <w:szCs w:val="12"/>
        </w:rPr>
        <w:t>повышение качества прогнозирования кассового плана;</w:t>
      </w:r>
    </w:p>
    <w:p w:rsidR="001D4412" w:rsidRPr="00B46D2B" w:rsidRDefault="001D4412" w:rsidP="001D4412">
      <w:pPr>
        <w:pStyle w:val="ConsPlusNormal"/>
        <w:ind w:firstLine="540"/>
        <w:jc w:val="both"/>
        <w:rPr>
          <w:rFonts w:ascii="Times New Roman" w:hAnsi="Times New Roman" w:cs="Times New Roman"/>
          <w:sz w:val="12"/>
          <w:szCs w:val="12"/>
        </w:rPr>
      </w:pPr>
      <w:r w:rsidRPr="00B46D2B">
        <w:rPr>
          <w:rFonts w:ascii="Times New Roman" w:hAnsi="Times New Roman" w:cs="Times New Roman"/>
          <w:sz w:val="12"/>
          <w:szCs w:val="12"/>
        </w:rPr>
        <w:t>применение казначейского сопровождения договоров (соглашений) при предоставлении из районного бюджета субсидий юридическим лицам (за исключением субсидий, предоставляемых в порядке возмещения фактически произведенных затрат);</w:t>
      </w:r>
    </w:p>
    <w:p w:rsidR="001D4412" w:rsidRPr="00B46D2B" w:rsidRDefault="001D4412" w:rsidP="001D4412">
      <w:pPr>
        <w:pStyle w:val="ConsPlusNormal"/>
        <w:ind w:firstLine="540"/>
        <w:jc w:val="both"/>
        <w:rPr>
          <w:rFonts w:ascii="Times New Roman" w:hAnsi="Times New Roman" w:cs="Times New Roman"/>
          <w:sz w:val="12"/>
          <w:szCs w:val="12"/>
        </w:rPr>
      </w:pPr>
      <w:r w:rsidRPr="00B46D2B">
        <w:rPr>
          <w:rFonts w:ascii="Times New Roman" w:hAnsi="Times New Roman" w:cs="Times New Roman"/>
          <w:sz w:val="12"/>
          <w:szCs w:val="12"/>
        </w:rPr>
        <w:t>ограничение авансовых платежей при заключении муниципальными учреждениями договоров о поставке товаров, работ, услуг.</w:t>
      </w:r>
    </w:p>
    <w:p w:rsidR="001D4412" w:rsidRPr="00B46D2B" w:rsidRDefault="001D4412" w:rsidP="001D4412">
      <w:pPr>
        <w:pStyle w:val="ConsPlusNormal"/>
        <w:ind w:firstLine="540"/>
        <w:jc w:val="both"/>
        <w:rPr>
          <w:rFonts w:ascii="Times New Roman" w:hAnsi="Times New Roman" w:cs="Times New Roman"/>
          <w:sz w:val="12"/>
          <w:szCs w:val="12"/>
        </w:rPr>
      </w:pPr>
      <w:r w:rsidRPr="00B46D2B">
        <w:rPr>
          <w:rFonts w:ascii="Times New Roman" w:hAnsi="Times New Roman" w:cs="Times New Roman"/>
          <w:sz w:val="12"/>
          <w:szCs w:val="12"/>
        </w:rPr>
        <w:t>Формирование и исполнение районного бюджета будет сопровождаться внедрением современных информационных систем, в частности государственной интегрированной информационной системы управления общественными финансами "Электронный бюджет", которая призвана сформировать единое информационное пространство, отвечающее современным требованиям государственного управления, и решить задачи обеспечения прозрачности финансово-хозяйственной деятельности, осуществления юридически значимого документооборота в электронном виде, сокращения времени обработки финансовой и управленческой документации и формирования отчетности.</w:t>
      </w:r>
    </w:p>
    <w:p w:rsidR="001D4412" w:rsidRPr="00B46D2B" w:rsidRDefault="001D4412" w:rsidP="001D4412">
      <w:pPr>
        <w:spacing w:line="240" w:lineRule="auto"/>
        <w:rPr>
          <w:sz w:val="12"/>
          <w:szCs w:val="12"/>
        </w:rPr>
      </w:pPr>
      <w:r w:rsidRPr="00B46D2B">
        <w:rPr>
          <w:sz w:val="12"/>
          <w:szCs w:val="12"/>
        </w:rPr>
        <w:t>Повышение эффективности бюджетных расходов является важнейшим условием для повышения уровня и качества жизни населения, развития инфраструктуры, модернизации экономики и социальной сферы и достижения других стратегических целей социально-экономического развития Адамовского района.</w:t>
      </w:r>
    </w:p>
    <w:p w:rsidR="001D4412" w:rsidRPr="00B46D2B" w:rsidRDefault="001D4412" w:rsidP="001D4412">
      <w:pPr>
        <w:spacing w:line="240" w:lineRule="auto"/>
        <w:rPr>
          <w:sz w:val="12"/>
          <w:szCs w:val="12"/>
        </w:rPr>
      </w:pPr>
      <w:r w:rsidRPr="00B46D2B">
        <w:rPr>
          <w:sz w:val="12"/>
          <w:szCs w:val="12"/>
        </w:rPr>
        <w:t>За последние годы успешно реализован широкий перечень мероприятий и проведена работа по улучшению качества управления общественными финансами, оптимизации системы управления бюджетными ресурсами и повышению эффективности расходов бюджета, внедрению современных методов и технологий управления муниципальными финансами.</w:t>
      </w:r>
    </w:p>
    <w:p w:rsidR="001D4412" w:rsidRPr="00B46D2B" w:rsidRDefault="001D4412" w:rsidP="001D4412">
      <w:pPr>
        <w:spacing w:line="240" w:lineRule="auto"/>
        <w:rPr>
          <w:sz w:val="12"/>
          <w:szCs w:val="12"/>
        </w:rPr>
      </w:pPr>
      <w:r w:rsidRPr="00B46D2B">
        <w:rPr>
          <w:sz w:val="12"/>
          <w:szCs w:val="12"/>
        </w:rPr>
        <w:t>Вопросам повышения эффективности бюджетных расходов с каждым годом уделяется все больше и больше внимания.</w:t>
      </w:r>
    </w:p>
    <w:p w:rsidR="001D4412" w:rsidRPr="00B46D2B" w:rsidRDefault="001D4412" w:rsidP="001D4412">
      <w:pPr>
        <w:spacing w:line="240" w:lineRule="auto"/>
        <w:rPr>
          <w:sz w:val="12"/>
          <w:szCs w:val="12"/>
        </w:rPr>
      </w:pPr>
      <w:r w:rsidRPr="00B46D2B">
        <w:rPr>
          <w:sz w:val="12"/>
          <w:szCs w:val="12"/>
        </w:rPr>
        <w:t>В целях обеспечения прозрачности и открытости муниципальных финансов, повышения доступности понятности информации о бюджете осуществляется регулярная практика публикации интернет - брошюры «Бюджет для граждан» к решению о бюджете муниципального образования Адамовский район на очередной финансовый год и плановый период.</w:t>
      </w:r>
    </w:p>
    <w:p w:rsidR="001D4412" w:rsidRPr="00B46D2B" w:rsidRDefault="001D4412" w:rsidP="001D4412">
      <w:pPr>
        <w:spacing w:line="240" w:lineRule="auto"/>
        <w:rPr>
          <w:sz w:val="12"/>
          <w:szCs w:val="12"/>
        </w:rPr>
      </w:pPr>
      <w:r w:rsidRPr="00B46D2B">
        <w:rPr>
          <w:sz w:val="12"/>
          <w:szCs w:val="12"/>
        </w:rPr>
        <w:t>Действенным инструментом вовлечения граждан в бюджетный процесс является инициативное бюджетирование, позволяющее решать вопросы местного значения путем финансирования из областного бюджета проектов, прошедших конкурсный отбор проектов развития общественной инфраструктуры, основанных на местных инициативах, с участием самих граждан. Данное направление в Адамовском районе реализуется с 2020 года и позволяет охватить все население района.</w:t>
      </w:r>
    </w:p>
    <w:p w:rsidR="001D4412" w:rsidRPr="00B46D2B" w:rsidRDefault="001D4412" w:rsidP="001D4412">
      <w:pPr>
        <w:spacing w:line="240" w:lineRule="auto"/>
        <w:rPr>
          <w:sz w:val="12"/>
          <w:szCs w:val="12"/>
        </w:rPr>
      </w:pPr>
      <w:r w:rsidRPr="00B46D2B">
        <w:rPr>
          <w:sz w:val="12"/>
          <w:szCs w:val="12"/>
        </w:rPr>
        <w:t>Кроме того, с 2021 года на территории муниципального образования Адамовский район за счет средств районного бюджета оказывается муниципальная поддержка проектов «Народный бюджет», основанных на местных инициативах. Поддержка осуществляется на конкурсной основе в целях софинансирования расходных обязательств, возникающих при выполнении органами местного самоуправления муниципальных образований поселений Адамовского района полномочий по решению отдельных вопросов местного значения.</w:t>
      </w:r>
    </w:p>
    <w:p w:rsidR="001D4412" w:rsidRPr="00B46D2B" w:rsidRDefault="001D4412" w:rsidP="001D4412">
      <w:pPr>
        <w:spacing w:line="240" w:lineRule="auto"/>
        <w:rPr>
          <w:sz w:val="12"/>
          <w:szCs w:val="12"/>
        </w:rPr>
      </w:pPr>
      <w:r w:rsidRPr="00B46D2B">
        <w:rPr>
          <w:sz w:val="12"/>
          <w:szCs w:val="12"/>
        </w:rPr>
        <w:t xml:space="preserve">В целях повышения качества управления муниципальными финансами в Адамовском районе в соответствии с </w:t>
      </w:r>
      <w:hyperlink r:id="rId195" w:history="1">
        <w:r w:rsidRPr="00B46D2B">
          <w:rPr>
            <w:color w:val="000000"/>
            <w:sz w:val="12"/>
            <w:szCs w:val="12"/>
          </w:rPr>
          <w:t xml:space="preserve">постановлением администрации Адамовского района от 28.03.2023г. № 172-п "Об утверждении методики оценки качества финансового менеджмента главных распорядителей </w:t>
        </w:r>
        <w:r w:rsidRPr="00B46D2B">
          <w:rPr>
            <w:sz w:val="12"/>
            <w:szCs w:val="12"/>
          </w:rPr>
          <w:t>средств бюджета Адамовского района, главных администраторов дохода бюджета Адамовского района, главных администраторов источников финансирования дефицита бюджета  Адамовского района</w:t>
        </w:r>
        <w:r w:rsidRPr="00B46D2B">
          <w:rPr>
            <w:color w:val="000000"/>
            <w:sz w:val="12"/>
            <w:szCs w:val="12"/>
          </w:rPr>
          <w:t xml:space="preserve"> "</w:t>
        </w:r>
      </w:hyperlink>
      <w:r w:rsidRPr="00B46D2B">
        <w:rPr>
          <w:sz w:val="12"/>
          <w:szCs w:val="12"/>
        </w:rPr>
        <w:t xml:space="preserve"> проводится мониторинг качества управления финансами и повышения эффективности бюджетных расходов в муниципальных учреждениях района.</w:t>
      </w:r>
    </w:p>
    <w:p w:rsidR="001D4412" w:rsidRPr="00B46D2B" w:rsidRDefault="001D4412" w:rsidP="001D4412">
      <w:pPr>
        <w:spacing w:line="240" w:lineRule="auto"/>
        <w:rPr>
          <w:sz w:val="12"/>
          <w:szCs w:val="12"/>
        </w:rPr>
      </w:pPr>
      <w:r w:rsidRPr="00B46D2B">
        <w:rPr>
          <w:sz w:val="12"/>
          <w:szCs w:val="12"/>
        </w:rPr>
        <w:t>Были внедрены новые инструменты качества управления общественными финансами: с муниципальными образованиями сельских поселений Адамовского района заключены соглашения о мерах по обеспечению устойчивого социально-экономического развития и оздоровлению муниципальных финансов, а также определены объемы расходов на оплату труда работников бюджетного сектора и расходов на оплату коммунальных услуг учреждений муниципальных образований сельских поселений на очередной финансовый год.</w:t>
      </w:r>
    </w:p>
    <w:p w:rsidR="001D4412" w:rsidRPr="00B46D2B" w:rsidRDefault="001D4412" w:rsidP="001D4412">
      <w:pPr>
        <w:spacing w:line="240" w:lineRule="auto"/>
        <w:rPr>
          <w:sz w:val="12"/>
          <w:szCs w:val="12"/>
        </w:rPr>
      </w:pPr>
      <w:r w:rsidRPr="00B46D2B">
        <w:rPr>
          <w:sz w:val="12"/>
          <w:szCs w:val="12"/>
        </w:rPr>
        <w:lastRenderedPageBreak/>
        <w:t xml:space="preserve">   Повышение эффективности бюджетных расходов невозможно без обеспечения мобильности выработки, принятия и реализации управленческих решений. В связи с этим на первое место выходит автоматизация и информационное обеспечение управления бюджетным процессом на всех его стадиях.</w:t>
      </w:r>
    </w:p>
    <w:p w:rsidR="001D4412" w:rsidRPr="00B46D2B" w:rsidRDefault="001D4412" w:rsidP="001D4412">
      <w:pPr>
        <w:spacing w:line="240" w:lineRule="auto"/>
        <w:rPr>
          <w:sz w:val="12"/>
          <w:szCs w:val="12"/>
        </w:rPr>
      </w:pPr>
      <w:r w:rsidRPr="00B46D2B">
        <w:rPr>
          <w:sz w:val="12"/>
          <w:szCs w:val="12"/>
        </w:rPr>
        <w:t>В Адамовском районе применяются современные информационные технологии и программы как на стадии планирования бюджета, так и на стадии его исполнения (принятия и учета бюджетных обязательств, санкционирования расходов), а также на стадии учета и составления бюджетной отчетности.</w:t>
      </w:r>
    </w:p>
    <w:p w:rsidR="001D4412" w:rsidRPr="00B46D2B" w:rsidRDefault="001D4412" w:rsidP="001D4412">
      <w:pPr>
        <w:spacing w:line="240" w:lineRule="auto"/>
        <w:rPr>
          <w:sz w:val="12"/>
          <w:szCs w:val="12"/>
        </w:rPr>
      </w:pPr>
      <w:r w:rsidRPr="00B46D2B">
        <w:rPr>
          <w:sz w:val="12"/>
          <w:szCs w:val="12"/>
        </w:rPr>
        <w:t>На федеральном уровне активно развивается единый портал бюджетной системы Российской Федерации, на котором предоставлена в режиме реального времени необходимая информация о бюджете и бюджетном процессе. Адамовский район обеспечивает размещение всей необходимой информации на данном портале. Перевод огромного массива информации о государственных и муниципальных финансах в единый формат – правильный курс для обеспечения прозрачности, открытости и подотчетности деятельности государственных органов, органов местного самоуправления, учреждений.</w:t>
      </w:r>
    </w:p>
    <w:p w:rsidR="001D4412" w:rsidRPr="00B46D2B" w:rsidRDefault="001D4412" w:rsidP="001D4412">
      <w:pPr>
        <w:spacing w:line="240" w:lineRule="auto"/>
        <w:rPr>
          <w:sz w:val="12"/>
          <w:szCs w:val="12"/>
        </w:rPr>
      </w:pPr>
      <w:r w:rsidRPr="00B46D2B">
        <w:rPr>
          <w:sz w:val="12"/>
          <w:szCs w:val="12"/>
        </w:rPr>
        <w:t>В целях обеспечения прозрачности бюджетного процесса в Адамовском районе в установленном порядке ежегодно проводятся публичные слушания по проекту районного бюджета и отчету об исполнении районного бюджета. Процесс организации и проведения публичных слушаний освещается в средствах массовой информации и сети Интернет.</w:t>
      </w:r>
      <w:r w:rsidRPr="00B46D2B">
        <w:rPr>
          <w:sz w:val="12"/>
          <w:szCs w:val="12"/>
        </w:rPr>
        <w:br/>
        <w:t xml:space="preserve">           На официальном сайте администрации Адамовского района в сети Интернет регулярно размещается информация о ходе исполнения районного и консолидированного бюджетов и проведении бюджетных процедур.</w:t>
      </w:r>
    </w:p>
    <w:p w:rsidR="001D4412" w:rsidRPr="00B46D2B" w:rsidRDefault="001D4412" w:rsidP="001D4412">
      <w:pPr>
        <w:spacing w:line="240" w:lineRule="auto"/>
        <w:rPr>
          <w:sz w:val="12"/>
          <w:szCs w:val="12"/>
        </w:rPr>
      </w:pPr>
      <w:r w:rsidRPr="00B46D2B">
        <w:rPr>
          <w:sz w:val="12"/>
          <w:szCs w:val="12"/>
        </w:rPr>
        <w:t>На территории Адамовского района по состоянию на 1 января 2022 года из 51 муниципальных учреждений  45 являются бюджетными учреждениями нового типа, 2 - автономным учреждением, 4 - казенными. Это свидетельствует о том, что большая часть учреждений района функционирует на основе муниципальных заданий на оказание муниципальных услуг, что стимулирует руководителей учреждений работать именно на результат.</w:t>
      </w:r>
      <w:r w:rsidRPr="00B46D2B">
        <w:rPr>
          <w:sz w:val="12"/>
          <w:szCs w:val="12"/>
        </w:rPr>
        <w:br/>
        <w:t xml:space="preserve">            Адамовский район относится к числу районов Оренбургской области, которые размещают в полном объеме информацию о своих учреждениях на официальном сайте для размещения информации о государственных и муниципальных учреждениях в информационно-телекоммуникационной сети «Интернет».</w:t>
      </w:r>
    </w:p>
    <w:p w:rsidR="001D4412" w:rsidRPr="00B46D2B" w:rsidRDefault="001D4412" w:rsidP="001D4412">
      <w:pPr>
        <w:spacing w:line="240" w:lineRule="auto"/>
        <w:rPr>
          <w:sz w:val="12"/>
          <w:szCs w:val="12"/>
        </w:rPr>
      </w:pPr>
      <w:r w:rsidRPr="00B46D2B">
        <w:rPr>
          <w:sz w:val="12"/>
          <w:szCs w:val="12"/>
        </w:rPr>
        <w:t>С 2017 года обеспечено формирование и реализация плана мероприятий по оздоровлению муниципальных финансов Адамовского район.</w:t>
      </w:r>
    </w:p>
    <w:p w:rsidR="001D4412" w:rsidRPr="00B46D2B" w:rsidRDefault="001D4412" w:rsidP="001D4412">
      <w:pPr>
        <w:spacing w:line="240" w:lineRule="auto"/>
        <w:rPr>
          <w:sz w:val="12"/>
          <w:szCs w:val="12"/>
        </w:rPr>
      </w:pPr>
      <w:r w:rsidRPr="00B46D2B">
        <w:rPr>
          <w:sz w:val="12"/>
          <w:szCs w:val="12"/>
        </w:rPr>
        <w:t>Системная работа, направленная на повышение результативности использования бюджетных средств, привела к внедрению совершенно новой формы планирования и исполнения бюджетных расходов - программному бюджету. Ежегодно доля программных расходов районного бюджета увеличивается. Если в 2016 году бюджет был программным на 90,9 процента, то в 2021 году - уже на 99,1 процента. В рамках муниципальных программ Адамовского района определены показатели, составлены и выполняются планы реализации, в которых установлены контрольные события с конкретными сроками их наступления, и определены ответственные лица. Ежегодно проводится комплексная оценка эффективности реализации муниципальных программ Адамовского района.</w:t>
      </w:r>
    </w:p>
    <w:p w:rsidR="001D4412" w:rsidRPr="00B46D2B" w:rsidRDefault="001D4412" w:rsidP="001D4412">
      <w:pPr>
        <w:spacing w:line="240" w:lineRule="auto"/>
        <w:rPr>
          <w:sz w:val="12"/>
          <w:szCs w:val="12"/>
        </w:rPr>
      </w:pPr>
      <w:r w:rsidRPr="00B46D2B">
        <w:rPr>
          <w:sz w:val="12"/>
          <w:szCs w:val="12"/>
        </w:rPr>
        <w:t>Начиная с 2016 года в Адамовском районе проводится работа по повышению эффективности межбюджетного субсидирования. Для эффективного использования областных субсидий в муниципальные программы Адамовского района включены мероприятия, направленные на выполнение соглашений о предоставлении субсидий из областного бюджета. Все показатели результативности предоставления субсидий, установленные в указанных соглашениях, включены в муниципальные программы Адамвоского района. Показатели результативности предоставления субсидий, установленные в соглашениях о предоставлении субсидий бюджету муниципального образования Адамовский район из областного бюджета, также включаются в муниципальные программы Адамовского района.</w:t>
      </w:r>
    </w:p>
    <w:p w:rsidR="001D4412" w:rsidRPr="00B46D2B" w:rsidRDefault="001D4412" w:rsidP="001D4412">
      <w:pPr>
        <w:spacing w:line="240" w:lineRule="auto"/>
        <w:rPr>
          <w:sz w:val="12"/>
          <w:szCs w:val="12"/>
        </w:rPr>
      </w:pPr>
      <w:r w:rsidRPr="00B46D2B">
        <w:rPr>
          <w:sz w:val="12"/>
          <w:szCs w:val="12"/>
        </w:rPr>
        <w:t xml:space="preserve">В части регулирования межбюджетных отношений разработаны и введены в действие методики распределения межбюджетных трансфертов бюджетам поселений. </w:t>
      </w:r>
    </w:p>
    <w:p w:rsidR="001D4412" w:rsidRPr="00B46D2B" w:rsidRDefault="001D4412" w:rsidP="001D4412">
      <w:pPr>
        <w:spacing w:line="240" w:lineRule="auto"/>
        <w:rPr>
          <w:sz w:val="12"/>
          <w:szCs w:val="12"/>
        </w:rPr>
      </w:pPr>
      <w:r w:rsidRPr="00B46D2B">
        <w:rPr>
          <w:sz w:val="12"/>
          <w:szCs w:val="12"/>
        </w:rPr>
        <w:t>Финансовую систему Адамовского района в целом можно охарактеризовать как устойчивую. К числу проблем, решение которых позволит максимально повысить эффективность расходования бюджетных средств, можно отнести следующие:</w:t>
      </w:r>
    </w:p>
    <w:p w:rsidR="001D4412" w:rsidRPr="00B46D2B" w:rsidRDefault="001D4412" w:rsidP="001D4412">
      <w:pPr>
        <w:spacing w:line="240" w:lineRule="auto"/>
        <w:rPr>
          <w:sz w:val="12"/>
          <w:szCs w:val="12"/>
        </w:rPr>
      </w:pPr>
      <w:r w:rsidRPr="00B46D2B">
        <w:rPr>
          <w:sz w:val="12"/>
          <w:szCs w:val="12"/>
        </w:rPr>
        <w:t>- просроченная кредиторская задолженность и наличие дебиторской задолженности муниципальных учреждений района;</w:t>
      </w:r>
    </w:p>
    <w:p w:rsidR="00DB263E" w:rsidRDefault="001D4412" w:rsidP="00DB263E">
      <w:pPr>
        <w:spacing w:line="240" w:lineRule="auto"/>
        <w:rPr>
          <w:sz w:val="12"/>
          <w:szCs w:val="12"/>
        </w:rPr>
      </w:pPr>
      <w:r w:rsidRPr="00B46D2B">
        <w:rPr>
          <w:sz w:val="12"/>
          <w:szCs w:val="12"/>
        </w:rPr>
        <w:t>- невысокий объем бюджетных инвестиций в общем объеме расходов районного бюджета в связи с недо</w:t>
      </w:r>
      <w:r w:rsidR="00DB263E">
        <w:rPr>
          <w:sz w:val="12"/>
          <w:szCs w:val="12"/>
        </w:rPr>
        <w:t>статочностью бюджетных средств;</w:t>
      </w:r>
    </w:p>
    <w:p w:rsidR="001D4412" w:rsidRPr="00B46D2B" w:rsidRDefault="001D4412" w:rsidP="00DB263E">
      <w:pPr>
        <w:spacing w:line="240" w:lineRule="auto"/>
        <w:rPr>
          <w:sz w:val="12"/>
          <w:szCs w:val="12"/>
        </w:rPr>
      </w:pPr>
      <w:r w:rsidRPr="00B46D2B">
        <w:rPr>
          <w:sz w:val="12"/>
          <w:szCs w:val="12"/>
        </w:rPr>
        <w:t>- дальнейшее совершенствование программно-целевых методов в сфере межбюджетных отношений;</w:t>
      </w:r>
    </w:p>
    <w:p w:rsidR="001D4412" w:rsidRPr="00B46D2B" w:rsidRDefault="001D4412" w:rsidP="001D4412">
      <w:pPr>
        <w:spacing w:line="240" w:lineRule="auto"/>
        <w:rPr>
          <w:sz w:val="12"/>
          <w:szCs w:val="12"/>
        </w:rPr>
      </w:pPr>
      <w:r w:rsidRPr="00B46D2B">
        <w:rPr>
          <w:sz w:val="12"/>
          <w:szCs w:val="12"/>
        </w:rPr>
        <w:t>- низкая вовлеченность населения в процессы местного самоуправления.</w:t>
      </w:r>
    </w:p>
    <w:p w:rsidR="001D4412" w:rsidRPr="00B46D2B" w:rsidRDefault="001D4412" w:rsidP="001D4412">
      <w:pPr>
        <w:spacing w:line="240" w:lineRule="auto"/>
        <w:rPr>
          <w:sz w:val="12"/>
          <w:szCs w:val="12"/>
        </w:rPr>
      </w:pPr>
      <w:r w:rsidRPr="00B46D2B">
        <w:rPr>
          <w:sz w:val="12"/>
          <w:szCs w:val="12"/>
        </w:rPr>
        <w:t>Необходимость решения перечисленных проблем и постановка задач увеличивает актуальность разработки и реализации системы мер по повышению эффективности бюджетных расходов Адамовского района.</w:t>
      </w:r>
    </w:p>
    <w:p w:rsidR="001D4412" w:rsidRPr="00B46D2B" w:rsidRDefault="001D4412" w:rsidP="001D4412">
      <w:pPr>
        <w:spacing w:line="240" w:lineRule="auto"/>
        <w:rPr>
          <w:sz w:val="12"/>
          <w:szCs w:val="12"/>
        </w:rPr>
      </w:pPr>
    </w:p>
    <w:p w:rsidR="001D4412" w:rsidRPr="00B46D2B" w:rsidRDefault="001D4412" w:rsidP="001D4412">
      <w:pPr>
        <w:spacing w:line="240" w:lineRule="auto"/>
        <w:ind w:firstLine="0"/>
        <w:jc w:val="center"/>
        <w:rPr>
          <w:b/>
          <w:strike/>
          <w:sz w:val="12"/>
          <w:szCs w:val="12"/>
        </w:rPr>
      </w:pPr>
      <w:r w:rsidRPr="00B46D2B">
        <w:rPr>
          <w:b/>
          <w:sz w:val="12"/>
          <w:szCs w:val="12"/>
        </w:rPr>
        <w:t xml:space="preserve">2. Показатели муниципальной программы </w:t>
      </w:r>
    </w:p>
    <w:p w:rsidR="001D4412" w:rsidRPr="00B46D2B" w:rsidRDefault="001D4412" w:rsidP="001D4412">
      <w:pPr>
        <w:spacing w:line="240" w:lineRule="auto"/>
        <w:jc w:val="center"/>
        <w:rPr>
          <w:b/>
          <w:sz w:val="12"/>
          <w:szCs w:val="12"/>
        </w:rPr>
      </w:pPr>
    </w:p>
    <w:p w:rsidR="001D4412" w:rsidRPr="00B46D2B" w:rsidRDefault="001D4412" w:rsidP="001D4412">
      <w:pPr>
        <w:spacing w:line="240" w:lineRule="auto"/>
        <w:rPr>
          <w:sz w:val="12"/>
          <w:szCs w:val="12"/>
        </w:rPr>
      </w:pPr>
      <w:r w:rsidRPr="00B46D2B">
        <w:rPr>
          <w:sz w:val="12"/>
          <w:szCs w:val="12"/>
        </w:rPr>
        <w:t>В состав муниципальной программы включены следующие показатели:</w:t>
      </w:r>
    </w:p>
    <w:p w:rsidR="001D4412" w:rsidRPr="00B46D2B" w:rsidRDefault="001D4412" w:rsidP="00942AA2">
      <w:pPr>
        <w:numPr>
          <w:ilvl w:val="0"/>
          <w:numId w:val="149"/>
        </w:numPr>
        <w:spacing w:line="240" w:lineRule="auto"/>
        <w:ind w:left="0" w:firstLine="357"/>
        <w:rPr>
          <w:sz w:val="12"/>
          <w:szCs w:val="12"/>
        </w:rPr>
      </w:pPr>
      <w:r w:rsidRPr="00B46D2B">
        <w:rPr>
          <w:sz w:val="12"/>
          <w:szCs w:val="12"/>
        </w:rPr>
        <w:t>Удельный вес расходов районного бюджета, формируемых программным методом, в общем объеме расходов районного бюджета в соответствующем финансовом году;</w:t>
      </w:r>
    </w:p>
    <w:p w:rsidR="001D4412" w:rsidRPr="00B46D2B" w:rsidRDefault="001D4412" w:rsidP="00942AA2">
      <w:pPr>
        <w:numPr>
          <w:ilvl w:val="0"/>
          <w:numId w:val="149"/>
        </w:numPr>
        <w:spacing w:line="240" w:lineRule="auto"/>
        <w:ind w:left="0" w:firstLine="357"/>
        <w:rPr>
          <w:sz w:val="12"/>
          <w:szCs w:val="12"/>
        </w:rPr>
      </w:pPr>
      <w:r w:rsidRPr="00B46D2B">
        <w:rPr>
          <w:sz w:val="12"/>
          <w:szCs w:val="12"/>
        </w:rPr>
        <w:t>Доля муниципальных образований сельских поселений, получающих дотации на выравнивание бюджетной обеспеченности, с которыми заключены соглашения о мерах по обеспечению устойчивого социально-экономического развития и оздоровлению муниципальных финансов муниципальных образований сельских поселений Адамовского района, в общем количестве муниципальных образований сельских поселений Адамовского района, получающих дотации на выравнивание бюджетной обеспеченности;</w:t>
      </w:r>
    </w:p>
    <w:p w:rsidR="001D4412" w:rsidRPr="00B46D2B" w:rsidRDefault="001D4412" w:rsidP="00942AA2">
      <w:pPr>
        <w:numPr>
          <w:ilvl w:val="0"/>
          <w:numId w:val="149"/>
        </w:numPr>
        <w:spacing w:line="240" w:lineRule="auto"/>
        <w:ind w:left="0" w:firstLine="357"/>
        <w:rPr>
          <w:sz w:val="12"/>
          <w:szCs w:val="12"/>
        </w:rPr>
      </w:pPr>
      <w:r w:rsidRPr="00B46D2B">
        <w:rPr>
          <w:sz w:val="12"/>
          <w:szCs w:val="12"/>
        </w:rPr>
        <w:t>Отношение дефицита районного бюджета (за вычетом снижения остатков на счетах по учету средств бюджета) к общему годовому объему доходов районного бюджета без учета объема безвозмездных поступлений;</w:t>
      </w:r>
    </w:p>
    <w:p w:rsidR="001D4412" w:rsidRPr="00B46D2B" w:rsidRDefault="001D4412" w:rsidP="00942AA2">
      <w:pPr>
        <w:numPr>
          <w:ilvl w:val="0"/>
          <w:numId w:val="149"/>
        </w:numPr>
        <w:spacing w:line="240" w:lineRule="auto"/>
        <w:ind w:left="0" w:firstLine="357"/>
        <w:rPr>
          <w:sz w:val="12"/>
          <w:szCs w:val="12"/>
        </w:rPr>
      </w:pPr>
      <w:r w:rsidRPr="00B46D2B">
        <w:rPr>
          <w:sz w:val="12"/>
          <w:szCs w:val="12"/>
        </w:rPr>
        <w:t>Просроченная кредиторская задолженность: по расходам бюджета; муниципальных бюджетных и автономных учреждений;</w:t>
      </w:r>
    </w:p>
    <w:p w:rsidR="001D4412" w:rsidRPr="00B46D2B" w:rsidRDefault="001D4412" w:rsidP="00942AA2">
      <w:pPr>
        <w:numPr>
          <w:ilvl w:val="0"/>
          <w:numId w:val="149"/>
        </w:numPr>
        <w:spacing w:line="240" w:lineRule="auto"/>
        <w:ind w:left="0" w:firstLine="357"/>
        <w:rPr>
          <w:color w:val="22272F"/>
          <w:sz w:val="12"/>
          <w:szCs w:val="12"/>
        </w:rPr>
      </w:pPr>
      <w:r w:rsidRPr="00B46D2B">
        <w:rPr>
          <w:sz w:val="12"/>
          <w:szCs w:val="12"/>
        </w:rPr>
        <w:t xml:space="preserve"> </w:t>
      </w:r>
      <w:r w:rsidRPr="00B46D2B">
        <w:rPr>
          <w:color w:val="22272F"/>
          <w:sz w:val="12"/>
          <w:szCs w:val="12"/>
        </w:rPr>
        <w:t>Исполнение районного бюджета по налоговым и неналоговым доходам;</w:t>
      </w:r>
    </w:p>
    <w:p w:rsidR="001D4412" w:rsidRPr="00B46D2B" w:rsidRDefault="001D4412" w:rsidP="00942AA2">
      <w:pPr>
        <w:numPr>
          <w:ilvl w:val="0"/>
          <w:numId w:val="149"/>
        </w:numPr>
        <w:spacing w:line="240" w:lineRule="auto"/>
        <w:ind w:left="0" w:firstLine="357"/>
        <w:rPr>
          <w:color w:val="22272F"/>
          <w:sz w:val="12"/>
          <w:szCs w:val="12"/>
        </w:rPr>
      </w:pPr>
      <w:r w:rsidRPr="00B46D2B">
        <w:rPr>
          <w:sz w:val="12"/>
          <w:szCs w:val="12"/>
        </w:rPr>
        <w:t xml:space="preserve"> </w:t>
      </w:r>
      <w:r w:rsidRPr="00B46D2B">
        <w:rPr>
          <w:color w:val="22272F"/>
          <w:sz w:val="12"/>
          <w:szCs w:val="12"/>
        </w:rPr>
        <w:t>Исполнение районного бюджета по расходам;</w:t>
      </w:r>
    </w:p>
    <w:p w:rsidR="001D4412" w:rsidRPr="00B46D2B" w:rsidRDefault="001D4412" w:rsidP="00942AA2">
      <w:pPr>
        <w:numPr>
          <w:ilvl w:val="0"/>
          <w:numId w:val="149"/>
        </w:numPr>
        <w:spacing w:line="240" w:lineRule="auto"/>
        <w:ind w:left="0" w:firstLine="357"/>
        <w:rPr>
          <w:color w:val="22272F"/>
          <w:sz w:val="12"/>
          <w:szCs w:val="12"/>
        </w:rPr>
      </w:pPr>
      <w:r w:rsidRPr="00B46D2B">
        <w:rPr>
          <w:color w:val="22272F"/>
          <w:sz w:val="12"/>
          <w:szCs w:val="12"/>
        </w:rPr>
        <w:t>Количество дней нарушения сроков представления проекта решения «О бюджете муниципального образования Адамовский район на очередной финансовый год (очередной финансовый год и плановый период) в Совет депутатов муниципального образования Адамовский район;</w:t>
      </w:r>
    </w:p>
    <w:p w:rsidR="001D4412" w:rsidRPr="00B46D2B" w:rsidRDefault="001D4412" w:rsidP="00942AA2">
      <w:pPr>
        <w:numPr>
          <w:ilvl w:val="0"/>
          <w:numId w:val="149"/>
        </w:numPr>
        <w:spacing w:line="240" w:lineRule="auto"/>
        <w:ind w:left="0" w:firstLine="357"/>
        <w:rPr>
          <w:color w:val="22272F"/>
          <w:sz w:val="12"/>
          <w:szCs w:val="12"/>
        </w:rPr>
      </w:pPr>
      <w:r w:rsidRPr="00B46D2B">
        <w:rPr>
          <w:color w:val="22272F"/>
          <w:sz w:val="12"/>
          <w:szCs w:val="12"/>
        </w:rPr>
        <w:t>Средняя оценка качества финансового менеджмента главных распорядителей средств районного бюджета;</w:t>
      </w:r>
    </w:p>
    <w:p w:rsidR="001D4412" w:rsidRPr="00B46D2B" w:rsidRDefault="001D4412" w:rsidP="00942AA2">
      <w:pPr>
        <w:numPr>
          <w:ilvl w:val="0"/>
          <w:numId w:val="149"/>
        </w:numPr>
        <w:spacing w:line="240" w:lineRule="auto"/>
        <w:ind w:left="0" w:firstLine="357"/>
        <w:rPr>
          <w:color w:val="22272F"/>
          <w:sz w:val="12"/>
          <w:szCs w:val="12"/>
        </w:rPr>
      </w:pPr>
      <w:r w:rsidRPr="00B46D2B">
        <w:rPr>
          <w:color w:val="22272F"/>
          <w:sz w:val="12"/>
          <w:szCs w:val="12"/>
        </w:rPr>
        <w:t>Наличие бюджетного прогноза Адамовского района на долгосрочный период;</w:t>
      </w:r>
    </w:p>
    <w:p w:rsidR="001D4412" w:rsidRPr="00B46D2B" w:rsidRDefault="001D4412" w:rsidP="00942AA2">
      <w:pPr>
        <w:numPr>
          <w:ilvl w:val="0"/>
          <w:numId w:val="149"/>
        </w:numPr>
        <w:spacing w:line="240" w:lineRule="auto"/>
        <w:ind w:left="0" w:firstLine="357"/>
        <w:rPr>
          <w:sz w:val="12"/>
          <w:szCs w:val="12"/>
        </w:rPr>
      </w:pPr>
      <w:r w:rsidRPr="00B46D2B">
        <w:rPr>
          <w:sz w:val="12"/>
          <w:szCs w:val="12"/>
        </w:rPr>
        <w:t>Доля муниципальных образований сельских поселений, дефицит бюджета которых не превышает уровень, установленный бюджетным законодательством, в общем количестве муниципальных образований сельских поселений Адамовского района;</w:t>
      </w:r>
    </w:p>
    <w:p w:rsidR="001D4412" w:rsidRPr="00B46D2B" w:rsidRDefault="001D4412" w:rsidP="00942AA2">
      <w:pPr>
        <w:numPr>
          <w:ilvl w:val="0"/>
          <w:numId w:val="149"/>
        </w:numPr>
        <w:spacing w:line="240" w:lineRule="auto"/>
        <w:ind w:left="0" w:firstLine="357"/>
        <w:rPr>
          <w:sz w:val="12"/>
          <w:szCs w:val="12"/>
        </w:rPr>
      </w:pPr>
      <w:r w:rsidRPr="00B46D2B">
        <w:rPr>
          <w:sz w:val="12"/>
          <w:szCs w:val="12"/>
        </w:rPr>
        <w:t>Наличие распределения до 01 февраля текущего года дотации на социально значимые мероприятия, утверждаемые депутатом Законодательного Собрания Оренбургской области;</w:t>
      </w:r>
    </w:p>
    <w:p w:rsidR="001D4412" w:rsidRPr="00B46D2B" w:rsidRDefault="001D4412" w:rsidP="00942AA2">
      <w:pPr>
        <w:numPr>
          <w:ilvl w:val="0"/>
          <w:numId w:val="149"/>
        </w:numPr>
        <w:spacing w:line="240" w:lineRule="auto"/>
        <w:ind w:left="0" w:firstLine="357"/>
        <w:rPr>
          <w:sz w:val="12"/>
          <w:szCs w:val="12"/>
        </w:rPr>
      </w:pPr>
      <w:r w:rsidRPr="00B46D2B">
        <w:rPr>
          <w:sz w:val="12"/>
          <w:szCs w:val="12"/>
        </w:rPr>
        <w:t>Рейтинг Адамовского района по качеству управления муниципальными финансами;</w:t>
      </w:r>
    </w:p>
    <w:p w:rsidR="001D4412" w:rsidRPr="00B46D2B" w:rsidRDefault="001D4412" w:rsidP="00942AA2">
      <w:pPr>
        <w:numPr>
          <w:ilvl w:val="0"/>
          <w:numId w:val="149"/>
        </w:numPr>
        <w:spacing w:line="240" w:lineRule="auto"/>
        <w:ind w:left="0" w:firstLine="357"/>
        <w:rPr>
          <w:sz w:val="12"/>
          <w:szCs w:val="12"/>
        </w:rPr>
      </w:pPr>
      <w:r w:rsidRPr="00B46D2B">
        <w:rPr>
          <w:sz w:val="12"/>
          <w:szCs w:val="12"/>
        </w:rPr>
        <w:t>Индекс открытости бюджетных процедур;</w:t>
      </w:r>
    </w:p>
    <w:p w:rsidR="001D4412" w:rsidRPr="00B46D2B" w:rsidRDefault="001D4412" w:rsidP="00942AA2">
      <w:pPr>
        <w:numPr>
          <w:ilvl w:val="0"/>
          <w:numId w:val="149"/>
        </w:numPr>
        <w:spacing w:line="240" w:lineRule="auto"/>
        <w:ind w:left="0" w:firstLine="357"/>
        <w:rPr>
          <w:sz w:val="12"/>
          <w:szCs w:val="12"/>
        </w:rPr>
      </w:pPr>
      <w:r w:rsidRPr="00B46D2B">
        <w:rPr>
          <w:sz w:val="12"/>
          <w:szCs w:val="12"/>
        </w:rPr>
        <w:t>Доля завершенных проектов развития сельских поселений Адамовского района, основанных на местных инициативах, в общем количестве таких проектов;</w:t>
      </w:r>
    </w:p>
    <w:p w:rsidR="001D4412" w:rsidRPr="00B46D2B" w:rsidRDefault="001D4412" w:rsidP="00942AA2">
      <w:pPr>
        <w:numPr>
          <w:ilvl w:val="0"/>
          <w:numId w:val="149"/>
        </w:numPr>
        <w:spacing w:line="240" w:lineRule="auto"/>
        <w:ind w:left="0" w:firstLine="357"/>
        <w:rPr>
          <w:sz w:val="12"/>
          <w:szCs w:val="12"/>
        </w:rPr>
      </w:pPr>
      <w:r w:rsidRPr="00B46D2B">
        <w:rPr>
          <w:sz w:val="12"/>
          <w:szCs w:val="12"/>
        </w:rPr>
        <w:t>Количество реализованных инициативных проектов.</w:t>
      </w:r>
    </w:p>
    <w:p w:rsidR="001D4412" w:rsidRPr="00B46D2B" w:rsidRDefault="001D4412" w:rsidP="001D4412">
      <w:pPr>
        <w:spacing w:line="240" w:lineRule="auto"/>
        <w:rPr>
          <w:sz w:val="12"/>
          <w:szCs w:val="12"/>
        </w:rPr>
      </w:pPr>
      <w:r w:rsidRPr="00B46D2B">
        <w:rPr>
          <w:sz w:val="12"/>
          <w:szCs w:val="12"/>
        </w:rPr>
        <w:t>Сведения о показателях муниципальной программы представлены в приложении № 1 к настоящей программе.</w:t>
      </w:r>
    </w:p>
    <w:p w:rsidR="001D4412" w:rsidRPr="00B46D2B" w:rsidRDefault="001D4412" w:rsidP="001D4412">
      <w:pPr>
        <w:spacing w:line="240" w:lineRule="auto"/>
        <w:rPr>
          <w:sz w:val="12"/>
          <w:szCs w:val="12"/>
        </w:rPr>
      </w:pPr>
    </w:p>
    <w:p w:rsidR="001D4412" w:rsidRPr="00B46D2B" w:rsidRDefault="001D4412" w:rsidP="001D4412">
      <w:pPr>
        <w:spacing w:line="240" w:lineRule="auto"/>
        <w:jc w:val="center"/>
        <w:rPr>
          <w:b/>
          <w:strike/>
          <w:sz w:val="12"/>
          <w:szCs w:val="12"/>
        </w:rPr>
      </w:pPr>
      <w:r w:rsidRPr="00B46D2B">
        <w:rPr>
          <w:b/>
          <w:sz w:val="12"/>
          <w:szCs w:val="12"/>
        </w:rPr>
        <w:t xml:space="preserve">3. Структура муниципальной программы </w:t>
      </w:r>
    </w:p>
    <w:p w:rsidR="001D4412" w:rsidRPr="00B46D2B" w:rsidRDefault="001D4412" w:rsidP="001D4412">
      <w:pPr>
        <w:spacing w:line="240" w:lineRule="auto"/>
        <w:rPr>
          <w:sz w:val="12"/>
          <w:szCs w:val="12"/>
        </w:rPr>
      </w:pPr>
    </w:p>
    <w:p w:rsidR="001D4412" w:rsidRPr="00B46D2B" w:rsidRDefault="001D4412" w:rsidP="001D4412">
      <w:pPr>
        <w:spacing w:line="240" w:lineRule="auto"/>
        <w:rPr>
          <w:sz w:val="12"/>
          <w:szCs w:val="12"/>
        </w:rPr>
      </w:pPr>
      <w:r w:rsidRPr="00B46D2B">
        <w:rPr>
          <w:sz w:val="12"/>
          <w:szCs w:val="12"/>
        </w:rPr>
        <w:t xml:space="preserve">Реализация региональных, приоритетных проектов в рамках муниципальной программы не предусмотрена. В состав муниципальной программы включены следующие комплексы процессных мероприятий:       </w:t>
      </w:r>
    </w:p>
    <w:p w:rsidR="001D4412" w:rsidRPr="00B46D2B" w:rsidRDefault="001D4412" w:rsidP="00942AA2">
      <w:pPr>
        <w:numPr>
          <w:ilvl w:val="0"/>
          <w:numId w:val="150"/>
        </w:numPr>
        <w:spacing w:line="240" w:lineRule="auto"/>
        <w:ind w:left="0" w:firstLine="709"/>
        <w:rPr>
          <w:sz w:val="12"/>
          <w:szCs w:val="12"/>
        </w:rPr>
      </w:pPr>
      <w:r w:rsidRPr="00B46D2B">
        <w:rPr>
          <w:sz w:val="12"/>
          <w:szCs w:val="12"/>
        </w:rPr>
        <w:t>Создание организационных условий для составления и исполнения районного бюджета;</w:t>
      </w:r>
    </w:p>
    <w:p w:rsidR="001D4412" w:rsidRPr="00B46D2B" w:rsidRDefault="001D4412" w:rsidP="00942AA2">
      <w:pPr>
        <w:numPr>
          <w:ilvl w:val="0"/>
          <w:numId w:val="150"/>
        </w:numPr>
        <w:spacing w:line="240" w:lineRule="auto"/>
        <w:ind w:left="0" w:firstLine="709"/>
        <w:contextualSpacing/>
        <w:rPr>
          <w:sz w:val="12"/>
          <w:szCs w:val="12"/>
        </w:rPr>
      </w:pPr>
      <w:r w:rsidRPr="00B46D2B">
        <w:rPr>
          <w:color w:val="000000"/>
          <w:sz w:val="12"/>
          <w:szCs w:val="12"/>
        </w:rPr>
        <w:t>Повышение финансовой самостоятельности бюджетов поселений;</w:t>
      </w:r>
    </w:p>
    <w:p w:rsidR="001D4412" w:rsidRPr="00B46D2B" w:rsidRDefault="001D4412" w:rsidP="00942AA2">
      <w:pPr>
        <w:numPr>
          <w:ilvl w:val="0"/>
          <w:numId w:val="150"/>
        </w:numPr>
        <w:spacing w:line="240" w:lineRule="auto"/>
        <w:ind w:left="0" w:firstLine="709"/>
        <w:rPr>
          <w:sz w:val="12"/>
          <w:szCs w:val="12"/>
        </w:rPr>
      </w:pPr>
      <w:r w:rsidRPr="00B46D2B">
        <w:rPr>
          <w:color w:val="000000"/>
          <w:sz w:val="12"/>
          <w:szCs w:val="12"/>
        </w:rPr>
        <w:t>Повышение эффективности бюджетных расходов Адамовского района.</w:t>
      </w:r>
    </w:p>
    <w:p w:rsidR="001D4412" w:rsidRPr="00B46D2B" w:rsidRDefault="001D4412" w:rsidP="001D4412">
      <w:pPr>
        <w:spacing w:line="240" w:lineRule="auto"/>
        <w:ind w:firstLine="0"/>
        <w:rPr>
          <w:sz w:val="12"/>
          <w:szCs w:val="12"/>
        </w:rPr>
      </w:pPr>
    </w:p>
    <w:p w:rsidR="001D4412" w:rsidRPr="00B46D2B" w:rsidRDefault="001D4412" w:rsidP="001D4412">
      <w:pPr>
        <w:spacing w:line="240" w:lineRule="auto"/>
        <w:rPr>
          <w:sz w:val="12"/>
          <w:szCs w:val="12"/>
        </w:rPr>
      </w:pPr>
      <w:r w:rsidRPr="00B46D2B">
        <w:rPr>
          <w:sz w:val="12"/>
          <w:szCs w:val="12"/>
        </w:rPr>
        <w:t>Структура муниципальной программы представлена в приложении № 2 к настоящей программе.</w:t>
      </w:r>
    </w:p>
    <w:p w:rsidR="001D4412" w:rsidRPr="00B46D2B" w:rsidRDefault="001D4412" w:rsidP="001D4412">
      <w:pPr>
        <w:spacing w:line="240" w:lineRule="auto"/>
        <w:jc w:val="center"/>
        <w:rPr>
          <w:b/>
          <w:sz w:val="12"/>
          <w:szCs w:val="12"/>
        </w:rPr>
      </w:pPr>
    </w:p>
    <w:p w:rsidR="001D4412" w:rsidRPr="00B46D2B" w:rsidRDefault="001D4412" w:rsidP="001D4412">
      <w:pPr>
        <w:spacing w:line="240" w:lineRule="auto"/>
        <w:jc w:val="center"/>
        <w:rPr>
          <w:b/>
          <w:strike/>
          <w:sz w:val="12"/>
          <w:szCs w:val="12"/>
        </w:rPr>
      </w:pPr>
      <w:r w:rsidRPr="00B46D2B">
        <w:rPr>
          <w:b/>
          <w:sz w:val="12"/>
          <w:szCs w:val="12"/>
        </w:rPr>
        <w:t xml:space="preserve">4. Перечень мероприятий (результатов) муниципальной программы </w:t>
      </w:r>
    </w:p>
    <w:p w:rsidR="001D4412" w:rsidRPr="00B46D2B" w:rsidRDefault="001D4412" w:rsidP="001D4412">
      <w:pPr>
        <w:spacing w:line="240" w:lineRule="auto"/>
        <w:rPr>
          <w:sz w:val="12"/>
          <w:szCs w:val="12"/>
        </w:rPr>
      </w:pPr>
    </w:p>
    <w:p w:rsidR="001D4412" w:rsidRPr="00B46D2B" w:rsidRDefault="001D4412" w:rsidP="001D4412">
      <w:pPr>
        <w:spacing w:line="240" w:lineRule="auto"/>
        <w:rPr>
          <w:sz w:val="12"/>
          <w:szCs w:val="12"/>
        </w:rPr>
      </w:pPr>
      <w:r w:rsidRPr="00B46D2B">
        <w:rPr>
          <w:sz w:val="12"/>
          <w:szCs w:val="12"/>
        </w:rPr>
        <w:t>В рамках комплекса процессных мероприятий «Создание организационных условий для составления и исполнения районного бюджета» реализуются следующие мероприятия (результаты):</w:t>
      </w:r>
    </w:p>
    <w:p w:rsidR="001D4412" w:rsidRPr="00B46D2B" w:rsidRDefault="001D4412" w:rsidP="001D4412">
      <w:pPr>
        <w:spacing w:line="240" w:lineRule="auto"/>
        <w:rPr>
          <w:i/>
          <w:sz w:val="12"/>
          <w:szCs w:val="12"/>
        </w:rPr>
      </w:pPr>
      <w:r w:rsidRPr="00B46D2B">
        <w:rPr>
          <w:i/>
          <w:sz w:val="12"/>
          <w:szCs w:val="12"/>
        </w:rPr>
        <w:t>1) «Организация составления и исполнения районного бюджета»</w:t>
      </w:r>
    </w:p>
    <w:p w:rsidR="001D4412" w:rsidRPr="00B46D2B" w:rsidRDefault="001D4412" w:rsidP="001D4412">
      <w:pPr>
        <w:spacing w:line="240" w:lineRule="auto"/>
        <w:rPr>
          <w:sz w:val="12"/>
          <w:szCs w:val="12"/>
        </w:rPr>
      </w:pPr>
      <w:r w:rsidRPr="00B46D2B">
        <w:rPr>
          <w:sz w:val="12"/>
          <w:szCs w:val="12"/>
        </w:rPr>
        <w:t>Направлениями реализации данного мероприятия являются:</w:t>
      </w:r>
    </w:p>
    <w:p w:rsidR="001D4412" w:rsidRPr="00B46D2B" w:rsidRDefault="001D4412" w:rsidP="001D4412">
      <w:pPr>
        <w:spacing w:line="240" w:lineRule="auto"/>
        <w:rPr>
          <w:sz w:val="12"/>
          <w:szCs w:val="12"/>
        </w:rPr>
      </w:pPr>
      <w:r w:rsidRPr="00B46D2B">
        <w:rPr>
          <w:sz w:val="12"/>
          <w:szCs w:val="12"/>
        </w:rPr>
        <w:t>- получение от органов местного самоуправления Адамовского района материалов, необходимых для составления проекта районного бюджета, прогноза основных параметров консолидированного бюджета Адамовского района;</w:t>
      </w:r>
    </w:p>
    <w:p w:rsidR="001D4412" w:rsidRPr="00B46D2B" w:rsidRDefault="001D4412" w:rsidP="001D4412">
      <w:pPr>
        <w:spacing w:line="240" w:lineRule="auto"/>
        <w:rPr>
          <w:sz w:val="12"/>
          <w:szCs w:val="12"/>
        </w:rPr>
      </w:pPr>
      <w:r w:rsidRPr="00B46D2B">
        <w:rPr>
          <w:sz w:val="12"/>
          <w:szCs w:val="12"/>
        </w:rPr>
        <w:t>- составление проекта районного бюджета, представление его в администрацию Адамовского района, участие в разработке прогноза консолидированного бюджета Адамовского района;</w:t>
      </w:r>
    </w:p>
    <w:p w:rsidR="001D4412" w:rsidRPr="00B46D2B" w:rsidRDefault="001D4412" w:rsidP="001D4412">
      <w:pPr>
        <w:spacing w:line="240" w:lineRule="auto"/>
        <w:rPr>
          <w:sz w:val="12"/>
          <w:szCs w:val="12"/>
        </w:rPr>
      </w:pPr>
      <w:r w:rsidRPr="00B46D2B">
        <w:rPr>
          <w:sz w:val="12"/>
          <w:szCs w:val="12"/>
        </w:rPr>
        <w:t>- разработка и представление в администрацию Адамовского района основных направлений бюджетной политики и основных направлений налоговой политики;</w:t>
      </w:r>
    </w:p>
    <w:p w:rsidR="001D4412" w:rsidRPr="00B46D2B" w:rsidRDefault="001D4412" w:rsidP="001D4412">
      <w:pPr>
        <w:spacing w:line="240" w:lineRule="auto"/>
        <w:rPr>
          <w:sz w:val="12"/>
          <w:szCs w:val="12"/>
        </w:rPr>
      </w:pPr>
      <w:r w:rsidRPr="00B46D2B">
        <w:rPr>
          <w:sz w:val="12"/>
          <w:szCs w:val="12"/>
        </w:rPr>
        <w:t>- разработка прогноза основных параметров консолидированного бюджета Адамовского района, актуализация бюджетного прогноза Адамовского района на долгосрочный период;</w:t>
      </w:r>
    </w:p>
    <w:p w:rsidR="001D4412" w:rsidRPr="00B46D2B" w:rsidRDefault="001D4412" w:rsidP="001D4412">
      <w:pPr>
        <w:spacing w:line="240" w:lineRule="auto"/>
        <w:rPr>
          <w:sz w:val="12"/>
          <w:szCs w:val="12"/>
        </w:rPr>
      </w:pPr>
      <w:r w:rsidRPr="00B46D2B">
        <w:rPr>
          <w:sz w:val="12"/>
          <w:szCs w:val="12"/>
        </w:rPr>
        <w:t>- осуществление методологического руководства по составлению проектов местного бюджета и бюджетов поселений;</w:t>
      </w:r>
    </w:p>
    <w:p w:rsidR="001D4412" w:rsidRPr="00B46D2B" w:rsidRDefault="001D4412" w:rsidP="001D4412">
      <w:pPr>
        <w:spacing w:line="240" w:lineRule="auto"/>
        <w:rPr>
          <w:sz w:val="12"/>
          <w:szCs w:val="12"/>
        </w:rPr>
      </w:pPr>
      <w:r w:rsidRPr="00B46D2B">
        <w:rPr>
          <w:sz w:val="12"/>
          <w:szCs w:val="12"/>
        </w:rPr>
        <w:t>- проведение публичных слушаний по проекту решения Совета депутатов МО Адамовский район о бюджете на очередной финансовый год и на плановый период;</w:t>
      </w:r>
    </w:p>
    <w:p w:rsidR="001D4412" w:rsidRPr="00B46D2B" w:rsidRDefault="001D4412" w:rsidP="001D4412">
      <w:pPr>
        <w:spacing w:line="240" w:lineRule="auto"/>
        <w:rPr>
          <w:sz w:val="12"/>
          <w:szCs w:val="12"/>
        </w:rPr>
      </w:pPr>
      <w:r w:rsidRPr="00B46D2B">
        <w:rPr>
          <w:sz w:val="12"/>
          <w:szCs w:val="12"/>
        </w:rPr>
        <w:t>- подготовка проектов решений Совета депутатов МО Адамовский район о внесении изменений в районный бюджет;</w:t>
      </w:r>
    </w:p>
    <w:p w:rsidR="001D4412" w:rsidRPr="00B46D2B" w:rsidRDefault="001D4412" w:rsidP="001D4412">
      <w:pPr>
        <w:spacing w:line="240" w:lineRule="auto"/>
        <w:rPr>
          <w:sz w:val="12"/>
          <w:szCs w:val="12"/>
        </w:rPr>
      </w:pPr>
      <w:r w:rsidRPr="00B46D2B">
        <w:rPr>
          <w:sz w:val="12"/>
          <w:szCs w:val="12"/>
        </w:rPr>
        <w:t>- организация исполнения районного бюджета, установление порядка составления и ведения сводной бюджетной росписи районного бюджета, бюджетных росписей главных распорядителей средств районного бюджета и кассового плана исполнения районного бюджета;</w:t>
      </w:r>
    </w:p>
    <w:p w:rsidR="001D4412" w:rsidRPr="00B46D2B" w:rsidRDefault="001D4412" w:rsidP="001D4412">
      <w:pPr>
        <w:spacing w:line="240" w:lineRule="auto"/>
        <w:rPr>
          <w:sz w:val="12"/>
          <w:szCs w:val="12"/>
        </w:rPr>
      </w:pPr>
      <w:r w:rsidRPr="00B46D2B">
        <w:rPr>
          <w:sz w:val="12"/>
          <w:szCs w:val="12"/>
        </w:rPr>
        <w:t>- ведение сводной бюджетной росписи районного бюджета;</w:t>
      </w:r>
    </w:p>
    <w:p w:rsidR="001D4412" w:rsidRPr="00B46D2B" w:rsidRDefault="001D4412" w:rsidP="001D4412">
      <w:pPr>
        <w:spacing w:line="240" w:lineRule="auto"/>
        <w:rPr>
          <w:sz w:val="12"/>
          <w:szCs w:val="12"/>
        </w:rPr>
      </w:pPr>
      <w:r w:rsidRPr="00B46D2B">
        <w:rPr>
          <w:sz w:val="12"/>
          <w:szCs w:val="12"/>
        </w:rPr>
        <w:t>- утверждение лимитов бюджетных обязательств для главных распорядителей средств районного бюджета;</w:t>
      </w:r>
    </w:p>
    <w:p w:rsidR="001D4412" w:rsidRPr="00B46D2B" w:rsidRDefault="001D4412" w:rsidP="001D4412">
      <w:pPr>
        <w:spacing w:line="240" w:lineRule="auto"/>
        <w:rPr>
          <w:sz w:val="12"/>
          <w:szCs w:val="12"/>
        </w:rPr>
      </w:pPr>
      <w:r w:rsidRPr="00B46D2B">
        <w:rPr>
          <w:sz w:val="12"/>
          <w:szCs w:val="12"/>
        </w:rPr>
        <w:t>- доведение до главных распорядителей средств районного бюджета изменений показателей сводной бюджетной росписи в форме уведомлений об изменении бюджетных ассигнований (лимитов бюджетных обязательств);</w:t>
      </w:r>
    </w:p>
    <w:p w:rsidR="001D4412" w:rsidRPr="00B46D2B" w:rsidRDefault="001D4412" w:rsidP="001D4412">
      <w:pPr>
        <w:spacing w:line="240" w:lineRule="auto"/>
        <w:rPr>
          <w:sz w:val="12"/>
          <w:szCs w:val="12"/>
        </w:rPr>
      </w:pPr>
      <w:r w:rsidRPr="00B46D2B">
        <w:rPr>
          <w:sz w:val="12"/>
          <w:szCs w:val="12"/>
        </w:rPr>
        <w:t>- ведение кассового плана исполнения районного бюджета, реестра расходных обязательств Адамовского района;</w:t>
      </w:r>
    </w:p>
    <w:p w:rsidR="001D4412" w:rsidRPr="00B46D2B" w:rsidRDefault="001D4412" w:rsidP="001D4412">
      <w:pPr>
        <w:spacing w:line="240" w:lineRule="auto"/>
        <w:rPr>
          <w:sz w:val="12"/>
          <w:szCs w:val="12"/>
        </w:rPr>
      </w:pPr>
      <w:r w:rsidRPr="00B46D2B">
        <w:rPr>
          <w:sz w:val="12"/>
          <w:szCs w:val="12"/>
        </w:rPr>
        <w:t>- ведение реестра источников доходов районного бюджета;</w:t>
      </w:r>
    </w:p>
    <w:p w:rsidR="001D4412" w:rsidRPr="00B46D2B" w:rsidRDefault="001D4412" w:rsidP="001D4412">
      <w:pPr>
        <w:spacing w:line="240" w:lineRule="auto"/>
        <w:rPr>
          <w:sz w:val="12"/>
          <w:szCs w:val="12"/>
        </w:rPr>
      </w:pPr>
      <w:r w:rsidRPr="00B46D2B">
        <w:rPr>
          <w:sz w:val="12"/>
          <w:szCs w:val="12"/>
        </w:rPr>
        <w:t>- разработка документов, направленных на повышение качества бюджетного планирования и исполнения районного бюджета, оптимизацию расходов и увеличение поступлений доходов.</w:t>
      </w:r>
    </w:p>
    <w:p w:rsidR="001D4412" w:rsidRPr="00B46D2B" w:rsidRDefault="001D4412" w:rsidP="001D4412">
      <w:pPr>
        <w:spacing w:line="240" w:lineRule="auto"/>
        <w:rPr>
          <w:i/>
          <w:sz w:val="12"/>
          <w:szCs w:val="12"/>
        </w:rPr>
      </w:pPr>
      <w:r w:rsidRPr="00B46D2B">
        <w:rPr>
          <w:i/>
          <w:sz w:val="12"/>
          <w:szCs w:val="12"/>
        </w:rPr>
        <w:t>2) «Осуществление методологического руководства в области финансово-бюджетного планирования».</w:t>
      </w:r>
    </w:p>
    <w:p w:rsidR="001D4412" w:rsidRPr="00B46D2B" w:rsidRDefault="001D4412" w:rsidP="001D4412">
      <w:pPr>
        <w:spacing w:line="240" w:lineRule="auto"/>
        <w:rPr>
          <w:sz w:val="12"/>
          <w:szCs w:val="12"/>
        </w:rPr>
      </w:pPr>
      <w:r w:rsidRPr="00B46D2B">
        <w:rPr>
          <w:sz w:val="12"/>
          <w:szCs w:val="12"/>
        </w:rPr>
        <w:t>В рамках методологического руководства в области финансово-бюджетного планирования осуществляется консультирование главных распорядителей средств районного бюджета при исполнении районного бюджета на предмет соответствия расходных обязательств полномочиям района, правильности применения кодов бюджетной классификации. Разрабатываются и принимаются документы, направленные на повышение качества бюджетного планирования и исполнения бюджета, оптимизацию расходов и увеличение поступлений доходов.</w:t>
      </w:r>
    </w:p>
    <w:p w:rsidR="001D4412" w:rsidRPr="00B46D2B" w:rsidRDefault="001D4412" w:rsidP="001D4412">
      <w:pPr>
        <w:spacing w:line="240" w:lineRule="auto"/>
        <w:rPr>
          <w:sz w:val="12"/>
          <w:szCs w:val="12"/>
        </w:rPr>
      </w:pPr>
      <w:r w:rsidRPr="00B46D2B">
        <w:rPr>
          <w:sz w:val="12"/>
          <w:szCs w:val="12"/>
        </w:rPr>
        <w:t>В рамках данного мероприятия ежегодно проводится мониторинг финансового менеджмента главных распорядителей средств районного бюджета, результаты которого размещаются на официальном сайте финансового отдела администрации Адамовского района в сети Интернет.</w:t>
      </w:r>
    </w:p>
    <w:p w:rsidR="001D4412" w:rsidRPr="00B46D2B" w:rsidRDefault="001D4412" w:rsidP="001D4412">
      <w:pPr>
        <w:spacing w:line="240" w:lineRule="auto"/>
        <w:rPr>
          <w:i/>
          <w:sz w:val="12"/>
          <w:szCs w:val="12"/>
        </w:rPr>
      </w:pPr>
      <w:r w:rsidRPr="00B46D2B">
        <w:rPr>
          <w:i/>
          <w:sz w:val="12"/>
          <w:szCs w:val="12"/>
        </w:rPr>
        <w:t>3) «Внедрение долгосрочного бюджетного планирования».</w:t>
      </w:r>
    </w:p>
    <w:p w:rsidR="001D4412" w:rsidRPr="00B46D2B" w:rsidRDefault="001D4412" w:rsidP="001D4412">
      <w:pPr>
        <w:spacing w:line="240" w:lineRule="auto"/>
        <w:rPr>
          <w:sz w:val="12"/>
          <w:szCs w:val="12"/>
        </w:rPr>
      </w:pPr>
      <w:r w:rsidRPr="00B46D2B">
        <w:rPr>
          <w:sz w:val="12"/>
          <w:szCs w:val="12"/>
        </w:rPr>
        <w:lastRenderedPageBreak/>
        <w:t>В рамках данного мероприятия производится предусмотренная статьей 170.1 Бюджетного кодекса Российской Федерации разработка и актуализация бюджетного прогноза  Адамовского района на долгосрочный период.</w:t>
      </w:r>
    </w:p>
    <w:p w:rsidR="001D4412" w:rsidRPr="00B46D2B" w:rsidRDefault="001D4412" w:rsidP="001D4412">
      <w:pPr>
        <w:spacing w:line="240" w:lineRule="auto"/>
        <w:rPr>
          <w:i/>
          <w:sz w:val="12"/>
          <w:szCs w:val="12"/>
        </w:rPr>
      </w:pPr>
      <w:r w:rsidRPr="00B46D2B">
        <w:rPr>
          <w:i/>
          <w:sz w:val="12"/>
          <w:szCs w:val="12"/>
        </w:rPr>
        <w:t>4) «Стабилизация финансовой ситуации в Адамовском районе».</w:t>
      </w:r>
    </w:p>
    <w:p w:rsidR="001D4412" w:rsidRPr="00B46D2B" w:rsidRDefault="001D4412" w:rsidP="001D4412">
      <w:pPr>
        <w:spacing w:line="240" w:lineRule="auto"/>
        <w:rPr>
          <w:sz w:val="12"/>
          <w:szCs w:val="12"/>
        </w:rPr>
      </w:pPr>
      <w:r w:rsidRPr="00B46D2B">
        <w:rPr>
          <w:sz w:val="12"/>
          <w:szCs w:val="12"/>
        </w:rPr>
        <w:t>В рамках данного мероприятия производится анализ финансовой ситуации в Адамовском районе, реализуются меры, направленные на консолидацию бюджетных расходов, обеспечение непредвиденных расходов районного бюджета.</w:t>
      </w:r>
    </w:p>
    <w:p w:rsidR="001D4412" w:rsidRPr="00B46D2B" w:rsidRDefault="001D4412" w:rsidP="001D4412">
      <w:pPr>
        <w:spacing w:line="240" w:lineRule="auto"/>
        <w:rPr>
          <w:sz w:val="12"/>
          <w:szCs w:val="12"/>
        </w:rPr>
      </w:pPr>
      <w:r w:rsidRPr="00B46D2B">
        <w:rPr>
          <w:sz w:val="12"/>
          <w:szCs w:val="12"/>
        </w:rPr>
        <w:t>Также в рамках данного мероприятия в районном бюджете аккумулируются бюджетные ассигнования на реализацию мероприятий по стабилизации финансовой ситуации в Адамовском районе.</w:t>
      </w:r>
    </w:p>
    <w:p w:rsidR="001D4412" w:rsidRPr="00B46D2B" w:rsidRDefault="001D4412" w:rsidP="001D4412">
      <w:pPr>
        <w:spacing w:line="240" w:lineRule="auto"/>
        <w:rPr>
          <w:sz w:val="12"/>
          <w:szCs w:val="12"/>
        </w:rPr>
      </w:pPr>
      <w:r w:rsidRPr="00B46D2B">
        <w:rPr>
          <w:sz w:val="12"/>
          <w:szCs w:val="12"/>
        </w:rPr>
        <w:t>Соответствующие средства отражаются в составе расходов финансового отдела администрации Адамовского района, лимиты бюджетных обязательств финансовому отделу администрации Адамовского района на обеспечение мероприятий по стабилизации финансовой ситуации в Адамовском районе не доводятся.</w:t>
      </w:r>
    </w:p>
    <w:p w:rsidR="001D4412" w:rsidRPr="00B46D2B" w:rsidRDefault="001D4412" w:rsidP="001D4412">
      <w:pPr>
        <w:spacing w:line="240" w:lineRule="auto"/>
        <w:rPr>
          <w:sz w:val="12"/>
          <w:szCs w:val="12"/>
        </w:rPr>
      </w:pPr>
      <w:r w:rsidRPr="00B46D2B">
        <w:rPr>
          <w:sz w:val="12"/>
          <w:szCs w:val="12"/>
        </w:rPr>
        <w:t>Распределение бюджетных ассигнований на обеспечение мероприятий по стабилизации финансовой ситуации в Адамовском районе по соответствующим направлениям социально-экономического развития утверждается решением Совета депутатов муниципального образования Адамовский район о районном бюджете (решением Совета депутатов муниципального образования Адамовский район о внесении изменений в районный бюджет). Изменения в сводную бюджетную роспись, связанные с перераспределением бюджетных ассигнований, предусмотренных финансовому отделу администрации Адамовского района на обеспечение мероприятий по стабилизации финансовой ситуации в Адамовском районе, между главными распорядителями бюджетных средств на обеспечение исполнения обязательств районного бюджета могут быть внесены без внесения изменений в закон Оренбургской области об областном бюджете.</w:t>
      </w:r>
    </w:p>
    <w:p w:rsidR="001D4412" w:rsidRPr="00B46D2B" w:rsidRDefault="001D4412" w:rsidP="001D4412">
      <w:pPr>
        <w:spacing w:line="240" w:lineRule="auto"/>
        <w:rPr>
          <w:sz w:val="12"/>
          <w:szCs w:val="12"/>
        </w:rPr>
      </w:pPr>
      <w:r w:rsidRPr="00B46D2B">
        <w:rPr>
          <w:sz w:val="12"/>
          <w:szCs w:val="12"/>
        </w:rPr>
        <w:t>В рамках комплекса процессных мероприятий «Повышение финансовой самостоятельности бюджетов поселений» реализуются следующие мероприятия (результаты):</w:t>
      </w:r>
    </w:p>
    <w:p w:rsidR="001D4412" w:rsidRPr="00B46D2B" w:rsidRDefault="001D4412" w:rsidP="001D4412">
      <w:pPr>
        <w:widowControl w:val="0"/>
        <w:autoSpaceDE w:val="0"/>
        <w:autoSpaceDN w:val="0"/>
        <w:adjustRightInd w:val="0"/>
        <w:spacing w:line="240" w:lineRule="auto"/>
        <w:rPr>
          <w:i/>
          <w:sz w:val="12"/>
          <w:szCs w:val="12"/>
        </w:rPr>
      </w:pPr>
      <w:r w:rsidRPr="00B46D2B">
        <w:rPr>
          <w:i/>
          <w:sz w:val="12"/>
          <w:szCs w:val="12"/>
        </w:rPr>
        <w:t>1) «Формирование доходной базы бюджетов поселений»:</w:t>
      </w:r>
    </w:p>
    <w:p w:rsidR="001D4412" w:rsidRPr="00B46D2B" w:rsidRDefault="001D4412" w:rsidP="001D4412">
      <w:pPr>
        <w:widowControl w:val="0"/>
        <w:autoSpaceDE w:val="0"/>
        <w:autoSpaceDN w:val="0"/>
        <w:adjustRightInd w:val="0"/>
        <w:spacing w:line="240" w:lineRule="auto"/>
        <w:rPr>
          <w:sz w:val="12"/>
          <w:szCs w:val="12"/>
        </w:rPr>
      </w:pPr>
      <w:r w:rsidRPr="00B46D2B">
        <w:rPr>
          <w:sz w:val="12"/>
          <w:szCs w:val="12"/>
        </w:rPr>
        <w:t>В рамках данного мероприятия достигается пропорциональное подтягивание бюджетной обеспеченности поселений к уровню бюджетной обеспеченности, установленному в качестве критерия выравнивания, распределяются и выделяются иные межбюджетные трансферты бюджетам поселений в соответствии с утвержденным Порядком предоставления межбюджетных трансфертов бюджетам сельских поселений, находящихся на территории муниципального образования Адамовский район, из бюджета муниципального образования Адамовский район.</w:t>
      </w:r>
    </w:p>
    <w:p w:rsidR="001D4412" w:rsidRPr="00B46D2B" w:rsidRDefault="001D4412" w:rsidP="001D4412">
      <w:pPr>
        <w:widowControl w:val="0"/>
        <w:autoSpaceDE w:val="0"/>
        <w:autoSpaceDN w:val="0"/>
        <w:adjustRightInd w:val="0"/>
        <w:spacing w:line="240" w:lineRule="auto"/>
        <w:rPr>
          <w:i/>
          <w:sz w:val="12"/>
          <w:szCs w:val="12"/>
        </w:rPr>
      </w:pPr>
      <w:r w:rsidRPr="00B46D2B">
        <w:rPr>
          <w:i/>
          <w:sz w:val="12"/>
          <w:szCs w:val="12"/>
        </w:rPr>
        <w:t>2) «Финансирование социально значимых мероприятий»</w:t>
      </w:r>
    </w:p>
    <w:p w:rsidR="001D4412" w:rsidRPr="00B46D2B" w:rsidRDefault="001D4412" w:rsidP="001D4412">
      <w:pPr>
        <w:widowControl w:val="0"/>
        <w:autoSpaceDE w:val="0"/>
        <w:autoSpaceDN w:val="0"/>
        <w:adjustRightInd w:val="0"/>
        <w:spacing w:line="240" w:lineRule="auto"/>
        <w:rPr>
          <w:sz w:val="12"/>
          <w:szCs w:val="12"/>
        </w:rPr>
      </w:pPr>
      <w:r w:rsidRPr="00B46D2B">
        <w:rPr>
          <w:sz w:val="12"/>
          <w:szCs w:val="12"/>
        </w:rPr>
        <w:t>В рамках данного мероприятия предоставляются иные межбюджетные трансферты на выполнение утвержденных депутатом Законодательного собрания Оренбургской области социально значимые мероприятия.</w:t>
      </w:r>
    </w:p>
    <w:p w:rsidR="001D4412" w:rsidRPr="00B46D2B" w:rsidRDefault="001D4412" w:rsidP="001D4412">
      <w:pPr>
        <w:pStyle w:val="ConsPlusNormal"/>
        <w:ind w:firstLine="709"/>
        <w:jc w:val="both"/>
        <w:rPr>
          <w:rFonts w:ascii="Times New Roman" w:hAnsi="Times New Roman" w:cs="Times New Roman"/>
          <w:i/>
          <w:color w:val="000000"/>
          <w:sz w:val="12"/>
          <w:szCs w:val="12"/>
        </w:rPr>
      </w:pPr>
      <w:r w:rsidRPr="00B46D2B">
        <w:rPr>
          <w:rFonts w:ascii="Times New Roman" w:hAnsi="Times New Roman" w:cs="Times New Roman"/>
          <w:i/>
          <w:sz w:val="12"/>
          <w:szCs w:val="12"/>
        </w:rPr>
        <w:t>3) «</w:t>
      </w:r>
      <w:r w:rsidRPr="00B46D2B">
        <w:rPr>
          <w:rFonts w:ascii="Times New Roman" w:hAnsi="Times New Roman" w:cs="Times New Roman"/>
          <w:i/>
          <w:color w:val="000000"/>
          <w:sz w:val="12"/>
          <w:szCs w:val="12"/>
        </w:rPr>
        <w:t>Обеспечение реализации проектов развития сельских поселений Адамовского района, основанных на местных инициативах»</w:t>
      </w:r>
    </w:p>
    <w:p w:rsidR="001D4412" w:rsidRPr="00B46D2B" w:rsidRDefault="001D4412" w:rsidP="001D4412">
      <w:pPr>
        <w:pStyle w:val="ConsPlusNormal"/>
        <w:ind w:firstLine="709"/>
        <w:jc w:val="both"/>
        <w:rPr>
          <w:rFonts w:ascii="Times New Roman" w:hAnsi="Times New Roman" w:cs="Times New Roman"/>
          <w:sz w:val="12"/>
          <w:szCs w:val="12"/>
        </w:rPr>
      </w:pPr>
      <w:r w:rsidRPr="00B46D2B">
        <w:rPr>
          <w:rFonts w:ascii="Times New Roman" w:hAnsi="Times New Roman" w:cs="Times New Roman"/>
          <w:sz w:val="12"/>
          <w:szCs w:val="12"/>
        </w:rPr>
        <w:t>Действенным инструментом вовлечения граждан в бюджетный процесс является инициативное бюджетирование, позволяющее решать вопросы местного значения путем финансирования из местного и областного бюджетов проектов развития общественной инфраструктуры сельских поселений, прошедших конкурсный отбор с участием самих граждан.</w:t>
      </w:r>
    </w:p>
    <w:p w:rsidR="001D4412" w:rsidRPr="00B46D2B" w:rsidRDefault="001D4412" w:rsidP="001D4412">
      <w:pPr>
        <w:pStyle w:val="ConsPlusNormal"/>
        <w:ind w:firstLine="709"/>
        <w:jc w:val="both"/>
        <w:rPr>
          <w:rFonts w:ascii="Times New Roman" w:hAnsi="Times New Roman" w:cs="Times New Roman"/>
          <w:sz w:val="12"/>
          <w:szCs w:val="12"/>
        </w:rPr>
      </w:pPr>
      <w:r w:rsidRPr="00B46D2B">
        <w:rPr>
          <w:rFonts w:ascii="Times New Roman" w:hAnsi="Times New Roman" w:cs="Times New Roman"/>
          <w:sz w:val="12"/>
          <w:szCs w:val="12"/>
        </w:rPr>
        <w:t>Реализация данного мероприятия направлена на развитие общественной инфраструктуры поселений, вовлечение населения в процессы местного самоуправления, повышение эффективности решения сельскими поселениями вопросов местного значения.</w:t>
      </w:r>
    </w:p>
    <w:p w:rsidR="001D4412" w:rsidRPr="00B46D2B" w:rsidRDefault="001D4412" w:rsidP="001D4412">
      <w:pPr>
        <w:spacing w:line="240" w:lineRule="auto"/>
        <w:rPr>
          <w:sz w:val="12"/>
          <w:szCs w:val="12"/>
        </w:rPr>
      </w:pPr>
      <w:r w:rsidRPr="00B46D2B">
        <w:rPr>
          <w:sz w:val="12"/>
          <w:szCs w:val="12"/>
        </w:rPr>
        <w:t>В рамках комплекса процессных мероприятий «Повышение эффективности бюджетных расходов Адамовского района» реализуются следующие мероприятия (результаты):</w:t>
      </w:r>
    </w:p>
    <w:p w:rsidR="001D4412" w:rsidRPr="00B46D2B" w:rsidRDefault="001D4412" w:rsidP="001D4412">
      <w:pPr>
        <w:pStyle w:val="ConsPlusNormal"/>
        <w:ind w:firstLine="709"/>
        <w:jc w:val="both"/>
        <w:rPr>
          <w:rFonts w:ascii="Times New Roman" w:hAnsi="Times New Roman" w:cs="Times New Roman"/>
          <w:i/>
          <w:sz w:val="12"/>
          <w:szCs w:val="12"/>
        </w:rPr>
      </w:pPr>
      <w:r w:rsidRPr="00B46D2B">
        <w:rPr>
          <w:rFonts w:ascii="Times New Roman" w:hAnsi="Times New Roman" w:cs="Times New Roman"/>
          <w:i/>
          <w:sz w:val="12"/>
          <w:szCs w:val="12"/>
        </w:rPr>
        <w:t>1) "Оценка качества управления муниципальными финансами"</w:t>
      </w:r>
    </w:p>
    <w:p w:rsidR="001D4412" w:rsidRPr="00B46D2B" w:rsidRDefault="001D4412" w:rsidP="001D4412">
      <w:pPr>
        <w:pStyle w:val="ConsPlusNormal"/>
        <w:ind w:firstLine="709"/>
        <w:jc w:val="both"/>
        <w:rPr>
          <w:rFonts w:ascii="Times New Roman" w:hAnsi="Times New Roman" w:cs="Times New Roman"/>
          <w:color w:val="000000"/>
          <w:sz w:val="12"/>
          <w:szCs w:val="12"/>
        </w:rPr>
      </w:pPr>
      <w:r w:rsidRPr="00B46D2B">
        <w:rPr>
          <w:rFonts w:ascii="Times New Roman" w:hAnsi="Times New Roman" w:cs="Times New Roman"/>
          <w:sz w:val="12"/>
          <w:szCs w:val="12"/>
        </w:rPr>
        <w:t xml:space="preserve">Реализация данного мероприятия направлена на достижение максимально возможных значений показателей (индикаторов), установленных </w:t>
      </w:r>
      <w:hyperlink r:id="rId196" w:history="1">
        <w:r w:rsidRPr="00B46D2B">
          <w:rPr>
            <w:rFonts w:ascii="Times New Roman" w:hAnsi="Times New Roman" w:cs="Times New Roman"/>
            <w:color w:val="000000"/>
            <w:sz w:val="12"/>
            <w:szCs w:val="12"/>
          </w:rPr>
          <w:t xml:space="preserve">Постановлением Правительства Оренбургской области от 15 мая 2012 года № 414-п "Об утверждении методики проведения оценки качества управления муниципальными финансами и результативности мер по повышению эффективности бюджетных расходов городских округов и муниципальных районов Оренбургской области». </w:t>
        </w:r>
      </w:hyperlink>
    </w:p>
    <w:p w:rsidR="001D4412" w:rsidRPr="00B46D2B" w:rsidRDefault="001D4412" w:rsidP="001D4412">
      <w:pPr>
        <w:pStyle w:val="ConsPlusNormal"/>
        <w:ind w:firstLine="709"/>
        <w:jc w:val="both"/>
        <w:rPr>
          <w:rFonts w:ascii="Times New Roman" w:hAnsi="Times New Roman" w:cs="Times New Roman"/>
          <w:i/>
          <w:color w:val="000000"/>
          <w:sz w:val="12"/>
          <w:szCs w:val="12"/>
        </w:rPr>
      </w:pPr>
      <w:r w:rsidRPr="00B46D2B">
        <w:rPr>
          <w:rFonts w:ascii="Times New Roman" w:hAnsi="Times New Roman" w:cs="Times New Roman"/>
          <w:sz w:val="12"/>
          <w:szCs w:val="12"/>
        </w:rPr>
        <w:t xml:space="preserve"> </w:t>
      </w:r>
      <w:r w:rsidRPr="00B46D2B">
        <w:rPr>
          <w:rFonts w:ascii="Times New Roman" w:hAnsi="Times New Roman" w:cs="Times New Roman"/>
          <w:i/>
          <w:sz w:val="12"/>
          <w:szCs w:val="12"/>
        </w:rPr>
        <w:t>2) «</w:t>
      </w:r>
      <w:r w:rsidRPr="00B46D2B">
        <w:rPr>
          <w:rFonts w:ascii="Times New Roman" w:hAnsi="Times New Roman" w:cs="Times New Roman"/>
          <w:i/>
          <w:color w:val="000000"/>
          <w:sz w:val="12"/>
          <w:szCs w:val="12"/>
        </w:rPr>
        <w:t>Обеспечение открытости бюджетных процедур»</w:t>
      </w:r>
    </w:p>
    <w:p w:rsidR="001D4412" w:rsidRPr="00B46D2B" w:rsidRDefault="001D4412" w:rsidP="001D4412">
      <w:pPr>
        <w:pStyle w:val="ConsPlusNormal"/>
        <w:ind w:firstLine="709"/>
        <w:jc w:val="both"/>
        <w:rPr>
          <w:rFonts w:ascii="Times New Roman" w:hAnsi="Times New Roman" w:cs="Times New Roman"/>
          <w:color w:val="000000"/>
          <w:sz w:val="12"/>
          <w:szCs w:val="12"/>
        </w:rPr>
      </w:pPr>
      <w:r w:rsidRPr="00B46D2B">
        <w:rPr>
          <w:rFonts w:ascii="Times New Roman" w:hAnsi="Times New Roman" w:cs="Times New Roman"/>
          <w:color w:val="000000"/>
          <w:sz w:val="12"/>
          <w:szCs w:val="12"/>
        </w:rPr>
        <w:t>Современное развитие отношений в сфере общественных финансов предъявляет новые требования к составу, качеству и стандартам обмена информацией о финансовой деятельности органов местного самоуправления Адамовского района. Повышение информированности населения района, хозяйствующих субъектов и других заинтересованных сторон о состоянии системы общественных финансов Адамовского района, а также развитие направлений информационного взаимодействия финансовой системы с внешними государственными информационными ресурсами и получателями бюджетных средств способствуют повышению прозрачности системы управления общественными финансами, повышению ответственности органов местного самоуправления Адамовского района за реализацию проводимой ими бюджетной политики, обеспечению эффективного, оперативного и устойчивого управления муниципальными финансами.</w:t>
      </w:r>
    </w:p>
    <w:p w:rsidR="001D4412" w:rsidRPr="00B46D2B" w:rsidRDefault="001D4412" w:rsidP="001D4412">
      <w:pPr>
        <w:spacing w:line="240" w:lineRule="auto"/>
        <w:ind w:firstLine="0"/>
        <w:rPr>
          <w:sz w:val="12"/>
          <w:szCs w:val="12"/>
        </w:rPr>
      </w:pPr>
      <w:r w:rsidRPr="00B46D2B">
        <w:rPr>
          <w:sz w:val="12"/>
          <w:szCs w:val="12"/>
        </w:rPr>
        <w:t xml:space="preserve">           Перечень мероприятий (результатов) муниципальной программы представлен в приложении № 3 к настоящей программе.</w:t>
      </w:r>
    </w:p>
    <w:p w:rsidR="001D4412" w:rsidRPr="00B46D2B" w:rsidRDefault="001D4412" w:rsidP="001D4412">
      <w:pPr>
        <w:spacing w:line="240" w:lineRule="auto"/>
        <w:ind w:firstLine="0"/>
        <w:rPr>
          <w:sz w:val="12"/>
          <w:szCs w:val="12"/>
        </w:rPr>
      </w:pPr>
    </w:p>
    <w:p w:rsidR="001D4412" w:rsidRPr="00B46D2B" w:rsidRDefault="001D4412" w:rsidP="001D4412">
      <w:pPr>
        <w:spacing w:line="240" w:lineRule="auto"/>
        <w:ind w:firstLine="0"/>
        <w:jc w:val="center"/>
        <w:rPr>
          <w:b/>
          <w:sz w:val="12"/>
          <w:szCs w:val="12"/>
        </w:rPr>
      </w:pPr>
      <w:r w:rsidRPr="00B46D2B">
        <w:rPr>
          <w:b/>
          <w:sz w:val="12"/>
          <w:szCs w:val="12"/>
        </w:rPr>
        <w:t>5. Финансовое обеспечение реализации муниципальной программы</w:t>
      </w:r>
    </w:p>
    <w:p w:rsidR="001D4412" w:rsidRPr="00B46D2B" w:rsidRDefault="001D4412" w:rsidP="001D4412">
      <w:pPr>
        <w:spacing w:line="240" w:lineRule="auto"/>
        <w:ind w:firstLine="0"/>
        <w:jc w:val="center"/>
        <w:rPr>
          <w:b/>
          <w:sz w:val="12"/>
          <w:szCs w:val="12"/>
        </w:rPr>
      </w:pPr>
    </w:p>
    <w:p w:rsidR="001D4412" w:rsidRPr="00B46D2B" w:rsidRDefault="001D4412" w:rsidP="001D4412">
      <w:pPr>
        <w:spacing w:line="240" w:lineRule="auto"/>
        <w:rPr>
          <w:sz w:val="12"/>
          <w:szCs w:val="12"/>
        </w:rPr>
      </w:pPr>
      <w:r w:rsidRPr="00B46D2B">
        <w:rPr>
          <w:sz w:val="12"/>
          <w:szCs w:val="12"/>
        </w:rPr>
        <w:t>Расходы на реализацию Программы складываются из расходов на реализацию комплекса процессных мероприятий «Создание организационных условий для составления и исполнения районного бюджета», комплекса процессных мероприятий «Повышение финансовой самостоятельности бюджетов поселений», комплекса процессных мероприятий «Повышение эффективности бюджетных расходов Адамовского района</w:t>
      </w:r>
      <w:r w:rsidRPr="00B46D2B">
        <w:rPr>
          <w:color w:val="000000"/>
          <w:sz w:val="12"/>
          <w:szCs w:val="12"/>
        </w:rPr>
        <w:t>.</w:t>
      </w:r>
    </w:p>
    <w:p w:rsidR="001D4412" w:rsidRPr="00B46D2B" w:rsidRDefault="001D4412" w:rsidP="001D4412">
      <w:pPr>
        <w:spacing w:line="240" w:lineRule="auto"/>
        <w:rPr>
          <w:sz w:val="12"/>
          <w:szCs w:val="12"/>
        </w:rPr>
      </w:pPr>
      <w:r w:rsidRPr="00B46D2B">
        <w:rPr>
          <w:sz w:val="12"/>
          <w:szCs w:val="12"/>
        </w:rPr>
        <w:t>Объем финансирования реализации муниципальной Программы составит   822 333,8 тыс. рублей, в том числе по годам:</w:t>
      </w:r>
    </w:p>
    <w:p w:rsidR="001D4412" w:rsidRPr="00B46D2B" w:rsidRDefault="001D4412" w:rsidP="001D4412">
      <w:pPr>
        <w:spacing w:line="240" w:lineRule="auto"/>
        <w:rPr>
          <w:sz w:val="12"/>
          <w:szCs w:val="12"/>
        </w:rPr>
      </w:pPr>
      <w:r w:rsidRPr="00B46D2B">
        <w:rPr>
          <w:sz w:val="12"/>
          <w:szCs w:val="12"/>
        </w:rPr>
        <w:t>2023 год – 119 360,9 тыс. рублей;</w:t>
      </w:r>
    </w:p>
    <w:p w:rsidR="001D4412" w:rsidRPr="00B46D2B" w:rsidRDefault="001D4412" w:rsidP="001D4412">
      <w:pPr>
        <w:spacing w:line="240" w:lineRule="auto"/>
        <w:rPr>
          <w:sz w:val="12"/>
          <w:szCs w:val="12"/>
        </w:rPr>
      </w:pPr>
      <w:r w:rsidRPr="00B46D2B">
        <w:rPr>
          <w:sz w:val="12"/>
          <w:szCs w:val="12"/>
        </w:rPr>
        <w:t>2024 год – 141 474,2 тыс. рублей;</w:t>
      </w:r>
    </w:p>
    <w:p w:rsidR="001D4412" w:rsidRPr="00B46D2B" w:rsidRDefault="001D4412" w:rsidP="001D4412">
      <w:pPr>
        <w:spacing w:line="240" w:lineRule="auto"/>
        <w:rPr>
          <w:sz w:val="12"/>
          <w:szCs w:val="12"/>
        </w:rPr>
      </w:pPr>
      <w:r w:rsidRPr="00B46D2B">
        <w:rPr>
          <w:sz w:val="12"/>
          <w:szCs w:val="12"/>
        </w:rPr>
        <w:t>2025 год  - 95 996,3 тыс. рублей;</w:t>
      </w:r>
    </w:p>
    <w:p w:rsidR="001D4412" w:rsidRPr="00B46D2B" w:rsidRDefault="001D4412" w:rsidP="001D4412">
      <w:pPr>
        <w:spacing w:line="240" w:lineRule="auto"/>
        <w:rPr>
          <w:sz w:val="12"/>
          <w:szCs w:val="12"/>
        </w:rPr>
      </w:pPr>
      <w:r w:rsidRPr="00B46D2B">
        <w:rPr>
          <w:sz w:val="12"/>
          <w:szCs w:val="12"/>
        </w:rPr>
        <w:t>2026 год – 95 419,3 тыс. рублей;</w:t>
      </w:r>
    </w:p>
    <w:p w:rsidR="001D4412" w:rsidRPr="00B46D2B" w:rsidRDefault="001D4412" w:rsidP="001D4412">
      <w:pPr>
        <w:spacing w:line="240" w:lineRule="auto"/>
        <w:rPr>
          <w:sz w:val="12"/>
          <w:szCs w:val="12"/>
        </w:rPr>
      </w:pPr>
      <w:r w:rsidRPr="00B46D2B">
        <w:rPr>
          <w:sz w:val="12"/>
          <w:szCs w:val="12"/>
        </w:rPr>
        <w:t>2027 год – 92 007,9 тыс. рублей;</w:t>
      </w:r>
    </w:p>
    <w:p w:rsidR="001D4412" w:rsidRPr="00B46D2B" w:rsidRDefault="001D4412" w:rsidP="001D4412">
      <w:pPr>
        <w:spacing w:line="240" w:lineRule="auto"/>
        <w:rPr>
          <w:sz w:val="12"/>
          <w:szCs w:val="12"/>
        </w:rPr>
      </w:pPr>
      <w:r w:rsidRPr="00B46D2B">
        <w:rPr>
          <w:sz w:val="12"/>
          <w:szCs w:val="12"/>
        </w:rPr>
        <w:t>2028 год – 92 314,4 тыс. рублей;</w:t>
      </w:r>
    </w:p>
    <w:p w:rsidR="001D4412" w:rsidRPr="00B46D2B" w:rsidRDefault="001D4412" w:rsidP="001D4412">
      <w:pPr>
        <w:spacing w:line="240" w:lineRule="auto"/>
        <w:rPr>
          <w:sz w:val="12"/>
          <w:szCs w:val="12"/>
        </w:rPr>
      </w:pPr>
      <w:r w:rsidRPr="00B46D2B">
        <w:rPr>
          <w:sz w:val="12"/>
          <w:szCs w:val="12"/>
        </w:rPr>
        <w:t>2029 год – 92 724,0 тыс. рублей;</w:t>
      </w:r>
    </w:p>
    <w:p w:rsidR="001D4412" w:rsidRPr="00B46D2B" w:rsidRDefault="001D4412" w:rsidP="001D4412">
      <w:pPr>
        <w:spacing w:line="240" w:lineRule="auto"/>
        <w:rPr>
          <w:sz w:val="12"/>
          <w:szCs w:val="12"/>
        </w:rPr>
      </w:pPr>
      <w:r w:rsidRPr="00B46D2B">
        <w:rPr>
          <w:sz w:val="12"/>
          <w:szCs w:val="12"/>
        </w:rPr>
        <w:t>2030 год – 93 036,8 тыс. рублей.</w:t>
      </w:r>
    </w:p>
    <w:p w:rsidR="001D4412" w:rsidRPr="00B46D2B" w:rsidRDefault="001D4412" w:rsidP="001D4412">
      <w:pPr>
        <w:spacing w:line="240" w:lineRule="auto"/>
        <w:rPr>
          <w:sz w:val="12"/>
          <w:szCs w:val="12"/>
        </w:rPr>
      </w:pPr>
    </w:p>
    <w:p w:rsidR="001D4412" w:rsidRPr="00B46D2B" w:rsidRDefault="001D4412" w:rsidP="001D4412">
      <w:pPr>
        <w:spacing w:line="240" w:lineRule="auto"/>
        <w:rPr>
          <w:sz w:val="12"/>
          <w:szCs w:val="12"/>
        </w:rPr>
      </w:pPr>
      <w:r w:rsidRPr="00B46D2B">
        <w:rPr>
          <w:sz w:val="12"/>
          <w:szCs w:val="12"/>
        </w:rPr>
        <w:t>Финансовое обеспечение реализации муниципальной Программы представлено в приложении № 4 к настоящей Программе.</w:t>
      </w:r>
    </w:p>
    <w:p w:rsidR="001D4412" w:rsidRPr="00B46D2B" w:rsidRDefault="001D4412" w:rsidP="001D4412">
      <w:pPr>
        <w:spacing w:line="240" w:lineRule="auto"/>
        <w:ind w:firstLine="0"/>
        <w:rPr>
          <w:sz w:val="12"/>
          <w:szCs w:val="12"/>
        </w:rPr>
      </w:pPr>
    </w:p>
    <w:p w:rsidR="001D4412" w:rsidRPr="00B46D2B" w:rsidRDefault="001D4412" w:rsidP="001D4412">
      <w:pPr>
        <w:spacing w:line="240" w:lineRule="auto"/>
        <w:ind w:firstLine="0"/>
        <w:jc w:val="center"/>
        <w:rPr>
          <w:b/>
          <w:sz w:val="12"/>
          <w:szCs w:val="12"/>
        </w:rPr>
      </w:pPr>
      <w:bookmarkStart w:id="143" w:name="Par193"/>
      <w:bookmarkEnd w:id="143"/>
      <w:r w:rsidRPr="00B46D2B">
        <w:rPr>
          <w:b/>
          <w:sz w:val="12"/>
          <w:szCs w:val="12"/>
        </w:rPr>
        <w:t>6. Обоснование необходимости применения и описание применяемых налоговых, таможенных, тарифных, кредитных и иных инструментов (налоговых и неналоговых расходов) для достижения цели и (или) ожидаемых результатов муниципальной Программы</w:t>
      </w:r>
    </w:p>
    <w:p w:rsidR="001D4412" w:rsidRPr="00B46D2B" w:rsidRDefault="001D4412" w:rsidP="001D4412">
      <w:pPr>
        <w:spacing w:line="240" w:lineRule="auto"/>
        <w:rPr>
          <w:sz w:val="12"/>
          <w:szCs w:val="12"/>
        </w:rPr>
      </w:pPr>
    </w:p>
    <w:p w:rsidR="001D4412" w:rsidRPr="00B46D2B" w:rsidRDefault="001D4412" w:rsidP="001D4412">
      <w:pPr>
        <w:spacing w:line="240" w:lineRule="auto"/>
        <w:rPr>
          <w:sz w:val="12"/>
          <w:szCs w:val="12"/>
        </w:rPr>
      </w:pPr>
      <w:r w:rsidRPr="00B46D2B">
        <w:rPr>
          <w:sz w:val="12"/>
          <w:szCs w:val="12"/>
        </w:rPr>
        <w:t>В рамках реализации муниципальной программы налоговые, таможенные, тарифные, кредитные и иные инструменты не применяются.</w:t>
      </w:r>
    </w:p>
    <w:p w:rsidR="001D4412" w:rsidRPr="00B46D2B" w:rsidRDefault="001D4412" w:rsidP="001D4412">
      <w:pPr>
        <w:spacing w:line="240" w:lineRule="auto"/>
        <w:ind w:firstLine="0"/>
        <w:rPr>
          <w:sz w:val="12"/>
          <w:szCs w:val="12"/>
        </w:rPr>
      </w:pPr>
    </w:p>
    <w:p w:rsidR="001D4412" w:rsidRPr="00B46D2B" w:rsidRDefault="001D4412" w:rsidP="001D4412">
      <w:pPr>
        <w:spacing w:line="240" w:lineRule="auto"/>
        <w:ind w:firstLine="0"/>
        <w:jc w:val="center"/>
        <w:rPr>
          <w:b/>
          <w:sz w:val="12"/>
          <w:szCs w:val="12"/>
        </w:rPr>
      </w:pPr>
      <w:r w:rsidRPr="00B46D2B">
        <w:rPr>
          <w:b/>
          <w:sz w:val="12"/>
          <w:szCs w:val="12"/>
        </w:rPr>
        <w:t xml:space="preserve">7. Сведения о методике расчета показателей (результатов) муниципальной программы </w:t>
      </w:r>
    </w:p>
    <w:p w:rsidR="001D4412" w:rsidRPr="00B46D2B" w:rsidRDefault="001D4412" w:rsidP="001D4412">
      <w:pPr>
        <w:spacing w:line="240" w:lineRule="auto"/>
        <w:ind w:firstLine="0"/>
        <w:rPr>
          <w:b/>
          <w:sz w:val="12"/>
          <w:szCs w:val="12"/>
        </w:rPr>
      </w:pPr>
    </w:p>
    <w:p w:rsidR="001D4412" w:rsidRPr="00B46D2B" w:rsidRDefault="001D4412" w:rsidP="001D4412">
      <w:pPr>
        <w:spacing w:line="240" w:lineRule="auto"/>
        <w:rPr>
          <w:sz w:val="12"/>
          <w:szCs w:val="12"/>
        </w:rPr>
      </w:pPr>
      <w:r w:rsidRPr="00B46D2B">
        <w:rPr>
          <w:sz w:val="12"/>
          <w:szCs w:val="12"/>
        </w:rPr>
        <w:t>Сведения о методике расчета показателей (результатов) муниципальной программы представлены в приложении № 5 к настоящей Программе.</w:t>
      </w:r>
    </w:p>
    <w:p w:rsidR="001D4412" w:rsidRPr="00B46D2B" w:rsidRDefault="001D4412" w:rsidP="001D4412">
      <w:pPr>
        <w:spacing w:line="240" w:lineRule="auto"/>
        <w:ind w:firstLine="0"/>
        <w:jc w:val="center"/>
        <w:rPr>
          <w:b/>
          <w:sz w:val="12"/>
          <w:szCs w:val="12"/>
        </w:rPr>
      </w:pPr>
    </w:p>
    <w:p w:rsidR="001D4412" w:rsidRPr="00B46D2B" w:rsidRDefault="001D4412" w:rsidP="001D4412">
      <w:pPr>
        <w:spacing w:line="240" w:lineRule="auto"/>
        <w:ind w:firstLine="0"/>
        <w:jc w:val="center"/>
        <w:rPr>
          <w:b/>
          <w:sz w:val="12"/>
          <w:szCs w:val="12"/>
        </w:rPr>
      </w:pPr>
      <w:r w:rsidRPr="00B46D2B">
        <w:rPr>
          <w:b/>
          <w:sz w:val="12"/>
          <w:szCs w:val="12"/>
        </w:rPr>
        <w:t xml:space="preserve">8. План реализации муниципальной программы </w:t>
      </w:r>
    </w:p>
    <w:p w:rsidR="001D4412" w:rsidRPr="00B46D2B" w:rsidRDefault="001D4412" w:rsidP="001D4412">
      <w:pPr>
        <w:spacing w:line="240" w:lineRule="auto"/>
        <w:ind w:firstLine="0"/>
        <w:jc w:val="center"/>
        <w:rPr>
          <w:b/>
          <w:sz w:val="12"/>
          <w:szCs w:val="12"/>
        </w:rPr>
      </w:pPr>
    </w:p>
    <w:p w:rsidR="001D4412" w:rsidRPr="00B46D2B" w:rsidRDefault="001D4412" w:rsidP="001D4412">
      <w:pPr>
        <w:spacing w:line="240" w:lineRule="auto"/>
        <w:ind w:firstLine="0"/>
        <w:rPr>
          <w:sz w:val="12"/>
          <w:szCs w:val="12"/>
        </w:rPr>
      </w:pPr>
      <w:r w:rsidRPr="00B46D2B">
        <w:rPr>
          <w:sz w:val="12"/>
          <w:szCs w:val="12"/>
        </w:rPr>
        <w:t>План реализации Программы представлен в приложении № 6 к Программе.</w:t>
      </w:r>
    </w:p>
    <w:p w:rsidR="001D4412" w:rsidRPr="00B46D2B" w:rsidRDefault="001D4412" w:rsidP="001D4412">
      <w:pPr>
        <w:spacing w:line="240" w:lineRule="auto"/>
        <w:rPr>
          <w:sz w:val="12"/>
          <w:szCs w:val="12"/>
        </w:rPr>
      </w:pPr>
    </w:p>
    <w:p w:rsidR="001D4412" w:rsidRPr="00B46D2B" w:rsidRDefault="001D4412" w:rsidP="001D4412">
      <w:pPr>
        <w:ind w:firstLine="0"/>
        <w:rPr>
          <w:sz w:val="12"/>
          <w:szCs w:val="12"/>
        </w:rPr>
        <w:sectPr w:rsidR="001D4412" w:rsidRPr="00B46D2B" w:rsidSect="00DA716E">
          <w:headerReference w:type="even" r:id="rId197"/>
          <w:headerReference w:type="default" r:id="rId198"/>
          <w:pgSz w:w="11906" w:h="16838"/>
          <w:pgMar w:top="567" w:right="567" w:bottom="567" w:left="1701" w:header="709" w:footer="709" w:gutter="0"/>
          <w:cols w:space="708"/>
          <w:titlePg/>
          <w:docGrid w:linePitch="360"/>
        </w:sectPr>
      </w:pPr>
    </w:p>
    <w:p w:rsidR="001D4412" w:rsidRPr="00B46D2B" w:rsidRDefault="009A4584" w:rsidP="00DB263E">
      <w:pPr>
        <w:spacing w:line="240" w:lineRule="auto"/>
        <w:ind w:firstLine="0"/>
        <w:jc w:val="left"/>
        <w:rPr>
          <w:sz w:val="12"/>
          <w:szCs w:val="12"/>
        </w:rPr>
      </w:pPr>
      <w:r>
        <w:rPr>
          <w:sz w:val="12"/>
          <w:szCs w:val="12"/>
        </w:rPr>
        <w:lastRenderedPageBreak/>
        <w:t xml:space="preserve">                                                                                                                                                                                                                                                                                                                                                       </w:t>
      </w:r>
      <w:r w:rsidR="001D4412" w:rsidRPr="00B46D2B">
        <w:rPr>
          <w:sz w:val="12"/>
          <w:szCs w:val="12"/>
        </w:rPr>
        <w:t>Приложение № 1</w:t>
      </w:r>
    </w:p>
    <w:p w:rsidR="001D4412" w:rsidRPr="00B46D2B" w:rsidRDefault="009A4584" w:rsidP="00DB263E">
      <w:pPr>
        <w:spacing w:line="240" w:lineRule="auto"/>
        <w:ind w:firstLine="0"/>
        <w:jc w:val="left"/>
        <w:rPr>
          <w:sz w:val="12"/>
          <w:szCs w:val="12"/>
        </w:rPr>
      </w:pPr>
      <w:r>
        <w:rPr>
          <w:sz w:val="12"/>
          <w:szCs w:val="12"/>
        </w:rPr>
        <w:t xml:space="preserve">                                                                                                                                                                                                                                                                                                                                                       </w:t>
      </w:r>
      <w:r w:rsidR="001D4412" w:rsidRPr="00B46D2B">
        <w:rPr>
          <w:sz w:val="12"/>
          <w:szCs w:val="12"/>
        </w:rPr>
        <w:t>к муниципальной программе</w:t>
      </w:r>
    </w:p>
    <w:p w:rsidR="001D4412" w:rsidRPr="00B46D2B" w:rsidRDefault="009A4584" w:rsidP="00DB263E">
      <w:pPr>
        <w:spacing w:line="240" w:lineRule="auto"/>
        <w:ind w:firstLine="0"/>
        <w:jc w:val="left"/>
        <w:rPr>
          <w:sz w:val="12"/>
          <w:szCs w:val="12"/>
        </w:rPr>
      </w:pPr>
      <w:r>
        <w:rPr>
          <w:sz w:val="12"/>
          <w:szCs w:val="12"/>
        </w:rPr>
        <w:t xml:space="preserve">                                                                                                                                                                                                                                                                                                                                                      </w:t>
      </w:r>
      <w:r w:rsidR="001D4412" w:rsidRPr="00B46D2B">
        <w:rPr>
          <w:sz w:val="12"/>
          <w:szCs w:val="12"/>
        </w:rPr>
        <w:t>«Управление муниципальными</w:t>
      </w:r>
      <w:r>
        <w:rPr>
          <w:sz w:val="12"/>
          <w:szCs w:val="12"/>
        </w:rPr>
        <w:t xml:space="preserve"> </w:t>
      </w:r>
      <w:r w:rsidR="001D4412" w:rsidRPr="00B46D2B">
        <w:rPr>
          <w:sz w:val="12"/>
          <w:szCs w:val="12"/>
        </w:rPr>
        <w:t>финансами Адамовского района»</w:t>
      </w:r>
    </w:p>
    <w:p w:rsidR="001D4412" w:rsidRPr="00B46D2B" w:rsidRDefault="001D4412" w:rsidP="00DB263E">
      <w:pPr>
        <w:spacing w:line="240" w:lineRule="auto"/>
        <w:ind w:firstLine="0"/>
        <w:rPr>
          <w:sz w:val="12"/>
          <w:szCs w:val="12"/>
        </w:rPr>
      </w:pPr>
    </w:p>
    <w:p w:rsidR="001D4412" w:rsidRPr="00B46D2B" w:rsidRDefault="001D4412" w:rsidP="00DB263E">
      <w:pPr>
        <w:spacing w:line="240" w:lineRule="auto"/>
        <w:ind w:firstLine="0"/>
        <w:jc w:val="center"/>
        <w:rPr>
          <w:sz w:val="12"/>
          <w:szCs w:val="12"/>
        </w:rPr>
      </w:pPr>
      <w:r w:rsidRPr="00B46D2B">
        <w:rPr>
          <w:sz w:val="12"/>
          <w:szCs w:val="12"/>
        </w:rPr>
        <w:t xml:space="preserve">Показатели муниципальной программы </w:t>
      </w:r>
    </w:p>
    <w:p w:rsidR="001D4412" w:rsidRPr="00B46D2B" w:rsidRDefault="001D4412" w:rsidP="00DB263E">
      <w:pPr>
        <w:spacing w:line="240" w:lineRule="auto"/>
        <w:ind w:firstLine="0"/>
        <w:rPr>
          <w:sz w:val="12"/>
          <w:szCs w:val="12"/>
        </w:rPr>
      </w:pPr>
    </w:p>
    <w:tbl>
      <w:tblPr>
        <w:tblW w:w="15677"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44"/>
        <w:gridCol w:w="1755"/>
        <w:gridCol w:w="1188"/>
        <w:gridCol w:w="1276"/>
        <w:gridCol w:w="620"/>
        <w:gridCol w:w="655"/>
        <w:gridCol w:w="763"/>
        <w:gridCol w:w="621"/>
        <w:gridCol w:w="762"/>
        <w:gridCol w:w="762"/>
        <w:gridCol w:w="762"/>
        <w:gridCol w:w="603"/>
        <w:gridCol w:w="1539"/>
        <w:gridCol w:w="1418"/>
        <w:gridCol w:w="1275"/>
        <w:gridCol w:w="1134"/>
      </w:tblGrid>
      <w:tr w:rsidR="001D4412" w:rsidRPr="00B46D2B" w:rsidTr="009A4584">
        <w:trPr>
          <w:trHeight w:val="240"/>
        </w:trPr>
        <w:tc>
          <w:tcPr>
            <w:tcW w:w="544" w:type="dxa"/>
            <w:vMerge w:val="restart"/>
            <w:tcBorders>
              <w:top w:val="single" w:sz="6" w:space="0" w:color="000000"/>
              <w:left w:val="single" w:sz="6" w:space="0" w:color="000000"/>
            </w:tcBorders>
            <w:shd w:val="clear" w:color="auto" w:fill="FFFFFF"/>
            <w:hideMark/>
          </w:tcPr>
          <w:p w:rsidR="001D4412" w:rsidRPr="00B46D2B" w:rsidRDefault="001D4412" w:rsidP="00DB263E">
            <w:pPr>
              <w:spacing w:line="240" w:lineRule="auto"/>
              <w:ind w:firstLine="0"/>
              <w:jc w:val="center"/>
              <w:rPr>
                <w:b/>
                <w:color w:val="22272F"/>
                <w:sz w:val="12"/>
                <w:szCs w:val="12"/>
              </w:rPr>
            </w:pPr>
            <w:r w:rsidRPr="00B46D2B">
              <w:rPr>
                <w:color w:val="22272F"/>
                <w:sz w:val="12"/>
                <w:szCs w:val="12"/>
              </w:rPr>
              <w:t>№ п/п</w:t>
            </w:r>
          </w:p>
        </w:tc>
        <w:tc>
          <w:tcPr>
            <w:tcW w:w="1755" w:type="dxa"/>
            <w:vMerge w:val="restart"/>
            <w:tcBorders>
              <w:top w:val="single" w:sz="6" w:space="0" w:color="000000"/>
              <w:left w:val="single" w:sz="6" w:space="0" w:color="000000"/>
            </w:tcBorders>
            <w:shd w:val="clear" w:color="auto" w:fill="FFFFFF"/>
            <w:hideMark/>
          </w:tcPr>
          <w:p w:rsidR="001D4412" w:rsidRPr="00B46D2B" w:rsidRDefault="001D4412" w:rsidP="00DB263E">
            <w:pPr>
              <w:spacing w:line="240" w:lineRule="auto"/>
              <w:ind w:firstLine="0"/>
              <w:jc w:val="center"/>
              <w:rPr>
                <w:b/>
                <w:color w:val="22272F"/>
                <w:sz w:val="12"/>
                <w:szCs w:val="12"/>
                <w:vertAlign w:val="superscript"/>
              </w:rPr>
            </w:pPr>
            <w:r w:rsidRPr="00B46D2B">
              <w:rPr>
                <w:color w:val="22272F"/>
                <w:sz w:val="12"/>
                <w:szCs w:val="12"/>
              </w:rPr>
              <w:t>Наименование показателя</w:t>
            </w:r>
          </w:p>
        </w:tc>
        <w:tc>
          <w:tcPr>
            <w:tcW w:w="1188" w:type="dxa"/>
            <w:vMerge w:val="restart"/>
            <w:tcBorders>
              <w:top w:val="single" w:sz="6" w:space="0" w:color="000000"/>
              <w:left w:val="single" w:sz="6" w:space="0" w:color="000000"/>
            </w:tcBorders>
            <w:shd w:val="clear" w:color="auto" w:fill="FFFFFF"/>
            <w:hideMark/>
          </w:tcPr>
          <w:p w:rsidR="001D4412" w:rsidRPr="00B46D2B" w:rsidRDefault="001D4412" w:rsidP="00DB263E">
            <w:pPr>
              <w:spacing w:line="240" w:lineRule="auto"/>
              <w:ind w:firstLine="0"/>
              <w:jc w:val="center"/>
              <w:rPr>
                <w:b/>
                <w:color w:val="22272F"/>
                <w:sz w:val="12"/>
                <w:szCs w:val="12"/>
              </w:rPr>
            </w:pPr>
            <w:r w:rsidRPr="00B46D2B">
              <w:rPr>
                <w:color w:val="22272F"/>
                <w:sz w:val="12"/>
                <w:szCs w:val="12"/>
              </w:rPr>
              <w:t>Единица измерения</w:t>
            </w:r>
          </w:p>
        </w:tc>
        <w:tc>
          <w:tcPr>
            <w:tcW w:w="1276" w:type="dxa"/>
            <w:vMerge w:val="restart"/>
            <w:tcBorders>
              <w:top w:val="single" w:sz="6" w:space="0" w:color="000000"/>
              <w:left w:val="single" w:sz="6" w:space="0" w:color="000000"/>
            </w:tcBorders>
            <w:shd w:val="clear" w:color="auto" w:fill="FFFFFF"/>
            <w:hideMark/>
          </w:tcPr>
          <w:p w:rsidR="001D4412" w:rsidRPr="00B46D2B" w:rsidRDefault="001D4412" w:rsidP="00DB263E">
            <w:pPr>
              <w:spacing w:line="240" w:lineRule="auto"/>
              <w:ind w:firstLine="0"/>
              <w:jc w:val="center"/>
              <w:rPr>
                <w:b/>
                <w:color w:val="22272F"/>
                <w:sz w:val="12"/>
                <w:szCs w:val="12"/>
              </w:rPr>
            </w:pPr>
            <w:r w:rsidRPr="00B46D2B">
              <w:rPr>
                <w:color w:val="22272F"/>
                <w:sz w:val="12"/>
                <w:szCs w:val="12"/>
              </w:rPr>
              <w:t>Базовое значение</w:t>
            </w:r>
          </w:p>
        </w:tc>
        <w:tc>
          <w:tcPr>
            <w:tcW w:w="5548" w:type="dxa"/>
            <w:gridSpan w:val="8"/>
            <w:tcBorders>
              <w:top w:val="single" w:sz="6" w:space="0" w:color="000000"/>
              <w:left w:val="single" w:sz="6" w:space="0" w:color="000000"/>
              <w:right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Значения показателей</w:t>
            </w:r>
          </w:p>
        </w:tc>
        <w:tc>
          <w:tcPr>
            <w:tcW w:w="1539" w:type="dxa"/>
            <w:vMerge w:val="restart"/>
            <w:tcBorders>
              <w:top w:val="single" w:sz="6" w:space="0" w:color="000000"/>
              <w:left w:val="single" w:sz="6" w:space="0" w:color="000000"/>
            </w:tcBorders>
            <w:shd w:val="clear" w:color="auto" w:fill="FFFFFF"/>
            <w:hideMark/>
          </w:tcPr>
          <w:p w:rsidR="001D4412" w:rsidRPr="00B46D2B" w:rsidRDefault="001D4412" w:rsidP="00DB263E">
            <w:pPr>
              <w:spacing w:line="240" w:lineRule="auto"/>
              <w:ind w:firstLine="0"/>
              <w:jc w:val="center"/>
              <w:rPr>
                <w:b/>
                <w:color w:val="22272F"/>
                <w:sz w:val="12"/>
                <w:szCs w:val="12"/>
              </w:rPr>
            </w:pPr>
            <w:r w:rsidRPr="00B46D2B">
              <w:rPr>
                <w:color w:val="22272F"/>
                <w:sz w:val="12"/>
                <w:szCs w:val="12"/>
              </w:rPr>
              <w:t>Ответственный за достижение показателя</w:t>
            </w:r>
          </w:p>
        </w:tc>
        <w:tc>
          <w:tcPr>
            <w:tcW w:w="1418" w:type="dxa"/>
            <w:vMerge w:val="restart"/>
            <w:tcBorders>
              <w:top w:val="single" w:sz="6" w:space="0" w:color="000000"/>
              <w:left w:val="single" w:sz="6" w:space="0" w:color="000000"/>
            </w:tcBorders>
            <w:shd w:val="clear" w:color="auto" w:fill="FFFFFF"/>
            <w:hideMark/>
          </w:tcPr>
          <w:p w:rsidR="001D4412" w:rsidRPr="00B46D2B" w:rsidRDefault="001D4412" w:rsidP="00DB263E">
            <w:pPr>
              <w:spacing w:line="240" w:lineRule="auto"/>
              <w:ind w:firstLine="0"/>
              <w:jc w:val="center"/>
              <w:rPr>
                <w:b/>
                <w:color w:val="22272F"/>
                <w:sz w:val="12"/>
                <w:szCs w:val="12"/>
              </w:rPr>
            </w:pPr>
            <w:r w:rsidRPr="00B46D2B">
              <w:rPr>
                <w:color w:val="22272F"/>
                <w:sz w:val="12"/>
                <w:szCs w:val="12"/>
              </w:rPr>
              <w:t>Связь с показателями национальных целей</w:t>
            </w:r>
          </w:p>
        </w:tc>
        <w:tc>
          <w:tcPr>
            <w:tcW w:w="1275" w:type="dxa"/>
            <w:vMerge w:val="restart"/>
            <w:tcBorders>
              <w:top w:val="single" w:sz="6" w:space="0" w:color="000000"/>
              <w:left w:val="single" w:sz="6" w:space="0" w:color="000000"/>
              <w:right w:val="single" w:sz="6" w:space="0" w:color="000000"/>
            </w:tcBorders>
            <w:shd w:val="clear" w:color="auto" w:fill="FFFFFF"/>
            <w:hideMark/>
          </w:tcPr>
          <w:p w:rsidR="001D4412" w:rsidRPr="00B46D2B" w:rsidRDefault="001D4412" w:rsidP="00DB263E">
            <w:pPr>
              <w:spacing w:line="240" w:lineRule="auto"/>
              <w:ind w:firstLine="0"/>
              <w:jc w:val="center"/>
              <w:rPr>
                <w:b/>
                <w:color w:val="22272F"/>
                <w:sz w:val="12"/>
                <w:szCs w:val="12"/>
              </w:rPr>
            </w:pPr>
            <w:r w:rsidRPr="00B46D2B">
              <w:rPr>
                <w:color w:val="22272F"/>
                <w:sz w:val="12"/>
                <w:szCs w:val="12"/>
              </w:rPr>
              <w:t>Информационная система</w:t>
            </w:r>
          </w:p>
        </w:tc>
        <w:tc>
          <w:tcPr>
            <w:tcW w:w="1134" w:type="dxa"/>
            <w:vMerge w:val="restart"/>
            <w:tcBorders>
              <w:top w:val="single" w:sz="6" w:space="0" w:color="000000"/>
              <w:left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b/>
                <w:color w:val="000000"/>
                <w:sz w:val="12"/>
                <w:szCs w:val="12"/>
              </w:rPr>
            </w:pPr>
            <w:r w:rsidRPr="00B46D2B">
              <w:rPr>
                <w:color w:val="000000"/>
                <w:sz w:val="12"/>
                <w:szCs w:val="12"/>
              </w:rPr>
              <w:t>Связь с иными муниципальными программами Адамовского района</w:t>
            </w:r>
          </w:p>
        </w:tc>
      </w:tr>
      <w:tr w:rsidR="001D4412" w:rsidRPr="00B46D2B" w:rsidTr="009A4584">
        <w:tc>
          <w:tcPr>
            <w:tcW w:w="544" w:type="dxa"/>
            <w:vMerge/>
            <w:tcBorders>
              <w:top w:val="single" w:sz="6" w:space="0" w:color="000000"/>
              <w:left w:val="single" w:sz="6" w:space="0" w:color="000000"/>
            </w:tcBorders>
            <w:shd w:val="clear" w:color="auto" w:fill="FFFFFF"/>
            <w:vAlign w:val="center"/>
            <w:hideMark/>
          </w:tcPr>
          <w:p w:rsidR="001D4412" w:rsidRPr="00B46D2B" w:rsidRDefault="001D4412" w:rsidP="00DB263E">
            <w:pPr>
              <w:spacing w:line="240" w:lineRule="auto"/>
              <w:ind w:firstLine="0"/>
              <w:rPr>
                <w:b/>
                <w:color w:val="22272F"/>
                <w:sz w:val="12"/>
                <w:szCs w:val="12"/>
              </w:rPr>
            </w:pPr>
          </w:p>
        </w:tc>
        <w:tc>
          <w:tcPr>
            <w:tcW w:w="1755" w:type="dxa"/>
            <w:vMerge/>
            <w:tcBorders>
              <w:top w:val="single" w:sz="6" w:space="0" w:color="000000"/>
              <w:left w:val="single" w:sz="6" w:space="0" w:color="000000"/>
            </w:tcBorders>
            <w:shd w:val="clear" w:color="auto" w:fill="FFFFFF"/>
            <w:vAlign w:val="center"/>
            <w:hideMark/>
          </w:tcPr>
          <w:p w:rsidR="001D4412" w:rsidRPr="00B46D2B" w:rsidRDefault="001D4412" w:rsidP="00DB263E">
            <w:pPr>
              <w:spacing w:line="240" w:lineRule="auto"/>
              <w:ind w:firstLine="0"/>
              <w:rPr>
                <w:b/>
                <w:color w:val="22272F"/>
                <w:sz w:val="12"/>
                <w:szCs w:val="12"/>
              </w:rPr>
            </w:pPr>
          </w:p>
        </w:tc>
        <w:tc>
          <w:tcPr>
            <w:tcW w:w="1188" w:type="dxa"/>
            <w:vMerge/>
            <w:tcBorders>
              <w:top w:val="single" w:sz="6" w:space="0" w:color="000000"/>
              <w:left w:val="single" w:sz="6" w:space="0" w:color="000000"/>
            </w:tcBorders>
            <w:shd w:val="clear" w:color="auto" w:fill="FFFFFF"/>
            <w:vAlign w:val="center"/>
            <w:hideMark/>
          </w:tcPr>
          <w:p w:rsidR="001D4412" w:rsidRPr="00B46D2B" w:rsidRDefault="001D4412" w:rsidP="00DB263E">
            <w:pPr>
              <w:spacing w:line="240" w:lineRule="auto"/>
              <w:ind w:firstLine="0"/>
              <w:rPr>
                <w:b/>
                <w:color w:val="22272F"/>
                <w:sz w:val="12"/>
                <w:szCs w:val="12"/>
              </w:rPr>
            </w:pPr>
          </w:p>
        </w:tc>
        <w:tc>
          <w:tcPr>
            <w:tcW w:w="1276" w:type="dxa"/>
            <w:vMerge/>
            <w:tcBorders>
              <w:top w:val="single" w:sz="6" w:space="0" w:color="000000"/>
              <w:left w:val="single" w:sz="6" w:space="0" w:color="000000"/>
            </w:tcBorders>
            <w:shd w:val="clear" w:color="auto" w:fill="FFFFFF"/>
            <w:vAlign w:val="center"/>
            <w:hideMark/>
          </w:tcPr>
          <w:p w:rsidR="001D4412" w:rsidRPr="00B46D2B" w:rsidRDefault="001D4412" w:rsidP="00DB263E">
            <w:pPr>
              <w:spacing w:line="240" w:lineRule="auto"/>
              <w:ind w:firstLine="0"/>
              <w:rPr>
                <w:b/>
                <w:color w:val="22272F"/>
                <w:sz w:val="12"/>
                <w:szCs w:val="12"/>
              </w:rPr>
            </w:pPr>
          </w:p>
        </w:tc>
        <w:tc>
          <w:tcPr>
            <w:tcW w:w="620" w:type="dxa"/>
            <w:tcBorders>
              <w:top w:val="single" w:sz="6" w:space="0" w:color="000000"/>
              <w:left w:val="single" w:sz="6" w:space="0" w:color="000000"/>
            </w:tcBorders>
            <w:shd w:val="clear" w:color="auto" w:fill="FFFFFF"/>
            <w:hideMark/>
          </w:tcPr>
          <w:p w:rsidR="001D4412" w:rsidRPr="00B46D2B" w:rsidRDefault="001D4412" w:rsidP="00DB263E">
            <w:pPr>
              <w:spacing w:line="240" w:lineRule="auto"/>
              <w:ind w:firstLine="0"/>
              <w:jc w:val="center"/>
              <w:rPr>
                <w:b/>
                <w:color w:val="22272F"/>
                <w:sz w:val="12"/>
                <w:szCs w:val="12"/>
              </w:rPr>
            </w:pPr>
            <w:r w:rsidRPr="00B46D2B">
              <w:rPr>
                <w:color w:val="22272F"/>
                <w:sz w:val="12"/>
                <w:szCs w:val="12"/>
              </w:rPr>
              <w:t>2023 год</w:t>
            </w:r>
          </w:p>
        </w:tc>
        <w:tc>
          <w:tcPr>
            <w:tcW w:w="655" w:type="dxa"/>
            <w:tcBorders>
              <w:top w:val="single" w:sz="6" w:space="0" w:color="000000"/>
              <w:left w:val="single" w:sz="6" w:space="0" w:color="000000"/>
            </w:tcBorders>
            <w:shd w:val="clear" w:color="auto" w:fill="FFFFFF"/>
            <w:hideMark/>
          </w:tcPr>
          <w:p w:rsidR="001D4412" w:rsidRPr="00B46D2B" w:rsidRDefault="001D4412" w:rsidP="00DB263E">
            <w:pPr>
              <w:spacing w:line="240" w:lineRule="auto"/>
              <w:ind w:firstLine="0"/>
              <w:jc w:val="center"/>
              <w:rPr>
                <w:b/>
                <w:color w:val="22272F"/>
                <w:sz w:val="12"/>
                <w:szCs w:val="12"/>
              </w:rPr>
            </w:pPr>
            <w:r w:rsidRPr="00B46D2B">
              <w:rPr>
                <w:color w:val="22272F"/>
                <w:sz w:val="12"/>
                <w:szCs w:val="12"/>
              </w:rPr>
              <w:t>2024 год</w:t>
            </w:r>
          </w:p>
        </w:tc>
        <w:tc>
          <w:tcPr>
            <w:tcW w:w="763" w:type="dxa"/>
            <w:tcBorders>
              <w:top w:val="single" w:sz="6" w:space="0" w:color="000000"/>
              <w:left w:val="single" w:sz="6" w:space="0" w:color="000000"/>
            </w:tcBorders>
            <w:shd w:val="clear" w:color="auto" w:fill="FFFFFF"/>
            <w:hideMark/>
          </w:tcPr>
          <w:p w:rsidR="001D4412" w:rsidRPr="00B46D2B" w:rsidRDefault="001D4412" w:rsidP="00DB263E">
            <w:pPr>
              <w:spacing w:line="240" w:lineRule="auto"/>
              <w:ind w:firstLine="0"/>
              <w:jc w:val="center"/>
              <w:rPr>
                <w:b/>
                <w:color w:val="22272F"/>
                <w:sz w:val="12"/>
                <w:szCs w:val="12"/>
              </w:rPr>
            </w:pPr>
            <w:r w:rsidRPr="00B46D2B">
              <w:rPr>
                <w:color w:val="22272F"/>
                <w:sz w:val="12"/>
                <w:szCs w:val="12"/>
              </w:rPr>
              <w:t>2025 год</w:t>
            </w:r>
          </w:p>
        </w:tc>
        <w:tc>
          <w:tcPr>
            <w:tcW w:w="621" w:type="dxa"/>
            <w:tcBorders>
              <w:top w:val="single" w:sz="6" w:space="0" w:color="000000"/>
              <w:left w:val="single" w:sz="6" w:space="0" w:color="000000"/>
            </w:tcBorders>
            <w:shd w:val="clear" w:color="auto" w:fill="FFFFFF"/>
            <w:hideMark/>
          </w:tcPr>
          <w:p w:rsidR="001D4412" w:rsidRPr="00B46D2B" w:rsidRDefault="001D4412" w:rsidP="00DB263E">
            <w:pPr>
              <w:spacing w:line="240" w:lineRule="auto"/>
              <w:ind w:firstLine="0"/>
              <w:jc w:val="center"/>
              <w:rPr>
                <w:b/>
                <w:color w:val="22272F"/>
                <w:sz w:val="12"/>
                <w:szCs w:val="12"/>
              </w:rPr>
            </w:pPr>
            <w:r w:rsidRPr="00B46D2B">
              <w:rPr>
                <w:color w:val="22272F"/>
                <w:sz w:val="12"/>
                <w:szCs w:val="12"/>
              </w:rPr>
              <w:t>2026 год</w:t>
            </w:r>
          </w:p>
        </w:tc>
        <w:tc>
          <w:tcPr>
            <w:tcW w:w="762" w:type="dxa"/>
            <w:tcBorders>
              <w:top w:val="single" w:sz="6" w:space="0" w:color="000000"/>
              <w:left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2027 год</w:t>
            </w:r>
          </w:p>
        </w:tc>
        <w:tc>
          <w:tcPr>
            <w:tcW w:w="762" w:type="dxa"/>
            <w:tcBorders>
              <w:top w:val="single" w:sz="6" w:space="0" w:color="000000"/>
              <w:lef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2028 год</w:t>
            </w:r>
          </w:p>
        </w:tc>
        <w:tc>
          <w:tcPr>
            <w:tcW w:w="762" w:type="dxa"/>
            <w:tcBorders>
              <w:top w:val="single" w:sz="6" w:space="0" w:color="000000"/>
              <w:left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2029 год</w:t>
            </w:r>
          </w:p>
        </w:tc>
        <w:tc>
          <w:tcPr>
            <w:tcW w:w="603" w:type="dxa"/>
            <w:tcBorders>
              <w:top w:val="single" w:sz="6" w:space="0" w:color="000000"/>
              <w:left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2030 год</w:t>
            </w:r>
          </w:p>
        </w:tc>
        <w:tc>
          <w:tcPr>
            <w:tcW w:w="1539" w:type="dxa"/>
            <w:vMerge/>
            <w:tcBorders>
              <w:top w:val="single" w:sz="6" w:space="0" w:color="000000"/>
              <w:left w:val="single" w:sz="6" w:space="0" w:color="000000"/>
            </w:tcBorders>
            <w:shd w:val="clear" w:color="auto" w:fill="FFFFFF"/>
            <w:vAlign w:val="center"/>
            <w:hideMark/>
          </w:tcPr>
          <w:p w:rsidR="001D4412" w:rsidRPr="00B46D2B" w:rsidRDefault="001D4412" w:rsidP="00DB263E">
            <w:pPr>
              <w:spacing w:line="240" w:lineRule="auto"/>
              <w:ind w:firstLine="0"/>
              <w:rPr>
                <w:b/>
                <w:color w:val="22272F"/>
                <w:sz w:val="12"/>
                <w:szCs w:val="12"/>
              </w:rPr>
            </w:pPr>
          </w:p>
        </w:tc>
        <w:tc>
          <w:tcPr>
            <w:tcW w:w="1418" w:type="dxa"/>
            <w:vMerge/>
            <w:tcBorders>
              <w:top w:val="single" w:sz="6" w:space="0" w:color="000000"/>
              <w:left w:val="single" w:sz="6" w:space="0" w:color="000000"/>
            </w:tcBorders>
            <w:shd w:val="clear" w:color="auto" w:fill="FFFFFF"/>
            <w:vAlign w:val="center"/>
            <w:hideMark/>
          </w:tcPr>
          <w:p w:rsidR="001D4412" w:rsidRPr="00B46D2B" w:rsidRDefault="001D4412" w:rsidP="00DB263E">
            <w:pPr>
              <w:spacing w:line="240" w:lineRule="auto"/>
              <w:ind w:firstLine="0"/>
              <w:rPr>
                <w:b/>
                <w:color w:val="22272F"/>
                <w:sz w:val="12"/>
                <w:szCs w:val="12"/>
              </w:rPr>
            </w:pPr>
          </w:p>
        </w:tc>
        <w:tc>
          <w:tcPr>
            <w:tcW w:w="1275" w:type="dxa"/>
            <w:vMerge/>
            <w:tcBorders>
              <w:top w:val="single" w:sz="6" w:space="0" w:color="000000"/>
              <w:left w:val="single" w:sz="6" w:space="0" w:color="000000"/>
              <w:right w:val="single" w:sz="6" w:space="0" w:color="000000"/>
            </w:tcBorders>
            <w:shd w:val="clear" w:color="auto" w:fill="FFFFFF"/>
            <w:vAlign w:val="center"/>
            <w:hideMark/>
          </w:tcPr>
          <w:p w:rsidR="001D4412" w:rsidRPr="00B46D2B" w:rsidRDefault="001D4412" w:rsidP="00DB263E">
            <w:pPr>
              <w:spacing w:line="240" w:lineRule="auto"/>
              <w:ind w:firstLine="0"/>
              <w:rPr>
                <w:b/>
                <w:color w:val="22272F"/>
                <w:sz w:val="12"/>
                <w:szCs w:val="12"/>
              </w:rPr>
            </w:pPr>
          </w:p>
        </w:tc>
        <w:tc>
          <w:tcPr>
            <w:tcW w:w="1134" w:type="dxa"/>
            <w:vMerge/>
            <w:tcBorders>
              <w:left w:val="single" w:sz="6" w:space="0" w:color="000000"/>
              <w:right w:val="single" w:sz="6" w:space="0" w:color="000000"/>
            </w:tcBorders>
            <w:shd w:val="clear" w:color="auto" w:fill="FFFFFF"/>
          </w:tcPr>
          <w:p w:rsidR="001D4412" w:rsidRPr="00B46D2B" w:rsidRDefault="001D4412" w:rsidP="00DB263E">
            <w:pPr>
              <w:spacing w:line="240" w:lineRule="auto"/>
              <w:ind w:firstLine="0"/>
              <w:rPr>
                <w:b/>
                <w:color w:val="22272F"/>
                <w:sz w:val="12"/>
                <w:szCs w:val="12"/>
              </w:rPr>
            </w:pPr>
          </w:p>
        </w:tc>
      </w:tr>
      <w:tr w:rsidR="001D4412" w:rsidRPr="00B46D2B" w:rsidTr="009A4584">
        <w:trPr>
          <w:trHeight w:val="269"/>
        </w:trPr>
        <w:tc>
          <w:tcPr>
            <w:tcW w:w="544" w:type="dxa"/>
            <w:tcBorders>
              <w:top w:val="single" w:sz="6" w:space="0" w:color="000000"/>
              <w:left w:val="single" w:sz="6" w:space="0" w:color="000000"/>
            </w:tcBorders>
            <w:shd w:val="clear" w:color="auto" w:fill="FFFFFF"/>
            <w:hideMark/>
          </w:tcPr>
          <w:p w:rsidR="001D4412" w:rsidRPr="00B46D2B" w:rsidRDefault="001D4412" w:rsidP="00DB263E">
            <w:pPr>
              <w:spacing w:line="240" w:lineRule="auto"/>
              <w:ind w:firstLine="0"/>
              <w:jc w:val="center"/>
              <w:rPr>
                <w:b/>
                <w:color w:val="22272F"/>
                <w:sz w:val="12"/>
                <w:szCs w:val="12"/>
              </w:rPr>
            </w:pPr>
            <w:r w:rsidRPr="00B46D2B">
              <w:rPr>
                <w:color w:val="22272F"/>
                <w:sz w:val="12"/>
                <w:szCs w:val="12"/>
              </w:rPr>
              <w:t>1</w:t>
            </w:r>
          </w:p>
        </w:tc>
        <w:tc>
          <w:tcPr>
            <w:tcW w:w="1755" w:type="dxa"/>
            <w:tcBorders>
              <w:top w:val="single" w:sz="6" w:space="0" w:color="000000"/>
              <w:left w:val="single" w:sz="6" w:space="0" w:color="000000"/>
            </w:tcBorders>
            <w:shd w:val="clear" w:color="auto" w:fill="FFFFFF"/>
            <w:hideMark/>
          </w:tcPr>
          <w:p w:rsidR="001D4412" w:rsidRPr="00B46D2B" w:rsidRDefault="001D4412" w:rsidP="00DB263E">
            <w:pPr>
              <w:spacing w:line="240" w:lineRule="auto"/>
              <w:ind w:firstLine="0"/>
              <w:jc w:val="center"/>
              <w:rPr>
                <w:b/>
                <w:color w:val="22272F"/>
                <w:sz w:val="12"/>
                <w:szCs w:val="12"/>
              </w:rPr>
            </w:pPr>
            <w:r w:rsidRPr="00B46D2B">
              <w:rPr>
                <w:color w:val="22272F"/>
                <w:sz w:val="12"/>
                <w:szCs w:val="12"/>
              </w:rPr>
              <w:t>2</w:t>
            </w:r>
          </w:p>
        </w:tc>
        <w:tc>
          <w:tcPr>
            <w:tcW w:w="1188" w:type="dxa"/>
            <w:tcBorders>
              <w:top w:val="single" w:sz="6" w:space="0" w:color="000000"/>
              <w:left w:val="single" w:sz="6" w:space="0" w:color="000000"/>
            </w:tcBorders>
            <w:shd w:val="clear" w:color="auto" w:fill="FFFFFF"/>
            <w:hideMark/>
          </w:tcPr>
          <w:p w:rsidR="001D4412" w:rsidRPr="00B46D2B" w:rsidRDefault="001D4412" w:rsidP="00DB263E">
            <w:pPr>
              <w:spacing w:line="240" w:lineRule="auto"/>
              <w:ind w:firstLine="0"/>
              <w:jc w:val="center"/>
              <w:rPr>
                <w:b/>
                <w:color w:val="22272F"/>
                <w:sz w:val="12"/>
                <w:szCs w:val="12"/>
              </w:rPr>
            </w:pPr>
            <w:r w:rsidRPr="00B46D2B">
              <w:rPr>
                <w:color w:val="22272F"/>
                <w:sz w:val="12"/>
                <w:szCs w:val="12"/>
              </w:rPr>
              <w:t>3</w:t>
            </w:r>
          </w:p>
        </w:tc>
        <w:tc>
          <w:tcPr>
            <w:tcW w:w="1276" w:type="dxa"/>
            <w:tcBorders>
              <w:top w:val="single" w:sz="6" w:space="0" w:color="000000"/>
              <w:left w:val="single" w:sz="6" w:space="0" w:color="000000"/>
            </w:tcBorders>
            <w:shd w:val="clear" w:color="auto" w:fill="FFFFFF"/>
            <w:hideMark/>
          </w:tcPr>
          <w:p w:rsidR="001D4412" w:rsidRPr="00B46D2B" w:rsidRDefault="001D4412" w:rsidP="00DB263E">
            <w:pPr>
              <w:spacing w:line="240" w:lineRule="auto"/>
              <w:ind w:firstLine="0"/>
              <w:jc w:val="center"/>
              <w:rPr>
                <w:b/>
                <w:color w:val="22272F"/>
                <w:sz w:val="12"/>
                <w:szCs w:val="12"/>
              </w:rPr>
            </w:pPr>
            <w:r w:rsidRPr="00B46D2B">
              <w:rPr>
                <w:color w:val="22272F"/>
                <w:sz w:val="12"/>
                <w:szCs w:val="12"/>
              </w:rPr>
              <w:t>4</w:t>
            </w:r>
          </w:p>
        </w:tc>
        <w:tc>
          <w:tcPr>
            <w:tcW w:w="620" w:type="dxa"/>
            <w:tcBorders>
              <w:top w:val="single" w:sz="6" w:space="0" w:color="000000"/>
              <w:left w:val="single" w:sz="6" w:space="0" w:color="000000"/>
            </w:tcBorders>
            <w:shd w:val="clear" w:color="auto" w:fill="FFFFFF"/>
            <w:hideMark/>
          </w:tcPr>
          <w:p w:rsidR="001D4412" w:rsidRPr="00B46D2B" w:rsidRDefault="001D4412" w:rsidP="00DB263E">
            <w:pPr>
              <w:spacing w:line="240" w:lineRule="auto"/>
              <w:ind w:firstLine="0"/>
              <w:jc w:val="center"/>
              <w:rPr>
                <w:b/>
                <w:color w:val="22272F"/>
                <w:sz w:val="12"/>
                <w:szCs w:val="12"/>
              </w:rPr>
            </w:pPr>
            <w:r w:rsidRPr="00B46D2B">
              <w:rPr>
                <w:color w:val="22272F"/>
                <w:sz w:val="12"/>
                <w:szCs w:val="12"/>
              </w:rPr>
              <w:t>5</w:t>
            </w:r>
          </w:p>
        </w:tc>
        <w:tc>
          <w:tcPr>
            <w:tcW w:w="655" w:type="dxa"/>
            <w:tcBorders>
              <w:top w:val="single" w:sz="6" w:space="0" w:color="000000"/>
              <w:left w:val="single" w:sz="6" w:space="0" w:color="000000"/>
            </w:tcBorders>
            <w:shd w:val="clear" w:color="auto" w:fill="FFFFFF"/>
            <w:hideMark/>
          </w:tcPr>
          <w:p w:rsidR="001D4412" w:rsidRPr="00B46D2B" w:rsidRDefault="001D4412" w:rsidP="00DB263E">
            <w:pPr>
              <w:spacing w:line="240" w:lineRule="auto"/>
              <w:ind w:firstLine="0"/>
              <w:jc w:val="center"/>
              <w:rPr>
                <w:b/>
                <w:color w:val="22272F"/>
                <w:sz w:val="12"/>
                <w:szCs w:val="12"/>
              </w:rPr>
            </w:pPr>
            <w:r w:rsidRPr="00B46D2B">
              <w:rPr>
                <w:color w:val="22272F"/>
                <w:sz w:val="12"/>
                <w:szCs w:val="12"/>
              </w:rPr>
              <w:t>6</w:t>
            </w:r>
          </w:p>
        </w:tc>
        <w:tc>
          <w:tcPr>
            <w:tcW w:w="763" w:type="dxa"/>
            <w:tcBorders>
              <w:top w:val="single" w:sz="6" w:space="0" w:color="000000"/>
              <w:left w:val="single" w:sz="6" w:space="0" w:color="000000"/>
            </w:tcBorders>
            <w:shd w:val="clear" w:color="auto" w:fill="FFFFFF"/>
            <w:hideMark/>
          </w:tcPr>
          <w:p w:rsidR="001D4412" w:rsidRPr="00B46D2B" w:rsidRDefault="001D4412" w:rsidP="00DB263E">
            <w:pPr>
              <w:spacing w:line="240" w:lineRule="auto"/>
              <w:ind w:firstLine="0"/>
              <w:jc w:val="center"/>
              <w:rPr>
                <w:b/>
                <w:color w:val="22272F"/>
                <w:sz w:val="12"/>
                <w:szCs w:val="12"/>
              </w:rPr>
            </w:pPr>
            <w:r w:rsidRPr="00B46D2B">
              <w:rPr>
                <w:color w:val="22272F"/>
                <w:sz w:val="12"/>
                <w:szCs w:val="12"/>
              </w:rPr>
              <w:t>7</w:t>
            </w:r>
          </w:p>
        </w:tc>
        <w:tc>
          <w:tcPr>
            <w:tcW w:w="621" w:type="dxa"/>
            <w:tcBorders>
              <w:top w:val="single" w:sz="6" w:space="0" w:color="000000"/>
              <w:left w:val="single" w:sz="6" w:space="0" w:color="000000"/>
            </w:tcBorders>
            <w:shd w:val="clear" w:color="auto" w:fill="FFFFFF"/>
            <w:hideMark/>
          </w:tcPr>
          <w:p w:rsidR="001D4412" w:rsidRPr="00B46D2B" w:rsidRDefault="001D4412" w:rsidP="00DB263E">
            <w:pPr>
              <w:spacing w:line="240" w:lineRule="auto"/>
              <w:ind w:firstLine="0"/>
              <w:jc w:val="center"/>
              <w:rPr>
                <w:b/>
                <w:color w:val="22272F"/>
                <w:sz w:val="12"/>
                <w:szCs w:val="12"/>
              </w:rPr>
            </w:pPr>
            <w:r w:rsidRPr="00B46D2B">
              <w:rPr>
                <w:color w:val="22272F"/>
                <w:sz w:val="12"/>
                <w:szCs w:val="12"/>
              </w:rPr>
              <w:t>8</w:t>
            </w:r>
          </w:p>
        </w:tc>
        <w:tc>
          <w:tcPr>
            <w:tcW w:w="762" w:type="dxa"/>
            <w:tcBorders>
              <w:top w:val="single" w:sz="6" w:space="0" w:color="000000"/>
              <w:left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9</w:t>
            </w:r>
          </w:p>
        </w:tc>
        <w:tc>
          <w:tcPr>
            <w:tcW w:w="762" w:type="dxa"/>
            <w:tcBorders>
              <w:top w:val="single" w:sz="6" w:space="0" w:color="000000"/>
              <w:lef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10</w:t>
            </w:r>
          </w:p>
        </w:tc>
        <w:tc>
          <w:tcPr>
            <w:tcW w:w="762" w:type="dxa"/>
            <w:tcBorders>
              <w:top w:val="single" w:sz="6" w:space="0" w:color="000000"/>
              <w:left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11</w:t>
            </w:r>
          </w:p>
        </w:tc>
        <w:tc>
          <w:tcPr>
            <w:tcW w:w="603" w:type="dxa"/>
            <w:tcBorders>
              <w:top w:val="single" w:sz="6" w:space="0" w:color="000000"/>
              <w:left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12</w:t>
            </w:r>
          </w:p>
        </w:tc>
        <w:tc>
          <w:tcPr>
            <w:tcW w:w="1539" w:type="dxa"/>
            <w:tcBorders>
              <w:top w:val="single" w:sz="6" w:space="0" w:color="000000"/>
              <w:left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13</w:t>
            </w:r>
          </w:p>
        </w:tc>
        <w:tc>
          <w:tcPr>
            <w:tcW w:w="1418" w:type="dxa"/>
            <w:tcBorders>
              <w:top w:val="single" w:sz="6" w:space="0" w:color="000000"/>
              <w:left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14</w:t>
            </w:r>
          </w:p>
        </w:tc>
        <w:tc>
          <w:tcPr>
            <w:tcW w:w="1275" w:type="dxa"/>
            <w:tcBorders>
              <w:top w:val="single" w:sz="6" w:space="0" w:color="000000"/>
              <w:left w:val="single" w:sz="6" w:space="0" w:color="000000"/>
              <w:right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15</w:t>
            </w:r>
          </w:p>
        </w:tc>
        <w:tc>
          <w:tcPr>
            <w:tcW w:w="1134" w:type="dxa"/>
            <w:tcBorders>
              <w:top w:val="single" w:sz="6" w:space="0" w:color="000000"/>
              <w:left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16</w:t>
            </w:r>
          </w:p>
        </w:tc>
      </w:tr>
      <w:tr w:rsidR="001D4412" w:rsidRPr="00B46D2B" w:rsidTr="009A4584">
        <w:trPr>
          <w:trHeight w:val="269"/>
        </w:trPr>
        <w:tc>
          <w:tcPr>
            <w:tcW w:w="15677" w:type="dxa"/>
            <w:gridSpan w:val="16"/>
            <w:tcBorders>
              <w:top w:val="single" w:sz="6" w:space="0" w:color="000000"/>
              <w:left w:val="single" w:sz="6" w:space="0" w:color="000000"/>
              <w:right w:val="single" w:sz="6" w:space="0" w:color="000000"/>
            </w:tcBorders>
            <w:shd w:val="clear" w:color="auto" w:fill="FFFFFF"/>
            <w:hideMark/>
          </w:tcPr>
          <w:p w:rsidR="001D4412" w:rsidRPr="00B46D2B" w:rsidRDefault="001D4412" w:rsidP="00DB263E">
            <w:pPr>
              <w:spacing w:line="240" w:lineRule="auto"/>
              <w:ind w:firstLine="0"/>
              <w:jc w:val="center"/>
              <w:rPr>
                <w:sz w:val="12"/>
                <w:szCs w:val="12"/>
              </w:rPr>
            </w:pPr>
            <w:r w:rsidRPr="00B46D2B">
              <w:rPr>
                <w:color w:val="22272F"/>
                <w:sz w:val="12"/>
                <w:szCs w:val="12"/>
              </w:rPr>
              <w:t>Цель муниципальной программы Адамовского района «</w:t>
            </w:r>
            <w:r w:rsidRPr="00B46D2B">
              <w:rPr>
                <w:sz w:val="12"/>
                <w:szCs w:val="12"/>
              </w:rPr>
              <w:t>Обеспечение долгосрочной сбалансированности и устойчивости бюджетной системы Адамовского района</w:t>
            </w:r>
            <w:r w:rsidRPr="00B46D2B">
              <w:rPr>
                <w:color w:val="22272F"/>
                <w:sz w:val="12"/>
                <w:szCs w:val="12"/>
              </w:rPr>
              <w:t>»</w:t>
            </w:r>
            <w:r w:rsidRPr="00B46D2B">
              <w:rPr>
                <w:sz w:val="12"/>
                <w:szCs w:val="12"/>
              </w:rPr>
              <w:t xml:space="preserve">                                                                                                                                                        </w:t>
            </w:r>
          </w:p>
        </w:tc>
      </w:tr>
      <w:tr w:rsidR="001D4412" w:rsidRPr="00B46D2B" w:rsidTr="009A4584">
        <w:tc>
          <w:tcPr>
            <w:tcW w:w="544" w:type="dxa"/>
            <w:tcBorders>
              <w:top w:val="single" w:sz="6" w:space="0" w:color="000000"/>
              <w:left w:val="single" w:sz="6" w:space="0" w:color="000000"/>
            </w:tcBorders>
            <w:shd w:val="clear" w:color="auto" w:fill="FFFFFF"/>
            <w:hideMark/>
          </w:tcPr>
          <w:p w:rsidR="001D4412" w:rsidRPr="00B46D2B" w:rsidRDefault="001D4412" w:rsidP="00DB263E">
            <w:pPr>
              <w:spacing w:line="240" w:lineRule="auto"/>
              <w:ind w:firstLine="0"/>
              <w:rPr>
                <w:b/>
                <w:color w:val="22272F"/>
                <w:sz w:val="12"/>
                <w:szCs w:val="12"/>
              </w:rPr>
            </w:pPr>
            <w:r w:rsidRPr="00B46D2B">
              <w:rPr>
                <w:color w:val="22272F"/>
                <w:sz w:val="12"/>
                <w:szCs w:val="12"/>
              </w:rPr>
              <w:t>1.</w:t>
            </w:r>
          </w:p>
        </w:tc>
        <w:tc>
          <w:tcPr>
            <w:tcW w:w="1755" w:type="dxa"/>
            <w:tcBorders>
              <w:top w:val="single" w:sz="6" w:space="0" w:color="000000"/>
              <w:left w:val="single" w:sz="6" w:space="0" w:color="000000"/>
            </w:tcBorders>
            <w:shd w:val="clear" w:color="auto" w:fill="FFFFFF"/>
            <w:hideMark/>
          </w:tcPr>
          <w:p w:rsidR="001D4412" w:rsidRPr="00B46D2B" w:rsidRDefault="001D4412" w:rsidP="00DB263E">
            <w:pPr>
              <w:spacing w:line="240" w:lineRule="auto"/>
              <w:ind w:firstLine="0"/>
              <w:rPr>
                <w:b/>
                <w:color w:val="22272F"/>
                <w:sz w:val="12"/>
                <w:szCs w:val="12"/>
              </w:rPr>
            </w:pPr>
            <w:r w:rsidRPr="00B46D2B">
              <w:rPr>
                <w:color w:val="22272F"/>
                <w:sz w:val="12"/>
                <w:szCs w:val="12"/>
              </w:rPr>
              <w:t>Удельный вес расходов районного бюджета, формируемых программным методом, в общем объеме расходов районного бюджета в соответствующем финансовом году </w:t>
            </w:r>
          </w:p>
        </w:tc>
        <w:tc>
          <w:tcPr>
            <w:tcW w:w="1188" w:type="dxa"/>
            <w:tcBorders>
              <w:top w:val="single" w:sz="6" w:space="0" w:color="000000"/>
              <w:left w:val="single" w:sz="6" w:space="0" w:color="000000"/>
            </w:tcBorders>
            <w:shd w:val="clear" w:color="auto" w:fill="FFFFFF"/>
            <w:hideMark/>
          </w:tcPr>
          <w:p w:rsidR="001D4412" w:rsidRPr="00B46D2B" w:rsidRDefault="001D4412" w:rsidP="00DB263E">
            <w:pPr>
              <w:spacing w:line="240" w:lineRule="auto"/>
              <w:ind w:firstLine="0"/>
              <w:rPr>
                <w:b/>
                <w:color w:val="22272F"/>
                <w:sz w:val="12"/>
                <w:szCs w:val="12"/>
              </w:rPr>
            </w:pPr>
            <w:r w:rsidRPr="00B46D2B">
              <w:rPr>
                <w:color w:val="22272F"/>
                <w:sz w:val="12"/>
                <w:szCs w:val="12"/>
              </w:rPr>
              <w:t>процентов</w:t>
            </w:r>
          </w:p>
        </w:tc>
        <w:tc>
          <w:tcPr>
            <w:tcW w:w="1276" w:type="dxa"/>
            <w:tcBorders>
              <w:top w:val="single" w:sz="6" w:space="0" w:color="000000"/>
              <w:left w:val="single" w:sz="6" w:space="0" w:color="000000"/>
            </w:tcBorders>
            <w:shd w:val="clear" w:color="auto" w:fill="FFFFFF"/>
            <w:hideMark/>
          </w:tcPr>
          <w:p w:rsidR="001D4412" w:rsidRPr="00B46D2B" w:rsidRDefault="001D4412" w:rsidP="00DB263E">
            <w:pPr>
              <w:spacing w:line="240" w:lineRule="auto"/>
              <w:ind w:firstLine="0"/>
              <w:rPr>
                <w:b/>
                <w:color w:val="22272F"/>
                <w:sz w:val="12"/>
                <w:szCs w:val="12"/>
              </w:rPr>
            </w:pPr>
            <w:r w:rsidRPr="00B46D2B">
              <w:rPr>
                <w:color w:val="22272F"/>
                <w:sz w:val="12"/>
                <w:szCs w:val="12"/>
              </w:rPr>
              <w:t>96,4 </w:t>
            </w:r>
          </w:p>
        </w:tc>
        <w:tc>
          <w:tcPr>
            <w:tcW w:w="620" w:type="dxa"/>
            <w:tcBorders>
              <w:top w:val="single" w:sz="6" w:space="0" w:color="000000"/>
              <w:left w:val="single" w:sz="6" w:space="0" w:color="000000"/>
            </w:tcBorders>
            <w:shd w:val="clear" w:color="auto" w:fill="FFFFFF"/>
            <w:hideMark/>
          </w:tcPr>
          <w:p w:rsidR="001D4412" w:rsidRPr="00B46D2B" w:rsidRDefault="001D4412" w:rsidP="00DB263E">
            <w:pPr>
              <w:spacing w:line="240" w:lineRule="auto"/>
              <w:ind w:firstLine="0"/>
              <w:jc w:val="center"/>
              <w:rPr>
                <w:b/>
                <w:color w:val="22272F"/>
                <w:sz w:val="12"/>
                <w:szCs w:val="12"/>
              </w:rPr>
            </w:pPr>
            <w:r w:rsidRPr="00B46D2B">
              <w:rPr>
                <w:color w:val="22272F"/>
                <w:sz w:val="12"/>
                <w:szCs w:val="12"/>
              </w:rPr>
              <w:t>97,0</w:t>
            </w:r>
          </w:p>
        </w:tc>
        <w:tc>
          <w:tcPr>
            <w:tcW w:w="655" w:type="dxa"/>
            <w:tcBorders>
              <w:top w:val="single" w:sz="6" w:space="0" w:color="000000"/>
              <w:left w:val="single" w:sz="6" w:space="0" w:color="000000"/>
            </w:tcBorders>
            <w:shd w:val="clear" w:color="auto" w:fill="FFFFFF"/>
            <w:hideMark/>
          </w:tcPr>
          <w:p w:rsidR="001D4412" w:rsidRPr="00B46D2B" w:rsidRDefault="001D4412" w:rsidP="00DB263E">
            <w:pPr>
              <w:spacing w:line="240" w:lineRule="auto"/>
              <w:ind w:firstLine="0"/>
              <w:jc w:val="center"/>
              <w:rPr>
                <w:b/>
                <w:color w:val="22272F"/>
                <w:sz w:val="12"/>
                <w:szCs w:val="12"/>
              </w:rPr>
            </w:pPr>
            <w:r w:rsidRPr="00B46D2B">
              <w:rPr>
                <w:color w:val="22272F"/>
                <w:sz w:val="12"/>
                <w:szCs w:val="12"/>
              </w:rPr>
              <w:t>97,5</w:t>
            </w:r>
          </w:p>
        </w:tc>
        <w:tc>
          <w:tcPr>
            <w:tcW w:w="763" w:type="dxa"/>
            <w:tcBorders>
              <w:top w:val="single" w:sz="6" w:space="0" w:color="000000"/>
              <w:left w:val="single" w:sz="6" w:space="0" w:color="000000"/>
            </w:tcBorders>
            <w:shd w:val="clear" w:color="auto" w:fill="FFFFFF"/>
            <w:hideMark/>
          </w:tcPr>
          <w:p w:rsidR="001D4412" w:rsidRPr="00B46D2B" w:rsidRDefault="001D4412" w:rsidP="00DB263E">
            <w:pPr>
              <w:spacing w:line="240" w:lineRule="auto"/>
              <w:ind w:firstLine="0"/>
              <w:jc w:val="center"/>
              <w:rPr>
                <w:b/>
                <w:color w:val="22272F"/>
                <w:sz w:val="12"/>
                <w:szCs w:val="12"/>
              </w:rPr>
            </w:pPr>
            <w:r w:rsidRPr="00B46D2B">
              <w:rPr>
                <w:color w:val="22272F"/>
                <w:sz w:val="12"/>
                <w:szCs w:val="12"/>
              </w:rPr>
              <w:t>98,0</w:t>
            </w:r>
          </w:p>
        </w:tc>
        <w:tc>
          <w:tcPr>
            <w:tcW w:w="621" w:type="dxa"/>
            <w:tcBorders>
              <w:top w:val="single" w:sz="6" w:space="0" w:color="000000"/>
              <w:left w:val="single" w:sz="6" w:space="0" w:color="000000"/>
            </w:tcBorders>
            <w:shd w:val="clear" w:color="auto" w:fill="FFFFFF"/>
            <w:hideMark/>
          </w:tcPr>
          <w:p w:rsidR="001D4412" w:rsidRPr="00B46D2B" w:rsidRDefault="001D4412" w:rsidP="00DB263E">
            <w:pPr>
              <w:spacing w:line="240" w:lineRule="auto"/>
              <w:ind w:firstLine="0"/>
              <w:jc w:val="center"/>
              <w:rPr>
                <w:b/>
                <w:color w:val="22272F"/>
                <w:sz w:val="12"/>
                <w:szCs w:val="12"/>
              </w:rPr>
            </w:pPr>
            <w:r w:rsidRPr="00B46D2B">
              <w:rPr>
                <w:color w:val="22272F"/>
                <w:sz w:val="12"/>
                <w:szCs w:val="12"/>
              </w:rPr>
              <w:t>98,5</w:t>
            </w:r>
          </w:p>
        </w:tc>
        <w:tc>
          <w:tcPr>
            <w:tcW w:w="762" w:type="dxa"/>
            <w:tcBorders>
              <w:top w:val="single" w:sz="6" w:space="0" w:color="000000"/>
              <w:left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98,5</w:t>
            </w:r>
          </w:p>
        </w:tc>
        <w:tc>
          <w:tcPr>
            <w:tcW w:w="762" w:type="dxa"/>
            <w:tcBorders>
              <w:top w:val="single" w:sz="6" w:space="0" w:color="000000"/>
              <w:lef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98,5</w:t>
            </w:r>
          </w:p>
        </w:tc>
        <w:tc>
          <w:tcPr>
            <w:tcW w:w="762" w:type="dxa"/>
            <w:tcBorders>
              <w:top w:val="single" w:sz="6" w:space="0" w:color="000000"/>
              <w:left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98,5</w:t>
            </w:r>
          </w:p>
        </w:tc>
        <w:tc>
          <w:tcPr>
            <w:tcW w:w="603" w:type="dxa"/>
            <w:tcBorders>
              <w:top w:val="single" w:sz="6" w:space="0" w:color="000000"/>
              <w:left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98,5</w:t>
            </w:r>
          </w:p>
        </w:tc>
        <w:tc>
          <w:tcPr>
            <w:tcW w:w="1539" w:type="dxa"/>
            <w:tcBorders>
              <w:top w:val="single" w:sz="6" w:space="0" w:color="000000"/>
              <w:left w:val="single" w:sz="6" w:space="0" w:color="000000"/>
            </w:tcBorders>
            <w:shd w:val="clear" w:color="auto" w:fill="FFFFFF"/>
            <w:hideMark/>
          </w:tcPr>
          <w:p w:rsidR="001D4412" w:rsidRPr="00B46D2B" w:rsidRDefault="001D4412" w:rsidP="00DB263E">
            <w:pPr>
              <w:spacing w:line="240" w:lineRule="auto"/>
              <w:ind w:firstLine="0"/>
              <w:jc w:val="center"/>
              <w:rPr>
                <w:b/>
                <w:color w:val="22272F"/>
                <w:sz w:val="12"/>
                <w:szCs w:val="12"/>
              </w:rPr>
            </w:pPr>
            <w:r w:rsidRPr="00B46D2B">
              <w:rPr>
                <w:color w:val="22272F"/>
                <w:sz w:val="12"/>
                <w:szCs w:val="12"/>
              </w:rPr>
              <w:t>Финансовый отдел администрации Адамовского района</w:t>
            </w:r>
          </w:p>
        </w:tc>
        <w:tc>
          <w:tcPr>
            <w:tcW w:w="1418" w:type="dxa"/>
            <w:tcBorders>
              <w:top w:val="single" w:sz="6" w:space="0" w:color="000000"/>
              <w:left w:val="single" w:sz="6" w:space="0" w:color="000000"/>
            </w:tcBorders>
            <w:shd w:val="clear" w:color="auto" w:fill="FFFFFF"/>
            <w:hideMark/>
          </w:tcPr>
          <w:p w:rsidR="001D4412" w:rsidRPr="00B46D2B" w:rsidRDefault="001D4412" w:rsidP="00DB263E">
            <w:pPr>
              <w:spacing w:line="240" w:lineRule="auto"/>
              <w:ind w:firstLine="0"/>
              <w:jc w:val="center"/>
              <w:rPr>
                <w:b/>
                <w:color w:val="22272F"/>
                <w:sz w:val="12"/>
                <w:szCs w:val="12"/>
              </w:rPr>
            </w:pPr>
            <w:r w:rsidRPr="00B46D2B">
              <w:rPr>
                <w:color w:val="22272F"/>
                <w:sz w:val="12"/>
                <w:szCs w:val="12"/>
              </w:rPr>
              <w:t>-</w:t>
            </w:r>
          </w:p>
        </w:tc>
        <w:tc>
          <w:tcPr>
            <w:tcW w:w="1275" w:type="dxa"/>
            <w:tcBorders>
              <w:top w:val="single" w:sz="6" w:space="0" w:color="000000"/>
              <w:left w:val="single" w:sz="6" w:space="0" w:color="000000"/>
              <w:right w:val="single" w:sz="6" w:space="0" w:color="000000"/>
            </w:tcBorders>
            <w:shd w:val="clear" w:color="auto" w:fill="FFFFFF"/>
            <w:hideMark/>
          </w:tcPr>
          <w:p w:rsidR="001D4412" w:rsidRPr="00B46D2B" w:rsidRDefault="001D4412" w:rsidP="00DB263E">
            <w:pPr>
              <w:spacing w:line="240" w:lineRule="auto"/>
              <w:ind w:firstLine="0"/>
              <w:jc w:val="center"/>
              <w:rPr>
                <w:b/>
                <w:color w:val="22272F"/>
                <w:sz w:val="12"/>
                <w:szCs w:val="12"/>
              </w:rPr>
            </w:pPr>
            <w:r w:rsidRPr="00B46D2B">
              <w:rPr>
                <w:color w:val="22272F"/>
                <w:sz w:val="12"/>
                <w:szCs w:val="12"/>
              </w:rPr>
              <w:t>Информационно-аналитическая система «</w:t>
            </w:r>
            <w:r w:rsidRPr="00B46D2B">
              <w:rPr>
                <w:color w:val="22272F"/>
                <w:sz w:val="12"/>
                <w:szCs w:val="12"/>
                <w:lang w:val="en-US"/>
              </w:rPr>
              <w:t>Web</w:t>
            </w:r>
            <w:r w:rsidRPr="00B46D2B">
              <w:rPr>
                <w:color w:val="22272F"/>
                <w:sz w:val="12"/>
                <w:szCs w:val="12"/>
              </w:rPr>
              <w:t>-консолидация»</w:t>
            </w:r>
          </w:p>
        </w:tc>
        <w:tc>
          <w:tcPr>
            <w:tcW w:w="1134" w:type="dxa"/>
            <w:tcBorders>
              <w:top w:val="single" w:sz="6" w:space="0" w:color="000000"/>
              <w:left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b/>
                <w:color w:val="22272F"/>
                <w:sz w:val="12"/>
                <w:szCs w:val="12"/>
              </w:rPr>
            </w:pPr>
            <w:r w:rsidRPr="00B46D2B">
              <w:rPr>
                <w:b/>
                <w:color w:val="22272F"/>
                <w:sz w:val="12"/>
                <w:szCs w:val="12"/>
              </w:rPr>
              <w:t>-</w:t>
            </w:r>
          </w:p>
        </w:tc>
      </w:tr>
      <w:tr w:rsidR="001D4412" w:rsidRPr="00B46D2B" w:rsidTr="009A4584">
        <w:tc>
          <w:tcPr>
            <w:tcW w:w="544"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b/>
                <w:color w:val="22272F"/>
                <w:sz w:val="12"/>
                <w:szCs w:val="12"/>
              </w:rPr>
            </w:pPr>
            <w:r w:rsidRPr="00B46D2B">
              <w:rPr>
                <w:color w:val="22272F"/>
                <w:sz w:val="12"/>
                <w:szCs w:val="12"/>
              </w:rPr>
              <w:t>2.</w:t>
            </w:r>
          </w:p>
        </w:tc>
        <w:tc>
          <w:tcPr>
            <w:tcW w:w="1755"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b/>
                <w:color w:val="22272F"/>
                <w:sz w:val="12"/>
                <w:szCs w:val="12"/>
              </w:rPr>
            </w:pPr>
            <w:r w:rsidRPr="00B46D2B">
              <w:rPr>
                <w:color w:val="22272F"/>
                <w:sz w:val="12"/>
                <w:szCs w:val="12"/>
              </w:rPr>
              <w:t> </w:t>
            </w:r>
            <w:r w:rsidRPr="00B46D2B">
              <w:rPr>
                <w:sz w:val="12"/>
                <w:szCs w:val="12"/>
              </w:rPr>
              <w:t>Доля муниципальных образований сельских поселений, получающих дотации на выравнивание бюджетной обеспеченности, с которыми заключены соглашения о мерах по обеспечению устойчивого социально-экономического развития и оздоровлению муниципальных финансов муниципальных образований сельских поселений Адамовского района, в общем количестве муниципальных образований сельских поселений Адамовского района, получающих дотации на выравнивание бюджетной обеспеченности</w:t>
            </w:r>
          </w:p>
        </w:tc>
        <w:tc>
          <w:tcPr>
            <w:tcW w:w="1188"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b/>
                <w:color w:val="22272F"/>
                <w:sz w:val="12"/>
                <w:szCs w:val="12"/>
              </w:rPr>
            </w:pPr>
            <w:r w:rsidRPr="00B46D2B">
              <w:rPr>
                <w:color w:val="22272F"/>
                <w:sz w:val="12"/>
                <w:szCs w:val="12"/>
              </w:rPr>
              <w:t>процентов</w:t>
            </w:r>
          </w:p>
        </w:tc>
        <w:tc>
          <w:tcPr>
            <w:tcW w:w="1276"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b/>
                <w:color w:val="22272F"/>
                <w:sz w:val="12"/>
                <w:szCs w:val="12"/>
              </w:rPr>
            </w:pPr>
            <w:r w:rsidRPr="00B46D2B">
              <w:rPr>
                <w:color w:val="22272F"/>
                <w:sz w:val="12"/>
                <w:szCs w:val="12"/>
              </w:rPr>
              <w:t> 100,0</w:t>
            </w:r>
          </w:p>
        </w:tc>
        <w:tc>
          <w:tcPr>
            <w:tcW w:w="620"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b/>
                <w:color w:val="22272F"/>
                <w:sz w:val="12"/>
                <w:szCs w:val="12"/>
              </w:rPr>
            </w:pPr>
            <w:r w:rsidRPr="00B46D2B">
              <w:rPr>
                <w:color w:val="22272F"/>
                <w:sz w:val="12"/>
                <w:szCs w:val="12"/>
              </w:rPr>
              <w:t>100,0 </w:t>
            </w:r>
          </w:p>
        </w:tc>
        <w:tc>
          <w:tcPr>
            <w:tcW w:w="655"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b/>
                <w:color w:val="22272F"/>
                <w:sz w:val="12"/>
                <w:szCs w:val="12"/>
              </w:rPr>
            </w:pPr>
            <w:r w:rsidRPr="00B46D2B">
              <w:rPr>
                <w:color w:val="22272F"/>
                <w:sz w:val="12"/>
                <w:szCs w:val="12"/>
              </w:rPr>
              <w:t> 100,0</w:t>
            </w:r>
          </w:p>
        </w:tc>
        <w:tc>
          <w:tcPr>
            <w:tcW w:w="763"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b/>
                <w:color w:val="22272F"/>
                <w:sz w:val="12"/>
                <w:szCs w:val="12"/>
              </w:rPr>
            </w:pPr>
            <w:r w:rsidRPr="00B46D2B">
              <w:rPr>
                <w:color w:val="22272F"/>
                <w:sz w:val="12"/>
                <w:szCs w:val="12"/>
              </w:rPr>
              <w:t>100,0 </w:t>
            </w:r>
          </w:p>
        </w:tc>
        <w:tc>
          <w:tcPr>
            <w:tcW w:w="621"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b/>
                <w:color w:val="22272F"/>
                <w:sz w:val="12"/>
                <w:szCs w:val="12"/>
              </w:rPr>
            </w:pPr>
            <w:r w:rsidRPr="00B46D2B">
              <w:rPr>
                <w:color w:val="22272F"/>
                <w:sz w:val="12"/>
                <w:szCs w:val="12"/>
              </w:rPr>
              <w:t> 100,0</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rPr>
                <w:color w:val="22272F"/>
                <w:sz w:val="12"/>
                <w:szCs w:val="12"/>
              </w:rPr>
            </w:pPr>
            <w:r w:rsidRPr="00B46D2B">
              <w:rPr>
                <w:color w:val="22272F"/>
                <w:sz w:val="12"/>
                <w:szCs w:val="12"/>
              </w:rPr>
              <w:t>100,0</w:t>
            </w:r>
          </w:p>
        </w:tc>
        <w:tc>
          <w:tcPr>
            <w:tcW w:w="762" w:type="dxa"/>
            <w:tcBorders>
              <w:top w:val="single" w:sz="6" w:space="0" w:color="000000"/>
              <w:left w:val="single" w:sz="6" w:space="0" w:color="000000"/>
              <w:bottom w:val="single" w:sz="6" w:space="0" w:color="000000"/>
            </w:tcBorders>
            <w:shd w:val="clear" w:color="auto" w:fill="FFFFFF"/>
          </w:tcPr>
          <w:p w:rsidR="001D4412" w:rsidRPr="00B46D2B" w:rsidRDefault="001D4412" w:rsidP="00DB263E">
            <w:pPr>
              <w:spacing w:line="240" w:lineRule="auto"/>
              <w:ind w:firstLine="0"/>
              <w:rPr>
                <w:color w:val="22272F"/>
                <w:sz w:val="12"/>
                <w:szCs w:val="12"/>
              </w:rPr>
            </w:pPr>
            <w:r w:rsidRPr="00B46D2B">
              <w:rPr>
                <w:color w:val="22272F"/>
                <w:sz w:val="12"/>
                <w:szCs w:val="12"/>
              </w:rPr>
              <w:t>100,0</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rPr>
                <w:color w:val="22272F"/>
                <w:sz w:val="12"/>
                <w:szCs w:val="12"/>
              </w:rPr>
            </w:pPr>
            <w:r w:rsidRPr="00B46D2B">
              <w:rPr>
                <w:color w:val="22272F"/>
                <w:sz w:val="12"/>
                <w:szCs w:val="12"/>
              </w:rPr>
              <w:t>100,0</w:t>
            </w:r>
          </w:p>
        </w:tc>
        <w:tc>
          <w:tcPr>
            <w:tcW w:w="603"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rPr>
                <w:color w:val="22272F"/>
                <w:sz w:val="12"/>
                <w:szCs w:val="12"/>
              </w:rPr>
            </w:pPr>
            <w:r w:rsidRPr="00B46D2B">
              <w:rPr>
                <w:color w:val="22272F"/>
                <w:sz w:val="12"/>
                <w:szCs w:val="12"/>
              </w:rPr>
              <w:t>100,0</w:t>
            </w:r>
          </w:p>
        </w:tc>
        <w:tc>
          <w:tcPr>
            <w:tcW w:w="1539"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b/>
                <w:color w:val="22272F"/>
                <w:sz w:val="12"/>
                <w:szCs w:val="12"/>
              </w:rPr>
            </w:pPr>
            <w:r w:rsidRPr="00B46D2B">
              <w:rPr>
                <w:color w:val="22272F"/>
                <w:sz w:val="12"/>
                <w:szCs w:val="12"/>
              </w:rPr>
              <w:t>Финансовый отдел администрации Адамовского района</w:t>
            </w:r>
          </w:p>
        </w:tc>
        <w:tc>
          <w:tcPr>
            <w:tcW w:w="1418"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b/>
                <w:color w:val="22272F"/>
                <w:sz w:val="12"/>
                <w:szCs w:val="12"/>
              </w:rPr>
            </w:pPr>
            <w:r w:rsidRPr="00B46D2B">
              <w:rPr>
                <w:color w:val="22272F"/>
                <w:sz w:val="12"/>
                <w:szCs w:val="12"/>
              </w:rPr>
              <w:t>-</w:t>
            </w:r>
          </w:p>
        </w:tc>
        <w:tc>
          <w:tcPr>
            <w:tcW w:w="1275" w:type="dxa"/>
            <w:tcBorders>
              <w:top w:val="single" w:sz="6" w:space="0" w:color="000000"/>
              <w:left w:val="single" w:sz="6" w:space="0" w:color="000000"/>
              <w:bottom w:val="single" w:sz="6" w:space="0" w:color="000000"/>
              <w:right w:val="single" w:sz="6" w:space="0" w:color="000000"/>
            </w:tcBorders>
            <w:shd w:val="clear" w:color="auto" w:fill="FFFFFF"/>
            <w:hideMark/>
          </w:tcPr>
          <w:p w:rsidR="001D4412" w:rsidRPr="00B46D2B" w:rsidRDefault="001D4412" w:rsidP="00DB263E">
            <w:pPr>
              <w:spacing w:line="240" w:lineRule="auto"/>
              <w:ind w:firstLine="0"/>
              <w:jc w:val="center"/>
              <w:rPr>
                <w:b/>
                <w:color w:val="22272F"/>
                <w:sz w:val="12"/>
                <w:szCs w:val="12"/>
              </w:rPr>
            </w:pPr>
            <w:r w:rsidRPr="00B46D2B">
              <w:rPr>
                <w:color w:val="22272F"/>
                <w:sz w:val="12"/>
                <w:szCs w:val="12"/>
              </w:rPr>
              <w:t>-</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b/>
                <w:color w:val="22272F"/>
                <w:sz w:val="12"/>
                <w:szCs w:val="12"/>
              </w:rPr>
            </w:pPr>
            <w:r w:rsidRPr="00B46D2B">
              <w:rPr>
                <w:b/>
                <w:color w:val="22272F"/>
                <w:sz w:val="12"/>
                <w:szCs w:val="12"/>
              </w:rPr>
              <w:t>-</w:t>
            </w:r>
          </w:p>
        </w:tc>
      </w:tr>
      <w:tr w:rsidR="001D4412" w:rsidRPr="00B46D2B" w:rsidTr="009A4584">
        <w:tc>
          <w:tcPr>
            <w:tcW w:w="544"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3.</w:t>
            </w:r>
          </w:p>
        </w:tc>
        <w:tc>
          <w:tcPr>
            <w:tcW w:w="1755"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Отношение дефицита районного бюджета (за вычетом снижения остатков на счетах по учету средств бюджета) к общему годовому объему доходов районного бюджета без учета объема безвозмездных поступлений</w:t>
            </w:r>
          </w:p>
        </w:tc>
        <w:tc>
          <w:tcPr>
            <w:tcW w:w="1188"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процентов</w:t>
            </w:r>
          </w:p>
        </w:tc>
        <w:tc>
          <w:tcPr>
            <w:tcW w:w="1276"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0</w:t>
            </w:r>
          </w:p>
        </w:tc>
        <w:tc>
          <w:tcPr>
            <w:tcW w:w="620"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0</w:t>
            </w:r>
          </w:p>
        </w:tc>
        <w:tc>
          <w:tcPr>
            <w:tcW w:w="655"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0</w:t>
            </w:r>
          </w:p>
        </w:tc>
        <w:tc>
          <w:tcPr>
            <w:tcW w:w="763"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0</w:t>
            </w:r>
          </w:p>
        </w:tc>
        <w:tc>
          <w:tcPr>
            <w:tcW w:w="621"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0</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0</w:t>
            </w:r>
          </w:p>
        </w:tc>
        <w:tc>
          <w:tcPr>
            <w:tcW w:w="762" w:type="dxa"/>
            <w:tcBorders>
              <w:top w:val="single" w:sz="6" w:space="0" w:color="000000"/>
              <w:left w:val="single" w:sz="6" w:space="0" w:color="000000"/>
              <w:bottom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0</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0</w:t>
            </w:r>
          </w:p>
        </w:tc>
        <w:tc>
          <w:tcPr>
            <w:tcW w:w="603"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0</w:t>
            </w:r>
          </w:p>
        </w:tc>
        <w:tc>
          <w:tcPr>
            <w:tcW w:w="1539"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b/>
                <w:color w:val="22272F"/>
                <w:sz w:val="12"/>
                <w:szCs w:val="12"/>
              </w:rPr>
            </w:pPr>
            <w:r w:rsidRPr="00B46D2B">
              <w:rPr>
                <w:color w:val="22272F"/>
                <w:sz w:val="12"/>
                <w:szCs w:val="12"/>
              </w:rPr>
              <w:t>Финансовый отдел администрации Адамовского района</w:t>
            </w:r>
          </w:p>
        </w:tc>
        <w:tc>
          <w:tcPr>
            <w:tcW w:w="1418"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b/>
                <w:color w:val="22272F"/>
                <w:sz w:val="12"/>
                <w:szCs w:val="12"/>
              </w:rPr>
            </w:pPr>
            <w:r w:rsidRPr="00B46D2B">
              <w:rPr>
                <w:color w:val="22272F"/>
                <w:sz w:val="12"/>
                <w:szCs w:val="12"/>
              </w:rPr>
              <w:t>-</w:t>
            </w:r>
          </w:p>
        </w:tc>
        <w:tc>
          <w:tcPr>
            <w:tcW w:w="1275" w:type="dxa"/>
            <w:tcBorders>
              <w:top w:val="single" w:sz="6" w:space="0" w:color="000000"/>
              <w:left w:val="single" w:sz="6" w:space="0" w:color="000000"/>
              <w:bottom w:val="single" w:sz="6" w:space="0" w:color="000000"/>
              <w:right w:val="single" w:sz="6" w:space="0" w:color="000000"/>
            </w:tcBorders>
            <w:shd w:val="clear" w:color="auto" w:fill="FFFFFF"/>
            <w:hideMark/>
          </w:tcPr>
          <w:p w:rsidR="001D4412" w:rsidRPr="00B46D2B" w:rsidRDefault="001D4412" w:rsidP="00DB263E">
            <w:pPr>
              <w:spacing w:line="240" w:lineRule="auto"/>
              <w:ind w:firstLine="0"/>
              <w:jc w:val="center"/>
              <w:rPr>
                <w:b/>
                <w:color w:val="22272F"/>
                <w:sz w:val="12"/>
                <w:szCs w:val="12"/>
              </w:rPr>
            </w:pPr>
            <w:r w:rsidRPr="00B46D2B">
              <w:rPr>
                <w:color w:val="22272F"/>
                <w:sz w:val="12"/>
                <w:szCs w:val="12"/>
              </w:rPr>
              <w:t>-</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b/>
                <w:color w:val="22272F"/>
                <w:sz w:val="12"/>
                <w:szCs w:val="12"/>
              </w:rPr>
            </w:pPr>
            <w:r w:rsidRPr="00B46D2B">
              <w:rPr>
                <w:b/>
                <w:color w:val="22272F"/>
                <w:sz w:val="12"/>
                <w:szCs w:val="12"/>
              </w:rPr>
              <w:t>-</w:t>
            </w:r>
          </w:p>
        </w:tc>
      </w:tr>
      <w:tr w:rsidR="001D4412" w:rsidRPr="00B46D2B" w:rsidTr="009A4584">
        <w:tc>
          <w:tcPr>
            <w:tcW w:w="544"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4.</w:t>
            </w:r>
          </w:p>
        </w:tc>
        <w:tc>
          <w:tcPr>
            <w:tcW w:w="1755"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Просроченная кредиторская задолженность:</w:t>
            </w:r>
          </w:p>
          <w:p w:rsidR="001D4412" w:rsidRPr="00B46D2B" w:rsidRDefault="001D4412" w:rsidP="00DB263E">
            <w:pPr>
              <w:spacing w:line="240" w:lineRule="auto"/>
              <w:ind w:firstLine="0"/>
              <w:rPr>
                <w:color w:val="22272F"/>
                <w:sz w:val="12"/>
                <w:szCs w:val="12"/>
              </w:rPr>
            </w:pPr>
            <w:r w:rsidRPr="00B46D2B">
              <w:rPr>
                <w:color w:val="22272F"/>
                <w:sz w:val="12"/>
                <w:szCs w:val="12"/>
              </w:rPr>
              <w:t>-по расходам бюджета</w:t>
            </w:r>
          </w:p>
          <w:p w:rsidR="001D4412" w:rsidRPr="00B46D2B" w:rsidRDefault="001D4412" w:rsidP="00DB263E">
            <w:pPr>
              <w:spacing w:line="240" w:lineRule="auto"/>
              <w:ind w:firstLine="0"/>
              <w:rPr>
                <w:color w:val="22272F"/>
                <w:sz w:val="12"/>
                <w:szCs w:val="12"/>
              </w:rPr>
            </w:pPr>
            <w:r w:rsidRPr="00B46D2B">
              <w:rPr>
                <w:color w:val="22272F"/>
                <w:sz w:val="12"/>
                <w:szCs w:val="12"/>
              </w:rPr>
              <w:t>-муниципальных бюджетных и автономных учреждений</w:t>
            </w:r>
          </w:p>
        </w:tc>
        <w:tc>
          <w:tcPr>
            <w:tcW w:w="1188"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тыс. рублей</w:t>
            </w:r>
          </w:p>
        </w:tc>
        <w:tc>
          <w:tcPr>
            <w:tcW w:w="1276"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0,0</w:t>
            </w:r>
          </w:p>
          <w:p w:rsidR="001D4412" w:rsidRPr="00B46D2B" w:rsidRDefault="001D4412" w:rsidP="00DB263E">
            <w:pPr>
              <w:spacing w:line="240" w:lineRule="auto"/>
              <w:ind w:firstLine="0"/>
              <w:jc w:val="center"/>
              <w:rPr>
                <w:color w:val="22272F"/>
                <w:sz w:val="12"/>
                <w:szCs w:val="12"/>
              </w:rPr>
            </w:pPr>
          </w:p>
          <w:p w:rsidR="001D4412" w:rsidRPr="00B46D2B" w:rsidRDefault="001D4412" w:rsidP="00DB263E">
            <w:pPr>
              <w:spacing w:line="240" w:lineRule="auto"/>
              <w:ind w:firstLine="0"/>
              <w:jc w:val="center"/>
              <w:rPr>
                <w:color w:val="22272F"/>
                <w:sz w:val="12"/>
                <w:szCs w:val="12"/>
              </w:rPr>
            </w:pPr>
          </w:p>
          <w:p w:rsidR="001D4412" w:rsidRPr="00B46D2B" w:rsidRDefault="001D4412" w:rsidP="00DB263E">
            <w:pPr>
              <w:spacing w:line="240" w:lineRule="auto"/>
              <w:ind w:firstLine="0"/>
              <w:jc w:val="center"/>
              <w:rPr>
                <w:color w:val="22272F"/>
                <w:sz w:val="12"/>
                <w:szCs w:val="12"/>
              </w:rPr>
            </w:pPr>
          </w:p>
          <w:p w:rsidR="001D4412" w:rsidRPr="00B46D2B" w:rsidRDefault="001D4412" w:rsidP="00DB263E">
            <w:pPr>
              <w:spacing w:line="240" w:lineRule="auto"/>
              <w:ind w:firstLine="0"/>
              <w:jc w:val="center"/>
              <w:rPr>
                <w:color w:val="22272F"/>
                <w:sz w:val="12"/>
                <w:szCs w:val="12"/>
              </w:rPr>
            </w:pPr>
            <w:r w:rsidRPr="00B46D2B">
              <w:rPr>
                <w:color w:val="22272F"/>
                <w:sz w:val="12"/>
                <w:szCs w:val="12"/>
              </w:rPr>
              <w:t>0,0</w:t>
            </w:r>
          </w:p>
          <w:p w:rsidR="001D4412" w:rsidRPr="00B46D2B" w:rsidRDefault="001D4412" w:rsidP="00DB263E">
            <w:pPr>
              <w:spacing w:line="240" w:lineRule="auto"/>
              <w:ind w:firstLine="0"/>
              <w:jc w:val="center"/>
              <w:rPr>
                <w:color w:val="22272F"/>
                <w:sz w:val="12"/>
                <w:szCs w:val="12"/>
              </w:rPr>
            </w:pPr>
          </w:p>
          <w:p w:rsidR="001D4412" w:rsidRPr="00B46D2B" w:rsidRDefault="001D4412" w:rsidP="00DB263E">
            <w:pPr>
              <w:spacing w:line="240" w:lineRule="auto"/>
              <w:ind w:firstLine="0"/>
              <w:jc w:val="center"/>
              <w:rPr>
                <w:color w:val="22272F"/>
                <w:sz w:val="12"/>
                <w:szCs w:val="12"/>
              </w:rPr>
            </w:pPr>
          </w:p>
          <w:p w:rsidR="001D4412" w:rsidRPr="00B46D2B" w:rsidRDefault="001D4412" w:rsidP="00DB263E">
            <w:pPr>
              <w:spacing w:line="240" w:lineRule="auto"/>
              <w:ind w:firstLine="0"/>
              <w:jc w:val="center"/>
              <w:rPr>
                <w:color w:val="22272F"/>
                <w:sz w:val="12"/>
                <w:szCs w:val="12"/>
              </w:rPr>
            </w:pPr>
          </w:p>
          <w:p w:rsidR="001D4412" w:rsidRPr="00B46D2B" w:rsidRDefault="001D4412" w:rsidP="00DB263E">
            <w:pPr>
              <w:spacing w:line="240" w:lineRule="auto"/>
              <w:ind w:firstLine="0"/>
              <w:jc w:val="center"/>
              <w:rPr>
                <w:color w:val="22272F"/>
                <w:sz w:val="12"/>
                <w:szCs w:val="12"/>
              </w:rPr>
            </w:pPr>
            <w:r w:rsidRPr="00B46D2B">
              <w:rPr>
                <w:color w:val="22272F"/>
                <w:sz w:val="12"/>
                <w:szCs w:val="12"/>
              </w:rPr>
              <w:t>0,0</w:t>
            </w:r>
          </w:p>
        </w:tc>
        <w:tc>
          <w:tcPr>
            <w:tcW w:w="620"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0,0</w:t>
            </w:r>
          </w:p>
          <w:p w:rsidR="001D4412" w:rsidRPr="00B46D2B" w:rsidRDefault="001D4412" w:rsidP="00DB263E">
            <w:pPr>
              <w:spacing w:line="240" w:lineRule="auto"/>
              <w:ind w:firstLine="0"/>
              <w:jc w:val="center"/>
              <w:rPr>
                <w:color w:val="22272F"/>
                <w:sz w:val="12"/>
                <w:szCs w:val="12"/>
              </w:rPr>
            </w:pPr>
          </w:p>
          <w:p w:rsidR="001D4412" w:rsidRPr="00B46D2B" w:rsidRDefault="001D4412" w:rsidP="00DB263E">
            <w:pPr>
              <w:spacing w:line="240" w:lineRule="auto"/>
              <w:ind w:firstLine="0"/>
              <w:jc w:val="center"/>
              <w:rPr>
                <w:color w:val="22272F"/>
                <w:sz w:val="12"/>
                <w:szCs w:val="12"/>
              </w:rPr>
            </w:pPr>
          </w:p>
          <w:p w:rsidR="001D4412" w:rsidRPr="00B46D2B" w:rsidRDefault="001D4412" w:rsidP="00DB263E">
            <w:pPr>
              <w:spacing w:line="240" w:lineRule="auto"/>
              <w:ind w:firstLine="0"/>
              <w:jc w:val="center"/>
              <w:rPr>
                <w:color w:val="22272F"/>
                <w:sz w:val="12"/>
                <w:szCs w:val="12"/>
              </w:rPr>
            </w:pPr>
          </w:p>
          <w:p w:rsidR="001D4412" w:rsidRPr="00B46D2B" w:rsidRDefault="001D4412" w:rsidP="00DB263E">
            <w:pPr>
              <w:spacing w:line="240" w:lineRule="auto"/>
              <w:ind w:firstLine="0"/>
              <w:jc w:val="center"/>
              <w:rPr>
                <w:color w:val="22272F"/>
                <w:sz w:val="12"/>
                <w:szCs w:val="12"/>
              </w:rPr>
            </w:pPr>
            <w:r w:rsidRPr="00B46D2B">
              <w:rPr>
                <w:color w:val="22272F"/>
                <w:sz w:val="12"/>
                <w:szCs w:val="12"/>
              </w:rPr>
              <w:t>0,0</w:t>
            </w:r>
          </w:p>
          <w:p w:rsidR="001D4412" w:rsidRPr="00B46D2B" w:rsidRDefault="001D4412" w:rsidP="00DB263E">
            <w:pPr>
              <w:spacing w:line="240" w:lineRule="auto"/>
              <w:ind w:firstLine="0"/>
              <w:jc w:val="center"/>
              <w:rPr>
                <w:color w:val="22272F"/>
                <w:sz w:val="12"/>
                <w:szCs w:val="12"/>
              </w:rPr>
            </w:pPr>
          </w:p>
          <w:p w:rsidR="001D4412" w:rsidRPr="00B46D2B" w:rsidRDefault="001D4412" w:rsidP="00DB263E">
            <w:pPr>
              <w:spacing w:line="240" w:lineRule="auto"/>
              <w:ind w:firstLine="0"/>
              <w:jc w:val="center"/>
              <w:rPr>
                <w:color w:val="22272F"/>
                <w:sz w:val="12"/>
                <w:szCs w:val="12"/>
              </w:rPr>
            </w:pPr>
          </w:p>
          <w:p w:rsidR="001D4412" w:rsidRPr="00B46D2B" w:rsidRDefault="001D4412" w:rsidP="00DB263E">
            <w:pPr>
              <w:spacing w:line="240" w:lineRule="auto"/>
              <w:ind w:firstLine="0"/>
              <w:jc w:val="center"/>
              <w:rPr>
                <w:color w:val="22272F"/>
                <w:sz w:val="12"/>
                <w:szCs w:val="12"/>
              </w:rPr>
            </w:pPr>
          </w:p>
          <w:p w:rsidR="001D4412" w:rsidRPr="00B46D2B" w:rsidRDefault="001D4412" w:rsidP="00DB263E">
            <w:pPr>
              <w:spacing w:line="240" w:lineRule="auto"/>
              <w:ind w:firstLine="0"/>
              <w:jc w:val="center"/>
              <w:rPr>
                <w:color w:val="22272F"/>
                <w:sz w:val="12"/>
                <w:szCs w:val="12"/>
              </w:rPr>
            </w:pPr>
            <w:r w:rsidRPr="00B46D2B">
              <w:rPr>
                <w:color w:val="22272F"/>
                <w:sz w:val="12"/>
                <w:szCs w:val="12"/>
              </w:rPr>
              <w:t>0,0</w:t>
            </w:r>
          </w:p>
        </w:tc>
        <w:tc>
          <w:tcPr>
            <w:tcW w:w="655"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0,0</w:t>
            </w:r>
          </w:p>
          <w:p w:rsidR="001D4412" w:rsidRPr="00B46D2B" w:rsidRDefault="001D4412" w:rsidP="00DB263E">
            <w:pPr>
              <w:spacing w:line="240" w:lineRule="auto"/>
              <w:ind w:firstLine="0"/>
              <w:jc w:val="center"/>
              <w:rPr>
                <w:color w:val="22272F"/>
                <w:sz w:val="12"/>
                <w:szCs w:val="12"/>
              </w:rPr>
            </w:pPr>
          </w:p>
          <w:p w:rsidR="001D4412" w:rsidRPr="00B46D2B" w:rsidRDefault="001D4412" w:rsidP="00DB263E">
            <w:pPr>
              <w:spacing w:line="240" w:lineRule="auto"/>
              <w:ind w:firstLine="0"/>
              <w:jc w:val="center"/>
              <w:rPr>
                <w:color w:val="22272F"/>
                <w:sz w:val="12"/>
                <w:szCs w:val="12"/>
              </w:rPr>
            </w:pPr>
          </w:p>
          <w:p w:rsidR="001D4412" w:rsidRPr="00B46D2B" w:rsidRDefault="001D4412" w:rsidP="00DB263E">
            <w:pPr>
              <w:spacing w:line="240" w:lineRule="auto"/>
              <w:ind w:firstLine="0"/>
              <w:jc w:val="center"/>
              <w:rPr>
                <w:color w:val="22272F"/>
                <w:sz w:val="12"/>
                <w:szCs w:val="12"/>
              </w:rPr>
            </w:pPr>
          </w:p>
          <w:p w:rsidR="001D4412" w:rsidRPr="00B46D2B" w:rsidRDefault="001D4412" w:rsidP="00DB263E">
            <w:pPr>
              <w:spacing w:line="240" w:lineRule="auto"/>
              <w:ind w:firstLine="0"/>
              <w:jc w:val="center"/>
              <w:rPr>
                <w:color w:val="22272F"/>
                <w:sz w:val="12"/>
                <w:szCs w:val="12"/>
              </w:rPr>
            </w:pPr>
            <w:r w:rsidRPr="00B46D2B">
              <w:rPr>
                <w:color w:val="22272F"/>
                <w:sz w:val="12"/>
                <w:szCs w:val="12"/>
              </w:rPr>
              <w:t>0,0</w:t>
            </w:r>
          </w:p>
          <w:p w:rsidR="001D4412" w:rsidRPr="00B46D2B" w:rsidRDefault="001D4412" w:rsidP="00DB263E">
            <w:pPr>
              <w:spacing w:line="240" w:lineRule="auto"/>
              <w:ind w:firstLine="0"/>
              <w:jc w:val="center"/>
              <w:rPr>
                <w:color w:val="22272F"/>
                <w:sz w:val="12"/>
                <w:szCs w:val="12"/>
              </w:rPr>
            </w:pPr>
          </w:p>
          <w:p w:rsidR="001D4412" w:rsidRPr="00B46D2B" w:rsidRDefault="001D4412" w:rsidP="00DB263E">
            <w:pPr>
              <w:spacing w:line="240" w:lineRule="auto"/>
              <w:ind w:firstLine="0"/>
              <w:jc w:val="center"/>
              <w:rPr>
                <w:color w:val="22272F"/>
                <w:sz w:val="12"/>
                <w:szCs w:val="12"/>
              </w:rPr>
            </w:pPr>
          </w:p>
          <w:p w:rsidR="001D4412" w:rsidRPr="00B46D2B" w:rsidRDefault="001D4412" w:rsidP="00DB263E">
            <w:pPr>
              <w:spacing w:line="240" w:lineRule="auto"/>
              <w:ind w:firstLine="0"/>
              <w:jc w:val="center"/>
              <w:rPr>
                <w:color w:val="22272F"/>
                <w:sz w:val="12"/>
                <w:szCs w:val="12"/>
              </w:rPr>
            </w:pPr>
          </w:p>
          <w:p w:rsidR="001D4412" w:rsidRPr="00B46D2B" w:rsidRDefault="001D4412" w:rsidP="00DB263E">
            <w:pPr>
              <w:spacing w:line="240" w:lineRule="auto"/>
              <w:ind w:firstLine="0"/>
              <w:jc w:val="center"/>
              <w:rPr>
                <w:color w:val="22272F"/>
                <w:sz w:val="12"/>
                <w:szCs w:val="12"/>
              </w:rPr>
            </w:pPr>
            <w:r w:rsidRPr="00B46D2B">
              <w:rPr>
                <w:color w:val="22272F"/>
                <w:sz w:val="12"/>
                <w:szCs w:val="12"/>
              </w:rPr>
              <w:t>0,0</w:t>
            </w:r>
          </w:p>
        </w:tc>
        <w:tc>
          <w:tcPr>
            <w:tcW w:w="763"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0,0</w:t>
            </w:r>
          </w:p>
          <w:p w:rsidR="001D4412" w:rsidRPr="00B46D2B" w:rsidRDefault="001D4412" w:rsidP="00DB263E">
            <w:pPr>
              <w:spacing w:line="240" w:lineRule="auto"/>
              <w:ind w:firstLine="0"/>
              <w:jc w:val="center"/>
              <w:rPr>
                <w:color w:val="22272F"/>
                <w:sz w:val="12"/>
                <w:szCs w:val="12"/>
              </w:rPr>
            </w:pPr>
          </w:p>
          <w:p w:rsidR="001D4412" w:rsidRPr="00B46D2B" w:rsidRDefault="001D4412" w:rsidP="00DB263E">
            <w:pPr>
              <w:spacing w:line="240" w:lineRule="auto"/>
              <w:ind w:firstLine="0"/>
              <w:jc w:val="center"/>
              <w:rPr>
                <w:color w:val="22272F"/>
                <w:sz w:val="12"/>
                <w:szCs w:val="12"/>
              </w:rPr>
            </w:pPr>
          </w:p>
          <w:p w:rsidR="001D4412" w:rsidRPr="00B46D2B" w:rsidRDefault="001D4412" w:rsidP="00DB263E">
            <w:pPr>
              <w:spacing w:line="240" w:lineRule="auto"/>
              <w:ind w:firstLine="0"/>
              <w:jc w:val="center"/>
              <w:rPr>
                <w:color w:val="22272F"/>
                <w:sz w:val="12"/>
                <w:szCs w:val="12"/>
              </w:rPr>
            </w:pPr>
          </w:p>
          <w:p w:rsidR="001D4412" w:rsidRPr="00B46D2B" w:rsidRDefault="001D4412" w:rsidP="00DB263E">
            <w:pPr>
              <w:spacing w:line="240" w:lineRule="auto"/>
              <w:ind w:firstLine="0"/>
              <w:jc w:val="center"/>
              <w:rPr>
                <w:color w:val="22272F"/>
                <w:sz w:val="12"/>
                <w:szCs w:val="12"/>
              </w:rPr>
            </w:pPr>
            <w:r w:rsidRPr="00B46D2B">
              <w:rPr>
                <w:color w:val="22272F"/>
                <w:sz w:val="12"/>
                <w:szCs w:val="12"/>
              </w:rPr>
              <w:t>0,0</w:t>
            </w:r>
          </w:p>
          <w:p w:rsidR="001D4412" w:rsidRPr="00B46D2B" w:rsidRDefault="001D4412" w:rsidP="00DB263E">
            <w:pPr>
              <w:spacing w:line="240" w:lineRule="auto"/>
              <w:ind w:firstLine="0"/>
              <w:jc w:val="center"/>
              <w:rPr>
                <w:color w:val="22272F"/>
                <w:sz w:val="12"/>
                <w:szCs w:val="12"/>
              </w:rPr>
            </w:pPr>
          </w:p>
          <w:p w:rsidR="001D4412" w:rsidRPr="00B46D2B" w:rsidRDefault="001D4412" w:rsidP="00DB263E">
            <w:pPr>
              <w:spacing w:line="240" w:lineRule="auto"/>
              <w:ind w:firstLine="0"/>
              <w:jc w:val="center"/>
              <w:rPr>
                <w:color w:val="22272F"/>
                <w:sz w:val="12"/>
                <w:szCs w:val="12"/>
              </w:rPr>
            </w:pPr>
          </w:p>
          <w:p w:rsidR="001D4412" w:rsidRPr="00B46D2B" w:rsidRDefault="001D4412" w:rsidP="00DB263E">
            <w:pPr>
              <w:spacing w:line="240" w:lineRule="auto"/>
              <w:ind w:firstLine="0"/>
              <w:jc w:val="center"/>
              <w:rPr>
                <w:color w:val="22272F"/>
                <w:sz w:val="12"/>
                <w:szCs w:val="12"/>
              </w:rPr>
            </w:pPr>
          </w:p>
          <w:p w:rsidR="001D4412" w:rsidRPr="00B46D2B" w:rsidRDefault="001D4412" w:rsidP="00DB263E">
            <w:pPr>
              <w:spacing w:line="240" w:lineRule="auto"/>
              <w:ind w:firstLine="0"/>
              <w:jc w:val="center"/>
              <w:rPr>
                <w:color w:val="22272F"/>
                <w:sz w:val="12"/>
                <w:szCs w:val="12"/>
              </w:rPr>
            </w:pPr>
            <w:r w:rsidRPr="00B46D2B">
              <w:rPr>
                <w:color w:val="22272F"/>
                <w:sz w:val="12"/>
                <w:szCs w:val="12"/>
              </w:rPr>
              <w:t>0,0</w:t>
            </w:r>
          </w:p>
        </w:tc>
        <w:tc>
          <w:tcPr>
            <w:tcW w:w="621"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0,0</w:t>
            </w:r>
          </w:p>
          <w:p w:rsidR="001D4412" w:rsidRPr="00B46D2B" w:rsidRDefault="001D4412" w:rsidP="00DB263E">
            <w:pPr>
              <w:spacing w:line="240" w:lineRule="auto"/>
              <w:ind w:firstLine="0"/>
              <w:jc w:val="center"/>
              <w:rPr>
                <w:color w:val="22272F"/>
                <w:sz w:val="12"/>
                <w:szCs w:val="12"/>
              </w:rPr>
            </w:pPr>
          </w:p>
          <w:p w:rsidR="001D4412" w:rsidRPr="00B46D2B" w:rsidRDefault="001D4412" w:rsidP="00DB263E">
            <w:pPr>
              <w:spacing w:line="240" w:lineRule="auto"/>
              <w:ind w:firstLine="0"/>
              <w:jc w:val="center"/>
              <w:rPr>
                <w:color w:val="22272F"/>
                <w:sz w:val="12"/>
                <w:szCs w:val="12"/>
              </w:rPr>
            </w:pPr>
          </w:p>
          <w:p w:rsidR="001D4412" w:rsidRPr="00B46D2B" w:rsidRDefault="001D4412" w:rsidP="00DB263E">
            <w:pPr>
              <w:spacing w:line="240" w:lineRule="auto"/>
              <w:ind w:firstLine="0"/>
              <w:jc w:val="center"/>
              <w:rPr>
                <w:color w:val="22272F"/>
                <w:sz w:val="12"/>
                <w:szCs w:val="12"/>
              </w:rPr>
            </w:pPr>
          </w:p>
          <w:p w:rsidR="001D4412" w:rsidRPr="00B46D2B" w:rsidRDefault="001D4412" w:rsidP="00DB263E">
            <w:pPr>
              <w:spacing w:line="240" w:lineRule="auto"/>
              <w:ind w:firstLine="0"/>
              <w:jc w:val="center"/>
              <w:rPr>
                <w:color w:val="22272F"/>
                <w:sz w:val="12"/>
                <w:szCs w:val="12"/>
              </w:rPr>
            </w:pPr>
            <w:r w:rsidRPr="00B46D2B">
              <w:rPr>
                <w:color w:val="22272F"/>
                <w:sz w:val="12"/>
                <w:szCs w:val="12"/>
              </w:rPr>
              <w:t>0,0</w:t>
            </w:r>
          </w:p>
          <w:p w:rsidR="001D4412" w:rsidRPr="00B46D2B" w:rsidRDefault="001D4412" w:rsidP="00DB263E">
            <w:pPr>
              <w:spacing w:line="240" w:lineRule="auto"/>
              <w:ind w:firstLine="0"/>
              <w:jc w:val="center"/>
              <w:rPr>
                <w:color w:val="22272F"/>
                <w:sz w:val="12"/>
                <w:szCs w:val="12"/>
              </w:rPr>
            </w:pPr>
          </w:p>
          <w:p w:rsidR="001D4412" w:rsidRPr="00B46D2B" w:rsidRDefault="001D4412" w:rsidP="00DB263E">
            <w:pPr>
              <w:spacing w:line="240" w:lineRule="auto"/>
              <w:ind w:firstLine="0"/>
              <w:jc w:val="center"/>
              <w:rPr>
                <w:color w:val="22272F"/>
                <w:sz w:val="12"/>
                <w:szCs w:val="12"/>
              </w:rPr>
            </w:pPr>
          </w:p>
          <w:p w:rsidR="001D4412" w:rsidRPr="00B46D2B" w:rsidRDefault="001D4412" w:rsidP="00DB263E">
            <w:pPr>
              <w:spacing w:line="240" w:lineRule="auto"/>
              <w:ind w:firstLine="0"/>
              <w:jc w:val="center"/>
              <w:rPr>
                <w:color w:val="22272F"/>
                <w:sz w:val="12"/>
                <w:szCs w:val="12"/>
              </w:rPr>
            </w:pPr>
          </w:p>
          <w:p w:rsidR="001D4412" w:rsidRPr="00B46D2B" w:rsidRDefault="001D4412" w:rsidP="00DB263E">
            <w:pPr>
              <w:spacing w:line="240" w:lineRule="auto"/>
              <w:ind w:firstLine="0"/>
              <w:jc w:val="center"/>
              <w:rPr>
                <w:color w:val="22272F"/>
                <w:sz w:val="12"/>
                <w:szCs w:val="12"/>
              </w:rPr>
            </w:pPr>
            <w:r w:rsidRPr="00B46D2B">
              <w:rPr>
                <w:color w:val="22272F"/>
                <w:sz w:val="12"/>
                <w:szCs w:val="12"/>
              </w:rPr>
              <w:t>0,0</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0,0</w:t>
            </w:r>
          </w:p>
          <w:p w:rsidR="001D4412" w:rsidRPr="00B46D2B" w:rsidRDefault="001D4412" w:rsidP="00DB263E">
            <w:pPr>
              <w:spacing w:line="240" w:lineRule="auto"/>
              <w:ind w:firstLine="0"/>
              <w:jc w:val="center"/>
              <w:rPr>
                <w:color w:val="22272F"/>
                <w:sz w:val="12"/>
                <w:szCs w:val="12"/>
              </w:rPr>
            </w:pPr>
          </w:p>
          <w:p w:rsidR="001D4412" w:rsidRPr="00B46D2B" w:rsidRDefault="001D4412" w:rsidP="00DB263E">
            <w:pPr>
              <w:spacing w:line="240" w:lineRule="auto"/>
              <w:ind w:firstLine="0"/>
              <w:jc w:val="center"/>
              <w:rPr>
                <w:color w:val="22272F"/>
                <w:sz w:val="12"/>
                <w:szCs w:val="12"/>
              </w:rPr>
            </w:pPr>
          </w:p>
          <w:p w:rsidR="001D4412" w:rsidRPr="00B46D2B" w:rsidRDefault="001D4412" w:rsidP="00DB263E">
            <w:pPr>
              <w:spacing w:line="240" w:lineRule="auto"/>
              <w:ind w:firstLine="0"/>
              <w:jc w:val="center"/>
              <w:rPr>
                <w:color w:val="22272F"/>
                <w:sz w:val="12"/>
                <w:szCs w:val="12"/>
              </w:rPr>
            </w:pPr>
          </w:p>
          <w:p w:rsidR="001D4412" w:rsidRPr="00B46D2B" w:rsidRDefault="001D4412" w:rsidP="00DB263E">
            <w:pPr>
              <w:spacing w:line="240" w:lineRule="auto"/>
              <w:ind w:firstLine="0"/>
              <w:jc w:val="center"/>
              <w:rPr>
                <w:color w:val="22272F"/>
                <w:sz w:val="12"/>
                <w:szCs w:val="12"/>
              </w:rPr>
            </w:pPr>
            <w:r w:rsidRPr="00B46D2B">
              <w:rPr>
                <w:color w:val="22272F"/>
                <w:sz w:val="12"/>
                <w:szCs w:val="12"/>
              </w:rPr>
              <w:t>0,0</w:t>
            </w:r>
          </w:p>
          <w:p w:rsidR="001D4412" w:rsidRPr="00B46D2B" w:rsidRDefault="001D4412" w:rsidP="00DB263E">
            <w:pPr>
              <w:spacing w:line="240" w:lineRule="auto"/>
              <w:ind w:firstLine="0"/>
              <w:jc w:val="center"/>
              <w:rPr>
                <w:color w:val="22272F"/>
                <w:sz w:val="12"/>
                <w:szCs w:val="12"/>
              </w:rPr>
            </w:pPr>
          </w:p>
          <w:p w:rsidR="001D4412" w:rsidRPr="00B46D2B" w:rsidRDefault="001D4412" w:rsidP="00DB263E">
            <w:pPr>
              <w:spacing w:line="240" w:lineRule="auto"/>
              <w:ind w:firstLine="0"/>
              <w:jc w:val="center"/>
              <w:rPr>
                <w:color w:val="22272F"/>
                <w:sz w:val="12"/>
                <w:szCs w:val="12"/>
              </w:rPr>
            </w:pPr>
          </w:p>
          <w:p w:rsidR="001D4412" w:rsidRPr="00B46D2B" w:rsidRDefault="001D4412" w:rsidP="00DB263E">
            <w:pPr>
              <w:spacing w:line="240" w:lineRule="auto"/>
              <w:ind w:firstLine="0"/>
              <w:jc w:val="center"/>
              <w:rPr>
                <w:color w:val="22272F"/>
                <w:sz w:val="12"/>
                <w:szCs w:val="12"/>
              </w:rPr>
            </w:pPr>
          </w:p>
          <w:p w:rsidR="001D4412" w:rsidRPr="00B46D2B" w:rsidRDefault="001D4412" w:rsidP="00DB263E">
            <w:pPr>
              <w:spacing w:line="240" w:lineRule="auto"/>
              <w:ind w:firstLine="0"/>
              <w:jc w:val="center"/>
              <w:rPr>
                <w:color w:val="22272F"/>
                <w:sz w:val="12"/>
                <w:szCs w:val="12"/>
              </w:rPr>
            </w:pPr>
            <w:r w:rsidRPr="00B46D2B">
              <w:rPr>
                <w:color w:val="22272F"/>
                <w:sz w:val="12"/>
                <w:szCs w:val="12"/>
              </w:rPr>
              <w:t>0,0</w:t>
            </w:r>
          </w:p>
        </w:tc>
        <w:tc>
          <w:tcPr>
            <w:tcW w:w="762" w:type="dxa"/>
            <w:tcBorders>
              <w:top w:val="single" w:sz="6" w:space="0" w:color="000000"/>
              <w:left w:val="single" w:sz="6" w:space="0" w:color="000000"/>
              <w:bottom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0,0</w:t>
            </w:r>
          </w:p>
          <w:p w:rsidR="001D4412" w:rsidRPr="00B46D2B" w:rsidRDefault="001D4412" w:rsidP="00DB263E">
            <w:pPr>
              <w:spacing w:line="240" w:lineRule="auto"/>
              <w:ind w:firstLine="0"/>
              <w:jc w:val="center"/>
              <w:rPr>
                <w:color w:val="22272F"/>
                <w:sz w:val="12"/>
                <w:szCs w:val="12"/>
              </w:rPr>
            </w:pPr>
          </w:p>
          <w:p w:rsidR="001D4412" w:rsidRPr="00B46D2B" w:rsidRDefault="001D4412" w:rsidP="00DB263E">
            <w:pPr>
              <w:spacing w:line="240" w:lineRule="auto"/>
              <w:ind w:firstLine="0"/>
              <w:jc w:val="center"/>
              <w:rPr>
                <w:color w:val="22272F"/>
                <w:sz w:val="12"/>
                <w:szCs w:val="12"/>
              </w:rPr>
            </w:pPr>
          </w:p>
          <w:p w:rsidR="001D4412" w:rsidRPr="00B46D2B" w:rsidRDefault="001D4412" w:rsidP="00DB263E">
            <w:pPr>
              <w:spacing w:line="240" w:lineRule="auto"/>
              <w:ind w:firstLine="0"/>
              <w:jc w:val="center"/>
              <w:rPr>
                <w:color w:val="22272F"/>
                <w:sz w:val="12"/>
                <w:szCs w:val="12"/>
              </w:rPr>
            </w:pPr>
          </w:p>
          <w:p w:rsidR="001D4412" w:rsidRPr="00B46D2B" w:rsidRDefault="001D4412" w:rsidP="00DB263E">
            <w:pPr>
              <w:spacing w:line="240" w:lineRule="auto"/>
              <w:ind w:firstLine="0"/>
              <w:jc w:val="center"/>
              <w:rPr>
                <w:color w:val="22272F"/>
                <w:sz w:val="12"/>
                <w:szCs w:val="12"/>
              </w:rPr>
            </w:pPr>
            <w:r w:rsidRPr="00B46D2B">
              <w:rPr>
                <w:color w:val="22272F"/>
                <w:sz w:val="12"/>
                <w:szCs w:val="12"/>
              </w:rPr>
              <w:t>0,0</w:t>
            </w:r>
          </w:p>
          <w:p w:rsidR="001D4412" w:rsidRPr="00B46D2B" w:rsidRDefault="001D4412" w:rsidP="00DB263E">
            <w:pPr>
              <w:spacing w:line="240" w:lineRule="auto"/>
              <w:ind w:firstLine="0"/>
              <w:jc w:val="center"/>
              <w:rPr>
                <w:color w:val="22272F"/>
                <w:sz w:val="12"/>
                <w:szCs w:val="12"/>
              </w:rPr>
            </w:pPr>
          </w:p>
          <w:p w:rsidR="001D4412" w:rsidRPr="00B46D2B" w:rsidRDefault="001D4412" w:rsidP="00DB263E">
            <w:pPr>
              <w:spacing w:line="240" w:lineRule="auto"/>
              <w:ind w:firstLine="0"/>
              <w:jc w:val="center"/>
              <w:rPr>
                <w:color w:val="22272F"/>
                <w:sz w:val="12"/>
                <w:szCs w:val="12"/>
              </w:rPr>
            </w:pPr>
          </w:p>
          <w:p w:rsidR="001D4412" w:rsidRPr="00B46D2B" w:rsidRDefault="001D4412" w:rsidP="00DB263E">
            <w:pPr>
              <w:spacing w:line="240" w:lineRule="auto"/>
              <w:ind w:firstLine="0"/>
              <w:jc w:val="center"/>
              <w:rPr>
                <w:color w:val="22272F"/>
                <w:sz w:val="12"/>
                <w:szCs w:val="12"/>
              </w:rPr>
            </w:pPr>
          </w:p>
          <w:p w:rsidR="001D4412" w:rsidRPr="00B46D2B" w:rsidRDefault="001D4412" w:rsidP="00DB263E">
            <w:pPr>
              <w:spacing w:line="240" w:lineRule="auto"/>
              <w:ind w:firstLine="0"/>
              <w:jc w:val="center"/>
              <w:rPr>
                <w:color w:val="22272F"/>
                <w:sz w:val="12"/>
                <w:szCs w:val="12"/>
              </w:rPr>
            </w:pPr>
            <w:r w:rsidRPr="00B46D2B">
              <w:rPr>
                <w:color w:val="22272F"/>
                <w:sz w:val="12"/>
                <w:szCs w:val="12"/>
              </w:rPr>
              <w:t>0,0</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0,0</w:t>
            </w:r>
          </w:p>
          <w:p w:rsidR="001D4412" w:rsidRPr="00B46D2B" w:rsidRDefault="001D4412" w:rsidP="00DB263E">
            <w:pPr>
              <w:spacing w:line="240" w:lineRule="auto"/>
              <w:ind w:firstLine="0"/>
              <w:jc w:val="center"/>
              <w:rPr>
                <w:color w:val="22272F"/>
                <w:sz w:val="12"/>
                <w:szCs w:val="12"/>
              </w:rPr>
            </w:pPr>
          </w:p>
          <w:p w:rsidR="001D4412" w:rsidRPr="00B46D2B" w:rsidRDefault="001D4412" w:rsidP="00DB263E">
            <w:pPr>
              <w:spacing w:line="240" w:lineRule="auto"/>
              <w:ind w:firstLine="0"/>
              <w:jc w:val="center"/>
              <w:rPr>
                <w:color w:val="22272F"/>
                <w:sz w:val="12"/>
                <w:szCs w:val="12"/>
              </w:rPr>
            </w:pPr>
          </w:p>
          <w:p w:rsidR="001D4412" w:rsidRPr="00B46D2B" w:rsidRDefault="001D4412" w:rsidP="00DB263E">
            <w:pPr>
              <w:spacing w:line="240" w:lineRule="auto"/>
              <w:ind w:firstLine="0"/>
              <w:jc w:val="center"/>
              <w:rPr>
                <w:color w:val="22272F"/>
                <w:sz w:val="12"/>
                <w:szCs w:val="12"/>
              </w:rPr>
            </w:pPr>
          </w:p>
          <w:p w:rsidR="001D4412" w:rsidRPr="00B46D2B" w:rsidRDefault="001D4412" w:rsidP="00DB263E">
            <w:pPr>
              <w:spacing w:line="240" w:lineRule="auto"/>
              <w:ind w:firstLine="0"/>
              <w:jc w:val="center"/>
              <w:rPr>
                <w:color w:val="22272F"/>
                <w:sz w:val="12"/>
                <w:szCs w:val="12"/>
              </w:rPr>
            </w:pPr>
            <w:r w:rsidRPr="00B46D2B">
              <w:rPr>
                <w:color w:val="22272F"/>
                <w:sz w:val="12"/>
                <w:szCs w:val="12"/>
              </w:rPr>
              <w:t>0,0</w:t>
            </w:r>
          </w:p>
          <w:p w:rsidR="001D4412" w:rsidRPr="00B46D2B" w:rsidRDefault="001D4412" w:rsidP="00DB263E">
            <w:pPr>
              <w:spacing w:line="240" w:lineRule="auto"/>
              <w:ind w:firstLine="0"/>
              <w:jc w:val="center"/>
              <w:rPr>
                <w:color w:val="22272F"/>
                <w:sz w:val="12"/>
                <w:szCs w:val="12"/>
              </w:rPr>
            </w:pPr>
          </w:p>
          <w:p w:rsidR="001D4412" w:rsidRPr="00B46D2B" w:rsidRDefault="001D4412" w:rsidP="00DB263E">
            <w:pPr>
              <w:spacing w:line="240" w:lineRule="auto"/>
              <w:ind w:firstLine="0"/>
              <w:jc w:val="center"/>
              <w:rPr>
                <w:color w:val="22272F"/>
                <w:sz w:val="12"/>
                <w:szCs w:val="12"/>
              </w:rPr>
            </w:pPr>
          </w:p>
          <w:p w:rsidR="001D4412" w:rsidRPr="00B46D2B" w:rsidRDefault="001D4412" w:rsidP="00DB263E">
            <w:pPr>
              <w:spacing w:line="240" w:lineRule="auto"/>
              <w:ind w:firstLine="0"/>
              <w:jc w:val="center"/>
              <w:rPr>
                <w:color w:val="22272F"/>
                <w:sz w:val="12"/>
                <w:szCs w:val="12"/>
              </w:rPr>
            </w:pPr>
          </w:p>
          <w:p w:rsidR="001D4412" w:rsidRPr="00B46D2B" w:rsidRDefault="001D4412" w:rsidP="00DB263E">
            <w:pPr>
              <w:spacing w:line="240" w:lineRule="auto"/>
              <w:ind w:firstLine="0"/>
              <w:jc w:val="center"/>
              <w:rPr>
                <w:color w:val="22272F"/>
                <w:sz w:val="12"/>
                <w:szCs w:val="12"/>
              </w:rPr>
            </w:pPr>
            <w:r w:rsidRPr="00B46D2B">
              <w:rPr>
                <w:color w:val="22272F"/>
                <w:sz w:val="12"/>
                <w:szCs w:val="12"/>
              </w:rPr>
              <w:t>0,0</w:t>
            </w:r>
          </w:p>
        </w:tc>
        <w:tc>
          <w:tcPr>
            <w:tcW w:w="603"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0,0</w:t>
            </w:r>
          </w:p>
          <w:p w:rsidR="001D4412" w:rsidRPr="00B46D2B" w:rsidRDefault="001D4412" w:rsidP="00DB263E">
            <w:pPr>
              <w:spacing w:line="240" w:lineRule="auto"/>
              <w:ind w:firstLine="0"/>
              <w:jc w:val="center"/>
              <w:rPr>
                <w:color w:val="22272F"/>
                <w:sz w:val="12"/>
                <w:szCs w:val="12"/>
              </w:rPr>
            </w:pPr>
          </w:p>
          <w:p w:rsidR="001D4412" w:rsidRPr="00B46D2B" w:rsidRDefault="001D4412" w:rsidP="00DB263E">
            <w:pPr>
              <w:spacing w:line="240" w:lineRule="auto"/>
              <w:ind w:firstLine="0"/>
              <w:jc w:val="center"/>
              <w:rPr>
                <w:color w:val="22272F"/>
                <w:sz w:val="12"/>
                <w:szCs w:val="12"/>
              </w:rPr>
            </w:pPr>
          </w:p>
          <w:p w:rsidR="001D4412" w:rsidRPr="00B46D2B" w:rsidRDefault="001D4412" w:rsidP="00DB263E">
            <w:pPr>
              <w:spacing w:line="240" w:lineRule="auto"/>
              <w:ind w:firstLine="0"/>
              <w:jc w:val="center"/>
              <w:rPr>
                <w:color w:val="22272F"/>
                <w:sz w:val="12"/>
                <w:szCs w:val="12"/>
              </w:rPr>
            </w:pPr>
          </w:p>
          <w:p w:rsidR="001D4412" w:rsidRPr="00B46D2B" w:rsidRDefault="001D4412" w:rsidP="00DB263E">
            <w:pPr>
              <w:spacing w:line="240" w:lineRule="auto"/>
              <w:ind w:firstLine="0"/>
              <w:jc w:val="center"/>
              <w:rPr>
                <w:color w:val="22272F"/>
                <w:sz w:val="12"/>
                <w:szCs w:val="12"/>
              </w:rPr>
            </w:pPr>
            <w:r w:rsidRPr="00B46D2B">
              <w:rPr>
                <w:color w:val="22272F"/>
                <w:sz w:val="12"/>
                <w:szCs w:val="12"/>
              </w:rPr>
              <w:t>0,0</w:t>
            </w:r>
          </w:p>
          <w:p w:rsidR="001D4412" w:rsidRPr="00B46D2B" w:rsidRDefault="001D4412" w:rsidP="00DB263E">
            <w:pPr>
              <w:spacing w:line="240" w:lineRule="auto"/>
              <w:ind w:firstLine="0"/>
              <w:jc w:val="center"/>
              <w:rPr>
                <w:color w:val="22272F"/>
                <w:sz w:val="12"/>
                <w:szCs w:val="12"/>
              </w:rPr>
            </w:pPr>
          </w:p>
          <w:p w:rsidR="001D4412" w:rsidRPr="00B46D2B" w:rsidRDefault="001D4412" w:rsidP="00DB263E">
            <w:pPr>
              <w:spacing w:line="240" w:lineRule="auto"/>
              <w:ind w:firstLine="0"/>
              <w:jc w:val="center"/>
              <w:rPr>
                <w:color w:val="22272F"/>
                <w:sz w:val="12"/>
                <w:szCs w:val="12"/>
              </w:rPr>
            </w:pPr>
          </w:p>
          <w:p w:rsidR="001D4412" w:rsidRPr="00B46D2B" w:rsidRDefault="001D4412" w:rsidP="00DB263E">
            <w:pPr>
              <w:spacing w:line="240" w:lineRule="auto"/>
              <w:ind w:firstLine="0"/>
              <w:jc w:val="center"/>
              <w:rPr>
                <w:color w:val="22272F"/>
                <w:sz w:val="12"/>
                <w:szCs w:val="12"/>
              </w:rPr>
            </w:pPr>
          </w:p>
          <w:p w:rsidR="001D4412" w:rsidRPr="00B46D2B" w:rsidRDefault="001D4412" w:rsidP="00DB263E">
            <w:pPr>
              <w:spacing w:line="240" w:lineRule="auto"/>
              <w:ind w:firstLine="0"/>
              <w:jc w:val="center"/>
              <w:rPr>
                <w:color w:val="22272F"/>
                <w:sz w:val="12"/>
                <w:szCs w:val="12"/>
              </w:rPr>
            </w:pPr>
            <w:r w:rsidRPr="00B46D2B">
              <w:rPr>
                <w:color w:val="22272F"/>
                <w:sz w:val="12"/>
                <w:szCs w:val="12"/>
              </w:rPr>
              <w:t>0,0</w:t>
            </w:r>
          </w:p>
        </w:tc>
        <w:tc>
          <w:tcPr>
            <w:tcW w:w="1539"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Финансовый отдел администрации Адамовского района</w:t>
            </w:r>
          </w:p>
        </w:tc>
        <w:tc>
          <w:tcPr>
            <w:tcW w:w="1418"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w:t>
            </w:r>
          </w:p>
        </w:tc>
        <w:tc>
          <w:tcPr>
            <w:tcW w:w="1275" w:type="dxa"/>
            <w:tcBorders>
              <w:top w:val="single" w:sz="6" w:space="0" w:color="000000"/>
              <w:left w:val="single" w:sz="6" w:space="0" w:color="000000"/>
              <w:bottom w:val="single" w:sz="6" w:space="0" w:color="000000"/>
              <w:right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Информационно-аналитическая система «</w:t>
            </w:r>
            <w:r w:rsidRPr="00B46D2B">
              <w:rPr>
                <w:color w:val="22272F"/>
                <w:sz w:val="12"/>
                <w:szCs w:val="12"/>
                <w:lang w:val="en-US"/>
              </w:rPr>
              <w:t>Web</w:t>
            </w:r>
            <w:r w:rsidRPr="00B46D2B">
              <w:rPr>
                <w:color w:val="22272F"/>
                <w:sz w:val="12"/>
                <w:szCs w:val="12"/>
              </w:rPr>
              <w:t>-консолидация»</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b/>
                <w:color w:val="22272F"/>
                <w:sz w:val="12"/>
                <w:szCs w:val="12"/>
              </w:rPr>
            </w:pPr>
            <w:r w:rsidRPr="00B46D2B">
              <w:rPr>
                <w:b/>
                <w:color w:val="22272F"/>
                <w:sz w:val="12"/>
                <w:szCs w:val="12"/>
              </w:rPr>
              <w:t>-</w:t>
            </w:r>
          </w:p>
        </w:tc>
      </w:tr>
      <w:tr w:rsidR="001D4412" w:rsidRPr="00B46D2B" w:rsidTr="009A4584">
        <w:tc>
          <w:tcPr>
            <w:tcW w:w="544"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5.</w:t>
            </w:r>
          </w:p>
        </w:tc>
        <w:tc>
          <w:tcPr>
            <w:tcW w:w="1755"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Исполнение районного бюджета по налоговым и неналоговым доходам</w:t>
            </w:r>
          </w:p>
          <w:p w:rsidR="001D4412" w:rsidRPr="00B46D2B" w:rsidRDefault="001D4412" w:rsidP="00DB263E">
            <w:pPr>
              <w:spacing w:line="240" w:lineRule="auto"/>
              <w:ind w:firstLine="0"/>
              <w:rPr>
                <w:color w:val="22272F"/>
                <w:sz w:val="12"/>
                <w:szCs w:val="12"/>
              </w:rPr>
            </w:pPr>
          </w:p>
        </w:tc>
        <w:tc>
          <w:tcPr>
            <w:tcW w:w="1188"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процентов</w:t>
            </w:r>
          </w:p>
        </w:tc>
        <w:tc>
          <w:tcPr>
            <w:tcW w:w="1276"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97,7</w:t>
            </w:r>
          </w:p>
        </w:tc>
        <w:tc>
          <w:tcPr>
            <w:tcW w:w="620"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97,9</w:t>
            </w:r>
          </w:p>
        </w:tc>
        <w:tc>
          <w:tcPr>
            <w:tcW w:w="655"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98,0</w:t>
            </w:r>
          </w:p>
        </w:tc>
        <w:tc>
          <w:tcPr>
            <w:tcW w:w="763"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98,2</w:t>
            </w:r>
          </w:p>
        </w:tc>
        <w:tc>
          <w:tcPr>
            <w:tcW w:w="621"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98,5</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98,7</w:t>
            </w:r>
          </w:p>
        </w:tc>
        <w:tc>
          <w:tcPr>
            <w:tcW w:w="762" w:type="dxa"/>
            <w:tcBorders>
              <w:top w:val="single" w:sz="6" w:space="0" w:color="000000"/>
              <w:left w:val="single" w:sz="6" w:space="0" w:color="000000"/>
              <w:bottom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99,0</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99,2</w:t>
            </w:r>
          </w:p>
        </w:tc>
        <w:tc>
          <w:tcPr>
            <w:tcW w:w="603"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99,5</w:t>
            </w:r>
          </w:p>
        </w:tc>
        <w:tc>
          <w:tcPr>
            <w:tcW w:w="1539"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Финансовый отдел администрации Адамовского района</w:t>
            </w:r>
          </w:p>
        </w:tc>
        <w:tc>
          <w:tcPr>
            <w:tcW w:w="1418"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w:t>
            </w:r>
          </w:p>
        </w:tc>
        <w:tc>
          <w:tcPr>
            <w:tcW w:w="1275" w:type="dxa"/>
            <w:tcBorders>
              <w:top w:val="single" w:sz="6" w:space="0" w:color="000000"/>
              <w:left w:val="single" w:sz="6" w:space="0" w:color="000000"/>
              <w:bottom w:val="single" w:sz="6" w:space="0" w:color="000000"/>
              <w:right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b/>
                <w:color w:val="22272F"/>
                <w:sz w:val="12"/>
                <w:szCs w:val="12"/>
              </w:rPr>
            </w:pPr>
            <w:r w:rsidRPr="00B46D2B">
              <w:rPr>
                <w:b/>
                <w:color w:val="22272F"/>
                <w:sz w:val="12"/>
                <w:szCs w:val="12"/>
              </w:rPr>
              <w:t>-</w:t>
            </w:r>
          </w:p>
        </w:tc>
      </w:tr>
      <w:tr w:rsidR="001D4412" w:rsidRPr="00B46D2B" w:rsidTr="009A4584">
        <w:tc>
          <w:tcPr>
            <w:tcW w:w="544"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6.</w:t>
            </w:r>
          </w:p>
        </w:tc>
        <w:tc>
          <w:tcPr>
            <w:tcW w:w="1755"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Исполнение районного бюджета по расходам</w:t>
            </w:r>
          </w:p>
        </w:tc>
        <w:tc>
          <w:tcPr>
            <w:tcW w:w="1188"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процентов</w:t>
            </w:r>
          </w:p>
        </w:tc>
        <w:tc>
          <w:tcPr>
            <w:tcW w:w="1276"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97,7</w:t>
            </w:r>
          </w:p>
        </w:tc>
        <w:tc>
          <w:tcPr>
            <w:tcW w:w="620"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97,9</w:t>
            </w:r>
          </w:p>
        </w:tc>
        <w:tc>
          <w:tcPr>
            <w:tcW w:w="655"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98,0</w:t>
            </w:r>
          </w:p>
        </w:tc>
        <w:tc>
          <w:tcPr>
            <w:tcW w:w="763"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98,2</w:t>
            </w:r>
          </w:p>
        </w:tc>
        <w:tc>
          <w:tcPr>
            <w:tcW w:w="621"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98,5</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98,7</w:t>
            </w:r>
          </w:p>
        </w:tc>
        <w:tc>
          <w:tcPr>
            <w:tcW w:w="762" w:type="dxa"/>
            <w:tcBorders>
              <w:top w:val="single" w:sz="6" w:space="0" w:color="000000"/>
              <w:left w:val="single" w:sz="6" w:space="0" w:color="000000"/>
              <w:bottom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98,7</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98,7</w:t>
            </w:r>
          </w:p>
        </w:tc>
        <w:tc>
          <w:tcPr>
            <w:tcW w:w="603"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98,7</w:t>
            </w:r>
          </w:p>
        </w:tc>
        <w:tc>
          <w:tcPr>
            <w:tcW w:w="1539"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Финансовый отдел администрации Адамовского района</w:t>
            </w:r>
          </w:p>
        </w:tc>
        <w:tc>
          <w:tcPr>
            <w:tcW w:w="1418"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w:t>
            </w:r>
          </w:p>
        </w:tc>
        <w:tc>
          <w:tcPr>
            <w:tcW w:w="1275" w:type="dxa"/>
            <w:tcBorders>
              <w:top w:val="single" w:sz="6" w:space="0" w:color="000000"/>
              <w:left w:val="single" w:sz="6" w:space="0" w:color="000000"/>
              <w:bottom w:val="single" w:sz="6" w:space="0" w:color="000000"/>
              <w:right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b/>
                <w:color w:val="22272F"/>
                <w:sz w:val="12"/>
                <w:szCs w:val="12"/>
              </w:rPr>
            </w:pPr>
            <w:r w:rsidRPr="00B46D2B">
              <w:rPr>
                <w:b/>
                <w:color w:val="22272F"/>
                <w:sz w:val="12"/>
                <w:szCs w:val="12"/>
              </w:rPr>
              <w:t>-</w:t>
            </w:r>
          </w:p>
        </w:tc>
      </w:tr>
      <w:tr w:rsidR="001D4412" w:rsidRPr="00B46D2B" w:rsidTr="009A4584">
        <w:tc>
          <w:tcPr>
            <w:tcW w:w="544"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lastRenderedPageBreak/>
              <w:t>7.</w:t>
            </w:r>
          </w:p>
        </w:tc>
        <w:tc>
          <w:tcPr>
            <w:tcW w:w="1755"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Количество дней нарушения сроков представления проекта решения «О бюджете муниципального образования Адамовский район на очередной финансовый год (очередной финансовый год и плановый период) в Совет депутатов муниципального образования Адамовский район</w:t>
            </w:r>
          </w:p>
        </w:tc>
        <w:tc>
          <w:tcPr>
            <w:tcW w:w="1188"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дней</w:t>
            </w:r>
          </w:p>
        </w:tc>
        <w:tc>
          <w:tcPr>
            <w:tcW w:w="1276"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0</w:t>
            </w:r>
          </w:p>
        </w:tc>
        <w:tc>
          <w:tcPr>
            <w:tcW w:w="620"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0</w:t>
            </w:r>
          </w:p>
        </w:tc>
        <w:tc>
          <w:tcPr>
            <w:tcW w:w="655"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0</w:t>
            </w:r>
          </w:p>
        </w:tc>
        <w:tc>
          <w:tcPr>
            <w:tcW w:w="763"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0</w:t>
            </w:r>
          </w:p>
        </w:tc>
        <w:tc>
          <w:tcPr>
            <w:tcW w:w="621"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0</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0</w:t>
            </w:r>
          </w:p>
        </w:tc>
        <w:tc>
          <w:tcPr>
            <w:tcW w:w="762" w:type="dxa"/>
            <w:tcBorders>
              <w:top w:val="single" w:sz="6" w:space="0" w:color="000000"/>
              <w:left w:val="single" w:sz="6" w:space="0" w:color="000000"/>
              <w:bottom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0</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0</w:t>
            </w:r>
          </w:p>
        </w:tc>
        <w:tc>
          <w:tcPr>
            <w:tcW w:w="603"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0</w:t>
            </w:r>
          </w:p>
        </w:tc>
        <w:tc>
          <w:tcPr>
            <w:tcW w:w="1539"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Финансовый отдел администрации Адамовского района</w:t>
            </w:r>
          </w:p>
        </w:tc>
        <w:tc>
          <w:tcPr>
            <w:tcW w:w="1418"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w:t>
            </w:r>
          </w:p>
        </w:tc>
        <w:tc>
          <w:tcPr>
            <w:tcW w:w="1275" w:type="dxa"/>
            <w:tcBorders>
              <w:top w:val="single" w:sz="6" w:space="0" w:color="000000"/>
              <w:left w:val="single" w:sz="6" w:space="0" w:color="000000"/>
              <w:bottom w:val="single" w:sz="6" w:space="0" w:color="000000"/>
              <w:right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b/>
                <w:color w:val="22272F"/>
                <w:sz w:val="12"/>
                <w:szCs w:val="12"/>
              </w:rPr>
            </w:pPr>
            <w:r w:rsidRPr="00B46D2B">
              <w:rPr>
                <w:b/>
                <w:color w:val="22272F"/>
                <w:sz w:val="12"/>
                <w:szCs w:val="12"/>
              </w:rPr>
              <w:t>-</w:t>
            </w:r>
          </w:p>
        </w:tc>
      </w:tr>
      <w:tr w:rsidR="001D4412" w:rsidRPr="00B46D2B" w:rsidTr="009A4584">
        <w:tc>
          <w:tcPr>
            <w:tcW w:w="544"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8.</w:t>
            </w:r>
          </w:p>
        </w:tc>
        <w:tc>
          <w:tcPr>
            <w:tcW w:w="1755"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Средняя оценка качества финансового менеджмента главных распорядителей средств районного бюджета</w:t>
            </w:r>
          </w:p>
          <w:p w:rsidR="001D4412" w:rsidRPr="00B46D2B" w:rsidRDefault="001D4412" w:rsidP="00DB263E">
            <w:pPr>
              <w:spacing w:line="240" w:lineRule="auto"/>
              <w:ind w:firstLine="0"/>
              <w:rPr>
                <w:color w:val="22272F"/>
                <w:sz w:val="12"/>
                <w:szCs w:val="12"/>
              </w:rPr>
            </w:pPr>
          </w:p>
        </w:tc>
        <w:tc>
          <w:tcPr>
            <w:tcW w:w="1188"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баллов</w:t>
            </w:r>
          </w:p>
        </w:tc>
        <w:tc>
          <w:tcPr>
            <w:tcW w:w="1276"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62,5</w:t>
            </w:r>
          </w:p>
        </w:tc>
        <w:tc>
          <w:tcPr>
            <w:tcW w:w="620"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65,0</w:t>
            </w:r>
          </w:p>
        </w:tc>
        <w:tc>
          <w:tcPr>
            <w:tcW w:w="655"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68,0</w:t>
            </w:r>
          </w:p>
        </w:tc>
        <w:tc>
          <w:tcPr>
            <w:tcW w:w="763"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70,0</w:t>
            </w:r>
          </w:p>
        </w:tc>
        <w:tc>
          <w:tcPr>
            <w:tcW w:w="621"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72,0</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74,0</w:t>
            </w:r>
          </w:p>
        </w:tc>
        <w:tc>
          <w:tcPr>
            <w:tcW w:w="762" w:type="dxa"/>
            <w:tcBorders>
              <w:top w:val="single" w:sz="6" w:space="0" w:color="000000"/>
              <w:left w:val="single" w:sz="6" w:space="0" w:color="000000"/>
              <w:bottom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76,0</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78,0</w:t>
            </w:r>
          </w:p>
        </w:tc>
        <w:tc>
          <w:tcPr>
            <w:tcW w:w="603"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80,0</w:t>
            </w:r>
          </w:p>
        </w:tc>
        <w:tc>
          <w:tcPr>
            <w:tcW w:w="1539"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 xml:space="preserve">Финансовый отдел администрации Адамовского района </w:t>
            </w:r>
          </w:p>
        </w:tc>
        <w:tc>
          <w:tcPr>
            <w:tcW w:w="1418"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w:t>
            </w:r>
          </w:p>
        </w:tc>
        <w:tc>
          <w:tcPr>
            <w:tcW w:w="1275" w:type="dxa"/>
            <w:tcBorders>
              <w:top w:val="single" w:sz="6" w:space="0" w:color="000000"/>
              <w:left w:val="single" w:sz="6" w:space="0" w:color="000000"/>
              <w:bottom w:val="single" w:sz="6" w:space="0" w:color="000000"/>
              <w:right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b/>
                <w:color w:val="22272F"/>
                <w:sz w:val="12"/>
                <w:szCs w:val="12"/>
              </w:rPr>
            </w:pPr>
            <w:r w:rsidRPr="00B46D2B">
              <w:rPr>
                <w:b/>
                <w:color w:val="22272F"/>
                <w:sz w:val="12"/>
                <w:szCs w:val="12"/>
              </w:rPr>
              <w:t>-</w:t>
            </w:r>
          </w:p>
        </w:tc>
      </w:tr>
      <w:tr w:rsidR="001D4412" w:rsidRPr="00B46D2B" w:rsidTr="009A4584">
        <w:tc>
          <w:tcPr>
            <w:tcW w:w="544"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9.</w:t>
            </w:r>
          </w:p>
        </w:tc>
        <w:tc>
          <w:tcPr>
            <w:tcW w:w="1755"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Наличие бюджетного прогноза Адамовского района на долгосрочный период</w:t>
            </w:r>
          </w:p>
        </w:tc>
        <w:tc>
          <w:tcPr>
            <w:tcW w:w="1188"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Да=1</w:t>
            </w:r>
          </w:p>
          <w:p w:rsidR="001D4412" w:rsidRPr="00B46D2B" w:rsidRDefault="001D4412" w:rsidP="00DB263E">
            <w:pPr>
              <w:spacing w:line="240" w:lineRule="auto"/>
              <w:ind w:firstLine="0"/>
              <w:rPr>
                <w:color w:val="22272F"/>
                <w:sz w:val="12"/>
                <w:szCs w:val="12"/>
              </w:rPr>
            </w:pPr>
            <w:r w:rsidRPr="00B46D2B">
              <w:rPr>
                <w:color w:val="22272F"/>
                <w:sz w:val="12"/>
                <w:szCs w:val="12"/>
              </w:rPr>
              <w:t>Нет=0</w:t>
            </w:r>
          </w:p>
        </w:tc>
        <w:tc>
          <w:tcPr>
            <w:tcW w:w="1276"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w:t>
            </w:r>
          </w:p>
        </w:tc>
        <w:tc>
          <w:tcPr>
            <w:tcW w:w="620"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w:t>
            </w:r>
          </w:p>
        </w:tc>
        <w:tc>
          <w:tcPr>
            <w:tcW w:w="655"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w:t>
            </w:r>
          </w:p>
        </w:tc>
        <w:tc>
          <w:tcPr>
            <w:tcW w:w="763"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w:t>
            </w:r>
          </w:p>
        </w:tc>
        <w:tc>
          <w:tcPr>
            <w:tcW w:w="621"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w:t>
            </w:r>
          </w:p>
        </w:tc>
        <w:tc>
          <w:tcPr>
            <w:tcW w:w="762" w:type="dxa"/>
            <w:tcBorders>
              <w:top w:val="single" w:sz="6" w:space="0" w:color="000000"/>
              <w:left w:val="single" w:sz="6" w:space="0" w:color="000000"/>
              <w:bottom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w:t>
            </w:r>
          </w:p>
        </w:tc>
        <w:tc>
          <w:tcPr>
            <w:tcW w:w="603"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w:t>
            </w:r>
          </w:p>
        </w:tc>
        <w:tc>
          <w:tcPr>
            <w:tcW w:w="1539"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 xml:space="preserve">Финансовый отдел администрации Адамовского района </w:t>
            </w:r>
          </w:p>
        </w:tc>
        <w:tc>
          <w:tcPr>
            <w:tcW w:w="1418"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w:t>
            </w:r>
          </w:p>
        </w:tc>
        <w:tc>
          <w:tcPr>
            <w:tcW w:w="1275" w:type="dxa"/>
            <w:tcBorders>
              <w:top w:val="single" w:sz="6" w:space="0" w:color="000000"/>
              <w:left w:val="single" w:sz="6" w:space="0" w:color="000000"/>
              <w:bottom w:val="single" w:sz="6" w:space="0" w:color="000000"/>
              <w:right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b/>
                <w:color w:val="22272F"/>
                <w:sz w:val="12"/>
                <w:szCs w:val="12"/>
              </w:rPr>
            </w:pPr>
            <w:r w:rsidRPr="00B46D2B">
              <w:rPr>
                <w:b/>
                <w:color w:val="22272F"/>
                <w:sz w:val="12"/>
                <w:szCs w:val="12"/>
              </w:rPr>
              <w:t>-</w:t>
            </w:r>
          </w:p>
        </w:tc>
      </w:tr>
      <w:tr w:rsidR="001D4412" w:rsidRPr="00B46D2B" w:rsidTr="009A4584">
        <w:tc>
          <w:tcPr>
            <w:tcW w:w="544"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10.</w:t>
            </w:r>
          </w:p>
        </w:tc>
        <w:tc>
          <w:tcPr>
            <w:tcW w:w="1755"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sz w:val="12"/>
                <w:szCs w:val="12"/>
              </w:rPr>
              <w:t>Доля муниципальных образований сельских поселений, дефицит бюджета которых не превышает уровень, установленный бюджетным законодательством, в общем количестве муниципальных образований сельских поселений Адамовского района</w:t>
            </w:r>
          </w:p>
        </w:tc>
        <w:tc>
          <w:tcPr>
            <w:tcW w:w="1188"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процентов</w:t>
            </w:r>
          </w:p>
        </w:tc>
        <w:tc>
          <w:tcPr>
            <w:tcW w:w="1276"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100,0</w:t>
            </w:r>
          </w:p>
        </w:tc>
        <w:tc>
          <w:tcPr>
            <w:tcW w:w="620"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100,0</w:t>
            </w:r>
          </w:p>
        </w:tc>
        <w:tc>
          <w:tcPr>
            <w:tcW w:w="655"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100,0</w:t>
            </w:r>
          </w:p>
        </w:tc>
        <w:tc>
          <w:tcPr>
            <w:tcW w:w="763"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100,0</w:t>
            </w:r>
          </w:p>
        </w:tc>
        <w:tc>
          <w:tcPr>
            <w:tcW w:w="621"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100,0</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100,0</w:t>
            </w:r>
          </w:p>
        </w:tc>
        <w:tc>
          <w:tcPr>
            <w:tcW w:w="762" w:type="dxa"/>
            <w:tcBorders>
              <w:top w:val="single" w:sz="6" w:space="0" w:color="000000"/>
              <w:left w:val="single" w:sz="6" w:space="0" w:color="000000"/>
              <w:bottom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100,0</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100,0</w:t>
            </w:r>
          </w:p>
        </w:tc>
        <w:tc>
          <w:tcPr>
            <w:tcW w:w="603"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100,0</w:t>
            </w:r>
          </w:p>
        </w:tc>
        <w:tc>
          <w:tcPr>
            <w:tcW w:w="1539"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 xml:space="preserve">Финансовый отдел администрации Адамовского района </w:t>
            </w:r>
          </w:p>
        </w:tc>
        <w:tc>
          <w:tcPr>
            <w:tcW w:w="1418"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w:t>
            </w:r>
          </w:p>
        </w:tc>
        <w:tc>
          <w:tcPr>
            <w:tcW w:w="1275" w:type="dxa"/>
            <w:tcBorders>
              <w:top w:val="single" w:sz="6" w:space="0" w:color="000000"/>
              <w:left w:val="single" w:sz="6" w:space="0" w:color="000000"/>
              <w:bottom w:val="single" w:sz="6" w:space="0" w:color="000000"/>
              <w:right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b/>
                <w:color w:val="22272F"/>
                <w:sz w:val="12"/>
                <w:szCs w:val="12"/>
              </w:rPr>
            </w:pPr>
            <w:r w:rsidRPr="00B46D2B">
              <w:rPr>
                <w:b/>
                <w:color w:val="22272F"/>
                <w:sz w:val="12"/>
                <w:szCs w:val="12"/>
              </w:rPr>
              <w:t>-</w:t>
            </w:r>
          </w:p>
        </w:tc>
      </w:tr>
      <w:tr w:rsidR="001D4412" w:rsidRPr="00B46D2B" w:rsidTr="009A4584">
        <w:tc>
          <w:tcPr>
            <w:tcW w:w="544"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11.</w:t>
            </w:r>
          </w:p>
        </w:tc>
        <w:tc>
          <w:tcPr>
            <w:tcW w:w="1755"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sz w:val="12"/>
                <w:szCs w:val="12"/>
              </w:rPr>
            </w:pPr>
            <w:r w:rsidRPr="00B46D2B">
              <w:rPr>
                <w:color w:val="22272F"/>
                <w:sz w:val="12"/>
                <w:szCs w:val="12"/>
              </w:rPr>
              <w:t>Наличие распределения до 01 февраля текущего года дотации на социально значимые мероприятия, утверждаемые депутатом Законодательного Собрания Оренбургской области</w:t>
            </w:r>
          </w:p>
        </w:tc>
        <w:tc>
          <w:tcPr>
            <w:tcW w:w="1188"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Да=1,</w:t>
            </w:r>
          </w:p>
          <w:p w:rsidR="001D4412" w:rsidRPr="00B46D2B" w:rsidRDefault="001D4412" w:rsidP="00DB263E">
            <w:pPr>
              <w:spacing w:line="240" w:lineRule="auto"/>
              <w:ind w:firstLine="0"/>
              <w:rPr>
                <w:color w:val="22272F"/>
                <w:sz w:val="12"/>
                <w:szCs w:val="12"/>
              </w:rPr>
            </w:pPr>
            <w:r w:rsidRPr="00B46D2B">
              <w:rPr>
                <w:color w:val="22272F"/>
                <w:sz w:val="12"/>
                <w:szCs w:val="12"/>
              </w:rPr>
              <w:t>Нет=0</w:t>
            </w:r>
          </w:p>
        </w:tc>
        <w:tc>
          <w:tcPr>
            <w:tcW w:w="1276"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w:t>
            </w:r>
          </w:p>
        </w:tc>
        <w:tc>
          <w:tcPr>
            <w:tcW w:w="620"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w:t>
            </w:r>
          </w:p>
        </w:tc>
        <w:tc>
          <w:tcPr>
            <w:tcW w:w="655"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w:t>
            </w:r>
          </w:p>
        </w:tc>
        <w:tc>
          <w:tcPr>
            <w:tcW w:w="763"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w:t>
            </w:r>
          </w:p>
        </w:tc>
        <w:tc>
          <w:tcPr>
            <w:tcW w:w="621"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w:t>
            </w:r>
          </w:p>
        </w:tc>
        <w:tc>
          <w:tcPr>
            <w:tcW w:w="762" w:type="dxa"/>
            <w:tcBorders>
              <w:top w:val="single" w:sz="6" w:space="0" w:color="000000"/>
              <w:left w:val="single" w:sz="6" w:space="0" w:color="000000"/>
              <w:bottom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w:t>
            </w:r>
          </w:p>
        </w:tc>
        <w:tc>
          <w:tcPr>
            <w:tcW w:w="603"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w:t>
            </w:r>
          </w:p>
        </w:tc>
        <w:tc>
          <w:tcPr>
            <w:tcW w:w="1539"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 xml:space="preserve">Финансовый отдел администрации Адамовского района </w:t>
            </w:r>
          </w:p>
        </w:tc>
        <w:tc>
          <w:tcPr>
            <w:tcW w:w="1418"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w:t>
            </w:r>
          </w:p>
        </w:tc>
        <w:tc>
          <w:tcPr>
            <w:tcW w:w="1275" w:type="dxa"/>
            <w:tcBorders>
              <w:top w:val="single" w:sz="6" w:space="0" w:color="000000"/>
              <w:left w:val="single" w:sz="6" w:space="0" w:color="000000"/>
              <w:bottom w:val="single" w:sz="6" w:space="0" w:color="000000"/>
              <w:right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b/>
                <w:color w:val="22272F"/>
                <w:sz w:val="12"/>
                <w:szCs w:val="12"/>
              </w:rPr>
            </w:pPr>
            <w:r w:rsidRPr="00B46D2B">
              <w:rPr>
                <w:b/>
                <w:color w:val="22272F"/>
                <w:sz w:val="12"/>
                <w:szCs w:val="12"/>
              </w:rPr>
              <w:t>-</w:t>
            </w:r>
          </w:p>
        </w:tc>
      </w:tr>
      <w:tr w:rsidR="001D4412" w:rsidRPr="00B46D2B" w:rsidTr="009A4584">
        <w:tc>
          <w:tcPr>
            <w:tcW w:w="544"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12.</w:t>
            </w:r>
          </w:p>
        </w:tc>
        <w:tc>
          <w:tcPr>
            <w:tcW w:w="1755"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sz w:val="12"/>
                <w:szCs w:val="12"/>
              </w:rPr>
            </w:pPr>
            <w:r w:rsidRPr="00B46D2B">
              <w:rPr>
                <w:sz w:val="12"/>
                <w:szCs w:val="12"/>
              </w:rPr>
              <w:t>Рейтинг Адамовского района по качеству управления муниципальными финансами</w:t>
            </w:r>
          </w:p>
        </w:tc>
        <w:tc>
          <w:tcPr>
            <w:tcW w:w="1188"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Занимаемое место по качеству управления муниципальными финансами</w:t>
            </w:r>
          </w:p>
        </w:tc>
        <w:tc>
          <w:tcPr>
            <w:tcW w:w="1276"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13</w:t>
            </w:r>
          </w:p>
        </w:tc>
        <w:tc>
          <w:tcPr>
            <w:tcW w:w="620"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12</w:t>
            </w:r>
          </w:p>
        </w:tc>
        <w:tc>
          <w:tcPr>
            <w:tcW w:w="655"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11</w:t>
            </w:r>
          </w:p>
        </w:tc>
        <w:tc>
          <w:tcPr>
            <w:tcW w:w="763"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10</w:t>
            </w:r>
          </w:p>
        </w:tc>
        <w:tc>
          <w:tcPr>
            <w:tcW w:w="621"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9</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9</w:t>
            </w:r>
          </w:p>
        </w:tc>
        <w:tc>
          <w:tcPr>
            <w:tcW w:w="762" w:type="dxa"/>
            <w:tcBorders>
              <w:top w:val="single" w:sz="6" w:space="0" w:color="000000"/>
              <w:left w:val="single" w:sz="6" w:space="0" w:color="000000"/>
              <w:bottom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9</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9</w:t>
            </w:r>
          </w:p>
        </w:tc>
        <w:tc>
          <w:tcPr>
            <w:tcW w:w="603"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9</w:t>
            </w:r>
          </w:p>
        </w:tc>
        <w:tc>
          <w:tcPr>
            <w:tcW w:w="1539"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 xml:space="preserve">Финансовый отдел администрации Адамовского района </w:t>
            </w:r>
          </w:p>
        </w:tc>
        <w:tc>
          <w:tcPr>
            <w:tcW w:w="1418"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w:t>
            </w:r>
          </w:p>
        </w:tc>
        <w:tc>
          <w:tcPr>
            <w:tcW w:w="1275" w:type="dxa"/>
            <w:tcBorders>
              <w:top w:val="single" w:sz="6" w:space="0" w:color="000000"/>
              <w:left w:val="single" w:sz="6" w:space="0" w:color="000000"/>
              <w:bottom w:val="single" w:sz="6" w:space="0" w:color="000000"/>
              <w:right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b/>
                <w:color w:val="22272F"/>
                <w:sz w:val="12"/>
                <w:szCs w:val="12"/>
              </w:rPr>
            </w:pPr>
            <w:r w:rsidRPr="00B46D2B">
              <w:rPr>
                <w:b/>
                <w:color w:val="22272F"/>
                <w:sz w:val="12"/>
                <w:szCs w:val="12"/>
              </w:rPr>
              <w:t>-</w:t>
            </w:r>
          </w:p>
        </w:tc>
      </w:tr>
      <w:tr w:rsidR="001D4412" w:rsidRPr="00B46D2B" w:rsidTr="009A4584">
        <w:tc>
          <w:tcPr>
            <w:tcW w:w="544"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13.</w:t>
            </w:r>
          </w:p>
        </w:tc>
        <w:tc>
          <w:tcPr>
            <w:tcW w:w="1755"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sz w:val="12"/>
                <w:szCs w:val="12"/>
              </w:rPr>
            </w:pPr>
            <w:r w:rsidRPr="00B46D2B">
              <w:rPr>
                <w:sz w:val="12"/>
                <w:szCs w:val="12"/>
              </w:rPr>
              <w:t>Индекс открытости бюджетных процедур</w:t>
            </w:r>
          </w:p>
        </w:tc>
        <w:tc>
          <w:tcPr>
            <w:tcW w:w="1188"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баллов</w:t>
            </w:r>
          </w:p>
        </w:tc>
        <w:tc>
          <w:tcPr>
            <w:tcW w:w="1276"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116</w:t>
            </w:r>
          </w:p>
        </w:tc>
        <w:tc>
          <w:tcPr>
            <w:tcW w:w="620"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120</w:t>
            </w:r>
          </w:p>
        </w:tc>
        <w:tc>
          <w:tcPr>
            <w:tcW w:w="655"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122</w:t>
            </w:r>
          </w:p>
        </w:tc>
        <w:tc>
          <w:tcPr>
            <w:tcW w:w="763"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124</w:t>
            </w:r>
          </w:p>
        </w:tc>
        <w:tc>
          <w:tcPr>
            <w:tcW w:w="621"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126</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128</w:t>
            </w:r>
          </w:p>
        </w:tc>
        <w:tc>
          <w:tcPr>
            <w:tcW w:w="762" w:type="dxa"/>
            <w:tcBorders>
              <w:top w:val="single" w:sz="6" w:space="0" w:color="000000"/>
              <w:left w:val="single" w:sz="6" w:space="0" w:color="000000"/>
              <w:bottom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130</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132</w:t>
            </w:r>
          </w:p>
        </w:tc>
        <w:tc>
          <w:tcPr>
            <w:tcW w:w="603"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134</w:t>
            </w:r>
          </w:p>
        </w:tc>
        <w:tc>
          <w:tcPr>
            <w:tcW w:w="1539"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 xml:space="preserve">Финансовый отдел администрации Адамовского района </w:t>
            </w:r>
          </w:p>
        </w:tc>
        <w:tc>
          <w:tcPr>
            <w:tcW w:w="1418"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w:t>
            </w:r>
          </w:p>
        </w:tc>
        <w:tc>
          <w:tcPr>
            <w:tcW w:w="1275" w:type="dxa"/>
            <w:tcBorders>
              <w:top w:val="single" w:sz="6" w:space="0" w:color="000000"/>
              <w:left w:val="single" w:sz="6" w:space="0" w:color="000000"/>
              <w:bottom w:val="single" w:sz="6" w:space="0" w:color="000000"/>
              <w:right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b/>
                <w:color w:val="22272F"/>
                <w:sz w:val="12"/>
                <w:szCs w:val="12"/>
              </w:rPr>
            </w:pPr>
            <w:r w:rsidRPr="00B46D2B">
              <w:rPr>
                <w:b/>
                <w:color w:val="22272F"/>
                <w:sz w:val="12"/>
                <w:szCs w:val="12"/>
              </w:rPr>
              <w:t>-</w:t>
            </w:r>
          </w:p>
        </w:tc>
      </w:tr>
      <w:tr w:rsidR="001D4412" w:rsidRPr="00B46D2B" w:rsidTr="009A4584">
        <w:tc>
          <w:tcPr>
            <w:tcW w:w="544"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14.</w:t>
            </w:r>
          </w:p>
        </w:tc>
        <w:tc>
          <w:tcPr>
            <w:tcW w:w="1755"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sz w:val="12"/>
                <w:szCs w:val="12"/>
              </w:rPr>
            </w:pPr>
            <w:r w:rsidRPr="00B46D2B">
              <w:rPr>
                <w:sz w:val="12"/>
                <w:szCs w:val="12"/>
              </w:rPr>
              <w:t>Доля завершенных проектов развития сельских поселений Адамовского района, основанных на местных инициативах, в общем количестве таких проектов</w:t>
            </w:r>
          </w:p>
        </w:tc>
        <w:tc>
          <w:tcPr>
            <w:tcW w:w="1188"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процентов</w:t>
            </w:r>
          </w:p>
        </w:tc>
        <w:tc>
          <w:tcPr>
            <w:tcW w:w="1276"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100</w:t>
            </w:r>
          </w:p>
        </w:tc>
        <w:tc>
          <w:tcPr>
            <w:tcW w:w="620"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100</w:t>
            </w:r>
          </w:p>
        </w:tc>
        <w:tc>
          <w:tcPr>
            <w:tcW w:w="655"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100</w:t>
            </w:r>
          </w:p>
        </w:tc>
        <w:tc>
          <w:tcPr>
            <w:tcW w:w="763"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100</w:t>
            </w:r>
          </w:p>
        </w:tc>
        <w:tc>
          <w:tcPr>
            <w:tcW w:w="621"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100</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100</w:t>
            </w:r>
          </w:p>
        </w:tc>
        <w:tc>
          <w:tcPr>
            <w:tcW w:w="762" w:type="dxa"/>
            <w:tcBorders>
              <w:top w:val="single" w:sz="6" w:space="0" w:color="000000"/>
              <w:left w:val="single" w:sz="6" w:space="0" w:color="000000"/>
              <w:bottom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100</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100</w:t>
            </w:r>
          </w:p>
        </w:tc>
        <w:tc>
          <w:tcPr>
            <w:tcW w:w="603"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100</w:t>
            </w:r>
          </w:p>
        </w:tc>
        <w:tc>
          <w:tcPr>
            <w:tcW w:w="1539"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 xml:space="preserve">Финансовый отдел администрации Адамовского района </w:t>
            </w:r>
          </w:p>
        </w:tc>
        <w:tc>
          <w:tcPr>
            <w:tcW w:w="1418"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w:t>
            </w:r>
          </w:p>
        </w:tc>
        <w:tc>
          <w:tcPr>
            <w:tcW w:w="1275" w:type="dxa"/>
            <w:tcBorders>
              <w:top w:val="single" w:sz="6" w:space="0" w:color="000000"/>
              <w:left w:val="single" w:sz="6" w:space="0" w:color="000000"/>
              <w:bottom w:val="single" w:sz="6" w:space="0" w:color="000000"/>
              <w:right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b/>
                <w:color w:val="22272F"/>
                <w:sz w:val="12"/>
                <w:szCs w:val="12"/>
              </w:rPr>
            </w:pPr>
            <w:r w:rsidRPr="00B46D2B">
              <w:rPr>
                <w:b/>
                <w:color w:val="22272F"/>
                <w:sz w:val="12"/>
                <w:szCs w:val="12"/>
              </w:rPr>
              <w:t>-</w:t>
            </w:r>
          </w:p>
        </w:tc>
      </w:tr>
      <w:tr w:rsidR="001D4412" w:rsidRPr="00B46D2B" w:rsidTr="009A4584">
        <w:tc>
          <w:tcPr>
            <w:tcW w:w="544"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15.</w:t>
            </w:r>
          </w:p>
        </w:tc>
        <w:tc>
          <w:tcPr>
            <w:tcW w:w="1755"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sz w:val="12"/>
                <w:szCs w:val="12"/>
              </w:rPr>
            </w:pPr>
            <w:r w:rsidRPr="00B46D2B">
              <w:rPr>
                <w:sz w:val="12"/>
                <w:szCs w:val="12"/>
              </w:rPr>
              <w:t>Количество реализованных инициативных проектов</w:t>
            </w:r>
          </w:p>
        </w:tc>
        <w:tc>
          <w:tcPr>
            <w:tcW w:w="1188"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проектов</w:t>
            </w:r>
          </w:p>
        </w:tc>
        <w:tc>
          <w:tcPr>
            <w:tcW w:w="1276"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7</w:t>
            </w:r>
          </w:p>
        </w:tc>
        <w:tc>
          <w:tcPr>
            <w:tcW w:w="620"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5</w:t>
            </w:r>
          </w:p>
        </w:tc>
        <w:tc>
          <w:tcPr>
            <w:tcW w:w="655"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5</w:t>
            </w:r>
          </w:p>
        </w:tc>
        <w:tc>
          <w:tcPr>
            <w:tcW w:w="763"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6</w:t>
            </w:r>
          </w:p>
        </w:tc>
        <w:tc>
          <w:tcPr>
            <w:tcW w:w="621"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6</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7</w:t>
            </w:r>
          </w:p>
        </w:tc>
        <w:tc>
          <w:tcPr>
            <w:tcW w:w="762" w:type="dxa"/>
            <w:tcBorders>
              <w:top w:val="single" w:sz="6" w:space="0" w:color="000000"/>
              <w:left w:val="single" w:sz="6" w:space="0" w:color="000000"/>
              <w:bottom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7</w:t>
            </w:r>
          </w:p>
        </w:tc>
        <w:tc>
          <w:tcPr>
            <w:tcW w:w="762"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8</w:t>
            </w:r>
          </w:p>
        </w:tc>
        <w:tc>
          <w:tcPr>
            <w:tcW w:w="603"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8</w:t>
            </w:r>
          </w:p>
        </w:tc>
        <w:tc>
          <w:tcPr>
            <w:tcW w:w="1539"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 xml:space="preserve">Финансовый отдел администрации Адамовского района </w:t>
            </w:r>
          </w:p>
        </w:tc>
        <w:tc>
          <w:tcPr>
            <w:tcW w:w="1418"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w:t>
            </w:r>
          </w:p>
        </w:tc>
        <w:tc>
          <w:tcPr>
            <w:tcW w:w="1275" w:type="dxa"/>
            <w:tcBorders>
              <w:top w:val="single" w:sz="6" w:space="0" w:color="000000"/>
              <w:left w:val="single" w:sz="6" w:space="0" w:color="000000"/>
              <w:bottom w:val="single" w:sz="6" w:space="0" w:color="000000"/>
              <w:right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b/>
                <w:color w:val="22272F"/>
                <w:sz w:val="12"/>
                <w:szCs w:val="12"/>
              </w:rPr>
            </w:pPr>
            <w:r w:rsidRPr="00B46D2B">
              <w:rPr>
                <w:b/>
                <w:color w:val="22272F"/>
                <w:sz w:val="12"/>
                <w:szCs w:val="12"/>
              </w:rPr>
              <w:t>-</w:t>
            </w:r>
          </w:p>
        </w:tc>
      </w:tr>
    </w:tbl>
    <w:p w:rsidR="001D4412" w:rsidRPr="00B46D2B" w:rsidRDefault="001D4412" w:rsidP="00DB263E">
      <w:pPr>
        <w:spacing w:line="240" w:lineRule="auto"/>
        <w:ind w:firstLine="0"/>
        <w:jc w:val="center"/>
        <w:rPr>
          <w:sz w:val="12"/>
          <w:szCs w:val="12"/>
        </w:rPr>
      </w:pPr>
    </w:p>
    <w:p w:rsidR="001D4412" w:rsidRPr="00B46D2B" w:rsidRDefault="001D4412" w:rsidP="00DB263E">
      <w:pPr>
        <w:spacing w:line="240" w:lineRule="auto"/>
        <w:ind w:firstLine="0"/>
        <w:jc w:val="center"/>
        <w:rPr>
          <w:sz w:val="12"/>
          <w:szCs w:val="12"/>
        </w:rPr>
      </w:pPr>
    </w:p>
    <w:p w:rsidR="001D4412" w:rsidRPr="00B46D2B" w:rsidRDefault="001D4412" w:rsidP="00DB263E">
      <w:pPr>
        <w:spacing w:line="240" w:lineRule="auto"/>
        <w:ind w:firstLine="0"/>
        <w:jc w:val="center"/>
        <w:rPr>
          <w:sz w:val="12"/>
          <w:szCs w:val="12"/>
        </w:rPr>
      </w:pPr>
      <w:r w:rsidRPr="00B46D2B">
        <w:rPr>
          <w:sz w:val="12"/>
          <w:szCs w:val="12"/>
        </w:rPr>
        <w:t xml:space="preserve">                               </w:t>
      </w:r>
      <w:r w:rsidR="009A4584">
        <w:rPr>
          <w:sz w:val="12"/>
          <w:szCs w:val="12"/>
        </w:rPr>
        <w:t xml:space="preserve">                                                      </w:t>
      </w:r>
      <w:r w:rsidRPr="00B46D2B">
        <w:rPr>
          <w:sz w:val="12"/>
          <w:szCs w:val="12"/>
        </w:rPr>
        <w:t xml:space="preserve">                                                                                                                                 Приложение № 2</w:t>
      </w:r>
    </w:p>
    <w:p w:rsidR="001D4412" w:rsidRPr="00B46D2B" w:rsidRDefault="001D4412" w:rsidP="00DB263E">
      <w:pPr>
        <w:spacing w:line="240" w:lineRule="auto"/>
        <w:ind w:firstLine="0"/>
        <w:jc w:val="left"/>
        <w:rPr>
          <w:sz w:val="12"/>
          <w:szCs w:val="12"/>
        </w:rPr>
      </w:pPr>
      <w:r w:rsidRPr="00B46D2B">
        <w:rPr>
          <w:sz w:val="12"/>
          <w:szCs w:val="12"/>
        </w:rPr>
        <w:t xml:space="preserve">                                                                                                                                                </w:t>
      </w:r>
      <w:r w:rsidR="009A4584">
        <w:rPr>
          <w:sz w:val="12"/>
          <w:szCs w:val="12"/>
        </w:rPr>
        <w:t xml:space="preserve">                                                                                                                                                                                                   </w:t>
      </w:r>
      <w:r w:rsidRPr="00B46D2B">
        <w:rPr>
          <w:sz w:val="12"/>
          <w:szCs w:val="12"/>
        </w:rPr>
        <w:t xml:space="preserve">                                        к муниципальной программе</w:t>
      </w:r>
    </w:p>
    <w:p w:rsidR="001D4412" w:rsidRPr="00B46D2B" w:rsidRDefault="001D4412" w:rsidP="00DB263E">
      <w:pPr>
        <w:spacing w:line="240" w:lineRule="auto"/>
        <w:ind w:firstLine="0"/>
        <w:jc w:val="left"/>
        <w:rPr>
          <w:sz w:val="12"/>
          <w:szCs w:val="12"/>
        </w:rPr>
      </w:pPr>
      <w:r w:rsidRPr="00B46D2B">
        <w:rPr>
          <w:sz w:val="12"/>
          <w:szCs w:val="12"/>
        </w:rPr>
        <w:t xml:space="preserve">                                                                                                                                                         </w:t>
      </w:r>
      <w:r w:rsidR="009A4584">
        <w:rPr>
          <w:sz w:val="12"/>
          <w:szCs w:val="12"/>
        </w:rPr>
        <w:t xml:space="preserve">                                                                                                                                                                                                   </w:t>
      </w:r>
      <w:r w:rsidRPr="00B46D2B">
        <w:rPr>
          <w:sz w:val="12"/>
          <w:szCs w:val="12"/>
        </w:rPr>
        <w:t xml:space="preserve">                               «Управление муниципальными финансами Адамовского района»</w:t>
      </w:r>
    </w:p>
    <w:p w:rsidR="001D4412" w:rsidRPr="00B46D2B" w:rsidRDefault="001D4412" w:rsidP="00DB263E">
      <w:pPr>
        <w:spacing w:line="240" w:lineRule="auto"/>
        <w:ind w:firstLine="0"/>
        <w:jc w:val="left"/>
        <w:rPr>
          <w:sz w:val="12"/>
          <w:szCs w:val="12"/>
        </w:rPr>
      </w:pPr>
      <w:r w:rsidRPr="00B46D2B">
        <w:rPr>
          <w:sz w:val="12"/>
          <w:szCs w:val="12"/>
        </w:rPr>
        <w:t xml:space="preserve">                                                                                                                                                                                        </w:t>
      </w:r>
    </w:p>
    <w:p w:rsidR="001D4412" w:rsidRPr="00B46D2B" w:rsidRDefault="001D4412" w:rsidP="00DB263E">
      <w:pPr>
        <w:spacing w:line="240" w:lineRule="auto"/>
        <w:ind w:firstLine="0"/>
        <w:jc w:val="center"/>
        <w:rPr>
          <w:sz w:val="12"/>
          <w:szCs w:val="12"/>
        </w:rPr>
      </w:pPr>
      <w:r w:rsidRPr="00B46D2B">
        <w:rPr>
          <w:sz w:val="12"/>
          <w:szCs w:val="12"/>
        </w:rPr>
        <w:t xml:space="preserve">Структура муниципальной программы </w:t>
      </w:r>
    </w:p>
    <w:p w:rsidR="001D4412" w:rsidRPr="00B46D2B" w:rsidRDefault="001D4412" w:rsidP="00DB263E">
      <w:pPr>
        <w:spacing w:line="240" w:lineRule="auto"/>
        <w:ind w:firstLine="0"/>
        <w:jc w:val="left"/>
        <w:rPr>
          <w:sz w:val="12"/>
          <w:szCs w:val="12"/>
        </w:rPr>
      </w:pPr>
    </w:p>
    <w:tbl>
      <w:tblPr>
        <w:tblW w:w="1474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67"/>
        <w:gridCol w:w="5287"/>
        <w:gridCol w:w="1960"/>
        <w:gridCol w:w="2807"/>
        <w:gridCol w:w="4021"/>
      </w:tblGrid>
      <w:tr w:rsidR="001D4412" w:rsidRPr="00B46D2B" w:rsidTr="009A4584">
        <w:tc>
          <w:tcPr>
            <w:tcW w:w="667" w:type="dxa"/>
            <w:shd w:val="clear" w:color="auto" w:fill="FFFFFF"/>
            <w:hideMark/>
          </w:tcPr>
          <w:p w:rsidR="001D4412" w:rsidRPr="00B46D2B" w:rsidRDefault="001D4412" w:rsidP="009A4584">
            <w:pPr>
              <w:spacing w:line="240" w:lineRule="auto"/>
              <w:ind w:firstLine="0"/>
              <w:jc w:val="center"/>
              <w:rPr>
                <w:b/>
                <w:color w:val="22272F"/>
                <w:sz w:val="12"/>
                <w:szCs w:val="12"/>
              </w:rPr>
            </w:pPr>
            <w:r w:rsidRPr="00B46D2B">
              <w:rPr>
                <w:color w:val="22272F"/>
                <w:sz w:val="12"/>
                <w:szCs w:val="12"/>
              </w:rPr>
              <w:t>№ п/п</w:t>
            </w:r>
          </w:p>
        </w:tc>
        <w:tc>
          <w:tcPr>
            <w:tcW w:w="5287" w:type="dxa"/>
            <w:shd w:val="clear" w:color="auto" w:fill="FFFFFF"/>
            <w:hideMark/>
          </w:tcPr>
          <w:p w:rsidR="001D4412" w:rsidRPr="00B46D2B" w:rsidRDefault="001D4412" w:rsidP="009A4584">
            <w:pPr>
              <w:spacing w:line="240" w:lineRule="auto"/>
              <w:ind w:firstLine="0"/>
              <w:jc w:val="center"/>
              <w:rPr>
                <w:b/>
                <w:color w:val="22272F"/>
                <w:sz w:val="12"/>
                <w:szCs w:val="12"/>
              </w:rPr>
            </w:pPr>
            <w:r w:rsidRPr="00B46D2B">
              <w:rPr>
                <w:color w:val="22272F"/>
                <w:sz w:val="12"/>
                <w:szCs w:val="12"/>
              </w:rPr>
              <w:t>Задачи структурного элемента</w:t>
            </w:r>
          </w:p>
        </w:tc>
        <w:tc>
          <w:tcPr>
            <w:tcW w:w="4767" w:type="dxa"/>
            <w:gridSpan w:val="2"/>
            <w:shd w:val="clear" w:color="auto" w:fill="FFFFFF"/>
            <w:hideMark/>
          </w:tcPr>
          <w:p w:rsidR="001D4412" w:rsidRPr="00B46D2B" w:rsidRDefault="001D4412" w:rsidP="009A4584">
            <w:pPr>
              <w:spacing w:line="240" w:lineRule="auto"/>
              <w:ind w:firstLine="0"/>
              <w:jc w:val="center"/>
              <w:rPr>
                <w:b/>
                <w:color w:val="22272F"/>
                <w:sz w:val="12"/>
                <w:szCs w:val="12"/>
              </w:rPr>
            </w:pPr>
            <w:r w:rsidRPr="00B46D2B">
              <w:rPr>
                <w:color w:val="22272F"/>
                <w:sz w:val="12"/>
                <w:szCs w:val="12"/>
              </w:rPr>
              <w:t>Краткое описание ожидаемых эффектов от реализации задачи структурного элемент</w:t>
            </w:r>
            <w:r w:rsidRPr="00B46D2B">
              <w:rPr>
                <w:color w:val="000000"/>
                <w:sz w:val="12"/>
                <w:szCs w:val="12"/>
              </w:rPr>
              <w:t>а</w:t>
            </w:r>
          </w:p>
        </w:tc>
        <w:tc>
          <w:tcPr>
            <w:tcW w:w="4021" w:type="dxa"/>
            <w:shd w:val="clear" w:color="auto" w:fill="FFFFFF"/>
            <w:hideMark/>
          </w:tcPr>
          <w:p w:rsidR="001D4412" w:rsidRPr="00B46D2B" w:rsidRDefault="001D4412" w:rsidP="009A4584">
            <w:pPr>
              <w:spacing w:line="240" w:lineRule="auto"/>
              <w:ind w:firstLine="0"/>
              <w:jc w:val="center"/>
              <w:rPr>
                <w:b/>
                <w:color w:val="22272F"/>
                <w:sz w:val="12"/>
                <w:szCs w:val="12"/>
              </w:rPr>
            </w:pPr>
            <w:r w:rsidRPr="00B46D2B">
              <w:rPr>
                <w:color w:val="22272F"/>
                <w:sz w:val="12"/>
                <w:szCs w:val="12"/>
              </w:rPr>
              <w:t>Связь с показателями</w:t>
            </w:r>
          </w:p>
        </w:tc>
      </w:tr>
      <w:tr w:rsidR="001D4412" w:rsidRPr="00B46D2B" w:rsidTr="009A4584">
        <w:trPr>
          <w:tblHeader/>
        </w:trPr>
        <w:tc>
          <w:tcPr>
            <w:tcW w:w="667" w:type="dxa"/>
            <w:shd w:val="clear" w:color="auto" w:fill="FFFFFF"/>
            <w:hideMark/>
          </w:tcPr>
          <w:p w:rsidR="001D4412" w:rsidRPr="00B46D2B" w:rsidRDefault="001D4412" w:rsidP="009A4584">
            <w:pPr>
              <w:spacing w:line="240" w:lineRule="auto"/>
              <w:ind w:firstLine="0"/>
              <w:jc w:val="center"/>
              <w:rPr>
                <w:b/>
                <w:color w:val="22272F"/>
                <w:sz w:val="12"/>
                <w:szCs w:val="12"/>
              </w:rPr>
            </w:pPr>
            <w:r w:rsidRPr="00B46D2B">
              <w:rPr>
                <w:color w:val="22272F"/>
                <w:sz w:val="12"/>
                <w:szCs w:val="12"/>
              </w:rPr>
              <w:t>1</w:t>
            </w:r>
          </w:p>
        </w:tc>
        <w:tc>
          <w:tcPr>
            <w:tcW w:w="5287" w:type="dxa"/>
            <w:shd w:val="clear" w:color="auto" w:fill="FFFFFF"/>
            <w:hideMark/>
          </w:tcPr>
          <w:p w:rsidR="001D4412" w:rsidRPr="00B46D2B" w:rsidRDefault="001D4412" w:rsidP="009A4584">
            <w:pPr>
              <w:spacing w:line="240" w:lineRule="auto"/>
              <w:ind w:firstLine="0"/>
              <w:jc w:val="center"/>
              <w:rPr>
                <w:b/>
                <w:color w:val="22272F"/>
                <w:sz w:val="12"/>
                <w:szCs w:val="12"/>
              </w:rPr>
            </w:pPr>
            <w:r w:rsidRPr="00B46D2B">
              <w:rPr>
                <w:color w:val="22272F"/>
                <w:sz w:val="12"/>
                <w:szCs w:val="12"/>
              </w:rPr>
              <w:t>2</w:t>
            </w:r>
          </w:p>
        </w:tc>
        <w:tc>
          <w:tcPr>
            <w:tcW w:w="4767" w:type="dxa"/>
            <w:gridSpan w:val="2"/>
            <w:shd w:val="clear" w:color="auto" w:fill="FFFFFF"/>
            <w:hideMark/>
          </w:tcPr>
          <w:p w:rsidR="001D4412" w:rsidRPr="00B46D2B" w:rsidRDefault="001D4412" w:rsidP="009A4584">
            <w:pPr>
              <w:spacing w:line="240" w:lineRule="auto"/>
              <w:ind w:firstLine="0"/>
              <w:jc w:val="center"/>
              <w:rPr>
                <w:b/>
                <w:color w:val="22272F"/>
                <w:sz w:val="12"/>
                <w:szCs w:val="12"/>
              </w:rPr>
            </w:pPr>
            <w:r w:rsidRPr="00B46D2B">
              <w:rPr>
                <w:color w:val="22272F"/>
                <w:sz w:val="12"/>
                <w:szCs w:val="12"/>
              </w:rPr>
              <w:t>3</w:t>
            </w:r>
          </w:p>
        </w:tc>
        <w:tc>
          <w:tcPr>
            <w:tcW w:w="4021" w:type="dxa"/>
            <w:shd w:val="clear" w:color="auto" w:fill="FFFFFF"/>
            <w:hideMark/>
          </w:tcPr>
          <w:p w:rsidR="001D4412" w:rsidRPr="00B46D2B" w:rsidRDefault="001D4412" w:rsidP="009A4584">
            <w:pPr>
              <w:spacing w:line="240" w:lineRule="auto"/>
              <w:ind w:firstLine="0"/>
              <w:jc w:val="center"/>
              <w:rPr>
                <w:b/>
                <w:color w:val="22272F"/>
                <w:sz w:val="12"/>
                <w:szCs w:val="12"/>
              </w:rPr>
            </w:pPr>
            <w:r w:rsidRPr="00B46D2B">
              <w:rPr>
                <w:color w:val="22272F"/>
                <w:sz w:val="12"/>
                <w:szCs w:val="12"/>
              </w:rPr>
              <w:t>4</w:t>
            </w:r>
          </w:p>
        </w:tc>
      </w:tr>
      <w:tr w:rsidR="001D4412" w:rsidRPr="00B46D2B" w:rsidTr="009A4584">
        <w:tc>
          <w:tcPr>
            <w:tcW w:w="667" w:type="dxa"/>
            <w:shd w:val="clear" w:color="auto" w:fill="FFFFFF"/>
            <w:hideMark/>
          </w:tcPr>
          <w:p w:rsidR="001D4412" w:rsidRPr="00B46D2B" w:rsidRDefault="001D4412" w:rsidP="009A4584">
            <w:pPr>
              <w:spacing w:line="240" w:lineRule="auto"/>
              <w:ind w:firstLine="0"/>
              <w:jc w:val="center"/>
              <w:rPr>
                <w:b/>
                <w:color w:val="22272F"/>
                <w:sz w:val="12"/>
                <w:szCs w:val="12"/>
              </w:rPr>
            </w:pPr>
            <w:r w:rsidRPr="00B46D2B">
              <w:rPr>
                <w:color w:val="22272F"/>
                <w:sz w:val="12"/>
                <w:szCs w:val="12"/>
              </w:rPr>
              <w:t>1.</w:t>
            </w:r>
          </w:p>
        </w:tc>
        <w:tc>
          <w:tcPr>
            <w:tcW w:w="14075" w:type="dxa"/>
            <w:gridSpan w:val="4"/>
            <w:shd w:val="clear" w:color="auto" w:fill="FFFFFF"/>
            <w:hideMark/>
          </w:tcPr>
          <w:p w:rsidR="001D4412" w:rsidRPr="00B46D2B" w:rsidRDefault="001D4412" w:rsidP="009A4584">
            <w:pPr>
              <w:spacing w:line="240" w:lineRule="auto"/>
              <w:ind w:firstLine="0"/>
              <w:jc w:val="center"/>
              <w:rPr>
                <w:color w:val="22272F"/>
                <w:sz w:val="12"/>
                <w:szCs w:val="12"/>
              </w:rPr>
            </w:pPr>
            <w:r w:rsidRPr="00B46D2B">
              <w:rPr>
                <w:color w:val="22272F"/>
                <w:sz w:val="12"/>
                <w:szCs w:val="12"/>
              </w:rPr>
              <w:t>Комплекс процессных мероприятий «Создание организационных условий для составления и исполнения районного бюджета»</w:t>
            </w:r>
          </w:p>
        </w:tc>
      </w:tr>
      <w:tr w:rsidR="001D4412" w:rsidRPr="00B46D2B" w:rsidTr="009A4584">
        <w:tc>
          <w:tcPr>
            <w:tcW w:w="667" w:type="dxa"/>
            <w:shd w:val="clear" w:color="auto" w:fill="FFFFFF"/>
            <w:hideMark/>
          </w:tcPr>
          <w:p w:rsidR="001D4412" w:rsidRPr="00B46D2B" w:rsidRDefault="001D4412" w:rsidP="009A4584">
            <w:pPr>
              <w:spacing w:line="240" w:lineRule="auto"/>
              <w:ind w:firstLine="0"/>
              <w:jc w:val="center"/>
              <w:rPr>
                <w:b/>
                <w:color w:val="22272F"/>
                <w:sz w:val="12"/>
                <w:szCs w:val="12"/>
              </w:rPr>
            </w:pPr>
          </w:p>
        </w:tc>
        <w:tc>
          <w:tcPr>
            <w:tcW w:w="7247" w:type="dxa"/>
            <w:gridSpan w:val="2"/>
            <w:shd w:val="clear" w:color="auto" w:fill="FFFFFF"/>
            <w:hideMark/>
          </w:tcPr>
          <w:p w:rsidR="001D4412" w:rsidRPr="00B46D2B" w:rsidRDefault="001D4412" w:rsidP="009A4584">
            <w:pPr>
              <w:spacing w:line="240" w:lineRule="auto"/>
              <w:ind w:firstLine="0"/>
              <w:jc w:val="center"/>
              <w:rPr>
                <w:b/>
                <w:color w:val="22272F"/>
                <w:sz w:val="12"/>
                <w:szCs w:val="12"/>
              </w:rPr>
            </w:pPr>
            <w:r w:rsidRPr="00B46D2B">
              <w:rPr>
                <w:color w:val="22272F"/>
                <w:sz w:val="12"/>
                <w:szCs w:val="12"/>
              </w:rPr>
              <w:t>Ответственный за реализацию – Финансовый отдел администрации Адамовского района</w:t>
            </w:r>
          </w:p>
        </w:tc>
        <w:tc>
          <w:tcPr>
            <w:tcW w:w="6828" w:type="dxa"/>
            <w:gridSpan w:val="2"/>
            <w:shd w:val="clear" w:color="auto" w:fill="FFFFFF"/>
            <w:hideMark/>
          </w:tcPr>
          <w:p w:rsidR="001D4412" w:rsidRPr="00B46D2B" w:rsidRDefault="001D4412" w:rsidP="009A4584">
            <w:pPr>
              <w:spacing w:line="240" w:lineRule="auto"/>
              <w:ind w:firstLine="0"/>
              <w:jc w:val="center"/>
              <w:rPr>
                <w:b/>
                <w:color w:val="22272F"/>
                <w:sz w:val="12"/>
                <w:szCs w:val="12"/>
              </w:rPr>
            </w:pPr>
            <w:r w:rsidRPr="00B46D2B">
              <w:rPr>
                <w:color w:val="22272F"/>
                <w:sz w:val="12"/>
                <w:szCs w:val="12"/>
              </w:rPr>
              <w:t>-</w:t>
            </w:r>
          </w:p>
        </w:tc>
      </w:tr>
      <w:tr w:rsidR="001D4412" w:rsidRPr="00B46D2B" w:rsidTr="009A4584">
        <w:tc>
          <w:tcPr>
            <w:tcW w:w="667" w:type="dxa"/>
            <w:shd w:val="clear" w:color="auto" w:fill="FFFFFF"/>
            <w:hideMark/>
          </w:tcPr>
          <w:p w:rsidR="001D4412" w:rsidRPr="00B46D2B" w:rsidRDefault="001D4412" w:rsidP="009A4584">
            <w:pPr>
              <w:spacing w:line="240" w:lineRule="auto"/>
              <w:ind w:firstLine="0"/>
              <w:jc w:val="center"/>
              <w:rPr>
                <w:color w:val="22272F"/>
                <w:sz w:val="12"/>
                <w:szCs w:val="12"/>
              </w:rPr>
            </w:pPr>
            <w:r w:rsidRPr="00B46D2B">
              <w:rPr>
                <w:color w:val="22272F"/>
                <w:sz w:val="12"/>
                <w:szCs w:val="12"/>
              </w:rPr>
              <w:t>1.1.</w:t>
            </w:r>
          </w:p>
        </w:tc>
        <w:tc>
          <w:tcPr>
            <w:tcW w:w="5287" w:type="dxa"/>
            <w:shd w:val="clear" w:color="auto" w:fill="FFFFFF"/>
            <w:hideMark/>
          </w:tcPr>
          <w:p w:rsidR="001D4412" w:rsidRPr="00B46D2B" w:rsidRDefault="001D4412" w:rsidP="009A4584">
            <w:pPr>
              <w:spacing w:line="240" w:lineRule="auto"/>
              <w:ind w:firstLine="0"/>
              <w:jc w:val="center"/>
              <w:rPr>
                <w:b/>
                <w:color w:val="22272F"/>
                <w:sz w:val="12"/>
                <w:szCs w:val="12"/>
              </w:rPr>
            </w:pPr>
            <w:r w:rsidRPr="00B46D2B">
              <w:rPr>
                <w:color w:val="22272F"/>
                <w:sz w:val="12"/>
                <w:szCs w:val="12"/>
              </w:rPr>
              <w:t>Совершенствование планирования и исполнения районного бюджета</w:t>
            </w:r>
          </w:p>
        </w:tc>
        <w:tc>
          <w:tcPr>
            <w:tcW w:w="4767" w:type="dxa"/>
            <w:gridSpan w:val="2"/>
            <w:shd w:val="clear" w:color="auto" w:fill="FFFFFF"/>
            <w:hideMark/>
          </w:tcPr>
          <w:p w:rsidR="001D4412" w:rsidRPr="00B46D2B" w:rsidRDefault="001D4412" w:rsidP="009A4584">
            <w:pPr>
              <w:spacing w:line="240" w:lineRule="auto"/>
              <w:ind w:firstLine="0"/>
              <w:jc w:val="center"/>
              <w:rPr>
                <w:b/>
                <w:color w:val="22272F"/>
                <w:sz w:val="12"/>
                <w:szCs w:val="12"/>
              </w:rPr>
            </w:pPr>
            <w:r w:rsidRPr="00B46D2B">
              <w:rPr>
                <w:color w:val="22272F"/>
                <w:sz w:val="12"/>
                <w:szCs w:val="12"/>
              </w:rPr>
              <w:t>Устойчивое исполнение расходных обязательств районного бюджета</w:t>
            </w:r>
          </w:p>
        </w:tc>
        <w:tc>
          <w:tcPr>
            <w:tcW w:w="4021" w:type="dxa"/>
            <w:shd w:val="clear" w:color="auto" w:fill="FFFFFF"/>
            <w:hideMark/>
          </w:tcPr>
          <w:p w:rsidR="001D4412" w:rsidRPr="00B46D2B" w:rsidRDefault="001D4412" w:rsidP="009A4584">
            <w:pPr>
              <w:spacing w:line="240" w:lineRule="auto"/>
              <w:ind w:firstLine="0"/>
              <w:jc w:val="center"/>
              <w:rPr>
                <w:color w:val="000000"/>
                <w:sz w:val="12"/>
                <w:szCs w:val="12"/>
              </w:rPr>
            </w:pPr>
            <w:r w:rsidRPr="00B46D2B">
              <w:rPr>
                <w:color w:val="000000"/>
                <w:sz w:val="12"/>
                <w:szCs w:val="12"/>
              </w:rPr>
              <w:t xml:space="preserve">Количество дней нарушения сроков представления проекта решения «О бюджете МО Адамовский район на очередной финансовый год (очередной </w:t>
            </w:r>
            <w:r w:rsidRPr="00B46D2B">
              <w:rPr>
                <w:color w:val="000000"/>
                <w:sz w:val="12"/>
                <w:szCs w:val="12"/>
              </w:rPr>
              <w:lastRenderedPageBreak/>
              <w:t>финансовый год и плановый период) в Совет депутатов МО Адамовский район;</w:t>
            </w:r>
          </w:p>
          <w:p w:rsidR="001D4412" w:rsidRPr="00B46D2B" w:rsidRDefault="001D4412" w:rsidP="009A4584">
            <w:pPr>
              <w:spacing w:line="240" w:lineRule="auto"/>
              <w:ind w:firstLine="0"/>
              <w:jc w:val="center"/>
              <w:rPr>
                <w:color w:val="000000"/>
                <w:sz w:val="12"/>
                <w:szCs w:val="12"/>
              </w:rPr>
            </w:pPr>
            <w:r w:rsidRPr="00B46D2B">
              <w:rPr>
                <w:color w:val="000000"/>
                <w:sz w:val="12"/>
                <w:szCs w:val="12"/>
              </w:rPr>
              <w:t>исполнение районного бюджета по налоговым и неналоговым доходам; исполнение районного бюджета по расходам;</w:t>
            </w:r>
          </w:p>
          <w:p w:rsidR="001D4412" w:rsidRPr="00B46D2B" w:rsidRDefault="001D4412" w:rsidP="009A4584">
            <w:pPr>
              <w:spacing w:line="240" w:lineRule="auto"/>
              <w:ind w:firstLine="0"/>
              <w:jc w:val="center"/>
              <w:rPr>
                <w:color w:val="000000"/>
                <w:sz w:val="12"/>
                <w:szCs w:val="12"/>
              </w:rPr>
            </w:pPr>
            <w:r w:rsidRPr="00B46D2B">
              <w:rPr>
                <w:color w:val="000000"/>
                <w:sz w:val="12"/>
                <w:szCs w:val="12"/>
              </w:rPr>
              <w:t>средняя оценка качества финансового менеджмента главных распорядителей средств районного бюджета;</w:t>
            </w:r>
          </w:p>
          <w:p w:rsidR="001D4412" w:rsidRPr="00B46D2B" w:rsidRDefault="001D4412" w:rsidP="009A4584">
            <w:pPr>
              <w:spacing w:line="240" w:lineRule="auto"/>
              <w:ind w:firstLine="0"/>
              <w:jc w:val="center"/>
              <w:rPr>
                <w:color w:val="000000"/>
                <w:sz w:val="12"/>
                <w:szCs w:val="12"/>
              </w:rPr>
            </w:pPr>
            <w:r w:rsidRPr="00B46D2B">
              <w:rPr>
                <w:color w:val="000000"/>
                <w:sz w:val="12"/>
                <w:szCs w:val="12"/>
              </w:rPr>
              <w:t>наличие бюджетного прогноза Адамовского района на долгосрочный период;</w:t>
            </w:r>
          </w:p>
          <w:p w:rsidR="001D4412" w:rsidRPr="00B46D2B" w:rsidRDefault="001D4412" w:rsidP="009A4584">
            <w:pPr>
              <w:spacing w:line="240" w:lineRule="auto"/>
              <w:ind w:firstLine="0"/>
              <w:jc w:val="center"/>
              <w:rPr>
                <w:color w:val="000000"/>
                <w:sz w:val="12"/>
                <w:szCs w:val="12"/>
              </w:rPr>
            </w:pPr>
            <w:r w:rsidRPr="00B46D2B">
              <w:rPr>
                <w:color w:val="000000"/>
                <w:sz w:val="12"/>
                <w:szCs w:val="12"/>
              </w:rPr>
              <w:t>просроченная кредиторская задолженность по обязательствам районного бюджета;</w:t>
            </w:r>
          </w:p>
          <w:p w:rsidR="001D4412" w:rsidRPr="00B46D2B" w:rsidRDefault="001D4412" w:rsidP="009A4584">
            <w:pPr>
              <w:spacing w:line="240" w:lineRule="auto"/>
              <w:ind w:firstLine="0"/>
              <w:jc w:val="center"/>
              <w:rPr>
                <w:b/>
                <w:color w:val="22272F"/>
                <w:sz w:val="12"/>
                <w:szCs w:val="12"/>
              </w:rPr>
            </w:pPr>
            <w:r w:rsidRPr="00B46D2B">
              <w:rPr>
                <w:color w:val="22272F"/>
                <w:sz w:val="12"/>
                <w:szCs w:val="12"/>
              </w:rPr>
              <w:t>отношение дефицита районного бюджета (за вычетом снижения остатков на счетах по учету средств бюджета) к общему годовому объему доходов районного бюджета без учета объема безвозмездных поступлений</w:t>
            </w:r>
          </w:p>
        </w:tc>
      </w:tr>
      <w:tr w:rsidR="001D4412" w:rsidRPr="00B46D2B" w:rsidTr="009A4584">
        <w:tc>
          <w:tcPr>
            <w:tcW w:w="667" w:type="dxa"/>
            <w:shd w:val="clear" w:color="auto" w:fill="FFFFFF"/>
            <w:hideMark/>
          </w:tcPr>
          <w:p w:rsidR="001D4412" w:rsidRPr="00B46D2B" w:rsidRDefault="001D4412" w:rsidP="009A4584">
            <w:pPr>
              <w:spacing w:line="240" w:lineRule="auto"/>
              <w:ind w:firstLine="0"/>
              <w:jc w:val="center"/>
              <w:rPr>
                <w:b/>
                <w:color w:val="22272F"/>
                <w:sz w:val="12"/>
                <w:szCs w:val="12"/>
              </w:rPr>
            </w:pPr>
            <w:r w:rsidRPr="00B46D2B">
              <w:rPr>
                <w:color w:val="22272F"/>
                <w:sz w:val="12"/>
                <w:szCs w:val="12"/>
              </w:rPr>
              <w:lastRenderedPageBreak/>
              <w:t>2.</w:t>
            </w:r>
          </w:p>
        </w:tc>
        <w:tc>
          <w:tcPr>
            <w:tcW w:w="14075" w:type="dxa"/>
            <w:gridSpan w:val="4"/>
            <w:shd w:val="clear" w:color="auto" w:fill="FFFFFF"/>
            <w:hideMark/>
          </w:tcPr>
          <w:p w:rsidR="001D4412" w:rsidRPr="00B46D2B" w:rsidRDefault="001D4412" w:rsidP="009A4584">
            <w:pPr>
              <w:spacing w:line="240" w:lineRule="auto"/>
              <w:ind w:firstLine="0"/>
              <w:jc w:val="center"/>
              <w:rPr>
                <w:b/>
                <w:color w:val="22272F"/>
                <w:sz w:val="12"/>
                <w:szCs w:val="12"/>
              </w:rPr>
            </w:pPr>
            <w:r w:rsidRPr="00B46D2B">
              <w:rPr>
                <w:color w:val="22272F"/>
                <w:sz w:val="12"/>
                <w:szCs w:val="12"/>
              </w:rPr>
              <w:t>Комплекс процессных мероприятий «Повышение финансовой самостоятельности бюджетов поселений»</w:t>
            </w:r>
          </w:p>
        </w:tc>
      </w:tr>
      <w:tr w:rsidR="001D4412" w:rsidRPr="00B46D2B" w:rsidTr="009A4584">
        <w:tc>
          <w:tcPr>
            <w:tcW w:w="667" w:type="dxa"/>
            <w:shd w:val="clear" w:color="auto" w:fill="FFFFFF"/>
            <w:hideMark/>
          </w:tcPr>
          <w:p w:rsidR="001D4412" w:rsidRPr="00B46D2B" w:rsidRDefault="001D4412" w:rsidP="009A4584">
            <w:pPr>
              <w:spacing w:line="240" w:lineRule="auto"/>
              <w:ind w:firstLine="0"/>
              <w:jc w:val="center"/>
              <w:rPr>
                <w:b/>
                <w:color w:val="22272F"/>
                <w:sz w:val="12"/>
                <w:szCs w:val="12"/>
              </w:rPr>
            </w:pPr>
          </w:p>
        </w:tc>
        <w:tc>
          <w:tcPr>
            <w:tcW w:w="7247" w:type="dxa"/>
            <w:gridSpan w:val="2"/>
            <w:shd w:val="clear" w:color="auto" w:fill="FFFFFF"/>
            <w:hideMark/>
          </w:tcPr>
          <w:p w:rsidR="001D4412" w:rsidRPr="00B46D2B" w:rsidRDefault="001D4412" w:rsidP="009A4584">
            <w:pPr>
              <w:spacing w:line="240" w:lineRule="auto"/>
              <w:ind w:firstLine="0"/>
              <w:jc w:val="center"/>
              <w:rPr>
                <w:b/>
                <w:color w:val="22272F"/>
                <w:sz w:val="12"/>
                <w:szCs w:val="12"/>
              </w:rPr>
            </w:pPr>
            <w:r w:rsidRPr="00B46D2B">
              <w:rPr>
                <w:color w:val="22272F"/>
                <w:sz w:val="12"/>
                <w:szCs w:val="12"/>
              </w:rPr>
              <w:t>Ответственный за реализацию – Финансовый отдел администрации Адамовского района</w:t>
            </w:r>
          </w:p>
        </w:tc>
        <w:tc>
          <w:tcPr>
            <w:tcW w:w="6828" w:type="dxa"/>
            <w:gridSpan w:val="2"/>
            <w:shd w:val="clear" w:color="auto" w:fill="FFFFFF"/>
            <w:hideMark/>
          </w:tcPr>
          <w:p w:rsidR="001D4412" w:rsidRPr="00B46D2B" w:rsidRDefault="001D4412" w:rsidP="009A4584">
            <w:pPr>
              <w:spacing w:line="240" w:lineRule="auto"/>
              <w:ind w:firstLine="0"/>
              <w:jc w:val="center"/>
              <w:rPr>
                <w:b/>
                <w:color w:val="22272F"/>
                <w:sz w:val="12"/>
                <w:szCs w:val="12"/>
              </w:rPr>
            </w:pPr>
            <w:r w:rsidRPr="00B46D2B">
              <w:rPr>
                <w:color w:val="22272F"/>
                <w:sz w:val="12"/>
                <w:szCs w:val="12"/>
              </w:rPr>
              <w:t>-</w:t>
            </w:r>
          </w:p>
        </w:tc>
      </w:tr>
      <w:tr w:rsidR="001D4412" w:rsidRPr="00B46D2B" w:rsidTr="009A4584">
        <w:tc>
          <w:tcPr>
            <w:tcW w:w="667" w:type="dxa"/>
            <w:shd w:val="clear" w:color="auto" w:fill="FFFFFF"/>
            <w:hideMark/>
          </w:tcPr>
          <w:p w:rsidR="001D4412" w:rsidRPr="00B46D2B" w:rsidRDefault="001D4412" w:rsidP="009A4584">
            <w:pPr>
              <w:spacing w:line="240" w:lineRule="auto"/>
              <w:ind w:firstLine="0"/>
              <w:jc w:val="center"/>
              <w:rPr>
                <w:b/>
                <w:color w:val="22272F"/>
                <w:sz w:val="12"/>
                <w:szCs w:val="12"/>
              </w:rPr>
            </w:pPr>
            <w:r w:rsidRPr="00B46D2B">
              <w:rPr>
                <w:color w:val="22272F"/>
                <w:sz w:val="12"/>
                <w:szCs w:val="12"/>
              </w:rPr>
              <w:t>2.1.</w:t>
            </w:r>
          </w:p>
        </w:tc>
        <w:tc>
          <w:tcPr>
            <w:tcW w:w="5287" w:type="dxa"/>
            <w:shd w:val="clear" w:color="auto" w:fill="FFFFFF"/>
            <w:hideMark/>
          </w:tcPr>
          <w:p w:rsidR="001D4412" w:rsidRPr="00B46D2B" w:rsidRDefault="001D4412" w:rsidP="009A4584">
            <w:pPr>
              <w:spacing w:line="240" w:lineRule="auto"/>
              <w:ind w:firstLine="0"/>
              <w:jc w:val="center"/>
              <w:rPr>
                <w:b/>
                <w:color w:val="22272F"/>
                <w:sz w:val="12"/>
                <w:szCs w:val="12"/>
              </w:rPr>
            </w:pPr>
            <w:r w:rsidRPr="00B46D2B">
              <w:rPr>
                <w:color w:val="22272F"/>
                <w:sz w:val="12"/>
                <w:szCs w:val="12"/>
              </w:rPr>
              <w:t>Создание необходимых условий для повышения финансовой устойчивости бюджетов поселений на территории Адамовского района</w:t>
            </w:r>
          </w:p>
        </w:tc>
        <w:tc>
          <w:tcPr>
            <w:tcW w:w="4767" w:type="dxa"/>
            <w:gridSpan w:val="2"/>
            <w:shd w:val="clear" w:color="auto" w:fill="FFFFFF"/>
            <w:hideMark/>
          </w:tcPr>
          <w:p w:rsidR="001D4412" w:rsidRPr="00B46D2B" w:rsidRDefault="001D4412" w:rsidP="009A4584">
            <w:pPr>
              <w:spacing w:line="240" w:lineRule="auto"/>
              <w:ind w:firstLine="0"/>
              <w:jc w:val="center"/>
              <w:rPr>
                <w:b/>
                <w:color w:val="22272F"/>
                <w:sz w:val="12"/>
                <w:szCs w:val="12"/>
              </w:rPr>
            </w:pPr>
            <w:r w:rsidRPr="00B46D2B">
              <w:rPr>
                <w:color w:val="22272F"/>
                <w:sz w:val="12"/>
                <w:szCs w:val="12"/>
              </w:rPr>
              <w:t xml:space="preserve">Создание стабильных финансовых условий для устойчивого экономического роста, повышения уровня и качества жизни населения района; </w:t>
            </w:r>
            <w:r w:rsidRPr="00B46D2B">
              <w:rPr>
                <w:sz w:val="12"/>
                <w:szCs w:val="12"/>
              </w:rPr>
              <w:t>развитие сельских поселений Адамовского района, обусловленное реализацией проектов, основанных на местных инициативах</w:t>
            </w:r>
          </w:p>
        </w:tc>
        <w:tc>
          <w:tcPr>
            <w:tcW w:w="4021" w:type="dxa"/>
            <w:shd w:val="clear" w:color="auto" w:fill="FFFFFF"/>
            <w:hideMark/>
          </w:tcPr>
          <w:p w:rsidR="001D4412" w:rsidRPr="00B46D2B" w:rsidRDefault="001D4412" w:rsidP="009A4584">
            <w:pPr>
              <w:spacing w:line="240" w:lineRule="auto"/>
              <w:ind w:firstLine="0"/>
              <w:jc w:val="center"/>
              <w:rPr>
                <w:sz w:val="12"/>
                <w:szCs w:val="12"/>
              </w:rPr>
            </w:pPr>
            <w:r w:rsidRPr="00B46D2B">
              <w:rPr>
                <w:sz w:val="12"/>
                <w:szCs w:val="12"/>
              </w:rPr>
              <w:t>Доля муниципальных образований сельских поселений, дефицит бюджета которых не превышает уровень, установленный бюджетным законодательством, в общем количестве муниципальных образований сельских поселений Адамовского района;</w:t>
            </w:r>
          </w:p>
          <w:p w:rsidR="001D4412" w:rsidRPr="00B46D2B" w:rsidRDefault="001D4412" w:rsidP="009A4584">
            <w:pPr>
              <w:spacing w:line="240" w:lineRule="auto"/>
              <w:ind w:firstLine="0"/>
              <w:jc w:val="center"/>
              <w:rPr>
                <w:sz w:val="12"/>
                <w:szCs w:val="12"/>
              </w:rPr>
            </w:pPr>
            <w:r w:rsidRPr="00B46D2B">
              <w:rPr>
                <w:sz w:val="12"/>
                <w:szCs w:val="12"/>
              </w:rPr>
              <w:t>доля муниципальных образований сельских поселений, получающих дотации на выравнивание бюджетной обеспеченности, с которыми заключены соглашения о мерах по обеспечению устойчивого социально-экономического развития и оздоровлению муниципальных финансов муниципальных образований сельских поселений Адамовского района, в общем количестве муниципальных образований сельских поселений Адамовского района, получающих дотации на выравнивание бюджетной обеспеченности;</w:t>
            </w:r>
          </w:p>
          <w:p w:rsidR="001D4412" w:rsidRPr="00B46D2B" w:rsidRDefault="001D4412" w:rsidP="009A4584">
            <w:pPr>
              <w:spacing w:line="240" w:lineRule="auto"/>
              <w:ind w:firstLine="0"/>
              <w:jc w:val="center"/>
              <w:rPr>
                <w:color w:val="22272F"/>
                <w:sz w:val="12"/>
                <w:szCs w:val="12"/>
              </w:rPr>
            </w:pPr>
            <w:r w:rsidRPr="00B46D2B">
              <w:rPr>
                <w:color w:val="22272F"/>
                <w:sz w:val="12"/>
                <w:szCs w:val="12"/>
              </w:rPr>
              <w:t>наличие распределения до 01 февраля текущего года дотации на социально значимые мероприятия, утверждаемые депутатом Законодательного Собрания Оренбургской области;</w:t>
            </w:r>
          </w:p>
          <w:p w:rsidR="001D4412" w:rsidRPr="00B46D2B" w:rsidRDefault="001D4412" w:rsidP="009A4584">
            <w:pPr>
              <w:spacing w:line="240" w:lineRule="auto"/>
              <w:ind w:firstLine="0"/>
              <w:jc w:val="center"/>
              <w:rPr>
                <w:sz w:val="12"/>
                <w:szCs w:val="12"/>
              </w:rPr>
            </w:pPr>
            <w:r w:rsidRPr="00B46D2B">
              <w:rPr>
                <w:sz w:val="12"/>
                <w:szCs w:val="12"/>
              </w:rPr>
              <w:t>доля завершенных проектов развития сельских поселений Адамовского района, основанных на местных инициативах, в общем количестве таких проектов;</w:t>
            </w:r>
          </w:p>
          <w:p w:rsidR="001D4412" w:rsidRPr="00B46D2B" w:rsidRDefault="001D4412" w:rsidP="009A4584">
            <w:pPr>
              <w:spacing w:line="240" w:lineRule="auto"/>
              <w:ind w:firstLine="0"/>
              <w:jc w:val="center"/>
              <w:rPr>
                <w:b/>
                <w:color w:val="22272F"/>
                <w:sz w:val="12"/>
                <w:szCs w:val="12"/>
              </w:rPr>
            </w:pPr>
            <w:r w:rsidRPr="00B46D2B">
              <w:rPr>
                <w:sz w:val="12"/>
                <w:szCs w:val="12"/>
              </w:rPr>
              <w:t>количество реализованных инициативных проектов</w:t>
            </w:r>
          </w:p>
        </w:tc>
      </w:tr>
      <w:tr w:rsidR="001D4412" w:rsidRPr="00B46D2B" w:rsidTr="009A4584">
        <w:trPr>
          <w:trHeight w:val="91"/>
        </w:trPr>
        <w:tc>
          <w:tcPr>
            <w:tcW w:w="667" w:type="dxa"/>
            <w:shd w:val="clear" w:color="auto" w:fill="FFFFFF"/>
            <w:hideMark/>
          </w:tcPr>
          <w:p w:rsidR="001D4412" w:rsidRPr="00B46D2B" w:rsidRDefault="001D4412" w:rsidP="009A4584">
            <w:pPr>
              <w:spacing w:line="240" w:lineRule="auto"/>
              <w:ind w:firstLine="0"/>
              <w:jc w:val="center"/>
              <w:rPr>
                <w:b/>
                <w:color w:val="22272F"/>
                <w:sz w:val="12"/>
                <w:szCs w:val="12"/>
              </w:rPr>
            </w:pPr>
            <w:r w:rsidRPr="00B46D2B">
              <w:rPr>
                <w:color w:val="22272F"/>
                <w:sz w:val="12"/>
                <w:szCs w:val="12"/>
              </w:rPr>
              <w:t>3.</w:t>
            </w:r>
          </w:p>
        </w:tc>
        <w:tc>
          <w:tcPr>
            <w:tcW w:w="14075" w:type="dxa"/>
            <w:gridSpan w:val="4"/>
            <w:shd w:val="clear" w:color="auto" w:fill="FFFFFF"/>
            <w:hideMark/>
          </w:tcPr>
          <w:p w:rsidR="001D4412" w:rsidRPr="00B46D2B" w:rsidRDefault="001D4412" w:rsidP="009A4584">
            <w:pPr>
              <w:spacing w:line="240" w:lineRule="auto"/>
              <w:ind w:firstLine="0"/>
              <w:jc w:val="center"/>
              <w:rPr>
                <w:b/>
                <w:color w:val="22272F"/>
                <w:sz w:val="12"/>
                <w:szCs w:val="12"/>
              </w:rPr>
            </w:pPr>
            <w:r w:rsidRPr="00B46D2B">
              <w:rPr>
                <w:color w:val="22272F"/>
                <w:sz w:val="12"/>
                <w:szCs w:val="12"/>
              </w:rPr>
              <w:t>Комплекс процессных мероприятий «Повышение эффективности бюджетных расходов Адамовского района»</w:t>
            </w:r>
          </w:p>
        </w:tc>
      </w:tr>
      <w:tr w:rsidR="001D4412" w:rsidRPr="00B46D2B" w:rsidTr="009A4584">
        <w:tc>
          <w:tcPr>
            <w:tcW w:w="667" w:type="dxa"/>
            <w:shd w:val="clear" w:color="auto" w:fill="FFFFFF"/>
            <w:hideMark/>
          </w:tcPr>
          <w:p w:rsidR="001D4412" w:rsidRPr="00B46D2B" w:rsidRDefault="001D4412" w:rsidP="009A4584">
            <w:pPr>
              <w:spacing w:line="240" w:lineRule="auto"/>
              <w:ind w:firstLine="0"/>
              <w:rPr>
                <w:color w:val="22272F"/>
                <w:sz w:val="12"/>
                <w:szCs w:val="12"/>
              </w:rPr>
            </w:pPr>
          </w:p>
        </w:tc>
        <w:tc>
          <w:tcPr>
            <w:tcW w:w="5287" w:type="dxa"/>
            <w:shd w:val="clear" w:color="auto" w:fill="FFFFFF"/>
            <w:hideMark/>
          </w:tcPr>
          <w:p w:rsidR="001D4412" w:rsidRPr="00B46D2B" w:rsidRDefault="001D4412" w:rsidP="009A4584">
            <w:pPr>
              <w:spacing w:line="240" w:lineRule="auto"/>
              <w:ind w:firstLine="0"/>
              <w:jc w:val="center"/>
              <w:rPr>
                <w:color w:val="22272F"/>
                <w:sz w:val="12"/>
                <w:szCs w:val="12"/>
              </w:rPr>
            </w:pPr>
            <w:r w:rsidRPr="00B46D2B">
              <w:rPr>
                <w:color w:val="22272F"/>
                <w:sz w:val="12"/>
                <w:szCs w:val="12"/>
              </w:rPr>
              <w:t>Ответственный за реализацию – Финансовый отдел администрации Адамовского района</w:t>
            </w:r>
          </w:p>
        </w:tc>
        <w:tc>
          <w:tcPr>
            <w:tcW w:w="8788" w:type="dxa"/>
            <w:gridSpan w:val="3"/>
            <w:shd w:val="clear" w:color="auto" w:fill="FFFFFF"/>
            <w:hideMark/>
          </w:tcPr>
          <w:p w:rsidR="001D4412" w:rsidRPr="00B46D2B" w:rsidRDefault="001D4412" w:rsidP="009A4584">
            <w:pPr>
              <w:spacing w:line="240" w:lineRule="auto"/>
              <w:ind w:firstLine="0"/>
              <w:jc w:val="center"/>
              <w:rPr>
                <w:color w:val="22272F"/>
                <w:sz w:val="12"/>
                <w:szCs w:val="12"/>
              </w:rPr>
            </w:pPr>
            <w:r w:rsidRPr="00B46D2B">
              <w:rPr>
                <w:color w:val="22272F"/>
                <w:sz w:val="12"/>
                <w:szCs w:val="12"/>
              </w:rPr>
              <w:t>-</w:t>
            </w:r>
          </w:p>
        </w:tc>
      </w:tr>
      <w:tr w:rsidR="001D4412" w:rsidRPr="00B46D2B" w:rsidTr="009A4584">
        <w:tc>
          <w:tcPr>
            <w:tcW w:w="667" w:type="dxa"/>
            <w:shd w:val="clear" w:color="auto" w:fill="FFFFFF"/>
            <w:hideMark/>
          </w:tcPr>
          <w:p w:rsidR="001D4412" w:rsidRPr="00B46D2B" w:rsidRDefault="001D4412" w:rsidP="009A4584">
            <w:pPr>
              <w:spacing w:line="240" w:lineRule="auto"/>
              <w:ind w:firstLine="0"/>
              <w:jc w:val="center"/>
              <w:rPr>
                <w:color w:val="22272F"/>
                <w:sz w:val="12"/>
                <w:szCs w:val="12"/>
              </w:rPr>
            </w:pPr>
            <w:r w:rsidRPr="00B46D2B">
              <w:rPr>
                <w:color w:val="22272F"/>
                <w:sz w:val="12"/>
                <w:szCs w:val="12"/>
              </w:rPr>
              <w:t>3.1.</w:t>
            </w:r>
          </w:p>
          <w:p w:rsidR="001D4412" w:rsidRPr="00B46D2B" w:rsidRDefault="001D4412" w:rsidP="009A4584">
            <w:pPr>
              <w:spacing w:line="240" w:lineRule="auto"/>
              <w:ind w:firstLine="0"/>
              <w:jc w:val="center"/>
              <w:rPr>
                <w:color w:val="22272F"/>
                <w:sz w:val="12"/>
                <w:szCs w:val="12"/>
              </w:rPr>
            </w:pPr>
          </w:p>
        </w:tc>
        <w:tc>
          <w:tcPr>
            <w:tcW w:w="5287" w:type="dxa"/>
            <w:shd w:val="clear" w:color="auto" w:fill="FFFFFF"/>
            <w:hideMark/>
          </w:tcPr>
          <w:p w:rsidR="001D4412" w:rsidRPr="00B46D2B" w:rsidRDefault="001D4412" w:rsidP="009A4584">
            <w:pPr>
              <w:spacing w:line="240" w:lineRule="auto"/>
              <w:ind w:firstLine="0"/>
              <w:jc w:val="center"/>
              <w:rPr>
                <w:color w:val="22272F"/>
                <w:sz w:val="12"/>
                <w:szCs w:val="12"/>
              </w:rPr>
            </w:pPr>
            <w:r w:rsidRPr="00B46D2B">
              <w:rPr>
                <w:color w:val="22272F"/>
                <w:sz w:val="12"/>
                <w:szCs w:val="12"/>
              </w:rPr>
              <w:t>Повышение эффективности бюджетных расходов на основе дальнейшего совершенствования бюджетных правоотношений и механизмов использования бюджетных средств</w:t>
            </w:r>
          </w:p>
        </w:tc>
        <w:tc>
          <w:tcPr>
            <w:tcW w:w="4767" w:type="dxa"/>
            <w:gridSpan w:val="2"/>
            <w:shd w:val="clear" w:color="auto" w:fill="FFFFFF"/>
            <w:hideMark/>
          </w:tcPr>
          <w:p w:rsidR="001D4412" w:rsidRPr="00B46D2B" w:rsidRDefault="001D4412" w:rsidP="009A4584">
            <w:pPr>
              <w:spacing w:line="240" w:lineRule="auto"/>
              <w:ind w:firstLine="0"/>
              <w:jc w:val="center"/>
              <w:rPr>
                <w:sz w:val="12"/>
                <w:szCs w:val="12"/>
              </w:rPr>
            </w:pPr>
            <w:r w:rsidRPr="00B46D2B">
              <w:rPr>
                <w:sz w:val="12"/>
                <w:szCs w:val="12"/>
              </w:rPr>
              <w:t>формирование программного бюджета и реализация подходов бюджетирования, ориентированного на результат;</w:t>
            </w:r>
            <w:r w:rsidRPr="00B46D2B">
              <w:rPr>
                <w:sz w:val="12"/>
                <w:szCs w:val="12"/>
              </w:rPr>
              <w:br/>
              <w:t>выполнение муниципальными учреждениями муниципальных заданий на оказание муниципальных услуг на уровне не ниже 95 процентов;</w:t>
            </w:r>
            <w:r w:rsidRPr="00B46D2B">
              <w:rPr>
                <w:sz w:val="12"/>
                <w:szCs w:val="12"/>
              </w:rPr>
              <w:br/>
              <w:t>формирование бюджетных ассигнований на оказание муниципальных услуг, рассчитанных исходя из утвержденных нормативов финансовых затрат;</w:t>
            </w:r>
            <w:r w:rsidRPr="00B46D2B">
              <w:rPr>
                <w:sz w:val="12"/>
                <w:szCs w:val="12"/>
              </w:rPr>
              <w:br/>
              <w:t>своевременное и полное размещение информации о деятельности учреждений в сети Интернет;</w:t>
            </w:r>
            <w:r w:rsidRPr="00B46D2B">
              <w:rPr>
                <w:sz w:val="12"/>
                <w:szCs w:val="12"/>
              </w:rPr>
              <w:br/>
              <w:t>повышение рейтинга Адамовского района по уровню качества управления муниципальными финансами по итогам оценки на областном уровне;</w:t>
            </w:r>
          </w:p>
          <w:p w:rsidR="001D4412" w:rsidRPr="00B46D2B" w:rsidRDefault="001D4412" w:rsidP="009A4584">
            <w:pPr>
              <w:spacing w:line="240" w:lineRule="auto"/>
              <w:ind w:firstLine="0"/>
              <w:jc w:val="center"/>
              <w:rPr>
                <w:sz w:val="12"/>
                <w:szCs w:val="12"/>
              </w:rPr>
            </w:pPr>
            <w:r w:rsidRPr="00B46D2B">
              <w:rPr>
                <w:sz w:val="12"/>
                <w:szCs w:val="12"/>
              </w:rPr>
              <w:t>увеличение количества главных распорядителей средств районного бюджета, улучшивших уровень качества финансового менеджмента</w:t>
            </w:r>
          </w:p>
        </w:tc>
        <w:tc>
          <w:tcPr>
            <w:tcW w:w="4021" w:type="dxa"/>
            <w:shd w:val="clear" w:color="auto" w:fill="FFFFFF"/>
            <w:hideMark/>
          </w:tcPr>
          <w:p w:rsidR="001D4412" w:rsidRPr="00B46D2B" w:rsidRDefault="001D4412" w:rsidP="009A4584">
            <w:pPr>
              <w:spacing w:line="240" w:lineRule="auto"/>
              <w:ind w:firstLine="0"/>
              <w:jc w:val="center"/>
              <w:rPr>
                <w:sz w:val="12"/>
                <w:szCs w:val="12"/>
              </w:rPr>
            </w:pPr>
            <w:r w:rsidRPr="00B46D2B">
              <w:rPr>
                <w:sz w:val="12"/>
                <w:szCs w:val="12"/>
              </w:rPr>
              <w:t>рейтинг Адамовского района по качеству  управления муниципальными финансами;</w:t>
            </w:r>
          </w:p>
          <w:p w:rsidR="001D4412" w:rsidRPr="00B46D2B" w:rsidRDefault="001D4412" w:rsidP="009A4584">
            <w:pPr>
              <w:spacing w:line="240" w:lineRule="auto"/>
              <w:ind w:firstLine="0"/>
              <w:jc w:val="center"/>
              <w:rPr>
                <w:sz w:val="12"/>
                <w:szCs w:val="12"/>
              </w:rPr>
            </w:pPr>
            <w:r w:rsidRPr="00B46D2B">
              <w:rPr>
                <w:sz w:val="12"/>
                <w:szCs w:val="12"/>
              </w:rPr>
              <w:t>индекс открытости бюджетных процедур;</w:t>
            </w:r>
            <w:r w:rsidRPr="00B46D2B">
              <w:rPr>
                <w:color w:val="22272F"/>
                <w:sz w:val="12"/>
                <w:szCs w:val="12"/>
              </w:rPr>
              <w:t xml:space="preserve"> удельный вес расходов районного бюджета, формируемых программным методом, в общем объеме расходов районного бюджета в соответствующем финансовом году</w:t>
            </w:r>
          </w:p>
        </w:tc>
      </w:tr>
    </w:tbl>
    <w:p w:rsidR="001D4412" w:rsidRPr="00B46D2B" w:rsidRDefault="001D4412" w:rsidP="00DB263E">
      <w:pPr>
        <w:spacing w:line="240" w:lineRule="auto"/>
        <w:ind w:firstLine="0"/>
        <w:jc w:val="left"/>
        <w:rPr>
          <w:sz w:val="12"/>
          <w:szCs w:val="12"/>
        </w:rPr>
      </w:pPr>
      <w:r w:rsidRPr="00B46D2B">
        <w:rPr>
          <w:sz w:val="12"/>
          <w:szCs w:val="12"/>
        </w:rPr>
        <w:t xml:space="preserve">                                                                          </w:t>
      </w:r>
    </w:p>
    <w:p w:rsidR="001D4412" w:rsidRPr="00B46D2B" w:rsidRDefault="001D4412" w:rsidP="00DB263E">
      <w:pPr>
        <w:spacing w:line="240" w:lineRule="auto"/>
        <w:ind w:firstLine="0"/>
        <w:jc w:val="left"/>
        <w:rPr>
          <w:sz w:val="12"/>
          <w:szCs w:val="12"/>
        </w:rPr>
      </w:pPr>
    </w:p>
    <w:p w:rsidR="009A4584" w:rsidRPr="00B46D2B" w:rsidRDefault="009A4584" w:rsidP="009A4584">
      <w:pPr>
        <w:spacing w:line="240" w:lineRule="auto"/>
        <w:ind w:firstLine="0"/>
        <w:jc w:val="center"/>
        <w:rPr>
          <w:sz w:val="12"/>
          <w:szCs w:val="12"/>
        </w:rPr>
      </w:pPr>
      <w:r w:rsidRPr="00B46D2B">
        <w:rPr>
          <w:sz w:val="12"/>
          <w:szCs w:val="12"/>
        </w:rPr>
        <w:t xml:space="preserve">                               </w:t>
      </w:r>
      <w:r>
        <w:rPr>
          <w:sz w:val="12"/>
          <w:szCs w:val="12"/>
        </w:rPr>
        <w:t xml:space="preserve">                                                      </w:t>
      </w:r>
      <w:r w:rsidRPr="00B46D2B">
        <w:rPr>
          <w:sz w:val="12"/>
          <w:szCs w:val="12"/>
        </w:rPr>
        <w:t xml:space="preserve">                                                                                                                                 Приложение № </w:t>
      </w:r>
      <w:r>
        <w:rPr>
          <w:sz w:val="12"/>
          <w:szCs w:val="12"/>
        </w:rPr>
        <w:t>3</w:t>
      </w:r>
    </w:p>
    <w:p w:rsidR="009A4584" w:rsidRPr="00B46D2B" w:rsidRDefault="009A4584" w:rsidP="009A4584">
      <w:pPr>
        <w:spacing w:line="240" w:lineRule="auto"/>
        <w:ind w:firstLine="0"/>
        <w:jc w:val="left"/>
        <w:rPr>
          <w:sz w:val="12"/>
          <w:szCs w:val="12"/>
        </w:rPr>
      </w:pPr>
      <w:r w:rsidRPr="00B46D2B">
        <w:rPr>
          <w:sz w:val="12"/>
          <w:szCs w:val="12"/>
        </w:rPr>
        <w:t xml:space="preserve">                                                                                                                                                </w:t>
      </w:r>
      <w:r>
        <w:rPr>
          <w:sz w:val="12"/>
          <w:szCs w:val="12"/>
        </w:rPr>
        <w:t xml:space="preserve">                                                                                                                                                                                                   </w:t>
      </w:r>
      <w:r w:rsidRPr="00B46D2B">
        <w:rPr>
          <w:sz w:val="12"/>
          <w:szCs w:val="12"/>
        </w:rPr>
        <w:t xml:space="preserve">                                        к муниципальной программе</w:t>
      </w:r>
    </w:p>
    <w:p w:rsidR="009A4584" w:rsidRPr="00B46D2B" w:rsidRDefault="009A4584" w:rsidP="009A4584">
      <w:pPr>
        <w:spacing w:line="240" w:lineRule="auto"/>
        <w:ind w:firstLine="0"/>
        <w:jc w:val="left"/>
        <w:rPr>
          <w:sz w:val="12"/>
          <w:szCs w:val="12"/>
        </w:rPr>
      </w:pPr>
      <w:r w:rsidRPr="00B46D2B">
        <w:rPr>
          <w:sz w:val="12"/>
          <w:szCs w:val="12"/>
        </w:rPr>
        <w:t xml:space="preserve">                                                                                                                                                         </w:t>
      </w:r>
      <w:r>
        <w:rPr>
          <w:sz w:val="12"/>
          <w:szCs w:val="12"/>
        </w:rPr>
        <w:t xml:space="preserve">                                                                                                                                                                                                   </w:t>
      </w:r>
      <w:r w:rsidRPr="00B46D2B">
        <w:rPr>
          <w:sz w:val="12"/>
          <w:szCs w:val="12"/>
        </w:rPr>
        <w:t xml:space="preserve">                               «Управление муниципальными финансами Адамовского района»</w:t>
      </w:r>
    </w:p>
    <w:p w:rsidR="001D4412" w:rsidRPr="00B46D2B" w:rsidRDefault="001D4412" w:rsidP="00DB263E">
      <w:pPr>
        <w:spacing w:line="240" w:lineRule="auto"/>
        <w:ind w:firstLine="0"/>
        <w:jc w:val="center"/>
        <w:rPr>
          <w:sz w:val="12"/>
          <w:szCs w:val="12"/>
        </w:rPr>
      </w:pPr>
      <w:r w:rsidRPr="00B46D2B">
        <w:rPr>
          <w:sz w:val="12"/>
          <w:szCs w:val="12"/>
        </w:rPr>
        <w:t xml:space="preserve">                            </w:t>
      </w:r>
    </w:p>
    <w:p w:rsidR="001D4412" w:rsidRPr="00B46D2B" w:rsidRDefault="001D4412" w:rsidP="00DB263E">
      <w:pPr>
        <w:pStyle w:val="132"/>
        <w:shd w:val="clear" w:color="auto" w:fill="auto"/>
        <w:spacing w:line="240" w:lineRule="auto"/>
        <w:jc w:val="center"/>
        <w:rPr>
          <w:b/>
          <w:sz w:val="12"/>
          <w:szCs w:val="12"/>
        </w:rPr>
      </w:pPr>
      <w:r w:rsidRPr="00B46D2B">
        <w:rPr>
          <w:b/>
          <w:sz w:val="12"/>
          <w:szCs w:val="12"/>
        </w:rPr>
        <w:t xml:space="preserve">Перечень мероприятий (результатов) муниципальной программы </w:t>
      </w:r>
    </w:p>
    <w:tbl>
      <w:tblPr>
        <w:tblpPr w:leftFromText="180" w:rightFromText="180" w:vertAnchor="text" w:horzAnchor="margin" w:tblpXSpec="center" w:tblpY="166"/>
        <w:tblW w:w="1476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34"/>
        <w:gridCol w:w="2687"/>
        <w:gridCol w:w="1744"/>
        <w:gridCol w:w="1071"/>
        <w:gridCol w:w="1076"/>
        <w:gridCol w:w="769"/>
        <w:gridCol w:w="674"/>
        <w:gridCol w:w="751"/>
        <w:gridCol w:w="827"/>
        <w:gridCol w:w="755"/>
        <w:gridCol w:w="709"/>
        <w:gridCol w:w="648"/>
        <w:gridCol w:w="708"/>
        <w:gridCol w:w="1912"/>
      </w:tblGrid>
      <w:tr w:rsidR="001D4412" w:rsidRPr="00B46D2B" w:rsidTr="009A4584">
        <w:trPr>
          <w:trHeight w:val="240"/>
        </w:trPr>
        <w:tc>
          <w:tcPr>
            <w:tcW w:w="434" w:type="dxa"/>
            <w:vMerge w:val="restart"/>
            <w:tcBorders>
              <w:top w:val="single" w:sz="6" w:space="0" w:color="000000"/>
              <w:left w:val="single" w:sz="6" w:space="0" w:color="000000"/>
            </w:tcBorders>
            <w:shd w:val="clear" w:color="auto" w:fill="FFFFFF"/>
            <w:hideMark/>
          </w:tcPr>
          <w:p w:rsidR="001D4412" w:rsidRPr="00B46D2B" w:rsidRDefault="001D4412" w:rsidP="00DB263E">
            <w:pPr>
              <w:spacing w:line="240" w:lineRule="auto"/>
              <w:ind w:firstLine="0"/>
              <w:jc w:val="center"/>
              <w:rPr>
                <w:b/>
                <w:color w:val="22272F"/>
                <w:sz w:val="12"/>
                <w:szCs w:val="12"/>
              </w:rPr>
            </w:pPr>
            <w:r w:rsidRPr="00B46D2B">
              <w:rPr>
                <w:color w:val="22272F"/>
                <w:sz w:val="12"/>
                <w:szCs w:val="12"/>
              </w:rPr>
              <w:t>№ п/п</w:t>
            </w:r>
          </w:p>
        </w:tc>
        <w:tc>
          <w:tcPr>
            <w:tcW w:w="2687" w:type="dxa"/>
            <w:vMerge w:val="restart"/>
            <w:tcBorders>
              <w:top w:val="single" w:sz="6" w:space="0" w:color="000000"/>
              <w:left w:val="single" w:sz="6" w:space="0" w:color="000000"/>
            </w:tcBorders>
            <w:shd w:val="clear" w:color="auto" w:fill="FFFFFF"/>
            <w:hideMark/>
          </w:tcPr>
          <w:p w:rsidR="001D4412" w:rsidRPr="00B46D2B" w:rsidRDefault="001D4412" w:rsidP="00DB263E">
            <w:pPr>
              <w:spacing w:line="240" w:lineRule="auto"/>
              <w:ind w:firstLine="0"/>
              <w:jc w:val="center"/>
              <w:rPr>
                <w:b/>
                <w:color w:val="22272F"/>
                <w:sz w:val="12"/>
                <w:szCs w:val="12"/>
              </w:rPr>
            </w:pPr>
            <w:r w:rsidRPr="00B46D2B">
              <w:rPr>
                <w:color w:val="22272F"/>
                <w:sz w:val="12"/>
                <w:szCs w:val="12"/>
              </w:rPr>
              <w:t>Наименование мероприятия (результата)</w:t>
            </w:r>
          </w:p>
        </w:tc>
        <w:tc>
          <w:tcPr>
            <w:tcW w:w="1744" w:type="dxa"/>
            <w:vMerge w:val="restart"/>
            <w:tcBorders>
              <w:top w:val="single" w:sz="6" w:space="0" w:color="000000"/>
              <w:left w:val="single" w:sz="6" w:space="0" w:color="000000"/>
            </w:tcBorders>
            <w:shd w:val="clear" w:color="auto" w:fill="FFFFFF"/>
            <w:hideMark/>
          </w:tcPr>
          <w:p w:rsidR="001D4412" w:rsidRPr="00B46D2B" w:rsidRDefault="001D4412" w:rsidP="00DB263E">
            <w:pPr>
              <w:spacing w:line="240" w:lineRule="auto"/>
              <w:ind w:firstLine="0"/>
              <w:jc w:val="center"/>
              <w:rPr>
                <w:b/>
                <w:color w:val="22272F"/>
                <w:sz w:val="12"/>
                <w:szCs w:val="12"/>
              </w:rPr>
            </w:pPr>
            <w:r w:rsidRPr="00B46D2B">
              <w:rPr>
                <w:color w:val="22272F"/>
                <w:sz w:val="12"/>
                <w:szCs w:val="12"/>
              </w:rPr>
              <w:t>Характеристика</w:t>
            </w:r>
          </w:p>
        </w:tc>
        <w:tc>
          <w:tcPr>
            <w:tcW w:w="1071" w:type="dxa"/>
            <w:vMerge w:val="restart"/>
            <w:tcBorders>
              <w:top w:val="single" w:sz="6" w:space="0" w:color="000000"/>
              <w:left w:val="single" w:sz="6" w:space="0" w:color="000000"/>
            </w:tcBorders>
            <w:shd w:val="clear" w:color="auto" w:fill="FFFFFF"/>
            <w:hideMark/>
          </w:tcPr>
          <w:p w:rsidR="001D4412" w:rsidRPr="00B46D2B" w:rsidRDefault="001D4412" w:rsidP="00DB263E">
            <w:pPr>
              <w:spacing w:line="240" w:lineRule="auto"/>
              <w:ind w:firstLine="0"/>
              <w:jc w:val="center"/>
              <w:rPr>
                <w:b/>
                <w:color w:val="22272F"/>
                <w:sz w:val="12"/>
                <w:szCs w:val="12"/>
              </w:rPr>
            </w:pPr>
            <w:r w:rsidRPr="00B46D2B">
              <w:rPr>
                <w:color w:val="22272F"/>
                <w:sz w:val="12"/>
                <w:szCs w:val="12"/>
              </w:rPr>
              <w:t>Единица измерения</w:t>
            </w:r>
          </w:p>
        </w:tc>
        <w:tc>
          <w:tcPr>
            <w:tcW w:w="1076" w:type="dxa"/>
            <w:vMerge w:val="restart"/>
            <w:tcBorders>
              <w:top w:val="single" w:sz="6" w:space="0" w:color="000000"/>
              <w:left w:val="single" w:sz="6" w:space="0" w:color="000000"/>
            </w:tcBorders>
            <w:shd w:val="clear" w:color="auto" w:fill="FFFFFF"/>
            <w:hideMark/>
          </w:tcPr>
          <w:p w:rsidR="001D4412" w:rsidRPr="00B46D2B" w:rsidRDefault="001D4412" w:rsidP="00DB263E">
            <w:pPr>
              <w:spacing w:line="240" w:lineRule="auto"/>
              <w:ind w:firstLine="0"/>
              <w:jc w:val="center"/>
              <w:rPr>
                <w:b/>
                <w:color w:val="22272F"/>
                <w:sz w:val="12"/>
                <w:szCs w:val="12"/>
              </w:rPr>
            </w:pPr>
            <w:r w:rsidRPr="00B46D2B">
              <w:rPr>
                <w:color w:val="22272F"/>
                <w:sz w:val="12"/>
                <w:szCs w:val="12"/>
              </w:rPr>
              <w:t>Базовое значение</w:t>
            </w:r>
          </w:p>
        </w:tc>
        <w:tc>
          <w:tcPr>
            <w:tcW w:w="5841" w:type="dxa"/>
            <w:gridSpan w:val="8"/>
            <w:tcBorders>
              <w:top w:val="single" w:sz="6" w:space="0" w:color="000000"/>
              <w:left w:val="single" w:sz="6" w:space="0" w:color="000000"/>
              <w:right w:val="single" w:sz="6" w:space="0" w:color="000000"/>
            </w:tcBorders>
            <w:shd w:val="clear" w:color="auto" w:fill="FFFFFF"/>
            <w:hideMark/>
          </w:tcPr>
          <w:p w:rsidR="001D4412" w:rsidRPr="00B46D2B" w:rsidRDefault="001D4412" w:rsidP="00DB263E">
            <w:pPr>
              <w:spacing w:line="240" w:lineRule="auto"/>
              <w:ind w:firstLine="0"/>
              <w:jc w:val="center"/>
              <w:rPr>
                <w:color w:val="000000"/>
                <w:sz w:val="12"/>
                <w:szCs w:val="12"/>
              </w:rPr>
            </w:pPr>
            <w:r w:rsidRPr="00B46D2B">
              <w:rPr>
                <w:color w:val="22272F"/>
                <w:sz w:val="12"/>
                <w:szCs w:val="12"/>
              </w:rPr>
              <w:t>Значения мероприятия (результата) по годам</w:t>
            </w:r>
          </w:p>
        </w:tc>
        <w:tc>
          <w:tcPr>
            <w:tcW w:w="1912" w:type="dxa"/>
            <w:vMerge w:val="restart"/>
            <w:tcBorders>
              <w:top w:val="single" w:sz="6" w:space="0" w:color="000000"/>
              <w:left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b/>
                <w:color w:val="000000"/>
                <w:sz w:val="12"/>
                <w:szCs w:val="12"/>
              </w:rPr>
            </w:pPr>
            <w:r w:rsidRPr="00B46D2B">
              <w:rPr>
                <w:color w:val="000000"/>
                <w:sz w:val="12"/>
                <w:szCs w:val="12"/>
              </w:rPr>
              <w:t>Связь с иными муниципальными программами Адамовского района</w:t>
            </w:r>
          </w:p>
        </w:tc>
      </w:tr>
      <w:tr w:rsidR="001D4412" w:rsidRPr="00B46D2B" w:rsidTr="009A4584">
        <w:tc>
          <w:tcPr>
            <w:tcW w:w="434" w:type="dxa"/>
            <w:vMerge/>
            <w:tcBorders>
              <w:top w:val="single" w:sz="6" w:space="0" w:color="000000"/>
              <w:left w:val="single" w:sz="6" w:space="0" w:color="000000"/>
            </w:tcBorders>
            <w:shd w:val="clear" w:color="auto" w:fill="FFFFFF"/>
            <w:vAlign w:val="center"/>
            <w:hideMark/>
          </w:tcPr>
          <w:p w:rsidR="001D4412" w:rsidRPr="00B46D2B" w:rsidRDefault="001D4412" w:rsidP="00DB263E">
            <w:pPr>
              <w:spacing w:line="240" w:lineRule="auto"/>
              <w:ind w:firstLine="0"/>
              <w:jc w:val="center"/>
              <w:rPr>
                <w:b/>
                <w:color w:val="22272F"/>
                <w:sz w:val="12"/>
                <w:szCs w:val="12"/>
              </w:rPr>
            </w:pPr>
          </w:p>
        </w:tc>
        <w:tc>
          <w:tcPr>
            <w:tcW w:w="2687" w:type="dxa"/>
            <w:vMerge/>
            <w:tcBorders>
              <w:left w:val="single" w:sz="6" w:space="0" w:color="000000"/>
            </w:tcBorders>
            <w:shd w:val="clear" w:color="auto" w:fill="FFFFFF"/>
            <w:vAlign w:val="center"/>
            <w:hideMark/>
          </w:tcPr>
          <w:p w:rsidR="001D4412" w:rsidRPr="00B46D2B" w:rsidRDefault="001D4412" w:rsidP="00DB263E">
            <w:pPr>
              <w:spacing w:line="240" w:lineRule="auto"/>
              <w:ind w:firstLine="0"/>
              <w:jc w:val="center"/>
              <w:rPr>
                <w:b/>
                <w:color w:val="22272F"/>
                <w:sz w:val="12"/>
                <w:szCs w:val="12"/>
              </w:rPr>
            </w:pPr>
          </w:p>
        </w:tc>
        <w:tc>
          <w:tcPr>
            <w:tcW w:w="1744" w:type="dxa"/>
            <w:vMerge/>
            <w:tcBorders>
              <w:top w:val="single" w:sz="6" w:space="0" w:color="000000"/>
              <w:left w:val="single" w:sz="6" w:space="0" w:color="000000"/>
            </w:tcBorders>
            <w:shd w:val="clear" w:color="auto" w:fill="FFFFFF"/>
            <w:vAlign w:val="center"/>
            <w:hideMark/>
          </w:tcPr>
          <w:p w:rsidR="001D4412" w:rsidRPr="00B46D2B" w:rsidRDefault="001D4412" w:rsidP="00DB263E">
            <w:pPr>
              <w:spacing w:line="240" w:lineRule="auto"/>
              <w:ind w:firstLine="0"/>
              <w:jc w:val="center"/>
              <w:rPr>
                <w:b/>
                <w:color w:val="22272F"/>
                <w:sz w:val="12"/>
                <w:szCs w:val="12"/>
              </w:rPr>
            </w:pPr>
          </w:p>
        </w:tc>
        <w:tc>
          <w:tcPr>
            <w:tcW w:w="1071" w:type="dxa"/>
            <w:vMerge/>
            <w:tcBorders>
              <w:top w:val="single" w:sz="6" w:space="0" w:color="000000"/>
              <w:left w:val="single" w:sz="6" w:space="0" w:color="000000"/>
            </w:tcBorders>
            <w:shd w:val="clear" w:color="auto" w:fill="FFFFFF"/>
            <w:vAlign w:val="center"/>
            <w:hideMark/>
          </w:tcPr>
          <w:p w:rsidR="001D4412" w:rsidRPr="00B46D2B" w:rsidRDefault="001D4412" w:rsidP="00DB263E">
            <w:pPr>
              <w:spacing w:line="240" w:lineRule="auto"/>
              <w:ind w:firstLine="0"/>
              <w:jc w:val="center"/>
              <w:rPr>
                <w:b/>
                <w:color w:val="22272F"/>
                <w:sz w:val="12"/>
                <w:szCs w:val="12"/>
              </w:rPr>
            </w:pPr>
          </w:p>
        </w:tc>
        <w:tc>
          <w:tcPr>
            <w:tcW w:w="1076" w:type="dxa"/>
            <w:vMerge/>
            <w:tcBorders>
              <w:top w:val="single" w:sz="6" w:space="0" w:color="000000"/>
              <w:left w:val="single" w:sz="6" w:space="0" w:color="000000"/>
            </w:tcBorders>
            <w:shd w:val="clear" w:color="auto" w:fill="FFFFFF"/>
            <w:vAlign w:val="center"/>
            <w:hideMark/>
          </w:tcPr>
          <w:p w:rsidR="001D4412" w:rsidRPr="00B46D2B" w:rsidRDefault="001D4412" w:rsidP="00DB263E">
            <w:pPr>
              <w:spacing w:line="240" w:lineRule="auto"/>
              <w:ind w:firstLine="0"/>
              <w:jc w:val="center"/>
              <w:rPr>
                <w:b/>
                <w:color w:val="22272F"/>
                <w:sz w:val="12"/>
                <w:szCs w:val="12"/>
              </w:rPr>
            </w:pPr>
          </w:p>
        </w:tc>
        <w:tc>
          <w:tcPr>
            <w:tcW w:w="769" w:type="dxa"/>
            <w:tcBorders>
              <w:top w:val="single" w:sz="6" w:space="0" w:color="000000"/>
              <w:left w:val="single" w:sz="6" w:space="0" w:color="000000"/>
            </w:tcBorders>
            <w:shd w:val="clear" w:color="auto" w:fill="FFFFFF"/>
            <w:hideMark/>
          </w:tcPr>
          <w:p w:rsidR="001D4412" w:rsidRPr="00B46D2B" w:rsidRDefault="001D4412" w:rsidP="00DB263E">
            <w:pPr>
              <w:spacing w:line="240" w:lineRule="auto"/>
              <w:ind w:firstLine="0"/>
              <w:jc w:val="center"/>
              <w:rPr>
                <w:b/>
                <w:color w:val="22272F"/>
                <w:sz w:val="12"/>
                <w:szCs w:val="12"/>
              </w:rPr>
            </w:pPr>
            <w:r w:rsidRPr="00B46D2B">
              <w:rPr>
                <w:color w:val="22272F"/>
                <w:sz w:val="12"/>
                <w:szCs w:val="12"/>
              </w:rPr>
              <w:t xml:space="preserve">2023 </w:t>
            </w:r>
          </w:p>
        </w:tc>
        <w:tc>
          <w:tcPr>
            <w:tcW w:w="674" w:type="dxa"/>
            <w:tcBorders>
              <w:top w:val="single" w:sz="6" w:space="0" w:color="000000"/>
              <w:left w:val="single" w:sz="6" w:space="0" w:color="000000"/>
            </w:tcBorders>
            <w:shd w:val="clear" w:color="auto" w:fill="FFFFFF"/>
            <w:hideMark/>
          </w:tcPr>
          <w:p w:rsidR="001D4412" w:rsidRPr="00B46D2B" w:rsidRDefault="001D4412" w:rsidP="00DB263E">
            <w:pPr>
              <w:spacing w:line="240" w:lineRule="auto"/>
              <w:ind w:firstLine="0"/>
              <w:jc w:val="center"/>
              <w:rPr>
                <w:b/>
                <w:color w:val="22272F"/>
                <w:sz w:val="12"/>
                <w:szCs w:val="12"/>
              </w:rPr>
            </w:pPr>
            <w:r w:rsidRPr="00B46D2B">
              <w:rPr>
                <w:color w:val="22272F"/>
                <w:sz w:val="12"/>
                <w:szCs w:val="12"/>
              </w:rPr>
              <w:t>2024</w:t>
            </w:r>
          </w:p>
        </w:tc>
        <w:tc>
          <w:tcPr>
            <w:tcW w:w="751" w:type="dxa"/>
            <w:tcBorders>
              <w:top w:val="single" w:sz="6" w:space="0" w:color="000000"/>
              <w:left w:val="single" w:sz="6" w:space="0" w:color="000000"/>
            </w:tcBorders>
            <w:shd w:val="clear" w:color="auto" w:fill="FFFFFF"/>
            <w:hideMark/>
          </w:tcPr>
          <w:p w:rsidR="001D4412" w:rsidRPr="00B46D2B" w:rsidRDefault="001D4412" w:rsidP="00DB263E">
            <w:pPr>
              <w:spacing w:line="240" w:lineRule="auto"/>
              <w:ind w:firstLine="0"/>
              <w:jc w:val="center"/>
              <w:rPr>
                <w:b/>
                <w:color w:val="22272F"/>
                <w:sz w:val="12"/>
                <w:szCs w:val="12"/>
              </w:rPr>
            </w:pPr>
            <w:r w:rsidRPr="00B46D2B">
              <w:rPr>
                <w:color w:val="22272F"/>
                <w:sz w:val="12"/>
                <w:szCs w:val="12"/>
              </w:rPr>
              <w:t>2025</w:t>
            </w:r>
          </w:p>
        </w:tc>
        <w:tc>
          <w:tcPr>
            <w:tcW w:w="827" w:type="dxa"/>
            <w:tcBorders>
              <w:top w:val="single" w:sz="6" w:space="0" w:color="000000"/>
              <w:left w:val="single" w:sz="6" w:space="0" w:color="000000"/>
              <w:right w:val="single" w:sz="6" w:space="0" w:color="000000"/>
            </w:tcBorders>
            <w:shd w:val="clear" w:color="auto" w:fill="FFFFFF"/>
            <w:hideMark/>
          </w:tcPr>
          <w:p w:rsidR="001D4412" w:rsidRPr="00B46D2B" w:rsidRDefault="001D4412" w:rsidP="00DB263E">
            <w:pPr>
              <w:spacing w:line="240" w:lineRule="auto"/>
              <w:ind w:firstLine="0"/>
              <w:jc w:val="center"/>
              <w:rPr>
                <w:b/>
                <w:color w:val="22272F"/>
                <w:sz w:val="12"/>
                <w:szCs w:val="12"/>
              </w:rPr>
            </w:pPr>
            <w:r w:rsidRPr="00B46D2B">
              <w:rPr>
                <w:color w:val="22272F"/>
                <w:sz w:val="12"/>
                <w:szCs w:val="12"/>
              </w:rPr>
              <w:t>2026</w:t>
            </w:r>
          </w:p>
        </w:tc>
        <w:tc>
          <w:tcPr>
            <w:tcW w:w="755" w:type="dxa"/>
            <w:tcBorders>
              <w:top w:val="single" w:sz="4" w:space="0" w:color="auto"/>
              <w:left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2027</w:t>
            </w:r>
          </w:p>
        </w:tc>
        <w:tc>
          <w:tcPr>
            <w:tcW w:w="709" w:type="dxa"/>
            <w:tcBorders>
              <w:top w:val="single" w:sz="4" w:space="0" w:color="auto"/>
              <w:left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2028</w:t>
            </w:r>
          </w:p>
        </w:tc>
        <w:tc>
          <w:tcPr>
            <w:tcW w:w="648" w:type="dxa"/>
            <w:tcBorders>
              <w:top w:val="single" w:sz="4" w:space="0" w:color="auto"/>
              <w:left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2029</w:t>
            </w:r>
          </w:p>
        </w:tc>
        <w:tc>
          <w:tcPr>
            <w:tcW w:w="708" w:type="dxa"/>
            <w:tcBorders>
              <w:top w:val="single" w:sz="4" w:space="0" w:color="auto"/>
              <w:left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2030</w:t>
            </w:r>
          </w:p>
        </w:tc>
        <w:tc>
          <w:tcPr>
            <w:tcW w:w="1912" w:type="dxa"/>
            <w:vMerge/>
            <w:tcBorders>
              <w:left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b/>
                <w:color w:val="22272F"/>
                <w:sz w:val="12"/>
                <w:szCs w:val="12"/>
              </w:rPr>
            </w:pPr>
          </w:p>
        </w:tc>
      </w:tr>
      <w:tr w:rsidR="001D4412" w:rsidRPr="00B46D2B" w:rsidTr="009A4584">
        <w:tc>
          <w:tcPr>
            <w:tcW w:w="434" w:type="dxa"/>
            <w:tcBorders>
              <w:top w:val="single" w:sz="6" w:space="0" w:color="000000"/>
              <w:left w:val="single" w:sz="6" w:space="0" w:color="000000"/>
            </w:tcBorders>
            <w:shd w:val="clear" w:color="auto" w:fill="FFFFFF"/>
            <w:hideMark/>
          </w:tcPr>
          <w:p w:rsidR="001D4412" w:rsidRPr="00B46D2B" w:rsidRDefault="001D4412" w:rsidP="00DB263E">
            <w:pPr>
              <w:spacing w:line="240" w:lineRule="auto"/>
              <w:ind w:firstLine="0"/>
              <w:jc w:val="center"/>
              <w:rPr>
                <w:b/>
                <w:color w:val="22272F"/>
                <w:sz w:val="12"/>
                <w:szCs w:val="12"/>
              </w:rPr>
            </w:pPr>
            <w:r w:rsidRPr="00B46D2B">
              <w:rPr>
                <w:color w:val="22272F"/>
                <w:sz w:val="12"/>
                <w:szCs w:val="12"/>
              </w:rPr>
              <w:t>1</w:t>
            </w:r>
          </w:p>
        </w:tc>
        <w:tc>
          <w:tcPr>
            <w:tcW w:w="2687" w:type="dxa"/>
            <w:tcBorders>
              <w:top w:val="single" w:sz="6" w:space="0" w:color="000000"/>
              <w:left w:val="single" w:sz="6" w:space="0" w:color="000000"/>
            </w:tcBorders>
            <w:shd w:val="clear" w:color="auto" w:fill="FFFFFF"/>
            <w:hideMark/>
          </w:tcPr>
          <w:p w:rsidR="001D4412" w:rsidRPr="00B46D2B" w:rsidRDefault="001D4412" w:rsidP="00DB263E">
            <w:pPr>
              <w:spacing w:line="240" w:lineRule="auto"/>
              <w:ind w:firstLine="0"/>
              <w:jc w:val="center"/>
              <w:rPr>
                <w:b/>
                <w:color w:val="22272F"/>
                <w:sz w:val="12"/>
                <w:szCs w:val="12"/>
              </w:rPr>
            </w:pPr>
            <w:r w:rsidRPr="00B46D2B">
              <w:rPr>
                <w:color w:val="22272F"/>
                <w:sz w:val="12"/>
                <w:szCs w:val="12"/>
              </w:rPr>
              <w:t>2</w:t>
            </w:r>
          </w:p>
        </w:tc>
        <w:tc>
          <w:tcPr>
            <w:tcW w:w="1744" w:type="dxa"/>
            <w:tcBorders>
              <w:top w:val="single" w:sz="6" w:space="0" w:color="000000"/>
              <w:lef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2</w:t>
            </w:r>
          </w:p>
        </w:tc>
        <w:tc>
          <w:tcPr>
            <w:tcW w:w="1071" w:type="dxa"/>
            <w:tcBorders>
              <w:top w:val="single" w:sz="6" w:space="0" w:color="000000"/>
              <w:lef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3</w:t>
            </w:r>
          </w:p>
        </w:tc>
        <w:tc>
          <w:tcPr>
            <w:tcW w:w="1076" w:type="dxa"/>
            <w:tcBorders>
              <w:top w:val="single" w:sz="6" w:space="0" w:color="000000"/>
              <w:lef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4</w:t>
            </w:r>
          </w:p>
        </w:tc>
        <w:tc>
          <w:tcPr>
            <w:tcW w:w="769" w:type="dxa"/>
            <w:tcBorders>
              <w:top w:val="single" w:sz="6" w:space="0" w:color="000000"/>
              <w:lef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5</w:t>
            </w:r>
          </w:p>
        </w:tc>
        <w:tc>
          <w:tcPr>
            <w:tcW w:w="674" w:type="dxa"/>
            <w:tcBorders>
              <w:top w:val="single" w:sz="6" w:space="0" w:color="000000"/>
              <w:lef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6</w:t>
            </w:r>
          </w:p>
        </w:tc>
        <w:tc>
          <w:tcPr>
            <w:tcW w:w="751" w:type="dxa"/>
            <w:tcBorders>
              <w:top w:val="single" w:sz="6" w:space="0" w:color="000000"/>
              <w:lef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7</w:t>
            </w:r>
          </w:p>
        </w:tc>
        <w:tc>
          <w:tcPr>
            <w:tcW w:w="827" w:type="dxa"/>
            <w:tcBorders>
              <w:top w:val="single" w:sz="6" w:space="0" w:color="000000"/>
              <w:left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8</w:t>
            </w:r>
          </w:p>
        </w:tc>
        <w:tc>
          <w:tcPr>
            <w:tcW w:w="755" w:type="dxa"/>
            <w:tcBorders>
              <w:top w:val="single" w:sz="6" w:space="0" w:color="000000"/>
              <w:left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9</w:t>
            </w:r>
          </w:p>
        </w:tc>
        <w:tc>
          <w:tcPr>
            <w:tcW w:w="709" w:type="dxa"/>
            <w:tcBorders>
              <w:top w:val="single" w:sz="6" w:space="0" w:color="000000"/>
              <w:left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10</w:t>
            </w:r>
          </w:p>
        </w:tc>
        <w:tc>
          <w:tcPr>
            <w:tcW w:w="648" w:type="dxa"/>
            <w:tcBorders>
              <w:top w:val="single" w:sz="6" w:space="0" w:color="000000"/>
              <w:left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11</w:t>
            </w:r>
          </w:p>
        </w:tc>
        <w:tc>
          <w:tcPr>
            <w:tcW w:w="708" w:type="dxa"/>
            <w:tcBorders>
              <w:top w:val="single" w:sz="6" w:space="0" w:color="000000"/>
              <w:left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12</w:t>
            </w:r>
          </w:p>
        </w:tc>
        <w:tc>
          <w:tcPr>
            <w:tcW w:w="1912" w:type="dxa"/>
            <w:tcBorders>
              <w:top w:val="single" w:sz="6" w:space="0" w:color="000000"/>
              <w:left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13</w:t>
            </w:r>
          </w:p>
        </w:tc>
      </w:tr>
      <w:tr w:rsidR="001D4412" w:rsidRPr="00B46D2B" w:rsidTr="009A4584">
        <w:tc>
          <w:tcPr>
            <w:tcW w:w="12853" w:type="dxa"/>
            <w:gridSpan w:val="13"/>
            <w:tcBorders>
              <w:top w:val="single" w:sz="6" w:space="0" w:color="000000"/>
              <w:left w:val="single" w:sz="6" w:space="0" w:color="000000"/>
              <w:right w:val="single" w:sz="6" w:space="0" w:color="000000"/>
            </w:tcBorders>
            <w:shd w:val="clear" w:color="auto" w:fill="FFFFFF"/>
          </w:tcPr>
          <w:p w:rsidR="001D4412" w:rsidRPr="00B46D2B" w:rsidRDefault="001D4412" w:rsidP="00DB263E">
            <w:pPr>
              <w:spacing w:line="240" w:lineRule="auto"/>
              <w:ind w:firstLine="0"/>
              <w:rPr>
                <w:b/>
                <w:color w:val="22272F"/>
                <w:sz w:val="12"/>
                <w:szCs w:val="12"/>
              </w:rPr>
            </w:pPr>
            <w:r w:rsidRPr="00B46D2B">
              <w:rPr>
                <w:color w:val="22272F"/>
                <w:sz w:val="12"/>
                <w:szCs w:val="12"/>
              </w:rPr>
              <w:t>Структурный элемент: Комплекс процессных мероприятий «Создание организационных условий для составления и исполнения районного бюджета»</w:t>
            </w:r>
          </w:p>
        </w:tc>
        <w:tc>
          <w:tcPr>
            <w:tcW w:w="1912" w:type="dxa"/>
            <w:tcBorders>
              <w:top w:val="single" w:sz="6" w:space="0" w:color="000000"/>
              <w:left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b/>
                <w:color w:val="22272F"/>
                <w:sz w:val="12"/>
                <w:szCs w:val="12"/>
              </w:rPr>
            </w:pPr>
            <w:r w:rsidRPr="00B46D2B">
              <w:rPr>
                <w:b/>
                <w:color w:val="22272F"/>
                <w:sz w:val="12"/>
                <w:szCs w:val="12"/>
              </w:rPr>
              <w:t>-</w:t>
            </w:r>
          </w:p>
        </w:tc>
      </w:tr>
      <w:tr w:rsidR="001D4412" w:rsidRPr="00B46D2B" w:rsidTr="009A4584">
        <w:tc>
          <w:tcPr>
            <w:tcW w:w="12853" w:type="dxa"/>
            <w:gridSpan w:val="13"/>
            <w:tcBorders>
              <w:top w:val="single" w:sz="6" w:space="0" w:color="000000"/>
              <w:left w:val="single" w:sz="6" w:space="0" w:color="000000"/>
              <w:right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Задача: Совершенствование планирования и исполнения районного бюджета</w:t>
            </w:r>
          </w:p>
        </w:tc>
        <w:tc>
          <w:tcPr>
            <w:tcW w:w="1912" w:type="dxa"/>
            <w:tcBorders>
              <w:top w:val="single" w:sz="6" w:space="0" w:color="000000"/>
              <w:left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b/>
                <w:color w:val="22272F"/>
                <w:sz w:val="12"/>
                <w:szCs w:val="12"/>
              </w:rPr>
            </w:pPr>
            <w:r w:rsidRPr="00B46D2B">
              <w:rPr>
                <w:b/>
                <w:color w:val="22272F"/>
                <w:sz w:val="12"/>
                <w:szCs w:val="12"/>
              </w:rPr>
              <w:t>-</w:t>
            </w:r>
          </w:p>
        </w:tc>
      </w:tr>
      <w:tr w:rsidR="001D4412" w:rsidRPr="00B46D2B" w:rsidTr="009A4584">
        <w:tc>
          <w:tcPr>
            <w:tcW w:w="434" w:type="dxa"/>
            <w:vMerge w:val="restart"/>
            <w:tcBorders>
              <w:top w:val="single" w:sz="6" w:space="0" w:color="000000"/>
              <w:left w:val="single" w:sz="6" w:space="0" w:color="000000"/>
            </w:tcBorders>
            <w:shd w:val="clear" w:color="auto" w:fill="FFFFFF"/>
            <w:hideMark/>
          </w:tcPr>
          <w:p w:rsidR="001D4412" w:rsidRPr="00B46D2B" w:rsidRDefault="001D4412" w:rsidP="00DB263E">
            <w:pPr>
              <w:spacing w:line="240" w:lineRule="auto"/>
              <w:ind w:firstLine="0"/>
              <w:rPr>
                <w:b/>
                <w:color w:val="22272F"/>
                <w:sz w:val="12"/>
                <w:szCs w:val="12"/>
              </w:rPr>
            </w:pPr>
            <w:r w:rsidRPr="00B46D2B">
              <w:rPr>
                <w:color w:val="22272F"/>
                <w:sz w:val="12"/>
                <w:szCs w:val="12"/>
              </w:rPr>
              <w:t>1.</w:t>
            </w:r>
          </w:p>
        </w:tc>
        <w:tc>
          <w:tcPr>
            <w:tcW w:w="2687" w:type="dxa"/>
            <w:vMerge w:val="restart"/>
            <w:tcBorders>
              <w:top w:val="single" w:sz="6" w:space="0" w:color="000000"/>
              <w:left w:val="single" w:sz="6" w:space="0" w:color="000000"/>
            </w:tcBorders>
            <w:shd w:val="clear" w:color="auto" w:fill="FFFFFF"/>
            <w:hideMark/>
          </w:tcPr>
          <w:p w:rsidR="001D4412" w:rsidRPr="00B46D2B" w:rsidRDefault="001D4412" w:rsidP="00DB263E">
            <w:pPr>
              <w:spacing w:line="240" w:lineRule="auto"/>
              <w:ind w:firstLine="0"/>
              <w:rPr>
                <w:b/>
                <w:color w:val="22272F"/>
                <w:sz w:val="12"/>
                <w:szCs w:val="12"/>
              </w:rPr>
            </w:pPr>
            <w:r w:rsidRPr="00B46D2B">
              <w:rPr>
                <w:color w:val="22272F"/>
                <w:sz w:val="12"/>
                <w:szCs w:val="12"/>
              </w:rPr>
              <w:t xml:space="preserve">Мероприятие (результат) «Организация </w:t>
            </w:r>
            <w:r w:rsidRPr="00B46D2B">
              <w:rPr>
                <w:color w:val="22272F"/>
                <w:sz w:val="12"/>
                <w:szCs w:val="12"/>
              </w:rPr>
              <w:lastRenderedPageBreak/>
              <w:t xml:space="preserve">составления и исполнения районного бюджета» </w:t>
            </w:r>
          </w:p>
          <w:p w:rsidR="001D4412" w:rsidRPr="00B46D2B" w:rsidRDefault="001D4412" w:rsidP="00DB263E">
            <w:pPr>
              <w:spacing w:line="240" w:lineRule="auto"/>
              <w:ind w:firstLine="0"/>
              <w:rPr>
                <w:b/>
                <w:color w:val="22272F"/>
                <w:sz w:val="12"/>
                <w:szCs w:val="12"/>
              </w:rPr>
            </w:pPr>
            <w:r w:rsidRPr="00B46D2B">
              <w:rPr>
                <w:color w:val="22272F"/>
                <w:sz w:val="12"/>
                <w:szCs w:val="12"/>
              </w:rPr>
              <w:t> </w:t>
            </w:r>
          </w:p>
        </w:tc>
        <w:tc>
          <w:tcPr>
            <w:tcW w:w="1744" w:type="dxa"/>
            <w:tcBorders>
              <w:top w:val="single" w:sz="6" w:space="0" w:color="000000"/>
              <w:left w:val="single" w:sz="6" w:space="0" w:color="000000"/>
              <w:bottom w:val="single" w:sz="6" w:space="0" w:color="000000"/>
            </w:tcBorders>
            <w:shd w:val="clear" w:color="auto" w:fill="FFFFFF"/>
            <w:hideMark/>
          </w:tcPr>
          <w:p w:rsidR="001D4412" w:rsidRPr="009A4584" w:rsidRDefault="001D4412" w:rsidP="00DB263E">
            <w:pPr>
              <w:spacing w:line="240" w:lineRule="auto"/>
              <w:ind w:firstLine="0"/>
              <w:rPr>
                <w:color w:val="000000"/>
                <w:sz w:val="12"/>
                <w:szCs w:val="12"/>
              </w:rPr>
            </w:pPr>
            <w:r w:rsidRPr="00B46D2B">
              <w:rPr>
                <w:color w:val="22272F"/>
                <w:sz w:val="12"/>
                <w:szCs w:val="12"/>
              </w:rPr>
              <w:lastRenderedPageBreak/>
              <w:t> </w:t>
            </w:r>
            <w:r w:rsidRPr="00B46D2B">
              <w:rPr>
                <w:color w:val="000000"/>
                <w:sz w:val="12"/>
                <w:szCs w:val="12"/>
              </w:rPr>
              <w:t xml:space="preserve">отсутствие нарушения сроков </w:t>
            </w:r>
            <w:r w:rsidRPr="00B46D2B">
              <w:rPr>
                <w:color w:val="000000"/>
                <w:sz w:val="12"/>
                <w:szCs w:val="12"/>
              </w:rPr>
              <w:lastRenderedPageBreak/>
              <w:t>представления проекта решения «О бюджете МО Адамовский район на очередной финансовый год (очередной финансовый год и плановый период) в Совет депутатов МО Адамовский район</w:t>
            </w:r>
          </w:p>
        </w:tc>
        <w:tc>
          <w:tcPr>
            <w:tcW w:w="1071"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b/>
                <w:color w:val="22272F"/>
                <w:sz w:val="12"/>
                <w:szCs w:val="12"/>
              </w:rPr>
            </w:pPr>
            <w:r w:rsidRPr="00B46D2B">
              <w:rPr>
                <w:color w:val="22272F"/>
                <w:sz w:val="12"/>
                <w:szCs w:val="12"/>
              </w:rPr>
              <w:lastRenderedPageBreak/>
              <w:t> дней</w:t>
            </w:r>
          </w:p>
        </w:tc>
        <w:tc>
          <w:tcPr>
            <w:tcW w:w="1076"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b/>
                <w:color w:val="22272F"/>
                <w:sz w:val="12"/>
                <w:szCs w:val="12"/>
              </w:rPr>
            </w:pPr>
            <w:r w:rsidRPr="00B46D2B">
              <w:rPr>
                <w:color w:val="22272F"/>
                <w:sz w:val="12"/>
                <w:szCs w:val="12"/>
              </w:rPr>
              <w:t>0</w:t>
            </w:r>
          </w:p>
        </w:tc>
        <w:tc>
          <w:tcPr>
            <w:tcW w:w="769"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b/>
                <w:color w:val="22272F"/>
                <w:sz w:val="12"/>
                <w:szCs w:val="12"/>
              </w:rPr>
            </w:pPr>
            <w:r w:rsidRPr="00B46D2B">
              <w:rPr>
                <w:color w:val="22272F"/>
                <w:sz w:val="12"/>
                <w:szCs w:val="12"/>
              </w:rPr>
              <w:t>0</w:t>
            </w:r>
          </w:p>
        </w:tc>
        <w:tc>
          <w:tcPr>
            <w:tcW w:w="674"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b/>
                <w:color w:val="22272F"/>
                <w:sz w:val="12"/>
                <w:szCs w:val="12"/>
              </w:rPr>
            </w:pPr>
            <w:r w:rsidRPr="00B46D2B">
              <w:rPr>
                <w:color w:val="22272F"/>
                <w:sz w:val="12"/>
                <w:szCs w:val="12"/>
              </w:rPr>
              <w:t>0</w:t>
            </w:r>
          </w:p>
        </w:tc>
        <w:tc>
          <w:tcPr>
            <w:tcW w:w="751"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b/>
                <w:color w:val="22272F"/>
                <w:sz w:val="12"/>
                <w:szCs w:val="12"/>
              </w:rPr>
            </w:pPr>
            <w:r w:rsidRPr="00B46D2B">
              <w:rPr>
                <w:color w:val="22272F"/>
                <w:sz w:val="12"/>
                <w:szCs w:val="12"/>
              </w:rPr>
              <w:t>0</w:t>
            </w:r>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rsidR="001D4412" w:rsidRPr="00B46D2B" w:rsidRDefault="001D4412" w:rsidP="00DB263E">
            <w:pPr>
              <w:spacing w:line="240" w:lineRule="auto"/>
              <w:ind w:firstLine="0"/>
              <w:jc w:val="center"/>
              <w:rPr>
                <w:b/>
                <w:color w:val="22272F"/>
                <w:sz w:val="12"/>
                <w:szCs w:val="12"/>
              </w:rPr>
            </w:pPr>
            <w:r w:rsidRPr="00B46D2B">
              <w:rPr>
                <w:color w:val="22272F"/>
                <w:sz w:val="12"/>
                <w:szCs w:val="12"/>
              </w:rPr>
              <w:t>0</w:t>
            </w:r>
          </w:p>
        </w:tc>
        <w:tc>
          <w:tcPr>
            <w:tcW w:w="755"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0</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0</w:t>
            </w:r>
          </w:p>
        </w:tc>
        <w:tc>
          <w:tcPr>
            <w:tcW w:w="648"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0</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0</w:t>
            </w:r>
          </w:p>
        </w:tc>
        <w:tc>
          <w:tcPr>
            <w:tcW w:w="1912"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b/>
                <w:color w:val="22272F"/>
                <w:sz w:val="12"/>
                <w:szCs w:val="12"/>
              </w:rPr>
            </w:pPr>
            <w:r w:rsidRPr="00B46D2B">
              <w:rPr>
                <w:b/>
                <w:color w:val="22272F"/>
                <w:sz w:val="12"/>
                <w:szCs w:val="12"/>
              </w:rPr>
              <w:t>-</w:t>
            </w:r>
          </w:p>
        </w:tc>
      </w:tr>
      <w:tr w:rsidR="001D4412" w:rsidRPr="00B46D2B" w:rsidTr="009A4584">
        <w:tc>
          <w:tcPr>
            <w:tcW w:w="434" w:type="dxa"/>
            <w:vMerge/>
            <w:tcBorders>
              <w:left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p>
        </w:tc>
        <w:tc>
          <w:tcPr>
            <w:tcW w:w="2687" w:type="dxa"/>
            <w:vMerge/>
            <w:tcBorders>
              <w:left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p>
        </w:tc>
        <w:tc>
          <w:tcPr>
            <w:tcW w:w="1744" w:type="dxa"/>
            <w:tcBorders>
              <w:top w:val="single" w:sz="6" w:space="0" w:color="000000"/>
              <w:left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исполнение районного бюджета по налоговым и неналоговым доходам</w:t>
            </w:r>
          </w:p>
        </w:tc>
        <w:tc>
          <w:tcPr>
            <w:tcW w:w="1071" w:type="dxa"/>
            <w:tcBorders>
              <w:top w:val="single" w:sz="6" w:space="0" w:color="000000"/>
              <w:left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процентов</w:t>
            </w:r>
          </w:p>
        </w:tc>
        <w:tc>
          <w:tcPr>
            <w:tcW w:w="1076" w:type="dxa"/>
            <w:tcBorders>
              <w:top w:val="single" w:sz="6" w:space="0" w:color="000000"/>
              <w:left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97,7</w:t>
            </w:r>
          </w:p>
        </w:tc>
        <w:tc>
          <w:tcPr>
            <w:tcW w:w="769" w:type="dxa"/>
            <w:tcBorders>
              <w:top w:val="single" w:sz="6" w:space="0" w:color="000000"/>
              <w:left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97,9</w:t>
            </w:r>
          </w:p>
        </w:tc>
        <w:tc>
          <w:tcPr>
            <w:tcW w:w="674" w:type="dxa"/>
            <w:tcBorders>
              <w:top w:val="single" w:sz="6" w:space="0" w:color="000000"/>
              <w:left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98,0</w:t>
            </w:r>
          </w:p>
        </w:tc>
        <w:tc>
          <w:tcPr>
            <w:tcW w:w="751" w:type="dxa"/>
            <w:tcBorders>
              <w:top w:val="single" w:sz="6" w:space="0" w:color="000000"/>
              <w:left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98,2</w:t>
            </w:r>
          </w:p>
        </w:tc>
        <w:tc>
          <w:tcPr>
            <w:tcW w:w="827" w:type="dxa"/>
            <w:tcBorders>
              <w:top w:val="single" w:sz="6" w:space="0" w:color="000000"/>
              <w:left w:val="single" w:sz="6" w:space="0" w:color="000000"/>
              <w:right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98,5</w:t>
            </w:r>
          </w:p>
        </w:tc>
        <w:tc>
          <w:tcPr>
            <w:tcW w:w="755" w:type="dxa"/>
            <w:tcBorders>
              <w:top w:val="single" w:sz="6" w:space="0" w:color="000000"/>
              <w:left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98,7</w:t>
            </w:r>
          </w:p>
        </w:tc>
        <w:tc>
          <w:tcPr>
            <w:tcW w:w="709" w:type="dxa"/>
            <w:tcBorders>
              <w:top w:val="single" w:sz="6" w:space="0" w:color="000000"/>
              <w:left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99,0</w:t>
            </w:r>
          </w:p>
        </w:tc>
        <w:tc>
          <w:tcPr>
            <w:tcW w:w="648" w:type="dxa"/>
            <w:tcBorders>
              <w:top w:val="single" w:sz="6" w:space="0" w:color="000000"/>
              <w:left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99,2</w:t>
            </w:r>
          </w:p>
        </w:tc>
        <w:tc>
          <w:tcPr>
            <w:tcW w:w="708" w:type="dxa"/>
            <w:tcBorders>
              <w:top w:val="single" w:sz="6" w:space="0" w:color="000000"/>
              <w:left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99,5</w:t>
            </w:r>
          </w:p>
        </w:tc>
        <w:tc>
          <w:tcPr>
            <w:tcW w:w="1912" w:type="dxa"/>
            <w:tcBorders>
              <w:top w:val="single" w:sz="6" w:space="0" w:color="000000"/>
              <w:left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b/>
                <w:color w:val="22272F"/>
                <w:sz w:val="12"/>
                <w:szCs w:val="12"/>
              </w:rPr>
            </w:pPr>
            <w:r w:rsidRPr="00B46D2B">
              <w:rPr>
                <w:b/>
                <w:color w:val="22272F"/>
                <w:sz w:val="12"/>
                <w:szCs w:val="12"/>
              </w:rPr>
              <w:t>-</w:t>
            </w:r>
          </w:p>
        </w:tc>
      </w:tr>
      <w:tr w:rsidR="001D4412" w:rsidRPr="00B46D2B" w:rsidTr="009A4584">
        <w:tc>
          <w:tcPr>
            <w:tcW w:w="434" w:type="dxa"/>
            <w:vMerge/>
            <w:tcBorders>
              <w:left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p>
        </w:tc>
        <w:tc>
          <w:tcPr>
            <w:tcW w:w="2687" w:type="dxa"/>
            <w:vMerge/>
            <w:tcBorders>
              <w:left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p>
        </w:tc>
        <w:tc>
          <w:tcPr>
            <w:tcW w:w="1744" w:type="dxa"/>
            <w:tcBorders>
              <w:left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исполнение районного бюджета по расходам</w:t>
            </w:r>
          </w:p>
        </w:tc>
        <w:tc>
          <w:tcPr>
            <w:tcW w:w="1071" w:type="dxa"/>
            <w:tcBorders>
              <w:left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процентов</w:t>
            </w:r>
          </w:p>
        </w:tc>
        <w:tc>
          <w:tcPr>
            <w:tcW w:w="1076" w:type="dxa"/>
            <w:tcBorders>
              <w:left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97,7</w:t>
            </w:r>
          </w:p>
        </w:tc>
        <w:tc>
          <w:tcPr>
            <w:tcW w:w="769" w:type="dxa"/>
            <w:tcBorders>
              <w:left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97,9</w:t>
            </w:r>
          </w:p>
        </w:tc>
        <w:tc>
          <w:tcPr>
            <w:tcW w:w="674" w:type="dxa"/>
            <w:tcBorders>
              <w:left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98,0</w:t>
            </w:r>
          </w:p>
        </w:tc>
        <w:tc>
          <w:tcPr>
            <w:tcW w:w="751" w:type="dxa"/>
            <w:tcBorders>
              <w:left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98,2</w:t>
            </w:r>
          </w:p>
        </w:tc>
        <w:tc>
          <w:tcPr>
            <w:tcW w:w="827" w:type="dxa"/>
            <w:tcBorders>
              <w:left w:val="single" w:sz="6" w:space="0" w:color="000000"/>
              <w:right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98,5</w:t>
            </w:r>
          </w:p>
        </w:tc>
        <w:tc>
          <w:tcPr>
            <w:tcW w:w="755" w:type="dxa"/>
            <w:tcBorders>
              <w:left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98,7</w:t>
            </w:r>
          </w:p>
        </w:tc>
        <w:tc>
          <w:tcPr>
            <w:tcW w:w="709" w:type="dxa"/>
            <w:tcBorders>
              <w:left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98,7</w:t>
            </w:r>
          </w:p>
        </w:tc>
        <w:tc>
          <w:tcPr>
            <w:tcW w:w="648" w:type="dxa"/>
            <w:tcBorders>
              <w:left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98,7</w:t>
            </w:r>
          </w:p>
        </w:tc>
        <w:tc>
          <w:tcPr>
            <w:tcW w:w="708" w:type="dxa"/>
            <w:tcBorders>
              <w:left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98,7</w:t>
            </w:r>
          </w:p>
        </w:tc>
        <w:tc>
          <w:tcPr>
            <w:tcW w:w="1912" w:type="dxa"/>
            <w:tcBorders>
              <w:left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b/>
                <w:color w:val="22272F"/>
                <w:sz w:val="12"/>
                <w:szCs w:val="12"/>
              </w:rPr>
            </w:pPr>
            <w:r w:rsidRPr="00B46D2B">
              <w:rPr>
                <w:b/>
                <w:color w:val="22272F"/>
                <w:sz w:val="12"/>
                <w:szCs w:val="12"/>
              </w:rPr>
              <w:t>-</w:t>
            </w:r>
          </w:p>
        </w:tc>
      </w:tr>
      <w:tr w:rsidR="001D4412" w:rsidRPr="00B46D2B" w:rsidTr="009A4584">
        <w:tc>
          <w:tcPr>
            <w:tcW w:w="434" w:type="dxa"/>
            <w:vMerge/>
            <w:tcBorders>
              <w:left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p>
        </w:tc>
        <w:tc>
          <w:tcPr>
            <w:tcW w:w="2687" w:type="dxa"/>
            <w:tcBorders>
              <w:left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p>
        </w:tc>
        <w:tc>
          <w:tcPr>
            <w:tcW w:w="1744" w:type="dxa"/>
            <w:tcBorders>
              <w:top w:val="single" w:sz="6" w:space="0" w:color="000000"/>
              <w:left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отношение дефицита районного бюджета (за вычетом снижения остатков на счетах по учету средств бюджета) к общему годовому объему доходов районного бюджета без учета объема безвозмездных поступлений</w:t>
            </w:r>
          </w:p>
        </w:tc>
        <w:tc>
          <w:tcPr>
            <w:tcW w:w="1071" w:type="dxa"/>
            <w:tcBorders>
              <w:top w:val="single" w:sz="6" w:space="0" w:color="000000"/>
              <w:left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процентов</w:t>
            </w:r>
          </w:p>
        </w:tc>
        <w:tc>
          <w:tcPr>
            <w:tcW w:w="1076" w:type="dxa"/>
            <w:tcBorders>
              <w:top w:val="single" w:sz="6" w:space="0" w:color="000000"/>
              <w:left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0,0</w:t>
            </w:r>
          </w:p>
        </w:tc>
        <w:tc>
          <w:tcPr>
            <w:tcW w:w="769" w:type="dxa"/>
            <w:tcBorders>
              <w:top w:val="single" w:sz="6" w:space="0" w:color="000000"/>
              <w:left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0,0</w:t>
            </w:r>
          </w:p>
        </w:tc>
        <w:tc>
          <w:tcPr>
            <w:tcW w:w="674" w:type="dxa"/>
            <w:tcBorders>
              <w:top w:val="single" w:sz="6" w:space="0" w:color="000000"/>
              <w:left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0,0</w:t>
            </w:r>
          </w:p>
        </w:tc>
        <w:tc>
          <w:tcPr>
            <w:tcW w:w="751" w:type="dxa"/>
            <w:tcBorders>
              <w:top w:val="single" w:sz="6" w:space="0" w:color="000000"/>
              <w:left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0,0</w:t>
            </w:r>
          </w:p>
        </w:tc>
        <w:tc>
          <w:tcPr>
            <w:tcW w:w="827" w:type="dxa"/>
            <w:tcBorders>
              <w:top w:val="single" w:sz="6" w:space="0" w:color="000000"/>
              <w:left w:val="single" w:sz="6" w:space="0" w:color="000000"/>
              <w:right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0,0</w:t>
            </w:r>
          </w:p>
        </w:tc>
        <w:tc>
          <w:tcPr>
            <w:tcW w:w="755" w:type="dxa"/>
            <w:tcBorders>
              <w:top w:val="single" w:sz="6" w:space="0" w:color="000000"/>
              <w:left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0,0</w:t>
            </w:r>
          </w:p>
        </w:tc>
        <w:tc>
          <w:tcPr>
            <w:tcW w:w="709" w:type="dxa"/>
            <w:tcBorders>
              <w:top w:val="single" w:sz="6" w:space="0" w:color="000000"/>
              <w:left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0,0</w:t>
            </w:r>
          </w:p>
        </w:tc>
        <w:tc>
          <w:tcPr>
            <w:tcW w:w="648" w:type="dxa"/>
            <w:tcBorders>
              <w:top w:val="single" w:sz="6" w:space="0" w:color="000000"/>
              <w:left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0,0</w:t>
            </w:r>
          </w:p>
        </w:tc>
        <w:tc>
          <w:tcPr>
            <w:tcW w:w="708" w:type="dxa"/>
            <w:tcBorders>
              <w:top w:val="single" w:sz="6" w:space="0" w:color="000000"/>
              <w:left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0,0</w:t>
            </w:r>
          </w:p>
        </w:tc>
        <w:tc>
          <w:tcPr>
            <w:tcW w:w="1912" w:type="dxa"/>
            <w:tcBorders>
              <w:top w:val="single" w:sz="6" w:space="0" w:color="000000"/>
              <w:left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b/>
                <w:color w:val="22272F"/>
                <w:sz w:val="12"/>
                <w:szCs w:val="12"/>
              </w:rPr>
            </w:pPr>
            <w:r w:rsidRPr="00B46D2B">
              <w:rPr>
                <w:b/>
                <w:color w:val="22272F"/>
                <w:sz w:val="12"/>
                <w:szCs w:val="12"/>
              </w:rPr>
              <w:t>-</w:t>
            </w:r>
          </w:p>
        </w:tc>
      </w:tr>
      <w:tr w:rsidR="001D4412" w:rsidRPr="00B46D2B" w:rsidTr="009A4584">
        <w:tc>
          <w:tcPr>
            <w:tcW w:w="434" w:type="dxa"/>
            <w:tcBorders>
              <w:top w:val="single" w:sz="4" w:space="0" w:color="auto"/>
              <w:left w:val="single" w:sz="4" w:space="0" w:color="auto"/>
              <w:bottom w:val="single" w:sz="4" w:space="0" w:color="auto"/>
              <w:right w:val="single" w:sz="4" w:space="0" w:color="auto"/>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2.</w:t>
            </w:r>
          </w:p>
        </w:tc>
        <w:tc>
          <w:tcPr>
            <w:tcW w:w="2687" w:type="dxa"/>
            <w:tcBorders>
              <w:top w:val="single" w:sz="4" w:space="0" w:color="auto"/>
              <w:left w:val="single" w:sz="4" w:space="0" w:color="auto"/>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Мероприятие (результат) «Осуществление методологического руководства в области финансово-бюджетного планирования»</w:t>
            </w:r>
          </w:p>
        </w:tc>
        <w:tc>
          <w:tcPr>
            <w:tcW w:w="1744" w:type="dxa"/>
            <w:tcBorders>
              <w:top w:val="single" w:sz="6" w:space="0" w:color="000000"/>
              <w:left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Повышение качества финансового менеджмента главных распорядителей средства районного бюджета</w:t>
            </w:r>
          </w:p>
        </w:tc>
        <w:tc>
          <w:tcPr>
            <w:tcW w:w="1071" w:type="dxa"/>
            <w:tcBorders>
              <w:top w:val="single" w:sz="6" w:space="0" w:color="000000"/>
              <w:left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баллов</w:t>
            </w:r>
          </w:p>
        </w:tc>
        <w:tc>
          <w:tcPr>
            <w:tcW w:w="1076" w:type="dxa"/>
            <w:tcBorders>
              <w:top w:val="single" w:sz="6" w:space="0" w:color="000000"/>
              <w:left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62,5</w:t>
            </w:r>
          </w:p>
        </w:tc>
        <w:tc>
          <w:tcPr>
            <w:tcW w:w="769" w:type="dxa"/>
            <w:tcBorders>
              <w:top w:val="single" w:sz="6" w:space="0" w:color="000000"/>
              <w:left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65,0</w:t>
            </w:r>
          </w:p>
        </w:tc>
        <w:tc>
          <w:tcPr>
            <w:tcW w:w="674" w:type="dxa"/>
            <w:tcBorders>
              <w:top w:val="single" w:sz="6" w:space="0" w:color="000000"/>
              <w:left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68,0</w:t>
            </w:r>
          </w:p>
        </w:tc>
        <w:tc>
          <w:tcPr>
            <w:tcW w:w="751" w:type="dxa"/>
            <w:tcBorders>
              <w:top w:val="single" w:sz="6" w:space="0" w:color="000000"/>
              <w:left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70,0</w:t>
            </w:r>
          </w:p>
        </w:tc>
        <w:tc>
          <w:tcPr>
            <w:tcW w:w="827" w:type="dxa"/>
            <w:tcBorders>
              <w:top w:val="single" w:sz="6" w:space="0" w:color="000000"/>
              <w:left w:val="single" w:sz="6" w:space="0" w:color="000000"/>
              <w:right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72,0</w:t>
            </w:r>
          </w:p>
        </w:tc>
        <w:tc>
          <w:tcPr>
            <w:tcW w:w="755" w:type="dxa"/>
            <w:tcBorders>
              <w:top w:val="single" w:sz="6" w:space="0" w:color="000000"/>
              <w:left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74,0</w:t>
            </w:r>
          </w:p>
        </w:tc>
        <w:tc>
          <w:tcPr>
            <w:tcW w:w="709" w:type="dxa"/>
            <w:tcBorders>
              <w:top w:val="single" w:sz="6" w:space="0" w:color="000000"/>
              <w:left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76,0</w:t>
            </w:r>
          </w:p>
        </w:tc>
        <w:tc>
          <w:tcPr>
            <w:tcW w:w="648" w:type="dxa"/>
            <w:tcBorders>
              <w:top w:val="single" w:sz="6" w:space="0" w:color="000000"/>
              <w:left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78,0</w:t>
            </w:r>
          </w:p>
        </w:tc>
        <w:tc>
          <w:tcPr>
            <w:tcW w:w="708" w:type="dxa"/>
            <w:tcBorders>
              <w:top w:val="single" w:sz="6" w:space="0" w:color="000000"/>
              <w:left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80,0</w:t>
            </w:r>
          </w:p>
        </w:tc>
        <w:tc>
          <w:tcPr>
            <w:tcW w:w="1912" w:type="dxa"/>
            <w:tcBorders>
              <w:top w:val="single" w:sz="6" w:space="0" w:color="000000"/>
              <w:left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b/>
                <w:color w:val="22272F"/>
                <w:sz w:val="12"/>
                <w:szCs w:val="12"/>
              </w:rPr>
            </w:pPr>
            <w:r w:rsidRPr="00B46D2B">
              <w:rPr>
                <w:b/>
                <w:color w:val="22272F"/>
                <w:sz w:val="12"/>
                <w:szCs w:val="12"/>
              </w:rPr>
              <w:t>-</w:t>
            </w:r>
          </w:p>
        </w:tc>
      </w:tr>
      <w:tr w:rsidR="001D4412" w:rsidRPr="00B46D2B" w:rsidTr="009A4584">
        <w:tc>
          <w:tcPr>
            <w:tcW w:w="434" w:type="dxa"/>
            <w:tcBorders>
              <w:top w:val="single" w:sz="4" w:space="0" w:color="auto"/>
              <w:left w:val="single" w:sz="4" w:space="0" w:color="auto"/>
              <w:bottom w:val="single" w:sz="4" w:space="0" w:color="auto"/>
              <w:right w:val="single" w:sz="4" w:space="0" w:color="auto"/>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3.</w:t>
            </w:r>
          </w:p>
        </w:tc>
        <w:tc>
          <w:tcPr>
            <w:tcW w:w="2687" w:type="dxa"/>
            <w:tcBorders>
              <w:top w:val="single" w:sz="4" w:space="0" w:color="auto"/>
              <w:left w:val="single" w:sz="4" w:space="0" w:color="auto"/>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Мероприятие (результат) «Внедрение долгосрочного бюджетного планирования»</w:t>
            </w:r>
          </w:p>
        </w:tc>
        <w:tc>
          <w:tcPr>
            <w:tcW w:w="1744" w:type="dxa"/>
            <w:tcBorders>
              <w:top w:val="single" w:sz="6" w:space="0" w:color="000000"/>
              <w:left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Наличие бюджетного прогноза Адамовского района на долгосрочный период</w:t>
            </w:r>
          </w:p>
        </w:tc>
        <w:tc>
          <w:tcPr>
            <w:tcW w:w="1071" w:type="dxa"/>
            <w:tcBorders>
              <w:top w:val="single" w:sz="6" w:space="0" w:color="000000"/>
              <w:left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Да=1,</w:t>
            </w:r>
          </w:p>
          <w:p w:rsidR="001D4412" w:rsidRPr="00B46D2B" w:rsidRDefault="001D4412" w:rsidP="00DB263E">
            <w:pPr>
              <w:spacing w:line="240" w:lineRule="auto"/>
              <w:ind w:firstLine="0"/>
              <w:rPr>
                <w:color w:val="22272F"/>
                <w:sz w:val="12"/>
                <w:szCs w:val="12"/>
              </w:rPr>
            </w:pPr>
            <w:r w:rsidRPr="00B46D2B">
              <w:rPr>
                <w:color w:val="22272F"/>
                <w:sz w:val="12"/>
                <w:szCs w:val="12"/>
              </w:rPr>
              <w:t>Нет=0</w:t>
            </w:r>
          </w:p>
        </w:tc>
        <w:tc>
          <w:tcPr>
            <w:tcW w:w="1076" w:type="dxa"/>
            <w:tcBorders>
              <w:top w:val="single" w:sz="6" w:space="0" w:color="000000"/>
              <w:left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w:t>
            </w:r>
          </w:p>
        </w:tc>
        <w:tc>
          <w:tcPr>
            <w:tcW w:w="769" w:type="dxa"/>
            <w:tcBorders>
              <w:top w:val="single" w:sz="6" w:space="0" w:color="000000"/>
              <w:left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w:t>
            </w:r>
          </w:p>
        </w:tc>
        <w:tc>
          <w:tcPr>
            <w:tcW w:w="674" w:type="dxa"/>
            <w:tcBorders>
              <w:top w:val="single" w:sz="6" w:space="0" w:color="000000"/>
              <w:left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w:t>
            </w:r>
          </w:p>
        </w:tc>
        <w:tc>
          <w:tcPr>
            <w:tcW w:w="751" w:type="dxa"/>
            <w:tcBorders>
              <w:top w:val="single" w:sz="6" w:space="0" w:color="000000"/>
              <w:left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w:t>
            </w:r>
          </w:p>
        </w:tc>
        <w:tc>
          <w:tcPr>
            <w:tcW w:w="827" w:type="dxa"/>
            <w:tcBorders>
              <w:top w:val="single" w:sz="6" w:space="0" w:color="000000"/>
              <w:left w:val="single" w:sz="6" w:space="0" w:color="000000"/>
              <w:right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w:t>
            </w:r>
          </w:p>
        </w:tc>
        <w:tc>
          <w:tcPr>
            <w:tcW w:w="755" w:type="dxa"/>
            <w:tcBorders>
              <w:top w:val="single" w:sz="6" w:space="0" w:color="000000"/>
              <w:left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w:t>
            </w:r>
          </w:p>
        </w:tc>
        <w:tc>
          <w:tcPr>
            <w:tcW w:w="709" w:type="dxa"/>
            <w:tcBorders>
              <w:top w:val="single" w:sz="6" w:space="0" w:color="000000"/>
              <w:left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w:t>
            </w:r>
          </w:p>
        </w:tc>
        <w:tc>
          <w:tcPr>
            <w:tcW w:w="648" w:type="dxa"/>
            <w:tcBorders>
              <w:top w:val="single" w:sz="6" w:space="0" w:color="000000"/>
              <w:left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w:t>
            </w:r>
          </w:p>
        </w:tc>
        <w:tc>
          <w:tcPr>
            <w:tcW w:w="708" w:type="dxa"/>
            <w:tcBorders>
              <w:top w:val="single" w:sz="6" w:space="0" w:color="000000"/>
              <w:left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w:t>
            </w:r>
          </w:p>
        </w:tc>
        <w:tc>
          <w:tcPr>
            <w:tcW w:w="1912" w:type="dxa"/>
            <w:tcBorders>
              <w:top w:val="single" w:sz="6" w:space="0" w:color="000000"/>
              <w:left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b/>
                <w:color w:val="22272F"/>
                <w:sz w:val="12"/>
                <w:szCs w:val="12"/>
              </w:rPr>
            </w:pPr>
            <w:r w:rsidRPr="00B46D2B">
              <w:rPr>
                <w:b/>
                <w:color w:val="22272F"/>
                <w:sz w:val="12"/>
                <w:szCs w:val="12"/>
              </w:rPr>
              <w:t>-</w:t>
            </w:r>
          </w:p>
        </w:tc>
      </w:tr>
      <w:tr w:rsidR="001D4412" w:rsidRPr="00B46D2B" w:rsidTr="009A4584">
        <w:tc>
          <w:tcPr>
            <w:tcW w:w="434" w:type="dxa"/>
            <w:tcBorders>
              <w:top w:val="single" w:sz="4" w:space="0" w:color="auto"/>
              <w:left w:val="single" w:sz="6" w:space="0" w:color="000000"/>
              <w:bottom w:val="single" w:sz="4" w:space="0" w:color="auto"/>
            </w:tcBorders>
            <w:shd w:val="clear" w:color="auto" w:fill="FFFFFF"/>
            <w:hideMark/>
          </w:tcPr>
          <w:p w:rsidR="001D4412" w:rsidRPr="00B46D2B" w:rsidRDefault="001D4412" w:rsidP="00DB263E">
            <w:pPr>
              <w:spacing w:line="240" w:lineRule="auto"/>
              <w:ind w:firstLine="0"/>
              <w:rPr>
                <w:b/>
                <w:color w:val="22272F"/>
                <w:sz w:val="12"/>
                <w:szCs w:val="12"/>
              </w:rPr>
            </w:pPr>
            <w:r w:rsidRPr="00B46D2B">
              <w:rPr>
                <w:color w:val="22272F"/>
                <w:sz w:val="12"/>
                <w:szCs w:val="12"/>
              </w:rPr>
              <w:t>4.</w:t>
            </w:r>
          </w:p>
        </w:tc>
        <w:tc>
          <w:tcPr>
            <w:tcW w:w="2687"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b/>
                <w:color w:val="22272F"/>
                <w:sz w:val="12"/>
                <w:szCs w:val="12"/>
              </w:rPr>
            </w:pPr>
            <w:r w:rsidRPr="00B46D2B">
              <w:rPr>
                <w:color w:val="22272F"/>
                <w:sz w:val="12"/>
                <w:szCs w:val="12"/>
              </w:rPr>
              <w:t xml:space="preserve">Мероприятие (результат) «Стабилизация финансовой ситуации в Адамовском районе» </w:t>
            </w:r>
          </w:p>
          <w:p w:rsidR="001D4412" w:rsidRPr="00B46D2B" w:rsidRDefault="001D4412" w:rsidP="00DB263E">
            <w:pPr>
              <w:spacing w:line="240" w:lineRule="auto"/>
              <w:ind w:firstLine="0"/>
              <w:rPr>
                <w:b/>
                <w:color w:val="22272F"/>
                <w:sz w:val="12"/>
                <w:szCs w:val="12"/>
              </w:rPr>
            </w:pPr>
            <w:r w:rsidRPr="00B46D2B">
              <w:rPr>
                <w:color w:val="22272F"/>
                <w:sz w:val="12"/>
                <w:szCs w:val="12"/>
              </w:rPr>
              <w:t> </w:t>
            </w:r>
          </w:p>
        </w:tc>
        <w:tc>
          <w:tcPr>
            <w:tcW w:w="1744"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b/>
                <w:color w:val="22272F"/>
                <w:sz w:val="12"/>
                <w:szCs w:val="12"/>
              </w:rPr>
            </w:pPr>
            <w:r w:rsidRPr="00B46D2B">
              <w:rPr>
                <w:color w:val="22272F"/>
                <w:sz w:val="12"/>
                <w:szCs w:val="12"/>
              </w:rPr>
              <w:t xml:space="preserve"> Отсутствие </w:t>
            </w:r>
            <w:r w:rsidRPr="00B46D2B">
              <w:rPr>
                <w:color w:val="000000"/>
                <w:sz w:val="12"/>
                <w:szCs w:val="12"/>
              </w:rPr>
              <w:t>просроченной кредиторской задолженности по обязательствам районного бюджета</w:t>
            </w:r>
          </w:p>
        </w:tc>
        <w:tc>
          <w:tcPr>
            <w:tcW w:w="1071"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b/>
                <w:color w:val="22272F"/>
                <w:sz w:val="12"/>
                <w:szCs w:val="12"/>
              </w:rPr>
            </w:pPr>
            <w:r w:rsidRPr="00B46D2B">
              <w:rPr>
                <w:color w:val="22272F"/>
                <w:sz w:val="12"/>
                <w:szCs w:val="12"/>
              </w:rPr>
              <w:t> тыс. руб.</w:t>
            </w:r>
          </w:p>
        </w:tc>
        <w:tc>
          <w:tcPr>
            <w:tcW w:w="1076"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b/>
                <w:color w:val="22272F"/>
                <w:sz w:val="12"/>
                <w:szCs w:val="12"/>
              </w:rPr>
            </w:pPr>
            <w:r w:rsidRPr="00B46D2B">
              <w:rPr>
                <w:color w:val="22272F"/>
                <w:sz w:val="12"/>
                <w:szCs w:val="12"/>
              </w:rPr>
              <w:t>0,0</w:t>
            </w:r>
          </w:p>
        </w:tc>
        <w:tc>
          <w:tcPr>
            <w:tcW w:w="769"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b/>
                <w:color w:val="22272F"/>
                <w:sz w:val="12"/>
                <w:szCs w:val="12"/>
              </w:rPr>
            </w:pPr>
            <w:r w:rsidRPr="00B46D2B">
              <w:rPr>
                <w:color w:val="22272F"/>
                <w:sz w:val="12"/>
                <w:szCs w:val="12"/>
              </w:rPr>
              <w:t>0,0</w:t>
            </w:r>
          </w:p>
        </w:tc>
        <w:tc>
          <w:tcPr>
            <w:tcW w:w="674"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b/>
                <w:color w:val="22272F"/>
                <w:sz w:val="12"/>
                <w:szCs w:val="12"/>
              </w:rPr>
            </w:pPr>
            <w:r w:rsidRPr="00B46D2B">
              <w:rPr>
                <w:color w:val="22272F"/>
                <w:sz w:val="12"/>
                <w:szCs w:val="12"/>
              </w:rPr>
              <w:t>0,0</w:t>
            </w:r>
          </w:p>
        </w:tc>
        <w:tc>
          <w:tcPr>
            <w:tcW w:w="751"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b/>
                <w:color w:val="22272F"/>
                <w:sz w:val="12"/>
                <w:szCs w:val="12"/>
              </w:rPr>
            </w:pPr>
            <w:r w:rsidRPr="00B46D2B">
              <w:rPr>
                <w:color w:val="22272F"/>
                <w:sz w:val="12"/>
                <w:szCs w:val="12"/>
              </w:rPr>
              <w:t>0,0</w:t>
            </w:r>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rsidR="001D4412" w:rsidRPr="00B46D2B" w:rsidRDefault="001D4412" w:rsidP="00DB263E">
            <w:pPr>
              <w:spacing w:line="240" w:lineRule="auto"/>
              <w:ind w:firstLine="0"/>
              <w:jc w:val="center"/>
              <w:rPr>
                <w:b/>
                <w:color w:val="22272F"/>
                <w:sz w:val="12"/>
                <w:szCs w:val="12"/>
              </w:rPr>
            </w:pPr>
            <w:r w:rsidRPr="00B46D2B">
              <w:rPr>
                <w:color w:val="22272F"/>
                <w:sz w:val="12"/>
                <w:szCs w:val="12"/>
              </w:rPr>
              <w:t>0,0</w:t>
            </w:r>
          </w:p>
        </w:tc>
        <w:tc>
          <w:tcPr>
            <w:tcW w:w="755"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0,0</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0,0</w:t>
            </w:r>
          </w:p>
        </w:tc>
        <w:tc>
          <w:tcPr>
            <w:tcW w:w="648"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0,0</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0,0</w:t>
            </w:r>
          </w:p>
        </w:tc>
        <w:tc>
          <w:tcPr>
            <w:tcW w:w="1912"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b/>
                <w:color w:val="22272F"/>
                <w:sz w:val="12"/>
                <w:szCs w:val="12"/>
              </w:rPr>
            </w:pPr>
            <w:r w:rsidRPr="00B46D2B">
              <w:rPr>
                <w:b/>
                <w:color w:val="22272F"/>
                <w:sz w:val="12"/>
                <w:szCs w:val="12"/>
              </w:rPr>
              <w:t>-</w:t>
            </w:r>
          </w:p>
        </w:tc>
      </w:tr>
      <w:tr w:rsidR="001D4412" w:rsidRPr="00B46D2B" w:rsidTr="009A4584">
        <w:tc>
          <w:tcPr>
            <w:tcW w:w="434" w:type="dxa"/>
            <w:tcBorders>
              <w:top w:val="single" w:sz="4" w:space="0" w:color="auto"/>
              <w:left w:val="single" w:sz="6" w:space="0" w:color="000000"/>
              <w:bottom w:val="single" w:sz="4" w:space="0" w:color="auto"/>
            </w:tcBorders>
            <w:shd w:val="clear" w:color="auto" w:fill="FFFFFF"/>
            <w:hideMark/>
          </w:tcPr>
          <w:p w:rsidR="001D4412" w:rsidRPr="00B46D2B" w:rsidRDefault="001D4412" w:rsidP="00DB263E">
            <w:pPr>
              <w:spacing w:line="240" w:lineRule="auto"/>
              <w:ind w:firstLine="0"/>
              <w:rPr>
                <w:color w:val="22272F"/>
                <w:sz w:val="12"/>
                <w:szCs w:val="12"/>
              </w:rPr>
            </w:pPr>
          </w:p>
        </w:tc>
        <w:tc>
          <w:tcPr>
            <w:tcW w:w="12419" w:type="dxa"/>
            <w:gridSpan w:val="12"/>
            <w:tcBorders>
              <w:top w:val="single" w:sz="6" w:space="0" w:color="000000"/>
              <w:left w:val="single" w:sz="6" w:space="0" w:color="000000"/>
              <w:bottom w:val="single" w:sz="6" w:space="0" w:color="000000"/>
              <w:right w:val="single" w:sz="6" w:space="0" w:color="000000"/>
            </w:tcBorders>
            <w:shd w:val="clear" w:color="auto" w:fill="FFFFFF"/>
            <w:hideMark/>
          </w:tcPr>
          <w:p w:rsidR="001D4412" w:rsidRPr="00B46D2B" w:rsidRDefault="001D4412" w:rsidP="00DB263E">
            <w:pPr>
              <w:spacing w:line="240" w:lineRule="auto"/>
              <w:ind w:firstLine="0"/>
              <w:jc w:val="left"/>
              <w:rPr>
                <w:color w:val="22272F"/>
                <w:sz w:val="12"/>
                <w:szCs w:val="12"/>
              </w:rPr>
            </w:pPr>
            <w:r w:rsidRPr="00B46D2B">
              <w:rPr>
                <w:color w:val="22272F"/>
                <w:sz w:val="12"/>
                <w:szCs w:val="12"/>
              </w:rPr>
              <w:t>Структурный элемент: Комплекс процессных мероприятий «Повышение финансовой самостоятельности бюджетов поселений»</w:t>
            </w:r>
          </w:p>
        </w:tc>
        <w:tc>
          <w:tcPr>
            <w:tcW w:w="1912"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b/>
                <w:color w:val="22272F"/>
                <w:sz w:val="12"/>
                <w:szCs w:val="12"/>
              </w:rPr>
            </w:pPr>
            <w:r w:rsidRPr="00B46D2B">
              <w:rPr>
                <w:b/>
                <w:color w:val="22272F"/>
                <w:sz w:val="12"/>
                <w:szCs w:val="12"/>
              </w:rPr>
              <w:t>-</w:t>
            </w:r>
          </w:p>
        </w:tc>
      </w:tr>
      <w:tr w:rsidR="001D4412" w:rsidRPr="00B46D2B" w:rsidTr="009A4584">
        <w:tc>
          <w:tcPr>
            <w:tcW w:w="434" w:type="dxa"/>
            <w:tcBorders>
              <w:top w:val="single" w:sz="4" w:space="0" w:color="auto"/>
              <w:left w:val="single" w:sz="6" w:space="0" w:color="000000"/>
              <w:bottom w:val="single" w:sz="4" w:space="0" w:color="auto"/>
            </w:tcBorders>
            <w:shd w:val="clear" w:color="auto" w:fill="FFFFFF"/>
            <w:hideMark/>
          </w:tcPr>
          <w:p w:rsidR="001D4412" w:rsidRPr="00B46D2B" w:rsidRDefault="001D4412" w:rsidP="00DB263E">
            <w:pPr>
              <w:spacing w:line="240" w:lineRule="auto"/>
              <w:ind w:firstLine="0"/>
              <w:rPr>
                <w:color w:val="22272F"/>
                <w:sz w:val="12"/>
                <w:szCs w:val="12"/>
              </w:rPr>
            </w:pPr>
          </w:p>
        </w:tc>
        <w:tc>
          <w:tcPr>
            <w:tcW w:w="12419" w:type="dxa"/>
            <w:gridSpan w:val="12"/>
            <w:tcBorders>
              <w:top w:val="single" w:sz="6" w:space="0" w:color="000000"/>
              <w:left w:val="single" w:sz="6" w:space="0" w:color="000000"/>
              <w:bottom w:val="single" w:sz="6" w:space="0" w:color="000000"/>
              <w:right w:val="single" w:sz="6" w:space="0" w:color="000000"/>
            </w:tcBorders>
            <w:shd w:val="clear" w:color="auto" w:fill="FFFFFF"/>
            <w:hideMark/>
          </w:tcPr>
          <w:p w:rsidR="001D4412" w:rsidRPr="00B46D2B" w:rsidRDefault="001D4412" w:rsidP="00DB263E">
            <w:pPr>
              <w:spacing w:line="240" w:lineRule="auto"/>
              <w:ind w:firstLine="0"/>
              <w:jc w:val="left"/>
              <w:rPr>
                <w:color w:val="22272F"/>
                <w:sz w:val="12"/>
                <w:szCs w:val="12"/>
              </w:rPr>
            </w:pPr>
            <w:r w:rsidRPr="00B46D2B">
              <w:rPr>
                <w:color w:val="22272F"/>
                <w:sz w:val="12"/>
                <w:szCs w:val="12"/>
              </w:rPr>
              <w:t xml:space="preserve">Задача: Создание необходимых условий для повышения финансовой устойчивости бюджетов поселений </w:t>
            </w:r>
            <w:r w:rsidR="009A4584">
              <w:rPr>
                <w:color w:val="22272F"/>
                <w:sz w:val="12"/>
                <w:szCs w:val="12"/>
              </w:rPr>
              <w:t>на территории Адамовского район</w:t>
            </w:r>
            <w:r w:rsidR="009A4584">
              <w:rPr>
                <w:vanish/>
                <w:color w:val="22272F"/>
                <w:sz w:val="12"/>
                <w:szCs w:val="12"/>
              </w:rPr>
              <w:t xml:space="preserve">а                                                                                                </w:t>
            </w:r>
          </w:p>
        </w:tc>
        <w:tc>
          <w:tcPr>
            <w:tcW w:w="1912"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b/>
                <w:color w:val="22272F"/>
                <w:sz w:val="12"/>
                <w:szCs w:val="12"/>
              </w:rPr>
            </w:pPr>
            <w:r w:rsidRPr="00B46D2B">
              <w:rPr>
                <w:b/>
                <w:color w:val="22272F"/>
                <w:sz w:val="12"/>
                <w:szCs w:val="12"/>
              </w:rPr>
              <w:t>-</w:t>
            </w:r>
          </w:p>
        </w:tc>
      </w:tr>
      <w:tr w:rsidR="001D4412" w:rsidRPr="00B46D2B" w:rsidTr="009A4584">
        <w:tc>
          <w:tcPr>
            <w:tcW w:w="434" w:type="dxa"/>
            <w:vMerge w:val="restart"/>
            <w:tcBorders>
              <w:top w:val="single" w:sz="4" w:space="0" w:color="auto"/>
              <w:left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1.</w:t>
            </w:r>
          </w:p>
        </w:tc>
        <w:tc>
          <w:tcPr>
            <w:tcW w:w="2687" w:type="dxa"/>
            <w:vMerge w:val="restart"/>
            <w:tcBorders>
              <w:top w:val="single" w:sz="6" w:space="0" w:color="000000"/>
              <w:left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Мероприятие (результат) «Формирование доходной базы бюджетов поселений»</w:t>
            </w:r>
          </w:p>
        </w:tc>
        <w:tc>
          <w:tcPr>
            <w:tcW w:w="1744"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sz w:val="12"/>
                <w:szCs w:val="12"/>
              </w:rPr>
            </w:pPr>
            <w:r w:rsidRPr="00B46D2B">
              <w:rPr>
                <w:sz w:val="12"/>
                <w:szCs w:val="12"/>
              </w:rPr>
              <w:t>Доля муниципальных образований сельских поселений, дефицит бюджета которых не превышает уровень, установленный бюджетным законодательством, в общем количестве муниципальных образований сельских поселений Адамовского района</w:t>
            </w:r>
          </w:p>
        </w:tc>
        <w:tc>
          <w:tcPr>
            <w:tcW w:w="1071"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процентов</w:t>
            </w:r>
          </w:p>
        </w:tc>
        <w:tc>
          <w:tcPr>
            <w:tcW w:w="1076"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100,0</w:t>
            </w:r>
          </w:p>
        </w:tc>
        <w:tc>
          <w:tcPr>
            <w:tcW w:w="769"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100,0</w:t>
            </w:r>
          </w:p>
        </w:tc>
        <w:tc>
          <w:tcPr>
            <w:tcW w:w="674"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100,0</w:t>
            </w:r>
          </w:p>
        </w:tc>
        <w:tc>
          <w:tcPr>
            <w:tcW w:w="751"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100,0</w:t>
            </w:r>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100,0</w:t>
            </w:r>
          </w:p>
        </w:tc>
        <w:tc>
          <w:tcPr>
            <w:tcW w:w="755"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100,0</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100,0</w:t>
            </w:r>
          </w:p>
        </w:tc>
        <w:tc>
          <w:tcPr>
            <w:tcW w:w="648"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100,0</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100,0</w:t>
            </w:r>
          </w:p>
        </w:tc>
        <w:tc>
          <w:tcPr>
            <w:tcW w:w="1912"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b/>
                <w:color w:val="22272F"/>
                <w:sz w:val="12"/>
                <w:szCs w:val="12"/>
              </w:rPr>
            </w:pPr>
            <w:r w:rsidRPr="00B46D2B">
              <w:rPr>
                <w:b/>
                <w:color w:val="22272F"/>
                <w:sz w:val="12"/>
                <w:szCs w:val="12"/>
              </w:rPr>
              <w:t>-</w:t>
            </w:r>
          </w:p>
        </w:tc>
      </w:tr>
      <w:tr w:rsidR="001D4412" w:rsidRPr="00B46D2B" w:rsidTr="009A4584">
        <w:tc>
          <w:tcPr>
            <w:tcW w:w="434" w:type="dxa"/>
            <w:vMerge/>
            <w:tcBorders>
              <w:left w:val="single" w:sz="6" w:space="0" w:color="000000"/>
              <w:bottom w:val="single" w:sz="4" w:space="0" w:color="auto"/>
            </w:tcBorders>
            <w:shd w:val="clear" w:color="auto" w:fill="FFFFFF"/>
            <w:hideMark/>
          </w:tcPr>
          <w:p w:rsidR="001D4412" w:rsidRPr="00B46D2B" w:rsidRDefault="001D4412" w:rsidP="00DB263E">
            <w:pPr>
              <w:spacing w:line="240" w:lineRule="auto"/>
              <w:ind w:firstLine="0"/>
              <w:rPr>
                <w:color w:val="22272F"/>
                <w:sz w:val="12"/>
                <w:szCs w:val="12"/>
              </w:rPr>
            </w:pPr>
          </w:p>
        </w:tc>
        <w:tc>
          <w:tcPr>
            <w:tcW w:w="2687" w:type="dxa"/>
            <w:vMerge/>
            <w:tcBorders>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p>
        </w:tc>
        <w:tc>
          <w:tcPr>
            <w:tcW w:w="1744"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sz w:val="12"/>
                <w:szCs w:val="12"/>
              </w:rPr>
            </w:pPr>
            <w:r w:rsidRPr="00B46D2B">
              <w:rPr>
                <w:sz w:val="12"/>
                <w:szCs w:val="12"/>
              </w:rPr>
              <w:t>Доля муниципальных образований сельских поселений, получающих дотации на выравнивание бюджетной обеспеченности, с которыми заключены соглашения о мерах по обеспечению устойчивого социально-экономического развития и оздоровлению муниципальных финансов муниципальных образований сельских поселений Адамовского района, в общем количестве муниципальных образований сельских поселений Адамовского района, получающих дотации на выравнивание бюджетной обеспеченности</w:t>
            </w:r>
          </w:p>
        </w:tc>
        <w:tc>
          <w:tcPr>
            <w:tcW w:w="1071"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процентов</w:t>
            </w:r>
          </w:p>
        </w:tc>
        <w:tc>
          <w:tcPr>
            <w:tcW w:w="1076"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100,0</w:t>
            </w:r>
          </w:p>
        </w:tc>
        <w:tc>
          <w:tcPr>
            <w:tcW w:w="769"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100,0</w:t>
            </w:r>
          </w:p>
        </w:tc>
        <w:tc>
          <w:tcPr>
            <w:tcW w:w="674"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100,0</w:t>
            </w:r>
          </w:p>
        </w:tc>
        <w:tc>
          <w:tcPr>
            <w:tcW w:w="751"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100,0</w:t>
            </w:r>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100,0</w:t>
            </w:r>
          </w:p>
        </w:tc>
        <w:tc>
          <w:tcPr>
            <w:tcW w:w="755"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100,0</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100,0</w:t>
            </w:r>
          </w:p>
        </w:tc>
        <w:tc>
          <w:tcPr>
            <w:tcW w:w="648"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100,0</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100,0</w:t>
            </w:r>
          </w:p>
        </w:tc>
        <w:tc>
          <w:tcPr>
            <w:tcW w:w="1912"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b/>
                <w:color w:val="22272F"/>
                <w:sz w:val="12"/>
                <w:szCs w:val="12"/>
              </w:rPr>
            </w:pPr>
            <w:r w:rsidRPr="00B46D2B">
              <w:rPr>
                <w:b/>
                <w:color w:val="22272F"/>
                <w:sz w:val="12"/>
                <w:szCs w:val="12"/>
              </w:rPr>
              <w:t>-</w:t>
            </w:r>
          </w:p>
        </w:tc>
      </w:tr>
      <w:tr w:rsidR="001D4412" w:rsidRPr="00B46D2B" w:rsidTr="009A4584">
        <w:tc>
          <w:tcPr>
            <w:tcW w:w="434" w:type="dxa"/>
            <w:tcBorders>
              <w:top w:val="single" w:sz="4" w:space="0" w:color="auto"/>
              <w:left w:val="single" w:sz="6" w:space="0" w:color="000000"/>
              <w:bottom w:val="single" w:sz="4" w:space="0" w:color="auto"/>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2.</w:t>
            </w:r>
          </w:p>
        </w:tc>
        <w:tc>
          <w:tcPr>
            <w:tcW w:w="2687"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Мероприятие (результат) «Финансирование социально значимых мероприятий»</w:t>
            </w:r>
          </w:p>
        </w:tc>
        <w:tc>
          <w:tcPr>
            <w:tcW w:w="1744"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 xml:space="preserve">Наличие распределения до 01 февраля текущего года дотации </w:t>
            </w:r>
            <w:r w:rsidRPr="00B46D2B">
              <w:rPr>
                <w:color w:val="22272F"/>
                <w:sz w:val="12"/>
                <w:szCs w:val="12"/>
              </w:rPr>
              <w:lastRenderedPageBreak/>
              <w:t>на социально значимые мероприятия, утверждаемые депутатом Законодательного Собрания Оренбургской области</w:t>
            </w:r>
          </w:p>
        </w:tc>
        <w:tc>
          <w:tcPr>
            <w:tcW w:w="1071"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lastRenderedPageBreak/>
              <w:t>Да=1,</w:t>
            </w:r>
          </w:p>
          <w:p w:rsidR="001D4412" w:rsidRPr="00B46D2B" w:rsidRDefault="001D4412" w:rsidP="00DB263E">
            <w:pPr>
              <w:spacing w:line="240" w:lineRule="auto"/>
              <w:ind w:firstLine="0"/>
              <w:rPr>
                <w:color w:val="22272F"/>
                <w:sz w:val="12"/>
                <w:szCs w:val="12"/>
              </w:rPr>
            </w:pPr>
            <w:r w:rsidRPr="00B46D2B">
              <w:rPr>
                <w:color w:val="22272F"/>
                <w:sz w:val="12"/>
                <w:szCs w:val="12"/>
              </w:rPr>
              <w:t>Нет=0</w:t>
            </w:r>
          </w:p>
        </w:tc>
        <w:tc>
          <w:tcPr>
            <w:tcW w:w="1076"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w:t>
            </w:r>
          </w:p>
        </w:tc>
        <w:tc>
          <w:tcPr>
            <w:tcW w:w="769"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w:t>
            </w:r>
          </w:p>
        </w:tc>
        <w:tc>
          <w:tcPr>
            <w:tcW w:w="674"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w:t>
            </w:r>
          </w:p>
        </w:tc>
        <w:tc>
          <w:tcPr>
            <w:tcW w:w="751"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w:t>
            </w:r>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w:t>
            </w:r>
          </w:p>
        </w:tc>
        <w:tc>
          <w:tcPr>
            <w:tcW w:w="755"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w:t>
            </w:r>
          </w:p>
        </w:tc>
        <w:tc>
          <w:tcPr>
            <w:tcW w:w="648"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w:t>
            </w:r>
          </w:p>
        </w:tc>
        <w:tc>
          <w:tcPr>
            <w:tcW w:w="1912"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b/>
                <w:color w:val="22272F"/>
                <w:sz w:val="12"/>
                <w:szCs w:val="12"/>
              </w:rPr>
            </w:pPr>
            <w:r w:rsidRPr="00B46D2B">
              <w:rPr>
                <w:b/>
                <w:color w:val="22272F"/>
                <w:sz w:val="12"/>
                <w:szCs w:val="12"/>
              </w:rPr>
              <w:t>-</w:t>
            </w:r>
          </w:p>
        </w:tc>
      </w:tr>
      <w:tr w:rsidR="001D4412" w:rsidRPr="00B46D2B" w:rsidTr="009A4584">
        <w:tc>
          <w:tcPr>
            <w:tcW w:w="434" w:type="dxa"/>
            <w:vMerge w:val="restart"/>
            <w:tcBorders>
              <w:top w:val="single" w:sz="4" w:space="0" w:color="auto"/>
              <w:left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lastRenderedPageBreak/>
              <w:t>3.</w:t>
            </w:r>
          </w:p>
        </w:tc>
        <w:tc>
          <w:tcPr>
            <w:tcW w:w="2687" w:type="dxa"/>
            <w:vMerge w:val="restart"/>
            <w:tcBorders>
              <w:top w:val="single" w:sz="6" w:space="0" w:color="000000"/>
              <w:left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Мероприятие (результат) «Обеспечение реализации проектов развития сельских  поселений Адамовского района, основанных на местных инициативах»</w:t>
            </w:r>
          </w:p>
        </w:tc>
        <w:tc>
          <w:tcPr>
            <w:tcW w:w="1744"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Доля завершенных проектов развития сельских поселений Адамовского района, основанных на местных инициативах, в общем количестве таких проектов</w:t>
            </w:r>
          </w:p>
          <w:p w:rsidR="001D4412" w:rsidRPr="00B46D2B" w:rsidRDefault="001D4412" w:rsidP="00DB263E">
            <w:pPr>
              <w:spacing w:line="240" w:lineRule="auto"/>
              <w:ind w:firstLine="0"/>
              <w:rPr>
                <w:color w:val="22272F"/>
                <w:sz w:val="12"/>
                <w:szCs w:val="12"/>
              </w:rPr>
            </w:pPr>
          </w:p>
          <w:p w:rsidR="001D4412" w:rsidRPr="00B46D2B" w:rsidRDefault="001D4412" w:rsidP="00DB263E">
            <w:pPr>
              <w:spacing w:line="240" w:lineRule="auto"/>
              <w:ind w:firstLine="0"/>
              <w:rPr>
                <w:color w:val="22272F"/>
                <w:sz w:val="12"/>
                <w:szCs w:val="12"/>
              </w:rPr>
            </w:pPr>
          </w:p>
        </w:tc>
        <w:tc>
          <w:tcPr>
            <w:tcW w:w="1071"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процентов</w:t>
            </w:r>
          </w:p>
        </w:tc>
        <w:tc>
          <w:tcPr>
            <w:tcW w:w="1076"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100</w:t>
            </w:r>
          </w:p>
        </w:tc>
        <w:tc>
          <w:tcPr>
            <w:tcW w:w="769"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100</w:t>
            </w:r>
          </w:p>
        </w:tc>
        <w:tc>
          <w:tcPr>
            <w:tcW w:w="674"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100</w:t>
            </w:r>
          </w:p>
        </w:tc>
        <w:tc>
          <w:tcPr>
            <w:tcW w:w="751"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100</w:t>
            </w:r>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100</w:t>
            </w:r>
          </w:p>
        </w:tc>
        <w:tc>
          <w:tcPr>
            <w:tcW w:w="755"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100</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100</w:t>
            </w:r>
          </w:p>
        </w:tc>
        <w:tc>
          <w:tcPr>
            <w:tcW w:w="648"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100</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100</w:t>
            </w:r>
          </w:p>
        </w:tc>
        <w:tc>
          <w:tcPr>
            <w:tcW w:w="1912"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b/>
                <w:color w:val="22272F"/>
                <w:sz w:val="12"/>
                <w:szCs w:val="12"/>
              </w:rPr>
            </w:pPr>
            <w:r w:rsidRPr="00B46D2B">
              <w:rPr>
                <w:b/>
                <w:color w:val="22272F"/>
                <w:sz w:val="12"/>
                <w:szCs w:val="12"/>
              </w:rPr>
              <w:t>-</w:t>
            </w:r>
          </w:p>
        </w:tc>
      </w:tr>
      <w:tr w:rsidR="001D4412" w:rsidRPr="00B46D2B" w:rsidTr="009A4584">
        <w:tc>
          <w:tcPr>
            <w:tcW w:w="434" w:type="dxa"/>
            <w:vMerge/>
            <w:tcBorders>
              <w:left w:val="single" w:sz="6" w:space="0" w:color="000000"/>
              <w:bottom w:val="single" w:sz="4" w:space="0" w:color="auto"/>
            </w:tcBorders>
            <w:shd w:val="clear" w:color="auto" w:fill="FFFFFF"/>
            <w:hideMark/>
          </w:tcPr>
          <w:p w:rsidR="001D4412" w:rsidRPr="00B46D2B" w:rsidRDefault="001D4412" w:rsidP="00DB263E">
            <w:pPr>
              <w:spacing w:line="240" w:lineRule="auto"/>
              <w:ind w:firstLine="0"/>
              <w:rPr>
                <w:color w:val="22272F"/>
                <w:sz w:val="12"/>
                <w:szCs w:val="12"/>
              </w:rPr>
            </w:pPr>
          </w:p>
        </w:tc>
        <w:tc>
          <w:tcPr>
            <w:tcW w:w="2687" w:type="dxa"/>
            <w:vMerge/>
            <w:tcBorders>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p>
        </w:tc>
        <w:tc>
          <w:tcPr>
            <w:tcW w:w="1744"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Количество реализованных инициативных проектов</w:t>
            </w:r>
          </w:p>
        </w:tc>
        <w:tc>
          <w:tcPr>
            <w:tcW w:w="1071"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проектов</w:t>
            </w:r>
          </w:p>
        </w:tc>
        <w:tc>
          <w:tcPr>
            <w:tcW w:w="1076"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7</w:t>
            </w:r>
          </w:p>
        </w:tc>
        <w:tc>
          <w:tcPr>
            <w:tcW w:w="769"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5</w:t>
            </w:r>
          </w:p>
        </w:tc>
        <w:tc>
          <w:tcPr>
            <w:tcW w:w="674"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5</w:t>
            </w:r>
          </w:p>
        </w:tc>
        <w:tc>
          <w:tcPr>
            <w:tcW w:w="751"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6</w:t>
            </w:r>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6</w:t>
            </w:r>
          </w:p>
        </w:tc>
        <w:tc>
          <w:tcPr>
            <w:tcW w:w="755"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7</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7</w:t>
            </w:r>
          </w:p>
        </w:tc>
        <w:tc>
          <w:tcPr>
            <w:tcW w:w="648"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8</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8</w:t>
            </w:r>
          </w:p>
        </w:tc>
        <w:tc>
          <w:tcPr>
            <w:tcW w:w="1912"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b/>
                <w:color w:val="22272F"/>
                <w:sz w:val="12"/>
                <w:szCs w:val="12"/>
              </w:rPr>
            </w:pPr>
            <w:r w:rsidRPr="00B46D2B">
              <w:rPr>
                <w:b/>
                <w:color w:val="22272F"/>
                <w:sz w:val="12"/>
                <w:szCs w:val="12"/>
              </w:rPr>
              <w:t>-</w:t>
            </w:r>
          </w:p>
        </w:tc>
      </w:tr>
      <w:tr w:rsidR="001D4412" w:rsidRPr="00B46D2B" w:rsidTr="009A4584">
        <w:tc>
          <w:tcPr>
            <w:tcW w:w="434" w:type="dxa"/>
            <w:tcBorders>
              <w:top w:val="single" w:sz="4" w:space="0" w:color="auto"/>
              <w:left w:val="single" w:sz="6" w:space="0" w:color="000000"/>
              <w:bottom w:val="single" w:sz="4" w:space="0" w:color="auto"/>
            </w:tcBorders>
            <w:shd w:val="clear" w:color="auto" w:fill="FFFFFF"/>
            <w:hideMark/>
          </w:tcPr>
          <w:p w:rsidR="001D4412" w:rsidRPr="00B46D2B" w:rsidRDefault="001D4412" w:rsidP="00DB263E">
            <w:pPr>
              <w:spacing w:line="240" w:lineRule="auto"/>
              <w:ind w:firstLine="0"/>
              <w:rPr>
                <w:color w:val="22272F"/>
                <w:sz w:val="12"/>
                <w:szCs w:val="12"/>
              </w:rPr>
            </w:pPr>
          </w:p>
        </w:tc>
        <w:tc>
          <w:tcPr>
            <w:tcW w:w="12419" w:type="dxa"/>
            <w:gridSpan w:val="12"/>
            <w:tcBorders>
              <w:top w:val="single" w:sz="6" w:space="0" w:color="000000"/>
              <w:left w:val="single" w:sz="6" w:space="0" w:color="000000"/>
              <w:bottom w:val="single" w:sz="6" w:space="0" w:color="000000"/>
              <w:right w:val="single" w:sz="6" w:space="0" w:color="000000"/>
            </w:tcBorders>
            <w:shd w:val="clear" w:color="auto" w:fill="FFFFFF"/>
            <w:hideMark/>
          </w:tcPr>
          <w:p w:rsidR="001D4412" w:rsidRPr="00B46D2B" w:rsidRDefault="001D4412" w:rsidP="00DB263E">
            <w:pPr>
              <w:spacing w:line="240" w:lineRule="auto"/>
              <w:ind w:firstLine="0"/>
              <w:jc w:val="left"/>
              <w:rPr>
                <w:color w:val="22272F"/>
                <w:sz w:val="12"/>
                <w:szCs w:val="12"/>
              </w:rPr>
            </w:pPr>
            <w:r w:rsidRPr="00B46D2B">
              <w:rPr>
                <w:color w:val="22272F"/>
                <w:sz w:val="12"/>
                <w:szCs w:val="12"/>
              </w:rPr>
              <w:t>Комплекс процессных мероприятий «Повышение эффективности бюджетных расходов Адамовского района»</w:t>
            </w:r>
          </w:p>
        </w:tc>
        <w:tc>
          <w:tcPr>
            <w:tcW w:w="1912"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b/>
                <w:color w:val="22272F"/>
                <w:sz w:val="12"/>
                <w:szCs w:val="12"/>
              </w:rPr>
            </w:pPr>
            <w:r w:rsidRPr="00B46D2B">
              <w:rPr>
                <w:b/>
                <w:color w:val="22272F"/>
                <w:sz w:val="12"/>
                <w:szCs w:val="12"/>
              </w:rPr>
              <w:t>-</w:t>
            </w:r>
          </w:p>
        </w:tc>
      </w:tr>
      <w:tr w:rsidR="001D4412" w:rsidRPr="00B46D2B" w:rsidTr="009A4584">
        <w:tc>
          <w:tcPr>
            <w:tcW w:w="434" w:type="dxa"/>
            <w:tcBorders>
              <w:top w:val="single" w:sz="4" w:space="0" w:color="auto"/>
              <w:left w:val="single" w:sz="6" w:space="0" w:color="000000"/>
              <w:bottom w:val="single" w:sz="4" w:space="0" w:color="auto"/>
            </w:tcBorders>
            <w:shd w:val="clear" w:color="auto" w:fill="FFFFFF"/>
            <w:hideMark/>
          </w:tcPr>
          <w:p w:rsidR="001D4412" w:rsidRPr="00B46D2B" w:rsidRDefault="001D4412" w:rsidP="00DB263E">
            <w:pPr>
              <w:spacing w:line="240" w:lineRule="auto"/>
              <w:ind w:firstLine="0"/>
              <w:rPr>
                <w:color w:val="22272F"/>
                <w:sz w:val="12"/>
                <w:szCs w:val="12"/>
              </w:rPr>
            </w:pPr>
          </w:p>
        </w:tc>
        <w:tc>
          <w:tcPr>
            <w:tcW w:w="12419" w:type="dxa"/>
            <w:gridSpan w:val="12"/>
            <w:tcBorders>
              <w:top w:val="single" w:sz="6" w:space="0" w:color="000000"/>
              <w:left w:val="single" w:sz="6" w:space="0" w:color="000000"/>
              <w:bottom w:val="single" w:sz="6" w:space="0" w:color="000000"/>
              <w:right w:val="single" w:sz="6" w:space="0" w:color="000000"/>
            </w:tcBorders>
            <w:shd w:val="clear" w:color="auto" w:fill="FFFFFF"/>
            <w:hideMark/>
          </w:tcPr>
          <w:p w:rsidR="001D4412" w:rsidRPr="00B46D2B" w:rsidRDefault="001D4412" w:rsidP="00DB263E">
            <w:pPr>
              <w:spacing w:line="240" w:lineRule="auto"/>
              <w:ind w:firstLine="0"/>
              <w:jc w:val="left"/>
              <w:rPr>
                <w:color w:val="22272F"/>
                <w:sz w:val="12"/>
                <w:szCs w:val="12"/>
              </w:rPr>
            </w:pPr>
            <w:r w:rsidRPr="00B46D2B">
              <w:rPr>
                <w:color w:val="22272F"/>
                <w:sz w:val="12"/>
                <w:szCs w:val="12"/>
              </w:rPr>
              <w:t>Задача: Повышение эффективности бюджетных расходов на основе дальнейшего совершенствования бюджетных правоотношений и механизмов использования бюджетных средств</w:t>
            </w:r>
          </w:p>
        </w:tc>
        <w:tc>
          <w:tcPr>
            <w:tcW w:w="1912"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b/>
                <w:color w:val="22272F"/>
                <w:sz w:val="12"/>
                <w:szCs w:val="12"/>
              </w:rPr>
            </w:pPr>
            <w:r w:rsidRPr="00B46D2B">
              <w:rPr>
                <w:b/>
                <w:color w:val="22272F"/>
                <w:sz w:val="12"/>
                <w:szCs w:val="12"/>
              </w:rPr>
              <w:t>-</w:t>
            </w:r>
          </w:p>
        </w:tc>
      </w:tr>
      <w:tr w:rsidR="001D4412" w:rsidRPr="00B46D2B" w:rsidTr="009A4584">
        <w:tc>
          <w:tcPr>
            <w:tcW w:w="434" w:type="dxa"/>
            <w:vMerge w:val="restart"/>
            <w:tcBorders>
              <w:top w:val="single" w:sz="4" w:space="0" w:color="auto"/>
              <w:left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1.</w:t>
            </w:r>
          </w:p>
        </w:tc>
        <w:tc>
          <w:tcPr>
            <w:tcW w:w="2687" w:type="dxa"/>
            <w:vMerge w:val="restart"/>
            <w:tcBorders>
              <w:top w:val="single" w:sz="6" w:space="0" w:color="000000"/>
              <w:left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Мероприятие (результат) «Оценка качества управления муниципальными финансами»</w:t>
            </w:r>
          </w:p>
        </w:tc>
        <w:tc>
          <w:tcPr>
            <w:tcW w:w="1744"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Рейтинг Адамовского района по качеству управления муниципальными финансами Адамовского района</w:t>
            </w:r>
          </w:p>
        </w:tc>
        <w:tc>
          <w:tcPr>
            <w:tcW w:w="1071"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Занимаемое место по качеству управления муниципальными финансами</w:t>
            </w:r>
          </w:p>
        </w:tc>
        <w:tc>
          <w:tcPr>
            <w:tcW w:w="1076"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13</w:t>
            </w:r>
          </w:p>
        </w:tc>
        <w:tc>
          <w:tcPr>
            <w:tcW w:w="769"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12</w:t>
            </w:r>
          </w:p>
        </w:tc>
        <w:tc>
          <w:tcPr>
            <w:tcW w:w="674"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11</w:t>
            </w:r>
          </w:p>
        </w:tc>
        <w:tc>
          <w:tcPr>
            <w:tcW w:w="751"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10</w:t>
            </w:r>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9</w:t>
            </w:r>
          </w:p>
        </w:tc>
        <w:tc>
          <w:tcPr>
            <w:tcW w:w="755"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9</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9</w:t>
            </w:r>
          </w:p>
        </w:tc>
        <w:tc>
          <w:tcPr>
            <w:tcW w:w="648"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9</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9</w:t>
            </w:r>
          </w:p>
        </w:tc>
        <w:tc>
          <w:tcPr>
            <w:tcW w:w="1912"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b/>
                <w:color w:val="22272F"/>
                <w:sz w:val="12"/>
                <w:szCs w:val="12"/>
              </w:rPr>
            </w:pPr>
            <w:r w:rsidRPr="00B46D2B">
              <w:rPr>
                <w:b/>
                <w:color w:val="22272F"/>
                <w:sz w:val="12"/>
                <w:szCs w:val="12"/>
              </w:rPr>
              <w:t>-</w:t>
            </w:r>
          </w:p>
        </w:tc>
      </w:tr>
      <w:tr w:rsidR="001D4412" w:rsidRPr="00B46D2B" w:rsidTr="009A4584">
        <w:tc>
          <w:tcPr>
            <w:tcW w:w="434" w:type="dxa"/>
            <w:vMerge/>
            <w:tcBorders>
              <w:left w:val="single" w:sz="6" w:space="0" w:color="000000"/>
              <w:bottom w:val="single" w:sz="4" w:space="0" w:color="auto"/>
            </w:tcBorders>
            <w:shd w:val="clear" w:color="auto" w:fill="FFFFFF"/>
            <w:hideMark/>
          </w:tcPr>
          <w:p w:rsidR="001D4412" w:rsidRPr="00B46D2B" w:rsidRDefault="001D4412" w:rsidP="00DB263E">
            <w:pPr>
              <w:spacing w:line="240" w:lineRule="auto"/>
              <w:ind w:firstLine="0"/>
              <w:rPr>
                <w:color w:val="22272F"/>
                <w:sz w:val="12"/>
                <w:szCs w:val="12"/>
              </w:rPr>
            </w:pPr>
          </w:p>
        </w:tc>
        <w:tc>
          <w:tcPr>
            <w:tcW w:w="2687" w:type="dxa"/>
            <w:vMerge/>
            <w:tcBorders>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p>
        </w:tc>
        <w:tc>
          <w:tcPr>
            <w:tcW w:w="1744"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удельный вес расходов районного бюджета, формируемых программным методом, в общем объеме расходов районного бюджета в соответствующем финансовом году</w:t>
            </w:r>
          </w:p>
        </w:tc>
        <w:tc>
          <w:tcPr>
            <w:tcW w:w="1071"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процентов</w:t>
            </w:r>
          </w:p>
        </w:tc>
        <w:tc>
          <w:tcPr>
            <w:tcW w:w="1076"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96,4</w:t>
            </w:r>
          </w:p>
        </w:tc>
        <w:tc>
          <w:tcPr>
            <w:tcW w:w="769"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97,0</w:t>
            </w:r>
          </w:p>
        </w:tc>
        <w:tc>
          <w:tcPr>
            <w:tcW w:w="674"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97,5</w:t>
            </w:r>
          </w:p>
        </w:tc>
        <w:tc>
          <w:tcPr>
            <w:tcW w:w="751"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98,0</w:t>
            </w:r>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98,5</w:t>
            </w:r>
          </w:p>
        </w:tc>
        <w:tc>
          <w:tcPr>
            <w:tcW w:w="755"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98,5</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98,5</w:t>
            </w:r>
          </w:p>
        </w:tc>
        <w:tc>
          <w:tcPr>
            <w:tcW w:w="648"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98,5</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98,5</w:t>
            </w:r>
          </w:p>
        </w:tc>
        <w:tc>
          <w:tcPr>
            <w:tcW w:w="1912"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b/>
                <w:color w:val="22272F"/>
                <w:sz w:val="12"/>
                <w:szCs w:val="12"/>
              </w:rPr>
            </w:pPr>
            <w:r w:rsidRPr="00B46D2B">
              <w:rPr>
                <w:b/>
                <w:color w:val="22272F"/>
                <w:sz w:val="12"/>
                <w:szCs w:val="12"/>
              </w:rPr>
              <w:t>-</w:t>
            </w:r>
          </w:p>
        </w:tc>
      </w:tr>
      <w:tr w:rsidR="001D4412" w:rsidRPr="00B46D2B" w:rsidTr="009A4584">
        <w:tc>
          <w:tcPr>
            <w:tcW w:w="434" w:type="dxa"/>
            <w:tcBorders>
              <w:top w:val="single" w:sz="4" w:space="0" w:color="auto"/>
              <w:left w:val="single" w:sz="6" w:space="0" w:color="000000"/>
              <w:bottom w:val="single" w:sz="4" w:space="0" w:color="auto"/>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2.</w:t>
            </w:r>
          </w:p>
        </w:tc>
        <w:tc>
          <w:tcPr>
            <w:tcW w:w="2687"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Мероприятие (результат) «Обеспечение открытости бюджетных процедур»</w:t>
            </w:r>
          </w:p>
        </w:tc>
        <w:tc>
          <w:tcPr>
            <w:tcW w:w="1744"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Индекс открытости бюджетных процедур</w:t>
            </w:r>
          </w:p>
        </w:tc>
        <w:tc>
          <w:tcPr>
            <w:tcW w:w="1071"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баллов</w:t>
            </w:r>
          </w:p>
        </w:tc>
        <w:tc>
          <w:tcPr>
            <w:tcW w:w="1076"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116</w:t>
            </w:r>
          </w:p>
        </w:tc>
        <w:tc>
          <w:tcPr>
            <w:tcW w:w="769"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120</w:t>
            </w:r>
          </w:p>
        </w:tc>
        <w:tc>
          <w:tcPr>
            <w:tcW w:w="674"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122</w:t>
            </w:r>
          </w:p>
        </w:tc>
        <w:tc>
          <w:tcPr>
            <w:tcW w:w="751" w:type="dxa"/>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124</w:t>
            </w:r>
          </w:p>
        </w:tc>
        <w:tc>
          <w:tcPr>
            <w:tcW w:w="827" w:type="dxa"/>
            <w:tcBorders>
              <w:top w:val="single" w:sz="6" w:space="0" w:color="000000"/>
              <w:left w:val="single" w:sz="6" w:space="0" w:color="000000"/>
              <w:bottom w:val="single" w:sz="6" w:space="0" w:color="000000"/>
              <w:right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126</w:t>
            </w:r>
          </w:p>
        </w:tc>
        <w:tc>
          <w:tcPr>
            <w:tcW w:w="755"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128</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130</w:t>
            </w:r>
          </w:p>
        </w:tc>
        <w:tc>
          <w:tcPr>
            <w:tcW w:w="648"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132</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134</w:t>
            </w:r>
          </w:p>
        </w:tc>
        <w:tc>
          <w:tcPr>
            <w:tcW w:w="1912" w:type="dxa"/>
            <w:tcBorders>
              <w:top w:val="single" w:sz="6" w:space="0" w:color="000000"/>
              <w:left w:val="single" w:sz="6" w:space="0" w:color="000000"/>
              <w:bottom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b/>
                <w:color w:val="22272F"/>
                <w:sz w:val="12"/>
                <w:szCs w:val="12"/>
              </w:rPr>
            </w:pPr>
            <w:r w:rsidRPr="00B46D2B">
              <w:rPr>
                <w:b/>
                <w:color w:val="22272F"/>
                <w:sz w:val="12"/>
                <w:szCs w:val="12"/>
              </w:rPr>
              <w:t>-</w:t>
            </w:r>
          </w:p>
        </w:tc>
      </w:tr>
    </w:tbl>
    <w:p w:rsidR="001D4412" w:rsidRPr="00B46D2B" w:rsidRDefault="001D4412" w:rsidP="00DB263E">
      <w:pPr>
        <w:spacing w:line="240" w:lineRule="auto"/>
        <w:ind w:firstLine="0"/>
        <w:jc w:val="left"/>
        <w:rPr>
          <w:sz w:val="12"/>
          <w:szCs w:val="12"/>
        </w:rPr>
      </w:pPr>
    </w:p>
    <w:p w:rsidR="001D4412" w:rsidRPr="00B46D2B" w:rsidRDefault="001D4412" w:rsidP="00DB263E">
      <w:pPr>
        <w:spacing w:line="240" w:lineRule="auto"/>
        <w:ind w:firstLine="0"/>
        <w:jc w:val="left"/>
        <w:rPr>
          <w:sz w:val="12"/>
          <w:szCs w:val="12"/>
        </w:rPr>
      </w:pPr>
    </w:p>
    <w:p w:rsidR="00DF23D4" w:rsidRPr="00B46D2B" w:rsidRDefault="00DF23D4" w:rsidP="00DF23D4">
      <w:pPr>
        <w:spacing w:line="240" w:lineRule="auto"/>
        <w:ind w:firstLine="0"/>
        <w:jc w:val="center"/>
        <w:rPr>
          <w:sz w:val="12"/>
          <w:szCs w:val="12"/>
        </w:rPr>
      </w:pPr>
      <w:r>
        <w:rPr>
          <w:sz w:val="12"/>
          <w:szCs w:val="12"/>
        </w:rPr>
        <w:t xml:space="preserve">                                                                                                                                                                                                                     </w:t>
      </w:r>
      <w:r w:rsidRPr="00B46D2B">
        <w:rPr>
          <w:sz w:val="12"/>
          <w:szCs w:val="12"/>
        </w:rPr>
        <w:t xml:space="preserve">Приложение № </w:t>
      </w:r>
      <w:r>
        <w:rPr>
          <w:sz w:val="12"/>
          <w:szCs w:val="12"/>
        </w:rPr>
        <w:t>4</w:t>
      </w:r>
    </w:p>
    <w:p w:rsidR="00DF23D4" w:rsidRPr="00B46D2B" w:rsidRDefault="00DF23D4" w:rsidP="00DF23D4">
      <w:pPr>
        <w:spacing w:line="240" w:lineRule="auto"/>
        <w:ind w:firstLine="0"/>
        <w:jc w:val="left"/>
        <w:rPr>
          <w:sz w:val="12"/>
          <w:szCs w:val="12"/>
        </w:rPr>
      </w:pPr>
      <w:r w:rsidRPr="00B46D2B">
        <w:rPr>
          <w:sz w:val="12"/>
          <w:szCs w:val="12"/>
        </w:rPr>
        <w:t xml:space="preserve">                                                                                                                                                </w:t>
      </w:r>
      <w:r>
        <w:rPr>
          <w:sz w:val="12"/>
          <w:szCs w:val="12"/>
        </w:rPr>
        <w:t xml:space="preserve">                                                                                                                                                                                                   </w:t>
      </w:r>
      <w:r w:rsidRPr="00B46D2B">
        <w:rPr>
          <w:sz w:val="12"/>
          <w:szCs w:val="12"/>
        </w:rPr>
        <w:t xml:space="preserve">                                        к муниципальной программе</w:t>
      </w:r>
    </w:p>
    <w:p w:rsidR="00DF23D4" w:rsidRPr="00B46D2B" w:rsidRDefault="00DF23D4" w:rsidP="00DF23D4">
      <w:pPr>
        <w:spacing w:line="240" w:lineRule="auto"/>
        <w:ind w:firstLine="0"/>
        <w:jc w:val="left"/>
        <w:rPr>
          <w:sz w:val="12"/>
          <w:szCs w:val="12"/>
        </w:rPr>
      </w:pPr>
      <w:r w:rsidRPr="00B46D2B">
        <w:rPr>
          <w:sz w:val="12"/>
          <w:szCs w:val="12"/>
        </w:rPr>
        <w:t xml:space="preserve">                                                                                                                                                         </w:t>
      </w:r>
      <w:r>
        <w:rPr>
          <w:sz w:val="12"/>
          <w:szCs w:val="12"/>
        </w:rPr>
        <w:t xml:space="preserve">                                                                                                                                                                                                   </w:t>
      </w:r>
      <w:r w:rsidRPr="00B46D2B">
        <w:rPr>
          <w:sz w:val="12"/>
          <w:szCs w:val="12"/>
        </w:rPr>
        <w:t xml:space="preserve">                               «Управление муниципальными финансами Адамовского района»</w:t>
      </w:r>
    </w:p>
    <w:p w:rsidR="00DF23D4" w:rsidRPr="00B46D2B" w:rsidRDefault="00DF23D4" w:rsidP="00DF23D4">
      <w:pPr>
        <w:spacing w:line="240" w:lineRule="auto"/>
        <w:ind w:firstLine="0"/>
        <w:jc w:val="center"/>
        <w:rPr>
          <w:sz w:val="12"/>
          <w:szCs w:val="12"/>
        </w:rPr>
      </w:pPr>
      <w:r w:rsidRPr="00B46D2B">
        <w:rPr>
          <w:sz w:val="12"/>
          <w:szCs w:val="12"/>
        </w:rPr>
        <w:t xml:space="preserve">                            </w:t>
      </w:r>
    </w:p>
    <w:p w:rsidR="001D4412" w:rsidRPr="00B46D2B" w:rsidRDefault="001D4412" w:rsidP="00DB263E">
      <w:pPr>
        <w:pStyle w:val="a9"/>
        <w:spacing w:line="240" w:lineRule="auto"/>
        <w:ind w:left="0" w:firstLine="0"/>
        <w:jc w:val="center"/>
        <w:rPr>
          <w:sz w:val="12"/>
          <w:szCs w:val="12"/>
        </w:rPr>
      </w:pPr>
      <w:r w:rsidRPr="00B46D2B">
        <w:rPr>
          <w:sz w:val="12"/>
          <w:szCs w:val="12"/>
        </w:rPr>
        <w:t xml:space="preserve">Финансовое обеспечение муниципальной программы  </w:t>
      </w:r>
    </w:p>
    <w:p w:rsidR="001D4412" w:rsidRPr="00B46D2B" w:rsidRDefault="001D4412" w:rsidP="00DB263E">
      <w:pPr>
        <w:pStyle w:val="ConsPlusNormal"/>
        <w:tabs>
          <w:tab w:val="left" w:pos="426"/>
        </w:tabs>
        <w:ind w:firstLine="0"/>
        <w:jc w:val="center"/>
        <w:outlineLvl w:val="1"/>
        <w:rPr>
          <w:rFonts w:ascii="Times New Roman" w:hAnsi="Times New Roman" w:cs="Times New Roman"/>
          <w:color w:val="000000"/>
          <w:sz w:val="12"/>
          <w:szCs w:val="12"/>
        </w:rPr>
      </w:pPr>
    </w:p>
    <w:tbl>
      <w:tblPr>
        <w:tblW w:w="15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92"/>
        <w:gridCol w:w="1891"/>
        <w:gridCol w:w="1711"/>
        <w:gridCol w:w="919"/>
        <w:gridCol w:w="1348"/>
        <w:gridCol w:w="785"/>
        <w:gridCol w:w="820"/>
        <w:gridCol w:w="851"/>
        <w:gridCol w:w="769"/>
        <w:gridCol w:w="822"/>
        <w:gridCol w:w="915"/>
        <w:gridCol w:w="800"/>
        <w:gridCol w:w="882"/>
        <w:gridCol w:w="991"/>
        <w:gridCol w:w="1281"/>
      </w:tblGrid>
      <w:tr w:rsidR="001D4412" w:rsidRPr="00B46D2B" w:rsidTr="009A4584">
        <w:trPr>
          <w:trHeight w:val="240"/>
        </w:trPr>
        <w:tc>
          <w:tcPr>
            <w:tcW w:w="392" w:type="dxa"/>
            <w:vMerge w:val="restart"/>
            <w:shd w:val="clear" w:color="auto" w:fill="FFFFFF"/>
          </w:tcPr>
          <w:p w:rsidR="001D4412" w:rsidRPr="00B46D2B" w:rsidRDefault="001D4412" w:rsidP="00DB263E">
            <w:pPr>
              <w:spacing w:line="240" w:lineRule="auto"/>
              <w:ind w:firstLine="0"/>
              <w:rPr>
                <w:color w:val="22272F"/>
                <w:sz w:val="12"/>
                <w:szCs w:val="12"/>
              </w:rPr>
            </w:pPr>
            <w:r w:rsidRPr="00B46D2B">
              <w:rPr>
                <w:color w:val="22272F"/>
                <w:sz w:val="12"/>
                <w:szCs w:val="12"/>
              </w:rPr>
              <w:t>№ п/п</w:t>
            </w:r>
          </w:p>
        </w:tc>
        <w:tc>
          <w:tcPr>
            <w:tcW w:w="1891" w:type="dxa"/>
            <w:vMerge w:val="restart"/>
            <w:shd w:val="clear" w:color="auto" w:fill="FFFFFF"/>
            <w:hideMark/>
          </w:tcPr>
          <w:p w:rsidR="001D4412" w:rsidRPr="00B46D2B" w:rsidRDefault="001D4412" w:rsidP="00DB263E">
            <w:pPr>
              <w:spacing w:line="240" w:lineRule="auto"/>
              <w:ind w:firstLine="0"/>
              <w:jc w:val="center"/>
              <w:rPr>
                <w:b/>
                <w:color w:val="22272F"/>
                <w:sz w:val="12"/>
                <w:szCs w:val="12"/>
              </w:rPr>
            </w:pPr>
            <w:r w:rsidRPr="00B46D2B">
              <w:rPr>
                <w:color w:val="22272F"/>
                <w:sz w:val="12"/>
                <w:szCs w:val="12"/>
              </w:rPr>
              <w:t xml:space="preserve">Наименование муниципальной программы, структурного элемента муниципальной программы </w:t>
            </w:r>
          </w:p>
        </w:tc>
        <w:tc>
          <w:tcPr>
            <w:tcW w:w="1711" w:type="dxa"/>
            <w:vMerge w:val="restart"/>
            <w:shd w:val="clear" w:color="auto" w:fill="FFFFFF"/>
          </w:tcPr>
          <w:p w:rsidR="001D4412" w:rsidRPr="00B46D2B" w:rsidRDefault="001D4412" w:rsidP="00DB263E">
            <w:pPr>
              <w:spacing w:line="240" w:lineRule="auto"/>
              <w:ind w:firstLine="0"/>
              <w:jc w:val="center"/>
              <w:rPr>
                <w:b/>
                <w:color w:val="22272F"/>
                <w:sz w:val="12"/>
                <w:szCs w:val="12"/>
              </w:rPr>
            </w:pPr>
            <w:r w:rsidRPr="00B46D2B">
              <w:rPr>
                <w:color w:val="22272F"/>
                <w:sz w:val="12"/>
                <w:szCs w:val="12"/>
              </w:rPr>
              <w:t>Главный распорядитель бюджетных средств (ответственный исполнитель, соисполнитель, участник)</w:t>
            </w:r>
          </w:p>
        </w:tc>
        <w:tc>
          <w:tcPr>
            <w:tcW w:w="2267" w:type="dxa"/>
            <w:gridSpan w:val="2"/>
            <w:shd w:val="clear" w:color="auto" w:fill="FFFFFF"/>
          </w:tcPr>
          <w:p w:rsidR="001D4412" w:rsidRPr="00B46D2B" w:rsidRDefault="001D4412" w:rsidP="00DB263E">
            <w:pPr>
              <w:spacing w:line="240" w:lineRule="auto"/>
              <w:ind w:firstLine="0"/>
              <w:jc w:val="center"/>
              <w:rPr>
                <w:b/>
                <w:color w:val="22272F"/>
                <w:sz w:val="12"/>
                <w:szCs w:val="12"/>
              </w:rPr>
            </w:pPr>
            <w:r w:rsidRPr="00B46D2B">
              <w:rPr>
                <w:color w:val="22272F"/>
                <w:sz w:val="12"/>
                <w:szCs w:val="12"/>
              </w:rPr>
              <w:t>Код бюджетной квалификации</w:t>
            </w:r>
          </w:p>
        </w:tc>
        <w:tc>
          <w:tcPr>
            <w:tcW w:w="7635" w:type="dxa"/>
            <w:gridSpan w:val="9"/>
            <w:shd w:val="clear" w:color="auto" w:fill="FFFFFF"/>
            <w:hideMark/>
          </w:tcPr>
          <w:p w:rsidR="001D4412" w:rsidRPr="00B46D2B" w:rsidRDefault="001D4412" w:rsidP="00DB263E">
            <w:pPr>
              <w:spacing w:line="240" w:lineRule="auto"/>
              <w:ind w:firstLine="0"/>
              <w:jc w:val="center"/>
              <w:rPr>
                <w:color w:val="000000"/>
                <w:sz w:val="12"/>
                <w:szCs w:val="12"/>
              </w:rPr>
            </w:pPr>
            <w:r w:rsidRPr="00B46D2B">
              <w:rPr>
                <w:color w:val="22272F"/>
                <w:sz w:val="12"/>
                <w:szCs w:val="12"/>
              </w:rPr>
              <w:t>Объем финансового обеспечения по годам реализации, тыс. рублей</w:t>
            </w:r>
          </w:p>
        </w:tc>
        <w:tc>
          <w:tcPr>
            <w:tcW w:w="1281" w:type="dxa"/>
            <w:vMerge w:val="restart"/>
            <w:shd w:val="clear" w:color="auto" w:fill="FFFFFF"/>
          </w:tcPr>
          <w:p w:rsidR="001D4412" w:rsidRPr="00B46D2B" w:rsidRDefault="001D4412" w:rsidP="00DB263E">
            <w:pPr>
              <w:spacing w:line="240" w:lineRule="auto"/>
              <w:ind w:firstLine="0"/>
              <w:jc w:val="center"/>
              <w:rPr>
                <w:b/>
                <w:color w:val="000000"/>
                <w:sz w:val="12"/>
                <w:szCs w:val="12"/>
              </w:rPr>
            </w:pPr>
            <w:r w:rsidRPr="00B46D2B">
              <w:rPr>
                <w:color w:val="000000"/>
                <w:sz w:val="12"/>
                <w:szCs w:val="12"/>
              </w:rPr>
              <w:t>Связь с иными муниципальными программами Адамовского района</w:t>
            </w:r>
          </w:p>
        </w:tc>
      </w:tr>
      <w:tr w:rsidR="001D4412" w:rsidRPr="00B46D2B" w:rsidTr="009A4584">
        <w:tc>
          <w:tcPr>
            <w:tcW w:w="392" w:type="dxa"/>
            <w:vMerge/>
            <w:shd w:val="clear" w:color="auto" w:fill="FFFFFF"/>
          </w:tcPr>
          <w:p w:rsidR="001D4412" w:rsidRPr="00B46D2B" w:rsidRDefault="001D4412" w:rsidP="00DB263E">
            <w:pPr>
              <w:spacing w:line="240" w:lineRule="auto"/>
              <w:ind w:firstLine="0"/>
              <w:rPr>
                <w:b/>
                <w:color w:val="22272F"/>
                <w:sz w:val="12"/>
                <w:szCs w:val="12"/>
              </w:rPr>
            </w:pPr>
          </w:p>
        </w:tc>
        <w:tc>
          <w:tcPr>
            <w:tcW w:w="1891" w:type="dxa"/>
            <w:vMerge/>
            <w:shd w:val="clear" w:color="auto" w:fill="FFFFFF"/>
            <w:vAlign w:val="center"/>
            <w:hideMark/>
          </w:tcPr>
          <w:p w:rsidR="001D4412" w:rsidRPr="00B46D2B" w:rsidRDefault="001D4412" w:rsidP="00DB263E">
            <w:pPr>
              <w:spacing w:line="240" w:lineRule="auto"/>
              <w:ind w:firstLine="0"/>
              <w:rPr>
                <w:b/>
                <w:color w:val="22272F"/>
                <w:sz w:val="12"/>
                <w:szCs w:val="12"/>
              </w:rPr>
            </w:pPr>
          </w:p>
        </w:tc>
        <w:tc>
          <w:tcPr>
            <w:tcW w:w="1711" w:type="dxa"/>
            <w:vMerge/>
            <w:shd w:val="clear" w:color="auto" w:fill="FFFFFF"/>
          </w:tcPr>
          <w:p w:rsidR="001D4412" w:rsidRPr="00B46D2B" w:rsidRDefault="001D4412" w:rsidP="00DB263E">
            <w:pPr>
              <w:spacing w:line="240" w:lineRule="auto"/>
              <w:ind w:firstLine="0"/>
              <w:rPr>
                <w:b/>
                <w:color w:val="22272F"/>
                <w:sz w:val="12"/>
                <w:szCs w:val="12"/>
              </w:rPr>
            </w:pPr>
          </w:p>
        </w:tc>
        <w:tc>
          <w:tcPr>
            <w:tcW w:w="919" w:type="dxa"/>
            <w:shd w:val="clear" w:color="auto" w:fill="FFFFFF"/>
          </w:tcPr>
          <w:p w:rsidR="001D4412" w:rsidRPr="00B46D2B" w:rsidRDefault="001D4412" w:rsidP="00DB263E">
            <w:pPr>
              <w:spacing w:line="240" w:lineRule="auto"/>
              <w:ind w:firstLine="0"/>
              <w:jc w:val="center"/>
              <w:rPr>
                <w:b/>
                <w:color w:val="22272F"/>
                <w:sz w:val="12"/>
                <w:szCs w:val="12"/>
              </w:rPr>
            </w:pPr>
            <w:r w:rsidRPr="00B46D2B">
              <w:rPr>
                <w:color w:val="22272F"/>
                <w:sz w:val="12"/>
                <w:szCs w:val="12"/>
              </w:rPr>
              <w:t>ГРБС</w:t>
            </w:r>
          </w:p>
        </w:tc>
        <w:tc>
          <w:tcPr>
            <w:tcW w:w="1348" w:type="dxa"/>
            <w:shd w:val="clear" w:color="auto" w:fill="FFFFFF"/>
          </w:tcPr>
          <w:p w:rsidR="001D4412" w:rsidRPr="00B46D2B" w:rsidRDefault="001D4412" w:rsidP="00DB263E">
            <w:pPr>
              <w:spacing w:line="240" w:lineRule="auto"/>
              <w:ind w:firstLine="0"/>
              <w:jc w:val="center"/>
              <w:rPr>
                <w:b/>
                <w:color w:val="22272F"/>
                <w:sz w:val="12"/>
                <w:szCs w:val="12"/>
              </w:rPr>
            </w:pPr>
            <w:r w:rsidRPr="00B46D2B">
              <w:rPr>
                <w:color w:val="22272F"/>
                <w:sz w:val="12"/>
                <w:szCs w:val="12"/>
              </w:rPr>
              <w:t>ЦСР</w:t>
            </w:r>
          </w:p>
        </w:tc>
        <w:tc>
          <w:tcPr>
            <w:tcW w:w="785" w:type="dxa"/>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2023</w:t>
            </w:r>
          </w:p>
        </w:tc>
        <w:tc>
          <w:tcPr>
            <w:tcW w:w="820" w:type="dxa"/>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2024</w:t>
            </w:r>
          </w:p>
        </w:tc>
        <w:tc>
          <w:tcPr>
            <w:tcW w:w="851" w:type="dxa"/>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2025</w:t>
            </w:r>
          </w:p>
        </w:tc>
        <w:tc>
          <w:tcPr>
            <w:tcW w:w="769" w:type="dxa"/>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2026</w:t>
            </w:r>
          </w:p>
        </w:tc>
        <w:tc>
          <w:tcPr>
            <w:tcW w:w="822" w:type="dxa"/>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2027</w:t>
            </w:r>
          </w:p>
        </w:tc>
        <w:tc>
          <w:tcPr>
            <w:tcW w:w="915" w:type="dxa"/>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2028</w:t>
            </w:r>
          </w:p>
        </w:tc>
        <w:tc>
          <w:tcPr>
            <w:tcW w:w="800" w:type="dxa"/>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2029</w:t>
            </w:r>
          </w:p>
        </w:tc>
        <w:tc>
          <w:tcPr>
            <w:tcW w:w="882" w:type="dxa"/>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2030</w:t>
            </w:r>
          </w:p>
        </w:tc>
        <w:tc>
          <w:tcPr>
            <w:tcW w:w="991" w:type="dxa"/>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Всего</w:t>
            </w:r>
          </w:p>
        </w:tc>
        <w:tc>
          <w:tcPr>
            <w:tcW w:w="1281" w:type="dxa"/>
            <w:vMerge/>
            <w:shd w:val="clear" w:color="auto" w:fill="FFFFFF"/>
          </w:tcPr>
          <w:p w:rsidR="001D4412" w:rsidRPr="00B46D2B" w:rsidRDefault="001D4412" w:rsidP="00DB263E">
            <w:pPr>
              <w:spacing w:line="240" w:lineRule="auto"/>
              <w:ind w:firstLine="0"/>
              <w:rPr>
                <w:b/>
                <w:color w:val="22272F"/>
                <w:sz w:val="12"/>
                <w:szCs w:val="12"/>
              </w:rPr>
            </w:pPr>
          </w:p>
        </w:tc>
      </w:tr>
      <w:tr w:rsidR="001D4412" w:rsidRPr="00B46D2B" w:rsidTr="009A45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2"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w:t>
            </w:r>
          </w:p>
        </w:tc>
        <w:tc>
          <w:tcPr>
            <w:tcW w:w="1891" w:type="dxa"/>
            <w:tcBorders>
              <w:top w:val="single" w:sz="4" w:space="0" w:color="auto"/>
              <w:left w:val="single" w:sz="4" w:space="0" w:color="auto"/>
              <w:bottom w:val="single" w:sz="4" w:space="0" w:color="auto"/>
              <w:right w:val="single" w:sz="4" w:space="0" w:color="auto"/>
            </w:tcBorders>
            <w:shd w:val="clear" w:color="auto" w:fill="FFFFFF"/>
            <w:hideMark/>
          </w:tcPr>
          <w:p w:rsidR="001D4412" w:rsidRPr="00B46D2B" w:rsidRDefault="001D4412" w:rsidP="00DB263E">
            <w:pPr>
              <w:spacing w:line="240" w:lineRule="auto"/>
              <w:ind w:firstLine="0"/>
              <w:jc w:val="center"/>
              <w:rPr>
                <w:b/>
                <w:color w:val="22272F"/>
                <w:sz w:val="12"/>
                <w:szCs w:val="12"/>
              </w:rPr>
            </w:pPr>
            <w:r w:rsidRPr="00B46D2B">
              <w:rPr>
                <w:color w:val="22272F"/>
                <w:sz w:val="12"/>
                <w:szCs w:val="12"/>
              </w:rPr>
              <w:t>2</w:t>
            </w:r>
          </w:p>
        </w:tc>
        <w:tc>
          <w:tcPr>
            <w:tcW w:w="1711"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b/>
                <w:color w:val="22272F"/>
                <w:sz w:val="12"/>
                <w:szCs w:val="12"/>
              </w:rPr>
            </w:pPr>
            <w:r w:rsidRPr="00B46D2B">
              <w:rPr>
                <w:color w:val="22272F"/>
                <w:sz w:val="12"/>
                <w:szCs w:val="12"/>
              </w:rPr>
              <w:t>3</w:t>
            </w:r>
          </w:p>
        </w:tc>
        <w:tc>
          <w:tcPr>
            <w:tcW w:w="919" w:type="dxa"/>
            <w:tcBorders>
              <w:top w:val="single" w:sz="6" w:space="0" w:color="000000"/>
              <w:left w:val="single" w:sz="4" w:space="0" w:color="auto"/>
              <w:right w:val="single" w:sz="6" w:space="0" w:color="000000"/>
            </w:tcBorders>
            <w:shd w:val="clear" w:color="auto" w:fill="FFFFFF"/>
          </w:tcPr>
          <w:p w:rsidR="001D4412" w:rsidRPr="00B46D2B" w:rsidRDefault="001D4412" w:rsidP="00DB263E">
            <w:pPr>
              <w:spacing w:line="240" w:lineRule="auto"/>
              <w:ind w:firstLine="0"/>
              <w:jc w:val="center"/>
              <w:rPr>
                <w:b/>
                <w:color w:val="22272F"/>
                <w:sz w:val="12"/>
                <w:szCs w:val="12"/>
              </w:rPr>
            </w:pPr>
            <w:r w:rsidRPr="00B46D2B">
              <w:rPr>
                <w:color w:val="22272F"/>
                <w:sz w:val="12"/>
                <w:szCs w:val="12"/>
              </w:rPr>
              <w:t>4</w:t>
            </w:r>
          </w:p>
        </w:tc>
        <w:tc>
          <w:tcPr>
            <w:tcW w:w="1348" w:type="dxa"/>
            <w:tcBorders>
              <w:top w:val="single" w:sz="6" w:space="0" w:color="000000"/>
              <w:left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b/>
                <w:color w:val="22272F"/>
                <w:sz w:val="12"/>
                <w:szCs w:val="12"/>
              </w:rPr>
            </w:pPr>
            <w:r w:rsidRPr="00B46D2B">
              <w:rPr>
                <w:color w:val="22272F"/>
                <w:sz w:val="12"/>
                <w:szCs w:val="12"/>
              </w:rPr>
              <w:t>5</w:t>
            </w:r>
          </w:p>
        </w:tc>
        <w:tc>
          <w:tcPr>
            <w:tcW w:w="785" w:type="dxa"/>
            <w:tcBorders>
              <w:top w:val="single" w:sz="6" w:space="0" w:color="000000"/>
              <w:left w:val="single" w:sz="6" w:space="0" w:color="000000"/>
            </w:tcBorders>
            <w:shd w:val="clear" w:color="auto" w:fill="FFFFFF"/>
          </w:tcPr>
          <w:p w:rsidR="001D4412" w:rsidRPr="00B46D2B" w:rsidRDefault="001D4412" w:rsidP="00DB263E">
            <w:pPr>
              <w:spacing w:line="240" w:lineRule="auto"/>
              <w:ind w:firstLine="0"/>
              <w:jc w:val="center"/>
              <w:rPr>
                <w:b/>
                <w:color w:val="22272F"/>
                <w:sz w:val="12"/>
                <w:szCs w:val="12"/>
              </w:rPr>
            </w:pPr>
            <w:r w:rsidRPr="00B46D2B">
              <w:rPr>
                <w:color w:val="22272F"/>
                <w:sz w:val="12"/>
                <w:szCs w:val="12"/>
              </w:rPr>
              <w:t>6</w:t>
            </w:r>
          </w:p>
        </w:tc>
        <w:tc>
          <w:tcPr>
            <w:tcW w:w="820" w:type="dxa"/>
            <w:tcBorders>
              <w:top w:val="single" w:sz="6" w:space="0" w:color="000000"/>
              <w:left w:val="single" w:sz="6" w:space="0" w:color="000000"/>
            </w:tcBorders>
            <w:shd w:val="clear" w:color="auto" w:fill="FFFFFF"/>
          </w:tcPr>
          <w:p w:rsidR="001D4412" w:rsidRPr="00B46D2B" w:rsidRDefault="001D4412" w:rsidP="00DB263E">
            <w:pPr>
              <w:spacing w:line="240" w:lineRule="auto"/>
              <w:ind w:firstLine="0"/>
              <w:jc w:val="center"/>
              <w:rPr>
                <w:b/>
                <w:color w:val="22272F"/>
                <w:sz w:val="12"/>
                <w:szCs w:val="12"/>
              </w:rPr>
            </w:pPr>
            <w:r w:rsidRPr="00B46D2B">
              <w:rPr>
                <w:color w:val="22272F"/>
                <w:sz w:val="12"/>
                <w:szCs w:val="12"/>
              </w:rPr>
              <w:t>7</w:t>
            </w:r>
          </w:p>
        </w:tc>
        <w:tc>
          <w:tcPr>
            <w:tcW w:w="851" w:type="dxa"/>
            <w:tcBorders>
              <w:top w:val="single" w:sz="6" w:space="0" w:color="000000"/>
              <w:left w:val="single" w:sz="6" w:space="0" w:color="000000"/>
            </w:tcBorders>
            <w:shd w:val="clear" w:color="auto" w:fill="FFFFFF"/>
          </w:tcPr>
          <w:p w:rsidR="001D4412" w:rsidRPr="00B46D2B" w:rsidRDefault="001D4412" w:rsidP="00DB263E">
            <w:pPr>
              <w:spacing w:line="240" w:lineRule="auto"/>
              <w:ind w:firstLine="0"/>
              <w:jc w:val="center"/>
              <w:rPr>
                <w:b/>
                <w:color w:val="22272F"/>
                <w:sz w:val="12"/>
                <w:szCs w:val="12"/>
              </w:rPr>
            </w:pPr>
            <w:r w:rsidRPr="00B46D2B">
              <w:rPr>
                <w:color w:val="22272F"/>
                <w:sz w:val="12"/>
                <w:szCs w:val="12"/>
              </w:rPr>
              <w:t>8</w:t>
            </w:r>
          </w:p>
        </w:tc>
        <w:tc>
          <w:tcPr>
            <w:tcW w:w="769" w:type="dxa"/>
            <w:tcBorders>
              <w:top w:val="single" w:sz="6" w:space="0" w:color="000000"/>
              <w:left w:val="single" w:sz="6" w:space="0" w:color="000000"/>
            </w:tcBorders>
            <w:shd w:val="clear" w:color="auto" w:fill="FFFFFF"/>
          </w:tcPr>
          <w:p w:rsidR="001D4412" w:rsidRPr="00B46D2B" w:rsidRDefault="001D4412" w:rsidP="00DB263E">
            <w:pPr>
              <w:spacing w:line="240" w:lineRule="auto"/>
              <w:ind w:firstLine="0"/>
              <w:jc w:val="center"/>
              <w:rPr>
                <w:b/>
                <w:color w:val="22272F"/>
                <w:sz w:val="12"/>
                <w:szCs w:val="12"/>
              </w:rPr>
            </w:pPr>
            <w:r w:rsidRPr="00B46D2B">
              <w:rPr>
                <w:color w:val="22272F"/>
                <w:sz w:val="12"/>
                <w:szCs w:val="12"/>
              </w:rPr>
              <w:t>9</w:t>
            </w:r>
          </w:p>
        </w:tc>
        <w:tc>
          <w:tcPr>
            <w:tcW w:w="822" w:type="dxa"/>
            <w:tcBorders>
              <w:top w:val="single" w:sz="6" w:space="0" w:color="000000"/>
              <w:left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10</w:t>
            </w:r>
          </w:p>
        </w:tc>
        <w:tc>
          <w:tcPr>
            <w:tcW w:w="915" w:type="dxa"/>
            <w:tcBorders>
              <w:top w:val="single" w:sz="6" w:space="0" w:color="000000"/>
              <w:left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11</w:t>
            </w:r>
          </w:p>
        </w:tc>
        <w:tc>
          <w:tcPr>
            <w:tcW w:w="800" w:type="dxa"/>
            <w:tcBorders>
              <w:top w:val="single" w:sz="6" w:space="0" w:color="000000"/>
              <w:left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12</w:t>
            </w:r>
          </w:p>
        </w:tc>
        <w:tc>
          <w:tcPr>
            <w:tcW w:w="882" w:type="dxa"/>
            <w:tcBorders>
              <w:top w:val="single" w:sz="6" w:space="0" w:color="000000"/>
              <w:left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13</w:t>
            </w:r>
          </w:p>
        </w:tc>
        <w:tc>
          <w:tcPr>
            <w:tcW w:w="991" w:type="dxa"/>
            <w:tcBorders>
              <w:top w:val="single" w:sz="6" w:space="0" w:color="000000"/>
              <w:left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14</w:t>
            </w:r>
          </w:p>
        </w:tc>
        <w:tc>
          <w:tcPr>
            <w:tcW w:w="1281" w:type="dxa"/>
            <w:tcBorders>
              <w:top w:val="single" w:sz="6" w:space="0" w:color="000000"/>
              <w:left w:val="single" w:sz="6" w:space="0" w:color="000000"/>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15</w:t>
            </w:r>
          </w:p>
        </w:tc>
      </w:tr>
      <w:tr w:rsidR="001D4412" w:rsidRPr="00B46D2B" w:rsidTr="009A45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2" w:type="dxa"/>
            <w:vMerge w:val="restart"/>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rPr>
                <w:color w:val="22272F"/>
                <w:sz w:val="12"/>
                <w:szCs w:val="12"/>
              </w:rPr>
            </w:pPr>
            <w:r w:rsidRPr="00B46D2B">
              <w:rPr>
                <w:color w:val="22272F"/>
                <w:sz w:val="12"/>
                <w:szCs w:val="12"/>
              </w:rPr>
              <w:t>1.</w:t>
            </w:r>
          </w:p>
        </w:tc>
        <w:tc>
          <w:tcPr>
            <w:tcW w:w="189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1D4412" w:rsidRPr="00B46D2B" w:rsidRDefault="001D4412" w:rsidP="00DB263E">
            <w:pPr>
              <w:spacing w:line="240" w:lineRule="auto"/>
              <w:ind w:firstLine="0"/>
              <w:rPr>
                <w:b/>
                <w:color w:val="22272F"/>
                <w:sz w:val="12"/>
                <w:szCs w:val="12"/>
              </w:rPr>
            </w:pPr>
            <w:r w:rsidRPr="00B46D2B">
              <w:rPr>
                <w:color w:val="22272F"/>
                <w:sz w:val="12"/>
                <w:szCs w:val="12"/>
              </w:rPr>
              <w:t>Муниципальная программа «Управление муниципальными финансами Адамовского района»</w:t>
            </w:r>
          </w:p>
        </w:tc>
        <w:tc>
          <w:tcPr>
            <w:tcW w:w="1711"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rPr>
                <w:b/>
                <w:color w:val="22272F"/>
                <w:sz w:val="12"/>
                <w:szCs w:val="12"/>
              </w:rPr>
            </w:pPr>
            <w:r w:rsidRPr="00B46D2B">
              <w:rPr>
                <w:color w:val="22272F"/>
                <w:sz w:val="12"/>
                <w:szCs w:val="12"/>
              </w:rPr>
              <w:t>всего, в том числе:</w:t>
            </w:r>
          </w:p>
        </w:tc>
        <w:tc>
          <w:tcPr>
            <w:tcW w:w="919" w:type="dxa"/>
            <w:tcBorders>
              <w:top w:val="single" w:sz="6" w:space="0" w:color="000000"/>
              <w:left w:val="single" w:sz="4" w:space="0" w:color="auto"/>
              <w:bottom w:val="single" w:sz="4" w:space="0" w:color="auto"/>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Х</w:t>
            </w:r>
          </w:p>
        </w:tc>
        <w:tc>
          <w:tcPr>
            <w:tcW w:w="1348" w:type="dxa"/>
            <w:tcBorders>
              <w:top w:val="single" w:sz="6" w:space="0" w:color="000000"/>
              <w:left w:val="single" w:sz="6" w:space="0" w:color="000000"/>
              <w:bottom w:val="single" w:sz="4" w:space="0" w:color="auto"/>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Х</w:t>
            </w:r>
          </w:p>
        </w:tc>
        <w:tc>
          <w:tcPr>
            <w:tcW w:w="785" w:type="dxa"/>
            <w:tcBorders>
              <w:top w:val="single" w:sz="6" w:space="0" w:color="000000"/>
              <w:left w:val="single" w:sz="6" w:space="0" w:color="000000"/>
              <w:bottom w:val="single" w:sz="4" w:space="0" w:color="auto"/>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119360,9</w:t>
            </w:r>
          </w:p>
        </w:tc>
        <w:tc>
          <w:tcPr>
            <w:tcW w:w="820" w:type="dxa"/>
            <w:tcBorders>
              <w:top w:val="single" w:sz="6" w:space="0" w:color="000000"/>
              <w:left w:val="single" w:sz="6" w:space="0" w:color="000000"/>
              <w:bottom w:val="single" w:sz="4" w:space="0" w:color="auto"/>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141474,2</w:t>
            </w:r>
          </w:p>
        </w:tc>
        <w:tc>
          <w:tcPr>
            <w:tcW w:w="851" w:type="dxa"/>
            <w:tcBorders>
              <w:top w:val="single" w:sz="6" w:space="0" w:color="000000"/>
              <w:left w:val="single" w:sz="6" w:space="0" w:color="000000"/>
              <w:bottom w:val="single" w:sz="4" w:space="0" w:color="auto"/>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95996,3</w:t>
            </w:r>
          </w:p>
        </w:tc>
        <w:tc>
          <w:tcPr>
            <w:tcW w:w="769" w:type="dxa"/>
            <w:tcBorders>
              <w:top w:val="single" w:sz="6" w:space="0" w:color="000000"/>
              <w:left w:val="single" w:sz="6" w:space="0" w:color="000000"/>
              <w:bottom w:val="single" w:sz="4" w:space="0" w:color="auto"/>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95419,3</w:t>
            </w:r>
          </w:p>
        </w:tc>
        <w:tc>
          <w:tcPr>
            <w:tcW w:w="822" w:type="dxa"/>
            <w:tcBorders>
              <w:top w:val="single" w:sz="6" w:space="0" w:color="000000"/>
              <w:left w:val="single" w:sz="6" w:space="0" w:color="000000"/>
              <w:bottom w:val="single" w:sz="4" w:space="0" w:color="auto"/>
              <w:right w:val="single" w:sz="6" w:space="0" w:color="000000"/>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92007,9</w:t>
            </w:r>
          </w:p>
        </w:tc>
        <w:tc>
          <w:tcPr>
            <w:tcW w:w="915" w:type="dxa"/>
            <w:tcBorders>
              <w:top w:val="single" w:sz="6" w:space="0" w:color="000000"/>
              <w:left w:val="single" w:sz="6" w:space="0" w:color="000000"/>
              <w:bottom w:val="single" w:sz="4" w:space="0" w:color="auto"/>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92314,4</w:t>
            </w:r>
          </w:p>
        </w:tc>
        <w:tc>
          <w:tcPr>
            <w:tcW w:w="800" w:type="dxa"/>
            <w:tcBorders>
              <w:top w:val="single" w:sz="6" w:space="0" w:color="000000"/>
              <w:left w:val="single" w:sz="6" w:space="0" w:color="000000"/>
              <w:bottom w:val="single" w:sz="4" w:space="0" w:color="auto"/>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92724,0</w:t>
            </w:r>
          </w:p>
        </w:tc>
        <w:tc>
          <w:tcPr>
            <w:tcW w:w="882" w:type="dxa"/>
            <w:tcBorders>
              <w:top w:val="single" w:sz="6" w:space="0" w:color="000000"/>
              <w:left w:val="single" w:sz="6" w:space="0" w:color="000000"/>
              <w:bottom w:val="single" w:sz="4" w:space="0" w:color="auto"/>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93036,8</w:t>
            </w:r>
          </w:p>
        </w:tc>
        <w:tc>
          <w:tcPr>
            <w:tcW w:w="991" w:type="dxa"/>
            <w:tcBorders>
              <w:top w:val="single" w:sz="6" w:space="0" w:color="000000"/>
              <w:left w:val="single" w:sz="6" w:space="0" w:color="000000"/>
              <w:bottom w:val="single" w:sz="4" w:space="0" w:color="auto"/>
              <w:right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822333,8</w:t>
            </w:r>
          </w:p>
        </w:tc>
        <w:tc>
          <w:tcPr>
            <w:tcW w:w="1281" w:type="dxa"/>
            <w:tcBorders>
              <w:top w:val="single" w:sz="6" w:space="0" w:color="000000"/>
              <w:left w:val="single" w:sz="6" w:space="0" w:color="000000"/>
              <w:bottom w:val="single" w:sz="4" w:space="0" w:color="auto"/>
              <w:right w:val="single" w:sz="6" w:space="0" w:color="000000"/>
            </w:tcBorders>
            <w:shd w:val="clear" w:color="auto" w:fill="FFFFFF"/>
          </w:tcPr>
          <w:p w:rsidR="001D4412" w:rsidRPr="00B46D2B" w:rsidRDefault="001D4412" w:rsidP="00DB263E">
            <w:pPr>
              <w:spacing w:line="240" w:lineRule="auto"/>
              <w:ind w:firstLine="0"/>
              <w:jc w:val="center"/>
              <w:rPr>
                <w:b/>
                <w:color w:val="22272F"/>
                <w:sz w:val="12"/>
                <w:szCs w:val="12"/>
              </w:rPr>
            </w:pPr>
            <w:r w:rsidRPr="00B46D2B">
              <w:rPr>
                <w:b/>
                <w:color w:val="22272F"/>
                <w:sz w:val="12"/>
                <w:szCs w:val="12"/>
              </w:rPr>
              <w:t>-</w:t>
            </w:r>
          </w:p>
        </w:tc>
      </w:tr>
      <w:tr w:rsidR="001D4412" w:rsidRPr="00B46D2B" w:rsidTr="009A45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2" w:type="dxa"/>
            <w:vMerge/>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rPr>
                <w:b/>
                <w:color w:val="22272F"/>
                <w:sz w:val="12"/>
                <w:szCs w:val="12"/>
              </w:rPr>
            </w:pPr>
          </w:p>
        </w:tc>
        <w:tc>
          <w:tcPr>
            <w:tcW w:w="1891" w:type="dxa"/>
            <w:vMerge/>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rPr>
                <w:b/>
                <w:color w:val="22272F"/>
                <w:sz w:val="12"/>
                <w:szCs w:val="12"/>
              </w:rPr>
            </w:pPr>
          </w:p>
        </w:tc>
        <w:tc>
          <w:tcPr>
            <w:tcW w:w="1711"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rPr>
                <w:b/>
                <w:color w:val="22272F"/>
                <w:sz w:val="12"/>
                <w:szCs w:val="12"/>
              </w:rPr>
            </w:pPr>
            <w:r w:rsidRPr="00B46D2B">
              <w:rPr>
                <w:color w:val="22272F"/>
                <w:sz w:val="12"/>
                <w:szCs w:val="12"/>
              </w:rPr>
              <w:t>Финансовый отдел администрации Адамовского района</w:t>
            </w:r>
          </w:p>
        </w:tc>
        <w:tc>
          <w:tcPr>
            <w:tcW w:w="919"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012</w:t>
            </w:r>
          </w:p>
        </w:tc>
        <w:tc>
          <w:tcPr>
            <w:tcW w:w="1348"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2000000000</w:t>
            </w:r>
          </w:p>
        </w:tc>
        <w:tc>
          <w:tcPr>
            <w:tcW w:w="785" w:type="dxa"/>
            <w:tcBorders>
              <w:top w:val="single" w:sz="4" w:space="0" w:color="auto"/>
              <w:left w:val="single" w:sz="4" w:space="0" w:color="auto"/>
              <w:bottom w:val="single" w:sz="4" w:space="0" w:color="auto"/>
              <w:right w:val="single" w:sz="4" w:space="0" w:color="auto"/>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119360,9</w:t>
            </w:r>
          </w:p>
        </w:tc>
        <w:tc>
          <w:tcPr>
            <w:tcW w:w="820" w:type="dxa"/>
            <w:tcBorders>
              <w:top w:val="single" w:sz="4" w:space="0" w:color="auto"/>
              <w:left w:val="single" w:sz="4" w:space="0" w:color="auto"/>
              <w:bottom w:val="single" w:sz="4" w:space="0" w:color="auto"/>
              <w:right w:val="single" w:sz="4" w:space="0" w:color="auto"/>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141474,2</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95996,3</w:t>
            </w:r>
          </w:p>
        </w:tc>
        <w:tc>
          <w:tcPr>
            <w:tcW w:w="769" w:type="dxa"/>
            <w:tcBorders>
              <w:top w:val="single" w:sz="4" w:space="0" w:color="auto"/>
              <w:left w:val="single" w:sz="4" w:space="0" w:color="auto"/>
              <w:bottom w:val="single" w:sz="4" w:space="0" w:color="auto"/>
              <w:right w:val="single" w:sz="4" w:space="0" w:color="auto"/>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95419,3</w:t>
            </w:r>
          </w:p>
        </w:tc>
        <w:tc>
          <w:tcPr>
            <w:tcW w:w="822" w:type="dxa"/>
            <w:tcBorders>
              <w:top w:val="single" w:sz="4" w:space="0" w:color="auto"/>
              <w:left w:val="single" w:sz="4" w:space="0" w:color="auto"/>
              <w:bottom w:val="single" w:sz="4" w:space="0" w:color="auto"/>
              <w:right w:val="single" w:sz="4" w:space="0" w:color="auto"/>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92007,9</w:t>
            </w:r>
          </w:p>
        </w:tc>
        <w:tc>
          <w:tcPr>
            <w:tcW w:w="915"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92314,4</w:t>
            </w:r>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92724,0</w:t>
            </w:r>
          </w:p>
        </w:tc>
        <w:tc>
          <w:tcPr>
            <w:tcW w:w="882"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93036,8</w:t>
            </w:r>
          </w:p>
        </w:tc>
        <w:tc>
          <w:tcPr>
            <w:tcW w:w="991"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822333,8</w:t>
            </w:r>
          </w:p>
        </w:tc>
        <w:tc>
          <w:tcPr>
            <w:tcW w:w="1281"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b/>
                <w:color w:val="22272F"/>
                <w:sz w:val="12"/>
                <w:szCs w:val="12"/>
              </w:rPr>
            </w:pPr>
            <w:r w:rsidRPr="00B46D2B">
              <w:rPr>
                <w:b/>
                <w:color w:val="22272F"/>
                <w:sz w:val="12"/>
                <w:szCs w:val="12"/>
              </w:rPr>
              <w:t>-</w:t>
            </w:r>
          </w:p>
        </w:tc>
      </w:tr>
      <w:tr w:rsidR="001D4412" w:rsidRPr="00B46D2B" w:rsidTr="009A45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2" w:type="dxa"/>
            <w:vMerge w:val="restart"/>
            <w:tcBorders>
              <w:top w:val="single" w:sz="4" w:space="0" w:color="auto"/>
              <w:left w:val="single" w:sz="4" w:space="0" w:color="auto"/>
              <w:right w:val="single" w:sz="4" w:space="0" w:color="auto"/>
            </w:tcBorders>
            <w:shd w:val="clear" w:color="auto" w:fill="FFFFFF"/>
          </w:tcPr>
          <w:p w:rsidR="001D4412" w:rsidRPr="00B46D2B" w:rsidRDefault="001D4412" w:rsidP="00DB263E">
            <w:pPr>
              <w:spacing w:line="240" w:lineRule="auto"/>
              <w:ind w:firstLine="0"/>
              <w:rPr>
                <w:color w:val="22272F"/>
                <w:sz w:val="12"/>
                <w:szCs w:val="12"/>
              </w:rPr>
            </w:pPr>
            <w:r w:rsidRPr="00B46D2B">
              <w:rPr>
                <w:color w:val="22272F"/>
                <w:sz w:val="12"/>
                <w:szCs w:val="12"/>
              </w:rPr>
              <w:t>2.</w:t>
            </w:r>
          </w:p>
        </w:tc>
        <w:tc>
          <w:tcPr>
            <w:tcW w:w="1891"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rPr>
                <w:b/>
                <w:color w:val="22272F"/>
                <w:sz w:val="12"/>
                <w:szCs w:val="12"/>
              </w:rPr>
            </w:pPr>
            <w:r w:rsidRPr="00B46D2B">
              <w:rPr>
                <w:color w:val="22272F"/>
                <w:sz w:val="12"/>
                <w:szCs w:val="12"/>
              </w:rPr>
              <w:t>Комплекс процессных мероприятий «Создание организационных условий для составления и исполнения районного бюджета»</w:t>
            </w:r>
          </w:p>
        </w:tc>
        <w:tc>
          <w:tcPr>
            <w:tcW w:w="1711"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rPr>
                <w:b/>
                <w:color w:val="22272F"/>
                <w:sz w:val="12"/>
                <w:szCs w:val="12"/>
              </w:rPr>
            </w:pPr>
            <w:r w:rsidRPr="00B46D2B">
              <w:rPr>
                <w:color w:val="22272F"/>
                <w:sz w:val="12"/>
                <w:szCs w:val="12"/>
              </w:rPr>
              <w:t>всего, в том числе:</w:t>
            </w:r>
          </w:p>
        </w:tc>
        <w:tc>
          <w:tcPr>
            <w:tcW w:w="919"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Х</w:t>
            </w:r>
          </w:p>
        </w:tc>
        <w:tc>
          <w:tcPr>
            <w:tcW w:w="1348"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2040100000</w:t>
            </w:r>
          </w:p>
        </w:tc>
        <w:tc>
          <w:tcPr>
            <w:tcW w:w="785"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29888,9</w:t>
            </w:r>
          </w:p>
        </w:tc>
        <w:tc>
          <w:tcPr>
            <w:tcW w:w="820"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32523,4</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31327,3</w:t>
            </w:r>
          </w:p>
        </w:tc>
        <w:tc>
          <w:tcPr>
            <w:tcW w:w="769"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31726,3</w:t>
            </w:r>
          </w:p>
        </w:tc>
        <w:tc>
          <w:tcPr>
            <w:tcW w:w="822"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30769,9</w:t>
            </w:r>
          </w:p>
        </w:tc>
        <w:tc>
          <w:tcPr>
            <w:tcW w:w="915"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31076,4</w:t>
            </w:r>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31386,0</w:t>
            </w:r>
          </w:p>
        </w:tc>
        <w:tc>
          <w:tcPr>
            <w:tcW w:w="882"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31698,8</w:t>
            </w:r>
          </w:p>
        </w:tc>
        <w:tc>
          <w:tcPr>
            <w:tcW w:w="991"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250397,0</w:t>
            </w:r>
          </w:p>
        </w:tc>
        <w:tc>
          <w:tcPr>
            <w:tcW w:w="1281"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b/>
                <w:color w:val="22272F"/>
                <w:sz w:val="12"/>
                <w:szCs w:val="12"/>
              </w:rPr>
            </w:pPr>
            <w:r w:rsidRPr="00B46D2B">
              <w:rPr>
                <w:b/>
                <w:color w:val="22272F"/>
                <w:sz w:val="12"/>
                <w:szCs w:val="12"/>
              </w:rPr>
              <w:t>-</w:t>
            </w:r>
          </w:p>
        </w:tc>
      </w:tr>
      <w:tr w:rsidR="001D4412" w:rsidRPr="00B46D2B" w:rsidTr="009A45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2" w:type="dxa"/>
            <w:vMerge/>
            <w:tcBorders>
              <w:left w:val="single" w:sz="4" w:space="0" w:color="auto"/>
              <w:right w:val="single" w:sz="4" w:space="0" w:color="auto"/>
            </w:tcBorders>
            <w:shd w:val="clear" w:color="auto" w:fill="FFFFFF"/>
          </w:tcPr>
          <w:p w:rsidR="001D4412" w:rsidRPr="00B46D2B" w:rsidRDefault="001D4412" w:rsidP="00DB263E">
            <w:pPr>
              <w:spacing w:line="240" w:lineRule="auto"/>
              <w:ind w:firstLine="0"/>
              <w:rPr>
                <w:b/>
                <w:color w:val="22272F"/>
                <w:sz w:val="12"/>
                <w:szCs w:val="12"/>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rPr>
                <w:b/>
                <w:color w:val="22272F"/>
                <w:sz w:val="12"/>
                <w:szCs w:val="12"/>
              </w:rPr>
            </w:pPr>
          </w:p>
        </w:tc>
        <w:tc>
          <w:tcPr>
            <w:tcW w:w="1711" w:type="dxa"/>
            <w:vMerge w:val="restart"/>
            <w:tcBorders>
              <w:top w:val="single" w:sz="4" w:space="0" w:color="auto"/>
              <w:left w:val="single" w:sz="4" w:space="0" w:color="auto"/>
              <w:right w:val="single" w:sz="4" w:space="0" w:color="auto"/>
            </w:tcBorders>
            <w:shd w:val="clear" w:color="auto" w:fill="FFFFFF"/>
          </w:tcPr>
          <w:p w:rsidR="001D4412" w:rsidRPr="00B46D2B" w:rsidRDefault="001D4412" w:rsidP="00DB263E">
            <w:pPr>
              <w:spacing w:line="240" w:lineRule="auto"/>
              <w:ind w:firstLine="0"/>
              <w:rPr>
                <w:b/>
                <w:color w:val="22272F"/>
                <w:sz w:val="12"/>
                <w:szCs w:val="12"/>
              </w:rPr>
            </w:pPr>
            <w:r w:rsidRPr="00B46D2B">
              <w:rPr>
                <w:color w:val="22272F"/>
                <w:sz w:val="12"/>
                <w:szCs w:val="12"/>
              </w:rPr>
              <w:t>Финансовый отдел администрации Адамовского района</w:t>
            </w:r>
          </w:p>
        </w:tc>
        <w:tc>
          <w:tcPr>
            <w:tcW w:w="919" w:type="dxa"/>
            <w:vMerge w:val="restart"/>
            <w:tcBorders>
              <w:top w:val="single" w:sz="4" w:space="0" w:color="auto"/>
              <w:left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012</w:t>
            </w:r>
          </w:p>
        </w:tc>
        <w:tc>
          <w:tcPr>
            <w:tcW w:w="1348"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2040100000</w:t>
            </w:r>
          </w:p>
        </w:tc>
        <w:tc>
          <w:tcPr>
            <w:tcW w:w="785"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29888,9</w:t>
            </w:r>
          </w:p>
        </w:tc>
        <w:tc>
          <w:tcPr>
            <w:tcW w:w="820"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32523,4</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31327,3</w:t>
            </w:r>
          </w:p>
        </w:tc>
        <w:tc>
          <w:tcPr>
            <w:tcW w:w="769"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31726,3</w:t>
            </w:r>
          </w:p>
        </w:tc>
        <w:tc>
          <w:tcPr>
            <w:tcW w:w="822"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30769,9</w:t>
            </w:r>
          </w:p>
        </w:tc>
        <w:tc>
          <w:tcPr>
            <w:tcW w:w="915"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31076,4</w:t>
            </w:r>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31386,0</w:t>
            </w:r>
          </w:p>
        </w:tc>
        <w:tc>
          <w:tcPr>
            <w:tcW w:w="882"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31698,8</w:t>
            </w:r>
          </w:p>
        </w:tc>
        <w:tc>
          <w:tcPr>
            <w:tcW w:w="991"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250397,0</w:t>
            </w:r>
          </w:p>
        </w:tc>
        <w:tc>
          <w:tcPr>
            <w:tcW w:w="1281"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b/>
                <w:color w:val="22272F"/>
                <w:sz w:val="12"/>
                <w:szCs w:val="12"/>
              </w:rPr>
            </w:pPr>
            <w:r w:rsidRPr="00B46D2B">
              <w:rPr>
                <w:b/>
                <w:color w:val="22272F"/>
                <w:sz w:val="12"/>
                <w:szCs w:val="12"/>
              </w:rPr>
              <w:t>-</w:t>
            </w:r>
          </w:p>
        </w:tc>
      </w:tr>
      <w:tr w:rsidR="001D4412" w:rsidRPr="00B46D2B" w:rsidTr="009A45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2" w:type="dxa"/>
            <w:vMerge/>
            <w:tcBorders>
              <w:left w:val="single" w:sz="4" w:space="0" w:color="auto"/>
              <w:right w:val="single" w:sz="4" w:space="0" w:color="auto"/>
            </w:tcBorders>
            <w:shd w:val="clear" w:color="auto" w:fill="FFFFFF"/>
          </w:tcPr>
          <w:p w:rsidR="001D4412" w:rsidRPr="00B46D2B" w:rsidRDefault="001D4412" w:rsidP="00DB263E">
            <w:pPr>
              <w:spacing w:line="240" w:lineRule="auto"/>
              <w:ind w:firstLine="0"/>
              <w:rPr>
                <w:b/>
                <w:color w:val="22272F"/>
                <w:sz w:val="12"/>
                <w:szCs w:val="12"/>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rPr>
                <w:color w:val="22272F"/>
                <w:sz w:val="12"/>
                <w:szCs w:val="12"/>
              </w:rPr>
            </w:pPr>
            <w:r w:rsidRPr="00B46D2B">
              <w:rPr>
                <w:color w:val="22272F"/>
                <w:sz w:val="12"/>
                <w:szCs w:val="12"/>
              </w:rPr>
              <w:t>Центральный аппарат</w:t>
            </w:r>
          </w:p>
        </w:tc>
        <w:tc>
          <w:tcPr>
            <w:tcW w:w="1711" w:type="dxa"/>
            <w:vMerge/>
            <w:tcBorders>
              <w:left w:val="single" w:sz="4" w:space="0" w:color="auto"/>
              <w:right w:val="single" w:sz="4" w:space="0" w:color="auto"/>
            </w:tcBorders>
            <w:shd w:val="clear" w:color="auto" w:fill="FFFFFF"/>
          </w:tcPr>
          <w:p w:rsidR="001D4412" w:rsidRPr="00B46D2B" w:rsidRDefault="001D4412" w:rsidP="00DB263E">
            <w:pPr>
              <w:spacing w:line="240" w:lineRule="auto"/>
              <w:ind w:firstLine="0"/>
              <w:rPr>
                <w:b/>
                <w:color w:val="22272F"/>
                <w:sz w:val="12"/>
                <w:szCs w:val="12"/>
              </w:rPr>
            </w:pPr>
          </w:p>
        </w:tc>
        <w:tc>
          <w:tcPr>
            <w:tcW w:w="919" w:type="dxa"/>
            <w:vMerge/>
            <w:tcBorders>
              <w:left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p>
        </w:tc>
        <w:tc>
          <w:tcPr>
            <w:tcW w:w="1348"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2040110020</w:t>
            </w:r>
          </w:p>
        </w:tc>
        <w:tc>
          <w:tcPr>
            <w:tcW w:w="785"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11395,5</w:t>
            </w:r>
          </w:p>
        </w:tc>
        <w:tc>
          <w:tcPr>
            <w:tcW w:w="820"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11528,9</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11678,3</w:t>
            </w:r>
          </w:p>
        </w:tc>
        <w:tc>
          <w:tcPr>
            <w:tcW w:w="769"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11878,3</w:t>
            </w:r>
          </w:p>
        </w:tc>
        <w:tc>
          <w:tcPr>
            <w:tcW w:w="822"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10868,3</w:t>
            </w:r>
          </w:p>
        </w:tc>
        <w:tc>
          <w:tcPr>
            <w:tcW w:w="915"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10977,0</w:t>
            </w:r>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11086,8</w:t>
            </w:r>
          </w:p>
        </w:tc>
        <w:tc>
          <w:tcPr>
            <w:tcW w:w="882"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11197,7</w:t>
            </w:r>
          </w:p>
        </w:tc>
        <w:tc>
          <w:tcPr>
            <w:tcW w:w="991"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90617,3</w:t>
            </w:r>
          </w:p>
        </w:tc>
        <w:tc>
          <w:tcPr>
            <w:tcW w:w="1281"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b/>
                <w:color w:val="22272F"/>
                <w:sz w:val="12"/>
                <w:szCs w:val="12"/>
              </w:rPr>
            </w:pPr>
            <w:r w:rsidRPr="00B46D2B">
              <w:rPr>
                <w:b/>
                <w:color w:val="22272F"/>
                <w:sz w:val="12"/>
                <w:szCs w:val="12"/>
              </w:rPr>
              <w:t>-</w:t>
            </w:r>
          </w:p>
        </w:tc>
      </w:tr>
      <w:tr w:rsidR="001D4412" w:rsidRPr="00B46D2B" w:rsidTr="009A45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2" w:type="dxa"/>
            <w:vMerge/>
            <w:tcBorders>
              <w:left w:val="single" w:sz="4" w:space="0" w:color="auto"/>
              <w:right w:val="single" w:sz="4" w:space="0" w:color="auto"/>
            </w:tcBorders>
            <w:shd w:val="clear" w:color="auto" w:fill="FFFFFF"/>
          </w:tcPr>
          <w:p w:rsidR="001D4412" w:rsidRPr="00B46D2B" w:rsidRDefault="001D4412" w:rsidP="00DB263E">
            <w:pPr>
              <w:spacing w:line="240" w:lineRule="auto"/>
              <w:ind w:firstLine="0"/>
              <w:rPr>
                <w:b/>
                <w:color w:val="22272F"/>
                <w:sz w:val="12"/>
                <w:szCs w:val="12"/>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rPr>
                <w:color w:val="22272F"/>
                <w:sz w:val="12"/>
                <w:szCs w:val="12"/>
              </w:rPr>
            </w:pPr>
            <w:r w:rsidRPr="00B46D2B">
              <w:rPr>
                <w:color w:val="22272F"/>
                <w:sz w:val="12"/>
                <w:szCs w:val="12"/>
              </w:rPr>
              <w:t>Обеспечение деятельности централизованной бухгалтерии</w:t>
            </w:r>
          </w:p>
        </w:tc>
        <w:tc>
          <w:tcPr>
            <w:tcW w:w="1711" w:type="dxa"/>
            <w:vMerge/>
            <w:tcBorders>
              <w:left w:val="single" w:sz="4" w:space="0" w:color="auto"/>
              <w:right w:val="single" w:sz="4" w:space="0" w:color="auto"/>
            </w:tcBorders>
            <w:shd w:val="clear" w:color="auto" w:fill="FFFFFF"/>
          </w:tcPr>
          <w:p w:rsidR="001D4412" w:rsidRPr="00B46D2B" w:rsidRDefault="001D4412" w:rsidP="00DB263E">
            <w:pPr>
              <w:spacing w:line="240" w:lineRule="auto"/>
              <w:ind w:firstLine="0"/>
              <w:rPr>
                <w:b/>
                <w:color w:val="22272F"/>
                <w:sz w:val="12"/>
                <w:szCs w:val="12"/>
              </w:rPr>
            </w:pPr>
          </w:p>
        </w:tc>
        <w:tc>
          <w:tcPr>
            <w:tcW w:w="919" w:type="dxa"/>
            <w:vMerge/>
            <w:tcBorders>
              <w:left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p>
        </w:tc>
        <w:tc>
          <w:tcPr>
            <w:tcW w:w="1348"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2040170310</w:t>
            </w:r>
          </w:p>
        </w:tc>
        <w:tc>
          <w:tcPr>
            <w:tcW w:w="785"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18371,0</w:t>
            </w:r>
          </w:p>
        </w:tc>
        <w:tc>
          <w:tcPr>
            <w:tcW w:w="820"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20860,5</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19530,0</w:t>
            </w:r>
          </w:p>
        </w:tc>
        <w:tc>
          <w:tcPr>
            <w:tcW w:w="769"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19730,0</w:t>
            </w:r>
          </w:p>
        </w:tc>
        <w:tc>
          <w:tcPr>
            <w:tcW w:w="822"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19785,6</w:t>
            </w:r>
          </w:p>
        </w:tc>
        <w:tc>
          <w:tcPr>
            <w:tcW w:w="915"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19983,4</w:t>
            </w:r>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20183,2</w:t>
            </w:r>
          </w:p>
        </w:tc>
        <w:tc>
          <w:tcPr>
            <w:tcW w:w="882"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20385,1</w:t>
            </w:r>
          </w:p>
        </w:tc>
        <w:tc>
          <w:tcPr>
            <w:tcW w:w="991"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158828,8</w:t>
            </w:r>
          </w:p>
        </w:tc>
        <w:tc>
          <w:tcPr>
            <w:tcW w:w="1281"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b/>
                <w:color w:val="22272F"/>
                <w:sz w:val="12"/>
                <w:szCs w:val="12"/>
              </w:rPr>
            </w:pPr>
            <w:r w:rsidRPr="00B46D2B">
              <w:rPr>
                <w:b/>
                <w:color w:val="22272F"/>
                <w:sz w:val="12"/>
                <w:szCs w:val="12"/>
              </w:rPr>
              <w:t>-</w:t>
            </w:r>
          </w:p>
        </w:tc>
      </w:tr>
      <w:tr w:rsidR="001D4412" w:rsidRPr="00B46D2B" w:rsidTr="009A45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2" w:type="dxa"/>
            <w:vMerge/>
            <w:tcBorders>
              <w:left w:val="single" w:sz="4" w:space="0" w:color="auto"/>
              <w:right w:val="single" w:sz="4" w:space="0" w:color="auto"/>
            </w:tcBorders>
            <w:shd w:val="clear" w:color="auto" w:fill="FFFFFF"/>
          </w:tcPr>
          <w:p w:rsidR="001D4412" w:rsidRPr="00B46D2B" w:rsidRDefault="001D4412" w:rsidP="00DB263E">
            <w:pPr>
              <w:spacing w:line="240" w:lineRule="auto"/>
              <w:ind w:firstLine="0"/>
              <w:rPr>
                <w:b/>
                <w:color w:val="22272F"/>
                <w:sz w:val="12"/>
                <w:szCs w:val="12"/>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rPr>
                <w:color w:val="22272F"/>
                <w:sz w:val="12"/>
                <w:szCs w:val="12"/>
              </w:rPr>
            </w:pPr>
            <w:r w:rsidRPr="00B46D2B">
              <w:rPr>
                <w:sz w:val="12"/>
                <w:szCs w:val="12"/>
              </w:rPr>
              <w:t>Осуществление переданных полномочий по организации расчета и предоставления дотаций бюджетам поселений на выравнивание бюджетной обеспеченности за счет средств областного бюджета</w:t>
            </w:r>
          </w:p>
        </w:tc>
        <w:tc>
          <w:tcPr>
            <w:tcW w:w="1711" w:type="dxa"/>
            <w:vMerge/>
            <w:tcBorders>
              <w:left w:val="single" w:sz="4" w:space="0" w:color="auto"/>
              <w:right w:val="single" w:sz="4" w:space="0" w:color="auto"/>
            </w:tcBorders>
            <w:shd w:val="clear" w:color="auto" w:fill="FFFFFF"/>
          </w:tcPr>
          <w:p w:rsidR="001D4412" w:rsidRPr="00B46D2B" w:rsidRDefault="001D4412" w:rsidP="00DB263E">
            <w:pPr>
              <w:spacing w:line="240" w:lineRule="auto"/>
              <w:ind w:firstLine="0"/>
              <w:rPr>
                <w:b/>
                <w:color w:val="22272F"/>
                <w:sz w:val="12"/>
                <w:szCs w:val="12"/>
              </w:rPr>
            </w:pPr>
          </w:p>
        </w:tc>
        <w:tc>
          <w:tcPr>
            <w:tcW w:w="919" w:type="dxa"/>
            <w:vMerge/>
            <w:tcBorders>
              <w:left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p>
        </w:tc>
        <w:tc>
          <w:tcPr>
            <w:tcW w:w="1348"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2040180957</w:t>
            </w:r>
          </w:p>
        </w:tc>
        <w:tc>
          <w:tcPr>
            <w:tcW w:w="785"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70,0</w:t>
            </w:r>
          </w:p>
        </w:tc>
        <w:tc>
          <w:tcPr>
            <w:tcW w:w="820"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74,0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64,0</w:t>
            </w:r>
          </w:p>
        </w:tc>
        <w:tc>
          <w:tcPr>
            <w:tcW w:w="769"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63,0</w:t>
            </w:r>
          </w:p>
        </w:tc>
        <w:tc>
          <w:tcPr>
            <w:tcW w:w="822"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61,0</w:t>
            </w:r>
          </w:p>
        </w:tc>
        <w:tc>
          <w:tcPr>
            <w:tcW w:w="915"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61,0</w:t>
            </w:r>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61,0</w:t>
            </w:r>
          </w:p>
        </w:tc>
        <w:tc>
          <w:tcPr>
            <w:tcW w:w="882"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61,0</w:t>
            </w:r>
          </w:p>
        </w:tc>
        <w:tc>
          <w:tcPr>
            <w:tcW w:w="991"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515,0</w:t>
            </w:r>
          </w:p>
        </w:tc>
        <w:tc>
          <w:tcPr>
            <w:tcW w:w="1281"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b/>
                <w:color w:val="22272F"/>
                <w:sz w:val="12"/>
                <w:szCs w:val="12"/>
              </w:rPr>
            </w:pPr>
            <w:r w:rsidRPr="00B46D2B">
              <w:rPr>
                <w:b/>
                <w:color w:val="22272F"/>
                <w:sz w:val="12"/>
                <w:szCs w:val="12"/>
              </w:rPr>
              <w:t>-</w:t>
            </w:r>
          </w:p>
        </w:tc>
      </w:tr>
      <w:tr w:rsidR="001D4412" w:rsidRPr="00B46D2B" w:rsidTr="009A45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2" w:type="dxa"/>
            <w:vMerge/>
            <w:tcBorders>
              <w:left w:val="single" w:sz="4" w:space="0" w:color="auto"/>
              <w:right w:val="single" w:sz="4" w:space="0" w:color="auto"/>
            </w:tcBorders>
            <w:shd w:val="clear" w:color="auto" w:fill="FFFFFF"/>
          </w:tcPr>
          <w:p w:rsidR="001D4412" w:rsidRPr="00B46D2B" w:rsidRDefault="001D4412" w:rsidP="00DB263E">
            <w:pPr>
              <w:spacing w:line="240" w:lineRule="auto"/>
              <w:ind w:firstLine="0"/>
              <w:rPr>
                <w:b/>
                <w:color w:val="22272F"/>
                <w:sz w:val="12"/>
                <w:szCs w:val="12"/>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rPr>
                <w:color w:val="22272F"/>
                <w:sz w:val="12"/>
                <w:szCs w:val="12"/>
              </w:rPr>
            </w:pPr>
            <w:r w:rsidRPr="00B46D2B">
              <w:rPr>
                <w:sz w:val="12"/>
                <w:szCs w:val="12"/>
              </w:rPr>
              <w:t>Выполнение других обязательств муниципального образования</w:t>
            </w:r>
          </w:p>
        </w:tc>
        <w:tc>
          <w:tcPr>
            <w:tcW w:w="1711" w:type="dxa"/>
            <w:vMerge/>
            <w:tcBorders>
              <w:left w:val="single" w:sz="4" w:space="0" w:color="auto"/>
              <w:right w:val="single" w:sz="4" w:space="0" w:color="auto"/>
            </w:tcBorders>
            <w:shd w:val="clear" w:color="auto" w:fill="FFFFFF"/>
          </w:tcPr>
          <w:p w:rsidR="001D4412" w:rsidRPr="00B46D2B" w:rsidRDefault="001D4412" w:rsidP="00DB263E">
            <w:pPr>
              <w:spacing w:line="240" w:lineRule="auto"/>
              <w:ind w:firstLine="0"/>
              <w:rPr>
                <w:b/>
                <w:color w:val="22272F"/>
                <w:sz w:val="12"/>
                <w:szCs w:val="12"/>
              </w:rPr>
            </w:pPr>
          </w:p>
        </w:tc>
        <w:tc>
          <w:tcPr>
            <w:tcW w:w="919" w:type="dxa"/>
            <w:vMerge/>
            <w:tcBorders>
              <w:left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p>
        </w:tc>
        <w:tc>
          <w:tcPr>
            <w:tcW w:w="1348"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2040190010</w:t>
            </w:r>
          </w:p>
        </w:tc>
        <w:tc>
          <w:tcPr>
            <w:tcW w:w="785"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52,4</w:t>
            </w:r>
          </w:p>
        </w:tc>
        <w:tc>
          <w:tcPr>
            <w:tcW w:w="820"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60,0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55,0</w:t>
            </w:r>
          </w:p>
        </w:tc>
        <w:tc>
          <w:tcPr>
            <w:tcW w:w="769"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55,0</w:t>
            </w:r>
          </w:p>
        </w:tc>
        <w:tc>
          <w:tcPr>
            <w:tcW w:w="822"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55,0</w:t>
            </w:r>
          </w:p>
        </w:tc>
        <w:tc>
          <w:tcPr>
            <w:tcW w:w="915"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55,0</w:t>
            </w:r>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55,0</w:t>
            </w:r>
          </w:p>
        </w:tc>
        <w:tc>
          <w:tcPr>
            <w:tcW w:w="882"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55,0</w:t>
            </w:r>
          </w:p>
        </w:tc>
        <w:tc>
          <w:tcPr>
            <w:tcW w:w="991"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435,9</w:t>
            </w:r>
          </w:p>
        </w:tc>
        <w:tc>
          <w:tcPr>
            <w:tcW w:w="1281"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b/>
                <w:color w:val="22272F"/>
                <w:sz w:val="12"/>
                <w:szCs w:val="12"/>
              </w:rPr>
            </w:pPr>
            <w:r w:rsidRPr="00B46D2B">
              <w:rPr>
                <w:b/>
                <w:color w:val="22272F"/>
                <w:sz w:val="12"/>
                <w:szCs w:val="12"/>
              </w:rPr>
              <w:t>-</w:t>
            </w:r>
          </w:p>
        </w:tc>
      </w:tr>
      <w:tr w:rsidR="001D4412" w:rsidRPr="00B46D2B" w:rsidTr="009A45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2" w:type="dxa"/>
            <w:tcBorders>
              <w:left w:val="single" w:sz="4" w:space="0" w:color="auto"/>
              <w:right w:val="single" w:sz="4" w:space="0" w:color="auto"/>
            </w:tcBorders>
            <w:shd w:val="clear" w:color="auto" w:fill="FFFFFF"/>
          </w:tcPr>
          <w:p w:rsidR="001D4412" w:rsidRPr="00B46D2B" w:rsidRDefault="001D4412" w:rsidP="00DB263E">
            <w:pPr>
              <w:spacing w:line="240" w:lineRule="auto"/>
              <w:ind w:firstLine="0"/>
              <w:rPr>
                <w:b/>
                <w:color w:val="22272F"/>
                <w:sz w:val="12"/>
                <w:szCs w:val="12"/>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rPr>
                <w:sz w:val="12"/>
                <w:szCs w:val="12"/>
              </w:rPr>
            </w:pPr>
            <w:r w:rsidRPr="00B46D2B">
              <w:rPr>
                <w:sz w:val="12"/>
                <w:szCs w:val="12"/>
              </w:rPr>
              <w:t>Обеспечение мероприятий по стабилизации финансовой ситуации в Адамовском районе</w:t>
            </w:r>
          </w:p>
        </w:tc>
        <w:tc>
          <w:tcPr>
            <w:tcW w:w="1711" w:type="dxa"/>
            <w:tcBorders>
              <w:left w:val="single" w:sz="4" w:space="0" w:color="auto"/>
              <w:right w:val="single" w:sz="4" w:space="0" w:color="auto"/>
            </w:tcBorders>
            <w:shd w:val="clear" w:color="auto" w:fill="FFFFFF"/>
          </w:tcPr>
          <w:p w:rsidR="001D4412" w:rsidRPr="00B46D2B" w:rsidRDefault="001D4412" w:rsidP="00DB263E">
            <w:pPr>
              <w:spacing w:line="240" w:lineRule="auto"/>
              <w:ind w:firstLine="0"/>
              <w:rPr>
                <w:b/>
                <w:color w:val="22272F"/>
                <w:sz w:val="12"/>
                <w:szCs w:val="12"/>
              </w:rPr>
            </w:pPr>
          </w:p>
        </w:tc>
        <w:tc>
          <w:tcPr>
            <w:tcW w:w="919" w:type="dxa"/>
            <w:tcBorders>
              <w:left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p>
        </w:tc>
        <w:tc>
          <w:tcPr>
            <w:tcW w:w="1348"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2040190040</w:t>
            </w:r>
          </w:p>
        </w:tc>
        <w:tc>
          <w:tcPr>
            <w:tcW w:w="785"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w:t>
            </w:r>
          </w:p>
        </w:tc>
        <w:tc>
          <w:tcPr>
            <w:tcW w:w="820"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w:t>
            </w:r>
          </w:p>
        </w:tc>
        <w:tc>
          <w:tcPr>
            <w:tcW w:w="769"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w:t>
            </w:r>
          </w:p>
        </w:tc>
        <w:tc>
          <w:tcPr>
            <w:tcW w:w="822"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w:t>
            </w:r>
          </w:p>
        </w:tc>
        <w:tc>
          <w:tcPr>
            <w:tcW w:w="915"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w:t>
            </w:r>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w:t>
            </w:r>
          </w:p>
        </w:tc>
        <w:tc>
          <w:tcPr>
            <w:tcW w:w="882"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w:t>
            </w:r>
          </w:p>
        </w:tc>
        <w:tc>
          <w:tcPr>
            <w:tcW w:w="991"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w:t>
            </w:r>
          </w:p>
        </w:tc>
        <w:tc>
          <w:tcPr>
            <w:tcW w:w="1281"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b/>
                <w:color w:val="22272F"/>
                <w:sz w:val="12"/>
                <w:szCs w:val="12"/>
              </w:rPr>
            </w:pPr>
            <w:r w:rsidRPr="00B46D2B">
              <w:rPr>
                <w:b/>
                <w:color w:val="22272F"/>
                <w:sz w:val="12"/>
                <w:szCs w:val="12"/>
              </w:rPr>
              <w:t>-</w:t>
            </w:r>
          </w:p>
        </w:tc>
      </w:tr>
      <w:tr w:rsidR="001D4412" w:rsidRPr="00B46D2B" w:rsidTr="009A45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2" w:type="dxa"/>
            <w:tcBorders>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rPr>
                <w:color w:val="22272F"/>
                <w:sz w:val="12"/>
                <w:szCs w:val="12"/>
              </w:rPr>
            </w:pPr>
            <w:r w:rsidRPr="00B46D2B">
              <w:rPr>
                <w:color w:val="22272F"/>
                <w:sz w:val="12"/>
                <w:szCs w:val="12"/>
              </w:rPr>
              <w:t>3.</w:t>
            </w:r>
          </w:p>
        </w:tc>
        <w:tc>
          <w:tcPr>
            <w:tcW w:w="1891"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rPr>
                <w:color w:val="22272F"/>
                <w:sz w:val="12"/>
                <w:szCs w:val="12"/>
              </w:rPr>
            </w:pPr>
            <w:r w:rsidRPr="00B46D2B">
              <w:rPr>
                <w:color w:val="22272F"/>
                <w:sz w:val="12"/>
                <w:szCs w:val="12"/>
              </w:rPr>
              <w:t>Комплекс процессных мероприятий «Повышение финансовой самостоятельности бюджетов поселений»</w:t>
            </w:r>
          </w:p>
        </w:tc>
        <w:tc>
          <w:tcPr>
            <w:tcW w:w="1711" w:type="dxa"/>
            <w:tcBorders>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rPr>
                <w:b/>
                <w:color w:val="22272F"/>
                <w:sz w:val="12"/>
                <w:szCs w:val="12"/>
              </w:rPr>
            </w:pPr>
            <w:r w:rsidRPr="00B46D2B">
              <w:rPr>
                <w:color w:val="22272F"/>
                <w:sz w:val="12"/>
                <w:szCs w:val="12"/>
              </w:rPr>
              <w:t>всего, в том числе:</w:t>
            </w:r>
          </w:p>
        </w:tc>
        <w:tc>
          <w:tcPr>
            <w:tcW w:w="919" w:type="dxa"/>
            <w:tcBorders>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Х</w:t>
            </w:r>
          </w:p>
        </w:tc>
        <w:tc>
          <w:tcPr>
            <w:tcW w:w="1348"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2040200000</w:t>
            </w:r>
          </w:p>
        </w:tc>
        <w:tc>
          <w:tcPr>
            <w:tcW w:w="785"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89472,0</w:t>
            </w:r>
          </w:p>
        </w:tc>
        <w:tc>
          <w:tcPr>
            <w:tcW w:w="820"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108950,8</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64669,0</w:t>
            </w:r>
          </w:p>
        </w:tc>
        <w:tc>
          <w:tcPr>
            <w:tcW w:w="769"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63693,0</w:t>
            </w:r>
          </w:p>
        </w:tc>
        <w:tc>
          <w:tcPr>
            <w:tcW w:w="822"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61238,0</w:t>
            </w:r>
          </w:p>
        </w:tc>
        <w:tc>
          <w:tcPr>
            <w:tcW w:w="915"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61238,0</w:t>
            </w:r>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61338,0</w:t>
            </w:r>
          </w:p>
        </w:tc>
        <w:tc>
          <w:tcPr>
            <w:tcW w:w="882"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61338,0</w:t>
            </w:r>
          </w:p>
        </w:tc>
        <w:tc>
          <w:tcPr>
            <w:tcW w:w="991"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571936,8</w:t>
            </w:r>
          </w:p>
        </w:tc>
        <w:tc>
          <w:tcPr>
            <w:tcW w:w="1281"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b/>
                <w:color w:val="22272F"/>
                <w:sz w:val="12"/>
                <w:szCs w:val="12"/>
              </w:rPr>
            </w:pPr>
            <w:r w:rsidRPr="00B46D2B">
              <w:rPr>
                <w:b/>
                <w:color w:val="22272F"/>
                <w:sz w:val="12"/>
                <w:szCs w:val="12"/>
              </w:rPr>
              <w:t>-</w:t>
            </w:r>
          </w:p>
        </w:tc>
      </w:tr>
      <w:tr w:rsidR="001D4412" w:rsidRPr="00B46D2B" w:rsidTr="009A45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2" w:type="dxa"/>
            <w:vMerge w:val="restart"/>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rPr>
                <w:b/>
                <w:color w:val="22272F"/>
                <w:sz w:val="12"/>
                <w:szCs w:val="12"/>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rPr>
                <w:color w:val="22272F"/>
                <w:sz w:val="12"/>
                <w:szCs w:val="12"/>
              </w:rPr>
            </w:pPr>
          </w:p>
        </w:tc>
        <w:tc>
          <w:tcPr>
            <w:tcW w:w="1711" w:type="dxa"/>
            <w:vMerge w:val="restart"/>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rPr>
                <w:b/>
                <w:color w:val="22272F"/>
                <w:sz w:val="12"/>
                <w:szCs w:val="12"/>
              </w:rPr>
            </w:pPr>
            <w:r w:rsidRPr="00B46D2B">
              <w:rPr>
                <w:color w:val="22272F"/>
                <w:sz w:val="12"/>
                <w:szCs w:val="12"/>
              </w:rPr>
              <w:t>Финансовый отдел администрации Адамовского района</w:t>
            </w:r>
          </w:p>
        </w:tc>
        <w:tc>
          <w:tcPr>
            <w:tcW w:w="919" w:type="dxa"/>
            <w:vMerge w:val="restart"/>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012</w:t>
            </w:r>
          </w:p>
        </w:tc>
        <w:tc>
          <w:tcPr>
            <w:tcW w:w="1348"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2040200000</w:t>
            </w:r>
          </w:p>
        </w:tc>
        <w:tc>
          <w:tcPr>
            <w:tcW w:w="785"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89472,0</w:t>
            </w:r>
          </w:p>
        </w:tc>
        <w:tc>
          <w:tcPr>
            <w:tcW w:w="820"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108950,8</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64669,0</w:t>
            </w:r>
          </w:p>
        </w:tc>
        <w:tc>
          <w:tcPr>
            <w:tcW w:w="769"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63693,0</w:t>
            </w:r>
          </w:p>
        </w:tc>
        <w:tc>
          <w:tcPr>
            <w:tcW w:w="822"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61238,0</w:t>
            </w:r>
          </w:p>
        </w:tc>
        <w:tc>
          <w:tcPr>
            <w:tcW w:w="915"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61238,0</w:t>
            </w:r>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61338,0</w:t>
            </w:r>
          </w:p>
        </w:tc>
        <w:tc>
          <w:tcPr>
            <w:tcW w:w="882"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61338,0</w:t>
            </w:r>
          </w:p>
        </w:tc>
        <w:tc>
          <w:tcPr>
            <w:tcW w:w="991"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571936,8</w:t>
            </w:r>
          </w:p>
        </w:tc>
        <w:tc>
          <w:tcPr>
            <w:tcW w:w="1281"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b/>
                <w:color w:val="22272F"/>
                <w:sz w:val="12"/>
                <w:szCs w:val="12"/>
              </w:rPr>
            </w:pPr>
            <w:r w:rsidRPr="00B46D2B">
              <w:rPr>
                <w:b/>
                <w:color w:val="22272F"/>
                <w:sz w:val="12"/>
                <w:szCs w:val="12"/>
              </w:rPr>
              <w:t>-</w:t>
            </w:r>
          </w:p>
        </w:tc>
      </w:tr>
      <w:tr w:rsidR="001D4412" w:rsidRPr="00B46D2B" w:rsidTr="009A45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2" w:type="dxa"/>
            <w:vMerge/>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rPr>
                <w:b/>
                <w:color w:val="22272F"/>
                <w:sz w:val="12"/>
                <w:szCs w:val="12"/>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rPr>
                <w:b/>
                <w:color w:val="22272F"/>
                <w:sz w:val="12"/>
                <w:szCs w:val="12"/>
              </w:rPr>
            </w:pPr>
            <w:r w:rsidRPr="00B46D2B">
              <w:rPr>
                <w:sz w:val="12"/>
                <w:szCs w:val="12"/>
              </w:rPr>
              <w:t>Дотации бюджетам сельских поселений на выравнивание бюджетной обеспеченности</w:t>
            </w:r>
          </w:p>
        </w:tc>
        <w:tc>
          <w:tcPr>
            <w:tcW w:w="1711" w:type="dxa"/>
            <w:vMerge/>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rPr>
                <w:color w:val="22272F"/>
                <w:sz w:val="12"/>
                <w:szCs w:val="12"/>
              </w:rPr>
            </w:pPr>
          </w:p>
        </w:tc>
        <w:tc>
          <w:tcPr>
            <w:tcW w:w="919" w:type="dxa"/>
            <w:vMerge/>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p>
        </w:tc>
        <w:tc>
          <w:tcPr>
            <w:tcW w:w="1348"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2040220330</w:t>
            </w:r>
          </w:p>
        </w:tc>
        <w:tc>
          <w:tcPr>
            <w:tcW w:w="785"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500,0</w:t>
            </w:r>
          </w:p>
        </w:tc>
        <w:tc>
          <w:tcPr>
            <w:tcW w:w="820"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500,0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500,0</w:t>
            </w:r>
          </w:p>
        </w:tc>
        <w:tc>
          <w:tcPr>
            <w:tcW w:w="769"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500,0</w:t>
            </w:r>
          </w:p>
        </w:tc>
        <w:tc>
          <w:tcPr>
            <w:tcW w:w="822"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600,0</w:t>
            </w:r>
          </w:p>
        </w:tc>
        <w:tc>
          <w:tcPr>
            <w:tcW w:w="915"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600,0</w:t>
            </w:r>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700,0</w:t>
            </w:r>
          </w:p>
        </w:tc>
        <w:tc>
          <w:tcPr>
            <w:tcW w:w="882"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700,0</w:t>
            </w:r>
          </w:p>
        </w:tc>
        <w:tc>
          <w:tcPr>
            <w:tcW w:w="991"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4600,0</w:t>
            </w:r>
          </w:p>
        </w:tc>
        <w:tc>
          <w:tcPr>
            <w:tcW w:w="1281"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b/>
                <w:color w:val="22272F"/>
                <w:sz w:val="12"/>
                <w:szCs w:val="12"/>
              </w:rPr>
            </w:pPr>
            <w:r w:rsidRPr="00B46D2B">
              <w:rPr>
                <w:b/>
                <w:color w:val="22272F"/>
                <w:sz w:val="12"/>
                <w:szCs w:val="12"/>
              </w:rPr>
              <w:t>-</w:t>
            </w:r>
          </w:p>
        </w:tc>
      </w:tr>
      <w:tr w:rsidR="001D4412" w:rsidRPr="00B46D2B" w:rsidTr="009A45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2" w:type="dxa"/>
            <w:vMerge/>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rPr>
                <w:b/>
                <w:color w:val="22272F"/>
                <w:sz w:val="12"/>
                <w:szCs w:val="12"/>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rPr>
                <w:b/>
                <w:color w:val="22272F"/>
                <w:sz w:val="12"/>
                <w:szCs w:val="12"/>
              </w:rPr>
            </w:pPr>
            <w:r w:rsidRPr="00B46D2B">
              <w:rPr>
                <w:sz w:val="12"/>
                <w:szCs w:val="12"/>
              </w:rPr>
              <w:t>Иные  межбюджетные трансферты бюджетам сельских поселений в связи с осуществлением в сельском поселении мероприятий по оздоровлению муниципальных финансов</w:t>
            </w:r>
          </w:p>
        </w:tc>
        <w:tc>
          <w:tcPr>
            <w:tcW w:w="1711" w:type="dxa"/>
            <w:vMerge/>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rPr>
                <w:color w:val="22272F"/>
                <w:sz w:val="12"/>
                <w:szCs w:val="12"/>
              </w:rPr>
            </w:pPr>
          </w:p>
        </w:tc>
        <w:tc>
          <w:tcPr>
            <w:tcW w:w="919" w:type="dxa"/>
            <w:vMerge/>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p>
        </w:tc>
        <w:tc>
          <w:tcPr>
            <w:tcW w:w="1348"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2040220340</w:t>
            </w:r>
          </w:p>
        </w:tc>
        <w:tc>
          <w:tcPr>
            <w:tcW w:w="785"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17041,4</w:t>
            </w:r>
          </w:p>
        </w:tc>
        <w:tc>
          <w:tcPr>
            <w:tcW w:w="820"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32000,2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w:t>
            </w:r>
          </w:p>
        </w:tc>
        <w:tc>
          <w:tcPr>
            <w:tcW w:w="769"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w:t>
            </w:r>
          </w:p>
        </w:tc>
        <w:tc>
          <w:tcPr>
            <w:tcW w:w="822"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w:t>
            </w:r>
          </w:p>
        </w:tc>
        <w:tc>
          <w:tcPr>
            <w:tcW w:w="915"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w:t>
            </w:r>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w:t>
            </w:r>
          </w:p>
        </w:tc>
        <w:tc>
          <w:tcPr>
            <w:tcW w:w="882"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w:t>
            </w:r>
          </w:p>
        </w:tc>
        <w:tc>
          <w:tcPr>
            <w:tcW w:w="991"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49041,6</w:t>
            </w:r>
          </w:p>
        </w:tc>
        <w:tc>
          <w:tcPr>
            <w:tcW w:w="1281"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b/>
                <w:color w:val="22272F"/>
                <w:sz w:val="12"/>
                <w:szCs w:val="12"/>
              </w:rPr>
            </w:pPr>
            <w:r w:rsidRPr="00B46D2B">
              <w:rPr>
                <w:b/>
                <w:color w:val="22272F"/>
                <w:sz w:val="12"/>
                <w:szCs w:val="12"/>
              </w:rPr>
              <w:t>-</w:t>
            </w:r>
          </w:p>
        </w:tc>
      </w:tr>
      <w:tr w:rsidR="001D4412" w:rsidRPr="00B46D2B" w:rsidTr="009A45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2" w:type="dxa"/>
            <w:vMerge/>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rPr>
                <w:b/>
                <w:color w:val="22272F"/>
                <w:sz w:val="12"/>
                <w:szCs w:val="12"/>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rPr>
                <w:sz w:val="12"/>
                <w:szCs w:val="12"/>
              </w:rPr>
            </w:pPr>
            <w:r w:rsidRPr="00B46D2B">
              <w:rPr>
                <w:sz w:val="12"/>
                <w:szCs w:val="12"/>
              </w:rPr>
              <w:t>Иные  межбюджетные трансферты бюджетам сельских поселений на осуществление дорожной деятельности в отношении автомобильных дорог местного значения</w:t>
            </w:r>
          </w:p>
        </w:tc>
        <w:tc>
          <w:tcPr>
            <w:tcW w:w="1711" w:type="dxa"/>
            <w:vMerge/>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rPr>
                <w:color w:val="22272F"/>
                <w:sz w:val="12"/>
                <w:szCs w:val="12"/>
              </w:rPr>
            </w:pPr>
          </w:p>
        </w:tc>
        <w:tc>
          <w:tcPr>
            <w:tcW w:w="919" w:type="dxa"/>
            <w:vMerge/>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p>
        </w:tc>
        <w:tc>
          <w:tcPr>
            <w:tcW w:w="1348"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2040220360</w:t>
            </w:r>
          </w:p>
        </w:tc>
        <w:tc>
          <w:tcPr>
            <w:tcW w:w="785"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150,0</w:t>
            </w:r>
          </w:p>
        </w:tc>
        <w:tc>
          <w:tcPr>
            <w:tcW w:w="820"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w:t>
            </w:r>
          </w:p>
        </w:tc>
        <w:tc>
          <w:tcPr>
            <w:tcW w:w="769"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w:t>
            </w:r>
          </w:p>
        </w:tc>
        <w:tc>
          <w:tcPr>
            <w:tcW w:w="822"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w:t>
            </w:r>
          </w:p>
        </w:tc>
        <w:tc>
          <w:tcPr>
            <w:tcW w:w="915"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w:t>
            </w:r>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w:t>
            </w:r>
          </w:p>
        </w:tc>
        <w:tc>
          <w:tcPr>
            <w:tcW w:w="882"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w:t>
            </w:r>
          </w:p>
        </w:tc>
        <w:tc>
          <w:tcPr>
            <w:tcW w:w="991"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150,0</w:t>
            </w:r>
          </w:p>
        </w:tc>
        <w:tc>
          <w:tcPr>
            <w:tcW w:w="1281"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b/>
                <w:color w:val="22272F"/>
                <w:sz w:val="12"/>
                <w:szCs w:val="12"/>
              </w:rPr>
            </w:pPr>
          </w:p>
        </w:tc>
      </w:tr>
      <w:tr w:rsidR="001D4412" w:rsidRPr="00B46D2B" w:rsidTr="009A45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2" w:type="dxa"/>
            <w:vMerge/>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rPr>
                <w:b/>
                <w:color w:val="22272F"/>
                <w:sz w:val="12"/>
                <w:szCs w:val="12"/>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rPr>
                <w:sz w:val="12"/>
                <w:szCs w:val="12"/>
              </w:rPr>
            </w:pPr>
            <w:r w:rsidRPr="00B46D2B">
              <w:rPr>
                <w:sz w:val="12"/>
                <w:szCs w:val="12"/>
              </w:rPr>
              <w:t>Иные  межбюджетные трансферты бюджетам сельских поселений на реализацию проекта «Народный бюджет», основанного на местных инициативах</w:t>
            </w:r>
          </w:p>
        </w:tc>
        <w:tc>
          <w:tcPr>
            <w:tcW w:w="1711" w:type="dxa"/>
            <w:vMerge/>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rPr>
                <w:color w:val="22272F"/>
                <w:sz w:val="12"/>
                <w:szCs w:val="12"/>
              </w:rPr>
            </w:pPr>
          </w:p>
        </w:tc>
        <w:tc>
          <w:tcPr>
            <w:tcW w:w="919" w:type="dxa"/>
            <w:vMerge/>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p>
        </w:tc>
        <w:tc>
          <w:tcPr>
            <w:tcW w:w="1348"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2040220370</w:t>
            </w:r>
          </w:p>
        </w:tc>
        <w:tc>
          <w:tcPr>
            <w:tcW w:w="785"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1200,6</w:t>
            </w:r>
          </w:p>
        </w:tc>
        <w:tc>
          <w:tcPr>
            <w:tcW w:w="820"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1 168,6</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w:t>
            </w:r>
          </w:p>
        </w:tc>
        <w:tc>
          <w:tcPr>
            <w:tcW w:w="769"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w:t>
            </w:r>
          </w:p>
        </w:tc>
        <w:tc>
          <w:tcPr>
            <w:tcW w:w="822"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w:t>
            </w:r>
          </w:p>
        </w:tc>
        <w:tc>
          <w:tcPr>
            <w:tcW w:w="915"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w:t>
            </w:r>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w:t>
            </w:r>
          </w:p>
        </w:tc>
        <w:tc>
          <w:tcPr>
            <w:tcW w:w="882"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w:t>
            </w:r>
          </w:p>
        </w:tc>
        <w:tc>
          <w:tcPr>
            <w:tcW w:w="991"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2 369,2</w:t>
            </w:r>
          </w:p>
        </w:tc>
        <w:tc>
          <w:tcPr>
            <w:tcW w:w="1281"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b/>
                <w:color w:val="22272F"/>
                <w:sz w:val="12"/>
                <w:szCs w:val="12"/>
              </w:rPr>
            </w:pPr>
          </w:p>
        </w:tc>
      </w:tr>
      <w:tr w:rsidR="001D4412" w:rsidRPr="00B46D2B" w:rsidTr="009A45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2" w:type="dxa"/>
            <w:vMerge/>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rPr>
                <w:b/>
                <w:color w:val="22272F"/>
                <w:sz w:val="12"/>
                <w:szCs w:val="12"/>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rPr>
                <w:b/>
                <w:color w:val="22272F"/>
                <w:sz w:val="12"/>
                <w:szCs w:val="12"/>
              </w:rPr>
            </w:pPr>
            <w:r w:rsidRPr="00B46D2B">
              <w:rPr>
                <w:sz w:val="12"/>
                <w:szCs w:val="12"/>
              </w:rPr>
              <w:t>Финансирование социально значимых мероприятий</w:t>
            </w:r>
          </w:p>
        </w:tc>
        <w:tc>
          <w:tcPr>
            <w:tcW w:w="1711" w:type="dxa"/>
            <w:vMerge/>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rPr>
                <w:color w:val="22272F"/>
                <w:sz w:val="12"/>
                <w:szCs w:val="12"/>
              </w:rPr>
            </w:pPr>
          </w:p>
        </w:tc>
        <w:tc>
          <w:tcPr>
            <w:tcW w:w="919" w:type="dxa"/>
            <w:vMerge/>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p>
        </w:tc>
        <w:tc>
          <w:tcPr>
            <w:tcW w:w="1348"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2040260950</w:t>
            </w:r>
          </w:p>
        </w:tc>
        <w:tc>
          <w:tcPr>
            <w:tcW w:w="785"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470,0</w:t>
            </w:r>
          </w:p>
        </w:tc>
        <w:tc>
          <w:tcPr>
            <w:tcW w:w="820"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1671,0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w:t>
            </w:r>
          </w:p>
        </w:tc>
        <w:tc>
          <w:tcPr>
            <w:tcW w:w="769"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w:t>
            </w:r>
          </w:p>
        </w:tc>
        <w:tc>
          <w:tcPr>
            <w:tcW w:w="822"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w:t>
            </w:r>
          </w:p>
        </w:tc>
        <w:tc>
          <w:tcPr>
            <w:tcW w:w="915"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w:t>
            </w:r>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w:t>
            </w:r>
          </w:p>
        </w:tc>
        <w:tc>
          <w:tcPr>
            <w:tcW w:w="882"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w:t>
            </w:r>
          </w:p>
        </w:tc>
        <w:tc>
          <w:tcPr>
            <w:tcW w:w="991"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2141,0</w:t>
            </w:r>
          </w:p>
        </w:tc>
        <w:tc>
          <w:tcPr>
            <w:tcW w:w="1281"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b/>
                <w:color w:val="22272F"/>
                <w:sz w:val="12"/>
                <w:szCs w:val="12"/>
              </w:rPr>
            </w:pPr>
            <w:r w:rsidRPr="00B46D2B">
              <w:rPr>
                <w:b/>
                <w:color w:val="22272F"/>
                <w:sz w:val="12"/>
                <w:szCs w:val="12"/>
              </w:rPr>
              <w:t>-</w:t>
            </w:r>
          </w:p>
        </w:tc>
      </w:tr>
      <w:tr w:rsidR="001D4412" w:rsidRPr="00B46D2B" w:rsidTr="009A45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92" w:type="dxa"/>
            <w:vMerge/>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rPr>
                <w:b/>
                <w:color w:val="22272F"/>
                <w:sz w:val="12"/>
                <w:szCs w:val="12"/>
              </w:rPr>
            </w:pPr>
          </w:p>
        </w:tc>
        <w:tc>
          <w:tcPr>
            <w:tcW w:w="1891"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rPr>
                <w:b/>
                <w:color w:val="22272F"/>
                <w:sz w:val="12"/>
                <w:szCs w:val="12"/>
              </w:rPr>
            </w:pPr>
            <w:r w:rsidRPr="00B46D2B">
              <w:rPr>
                <w:sz w:val="12"/>
                <w:szCs w:val="12"/>
              </w:rPr>
              <w:t>Выполнение полномочий Оренбургской области по предоставлению дотаций бюджетам поселений на выравнивание бюджетной обеспеченности за счет средств областного бюджета</w:t>
            </w:r>
          </w:p>
        </w:tc>
        <w:tc>
          <w:tcPr>
            <w:tcW w:w="1711" w:type="dxa"/>
            <w:vMerge/>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rPr>
                <w:color w:val="22272F"/>
                <w:sz w:val="12"/>
                <w:szCs w:val="12"/>
              </w:rPr>
            </w:pPr>
          </w:p>
        </w:tc>
        <w:tc>
          <w:tcPr>
            <w:tcW w:w="919" w:type="dxa"/>
            <w:vMerge/>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p>
        </w:tc>
        <w:tc>
          <w:tcPr>
            <w:tcW w:w="1348"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2040280050</w:t>
            </w:r>
          </w:p>
        </w:tc>
        <w:tc>
          <w:tcPr>
            <w:tcW w:w="785"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70110,0</w:t>
            </w:r>
          </w:p>
        </w:tc>
        <w:tc>
          <w:tcPr>
            <w:tcW w:w="820"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73611,0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64169,0</w:t>
            </w:r>
          </w:p>
        </w:tc>
        <w:tc>
          <w:tcPr>
            <w:tcW w:w="769"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63193,0</w:t>
            </w:r>
          </w:p>
        </w:tc>
        <w:tc>
          <w:tcPr>
            <w:tcW w:w="822"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60638,0</w:t>
            </w:r>
          </w:p>
        </w:tc>
        <w:tc>
          <w:tcPr>
            <w:tcW w:w="915"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60638,0</w:t>
            </w:r>
          </w:p>
        </w:tc>
        <w:tc>
          <w:tcPr>
            <w:tcW w:w="800"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60638,0</w:t>
            </w:r>
          </w:p>
        </w:tc>
        <w:tc>
          <w:tcPr>
            <w:tcW w:w="882"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60638,0</w:t>
            </w:r>
          </w:p>
        </w:tc>
        <w:tc>
          <w:tcPr>
            <w:tcW w:w="991"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513635,0</w:t>
            </w:r>
          </w:p>
        </w:tc>
        <w:tc>
          <w:tcPr>
            <w:tcW w:w="1281"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b/>
                <w:color w:val="22272F"/>
                <w:sz w:val="12"/>
                <w:szCs w:val="12"/>
              </w:rPr>
            </w:pPr>
            <w:r w:rsidRPr="00B46D2B">
              <w:rPr>
                <w:b/>
                <w:color w:val="22272F"/>
                <w:sz w:val="12"/>
                <w:szCs w:val="12"/>
              </w:rPr>
              <w:t>-</w:t>
            </w:r>
          </w:p>
        </w:tc>
      </w:tr>
    </w:tbl>
    <w:p w:rsidR="001D4412" w:rsidRPr="00B46D2B" w:rsidRDefault="001D4412" w:rsidP="00DB263E">
      <w:pPr>
        <w:spacing w:line="240" w:lineRule="auto"/>
        <w:ind w:firstLine="0"/>
        <w:jc w:val="left"/>
        <w:rPr>
          <w:sz w:val="12"/>
          <w:szCs w:val="12"/>
        </w:rPr>
      </w:pPr>
    </w:p>
    <w:p w:rsidR="001D4412" w:rsidRPr="00B46D2B" w:rsidRDefault="001D4412" w:rsidP="00DB263E">
      <w:pPr>
        <w:spacing w:line="240" w:lineRule="auto"/>
        <w:ind w:firstLine="0"/>
        <w:jc w:val="left"/>
        <w:rPr>
          <w:sz w:val="12"/>
          <w:szCs w:val="12"/>
        </w:rPr>
      </w:pPr>
    </w:p>
    <w:p w:rsidR="00383CD7" w:rsidRPr="00B46D2B" w:rsidRDefault="00383CD7" w:rsidP="00383CD7">
      <w:pPr>
        <w:spacing w:line="240" w:lineRule="auto"/>
        <w:ind w:firstLine="0"/>
        <w:jc w:val="center"/>
        <w:rPr>
          <w:sz w:val="12"/>
          <w:szCs w:val="12"/>
        </w:rPr>
      </w:pPr>
      <w:r>
        <w:rPr>
          <w:sz w:val="12"/>
          <w:szCs w:val="12"/>
        </w:rPr>
        <w:t xml:space="preserve">                                                                                                                                                                                                                     </w:t>
      </w:r>
      <w:r w:rsidRPr="00B46D2B">
        <w:rPr>
          <w:sz w:val="12"/>
          <w:szCs w:val="12"/>
        </w:rPr>
        <w:t xml:space="preserve">Приложение № </w:t>
      </w:r>
      <w:r>
        <w:rPr>
          <w:sz w:val="12"/>
          <w:szCs w:val="12"/>
        </w:rPr>
        <w:t>5</w:t>
      </w:r>
    </w:p>
    <w:p w:rsidR="00383CD7" w:rsidRPr="00B46D2B" w:rsidRDefault="00383CD7" w:rsidP="00383CD7">
      <w:pPr>
        <w:spacing w:line="240" w:lineRule="auto"/>
        <w:ind w:firstLine="0"/>
        <w:jc w:val="left"/>
        <w:rPr>
          <w:sz w:val="12"/>
          <w:szCs w:val="12"/>
        </w:rPr>
      </w:pPr>
      <w:r w:rsidRPr="00B46D2B">
        <w:rPr>
          <w:sz w:val="12"/>
          <w:szCs w:val="12"/>
        </w:rPr>
        <w:t xml:space="preserve">                                                                                                                                                </w:t>
      </w:r>
      <w:r>
        <w:rPr>
          <w:sz w:val="12"/>
          <w:szCs w:val="12"/>
        </w:rPr>
        <w:t xml:space="preserve">                                                                                                                                                                                                   </w:t>
      </w:r>
      <w:r w:rsidRPr="00B46D2B">
        <w:rPr>
          <w:sz w:val="12"/>
          <w:szCs w:val="12"/>
        </w:rPr>
        <w:t xml:space="preserve">                                        к муниципальной программе</w:t>
      </w:r>
    </w:p>
    <w:p w:rsidR="00383CD7" w:rsidRPr="00B46D2B" w:rsidRDefault="00383CD7" w:rsidP="00383CD7">
      <w:pPr>
        <w:spacing w:line="240" w:lineRule="auto"/>
        <w:ind w:firstLine="0"/>
        <w:jc w:val="left"/>
        <w:rPr>
          <w:sz w:val="12"/>
          <w:szCs w:val="12"/>
        </w:rPr>
      </w:pPr>
      <w:r w:rsidRPr="00B46D2B">
        <w:rPr>
          <w:sz w:val="12"/>
          <w:szCs w:val="12"/>
        </w:rPr>
        <w:t xml:space="preserve">                                                                                                                                                         </w:t>
      </w:r>
      <w:r>
        <w:rPr>
          <w:sz w:val="12"/>
          <w:szCs w:val="12"/>
        </w:rPr>
        <w:t xml:space="preserve">                                                                                                                                                                                                   </w:t>
      </w:r>
      <w:r w:rsidRPr="00B46D2B">
        <w:rPr>
          <w:sz w:val="12"/>
          <w:szCs w:val="12"/>
        </w:rPr>
        <w:t xml:space="preserve">                               «Управление муниципальными финансами Адамовского района»</w:t>
      </w:r>
    </w:p>
    <w:p w:rsidR="00383CD7" w:rsidRPr="00B46D2B" w:rsidRDefault="00383CD7" w:rsidP="00383CD7">
      <w:pPr>
        <w:spacing w:line="240" w:lineRule="auto"/>
        <w:ind w:firstLine="0"/>
        <w:jc w:val="center"/>
        <w:rPr>
          <w:sz w:val="12"/>
          <w:szCs w:val="12"/>
        </w:rPr>
      </w:pPr>
      <w:r w:rsidRPr="00B46D2B">
        <w:rPr>
          <w:sz w:val="12"/>
          <w:szCs w:val="12"/>
        </w:rPr>
        <w:t xml:space="preserve">                            </w:t>
      </w:r>
    </w:p>
    <w:p w:rsidR="001D4412" w:rsidRPr="00B46D2B" w:rsidRDefault="001D4412" w:rsidP="00DB263E">
      <w:pPr>
        <w:pStyle w:val="a9"/>
        <w:shd w:val="clear" w:color="auto" w:fill="FFFFFF"/>
        <w:spacing w:line="240" w:lineRule="auto"/>
        <w:ind w:left="0" w:firstLine="0"/>
        <w:jc w:val="center"/>
        <w:rPr>
          <w:sz w:val="12"/>
          <w:szCs w:val="12"/>
        </w:rPr>
      </w:pPr>
      <w:r w:rsidRPr="00B46D2B">
        <w:rPr>
          <w:sz w:val="12"/>
          <w:szCs w:val="12"/>
        </w:rPr>
        <w:t>Сведения о методике расчета показателей (результатов) муниципальной программы Адамовского района</w:t>
      </w:r>
    </w:p>
    <w:p w:rsidR="001D4412" w:rsidRPr="00B46D2B" w:rsidRDefault="001D4412" w:rsidP="00DB263E">
      <w:pPr>
        <w:spacing w:line="240" w:lineRule="auto"/>
        <w:ind w:firstLine="0"/>
        <w:rPr>
          <w:sz w:val="12"/>
          <w:szCs w:val="12"/>
        </w:rPr>
      </w:pPr>
    </w:p>
    <w:tbl>
      <w:tblPr>
        <w:tblpPr w:leftFromText="180" w:rightFromText="180" w:vertAnchor="text" w:horzAnchor="margin" w:tblpXSpec="right" w:tblpY="123"/>
        <w:tblW w:w="15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690"/>
        <w:gridCol w:w="1877"/>
        <w:gridCol w:w="1135"/>
        <w:gridCol w:w="1985"/>
        <w:gridCol w:w="2693"/>
        <w:gridCol w:w="1701"/>
        <w:gridCol w:w="1983"/>
        <w:gridCol w:w="1559"/>
        <w:gridCol w:w="1843"/>
      </w:tblGrid>
      <w:tr w:rsidR="001D4412" w:rsidRPr="00B46D2B" w:rsidTr="009A4584">
        <w:tc>
          <w:tcPr>
            <w:tcW w:w="690" w:type="dxa"/>
            <w:shd w:val="clear" w:color="auto" w:fill="FFFFFF"/>
            <w:hideMark/>
          </w:tcPr>
          <w:p w:rsidR="001D4412" w:rsidRPr="00B46D2B" w:rsidRDefault="001D4412" w:rsidP="00DB263E">
            <w:pPr>
              <w:spacing w:line="240" w:lineRule="auto"/>
              <w:ind w:firstLine="0"/>
              <w:jc w:val="center"/>
              <w:rPr>
                <w:b/>
                <w:color w:val="22272F"/>
                <w:sz w:val="12"/>
                <w:szCs w:val="12"/>
              </w:rPr>
            </w:pPr>
            <w:r w:rsidRPr="00B46D2B">
              <w:rPr>
                <w:color w:val="22272F"/>
                <w:sz w:val="12"/>
                <w:szCs w:val="12"/>
              </w:rPr>
              <w:t>№ п/п</w:t>
            </w:r>
          </w:p>
        </w:tc>
        <w:tc>
          <w:tcPr>
            <w:tcW w:w="1877" w:type="dxa"/>
            <w:shd w:val="clear" w:color="auto" w:fill="FFFFFF"/>
            <w:hideMark/>
          </w:tcPr>
          <w:p w:rsidR="001D4412" w:rsidRPr="00B46D2B" w:rsidRDefault="001D4412" w:rsidP="00DB263E">
            <w:pPr>
              <w:spacing w:line="240" w:lineRule="auto"/>
              <w:ind w:firstLine="0"/>
              <w:jc w:val="center"/>
              <w:rPr>
                <w:b/>
                <w:color w:val="22272F"/>
                <w:sz w:val="12"/>
                <w:szCs w:val="12"/>
              </w:rPr>
            </w:pPr>
            <w:r w:rsidRPr="00B46D2B">
              <w:rPr>
                <w:color w:val="22272F"/>
                <w:sz w:val="12"/>
                <w:szCs w:val="12"/>
              </w:rPr>
              <w:t>Наименование показателя (результат)</w:t>
            </w:r>
          </w:p>
        </w:tc>
        <w:tc>
          <w:tcPr>
            <w:tcW w:w="1135" w:type="dxa"/>
            <w:shd w:val="clear" w:color="auto" w:fill="FFFFFF"/>
            <w:hideMark/>
          </w:tcPr>
          <w:p w:rsidR="001D4412" w:rsidRPr="00B46D2B" w:rsidRDefault="001D4412" w:rsidP="00DB263E">
            <w:pPr>
              <w:spacing w:line="240" w:lineRule="auto"/>
              <w:ind w:firstLine="0"/>
              <w:jc w:val="center"/>
              <w:rPr>
                <w:b/>
                <w:color w:val="22272F"/>
                <w:sz w:val="12"/>
                <w:szCs w:val="12"/>
              </w:rPr>
            </w:pPr>
            <w:r w:rsidRPr="00B46D2B">
              <w:rPr>
                <w:color w:val="22272F"/>
                <w:sz w:val="12"/>
                <w:szCs w:val="12"/>
              </w:rPr>
              <w:t>Единица измерения</w:t>
            </w:r>
          </w:p>
        </w:tc>
        <w:tc>
          <w:tcPr>
            <w:tcW w:w="1985" w:type="dxa"/>
            <w:shd w:val="clear" w:color="auto" w:fill="FFFFFF"/>
            <w:hideMark/>
          </w:tcPr>
          <w:p w:rsidR="001D4412" w:rsidRPr="00B46D2B" w:rsidRDefault="001D4412" w:rsidP="00DB263E">
            <w:pPr>
              <w:spacing w:line="240" w:lineRule="auto"/>
              <w:ind w:firstLine="0"/>
              <w:jc w:val="center"/>
              <w:rPr>
                <w:b/>
                <w:color w:val="22272F"/>
                <w:sz w:val="12"/>
                <w:szCs w:val="12"/>
              </w:rPr>
            </w:pPr>
            <w:r w:rsidRPr="00B46D2B">
              <w:rPr>
                <w:color w:val="22272F"/>
                <w:sz w:val="12"/>
                <w:szCs w:val="12"/>
              </w:rPr>
              <w:t>Алгоритм формирования (формула) и методологические пояснения</w:t>
            </w:r>
          </w:p>
        </w:tc>
        <w:tc>
          <w:tcPr>
            <w:tcW w:w="2693" w:type="dxa"/>
            <w:shd w:val="clear" w:color="auto" w:fill="FFFFFF"/>
            <w:hideMark/>
          </w:tcPr>
          <w:p w:rsidR="001D4412" w:rsidRPr="00B46D2B" w:rsidRDefault="001D4412" w:rsidP="00DB263E">
            <w:pPr>
              <w:spacing w:line="240" w:lineRule="auto"/>
              <w:ind w:firstLine="0"/>
              <w:jc w:val="center"/>
              <w:rPr>
                <w:b/>
                <w:color w:val="22272F"/>
                <w:sz w:val="12"/>
                <w:szCs w:val="12"/>
              </w:rPr>
            </w:pPr>
            <w:r w:rsidRPr="00B46D2B">
              <w:rPr>
                <w:color w:val="22272F"/>
                <w:sz w:val="12"/>
                <w:szCs w:val="12"/>
              </w:rPr>
              <w:t>Базовые показатели (используемые в формуле)</w:t>
            </w:r>
          </w:p>
        </w:tc>
        <w:tc>
          <w:tcPr>
            <w:tcW w:w="1701" w:type="dxa"/>
            <w:shd w:val="clear" w:color="auto" w:fill="FFFFFF"/>
            <w:hideMark/>
          </w:tcPr>
          <w:p w:rsidR="001D4412" w:rsidRPr="00B46D2B" w:rsidRDefault="001D4412" w:rsidP="00DB263E">
            <w:pPr>
              <w:spacing w:line="240" w:lineRule="auto"/>
              <w:ind w:firstLine="0"/>
              <w:jc w:val="center"/>
              <w:rPr>
                <w:b/>
                <w:color w:val="22272F"/>
                <w:sz w:val="12"/>
                <w:szCs w:val="12"/>
              </w:rPr>
            </w:pPr>
            <w:r w:rsidRPr="00B46D2B">
              <w:rPr>
                <w:color w:val="22272F"/>
                <w:sz w:val="12"/>
                <w:szCs w:val="12"/>
              </w:rPr>
              <w:t>Метод сбора информации, индекс формы отчетности</w:t>
            </w:r>
            <w:hyperlink r:id="rId199" w:anchor="/document/402701751/entry/666666" w:history="1"/>
          </w:p>
        </w:tc>
        <w:tc>
          <w:tcPr>
            <w:tcW w:w="1983" w:type="dxa"/>
            <w:shd w:val="clear" w:color="auto" w:fill="FFFFFF"/>
            <w:hideMark/>
          </w:tcPr>
          <w:p w:rsidR="001D4412" w:rsidRPr="00B46D2B" w:rsidRDefault="001D4412" w:rsidP="00DB263E">
            <w:pPr>
              <w:spacing w:line="240" w:lineRule="auto"/>
              <w:ind w:firstLine="0"/>
              <w:jc w:val="center"/>
              <w:rPr>
                <w:b/>
                <w:color w:val="22272F"/>
                <w:sz w:val="12"/>
                <w:szCs w:val="12"/>
              </w:rPr>
            </w:pPr>
            <w:r w:rsidRPr="00B46D2B">
              <w:rPr>
                <w:color w:val="22272F"/>
                <w:sz w:val="12"/>
                <w:szCs w:val="12"/>
              </w:rPr>
              <w:t>Ответственный за сбор данных по показателю</w:t>
            </w:r>
          </w:p>
        </w:tc>
        <w:tc>
          <w:tcPr>
            <w:tcW w:w="1559" w:type="dxa"/>
            <w:shd w:val="clear" w:color="auto" w:fill="FFFFFF"/>
            <w:hideMark/>
          </w:tcPr>
          <w:p w:rsidR="001D4412" w:rsidRPr="00B46D2B" w:rsidRDefault="001D4412" w:rsidP="00DB263E">
            <w:pPr>
              <w:spacing w:line="240" w:lineRule="auto"/>
              <w:ind w:firstLine="0"/>
              <w:jc w:val="center"/>
              <w:rPr>
                <w:b/>
                <w:color w:val="22272F"/>
                <w:sz w:val="12"/>
                <w:szCs w:val="12"/>
              </w:rPr>
            </w:pPr>
            <w:r w:rsidRPr="00B46D2B">
              <w:rPr>
                <w:color w:val="22272F"/>
                <w:sz w:val="12"/>
                <w:szCs w:val="12"/>
              </w:rPr>
              <w:t>Источник данных</w:t>
            </w:r>
          </w:p>
        </w:tc>
        <w:tc>
          <w:tcPr>
            <w:tcW w:w="1843" w:type="dxa"/>
            <w:shd w:val="clear" w:color="auto" w:fill="FFFFFF"/>
            <w:hideMark/>
          </w:tcPr>
          <w:p w:rsidR="001D4412" w:rsidRPr="00B46D2B" w:rsidRDefault="001D4412" w:rsidP="00DB263E">
            <w:pPr>
              <w:spacing w:line="240" w:lineRule="auto"/>
              <w:ind w:firstLine="0"/>
              <w:jc w:val="center"/>
              <w:rPr>
                <w:b/>
                <w:color w:val="22272F"/>
                <w:sz w:val="12"/>
                <w:szCs w:val="12"/>
              </w:rPr>
            </w:pPr>
            <w:r w:rsidRPr="00B46D2B">
              <w:rPr>
                <w:color w:val="22272F"/>
                <w:sz w:val="12"/>
                <w:szCs w:val="12"/>
              </w:rPr>
              <w:t>Срок представления годовой отчетной информации</w:t>
            </w:r>
          </w:p>
        </w:tc>
      </w:tr>
      <w:tr w:rsidR="001D4412" w:rsidRPr="00B46D2B" w:rsidTr="009A4584">
        <w:tc>
          <w:tcPr>
            <w:tcW w:w="690" w:type="dxa"/>
            <w:shd w:val="clear" w:color="auto" w:fill="FFFFFF"/>
            <w:hideMark/>
          </w:tcPr>
          <w:p w:rsidR="001D4412" w:rsidRPr="00B46D2B" w:rsidRDefault="001D4412" w:rsidP="00DB263E">
            <w:pPr>
              <w:spacing w:line="240" w:lineRule="auto"/>
              <w:ind w:firstLine="0"/>
              <w:jc w:val="center"/>
              <w:rPr>
                <w:b/>
                <w:color w:val="22272F"/>
                <w:sz w:val="12"/>
                <w:szCs w:val="12"/>
              </w:rPr>
            </w:pPr>
            <w:r w:rsidRPr="00B46D2B">
              <w:rPr>
                <w:color w:val="22272F"/>
                <w:sz w:val="12"/>
                <w:szCs w:val="12"/>
              </w:rPr>
              <w:t>1</w:t>
            </w:r>
          </w:p>
        </w:tc>
        <w:tc>
          <w:tcPr>
            <w:tcW w:w="1877" w:type="dxa"/>
            <w:shd w:val="clear" w:color="auto" w:fill="FFFFFF"/>
            <w:hideMark/>
          </w:tcPr>
          <w:p w:rsidR="001D4412" w:rsidRPr="00B46D2B" w:rsidRDefault="001D4412" w:rsidP="00DB263E">
            <w:pPr>
              <w:spacing w:line="240" w:lineRule="auto"/>
              <w:ind w:firstLine="0"/>
              <w:jc w:val="center"/>
              <w:rPr>
                <w:b/>
                <w:color w:val="22272F"/>
                <w:sz w:val="12"/>
                <w:szCs w:val="12"/>
              </w:rPr>
            </w:pPr>
            <w:r w:rsidRPr="00B46D2B">
              <w:rPr>
                <w:color w:val="22272F"/>
                <w:sz w:val="12"/>
                <w:szCs w:val="12"/>
              </w:rPr>
              <w:t>2</w:t>
            </w:r>
          </w:p>
        </w:tc>
        <w:tc>
          <w:tcPr>
            <w:tcW w:w="1135" w:type="dxa"/>
            <w:shd w:val="clear" w:color="auto" w:fill="FFFFFF"/>
            <w:hideMark/>
          </w:tcPr>
          <w:p w:rsidR="001D4412" w:rsidRPr="00B46D2B" w:rsidRDefault="001D4412" w:rsidP="00DB263E">
            <w:pPr>
              <w:spacing w:line="240" w:lineRule="auto"/>
              <w:ind w:firstLine="0"/>
              <w:jc w:val="center"/>
              <w:rPr>
                <w:b/>
                <w:color w:val="22272F"/>
                <w:sz w:val="12"/>
                <w:szCs w:val="12"/>
              </w:rPr>
            </w:pPr>
            <w:r w:rsidRPr="00B46D2B">
              <w:rPr>
                <w:color w:val="22272F"/>
                <w:sz w:val="12"/>
                <w:szCs w:val="12"/>
              </w:rPr>
              <w:t>3</w:t>
            </w:r>
          </w:p>
        </w:tc>
        <w:tc>
          <w:tcPr>
            <w:tcW w:w="1985" w:type="dxa"/>
            <w:shd w:val="clear" w:color="auto" w:fill="FFFFFF"/>
            <w:hideMark/>
          </w:tcPr>
          <w:p w:rsidR="001D4412" w:rsidRPr="00B46D2B" w:rsidRDefault="001D4412" w:rsidP="00DB263E">
            <w:pPr>
              <w:spacing w:line="240" w:lineRule="auto"/>
              <w:ind w:firstLine="0"/>
              <w:jc w:val="center"/>
              <w:rPr>
                <w:b/>
                <w:color w:val="22272F"/>
                <w:sz w:val="12"/>
                <w:szCs w:val="12"/>
              </w:rPr>
            </w:pPr>
            <w:r w:rsidRPr="00B46D2B">
              <w:rPr>
                <w:color w:val="22272F"/>
                <w:sz w:val="12"/>
                <w:szCs w:val="12"/>
              </w:rPr>
              <w:t>4</w:t>
            </w:r>
          </w:p>
        </w:tc>
        <w:tc>
          <w:tcPr>
            <w:tcW w:w="2693" w:type="dxa"/>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5</w:t>
            </w:r>
          </w:p>
        </w:tc>
        <w:tc>
          <w:tcPr>
            <w:tcW w:w="1701" w:type="dxa"/>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6</w:t>
            </w:r>
          </w:p>
        </w:tc>
        <w:tc>
          <w:tcPr>
            <w:tcW w:w="1983" w:type="dxa"/>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7</w:t>
            </w:r>
          </w:p>
        </w:tc>
        <w:tc>
          <w:tcPr>
            <w:tcW w:w="1559" w:type="dxa"/>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8</w:t>
            </w:r>
          </w:p>
        </w:tc>
        <w:tc>
          <w:tcPr>
            <w:tcW w:w="1843" w:type="dxa"/>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9</w:t>
            </w:r>
          </w:p>
        </w:tc>
      </w:tr>
      <w:tr w:rsidR="001D4412" w:rsidRPr="00B46D2B" w:rsidTr="009A4584">
        <w:trPr>
          <w:trHeight w:val="240"/>
        </w:trPr>
        <w:tc>
          <w:tcPr>
            <w:tcW w:w="690" w:type="dxa"/>
            <w:vMerge w:val="restart"/>
            <w:shd w:val="clear" w:color="auto" w:fill="FFFFFF"/>
            <w:hideMark/>
          </w:tcPr>
          <w:p w:rsidR="001D4412" w:rsidRPr="00B46D2B" w:rsidRDefault="001D4412" w:rsidP="00DB263E">
            <w:pPr>
              <w:spacing w:line="240" w:lineRule="auto"/>
              <w:ind w:firstLine="0"/>
              <w:rPr>
                <w:b/>
                <w:color w:val="22272F"/>
                <w:sz w:val="12"/>
                <w:szCs w:val="12"/>
              </w:rPr>
            </w:pPr>
            <w:r w:rsidRPr="00B46D2B">
              <w:rPr>
                <w:color w:val="22272F"/>
                <w:sz w:val="12"/>
                <w:szCs w:val="12"/>
              </w:rPr>
              <w:t>1</w:t>
            </w:r>
          </w:p>
        </w:tc>
        <w:tc>
          <w:tcPr>
            <w:tcW w:w="1877" w:type="dxa"/>
            <w:vMerge w:val="restart"/>
            <w:shd w:val="clear" w:color="auto" w:fill="FFFFFF"/>
            <w:hideMark/>
          </w:tcPr>
          <w:p w:rsidR="001D4412" w:rsidRPr="00B46D2B" w:rsidRDefault="001D4412" w:rsidP="00DB263E">
            <w:pPr>
              <w:spacing w:line="240" w:lineRule="auto"/>
              <w:ind w:firstLine="0"/>
              <w:rPr>
                <w:b/>
                <w:color w:val="22272F"/>
                <w:sz w:val="12"/>
                <w:szCs w:val="12"/>
              </w:rPr>
            </w:pPr>
            <w:r w:rsidRPr="00B46D2B">
              <w:rPr>
                <w:color w:val="22272F"/>
                <w:sz w:val="12"/>
                <w:szCs w:val="12"/>
              </w:rPr>
              <w:t>Удельный вес расходов районного бюджета, формируемых программным методом, в общем объеме расходов районного бюджета в соответствующем финансовом году </w:t>
            </w:r>
          </w:p>
        </w:tc>
        <w:tc>
          <w:tcPr>
            <w:tcW w:w="1135" w:type="dxa"/>
            <w:vMerge w:val="restart"/>
            <w:shd w:val="clear" w:color="auto" w:fill="FFFFFF"/>
            <w:hideMark/>
          </w:tcPr>
          <w:p w:rsidR="001D4412" w:rsidRPr="00B46D2B" w:rsidRDefault="001D4412" w:rsidP="00DB263E">
            <w:pPr>
              <w:spacing w:line="240" w:lineRule="auto"/>
              <w:ind w:firstLine="0"/>
              <w:rPr>
                <w:b/>
                <w:color w:val="22272F"/>
                <w:sz w:val="12"/>
                <w:szCs w:val="12"/>
              </w:rPr>
            </w:pPr>
            <w:r w:rsidRPr="00B46D2B">
              <w:rPr>
                <w:color w:val="22272F"/>
                <w:sz w:val="12"/>
                <w:szCs w:val="12"/>
              </w:rPr>
              <w:t> процентов</w:t>
            </w:r>
          </w:p>
        </w:tc>
        <w:tc>
          <w:tcPr>
            <w:tcW w:w="1985" w:type="dxa"/>
            <w:vMerge w:val="restart"/>
            <w:shd w:val="clear" w:color="auto" w:fill="FFFFFF"/>
            <w:hideMark/>
          </w:tcPr>
          <w:p w:rsidR="001D4412" w:rsidRPr="00B46D2B" w:rsidRDefault="001D4412" w:rsidP="00DB263E">
            <w:pPr>
              <w:spacing w:line="240" w:lineRule="auto"/>
              <w:ind w:firstLine="0"/>
              <w:rPr>
                <w:b/>
                <w:color w:val="22272F"/>
                <w:sz w:val="12"/>
                <w:szCs w:val="12"/>
              </w:rPr>
            </w:pPr>
            <w:r w:rsidRPr="00B46D2B">
              <w:rPr>
                <w:color w:val="22272F"/>
                <w:sz w:val="12"/>
                <w:szCs w:val="12"/>
              </w:rPr>
              <w:t> (А-В)/А*100%</w:t>
            </w:r>
          </w:p>
        </w:tc>
        <w:tc>
          <w:tcPr>
            <w:tcW w:w="2693" w:type="dxa"/>
            <w:shd w:val="clear" w:color="auto" w:fill="FFFFFF"/>
            <w:hideMark/>
          </w:tcPr>
          <w:p w:rsidR="001D4412" w:rsidRPr="00B46D2B" w:rsidRDefault="001D4412" w:rsidP="00DB263E">
            <w:pPr>
              <w:spacing w:line="240" w:lineRule="auto"/>
              <w:ind w:firstLine="0"/>
              <w:rPr>
                <w:b/>
                <w:color w:val="22272F"/>
                <w:sz w:val="12"/>
                <w:szCs w:val="12"/>
              </w:rPr>
            </w:pPr>
            <w:r w:rsidRPr="00B46D2B">
              <w:rPr>
                <w:sz w:val="12"/>
                <w:szCs w:val="12"/>
              </w:rPr>
              <w:t xml:space="preserve">А - общий объем произведенных расходов районного бюджета в соответствии с данными бюджетной отчетности Адамовского района по </w:t>
            </w:r>
            <w:hyperlink r:id="rId200" w:history="1">
              <w:r w:rsidRPr="00B46D2B">
                <w:rPr>
                  <w:color w:val="000000"/>
                  <w:sz w:val="12"/>
                  <w:szCs w:val="12"/>
                </w:rPr>
                <w:t>форме 0503117</w:t>
              </w:r>
            </w:hyperlink>
            <w:r w:rsidRPr="00B46D2B">
              <w:rPr>
                <w:sz w:val="12"/>
                <w:szCs w:val="12"/>
              </w:rPr>
              <w:t xml:space="preserve"> "Отчет об исполнении бюджета"</w:t>
            </w:r>
          </w:p>
        </w:tc>
        <w:tc>
          <w:tcPr>
            <w:tcW w:w="1701" w:type="dxa"/>
            <w:vMerge w:val="restart"/>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бухгалтерская отчетность</w:t>
            </w:r>
          </w:p>
        </w:tc>
        <w:tc>
          <w:tcPr>
            <w:tcW w:w="1983" w:type="dxa"/>
            <w:vMerge w:val="restart"/>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Финансовый отдел администрации Адамовского района</w:t>
            </w:r>
          </w:p>
        </w:tc>
        <w:tc>
          <w:tcPr>
            <w:tcW w:w="1559" w:type="dxa"/>
            <w:vMerge w:val="restart"/>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Информационно-аналитическая система «</w:t>
            </w:r>
            <w:r w:rsidRPr="00B46D2B">
              <w:rPr>
                <w:color w:val="22272F"/>
                <w:sz w:val="12"/>
                <w:szCs w:val="12"/>
                <w:lang w:val="en-US"/>
              </w:rPr>
              <w:t>Web</w:t>
            </w:r>
            <w:r w:rsidRPr="00B46D2B">
              <w:rPr>
                <w:color w:val="22272F"/>
                <w:sz w:val="12"/>
                <w:szCs w:val="12"/>
              </w:rPr>
              <w:t>-консолидация» ф. 0503117</w:t>
            </w:r>
          </w:p>
        </w:tc>
        <w:tc>
          <w:tcPr>
            <w:tcW w:w="1843" w:type="dxa"/>
            <w:vMerge w:val="restart"/>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В сроки, установленные Министерством финансов Оренбургской области</w:t>
            </w:r>
          </w:p>
        </w:tc>
      </w:tr>
      <w:tr w:rsidR="001D4412" w:rsidRPr="00B46D2B" w:rsidTr="009A4584">
        <w:tc>
          <w:tcPr>
            <w:tcW w:w="690" w:type="dxa"/>
            <w:vMerge/>
            <w:shd w:val="clear" w:color="auto" w:fill="FFFFFF"/>
            <w:vAlign w:val="center"/>
            <w:hideMark/>
          </w:tcPr>
          <w:p w:rsidR="001D4412" w:rsidRPr="00B46D2B" w:rsidRDefault="001D4412" w:rsidP="00DB263E">
            <w:pPr>
              <w:spacing w:line="240" w:lineRule="auto"/>
              <w:ind w:firstLine="0"/>
              <w:rPr>
                <w:b/>
                <w:color w:val="22272F"/>
                <w:sz w:val="12"/>
                <w:szCs w:val="12"/>
              </w:rPr>
            </w:pPr>
          </w:p>
        </w:tc>
        <w:tc>
          <w:tcPr>
            <w:tcW w:w="1877" w:type="dxa"/>
            <w:vMerge/>
            <w:shd w:val="clear" w:color="auto" w:fill="FFFFFF"/>
            <w:vAlign w:val="center"/>
            <w:hideMark/>
          </w:tcPr>
          <w:p w:rsidR="001D4412" w:rsidRPr="00B46D2B" w:rsidRDefault="001D4412" w:rsidP="00DB263E">
            <w:pPr>
              <w:spacing w:line="240" w:lineRule="auto"/>
              <w:ind w:firstLine="0"/>
              <w:rPr>
                <w:b/>
                <w:color w:val="22272F"/>
                <w:sz w:val="12"/>
                <w:szCs w:val="12"/>
              </w:rPr>
            </w:pPr>
          </w:p>
        </w:tc>
        <w:tc>
          <w:tcPr>
            <w:tcW w:w="1135" w:type="dxa"/>
            <w:vMerge/>
            <w:shd w:val="clear" w:color="auto" w:fill="FFFFFF"/>
            <w:vAlign w:val="center"/>
            <w:hideMark/>
          </w:tcPr>
          <w:p w:rsidR="001D4412" w:rsidRPr="00B46D2B" w:rsidRDefault="001D4412" w:rsidP="00DB263E">
            <w:pPr>
              <w:spacing w:line="240" w:lineRule="auto"/>
              <w:ind w:firstLine="0"/>
              <w:rPr>
                <w:b/>
                <w:color w:val="22272F"/>
                <w:sz w:val="12"/>
                <w:szCs w:val="12"/>
              </w:rPr>
            </w:pPr>
          </w:p>
        </w:tc>
        <w:tc>
          <w:tcPr>
            <w:tcW w:w="1985" w:type="dxa"/>
            <w:vMerge/>
            <w:shd w:val="clear" w:color="auto" w:fill="FFFFFF"/>
            <w:vAlign w:val="center"/>
            <w:hideMark/>
          </w:tcPr>
          <w:p w:rsidR="001D4412" w:rsidRPr="00B46D2B" w:rsidRDefault="001D4412" w:rsidP="00DB263E">
            <w:pPr>
              <w:spacing w:line="240" w:lineRule="auto"/>
              <w:ind w:firstLine="0"/>
              <w:rPr>
                <w:b/>
                <w:color w:val="22272F"/>
                <w:sz w:val="12"/>
                <w:szCs w:val="12"/>
              </w:rPr>
            </w:pPr>
          </w:p>
        </w:tc>
        <w:tc>
          <w:tcPr>
            <w:tcW w:w="2693" w:type="dxa"/>
            <w:shd w:val="clear" w:color="auto" w:fill="FFFFFF"/>
            <w:hideMark/>
          </w:tcPr>
          <w:p w:rsidR="001D4412" w:rsidRPr="00B46D2B" w:rsidRDefault="001D4412" w:rsidP="00DB263E">
            <w:pPr>
              <w:spacing w:line="240" w:lineRule="auto"/>
              <w:ind w:firstLine="0"/>
              <w:rPr>
                <w:b/>
                <w:color w:val="22272F"/>
                <w:sz w:val="12"/>
                <w:szCs w:val="12"/>
              </w:rPr>
            </w:pPr>
            <w:r w:rsidRPr="00B46D2B">
              <w:rPr>
                <w:sz w:val="12"/>
                <w:szCs w:val="12"/>
              </w:rPr>
              <w:t xml:space="preserve">В - объем произведенных непрограммных расходов районного бюджета в соответствии с данными бюджетной отчетности Адамовского района по </w:t>
            </w:r>
            <w:hyperlink r:id="rId201" w:history="1">
              <w:r w:rsidRPr="00B46D2B">
                <w:rPr>
                  <w:color w:val="000000"/>
                  <w:sz w:val="12"/>
                  <w:szCs w:val="12"/>
                </w:rPr>
                <w:t>форме 0503117</w:t>
              </w:r>
            </w:hyperlink>
            <w:r w:rsidRPr="00B46D2B">
              <w:rPr>
                <w:sz w:val="12"/>
                <w:szCs w:val="12"/>
              </w:rPr>
              <w:t xml:space="preserve"> "Отчет об исполнении бюджета"</w:t>
            </w:r>
          </w:p>
        </w:tc>
        <w:tc>
          <w:tcPr>
            <w:tcW w:w="1701" w:type="dxa"/>
            <w:vMerge/>
            <w:shd w:val="clear" w:color="auto" w:fill="FFFFFF"/>
            <w:hideMark/>
          </w:tcPr>
          <w:p w:rsidR="001D4412" w:rsidRPr="00B46D2B" w:rsidRDefault="001D4412" w:rsidP="00DB263E">
            <w:pPr>
              <w:spacing w:line="240" w:lineRule="auto"/>
              <w:ind w:firstLine="0"/>
              <w:jc w:val="center"/>
              <w:rPr>
                <w:b/>
                <w:color w:val="22272F"/>
                <w:sz w:val="12"/>
                <w:szCs w:val="12"/>
              </w:rPr>
            </w:pPr>
          </w:p>
        </w:tc>
        <w:tc>
          <w:tcPr>
            <w:tcW w:w="1983" w:type="dxa"/>
            <w:vMerge/>
            <w:shd w:val="clear" w:color="auto" w:fill="FFFFFF"/>
            <w:hideMark/>
          </w:tcPr>
          <w:p w:rsidR="001D4412" w:rsidRPr="00B46D2B" w:rsidRDefault="001D4412" w:rsidP="00DB263E">
            <w:pPr>
              <w:spacing w:line="240" w:lineRule="auto"/>
              <w:ind w:firstLine="0"/>
              <w:jc w:val="center"/>
              <w:rPr>
                <w:b/>
                <w:color w:val="22272F"/>
                <w:sz w:val="12"/>
                <w:szCs w:val="12"/>
              </w:rPr>
            </w:pPr>
          </w:p>
        </w:tc>
        <w:tc>
          <w:tcPr>
            <w:tcW w:w="1559" w:type="dxa"/>
            <w:vMerge/>
            <w:shd w:val="clear" w:color="auto" w:fill="FFFFFF"/>
            <w:hideMark/>
          </w:tcPr>
          <w:p w:rsidR="001D4412" w:rsidRPr="00B46D2B" w:rsidRDefault="001D4412" w:rsidP="00DB263E">
            <w:pPr>
              <w:spacing w:line="240" w:lineRule="auto"/>
              <w:ind w:firstLine="0"/>
              <w:jc w:val="center"/>
              <w:rPr>
                <w:b/>
                <w:color w:val="22272F"/>
                <w:sz w:val="12"/>
                <w:szCs w:val="12"/>
              </w:rPr>
            </w:pPr>
          </w:p>
        </w:tc>
        <w:tc>
          <w:tcPr>
            <w:tcW w:w="1843" w:type="dxa"/>
            <w:vMerge/>
            <w:shd w:val="clear" w:color="auto" w:fill="FFFFFF"/>
            <w:hideMark/>
          </w:tcPr>
          <w:p w:rsidR="001D4412" w:rsidRPr="00B46D2B" w:rsidRDefault="001D4412" w:rsidP="00DB263E">
            <w:pPr>
              <w:spacing w:line="240" w:lineRule="auto"/>
              <w:ind w:firstLine="0"/>
              <w:jc w:val="center"/>
              <w:rPr>
                <w:b/>
                <w:color w:val="22272F"/>
                <w:sz w:val="12"/>
                <w:szCs w:val="12"/>
              </w:rPr>
            </w:pPr>
          </w:p>
        </w:tc>
      </w:tr>
      <w:tr w:rsidR="001D4412" w:rsidRPr="00B46D2B" w:rsidTr="009A4584">
        <w:tc>
          <w:tcPr>
            <w:tcW w:w="690" w:type="dxa"/>
            <w:vMerge w:val="restart"/>
            <w:shd w:val="clear" w:color="auto" w:fill="FFFFFF"/>
            <w:hideMark/>
          </w:tcPr>
          <w:p w:rsidR="001D4412" w:rsidRPr="00B46D2B" w:rsidRDefault="001D4412" w:rsidP="00DB263E">
            <w:pPr>
              <w:spacing w:line="240" w:lineRule="auto"/>
              <w:ind w:firstLine="0"/>
              <w:rPr>
                <w:b/>
                <w:color w:val="22272F"/>
                <w:sz w:val="12"/>
                <w:szCs w:val="12"/>
              </w:rPr>
            </w:pPr>
            <w:r w:rsidRPr="00B46D2B">
              <w:rPr>
                <w:color w:val="22272F"/>
                <w:sz w:val="12"/>
                <w:szCs w:val="12"/>
              </w:rPr>
              <w:t> 2.</w:t>
            </w:r>
          </w:p>
          <w:p w:rsidR="001D4412" w:rsidRPr="00B46D2B" w:rsidRDefault="001D4412" w:rsidP="00DB263E">
            <w:pPr>
              <w:spacing w:line="240" w:lineRule="auto"/>
              <w:ind w:firstLine="0"/>
              <w:rPr>
                <w:color w:val="22272F"/>
                <w:sz w:val="12"/>
                <w:szCs w:val="12"/>
              </w:rPr>
            </w:pPr>
          </w:p>
          <w:p w:rsidR="001D4412" w:rsidRPr="00B46D2B" w:rsidRDefault="001D4412" w:rsidP="00DB263E">
            <w:pPr>
              <w:spacing w:line="240" w:lineRule="auto"/>
              <w:ind w:firstLine="0"/>
              <w:rPr>
                <w:b/>
                <w:color w:val="22272F"/>
                <w:sz w:val="12"/>
                <w:szCs w:val="12"/>
              </w:rPr>
            </w:pPr>
          </w:p>
        </w:tc>
        <w:tc>
          <w:tcPr>
            <w:tcW w:w="1877" w:type="dxa"/>
            <w:vMerge w:val="restart"/>
            <w:shd w:val="clear" w:color="auto" w:fill="FFFFFF"/>
            <w:hideMark/>
          </w:tcPr>
          <w:p w:rsidR="001D4412" w:rsidRPr="00B46D2B" w:rsidRDefault="001D4412" w:rsidP="00DB263E">
            <w:pPr>
              <w:spacing w:line="240" w:lineRule="auto"/>
              <w:ind w:firstLine="0"/>
              <w:rPr>
                <w:b/>
                <w:color w:val="22272F"/>
                <w:sz w:val="12"/>
                <w:szCs w:val="12"/>
              </w:rPr>
            </w:pPr>
            <w:r w:rsidRPr="00B46D2B">
              <w:rPr>
                <w:sz w:val="12"/>
                <w:szCs w:val="12"/>
              </w:rPr>
              <w:t xml:space="preserve">Доля муниципальных образований сельских поселений, получающих дотации на выравнивание бюджетной обеспеченности, с которыми заключены соглашения о </w:t>
            </w:r>
            <w:r w:rsidRPr="00B46D2B">
              <w:rPr>
                <w:sz w:val="12"/>
                <w:szCs w:val="12"/>
              </w:rPr>
              <w:lastRenderedPageBreak/>
              <w:t>мерах по обеспечению устойчивого социально-экономического развития и оздоровлению муниципальных финансов муниципальных образований сельских поселений Адамовского района, в общем количестве муниципальных образований сельских поселений Адамовского района, получающих дотации на выравнивание бюджетной обеспеченности</w:t>
            </w:r>
          </w:p>
        </w:tc>
        <w:tc>
          <w:tcPr>
            <w:tcW w:w="1135" w:type="dxa"/>
            <w:vMerge w:val="restart"/>
            <w:shd w:val="clear" w:color="auto" w:fill="FFFFFF"/>
            <w:hideMark/>
          </w:tcPr>
          <w:p w:rsidR="001D4412" w:rsidRPr="00B46D2B" w:rsidRDefault="001D4412" w:rsidP="00DB263E">
            <w:pPr>
              <w:spacing w:line="240" w:lineRule="auto"/>
              <w:ind w:firstLine="0"/>
              <w:rPr>
                <w:b/>
                <w:color w:val="22272F"/>
                <w:sz w:val="12"/>
                <w:szCs w:val="12"/>
              </w:rPr>
            </w:pPr>
            <w:r w:rsidRPr="00B46D2B">
              <w:rPr>
                <w:color w:val="22272F"/>
                <w:sz w:val="12"/>
                <w:szCs w:val="12"/>
              </w:rPr>
              <w:lastRenderedPageBreak/>
              <w:t> процентов</w:t>
            </w:r>
          </w:p>
        </w:tc>
        <w:tc>
          <w:tcPr>
            <w:tcW w:w="1985" w:type="dxa"/>
            <w:vMerge w:val="restart"/>
            <w:shd w:val="clear" w:color="auto" w:fill="FFFFFF"/>
            <w:hideMark/>
          </w:tcPr>
          <w:p w:rsidR="001D4412" w:rsidRPr="00B46D2B" w:rsidRDefault="001D4412" w:rsidP="00DB263E">
            <w:pPr>
              <w:spacing w:line="240" w:lineRule="auto"/>
              <w:ind w:firstLine="0"/>
              <w:rPr>
                <w:b/>
                <w:color w:val="22272F"/>
                <w:sz w:val="12"/>
                <w:szCs w:val="12"/>
              </w:rPr>
            </w:pPr>
            <w:r w:rsidRPr="00B46D2B">
              <w:rPr>
                <w:color w:val="22272F"/>
                <w:sz w:val="12"/>
                <w:szCs w:val="12"/>
              </w:rPr>
              <w:t> А/В*100%</w:t>
            </w:r>
          </w:p>
        </w:tc>
        <w:tc>
          <w:tcPr>
            <w:tcW w:w="2693" w:type="dxa"/>
            <w:shd w:val="clear" w:color="auto" w:fill="FFFFFF"/>
            <w:hideMark/>
          </w:tcPr>
          <w:p w:rsidR="001D4412" w:rsidRPr="00B46D2B" w:rsidRDefault="001D4412" w:rsidP="00DB263E">
            <w:pPr>
              <w:spacing w:line="240" w:lineRule="auto"/>
              <w:ind w:firstLine="0"/>
              <w:rPr>
                <w:b/>
                <w:color w:val="22272F"/>
                <w:sz w:val="12"/>
                <w:szCs w:val="12"/>
              </w:rPr>
            </w:pPr>
            <w:r w:rsidRPr="00B46D2B">
              <w:rPr>
                <w:color w:val="22272F"/>
                <w:sz w:val="12"/>
                <w:szCs w:val="12"/>
              </w:rPr>
              <w:t> </w:t>
            </w:r>
            <w:r w:rsidRPr="00B46D2B">
              <w:rPr>
                <w:sz w:val="12"/>
                <w:szCs w:val="12"/>
              </w:rPr>
              <w:t xml:space="preserve">А-количество муниципальных образований сельских поселений Адамовского района, получающих дотации на выравнивание бюджетной обеспеченности, с которыми заключены соглашения о мерах по обеспечению устойчивого </w:t>
            </w:r>
            <w:r w:rsidRPr="00B46D2B">
              <w:rPr>
                <w:sz w:val="12"/>
                <w:szCs w:val="12"/>
              </w:rPr>
              <w:lastRenderedPageBreak/>
              <w:t>социально-экономического развития и оздоровлению муниципальных финансов муниципальных образований сельских поселений Адамовского района</w:t>
            </w:r>
          </w:p>
        </w:tc>
        <w:tc>
          <w:tcPr>
            <w:tcW w:w="1701" w:type="dxa"/>
            <w:vMerge w:val="restart"/>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lastRenderedPageBreak/>
              <w:t>административная информация</w:t>
            </w:r>
          </w:p>
        </w:tc>
        <w:tc>
          <w:tcPr>
            <w:tcW w:w="1983" w:type="dxa"/>
            <w:vMerge w:val="restart"/>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Финансовый отдел администрации Адамовского района</w:t>
            </w:r>
          </w:p>
        </w:tc>
        <w:tc>
          <w:tcPr>
            <w:tcW w:w="1559" w:type="dxa"/>
            <w:vMerge w:val="restart"/>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 xml:space="preserve">Данные Финансового отдела администрации Адамовского района </w:t>
            </w:r>
          </w:p>
        </w:tc>
        <w:tc>
          <w:tcPr>
            <w:tcW w:w="1843" w:type="dxa"/>
            <w:vMerge w:val="restart"/>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до 15 января года, следующего за отчетным годом</w:t>
            </w:r>
          </w:p>
        </w:tc>
      </w:tr>
      <w:tr w:rsidR="001D4412" w:rsidRPr="00B46D2B" w:rsidTr="009A4584">
        <w:tc>
          <w:tcPr>
            <w:tcW w:w="690" w:type="dxa"/>
            <w:vMerge/>
            <w:shd w:val="clear" w:color="auto" w:fill="FFFFFF"/>
            <w:hideMark/>
          </w:tcPr>
          <w:p w:rsidR="001D4412" w:rsidRPr="00B46D2B" w:rsidRDefault="001D4412" w:rsidP="00DB263E">
            <w:pPr>
              <w:spacing w:line="240" w:lineRule="auto"/>
              <w:ind w:firstLine="0"/>
              <w:rPr>
                <w:color w:val="22272F"/>
                <w:sz w:val="12"/>
                <w:szCs w:val="12"/>
              </w:rPr>
            </w:pPr>
          </w:p>
        </w:tc>
        <w:tc>
          <w:tcPr>
            <w:tcW w:w="1877" w:type="dxa"/>
            <w:vMerge/>
            <w:shd w:val="clear" w:color="auto" w:fill="FFFFFF"/>
            <w:hideMark/>
          </w:tcPr>
          <w:p w:rsidR="001D4412" w:rsidRPr="00B46D2B" w:rsidRDefault="001D4412" w:rsidP="00DB263E">
            <w:pPr>
              <w:spacing w:line="240" w:lineRule="auto"/>
              <w:ind w:firstLine="0"/>
              <w:rPr>
                <w:color w:val="22272F"/>
                <w:sz w:val="12"/>
                <w:szCs w:val="12"/>
              </w:rPr>
            </w:pPr>
          </w:p>
        </w:tc>
        <w:tc>
          <w:tcPr>
            <w:tcW w:w="1135" w:type="dxa"/>
            <w:vMerge/>
            <w:shd w:val="clear" w:color="auto" w:fill="FFFFFF"/>
            <w:hideMark/>
          </w:tcPr>
          <w:p w:rsidR="001D4412" w:rsidRPr="00B46D2B" w:rsidRDefault="001D4412" w:rsidP="00DB263E">
            <w:pPr>
              <w:spacing w:line="240" w:lineRule="auto"/>
              <w:ind w:firstLine="0"/>
              <w:rPr>
                <w:color w:val="22272F"/>
                <w:sz w:val="12"/>
                <w:szCs w:val="12"/>
              </w:rPr>
            </w:pPr>
          </w:p>
        </w:tc>
        <w:tc>
          <w:tcPr>
            <w:tcW w:w="1985" w:type="dxa"/>
            <w:vMerge/>
            <w:shd w:val="clear" w:color="auto" w:fill="FFFFFF"/>
            <w:hideMark/>
          </w:tcPr>
          <w:p w:rsidR="001D4412" w:rsidRPr="00B46D2B" w:rsidRDefault="001D4412" w:rsidP="00DB263E">
            <w:pPr>
              <w:spacing w:line="240" w:lineRule="auto"/>
              <w:ind w:firstLine="0"/>
              <w:rPr>
                <w:color w:val="22272F"/>
                <w:sz w:val="12"/>
                <w:szCs w:val="12"/>
              </w:rPr>
            </w:pPr>
          </w:p>
        </w:tc>
        <w:tc>
          <w:tcPr>
            <w:tcW w:w="2693" w:type="dxa"/>
            <w:shd w:val="clear" w:color="auto" w:fill="FFFFFF"/>
            <w:hideMark/>
          </w:tcPr>
          <w:p w:rsidR="001D4412" w:rsidRPr="00B46D2B" w:rsidRDefault="001D4412" w:rsidP="00DB263E">
            <w:pPr>
              <w:spacing w:line="240" w:lineRule="auto"/>
              <w:ind w:firstLine="0"/>
              <w:rPr>
                <w:color w:val="22272F"/>
                <w:sz w:val="12"/>
                <w:szCs w:val="12"/>
              </w:rPr>
            </w:pPr>
            <w:r w:rsidRPr="00B46D2B">
              <w:rPr>
                <w:sz w:val="12"/>
                <w:szCs w:val="12"/>
              </w:rPr>
              <w:t>В- количество муниципальных образований сельских поселений Адамовского района, получающих дотации на выравнивание бюджетной обеспеченности</w:t>
            </w:r>
          </w:p>
        </w:tc>
        <w:tc>
          <w:tcPr>
            <w:tcW w:w="1701" w:type="dxa"/>
            <w:vMerge/>
            <w:tcBorders>
              <w:bottom w:val="single" w:sz="4" w:space="0" w:color="auto"/>
            </w:tcBorders>
            <w:shd w:val="clear" w:color="auto" w:fill="FFFFFF"/>
            <w:hideMark/>
          </w:tcPr>
          <w:p w:rsidR="001D4412" w:rsidRPr="00B46D2B" w:rsidRDefault="001D4412" w:rsidP="00DB263E">
            <w:pPr>
              <w:spacing w:line="240" w:lineRule="auto"/>
              <w:ind w:firstLine="0"/>
              <w:rPr>
                <w:color w:val="22272F"/>
                <w:sz w:val="12"/>
                <w:szCs w:val="12"/>
              </w:rPr>
            </w:pPr>
          </w:p>
        </w:tc>
        <w:tc>
          <w:tcPr>
            <w:tcW w:w="1983" w:type="dxa"/>
            <w:vMerge/>
            <w:tcBorders>
              <w:bottom w:val="single" w:sz="4" w:space="0" w:color="auto"/>
            </w:tcBorders>
            <w:shd w:val="clear" w:color="auto" w:fill="FFFFFF"/>
            <w:hideMark/>
          </w:tcPr>
          <w:p w:rsidR="001D4412" w:rsidRPr="00B46D2B" w:rsidRDefault="001D4412" w:rsidP="00DB263E">
            <w:pPr>
              <w:spacing w:line="240" w:lineRule="auto"/>
              <w:ind w:firstLine="0"/>
              <w:rPr>
                <w:color w:val="22272F"/>
                <w:sz w:val="12"/>
                <w:szCs w:val="12"/>
              </w:rPr>
            </w:pPr>
          </w:p>
        </w:tc>
        <w:tc>
          <w:tcPr>
            <w:tcW w:w="1559" w:type="dxa"/>
            <w:vMerge/>
            <w:tcBorders>
              <w:bottom w:val="single" w:sz="4" w:space="0" w:color="auto"/>
            </w:tcBorders>
            <w:shd w:val="clear" w:color="auto" w:fill="FFFFFF"/>
            <w:hideMark/>
          </w:tcPr>
          <w:p w:rsidR="001D4412" w:rsidRPr="00B46D2B" w:rsidRDefault="001D4412" w:rsidP="00DB263E">
            <w:pPr>
              <w:spacing w:line="240" w:lineRule="auto"/>
              <w:ind w:firstLine="0"/>
              <w:rPr>
                <w:color w:val="22272F"/>
                <w:sz w:val="12"/>
                <w:szCs w:val="12"/>
              </w:rPr>
            </w:pPr>
          </w:p>
        </w:tc>
        <w:tc>
          <w:tcPr>
            <w:tcW w:w="1843" w:type="dxa"/>
            <w:vMerge/>
            <w:tcBorders>
              <w:bottom w:val="single" w:sz="4" w:space="0" w:color="auto"/>
            </w:tcBorders>
            <w:shd w:val="clear" w:color="auto" w:fill="FFFFFF"/>
            <w:hideMark/>
          </w:tcPr>
          <w:p w:rsidR="001D4412" w:rsidRPr="00B46D2B" w:rsidRDefault="001D4412" w:rsidP="00DB263E">
            <w:pPr>
              <w:spacing w:line="240" w:lineRule="auto"/>
              <w:ind w:firstLine="0"/>
              <w:rPr>
                <w:color w:val="22272F"/>
                <w:sz w:val="12"/>
                <w:szCs w:val="12"/>
              </w:rPr>
            </w:pPr>
          </w:p>
        </w:tc>
      </w:tr>
      <w:tr w:rsidR="001D4412" w:rsidRPr="00B46D2B" w:rsidTr="009A4584">
        <w:tc>
          <w:tcPr>
            <w:tcW w:w="690" w:type="dxa"/>
            <w:vMerge w:val="restart"/>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3.</w:t>
            </w:r>
          </w:p>
          <w:p w:rsidR="001D4412" w:rsidRPr="00B46D2B" w:rsidRDefault="001D4412" w:rsidP="00DB263E">
            <w:pPr>
              <w:spacing w:line="240" w:lineRule="auto"/>
              <w:ind w:firstLine="0"/>
              <w:rPr>
                <w:color w:val="22272F"/>
                <w:sz w:val="12"/>
                <w:szCs w:val="12"/>
              </w:rPr>
            </w:pPr>
          </w:p>
          <w:p w:rsidR="001D4412" w:rsidRPr="00B46D2B" w:rsidRDefault="001D4412" w:rsidP="00DB263E">
            <w:pPr>
              <w:spacing w:line="240" w:lineRule="auto"/>
              <w:ind w:firstLine="0"/>
              <w:rPr>
                <w:color w:val="22272F"/>
                <w:sz w:val="12"/>
                <w:szCs w:val="12"/>
              </w:rPr>
            </w:pPr>
          </w:p>
          <w:p w:rsidR="001D4412" w:rsidRPr="00B46D2B" w:rsidRDefault="001D4412" w:rsidP="00DB263E">
            <w:pPr>
              <w:spacing w:line="240" w:lineRule="auto"/>
              <w:ind w:firstLine="0"/>
              <w:rPr>
                <w:color w:val="22272F"/>
                <w:sz w:val="12"/>
                <w:szCs w:val="12"/>
              </w:rPr>
            </w:pPr>
          </w:p>
          <w:p w:rsidR="001D4412" w:rsidRPr="00B46D2B" w:rsidRDefault="001D4412" w:rsidP="00DB263E">
            <w:pPr>
              <w:spacing w:line="240" w:lineRule="auto"/>
              <w:ind w:firstLine="0"/>
              <w:rPr>
                <w:color w:val="22272F"/>
                <w:sz w:val="12"/>
                <w:szCs w:val="12"/>
              </w:rPr>
            </w:pPr>
          </w:p>
        </w:tc>
        <w:tc>
          <w:tcPr>
            <w:tcW w:w="1877" w:type="dxa"/>
            <w:vMerge w:val="restart"/>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Отношение дефицита районного бюджета (за вычетом снижения остатков на счетах по учету средств бюджета) к общему годовому объему доходов районного бюджета без учета объема безвозмездных поступлений</w:t>
            </w:r>
          </w:p>
        </w:tc>
        <w:tc>
          <w:tcPr>
            <w:tcW w:w="1135" w:type="dxa"/>
            <w:vMerge w:val="restart"/>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процентов</w:t>
            </w:r>
          </w:p>
        </w:tc>
        <w:tc>
          <w:tcPr>
            <w:tcW w:w="1985" w:type="dxa"/>
            <w:vMerge w:val="restart"/>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(А-В)/(С-Е)*100%</w:t>
            </w:r>
          </w:p>
        </w:tc>
        <w:tc>
          <w:tcPr>
            <w:tcW w:w="2693" w:type="dxa"/>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А-дефицит районного бюджета в соответствии с данными бюджетной отчетности Адамовского района по форме 0503117 «Отчет об исполнении бюджета»</w:t>
            </w:r>
          </w:p>
        </w:tc>
        <w:tc>
          <w:tcPr>
            <w:tcW w:w="1701" w:type="dxa"/>
            <w:vMerge w:val="restart"/>
            <w:tcBorders>
              <w:top w:val="single" w:sz="4" w:space="0" w:color="auto"/>
              <w:bottom w:val="single" w:sz="4" w:space="0" w:color="auto"/>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бухгалтерская отчетность</w:t>
            </w:r>
          </w:p>
        </w:tc>
        <w:tc>
          <w:tcPr>
            <w:tcW w:w="1983" w:type="dxa"/>
            <w:vMerge w:val="restart"/>
            <w:tcBorders>
              <w:top w:val="single" w:sz="4" w:space="0" w:color="auto"/>
              <w:bottom w:val="single" w:sz="4" w:space="0" w:color="auto"/>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Финансовый отдел администрации Адамовского района</w:t>
            </w:r>
          </w:p>
        </w:tc>
        <w:tc>
          <w:tcPr>
            <w:tcW w:w="1559" w:type="dxa"/>
            <w:vMerge w:val="restart"/>
            <w:tcBorders>
              <w:top w:val="single" w:sz="4" w:space="0" w:color="auto"/>
              <w:bottom w:val="single" w:sz="4" w:space="0" w:color="auto"/>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Информационно-аналитическая система «</w:t>
            </w:r>
            <w:r w:rsidRPr="00B46D2B">
              <w:rPr>
                <w:color w:val="22272F"/>
                <w:sz w:val="12"/>
                <w:szCs w:val="12"/>
                <w:lang w:val="en-US"/>
              </w:rPr>
              <w:t>Web</w:t>
            </w:r>
            <w:r w:rsidRPr="00B46D2B">
              <w:rPr>
                <w:color w:val="22272F"/>
                <w:sz w:val="12"/>
                <w:szCs w:val="12"/>
              </w:rPr>
              <w:t>-консолидация»</w:t>
            </w:r>
          </w:p>
        </w:tc>
        <w:tc>
          <w:tcPr>
            <w:tcW w:w="1843" w:type="dxa"/>
            <w:vMerge w:val="restart"/>
            <w:tcBorders>
              <w:top w:val="single" w:sz="4" w:space="0" w:color="auto"/>
              <w:bottom w:val="single" w:sz="4" w:space="0" w:color="auto"/>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В сроки, установленные Министерством финансов Оренбургской области</w:t>
            </w:r>
          </w:p>
        </w:tc>
      </w:tr>
      <w:tr w:rsidR="001D4412" w:rsidRPr="00B46D2B" w:rsidTr="009A4584">
        <w:tc>
          <w:tcPr>
            <w:tcW w:w="690" w:type="dxa"/>
            <w:vMerge/>
            <w:shd w:val="clear" w:color="auto" w:fill="FFFFFF"/>
            <w:hideMark/>
          </w:tcPr>
          <w:p w:rsidR="001D4412" w:rsidRPr="00B46D2B" w:rsidRDefault="001D4412" w:rsidP="00DB263E">
            <w:pPr>
              <w:spacing w:line="240" w:lineRule="auto"/>
              <w:ind w:firstLine="0"/>
              <w:rPr>
                <w:color w:val="22272F"/>
                <w:sz w:val="12"/>
                <w:szCs w:val="12"/>
              </w:rPr>
            </w:pPr>
          </w:p>
        </w:tc>
        <w:tc>
          <w:tcPr>
            <w:tcW w:w="1877" w:type="dxa"/>
            <w:vMerge/>
            <w:shd w:val="clear" w:color="auto" w:fill="FFFFFF"/>
            <w:hideMark/>
          </w:tcPr>
          <w:p w:rsidR="001D4412" w:rsidRPr="00B46D2B" w:rsidRDefault="001D4412" w:rsidP="00DB263E">
            <w:pPr>
              <w:spacing w:line="240" w:lineRule="auto"/>
              <w:ind w:firstLine="0"/>
              <w:rPr>
                <w:color w:val="22272F"/>
                <w:sz w:val="12"/>
                <w:szCs w:val="12"/>
              </w:rPr>
            </w:pPr>
          </w:p>
        </w:tc>
        <w:tc>
          <w:tcPr>
            <w:tcW w:w="1135" w:type="dxa"/>
            <w:vMerge/>
            <w:shd w:val="clear" w:color="auto" w:fill="FFFFFF"/>
            <w:hideMark/>
          </w:tcPr>
          <w:p w:rsidR="001D4412" w:rsidRPr="00B46D2B" w:rsidRDefault="001D4412" w:rsidP="00DB263E">
            <w:pPr>
              <w:spacing w:line="240" w:lineRule="auto"/>
              <w:ind w:firstLine="0"/>
              <w:rPr>
                <w:color w:val="22272F"/>
                <w:sz w:val="12"/>
                <w:szCs w:val="12"/>
              </w:rPr>
            </w:pPr>
          </w:p>
        </w:tc>
        <w:tc>
          <w:tcPr>
            <w:tcW w:w="1985" w:type="dxa"/>
            <w:vMerge/>
            <w:shd w:val="clear" w:color="auto" w:fill="FFFFFF"/>
            <w:hideMark/>
          </w:tcPr>
          <w:p w:rsidR="001D4412" w:rsidRPr="00B46D2B" w:rsidRDefault="001D4412" w:rsidP="00DB263E">
            <w:pPr>
              <w:spacing w:line="240" w:lineRule="auto"/>
              <w:ind w:firstLine="0"/>
              <w:rPr>
                <w:color w:val="22272F"/>
                <w:sz w:val="12"/>
                <w:szCs w:val="12"/>
              </w:rPr>
            </w:pPr>
          </w:p>
        </w:tc>
        <w:tc>
          <w:tcPr>
            <w:tcW w:w="2693" w:type="dxa"/>
            <w:shd w:val="clear" w:color="auto" w:fill="FFFFFF"/>
            <w:hideMark/>
          </w:tcPr>
          <w:p w:rsidR="001D4412" w:rsidRPr="00B46D2B" w:rsidRDefault="001D4412" w:rsidP="00DB263E">
            <w:pPr>
              <w:spacing w:line="240" w:lineRule="auto"/>
              <w:ind w:firstLine="0"/>
              <w:rPr>
                <w:color w:val="22272F"/>
                <w:sz w:val="12"/>
                <w:szCs w:val="12"/>
              </w:rPr>
            </w:pPr>
            <w:r w:rsidRPr="00B46D2B">
              <w:rPr>
                <w:sz w:val="12"/>
                <w:szCs w:val="12"/>
              </w:rPr>
              <w:t>В – изменение остатков средств на счетах по учету средств бюджета в соответствии с данными бюджетной отчетности Адамовского района по форме 0503117 «Отчет об исполнении бюджета»</w:t>
            </w:r>
          </w:p>
        </w:tc>
        <w:tc>
          <w:tcPr>
            <w:tcW w:w="1701" w:type="dxa"/>
            <w:vMerge/>
            <w:tcBorders>
              <w:bottom w:val="single" w:sz="4" w:space="0" w:color="auto"/>
            </w:tcBorders>
            <w:shd w:val="clear" w:color="auto" w:fill="FFFFFF"/>
            <w:hideMark/>
          </w:tcPr>
          <w:p w:rsidR="001D4412" w:rsidRPr="00B46D2B" w:rsidRDefault="001D4412" w:rsidP="00DB263E">
            <w:pPr>
              <w:spacing w:line="240" w:lineRule="auto"/>
              <w:ind w:firstLine="0"/>
              <w:rPr>
                <w:color w:val="22272F"/>
                <w:sz w:val="12"/>
                <w:szCs w:val="12"/>
              </w:rPr>
            </w:pPr>
          </w:p>
        </w:tc>
        <w:tc>
          <w:tcPr>
            <w:tcW w:w="1983" w:type="dxa"/>
            <w:vMerge/>
            <w:tcBorders>
              <w:bottom w:val="single" w:sz="4" w:space="0" w:color="auto"/>
            </w:tcBorders>
            <w:shd w:val="clear" w:color="auto" w:fill="FFFFFF"/>
            <w:hideMark/>
          </w:tcPr>
          <w:p w:rsidR="001D4412" w:rsidRPr="00B46D2B" w:rsidRDefault="001D4412" w:rsidP="00DB263E">
            <w:pPr>
              <w:spacing w:line="240" w:lineRule="auto"/>
              <w:ind w:firstLine="0"/>
              <w:rPr>
                <w:color w:val="22272F"/>
                <w:sz w:val="12"/>
                <w:szCs w:val="12"/>
              </w:rPr>
            </w:pPr>
          </w:p>
        </w:tc>
        <w:tc>
          <w:tcPr>
            <w:tcW w:w="1559" w:type="dxa"/>
            <w:vMerge/>
            <w:tcBorders>
              <w:bottom w:val="single" w:sz="4" w:space="0" w:color="auto"/>
            </w:tcBorders>
            <w:shd w:val="clear" w:color="auto" w:fill="FFFFFF"/>
            <w:hideMark/>
          </w:tcPr>
          <w:p w:rsidR="001D4412" w:rsidRPr="00B46D2B" w:rsidRDefault="001D4412" w:rsidP="00DB263E">
            <w:pPr>
              <w:spacing w:line="240" w:lineRule="auto"/>
              <w:ind w:firstLine="0"/>
              <w:rPr>
                <w:color w:val="22272F"/>
                <w:sz w:val="12"/>
                <w:szCs w:val="12"/>
              </w:rPr>
            </w:pPr>
          </w:p>
        </w:tc>
        <w:tc>
          <w:tcPr>
            <w:tcW w:w="1843" w:type="dxa"/>
            <w:vMerge/>
            <w:tcBorders>
              <w:bottom w:val="single" w:sz="4" w:space="0" w:color="auto"/>
            </w:tcBorders>
            <w:shd w:val="clear" w:color="auto" w:fill="FFFFFF"/>
            <w:hideMark/>
          </w:tcPr>
          <w:p w:rsidR="001D4412" w:rsidRPr="00B46D2B" w:rsidRDefault="001D4412" w:rsidP="00DB263E">
            <w:pPr>
              <w:spacing w:line="240" w:lineRule="auto"/>
              <w:ind w:firstLine="0"/>
              <w:rPr>
                <w:color w:val="22272F"/>
                <w:sz w:val="12"/>
                <w:szCs w:val="12"/>
              </w:rPr>
            </w:pPr>
          </w:p>
        </w:tc>
      </w:tr>
      <w:tr w:rsidR="001D4412" w:rsidRPr="00B46D2B" w:rsidTr="009A4584">
        <w:tc>
          <w:tcPr>
            <w:tcW w:w="690" w:type="dxa"/>
            <w:vMerge/>
            <w:shd w:val="clear" w:color="auto" w:fill="FFFFFF"/>
            <w:hideMark/>
          </w:tcPr>
          <w:p w:rsidR="001D4412" w:rsidRPr="00B46D2B" w:rsidRDefault="001D4412" w:rsidP="00DB263E">
            <w:pPr>
              <w:spacing w:line="240" w:lineRule="auto"/>
              <w:ind w:firstLine="0"/>
              <w:rPr>
                <w:color w:val="22272F"/>
                <w:sz w:val="12"/>
                <w:szCs w:val="12"/>
              </w:rPr>
            </w:pPr>
          </w:p>
        </w:tc>
        <w:tc>
          <w:tcPr>
            <w:tcW w:w="1877" w:type="dxa"/>
            <w:vMerge/>
            <w:shd w:val="clear" w:color="auto" w:fill="FFFFFF"/>
            <w:hideMark/>
          </w:tcPr>
          <w:p w:rsidR="001D4412" w:rsidRPr="00B46D2B" w:rsidRDefault="001D4412" w:rsidP="00DB263E">
            <w:pPr>
              <w:spacing w:line="240" w:lineRule="auto"/>
              <w:ind w:firstLine="0"/>
              <w:rPr>
                <w:color w:val="22272F"/>
                <w:sz w:val="12"/>
                <w:szCs w:val="12"/>
              </w:rPr>
            </w:pPr>
          </w:p>
        </w:tc>
        <w:tc>
          <w:tcPr>
            <w:tcW w:w="1135" w:type="dxa"/>
            <w:vMerge/>
            <w:shd w:val="clear" w:color="auto" w:fill="FFFFFF"/>
            <w:hideMark/>
          </w:tcPr>
          <w:p w:rsidR="001D4412" w:rsidRPr="00B46D2B" w:rsidRDefault="001D4412" w:rsidP="00DB263E">
            <w:pPr>
              <w:spacing w:line="240" w:lineRule="auto"/>
              <w:ind w:firstLine="0"/>
              <w:rPr>
                <w:color w:val="22272F"/>
                <w:sz w:val="12"/>
                <w:szCs w:val="12"/>
              </w:rPr>
            </w:pPr>
          </w:p>
        </w:tc>
        <w:tc>
          <w:tcPr>
            <w:tcW w:w="1985" w:type="dxa"/>
            <w:vMerge/>
            <w:shd w:val="clear" w:color="auto" w:fill="FFFFFF"/>
            <w:hideMark/>
          </w:tcPr>
          <w:p w:rsidR="001D4412" w:rsidRPr="00B46D2B" w:rsidRDefault="001D4412" w:rsidP="00DB263E">
            <w:pPr>
              <w:spacing w:line="240" w:lineRule="auto"/>
              <w:ind w:firstLine="0"/>
              <w:rPr>
                <w:color w:val="22272F"/>
                <w:sz w:val="12"/>
                <w:szCs w:val="12"/>
              </w:rPr>
            </w:pPr>
          </w:p>
        </w:tc>
        <w:tc>
          <w:tcPr>
            <w:tcW w:w="2693" w:type="dxa"/>
            <w:shd w:val="clear" w:color="auto" w:fill="FFFFFF"/>
            <w:hideMark/>
          </w:tcPr>
          <w:p w:rsidR="001D4412" w:rsidRPr="00B46D2B" w:rsidRDefault="001D4412" w:rsidP="00DB263E">
            <w:pPr>
              <w:spacing w:line="240" w:lineRule="auto"/>
              <w:ind w:firstLine="0"/>
              <w:rPr>
                <w:sz w:val="12"/>
                <w:szCs w:val="12"/>
              </w:rPr>
            </w:pPr>
            <w:r w:rsidRPr="00B46D2B">
              <w:rPr>
                <w:sz w:val="12"/>
                <w:szCs w:val="12"/>
              </w:rPr>
              <w:t>С – общий объем доходов, поступивших в районный бюджет, в соответствии с данными бюджетной отчетности Адамовского района по форме 0503117 «Отчет об исполнении бюджета»</w:t>
            </w:r>
          </w:p>
        </w:tc>
        <w:tc>
          <w:tcPr>
            <w:tcW w:w="1701" w:type="dxa"/>
            <w:vMerge/>
            <w:tcBorders>
              <w:bottom w:val="single" w:sz="4" w:space="0" w:color="auto"/>
            </w:tcBorders>
            <w:shd w:val="clear" w:color="auto" w:fill="FFFFFF"/>
            <w:hideMark/>
          </w:tcPr>
          <w:p w:rsidR="001D4412" w:rsidRPr="00B46D2B" w:rsidRDefault="001D4412" w:rsidP="00DB263E">
            <w:pPr>
              <w:spacing w:line="240" w:lineRule="auto"/>
              <w:ind w:firstLine="0"/>
              <w:rPr>
                <w:color w:val="22272F"/>
                <w:sz w:val="12"/>
                <w:szCs w:val="12"/>
              </w:rPr>
            </w:pPr>
          </w:p>
        </w:tc>
        <w:tc>
          <w:tcPr>
            <w:tcW w:w="1983" w:type="dxa"/>
            <w:vMerge/>
            <w:tcBorders>
              <w:bottom w:val="single" w:sz="4" w:space="0" w:color="auto"/>
            </w:tcBorders>
            <w:shd w:val="clear" w:color="auto" w:fill="FFFFFF"/>
            <w:hideMark/>
          </w:tcPr>
          <w:p w:rsidR="001D4412" w:rsidRPr="00B46D2B" w:rsidRDefault="001D4412" w:rsidP="00DB263E">
            <w:pPr>
              <w:spacing w:line="240" w:lineRule="auto"/>
              <w:ind w:firstLine="0"/>
              <w:rPr>
                <w:color w:val="22272F"/>
                <w:sz w:val="12"/>
                <w:szCs w:val="12"/>
              </w:rPr>
            </w:pPr>
          </w:p>
        </w:tc>
        <w:tc>
          <w:tcPr>
            <w:tcW w:w="1559" w:type="dxa"/>
            <w:vMerge/>
            <w:tcBorders>
              <w:bottom w:val="single" w:sz="4" w:space="0" w:color="auto"/>
            </w:tcBorders>
            <w:shd w:val="clear" w:color="auto" w:fill="FFFFFF"/>
            <w:hideMark/>
          </w:tcPr>
          <w:p w:rsidR="001D4412" w:rsidRPr="00B46D2B" w:rsidRDefault="001D4412" w:rsidP="00DB263E">
            <w:pPr>
              <w:spacing w:line="240" w:lineRule="auto"/>
              <w:ind w:firstLine="0"/>
              <w:rPr>
                <w:color w:val="22272F"/>
                <w:sz w:val="12"/>
                <w:szCs w:val="12"/>
              </w:rPr>
            </w:pPr>
          </w:p>
        </w:tc>
        <w:tc>
          <w:tcPr>
            <w:tcW w:w="1843" w:type="dxa"/>
            <w:vMerge/>
            <w:tcBorders>
              <w:bottom w:val="single" w:sz="4" w:space="0" w:color="auto"/>
            </w:tcBorders>
            <w:shd w:val="clear" w:color="auto" w:fill="FFFFFF"/>
            <w:hideMark/>
          </w:tcPr>
          <w:p w:rsidR="001D4412" w:rsidRPr="00B46D2B" w:rsidRDefault="001D4412" w:rsidP="00DB263E">
            <w:pPr>
              <w:spacing w:line="240" w:lineRule="auto"/>
              <w:ind w:firstLine="0"/>
              <w:rPr>
                <w:color w:val="22272F"/>
                <w:sz w:val="12"/>
                <w:szCs w:val="12"/>
              </w:rPr>
            </w:pPr>
          </w:p>
        </w:tc>
      </w:tr>
      <w:tr w:rsidR="001D4412" w:rsidRPr="00B46D2B" w:rsidTr="009A4584">
        <w:tc>
          <w:tcPr>
            <w:tcW w:w="690" w:type="dxa"/>
            <w:vMerge/>
            <w:shd w:val="clear" w:color="auto" w:fill="FFFFFF"/>
            <w:hideMark/>
          </w:tcPr>
          <w:p w:rsidR="001D4412" w:rsidRPr="00B46D2B" w:rsidRDefault="001D4412" w:rsidP="00DB263E">
            <w:pPr>
              <w:spacing w:line="240" w:lineRule="auto"/>
              <w:ind w:firstLine="0"/>
              <w:rPr>
                <w:color w:val="22272F"/>
                <w:sz w:val="12"/>
                <w:szCs w:val="12"/>
              </w:rPr>
            </w:pPr>
          </w:p>
        </w:tc>
        <w:tc>
          <w:tcPr>
            <w:tcW w:w="1877" w:type="dxa"/>
            <w:vMerge/>
            <w:shd w:val="clear" w:color="auto" w:fill="FFFFFF"/>
            <w:hideMark/>
          </w:tcPr>
          <w:p w:rsidR="001D4412" w:rsidRPr="00B46D2B" w:rsidRDefault="001D4412" w:rsidP="00DB263E">
            <w:pPr>
              <w:spacing w:line="240" w:lineRule="auto"/>
              <w:ind w:firstLine="0"/>
              <w:rPr>
                <w:color w:val="22272F"/>
                <w:sz w:val="12"/>
                <w:szCs w:val="12"/>
              </w:rPr>
            </w:pPr>
          </w:p>
        </w:tc>
        <w:tc>
          <w:tcPr>
            <w:tcW w:w="1135" w:type="dxa"/>
            <w:vMerge/>
            <w:shd w:val="clear" w:color="auto" w:fill="FFFFFF"/>
            <w:hideMark/>
          </w:tcPr>
          <w:p w:rsidR="001D4412" w:rsidRPr="00B46D2B" w:rsidRDefault="001D4412" w:rsidP="00DB263E">
            <w:pPr>
              <w:spacing w:line="240" w:lineRule="auto"/>
              <w:ind w:firstLine="0"/>
              <w:rPr>
                <w:color w:val="22272F"/>
                <w:sz w:val="12"/>
                <w:szCs w:val="12"/>
              </w:rPr>
            </w:pPr>
          </w:p>
        </w:tc>
        <w:tc>
          <w:tcPr>
            <w:tcW w:w="1985" w:type="dxa"/>
            <w:vMerge/>
            <w:shd w:val="clear" w:color="auto" w:fill="FFFFFF"/>
            <w:hideMark/>
          </w:tcPr>
          <w:p w:rsidR="001D4412" w:rsidRPr="00B46D2B" w:rsidRDefault="001D4412" w:rsidP="00DB263E">
            <w:pPr>
              <w:spacing w:line="240" w:lineRule="auto"/>
              <w:ind w:firstLine="0"/>
              <w:rPr>
                <w:color w:val="22272F"/>
                <w:sz w:val="12"/>
                <w:szCs w:val="12"/>
              </w:rPr>
            </w:pPr>
          </w:p>
        </w:tc>
        <w:tc>
          <w:tcPr>
            <w:tcW w:w="2693" w:type="dxa"/>
            <w:shd w:val="clear" w:color="auto" w:fill="FFFFFF"/>
            <w:hideMark/>
          </w:tcPr>
          <w:p w:rsidR="001D4412" w:rsidRPr="00B46D2B" w:rsidRDefault="001D4412" w:rsidP="00DB263E">
            <w:pPr>
              <w:spacing w:line="240" w:lineRule="auto"/>
              <w:ind w:firstLine="0"/>
              <w:rPr>
                <w:color w:val="22272F"/>
                <w:sz w:val="12"/>
                <w:szCs w:val="12"/>
              </w:rPr>
            </w:pPr>
            <w:r w:rsidRPr="00B46D2B">
              <w:rPr>
                <w:sz w:val="12"/>
                <w:szCs w:val="12"/>
              </w:rPr>
              <w:t>Е – общий объем безвозмездных поступлений в соответствии с данными бюджетной отчетности Адамовского района по форме 0503117 «Отчет об исполнении бюджета»</w:t>
            </w:r>
          </w:p>
        </w:tc>
        <w:tc>
          <w:tcPr>
            <w:tcW w:w="1701" w:type="dxa"/>
            <w:vMerge/>
            <w:tcBorders>
              <w:bottom w:val="single" w:sz="4" w:space="0" w:color="auto"/>
            </w:tcBorders>
            <w:shd w:val="clear" w:color="auto" w:fill="FFFFFF"/>
            <w:hideMark/>
          </w:tcPr>
          <w:p w:rsidR="001D4412" w:rsidRPr="00B46D2B" w:rsidRDefault="001D4412" w:rsidP="00DB263E">
            <w:pPr>
              <w:spacing w:line="240" w:lineRule="auto"/>
              <w:ind w:firstLine="0"/>
              <w:rPr>
                <w:color w:val="22272F"/>
                <w:sz w:val="12"/>
                <w:szCs w:val="12"/>
              </w:rPr>
            </w:pPr>
          </w:p>
        </w:tc>
        <w:tc>
          <w:tcPr>
            <w:tcW w:w="1983" w:type="dxa"/>
            <w:vMerge/>
            <w:tcBorders>
              <w:bottom w:val="single" w:sz="4" w:space="0" w:color="auto"/>
            </w:tcBorders>
            <w:shd w:val="clear" w:color="auto" w:fill="FFFFFF"/>
            <w:hideMark/>
          </w:tcPr>
          <w:p w:rsidR="001D4412" w:rsidRPr="00B46D2B" w:rsidRDefault="001D4412" w:rsidP="00DB263E">
            <w:pPr>
              <w:spacing w:line="240" w:lineRule="auto"/>
              <w:ind w:firstLine="0"/>
              <w:rPr>
                <w:color w:val="22272F"/>
                <w:sz w:val="12"/>
                <w:szCs w:val="12"/>
              </w:rPr>
            </w:pPr>
          </w:p>
        </w:tc>
        <w:tc>
          <w:tcPr>
            <w:tcW w:w="1559" w:type="dxa"/>
            <w:vMerge/>
            <w:tcBorders>
              <w:bottom w:val="single" w:sz="4" w:space="0" w:color="auto"/>
            </w:tcBorders>
            <w:shd w:val="clear" w:color="auto" w:fill="FFFFFF"/>
            <w:hideMark/>
          </w:tcPr>
          <w:p w:rsidR="001D4412" w:rsidRPr="00B46D2B" w:rsidRDefault="001D4412" w:rsidP="00DB263E">
            <w:pPr>
              <w:spacing w:line="240" w:lineRule="auto"/>
              <w:ind w:firstLine="0"/>
              <w:rPr>
                <w:color w:val="22272F"/>
                <w:sz w:val="12"/>
                <w:szCs w:val="12"/>
              </w:rPr>
            </w:pPr>
          </w:p>
        </w:tc>
        <w:tc>
          <w:tcPr>
            <w:tcW w:w="1843" w:type="dxa"/>
            <w:vMerge/>
            <w:tcBorders>
              <w:bottom w:val="single" w:sz="4" w:space="0" w:color="auto"/>
            </w:tcBorders>
            <w:shd w:val="clear" w:color="auto" w:fill="FFFFFF"/>
            <w:hideMark/>
          </w:tcPr>
          <w:p w:rsidR="001D4412" w:rsidRPr="00B46D2B" w:rsidRDefault="001D4412" w:rsidP="00DB263E">
            <w:pPr>
              <w:spacing w:line="240" w:lineRule="auto"/>
              <w:ind w:firstLine="0"/>
              <w:rPr>
                <w:color w:val="22272F"/>
                <w:sz w:val="12"/>
                <w:szCs w:val="12"/>
              </w:rPr>
            </w:pPr>
          </w:p>
        </w:tc>
      </w:tr>
      <w:tr w:rsidR="001D4412" w:rsidRPr="00B46D2B" w:rsidTr="009A4584">
        <w:tc>
          <w:tcPr>
            <w:tcW w:w="690" w:type="dxa"/>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4.</w:t>
            </w:r>
          </w:p>
        </w:tc>
        <w:tc>
          <w:tcPr>
            <w:tcW w:w="1877" w:type="dxa"/>
            <w:shd w:val="clear" w:color="auto" w:fill="FFFFFF"/>
            <w:hideMark/>
          </w:tcPr>
          <w:p w:rsidR="001D4412" w:rsidRPr="00B46D2B" w:rsidRDefault="001D4412" w:rsidP="00DB263E">
            <w:pPr>
              <w:spacing w:line="240" w:lineRule="auto"/>
              <w:ind w:firstLine="0"/>
              <w:rPr>
                <w:color w:val="22272F"/>
                <w:sz w:val="12"/>
                <w:szCs w:val="12"/>
              </w:rPr>
            </w:pPr>
            <w:r w:rsidRPr="00B46D2B">
              <w:rPr>
                <w:sz w:val="12"/>
                <w:szCs w:val="12"/>
              </w:rPr>
              <w:t>Просроченная кредиторская задолженность по расходам бюджета и по расходам муниципальных бюджетных и автономных учреждений</w:t>
            </w:r>
          </w:p>
        </w:tc>
        <w:tc>
          <w:tcPr>
            <w:tcW w:w="1135" w:type="dxa"/>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тыс. рублей</w:t>
            </w:r>
          </w:p>
        </w:tc>
        <w:tc>
          <w:tcPr>
            <w:tcW w:w="1985" w:type="dxa"/>
            <w:shd w:val="clear" w:color="auto" w:fill="FFFFFF"/>
            <w:hideMark/>
          </w:tcPr>
          <w:p w:rsidR="001D4412" w:rsidRPr="00B46D2B" w:rsidRDefault="001D4412" w:rsidP="00DB263E">
            <w:pPr>
              <w:spacing w:line="240" w:lineRule="auto"/>
              <w:ind w:firstLine="0"/>
              <w:rPr>
                <w:sz w:val="12"/>
                <w:szCs w:val="12"/>
              </w:rPr>
            </w:pPr>
            <w:r w:rsidRPr="00B46D2B">
              <w:rPr>
                <w:sz w:val="12"/>
                <w:szCs w:val="12"/>
              </w:rPr>
              <w:t>Фактическое значение данного показателя  по расходам бюджета  в соответствии с данными бюджетной отчетности по форме 0503387 «Справочная таблица к отчету об исполнении консолидированного бюджета субъекта Российской Федерации».</w:t>
            </w:r>
          </w:p>
          <w:p w:rsidR="001D4412" w:rsidRPr="00B46D2B" w:rsidRDefault="001D4412" w:rsidP="00DB263E">
            <w:pPr>
              <w:spacing w:line="240" w:lineRule="auto"/>
              <w:ind w:firstLine="0"/>
              <w:rPr>
                <w:color w:val="22272F"/>
                <w:sz w:val="12"/>
                <w:szCs w:val="12"/>
              </w:rPr>
            </w:pPr>
            <w:r w:rsidRPr="00B46D2B">
              <w:rPr>
                <w:sz w:val="12"/>
                <w:szCs w:val="12"/>
              </w:rPr>
              <w:t>Фактическое значение данного показателя  по расходам муниципальных бюджетных и автономных учреждений  в соответствии с данными бюджетной отчетности по формам 0503769_2, 0503769_4, 0503769_5 «Сведения по дебиторской и кредиторской задолженности учреждения»</w:t>
            </w:r>
          </w:p>
        </w:tc>
        <w:tc>
          <w:tcPr>
            <w:tcW w:w="2693" w:type="dxa"/>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w:t>
            </w:r>
          </w:p>
        </w:tc>
        <w:tc>
          <w:tcPr>
            <w:tcW w:w="1701" w:type="dxa"/>
            <w:tcBorders>
              <w:top w:val="single" w:sz="4" w:space="0" w:color="auto"/>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бухгалтерская отчетность</w:t>
            </w:r>
          </w:p>
        </w:tc>
        <w:tc>
          <w:tcPr>
            <w:tcW w:w="1983" w:type="dxa"/>
            <w:tcBorders>
              <w:top w:val="single" w:sz="4" w:space="0" w:color="auto"/>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Финансовый отдел администрации Адамовского района</w:t>
            </w:r>
          </w:p>
        </w:tc>
        <w:tc>
          <w:tcPr>
            <w:tcW w:w="1559" w:type="dxa"/>
            <w:tcBorders>
              <w:top w:val="single" w:sz="4" w:space="0" w:color="auto"/>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Информационно-аналитическая система «</w:t>
            </w:r>
            <w:r w:rsidRPr="00B46D2B">
              <w:rPr>
                <w:color w:val="22272F"/>
                <w:sz w:val="12"/>
                <w:szCs w:val="12"/>
                <w:lang w:val="en-US"/>
              </w:rPr>
              <w:t>Web</w:t>
            </w:r>
            <w:r w:rsidRPr="00B46D2B">
              <w:rPr>
                <w:color w:val="22272F"/>
                <w:sz w:val="12"/>
                <w:szCs w:val="12"/>
              </w:rPr>
              <w:t>-консолидация»</w:t>
            </w:r>
          </w:p>
        </w:tc>
        <w:tc>
          <w:tcPr>
            <w:tcW w:w="1843" w:type="dxa"/>
            <w:tcBorders>
              <w:top w:val="single" w:sz="4" w:space="0" w:color="auto"/>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В сроки, установленные Министерством финансов Оренбургской области</w:t>
            </w:r>
          </w:p>
        </w:tc>
      </w:tr>
      <w:tr w:rsidR="001D4412" w:rsidRPr="00B46D2B" w:rsidTr="009A4584">
        <w:tc>
          <w:tcPr>
            <w:tcW w:w="690" w:type="dxa"/>
            <w:vMerge w:val="restart"/>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5.</w:t>
            </w:r>
          </w:p>
          <w:p w:rsidR="001D4412" w:rsidRPr="00B46D2B" w:rsidRDefault="001D4412" w:rsidP="00DB263E">
            <w:pPr>
              <w:spacing w:line="240" w:lineRule="auto"/>
              <w:ind w:firstLine="0"/>
              <w:rPr>
                <w:color w:val="22272F"/>
                <w:sz w:val="12"/>
                <w:szCs w:val="12"/>
              </w:rPr>
            </w:pPr>
          </w:p>
          <w:p w:rsidR="001D4412" w:rsidRPr="00B46D2B" w:rsidRDefault="001D4412" w:rsidP="00DB263E">
            <w:pPr>
              <w:spacing w:line="240" w:lineRule="auto"/>
              <w:ind w:firstLine="0"/>
              <w:rPr>
                <w:color w:val="22272F"/>
                <w:sz w:val="12"/>
                <w:szCs w:val="12"/>
              </w:rPr>
            </w:pPr>
          </w:p>
        </w:tc>
        <w:tc>
          <w:tcPr>
            <w:tcW w:w="1877" w:type="dxa"/>
            <w:vMerge w:val="restart"/>
            <w:shd w:val="clear" w:color="auto" w:fill="FFFFFF"/>
            <w:hideMark/>
          </w:tcPr>
          <w:p w:rsidR="001D4412" w:rsidRPr="00B46D2B" w:rsidRDefault="001D4412" w:rsidP="00DB263E">
            <w:pPr>
              <w:spacing w:line="240" w:lineRule="auto"/>
              <w:ind w:firstLine="0"/>
              <w:rPr>
                <w:color w:val="22272F"/>
                <w:sz w:val="12"/>
                <w:szCs w:val="12"/>
              </w:rPr>
            </w:pPr>
            <w:r w:rsidRPr="00B46D2B">
              <w:rPr>
                <w:sz w:val="12"/>
                <w:szCs w:val="12"/>
              </w:rPr>
              <w:t>Исполнение районного бюджета по налоговым и неналоговым доходам</w:t>
            </w:r>
          </w:p>
        </w:tc>
        <w:tc>
          <w:tcPr>
            <w:tcW w:w="1135" w:type="dxa"/>
            <w:vMerge w:val="restart"/>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процентов</w:t>
            </w:r>
          </w:p>
        </w:tc>
        <w:tc>
          <w:tcPr>
            <w:tcW w:w="1985" w:type="dxa"/>
            <w:vMerge w:val="restart"/>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А/В*100%</w:t>
            </w:r>
          </w:p>
        </w:tc>
        <w:tc>
          <w:tcPr>
            <w:tcW w:w="2693" w:type="dxa"/>
            <w:shd w:val="clear" w:color="auto" w:fill="FFFFFF"/>
            <w:hideMark/>
          </w:tcPr>
          <w:p w:rsidR="001D4412" w:rsidRPr="00B46D2B" w:rsidRDefault="001D4412" w:rsidP="00DB263E">
            <w:pPr>
              <w:spacing w:line="240" w:lineRule="auto"/>
              <w:ind w:firstLine="0"/>
              <w:rPr>
                <w:color w:val="22272F"/>
                <w:sz w:val="12"/>
                <w:szCs w:val="12"/>
              </w:rPr>
            </w:pPr>
            <w:r w:rsidRPr="00B46D2B">
              <w:rPr>
                <w:sz w:val="12"/>
                <w:szCs w:val="12"/>
              </w:rPr>
              <w:t xml:space="preserve">А - сумма исполненных налоговых и неналоговых доходов районного бюджета в соответствии с данными бюджетной отчетности по </w:t>
            </w:r>
            <w:hyperlink r:id="rId202" w:history="1">
              <w:r w:rsidRPr="00B46D2B">
                <w:rPr>
                  <w:color w:val="000000"/>
                  <w:sz w:val="12"/>
                  <w:szCs w:val="12"/>
                </w:rPr>
                <w:t>форме 0503317</w:t>
              </w:r>
            </w:hyperlink>
            <w:r w:rsidRPr="00B46D2B">
              <w:rPr>
                <w:sz w:val="12"/>
                <w:szCs w:val="12"/>
              </w:rPr>
              <w:t xml:space="preserve"> "Отчет об исполнении консолидированного бюджета субъекта Российской Федерации и бюджета территориального государственного внебюджетного фонда</w:t>
            </w:r>
          </w:p>
        </w:tc>
        <w:tc>
          <w:tcPr>
            <w:tcW w:w="1701" w:type="dxa"/>
            <w:vMerge w:val="restart"/>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бухгалтерская отчетность</w:t>
            </w:r>
          </w:p>
        </w:tc>
        <w:tc>
          <w:tcPr>
            <w:tcW w:w="1983" w:type="dxa"/>
            <w:vMerge w:val="restart"/>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Финансовый отдел администрации Адамовского района</w:t>
            </w:r>
          </w:p>
        </w:tc>
        <w:tc>
          <w:tcPr>
            <w:tcW w:w="1559" w:type="dxa"/>
            <w:vMerge w:val="restart"/>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Информационно-аналитическая система «</w:t>
            </w:r>
            <w:r w:rsidRPr="00B46D2B">
              <w:rPr>
                <w:color w:val="22272F"/>
                <w:sz w:val="12"/>
                <w:szCs w:val="12"/>
                <w:lang w:val="en-US"/>
              </w:rPr>
              <w:t>Web</w:t>
            </w:r>
            <w:r w:rsidRPr="00B46D2B">
              <w:rPr>
                <w:color w:val="22272F"/>
                <w:sz w:val="12"/>
                <w:szCs w:val="12"/>
              </w:rPr>
              <w:t>-консолидация»</w:t>
            </w:r>
          </w:p>
        </w:tc>
        <w:tc>
          <w:tcPr>
            <w:tcW w:w="1843" w:type="dxa"/>
            <w:vMerge w:val="restart"/>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В сроки, установленные Министерством финансов Оренбургской области</w:t>
            </w:r>
          </w:p>
        </w:tc>
      </w:tr>
      <w:tr w:rsidR="001D4412" w:rsidRPr="00B46D2B" w:rsidTr="009A4584">
        <w:tc>
          <w:tcPr>
            <w:tcW w:w="690" w:type="dxa"/>
            <w:vMerge/>
            <w:shd w:val="clear" w:color="auto" w:fill="FFFFFF"/>
            <w:hideMark/>
          </w:tcPr>
          <w:p w:rsidR="001D4412" w:rsidRPr="00B46D2B" w:rsidRDefault="001D4412" w:rsidP="00DB263E">
            <w:pPr>
              <w:spacing w:line="240" w:lineRule="auto"/>
              <w:ind w:firstLine="0"/>
              <w:rPr>
                <w:color w:val="22272F"/>
                <w:sz w:val="12"/>
                <w:szCs w:val="12"/>
              </w:rPr>
            </w:pPr>
          </w:p>
        </w:tc>
        <w:tc>
          <w:tcPr>
            <w:tcW w:w="1877" w:type="dxa"/>
            <w:vMerge/>
            <w:shd w:val="clear" w:color="auto" w:fill="FFFFFF"/>
            <w:hideMark/>
          </w:tcPr>
          <w:p w:rsidR="001D4412" w:rsidRPr="00B46D2B" w:rsidRDefault="001D4412" w:rsidP="00DB263E">
            <w:pPr>
              <w:spacing w:line="240" w:lineRule="auto"/>
              <w:ind w:firstLine="0"/>
              <w:rPr>
                <w:color w:val="22272F"/>
                <w:sz w:val="12"/>
                <w:szCs w:val="12"/>
              </w:rPr>
            </w:pPr>
          </w:p>
        </w:tc>
        <w:tc>
          <w:tcPr>
            <w:tcW w:w="1135" w:type="dxa"/>
            <w:vMerge/>
            <w:shd w:val="clear" w:color="auto" w:fill="FFFFFF"/>
            <w:hideMark/>
          </w:tcPr>
          <w:p w:rsidR="001D4412" w:rsidRPr="00B46D2B" w:rsidRDefault="001D4412" w:rsidP="00DB263E">
            <w:pPr>
              <w:spacing w:line="240" w:lineRule="auto"/>
              <w:ind w:firstLine="0"/>
              <w:rPr>
                <w:color w:val="22272F"/>
                <w:sz w:val="12"/>
                <w:szCs w:val="12"/>
              </w:rPr>
            </w:pPr>
          </w:p>
        </w:tc>
        <w:tc>
          <w:tcPr>
            <w:tcW w:w="1985" w:type="dxa"/>
            <w:vMerge/>
            <w:shd w:val="clear" w:color="auto" w:fill="FFFFFF"/>
            <w:hideMark/>
          </w:tcPr>
          <w:p w:rsidR="001D4412" w:rsidRPr="00B46D2B" w:rsidRDefault="001D4412" w:rsidP="00DB263E">
            <w:pPr>
              <w:spacing w:line="240" w:lineRule="auto"/>
              <w:ind w:firstLine="0"/>
              <w:rPr>
                <w:color w:val="22272F"/>
                <w:sz w:val="12"/>
                <w:szCs w:val="12"/>
              </w:rPr>
            </w:pPr>
          </w:p>
        </w:tc>
        <w:tc>
          <w:tcPr>
            <w:tcW w:w="2693" w:type="dxa"/>
            <w:shd w:val="clear" w:color="auto" w:fill="FFFFFF"/>
            <w:hideMark/>
          </w:tcPr>
          <w:p w:rsidR="001D4412" w:rsidRPr="00B46D2B" w:rsidRDefault="001D4412" w:rsidP="00DB263E">
            <w:pPr>
              <w:spacing w:line="240" w:lineRule="auto"/>
              <w:ind w:firstLine="0"/>
              <w:rPr>
                <w:color w:val="22272F"/>
                <w:sz w:val="12"/>
                <w:szCs w:val="12"/>
              </w:rPr>
            </w:pPr>
            <w:r w:rsidRPr="00B46D2B">
              <w:rPr>
                <w:sz w:val="12"/>
                <w:szCs w:val="12"/>
              </w:rPr>
              <w:t>В -  сумма утвержденных плановых назначений налоговых и неналоговых доходов районного бюджета в соответствии с данными бюджетной отчетности Адамовского района по форме 0503117 «Отчет об исполнении бюджета»</w:t>
            </w:r>
          </w:p>
        </w:tc>
        <w:tc>
          <w:tcPr>
            <w:tcW w:w="1701" w:type="dxa"/>
            <w:vMerge/>
            <w:shd w:val="clear" w:color="auto" w:fill="FFFFFF"/>
            <w:hideMark/>
          </w:tcPr>
          <w:p w:rsidR="001D4412" w:rsidRPr="00B46D2B" w:rsidRDefault="001D4412" w:rsidP="00DB263E">
            <w:pPr>
              <w:spacing w:line="240" w:lineRule="auto"/>
              <w:ind w:firstLine="0"/>
              <w:rPr>
                <w:color w:val="22272F"/>
                <w:sz w:val="12"/>
                <w:szCs w:val="12"/>
              </w:rPr>
            </w:pPr>
          </w:p>
        </w:tc>
        <w:tc>
          <w:tcPr>
            <w:tcW w:w="1983" w:type="dxa"/>
            <w:vMerge/>
            <w:shd w:val="clear" w:color="auto" w:fill="FFFFFF"/>
            <w:hideMark/>
          </w:tcPr>
          <w:p w:rsidR="001D4412" w:rsidRPr="00B46D2B" w:rsidRDefault="001D4412" w:rsidP="00DB263E">
            <w:pPr>
              <w:spacing w:line="240" w:lineRule="auto"/>
              <w:ind w:firstLine="0"/>
              <w:rPr>
                <w:color w:val="22272F"/>
                <w:sz w:val="12"/>
                <w:szCs w:val="12"/>
              </w:rPr>
            </w:pPr>
          </w:p>
        </w:tc>
        <w:tc>
          <w:tcPr>
            <w:tcW w:w="1559" w:type="dxa"/>
            <w:vMerge/>
            <w:shd w:val="clear" w:color="auto" w:fill="FFFFFF"/>
            <w:hideMark/>
          </w:tcPr>
          <w:p w:rsidR="001D4412" w:rsidRPr="00B46D2B" w:rsidRDefault="001D4412" w:rsidP="00DB263E">
            <w:pPr>
              <w:spacing w:line="240" w:lineRule="auto"/>
              <w:ind w:firstLine="0"/>
              <w:rPr>
                <w:color w:val="22272F"/>
                <w:sz w:val="12"/>
                <w:szCs w:val="12"/>
              </w:rPr>
            </w:pPr>
          </w:p>
        </w:tc>
        <w:tc>
          <w:tcPr>
            <w:tcW w:w="1843" w:type="dxa"/>
            <w:vMerge/>
            <w:shd w:val="clear" w:color="auto" w:fill="FFFFFF"/>
            <w:hideMark/>
          </w:tcPr>
          <w:p w:rsidR="001D4412" w:rsidRPr="00B46D2B" w:rsidRDefault="001D4412" w:rsidP="00DB263E">
            <w:pPr>
              <w:spacing w:line="240" w:lineRule="auto"/>
              <w:ind w:firstLine="0"/>
              <w:rPr>
                <w:color w:val="22272F"/>
                <w:sz w:val="12"/>
                <w:szCs w:val="12"/>
              </w:rPr>
            </w:pPr>
          </w:p>
        </w:tc>
      </w:tr>
      <w:tr w:rsidR="001D4412" w:rsidRPr="00B46D2B" w:rsidTr="009A4584">
        <w:tc>
          <w:tcPr>
            <w:tcW w:w="690" w:type="dxa"/>
            <w:vMerge w:val="restart"/>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6.</w:t>
            </w:r>
          </w:p>
          <w:p w:rsidR="001D4412" w:rsidRPr="00B46D2B" w:rsidRDefault="001D4412" w:rsidP="00DB263E">
            <w:pPr>
              <w:spacing w:line="240" w:lineRule="auto"/>
              <w:ind w:firstLine="0"/>
              <w:rPr>
                <w:color w:val="22272F"/>
                <w:sz w:val="12"/>
                <w:szCs w:val="12"/>
              </w:rPr>
            </w:pPr>
          </w:p>
          <w:p w:rsidR="001D4412" w:rsidRPr="00B46D2B" w:rsidRDefault="001D4412" w:rsidP="00DB263E">
            <w:pPr>
              <w:spacing w:line="240" w:lineRule="auto"/>
              <w:ind w:firstLine="0"/>
              <w:rPr>
                <w:color w:val="22272F"/>
                <w:sz w:val="12"/>
                <w:szCs w:val="12"/>
              </w:rPr>
            </w:pPr>
          </w:p>
        </w:tc>
        <w:tc>
          <w:tcPr>
            <w:tcW w:w="1877" w:type="dxa"/>
            <w:vMerge w:val="restart"/>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Исполнение районного бюджета по расходам</w:t>
            </w:r>
          </w:p>
        </w:tc>
        <w:tc>
          <w:tcPr>
            <w:tcW w:w="1135" w:type="dxa"/>
            <w:vMerge w:val="restart"/>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процентов</w:t>
            </w:r>
          </w:p>
        </w:tc>
        <w:tc>
          <w:tcPr>
            <w:tcW w:w="1985" w:type="dxa"/>
            <w:vMerge w:val="restart"/>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А/В*100%</w:t>
            </w:r>
          </w:p>
        </w:tc>
        <w:tc>
          <w:tcPr>
            <w:tcW w:w="2693" w:type="dxa"/>
            <w:shd w:val="clear" w:color="auto" w:fill="FFFFFF"/>
            <w:hideMark/>
          </w:tcPr>
          <w:p w:rsidR="001D4412" w:rsidRPr="00B46D2B" w:rsidRDefault="001D4412" w:rsidP="00DB263E">
            <w:pPr>
              <w:spacing w:line="240" w:lineRule="auto"/>
              <w:ind w:firstLine="0"/>
              <w:rPr>
                <w:sz w:val="12"/>
                <w:szCs w:val="12"/>
              </w:rPr>
            </w:pPr>
            <w:r w:rsidRPr="00B46D2B">
              <w:rPr>
                <w:sz w:val="12"/>
                <w:szCs w:val="12"/>
              </w:rPr>
              <w:t>А – сумма исполненных расходов районного бюджета в соответствии с данными бюджетной отчетности Адамовского района по форме 0503117 «Отчет об исполнении бюджета»;</w:t>
            </w:r>
          </w:p>
          <w:p w:rsidR="001D4412" w:rsidRPr="00B46D2B" w:rsidRDefault="001D4412" w:rsidP="00DB263E">
            <w:pPr>
              <w:spacing w:line="240" w:lineRule="auto"/>
              <w:ind w:firstLine="0"/>
              <w:rPr>
                <w:color w:val="22272F"/>
                <w:sz w:val="12"/>
                <w:szCs w:val="12"/>
              </w:rPr>
            </w:pPr>
          </w:p>
        </w:tc>
        <w:tc>
          <w:tcPr>
            <w:tcW w:w="1701" w:type="dxa"/>
            <w:vMerge w:val="restart"/>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бухгалтерская отчетность</w:t>
            </w:r>
          </w:p>
        </w:tc>
        <w:tc>
          <w:tcPr>
            <w:tcW w:w="1983" w:type="dxa"/>
            <w:vMerge w:val="restart"/>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Финансовый отдел администрации Адамовского района</w:t>
            </w:r>
          </w:p>
        </w:tc>
        <w:tc>
          <w:tcPr>
            <w:tcW w:w="1559" w:type="dxa"/>
            <w:vMerge w:val="restart"/>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Информационно-аналитическая система «</w:t>
            </w:r>
            <w:r w:rsidRPr="00B46D2B">
              <w:rPr>
                <w:color w:val="22272F"/>
                <w:sz w:val="12"/>
                <w:szCs w:val="12"/>
                <w:lang w:val="en-US"/>
              </w:rPr>
              <w:t>Web</w:t>
            </w:r>
            <w:r w:rsidRPr="00B46D2B">
              <w:rPr>
                <w:color w:val="22272F"/>
                <w:sz w:val="12"/>
                <w:szCs w:val="12"/>
              </w:rPr>
              <w:t>-консолидация»</w:t>
            </w:r>
          </w:p>
        </w:tc>
        <w:tc>
          <w:tcPr>
            <w:tcW w:w="1843" w:type="dxa"/>
            <w:vMerge w:val="restart"/>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В сроки, установленные Министерством финансов Оренбургской области</w:t>
            </w:r>
          </w:p>
        </w:tc>
      </w:tr>
      <w:tr w:rsidR="001D4412" w:rsidRPr="00B46D2B" w:rsidTr="009A4584">
        <w:tc>
          <w:tcPr>
            <w:tcW w:w="690" w:type="dxa"/>
            <w:vMerge/>
            <w:shd w:val="clear" w:color="auto" w:fill="FFFFFF"/>
            <w:hideMark/>
          </w:tcPr>
          <w:p w:rsidR="001D4412" w:rsidRPr="00B46D2B" w:rsidRDefault="001D4412" w:rsidP="00DB263E">
            <w:pPr>
              <w:spacing w:line="240" w:lineRule="auto"/>
              <w:ind w:firstLine="0"/>
              <w:rPr>
                <w:color w:val="22272F"/>
                <w:sz w:val="12"/>
                <w:szCs w:val="12"/>
              </w:rPr>
            </w:pPr>
          </w:p>
        </w:tc>
        <w:tc>
          <w:tcPr>
            <w:tcW w:w="1877" w:type="dxa"/>
            <w:vMerge/>
            <w:shd w:val="clear" w:color="auto" w:fill="FFFFFF"/>
            <w:hideMark/>
          </w:tcPr>
          <w:p w:rsidR="001D4412" w:rsidRPr="00B46D2B" w:rsidRDefault="001D4412" w:rsidP="00DB263E">
            <w:pPr>
              <w:spacing w:line="240" w:lineRule="auto"/>
              <w:ind w:firstLine="0"/>
              <w:rPr>
                <w:color w:val="22272F"/>
                <w:sz w:val="12"/>
                <w:szCs w:val="12"/>
              </w:rPr>
            </w:pPr>
          </w:p>
        </w:tc>
        <w:tc>
          <w:tcPr>
            <w:tcW w:w="1135" w:type="dxa"/>
            <w:vMerge/>
            <w:shd w:val="clear" w:color="auto" w:fill="FFFFFF"/>
            <w:hideMark/>
          </w:tcPr>
          <w:p w:rsidR="001D4412" w:rsidRPr="00B46D2B" w:rsidRDefault="001D4412" w:rsidP="00DB263E">
            <w:pPr>
              <w:spacing w:line="240" w:lineRule="auto"/>
              <w:ind w:firstLine="0"/>
              <w:rPr>
                <w:color w:val="22272F"/>
                <w:sz w:val="12"/>
                <w:szCs w:val="12"/>
              </w:rPr>
            </w:pPr>
          </w:p>
        </w:tc>
        <w:tc>
          <w:tcPr>
            <w:tcW w:w="1985" w:type="dxa"/>
            <w:vMerge/>
            <w:shd w:val="clear" w:color="auto" w:fill="FFFFFF"/>
            <w:hideMark/>
          </w:tcPr>
          <w:p w:rsidR="001D4412" w:rsidRPr="00B46D2B" w:rsidRDefault="001D4412" w:rsidP="00DB263E">
            <w:pPr>
              <w:spacing w:line="240" w:lineRule="auto"/>
              <w:ind w:firstLine="0"/>
              <w:rPr>
                <w:color w:val="22272F"/>
                <w:sz w:val="12"/>
                <w:szCs w:val="12"/>
              </w:rPr>
            </w:pPr>
          </w:p>
        </w:tc>
        <w:tc>
          <w:tcPr>
            <w:tcW w:w="2693" w:type="dxa"/>
            <w:shd w:val="clear" w:color="auto" w:fill="FFFFFF"/>
            <w:hideMark/>
          </w:tcPr>
          <w:p w:rsidR="001D4412" w:rsidRPr="00B46D2B" w:rsidRDefault="001D4412" w:rsidP="00DB263E">
            <w:pPr>
              <w:spacing w:line="240" w:lineRule="auto"/>
              <w:ind w:firstLine="0"/>
              <w:rPr>
                <w:color w:val="22272F"/>
                <w:sz w:val="12"/>
                <w:szCs w:val="12"/>
              </w:rPr>
            </w:pPr>
            <w:r w:rsidRPr="00B46D2B">
              <w:rPr>
                <w:sz w:val="12"/>
                <w:szCs w:val="12"/>
              </w:rPr>
              <w:t xml:space="preserve">В – сумма утвержденных плановых назначений расходов районного бюджета в соответствии с </w:t>
            </w:r>
            <w:r w:rsidRPr="00B46D2B">
              <w:rPr>
                <w:sz w:val="12"/>
                <w:szCs w:val="12"/>
              </w:rPr>
              <w:lastRenderedPageBreak/>
              <w:t>данными бюджетной отчетности Адамовского района по форме 0503117 «Отчет об исполнении бюджета»</w:t>
            </w:r>
          </w:p>
        </w:tc>
        <w:tc>
          <w:tcPr>
            <w:tcW w:w="1701" w:type="dxa"/>
            <w:vMerge/>
            <w:shd w:val="clear" w:color="auto" w:fill="FFFFFF"/>
            <w:hideMark/>
          </w:tcPr>
          <w:p w:rsidR="001D4412" w:rsidRPr="00B46D2B" w:rsidRDefault="001D4412" w:rsidP="00DB263E">
            <w:pPr>
              <w:spacing w:line="240" w:lineRule="auto"/>
              <w:ind w:firstLine="0"/>
              <w:rPr>
                <w:color w:val="22272F"/>
                <w:sz w:val="12"/>
                <w:szCs w:val="12"/>
              </w:rPr>
            </w:pPr>
          </w:p>
        </w:tc>
        <w:tc>
          <w:tcPr>
            <w:tcW w:w="1983" w:type="dxa"/>
            <w:vMerge/>
            <w:shd w:val="clear" w:color="auto" w:fill="FFFFFF"/>
            <w:hideMark/>
          </w:tcPr>
          <w:p w:rsidR="001D4412" w:rsidRPr="00B46D2B" w:rsidRDefault="001D4412" w:rsidP="00DB263E">
            <w:pPr>
              <w:spacing w:line="240" w:lineRule="auto"/>
              <w:ind w:firstLine="0"/>
              <w:rPr>
                <w:color w:val="22272F"/>
                <w:sz w:val="12"/>
                <w:szCs w:val="12"/>
              </w:rPr>
            </w:pPr>
          </w:p>
        </w:tc>
        <w:tc>
          <w:tcPr>
            <w:tcW w:w="1559" w:type="dxa"/>
            <w:vMerge/>
            <w:shd w:val="clear" w:color="auto" w:fill="FFFFFF"/>
            <w:hideMark/>
          </w:tcPr>
          <w:p w:rsidR="001D4412" w:rsidRPr="00B46D2B" w:rsidRDefault="001D4412" w:rsidP="00DB263E">
            <w:pPr>
              <w:spacing w:line="240" w:lineRule="auto"/>
              <w:ind w:firstLine="0"/>
              <w:rPr>
                <w:color w:val="22272F"/>
                <w:sz w:val="12"/>
                <w:szCs w:val="12"/>
              </w:rPr>
            </w:pPr>
          </w:p>
        </w:tc>
        <w:tc>
          <w:tcPr>
            <w:tcW w:w="1843" w:type="dxa"/>
            <w:vMerge/>
            <w:shd w:val="clear" w:color="auto" w:fill="FFFFFF"/>
            <w:hideMark/>
          </w:tcPr>
          <w:p w:rsidR="001D4412" w:rsidRPr="00B46D2B" w:rsidRDefault="001D4412" w:rsidP="00DB263E">
            <w:pPr>
              <w:spacing w:line="240" w:lineRule="auto"/>
              <w:ind w:firstLine="0"/>
              <w:rPr>
                <w:color w:val="22272F"/>
                <w:sz w:val="12"/>
                <w:szCs w:val="12"/>
              </w:rPr>
            </w:pPr>
          </w:p>
        </w:tc>
      </w:tr>
      <w:tr w:rsidR="001D4412" w:rsidRPr="00B46D2B" w:rsidTr="009A4584">
        <w:tc>
          <w:tcPr>
            <w:tcW w:w="690" w:type="dxa"/>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lastRenderedPageBreak/>
              <w:t>7.</w:t>
            </w:r>
          </w:p>
        </w:tc>
        <w:tc>
          <w:tcPr>
            <w:tcW w:w="1877" w:type="dxa"/>
            <w:shd w:val="clear" w:color="auto" w:fill="FFFFFF"/>
            <w:hideMark/>
          </w:tcPr>
          <w:p w:rsidR="001D4412" w:rsidRPr="00B46D2B" w:rsidRDefault="001D4412" w:rsidP="00DB263E">
            <w:pPr>
              <w:spacing w:line="240" w:lineRule="auto"/>
              <w:ind w:firstLine="0"/>
              <w:rPr>
                <w:color w:val="22272F"/>
                <w:sz w:val="12"/>
                <w:szCs w:val="12"/>
              </w:rPr>
            </w:pPr>
            <w:r w:rsidRPr="00B46D2B">
              <w:rPr>
                <w:sz w:val="12"/>
                <w:szCs w:val="12"/>
              </w:rPr>
              <w:t>Количество дней нарушения сроков представления проекта решения «О бюджете МО Адамовский район на очередной финансовый год (очередной финансовый год и плановый период) в Совет депутатов МО Адамовский район</w:t>
            </w:r>
          </w:p>
        </w:tc>
        <w:tc>
          <w:tcPr>
            <w:tcW w:w="1135" w:type="dxa"/>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дней</w:t>
            </w:r>
          </w:p>
        </w:tc>
        <w:tc>
          <w:tcPr>
            <w:tcW w:w="1985" w:type="dxa"/>
            <w:shd w:val="clear" w:color="auto" w:fill="FFFFFF"/>
            <w:hideMark/>
          </w:tcPr>
          <w:p w:rsidR="001D4412" w:rsidRPr="00B46D2B" w:rsidRDefault="001D4412" w:rsidP="00DB263E">
            <w:pPr>
              <w:spacing w:line="240" w:lineRule="auto"/>
              <w:ind w:firstLine="0"/>
              <w:rPr>
                <w:color w:val="22272F"/>
                <w:sz w:val="12"/>
                <w:szCs w:val="12"/>
              </w:rPr>
            </w:pPr>
            <w:r w:rsidRPr="00B46D2B">
              <w:rPr>
                <w:sz w:val="12"/>
                <w:szCs w:val="12"/>
              </w:rPr>
              <w:t>Фактическое значение данного показателя определяется как количество рабочих дней после 15 ноября текущего финансового года до дня представления проекта решения</w:t>
            </w:r>
          </w:p>
        </w:tc>
        <w:tc>
          <w:tcPr>
            <w:tcW w:w="2693" w:type="dxa"/>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w:t>
            </w:r>
          </w:p>
        </w:tc>
        <w:tc>
          <w:tcPr>
            <w:tcW w:w="1701" w:type="dxa"/>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Административная информация</w:t>
            </w:r>
          </w:p>
        </w:tc>
        <w:tc>
          <w:tcPr>
            <w:tcW w:w="1983" w:type="dxa"/>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Финансовый отдел администрации Адамовского района</w:t>
            </w:r>
          </w:p>
        </w:tc>
        <w:tc>
          <w:tcPr>
            <w:tcW w:w="1559" w:type="dxa"/>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 xml:space="preserve">Исходящая корреспонденция администрации муниципального образования Адамовский район </w:t>
            </w:r>
          </w:p>
        </w:tc>
        <w:tc>
          <w:tcPr>
            <w:tcW w:w="1843" w:type="dxa"/>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w:t>
            </w:r>
          </w:p>
        </w:tc>
      </w:tr>
      <w:tr w:rsidR="001D4412" w:rsidRPr="00B46D2B" w:rsidTr="009A4584">
        <w:tc>
          <w:tcPr>
            <w:tcW w:w="690" w:type="dxa"/>
            <w:vMerge w:val="restart"/>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8.</w:t>
            </w:r>
          </w:p>
          <w:p w:rsidR="001D4412" w:rsidRPr="00B46D2B" w:rsidRDefault="001D4412" w:rsidP="00DB263E">
            <w:pPr>
              <w:spacing w:line="240" w:lineRule="auto"/>
              <w:ind w:firstLine="0"/>
              <w:rPr>
                <w:color w:val="22272F"/>
                <w:sz w:val="12"/>
                <w:szCs w:val="12"/>
              </w:rPr>
            </w:pPr>
          </w:p>
          <w:p w:rsidR="001D4412" w:rsidRPr="00B46D2B" w:rsidRDefault="001D4412" w:rsidP="00DB263E">
            <w:pPr>
              <w:spacing w:line="240" w:lineRule="auto"/>
              <w:ind w:firstLine="0"/>
              <w:rPr>
                <w:color w:val="22272F"/>
                <w:sz w:val="12"/>
                <w:szCs w:val="12"/>
              </w:rPr>
            </w:pPr>
          </w:p>
        </w:tc>
        <w:tc>
          <w:tcPr>
            <w:tcW w:w="1877" w:type="dxa"/>
            <w:vMerge w:val="restart"/>
            <w:shd w:val="clear" w:color="auto" w:fill="FFFFFF"/>
            <w:hideMark/>
          </w:tcPr>
          <w:p w:rsidR="001D4412" w:rsidRPr="00B46D2B" w:rsidRDefault="001D4412" w:rsidP="00DB263E">
            <w:pPr>
              <w:spacing w:line="240" w:lineRule="auto"/>
              <w:ind w:firstLine="0"/>
              <w:rPr>
                <w:color w:val="22272F"/>
                <w:sz w:val="12"/>
                <w:szCs w:val="12"/>
              </w:rPr>
            </w:pPr>
            <w:r w:rsidRPr="00B46D2B">
              <w:rPr>
                <w:sz w:val="12"/>
                <w:szCs w:val="12"/>
              </w:rPr>
              <w:t>Средняя оценка качества финансового менеджмента главных распорядителей средств районного бюджета</w:t>
            </w:r>
          </w:p>
        </w:tc>
        <w:tc>
          <w:tcPr>
            <w:tcW w:w="1135" w:type="dxa"/>
            <w:vMerge w:val="restart"/>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баллов</w:t>
            </w:r>
          </w:p>
        </w:tc>
        <w:tc>
          <w:tcPr>
            <w:tcW w:w="1985" w:type="dxa"/>
            <w:vMerge w:val="restart"/>
            <w:shd w:val="clear" w:color="auto" w:fill="FFFFFF"/>
            <w:hideMark/>
          </w:tcPr>
          <w:p w:rsidR="001D4412" w:rsidRPr="00B46D2B" w:rsidRDefault="001D4412" w:rsidP="00DB263E">
            <w:pPr>
              <w:spacing w:line="240" w:lineRule="auto"/>
              <w:ind w:firstLine="0"/>
              <w:rPr>
                <w:color w:val="22272F"/>
                <w:sz w:val="12"/>
                <w:szCs w:val="12"/>
              </w:rPr>
            </w:pPr>
            <w:r w:rsidRPr="00B46D2B">
              <w:rPr>
                <w:sz w:val="12"/>
                <w:szCs w:val="12"/>
              </w:rPr>
              <w:t>∑</w:t>
            </w:r>
            <w:r w:rsidRPr="00B46D2B">
              <w:rPr>
                <w:sz w:val="12"/>
                <w:szCs w:val="12"/>
                <w:lang w:val="en-US"/>
              </w:rPr>
              <w:t>Aj</w:t>
            </w:r>
            <w:r w:rsidRPr="00B46D2B">
              <w:rPr>
                <w:sz w:val="12"/>
                <w:szCs w:val="12"/>
              </w:rPr>
              <w:t xml:space="preserve"> / </w:t>
            </w:r>
            <w:r w:rsidRPr="00B46D2B">
              <w:rPr>
                <w:sz w:val="12"/>
                <w:szCs w:val="12"/>
                <w:lang w:val="en-US"/>
              </w:rPr>
              <w:t>n</w:t>
            </w:r>
          </w:p>
        </w:tc>
        <w:tc>
          <w:tcPr>
            <w:tcW w:w="2693" w:type="dxa"/>
            <w:shd w:val="clear" w:color="auto" w:fill="FFFFFF"/>
            <w:hideMark/>
          </w:tcPr>
          <w:p w:rsidR="001D4412" w:rsidRPr="00B46D2B" w:rsidRDefault="001D4412" w:rsidP="00DB263E">
            <w:pPr>
              <w:spacing w:line="240" w:lineRule="auto"/>
              <w:ind w:firstLine="0"/>
              <w:rPr>
                <w:color w:val="22272F"/>
                <w:sz w:val="12"/>
                <w:szCs w:val="12"/>
              </w:rPr>
            </w:pPr>
            <w:r w:rsidRPr="00B46D2B">
              <w:rPr>
                <w:sz w:val="12"/>
                <w:szCs w:val="12"/>
              </w:rPr>
              <w:t>∑</w:t>
            </w:r>
            <w:r w:rsidRPr="00B46D2B">
              <w:rPr>
                <w:sz w:val="12"/>
                <w:szCs w:val="12"/>
                <w:lang w:val="en-US"/>
              </w:rPr>
              <w:t>Aj</w:t>
            </w:r>
            <w:r w:rsidRPr="00B46D2B">
              <w:rPr>
                <w:sz w:val="12"/>
                <w:szCs w:val="12"/>
              </w:rPr>
              <w:t xml:space="preserve"> – сумма баллов главных распорядителей средств районного бюджета по итогам проведения оценки качества финансового менеджмента в соответствии с постановлением администрации Адамовского района </w:t>
            </w:r>
            <w:r w:rsidRPr="00B46D2B">
              <w:rPr>
                <w:sz w:val="12"/>
                <w:szCs w:val="12"/>
                <w:lang w:val="x-none"/>
              </w:rPr>
              <w:t>от 22.09.2015 №</w:t>
            </w:r>
            <w:r w:rsidRPr="00B46D2B">
              <w:rPr>
                <w:sz w:val="12"/>
                <w:szCs w:val="12"/>
              </w:rPr>
              <w:t xml:space="preserve"> </w:t>
            </w:r>
            <w:r w:rsidRPr="00B46D2B">
              <w:rPr>
                <w:sz w:val="12"/>
                <w:szCs w:val="12"/>
                <w:lang w:val="x-none"/>
              </w:rPr>
              <w:t xml:space="preserve">1109-п </w:t>
            </w:r>
            <w:r w:rsidRPr="00B46D2B">
              <w:rPr>
                <w:sz w:val="12"/>
                <w:szCs w:val="12"/>
              </w:rPr>
              <w:t>«</w:t>
            </w:r>
            <w:r w:rsidRPr="00B46D2B">
              <w:rPr>
                <w:sz w:val="12"/>
                <w:szCs w:val="12"/>
                <w:lang w:val="x-none"/>
              </w:rPr>
              <w:t>Об утверждении методики балльной оценки качества финансового менеджмента главных распорядителей средств районного бюджета</w:t>
            </w:r>
            <w:r w:rsidRPr="00B46D2B">
              <w:rPr>
                <w:sz w:val="12"/>
                <w:szCs w:val="12"/>
              </w:rPr>
              <w:t>»</w:t>
            </w:r>
          </w:p>
        </w:tc>
        <w:tc>
          <w:tcPr>
            <w:tcW w:w="1701" w:type="dxa"/>
            <w:vMerge w:val="restart"/>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Административная информация</w:t>
            </w:r>
          </w:p>
          <w:p w:rsidR="001D4412" w:rsidRPr="00B46D2B" w:rsidRDefault="001D4412" w:rsidP="00DB263E">
            <w:pPr>
              <w:spacing w:line="240" w:lineRule="auto"/>
              <w:ind w:firstLine="0"/>
              <w:jc w:val="center"/>
              <w:rPr>
                <w:color w:val="22272F"/>
                <w:sz w:val="12"/>
                <w:szCs w:val="12"/>
              </w:rPr>
            </w:pPr>
          </w:p>
          <w:p w:rsidR="001D4412" w:rsidRPr="00B46D2B" w:rsidRDefault="001D4412" w:rsidP="00DB263E">
            <w:pPr>
              <w:spacing w:line="240" w:lineRule="auto"/>
              <w:ind w:firstLine="0"/>
              <w:jc w:val="center"/>
              <w:rPr>
                <w:color w:val="22272F"/>
                <w:sz w:val="12"/>
                <w:szCs w:val="12"/>
              </w:rPr>
            </w:pPr>
          </w:p>
          <w:p w:rsidR="001D4412" w:rsidRPr="00B46D2B" w:rsidRDefault="001D4412" w:rsidP="00DB263E">
            <w:pPr>
              <w:spacing w:line="240" w:lineRule="auto"/>
              <w:ind w:firstLine="0"/>
              <w:jc w:val="center"/>
              <w:rPr>
                <w:color w:val="22272F"/>
                <w:sz w:val="12"/>
                <w:szCs w:val="12"/>
              </w:rPr>
            </w:pPr>
          </w:p>
          <w:p w:rsidR="001D4412" w:rsidRPr="00B46D2B" w:rsidRDefault="001D4412" w:rsidP="00DB263E">
            <w:pPr>
              <w:spacing w:line="240" w:lineRule="auto"/>
              <w:ind w:firstLine="0"/>
              <w:jc w:val="center"/>
              <w:rPr>
                <w:color w:val="22272F"/>
                <w:sz w:val="12"/>
                <w:szCs w:val="12"/>
              </w:rPr>
            </w:pPr>
          </w:p>
          <w:p w:rsidR="001D4412" w:rsidRPr="00B46D2B" w:rsidRDefault="001D4412" w:rsidP="00DB263E">
            <w:pPr>
              <w:spacing w:line="240" w:lineRule="auto"/>
              <w:ind w:firstLine="0"/>
              <w:jc w:val="center"/>
              <w:rPr>
                <w:color w:val="22272F"/>
                <w:sz w:val="12"/>
                <w:szCs w:val="12"/>
              </w:rPr>
            </w:pPr>
          </w:p>
          <w:p w:rsidR="001D4412" w:rsidRPr="00B46D2B" w:rsidRDefault="001D4412" w:rsidP="00DB263E">
            <w:pPr>
              <w:spacing w:line="240" w:lineRule="auto"/>
              <w:ind w:firstLine="0"/>
              <w:jc w:val="center"/>
              <w:rPr>
                <w:color w:val="22272F"/>
                <w:sz w:val="12"/>
                <w:szCs w:val="12"/>
              </w:rPr>
            </w:pPr>
          </w:p>
          <w:p w:rsidR="001D4412" w:rsidRPr="00B46D2B" w:rsidRDefault="001D4412" w:rsidP="00DB263E">
            <w:pPr>
              <w:spacing w:line="240" w:lineRule="auto"/>
              <w:ind w:firstLine="0"/>
              <w:jc w:val="center"/>
              <w:rPr>
                <w:color w:val="22272F"/>
                <w:sz w:val="12"/>
                <w:szCs w:val="12"/>
              </w:rPr>
            </w:pPr>
          </w:p>
          <w:p w:rsidR="001D4412" w:rsidRPr="00B46D2B" w:rsidRDefault="001D4412" w:rsidP="00DB263E">
            <w:pPr>
              <w:spacing w:line="240" w:lineRule="auto"/>
              <w:ind w:firstLine="0"/>
              <w:jc w:val="center"/>
              <w:rPr>
                <w:color w:val="22272F"/>
                <w:sz w:val="12"/>
                <w:szCs w:val="12"/>
              </w:rPr>
            </w:pPr>
          </w:p>
          <w:p w:rsidR="001D4412" w:rsidRPr="00B46D2B" w:rsidRDefault="001D4412" w:rsidP="00DB263E">
            <w:pPr>
              <w:spacing w:line="240" w:lineRule="auto"/>
              <w:ind w:firstLine="0"/>
              <w:rPr>
                <w:color w:val="22272F"/>
                <w:sz w:val="12"/>
                <w:szCs w:val="12"/>
              </w:rPr>
            </w:pPr>
          </w:p>
        </w:tc>
        <w:tc>
          <w:tcPr>
            <w:tcW w:w="1983" w:type="dxa"/>
            <w:vMerge w:val="restart"/>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Финансовый отдел администрации Адамовского района</w:t>
            </w:r>
          </w:p>
        </w:tc>
        <w:tc>
          <w:tcPr>
            <w:tcW w:w="1559" w:type="dxa"/>
            <w:vMerge w:val="restart"/>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 xml:space="preserve">Рейтинг оценки качества финансового менеджмента главных распорядителей средств районного бюджета, размещенный на официальном сайте финансового отдела администрации Адамовского района </w:t>
            </w:r>
          </w:p>
        </w:tc>
        <w:tc>
          <w:tcPr>
            <w:tcW w:w="1843" w:type="dxa"/>
            <w:vMerge w:val="restart"/>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По итогам года до 01 июня года, следующего за отчетным</w:t>
            </w:r>
          </w:p>
        </w:tc>
      </w:tr>
      <w:tr w:rsidR="001D4412" w:rsidRPr="00B46D2B" w:rsidTr="009A4584">
        <w:tc>
          <w:tcPr>
            <w:tcW w:w="690" w:type="dxa"/>
            <w:vMerge/>
            <w:shd w:val="clear" w:color="auto" w:fill="FFFFFF"/>
            <w:hideMark/>
          </w:tcPr>
          <w:p w:rsidR="001D4412" w:rsidRPr="00B46D2B" w:rsidRDefault="001D4412" w:rsidP="00DB263E">
            <w:pPr>
              <w:spacing w:line="240" w:lineRule="auto"/>
              <w:ind w:firstLine="0"/>
              <w:rPr>
                <w:color w:val="22272F"/>
                <w:sz w:val="12"/>
                <w:szCs w:val="12"/>
              </w:rPr>
            </w:pPr>
          </w:p>
        </w:tc>
        <w:tc>
          <w:tcPr>
            <w:tcW w:w="1877" w:type="dxa"/>
            <w:vMerge/>
            <w:shd w:val="clear" w:color="auto" w:fill="FFFFFF"/>
            <w:hideMark/>
          </w:tcPr>
          <w:p w:rsidR="001D4412" w:rsidRPr="00B46D2B" w:rsidRDefault="001D4412" w:rsidP="00DB263E">
            <w:pPr>
              <w:spacing w:line="240" w:lineRule="auto"/>
              <w:ind w:firstLine="0"/>
              <w:rPr>
                <w:color w:val="22272F"/>
                <w:sz w:val="12"/>
                <w:szCs w:val="12"/>
              </w:rPr>
            </w:pPr>
          </w:p>
        </w:tc>
        <w:tc>
          <w:tcPr>
            <w:tcW w:w="1135" w:type="dxa"/>
            <w:vMerge/>
            <w:shd w:val="clear" w:color="auto" w:fill="FFFFFF"/>
            <w:hideMark/>
          </w:tcPr>
          <w:p w:rsidR="001D4412" w:rsidRPr="00B46D2B" w:rsidRDefault="001D4412" w:rsidP="00DB263E">
            <w:pPr>
              <w:spacing w:line="240" w:lineRule="auto"/>
              <w:ind w:firstLine="0"/>
              <w:rPr>
                <w:color w:val="22272F"/>
                <w:sz w:val="12"/>
                <w:szCs w:val="12"/>
              </w:rPr>
            </w:pPr>
          </w:p>
        </w:tc>
        <w:tc>
          <w:tcPr>
            <w:tcW w:w="1985" w:type="dxa"/>
            <w:vMerge/>
            <w:shd w:val="clear" w:color="auto" w:fill="FFFFFF"/>
            <w:hideMark/>
          </w:tcPr>
          <w:p w:rsidR="001D4412" w:rsidRPr="00B46D2B" w:rsidRDefault="001D4412" w:rsidP="00DB263E">
            <w:pPr>
              <w:spacing w:line="240" w:lineRule="auto"/>
              <w:ind w:firstLine="0"/>
              <w:rPr>
                <w:color w:val="22272F"/>
                <w:sz w:val="12"/>
                <w:szCs w:val="12"/>
              </w:rPr>
            </w:pPr>
          </w:p>
        </w:tc>
        <w:tc>
          <w:tcPr>
            <w:tcW w:w="2693" w:type="dxa"/>
            <w:shd w:val="clear" w:color="auto" w:fill="FFFFFF"/>
            <w:hideMark/>
          </w:tcPr>
          <w:p w:rsidR="001D4412" w:rsidRPr="00B46D2B" w:rsidRDefault="001D4412" w:rsidP="00DB263E">
            <w:pPr>
              <w:spacing w:line="240" w:lineRule="auto"/>
              <w:ind w:firstLine="0"/>
              <w:rPr>
                <w:color w:val="22272F"/>
                <w:sz w:val="12"/>
                <w:szCs w:val="12"/>
              </w:rPr>
            </w:pPr>
            <w:r w:rsidRPr="00B46D2B">
              <w:rPr>
                <w:sz w:val="12"/>
                <w:szCs w:val="12"/>
                <w:lang w:val="en-US"/>
              </w:rPr>
              <w:t>n</w:t>
            </w:r>
            <w:r w:rsidRPr="00B46D2B">
              <w:rPr>
                <w:sz w:val="12"/>
                <w:szCs w:val="12"/>
              </w:rPr>
              <w:t xml:space="preserve"> – количество главных распорядителей средств районного бюджета</w:t>
            </w:r>
          </w:p>
        </w:tc>
        <w:tc>
          <w:tcPr>
            <w:tcW w:w="1701" w:type="dxa"/>
            <w:vMerge/>
            <w:shd w:val="clear" w:color="auto" w:fill="FFFFFF"/>
            <w:hideMark/>
          </w:tcPr>
          <w:p w:rsidR="001D4412" w:rsidRPr="00B46D2B" w:rsidRDefault="001D4412" w:rsidP="00DB263E">
            <w:pPr>
              <w:spacing w:line="240" w:lineRule="auto"/>
              <w:ind w:firstLine="0"/>
              <w:rPr>
                <w:color w:val="22272F"/>
                <w:sz w:val="12"/>
                <w:szCs w:val="12"/>
              </w:rPr>
            </w:pPr>
          </w:p>
        </w:tc>
        <w:tc>
          <w:tcPr>
            <w:tcW w:w="1983" w:type="dxa"/>
            <w:vMerge/>
            <w:shd w:val="clear" w:color="auto" w:fill="FFFFFF"/>
            <w:hideMark/>
          </w:tcPr>
          <w:p w:rsidR="001D4412" w:rsidRPr="00B46D2B" w:rsidRDefault="001D4412" w:rsidP="00DB263E">
            <w:pPr>
              <w:spacing w:line="240" w:lineRule="auto"/>
              <w:ind w:firstLine="0"/>
              <w:rPr>
                <w:color w:val="22272F"/>
                <w:sz w:val="12"/>
                <w:szCs w:val="12"/>
              </w:rPr>
            </w:pPr>
          </w:p>
        </w:tc>
        <w:tc>
          <w:tcPr>
            <w:tcW w:w="1559" w:type="dxa"/>
            <w:vMerge/>
            <w:shd w:val="clear" w:color="auto" w:fill="FFFFFF"/>
            <w:hideMark/>
          </w:tcPr>
          <w:p w:rsidR="001D4412" w:rsidRPr="00B46D2B" w:rsidRDefault="001D4412" w:rsidP="00DB263E">
            <w:pPr>
              <w:spacing w:line="240" w:lineRule="auto"/>
              <w:ind w:firstLine="0"/>
              <w:rPr>
                <w:color w:val="22272F"/>
                <w:sz w:val="12"/>
                <w:szCs w:val="12"/>
              </w:rPr>
            </w:pPr>
          </w:p>
        </w:tc>
        <w:tc>
          <w:tcPr>
            <w:tcW w:w="1843" w:type="dxa"/>
            <w:vMerge/>
            <w:shd w:val="clear" w:color="auto" w:fill="FFFFFF"/>
            <w:hideMark/>
          </w:tcPr>
          <w:p w:rsidR="001D4412" w:rsidRPr="00B46D2B" w:rsidRDefault="001D4412" w:rsidP="00DB263E">
            <w:pPr>
              <w:spacing w:line="240" w:lineRule="auto"/>
              <w:ind w:firstLine="0"/>
              <w:rPr>
                <w:color w:val="22272F"/>
                <w:sz w:val="12"/>
                <w:szCs w:val="12"/>
              </w:rPr>
            </w:pPr>
          </w:p>
        </w:tc>
      </w:tr>
      <w:tr w:rsidR="001D4412" w:rsidRPr="00B46D2B" w:rsidTr="009A4584">
        <w:tc>
          <w:tcPr>
            <w:tcW w:w="690" w:type="dxa"/>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9.</w:t>
            </w:r>
          </w:p>
        </w:tc>
        <w:tc>
          <w:tcPr>
            <w:tcW w:w="1877" w:type="dxa"/>
            <w:shd w:val="clear" w:color="auto" w:fill="FFFFFF"/>
            <w:hideMark/>
          </w:tcPr>
          <w:p w:rsidR="001D4412" w:rsidRPr="00B46D2B" w:rsidRDefault="001D4412" w:rsidP="00DB263E">
            <w:pPr>
              <w:spacing w:line="240" w:lineRule="auto"/>
              <w:ind w:firstLine="0"/>
              <w:rPr>
                <w:color w:val="22272F"/>
                <w:sz w:val="12"/>
                <w:szCs w:val="12"/>
              </w:rPr>
            </w:pPr>
            <w:r w:rsidRPr="00B46D2B">
              <w:rPr>
                <w:sz w:val="12"/>
                <w:szCs w:val="12"/>
              </w:rPr>
              <w:t>Наличие бюджетного прогноза Адамовского района на долгосрочный период</w:t>
            </w:r>
          </w:p>
        </w:tc>
        <w:tc>
          <w:tcPr>
            <w:tcW w:w="1135" w:type="dxa"/>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Да=1,</w:t>
            </w:r>
          </w:p>
          <w:p w:rsidR="001D4412" w:rsidRPr="00B46D2B" w:rsidRDefault="001D4412" w:rsidP="00DB263E">
            <w:pPr>
              <w:spacing w:line="240" w:lineRule="auto"/>
              <w:ind w:firstLine="0"/>
              <w:rPr>
                <w:color w:val="22272F"/>
                <w:sz w:val="12"/>
                <w:szCs w:val="12"/>
              </w:rPr>
            </w:pPr>
            <w:r w:rsidRPr="00B46D2B">
              <w:rPr>
                <w:color w:val="22272F"/>
                <w:sz w:val="12"/>
                <w:szCs w:val="12"/>
              </w:rPr>
              <w:t>Нет=0</w:t>
            </w:r>
          </w:p>
        </w:tc>
        <w:tc>
          <w:tcPr>
            <w:tcW w:w="1985" w:type="dxa"/>
            <w:shd w:val="clear" w:color="auto" w:fill="FFFFFF"/>
            <w:hideMark/>
          </w:tcPr>
          <w:p w:rsidR="001D4412" w:rsidRPr="00B46D2B" w:rsidRDefault="001D4412" w:rsidP="00DB263E">
            <w:pPr>
              <w:spacing w:line="240" w:lineRule="auto"/>
              <w:ind w:firstLine="0"/>
              <w:rPr>
                <w:color w:val="22272F"/>
                <w:sz w:val="12"/>
                <w:szCs w:val="12"/>
              </w:rPr>
            </w:pPr>
            <w:r w:rsidRPr="00B46D2B">
              <w:rPr>
                <w:sz w:val="12"/>
                <w:szCs w:val="12"/>
              </w:rPr>
              <w:t>Фактическое значение данного показателя определяется наличием постановления администрации Адамовского района об утверждении (внесении изменений) бюджетного прогноза Адамовского района на долгосрочный период</w:t>
            </w:r>
          </w:p>
        </w:tc>
        <w:tc>
          <w:tcPr>
            <w:tcW w:w="2693" w:type="dxa"/>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w:t>
            </w:r>
          </w:p>
        </w:tc>
        <w:tc>
          <w:tcPr>
            <w:tcW w:w="1701" w:type="dxa"/>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Административная информация</w:t>
            </w:r>
          </w:p>
        </w:tc>
        <w:tc>
          <w:tcPr>
            <w:tcW w:w="1983" w:type="dxa"/>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Финансовый отдел администрации Адамовского района</w:t>
            </w:r>
          </w:p>
        </w:tc>
        <w:tc>
          <w:tcPr>
            <w:tcW w:w="1559" w:type="dxa"/>
            <w:shd w:val="clear" w:color="auto" w:fill="FFFFFF"/>
            <w:hideMark/>
          </w:tcPr>
          <w:p w:rsidR="001D4412" w:rsidRPr="00B46D2B" w:rsidRDefault="001D4412" w:rsidP="00DB263E">
            <w:pPr>
              <w:spacing w:line="240" w:lineRule="auto"/>
              <w:ind w:firstLine="0"/>
              <w:jc w:val="center"/>
              <w:rPr>
                <w:color w:val="22272F"/>
                <w:sz w:val="12"/>
                <w:szCs w:val="12"/>
              </w:rPr>
            </w:pPr>
            <w:r w:rsidRPr="00B46D2B">
              <w:rPr>
                <w:sz w:val="12"/>
                <w:szCs w:val="12"/>
              </w:rPr>
              <w:t>Постановление администрации Адамовского района об утверждении (внесении изменений) бюджетного прогноза Адамовского района на долгосрочный период</w:t>
            </w:r>
          </w:p>
        </w:tc>
        <w:tc>
          <w:tcPr>
            <w:tcW w:w="1843" w:type="dxa"/>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w:t>
            </w:r>
          </w:p>
        </w:tc>
      </w:tr>
      <w:tr w:rsidR="001D4412" w:rsidRPr="00B46D2B" w:rsidTr="009A4584">
        <w:tc>
          <w:tcPr>
            <w:tcW w:w="690" w:type="dxa"/>
            <w:vMerge w:val="restart"/>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10.</w:t>
            </w:r>
          </w:p>
          <w:p w:rsidR="001D4412" w:rsidRPr="00B46D2B" w:rsidRDefault="001D4412" w:rsidP="00DB263E">
            <w:pPr>
              <w:spacing w:line="240" w:lineRule="auto"/>
              <w:ind w:firstLine="0"/>
              <w:rPr>
                <w:color w:val="22272F"/>
                <w:sz w:val="12"/>
                <w:szCs w:val="12"/>
              </w:rPr>
            </w:pPr>
          </w:p>
          <w:p w:rsidR="001D4412" w:rsidRPr="00B46D2B" w:rsidRDefault="001D4412" w:rsidP="00DB263E">
            <w:pPr>
              <w:spacing w:line="240" w:lineRule="auto"/>
              <w:ind w:firstLine="0"/>
              <w:rPr>
                <w:color w:val="22272F"/>
                <w:sz w:val="12"/>
                <w:szCs w:val="12"/>
              </w:rPr>
            </w:pPr>
          </w:p>
        </w:tc>
        <w:tc>
          <w:tcPr>
            <w:tcW w:w="1877" w:type="dxa"/>
            <w:vMerge w:val="restart"/>
            <w:shd w:val="clear" w:color="auto" w:fill="FFFFFF"/>
            <w:hideMark/>
          </w:tcPr>
          <w:p w:rsidR="001D4412" w:rsidRPr="00B46D2B" w:rsidRDefault="001D4412" w:rsidP="00DB263E">
            <w:pPr>
              <w:spacing w:line="240" w:lineRule="auto"/>
              <w:ind w:firstLine="0"/>
              <w:rPr>
                <w:color w:val="22272F"/>
                <w:sz w:val="12"/>
                <w:szCs w:val="12"/>
              </w:rPr>
            </w:pPr>
            <w:r w:rsidRPr="00B46D2B">
              <w:rPr>
                <w:sz w:val="12"/>
                <w:szCs w:val="12"/>
              </w:rPr>
              <w:t>Доля муниципальных образований сельских поселений, дефицит бюджета которых не превышает уровень, установленный бюджетным законодательством, в общем количестве муниципальных образований сельских поселений Адамовского района</w:t>
            </w:r>
          </w:p>
        </w:tc>
        <w:tc>
          <w:tcPr>
            <w:tcW w:w="1135" w:type="dxa"/>
            <w:vMerge w:val="restart"/>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процентов</w:t>
            </w:r>
          </w:p>
        </w:tc>
        <w:tc>
          <w:tcPr>
            <w:tcW w:w="1985" w:type="dxa"/>
            <w:vMerge w:val="restart"/>
            <w:shd w:val="clear" w:color="auto" w:fill="FFFFFF"/>
            <w:hideMark/>
          </w:tcPr>
          <w:p w:rsidR="001D4412" w:rsidRPr="00B46D2B" w:rsidRDefault="001D4412" w:rsidP="00DB263E">
            <w:pPr>
              <w:spacing w:line="240" w:lineRule="auto"/>
              <w:ind w:firstLine="0"/>
              <w:rPr>
                <w:color w:val="22272F"/>
                <w:sz w:val="12"/>
                <w:szCs w:val="12"/>
              </w:rPr>
            </w:pPr>
            <w:r w:rsidRPr="00B46D2B">
              <w:rPr>
                <w:sz w:val="12"/>
                <w:szCs w:val="12"/>
              </w:rPr>
              <w:t>(1 - А / В) x 100 %</w:t>
            </w:r>
          </w:p>
        </w:tc>
        <w:tc>
          <w:tcPr>
            <w:tcW w:w="2693" w:type="dxa"/>
            <w:shd w:val="clear" w:color="auto" w:fill="FFFFFF"/>
            <w:hideMark/>
          </w:tcPr>
          <w:p w:rsidR="001D4412" w:rsidRPr="00B46D2B" w:rsidRDefault="001D4412" w:rsidP="00DB263E">
            <w:pPr>
              <w:spacing w:line="240" w:lineRule="auto"/>
              <w:ind w:firstLine="0"/>
              <w:rPr>
                <w:color w:val="22272F"/>
                <w:sz w:val="12"/>
                <w:szCs w:val="12"/>
              </w:rPr>
            </w:pPr>
            <w:r w:rsidRPr="00B46D2B">
              <w:rPr>
                <w:sz w:val="12"/>
                <w:szCs w:val="12"/>
              </w:rPr>
              <w:t>А- количество муниципальных образований сельских поселений, дефицит бюджета которых превысил уровень, установленный бюджетным законодательством</w:t>
            </w:r>
          </w:p>
        </w:tc>
        <w:tc>
          <w:tcPr>
            <w:tcW w:w="1701" w:type="dxa"/>
            <w:vMerge w:val="restart"/>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бухгалтерская отчетность</w:t>
            </w:r>
          </w:p>
        </w:tc>
        <w:tc>
          <w:tcPr>
            <w:tcW w:w="1983" w:type="dxa"/>
            <w:vMerge w:val="restart"/>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Финансовый отдел администрации Адамовского района</w:t>
            </w:r>
          </w:p>
        </w:tc>
        <w:tc>
          <w:tcPr>
            <w:tcW w:w="1559" w:type="dxa"/>
            <w:vMerge w:val="restart"/>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Информационно-аналитическая система «</w:t>
            </w:r>
            <w:r w:rsidRPr="00B46D2B">
              <w:rPr>
                <w:color w:val="22272F"/>
                <w:sz w:val="12"/>
                <w:szCs w:val="12"/>
                <w:lang w:val="en-US"/>
              </w:rPr>
              <w:t>Web</w:t>
            </w:r>
            <w:r w:rsidRPr="00B46D2B">
              <w:rPr>
                <w:color w:val="22272F"/>
                <w:sz w:val="12"/>
                <w:szCs w:val="12"/>
              </w:rPr>
              <w:t>-консолидация»</w:t>
            </w:r>
          </w:p>
        </w:tc>
        <w:tc>
          <w:tcPr>
            <w:tcW w:w="1843" w:type="dxa"/>
            <w:vMerge w:val="restart"/>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В сроки, установленные Министерством финансов Оренбургской области</w:t>
            </w:r>
          </w:p>
        </w:tc>
      </w:tr>
      <w:tr w:rsidR="001D4412" w:rsidRPr="00B46D2B" w:rsidTr="009A4584">
        <w:tc>
          <w:tcPr>
            <w:tcW w:w="690" w:type="dxa"/>
            <w:vMerge/>
            <w:shd w:val="clear" w:color="auto" w:fill="FFFFFF"/>
            <w:hideMark/>
          </w:tcPr>
          <w:p w:rsidR="001D4412" w:rsidRPr="00B46D2B" w:rsidRDefault="001D4412" w:rsidP="00DB263E">
            <w:pPr>
              <w:spacing w:line="240" w:lineRule="auto"/>
              <w:ind w:firstLine="0"/>
              <w:rPr>
                <w:color w:val="22272F"/>
                <w:sz w:val="12"/>
                <w:szCs w:val="12"/>
              </w:rPr>
            </w:pPr>
          </w:p>
        </w:tc>
        <w:tc>
          <w:tcPr>
            <w:tcW w:w="1877" w:type="dxa"/>
            <w:vMerge/>
            <w:shd w:val="clear" w:color="auto" w:fill="FFFFFF"/>
            <w:hideMark/>
          </w:tcPr>
          <w:p w:rsidR="001D4412" w:rsidRPr="00B46D2B" w:rsidRDefault="001D4412" w:rsidP="00DB263E">
            <w:pPr>
              <w:spacing w:line="240" w:lineRule="auto"/>
              <w:ind w:firstLine="0"/>
              <w:rPr>
                <w:color w:val="22272F"/>
                <w:sz w:val="12"/>
                <w:szCs w:val="12"/>
              </w:rPr>
            </w:pPr>
          </w:p>
        </w:tc>
        <w:tc>
          <w:tcPr>
            <w:tcW w:w="1135" w:type="dxa"/>
            <w:vMerge/>
            <w:shd w:val="clear" w:color="auto" w:fill="FFFFFF"/>
            <w:hideMark/>
          </w:tcPr>
          <w:p w:rsidR="001D4412" w:rsidRPr="00B46D2B" w:rsidRDefault="001D4412" w:rsidP="00DB263E">
            <w:pPr>
              <w:spacing w:line="240" w:lineRule="auto"/>
              <w:ind w:firstLine="0"/>
              <w:rPr>
                <w:color w:val="22272F"/>
                <w:sz w:val="12"/>
                <w:szCs w:val="12"/>
              </w:rPr>
            </w:pPr>
          </w:p>
        </w:tc>
        <w:tc>
          <w:tcPr>
            <w:tcW w:w="1985" w:type="dxa"/>
            <w:vMerge/>
            <w:shd w:val="clear" w:color="auto" w:fill="FFFFFF"/>
            <w:hideMark/>
          </w:tcPr>
          <w:p w:rsidR="001D4412" w:rsidRPr="00B46D2B" w:rsidRDefault="001D4412" w:rsidP="00DB263E">
            <w:pPr>
              <w:spacing w:line="240" w:lineRule="auto"/>
              <w:ind w:firstLine="0"/>
              <w:rPr>
                <w:color w:val="22272F"/>
                <w:sz w:val="12"/>
                <w:szCs w:val="12"/>
              </w:rPr>
            </w:pPr>
          </w:p>
        </w:tc>
        <w:tc>
          <w:tcPr>
            <w:tcW w:w="2693" w:type="dxa"/>
            <w:shd w:val="clear" w:color="auto" w:fill="FFFFFF"/>
            <w:hideMark/>
          </w:tcPr>
          <w:p w:rsidR="001D4412" w:rsidRPr="00B46D2B" w:rsidRDefault="001D4412" w:rsidP="00DB263E">
            <w:pPr>
              <w:spacing w:line="240" w:lineRule="auto"/>
              <w:ind w:firstLine="0"/>
              <w:rPr>
                <w:color w:val="22272F"/>
                <w:sz w:val="12"/>
                <w:szCs w:val="12"/>
              </w:rPr>
            </w:pPr>
            <w:r w:rsidRPr="00B46D2B">
              <w:rPr>
                <w:sz w:val="12"/>
                <w:szCs w:val="12"/>
              </w:rPr>
              <w:t>В-общее количество муниципальных образований сельских поселений Адамовского района</w:t>
            </w:r>
          </w:p>
        </w:tc>
        <w:tc>
          <w:tcPr>
            <w:tcW w:w="1701" w:type="dxa"/>
            <w:vMerge/>
            <w:shd w:val="clear" w:color="auto" w:fill="FFFFFF"/>
            <w:hideMark/>
          </w:tcPr>
          <w:p w:rsidR="001D4412" w:rsidRPr="00B46D2B" w:rsidRDefault="001D4412" w:rsidP="00DB263E">
            <w:pPr>
              <w:spacing w:line="240" w:lineRule="auto"/>
              <w:ind w:firstLine="0"/>
              <w:rPr>
                <w:color w:val="22272F"/>
                <w:sz w:val="12"/>
                <w:szCs w:val="12"/>
              </w:rPr>
            </w:pPr>
          </w:p>
        </w:tc>
        <w:tc>
          <w:tcPr>
            <w:tcW w:w="1983" w:type="dxa"/>
            <w:vMerge/>
            <w:shd w:val="clear" w:color="auto" w:fill="FFFFFF"/>
            <w:hideMark/>
          </w:tcPr>
          <w:p w:rsidR="001D4412" w:rsidRPr="00B46D2B" w:rsidRDefault="001D4412" w:rsidP="00DB263E">
            <w:pPr>
              <w:spacing w:line="240" w:lineRule="auto"/>
              <w:ind w:firstLine="0"/>
              <w:rPr>
                <w:color w:val="22272F"/>
                <w:sz w:val="12"/>
                <w:szCs w:val="12"/>
              </w:rPr>
            </w:pPr>
          </w:p>
        </w:tc>
        <w:tc>
          <w:tcPr>
            <w:tcW w:w="1559" w:type="dxa"/>
            <w:vMerge/>
            <w:shd w:val="clear" w:color="auto" w:fill="FFFFFF"/>
            <w:hideMark/>
          </w:tcPr>
          <w:p w:rsidR="001D4412" w:rsidRPr="00B46D2B" w:rsidRDefault="001D4412" w:rsidP="00DB263E">
            <w:pPr>
              <w:spacing w:line="240" w:lineRule="auto"/>
              <w:ind w:firstLine="0"/>
              <w:rPr>
                <w:color w:val="22272F"/>
                <w:sz w:val="12"/>
                <w:szCs w:val="12"/>
              </w:rPr>
            </w:pPr>
          </w:p>
        </w:tc>
        <w:tc>
          <w:tcPr>
            <w:tcW w:w="1843" w:type="dxa"/>
            <w:vMerge/>
            <w:shd w:val="clear" w:color="auto" w:fill="FFFFFF"/>
            <w:hideMark/>
          </w:tcPr>
          <w:p w:rsidR="001D4412" w:rsidRPr="00B46D2B" w:rsidRDefault="001D4412" w:rsidP="00DB263E">
            <w:pPr>
              <w:spacing w:line="240" w:lineRule="auto"/>
              <w:ind w:firstLine="0"/>
              <w:rPr>
                <w:color w:val="22272F"/>
                <w:sz w:val="12"/>
                <w:szCs w:val="12"/>
              </w:rPr>
            </w:pPr>
          </w:p>
        </w:tc>
      </w:tr>
      <w:tr w:rsidR="001D4412" w:rsidRPr="00B46D2B" w:rsidTr="009A4584">
        <w:tc>
          <w:tcPr>
            <w:tcW w:w="690" w:type="dxa"/>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11.</w:t>
            </w:r>
          </w:p>
          <w:p w:rsidR="001D4412" w:rsidRPr="00B46D2B" w:rsidRDefault="001D4412" w:rsidP="00DB263E">
            <w:pPr>
              <w:spacing w:line="240" w:lineRule="auto"/>
              <w:ind w:firstLine="0"/>
              <w:rPr>
                <w:color w:val="22272F"/>
                <w:sz w:val="12"/>
                <w:szCs w:val="12"/>
              </w:rPr>
            </w:pPr>
          </w:p>
        </w:tc>
        <w:tc>
          <w:tcPr>
            <w:tcW w:w="1877" w:type="dxa"/>
            <w:shd w:val="clear" w:color="auto" w:fill="FFFFFF"/>
            <w:hideMark/>
          </w:tcPr>
          <w:p w:rsidR="001D4412" w:rsidRPr="00B46D2B" w:rsidRDefault="001D4412" w:rsidP="00DB263E">
            <w:pPr>
              <w:spacing w:line="240" w:lineRule="auto"/>
              <w:ind w:firstLine="0"/>
              <w:rPr>
                <w:color w:val="22272F"/>
                <w:sz w:val="12"/>
                <w:szCs w:val="12"/>
              </w:rPr>
            </w:pPr>
            <w:r w:rsidRPr="00B46D2B">
              <w:rPr>
                <w:sz w:val="12"/>
                <w:szCs w:val="12"/>
              </w:rPr>
              <w:t>Наличие распределения до 1 февраля текущего года дотации на социально значимые мероприятия, утверждаемые депутатом Законодательного Собрания Оренбургской области</w:t>
            </w:r>
          </w:p>
        </w:tc>
        <w:tc>
          <w:tcPr>
            <w:tcW w:w="1135" w:type="dxa"/>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Да=1,</w:t>
            </w:r>
          </w:p>
          <w:p w:rsidR="001D4412" w:rsidRPr="00B46D2B" w:rsidRDefault="001D4412" w:rsidP="00DB263E">
            <w:pPr>
              <w:spacing w:line="240" w:lineRule="auto"/>
              <w:ind w:firstLine="0"/>
              <w:rPr>
                <w:color w:val="22272F"/>
                <w:sz w:val="12"/>
                <w:szCs w:val="12"/>
              </w:rPr>
            </w:pPr>
            <w:r w:rsidRPr="00B46D2B">
              <w:rPr>
                <w:color w:val="22272F"/>
                <w:sz w:val="12"/>
                <w:szCs w:val="12"/>
              </w:rPr>
              <w:t>Нет=0</w:t>
            </w:r>
          </w:p>
        </w:tc>
        <w:tc>
          <w:tcPr>
            <w:tcW w:w="1985" w:type="dxa"/>
            <w:shd w:val="clear" w:color="auto" w:fill="FFFFFF"/>
            <w:hideMark/>
          </w:tcPr>
          <w:p w:rsidR="001D4412" w:rsidRPr="00B46D2B" w:rsidRDefault="001D4412" w:rsidP="00DB263E">
            <w:pPr>
              <w:spacing w:line="240" w:lineRule="auto"/>
              <w:ind w:firstLine="0"/>
              <w:rPr>
                <w:color w:val="22272F"/>
                <w:sz w:val="12"/>
                <w:szCs w:val="12"/>
              </w:rPr>
            </w:pPr>
            <w:r w:rsidRPr="00B46D2B">
              <w:rPr>
                <w:sz w:val="12"/>
                <w:szCs w:val="12"/>
              </w:rPr>
              <w:t xml:space="preserve">Фактическое значение данного показателя определяется как направление в срок до 10 февраля финансового года в Законодательное собрание Оренбургской области согласованного с депутатом распределения дотации на социально значимые мероприятия </w:t>
            </w:r>
          </w:p>
        </w:tc>
        <w:tc>
          <w:tcPr>
            <w:tcW w:w="2693" w:type="dxa"/>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w:t>
            </w:r>
          </w:p>
        </w:tc>
        <w:tc>
          <w:tcPr>
            <w:tcW w:w="1701" w:type="dxa"/>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Административная информация</w:t>
            </w:r>
          </w:p>
        </w:tc>
        <w:tc>
          <w:tcPr>
            <w:tcW w:w="1983" w:type="dxa"/>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Финансовый отдел администрации Адамовского района</w:t>
            </w:r>
          </w:p>
        </w:tc>
        <w:tc>
          <w:tcPr>
            <w:tcW w:w="1559" w:type="dxa"/>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Исходящая корреспонденция администрации муниципального образования Адамовский район</w:t>
            </w:r>
          </w:p>
        </w:tc>
        <w:tc>
          <w:tcPr>
            <w:tcW w:w="1843" w:type="dxa"/>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w:t>
            </w:r>
          </w:p>
        </w:tc>
      </w:tr>
      <w:tr w:rsidR="001D4412" w:rsidRPr="00B46D2B" w:rsidTr="009A4584">
        <w:tc>
          <w:tcPr>
            <w:tcW w:w="690" w:type="dxa"/>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12.</w:t>
            </w:r>
          </w:p>
          <w:p w:rsidR="001D4412" w:rsidRPr="00B46D2B" w:rsidRDefault="001D4412" w:rsidP="00DB263E">
            <w:pPr>
              <w:spacing w:line="240" w:lineRule="auto"/>
              <w:ind w:firstLine="0"/>
              <w:rPr>
                <w:color w:val="22272F"/>
                <w:sz w:val="12"/>
                <w:szCs w:val="12"/>
              </w:rPr>
            </w:pPr>
          </w:p>
        </w:tc>
        <w:tc>
          <w:tcPr>
            <w:tcW w:w="1877" w:type="dxa"/>
            <w:shd w:val="clear" w:color="auto" w:fill="FFFFFF"/>
            <w:hideMark/>
          </w:tcPr>
          <w:p w:rsidR="001D4412" w:rsidRPr="00B46D2B" w:rsidRDefault="001D4412" w:rsidP="00DB263E">
            <w:pPr>
              <w:spacing w:line="240" w:lineRule="auto"/>
              <w:ind w:firstLine="0"/>
              <w:rPr>
                <w:sz w:val="12"/>
                <w:szCs w:val="12"/>
              </w:rPr>
            </w:pPr>
            <w:r w:rsidRPr="00B46D2B">
              <w:rPr>
                <w:sz w:val="12"/>
                <w:szCs w:val="12"/>
              </w:rPr>
              <w:t>Рейтинг Адамовского района по качеству управления муниципальными финансами</w:t>
            </w:r>
          </w:p>
        </w:tc>
        <w:tc>
          <w:tcPr>
            <w:tcW w:w="1135" w:type="dxa"/>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Занимаемое место по качеству управления муниципальными финансами</w:t>
            </w:r>
          </w:p>
        </w:tc>
        <w:tc>
          <w:tcPr>
            <w:tcW w:w="1985" w:type="dxa"/>
            <w:shd w:val="clear" w:color="auto" w:fill="FFFFFF"/>
            <w:hideMark/>
          </w:tcPr>
          <w:p w:rsidR="001D4412" w:rsidRPr="00B46D2B" w:rsidRDefault="001D4412" w:rsidP="00DB263E">
            <w:pPr>
              <w:spacing w:line="240" w:lineRule="auto"/>
              <w:ind w:firstLine="0"/>
              <w:rPr>
                <w:sz w:val="12"/>
                <w:szCs w:val="12"/>
              </w:rPr>
            </w:pPr>
            <w:r w:rsidRPr="00B46D2B">
              <w:rPr>
                <w:sz w:val="12"/>
                <w:szCs w:val="12"/>
              </w:rPr>
              <w:t xml:space="preserve">Фактическое значение данного показателя определяется в соответствии с </w:t>
            </w:r>
            <w:hyperlink r:id="rId203" w:history="1">
              <w:r w:rsidRPr="00B46D2B">
                <w:rPr>
                  <w:color w:val="000000"/>
                  <w:sz w:val="12"/>
                  <w:szCs w:val="12"/>
                </w:rPr>
                <w:t xml:space="preserve">Постановлением Правительства Оренбургской области от 15 мая 2012 года № 414-п "Об утверждении методики проведения оценки качества управления муниципальными финансами и результативности мер по повышению эффективности бюджетных расходов городских округов и муниципальных районов Оренбургской области»  </w:t>
              </w:r>
            </w:hyperlink>
          </w:p>
        </w:tc>
        <w:tc>
          <w:tcPr>
            <w:tcW w:w="2693" w:type="dxa"/>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w:t>
            </w:r>
          </w:p>
        </w:tc>
        <w:tc>
          <w:tcPr>
            <w:tcW w:w="1701" w:type="dxa"/>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Административная информация</w:t>
            </w:r>
          </w:p>
        </w:tc>
        <w:tc>
          <w:tcPr>
            <w:tcW w:w="1983" w:type="dxa"/>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Финансовый отдел администрации Адамовского района</w:t>
            </w:r>
          </w:p>
        </w:tc>
        <w:tc>
          <w:tcPr>
            <w:tcW w:w="1559" w:type="dxa"/>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Официальный сайт министерства финансов Оренбургской области</w:t>
            </w:r>
          </w:p>
        </w:tc>
        <w:tc>
          <w:tcPr>
            <w:tcW w:w="1843" w:type="dxa"/>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w:t>
            </w:r>
          </w:p>
        </w:tc>
      </w:tr>
      <w:tr w:rsidR="001D4412" w:rsidRPr="00B46D2B" w:rsidTr="009A4584">
        <w:tc>
          <w:tcPr>
            <w:tcW w:w="690" w:type="dxa"/>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13.</w:t>
            </w:r>
          </w:p>
          <w:p w:rsidR="001D4412" w:rsidRPr="00B46D2B" w:rsidRDefault="001D4412" w:rsidP="00DB263E">
            <w:pPr>
              <w:spacing w:line="240" w:lineRule="auto"/>
              <w:ind w:firstLine="0"/>
              <w:rPr>
                <w:color w:val="22272F"/>
                <w:sz w:val="12"/>
                <w:szCs w:val="12"/>
              </w:rPr>
            </w:pPr>
          </w:p>
        </w:tc>
        <w:tc>
          <w:tcPr>
            <w:tcW w:w="1877" w:type="dxa"/>
            <w:shd w:val="clear" w:color="auto" w:fill="FFFFFF"/>
            <w:hideMark/>
          </w:tcPr>
          <w:p w:rsidR="001D4412" w:rsidRPr="00B46D2B" w:rsidRDefault="001D4412" w:rsidP="00DB263E">
            <w:pPr>
              <w:spacing w:line="240" w:lineRule="auto"/>
              <w:ind w:firstLine="0"/>
              <w:rPr>
                <w:sz w:val="12"/>
                <w:szCs w:val="12"/>
              </w:rPr>
            </w:pPr>
            <w:r w:rsidRPr="00B46D2B">
              <w:rPr>
                <w:sz w:val="12"/>
                <w:szCs w:val="12"/>
              </w:rPr>
              <w:t>Индекс открытости бюджетных процедур</w:t>
            </w:r>
          </w:p>
        </w:tc>
        <w:tc>
          <w:tcPr>
            <w:tcW w:w="1135" w:type="dxa"/>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баллов</w:t>
            </w:r>
          </w:p>
        </w:tc>
        <w:tc>
          <w:tcPr>
            <w:tcW w:w="1985" w:type="dxa"/>
            <w:shd w:val="clear" w:color="auto" w:fill="FFFFFF"/>
            <w:hideMark/>
          </w:tcPr>
          <w:p w:rsidR="001D4412" w:rsidRPr="00B46D2B" w:rsidRDefault="001D4412" w:rsidP="00DB263E">
            <w:pPr>
              <w:spacing w:line="240" w:lineRule="auto"/>
              <w:ind w:firstLine="0"/>
              <w:rPr>
                <w:sz w:val="12"/>
                <w:szCs w:val="12"/>
              </w:rPr>
            </w:pPr>
            <w:r w:rsidRPr="00B46D2B">
              <w:rPr>
                <w:sz w:val="12"/>
                <w:szCs w:val="12"/>
              </w:rPr>
              <w:t xml:space="preserve">Фактическое значение данного показателя определяется в соответствии с  </w:t>
            </w:r>
            <w:r w:rsidRPr="00B46D2B">
              <w:rPr>
                <w:color w:val="000000"/>
                <w:sz w:val="12"/>
                <w:szCs w:val="12"/>
              </w:rPr>
              <w:t xml:space="preserve"> Постановлением Правительства Оренбургской области от 05 декабря 2016 года № 915-п «Об утверждении методики проведения мониторинга и формирования рейтинга городских округов и муниципальных районов </w:t>
            </w:r>
            <w:r w:rsidRPr="00B46D2B">
              <w:rPr>
                <w:color w:val="000000"/>
                <w:sz w:val="12"/>
                <w:szCs w:val="12"/>
              </w:rPr>
              <w:lastRenderedPageBreak/>
              <w:t>Оренбургской области по уровню открытости бюджетных данных»</w:t>
            </w:r>
          </w:p>
        </w:tc>
        <w:tc>
          <w:tcPr>
            <w:tcW w:w="2693" w:type="dxa"/>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lastRenderedPageBreak/>
              <w:t>-</w:t>
            </w:r>
          </w:p>
        </w:tc>
        <w:tc>
          <w:tcPr>
            <w:tcW w:w="1701" w:type="dxa"/>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Административная информация</w:t>
            </w:r>
          </w:p>
        </w:tc>
        <w:tc>
          <w:tcPr>
            <w:tcW w:w="1983" w:type="dxa"/>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Финансовый отдел администрации Адамовского района</w:t>
            </w:r>
          </w:p>
        </w:tc>
        <w:tc>
          <w:tcPr>
            <w:tcW w:w="1559" w:type="dxa"/>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 xml:space="preserve">Официальный сайт министерства финансов Оренбургской области </w:t>
            </w:r>
          </w:p>
        </w:tc>
        <w:tc>
          <w:tcPr>
            <w:tcW w:w="1843" w:type="dxa"/>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w:t>
            </w:r>
          </w:p>
        </w:tc>
      </w:tr>
      <w:tr w:rsidR="001D4412" w:rsidRPr="00B46D2B" w:rsidTr="009A4584">
        <w:tc>
          <w:tcPr>
            <w:tcW w:w="690" w:type="dxa"/>
            <w:vMerge w:val="restart"/>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lastRenderedPageBreak/>
              <w:t>14.</w:t>
            </w:r>
          </w:p>
          <w:p w:rsidR="001D4412" w:rsidRPr="00B46D2B" w:rsidRDefault="001D4412" w:rsidP="00DB263E">
            <w:pPr>
              <w:spacing w:line="240" w:lineRule="auto"/>
              <w:ind w:firstLine="0"/>
              <w:rPr>
                <w:color w:val="22272F"/>
                <w:sz w:val="12"/>
                <w:szCs w:val="12"/>
              </w:rPr>
            </w:pPr>
          </w:p>
          <w:p w:rsidR="001D4412" w:rsidRPr="00B46D2B" w:rsidRDefault="001D4412" w:rsidP="00DB263E">
            <w:pPr>
              <w:spacing w:line="240" w:lineRule="auto"/>
              <w:ind w:firstLine="0"/>
              <w:rPr>
                <w:color w:val="22272F"/>
                <w:sz w:val="12"/>
                <w:szCs w:val="12"/>
              </w:rPr>
            </w:pPr>
          </w:p>
        </w:tc>
        <w:tc>
          <w:tcPr>
            <w:tcW w:w="1877" w:type="dxa"/>
            <w:vMerge w:val="restart"/>
            <w:shd w:val="clear" w:color="auto" w:fill="FFFFFF"/>
            <w:hideMark/>
          </w:tcPr>
          <w:p w:rsidR="001D4412" w:rsidRPr="00B46D2B" w:rsidRDefault="001D4412" w:rsidP="00DB263E">
            <w:pPr>
              <w:spacing w:line="240" w:lineRule="auto"/>
              <w:ind w:firstLine="0"/>
              <w:rPr>
                <w:sz w:val="12"/>
                <w:szCs w:val="12"/>
              </w:rPr>
            </w:pPr>
            <w:r w:rsidRPr="00B46D2B">
              <w:rPr>
                <w:color w:val="000000"/>
                <w:sz w:val="12"/>
                <w:szCs w:val="12"/>
              </w:rPr>
              <w:t>Доля завершенных проектов развития сельских поселений Адамовского района, основанных на местных инициативах, в общем количестве таких проектов</w:t>
            </w:r>
          </w:p>
        </w:tc>
        <w:tc>
          <w:tcPr>
            <w:tcW w:w="1135" w:type="dxa"/>
            <w:vMerge w:val="restart"/>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процентов</w:t>
            </w:r>
          </w:p>
        </w:tc>
        <w:tc>
          <w:tcPr>
            <w:tcW w:w="1985" w:type="dxa"/>
            <w:vMerge w:val="restart"/>
            <w:shd w:val="clear" w:color="auto" w:fill="FFFFFF"/>
            <w:hideMark/>
          </w:tcPr>
          <w:p w:rsidR="001D4412" w:rsidRPr="00B46D2B" w:rsidRDefault="001D4412" w:rsidP="00DB263E">
            <w:pPr>
              <w:spacing w:line="240" w:lineRule="auto"/>
              <w:ind w:firstLine="0"/>
              <w:rPr>
                <w:sz w:val="12"/>
                <w:szCs w:val="12"/>
              </w:rPr>
            </w:pPr>
            <w:r w:rsidRPr="00B46D2B">
              <w:rPr>
                <w:sz w:val="12"/>
                <w:szCs w:val="12"/>
              </w:rPr>
              <w:t>А/В*100</w:t>
            </w:r>
          </w:p>
          <w:p w:rsidR="001D4412" w:rsidRPr="00B46D2B" w:rsidRDefault="001D4412" w:rsidP="00DB263E">
            <w:pPr>
              <w:spacing w:line="240" w:lineRule="auto"/>
              <w:ind w:firstLine="0"/>
              <w:rPr>
                <w:sz w:val="12"/>
                <w:szCs w:val="12"/>
              </w:rPr>
            </w:pPr>
          </w:p>
        </w:tc>
        <w:tc>
          <w:tcPr>
            <w:tcW w:w="2693" w:type="dxa"/>
            <w:shd w:val="clear" w:color="auto" w:fill="FFFFFF"/>
            <w:hideMark/>
          </w:tcPr>
          <w:p w:rsidR="001D4412" w:rsidRPr="00B46D2B" w:rsidRDefault="001D4412" w:rsidP="00DB263E">
            <w:pPr>
              <w:spacing w:line="240" w:lineRule="auto"/>
              <w:ind w:firstLine="0"/>
              <w:rPr>
                <w:color w:val="22272F"/>
                <w:sz w:val="12"/>
                <w:szCs w:val="12"/>
              </w:rPr>
            </w:pPr>
            <w:r w:rsidRPr="00B46D2B">
              <w:rPr>
                <w:color w:val="000000"/>
                <w:sz w:val="12"/>
                <w:szCs w:val="12"/>
              </w:rPr>
              <w:t>А–количество завершенных проектов развития общественной инфраструктуры, основанных на местных инициативах</w:t>
            </w:r>
          </w:p>
        </w:tc>
        <w:tc>
          <w:tcPr>
            <w:tcW w:w="1701" w:type="dxa"/>
            <w:vMerge w:val="restart"/>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Административная информация</w:t>
            </w:r>
          </w:p>
        </w:tc>
        <w:tc>
          <w:tcPr>
            <w:tcW w:w="1983" w:type="dxa"/>
            <w:vMerge w:val="restart"/>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Финансовый отдел администрации Адамовского района</w:t>
            </w:r>
          </w:p>
        </w:tc>
        <w:tc>
          <w:tcPr>
            <w:tcW w:w="1559" w:type="dxa"/>
            <w:vMerge w:val="restart"/>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Официальный сайт финансового отдела администрации Адамовского района</w:t>
            </w:r>
          </w:p>
        </w:tc>
        <w:tc>
          <w:tcPr>
            <w:tcW w:w="1843" w:type="dxa"/>
            <w:vMerge w:val="restart"/>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w:t>
            </w:r>
          </w:p>
        </w:tc>
      </w:tr>
      <w:tr w:rsidR="001D4412" w:rsidRPr="00B46D2B" w:rsidTr="009A4584">
        <w:tc>
          <w:tcPr>
            <w:tcW w:w="690" w:type="dxa"/>
            <w:vMerge/>
            <w:shd w:val="clear" w:color="auto" w:fill="FFFFFF"/>
            <w:hideMark/>
          </w:tcPr>
          <w:p w:rsidR="001D4412" w:rsidRPr="00B46D2B" w:rsidRDefault="001D4412" w:rsidP="00DB263E">
            <w:pPr>
              <w:spacing w:line="240" w:lineRule="auto"/>
              <w:ind w:firstLine="0"/>
              <w:rPr>
                <w:color w:val="22272F"/>
                <w:sz w:val="12"/>
                <w:szCs w:val="12"/>
              </w:rPr>
            </w:pPr>
          </w:p>
        </w:tc>
        <w:tc>
          <w:tcPr>
            <w:tcW w:w="1877" w:type="dxa"/>
            <w:vMerge/>
            <w:shd w:val="clear" w:color="auto" w:fill="FFFFFF"/>
            <w:hideMark/>
          </w:tcPr>
          <w:p w:rsidR="001D4412" w:rsidRPr="00B46D2B" w:rsidRDefault="001D4412" w:rsidP="00DB263E">
            <w:pPr>
              <w:spacing w:line="240" w:lineRule="auto"/>
              <w:ind w:firstLine="0"/>
              <w:rPr>
                <w:sz w:val="12"/>
                <w:szCs w:val="12"/>
              </w:rPr>
            </w:pPr>
          </w:p>
        </w:tc>
        <w:tc>
          <w:tcPr>
            <w:tcW w:w="1135" w:type="dxa"/>
            <w:vMerge/>
            <w:shd w:val="clear" w:color="auto" w:fill="FFFFFF"/>
            <w:hideMark/>
          </w:tcPr>
          <w:p w:rsidR="001D4412" w:rsidRPr="00B46D2B" w:rsidRDefault="001D4412" w:rsidP="00DB263E">
            <w:pPr>
              <w:spacing w:line="240" w:lineRule="auto"/>
              <w:ind w:firstLine="0"/>
              <w:rPr>
                <w:color w:val="22272F"/>
                <w:sz w:val="12"/>
                <w:szCs w:val="12"/>
              </w:rPr>
            </w:pPr>
          </w:p>
        </w:tc>
        <w:tc>
          <w:tcPr>
            <w:tcW w:w="1985" w:type="dxa"/>
            <w:vMerge/>
            <w:shd w:val="clear" w:color="auto" w:fill="FFFFFF"/>
            <w:hideMark/>
          </w:tcPr>
          <w:p w:rsidR="001D4412" w:rsidRPr="00B46D2B" w:rsidRDefault="001D4412" w:rsidP="00DB263E">
            <w:pPr>
              <w:spacing w:line="240" w:lineRule="auto"/>
              <w:ind w:firstLine="0"/>
              <w:rPr>
                <w:sz w:val="12"/>
                <w:szCs w:val="12"/>
              </w:rPr>
            </w:pPr>
          </w:p>
        </w:tc>
        <w:tc>
          <w:tcPr>
            <w:tcW w:w="2693" w:type="dxa"/>
            <w:shd w:val="clear" w:color="auto" w:fill="FFFFFF"/>
            <w:hideMark/>
          </w:tcPr>
          <w:p w:rsidR="001D4412" w:rsidRPr="00B46D2B" w:rsidRDefault="001D4412" w:rsidP="00DB263E">
            <w:pPr>
              <w:spacing w:line="240" w:lineRule="auto"/>
              <w:ind w:firstLine="0"/>
              <w:rPr>
                <w:color w:val="22272F"/>
                <w:sz w:val="12"/>
                <w:szCs w:val="12"/>
              </w:rPr>
            </w:pPr>
            <w:r w:rsidRPr="00B46D2B">
              <w:rPr>
                <w:color w:val="000000"/>
                <w:sz w:val="12"/>
                <w:szCs w:val="12"/>
              </w:rPr>
              <w:t>В – количество реализуемых проектов развития общественной инфраструктуры, основанных на местных инициативах</w:t>
            </w:r>
          </w:p>
        </w:tc>
        <w:tc>
          <w:tcPr>
            <w:tcW w:w="1701" w:type="dxa"/>
            <w:vMerge/>
            <w:shd w:val="clear" w:color="auto" w:fill="FFFFFF"/>
            <w:hideMark/>
          </w:tcPr>
          <w:p w:rsidR="001D4412" w:rsidRPr="00B46D2B" w:rsidRDefault="001D4412" w:rsidP="00DB263E">
            <w:pPr>
              <w:spacing w:line="240" w:lineRule="auto"/>
              <w:ind w:firstLine="0"/>
              <w:rPr>
                <w:color w:val="22272F"/>
                <w:sz w:val="12"/>
                <w:szCs w:val="12"/>
              </w:rPr>
            </w:pPr>
          </w:p>
        </w:tc>
        <w:tc>
          <w:tcPr>
            <w:tcW w:w="1983" w:type="dxa"/>
            <w:vMerge/>
            <w:shd w:val="clear" w:color="auto" w:fill="FFFFFF"/>
            <w:hideMark/>
          </w:tcPr>
          <w:p w:rsidR="001D4412" w:rsidRPr="00B46D2B" w:rsidRDefault="001D4412" w:rsidP="00DB263E">
            <w:pPr>
              <w:spacing w:line="240" w:lineRule="auto"/>
              <w:ind w:firstLine="0"/>
              <w:rPr>
                <w:color w:val="22272F"/>
                <w:sz w:val="12"/>
                <w:szCs w:val="12"/>
              </w:rPr>
            </w:pPr>
          </w:p>
        </w:tc>
        <w:tc>
          <w:tcPr>
            <w:tcW w:w="1559" w:type="dxa"/>
            <w:vMerge/>
            <w:shd w:val="clear" w:color="auto" w:fill="FFFFFF"/>
            <w:hideMark/>
          </w:tcPr>
          <w:p w:rsidR="001D4412" w:rsidRPr="00B46D2B" w:rsidRDefault="001D4412" w:rsidP="00DB263E">
            <w:pPr>
              <w:spacing w:line="240" w:lineRule="auto"/>
              <w:ind w:firstLine="0"/>
              <w:rPr>
                <w:color w:val="22272F"/>
                <w:sz w:val="12"/>
                <w:szCs w:val="12"/>
              </w:rPr>
            </w:pPr>
          </w:p>
        </w:tc>
        <w:tc>
          <w:tcPr>
            <w:tcW w:w="1843" w:type="dxa"/>
            <w:vMerge/>
            <w:shd w:val="clear" w:color="auto" w:fill="FFFFFF"/>
            <w:hideMark/>
          </w:tcPr>
          <w:p w:rsidR="001D4412" w:rsidRPr="00B46D2B" w:rsidRDefault="001D4412" w:rsidP="00DB263E">
            <w:pPr>
              <w:spacing w:line="240" w:lineRule="auto"/>
              <w:ind w:firstLine="0"/>
              <w:rPr>
                <w:color w:val="22272F"/>
                <w:sz w:val="12"/>
                <w:szCs w:val="12"/>
              </w:rPr>
            </w:pPr>
          </w:p>
        </w:tc>
      </w:tr>
      <w:tr w:rsidR="001D4412" w:rsidRPr="00B46D2B" w:rsidTr="009A4584">
        <w:tc>
          <w:tcPr>
            <w:tcW w:w="690" w:type="dxa"/>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15.</w:t>
            </w:r>
          </w:p>
          <w:p w:rsidR="001D4412" w:rsidRPr="00B46D2B" w:rsidRDefault="001D4412" w:rsidP="00DB263E">
            <w:pPr>
              <w:spacing w:line="240" w:lineRule="auto"/>
              <w:ind w:firstLine="0"/>
              <w:rPr>
                <w:color w:val="22272F"/>
                <w:sz w:val="12"/>
                <w:szCs w:val="12"/>
              </w:rPr>
            </w:pPr>
          </w:p>
        </w:tc>
        <w:tc>
          <w:tcPr>
            <w:tcW w:w="1877" w:type="dxa"/>
            <w:shd w:val="clear" w:color="auto" w:fill="FFFFFF"/>
            <w:hideMark/>
          </w:tcPr>
          <w:p w:rsidR="001D4412" w:rsidRPr="00B46D2B" w:rsidRDefault="001D4412" w:rsidP="00DB263E">
            <w:pPr>
              <w:spacing w:line="240" w:lineRule="auto"/>
              <w:ind w:firstLine="0"/>
              <w:rPr>
                <w:sz w:val="12"/>
                <w:szCs w:val="12"/>
              </w:rPr>
            </w:pPr>
            <w:r w:rsidRPr="00B46D2B">
              <w:rPr>
                <w:sz w:val="12"/>
                <w:szCs w:val="12"/>
              </w:rPr>
              <w:t>Количество реализованных инициативных проектов</w:t>
            </w:r>
          </w:p>
        </w:tc>
        <w:tc>
          <w:tcPr>
            <w:tcW w:w="1135" w:type="dxa"/>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проектов</w:t>
            </w:r>
          </w:p>
        </w:tc>
        <w:tc>
          <w:tcPr>
            <w:tcW w:w="1985" w:type="dxa"/>
            <w:shd w:val="clear" w:color="auto" w:fill="FFFFFF"/>
            <w:hideMark/>
          </w:tcPr>
          <w:p w:rsidR="001D4412" w:rsidRPr="00B46D2B" w:rsidRDefault="001D4412" w:rsidP="00DB263E">
            <w:pPr>
              <w:spacing w:line="240" w:lineRule="auto"/>
              <w:ind w:firstLine="0"/>
              <w:rPr>
                <w:sz w:val="12"/>
                <w:szCs w:val="12"/>
              </w:rPr>
            </w:pPr>
            <w:r w:rsidRPr="00B46D2B">
              <w:rPr>
                <w:sz w:val="12"/>
                <w:szCs w:val="12"/>
              </w:rPr>
              <w:t>Фактическое значение данного показателя определяется на основе отчетов о реализации проектов развития общественной инфраструктуры, основанных на местных инициативах (инициативных проектов), предоставленных муниципальными образованиями сельских поселений Адамовского района</w:t>
            </w:r>
          </w:p>
        </w:tc>
        <w:tc>
          <w:tcPr>
            <w:tcW w:w="2693" w:type="dxa"/>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w:t>
            </w:r>
          </w:p>
        </w:tc>
        <w:tc>
          <w:tcPr>
            <w:tcW w:w="1701" w:type="dxa"/>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Административная информация</w:t>
            </w:r>
          </w:p>
        </w:tc>
        <w:tc>
          <w:tcPr>
            <w:tcW w:w="1983" w:type="dxa"/>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Финансовый отдел администрации Адамовского района</w:t>
            </w:r>
          </w:p>
        </w:tc>
        <w:tc>
          <w:tcPr>
            <w:tcW w:w="1559" w:type="dxa"/>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Официальный сайт финансового отдела администрации Адамовского района</w:t>
            </w:r>
          </w:p>
        </w:tc>
        <w:tc>
          <w:tcPr>
            <w:tcW w:w="1843" w:type="dxa"/>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w:t>
            </w:r>
          </w:p>
        </w:tc>
      </w:tr>
    </w:tbl>
    <w:p w:rsidR="001D4412" w:rsidRPr="00B46D2B" w:rsidRDefault="001D4412" w:rsidP="00DB263E">
      <w:pPr>
        <w:spacing w:line="240" w:lineRule="auto"/>
        <w:ind w:firstLine="0"/>
        <w:jc w:val="left"/>
        <w:rPr>
          <w:sz w:val="12"/>
          <w:szCs w:val="12"/>
        </w:rPr>
      </w:pPr>
    </w:p>
    <w:p w:rsidR="001D4412" w:rsidRPr="00B46D2B" w:rsidRDefault="001D4412" w:rsidP="00DB263E">
      <w:pPr>
        <w:spacing w:line="240" w:lineRule="auto"/>
        <w:ind w:firstLine="0"/>
        <w:jc w:val="left"/>
        <w:rPr>
          <w:sz w:val="12"/>
          <w:szCs w:val="12"/>
        </w:rPr>
      </w:pPr>
    </w:p>
    <w:p w:rsidR="00383CD7" w:rsidRPr="00B46D2B" w:rsidRDefault="00383CD7" w:rsidP="00383CD7">
      <w:pPr>
        <w:spacing w:line="240" w:lineRule="auto"/>
        <w:ind w:firstLine="0"/>
        <w:jc w:val="center"/>
        <w:rPr>
          <w:sz w:val="12"/>
          <w:szCs w:val="12"/>
        </w:rPr>
      </w:pPr>
      <w:r>
        <w:rPr>
          <w:sz w:val="12"/>
          <w:szCs w:val="12"/>
        </w:rPr>
        <w:t xml:space="preserve">                                                                                                                                                                                                                     </w:t>
      </w:r>
      <w:r w:rsidRPr="00B46D2B">
        <w:rPr>
          <w:sz w:val="12"/>
          <w:szCs w:val="12"/>
        </w:rPr>
        <w:t xml:space="preserve">Приложение № </w:t>
      </w:r>
      <w:r>
        <w:rPr>
          <w:sz w:val="12"/>
          <w:szCs w:val="12"/>
        </w:rPr>
        <w:t>6</w:t>
      </w:r>
    </w:p>
    <w:p w:rsidR="00383CD7" w:rsidRPr="00B46D2B" w:rsidRDefault="00383CD7" w:rsidP="00383CD7">
      <w:pPr>
        <w:spacing w:line="240" w:lineRule="auto"/>
        <w:ind w:firstLine="0"/>
        <w:jc w:val="left"/>
        <w:rPr>
          <w:sz w:val="12"/>
          <w:szCs w:val="12"/>
        </w:rPr>
      </w:pPr>
      <w:r w:rsidRPr="00B46D2B">
        <w:rPr>
          <w:sz w:val="12"/>
          <w:szCs w:val="12"/>
        </w:rPr>
        <w:t xml:space="preserve">                                                                                                                                                </w:t>
      </w:r>
      <w:r>
        <w:rPr>
          <w:sz w:val="12"/>
          <w:szCs w:val="12"/>
        </w:rPr>
        <w:t xml:space="preserve">                                                                                                                                                                                                   </w:t>
      </w:r>
      <w:r w:rsidRPr="00B46D2B">
        <w:rPr>
          <w:sz w:val="12"/>
          <w:szCs w:val="12"/>
        </w:rPr>
        <w:t xml:space="preserve">                                        к муниципальной программе</w:t>
      </w:r>
    </w:p>
    <w:p w:rsidR="00383CD7" w:rsidRPr="00B46D2B" w:rsidRDefault="00383CD7" w:rsidP="00383CD7">
      <w:pPr>
        <w:spacing w:line="240" w:lineRule="auto"/>
        <w:ind w:firstLine="0"/>
        <w:jc w:val="left"/>
        <w:rPr>
          <w:sz w:val="12"/>
          <w:szCs w:val="12"/>
        </w:rPr>
      </w:pPr>
      <w:r w:rsidRPr="00B46D2B">
        <w:rPr>
          <w:sz w:val="12"/>
          <w:szCs w:val="12"/>
        </w:rPr>
        <w:t xml:space="preserve">                                                                                                                                                         </w:t>
      </w:r>
      <w:r>
        <w:rPr>
          <w:sz w:val="12"/>
          <w:szCs w:val="12"/>
        </w:rPr>
        <w:t xml:space="preserve">                                                                                                                                                                                                   </w:t>
      </w:r>
      <w:r w:rsidRPr="00B46D2B">
        <w:rPr>
          <w:sz w:val="12"/>
          <w:szCs w:val="12"/>
        </w:rPr>
        <w:t xml:space="preserve">                               «Управление муниципальными финансами Адамовского района»</w:t>
      </w:r>
    </w:p>
    <w:p w:rsidR="00383CD7" w:rsidRPr="00B46D2B" w:rsidRDefault="00383CD7" w:rsidP="00383CD7">
      <w:pPr>
        <w:spacing w:line="240" w:lineRule="auto"/>
        <w:ind w:firstLine="0"/>
        <w:jc w:val="center"/>
        <w:rPr>
          <w:sz w:val="12"/>
          <w:szCs w:val="12"/>
        </w:rPr>
      </w:pPr>
      <w:r w:rsidRPr="00B46D2B">
        <w:rPr>
          <w:sz w:val="12"/>
          <w:szCs w:val="12"/>
        </w:rPr>
        <w:t xml:space="preserve">                            </w:t>
      </w:r>
    </w:p>
    <w:p w:rsidR="001D4412" w:rsidRPr="00B46D2B" w:rsidRDefault="001D4412" w:rsidP="00DB263E">
      <w:pPr>
        <w:pStyle w:val="a9"/>
        <w:shd w:val="clear" w:color="auto" w:fill="FFFFFF"/>
        <w:spacing w:line="240" w:lineRule="auto"/>
        <w:ind w:left="0" w:firstLine="0"/>
        <w:jc w:val="center"/>
        <w:rPr>
          <w:sz w:val="12"/>
          <w:szCs w:val="12"/>
        </w:rPr>
      </w:pPr>
      <w:r w:rsidRPr="00B46D2B">
        <w:rPr>
          <w:sz w:val="12"/>
          <w:szCs w:val="12"/>
        </w:rPr>
        <w:t>План реализации муниципальной программы Адамовского района на 2023 год</w:t>
      </w:r>
    </w:p>
    <w:tbl>
      <w:tblPr>
        <w:tblpPr w:leftFromText="180" w:rightFromText="180" w:vertAnchor="text" w:horzAnchor="margin" w:tblpXSpec="right" w:tblpY="166"/>
        <w:tblW w:w="15482"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22"/>
        <w:gridCol w:w="9683"/>
        <w:gridCol w:w="16"/>
        <w:gridCol w:w="2972"/>
        <w:gridCol w:w="11"/>
        <w:gridCol w:w="2078"/>
      </w:tblGrid>
      <w:tr w:rsidR="001D4412" w:rsidRPr="00B46D2B" w:rsidTr="009A4584">
        <w:trPr>
          <w:trHeight w:val="240"/>
        </w:trPr>
        <w:tc>
          <w:tcPr>
            <w:tcW w:w="722" w:type="dxa"/>
            <w:tcBorders>
              <w:top w:val="single" w:sz="6" w:space="0" w:color="000000"/>
              <w:left w:val="single" w:sz="6" w:space="0" w:color="000000"/>
            </w:tcBorders>
            <w:shd w:val="clear" w:color="auto" w:fill="FFFFFF"/>
            <w:hideMark/>
          </w:tcPr>
          <w:p w:rsidR="001D4412" w:rsidRPr="00B46D2B" w:rsidRDefault="001D4412" w:rsidP="00DB263E">
            <w:pPr>
              <w:spacing w:line="240" w:lineRule="auto"/>
              <w:ind w:firstLine="0"/>
              <w:rPr>
                <w:b/>
                <w:color w:val="22272F"/>
                <w:sz w:val="12"/>
                <w:szCs w:val="12"/>
              </w:rPr>
            </w:pPr>
            <w:r w:rsidRPr="00B46D2B">
              <w:rPr>
                <w:color w:val="22272F"/>
                <w:sz w:val="12"/>
                <w:szCs w:val="12"/>
              </w:rPr>
              <w:t>№ п/п</w:t>
            </w:r>
          </w:p>
        </w:tc>
        <w:tc>
          <w:tcPr>
            <w:tcW w:w="9699" w:type="dxa"/>
            <w:gridSpan w:val="2"/>
            <w:tcBorders>
              <w:top w:val="single" w:sz="6" w:space="0" w:color="000000"/>
              <w:left w:val="single" w:sz="6" w:space="0" w:color="000000"/>
            </w:tcBorders>
            <w:shd w:val="clear" w:color="auto" w:fill="FFFFFF"/>
            <w:hideMark/>
          </w:tcPr>
          <w:p w:rsidR="001D4412" w:rsidRPr="00B46D2B" w:rsidRDefault="001D4412" w:rsidP="00DB263E">
            <w:pPr>
              <w:spacing w:line="240" w:lineRule="auto"/>
              <w:ind w:firstLine="0"/>
              <w:jc w:val="center"/>
              <w:rPr>
                <w:b/>
                <w:color w:val="22272F"/>
                <w:sz w:val="12"/>
                <w:szCs w:val="12"/>
              </w:rPr>
            </w:pPr>
            <w:r w:rsidRPr="00B46D2B">
              <w:rPr>
                <w:color w:val="22272F"/>
                <w:sz w:val="12"/>
                <w:szCs w:val="12"/>
              </w:rPr>
              <w:t>Наименование структурного элемента муниципальной программы Адамовского района, задачи, мероприятия (результата), контрольной точки</w:t>
            </w:r>
          </w:p>
        </w:tc>
        <w:tc>
          <w:tcPr>
            <w:tcW w:w="298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Дата наступления контрольной точки</w:t>
            </w:r>
          </w:p>
        </w:tc>
        <w:tc>
          <w:tcPr>
            <w:tcW w:w="2078"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Ответственный исполнитель</w:t>
            </w:r>
          </w:p>
          <w:p w:rsidR="001D4412" w:rsidRPr="00B46D2B" w:rsidRDefault="001D4412" w:rsidP="00DB263E">
            <w:pPr>
              <w:spacing w:line="240" w:lineRule="auto"/>
              <w:ind w:firstLine="0"/>
              <w:jc w:val="center"/>
              <w:rPr>
                <w:b/>
                <w:color w:val="22272F"/>
                <w:sz w:val="12"/>
                <w:szCs w:val="12"/>
              </w:rPr>
            </w:pPr>
            <w:r w:rsidRPr="00B46D2B">
              <w:rPr>
                <w:color w:val="22272F"/>
                <w:sz w:val="12"/>
                <w:szCs w:val="12"/>
              </w:rPr>
              <w:t>(фамилия, имя, отчество, должность, наименование структурного подразделения)</w:t>
            </w:r>
          </w:p>
        </w:tc>
      </w:tr>
      <w:tr w:rsidR="001D4412" w:rsidRPr="00B46D2B" w:rsidTr="009A4584">
        <w:tc>
          <w:tcPr>
            <w:tcW w:w="722" w:type="dxa"/>
            <w:tcBorders>
              <w:top w:val="single" w:sz="6" w:space="0" w:color="000000"/>
              <w:left w:val="single" w:sz="6" w:space="0" w:color="000000"/>
            </w:tcBorders>
            <w:shd w:val="clear" w:color="auto" w:fill="FFFFFF"/>
            <w:hideMark/>
          </w:tcPr>
          <w:p w:rsidR="001D4412" w:rsidRPr="00B46D2B" w:rsidRDefault="001D4412" w:rsidP="00DB263E">
            <w:pPr>
              <w:spacing w:line="240" w:lineRule="auto"/>
              <w:ind w:firstLine="0"/>
              <w:jc w:val="center"/>
              <w:rPr>
                <w:b/>
                <w:color w:val="22272F"/>
                <w:sz w:val="12"/>
                <w:szCs w:val="12"/>
              </w:rPr>
            </w:pPr>
            <w:r w:rsidRPr="00B46D2B">
              <w:rPr>
                <w:color w:val="22272F"/>
                <w:sz w:val="12"/>
                <w:szCs w:val="12"/>
              </w:rPr>
              <w:t>1</w:t>
            </w:r>
          </w:p>
        </w:tc>
        <w:tc>
          <w:tcPr>
            <w:tcW w:w="9699" w:type="dxa"/>
            <w:gridSpan w:val="2"/>
            <w:tcBorders>
              <w:top w:val="single" w:sz="6" w:space="0" w:color="000000"/>
              <w:left w:val="single" w:sz="6" w:space="0" w:color="000000"/>
            </w:tcBorders>
            <w:shd w:val="clear" w:color="auto" w:fill="FFFFFF"/>
            <w:hideMark/>
          </w:tcPr>
          <w:p w:rsidR="001D4412" w:rsidRPr="00B46D2B" w:rsidRDefault="001D4412" w:rsidP="00DB263E">
            <w:pPr>
              <w:spacing w:line="240" w:lineRule="auto"/>
              <w:ind w:firstLine="0"/>
              <w:jc w:val="center"/>
              <w:rPr>
                <w:b/>
                <w:color w:val="22272F"/>
                <w:sz w:val="12"/>
                <w:szCs w:val="12"/>
              </w:rPr>
            </w:pPr>
            <w:r w:rsidRPr="00B46D2B">
              <w:rPr>
                <w:color w:val="22272F"/>
                <w:sz w:val="12"/>
                <w:szCs w:val="12"/>
              </w:rPr>
              <w:t>2</w:t>
            </w:r>
          </w:p>
        </w:tc>
        <w:tc>
          <w:tcPr>
            <w:tcW w:w="2983" w:type="dxa"/>
            <w:gridSpan w:val="2"/>
            <w:tcBorders>
              <w:top w:val="single" w:sz="6" w:space="0" w:color="000000"/>
              <w:left w:val="single" w:sz="6" w:space="0" w:color="000000"/>
            </w:tcBorders>
            <w:shd w:val="clear" w:color="auto" w:fill="FFFFFF"/>
            <w:hideMark/>
          </w:tcPr>
          <w:p w:rsidR="001D4412" w:rsidRPr="00B46D2B" w:rsidRDefault="001D4412" w:rsidP="00DB263E">
            <w:pPr>
              <w:spacing w:line="240" w:lineRule="auto"/>
              <w:ind w:firstLine="0"/>
              <w:jc w:val="center"/>
              <w:rPr>
                <w:b/>
                <w:color w:val="22272F"/>
                <w:sz w:val="12"/>
                <w:szCs w:val="12"/>
              </w:rPr>
            </w:pPr>
            <w:r w:rsidRPr="00B46D2B">
              <w:rPr>
                <w:color w:val="22272F"/>
                <w:sz w:val="12"/>
                <w:szCs w:val="12"/>
              </w:rPr>
              <w:t>3</w:t>
            </w:r>
          </w:p>
        </w:tc>
        <w:tc>
          <w:tcPr>
            <w:tcW w:w="2078" w:type="dxa"/>
            <w:tcBorders>
              <w:top w:val="single" w:sz="4" w:space="0" w:color="auto"/>
              <w:left w:val="single" w:sz="4" w:space="0" w:color="auto"/>
              <w:bottom w:val="single" w:sz="4" w:space="0" w:color="auto"/>
              <w:right w:val="single" w:sz="4" w:space="0" w:color="auto"/>
            </w:tcBorders>
            <w:shd w:val="clear" w:color="auto" w:fill="FFFFFF"/>
            <w:hideMark/>
          </w:tcPr>
          <w:p w:rsidR="001D4412" w:rsidRPr="00B46D2B" w:rsidRDefault="001D4412" w:rsidP="00DB263E">
            <w:pPr>
              <w:spacing w:line="240" w:lineRule="auto"/>
              <w:ind w:firstLine="0"/>
              <w:jc w:val="center"/>
              <w:rPr>
                <w:b/>
                <w:color w:val="22272F"/>
                <w:sz w:val="12"/>
                <w:szCs w:val="12"/>
              </w:rPr>
            </w:pPr>
            <w:r w:rsidRPr="00B46D2B">
              <w:rPr>
                <w:color w:val="22272F"/>
                <w:sz w:val="12"/>
                <w:szCs w:val="12"/>
              </w:rPr>
              <w:t>5</w:t>
            </w:r>
          </w:p>
        </w:tc>
      </w:tr>
      <w:tr w:rsidR="001D4412" w:rsidRPr="00B46D2B" w:rsidTr="009A4584">
        <w:tc>
          <w:tcPr>
            <w:tcW w:w="722" w:type="dxa"/>
            <w:tcBorders>
              <w:top w:val="single" w:sz="6" w:space="0" w:color="000000"/>
              <w:left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1.</w:t>
            </w:r>
          </w:p>
        </w:tc>
        <w:tc>
          <w:tcPr>
            <w:tcW w:w="12682" w:type="dxa"/>
            <w:gridSpan w:val="4"/>
            <w:tcBorders>
              <w:top w:val="single" w:sz="6" w:space="0" w:color="000000"/>
              <w:left w:val="single" w:sz="6" w:space="0" w:color="000000"/>
              <w:right w:val="single" w:sz="4" w:space="0" w:color="auto"/>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Комплекс процессных мероприятий «Создание организационных условий для составления и исполнения районного бюджета»</w:t>
            </w:r>
          </w:p>
        </w:tc>
        <w:tc>
          <w:tcPr>
            <w:tcW w:w="2078" w:type="dxa"/>
            <w:tcBorders>
              <w:top w:val="single" w:sz="6" w:space="0" w:color="000000"/>
              <w:left w:val="single" w:sz="6" w:space="0" w:color="000000"/>
              <w:right w:val="single" w:sz="4" w:space="0" w:color="auto"/>
            </w:tcBorders>
            <w:shd w:val="clear" w:color="auto" w:fill="FFFFFF"/>
          </w:tcPr>
          <w:p w:rsidR="001D4412" w:rsidRPr="00B46D2B" w:rsidRDefault="001D4412" w:rsidP="00DB263E">
            <w:pPr>
              <w:spacing w:line="240" w:lineRule="auto"/>
              <w:ind w:firstLine="0"/>
              <w:rPr>
                <w:b/>
                <w:color w:val="22272F"/>
                <w:sz w:val="12"/>
                <w:szCs w:val="12"/>
              </w:rPr>
            </w:pPr>
          </w:p>
        </w:tc>
      </w:tr>
      <w:tr w:rsidR="001D4412" w:rsidRPr="00B46D2B" w:rsidTr="009A4584">
        <w:tc>
          <w:tcPr>
            <w:tcW w:w="722" w:type="dxa"/>
            <w:tcBorders>
              <w:top w:val="single" w:sz="6" w:space="0" w:color="000000"/>
              <w:left w:val="single" w:sz="6" w:space="0" w:color="000000"/>
            </w:tcBorders>
            <w:shd w:val="clear" w:color="auto" w:fill="FFFFFF"/>
          </w:tcPr>
          <w:p w:rsidR="001D4412" w:rsidRPr="00B46D2B" w:rsidRDefault="001D4412" w:rsidP="00DB263E">
            <w:pPr>
              <w:spacing w:line="240" w:lineRule="auto"/>
              <w:ind w:firstLine="0"/>
              <w:rPr>
                <w:color w:val="22272F"/>
                <w:sz w:val="12"/>
                <w:szCs w:val="12"/>
              </w:rPr>
            </w:pPr>
            <w:r w:rsidRPr="00B46D2B">
              <w:rPr>
                <w:color w:val="22272F"/>
                <w:sz w:val="12"/>
                <w:szCs w:val="12"/>
              </w:rPr>
              <w:t>1.1</w:t>
            </w:r>
          </w:p>
        </w:tc>
        <w:tc>
          <w:tcPr>
            <w:tcW w:w="14760" w:type="dxa"/>
            <w:gridSpan w:val="5"/>
            <w:tcBorders>
              <w:top w:val="single" w:sz="6" w:space="0" w:color="000000"/>
              <w:left w:val="single" w:sz="6" w:space="0" w:color="000000"/>
              <w:right w:val="single" w:sz="4" w:space="0" w:color="auto"/>
            </w:tcBorders>
            <w:shd w:val="clear" w:color="auto" w:fill="FFFFFF"/>
          </w:tcPr>
          <w:p w:rsidR="001D4412" w:rsidRPr="00B46D2B" w:rsidRDefault="001D4412" w:rsidP="00DB263E">
            <w:pPr>
              <w:spacing w:line="240" w:lineRule="auto"/>
              <w:ind w:firstLine="0"/>
              <w:rPr>
                <w:color w:val="22272F"/>
                <w:sz w:val="12"/>
                <w:szCs w:val="12"/>
              </w:rPr>
            </w:pPr>
            <w:r w:rsidRPr="00B46D2B">
              <w:rPr>
                <w:color w:val="22272F"/>
                <w:sz w:val="12"/>
                <w:szCs w:val="12"/>
              </w:rPr>
              <w:t>Задача: совершенствование планирования и исполнения районного бюджета</w:t>
            </w:r>
          </w:p>
        </w:tc>
      </w:tr>
      <w:tr w:rsidR="001D4412" w:rsidRPr="00B46D2B" w:rsidTr="009A4584">
        <w:tc>
          <w:tcPr>
            <w:tcW w:w="722" w:type="dxa"/>
            <w:tcBorders>
              <w:top w:val="single" w:sz="6" w:space="0" w:color="000000"/>
              <w:left w:val="single" w:sz="6" w:space="0" w:color="000000"/>
            </w:tcBorders>
            <w:shd w:val="clear" w:color="auto" w:fill="FFFFFF"/>
          </w:tcPr>
          <w:p w:rsidR="001D4412" w:rsidRPr="00B46D2B" w:rsidRDefault="001D4412" w:rsidP="00DB263E">
            <w:pPr>
              <w:spacing w:line="240" w:lineRule="auto"/>
              <w:ind w:firstLine="0"/>
              <w:rPr>
                <w:color w:val="22272F"/>
                <w:sz w:val="12"/>
                <w:szCs w:val="12"/>
              </w:rPr>
            </w:pPr>
            <w:r w:rsidRPr="00B46D2B">
              <w:rPr>
                <w:color w:val="22272F"/>
                <w:sz w:val="12"/>
                <w:szCs w:val="12"/>
              </w:rPr>
              <w:t>1.1.1</w:t>
            </w:r>
          </w:p>
        </w:tc>
        <w:tc>
          <w:tcPr>
            <w:tcW w:w="12682" w:type="dxa"/>
            <w:gridSpan w:val="4"/>
            <w:tcBorders>
              <w:top w:val="single" w:sz="6" w:space="0" w:color="000000"/>
              <w:left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Мероприятие (результат) «Организация составления и исполнения районного бюджета»</w:t>
            </w:r>
          </w:p>
        </w:tc>
        <w:tc>
          <w:tcPr>
            <w:tcW w:w="2078" w:type="dxa"/>
            <w:tcBorders>
              <w:top w:val="single" w:sz="4" w:space="0" w:color="auto"/>
              <w:left w:val="single" w:sz="4" w:space="0" w:color="auto"/>
              <w:bottom w:val="single" w:sz="4" w:space="0" w:color="auto"/>
              <w:right w:val="single" w:sz="4" w:space="0" w:color="auto"/>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 </w:t>
            </w:r>
          </w:p>
        </w:tc>
      </w:tr>
      <w:tr w:rsidR="001D4412" w:rsidRPr="00B46D2B" w:rsidTr="009A4584">
        <w:tc>
          <w:tcPr>
            <w:tcW w:w="722" w:type="dxa"/>
            <w:tcBorders>
              <w:top w:val="single" w:sz="6" w:space="0" w:color="000000"/>
              <w:left w:val="single" w:sz="6" w:space="0" w:color="000000"/>
              <w:bottom w:val="single" w:sz="6" w:space="0" w:color="000000"/>
            </w:tcBorders>
            <w:shd w:val="clear" w:color="auto" w:fill="FFFFFF"/>
          </w:tcPr>
          <w:p w:rsidR="001D4412" w:rsidRPr="00B46D2B" w:rsidRDefault="001D4412" w:rsidP="00DB263E">
            <w:pPr>
              <w:spacing w:line="240" w:lineRule="auto"/>
              <w:ind w:firstLine="0"/>
              <w:rPr>
                <w:color w:val="22272F"/>
                <w:sz w:val="12"/>
                <w:szCs w:val="12"/>
              </w:rPr>
            </w:pPr>
            <w:r w:rsidRPr="00B46D2B">
              <w:rPr>
                <w:color w:val="22272F"/>
                <w:sz w:val="12"/>
                <w:szCs w:val="12"/>
              </w:rPr>
              <w:t>1.1.1.1</w:t>
            </w:r>
          </w:p>
        </w:tc>
        <w:tc>
          <w:tcPr>
            <w:tcW w:w="9699" w:type="dxa"/>
            <w:gridSpan w:val="2"/>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Представление проекта решения Адамовского района «О бюджете МО Адамовский район на 2024 год и на плановый период 2025 и 2026 годов» главе администрации МО Адамовский район</w:t>
            </w:r>
          </w:p>
        </w:tc>
        <w:tc>
          <w:tcPr>
            <w:tcW w:w="2983" w:type="dxa"/>
            <w:gridSpan w:val="2"/>
            <w:tcBorders>
              <w:top w:val="single" w:sz="6" w:space="0" w:color="000000"/>
              <w:left w:val="single" w:sz="6" w:space="0" w:color="000000"/>
              <w:bottom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15.11.2023</w:t>
            </w:r>
          </w:p>
        </w:tc>
        <w:tc>
          <w:tcPr>
            <w:tcW w:w="2078" w:type="dxa"/>
            <w:tcBorders>
              <w:top w:val="single" w:sz="4" w:space="0" w:color="auto"/>
              <w:left w:val="single" w:sz="4" w:space="0" w:color="auto"/>
              <w:bottom w:val="single" w:sz="4" w:space="0" w:color="auto"/>
              <w:right w:val="single" w:sz="4" w:space="0" w:color="auto"/>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 Невмержицкая О.В. – начальник бюджетного отдела финансового отдела администрации Адамовского района</w:t>
            </w:r>
          </w:p>
        </w:tc>
      </w:tr>
      <w:tr w:rsidR="001D4412" w:rsidRPr="00B46D2B" w:rsidTr="009A4584">
        <w:tc>
          <w:tcPr>
            <w:tcW w:w="722" w:type="dxa"/>
            <w:tcBorders>
              <w:top w:val="single" w:sz="6" w:space="0" w:color="000000"/>
              <w:left w:val="single" w:sz="6" w:space="0" w:color="000000"/>
              <w:bottom w:val="single" w:sz="4" w:space="0" w:color="auto"/>
            </w:tcBorders>
            <w:shd w:val="clear" w:color="auto" w:fill="FFFFFF"/>
          </w:tcPr>
          <w:p w:rsidR="001D4412" w:rsidRPr="00B46D2B" w:rsidRDefault="001D4412" w:rsidP="00DB263E">
            <w:pPr>
              <w:spacing w:line="240" w:lineRule="auto"/>
              <w:ind w:firstLine="0"/>
              <w:rPr>
                <w:color w:val="22272F"/>
                <w:sz w:val="12"/>
                <w:szCs w:val="12"/>
              </w:rPr>
            </w:pPr>
            <w:r w:rsidRPr="00B46D2B">
              <w:rPr>
                <w:color w:val="22272F"/>
                <w:sz w:val="12"/>
                <w:szCs w:val="12"/>
              </w:rPr>
              <w:t>1.1.1.2</w:t>
            </w:r>
          </w:p>
        </w:tc>
        <w:tc>
          <w:tcPr>
            <w:tcW w:w="9699" w:type="dxa"/>
            <w:gridSpan w:val="2"/>
            <w:tcBorders>
              <w:top w:val="single" w:sz="6" w:space="0" w:color="000000"/>
              <w:left w:val="single" w:sz="6" w:space="0" w:color="000000"/>
              <w:bottom w:val="single" w:sz="4" w:space="0" w:color="auto"/>
              <w:right w:val="single" w:sz="4" w:space="0" w:color="auto"/>
            </w:tcBorders>
            <w:shd w:val="clear" w:color="auto" w:fill="FFFFFF"/>
          </w:tcPr>
          <w:p w:rsidR="001D4412" w:rsidRPr="00B46D2B" w:rsidRDefault="001D4412" w:rsidP="00DB263E">
            <w:pPr>
              <w:spacing w:line="240" w:lineRule="auto"/>
              <w:ind w:firstLine="0"/>
              <w:rPr>
                <w:color w:val="22272F"/>
                <w:sz w:val="12"/>
                <w:szCs w:val="12"/>
              </w:rPr>
            </w:pPr>
            <w:r w:rsidRPr="00B46D2B">
              <w:rPr>
                <w:color w:val="22272F"/>
                <w:sz w:val="12"/>
                <w:szCs w:val="12"/>
              </w:rPr>
              <w:t>Участие в работе межведомственной комиссии по вопросам уплаты налогов</w:t>
            </w:r>
          </w:p>
        </w:tc>
        <w:tc>
          <w:tcPr>
            <w:tcW w:w="2983" w:type="dxa"/>
            <w:gridSpan w:val="2"/>
            <w:tcBorders>
              <w:top w:val="single" w:sz="6" w:space="0" w:color="000000"/>
              <w:left w:val="single" w:sz="4" w:space="0" w:color="auto"/>
              <w:bottom w:val="single" w:sz="4" w:space="0" w:color="auto"/>
            </w:tcBorders>
            <w:shd w:val="clear" w:color="auto" w:fill="FFFFFF"/>
          </w:tcPr>
          <w:p w:rsidR="001D4412" w:rsidRPr="00B46D2B" w:rsidRDefault="001D4412" w:rsidP="00DB263E">
            <w:pPr>
              <w:spacing w:line="240" w:lineRule="auto"/>
              <w:ind w:firstLine="0"/>
              <w:rPr>
                <w:color w:val="22272F"/>
                <w:sz w:val="12"/>
                <w:szCs w:val="12"/>
              </w:rPr>
            </w:pPr>
            <w:r w:rsidRPr="00B46D2B">
              <w:rPr>
                <w:color w:val="22272F"/>
                <w:sz w:val="12"/>
                <w:szCs w:val="12"/>
              </w:rPr>
              <w:t>В соответствии с планом работы межведомственной комиссии по вопросам уплаты налогов</w:t>
            </w:r>
          </w:p>
        </w:tc>
        <w:tc>
          <w:tcPr>
            <w:tcW w:w="2078"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rPr>
                <w:color w:val="22272F"/>
                <w:sz w:val="12"/>
                <w:szCs w:val="12"/>
              </w:rPr>
            </w:pPr>
            <w:r w:rsidRPr="00B46D2B">
              <w:rPr>
                <w:color w:val="22272F"/>
                <w:sz w:val="12"/>
                <w:szCs w:val="12"/>
              </w:rPr>
              <w:t> Капрова О.Ю. – ведущий специалист по доходам финансового отдела администрации Адамовского района</w:t>
            </w:r>
          </w:p>
        </w:tc>
      </w:tr>
      <w:tr w:rsidR="001D4412" w:rsidRPr="00B46D2B" w:rsidTr="009A4584">
        <w:tc>
          <w:tcPr>
            <w:tcW w:w="722" w:type="dxa"/>
            <w:tcBorders>
              <w:top w:val="single" w:sz="4" w:space="0" w:color="auto"/>
              <w:left w:val="single" w:sz="6" w:space="0" w:color="000000"/>
              <w:bottom w:val="single" w:sz="6" w:space="0" w:color="000000"/>
            </w:tcBorders>
            <w:shd w:val="clear" w:color="auto" w:fill="FFFFFF"/>
          </w:tcPr>
          <w:p w:rsidR="001D4412" w:rsidRPr="00B46D2B" w:rsidRDefault="001D4412" w:rsidP="00DB263E">
            <w:pPr>
              <w:spacing w:line="240" w:lineRule="auto"/>
              <w:ind w:firstLine="0"/>
              <w:rPr>
                <w:color w:val="22272F"/>
                <w:sz w:val="12"/>
                <w:szCs w:val="12"/>
              </w:rPr>
            </w:pPr>
            <w:r w:rsidRPr="00B46D2B">
              <w:rPr>
                <w:color w:val="22272F"/>
                <w:sz w:val="12"/>
                <w:szCs w:val="12"/>
              </w:rPr>
              <w:t>1.1.1.3</w:t>
            </w:r>
          </w:p>
        </w:tc>
        <w:tc>
          <w:tcPr>
            <w:tcW w:w="9683" w:type="dxa"/>
            <w:tcBorders>
              <w:top w:val="single" w:sz="4" w:space="0" w:color="auto"/>
              <w:left w:val="single" w:sz="6" w:space="0" w:color="000000"/>
              <w:bottom w:val="single" w:sz="6" w:space="0" w:color="000000"/>
              <w:right w:val="single" w:sz="4" w:space="0" w:color="auto"/>
            </w:tcBorders>
            <w:shd w:val="clear" w:color="auto" w:fill="FFFFFF"/>
          </w:tcPr>
          <w:p w:rsidR="001D4412" w:rsidRPr="00B46D2B" w:rsidRDefault="001D4412" w:rsidP="00DB263E">
            <w:pPr>
              <w:spacing w:line="240" w:lineRule="auto"/>
              <w:ind w:firstLine="0"/>
              <w:rPr>
                <w:color w:val="22272F"/>
                <w:sz w:val="12"/>
                <w:szCs w:val="12"/>
              </w:rPr>
            </w:pPr>
            <w:r w:rsidRPr="00B46D2B">
              <w:rPr>
                <w:color w:val="22272F"/>
                <w:sz w:val="12"/>
                <w:szCs w:val="12"/>
              </w:rPr>
              <w:t xml:space="preserve">Представление предложений по внесению изменений в бюджет Адамовского района на 2023 год и на плановый период 2024 и 2025 годов </w:t>
            </w:r>
          </w:p>
        </w:tc>
        <w:tc>
          <w:tcPr>
            <w:tcW w:w="2999" w:type="dxa"/>
            <w:gridSpan w:val="3"/>
            <w:tcBorders>
              <w:top w:val="single" w:sz="4" w:space="0" w:color="auto"/>
              <w:left w:val="single" w:sz="4" w:space="0" w:color="auto"/>
              <w:bottom w:val="single" w:sz="6" w:space="0" w:color="000000"/>
              <w:right w:val="single" w:sz="4" w:space="0" w:color="auto"/>
            </w:tcBorders>
            <w:shd w:val="clear" w:color="auto" w:fill="FFFFFF"/>
          </w:tcPr>
          <w:p w:rsidR="001D4412" w:rsidRPr="00B46D2B" w:rsidRDefault="001D4412" w:rsidP="00DB263E">
            <w:pPr>
              <w:spacing w:line="240" w:lineRule="auto"/>
              <w:ind w:firstLine="0"/>
              <w:rPr>
                <w:color w:val="22272F"/>
                <w:sz w:val="12"/>
                <w:szCs w:val="12"/>
              </w:rPr>
            </w:pPr>
            <w:r w:rsidRPr="00B46D2B">
              <w:rPr>
                <w:color w:val="22272F"/>
                <w:sz w:val="12"/>
                <w:szCs w:val="12"/>
              </w:rPr>
              <w:t>По мере необходимости уточнения районного бюджета</w:t>
            </w:r>
          </w:p>
        </w:tc>
        <w:tc>
          <w:tcPr>
            <w:tcW w:w="2078" w:type="dxa"/>
            <w:tcBorders>
              <w:top w:val="single" w:sz="6" w:space="0" w:color="000000"/>
              <w:left w:val="single" w:sz="4" w:space="0" w:color="auto"/>
              <w:right w:val="single" w:sz="4" w:space="0" w:color="auto"/>
            </w:tcBorders>
            <w:shd w:val="clear" w:color="auto" w:fill="FFFFFF"/>
          </w:tcPr>
          <w:p w:rsidR="001D4412" w:rsidRPr="00B46D2B" w:rsidRDefault="001D4412" w:rsidP="00DB263E">
            <w:pPr>
              <w:spacing w:line="240" w:lineRule="auto"/>
              <w:ind w:firstLine="0"/>
              <w:rPr>
                <w:color w:val="22272F"/>
                <w:sz w:val="12"/>
                <w:szCs w:val="12"/>
              </w:rPr>
            </w:pPr>
            <w:r w:rsidRPr="00B46D2B">
              <w:rPr>
                <w:color w:val="22272F"/>
                <w:sz w:val="12"/>
                <w:szCs w:val="12"/>
              </w:rPr>
              <w:t>Капрова О.Ю. – ведущий специалист по доходам финансового отдела администрации Адамовского района</w:t>
            </w:r>
          </w:p>
        </w:tc>
      </w:tr>
      <w:tr w:rsidR="001D4412" w:rsidRPr="00B46D2B" w:rsidTr="009A4584">
        <w:tc>
          <w:tcPr>
            <w:tcW w:w="722" w:type="dxa"/>
            <w:tcBorders>
              <w:top w:val="single" w:sz="6" w:space="0" w:color="000000"/>
              <w:left w:val="single" w:sz="6" w:space="0" w:color="000000"/>
              <w:bottom w:val="single" w:sz="4" w:space="0" w:color="auto"/>
            </w:tcBorders>
            <w:shd w:val="clear" w:color="auto" w:fill="FFFFFF"/>
          </w:tcPr>
          <w:p w:rsidR="001D4412" w:rsidRPr="00B46D2B" w:rsidRDefault="001D4412" w:rsidP="00DB263E">
            <w:pPr>
              <w:spacing w:line="240" w:lineRule="auto"/>
              <w:ind w:firstLine="0"/>
              <w:rPr>
                <w:color w:val="22272F"/>
                <w:sz w:val="12"/>
                <w:szCs w:val="12"/>
              </w:rPr>
            </w:pPr>
            <w:r w:rsidRPr="00B46D2B">
              <w:rPr>
                <w:color w:val="22272F"/>
                <w:sz w:val="12"/>
                <w:szCs w:val="12"/>
              </w:rPr>
              <w:t>1.1.1.4</w:t>
            </w:r>
          </w:p>
        </w:tc>
        <w:tc>
          <w:tcPr>
            <w:tcW w:w="9683" w:type="dxa"/>
            <w:tcBorders>
              <w:top w:val="single" w:sz="6" w:space="0" w:color="000000"/>
              <w:left w:val="single" w:sz="6" w:space="0" w:color="000000"/>
              <w:bottom w:val="single" w:sz="4" w:space="0" w:color="auto"/>
              <w:right w:val="single" w:sz="4" w:space="0" w:color="auto"/>
            </w:tcBorders>
            <w:shd w:val="clear" w:color="auto" w:fill="FFFFFF"/>
          </w:tcPr>
          <w:p w:rsidR="001D4412" w:rsidRPr="00B46D2B" w:rsidRDefault="001D4412" w:rsidP="00DB263E">
            <w:pPr>
              <w:spacing w:line="240" w:lineRule="auto"/>
              <w:ind w:firstLine="0"/>
              <w:rPr>
                <w:color w:val="22272F"/>
                <w:sz w:val="12"/>
                <w:szCs w:val="12"/>
              </w:rPr>
            </w:pPr>
            <w:r w:rsidRPr="00B46D2B">
              <w:rPr>
                <w:color w:val="22272F"/>
                <w:sz w:val="12"/>
                <w:szCs w:val="12"/>
              </w:rPr>
              <w:t>Формирование сводного реестра расходных обязательств Адамовского района, подлежащих исполнению за счет бюджетных ассигнований районного бюджета</w:t>
            </w:r>
          </w:p>
        </w:tc>
        <w:tc>
          <w:tcPr>
            <w:tcW w:w="2999" w:type="dxa"/>
            <w:gridSpan w:val="3"/>
            <w:tcBorders>
              <w:top w:val="single" w:sz="6" w:space="0" w:color="000000"/>
              <w:left w:val="single" w:sz="4" w:space="0" w:color="auto"/>
              <w:bottom w:val="single" w:sz="4" w:space="0" w:color="auto"/>
            </w:tcBorders>
            <w:shd w:val="clear" w:color="auto" w:fill="FFFFFF"/>
          </w:tcPr>
          <w:p w:rsidR="001D4412" w:rsidRPr="00B46D2B" w:rsidRDefault="001D4412" w:rsidP="00DB263E">
            <w:pPr>
              <w:spacing w:line="240" w:lineRule="auto"/>
              <w:ind w:firstLine="0"/>
              <w:rPr>
                <w:color w:val="22272F"/>
                <w:sz w:val="12"/>
                <w:szCs w:val="12"/>
              </w:rPr>
            </w:pPr>
            <w:r w:rsidRPr="00B46D2B">
              <w:rPr>
                <w:color w:val="22272F"/>
                <w:sz w:val="12"/>
                <w:szCs w:val="12"/>
              </w:rPr>
              <w:t>01.05.2023, 14.11.2023</w:t>
            </w:r>
          </w:p>
        </w:tc>
        <w:tc>
          <w:tcPr>
            <w:tcW w:w="2078"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rPr>
                <w:color w:val="22272F"/>
                <w:sz w:val="12"/>
                <w:szCs w:val="12"/>
              </w:rPr>
            </w:pPr>
            <w:r w:rsidRPr="00B46D2B">
              <w:rPr>
                <w:color w:val="22272F"/>
                <w:sz w:val="12"/>
                <w:szCs w:val="12"/>
              </w:rPr>
              <w:t> Федоров В.И. – главный специалист бюджетного отдела финансового отдела администрации Адамовского района; Невмержицкая О.В. – начальник бюджетного отдела финансового отдела администрации Адамовского района</w:t>
            </w:r>
          </w:p>
        </w:tc>
      </w:tr>
      <w:tr w:rsidR="001D4412" w:rsidRPr="00B46D2B" w:rsidTr="009A4584">
        <w:tc>
          <w:tcPr>
            <w:tcW w:w="722" w:type="dxa"/>
            <w:tcBorders>
              <w:top w:val="single" w:sz="4" w:space="0" w:color="auto"/>
              <w:left w:val="single" w:sz="6" w:space="0" w:color="000000"/>
            </w:tcBorders>
            <w:shd w:val="clear" w:color="auto" w:fill="FFFFFF"/>
          </w:tcPr>
          <w:p w:rsidR="001D4412" w:rsidRPr="00B46D2B" w:rsidRDefault="001D4412" w:rsidP="00DB263E">
            <w:pPr>
              <w:spacing w:line="240" w:lineRule="auto"/>
              <w:ind w:firstLine="0"/>
              <w:rPr>
                <w:color w:val="22272F"/>
                <w:sz w:val="12"/>
                <w:szCs w:val="12"/>
              </w:rPr>
            </w:pPr>
            <w:r w:rsidRPr="00B46D2B">
              <w:rPr>
                <w:color w:val="22272F"/>
                <w:sz w:val="12"/>
                <w:szCs w:val="12"/>
              </w:rPr>
              <w:t>1.1.1.5</w:t>
            </w:r>
          </w:p>
        </w:tc>
        <w:tc>
          <w:tcPr>
            <w:tcW w:w="9699" w:type="dxa"/>
            <w:gridSpan w:val="2"/>
            <w:tcBorders>
              <w:top w:val="single" w:sz="4" w:space="0" w:color="auto"/>
              <w:left w:val="single" w:sz="6" w:space="0" w:color="000000"/>
            </w:tcBorders>
            <w:shd w:val="clear" w:color="auto" w:fill="FFFFFF"/>
          </w:tcPr>
          <w:p w:rsidR="001D4412" w:rsidRPr="00B46D2B" w:rsidRDefault="001D4412" w:rsidP="00DB263E">
            <w:pPr>
              <w:spacing w:line="240" w:lineRule="auto"/>
              <w:ind w:firstLine="0"/>
              <w:rPr>
                <w:color w:val="22272F"/>
                <w:sz w:val="12"/>
                <w:szCs w:val="12"/>
              </w:rPr>
            </w:pPr>
            <w:r w:rsidRPr="00B46D2B">
              <w:rPr>
                <w:color w:val="22272F"/>
                <w:sz w:val="12"/>
                <w:szCs w:val="12"/>
              </w:rPr>
              <w:t>Представление проекта внесения изменений в бюджет МО Адамовский район на 2023 год и плановый период 2024 и 2025 годов в Совет депутатов МО Адамовский район</w:t>
            </w:r>
          </w:p>
        </w:tc>
        <w:tc>
          <w:tcPr>
            <w:tcW w:w="2983" w:type="dxa"/>
            <w:gridSpan w:val="2"/>
            <w:tcBorders>
              <w:top w:val="single" w:sz="4" w:space="0" w:color="auto"/>
              <w:left w:val="single" w:sz="6" w:space="0" w:color="000000"/>
            </w:tcBorders>
            <w:shd w:val="clear" w:color="auto" w:fill="FFFFFF"/>
          </w:tcPr>
          <w:p w:rsidR="001D4412" w:rsidRPr="00B46D2B" w:rsidRDefault="001D4412" w:rsidP="00DB263E">
            <w:pPr>
              <w:spacing w:line="240" w:lineRule="auto"/>
              <w:ind w:firstLine="0"/>
              <w:rPr>
                <w:color w:val="22272F"/>
                <w:sz w:val="12"/>
                <w:szCs w:val="12"/>
              </w:rPr>
            </w:pPr>
            <w:r w:rsidRPr="00B46D2B">
              <w:rPr>
                <w:color w:val="22272F"/>
                <w:sz w:val="12"/>
                <w:szCs w:val="12"/>
              </w:rPr>
              <w:t>По мере необходимости уточнения бюджета</w:t>
            </w:r>
          </w:p>
        </w:tc>
        <w:tc>
          <w:tcPr>
            <w:tcW w:w="2078"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rPr>
                <w:color w:val="22272F"/>
                <w:sz w:val="12"/>
                <w:szCs w:val="12"/>
              </w:rPr>
            </w:pPr>
            <w:r w:rsidRPr="00B46D2B">
              <w:rPr>
                <w:color w:val="22272F"/>
                <w:sz w:val="12"/>
                <w:szCs w:val="12"/>
              </w:rPr>
              <w:t> Невмержицкая О.В. – начальник бюджетного отдела финансового отдела администрации Адамовского района</w:t>
            </w:r>
          </w:p>
        </w:tc>
      </w:tr>
      <w:tr w:rsidR="001D4412" w:rsidRPr="00B46D2B" w:rsidTr="009A4584">
        <w:tc>
          <w:tcPr>
            <w:tcW w:w="722" w:type="dxa"/>
            <w:tcBorders>
              <w:top w:val="single" w:sz="6" w:space="0" w:color="000000"/>
              <w:left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1.1.2.</w:t>
            </w:r>
          </w:p>
        </w:tc>
        <w:tc>
          <w:tcPr>
            <w:tcW w:w="12682" w:type="dxa"/>
            <w:gridSpan w:val="4"/>
            <w:tcBorders>
              <w:top w:val="single" w:sz="6" w:space="0" w:color="000000"/>
              <w:left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Мероприятие (результат) «Осуществление методологического руководства в области финансово-бюджетного планирования</w:t>
            </w:r>
          </w:p>
          <w:p w:rsidR="001D4412" w:rsidRPr="00B46D2B" w:rsidRDefault="001D4412" w:rsidP="00DB263E">
            <w:pPr>
              <w:spacing w:line="240" w:lineRule="auto"/>
              <w:ind w:firstLine="0"/>
              <w:rPr>
                <w:color w:val="22272F"/>
                <w:sz w:val="12"/>
                <w:szCs w:val="12"/>
              </w:rPr>
            </w:pPr>
          </w:p>
        </w:tc>
        <w:tc>
          <w:tcPr>
            <w:tcW w:w="2078" w:type="dxa"/>
            <w:tcBorders>
              <w:top w:val="single" w:sz="4" w:space="0" w:color="auto"/>
              <w:left w:val="single" w:sz="4" w:space="0" w:color="auto"/>
              <w:bottom w:val="single" w:sz="4" w:space="0" w:color="auto"/>
              <w:right w:val="single" w:sz="4" w:space="0" w:color="auto"/>
            </w:tcBorders>
            <w:shd w:val="clear" w:color="auto" w:fill="FFFFFF"/>
            <w:hideMark/>
          </w:tcPr>
          <w:p w:rsidR="001D4412" w:rsidRPr="00B46D2B" w:rsidRDefault="001D4412" w:rsidP="00DB263E">
            <w:pPr>
              <w:spacing w:line="240" w:lineRule="auto"/>
              <w:ind w:firstLine="0"/>
              <w:rPr>
                <w:b/>
                <w:color w:val="22272F"/>
                <w:sz w:val="12"/>
                <w:szCs w:val="12"/>
              </w:rPr>
            </w:pPr>
            <w:r w:rsidRPr="00B46D2B">
              <w:rPr>
                <w:color w:val="22272F"/>
                <w:sz w:val="12"/>
                <w:szCs w:val="12"/>
              </w:rPr>
              <w:t> </w:t>
            </w:r>
          </w:p>
        </w:tc>
      </w:tr>
      <w:tr w:rsidR="001D4412" w:rsidRPr="00B46D2B" w:rsidTr="009A4584">
        <w:tc>
          <w:tcPr>
            <w:tcW w:w="722" w:type="dxa"/>
            <w:tcBorders>
              <w:top w:val="single" w:sz="6" w:space="0" w:color="000000"/>
              <w:left w:val="single" w:sz="6" w:space="0" w:color="000000"/>
            </w:tcBorders>
            <w:shd w:val="clear" w:color="auto" w:fill="FFFFFF"/>
          </w:tcPr>
          <w:p w:rsidR="001D4412" w:rsidRPr="00B46D2B" w:rsidRDefault="001D4412" w:rsidP="00DB263E">
            <w:pPr>
              <w:spacing w:line="240" w:lineRule="auto"/>
              <w:ind w:firstLine="0"/>
              <w:rPr>
                <w:color w:val="22272F"/>
                <w:sz w:val="12"/>
                <w:szCs w:val="12"/>
              </w:rPr>
            </w:pPr>
            <w:r w:rsidRPr="00B46D2B">
              <w:rPr>
                <w:color w:val="22272F"/>
                <w:sz w:val="12"/>
                <w:szCs w:val="12"/>
              </w:rPr>
              <w:t>1.1.2.1</w:t>
            </w:r>
          </w:p>
        </w:tc>
        <w:tc>
          <w:tcPr>
            <w:tcW w:w="9699" w:type="dxa"/>
            <w:gridSpan w:val="2"/>
            <w:tcBorders>
              <w:top w:val="single" w:sz="6" w:space="0" w:color="000000"/>
              <w:left w:val="single" w:sz="6" w:space="0" w:color="000000"/>
              <w:right w:val="single" w:sz="4" w:space="0" w:color="auto"/>
            </w:tcBorders>
            <w:shd w:val="clear" w:color="auto" w:fill="FFFFFF"/>
          </w:tcPr>
          <w:p w:rsidR="001D4412" w:rsidRPr="00B46D2B" w:rsidRDefault="001D4412" w:rsidP="00DB263E">
            <w:pPr>
              <w:spacing w:line="240" w:lineRule="auto"/>
              <w:ind w:firstLine="0"/>
              <w:rPr>
                <w:color w:val="22272F"/>
                <w:sz w:val="12"/>
                <w:szCs w:val="12"/>
              </w:rPr>
            </w:pPr>
            <w:r w:rsidRPr="00B46D2B">
              <w:rPr>
                <w:color w:val="22272F"/>
                <w:sz w:val="12"/>
                <w:szCs w:val="12"/>
              </w:rPr>
              <w:t>Размещение в информационно-телекоммуникационной сети «Интернет» результатов мониторинга качества финансового менеджмента главных распорядителей средств районного бюджета</w:t>
            </w:r>
          </w:p>
        </w:tc>
        <w:tc>
          <w:tcPr>
            <w:tcW w:w="2983" w:type="dxa"/>
            <w:gridSpan w:val="2"/>
            <w:tcBorders>
              <w:top w:val="single" w:sz="6" w:space="0" w:color="000000"/>
              <w:left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w:t>
            </w:r>
          </w:p>
        </w:tc>
        <w:tc>
          <w:tcPr>
            <w:tcW w:w="2078" w:type="dxa"/>
            <w:tcBorders>
              <w:top w:val="single" w:sz="6" w:space="0" w:color="000000"/>
              <w:left w:val="single" w:sz="4" w:space="0" w:color="auto"/>
              <w:right w:val="single" w:sz="4" w:space="0" w:color="auto"/>
            </w:tcBorders>
            <w:shd w:val="clear" w:color="auto" w:fill="FFFFFF"/>
          </w:tcPr>
          <w:p w:rsidR="001D4412" w:rsidRPr="00B46D2B" w:rsidRDefault="001D4412" w:rsidP="00DB263E">
            <w:pPr>
              <w:spacing w:line="240" w:lineRule="auto"/>
              <w:ind w:firstLine="0"/>
              <w:rPr>
                <w:color w:val="22272F"/>
                <w:sz w:val="12"/>
                <w:szCs w:val="12"/>
              </w:rPr>
            </w:pPr>
            <w:r w:rsidRPr="00B46D2B">
              <w:rPr>
                <w:color w:val="22272F"/>
                <w:sz w:val="12"/>
                <w:szCs w:val="12"/>
              </w:rPr>
              <w:t>Федоров В.И. –  главный специалист бюджетного отдела финансового отдела администрации Адамовского района</w:t>
            </w:r>
          </w:p>
        </w:tc>
      </w:tr>
      <w:tr w:rsidR="001D4412" w:rsidRPr="00B46D2B" w:rsidTr="009A4584">
        <w:tc>
          <w:tcPr>
            <w:tcW w:w="722" w:type="dxa"/>
            <w:tcBorders>
              <w:top w:val="single" w:sz="6" w:space="0" w:color="000000"/>
              <w:left w:val="single" w:sz="6" w:space="0" w:color="000000"/>
            </w:tcBorders>
            <w:shd w:val="clear" w:color="auto" w:fill="FFFFFF"/>
          </w:tcPr>
          <w:p w:rsidR="001D4412" w:rsidRPr="00B46D2B" w:rsidRDefault="001D4412" w:rsidP="00DB263E">
            <w:pPr>
              <w:spacing w:line="240" w:lineRule="auto"/>
              <w:ind w:firstLine="0"/>
              <w:rPr>
                <w:color w:val="22272F"/>
                <w:sz w:val="12"/>
                <w:szCs w:val="12"/>
              </w:rPr>
            </w:pPr>
            <w:r w:rsidRPr="00B46D2B">
              <w:rPr>
                <w:color w:val="22272F"/>
                <w:sz w:val="12"/>
                <w:szCs w:val="12"/>
              </w:rPr>
              <w:t>1.1.3.</w:t>
            </w:r>
          </w:p>
        </w:tc>
        <w:tc>
          <w:tcPr>
            <w:tcW w:w="12682" w:type="dxa"/>
            <w:gridSpan w:val="4"/>
            <w:tcBorders>
              <w:top w:val="single" w:sz="6" w:space="0" w:color="000000"/>
              <w:left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Мероприятие (результат) «Внедрение долгосрочного бюджетного планирования»</w:t>
            </w:r>
          </w:p>
        </w:tc>
        <w:tc>
          <w:tcPr>
            <w:tcW w:w="2078" w:type="dxa"/>
            <w:tcBorders>
              <w:top w:val="single" w:sz="4" w:space="0" w:color="auto"/>
              <w:left w:val="single" w:sz="4" w:space="0" w:color="auto"/>
              <w:bottom w:val="single" w:sz="4" w:space="0" w:color="auto"/>
              <w:right w:val="single" w:sz="4" w:space="0" w:color="auto"/>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 </w:t>
            </w:r>
          </w:p>
        </w:tc>
      </w:tr>
      <w:tr w:rsidR="001D4412" w:rsidRPr="00B46D2B" w:rsidTr="009A4584">
        <w:tc>
          <w:tcPr>
            <w:tcW w:w="722" w:type="dxa"/>
            <w:tcBorders>
              <w:top w:val="single" w:sz="6" w:space="0" w:color="000000"/>
              <w:left w:val="single" w:sz="6" w:space="0" w:color="000000"/>
              <w:bottom w:val="single" w:sz="6" w:space="0" w:color="000000"/>
            </w:tcBorders>
            <w:shd w:val="clear" w:color="auto" w:fill="FFFFFF"/>
          </w:tcPr>
          <w:p w:rsidR="001D4412" w:rsidRPr="00B46D2B" w:rsidRDefault="001D4412" w:rsidP="00DB263E">
            <w:pPr>
              <w:spacing w:line="240" w:lineRule="auto"/>
              <w:ind w:firstLine="0"/>
              <w:rPr>
                <w:color w:val="22272F"/>
                <w:sz w:val="12"/>
                <w:szCs w:val="12"/>
              </w:rPr>
            </w:pPr>
            <w:r w:rsidRPr="00B46D2B">
              <w:rPr>
                <w:color w:val="22272F"/>
                <w:sz w:val="12"/>
                <w:szCs w:val="12"/>
              </w:rPr>
              <w:lastRenderedPageBreak/>
              <w:t>1.1.3.1</w:t>
            </w:r>
          </w:p>
        </w:tc>
        <w:tc>
          <w:tcPr>
            <w:tcW w:w="9699" w:type="dxa"/>
            <w:gridSpan w:val="2"/>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Уточнение бюджетного прогноза Адамовского района на долгосрочный период</w:t>
            </w:r>
          </w:p>
        </w:tc>
        <w:tc>
          <w:tcPr>
            <w:tcW w:w="2983" w:type="dxa"/>
            <w:gridSpan w:val="2"/>
            <w:tcBorders>
              <w:top w:val="single" w:sz="6" w:space="0" w:color="000000"/>
              <w:left w:val="single" w:sz="6" w:space="0" w:color="000000"/>
              <w:bottom w:val="single" w:sz="6" w:space="0" w:color="000000"/>
            </w:tcBorders>
            <w:shd w:val="clear" w:color="auto" w:fill="FFFFFF"/>
          </w:tcPr>
          <w:p w:rsidR="001D4412" w:rsidRPr="00B46D2B" w:rsidRDefault="001D4412" w:rsidP="00DB263E">
            <w:pPr>
              <w:spacing w:line="240" w:lineRule="auto"/>
              <w:ind w:firstLine="0"/>
              <w:rPr>
                <w:color w:val="22272F"/>
                <w:sz w:val="12"/>
                <w:szCs w:val="12"/>
              </w:rPr>
            </w:pPr>
            <w:r w:rsidRPr="00B46D2B">
              <w:rPr>
                <w:color w:val="22272F"/>
                <w:sz w:val="12"/>
                <w:szCs w:val="12"/>
              </w:rPr>
              <w:t>В срок не позднее двух месяцев со дня официального опубликования решения Совета депутатов МО Адамовский район о районном бюджете на очередной финансовый год и плановый период</w:t>
            </w:r>
          </w:p>
        </w:tc>
        <w:tc>
          <w:tcPr>
            <w:tcW w:w="2078" w:type="dxa"/>
            <w:tcBorders>
              <w:top w:val="single" w:sz="4" w:space="0" w:color="auto"/>
              <w:left w:val="single" w:sz="4" w:space="0" w:color="auto"/>
              <w:bottom w:val="single" w:sz="4" w:space="0" w:color="auto"/>
              <w:right w:val="single" w:sz="4" w:space="0" w:color="auto"/>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Федоров В.И. –  главный специалист бюджетного отдела финансового отдела администрации Адамовского района</w:t>
            </w:r>
          </w:p>
        </w:tc>
      </w:tr>
      <w:tr w:rsidR="001D4412" w:rsidRPr="00B46D2B" w:rsidTr="009A4584">
        <w:tc>
          <w:tcPr>
            <w:tcW w:w="722" w:type="dxa"/>
            <w:tcBorders>
              <w:top w:val="single" w:sz="6" w:space="0" w:color="000000"/>
              <w:left w:val="single" w:sz="6" w:space="0" w:color="000000"/>
              <w:bottom w:val="single" w:sz="4" w:space="0" w:color="auto"/>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1.1.4.</w:t>
            </w:r>
          </w:p>
        </w:tc>
        <w:tc>
          <w:tcPr>
            <w:tcW w:w="12682" w:type="dxa"/>
            <w:gridSpan w:val="4"/>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Мероприятие (результат) «Стабилизация финансовой ситуации в Адамовском районе»</w:t>
            </w:r>
          </w:p>
        </w:tc>
        <w:tc>
          <w:tcPr>
            <w:tcW w:w="2078" w:type="dxa"/>
            <w:tcBorders>
              <w:top w:val="single" w:sz="4" w:space="0" w:color="auto"/>
              <w:left w:val="single" w:sz="4" w:space="0" w:color="auto"/>
              <w:bottom w:val="single" w:sz="4" w:space="0" w:color="auto"/>
              <w:right w:val="single" w:sz="4" w:space="0" w:color="auto"/>
            </w:tcBorders>
            <w:shd w:val="clear" w:color="auto" w:fill="FFFFFF"/>
            <w:hideMark/>
          </w:tcPr>
          <w:p w:rsidR="001D4412" w:rsidRPr="00B46D2B" w:rsidRDefault="001D4412" w:rsidP="00DB263E">
            <w:pPr>
              <w:spacing w:line="240" w:lineRule="auto"/>
              <w:ind w:firstLine="0"/>
              <w:rPr>
                <w:color w:val="22272F"/>
                <w:sz w:val="12"/>
                <w:szCs w:val="12"/>
              </w:rPr>
            </w:pPr>
          </w:p>
        </w:tc>
      </w:tr>
      <w:tr w:rsidR="001D4412" w:rsidRPr="00B46D2B" w:rsidTr="009A4584">
        <w:tc>
          <w:tcPr>
            <w:tcW w:w="722" w:type="dxa"/>
            <w:tcBorders>
              <w:top w:val="single" w:sz="4" w:space="0" w:color="auto"/>
              <w:left w:val="single" w:sz="6" w:space="0" w:color="000000"/>
              <w:bottom w:val="single" w:sz="6" w:space="0" w:color="000000"/>
            </w:tcBorders>
            <w:shd w:val="clear" w:color="auto" w:fill="FFFFFF"/>
          </w:tcPr>
          <w:p w:rsidR="001D4412" w:rsidRPr="00B46D2B" w:rsidRDefault="001D4412" w:rsidP="00DB263E">
            <w:pPr>
              <w:spacing w:line="240" w:lineRule="auto"/>
              <w:ind w:firstLine="0"/>
              <w:rPr>
                <w:color w:val="22272F"/>
                <w:sz w:val="12"/>
                <w:szCs w:val="12"/>
              </w:rPr>
            </w:pPr>
            <w:r w:rsidRPr="00B46D2B">
              <w:rPr>
                <w:color w:val="22272F"/>
                <w:sz w:val="12"/>
                <w:szCs w:val="12"/>
              </w:rPr>
              <w:t>1.1.4.1</w:t>
            </w:r>
          </w:p>
        </w:tc>
        <w:tc>
          <w:tcPr>
            <w:tcW w:w="9699" w:type="dxa"/>
            <w:gridSpan w:val="2"/>
            <w:tcBorders>
              <w:top w:val="single" w:sz="4" w:space="0" w:color="auto"/>
              <w:left w:val="single" w:sz="6" w:space="0" w:color="000000"/>
              <w:bottom w:val="single" w:sz="6" w:space="0" w:color="000000"/>
              <w:right w:val="single" w:sz="4" w:space="0" w:color="auto"/>
            </w:tcBorders>
            <w:shd w:val="clear" w:color="auto" w:fill="FFFFFF"/>
          </w:tcPr>
          <w:p w:rsidR="001D4412" w:rsidRPr="00B46D2B" w:rsidRDefault="001D4412" w:rsidP="00DB263E">
            <w:pPr>
              <w:spacing w:line="240" w:lineRule="auto"/>
              <w:ind w:firstLine="0"/>
              <w:rPr>
                <w:color w:val="22272F"/>
                <w:sz w:val="12"/>
                <w:szCs w:val="12"/>
              </w:rPr>
            </w:pPr>
            <w:r w:rsidRPr="00B46D2B">
              <w:rPr>
                <w:color w:val="22272F"/>
                <w:sz w:val="12"/>
                <w:szCs w:val="12"/>
              </w:rPr>
              <w:t>Проведение мониторинга просроченной кредиторской задолженности</w:t>
            </w:r>
          </w:p>
        </w:tc>
        <w:tc>
          <w:tcPr>
            <w:tcW w:w="2972" w:type="dxa"/>
            <w:tcBorders>
              <w:top w:val="single" w:sz="4" w:space="0" w:color="auto"/>
              <w:left w:val="single" w:sz="4" w:space="0" w:color="auto"/>
              <w:bottom w:val="single" w:sz="6" w:space="0" w:color="000000"/>
              <w:right w:val="single" w:sz="4" w:space="0" w:color="auto"/>
            </w:tcBorders>
            <w:shd w:val="clear" w:color="auto" w:fill="FFFFFF"/>
          </w:tcPr>
          <w:p w:rsidR="001D4412" w:rsidRPr="00B46D2B" w:rsidRDefault="001D4412" w:rsidP="00DB263E">
            <w:pPr>
              <w:spacing w:line="240" w:lineRule="auto"/>
              <w:ind w:firstLine="0"/>
              <w:rPr>
                <w:color w:val="22272F"/>
                <w:sz w:val="12"/>
                <w:szCs w:val="12"/>
              </w:rPr>
            </w:pPr>
            <w:r w:rsidRPr="00B46D2B">
              <w:rPr>
                <w:color w:val="22272F"/>
                <w:sz w:val="12"/>
                <w:szCs w:val="12"/>
              </w:rPr>
              <w:t>Ежемесячно, до 15 числа месяца, следующего за отчетным</w:t>
            </w:r>
          </w:p>
        </w:tc>
        <w:tc>
          <w:tcPr>
            <w:tcW w:w="2089" w:type="dxa"/>
            <w:gridSpan w:val="2"/>
            <w:tcBorders>
              <w:top w:val="single" w:sz="6" w:space="0" w:color="000000"/>
              <w:left w:val="single" w:sz="4" w:space="0" w:color="auto"/>
              <w:bottom w:val="single" w:sz="6" w:space="0" w:color="000000"/>
              <w:right w:val="single" w:sz="4" w:space="0" w:color="auto"/>
            </w:tcBorders>
            <w:shd w:val="clear" w:color="auto" w:fill="FFFFFF"/>
          </w:tcPr>
          <w:p w:rsidR="001D4412" w:rsidRPr="00B46D2B" w:rsidRDefault="001D4412" w:rsidP="00DB263E">
            <w:pPr>
              <w:spacing w:line="240" w:lineRule="auto"/>
              <w:ind w:firstLine="0"/>
              <w:rPr>
                <w:color w:val="22272F"/>
                <w:sz w:val="12"/>
                <w:szCs w:val="12"/>
              </w:rPr>
            </w:pPr>
            <w:r w:rsidRPr="00B46D2B">
              <w:rPr>
                <w:color w:val="22272F"/>
                <w:sz w:val="12"/>
                <w:szCs w:val="12"/>
              </w:rPr>
              <w:t>Якушева М.И. – начальник отдела бухгалтерского учета и отчетности;</w:t>
            </w:r>
          </w:p>
          <w:p w:rsidR="001D4412" w:rsidRPr="00B46D2B" w:rsidRDefault="001D4412" w:rsidP="00DB263E">
            <w:pPr>
              <w:spacing w:line="240" w:lineRule="auto"/>
              <w:ind w:firstLine="0"/>
              <w:rPr>
                <w:color w:val="22272F"/>
                <w:sz w:val="12"/>
                <w:szCs w:val="12"/>
              </w:rPr>
            </w:pPr>
            <w:r w:rsidRPr="00B46D2B">
              <w:rPr>
                <w:color w:val="22272F"/>
                <w:sz w:val="12"/>
                <w:szCs w:val="12"/>
              </w:rPr>
              <w:t>Михайлова И.А. – начальник казначейского исполнения бюджета финансового отдела администрации Адамовского района</w:t>
            </w:r>
          </w:p>
        </w:tc>
      </w:tr>
      <w:tr w:rsidR="001D4412" w:rsidRPr="00B46D2B" w:rsidTr="009A4584">
        <w:tc>
          <w:tcPr>
            <w:tcW w:w="722" w:type="dxa"/>
            <w:tcBorders>
              <w:top w:val="single" w:sz="6" w:space="0" w:color="000000"/>
              <w:left w:val="single" w:sz="6" w:space="0" w:color="000000"/>
              <w:bottom w:val="single" w:sz="6" w:space="0" w:color="000000"/>
            </w:tcBorders>
            <w:shd w:val="clear" w:color="auto" w:fill="FFFFFF"/>
          </w:tcPr>
          <w:p w:rsidR="001D4412" w:rsidRPr="00B46D2B" w:rsidRDefault="001D4412" w:rsidP="00DB263E">
            <w:pPr>
              <w:spacing w:line="240" w:lineRule="auto"/>
              <w:ind w:firstLine="0"/>
              <w:rPr>
                <w:color w:val="22272F"/>
                <w:sz w:val="12"/>
                <w:szCs w:val="12"/>
              </w:rPr>
            </w:pPr>
            <w:r w:rsidRPr="00B46D2B">
              <w:rPr>
                <w:color w:val="22272F"/>
                <w:sz w:val="12"/>
                <w:szCs w:val="12"/>
              </w:rPr>
              <w:t>2.</w:t>
            </w:r>
          </w:p>
        </w:tc>
        <w:tc>
          <w:tcPr>
            <w:tcW w:w="12682" w:type="dxa"/>
            <w:gridSpan w:val="4"/>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Комплекс процессных мероприятий «Повышение финансовой самостоятельности бюджетов поселений»</w:t>
            </w:r>
          </w:p>
        </w:tc>
        <w:tc>
          <w:tcPr>
            <w:tcW w:w="2078" w:type="dxa"/>
            <w:tcBorders>
              <w:top w:val="single" w:sz="4" w:space="0" w:color="auto"/>
              <w:left w:val="single" w:sz="4" w:space="0" w:color="auto"/>
              <w:bottom w:val="single" w:sz="4" w:space="0" w:color="auto"/>
              <w:right w:val="single" w:sz="4" w:space="0" w:color="auto"/>
            </w:tcBorders>
            <w:shd w:val="clear" w:color="auto" w:fill="FFFFFF"/>
            <w:hideMark/>
          </w:tcPr>
          <w:p w:rsidR="001D4412" w:rsidRPr="00B46D2B" w:rsidRDefault="001D4412" w:rsidP="00DB263E">
            <w:pPr>
              <w:spacing w:line="240" w:lineRule="auto"/>
              <w:ind w:firstLine="0"/>
              <w:rPr>
                <w:color w:val="22272F"/>
                <w:sz w:val="12"/>
                <w:szCs w:val="12"/>
              </w:rPr>
            </w:pPr>
          </w:p>
        </w:tc>
      </w:tr>
      <w:tr w:rsidR="001D4412" w:rsidRPr="00B46D2B" w:rsidTr="009A4584">
        <w:tc>
          <w:tcPr>
            <w:tcW w:w="722" w:type="dxa"/>
            <w:tcBorders>
              <w:top w:val="single" w:sz="6" w:space="0" w:color="000000"/>
              <w:left w:val="single" w:sz="6" w:space="0" w:color="000000"/>
              <w:bottom w:val="single" w:sz="6" w:space="0" w:color="000000"/>
            </w:tcBorders>
            <w:shd w:val="clear" w:color="auto" w:fill="FFFFFF"/>
          </w:tcPr>
          <w:p w:rsidR="001D4412" w:rsidRPr="00B46D2B" w:rsidRDefault="001D4412" w:rsidP="00DB263E">
            <w:pPr>
              <w:spacing w:line="240" w:lineRule="auto"/>
              <w:ind w:firstLine="0"/>
              <w:rPr>
                <w:color w:val="22272F"/>
                <w:sz w:val="12"/>
                <w:szCs w:val="12"/>
              </w:rPr>
            </w:pPr>
            <w:r w:rsidRPr="00B46D2B">
              <w:rPr>
                <w:color w:val="22272F"/>
                <w:sz w:val="12"/>
                <w:szCs w:val="12"/>
              </w:rPr>
              <w:t>2.1.</w:t>
            </w:r>
          </w:p>
        </w:tc>
        <w:tc>
          <w:tcPr>
            <w:tcW w:w="14760" w:type="dxa"/>
            <w:gridSpan w:val="5"/>
            <w:tcBorders>
              <w:top w:val="single" w:sz="6" w:space="0" w:color="000000"/>
              <w:left w:val="single" w:sz="6" w:space="0" w:color="000000"/>
              <w:bottom w:val="single" w:sz="6" w:space="0" w:color="000000"/>
              <w:right w:val="single" w:sz="4" w:space="0" w:color="auto"/>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Задача:  Создание необходимых условий для повышения финансовой устойчивости бюджетов поселений на территории Адамовского района</w:t>
            </w:r>
          </w:p>
        </w:tc>
      </w:tr>
      <w:tr w:rsidR="001D4412" w:rsidRPr="00B46D2B" w:rsidTr="009A4584">
        <w:tc>
          <w:tcPr>
            <w:tcW w:w="722" w:type="dxa"/>
            <w:tcBorders>
              <w:top w:val="single" w:sz="6" w:space="0" w:color="000000"/>
              <w:left w:val="single" w:sz="6" w:space="0" w:color="000000"/>
              <w:bottom w:val="single" w:sz="6" w:space="0" w:color="000000"/>
            </w:tcBorders>
            <w:shd w:val="clear" w:color="auto" w:fill="FFFFFF"/>
          </w:tcPr>
          <w:p w:rsidR="001D4412" w:rsidRPr="00B46D2B" w:rsidRDefault="001D4412" w:rsidP="00DB263E">
            <w:pPr>
              <w:spacing w:line="240" w:lineRule="auto"/>
              <w:ind w:firstLine="0"/>
              <w:rPr>
                <w:color w:val="22272F"/>
                <w:sz w:val="12"/>
                <w:szCs w:val="12"/>
              </w:rPr>
            </w:pPr>
            <w:r w:rsidRPr="00B46D2B">
              <w:rPr>
                <w:color w:val="22272F"/>
                <w:sz w:val="12"/>
                <w:szCs w:val="12"/>
              </w:rPr>
              <w:t>2.1.1.</w:t>
            </w:r>
          </w:p>
        </w:tc>
        <w:tc>
          <w:tcPr>
            <w:tcW w:w="9699" w:type="dxa"/>
            <w:gridSpan w:val="2"/>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Мероприятие (результат) «Формирование доходной базы бюджетов поселений»</w:t>
            </w:r>
          </w:p>
        </w:tc>
        <w:tc>
          <w:tcPr>
            <w:tcW w:w="2983" w:type="dxa"/>
            <w:gridSpan w:val="2"/>
            <w:tcBorders>
              <w:top w:val="single" w:sz="6" w:space="0" w:color="000000"/>
              <w:left w:val="single" w:sz="6" w:space="0" w:color="000000"/>
              <w:bottom w:val="single" w:sz="6" w:space="0" w:color="000000"/>
            </w:tcBorders>
            <w:shd w:val="clear" w:color="auto" w:fill="FFFFFF"/>
          </w:tcPr>
          <w:p w:rsidR="001D4412" w:rsidRPr="00B46D2B" w:rsidRDefault="001D4412" w:rsidP="00DB263E">
            <w:pPr>
              <w:spacing w:line="240" w:lineRule="auto"/>
              <w:ind w:firstLine="0"/>
              <w:rPr>
                <w:color w:val="22272F"/>
                <w:sz w:val="12"/>
                <w:szCs w:val="12"/>
              </w:rPr>
            </w:pPr>
          </w:p>
        </w:tc>
        <w:tc>
          <w:tcPr>
            <w:tcW w:w="2078" w:type="dxa"/>
            <w:tcBorders>
              <w:top w:val="single" w:sz="4" w:space="0" w:color="auto"/>
              <w:left w:val="single" w:sz="4" w:space="0" w:color="auto"/>
              <w:bottom w:val="single" w:sz="4" w:space="0" w:color="auto"/>
              <w:right w:val="single" w:sz="4" w:space="0" w:color="auto"/>
            </w:tcBorders>
            <w:shd w:val="clear" w:color="auto" w:fill="FFFFFF"/>
            <w:hideMark/>
          </w:tcPr>
          <w:p w:rsidR="001D4412" w:rsidRPr="00B46D2B" w:rsidRDefault="001D4412" w:rsidP="00DB263E">
            <w:pPr>
              <w:spacing w:line="240" w:lineRule="auto"/>
              <w:ind w:firstLine="0"/>
              <w:rPr>
                <w:color w:val="22272F"/>
                <w:sz w:val="12"/>
                <w:szCs w:val="12"/>
              </w:rPr>
            </w:pPr>
          </w:p>
        </w:tc>
      </w:tr>
      <w:tr w:rsidR="001D4412" w:rsidRPr="00B46D2B" w:rsidTr="009A4584">
        <w:tc>
          <w:tcPr>
            <w:tcW w:w="722" w:type="dxa"/>
            <w:tcBorders>
              <w:top w:val="single" w:sz="6" w:space="0" w:color="000000"/>
              <w:left w:val="single" w:sz="6" w:space="0" w:color="000000"/>
              <w:bottom w:val="single" w:sz="6" w:space="0" w:color="000000"/>
            </w:tcBorders>
            <w:shd w:val="clear" w:color="auto" w:fill="FFFFFF"/>
          </w:tcPr>
          <w:p w:rsidR="001D4412" w:rsidRPr="00B46D2B" w:rsidRDefault="001D4412" w:rsidP="00DB263E">
            <w:pPr>
              <w:spacing w:line="240" w:lineRule="auto"/>
              <w:ind w:firstLine="0"/>
              <w:rPr>
                <w:color w:val="22272F"/>
                <w:sz w:val="12"/>
                <w:szCs w:val="12"/>
              </w:rPr>
            </w:pPr>
            <w:r w:rsidRPr="00B46D2B">
              <w:rPr>
                <w:color w:val="22272F"/>
                <w:sz w:val="12"/>
                <w:szCs w:val="12"/>
              </w:rPr>
              <w:t>2.1.1.1</w:t>
            </w:r>
          </w:p>
        </w:tc>
        <w:tc>
          <w:tcPr>
            <w:tcW w:w="9699" w:type="dxa"/>
            <w:gridSpan w:val="2"/>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Расчет критерия выравнивания бюджетной обеспеченности сельских поселений</w:t>
            </w:r>
          </w:p>
        </w:tc>
        <w:tc>
          <w:tcPr>
            <w:tcW w:w="2983" w:type="dxa"/>
            <w:gridSpan w:val="2"/>
            <w:tcBorders>
              <w:top w:val="single" w:sz="6" w:space="0" w:color="000000"/>
              <w:left w:val="single" w:sz="6" w:space="0" w:color="000000"/>
              <w:bottom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15.11.2023</w:t>
            </w:r>
          </w:p>
        </w:tc>
        <w:tc>
          <w:tcPr>
            <w:tcW w:w="2078" w:type="dxa"/>
            <w:tcBorders>
              <w:top w:val="single" w:sz="4" w:space="0" w:color="auto"/>
              <w:left w:val="single" w:sz="4" w:space="0" w:color="auto"/>
              <w:bottom w:val="single" w:sz="4" w:space="0" w:color="auto"/>
              <w:right w:val="single" w:sz="4" w:space="0" w:color="auto"/>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Невмержицкая О.В. –начальник бюджетного отдела финансового отдела администрации Адамовского района</w:t>
            </w:r>
          </w:p>
        </w:tc>
      </w:tr>
      <w:tr w:rsidR="001D4412" w:rsidRPr="00B46D2B" w:rsidTr="009A4584">
        <w:tc>
          <w:tcPr>
            <w:tcW w:w="722" w:type="dxa"/>
            <w:tcBorders>
              <w:top w:val="single" w:sz="6" w:space="0" w:color="000000"/>
              <w:left w:val="single" w:sz="6" w:space="0" w:color="000000"/>
              <w:bottom w:val="single" w:sz="6" w:space="0" w:color="000000"/>
            </w:tcBorders>
            <w:shd w:val="clear" w:color="auto" w:fill="FFFFFF"/>
          </w:tcPr>
          <w:p w:rsidR="001D4412" w:rsidRPr="00B46D2B" w:rsidRDefault="001D4412" w:rsidP="00DB263E">
            <w:pPr>
              <w:spacing w:line="240" w:lineRule="auto"/>
              <w:ind w:firstLine="0"/>
              <w:rPr>
                <w:color w:val="22272F"/>
                <w:sz w:val="12"/>
                <w:szCs w:val="12"/>
              </w:rPr>
            </w:pPr>
            <w:r w:rsidRPr="00B46D2B">
              <w:rPr>
                <w:color w:val="22272F"/>
                <w:sz w:val="12"/>
                <w:szCs w:val="12"/>
              </w:rPr>
              <w:t>2.1.1.2</w:t>
            </w:r>
          </w:p>
        </w:tc>
        <w:tc>
          <w:tcPr>
            <w:tcW w:w="9699" w:type="dxa"/>
            <w:gridSpan w:val="2"/>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Заключение с администрациями сельских поселений соглашений о мерах по обеспечению устойчивого социально-экономического развития и оздоровлению муниципальных финансов</w:t>
            </w:r>
          </w:p>
        </w:tc>
        <w:tc>
          <w:tcPr>
            <w:tcW w:w="2983" w:type="dxa"/>
            <w:gridSpan w:val="2"/>
            <w:tcBorders>
              <w:top w:val="single" w:sz="6" w:space="0" w:color="000000"/>
              <w:left w:val="single" w:sz="6" w:space="0" w:color="000000"/>
              <w:bottom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25.01.2023</w:t>
            </w:r>
          </w:p>
        </w:tc>
        <w:tc>
          <w:tcPr>
            <w:tcW w:w="2078" w:type="dxa"/>
            <w:tcBorders>
              <w:top w:val="single" w:sz="4" w:space="0" w:color="auto"/>
              <w:left w:val="single" w:sz="4" w:space="0" w:color="auto"/>
              <w:bottom w:val="single" w:sz="4" w:space="0" w:color="auto"/>
              <w:right w:val="single" w:sz="4" w:space="0" w:color="auto"/>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Невмержицкая О.В. –начальник бюджетного отдела финансового отдела администрации Адамовского района</w:t>
            </w:r>
          </w:p>
        </w:tc>
      </w:tr>
      <w:tr w:rsidR="001D4412" w:rsidRPr="00B46D2B" w:rsidTr="009A4584">
        <w:tc>
          <w:tcPr>
            <w:tcW w:w="722" w:type="dxa"/>
            <w:tcBorders>
              <w:top w:val="single" w:sz="6" w:space="0" w:color="000000"/>
              <w:left w:val="single" w:sz="6" w:space="0" w:color="000000"/>
              <w:bottom w:val="single" w:sz="6" w:space="0" w:color="000000"/>
            </w:tcBorders>
            <w:shd w:val="clear" w:color="auto" w:fill="FFFFFF"/>
          </w:tcPr>
          <w:p w:rsidR="001D4412" w:rsidRPr="00B46D2B" w:rsidRDefault="001D4412" w:rsidP="00DB263E">
            <w:pPr>
              <w:spacing w:line="240" w:lineRule="auto"/>
              <w:ind w:firstLine="0"/>
              <w:rPr>
                <w:color w:val="22272F"/>
                <w:sz w:val="12"/>
                <w:szCs w:val="12"/>
              </w:rPr>
            </w:pPr>
            <w:r w:rsidRPr="00B46D2B">
              <w:rPr>
                <w:color w:val="22272F"/>
                <w:sz w:val="12"/>
                <w:szCs w:val="12"/>
              </w:rPr>
              <w:t>3.</w:t>
            </w:r>
          </w:p>
        </w:tc>
        <w:tc>
          <w:tcPr>
            <w:tcW w:w="12682" w:type="dxa"/>
            <w:gridSpan w:val="4"/>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Комплекс процессных мероприятий «Повышение эффективности бюджетных расходов Адамовского района»</w:t>
            </w:r>
          </w:p>
        </w:tc>
        <w:tc>
          <w:tcPr>
            <w:tcW w:w="2078" w:type="dxa"/>
            <w:tcBorders>
              <w:top w:val="single" w:sz="4" w:space="0" w:color="auto"/>
              <w:left w:val="single" w:sz="4" w:space="0" w:color="auto"/>
              <w:bottom w:val="single" w:sz="4" w:space="0" w:color="auto"/>
              <w:right w:val="single" w:sz="4" w:space="0" w:color="auto"/>
            </w:tcBorders>
            <w:shd w:val="clear" w:color="auto" w:fill="FFFFFF"/>
            <w:hideMark/>
          </w:tcPr>
          <w:p w:rsidR="001D4412" w:rsidRPr="00B46D2B" w:rsidRDefault="001D4412" w:rsidP="00DB263E">
            <w:pPr>
              <w:spacing w:line="240" w:lineRule="auto"/>
              <w:ind w:firstLine="0"/>
              <w:rPr>
                <w:color w:val="22272F"/>
                <w:sz w:val="12"/>
                <w:szCs w:val="12"/>
              </w:rPr>
            </w:pPr>
          </w:p>
        </w:tc>
      </w:tr>
      <w:tr w:rsidR="001D4412" w:rsidRPr="00B46D2B" w:rsidTr="009A4584">
        <w:tc>
          <w:tcPr>
            <w:tcW w:w="722" w:type="dxa"/>
            <w:tcBorders>
              <w:top w:val="single" w:sz="6" w:space="0" w:color="000000"/>
              <w:left w:val="single" w:sz="6" w:space="0" w:color="000000"/>
              <w:bottom w:val="single" w:sz="6" w:space="0" w:color="000000"/>
            </w:tcBorders>
            <w:shd w:val="clear" w:color="auto" w:fill="FFFFFF"/>
          </w:tcPr>
          <w:p w:rsidR="001D4412" w:rsidRPr="00B46D2B" w:rsidRDefault="001D4412" w:rsidP="00DB263E">
            <w:pPr>
              <w:spacing w:line="240" w:lineRule="auto"/>
              <w:ind w:firstLine="0"/>
              <w:rPr>
                <w:color w:val="22272F"/>
                <w:sz w:val="12"/>
                <w:szCs w:val="12"/>
              </w:rPr>
            </w:pPr>
            <w:r w:rsidRPr="00B46D2B">
              <w:rPr>
                <w:color w:val="22272F"/>
                <w:sz w:val="12"/>
                <w:szCs w:val="12"/>
              </w:rPr>
              <w:t>3.1</w:t>
            </w:r>
          </w:p>
        </w:tc>
        <w:tc>
          <w:tcPr>
            <w:tcW w:w="14760" w:type="dxa"/>
            <w:gridSpan w:val="5"/>
            <w:tcBorders>
              <w:top w:val="single" w:sz="6" w:space="0" w:color="000000"/>
              <w:left w:val="single" w:sz="6" w:space="0" w:color="000000"/>
              <w:bottom w:val="single" w:sz="6" w:space="0" w:color="000000"/>
              <w:right w:val="single" w:sz="4" w:space="0" w:color="auto"/>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Задача:  Повышение эффективности бюджетных расходов на основе дальнейшего совершенствования бюджетных правоотношений и механизмов использования бюджетных средств</w:t>
            </w:r>
          </w:p>
        </w:tc>
      </w:tr>
      <w:tr w:rsidR="001D4412" w:rsidRPr="00B46D2B" w:rsidTr="009A4584">
        <w:tc>
          <w:tcPr>
            <w:tcW w:w="722" w:type="dxa"/>
            <w:tcBorders>
              <w:top w:val="single" w:sz="6" w:space="0" w:color="000000"/>
              <w:left w:val="single" w:sz="6" w:space="0" w:color="000000"/>
              <w:bottom w:val="single" w:sz="6" w:space="0" w:color="000000"/>
            </w:tcBorders>
            <w:shd w:val="clear" w:color="auto" w:fill="FFFFFF"/>
          </w:tcPr>
          <w:p w:rsidR="001D4412" w:rsidRPr="00B46D2B" w:rsidRDefault="001D4412" w:rsidP="00DB263E">
            <w:pPr>
              <w:spacing w:line="240" w:lineRule="auto"/>
              <w:ind w:firstLine="0"/>
              <w:rPr>
                <w:color w:val="22272F"/>
                <w:sz w:val="12"/>
                <w:szCs w:val="12"/>
              </w:rPr>
            </w:pPr>
            <w:r w:rsidRPr="00B46D2B">
              <w:rPr>
                <w:color w:val="22272F"/>
                <w:sz w:val="12"/>
                <w:szCs w:val="12"/>
              </w:rPr>
              <w:t>3.1.1.</w:t>
            </w:r>
          </w:p>
        </w:tc>
        <w:tc>
          <w:tcPr>
            <w:tcW w:w="9699" w:type="dxa"/>
            <w:gridSpan w:val="2"/>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Мероприятие (результат) «Обеспечение открытости бюджетных процедур»</w:t>
            </w:r>
          </w:p>
        </w:tc>
        <w:tc>
          <w:tcPr>
            <w:tcW w:w="2983" w:type="dxa"/>
            <w:gridSpan w:val="2"/>
            <w:tcBorders>
              <w:top w:val="single" w:sz="6" w:space="0" w:color="000000"/>
              <w:left w:val="single" w:sz="6" w:space="0" w:color="000000"/>
              <w:bottom w:val="single" w:sz="6" w:space="0" w:color="000000"/>
            </w:tcBorders>
            <w:shd w:val="clear" w:color="auto" w:fill="FFFFFF"/>
          </w:tcPr>
          <w:p w:rsidR="001D4412" w:rsidRPr="00B46D2B" w:rsidRDefault="001D4412" w:rsidP="00DB263E">
            <w:pPr>
              <w:spacing w:line="240" w:lineRule="auto"/>
              <w:ind w:firstLine="0"/>
              <w:rPr>
                <w:color w:val="22272F"/>
                <w:sz w:val="12"/>
                <w:szCs w:val="12"/>
              </w:rPr>
            </w:pPr>
          </w:p>
        </w:tc>
        <w:tc>
          <w:tcPr>
            <w:tcW w:w="2078" w:type="dxa"/>
            <w:tcBorders>
              <w:top w:val="single" w:sz="4" w:space="0" w:color="auto"/>
              <w:left w:val="single" w:sz="4" w:space="0" w:color="auto"/>
              <w:bottom w:val="single" w:sz="4" w:space="0" w:color="auto"/>
              <w:right w:val="single" w:sz="4" w:space="0" w:color="auto"/>
            </w:tcBorders>
            <w:shd w:val="clear" w:color="auto" w:fill="FFFFFF"/>
            <w:hideMark/>
          </w:tcPr>
          <w:p w:rsidR="001D4412" w:rsidRPr="00B46D2B" w:rsidRDefault="001D4412" w:rsidP="00DB263E">
            <w:pPr>
              <w:spacing w:line="240" w:lineRule="auto"/>
              <w:ind w:firstLine="0"/>
              <w:rPr>
                <w:color w:val="22272F"/>
                <w:sz w:val="12"/>
                <w:szCs w:val="12"/>
              </w:rPr>
            </w:pPr>
          </w:p>
        </w:tc>
      </w:tr>
      <w:tr w:rsidR="001D4412" w:rsidRPr="00B46D2B" w:rsidTr="009A4584">
        <w:tc>
          <w:tcPr>
            <w:tcW w:w="722" w:type="dxa"/>
            <w:tcBorders>
              <w:top w:val="single" w:sz="6" w:space="0" w:color="000000"/>
              <w:left w:val="single" w:sz="6" w:space="0" w:color="000000"/>
              <w:bottom w:val="single" w:sz="6" w:space="0" w:color="000000"/>
            </w:tcBorders>
            <w:shd w:val="clear" w:color="auto" w:fill="FFFFFF"/>
          </w:tcPr>
          <w:p w:rsidR="001D4412" w:rsidRPr="00B46D2B" w:rsidRDefault="001D4412" w:rsidP="00DB263E">
            <w:pPr>
              <w:spacing w:line="240" w:lineRule="auto"/>
              <w:ind w:firstLine="0"/>
              <w:rPr>
                <w:color w:val="22272F"/>
                <w:sz w:val="12"/>
                <w:szCs w:val="12"/>
              </w:rPr>
            </w:pPr>
            <w:r w:rsidRPr="00B46D2B">
              <w:rPr>
                <w:color w:val="22272F"/>
                <w:sz w:val="12"/>
                <w:szCs w:val="12"/>
              </w:rPr>
              <w:t>3.1.1.1</w:t>
            </w:r>
          </w:p>
        </w:tc>
        <w:tc>
          <w:tcPr>
            <w:tcW w:w="9699" w:type="dxa"/>
            <w:gridSpan w:val="2"/>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sz w:val="12"/>
                <w:szCs w:val="12"/>
              </w:rPr>
              <w:t>"Осуществление контроля за размещением в информационно-телекоммуникационной сети "Интернет" информации о первоначально утвержденном районном бюджете на очередной финансовый год и плановый период"</w:t>
            </w:r>
          </w:p>
        </w:tc>
        <w:tc>
          <w:tcPr>
            <w:tcW w:w="2983" w:type="dxa"/>
            <w:gridSpan w:val="2"/>
            <w:tcBorders>
              <w:top w:val="single" w:sz="6" w:space="0" w:color="000000"/>
              <w:left w:val="single" w:sz="6" w:space="0" w:color="000000"/>
              <w:bottom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31.05.2023</w:t>
            </w:r>
          </w:p>
        </w:tc>
        <w:tc>
          <w:tcPr>
            <w:tcW w:w="2078" w:type="dxa"/>
            <w:tcBorders>
              <w:top w:val="single" w:sz="4" w:space="0" w:color="auto"/>
              <w:left w:val="single" w:sz="4" w:space="0" w:color="auto"/>
              <w:bottom w:val="single" w:sz="4" w:space="0" w:color="auto"/>
              <w:right w:val="single" w:sz="4" w:space="0" w:color="auto"/>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Федоров В.И. –  главный специалист бюджетного отдела финансового отдела администрации Адамовского района</w:t>
            </w:r>
          </w:p>
        </w:tc>
      </w:tr>
      <w:tr w:rsidR="001D4412" w:rsidRPr="00B46D2B" w:rsidTr="009A4584">
        <w:tc>
          <w:tcPr>
            <w:tcW w:w="722" w:type="dxa"/>
            <w:tcBorders>
              <w:top w:val="single" w:sz="6" w:space="0" w:color="000000"/>
              <w:left w:val="single" w:sz="6" w:space="0" w:color="000000"/>
              <w:bottom w:val="single" w:sz="6" w:space="0" w:color="000000"/>
            </w:tcBorders>
            <w:shd w:val="clear" w:color="auto" w:fill="FFFFFF"/>
          </w:tcPr>
          <w:p w:rsidR="001D4412" w:rsidRPr="00B46D2B" w:rsidRDefault="001D4412" w:rsidP="00DB263E">
            <w:pPr>
              <w:spacing w:line="240" w:lineRule="auto"/>
              <w:ind w:firstLine="0"/>
              <w:rPr>
                <w:color w:val="22272F"/>
                <w:sz w:val="12"/>
                <w:szCs w:val="12"/>
              </w:rPr>
            </w:pPr>
            <w:r w:rsidRPr="00B46D2B">
              <w:rPr>
                <w:color w:val="22272F"/>
                <w:sz w:val="12"/>
                <w:szCs w:val="12"/>
              </w:rPr>
              <w:t>3.1.1.2</w:t>
            </w:r>
          </w:p>
        </w:tc>
        <w:tc>
          <w:tcPr>
            <w:tcW w:w="9699" w:type="dxa"/>
            <w:gridSpan w:val="2"/>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sz w:val="12"/>
                <w:szCs w:val="12"/>
              </w:rPr>
              <w:t>Осуществление контроля за размещением в информационно-телекоммуникационной сети "Интернет" информации о публичных сведениях о деятельности муниципальных учреждений Адамовского района</w:t>
            </w:r>
          </w:p>
        </w:tc>
        <w:tc>
          <w:tcPr>
            <w:tcW w:w="2983" w:type="dxa"/>
            <w:gridSpan w:val="2"/>
            <w:tcBorders>
              <w:top w:val="single" w:sz="6" w:space="0" w:color="000000"/>
              <w:left w:val="single" w:sz="6" w:space="0" w:color="000000"/>
              <w:bottom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31.06.2023</w:t>
            </w:r>
          </w:p>
        </w:tc>
        <w:tc>
          <w:tcPr>
            <w:tcW w:w="2078" w:type="dxa"/>
            <w:tcBorders>
              <w:top w:val="single" w:sz="4" w:space="0" w:color="auto"/>
              <w:left w:val="single" w:sz="4" w:space="0" w:color="auto"/>
              <w:bottom w:val="single" w:sz="4" w:space="0" w:color="auto"/>
              <w:right w:val="single" w:sz="4" w:space="0" w:color="auto"/>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Федоров В.И. –  главный специалист бюджетного отдела финансового отдела администрации Адамовского района</w:t>
            </w:r>
          </w:p>
        </w:tc>
      </w:tr>
      <w:tr w:rsidR="001D4412" w:rsidRPr="00B46D2B" w:rsidTr="009A4584">
        <w:tc>
          <w:tcPr>
            <w:tcW w:w="722" w:type="dxa"/>
            <w:tcBorders>
              <w:top w:val="single" w:sz="6" w:space="0" w:color="000000"/>
              <w:left w:val="single" w:sz="6" w:space="0" w:color="000000"/>
              <w:bottom w:val="single" w:sz="6" w:space="0" w:color="000000"/>
            </w:tcBorders>
            <w:shd w:val="clear" w:color="auto" w:fill="FFFFFF"/>
          </w:tcPr>
          <w:p w:rsidR="001D4412" w:rsidRPr="00B46D2B" w:rsidRDefault="001D4412" w:rsidP="00DB263E">
            <w:pPr>
              <w:spacing w:line="240" w:lineRule="auto"/>
              <w:ind w:firstLine="0"/>
              <w:rPr>
                <w:color w:val="22272F"/>
                <w:sz w:val="12"/>
                <w:szCs w:val="12"/>
              </w:rPr>
            </w:pPr>
            <w:r w:rsidRPr="00B46D2B">
              <w:rPr>
                <w:color w:val="22272F"/>
                <w:sz w:val="12"/>
                <w:szCs w:val="12"/>
              </w:rPr>
              <w:t>3.1.1.3</w:t>
            </w:r>
          </w:p>
        </w:tc>
        <w:tc>
          <w:tcPr>
            <w:tcW w:w="9699" w:type="dxa"/>
            <w:gridSpan w:val="2"/>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sz w:val="12"/>
                <w:szCs w:val="12"/>
              </w:rPr>
              <w:t>Осуществление контроля за размещением в информационно-телекоммуникационной сети "Интернет" информации о районном бюджете в доступной и понятной для граждан форме</w:t>
            </w:r>
          </w:p>
        </w:tc>
        <w:tc>
          <w:tcPr>
            <w:tcW w:w="2983" w:type="dxa"/>
            <w:gridSpan w:val="2"/>
            <w:tcBorders>
              <w:top w:val="single" w:sz="6" w:space="0" w:color="000000"/>
              <w:left w:val="single" w:sz="6" w:space="0" w:color="000000"/>
              <w:bottom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20.11.2023</w:t>
            </w:r>
          </w:p>
        </w:tc>
        <w:tc>
          <w:tcPr>
            <w:tcW w:w="2078" w:type="dxa"/>
            <w:tcBorders>
              <w:top w:val="single" w:sz="4" w:space="0" w:color="auto"/>
              <w:left w:val="single" w:sz="4" w:space="0" w:color="auto"/>
              <w:bottom w:val="single" w:sz="4" w:space="0" w:color="auto"/>
              <w:right w:val="single" w:sz="4" w:space="0" w:color="auto"/>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Невмержицкая О.В. –начальник бюджетного отдела финансового отдела администрации Адамовского района</w:t>
            </w:r>
          </w:p>
        </w:tc>
      </w:tr>
      <w:tr w:rsidR="001D4412" w:rsidRPr="00B46D2B" w:rsidTr="009A4584">
        <w:tc>
          <w:tcPr>
            <w:tcW w:w="722" w:type="dxa"/>
            <w:tcBorders>
              <w:top w:val="single" w:sz="6" w:space="0" w:color="000000"/>
              <w:left w:val="single" w:sz="6" w:space="0" w:color="000000"/>
              <w:bottom w:val="single" w:sz="6" w:space="0" w:color="000000"/>
            </w:tcBorders>
            <w:shd w:val="clear" w:color="auto" w:fill="FFFFFF"/>
          </w:tcPr>
          <w:p w:rsidR="001D4412" w:rsidRPr="00B46D2B" w:rsidRDefault="001D4412" w:rsidP="00DB263E">
            <w:pPr>
              <w:spacing w:line="240" w:lineRule="auto"/>
              <w:ind w:firstLine="0"/>
              <w:rPr>
                <w:color w:val="22272F"/>
                <w:sz w:val="12"/>
                <w:szCs w:val="12"/>
              </w:rPr>
            </w:pPr>
            <w:r w:rsidRPr="00B46D2B">
              <w:rPr>
                <w:color w:val="22272F"/>
                <w:sz w:val="12"/>
                <w:szCs w:val="12"/>
              </w:rPr>
              <w:t>3.1.1.4</w:t>
            </w:r>
          </w:p>
        </w:tc>
        <w:tc>
          <w:tcPr>
            <w:tcW w:w="9699" w:type="dxa"/>
            <w:gridSpan w:val="2"/>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sz w:val="12"/>
                <w:szCs w:val="12"/>
              </w:rPr>
              <w:t>Осуществление контроля за размещением в информационно-телекоммуникационной сети "Интернет" информации о бюджетных данных</w:t>
            </w:r>
          </w:p>
        </w:tc>
        <w:tc>
          <w:tcPr>
            <w:tcW w:w="2983" w:type="dxa"/>
            <w:gridSpan w:val="2"/>
            <w:tcBorders>
              <w:top w:val="single" w:sz="6" w:space="0" w:color="000000"/>
              <w:left w:val="single" w:sz="6" w:space="0" w:color="000000"/>
              <w:bottom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15.12.2023</w:t>
            </w:r>
          </w:p>
        </w:tc>
        <w:tc>
          <w:tcPr>
            <w:tcW w:w="2078" w:type="dxa"/>
            <w:tcBorders>
              <w:top w:val="single" w:sz="4" w:space="0" w:color="auto"/>
              <w:left w:val="single" w:sz="4" w:space="0" w:color="auto"/>
              <w:bottom w:val="single" w:sz="4" w:space="0" w:color="auto"/>
              <w:right w:val="single" w:sz="4" w:space="0" w:color="auto"/>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Невмержицкая О.В. –начальник бюджетного отдела финансового отдела администрации Адамовского района</w:t>
            </w:r>
          </w:p>
        </w:tc>
      </w:tr>
      <w:tr w:rsidR="001D4412" w:rsidRPr="00B46D2B" w:rsidTr="009A4584">
        <w:tc>
          <w:tcPr>
            <w:tcW w:w="722" w:type="dxa"/>
            <w:tcBorders>
              <w:top w:val="single" w:sz="6" w:space="0" w:color="000000"/>
              <w:left w:val="single" w:sz="6" w:space="0" w:color="000000"/>
              <w:bottom w:val="single" w:sz="6" w:space="0" w:color="000000"/>
            </w:tcBorders>
            <w:shd w:val="clear" w:color="auto" w:fill="FFFFFF"/>
          </w:tcPr>
          <w:p w:rsidR="001D4412" w:rsidRPr="00B46D2B" w:rsidRDefault="001D4412" w:rsidP="00DB263E">
            <w:pPr>
              <w:spacing w:line="240" w:lineRule="auto"/>
              <w:ind w:firstLine="0"/>
              <w:rPr>
                <w:color w:val="22272F"/>
                <w:sz w:val="12"/>
                <w:szCs w:val="12"/>
              </w:rPr>
            </w:pPr>
            <w:r w:rsidRPr="00B46D2B">
              <w:rPr>
                <w:color w:val="22272F"/>
                <w:sz w:val="12"/>
                <w:szCs w:val="12"/>
              </w:rPr>
              <w:t>3.1.2.</w:t>
            </w:r>
          </w:p>
        </w:tc>
        <w:tc>
          <w:tcPr>
            <w:tcW w:w="9699" w:type="dxa"/>
            <w:gridSpan w:val="2"/>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Мероприятие (результат) «Обеспечение реализации проектов развития сельских поселений Адамовского района, основанных на местных инициативах»</w:t>
            </w:r>
          </w:p>
        </w:tc>
        <w:tc>
          <w:tcPr>
            <w:tcW w:w="2983" w:type="dxa"/>
            <w:gridSpan w:val="2"/>
            <w:tcBorders>
              <w:top w:val="single" w:sz="6" w:space="0" w:color="000000"/>
              <w:left w:val="single" w:sz="6" w:space="0" w:color="000000"/>
              <w:bottom w:val="single" w:sz="6" w:space="0" w:color="000000"/>
            </w:tcBorders>
            <w:shd w:val="clear" w:color="auto" w:fill="FFFFFF"/>
          </w:tcPr>
          <w:p w:rsidR="001D4412" w:rsidRPr="00B46D2B" w:rsidRDefault="001D4412" w:rsidP="00DB263E">
            <w:pPr>
              <w:spacing w:line="240" w:lineRule="auto"/>
              <w:ind w:firstLine="0"/>
              <w:rPr>
                <w:color w:val="22272F"/>
                <w:sz w:val="12"/>
                <w:szCs w:val="12"/>
              </w:rPr>
            </w:pPr>
          </w:p>
        </w:tc>
        <w:tc>
          <w:tcPr>
            <w:tcW w:w="2078" w:type="dxa"/>
            <w:tcBorders>
              <w:top w:val="single" w:sz="4" w:space="0" w:color="auto"/>
              <w:left w:val="single" w:sz="4" w:space="0" w:color="auto"/>
              <w:bottom w:val="single" w:sz="4" w:space="0" w:color="auto"/>
              <w:right w:val="single" w:sz="4" w:space="0" w:color="auto"/>
            </w:tcBorders>
            <w:shd w:val="clear" w:color="auto" w:fill="FFFFFF"/>
            <w:hideMark/>
          </w:tcPr>
          <w:p w:rsidR="001D4412" w:rsidRPr="00B46D2B" w:rsidRDefault="001D4412" w:rsidP="00DB263E">
            <w:pPr>
              <w:spacing w:line="240" w:lineRule="auto"/>
              <w:ind w:firstLine="0"/>
              <w:rPr>
                <w:color w:val="22272F"/>
                <w:sz w:val="12"/>
                <w:szCs w:val="12"/>
              </w:rPr>
            </w:pPr>
          </w:p>
        </w:tc>
      </w:tr>
      <w:tr w:rsidR="001D4412" w:rsidRPr="00B46D2B" w:rsidTr="009A4584">
        <w:tc>
          <w:tcPr>
            <w:tcW w:w="722" w:type="dxa"/>
            <w:tcBorders>
              <w:top w:val="single" w:sz="6" w:space="0" w:color="000000"/>
              <w:left w:val="single" w:sz="6" w:space="0" w:color="000000"/>
              <w:bottom w:val="single" w:sz="6" w:space="0" w:color="000000"/>
            </w:tcBorders>
            <w:shd w:val="clear" w:color="auto" w:fill="FFFFFF"/>
          </w:tcPr>
          <w:p w:rsidR="001D4412" w:rsidRPr="00B46D2B" w:rsidRDefault="001D4412" w:rsidP="00DB263E">
            <w:pPr>
              <w:spacing w:line="240" w:lineRule="auto"/>
              <w:ind w:firstLine="0"/>
              <w:rPr>
                <w:color w:val="22272F"/>
                <w:sz w:val="12"/>
                <w:szCs w:val="12"/>
              </w:rPr>
            </w:pPr>
            <w:r w:rsidRPr="00B46D2B">
              <w:rPr>
                <w:color w:val="22272F"/>
                <w:sz w:val="12"/>
                <w:szCs w:val="12"/>
              </w:rPr>
              <w:t>3.1.2.1</w:t>
            </w:r>
          </w:p>
        </w:tc>
        <w:tc>
          <w:tcPr>
            <w:tcW w:w="9699" w:type="dxa"/>
            <w:gridSpan w:val="2"/>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sz w:val="12"/>
                <w:szCs w:val="12"/>
              </w:rPr>
              <w:t>Мониторинг реализации инициативных проектов в 2023 году</w:t>
            </w:r>
          </w:p>
        </w:tc>
        <w:tc>
          <w:tcPr>
            <w:tcW w:w="2983" w:type="dxa"/>
            <w:gridSpan w:val="2"/>
            <w:tcBorders>
              <w:top w:val="single" w:sz="6" w:space="0" w:color="000000"/>
              <w:left w:val="single" w:sz="6" w:space="0" w:color="000000"/>
              <w:bottom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31.12.2023</w:t>
            </w:r>
          </w:p>
        </w:tc>
        <w:tc>
          <w:tcPr>
            <w:tcW w:w="2078" w:type="dxa"/>
            <w:tcBorders>
              <w:top w:val="single" w:sz="4" w:space="0" w:color="auto"/>
              <w:left w:val="single" w:sz="4" w:space="0" w:color="auto"/>
              <w:bottom w:val="single" w:sz="4" w:space="0" w:color="auto"/>
              <w:right w:val="single" w:sz="4" w:space="0" w:color="auto"/>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Невмержицкая О.В. –начальник бюджетного отдела финансового отдела администрации Адамовского района</w:t>
            </w:r>
          </w:p>
        </w:tc>
      </w:tr>
    </w:tbl>
    <w:p w:rsidR="001D4412" w:rsidRPr="00B46D2B" w:rsidRDefault="001D4412" w:rsidP="00DB263E">
      <w:pPr>
        <w:spacing w:line="240" w:lineRule="auto"/>
        <w:ind w:firstLine="0"/>
        <w:rPr>
          <w:sz w:val="12"/>
          <w:szCs w:val="12"/>
        </w:rPr>
      </w:pPr>
    </w:p>
    <w:p w:rsidR="001D4412" w:rsidRPr="00B46D2B" w:rsidRDefault="001D4412" w:rsidP="00DB263E">
      <w:pPr>
        <w:pStyle w:val="a9"/>
        <w:shd w:val="clear" w:color="auto" w:fill="FFFFFF"/>
        <w:spacing w:line="240" w:lineRule="auto"/>
        <w:ind w:left="0" w:firstLine="0"/>
        <w:jc w:val="center"/>
        <w:rPr>
          <w:sz w:val="12"/>
          <w:szCs w:val="12"/>
        </w:rPr>
      </w:pPr>
      <w:r w:rsidRPr="00B46D2B">
        <w:rPr>
          <w:sz w:val="12"/>
          <w:szCs w:val="12"/>
        </w:rPr>
        <w:t>План реализации муниципальной программы Адамовского района на 2024 год</w:t>
      </w:r>
    </w:p>
    <w:tbl>
      <w:tblPr>
        <w:tblpPr w:leftFromText="180" w:rightFromText="180" w:vertAnchor="text" w:horzAnchor="margin" w:tblpXSpec="right" w:tblpY="166"/>
        <w:tblW w:w="15482"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22"/>
        <w:gridCol w:w="9654"/>
        <w:gridCol w:w="45"/>
        <w:gridCol w:w="2983"/>
        <w:gridCol w:w="2078"/>
      </w:tblGrid>
      <w:tr w:rsidR="001D4412" w:rsidRPr="00B46D2B" w:rsidTr="009A4584">
        <w:trPr>
          <w:trHeight w:val="240"/>
        </w:trPr>
        <w:tc>
          <w:tcPr>
            <w:tcW w:w="722" w:type="dxa"/>
            <w:tcBorders>
              <w:top w:val="single" w:sz="6" w:space="0" w:color="000000"/>
              <w:left w:val="single" w:sz="6" w:space="0" w:color="000000"/>
            </w:tcBorders>
            <w:shd w:val="clear" w:color="auto" w:fill="FFFFFF"/>
            <w:hideMark/>
          </w:tcPr>
          <w:p w:rsidR="001D4412" w:rsidRPr="00B46D2B" w:rsidRDefault="001D4412" w:rsidP="00DB263E">
            <w:pPr>
              <w:spacing w:line="240" w:lineRule="auto"/>
              <w:ind w:firstLine="0"/>
              <w:rPr>
                <w:b/>
                <w:color w:val="22272F"/>
                <w:sz w:val="12"/>
                <w:szCs w:val="12"/>
              </w:rPr>
            </w:pPr>
            <w:r w:rsidRPr="00B46D2B">
              <w:rPr>
                <w:color w:val="22272F"/>
                <w:sz w:val="12"/>
                <w:szCs w:val="12"/>
              </w:rPr>
              <w:t>№ п/п</w:t>
            </w:r>
          </w:p>
        </w:tc>
        <w:tc>
          <w:tcPr>
            <w:tcW w:w="9699" w:type="dxa"/>
            <w:gridSpan w:val="2"/>
            <w:tcBorders>
              <w:top w:val="single" w:sz="6" w:space="0" w:color="000000"/>
              <w:left w:val="single" w:sz="6" w:space="0" w:color="000000"/>
            </w:tcBorders>
            <w:shd w:val="clear" w:color="auto" w:fill="FFFFFF"/>
            <w:hideMark/>
          </w:tcPr>
          <w:p w:rsidR="001D4412" w:rsidRPr="00B46D2B" w:rsidRDefault="001D4412" w:rsidP="00DB263E">
            <w:pPr>
              <w:spacing w:line="240" w:lineRule="auto"/>
              <w:ind w:firstLine="0"/>
              <w:jc w:val="center"/>
              <w:rPr>
                <w:b/>
                <w:color w:val="22272F"/>
                <w:sz w:val="12"/>
                <w:szCs w:val="12"/>
              </w:rPr>
            </w:pPr>
            <w:r w:rsidRPr="00B46D2B">
              <w:rPr>
                <w:color w:val="22272F"/>
                <w:sz w:val="12"/>
                <w:szCs w:val="12"/>
              </w:rPr>
              <w:t>Наименование структурного элемента муниципальной программы, задачи, мероприятия (результата), контрольной точки</w:t>
            </w:r>
          </w:p>
        </w:tc>
        <w:tc>
          <w:tcPr>
            <w:tcW w:w="2983" w:type="dxa"/>
            <w:tcBorders>
              <w:top w:val="single" w:sz="4" w:space="0" w:color="auto"/>
              <w:left w:val="single" w:sz="4" w:space="0" w:color="auto"/>
              <w:bottom w:val="single" w:sz="4" w:space="0" w:color="auto"/>
              <w:right w:val="single" w:sz="4" w:space="0" w:color="auto"/>
            </w:tcBorders>
            <w:shd w:val="clear" w:color="auto" w:fill="FFFFFF"/>
            <w:hideMark/>
          </w:tcPr>
          <w:p w:rsidR="001D4412" w:rsidRPr="00B46D2B" w:rsidRDefault="001D4412" w:rsidP="00DB263E">
            <w:pPr>
              <w:spacing w:line="240" w:lineRule="auto"/>
              <w:ind w:firstLine="0"/>
              <w:jc w:val="center"/>
              <w:rPr>
                <w:color w:val="22272F"/>
                <w:sz w:val="12"/>
                <w:szCs w:val="12"/>
              </w:rPr>
            </w:pPr>
            <w:r w:rsidRPr="00B46D2B">
              <w:rPr>
                <w:color w:val="22272F"/>
                <w:sz w:val="12"/>
                <w:szCs w:val="12"/>
              </w:rPr>
              <w:t>Дата наступления контрольной точки</w:t>
            </w:r>
          </w:p>
        </w:tc>
        <w:tc>
          <w:tcPr>
            <w:tcW w:w="2078"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Ответственный исполнитель</w:t>
            </w:r>
          </w:p>
          <w:p w:rsidR="001D4412" w:rsidRPr="00B46D2B" w:rsidRDefault="001D4412" w:rsidP="00DB263E">
            <w:pPr>
              <w:spacing w:line="240" w:lineRule="auto"/>
              <w:ind w:firstLine="0"/>
              <w:jc w:val="center"/>
              <w:rPr>
                <w:b/>
                <w:color w:val="22272F"/>
                <w:sz w:val="12"/>
                <w:szCs w:val="12"/>
              </w:rPr>
            </w:pPr>
            <w:r w:rsidRPr="00B46D2B">
              <w:rPr>
                <w:color w:val="22272F"/>
                <w:sz w:val="12"/>
                <w:szCs w:val="12"/>
              </w:rPr>
              <w:t>(фамилия, имя, отчество, должность, наименование структурного подразделения)</w:t>
            </w:r>
          </w:p>
        </w:tc>
      </w:tr>
      <w:tr w:rsidR="001D4412" w:rsidRPr="00B46D2B" w:rsidTr="009A4584">
        <w:tc>
          <w:tcPr>
            <w:tcW w:w="722" w:type="dxa"/>
            <w:tcBorders>
              <w:top w:val="single" w:sz="6" w:space="0" w:color="000000"/>
              <w:left w:val="single" w:sz="6" w:space="0" w:color="000000"/>
            </w:tcBorders>
            <w:shd w:val="clear" w:color="auto" w:fill="FFFFFF"/>
            <w:hideMark/>
          </w:tcPr>
          <w:p w:rsidR="001D4412" w:rsidRPr="00B46D2B" w:rsidRDefault="001D4412" w:rsidP="00DB263E">
            <w:pPr>
              <w:spacing w:line="240" w:lineRule="auto"/>
              <w:ind w:firstLine="0"/>
              <w:jc w:val="center"/>
              <w:rPr>
                <w:b/>
                <w:color w:val="22272F"/>
                <w:sz w:val="12"/>
                <w:szCs w:val="12"/>
              </w:rPr>
            </w:pPr>
            <w:r w:rsidRPr="00B46D2B">
              <w:rPr>
                <w:color w:val="22272F"/>
                <w:sz w:val="12"/>
                <w:szCs w:val="12"/>
              </w:rPr>
              <w:t>1</w:t>
            </w:r>
          </w:p>
        </w:tc>
        <w:tc>
          <w:tcPr>
            <w:tcW w:w="9699" w:type="dxa"/>
            <w:gridSpan w:val="2"/>
            <w:tcBorders>
              <w:top w:val="single" w:sz="6" w:space="0" w:color="000000"/>
              <w:left w:val="single" w:sz="6" w:space="0" w:color="000000"/>
            </w:tcBorders>
            <w:shd w:val="clear" w:color="auto" w:fill="FFFFFF"/>
            <w:hideMark/>
          </w:tcPr>
          <w:p w:rsidR="001D4412" w:rsidRPr="00B46D2B" w:rsidRDefault="001D4412" w:rsidP="00DB263E">
            <w:pPr>
              <w:spacing w:line="240" w:lineRule="auto"/>
              <w:ind w:firstLine="0"/>
              <w:jc w:val="center"/>
              <w:rPr>
                <w:b/>
                <w:color w:val="22272F"/>
                <w:sz w:val="12"/>
                <w:szCs w:val="12"/>
              </w:rPr>
            </w:pPr>
            <w:r w:rsidRPr="00B46D2B">
              <w:rPr>
                <w:color w:val="22272F"/>
                <w:sz w:val="12"/>
                <w:szCs w:val="12"/>
              </w:rPr>
              <w:t>2</w:t>
            </w:r>
          </w:p>
        </w:tc>
        <w:tc>
          <w:tcPr>
            <w:tcW w:w="2983" w:type="dxa"/>
            <w:tcBorders>
              <w:top w:val="single" w:sz="6" w:space="0" w:color="000000"/>
              <w:left w:val="single" w:sz="6" w:space="0" w:color="000000"/>
            </w:tcBorders>
            <w:shd w:val="clear" w:color="auto" w:fill="FFFFFF"/>
            <w:hideMark/>
          </w:tcPr>
          <w:p w:rsidR="001D4412" w:rsidRPr="00B46D2B" w:rsidRDefault="001D4412" w:rsidP="00DB263E">
            <w:pPr>
              <w:spacing w:line="240" w:lineRule="auto"/>
              <w:ind w:firstLine="0"/>
              <w:jc w:val="center"/>
              <w:rPr>
                <w:b/>
                <w:color w:val="22272F"/>
                <w:sz w:val="12"/>
                <w:szCs w:val="12"/>
              </w:rPr>
            </w:pPr>
            <w:r w:rsidRPr="00B46D2B">
              <w:rPr>
                <w:color w:val="22272F"/>
                <w:sz w:val="12"/>
                <w:szCs w:val="12"/>
              </w:rPr>
              <w:t>3</w:t>
            </w:r>
          </w:p>
        </w:tc>
        <w:tc>
          <w:tcPr>
            <w:tcW w:w="2078" w:type="dxa"/>
            <w:tcBorders>
              <w:top w:val="single" w:sz="4" w:space="0" w:color="auto"/>
              <w:left w:val="single" w:sz="4" w:space="0" w:color="auto"/>
              <w:bottom w:val="single" w:sz="4" w:space="0" w:color="auto"/>
              <w:right w:val="single" w:sz="4" w:space="0" w:color="auto"/>
            </w:tcBorders>
            <w:shd w:val="clear" w:color="auto" w:fill="FFFFFF"/>
            <w:hideMark/>
          </w:tcPr>
          <w:p w:rsidR="001D4412" w:rsidRPr="00B46D2B" w:rsidRDefault="001D4412" w:rsidP="00DB263E">
            <w:pPr>
              <w:spacing w:line="240" w:lineRule="auto"/>
              <w:ind w:firstLine="0"/>
              <w:jc w:val="center"/>
              <w:rPr>
                <w:b/>
                <w:color w:val="22272F"/>
                <w:sz w:val="12"/>
                <w:szCs w:val="12"/>
              </w:rPr>
            </w:pPr>
            <w:r w:rsidRPr="00B46D2B">
              <w:rPr>
                <w:color w:val="22272F"/>
                <w:sz w:val="12"/>
                <w:szCs w:val="12"/>
              </w:rPr>
              <w:t>5</w:t>
            </w:r>
          </w:p>
        </w:tc>
      </w:tr>
      <w:tr w:rsidR="001D4412" w:rsidRPr="00B46D2B" w:rsidTr="009A4584">
        <w:tc>
          <w:tcPr>
            <w:tcW w:w="722" w:type="dxa"/>
            <w:tcBorders>
              <w:top w:val="single" w:sz="6" w:space="0" w:color="000000"/>
              <w:left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1.</w:t>
            </w:r>
          </w:p>
        </w:tc>
        <w:tc>
          <w:tcPr>
            <w:tcW w:w="12682" w:type="dxa"/>
            <w:gridSpan w:val="3"/>
            <w:tcBorders>
              <w:top w:val="single" w:sz="6" w:space="0" w:color="000000"/>
              <w:left w:val="single" w:sz="6" w:space="0" w:color="000000"/>
              <w:right w:val="single" w:sz="4" w:space="0" w:color="auto"/>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Комплекс процессных мероприятий «Создание организационных условий для составления и исполнения районного бюджета»</w:t>
            </w:r>
          </w:p>
        </w:tc>
        <w:tc>
          <w:tcPr>
            <w:tcW w:w="2078" w:type="dxa"/>
            <w:tcBorders>
              <w:top w:val="single" w:sz="6" w:space="0" w:color="000000"/>
              <w:left w:val="single" w:sz="6" w:space="0" w:color="000000"/>
              <w:right w:val="single" w:sz="4" w:space="0" w:color="auto"/>
            </w:tcBorders>
            <w:shd w:val="clear" w:color="auto" w:fill="FFFFFF"/>
          </w:tcPr>
          <w:p w:rsidR="001D4412" w:rsidRPr="00B46D2B" w:rsidRDefault="001D4412" w:rsidP="00DB263E">
            <w:pPr>
              <w:spacing w:line="240" w:lineRule="auto"/>
              <w:ind w:firstLine="0"/>
              <w:rPr>
                <w:b/>
                <w:color w:val="22272F"/>
                <w:sz w:val="12"/>
                <w:szCs w:val="12"/>
              </w:rPr>
            </w:pPr>
          </w:p>
        </w:tc>
      </w:tr>
      <w:tr w:rsidR="001D4412" w:rsidRPr="00B46D2B" w:rsidTr="009A4584">
        <w:tc>
          <w:tcPr>
            <w:tcW w:w="722" w:type="dxa"/>
            <w:tcBorders>
              <w:top w:val="single" w:sz="6" w:space="0" w:color="000000"/>
              <w:left w:val="single" w:sz="6" w:space="0" w:color="000000"/>
            </w:tcBorders>
            <w:shd w:val="clear" w:color="auto" w:fill="FFFFFF"/>
          </w:tcPr>
          <w:p w:rsidR="001D4412" w:rsidRPr="00B46D2B" w:rsidRDefault="001D4412" w:rsidP="00DB263E">
            <w:pPr>
              <w:spacing w:line="240" w:lineRule="auto"/>
              <w:ind w:firstLine="0"/>
              <w:rPr>
                <w:color w:val="22272F"/>
                <w:sz w:val="12"/>
                <w:szCs w:val="12"/>
              </w:rPr>
            </w:pPr>
            <w:r w:rsidRPr="00B46D2B">
              <w:rPr>
                <w:color w:val="22272F"/>
                <w:sz w:val="12"/>
                <w:szCs w:val="12"/>
              </w:rPr>
              <w:t>1.1</w:t>
            </w:r>
          </w:p>
        </w:tc>
        <w:tc>
          <w:tcPr>
            <w:tcW w:w="14760" w:type="dxa"/>
            <w:gridSpan w:val="4"/>
            <w:tcBorders>
              <w:top w:val="single" w:sz="6" w:space="0" w:color="000000"/>
              <w:left w:val="single" w:sz="6" w:space="0" w:color="000000"/>
              <w:right w:val="single" w:sz="4" w:space="0" w:color="auto"/>
            </w:tcBorders>
            <w:shd w:val="clear" w:color="auto" w:fill="FFFFFF"/>
          </w:tcPr>
          <w:p w:rsidR="001D4412" w:rsidRPr="00B46D2B" w:rsidRDefault="001D4412" w:rsidP="00DB263E">
            <w:pPr>
              <w:spacing w:line="240" w:lineRule="auto"/>
              <w:ind w:firstLine="0"/>
              <w:rPr>
                <w:color w:val="22272F"/>
                <w:sz w:val="12"/>
                <w:szCs w:val="12"/>
              </w:rPr>
            </w:pPr>
            <w:r w:rsidRPr="00B46D2B">
              <w:rPr>
                <w:color w:val="22272F"/>
                <w:sz w:val="12"/>
                <w:szCs w:val="12"/>
              </w:rPr>
              <w:t>Задача: совершенствование планирования и исполнения районного бюджета</w:t>
            </w:r>
          </w:p>
        </w:tc>
      </w:tr>
      <w:tr w:rsidR="001D4412" w:rsidRPr="00B46D2B" w:rsidTr="009A4584">
        <w:tc>
          <w:tcPr>
            <w:tcW w:w="722" w:type="dxa"/>
            <w:tcBorders>
              <w:top w:val="single" w:sz="6" w:space="0" w:color="000000"/>
              <w:left w:val="single" w:sz="6" w:space="0" w:color="000000"/>
            </w:tcBorders>
            <w:shd w:val="clear" w:color="auto" w:fill="FFFFFF"/>
          </w:tcPr>
          <w:p w:rsidR="001D4412" w:rsidRPr="00B46D2B" w:rsidRDefault="001D4412" w:rsidP="00DB263E">
            <w:pPr>
              <w:spacing w:line="240" w:lineRule="auto"/>
              <w:ind w:firstLine="0"/>
              <w:rPr>
                <w:color w:val="22272F"/>
                <w:sz w:val="12"/>
                <w:szCs w:val="12"/>
              </w:rPr>
            </w:pPr>
            <w:r w:rsidRPr="00B46D2B">
              <w:rPr>
                <w:color w:val="22272F"/>
                <w:sz w:val="12"/>
                <w:szCs w:val="12"/>
              </w:rPr>
              <w:t>1.1.1</w:t>
            </w:r>
          </w:p>
        </w:tc>
        <w:tc>
          <w:tcPr>
            <w:tcW w:w="12682" w:type="dxa"/>
            <w:gridSpan w:val="3"/>
            <w:tcBorders>
              <w:top w:val="single" w:sz="6" w:space="0" w:color="000000"/>
              <w:left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Мероприятие «Организация составления и исполнения районного бюджета»</w:t>
            </w:r>
          </w:p>
        </w:tc>
        <w:tc>
          <w:tcPr>
            <w:tcW w:w="2078" w:type="dxa"/>
            <w:tcBorders>
              <w:top w:val="single" w:sz="4" w:space="0" w:color="auto"/>
              <w:left w:val="single" w:sz="4" w:space="0" w:color="auto"/>
              <w:bottom w:val="single" w:sz="4" w:space="0" w:color="auto"/>
              <w:right w:val="single" w:sz="4" w:space="0" w:color="auto"/>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 </w:t>
            </w:r>
          </w:p>
        </w:tc>
      </w:tr>
      <w:tr w:rsidR="001D4412" w:rsidRPr="00B46D2B" w:rsidTr="009A4584">
        <w:tc>
          <w:tcPr>
            <w:tcW w:w="722" w:type="dxa"/>
            <w:tcBorders>
              <w:top w:val="single" w:sz="6" w:space="0" w:color="000000"/>
              <w:left w:val="single" w:sz="6" w:space="0" w:color="000000"/>
              <w:bottom w:val="single" w:sz="6" w:space="0" w:color="000000"/>
            </w:tcBorders>
            <w:shd w:val="clear" w:color="auto" w:fill="FFFFFF"/>
          </w:tcPr>
          <w:p w:rsidR="001D4412" w:rsidRPr="00B46D2B" w:rsidRDefault="001D4412" w:rsidP="00DB263E">
            <w:pPr>
              <w:spacing w:line="240" w:lineRule="auto"/>
              <w:ind w:firstLine="0"/>
              <w:rPr>
                <w:color w:val="22272F"/>
                <w:sz w:val="12"/>
                <w:szCs w:val="12"/>
              </w:rPr>
            </w:pPr>
            <w:r w:rsidRPr="00B46D2B">
              <w:rPr>
                <w:color w:val="22272F"/>
                <w:sz w:val="12"/>
                <w:szCs w:val="12"/>
              </w:rPr>
              <w:t>1.1.1.1</w:t>
            </w:r>
          </w:p>
        </w:tc>
        <w:tc>
          <w:tcPr>
            <w:tcW w:w="9699" w:type="dxa"/>
            <w:gridSpan w:val="2"/>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 xml:space="preserve">Контрольная точка мероприятия «Представление в Совет депутатов МО Адамовский район проекта решения Адамовского района «О бюджете МО Адамовский район на 2025 год и на плановый период 2026 и 2027 годов» </w:t>
            </w:r>
          </w:p>
        </w:tc>
        <w:tc>
          <w:tcPr>
            <w:tcW w:w="2983" w:type="dxa"/>
            <w:tcBorders>
              <w:top w:val="single" w:sz="6" w:space="0" w:color="000000"/>
              <w:left w:val="single" w:sz="6" w:space="0" w:color="000000"/>
              <w:bottom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15.11.2024</w:t>
            </w:r>
          </w:p>
        </w:tc>
        <w:tc>
          <w:tcPr>
            <w:tcW w:w="2078" w:type="dxa"/>
            <w:tcBorders>
              <w:top w:val="single" w:sz="4" w:space="0" w:color="auto"/>
              <w:left w:val="single" w:sz="4" w:space="0" w:color="auto"/>
              <w:bottom w:val="single" w:sz="4" w:space="0" w:color="auto"/>
              <w:right w:val="single" w:sz="4" w:space="0" w:color="auto"/>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 xml:space="preserve"> Невмержицкая О.В. – начальник бюджетного отдела финансового </w:t>
            </w:r>
            <w:r w:rsidRPr="00B46D2B">
              <w:rPr>
                <w:color w:val="22272F"/>
                <w:sz w:val="12"/>
                <w:szCs w:val="12"/>
              </w:rPr>
              <w:lastRenderedPageBreak/>
              <w:t>отдела администрации Адамовского района</w:t>
            </w:r>
          </w:p>
        </w:tc>
      </w:tr>
      <w:tr w:rsidR="001D4412" w:rsidRPr="00B46D2B" w:rsidTr="009A4584">
        <w:tc>
          <w:tcPr>
            <w:tcW w:w="722" w:type="dxa"/>
            <w:tcBorders>
              <w:top w:val="single" w:sz="6" w:space="0" w:color="000000"/>
              <w:left w:val="single" w:sz="6" w:space="0" w:color="000000"/>
              <w:bottom w:val="single" w:sz="6" w:space="0" w:color="000000"/>
            </w:tcBorders>
            <w:shd w:val="clear" w:color="auto" w:fill="FFFFFF"/>
          </w:tcPr>
          <w:p w:rsidR="001D4412" w:rsidRPr="00B46D2B" w:rsidRDefault="001D4412" w:rsidP="00DB263E">
            <w:pPr>
              <w:spacing w:line="240" w:lineRule="auto"/>
              <w:ind w:firstLine="0"/>
              <w:rPr>
                <w:color w:val="22272F"/>
                <w:sz w:val="12"/>
                <w:szCs w:val="12"/>
              </w:rPr>
            </w:pPr>
            <w:r w:rsidRPr="00B46D2B">
              <w:rPr>
                <w:color w:val="22272F"/>
                <w:sz w:val="12"/>
                <w:szCs w:val="12"/>
              </w:rPr>
              <w:lastRenderedPageBreak/>
              <w:t>1.1.1.2</w:t>
            </w:r>
          </w:p>
        </w:tc>
        <w:tc>
          <w:tcPr>
            <w:tcW w:w="12682" w:type="dxa"/>
            <w:gridSpan w:val="3"/>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left"/>
              <w:rPr>
                <w:color w:val="22272F"/>
                <w:sz w:val="12"/>
                <w:szCs w:val="12"/>
              </w:rPr>
            </w:pPr>
            <w:r w:rsidRPr="00B46D2B">
              <w:rPr>
                <w:color w:val="22272F"/>
                <w:sz w:val="12"/>
                <w:szCs w:val="12"/>
              </w:rPr>
              <w:t>Результат «Исполнение районного бюджета по налоговым и неналоговым доходам»</w:t>
            </w:r>
          </w:p>
        </w:tc>
        <w:tc>
          <w:tcPr>
            <w:tcW w:w="2078" w:type="dxa"/>
            <w:tcBorders>
              <w:top w:val="single" w:sz="4" w:space="0" w:color="auto"/>
              <w:left w:val="single" w:sz="4" w:space="0" w:color="auto"/>
              <w:bottom w:val="single" w:sz="4" w:space="0" w:color="auto"/>
              <w:right w:val="single" w:sz="4" w:space="0" w:color="auto"/>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Капрова О.Ю. – главный специалист по доходам финансового отдела администрации Адамовского района</w:t>
            </w:r>
          </w:p>
        </w:tc>
      </w:tr>
      <w:tr w:rsidR="001D4412" w:rsidRPr="00B46D2B" w:rsidTr="009A4584">
        <w:tc>
          <w:tcPr>
            <w:tcW w:w="722" w:type="dxa"/>
            <w:tcBorders>
              <w:top w:val="single" w:sz="6" w:space="0" w:color="000000"/>
              <w:left w:val="single" w:sz="6" w:space="0" w:color="000000"/>
              <w:bottom w:val="single" w:sz="6" w:space="0" w:color="000000"/>
            </w:tcBorders>
            <w:shd w:val="clear" w:color="auto" w:fill="FFFFFF"/>
          </w:tcPr>
          <w:p w:rsidR="001D4412" w:rsidRPr="00B46D2B" w:rsidRDefault="001D4412" w:rsidP="00DB263E">
            <w:pPr>
              <w:spacing w:line="240" w:lineRule="auto"/>
              <w:ind w:firstLine="0"/>
              <w:rPr>
                <w:color w:val="22272F"/>
                <w:sz w:val="12"/>
                <w:szCs w:val="12"/>
              </w:rPr>
            </w:pPr>
            <w:r w:rsidRPr="00B46D2B">
              <w:rPr>
                <w:color w:val="22272F"/>
                <w:sz w:val="12"/>
                <w:szCs w:val="12"/>
              </w:rPr>
              <w:t>1.1.1.3</w:t>
            </w:r>
          </w:p>
        </w:tc>
        <w:tc>
          <w:tcPr>
            <w:tcW w:w="9699" w:type="dxa"/>
            <w:gridSpan w:val="2"/>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Контрольная точка результата «Представление в Совет депутатов МО Адамовский район годового отчета об исполнении районного бюджета за 2023 год»</w:t>
            </w:r>
          </w:p>
        </w:tc>
        <w:tc>
          <w:tcPr>
            <w:tcW w:w="2983" w:type="dxa"/>
            <w:tcBorders>
              <w:top w:val="single" w:sz="6" w:space="0" w:color="000000"/>
              <w:left w:val="single" w:sz="6" w:space="0" w:color="000000"/>
              <w:bottom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не позднее 01.05.2024г.</w:t>
            </w:r>
          </w:p>
        </w:tc>
        <w:tc>
          <w:tcPr>
            <w:tcW w:w="2078" w:type="dxa"/>
            <w:tcBorders>
              <w:top w:val="single" w:sz="4" w:space="0" w:color="auto"/>
              <w:left w:val="single" w:sz="4" w:space="0" w:color="auto"/>
              <w:bottom w:val="single" w:sz="4" w:space="0" w:color="auto"/>
              <w:right w:val="single" w:sz="4" w:space="0" w:color="auto"/>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Якушева М.И. – начальник отдела бухгалтерского учета и отчетности финансового отдела администрации Адамовского района;  Невмержицкая О.В. –начальник бюджетного отдела финансового отдела администрации Адамовского района</w:t>
            </w:r>
          </w:p>
        </w:tc>
      </w:tr>
      <w:tr w:rsidR="001D4412" w:rsidRPr="00B46D2B" w:rsidTr="009A4584">
        <w:tc>
          <w:tcPr>
            <w:tcW w:w="722" w:type="dxa"/>
            <w:tcBorders>
              <w:top w:val="single" w:sz="6" w:space="0" w:color="000000"/>
              <w:left w:val="single" w:sz="6" w:space="0" w:color="000000"/>
              <w:bottom w:val="single" w:sz="6" w:space="0" w:color="000000"/>
            </w:tcBorders>
            <w:shd w:val="clear" w:color="auto" w:fill="FFFFFF"/>
          </w:tcPr>
          <w:p w:rsidR="001D4412" w:rsidRPr="00B46D2B" w:rsidRDefault="001D4412" w:rsidP="00DB263E">
            <w:pPr>
              <w:spacing w:line="240" w:lineRule="auto"/>
              <w:ind w:firstLine="0"/>
              <w:rPr>
                <w:color w:val="22272F"/>
                <w:sz w:val="12"/>
                <w:szCs w:val="12"/>
              </w:rPr>
            </w:pPr>
            <w:r w:rsidRPr="00B46D2B">
              <w:rPr>
                <w:color w:val="22272F"/>
                <w:sz w:val="12"/>
                <w:szCs w:val="12"/>
              </w:rPr>
              <w:t>1.1.1.4</w:t>
            </w:r>
          </w:p>
        </w:tc>
        <w:tc>
          <w:tcPr>
            <w:tcW w:w="12682" w:type="dxa"/>
            <w:gridSpan w:val="3"/>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left"/>
              <w:rPr>
                <w:color w:val="22272F"/>
                <w:sz w:val="12"/>
                <w:szCs w:val="12"/>
              </w:rPr>
            </w:pPr>
            <w:r w:rsidRPr="00B46D2B">
              <w:rPr>
                <w:color w:val="22272F"/>
                <w:sz w:val="12"/>
                <w:szCs w:val="12"/>
              </w:rPr>
              <w:t>Результат «Исполнение районного бюджета по расходам»</w:t>
            </w:r>
          </w:p>
        </w:tc>
        <w:tc>
          <w:tcPr>
            <w:tcW w:w="2078" w:type="dxa"/>
            <w:tcBorders>
              <w:top w:val="single" w:sz="4" w:space="0" w:color="auto"/>
              <w:left w:val="single" w:sz="4" w:space="0" w:color="auto"/>
              <w:bottom w:val="single" w:sz="4" w:space="0" w:color="auto"/>
              <w:right w:val="single" w:sz="4" w:space="0" w:color="auto"/>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Михайлова И.А. – начальник отдела казначейского исполнения бюджета финансового отдела администрации Адамовского района; Невмержицкая О.В. –начальник бюджетного отдела финансового отдела администрации Адамовского района</w:t>
            </w:r>
          </w:p>
        </w:tc>
      </w:tr>
      <w:tr w:rsidR="001D4412" w:rsidRPr="00B46D2B" w:rsidTr="009A4584">
        <w:tc>
          <w:tcPr>
            <w:tcW w:w="722" w:type="dxa"/>
            <w:tcBorders>
              <w:top w:val="single" w:sz="6" w:space="0" w:color="000000"/>
              <w:left w:val="single" w:sz="6" w:space="0" w:color="000000"/>
              <w:bottom w:val="single" w:sz="6" w:space="0" w:color="000000"/>
            </w:tcBorders>
            <w:shd w:val="clear" w:color="auto" w:fill="FFFFFF"/>
          </w:tcPr>
          <w:p w:rsidR="001D4412" w:rsidRPr="00B46D2B" w:rsidRDefault="001D4412" w:rsidP="00DB263E">
            <w:pPr>
              <w:spacing w:line="240" w:lineRule="auto"/>
              <w:ind w:firstLine="0"/>
              <w:rPr>
                <w:color w:val="22272F"/>
                <w:sz w:val="12"/>
                <w:szCs w:val="12"/>
              </w:rPr>
            </w:pPr>
            <w:r w:rsidRPr="00B46D2B">
              <w:rPr>
                <w:color w:val="22272F"/>
                <w:sz w:val="12"/>
                <w:szCs w:val="12"/>
              </w:rPr>
              <w:t>1.1.1.5</w:t>
            </w:r>
          </w:p>
        </w:tc>
        <w:tc>
          <w:tcPr>
            <w:tcW w:w="9699" w:type="dxa"/>
            <w:gridSpan w:val="2"/>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Контрольная точка результата «Представление в Совет депутатов МО Адамовский район годового отчета об исполнении районного бюджета за 2023 год»</w:t>
            </w:r>
          </w:p>
        </w:tc>
        <w:tc>
          <w:tcPr>
            <w:tcW w:w="2983" w:type="dxa"/>
            <w:tcBorders>
              <w:top w:val="single" w:sz="6" w:space="0" w:color="000000"/>
              <w:left w:val="single" w:sz="6" w:space="0" w:color="000000"/>
              <w:bottom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не позднее 01.05.2024г.</w:t>
            </w:r>
          </w:p>
        </w:tc>
        <w:tc>
          <w:tcPr>
            <w:tcW w:w="2078" w:type="dxa"/>
            <w:tcBorders>
              <w:top w:val="single" w:sz="4" w:space="0" w:color="auto"/>
              <w:left w:val="single" w:sz="4" w:space="0" w:color="auto"/>
              <w:bottom w:val="single" w:sz="4" w:space="0" w:color="auto"/>
              <w:right w:val="single" w:sz="4" w:space="0" w:color="auto"/>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Якушева М.И. – начальник отдела бухгалтерского учета и отчетности финансового отдела администрации Адамовского района;  Невмержицкая О.В. –начальник бюджетного отдела финансового отдела администрации Адамовского района</w:t>
            </w:r>
          </w:p>
        </w:tc>
      </w:tr>
      <w:tr w:rsidR="001D4412" w:rsidRPr="00B46D2B" w:rsidTr="009A4584">
        <w:tc>
          <w:tcPr>
            <w:tcW w:w="722" w:type="dxa"/>
            <w:tcBorders>
              <w:top w:val="single" w:sz="6" w:space="0" w:color="000000"/>
              <w:left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1.1.2.</w:t>
            </w:r>
          </w:p>
        </w:tc>
        <w:tc>
          <w:tcPr>
            <w:tcW w:w="12682" w:type="dxa"/>
            <w:gridSpan w:val="3"/>
            <w:tcBorders>
              <w:top w:val="single" w:sz="6" w:space="0" w:color="000000"/>
              <w:left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Мероприятие «Осуществление методологического руководства в области финансово-бюджетного планирования</w:t>
            </w:r>
          </w:p>
          <w:p w:rsidR="001D4412" w:rsidRPr="00B46D2B" w:rsidRDefault="001D4412" w:rsidP="00DB263E">
            <w:pPr>
              <w:spacing w:line="240" w:lineRule="auto"/>
              <w:ind w:firstLine="0"/>
              <w:rPr>
                <w:color w:val="22272F"/>
                <w:sz w:val="12"/>
                <w:szCs w:val="12"/>
              </w:rPr>
            </w:pPr>
          </w:p>
        </w:tc>
        <w:tc>
          <w:tcPr>
            <w:tcW w:w="2078" w:type="dxa"/>
            <w:tcBorders>
              <w:top w:val="single" w:sz="4" w:space="0" w:color="auto"/>
              <w:left w:val="single" w:sz="4" w:space="0" w:color="auto"/>
              <w:bottom w:val="single" w:sz="4" w:space="0" w:color="auto"/>
              <w:right w:val="single" w:sz="4" w:space="0" w:color="auto"/>
            </w:tcBorders>
            <w:shd w:val="clear" w:color="auto" w:fill="FFFFFF"/>
            <w:hideMark/>
          </w:tcPr>
          <w:p w:rsidR="001D4412" w:rsidRPr="00B46D2B" w:rsidRDefault="001D4412" w:rsidP="00DB263E">
            <w:pPr>
              <w:spacing w:line="240" w:lineRule="auto"/>
              <w:ind w:firstLine="0"/>
              <w:rPr>
                <w:b/>
                <w:color w:val="22272F"/>
                <w:sz w:val="12"/>
                <w:szCs w:val="12"/>
              </w:rPr>
            </w:pPr>
            <w:r w:rsidRPr="00B46D2B">
              <w:rPr>
                <w:color w:val="22272F"/>
                <w:sz w:val="12"/>
                <w:szCs w:val="12"/>
              </w:rPr>
              <w:t> </w:t>
            </w:r>
          </w:p>
        </w:tc>
      </w:tr>
      <w:tr w:rsidR="001D4412" w:rsidRPr="00B46D2B" w:rsidTr="009A4584">
        <w:tc>
          <w:tcPr>
            <w:tcW w:w="722" w:type="dxa"/>
            <w:tcBorders>
              <w:top w:val="single" w:sz="6" w:space="0" w:color="000000"/>
              <w:left w:val="single" w:sz="6" w:space="0" w:color="000000"/>
              <w:bottom w:val="single" w:sz="4" w:space="0" w:color="auto"/>
            </w:tcBorders>
            <w:shd w:val="clear" w:color="auto" w:fill="FFFFFF"/>
          </w:tcPr>
          <w:p w:rsidR="001D4412" w:rsidRPr="00B46D2B" w:rsidRDefault="001D4412" w:rsidP="00DB263E">
            <w:pPr>
              <w:spacing w:line="240" w:lineRule="auto"/>
              <w:ind w:firstLine="0"/>
              <w:rPr>
                <w:color w:val="22272F"/>
                <w:sz w:val="12"/>
                <w:szCs w:val="12"/>
              </w:rPr>
            </w:pPr>
            <w:r w:rsidRPr="00B46D2B">
              <w:rPr>
                <w:color w:val="22272F"/>
                <w:sz w:val="12"/>
                <w:szCs w:val="12"/>
              </w:rPr>
              <w:t>1.1.2.1</w:t>
            </w:r>
          </w:p>
        </w:tc>
        <w:tc>
          <w:tcPr>
            <w:tcW w:w="12682" w:type="dxa"/>
            <w:gridSpan w:val="3"/>
            <w:tcBorders>
              <w:top w:val="single" w:sz="6" w:space="0" w:color="000000"/>
              <w:left w:val="single" w:sz="6" w:space="0" w:color="000000"/>
              <w:bottom w:val="single" w:sz="4" w:space="0" w:color="auto"/>
              <w:right w:val="single" w:sz="4" w:space="0" w:color="auto"/>
            </w:tcBorders>
            <w:shd w:val="clear" w:color="auto" w:fill="FFFFFF"/>
          </w:tcPr>
          <w:p w:rsidR="001D4412" w:rsidRPr="00B46D2B" w:rsidRDefault="001D4412" w:rsidP="00DB263E">
            <w:pPr>
              <w:spacing w:line="240" w:lineRule="auto"/>
              <w:ind w:firstLine="0"/>
              <w:rPr>
                <w:color w:val="22272F"/>
                <w:sz w:val="12"/>
                <w:szCs w:val="12"/>
              </w:rPr>
            </w:pPr>
            <w:r w:rsidRPr="00B46D2B">
              <w:rPr>
                <w:color w:val="22272F"/>
                <w:sz w:val="12"/>
                <w:szCs w:val="12"/>
              </w:rPr>
              <w:t>Результат «Средняя оценка качества финансового менеджмента главных распорядителей средств районного бюджета»</w:t>
            </w:r>
          </w:p>
          <w:p w:rsidR="001D4412" w:rsidRPr="00B46D2B" w:rsidRDefault="001D4412" w:rsidP="00DB263E">
            <w:pPr>
              <w:spacing w:line="240" w:lineRule="auto"/>
              <w:ind w:firstLine="0"/>
              <w:jc w:val="center"/>
              <w:rPr>
                <w:color w:val="22272F"/>
                <w:sz w:val="12"/>
                <w:szCs w:val="12"/>
              </w:rPr>
            </w:pPr>
          </w:p>
        </w:tc>
        <w:tc>
          <w:tcPr>
            <w:tcW w:w="2078" w:type="dxa"/>
            <w:tcBorders>
              <w:top w:val="single" w:sz="6" w:space="0" w:color="000000"/>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rPr>
                <w:color w:val="22272F"/>
                <w:sz w:val="12"/>
                <w:szCs w:val="12"/>
              </w:rPr>
            </w:pPr>
            <w:r w:rsidRPr="00B46D2B">
              <w:rPr>
                <w:color w:val="22272F"/>
                <w:sz w:val="12"/>
                <w:szCs w:val="12"/>
              </w:rPr>
              <w:t>Корнельзен М.А. –  главный специалист бюджетного отдела финансового отдела администрации Адамовского района</w:t>
            </w:r>
          </w:p>
        </w:tc>
      </w:tr>
      <w:tr w:rsidR="001D4412" w:rsidRPr="00B46D2B" w:rsidTr="009A4584">
        <w:tc>
          <w:tcPr>
            <w:tcW w:w="722"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rPr>
                <w:color w:val="22272F"/>
                <w:sz w:val="12"/>
                <w:szCs w:val="12"/>
              </w:rPr>
            </w:pPr>
            <w:r w:rsidRPr="00B46D2B">
              <w:rPr>
                <w:color w:val="22272F"/>
                <w:sz w:val="12"/>
                <w:szCs w:val="12"/>
              </w:rPr>
              <w:t>1.1.2.2</w:t>
            </w:r>
          </w:p>
        </w:tc>
        <w:tc>
          <w:tcPr>
            <w:tcW w:w="9699" w:type="dxa"/>
            <w:gridSpan w:val="2"/>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rPr>
                <w:color w:val="22272F"/>
                <w:sz w:val="12"/>
                <w:szCs w:val="12"/>
              </w:rPr>
            </w:pPr>
            <w:r w:rsidRPr="00B46D2B">
              <w:rPr>
                <w:color w:val="22272F"/>
                <w:sz w:val="12"/>
                <w:szCs w:val="12"/>
              </w:rPr>
              <w:t>Контрольная точка результата «Проведение оценки качества  финансового менеджмента главных распорядителей средств районного бюджета»</w:t>
            </w:r>
          </w:p>
        </w:tc>
        <w:tc>
          <w:tcPr>
            <w:tcW w:w="2983"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до 01.04.2024г.</w:t>
            </w:r>
          </w:p>
        </w:tc>
        <w:tc>
          <w:tcPr>
            <w:tcW w:w="2078" w:type="dxa"/>
            <w:tcBorders>
              <w:top w:val="single" w:sz="4" w:space="0" w:color="auto"/>
              <w:left w:val="single" w:sz="4" w:space="0" w:color="auto"/>
              <w:bottom w:val="single" w:sz="4" w:space="0" w:color="auto"/>
              <w:right w:val="single" w:sz="4" w:space="0" w:color="auto"/>
            </w:tcBorders>
            <w:shd w:val="clear" w:color="auto" w:fill="FFFFFF"/>
          </w:tcPr>
          <w:p w:rsidR="001D4412" w:rsidRPr="00B46D2B" w:rsidRDefault="001D4412" w:rsidP="00DB263E">
            <w:pPr>
              <w:spacing w:line="240" w:lineRule="auto"/>
              <w:ind w:firstLine="0"/>
              <w:rPr>
                <w:color w:val="22272F"/>
                <w:sz w:val="12"/>
                <w:szCs w:val="12"/>
              </w:rPr>
            </w:pPr>
            <w:r w:rsidRPr="00B46D2B">
              <w:rPr>
                <w:color w:val="22272F"/>
                <w:sz w:val="12"/>
                <w:szCs w:val="12"/>
              </w:rPr>
              <w:t>Корнельзен М.А. –  главный специалист бюджетного отдела финансового отдела администрации Адамовского района</w:t>
            </w:r>
          </w:p>
        </w:tc>
      </w:tr>
      <w:tr w:rsidR="001D4412" w:rsidRPr="00B46D2B" w:rsidTr="009A4584">
        <w:tc>
          <w:tcPr>
            <w:tcW w:w="722" w:type="dxa"/>
            <w:tcBorders>
              <w:top w:val="single" w:sz="4" w:space="0" w:color="auto"/>
              <w:left w:val="single" w:sz="6" w:space="0" w:color="000000"/>
            </w:tcBorders>
            <w:shd w:val="clear" w:color="auto" w:fill="FFFFFF"/>
          </w:tcPr>
          <w:p w:rsidR="001D4412" w:rsidRPr="00B46D2B" w:rsidRDefault="001D4412" w:rsidP="00DB263E">
            <w:pPr>
              <w:spacing w:line="240" w:lineRule="auto"/>
              <w:ind w:firstLine="0"/>
              <w:rPr>
                <w:color w:val="22272F"/>
                <w:sz w:val="12"/>
                <w:szCs w:val="12"/>
              </w:rPr>
            </w:pPr>
            <w:r w:rsidRPr="00B46D2B">
              <w:rPr>
                <w:color w:val="22272F"/>
                <w:sz w:val="12"/>
                <w:szCs w:val="12"/>
              </w:rPr>
              <w:t>1.1.3.</w:t>
            </w:r>
          </w:p>
        </w:tc>
        <w:tc>
          <w:tcPr>
            <w:tcW w:w="12682" w:type="dxa"/>
            <w:gridSpan w:val="3"/>
            <w:tcBorders>
              <w:top w:val="single" w:sz="4" w:space="0" w:color="auto"/>
              <w:left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Мероприятие  «Внедрение долгосрочного бюджетного планирования»</w:t>
            </w:r>
          </w:p>
        </w:tc>
        <w:tc>
          <w:tcPr>
            <w:tcW w:w="2078" w:type="dxa"/>
            <w:tcBorders>
              <w:top w:val="single" w:sz="4" w:space="0" w:color="auto"/>
              <w:left w:val="single" w:sz="4" w:space="0" w:color="auto"/>
              <w:bottom w:val="single" w:sz="4" w:space="0" w:color="auto"/>
              <w:right w:val="single" w:sz="4" w:space="0" w:color="auto"/>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 </w:t>
            </w:r>
          </w:p>
        </w:tc>
      </w:tr>
      <w:tr w:rsidR="001D4412" w:rsidRPr="00B46D2B" w:rsidTr="009A4584">
        <w:tc>
          <w:tcPr>
            <w:tcW w:w="722" w:type="dxa"/>
            <w:tcBorders>
              <w:top w:val="single" w:sz="6" w:space="0" w:color="000000"/>
              <w:left w:val="single" w:sz="6" w:space="0" w:color="000000"/>
              <w:bottom w:val="single" w:sz="6" w:space="0" w:color="000000"/>
            </w:tcBorders>
            <w:shd w:val="clear" w:color="auto" w:fill="FFFFFF"/>
          </w:tcPr>
          <w:p w:rsidR="001D4412" w:rsidRPr="00B46D2B" w:rsidRDefault="001D4412" w:rsidP="00DB263E">
            <w:pPr>
              <w:spacing w:line="240" w:lineRule="auto"/>
              <w:ind w:firstLine="0"/>
              <w:rPr>
                <w:color w:val="22272F"/>
                <w:sz w:val="12"/>
                <w:szCs w:val="12"/>
              </w:rPr>
            </w:pPr>
            <w:r w:rsidRPr="00B46D2B">
              <w:rPr>
                <w:color w:val="22272F"/>
                <w:sz w:val="12"/>
                <w:szCs w:val="12"/>
              </w:rPr>
              <w:t>1.1.3.1</w:t>
            </w:r>
          </w:p>
        </w:tc>
        <w:tc>
          <w:tcPr>
            <w:tcW w:w="9699" w:type="dxa"/>
            <w:gridSpan w:val="2"/>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Контрольная точка мероприятия «Уточнение бюджетного прогноза Адамовского района на долгосрочный период»</w:t>
            </w:r>
          </w:p>
        </w:tc>
        <w:tc>
          <w:tcPr>
            <w:tcW w:w="2983" w:type="dxa"/>
            <w:tcBorders>
              <w:top w:val="single" w:sz="6" w:space="0" w:color="000000"/>
              <w:left w:val="single" w:sz="6" w:space="0" w:color="000000"/>
              <w:bottom w:val="single" w:sz="6" w:space="0" w:color="000000"/>
            </w:tcBorders>
            <w:shd w:val="clear" w:color="auto" w:fill="FFFFFF"/>
          </w:tcPr>
          <w:p w:rsidR="001D4412" w:rsidRPr="00B46D2B" w:rsidRDefault="001D4412" w:rsidP="00DB263E">
            <w:pPr>
              <w:spacing w:line="240" w:lineRule="auto"/>
              <w:ind w:firstLine="0"/>
              <w:rPr>
                <w:color w:val="22272F"/>
                <w:sz w:val="12"/>
                <w:szCs w:val="12"/>
              </w:rPr>
            </w:pPr>
            <w:r w:rsidRPr="00B46D2B">
              <w:rPr>
                <w:color w:val="22272F"/>
                <w:sz w:val="12"/>
                <w:szCs w:val="12"/>
              </w:rPr>
              <w:t>В срок не позднее двух месяцев со дня официального опубликования решения Совета депутатов МО Адамовский район о районном бюджете на очередной финансовый год и плановый период</w:t>
            </w:r>
          </w:p>
        </w:tc>
        <w:tc>
          <w:tcPr>
            <w:tcW w:w="2078" w:type="dxa"/>
            <w:tcBorders>
              <w:top w:val="single" w:sz="4" w:space="0" w:color="auto"/>
              <w:left w:val="single" w:sz="4" w:space="0" w:color="auto"/>
              <w:bottom w:val="single" w:sz="4" w:space="0" w:color="auto"/>
              <w:right w:val="single" w:sz="4" w:space="0" w:color="auto"/>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Невмержицкая О.В. –начальник бюджетного отдела финансового отдела администрации Адамовского района</w:t>
            </w:r>
          </w:p>
        </w:tc>
      </w:tr>
      <w:tr w:rsidR="001D4412" w:rsidRPr="00B46D2B" w:rsidTr="009A4584">
        <w:tc>
          <w:tcPr>
            <w:tcW w:w="722" w:type="dxa"/>
            <w:tcBorders>
              <w:top w:val="single" w:sz="6" w:space="0" w:color="000000"/>
              <w:left w:val="single" w:sz="6" w:space="0" w:color="000000"/>
              <w:bottom w:val="single" w:sz="4" w:space="0" w:color="auto"/>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1.1.4.</w:t>
            </w:r>
          </w:p>
        </w:tc>
        <w:tc>
          <w:tcPr>
            <w:tcW w:w="12682" w:type="dxa"/>
            <w:gridSpan w:val="3"/>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Мероприятие  «Стабилизация финансовой ситуации в Адамовском районе»</w:t>
            </w:r>
          </w:p>
          <w:p w:rsidR="001D4412" w:rsidRPr="00B46D2B" w:rsidRDefault="001D4412" w:rsidP="00DB263E">
            <w:pPr>
              <w:spacing w:line="240" w:lineRule="auto"/>
              <w:ind w:firstLine="0"/>
              <w:rPr>
                <w:color w:val="22272F"/>
                <w:sz w:val="12"/>
                <w:szCs w:val="12"/>
              </w:rPr>
            </w:pPr>
          </w:p>
        </w:tc>
        <w:tc>
          <w:tcPr>
            <w:tcW w:w="2078" w:type="dxa"/>
            <w:tcBorders>
              <w:top w:val="single" w:sz="4" w:space="0" w:color="auto"/>
              <w:left w:val="single" w:sz="4" w:space="0" w:color="auto"/>
              <w:bottom w:val="single" w:sz="4" w:space="0" w:color="auto"/>
              <w:right w:val="single" w:sz="4" w:space="0" w:color="auto"/>
            </w:tcBorders>
            <w:shd w:val="clear" w:color="auto" w:fill="FFFFFF"/>
            <w:hideMark/>
          </w:tcPr>
          <w:p w:rsidR="001D4412" w:rsidRPr="00B46D2B" w:rsidRDefault="001D4412" w:rsidP="00DB263E">
            <w:pPr>
              <w:spacing w:line="240" w:lineRule="auto"/>
              <w:ind w:firstLine="0"/>
              <w:rPr>
                <w:color w:val="22272F"/>
                <w:sz w:val="12"/>
                <w:szCs w:val="12"/>
              </w:rPr>
            </w:pPr>
          </w:p>
        </w:tc>
      </w:tr>
      <w:tr w:rsidR="001D4412" w:rsidRPr="00B46D2B" w:rsidTr="009A4584">
        <w:tc>
          <w:tcPr>
            <w:tcW w:w="722" w:type="dxa"/>
            <w:tcBorders>
              <w:top w:val="single" w:sz="6" w:space="0" w:color="000000"/>
              <w:left w:val="single" w:sz="6" w:space="0" w:color="000000"/>
              <w:bottom w:val="single" w:sz="4" w:space="0" w:color="auto"/>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1.1.4.1</w:t>
            </w:r>
          </w:p>
        </w:tc>
        <w:tc>
          <w:tcPr>
            <w:tcW w:w="12682" w:type="dxa"/>
            <w:gridSpan w:val="3"/>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Контрольная точка мероприятия «В районном бюджете на 2024 финансовый год предусмотрены резервный фонд по чрезвычайным ситуациям Адамовского района, бюджетные ассигнования на мероприятия по стабилизации финансовой ситуации в Адамовском районе»</w:t>
            </w:r>
          </w:p>
        </w:tc>
        <w:tc>
          <w:tcPr>
            <w:tcW w:w="2078" w:type="dxa"/>
            <w:tcBorders>
              <w:top w:val="single" w:sz="4" w:space="0" w:color="auto"/>
              <w:left w:val="single" w:sz="4" w:space="0" w:color="auto"/>
              <w:bottom w:val="single" w:sz="4" w:space="0" w:color="auto"/>
              <w:right w:val="single" w:sz="4" w:space="0" w:color="auto"/>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Невмержицкая О.В. –начальник бюджетного отдела финансового отдела администрации Адамовского района</w:t>
            </w:r>
          </w:p>
        </w:tc>
      </w:tr>
      <w:tr w:rsidR="001D4412" w:rsidRPr="00B46D2B" w:rsidTr="009A4584">
        <w:tc>
          <w:tcPr>
            <w:tcW w:w="722" w:type="dxa"/>
            <w:tcBorders>
              <w:top w:val="single" w:sz="6" w:space="0" w:color="000000"/>
              <w:left w:val="single" w:sz="6" w:space="0" w:color="000000"/>
              <w:bottom w:val="single" w:sz="4" w:space="0" w:color="auto"/>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1.1.4.2</w:t>
            </w:r>
          </w:p>
        </w:tc>
        <w:tc>
          <w:tcPr>
            <w:tcW w:w="12682" w:type="dxa"/>
            <w:gridSpan w:val="3"/>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Результат «Отношение объема просроченной кредиторской задолженности по обязательствам районного бюджета к общему объему расходов районного бюджета»</w:t>
            </w:r>
          </w:p>
        </w:tc>
        <w:tc>
          <w:tcPr>
            <w:tcW w:w="2078" w:type="dxa"/>
            <w:tcBorders>
              <w:top w:val="single" w:sz="4" w:space="0" w:color="auto"/>
              <w:left w:val="single" w:sz="4" w:space="0" w:color="auto"/>
              <w:bottom w:val="single" w:sz="4" w:space="0" w:color="auto"/>
              <w:right w:val="single" w:sz="4" w:space="0" w:color="auto"/>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Якушева М.И. – начальник отдела бухгалтерского учета и отчетности финансового отдела администрации Адамовского района;</w:t>
            </w:r>
          </w:p>
          <w:p w:rsidR="001D4412" w:rsidRPr="00B46D2B" w:rsidRDefault="001D4412" w:rsidP="00DB263E">
            <w:pPr>
              <w:spacing w:line="240" w:lineRule="auto"/>
              <w:ind w:firstLine="0"/>
              <w:rPr>
                <w:color w:val="22272F"/>
                <w:sz w:val="12"/>
                <w:szCs w:val="12"/>
              </w:rPr>
            </w:pPr>
            <w:r w:rsidRPr="00B46D2B">
              <w:rPr>
                <w:color w:val="22272F"/>
                <w:sz w:val="12"/>
                <w:szCs w:val="12"/>
              </w:rPr>
              <w:t>Михайлова И.А. – начальник казначейского исполнения бюджета финансового отдела администрации Адамовского района</w:t>
            </w:r>
          </w:p>
        </w:tc>
      </w:tr>
      <w:tr w:rsidR="001D4412" w:rsidRPr="00B46D2B" w:rsidTr="009A4584">
        <w:tc>
          <w:tcPr>
            <w:tcW w:w="722" w:type="dxa"/>
            <w:tcBorders>
              <w:top w:val="single" w:sz="6" w:space="0" w:color="000000"/>
              <w:left w:val="single" w:sz="6" w:space="0" w:color="000000"/>
              <w:bottom w:val="single" w:sz="4" w:space="0" w:color="auto"/>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1.1.4.3</w:t>
            </w:r>
          </w:p>
        </w:tc>
        <w:tc>
          <w:tcPr>
            <w:tcW w:w="9654" w:type="dxa"/>
            <w:tcBorders>
              <w:top w:val="single" w:sz="6" w:space="0" w:color="000000"/>
              <w:left w:val="single" w:sz="6" w:space="0" w:color="000000"/>
              <w:bottom w:val="single" w:sz="6" w:space="0" w:color="000000"/>
              <w:right w:val="single" w:sz="4" w:space="0" w:color="auto"/>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Контрольная точка результата «Проведение мониторинга просроченной кредиторской задолженности»</w:t>
            </w:r>
          </w:p>
        </w:tc>
        <w:tc>
          <w:tcPr>
            <w:tcW w:w="3028" w:type="dxa"/>
            <w:gridSpan w:val="2"/>
            <w:tcBorders>
              <w:top w:val="single" w:sz="6" w:space="0" w:color="000000"/>
              <w:left w:val="single" w:sz="4" w:space="0" w:color="auto"/>
              <w:bottom w:val="single" w:sz="6" w:space="0" w:color="000000"/>
            </w:tcBorders>
            <w:shd w:val="clear" w:color="auto" w:fill="FFFFFF"/>
          </w:tcPr>
          <w:p w:rsidR="001D4412" w:rsidRPr="00B46D2B" w:rsidRDefault="001D4412" w:rsidP="00DB263E">
            <w:pPr>
              <w:spacing w:line="240" w:lineRule="auto"/>
              <w:ind w:firstLine="0"/>
              <w:rPr>
                <w:color w:val="22272F"/>
                <w:sz w:val="12"/>
                <w:szCs w:val="12"/>
              </w:rPr>
            </w:pPr>
            <w:r w:rsidRPr="00B46D2B">
              <w:rPr>
                <w:color w:val="22272F"/>
                <w:sz w:val="12"/>
                <w:szCs w:val="12"/>
              </w:rPr>
              <w:t>Ежемесячно, до 15 числа месяца, следующего за отчетным</w:t>
            </w:r>
          </w:p>
        </w:tc>
        <w:tc>
          <w:tcPr>
            <w:tcW w:w="2078" w:type="dxa"/>
            <w:tcBorders>
              <w:top w:val="single" w:sz="4" w:space="0" w:color="auto"/>
              <w:left w:val="single" w:sz="4" w:space="0" w:color="auto"/>
              <w:bottom w:val="single" w:sz="4" w:space="0" w:color="auto"/>
              <w:right w:val="single" w:sz="4" w:space="0" w:color="auto"/>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Якушева М.И. – начальник отдела бухгалтерского учета и отчетности финансового отдела администрации Адамовского района;</w:t>
            </w:r>
          </w:p>
          <w:p w:rsidR="001D4412" w:rsidRPr="00B46D2B" w:rsidRDefault="001D4412" w:rsidP="00DB263E">
            <w:pPr>
              <w:spacing w:line="240" w:lineRule="auto"/>
              <w:ind w:firstLine="0"/>
              <w:rPr>
                <w:color w:val="22272F"/>
                <w:sz w:val="12"/>
                <w:szCs w:val="12"/>
              </w:rPr>
            </w:pPr>
            <w:r w:rsidRPr="00B46D2B">
              <w:rPr>
                <w:color w:val="22272F"/>
                <w:sz w:val="12"/>
                <w:szCs w:val="12"/>
              </w:rPr>
              <w:t>Михайлова И.А. – начальник казначейского исполнения бюджета финансового отдела администрации Адамовского района</w:t>
            </w:r>
          </w:p>
          <w:p w:rsidR="001D4412" w:rsidRPr="00B46D2B" w:rsidRDefault="001D4412" w:rsidP="00DB263E">
            <w:pPr>
              <w:spacing w:line="240" w:lineRule="auto"/>
              <w:ind w:firstLine="0"/>
              <w:rPr>
                <w:color w:val="22272F"/>
                <w:sz w:val="12"/>
                <w:szCs w:val="12"/>
              </w:rPr>
            </w:pPr>
          </w:p>
        </w:tc>
      </w:tr>
      <w:tr w:rsidR="001D4412" w:rsidRPr="00B46D2B" w:rsidTr="009A4584">
        <w:tc>
          <w:tcPr>
            <w:tcW w:w="722" w:type="dxa"/>
            <w:tcBorders>
              <w:top w:val="single" w:sz="6" w:space="0" w:color="000000"/>
              <w:left w:val="single" w:sz="6" w:space="0" w:color="000000"/>
              <w:bottom w:val="single" w:sz="6" w:space="0" w:color="000000"/>
            </w:tcBorders>
            <w:shd w:val="clear" w:color="auto" w:fill="FFFFFF"/>
          </w:tcPr>
          <w:p w:rsidR="001D4412" w:rsidRPr="00B46D2B" w:rsidRDefault="001D4412" w:rsidP="00DB263E">
            <w:pPr>
              <w:spacing w:line="240" w:lineRule="auto"/>
              <w:ind w:firstLine="0"/>
              <w:rPr>
                <w:color w:val="22272F"/>
                <w:sz w:val="12"/>
                <w:szCs w:val="12"/>
              </w:rPr>
            </w:pPr>
            <w:r w:rsidRPr="00B46D2B">
              <w:rPr>
                <w:color w:val="22272F"/>
                <w:sz w:val="12"/>
                <w:szCs w:val="12"/>
              </w:rPr>
              <w:lastRenderedPageBreak/>
              <w:t>2.</w:t>
            </w:r>
          </w:p>
        </w:tc>
        <w:tc>
          <w:tcPr>
            <w:tcW w:w="12682" w:type="dxa"/>
            <w:gridSpan w:val="3"/>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Комплекс процессных мероприятий «Повышение финансовой самостоятельности бюджетов поселений»</w:t>
            </w:r>
          </w:p>
        </w:tc>
        <w:tc>
          <w:tcPr>
            <w:tcW w:w="2078" w:type="dxa"/>
            <w:tcBorders>
              <w:top w:val="single" w:sz="4" w:space="0" w:color="auto"/>
              <w:left w:val="single" w:sz="4" w:space="0" w:color="auto"/>
              <w:bottom w:val="single" w:sz="4" w:space="0" w:color="auto"/>
              <w:right w:val="single" w:sz="4" w:space="0" w:color="auto"/>
            </w:tcBorders>
            <w:shd w:val="clear" w:color="auto" w:fill="FFFFFF"/>
            <w:hideMark/>
          </w:tcPr>
          <w:p w:rsidR="001D4412" w:rsidRPr="00B46D2B" w:rsidRDefault="001D4412" w:rsidP="00DB263E">
            <w:pPr>
              <w:spacing w:line="240" w:lineRule="auto"/>
              <w:ind w:firstLine="0"/>
              <w:rPr>
                <w:color w:val="22272F"/>
                <w:sz w:val="12"/>
                <w:szCs w:val="12"/>
              </w:rPr>
            </w:pPr>
          </w:p>
        </w:tc>
      </w:tr>
      <w:tr w:rsidR="001D4412" w:rsidRPr="00B46D2B" w:rsidTr="009A4584">
        <w:tc>
          <w:tcPr>
            <w:tcW w:w="722" w:type="dxa"/>
            <w:tcBorders>
              <w:top w:val="single" w:sz="6" w:space="0" w:color="000000"/>
              <w:left w:val="single" w:sz="6" w:space="0" w:color="000000"/>
              <w:bottom w:val="single" w:sz="6" w:space="0" w:color="000000"/>
            </w:tcBorders>
            <w:shd w:val="clear" w:color="auto" w:fill="FFFFFF"/>
          </w:tcPr>
          <w:p w:rsidR="001D4412" w:rsidRPr="00B46D2B" w:rsidRDefault="001D4412" w:rsidP="00DB263E">
            <w:pPr>
              <w:spacing w:line="240" w:lineRule="auto"/>
              <w:ind w:firstLine="0"/>
              <w:rPr>
                <w:color w:val="22272F"/>
                <w:sz w:val="12"/>
                <w:szCs w:val="12"/>
              </w:rPr>
            </w:pPr>
            <w:r w:rsidRPr="00B46D2B">
              <w:rPr>
                <w:color w:val="22272F"/>
                <w:sz w:val="12"/>
                <w:szCs w:val="12"/>
              </w:rPr>
              <w:t>2.1.</w:t>
            </w:r>
          </w:p>
        </w:tc>
        <w:tc>
          <w:tcPr>
            <w:tcW w:w="14760" w:type="dxa"/>
            <w:gridSpan w:val="4"/>
            <w:tcBorders>
              <w:top w:val="single" w:sz="6" w:space="0" w:color="000000"/>
              <w:left w:val="single" w:sz="6" w:space="0" w:color="000000"/>
              <w:bottom w:val="single" w:sz="6" w:space="0" w:color="000000"/>
              <w:right w:val="single" w:sz="4" w:space="0" w:color="auto"/>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Задача:  Создание необходимых условий для повышения финансовой устойчивости бюджетов поселений на территории Адамовского района</w:t>
            </w:r>
          </w:p>
        </w:tc>
      </w:tr>
      <w:tr w:rsidR="001D4412" w:rsidRPr="00B46D2B" w:rsidTr="009A4584">
        <w:tc>
          <w:tcPr>
            <w:tcW w:w="722" w:type="dxa"/>
            <w:tcBorders>
              <w:top w:val="single" w:sz="6" w:space="0" w:color="000000"/>
              <w:left w:val="single" w:sz="6" w:space="0" w:color="000000"/>
              <w:bottom w:val="single" w:sz="6" w:space="0" w:color="000000"/>
            </w:tcBorders>
            <w:shd w:val="clear" w:color="auto" w:fill="FFFFFF"/>
          </w:tcPr>
          <w:p w:rsidR="001D4412" w:rsidRPr="00B46D2B" w:rsidRDefault="001D4412" w:rsidP="00DB263E">
            <w:pPr>
              <w:spacing w:line="240" w:lineRule="auto"/>
              <w:ind w:firstLine="0"/>
              <w:rPr>
                <w:color w:val="22272F"/>
                <w:sz w:val="12"/>
                <w:szCs w:val="12"/>
              </w:rPr>
            </w:pPr>
            <w:r w:rsidRPr="00B46D2B">
              <w:rPr>
                <w:color w:val="22272F"/>
                <w:sz w:val="12"/>
                <w:szCs w:val="12"/>
              </w:rPr>
              <w:t>2.1.1.</w:t>
            </w:r>
          </w:p>
        </w:tc>
        <w:tc>
          <w:tcPr>
            <w:tcW w:w="9699" w:type="dxa"/>
            <w:gridSpan w:val="2"/>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Мероприятие «Формирование доходной базы бюджетов поселений»</w:t>
            </w:r>
          </w:p>
        </w:tc>
        <w:tc>
          <w:tcPr>
            <w:tcW w:w="2983" w:type="dxa"/>
            <w:tcBorders>
              <w:top w:val="single" w:sz="6" w:space="0" w:color="000000"/>
              <w:left w:val="single" w:sz="6" w:space="0" w:color="000000"/>
              <w:bottom w:val="single" w:sz="6" w:space="0" w:color="000000"/>
            </w:tcBorders>
            <w:shd w:val="clear" w:color="auto" w:fill="FFFFFF"/>
          </w:tcPr>
          <w:p w:rsidR="001D4412" w:rsidRPr="00B46D2B" w:rsidRDefault="001D4412" w:rsidP="00DB263E">
            <w:pPr>
              <w:spacing w:line="240" w:lineRule="auto"/>
              <w:ind w:firstLine="0"/>
              <w:rPr>
                <w:color w:val="22272F"/>
                <w:sz w:val="12"/>
                <w:szCs w:val="12"/>
              </w:rPr>
            </w:pPr>
          </w:p>
        </w:tc>
        <w:tc>
          <w:tcPr>
            <w:tcW w:w="2078" w:type="dxa"/>
            <w:tcBorders>
              <w:top w:val="single" w:sz="4" w:space="0" w:color="auto"/>
              <w:left w:val="single" w:sz="4" w:space="0" w:color="auto"/>
              <w:bottom w:val="single" w:sz="4" w:space="0" w:color="auto"/>
              <w:right w:val="single" w:sz="4" w:space="0" w:color="auto"/>
            </w:tcBorders>
            <w:shd w:val="clear" w:color="auto" w:fill="FFFFFF"/>
            <w:hideMark/>
          </w:tcPr>
          <w:p w:rsidR="001D4412" w:rsidRPr="00B46D2B" w:rsidRDefault="001D4412" w:rsidP="00DB263E">
            <w:pPr>
              <w:spacing w:line="240" w:lineRule="auto"/>
              <w:ind w:firstLine="0"/>
              <w:rPr>
                <w:color w:val="22272F"/>
                <w:sz w:val="12"/>
                <w:szCs w:val="12"/>
              </w:rPr>
            </w:pPr>
          </w:p>
        </w:tc>
      </w:tr>
      <w:tr w:rsidR="001D4412" w:rsidRPr="00B46D2B" w:rsidTr="009A4584">
        <w:tc>
          <w:tcPr>
            <w:tcW w:w="722" w:type="dxa"/>
            <w:tcBorders>
              <w:top w:val="single" w:sz="6" w:space="0" w:color="000000"/>
              <w:left w:val="single" w:sz="6" w:space="0" w:color="000000"/>
              <w:bottom w:val="single" w:sz="6" w:space="0" w:color="000000"/>
            </w:tcBorders>
            <w:shd w:val="clear" w:color="auto" w:fill="FFFFFF"/>
          </w:tcPr>
          <w:p w:rsidR="001D4412" w:rsidRPr="00B46D2B" w:rsidRDefault="001D4412" w:rsidP="00DB263E">
            <w:pPr>
              <w:spacing w:line="240" w:lineRule="auto"/>
              <w:ind w:firstLine="0"/>
              <w:rPr>
                <w:color w:val="22272F"/>
                <w:sz w:val="12"/>
                <w:szCs w:val="12"/>
              </w:rPr>
            </w:pPr>
            <w:r w:rsidRPr="00B46D2B">
              <w:rPr>
                <w:color w:val="22272F"/>
                <w:sz w:val="12"/>
                <w:szCs w:val="12"/>
              </w:rPr>
              <w:t>2.1.1.1</w:t>
            </w:r>
          </w:p>
        </w:tc>
        <w:tc>
          <w:tcPr>
            <w:tcW w:w="9699" w:type="dxa"/>
            <w:gridSpan w:val="2"/>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Контрольная точка мероприятия «Заключение с администрациями сельских поселений соглашений о мерах по обеспечению устойчивого социально-экономического развития и оздоровлению муниципальных финансов</w:t>
            </w:r>
          </w:p>
        </w:tc>
        <w:tc>
          <w:tcPr>
            <w:tcW w:w="2983" w:type="dxa"/>
            <w:tcBorders>
              <w:top w:val="single" w:sz="6" w:space="0" w:color="000000"/>
              <w:left w:val="single" w:sz="6" w:space="0" w:color="000000"/>
              <w:bottom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25.01.2024</w:t>
            </w:r>
          </w:p>
        </w:tc>
        <w:tc>
          <w:tcPr>
            <w:tcW w:w="2078" w:type="dxa"/>
            <w:tcBorders>
              <w:top w:val="single" w:sz="4" w:space="0" w:color="auto"/>
              <w:left w:val="single" w:sz="4" w:space="0" w:color="auto"/>
              <w:bottom w:val="single" w:sz="4" w:space="0" w:color="auto"/>
              <w:right w:val="single" w:sz="4" w:space="0" w:color="auto"/>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Невмержицкая О.В. –начальник бюджетного отдела финансового отдела администрации Адамовского района</w:t>
            </w:r>
          </w:p>
        </w:tc>
      </w:tr>
      <w:tr w:rsidR="001D4412" w:rsidRPr="00B46D2B" w:rsidTr="009A4584">
        <w:tc>
          <w:tcPr>
            <w:tcW w:w="722" w:type="dxa"/>
            <w:tcBorders>
              <w:top w:val="single" w:sz="6" w:space="0" w:color="000000"/>
              <w:left w:val="single" w:sz="6" w:space="0" w:color="000000"/>
              <w:bottom w:val="single" w:sz="6" w:space="0" w:color="000000"/>
            </w:tcBorders>
            <w:shd w:val="clear" w:color="auto" w:fill="FFFFFF"/>
          </w:tcPr>
          <w:p w:rsidR="001D4412" w:rsidRPr="00B46D2B" w:rsidRDefault="001D4412" w:rsidP="00DB263E">
            <w:pPr>
              <w:spacing w:line="240" w:lineRule="auto"/>
              <w:ind w:firstLine="0"/>
              <w:rPr>
                <w:color w:val="22272F"/>
                <w:sz w:val="12"/>
                <w:szCs w:val="12"/>
              </w:rPr>
            </w:pPr>
            <w:r w:rsidRPr="00B46D2B">
              <w:rPr>
                <w:color w:val="22272F"/>
                <w:sz w:val="12"/>
                <w:szCs w:val="12"/>
              </w:rPr>
              <w:t>2.1.1.2</w:t>
            </w:r>
          </w:p>
        </w:tc>
        <w:tc>
          <w:tcPr>
            <w:tcW w:w="12682" w:type="dxa"/>
            <w:gridSpan w:val="3"/>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jc w:val="left"/>
              <w:rPr>
                <w:color w:val="22272F"/>
                <w:sz w:val="12"/>
                <w:szCs w:val="12"/>
              </w:rPr>
            </w:pPr>
            <w:r w:rsidRPr="00B46D2B">
              <w:rPr>
                <w:color w:val="22272F"/>
                <w:sz w:val="12"/>
                <w:szCs w:val="12"/>
              </w:rPr>
              <w:t>Результат «Утверждение распределения дотаций на выравнивание бюджетной обеспеченности сельских поселений на очередной финансовый го и плановый период»</w:t>
            </w:r>
          </w:p>
        </w:tc>
        <w:tc>
          <w:tcPr>
            <w:tcW w:w="2078" w:type="dxa"/>
            <w:tcBorders>
              <w:top w:val="single" w:sz="4" w:space="0" w:color="auto"/>
              <w:left w:val="single" w:sz="4" w:space="0" w:color="auto"/>
              <w:bottom w:val="single" w:sz="4" w:space="0" w:color="auto"/>
              <w:right w:val="single" w:sz="4" w:space="0" w:color="auto"/>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Невмержицкая О.В. –начальник бюджетного отдела финансового отдела администрации Адамовского района</w:t>
            </w:r>
          </w:p>
        </w:tc>
      </w:tr>
      <w:tr w:rsidR="001D4412" w:rsidRPr="00B46D2B" w:rsidTr="009A4584">
        <w:tc>
          <w:tcPr>
            <w:tcW w:w="722" w:type="dxa"/>
            <w:tcBorders>
              <w:top w:val="single" w:sz="6" w:space="0" w:color="000000"/>
              <w:left w:val="single" w:sz="6" w:space="0" w:color="000000"/>
              <w:bottom w:val="single" w:sz="6" w:space="0" w:color="000000"/>
            </w:tcBorders>
            <w:shd w:val="clear" w:color="auto" w:fill="FFFFFF"/>
          </w:tcPr>
          <w:p w:rsidR="001D4412" w:rsidRPr="00B46D2B" w:rsidRDefault="001D4412" w:rsidP="00DB263E">
            <w:pPr>
              <w:spacing w:line="240" w:lineRule="auto"/>
              <w:ind w:firstLine="0"/>
              <w:rPr>
                <w:color w:val="22272F"/>
                <w:sz w:val="12"/>
                <w:szCs w:val="12"/>
              </w:rPr>
            </w:pPr>
            <w:r w:rsidRPr="00B46D2B">
              <w:rPr>
                <w:color w:val="22272F"/>
                <w:sz w:val="12"/>
                <w:szCs w:val="12"/>
              </w:rPr>
              <w:t>2.1.1.3</w:t>
            </w:r>
          </w:p>
        </w:tc>
        <w:tc>
          <w:tcPr>
            <w:tcW w:w="9699" w:type="dxa"/>
            <w:gridSpan w:val="2"/>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Контрольная точка результата «Расчет критерия выравнивания бюджетной обеспеченности сельских поселений»</w:t>
            </w:r>
          </w:p>
        </w:tc>
        <w:tc>
          <w:tcPr>
            <w:tcW w:w="2983" w:type="dxa"/>
            <w:tcBorders>
              <w:top w:val="single" w:sz="6" w:space="0" w:color="000000"/>
              <w:left w:val="single" w:sz="6" w:space="0" w:color="000000"/>
              <w:bottom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15.11.2024</w:t>
            </w:r>
          </w:p>
        </w:tc>
        <w:tc>
          <w:tcPr>
            <w:tcW w:w="2078" w:type="dxa"/>
            <w:tcBorders>
              <w:top w:val="single" w:sz="4" w:space="0" w:color="auto"/>
              <w:left w:val="single" w:sz="4" w:space="0" w:color="auto"/>
              <w:bottom w:val="single" w:sz="4" w:space="0" w:color="auto"/>
              <w:right w:val="single" w:sz="4" w:space="0" w:color="auto"/>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Невмержицкая О.В. –начальник бюджетного отдела финансового отдела администрации Адамовского района</w:t>
            </w:r>
          </w:p>
        </w:tc>
      </w:tr>
      <w:tr w:rsidR="001D4412" w:rsidRPr="00B46D2B" w:rsidTr="009A4584">
        <w:tc>
          <w:tcPr>
            <w:tcW w:w="722" w:type="dxa"/>
            <w:tcBorders>
              <w:top w:val="single" w:sz="6" w:space="0" w:color="000000"/>
              <w:left w:val="single" w:sz="6" w:space="0" w:color="000000"/>
              <w:bottom w:val="single" w:sz="6" w:space="0" w:color="000000"/>
            </w:tcBorders>
            <w:shd w:val="clear" w:color="auto" w:fill="FFFFFF"/>
          </w:tcPr>
          <w:p w:rsidR="001D4412" w:rsidRPr="00B46D2B" w:rsidRDefault="001D4412" w:rsidP="00DB263E">
            <w:pPr>
              <w:spacing w:line="240" w:lineRule="auto"/>
              <w:ind w:firstLine="0"/>
              <w:rPr>
                <w:color w:val="22272F"/>
                <w:sz w:val="12"/>
                <w:szCs w:val="12"/>
              </w:rPr>
            </w:pPr>
            <w:r w:rsidRPr="00B46D2B">
              <w:rPr>
                <w:color w:val="22272F"/>
                <w:sz w:val="12"/>
                <w:szCs w:val="12"/>
              </w:rPr>
              <w:t>2.1.2.</w:t>
            </w:r>
          </w:p>
        </w:tc>
        <w:tc>
          <w:tcPr>
            <w:tcW w:w="9699" w:type="dxa"/>
            <w:gridSpan w:val="2"/>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Мероприятие «Обеспечение реализации проектов развития сельских поселений Адамовского района, основанных на местных инициативах»</w:t>
            </w:r>
          </w:p>
        </w:tc>
        <w:tc>
          <w:tcPr>
            <w:tcW w:w="2983" w:type="dxa"/>
            <w:tcBorders>
              <w:top w:val="single" w:sz="6" w:space="0" w:color="000000"/>
              <w:left w:val="single" w:sz="6" w:space="0" w:color="000000"/>
              <w:bottom w:val="single" w:sz="6" w:space="0" w:color="000000"/>
            </w:tcBorders>
            <w:shd w:val="clear" w:color="auto" w:fill="FFFFFF"/>
          </w:tcPr>
          <w:p w:rsidR="001D4412" w:rsidRPr="00B46D2B" w:rsidRDefault="001D4412" w:rsidP="00DB263E">
            <w:pPr>
              <w:spacing w:line="240" w:lineRule="auto"/>
              <w:ind w:firstLine="0"/>
              <w:rPr>
                <w:color w:val="22272F"/>
                <w:sz w:val="12"/>
                <w:szCs w:val="12"/>
              </w:rPr>
            </w:pPr>
          </w:p>
        </w:tc>
        <w:tc>
          <w:tcPr>
            <w:tcW w:w="2078" w:type="dxa"/>
            <w:tcBorders>
              <w:top w:val="single" w:sz="4" w:space="0" w:color="auto"/>
              <w:left w:val="single" w:sz="4" w:space="0" w:color="auto"/>
              <w:bottom w:val="single" w:sz="4" w:space="0" w:color="auto"/>
              <w:right w:val="single" w:sz="4" w:space="0" w:color="auto"/>
            </w:tcBorders>
            <w:shd w:val="clear" w:color="auto" w:fill="FFFFFF"/>
            <w:hideMark/>
          </w:tcPr>
          <w:p w:rsidR="001D4412" w:rsidRPr="00B46D2B" w:rsidRDefault="001D4412" w:rsidP="00DB263E">
            <w:pPr>
              <w:spacing w:line="240" w:lineRule="auto"/>
              <w:ind w:firstLine="0"/>
              <w:rPr>
                <w:color w:val="22272F"/>
                <w:sz w:val="12"/>
                <w:szCs w:val="12"/>
              </w:rPr>
            </w:pPr>
          </w:p>
        </w:tc>
      </w:tr>
      <w:tr w:rsidR="001D4412" w:rsidRPr="00B46D2B" w:rsidTr="009A4584">
        <w:tc>
          <w:tcPr>
            <w:tcW w:w="722" w:type="dxa"/>
            <w:tcBorders>
              <w:top w:val="single" w:sz="6" w:space="0" w:color="000000"/>
              <w:left w:val="single" w:sz="6" w:space="0" w:color="000000"/>
              <w:bottom w:val="single" w:sz="6" w:space="0" w:color="000000"/>
            </w:tcBorders>
            <w:shd w:val="clear" w:color="auto" w:fill="FFFFFF"/>
          </w:tcPr>
          <w:p w:rsidR="001D4412" w:rsidRPr="00B46D2B" w:rsidRDefault="001D4412" w:rsidP="00DB263E">
            <w:pPr>
              <w:spacing w:line="240" w:lineRule="auto"/>
              <w:ind w:firstLine="0"/>
              <w:rPr>
                <w:color w:val="22272F"/>
                <w:sz w:val="12"/>
                <w:szCs w:val="12"/>
              </w:rPr>
            </w:pPr>
            <w:r w:rsidRPr="00B46D2B">
              <w:rPr>
                <w:color w:val="22272F"/>
                <w:sz w:val="12"/>
                <w:szCs w:val="12"/>
              </w:rPr>
              <w:t>2.1.2.1</w:t>
            </w:r>
          </w:p>
        </w:tc>
        <w:tc>
          <w:tcPr>
            <w:tcW w:w="9699" w:type="dxa"/>
            <w:gridSpan w:val="2"/>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Результат «Реализовано инициативных проектов»</w:t>
            </w:r>
          </w:p>
        </w:tc>
        <w:tc>
          <w:tcPr>
            <w:tcW w:w="2983" w:type="dxa"/>
            <w:tcBorders>
              <w:top w:val="single" w:sz="6" w:space="0" w:color="000000"/>
              <w:left w:val="single" w:sz="6" w:space="0" w:color="000000"/>
              <w:bottom w:val="single" w:sz="6" w:space="0" w:color="000000"/>
            </w:tcBorders>
            <w:shd w:val="clear" w:color="auto" w:fill="FFFFFF"/>
          </w:tcPr>
          <w:p w:rsidR="001D4412" w:rsidRPr="00B46D2B" w:rsidRDefault="001D4412" w:rsidP="00DB263E">
            <w:pPr>
              <w:spacing w:line="240" w:lineRule="auto"/>
              <w:ind w:firstLine="0"/>
              <w:rPr>
                <w:color w:val="22272F"/>
                <w:sz w:val="12"/>
                <w:szCs w:val="12"/>
              </w:rPr>
            </w:pPr>
          </w:p>
        </w:tc>
        <w:tc>
          <w:tcPr>
            <w:tcW w:w="2078" w:type="dxa"/>
            <w:tcBorders>
              <w:top w:val="single" w:sz="4" w:space="0" w:color="auto"/>
              <w:left w:val="single" w:sz="4" w:space="0" w:color="auto"/>
              <w:bottom w:val="single" w:sz="4" w:space="0" w:color="auto"/>
              <w:right w:val="single" w:sz="4" w:space="0" w:color="auto"/>
            </w:tcBorders>
            <w:shd w:val="clear" w:color="auto" w:fill="FFFFFF"/>
            <w:hideMark/>
          </w:tcPr>
          <w:p w:rsidR="001D4412" w:rsidRPr="00B46D2B" w:rsidRDefault="001D4412" w:rsidP="00DB263E">
            <w:pPr>
              <w:spacing w:line="240" w:lineRule="auto"/>
              <w:ind w:firstLine="0"/>
              <w:rPr>
                <w:color w:val="22272F"/>
                <w:sz w:val="12"/>
                <w:szCs w:val="12"/>
              </w:rPr>
            </w:pPr>
          </w:p>
        </w:tc>
      </w:tr>
      <w:tr w:rsidR="001D4412" w:rsidRPr="00B46D2B" w:rsidTr="009A4584">
        <w:tc>
          <w:tcPr>
            <w:tcW w:w="722" w:type="dxa"/>
            <w:tcBorders>
              <w:top w:val="single" w:sz="6" w:space="0" w:color="000000"/>
              <w:left w:val="single" w:sz="6" w:space="0" w:color="000000"/>
              <w:bottom w:val="single" w:sz="6" w:space="0" w:color="000000"/>
            </w:tcBorders>
            <w:shd w:val="clear" w:color="auto" w:fill="FFFFFF"/>
          </w:tcPr>
          <w:p w:rsidR="001D4412" w:rsidRPr="00B46D2B" w:rsidRDefault="001D4412" w:rsidP="00DB263E">
            <w:pPr>
              <w:spacing w:line="240" w:lineRule="auto"/>
              <w:ind w:firstLine="0"/>
              <w:rPr>
                <w:color w:val="22272F"/>
                <w:sz w:val="12"/>
                <w:szCs w:val="12"/>
              </w:rPr>
            </w:pPr>
            <w:r w:rsidRPr="00B46D2B">
              <w:rPr>
                <w:color w:val="22272F"/>
                <w:sz w:val="12"/>
                <w:szCs w:val="12"/>
              </w:rPr>
              <w:t>2.1.2.2</w:t>
            </w:r>
          </w:p>
        </w:tc>
        <w:tc>
          <w:tcPr>
            <w:tcW w:w="9699" w:type="dxa"/>
            <w:gridSpan w:val="2"/>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sz w:val="12"/>
                <w:szCs w:val="12"/>
              </w:rPr>
              <w:t>Контрольная точка результата «Мониторинг реализации инициативных проектов в 2024 году»</w:t>
            </w:r>
          </w:p>
        </w:tc>
        <w:tc>
          <w:tcPr>
            <w:tcW w:w="2983" w:type="dxa"/>
            <w:tcBorders>
              <w:top w:val="single" w:sz="6" w:space="0" w:color="000000"/>
              <w:left w:val="single" w:sz="6" w:space="0" w:color="000000"/>
              <w:bottom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31.12.2024</w:t>
            </w:r>
          </w:p>
        </w:tc>
        <w:tc>
          <w:tcPr>
            <w:tcW w:w="2078" w:type="dxa"/>
            <w:tcBorders>
              <w:top w:val="single" w:sz="4" w:space="0" w:color="auto"/>
              <w:left w:val="single" w:sz="4" w:space="0" w:color="auto"/>
              <w:bottom w:val="single" w:sz="4" w:space="0" w:color="auto"/>
              <w:right w:val="single" w:sz="4" w:space="0" w:color="auto"/>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Корнельзен М.А. –  главный специалист бюджетного отдела финансового отдела администрации Адамовского района</w:t>
            </w:r>
          </w:p>
        </w:tc>
      </w:tr>
      <w:tr w:rsidR="001D4412" w:rsidRPr="00B46D2B" w:rsidTr="009A4584">
        <w:tc>
          <w:tcPr>
            <w:tcW w:w="722" w:type="dxa"/>
            <w:tcBorders>
              <w:top w:val="single" w:sz="6" w:space="0" w:color="000000"/>
              <w:left w:val="single" w:sz="6" w:space="0" w:color="000000"/>
              <w:bottom w:val="single" w:sz="6" w:space="0" w:color="000000"/>
            </w:tcBorders>
            <w:shd w:val="clear" w:color="auto" w:fill="FFFFFF"/>
          </w:tcPr>
          <w:p w:rsidR="001D4412" w:rsidRPr="00B46D2B" w:rsidRDefault="001D4412" w:rsidP="00DB263E">
            <w:pPr>
              <w:spacing w:line="240" w:lineRule="auto"/>
              <w:ind w:firstLine="0"/>
              <w:rPr>
                <w:color w:val="22272F"/>
                <w:sz w:val="12"/>
                <w:szCs w:val="12"/>
              </w:rPr>
            </w:pPr>
            <w:r w:rsidRPr="00B46D2B">
              <w:rPr>
                <w:color w:val="22272F"/>
                <w:sz w:val="12"/>
                <w:szCs w:val="12"/>
              </w:rPr>
              <w:t>3.</w:t>
            </w:r>
          </w:p>
        </w:tc>
        <w:tc>
          <w:tcPr>
            <w:tcW w:w="12682" w:type="dxa"/>
            <w:gridSpan w:val="3"/>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Комплекс процессных мероприятий «Повышение эффективности бюджетных расходов Адамовского района»</w:t>
            </w:r>
          </w:p>
        </w:tc>
        <w:tc>
          <w:tcPr>
            <w:tcW w:w="2078" w:type="dxa"/>
            <w:tcBorders>
              <w:top w:val="single" w:sz="4" w:space="0" w:color="auto"/>
              <w:left w:val="single" w:sz="4" w:space="0" w:color="auto"/>
              <w:bottom w:val="single" w:sz="4" w:space="0" w:color="auto"/>
              <w:right w:val="single" w:sz="4" w:space="0" w:color="auto"/>
            </w:tcBorders>
            <w:shd w:val="clear" w:color="auto" w:fill="FFFFFF"/>
            <w:hideMark/>
          </w:tcPr>
          <w:p w:rsidR="001D4412" w:rsidRPr="00B46D2B" w:rsidRDefault="001D4412" w:rsidP="00DB263E">
            <w:pPr>
              <w:spacing w:line="240" w:lineRule="auto"/>
              <w:ind w:firstLine="0"/>
              <w:rPr>
                <w:color w:val="22272F"/>
                <w:sz w:val="12"/>
                <w:szCs w:val="12"/>
              </w:rPr>
            </w:pPr>
          </w:p>
        </w:tc>
      </w:tr>
      <w:tr w:rsidR="001D4412" w:rsidRPr="00B46D2B" w:rsidTr="009A4584">
        <w:tc>
          <w:tcPr>
            <w:tcW w:w="722" w:type="dxa"/>
            <w:tcBorders>
              <w:top w:val="single" w:sz="6" w:space="0" w:color="000000"/>
              <w:left w:val="single" w:sz="6" w:space="0" w:color="000000"/>
              <w:bottom w:val="single" w:sz="6" w:space="0" w:color="000000"/>
            </w:tcBorders>
            <w:shd w:val="clear" w:color="auto" w:fill="FFFFFF"/>
          </w:tcPr>
          <w:p w:rsidR="001D4412" w:rsidRPr="00B46D2B" w:rsidRDefault="001D4412" w:rsidP="00DB263E">
            <w:pPr>
              <w:spacing w:line="240" w:lineRule="auto"/>
              <w:ind w:firstLine="0"/>
              <w:rPr>
                <w:color w:val="22272F"/>
                <w:sz w:val="12"/>
                <w:szCs w:val="12"/>
              </w:rPr>
            </w:pPr>
            <w:r w:rsidRPr="00B46D2B">
              <w:rPr>
                <w:color w:val="22272F"/>
                <w:sz w:val="12"/>
                <w:szCs w:val="12"/>
              </w:rPr>
              <w:t>3.1</w:t>
            </w:r>
          </w:p>
        </w:tc>
        <w:tc>
          <w:tcPr>
            <w:tcW w:w="14760" w:type="dxa"/>
            <w:gridSpan w:val="4"/>
            <w:tcBorders>
              <w:top w:val="single" w:sz="6" w:space="0" w:color="000000"/>
              <w:left w:val="single" w:sz="6" w:space="0" w:color="000000"/>
              <w:bottom w:val="single" w:sz="6" w:space="0" w:color="000000"/>
              <w:right w:val="single" w:sz="4" w:space="0" w:color="auto"/>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Задача:  Повышение эффективности бюджетных расходов на основе дальнейшего совершенствования бюджетных правоотношений и механизмов использования бюджетных средств</w:t>
            </w:r>
          </w:p>
        </w:tc>
      </w:tr>
      <w:tr w:rsidR="001D4412" w:rsidRPr="00B46D2B" w:rsidTr="009A4584">
        <w:tc>
          <w:tcPr>
            <w:tcW w:w="722" w:type="dxa"/>
            <w:tcBorders>
              <w:top w:val="single" w:sz="6" w:space="0" w:color="000000"/>
              <w:left w:val="single" w:sz="6" w:space="0" w:color="000000"/>
              <w:bottom w:val="single" w:sz="6" w:space="0" w:color="000000"/>
            </w:tcBorders>
            <w:shd w:val="clear" w:color="auto" w:fill="FFFFFF"/>
          </w:tcPr>
          <w:p w:rsidR="001D4412" w:rsidRPr="00B46D2B" w:rsidRDefault="001D4412" w:rsidP="00DB263E">
            <w:pPr>
              <w:spacing w:line="240" w:lineRule="auto"/>
              <w:ind w:firstLine="0"/>
              <w:rPr>
                <w:color w:val="22272F"/>
                <w:sz w:val="12"/>
                <w:szCs w:val="12"/>
              </w:rPr>
            </w:pPr>
            <w:r w:rsidRPr="00B46D2B">
              <w:rPr>
                <w:color w:val="22272F"/>
                <w:sz w:val="12"/>
                <w:szCs w:val="12"/>
              </w:rPr>
              <w:t>3.1.1.</w:t>
            </w:r>
          </w:p>
        </w:tc>
        <w:tc>
          <w:tcPr>
            <w:tcW w:w="9699" w:type="dxa"/>
            <w:gridSpan w:val="2"/>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Мероприятие «Обеспечение открытости бюджетных процедур»</w:t>
            </w:r>
          </w:p>
        </w:tc>
        <w:tc>
          <w:tcPr>
            <w:tcW w:w="2983" w:type="dxa"/>
            <w:tcBorders>
              <w:top w:val="single" w:sz="6" w:space="0" w:color="000000"/>
              <w:left w:val="single" w:sz="6" w:space="0" w:color="000000"/>
              <w:bottom w:val="single" w:sz="6" w:space="0" w:color="000000"/>
            </w:tcBorders>
            <w:shd w:val="clear" w:color="auto" w:fill="FFFFFF"/>
          </w:tcPr>
          <w:p w:rsidR="001D4412" w:rsidRPr="00B46D2B" w:rsidRDefault="001D4412" w:rsidP="00DB263E">
            <w:pPr>
              <w:spacing w:line="240" w:lineRule="auto"/>
              <w:ind w:firstLine="0"/>
              <w:rPr>
                <w:color w:val="22272F"/>
                <w:sz w:val="12"/>
                <w:szCs w:val="12"/>
              </w:rPr>
            </w:pPr>
          </w:p>
        </w:tc>
        <w:tc>
          <w:tcPr>
            <w:tcW w:w="2078" w:type="dxa"/>
            <w:tcBorders>
              <w:top w:val="single" w:sz="4" w:space="0" w:color="auto"/>
              <w:left w:val="single" w:sz="4" w:space="0" w:color="auto"/>
              <w:bottom w:val="single" w:sz="4" w:space="0" w:color="auto"/>
              <w:right w:val="single" w:sz="4" w:space="0" w:color="auto"/>
            </w:tcBorders>
            <w:shd w:val="clear" w:color="auto" w:fill="FFFFFF"/>
            <w:hideMark/>
          </w:tcPr>
          <w:p w:rsidR="001D4412" w:rsidRPr="00B46D2B" w:rsidRDefault="001D4412" w:rsidP="00DB263E">
            <w:pPr>
              <w:spacing w:line="240" w:lineRule="auto"/>
              <w:ind w:firstLine="0"/>
              <w:rPr>
                <w:color w:val="22272F"/>
                <w:sz w:val="12"/>
                <w:szCs w:val="12"/>
              </w:rPr>
            </w:pPr>
          </w:p>
        </w:tc>
      </w:tr>
      <w:tr w:rsidR="001D4412" w:rsidRPr="00B46D2B" w:rsidTr="009A4584">
        <w:tc>
          <w:tcPr>
            <w:tcW w:w="722" w:type="dxa"/>
            <w:tcBorders>
              <w:top w:val="single" w:sz="6" w:space="0" w:color="000000"/>
              <w:left w:val="single" w:sz="6" w:space="0" w:color="000000"/>
              <w:bottom w:val="single" w:sz="6" w:space="0" w:color="000000"/>
            </w:tcBorders>
            <w:shd w:val="clear" w:color="auto" w:fill="FFFFFF"/>
          </w:tcPr>
          <w:p w:rsidR="001D4412" w:rsidRPr="00B46D2B" w:rsidRDefault="001D4412" w:rsidP="00DB263E">
            <w:pPr>
              <w:spacing w:line="240" w:lineRule="auto"/>
              <w:ind w:firstLine="0"/>
              <w:rPr>
                <w:color w:val="22272F"/>
                <w:sz w:val="12"/>
                <w:szCs w:val="12"/>
              </w:rPr>
            </w:pPr>
            <w:r w:rsidRPr="00B46D2B">
              <w:rPr>
                <w:color w:val="22272F"/>
                <w:sz w:val="12"/>
                <w:szCs w:val="12"/>
              </w:rPr>
              <w:t>3.1.1.1</w:t>
            </w:r>
          </w:p>
        </w:tc>
        <w:tc>
          <w:tcPr>
            <w:tcW w:w="12682" w:type="dxa"/>
            <w:gridSpan w:val="3"/>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Результат «Уровень открытости бюджетных данных»</w:t>
            </w:r>
          </w:p>
        </w:tc>
        <w:tc>
          <w:tcPr>
            <w:tcW w:w="2078" w:type="dxa"/>
            <w:tcBorders>
              <w:top w:val="single" w:sz="4" w:space="0" w:color="auto"/>
              <w:left w:val="single" w:sz="4" w:space="0" w:color="auto"/>
              <w:bottom w:val="single" w:sz="4" w:space="0" w:color="auto"/>
              <w:right w:val="single" w:sz="4" w:space="0" w:color="auto"/>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Невмержицкая О.В. –начальник бюджетного отдела финансового отдела администрации Адамовского района</w:t>
            </w:r>
          </w:p>
        </w:tc>
      </w:tr>
      <w:tr w:rsidR="001D4412" w:rsidRPr="00B46D2B" w:rsidTr="009A4584">
        <w:tc>
          <w:tcPr>
            <w:tcW w:w="722" w:type="dxa"/>
            <w:tcBorders>
              <w:top w:val="single" w:sz="6" w:space="0" w:color="000000"/>
              <w:left w:val="single" w:sz="6" w:space="0" w:color="000000"/>
              <w:bottom w:val="single" w:sz="6" w:space="0" w:color="000000"/>
            </w:tcBorders>
            <w:shd w:val="clear" w:color="auto" w:fill="FFFFFF"/>
          </w:tcPr>
          <w:p w:rsidR="001D4412" w:rsidRPr="00B46D2B" w:rsidRDefault="001D4412" w:rsidP="00DB263E">
            <w:pPr>
              <w:spacing w:line="240" w:lineRule="auto"/>
              <w:ind w:firstLine="0"/>
              <w:rPr>
                <w:color w:val="22272F"/>
                <w:sz w:val="12"/>
                <w:szCs w:val="12"/>
              </w:rPr>
            </w:pPr>
            <w:r w:rsidRPr="00B46D2B">
              <w:rPr>
                <w:color w:val="22272F"/>
                <w:sz w:val="12"/>
                <w:szCs w:val="12"/>
              </w:rPr>
              <w:t>3.1.1.2</w:t>
            </w:r>
          </w:p>
        </w:tc>
        <w:tc>
          <w:tcPr>
            <w:tcW w:w="9699" w:type="dxa"/>
            <w:gridSpan w:val="2"/>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sz w:val="12"/>
                <w:szCs w:val="12"/>
              </w:rPr>
              <w:t>Контрольная точка результата «Осуществление контроля за размещением в информационно-телекоммуникационной сети "Интернет" информации о первоначально утвержденном районном бюджете на очередной финансовый год и плановый период»</w:t>
            </w:r>
          </w:p>
        </w:tc>
        <w:tc>
          <w:tcPr>
            <w:tcW w:w="2983" w:type="dxa"/>
            <w:tcBorders>
              <w:top w:val="single" w:sz="6" w:space="0" w:color="000000"/>
              <w:left w:val="single" w:sz="6" w:space="0" w:color="000000"/>
              <w:bottom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31.05.2024</w:t>
            </w:r>
          </w:p>
        </w:tc>
        <w:tc>
          <w:tcPr>
            <w:tcW w:w="2078" w:type="dxa"/>
            <w:tcBorders>
              <w:top w:val="single" w:sz="4" w:space="0" w:color="auto"/>
              <w:left w:val="single" w:sz="4" w:space="0" w:color="auto"/>
              <w:bottom w:val="single" w:sz="4" w:space="0" w:color="auto"/>
              <w:right w:val="single" w:sz="4" w:space="0" w:color="auto"/>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Корнельзен М.А. –  главный специалист бюджетного отдела финансового отдела администрации Адамовского района</w:t>
            </w:r>
          </w:p>
        </w:tc>
      </w:tr>
      <w:tr w:rsidR="001D4412" w:rsidRPr="00B46D2B" w:rsidTr="009A4584">
        <w:tc>
          <w:tcPr>
            <w:tcW w:w="722" w:type="dxa"/>
            <w:tcBorders>
              <w:top w:val="single" w:sz="6" w:space="0" w:color="000000"/>
              <w:left w:val="single" w:sz="6" w:space="0" w:color="000000"/>
              <w:bottom w:val="single" w:sz="6" w:space="0" w:color="000000"/>
            </w:tcBorders>
            <w:shd w:val="clear" w:color="auto" w:fill="FFFFFF"/>
          </w:tcPr>
          <w:p w:rsidR="001D4412" w:rsidRPr="00B46D2B" w:rsidRDefault="001D4412" w:rsidP="00DB263E">
            <w:pPr>
              <w:spacing w:line="240" w:lineRule="auto"/>
              <w:ind w:firstLine="0"/>
              <w:rPr>
                <w:color w:val="22272F"/>
                <w:sz w:val="12"/>
                <w:szCs w:val="12"/>
              </w:rPr>
            </w:pPr>
            <w:r w:rsidRPr="00B46D2B">
              <w:rPr>
                <w:color w:val="22272F"/>
                <w:sz w:val="12"/>
                <w:szCs w:val="12"/>
              </w:rPr>
              <w:t>3.1.1.3</w:t>
            </w:r>
          </w:p>
        </w:tc>
        <w:tc>
          <w:tcPr>
            <w:tcW w:w="9699" w:type="dxa"/>
            <w:gridSpan w:val="2"/>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sz w:val="12"/>
                <w:szCs w:val="12"/>
              </w:rPr>
              <w:t>Контрольная точка результата «Осуществление контроля за размещением в информационно-телекоммуникационной сети "Интернет" информации о публичных сведениях о деятельности муниципальных учреждений Адамовского района»</w:t>
            </w:r>
          </w:p>
        </w:tc>
        <w:tc>
          <w:tcPr>
            <w:tcW w:w="2983" w:type="dxa"/>
            <w:tcBorders>
              <w:top w:val="single" w:sz="6" w:space="0" w:color="000000"/>
              <w:left w:val="single" w:sz="6" w:space="0" w:color="000000"/>
              <w:bottom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30.06.2024</w:t>
            </w:r>
          </w:p>
        </w:tc>
        <w:tc>
          <w:tcPr>
            <w:tcW w:w="2078" w:type="dxa"/>
            <w:tcBorders>
              <w:top w:val="single" w:sz="4" w:space="0" w:color="auto"/>
              <w:left w:val="single" w:sz="4" w:space="0" w:color="auto"/>
              <w:bottom w:val="single" w:sz="4" w:space="0" w:color="auto"/>
              <w:right w:val="single" w:sz="4" w:space="0" w:color="auto"/>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Корнельзен М.А. –  главный специалист бюджетного отдела финансового отдела администрации Адамовского района</w:t>
            </w:r>
          </w:p>
        </w:tc>
      </w:tr>
      <w:tr w:rsidR="001D4412" w:rsidRPr="00B46D2B" w:rsidTr="009A4584">
        <w:tc>
          <w:tcPr>
            <w:tcW w:w="722" w:type="dxa"/>
            <w:tcBorders>
              <w:top w:val="single" w:sz="6" w:space="0" w:color="000000"/>
              <w:left w:val="single" w:sz="6" w:space="0" w:color="000000"/>
              <w:bottom w:val="single" w:sz="6" w:space="0" w:color="000000"/>
            </w:tcBorders>
            <w:shd w:val="clear" w:color="auto" w:fill="FFFFFF"/>
          </w:tcPr>
          <w:p w:rsidR="001D4412" w:rsidRPr="00B46D2B" w:rsidRDefault="001D4412" w:rsidP="00DB263E">
            <w:pPr>
              <w:spacing w:line="240" w:lineRule="auto"/>
              <w:ind w:firstLine="0"/>
              <w:rPr>
                <w:color w:val="22272F"/>
                <w:sz w:val="12"/>
                <w:szCs w:val="12"/>
              </w:rPr>
            </w:pPr>
            <w:r w:rsidRPr="00B46D2B">
              <w:rPr>
                <w:color w:val="22272F"/>
                <w:sz w:val="12"/>
                <w:szCs w:val="12"/>
              </w:rPr>
              <w:t>3.1.1.4</w:t>
            </w:r>
          </w:p>
        </w:tc>
        <w:tc>
          <w:tcPr>
            <w:tcW w:w="9699" w:type="dxa"/>
            <w:gridSpan w:val="2"/>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sz w:val="12"/>
                <w:szCs w:val="12"/>
              </w:rPr>
              <w:t>Контрольная точка результата «Осуществление контроля за размещением в информационно-телекоммуникационной сети "Интернет" информации о районном бюджете в доступной и понятной для граждан форме»</w:t>
            </w:r>
          </w:p>
        </w:tc>
        <w:tc>
          <w:tcPr>
            <w:tcW w:w="2983" w:type="dxa"/>
            <w:tcBorders>
              <w:top w:val="single" w:sz="6" w:space="0" w:color="000000"/>
              <w:left w:val="single" w:sz="6" w:space="0" w:color="000000"/>
              <w:bottom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20.11.2024</w:t>
            </w:r>
          </w:p>
        </w:tc>
        <w:tc>
          <w:tcPr>
            <w:tcW w:w="2078" w:type="dxa"/>
            <w:tcBorders>
              <w:top w:val="single" w:sz="4" w:space="0" w:color="auto"/>
              <w:left w:val="single" w:sz="4" w:space="0" w:color="auto"/>
              <w:bottom w:val="single" w:sz="4" w:space="0" w:color="auto"/>
              <w:right w:val="single" w:sz="4" w:space="0" w:color="auto"/>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Корнельзен М.А. –  главный специалист бюджетного отдела финансового отдела администрации Адамовского района</w:t>
            </w:r>
          </w:p>
        </w:tc>
      </w:tr>
      <w:tr w:rsidR="001D4412" w:rsidRPr="00B46D2B" w:rsidTr="009A4584">
        <w:tc>
          <w:tcPr>
            <w:tcW w:w="722" w:type="dxa"/>
            <w:tcBorders>
              <w:top w:val="single" w:sz="6" w:space="0" w:color="000000"/>
              <w:left w:val="single" w:sz="6" w:space="0" w:color="000000"/>
              <w:bottom w:val="single" w:sz="6" w:space="0" w:color="000000"/>
            </w:tcBorders>
            <w:shd w:val="clear" w:color="auto" w:fill="FFFFFF"/>
          </w:tcPr>
          <w:p w:rsidR="001D4412" w:rsidRPr="00B46D2B" w:rsidRDefault="001D4412" w:rsidP="00DB263E">
            <w:pPr>
              <w:spacing w:line="240" w:lineRule="auto"/>
              <w:ind w:firstLine="0"/>
              <w:rPr>
                <w:color w:val="22272F"/>
                <w:sz w:val="12"/>
                <w:szCs w:val="12"/>
              </w:rPr>
            </w:pPr>
            <w:r w:rsidRPr="00B46D2B">
              <w:rPr>
                <w:color w:val="22272F"/>
                <w:sz w:val="12"/>
                <w:szCs w:val="12"/>
              </w:rPr>
              <w:t>3.1.1.5</w:t>
            </w:r>
          </w:p>
        </w:tc>
        <w:tc>
          <w:tcPr>
            <w:tcW w:w="9699" w:type="dxa"/>
            <w:gridSpan w:val="2"/>
            <w:tcBorders>
              <w:top w:val="single" w:sz="6" w:space="0" w:color="000000"/>
              <w:left w:val="single" w:sz="6" w:space="0" w:color="000000"/>
              <w:bottom w:val="single" w:sz="6" w:space="0" w:color="000000"/>
            </w:tcBorders>
            <w:shd w:val="clear" w:color="auto" w:fill="FFFFFF"/>
            <w:hideMark/>
          </w:tcPr>
          <w:p w:rsidR="001D4412" w:rsidRPr="00B46D2B" w:rsidRDefault="001D4412" w:rsidP="00DB263E">
            <w:pPr>
              <w:spacing w:line="240" w:lineRule="auto"/>
              <w:ind w:firstLine="0"/>
              <w:rPr>
                <w:color w:val="22272F"/>
                <w:sz w:val="12"/>
                <w:szCs w:val="12"/>
              </w:rPr>
            </w:pPr>
            <w:r w:rsidRPr="00B46D2B">
              <w:rPr>
                <w:sz w:val="12"/>
                <w:szCs w:val="12"/>
              </w:rPr>
              <w:t>Контрольная точка результата «Осуществление контроля за размещением в информационно-телекоммуникационной сети "Интернет" информации о бюджетных данных»</w:t>
            </w:r>
          </w:p>
        </w:tc>
        <w:tc>
          <w:tcPr>
            <w:tcW w:w="2983" w:type="dxa"/>
            <w:tcBorders>
              <w:top w:val="single" w:sz="6" w:space="0" w:color="000000"/>
              <w:left w:val="single" w:sz="6" w:space="0" w:color="000000"/>
              <w:bottom w:val="single" w:sz="6" w:space="0" w:color="000000"/>
            </w:tcBorders>
            <w:shd w:val="clear" w:color="auto" w:fill="FFFFFF"/>
          </w:tcPr>
          <w:p w:rsidR="001D4412" w:rsidRPr="00B46D2B" w:rsidRDefault="001D4412" w:rsidP="00DB263E">
            <w:pPr>
              <w:spacing w:line="240" w:lineRule="auto"/>
              <w:ind w:firstLine="0"/>
              <w:jc w:val="center"/>
              <w:rPr>
                <w:color w:val="22272F"/>
                <w:sz w:val="12"/>
                <w:szCs w:val="12"/>
              </w:rPr>
            </w:pPr>
            <w:r w:rsidRPr="00B46D2B">
              <w:rPr>
                <w:color w:val="22272F"/>
                <w:sz w:val="12"/>
                <w:szCs w:val="12"/>
              </w:rPr>
              <w:t>31.12.2024</w:t>
            </w:r>
          </w:p>
        </w:tc>
        <w:tc>
          <w:tcPr>
            <w:tcW w:w="2078" w:type="dxa"/>
            <w:tcBorders>
              <w:top w:val="single" w:sz="4" w:space="0" w:color="auto"/>
              <w:left w:val="single" w:sz="4" w:space="0" w:color="auto"/>
              <w:bottom w:val="single" w:sz="4" w:space="0" w:color="auto"/>
              <w:right w:val="single" w:sz="4" w:space="0" w:color="auto"/>
            </w:tcBorders>
            <w:shd w:val="clear" w:color="auto" w:fill="FFFFFF"/>
            <w:hideMark/>
          </w:tcPr>
          <w:p w:rsidR="001D4412" w:rsidRPr="00B46D2B" w:rsidRDefault="001D4412" w:rsidP="00DB263E">
            <w:pPr>
              <w:spacing w:line="240" w:lineRule="auto"/>
              <w:ind w:firstLine="0"/>
              <w:rPr>
                <w:color w:val="22272F"/>
                <w:sz w:val="12"/>
                <w:szCs w:val="12"/>
              </w:rPr>
            </w:pPr>
            <w:r w:rsidRPr="00B46D2B">
              <w:rPr>
                <w:color w:val="22272F"/>
                <w:sz w:val="12"/>
                <w:szCs w:val="12"/>
              </w:rPr>
              <w:t>Корнельзен М.А. –  главный специалист бюджетного отдела финансового отдела администрации Адамовского района</w:t>
            </w:r>
          </w:p>
        </w:tc>
      </w:tr>
    </w:tbl>
    <w:p w:rsidR="00DB263E" w:rsidRDefault="00DB263E" w:rsidP="00FF2377">
      <w:pPr>
        <w:tabs>
          <w:tab w:val="left" w:pos="2775"/>
        </w:tabs>
        <w:spacing w:line="240" w:lineRule="auto"/>
        <w:ind w:firstLine="0"/>
        <w:rPr>
          <w:rFonts w:cs="Times New Roman"/>
          <w:sz w:val="12"/>
          <w:szCs w:val="12"/>
        </w:rPr>
        <w:sectPr w:rsidR="00DB263E" w:rsidSect="00DB263E">
          <w:pgSz w:w="16838" w:h="11906" w:orient="landscape"/>
          <w:pgMar w:top="1701" w:right="567" w:bottom="567" w:left="567" w:header="709" w:footer="709" w:gutter="0"/>
          <w:cols w:space="708"/>
          <w:titlePg/>
          <w:docGrid w:linePitch="381"/>
        </w:sectPr>
      </w:pPr>
    </w:p>
    <w:p w:rsidR="00FA78B3" w:rsidRPr="00C20A72" w:rsidRDefault="00FA78B3" w:rsidP="00DA716E">
      <w:pPr>
        <w:tabs>
          <w:tab w:val="left" w:pos="2775"/>
        </w:tabs>
        <w:spacing w:line="240" w:lineRule="auto"/>
        <w:ind w:firstLine="0"/>
        <w:jc w:val="center"/>
        <w:rPr>
          <w:rFonts w:cs="Times New Roman"/>
          <w:bCs/>
          <w:sz w:val="16"/>
          <w:szCs w:val="16"/>
        </w:rPr>
      </w:pPr>
      <w:r w:rsidRPr="00C20A72">
        <w:rPr>
          <w:noProof/>
          <w:sz w:val="12"/>
          <w:szCs w:val="12"/>
          <w:lang w:eastAsia="ru-RU"/>
        </w:rPr>
        <w:lastRenderedPageBreak/>
        <w:drawing>
          <wp:inline distT="0" distB="0" distL="0" distR="0" wp14:anchorId="65488B9D" wp14:editId="2B20E173">
            <wp:extent cx="581025" cy="742950"/>
            <wp:effectExtent l="0" t="0" r="9525" b="0"/>
            <wp:docPr id="3209" name="Рисунок 3209" descr="после доработк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сле доработки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1025" cy="742950"/>
                    </a:xfrm>
                    <a:prstGeom prst="rect">
                      <a:avLst/>
                    </a:prstGeom>
                    <a:noFill/>
                    <a:ln>
                      <a:noFill/>
                    </a:ln>
                  </pic:spPr>
                </pic:pic>
              </a:graphicData>
            </a:graphic>
          </wp:inline>
        </w:drawing>
      </w:r>
    </w:p>
    <w:p w:rsidR="00FA78B3" w:rsidRPr="00C20A72" w:rsidRDefault="00FA78B3" w:rsidP="00DA716E">
      <w:pPr>
        <w:tabs>
          <w:tab w:val="left" w:pos="2775"/>
        </w:tabs>
        <w:spacing w:line="240" w:lineRule="auto"/>
        <w:ind w:firstLine="0"/>
        <w:jc w:val="center"/>
        <w:rPr>
          <w:rFonts w:cs="Times New Roman"/>
          <w:bCs/>
          <w:sz w:val="12"/>
          <w:szCs w:val="12"/>
        </w:rPr>
      </w:pPr>
      <w:r w:rsidRPr="00C20A72">
        <w:rPr>
          <w:rFonts w:cs="Times New Roman"/>
          <w:bCs/>
          <w:sz w:val="12"/>
          <w:szCs w:val="12"/>
        </w:rPr>
        <w:t>АДМИНИСТРАЦИЯ МУНИЦИПАЛЬНОГО ОБРАЗОВАНИЯ</w:t>
      </w:r>
    </w:p>
    <w:p w:rsidR="00FA78B3" w:rsidRPr="00C20A72" w:rsidRDefault="00FA78B3" w:rsidP="00DA716E">
      <w:pPr>
        <w:tabs>
          <w:tab w:val="left" w:pos="2775"/>
        </w:tabs>
        <w:spacing w:line="240" w:lineRule="auto"/>
        <w:ind w:firstLine="0"/>
        <w:jc w:val="center"/>
        <w:rPr>
          <w:rFonts w:cs="Times New Roman"/>
          <w:bCs/>
          <w:sz w:val="12"/>
          <w:szCs w:val="12"/>
        </w:rPr>
      </w:pPr>
      <w:r w:rsidRPr="00C20A72">
        <w:rPr>
          <w:rFonts w:cs="Times New Roman"/>
          <w:bCs/>
          <w:sz w:val="12"/>
          <w:szCs w:val="12"/>
        </w:rPr>
        <w:t>АДАМОВСКИЙ  РАЙОН ОРЕНБУРГСКОЙ  ОБЛАСТИ</w:t>
      </w:r>
    </w:p>
    <w:p w:rsidR="00FA78B3" w:rsidRPr="00C20A72" w:rsidRDefault="00FA78B3" w:rsidP="00DA716E">
      <w:pPr>
        <w:tabs>
          <w:tab w:val="left" w:pos="2775"/>
        </w:tabs>
        <w:spacing w:line="240" w:lineRule="auto"/>
        <w:ind w:firstLine="0"/>
        <w:jc w:val="center"/>
        <w:rPr>
          <w:rFonts w:cs="Times New Roman"/>
          <w:bCs/>
          <w:sz w:val="12"/>
          <w:szCs w:val="12"/>
        </w:rPr>
      </w:pPr>
    </w:p>
    <w:p w:rsidR="00FA78B3" w:rsidRPr="00C20A72" w:rsidRDefault="00FA78B3" w:rsidP="00DA716E">
      <w:pPr>
        <w:tabs>
          <w:tab w:val="left" w:pos="2775"/>
        </w:tabs>
        <w:spacing w:line="240" w:lineRule="auto"/>
        <w:ind w:firstLine="0"/>
        <w:jc w:val="center"/>
        <w:rPr>
          <w:rFonts w:cs="Times New Roman"/>
          <w:bCs/>
          <w:sz w:val="12"/>
          <w:szCs w:val="12"/>
        </w:rPr>
      </w:pPr>
      <w:r w:rsidRPr="00C20A72">
        <w:rPr>
          <w:rFonts w:cs="Times New Roman"/>
          <w:bCs/>
          <w:sz w:val="12"/>
          <w:szCs w:val="12"/>
        </w:rPr>
        <w:t>ПОСТАНОВЛЕНИЕ</w:t>
      </w:r>
    </w:p>
    <w:p w:rsidR="00FA78B3" w:rsidRPr="00C20A72" w:rsidRDefault="00FA78B3" w:rsidP="00DA716E">
      <w:pPr>
        <w:tabs>
          <w:tab w:val="left" w:pos="2775"/>
        </w:tabs>
        <w:spacing w:line="240" w:lineRule="auto"/>
        <w:ind w:firstLine="0"/>
        <w:jc w:val="center"/>
        <w:rPr>
          <w:rFonts w:cs="Times New Roman"/>
          <w:bCs/>
          <w:sz w:val="12"/>
          <w:szCs w:val="12"/>
        </w:rPr>
      </w:pPr>
    </w:p>
    <w:p w:rsidR="00FA78B3" w:rsidRPr="00832FC3" w:rsidRDefault="003824C8" w:rsidP="00FA78B3">
      <w:pPr>
        <w:tabs>
          <w:tab w:val="left" w:pos="2775"/>
        </w:tabs>
        <w:spacing w:line="240" w:lineRule="auto"/>
        <w:jc w:val="center"/>
        <w:rPr>
          <w:rFonts w:cs="Times New Roman"/>
          <w:sz w:val="12"/>
          <w:szCs w:val="12"/>
          <w:u w:val="single"/>
        </w:rPr>
      </w:pPr>
      <w:r>
        <w:rPr>
          <w:rFonts w:cs="Times New Roman"/>
          <w:sz w:val="12"/>
          <w:szCs w:val="12"/>
        </w:rPr>
        <w:t>27</w:t>
      </w:r>
      <w:r w:rsidR="00FA78B3">
        <w:rPr>
          <w:rFonts w:cs="Times New Roman"/>
          <w:sz w:val="12"/>
          <w:szCs w:val="12"/>
        </w:rPr>
        <w:t>.12.2024</w:t>
      </w:r>
      <w:r w:rsidR="00FA78B3" w:rsidRPr="00832FC3">
        <w:rPr>
          <w:rFonts w:cs="Times New Roman"/>
          <w:sz w:val="12"/>
          <w:szCs w:val="12"/>
        </w:rPr>
        <w:t xml:space="preserve">                         </w:t>
      </w:r>
      <w:r w:rsidR="00FA78B3">
        <w:rPr>
          <w:rFonts w:cs="Times New Roman"/>
          <w:sz w:val="12"/>
          <w:szCs w:val="12"/>
        </w:rPr>
        <w:t xml:space="preserve">                                                                                                                               </w:t>
      </w:r>
      <w:r w:rsidR="00FA78B3" w:rsidRPr="00832FC3">
        <w:rPr>
          <w:rFonts w:cs="Times New Roman"/>
          <w:sz w:val="12"/>
          <w:szCs w:val="12"/>
        </w:rPr>
        <w:t xml:space="preserve">                                       </w:t>
      </w:r>
      <w:r w:rsidR="00FA78B3">
        <w:rPr>
          <w:rFonts w:cs="Times New Roman"/>
          <w:sz w:val="12"/>
          <w:szCs w:val="12"/>
        </w:rPr>
        <w:t xml:space="preserve">     </w:t>
      </w:r>
      <w:r w:rsidR="00FA78B3" w:rsidRPr="00832FC3">
        <w:rPr>
          <w:rFonts w:cs="Times New Roman"/>
          <w:sz w:val="12"/>
          <w:szCs w:val="12"/>
        </w:rPr>
        <w:t xml:space="preserve">                             </w:t>
      </w:r>
      <w:r w:rsidR="00FA78B3">
        <w:rPr>
          <w:rFonts w:cs="Times New Roman"/>
          <w:sz w:val="12"/>
          <w:szCs w:val="12"/>
        </w:rPr>
        <w:t xml:space="preserve">                        </w:t>
      </w:r>
      <w:r w:rsidR="00FA78B3" w:rsidRPr="00832FC3">
        <w:rPr>
          <w:rFonts w:cs="Times New Roman"/>
          <w:sz w:val="12"/>
          <w:szCs w:val="12"/>
        </w:rPr>
        <w:t>№</w:t>
      </w:r>
      <w:r w:rsidR="00FA78B3">
        <w:rPr>
          <w:rFonts w:cs="Times New Roman"/>
          <w:sz w:val="12"/>
          <w:szCs w:val="12"/>
        </w:rPr>
        <w:t xml:space="preserve"> 11</w:t>
      </w:r>
      <w:r w:rsidR="00267166">
        <w:rPr>
          <w:rFonts w:cs="Times New Roman"/>
          <w:sz w:val="12"/>
          <w:szCs w:val="12"/>
        </w:rPr>
        <w:t>86</w:t>
      </w:r>
      <w:r w:rsidR="00FA78B3" w:rsidRPr="00832FC3">
        <w:rPr>
          <w:rFonts w:cs="Times New Roman"/>
          <w:sz w:val="12"/>
          <w:szCs w:val="12"/>
        </w:rPr>
        <w:t>-п</w:t>
      </w:r>
    </w:p>
    <w:p w:rsidR="00FA78B3" w:rsidRPr="00832FC3" w:rsidRDefault="00FA78B3" w:rsidP="00FA78B3">
      <w:pPr>
        <w:tabs>
          <w:tab w:val="left" w:pos="2775"/>
        </w:tabs>
        <w:spacing w:line="240" w:lineRule="auto"/>
        <w:ind w:firstLine="0"/>
        <w:jc w:val="center"/>
        <w:rPr>
          <w:rFonts w:cs="Times New Roman"/>
          <w:sz w:val="12"/>
          <w:szCs w:val="12"/>
          <w:u w:val="single"/>
        </w:rPr>
      </w:pPr>
      <w:r w:rsidRPr="00832FC3">
        <w:rPr>
          <w:rFonts w:cs="Times New Roman"/>
          <w:sz w:val="12"/>
          <w:szCs w:val="12"/>
        </w:rPr>
        <w:t>п. Адамовка</w:t>
      </w:r>
    </w:p>
    <w:p w:rsidR="00FA78B3" w:rsidRPr="00832FC3" w:rsidRDefault="00FA78B3" w:rsidP="00FA78B3">
      <w:pPr>
        <w:tabs>
          <w:tab w:val="left" w:pos="2775"/>
        </w:tabs>
        <w:spacing w:line="240" w:lineRule="auto"/>
        <w:rPr>
          <w:rFonts w:cs="Times New Roman"/>
          <w:sz w:val="12"/>
          <w:szCs w:val="12"/>
        </w:rPr>
      </w:pPr>
    </w:p>
    <w:p w:rsidR="00267166" w:rsidRPr="00DE5B6D" w:rsidRDefault="00267166" w:rsidP="00267166">
      <w:pPr>
        <w:widowControl w:val="0"/>
        <w:suppressAutoHyphens/>
        <w:spacing w:line="240" w:lineRule="auto"/>
        <w:ind w:firstLine="0"/>
        <w:jc w:val="center"/>
        <w:rPr>
          <w:rFonts w:eastAsia="Times New Roman" w:cs="Times New Roman"/>
          <w:sz w:val="12"/>
          <w:szCs w:val="12"/>
        </w:rPr>
      </w:pPr>
      <w:r w:rsidRPr="00DE5B6D">
        <w:rPr>
          <w:rFonts w:eastAsia="Times New Roman" w:cs="Times New Roman"/>
          <w:sz w:val="12"/>
          <w:szCs w:val="12"/>
        </w:rPr>
        <w:t>О внесении изменений в постановление администрации муниципального образования Адамовский район Оренбургской области от 29.12.2022 № 1117-п «Об утверждении  муниципальной программы «Противодействие коррупции в муниципальном образовании Адамовский район»</w:t>
      </w:r>
    </w:p>
    <w:p w:rsidR="00267166" w:rsidRPr="00DE5B6D" w:rsidRDefault="00267166" w:rsidP="00267166">
      <w:pPr>
        <w:widowControl w:val="0"/>
        <w:suppressAutoHyphens/>
        <w:spacing w:line="240" w:lineRule="auto"/>
        <w:ind w:firstLine="720"/>
        <w:jc w:val="center"/>
        <w:rPr>
          <w:rFonts w:eastAsia="Times New Roman" w:cs="Times New Roman"/>
          <w:sz w:val="12"/>
          <w:szCs w:val="12"/>
        </w:rPr>
      </w:pPr>
    </w:p>
    <w:p w:rsidR="00267166" w:rsidRPr="00DE5B6D" w:rsidRDefault="00267166" w:rsidP="00267166">
      <w:pPr>
        <w:widowControl w:val="0"/>
        <w:spacing w:line="240" w:lineRule="auto"/>
        <w:rPr>
          <w:rFonts w:eastAsia="Calibri" w:cs="Times New Roman"/>
          <w:sz w:val="12"/>
          <w:szCs w:val="12"/>
        </w:rPr>
      </w:pPr>
      <w:r w:rsidRPr="00DE5B6D">
        <w:rPr>
          <w:rFonts w:eastAsia="Calibri"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руководствуясь </w:t>
      </w:r>
      <w:hyperlink r:id="rId204" w:history="1">
        <w:r w:rsidRPr="00DE5B6D">
          <w:rPr>
            <w:rFonts w:eastAsia="Calibri" w:cs="Times New Roman"/>
            <w:color w:val="000000" w:themeColor="text1"/>
            <w:sz w:val="12"/>
            <w:szCs w:val="12"/>
          </w:rPr>
          <w:t>Законом</w:t>
        </w:r>
      </w:hyperlink>
      <w:r w:rsidRPr="00DE5B6D">
        <w:rPr>
          <w:rFonts w:eastAsia="Calibri" w:cs="Times New Roman"/>
          <w:color w:val="000000" w:themeColor="text1"/>
          <w:sz w:val="12"/>
          <w:szCs w:val="12"/>
        </w:rPr>
        <w:t xml:space="preserve"> Оренбургской области от 15.09.2008 № 2369/497-IV-ОЗ «О противодействии коррупции в Оренбургской области», </w:t>
      </w:r>
      <w:r w:rsidRPr="00DE5B6D">
        <w:rPr>
          <w:rFonts w:eastAsia="Calibri" w:cs="Times New Roman"/>
          <w:sz w:val="12"/>
          <w:szCs w:val="12"/>
        </w:rPr>
        <w:t>постановлениями администрации муниципального образования Адамовский район от 27.04.2022 № 294-п «</w:t>
      </w:r>
      <w:r w:rsidRPr="00DE5B6D">
        <w:rPr>
          <w:rFonts w:eastAsia="Calibri" w:cs="Times New Roman"/>
          <w:bCs/>
          <w:sz w:val="12"/>
          <w:szCs w:val="12"/>
        </w:rPr>
        <w:t>Об утверждении перечня муниципальных программ муниципального образования Адамовский район</w:t>
      </w:r>
      <w:r w:rsidRPr="00DE5B6D">
        <w:rPr>
          <w:rFonts w:eastAsia="Calibri" w:cs="Times New Roman"/>
          <w:sz w:val="12"/>
          <w:szCs w:val="12"/>
        </w:rPr>
        <w:t>» и от 05.10.2022 № 848-п «Об утверждении порядка разработки, реализации и оценки эффективности муниципальных программ Адамовского района»:</w:t>
      </w:r>
    </w:p>
    <w:p w:rsidR="00267166" w:rsidRPr="00DE5B6D" w:rsidRDefault="00267166" w:rsidP="00267166">
      <w:pPr>
        <w:widowControl w:val="0"/>
        <w:suppressAutoHyphens/>
        <w:spacing w:line="240" w:lineRule="auto"/>
        <w:rPr>
          <w:rFonts w:ascii="Times New Roman CYR" w:eastAsia="Times New Roman" w:hAnsi="Times New Roman CYR" w:cs="Times New Roman"/>
          <w:b/>
          <w:sz w:val="12"/>
          <w:szCs w:val="12"/>
        </w:rPr>
      </w:pPr>
      <w:r w:rsidRPr="00DE5B6D">
        <w:rPr>
          <w:rFonts w:eastAsia="Times New Roman" w:cs="Times New Roman"/>
          <w:sz w:val="12"/>
          <w:szCs w:val="12"/>
        </w:rPr>
        <w:t xml:space="preserve">1. </w:t>
      </w:r>
      <w:r w:rsidRPr="00DE5B6D">
        <w:rPr>
          <w:rFonts w:ascii="Times New Roman CYR" w:eastAsia="Times New Roman" w:hAnsi="Times New Roman CYR" w:cs="Times New Roman"/>
          <w:sz w:val="12"/>
          <w:szCs w:val="12"/>
        </w:rPr>
        <w:t>Внести в  постановление администрации муниципального образования Адамовский район Оренбургской области от 29.12.2022 № 1117-п «</w:t>
      </w:r>
      <w:r w:rsidRPr="00DE5B6D">
        <w:rPr>
          <w:rFonts w:eastAsia="Times New Roman" w:cs="Times New Roman"/>
          <w:sz w:val="12"/>
          <w:szCs w:val="12"/>
        </w:rPr>
        <w:t xml:space="preserve">Об утверждении  муниципальной программы «Противодействие коррупции в муниципальном образовании Адамовский район» </w:t>
      </w:r>
      <w:r w:rsidRPr="00DE5B6D">
        <w:rPr>
          <w:rFonts w:ascii="Times New Roman CYR" w:eastAsia="Times New Roman" w:hAnsi="Times New Roman CYR" w:cs="Times New Roman"/>
          <w:sz w:val="12"/>
          <w:szCs w:val="12"/>
        </w:rPr>
        <w:t xml:space="preserve"> (далее – Постановление) следующие изменения:</w:t>
      </w:r>
    </w:p>
    <w:p w:rsidR="00267166" w:rsidRPr="00DE5B6D" w:rsidRDefault="00267166" w:rsidP="00267166">
      <w:pPr>
        <w:widowControl w:val="0"/>
        <w:spacing w:line="240" w:lineRule="auto"/>
        <w:rPr>
          <w:rFonts w:ascii="Times New Roman CYR" w:eastAsia="Times New Roman" w:hAnsi="Times New Roman CYR" w:cs="Times New Roman"/>
          <w:sz w:val="12"/>
          <w:szCs w:val="12"/>
        </w:rPr>
      </w:pPr>
      <w:r w:rsidRPr="00DE5B6D">
        <w:rPr>
          <w:rFonts w:ascii="Times New Roman CYR" w:eastAsia="Times New Roman" w:hAnsi="Times New Roman CYR" w:cs="Times New Roman"/>
          <w:sz w:val="12"/>
          <w:szCs w:val="12"/>
        </w:rPr>
        <w:t>1.1. Приложение  к Постановлению  изложить в новой редакции, согласно приложению к настоящему постановлению.</w:t>
      </w:r>
    </w:p>
    <w:p w:rsidR="00267166" w:rsidRPr="00DE5B6D" w:rsidRDefault="00267166" w:rsidP="00267166">
      <w:pPr>
        <w:widowControl w:val="0"/>
        <w:suppressAutoHyphens/>
        <w:spacing w:line="240" w:lineRule="auto"/>
        <w:ind w:firstLine="720"/>
        <w:rPr>
          <w:rFonts w:eastAsia="Times New Roman" w:cs="Times New Roman"/>
          <w:sz w:val="12"/>
          <w:szCs w:val="12"/>
        </w:rPr>
      </w:pPr>
      <w:r w:rsidRPr="00DE5B6D">
        <w:rPr>
          <w:rFonts w:eastAsia="Times New Roman" w:cs="Times New Roman"/>
          <w:sz w:val="12"/>
          <w:szCs w:val="12"/>
        </w:rPr>
        <w:t>2.   Контроль за исполнением настоящего постановления оставляю за собой.</w:t>
      </w:r>
    </w:p>
    <w:p w:rsidR="00267166" w:rsidRPr="00DE5B6D" w:rsidRDefault="00267166" w:rsidP="00267166">
      <w:pPr>
        <w:widowControl w:val="0"/>
        <w:suppressAutoHyphens/>
        <w:spacing w:line="240" w:lineRule="auto"/>
        <w:ind w:firstLine="720"/>
        <w:rPr>
          <w:rFonts w:eastAsia="Times New Roman" w:cs="Times New Roman"/>
          <w:sz w:val="12"/>
          <w:szCs w:val="12"/>
        </w:rPr>
      </w:pPr>
      <w:r w:rsidRPr="00DE5B6D">
        <w:rPr>
          <w:rFonts w:eastAsia="Times New Roman" w:cs="Times New Roman"/>
          <w:sz w:val="12"/>
          <w:szCs w:val="12"/>
        </w:rPr>
        <w:t>3. Постановление вступает в силу после его официального обнародования, подлежит официальному опубликованию в информационном бюллетене «Адамовский вестник» и размещению на сайте администрации муниципального образования Адамовский район.</w:t>
      </w:r>
    </w:p>
    <w:p w:rsidR="00267166" w:rsidRPr="00DE5B6D" w:rsidRDefault="00267166" w:rsidP="00267166">
      <w:pPr>
        <w:widowControl w:val="0"/>
        <w:suppressAutoHyphens/>
        <w:spacing w:line="240" w:lineRule="auto"/>
        <w:rPr>
          <w:rFonts w:eastAsia="Times New Roman" w:cs="Times New Roman"/>
          <w:sz w:val="12"/>
          <w:szCs w:val="12"/>
        </w:rPr>
      </w:pPr>
    </w:p>
    <w:p w:rsidR="00267166" w:rsidRPr="00DE5B6D" w:rsidRDefault="00267166" w:rsidP="00267166">
      <w:pPr>
        <w:widowControl w:val="0"/>
        <w:suppressAutoHyphens/>
        <w:spacing w:line="240" w:lineRule="auto"/>
        <w:rPr>
          <w:rFonts w:eastAsia="Times New Roman" w:cs="Times New Roman"/>
          <w:sz w:val="12"/>
          <w:szCs w:val="12"/>
        </w:rPr>
      </w:pPr>
    </w:p>
    <w:p w:rsidR="00267166" w:rsidRPr="00DE5B6D" w:rsidRDefault="00267166" w:rsidP="00267166">
      <w:pPr>
        <w:widowControl w:val="0"/>
        <w:suppressAutoHyphens/>
        <w:spacing w:line="240" w:lineRule="auto"/>
        <w:rPr>
          <w:rFonts w:eastAsia="Times New Roman" w:cs="Times New Roman"/>
          <w:sz w:val="12"/>
          <w:szCs w:val="12"/>
        </w:rPr>
      </w:pPr>
      <w:r w:rsidRPr="00DE5B6D">
        <w:rPr>
          <w:rFonts w:eastAsia="Times New Roman" w:cs="Times New Roman"/>
          <w:sz w:val="12"/>
          <w:szCs w:val="12"/>
        </w:rPr>
        <w:t xml:space="preserve">Глава  муниципального образования                                                 </w:t>
      </w:r>
      <w:r>
        <w:rPr>
          <w:rFonts w:eastAsia="Times New Roman" w:cs="Times New Roman"/>
          <w:sz w:val="12"/>
          <w:szCs w:val="12"/>
        </w:rPr>
        <w:t xml:space="preserve">                                          </w:t>
      </w:r>
      <w:r w:rsidR="00DA716E">
        <w:rPr>
          <w:rFonts w:eastAsia="Times New Roman" w:cs="Times New Roman"/>
          <w:sz w:val="12"/>
          <w:szCs w:val="12"/>
        </w:rPr>
        <w:t xml:space="preserve">       </w:t>
      </w:r>
      <w:r>
        <w:rPr>
          <w:rFonts w:eastAsia="Times New Roman" w:cs="Times New Roman"/>
          <w:sz w:val="12"/>
          <w:szCs w:val="12"/>
        </w:rPr>
        <w:t xml:space="preserve">                                                  </w:t>
      </w:r>
      <w:r w:rsidRPr="00DE5B6D">
        <w:rPr>
          <w:rFonts w:eastAsia="Times New Roman" w:cs="Times New Roman"/>
          <w:sz w:val="12"/>
          <w:szCs w:val="12"/>
        </w:rPr>
        <w:t xml:space="preserve">                    С.В. Чехович</w:t>
      </w:r>
    </w:p>
    <w:p w:rsidR="00267166" w:rsidRPr="00DE5B6D" w:rsidRDefault="00267166" w:rsidP="00267166">
      <w:pPr>
        <w:widowControl w:val="0"/>
        <w:suppressAutoHyphens/>
        <w:spacing w:line="240" w:lineRule="auto"/>
        <w:rPr>
          <w:rFonts w:eastAsia="Times New Roman" w:cs="Times New Roman"/>
          <w:sz w:val="12"/>
          <w:szCs w:val="12"/>
        </w:rPr>
      </w:pPr>
    </w:p>
    <w:p w:rsidR="00267166" w:rsidRPr="00DE5B6D" w:rsidRDefault="00267166" w:rsidP="00267166">
      <w:pPr>
        <w:widowControl w:val="0"/>
        <w:suppressAutoHyphens/>
        <w:spacing w:line="240" w:lineRule="auto"/>
        <w:rPr>
          <w:rFonts w:eastAsia="Times New Roman" w:cs="Times New Roman"/>
          <w:sz w:val="12"/>
          <w:szCs w:val="12"/>
        </w:rPr>
      </w:pPr>
    </w:p>
    <w:tbl>
      <w:tblPr>
        <w:tblW w:w="4485" w:type="dxa"/>
        <w:tblInd w:w="5328" w:type="dxa"/>
        <w:tblLook w:val="01E0" w:firstRow="1" w:lastRow="1" w:firstColumn="1" w:lastColumn="1" w:noHBand="0" w:noVBand="0"/>
      </w:tblPr>
      <w:tblGrid>
        <w:gridCol w:w="4485"/>
      </w:tblGrid>
      <w:tr w:rsidR="00267166" w:rsidRPr="00DE5B6D" w:rsidTr="00243CA9">
        <w:tc>
          <w:tcPr>
            <w:tcW w:w="4485" w:type="dxa"/>
            <w:shd w:val="clear" w:color="auto" w:fill="auto"/>
          </w:tcPr>
          <w:p w:rsidR="00267166" w:rsidRDefault="00267166" w:rsidP="00267166">
            <w:pPr>
              <w:widowControl w:val="0"/>
              <w:spacing w:line="240" w:lineRule="auto"/>
              <w:rPr>
                <w:rFonts w:eastAsia="Times New Roman"/>
                <w:sz w:val="12"/>
                <w:szCs w:val="12"/>
              </w:rPr>
            </w:pPr>
            <w:r w:rsidRPr="00DE5B6D">
              <w:rPr>
                <w:rFonts w:eastAsia="Times New Roman"/>
                <w:sz w:val="12"/>
                <w:szCs w:val="12"/>
              </w:rPr>
              <w:t xml:space="preserve">Приложение </w:t>
            </w:r>
          </w:p>
          <w:p w:rsidR="00267166" w:rsidRPr="00DE5B6D" w:rsidRDefault="00267166" w:rsidP="00267166">
            <w:pPr>
              <w:widowControl w:val="0"/>
              <w:spacing w:line="240" w:lineRule="auto"/>
              <w:rPr>
                <w:rFonts w:eastAsia="Times New Roman"/>
                <w:sz w:val="12"/>
                <w:szCs w:val="12"/>
              </w:rPr>
            </w:pPr>
            <w:r>
              <w:rPr>
                <w:rFonts w:eastAsia="Times New Roman"/>
                <w:sz w:val="12"/>
                <w:szCs w:val="12"/>
              </w:rPr>
              <w:t>к</w:t>
            </w:r>
            <w:r w:rsidRPr="00DE5B6D">
              <w:rPr>
                <w:rFonts w:eastAsia="Times New Roman"/>
                <w:sz w:val="12"/>
                <w:szCs w:val="12"/>
              </w:rPr>
              <w:t xml:space="preserve"> постановлению администрации </w:t>
            </w:r>
          </w:p>
          <w:p w:rsidR="00267166" w:rsidRPr="00DE5B6D" w:rsidRDefault="00267166" w:rsidP="00267166">
            <w:pPr>
              <w:widowControl w:val="0"/>
              <w:spacing w:line="240" w:lineRule="auto"/>
              <w:rPr>
                <w:rFonts w:eastAsia="Times New Roman"/>
                <w:sz w:val="12"/>
                <w:szCs w:val="12"/>
              </w:rPr>
            </w:pPr>
            <w:r w:rsidRPr="00DE5B6D">
              <w:rPr>
                <w:rFonts w:eastAsia="Times New Roman"/>
                <w:sz w:val="12"/>
                <w:szCs w:val="12"/>
              </w:rPr>
              <w:t>муниципального образования</w:t>
            </w:r>
          </w:p>
          <w:p w:rsidR="00267166" w:rsidRPr="00DE5B6D" w:rsidRDefault="00267166" w:rsidP="00267166">
            <w:pPr>
              <w:widowControl w:val="0"/>
              <w:spacing w:line="240" w:lineRule="auto"/>
              <w:rPr>
                <w:rFonts w:eastAsia="Times New Roman"/>
                <w:sz w:val="12"/>
                <w:szCs w:val="12"/>
              </w:rPr>
            </w:pPr>
            <w:r w:rsidRPr="00DE5B6D">
              <w:rPr>
                <w:rFonts w:eastAsia="Times New Roman"/>
                <w:sz w:val="12"/>
                <w:szCs w:val="12"/>
              </w:rPr>
              <w:t>Адамовский район</w:t>
            </w:r>
          </w:p>
          <w:p w:rsidR="00267166" w:rsidRPr="00DE5B6D" w:rsidRDefault="00267166" w:rsidP="00267166">
            <w:pPr>
              <w:widowControl w:val="0"/>
              <w:spacing w:line="240" w:lineRule="auto"/>
              <w:rPr>
                <w:rFonts w:eastAsia="Times New Roman"/>
                <w:sz w:val="12"/>
                <w:szCs w:val="12"/>
                <w:u w:val="single"/>
              </w:rPr>
            </w:pPr>
            <w:r w:rsidRPr="00DE5B6D">
              <w:rPr>
                <w:rFonts w:eastAsia="Times New Roman"/>
                <w:sz w:val="12"/>
                <w:szCs w:val="12"/>
              </w:rPr>
              <w:t xml:space="preserve">от </w:t>
            </w:r>
            <w:r w:rsidRPr="00DE5B6D">
              <w:rPr>
                <w:rFonts w:eastAsia="Times New Roman"/>
                <w:sz w:val="12"/>
                <w:szCs w:val="12"/>
                <w:u w:val="single"/>
              </w:rPr>
              <w:t>27.12.2024</w:t>
            </w:r>
            <w:r w:rsidRPr="00DE5B6D">
              <w:rPr>
                <w:rFonts w:eastAsia="Times New Roman"/>
                <w:sz w:val="12"/>
                <w:szCs w:val="12"/>
              </w:rPr>
              <w:t xml:space="preserve"> № </w:t>
            </w:r>
            <w:r w:rsidRPr="00DE5B6D">
              <w:rPr>
                <w:rFonts w:eastAsia="Times New Roman"/>
                <w:sz w:val="12"/>
                <w:szCs w:val="12"/>
                <w:u w:val="single"/>
              </w:rPr>
              <w:t>1186-п</w:t>
            </w:r>
          </w:p>
          <w:p w:rsidR="00267166" w:rsidRPr="00DE5B6D" w:rsidRDefault="00267166" w:rsidP="00267166">
            <w:pPr>
              <w:widowControl w:val="0"/>
              <w:spacing w:line="240" w:lineRule="auto"/>
              <w:ind w:firstLine="5400"/>
              <w:jc w:val="right"/>
              <w:rPr>
                <w:rFonts w:eastAsia="Times New Roman"/>
                <w:sz w:val="12"/>
                <w:szCs w:val="12"/>
              </w:rPr>
            </w:pPr>
          </w:p>
        </w:tc>
      </w:tr>
    </w:tbl>
    <w:p w:rsidR="00267166" w:rsidRPr="00DE5B6D" w:rsidRDefault="00267166" w:rsidP="00267166">
      <w:pPr>
        <w:widowControl w:val="0"/>
        <w:spacing w:line="240" w:lineRule="auto"/>
        <w:jc w:val="center"/>
        <w:rPr>
          <w:rFonts w:eastAsia="Times New Roman"/>
          <w:sz w:val="12"/>
          <w:szCs w:val="12"/>
        </w:rPr>
      </w:pPr>
    </w:p>
    <w:p w:rsidR="00267166" w:rsidRPr="00DE5B6D" w:rsidRDefault="00267166" w:rsidP="00267166">
      <w:pPr>
        <w:widowControl w:val="0"/>
        <w:spacing w:line="240" w:lineRule="auto"/>
        <w:jc w:val="center"/>
        <w:rPr>
          <w:rFonts w:eastAsia="Times New Roman"/>
          <w:sz w:val="12"/>
          <w:szCs w:val="12"/>
        </w:rPr>
      </w:pPr>
    </w:p>
    <w:p w:rsidR="00267166" w:rsidRPr="00DE5B6D" w:rsidRDefault="00267166" w:rsidP="00267166">
      <w:pPr>
        <w:widowControl w:val="0"/>
        <w:spacing w:line="240" w:lineRule="auto"/>
        <w:jc w:val="center"/>
        <w:rPr>
          <w:rFonts w:eastAsia="Times New Roman"/>
          <w:sz w:val="12"/>
          <w:szCs w:val="12"/>
        </w:rPr>
      </w:pPr>
      <w:r w:rsidRPr="00DE5B6D">
        <w:rPr>
          <w:rFonts w:eastAsia="Times New Roman"/>
          <w:sz w:val="12"/>
          <w:szCs w:val="12"/>
        </w:rPr>
        <w:t>Муниципальная программа</w:t>
      </w:r>
      <w:r>
        <w:rPr>
          <w:rFonts w:eastAsia="Times New Roman"/>
          <w:sz w:val="12"/>
          <w:szCs w:val="12"/>
        </w:rPr>
        <w:t xml:space="preserve"> </w:t>
      </w:r>
      <w:r w:rsidRPr="00DE5B6D">
        <w:rPr>
          <w:rFonts w:eastAsia="Times New Roman"/>
          <w:sz w:val="12"/>
          <w:szCs w:val="12"/>
        </w:rPr>
        <w:t>«Противодействие коррупции в муниципальном образовании Адамовский район»</w:t>
      </w:r>
    </w:p>
    <w:p w:rsidR="00267166" w:rsidRPr="00DE5B6D" w:rsidRDefault="00267166" w:rsidP="00267166">
      <w:pPr>
        <w:widowControl w:val="0"/>
        <w:autoSpaceDE w:val="0"/>
        <w:autoSpaceDN w:val="0"/>
        <w:adjustRightInd w:val="0"/>
        <w:spacing w:line="240" w:lineRule="auto"/>
        <w:outlineLvl w:val="1"/>
        <w:rPr>
          <w:rFonts w:asciiTheme="minorHAnsi" w:eastAsiaTheme="minorEastAsia" w:hAnsiTheme="minorHAnsi"/>
          <w:sz w:val="12"/>
          <w:szCs w:val="12"/>
        </w:rPr>
      </w:pPr>
    </w:p>
    <w:p w:rsidR="00267166" w:rsidRPr="00DE5B6D" w:rsidRDefault="00267166" w:rsidP="00267166">
      <w:pPr>
        <w:widowControl w:val="0"/>
        <w:autoSpaceDE w:val="0"/>
        <w:autoSpaceDN w:val="0"/>
        <w:adjustRightInd w:val="0"/>
        <w:spacing w:line="240" w:lineRule="auto"/>
        <w:jc w:val="center"/>
        <w:outlineLvl w:val="1"/>
        <w:rPr>
          <w:rFonts w:eastAsiaTheme="minorEastAsia"/>
          <w:b/>
          <w:bCs/>
          <w:sz w:val="12"/>
          <w:szCs w:val="12"/>
        </w:rPr>
      </w:pPr>
      <w:r w:rsidRPr="00DE5B6D">
        <w:rPr>
          <w:rFonts w:eastAsiaTheme="minorEastAsia"/>
          <w:b/>
          <w:bCs/>
          <w:sz w:val="12"/>
          <w:szCs w:val="12"/>
        </w:rPr>
        <w:t>ПАСПОРТ</w:t>
      </w:r>
    </w:p>
    <w:p w:rsidR="00267166" w:rsidRPr="00DE5B6D" w:rsidRDefault="00267166" w:rsidP="00267166">
      <w:pPr>
        <w:widowControl w:val="0"/>
        <w:autoSpaceDE w:val="0"/>
        <w:autoSpaceDN w:val="0"/>
        <w:adjustRightInd w:val="0"/>
        <w:spacing w:line="240" w:lineRule="auto"/>
        <w:jc w:val="center"/>
        <w:outlineLvl w:val="1"/>
        <w:rPr>
          <w:rFonts w:eastAsiaTheme="minorEastAsia"/>
          <w:b/>
          <w:bCs/>
          <w:sz w:val="12"/>
          <w:szCs w:val="12"/>
        </w:rPr>
      </w:pPr>
      <w:r w:rsidRPr="00DE5B6D">
        <w:rPr>
          <w:rFonts w:eastAsiaTheme="minorEastAsia"/>
          <w:b/>
          <w:bCs/>
          <w:sz w:val="12"/>
          <w:szCs w:val="12"/>
        </w:rPr>
        <w:t>муниципальной программы Адамовского района</w:t>
      </w:r>
      <w:r>
        <w:rPr>
          <w:rFonts w:eastAsiaTheme="minorEastAsia"/>
          <w:b/>
          <w:bCs/>
          <w:sz w:val="12"/>
          <w:szCs w:val="12"/>
        </w:rPr>
        <w:t xml:space="preserve"> </w:t>
      </w:r>
      <w:r w:rsidRPr="00DE5B6D">
        <w:rPr>
          <w:rFonts w:eastAsiaTheme="minorEastAsia"/>
          <w:b/>
          <w:bCs/>
          <w:sz w:val="12"/>
          <w:szCs w:val="12"/>
        </w:rPr>
        <w:t>«Противодействие коррупции в муниципальном образовании Адамовский район»</w:t>
      </w:r>
    </w:p>
    <w:p w:rsidR="00267166" w:rsidRPr="00DE5B6D" w:rsidRDefault="00267166" w:rsidP="00267166">
      <w:pPr>
        <w:widowControl w:val="0"/>
        <w:autoSpaceDE w:val="0"/>
        <w:autoSpaceDN w:val="0"/>
        <w:adjustRightInd w:val="0"/>
        <w:spacing w:line="240" w:lineRule="auto"/>
        <w:jc w:val="center"/>
        <w:outlineLvl w:val="1"/>
        <w:rPr>
          <w:rFonts w:eastAsiaTheme="minorEastAsia"/>
          <w:b/>
          <w:bCs/>
          <w:sz w:val="12"/>
          <w:szCs w:val="12"/>
        </w:rPr>
      </w:pPr>
      <w:r w:rsidRPr="00DE5B6D">
        <w:rPr>
          <w:rFonts w:eastAsiaTheme="minorEastAsia"/>
          <w:b/>
          <w:bCs/>
          <w:sz w:val="12"/>
          <w:szCs w:val="12"/>
        </w:rPr>
        <w:t xml:space="preserve"> (далее - Программа)</w:t>
      </w:r>
    </w:p>
    <w:p w:rsidR="00267166" w:rsidRPr="00DE5B6D" w:rsidRDefault="00267166" w:rsidP="00267166">
      <w:pPr>
        <w:widowControl w:val="0"/>
        <w:spacing w:line="240" w:lineRule="auto"/>
        <w:contextualSpacing/>
        <w:jc w:val="center"/>
        <w:rPr>
          <w:rFonts w:eastAsiaTheme="minorEastAsia" w:cs="Times New Roman"/>
          <w:i/>
          <w:sz w:val="12"/>
          <w:szCs w:val="12"/>
        </w:rPr>
      </w:pPr>
    </w:p>
    <w:tbl>
      <w:tblPr>
        <w:tblW w:w="5000" w:type="pct"/>
        <w:tblCellMar>
          <w:top w:w="62" w:type="dxa"/>
          <w:left w:w="73" w:type="dxa"/>
          <w:right w:w="21" w:type="dxa"/>
        </w:tblCellMar>
        <w:tblLook w:val="04A0" w:firstRow="1" w:lastRow="0" w:firstColumn="1" w:lastColumn="0" w:noHBand="0" w:noVBand="1"/>
      </w:tblPr>
      <w:tblGrid>
        <w:gridCol w:w="4961"/>
        <w:gridCol w:w="4771"/>
      </w:tblGrid>
      <w:tr w:rsidR="00267166" w:rsidRPr="00DE5B6D" w:rsidTr="00877A78">
        <w:trPr>
          <w:trHeight w:val="316"/>
        </w:trPr>
        <w:tc>
          <w:tcPr>
            <w:tcW w:w="2549" w:type="pct"/>
            <w:tcBorders>
              <w:top w:val="single" w:sz="5" w:space="0" w:color="000000"/>
              <w:left w:val="single" w:sz="5" w:space="0" w:color="000000"/>
              <w:bottom w:val="single" w:sz="5" w:space="0" w:color="000000"/>
              <w:right w:val="single" w:sz="5" w:space="0" w:color="000000"/>
            </w:tcBorders>
            <w:shd w:val="clear" w:color="auto" w:fill="auto"/>
          </w:tcPr>
          <w:p w:rsidR="00267166" w:rsidRPr="00DE5B6D" w:rsidRDefault="00267166" w:rsidP="00877A78">
            <w:pPr>
              <w:widowControl w:val="0"/>
              <w:spacing w:line="240" w:lineRule="auto"/>
              <w:ind w:firstLine="0"/>
              <w:jc w:val="center"/>
              <w:rPr>
                <w:rFonts w:eastAsiaTheme="minorEastAsia" w:cs="Times New Roman"/>
                <w:sz w:val="12"/>
                <w:szCs w:val="12"/>
              </w:rPr>
            </w:pPr>
            <w:r w:rsidRPr="00DE5B6D">
              <w:rPr>
                <w:rFonts w:eastAsiaTheme="minorEastAsia" w:cs="Times New Roman"/>
                <w:sz w:val="12"/>
                <w:szCs w:val="12"/>
              </w:rPr>
              <w:t>Ответственный исполнитель муниципальной программы</w:t>
            </w:r>
          </w:p>
        </w:tc>
        <w:tc>
          <w:tcPr>
            <w:tcW w:w="2451" w:type="pct"/>
            <w:tcBorders>
              <w:top w:val="single" w:sz="5" w:space="0" w:color="000000"/>
              <w:left w:val="single" w:sz="5" w:space="0" w:color="000000"/>
              <w:bottom w:val="single" w:sz="5" w:space="0" w:color="000000"/>
              <w:right w:val="single" w:sz="5" w:space="0" w:color="000000"/>
            </w:tcBorders>
            <w:shd w:val="clear" w:color="auto" w:fill="auto"/>
          </w:tcPr>
          <w:p w:rsidR="00267166" w:rsidRPr="00DE5B6D" w:rsidRDefault="00267166" w:rsidP="00877A78">
            <w:pPr>
              <w:widowControl w:val="0"/>
              <w:spacing w:line="240" w:lineRule="auto"/>
              <w:ind w:firstLine="0"/>
              <w:jc w:val="center"/>
              <w:rPr>
                <w:rFonts w:eastAsiaTheme="minorEastAsia" w:cs="Times New Roman"/>
                <w:sz w:val="12"/>
                <w:szCs w:val="12"/>
              </w:rPr>
            </w:pPr>
            <w:r w:rsidRPr="00DE5B6D">
              <w:rPr>
                <w:rFonts w:eastAsiaTheme="minorEastAsia" w:cs="Times New Roman"/>
                <w:sz w:val="12"/>
                <w:szCs w:val="12"/>
              </w:rPr>
              <w:t>Администрация муниципального образования Адамовский  район Оренбургской области</w:t>
            </w:r>
          </w:p>
        </w:tc>
      </w:tr>
      <w:tr w:rsidR="00267166" w:rsidRPr="00DE5B6D" w:rsidTr="00877A78">
        <w:trPr>
          <w:trHeight w:val="208"/>
        </w:trPr>
        <w:tc>
          <w:tcPr>
            <w:tcW w:w="2549" w:type="pct"/>
            <w:tcBorders>
              <w:top w:val="single" w:sz="5" w:space="0" w:color="000000"/>
              <w:left w:val="single" w:sz="5" w:space="0" w:color="000000"/>
              <w:bottom w:val="single" w:sz="5" w:space="0" w:color="000000"/>
              <w:right w:val="single" w:sz="5" w:space="0" w:color="000000"/>
            </w:tcBorders>
            <w:shd w:val="clear" w:color="auto" w:fill="auto"/>
          </w:tcPr>
          <w:p w:rsidR="00267166" w:rsidRPr="00DE5B6D" w:rsidRDefault="00267166" w:rsidP="00877A78">
            <w:pPr>
              <w:widowControl w:val="0"/>
              <w:spacing w:line="240" w:lineRule="auto"/>
              <w:ind w:firstLine="0"/>
              <w:jc w:val="center"/>
              <w:rPr>
                <w:rFonts w:eastAsiaTheme="minorEastAsia" w:cs="Times New Roman"/>
                <w:sz w:val="12"/>
                <w:szCs w:val="12"/>
              </w:rPr>
            </w:pPr>
            <w:r w:rsidRPr="00DE5B6D">
              <w:rPr>
                <w:rFonts w:eastAsiaTheme="minorEastAsia" w:cs="Times New Roman"/>
                <w:sz w:val="12"/>
                <w:szCs w:val="12"/>
              </w:rPr>
              <w:t>Период реализации муниципальной программы</w:t>
            </w:r>
          </w:p>
        </w:tc>
        <w:tc>
          <w:tcPr>
            <w:tcW w:w="2451" w:type="pct"/>
            <w:tcBorders>
              <w:top w:val="single" w:sz="5" w:space="0" w:color="000000"/>
              <w:left w:val="single" w:sz="5" w:space="0" w:color="000000"/>
              <w:bottom w:val="single" w:sz="5" w:space="0" w:color="000000"/>
              <w:right w:val="single" w:sz="5" w:space="0" w:color="000000"/>
            </w:tcBorders>
            <w:shd w:val="clear" w:color="auto" w:fill="auto"/>
          </w:tcPr>
          <w:p w:rsidR="00267166" w:rsidRPr="00DE5B6D" w:rsidRDefault="00267166" w:rsidP="00877A78">
            <w:pPr>
              <w:widowControl w:val="0"/>
              <w:shd w:val="clear" w:color="auto" w:fill="FFFFFF"/>
              <w:spacing w:line="240" w:lineRule="auto"/>
              <w:ind w:firstLine="0"/>
              <w:jc w:val="center"/>
              <w:rPr>
                <w:rFonts w:eastAsia="Times New Roman" w:cs="Times New Roman"/>
                <w:color w:val="22272F"/>
                <w:sz w:val="12"/>
                <w:szCs w:val="12"/>
                <w:lang w:val="en-US"/>
              </w:rPr>
            </w:pPr>
            <w:r w:rsidRPr="00DE5B6D">
              <w:rPr>
                <w:rFonts w:eastAsia="Times New Roman" w:cs="Times New Roman"/>
                <w:color w:val="22272F"/>
                <w:sz w:val="12"/>
                <w:szCs w:val="12"/>
                <w:lang w:val="en-US"/>
              </w:rPr>
              <w:t>2023-2030</w:t>
            </w:r>
          </w:p>
        </w:tc>
      </w:tr>
      <w:tr w:rsidR="00267166" w:rsidRPr="00DE5B6D" w:rsidTr="00877A78">
        <w:trPr>
          <w:trHeight w:val="353"/>
        </w:trPr>
        <w:tc>
          <w:tcPr>
            <w:tcW w:w="2549" w:type="pct"/>
            <w:tcBorders>
              <w:top w:val="single" w:sz="5" w:space="0" w:color="000000"/>
              <w:left w:val="single" w:sz="5" w:space="0" w:color="000000"/>
              <w:bottom w:val="single" w:sz="5" w:space="0" w:color="000000"/>
              <w:right w:val="single" w:sz="5" w:space="0" w:color="000000"/>
            </w:tcBorders>
            <w:shd w:val="clear" w:color="auto" w:fill="auto"/>
          </w:tcPr>
          <w:p w:rsidR="00267166" w:rsidRPr="00DE5B6D" w:rsidRDefault="00267166" w:rsidP="00877A78">
            <w:pPr>
              <w:widowControl w:val="0"/>
              <w:spacing w:line="240" w:lineRule="auto"/>
              <w:ind w:firstLine="0"/>
              <w:jc w:val="center"/>
              <w:rPr>
                <w:rFonts w:eastAsiaTheme="minorEastAsia" w:cs="Times New Roman"/>
                <w:sz w:val="12"/>
                <w:szCs w:val="12"/>
              </w:rPr>
            </w:pPr>
            <w:r w:rsidRPr="00DE5B6D">
              <w:rPr>
                <w:rFonts w:eastAsiaTheme="minorEastAsia" w:cs="Times New Roman"/>
                <w:sz w:val="12"/>
                <w:szCs w:val="12"/>
              </w:rPr>
              <w:t>Цель (цели) муниципальной программы</w:t>
            </w:r>
          </w:p>
        </w:tc>
        <w:tc>
          <w:tcPr>
            <w:tcW w:w="2451" w:type="pct"/>
            <w:tcBorders>
              <w:top w:val="single" w:sz="5" w:space="0" w:color="000000"/>
              <w:left w:val="single" w:sz="5" w:space="0" w:color="000000"/>
              <w:bottom w:val="single" w:sz="5" w:space="0" w:color="000000"/>
              <w:right w:val="single" w:sz="5" w:space="0" w:color="000000"/>
            </w:tcBorders>
            <w:shd w:val="clear" w:color="auto" w:fill="auto"/>
          </w:tcPr>
          <w:p w:rsidR="00267166" w:rsidRPr="00DE5B6D" w:rsidRDefault="00267166" w:rsidP="00877A78">
            <w:pPr>
              <w:widowControl w:val="0"/>
              <w:shd w:val="clear" w:color="auto" w:fill="FFFFFF"/>
              <w:spacing w:line="240" w:lineRule="auto"/>
              <w:ind w:firstLine="0"/>
              <w:jc w:val="center"/>
              <w:rPr>
                <w:rFonts w:eastAsia="Times New Roman" w:cs="Times New Roman"/>
                <w:color w:val="22272F"/>
                <w:sz w:val="12"/>
                <w:szCs w:val="12"/>
              </w:rPr>
            </w:pPr>
            <w:r w:rsidRPr="00DE5B6D">
              <w:rPr>
                <w:rFonts w:eastAsia="Times New Roman" w:cs="Times New Roman"/>
                <w:sz w:val="12"/>
                <w:szCs w:val="12"/>
              </w:rPr>
              <w:t>Обеспечение повышения эффективности деятельности в сфере противодействия коррупции и снижение уровня коррупционных проявлений в муниципальном образовании Адамовский район</w:t>
            </w:r>
          </w:p>
        </w:tc>
      </w:tr>
      <w:tr w:rsidR="00267166" w:rsidRPr="00DE5B6D" w:rsidTr="00877A78">
        <w:tblPrEx>
          <w:tblCellMar>
            <w:top w:w="63" w:type="dxa"/>
            <w:right w:w="3" w:type="dxa"/>
          </w:tblCellMar>
        </w:tblPrEx>
        <w:trPr>
          <w:trHeight w:val="147"/>
        </w:trPr>
        <w:tc>
          <w:tcPr>
            <w:tcW w:w="2549" w:type="pct"/>
            <w:tcBorders>
              <w:top w:val="single" w:sz="5" w:space="0" w:color="000000"/>
              <w:left w:val="single" w:sz="5" w:space="0" w:color="000000"/>
              <w:bottom w:val="single" w:sz="5" w:space="0" w:color="000000"/>
              <w:right w:val="single" w:sz="5" w:space="0" w:color="000000"/>
            </w:tcBorders>
            <w:shd w:val="clear" w:color="auto" w:fill="auto"/>
          </w:tcPr>
          <w:p w:rsidR="00267166" w:rsidRPr="00DE5B6D" w:rsidRDefault="00267166" w:rsidP="00877A78">
            <w:pPr>
              <w:widowControl w:val="0"/>
              <w:spacing w:line="240" w:lineRule="auto"/>
              <w:ind w:firstLine="0"/>
              <w:jc w:val="center"/>
              <w:rPr>
                <w:rFonts w:eastAsiaTheme="minorEastAsia" w:cs="Times New Roman"/>
                <w:sz w:val="12"/>
                <w:szCs w:val="12"/>
              </w:rPr>
            </w:pPr>
            <w:r w:rsidRPr="00DE5B6D">
              <w:rPr>
                <w:rFonts w:eastAsiaTheme="minorEastAsia" w:cs="Times New Roman"/>
                <w:sz w:val="12"/>
                <w:szCs w:val="12"/>
              </w:rPr>
              <w:t>Направления (при необходимости)</w:t>
            </w:r>
          </w:p>
        </w:tc>
        <w:tc>
          <w:tcPr>
            <w:tcW w:w="2451" w:type="pct"/>
            <w:tcBorders>
              <w:top w:val="single" w:sz="5" w:space="0" w:color="000000"/>
              <w:left w:val="single" w:sz="5" w:space="0" w:color="000000"/>
              <w:bottom w:val="single" w:sz="5" w:space="0" w:color="000000"/>
              <w:right w:val="single" w:sz="5" w:space="0" w:color="000000"/>
            </w:tcBorders>
            <w:shd w:val="clear" w:color="auto" w:fill="auto"/>
          </w:tcPr>
          <w:p w:rsidR="00267166" w:rsidRPr="00DE5B6D" w:rsidRDefault="00267166" w:rsidP="00877A78">
            <w:pPr>
              <w:widowControl w:val="0"/>
              <w:shd w:val="clear" w:color="auto" w:fill="FFFFFF"/>
              <w:spacing w:line="240" w:lineRule="auto"/>
              <w:ind w:firstLine="0"/>
              <w:jc w:val="center"/>
              <w:rPr>
                <w:rFonts w:eastAsia="Times New Roman" w:cs="Times New Roman"/>
                <w:color w:val="22272F"/>
                <w:sz w:val="12"/>
                <w:szCs w:val="12"/>
              </w:rPr>
            </w:pPr>
            <w:r w:rsidRPr="00DE5B6D">
              <w:rPr>
                <w:rFonts w:eastAsia="Times New Roman" w:cs="Times New Roman"/>
                <w:color w:val="22272F"/>
                <w:sz w:val="12"/>
                <w:szCs w:val="12"/>
              </w:rPr>
              <w:t>-</w:t>
            </w:r>
          </w:p>
        </w:tc>
      </w:tr>
      <w:tr w:rsidR="00267166" w:rsidRPr="00DE5B6D" w:rsidTr="00877A78">
        <w:tblPrEx>
          <w:tblCellMar>
            <w:top w:w="63" w:type="dxa"/>
            <w:right w:w="3" w:type="dxa"/>
          </w:tblCellMar>
        </w:tblPrEx>
        <w:trPr>
          <w:trHeight w:val="572"/>
        </w:trPr>
        <w:tc>
          <w:tcPr>
            <w:tcW w:w="2549" w:type="pct"/>
            <w:tcBorders>
              <w:top w:val="single" w:sz="5" w:space="0" w:color="000000"/>
              <w:left w:val="single" w:sz="5" w:space="0" w:color="000000"/>
              <w:bottom w:val="single" w:sz="5" w:space="0" w:color="000000"/>
              <w:right w:val="single" w:sz="5" w:space="0" w:color="000000"/>
            </w:tcBorders>
            <w:shd w:val="clear" w:color="auto" w:fill="auto"/>
          </w:tcPr>
          <w:p w:rsidR="00267166" w:rsidRPr="00DE5B6D" w:rsidRDefault="00267166" w:rsidP="00877A78">
            <w:pPr>
              <w:widowControl w:val="0"/>
              <w:spacing w:line="240" w:lineRule="auto"/>
              <w:ind w:firstLine="0"/>
              <w:jc w:val="center"/>
              <w:rPr>
                <w:rFonts w:eastAsiaTheme="minorEastAsia" w:cs="Times New Roman"/>
                <w:sz w:val="12"/>
                <w:szCs w:val="12"/>
              </w:rPr>
            </w:pPr>
            <w:r w:rsidRPr="00DE5B6D">
              <w:rPr>
                <w:rFonts w:eastAsiaTheme="minorEastAsia" w:cs="Times New Roman"/>
                <w:sz w:val="12"/>
                <w:szCs w:val="12"/>
              </w:rPr>
              <w:t>Показатели муниципальной программы</w:t>
            </w:r>
          </w:p>
        </w:tc>
        <w:tc>
          <w:tcPr>
            <w:tcW w:w="2451" w:type="pct"/>
            <w:tcBorders>
              <w:top w:val="single" w:sz="5" w:space="0" w:color="000000"/>
              <w:left w:val="single" w:sz="5" w:space="0" w:color="000000"/>
              <w:bottom w:val="single" w:sz="5" w:space="0" w:color="000000"/>
              <w:right w:val="single" w:sz="5" w:space="0" w:color="000000"/>
            </w:tcBorders>
            <w:shd w:val="clear" w:color="auto" w:fill="auto"/>
          </w:tcPr>
          <w:p w:rsidR="00267166" w:rsidRPr="00DE5B6D" w:rsidRDefault="00267166" w:rsidP="00877A78">
            <w:pPr>
              <w:widowControl w:val="0"/>
              <w:shd w:val="clear" w:color="auto" w:fill="FFFFFF"/>
              <w:spacing w:line="240" w:lineRule="auto"/>
              <w:ind w:firstLine="0"/>
              <w:jc w:val="center"/>
              <w:rPr>
                <w:rFonts w:eastAsia="Times New Roman" w:cs="Times New Roman"/>
                <w:color w:val="22272F"/>
                <w:sz w:val="12"/>
                <w:szCs w:val="12"/>
              </w:rPr>
            </w:pPr>
            <w:r w:rsidRPr="00DE5B6D">
              <w:rPr>
                <w:rFonts w:eastAsia="Times New Roman" w:cs="Times New Roman"/>
                <w:color w:val="22272F"/>
                <w:sz w:val="12"/>
                <w:szCs w:val="12"/>
              </w:rPr>
              <w:t>1. Доля проведенных заседаний комиссии при главе муниципального образования Адамовский район Оренбургской области по противодействию коррупции в общем количестве запланированных заседаний комиссии по координации работы по противодействию коррупции в муниципальном образовании  Адамовский</w:t>
            </w:r>
          </w:p>
          <w:p w:rsidR="00267166" w:rsidRPr="00DE5B6D" w:rsidRDefault="00267166" w:rsidP="00877A78">
            <w:pPr>
              <w:widowControl w:val="0"/>
              <w:shd w:val="clear" w:color="auto" w:fill="FFFFFF"/>
              <w:spacing w:line="240" w:lineRule="auto"/>
              <w:ind w:firstLine="0"/>
              <w:jc w:val="center"/>
              <w:rPr>
                <w:rFonts w:eastAsia="Times New Roman" w:cs="Times New Roman"/>
                <w:color w:val="22272F"/>
                <w:sz w:val="12"/>
                <w:szCs w:val="12"/>
              </w:rPr>
            </w:pPr>
            <w:r w:rsidRPr="00DE5B6D">
              <w:rPr>
                <w:rFonts w:eastAsia="Times New Roman" w:cs="Times New Roman"/>
                <w:color w:val="22272F"/>
                <w:sz w:val="12"/>
                <w:szCs w:val="12"/>
              </w:rPr>
              <w:t>2. Доля самостоятельных структурных подразделений администрации, администраций сельсоветов, внедривших антикоррупционные планы, направленные на предупреждение и пресечение коррупции, в общем количестве самостоятельных структурных подразделений администрации, администраций сельсоветов</w:t>
            </w:r>
          </w:p>
          <w:p w:rsidR="00267166" w:rsidRPr="00DE5B6D" w:rsidRDefault="00267166" w:rsidP="00877A78">
            <w:pPr>
              <w:widowControl w:val="0"/>
              <w:shd w:val="clear" w:color="auto" w:fill="FFFFFF"/>
              <w:spacing w:line="240" w:lineRule="auto"/>
              <w:ind w:firstLine="0"/>
              <w:jc w:val="center"/>
              <w:rPr>
                <w:rFonts w:eastAsia="Times New Roman" w:cs="Times New Roman"/>
                <w:color w:val="22272F"/>
                <w:sz w:val="12"/>
                <w:szCs w:val="12"/>
              </w:rPr>
            </w:pPr>
            <w:r w:rsidRPr="00DE5B6D">
              <w:rPr>
                <w:rFonts w:eastAsia="Times New Roman" w:cs="Times New Roman"/>
                <w:color w:val="22272F"/>
                <w:sz w:val="12"/>
                <w:szCs w:val="12"/>
              </w:rPr>
              <w:t>3.Число начальников самостоятельных структурных подразделений администрации, глав администраций сельсоветов, заслушанных на заседании комиссии при главе муниципального образования Адамовский район Оренбургской области по противодействию коррупции с отчетом о реализации антикоррупционных мероприятий, чья работа признана удовлетворительной, от общего числа заслушанных</w:t>
            </w:r>
          </w:p>
          <w:p w:rsidR="00267166" w:rsidRPr="00DE5B6D" w:rsidRDefault="00267166" w:rsidP="00877A78">
            <w:pPr>
              <w:widowControl w:val="0"/>
              <w:shd w:val="clear" w:color="auto" w:fill="FFFFFF"/>
              <w:spacing w:line="240" w:lineRule="auto"/>
              <w:ind w:firstLine="0"/>
              <w:jc w:val="center"/>
              <w:rPr>
                <w:rFonts w:eastAsia="Times New Roman" w:cs="Times New Roman"/>
                <w:color w:val="22272F"/>
                <w:sz w:val="12"/>
                <w:szCs w:val="12"/>
              </w:rPr>
            </w:pPr>
            <w:r w:rsidRPr="00DE5B6D">
              <w:rPr>
                <w:rFonts w:eastAsia="Times New Roman" w:cs="Times New Roman"/>
                <w:color w:val="22272F"/>
                <w:sz w:val="12"/>
                <w:szCs w:val="12"/>
              </w:rPr>
              <w:t>4. Число муниципальных служащих муниципального образования Адамовский район, включенных в Перечень коррупционно-опасных должностей муниципальной службы и ежегодно прошедших повышение квалификации и обучение по образовательным программам в области противодействия коррупции</w:t>
            </w:r>
          </w:p>
          <w:p w:rsidR="00267166" w:rsidRPr="00DE5B6D" w:rsidRDefault="00267166" w:rsidP="00877A78">
            <w:pPr>
              <w:widowControl w:val="0"/>
              <w:shd w:val="clear" w:color="auto" w:fill="FFFFFF"/>
              <w:spacing w:line="240" w:lineRule="auto"/>
              <w:ind w:firstLine="0"/>
              <w:jc w:val="center"/>
              <w:rPr>
                <w:rFonts w:eastAsia="Times New Roman" w:cs="Times New Roman"/>
                <w:color w:val="22272F"/>
                <w:sz w:val="12"/>
                <w:szCs w:val="12"/>
              </w:rPr>
            </w:pPr>
            <w:r w:rsidRPr="00DE5B6D">
              <w:rPr>
                <w:rFonts w:eastAsia="Times New Roman" w:cs="Times New Roman"/>
                <w:color w:val="22272F"/>
                <w:sz w:val="12"/>
                <w:szCs w:val="12"/>
              </w:rPr>
              <w:t>5. Число муниципальных служащих муниципального образования Адамовский район и органов местного самоуправления муниципальных образований сельских поселений Адамовского района, принявших участие в обучающих мероприятиях, мероприятиях по обмену опытом</w:t>
            </w:r>
          </w:p>
          <w:p w:rsidR="00267166" w:rsidRPr="00DE5B6D" w:rsidRDefault="00267166" w:rsidP="00877A78">
            <w:pPr>
              <w:widowControl w:val="0"/>
              <w:shd w:val="clear" w:color="auto" w:fill="FFFFFF"/>
              <w:spacing w:line="240" w:lineRule="auto"/>
              <w:ind w:firstLine="0"/>
              <w:jc w:val="center"/>
              <w:rPr>
                <w:rFonts w:eastAsia="Times New Roman" w:cs="Times New Roman"/>
                <w:color w:val="22272F"/>
                <w:sz w:val="12"/>
                <w:szCs w:val="12"/>
              </w:rPr>
            </w:pPr>
            <w:r w:rsidRPr="00DE5B6D">
              <w:rPr>
                <w:rFonts w:eastAsia="Times New Roman" w:cs="Times New Roman"/>
                <w:color w:val="22272F"/>
                <w:sz w:val="12"/>
                <w:szCs w:val="12"/>
              </w:rPr>
              <w:t>6. Количество проведенных мероприятий по актуальным вопросам противодействия коррупции в муниципальном образовании Адамовский район (семинаров, круглых столов, конференций)</w:t>
            </w:r>
          </w:p>
          <w:p w:rsidR="00267166" w:rsidRPr="00DE5B6D" w:rsidRDefault="00267166" w:rsidP="00877A78">
            <w:pPr>
              <w:widowControl w:val="0"/>
              <w:shd w:val="clear" w:color="auto" w:fill="FFFFFF"/>
              <w:spacing w:line="240" w:lineRule="auto"/>
              <w:ind w:firstLine="0"/>
              <w:jc w:val="center"/>
              <w:rPr>
                <w:rFonts w:eastAsia="Times New Roman" w:cs="Times New Roman"/>
                <w:color w:val="22272F"/>
                <w:sz w:val="12"/>
                <w:szCs w:val="12"/>
              </w:rPr>
            </w:pPr>
            <w:r w:rsidRPr="00DE5B6D">
              <w:rPr>
                <w:rFonts w:eastAsia="Times New Roman" w:cs="Times New Roman"/>
                <w:color w:val="22272F"/>
                <w:sz w:val="12"/>
                <w:szCs w:val="12"/>
              </w:rPr>
              <w:t>7. Количество подготовленного информационно-аналитического обзора результатов работы по противодействию коррупции, размещение его на официальных сайтах в сети Интернет</w:t>
            </w:r>
          </w:p>
          <w:p w:rsidR="00267166" w:rsidRPr="00DE5B6D" w:rsidRDefault="00267166" w:rsidP="00877A78">
            <w:pPr>
              <w:widowControl w:val="0"/>
              <w:shd w:val="clear" w:color="auto" w:fill="FFFFFF"/>
              <w:spacing w:line="240" w:lineRule="auto"/>
              <w:ind w:firstLine="0"/>
              <w:jc w:val="center"/>
              <w:rPr>
                <w:rFonts w:eastAsia="Times New Roman" w:cs="Times New Roman"/>
                <w:color w:val="22272F"/>
                <w:sz w:val="12"/>
                <w:szCs w:val="12"/>
              </w:rPr>
            </w:pPr>
            <w:r w:rsidRPr="00DE5B6D">
              <w:rPr>
                <w:rFonts w:eastAsia="Times New Roman" w:cs="Times New Roman"/>
                <w:color w:val="22272F"/>
                <w:sz w:val="12"/>
                <w:szCs w:val="12"/>
              </w:rPr>
              <w:t>8. Количество проведенных проверок актуализации сведений содержащихся в анкетах, представляемых при назначении на указанные должности и поступлении на такую службу, об их родственниках и свойственниках.</w:t>
            </w:r>
          </w:p>
          <w:p w:rsidR="00267166" w:rsidRPr="00DE5B6D" w:rsidRDefault="00267166" w:rsidP="00877A78">
            <w:pPr>
              <w:widowControl w:val="0"/>
              <w:shd w:val="clear" w:color="auto" w:fill="FFFFFF"/>
              <w:spacing w:line="240" w:lineRule="auto"/>
              <w:ind w:firstLine="0"/>
              <w:jc w:val="center"/>
              <w:rPr>
                <w:rFonts w:eastAsia="Times New Roman" w:cs="Times New Roman"/>
                <w:color w:val="22272F"/>
                <w:sz w:val="12"/>
                <w:szCs w:val="12"/>
              </w:rPr>
            </w:pPr>
            <w:r w:rsidRPr="00DE5B6D">
              <w:rPr>
                <w:rFonts w:eastAsia="Times New Roman" w:cs="Times New Roman"/>
                <w:color w:val="22272F"/>
                <w:sz w:val="12"/>
                <w:szCs w:val="12"/>
              </w:rPr>
              <w:t>9. Количество распространённых методических рекомендаций и памяток.</w:t>
            </w:r>
          </w:p>
          <w:p w:rsidR="00267166" w:rsidRPr="00DE5B6D" w:rsidRDefault="00267166" w:rsidP="00877A78">
            <w:pPr>
              <w:widowControl w:val="0"/>
              <w:shd w:val="clear" w:color="auto" w:fill="FFFFFF"/>
              <w:spacing w:line="240" w:lineRule="auto"/>
              <w:ind w:firstLine="0"/>
              <w:jc w:val="center"/>
              <w:rPr>
                <w:rFonts w:eastAsia="Times New Roman" w:cs="Times New Roman"/>
                <w:color w:val="22272F"/>
                <w:sz w:val="12"/>
                <w:szCs w:val="12"/>
              </w:rPr>
            </w:pPr>
            <w:r w:rsidRPr="00DE5B6D">
              <w:rPr>
                <w:rFonts w:eastAsia="Times New Roman" w:cs="Times New Roman"/>
                <w:color w:val="22272F"/>
                <w:sz w:val="12"/>
                <w:szCs w:val="12"/>
              </w:rPr>
              <w:t>10. Количество  разъяснительных и иных мер по соблюдению запретов, ограничений и требований, установленных в целях противодействия коррупции</w:t>
            </w:r>
          </w:p>
          <w:p w:rsidR="00267166" w:rsidRPr="00DE5B6D" w:rsidRDefault="00267166" w:rsidP="00877A78">
            <w:pPr>
              <w:widowControl w:val="0"/>
              <w:shd w:val="clear" w:color="auto" w:fill="FFFFFF"/>
              <w:spacing w:line="240" w:lineRule="auto"/>
              <w:ind w:firstLine="0"/>
              <w:jc w:val="center"/>
              <w:rPr>
                <w:rFonts w:eastAsia="Times New Roman" w:cs="Times New Roman"/>
                <w:color w:val="22272F"/>
                <w:sz w:val="12"/>
                <w:szCs w:val="12"/>
              </w:rPr>
            </w:pPr>
            <w:r w:rsidRPr="00DE5B6D">
              <w:rPr>
                <w:rFonts w:eastAsia="Times New Roman" w:cs="Times New Roman"/>
                <w:color w:val="22272F"/>
                <w:sz w:val="12"/>
                <w:szCs w:val="12"/>
              </w:rPr>
              <w:t>11. Количество НПА приведенных в соответствие с федеральным и областным законодательством</w:t>
            </w:r>
          </w:p>
          <w:p w:rsidR="00267166" w:rsidRPr="00DE5B6D" w:rsidRDefault="00267166" w:rsidP="00877A78">
            <w:pPr>
              <w:widowControl w:val="0"/>
              <w:shd w:val="clear" w:color="auto" w:fill="FFFFFF"/>
              <w:spacing w:line="240" w:lineRule="auto"/>
              <w:ind w:firstLine="0"/>
              <w:jc w:val="center"/>
              <w:rPr>
                <w:rFonts w:eastAsia="Times New Roman" w:cs="Times New Roman"/>
                <w:color w:val="22272F"/>
                <w:sz w:val="12"/>
                <w:szCs w:val="12"/>
              </w:rPr>
            </w:pPr>
            <w:r w:rsidRPr="00DE5B6D">
              <w:rPr>
                <w:rFonts w:eastAsia="Times New Roman" w:cs="Times New Roman"/>
                <w:color w:val="22272F"/>
                <w:sz w:val="12"/>
                <w:szCs w:val="12"/>
              </w:rPr>
              <w:t>12. Количество НПА прошедших антикоррупционную экспертизу.</w:t>
            </w:r>
          </w:p>
          <w:p w:rsidR="00267166" w:rsidRPr="00DE5B6D" w:rsidRDefault="00267166" w:rsidP="00877A78">
            <w:pPr>
              <w:widowControl w:val="0"/>
              <w:shd w:val="clear" w:color="auto" w:fill="FFFFFF"/>
              <w:spacing w:line="240" w:lineRule="auto"/>
              <w:ind w:firstLine="0"/>
              <w:jc w:val="center"/>
              <w:rPr>
                <w:rFonts w:eastAsia="Times New Roman" w:cs="Times New Roman"/>
                <w:color w:val="22272F"/>
                <w:sz w:val="12"/>
                <w:szCs w:val="12"/>
              </w:rPr>
            </w:pPr>
            <w:r w:rsidRPr="00DE5B6D">
              <w:rPr>
                <w:rFonts w:eastAsia="Times New Roman" w:cs="Times New Roman"/>
                <w:color w:val="22272F"/>
                <w:sz w:val="12"/>
                <w:szCs w:val="12"/>
              </w:rPr>
              <w:t>13. Количество проведённых проверок на наличие аффилированности лиц, участвующих в осуществлении закупок товаров, работ, услуг для обеспечения муниципальных нужд.</w:t>
            </w:r>
          </w:p>
        </w:tc>
      </w:tr>
      <w:tr w:rsidR="00267166" w:rsidRPr="00DE5B6D" w:rsidTr="00877A78">
        <w:tblPrEx>
          <w:tblCellMar>
            <w:top w:w="63" w:type="dxa"/>
            <w:right w:w="3" w:type="dxa"/>
          </w:tblCellMar>
        </w:tblPrEx>
        <w:trPr>
          <w:trHeight w:val="64"/>
        </w:trPr>
        <w:tc>
          <w:tcPr>
            <w:tcW w:w="2549" w:type="pct"/>
            <w:tcBorders>
              <w:top w:val="single" w:sz="5" w:space="0" w:color="000000"/>
              <w:left w:val="single" w:sz="5" w:space="0" w:color="000000"/>
              <w:bottom w:val="single" w:sz="5" w:space="0" w:color="000000"/>
              <w:right w:val="single" w:sz="5" w:space="0" w:color="000000"/>
            </w:tcBorders>
            <w:shd w:val="clear" w:color="auto" w:fill="auto"/>
          </w:tcPr>
          <w:p w:rsidR="00267166" w:rsidRPr="00DE5B6D" w:rsidRDefault="00267166" w:rsidP="00877A78">
            <w:pPr>
              <w:widowControl w:val="0"/>
              <w:spacing w:line="240" w:lineRule="auto"/>
              <w:ind w:firstLine="0"/>
              <w:jc w:val="center"/>
              <w:rPr>
                <w:rFonts w:eastAsiaTheme="minorEastAsia" w:cs="Times New Roman"/>
                <w:sz w:val="12"/>
                <w:szCs w:val="12"/>
              </w:rPr>
            </w:pPr>
            <w:r w:rsidRPr="00DE5B6D">
              <w:rPr>
                <w:rFonts w:eastAsiaTheme="minorEastAsia" w:cs="Times New Roman"/>
                <w:sz w:val="12"/>
                <w:szCs w:val="12"/>
              </w:rPr>
              <w:t>Объемы бюджетных ассигнований муниципальной программы, в том числе по годам реализации</w:t>
            </w:r>
          </w:p>
        </w:tc>
        <w:tc>
          <w:tcPr>
            <w:tcW w:w="2451" w:type="pct"/>
            <w:tcBorders>
              <w:top w:val="single" w:sz="5" w:space="0" w:color="000000"/>
              <w:left w:val="single" w:sz="5" w:space="0" w:color="000000"/>
              <w:bottom w:val="single" w:sz="5" w:space="0" w:color="000000"/>
              <w:right w:val="single" w:sz="5" w:space="0" w:color="000000"/>
            </w:tcBorders>
            <w:shd w:val="clear" w:color="auto" w:fill="auto"/>
          </w:tcPr>
          <w:p w:rsidR="00267166" w:rsidRPr="00DE5B6D" w:rsidRDefault="00267166" w:rsidP="00877A78">
            <w:pPr>
              <w:widowControl w:val="0"/>
              <w:spacing w:line="240" w:lineRule="auto"/>
              <w:ind w:firstLine="0"/>
              <w:jc w:val="center"/>
              <w:rPr>
                <w:rFonts w:eastAsiaTheme="minorEastAsia" w:cs="Times New Roman"/>
                <w:sz w:val="12"/>
                <w:szCs w:val="12"/>
              </w:rPr>
            </w:pPr>
            <w:r w:rsidRPr="00DE5B6D">
              <w:rPr>
                <w:rFonts w:eastAsiaTheme="minorEastAsia" w:cs="Times New Roman"/>
                <w:sz w:val="12"/>
                <w:szCs w:val="12"/>
              </w:rPr>
              <w:t>58.0 тыс. рублей, в том числе:</w:t>
            </w:r>
          </w:p>
          <w:p w:rsidR="00267166" w:rsidRPr="00DE5B6D" w:rsidRDefault="00267166" w:rsidP="00877A78">
            <w:pPr>
              <w:widowControl w:val="0"/>
              <w:spacing w:line="240" w:lineRule="auto"/>
              <w:ind w:firstLine="0"/>
              <w:jc w:val="center"/>
              <w:rPr>
                <w:rFonts w:eastAsiaTheme="minorEastAsia" w:cs="Times New Roman"/>
                <w:sz w:val="12"/>
                <w:szCs w:val="12"/>
              </w:rPr>
            </w:pPr>
            <w:r w:rsidRPr="00DE5B6D">
              <w:rPr>
                <w:rFonts w:eastAsiaTheme="minorEastAsia" w:cs="Times New Roman"/>
                <w:sz w:val="12"/>
                <w:szCs w:val="12"/>
              </w:rPr>
              <w:t>2023 год – 0  тыс. рублей.</w:t>
            </w:r>
          </w:p>
          <w:p w:rsidR="00267166" w:rsidRPr="00DE5B6D" w:rsidRDefault="00267166" w:rsidP="00877A78">
            <w:pPr>
              <w:widowControl w:val="0"/>
              <w:spacing w:line="240" w:lineRule="auto"/>
              <w:ind w:firstLine="0"/>
              <w:jc w:val="center"/>
              <w:rPr>
                <w:rFonts w:eastAsiaTheme="minorEastAsia" w:cs="Times New Roman"/>
                <w:sz w:val="12"/>
                <w:szCs w:val="12"/>
              </w:rPr>
            </w:pPr>
            <w:r w:rsidRPr="00DE5B6D">
              <w:rPr>
                <w:rFonts w:eastAsiaTheme="minorEastAsia" w:cs="Times New Roman"/>
                <w:sz w:val="12"/>
                <w:szCs w:val="12"/>
              </w:rPr>
              <w:t>2024 год  - 6 тыс. рублей</w:t>
            </w:r>
          </w:p>
          <w:p w:rsidR="00267166" w:rsidRPr="00DE5B6D" w:rsidRDefault="00267166" w:rsidP="00877A78">
            <w:pPr>
              <w:widowControl w:val="0"/>
              <w:spacing w:line="240" w:lineRule="auto"/>
              <w:ind w:firstLine="0"/>
              <w:jc w:val="center"/>
              <w:rPr>
                <w:rFonts w:eastAsiaTheme="minorEastAsia" w:cs="Times New Roman"/>
                <w:sz w:val="12"/>
                <w:szCs w:val="12"/>
              </w:rPr>
            </w:pPr>
            <w:r w:rsidRPr="00DE5B6D">
              <w:rPr>
                <w:rFonts w:eastAsiaTheme="minorEastAsia" w:cs="Times New Roman"/>
                <w:sz w:val="12"/>
                <w:szCs w:val="12"/>
              </w:rPr>
              <w:t>2025 год  - 6 тыс. рублей</w:t>
            </w:r>
          </w:p>
          <w:p w:rsidR="00267166" w:rsidRPr="00DE5B6D" w:rsidRDefault="00267166" w:rsidP="00877A78">
            <w:pPr>
              <w:widowControl w:val="0"/>
              <w:spacing w:line="240" w:lineRule="auto"/>
              <w:ind w:firstLine="0"/>
              <w:jc w:val="center"/>
              <w:rPr>
                <w:rFonts w:eastAsiaTheme="minorEastAsia" w:cs="Times New Roman"/>
                <w:sz w:val="12"/>
                <w:szCs w:val="12"/>
              </w:rPr>
            </w:pPr>
            <w:r w:rsidRPr="00DE5B6D">
              <w:rPr>
                <w:rFonts w:eastAsiaTheme="minorEastAsia" w:cs="Times New Roman"/>
                <w:sz w:val="12"/>
                <w:szCs w:val="12"/>
              </w:rPr>
              <w:t>2026 год -  6 тыс. рублей</w:t>
            </w:r>
          </w:p>
          <w:p w:rsidR="00267166" w:rsidRPr="00DE5B6D" w:rsidRDefault="00267166" w:rsidP="00877A78">
            <w:pPr>
              <w:widowControl w:val="0"/>
              <w:spacing w:line="240" w:lineRule="auto"/>
              <w:ind w:firstLine="0"/>
              <w:jc w:val="center"/>
              <w:rPr>
                <w:rFonts w:eastAsiaTheme="minorEastAsia" w:cs="Times New Roman"/>
                <w:sz w:val="12"/>
                <w:szCs w:val="12"/>
              </w:rPr>
            </w:pPr>
            <w:r w:rsidRPr="00DE5B6D">
              <w:rPr>
                <w:rFonts w:eastAsiaTheme="minorEastAsia" w:cs="Times New Roman"/>
                <w:sz w:val="12"/>
                <w:szCs w:val="12"/>
              </w:rPr>
              <w:t>2027 год - 10 тыс. рублей</w:t>
            </w:r>
          </w:p>
          <w:p w:rsidR="00267166" w:rsidRPr="00DE5B6D" w:rsidRDefault="00267166" w:rsidP="00877A78">
            <w:pPr>
              <w:widowControl w:val="0"/>
              <w:spacing w:line="240" w:lineRule="auto"/>
              <w:ind w:firstLine="0"/>
              <w:jc w:val="center"/>
              <w:rPr>
                <w:rFonts w:eastAsiaTheme="minorEastAsia" w:cs="Times New Roman"/>
                <w:sz w:val="12"/>
                <w:szCs w:val="12"/>
              </w:rPr>
            </w:pPr>
            <w:r w:rsidRPr="00DE5B6D">
              <w:rPr>
                <w:rFonts w:eastAsiaTheme="minorEastAsia" w:cs="Times New Roman"/>
                <w:sz w:val="12"/>
                <w:szCs w:val="12"/>
              </w:rPr>
              <w:t>2028 год - 10 тыс. рублей</w:t>
            </w:r>
          </w:p>
          <w:p w:rsidR="00267166" w:rsidRPr="00DE5B6D" w:rsidRDefault="00267166" w:rsidP="00877A78">
            <w:pPr>
              <w:widowControl w:val="0"/>
              <w:spacing w:line="240" w:lineRule="auto"/>
              <w:ind w:firstLine="0"/>
              <w:jc w:val="center"/>
              <w:rPr>
                <w:rFonts w:eastAsiaTheme="minorEastAsia" w:cs="Times New Roman"/>
                <w:sz w:val="12"/>
                <w:szCs w:val="12"/>
              </w:rPr>
            </w:pPr>
            <w:r w:rsidRPr="00DE5B6D">
              <w:rPr>
                <w:rFonts w:eastAsiaTheme="minorEastAsia" w:cs="Times New Roman"/>
                <w:sz w:val="12"/>
                <w:szCs w:val="12"/>
              </w:rPr>
              <w:t>2029 год - 10 тыс. рублей</w:t>
            </w:r>
          </w:p>
          <w:p w:rsidR="00267166" w:rsidRPr="00DE5B6D" w:rsidRDefault="00267166" w:rsidP="00877A78">
            <w:pPr>
              <w:widowControl w:val="0"/>
              <w:spacing w:line="240" w:lineRule="auto"/>
              <w:ind w:firstLine="0"/>
              <w:jc w:val="center"/>
              <w:rPr>
                <w:rFonts w:eastAsiaTheme="minorEastAsia" w:cs="Times New Roman"/>
                <w:sz w:val="12"/>
                <w:szCs w:val="12"/>
              </w:rPr>
            </w:pPr>
            <w:r w:rsidRPr="00DE5B6D">
              <w:rPr>
                <w:rFonts w:eastAsiaTheme="minorEastAsia" w:cs="Times New Roman"/>
                <w:sz w:val="12"/>
                <w:szCs w:val="12"/>
              </w:rPr>
              <w:t>2030 год - 10 тыс. рублей</w:t>
            </w:r>
          </w:p>
        </w:tc>
      </w:tr>
      <w:tr w:rsidR="00267166" w:rsidRPr="00DE5B6D" w:rsidTr="00877A78">
        <w:tblPrEx>
          <w:tblCellMar>
            <w:top w:w="63" w:type="dxa"/>
            <w:right w:w="3" w:type="dxa"/>
          </w:tblCellMar>
        </w:tblPrEx>
        <w:trPr>
          <w:trHeight w:val="137"/>
        </w:trPr>
        <w:tc>
          <w:tcPr>
            <w:tcW w:w="2549" w:type="pct"/>
            <w:tcBorders>
              <w:top w:val="single" w:sz="5" w:space="0" w:color="000000"/>
              <w:left w:val="single" w:sz="5" w:space="0" w:color="000000"/>
              <w:bottom w:val="single" w:sz="5" w:space="0" w:color="000000"/>
              <w:right w:val="single" w:sz="5" w:space="0" w:color="000000"/>
            </w:tcBorders>
            <w:shd w:val="clear" w:color="auto" w:fill="auto"/>
          </w:tcPr>
          <w:p w:rsidR="00267166" w:rsidRPr="00877A78" w:rsidRDefault="00267166" w:rsidP="00877A78">
            <w:pPr>
              <w:widowControl w:val="0"/>
              <w:spacing w:line="240" w:lineRule="auto"/>
              <w:ind w:firstLine="0"/>
              <w:jc w:val="center"/>
              <w:rPr>
                <w:rFonts w:eastAsia="Calibri" w:cs="Times New Roman"/>
                <w:b/>
                <w:sz w:val="12"/>
                <w:szCs w:val="12"/>
              </w:rPr>
            </w:pPr>
            <w:r w:rsidRPr="00DE5B6D">
              <w:rPr>
                <w:rFonts w:eastAsiaTheme="minorEastAsia" w:cs="Times New Roman"/>
                <w:sz w:val="12"/>
                <w:szCs w:val="12"/>
              </w:rPr>
              <w:t>Влияние на достижение национальных целей развития Российской Федерации</w:t>
            </w:r>
          </w:p>
        </w:tc>
        <w:tc>
          <w:tcPr>
            <w:tcW w:w="2451" w:type="pct"/>
            <w:tcBorders>
              <w:top w:val="single" w:sz="5" w:space="0" w:color="000000"/>
              <w:left w:val="single" w:sz="5" w:space="0" w:color="000000"/>
              <w:bottom w:val="single" w:sz="5" w:space="0" w:color="000000"/>
              <w:right w:val="single" w:sz="5" w:space="0" w:color="000000"/>
            </w:tcBorders>
            <w:shd w:val="clear" w:color="auto" w:fill="auto"/>
          </w:tcPr>
          <w:p w:rsidR="00267166" w:rsidRPr="00DE5B6D" w:rsidRDefault="00267166" w:rsidP="00877A78">
            <w:pPr>
              <w:widowControl w:val="0"/>
              <w:shd w:val="clear" w:color="auto" w:fill="FFFFFF"/>
              <w:spacing w:line="240" w:lineRule="auto"/>
              <w:ind w:firstLine="0"/>
              <w:jc w:val="center"/>
              <w:rPr>
                <w:rFonts w:eastAsia="Times New Roman" w:cs="Times New Roman"/>
                <w:sz w:val="12"/>
                <w:szCs w:val="12"/>
              </w:rPr>
            </w:pPr>
            <w:r w:rsidRPr="00DE5B6D">
              <w:rPr>
                <w:rFonts w:eastAsia="Times New Roman" w:cs="Times New Roman"/>
                <w:sz w:val="12"/>
                <w:szCs w:val="12"/>
              </w:rPr>
              <w:t>Отсутствует</w:t>
            </w:r>
          </w:p>
        </w:tc>
      </w:tr>
      <w:tr w:rsidR="00267166" w:rsidRPr="00DE5B6D" w:rsidTr="00877A78">
        <w:tblPrEx>
          <w:tblCellMar>
            <w:top w:w="63" w:type="dxa"/>
            <w:right w:w="3" w:type="dxa"/>
          </w:tblCellMar>
        </w:tblPrEx>
        <w:trPr>
          <w:trHeight w:val="69"/>
        </w:trPr>
        <w:tc>
          <w:tcPr>
            <w:tcW w:w="2549" w:type="pct"/>
            <w:tcBorders>
              <w:top w:val="single" w:sz="5" w:space="0" w:color="000000"/>
              <w:left w:val="single" w:sz="5" w:space="0" w:color="000000"/>
              <w:bottom w:val="single" w:sz="5" w:space="0" w:color="000000"/>
              <w:right w:val="single" w:sz="5" w:space="0" w:color="000000"/>
            </w:tcBorders>
            <w:shd w:val="clear" w:color="auto" w:fill="auto"/>
          </w:tcPr>
          <w:p w:rsidR="00267166" w:rsidRPr="00DE5B6D" w:rsidRDefault="00267166" w:rsidP="00877A78">
            <w:pPr>
              <w:widowControl w:val="0"/>
              <w:spacing w:line="240" w:lineRule="auto"/>
              <w:ind w:firstLine="0"/>
              <w:jc w:val="center"/>
              <w:rPr>
                <w:rFonts w:eastAsiaTheme="minorEastAsia" w:cs="Times New Roman"/>
                <w:b/>
                <w:sz w:val="12"/>
                <w:szCs w:val="12"/>
              </w:rPr>
            </w:pPr>
            <w:r w:rsidRPr="00DE5B6D">
              <w:rPr>
                <w:rFonts w:eastAsiaTheme="minorEastAsia" w:cs="Times New Roman"/>
                <w:sz w:val="12"/>
                <w:szCs w:val="12"/>
              </w:rPr>
              <w:lastRenderedPageBreak/>
              <w:t>Связь с иными муниципальными программами Адамовского района</w:t>
            </w:r>
          </w:p>
        </w:tc>
        <w:tc>
          <w:tcPr>
            <w:tcW w:w="2451" w:type="pct"/>
            <w:tcBorders>
              <w:top w:val="single" w:sz="5" w:space="0" w:color="000000"/>
              <w:left w:val="single" w:sz="5" w:space="0" w:color="000000"/>
              <w:bottom w:val="single" w:sz="5" w:space="0" w:color="000000"/>
              <w:right w:val="single" w:sz="5" w:space="0" w:color="000000"/>
            </w:tcBorders>
            <w:shd w:val="clear" w:color="auto" w:fill="auto"/>
          </w:tcPr>
          <w:p w:rsidR="00267166" w:rsidRPr="00DE5B6D" w:rsidRDefault="00267166" w:rsidP="00877A78">
            <w:pPr>
              <w:widowControl w:val="0"/>
              <w:spacing w:line="240" w:lineRule="auto"/>
              <w:ind w:firstLine="0"/>
              <w:jc w:val="center"/>
              <w:rPr>
                <w:rFonts w:eastAsiaTheme="minorEastAsia" w:cs="Times New Roman"/>
                <w:sz w:val="12"/>
                <w:szCs w:val="12"/>
              </w:rPr>
            </w:pPr>
            <w:r w:rsidRPr="00DE5B6D">
              <w:rPr>
                <w:rFonts w:eastAsiaTheme="minorEastAsia" w:cs="Times New Roman"/>
                <w:sz w:val="12"/>
                <w:szCs w:val="12"/>
              </w:rPr>
              <w:t>Отсутствует</w:t>
            </w:r>
          </w:p>
        </w:tc>
      </w:tr>
    </w:tbl>
    <w:p w:rsidR="00267166" w:rsidRPr="00DE5B6D" w:rsidRDefault="00267166" w:rsidP="00267166">
      <w:pPr>
        <w:widowControl w:val="0"/>
        <w:autoSpaceDE w:val="0"/>
        <w:autoSpaceDN w:val="0"/>
        <w:adjustRightInd w:val="0"/>
        <w:spacing w:line="240" w:lineRule="auto"/>
        <w:outlineLvl w:val="1"/>
        <w:rPr>
          <w:rFonts w:eastAsiaTheme="minorEastAsia"/>
          <w:b/>
          <w:bCs/>
          <w:sz w:val="12"/>
          <w:szCs w:val="12"/>
        </w:rPr>
      </w:pPr>
    </w:p>
    <w:p w:rsidR="00267166" w:rsidRPr="00DE5B6D" w:rsidRDefault="00267166" w:rsidP="007F684C">
      <w:pPr>
        <w:widowControl w:val="0"/>
        <w:numPr>
          <w:ilvl w:val="0"/>
          <w:numId w:val="151"/>
        </w:numPr>
        <w:suppressAutoHyphens/>
        <w:spacing w:line="240" w:lineRule="auto"/>
        <w:ind w:left="0"/>
        <w:contextualSpacing/>
        <w:jc w:val="center"/>
        <w:rPr>
          <w:rFonts w:eastAsiaTheme="minorEastAsia"/>
          <w:b/>
          <w:sz w:val="12"/>
          <w:szCs w:val="12"/>
        </w:rPr>
      </w:pPr>
      <w:r w:rsidRPr="00DE5B6D">
        <w:rPr>
          <w:rFonts w:eastAsiaTheme="minorEastAsia"/>
          <w:b/>
          <w:sz w:val="12"/>
          <w:szCs w:val="12"/>
        </w:rPr>
        <w:t>Стратегические приоритеты развития муниципальной программы</w:t>
      </w:r>
    </w:p>
    <w:p w:rsidR="00267166" w:rsidRPr="00DE5B6D" w:rsidRDefault="00267166" w:rsidP="00267166">
      <w:pPr>
        <w:widowControl w:val="0"/>
        <w:autoSpaceDE w:val="0"/>
        <w:autoSpaceDN w:val="0"/>
        <w:adjustRightInd w:val="0"/>
        <w:spacing w:line="240" w:lineRule="auto"/>
        <w:ind w:firstLine="539"/>
        <w:rPr>
          <w:rFonts w:eastAsiaTheme="minorEastAsia"/>
          <w:color w:val="000000" w:themeColor="text1"/>
          <w:sz w:val="12"/>
          <w:szCs w:val="12"/>
        </w:rPr>
      </w:pPr>
      <w:r w:rsidRPr="00DE5B6D">
        <w:rPr>
          <w:rFonts w:eastAsiaTheme="minorEastAsia" w:cs="Times New Roman"/>
          <w:color w:val="000000"/>
          <w:sz w:val="12"/>
          <w:szCs w:val="12"/>
        </w:rPr>
        <w:t xml:space="preserve">Необходимость подготовки и реализации Программы обусловлена тем, что  </w:t>
      </w:r>
      <w:r w:rsidRPr="00DE5B6D">
        <w:rPr>
          <w:rFonts w:eastAsiaTheme="minorEastAsia" w:cs="Times New Roman"/>
          <w:color w:val="000000" w:themeColor="text1"/>
          <w:sz w:val="12"/>
          <w:szCs w:val="12"/>
        </w:rPr>
        <w:t>коррупция</w:t>
      </w:r>
      <w:r w:rsidRPr="00DE5B6D">
        <w:rPr>
          <w:rFonts w:eastAsiaTheme="minorEastAsia"/>
          <w:color w:val="000000" w:themeColor="text1"/>
          <w:sz w:val="12"/>
          <w:szCs w:val="12"/>
        </w:rPr>
        <w:t xml:space="preserve"> оказывает негативное влияние на социально-экономическое развитие государства и общества, является барьером в формировании конкурентоспособной экономики, препятствует росту благосостояния населения, становлению развитого гражданского общества. </w:t>
      </w:r>
    </w:p>
    <w:p w:rsidR="00267166" w:rsidRPr="00DE5B6D" w:rsidRDefault="00267166" w:rsidP="00267166">
      <w:pPr>
        <w:widowControl w:val="0"/>
        <w:autoSpaceDE w:val="0"/>
        <w:autoSpaceDN w:val="0"/>
        <w:adjustRightInd w:val="0"/>
        <w:spacing w:line="240" w:lineRule="auto"/>
        <w:ind w:firstLine="539"/>
        <w:rPr>
          <w:rFonts w:eastAsiaTheme="minorEastAsia"/>
          <w:color w:val="000000" w:themeColor="text1"/>
          <w:sz w:val="12"/>
          <w:szCs w:val="12"/>
        </w:rPr>
      </w:pPr>
      <w:r w:rsidRPr="00DE5B6D">
        <w:rPr>
          <w:rFonts w:eastAsiaTheme="minorEastAsia"/>
          <w:color w:val="000000" w:themeColor="text1"/>
          <w:sz w:val="12"/>
          <w:szCs w:val="12"/>
        </w:rPr>
        <w:t xml:space="preserve">В муниципальном образовании Адамовский район осуществляют деятельность 48 лиц, </w:t>
      </w:r>
      <w:r w:rsidRPr="00DE5B6D">
        <w:rPr>
          <w:rFonts w:eastAsiaTheme="minorEastAsia"/>
          <w:sz w:val="12"/>
          <w:szCs w:val="12"/>
        </w:rPr>
        <w:t xml:space="preserve">замещающих муниципальные должности и должности муниципальной службы, руководителей муниципальных учреждений. В Перечень коррупционно - опасных должностей муниципальной службы </w:t>
      </w:r>
      <w:r w:rsidRPr="00DE5B6D">
        <w:rPr>
          <w:rFonts w:eastAsiaTheme="minorEastAsia"/>
          <w:color w:val="000000" w:themeColor="text1"/>
          <w:sz w:val="12"/>
          <w:szCs w:val="12"/>
        </w:rPr>
        <w:t xml:space="preserve">муниципального образования Адамовский район </w:t>
      </w:r>
      <w:r w:rsidRPr="00DE5B6D">
        <w:rPr>
          <w:rFonts w:eastAsiaTheme="minorEastAsia"/>
          <w:sz w:val="12"/>
          <w:szCs w:val="12"/>
        </w:rPr>
        <w:t>включены 38 должностей. Кроме того, в муниципальных образованиях сельских поселений Адамовского района 11 лиц замещают муниципальные должности, 42 муниципальных служащих.</w:t>
      </w:r>
    </w:p>
    <w:p w:rsidR="00267166" w:rsidRPr="00DE5B6D" w:rsidRDefault="00267166" w:rsidP="00267166">
      <w:pPr>
        <w:widowControl w:val="0"/>
        <w:autoSpaceDE w:val="0"/>
        <w:autoSpaceDN w:val="0"/>
        <w:adjustRightInd w:val="0"/>
        <w:spacing w:line="240" w:lineRule="auto"/>
        <w:ind w:firstLine="539"/>
        <w:rPr>
          <w:rFonts w:eastAsiaTheme="minorEastAsia"/>
          <w:color w:val="000000" w:themeColor="text1"/>
          <w:sz w:val="12"/>
          <w:szCs w:val="12"/>
        </w:rPr>
      </w:pPr>
      <w:r w:rsidRPr="00DE5B6D">
        <w:rPr>
          <w:rFonts w:eastAsiaTheme="minorEastAsia"/>
          <w:sz w:val="12"/>
          <w:szCs w:val="12"/>
        </w:rPr>
        <w:t xml:space="preserve">Повышение эффективности противодействия коррупции и снижение уровня коррупционных проявлений возможно только при наличии обеспечения единообразного применения законодательства Российской Федерации о противодействии коррупции </w:t>
      </w:r>
      <w:r w:rsidRPr="00DE5B6D">
        <w:rPr>
          <w:rFonts w:eastAsiaTheme="minorEastAsia"/>
          <w:color w:val="000000" w:themeColor="text1"/>
          <w:sz w:val="12"/>
          <w:szCs w:val="12"/>
        </w:rPr>
        <w:t>и формированию у граждан нетерпимого отношения к коррупции.</w:t>
      </w:r>
    </w:p>
    <w:p w:rsidR="00267166" w:rsidRPr="00DE5B6D" w:rsidRDefault="00267166" w:rsidP="00267166">
      <w:pPr>
        <w:widowControl w:val="0"/>
        <w:autoSpaceDE w:val="0"/>
        <w:autoSpaceDN w:val="0"/>
        <w:adjustRightInd w:val="0"/>
        <w:spacing w:line="240" w:lineRule="auto"/>
        <w:rPr>
          <w:rFonts w:eastAsiaTheme="minorEastAsia"/>
          <w:sz w:val="12"/>
          <w:szCs w:val="12"/>
        </w:rPr>
      </w:pPr>
      <w:r w:rsidRPr="00DE5B6D">
        <w:rPr>
          <w:rFonts w:eastAsiaTheme="minorEastAsia"/>
          <w:sz w:val="12"/>
          <w:szCs w:val="12"/>
        </w:rPr>
        <w:t>От того, насколько эффективно действуют органы местного самоуправления, во многом зависит доверие населения к власти в целом, ее успех и эффективность.</w:t>
      </w:r>
    </w:p>
    <w:p w:rsidR="00267166" w:rsidRPr="00DE5B6D" w:rsidRDefault="00267166" w:rsidP="00267166">
      <w:pPr>
        <w:widowControl w:val="0"/>
        <w:spacing w:line="240" w:lineRule="auto"/>
        <w:ind w:firstLine="720"/>
        <w:rPr>
          <w:rFonts w:eastAsiaTheme="minorEastAsia"/>
          <w:sz w:val="12"/>
          <w:szCs w:val="12"/>
        </w:rPr>
      </w:pPr>
      <w:r w:rsidRPr="00DE5B6D">
        <w:rPr>
          <w:rFonts w:eastAsiaTheme="minorEastAsia"/>
          <w:sz w:val="12"/>
          <w:szCs w:val="12"/>
        </w:rPr>
        <w:t>Основными направлениями повышения эффективности противодействия коррупции и снижение уровня коррупционных проявлений можно выделить четыре основных блока:</w:t>
      </w:r>
    </w:p>
    <w:p w:rsidR="00267166" w:rsidRPr="00DE5B6D" w:rsidRDefault="00267166" w:rsidP="00267166">
      <w:pPr>
        <w:widowControl w:val="0"/>
        <w:autoSpaceDE w:val="0"/>
        <w:autoSpaceDN w:val="0"/>
        <w:adjustRightInd w:val="0"/>
        <w:spacing w:line="240" w:lineRule="auto"/>
        <w:ind w:firstLine="567"/>
        <w:rPr>
          <w:rFonts w:eastAsiaTheme="minorEastAsia"/>
          <w:sz w:val="12"/>
          <w:szCs w:val="12"/>
        </w:rPr>
      </w:pPr>
      <w:r w:rsidRPr="00DE5B6D">
        <w:rPr>
          <w:rFonts w:eastAsiaTheme="minorEastAsia"/>
          <w:sz w:val="12"/>
          <w:szCs w:val="12"/>
        </w:rPr>
        <w:t>- совершенствование организационных и правовых основ противодействия коррупции;</w:t>
      </w:r>
    </w:p>
    <w:p w:rsidR="00267166" w:rsidRPr="00DE5B6D" w:rsidRDefault="00267166" w:rsidP="00267166">
      <w:pPr>
        <w:widowControl w:val="0"/>
        <w:autoSpaceDE w:val="0"/>
        <w:autoSpaceDN w:val="0"/>
        <w:adjustRightInd w:val="0"/>
        <w:spacing w:line="240" w:lineRule="auto"/>
        <w:ind w:firstLine="567"/>
        <w:rPr>
          <w:rFonts w:eastAsiaTheme="minorEastAsia"/>
          <w:sz w:val="12"/>
          <w:szCs w:val="12"/>
        </w:rPr>
      </w:pPr>
      <w:r w:rsidRPr="00DE5B6D">
        <w:rPr>
          <w:rFonts w:eastAsiaTheme="minorEastAsia"/>
          <w:sz w:val="12"/>
          <w:szCs w:val="12"/>
        </w:rPr>
        <w:t>- совершенствование и реализация механизма контроля за соблюдением лицами, замещающими муниципальные должности, муниципальными служащими, руководителями муниципальных учреждений запретов, ограничений и требований, установленных в целях противодействия коррупции;</w:t>
      </w:r>
    </w:p>
    <w:p w:rsidR="00267166" w:rsidRPr="00DE5B6D" w:rsidRDefault="00267166" w:rsidP="00267166">
      <w:pPr>
        <w:widowControl w:val="0"/>
        <w:autoSpaceDE w:val="0"/>
        <w:autoSpaceDN w:val="0"/>
        <w:adjustRightInd w:val="0"/>
        <w:spacing w:line="240" w:lineRule="auto"/>
        <w:ind w:firstLine="567"/>
        <w:rPr>
          <w:rFonts w:eastAsiaTheme="minorEastAsia"/>
          <w:sz w:val="12"/>
          <w:szCs w:val="12"/>
        </w:rPr>
      </w:pPr>
      <w:r w:rsidRPr="00DE5B6D">
        <w:rPr>
          <w:rFonts w:eastAsiaTheme="minorEastAsia"/>
          <w:sz w:val="12"/>
          <w:szCs w:val="12"/>
        </w:rPr>
        <w:t>- совершенствование мер по противодействию коррупции в сфере закупок товаров, работ, услуг для обеспечения муниципальных нужд;</w:t>
      </w:r>
    </w:p>
    <w:p w:rsidR="00267166" w:rsidRPr="00DE5B6D" w:rsidRDefault="00267166" w:rsidP="00267166">
      <w:pPr>
        <w:widowControl w:val="0"/>
        <w:autoSpaceDE w:val="0"/>
        <w:autoSpaceDN w:val="0"/>
        <w:adjustRightInd w:val="0"/>
        <w:spacing w:line="240" w:lineRule="auto"/>
        <w:ind w:firstLine="567"/>
        <w:rPr>
          <w:rFonts w:eastAsiaTheme="minorEastAsia"/>
          <w:sz w:val="12"/>
          <w:szCs w:val="12"/>
        </w:rPr>
      </w:pPr>
      <w:r w:rsidRPr="00DE5B6D">
        <w:rPr>
          <w:rFonts w:eastAsiaTheme="minorEastAsia"/>
          <w:sz w:val="12"/>
          <w:szCs w:val="12"/>
        </w:rPr>
        <w:t>- повышение эффективности просветительских и иных мероприятий, направленных на формирование антикоррупционного поведения лиц, замещающих муниципальные должности, муниципальных служащих, руководителей муниципальных учреждений муниципального образования Адамовский район, популяризацию в обществе антикоррупционных стандартов и развитие общественного правосознания.</w:t>
      </w:r>
    </w:p>
    <w:p w:rsidR="00267166" w:rsidRPr="00DE5B6D" w:rsidRDefault="00267166" w:rsidP="00267166">
      <w:pPr>
        <w:widowControl w:val="0"/>
        <w:spacing w:line="240" w:lineRule="auto"/>
        <w:ind w:firstLine="720"/>
        <w:rPr>
          <w:rFonts w:eastAsiaTheme="minorEastAsia"/>
          <w:sz w:val="12"/>
          <w:szCs w:val="12"/>
        </w:rPr>
      </w:pPr>
      <w:r w:rsidRPr="00DE5B6D">
        <w:rPr>
          <w:rFonts w:eastAsiaTheme="minorEastAsia"/>
          <w:sz w:val="12"/>
          <w:szCs w:val="12"/>
        </w:rPr>
        <w:t>В сфере противодействия коррупции в муниципальном образовании Адамовский район выделяется несколько проблем, решение которых необходимо для достижения ощутимых результатов:</w:t>
      </w:r>
    </w:p>
    <w:p w:rsidR="00267166" w:rsidRPr="00DE5B6D" w:rsidRDefault="00267166" w:rsidP="00267166">
      <w:pPr>
        <w:widowControl w:val="0"/>
        <w:autoSpaceDE w:val="0"/>
        <w:autoSpaceDN w:val="0"/>
        <w:adjustRightInd w:val="0"/>
        <w:spacing w:line="240" w:lineRule="auto"/>
        <w:rPr>
          <w:rFonts w:eastAsiaTheme="minorEastAsia"/>
          <w:color w:val="000000" w:themeColor="text1"/>
          <w:sz w:val="12"/>
          <w:szCs w:val="12"/>
        </w:rPr>
      </w:pPr>
      <w:r w:rsidRPr="00DE5B6D">
        <w:rPr>
          <w:rFonts w:eastAsiaTheme="minorEastAsia"/>
          <w:sz w:val="12"/>
          <w:szCs w:val="12"/>
        </w:rPr>
        <w:t>- отсутствие единой системы применения законодательства Российской Федерации о противодействии коррупции;</w:t>
      </w:r>
    </w:p>
    <w:p w:rsidR="00267166" w:rsidRPr="00DE5B6D" w:rsidRDefault="00267166" w:rsidP="00267166">
      <w:pPr>
        <w:widowControl w:val="0"/>
        <w:autoSpaceDE w:val="0"/>
        <w:autoSpaceDN w:val="0"/>
        <w:adjustRightInd w:val="0"/>
        <w:spacing w:line="240" w:lineRule="auto"/>
        <w:ind w:firstLine="567"/>
        <w:rPr>
          <w:rFonts w:eastAsiaTheme="minorEastAsia"/>
          <w:color w:val="000000" w:themeColor="text1"/>
          <w:sz w:val="12"/>
          <w:szCs w:val="12"/>
        </w:rPr>
      </w:pPr>
      <w:r w:rsidRPr="00DE5B6D">
        <w:rPr>
          <w:rFonts w:eastAsiaTheme="minorEastAsia"/>
          <w:color w:val="000000" w:themeColor="text1"/>
          <w:sz w:val="12"/>
          <w:szCs w:val="12"/>
        </w:rPr>
        <w:t xml:space="preserve">- необходимость обучения муниципальных служащих, </w:t>
      </w:r>
      <w:r w:rsidRPr="00DE5B6D">
        <w:rPr>
          <w:rFonts w:eastAsiaTheme="minorEastAsia"/>
          <w:sz w:val="12"/>
          <w:szCs w:val="12"/>
        </w:rPr>
        <w:t xml:space="preserve">включенных в Перечень коррупционно-опасных должностей муниципальной службы (38 чел.) </w:t>
      </w:r>
      <w:r w:rsidRPr="00DE5B6D">
        <w:rPr>
          <w:rFonts w:eastAsiaTheme="minorEastAsia"/>
          <w:color w:val="000000" w:themeColor="text1"/>
          <w:sz w:val="12"/>
          <w:szCs w:val="12"/>
        </w:rPr>
        <w:t>по образовательным программам в области противодействия коррупции;</w:t>
      </w:r>
    </w:p>
    <w:p w:rsidR="00267166" w:rsidRPr="00DE5B6D" w:rsidRDefault="00267166" w:rsidP="00267166">
      <w:pPr>
        <w:widowControl w:val="0"/>
        <w:autoSpaceDE w:val="0"/>
        <w:autoSpaceDN w:val="0"/>
        <w:adjustRightInd w:val="0"/>
        <w:spacing w:line="240" w:lineRule="auto"/>
        <w:ind w:firstLine="539"/>
        <w:rPr>
          <w:rFonts w:eastAsiaTheme="minorEastAsia"/>
          <w:color w:val="000000" w:themeColor="text1"/>
          <w:sz w:val="12"/>
          <w:szCs w:val="12"/>
        </w:rPr>
      </w:pPr>
      <w:r w:rsidRPr="00DE5B6D">
        <w:rPr>
          <w:rFonts w:eastAsiaTheme="minorEastAsia"/>
          <w:color w:val="000000" w:themeColor="text1"/>
          <w:sz w:val="12"/>
          <w:szCs w:val="12"/>
        </w:rPr>
        <w:t>- необходимость совершенствование нормотворческой и правоприменительной работы на муниципальном уровне.</w:t>
      </w:r>
    </w:p>
    <w:p w:rsidR="00267166" w:rsidRPr="00DE5B6D" w:rsidRDefault="007C5F11" w:rsidP="00267166">
      <w:pPr>
        <w:widowControl w:val="0"/>
        <w:autoSpaceDE w:val="0"/>
        <w:autoSpaceDN w:val="0"/>
        <w:adjustRightInd w:val="0"/>
        <w:spacing w:line="240" w:lineRule="auto"/>
        <w:ind w:firstLine="539"/>
        <w:rPr>
          <w:rFonts w:eastAsiaTheme="minorEastAsia"/>
          <w:sz w:val="12"/>
          <w:szCs w:val="12"/>
        </w:rPr>
      </w:pPr>
      <w:hyperlink r:id="rId205" w:history="1">
        <w:r w:rsidR="00267166" w:rsidRPr="00DE5B6D">
          <w:rPr>
            <w:rFonts w:eastAsiaTheme="minorEastAsia" w:cs="Times New Roman"/>
            <w:sz w:val="12"/>
            <w:szCs w:val="12"/>
          </w:rPr>
          <w:t>Стратегия</w:t>
        </w:r>
      </w:hyperlink>
      <w:r w:rsidR="00267166" w:rsidRPr="00DE5B6D">
        <w:rPr>
          <w:rFonts w:eastAsiaTheme="minorEastAsia" w:cs="Times New Roman"/>
          <w:sz w:val="12"/>
          <w:szCs w:val="12"/>
        </w:rPr>
        <w:t xml:space="preserve"> национальной бе</w:t>
      </w:r>
      <w:r w:rsidR="00267166" w:rsidRPr="00DE5B6D">
        <w:rPr>
          <w:rFonts w:eastAsiaTheme="minorEastAsia"/>
          <w:sz w:val="12"/>
          <w:szCs w:val="12"/>
        </w:rPr>
        <w:t>зопасности Российской Федерации, утвержденная Указом Президента Российской Федерации от 31 декабря 2015 года № 683, относит коррупцию к одной из основных угроз государственной и общественной безопасности страны.</w:t>
      </w:r>
    </w:p>
    <w:p w:rsidR="00267166" w:rsidRPr="00DE5B6D" w:rsidRDefault="00267166" w:rsidP="00267166">
      <w:pPr>
        <w:widowControl w:val="0"/>
        <w:autoSpaceDE w:val="0"/>
        <w:autoSpaceDN w:val="0"/>
        <w:adjustRightInd w:val="0"/>
        <w:spacing w:line="240" w:lineRule="auto"/>
        <w:ind w:firstLine="539"/>
        <w:rPr>
          <w:rFonts w:eastAsiaTheme="minorEastAsia"/>
          <w:sz w:val="12"/>
          <w:szCs w:val="12"/>
        </w:rPr>
      </w:pPr>
      <w:r w:rsidRPr="00DE5B6D">
        <w:rPr>
          <w:rFonts w:eastAsiaTheme="minorEastAsia"/>
          <w:sz w:val="12"/>
          <w:szCs w:val="12"/>
        </w:rPr>
        <w:t>В связи с этим, необходимым условием для успешного решения приоритетных задач социально-экономического развития муниципального образования Адамовский район является реализация системных мер по противодействию коррупции, в том числе совершенствование нормотворческой и правоприменительной работы на муниципальном уровне.</w:t>
      </w:r>
    </w:p>
    <w:p w:rsidR="00267166" w:rsidRPr="00DE5B6D" w:rsidRDefault="00267166" w:rsidP="00267166">
      <w:pPr>
        <w:widowControl w:val="0"/>
        <w:autoSpaceDE w:val="0"/>
        <w:autoSpaceDN w:val="0"/>
        <w:adjustRightInd w:val="0"/>
        <w:spacing w:line="240" w:lineRule="auto"/>
        <w:ind w:firstLine="539"/>
        <w:rPr>
          <w:rFonts w:eastAsiaTheme="minorEastAsia"/>
          <w:sz w:val="12"/>
          <w:szCs w:val="12"/>
        </w:rPr>
      </w:pPr>
      <w:r w:rsidRPr="00DE5B6D">
        <w:rPr>
          <w:rFonts w:eastAsiaTheme="minorEastAsia"/>
          <w:sz w:val="12"/>
          <w:szCs w:val="12"/>
        </w:rPr>
        <w:t>Решить проблему коррупции возможно только в результате последовательной, системной комплексной работы по разработке и внедрению новых правовых, организационных, информационных и иных механизмов противодействия коррупции.</w:t>
      </w:r>
    </w:p>
    <w:p w:rsidR="00267166" w:rsidRPr="00DE5B6D" w:rsidRDefault="00267166" w:rsidP="00267166">
      <w:pPr>
        <w:widowControl w:val="0"/>
        <w:autoSpaceDE w:val="0"/>
        <w:autoSpaceDN w:val="0"/>
        <w:adjustRightInd w:val="0"/>
        <w:spacing w:line="240" w:lineRule="auto"/>
        <w:ind w:firstLine="539"/>
        <w:rPr>
          <w:rFonts w:eastAsiaTheme="minorEastAsia"/>
          <w:sz w:val="12"/>
          <w:szCs w:val="12"/>
        </w:rPr>
      </w:pPr>
      <w:r w:rsidRPr="00DE5B6D">
        <w:rPr>
          <w:rFonts w:eastAsiaTheme="minorEastAsia"/>
          <w:sz w:val="12"/>
          <w:szCs w:val="12"/>
        </w:rPr>
        <w:t>Программа представляет собой комплекс мероприятий, обеспечивающих согласованное применение правовых, просветительских, организационных и иных мероприятий, осуществляемых органами местного самоуправления муниципального образования Адамовский район, направленных на достижение результатов в работе по противодействию коррупции.</w:t>
      </w:r>
    </w:p>
    <w:p w:rsidR="00267166" w:rsidRPr="00DE5B6D" w:rsidRDefault="00267166" w:rsidP="00267166">
      <w:pPr>
        <w:widowControl w:val="0"/>
        <w:autoSpaceDE w:val="0"/>
        <w:autoSpaceDN w:val="0"/>
        <w:adjustRightInd w:val="0"/>
        <w:spacing w:line="240" w:lineRule="auto"/>
        <w:rPr>
          <w:rFonts w:eastAsiaTheme="minorEastAsia"/>
          <w:sz w:val="12"/>
          <w:szCs w:val="12"/>
        </w:rPr>
      </w:pPr>
    </w:p>
    <w:p w:rsidR="00267166" w:rsidRPr="00DE5B6D" w:rsidRDefault="00267166" w:rsidP="00267166">
      <w:pPr>
        <w:widowControl w:val="0"/>
        <w:tabs>
          <w:tab w:val="left" w:pos="993"/>
        </w:tabs>
        <w:suppressAutoHyphens/>
        <w:spacing w:line="240" w:lineRule="auto"/>
        <w:contextualSpacing/>
        <w:jc w:val="center"/>
        <w:rPr>
          <w:rFonts w:eastAsiaTheme="minorEastAsia" w:cs="Times New Roman"/>
          <w:b/>
          <w:bCs/>
          <w:sz w:val="12"/>
          <w:szCs w:val="12"/>
        </w:rPr>
      </w:pPr>
      <w:r w:rsidRPr="00DE5B6D">
        <w:rPr>
          <w:rFonts w:eastAsiaTheme="minorEastAsia" w:cs="Times New Roman"/>
          <w:b/>
          <w:bCs/>
          <w:sz w:val="12"/>
          <w:szCs w:val="12"/>
        </w:rPr>
        <w:t>2. Перечень показателей муниципальной программы</w:t>
      </w:r>
      <w:r w:rsidRPr="00DE5B6D">
        <w:rPr>
          <w:rFonts w:eastAsiaTheme="minorEastAsia" w:cs="Times New Roman"/>
          <w:sz w:val="12"/>
          <w:szCs w:val="12"/>
        </w:rPr>
        <w:t xml:space="preserve"> </w:t>
      </w:r>
    </w:p>
    <w:p w:rsidR="00267166" w:rsidRPr="00DE5B6D" w:rsidRDefault="00267166" w:rsidP="00267166">
      <w:pPr>
        <w:widowControl w:val="0"/>
        <w:suppressAutoHyphens/>
        <w:autoSpaceDE w:val="0"/>
        <w:autoSpaceDN w:val="0"/>
        <w:adjustRightInd w:val="0"/>
        <w:spacing w:line="240" w:lineRule="auto"/>
        <w:rPr>
          <w:rFonts w:eastAsia="Times New Roman" w:cs="Times New Roman"/>
          <w:sz w:val="12"/>
          <w:szCs w:val="12"/>
        </w:rPr>
      </w:pPr>
      <w:r w:rsidRPr="00DE5B6D">
        <w:rPr>
          <w:rFonts w:eastAsia="Times New Roman" w:cs="Times New Roman"/>
          <w:sz w:val="12"/>
          <w:szCs w:val="12"/>
        </w:rPr>
        <w:t>В состав муниципальной программы включены следующие показатели:</w:t>
      </w:r>
    </w:p>
    <w:p w:rsidR="00267166" w:rsidRPr="00DE5B6D" w:rsidRDefault="00267166" w:rsidP="00267166">
      <w:pPr>
        <w:widowControl w:val="0"/>
        <w:autoSpaceDE w:val="0"/>
        <w:autoSpaceDN w:val="0"/>
        <w:adjustRightInd w:val="0"/>
        <w:spacing w:line="240" w:lineRule="auto"/>
        <w:rPr>
          <w:rFonts w:eastAsiaTheme="minorEastAsia"/>
          <w:sz w:val="12"/>
          <w:szCs w:val="12"/>
        </w:rPr>
      </w:pPr>
      <w:r w:rsidRPr="00DE5B6D">
        <w:rPr>
          <w:rFonts w:eastAsiaTheme="minorEastAsia" w:cs="Times New Roman"/>
          <w:bCs/>
          <w:sz w:val="12"/>
          <w:szCs w:val="12"/>
        </w:rPr>
        <w:t>1)</w:t>
      </w:r>
      <w:r w:rsidRPr="00DE5B6D">
        <w:rPr>
          <w:rFonts w:eastAsiaTheme="minorEastAsia"/>
          <w:sz w:val="12"/>
          <w:szCs w:val="12"/>
        </w:rPr>
        <w:t xml:space="preserve"> Доля проведенных заседаний комиссии </w:t>
      </w:r>
      <w:r w:rsidRPr="00DE5B6D">
        <w:rPr>
          <w:rFonts w:eastAsiaTheme="minorEastAsia" w:cs="Times New Roman"/>
          <w:sz w:val="12"/>
          <w:szCs w:val="12"/>
        </w:rPr>
        <w:t>при главе муниципального образования Адамовский район Оренбургской области по противодействию коррупции</w:t>
      </w:r>
      <w:r w:rsidRPr="00DE5B6D">
        <w:rPr>
          <w:rFonts w:eastAsiaTheme="minorEastAsia"/>
          <w:sz w:val="12"/>
          <w:szCs w:val="12"/>
        </w:rPr>
        <w:t xml:space="preserve"> в общем количестве запланированных заседаний комиссии по координации работы по противодействию коррупции в муниципальном образовании Адамовский район на текущий год;</w:t>
      </w:r>
    </w:p>
    <w:p w:rsidR="00267166" w:rsidRPr="00DE5B6D" w:rsidRDefault="00267166" w:rsidP="00267166">
      <w:pPr>
        <w:widowControl w:val="0"/>
        <w:autoSpaceDE w:val="0"/>
        <w:autoSpaceDN w:val="0"/>
        <w:adjustRightInd w:val="0"/>
        <w:spacing w:line="240" w:lineRule="auto"/>
        <w:rPr>
          <w:rFonts w:eastAsiaTheme="minorEastAsia"/>
          <w:sz w:val="12"/>
          <w:szCs w:val="12"/>
        </w:rPr>
      </w:pPr>
      <w:r w:rsidRPr="00DE5B6D">
        <w:rPr>
          <w:rFonts w:eastAsiaTheme="minorEastAsia"/>
          <w:sz w:val="12"/>
          <w:szCs w:val="12"/>
        </w:rPr>
        <w:t>2) Доля самостоятельных структурных подразделений администрации, администраций сельсоветов, внедривших антикоррупционные планы, направленные на предупреждение и пресечение коррупции, в общем количестве самостоятельных структурных подразделений администрации, администраций сельсоветов;</w:t>
      </w:r>
    </w:p>
    <w:p w:rsidR="00267166" w:rsidRPr="00DE5B6D" w:rsidRDefault="00267166" w:rsidP="00267166">
      <w:pPr>
        <w:widowControl w:val="0"/>
        <w:autoSpaceDE w:val="0"/>
        <w:autoSpaceDN w:val="0"/>
        <w:adjustRightInd w:val="0"/>
        <w:spacing w:line="240" w:lineRule="auto"/>
        <w:rPr>
          <w:rFonts w:eastAsiaTheme="minorEastAsia"/>
          <w:sz w:val="12"/>
          <w:szCs w:val="12"/>
        </w:rPr>
      </w:pPr>
      <w:r w:rsidRPr="00DE5B6D">
        <w:rPr>
          <w:rFonts w:eastAsiaTheme="minorEastAsia"/>
          <w:sz w:val="12"/>
          <w:szCs w:val="12"/>
        </w:rPr>
        <w:t xml:space="preserve">3) Число начальников самостоятельных структурных подразделений администрации, глав администраций сельсоветов, заслушанных на заседании комиссии </w:t>
      </w:r>
      <w:r w:rsidRPr="00DE5B6D">
        <w:rPr>
          <w:rFonts w:eastAsiaTheme="minorEastAsia" w:cs="Times New Roman"/>
          <w:sz w:val="12"/>
          <w:szCs w:val="12"/>
        </w:rPr>
        <w:t>при главе муниципального образования Адамовский район Оренбургской области по противодействию коррупции</w:t>
      </w:r>
      <w:r w:rsidRPr="00DE5B6D">
        <w:rPr>
          <w:rFonts w:eastAsiaTheme="minorEastAsia"/>
          <w:sz w:val="12"/>
          <w:szCs w:val="12"/>
        </w:rPr>
        <w:t xml:space="preserve"> с отчетом о реализации антикоррупционных мероприятий, чья работа признана удовлетворительной, от общего числа заслушанных;</w:t>
      </w:r>
    </w:p>
    <w:p w:rsidR="00877A78" w:rsidRDefault="00267166" w:rsidP="00877A78">
      <w:pPr>
        <w:widowControl w:val="0"/>
        <w:autoSpaceDE w:val="0"/>
        <w:autoSpaceDN w:val="0"/>
        <w:adjustRightInd w:val="0"/>
        <w:spacing w:line="240" w:lineRule="auto"/>
        <w:rPr>
          <w:rFonts w:eastAsiaTheme="minorEastAsia"/>
          <w:sz w:val="12"/>
          <w:szCs w:val="12"/>
        </w:rPr>
      </w:pPr>
      <w:r w:rsidRPr="00DE5B6D">
        <w:rPr>
          <w:rFonts w:eastAsiaTheme="minorEastAsia"/>
          <w:sz w:val="12"/>
          <w:szCs w:val="12"/>
        </w:rPr>
        <w:t>4) Число муниципальных служащих муниципального образования Адамовский район, включенных в Перечень коррупционно-опасных должностей муниципальной службы и ежегодно прошедших повышение квалификации и обучение по образовательным программам в области противодействия коррупции;</w:t>
      </w:r>
    </w:p>
    <w:p w:rsidR="00267166" w:rsidRPr="00877A78" w:rsidRDefault="00267166" w:rsidP="00877A78">
      <w:pPr>
        <w:widowControl w:val="0"/>
        <w:autoSpaceDE w:val="0"/>
        <w:autoSpaceDN w:val="0"/>
        <w:adjustRightInd w:val="0"/>
        <w:spacing w:line="240" w:lineRule="auto"/>
        <w:rPr>
          <w:rFonts w:eastAsiaTheme="minorEastAsia"/>
          <w:sz w:val="12"/>
          <w:szCs w:val="12"/>
        </w:rPr>
      </w:pPr>
      <w:r w:rsidRPr="00DE5B6D">
        <w:rPr>
          <w:rFonts w:eastAsiaTheme="minorEastAsia"/>
          <w:sz w:val="12"/>
          <w:szCs w:val="12"/>
        </w:rPr>
        <w:t xml:space="preserve">5) Число муниципальных служащих муниципального образования Адамовский район и </w:t>
      </w:r>
      <w:r w:rsidRPr="00DE5B6D">
        <w:rPr>
          <w:rFonts w:eastAsia="Times New Roman" w:cs="Times New Roman"/>
          <w:color w:val="000000" w:themeColor="text1"/>
          <w:sz w:val="12"/>
          <w:szCs w:val="12"/>
        </w:rPr>
        <w:t xml:space="preserve">органов местного самоуправления муниципальных образований сельских поселений Адамовского района, </w:t>
      </w:r>
      <w:r w:rsidRPr="00DE5B6D">
        <w:rPr>
          <w:rFonts w:eastAsiaTheme="minorEastAsia"/>
          <w:sz w:val="12"/>
          <w:szCs w:val="12"/>
        </w:rPr>
        <w:t>принявших участие в обучающих мероприятиях, мероприятиях по обмену опытом;</w:t>
      </w:r>
    </w:p>
    <w:p w:rsidR="00267166" w:rsidRPr="00DE5B6D" w:rsidRDefault="00267166" w:rsidP="00267166">
      <w:pPr>
        <w:widowControl w:val="0"/>
        <w:autoSpaceDE w:val="0"/>
        <w:autoSpaceDN w:val="0"/>
        <w:adjustRightInd w:val="0"/>
        <w:spacing w:line="240" w:lineRule="auto"/>
        <w:rPr>
          <w:rFonts w:eastAsiaTheme="minorEastAsia"/>
          <w:sz w:val="12"/>
          <w:szCs w:val="12"/>
        </w:rPr>
      </w:pPr>
      <w:r w:rsidRPr="00DE5B6D">
        <w:rPr>
          <w:rFonts w:eastAsiaTheme="minorEastAsia"/>
          <w:sz w:val="12"/>
          <w:szCs w:val="12"/>
        </w:rPr>
        <w:t>6) Количество проведенных мероприятий по актуальным вопросам противодействия коррупции в муниципальном образовании Адамовский район (семинаров, круглых столов, конференций);</w:t>
      </w:r>
    </w:p>
    <w:p w:rsidR="00267166" w:rsidRPr="00DE5B6D" w:rsidRDefault="00267166" w:rsidP="00267166">
      <w:pPr>
        <w:widowControl w:val="0"/>
        <w:shd w:val="clear" w:color="auto" w:fill="FFFFFF"/>
        <w:spacing w:line="240" w:lineRule="auto"/>
        <w:textAlignment w:val="baseline"/>
        <w:rPr>
          <w:rFonts w:eastAsiaTheme="minorEastAsia" w:cs="Times New Roman"/>
          <w:sz w:val="12"/>
          <w:szCs w:val="12"/>
        </w:rPr>
      </w:pPr>
      <w:r w:rsidRPr="00DE5B6D">
        <w:rPr>
          <w:rFonts w:eastAsiaTheme="minorEastAsia"/>
          <w:sz w:val="12"/>
          <w:szCs w:val="12"/>
        </w:rPr>
        <w:t xml:space="preserve">7) Количество </w:t>
      </w:r>
      <w:r w:rsidRPr="00DE5B6D">
        <w:rPr>
          <w:rFonts w:eastAsiaTheme="minorEastAsia" w:cs="Times New Roman"/>
          <w:sz w:val="12"/>
          <w:szCs w:val="12"/>
        </w:rPr>
        <w:t>подготовленного информационно-аналитического обзора результатов работы по противодействию коррупции, размещение его на официальных сайтах в сети Интернет;</w:t>
      </w:r>
    </w:p>
    <w:p w:rsidR="00267166" w:rsidRPr="00DE5B6D" w:rsidRDefault="00267166" w:rsidP="00267166">
      <w:pPr>
        <w:widowControl w:val="0"/>
        <w:shd w:val="clear" w:color="auto" w:fill="FFFFFF"/>
        <w:spacing w:line="240" w:lineRule="auto"/>
        <w:textAlignment w:val="baseline"/>
        <w:rPr>
          <w:rFonts w:eastAsiaTheme="minorEastAsia" w:cs="Times New Roman"/>
          <w:sz w:val="12"/>
          <w:szCs w:val="12"/>
        </w:rPr>
      </w:pPr>
      <w:r w:rsidRPr="00DE5B6D">
        <w:rPr>
          <w:rFonts w:eastAsiaTheme="minorEastAsia" w:cs="Times New Roman"/>
          <w:sz w:val="12"/>
          <w:szCs w:val="12"/>
        </w:rPr>
        <w:t xml:space="preserve">8)  Количество проведенных проверок актуализации сведений содержащихся в анкетах, представляемых при назначении на указанные должности и поступлении на такую службу, об их родственниках и свойственниках. </w:t>
      </w:r>
    </w:p>
    <w:p w:rsidR="00267166" w:rsidRPr="00DE5B6D" w:rsidRDefault="00267166" w:rsidP="00267166">
      <w:pPr>
        <w:widowControl w:val="0"/>
        <w:shd w:val="clear" w:color="auto" w:fill="FFFFFF"/>
        <w:spacing w:line="240" w:lineRule="auto"/>
        <w:textAlignment w:val="baseline"/>
        <w:rPr>
          <w:rFonts w:eastAsiaTheme="minorEastAsia" w:cs="Times New Roman"/>
          <w:sz w:val="12"/>
          <w:szCs w:val="12"/>
        </w:rPr>
      </w:pPr>
      <w:r w:rsidRPr="00DE5B6D">
        <w:rPr>
          <w:rFonts w:eastAsiaTheme="minorEastAsia" w:cs="Times New Roman"/>
          <w:sz w:val="12"/>
          <w:szCs w:val="12"/>
        </w:rPr>
        <w:t>9) Количество распространённых методических рекомендаций и памяток.</w:t>
      </w:r>
    </w:p>
    <w:p w:rsidR="00267166" w:rsidRPr="00DE5B6D" w:rsidRDefault="00267166" w:rsidP="00267166">
      <w:pPr>
        <w:widowControl w:val="0"/>
        <w:shd w:val="clear" w:color="auto" w:fill="FFFFFF"/>
        <w:spacing w:line="240" w:lineRule="auto"/>
        <w:textAlignment w:val="baseline"/>
        <w:rPr>
          <w:rFonts w:eastAsiaTheme="minorEastAsia" w:cs="Times New Roman"/>
          <w:sz w:val="12"/>
          <w:szCs w:val="12"/>
        </w:rPr>
      </w:pPr>
      <w:r w:rsidRPr="00DE5B6D">
        <w:rPr>
          <w:rFonts w:eastAsiaTheme="minorEastAsia" w:cs="Times New Roman"/>
          <w:sz w:val="12"/>
          <w:szCs w:val="12"/>
        </w:rPr>
        <w:t>10) Количество  разъяснительных и иных мер по соблюдению запретов, ограничений и требований, установленных в целях противодействия коррупции.</w:t>
      </w:r>
    </w:p>
    <w:p w:rsidR="00267166" w:rsidRPr="00DE5B6D" w:rsidRDefault="00267166" w:rsidP="00267166">
      <w:pPr>
        <w:widowControl w:val="0"/>
        <w:suppressAutoHyphens/>
        <w:autoSpaceDE w:val="0"/>
        <w:autoSpaceDN w:val="0"/>
        <w:adjustRightInd w:val="0"/>
        <w:spacing w:line="240" w:lineRule="auto"/>
        <w:rPr>
          <w:rFonts w:eastAsia="Times New Roman" w:cs="Arial"/>
          <w:sz w:val="12"/>
          <w:szCs w:val="12"/>
        </w:rPr>
      </w:pPr>
      <w:r w:rsidRPr="00DE5B6D">
        <w:rPr>
          <w:rFonts w:eastAsia="Times New Roman" w:cs="Times New Roman"/>
          <w:sz w:val="12"/>
          <w:szCs w:val="12"/>
        </w:rPr>
        <w:t>11) Количество НПА, приведенных в соответствие с федеральным и областным законодательством.</w:t>
      </w:r>
    </w:p>
    <w:p w:rsidR="00267166" w:rsidRPr="00DE5B6D" w:rsidRDefault="00267166" w:rsidP="00267166">
      <w:pPr>
        <w:widowControl w:val="0"/>
        <w:suppressAutoHyphens/>
        <w:autoSpaceDE w:val="0"/>
        <w:autoSpaceDN w:val="0"/>
        <w:adjustRightInd w:val="0"/>
        <w:spacing w:line="240" w:lineRule="auto"/>
        <w:rPr>
          <w:rFonts w:eastAsia="Times New Roman" w:cs="Arial"/>
          <w:sz w:val="12"/>
          <w:szCs w:val="12"/>
        </w:rPr>
      </w:pPr>
      <w:r w:rsidRPr="00DE5B6D">
        <w:rPr>
          <w:rFonts w:eastAsia="Times New Roman" w:cs="Times New Roman"/>
          <w:bCs/>
          <w:sz w:val="12"/>
          <w:szCs w:val="12"/>
        </w:rPr>
        <w:t xml:space="preserve">12)  </w:t>
      </w:r>
      <w:r w:rsidRPr="00DE5B6D">
        <w:rPr>
          <w:rFonts w:eastAsia="Times New Roman" w:cs="Times New Roman"/>
          <w:sz w:val="12"/>
          <w:szCs w:val="12"/>
        </w:rPr>
        <w:t>Количество НПА, прошедших антикоррупционную экспертизу.</w:t>
      </w:r>
    </w:p>
    <w:p w:rsidR="00267166" w:rsidRPr="00DE5B6D" w:rsidRDefault="00267166" w:rsidP="00267166">
      <w:pPr>
        <w:widowControl w:val="0"/>
        <w:shd w:val="clear" w:color="auto" w:fill="FFFFFF"/>
        <w:spacing w:line="240" w:lineRule="auto"/>
        <w:textAlignment w:val="baseline"/>
        <w:rPr>
          <w:rFonts w:eastAsiaTheme="minorEastAsia" w:cs="Times New Roman"/>
          <w:bCs/>
          <w:sz w:val="12"/>
          <w:szCs w:val="12"/>
        </w:rPr>
      </w:pPr>
      <w:r w:rsidRPr="00DE5B6D">
        <w:rPr>
          <w:rFonts w:eastAsiaTheme="minorEastAsia" w:cs="Times New Roman"/>
          <w:bCs/>
          <w:sz w:val="12"/>
          <w:szCs w:val="12"/>
        </w:rPr>
        <w:t xml:space="preserve">13)  </w:t>
      </w:r>
      <w:r w:rsidRPr="00DE5B6D">
        <w:rPr>
          <w:rFonts w:eastAsiaTheme="minorEastAsia" w:cs="Times New Roman"/>
          <w:sz w:val="12"/>
          <w:szCs w:val="12"/>
        </w:rPr>
        <w:t>Количество проведённых проверок на наличие аффилированности лиц, участвующих в осуществлении закупок товаров, работ, услуг для обеспечения муниципальных нужд.</w:t>
      </w:r>
    </w:p>
    <w:p w:rsidR="00267166" w:rsidRPr="00DE5B6D" w:rsidRDefault="00267166" w:rsidP="00267166">
      <w:pPr>
        <w:widowControl w:val="0"/>
        <w:spacing w:line="240" w:lineRule="auto"/>
        <w:rPr>
          <w:rFonts w:eastAsiaTheme="minorEastAsia" w:cs="Times New Roman"/>
          <w:sz w:val="12"/>
          <w:szCs w:val="12"/>
        </w:rPr>
      </w:pPr>
      <w:r w:rsidRPr="00DE5B6D">
        <w:rPr>
          <w:rFonts w:eastAsiaTheme="minorEastAsia" w:cs="Times New Roman"/>
          <w:sz w:val="12"/>
          <w:szCs w:val="12"/>
        </w:rPr>
        <w:t>Сведения о показателях (индикаторах) муниципальной программы и их значениях приведены в приложение № 1 к Программе.</w:t>
      </w:r>
    </w:p>
    <w:p w:rsidR="00267166" w:rsidRPr="00DE5B6D" w:rsidRDefault="00267166" w:rsidP="00267166">
      <w:pPr>
        <w:widowControl w:val="0"/>
        <w:spacing w:line="240" w:lineRule="auto"/>
        <w:rPr>
          <w:rFonts w:eastAsiaTheme="minorEastAsia" w:cs="Times New Roman"/>
          <w:sz w:val="12"/>
          <w:szCs w:val="12"/>
        </w:rPr>
      </w:pPr>
    </w:p>
    <w:p w:rsidR="00267166" w:rsidRPr="00DE5B6D" w:rsidRDefault="00267166" w:rsidP="00267166">
      <w:pPr>
        <w:widowControl w:val="0"/>
        <w:tabs>
          <w:tab w:val="left" w:pos="993"/>
        </w:tabs>
        <w:suppressAutoHyphens/>
        <w:spacing w:line="240" w:lineRule="auto"/>
        <w:contextualSpacing/>
        <w:jc w:val="center"/>
        <w:rPr>
          <w:rFonts w:eastAsiaTheme="minorEastAsia" w:cs="Times New Roman"/>
          <w:b/>
          <w:sz w:val="12"/>
          <w:szCs w:val="12"/>
        </w:rPr>
      </w:pPr>
      <w:r w:rsidRPr="00DE5B6D">
        <w:rPr>
          <w:rFonts w:eastAsiaTheme="minorEastAsia" w:cs="Times New Roman"/>
          <w:b/>
          <w:bCs/>
          <w:sz w:val="12"/>
          <w:szCs w:val="12"/>
        </w:rPr>
        <w:t xml:space="preserve">3. </w:t>
      </w:r>
      <w:r w:rsidRPr="00DE5B6D">
        <w:rPr>
          <w:rFonts w:eastAsiaTheme="minorEastAsia" w:cs="Times New Roman"/>
          <w:b/>
          <w:sz w:val="12"/>
          <w:szCs w:val="12"/>
        </w:rPr>
        <w:t xml:space="preserve">Структура муниципальной программы </w:t>
      </w:r>
    </w:p>
    <w:p w:rsidR="00267166" w:rsidRPr="00DE5B6D" w:rsidRDefault="00267166" w:rsidP="00267166">
      <w:pPr>
        <w:widowControl w:val="0"/>
        <w:tabs>
          <w:tab w:val="left" w:pos="993"/>
        </w:tabs>
        <w:suppressAutoHyphens/>
        <w:spacing w:line="240" w:lineRule="auto"/>
        <w:contextualSpacing/>
        <w:jc w:val="center"/>
        <w:rPr>
          <w:rFonts w:eastAsiaTheme="minorEastAsia" w:cs="Times New Roman"/>
          <w:b/>
          <w:bCs/>
          <w:sz w:val="12"/>
          <w:szCs w:val="12"/>
        </w:rPr>
      </w:pPr>
    </w:p>
    <w:p w:rsidR="00267166" w:rsidRPr="00DE5B6D" w:rsidRDefault="00267166" w:rsidP="00267166">
      <w:pPr>
        <w:widowControl w:val="0"/>
        <w:spacing w:line="240" w:lineRule="auto"/>
        <w:rPr>
          <w:rFonts w:eastAsiaTheme="minorEastAsia" w:cs="Times New Roman"/>
          <w:sz w:val="12"/>
          <w:szCs w:val="12"/>
        </w:rPr>
      </w:pPr>
      <w:r w:rsidRPr="00DE5B6D">
        <w:rPr>
          <w:rFonts w:eastAsiaTheme="minorEastAsia" w:cs="Times New Roman"/>
          <w:sz w:val="12"/>
          <w:szCs w:val="12"/>
        </w:rPr>
        <w:t>В состав муниципальной программы включены следующие комплексы процессных мероприятий:</w:t>
      </w:r>
    </w:p>
    <w:p w:rsidR="00267166" w:rsidRPr="00DE5B6D" w:rsidRDefault="00267166" w:rsidP="007F684C">
      <w:pPr>
        <w:widowControl w:val="0"/>
        <w:numPr>
          <w:ilvl w:val="0"/>
          <w:numId w:val="152"/>
        </w:numPr>
        <w:spacing w:line="240" w:lineRule="auto"/>
        <w:ind w:left="0"/>
        <w:contextualSpacing/>
        <w:rPr>
          <w:rFonts w:eastAsiaTheme="minorEastAsia" w:cs="Times New Roman"/>
          <w:sz w:val="12"/>
          <w:szCs w:val="12"/>
        </w:rPr>
      </w:pPr>
      <w:r w:rsidRPr="00DE5B6D">
        <w:rPr>
          <w:rFonts w:eastAsiaTheme="minorEastAsia" w:cs="Times New Roman"/>
          <w:sz w:val="12"/>
          <w:szCs w:val="12"/>
        </w:rPr>
        <w:t>Выполнение антикоррупционных мероприятий.</w:t>
      </w:r>
    </w:p>
    <w:p w:rsidR="00267166" w:rsidRPr="00DE5B6D" w:rsidRDefault="00267166" w:rsidP="007F684C">
      <w:pPr>
        <w:widowControl w:val="0"/>
        <w:numPr>
          <w:ilvl w:val="0"/>
          <w:numId w:val="152"/>
        </w:numPr>
        <w:spacing w:line="240" w:lineRule="auto"/>
        <w:ind w:left="0"/>
        <w:contextualSpacing/>
        <w:rPr>
          <w:rFonts w:eastAsiaTheme="minorEastAsia" w:cs="Times New Roman"/>
          <w:sz w:val="12"/>
          <w:szCs w:val="12"/>
        </w:rPr>
      </w:pPr>
      <w:r w:rsidRPr="00DE5B6D">
        <w:rPr>
          <w:rFonts w:eastAsiaTheme="minorEastAsia" w:cs="Times New Roman"/>
          <w:sz w:val="12"/>
          <w:szCs w:val="12"/>
        </w:rPr>
        <w:t>Проведение просветительских мероприятий.</w:t>
      </w:r>
    </w:p>
    <w:p w:rsidR="00267166" w:rsidRPr="00DE5B6D" w:rsidRDefault="00267166" w:rsidP="00267166">
      <w:pPr>
        <w:widowControl w:val="0"/>
        <w:spacing w:line="240" w:lineRule="auto"/>
        <w:rPr>
          <w:rFonts w:eastAsiaTheme="minorEastAsia" w:cs="Times New Roman"/>
          <w:sz w:val="12"/>
          <w:szCs w:val="12"/>
        </w:rPr>
      </w:pPr>
      <w:r w:rsidRPr="00DE5B6D">
        <w:rPr>
          <w:rFonts w:eastAsiaTheme="minorEastAsia" w:cs="Times New Roman"/>
          <w:sz w:val="12"/>
          <w:szCs w:val="12"/>
        </w:rPr>
        <w:t>Структура муниципальной программы представлена в приложении № 2 к Программе.</w:t>
      </w:r>
    </w:p>
    <w:p w:rsidR="00267166" w:rsidRPr="00DE5B6D" w:rsidRDefault="00267166" w:rsidP="00267166">
      <w:pPr>
        <w:widowControl w:val="0"/>
        <w:shd w:val="clear" w:color="auto" w:fill="FFFFFF"/>
        <w:spacing w:line="240" w:lineRule="auto"/>
        <w:textAlignment w:val="baseline"/>
        <w:rPr>
          <w:rFonts w:eastAsia="Times New Roman" w:cs="Times New Roman"/>
          <w:b/>
          <w:spacing w:val="2"/>
          <w:sz w:val="12"/>
          <w:szCs w:val="12"/>
        </w:rPr>
      </w:pPr>
    </w:p>
    <w:p w:rsidR="00267166" w:rsidRPr="00DE5B6D" w:rsidRDefault="00267166" w:rsidP="00267166">
      <w:pPr>
        <w:widowControl w:val="0"/>
        <w:spacing w:line="240" w:lineRule="auto"/>
        <w:jc w:val="center"/>
        <w:rPr>
          <w:rFonts w:cs="Times New Roman"/>
          <w:b/>
          <w:sz w:val="12"/>
          <w:szCs w:val="12"/>
        </w:rPr>
      </w:pPr>
      <w:r w:rsidRPr="00DE5B6D">
        <w:rPr>
          <w:rFonts w:cs="Times New Roman"/>
          <w:b/>
          <w:bCs/>
          <w:sz w:val="12"/>
          <w:szCs w:val="12"/>
          <w:shd w:val="clear" w:color="auto" w:fill="FFFFFF"/>
        </w:rPr>
        <w:t xml:space="preserve">4. </w:t>
      </w:r>
      <w:r w:rsidRPr="00DE5B6D">
        <w:rPr>
          <w:rFonts w:cs="Times New Roman"/>
          <w:b/>
          <w:sz w:val="12"/>
          <w:szCs w:val="12"/>
        </w:rPr>
        <w:t>Перечень мероприятий (результатов) муниципальной программы</w:t>
      </w:r>
    </w:p>
    <w:p w:rsidR="00267166" w:rsidRPr="00DE5B6D" w:rsidRDefault="00267166" w:rsidP="00267166">
      <w:pPr>
        <w:widowControl w:val="0"/>
        <w:spacing w:line="240" w:lineRule="auto"/>
        <w:jc w:val="center"/>
        <w:rPr>
          <w:rFonts w:cs="Times New Roman"/>
          <w:b/>
          <w:sz w:val="12"/>
          <w:szCs w:val="12"/>
        </w:rPr>
      </w:pPr>
    </w:p>
    <w:p w:rsidR="00267166" w:rsidRPr="00DE5B6D" w:rsidRDefault="00267166" w:rsidP="00267166">
      <w:pPr>
        <w:widowControl w:val="0"/>
        <w:suppressAutoHyphens/>
        <w:spacing w:line="240" w:lineRule="auto"/>
        <w:rPr>
          <w:rFonts w:eastAsiaTheme="minorEastAsia"/>
          <w:sz w:val="12"/>
          <w:szCs w:val="12"/>
        </w:rPr>
      </w:pPr>
      <w:r w:rsidRPr="00DE5B6D">
        <w:rPr>
          <w:rFonts w:eastAsiaTheme="minorEastAsia"/>
          <w:bCs/>
          <w:sz w:val="12"/>
          <w:szCs w:val="12"/>
          <w:shd w:val="clear" w:color="auto" w:fill="FFFFFF"/>
        </w:rPr>
        <w:t xml:space="preserve">В рамках муниципальной программы «Противодействие коррупции в муниципальном образовании Адамовский район </w:t>
      </w:r>
      <w:r w:rsidRPr="00DE5B6D">
        <w:rPr>
          <w:rFonts w:eastAsiaTheme="minorEastAsia"/>
          <w:sz w:val="12"/>
          <w:szCs w:val="12"/>
        </w:rPr>
        <w:t>реализуются следующие мероприятия (результаты):</w:t>
      </w:r>
    </w:p>
    <w:p w:rsidR="00267166" w:rsidRPr="00DE5B6D" w:rsidRDefault="00267166" w:rsidP="00267166">
      <w:pPr>
        <w:widowControl w:val="0"/>
        <w:autoSpaceDE w:val="0"/>
        <w:autoSpaceDN w:val="0"/>
        <w:adjustRightInd w:val="0"/>
        <w:spacing w:line="240" w:lineRule="auto"/>
        <w:rPr>
          <w:rFonts w:eastAsiaTheme="minorEastAsia" w:cs="Times New Roman"/>
          <w:sz w:val="12"/>
          <w:szCs w:val="12"/>
        </w:rPr>
      </w:pPr>
      <w:r w:rsidRPr="00DE5B6D">
        <w:rPr>
          <w:rFonts w:eastAsiaTheme="minorEastAsia" w:cs="Times New Roman"/>
          <w:bCs/>
          <w:sz w:val="12"/>
          <w:szCs w:val="12"/>
        </w:rPr>
        <w:t>Мероприятия направленные</w:t>
      </w:r>
      <w:r w:rsidRPr="00DE5B6D">
        <w:rPr>
          <w:rFonts w:eastAsiaTheme="minorEastAsia" w:cs="Times New Roman"/>
          <w:sz w:val="12"/>
          <w:szCs w:val="12"/>
        </w:rPr>
        <w:t xml:space="preserve"> на проведение мониторинга муниципальных нормативных правовых актов, регулирующих правоотношения в сфере противодействия коррупции, в целях выявления норм, требующих приведения в соответствие с федеральным и областным законодательством в связи с их изменениями, а также устранения пробелов в правовом регулировании. Обобщение результатов проведения антикоррупционной экспертизы. Осуществление контроля за соблюдением лицами, замещающими муниципальные должности, должности муниципальной службы, требований об уведомлении о получении подарка в связи с должностным положением или исполнением служебных (должностных) обязанностей, о сдаче подарка.</w:t>
      </w:r>
    </w:p>
    <w:p w:rsidR="00267166" w:rsidRPr="00DE5B6D" w:rsidRDefault="00267166" w:rsidP="00267166">
      <w:pPr>
        <w:widowControl w:val="0"/>
        <w:autoSpaceDE w:val="0"/>
        <w:autoSpaceDN w:val="0"/>
        <w:adjustRightInd w:val="0"/>
        <w:spacing w:line="240" w:lineRule="auto"/>
        <w:rPr>
          <w:rFonts w:eastAsiaTheme="minorEastAsia" w:cs="Times New Roman"/>
          <w:sz w:val="12"/>
          <w:szCs w:val="12"/>
        </w:rPr>
      </w:pPr>
      <w:r w:rsidRPr="00DE5B6D">
        <w:rPr>
          <w:rFonts w:eastAsiaTheme="minorEastAsia" w:cs="Times New Roman"/>
          <w:sz w:val="12"/>
          <w:szCs w:val="12"/>
        </w:rPr>
        <w:t>Осуществление мер по формированию у них негативного отношения к коррупции, в том числе к дарению подарков в связи с их должностным положением или в связи с выполнением ими служебных обязанностей.</w:t>
      </w:r>
    </w:p>
    <w:p w:rsidR="00267166" w:rsidRPr="00DE5B6D" w:rsidRDefault="00267166" w:rsidP="00267166">
      <w:pPr>
        <w:widowControl w:val="0"/>
        <w:autoSpaceDE w:val="0"/>
        <w:autoSpaceDN w:val="0"/>
        <w:adjustRightInd w:val="0"/>
        <w:spacing w:line="240" w:lineRule="auto"/>
        <w:rPr>
          <w:rFonts w:eastAsiaTheme="minorEastAsia" w:cs="Times New Roman"/>
          <w:sz w:val="12"/>
          <w:szCs w:val="12"/>
        </w:rPr>
      </w:pPr>
      <w:r w:rsidRPr="00DE5B6D">
        <w:rPr>
          <w:rFonts w:eastAsiaTheme="minorEastAsia" w:cs="Times New Roman"/>
          <w:sz w:val="12"/>
          <w:szCs w:val="12"/>
        </w:rPr>
        <w:t>Осуществление проверки и применение соответствующих мер ответственности по каждому случаю нарушения ограничений, касающихся получения подарков и порядка их сдачи.</w:t>
      </w:r>
    </w:p>
    <w:p w:rsidR="00267166" w:rsidRPr="00DE5B6D" w:rsidRDefault="00267166" w:rsidP="00267166">
      <w:pPr>
        <w:widowControl w:val="0"/>
        <w:autoSpaceDE w:val="0"/>
        <w:autoSpaceDN w:val="0"/>
        <w:adjustRightInd w:val="0"/>
        <w:spacing w:line="240" w:lineRule="auto"/>
        <w:rPr>
          <w:rFonts w:eastAsiaTheme="minorEastAsia" w:cs="Times New Roman"/>
          <w:sz w:val="12"/>
          <w:szCs w:val="12"/>
        </w:rPr>
      </w:pPr>
      <w:r w:rsidRPr="00DE5B6D">
        <w:rPr>
          <w:rFonts w:eastAsiaTheme="minorEastAsia" w:cs="Times New Roman"/>
          <w:sz w:val="12"/>
          <w:szCs w:val="12"/>
        </w:rPr>
        <w:t xml:space="preserve">Проведение мероприятий по выявлению случаев возникновения конфликта интересов, одной из сторон которого являются лица, замещающие муниципальные должности, должности муниципальной службы. Принятие мер по повышению эффективности контроля за привлечением таких лиц к ответственности в случае несоблюдения ими требований к служебному поведению.  Реализация комплекса организационных, разъяснительных и иных мер по соблюдению лицами, замещающими муниципальные должности, должности муниципальной службы муниципального образования Адамовский район, запретов, ограничений и требований, установленных в целях противодействия коррупции. Принятие мер по предупреждению коррупции в учреждениях, подведомственных Администрации Адамовского района; </w:t>
      </w:r>
      <w:r w:rsidRPr="00DE5B6D">
        <w:rPr>
          <w:rFonts w:eastAsia="Times New Roman" w:cs="Times New Roman"/>
          <w:sz w:val="12"/>
          <w:szCs w:val="12"/>
        </w:rPr>
        <w:t>самостоятельных структурных подразделениях администрации;</w:t>
      </w:r>
      <w:r w:rsidRPr="00DE5B6D">
        <w:rPr>
          <w:rFonts w:eastAsiaTheme="minorEastAsia" w:cs="Times New Roman"/>
          <w:sz w:val="12"/>
          <w:szCs w:val="12"/>
        </w:rPr>
        <w:t xml:space="preserve"> </w:t>
      </w:r>
      <w:r w:rsidRPr="00DE5B6D">
        <w:rPr>
          <w:rFonts w:eastAsia="Times New Roman" w:cs="Times New Roman"/>
          <w:color w:val="000000" w:themeColor="text1"/>
          <w:sz w:val="12"/>
          <w:szCs w:val="12"/>
        </w:rPr>
        <w:t xml:space="preserve">органах местного самоуправления муниципальных образований сельских поселений Адамовского района. </w:t>
      </w:r>
      <w:r w:rsidRPr="00DE5B6D">
        <w:rPr>
          <w:rFonts w:eastAsiaTheme="minorEastAsia" w:cs="Times New Roman"/>
          <w:sz w:val="12"/>
          <w:szCs w:val="12"/>
        </w:rPr>
        <w:t xml:space="preserve">Проведение анализа соблюдения муниципальными служащими муниципального образования Адамовский район запретов, ограничений и требований, установленных в целях противодействия коррупции, в том числе касающихся получения подарков отдельными категориями лиц, выполнения иной оплачиваемой работы, обязанности уведомлять об обращениях в целях склонения к совершению коррупционных правонарушений. Изготовление, размещение рекламной продукции по профилактике коррупционных  нарушений.    Распространение методических рекомендаций и памяток по реализации антикоррупционного законодательства. Использование в деятельности Администрации Адамовского района, </w:t>
      </w:r>
      <w:r w:rsidRPr="00DE5B6D">
        <w:rPr>
          <w:rFonts w:eastAsia="Times New Roman" w:cs="Times New Roman"/>
          <w:sz w:val="12"/>
          <w:szCs w:val="12"/>
        </w:rPr>
        <w:t>самостоятельных структурных подразделений администрации,</w:t>
      </w:r>
      <w:r w:rsidRPr="00DE5B6D">
        <w:rPr>
          <w:rFonts w:eastAsiaTheme="minorEastAsia" w:cs="Times New Roman"/>
          <w:sz w:val="12"/>
          <w:szCs w:val="12"/>
        </w:rPr>
        <w:t xml:space="preserve"> </w:t>
      </w:r>
      <w:r w:rsidRPr="00DE5B6D">
        <w:rPr>
          <w:rFonts w:eastAsia="Times New Roman" w:cs="Times New Roman"/>
          <w:color w:val="000000" w:themeColor="text1"/>
          <w:sz w:val="12"/>
          <w:szCs w:val="12"/>
        </w:rPr>
        <w:t>органов местного самоуправления муниципальных образований сельских поселений Адамовского района</w:t>
      </w:r>
      <w:r w:rsidRPr="00DE5B6D">
        <w:rPr>
          <w:rFonts w:eastAsiaTheme="minorEastAsia" w:cs="Times New Roman"/>
          <w:sz w:val="12"/>
          <w:szCs w:val="12"/>
        </w:rPr>
        <w:t xml:space="preserve"> необходимых компьютерных программ и электронных баз данных (единый государственный реестр юридических лиц и единый государственный реестр индивидуальных предпринимателей и других), используемых в целях проверки достоверности и полноты сведений о доходах, расходах, об имуществе и обязательствах имущественного характера.</w:t>
      </w:r>
    </w:p>
    <w:p w:rsidR="00267166" w:rsidRPr="00DE5B6D" w:rsidRDefault="00267166" w:rsidP="00267166">
      <w:pPr>
        <w:widowControl w:val="0"/>
        <w:autoSpaceDE w:val="0"/>
        <w:autoSpaceDN w:val="0"/>
        <w:adjustRightInd w:val="0"/>
        <w:spacing w:line="240" w:lineRule="auto"/>
        <w:rPr>
          <w:rFonts w:eastAsiaTheme="minorEastAsia" w:cs="Times New Roman"/>
          <w:sz w:val="12"/>
          <w:szCs w:val="12"/>
        </w:rPr>
      </w:pPr>
      <w:r w:rsidRPr="00DE5B6D">
        <w:rPr>
          <w:rFonts w:eastAsiaTheme="minorEastAsia" w:cs="Times New Roman"/>
          <w:sz w:val="12"/>
          <w:szCs w:val="12"/>
        </w:rPr>
        <w:t>Проведение проверок на наличие аффилированности лиц, участвующих в осуществлении закупок товаров, работ, услуг для обеспечения муниципальных нужд, работе аукционных комиссий, в том числе по электронным базам данных единого государственного реестра юридических лиц и единого государственного реестра индивидуальных предпринимателей.</w:t>
      </w:r>
    </w:p>
    <w:p w:rsidR="00267166" w:rsidRPr="00DE5B6D" w:rsidRDefault="00267166" w:rsidP="00267166">
      <w:pPr>
        <w:widowControl w:val="0"/>
        <w:autoSpaceDE w:val="0"/>
        <w:autoSpaceDN w:val="0"/>
        <w:adjustRightInd w:val="0"/>
        <w:spacing w:line="240" w:lineRule="auto"/>
        <w:rPr>
          <w:rFonts w:eastAsiaTheme="minorEastAsia" w:cs="Times New Roman"/>
          <w:sz w:val="12"/>
          <w:szCs w:val="12"/>
        </w:rPr>
      </w:pPr>
      <w:r w:rsidRPr="00DE5B6D">
        <w:rPr>
          <w:rFonts w:eastAsiaTheme="minorEastAsia" w:cs="Times New Roman"/>
          <w:sz w:val="12"/>
          <w:szCs w:val="12"/>
        </w:rPr>
        <w:t>Принятие мер по повышению эффективности кадровой работы в части, касающейся ведения личных дел лиц, замещающих муниципальные должности, муниципальных служащих муниципального образования Адамовский район, в том числе контроля за актуализацией сведений, содержащихся в анкетах, представляемых при назначении на указанные должности и поступлении на такую службу, об их родственниках и свойственниках в целях выявления возможного конфликта интересов. Обобщение работы комиссий по соблюдению требований к служебному поведению и урегулированию конфликта интересов. Проведение оценки коррупционных рисков, возникающих при осуществлении муниципальными служащими своих функций, и внесение уточнений в перечни должностей муниципальной службы, замещение которых связано с коррупционными рисками.</w:t>
      </w:r>
    </w:p>
    <w:p w:rsidR="00267166" w:rsidRPr="00DE5B6D" w:rsidRDefault="00267166" w:rsidP="00267166">
      <w:pPr>
        <w:widowControl w:val="0"/>
        <w:autoSpaceDE w:val="0"/>
        <w:autoSpaceDN w:val="0"/>
        <w:adjustRightInd w:val="0"/>
        <w:spacing w:line="240" w:lineRule="auto"/>
        <w:rPr>
          <w:rFonts w:eastAsiaTheme="minorEastAsia" w:cs="Times New Roman"/>
          <w:sz w:val="12"/>
          <w:szCs w:val="12"/>
        </w:rPr>
      </w:pPr>
      <w:r w:rsidRPr="00DE5B6D">
        <w:rPr>
          <w:rFonts w:eastAsiaTheme="minorEastAsia" w:cs="Times New Roman"/>
          <w:sz w:val="12"/>
          <w:szCs w:val="12"/>
        </w:rPr>
        <w:t xml:space="preserve">Подготовка информационно-аналитического обзора результатов работы по противодействию коррупции, размещение его на официальных сайтах в сети Интернет. Проведение мероприятий, посвященных Международному дню борьбы с коррупцией. Обеспечение представления сведений в реестр лиц, уволенных в связи с утратой доверия, в соответствии с </w:t>
      </w:r>
      <w:hyperlink r:id="rId206" w:history="1">
        <w:r w:rsidRPr="00DE5B6D">
          <w:rPr>
            <w:rFonts w:eastAsiaTheme="minorEastAsia" w:cs="Times New Roman"/>
            <w:color w:val="000000" w:themeColor="text1"/>
            <w:sz w:val="12"/>
            <w:szCs w:val="12"/>
          </w:rPr>
          <w:t>постановлением</w:t>
        </w:r>
      </w:hyperlink>
      <w:r w:rsidRPr="00DE5B6D">
        <w:rPr>
          <w:rFonts w:eastAsiaTheme="minorEastAsia" w:cs="Times New Roman"/>
          <w:sz w:val="12"/>
          <w:szCs w:val="12"/>
        </w:rPr>
        <w:t xml:space="preserve"> Правительства Российской Федерации от 5 марта 2018 года № 228. Проведение анализа публикаций антикоррупционной тематики в средствах массовой информации, интернет – ресурсах.</w:t>
      </w:r>
    </w:p>
    <w:p w:rsidR="00267166" w:rsidRPr="00DE5B6D" w:rsidRDefault="00267166" w:rsidP="00267166">
      <w:pPr>
        <w:widowControl w:val="0"/>
        <w:autoSpaceDE w:val="0"/>
        <w:autoSpaceDN w:val="0"/>
        <w:adjustRightInd w:val="0"/>
        <w:spacing w:line="240" w:lineRule="auto"/>
        <w:rPr>
          <w:rFonts w:eastAsiaTheme="minorEastAsia" w:cs="Times New Roman"/>
          <w:sz w:val="12"/>
          <w:szCs w:val="12"/>
        </w:rPr>
      </w:pPr>
      <w:r w:rsidRPr="00DE5B6D">
        <w:rPr>
          <w:rFonts w:eastAsiaTheme="minorEastAsia" w:cs="Times New Roman"/>
          <w:sz w:val="12"/>
          <w:szCs w:val="12"/>
        </w:rPr>
        <w:t xml:space="preserve">Проведение просветительских мероприятий. </w:t>
      </w:r>
      <w:r w:rsidRPr="00DE5B6D">
        <w:rPr>
          <w:rFonts w:eastAsiaTheme="minorEastAsia" w:cs="Times New Roman"/>
          <w:color w:val="000000" w:themeColor="text1"/>
          <w:sz w:val="12"/>
          <w:szCs w:val="12"/>
        </w:rPr>
        <w:t>Повышение квалификации муниципальных служащих муниципального образования Адамовский район в должностные обязанности которых входит участие в противодействии коррупции.</w:t>
      </w:r>
      <w:r w:rsidRPr="00DE5B6D">
        <w:rPr>
          <w:rFonts w:eastAsiaTheme="minorEastAsia" w:cs="Times New Roman"/>
          <w:sz w:val="12"/>
          <w:szCs w:val="12"/>
        </w:rPr>
        <w:t xml:space="preserve">  Обучение муниципальных служащих </w:t>
      </w:r>
      <w:r w:rsidRPr="00DE5B6D">
        <w:rPr>
          <w:rFonts w:eastAsiaTheme="minorEastAsia" w:cs="Times New Roman"/>
          <w:color w:val="000000" w:themeColor="text1"/>
          <w:sz w:val="12"/>
          <w:szCs w:val="12"/>
        </w:rPr>
        <w:t>муниципального образования Адамовский район</w:t>
      </w:r>
      <w:r w:rsidRPr="00DE5B6D">
        <w:rPr>
          <w:rFonts w:eastAsiaTheme="minorEastAsia" w:cs="Times New Roman"/>
          <w:sz w:val="12"/>
          <w:szCs w:val="12"/>
        </w:rPr>
        <w:t xml:space="preserve">, впервые поступивших на </w:t>
      </w:r>
      <w:r w:rsidRPr="00DE5B6D">
        <w:rPr>
          <w:rFonts w:eastAsiaTheme="minorEastAsia" w:cs="Times New Roman"/>
          <w:sz w:val="12"/>
          <w:szCs w:val="12"/>
        </w:rPr>
        <w:lastRenderedPageBreak/>
        <w:t>муниципальную службу для замещения должностей, включенных в Перечень коррупционно-опасных должностей муниципальной службы, по дополнительным образовательным программам в области противодействия коррупции. Организация и проведение конференций (семинаров, круглых столов) антикоррупционной тематики. Систематизация деятельности по выявлению случаев формирования начальной (максимальной) цены контракта на основе коммерческих предложений организаций, имеющих признаки аффилированности, а также необоснованного разделения на отдельные лоты однородных (идентичных) товаров, работ, услуг. Применение в установленном порядке к лицам, допустившим такие случаи, дисциплинарные взыскания, предусмотренные законодательством Российской Федерации, в зависимости от тяжести дисциплинарного проступка (вплоть до увольнения) и уменьшение размера выплат стимулирующего характера в порядке, предусмотренном правовыми актами муниципального образования Адамовский район, устанавливающими условия оплаты труда соответствующих работников. Привлечение членов общественной палаты  муниципального образования Адамовский район к осуществлению контроля  за выполнением мероприятий по противодействию коррупции.</w:t>
      </w:r>
    </w:p>
    <w:p w:rsidR="00267166" w:rsidRPr="00DE5B6D" w:rsidRDefault="00267166" w:rsidP="00267166">
      <w:pPr>
        <w:widowControl w:val="0"/>
        <w:autoSpaceDE w:val="0"/>
        <w:autoSpaceDN w:val="0"/>
        <w:adjustRightInd w:val="0"/>
        <w:spacing w:line="240" w:lineRule="auto"/>
        <w:rPr>
          <w:rFonts w:eastAsiaTheme="minorEastAsia" w:cs="Times New Roman"/>
          <w:sz w:val="12"/>
          <w:szCs w:val="12"/>
        </w:rPr>
      </w:pPr>
      <w:r w:rsidRPr="00DE5B6D">
        <w:rPr>
          <w:rFonts w:eastAsiaTheme="minorEastAsia" w:cs="Times New Roman"/>
          <w:sz w:val="12"/>
          <w:szCs w:val="12"/>
        </w:rPr>
        <w:t>Привлечение общественных объединений к деятельности по формированию в обществе отрицательного отношения к коррупции.</w:t>
      </w:r>
    </w:p>
    <w:p w:rsidR="00267166" w:rsidRDefault="00267166" w:rsidP="00267166">
      <w:pPr>
        <w:widowControl w:val="0"/>
        <w:autoSpaceDE w:val="0"/>
        <w:autoSpaceDN w:val="0"/>
        <w:adjustRightInd w:val="0"/>
        <w:spacing w:line="240" w:lineRule="auto"/>
        <w:rPr>
          <w:rFonts w:eastAsiaTheme="minorEastAsia" w:cs="Times New Roman"/>
          <w:bCs/>
          <w:sz w:val="12"/>
          <w:szCs w:val="12"/>
          <w:shd w:val="clear" w:color="auto" w:fill="FFFFFF"/>
        </w:rPr>
      </w:pPr>
      <w:r w:rsidRPr="00DE5B6D">
        <w:rPr>
          <w:rFonts w:eastAsiaTheme="minorEastAsia" w:cs="Times New Roman"/>
          <w:bCs/>
          <w:sz w:val="12"/>
          <w:szCs w:val="12"/>
          <w:shd w:val="clear" w:color="auto" w:fill="FFFFFF"/>
        </w:rPr>
        <w:t xml:space="preserve">Перечень мероприятий (результатов) </w:t>
      </w:r>
      <w:r w:rsidRPr="00DE5B6D">
        <w:rPr>
          <w:rFonts w:eastAsiaTheme="minorEastAsia" w:cs="Times New Roman"/>
          <w:sz w:val="12"/>
          <w:szCs w:val="12"/>
        </w:rPr>
        <w:t xml:space="preserve">муниципальной программы </w:t>
      </w:r>
      <w:r w:rsidRPr="00DE5B6D">
        <w:rPr>
          <w:rFonts w:eastAsiaTheme="minorEastAsia" w:cs="Times New Roman"/>
          <w:bCs/>
          <w:sz w:val="12"/>
          <w:szCs w:val="12"/>
          <w:shd w:val="clear" w:color="auto" w:fill="FFFFFF"/>
        </w:rPr>
        <w:t>представлен в приложении № 3 к Программе.</w:t>
      </w:r>
    </w:p>
    <w:p w:rsidR="00386BE1" w:rsidRPr="00DE5B6D" w:rsidRDefault="00386BE1" w:rsidP="00267166">
      <w:pPr>
        <w:widowControl w:val="0"/>
        <w:autoSpaceDE w:val="0"/>
        <w:autoSpaceDN w:val="0"/>
        <w:adjustRightInd w:val="0"/>
        <w:spacing w:line="240" w:lineRule="auto"/>
        <w:rPr>
          <w:rFonts w:eastAsiaTheme="minorEastAsia" w:cs="Times New Roman"/>
          <w:sz w:val="12"/>
          <w:szCs w:val="12"/>
        </w:rPr>
      </w:pPr>
    </w:p>
    <w:p w:rsidR="00267166" w:rsidRPr="00DE5B6D" w:rsidRDefault="00267166" w:rsidP="00267166">
      <w:pPr>
        <w:widowControl w:val="0"/>
        <w:spacing w:line="240" w:lineRule="auto"/>
        <w:ind w:firstLine="720"/>
        <w:jc w:val="center"/>
        <w:rPr>
          <w:rFonts w:eastAsiaTheme="minorEastAsia" w:cs="Times New Roman"/>
          <w:b/>
          <w:sz w:val="12"/>
          <w:szCs w:val="12"/>
        </w:rPr>
      </w:pPr>
      <w:r w:rsidRPr="00DE5B6D">
        <w:rPr>
          <w:rFonts w:eastAsiaTheme="minorEastAsia" w:cs="Times New Roman"/>
          <w:b/>
          <w:bCs/>
          <w:sz w:val="12"/>
          <w:szCs w:val="12"/>
          <w:shd w:val="clear" w:color="auto" w:fill="FFFFFF"/>
        </w:rPr>
        <w:t xml:space="preserve">5. </w:t>
      </w:r>
      <w:r w:rsidRPr="00DE5B6D">
        <w:rPr>
          <w:rFonts w:eastAsiaTheme="minorEastAsia" w:cs="Times New Roman"/>
          <w:b/>
          <w:sz w:val="12"/>
          <w:szCs w:val="12"/>
        </w:rPr>
        <w:t xml:space="preserve">Финансовое обеспечение муниципальной программы </w:t>
      </w:r>
    </w:p>
    <w:p w:rsidR="00267166" w:rsidRPr="00DE5B6D" w:rsidRDefault="00267166" w:rsidP="00267166">
      <w:pPr>
        <w:widowControl w:val="0"/>
        <w:spacing w:line="240" w:lineRule="auto"/>
        <w:rPr>
          <w:rFonts w:eastAsiaTheme="minorEastAsia" w:cs="Times New Roman"/>
          <w:sz w:val="12"/>
          <w:szCs w:val="12"/>
        </w:rPr>
      </w:pPr>
      <w:r w:rsidRPr="00DE5B6D">
        <w:rPr>
          <w:rFonts w:eastAsiaTheme="minorEastAsia" w:cs="Times New Roman"/>
          <w:sz w:val="12"/>
          <w:szCs w:val="12"/>
        </w:rPr>
        <w:t>Объем финансирования реализации муниципальной программы составит 66.0 тыс. рублей в том числе:</w:t>
      </w:r>
    </w:p>
    <w:p w:rsidR="00267166" w:rsidRPr="00DE5B6D" w:rsidRDefault="00267166" w:rsidP="00267166">
      <w:pPr>
        <w:widowControl w:val="0"/>
        <w:tabs>
          <w:tab w:val="left" w:pos="709"/>
        </w:tabs>
        <w:spacing w:line="240" w:lineRule="auto"/>
        <w:rPr>
          <w:rFonts w:eastAsiaTheme="minorEastAsia" w:cs="Times New Roman"/>
          <w:bCs/>
          <w:sz w:val="12"/>
          <w:szCs w:val="12"/>
        </w:rPr>
      </w:pPr>
      <w:r w:rsidRPr="00DE5B6D">
        <w:rPr>
          <w:rFonts w:eastAsiaTheme="minorEastAsia" w:cs="Times New Roman"/>
          <w:sz w:val="12"/>
          <w:szCs w:val="12"/>
        </w:rPr>
        <w:t>- 2023 год  - 0 тыс. рублей</w:t>
      </w:r>
    </w:p>
    <w:p w:rsidR="00267166" w:rsidRPr="00DE5B6D" w:rsidRDefault="00267166" w:rsidP="00267166">
      <w:pPr>
        <w:widowControl w:val="0"/>
        <w:spacing w:line="240" w:lineRule="auto"/>
        <w:rPr>
          <w:rFonts w:eastAsia="Times New Roman" w:cs="Times New Roman"/>
          <w:bCs/>
          <w:sz w:val="12"/>
          <w:szCs w:val="12"/>
          <w:lang w:eastAsia="x-none"/>
        </w:rPr>
      </w:pPr>
      <w:r w:rsidRPr="00DE5B6D">
        <w:rPr>
          <w:rFonts w:eastAsia="Times New Roman" w:cs="Times New Roman"/>
          <w:bCs/>
          <w:sz w:val="12"/>
          <w:szCs w:val="12"/>
          <w:lang w:val="x-none" w:eastAsia="x-none"/>
        </w:rPr>
        <w:t>-</w:t>
      </w:r>
      <w:r w:rsidRPr="00DE5B6D">
        <w:rPr>
          <w:rFonts w:eastAsia="Times New Roman" w:cs="Times New Roman"/>
          <w:bCs/>
          <w:sz w:val="12"/>
          <w:szCs w:val="12"/>
          <w:lang w:eastAsia="x-none"/>
        </w:rPr>
        <w:t xml:space="preserve"> </w:t>
      </w:r>
      <w:r w:rsidRPr="00DE5B6D">
        <w:rPr>
          <w:rFonts w:eastAsia="Times New Roman" w:cs="Times New Roman"/>
          <w:bCs/>
          <w:sz w:val="12"/>
          <w:szCs w:val="12"/>
          <w:lang w:val="x-none" w:eastAsia="x-none"/>
        </w:rPr>
        <w:t>202</w:t>
      </w:r>
      <w:r w:rsidRPr="00DE5B6D">
        <w:rPr>
          <w:rFonts w:eastAsia="Times New Roman" w:cs="Times New Roman"/>
          <w:bCs/>
          <w:sz w:val="12"/>
          <w:szCs w:val="12"/>
          <w:lang w:eastAsia="x-none"/>
        </w:rPr>
        <w:t>4</w:t>
      </w:r>
      <w:r w:rsidRPr="00DE5B6D">
        <w:rPr>
          <w:rFonts w:eastAsia="Times New Roman" w:cs="Times New Roman"/>
          <w:bCs/>
          <w:sz w:val="12"/>
          <w:szCs w:val="12"/>
          <w:lang w:val="x-none" w:eastAsia="x-none"/>
        </w:rPr>
        <w:t xml:space="preserve"> год – </w:t>
      </w:r>
      <w:r w:rsidRPr="00DE5B6D">
        <w:rPr>
          <w:rFonts w:eastAsia="Times New Roman" w:cs="Times New Roman"/>
          <w:bCs/>
          <w:sz w:val="12"/>
          <w:szCs w:val="12"/>
          <w:lang w:eastAsia="x-none"/>
        </w:rPr>
        <w:t>6</w:t>
      </w:r>
      <w:r w:rsidRPr="00DE5B6D">
        <w:rPr>
          <w:rFonts w:eastAsia="Times New Roman" w:cs="Times New Roman"/>
          <w:bCs/>
          <w:sz w:val="12"/>
          <w:szCs w:val="12"/>
          <w:lang w:val="x-none" w:eastAsia="x-none"/>
        </w:rPr>
        <w:t xml:space="preserve"> </w:t>
      </w:r>
      <w:r w:rsidRPr="00DE5B6D">
        <w:rPr>
          <w:rFonts w:eastAsia="Times New Roman" w:cs="Times New Roman"/>
          <w:bCs/>
          <w:sz w:val="12"/>
          <w:szCs w:val="12"/>
          <w:lang w:eastAsia="x-none"/>
        </w:rPr>
        <w:t>тыс.</w:t>
      </w:r>
      <w:r w:rsidRPr="00DE5B6D">
        <w:rPr>
          <w:rFonts w:eastAsia="Times New Roman" w:cs="Times New Roman"/>
          <w:bCs/>
          <w:sz w:val="12"/>
          <w:szCs w:val="12"/>
          <w:lang w:val="x-none" w:eastAsia="x-none"/>
        </w:rPr>
        <w:t xml:space="preserve"> рублей</w:t>
      </w:r>
    </w:p>
    <w:p w:rsidR="00267166" w:rsidRPr="00DE5B6D" w:rsidRDefault="00267166" w:rsidP="00267166">
      <w:pPr>
        <w:widowControl w:val="0"/>
        <w:spacing w:line="240" w:lineRule="auto"/>
        <w:rPr>
          <w:rFonts w:eastAsia="Times New Roman" w:cs="Times New Roman"/>
          <w:bCs/>
          <w:sz w:val="12"/>
          <w:szCs w:val="12"/>
          <w:lang w:eastAsia="x-none"/>
        </w:rPr>
      </w:pPr>
      <w:r w:rsidRPr="00DE5B6D">
        <w:rPr>
          <w:rFonts w:eastAsia="Times New Roman" w:cs="Times New Roman"/>
          <w:bCs/>
          <w:sz w:val="12"/>
          <w:szCs w:val="12"/>
          <w:lang w:val="x-none" w:eastAsia="x-none"/>
        </w:rPr>
        <w:t>-</w:t>
      </w:r>
      <w:r w:rsidRPr="00DE5B6D">
        <w:rPr>
          <w:rFonts w:eastAsia="Times New Roman" w:cs="Times New Roman"/>
          <w:bCs/>
          <w:sz w:val="12"/>
          <w:szCs w:val="12"/>
          <w:lang w:eastAsia="x-none"/>
        </w:rPr>
        <w:t xml:space="preserve"> </w:t>
      </w:r>
      <w:r w:rsidRPr="00DE5B6D">
        <w:rPr>
          <w:rFonts w:eastAsia="Times New Roman" w:cs="Times New Roman"/>
          <w:bCs/>
          <w:sz w:val="12"/>
          <w:szCs w:val="12"/>
          <w:lang w:val="x-none" w:eastAsia="x-none"/>
        </w:rPr>
        <w:t>202</w:t>
      </w:r>
      <w:r w:rsidRPr="00DE5B6D">
        <w:rPr>
          <w:rFonts w:eastAsia="Times New Roman" w:cs="Times New Roman"/>
          <w:bCs/>
          <w:sz w:val="12"/>
          <w:szCs w:val="12"/>
          <w:lang w:eastAsia="x-none"/>
        </w:rPr>
        <w:t>5</w:t>
      </w:r>
      <w:r w:rsidRPr="00DE5B6D">
        <w:rPr>
          <w:rFonts w:eastAsia="Times New Roman" w:cs="Times New Roman"/>
          <w:bCs/>
          <w:sz w:val="12"/>
          <w:szCs w:val="12"/>
          <w:lang w:val="x-none" w:eastAsia="x-none"/>
        </w:rPr>
        <w:t xml:space="preserve"> год -  </w:t>
      </w:r>
      <w:r w:rsidRPr="00DE5B6D">
        <w:rPr>
          <w:rFonts w:eastAsia="Times New Roman" w:cs="Times New Roman"/>
          <w:bCs/>
          <w:sz w:val="12"/>
          <w:szCs w:val="12"/>
          <w:lang w:eastAsia="x-none"/>
        </w:rPr>
        <w:t>6</w:t>
      </w:r>
      <w:r w:rsidRPr="00DE5B6D">
        <w:rPr>
          <w:rFonts w:eastAsia="Times New Roman" w:cs="Times New Roman"/>
          <w:bCs/>
          <w:sz w:val="12"/>
          <w:szCs w:val="12"/>
          <w:lang w:val="x-none" w:eastAsia="x-none"/>
        </w:rPr>
        <w:t> </w:t>
      </w:r>
      <w:r w:rsidRPr="00DE5B6D">
        <w:rPr>
          <w:rFonts w:eastAsia="Times New Roman" w:cs="Times New Roman"/>
          <w:bCs/>
          <w:sz w:val="12"/>
          <w:szCs w:val="12"/>
          <w:lang w:eastAsia="x-none"/>
        </w:rPr>
        <w:t>тыс.</w:t>
      </w:r>
      <w:r w:rsidRPr="00DE5B6D">
        <w:rPr>
          <w:rFonts w:eastAsia="Times New Roman" w:cs="Times New Roman"/>
          <w:bCs/>
          <w:sz w:val="12"/>
          <w:szCs w:val="12"/>
          <w:lang w:val="x-none" w:eastAsia="x-none"/>
        </w:rPr>
        <w:t xml:space="preserve"> рублей</w:t>
      </w:r>
    </w:p>
    <w:p w:rsidR="00267166" w:rsidRPr="00DE5B6D" w:rsidRDefault="00267166" w:rsidP="00267166">
      <w:pPr>
        <w:widowControl w:val="0"/>
        <w:spacing w:line="240" w:lineRule="auto"/>
        <w:rPr>
          <w:rFonts w:eastAsiaTheme="minorEastAsia" w:cs="Times New Roman"/>
          <w:sz w:val="12"/>
          <w:szCs w:val="12"/>
        </w:rPr>
      </w:pPr>
      <w:r w:rsidRPr="00DE5B6D">
        <w:rPr>
          <w:rFonts w:eastAsiaTheme="minorEastAsia" w:cs="Times New Roman"/>
          <w:sz w:val="12"/>
          <w:szCs w:val="12"/>
        </w:rPr>
        <w:t xml:space="preserve">- 2026 год – 6 тыс. рублей </w:t>
      </w:r>
    </w:p>
    <w:p w:rsidR="00267166" w:rsidRPr="00DE5B6D" w:rsidRDefault="00267166" w:rsidP="00267166">
      <w:pPr>
        <w:widowControl w:val="0"/>
        <w:spacing w:line="240" w:lineRule="auto"/>
        <w:rPr>
          <w:rFonts w:eastAsiaTheme="minorEastAsia" w:cs="Times New Roman"/>
          <w:sz w:val="12"/>
          <w:szCs w:val="12"/>
        </w:rPr>
      </w:pPr>
      <w:r w:rsidRPr="00DE5B6D">
        <w:rPr>
          <w:rFonts w:eastAsiaTheme="minorEastAsia" w:cs="Times New Roman"/>
          <w:sz w:val="12"/>
          <w:szCs w:val="12"/>
        </w:rPr>
        <w:t>- 2027 год – 10 тыс. рублей</w:t>
      </w:r>
    </w:p>
    <w:p w:rsidR="00267166" w:rsidRPr="00DE5B6D" w:rsidRDefault="00267166" w:rsidP="00267166">
      <w:pPr>
        <w:widowControl w:val="0"/>
        <w:spacing w:line="240" w:lineRule="auto"/>
        <w:rPr>
          <w:rFonts w:eastAsiaTheme="minorEastAsia" w:cs="Times New Roman"/>
          <w:sz w:val="12"/>
          <w:szCs w:val="12"/>
        </w:rPr>
      </w:pPr>
      <w:r w:rsidRPr="00DE5B6D">
        <w:rPr>
          <w:rFonts w:eastAsiaTheme="minorEastAsia" w:cs="Times New Roman"/>
          <w:sz w:val="12"/>
          <w:szCs w:val="12"/>
        </w:rPr>
        <w:t>- 2028 год – 10 тыс. рублей</w:t>
      </w:r>
    </w:p>
    <w:p w:rsidR="00267166" w:rsidRPr="00DE5B6D" w:rsidRDefault="00267166" w:rsidP="00267166">
      <w:pPr>
        <w:widowControl w:val="0"/>
        <w:spacing w:line="240" w:lineRule="auto"/>
        <w:rPr>
          <w:rFonts w:eastAsiaTheme="minorEastAsia" w:cs="Times New Roman"/>
          <w:sz w:val="12"/>
          <w:szCs w:val="12"/>
        </w:rPr>
      </w:pPr>
      <w:r w:rsidRPr="00DE5B6D">
        <w:rPr>
          <w:rFonts w:eastAsiaTheme="minorEastAsia" w:cs="Times New Roman"/>
          <w:sz w:val="12"/>
          <w:szCs w:val="12"/>
        </w:rPr>
        <w:t>- 2029 год – 10 тыс. рублей</w:t>
      </w:r>
    </w:p>
    <w:p w:rsidR="00267166" w:rsidRPr="00DE5B6D" w:rsidRDefault="00267166" w:rsidP="00267166">
      <w:pPr>
        <w:widowControl w:val="0"/>
        <w:spacing w:line="240" w:lineRule="auto"/>
        <w:rPr>
          <w:rFonts w:eastAsia="Times New Roman" w:cs="Times New Roman"/>
          <w:bCs/>
          <w:sz w:val="12"/>
          <w:szCs w:val="12"/>
          <w:lang w:eastAsia="x-none"/>
        </w:rPr>
      </w:pPr>
      <w:r w:rsidRPr="00DE5B6D">
        <w:rPr>
          <w:rFonts w:eastAsia="Times New Roman" w:cs="Times New Roman"/>
          <w:sz w:val="12"/>
          <w:szCs w:val="12"/>
          <w:lang w:eastAsia="x-none"/>
        </w:rPr>
        <w:t xml:space="preserve">- </w:t>
      </w:r>
      <w:r w:rsidRPr="00DE5B6D">
        <w:rPr>
          <w:rFonts w:eastAsia="Times New Roman" w:cs="Times New Roman"/>
          <w:sz w:val="12"/>
          <w:szCs w:val="12"/>
          <w:lang w:val="x-none" w:eastAsia="x-none"/>
        </w:rPr>
        <w:t>2030 год – 10 </w:t>
      </w:r>
      <w:r w:rsidRPr="00DE5B6D">
        <w:rPr>
          <w:rFonts w:eastAsia="Times New Roman" w:cs="Times New Roman"/>
          <w:sz w:val="12"/>
          <w:szCs w:val="12"/>
          <w:lang w:eastAsia="x-none"/>
        </w:rPr>
        <w:t>тыс.</w:t>
      </w:r>
      <w:r w:rsidRPr="00DE5B6D">
        <w:rPr>
          <w:rFonts w:eastAsia="Times New Roman" w:cs="Times New Roman"/>
          <w:sz w:val="12"/>
          <w:szCs w:val="12"/>
          <w:lang w:val="x-none" w:eastAsia="x-none"/>
        </w:rPr>
        <w:t xml:space="preserve"> рублей</w:t>
      </w:r>
    </w:p>
    <w:p w:rsidR="00267166" w:rsidRPr="00DE5B6D" w:rsidRDefault="00267166" w:rsidP="00267166">
      <w:pPr>
        <w:widowControl w:val="0"/>
        <w:spacing w:line="240" w:lineRule="auto"/>
        <w:rPr>
          <w:rFonts w:eastAsia="Times New Roman" w:cs="Times New Roman"/>
          <w:bCs/>
          <w:sz w:val="12"/>
          <w:szCs w:val="12"/>
          <w:lang w:eastAsia="x-none"/>
        </w:rPr>
      </w:pPr>
    </w:p>
    <w:p w:rsidR="00267166" w:rsidRDefault="00267166" w:rsidP="00267166">
      <w:pPr>
        <w:widowControl w:val="0"/>
        <w:autoSpaceDE w:val="0"/>
        <w:autoSpaceDN w:val="0"/>
        <w:adjustRightInd w:val="0"/>
        <w:spacing w:line="240" w:lineRule="auto"/>
        <w:rPr>
          <w:rFonts w:eastAsiaTheme="minorEastAsia" w:cs="Times New Roman"/>
          <w:color w:val="000000"/>
          <w:sz w:val="12"/>
          <w:szCs w:val="12"/>
        </w:rPr>
      </w:pPr>
      <w:r w:rsidRPr="00DE5B6D">
        <w:rPr>
          <w:rFonts w:eastAsiaTheme="minorEastAsia" w:cs="Times New Roman"/>
          <w:color w:val="000000"/>
          <w:sz w:val="12"/>
          <w:szCs w:val="12"/>
        </w:rPr>
        <w:t>Финансовое обеспечение реализации Программы по годам реализации приведено в приложении № 4 к Программе.</w:t>
      </w:r>
    </w:p>
    <w:p w:rsidR="00386BE1" w:rsidRPr="00DE5B6D" w:rsidRDefault="00386BE1" w:rsidP="00267166">
      <w:pPr>
        <w:widowControl w:val="0"/>
        <w:autoSpaceDE w:val="0"/>
        <w:autoSpaceDN w:val="0"/>
        <w:adjustRightInd w:val="0"/>
        <w:spacing w:line="240" w:lineRule="auto"/>
        <w:rPr>
          <w:rFonts w:eastAsiaTheme="minorEastAsia" w:cs="Times New Roman"/>
          <w:color w:val="000000"/>
          <w:sz w:val="12"/>
          <w:szCs w:val="12"/>
        </w:rPr>
      </w:pPr>
    </w:p>
    <w:p w:rsidR="00267166" w:rsidRPr="00DE5B6D" w:rsidRDefault="00267166" w:rsidP="00267166">
      <w:pPr>
        <w:widowControl w:val="0"/>
        <w:tabs>
          <w:tab w:val="left" w:pos="1512"/>
        </w:tabs>
        <w:spacing w:line="240" w:lineRule="auto"/>
        <w:jc w:val="center"/>
        <w:rPr>
          <w:rFonts w:cs="Times New Roman"/>
          <w:b/>
          <w:sz w:val="12"/>
          <w:szCs w:val="12"/>
        </w:rPr>
      </w:pPr>
      <w:r w:rsidRPr="00DE5B6D">
        <w:rPr>
          <w:rFonts w:cs="Times New Roman"/>
          <w:b/>
          <w:sz w:val="12"/>
          <w:szCs w:val="12"/>
        </w:rPr>
        <w:t>6. Обоснование необходимости применения и описание применяемых налоговых, таможенных, тарифных, кредитных и иных инструментов (налоговых и неналоговых расходов) для достижения цели и (или) ожидаемых результатов муниципальной программы</w:t>
      </w:r>
    </w:p>
    <w:p w:rsidR="00267166" w:rsidRPr="00DE5B6D" w:rsidRDefault="00267166" w:rsidP="00267166">
      <w:pPr>
        <w:widowControl w:val="0"/>
        <w:spacing w:line="240" w:lineRule="auto"/>
        <w:ind w:firstLine="567"/>
        <w:rPr>
          <w:rFonts w:eastAsia="Times New Roman" w:cs="Times New Roman"/>
          <w:sz w:val="12"/>
          <w:szCs w:val="12"/>
        </w:rPr>
      </w:pPr>
    </w:p>
    <w:p w:rsidR="00267166" w:rsidRPr="00DE5B6D" w:rsidRDefault="00267166" w:rsidP="00267166">
      <w:pPr>
        <w:widowControl w:val="0"/>
        <w:spacing w:line="240" w:lineRule="auto"/>
        <w:rPr>
          <w:rFonts w:eastAsia="Times New Roman" w:cs="Times New Roman"/>
          <w:sz w:val="12"/>
          <w:szCs w:val="12"/>
        </w:rPr>
      </w:pPr>
      <w:r w:rsidRPr="00DE5B6D">
        <w:rPr>
          <w:rFonts w:eastAsia="Times New Roman" w:cs="Times New Roman"/>
          <w:sz w:val="12"/>
          <w:szCs w:val="12"/>
        </w:rPr>
        <w:t>В рамках реализации муниципальной программы налоговые, таможенные, тарифные, кредитные и иные инструменты не применяются.</w:t>
      </w:r>
    </w:p>
    <w:p w:rsidR="00267166" w:rsidRPr="00DE5B6D" w:rsidRDefault="00267166" w:rsidP="00267166">
      <w:pPr>
        <w:widowControl w:val="0"/>
        <w:spacing w:line="240" w:lineRule="auto"/>
        <w:rPr>
          <w:rFonts w:eastAsia="Times New Roman" w:cs="Times New Roman"/>
          <w:sz w:val="12"/>
          <w:szCs w:val="12"/>
        </w:rPr>
      </w:pPr>
    </w:p>
    <w:p w:rsidR="00267166" w:rsidRPr="00DE5B6D" w:rsidRDefault="00267166" w:rsidP="00267166">
      <w:pPr>
        <w:widowControl w:val="0"/>
        <w:autoSpaceDE w:val="0"/>
        <w:autoSpaceDN w:val="0"/>
        <w:adjustRightInd w:val="0"/>
        <w:spacing w:line="240" w:lineRule="auto"/>
        <w:jc w:val="center"/>
        <w:rPr>
          <w:rFonts w:eastAsia="Times New Roman" w:cs="Times New Roman"/>
          <w:b/>
          <w:sz w:val="12"/>
          <w:szCs w:val="12"/>
        </w:rPr>
      </w:pPr>
      <w:r w:rsidRPr="00DE5B6D">
        <w:rPr>
          <w:rFonts w:eastAsia="Times New Roman" w:cs="Times New Roman"/>
          <w:b/>
          <w:sz w:val="12"/>
          <w:szCs w:val="12"/>
        </w:rPr>
        <w:t>7. Сведения о методике расчета показателей (результатов) муниципальной программы</w:t>
      </w:r>
    </w:p>
    <w:p w:rsidR="00267166" w:rsidRPr="00DE5B6D" w:rsidRDefault="00267166" w:rsidP="00267166">
      <w:pPr>
        <w:widowControl w:val="0"/>
        <w:spacing w:line="240" w:lineRule="auto"/>
        <w:jc w:val="center"/>
        <w:rPr>
          <w:rFonts w:eastAsiaTheme="minorEastAsia" w:cs="Times New Roman"/>
          <w:b/>
          <w:sz w:val="12"/>
          <w:szCs w:val="12"/>
        </w:rPr>
      </w:pPr>
    </w:p>
    <w:p w:rsidR="00267166" w:rsidRPr="00DE5B6D" w:rsidRDefault="00267166" w:rsidP="00267166">
      <w:pPr>
        <w:widowControl w:val="0"/>
        <w:spacing w:line="240" w:lineRule="auto"/>
        <w:rPr>
          <w:rFonts w:eastAsiaTheme="minorEastAsia" w:cs="Times New Roman"/>
          <w:sz w:val="12"/>
          <w:szCs w:val="12"/>
        </w:rPr>
      </w:pPr>
      <w:r w:rsidRPr="00DE5B6D">
        <w:rPr>
          <w:rFonts w:eastAsiaTheme="minorEastAsia" w:cs="Times New Roman"/>
          <w:sz w:val="12"/>
          <w:szCs w:val="12"/>
        </w:rPr>
        <w:t>Сведения о методике расчета показателей (результатов) муниципальной программы приведены в приложении № 5 к Программе.</w:t>
      </w:r>
    </w:p>
    <w:p w:rsidR="00267166" w:rsidRPr="00DE5B6D" w:rsidRDefault="00267166" w:rsidP="00267166">
      <w:pPr>
        <w:widowControl w:val="0"/>
        <w:spacing w:line="240" w:lineRule="auto"/>
        <w:rPr>
          <w:rFonts w:eastAsia="Times New Roman" w:cs="Times New Roman"/>
          <w:sz w:val="12"/>
          <w:szCs w:val="12"/>
        </w:rPr>
      </w:pPr>
    </w:p>
    <w:p w:rsidR="00267166" w:rsidRPr="00DE5B6D" w:rsidRDefault="00267166" w:rsidP="00267166">
      <w:pPr>
        <w:widowControl w:val="0"/>
        <w:autoSpaceDE w:val="0"/>
        <w:autoSpaceDN w:val="0"/>
        <w:adjustRightInd w:val="0"/>
        <w:spacing w:line="240" w:lineRule="auto"/>
        <w:jc w:val="center"/>
        <w:rPr>
          <w:rFonts w:eastAsia="Times New Roman" w:cs="Times New Roman"/>
          <w:b/>
          <w:bCs/>
          <w:sz w:val="12"/>
          <w:szCs w:val="12"/>
          <w:shd w:val="clear" w:color="auto" w:fill="FFFFFF"/>
        </w:rPr>
      </w:pPr>
      <w:r w:rsidRPr="00DE5B6D">
        <w:rPr>
          <w:rFonts w:eastAsia="Times New Roman" w:cs="Times New Roman"/>
          <w:b/>
          <w:bCs/>
          <w:sz w:val="12"/>
          <w:szCs w:val="12"/>
          <w:shd w:val="clear" w:color="auto" w:fill="FFFFFF"/>
        </w:rPr>
        <w:t>8. План реализации муниципальной программы</w:t>
      </w:r>
    </w:p>
    <w:p w:rsidR="00267166" w:rsidRPr="00DE5B6D" w:rsidRDefault="00267166" w:rsidP="00267166">
      <w:pPr>
        <w:widowControl w:val="0"/>
        <w:spacing w:line="240" w:lineRule="auto"/>
        <w:rPr>
          <w:rFonts w:eastAsia="Times New Roman" w:cs="Times New Roman"/>
          <w:b/>
          <w:sz w:val="12"/>
          <w:szCs w:val="12"/>
        </w:rPr>
      </w:pPr>
    </w:p>
    <w:p w:rsidR="00267166" w:rsidRPr="00DE5B6D" w:rsidRDefault="00267166" w:rsidP="00267166">
      <w:pPr>
        <w:widowControl w:val="0"/>
        <w:spacing w:line="240" w:lineRule="auto"/>
        <w:rPr>
          <w:rFonts w:eastAsiaTheme="minorEastAsia" w:cs="Times New Roman"/>
          <w:sz w:val="12"/>
          <w:szCs w:val="12"/>
        </w:rPr>
      </w:pPr>
      <w:r w:rsidRPr="00DE5B6D">
        <w:rPr>
          <w:rFonts w:eastAsiaTheme="minorEastAsia" w:cs="Times New Roman"/>
          <w:sz w:val="12"/>
          <w:szCs w:val="12"/>
        </w:rPr>
        <w:t>План реализации муниципальной программы Адамовского района приведены в приложении № 6 к Программе.</w:t>
      </w:r>
    </w:p>
    <w:p w:rsidR="00267166" w:rsidRPr="00DE5B6D" w:rsidRDefault="00267166" w:rsidP="00267166">
      <w:pPr>
        <w:rPr>
          <w:rFonts w:eastAsia="Times New Roman" w:cs="Times New Roman"/>
          <w:b/>
          <w:sz w:val="12"/>
          <w:szCs w:val="12"/>
        </w:rPr>
      </w:pPr>
    </w:p>
    <w:p w:rsidR="00267166" w:rsidRPr="00DE5B6D" w:rsidRDefault="00267166" w:rsidP="00267166">
      <w:pPr>
        <w:rPr>
          <w:rFonts w:eastAsia="Calibri" w:cs="Times New Roman"/>
          <w:sz w:val="12"/>
          <w:szCs w:val="12"/>
        </w:rPr>
        <w:sectPr w:rsidR="00267166" w:rsidRPr="00DE5B6D" w:rsidSect="00DA716E">
          <w:headerReference w:type="default" r:id="rId207"/>
          <w:pgSz w:w="11906" w:h="16838"/>
          <w:pgMar w:top="567" w:right="567" w:bottom="567" w:left="1701" w:header="709" w:footer="709" w:gutter="0"/>
          <w:pgNumType w:start="134"/>
          <w:cols w:space="720"/>
          <w:titlePg/>
          <w:docGrid w:linePitch="490"/>
        </w:sectPr>
      </w:pPr>
    </w:p>
    <w:p w:rsidR="00267166" w:rsidRPr="00DE5B6D" w:rsidRDefault="00267166" w:rsidP="00386BE1">
      <w:pPr>
        <w:autoSpaceDE w:val="0"/>
        <w:autoSpaceDN w:val="0"/>
        <w:adjustRightInd w:val="0"/>
        <w:spacing w:line="240" w:lineRule="auto"/>
        <w:ind w:firstLine="0"/>
        <w:jc w:val="center"/>
        <w:outlineLvl w:val="0"/>
        <w:rPr>
          <w:rFonts w:eastAsiaTheme="minorEastAsia" w:cs="Times New Roman"/>
          <w:sz w:val="12"/>
          <w:szCs w:val="12"/>
        </w:rPr>
      </w:pPr>
      <w:r w:rsidRPr="00DE5B6D">
        <w:rPr>
          <w:rFonts w:eastAsiaTheme="minorEastAsia" w:cs="Times New Roman"/>
          <w:b/>
          <w:sz w:val="12"/>
          <w:szCs w:val="12"/>
        </w:rPr>
        <w:lastRenderedPageBreak/>
        <w:t xml:space="preserve">                                                      </w:t>
      </w:r>
      <w:r w:rsidR="00243CA9">
        <w:rPr>
          <w:rFonts w:eastAsiaTheme="minorEastAsia" w:cs="Times New Roman"/>
          <w:b/>
          <w:sz w:val="12"/>
          <w:szCs w:val="12"/>
        </w:rPr>
        <w:t xml:space="preserve">                                                                        </w:t>
      </w:r>
      <w:r w:rsidRPr="00DE5B6D">
        <w:rPr>
          <w:rFonts w:eastAsiaTheme="minorEastAsia" w:cs="Times New Roman"/>
          <w:b/>
          <w:sz w:val="12"/>
          <w:szCs w:val="12"/>
        </w:rPr>
        <w:t xml:space="preserve">                                 </w:t>
      </w:r>
      <w:r w:rsidRPr="00DE5B6D">
        <w:rPr>
          <w:rFonts w:eastAsiaTheme="minorEastAsia" w:cs="Times New Roman"/>
          <w:sz w:val="12"/>
          <w:szCs w:val="12"/>
        </w:rPr>
        <w:t>Приложение № 1</w:t>
      </w:r>
    </w:p>
    <w:p w:rsidR="00267166" w:rsidRPr="00DE5B6D" w:rsidRDefault="00243CA9" w:rsidP="00386BE1">
      <w:pPr>
        <w:autoSpaceDE w:val="0"/>
        <w:autoSpaceDN w:val="0"/>
        <w:adjustRightInd w:val="0"/>
        <w:spacing w:line="240" w:lineRule="auto"/>
        <w:ind w:firstLine="0"/>
        <w:outlineLvl w:val="1"/>
        <w:rPr>
          <w:rFonts w:eastAsiaTheme="minorEastAsia" w:cs="Times New Roman"/>
          <w:bCs/>
          <w:sz w:val="12"/>
          <w:szCs w:val="12"/>
        </w:rPr>
      </w:pPr>
      <w:r>
        <w:rPr>
          <w:rFonts w:eastAsiaTheme="minorEastAsia" w:cs="Times New Roman"/>
          <w:bCs/>
          <w:sz w:val="12"/>
          <w:szCs w:val="12"/>
        </w:rPr>
        <w:t xml:space="preserve">                                                                                                                                                                                                                                                                                    </w:t>
      </w:r>
      <w:r w:rsidR="00267166" w:rsidRPr="00DE5B6D">
        <w:rPr>
          <w:rFonts w:eastAsiaTheme="minorEastAsia" w:cs="Times New Roman"/>
          <w:bCs/>
          <w:sz w:val="12"/>
          <w:szCs w:val="12"/>
        </w:rPr>
        <w:t xml:space="preserve">к муниципальной программе «Противодействие </w:t>
      </w:r>
    </w:p>
    <w:p w:rsidR="00267166" w:rsidRPr="00DE5B6D" w:rsidRDefault="00243CA9" w:rsidP="00386BE1">
      <w:pPr>
        <w:autoSpaceDE w:val="0"/>
        <w:autoSpaceDN w:val="0"/>
        <w:adjustRightInd w:val="0"/>
        <w:spacing w:line="240" w:lineRule="auto"/>
        <w:ind w:firstLine="0"/>
        <w:outlineLvl w:val="1"/>
        <w:rPr>
          <w:rFonts w:eastAsiaTheme="minorEastAsia" w:cs="Times New Roman"/>
          <w:bCs/>
          <w:sz w:val="12"/>
          <w:szCs w:val="12"/>
        </w:rPr>
      </w:pPr>
      <w:r>
        <w:rPr>
          <w:rFonts w:eastAsiaTheme="minorEastAsia" w:cs="Times New Roman"/>
          <w:bCs/>
          <w:sz w:val="12"/>
          <w:szCs w:val="12"/>
        </w:rPr>
        <w:t xml:space="preserve">                                                                                                                                                                                                                                                                                    </w:t>
      </w:r>
      <w:r w:rsidR="00267166" w:rsidRPr="00DE5B6D">
        <w:rPr>
          <w:rFonts w:eastAsiaTheme="minorEastAsia" w:cs="Times New Roman"/>
          <w:bCs/>
          <w:sz w:val="12"/>
          <w:szCs w:val="12"/>
        </w:rPr>
        <w:t xml:space="preserve">коррупции в   муниципальном образовании </w:t>
      </w:r>
    </w:p>
    <w:p w:rsidR="00267166" w:rsidRPr="00DE5B6D" w:rsidRDefault="00243CA9" w:rsidP="00386BE1">
      <w:pPr>
        <w:autoSpaceDE w:val="0"/>
        <w:autoSpaceDN w:val="0"/>
        <w:adjustRightInd w:val="0"/>
        <w:spacing w:line="240" w:lineRule="auto"/>
        <w:ind w:firstLine="0"/>
        <w:outlineLvl w:val="1"/>
        <w:rPr>
          <w:rFonts w:eastAsiaTheme="minorEastAsia" w:cs="Times New Roman"/>
          <w:bCs/>
          <w:sz w:val="12"/>
          <w:szCs w:val="12"/>
        </w:rPr>
      </w:pPr>
      <w:r>
        <w:rPr>
          <w:rFonts w:eastAsiaTheme="minorEastAsia" w:cs="Times New Roman"/>
          <w:bCs/>
          <w:sz w:val="12"/>
          <w:szCs w:val="12"/>
        </w:rPr>
        <w:t xml:space="preserve">                                                                                                                                                                                                                                                                                    </w:t>
      </w:r>
      <w:r w:rsidR="00267166" w:rsidRPr="00DE5B6D">
        <w:rPr>
          <w:rFonts w:eastAsiaTheme="minorEastAsia" w:cs="Times New Roman"/>
          <w:bCs/>
          <w:sz w:val="12"/>
          <w:szCs w:val="12"/>
        </w:rPr>
        <w:t>Адамовский район»</w:t>
      </w:r>
    </w:p>
    <w:p w:rsidR="00267166" w:rsidRPr="00DE5B6D" w:rsidRDefault="00267166" w:rsidP="00386BE1">
      <w:pPr>
        <w:spacing w:line="240" w:lineRule="auto"/>
        <w:ind w:firstLine="0"/>
        <w:rPr>
          <w:rFonts w:asciiTheme="minorHAnsi" w:eastAsiaTheme="minorEastAsia" w:hAnsiTheme="minorHAnsi"/>
          <w:sz w:val="12"/>
          <w:szCs w:val="12"/>
        </w:rPr>
      </w:pPr>
    </w:p>
    <w:p w:rsidR="00267166" w:rsidRPr="00DE5B6D" w:rsidRDefault="00267166" w:rsidP="00386BE1">
      <w:pPr>
        <w:suppressAutoHyphens/>
        <w:spacing w:line="240" w:lineRule="auto"/>
        <w:ind w:firstLine="0"/>
        <w:jc w:val="center"/>
        <w:rPr>
          <w:rFonts w:asciiTheme="minorHAnsi" w:eastAsiaTheme="minorEastAsia" w:hAnsiTheme="minorHAnsi"/>
          <w:b/>
          <w:sz w:val="12"/>
          <w:szCs w:val="12"/>
        </w:rPr>
      </w:pPr>
      <w:r w:rsidRPr="00DE5B6D">
        <w:rPr>
          <w:rFonts w:eastAsiaTheme="minorEastAsia" w:cs="Times New Roman"/>
          <w:b/>
          <w:sz w:val="12"/>
          <w:szCs w:val="12"/>
        </w:rPr>
        <w:t xml:space="preserve">Показатели муниципальной программы </w:t>
      </w:r>
    </w:p>
    <w:tbl>
      <w:tblPr>
        <w:tblW w:w="15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0"/>
        <w:gridCol w:w="2837"/>
        <w:gridCol w:w="1347"/>
        <w:gridCol w:w="664"/>
        <w:gridCol w:w="696"/>
        <w:gridCol w:w="696"/>
        <w:gridCol w:w="706"/>
        <w:gridCol w:w="709"/>
        <w:gridCol w:w="708"/>
        <w:gridCol w:w="709"/>
        <w:gridCol w:w="709"/>
        <w:gridCol w:w="709"/>
        <w:gridCol w:w="2268"/>
        <w:gridCol w:w="925"/>
        <w:gridCol w:w="492"/>
        <w:gridCol w:w="197"/>
        <w:gridCol w:w="937"/>
      </w:tblGrid>
      <w:tr w:rsidR="00267166" w:rsidRPr="00DE5B6D" w:rsidTr="00243CA9">
        <w:tc>
          <w:tcPr>
            <w:tcW w:w="610" w:type="dxa"/>
            <w:vMerge w:val="restart"/>
            <w:tcBorders>
              <w:top w:val="single" w:sz="4" w:space="0" w:color="auto"/>
              <w:left w:val="single" w:sz="4" w:space="0" w:color="auto"/>
              <w:bottom w:val="single" w:sz="4" w:space="0" w:color="auto"/>
              <w:right w:val="single" w:sz="4" w:space="0" w:color="auto"/>
            </w:tcBorders>
            <w:hideMark/>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 п/п</w:t>
            </w:r>
          </w:p>
        </w:tc>
        <w:tc>
          <w:tcPr>
            <w:tcW w:w="2837" w:type="dxa"/>
            <w:vMerge w:val="restart"/>
            <w:tcBorders>
              <w:top w:val="single" w:sz="4" w:space="0" w:color="auto"/>
              <w:left w:val="single" w:sz="4" w:space="0" w:color="auto"/>
              <w:bottom w:val="single" w:sz="4" w:space="0" w:color="auto"/>
              <w:right w:val="single" w:sz="4" w:space="0" w:color="auto"/>
            </w:tcBorders>
            <w:hideMark/>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Наименование показателя</w:t>
            </w:r>
          </w:p>
        </w:tc>
        <w:tc>
          <w:tcPr>
            <w:tcW w:w="1347" w:type="dxa"/>
            <w:vMerge w:val="restart"/>
            <w:tcBorders>
              <w:top w:val="single" w:sz="4" w:space="0" w:color="auto"/>
              <w:left w:val="single" w:sz="4" w:space="0" w:color="auto"/>
              <w:bottom w:val="single" w:sz="4" w:space="0" w:color="auto"/>
              <w:right w:val="single" w:sz="4" w:space="0" w:color="auto"/>
            </w:tcBorders>
            <w:hideMark/>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Единица измерения</w:t>
            </w:r>
          </w:p>
        </w:tc>
        <w:tc>
          <w:tcPr>
            <w:tcW w:w="664" w:type="dxa"/>
            <w:vMerge w:val="restart"/>
            <w:tcBorders>
              <w:top w:val="single" w:sz="4" w:space="0" w:color="auto"/>
              <w:left w:val="single" w:sz="4" w:space="0" w:color="auto"/>
              <w:bottom w:val="single" w:sz="4" w:space="0" w:color="auto"/>
              <w:right w:val="single" w:sz="4" w:space="0" w:color="auto"/>
            </w:tcBorders>
            <w:textDirection w:val="btLr"/>
            <w:hideMark/>
          </w:tcPr>
          <w:p w:rsidR="00267166" w:rsidRPr="00DE5B6D" w:rsidRDefault="00267166" w:rsidP="00243CA9">
            <w:pPr>
              <w:spacing w:line="240" w:lineRule="auto"/>
              <w:ind w:firstLine="0"/>
              <w:jc w:val="center"/>
              <w:rPr>
                <w:rFonts w:eastAsiaTheme="minorEastAsia" w:cs="Times New Roman"/>
                <w:sz w:val="12"/>
                <w:szCs w:val="12"/>
              </w:rPr>
            </w:pPr>
            <w:r w:rsidRPr="00DE5B6D">
              <w:rPr>
                <w:rFonts w:eastAsiaTheme="minorEastAsia" w:cs="Times New Roman"/>
                <w:sz w:val="12"/>
                <w:szCs w:val="12"/>
              </w:rPr>
              <w:t>Базовое значение</w:t>
            </w:r>
          </w:p>
        </w:tc>
        <w:tc>
          <w:tcPr>
            <w:tcW w:w="5642" w:type="dxa"/>
            <w:gridSpan w:val="8"/>
            <w:tcBorders>
              <w:top w:val="single" w:sz="4" w:space="0" w:color="auto"/>
              <w:left w:val="single" w:sz="4" w:space="0" w:color="auto"/>
              <w:bottom w:val="single" w:sz="4" w:space="0" w:color="auto"/>
              <w:right w:val="single" w:sz="4" w:space="0" w:color="auto"/>
            </w:tcBorders>
            <w:hideMark/>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Значение показателей</w:t>
            </w:r>
          </w:p>
        </w:tc>
        <w:tc>
          <w:tcPr>
            <w:tcW w:w="2268" w:type="dxa"/>
            <w:vMerge w:val="restart"/>
            <w:tcBorders>
              <w:top w:val="single" w:sz="4" w:space="0" w:color="auto"/>
              <w:left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Ответственный за достижение показателя</w:t>
            </w:r>
          </w:p>
        </w:tc>
        <w:tc>
          <w:tcPr>
            <w:tcW w:w="925" w:type="dxa"/>
            <w:vMerge w:val="restart"/>
            <w:tcBorders>
              <w:top w:val="single" w:sz="4" w:space="0" w:color="auto"/>
              <w:left w:val="single" w:sz="4" w:space="0" w:color="auto"/>
              <w:bottom w:val="single" w:sz="4" w:space="0" w:color="auto"/>
              <w:right w:val="single" w:sz="4" w:space="0" w:color="auto"/>
            </w:tcBorders>
            <w:textDirection w:val="btLr"/>
            <w:hideMark/>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Связь с показателями национальных целей</w:t>
            </w:r>
          </w:p>
        </w:tc>
        <w:tc>
          <w:tcPr>
            <w:tcW w:w="492" w:type="dxa"/>
            <w:vMerge w:val="restart"/>
            <w:tcBorders>
              <w:top w:val="single" w:sz="4" w:space="0" w:color="auto"/>
              <w:left w:val="single" w:sz="4" w:space="0" w:color="auto"/>
              <w:bottom w:val="single" w:sz="4" w:space="0" w:color="auto"/>
              <w:right w:val="single" w:sz="4" w:space="0" w:color="auto"/>
            </w:tcBorders>
            <w:textDirection w:val="btLr"/>
            <w:hideMark/>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Информационная система</w:t>
            </w:r>
          </w:p>
        </w:tc>
        <w:tc>
          <w:tcPr>
            <w:tcW w:w="1134" w:type="dxa"/>
            <w:gridSpan w:val="2"/>
            <w:vMerge w:val="restart"/>
            <w:tcBorders>
              <w:top w:val="single" w:sz="4" w:space="0" w:color="auto"/>
              <w:left w:val="single" w:sz="4" w:space="0" w:color="auto"/>
              <w:bottom w:val="single" w:sz="4" w:space="0" w:color="auto"/>
              <w:right w:val="single" w:sz="4" w:space="0" w:color="auto"/>
            </w:tcBorders>
            <w:textDirection w:val="btLr"/>
            <w:hideMark/>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Связь с иными муниципальными программами Адамовского района</w:t>
            </w:r>
          </w:p>
        </w:tc>
      </w:tr>
      <w:tr w:rsidR="00267166" w:rsidRPr="00DE5B6D" w:rsidTr="00243CA9">
        <w:trPr>
          <w:trHeight w:val="2164"/>
        </w:trPr>
        <w:tc>
          <w:tcPr>
            <w:tcW w:w="610" w:type="dxa"/>
            <w:vMerge/>
            <w:tcBorders>
              <w:top w:val="single" w:sz="4" w:space="0" w:color="auto"/>
              <w:left w:val="single" w:sz="4" w:space="0" w:color="auto"/>
              <w:bottom w:val="single" w:sz="4" w:space="0" w:color="auto"/>
              <w:right w:val="single" w:sz="4" w:space="0" w:color="auto"/>
            </w:tcBorders>
            <w:hideMark/>
          </w:tcPr>
          <w:p w:rsidR="00267166" w:rsidRPr="00DE5B6D" w:rsidRDefault="00267166" w:rsidP="00243CA9">
            <w:pPr>
              <w:suppressAutoHyphens/>
              <w:spacing w:line="240" w:lineRule="auto"/>
              <w:ind w:firstLine="0"/>
              <w:jc w:val="center"/>
              <w:rPr>
                <w:rFonts w:eastAsiaTheme="minorEastAsia"/>
                <w:sz w:val="12"/>
                <w:szCs w:val="12"/>
              </w:rPr>
            </w:pPr>
          </w:p>
        </w:tc>
        <w:tc>
          <w:tcPr>
            <w:tcW w:w="2837" w:type="dxa"/>
            <w:vMerge/>
            <w:tcBorders>
              <w:top w:val="single" w:sz="4" w:space="0" w:color="auto"/>
              <w:left w:val="single" w:sz="4" w:space="0" w:color="auto"/>
              <w:bottom w:val="single" w:sz="4" w:space="0" w:color="auto"/>
              <w:right w:val="single" w:sz="4" w:space="0" w:color="auto"/>
            </w:tcBorders>
            <w:hideMark/>
          </w:tcPr>
          <w:p w:rsidR="00267166" w:rsidRPr="00DE5B6D" w:rsidRDefault="00267166" w:rsidP="00243CA9">
            <w:pPr>
              <w:suppressAutoHyphens/>
              <w:spacing w:line="240" w:lineRule="auto"/>
              <w:ind w:firstLine="0"/>
              <w:jc w:val="center"/>
              <w:rPr>
                <w:rFonts w:eastAsiaTheme="minorEastAsia"/>
                <w:sz w:val="12"/>
                <w:szCs w:val="12"/>
              </w:rPr>
            </w:pPr>
          </w:p>
        </w:tc>
        <w:tc>
          <w:tcPr>
            <w:tcW w:w="1347" w:type="dxa"/>
            <w:vMerge/>
            <w:tcBorders>
              <w:top w:val="single" w:sz="4" w:space="0" w:color="auto"/>
              <w:left w:val="single" w:sz="4" w:space="0" w:color="auto"/>
              <w:bottom w:val="single" w:sz="4" w:space="0" w:color="auto"/>
              <w:right w:val="single" w:sz="4" w:space="0" w:color="auto"/>
            </w:tcBorders>
            <w:hideMark/>
          </w:tcPr>
          <w:p w:rsidR="00267166" w:rsidRPr="00DE5B6D" w:rsidRDefault="00267166" w:rsidP="00243CA9">
            <w:pPr>
              <w:suppressAutoHyphens/>
              <w:spacing w:line="240" w:lineRule="auto"/>
              <w:ind w:firstLine="0"/>
              <w:jc w:val="center"/>
              <w:rPr>
                <w:rFonts w:eastAsiaTheme="minorEastAsia"/>
                <w:sz w:val="12"/>
                <w:szCs w:val="12"/>
              </w:rPr>
            </w:pPr>
          </w:p>
        </w:tc>
        <w:tc>
          <w:tcPr>
            <w:tcW w:w="664" w:type="dxa"/>
            <w:vMerge/>
            <w:tcBorders>
              <w:top w:val="single" w:sz="4" w:space="0" w:color="auto"/>
              <w:left w:val="single" w:sz="4" w:space="0" w:color="auto"/>
              <w:bottom w:val="single" w:sz="4" w:space="0" w:color="auto"/>
              <w:right w:val="single" w:sz="4" w:space="0" w:color="auto"/>
            </w:tcBorders>
            <w:hideMark/>
          </w:tcPr>
          <w:p w:rsidR="00267166" w:rsidRPr="00DE5B6D" w:rsidRDefault="00267166" w:rsidP="00243CA9">
            <w:pPr>
              <w:suppressAutoHyphens/>
              <w:spacing w:line="240" w:lineRule="auto"/>
              <w:ind w:firstLine="0"/>
              <w:jc w:val="center"/>
              <w:rPr>
                <w:rFonts w:eastAsiaTheme="minorEastAsia"/>
                <w:sz w:val="12"/>
                <w:szCs w:val="12"/>
              </w:rPr>
            </w:pPr>
          </w:p>
        </w:tc>
        <w:tc>
          <w:tcPr>
            <w:tcW w:w="696" w:type="dxa"/>
            <w:tcBorders>
              <w:top w:val="single" w:sz="4" w:space="0" w:color="auto"/>
              <w:left w:val="single" w:sz="4" w:space="0" w:color="auto"/>
              <w:bottom w:val="single" w:sz="4" w:space="0" w:color="auto"/>
              <w:right w:val="single" w:sz="4" w:space="0" w:color="auto"/>
            </w:tcBorders>
            <w:hideMark/>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2023</w:t>
            </w:r>
          </w:p>
        </w:tc>
        <w:tc>
          <w:tcPr>
            <w:tcW w:w="696" w:type="dxa"/>
            <w:tcBorders>
              <w:top w:val="single" w:sz="4" w:space="0" w:color="auto"/>
              <w:left w:val="single" w:sz="4" w:space="0" w:color="auto"/>
              <w:bottom w:val="single" w:sz="4" w:space="0" w:color="auto"/>
              <w:right w:val="single" w:sz="4" w:space="0" w:color="auto"/>
            </w:tcBorders>
            <w:hideMark/>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2024</w:t>
            </w:r>
          </w:p>
        </w:tc>
        <w:tc>
          <w:tcPr>
            <w:tcW w:w="706" w:type="dxa"/>
            <w:tcBorders>
              <w:top w:val="single" w:sz="4" w:space="0" w:color="auto"/>
              <w:left w:val="single" w:sz="4" w:space="0" w:color="auto"/>
              <w:bottom w:val="single" w:sz="4" w:space="0" w:color="auto"/>
              <w:right w:val="single" w:sz="4" w:space="0" w:color="auto"/>
            </w:tcBorders>
            <w:hideMark/>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2025</w:t>
            </w:r>
          </w:p>
        </w:tc>
        <w:tc>
          <w:tcPr>
            <w:tcW w:w="709" w:type="dxa"/>
            <w:tcBorders>
              <w:top w:val="single" w:sz="4" w:space="0" w:color="auto"/>
              <w:left w:val="single" w:sz="4" w:space="0" w:color="auto"/>
              <w:bottom w:val="single" w:sz="4" w:space="0" w:color="auto"/>
              <w:right w:val="single" w:sz="4" w:space="0" w:color="auto"/>
            </w:tcBorders>
            <w:hideMark/>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2026</w:t>
            </w:r>
          </w:p>
        </w:tc>
        <w:tc>
          <w:tcPr>
            <w:tcW w:w="708" w:type="dxa"/>
            <w:tcBorders>
              <w:top w:val="single" w:sz="4" w:space="0" w:color="auto"/>
              <w:left w:val="single" w:sz="4" w:space="0" w:color="auto"/>
              <w:bottom w:val="single" w:sz="4" w:space="0" w:color="auto"/>
              <w:right w:val="single" w:sz="4" w:space="0" w:color="auto"/>
            </w:tcBorders>
            <w:hideMark/>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2027</w:t>
            </w:r>
          </w:p>
        </w:tc>
        <w:tc>
          <w:tcPr>
            <w:tcW w:w="709" w:type="dxa"/>
            <w:tcBorders>
              <w:top w:val="single" w:sz="4" w:space="0" w:color="auto"/>
              <w:left w:val="single" w:sz="4" w:space="0" w:color="auto"/>
              <w:bottom w:val="single" w:sz="4" w:space="0" w:color="auto"/>
              <w:right w:val="single" w:sz="4" w:space="0" w:color="auto"/>
            </w:tcBorders>
            <w:hideMark/>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2028</w:t>
            </w:r>
          </w:p>
        </w:tc>
        <w:tc>
          <w:tcPr>
            <w:tcW w:w="709" w:type="dxa"/>
            <w:tcBorders>
              <w:top w:val="single" w:sz="4" w:space="0" w:color="auto"/>
              <w:left w:val="single" w:sz="4" w:space="0" w:color="auto"/>
              <w:bottom w:val="single" w:sz="4" w:space="0" w:color="auto"/>
              <w:right w:val="single" w:sz="4" w:space="0" w:color="auto"/>
            </w:tcBorders>
            <w:hideMark/>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2029</w:t>
            </w:r>
          </w:p>
        </w:tc>
        <w:tc>
          <w:tcPr>
            <w:tcW w:w="709" w:type="dxa"/>
            <w:tcBorders>
              <w:top w:val="single" w:sz="4" w:space="0" w:color="auto"/>
              <w:left w:val="single" w:sz="4" w:space="0" w:color="auto"/>
              <w:bottom w:val="single" w:sz="4" w:space="0" w:color="auto"/>
              <w:right w:val="single" w:sz="4" w:space="0" w:color="auto"/>
            </w:tcBorders>
            <w:hideMark/>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2030</w:t>
            </w:r>
          </w:p>
        </w:tc>
        <w:tc>
          <w:tcPr>
            <w:tcW w:w="2268" w:type="dxa"/>
            <w:vMerge/>
            <w:tcBorders>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p>
        </w:tc>
        <w:tc>
          <w:tcPr>
            <w:tcW w:w="925" w:type="dxa"/>
            <w:vMerge/>
            <w:tcBorders>
              <w:top w:val="single" w:sz="4" w:space="0" w:color="auto"/>
              <w:left w:val="single" w:sz="4" w:space="0" w:color="auto"/>
              <w:bottom w:val="single" w:sz="4" w:space="0" w:color="auto"/>
              <w:right w:val="single" w:sz="4" w:space="0" w:color="auto"/>
            </w:tcBorders>
            <w:hideMark/>
          </w:tcPr>
          <w:p w:rsidR="00267166" w:rsidRPr="00DE5B6D" w:rsidRDefault="00267166" w:rsidP="00243CA9">
            <w:pPr>
              <w:suppressAutoHyphens/>
              <w:spacing w:line="240" w:lineRule="auto"/>
              <w:ind w:firstLine="0"/>
              <w:jc w:val="center"/>
              <w:rPr>
                <w:rFonts w:eastAsiaTheme="minorEastAsia"/>
                <w:sz w:val="12"/>
                <w:szCs w:val="12"/>
              </w:rPr>
            </w:pPr>
          </w:p>
        </w:tc>
        <w:tc>
          <w:tcPr>
            <w:tcW w:w="492" w:type="dxa"/>
            <w:vMerge/>
            <w:tcBorders>
              <w:top w:val="single" w:sz="4" w:space="0" w:color="auto"/>
              <w:left w:val="single" w:sz="4" w:space="0" w:color="auto"/>
              <w:bottom w:val="single" w:sz="4" w:space="0" w:color="auto"/>
              <w:right w:val="single" w:sz="4" w:space="0" w:color="auto"/>
            </w:tcBorders>
            <w:hideMark/>
          </w:tcPr>
          <w:p w:rsidR="00267166" w:rsidRPr="00DE5B6D" w:rsidRDefault="00267166" w:rsidP="00243CA9">
            <w:pPr>
              <w:suppressAutoHyphens/>
              <w:spacing w:line="240" w:lineRule="auto"/>
              <w:ind w:firstLine="0"/>
              <w:jc w:val="center"/>
              <w:rPr>
                <w:rFonts w:eastAsiaTheme="minorEastAsia"/>
                <w:sz w:val="12"/>
                <w:szCs w:val="12"/>
              </w:rPr>
            </w:pPr>
          </w:p>
        </w:tc>
        <w:tc>
          <w:tcPr>
            <w:tcW w:w="1134" w:type="dxa"/>
            <w:gridSpan w:val="2"/>
            <w:vMerge/>
            <w:tcBorders>
              <w:top w:val="single" w:sz="4" w:space="0" w:color="auto"/>
              <w:left w:val="single" w:sz="4" w:space="0" w:color="auto"/>
              <w:bottom w:val="single" w:sz="4" w:space="0" w:color="auto"/>
              <w:right w:val="single" w:sz="4" w:space="0" w:color="auto"/>
            </w:tcBorders>
            <w:hideMark/>
          </w:tcPr>
          <w:p w:rsidR="00267166" w:rsidRPr="00DE5B6D" w:rsidRDefault="00267166" w:rsidP="00243CA9">
            <w:pPr>
              <w:suppressAutoHyphens/>
              <w:spacing w:line="240" w:lineRule="auto"/>
              <w:ind w:firstLine="0"/>
              <w:jc w:val="center"/>
              <w:rPr>
                <w:rFonts w:eastAsiaTheme="minorEastAsia"/>
                <w:sz w:val="12"/>
                <w:szCs w:val="12"/>
              </w:rPr>
            </w:pPr>
          </w:p>
        </w:tc>
      </w:tr>
      <w:tr w:rsidR="00267166" w:rsidRPr="00DE5B6D" w:rsidTr="00243CA9">
        <w:tc>
          <w:tcPr>
            <w:tcW w:w="610" w:type="dxa"/>
            <w:tcBorders>
              <w:top w:val="single" w:sz="4" w:space="0" w:color="auto"/>
              <w:left w:val="single" w:sz="4" w:space="0" w:color="auto"/>
              <w:bottom w:val="single" w:sz="4" w:space="0" w:color="auto"/>
              <w:right w:val="single" w:sz="4" w:space="0" w:color="auto"/>
            </w:tcBorders>
            <w:hideMark/>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1</w:t>
            </w:r>
          </w:p>
        </w:tc>
        <w:tc>
          <w:tcPr>
            <w:tcW w:w="2837" w:type="dxa"/>
            <w:tcBorders>
              <w:top w:val="single" w:sz="4" w:space="0" w:color="auto"/>
              <w:left w:val="single" w:sz="4" w:space="0" w:color="auto"/>
              <w:bottom w:val="single" w:sz="4" w:space="0" w:color="auto"/>
              <w:right w:val="single" w:sz="4" w:space="0" w:color="auto"/>
            </w:tcBorders>
            <w:hideMark/>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2</w:t>
            </w:r>
          </w:p>
        </w:tc>
        <w:tc>
          <w:tcPr>
            <w:tcW w:w="1347" w:type="dxa"/>
            <w:tcBorders>
              <w:top w:val="single" w:sz="4" w:space="0" w:color="auto"/>
              <w:left w:val="single" w:sz="4" w:space="0" w:color="auto"/>
              <w:bottom w:val="single" w:sz="4" w:space="0" w:color="auto"/>
              <w:right w:val="single" w:sz="4" w:space="0" w:color="auto"/>
            </w:tcBorders>
            <w:hideMark/>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3</w:t>
            </w:r>
          </w:p>
        </w:tc>
        <w:tc>
          <w:tcPr>
            <w:tcW w:w="664" w:type="dxa"/>
            <w:tcBorders>
              <w:top w:val="single" w:sz="4" w:space="0" w:color="auto"/>
              <w:left w:val="single" w:sz="4" w:space="0" w:color="auto"/>
              <w:bottom w:val="single" w:sz="4" w:space="0" w:color="auto"/>
              <w:right w:val="single" w:sz="4" w:space="0" w:color="auto"/>
            </w:tcBorders>
            <w:hideMark/>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4</w:t>
            </w:r>
          </w:p>
        </w:tc>
        <w:tc>
          <w:tcPr>
            <w:tcW w:w="696" w:type="dxa"/>
            <w:tcBorders>
              <w:top w:val="single" w:sz="4" w:space="0" w:color="auto"/>
              <w:left w:val="single" w:sz="4" w:space="0" w:color="auto"/>
              <w:bottom w:val="single" w:sz="4" w:space="0" w:color="auto"/>
              <w:right w:val="single" w:sz="4" w:space="0" w:color="auto"/>
            </w:tcBorders>
            <w:hideMark/>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5</w:t>
            </w:r>
          </w:p>
        </w:tc>
        <w:tc>
          <w:tcPr>
            <w:tcW w:w="696" w:type="dxa"/>
            <w:tcBorders>
              <w:top w:val="single" w:sz="4" w:space="0" w:color="auto"/>
              <w:left w:val="single" w:sz="4" w:space="0" w:color="auto"/>
              <w:bottom w:val="single" w:sz="4" w:space="0" w:color="auto"/>
              <w:right w:val="single" w:sz="4" w:space="0" w:color="auto"/>
            </w:tcBorders>
            <w:hideMark/>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6</w:t>
            </w:r>
          </w:p>
        </w:tc>
        <w:tc>
          <w:tcPr>
            <w:tcW w:w="706" w:type="dxa"/>
            <w:tcBorders>
              <w:top w:val="single" w:sz="4" w:space="0" w:color="auto"/>
              <w:left w:val="single" w:sz="4" w:space="0" w:color="auto"/>
              <w:bottom w:val="single" w:sz="4" w:space="0" w:color="auto"/>
              <w:right w:val="single" w:sz="4" w:space="0" w:color="auto"/>
            </w:tcBorders>
            <w:hideMark/>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7</w:t>
            </w:r>
          </w:p>
        </w:tc>
        <w:tc>
          <w:tcPr>
            <w:tcW w:w="709" w:type="dxa"/>
            <w:tcBorders>
              <w:top w:val="single" w:sz="4" w:space="0" w:color="auto"/>
              <w:left w:val="single" w:sz="4" w:space="0" w:color="auto"/>
              <w:bottom w:val="single" w:sz="4" w:space="0" w:color="auto"/>
              <w:right w:val="single" w:sz="4" w:space="0" w:color="auto"/>
            </w:tcBorders>
            <w:hideMark/>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8</w:t>
            </w:r>
          </w:p>
        </w:tc>
        <w:tc>
          <w:tcPr>
            <w:tcW w:w="708" w:type="dxa"/>
            <w:tcBorders>
              <w:top w:val="single" w:sz="4" w:space="0" w:color="auto"/>
              <w:left w:val="single" w:sz="4" w:space="0" w:color="auto"/>
              <w:bottom w:val="single" w:sz="4" w:space="0" w:color="auto"/>
              <w:right w:val="single" w:sz="4" w:space="0" w:color="auto"/>
            </w:tcBorders>
            <w:hideMark/>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9</w:t>
            </w:r>
          </w:p>
        </w:tc>
        <w:tc>
          <w:tcPr>
            <w:tcW w:w="709" w:type="dxa"/>
            <w:tcBorders>
              <w:top w:val="single" w:sz="4" w:space="0" w:color="auto"/>
              <w:left w:val="single" w:sz="4" w:space="0" w:color="auto"/>
              <w:bottom w:val="single" w:sz="4" w:space="0" w:color="auto"/>
              <w:right w:val="single" w:sz="4" w:space="0" w:color="auto"/>
            </w:tcBorders>
            <w:hideMark/>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10</w:t>
            </w:r>
          </w:p>
        </w:tc>
        <w:tc>
          <w:tcPr>
            <w:tcW w:w="709" w:type="dxa"/>
            <w:tcBorders>
              <w:top w:val="single" w:sz="4" w:space="0" w:color="auto"/>
              <w:left w:val="single" w:sz="4" w:space="0" w:color="auto"/>
              <w:bottom w:val="single" w:sz="4" w:space="0" w:color="auto"/>
              <w:right w:val="single" w:sz="4" w:space="0" w:color="auto"/>
            </w:tcBorders>
            <w:hideMark/>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11</w:t>
            </w:r>
          </w:p>
        </w:tc>
        <w:tc>
          <w:tcPr>
            <w:tcW w:w="709" w:type="dxa"/>
            <w:tcBorders>
              <w:top w:val="single" w:sz="4" w:space="0" w:color="auto"/>
              <w:left w:val="single" w:sz="4" w:space="0" w:color="auto"/>
              <w:bottom w:val="single" w:sz="4" w:space="0" w:color="auto"/>
              <w:right w:val="single" w:sz="4" w:space="0" w:color="auto"/>
            </w:tcBorders>
            <w:hideMark/>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12</w:t>
            </w:r>
          </w:p>
        </w:tc>
        <w:tc>
          <w:tcPr>
            <w:tcW w:w="2268"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13</w:t>
            </w:r>
          </w:p>
        </w:tc>
        <w:tc>
          <w:tcPr>
            <w:tcW w:w="925" w:type="dxa"/>
            <w:tcBorders>
              <w:top w:val="single" w:sz="4" w:space="0" w:color="auto"/>
              <w:left w:val="single" w:sz="4" w:space="0" w:color="auto"/>
              <w:bottom w:val="single" w:sz="4" w:space="0" w:color="auto"/>
              <w:right w:val="single" w:sz="4" w:space="0" w:color="auto"/>
            </w:tcBorders>
            <w:hideMark/>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14</w:t>
            </w:r>
          </w:p>
        </w:tc>
        <w:tc>
          <w:tcPr>
            <w:tcW w:w="492" w:type="dxa"/>
            <w:tcBorders>
              <w:top w:val="single" w:sz="4" w:space="0" w:color="auto"/>
              <w:left w:val="single" w:sz="4" w:space="0" w:color="auto"/>
              <w:bottom w:val="single" w:sz="4" w:space="0" w:color="auto"/>
              <w:right w:val="single" w:sz="4" w:space="0" w:color="auto"/>
            </w:tcBorders>
            <w:hideMark/>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15</w:t>
            </w:r>
          </w:p>
        </w:tc>
        <w:tc>
          <w:tcPr>
            <w:tcW w:w="1134" w:type="dxa"/>
            <w:gridSpan w:val="2"/>
            <w:tcBorders>
              <w:top w:val="single" w:sz="4" w:space="0" w:color="auto"/>
              <w:left w:val="single" w:sz="4" w:space="0" w:color="auto"/>
              <w:bottom w:val="single" w:sz="4" w:space="0" w:color="auto"/>
              <w:right w:val="single" w:sz="4" w:space="0" w:color="auto"/>
            </w:tcBorders>
            <w:hideMark/>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16</w:t>
            </w:r>
          </w:p>
        </w:tc>
      </w:tr>
      <w:tr w:rsidR="00267166" w:rsidRPr="00DE5B6D" w:rsidTr="00243CA9">
        <w:tc>
          <w:tcPr>
            <w:tcW w:w="15919" w:type="dxa"/>
            <w:gridSpan w:val="17"/>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 xml:space="preserve">Цель </w:t>
            </w:r>
            <w:r w:rsidRPr="00DE5B6D">
              <w:rPr>
                <w:rFonts w:eastAsia="Times New Roman" w:cs="Times New Roman"/>
                <w:sz w:val="12"/>
                <w:szCs w:val="12"/>
              </w:rPr>
              <w:t xml:space="preserve">Обеспечение повышения эффективности деятельности в сфере </w:t>
            </w:r>
            <w:r w:rsidRPr="00DE5B6D">
              <w:rPr>
                <w:rFonts w:eastAsiaTheme="minorEastAsia"/>
                <w:sz w:val="12"/>
                <w:szCs w:val="12"/>
              </w:rPr>
              <w:t xml:space="preserve">противодействия коррупции и снижение уровня коррупционных проявлений </w:t>
            </w:r>
            <w:r w:rsidRPr="00DE5B6D">
              <w:rPr>
                <w:rFonts w:eastAsia="Times New Roman" w:cs="Times New Roman"/>
                <w:sz w:val="12"/>
                <w:szCs w:val="12"/>
              </w:rPr>
              <w:t>в муниципальном образовании Адамовский район</w:t>
            </w:r>
          </w:p>
        </w:tc>
      </w:tr>
      <w:tr w:rsidR="00267166" w:rsidRPr="00DE5B6D" w:rsidTr="00243CA9">
        <w:tc>
          <w:tcPr>
            <w:tcW w:w="610" w:type="dxa"/>
            <w:tcBorders>
              <w:top w:val="single" w:sz="4" w:space="0" w:color="auto"/>
              <w:left w:val="single" w:sz="4" w:space="0" w:color="auto"/>
              <w:bottom w:val="single" w:sz="4" w:space="0" w:color="auto"/>
              <w:right w:val="single" w:sz="4" w:space="0" w:color="auto"/>
            </w:tcBorders>
            <w:hideMark/>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1.</w:t>
            </w:r>
          </w:p>
        </w:tc>
        <w:tc>
          <w:tcPr>
            <w:tcW w:w="2837"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widowControl w:val="0"/>
              <w:suppressAutoHyphens/>
              <w:autoSpaceDE w:val="0"/>
              <w:autoSpaceDN w:val="0"/>
              <w:adjustRightInd w:val="0"/>
              <w:spacing w:line="240" w:lineRule="auto"/>
              <w:ind w:firstLine="0"/>
              <w:jc w:val="center"/>
              <w:rPr>
                <w:rFonts w:eastAsia="Times New Roman" w:cs="Times New Roman"/>
                <w:sz w:val="12"/>
                <w:szCs w:val="12"/>
              </w:rPr>
            </w:pPr>
            <w:r w:rsidRPr="00DE5B6D">
              <w:rPr>
                <w:rFonts w:eastAsia="Times New Roman" w:cs="Arial"/>
                <w:sz w:val="12"/>
                <w:szCs w:val="12"/>
              </w:rPr>
              <w:t xml:space="preserve">Доля проведенных заседаний комиссии </w:t>
            </w:r>
            <w:r w:rsidRPr="00DE5B6D">
              <w:rPr>
                <w:rFonts w:eastAsia="Times New Roman" w:cs="Times New Roman"/>
                <w:sz w:val="12"/>
                <w:szCs w:val="12"/>
              </w:rPr>
              <w:t xml:space="preserve">при главе муниципального образования Адамовский район Оренбургской области по противодействию коррупции </w:t>
            </w:r>
            <w:r w:rsidRPr="00DE5B6D">
              <w:rPr>
                <w:rFonts w:eastAsia="Times New Roman" w:cs="Arial"/>
                <w:sz w:val="12"/>
                <w:szCs w:val="12"/>
              </w:rPr>
              <w:t>в общем количестве запланированных заседаний комиссии по координации работы по противодействию коррупции в муниципальном образовании  Адамовский</w:t>
            </w:r>
          </w:p>
        </w:tc>
        <w:tc>
          <w:tcPr>
            <w:tcW w:w="1347"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Процент</w:t>
            </w:r>
          </w:p>
        </w:tc>
        <w:tc>
          <w:tcPr>
            <w:tcW w:w="664"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100</w:t>
            </w:r>
          </w:p>
        </w:tc>
        <w:tc>
          <w:tcPr>
            <w:tcW w:w="696"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100</w:t>
            </w:r>
          </w:p>
        </w:tc>
        <w:tc>
          <w:tcPr>
            <w:tcW w:w="696"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100</w:t>
            </w:r>
          </w:p>
        </w:tc>
        <w:tc>
          <w:tcPr>
            <w:tcW w:w="706"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100</w:t>
            </w:r>
          </w:p>
        </w:tc>
        <w:tc>
          <w:tcPr>
            <w:tcW w:w="709"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100</w:t>
            </w:r>
          </w:p>
        </w:tc>
        <w:tc>
          <w:tcPr>
            <w:tcW w:w="708"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100</w:t>
            </w:r>
          </w:p>
        </w:tc>
        <w:tc>
          <w:tcPr>
            <w:tcW w:w="709"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100</w:t>
            </w:r>
          </w:p>
        </w:tc>
        <w:tc>
          <w:tcPr>
            <w:tcW w:w="709"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100</w:t>
            </w:r>
          </w:p>
        </w:tc>
        <w:tc>
          <w:tcPr>
            <w:tcW w:w="709"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100</w:t>
            </w:r>
          </w:p>
        </w:tc>
        <w:tc>
          <w:tcPr>
            <w:tcW w:w="2268" w:type="dxa"/>
            <w:vMerge w:val="restart"/>
            <w:tcBorders>
              <w:top w:val="single" w:sz="4" w:space="0" w:color="auto"/>
              <w:left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Ведущий специалист по антикоррупционной деятельности</w:t>
            </w:r>
          </w:p>
        </w:tc>
        <w:tc>
          <w:tcPr>
            <w:tcW w:w="925" w:type="dxa"/>
            <w:tcBorders>
              <w:top w:val="single" w:sz="4" w:space="0" w:color="auto"/>
              <w:left w:val="single" w:sz="4" w:space="0" w:color="auto"/>
              <w:bottom w:val="single" w:sz="4" w:space="0" w:color="auto"/>
              <w:right w:val="single" w:sz="4" w:space="0" w:color="auto"/>
            </w:tcBorders>
            <w:hideMark/>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w:t>
            </w:r>
          </w:p>
        </w:tc>
        <w:tc>
          <w:tcPr>
            <w:tcW w:w="689" w:type="dxa"/>
            <w:gridSpan w:val="2"/>
            <w:tcBorders>
              <w:top w:val="single" w:sz="4" w:space="0" w:color="auto"/>
              <w:left w:val="single" w:sz="4" w:space="0" w:color="auto"/>
              <w:bottom w:val="single" w:sz="4" w:space="0" w:color="auto"/>
              <w:right w:val="single" w:sz="4" w:space="0" w:color="auto"/>
            </w:tcBorders>
            <w:hideMark/>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w:t>
            </w:r>
          </w:p>
        </w:tc>
        <w:tc>
          <w:tcPr>
            <w:tcW w:w="937" w:type="dxa"/>
            <w:tcBorders>
              <w:top w:val="single" w:sz="4" w:space="0" w:color="auto"/>
              <w:left w:val="single" w:sz="4" w:space="0" w:color="auto"/>
              <w:bottom w:val="single" w:sz="4" w:space="0" w:color="auto"/>
              <w:right w:val="single" w:sz="4" w:space="0" w:color="auto"/>
            </w:tcBorders>
            <w:hideMark/>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w:t>
            </w:r>
          </w:p>
        </w:tc>
      </w:tr>
      <w:tr w:rsidR="00267166" w:rsidRPr="00DE5B6D" w:rsidTr="00243CA9">
        <w:tc>
          <w:tcPr>
            <w:tcW w:w="610"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2</w:t>
            </w:r>
          </w:p>
        </w:tc>
        <w:tc>
          <w:tcPr>
            <w:tcW w:w="2837"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widowControl w:val="0"/>
              <w:suppressAutoHyphens/>
              <w:autoSpaceDE w:val="0"/>
              <w:autoSpaceDN w:val="0"/>
              <w:adjustRightInd w:val="0"/>
              <w:spacing w:line="240" w:lineRule="auto"/>
              <w:ind w:firstLine="0"/>
              <w:jc w:val="center"/>
              <w:rPr>
                <w:rFonts w:eastAsia="Times New Roman" w:cs="Times New Roman"/>
                <w:sz w:val="12"/>
                <w:szCs w:val="12"/>
              </w:rPr>
            </w:pPr>
            <w:r w:rsidRPr="00DE5B6D">
              <w:rPr>
                <w:rFonts w:eastAsia="Times New Roman" w:cs="Arial"/>
                <w:sz w:val="12"/>
                <w:szCs w:val="12"/>
              </w:rPr>
              <w:t>Доля самостоятельных структурных подразделений администрации, администраций сельсоветов, внедривших антикоррупционные планы, направленные на предупреждение и пресечение коррупции, в общем количестве самостоятельных структурных подразделений администрации, администраций сельсоветов</w:t>
            </w:r>
          </w:p>
        </w:tc>
        <w:tc>
          <w:tcPr>
            <w:tcW w:w="1347"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Процент</w:t>
            </w:r>
          </w:p>
        </w:tc>
        <w:tc>
          <w:tcPr>
            <w:tcW w:w="664"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100</w:t>
            </w:r>
          </w:p>
        </w:tc>
        <w:tc>
          <w:tcPr>
            <w:tcW w:w="696"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100</w:t>
            </w:r>
          </w:p>
        </w:tc>
        <w:tc>
          <w:tcPr>
            <w:tcW w:w="696"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100</w:t>
            </w:r>
          </w:p>
        </w:tc>
        <w:tc>
          <w:tcPr>
            <w:tcW w:w="706"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100</w:t>
            </w:r>
          </w:p>
        </w:tc>
        <w:tc>
          <w:tcPr>
            <w:tcW w:w="709"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100</w:t>
            </w:r>
          </w:p>
        </w:tc>
        <w:tc>
          <w:tcPr>
            <w:tcW w:w="708"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100</w:t>
            </w:r>
          </w:p>
        </w:tc>
        <w:tc>
          <w:tcPr>
            <w:tcW w:w="709"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100</w:t>
            </w:r>
          </w:p>
        </w:tc>
        <w:tc>
          <w:tcPr>
            <w:tcW w:w="709"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100</w:t>
            </w:r>
          </w:p>
        </w:tc>
        <w:tc>
          <w:tcPr>
            <w:tcW w:w="709"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100</w:t>
            </w:r>
          </w:p>
        </w:tc>
        <w:tc>
          <w:tcPr>
            <w:tcW w:w="2268" w:type="dxa"/>
            <w:vMerge/>
            <w:tcBorders>
              <w:left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p>
        </w:tc>
        <w:tc>
          <w:tcPr>
            <w:tcW w:w="925"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p>
        </w:tc>
        <w:tc>
          <w:tcPr>
            <w:tcW w:w="689" w:type="dxa"/>
            <w:gridSpan w:val="2"/>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p>
        </w:tc>
        <w:tc>
          <w:tcPr>
            <w:tcW w:w="937"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p>
        </w:tc>
      </w:tr>
      <w:tr w:rsidR="00267166" w:rsidRPr="00DE5B6D" w:rsidTr="00243CA9">
        <w:tc>
          <w:tcPr>
            <w:tcW w:w="610"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3</w:t>
            </w:r>
          </w:p>
        </w:tc>
        <w:tc>
          <w:tcPr>
            <w:tcW w:w="2837"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autoSpaceDE w:val="0"/>
              <w:autoSpaceDN w:val="0"/>
              <w:adjustRightInd w:val="0"/>
              <w:spacing w:line="240" w:lineRule="auto"/>
              <w:ind w:firstLine="0"/>
              <w:jc w:val="center"/>
              <w:rPr>
                <w:rFonts w:eastAsiaTheme="minorEastAsia" w:cs="Times New Roman"/>
                <w:sz w:val="12"/>
                <w:szCs w:val="12"/>
              </w:rPr>
            </w:pPr>
            <w:r w:rsidRPr="00DE5B6D">
              <w:rPr>
                <w:rFonts w:eastAsiaTheme="minorEastAsia"/>
                <w:sz w:val="12"/>
                <w:szCs w:val="12"/>
              </w:rPr>
              <w:t xml:space="preserve">Число начальников самостоятельных структурных подразделений администрации, глав администраций сельсоветов, заслушанных на заседании комиссии </w:t>
            </w:r>
            <w:r w:rsidRPr="00DE5B6D">
              <w:rPr>
                <w:rFonts w:eastAsiaTheme="minorEastAsia" w:cs="Times New Roman"/>
                <w:sz w:val="12"/>
                <w:szCs w:val="12"/>
              </w:rPr>
              <w:t xml:space="preserve">при главе муниципального образования Адамовский район Оренбургской области по противодействию коррупции </w:t>
            </w:r>
            <w:r w:rsidRPr="00DE5B6D">
              <w:rPr>
                <w:rFonts w:eastAsiaTheme="minorEastAsia"/>
                <w:sz w:val="12"/>
                <w:szCs w:val="12"/>
              </w:rPr>
              <w:t>с отчетом о реализации антикоррупционных мероприятий, чья работа признана удовлетворительной, от общего числа заслушанных</w:t>
            </w:r>
          </w:p>
        </w:tc>
        <w:tc>
          <w:tcPr>
            <w:tcW w:w="1347"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Человек</w:t>
            </w:r>
          </w:p>
        </w:tc>
        <w:tc>
          <w:tcPr>
            <w:tcW w:w="664"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4</w:t>
            </w:r>
          </w:p>
        </w:tc>
        <w:tc>
          <w:tcPr>
            <w:tcW w:w="696"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4</w:t>
            </w:r>
          </w:p>
        </w:tc>
        <w:tc>
          <w:tcPr>
            <w:tcW w:w="696"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4</w:t>
            </w:r>
          </w:p>
        </w:tc>
        <w:tc>
          <w:tcPr>
            <w:tcW w:w="706"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4</w:t>
            </w:r>
          </w:p>
        </w:tc>
        <w:tc>
          <w:tcPr>
            <w:tcW w:w="709"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4</w:t>
            </w:r>
          </w:p>
        </w:tc>
        <w:tc>
          <w:tcPr>
            <w:tcW w:w="708"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4</w:t>
            </w:r>
          </w:p>
        </w:tc>
        <w:tc>
          <w:tcPr>
            <w:tcW w:w="709"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4</w:t>
            </w:r>
          </w:p>
        </w:tc>
        <w:tc>
          <w:tcPr>
            <w:tcW w:w="709"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4</w:t>
            </w:r>
          </w:p>
        </w:tc>
        <w:tc>
          <w:tcPr>
            <w:tcW w:w="709"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4</w:t>
            </w:r>
          </w:p>
        </w:tc>
        <w:tc>
          <w:tcPr>
            <w:tcW w:w="2268" w:type="dxa"/>
            <w:vMerge/>
            <w:tcBorders>
              <w:left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p>
        </w:tc>
        <w:tc>
          <w:tcPr>
            <w:tcW w:w="925"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p>
        </w:tc>
        <w:tc>
          <w:tcPr>
            <w:tcW w:w="689" w:type="dxa"/>
            <w:gridSpan w:val="2"/>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p>
        </w:tc>
        <w:tc>
          <w:tcPr>
            <w:tcW w:w="937"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p>
        </w:tc>
      </w:tr>
      <w:tr w:rsidR="00267166" w:rsidRPr="00DE5B6D" w:rsidTr="00243CA9">
        <w:tc>
          <w:tcPr>
            <w:tcW w:w="610"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4</w:t>
            </w:r>
          </w:p>
        </w:tc>
        <w:tc>
          <w:tcPr>
            <w:tcW w:w="2837"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widowControl w:val="0"/>
              <w:suppressAutoHyphens/>
              <w:autoSpaceDE w:val="0"/>
              <w:autoSpaceDN w:val="0"/>
              <w:adjustRightInd w:val="0"/>
              <w:spacing w:line="240" w:lineRule="auto"/>
              <w:ind w:firstLine="0"/>
              <w:jc w:val="center"/>
              <w:rPr>
                <w:rFonts w:eastAsia="Times New Roman" w:cs="Times New Roman"/>
                <w:sz w:val="12"/>
                <w:szCs w:val="12"/>
              </w:rPr>
            </w:pPr>
            <w:r w:rsidRPr="00DE5B6D">
              <w:rPr>
                <w:rFonts w:eastAsia="Times New Roman" w:cs="Arial"/>
                <w:sz w:val="12"/>
                <w:szCs w:val="12"/>
              </w:rPr>
              <w:t>Число муниципальных служащих муниципального образования Адамовский район, включенных в Перечень коррупционно-опасных должностей муниципальной службы и ежегодно прошедших повышение квалификации и обучение по образовательным программам в области противодействия коррупции</w:t>
            </w:r>
          </w:p>
        </w:tc>
        <w:tc>
          <w:tcPr>
            <w:tcW w:w="1347"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Человек</w:t>
            </w:r>
          </w:p>
        </w:tc>
        <w:tc>
          <w:tcPr>
            <w:tcW w:w="664"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1</w:t>
            </w:r>
          </w:p>
        </w:tc>
        <w:tc>
          <w:tcPr>
            <w:tcW w:w="696"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1</w:t>
            </w:r>
          </w:p>
        </w:tc>
        <w:tc>
          <w:tcPr>
            <w:tcW w:w="696"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1</w:t>
            </w:r>
          </w:p>
        </w:tc>
        <w:tc>
          <w:tcPr>
            <w:tcW w:w="706"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1</w:t>
            </w:r>
          </w:p>
        </w:tc>
        <w:tc>
          <w:tcPr>
            <w:tcW w:w="709"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1</w:t>
            </w:r>
          </w:p>
        </w:tc>
        <w:tc>
          <w:tcPr>
            <w:tcW w:w="708"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1</w:t>
            </w:r>
          </w:p>
        </w:tc>
        <w:tc>
          <w:tcPr>
            <w:tcW w:w="709"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1</w:t>
            </w:r>
          </w:p>
        </w:tc>
        <w:tc>
          <w:tcPr>
            <w:tcW w:w="709"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1</w:t>
            </w:r>
          </w:p>
        </w:tc>
        <w:tc>
          <w:tcPr>
            <w:tcW w:w="709"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1</w:t>
            </w:r>
          </w:p>
        </w:tc>
        <w:tc>
          <w:tcPr>
            <w:tcW w:w="2268" w:type="dxa"/>
            <w:vMerge/>
            <w:tcBorders>
              <w:left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p>
        </w:tc>
        <w:tc>
          <w:tcPr>
            <w:tcW w:w="925"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p>
        </w:tc>
        <w:tc>
          <w:tcPr>
            <w:tcW w:w="689" w:type="dxa"/>
            <w:gridSpan w:val="2"/>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p>
        </w:tc>
        <w:tc>
          <w:tcPr>
            <w:tcW w:w="937"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p>
        </w:tc>
      </w:tr>
      <w:tr w:rsidR="00267166" w:rsidRPr="00DE5B6D" w:rsidTr="00243CA9">
        <w:tc>
          <w:tcPr>
            <w:tcW w:w="610"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5</w:t>
            </w:r>
          </w:p>
        </w:tc>
        <w:tc>
          <w:tcPr>
            <w:tcW w:w="2837"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widowControl w:val="0"/>
              <w:suppressAutoHyphens/>
              <w:autoSpaceDE w:val="0"/>
              <w:autoSpaceDN w:val="0"/>
              <w:adjustRightInd w:val="0"/>
              <w:spacing w:line="240" w:lineRule="auto"/>
              <w:ind w:firstLine="0"/>
              <w:jc w:val="center"/>
              <w:rPr>
                <w:rFonts w:eastAsia="Times New Roman" w:cs="Times New Roman"/>
                <w:sz w:val="12"/>
                <w:szCs w:val="12"/>
              </w:rPr>
            </w:pPr>
            <w:r w:rsidRPr="00DE5B6D">
              <w:rPr>
                <w:rFonts w:eastAsia="Times New Roman" w:cs="Arial"/>
                <w:sz w:val="12"/>
                <w:szCs w:val="12"/>
              </w:rPr>
              <w:t xml:space="preserve">Число муниципальных служащих муниципального образования Адамовский район и </w:t>
            </w:r>
            <w:r w:rsidRPr="00DE5B6D">
              <w:rPr>
                <w:rFonts w:eastAsia="Times New Roman" w:cs="Times New Roman"/>
                <w:color w:val="000000" w:themeColor="text1"/>
                <w:sz w:val="12"/>
                <w:szCs w:val="12"/>
              </w:rPr>
              <w:t xml:space="preserve">органов местного самоуправления муниципальных образований сельских поселений Адамовского района, </w:t>
            </w:r>
            <w:r w:rsidRPr="00DE5B6D">
              <w:rPr>
                <w:rFonts w:eastAsia="Times New Roman" w:cs="Arial"/>
                <w:sz w:val="12"/>
                <w:szCs w:val="12"/>
              </w:rPr>
              <w:t>принявших участие в обучающих мероприятиях, мероприятиях по обмену опытом</w:t>
            </w:r>
          </w:p>
        </w:tc>
        <w:tc>
          <w:tcPr>
            <w:tcW w:w="1347"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Человек</w:t>
            </w:r>
          </w:p>
        </w:tc>
        <w:tc>
          <w:tcPr>
            <w:tcW w:w="664"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4</w:t>
            </w:r>
          </w:p>
        </w:tc>
        <w:tc>
          <w:tcPr>
            <w:tcW w:w="696"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4</w:t>
            </w:r>
          </w:p>
        </w:tc>
        <w:tc>
          <w:tcPr>
            <w:tcW w:w="696"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4</w:t>
            </w:r>
          </w:p>
        </w:tc>
        <w:tc>
          <w:tcPr>
            <w:tcW w:w="706"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4</w:t>
            </w:r>
          </w:p>
        </w:tc>
        <w:tc>
          <w:tcPr>
            <w:tcW w:w="709"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4</w:t>
            </w:r>
          </w:p>
        </w:tc>
        <w:tc>
          <w:tcPr>
            <w:tcW w:w="708"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4</w:t>
            </w:r>
          </w:p>
        </w:tc>
        <w:tc>
          <w:tcPr>
            <w:tcW w:w="709"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4</w:t>
            </w:r>
          </w:p>
        </w:tc>
        <w:tc>
          <w:tcPr>
            <w:tcW w:w="709"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4</w:t>
            </w:r>
          </w:p>
        </w:tc>
        <w:tc>
          <w:tcPr>
            <w:tcW w:w="709"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4</w:t>
            </w:r>
          </w:p>
        </w:tc>
        <w:tc>
          <w:tcPr>
            <w:tcW w:w="2268" w:type="dxa"/>
            <w:tcBorders>
              <w:left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Ведущий специалист по антикоррупционной деятельности</w:t>
            </w:r>
          </w:p>
        </w:tc>
        <w:tc>
          <w:tcPr>
            <w:tcW w:w="925"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p>
        </w:tc>
        <w:tc>
          <w:tcPr>
            <w:tcW w:w="689" w:type="dxa"/>
            <w:gridSpan w:val="2"/>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p>
        </w:tc>
        <w:tc>
          <w:tcPr>
            <w:tcW w:w="937"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p>
        </w:tc>
      </w:tr>
      <w:tr w:rsidR="00267166" w:rsidRPr="00DE5B6D" w:rsidTr="00243CA9">
        <w:tc>
          <w:tcPr>
            <w:tcW w:w="610"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6</w:t>
            </w:r>
          </w:p>
        </w:tc>
        <w:tc>
          <w:tcPr>
            <w:tcW w:w="2837"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widowControl w:val="0"/>
              <w:suppressAutoHyphens/>
              <w:autoSpaceDE w:val="0"/>
              <w:autoSpaceDN w:val="0"/>
              <w:adjustRightInd w:val="0"/>
              <w:spacing w:line="240" w:lineRule="auto"/>
              <w:ind w:firstLine="0"/>
              <w:jc w:val="center"/>
              <w:rPr>
                <w:rFonts w:eastAsia="Times New Roman" w:cs="Arial"/>
                <w:sz w:val="12"/>
                <w:szCs w:val="12"/>
              </w:rPr>
            </w:pPr>
            <w:r w:rsidRPr="00DE5B6D">
              <w:rPr>
                <w:rFonts w:eastAsia="Times New Roman" w:cs="Arial"/>
                <w:sz w:val="12"/>
                <w:szCs w:val="12"/>
              </w:rPr>
              <w:t>Количество проведенных мероприятий по актуальным вопросам противодействия коррупции в муниципальном образовании Адамовский район (семинаров, круглых столов, конференций)</w:t>
            </w:r>
          </w:p>
        </w:tc>
        <w:tc>
          <w:tcPr>
            <w:tcW w:w="1347"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Штук</w:t>
            </w:r>
          </w:p>
        </w:tc>
        <w:tc>
          <w:tcPr>
            <w:tcW w:w="664"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3</w:t>
            </w:r>
          </w:p>
        </w:tc>
        <w:tc>
          <w:tcPr>
            <w:tcW w:w="696"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3</w:t>
            </w:r>
          </w:p>
        </w:tc>
        <w:tc>
          <w:tcPr>
            <w:tcW w:w="696"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3</w:t>
            </w:r>
          </w:p>
        </w:tc>
        <w:tc>
          <w:tcPr>
            <w:tcW w:w="706"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3</w:t>
            </w:r>
          </w:p>
        </w:tc>
        <w:tc>
          <w:tcPr>
            <w:tcW w:w="709"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3</w:t>
            </w:r>
          </w:p>
        </w:tc>
        <w:tc>
          <w:tcPr>
            <w:tcW w:w="708"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3</w:t>
            </w:r>
          </w:p>
        </w:tc>
        <w:tc>
          <w:tcPr>
            <w:tcW w:w="709"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3</w:t>
            </w:r>
          </w:p>
        </w:tc>
        <w:tc>
          <w:tcPr>
            <w:tcW w:w="709"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3</w:t>
            </w:r>
          </w:p>
        </w:tc>
        <w:tc>
          <w:tcPr>
            <w:tcW w:w="709"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3</w:t>
            </w:r>
          </w:p>
        </w:tc>
        <w:tc>
          <w:tcPr>
            <w:tcW w:w="2268" w:type="dxa"/>
            <w:tcBorders>
              <w:left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Ведущий специалист по антикоррупционной деятельности</w:t>
            </w:r>
          </w:p>
        </w:tc>
        <w:tc>
          <w:tcPr>
            <w:tcW w:w="925"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p>
        </w:tc>
        <w:tc>
          <w:tcPr>
            <w:tcW w:w="689" w:type="dxa"/>
            <w:gridSpan w:val="2"/>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p>
        </w:tc>
        <w:tc>
          <w:tcPr>
            <w:tcW w:w="937"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p>
        </w:tc>
      </w:tr>
      <w:tr w:rsidR="00267166" w:rsidRPr="00DE5B6D" w:rsidTr="00243CA9">
        <w:tc>
          <w:tcPr>
            <w:tcW w:w="610"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7</w:t>
            </w:r>
          </w:p>
        </w:tc>
        <w:tc>
          <w:tcPr>
            <w:tcW w:w="2837"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widowControl w:val="0"/>
              <w:suppressAutoHyphens/>
              <w:autoSpaceDE w:val="0"/>
              <w:autoSpaceDN w:val="0"/>
              <w:adjustRightInd w:val="0"/>
              <w:spacing w:line="240" w:lineRule="auto"/>
              <w:ind w:firstLine="0"/>
              <w:jc w:val="center"/>
              <w:rPr>
                <w:rFonts w:eastAsia="Times New Roman" w:cs="Arial"/>
                <w:sz w:val="12"/>
                <w:szCs w:val="12"/>
              </w:rPr>
            </w:pPr>
            <w:r w:rsidRPr="00DE5B6D">
              <w:rPr>
                <w:rFonts w:eastAsia="Times New Roman" w:cs="Arial"/>
                <w:sz w:val="12"/>
                <w:szCs w:val="12"/>
              </w:rPr>
              <w:t xml:space="preserve">Количество </w:t>
            </w:r>
            <w:r w:rsidRPr="00DE5B6D">
              <w:rPr>
                <w:rFonts w:eastAsia="Times New Roman" w:cs="Times New Roman"/>
                <w:sz w:val="12"/>
                <w:szCs w:val="12"/>
              </w:rPr>
              <w:t xml:space="preserve">подготовленного информационно-аналитического обзора результатов работы по </w:t>
            </w:r>
            <w:r w:rsidRPr="00DE5B6D">
              <w:rPr>
                <w:rFonts w:eastAsia="Times New Roman" w:cs="Times New Roman"/>
                <w:sz w:val="12"/>
                <w:szCs w:val="12"/>
              </w:rPr>
              <w:lastRenderedPageBreak/>
              <w:t>противодействию коррупции, размещение его на официальных сайтах в сети Интернет</w:t>
            </w:r>
          </w:p>
        </w:tc>
        <w:tc>
          <w:tcPr>
            <w:tcW w:w="1347"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lastRenderedPageBreak/>
              <w:t>Штук</w:t>
            </w:r>
          </w:p>
        </w:tc>
        <w:tc>
          <w:tcPr>
            <w:tcW w:w="664"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2</w:t>
            </w:r>
          </w:p>
        </w:tc>
        <w:tc>
          <w:tcPr>
            <w:tcW w:w="696"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2</w:t>
            </w:r>
          </w:p>
        </w:tc>
        <w:tc>
          <w:tcPr>
            <w:tcW w:w="696"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2</w:t>
            </w:r>
          </w:p>
        </w:tc>
        <w:tc>
          <w:tcPr>
            <w:tcW w:w="706"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2</w:t>
            </w:r>
          </w:p>
        </w:tc>
        <w:tc>
          <w:tcPr>
            <w:tcW w:w="709"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2</w:t>
            </w:r>
          </w:p>
        </w:tc>
        <w:tc>
          <w:tcPr>
            <w:tcW w:w="708"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2</w:t>
            </w:r>
          </w:p>
        </w:tc>
        <w:tc>
          <w:tcPr>
            <w:tcW w:w="709"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2</w:t>
            </w:r>
          </w:p>
        </w:tc>
        <w:tc>
          <w:tcPr>
            <w:tcW w:w="709"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2</w:t>
            </w:r>
          </w:p>
        </w:tc>
        <w:tc>
          <w:tcPr>
            <w:tcW w:w="709"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2</w:t>
            </w:r>
          </w:p>
        </w:tc>
        <w:tc>
          <w:tcPr>
            <w:tcW w:w="2268" w:type="dxa"/>
            <w:tcBorders>
              <w:left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Ведущий специалист по антикоррупционной деятельности</w:t>
            </w:r>
          </w:p>
        </w:tc>
        <w:tc>
          <w:tcPr>
            <w:tcW w:w="925"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p>
        </w:tc>
        <w:tc>
          <w:tcPr>
            <w:tcW w:w="689" w:type="dxa"/>
            <w:gridSpan w:val="2"/>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p>
        </w:tc>
        <w:tc>
          <w:tcPr>
            <w:tcW w:w="937"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p>
        </w:tc>
      </w:tr>
      <w:tr w:rsidR="00267166" w:rsidRPr="00DE5B6D" w:rsidTr="00243CA9">
        <w:tc>
          <w:tcPr>
            <w:tcW w:w="610"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lastRenderedPageBreak/>
              <w:t>8</w:t>
            </w:r>
          </w:p>
        </w:tc>
        <w:tc>
          <w:tcPr>
            <w:tcW w:w="2837"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widowControl w:val="0"/>
              <w:suppressAutoHyphens/>
              <w:autoSpaceDE w:val="0"/>
              <w:autoSpaceDN w:val="0"/>
              <w:adjustRightInd w:val="0"/>
              <w:spacing w:line="240" w:lineRule="auto"/>
              <w:ind w:firstLine="0"/>
              <w:jc w:val="center"/>
              <w:rPr>
                <w:rFonts w:eastAsia="Times New Roman" w:cs="Arial"/>
                <w:sz w:val="12"/>
                <w:szCs w:val="12"/>
              </w:rPr>
            </w:pPr>
            <w:r w:rsidRPr="00DE5B6D">
              <w:rPr>
                <w:rFonts w:eastAsia="Times New Roman" w:cs="Times New Roman"/>
                <w:sz w:val="12"/>
                <w:szCs w:val="12"/>
              </w:rPr>
              <w:t>Количество проведенных проверок актуализации сведений содержащихся в анкетах, представляемых при назначении на указанные должности и поступлении на такую службу, об их родственниках и свойственниках.</w:t>
            </w:r>
          </w:p>
        </w:tc>
        <w:tc>
          <w:tcPr>
            <w:tcW w:w="1347"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Процент</w:t>
            </w:r>
          </w:p>
        </w:tc>
        <w:tc>
          <w:tcPr>
            <w:tcW w:w="664"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100</w:t>
            </w:r>
          </w:p>
        </w:tc>
        <w:tc>
          <w:tcPr>
            <w:tcW w:w="696"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100</w:t>
            </w:r>
          </w:p>
        </w:tc>
        <w:tc>
          <w:tcPr>
            <w:tcW w:w="696"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100</w:t>
            </w:r>
          </w:p>
        </w:tc>
        <w:tc>
          <w:tcPr>
            <w:tcW w:w="706"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100</w:t>
            </w:r>
          </w:p>
        </w:tc>
        <w:tc>
          <w:tcPr>
            <w:tcW w:w="709"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100</w:t>
            </w:r>
          </w:p>
        </w:tc>
        <w:tc>
          <w:tcPr>
            <w:tcW w:w="708"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100</w:t>
            </w:r>
          </w:p>
        </w:tc>
        <w:tc>
          <w:tcPr>
            <w:tcW w:w="709"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100</w:t>
            </w:r>
          </w:p>
        </w:tc>
        <w:tc>
          <w:tcPr>
            <w:tcW w:w="709"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100</w:t>
            </w:r>
          </w:p>
        </w:tc>
        <w:tc>
          <w:tcPr>
            <w:tcW w:w="709"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100</w:t>
            </w:r>
          </w:p>
        </w:tc>
        <w:tc>
          <w:tcPr>
            <w:tcW w:w="2268" w:type="dxa"/>
            <w:tcBorders>
              <w:left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Ведущий специалист по антикоррупционной деятельности</w:t>
            </w:r>
          </w:p>
        </w:tc>
        <w:tc>
          <w:tcPr>
            <w:tcW w:w="925"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p>
        </w:tc>
        <w:tc>
          <w:tcPr>
            <w:tcW w:w="689" w:type="dxa"/>
            <w:gridSpan w:val="2"/>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p>
        </w:tc>
        <w:tc>
          <w:tcPr>
            <w:tcW w:w="937"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p>
        </w:tc>
      </w:tr>
      <w:tr w:rsidR="00267166" w:rsidRPr="00DE5B6D" w:rsidTr="00243CA9">
        <w:tc>
          <w:tcPr>
            <w:tcW w:w="610"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9</w:t>
            </w:r>
          </w:p>
        </w:tc>
        <w:tc>
          <w:tcPr>
            <w:tcW w:w="2837"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widowControl w:val="0"/>
              <w:suppressAutoHyphens/>
              <w:autoSpaceDE w:val="0"/>
              <w:autoSpaceDN w:val="0"/>
              <w:adjustRightInd w:val="0"/>
              <w:spacing w:line="240" w:lineRule="auto"/>
              <w:ind w:firstLine="0"/>
              <w:jc w:val="center"/>
              <w:rPr>
                <w:rFonts w:eastAsia="Times New Roman" w:cs="Arial"/>
                <w:sz w:val="12"/>
                <w:szCs w:val="12"/>
              </w:rPr>
            </w:pPr>
            <w:r w:rsidRPr="00DE5B6D">
              <w:rPr>
                <w:rFonts w:eastAsia="Times New Roman" w:cs="Times New Roman"/>
                <w:sz w:val="12"/>
                <w:szCs w:val="12"/>
              </w:rPr>
              <w:t>Количество распространённых методических рекомендаций и памяток.</w:t>
            </w:r>
          </w:p>
        </w:tc>
        <w:tc>
          <w:tcPr>
            <w:tcW w:w="1347"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Штук</w:t>
            </w:r>
          </w:p>
        </w:tc>
        <w:tc>
          <w:tcPr>
            <w:tcW w:w="664"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3</w:t>
            </w:r>
          </w:p>
        </w:tc>
        <w:tc>
          <w:tcPr>
            <w:tcW w:w="696"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3</w:t>
            </w:r>
          </w:p>
        </w:tc>
        <w:tc>
          <w:tcPr>
            <w:tcW w:w="696"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3</w:t>
            </w:r>
          </w:p>
        </w:tc>
        <w:tc>
          <w:tcPr>
            <w:tcW w:w="706"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3</w:t>
            </w:r>
          </w:p>
        </w:tc>
        <w:tc>
          <w:tcPr>
            <w:tcW w:w="709"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3</w:t>
            </w:r>
          </w:p>
        </w:tc>
        <w:tc>
          <w:tcPr>
            <w:tcW w:w="708"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3</w:t>
            </w:r>
          </w:p>
        </w:tc>
        <w:tc>
          <w:tcPr>
            <w:tcW w:w="709"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3</w:t>
            </w:r>
          </w:p>
        </w:tc>
        <w:tc>
          <w:tcPr>
            <w:tcW w:w="709"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3</w:t>
            </w:r>
          </w:p>
        </w:tc>
        <w:tc>
          <w:tcPr>
            <w:tcW w:w="709"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3</w:t>
            </w:r>
          </w:p>
        </w:tc>
        <w:tc>
          <w:tcPr>
            <w:tcW w:w="2268" w:type="dxa"/>
            <w:tcBorders>
              <w:left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Ведущий специалист по антикоррупционной деятельности</w:t>
            </w:r>
          </w:p>
        </w:tc>
        <w:tc>
          <w:tcPr>
            <w:tcW w:w="925"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p>
        </w:tc>
        <w:tc>
          <w:tcPr>
            <w:tcW w:w="689" w:type="dxa"/>
            <w:gridSpan w:val="2"/>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p>
        </w:tc>
        <w:tc>
          <w:tcPr>
            <w:tcW w:w="937"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p>
        </w:tc>
      </w:tr>
      <w:tr w:rsidR="00267166" w:rsidRPr="00DE5B6D" w:rsidTr="00243CA9">
        <w:tc>
          <w:tcPr>
            <w:tcW w:w="610"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10</w:t>
            </w:r>
          </w:p>
        </w:tc>
        <w:tc>
          <w:tcPr>
            <w:tcW w:w="2837"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widowControl w:val="0"/>
              <w:suppressAutoHyphens/>
              <w:autoSpaceDE w:val="0"/>
              <w:autoSpaceDN w:val="0"/>
              <w:adjustRightInd w:val="0"/>
              <w:spacing w:line="240" w:lineRule="auto"/>
              <w:ind w:firstLine="0"/>
              <w:jc w:val="center"/>
              <w:rPr>
                <w:rFonts w:eastAsia="Times New Roman" w:cs="Arial"/>
                <w:sz w:val="12"/>
                <w:szCs w:val="12"/>
              </w:rPr>
            </w:pPr>
            <w:r w:rsidRPr="00DE5B6D">
              <w:rPr>
                <w:rFonts w:eastAsia="Times New Roman" w:cs="Times New Roman"/>
                <w:sz w:val="12"/>
                <w:szCs w:val="12"/>
              </w:rPr>
              <w:t>Количество  разъяснительных и иных мер по соблюдению запретов, ограничений и требований, установленных в целях противодействия коррупции</w:t>
            </w:r>
          </w:p>
        </w:tc>
        <w:tc>
          <w:tcPr>
            <w:tcW w:w="1347"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Штук</w:t>
            </w:r>
          </w:p>
        </w:tc>
        <w:tc>
          <w:tcPr>
            <w:tcW w:w="664"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4</w:t>
            </w:r>
          </w:p>
        </w:tc>
        <w:tc>
          <w:tcPr>
            <w:tcW w:w="696"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4</w:t>
            </w:r>
          </w:p>
        </w:tc>
        <w:tc>
          <w:tcPr>
            <w:tcW w:w="696"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4</w:t>
            </w:r>
          </w:p>
        </w:tc>
        <w:tc>
          <w:tcPr>
            <w:tcW w:w="706"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4</w:t>
            </w:r>
          </w:p>
        </w:tc>
        <w:tc>
          <w:tcPr>
            <w:tcW w:w="709"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4</w:t>
            </w:r>
          </w:p>
        </w:tc>
        <w:tc>
          <w:tcPr>
            <w:tcW w:w="708"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4</w:t>
            </w:r>
          </w:p>
        </w:tc>
        <w:tc>
          <w:tcPr>
            <w:tcW w:w="709"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4</w:t>
            </w:r>
          </w:p>
        </w:tc>
        <w:tc>
          <w:tcPr>
            <w:tcW w:w="709"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4</w:t>
            </w:r>
          </w:p>
        </w:tc>
        <w:tc>
          <w:tcPr>
            <w:tcW w:w="709"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4</w:t>
            </w:r>
          </w:p>
        </w:tc>
        <w:tc>
          <w:tcPr>
            <w:tcW w:w="2268" w:type="dxa"/>
            <w:tcBorders>
              <w:left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Ведущий специалист по антикоррупционной деятельности</w:t>
            </w:r>
          </w:p>
        </w:tc>
        <w:tc>
          <w:tcPr>
            <w:tcW w:w="925"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p>
        </w:tc>
        <w:tc>
          <w:tcPr>
            <w:tcW w:w="689" w:type="dxa"/>
            <w:gridSpan w:val="2"/>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p>
        </w:tc>
        <w:tc>
          <w:tcPr>
            <w:tcW w:w="937"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p>
        </w:tc>
      </w:tr>
      <w:tr w:rsidR="00267166" w:rsidRPr="00DE5B6D" w:rsidTr="00243CA9">
        <w:tc>
          <w:tcPr>
            <w:tcW w:w="610"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11</w:t>
            </w:r>
          </w:p>
        </w:tc>
        <w:tc>
          <w:tcPr>
            <w:tcW w:w="2837"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widowControl w:val="0"/>
              <w:suppressAutoHyphens/>
              <w:autoSpaceDE w:val="0"/>
              <w:autoSpaceDN w:val="0"/>
              <w:adjustRightInd w:val="0"/>
              <w:spacing w:line="240" w:lineRule="auto"/>
              <w:ind w:firstLine="0"/>
              <w:jc w:val="center"/>
              <w:rPr>
                <w:rFonts w:eastAsia="Times New Roman" w:cs="Times New Roman"/>
                <w:sz w:val="12"/>
                <w:szCs w:val="12"/>
              </w:rPr>
            </w:pPr>
            <w:r w:rsidRPr="00DE5B6D">
              <w:rPr>
                <w:rFonts w:eastAsia="Times New Roman" w:cs="Times New Roman"/>
                <w:sz w:val="12"/>
                <w:szCs w:val="12"/>
              </w:rPr>
              <w:t>Количество НПА, приведенных в соответствие с федеральным и областным законодательством</w:t>
            </w:r>
          </w:p>
        </w:tc>
        <w:tc>
          <w:tcPr>
            <w:tcW w:w="1347"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Процент</w:t>
            </w:r>
          </w:p>
        </w:tc>
        <w:tc>
          <w:tcPr>
            <w:tcW w:w="664"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100</w:t>
            </w:r>
          </w:p>
        </w:tc>
        <w:tc>
          <w:tcPr>
            <w:tcW w:w="696"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100</w:t>
            </w:r>
          </w:p>
        </w:tc>
        <w:tc>
          <w:tcPr>
            <w:tcW w:w="696"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100</w:t>
            </w:r>
          </w:p>
        </w:tc>
        <w:tc>
          <w:tcPr>
            <w:tcW w:w="706"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100</w:t>
            </w:r>
          </w:p>
        </w:tc>
        <w:tc>
          <w:tcPr>
            <w:tcW w:w="709"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100</w:t>
            </w:r>
          </w:p>
        </w:tc>
        <w:tc>
          <w:tcPr>
            <w:tcW w:w="708"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100</w:t>
            </w:r>
          </w:p>
        </w:tc>
        <w:tc>
          <w:tcPr>
            <w:tcW w:w="709"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100</w:t>
            </w:r>
          </w:p>
        </w:tc>
        <w:tc>
          <w:tcPr>
            <w:tcW w:w="709"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100</w:t>
            </w:r>
          </w:p>
        </w:tc>
        <w:tc>
          <w:tcPr>
            <w:tcW w:w="709"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100</w:t>
            </w:r>
          </w:p>
        </w:tc>
        <w:tc>
          <w:tcPr>
            <w:tcW w:w="2268" w:type="dxa"/>
            <w:tcBorders>
              <w:left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Ведущий специалист по антикоррупционной деятельности</w:t>
            </w:r>
          </w:p>
        </w:tc>
        <w:tc>
          <w:tcPr>
            <w:tcW w:w="925"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p>
        </w:tc>
        <w:tc>
          <w:tcPr>
            <w:tcW w:w="689" w:type="dxa"/>
            <w:gridSpan w:val="2"/>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p>
        </w:tc>
        <w:tc>
          <w:tcPr>
            <w:tcW w:w="937"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p>
        </w:tc>
      </w:tr>
      <w:tr w:rsidR="00267166" w:rsidRPr="00DE5B6D" w:rsidTr="00243CA9">
        <w:tc>
          <w:tcPr>
            <w:tcW w:w="610"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12</w:t>
            </w:r>
          </w:p>
        </w:tc>
        <w:tc>
          <w:tcPr>
            <w:tcW w:w="2837"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widowControl w:val="0"/>
              <w:suppressAutoHyphens/>
              <w:autoSpaceDE w:val="0"/>
              <w:autoSpaceDN w:val="0"/>
              <w:adjustRightInd w:val="0"/>
              <w:spacing w:line="240" w:lineRule="auto"/>
              <w:ind w:firstLine="0"/>
              <w:jc w:val="center"/>
              <w:rPr>
                <w:rFonts w:eastAsia="Times New Roman" w:cs="Arial"/>
                <w:sz w:val="12"/>
                <w:szCs w:val="12"/>
              </w:rPr>
            </w:pPr>
            <w:r w:rsidRPr="00DE5B6D">
              <w:rPr>
                <w:rFonts w:eastAsia="Times New Roman" w:cs="Times New Roman"/>
                <w:sz w:val="12"/>
                <w:szCs w:val="12"/>
              </w:rPr>
              <w:t>Количество НПА, прошедших антикоррупционную экспертизу.</w:t>
            </w:r>
          </w:p>
        </w:tc>
        <w:tc>
          <w:tcPr>
            <w:tcW w:w="1347"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Процент</w:t>
            </w:r>
          </w:p>
        </w:tc>
        <w:tc>
          <w:tcPr>
            <w:tcW w:w="664"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100</w:t>
            </w:r>
          </w:p>
        </w:tc>
        <w:tc>
          <w:tcPr>
            <w:tcW w:w="696"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100</w:t>
            </w:r>
          </w:p>
        </w:tc>
        <w:tc>
          <w:tcPr>
            <w:tcW w:w="696"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100</w:t>
            </w:r>
          </w:p>
        </w:tc>
        <w:tc>
          <w:tcPr>
            <w:tcW w:w="706"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100</w:t>
            </w:r>
          </w:p>
        </w:tc>
        <w:tc>
          <w:tcPr>
            <w:tcW w:w="709"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100</w:t>
            </w:r>
          </w:p>
        </w:tc>
        <w:tc>
          <w:tcPr>
            <w:tcW w:w="708"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100</w:t>
            </w:r>
          </w:p>
        </w:tc>
        <w:tc>
          <w:tcPr>
            <w:tcW w:w="709"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100</w:t>
            </w:r>
          </w:p>
        </w:tc>
        <w:tc>
          <w:tcPr>
            <w:tcW w:w="709"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100</w:t>
            </w:r>
          </w:p>
        </w:tc>
        <w:tc>
          <w:tcPr>
            <w:tcW w:w="709"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100</w:t>
            </w:r>
          </w:p>
        </w:tc>
        <w:tc>
          <w:tcPr>
            <w:tcW w:w="2268" w:type="dxa"/>
            <w:tcBorders>
              <w:left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Ведущий специалист по антикоррупционной деятельности</w:t>
            </w:r>
          </w:p>
        </w:tc>
        <w:tc>
          <w:tcPr>
            <w:tcW w:w="925"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p>
        </w:tc>
        <w:tc>
          <w:tcPr>
            <w:tcW w:w="689" w:type="dxa"/>
            <w:gridSpan w:val="2"/>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p>
        </w:tc>
        <w:tc>
          <w:tcPr>
            <w:tcW w:w="937"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p>
        </w:tc>
      </w:tr>
      <w:tr w:rsidR="00267166" w:rsidRPr="00DE5B6D" w:rsidTr="00243CA9">
        <w:tc>
          <w:tcPr>
            <w:tcW w:w="610"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13</w:t>
            </w:r>
          </w:p>
        </w:tc>
        <w:tc>
          <w:tcPr>
            <w:tcW w:w="2837"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widowControl w:val="0"/>
              <w:suppressAutoHyphens/>
              <w:autoSpaceDE w:val="0"/>
              <w:autoSpaceDN w:val="0"/>
              <w:adjustRightInd w:val="0"/>
              <w:spacing w:line="240" w:lineRule="auto"/>
              <w:ind w:firstLine="0"/>
              <w:jc w:val="center"/>
              <w:rPr>
                <w:rFonts w:eastAsia="Times New Roman" w:cs="Arial"/>
                <w:sz w:val="12"/>
                <w:szCs w:val="12"/>
              </w:rPr>
            </w:pPr>
            <w:r w:rsidRPr="00DE5B6D">
              <w:rPr>
                <w:rFonts w:eastAsia="Times New Roman" w:cs="Times New Roman"/>
                <w:sz w:val="12"/>
                <w:szCs w:val="12"/>
              </w:rPr>
              <w:t>Количество проведённых проверок на наличие аффилированности лиц, участвующих в осуществлении закупок товаров, работ, услуг для обеспечения муниципальных нужд.</w:t>
            </w:r>
          </w:p>
        </w:tc>
        <w:tc>
          <w:tcPr>
            <w:tcW w:w="1347"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Штук</w:t>
            </w:r>
          </w:p>
        </w:tc>
        <w:tc>
          <w:tcPr>
            <w:tcW w:w="664"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1</w:t>
            </w:r>
          </w:p>
        </w:tc>
        <w:tc>
          <w:tcPr>
            <w:tcW w:w="696"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1</w:t>
            </w:r>
          </w:p>
        </w:tc>
        <w:tc>
          <w:tcPr>
            <w:tcW w:w="696"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1</w:t>
            </w:r>
          </w:p>
        </w:tc>
        <w:tc>
          <w:tcPr>
            <w:tcW w:w="706"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1</w:t>
            </w:r>
          </w:p>
        </w:tc>
        <w:tc>
          <w:tcPr>
            <w:tcW w:w="709"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1</w:t>
            </w:r>
          </w:p>
        </w:tc>
        <w:tc>
          <w:tcPr>
            <w:tcW w:w="708"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1</w:t>
            </w:r>
          </w:p>
        </w:tc>
        <w:tc>
          <w:tcPr>
            <w:tcW w:w="709"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1</w:t>
            </w:r>
          </w:p>
        </w:tc>
        <w:tc>
          <w:tcPr>
            <w:tcW w:w="709"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1</w:t>
            </w:r>
          </w:p>
        </w:tc>
        <w:tc>
          <w:tcPr>
            <w:tcW w:w="709"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1</w:t>
            </w:r>
          </w:p>
        </w:tc>
        <w:tc>
          <w:tcPr>
            <w:tcW w:w="2268" w:type="dxa"/>
            <w:tcBorders>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r w:rsidRPr="00DE5B6D">
              <w:rPr>
                <w:rFonts w:eastAsiaTheme="minorEastAsia"/>
                <w:sz w:val="12"/>
                <w:szCs w:val="12"/>
              </w:rPr>
              <w:t>Ведущий специалист по антикоррупционной деятельности</w:t>
            </w:r>
          </w:p>
        </w:tc>
        <w:tc>
          <w:tcPr>
            <w:tcW w:w="925"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p>
        </w:tc>
        <w:tc>
          <w:tcPr>
            <w:tcW w:w="689" w:type="dxa"/>
            <w:gridSpan w:val="2"/>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p>
        </w:tc>
        <w:tc>
          <w:tcPr>
            <w:tcW w:w="937" w:type="dxa"/>
            <w:tcBorders>
              <w:top w:val="single" w:sz="4" w:space="0" w:color="auto"/>
              <w:left w:val="single" w:sz="4" w:space="0" w:color="auto"/>
              <w:bottom w:val="single" w:sz="4" w:space="0" w:color="auto"/>
              <w:right w:val="single" w:sz="4" w:space="0" w:color="auto"/>
            </w:tcBorders>
          </w:tcPr>
          <w:p w:rsidR="00267166" w:rsidRPr="00DE5B6D" w:rsidRDefault="00267166" w:rsidP="00243CA9">
            <w:pPr>
              <w:suppressAutoHyphens/>
              <w:spacing w:line="240" w:lineRule="auto"/>
              <w:ind w:firstLine="0"/>
              <w:jc w:val="center"/>
              <w:rPr>
                <w:rFonts w:eastAsiaTheme="minorEastAsia"/>
                <w:sz w:val="12"/>
                <w:szCs w:val="12"/>
              </w:rPr>
            </w:pPr>
          </w:p>
        </w:tc>
      </w:tr>
    </w:tbl>
    <w:p w:rsidR="00243CA9" w:rsidRDefault="00243CA9" w:rsidP="00243CA9">
      <w:pPr>
        <w:autoSpaceDE w:val="0"/>
        <w:autoSpaceDN w:val="0"/>
        <w:adjustRightInd w:val="0"/>
        <w:spacing w:line="240" w:lineRule="auto"/>
        <w:ind w:firstLine="0"/>
        <w:jc w:val="center"/>
        <w:outlineLvl w:val="0"/>
        <w:rPr>
          <w:rFonts w:eastAsiaTheme="minorEastAsia" w:cs="Times New Roman"/>
          <w:b/>
          <w:sz w:val="12"/>
          <w:szCs w:val="12"/>
        </w:rPr>
      </w:pPr>
    </w:p>
    <w:p w:rsidR="00243CA9" w:rsidRDefault="00243CA9" w:rsidP="00243CA9">
      <w:pPr>
        <w:autoSpaceDE w:val="0"/>
        <w:autoSpaceDN w:val="0"/>
        <w:adjustRightInd w:val="0"/>
        <w:spacing w:line="240" w:lineRule="auto"/>
        <w:ind w:firstLine="0"/>
        <w:jc w:val="center"/>
        <w:outlineLvl w:val="0"/>
        <w:rPr>
          <w:rFonts w:eastAsiaTheme="minorEastAsia" w:cs="Times New Roman"/>
          <w:b/>
          <w:sz w:val="12"/>
          <w:szCs w:val="12"/>
        </w:rPr>
      </w:pPr>
    </w:p>
    <w:p w:rsidR="00243CA9" w:rsidRPr="00DE5B6D" w:rsidRDefault="00243CA9" w:rsidP="00243CA9">
      <w:pPr>
        <w:autoSpaceDE w:val="0"/>
        <w:autoSpaceDN w:val="0"/>
        <w:adjustRightInd w:val="0"/>
        <w:spacing w:line="240" w:lineRule="auto"/>
        <w:ind w:firstLine="0"/>
        <w:jc w:val="center"/>
        <w:outlineLvl w:val="0"/>
        <w:rPr>
          <w:rFonts w:eastAsiaTheme="minorEastAsia" w:cs="Times New Roman"/>
          <w:sz w:val="12"/>
          <w:szCs w:val="12"/>
        </w:rPr>
      </w:pPr>
      <w:r w:rsidRPr="00DE5B6D">
        <w:rPr>
          <w:rFonts w:eastAsiaTheme="minorEastAsia" w:cs="Times New Roman"/>
          <w:b/>
          <w:sz w:val="12"/>
          <w:szCs w:val="12"/>
        </w:rPr>
        <w:t xml:space="preserve">                                                      </w:t>
      </w:r>
      <w:r>
        <w:rPr>
          <w:rFonts w:eastAsiaTheme="minorEastAsia" w:cs="Times New Roman"/>
          <w:b/>
          <w:sz w:val="12"/>
          <w:szCs w:val="12"/>
        </w:rPr>
        <w:t xml:space="preserve">                                                                        </w:t>
      </w:r>
      <w:r w:rsidRPr="00DE5B6D">
        <w:rPr>
          <w:rFonts w:eastAsiaTheme="minorEastAsia" w:cs="Times New Roman"/>
          <w:b/>
          <w:sz w:val="12"/>
          <w:szCs w:val="12"/>
        </w:rPr>
        <w:t xml:space="preserve">                                 </w:t>
      </w:r>
      <w:r w:rsidRPr="00DE5B6D">
        <w:rPr>
          <w:rFonts w:eastAsiaTheme="minorEastAsia" w:cs="Times New Roman"/>
          <w:sz w:val="12"/>
          <w:szCs w:val="12"/>
        </w:rPr>
        <w:t xml:space="preserve">Приложение № </w:t>
      </w:r>
      <w:r>
        <w:rPr>
          <w:rFonts w:eastAsiaTheme="minorEastAsia" w:cs="Times New Roman"/>
          <w:sz w:val="12"/>
          <w:szCs w:val="12"/>
        </w:rPr>
        <w:t>2</w:t>
      </w:r>
    </w:p>
    <w:p w:rsidR="00243CA9" w:rsidRPr="00DE5B6D" w:rsidRDefault="00243CA9" w:rsidP="00243CA9">
      <w:pPr>
        <w:autoSpaceDE w:val="0"/>
        <w:autoSpaceDN w:val="0"/>
        <w:adjustRightInd w:val="0"/>
        <w:spacing w:line="240" w:lineRule="auto"/>
        <w:ind w:firstLine="0"/>
        <w:outlineLvl w:val="1"/>
        <w:rPr>
          <w:rFonts w:eastAsiaTheme="minorEastAsia" w:cs="Times New Roman"/>
          <w:bCs/>
          <w:sz w:val="12"/>
          <w:szCs w:val="12"/>
        </w:rPr>
      </w:pPr>
      <w:r>
        <w:rPr>
          <w:rFonts w:eastAsiaTheme="minorEastAsia" w:cs="Times New Roman"/>
          <w:bCs/>
          <w:sz w:val="12"/>
          <w:szCs w:val="12"/>
        </w:rPr>
        <w:t xml:space="preserve">                                                                                                                                                                                                                                                                                    </w:t>
      </w:r>
      <w:r w:rsidRPr="00DE5B6D">
        <w:rPr>
          <w:rFonts w:eastAsiaTheme="minorEastAsia" w:cs="Times New Roman"/>
          <w:bCs/>
          <w:sz w:val="12"/>
          <w:szCs w:val="12"/>
        </w:rPr>
        <w:t xml:space="preserve">к муниципальной программе «Противодействие </w:t>
      </w:r>
    </w:p>
    <w:p w:rsidR="00243CA9" w:rsidRPr="00DE5B6D" w:rsidRDefault="00243CA9" w:rsidP="00243CA9">
      <w:pPr>
        <w:autoSpaceDE w:val="0"/>
        <w:autoSpaceDN w:val="0"/>
        <w:adjustRightInd w:val="0"/>
        <w:spacing w:line="240" w:lineRule="auto"/>
        <w:ind w:firstLine="0"/>
        <w:outlineLvl w:val="1"/>
        <w:rPr>
          <w:rFonts w:eastAsiaTheme="minorEastAsia" w:cs="Times New Roman"/>
          <w:bCs/>
          <w:sz w:val="12"/>
          <w:szCs w:val="12"/>
        </w:rPr>
      </w:pPr>
      <w:r>
        <w:rPr>
          <w:rFonts w:eastAsiaTheme="minorEastAsia" w:cs="Times New Roman"/>
          <w:bCs/>
          <w:sz w:val="12"/>
          <w:szCs w:val="12"/>
        </w:rPr>
        <w:t xml:space="preserve">                                                                                                                                                                                                                                                                                    </w:t>
      </w:r>
      <w:r w:rsidRPr="00DE5B6D">
        <w:rPr>
          <w:rFonts w:eastAsiaTheme="minorEastAsia" w:cs="Times New Roman"/>
          <w:bCs/>
          <w:sz w:val="12"/>
          <w:szCs w:val="12"/>
        </w:rPr>
        <w:t xml:space="preserve">коррупции в   муниципальном образовании </w:t>
      </w:r>
    </w:p>
    <w:p w:rsidR="00243CA9" w:rsidRPr="00DE5B6D" w:rsidRDefault="00243CA9" w:rsidP="00243CA9">
      <w:pPr>
        <w:autoSpaceDE w:val="0"/>
        <w:autoSpaceDN w:val="0"/>
        <w:adjustRightInd w:val="0"/>
        <w:spacing w:line="240" w:lineRule="auto"/>
        <w:ind w:firstLine="0"/>
        <w:outlineLvl w:val="1"/>
        <w:rPr>
          <w:rFonts w:eastAsiaTheme="minorEastAsia" w:cs="Times New Roman"/>
          <w:bCs/>
          <w:sz w:val="12"/>
          <w:szCs w:val="12"/>
        </w:rPr>
      </w:pPr>
      <w:r>
        <w:rPr>
          <w:rFonts w:eastAsiaTheme="minorEastAsia" w:cs="Times New Roman"/>
          <w:bCs/>
          <w:sz w:val="12"/>
          <w:szCs w:val="12"/>
        </w:rPr>
        <w:t xml:space="preserve">                                                                                                                                                                                                                                                                                    </w:t>
      </w:r>
      <w:r w:rsidRPr="00DE5B6D">
        <w:rPr>
          <w:rFonts w:eastAsiaTheme="minorEastAsia" w:cs="Times New Roman"/>
          <w:bCs/>
          <w:sz w:val="12"/>
          <w:szCs w:val="12"/>
        </w:rPr>
        <w:t>Адамовский район»</w:t>
      </w:r>
    </w:p>
    <w:p w:rsidR="00243CA9" w:rsidRPr="00DE5B6D" w:rsidRDefault="00243CA9" w:rsidP="00243CA9">
      <w:pPr>
        <w:spacing w:line="240" w:lineRule="auto"/>
        <w:ind w:firstLine="0"/>
        <w:rPr>
          <w:rFonts w:asciiTheme="minorHAnsi" w:eastAsiaTheme="minorEastAsia" w:hAnsiTheme="minorHAnsi"/>
          <w:sz w:val="12"/>
          <w:szCs w:val="12"/>
        </w:rPr>
      </w:pPr>
    </w:p>
    <w:p w:rsidR="00267166" w:rsidRPr="00DE5B6D" w:rsidRDefault="00267166" w:rsidP="00386BE1">
      <w:pPr>
        <w:keepNext/>
        <w:keepLines/>
        <w:spacing w:line="240" w:lineRule="auto"/>
        <w:ind w:firstLine="0"/>
        <w:jc w:val="center"/>
        <w:outlineLvl w:val="4"/>
        <w:rPr>
          <w:rFonts w:cs="Times New Roman"/>
          <w:b/>
          <w:sz w:val="12"/>
          <w:szCs w:val="12"/>
        </w:rPr>
      </w:pPr>
      <w:r w:rsidRPr="00DE5B6D">
        <w:rPr>
          <w:rFonts w:cs="Times New Roman"/>
          <w:b/>
          <w:sz w:val="12"/>
          <w:szCs w:val="12"/>
        </w:rPr>
        <w:t>Структура муниципальной программы «Противодействие коррупции в муниципальном образовании Адамовский район»</w:t>
      </w:r>
    </w:p>
    <w:p w:rsidR="00267166" w:rsidRPr="00DE5B6D" w:rsidRDefault="00267166" w:rsidP="00386BE1">
      <w:pPr>
        <w:spacing w:line="240" w:lineRule="auto"/>
        <w:ind w:firstLine="0"/>
        <w:jc w:val="center"/>
        <w:rPr>
          <w:rFonts w:cs="Times New Roman"/>
          <w:b/>
          <w:sz w:val="12"/>
          <w:szCs w:val="12"/>
        </w:rPr>
      </w:pP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4384"/>
        <w:gridCol w:w="4952"/>
        <w:gridCol w:w="5804"/>
      </w:tblGrid>
      <w:tr w:rsidR="00267166" w:rsidRPr="00DE5B6D" w:rsidTr="00544905">
        <w:tc>
          <w:tcPr>
            <w:tcW w:w="703" w:type="dxa"/>
            <w:shd w:val="clear" w:color="auto" w:fill="auto"/>
          </w:tcPr>
          <w:p w:rsidR="00267166" w:rsidRPr="00DE5B6D" w:rsidRDefault="00267166" w:rsidP="00386BE1">
            <w:pPr>
              <w:spacing w:line="240" w:lineRule="auto"/>
              <w:ind w:firstLine="0"/>
              <w:jc w:val="center"/>
              <w:rPr>
                <w:rFonts w:cs="Times New Roman"/>
                <w:sz w:val="12"/>
                <w:szCs w:val="12"/>
              </w:rPr>
            </w:pPr>
            <w:r w:rsidRPr="00DE5B6D">
              <w:rPr>
                <w:rFonts w:cs="Times New Roman"/>
                <w:sz w:val="12"/>
                <w:szCs w:val="12"/>
              </w:rPr>
              <w:t>№</w:t>
            </w:r>
          </w:p>
          <w:p w:rsidR="00267166" w:rsidRPr="00DE5B6D" w:rsidRDefault="00267166" w:rsidP="00386BE1">
            <w:pPr>
              <w:spacing w:line="240" w:lineRule="auto"/>
              <w:ind w:firstLine="0"/>
              <w:jc w:val="center"/>
              <w:rPr>
                <w:rFonts w:cs="Times New Roman"/>
                <w:sz w:val="12"/>
                <w:szCs w:val="12"/>
              </w:rPr>
            </w:pPr>
            <w:r w:rsidRPr="00DE5B6D">
              <w:rPr>
                <w:rFonts w:cs="Times New Roman"/>
                <w:sz w:val="12"/>
                <w:szCs w:val="12"/>
              </w:rPr>
              <w:t>п/п</w:t>
            </w:r>
          </w:p>
        </w:tc>
        <w:tc>
          <w:tcPr>
            <w:tcW w:w="4384" w:type="dxa"/>
            <w:shd w:val="clear" w:color="auto" w:fill="auto"/>
          </w:tcPr>
          <w:p w:rsidR="00267166" w:rsidRPr="00DE5B6D" w:rsidRDefault="00267166" w:rsidP="00386BE1">
            <w:pPr>
              <w:spacing w:line="240" w:lineRule="auto"/>
              <w:ind w:firstLine="0"/>
              <w:jc w:val="center"/>
              <w:rPr>
                <w:rFonts w:eastAsiaTheme="minorEastAsia" w:cs="Times New Roman"/>
                <w:sz w:val="12"/>
                <w:szCs w:val="12"/>
              </w:rPr>
            </w:pPr>
            <w:r w:rsidRPr="00DE5B6D">
              <w:rPr>
                <w:rFonts w:eastAsiaTheme="minorEastAsia" w:cs="Times New Roman"/>
                <w:sz w:val="12"/>
                <w:szCs w:val="12"/>
              </w:rPr>
              <w:t>Задачи структурного элемента</w:t>
            </w:r>
          </w:p>
        </w:tc>
        <w:tc>
          <w:tcPr>
            <w:tcW w:w="4952" w:type="dxa"/>
            <w:shd w:val="clear" w:color="auto" w:fill="auto"/>
          </w:tcPr>
          <w:p w:rsidR="00267166" w:rsidRPr="00DE5B6D" w:rsidRDefault="00267166" w:rsidP="00386BE1">
            <w:pPr>
              <w:spacing w:line="240" w:lineRule="auto"/>
              <w:ind w:firstLine="0"/>
              <w:jc w:val="center"/>
              <w:rPr>
                <w:rFonts w:eastAsiaTheme="minorEastAsia" w:cs="Times New Roman"/>
                <w:sz w:val="12"/>
                <w:szCs w:val="12"/>
              </w:rPr>
            </w:pPr>
            <w:r w:rsidRPr="00DE5B6D">
              <w:rPr>
                <w:rFonts w:eastAsiaTheme="minorEastAsia" w:cs="Times New Roman"/>
                <w:sz w:val="12"/>
                <w:szCs w:val="12"/>
              </w:rPr>
              <w:t>Краткое описание ожидаемых эффектов от реализации задачи структурного элемента</w:t>
            </w:r>
          </w:p>
        </w:tc>
        <w:tc>
          <w:tcPr>
            <w:tcW w:w="5804" w:type="dxa"/>
            <w:shd w:val="clear" w:color="auto" w:fill="auto"/>
          </w:tcPr>
          <w:p w:rsidR="00267166" w:rsidRPr="00DE5B6D" w:rsidRDefault="00267166" w:rsidP="00386BE1">
            <w:pPr>
              <w:spacing w:line="240" w:lineRule="auto"/>
              <w:ind w:firstLine="0"/>
              <w:jc w:val="center"/>
              <w:rPr>
                <w:rFonts w:eastAsiaTheme="minorEastAsia" w:cs="Times New Roman"/>
                <w:sz w:val="12"/>
                <w:szCs w:val="12"/>
              </w:rPr>
            </w:pPr>
            <w:r w:rsidRPr="00DE5B6D">
              <w:rPr>
                <w:rFonts w:eastAsiaTheme="minorEastAsia" w:cs="Times New Roman"/>
                <w:sz w:val="12"/>
                <w:szCs w:val="12"/>
              </w:rPr>
              <w:t>Связь с показателями</w:t>
            </w:r>
          </w:p>
        </w:tc>
      </w:tr>
      <w:tr w:rsidR="00267166" w:rsidRPr="00DE5B6D" w:rsidTr="00544905">
        <w:tc>
          <w:tcPr>
            <w:tcW w:w="15843" w:type="dxa"/>
            <w:gridSpan w:val="4"/>
            <w:shd w:val="clear" w:color="auto" w:fill="auto"/>
          </w:tcPr>
          <w:p w:rsidR="00267166" w:rsidRPr="00DE5B6D" w:rsidRDefault="00267166" w:rsidP="00386BE1">
            <w:pPr>
              <w:spacing w:line="240" w:lineRule="auto"/>
              <w:ind w:firstLine="0"/>
              <w:rPr>
                <w:rFonts w:cs="Times New Roman"/>
                <w:sz w:val="12"/>
                <w:szCs w:val="12"/>
              </w:rPr>
            </w:pPr>
            <w:r w:rsidRPr="00DE5B6D">
              <w:rPr>
                <w:rFonts w:cs="Times New Roman"/>
                <w:sz w:val="12"/>
                <w:szCs w:val="12"/>
              </w:rPr>
              <w:t>Комплекс процессных мероприятий «Выполнение антикоррупционных мероприятий»</w:t>
            </w:r>
          </w:p>
        </w:tc>
      </w:tr>
      <w:tr w:rsidR="00267166" w:rsidRPr="00DE5B6D" w:rsidTr="00544905">
        <w:tc>
          <w:tcPr>
            <w:tcW w:w="15843" w:type="dxa"/>
            <w:gridSpan w:val="4"/>
            <w:shd w:val="clear" w:color="auto" w:fill="auto"/>
          </w:tcPr>
          <w:p w:rsidR="00267166" w:rsidRPr="00DE5B6D" w:rsidRDefault="00267166" w:rsidP="00386BE1">
            <w:pPr>
              <w:spacing w:line="240" w:lineRule="auto"/>
              <w:ind w:firstLine="0"/>
              <w:rPr>
                <w:rFonts w:eastAsiaTheme="minorEastAsia" w:cs="Times New Roman"/>
                <w:sz w:val="12"/>
                <w:szCs w:val="12"/>
              </w:rPr>
            </w:pPr>
            <w:r w:rsidRPr="00DE5B6D">
              <w:rPr>
                <w:rFonts w:eastAsiaTheme="minorEastAsia" w:cs="Times New Roman"/>
                <w:sz w:val="12"/>
                <w:szCs w:val="12"/>
              </w:rPr>
              <w:t xml:space="preserve">Ответственный за реализацию: </w:t>
            </w:r>
            <w:r w:rsidRPr="00DE5B6D">
              <w:rPr>
                <w:rFonts w:eastAsiaTheme="minorEastAsia" w:cs="Times New Roman"/>
                <w:iCs/>
                <w:sz w:val="12"/>
                <w:szCs w:val="12"/>
              </w:rPr>
              <w:t>администрация муниципального образования Адамовский район</w:t>
            </w:r>
          </w:p>
        </w:tc>
      </w:tr>
      <w:tr w:rsidR="00267166" w:rsidRPr="00DE5B6D" w:rsidTr="00544905">
        <w:tc>
          <w:tcPr>
            <w:tcW w:w="703" w:type="dxa"/>
            <w:shd w:val="clear" w:color="auto" w:fill="auto"/>
          </w:tcPr>
          <w:p w:rsidR="00267166" w:rsidRPr="00DE5B6D" w:rsidRDefault="00267166" w:rsidP="00386BE1">
            <w:pPr>
              <w:spacing w:line="240" w:lineRule="auto"/>
              <w:ind w:firstLine="0"/>
              <w:rPr>
                <w:rFonts w:cs="Times New Roman"/>
                <w:sz w:val="12"/>
                <w:szCs w:val="12"/>
              </w:rPr>
            </w:pPr>
            <w:r w:rsidRPr="00DE5B6D">
              <w:rPr>
                <w:rFonts w:cs="Times New Roman"/>
                <w:sz w:val="12"/>
                <w:szCs w:val="12"/>
              </w:rPr>
              <w:t>1</w:t>
            </w:r>
          </w:p>
        </w:tc>
        <w:tc>
          <w:tcPr>
            <w:tcW w:w="4384" w:type="dxa"/>
            <w:shd w:val="clear" w:color="auto" w:fill="auto"/>
          </w:tcPr>
          <w:p w:rsidR="00267166" w:rsidRPr="00DE5B6D" w:rsidRDefault="00267166" w:rsidP="00386BE1">
            <w:pPr>
              <w:autoSpaceDE w:val="0"/>
              <w:autoSpaceDN w:val="0"/>
              <w:adjustRightInd w:val="0"/>
              <w:spacing w:line="240" w:lineRule="auto"/>
              <w:ind w:firstLine="0"/>
              <w:rPr>
                <w:rFonts w:eastAsiaTheme="minorEastAsia" w:cs="Times New Roman"/>
                <w:sz w:val="12"/>
                <w:szCs w:val="12"/>
              </w:rPr>
            </w:pPr>
            <w:r w:rsidRPr="00DE5B6D">
              <w:rPr>
                <w:rFonts w:eastAsiaTheme="minorEastAsia" w:cs="Times New Roman"/>
                <w:sz w:val="12"/>
                <w:szCs w:val="12"/>
              </w:rPr>
              <w:t>Задача 1</w:t>
            </w:r>
          </w:p>
          <w:p w:rsidR="00267166" w:rsidRPr="00DE5B6D" w:rsidRDefault="00267166" w:rsidP="00386BE1">
            <w:pPr>
              <w:autoSpaceDE w:val="0"/>
              <w:autoSpaceDN w:val="0"/>
              <w:adjustRightInd w:val="0"/>
              <w:spacing w:line="240" w:lineRule="auto"/>
              <w:ind w:firstLine="0"/>
              <w:rPr>
                <w:rFonts w:eastAsiaTheme="minorEastAsia" w:cs="Times New Roman"/>
                <w:sz w:val="12"/>
                <w:szCs w:val="12"/>
              </w:rPr>
            </w:pPr>
            <w:r w:rsidRPr="00DE5B6D">
              <w:rPr>
                <w:rFonts w:eastAsiaTheme="minorEastAsia" w:cs="Times New Roman"/>
                <w:sz w:val="12"/>
                <w:szCs w:val="12"/>
              </w:rPr>
              <w:t>Задача  «Проведение мероприятий по профилактике коррупционных правонарушений»</w:t>
            </w:r>
          </w:p>
        </w:tc>
        <w:tc>
          <w:tcPr>
            <w:tcW w:w="4952" w:type="dxa"/>
            <w:shd w:val="clear" w:color="auto" w:fill="auto"/>
          </w:tcPr>
          <w:p w:rsidR="00267166" w:rsidRPr="00DE5B6D" w:rsidRDefault="00267166" w:rsidP="00386BE1">
            <w:pPr>
              <w:autoSpaceDE w:val="0"/>
              <w:autoSpaceDN w:val="0"/>
              <w:adjustRightInd w:val="0"/>
              <w:spacing w:line="240" w:lineRule="auto"/>
              <w:ind w:firstLine="0"/>
              <w:rPr>
                <w:rFonts w:eastAsiaTheme="minorEastAsia" w:cs="Times New Roman"/>
                <w:sz w:val="12"/>
                <w:szCs w:val="12"/>
              </w:rPr>
            </w:pPr>
            <w:r w:rsidRPr="00DE5B6D">
              <w:rPr>
                <w:rFonts w:eastAsiaTheme="minorEastAsia" w:cs="Times New Roman"/>
                <w:sz w:val="12"/>
                <w:szCs w:val="12"/>
              </w:rPr>
              <w:t>Повышение эффективности правового регулирования отношений в сфере противодействия коррупции в Адамовском районе, устранение правовых пробелов и противоречий в сфере противодействия коррупции в Адамовском районе.</w:t>
            </w:r>
          </w:p>
        </w:tc>
        <w:tc>
          <w:tcPr>
            <w:tcW w:w="5804" w:type="dxa"/>
            <w:shd w:val="clear" w:color="auto" w:fill="auto"/>
          </w:tcPr>
          <w:p w:rsidR="00267166" w:rsidRPr="00DE5B6D" w:rsidRDefault="00267166" w:rsidP="00386BE1">
            <w:pPr>
              <w:spacing w:line="240" w:lineRule="auto"/>
              <w:ind w:firstLine="0"/>
              <w:rPr>
                <w:rFonts w:eastAsiaTheme="minorEastAsia" w:cs="Times New Roman"/>
                <w:sz w:val="12"/>
                <w:szCs w:val="12"/>
              </w:rPr>
            </w:pPr>
            <w:r w:rsidRPr="00DE5B6D">
              <w:rPr>
                <w:rFonts w:eastAsiaTheme="minorEastAsia" w:cs="Times New Roman"/>
                <w:sz w:val="12"/>
                <w:szCs w:val="12"/>
              </w:rPr>
              <w:t>Доля проведенных заседаний комиссии при главе муниципального образования Адамовский район Оренбургской области по противодействию коррупции в общем количестве запланированных заседаний комиссии по координации работы по противодействию коррупции в муниципальном образовании  Адамовский район</w:t>
            </w:r>
          </w:p>
          <w:p w:rsidR="00267166" w:rsidRPr="00DE5B6D" w:rsidRDefault="00267166" w:rsidP="00386BE1">
            <w:pPr>
              <w:spacing w:line="240" w:lineRule="auto"/>
              <w:ind w:firstLine="0"/>
              <w:rPr>
                <w:rFonts w:eastAsiaTheme="minorEastAsia" w:cs="Times New Roman"/>
                <w:sz w:val="12"/>
                <w:szCs w:val="12"/>
              </w:rPr>
            </w:pPr>
            <w:r w:rsidRPr="00DE5B6D">
              <w:rPr>
                <w:rFonts w:eastAsiaTheme="minorEastAsia" w:cs="Times New Roman"/>
                <w:sz w:val="12"/>
                <w:szCs w:val="12"/>
              </w:rPr>
              <w:t>Доля самостоятельных структурных подразделений администрации, администраций сельсоветов, внедривших антикоррупционные планы, направленные на предупреждение и пресечение коррупции, в общем количестве самостоятельных структурных подразделений администрации, администраций сельсоветов</w:t>
            </w:r>
          </w:p>
          <w:p w:rsidR="00267166" w:rsidRPr="00DE5B6D" w:rsidRDefault="00267166" w:rsidP="00386BE1">
            <w:pPr>
              <w:spacing w:line="240" w:lineRule="auto"/>
              <w:ind w:firstLine="0"/>
              <w:rPr>
                <w:rFonts w:eastAsiaTheme="minorEastAsia" w:cs="Times New Roman"/>
                <w:sz w:val="12"/>
                <w:szCs w:val="12"/>
              </w:rPr>
            </w:pPr>
            <w:r w:rsidRPr="00DE5B6D">
              <w:rPr>
                <w:rFonts w:eastAsiaTheme="minorEastAsia" w:cs="Times New Roman"/>
                <w:sz w:val="12"/>
                <w:szCs w:val="12"/>
              </w:rPr>
              <w:t>Число начальников самостоятельных структурных подразделений администрации, глав администраций сельсоветов, заслушанных на заседании комиссии при главе муниципального образования Адамовский район Оренбургской области по противодействию коррупции с отчетом о реализации антикоррупционных мероприятий, чья работа признана удовлетворительной, от общего числа заслушанных</w:t>
            </w:r>
          </w:p>
          <w:p w:rsidR="00267166" w:rsidRPr="00DE5B6D" w:rsidRDefault="00267166" w:rsidP="00386BE1">
            <w:pPr>
              <w:spacing w:line="240" w:lineRule="auto"/>
              <w:ind w:firstLine="0"/>
              <w:rPr>
                <w:rFonts w:eastAsiaTheme="minorEastAsia" w:cs="Times New Roman"/>
                <w:sz w:val="12"/>
                <w:szCs w:val="12"/>
              </w:rPr>
            </w:pPr>
            <w:r w:rsidRPr="00DE5B6D">
              <w:rPr>
                <w:rFonts w:eastAsiaTheme="minorEastAsia" w:cs="Times New Roman"/>
                <w:sz w:val="12"/>
                <w:szCs w:val="12"/>
              </w:rPr>
              <w:t>Число муниципальных служащих муниципального образования Адамовский район, включенных в Перечень коррупционно-опасных должностей муниципальной службы и ежегодно прошедших повышение квалификации и обучение по образовательным программам в области противодействия коррупции</w:t>
            </w:r>
          </w:p>
          <w:p w:rsidR="00267166" w:rsidRPr="00DE5B6D" w:rsidRDefault="00267166" w:rsidP="00386BE1">
            <w:pPr>
              <w:spacing w:line="240" w:lineRule="auto"/>
              <w:ind w:firstLine="0"/>
              <w:rPr>
                <w:rFonts w:eastAsiaTheme="minorEastAsia" w:cs="Times New Roman"/>
                <w:sz w:val="12"/>
                <w:szCs w:val="12"/>
              </w:rPr>
            </w:pPr>
            <w:r w:rsidRPr="00DE5B6D">
              <w:rPr>
                <w:rFonts w:eastAsiaTheme="minorEastAsia" w:cs="Times New Roman"/>
                <w:sz w:val="12"/>
                <w:szCs w:val="12"/>
              </w:rPr>
              <w:t>Количество НПА, приведенных в соответствие с федеральным и областным законодательством</w:t>
            </w:r>
          </w:p>
          <w:p w:rsidR="00267166" w:rsidRPr="00DE5B6D" w:rsidRDefault="00267166" w:rsidP="00386BE1">
            <w:pPr>
              <w:spacing w:line="240" w:lineRule="auto"/>
              <w:ind w:firstLine="0"/>
              <w:rPr>
                <w:rFonts w:eastAsiaTheme="minorEastAsia" w:cs="Times New Roman"/>
                <w:sz w:val="12"/>
                <w:szCs w:val="12"/>
              </w:rPr>
            </w:pPr>
            <w:r w:rsidRPr="00DE5B6D">
              <w:rPr>
                <w:rFonts w:eastAsiaTheme="minorEastAsia" w:cs="Times New Roman"/>
                <w:sz w:val="12"/>
                <w:szCs w:val="12"/>
              </w:rPr>
              <w:t>Количество НПА, прошедших антикоррупционную экспертизу.</w:t>
            </w:r>
          </w:p>
          <w:p w:rsidR="00267166" w:rsidRPr="00DE5B6D" w:rsidRDefault="00267166" w:rsidP="00386BE1">
            <w:pPr>
              <w:spacing w:line="240" w:lineRule="auto"/>
              <w:ind w:firstLine="0"/>
              <w:rPr>
                <w:rFonts w:eastAsiaTheme="minorEastAsia" w:cs="Times New Roman"/>
                <w:sz w:val="12"/>
                <w:szCs w:val="12"/>
              </w:rPr>
            </w:pPr>
            <w:r w:rsidRPr="00DE5B6D">
              <w:rPr>
                <w:rFonts w:eastAsiaTheme="minorEastAsia" w:cs="Times New Roman"/>
                <w:sz w:val="12"/>
                <w:szCs w:val="12"/>
              </w:rPr>
              <w:t>Количество проведённых проверок на наличие аффилированности лиц, участвующих в осуществлении закупок товаров, работ, услуг для обеспечения муниципальных нужд.</w:t>
            </w:r>
          </w:p>
          <w:p w:rsidR="00267166" w:rsidRPr="00DE5B6D" w:rsidRDefault="00267166" w:rsidP="00386BE1">
            <w:pPr>
              <w:spacing w:line="240" w:lineRule="auto"/>
              <w:ind w:firstLine="0"/>
              <w:rPr>
                <w:rFonts w:eastAsiaTheme="minorEastAsia" w:cs="Times New Roman"/>
                <w:sz w:val="12"/>
                <w:szCs w:val="12"/>
              </w:rPr>
            </w:pPr>
            <w:r w:rsidRPr="00DE5B6D">
              <w:rPr>
                <w:rFonts w:eastAsiaTheme="minorEastAsia" w:cs="Times New Roman"/>
                <w:sz w:val="12"/>
                <w:szCs w:val="12"/>
              </w:rPr>
              <w:t>Количество проведенных проверок актуализации сведений содержащихся в анкетах, представляемых при назначении на указанные должности и поступлении на такую службу, об их родственниках и свойственниках.</w:t>
            </w:r>
          </w:p>
          <w:p w:rsidR="00267166" w:rsidRPr="00DE5B6D" w:rsidRDefault="00267166" w:rsidP="00386BE1">
            <w:pPr>
              <w:spacing w:line="240" w:lineRule="auto"/>
              <w:ind w:firstLine="0"/>
              <w:rPr>
                <w:rFonts w:eastAsiaTheme="minorEastAsia" w:cs="Times New Roman"/>
                <w:sz w:val="12"/>
                <w:szCs w:val="12"/>
              </w:rPr>
            </w:pPr>
            <w:r w:rsidRPr="00DE5B6D">
              <w:rPr>
                <w:rFonts w:eastAsiaTheme="minorEastAsia" w:cs="Times New Roman"/>
                <w:sz w:val="12"/>
                <w:szCs w:val="12"/>
              </w:rPr>
              <w:t>Количество  разъяснительных и иных мер по соблюдению запретов, ограничений и требований, установленных в целях противодействия коррупции</w:t>
            </w:r>
          </w:p>
        </w:tc>
      </w:tr>
      <w:tr w:rsidR="00267166" w:rsidRPr="00DE5B6D" w:rsidTr="005209C6">
        <w:trPr>
          <w:trHeight w:val="82"/>
        </w:trPr>
        <w:tc>
          <w:tcPr>
            <w:tcW w:w="15843" w:type="dxa"/>
            <w:gridSpan w:val="4"/>
            <w:tcBorders>
              <w:bottom w:val="single" w:sz="4" w:space="0" w:color="auto"/>
            </w:tcBorders>
            <w:shd w:val="clear" w:color="auto" w:fill="auto"/>
          </w:tcPr>
          <w:p w:rsidR="00267166" w:rsidRPr="00DE5B6D" w:rsidRDefault="00267166" w:rsidP="00386BE1">
            <w:pPr>
              <w:spacing w:line="240" w:lineRule="auto"/>
              <w:ind w:firstLine="0"/>
              <w:rPr>
                <w:rFonts w:eastAsiaTheme="minorEastAsia" w:cs="Times New Roman"/>
                <w:sz w:val="12"/>
                <w:szCs w:val="12"/>
              </w:rPr>
            </w:pPr>
            <w:r w:rsidRPr="00DE5B6D">
              <w:rPr>
                <w:rFonts w:eastAsiaTheme="minorEastAsia" w:cs="Times New Roman"/>
                <w:sz w:val="12"/>
                <w:szCs w:val="12"/>
              </w:rPr>
              <w:t>Комплекс процессных мероприятий «Проведение просветительских мероприятий»</w:t>
            </w:r>
          </w:p>
        </w:tc>
      </w:tr>
      <w:tr w:rsidR="00267166" w:rsidRPr="00DE5B6D" w:rsidTr="00544905">
        <w:tc>
          <w:tcPr>
            <w:tcW w:w="15843" w:type="dxa"/>
            <w:gridSpan w:val="4"/>
            <w:shd w:val="clear" w:color="auto" w:fill="auto"/>
          </w:tcPr>
          <w:p w:rsidR="00267166" w:rsidRPr="00DE5B6D" w:rsidRDefault="00267166" w:rsidP="00386BE1">
            <w:pPr>
              <w:spacing w:line="240" w:lineRule="auto"/>
              <w:ind w:firstLine="0"/>
              <w:rPr>
                <w:rFonts w:eastAsiaTheme="minorEastAsia" w:cs="Times New Roman"/>
                <w:sz w:val="12"/>
                <w:szCs w:val="12"/>
              </w:rPr>
            </w:pPr>
            <w:r w:rsidRPr="00DE5B6D">
              <w:rPr>
                <w:rFonts w:eastAsiaTheme="minorEastAsia" w:cs="Times New Roman"/>
                <w:sz w:val="12"/>
                <w:szCs w:val="12"/>
              </w:rPr>
              <w:t xml:space="preserve">Ответственный за реализацию: </w:t>
            </w:r>
            <w:r w:rsidRPr="00DE5B6D">
              <w:rPr>
                <w:rFonts w:eastAsiaTheme="minorEastAsia" w:cs="Times New Roman"/>
                <w:iCs/>
                <w:sz w:val="12"/>
                <w:szCs w:val="12"/>
              </w:rPr>
              <w:t>администрация муниципального образования Адамовский район</w:t>
            </w:r>
          </w:p>
        </w:tc>
      </w:tr>
      <w:tr w:rsidR="00267166" w:rsidRPr="00DE5B6D" w:rsidTr="00544905">
        <w:tc>
          <w:tcPr>
            <w:tcW w:w="703" w:type="dxa"/>
            <w:shd w:val="clear" w:color="auto" w:fill="auto"/>
          </w:tcPr>
          <w:p w:rsidR="00267166" w:rsidRPr="00DE5B6D" w:rsidRDefault="00267166" w:rsidP="00386BE1">
            <w:pPr>
              <w:spacing w:line="240" w:lineRule="auto"/>
              <w:ind w:firstLine="0"/>
              <w:jc w:val="center"/>
              <w:rPr>
                <w:rFonts w:cs="Times New Roman"/>
                <w:sz w:val="12"/>
                <w:szCs w:val="12"/>
              </w:rPr>
            </w:pPr>
            <w:r w:rsidRPr="00DE5B6D">
              <w:rPr>
                <w:rFonts w:cs="Times New Roman"/>
                <w:sz w:val="12"/>
                <w:szCs w:val="12"/>
              </w:rPr>
              <w:t>2</w:t>
            </w:r>
          </w:p>
        </w:tc>
        <w:tc>
          <w:tcPr>
            <w:tcW w:w="4384" w:type="dxa"/>
            <w:shd w:val="clear" w:color="auto" w:fill="auto"/>
          </w:tcPr>
          <w:p w:rsidR="00267166" w:rsidRPr="00DE5B6D" w:rsidRDefault="00267166" w:rsidP="00386BE1">
            <w:pPr>
              <w:autoSpaceDE w:val="0"/>
              <w:autoSpaceDN w:val="0"/>
              <w:adjustRightInd w:val="0"/>
              <w:spacing w:line="240" w:lineRule="auto"/>
              <w:ind w:firstLine="0"/>
              <w:rPr>
                <w:rFonts w:eastAsiaTheme="minorEastAsia" w:cs="Times New Roman"/>
                <w:sz w:val="12"/>
                <w:szCs w:val="12"/>
              </w:rPr>
            </w:pPr>
            <w:r w:rsidRPr="00DE5B6D">
              <w:rPr>
                <w:rFonts w:eastAsiaTheme="minorEastAsia" w:cs="Times New Roman"/>
                <w:sz w:val="12"/>
                <w:szCs w:val="12"/>
              </w:rPr>
              <w:t xml:space="preserve"> Задача 2</w:t>
            </w:r>
          </w:p>
          <w:p w:rsidR="00267166" w:rsidRPr="00DE5B6D" w:rsidRDefault="00267166" w:rsidP="00386BE1">
            <w:pPr>
              <w:autoSpaceDE w:val="0"/>
              <w:autoSpaceDN w:val="0"/>
              <w:adjustRightInd w:val="0"/>
              <w:spacing w:line="240" w:lineRule="auto"/>
              <w:ind w:firstLine="0"/>
              <w:rPr>
                <w:rFonts w:eastAsiaTheme="minorEastAsia" w:cs="Times New Roman"/>
                <w:sz w:val="12"/>
                <w:szCs w:val="12"/>
              </w:rPr>
            </w:pPr>
            <w:r w:rsidRPr="00DE5B6D">
              <w:rPr>
                <w:rFonts w:eastAsiaTheme="minorEastAsia" w:cs="Times New Roman"/>
                <w:sz w:val="12"/>
                <w:szCs w:val="12"/>
              </w:rPr>
              <w:t xml:space="preserve">«Мероприятия по антикоррупционному просвещению и повышению профессионализма муниципальных служащих» </w:t>
            </w:r>
          </w:p>
        </w:tc>
        <w:tc>
          <w:tcPr>
            <w:tcW w:w="4952" w:type="dxa"/>
            <w:shd w:val="clear" w:color="auto" w:fill="auto"/>
          </w:tcPr>
          <w:p w:rsidR="00267166" w:rsidRPr="00DE5B6D" w:rsidRDefault="00267166" w:rsidP="00386BE1">
            <w:pPr>
              <w:autoSpaceDE w:val="0"/>
              <w:autoSpaceDN w:val="0"/>
              <w:adjustRightInd w:val="0"/>
              <w:spacing w:line="240" w:lineRule="auto"/>
              <w:ind w:firstLine="0"/>
              <w:rPr>
                <w:rFonts w:eastAsiaTheme="minorEastAsia" w:cs="Times New Roman"/>
                <w:sz w:val="12"/>
                <w:szCs w:val="12"/>
              </w:rPr>
            </w:pPr>
            <w:r w:rsidRPr="00DE5B6D">
              <w:rPr>
                <w:rFonts w:eastAsiaTheme="minorEastAsia" w:cs="Times New Roman"/>
                <w:sz w:val="12"/>
                <w:szCs w:val="12"/>
              </w:rPr>
              <w:t>Повышение  профессионализма субъектов антикоррупционной деятельности</w:t>
            </w:r>
          </w:p>
        </w:tc>
        <w:tc>
          <w:tcPr>
            <w:tcW w:w="5804" w:type="dxa"/>
            <w:shd w:val="clear" w:color="auto" w:fill="auto"/>
          </w:tcPr>
          <w:p w:rsidR="00267166" w:rsidRPr="00DE5B6D" w:rsidRDefault="00267166" w:rsidP="00386BE1">
            <w:pPr>
              <w:spacing w:line="240" w:lineRule="auto"/>
              <w:ind w:firstLine="0"/>
              <w:rPr>
                <w:rFonts w:eastAsiaTheme="minorEastAsia" w:cs="Times New Roman"/>
                <w:sz w:val="12"/>
                <w:szCs w:val="12"/>
              </w:rPr>
            </w:pPr>
            <w:r w:rsidRPr="00DE5B6D">
              <w:rPr>
                <w:rFonts w:eastAsiaTheme="minorEastAsia" w:cs="Times New Roman"/>
                <w:sz w:val="12"/>
                <w:szCs w:val="12"/>
              </w:rPr>
              <w:t>Количество проведенных мероприятий по актуальным вопросам противодействия коррупции в муниципальном образовании Адамовский район (семинаров, круглых столов, конференций)</w:t>
            </w:r>
          </w:p>
          <w:p w:rsidR="00267166" w:rsidRPr="00DE5B6D" w:rsidRDefault="00267166" w:rsidP="00386BE1">
            <w:pPr>
              <w:spacing w:line="240" w:lineRule="auto"/>
              <w:ind w:firstLine="0"/>
              <w:rPr>
                <w:rFonts w:eastAsiaTheme="minorEastAsia" w:cs="Times New Roman"/>
                <w:sz w:val="12"/>
                <w:szCs w:val="12"/>
              </w:rPr>
            </w:pPr>
            <w:r w:rsidRPr="00DE5B6D">
              <w:rPr>
                <w:rFonts w:eastAsiaTheme="minorEastAsia" w:cs="Times New Roman"/>
                <w:sz w:val="12"/>
                <w:szCs w:val="12"/>
              </w:rPr>
              <w:t>Количество подготовленного информационно-аналитического обзора результатов работы по противодействию коррупции, размещение его на официальных сайтах в сети Интернет</w:t>
            </w:r>
          </w:p>
          <w:p w:rsidR="00267166" w:rsidRPr="00DE5B6D" w:rsidRDefault="00267166" w:rsidP="00386BE1">
            <w:pPr>
              <w:spacing w:line="240" w:lineRule="auto"/>
              <w:ind w:firstLine="0"/>
              <w:rPr>
                <w:rFonts w:eastAsiaTheme="minorEastAsia" w:cs="Times New Roman"/>
                <w:sz w:val="12"/>
                <w:szCs w:val="12"/>
              </w:rPr>
            </w:pPr>
            <w:r w:rsidRPr="00DE5B6D">
              <w:rPr>
                <w:rFonts w:eastAsiaTheme="minorEastAsia" w:cs="Times New Roman"/>
                <w:sz w:val="12"/>
                <w:szCs w:val="12"/>
              </w:rPr>
              <w:t xml:space="preserve">Число муниципальных служащих муниципального образования Адамовский район и органов местного самоуправления муниципальных образований сельских поселений Адамовского района, принявших участие </w:t>
            </w:r>
            <w:r w:rsidRPr="00DE5B6D">
              <w:rPr>
                <w:rFonts w:eastAsiaTheme="minorEastAsia" w:cs="Times New Roman"/>
                <w:sz w:val="12"/>
                <w:szCs w:val="12"/>
              </w:rPr>
              <w:lastRenderedPageBreak/>
              <w:t>в обучающих мероприятиях, мероприятиях по обмену опытом</w:t>
            </w:r>
          </w:p>
          <w:p w:rsidR="00267166" w:rsidRPr="00DE5B6D" w:rsidRDefault="00267166" w:rsidP="00386BE1">
            <w:pPr>
              <w:spacing w:line="240" w:lineRule="auto"/>
              <w:ind w:firstLine="0"/>
              <w:rPr>
                <w:rFonts w:eastAsiaTheme="minorEastAsia" w:cs="Times New Roman"/>
                <w:sz w:val="12"/>
                <w:szCs w:val="12"/>
              </w:rPr>
            </w:pPr>
            <w:r w:rsidRPr="00DE5B6D">
              <w:rPr>
                <w:rFonts w:eastAsiaTheme="minorEastAsia" w:cs="Times New Roman"/>
                <w:sz w:val="12"/>
                <w:szCs w:val="12"/>
              </w:rPr>
              <w:t>Количество распространённых методических рекомендаций и памяток</w:t>
            </w:r>
          </w:p>
        </w:tc>
      </w:tr>
    </w:tbl>
    <w:p w:rsidR="00267166" w:rsidRPr="00DE5B6D" w:rsidRDefault="00267166" w:rsidP="00386BE1">
      <w:pPr>
        <w:tabs>
          <w:tab w:val="left" w:pos="11135"/>
        </w:tabs>
        <w:spacing w:line="240" w:lineRule="auto"/>
        <w:ind w:firstLine="0"/>
        <w:rPr>
          <w:rFonts w:cs="Times New Roman"/>
          <w:b/>
          <w:sz w:val="12"/>
          <w:szCs w:val="12"/>
        </w:rPr>
      </w:pPr>
    </w:p>
    <w:p w:rsidR="00267166" w:rsidRPr="00DE5B6D" w:rsidRDefault="00267166" w:rsidP="00386BE1">
      <w:pPr>
        <w:tabs>
          <w:tab w:val="left" w:pos="11135"/>
        </w:tabs>
        <w:spacing w:line="240" w:lineRule="auto"/>
        <w:ind w:firstLine="0"/>
        <w:rPr>
          <w:rFonts w:cs="Times New Roman"/>
          <w:b/>
          <w:sz w:val="12"/>
          <w:szCs w:val="12"/>
        </w:rPr>
      </w:pPr>
    </w:p>
    <w:tbl>
      <w:tblPr>
        <w:tblW w:w="3878" w:type="dxa"/>
        <w:tblInd w:w="11023" w:type="dxa"/>
        <w:tblLook w:val="0000" w:firstRow="0" w:lastRow="0" w:firstColumn="0" w:lastColumn="0" w:noHBand="0" w:noVBand="0"/>
      </w:tblPr>
      <w:tblGrid>
        <w:gridCol w:w="3878"/>
      </w:tblGrid>
      <w:tr w:rsidR="00267166" w:rsidRPr="00DE5B6D" w:rsidTr="00243CA9">
        <w:trPr>
          <w:trHeight w:val="615"/>
        </w:trPr>
        <w:tc>
          <w:tcPr>
            <w:tcW w:w="3878" w:type="dxa"/>
          </w:tcPr>
          <w:p w:rsidR="00267166" w:rsidRPr="00DE5B6D" w:rsidRDefault="00267166" w:rsidP="00386BE1">
            <w:pPr>
              <w:autoSpaceDE w:val="0"/>
              <w:autoSpaceDN w:val="0"/>
              <w:adjustRightInd w:val="0"/>
              <w:spacing w:line="240" w:lineRule="auto"/>
              <w:ind w:firstLine="0"/>
              <w:outlineLvl w:val="1"/>
              <w:rPr>
                <w:rFonts w:eastAsiaTheme="minorEastAsia" w:cs="Times New Roman"/>
                <w:sz w:val="12"/>
                <w:szCs w:val="12"/>
              </w:rPr>
            </w:pPr>
            <w:r w:rsidRPr="00DE5B6D">
              <w:rPr>
                <w:rFonts w:eastAsiaTheme="minorEastAsia" w:cs="Times New Roman"/>
                <w:sz w:val="12"/>
                <w:szCs w:val="12"/>
              </w:rPr>
              <w:t>Приложение № 3</w:t>
            </w:r>
          </w:p>
          <w:p w:rsidR="00267166" w:rsidRPr="00DE5B6D" w:rsidRDefault="00267166" w:rsidP="00386BE1">
            <w:pPr>
              <w:autoSpaceDE w:val="0"/>
              <w:autoSpaceDN w:val="0"/>
              <w:adjustRightInd w:val="0"/>
              <w:spacing w:line="240" w:lineRule="auto"/>
              <w:ind w:firstLine="0"/>
              <w:outlineLvl w:val="1"/>
              <w:rPr>
                <w:rFonts w:eastAsiaTheme="minorEastAsia" w:cs="Times New Roman"/>
                <w:sz w:val="12"/>
                <w:szCs w:val="12"/>
              </w:rPr>
            </w:pPr>
            <w:r w:rsidRPr="00DE5B6D">
              <w:rPr>
                <w:rFonts w:eastAsiaTheme="minorEastAsia" w:cs="Times New Roman"/>
                <w:sz w:val="12"/>
                <w:szCs w:val="12"/>
              </w:rPr>
              <w:t>к муниципальной программе «Противодействие коррупции в муниципальном образовании Адамовский район»</w:t>
            </w:r>
          </w:p>
        </w:tc>
      </w:tr>
    </w:tbl>
    <w:p w:rsidR="00267166" w:rsidRPr="00DE5B6D" w:rsidRDefault="00267166" w:rsidP="00386BE1">
      <w:pPr>
        <w:autoSpaceDE w:val="0"/>
        <w:autoSpaceDN w:val="0"/>
        <w:adjustRightInd w:val="0"/>
        <w:spacing w:line="240" w:lineRule="auto"/>
        <w:ind w:firstLine="0"/>
        <w:outlineLvl w:val="1"/>
        <w:rPr>
          <w:rFonts w:eastAsiaTheme="minorEastAsia" w:cs="Times New Roman"/>
          <w:sz w:val="12"/>
          <w:szCs w:val="12"/>
        </w:rPr>
      </w:pPr>
    </w:p>
    <w:p w:rsidR="00267166" w:rsidRPr="00DE5B6D" w:rsidRDefault="00267166" w:rsidP="00386BE1">
      <w:pPr>
        <w:keepNext/>
        <w:keepLines/>
        <w:spacing w:line="240" w:lineRule="auto"/>
        <w:ind w:firstLine="0"/>
        <w:jc w:val="center"/>
        <w:outlineLvl w:val="4"/>
        <w:rPr>
          <w:rFonts w:cs="Times New Roman"/>
          <w:b/>
          <w:sz w:val="12"/>
          <w:szCs w:val="12"/>
        </w:rPr>
      </w:pPr>
      <w:r w:rsidRPr="00DE5B6D">
        <w:rPr>
          <w:rFonts w:cs="Times New Roman"/>
          <w:b/>
          <w:sz w:val="12"/>
          <w:szCs w:val="12"/>
        </w:rPr>
        <w:t>Перечень мероприятий (результатов) муниципальной программы «Противодействие коррупции в муниципальном образовании Адамовский район»</w:t>
      </w:r>
    </w:p>
    <w:p w:rsidR="00267166" w:rsidRPr="00DE5B6D" w:rsidRDefault="00267166" w:rsidP="00386BE1">
      <w:pPr>
        <w:keepNext/>
        <w:keepLines/>
        <w:spacing w:line="240" w:lineRule="auto"/>
        <w:ind w:firstLine="0"/>
        <w:outlineLvl w:val="4"/>
        <w:rPr>
          <w:rFonts w:cs="Times New Roman"/>
          <w:b/>
          <w:sz w:val="12"/>
          <w:szCs w:val="12"/>
        </w:rPr>
      </w:pPr>
    </w:p>
    <w:tbl>
      <w:tblPr>
        <w:tblW w:w="15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2689"/>
        <w:gridCol w:w="3118"/>
        <w:gridCol w:w="1292"/>
        <w:gridCol w:w="1137"/>
        <w:gridCol w:w="583"/>
        <w:gridCol w:w="583"/>
        <w:gridCol w:w="583"/>
        <w:gridCol w:w="651"/>
        <w:gridCol w:w="651"/>
        <w:gridCol w:w="651"/>
        <w:gridCol w:w="651"/>
        <w:gridCol w:w="651"/>
        <w:gridCol w:w="2036"/>
      </w:tblGrid>
      <w:tr w:rsidR="00267166" w:rsidRPr="00DE5B6D" w:rsidTr="005209C6">
        <w:tc>
          <w:tcPr>
            <w:tcW w:w="680"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 п/п</w:t>
            </w:r>
          </w:p>
        </w:tc>
        <w:tc>
          <w:tcPr>
            <w:tcW w:w="2689"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Наименование мероприятия (результата)</w:t>
            </w:r>
          </w:p>
        </w:tc>
        <w:tc>
          <w:tcPr>
            <w:tcW w:w="3118"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Характеристика</w:t>
            </w:r>
          </w:p>
        </w:tc>
        <w:tc>
          <w:tcPr>
            <w:tcW w:w="1292"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Единица измерения</w:t>
            </w:r>
          </w:p>
        </w:tc>
        <w:tc>
          <w:tcPr>
            <w:tcW w:w="1137"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Базовое значение</w:t>
            </w:r>
          </w:p>
        </w:tc>
        <w:tc>
          <w:tcPr>
            <w:tcW w:w="5004" w:type="dxa"/>
            <w:gridSpan w:val="8"/>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Значение мероприятий (результата) по итогам года</w:t>
            </w:r>
          </w:p>
        </w:tc>
        <w:tc>
          <w:tcPr>
            <w:tcW w:w="2036"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Связь с иными муниципальными программами Адамовского района</w:t>
            </w:r>
          </w:p>
        </w:tc>
      </w:tr>
      <w:tr w:rsidR="00267166" w:rsidRPr="00DE5B6D" w:rsidTr="005209C6">
        <w:tc>
          <w:tcPr>
            <w:tcW w:w="15956" w:type="dxa"/>
            <w:gridSpan w:val="14"/>
            <w:shd w:val="clear" w:color="auto" w:fill="auto"/>
          </w:tcPr>
          <w:p w:rsidR="00267166" w:rsidRPr="00DE5B6D" w:rsidRDefault="00267166" w:rsidP="005209C6">
            <w:pPr>
              <w:autoSpaceDE w:val="0"/>
              <w:autoSpaceDN w:val="0"/>
              <w:adjustRightInd w:val="0"/>
              <w:spacing w:line="240" w:lineRule="auto"/>
              <w:ind w:firstLine="0"/>
              <w:jc w:val="center"/>
              <w:rPr>
                <w:rFonts w:eastAsiaTheme="minorEastAsia" w:cs="Times New Roman"/>
                <w:sz w:val="12"/>
                <w:szCs w:val="12"/>
              </w:rPr>
            </w:pPr>
          </w:p>
        </w:tc>
      </w:tr>
      <w:tr w:rsidR="00267166" w:rsidRPr="00DE5B6D" w:rsidTr="005209C6">
        <w:tc>
          <w:tcPr>
            <w:tcW w:w="15956" w:type="dxa"/>
            <w:gridSpan w:val="14"/>
            <w:shd w:val="clear" w:color="auto" w:fill="auto"/>
          </w:tcPr>
          <w:p w:rsidR="00267166" w:rsidRPr="00DE5B6D" w:rsidRDefault="00267166" w:rsidP="005209C6">
            <w:pPr>
              <w:autoSpaceDE w:val="0"/>
              <w:autoSpaceDN w:val="0"/>
              <w:adjustRightInd w:val="0"/>
              <w:spacing w:line="240" w:lineRule="auto"/>
              <w:ind w:firstLine="0"/>
              <w:jc w:val="center"/>
              <w:rPr>
                <w:rFonts w:eastAsiaTheme="minorEastAsia" w:cs="Times New Roman"/>
                <w:sz w:val="12"/>
                <w:szCs w:val="12"/>
              </w:rPr>
            </w:pPr>
            <w:r w:rsidRPr="00DE5B6D">
              <w:rPr>
                <w:rFonts w:eastAsiaTheme="minorEastAsia" w:cs="Times New Roman"/>
                <w:sz w:val="12"/>
                <w:szCs w:val="12"/>
              </w:rPr>
              <w:t>Задача 1  «Проведение мероприятий по профилактике коррупционных правонарушений»</w:t>
            </w:r>
          </w:p>
        </w:tc>
      </w:tr>
      <w:tr w:rsidR="00267166" w:rsidRPr="00DE5B6D" w:rsidTr="005209C6">
        <w:tc>
          <w:tcPr>
            <w:tcW w:w="680"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1</w:t>
            </w:r>
          </w:p>
        </w:tc>
        <w:tc>
          <w:tcPr>
            <w:tcW w:w="2689"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2</w:t>
            </w:r>
          </w:p>
        </w:tc>
        <w:tc>
          <w:tcPr>
            <w:tcW w:w="3118"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3</w:t>
            </w:r>
          </w:p>
        </w:tc>
        <w:tc>
          <w:tcPr>
            <w:tcW w:w="1292"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4</w:t>
            </w:r>
          </w:p>
        </w:tc>
        <w:tc>
          <w:tcPr>
            <w:tcW w:w="1137"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5</w:t>
            </w:r>
          </w:p>
        </w:tc>
        <w:tc>
          <w:tcPr>
            <w:tcW w:w="583"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6</w:t>
            </w:r>
          </w:p>
        </w:tc>
        <w:tc>
          <w:tcPr>
            <w:tcW w:w="583"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7</w:t>
            </w:r>
          </w:p>
        </w:tc>
        <w:tc>
          <w:tcPr>
            <w:tcW w:w="583"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8</w:t>
            </w:r>
          </w:p>
        </w:tc>
        <w:tc>
          <w:tcPr>
            <w:tcW w:w="651"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9</w:t>
            </w:r>
          </w:p>
        </w:tc>
        <w:tc>
          <w:tcPr>
            <w:tcW w:w="651"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10</w:t>
            </w:r>
          </w:p>
        </w:tc>
        <w:tc>
          <w:tcPr>
            <w:tcW w:w="651"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11</w:t>
            </w:r>
          </w:p>
        </w:tc>
        <w:tc>
          <w:tcPr>
            <w:tcW w:w="651"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12</w:t>
            </w:r>
          </w:p>
        </w:tc>
        <w:tc>
          <w:tcPr>
            <w:tcW w:w="651"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13</w:t>
            </w:r>
          </w:p>
        </w:tc>
        <w:tc>
          <w:tcPr>
            <w:tcW w:w="2036"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14</w:t>
            </w:r>
          </w:p>
        </w:tc>
      </w:tr>
      <w:tr w:rsidR="00267166" w:rsidRPr="00DE5B6D" w:rsidTr="005209C6">
        <w:tc>
          <w:tcPr>
            <w:tcW w:w="680"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1</w:t>
            </w:r>
          </w:p>
        </w:tc>
        <w:tc>
          <w:tcPr>
            <w:tcW w:w="2689" w:type="dxa"/>
            <w:shd w:val="clear" w:color="auto" w:fill="auto"/>
          </w:tcPr>
          <w:p w:rsidR="00267166" w:rsidRPr="00DE5B6D" w:rsidRDefault="00267166" w:rsidP="005209C6">
            <w:pPr>
              <w:widowControl w:val="0"/>
              <w:suppressAutoHyphens/>
              <w:autoSpaceDE w:val="0"/>
              <w:autoSpaceDN w:val="0"/>
              <w:adjustRightInd w:val="0"/>
              <w:spacing w:line="240" w:lineRule="auto"/>
              <w:ind w:firstLine="0"/>
              <w:jc w:val="center"/>
              <w:rPr>
                <w:rFonts w:eastAsia="Times New Roman" w:cs="Times New Roman"/>
                <w:sz w:val="12"/>
                <w:szCs w:val="12"/>
              </w:rPr>
            </w:pPr>
            <w:r w:rsidRPr="00DE5B6D">
              <w:rPr>
                <w:rFonts w:eastAsia="Times New Roman" w:cs="Times New Roman"/>
                <w:sz w:val="12"/>
                <w:szCs w:val="12"/>
              </w:rPr>
              <w:t>Проведение  заседаний комиссии при главе муниципального образования Адамовский район Оренбургской области по противодействию коррупции в общем количестве запланированных заседаний комиссии по координации работы по противодействию коррупции в муниципальном образовании  Адамовский район на текущий год.</w:t>
            </w:r>
          </w:p>
        </w:tc>
        <w:tc>
          <w:tcPr>
            <w:tcW w:w="3118" w:type="dxa"/>
            <w:shd w:val="clear" w:color="auto" w:fill="auto"/>
          </w:tcPr>
          <w:p w:rsidR="00267166" w:rsidRPr="00DE5B6D" w:rsidRDefault="00267166" w:rsidP="005209C6">
            <w:pPr>
              <w:spacing w:line="240" w:lineRule="auto"/>
              <w:ind w:firstLine="0"/>
              <w:jc w:val="center"/>
              <w:rPr>
                <w:rFonts w:eastAsiaTheme="minorEastAsia" w:cs="Times New Roman"/>
                <w:sz w:val="12"/>
                <w:szCs w:val="12"/>
              </w:rPr>
            </w:pPr>
            <w:r w:rsidRPr="00DE5B6D">
              <w:rPr>
                <w:rFonts w:eastAsiaTheme="minorEastAsia" w:cs="Times New Roman"/>
                <w:sz w:val="12"/>
                <w:szCs w:val="12"/>
              </w:rPr>
              <w:t>Доля проведенных заседаний комиссии при главе муниципального образования Адамовский район Оренбургской области по противодействию коррупции в общем количестве запланированных заседаний комиссии по координации работы по противодействию коррупции в муниципальном образовании  Адамовский</w:t>
            </w:r>
          </w:p>
        </w:tc>
        <w:tc>
          <w:tcPr>
            <w:tcW w:w="1292"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Процент</w:t>
            </w:r>
          </w:p>
        </w:tc>
        <w:tc>
          <w:tcPr>
            <w:tcW w:w="1137"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100</w:t>
            </w:r>
          </w:p>
        </w:tc>
        <w:tc>
          <w:tcPr>
            <w:tcW w:w="583"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100</w:t>
            </w:r>
          </w:p>
        </w:tc>
        <w:tc>
          <w:tcPr>
            <w:tcW w:w="583"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100</w:t>
            </w:r>
          </w:p>
        </w:tc>
        <w:tc>
          <w:tcPr>
            <w:tcW w:w="583"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100</w:t>
            </w:r>
          </w:p>
        </w:tc>
        <w:tc>
          <w:tcPr>
            <w:tcW w:w="651"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100</w:t>
            </w:r>
          </w:p>
        </w:tc>
        <w:tc>
          <w:tcPr>
            <w:tcW w:w="651"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100</w:t>
            </w:r>
          </w:p>
        </w:tc>
        <w:tc>
          <w:tcPr>
            <w:tcW w:w="651"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100</w:t>
            </w:r>
          </w:p>
        </w:tc>
        <w:tc>
          <w:tcPr>
            <w:tcW w:w="651"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100</w:t>
            </w:r>
          </w:p>
        </w:tc>
        <w:tc>
          <w:tcPr>
            <w:tcW w:w="651"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100</w:t>
            </w:r>
          </w:p>
        </w:tc>
        <w:tc>
          <w:tcPr>
            <w:tcW w:w="2036"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p>
        </w:tc>
      </w:tr>
      <w:tr w:rsidR="00267166" w:rsidRPr="00DE5B6D" w:rsidTr="005209C6">
        <w:tc>
          <w:tcPr>
            <w:tcW w:w="680" w:type="dxa"/>
            <w:shd w:val="clear" w:color="auto" w:fill="auto"/>
          </w:tcPr>
          <w:p w:rsidR="00267166" w:rsidRPr="00DE5B6D" w:rsidRDefault="00267166" w:rsidP="005209C6">
            <w:pPr>
              <w:suppressAutoHyphens/>
              <w:spacing w:line="240" w:lineRule="auto"/>
              <w:ind w:firstLine="0"/>
              <w:jc w:val="center"/>
              <w:rPr>
                <w:rFonts w:asciiTheme="minorHAnsi" w:eastAsiaTheme="minorEastAsia" w:hAnsiTheme="minorHAnsi"/>
                <w:sz w:val="12"/>
                <w:szCs w:val="12"/>
              </w:rPr>
            </w:pPr>
            <w:r w:rsidRPr="00DE5B6D">
              <w:rPr>
                <w:rFonts w:asciiTheme="minorHAnsi" w:eastAsiaTheme="minorEastAsia" w:hAnsiTheme="minorHAnsi"/>
                <w:sz w:val="12"/>
                <w:szCs w:val="12"/>
              </w:rPr>
              <w:t>2</w:t>
            </w:r>
          </w:p>
        </w:tc>
        <w:tc>
          <w:tcPr>
            <w:tcW w:w="2689" w:type="dxa"/>
            <w:shd w:val="clear" w:color="auto" w:fill="auto"/>
          </w:tcPr>
          <w:p w:rsidR="00267166" w:rsidRPr="00DE5B6D" w:rsidRDefault="00267166" w:rsidP="005209C6">
            <w:pPr>
              <w:widowControl w:val="0"/>
              <w:suppressAutoHyphens/>
              <w:autoSpaceDE w:val="0"/>
              <w:autoSpaceDN w:val="0"/>
              <w:adjustRightInd w:val="0"/>
              <w:spacing w:line="240" w:lineRule="auto"/>
              <w:ind w:firstLine="0"/>
              <w:jc w:val="center"/>
              <w:rPr>
                <w:rFonts w:eastAsia="Times New Roman" w:cs="Times New Roman"/>
                <w:sz w:val="12"/>
                <w:szCs w:val="12"/>
              </w:rPr>
            </w:pPr>
            <w:r w:rsidRPr="00DE5B6D">
              <w:rPr>
                <w:rFonts w:eastAsia="Times New Roman" w:cs="Arial"/>
                <w:sz w:val="12"/>
                <w:szCs w:val="12"/>
              </w:rPr>
              <w:t>Внедрение структурными подразделениями администрации, администраций сельсоветов антикоррупционных планов, направленных на предупреждение и пресечение коррупции самостоятельных</w:t>
            </w:r>
          </w:p>
        </w:tc>
        <w:tc>
          <w:tcPr>
            <w:tcW w:w="3118" w:type="dxa"/>
            <w:shd w:val="clear" w:color="auto" w:fill="auto"/>
          </w:tcPr>
          <w:p w:rsidR="00267166" w:rsidRPr="00DE5B6D" w:rsidRDefault="00267166" w:rsidP="005209C6">
            <w:pPr>
              <w:widowControl w:val="0"/>
              <w:autoSpaceDE w:val="0"/>
              <w:autoSpaceDN w:val="0"/>
              <w:adjustRightInd w:val="0"/>
              <w:spacing w:line="240" w:lineRule="auto"/>
              <w:ind w:firstLine="0"/>
              <w:jc w:val="center"/>
              <w:rPr>
                <w:rFonts w:eastAsiaTheme="minorEastAsia" w:cs="Times New Roman"/>
                <w:sz w:val="12"/>
                <w:szCs w:val="12"/>
              </w:rPr>
            </w:pPr>
            <w:r w:rsidRPr="00DE5B6D">
              <w:rPr>
                <w:rFonts w:eastAsiaTheme="minorEastAsia" w:cs="Times New Roman"/>
                <w:sz w:val="12"/>
                <w:szCs w:val="12"/>
              </w:rPr>
              <w:t>Доля самостоятельных структурных подразделений администрации, администраций сельсоветов, внедривших антикоррупционные планы, направленные на предупреждение и пресечение коррупции, в общем количестве самостоятельных структурных подразделений администрации, администраций сельсоветов</w:t>
            </w:r>
          </w:p>
        </w:tc>
        <w:tc>
          <w:tcPr>
            <w:tcW w:w="1292" w:type="dxa"/>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Процент</w:t>
            </w:r>
          </w:p>
        </w:tc>
        <w:tc>
          <w:tcPr>
            <w:tcW w:w="1137" w:type="dxa"/>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100</w:t>
            </w:r>
          </w:p>
        </w:tc>
        <w:tc>
          <w:tcPr>
            <w:tcW w:w="583" w:type="dxa"/>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100</w:t>
            </w:r>
          </w:p>
        </w:tc>
        <w:tc>
          <w:tcPr>
            <w:tcW w:w="583" w:type="dxa"/>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100</w:t>
            </w:r>
          </w:p>
        </w:tc>
        <w:tc>
          <w:tcPr>
            <w:tcW w:w="583" w:type="dxa"/>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100</w:t>
            </w:r>
          </w:p>
        </w:tc>
        <w:tc>
          <w:tcPr>
            <w:tcW w:w="651" w:type="dxa"/>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100</w:t>
            </w:r>
          </w:p>
        </w:tc>
        <w:tc>
          <w:tcPr>
            <w:tcW w:w="651" w:type="dxa"/>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100</w:t>
            </w:r>
          </w:p>
        </w:tc>
        <w:tc>
          <w:tcPr>
            <w:tcW w:w="651" w:type="dxa"/>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100</w:t>
            </w:r>
          </w:p>
        </w:tc>
        <w:tc>
          <w:tcPr>
            <w:tcW w:w="651" w:type="dxa"/>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100</w:t>
            </w:r>
          </w:p>
        </w:tc>
        <w:tc>
          <w:tcPr>
            <w:tcW w:w="651" w:type="dxa"/>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100</w:t>
            </w:r>
          </w:p>
        </w:tc>
        <w:tc>
          <w:tcPr>
            <w:tcW w:w="2036" w:type="dxa"/>
            <w:shd w:val="clear" w:color="auto" w:fill="auto"/>
          </w:tcPr>
          <w:p w:rsidR="00267166" w:rsidRPr="00DE5B6D" w:rsidRDefault="00267166" w:rsidP="005209C6">
            <w:pPr>
              <w:suppressAutoHyphens/>
              <w:spacing w:line="240" w:lineRule="auto"/>
              <w:ind w:firstLine="0"/>
              <w:jc w:val="center"/>
              <w:rPr>
                <w:rFonts w:asciiTheme="minorHAnsi" w:eastAsiaTheme="minorEastAsia" w:hAnsiTheme="minorHAnsi"/>
                <w:sz w:val="12"/>
                <w:szCs w:val="12"/>
              </w:rPr>
            </w:pPr>
          </w:p>
        </w:tc>
      </w:tr>
      <w:tr w:rsidR="00267166" w:rsidRPr="00DE5B6D" w:rsidTr="005209C6">
        <w:tc>
          <w:tcPr>
            <w:tcW w:w="680" w:type="dxa"/>
            <w:shd w:val="clear" w:color="auto" w:fill="auto"/>
          </w:tcPr>
          <w:p w:rsidR="00267166" w:rsidRPr="00DE5B6D" w:rsidRDefault="00267166" w:rsidP="005209C6">
            <w:pPr>
              <w:suppressAutoHyphens/>
              <w:spacing w:line="240" w:lineRule="auto"/>
              <w:ind w:firstLine="0"/>
              <w:jc w:val="center"/>
              <w:rPr>
                <w:rFonts w:asciiTheme="minorHAnsi" w:eastAsiaTheme="minorEastAsia" w:hAnsiTheme="minorHAnsi"/>
                <w:sz w:val="12"/>
                <w:szCs w:val="12"/>
              </w:rPr>
            </w:pPr>
            <w:r w:rsidRPr="00DE5B6D">
              <w:rPr>
                <w:rFonts w:asciiTheme="minorHAnsi" w:eastAsiaTheme="minorEastAsia" w:hAnsiTheme="minorHAnsi"/>
                <w:sz w:val="12"/>
                <w:szCs w:val="12"/>
              </w:rPr>
              <w:t>3</w:t>
            </w:r>
          </w:p>
        </w:tc>
        <w:tc>
          <w:tcPr>
            <w:tcW w:w="2689" w:type="dxa"/>
            <w:shd w:val="clear" w:color="auto" w:fill="auto"/>
          </w:tcPr>
          <w:p w:rsidR="00267166" w:rsidRPr="00DE5B6D" w:rsidRDefault="00267166" w:rsidP="005209C6">
            <w:pPr>
              <w:autoSpaceDE w:val="0"/>
              <w:autoSpaceDN w:val="0"/>
              <w:adjustRightInd w:val="0"/>
              <w:spacing w:line="240" w:lineRule="auto"/>
              <w:ind w:firstLine="0"/>
              <w:jc w:val="center"/>
              <w:rPr>
                <w:rFonts w:eastAsiaTheme="minorEastAsia" w:cs="Times New Roman"/>
                <w:sz w:val="12"/>
                <w:szCs w:val="12"/>
              </w:rPr>
            </w:pPr>
            <w:r w:rsidRPr="00DE5B6D">
              <w:rPr>
                <w:rFonts w:eastAsiaTheme="minorEastAsia"/>
                <w:sz w:val="12"/>
                <w:szCs w:val="12"/>
              </w:rPr>
              <w:t>Заслушивание на заседании комиссии при главе муниципального образования Адамовский район Оренбургской области по противодействию коррупции начальников самостоятельных структурных подразделений администрации, глав администраций сельсоветов</w:t>
            </w:r>
          </w:p>
        </w:tc>
        <w:tc>
          <w:tcPr>
            <w:tcW w:w="3118" w:type="dxa"/>
            <w:shd w:val="clear" w:color="auto" w:fill="auto"/>
          </w:tcPr>
          <w:p w:rsidR="00267166" w:rsidRPr="00DE5B6D" w:rsidRDefault="00267166" w:rsidP="005209C6">
            <w:pPr>
              <w:spacing w:line="240" w:lineRule="auto"/>
              <w:ind w:firstLine="0"/>
              <w:jc w:val="center"/>
              <w:rPr>
                <w:rFonts w:eastAsiaTheme="minorEastAsia" w:cs="Times New Roman"/>
                <w:sz w:val="12"/>
                <w:szCs w:val="12"/>
              </w:rPr>
            </w:pPr>
            <w:r w:rsidRPr="00DE5B6D">
              <w:rPr>
                <w:rFonts w:eastAsiaTheme="minorEastAsia" w:cs="Times New Roman"/>
                <w:sz w:val="12"/>
                <w:szCs w:val="12"/>
              </w:rPr>
              <w:t>Число начальников самостоятельных структурных подразделений администрации, глав администраций сельсоветов, заслушанных на заседании комиссии при главе муниципального образования Адамовский район Оренбургской области по противодействию коррупции с отчетом о реализации антикоррупционных мероприятий, чья работа признана удовлетворительной, от общего числа заслушанных</w:t>
            </w:r>
          </w:p>
        </w:tc>
        <w:tc>
          <w:tcPr>
            <w:tcW w:w="1292" w:type="dxa"/>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Человек</w:t>
            </w:r>
          </w:p>
        </w:tc>
        <w:tc>
          <w:tcPr>
            <w:tcW w:w="1137" w:type="dxa"/>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4</w:t>
            </w:r>
          </w:p>
        </w:tc>
        <w:tc>
          <w:tcPr>
            <w:tcW w:w="583" w:type="dxa"/>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4</w:t>
            </w:r>
          </w:p>
        </w:tc>
        <w:tc>
          <w:tcPr>
            <w:tcW w:w="583" w:type="dxa"/>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4</w:t>
            </w:r>
          </w:p>
        </w:tc>
        <w:tc>
          <w:tcPr>
            <w:tcW w:w="583" w:type="dxa"/>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4</w:t>
            </w:r>
          </w:p>
        </w:tc>
        <w:tc>
          <w:tcPr>
            <w:tcW w:w="651" w:type="dxa"/>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4</w:t>
            </w:r>
          </w:p>
        </w:tc>
        <w:tc>
          <w:tcPr>
            <w:tcW w:w="651" w:type="dxa"/>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4</w:t>
            </w:r>
          </w:p>
        </w:tc>
        <w:tc>
          <w:tcPr>
            <w:tcW w:w="651" w:type="dxa"/>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4</w:t>
            </w:r>
          </w:p>
        </w:tc>
        <w:tc>
          <w:tcPr>
            <w:tcW w:w="651" w:type="dxa"/>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4</w:t>
            </w:r>
          </w:p>
        </w:tc>
        <w:tc>
          <w:tcPr>
            <w:tcW w:w="651" w:type="dxa"/>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4</w:t>
            </w:r>
          </w:p>
        </w:tc>
        <w:tc>
          <w:tcPr>
            <w:tcW w:w="2036" w:type="dxa"/>
            <w:shd w:val="clear" w:color="auto" w:fill="auto"/>
          </w:tcPr>
          <w:p w:rsidR="00267166" w:rsidRPr="00DE5B6D" w:rsidRDefault="00267166" w:rsidP="005209C6">
            <w:pPr>
              <w:suppressAutoHyphens/>
              <w:spacing w:line="240" w:lineRule="auto"/>
              <w:ind w:firstLine="0"/>
              <w:jc w:val="center"/>
              <w:rPr>
                <w:rFonts w:asciiTheme="minorHAnsi" w:eastAsiaTheme="minorEastAsia" w:hAnsiTheme="minorHAnsi"/>
                <w:sz w:val="12"/>
                <w:szCs w:val="12"/>
              </w:rPr>
            </w:pPr>
          </w:p>
        </w:tc>
      </w:tr>
      <w:tr w:rsidR="00267166" w:rsidRPr="00DE5B6D" w:rsidTr="005209C6">
        <w:tc>
          <w:tcPr>
            <w:tcW w:w="680" w:type="dxa"/>
            <w:shd w:val="clear" w:color="auto" w:fill="auto"/>
          </w:tcPr>
          <w:p w:rsidR="00267166" w:rsidRPr="00DE5B6D" w:rsidRDefault="00267166" w:rsidP="005209C6">
            <w:pPr>
              <w:suppressAutoHyphens/>
              <w:spacing w:line="240" w:lineRule="auto"/>
              <w:ind w:firstLine="0"/>
              <w:jc w:val="center"/>
              <w:rPr>
                <w:rFonts w:asciiTheme="minorHAnsi" w:eastAsiaTheme="minorEastAsia" w:hAnsiTheme="minorHAnsi"/>
                <w:sz w:val="12"/>
                <w:szCs w:val="12"/>
              </w:rPr>
            </w:pPr>
            <w:r w:rsidRPr="00DE5B6D">
              <w:rPr>
                <w:rFonts w:asciiTheme="minorHAnsi" w:eastAsiaTheme="minorEastAsia" w:hAnsiTheme="minorHAnsi"/>
                <w:sz w:val="12"/>
                <w:szCs w:val="12"/>
              </w:rPr>
              <w:t>4</w:t>
            </w:r>
          </w:p>
        </w:tc>
        <w:tc>
          <w:tcPr>
            <w:tcW w:w="2689" w:type="dxa"/>
            <w:shd w:val="clear" w:color="auto" w:fill="auto"/>
          </w:tcPr>
          <w:p w:rsidR="00267166" w:rsidRPr="00DE5B6D" w:rsidRDefault="00267166" w:rsidP="005209C6">
            <w:pPr>
              <w:widowControl w:val="0"/>
              <w:suppressAutoHyphens/>
              <w:autoSpaceDE w:val="0"/>
              <w:autoSpaceDN w:val="0"/>
              <w:adjustRightInd w:val="0"/>
              <w:spacing w:line="240" w:lineRule="auto"/>
              <w:ind w:firstLine="0"/>
              <w:jc w:val="center"/>
              <w:rPr>
                <w:rFonts w:eastAsia="Times New Roman" w:cs="Times New Roman"/>
                <w:sz w:val="12"/>
                <w:szCs w:val="12"/>
              </w:rPr>
            </w:pPr>
            <w:r w:rsidRPr="00DE5B6D">
              <w:rPr>
                <w:rFonts w:eastAsia="Times New Roman" w:cs="Arial"/>
                <w:sz w:val="12"/>
                <w:szCs w:val="12"/>
              </w:rPr>
              <w:t>Обучение и повышение квалификации муниципальных служащих муниципального образования Адамовский район, по образовательным программам в области противодействия коррупции, включенных в Перечень коррупционно-опасных должностей муниципальной службы</w:t>
            </w:r>
          </w:p>
        </w:tc>
        <w:tc>
          <w:tcPr>
            <w:tcW w:w="3118" w:type="dxa"/>
            <w:shd w:val="clear" w:color="auto" w:fill="auto"/>
          </w:tcPr>
          <w:p w:rsidR="00267166" w:rsidRPr="00DE5B6D" w:rsidRDefault="00267166" w:rsidP="005209C6">
            <w:pPr>
              <w:widowControl w:val="0"/>
              <w:autoSpaceDE w:val="0"/>
              <w:autoSpaceDN w:val="0"/>
              <w:adjustRightInd w:val="0"/>
              <w:spacing w:line="240" w:lineRule="auto"/>
              <w:ind w:firstLine="0"/>
              <w:jc w:val="center"/>
              <w:rPr>
                <w:rFonts w:ascii="Arial" w:eastAsia="Times New Roman" w:hAnsi="Arial" w:cs="Arial"/>
                <w:sz w:val="12"/>
                <w:szCs w:val="12"/>
              </w:rPr>
            </w:pPr>
            <w:r w:rsidRPr="00DE5B6D">
              <w:rPr>
                <w:rFonts w:eastAsia="Times New Roman" w:cs="Times New Roman"/>
                <w:sz w:val="12"/>
                <w:szCs w:val="12"/>
              </w:rPr>
              <w:t>Число муниципальных служащих муниципального образования Адамовский район, включенных в Перечень коррупционно-опасных должностей муниципальной службы и ежегодно прошедших повышение квалификации и обучение по образовательным программам в области противодействия коррупции</w:t>
            </w:r>
          </w:p>
        </w:tc>
        <w:tc>
          <w:tcPr>
            <w:tcW w:w="1292" w:type="dxa"/>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Человек</w:t>
            </w:r>
          </w:p>
        </w:tc>
        <w:tc>
          <w:tcPr>
            <w:tcW w:w="1137" w:type="dxa"/>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1</w:t>
            </w:r>
          </w:p>
        </w:tc>
        <w:tc>
          <w:tcPr>
            <w:tcW w:w="583" w:type="dxa"/>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1</w:t>
            </w:r>
          </w:p>
        </w:tc>
        <w:tc>
          <w:tcPr>
            <w:tcW w:w="583" w:type="dxa"/>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1</w:t>
            </w:r>
          </w:p>
        </w:tc>
        <w:tc>
          <w:tcPr>
            <w:tcW w:w="583" w:type="dxa"/>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1</w:t>
            </w:r>
          </w:p>
        </w:tc>
        <w:tc>
          <w:tcPr>
            <w:tcW w:w="651" w:type="dxa"/>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1</w:t>
            </w:r>
          </w:p>
        </w:tc>
        <w:tc>
          <w:tcPr>
            <w:tcW w:w="651" w:type="dxa"/>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1</w:t>
            </w:r>
          </w:p>
        </w:tc>
        <w:tc>
          <w:tcPr>
            <w:tcW w:w="651" w:type="dxa"/>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1</w:t>
            </w:r>
          </w:p>
        </w:tc>
        <w:tc>
          <w:tcPr>
            <w:tcW w:w="651" w:type="dxa"/>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1</w:t>
            </w:r>
          </w:p>
        </w:tc>
        <w:tc>
          <w:tcPr>
            <w:tcW w:w="651" w:type="dxa"/>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1</w:t>
            </w:r>
          </w:p>
        </w:tc>
        <w:tc>
          <w:tcPr>
            <w:tcW w:w="2036" w:type="dxa"/>
            <w:shd w:val="clear" w:color="auto" w:fill="auto"/>
          </w:tcPr>
          <w:p w:rsidR="00267166" w:rsidRPr="00DE5B6D" w:rsidRDefault="00267166" w:rsidP="005209C6">
            <w:pPr>
              <w:suppressAutoHyphens/>
              <w:spacing w:line="240" w:lineRule="auto"/>
              <w:ind w:firstLine="0"/>
              <w:jc w:val="center"/>
              <w:rPr>
                <w:rFonts w:asciiTheme="minorHAnsi" w:eastAsiaTheme="minorEastAsia" w:hAnsiTheme="minorHAnsi"/>
                <w:sz w:val="12"/>
                <w:szCs w:val="12"/>
              </w:rPr>
            </w:pPr>
          </w:p>
        </w:tc>
      </w:tr>
      <w:tr w:rsidR="00267166" w:rsidRPr="00DE5B6D" w:rsidTr="005209C6">
        <w:tc>
          <w:tcPr>
            <w:tcW w:w="680" w:type="dxa"/>
            <w:tcBorders>
              <w:top w:val="nil"/>
              <w:bottom w:val="single" w:sz="4" w:space="0" w:color="auto"/>
            </w:tcBorders>
            <w:shd w:val="clear" w:color="auto" w:fill="auto"/>
          </w:tcPr>
          <w:p w:rsidR="00267166" w:rsidRPr="00DE5B6D" w:rsidRDefault="00267166" w:rsidP="005209C6">
            <w:pPr>
              <w:suppressAutoHyphens/>
              <w:spacing w:line="240" w:lineRule="auto"/>
              <w:ind w:firstLine="0"/>
              <w:jc w:val="center"/>
              <w:rPr>
                <w:rFonts w:asciiTheme="minorHAnsi" w:eastAsiaTheme="minorEastAsia" w:hAnsiTheme="minorHAnsi"/>
                <w:sz w:val="12"/>
                <w:szCs w:val="12"/>
              </w:rPr>
            </w:pPr>
            <w:r w:rsidRPr="00DE5B6D">
              <w:rPr>
                <w:rFonts w:asciiTheme="minorHAnsi" w:eastAsiaTheme="minorEastAsia" w:hAnsiTheme="minorHAnsi"/>
                <w:sz w:val="12"/>
                <w:szCs w:val="12"/>
              </w:rPr>
              <w:t>5</w:t>
            </w:r>
          </w:p>
          <w:p w:rsidR="00267166" w:rsidRPr="00DE5B6D" w:rsidRDefault="00267166" w:rsidP="005209C6">
            <w:pPr>
              <w:spacing w:line="240" w:lineRule="auto"/>
              <w:ind w:firstLine="0"/>
              <w:jc w:val="center"/>
              <w:rPr>
                <w:rFonts w:asciiTheme="minorHAnsi" w:eastAsiaTheme="minorEastAsia" w:hAnsiTheme="minorHAnsi"/>
                <w:sz w:val="12"/>
                <w:szCs w:val="12"/>
              </w:rPr>
            </w:pPr>
          </w:p>
        </w:tc>
        <w:tc>
          <w:tcPr>
            <w:tcW w:w="2689" w:type="dxa"/>
            <w:tcBorders>
              <w:top w:val="nil"/>
              <w:bottom w:val="single" w:sz="4" w:space="0" w:color="auto"/>
            </w:tcBorders>
            <w:shd w:val="clear" w:color="auto" w:fill="auto"/>
          </w:tcPr>
          <w:p w:rsidR="00267166" w:rsidRPr="00DE5B6D" w:rsidRDefault="00267166" w:rsidP="005209C6">
            <w:pPr>
              <w:widowControl w:val="0"/>
              <w:suppressAutoHyphens/>
              <w:autoSpaceDE w:val="0"/>
              <w:autoSpaceDN w:val="0"/>
              <w:adjustRightInd w:val="0"/>
              <w:spacing w:line="240" w:lineRule="auto"/>
              <w:ind w:firstLine="0"/>
              <w:jc w:val="center"/>
              <w:rPr>
                <w:rFonts w:eastAsia="Times New Roman" w:cs="Times New Roman"/>
                <w:sz w:val="12"/>
                <w:szCs w:val="12"/>
              </w:rPr>
            </w:pPr>
            <w:r w:rsidRPr="00DE5B6D">
              <w:rPr>
                <w:rFonts w:eastAsia="Times New Roman" w:cs="Times New Roman"/>
                <w:sz w:val="12"/>
                <w:szCs w:val="12"/>
              </w:rPr>
              <w:t xml:space="preserve">Предоставление при назначении на должности, </w:t>
            </w:r>
            <w:r w:rsidRPr="00DE5B6D">
              <w:rPr>
                <w:rFonts w:eastAsia="Times New Roman" w:cs="Arial"/>
                <w:sz w:val="12"/>
                <w:szCs w:val="12"/>
              </w:rPr>
              <w:t xml:space="preserve">включенные в Перечень коррупционно-опасных должностей </w:t>
            </w:r>
            <w:r w:rsidRPr="00DE5B6D">
              <w:rPr>
                <w:rFonts w:eastAsia="Times New Roman" w:cs="Times New Roman"/>
                <w:sz w:val="12"/>
                <w:szCs w:val="12"/>
              </w:rPr>
              <w:t>и поступлении на такую службу сведений об их родственниках и свойственниках.</w:t>
            </w:r>
          </w:p>
          <w:p w:rsidR="00267166" w:rsidRPr="00DE5B6D" w:rsidRDefault="00267166" w:rsidP="005209C6">
            <w:pPr>
              <w:widowControl w:val="0"/>
              <w:suppressAutoHyphens/>
              <w:autoSpaceDE w:val="0"/>
              <w:autoSpaceDN w:val="0"/>
              <w:adjustRightInd w:val="0"/>
              <w:spacing w:line="240" w:lineRule="auto"/>
              <w:ind w:firstLine="0"/>
              <w:jc w:val="center"/>
              <w:rPr>
                <w:rFonts w:eastAsia="Times New Roman" w:cs="Arial"/>
                <w:sz w:val="12"/>
                <w:szCs w:val="12"/>
              </w:rPr>
            </w:pPr>
          </w:p>
        </w:tc>
        <w:tc>
          <w:tcPr>
            <w:tcW w:w="3118" w:type="dxa"/>
            <w:tcBorders>
              <w:top w:val="nil"/>
              <w:bottom w:val="single" w:sz="4" w:space="0" w:color="auto"/>
            </w:tcBorders>
            <w:shd w:val="clear" w:color="auto" w:fill="auto"/>
          </w:tcPr>
          <w:p w:rsidR="00267166" w:rsidRPr="00DE5B6D" w:rsidRDefault="00267166" w:rsidP="005209C6">
            <w:pPr>
              <w:spacing w:line="240" w:lineRule="auto"/>
              <w:ind w:firstLine="0"/>
              <w:jc w:val="center"/>
              <w:rPr>
                <w:rFonts w:eastAsiaTheme="minorEastAsia" w:cs="Times New Roman"/>
                <w:sz w:val="12"/>
                <w:szCs w:val="12"/>
              </w:rPr>
            </w:pPr>
            <w:r w:rsidRPr="00DE5B6D">
              <w:rPr>
                <w:rFonts w:eastAsiaTheme="minorEastAsia" w:cs="Times New Roman"/>
                <w:color w:val="22272F"/>
                <w:sz w:val="12"/>
                <w:szCs w:val="12"/>
              </w:rPr>
              <w:t>Количество проведенных проверок актуализации сведений содержащихся в анкетах, представляемых при назначении на указанные должности и поступлении на такую службу, об их родственниках и свойственниках</w:t>
            </w:r>
          </w:p>
        </w:tc>
        <w:tc>
          <w:tcPr>
            <w:tcW w:w="1292" w:type="dxa"/>
            <w:tcBorders>
              <w:top w:val="nil"/>
              <w:bottom w:val="single" w:sz="4" w:space="0" w:color="auto"/>
            </w:tcBorders>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Процент</w:t>
            </w:r>
          </w:p>
        </w:tc>
        <w:tc>
          <w:tcPr>
            <w:tcW w:w="1137" w:type="dxa"/>
            <w:tcBorders>
              <w:top w:val="nil"/>
              <w:bottom w:val="single" w:sz="4" w:space="0" w:color="auto"/>
            </w:tcBorders>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100</w:t>
            </w:r>
          </w:p>
        </w:tc>
        <w:tc>
          <w:tcPr>
            <w:tcW w:w="583" w:type="dxa"/>
            <w:tcBorders>
              <w:top w:val="nil"/>
              <w:bottom w:val="single" w:sz="4" w:space="0" w:color="auto"/>
            </w:tcBorders>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100</w:t>
            </w:r>
          </w:p>
        </w:tc>
        <w:tc>
          <w:tcPr>
            <w:tcW w:w="583" w:type="dxa"/>
            <w:tcBorders>
              <w:top w:val="nil"/>
              <w:bottom w:val="single" w:sz="4" w:space="0" w:color="auto"/>
            </w:tcBorders>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100</w:t>
            </w:r>
          </w:p>
        </w:tc>
        <w:tc>
          <w:tcPr>
            <w:tcW w:w="583" w:type="dxa"/>
            <w:tcBorders>
              <w:top w:val="nil"/>
              <w:bottom w:val="single" w:sz="4" w:space="0" w:color="auto"/>
            </w:tcBorders>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100</w:t>
            </w:r>
          </w:p>
        </w:tc>
        <w:tc>
          <w:tcPr>
            <w:tcW w:w="651" w:type="dxa"/>
            <w:tcBorders>
              <w:top w:val="nil"/>
              <w:bottom w:val="single" w:sz="4" w:space="0" w:color="auto"/>
            </w:tcBorders>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100</w:t>
            </w:r>
          </w:p>
        </w:tc>
        <w:tc>
          <w:tcPr>
            <w:tcW w:w="651" w:type="dxa"/>
            <w:tcBorders>
              <w:top w:val="nil"/>
              <w:bottom w:val="single" w:sz="4" w:space="0" w:color="auto"/>
            </w:tcBorders>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100</w:t>
            </w:r>
          </w:p>
        </w:tc>
        <w:tc>
          <w:tcPr>
            <w:tcW w:w="651" w:type="dxa"/>
            <w:tcBorders>
              <w:top w:val="nil"/>
              <w:bottom w:val="single" w:sz="4" w:space="0" w:color="auto"/>
            </w:tcBorders>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100</w:t>
            </w:r>
          </w:p>
        </w:tc>
        <w:tc>
          <w:tcPr>
            <w:tcW w:w="651" w:type="dxa"/>
            <w:tcBorders>
              <w:top w:val="nil"/>
              <w:bottom w:val="single" w:sz="4" w:space="0" w:color="auto"/>
            </w:tcBorders>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100</w:t>
            </w:r>
          </w:p>
        </w:tc>
        <w:tc>
          <w:tcPr>
            <w:tcW w:w="651" w:type="dxa"/>
            <w:tcBorders>
              <w:top w:val="nil"/>
            </w:tcBorders>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100</w:t>
            </w:r>
          </w:p>
        </w:tc>
        <w:tc>
          <w:tcPr>
            <w:tcW w:w="2036" w:type="dxa"/>
            <w:tcBorders>
              <w:top w:val="nil"/>
            </w:tcBorders>
            <w:shd w:val="clear" w:color="auto" w:fill="auto"/>
          </w:tcPr>
          <w:p w:rsidR="00267166" w:rsidRPr="00DE5B6D" w:rsidRDefault="00267166" w:rsidP="005209C6">
            <w:pPr>
              <w:suppressAutoHyphens/>
              <w:spacing w:line="240" w:lineRule="auto"/>
              <w:ind w:firstLine="0"/>
              <w:jc w:val="center"/>
              <w:rPr>
                <w:rFonts w:asciiTheme="minorHAnsi" w:eastAsiaTheme="minorEastAsia" w:hAnsiTheme="minorHAnsi"/>
                <w:sz w:val="12"/>
                <w:szCs w:val="12"/>
              </w:rPr>
            </w:pPr>
          </w:p>
        </w:tc>
      </w:tr>
      <w:tr w:rsidR="00267166" w:rsidRPr="00DE5B6D" w:rsidTr="005209C6">
        <w:tc>
          <w:tcPr>
            <w:tcW w:w="680" w:type="dxa"/>
            <w:tcBorders>
              <w:top w:val="nil"/>
            </w:tcBorders>
            <w:shd w:val="clear" w:color="auto" w:fill="auto"/>
          </w:tcPr>
          <w:p w:rsidR="00267166" w:rsidRPr="00DE5B6D" w:rsidRDefault="00267166" w:rsidP="005209C6">
            <w:pPr>
              <w:suppressAutoHyphens/>
              <w:spacing w:line="240" w:lineRule="auto"/>
              <w:ind w:firstLine="0"/>
              <w:jc w:val="center"/>
              <w:rPr>
                <w:rFonts w:asciiTheme="minorHAnsi" w:eastAsiaTheme="minorEastAsia" w:hAnsiTheme="minorHAnsi"/>
                <w:sz w:val="12"/>
                <w:szCs w:val="12"/>
              </w:rPr>
            </w:pPr>
            <w:r w:rsidRPr="00DE5B6D">
              <w:rPr>
                <w:rFonts w:asciiTheme="minorHAnsi" w:eastAsiaTheme="minorEastAsia" w:hAnsiTheme="minorHAnsi"/>
                <w:sz w:val="12"/>
                <w:szCs w:val="12"/>
              </w:rPr>
              <w:t>6</w:t>
            </w:r>
          </w:p>
        </w:tc>
        <w:tc>
          <w:tcPr>
            <w:tcW w:w="2689" w:type="dxa"/>
            <w:tcBorders>
              <w:top w:val="nil"/>
            </w:tcBorders>
            <w:shd w:val="clear" w:color="auto" w:fill="auto"/>
          </w:tcPr>
          <w:p w:rsidR="00267166" w:rsidRPr="00DE5B6D" w:rsidRDefault="00267166" w:rsidP="005209C6">
            <w:pPr>
              <w:widowControl w:val="0"/>
              <w:suppressAutoHyphens/>
              <w:autoSpaceDE w:val="0"/>
              <w:autoSpaceDN w:val="0"/>
              <w:adjustRightInd w:val="0"/>
              <w:spacing w:line="240" w:lineRule="auto"/>
              <w:ind w:firstLine="0"/>
              <w:jc w:val="center"/>
              <w:rPr>
                <w:rFonts w:eastAsia="Times New Roman" w:cs="Arial"/>
                <w:sz w:val="12"/>
                <w:szCs w:val="12"/>
              </w:rPr>
            </w:pPr>
            <w:r w:rsidRPr="00DE5B6D">
              <w:rPr>
                <w:rFonts w:eastAsia="Times New Roman" w:cs="Times New Roman"/>
                <w:sz w:val="12"/>
                <w:szCs w:val="12"/>
              </w:rPr>
              <w:t>Приведение НПА в соответствие с федеральным и областным законодательством</w:t>
            </w:r>
          </w:p>
        </w:tc>
        <w:tc>
          <w:tcPr>
            <w:tcW w:w="3118" w:type="dxa"/>
            <w:tcBorders>
              <w:top w:val="nil"/>
            </w:tcBorders>
            <w:shd w:val="clear" w:color="auto" w:fill="auto"/>
          </w:tcPr>
          <w:p w:rsidR="00267166" w:rsidRPr="00DE5B6D" w:rsidRDefault="00267166" w:rsidP="005209C6">
            <w:pPr>
              <w:spacing w:line="240" w:lineRule="auto"/>
              <w:ind w:firstLine="0"/>
              <w:jc w:val="center"/>
              <w:rPr>
                <w:rFonts w:eastAsiaTheme="minorEastAsia" w:cs="Times New Roman"/>
                <w:sz w:val="12"/>
                <w:szCs w:val="12"/>
              </w:rPr>
            </w:pPr>
            <w:r w:rsidRPr="00DE5B6D">
              <w:rPr>
                <w:rFonts w:eastAsiaTheme="minorEastAsia" w:cs="Times New Roman"/>
                <w:sz w:val="12"/>
                <w:szCs w:val="12"/>
              </w:rPr>
              <w:t>Количество НПА, приведенных в соответствие с федеральным и областным законодательством</w:t>
            </w:r>
          </w:p>
        </w:tc>
        <w:tc>
          <w:tcPr>
            <w:tcW w:w="1292" w:type="dxa"/>
            <w:tcBorders>
              <w:top w:val="nil"/>
            </w:tcBorders>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Процент</w:t>
            </w:r>
          </w:p>
        </w:tc>
        <w:tc>
          <w:tcPr>
            <w:tcW w:w="1137" w:type="dxa"/>
            <w:tcBorders>
              <w:top w:val="nil"/>
            </w:tcBorders>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100</w:t>
            </w:r>
          </w:p>
        </w:tc>
        <w:tc>
          <w:tcPr>
            <w:tcW w:w="583" w:type="dxa"/>
            <w:tcBorders>
              <w:top w:val="nil"/>
            </w:tcBorders>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100</w:t>
            </w:r>
          </w:p>
        </w:tc>
        <w:tc>
          <w:tcPr>
            <w:tcW w:w="583" w:type="dxa"/>
            <w:tcBorders>
              <w:top w:val="nil"/>
            </w:tcBorders>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100</w:t>
            </w:r>
          </w:p>
        </w:tc>
        <w:tc>
          <w:tcPr>
            <w:tcW w:w="583" w:type="dxa"/>
            <w:tcBorders>
              <w:top w:val="nil"/>
            </w:tcBorders>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100</w:t>
            </w:r>
          </w:p>
        </w:tc>
        <w:tc>
          <w:tcPr>
            <w:tcW w:w="651" w:type="dxa"/>
            <w:tcBorders>
              <w:top w:val="nil"/>
            </w:tcBorders>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100</w:t>
            </w:r>
          </w:p>
        </w:tc>
        <w:tc>
          <w:tcPr>
            <w:tcW w:w="651" w:type="dxa"/>
            <w:tcBorders>
              <w:top w:val="nil"/>
            </w:tcBorders>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100</w:t>
            </w:r>
          </w:p>
        </w:tc>
        <w:tc>
          <w:tcPr>
            <w:tcW w:w="651" w:type="dxa"/>
            <w:tcBorders>
              <w:top w:val="nil"/>
            </w:tcBorders>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100</w:t>
            </w:r>
          </w:p>
        </w:tc>
        <w:tc>
          <w:tcPr>
            <w:tcW w:w="651" w:type="dxa"/>
            <w:tcBorders>
              <w:top w:val="nil"/>
            </w:tcBorders>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100</w:t>
            </w:r>
          </w:p>
        </w:tc>
        <w:tc>
          <w:tcPr>
            <w:tcW w:w="651" w:type="dxa"/>
            <w:tcBorders>
              <w:top w:val="nil"/>
            </w:tcBorders>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100</w:t>
            </w:r>
          </w:p>
        </w:tc>
        <w:tc>
          <w:tcPr>
            <w:tcW w:w="2036" w:type="dxa"/>
            <w:tcBorders>
              <w:top w:val="nil"/>
            </w:tcBorders>
            <w:shd w:val="clear" w:color="auto" w:fill="auto"/>
          </w:tcPr>
          <w:p w:rsidR="00267166" w:rsidRPr="00DE5B6D" w:rsidRDefault="00267166" w:rsidP="005209C6">
            <w:pPr>
              <w:suppressAutoHyphens/>
              <w:spacing w:line="240" w:lineRule="auto"/>
              <w:ind w:firstLine="0"/>
              <w:jc w:val="center"/>
              <w:rPr>
                <w:rFonts w:asciiTheme="minorHAnsi" w:eastAsiaTheme="minorEastAsia" w:hAnsiTheme="minorHAnsi"/>
                <w:sz w:val="12"/>
                <w:szCs w:val="12"/>
              </w:rPr>
            </w:pPr>
          </w:p>
        </w:tc>
      </w:tr>
      <w:tr w:rsidR="00267166" w:rsidRPr="00DE5B6D" w:rsidTr="005209C6">
        <w:tc>
          <w:tcPr>
            <w:tcW w:w="680" w:type="dxa"/>
            <w:tcBorders>
              <w:top w:val="nil"/>
            </w:tcBorders>
            <w:shd w:val="clear" w:color="auto" w:fill="auto"/>
          </w:tcPr>
          <w:p w:rsidR="00267166" w:rsidRPr="00DE5B6D" w:rsidRDefault="00267166" w:rsidP="005209C6">
            <w:pPr>
              <w:suppressAutoHyphens/>
              <w:spacing w:line="240" w:lineRule="auto"/>
              <w:ind w:firstLine="0"/>
              <w:jc w:val="center"/>
              <w:rPr>
                <w:rFonts w:asciiTheme="minorHAnsi" w:eastAsiaTheme="minorEastAsia" w:hAnsiTheme="minorHAnsi"/>
                <w:sz w:val="12"/>
                <w:szCs w:val="12"/>
              </w:rPr>
            </w:pPr>
            <w:r w:rsidRPr="00DE5B6D">
              <w:rPr>
                <w:rFonts w:asciiTheme="minorHAnsi" w:eastAsiaTheme="minorEastAsia" w:hAnsiTheme="minorHAnsi"/>
                <w:sz w:val="12"/>
                <w:szCs w:val="12"/>
              </w:rPr>
              <w:t>7</w:t>
            </w:r>
          </w:p>
        </w:tc>
        <w:tc>
          <w:tcPr>
            <w:tcW w:w="2689" w:type="dxa"/>
            <w:tcBorders>
              <w:top w:val="nil"/>
            </w:tcBorders>
            <w:shd w:val="clear" w:color="auto" w:fill="auto"/>
          </w:tcPr>
          <w:p w:rsidR="00267166" w:rsidRPr="00DE5B6D" w:rsidRDefault="00267166" w:rsidP="005209C6">
            <w:pPr>
              <w:widowControl w:val="0"/>
              <w:suppressAutoHyphens/>
              <w:autoSpaceDE w:val="0"/>
              <w:autoSpaceDN w:val="0"/>
              <w:adjustRightInd w:val="0"/>
              <w:spacing w:line="240" w:lineRule="auto"/>
              <w:ind w:firstLine="0"/>
              <w:jc w:val="center"/>
              <w:rPr>
                <w:rFonts w:eastAsia="Times New Roman" w:cs="Arial"/>
                <w:sz w:val="12"/>
                <w:szCs w:val="12"/>
              </w:rPr>
            </w:pPr>
            <w:r w:rsidRPr="00DE5B6D">
              <w:rPr>
                <w:rFonts w:eastAsia="Times New Roman" w:cs="Times New Roman"/>
                <w:sz w:val="12"/>
                <w:szCs w:val="12"/>
              </w:rPr>
              <w:t>Проведение антикоррупционной экспертизы НПА</w:t>
            </w:r>
          </w:p>
        </w:tc>
        <w:tc>
          <w:tcPr>
            <w:tcW w:w="3118" w:type="dxa"/>
            <w:tcBorders>
              <w:top w:val="nil"/>
            </w:tcBorders>
            <w:shd w:val="clear" w:color="auto" w:fill="auto"/>
          </w:tcPr>
          <w:p w:rsidR="00267166" w:rsidRPr="00DE5B6D" w:rsidRDefault="00267166" w:rsidP="005209C6">
            <w:pPr>
              <w:spacing w:line="240" w:lineRule="auto"/>
              <w:ind w:firstLine="0"/>
              <w:jc w:val="center"/>
              <w:rPr>
                <w:rFonts w:eastAsiaTheme="minorEastAsia" w:cs="Times New Roman"/>
                <w:sz w:val="12"/>
                <w:szCs w:val="12"/>
              </w:rPr>
            </w:pPr>
            <w:r w:rsidRPr="00DE5B6D">
              <w:rPr>
                <w:rFonts w:eastAsiaTheme="minorEastAsia" w:cs="Times New Roman"/>
                <w:sz w:val="12"/>
                <w:szCs w:val="12"/>
              </w:rPr>
              <w:t>Количество НПА, прошедших антикоррупционную экспертизу.</w:t>
            </w:r>
          </w:p>
          <w:p w:rsidR="00267166" w:rsidRPr="00DE5B6D" w:rsidRDefault="00267166" w:rsidP="005209C6">
            <w:pPr>
              <w:widowControl w:val="0"/>
              <w:autoSpaceDE w:val="0"/>
              <w:autoSpaceDN w:val="0"/>
              <w:adjustRightInd w:val="0"/>
              <w:spacing w:line="240" w:lineRule="auto"/>
              <w:ind w:firstLine="0"/>
              <w:jc w:val="center"/>
              <w:rPr>
                <w:rFonts w:eastAsia="Times New Roman" w:cs="Times New Roman"/>
                <w:sz w:val="12"/>
                <w:szCs w:val="12"/>
              </w:rPr>
            </w:pPr>
          </w:p>
        </w:tc>
        <w:tc>
          <w:tcPr>
            <w:tcW w:w="1292" w:type="dxa"/>
            <w:tcBorders>
              <w:top w:val="nil"/>
            </w:tcBorders>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Процент</w:t>
            </w:r>
          </w:p>
        </w:tc>
        <w:tc>
          <w:tcPr>
            <w:tcW w:w="1137" w:type="dxa"/>
            <w:tcBorders>
              <w:top w:val="nil"/>
            </w:tcBorders>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100</w:t>
            </w:r>
          </w:p>
        </w:tc>
        <w:tc>
          <w:tcPr>
            <w:tcW w:w="583" w:type="dxa"/>
            <w:tcBorders>
              <w:top w:val="nil"/>
            </w:tcBorders>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100</w:t>
            </w:r>
          </w:p>
        </w:tc>
        <w:tc>
          <w:tcPr>
            <w:tcW w:w="583" w:type="dxa"/>
            <w:tcBorders>
              <w:top w:val="nil"/>
            </w:tcBorders>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100</w:t>
            </w:r>
          </w:p>
        </w:tc>
        <w:tc>
          <w:tcPr>
            <w:tcW w:w="583" w:type="dxa"/>
            <w:tcBorders>
              <w:top w:val="nil"/>
            </w:tcBorders>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100</w:t>
            </w:r>
          </w:p>
        </w:tc>
        <w:tc>
          <w:tcPr>
            <w:tcW w:w="651" w:type="dxa"/>
            <w:tcBorders>
              <w:top w:val="nil"/>
            </w:tcBorders>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100</w:t>
            </w:r>
          </w:p>
        </w:tc>
        <w:tc>
          <w:tcPr>
            <w:tcW w:w="651" w:type="dxa"/>
            <w:tcBorders>
              <w:top w:val="nil"/>
            </w:tcBorders>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100</w:t>
            </w:r>
          </w:p>
        </w:tc>
        <w:tc>
          <w:tcPr>
            <w:tcW w:w="651" w:type="dxa"/>
            <w:tcBorders>
              <w:top w:val="nil"/>
            </w:tcBorders>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100</w:t>
            </w:r>
          </w:p>
        </w:tc>
        <w:tc>
          <w:tcPr>
            <w:tcW w:w="651" w:type="dxa"/>
            <w:tcBorders>
              <w:top w:val="nil"/>
            </w:tcBorders>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100</w:t>
            </w:r>
          </w:p>
        </w:tc>
        <w:tc>
          <w:tcPr>
            <w:tcW w:w="651" w:type="dxa"/>
            <w:tcBorders>
              <w:top w:val="nil"/>
            </w:tcBorders>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100</w:t>
            </w:r>
          </w:p>
        </w:tc>
        <w:tc>
          <w:tcPr>
            <w:tcW w:w="2036" w:type="dxa"/>
            <w:tcBorders>
              <w:top w:val="nil"/>
            </w:tcBorders>
            <w:shd w:val="clear" w:color="auto" w:fill="auto"/>
          </w:tcPr>
          <w:p w:rsidR="00267166" w:rsidRPr="00DE5B6D" w:rsidRDefault="00267166" w:rsidP="005209C6">
            <w:pPr>
              <w:suppressAutoHyphens/>
              <w:spacing w:line="240" w:lineRule="auto"/>
              <w:ind w:firstLine="0"/>
              <w:jc w:val="center"/>
              <w:rPr>
                <w:rFonts w:asciiTheme="minorHAnsi" w:eastAsiaTheme="minorEastAsia" w:hAnsiTheme="minorHAnsi"/>
                <w:sz w:val="12"/>
                <w:szCs w:val="12"/>
              </w:rPr>
            </w:pPr>
          </w:p>
        </w:tc>
      </w:tr>
      <w:tr w:rsidR="00267166" w:rsidRPr="00DE5B6D" w:rsidTr="005209C6">
        <w:tc>
          <w:tcPr>
            <w:tcW w:w="680" w:type="dxa"/>
            <w:tcBorders>
              <w:top w:val="nil"/>
            </w:tcBorders>
            <w:shd w:val="clear" w:color="auto" w:fill="auto"/>
          </w:tcPr>
          <w:p w:rsidR="00267166" w:rsidRPr="00DE5B6D" w:rsidRDefault="00267166" w:rsidP="005209C6">
            <w:pPr>
              <w:suppressAutoHyphens/>
              <w:spacing w:line="240" w:lineRule="auto"/>
              <w:ind w:firstLine="0"/>
              <w:jc w:val="center"/>
              <w:rPr>
                <w:rFonts w:asciiTheme="minorHAnsi" w:eastAsiaTheme="minorEastAsia" w:hAnsiTheme="minorHAnsi"/>
                <w:sz w:val="12"/>
                <w:szCs w:val="12"/>
              </w:rPr>
            </w:pPr>
            <w:r w:rsidRPr="00DE5B6D">
              <w:rPr>
                <w:rFonts w:asciiTheme="minorHAnsi" w:eastAsiaTheme="minorEastAsia" w:hAnsiTheme="minorHAnsi"/>
                <w:sz w:val="12"/>
                <w:szCs w:val="12"/>
              </w:rPr>
              <w:t>8</w:t>
            </w:r>
          </w:p>
        </w:tc>
        <w:tc>
          <w:tcPr>
            <w:tcW w:w="2689" w:type="dxa"/>
            <w:tcBorders>
              <w:top w:val="nil"/>
            </w:tcBorders>
            <w:shd w:val="clear" w:color="auto" w:fill="auto"/>
          </w:tcPr>
          <w:p w:rsidR="00267166" w:rsidRPr="00DE5B6D" w:rsidRDefault="00267166" w:rsidP="005209C6">
            <w:pPr>
              <w:widowControl w:val="0"/>
              <w:suppressAutoHyphens/>
              <w:autoSpaceDE w:val="0"/>
              <w:autoSpaceDN w:val="0"/>
              <w:adjustRightInd w:val="0"/>
              <w:spacing w:line="240" w:lineRule="auto"/>
              <w:ind w:firstLine="0"/>
              <w:jc w:val="center"/>
              <w:rPr>
                <w:rFonts w:eastAsia="Times New Roman" w:cs="Arial"/>
                <w:sz w:val="12"/>
                <w:szCs w:val="12"/>
              </w:rPr>
            </w:pPr>
            <w:r w:rsidRPr="00DE5B6D">
              <w:rPr>
                <w:rFonts w:eastAsia="Times New Roman" w:cs="Times New Roman"/>
                <w:sz w:val="12"/>
                <w:szCs w:val="12"/>
              </w:rPr>
              <w:t>Проведение проверок на наличие аффилированности лиц, участвующих в осуществлении закупок товаров, работ, услуг для обеспечения муниципальных нужд.</w:t>
            </w:r>
          </w:p>
        </w:tc>
        <w:tc>
          <w:tcPr>
            <w:tcW w:w="3118" w:type="dxa"/>
            <w:tcBorders>
              <w:top w:val="nil"/>
            </w:tcBorders>
            <w:shd w:val="clear" w:color="auto" w:fill="auto"/>
          </w:tcPr>
          <w:p w:rsidR="00267166" w:rsidRPr="00DE5B6D" w:rsidRDefault="00267166" w:rsidP="005209C6">
            <w:pPr>
              <w:widowControl w:val="0"/>
              <w:autoSpaceDE w:val="0"/>
              <w:autoSpaceDN w:val="0"/>
              <w:adjustRightInd w:val="0"/>
              <w:spacing w:line="240" w:lineRule="auto"/>
              <w:ind w:firstLine="0"/>
              <w:jc w:val="center"/>
              <w:rPr>
                <w:rFonts w:eastAsia="Times New Roman" w:cs="Times New Roman"/>
                <w:sz w:val="12"/>
                <w:szCs w:val="12"/>
              </w:rPr>
            </w:pPr>
            <w:r w:rsidRPr="00DE5B6D">
              <w:rPr>
                <w:rFonts w:eastAsia="Times New Roman" w:cs="Times New Roman"/>
                <w:color w:val="22272F"/>
                <w:sz w:val="12"/>
                <w:szCs w:val="12"/>
              </w:rPr>
              <w:t>Количество проведённых проверок на наличие аффилированности лиц, участвующих в осуществлении закупок товаров, работ, услуг для обеспечения муниципальных нужд.</w:t>
            </w:r>
          </w:p>
        </w:tc>
        <w:tc>
          <w:tcPr>
            <w:tcW w:w="1292" w:type="dxa"/>
            <w:tcBorders>
              <w:top w:val="nil"/>
            </w:tcBorders>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Штук</w:t>
            </w:r>
          </w:p>
        </w:tc>
        <w:tc>
          <w:tcPr>
            <w:tcW w:w="1137" w:type="dxa"/>
            <w:tcBorders>
              <w:top w:val="nil"/>
            </w:tcBorders>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1</w:t>
            </w:r>
          </w:p>
        </w:tc>
        <w:tc>
          <w:tcPr>
            <w:tcW w:w="583" w:type="dxa"/>
            <w:tcBorders>
              <w:top w:val="nil"/>
            </w:tcBorders>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1</w:t>
            </w:r>
          </w:p>
        </w:tc>
        <w:tc>
          <w:tcPr>
            <w:tcW w:w="583" w:type="dxa"/>
            <w:tcBorders>
              <w:top w:val="nil"/>
            </w:tcBorders>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1</w:t>
            </w:r>
          </w:p>
        </w:tc>
        <w:tc>
          <w:tcPr>
            <w:tcW w:w="583" w:type="dxa"/>
            <w:tcBorders>
              <w:top w:val="nil"/>
            </w:tcBorders>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1</w:t>
            </w:r>
          </w:p>
        </w:tc>
        <w:tc>
          <w:tcPr>
            <w:tcW w:w="651" w:type="dxa"/>
            <w:tcBorders>
              <w:top w:val="nil"/>
            </w:tcBorders>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1</w:t>
            </w:r>
          </w:p>
        </w:tc>
        <w:tc>
          <w:tcPr>
            <w:tcW w:w="651" w:type="dxa"/>
            <w:tcBorders>
              <w:top w:val="nil"/>
            </w:tcBorders>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1</w:t>
            </w:r>
          </w:p>
        </w:tc>
        <w:tc>
          <w:tcPr>
            <w:tcW w:w="651" w:type="dxa"/>
            <w:tcBorders>
              <w:top w:val="nil"/>
            </w:tcBorders>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1</w:t>
            </w:r>
          </w:p>
        </w:tc>
        <w:tc>
          <w:tcPr>
            <w:tcW w:w="651" w:type="dxa"/>
            <w:tcBorders>
              <w:top w:val="nil"/>
            </w:tcBorders>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1</w:t>
            </w:r>
          </w:p>
        </w:tc>
        <w:tc>
          <w:tcPr>
            <w:tcW w:w="651" w:type="dxa"/>
            <w:tcBorders>
              <w:top w:val="nil"/>
            </w:tcBorders>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1</w:t>
            </w:r>
          </w:p>
        </w:tc>
        <w:tc>
          <w:tcPr>
            <w:tcW w:w="2036" w:type="dxa"/>
            <w:tcBorders>
              <w:top w:val="nil"/>
            </w:tcBorders>
            <w:shd w:val="clear" w:color="auto" w:fill="auto"/>
          </w:tcPr>
          <w:p w:rsidR="00267166" w:rsidRPr="00DE5B6D" w:rsidRDefault="00267166" w:rsidP="005209C6">
            <w:pPr>
              <w:suppressAutoHyphens/>
              <w:spacing w:line="240" w:lineRule="auto"/>
              <w:ind w:firstLine="0"/>
              <w:jc w:val="center"/>
              <w:rPr>
                <w:rFonts w:asciiTheme="minorHAnsi" w:eastAsiaTheme="minorEastAsia" w:hAnsiTheme="minorHAnsi"/>
                <w:sz w:val="12"/>
                <w:szCs w:val="12"/>
              </w:rPr>
            </w:pPr>
          </w:p>
        </w:tc>
      </w:tr>
      <w:tr w:rsidR="00267166" w:rsidRPr="00DE5B6D" w:rsidTr="005209C6">
        <w:tc>
          <w:tcPr>
            <w:tcW w:w="680" w:type="dxa"/>
            <w:tcBorders>
              <w:top w:val="nil"/>
            </w:tcBorders>
            <w:shd w:val="clear" w:color="auto" w:fill="auto"/>
          </w:tcPr>
          <w:p w:rsidR="00267166" w:rsidRPr="00DE5B6D" w:rsidRDefault="00267166" w:rsidP="005209C6">
            <w:pPr>
              <w:suppressAutoHyphens/>
              <w:spacing w:line="240" w:lineRule="auto"/>
              <w:ind w:firstLine="0"/>
              <w:jc w:val="center"/>
              <w:rPr>
                <w:rFonts w:asciiTheme="minorHAnsi" w:eastAsiaTheme="minorEastAsia" w:hAnsiTheme="minorHAnsi"/>
                <w:sz w:val="12"/>
                <w:szCs w:val="12"/>
              </w:rPr>
            </w:pPr>
            <w:r w:rsidRPr="00DE5B6D">
              <w:rPr>
                <w:rFonts w:asciiTheme="minorHAnsi" w:eastAsiaTheme="minorEastAsia" w:hAnsiTheme="minorHAnsi"/>
                <w:sz w:val="12"/>
                <w:szCs w:val="12"/>
              </w:rPr>
              <w:t>9</w:t>
            </w:r>
          </w:p>
        </w:tc>
        <w:tc>
          <w:tcPr>
            <w:tcW w:w="2689" w:type="dxa"/>
            <w:tcBorders>
              <w:top w:val="nil"/>
            </w:tcBorders>
            <w:shd w:val="clear" w:color="auto" w:fill="auto"/>
          </w:tcPr>
          <w:p w:rsidR="00267166" w:rsidRPr="00DE5B6D" w:rsidRDefault="00267166" w:rsidP="005209C6">
            <w:pPr>
              <w:widowControl w:val="0"/>
              <w:suppressAutoHyphens/>
              <w:autoSpaceDE w:val="0"/>
              <w:autoSpaceDN w:val="0"/>
              <w:adjustRightInd w:val="0"/>
              <w:spacing w:line="240" w:lineRule="auto"/>
              <w:ind w:firstLine="0"/>
              <w:jc w:val="center"/>
              <w:rPr>
                <w:rFonts w:eastAsia="Times New Roman" w:cs="Times New Roman"/>
                <w:sz w:val="12"/>
                <w:szCs w:val="12"/>
              </w:rPr>
            </w:pPr>
            <w:r w:rsidRPr="00DE5B6D">
              <w:rPr>
                <w:rFonts w:eastAsia="Times New Roman" w:cs="Times New Roman"/>
                <w:sz w:val="12"/>
                <w:szCs w:val="12"/>
              </w:rPr>
              <w:t>Проведение разъяснительных и иных мер по соблюдению запретов, ограничений и требований, установленных в целях противодействия коррупции</w:t>
            </w:r>
          </w:p>
        </w:tc>
        <w:tc>
          <w:tcPr>
            <w:tcW w:w="3118" w:type="dxa"/>
            <w:tcBorders>
              <w:top w:val="nil"/>
            </w:tcBorders>
            <w:shd w:val="clear" w:color="auto" w:fill="auto"/>
          </w:tcPr>
          <w:p w:rsidR="00267166" w:rsidRPr="00DE5B6D" w:rsidRDefault="00267166" w:rsidP="005209C6">
            <w:pPr>
              <w:widowControl w:val="0"/>
              <w:autoSpaceDE w:val="0"/>
              <w:autoSpaceDN w:val="0"/>
              <w:adjustRightInd w:val="0"/>
              <w:spacing w:line="240" w:lineRule="auto"/>
              <w:ind w:firstLine="0"/>
              <w:jc w:val="center"/>
              <w:rPr>
                <w:rFonts w:eastAsia="Times New Roman" w:cs="Times New Roman"/>
                <w:color w:val="22272F"/>
                <w:sz w:val="12"/>
                <w:szCs w:val="12"/>
              </w:rPr>
            </w:pPr>
            <w:r w:rsidRPr="00DE5B6D">
              <w:rPr>
                <w:rFonts w:eastAsia="Times New Roman" w:cs="Times New Roman"/>
                <w:color w:val="22272F"/>
                <w:sz w:val="12"/>
                <w:szCs w:val="12"/>
              </w:rPr>
              <w:t>Количество  разъяснительных и иных мер по соблюдению запретов, ограничений и требований, установленных в целях противодействия коррупции</w:t>
            </w:r>
          </w:p>
        </w:tc>
        <w:tc>
          <w:tcPr>
            <w:tcW w:w="1292" w:type="dxa"/>
            <w:tcBorders>
              <w:top w:val="nil"/>
            </w:tcBorders>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штук</w:t>
            </w:r>
          </w:p>
        </w:tc>
        <w:tc>
          <w:tcPr>
            <w:tcW w:w="1137" w:type="dxa"/>
            <w:tcBorders>
              <w:top w:val="nil"/>
            </w:tcBorders>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4</w:t>
            </w:r>
          </w:p>
        </w:tc>
        <w:tc>
          <w:tcPr>
            <w:tcW w:w="583" w:type="dxa"/>
            <w:tcBorders>
              <w:top w:val="nil"/>
            </w:tcBorders>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4</w:t>
            </w:r>
          </w:p>
        </w:tc>
        <w:tc>
          <w:tcPr>
            <w:tcW w:w="583" w:type="dxa"/>
            <w:tcBorders>
              <w:top w:val="nil"/>
            </w:tcBorders>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4</w:t>
            </w:r>
          </w:p>
        </w:tc>
        <w:tc>
          <w:tcPr>
            <w:tcW w:w="583" w:type="dxa"/>
            <w:tcBorders>
              <w:top w:val="nil"/>
            </w:tcBorders>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4</w:t>
            </w:r>
          </w:p>
        </w:tc>
        <w:tc>
          <w:tcPr>
            <w:tcW w:w="651" w:type="dxa"/>
            <w:tcBorders>
              <w:top w:val="nil"/>
            </w:tcBorders>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4</w:t>
            </w:r>
          </w:p>
        </w:tc>
        <w:tc>
          <w:tcPr>
            <w:tcW w:w="651" w:type="dxa"/>
            <w:tcBorders>
              <w:top w:val="nil"/>
            </w:tcBorders>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4</w:t>
            </w:r>
          </w:p>
        </w:tc>
        <w:tc>
          <w:tcPr>
            <w:tcW w:w="651" w:type="dxa"/>
            <w:tcBorders>
              <w:top w:val="nil"/>
            </w:tcBorders>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4</w:t>
            </w:r>
          </w:p>
        </w:tc>
        <w:tc>
          <w:tcPr>
            <w:tcW w:w="651" w:type="dxa"/>
            <w:tcBorders>
              <w:top w:val="nil"/>
            </w:tcBorders>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4</w:t>
            </w:r>
          </w:p>
        </w:tc>
        <w:tc>
          <w:tcPr>
            <w:tcW w:w="651" w:type="dxa"/>
            <w:tcBorders>
              <w:top w:val="nil"/>
            </w:tcBorders>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4</w:t>
            </w:r>
          </w:p>
        </w:tc>
        <w:tc>
          <w:tcPr>
            <w:tcW w:w="2036" w:type="dxa"/>
            <w:tcBorders>
              <w:top w:val="nil"/>
            </w:tcBorders>
            <w:shd w:val="clear" w:color="auto" w:fill="auto"/>
          </w:tcPr>
          <w:p w:rsidR="00267166" w:rsidRPr="00DE5B6D" w:rsidRDefault="00267166" w:rsidP="005209C6">
            <w:pPr>
              <w:suppressAutoHyphens/>
              <w:spacing w:line="240" w:lineRule="auto"/>
              <w:ind w:firstLine="0"/>
              <w:jc w:val="center"/>
              <w:rPr>
                <w:rFonts w:asciiTheme="minorHAnsi" w:eastAsiaTheme="minorEastAsia" w:hAnsiTheme="minorHAnsi"/>
                <w:sz w:val="12"/>
                <w:szCs w:val="12"/>
              </w:rPr>
            </w:pPr>
          </w:p>
        </w:tc>
      </w:tr>
      <w:tr w:rsidR="00267166" w:rsidRPr="00DE5B6D" w:rsidTr="005209C6">
        <w:tc>
          <w:tcPr>
            <w:tcW w:w="15956" w:type="dxa"/>
            <w:gridSpan w:val="14"/>
            <w:tcBorders>
              <w:top w:val="nil"/>
              <w:bottom w:val="single" w:sz="4" w:space="0" w:color="auto"/>
            </w:tcBorders>
            <w:shd w:val="clear" w:color="auto" w:fill="auto"/>
          </w:tcPr>
          <w:p w:rsidR="00267166" w:rsidRPr="00DE5B6D" w:rsidRDefault="00267166" w:rsidP="005209C6">
            <w:pPr>
              <w:tabs>
                <w:tab w:val="left" w:pos="201"/>
              </w:tabs>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lastRenderedPageBreak/>
              <w:t>Задача 2 «Мероприятия по антикоррупционному просвещению и повышению профессионализма муниципальных служащих»</w:t>
            </w:r>
          </w:p>
        </w:tc>
      </w:tr>
      <w:tr w:rsidR="00267166" w:rsidRPr="00DE5B6D" w:rsidTr="005209C6">
        <w:tc>
          <w:tcPr>
            <w:tcW w:w="680" w:type="dxa"/>
            <w:tcBorders>
              <w:top w:val="single" w:sz="4" w:space="0" w:color="auto"/>
              <w:bottom w:val="single" w:sz="4" w:space="0" w:color="auto"/>
            </w:tcBorders>
            <w:shd w:val="clear" w:color="auto" w:fill="auto"/>
          </w:tcPr>
          <w:p w:rsidR="00267166" w:rsidRPr="00DE5B6D" w:rsidRDefault="00267166" w:rsidP="005209C6">
            <w:pPr>
              <w:suppressAutoHyphens/>
              <w:spacing w:line="240" w:lineRule="auto"/>
              <w:ind w:firstLine="0"/>
              <w:jc w:val="center"/>
              <w:rPr>
                <w:rFonts w:asciiTheme="minorHAnsi" w:eastAsiaTheme="minorEastAsia" w:hAnsiTheme="minorHAnsi"/>
                <w:sz w:val="12"/>
                <w:szCs w:val="12"/>
              </w:rPr>
            </w:pPr>
            <w:r w:rsidRPr="00DE5B6D">
              <w:rPr>
                <w:rFonts w:asciiTheme="minorHAnsi" w:eastAsiaTheme="minorEastAsia" w:hAnsiTheme="minorHAnsi"/>
                <w:sz w:val="12"/>
                <w:szCs w:val="12"/>
              </w:rPr>
              <w:t>1</w:t>
            </w:r>
          </w:p>
        </w:tc>
        <w:tc>
          <w:tcPr>
            <w:tcW w:w="2689" w:type="dxa"/>
            <w:tcBorders>
              <w:top w:val="single" w:sz="4" w:space="0" w:color="auto"/>
              <w:bottom w:val="single" w:sz="4" w:space="0" w:color="auto"/>
            </w:tcBorders>
            <w:shd w:val="clear" w:color="auto" w:fill="auto"/>
          </w:tcPr>
          <w:p w:rsidR="00267166" w:rsidRPr="00DE5B6D" w:rsidRDefault="00267166" w:rsidP="005209C6">
            <w:pPr>
              <w:widowControl w:val="0"/>
              <w:suppressAutoHyphens/>
              <w:autoSpaceDE w:val="0"/>
              <w:autoSpaceDN w:val="0"/>
              <w:adjustRightInd w:val="0"/>
              <w:spacing w:line="240" w:lineRule="auto"/>
              <w:ind w:firstLine="0"/>
              <w:jc w:val="center"/>
              <w:rPr>
                <w:rFonts w:eastAsia="Times New Roman" w:cs="Arial"/>
                <w:sz w:val="12"/>
                <w:szCs w:val="12"/>
              </w:rPr>
            </w:pPr>
            <w:r w:rsidRPr="00DE5B6D">
              <w:rPr>
                <w:rFonts w:eastAsia="Times New Roman" w:cs="Times New Roman"/>
                <w:sz w:val="12"/>
                <w:szCs w:val="12"/>
              </w:rPr>
              <w:t>Распространение методических рекомендаций и памяток по реализации антикоррупционного законодательства</w:t>
            </w:r>
          </w:p>
        </w:tc>
        <w:tc>
          <w:tcPr>
            <w:tcW w:w="3118" w:type="dxa"/>
            <w:tcBorders>
              <w:top w:val="single" w:sz="4" w:space="0" w:color="auto"/>
              <w:bottom w:val="single" w:sz="4" w:space="0" w:color="auto"/>
            </w:tcBorders>
            <w:shd w:val="clear" w:color="auto" w:fill="auto"/>
          </w:tcPr>
          <w:p w:rsidR="00267166" w:rsidRPr="00DE5B6D" w:rsidRDefault="00267166" w:rsidP="005209C6">
            <w:pPr>
              <w:widowControl w:val="0"/>
              <w:autoSpaceDE w:val="0"/>
              <w:autoSpaceDN w:val="0"/>
              <w:adjustRightInd w:val="0"/>
              <w:spacing w:line="240" w:lineRule="auto"/>
              <w:ind w:firstLine="0"/>
              <w:jc w:val="center"/>
              <w:rPr>
                <w:rFonts w:ascii="Arial" w:eastAsia="Times New Roman" w:hAnsi="Arial" w:cs="Arial"/>
                <w:sz w:val="12"/>
                <w:szCs w:val="12"/>
              </w:rPr>
            </w:pPr>
            <w:r w:rsidRPr="00DE5B6D">
              <w:rPr>
                <w:rFonts w:eastAsia="Times New Roman" w:cs="Times New Roman"/>
                <w:sz w:val="12"/>
                <w:szCs w:val="12"/>
              </w:rPr>
              <w:t>Количество распространённых методических рекомендаций и памяток</w:t>
            </w:r>
          </w:p>
        </w:tc>
        <w:tc>
          <w:tcPr>
            <w:tcW w:w="1292" w:type="dxa"/>
            <w:tcBorders>
              <w:top w:val="single" w:sz="4" w:space="0" w:color="auto"/>
              <w:bottom w:val="single" w:sz="4" w:space="0" w:color="auto"/>
            </w:tcBorders>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Штук</w:t>
            </w:r>
          </w:p>
        </w:tc>
        <w:tc>
          <w:tcPr>
            <w:tcW w:w="1137" w:type="dxa"/>
            <w:tcBorders>
              <w:top w:val="single" w:sz="4" w:space="0" w:color="auto"/>
              <w:bottom w:val="single" w:sz="4" w:space="0" w:color="auto"/>
            </w:tcBorders>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3</w:t>
            </w:r>
          </w:p>
        </w:tc>
        <w:tc>
          <w:tcPr>
            <w:tcW w:w="583" w:type="dxa"/>
            <w:tcBorders>
              <w:top w:val="single" w:sz="4" w:space="0" w:color="auto"/>
              <w:bottom w:val="single" w:sz="4" w:space="0" w:color="auto"/>
            </w:tcBorders>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3</w:t>
            </w:r>
          </w:p>
        </w:tc>
        <w:tc>
          <w:tcPr>
            <w:tcW w:w="583" w:type="dxa"/>
            <w:tcBorders>
              <w:top w:val="single" w:sz="4" w:space="0" w:color="auto"/>
              <w:bottom w:val="single" w:sz="4" w:space="0" w:color="auto"/>
            </w:tcBorders>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3</w:t>
            </w:r>
          </w:p>
        </w:tc>
        <w:tc>
          <w:tcPr>
            <w:tcW w:w="583" w:type="dxa"/>
            <w:tcBorders>
              <w:top w:val="single" w:sz="4" w:space="0" w:color="auto"/>
              <w:bottom w:val="single" w:sz="4" w:space="0" w:color="auto"/>
            </w:tcBorders>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3</w:t>
            </w:r>
          </w:p>
        </w:tc>
        <w:tc>
          <w:tcPr>
            <w:tcW w:w="651" w:type="dxa"/>
            <w:tcBorders>
              <w:top w:val="single" w:sz="4" w:space="0" w:color="auto"/>
              <w:bottom w:val="single" w:sz="4" w:space="0" w:color="auto"/>
            </w:tcBorders>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3</w:t>
            </w:r>
          </w:p>
        </w:tc>
        <w:tc>
          <w:tcPr>
            <w:tcW w:w="651" w:type="dxa"/>
            <w:tcBorders>
              <w:top w:val="single" w:sz="4" w:space="0" w:color="auto"/>
              <w:bottom w:val="single" w:sz="4" w:space="0" w:color="auto"/>
            </w:tcBorders>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3</w:t>
            </w:r>
          </w:p>
        </w:tc>
        <w:tc>
          <w:tcPr>
            <w:tcW w:w="651" w:type="dxa"/>
            <w:tcBorders>
              <w:top w:val="single" w:sz="4" w:space="0" w:color="auto"/>
              <w:bottom w:val="single" w:sz="4" w:space="0" w:color="auto"/>
            </w:tcBorders>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3</w:t>
            </w:r>
          </w:p>
        </w:tc>
        <w:tc>
          <w:tcPr>
            <w:tcW w:w="651" w:type="dxa"/>
            <w:tcBorders>
              <w:top w:val="single" w:sz="4" w:space="0" w:color="auto"/>
              <w:bottom w:val="single" w:sz="4" w:space="0" w:color="auto"/>
            </w:tcBorders>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3</w:t>
            </w:r>
          </w:p>
        </w:tc>
        <w:tc>
          <w:tcPr>
            <w:tcW w:w="651" w:type="dxa"/>
            <w:tcBorders>
              <w:top w:val="single" w:sz="4" w:space="0" w:color="auto"/>
              <w:bottom w:val="single" w:sz="4" w:space="0" w:color="auto"/>
            </w:tcBorders>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3</w:t>
            </w:r>
          </w:p>
        </w:tc>
        <w:tc>
          <w:tcPr>
            <w:tcW w:w="2036" w:type="dxa"/>
            <w:tcBorders>
              <w:top w:val="single" w:sz="4" w:space="0" w:color="auto"/>
              <w:bottom w:val="single" w:sz="4" w:space="0" w:color="auto"/>
            </w:tcBorders>
            <w:shd w:val="clear" w:color="auto" w:fill="auto"/>
          </w:tcPr>
          <w:p w:rsidR="00267166" w:rsidRPr="00DE5B6D" w:rsidRDefault="00267166" w:rsidP="005209C6">
            <w:pPr>
              <w:suppressAutoHyphens/>
              <w:spacing w:line="240" w:lineRule="auto"/>
              <w:ind w:firstLine="0"/>
              <w:jc w:val="center"/>
              <w:rPr>
                <w:rFonts w:asciiTheme="minorHAnsi" w:eastAsiaTheme="minorEastAsia" w:hAnsiTheme="minorHAnsi"/>
                <w:sz w:val="12"/>
                <w:szCs w:val="12"/>
              </w:rPr>
            </w:pPr>
          </w:p>
        </w:tc>
      </w:tr>
      <w:tr w:rsidR="00267166" w:rsidRPr="00DE5B6D" w:rsidTr="005209C6">
        <w:tc>
          <w:tcPr>
            <w:tcW w:w="680" w:type="dxa"/>
            <w:tcBorders>
              <w:top w:val="single" w:sz="4" w:space="0" w:color="auto"/>
              <w:bottom w:val="single" w:sz="4" w:space="0" w:color="auto"/>
            </w:tcBorders>
            <w:shd w:val="clear" w:color="auto" w:fill="auto"/>
          </w:tcPr>
          <w:p w:rsidR="00267166" w:rsidRPr="00DE5B6D" w:rsidRDefault="00267166" w:rsidP="005209C6">
            <w:pPr>
              <w:suppressAutoHyphens/>
              <w:spacing w:line="240" w:lineRule="auto"/>
              <w:ind w:firstLine="0"/>
              <w:jc w:val="center"/>
              <w:rPr>
                <w:rFonts w:asciiTheme="minorHAnsi" w:eastAsiaTheme="minorEastAsia" w:hAnsiTheme="minorHAnsi"/>
                <w:sz w:val="12"/>
                <w:szCs w:val="12"/>
              </w:rPr>
            </w:pPr>
            <w:r w:rsidRPr="00DE5B6D">
              <w:rPr>
                <w:rFonts w:asciiTheme="minorHAnsi" w:eastAsiaTheme="minorEastAsia" w:hAnsiTheme="minorHAnsi"/>
                <w:sz w:val="12"/>
                <w:szCs w:val="12"/>
              </w:rPr>
              <w:t>2</w:t>
            </w:r>
          </w:p>
        </w:tc>
        <w:tc>
          <w:tcPr>
            <w:tcW w:w="2689" w:type="dxa"/>
            <w:tcBorders>
              <w:top w:val="single" w:sz="4" w:space="0" w:color="auto"/>
              <w:bottom w:val="single" w:sz="4" w:space="0" w:color="auto"/>
            </w:tcBorders>
            <w:shd w:val="clear" w:color="auto" w:fill="auto"/>
          </w:tcPr>
          <w:p w:rsidR="00267166" w:rsidRPr="00DE5B6D" w:rsidRDefault="00267166" w:rsidP="005209C6">
            <w:pPr>
              <w:widowControl w:val="0"/>
              <w:suppressAutoHyphens/>
              <w:autoSpaceDE w:val="0"/>
              <w:autoSpaceDN w:val="0"/>
              <w:adjustRightInd w:val="0"/>
              <w:spacing w:line="240" w:lineRule="auto"/>
              <w:ind w:firstLine="0"/>
              <w:jc w:val="center"/>
              <w:rPr>
                <w:rFonts w:eastAsia="Times New Roman" w:cs="Arial"/>
                <w:sz w:val="12"/>
                <w:szCs w:val="12"/>
              </w:rPr>
            </w:pPr>
            <w:r w:rsidRPr="00DE5B6D">
              <w:rPr>
                <w:rFonts w:eastAsia="Times New Roman" w:cs="Times New Roman"/>
                <w:sz w:val="12"/>
                <w:szCs w:val="12"/>
              </w:rPr>
              <w:t>Подготовка информационно-аналитического обзора результатов работы по противодействию коррупции, размещение его на официальных сайтах в сети Интернет</w:t>
            </w:r>
          </w:p>
        </w:tc>
        <w:tc>
          <w:tcPr>
            <w:tcW w:w="3118" w:type="dxa"/>
            <w:tcBorders>
              <w:top w:val="single" w:sz="4" w:space="0" w:color="auto"/>
              <w:bottom w:val="single" w:sz="4" w:space="0" w:color="auto"/>
            </w:tcBorders>
            <w:shd w:val="clear" w:color="auto" w:fill="auto"/>
          </w:tcPr>
          <w:p w:rsidR="00267166" w:rsidRPr="00DE5B6D" w:rsidRDefault="00267166" w:rsidP="005209C6">
            <w:pPr>
              <w:widowControl w:val="0"/>
              <w:autoSpaceDE w:val="0"/>
              <w:autoSpaceDN w:val="0"/>
              <w:adjustRightInd w:val="0"/>
              <w:spacing w:line="240" w:lineRule="auto"/>
              <w:ind w:firstLine="0"/>
              <w:jc w:val="center"/>
              <w:rPr>
                <w:rFonts w:eastAsia="Times New Roman" w:cs="Times New Roman"/>
                <w:sz w:val="12"/>
                <w:szCs w:val="12"/>
              </w:rPr>
            </w:pPr>
            <w:r w:rsidRPr="00DE5B6D">
              <w:rPr>
                <w:rFonts w:eastAsia="Times New Roman" w:cs="Times New Roman"/>
                <w:sz w:val="12"/>
                <w:szCs w:val="12"/>
              </w:rPr>
              <w:t>Количество подготовленного информационно-аналитического обзора результатов работы по противодействию коррупции, размещение его на официальных сайтах в сети Интернет</w:t>
            </w:r>
          </w:p>
        </w:tc>
        <w:tc>
          <w:tcPr>
            <w:tcW w:w="1292" w:type="dxa"/>
            <w:tcBorders>
              <w:top w:val="single" w:sz="4" w:space="0" w:color="auto"/>
              <w:bottom w:val="single" w:sz="4" w:space="0" w:color="auto"/>
            </w:tcBorders>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Штук</w:t>
            </w:r>
          </w:p>
        </w:tc>
        <w:tc>
          <w:tcPr>
            <w:tcW w:w="1137" w:type="dxa"/>
            <w:tcBorders>
              <w:top w:val="single" w:sz="4" w:space="0" w:color="auto"/>
              <w:bottom w:val="single" w:sz="4" w:space="0" w:color="auto"/>
            </w:tcBorders>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2</w:t>
            </w:r>
          </w:p>
        </w:tc>
        <w:tc>
          <w:tcPr>
            <w:tcW w:w="583" w:type="dxa"/>
            <w:tcBorders>
              <w:top w:val="single" w:sz="4" w:space="0" w:color="auto"/>
              <w:bottom w:val="single" w:sz="4" w:space="0" w:color="auto"/>
            </w:tcBorders>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2</w:t>
            </w:r>
          </w:p>
        </w:tc>
        <w:tc>
          <w:tcPr>
            <w:tcW w:w="583" w:type="dxa"/>
            <w:tcBorders>
              <w:top w:val="single" w:sz="4" w:space="0" w:color="auto"/>
              <w:bottom w:val="single" w:sz="4" w:space="0" w:color="auto"/>
            </w:tcBorders>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2</w:t>
            </w:r>
          </w:p>
        </w:tc>
        <w:tc>
          <w:tcPr>
            <w:tcW w:w="583" w:type="dxa"/>
            <w:tcBorders>
              <w:top w:val="single" w:sz="4" w:space="0" w:color="auto"/>
              <w:bottom w:val="single" w:sz="4" w:space="0" w:color="auto"/>
            </w:tcBorders>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2</w:t>
            </w:r>
          </w:p>
        </w:tc>
        <w:tc>
          <w:tcPr>
            <w:tcW w:w="651" w:type="dxa"/>
            <w:tcBorders>
              <w:top w:val="single" w:sz="4" w:space="0" w:color="auto"/>
              <w:bottom w:val="single" w:sz="4" w:space="0" w:color="auto"/>
            </w:tcBorders>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2</w:t>
            </w:r>
          </w:p>
        </w:tc>
        <w:tc>
          <w:tcPr>
            <w:tcW w:w="651" w:type="dxa"/>
            <w:tcBorders>
              <w:top w:val="single" w:sz="4" w:space="0" w:color="auto"/>
              <w:bottom w:val="single" w:sz="4" w:space="0" w:color="auto"/>
            </w:tcBorders>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2</w:t>
            </w:r>
          </w:p>
        </w:tc>
        <w:tc>
          <w:tcPr>
            <w:tcW w:w="651" w:type="dxa"/>
            <w:tcBorders>
              <w:top w:val="single" w:sz="4" w:space="0" w:color="auto"/>
              <w:bottom w:val="single" w:sz="4" w:space="0" w:color="auto"/>
            </w:tcBorders>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2</w:t>
            </w:r>
          </w:p>
        </w:tc>
        <w:tc>
          <w:tcPr>
            <w:tcW w:w="651" w:type="dxa"/>
            <w:tcBorders>
              <w:top w:val="single" w:sz="4" w:space="0" w:color="auto"/>
              <w:bottom w:val="single" w:sz="4" w:space="0" w:color="auto"/>
            </w:tcBorders>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2</w:t>
            </w:r>
          </w:p>
        </w:tc>
        <w:tc>
          <w:tcPr>
            <w:tcW w:w="651" w:type="dxa"/>
            <w:tcBorders>
              <w:top w:val="single" w:sz="4" w:space="0" w:color="auto"/>
              <w:bottom w:val="single" w:sz="4" w:space="0" w:color="auto"/>
            </w:tcBorders>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2</w:t>
            </w:r>
          </w:p>
        </w:tc>
        <w:tc>
          <w:tcPr>
            <w:tcW w:w="2036" w:type="dxa"/>
            <w:tcBorders>
              <w:top w:val="single" w:sz="4" w:space="0" w:color="auto"/>
              <w:bottom w:val="single" w:sz="4" w:space="0" w:color="auto"/>
            </w:tcBorders>
            <w:shd w:val="clear" w:color="auto" w:fill="auto"/>
          </w:tcPr>
          <w:p w:rsidR="00267166" w:rsidRPr="00DE5B6D" w:rsidRDefault="00267166" w:rsidP="005209C6">
            <w:pPr>
              <w:suppressAutoHyphens/>
              <w:spacing w:line="240" w:lineRule="auto"/>
              <w:ind w:firstLine="0"/>
              <w:jc w:val="center"/>
              <w:rPr>
                <w:rFonts w:asciiTheme="minorHAnsi" w:eastAsiaTheme="minorEastAsia" w:hAnsiTheme="minorHAnsi"/>
                <w:sz w:val="12"/>
                <w:szCs w:val="12"/>
              </w:rPr>
            </w:pPr>
          </w:p>
        </w:tc>
      </w:tr>
      <w:tr w:rsidR="00267166" w:rsidRPr="00DE5B6D" w:rsidTr="005209C6">
        <w:tc>
          <w:tcPr>
            <w:tcW w:w="680" w:type="dxa"/>
            <w:tcBorders>
              <w:top w:val="single" w:sz="4" w:space="0" w:color="auto"/>
              <w:bottom w:val="single" w:sz="4" w:space="0" w:color="auto"/>
            </w:tcBorders>
            <w:shd w:val="clear" w:color="auto" w:fill="auto"/>
          </w:tcPr>
          <w:p w:rsidR="00267166" w:rsidRPr="00DE5B6D" w:rsidRDefault="00267166" w:rsidP="005209C6">
            <w:pPr>
              <w:suppressAutoHyphens/>
              <w:spacing w:line="240" w:lineRule="auto"/>
              <w:ind w:firstLine="0"/>
              <w:jc w:val="center"/>
              <w:rPr>
                <w:rFonts w:asciiTheme="minorHAnsi" w:eastAsiaTheme="minorEastAsia" w:hAnsiTheme="minorHAnsi"/>
                <w:sz w:val="12"/>
                <w:szCs w:val="12"/>
              </w:rPr>
            </w:pPr>
            <w:r w:rsidRPr="00DE5B6D">
              <w:rPr>
                <w:rFonts w:asciiTheme="minorHAnsi" w:eastAsiaTheme="minorEastAsia" w:hAnsiTheme="minorHAnsi"/>
                <w:sz w:val="12"/>
                <w:szCs w:val="12"/>
              </w:rPr>
              <w:t>3</w:t>
            </w:r>
          </w:p>
        </w:tc>
        <w:tc>
          <w:tcPr>
            <w:tcW w:w="2689" w:type="dxa"/>
            <w:tcBorders>
              <w:top w:val="single" w:sz="4" w:space="0" w:color="auto"/>
              <w:bottom w:val="single" w:sz="4" w:space="0" w:color="auto"/>
            </w:tcBorders>
            <w:shd w:val="clear" w:color="auto" w:fill="auto"/>
          </w:tcPr>
          <w:p w:rsidR="00267166" w:rsidRPr="00DE5B6D" w:rsidRDefault="00267166" w:rsidP="005209C6">
            <w:pPr>
              <w:widowControl w:val="0"/>
              <w:suppressAutoHyphens/>
              <w:autoSpaceDE w:val="0"/>
              <w:autoSpaceDN w:val="0"/>
              <w:adjustRightInd w:val="0"/>
              <w:spacing w:line="240" w:lineRule="auto"/>
              <w:ind w:firstLine="0"/>
              <w:jc w:val="center"/>
              <w:rPr>
                <w:rFonts w:eastAsia="Times New Roman" w:cs="Arial"/>
                <w:sz w:val="12"/>
                <w:szCs w:val="12"/>
              </w:rPr>
            </w:pPr>
            <w:r w:rsidRPr="00DE5B6D">
              <w:rPr>
                <w:rFonts w:eastAsia="Times New Roman" w:cs="Arial"/>
                <w:sz w:val="12"/>
                <w:szCs w:val="12"/>
              </w:rPr>
              <w:t>Проведение мероприятий по актуальным вопросам противодействия коррупции в муниципальном образовании Адамовский район (семинаров, круглых столов, конференций)</w:t>
            </w:r>
          </w:p>
        </w:tc>
        <w:tc>
          <w:tcPr>
            <w:tcW w:w="3118" w:type="dxa"/>
            <w:tcBorders>
              <w:top w:val="single" w:sz="4" w:space="0" w:color="auto"/>
              <w:bottom w:val="single" w:sz="4" w:space="0" w:color="auto"/>
            </w:tcBorders>
            <w:shd w:val="clear" w:color="auto" w:fill="auto"/>
          </w:tcPr>
          <w:p w:rsidR="00267166" w:rsidRPr="00DE5B6D" w:rsidRDefault="00267166" w:rsidP="005209C6">
            <w:pPr>
              <w:spacing w:line="240" w:lineRule="auto"/>
              <w:ind w:firstLine="0"/>
              <w:jc w:val="center"/>
              <w:rPr>
                <w:rFonts w:eastAsiaTheme="minorEastAsia" w:cs="Times New Roman"/>
                <w:sz w:val="12"/>
                <w:szCs w:val="12"/>
              </w:rPr>
            </w:pPr>
            <w:r w:rsidRPr="00DE5B6D">
              <w:rPr>
                <w:rFonts w:eastAsiaTheme="minorEastAsia" w:cs="Times New Roman"/>
                <w:sz w:val="12"/>
                <w:szCs w:val="12"/>
              </w:rPr>
              <w:t>Количество проведенных мероприятий по актуальным вопросам противодействия коррупции в муниципальном образовании Адамовский район (семинаров, круглых столов, конференций)</w:t>
            </w:r>
          </w:p>
        </w:tc>
        <w:tc>
          <w:tcPr>
            <w:tcW w:w="1292" w:type="dxa"/>
            <w:tcBorders>
              <w:top w:val="single" w:sz="4" w:space="0" w:color="auto"/>
              <w:bottom w:val="single" w:sz="4" w:space="0" w:color="auto"/>
            </w:tcBorders>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Штук</w:t>
            </w:r>
          </w:p>
        </w:tc>
        <w:tc>
          <w:tcPr>
            <w:tcW w:w="1137" w:type="dxa"/>
            <w:tcBorders>
              <w:top w:val="single" w:sz="4" w:space="0" w:color="auto"/>
              <w:bottom w:val="single" w:sz="4" w:space="0" w:color="auto"/>
            </w:tcBorders>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3</w:t>
            </w:r>
          </w:p>
        </w:tc>
        <w:tc>
          <w:tcPr>
            <w:tcW w:w="583" w:type="dxa"/>
            <w:tcBorders>
              <w:top w:val="single" w:sz="4" w:space="0" w:color="auto"/>
              <w:bottom w:val="single" w:sz="4" w:space="0" w:color="auto"/>
            </w:tcBorders>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3</w:t>
            </w:r>
          </w:p>
        </w:tc>
        <w:tc>
          <w:tcPr>
            <w:tcW w:w="583" w:type="dxa"/>
            <w:tcBorders>
              <w:top w:val="single" w:sz="4" w:space="0" w:color="auto"/>
              <w:bottom w:val="single" w:sz="4" w:space="0" w:color="auto"/>
            </w:tcBorders>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3</w:t>
            </w:r>
          </w:p>
        </w:tc>
        <w:tc>
          <w:tcPr>
            <w:tcW w:w="583" w:type="dxa"/>
            <w:tcBorders>
              <w:top w:val="single" w:sz="4" w:space="0" w:color="auto"/>
              <w:bottom w:val="single" w:sz="4" w:space="0" w:color="auto"/>
            </w:tcBorders>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3</w:t>
            </w:r>
          </w:p>
        </w:tc>
        <w:tc>
          <w:tcPr>
            <w:tcW w:w="651" w:type="dxa"/>
            <w:tcBorders>
              <w:top w:val="single" w:sz="4" w:space="0" w:color="auto"/>
              <w:bottom w:val="single" w:sz="4" w:space="0" w:color="auto"/>
            </w:tcBorders>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3</w:t>
            </w:r>
          </w:p>
        </w:tc>
        <w:tc>
          <w:tcPr>
            <w:tcW w:w="651" w:type="dxa"/>
            <w:tcBorders>
              <w:top w:val="single" w:sz="4" w:space="0" w:color="auto"/>
              <w:bottom w:val="single" w:sz="4" w:space="0" w:color="auto"/>
            </w:tcBorders>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3</w:t>
            </w:r>
          </w:p>
        </w:tc>
        <w:tc>
          <w:tcPr>
            <w:tcW w:w="651" w:type="dxa"/>
            <w:tcBorders>
              <w:top w:val="single" w:sz="4" w:space="0" w:color="auto"/>
              <w:bottom w:val="single" w:sz="4" w:space="0" w:color="auto"/>
            </w:tcBorders>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3</w:t>
            </w:r>
          </w:p>
        </w:tc>
        <w:tc>
          <w:tcPr>
            <w:tcW w:w="651" w:type="dxa"/>
            <w:tcBorders>
              <w:top w:val="single" w:sz="4" w:space="0" w:color="auto"/>
              <w:bottom w:val="single" w:sz="4" w:space="0" w:color="auto"/>
            </w:tcBorders>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3</w:t>
            </w:r>
          </w:p>
        </w:tc>
        <w:tc>
          <w:tcPr>
            <w:tcW w:w="651" w:type="dxa"/>
            <w:tcBorders>
              <w:top w:val="single" w:sz="4" w:space="0" w:color="auto"/>
              <w:bottom w:val="single" w:sz="4" w:space="0" w:color="auto"/>
            </w:tcBorders>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3</w:t>
            </w:r>
          </w:p>
        </w:tc>
        <w:tc>
          <w:tcPr>
            <w:tcW w:w="2036" w:type="dxa"/>
            <w:tcBorders>
              <w:top w:val="single" w:sz="4" w:space="0" w:color="auto"/>
              <w:bottom w:val="single" w:sz="4" w:space="0" w:color="auto"/>
            </w:tcBorders>
            <w:shd w:val="clear" w:color="auto" w:fill="auto"/>
          </w:tcPr>
          <w:p w:rsidR="00267166" w:rsidRPr="00DE5B6D" w:rsidRDefault="00267166" w:rsidP="005209C6">
            <w:pPr>
              <w:suppressAutoHyphens/>
              <w:spacing w:line="240" w:lineRule="auto"/>
              <w:ind w:firstLine="0"/>
              <w:jc w:val="center"/>
              <w:rPr>
                <w:rFonts w:asciiTheme="minorHAnsi" w:eastAsiaTheme="minorEastAsia" w:hAnsiTheme="minorHAnsi"/>
                <w:sz w:val="12"/>
                <w:szCs w:val="12"/>
              </w:rPr>
            </w:pPr>
          </w:p>
        </w:tc>
      </w:tr>
      <w:tr w:rsidR="00267166" w:rsidRPr="00DE5B6D" w:rsidTr="005209C6">
        <w:tc>
          <w:tcPr>
            <w:tcW w:w="680" w:type="dxa"/>
            <w:tcBorders>
              <w:top w:val="single" w:sz="4" w:space="0" w:color="auto"/>
            </w:tcBorders>
            <w:shd w:val="clear" w:color="auto" w:fill="auto"/>
          </w:tcPr>
          <w:p w:rsidR="00267166" w:rsidRPr="00DE5B6D" w:rsidRDefault="00267166" w:rsidP="005209C6">
            <w:pPr>
              <w:suppressAutoHyphens/>
              <w:spacing w:line="240" w:lineRule="auto"/>
              <w:ind w:firstLine="0"/>
              <w:jc w:val="center"/>
              <w:rPr>
                <w:rFonts w:asciiTheme="minorHAnsi" w:eastAsiaTheme="minorEastAsia" w:hAnsiTheme="minorHAnsi"/>
                <w:sz w:val="12"/>
                <w:szCs w:val="12"/>
              </w:rPr>
            </w:pPr>
            <w:r w:rsidRPr="00DE5B6D">
              <w:rPr>
                <w:rFonts w:asciiTheme="minorHAnsi" w:eastAsiaTheme="minorEastAsia" w:hAnsiTheme="minorHAnsi"/>
                <w:sz w:val="12"/>
                <w:szCs w:val="12"/>
              </w:rPr>
              <w:t>4</w:t>
            </w:r>
          </w:p>
        </w:tc>
        <w:tc>
          <w:tcPr>
            <w:tcW w:w="2689" w:type="dxa"/>
            <w:tcBorders>
              <w:top w:val="single" w:sz="4" w:space="0" w:color="auto"/>
            </w:tcBorders>
            <w:shd w:val="clear" w:color="auto" w:fill="auto"/>
          </w:tcPr>
          <w:p w:rsidR="00267166" w:rsidRPr="005209C6" w:rsidRDefault="00267166" w:rsidP="005209C6">
            <w:pPr>
              <w:widowControl w:val="0"/>
              <w:suppressAutoHyphens/>
              <w:autoSpaceDE w:val="0"/>
              <w:autoSpaceDN w:val="0"/>
              <w:adjustRightInd w:val="0"/>
              <w:spacing w:line="240" w:lineRule="auto"/>
              <w:ind w:firstLine="0"/>
              <w:jc w:val="center"/>
              <w:rPr>
                <w:rFonts w:eastAsia="Times New Roman" w:cs="Times New Roman"/>
                <w:color w:val="000000" w:themeColor="text1"/>
                <w:sz w:val="12"/>
                <w:szCs w:val="12"/>
              </w:rPr>
            </w:pPr>
            <w:r w:rsidRPr="00DE5B6D">
              <w:rPr>
                <w:rFonts w:eastAsia="Times New Roman" w:cs="Arial"/>
                <w:sz w:val="12"/>
                <w:szCs w:val="12"/>
              </w:rPr>
              <w:t xml:space="preserve">Участие в обучающих мероприятиях, мероприятиях по обмену опытом муниципальных служащих муниципального образования Адамовский район и </w:t>
            </w:r>
            <w:r w:rsidRPr="00DE5B6D">
              <w:rPr>
                <w:rFonts w:eastAsia="Times New Roman" w:cs="Times New Roman"/>
                <w:color w:val="000000" w:themeColor="text1"/>
                <w:sz w:val="12"/>
                <w:szCs w:val="12"/>
              </w:rPr>
              <w:t>органов местного самоуправления муниципальных образований сельск</w:t>
            </w:r>
            <w:r w:rsidR="005209C6">
              <w:rPr>
                <w:rFonts w:eastAsia="Times New Roman" w:cs="Times New Roman"/>
                <w:color w:val="000000" w:themeColor="text1"/>
                <w:sz w:val="12"/>
                <w:szCs w:val="12"/>
              </w:rPr>
              <w:t>их поселений Адамовского района</w:t>
            </w:r>
          </w:p>
        </w:tc>
        <w:tc>
          <w:tcPr>
            <w:tcW w:w="3118" w:type="dxa"/>
            <w:tcBorders>
              <w:top w:val="single" w:sz="4" w:space="0" w:color="auto"/>
            </w:tcBorders>
            <w:shd w:val="clear" w:color="auto" w:fill="auto"/>
          </w:tcPr>
          <w:p w:rsidR="00267166" w:rsidRPr="00DE5B6D" w:rsidRDefault="00267166" w:rsidP="005209C6">
            <w:pPr>
              <w:widowControl w:val="0"/>
              <w:autoSpaceDE w:val="0"/>
              <w:autoSpaceDN w:val="0"/>
              <w:adjustRightInd w:val="0"/>
              <w:spacing w:line="240" w:lineRule="auto"/>
              <w:ind w:firstLine="0"/>
              <w:jc w:val="center"/>
              <w:rPr>
                <w:rFonts w:eastAsia="Times New Roman" w:cs="Times New Roman"/>
                <w:sz w:val="12"/>
                <w:szCs w:val="12"/>
              </w:rPr>
            </w:pPr>
            <w:r w:rsidRPr="00DE5B6D">
              <w:rPr>
                <w:rFonts w:eastAsia="Times New Roman" w:cs="Times New Roman"/>
                <w:color w:val="22272F"/>
                <w:sz w:val="12"/>
                <w:szCs w:val="12"/>
              </w:rPr>
              <w:t>Число муниципальных служащих муниципального образования Адамовский район и органов местного самоуправления муниципальных образований сельских поселений Адамовского района, принявших участие в обучающих мероприятиях, мероприятиях по обмену опытом</w:t>
            </w:r>
          </w:p>
        </w:tc>
        <w:tc>
          <w:tcPr>
            <w:tcW w:w="1292" w:type="dxa"/>
            <w:tcBorders>
              <w:top w:val="single" w:sz="4" w:space="0" w:color="auto"/>
            </w:tcBorders>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Человек</w:t>
            </w:r>
          </w:p>
        </w:tc>
        <w:tc>
          <w:tcPr>
            <w:tcW w:w="1137" w:type="dxa"/>
            <w:tcBorders>
              <w:top w:val="single" w:sz="4" w:space="0" w:color="auto"/>
            </w:tcBorders>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4</w:t>
            </w:r>
          </w:p>
        </w:tc>
        <w:tc>
          <w:tcPr>
            <w:tcW w:w="583" w:type="dxa"/>
            <w:tcBorders>
              <w:top w:val="single" w:sz="4" w:space="0" w:color="auto"/>
            </w:tcBorders>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4</w:t>
            </w:r>
          </w:p>
        </w:tc>
        <w:tc>
          <w:tcPr>
            <w:tcW w:w="583" w:type="dxa"/>
            <w:tcBorders>
              <w:top w:val="single" w:sz="4" w:space="0" w:color="auto"/>
            </w:tcBorders>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4</w:t>
            </w:r>
          </w:p>
        </w:tc>
        <w:tc>
          <w:tcPr>
            <w:tcW w:w="583" w:type="dxa"/>
            <w:tcBorders>
              <w:top w:val="single" w:sz="4" w:space="0" w:color="auto"/>
            </w:tcBorders>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4</w:t>
            </w:r>
          </w:p>
        </w:tc>
        <w:tc>
          <w:tcPr>
            <w:tcW w:w="651" w:type="dxa"/>
            <w:tcBorders>
              <w:top w:val="single" w:sz="4" w:space="0" w:color="auto"/>
            </w:tcBorders>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4</w:t>
            </w:r>
          </w:p>
        </w:tc>
        <w:tc>
          <w:tcPr>
            <w:tcW w:w="651" w:type="dxa"/>
            <w:tcBorders>
              <w:top w:val="single" w:sz="4" w:space="0" w:color="auto"/>
            </w:tcBorders>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4</w:t>
            </w:r>
          </w:p>
        </w:tc>
        <w:tc>
          <w:tcPr>
            <w:tcW w:w="651" w:type="dxa"/>
            <w:tcBorders>
              <w:top w:val="single" w:sz="4" w:space="0" w:color="auto"/>
            </w:tcBorders>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4</w:t>
            </w:r>
          </w:p>
        </w:tc>
        <w:tc>
          <w:tcPr>
            <w:tcW w:w="651" w:type="dxa"/>
            <w:tcBorders>
              <w:top w:val="single" w:sz="4" w:space="0" w:color="auto"/>
            </w:tcBorders>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4</w:t>
            </w:r>
          </w:p>
        </w:tc>
        <w:tc>
          <w:tcPr>
            <w:tcW w:w="651" w:type="dxa"/>
            <w:tcBorders>
              <w:top w:val="single" w:sz="4" w:space="0" w:color="auto"/>
            </w:tcBorders>
            <w:shd w:val="clear" w:color="auto" w:fill="auto"/>
          </w:tcPr>
          <w:p w:rsidR="00267166" w:rsidRPr="00DE5B6D" w:rsidRDefault="00267166" w:rsidP="005209C6">
            <w:pPr>
              <w:suppressAutoHyphens/>
              <w:spacing w:line="240" w:lineRule="auto"/>
              <w:ind w:firstLine="0"/>
              <w:jc w:val="center"/>
              <w:rPr>
                <w:rFonts w:eastAsiaTheme="minorEastAsia"/>
                <w:sz w:val="12"/>
                <w:szCs w:val="12"/>
              </w:rPr>
            </w:pPr>
            <w:r w:rsidRPr="00DE5B6D">
              <w:rPr>
                <w:rFonts w:eastAsiaTheme="minorEastAsia"/>
                <w:sz w:val="12"/>
                <w:szCs w:val="12"/>
              </w:rPr>
              <w:t>4</w:t>
            </w:r>
          </w:p>
        </w:tc>
        <w:tc>
          <w:tcPr>
            <w:tcW w:w="2036" w:type="dxa"/>
            <w:tcBorders>
              <w:top w:val="single" w:sz="4" w:space="0" w:color="auto"/>
            </w:tcBorders>
            <w:shd w:val="clear" w:color="auto" w:fill="auto"/>
          </w:tcPr>
          <w:p w:rsidR="00267166" w:rsidRPr="00DE5B6D" w:rsidRDefault="00267166" w:rsidP="005209C6">
            <w:pPr>
              <w:suppressAutoHyphens/>
              <w:spacing w:line="240" w:lineRule="auto"/>
              <w:ind w:firstLine="0"/>
              <w:jc w:val="center"/>
              <w:rPr>
                <w:rFonts w:asciiTheme="minorHAnsi" w:eastAsiaTheme="minorEastAsia" w:hAnsiTheme="minorHAnsi"/>
                <w:sz w:val="12"/>
                <w:szCs w:val="12"/>
              </w:rPr>
            </w:pPr>
          </w:p>
        </w:tc>
      </w:tr>
    </w:tbl>
    <w:p w:rsidR="00267166" w:rsidRPr="00DE5B6D" w:rsidRDefault="00267166" w:rsidP="00386BE1">
      <w:pPr>
        <w:tabs>
          <w:tab w:val="left" w:pos="11355"/>
        </w:tabs>
        <w:spacing w:line="240" w:lineRule="auto"/>
        <w:ind w:firstLine="0"/>
        <w:rPr>
          <w:rFonts w:asciiTheme="minorHAnsi" w:hAnsiTheme="minorHAnsi"/>
          <w:b/>
          <w:sz w:val="12"/>
          <w:szCs w:val="12"/>
        </w:rPr>
      </w:pPr>
    </w:p>
    <w:tbl>
      <w:tblPr>
        <w:tblW w:w="0" w:type="auto"/>
        <w:tblInd w:w="10740" w:type="dxa"/>
        <w:tblLook w:val="04A0" w:firstRow="1" w:lastRow="0" w:firstColumn="1" w:lastColumn="0" w:noHBand="0" w:noVBand="1"/>
      </w:tblPr>
      <w:tblGrid>
        <w:gridCol w:w="4046"/>
      </w:tblGrid>
      <w:tr w:rsidR="00267166" w:rsidRPr="00DE5B6D" w:rsidTr="00243CA9">
        <w:tc>
          <w:tcPr>
            <w:tcW w:w="4046" w:type="dxa"/>
            <w:shd w:val="clear" w:color="auto" w:fill="auto"/>
          </w:tcPr>
          <w:p w:rsidR="005209C6" w:rsidRDefault="005209C6" w:rsidP="00386BE1">
            <w:pPr>
              <w:autoSpaceDE w:val="0"/>
              <w:autoSpaceDN w:val="0"/>
              <w:adjustRightInd w:val="0"/>
              <w:spacing w:line="240" w:lineRule="auto"/>
              <w:ind w:firstLine="0"/>
              <w:outlineLvl w:val="1"/>
              <w:rPr>
                <w:rFonts w:eastAsiaTheme="minorEastAsia" w:cs="Times New Roman"/>
                <w:sz w:val="12"/>
                <w:szCs w:val="12"/>
              </w:rPr>
            </w:pPr>
          </w:p>
          <w:p w:rsidR="00267166" w:rsidRPr="00DE5B6D" w:rsidRDefault="00267166" w:rsidP="00386BE1">
            <w:pPr>
              <w:autoSpaceDE w:val="0"/>
              <w:autoSpaceDN w:val="0"/>
              <w:adjustRightInd w:val="0"/>
              <w:spacing w:line="240" w:lineRule="auto"/>
              <w:ind w:firstLine="0"/>
              <w:outlineLvl w:val="1"/>
              <w:rPr>
                <w:rFonts w:eastAsiaTheme="minorEastAsia" w:cs="Times New Roman"/>
                <w:sz w:val="12"/>
                <w:szCs w:val="12"/>
              </w:rPr>
            </w:pPr>
            <w:r w:rsidRPr="00DE5B6D">
              <w:rPr>
                <w:rFonts w:eastAsiaTheme="minorEastAsia" w:cs="Times New Roman"/>
                <w:sz w:val="12"/>
                <w:szCs w:val="12"/>
              </w:rPr>
              <w:t>Приложение № 4</w:t>
            </w:r>
          </w:p>
          <w:p w:rsidR="00267166" w:rsidRPr="00DE5B6D" w:rsidRDefault="00267166" w:rsidP="00386BE1">
            <w:pPr>
              <w:spacing w:line="240" w:lineRule="auto"/>
              <w:ind w:firstLine="0"/>
              <w:rPr>
                <w:rFonts w:cs="Times New Roman"/>
                <w:b/>
                <w:sz w:val="12"/>
                <w:szCs w:val="12"/>
              </w:rPr>
            </w:pPr>
            <w:r w:rsidRPr="00DE5B6D">
              <w:rPr>
                <w:rFonts w:cs="Times New Roman"/>
                <w:sz w:val="12"/>
                <w:szCs w:val="12"/>
              </w:rPr>
              <w:t>к муниципальной программе «Противодействие коррупции в муниципальном образовании Адамовский район»</w:t>
            </w:r>
          </w:p>
        </w:tc>
      </w:tr>
    </w:tbl>
    <w:p w:rsidR="00267166" w:rsidRPr="00DE5B6D" w:rsidRDefault="00267166" w:rsidP="00386BE1">
      <w:pPr>
        <w:autoSpaceDE w:val="0"/>
        <w:autoSpaceDN w:val="0"/>
        <w:adjustRightInd w:val="0"/>
        <w:spacing w:line="240" w:lineRule="auto"/>
        <w:ind w:firstLine="0"/>
        <w:outlineLvl w:val="1"/>
        <w:rPr>
          <w:rFonts w:eastAsiaTheme="minorEastAsia" w:cs="Times New Roman"/>
          <w:sz w:val="12"/>
          <w:szCs w:val="12"/>
        </w:rPr>
      </w:pPr>
    </w:p>
    <w:p w:rsidR="00267166" w:rsidRPr="00DE5B6D" w:rsidRDefault="00267166" w:rsidP="00386BE1">
      <w:pPr>
        <w:spacing w:line="240" w:lineRule="auto"/>
        <w:ind w:firstLine="0"/>
        <w:jc w:val="center"/>
        <w:rPr>
          <w:rFonts w:cs="Times New Roman"/>
          <w:b/>
          <w:sz w:val="12"/>
          <w:szCs w:val="12"/>
        </w:rPr>
      </w:pPr>
      <w:r w:rsidRPr="00DE5B6D">
        <w:rPr>
          <w:rFonts w:cs="Times New Roman"/>
          <w:b/>
          <w:sz w:val="12"/>
          <w:szCs w:val="12"/>
        </w:rPr>
        <w:t>Финансовое обеспечение реализации муниципальной программы «Противодействие коррупции в муниципальном образовании Адамовский район»</w:t>
      </w:r>
    </w:p>
    <w:p w:rsidR="00267166" w:rsidRPr="00DE5B6D" w:rsidRDefault="00267166" w:rsidP="00386BE1">
      <w:pPr>
        <w:spacing w:line="240" w:lineRule="auto"/>
        <w:ind w:firstLine="0"/>
        <w:rPr>
          <w:rFonts w:eastAsiaTheme="minorEastAsia" w:cs="Times New Roman"/>
          <w:sz w:val="12"/>
          <w:szCs w:val="12"/>
        </w:rPr>
      </w:pPr>
    </w:p>
    <w:tbl>
      <w:tblPr>
        <w:tblW w:w="15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2"/>
        <w:gridCol w:w="2595"/>
        <w:gridCol w:w="2025"/>
        <w:gridCol w:w="854"/>
        <w:gridCol w:w="1048"/>
        <w:gridCol w:w="731"/>
        <w:gridCol w:w="733"/>
        <w:gridCol w:w="720"/>
        <w:gridCol w:w="721"/>
        <w:gridCol w:w="720"/>
        <w:gridCol w:w="720"/>
        <w:gridCol w:w="720"/>
        <w:gridCol w:w="720"/>
        <w:gridCol w:w="919"/>
        <w:gridCol w:w="1596"/>
      </w:tblGrid>
      <w:tr w:rsidR="00267166" w:rsidRPr="00DE5B6D" w:rsidTr="005209C6">
        <w:tc>
          <w:tcPr>
            <w:tcW w:w="632" w:type="dxa"/>
            <w:vMerge w:val="restart"/>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 п/п</w:t>
            </w:r>
          </w:p>
        </w:tc>
        <w:tc>
          <w:tcPr>
            <w:tcW w:w="2595" w:type="dxa"/>
            <w:vMerge w:val="restart"/>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Наименование муниципальной, структурного элемента муниципальной программы</w:t>
            </w:r>
          </w:p>
        </w:tc>
        <w:tc>
          <w:tcPr>
            <w:tcW w:w="2025" w:type="dxa"/>
            <w:vMerge w:val="restart"/>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Главный распределитель бюджетных средств (ответственный исполнитель, соисполнитель, участник)</w:t>
            </w:r>
          </w:p>
        </w:tc>
        <w:tc>
          <w:tcPr>
            <w:tcW w:w="1902" w:type="dxa"/>
            <w:gridSpan w:val="2"/>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Код бюджетной классификации</w:t>
            </w:r>
          </w:p>
        </w:tc>
        <w:tc>
          <w:tcPr>
            <w:tcW w:w="6704" w:type="dxa"/>
            <w:gridSpan w:val="9"/>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Объем финансового обеспечения по годам реализации, тыс. рублей</w:t>
            </w:r>
          </w:p>
        </w:tc>
        <w:tc>
          <w:tcPr>
            <w:tcW w:w="1596" w:type="dxa"/>
            <w:vMerge w:val="restart"/>
            <w:shd w:val="clear" w:color="auto" w:fill="auto"/>
            <w:textDirection w:val="btLr"/>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Связь с иными муниципальными программами Адамовского района</w:t>
            </w:r>
          </w:p>
        </w:tc>
      </w:tr>
      <w:tr w:rsidR="00267166" w:rsidRPr="00DE5B6D" w:rsidTr="005209C6">
        <w:tc>
          <w:tcPr>
            <w:tcW w:w="632" w:type="dxa"/>
            <w:vMerge/>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p>
        </w:tc>
        <w:tc>
          <w:tcPr>
            <w:tcW w:w="2595" w:type="dxa"/>
            <w:vMerge/>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p>
        </w:tc>
        <w:tc>
          <w:tcPr>
            <w:tcW w:w="2025" w:type="dxa"/>
            <w:vMerge/>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p>
        </w:tc>
        <w:tc>
          <w:tcPr>
            <w:tcW w:w="854"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ГРБС</w:t>
            </w:r>
          </w:p>
        </w:tc>
        <w:tc>
          <w:tcPr>
            <w:tcW w:w="1048"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ЦСР</w:t>
            </w:r>
          </w:p>
        </w:tc>
        <w:tc>
          <w:tcPr>
            <w:tcW w:w="731"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2023</w:t>
            </w:r>
          </w:p>
        </w:tc>
        <w:tc>
          <w:tcPr>
            <w:tcW w:w="733"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2024</w:t>
            </w:r>
          </w:p>
        </w:tc>
        <w:tc>
          <w:tcPr>
            <w:tcW w:w="720"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2025</w:t>
            </w:r>
          </w:p>
        </w:tc>
        <w:tc>
          <w:tcPr>
            <w:tcW w:w="721"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2026</w:t>
            </w:r>
          </w:p>
        </w:tc>
        <w:tc>
          <w:tcPr>
            <w:tcW w:w="720"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2027</w:t>
            </w:r>
          </w:p>
        </w:tc>
        <w:tc>
          <w:tcPr>
            <w:tcW w:w="720"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2028</w:t>
            </w:r>
          </w:p>
        </w:tc>
        <w:tc>
          <w:tcPr>
            <w:tcW w:w="720"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2029</w:t>
            </w:r>
          </w:p>
        </w:tc>
        <w:tc>
          <w:tcPr>
            <w:tcW w:w="720"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2030</w:t>
            </w:r>
          </w:p>
        </w:tc>
        <w:tc>
          <w:tcPr>
            <w:tcW w:w="919"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Всего</w:t>
            </w:r>
          </w:p>
        </w:tc>
        <w:tc>
          <w:tcPr>
            <w:tcW w:w="1596" w:type="dxa"/>
            <w:vMerge/>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p>
        </w:tc>
      </w:tr>
      <w:tr w:rsidR="00267166" w:rsidRPr="00DE5B6D" w:rsidTr="005209C6">
        <w:tc>
          <w:tcPr>
            <w:tcW w:w="632"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1</w:t>
            </w:r>
          </w:p>
        </w:tc>
        <w:tc>
          <w:tcPr>
            <w:tcW w:w="2595"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2</w:t>
            </w:r>
          </w:p>
        </w:tc>
        <w:tc>
          <w:tcPr>
            <w:tcW w:w="2025"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3</w:t>
            </w:r>
          </w:p>
        </w:tc>
        <w:tc>
          <w:tcPr>
            <w:tcW w:w="854"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4</w:t>
            </w:r>
          </w:p>
        </w:tc>
        <w:tc>
          <w:tcPr>
            <w:tcW w:w="1048"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5</w:t>
            </w:r>
          </w:p>
        </w:tc>
        <w:tc>
          <w:tcPr>
            <w:tcW w:w="731"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6</w:t>
            </w:r>
          </w:p>
        </w:tc>
        <w:tc>
          <w:tcPr>
            <w:tcW w:w="733"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7</w:t>
            </w:r>
          </w:p>
        </w:tc>
        <w:tc>
          <w:tcPr>
            <w:tcW w:w="720"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8</w:t>
            </w:r>
          </w:p>
        </w:tc>
        <w:tc>
          <w:tcPr>
            <w:tcW w:w="721"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9</w:t>
            </w:r>
          </w:p>
        </w:tc>
        <w:tc>
          <w:tcPr>
            <w:tcW w:w="720"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10</w:t>
            </w:r>
          </w:p>
        </w:tc>
        <w:tc>
          <w:tcPr>
            <w:tcW w:w="720"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11</w:t>
            </w:r>
          </w:p>
        </w:tc>
        <w:tc>
          <w:tcPr>
            <w:tcW w:w="720"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12</w:t>
            </w:r>
          </w:p>
        </w:tc>
        <w:tc>
          <w:tcPr>
            <w:tcW w:w="720"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13</w:t>
            </w:r>
          </w:p>
        </w:tc>
        <w:tc>
          <w:tcPr>
            <w:tcW w:w="919"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14</w:t>
            </w:r>
          </w:p>
        </w:tc>
        <w:tc>
          <w:tcPr>
            <w:tcW w:w="1596"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15</w:t>
            </w:r>
          </w:p>
        </w:tc>
      </w:tr>
      <w:tr w:rsidR="00267166" w:rsidRPr="00DE5B6D" w:rsidTr="005209C6">
        <w:tc>
          <w:tcPr>
            <w:tcW w:w="632" w:type="dxa"/>
            <w:vMerge w:val="restart"/>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1</w:t>
            </w:r>
          </w:p>
        </w:tc>
        <w:tc>
          <w:tcPr>
            <w:tcW w:w="2595" w:type="dxa"/>
            <w:vMerge w:val="restart"/>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Противодействие коррупции в муниципальном образовании Адамовский район</w:t>
            </w:r>
          </w:p>
        </w:tc>
        <w:tc>
          <w:tcPr>
            <w:tcW w:w="2025" w:type="dxa"/>
            <w:shd w:val="clear" w:color="auto" w:fill="auto"/>
          </w:tcPr>
          <w:p w:rsidR="00267166" w:rsidRPr="00DE5B6D" w:rsidRDefault="00267166" w:rsidP="005209C6">
            <w:pPr>
              <w:spacing w:line="240" w:lineRule="auto"/>
              <w:ind w:firstLine="0"/>
              <w:jc w:val="center"/>
              <w:rPr>
                <w:rFonts w:cs="Times New Roman"/>
                <w:sz w:val="12"/>
                <w:szCs w:val="12"/>
              </w:rPr>
            </w:pPr>
            <w:r w:rsidRPr="00DE5B6D">
              <w:rPr>
                <w:rFonts w:cs="Times New Roman"/>
                <w:sz w:val="12"/>
                <w:szCs w:val="12"/>
              </w:rPr>
              <w:t>всего, в том числе:</w:t>
            </w:r>
          </w:p>
        </w:tc>
        <w:tc>
          <w:tcPr>
            <w:tcW w:w="854"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X</w:t>
            </w:r>
          </w:p>
        </w:tc>
        <w:tc>
          <w:tcPr>
            <w:tcW w:w="1048"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2700000000</w:t>
            </w:r>
          </w:p>
        </w:tc>
        <w:tc>
          <w:tcPr>
            <w:tcW w:w="731"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0</w:t>
            </w:r>
          </w:p>
        </w:tc>
        <w:tc>
          <w:tcPr>
            <w:tcW w:w="733"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6,0</w:t>
            </w:r>
          </w:p>
        </w:tc>
        <w:tc>
          <w:tcPr>
            <w:tcW w:w="720"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6,0</w:t>
            </w:r>
          </w:p>
        </w:tc>
        <w:tc>
          <w:tcPr>
            <w:tcW w:w="721" w:type="dxa"/>
            <w:shd w:val="clear" w:color="auto" w:fill="auto"/>
          </w:tcPr>
          <w:p w:rsidR="00267166" w:rsidRPr="00DE5B6D" w:rsidRDefault="00267166" w:rsidP="005209C6">
            <w:pPr>
              <w:spacing w:line="240" w:lineRule="auto"/>
              <w:ind w:firstLine="0"/>
              <w:jc w:val="center"/>
              <w:rPr>
                <w:rFonts w:eastAsiaTheme="minorEastAsia" w:cs="Times New Roman"/>
                <w:sz w:val="12"/>
                <w:szCs w:val="12"/>
              </w:rPr>
            </w:pPr>
            <w:r w:rsidRPr="00DE5B6D">
              <w:rPr>
                <w:rFonts w:eastAsiaTheme="minorEastAsia" w:cs="Times New Roman"/>
                <w:sz w:val="12"/>
                <w:szCs w:val="12"/>
              </w:rPr>
              <w:t>6,0</w:t>
            </w:r>
          </w:p>
        </w:tc>
        <w:tc>
          <w:tcPr>
            <w:tcW w:w="720" w:type="dxa"/>
            <w:shd w:val="clear" w:color="auto" w:fill="auto"/>
          </w:tcPr>
          <w:p w:rsidR="00267166" w:rsidRPr="00DE5B6D" w:rsidRDefault="00267166" w:rsidP="005209C6">
            <w:pPr>
              <w:spacing w:line="240" w:lineRule="auto"/>
              <w:ind w:firstLine="0"/>
              <w:jc w:val="center"/>
              <w:rPr>
                <w:rFonts w:eastAsiaTheme="minorEastAsia" w:cs="Times New Roman"/>
                <w:sz w:val="12"/>
                <w:szCs w:val="12"/>
              </w:rPr>
            </w:pPr>
            <w:r w:rsidRPr="00DE5B6D">
              <w:rPr>
                <w:rFonts w:eastAsiaTheme="minorEastAsia" w:cs="Times New Roman"/>
                <w:sz w:val="12"/>
                <w:szCs w:val="12"/>
              </w:rPr>
              <w:t>10.0</w:t>
            </w:r>
          </w:p>
        </w:tc>
        <w:tc>
          <w:tcPr>
            <w:tcW w:w="720" w:type="dxa"/>
            <w:shd w:val="clear" w:color="auto" w:fill="auto"/>
          </w:tcPr>
          <w:p w:rsidR="00267166" w:rsidRPr="00DE5B6D" w:rsidRDefault="00267166" w:rsidP="005209C6">
            <w:pPr>
              <w:spacing w:line="240" w:lineRule="auto"/>
              <w:ind w:firstLine="0"/>
              <w:jc w:val="center"/>
              <w:rPr>
                <w:rFonts w:eastAsiaTheme="minorEastAsia" w:cs="Times New Roman"/>
                <w:sz w:val="12"/>
                <w:szCs w:val="12"/>
              </w:rPr>
            </w:pPr>
            <w:r w:rsidRPr="00DE5B6D">
              <w:rPr>
                <w:rFonts w:eastAsiaTheme="minorEastAsia" w:cs="Times New Roman"/>
                <w:sz w:val="12"/>
                <w:szCs w:val="12"/>
              </w:rPr>
              <w:t>10.0</w:t>
            </w:r>
          </w:p>
        </w:tc>
        <w:tc>
          <w:tcPr>
            <w:tcW w:w="720" w:type="dxa"/>
            <w:shd w:val="clear" w:color="auto" w:fill="auto"/>
          </w:tcPr>
          <w:p w:rsidR="00267166" w:rsidRPr="00DE5B6D" w:rsidRDefault="00267166" w:rsidP="005209C6">
            <w:pPr>
              <w:spacing w:line="240" w:lineRule="auto"/>
              <w:ind w:firstLine="0"/>
              <w:jc w:val="center"/>
              <w:rPr>
                <w:rFonts w:eastAsiaTheme="minorEastAsia" w:cs="Times New Roman"/>
                <w:sz w:val="12"/>
                <w:szCs w:val="12"/>
              </w:rPr>
            </w:pPr>
            <w:r w:rsidRPr="00DE5B6D">
              <w:rPr>
                <w:rFonts w:eastAsiaTheme="minorEastAsia" w:cs="Times New Roman"/>
                <w:sz w:val="12"/>
                <w:szCs w:val="12"/>
              </w:rPr>
              <w:t>10.0</w:t>
            </w:r>
          </w:p>
        </w:tc>
        <w:tc>
          <w:tcPr>
            <w:tcW w:w="720" w:type="dxa"/>
            <w:shd w:val="clear" w:color="auto" w:fill="auto"/>
          </w:tcPr>
          <w:p w:rsidR="00267166" w:rsidRPr="00DE5B6D" w:rsidRDefault="00267166" w:rsidP="005209C6">
            <w:pPr>
              <w:spacing w:line="240" w:lineRule="auto"/>
              <w:ind w:firstLine="0"/>
              <w:jc w:val="center"/>
              <w:rPr>
                <w:rFonts w:eastAsiaTheme="minorEastAsia" w:cs="Times New Roman"/>
                <w:sz w:val="12"/>
                <w:szCs w:val="12"/>
              </w:rPr>
            </w:pPr>
            <w:r w:rsidRPr="00DE5B6D">
              <w:rPr>
                <w:rFonts w:eastAsiaTheme="minorEastAsia" w:cs="Times New Roman"/>
                <w:sz w:val="12"/>
                <w:szCs w:val="12"/>
              </w:rPr>
              <w:t>10.0</w:t>
            </w:r>
          </w:p>
        </w:tc>
        <w:tc>
          <w:tcPr>
            <w:tcW w:w="919" w:type="dxa"/>
            <w:shd w:val="clear" w:color="auto" w:fill="auto"/>
          </w:tcPr>
          <w:p w:rsidR="00267166" w:rsidRPr="00DE5B6D" w:rsidRDefault="00267166" w:rsidP="005209C6">
            <w:pPr>
              <w:spacing w:line="240" w:lineRule="auto"/>
              <w:ind w:firstLine="0"/>
              <w:jc w:val="center"/>
              <w:rPr>
                <w:rFonts w:eastAsiaTheme="minorEastAsia" w:cs="Times New Roman"/>
                <w:sz w:val="12"/>
                <w:szCs w:val="12"/>
              </w:rPr>
            </w:pPr>
            <w:r w:rsidRPr="00DE5B6D">
              <w:rPr>
                <w:rFonts w:eastAsiaTheme="minorEastAsia" w:cs="Times New Roman"/>
                <w:sz w:val="12"/>
                <w:szCs w:val="12"/>
              </w:rPr>
              <w:t>58.0</w:t>
            </w:r>
          </w:p>
        </w:tc>
        <w:tc>
          <w:tcPr>
            <w:tcW w:w="1596" w:type="dxa"/>
            <w:shd w:val="clear" w:color="auto" w:fill="auto"/>
          </w:tcPr>
          <w:p w:rsidR="00267166" w:rsidRPr="00DE5B6D" w:rsidRDefault="00267166" w:rsidP="005209C6">
            <w:pPr>
              <w:suppressAutoHyphens/>
              <w:spacing w:line="240" w:lineRule="auto"/>
              <w:ind w:firstLine="0"/>
              <w:jc w:val="center"/>
              <w:rPr>
                <w:rFonts w:eastAsiaTheme="minorEastAsia" w:cs="Times New Roman"/>
                <w:b/>
                <w:sz w:val="12"/>
                <w:szCs w:val="12"/>
              </w:rPr>
            </w:pPr>
          </w:p>
        </w:tc>
      </w:tr>
      <w:tr w:rsidR="00267166" w:rsidRPr="00DE5B6D" w:rsidTr="005209C6">
        <w:tc>
          <w:tcPr>
            <w:tcW w:w="632" w:type="dxa"/>
            <w:vMerge/>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p>
        </w:tc>
        <w:tc>
          <w:tcPr>
            <w:tcW w:w="2595" w:type="dxa"/>
            <w:vMerge/>
            <w:shd w:val="clear" w:color="auto" w:fill="auto"/>
          </w:tcPr>
          <w:p w:rsidR="00267166" w:rsidRPr="00DE5B6D" w:rsidRDefault="00267166" w:rsidP="005209C6">
            <w:pPr>
              <w:suppressAutoHyphens/>
              <w:spacing w:line="240" w:lineRule="auto"/>
              <w:ind w:firstLine="0"/>
              <w:jc w:val="center"/>
              <w:rPr>
                <w:rFonts w:eastAsiaTheme="minorEastAsia" w:cs="Times New Roman"/>
                <w:b/>
                <w:sz w:val="12"/>
                <w:szCs w:val="12"/>
              </w:rPr>
            </w:pPr>
          </w:p>
        </w:tc>
        <w:tc>
          <w:tcPr>
            <w:tcW w:w="2025" w:type="dxa"/>
            <w:shd w:val="clear" w:color="auto" w:fill="auto"/>
          </w:tcPr>
          <w:p w:rsidR="00267166" w:rsidRPr="00DE5B6D" w:rsidRDefault="00267166" w:rsidP="005209C6">
            <w:pPr>
              <w:spacing w:line="240" w:lineRule="auto"/>
              <w:ind w:firstLine="0"/>
              <w:jc w:val="center"/>
              <w:rPr>
                <w:rFonts w:eastAsiaTheme="minorEastAsia" w:cs="Times New Roman"/>
                <w:sz w:val="12"/>
                <w:szCs w:val="12"/>
              </w:rPr>
            </w:pPr>
            <w:r w:rsidRPr="00DE5B6D">
              <w:rPr>
                <w:rFonts w:eastAsiaTheme="minorEastAsia" w:cs="Times New Roman"/>
                <w:sz w:val="12"/>
                <w:szCs w:val="12"/>
              </w:rPr>
              <w:t>Администрация муниципального образования Адамовский район</w:t>
            </w:r>
          </w:p>
        </w:tc>
        <w:tc>
          <w:tcPr>
            <w:tcW w:w="854"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111</w:t>
            </w:r>
          </w:p>
        </w:tc>
        <w:tc>
          <w:tcPr>
            <w:tcW w:w="1048"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X</w:t>
            </w:r>
          </w:p>
        </w:tc>
        <w:tc>
          <w:tcPr>
            <w:tcW w:w="731"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0</w:t>
            </w:r>
          </w:p>
        </w:tc>
        <w:tc>
          <w:tcPr>
            <w:tcW w:w="733"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6,0</w:t>
            </w:r>
          </w:p>
        </w:tc>
        <w:tc>
          <w:tcPr>
            <w:tcW w:w="720"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6,0</w:t>
            </w:r>
          </w:p>
        </w:tc>
        <w:tc>
          <w:tcPr>
            <w:tcW w:w="721" w:type="dxa"/>
            <w:shd w:val="clear" w:color="auto" w:fill="auto"/>
          </w:tcPr>
          <w:p w:rsidR="00267166" w:rsidRPr="00DE5B6D" w:rsidRDefault="00267166" w:rsidP="005209C6">
            <w:pPr>
              <w:spacing w:line="240" w:lineRule="auto"/>
              <w:ind w:firstLine="0"/>
              <w:jc w:val="center"/>
              <w:rPr>
                <w:rFonts w:eastAsiaTheme="minorEastAsia" w:cs="Times New Roman"/>
                <w:sz w:val="12"/>
                <w:szCs w:val="12"/>
              </w:rPr>
            </w:pPr>
            <w:r w:rsidRPr="00DE5B6D">
              <w:rPr>
                <w:rFonts w:eastAsiaTheme="minorEastAsia" w:cs="Times New Roman"/>
                <w:sz w:val="12"/>
                <w:szCs w:val="12"/>
              </w:rPr>
              <w:t>6,0</w:t>
            </w:r>
          </w:p>
        </w:tc>
        <w:tc>
          <w:tcPr>
            <w:tcW w:w="720" w:type="dxa"/>
            <w:shd w:val="clear" w:color="auto" w:fill="auto"/>
          </w:tcPr>
          <w:p w:rsidR="00267166" w:rsidRPr="00DE5B6D" w:rsidRDefault="00267166" w:rsidP="005209C6">
            <w:pPr>
              <w:spacing w:line="240" w:lineRule="auto"/>
              <w:ind w:firstLine="0"/>
              <w:jc w:val="center"/>
              <w:rPr>
                <w:rFonts w:eastAsiaTheme="minorEastAsia" w:cs="Times New Roman"/>
                <w:sz w:val="12"/>
                <w:szCs w:val="12"/>
              </w:rPr>
            </w:pPr>
            <w:r w:rsidRPr="00DE5B6D">
              <w:rPr>
                <w:rFonts w:eastAsiaTheme="minorEastAsia" w:cs="Times New Roman"/>
                <w:sz w:val="12"/>
                <w:szCs w:val="12"/>
              </w:rPr>
              <w:t>10.0</w:t>
            </w:r>
          </w:p>
        </w:tc>
        <w:tc>
          <w:tcPr>
            <w:tcW w:w="720" w:type="dxa"/>
            <w:shd w:val="clear" w:color="auto" w:fill="auto"/>
          </w:tcPr>
          <w:p w:rsidR="00267166" w:rsidRPr="00DE5B6D" w:rsidRDefault="00267166" w:rsidP="005209C6">
            <w:pPr>
              <w:spacing w:line="240" w:lineRule="auto"/>
              <w:ind w:firstLine="0"/>
              <w:jc w:val="center"/>
              <w:rPr>
                <w:rFonts w:eastAsiaTheme="minorEastAsia" w:cs="Times New Roman"/>
                <w:sz w:val="12"/>
                <w:szCs w:val="12"/>
              </w:rPr>
            </w:pPr>
            <w:r w:rsidRPr="00DE5B6D">
              <w:rPr>
                <w:rFonts w:eastAsiaTheme="minorEastAsia" w:cs="Times New Roman"/>
                <w:sz w:val="12"/>
                <w:szCs w:val="12"/>
              </w:rPr>
              <w:t>10.0</w:t>
            </w:r>
          </w:p>
        </w:tc>
        <w:tc>
          <w:tcPr>
            <w:tcW w:w="720" w:type="dxa"/>
            <w:shd w:val="clear" w:color="auto" w:fill="auto"/>
          </w:tcPr>
          <w:p w:rsidR="00267166" w:rsidRPr="00DE5B6D" w:rsidRDefault="00267166" w:rsidP="005209C6">
            <w:pPr>
              <w:spacing w:line="240" w:lineRule="auto"/>
              <w:ind w:firstLine="0"/>
              <w:jc w:val="center"/>
              <w:rPr>
                <w:rFonts w:eastAsiaTheme="minorEastAsia" w:cs="Times New Roman"/>
                <w:sz w:val="12"/>
                <w:szCs w:val="12"/>
              </w:rPr>
            </w:pPr>
            <w:r w:rsidRPr="00DE5B6D">
              <w:rPr>
                <w:rFonts w:eastAsiaTheme="minorEastAsia" w:cs="Times New Roman"/>
                <w:sz w:val="12"/>
                <w:szCs w:val="12"/>
              </w:rPr>
              <w:t>10.0</w:t>
            </w:r>
          </w:p>
        </w:tc>
        <w:tc>
          <w:tcPr>
            <w:tcW w:w="720" w:type="dxa"/>
            <w:shd w:val="clear" w:color="auto" w:fill="auto"/>
          </w:tcPr>
          <w:p w:rsidR="00267166" w:rsidRPr="00DE5B6D" w:rsidRDefault="00267166" w:rsidP="005209C6">
            <w:pPr>
              <w:spacing w:line="240" w:lineRule="auto"/>
              <w:ind w:firstLine="0"/>
              <w:jc w:val="center"/>
              <w:rPr>
                <w:rFonts w:eastAsiaTheme="minorEastAsia" w:cs="Times New Roman"/>
                <w:sz w:val="12"/>
                <w:szCs w:val="12"/>
              </w:rPr>
            </w:pPr>
            <w:r w:rsidRPr="00DE5B6D">
              <w:rPr>
                <w:rFonts w:eastAsiaTheme="minorEastAsia" w:cs="Times New Roman"/>
                <w:sz w:val="12"/>
                <w:szCs w:val="12"/>
              </w:rPr>
              <w:t>10.0</w:t>
            </w:r>
          </w:p>
        </w:tc>
        <w:tc>
          <w:tcPr>
            <w:tcW w:w="919" w:type="dxa"/>
            <w:shd w:val="clear" w:color="auto" w:fill="auto"/>
          </w:tcPr>
          <w:p w:rsidR="00267166" w:rsidRPr="00DE5B6D" w:rsidRDefault="00267166" w:rsidP="005209C6">
            <w:pPr>
              <w:spacing w:line="240" w:lineRule="auto"/>
              <w:ind w:firstLine="0"/>
              <w:jc w:val="center"/>
              <w:rPr>
                <w:rFonts w:eastAsiaTheme="minorEastAsia" w:cs="Times New Roman"/>
                <w:sz w:val="12"/>
                <w:szCs w:val="12"/>
              </w:rPr>
            </w:pPr>
            <w:r w:rsidRPr="00DE5B6D">
              <w:rPr>
                <w:rFonts w:eastAsiaTheme="minorEastAsia" w:cs="Times New Roman"/>
                <w:sz w:val="12"/>
                <w:szCs w:val="12"/>
              </w:rPr>
              <w:t>58.0</w:t>
            </w:r>
          </w:p>
        </w:tc>
        <w:tc>
          <w:tcPr>
            <w:tcW w:w="1596" w:type="dxa"/>
            <w:shd w:val="clear" w:color="auto" w:fill="auto"/>
          </w:tcPr>
          <w:p w:rsidR="00267166" w:rsidRPr="00DE5B6D" w:rsidRDefault="00267166" w:rsidP="005209C6">
            <w:pPr>
              <w:suppressAutoHyphens/>
              <w:spacing w:line="240" w:lineRule="auto"/>
              <w:ind w:firstLine="0"/>
              <w:jc w:val="center"/>
              <w:rPr>
                <w:rFonts w:eastAsiaTheme="minorEastAsia" w:cs="Times New Roman"/>
                <w:b/>
                <w:sz w:val="12"/>
                <w:szCs w:val="12"/>
              </w:rPr>
            </w:pPr>
          </w:p>
        </w:tc>
      </w:tr>
      <w:tr w:rsidR="00267166" w:rsidRPr="00DE5B6D" w:rsidTr="00072F38">
        <w:trPr>
          <w:trHeight w:val="179"/>
        </w:trPr>
        <w:tc>
          <w:tcPr>
            <w:tcW w:w="632" w:type="dxa"/>
            <w:vMerge w:val="restart"/>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p>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2</w:t>
            </w:r>
          </w:p>
        </w:tc>
        <w:tc>
          <w:tcPr>
            <w:tcW w:w="2595" w:type="dxa"/>
            <w:vMerge w:val="restart"/>
            <w:shd w:val="clear" w:color="auto" w:fill="auto"/>
          </w:tcPr>
          <w:p w:rsidR="00267166" w:rsidRPr="00DE5B6D" w:rsidRDefault="00267166" w:rsidP="005209C6">
            <w:pPr>
              <w:suppressAutoHyphens/>
              <w:spacing w:line="240" w:lineRule="auto"/>
              <w:ind w:firstLine="0"/>
              <w:jc w:val="center"/>
              <w:rPr>
                <w:rFonts w:eastAsiaTheme="minorEastAsia" w:cs="Times New Roman"/>
                <w:b/>
                <w:sz w:val="12"/>
                <w:szCs w:val="12"/>
              </w:rPr>
            </w:pPr>
            <w:r w:rsidRPr="00DE5B6D">
              <w:rPr>
                <w:rFonts w:eastAsiaTheme="minorEastAsia" w:cs="Times New Roman"/>
                <w:sz w:val="12"/>
                <w:szCs w:val="12"/>
              </w:rPr>
              <w:t>Комплекс процессных мероприятий: «Выполнение антикоррупционных мероприятий»</w:t>
            </w:r>
          </w:p>
        </w:tc>
        <w:tc>
          <w:tcPr>
            <w:tcW w:w="2025" w:type="dxa"/>
            <w:shd w:val="clear" w:color="auto" w:fill="auto"/>
          </w:tcPr>
          <w:p w:rsidR="00267166" w:rsidRPr="00DE5B6D" w:rsidRDefault="00267166" w:rsidP="005209C6">
            <w:pPr>
              <w:spacing w:line="240" w:lineRule="auto"/>
              <w:ind w:firstLine="0"/>
              <w:jc w:val="center"/>
              <w:rPr>
                <w:rFonts w:eastAsiaTheme="minorEastAsia" w:cs="Times New Roman"/>
                <w:sz w:val="12"/>
                <w:szCs w:val="12"/>
                <w:lang w:val="en-US"/>
              </w:rPr>
            </w:pPr>
            <w:r w:rsidRPr="00DE5B6D">
              <w:rPr>
                <w:rFonts w:eastAsiaTheme="minorEastAsia" w:cs="Times New Roman"/>
                <w:sz w:val="12"/>
                <w:szCs w:val="12"/>
              </w:rPr>
              <w:t>всего, в том числе:</w:t>
            </w:r>
          </w:p>
        </w:tc>
        <w:tc>
          <w:tcPr>
            <w:tcW w:w="854"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Х</w:t>
            </w:r>
          </w:p>
        </w:tc>
        <w:tc>
          <w:tcPr>
            <w:tcW w:w="1048"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2740000000</w:t>
            </w:r>
          </w:p>
        </w:tc>
        <w:tc>
          <w:tcPr>
            <w:tcW w:w="731"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0</w:t>
            </w:r>
          </w:p>
        </w:tc>
        <w:tc>
          <w:tcPr>
            <w:tcW w:w="733"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3.0</w:t>
            </w:r>
          </w:p>
        </w:tc>
        <w:tc>
          <w:tcPr>
            <w:tcW w:w="720"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3,0</w:t>
            </w:r>
          </w:p>
        </w:tc>
        <w:tc>
          <w:tcPr>
            <w:tcW w:w="721" w:type="dxa"/>
            <w:shd w:val="clear" w:color="auto" w:fill="auto"/>
          </w:tcPr>
          <w:p w:rsidR="00267166" w:rsidRPr="00DE5B6D" w:rsidRDefault="00267166" w:rsidP="005209C6">
            <w:pPr>
              <w:spacing w:line="240" w:lineRule="auto"/>
              <w:ind w:firstLine="0"/>
              <w:jc w:val="center"/>
              <w:rPr>
                <w:rFonts w:eastAsiaTheme="minorEastAsia" w:cs="Times New Roman"/>
                <w:sz w:val="12"/>
                <w:szCs w:val="12"/>
              </w:rPr>
            </w:pPr>
            <w:r w:rsidRPr="00DE5B6D">
              <w:rPr>
                <w:rFonts w:eastAsiaTheme="minorEastAsia" w:cs="Times New Roman"/>
                <w:sz w:val="12"/>
                <w:szCs w:val="12"/>
              </w:rPr>
              <w:t>3,0</w:t>
            </w:r>
          </w:p>
        </w:tc>
        <w:tc>
          <w:tcPr>
            <w:tcW w:w="720" w:type="dxa"/>
            <w:shd w:val="clear" w:color="auto" w:fill="auto"/>
          </w:tcPr>
          <w:p w:rsidR="00267166" w:rsidRPr="00DE5B6D" w:rsidRDefault="00267166" w:rsidP="005209C6">
            <w:pPr>
              <w:spacing w:line="240" w:lineRule="auto"/>
              <w:ind w:firstLine="0"/>
              <w:jc w:val="center"/>
              <w:rPr>
                <w:rFonts w:eastAsiaTheme="minorEastAsia" w:cs="Times New Roman"/>
                <w:sz w:val="12"/>
                <w:szCs w:val="12"/>
              </w:rPr>
            </w:pPr>
            <w:r w:rsidRPr="00DE5B6D">
              <w:rPr>
                <w:rFonts w:eastAsiaTheme="minorEastAsia" w:cs="Times New Roman"/>
                <w:sz w:val="12"/>
                <w:szCs w:val="12"/>
              </w:rPr>
              <w:t>5.0</w:t>
            </w:r>
          </w:p>
        </w:tc>
        <w:tc>
          <w:tcPr>
            <w:tcW w:w="720" w:type="dxa"/>
            <w:shd w:val="clear" w:color="auto" w:fill="auto"/>
          </w:tcPr>
          <w:p w:rsidR="00267166" w:rsidRPr="00DE5B6D" w:rsidRDefault="00267166" w:rsidP="005209C6">
            <w:pPr>
              <w:spacing w:line="240" w:lineRule="auto"/>
              <w:ind w:firstLine="0"/>
              <w:jc w:val="center"/>
              <w:rPr>
                <w:rFonts w:eastAsiaTheme="minorEastAsia" w:cs="Times New Roman"/>
                <w:sz w:val="12"/>
                <w:szCs w:val="12"/>
              </w:rPr>
            </w:pPr>
            <w:r w:rsidRPr="00DE5B6D">
              <w:rPr>
                <w:rFonts w:eastAsiaTheme="minorEastAsia" w:cs="Times New Roman"/>
                <w:sz w:val="12"/>
                <w:szCs w:val="12"/>
              </w:rPr>
              <w:t>5.0</w:t>
            </w:r>
          </w:p>
        </w:tc>
        <w:tc>
          <w:tcPr>
            <w:tcW w:w="720" w:type="dxa"/>
            <w:shd w:val="clear" w:color="auto" w:fill="auto"/>
          </w:tcPr>
          <w:p w:rsidR="00267166" w:rsidRPr="00DE5B6D" w:rsidRDefault="00267166" w:rsidP="005209C6">
            <w:pPr>
              <w:spacing w:line="240" w:lineRule="auto"/>
              <w:ind w:firstLine="0"/>
              <w:jc w:val="center"/>
              <w:rPr>
                <w:rFonts w:eastAsiaTheme="minorEastAsia" w:cs="Times New Roman"/>
                <w:sz w:val="12"/>
                <w:szCs w:val="12"/>
              </w:rPr>
            </w:pPr>
            <w:r w:rsidRPr="00DE5B6D">
              <w:rPr>
                <w:rFonts w:eastAsiaTheme="minorEastAsia" w:cs="Times New Roman"/>
                <w:sz w:val="12"/>
                <w:szCs w:val="12"/>
              </w:rPr>
              <w:t>5.0</w:t>
            </w:r>
          </w:p>
        </w:tc>
        <w:tc>
          <w:tcPr>
            <w:tcW w:w="720" w:type="dxa"/>
            <w:shd w:val="clear" w:color="auto" w:fill="auto"/>
          </w:tcPr>
          <w:p w:rsidR="00267166" w:rsidRPr="00DE5B6D" w:rsidRDefault="00267166" w:rsidP="005209C6">
            <w:pPr>
              <w:spacing w:line="240" w:lineRule="auto"/>
              <w:ind w:firstLine="0"/>
              <w:jc w:val="center"/>
              <w:rPr>
                <w:rFonts w:eastAsiaTheme="minorEastAsia" w:cs="Times New Roman"/>
                <w:sz w:val="12"/>
                <w:szCs w:val="12"/>
              </w:rPr>
            </w:pPr>
            <w:r w:rsidRPr="00DE5B6D">
              <w:rPr>
                <w:rFonts w:eastAsiaTheme="minorEastAsia" w:cs="Times New Roman"/>
                <w:sz w:val="12"/>
                <w:szCs w:val="12"/>
              </w:rPr>
              <w:t>5.0</w:t>
            </w:r>
          </w:p>
        </w:tc>
        <w:tc>
          <w:tcPr>
            <w:tcW w:w="919" w:type="dxa"/>
            <w:shd w:val="clear" w:color="auto" w:fill="auto"/>
          </w:tcPr>
          <w:p w:rsidR="00267166" w:rsidRPr="00DE5B6D" w:rsidRDefault="00267166" w:rsidP="005209C6">
            <w:pPr>
              <w:spacing w:line="240" w:lineRule="auto"/>
              <w:ind w:firstLine="0"/>
              <w:jc w:val="center"/>
              <w:rPr>
                <w:rFonts w:eastAsiaTheme="minorEastAsia" w:cs="Times New Roman"/>
                <w:sz w:val="12"/>
                <w:szCs w:val="12"/>
              </w:rPr>
            </w:pPr>
            <w:r w:rsidRPr="00DE5B6D">
              <w:rPr>
                <w:rFonts w:eastAsiaTheme="minorEastAsia" w:cs="Times New Roman"/>
                <w:sz w:val="12"/>
                <w:szCs w:val="12"/>
              </w:rPr>
              <w:t>29.0</w:t>
            </w:r>
          </w:p>
        </w:tc>
        <w:tc>
          <w:tcPr>
            <w:tcW w:w="1596" w:type="dxa"/>
            <w:shd w:val="clear" w:color="auto" w:fill="auto"/>
          </w:tcPr>
          <w:p w:rsidR="00267166" w:rsidRPr="00DE5B6D" w:rsidRDefault="00267166" w:rsidP="005209C6">
            <w:pPr>
              <w:suppressAutoHyphens/>
              <w:spacing w:line="240" w:lineRule="auto"/>
              <w:ind w:firstLine="0"/>
              <w:jc w:val="center"/>
              <w:rPr>
                <w:rFonts w:eastAsiaTheme="minorEastAsia" w:cs="Times New Roman"/>
                <w:b/>
                <w:sz w:val="12"/>
                <w:szCs w:val="12"/>
              </w:rPr>
            </w:pPr>
          </w:p>
        </w:tc>
      </w:tr>
      <w:tr w:rsidR="00267166" w:rsidRPr="00DE5B6D" w:rsidTr="00072F38">
        <w:trPr>
          <w:trHeight w:val="268"/>
        </w:trPr>
        <w:tc>
          <w:tcPr>
            <w:tcW w:w="632" w:type="dxa"/>
            <w:vMerge/>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p>
        </w:tc>
        <w:tc>
          <w:tcPr>
            <w:tcW w:w="2595" w:type="dxa"/>
            <w:vMerge/>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p>
        </w:tc>
        <w:tc>
          <w:tcPr>
            <w:tcW w:w="2025" w:type="dxa"/>
            <w:shd w:val="clear" w:color="auto" w:fill="auto"/>
          </w:tcPr>
          <w:p w:rsidR="00267166" w:rsidRPr="00DE5B6D" w:rsidRDefault="00267166" w:rsidP="005209C6">
            <w:pPr>
              <w:spacing w:line="240" w:lineRule="auto"/>
              <w:ind w:firstLine="0"/>
              <w:jc w:val="center"/>
              <w:rPr>
                <w:rFonts w:eastAsiaTheme="minorEastAsia" w:cs="Times New Roman"/>
                <w:sz w:val="12"/>
                <w:szCs w:val="12"/>
              </w:rPr>
            </w:pPr>
            <w:r w:rsidRPr="00DE5B6D">
              <w:rPr>
                <w:rFonts w:eastAsiaTheme="minorEastAsia" w:cs="Times New Roman"/>
                <w:sz w:val="12"/>
                <w:szCs w:val="12"/>
              </w:rPr>
              <w:t>Администрация муниципального образования Адамовский район</w:t>
            </w:r>
          </w:p>
        </w:tc>
        <w:tc>
          <w:tcPr>
            <w:tcW w:w="854"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lang w:val="en-US"/>
              </w:rPr>
            </w:pPr>
            <w:r w:rsidRPr="00DE5B6D">
              <w:rPr>
                <w:rFonts w:eastAsiaTheme="minorEastAsia" w:cs="Times New Roman"/>
                <w:sz w:val="12"/>
                <w:szCs w:val="12"/>
              </w:rPr>
              <w:t>111</w:t>
            </w:r>
          </w:p>
        </w:tc>
        <w:tc>
          <w:tcPr>
            <w:tcW w:w="1048"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Х</w:t>
            </w:r>
          </w:p>
        </w:tc>
        <w:tc>
          <w:tcPr>
            <w:tcW w:w="731"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0</w:t>
            </w:r>
          </w:p>
        </w:tc>
        <w:tc>
          <w:tcPr>
            <w:tcW w:w="733"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3.0</w:t>
            </w:r>
          </w:p>
        </w:tc>
        <w:tc>
          <w:tcPr>
            <w:tcW w:w="720"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3,0</w:t>
            </w:r>
          </w:p>
        </w:tc>
        <w:tc>
          <w:tcPr>
            <w:tcW w:w="721" w:type="dxa"/>
            <w:shd w:val="clear" w:color="auto" w:fill="auto"/>
          </w:tcPr>
          <w:p w:rsidR="00267166" w:rsidRPr="00DE5B6D" w:rsidRDefault="00267166" w:rsidP="005209C6">
            <w:pPr>
              <w:spacing w:line="240" w:lineRule="auto"/>
              <w:ind w:firstLine="0"/>
              <w:jc w:val="center"/>
              <w:rPr>
                <w:rFonts w:eastAsiaTheme="minorEastAsia" w:cs="Times New Roman"/>
                <w:sz w:val="12"/>
                <w:szCs w:val="12"/>
              </w:rPr>
            </w:pPr>
            <w:r w:rsidRPr="00DE5B6D">
              <w:rPr>
                <w:rFonts w:eastAsiaTheme="minorEastAsia" w:cs="Times New Roman"/>
                <w:sz w:val="12"/>
                <w:szCs w:val="12"/>
              </w:rPr>
              <w:t>3,0</w:t>
            </w:r>
          </w:p>
        </w:tc>
        <w:tc>
          <w:tcPr>
            <w:tcW w:w="720" w:type="dxa"/>
            <w:shd w:val="clear" w:color="auto" w:fill="auto"/>
          </w:tcPr>
          <w:p w:rsidR="00267166" w:rsidRPr="00DE5B6D" w:rsidRDefault="00267166" w:rsidP="005209C6">
            <w:pPr>
              <w:spacing w:line="240" w:lineRule="auto"/>
              <w:ind w:firstLine="0"/>
              <w:jc w:val="center"/>
              <w:rPr>
                <w:rFonts w:eastAsiaTheme="minorEastAsia" w:cs="Times New Roman"/>
                <w:sz w:val="12"/>
                <w:szCs w:val="12"/>
              </w:rPr>
            </w:pPr>
            <w:r w:rsidRPr="00DE5B6D">
              <w:rPr>
                <w:rFonts w:eastAsiaTheme="minorEastAsia" w:cs="Times New Roman"/>
                <w:sz w:val="12"/>
                <w:szCs w:val="12"/>
              </w:rPr>
              <w:t>5.0</w:t>
            </w:r>
          </w:p>
        </w:tc>
        <w:tc>
          <w:tcPr>
            <w:tcW w:w="720" w:type="dxa"/>
            <w:shd w:val="clear" w:color="auto" w:fill="auto"/>
          </w:tcPr>
          <w:p w:rsidR="00267166" w:rsidRPr="00DE5B6D" w:rsidRDefault="00267166" w:rsidP="005209C6">
            <w:pPr>
              <w:spacing w:line="240" w:lineRule="auto"/>
              <w:ind w:firstLine="0"/>
              <w:jc w:val="center"/>
              <w:rPr>
                <w:rFonts w:eastAsiaTheme="minorEastAsia" w:cs="Times New Roman"/>
                <w:sz w:val="12"/>
                <w:szCs w:val="12"/>
              </w:rPr>
            </w:pPr>
            <w:r w:rsidRPr="00DE5B6D">
              <w:rPr>
                <w:rFonts w:eastAsiaTheme="minorEastAsia" w:cs="Times New Roman"/>
                <w:sz w:val="12"/>
                <w:szCs w:val="12"/>
              </w:rPr>
              <w:t>5.0</w:t>
            </w:r>
          </w:p>
        </w:tc>
        <w:tc>
          <w:tcPr>
            <w:tcW w:w="720" w:type="dxa"/>
            <w:shd w:val="clear" w:color="auto" w:fill="auto"/>
          </w:tcPr>
          <w:p w:rsidR="00267166" w:rsidRPr="00DE5B6D" w:rsidRDefault="00267166" w:rsidP="005209C6">
            <w:pPr>
              <w:spacing w:line="240" w:lineRule="auto"/>
              <w:ind w:firstLine="0"/>
              <w:jc w:val="center"/>
              <w:rPr>
                <w:rFonts w:eastAsiaTheme="minorEastAsia" w:cs="Times New Roman"/>
                <w:sz w:val="12"/>
                <w:szCs w:val="12"/>
              </w:rPr>
            </w:pPr>
            <w:r w:rsidRPr="00DE5B6D">
              <w:rPr>
                <w:rFonts w:eastAsiaTheme="minorEastAsia" w:cs="Times New Roman"/>
                <w:sz w:val="12"/>
                <w:szCs w:val="12"/>
              </w:rPr>
              <w:t>5.0</w:t>
            </w:r>
          </w:p>
        </w:tc>
        <w:tc>
          <w:tcPr>
            <w:tcW w:w="720" w:type="dxa"/>
            <w:shd w:val="clear" w:color="auto" w:fill="auto"/>
          </w:tcPr>
          <w:p w:rsidR="00267166" w:rsidRPr="00DE5B6D" w:rsidRDefault="00267166" w:rsidP="005209C6">
            <w:pPr>
              <w:spacing w:line="240" w:lineRule="auto"/>
              <w:ind w:firstLine="0"/>
              <w:jc w:val="center"/>
              <w:rPr>
                <w:rFonts w:eastAsiaTheme="minorEastAsia" w:cs="Times New Roman"/>
                <w:sz w:val="12"/>
                <w:szCs w:val="12"/>
              </w:rPr>
            </w:pPr>
            <w:r w:rsidRPr="00DE5B6D">
              <w:rPr>
                <w:rFonts w:eastAsiaTheme="minorEastAsia" w:cs="Times New Roman"/>
                <w:sz w:val="12"/>
                <w:szCs w:val="12"/>
              </w:rPr>
              <w:t>5.0</w:t>
            </w:r>
          </w:p>
        </w:tc>
        <w:tc>
          <w:tcPr>
            <w:tcW w:w="919" w:type="dxa"/>
            <w:shd w:val="clear" w:color="auto" w:fill="auto"/>
          </w:tcPr>
          <w:p w:rsidR="00267166" w:rsidRPr="00DE5B6D" w:rsidRDefault="00267166" w:rsidP="005209C6">
            <w:pPr>
              <w:spacing w:line="240" w:lineRule="auto"/>
              <w:ind w:firstLine="0"/>
              <w:jc w:val="center"/>
              <w:rPr>
                <w:rFonts w:eastAsiaTheme="minorEastAsia" w:cs="Times New Roman"/>
                <w:sz w:val="12"/>
                <w:szCs w:val="12"/>
              </w:rPr>
            </w:pPr>
            <w:r w:rsidRPr="00DE5B6D">
              <w:rPr>
                <w:rFonts w:eastAsiaTheme="minorEastAsia" w:cs="Times New Roman"/>
                <w:sz w:val="12"/>
                <w:szCs w:val="12"/>
              </w:rPr>
              <w:t>29.0</w:t>
            </w:r>
          </w:p>
        </w:tc>
        <w:tc>
          <w:tcPr>
            <w:tcW w:w="1596" w:type="dxa"/>
            <w:shd w:val="clear" w:color="auto" w:fill="auto"/>
          </w:tcPr>
          <w:p w:rsidR="00267166" w:rsidRPr="00DE5B6D" w:rsidRDefault="00267166" w:rsidP="005209C6">
            <w:pPr>
              <w:suppressAutoHyphens/>
              <w:spacing w:line="240" w:lineRule="auto"/>
              <w:ind w:firstLine="0"/>
              <w:jc w:val="center"/>
              <w:rPr>
                <w:rFonts w:eastAsiaTheme="minorEastAsia" w:cs="Times New Roman"/>
                <w:b/>
                <w:sz w:val="12"/>
                <w:szCs w:val="12"/>
              </w:rPr>
            </w:pPr>
          </w:p>
        </w:tc>
      </w:tr>
      <w:tr w:rsidR="00267166" w:rsidRPr="00DE5B6D" w:rsidTr="005209C6">
        <w:tc>
          <w:tcPr>
            <w:tcW w:w="632"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2.1.</w:t>
            </w:r>
          </w:p>
        </w:tc>
        <w:tc>
          <w:tcPr>
            <w:tcW w:w="2595" w:type="dxa"/>
            <w:shd w:val="clear" w:color="auto" w:fill="auto"/>
          </w:tcPr>
          <w:p w:rsidR="00267166" w:rsidRPr="00DE5B6D" w:rsidRDefault="00267166" w:rsidP="005209C6">
            <w:pPr>
              <w:suppressAutoHyphens/>
              <w:spacing w:line="240" w:lineRule="auto"/>
              <w:ind w:firstLine="0"/>
              <w:jc w:val="center"/>
              <w:rPr>
                <w:rFonts w:eastAsiaTheme="minorEastAsia" w:cs="Times New Roman"/>
                <w:b/>
                <w:sz w:val="12"/>
                <w:szCs w:val="12"/>
              </w:rPr>
            </w:pPr>
            <w:r w:rsidRPr="00DE5B6D">
              <w:rPr>
                <w:rFonts w:eastAsiaTheme="minorEastAsia" w:cs="Times New Roman"/>
                <w:sz w:val="12"/>
                <w:szCs w:val="12"/>
              </w:rPr>
              <w:t>Изготовление, размещение рекламной продукции по профилактике коррупционных  нарушений.    Распространение методических рекомендаций и памяток по реализации антикоррупционного законодательства</w:t>
            </w:r>
          </w:p>
        </w:tc>
        <w:tc>
          <w:tcPr>
            <w:tcW w:w="2025" w:type="dxa"/>
            <w:shd w:val="clear" w:color="auto" w:fill="auto"/>
          </w:tcPr>
          <w:p w:rsidR="00267166" w:rsidRPr="00DE5B6D" w:rsidRDefault="00267166" w:rsidP="005209C6">
            <w:pPr>
              <w:spacing w:line="240" w:lineRule="auto"/>
              <w:ind w:firstLine="0"/>
              <w:jc w:val="center"/>
              <w:rPr>
                <w:rFonts w:eastAsiaTheme="minorEastAsia" w:cs="Times New Roman"/>
                <w:sz w:val="12"/>
                <w:szCs w:val="12"/>
              </w:rPr>
            </w:pPr>
            <w:r w:rsidRPr="00DE5B6D">
              <w:rPr>
                <w:rFonts w:eastAsiaTheme="minorEastAsia" w:cs="Times New Roman"/>
                <w:sz w:val="12"/>
                <w:szCs w:val="12"/>
              </w:rPr>
              <w:t>Администрация муниципального образования Адамовский район</w:t>
            </w:r>
          </w:p>
        </w:tc>
        <w:tc>
          <w:tcPr>
            <w:tcW w:w="854"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Х</w:t>
            </w:r>
          </w:p>
        </w:tc>
        <w:tc>
          <w:tcPr>
            <w:tcW w:w="1048"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2740122110</w:t>
            </w:r>
          </w:p>
        </w:tc>
        <w:tc>
          <w:tcPr>
            <w:tcW w:w="731"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0</w:t>
            </w:r>
          </w:p>
        </w:tc>
        <w:tc>
          <w:tcPr>
            <w:tcW w:w="733"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3.0</w:t>
            </w:r>
          </w:p>
        </w:tc>
        <w:tc>
          <w:tcPr>
            <w:tcW w:w="720"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3,0</w:t>
            </w:r>
          </w:p>
        </w:tc>
        <w:tc>
          <w:tcPr>
            <w:tcW w:w="721" w:type="dxa"/>
            <w:shd w:val="clear" w:color="auto" w:fill="auto"/>
          </w:tcPr>
          <w:p w:rsidR="00267166" w:rsidRPr="00DE5B6D" w:rsidRDefault="00267166" w:rsidP="005209C6">
            <w:pPr>
              <w:spacing w:line="240" w:lineRule="auto"/>
              <w:ind w:firstLine="0"/>
              <w:jc w:val="center"/>
              <w:rPr>
                <w:rFonts w:eastAsiaTheme="minorEastAsia" w:cs="Times New Roman"/>
                <w:sz w:val="12"/>
                <w:szCs w:val="12"/>
              </w:rPr>
            </w:pPr>
            <w:r w:rsidRPr="00DE5B6D">
              <w:rPr>
                <w:rFonts w:eastAsiaTheme="minorEastAsia" w:cs="Times New Roman"/>
                <w:sz w:val="12"/>
                <w:szCs w:val="12"/>
              </w:rPr>
              <w:t>3,0</w:t>
            </w:r>
          </w:p>
        </w:tc>
        <w:tc>
          <w:tcPr>
            <w:tcW w:w="720" w:type="dxa"/>
            <w:shd w:val="clear" w:color="auto" w:fill="auto"/>
          </w:tcPr>
          <w:p w:rsidR="00267166" w:rsidRPr="00DE5B6D" w:rsidRDefault="00267166" w:rsidP="005209C6">
            <w:pPr>
              <w:spacing w:line="240" w:lineRule="auto"/>
              <w:ind w:firstLine="0"/>
              <w:jc w:val="center"/>
              <w:rPr>
                <w:rFonts w:eastAsiaTheme="minorEastAsia" w:cs="Times New Roman"/>
                <w:sz w:val="12"/>
                <w:szCs w:val="12"/>
              </w:rPr>
            </w:pPr>
            <w:r w:rsidRPr="00DE5B6D">
              <w:rPr>
                <w:rFonts w:eastAsiaTheme="minorEastAsia" w:cs="Times New Roman"/>
                <w:sz w:val="12"/>
                <w:szCs w:val="12"/>
              </w:rPr>
              <w:t>5.0</w:t>
            </w:r>
          </w:p>
        </w:tc>
        <w:tc>
          <w:tcPr>
            <w:tcW w:w="720" w:type="dxa"/>
            <w:shd w:val="clear" w:color="auto" w:fill="auto"/>
          </w:tcPr>
          <w:p w:rsidR="00267166" w:rsidRPr="00DE5B6D" w:rsidRDefault="00267166" w:rsidP="005209C6">
            <w:pPr>
              <w:spacing w:line="240" w:lineRule="auto"/>
              <w:ind w:firstLine="0"/>
              <w:jc w:val="center"/>
              <w:rPr>
                <w:rFonts w:eastAsiaTheme="minorEastAsia" w:cs="Times New Roman"/>
                <w:sz w:val="12"/>
                <w:szCs w:val="12"/>
              </w:rPr>
            </w:pPr>
            <w:r w:rsidRPr="00DE5B6D">
              <w:rPr>
                <w:rFonts w:eastAsiaTheme="minorEastAsia" w:cs="Times New Roman"/>
                <w:sz w:val="12"/>
                <w:szCs w:val="12"/>
              </w:rPr>
              <w:t>5.0</w:t>
            </w:r>
          </w:p>
        </w:tc>
        <w:tc>
          <w:tcPr>
            <w:tcW w:w="720" w:type="dxa"/>
            <w:shd w:val="clear" w:color="auto" w:fill="auto"/>
          </w:tcPr>
          <w:p w:rsidR="00267166" w:rsidRPr="00DE5B6D" w:rsidRDefault="00267166" w:rsidP="005209C6">
            <w:pPr>
              <w:spacing w:line="240" w:lineRule="auto"/>
              <w:ind w:firstLine="0"/>
              <w:jc w:val="center"/>
              <w:rPr>
                <w:rFonts w:eastAsiaTheme="minorEastAsia" w:cs="Times New Roman"/>
                <w:sz w:val="12"/>
                <w:szCs w:val="12"/>
              </w:rPr>
            </w:pPr>
            <w:r w:rsidRPr="00DE5B6D">
              <w:rPr>
                <w:rFonts w:eastAsiaTheme="minorEastAsia" w:cs="Times New Roman"/>
                <w:sz w:val="12"/>
                <w:szCs w:val="12"/>
              </w:rPr>
              <w:t>5.0</w:t>
            </w:r>
          </w:p>
        </w:tc>
        <w:tc>
          <w:tcPr>
            <w:tcW w:w="720" w:type="dxa"/>
            <w:shd w:val="clear" w:color="auto" w:fill="auto"/>
          </w:tcPr>
          <w:p w:rsidR="00267166" w:rsidRPr="00DE5B6D" w:rsidRDefault="00267166" w:rsidP="005209C6">
            <w:pPr>
              <w:spacing w:line="240" w:lineRule="auto"/>
              <w:ind w:firstLine="0"/>
              <w:jc w:val="center"/>
              <w:rPr>
                <w:rFonts w:eastAsiaTheme="minorEastAsia" w:cs="Times New Roman"/>
                <w:sz w:val="12"/>
                <w:szCs w:val="12"/>
              </w:rPr>
            </w:pPr>
            <w:r w:rsidRPr="00DE5B6D">
              <w:rPr>
                <w:rFonts w:eastAsiaTheme="minorEastAsia" w:cs="Times New Roman"/>
                <w:sz w:val="12"/>
                <w:szCs w:val="12"/>
              </w:rPr>
              <w:t>5.0</w:t>
            </w:r>
          </w:p>
        </w:tc>
        <w:tc>
          <w:tcPr>
            <w:tcW w:w="919" w:type="dxa"/>
            <w:shd w:val="clear" w:color="auto" w:fill="auto"/>
          </w:tcPr>
          <w:p w:rsidR="00267166" w:rsidRPr="00DE5B6D" w:rsidRDefault="00267166" w:rsidP="005209C6">
            <w:pPr>
              <w:spacing w:line="240" w:lineRule="auto"/>
              <w:ind w:firstLine="0"/>
              <w:jc w:val="center"/>
              <w:rPr>
                <w:rFonts w:eastAsiaTheme="minorEastAsia" w:cs="Times New Roman"/>
                <w:sz w:val="12"/>
                <w:szCs w:val="12"/>
              </w:rPr>
            </w:pPr>
            <w:r w:rsidRPr="00DE5B6D">
              <w:rPr>
                <w:rFonts w:eastAsiaTheme="minorEastAsia" w:cs="Times New Roman"/>
                <w:sz w:val="12"/>
                <w:szCs w:val="12"/>
              </w:rPr>
              <w:t>29.0</w:t>
            </w:r>
          </w:p>
        </w:tc>
        <w:tc>
          <w:tcPr>
            <w:tcW w:w="1596" w:type="dxa"/>
            <w:shd w:val="clear" w:color="auto" w:fill="auto"/>
          </w:tcPr>
          <w:p w:rsidR="00267166" w:rsidRPr="00DE5B6D" w:rsidRDefault="00267166" w:rsidP="005209C6">
            <w:pPr>
              <w:suppressAutoHyphens/>
              <w:spacing w:line="240" w:lineRule="auto"/>
              <w:ind w:firstLine="0"/>
              <w:jc w:val="center"/>
              <w:rPr>
                <w:rFonts w:eastAsiaTheme="minorEastAsia" w:cs="Times New Roman"/>
                <w:b/>
                <w:sz w:val="12"/>
                <w:szCs w:val="12"/>
              </w:rPr>
            </w:pPr>
          </w:p>
        </w:tc>
      </w:tr>
      <w:tr w:rsidR="00267166" w:rsidRPr="00DE5B6D" w:rsidTr="00072F38">
        <w:trPr>
          <w:trHeight w:val="126"/>
        </w:trPr>
        <w:tc>
          <w:tcPr>
            <w:tcW w:w="632" w:type="dxa"/>
            <w:vMerge w:val="restart"/>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3</w:t>
            </w:r>
          </w:p>
        </w:tc>
        <w:tc>
          <w:tcPr>
            <w:tcW w:w="2595" w:type="dxa"/>
            <w:vMerge w:val="restart"/>
            <w:shd w:val="clear" w:color="auto" w:fill="auto"/>
          </w:tcPr>
          <w:p w:rsidR="00267166" w:rsidRPr="00DE5B6D" w:rsidRDefault="00267166" w:rsidP="005209C6">
            <w:pPr>
              <w:suppressAutoHyphens/>
              <w:spacing w:line="240" w:lineRule="auto"/>
              <w:ind w:firstLine="0"/>
              <w:jc w:val="center"/>
              <w:rPr>
                <w:rFonts w:eastAsiaTheme="minorEastAsia" w:cs="Times New Roman"/>
                <w:b/>
                <w:sz w:val="12"/>
                <w:szCs w:val="12"/>
              </w:rPr>
            </w:pPr>
            <w:r w:rsidRPr="00DE5B6D">
              <w:rPr>
                <w:rFonts w:eastAsiaTheme="minorEastAsia" w:cs="Times New Roman"/>
                <w:color w:val="22272F"/>
                <w:sz w:val="12"/>
                <w:szCs w:val="12"/>
              </w:rPr>
              <w:t>Комплекс процессных мероприятий: «</w:t>
            </w:r>
            <w:r w:rsidRPr="00DE5B6D">
              <w:rPr>
                <w:rFonts w:eastAsiaTheme="minorEastAsia" w:cs="Times New Roman"/>
                <w:sz w:val="12"/>
                <w:szCs w:val="12"/>
              </w:rPr>
              <w:t>«Проведение просветительских мероприятий»</w:t>
            </w:r>
          </w:p>
        </w:tc>
        <w:tc>
          <w:tcPr>
            <w:tcW w:w="2025" w:type="dxa"/>
            <w:shd w:val="clear" w:color="auto" w:fill="auto"/>
          </w:tcPr>
          <w:p w:rsidR="00267166" w:rsidRPr="00DE5B6D" w:rsidRDefault="00072F38" w:rsidP="00072F38">
            <w:pPr>
              <w:tabs>
                <w:tab w:val="left" w:pos="330"/>
              </w:tabs>
              <w:suppressAutoHyphens/>
              <w:spacing w:line="240" w:lineRule="auto"/>
              <w:ind w:firstLine="0"/>
              <w:jc w:val="center"/>
              <w:rPr>
                <w:rFonts w:eastAsiaTheme="minorEastAsia" w:cs="Times New Roman"/>
                <w:sz w:val="12"/>
                <w:szCs w:val="12"/>
              </w:rPr>
            </w:pPr>
            <w:r>
              <w:rPr>
                <w:rFonts w:eastAsiaTheme="minorEastAsia" w:cs="Times New Roman"/>
                <w:sz w:val="12"/>
                <w:szCs w:val="12"/>
              </w:rPr>
              <w:t>всего, в том числе:</w:t>
            </w:r>
          </w:p>
        </w:tc>
        <w:tc>
          <w:tcPr>
            <w:tcW w:w="854"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X</w:t>
            </w:r>
          </w:p>
        </w:tc>
        <w:tc>
          <w:tcPr>
            <w:tcW w:w="1048"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2740200000</w:t>
            </w:r>
          </w:p>
        </w:tc>
        <w:tc>
          <w:tcPr>
            <w:tcW w:w="731"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0</w:t>
            </w:r>
          </w:p>
        </w:tc>
        <w:tc>
          <w:tcPr>
            <w:tcW w:w="733"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3.0</w:t>
            </w:r>
          </w:p>
        </w:tc>
        <w:tc>
          <w:tcPr>
            <w:tcW w:w="720"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3,0</w:t>
            </w:r>
          </w:p>
        </w:tc>
        <w:tc>
          <w:tcPr>
            <w:tcW w:w="721" w:type="dxa"/>
            <w:shd w:val="clear" w:color="auto" w:fill="auto"/>
          </w:tcPr>
          <w:p w:rsidR="00267166" w:rsidRPr="00DE5B6D" w:rsidRDefault="00267166" w:rsidP="005209C6">
            <w:pPr>
              <w:spacing w:line="240" w:lineRule="auto"/>
              <w:ind w:firstLine="0"/>
              <w:jc w:val="center"/>
              <w:rPr>
                <w:rFonts w:eastAsiaTheme="minorEastAsia" w:cs="Times New Roman"/>
                <w:sz w:val="12"/>
                <w:szCs w:val="12"/>
              </w:rPr>
            </w:pPr>
            <w:r w:rsidRPr="00DE5B6D">
              <w:rPr>
                <w:rFonts w:eastAsiaTheme="minorEastAsia" w:cs="Times New Roman"/>
                <w:sz w:val="12"/>
                <w:szCs w:val="12"/>
              </w:rPr>
              <w:t>3,0</w:t>
            </w:r>
          </w:p>
        </w:tc>
        <w:tc>
          <w:tcPr>
            <w:tcW w:w="720" w:type="dxa"/>
            <w:shd w:val="clear" w:color="auto" w:fill="auto"/>
          </w:tcPr>
          <w:p w:rsidR="00267166" w:rsidRPr="00DE5B6D" w:rsidRDefault="00267166" w:rsidP="005209C6">
            <w:pPr>
              <w:spacing w:line="240" w:lineRule="auto"/>
              <w:ind w:firstLine="0"/>
              <w:jc w:val="center"/>
              <w:rPr>
                <w:rFonts w:eastAsiaTheme="minorEastAsia" w:cs="Times New Roman"/>
                <w:sz w:val="12"/>
                <w:szCs w:val="12"/>
              </w:rPr>
            </w:pPr>
            <w:r w:rsidRPr="00DE5B6D">
              <w:rPr>
                <w:rFonts w:eastAsiaTheme="minorEastAsia" w:cs="Times New Roman"/>
                <w:sz w:val="12"/>
                <w:szCs w:val="12"/>
              </w:rPr>
              <w:t>5.0</w:t>
            </w:r>
          </w:p>
        </w:tc>
        <w:tc>
          <w:tcPr>
            <w:tcW w:w="720" w:type="dxa"/>
            <w:shd w:val="clear" w:color="auto" w:fill="auto"/>
          </w:tcPr>
          <w:p w:rsidR="00267166" w:rsidRPr="00DE5B6D" w:rsidRDefault="00267166" w:rsidP="005209C6">
            <w:pPr>
              <w:spacing w:line="240" w:lineRule="auto"/>
              <w:ind w:firstLine="0"/>
              <w:jc w:val="center"/>
              <w:rPr>
                <w:rFonts w:eastAsiaTheme="minorEastAsia" w:cs="Times New Roman"/>
                <w:sz w:val="12"/>
                <w:szCs w:val="12"/>
              </w:rPr>
            </w:pPr>
            <w:r w:rsidRPr="00DE5B6D">
              <w:rPr>
                <w:rFonts w:eastAsiaTheme="minorEastAsia" w:cs="Times New Roman"/>
                <w:sz w:val="12"/>
                <w:szCs w:val="12"/>
              </w:rPr>
              <w:t>5.0</w:t>
            </w:r>
          </w:p>
        </w:tc>
        <w:tc>
          <w:tcPr>
            <w:tcW w:w="720" w:type="dxa"/>
            <w:shd w:val="clear" w:color="auto" w:fill="auto"/>
          </w:tcPr>
          <w:p w:rsidR="00267166" w:rsidRPr="00DE5B6D" w:rsidRDefault="00267166" w:rsidP="005209C6">
            <w:pPr>
              <w:spacing w:line="240" w:lineRule="auto"/>
              <w:ind w:firstLine="0"/>
              <w:jc w:val="center"/>
              <w:rPr>
                <w:rFonts w:eastAsiaTheme="minorEastAsia" w:cs="Times New Roman"/>
                <w:sz w:val="12"/>
                <w:szCs w:val="12"/>
              </w:rPr>
            </w:pPr>
            <w:r w:rsidRPr="00DE5B6D">
              <w:rPr>
                <w:rFonts w:eastAsiaTheme="minorEastAsia" w:cs="Times New Roman"/>
                <w:sz w:val="12"/>
                <w:szCs w:val="12"/>
              </w:rPr>
              <w:t>5.0</w:t>
            </w:r>
          </w:p>
        </w:tc>
        <w:tc>
          <w:tcPr>
            <w:tcW w:w="720" w:type="dxa"/>
            <w:shd w:val="clear" w:color="auto" w:fill="auto"/>
          </w:tcPr>
          <w:p w:rsidR="00267166" w:rsidRPr="00DE5B6D" w:rsidRDefault="00267166" w:rsidP="005209C6">
            <w:pPr>
              <w:spacing w:line="240" w:lineRule="auto"/>
              <w:ind w:firstLine="0"/>
              <w:jc w:val="center"/>
              <w:rPr>
                <w:rFonts w:eastAsiaTheme="minorEastAsia" w:cs="Times New Roman"/>
                <w:sz w:val="12"/>
                <w:szCs w:val="12"/>
              </w:rPr>
            </w:pPr>
            <w:r w:rsidRPr="00DE5B6D">
              <w:rPr>
                <w:rFonts w:eastAsiaTheme="minorEastAsia" w:cs="Times New Roman"/>
                <w:sz w:val="12"/>
                <w:szCs w:val="12"/>
              </w:rPr>
              <w:t>5.0</w:t>
            </w:r>
          </w:p>
        </w:tc>
        <w:tc>
          <w:tcPr>
            <w:tcW w:w="919" w:type="dxa"/>
            <w:shd w:val="clear" w:color="auto" w:fill="auto"/>
          </w:tcPr>
          <w:p w:rsidR="00267166" w:rsidRPr="00DE5B6D" w:rsidRDefault="00267166" w:rsidP="005209C6">
            <w:pPr>
              <w:spacing w:line="240" w:lineRule="auto"/>
              <w:ind w:firstLine="0"/>
              <w:jc w:val="center"/>
              <w:rPr>
                <w:rFonts w:eastAsiaTheme="minorEastAsia" w:cs="Times New Roman"/>
                <w:sz w:val="12"/>
                <w:szCs w:val="12"/>
              </w:rPr>
            </w:pPr>
            <w:r w:rsidRPr="00DE5B6D">
              <w:rPr>
                <w:rFonts w:eastAsiaTheme="minorEastAsia" w:cs="Times New Roman"/>
                <w:sz w:val="12"/>
                <w:szCs w:val="12"/>
              </w:rPr>
              <w:t>29.0</w:t>
            </w:r>
          </w:p>
        </w:tc>
        <w:tc>
          <w:tcPr>
            <w:tcW w:w="1596" w:type="dxa"/>
            <w:shd w:val="clear" w:color="auto" w:fill="auto"/>
          </w:tcPr>
          <w:p w:rsidR="00267166" w:rsidRPr="00DE5B6D" w:rsidRDefault="00267166" w:rsidP="005209C6">
            <w:pPr>
              <w:suppressAutoHyphens/>
              <w:spacing w:line="240" w:lineRule="auto"/>
              <w:ind w:firstLine="0"/>
              <w:jc w:val="center"/>
              <w:rPr>
                <w:rFonts w:eastAsiaTheme="minorEastAsia" w:cs="Times New Roman"/>
                <w:b/>
                <w:sz w:val="12"/>
                <w:szCs w:val="12"/>
              </w:rPr>
            </w:pPr>
          </w:p>
        </w:tc>
      </w:tr>
      <w:tr w:rsidR="00267166" w:rsidRPr="00DE5B6D" w:rsidTr="00072F38">
        <w:trPr>
          <w:trHeight w:val="270"/>
        </w:trPr>
        <w:tc>
          <w:tcPr>
            <w:tcW w:w="632" w:type="dxa"/>
            <w:vMerge/>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p>
        </w:tc>
        <w:tc>
          <w:tcPr>
            <w:tcW w:w="2595" w:type="dxa"/>
            <w:vMerge/>
            <w:shd w:val="clear" w:color="auto" w:fill="auto"/>
          </w:tcPr>
          <w:p w:rsidR="00267166" w:rsidRPr="00DE5B6D" w:rsidRDefault="00267166" w:rsidP="005209C6">
            <w:pPr>
              <w:suppressAutoHyphens/>
              <w:spacing w:line="240" w:lineRule="auto"/>
              <w:ind w:firstLine="0"/>
              <w:jc w:val="center"/>
              <w:rPr>
                <w:rFonts w:eastAsiaTheme="minorEastAsia" w:cs="Times New Roman"/>
                <w:color w:val="22272F"/>
                <w:sz w:val="12"/>
                <w:szCs w:val="12"/>
              </w:rPr>
            </w:pPr>
          </w:p>
        </w:tc>
        <w:tc>
          <w:tcPr>
            <w:tcW w:w="2025" w:type="dxa"/>
            <w:shd w:val="clear" w:color="auto" w:fill="auto"/>
          </w:tcPr>
          <w:p w:rsidR="00267166" w:rsidRPr="00DE5B6D" w:rsidRDefault="00267166" w:rsidP="005209C6">
            <w:pPr>
              <w:tabs>
                <w:tab w:val="left" w:pos="330"/>
              </w:tabs>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Администрация муниципального образования Адамовский район</w:t>
            </w:r>
          </w:p>
        </w:tc>
        <w:tc>
          <w:tcPr>
            <w:tcW w:w="854"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111</w:t>
            </w:r>
          </w:p>
        </w:tc>
        <w:tc>
          <w:tcPr>
            <w:tcW w:w="1048"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Х</w:t>
            </w:r>
          </w:p>
        </w:tc>
        <w:tc>
          <w:tcPr>
            <w:tcW w:w="731"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0</w:t>
            </w:r>
          </w:p>
        </w:tc>
        <w:tc>
          <w:tcPr>
            <w:tcW w:w="733"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3.0</w:t>
            </w:r>
          </w:p>
        </w:tc>
        <w:tc>
          <w:tcPr>
            <w:tcW w:w="720"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3.0</w:t>
            </w:r>
          </w:p>
        </w:tc>
        <w:tc>
          <w:tcPr>
            <w:tcW w:w="721" w:type="dxa"/>
            <w:shd w:val="clear" w:color="auto" w:fill="auto"/>
          </w:tcPr>
          <w:p w:rsidR="00267166" w:rsidRPr="00DE5B6D" w:rsidRDefault="00267166" w:rsidP="005209C6">
            <w:pPr>
              <w:spacing w:line="240" w:lineRule="auto"/>
              <w:ind w:firstLine="0"/>
              <w:jc w:val="center"/>
              <w:rPr>
                <w:rFonts w:eastAsiaTheme="minorEastAsia" w:cs="Times New Roman"/>
                <w:sz w:val="12"/>
                <w:szCs w:val="12"/>
              </w:rPr>
            </w:pPr>
            <w:r w:rsidRPr="00DE5B6D">
              <w:rPr>
                <w:rFonts w:eastAsiaTheme="minorEastAsia" w:cs="Times New Roman"/>
                <w:sz w:val="12"/>
                <w:szCs w:val="12"/>
              </w:rPr>
              <w:t>3.0</w:t>
            </w:r>
          </w:p>
        </w:tc>
        <w:tc>
          <w:tcPr>
            <w:tcW w:w="720" w:type="dxa"/>
            <w:shd w:val="clear" w:color="auto" w:fill="auto"/>
          </w:tcPr>
          <w:p w:rsidR="00267166" w:rsidRPr="00DE5B6D" w:rsidRDefault="00267166" w:rsidP="005209C6">
            <w:pPr>
              <w:spacing w:line="240" w:lineRule="auto"/>
              <w:ind w:firstLine="0"/>
              <w:jc w:val="center"/>
              <w:rPr>
                <w:rFonts w:eastAsiaTheme="minorEastAsia" w:cs="Times New Roman"/>
                <w:sz w:val="12"/>
                <w:szCs w:val="12"/>
              </w:rPr>
            </w:pPr>
            <w:r w:rsidRPr="00DE5B6D">
              <w:rPr>
                <w:rFonts w:eastAsiaTheme="minorEastAsia" w:cs="Times New Roman"/>
                <w:sz w:val="12"/>
                <w:szCs w:val="12"/>
              </w:rPr>
              <w:t>5.0</w:t>
            </w:r>
          </w:p>
        </w:tc>
        <w:tc>
          <w:tcPr>
            <w:tcW w:w="720" w:type="dxa"/>
            <w:shd w:val="clear" w:color="auto" w:fill="auto"/>
          </w:tcPr>
          <w:p w:rsidR="00267166" w:rsidRPr="00DE5B6D" w:rsidRDefault="00267166" w:rsidP="005209C6">
            <w:pPr>
              <w:spacing w:line="240" w:lineRule="auto"/>
              <w:ind w:firstLine="0"/>
              <w:jc w:val="center"/>
              <w:rPr>
                <w:rFonts w:eastAsiaTheme="minorEastAsia" w:cs="Times New Roman"/>
                <w:sz w:val="12"/>
                <w:szCs w:val="12"/>
              </w:rPr>
            </w:pPr>
            <w:r w:rsidRPr="00DE5B6D">
              <w:rPr>
                <w:rFonts w:eastAsiaTheme="minorEastAsia" w:cs="Times New Roman"/>
                <w:sz w:val="12"/>
                <w:szCs w:val="12"/>
              </w:rPr>
              <w:t>5.0</w:t>
            </w:r>
          </w:p>
        </w:tc>
        <w:tc>
          <w:tcPr>
            <w:tcW w:w="720" w:type="dxa"/>
            <w:shd w:val="clear" w:color="auto" w:fill="auto"/>
          </w:tcPr>
          <w:p w:rsidR="00267166" w:rsidRPr="00DE5B6D" w:rsidRDefault="00267166" w:rsidP="005209C6">
            <w:pPr>
              <w:spacing w:line="240" w:lineRule="auto"/>
              <w:ind w:firstLine="0"/>
              <w:jc w:val="center"/>
              <w:rPr>
                <w:rFonts w:eastAsiaTheme="minorEastAsia" w:cs="Times New Roman"/>
                <w:sz w:val="12"/>
                <w:szCs w:val="12"/>
              </w:rPr>
            </w:pPr>
            <w:r w:rsidRPr="00DE5B6D">
              <w:rPr>
                <w:rFonts w:eastAsiaTheme="minorEastAsia" w:cs="Times New Roman"/>
                <w:sz w:val="12"/>
                <w:szCs w:val="12"/>
              </w:rPr>
              <w:t>5.0</w:t>
            </w:r>
          </w:p>
        </w:tc>
        <w:tc>
          <w:tcPr>
            <w:tcW w:w="720" w:type="dxa"/>
            <w:shd w:val="clear" w:color="auto" w:fill="auto"/>
          </w:tcPr>
          <w:p w:rsidR="00267166" w:rsidRPr="00DE5B6D" w:rsidRDefault="00267166" w:rsidP="005209C6">
            <w:pPr>
              <w:spacing w:line="240" w:lineRule="auto"/>
              <w:ind w:firstLine="0"/>
              <w:jc w:val="center"/>
              <w:rPr>
                <w:rFonts w:eastAsiaTheme="minorEastAsia" w:cs="Times New Roman"/>
                <w:sz w:val="12"/>
                <w:szCs w:val="12"/>
              </w:rPr>
            </w:pPr>
            <w:r w:rsidRPr="00DE5B6D">
              <w:rPr>
                <w:rFonts w:eastAsiaTheme="minorEastAsia" w:cs="Times New Roman"/>
                <w:sz w:val="12"/>
                <w:szCs w:val="12"/>
              </w:rPr>
              <w:t>5.0</w:t>
            </w:r>
          </w:p>
        </w:tc>
        <w:tc>
          <w:tcPr>
            <w:tcW w:w="919" w:type="dxa"/>
            <w:shd w:val="clear" w:color="auto" w:fill="auto"/>
          </w:tcPr>
          <w:p w:rsidR="00267166" w:rsidRPr="00DE5B6D" w:rsidRDefault="00267166" w:rsidP="005209C6">
            <w:pPr>
              <w:spacing w:line="240" w:lineRule="auto"/>
              <w:ind w:firstLine="0"/>
              <w:jc w:val="center"/>
              <w:rPr>
                <w:rFonts w:eastAsiaTheme="minorEastAsia" w:cs="Times New Roman"/>
                <w:sz w:val="12"/>
                <w:szCs w:val="12"/>
              </w:rPr>
            </w:pPr>
            <w:r w:rsidRPr="00DE5B6D">
              <w:rPr>
                <w:rFonts w:eastAsiaTheme="minorEastAsia" w:cs="Times New Roman"/>
                <w:sz w:val="12"/>
                <w:szCs w:val="12"/>
              </w:rPr>
              <w:t>29.0</w:t>
            </w:r>
          </w:p>
        </w:tc>
        <w:tc>
          <w:tcPr>
            <w:tcW w:w="1596" w:type="dxa"/>
            <w:shd w:val="clear" w:color="auto" w:fill="auto"/>
          </w:tcPr>
          <w:p w:rsidR="00267166" w:rsidRPr="00DE5B6D" w:rsidRDefault="00267166" w:rsidP="005209C6">
            <w:pPr>
              <w:suppressAutoHyphens/>
              <w:spacing w:line="240" w:lineRule="auto"/>
              <w:ind w:firstLine="0"/>
              <w:jc w:val="center"/>
              <w:rPr>
                <w:rFonts w:eastAsiaTheme="minorEastAsia" w:cs="Times New Roman"/>
                <w:b/>
                <w:sz w:val="12"/>
                <w:szCs w:val="12"/>
              </w:rPr>
            </w:pPr>
          </w:p>
        </w:tc>
      </w:tr>
      <w:tr w:rsidR="00267166" w:rsidRPr="00DE5B6D" w:rsidTr="005209C6">
        <w:tc>
          <w:tcPr>
            <w:tcW w:w="632"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3.1</w:t>
            </w:r>
          </w:p>
        </w:tc>
        <w:tc>
          <w:tcPr>
            <w:tcW w:w="2595" w:type="dxa"/>
            <w:shd w:val="clear" w:color="auto" w:fill="auto"/>
          </w:tcPr>
          <w:p w:rsidR="00267166" w:rsidRPr="00DE5B6D" w:rsidRDefault="00267166" w:rsidP="005209C6">
            <w:pPr>
              <w:spacing w:line="240" w:lineRule="auto"/>
              <w:ind w:firstLine="0"/>
              <w:jc w:val="center"/>
              <w:rPr>
                <w:rFonts w:eastAsiaTheme="minorEastAsia" w:cs="Times New Roman"/>
                <w:sz w:val="12"/>
                <w:szCs w:val="12"/>
              </w:rPr>
            </w:pPr>
            <w:r w:rsidRPr="00DE5B6D">
              <w:rPr>
                <w:rFonts w:eastAsiaTheme="minorEastAsia" w:cs="Times New Roman"/>
                <w:sz w:val="12"/>
                <w:szCs w:val="12"/>
              </w:rPr>
              <w:t>Организация и проведение конференций (семинаров, круглых столов) антикоррупционной тематики</w:t>
            </w:r>
          </w:p>
        </w:tc>
        <w:tc>
          <w:tcPr>
            <w:tcW w:w="2025"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Администрация муниципального образования Адамовский район</w:t>
            </w:r>
          </w:p>
        </w:tc>
        <w:tc>
          <w:tcPr>
            <w:tcW w:w="854"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111</w:t>
            </w:r>
          </w:p>
        </w:tc>
        <w:tc>
          <w:tcPr>
            <w:tcW w:w="1048"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2740222120</w:t>
            </w:r>
          </w:p>
        </w:tc>
        <w:tc>
          <w:tcPr>
            <w:tcW w:w="731"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0</w:t>
            </w:r>
          </w:p>
        </w:tc>
        <w:tc>
          <w:tcPr>
            <w:tcW w:w="733"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3.0</w:t>
            </w:r>
          </w:p>
        </w:tc>
        <w:tc>
          <w:tcPr>
            <w:tcW w:w="720" w:type="dxa"/>
            <w:shd w:val="clear" w:color="auto" w:fill="auto"/>
          </w:tcPr>
          <w:p w:rsidR="00267166" w:rsidRPr="00DE5B6D" w:rsidRDefault="00267166" w:rsidP="005209C6">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3.0</w:t>
            </w:r>
          </w:p>
        </w:tc>
        <w:tc>
          <w:tcPr>
            <w:tcW w:w="721" w:type="dxa"/>
            <w:shd w:val="clear" w:color="auto" w:fill="auto"/>
          </w:tcPr>
          <w:p w:rsidR="00267166" w:rsidRPr="00DE5B6D" w:rsidRDefault="00267166" w:rsidP="005209C6">
            <w:pPr>
              <w:spacing w:line="240" w:lineRule="auto"/>
              <w:ind w:firstLine="0"/>
              <w:jc w:val="center"/>
              <w:rPr>
                <w:rFonts w:eastAsiaTheme="minorEastAsia" w:cs="Times New Roman"/>
                <w:sz w:val="12"/>
                <w:szCs w:val="12"/>
              </w:rPr>
            </w:pPr>
            <w:r w:rsidRPr="00DE5B6D">
              <w:rPr>
                <w:rFonts w:eastAsiaTheme="minorEastAsia" w:cs="Times New Roman"/>
                <w:sz w:val="12"/>
                <w:szCs w:val="12"/>
              </w:rPr>
              <w:t>3.0</w:t>
            </w:r>
          </w:p>
        </w:tc>
        <w:tc>
          <w:tcPr>
            <w:tcW w:w="720" w:type="dxa"/>
            <w:shd w:val="clear" w:color="auto" w:fill="auto"/>
          </w:tcPr>
          <w:p w:rsidR="00267166" w:rsidRPr="00DE5B6D" w:rsidRDefault="00267166" w:rsidP="005209C6">
            <w:pPr>
              <w:spacing w:line="240" w:lineRule="auto"/>
              <w:ind w:firstLine="0"/>
              <w:jc w:val="center"/>
              <w:rPr>
                <w:rFonts w:eastAsiaTheme="minorEastAsia" w:cs="Times New Roman"/>
                <w:sz w:val="12"/>
                <w:szCs w:val="12"/>
              </w:rPr>
            </w:pPr>
            <w:r w:rsidRPr="00DE5B6D">
              <w:rPr>
                <w:rFonts w:eastAsiaTheme="minorEastAsia" w:cs="Times New Roman"/>
                <w:sz w:val="12"/>
                <w:szCs w:val="12"/>
              </w:rPr>
              <w:t>5.0</w:t>
            </w:r>
          </w:p>
        </w:tc>
        <w:tc>
          <w:tcPr>
            <w:tcW w:w="720" w:type="dxa"/>
            <w:shd w:val="clear" w:color="auto" w:fill="auto"/>
          </w:tcPr>
          <w:p w:rsidR="00267166" w:rsidRPr="00DE5B6D" w:rsidRDefault="00267166" w:rsidP="005209C6">
            <w:pPr>
              <w:spacing w:line="240" w:lineRule="auto"/>
              <w:ind w:firstLine="0"/>
              <w:jc w:val="center"/>
              <w:rPr>
                <w:rFonts w:eastAsiaTheme="minorEastAsia" w:cs="Times New Roman"/>
                <w:sz w:val="12"/>
                <w:szCs w:val="12"/>
              </w:rPr>
            </w:pPr>
            <w:r w:rsidRPr="00DE5B6D">
              <w:rPr>
                <w:rFonts w:eastAsiaTheme="minorEastAsia" w:cs="Times New Roman"/>
                <w:sz w:val="12"/>
                <w:szCs w:val="12"/>
              </w:rPr>
              <w:t>5.0</w:t>
            </w:r>
          </w:p>
        </w:tc>
        <w:tc>
          <w:tcPr>
            <w:tcW w:w="720" w:type="dxa"/>
            <w:shd w:val="clear" w:color="auto" w:fill="auto"/>
          </w:tcPr>
          <w:p w:rsidR="00267166" w:rsidRPr="00DE5B6D" w:rsidRDefault="00267166" w:rsidP="005209C6">
            <w:pPr>
              <w:spacing w:line="240" w:lineRule="auto"/>
              <w:ind w:firstLine="0"/>
              <w:jc w:val="center"/>
              <w:rPr>
                <w:rFonts w:eastAsiaTheme="minorEastAsia" w:cs="Times New Roman"/>
                <w:sz w:val="12"/>
                <w:szCs w:val="12"/>
              </w:rPr>
            </w:pPr>
            <w:r w:rsidRPr="00DE5B6D">
              <w:rPr>
                <w:rFonts w:eastAsiaTheme="minorEastAsia" w:cs="Times New Roman"/>
                <w:sz w:val="12"/>
                <w:szCs w:val="12"/>
              </w:rPr>
              <w:t>5.0</w:t>
            </w:r>
          </w:p>
        </w:tc>
        <w:tc>
          <w:tcPr>
            <w:tcW w:w="720" w:type="dxa"/>
            <w:shd w:val="clear" w:color="auto" w:fill="auto"/>
          </w:tcPr>
          <w:p w:rsidR="00267166" w:rsidRPr="00DE5B6D" w:rsidRDefault="00267166" w:rsidP="005209C6">
            <w:pPr>
              <w:spacing w:line="240" w:lineRule="auto"/>
              <w:ind w:firstLine="0"/>
              <w:jc w:val="center"/>
              <w:rPr>
                <w:rFonts w:eastAsiaTheme="minorEastAsia" w:cs="Times New Roman"/>
                <w:sz w:val="12"/>
                <w:szCs w:val="12"/>
              </w:rPr>
            </w:pPr>
            <w:r w:rsidRPr="00DE5B6D">
              <w:rPr>
                <w:rFonts w:eastAsiaTheme="minorEastAsia" w:cs="Times New Roman"/>
                <w:sz w:val="12"/>
                <w:szCs w:val="12"/>
              </w:rPr>
              <w:t>5.0</w:t>
            </w:r>
          </w:p>
        </w:tc>
        <w:tc>
          <w:tcPr>
            <w:tcW w:w="919" w:type="dxa"/>
            <w:shd w:val="clear" w:color="auto" w:fill="auto"/>
          </w:tcPr>
          <w:p w:rsidR="00267166" w:rsidRPr="00DE5B6D" w:rsidRDefault="00267166" w:rsidP="005209C6">
            <w:pPr>
              <w:spacing w:line="240" w:lineRule="auto"/>
              <w:ind w:firstLine="0"/>
              <w:jc w:val="center"/>
              <w:rPr>
                <w:rFonts w:eastAsiaTheme="minorEastAsia" w:cs="Times New Roman"/>
                <w:sz w:val="12"/>
                <w:szCs w:val="12"/>
              </w:rPr>
            </w:pPr>
            <w:r w:rsidRPr="00DE5B6D">
              <w:rPr>
                <w:rFonts w:eastAsiaTheme="minorEastAsia" w:cs="Times New Roman"/>
                <w:sz w:val="12"/>
                <w:szCs w:val="12"/>
              </w:rPr>
              <w:t>29.0</w:t>
            </w:r>
          </w:p>
        </w:tc>
        <w:tc>
          <w:tcPr>
            <w:tcW w:w="1596" w:type="dxa"/>
            <w:shd w:val="clear" w:color="auto" w:fill="auto"/>
          </w:tcPr>
          <w:p w:rsidR="00267166" w:rsidRPr="00DE5B6D" w:rsidRDefault="00267166" w:rsidP="005209C6">
            <w:pPr>
              <w:suppressAutoHyphens/>
              <w:spacing w:line="240" w:lineRule="auto"/>
              <w:ind w:firstLine="0"/>
              <w:jc w:val="center"/>
              <w:rPr>
                <w:rFonts w:eastAsiaTheme="minorEastAsia" w:cs="Times New Roman"/>
                <w:b/>
                <w:sz w:val="12"/>
                <w:szCs w:val="12"/>
              </w:rPr>
            </w:pPr>
          </w:p>
        </w:tc>
      </w:tr>
    </w:tbl>
    <w:p w:rsidR="00267166" w:rsidRPr="00DE5B6D" w:rsidRDefault="00267166" w:rsidP="00386BE1">
      <w:pPr>
        <w:spacing w:line="240" w:lineRule="auto"/>
        <w:ind w:firstLine="0"/>
        <w:rPr>
          <w:rFonts w:asciiTheme="minorHAnsi" w:eastAsiaTheme="minorEastAsia" w:hAnsiTheme="minorHAnsi"/>
          <w:sz w:val="12"/>
          <w:szCs w:val="12"/>
        </w:rPr>
      </w:pPr>
    </w:p>
    <w:p w:rsidR="00267166" w:rsidRPr="00DE5B6D" w:rsidRDefault="00267166" w:rsidP="00386BE1">
      <w:pPr>
        <w:tabs>
          <w:tab w:val="left" w:pos="11503"/>
        </w:tabs>
        <w:spacing w:line="240" w:lineRule="auto"/>
        <w:ind w:firstLine="0"/>
        <w:rPr>
          <w:rFonts w:asciiTheme="minorHAnsi" w:eastAsiaTheme="minorEastAsia" w:hAnsiTheme="minorHAnsi"/>
          <w:sz w:val="12"/>
          <w:szCs w:val="12"/>
        </w:rPr>
      </w:pPr>
      <w:r w:rsidRPr="00DE5B6D">
        <w:rPr>
          <w:rFonts w:asciiTheme="minorHAnsi" w:eastAsiaTheme="minorEastAsia" w:hAnsiTheme="minorHAnsi"/>
          <w:sz w:val="12"/>
          <w:szCs w:val="12"/>
        </w:rPr>
        <w:tab/>
      </w:r>
    </w:p>
    <w:tbl>
      <w:tblPr>
        <w:tblW w:w="4249" w:type="dxa"/>
        <w:tblInd w:w="10740" w:type="dxa"/>
        <w:tblLook w:val="0000" w:firstRow="0" w:lastRow="0" w:firstColumn="0" w:lastColumn="0" w:noHBand="0" w:noVBand="0"/>
      </w:tblPr>
      <w:tblGrid>
        <w:gridCol w:w="4249"/>
      </w:tblGrid>
      <w:tr w:rsidR="00267166" w:rsidRPr="00DE5B6D" w:rsidTr="00243CA9">
        <w:trPr>
          <w:trHeight w:val="738"/>
        </w:trPr>
        <w:tc>
          <w:tcPr>
            <w:tcW w:w="4249" w:type="dxa"/>
          </w:tcPr>
          <w:p w:rsidR="00267166" w:rsidRPr="00DE5B6D" w:rsidRDefault="00267166" w:rsidP="00386BE1">
            <w:pPr>
              <w:spacing w:line="240" w:lineRule="auto"/>
              <w:ind w:firstLine="0"/>
              <w:rPr>
                <w:rFonts w:eastAsiaTheme="minorEastAsia" w:cs="Times New Roman"/>
                <w:bCs/>
                <w:sz w:val="12"/>
                <w:szCs w:val="12"/>
              </w:rPr>
            </w:pPr>
            <w:r w:rsidRPr="00DE5B6D">
              <w:rPr>
                <w:rFonts w:eastAsiaTheme="minorEastAsia" w:cs="Times New Roman"/>
                <w:bCs/>
                <w:sz w:val="12"/>
                <w:szCs w:val="12"/>
              </w:rPr>
              <w:t>Приложение № 5</w:t>
            </w:r>
          </w:p>
          <w:p w:rsidR="00267166" w:rsidRPr="00DE5B6D" w:rsidRDefault="00267166" w:rsidP="00386BE1">
            <w:pPr>
              <w:spacing w:line="240" w:lineRule="auto"/>
              <w:ind w:firstLine="0"/>
              <w:rPr>
                <w:rFonts w:eastAsiaTheme="minorEastAsia" w:cs="Times New Roman"/>
                <w:sz w:val="12"/>
                <w:szCs w:val="12"/>
              </w:rPr>
            </w:pPr>
            <w:r w:rsidRPr="00DE5B6D">
              <w:rPr>
                <w:rFonts w:eastAsiaTheme="minorEastAsia" w:cs="Times New Roman"/>
                <w:bCs/>
                <w:sz w:val="12"/>
                <w:szCs w:val="12"/>
              </w:rPr>
              <w:t xml:space="preserve">к </w:t>
            </w:r>
            <w:r w:rsidRPr="00DE5B6D">
              <w:rPr>
                <w:rFonts w:eastAsiaTheme="minorEastAsia" w:cs="Times New Roman"/>
                <w:sz w:val="12"/>
                <w:szCs w:val="12"/>
              </w:rPr>
              <w:t>муниципальной программе «Противодействие коррупции в муниципальном образовании Адамовский район»</w:t>
            </w:r>
          </w:p>
        </w:tc>
      </w:tr>
    </w:tbl>
    <w:p w:rsidR="00267166" w:rsidRPr="00DE5B6D" w:rsidRDefault="00267166" w:rsidP="00386BE1">
      <w:pPr>
        <w:spacing w:line="240" w:lineRule="auto"/>
        <w:ind w:firstLine="0"/>
        <w:rPr>
          <w:rFonts w:eastAsiaTheme="minorEastAsia" w:cs="Times New Roman"/>
          <w:bCs/>
          <w:sz w:val="12"/>
          <w:szCs w:val="12"/>
        </w:rPr>
      </w:pPr>
      <w:r w:rsidRPr="00DE5B6D">
        <w:rPr>
          <w:rFonts w:eastAsiaTheme="minorEastAsia" w:cs="Times New Roman"/>
          <w:bCs/>
          <w:sz w:val="12"/>
          <w:szCs w:val="12"/>
        </w:rPr>
        <w:t xml:space="preserve">                                                                                                                                                                                                                                                                                                                                                                                                                                                                                                                                                   </w:t>
      </w:r>
    </w:p>
    <w:p w:rsidR="00267166" w:rsidRPr="00DE5B6D" w:rsidRDefault="00267166" w:rsidP="00386BE1">
      <w:pPr>
        <w:spacing w:line="240" w:lineRule="auto"/>
        <w:ind w:firstLine="0"/>
        <w:jc w:val="center"/>
        <w:rPr>
          <w:rFonts w:eastAsiaTheme="minorEastAsia" w:cs="Times New Roman"/>
          <w:b/>
          <w:bCs/>
          <w:sz w:val="12"/>
          <w:szCs w:val="12"/>
        </w:rPr>
      </w:pPr>
      <w:r w:rsidRPr="00DE5B6D">
        <w:rPr>
          <w:rFonts w:eastAsia="Calibri" w:cs="Times New Roman"/>
          <w:b/>
          <w:iCs/>
          <w:sz w:val="12"/>
          <w:szCs w:val="12"/>
        </w:rPr>
        <w:t xml:space="preserve">Сведения о методике расчета показателей (результатов) муниципальной программы </w:t>
      </w:r>
      <w:r w:rsidRPr="00DE5B6D">
        <w:rPr>
          <w:rFonts w:eastAsiaTheme="minorEastAsia" w:cs="Times New Roman"/>
          <w:b/>
          <w:sz w:val="12"/>
          <w:szCs w:val="12"/>
        </w:rPr>
        <w:t>«Противодействие коррупции в муниципальном образовании Адамовский район»</w:t>
      </w:r>
    </w:p>
    <w:tbl>
      <w:tblPr>
        <w:tblpPr w:leftFromText="180" w:rightFromText="180" w:vertAnchor="text" w:horzAnchor="margin" w:tblpXSpec="center" w:tblpY="123"/>
        <w:tblW w:w="15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000" w:firstRow="0" w:lastRow="0" w:firstColumn="0" w:lastColumn="0" w:noHBand="0" w:noVBand="0"/>
      </w:tblPr>
      <w:tblGrid>
        <w:gridCol w:w="690"/>
        <w:gridCol w:w="2160"/>
        <w:gridCol w:w="1135"/>
        <w:gridCol w:w="1985"/>
        <w:gridCol w:w="2267"/>
        <w:gridCol w:w="1701"/>
        <w:gridCol w:w="2126"/>
        <w:gridCol w:w="2268"/>
        <w:gridCol w:w="1559"/>
      </w:tblGrid>
      <w:tr w:rsidR="00267166" w:rsidRPr="00DE5B6D" w:rsidTr="00072F38">
        <w:tc>
          <w:tcPr>
            <w:tcW w:w="690" w:type="dxa"/>
            <w:shd w:val="clear" w:color="auto" w:fill="FFFFFF"/>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w:t>
            </w:r>
          </w:p>
          <w:p w:rsidR="00267166" w:rsidRPr="00DE5B6D" w:rsidRDefault="00267166" w:rsidP="00072F38">
            <w:pPr>
              <w:suppressAutoHyphens/>
              <w:spacing w:line="240" w:lineRule="auto"/>
              <w:ind w:firstLine="0"/>
              <w:jc w:val="center"/>
              <w:rPr>
                <w:rFonts w:eastAsiaTheme="minorEastAsia" w:cs="Times New Roman"/>
                <w:b/>
                <w:sz w:val="12"/>
                <w:szCs w:val="12"/>
              </w:rPr>
            </w:pPr>
            <w:r w:rsidRPr="00DE5B6D">
              <w:rPr>
                <w:rFonts w:eastAsiaTheme="minorEastAsia" w:cs="Times New Roman"/>
                <w:sz w:val="12"/>
                <w:szCs w:val="12"/>
              </w:rPr>
              <w:t>п/п</w:t>
            </w:r>
          </w:p>
        </w:tc>
        <w:tc>
          <w:tcPr>
            <w:tcW w:w="2160" w:type="dxa"/>
            <w:shd w:val="clear" w:color="auto" w:fill="FFFFFF"/>
          </w:tcPr>
          <w:p w:rsidR="00267166" w:rsidRPr="00DE5B6D" w:rsidRDefault="00267166" w:rsidP="00072F38">
            <w:pPr>
              <w:suppressAutoHyphens/>
              <w:spacing w:line="240" w:lineRule="auto"/>
              <w:ind w:firstLine="0"/>
              <w:jc w:val="center"/>
              <w:rPr>
                <w:rFonts w:eastAsiaTheme="minorEastAsia" w:cs="Times New Roman"/>
                <w:b/>
                <w:sz w:val="12"/>
                <w:szCs w:val="12"/>
              </w:rPr>
            </w:pPr>
            <w:r w:rsidRPr="00DE5B6D">
              <w:rPr>
                <w:rFonts w:eastAsiaTheme="minorEastAsia" w:cs="Times New Roman"/>
                <w:sz w:val="12"/>
                <w:szCs w:val="12"/>
              </w:rPr>
              <w:t>Наименование показателя (результат)</w:t>
            </w:r>
          </w:p>
        </w:tc>
        <w:tc>
          <w:tcPr>
            <w:tcW w:w="1135" w:type="dxa"/>
            <w:shd w:val="clear" w:color="auto" w:fill="FFFFFF"/>
          </w:tcPr>
          <w:p w:rsidR="00267166" w:rsidRPr="00DE5B6D" w:rsidRDefault="00267166" w:rsidP="00072F38">
            <w:pPr>
              <w:suppressAutoHyphens/>
              <w:spacing w:line="240" w:lineRule="auto"/>
              <w:ind w:firstLine="0"/>
              <w:jc w:val="center"/>
              <w:rPr>
                <w:rFonts w:eastAsiaTheme="minorEastAsia" w:cs="Times New Roman"/>
                <w:b/>
                <w:sz w:val="12"/>
                <w:szCs w:val="12"/>
              </w:rPr>
            </w:pPr>
            <w:r w:rsidRPr="00DE5B6D">
              <w:rPr>
                <w:rFonts w:eastAsiaTheme="minorEastAsia" w:cs="Times New Roman"/>
                <w:sz w:val="12"/>
                <w:szCs w:val="12"/>
              </w:rPr>
              <w:t>Единица измерения</w:t>
            </w:r>
          </w:p>
        </w:tc>
        <w:tc>
          <w:tcPr>
            <w:tcW w:w="1985" w:type="dxa"/>
            <w:shd w:val="clear" w:color="auto" w:fill="FFFFFF"/>
          </w:tcPr>
          <w:p w:rsidR="00267166" w:rsidRPr="00DE5B6D" w:rsidRDefault="00267166" w:rsidP="00072F38">
            <w:pPr>
              <w:suppressAutoHyphens/>
              <w:spacing w:line="240" w:lineRule="auto"/>
              <w:ind w:firstLine="0"/>
              <w:jc w:val="center"/>
              <w:rPr>
                <w:rFonts w:eastAsiaTheme="minorEastAsia" w:cs="Times New Roman"/>
                <w:b/>
                <w:sz w:val="12"/>
                <w:szCs w:val="12"/>
              </w:rPr>
            </w:pPr>
            <w:r w:rsidRPr="00DE5B6D">
              <w:rPr>
                <w:rFonts w:eastAsiaTheme="minorEastAsia" w:cs="Times New Roman"/>
                <w:sz w:val="12"/>
                <w:szCs w:val="12"/>
              </w:rPr>
              <w:t>Алгоритм формирования (формула) и методологические пояснения</w:t>
            </w:r>
          </w:p>
        </w:tc>
        <w:tc>
          <w:tcPr>
            <w:tcW w:w="2267" w:type="dxa"/>
            <w:shd w:val="clear" w:color="auto" w:fill="FFFFFF"/>
          </w:tcPr>
          <w:p w:rsidR="00267166" w:rsidRPr="00DE5B6D" w:rsidRDefault="00267166" w:rsidP="00072F38">
            <w:pPr>
              <w:suppressAutoHyphens/>
              <w:spacing w:line="240" w:lineRule="auto"/>
              <w:ind w:firstLine="0"/>
              <w:jc w:val="center"/>
              <w:rPr>
                <w:rFonts w:eastAsiaTheme="minorEastAsia" w:cs="Times New Roman"/>
                <w:b/>
                <w:sz w:val="12"/>
                <w:szCs w:val="12"/>
              </w:rPr>
            </w:pPr>
            <w:r w:rsidRPr="00DE5B6D">
              <w:rPr>
                <w:rFonts w:eastAsiaTheme="minorEastAsia" w:cs="Times New Roman"/>
                <w:sz w:val="12"/>
                <w:szCs w:val="12"/>
              </w:rPr>
              <w:t>Базовые показатели (используемые в формуле)</w:t>
            </w:r>
          </w:p>
        </w:tc>
        <w:tc>
          <w:tcPr>
            <w:tcW w:w="1701" w:type="dxa"/>
            <w:shd w:val="clear" w:color="auto" w:fill="FFFFFF"/>
          </w:tcPr>
          <w:p w:rsidR="00267166" w:rsidRPr="00DE5B6D" w:rsidRDefault="00267166" w:rsidP="00072F38">
            <w:pPr>
              <w:suppressAutoHyphens/>
              <w:spacing w:line="240" w:lineRule="auto"/>
              <w:ind w:firstLine="0"/>
              <w:jc w:val="center"/>
              <w:rPr>
                <w:rFonts w:eastAsiaTheme="minorEastAsia" w:cs="Times New Roman"/>
                <w:b/>
                <w:sz w:val="12"/>
                <w:szCs w:val="12"/>
              </w:rPr>
            </w:pPr>
            <w:r w:rsidRPr="00DE5B6D">
              <w:rPr>
                <w:rFonts w:eastAsiaTheme="minorEastAsia" w:cs="Times New Roman"/>
                <w:sz w:val="12"/>
                <w:szCs w:val="12"/>
              </w:rPr>
              <w:t>Метод сбора информации, индекс формы отчетности</w:t>
            </w:r>
            <w:hyperlink r:id="rId208" w:anchor="/document/402701751/entry/666666" w:history="1"/>
          </w:p>
        </w:tc>
        <w:tc>
          <w:tcPr>
            <w:tcW w:w="2126" w:type="dxa"/>
            <w:shd w:val="clear" w:color="auto" w:fill="FFFFFF"/>
          </w:tcPr>
          <w:p w:rsidR="00267166" w:rsidRPr="00DE5B6D" w:rsidRDefault="00267166" w:rsidP="00072F38">
            <w:pPr>
              <w:suppressAutoHyphens/>
              <w:spacing w:line="240" w:lineRule="auto"/>
              <w:ind w:firstLine="0"/>
              <w:jc w:val="center"/>
              <w:rPr>
                <w:rFonts w:eastAsiaTheme="minorEastAsia" w:cs="Times New Roman"/>
                <w:b/>
                <w:sz w:val="12"/>
                <w:szCs w:val="12"/>
              </w:rPr>
            </w:pPr>
            <w:r w:rsidRPr="00DE5B6D">
              <w:rPr>
                <w:rFonts w:eastAsiaTheme="minorEastAsia" w:cs="Times New Roman"/>
                <w:sz w:val="12"/>
                <w:szCs w:val="12"/>
              </w:rPr>
              <w:t>Ответственный за сбор данных по показателю</w:t>
            </w:r>
          </w:p>
        </w:tc>
        <w:tc>
          <w:tcPr>
            <w:tcW w:w="2268" w:type="dxa"/>
            <w:shd w:val="clear" w:color="auto" w:fill="FFFFFF"/>
          </w:tcPr>
          <w:p w:rsidR="00267166" w:rsidRPr="00DE5B6D" w:rsidRDefault="00267166" w:rsidP="00072F38">
            <w:pPr>
              <w:suppressAutoHyphens/>
              <w:spacing w:line="240" w:lineRule="auto"/>
              <w:ind w:firstLine="0"/>
              <w:jc w:val="center"/>
              <w:rPr>
                <w:rFonts w:eastAsiaTheme="minorEastAsia" w:cs="Times New Roman"/>
                <w:b/>
                <w:sz w:val="12"/>
                <w:szCs w:val="12"/>
              </w:rPr>
            </w:pPr>
            <w:r w:rsidRPr="00DE5B6D">
              <w:rPr>
                <w:rFonts w:eastAsiaTheme="minorEastAsia" w:cs="Times New Roman"/>
                <w:sz w:val="12"/>
                <w:szCs w:val="12"/>
              </w:rPr>
              <w:t>Источник данных</w:t>
            </w:r>
          </w:p>
        </w:tc>
        <w:tc>
          <w:tcPr>
            <w:tcW w:w="1559" w:type="dxa"/>
            <w:shd w:val="clear" w:color="auto" w:fill="FFFFFF"/>
          </w:tcPr>
          <w:p w:rsidR="00267166" w:rsidRPr="00DE5B6D" w:rsidRDefault="00267166" w:rsidP="00072F38">
            <w:pPr>
              <w:suppressAutoHyphens/>
              <w:spacing w:line="240" w:lineRule="auto"/>
              <w:ind w:firstLine="0"/>
              <w:jc w:val="center"/>
              <w:rPr>
                <w:rFonts w:eastAsiaTheme="minorEastAsia" w:cs="Times New Roman"/>
                <w:b/>
                <w:sz w:val="12"/>
                <w:szCs w:val="12"/>
              </w:rPr>
            </w:pPr>
            <w:r w:rsidRPr="00DE5B6D">
              <w:rPr>
                <w:rFonts w:eastAsiaTheme="minorEastAsia" w:cs="Times New Roman"/>
                <w:sz w:val="12"/>
                <w:szCs w:val="12"/>
              </w:rPr>
              <w:t>Срок представления годовой отчетной информации</w:t>
            </w:r>
          </w:p>
        </w:tc>
      </w:tr>
      <w:tr w:rsidR="00267166" w:rsidRPr="00DE5B6D" w:rsidTr="00072F38">
        <w:tc>
          <w:tcPr>
            <w:tcW w:w="690" w:type="dxa"/>
            <w:shd w:val="clear" w:color="auto" w:fill="auto"/>
          </w:tcPr>
          <w:p w:rsidR="00267166" w:rsidRPr="00DE5B6D" w:rsidRDefault="00267166" w:rsidP="00072F38">
            <w:pPr>
              <w:suppressAutoHyphens/>
              <w:spacing w:line="240" w:lineRule="auto"/>
              <w:ind w:firstLine="0"/>
              <w:jc w:val="center"/>
              <w:rPr>
                <w:rFonts w:eastAsiaTheme="minorEastAsia" w:cs="Times New Roman"/>
                <w:b/>
                <w:iCs/>
                <w:sz w:val="12"/>
                <w:szCs w:val="12"/>
              </w:rPr>
            </w:pPr>
            <w:r w:rsidRPr="00DE5B6D">
              <w:rPr>
                <w:rFonts w:eastAsiaTheme="minorEastAsia" w:cs="Times New Roman"/>
                <w:b/>
                <w:iCs/>
                <w:sz w:val="12"/>
                <w:szCs w:val="12"/>
              </w:rPr>
              <w:t>1</w:t>
            </w:r>
          </w:p>
        </w:tc>
        <w:tc>
          <w:tcPr>
            <w:tcW w:w="2160" w:type="dxa"/>
            <w:shd w:val="clear" w:color="auto" w:fill="auto"/>
          </w:tcPr>
          <w:p w:rsidR="00267166" w:rsidRPr="00DE5B6D" w:rsidRDefault="00267166" w:rsidP="00072F38">
            <w:pPr>
              <w:suppressAutoHyphens/>
              <w:spacing w:line="240" w:lineRule="auto"/>
              <w:ind w:firstLine="0"/>
              <w:jc w:val="center"/>
              <w:rPr>
                <w:rFonts w:eastAsiaTheme="minorEastAsia" w:cs="Times New Roman"/>
                <w:b/>
                <w:iCs/>
                <w:sz w:val="12"/>
                <w:szCs w:val="12"/>
              </w:rPr>
            </w:pPr>
            <w:r w:rsidRPr="00DE5B6D">
              <w:rPr>
                <w:rFonts w:eastAsiaTheme="minorEastAsia" w:cs="Times New Roman"/>
                <w:b/>
                <w:iCs/>
                <w:sz w:val="12"/>
                <w:szCs w:val="12"/>
              </w:rPr>
              <w:t>2</w:t>
            </w:r>
          </w:p>
        </w:tc>
        <w:tc>
          <w:tcPr>
            <w:tcW w:w="1135" w:type="dxa"/>
            <w:shd w:val="clear" w:color="auto" w:fill="auto"/>
          </w:tcPr>
          <w:p w:rsidR="00267166" w:rsidRPr="00DE5B6D" w:rsidRDefault="00267166" w:rsidP="00072F38">
            <w:pPr>
              <w:suppressAutoHyphens/>
              <w:spacing w:line="240" w:lineRule="auto"/>
              <w:ind w:firstLine="0"/>
              <w:jc w:val="center"/>
              <w:rPr>
                <w:rFonts w:eastAsiaTheme="minorEastAsia" w:cs="Times New Roman"/>
                <w:b/>
                <w:iCs/>
                <w:sz w:val="12"/>
                <w:szCs w:val="12"/>
              </w:rPr>
            </w:pPr>
            <w:r w:rsidRPr="00DE5B6D">
              <w:rPr>
                <w:rFonts w:eastAsiaTheme="minorEastAsia" w:cs="Times New Roman"/>
                <w:b/>
                <w:iCs/>
                <w:sz w:val="12"/>
                <w:szCs w:val="12"/>
              </w:rPr>
              <w:t>3</w:t>
            </w:r>
          </w:p>
        </w:tc>
        <w:tc>
          <w:tcPr>
            <w:tcW w:w="1985" w:type="dxa"/>
            <w:shd w:val="clear" w:color="auto" w:fill="auto"/>
          </w:tcPr>
          <w:p w:rsidR="00267166" w:rsidRPr="00DE5B6D" w:rsidRDefault="00267166" w:rsidP="00072F38">
            <w:pPr>
              <w:suppressAutoHyphens/>
              <w:spacing w:line="240" w:lineRule="auto"/>
              <w:ind w:firstLine="0"/>
              <w:jc w:val="center"/>
              <w:rPr>
                <w:rFonts w:eastAsiaTheme="minorEastAsia" w:cs="Times New Roman"/>
                <w:b/>
                <w:iCs/>
                <w:sz w:val="12"/>
                <w:szCs w:val="12"/>
              </w:rPr>
            </w:pPr>
            <w:r w:rsidRPr="00DE5B6D">
              <w:rPr>
                <w:rFonts w:eastAsiaTheme="minorEastAsia" w:cs="Times New Roman"/>
                <w:b/>
                <w:iCs/>
                <w:sz w:val="12"/>
                <w:szCs w:val="12"/>
              </w:rPr>
              <w:t>4</w:t>
            </w:r>
          </w:p>
        </w:tc>
        <w:tc>
          <w:tcPr>
            <w:tcW w:w="2267" w:type="dxa"/>
            <w:shd w:val="clear" w:color="auto" w:fill="auto"/>
          </w:tcPr>
          <w:p w:rsidR="00267166" w:rsidRPr="00DE5B6D" w:rsidRDefault="00267166" w:rsidP="00072F38">
            <w:pPr>
              <w:suppressAutoHyphens/>
              <w:spacing w:line="240" w:lineRule="auto"/>
              <w:ind w:firstLine="0"/>
              <w:jc w:val="center"/>
              <w:rPr>
                <w:rFonts w:eastAsiaTheme="minorEastAsia" w:cs="Times New Roman"/>
                <w:b/>
                <w:iCs/>
                <w:sz w:val="12"/>
                <w:szCs w:val="12"/>
              </w:rPr>
            </w:pPr>
            <w:r w:rsidRPr="00DE5B6D">
              <w:rPr>
                <w:rFonts w:eastAsiaTheme="minorEastAsia" w:cs="Times New Roman"/>
                <w:b/>
                <w:iCs/>
                <w:sz w:val="12"/>
                <w:szCs w:val="12"/>
              </w:rPr>
              <w:t>5</w:t>
            </w:r>
          </w:p>
        </w:tc>
        <w:tc>
          <w:tcPr>
            <w:tcW w:w="1701" w:type="dxa"/>
            <w:shd w:val="clear" w:color="auto" w:fill="auto"/>
          </w:tcPr>
          <w:p w:rsidR="00267166" w:rsidRPr="00DE5B6D" w:rsidRDefault="00267166" w:rsidP="00072F38">
            <w:pPr>
              <w:suppressAutoHyphens/>
              <w:spacing w:line="240" w:lineRule="auto"/>
              <w:ind w:firstLine="0"/>
              <w:jc w:val="center"/>
              <w:rPr>
                <w:rFonts w:eastAsiaTheme="minorEastAsia" w:cs="Times New Roman"/>
                <w:b/>
                <w:iCs/>
                <w:sz w:val="12"/>
                <w:szCs w:val="12"/>
              </w:rPr>
            </w:pPr>
            <w:r w:rsidRPr="00DE5B6D">
              <w:rPr>
                <w:rFonts w:eastAsiaTheme="minorEastAsia" w:cs="Times New Roman"/>
                <w:b/>
                <w:iCs/>
                <w:sz w:val="12"/>
                <w:szCs w:val="12"/>
              </w:rPr>
              <w:t>6</w:t>
            </w:r>
          </w:p>
        </w:tc>
        <w:tc>
          <w:tcPr>
            <w:tcW w:w="2126" w:type="dxa"/>
            <w:shd w:val="clear" w:color="auto" w:fill="auto"/>
          </w:tcPr>
          <w:p w:rsidR="00267166" w:rsidRPr="00DE5B6D" w:rsidRDefault="00267166" w:rsidP="00072F38">
            <w:pPr>
              <w:suppressAutoHyphens/>
              <w:spacing w:line="240" w:lineRule="auto"/>
              <w:ind w:firstLine="0"/>
              <w:jc w:val="center"/>
              <w:rPr>
                <w:rFonts w:eastAsiaTheme="minorEastAsia" w:cs="Times New Roman"/>
                <w:b/>
                <w:iCs/>
                <w:sz w:val="12"/>
                <w:szCs w:val="12"/>
              </w:rPr>
            </w:pPr>
            <w:r w:rsidRPr="00DE5B6D">
              <w:rPr>
                <w:rFonts w:eastAsiaTheme="minorEastAsia" w:cs="Times New Roman"/>
                <w:b/>
                <w:iCs/>
                <w:sz w:val="12"/>
                <w:szCs w:val="12"/>
              </w:rPr>
              <w:t>7</w:t>
            </w:r>
          </w:p>
        </w:tc>
        <w:tc>
          <w:tcPr>
            <w:tcW w:w="2268" w:type="dxa"/>
            <w:shd w:val="clear" w:color="auto" w:fill="auto"/>
          </w:tcPr>
          <w:p w:rsidR="00267166" w:rsidRPr="00DE5B6D" w:rsidRDefault="00267166" w:rsidP="00072F38">
            <w:pPr>
              <w:suppressAutoHyphens/>
              <w:spacing w:line="240" w:lineRule="auto"/>
              <w:ind w:firstLine="0"/>
              <w:jc w:val="center"/>
              <w:rPr>
                <w:rFonts w:eastAsiaTheme="minorEastAsia" w:cs="Times New Roman"/>
                <w:b/>
                <w:iCs/>
                <w:sz w:val="12"/>
                <w:szCs w:val="12"/>
              </w:rPr>
            </w:pPr>
            <w:r w:rsidRPr="00DE5B6D">
              <w:rPr>
                <w:rFonts w:eastAsiaTheme="minorEastAsia" w:cs="Times New Roman"/>
                <w:b/>
                <w:iCs/>
                <w:sz w:val="12"/>
                <w:szCs w:val="12"/>
              </w:rPr>
              <w:t>8</w:t>
            </w:r>
          </w:p>
        </w:tc>
        <w:tc>
          <w:tcPr>
            <w:tcW w:w="1559" w:type="dxa"/>
            <w:shd w:val="clear" w:color="auto" w:fill="auto"/>
          </w:tcPr>
          <w:p w:rsidR="00267166" w:rsidRPr="00DE5B6D" w:rsidRDefault="00267166" w:rsidP="00072F38">
            <w:pPr>
              <w:suppressAutoHyphens/>
              <w:spacing w:line="240" w:lineRule="auto"/>
              <w:ind w:firstLine="0"/>
              <w:jc w:val="center"/>
              <w:rPr>
                <w:rFonts w:eastAsiaTheme="minorEastAsia" w:cs="Times New Roman"/>
                <w:b/>
                <w:iCs/>
                <w:sz w:val="12"/>
                <w:szCs w:val="12"/>
              </w:rPr>
            </w:pPr>
            <w:r w:rsidRPr="00DE5B6D">
              <w:rPr>
                <w:rFonts w:eastAsiaTheme="minorEastAsia" w:cs="Times New Roman"/>
                <w:b/>
                <w:iCs/>
                <w:sz w:val="12"/>
                <w:szCs w:val="12"/>
              </w:rPr>
              <w:t>9</w:t>
            </w:r>
          </w:p>
        </w:tc>
      </w:tr>
      <w:tr w:rsidR="00267166" w:rsidRPr="00DE5B6D" w:rsidTr="00072F38">
        <w:trPr>
          <w:trHeight w:val="240"/>
        </w:trPr>
        <w:tc>
          <w:tcPr>
            <w:tcW w:w="690" w:type="dxa"/>
            <w:shd w:val="clear" w:color="auto" w:fill="FFFFFF"/>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1</w:t>
            </w:r>
          </w:p>
        </w:tc>
        <w:tc>
          <w:tcPr>
            <w:tcW w:w="2160" w:type="dxa"/>
            <w:shd w:val="clear" w:color="auto" w:fill="FFFFFF"/>
          </w:tcPr>
          <w:p w:rsidR="00267166" w:rsidRPr="00DE5B6D" w:rsidRDefault="00267166" w:rsidP="00072F38">
            <w:pPr>
              <w:widowControl w:val="0"/>
              <w:suppressAutoHyphens/>
              <w:autoSpaceDE w:val="0"/>
              <w:autoSpaceDN w:val="0"/>
              <w:adjustRightInd w:val="0"/>
              <w:spacing w:line="240" w:lineRule="auto"/>
              <w:ind w:firstLine="0"/>
              <w:jc w:val="center"/>
              <w:rPr>
                <w:rFonts w:eastAsia="Times New Roman" w:cs="Times New Roman"/>
                <w:sz w:val="12"/>
                <w:szCs w:val="12"/>
              </w:rPr>
            </w:pPr>
            <w:r w:rsidRPr="00DE5B6D">
              <w:rPr>
                <w:rFonts w:eastAsia="Times New Roman" w:cs="Times New Roman"/>
                <w:sz w:val="12"/>
                <w:szCs w:val="12"/>
              </w:rPr>
              <w:t xml:space="preserve">Доля проведенных заседаний комиссии </w:t>
            </w:r>
            <w:r w:rsidRPr="00DE5B6D">
              <w:rPr>
                <w:rFonts w:eastAsia="Times New Roman" w:cs="Times New Roman"/>
                <w:sz w:val="12"/>
                <w:szCs w:val="12"/>
              </w:rPr>
              <w:lastRenderedPageBreak/>
              <w:t>при главе муниципального образования Адамовский район Оренбургской области по противодействию коррупции в общем количестве запланированных заседаний комиссии по координации работы по противодействию коррупции в муниципальном образовании  Адамовский</w:t>
            </w:r>
          </w:p>
        </w:tc>
        <w:tc>
          <w:tcPr>
            <w:tcW w:w="1135" w:type="dxa"/>
            <w:shd w:val="clear" w:color="auto" w:fill="FFFFFF"/>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lastRenderedPageBreak/>
              <w:t>Процент</w:t>
            </w:r>
          </w:p>
        </w:tc>
        <w:tc>
          <w:tcPr>
            <w:tcW w:w="1985" w:type="dxa"/>
            <w:shd w:val="clear" w:color="auto" w:fill="FFFFFF"/>
          </w:tcPr>
          <w:p w:rsidR="00267166" w:rsidRPr="00DE5B6D" w:rsidRDefault="00267166" w:rsidP="00072F38">
            <w:pPr>
              <w:suppressAutoHyphens/>
              <w:spacing w:line="240" w:lineRule="auto"/>
              <w:ind w:firstLine="0"/>
              <w:jc w:val="center"/>
              <w:rPr>
                <w:rFonts w:eastAsiaTheme="minorEastAsia" w:cs="Times New Roman"/>
                <w:b/>
                <w:sz w:val="12"/>
                <w:szCs w:val="12"/>
                <w:lang w:val="en-US"/>
              </w:rPr>
            </w:pPr>
            <w:r w:rsidRPr="00DE5B6D">
              <w:rPr>
                <w:rFonts w:eastAsiaTheme="minorEastAsia" w:cs="Times New Roman"/>
                <w:sz w:val="12"/>
                <w:szCs w:val="12"/>
              </w:rPr>
              <w:t>А= (Ф/З) *100%</w:t>
            </w:r>
          </w:p>
        </w:tc>
        <w:tc>
          <w:tcPr>
            <w:tcW w:w="2267" w:type="dxa"/>
            <w:shd w:val="clear" w:color="auto" w:fill="FFFFFF"/>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 xml:space="preserve">Базовый показатель А -   Доля </w:t>
            </w:r>
            <w:r w:rsidRPr="00DE5B6D">
              <w:rPr>
                <w:rFonts w:eastAsiaTheme="minorEastAsia" w:cs="Times New Roman"/>
                <w:sz w:val="12"/>
                <w:szCs w:val="12"/>
              </w:rPr>
              <w:lastRenderedPageBreak/>
              <w:t>проведенных заседаний комиссии З -  запланированное количество заседаний комиссии;</w:t>
            </w:r>
          </w:p>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Ф  - количество фактически проведенных заседаний комиссии</w:t>
            </w:r>
          </w:p>
        </w:tc>
        <w:tc>
          <w:tcPr>
            <w:tcW w:w="1701" w:type="dxa"/>
            <w:shd w:val="clear" w:color="auto" w:fill="FFFFFF"/>
          </w:tcPr>
          <w:p w:rsidR="00267166" w:rsidRPr="00DE5B6D" w:rsidRDefault="00267166" w:rsidP="00072F38">
            <w:pPr>
              <w:suppressAutoHyphens/>
              <w:spacing w:line="240" w:lineRule="auto"/>
              <w:ind w:firstLine="0"/>
              <w:jc w:val="center"/>
              <w:rPr>
                <w:rFonts w:eastAsiaTheme="minorEastAsia" w:cs="Times New Roman"/>
                <w:b/>
                <w:sz w:val="12"/>
                <w:szCs w:val="12"/>
              </w:rPr>
            </w:pPr>
            <w:r w:rsidRPr="00DE5B6D">
              <w:rPr>
                <w:rFonts w:eastAsiaTheme="minorEastAsia" w:cs="Times New Roman"/>
                <w:sz w:val="12"/>
                <w:szCs w:val="12"/>
              </w:rPr>
              <w:lastRenderedPageBreak/>
              <w:t>Административная информация</w:t>
            </w:r>
          </w:p>
        </w:tc>
        <w:tc>
          <w:tcPr>
            <w:tcW w:w="2126" w:type="dxa"/>
            <w:shd w:val="clear" w:color="auto" w:fill="FFFFFF"/>
          </w:tcPr>
          <w:p w:rsidR="00267166" w:rsidRPr="00DE5B6D" w:rsidRDefault="00267166" w:rsidP="00072F38">
            <w:pPr>
              <w:suppressAutoHyphens/>
              <w:spacing w:line="240" w:lineRule="auto"/>
              <w:ind w:firstLine="0"/>
              <w:jc w:val="center"/>
              <w:rPr>
                <w:rFonts w:eastAsiaTheme="minorEastAsia" w:cs="Times New Roman"/>
                <w:b/>
                <w:sz w:val="12"/>
                <w:szCs w:val="12"/>
              </w:rPr>
            </w:pPr>
            <w:r w:rsidRPr="00DE5B6D">
              <w:rPr>
                <w:rFonts w:eastAsiaTheme="minorEastAsia" w:cs="Times New Roman"/>
                <w:iCs/>
                <w:sz w:val="12"/>
                <w:szCs w:val="12"/>
              </w:rPr>
              <w:t xml:space="preserve">Ведущий специалист по </w:t>
            </w:r>
            <w:r w:rsidRPr="00DE5B6D">
              <w:rPr>
                <w:rFonts w:eastAsiaTheme="minorEastAsia" w:cs="Times New Roman"/>
                <w:iCs/>
                <w:sz w:val="12"/>
                <w:szCs w:val="12"/>
              </w:rPr>
              <w:lastRenderedPageBreak/>
              <w:t>антикоррупционной деятельности</w:t>
            </w:r>
          </w:p>
        </w:tc>
        <w:tc>
          <w:tcPr>
            <w:tcW w:w="2268" w:type="dxa"/>
            <w:shd w:val="clear" w:color="auto" w:fill="FFFFFF"/>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lastRenderedPageBreak/>
              <w:t xml:space="preserve">Информация о  количестве  проведенных </w:t>
            </w:r>
            <w:r w:rsidRPr="00DE5B6D">
              <w:rPr>
                <w:rFonts w:eastAsiaTheme="minorEastAsia" w:cs="Times New Roman"/>
                <w:sz w:val="12"/>
                <w:szCs w:val="12"/>
              </w:rPr>
              <w:lastRenderedPageBreak/>
              <w:t>заседаний комиссии</w:t>
            </w:r>
          </w:p>
          <w:p w:rsidR="00267166" w:rsidRPr="00DE5B6D" w:rsidRDefault="00267166" w:rsidP="00072F38">
            <w:pPr>
              <w:suppressAutoHyphens/>
              <w:spacing w:line="240" w:lineRule="auto"/>
              <w:ind w:firstLine="0"/>
              <w:jc w:val="center"/>
              <w:rPr>
                <w:rFonts w:eastAsiaTheme="minorEastAsia" w:cs="Times New Roman"/>
                <w:b/>
                <w:sz w:val="12"/>
                <w:szCs w:val="12"/>
              </w:rPr>
            </w:pPr>
            <w:r w:rsidRPr="00DE5B6D">
              <w:rPr>
                <w:rFonts w:eastAsiaTheme="minorEastAsia" w:cs="Times New Roman"/>
                <w:sz w:val="12"/>
                <w:szCs w:val="12"/>
              </w:rPr>
              <w:t>Протокол заседания комиссии при главе муниципального образования Адамовский район Оренбургской области</w:t>
            </w:r>
          </w:p>
        </w:tc>
        <w:tc>
          <w:tcPr>
            <w:tcW w:w="1559" w:type="dxa"/>
            <w:shd w:val="clear" w:color="auto" w:fill="FFFFFF"/>
          </w:tcPr>
          <w:p w:rsidR="00267166" w:rsidRPr="00DE5B6D" w:rsidRDefault="00267166" w:rsidP="00072F38">
            <w:pPr>
              <w:suppressAutoHyphens/>
              <w:spacing w:line="240" w:lineRule="auto"/>
              <w:ind w:firstLine="0"/>
              <w:jc w:val="center"/>
              <w:rPr>
                <w:rFonts w:eastAsiaTheme="minorEastAsia" w:cs="Times New Roman"/>
                <w:b/>
                <w:sz w:val="12"/>
                <w:szCs w:val="12"/>
              </w:rPr>
            </w:pPr>
            <w:r w:rsidRPr="00DE5B6D">
              <w:rPr>
                <w:rFonts w:eastAsiaTheme="minorEastAsia" w:cs="Times New Roman"/>
                <w:sz w:val="12"/>
                <w:szCs w:val="12"/>
              </w:rPr>
              <w:lastRenderedPageBreak/>
              <w:t>до 31 декабря отчетного года</w:t>
            </w:r>
          </w:p>
        </w:tc>
      </w:tr>
      <w:tr w:rsidR="00267166" w:rsidRPr="00DE5B6D" w:rsidTr="00072F38">
        <w:trPr>
          <w:trHeight w:val="240"/>
        </w:trPr>
        <w:tc>
          <w:tcPr>
            <w:tcW w:w="690" w:type="dxa"/>
            <w:shd w:val="clear" w:color="auto" w:fill="FFFFFF"/>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lastRenderedPageBreak/>
              <w:t>2</w:t>
            </w:r>
          </w:p>
        </w:tc>
        <w:tc>
          <w:tcPr>
            <w:tcW w:w="2160" w:type="dxa"/>
            <w:shd w:val="clear" w:color="auto" w:fill="FFFFFF"/>
          </w:tcPr>
          <w:p w:rsidR="00267166" w:rsidRPr="00DE5B6D" w:rsidRDefault="00267166" w:rsidP="00072F38">
            <w:pPr>
              <w:widowControl w:val="0"/>
              <w:suppressAutoHyphens/>
              <w:autoSpaceDE w:val="0"/>
              <w:autoSpaceDN w:val="0"/>
              <w:adjustRightInd w:val="0"/>
              <w:spacing w:line="240" w:lineRule="auto"/>
              <w:ind w:firstLine="0"/>
              <w:jc w:val="center"/>
              <w:rPr>
                <w:rFonts w:eastAsia="Times New Roman" w:cs="Times New Roman"/>
                <w:sz w:val="12"/>
                <w:szCs w:val="12"/>
              </w:rPr>
            </w:pPr>
            <w:r w:rsidRPr="00DE5B6D">
              <w:rPr>
                <w:rFonts w:eastAsia="Times New Roman" w:cs="Times New Roman"/>
                <w:sz w:val="12"/>
                <w:szCs w:val="12"/>
              </w:rPr>
              <w:t>Доля самостоятельных структурных подразделений администрации, администраций сельсоветов, внедривших антикоррупционные планы, направленные на предупреждение и пресечение коррупции, в общем количестве самостоятельных структурных подразделений администрации, администраций сельсоветов</w:t>
            </w:r>
          </w:p>
        </w:tc>
        <w:tc>
          <w:tcPr>
            <w:tcW w:w="1135" w:type="dxa"/>
            <w:shd w:val="clear" w:color="auto" w:fill="FFFFFF"/>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Процент</w:t>
            </w:r>
          </w:p>
        </w:tc>
        <w:tc>
          <w:tcPr>
            <w:tcW w:w="1985" w:type="dxa"/>
            <w:shd w:val="clear" w:color="auto" w:fill="FFFFFF"/>
          </w:tcPr>
          <w:p w:rsidR="00267166" w:rsidRPr="00DE5B6D" w:rsidRDefault="00267166" w:rsidP="00072F38">
            <w:pPr>
              <w:suppressAutoHyphens/>
              <w:spacing w:line="240" w:lineRule="auto"/>
              <w:ind w:firstLine="0"/>
              <w:jc w:val="center"/>
              <w:rPr>
                <w:rFonts w:eastAsiaTheme="minorEastAsia" w:cs="Times New Roman"/>
                <w:b/>
                <w:sz w:val="12"/>
                <w:szCs w:val="12"/>
                <w:lang w:val="en-US"/>
              </w:rPr>
            </w:pPr>
            <w:r w:rsidRPr="00DE5B6D">
              <w:rPr>
                <w:rFonts w:eastAsiaTheme="minorEastAsia" w:cs="Times New Roman"/>
                <w:sz w:val="12"/>
                <w:szCs w:val="12"/>
              </w:rPr>
              <w:t>А= (Ф/З) *100%</w:t>
            </w:r>
          </w:p>
        </w:tc>
        <w:tc>
          <w:tcPr>
            <w:tcW w:w="2267" w:type="dxa"/>
            <w:shd w:val="clear" w:color="auto" w:fill="FFFFFF"/>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Базовый показатель А -   Доля самостоятельных структурных подразделений администрации, администраций сельсоветов, внедривших антикоррупционные планы,</w:t>
            </w:r>
          </w:p>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З -  запланированное количество самостоятельных структурных подразделений внедривших антикоррупционные планы,</w:t>
            </w:r>
          </w:p>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Ф  - количество фактически структурных подразделений внедривших планы</w:t>
            </w:r>
          </w:p>
        </w:tc>
        <w:tc>
          <w:tcPr>
            <w:tcW w:w="1701" w:type="dxa"/>
            <w:shd w:val="clear" w:color="auto" w:fill="FFFFFF"/>
          </w:tcPr>
          <w:p w:rsidR="00267166" w:rsidRPr="00DE5B6D" w:rsidRDefault="00267166" w:rsidP="00072F38">
            <w:pPr>
              <w:suppressAutoHyphens/>
              <w:spacing w:line="240" w:lineRule="auto"/>
              <w:ind w:firstLine="0"/>
              <w:jc w:val="center"/>
              <w:rPr>
                <w:rFonts w:eastAsiaTheme="minorEastAsia" w:cs="Times New Roman"/>
                <w:b/>
                <w:sz w:val="12"/>
                <w:szCs w:val="12"/>
              </w:rPr>
            </w:pPr>
            <w:r w:rsidRPr="00DE5B6D">
              <w:rPr>
                <w:rFonts w:eastAsiaTheme="minorEastAsia" w:cs="Times New Roman"/>
                <w:sz w:val="12"/>
                <w:szCs w:val="12"/>
              </w:rPr>
              <w:t>Административная информация</w:t>
            </w:r>
          </w:p>
        </w:tc>
        <w:tc>
          <w:tcPr>
            <w:tcW w:w="2126" w:type="dxa"/>
            <w:shd w:val="clear" w:color="auto" w:fill="FFFFFF"/>
          </w:tcPr>
          <w:p w:rsidR="00267166" w:rsidRPr="00DE5B6D" w:rsidRDefault="00267166" w:rsidP="00072F38">
            <w:pPr>
              <w:suppressAutoHyphens/>
              <w:spacing w:line="240" w:lineRule="auto"/>
              <w:ind w:firstLine="0"/>
              <w:jc w:val="center"/>
              <w:rPr>
                <w:rFonts w:eastAsiaTheme="minorEastAsia" w:cs="Times New Roman"/>
                <w:iCs/>
                <w:sz w:val="12"/>
                <w:szCs w:val="12"/>
              </w:rPr>
            </w:pPr>
            <w:r w:rsidRPr="00DE5B6D">
              <w:rPr>
                <w:rFonts w:eastAsiaTheme="minorEastAsia" w:cs="Times New Roman"/>
                <w:iCs/>
                <w:sz w:val="12"/>
                <w:szCs w:val="12"/>
              </w:rPr>
              <w:t>Ведущий специалист по антикоррупционной деятельности</w:t>
            </w:r>
          </w:p>
        </w:tc>
        <w:tc>
          <w:tcPr>
            <w:tcW w:w="2268" w:type="dxa"/>
            <w:shd w:val="clear" w:color="auto" w:fill="FFFFFF"/>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Информация о  количестве   самостоятельных структурных подразделений администрации, администраций сельсоветов, внедривших антикоррупционные планы</w:t>
            </w:r>
          </w:p>
        </w:tc>
        <w:tc>
          <w:tcPr>
            <w:tcW w:w="1559" w:type="dxa"/>
            <w:shd w:val="clear" w:color="auto" w:fill="FFFFFF"/>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до 31 декабря отчетного года</w:t>
            </w:r>
          </w:p>
        </w:tc>
      </w:tr>
      <w:tr w:rsidR="00267166" w:rsidRPr="00DE5B6D" w:rsidTr="00072F38">
        <w:tc>
          <w:tcPr>
            <w:tcW w:w="690" w:type="dxa"/>
            <w:shd w:val="clear" w:color="auto" w:fill="FFFFFF"/>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3</w:t>
            </w:r>
          </w:p>
        </w:tc>
        <w:tc>
          <w:tcPr>
            <w:tcW w:w="2160" w:type="dxa"/>
            <w:shd w:val="clear" w:color="auto" w:fill="FFFFFF"/>
          </w:tcPr>
          <w:p w:rsidR="00267166" w:rsidRPr="00DE5B6D" w:rsidRDefault="00267166" w:rsidP="00072F38">
            <w:pPr>
              <w:autoSpaceDE w:val="0"/>
              <w:autoSpaceDN w:val="0"/>
              <w:adjustRightInd w:val="0"/>
              <w:spacing w:line="240" w:lineRule="auto"/>
              <w:ind w:firstLine="0"/>
              <w:jc w:val="center"/>
              <w:rPr>
                <w:rFonts w:eastAsiaTheme="minorEastAsia" w:cs="Times New Roman"/>
                <w:sz w:val="12"/>
                <w:szCs w:val="12"/>
              </w:rPr>
            </w:pPr>
            <w:r w:rsidRPr="00DE5B6D">
              <w:rPr>
                <w:rFonts w:eastAsiaTheme="minorEastAsia" w:cs="Times New Roman"/>
                <w:sz w:val="12"/>
                <w:szCs w:val="12"/>
              </w:rPr>
              <w:t>Число начальников самостоятельных структурных подразделений администрации, глав администраций сельсоветов, заслушанных на заседании комиссии при главе муниципального образования Адамовский район Оренбургской области по противодействию коррупции с отчетом о реализации антикоррупционных мероприятий, чья работа признана удовлетворительной, от общего числа заслушанных</w:t>
            </w:r>
          </w:p>
        </w:tc>
        <w:tc>
          <w:tcPr>
            <w:tcW w:w="1135" w:type="dxa"/>
            <w:shd w:val="clear" w:color="auto" w:fill="FFFFFF"/>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Человек</w:t>
            </w:r>
          </w:p>
        </w:tc>
        <w:tc>
          <w:tcPr>
            <w:tcW w:w="1985" w:type="dxa"/>
            <w:shd w:val="clear" w:color="auto" w:fill="FFFFFF"/>
          </w:tcPr>
          <w:p w:rsidR="00267166" w:rsidRPr="00DE5B6D" w:rsidRDefault="00267166" w:rsidP="00072F38">
            <w:pPr>
              <w:suppressAutoHyphens/>
              <w:spacing w:line="240" w:lineRule="auto"/>
              <w:ind w:firstLine="0"/>
              <w:jc w:val="center"/>
              <w:rPr>
                <w:rFonts w:eastAsiaTheme="minorEastAsia" w:cs="Times New Roman"/>
                <w:b/>
                <w:sz w:val="12"/>
                <w:szCs w:val="12"/>
                <w:lang w:val="en-US"/>
              </w:rPr>
            </w:pPr>
            <w:r w:rsidRPr="00DE5B6D">
              <w:rPr>
                <w:rFonts w:eastAsiaTheme="minorEastAsia" w:cs="Times New Roman"/>
                <w:sz w:val="12"/>
                <w:szCs w:val="12"/>
              </w:rPr>
              <w:t>А-В</w:t>
            </w:r>
          </w:p>
        </w:tc>
        <w:tc>
          <w:tcPr>
            <w:tcW w:w="2267" w:type="dxa"/>
            <w:shd w:val="clear" w:color="auto" w:fill="FFFFFF"/>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Базовый показатель</w:t>
            </w:r>
          </w:p>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А - количество  начальников самостоятельных структурных подразделений администрации, глав администраций сельсоветов, заслушанных на заседании комиссии</w:t>
            </w:r>
          </w:p>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В - количество   общего числа заслушанных</w:t>
            </w:r>
          </w:p>
        </w:tc>
        <w:tc>
          <w:tcPr>
            <w:tcW w:w="1701" w:type="dxa"/>
            <w:shd w:val="clear" w:color="auto" w:fill="FFFFFF"/>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Периодическая отчетность</w:t>
            </w:r>
          </w:p>
        </w:tc>
        <w:tc>
          <w:tcPr>
            <w:tcW w:w="2126" w:type="dxa"/>
            <w:shd w:val="clear" w:color="auto" w:fill="FFFFFF"/>
          </w:tcPr>
          <w:p w:rsidR="00267166" w:rsidRPr="00DE5B6D" w:rsidRDefault="00267166" w:rsidP="00072F38">
            <w:pPr>
              <w:suppressAutoHyphens/>
              <w:spacing w:line="240" w:lineRule="auto"/>
              <w:ind w:firstLine="0"/>
              <w:jc w:val="center"/>
              <w:rPr>
                <w:rFonts w:eastAsiaTheme="minorEastAsia" w:cs="Times New Roman"/>
                <w:iCs/>
                <w:sz w:val="12"/>
                <w:szCs w:val="12"/>
              </w:rPr>
            </w:pPr>
            <w:r w:rsidRPr="00DE5B6D">
              <w:rPr>
                <w:rFonts w:eastAsiaTheme="minorEastAsia" w:cs="Times New Roman"/>
                <w:iCs/>
                <w:sz w:val="12"/>
                <w:szCs w:val="12"/>
              </w:rPr>
              <w:t>Ведущий специалист по антикоррупционной деятельности</w:t>
            </w:r>
          </w:p>
        </w:tc>
        <w:tc>
          <w:tcPr>
            <w:tcW w:w="2268" w:type="dxa"/>
            <w:shd w:val="clear" w:color="auto" w:fill="FFFFFF"/>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Протоколы заседания комиссий</w:t>
            </w:r>
          </w:p>
        </w:tc>
        <w:tc>
          <w:tcPr>
            <w:tcW w:w="1559" w:type="dxa"/>
            <w:shd w:val="clear" w:color="auto" w:fill="FFFFFF"/>
          </w:tcPr>
          <w:p w:rsidR="00267166" w:rsidRPr="00DE5B6D" w:rsidRDefault="00267166" w:rsidP="00072F38">
            <w:pPr>
              <w:suppressAutoHyphens/>
              <w:spacing w:line="240" w:lineRule="auto"/>
              <w:ind w:firstLine="0"/>
              <w:jc w:val="center"/>
              <w:rPr>
                <w:rFonts w:eastAsiaTheme="minorEastAsia" w:cs="Times New Roman"/>
                <w:b/>
                <w:sz w:val="12"/>
                <w:szCs w:val="12"/>
              </w:rPr>
            </w:pPr>
            <w:r w:rsidRPr="00DE5B6D">
              <w:rPr>
                <w:rFonts w:eastAsiaTheme="minorEastAsia" w:cs="Times New Roman"/>
                <w:sz w:val="12"/>
                <w:szCs w:val="12"/>
              </w:rPr>
              <w:t>до 31 декабря отчетного года</w:t>
            </w:r>
          </w:p>
        </w:tc>
      </w:tr>
      <w:tr w:rsidR="00267166" w:rsidRPr="00DE5B6D" w:rsidTr="00072F38">
        <w:tc>
          <w:tcPr>
            <w:tcW w:w="690" w:type="dxa"/>
            <w:shd w:val="clear" w:color="auto" w:fill="FFFFFF"/>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4</w:t>
            </w:r>
          </w:p>
        </w:tc>
        <w:tc>
          <w:tcPr>
            <w:tcW w:w="2160" w:type="dxa"/>
            <w:shd w:val="clear" w:color="auto" w:fill="FFFFFF"/>
          </w:tcPr>
          <w:p w:rsidR="00267166" w:rsidRPr="00DE5B6D" w:rsidRDefault="00267166" w:rsidP="00072F38">
            <w:pPr>
              <w:widowControl w:val="0"/>
              <w:suppressAutoHyphens/>
              <w:autoSpaceDE w:val="0"/>
              <w:autoSpaceDN w:val="0"/>
              <w:adjustRightInd w:val="0"/>
              <w:spacing w:line="240" w:lineRule="auto"/>
              <w:ind w:firstLine="0"/>
              <w:jc w:val="center"/>
              <w:rPr>
                <w:rFonts w:eastAsia="Times New Roman" w:cs="Times New Roman"/>
                <w:sz w:val="12"/>
                <w:szCs w:val="12"/>
              </w:rPr>
            </w:pPr>
            <w:r w:rsidRPr="00DE5B6D">
              <w:rPr>
                <w:rFonts w:eastAsia="Times New Roman" w:cs="Times New Roman"/>
                <w:sz w:val="12"/>
                <w:szCs w:val="12"/>
              </w:rPr>
              <w:t>Число муниципальных служащих муниципального образования Адамовский район, включенных в Перечень коррупционно-опасных должностей муниципальной службы и ежегодно прошедших повышение квалификации и обучение по образовательным программам в области противодействия коррупции</w:t>
            </w:r>
          </w:p>
          <w:p w:rsidR="00267166" w:rsidRPr="00DE5B6D" w:rsidRDefault="00267166" w:rsidP="00072F38">
            <w:pPr>
              <w:spacing w:line="240" w:lineRule="auto"/>
              <w:ind w:firstLine="0"/>
              <w:jc w:val="center"/>
              <w:rPr>
                <w:rFonts w:asciiTheme="minorHAnsi" w:eastAsiaTheme="minorEastAsia" w:hAnsiTheme="minorHAnsi"/>
                <w:sz w:val="12"/>
                <w:szCs w:val="12"/>
              </w:rPr>
            </w:pPr>
          </w:p>
        </w:tc>
        <w:tc>
          <w:tcPr>
            <w:tcW w:w="1135" w:type="dxa"/>
            <w:shd w:val="clear" w:color="auto" w:fill="FFFFFF"/>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Человек</w:t>
            </w:r>
          </w:p>
        </w:tc>
        <w:tc>
          <w:tcPr>
            <w:tcW w:w="1985" w:type="dxa"/>
            <w:shd w:val="clear" w:color="auto" w:fill="FFFFFF"/>
          </w:tcPr>
          <w:p w:rsidR="00267166" w:rsidRPr="00DE5B6D" w:rsidRDefault="00267166" w:rsidP="00072F38">
            <w:pPr>
              <w:suppressAutoHyphens/>
              <w:spacing w:line="240" w:lineRule="auto"/>
              <w:ind w:firstLine="0"/>
              <w:jc w:val="center"/>
              <w:rPr>
                <w:rFonts w:eastAsiaTheme="minorEastAsia" w:cs="Times New Roman"/>
                <w:b/>
                <w:sz w:val="12"/>
                <w:szCs w:val="12"/>
                <w:lang w:val="en-US"/>
              </w:rPr>
            </w:pPr>
            <w:r w:rsidRPr="00DE5B6D">
              <w:rPr>
                <w:rFonts w:eastAsiaTheme="minorEastAsia" w:cs="Times New Roman"/>
                <w:sz w:val="12"/>
                <w:szCs w:val="12"/>
              </w:rPr>
              <w:t>А-В</w:t>
            </w:r>
          </w:p>
        </w:tc>
        <w:tc>
          <w:tcPr>
            <w:tcW w:w="2267" w:type="dxa"/>
            <w:shd w:val="clear" w:color="auto" w:fill="FFFFFF"/>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Базовый показатель А -  количество  муниципальных служащих муниципального образования Адамовский район, включенных в Перечень коррупционно-опасных должностей В -  количество    муниципальных служащих муниципального образования Адамовский район, включенных в Перечень коррупционно-опасных должностей прошедших повышения квалификации</w:t>
            </w:r>
          </w:p>
        </w:tc>
        <w:tc>
          <w:tcPr>
            <w:tcW w:w="1701" w:type="dxa"/>
            <w:shd w:val="clear" w:color="auto" w:fill="FFFFFF"/>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Административная информация</w:t>
            </w:r>
          </w:p>
        </w:tc>
        <w:tc>
          <w:tcPr>
            <w:tcW w:w="2126" w:type="dxa"/>
            <w:shd w:val="clear" w:color="auto" w:fill="FFFFFF"/>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iCs/>
                <w:sz w:val="12"/>
                <w:szCs w:val="12"/>
              </w:rPr>
              <w:t>Ведущий специалист по антикоррупционной деятельности</w:t>
            </w:r>
          </w:p>
        </w:tc>
        <w:tc>
          <w:tcPr>
            <w:tcW w:w="2268" w:type="dxa"/>
            <w:shd w:val="clear" w:color="auto" w:fill="FFFFFF"/>
          </w:tcPr>
          <w:p w:rsidR="00267166" w:rsidRPr="00DE5B6D" w:rsidRDefault="00267166" w:rsidP="00072F38">
            <w:pPr>
              <w:spacing w:line="240" w:lineRule="auto"/>
              <w:ind w:firstLine="0"/>
              <w:jc w:val="center"/>
              <w:rPr>
                <w:rFonts w:eastAsiaTheme="minorEastAsia" w:cs="Times New Roman"/>
                <w:bCs/>
                <w:sz w:val="12"/>
                <w:szCs w:val="12"/>
              </w:rPr>
            </w:pPr>
            <w:r w:rsidRPr="00DE5B6D">
              <w:rPr>
                <w:rFonts w:eastAsiaTheme="minorEastAsia" w:cs="Times New Roman"/>
                <w:sz w:val="12"/>
                <w:szCs w:val="12"/>
              </w:rPr>
              <w:t>Информация учебного заведения, свидетельство о повышении квалификации</w:t>
            </w:r>
          </w:p>
        </w:tc>
        <w:tc>
          <w:tcPr>
            <w:tcW w:w="1559" w:type="dxa"/>
            <w:shd w:val="clear" w:color="auto" w:fill="FFFFFF"/>
          </w:tcPr>
          <w:p w:rsidR="00267166" w:rsidRPr="00DE5B6D" w:rsidRDefault="00267166" w:rsidP="00072F38">
            <w:pPr>
              <w:suppressAutoHyphens/>
              <w:spacing w:line="240" w:lineRule="auto"/>
              <w:ind w:firstLine="0"/>
              <w:jc w:val="center"/>
              <w:rPr>
                <w:rFonts w:eastAsiaTheme="minorEastAsia" w:cs="Times New Roman"/>
                <w:b/>
                <w:sz w:val="12"/>
                <w:szCs w:val="12"/>
              </w:rPr>
            </w:pPr>
            <w:r w:rsidRPr="00DE5B6D">
              <w:rPr>
                <w:rFonts w:eastAsiaTheme="minorEastAsia" w:cs="Times New Roman"/>
                <w:sz w:val="12"/>
                <w:szCs w:val="12"/>
              </w:rPr>
              <w:t>до 31 декабря отчетного года</w:t>
            </w:r>
          </w:p>
        </w:tc>
      </w:tr>
      <w:tr w:rsidR="00267166" w:rsidRPr="00DE5B6D" w:rsidTr="00072F38">
        <w:tc>
          <w:tcPr>
            <w:tcW w:w="690" w:type="dxa"/>
            <w:shd w:val="clear" w:color="auto" w:fill="FFFFFF"/>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5</w:t>
            </w:r>
          </w:p>
        </w:tc>
        <w:tc>
          <w:tcPr>
            <w:tcW w:w="2160" w:type="dxa"/>
            <w:shd w:val="clear" w:color="auto" w:fill="FFFFFF"/>
          </w:tcPr>
          <w:p w:rsidR="00267166" w:rsidRPr="00DE5B6D" w:rsidRDefault="00267166" w:rsidP="00072F38">
            <w:pPr>
              <w:widowControl w:val="0"/>
              <w:suppressAutoHyphens/>
              <w:autoSpaceDE w:val="0"/>
              <w:autoSpaceDN w:val="0"/>
              <w:adjustRightInd w:val="0"/>
              <w:spacing w:line="240" w:lineRule="auto"/>
              <w:ind w:firstLine="0"/>
              <w:jc w:val="center"/>
              <w:rPr>
                <w:rFonts w:eastAsia="Times New Roman" w:cs="Times New Roman"/>
                <w:sz w:val="12"/>
                <w:szCs w:val="12"/>
              </w:rPr>
            </w:pPr>
            <w:r w:rsidRPr="00DE5B6D">
              <w:rPr>
                <w:rFonts w:eastAsia="Times New Roman" w:cs="Times New Roman"/>
                <w:sz w:val="12"/>
                <w:szCs w:val="12"/>
              </w:rPr>
              <w:t xml:space="preserve">Число муниципальных служащих муниципального образования Адамовский район и </w:t>
            </w:r>
            <w:r w:rsidRPr="00DE5B6D">
              <w:rPr>
                <w:rFonts w:eastAsia="Times New Roman" w:cs="Times New Roman"/>
                <w:color w:val="000000" w:themeColor="text1"/>
                <w:sz w:val="12"/>
                <w:szCs w:val="12"/>
              </w:rPr>
              <w:t xml:space="preserve">органов местного самоуправления муниципальных образований сельских поселений Адамовского района, </w:t>
            </w:r>
            <w:r w:rsidRPr="00DE5B6D">
              <w:rPr>
                <w:rFonts w:eastAsia="Times New Roman" w:cs="Times New Roman"/>
                <w:sz w:val="12"/>
                <w:szCs w:val="12"/>
              </w:rPr>
              <w:t>принявших участие в обучающих мероприятиях, мероприятиях по обмену опытом</w:t>
            </w:r>
          </w:p>
        </w:tc>
        <w:tc>
          <w:tcPr>
            <w:tcW w:w="1135" w:type="dxa"/>
            <w:shd w:val="clear" w:color="auto" w:fill="FFFFFF"/>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Человек</w:t>
            </w:r>
          </w:p>
        </w:tc>
        <w:tc>
          <w:tcPr>
            <w:tcW w:w="1985" w:type="dxa"/>
            <w:shd w:val="clear" w:color="auto" w:fill="FFFFFF"/>
          </w:tcPr>
          <w:p w:rsidR="00267166" w:rsidRPr="00DE5B6D" w:rsidRDefault="00267166" w:rsidP="00072F38">
            <w:pPr>
              <w:suppressAutoHyphens/>
              <w:spacing w:line="240" w:lineRule="auto"/>
              <w:ind w:firstLine="0"/>
              <w:jc w:val="center"/>
              <w:rPr>
                <w:rFonts w:eastAsiaTheme="minorEastAsia" w:cs="Times New Roman"/>
                <w:b/>
                <w:sz w:val="12"/>
                <w:szCs w:val="12"/>
                <w:lang w:val="en-US"/>
              </w:rPr>
            </w:pPr>
            <w:r w:rsidRPr="00DE5B6D">
              <w:rPr>
                <w:rFonts w:eastAsiaTheme="minorEastAsia" w:cs="Times New Roman"/>
                <w:sz w:val="12"/>
                <w:szCs w:val="12"/>
              </w:rPr>
              <w:t>А-В</w:t>
            </w:r>
          </w:p>
        </w:tc>
        <w:tc>
          <w:tcPr>
            <w:tcW w:w="2267" w:type="dxa"/>
            <w:shd w:val="clear" w:color="auto" w:fill="FFFFFF"/>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Базовый показатель А -  количество  муниципальных служащих муниципального образования Адамовский район  принявших участие в обучающих мероприятиях, мероприятиях по обмену опытом</w:t>
            </w:r>
          </w:p>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 xml:space="preserve">В -  количество  муниципальных служащих муниципального образования Адамовский район и </w:t>
            </w:r>
            <w:r w:rsidRPr="00DE5B6D">
              <w:rPr>
                <w:rFonts w:eastAsiaTheme="minorEastAsia" w:cs="Times New Roman"/>
                <w:color w:val="000000" w:themeColor="text1"/>
                <w:sz w:val="12"/>
                <w:szCs w:val="12"/>
              </w:rPr>
              <w:t>органов местного самоуправления муниципальных образований сельских поселений Адамовского района</w:t>
            </w:r>
          </w:p>
        </w:tc>
        <w:tc>
          <w:tcPr>
            <w:tcW w:w="1701" w:type="dxa"/>
            <w:shd w:val="clear" w:color="auto" w:fill="FFFFFF"/>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Административная информация</w:t>
            </w:r>
          </w:p>
        </w:tc>
        <w:tc>
          <w:tcPr>
            <w:tcW w:w="2126" w:type="dxa"/>
            <w:shd w:val="clear" w:color="auto" w:fill="FFFFFF"/>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iCs/>
                <w:sz w:val="12"/>
                <w:szCs w:val="12"/>
              </w:rPr>
              <w:t>Ведущий специалист по антикоррупционной деятельности</w:t>
            </w:r>
          </w:p>
        </w:tc>
        <w:tc>
          <w:tcPr>
            <w:tcW w:w="2268" w:type="dxa"/>
            <w:shd w:val="clear" w:color="auto" w:fill="FFFFFF"/>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Информация учебного заведения, свидетельство о повышении квалификации</w:t>
            </w:r>
          </w:p>
        </w:tc>
        <w:tc>
          <w:tcPr>
            <w:tcW w:w="1559" w:type="dxa"/>
            <w:shd w:val="clear" w:color="auto" w:fill="FFFFFF"/>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до 31 декабря отчетного года</w:t>
            </w:r>
          </w:p>
        </w:tc>
      </w:tr>
      <w:tr w:rsidR="00267166" w:rsidRPr="00DE5B6D" w:rsidTr="00072F38">
        <w:tc>
          <w:tcPr>
            <w:tcW w:w="690" w:type="dxa"/>
            <w:shd w:val="clear" w:color="auto" w:fill="FFFFFF"/>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6</w:t>
            </w:r>
          </w:p>
        </w:tc>
        <w:tc>
          <w:tcPr>
            <w:tcW w:w="2160" w:type="dxa"/>
            <w:shd w:val="clear" w:color="auto" w:fill="FFFFFF"/>
          </w:tcPr>
          <w:p w:rsidR="00267166" w:rsidRPr="00DE5B6D" w:rsidRDefault="00267166" w:rsidP="00072F38">
            <w:pPr>
              <w:widowControl w:val="0"/>
              <w:suppressAutoHyphens/>
              <w:autoSpaceDE w:val="0"/>
              <w:autoSpaceDN w:val="0"/>
              <w:adjustRightInd w:val="0"/>
              <w:spacing w:line="240" w:lineRule="auto"/>
              <w:ind w:firstLine="0"/>
              <w:jc w:val="center"/>
              <w:rPr>
                <w:rFonts w:eastAsia="Times New Roman" w:cs="Times New Roman"/>
                <w:sz w:val="12"/>
                <w:szCs w:val="12"/>
              </w:rPr>
            </w:pPr>
            <w:r w:rsidRPr="00DE5B6D">
              <w:rPr>
                <w:rFonts w:eastAsia="Times New Roman" w:cs="Times New Roman"/>
                <w:sz w:val="12"/>
                <w:szCs w:val="12"/>
              </w:rPr>
              <w:t>Количество проведенных мероприятий по актуальным вопросам противодействия коррупции в муниципальном образовании Адамовский район (семинаров, круглых столов, конференций)</w:t>
            </w:r>
          </w:p>
        </w:tc>
        <w:tc>
          <w:tcPr>
            <w:tcW w:w="1135" w:type="dxa"/>
            <w:shd w:val="clear" w:color="auto" w:fill="FFFFFF"/>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Штук</w:t>
            </w:r>
          </w:p>
        </w:tc>
        <w:tc>
          <w:tcPr>
            <w:tcW w:w="1985" w:type="dxa"/>
            <w:shd w:val="clear" w:color="auto" w:fill="FFFFFF"/>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А-В</w:t>
            </w:r>
          </w:p>
        </w:tc>
        <w:tc>
          <w:tcPr>
            <w:tcW w:w="2267" w:type="dxa"/>
            <w:shd w:val="clear" w:color="auto" w:fill="FFFFFF"/>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Базовый показатель</w:t>
            </w:r>
          </w:p>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А -  количество проведенных мероприятий,  по актуальным вопросам противодействия коррупции за 2 аналогичных периодов прошлых годов</w:t>
            </w:r>
          </w:p>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В -  количество  проведенных мероприятий,  по актуальным вопросам противодействия коррупции  за аналогичный период прошлого года</w:t>
            </w:r>
          </w:p>
        </w:tc>
        <w:tc>
          <w:tcPr>
            <w:tcW w:w="1701" w:type="dxa"/>
            <w:shd w:val="clear" w:color="auto" w:fill="FFFFFF"/>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Административная информация</w:t>
            </w:r>
          </w:p>
        </w:tc>
        <w:tc>
          <w:tcPr>
            <w:tcW w:w="2126" w:type="dxa"/>
            <w:shd w:val="clear" w:color="auto" w:fill="FFFFFF"/>
          </w:tcPr>
          <w:p w:rsidR="00267166" w:rsidRPr="00DE5B6D" w:rsidRDefault="00267166" w:rsidP="00072F38">
            <w:pPr>
              <w:suppressAutoHyphens/>
              <w:spacing w:line="240" w:lineRule="auto"/>
              <w:ind w:firstLine="0"/>
              <w:jc w:val="center"/>
              <w:rPr>
                <w:rFonts w:eastAsiaTheme="minorEastAsia" w:cs="Times New Roman"/>
                <w:iCs/>
                <w:sz w:val="12"/>
                <w:szCs w:val="12"/>
              </w:rPr>
            </w:pPr>
            <w:r w:rsidRPr="00DE5B6D">
              <w:rPr>
                <w:rFonts w:eastAsiaTheme="minorEastAsia" w:cs="Times New Roman"/>
                <w:iCs/>
                <w:sz w:val="12"/>
                <w:szCs w:val="12"/>
              </w:rPr>
              <w:t>Ведущий специалист по антикоррупционной деятельности</w:t>
            </w:r>
          </w:p>
        </w:tc>
        <w:tc>
          <w:tcPr>
            <w:tcW w:w="2268" w:type="dxa"/>
            <w:shd w:val="clear" w:color="auto" w:fill="FFFFFF"/>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Информация о проведенных мероприятиях,  по актуальным вопросам противодействия коррупции в муниципальном образовании Адамовский район протоколы проведения заседаний</w:t>
            </w:r>
          </w:p>
        </w:tc>
        <w:tc>
          <w:tcPr>
            <w:tcW w:w="1559" w:type="dxa"/>
            <w:shd w:val="clear" w:color="auto" w:fill="FFFFFF"/>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до 31 декабря отчетного года</w:t>
            </w:r>
          </w:p>
        </w:tc>
      </w:tr>
      <w:tr w:rsidR="00267166" w:rsidRPr="00DE5B6D" w:rsidTr="00072F38">
        <w:tc>
          <w:tcPr>
            <w:tcW w:w="690" w:type="dxa"/>
            <w:shd w:val="clear" w:color="auto" w:fill="FFFFFF"/>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7</w:t>
            </w:r>
          </w:p>
        </w:tc>
        <w:tc>
          <w:tcPr>
            <w:tcW w:w="2160" w:type="dxa"/>
            <w:shd w:val="clear" w:color="auto" w:fill="FFFFFF"/>
          </w:tcPr>
          <w:p w:rsidR="00267166" w:rsidRPr="00DE5B6D" w:rsidRDefault="00267166" w:rsidP="00072F38">
            <w:pPr>
              <w:widowControl w:val="0"/>
              <w:suppressAutoHyphens/>
              <w:autoSpaceDE w:val="0"/>
              <w:autoSpaceDN w:val="0"/>
              <w:adjustRightInd w:val="0"/>
              <w:spacing w:line="240" w:lineRule="auto"/>
              <w:ind w:firstLine="0"/>
              <w:jc w:val="center"/>
              <w:rPr>
                <w:rFonts w:eastAsia="Times New Roman" w:cs="Times New Roman"/>
                <w:sz w:val="12"/>
                <w:szCs w:val="12"/>
              </w:rPr>
            </w:pPr>
            <w:r w:rsidRPr="00DE5B6D">
              <w:rPr>
                <w:rFonts w:eastAsia="Times New Roman" w:cs="Times New Roman"/>
                <w:sz w:val="12"/>
                <w:szCs w:val="12"/>
              </w:rPr>
              <w:t xml:space="preserve">Количество подготовленного информационно-аналитического обзора результатов работы по противодействию коррупции, размещение его на </w:t>
            </w:r>
            <w:r w:rsidRPr="00DE5B6D">
              <w:rPr>
                <w:rFonts w:eastAsia="Times New Roman" w:cs="Times New Roman"/>
                <w:sz w:val="12"/>
                <w:szCs w:val="12"/>
              </w:rPr>
              <w:lastRenderedPageBreak/>
              <w:t>официальных сайтах в сети Интернет</w:t>
            </w:r>
          </w:p>
        </w:tc>
        <w:tc>
          <w:tcPr>
            <w:tcW w:w="1135" w:type="dxa"/>
            <w:shd w:val="clear" w:color="auto" w:fill="FFFFFF"/>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lastRenderedPageBreak/>
              <w:t>Штук</w:t>
            </w:r>
          </w:p>
        </w:tc>
        <w:tc>
          <w:tcPr>
            <w:tcW w:w="1985" w:type="dxa"/>
            <w:shd w:val="clear" w:color="auto" w:fill="FFFFFF"/>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А-В</w:t>
            </w:r>
          </w:p>
        </w:tc>
        <w:tc>
          <w:tcPr>
            <w:tcW w:w="2267" w:type="dxa"/>
            <w:shd w:val="clear" w:color="auto" w:fill="FFFFFF"/>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Базовый показатель А -  количество  подготовленного информационно-аналитического обзора результатов работы по противодействию коррупции</w:t>
            </w:r>
          </w:p>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lastRenderedPageBreak/>
              <w:t>В -    количество  подготовленного информационно-аналитического обзора результатов работы по противодействию коррупции за аналогичный период прошлого года</w:t>
            </w:r>
          </w:p>
        </w:tc>
        <w:tc>
          <w:tcPr>
            <w:tcW w:w="1701" w:type="dxa"/>
            <w:shd w:val="clear" w:color="auto" w:fill="FFFFFF"/>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lastRenderedPageBreak/>
              <w:t>Административная информация</w:t>
            </w:r>
          </w:p>
        </w:tc>
        <w:tc>
          <w:tcPr>
            <w:tcW w:w="2126" w:type="dxa"/>
            <w:shd w:val="clear" w:color="auto" w:fill="FFFFFF"/>
          </w:tcPr>
          <w:p w:rsidR="00267166" w:rsidRPr="00DE5B6D" w:rsidRDefault="00267166" w:rsidP="00072F38">
            <w:pPr>
              <w:suppressAutoHyphens/>
              <w:spacing w:line="240" w:lineRule="auto"/>
              <w:ind w:firstLine="0"/>
              <w:jc w:val="center"/>
              <w:rPr>
                <w:rFonts w:eastAsiaTheme="minorEastAsia" w:cs="Times New Roman"/>
                <w:iCs/>
                <w:sz w:val="12"/>
                <w:szCs w:val="12"/>
              </w:rPr>
            </w:pPr>
            <w:r w:rsidRPr="00DE5B6D">
              <w:rPr>
                <w:rFonts w:eastAsiaTheme="minorEastAsia" w:cs="Times New Roman"/>
                <w:iCs/>
                <w:sz w:val="12"/>
                <w:szCs w:val="12"/>
              </w:rPr>
              <w:t>Ведущий специалист по антикоррупционной деятельности</w:t>
            </w:r>
          </w:p>
        </w:tc>
        <w:tc>
          <w:tcPr>
            <w:tcW w:w="2268" w:type="dxa"/>
            <w:shd w:val="clear" w:color="auto" w:fill="FFFFFF"/>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Информация о   подготовленных и размещенных  информационно-аналитических обзорах</w:t>
            </w:r>
          </w:p>
        </w:tc>
        <w:tc>
          <w:tcPr>
            <w:tcW w:w="1559" w:type="dxa"/>
            <w:shd w:val="clear" w:color="auto" w:fill="FFFFFF"/>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до 31 декабря отчетного года</w:t>
            </w:r>
          </w:p>
        </w:tc>
      </w:tr>
      <w:tr w:rsidR="00267166" w:rsidRPr="00DE5B6D" w:rsidTr="00072F38">
        <w:tc>
          <w:tcPr>
            <w:tcW w:w="690" w:type="dxa"/>
            <w:shd w:val="clear" w:color="auto" w:fill="FFFFFF"/>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lastRenderedPageBreak/>
              <w:t>8</w:t>
            </w:r>
          </w:p>
        </w:tc>
        <w:tc>
          <w:tcPr>
            <w:tcW w:w="2160" w:type="dxa"/>
            <w:shd w:val="clear" w:color="auto" w:fill="FFFFFF"/>
          </w:tcPr>
          <w:p w:rsidR="00267166" w:rsidRPr="00DE5B6D" w:rsidRDefault="00267166" w:rsidP="00072F38">
            <w:pPr>
              <w:widowControl w:val="0"/>
              <w:suppressAutoHyphens/>
              <w:autoSpaceDE w:val="0"/>
              <w:autoSpaceDN w:val="0"/>
              <w:adjustRightInd w:val="0"/>
              <w:spacing w:line="240" w:lineRule="auto"/>
              <w:ind w:firstLine="0"/>
              <w:jc w:val="center"/>
              <w:rPr>
                <w:rFonts w:eastAsia="Times New Roman" w:cs="Times New Roman"/>
                <w:sz w:val="12"/>
                <w:szCs w:val="12"/>
              </w:rPr>
            </w:pPr>
            <w:r w:rsidRPr="00DE5B6D">
              <w:rPr>
                <w:rFonts w:eastAsia="Times New Roman" w:cs="Times New Roman"/>
                <w:sz w:val="12"/>
                <w:szCs w:val="12"/>
              </w:rPr>
              <w:t>Количество проведенных проверок актуализации сведений содержащихся в анкетах, представляемых при назначении на указанные должности и поступлении на такую службу, об их родственниках и свойственниках.</w:t>
            </w:r>
          </w:p>
        </w:tc>
        <w:tc>
          <w:tcPr>
            <w:tcW w:w="1135" w:type="dxa"/>
            <w:shd w:val="clear" w:color="auto" w:fill="FFFFFF"/>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Процент</w:t>
            </w:r>
          </w:p>
        </w:tc>
        <w:tc>
          <w:tcPr>
            <w:tcW w:w="1985" w:type="dxa"/>
            <w:shd w:val="clear" w:color="auto" w:fill="FFFFFF"/>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А+В</w:t>
            </w:r>
          </w:p>
        </w:tc>
        <w:tc>
          <w:tcPr>
            <w:tcW w:w="2267" w:type="dxa"/>
            <w:shd w:val="clear" w:color="auto" w:fill="FFFFFF"/>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Базовый показатель А -   Количество проведенных проверок актуализации сведений содержащихся в анкетах при назначении</w:t>
            </w:r>
          </w:p>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В – колич</w:t>
            </w:r>
            <w:r w:rsidR="00072F38">
              <w:rPr>
                <w:rFonts w:eastAsiaTheme="minorEastAsia" w:cs="Times New Roman"/>
                <w:sz w:val="12"/>
                <w:szCs w:val="12"/>
              </w:rPr>
              <w:t>ество назначенных на должности.</w:t>
            </w:r>
          </w:p>
        </w:tc>
        <w:tc>
          <w:tcPr>
            <w:tcW w:w="1701" w:type="dxa"/>
            <w:shd w:val="clear" w:color="auto" w:fill="FFFFFF"/>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Административная информация</w:t>
            </w:r>
          </w:p>
        </w:tc>
        <w:tc>
          <w:tcPr>
            <w:tcW w:w="2126" w:type="dxa"/>
            <w:shd w:val="clear" w:color="auto" w:fill="FFFFFF"/>
          </w:tcPr>
          <w:p w:rsidR="00267166" w:rsidRPr="00DE5B6D" w:rsidRDefault="00267166" w:rsidP="00072F38">
            <w:pPr>
              <w:suppressAutoHyphens/>
              <w:spacing w:line="240" w:lineRule="auto"/>
              <w:ind w:firstLine="0"/>
              <w:jc w:val="center"/>
              <w:rPr>
                <w:rFonts w:eastAsiaTheme="minorEastAsia" w:cs="Times New Roman"/>
                <w:iCs/>
                <w:sz w:val="12"/>
                <w:szCs w:val="12"/>
              </w:rPr>
            </w:pPr>
            <w:r w:rsidRPr="00DE5B6D">
              <w:rPr>
                <w:rFonts w:eastAsiaTheme="minorEastAsia" w:cs="Times New Roman"/>
                <w:iCs/>
                <w:sz w:val="12"/>
                <w:szCs w:val="12"/>
              </w:rPr>
              <w:t>Ведущий специалист по антикоррупционной деятельности</w:t>
            </w:r>
          </w:p>
        </w:tc>
        <w:tc>
          <w:tcPr>
            <w:tcW w:w="2268" w:type="dxa"/>
            <w:shd w:val="clear" w:color="auto" w:fill="FFFFFF"/>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Информация об актуализации анкетных данных</w:t>
            </w:r>
          </w:p>
        </w:tc>
        <w:tc>
          <w:tcPr>
            <w:tcW w:w="1559" w:type="dxa"/>
            <w:shd w:val="clear" w:color="auto" w:fill="FFFFFF"/>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до 31 декабря отчетного года</w:t>
            </w:r>
          </w:p>
        </w:tc>
      </w:tr>
      <w:tr w:rsidR="00267166" w:rsidRPr="00DE5B6D" w:rsidTr="00072F38">
        <w:tc>
          <w:tcPr>
            <w:tcW w:w="690" w:type="dxa"/>
            <w:shd w:val="clear" w:color="auto" w:fill="FFFFFF"/>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9</w:t>
            </w:r>
          </w:p>
        </w:tc>
        <w:tc>
          <w:tcPr>
            <w:tcW w:w="2160" w:type="dxa"/>
            <w:shd w:val="clear" w:color="auto" w:fill="FFFFFF"/>
          </w:tcPr>
          <w:p w:rsidR="00267166" w:rsidRPr="00DE5B6D" w:rsidRDefault="00267166" w:rsidP="00072F38">
            <w:pPr>
              <w:widowControl w:val="0"/>
              <w:suppressAutoHyphens/>
              <w:autoSpaceDE w:val="0"/>
              <w:autoSpaceDN w:val="0"/>
              <w:adjustRightInd w:val="0"/>
              <w:spacing w:line="240" w:lineRule="auto"/>
              <w:ind w:firstLine="0"/>
              <w:jc w:val="center"/>
              <w:rPr>
                <w:rFonts w:eastAsia="Times New Roman" w:cs="Times New Roman"/>
                <w:sz w:val="12"/>
                <w:szCs w:val="12"/>
              </w:rPr>
            </w:pPr>
            <w:r w:rsidRPr="00DE5B6D">
              <w:rPr>
                <w:rFonts w:eastAsia="Times New Roman" w:cs="Times New Roman"/>
                <w:sz w:val="12"/>
                <w:szCs w:val="12"/>
              </w:rPr>
              <w:t>Количество распространённых методических рекомендаций и памяток.</w:t>
            </w:r>
          </w:p>
        </w:tc>
        <w:tc>
          <w:tcPr>
            <w:tcW w:w="1135" w:type="dxa"/>
            <w:shd w:val="clear" w:color="auto" w:fill="FFFFFF"/>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Штук</w:t>
            </w:r>
          </w:p>
        </w:tc>
        <w:tc>
          <w:tcPr>
            <w:tcW w:w="1985" w:type="dxa"/>
            <w:shd w:val="clear" w:color="auto" w:fill="FFFFFF"/>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А-В</w:t>
            </w:r>
          </w:p>
        </w:tc>
        <w:tc>
          <w:tcPr>
            <w:tcW w:w="2267" w:type="dxa"/>
            <w:shd w:val="clear" w:color="auto" w:fill="FFFFFF"/>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Базовый показатель А -  количество распространенных  методических рекомендаций и памяток за 2 аналогичных периодов прошлых годов</w:t>
            </w:r>
          </w:p>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В -  количество распространенных  методических рекомендаций и памяток за аналогичный период прошлого года</w:t>
            </w:r>
          </w:p>
        </w:tc>
        <w:tc>
          <w:tcPr>
            <w:tcW w:w="1701" w:type="dxa"/>
            <w:shd w:val="clear" w:color="auto" w:fill="FFFFFF"/>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Административная информация</w:t>
            </w:r>
          </w:p>
        </w:tc>
        <w:tc>
          <w:tcPr>
            <w:tcW w:w="2126" w:type="dxa"/>
            <w:shd w:val="clear" w:color="auto" w:fill="FFFFFF"/>
          </w:tcPr>
          <w:p w:rsidR="00267166" w:rsidRPr="00DE5B6D" w:rsidRDefault="00267166" w:rsidP="00072F38">
            <w:pPr>
              <w:suppressAutoHyphens/>
              <w:spacing w:line="240" w:lineRule="auto"/>
              <w:ind w:firstLine="0"/>
              <w:jc w:val="center"/>
              <w:rPr>
                <w:rFonts w:eastAsiaTheme="minorEastAsia" w:cs="Times New Roman"/>
                <w:iCs/>
                <w:sz w:val="12"/>
                <w:szCs w:val="12"/>
              </w:rPr>
            </w:pPr>
            <w:r w:rsidRPr="00DE5B6D">
              <w:rPr>
                <w:rFonts w:eastAsiaTheme="minorEastAsia" w:cs="Times New Roman"/>
                <w:iCs/>
                <w:sz w:val="12"/>
                <w:szCs w:val="12"/>
              </w:rPr>
              <w:t>Ведущий специалист по антикоррупционной деятельности</w:t>
            </w:r>
          </w:p>
        </w:tc>
        <w:tc>
          <w:tcPr>
            <w:tcW w:w="2268" w:type="dxa"/>
            <w:shd w:val="clear" w:color="auto" w:fill="FFFFFF"/>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Информация о  количестве распространённых методических рекомендаций и памяток</w:t>
            </w:r>
          </w:p>
        </w:tc>
        <w:tc>
          <w:tcPr>
            <w:tcW w:w="1559" w:type="dxa"/>
            <w:shd w:val="clear" w:color="auto" w:fill="FFFFFF"/>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до 31 декабря отчетного года</w:t>
            </w:r>
          </w:p>
        </w:tc>
      </w:tr>
      <w:tr w:rsidR="00267166" w:rsidRPr="00DE5B6D" w:rsidTr="00072F38">
        <w:tc>
          <w:tcPr>
            <w:tcW w:w="690" w:type="dxa"/>
            <w:shd w:val="clear" w:color="auto" w:fill="FFFFFF"/>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10</w:t>
            </w:r>
          </w:p>
        </w:tc>
        <w:tc>
          <w:tcPr>
            <w:tcW w:w="2160" w:type="dxa"/>
            <w:shd w:val="clear" w:color="auto" w:fill="FFFFFF"/>
          </w:tcPr>
          <w:p w:rsidR="00267166" w:rsidRPr="00DE5B6D" w:rsidRDefault="00267166" w:rsidP="00072F38">
            <w:pPr>
              <w:widowControl w:val="0"/>
              <w:suppressAutoHyphens/>
              <w:autoSpaceDE w:val="0"/>
              <w:autoSpaceDN w:val="0"/>
              <w:adjustRightInd w:val="0"/>
              <w:spacing w:line="240" w:lineRule="auto"/>
              <w:ind w:firstLine="0"/>
              <w:jc w:val="center"/>
              <w:rPr>
                <w:rFonts w:eastAsia="Times New Roman" w:cs="Times New Roman"/>
                <w:sz w:val="12"/>
                <w:szCs w:val="12"/>
              </w:rPr>
            </w:pPr>
            <w:r w:rsidRPr="00DE5B6D">
              <w:rPr>
                <w:rFonts w:eastAsia="Times New Roman" w:cs="Times New Roman"/>
                <w:sz w:val="12"/>
                <w:szCs w:val="12"/>
              </w:rPr>
              <w:t>Количество  разъяснительных и иных мер по соблюдению запретов, ограничений и требований, установленных в целях противодействия коррупции</w:t>
            </w:r>
          </w:p>
        </w:tc>
        <w:tc>
          <w:tcPr>
            <w:tcW w:w="1135" w:type="dxa"/>
            <w:shd w:val="clear" w:color="auto" w:fill="FFFFFF"/>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Штук</w:t>
            </w:r>
          </w:p>
        </w:tc>
        <w:tc>
          <w:tcPr>
            <w:tcW w:w="1985" w:type="dxa"/>
            <w:shd w:val="clear" w:color="auto" w:fill="FFFFFF"/>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А-В</w:t>
            </w:r>
          </w:p>
        </w:tc>
        <w:tc>
          <w:tcPr>
            <w:tcW w:w="2267" w:type="dxa"/>
            <w:shd w:val="clear" w:color="auto" w:fill="FFFFFF"/>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Базовый показатель А -  количество разъяснительных и иных мер по соблюдению запретов, ограничений и требований, установленных в целях противодействия коррупции за 2 аналогичных периодов прошлых годов</w:t>
            </w:r>
          </w:p>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В -  количество  разъяснительных и иных мер по соблюдению запретов, ограничений и требований, установленных в целях противодействия коррупции  за аналогичный период прошлого года</w:t>
            </w:r>
          </w:p>
        </w:tc>
        <w:tc>
          <w:tcPr>
            <w:tcW w:w="1701" w:type="dxa"/>
            <w:shd w:val="clear" w:color="auto" w:fill="FFFFFF"/>
          </w:tcPr>
          <w:p w:rsidR="00267166" w:rsidRPr="00DE5B6D" w:rsidRDefault="00267166" w:rsidP="00072F38">
            <w:pPr>
              <w:spacing w:line="240" w:lineRule="auto"/>
              <w:ind w:firstLine="0"/>
              <w:jc w:val="center"/>
              <w:rPr>
                <w:rFonts w:asciiTheme="minorHAnsi" w:eastAsiaTheme="minorEastAsia" w:hAnsiTheme="minorHAnsi"/>
                <w:sz w:val="12"/>
                <w:szCs w:val="12"/>
              </w:rPr>
            </w:pPr>
            <w:r w:rsidRPr="00DE5B6D">
              <w:rPr>
                <w:rFonts w:eastAsiaTheme="minorEastAsia" w:cs="Times New Roman"/>
                <w:sz w:val="12"/>
                <w:szCs w:val="12"/>
              </w:rPr>
              <w:t>Административная информация</w:t>
            </w:r>
          </w:p>
        </w:tc>
        <w:tc>
          <w:tcPr>
            <w:tcW w:w="2126" w:type="dxa"/>
            <w:shd w:val="clear" w:color="auto" w:fill="FFFFFF"/>
          </w:tcPr>
          <w:p w:rsidR="00267166" w:rsidRPr="00DE5B6D" w:rsidRDefault="00267166" w:rsidP="00072F38">
            <w:pPr>
              <w:suppressAutoHyphens/>
              <w:spacing w:line="240" w:lineRule="auto"/>
              <w:ind w:firstLine="0"/>
              <w:jc w:val="center"/>
              <w:rPr>
                <w:rFonts w:eastAsiaTheme="minorEastAsia" w:cs="Times New Roman"/>
                <w:iCs/>
                <w:sz w:val="12"/>
                <w:szCs w:val="12"/>
              </w:rPr>
            </w:pPr>
            <w:r w:rsidRPr="00DE5B6D">
              <w:rPr>
                <w:rFonts w:eastAsiaTheme="minorEastAsia" w:cs="Times New Roman"/>
                <w:iCs/>
                <w:sz w:val="12"/>
                <w:szCs w:val="12"/>
              </w:rPr>
              <w:t>Ведущий специалист по антикоррупционной деятельности</w:t>
            </w:r>
          </w:p>
        </w:tc>
        <w:tc>
          <w:tcPr>
            <w:tcW w:w="2268" w:type="dxa"/>
            <w:shd w:val="clear" w:color="auto" w:fill="FFFFFF"/>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Информация о  количестве разъяснительных  и иных мер по соблюдению запретов, ограничений и требований, установленных в целях противодействия коррупции</w:t>
            </w:r>
          </w:p>
        </w:tc>
        <w:tc>
          <w:tcPr>
            <w:tcW w:w="1559" w:type="dxa"/>
            <w:shd w:val="clear" w:color="auto" w:fill="FFFFFF"/>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до 31 декабря отчетного года</w:t>
            </w:r>
          </w:p>
        </w:tc>
      </w:tr>
      <w:tr w:rsidR="00267166" w:rsidRPr="00DE5B6D" w:rsidTr="00072F38">
        <w:tc>
          <w:tcPr>
            <w:tcW w:w="690" w:type="dxa"/>
            <w:shd w:val="clear" w:color="auto" w:fill="FFFFFF"/>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11</w:t>
            </w:r>
          </w:p>
        </w:tc>
        <w:tc>
          <w:tcPr>
            <w:tcW w:w="2160" w:type="dxa"/>
            <w:shd w:val="clear" w:color="auto" w:fill="FFFFFF"/>
          </w:tcPr>
          <w:p w:rsidR="00267166" w:rsidRPr="00DE5B6D" w:rsidRDefault="00267166" w:rsidP="00072F38">
            <w:pPr>
              <w:widowControl w:val="0"/>
              <w:suppressAutoHyphens/>
              <w:autoSpaceDE w:val="0"/>
              <w:autoSpaceDN w:val="0"/>
              <w:adjustRightInd w:val="0"/>
              <w:spacing w:line="240" w:lineRule="auto"/>
              <w:ind w:firstLine="0"/>
              <w:jc w:val="center"/>
              <w:rPr>
                <w:rFonts w:eastAsia="Times New Roman" w:cs="Times New Roman"/>
                <w:sz w:val="12"/>
                <w:szCs w:val="12"/>
              </w:rPr>
            </w:pPr>
            <w:r w:rsidRPr="00DE5B6D">
              <w:rPr>
                <w:rFonts w:eastAsia="Times New Roman" w:cs="Times New Roman"/>
                <w:sz w:val="12"/>
                <w:szCs w:val="12"/>
              </w:rPr>
              <w:t>Количество НПА приведенных в соответствие с федеральным и областным законодательством</w:t>
            </w:r>
          </w:p>
        </w:tc>
        <w:tc>
          <w:tcPr>
            <w:tcW w:w="1135" w:type="dxa"/>
            <w:shd w:val="clear" w:color="auto" w:fill="FFFFFF"/>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Процент</w:t>
            </w:r>
          </w:p>
        </w:tc>
        <w:tc>
          <w:tcPr>
            <w:tcW w:w="1985" w:type="dxa"/>
            <w:shd w:val="clear" w:color="auto" w:fill="FFFFFF"/>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А= (Ф/О) *100%</w:t>
            </w:r>
          </w:p>
        </w:tc>
        <w:tc>
          <w:tcPr>
            <w:tcW w:w="2267" w:type="dxa"/>
            <w:shd w:val="clear" w:color="auto" w:fill="FFFFFF"/>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Базовый показатель</w:t>
            </w:r>
          </w:p>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А -   Количество НПА приведенных в соответствие с федеральным и областным законодательством</w:t>
            </w:r>
          </w:p>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О-  общее количество НПА</w:t>
            </w:r>
          </w:p>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Ф  - количество фактически  НПА приведенных в соответствие с федеральным и областным законодательством</w:t>
            </w:r>
          </w:p>
        </w:tc>
        <w:tc>
          <w:tcPr>
            <w:tcW w:w="1701" w:type="dxa"/>
            <w:shd w:val="clear" w:color="auto" w:fill="FFFFFF"/>
          </w:tcPr>
          <w:p w:rsidR="00267166" w:rsidRPr="00DE5B6D" w:rsidRDefault="00267166" w:rsidP="00072F38">
            <w:pPr>
              <w:spacing w:line="240" w:lineRule="auto"/>
              <w:ind w:firstLine="0"/>
              <w:jc w:val="center"/>
              <w:rPr>
                <w:rFonts w:asciiTheme="minorHAnsi" w:eastAsiaTheme="minorEastAsia" w:hAnsiTheme="minorHAnsi"/>
                <w:sz w:val="12"/>
                <w:szCs w:val="12"/>
              </w:rPr>
            </w:pPr>
            <w:r w:rsidRPr="00DE5B6D">
              <w:rPr>
                <w:rFonts w:eastAsiaTheme="minorEastAsia" w:cs="Times New Roman"/>
                <w:sz w:val="12"/>
                <w:szCs w:val="12"/>
              </w:rPr>
              <w:t>Административная информация</w:t>
            </w:r>
          </w:p>
        </w:tc>
        <w:tc>
          <w:tcPr>
            <w:tcW w:w="2126" w:type="dxa"/>
            <w:shd w:val="clear" w:color="auto" w:fill="FFFFFF"/>
          </w:tcPr>
          <w:p w:rsidR="00267166" w:rsidRPr="00DE5B6D" w:rsidRDefault="00267166" w:rsidP="00072F38">
            <w:pPr>
              <w:suppressAutoHyphens/>
              <w:spacing w:line="240" w:lineRule="auto"/>
              <w:ind w:firstLine="0"/>
              <w:jc w:val="center"/>
              <w:rPr>
                <w:rFonts w:eastAsiaTheme="minorEastAsia" w:cs="Times New Roman"/>
                <w:iCs/>
                <w:sz w:val="12"/>
                <w:szCs w:val="12"/>
              </w:rPr>
            </w:pPr>
            <w:r w:rsidRPr="00DE5B6D">
              <w:rPr>
                <w:rFonts w:eastAsiaTheme="minorEastAsia" w:cs="Times New Roman"/>
                <w:iCs/>
                <w:sz w:val="12"/>
                <w:szCs w:val="12"/>
              </w:rPr>
              <w:t>Ведущий специалист по антикоррупционной деятельности</w:t>
            </w:r>
          </w:p>
        </w:tc>
        <w:tc>
          <w:tcPr>
            <w:tcW w:w="2268" w:type="dxa"/>
            <w:shd w:val="clear" w:color="auto" w:fill="FFFFFF"/>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Информация о приведенных в соответствие НПА</w:t>
            </w:r>
          </w:p>
        </w:tc>
        <w:tc>
          <w:tcPr>
            <w:tcW w:w="1559" w:type="dxa"/>
            <w:shd w:val="clear" w:color="auto" w:fill="FFFFFF"/>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до 31 декабря отчетного года</w:t>
            </w:r>
          </w:p>
        </w:tc>
      </w:tr>
      <w:tr w:rsidR="00267166" w:rsidRPr="00DE5B6D" w:rsidTr="00072F38">
        <w:tc>
          <w:tcPr>
            <w:tcW w:w="690" w:type="dxa"/>
            <w:shd w:val="clear" w:color="auto" w:fill="FFFFFF"/>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12</w:t>
            </w:r>
          </w:p>
        </w:tc>
        <w:tc>
          <w:tcPr>
            <w:tcW w:w="2160" w:type="dxa"/>
            <w:shd w:val="clear" w:color="auto" w:fill="FFFFFF"/>
          </w:tcPr>
          <w:p w:rsidR="00267166" w:rsidRPr="00DE5B6D" w:rsidRDefault="00267166" w:rsidP="00072F38">
            <w:pPr>
              <w:widowControl w:val="0"/>
              <w:suppressAutoHyphens/>
              <w:autoSpaceDE w:val="0"/>
              <w:autoSpaceDN w:val="0"/>
              <w:adjustRightInd w:val="0"/>
              <w:spacing w:line="240" w:lineRule="auto"/>
              <w:ind w:firstLine="0"/>
              <w:jc w:val="center"/>
              <w:rPr>
                <w:rFonts w:eastAsia="Times New Roman" w:cs="Times New Roman"/>
                <w:sz w:val="12"/>
                <w:szCs w:val="12"/>
              </w:rPr>
            </w:pPr>
            <w:r w:rsidRPr="00DE5B6D">
              <w:rPr>
                <w:rFonts w:eastAsia="Times New Roman" w:cs="Times New Roman"/>
                <w:sz w:val="12"/>
                <w:szCs w:val="12"/>
              </w:rPr>
              <w:t>Количество НПА прошедших антикоррупционную экспертизу.</w:t>
            </w:r>
          </w:p>
        </w:tc>
        <w:tc>
          <w:tcPr>
            <w:tcW w:w="1135" w:type="dxa"/>
            <w:shd w:val="clear" w:color="auto" w:fill="FFFFFF"/>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Процент</w:t>
            </w:r>
          </w:p>
        </w:tc>
        <w:tc>
          <w:tcPr>
            <w:tcW w:w="1985" w:type="dxa"/>
            <w:shd w:val="clear" w:color="auto" w:fill="FFFFFF"/>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А= (Ф/О) *100%</w:t>
            </w:r>
          </w:p>
        </w:tc>
        <w:tc>
          <w:tcPr>
            <w:tcW w:w="2267" w:type="dxa"/>
            <w:shd w:val="clear" w:color="auto" w:fill="FFFFFF"/>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Базовый показатель А -   Количество НПА прошедших антикоррупционную экспертизу</w:t>
            </w:r>
          </w:p>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О-  общее количество НПА</w:t>
            </w:r>
          </w:p>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Ф  - количество фактически  НПА  прошедших антикоррупционную экспертизу</w:t>
            </w:r>
          </w:p>
        </w:tc>
        <w:tc>
          <w:tcPr>
            <w:tcW w:w="1701" w:type="dxa"/>
            <w:shd w:val="clear" w:color="auto" w:fill="FFFFFF"/>
          </w:tcPr>
          <w:p w:rsidR="00267166" w:rsidRPr="00DE5B6D" w:rsidRDefault="00267166" w:rsidP="00072F38">
            <w:pPr>
              <w:spacing w:line="240" w:lineRule="auto"/>
              <w:ind w:firstLine="0"/>
              <w:jc w:val="center"/>
              <w:rPr>
                <w:rFonts w:asciiTheme="minorHAnsi" w:eastAsiaTheme="minorEastAsia" w:hAnsiTheme="minorHAnsi"/>
                <w:sz w:val="12"/>
                <w:szCs w:val="12"/>
              </w:rPr>
            </w:pPr>
            <w:r w:rsidRPr="00DE5B6D">
              <w:rPr>
                <w:rFonts w:eastAsiaTheme="minorEastAsia" w:cs="Times New Roman"/>
                <w:sz w:val="12"/>
                <w:szCs w:val="12"/>
              </w:rPr>
              <w:t>Административная информация</w:t>
            </w:r>
          </w:p>
        </w:tc>
        <w:tc>
          <w:tcPr>
            <w:tcW w:w="2126" w:type="dxa"/>
            <w:shd w:val="clear" w:color="auto" w:fill="FFFFFF"/>
          </w:tcPr>
          <w:p w:rsidR="00267166" w:rsidRPr="00DE5B6D" w:rsidRDefault="00267166" w:rsidP="00072F38">
            <w:pPr>
              <w:suppressAutoHyphens/>
              <w:spacing w:line="240" w:lineRule="auto"/>
              <w:ind w:firstLine="0"/>
              <w:jc w:val="center"/>
              <w:rPr>
                <w:rFonts w:eastAsiaTheme="minorEastAsia" w:cs="Times New Roman"/>
                <w:iCs/>
                <w:sz w:val="12"/>
                <w:szCs w:val="12"/>
              </w:rPr>
            </w:pPr>
            <w:r w:rsidRPr="00DE5B6D">
              <w:rPr>
                <w:rFonts w:eastAsiaTheme="minorEastAsia" w:cs="Times New Roman"/>
                <w:iCs/>
                <w:sz w:val="12"/>
                <w:szCs w:val="12"/>
              </w:rPr>
              <w:t>Ведущий специалист по антикоррупционной деятельности</w:t>
            </w:r>
          </w:p>
        </w:tc>
        <w:tc>
          <w:tcPr>
            <w:tcW w:w="2268" w:type="dxa"/>
            <w:shd w:val="clear" w:color="auto" w:fill="FFFFFF"/>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Информация о проведении антикоррупционной экспертизы НПВ</w:t>
            </w:r>
          </w:p>
        </w:tc>
        <w:tc>
          <w:tcPr>
            <w:tcW w:w="1559" w:type="dxa"/>
            <w:shd w:val="clear" w:color="auto" w:fill="FFFFFF"/>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до 31 декабря отчетного года</w:t>
            </w:r>
          </w:p>
        </w:tc>
      </w:tr>
      <w:tr w:rsidR="00267166" w:rsidRPr="00DE5B6D" w:rsidTr="00072F38">
        <w:tc>
          <w:tcPr>
            <w:tcW w:w="690" w:type="dxa"/>
            <w:shd w:val="clear" w:color="auto" w:fill="FFFFFF"/>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13</w:t>
            </w:r>
          </w:p>
        </w:tc>
        <w:tc>
          <w:tcPr>
            <w:tcW w:w="2160" w:type="dxa"/>
            <w:shd w:val="clear" w:color="auto" w:fill="FFFFFF"/>
          </w:tcPr>
          <w:p w:rsidR="00267166" w:rsidRPr="00DE5B6D" w:rsidRDefault="00267166" w:rsidP="00072F38">
            <w:pPr>
              <w:widowControl w:val="0"/>
              <w:suppressAutoHyphens/>
              <w:autoSpaceDE w:val="0"/>
              <w:autoSpaceDN w:val="0"/>
              <w:adjustRightInd w:val="0"/>
              <w:spacing w:line="240" w:lineRule="auto"/>
              <w:ind w:firstLine="0"/>
              <w:jc w:val="center"/>
              <w:rPr>
                <w:rFonts w:eastAsia="Times New Roman" w:cs="Times New Roman"/>
                <w:sz w:val="12"/>
                <w:szCs w:val="12"/>
              </w:rPr>
            </w:pPr>
            <w:r w:rsidRPr="00DE5B6D">
              <w:rPr>
                <w:rFonts w:eastAsia="Times New Roman" w:cs="Times New Roman"/>
                <w:sz w:val="12"/>
                <w:szCs w:val="12"/>
              </w:rPr>
              <w:t>Количество проведённых проверок на наличие аффилированности лиц, участвующих в осуществлении закупок товаров, работ, услуг для обеспечения муниципальных нужд.</w:t>
            </w:r>
          </w:p>
        </w:tc>
        <w:tc>
          <w:tcPr>
            <w:tcW w:w="1135" w:type="dxa"/>
            <w:shd w:val="clear" w:color="auto" w:fill="FFFFFF"/>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Штук</w:t>
            </w:r>
          </w:p>
        </w:tc>
        <w:tc>
          <w:tcPr>
            <w:tcW w:w="1985" w:type="dxa"/>
            <w:shd w:val="clear" w:color="auto" w:fill="FFFFFF"/>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А= (Ф/О) *100%</w:t>
            </w:r>
          </w:p>
        </w:tc>
        <w:tc>
          <w:tcPr>
            <w:tcW w:w="2267" w:type="dxa"/>
            <w:shd w:val="clear" w:color="auto" w:fill="FFFFFF"/>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Базовый показатель А -   Количество проведённых проверок на наличие аффилированности.</w:t>
            </w:r>
          </w:p>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О -  общее количество закупок, товаров, работ, услуг для обеспечения муниципальных нужд.</w:t>
            </w:r>
          </w:p>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Ф  - количество фактических проверок на наличие аффилированности лиц, участвующих в осуществлении закупок товаров</w:t>
            </w:r>
          </w:p>
        </w:tc>
        <w:tc>
          <w:tcPr>
            <w:tcW w:w="1701" w:type="dxa"/>
            <w:shd w:val="clear" w:color="auto" w:fill="FFFFFF"/>
          </w:tcPr>
          <w:p w:rsidR="00267166" w:rsidRPr="00DE5B6D" w:rsidRDefault="00267166" w:rsidP="00072F38">
            <w:pPr>
              <w:spacing w:line="240" w:lineRule="auto"/>
              <w:ind w:firstLine="0"/>
              <w:jc w:val="center"/>
              <w:rPr>
                <w:rFonts w:asciiTheme="minorHAnsi" w:eastAsiaTheme="minorEastAsia" w:hAnsiTheme="minorHAnsi"/>
                <w:sz w:val="12"/>
                <w:szCs w:val="12"/>
              </w:rPr>
            </w:pPr>
            <w:r w:rsidRPr="00DE5B6D">
              <w:rPr>
                <w:rFonts w:eastAsiaTheme="minorEastAsia" w:cs="Times New Roman"/>
                <w:sz w:val="12"/>
                <w:szCs w:val="12"/>
              </w:rPr>
              <w:t>Административная информация</w:t>
            </w:r>
          </w:p>
        </w:tc>
        <w:tc>
          <w:tcPr>
            <w:tcW w:w="2126" w:type="dxa"/>
            <w:shd w:val="clear" w:color="auto" w:fill="FFFFFF"/>
          </w:tcPr>
          <w:p w:rsidR="00267166" w:rsidRPr="00DE5B6D" w:rsidRDefault="00267166" w:rsidP="00072F38">
            <w:pPr>
              <w:suppressAutoHyphens/>
              <w:spacing w:line="240" w:lineRule="auto"/>
              <w:ind w:firstLine="0"/>
              <w:jc w:val="center"/>
              <w:rPr>
                <w:rFonts w:eastAsiaTheme="minorEastAsia" w:cs="Times New Roman"/>
                <w:iCs/>
                <w:sz w:val="12"/>
                <w:szCs w:val="12"/>
              </w:rPr>
            </w:pPr>
            <w:r w:rsidRPr="00DE5B6D">
              <w:rPr>
                <w:rFonts w:eastAsiaTheme="minorEastAsia" w:cs="Times New Roman"/>
                <w:iCs/>
                <w:sz w:val="12"/>
                <w:szCs w:val="12"/>
              </w:rPr>
              <w:t>Ведущий специалист по антикоррупционной деятельности</w:t>
            </w:r>
          </w:p>
        </w:tc>
        <w:tc>
          <w:tcPr>
            <w:tcW w:w="2268" w:type="dxa"/>
            <w:shd w:val="clear" w:color="auto" w:fill="FFFFFF"/>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Информация о наличии профиля муниципального служащего (работника) участвующего в закупочной деятельности.</w:t>
            </w:r>
          </w:p>
        </w:tc>
        <w:tc>
          <w:tcPr>
            <w:tcW w:w="1559" w:type="dxa"/>
            <w:shd w:val="clear" w:color="auto" w:fill="FFFFFF"/>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до 31 декабря отчетного года</w:t>
            </w:r>
          </w:p>
        </w:tc>
      </w:tr>
    </w:tbl>
    <w:tbl>
      <w:tblPr>
        <w:tblW w:w="0" w:type="auto"/>
        <w:tblInd w:w="10598" w:type="dxa"/>
        <w:tblLook w:val="04A0" w:firstRow="1" w:lastRow="0" w:firstColumn="1" w:lastColumn="0" w:noHBand="0" w:noVBand="1"/>
      </w:tblPr>
      <w:tblGrid>
        <w:gridCol w:w="4502"/>
      </w:tblGrid>
      <w:tr w:rsidR="00267166" w:rsidRPr="00DE5B6D" w:rsidTr="00243CA9">
        <w:tc>
          <w:tcPr>
            <w:tcW w:w="4502" w:type="dxa"/>
            <w:shd w:val="clear" w:color="auto" w:fill="auto"/>
          </w:tcPr>
          <w:p w:rsidR="00267166" w:rsidRPr="00DE5B6D" w:rsidRDefault="00267166" w:rsidP="00386BE1">
            <w:pPr>
              <w:spacing w:line="240" w:lineRule="auto"/>
              <w:ind w:firstLine="0"/>
              <w:rPr>
                <w:rFonts w:eastAsiaTheme="minorEastAsia" w:cs="Times New Roman"/>
                <w:bCs/>
                <w:sz w:val="12"/>
                <w:szCs w:val="12"/>
              </w:rPr>
            </w:pPr>
          </w:p>
          <w:p w:rsidR="00267166" w:rsidRPr="00DE5B6D" w:rsidRDefault="00267166" w:rsidP="00386BE1">
            <w:pPr>
              <w:spacing w:line="240" w:lineRule="auto"/>
              <w:ind w:firstLine="0"/>
              <w:rPr>
                <w:rFonts w:eastAsiaTheme="minorEastAsia" w:cs="Times New Roman"/>
                <w:bCs/>
                <w:sz w:val="12"/>
                <w:szCs w:val="12"/>
              </w:rPr>
            </w:pPr>
          </w:p>
          <w:p w:rsidR="00267166" w:rsidRPr="00DE5B6D" w:rsidRDefault="00267166" w:rsidP="00386BE1">
            <w:pPr>
              <w:spacing w:line="240" w:lineRule="auto"/>
              <w:ind w:firstLine="0"/>
              <w:rPr>
                <w:rFonts w:eastAsiaTheme="minorEastAsia" w:cs="Times New Roman"/>
                <w:bCs/>
                <w:sz w:val="12"/>
                <w:szCs w:val="12"/>
              </w:rPr>
            </w:pPr>
            <w:r w:rsidRPr="00DE5B6D">
              <w:rPr>
                <w:rFonts w:eastAsiaTheme="minorEastAsia" w:cs="Times New Roman"/>
                <w:bCs/>
                <w:sz w:val="12"/>
                <w:szCs w:val="12"/>
              </w:rPr>
              <w:t>Приложение № 6</w:t>
            </w:r>
          </w:p>
          <w:p w:rsidR="00267166" w:rsidRPr="00DE5B6D" w:rsidRDefault="00267166" w:rsidP="00386BE1">
            <w:pPr>
              <w:spacing w:line="240" w:lineRule="auto"/>
              <w:ind w:firstLine="0"/>
              <w:rPr>
                <w:rFonts w:eastAsiaTheme="minorEastAsia" w:cs="Times New Roman"/>
                <w:sz w:val="12"/>
                <w:szCs w:val="12"/>
              </w:rPr>
            </w:pPr>
            <w:r w:rsidRPr="00DE5B6D">
              <w:rPr>
                <w:rFonts w:eastAsiaTheme="minorEastAsia" w:cs="Times New Roman"/>
                <w:bCs/>
                <w:sz w:val="12"/>
                <w:szCs w:val="12"/>
              </w:rPr>
              <w:t xml:space="preserve">к </w:t>
            </w:r>
            <w:r w:rsidRPr="00DE5B6D">
              <w:rPr>
                <w:rFonts w:eastAsiaTheme="minorEastAsia" w:cs="Times New Roman"/>
                <w:sz w:val="12"/>
                <w:szCs w:val="12"/>
              </w:rPr>
              <w:t>муниципальной программе</w:t>
            </w:r>
          </w:p>
          <w:p w:rsidR="00267166" w:rsidRPr="00DE5B6D" w:rsidRDefault="00267166" w:rsidP="00386BE1">
            <w:pPr>
              <w:spacing w:line="240" w:lineRule="auto"/>
              <w:ind w:firstLine="0"/>
              <w:rPr>
                <w:rFonts w:eastAsiaTheme="minorEastAsia" w:cs="Times New Roman"/>
                <w:bCs/>
                <w:sz w:val="12"/>
                <w:szCs w:val="12"/>
              </w:rPr>
            </w:pPr>
            <w:r w:rsidRPr="00DE5B6D">
              <w:rPr>
                <w:rFonts w:eastAsiaTheme="minorEastAsia" w:cs="Times New Roman"/>
                <w:sz w:val="12"/>
                <w:szCs w:val="12"/>
              </w:rPr>
              <w:t>«Противодействие коррупции в муниципальном образовании Адамовский район»</w:t>
            </w:r>
          </w:p>
        </w:tc>
      </w:tr>
    </w:tbl>
    <w:p w:rsidR="00267166" w:rsidRPr="00DE5B6D" w:rsidRDefault="00267166" w:rsidP="00386BE1">
      <w:pPr>
        <w:spacing w:line="240" w:lineRule="auto"/>
        <w:ind w:firstLine="0"/>
        <w:rPr>
          <w:rFonts w:eastAsiaTheme="minorEastAsia" w:cs="Times New Roman"/>
          <w:bCs/>
          <w:sz w:val="12"/>
          <w:szCs w:val="12"/>
        </w:rPr>
      </w:pPr>
    </w:p>
    <w:p w:rsidR="00267166" w:rsidRPr="00DE5B6D" w:rsidRDefault="00267166" w:rsidP="00386BE1">
      <w:pPr>
        <w:autoSpaceDE w:val="0"/>
        <w:autoSpaceDN w:val="0"/>
        <w:adjustRightInd w:val="0"/>
        <w:spacing w:line="240" w:lineRule="auto"/>
        <w:ind w:firstLine="0"/>
        <w:jc w:val="center"/>
        <w:outlineLvl w:val="1"/>
        <w:rPr>
          <w:rFonts w:eastAsiaTheme="minorEastAsia" w:cs="Times New Roman"/>
          <w:b/>
          <w:sz w:val="12"/>
          <w:szCs w:val="12"/>
        </w:rPr>
      </w:pPr>
      <w:r w:rsidRPr="00DE5B6D">
        <w:rPr>
          <w:rFonts w:eastAsiaTheme="minorEastAsia" w:cs="Times New Roman"/>
          <w:b/>
          <w:bCs/>
          <w:sz w:val="12"/>
          <w:szCs w:val="12"/>
        </w:rPr>
        <w:t xml:space="preserve">План реализации </w:t>
      </w:r>
      <w:r w:rsidRPr="00DE5B6D">
        <w:rPr>
          <w:rFonts w:eastAsiaTheme="minorEastAsia" w:cs="Times New Roman"/>
          <w:b/>
          <w:sz w:val="12"/>
          <w:szCs w:val="12"/>
        </w:rPr>
        <w:t>муниципальной программы</w:t>
      </w:r>
      <w:r w:rsidR="00072F38">
        <w:rPr>
          <w:rFonts w:eastAsiaTheme="minorEastAsia" w:cs="Times New Roman"/>
          <w:b/>
          <w:sz w:val="12"/>
          <w:szCs w:val="12"/>
        </w:rPr>
        <w:t xml:space="preserve"> </w:t>
      </w:r>
      <w:r w:rsidRPr="00DE5B6D">
        <w:rPr>
          <w:rFonts w:eastAsiaTheme="minorEastAsia" w:cs="Times New Roman"/>
          <w:b/>
          <w:sz w:val="12"/>
          <w:szCs w:val="12"/>
        </w:rPr>
        <w:t>«Противодействие коррупции в муниципальном образовании Адамовский район» на 2024 год</w:t>
      </w:r>
    </w:p>
    <w:p w:rsidR="00267166" w:rsidRPr="00DE5B6D" w:rsidRDefault="00267166" w:rsidP="00386BE1">
      <w:pPr>
        <w:autoSpaceDE w:val="0"/>
        <w:autoSpaceDN w:val="0"/>
        <w:adjustRightInd w:val="0"/>
        <w:spacing w:line="240" w:lineRule="auto"/>
        <w:ind w:firstLine="0"/>
        <w:jc w:val="center"/>
        <w:outlineLvl w:val="1"/>
        <w:rPr>
          <w:rFonts w:eastAsiaTheme="minorEastAsia" w:cs="Times New Roman"/>
          <w:b/>
          <w:sz w:val="12"/>
          <w:szCs w:val="12"/>
        </w:rPr>
      </w:pPr>
    </w:p>
    <w:tbl>
      <w:tblPr>
        <w:tblW w:w="15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000" w:firstRow="0" w:lastRow="0" w:firstColumn="0" w:lastColumn="0" w:noHBand="0" w:noVBand="0"/>
      </w:tblPr>
      <w:tblGrid>
        <w:gridCol w:w="856"/>
        <w:gridCol w:w="5810"/>
        <w:gridCol w:w="175"/>
        <w:gridCol w:w="1797"/>
        <w:gridCol w:w="11"/>
        <w:gridCol w:w="13"/>
        <w:gridCol w:w="6647"/>
        <w:gridCol w:w="15"/>
      </w:tblGrid>
      <w:tr w:rsidR="00267166" w:rsidRPr="00DE5B6D" w:rsidTr="00072F38">
        <w:trPr>
          <w:gridAfter w:val="1"/>
          <w:wAfter w:w="15" w:type="dxa"/>
          <w:trHeight w:val="240"/>
        </w:trPr>
        <w:tc>
          <w:tcPr>
            <w:tcW w:w="856" w:type="dxa"/>
            <w:shd w:val="clear" w:color="auto" w:fill="FFFFFF"/>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w:t>
            </w:r>
          </w:p>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п/п</w:t>
            </w:r>
          </w:p>
        </w:tc>
        <w:tc>
          <w:tcPr>
            <w:tcW w:w="5810" w:type="dxa"/>
            <w:shd w:val="clear" w:color="auto" w:fill="FFFFFF"/>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Наименование структурного элемента муниципальной программы  Адамовского района, задачи, мероприятия (результата), контрольной точки</w:t>
            </w:r>
          </w:p>
        </w:tc>
        <w:tc>
          <w:tcPr>
            <w:tcW w:w="1983" w:type="dxa"/>
            <w:gridSpan w:val="3"/>
            <w:shd w:val="clear" w:color="auto" w:fill="FFFFFF"/>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Дата наступления</w:t>
            </w:r>
          </w:p>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контрольной точки</w:t>
            </w:r>
          </w:p>
        </w:tc>
        <w:tc>
          <w:tcPr>
            <w:tcW w:w="6660" w:type="dxa"/>
            <w:gridSpan w:val="2"/>
            <w:shd w:val="clear" w:color="auto" w:fill="FFFFFF"/>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Ответственный исполнитель</w:t>
            </w:r>
          </w:p>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(Ф.И.О., должность, наименование структурного подразделения)</w:t>
            </w:r>
          </w:p>
        </w:tc>
      </w:tr>
      <w:tr w:rsidR="00267166" w:rsidRPr="00DE5B6D" w:rsidTr="00072F38">
        <w:trPr>
          <w:gridAfter w:val="1"/>
          <w:wAfter w:w="15" w:type="dxa"/>
        </w:trPr>
        <w:tc>
          <w:tcPr>
            <w:tcW w:w="856" w:type="dxa"/>
            <w:shd w:val="clear" w:color="auto" w:fill="auto"/>
          </w:tcPr>
          <w:p w:rsidR="00267166" w:rsidRPr="00DE5B6D" w:rsidRDefault="00267166" w:rsidP="00072F38">
            <w:pPr>
              <w:suppressAutoHyphens/>
              <w:spacing w:line="240" w:lineRule="auto"/>
              <w:ind w:firstLine="0"/>
              <w:jc w:val="center"/>
              <w:rPr>
                <w:rFonts w:eastAsiaTheme="minorEastAsia" w:cs="Times New Roman"/>
                <w:iCs/>
                <w:sz w:val="12"/>
                <w:szCs w:val="12"/>
              </w:rPr>
            </w:pPr>
            <w:r w:rsidRPr="00DE5B6D">
              <w:rPr>
                <w:rFonts w:eastAsiaTheme="minorEastAsia" w:cs="Times New Roman"/>
                <w:iCs/>
                <w:sz w:val="12"/>
                <w:szCs w:val="12"/>
              </w:rPr>
              <w:lastRenderedPageBreak/>
              <w:t>1</w:t>
            </w:r>
          </w:p>
        </w:tc>
        <w:tc>
          <w:tcPr>
            <w:tcW w:w="5810" w:type="dxa"/>
            <w:shd w:val="clear" w:color="auto" w:fill="auto"/>
          </w:tcPr>
          <w:p w:rsidR="00267166" w:rsidRPr="00DE5B6D" w:rsidRDefault="00267166" w:rsidP="00072F38">
            <w:pPr>
              <w:suppressAutoHyphens/>
              <w:spacing w:line="240" w:lineRule="auto"/>
              <w:ind w:firstLine="0"/>
              <w:jc w:val="center"/>
              <w:rPr>
                <w:rFonts w:eastAsiaTheme="minorEastAsia" w:cs="Times New Roman"/>
                <w:iCs/>
                <w:sz w:val="12"/>
                <w:szCs w:val="12"/>
              </w:rPr>
            </w:pPr>
            <w:r w:rsidRPr="00DE5B6D">
              <w:rPr>
                <w:rFonts w:eastAsiaTheme="minorEastAsia" w:cs="Times New Roman"/>
                <w:iCs/>
                <w:sz w:val="12"/>
                <w:szCs w:val="12"/>
              </w:rPr>
              <w:t>2</w:t>
            </w:r>
          </w:p>
        </w:tc>
        <w:tc>
          <w:tcPr>
            <w:tcW w:w="1983" w:type="dxa"/>
            <w:gridSpan w:val="3"/>
            <w:shd w:val="clear" w:color="auto" w:fill="auto"/>
          </w:tcPr>
          <w:p w:rsidR="00267166" w:rsidRPr="00DE5B6D" w:rsidRDefault="00267166" w:rsidP="00072F38">
            <w:pPr>
              <w:suppressAutoHyphens/>
              <w:spacing w:line="240" w:lineRule="auto"/>
              <w:ind w:firstLine="0"/>
              <w:jc w:val="center"/>
              <w:rPr>
                <w:rFonts w:eastAsiaTheme="minorEastAsia" w:cs="Times New Roman"/>
                <w:iCs/>
                <w:sz w:val="12"/>
                <w:szCs w:val="12"/>
              </w:rPr>
            </w:pPr>
            <w:r w:rsidRPr="00DE5B6D">
              <w:rPr>
                <w:rFonts w:eastAsiaTheme="minorEastAsia" w:cs="Times New Roman"/>
                <w:iCs/>
                <w:sz w:val="12"/>
                <w:szCs w:val="12"/>
              </w:rPr>
              <w:t>3</w:t>
            </w:r>
          </w:p>
        </w:tc>
        <w:tc>
          <w:tcPr>
            <w:tcW w:w="6660" w:type="dxa"/>
            <w:gridSpan w:val="2"/>
            <w:shd w:val="clear" w:color="auto" w:fill="auto"/>
          </w:tcPr>
          <w:p w:rsidR="00267166" w:rsidRPr="00DE5B6D" w:rsidRDefault="00267166" w:rsidP="00072F38">
            <w:pPr>
              <w:suppressAutoHyphens/>
              <w:spacing w:line="240" w:lineRule="auto"/>
              <w:ind w:firstLine="0"/>
              <w:jc w:val="center"/>
              <w:rPr>
                <w:rFonts w:eastAsiaTheme="minorEastAsia" w:cs="Times New Roman"/>
                <w:iCs/>
                <w:sz w:val="12"/>
                <w:szCs w:val="12"/>
              </w:rPr>
            </w:pPr>
            <w:r w:rsidRPr="00DE5B6D">
              <w:rPr>
                <w:rFonts w:eastAsiaTheme="minorEastAsia" w:cs="Times New Roman"/>
                <w:iCs/>
                <w:sz w:val="12"/>
                <w:szCs w:val="12"/>
              </w:rPr>
              <w:t>4</w:t>
            </w:r>
          </w:p>
        </w:tc>
      </w:tr>
      <w:tr w:rsidR="00267166" w:rsidRPr="00DE5B6D" w:rsidTr="00072F38">
        <w:trPr>
          <w:gridAfter w:val="1"/>
          <w:wAfter w:w="15" w:type="dxa"/>
        </w:trPr>
        <w:tc>
          <w:tcPr>
            <w:tcW w:w="15309" w:type="dxa"/>
            <w:gridSpan w:val="7"/>
            <w:shd w:val="clear" w:color="auto" w:fill="auto"/>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Комплекс процессных мероприятий Выполнение антикоррупционных мероприятий»</w:t>
            </w:r>
          </w:p>
        </w:tc>
      </w:tr>
      <w:tr w:rsidR="00267166" w:rsidRPr="00DE5B6D" w:rsidTr="00072F38">
        <w:trPr>
          <w:gridAfter w:val="1"/>
          <w:wAfter w:w="15" w:type="dxa"/>
        </w:trPr>
        <w:tc>
          <w:tcPr>
            <w:tcW w:w="15309" w:type="dxa"/>
            <w:gridSpan w:val="7"/>
            <w:shd w:val="clear" w:color="auto" w:fill="auto"/>
          </w:tcPr>
          <w:p w:rsidR="00267166" w:rsidRPr="00DE5B6D" w:rsidRDefault="00267166" w:rsidP="00072F38">
            <w:pPr>
              <w:suppressAutoHyphens/>
              <w:spacing w:line="240" w:lineRule="auto"/>
              <w:ind w:firstLine="0"/>
              <w:jc w:val="center"/>
              <w:rPr>
                <w:rFonts w:eastAsiaTheme="minorEastAsia" w:cs="Times New Roman"/>
                <w:iCs/>
                <w:sz w:val="12"/>
                <w:szCs w:val="12"/>
              </w:rPr>
            </w:pPr>
            <w:r w:rsidRPr="00DE5B6D">
              <w:rPr>
                <w:rFonts w:eastAsiaTheme="minorEastAsia" w:cs="Times New Roman"/>
                <w:sz w:val="12"/>
                <w:szCs w:val="12"/>
              </w:rPr>
              <w:t>1.Задача «Проведение мероприятий по профилактике коррупционных правонарушений»</w:t>
            </w:r>
          </w:p>
        </w:tc>
      </w:tr>
      <w:tr w:rsidR="00267166" w:rsidRPr="00DE5B6D" w:rsidTr="00072F38">
        <w:trPr>
          <w:gridAfter w:val="1"/>
          <w:wAfter w:w="15" w:type="dxa"/>
        </w:trPr>
        <w:tc>
          <w:tcPr>
            <w:tcW w:w="856" w:type="dxa"/>
            <w:shd w:val="clear" w:color="auto" w:fill="auto"/>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1.1.</w:t>
            </w:r>
          </w:p>
        </w:tc>
        <w:tc>
          <w:tcPr>
            <w:tcW w:w="7793" w:type="dxa"/>
            <w:gridSpan w:val="4"/>
            <w:shd w:val="clear" w:color="auto" w:fill="auto"/>
          </w:tcPr>
          <w:p w:rsidR="00267166" w:rsidRPr="00DE5B6D" w:rsidRDefault="00267166" w:rsidP="00072F38">
            <w:pPr>
              <w:spacing w:line="240" w:lineRule="auto"/>
              <w:ind w:firstLine="0"/>
              <w:jc w:val="center"/>
              <w:rPr>
                <w:rFonts w:eastAsiaTheme="minorEastAsia" w:cs="Times New Roman"/>
                <w:sz w:val="12"/>
                <w:szCs w:val="12"/>
              </w:rPr>
            </w:pPr>
            <w:r w:rsidRPr="00DE5B6D">
              <w:rPr>
                <w:rFonts w:eastAsiaTheme="minorEastAsia" w:cs="Times New Roman"/>
                <w:sz w:val="12"/>
                <w:szCs w:val="12"/>
              </w:rPr>
              <w:t>Мероприятие (результат) комплекса процессных мероприятий:</w:t>
            </w:r>
          </w:p>
          <w:p w:rsidR="00267166" w:rsidRPr="00DE5B6D" w:rsidRDefault="00267166" w:rsidP="00072F38">
            <w:pPr>
              <w:spacing w:line="240" w:lineRule="auto"/>
              <w:ind w:firstLine="0"/>
              <w:jc w:val="center"/>
              <w:rPr>
                <w:rFonts w:eastAsiaTheme="minorEastAsia" w:cs="Times New Roman"/>
                <w:sz w:val="12"/>
                <w:szCs w:val="12"/>
              </w:rPr>
            </w:pPr>
            <w:r w:rsidRPr="00DE5B6D">
              <w:rPr>
                <w:rFonts w:eastAsiaTheme="minorEastAsia" w:cs="Times New Roman"/>
                <w:sz w:val="12"/>
                <w:szCs w:val="12"/>
              </w:rPr>
              <w:t>«Проведение  заседаний комиссии при главе муниципального образования Адамовский район Оренбургской области по противодействию коррупции в общем количестве запланированных заседаний комиссии по координации работы по противодействию коррупции в муниципальном образовании  Адамовский район на текущий год»</w:t>
            </w:r>
          </w:p>
        </w:tc>
        <w:tc>
          <w:tcPr>
            <w:tcW w:w="6660" w:type="dxa"/>
            <w:gridSpan w:val="2"/>
            <w:shd w:val="clear" w:color="auto" w:fill="auto"/>
          </w:tcPr>
          <w:p w:rsidR="00267166" w:rsidRPr="00DE5B6D" w:rsidRDefault="00267166" w:rsidP="00072F38">
            <w:pPr>
              <w:spacing w:line="240" w:lineRule="auto"/>
              <w:ind w:firstLine="0"/>
              <w:jc w:val="center"/>
              <w:rPr>
                <w:rFonts w:eastAsiaTheme="minorEastAsia" w:cs="Times New Roman"/>
                <w:bCs/>
                <w:sz w:val="12"/>
                <w:szCs w:val="12"/>
              </w:rPr>
            </w:pPr>
            <w:r w:rsidRPr="00DE5B6D">
              <w:rPr>
                <w:rFonts w:eastAsiaTheme="minorEastAsia" w:cs="Times New Roman"/>
                <w:bCs/>
                <w:sz w:val="12"/>
                <w:szCs w:val="12"/>
              </w:rPr>
              <w:t>Комлева Е.Г. – ведущий  специалист по антикоррупционной деятельности.</w:t>
            </w:r>
          </w:p>
        </w:tc>
      </w:tr>
      <w:tr w:rsidR="00267166" w:rsidRPr="00DE5B6D" w:rsidTr="00072F38">
        <w:trPr>
          <w:gridAfter w:val="1"/>
          <w:wAfter w:w="15" w:type="dxa"/>
        </w:trPr>
        <w:tc>
          <w:tcPr>
            <w:tcW w:w="856" w:type="dxa"/>
            <w:shd w:val="clear" w:color="auto" w:fill="auto"/>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1.1.1.</w:t>
            </w:r>
          </w:p>
        </w:tc>
        <w:tc>
          <w:tcPr>
            <w:tcW w:w="5810" w:type="dxa"/>
            <w:shd w:val="clear" w:color="auto" w:fill="auto"/>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Контрольная точка мероприятия (результата) комплекса процессных мероприятий:</w:t>
            </w:r>
          </w:p>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«Доля проведенных заседаний комиссии при главе муниципального образования Адамовский район Оренбургской области по противодействию коррупции в общем количестве запланированных заседаний комиссии по координации работы по противодействию коррупции в муниципальном образовании  Адамовский»</w:t>
            </w:r>
          </w:p>
        </w:tc>
        <w:tc>
          <w:tcPr>
            <w:tcW w:w="1983" w:type="dxa"/>
            <w:gridSpan w:val="3"/>
            <w:shd w:val="clear" w:color="auto" w:fill="auto"/>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31.12.2024</w:t>
            </w:r>
          </w:p>
        </w:tc>
        <w:tc>
          <w:tcPr>
            <w:tcW w:w="6660" w:type="dxa"/>
            <w:gridSpan w:val="2"/>
            <w:shd w:val="clear" w:color="auto" w:fill="auto"/>
          </w:tcPr>
          <w:p w:rsidR="00267166" w:rsidRPr="00DE5B6D" w:rsidRDefault="00267166" w:rsidP="00072F38">
            <w:pPr>
              <w:spacing w:line="240" w:lineRule="auto"/>
              <w:ind w:firstLine="0"/>
              <w:jc w:val="center"/>
              <w:rPr>
                <w:rFonts w:eastAsiaTheme="minorEastAsia" w:cs="Times New Roman"/>
                <w:bCs/>
                <w:sz w:val="12"/>
                <w:szCs w:val="12"/>
              </w:rPr>
            </w:pPr>
            <w:r w:rsidRPr="00DE5B6D">
              <w:rPr>
                <w:rFonts w:eastAsiaTheme="minorEastAsia" w:cs="Times New Roman"/>
                <w:bCs/>
                <w:sz w:val="12"/>
                <w:szCs w:val="12"/>
              </w:rPr>
              <w:t>Комлева Е.Г. – ведущий  специалист по антикоррупционной деятельности.</w:t>
            </w:r>
          </w:p>
          <w:p w:rsidR="00267166" w:rsidRPr="00DE5B6D" w:rsidRDefault="00267166" w:rsidP="00072F38">
            <w:pPr>
              <w:spacing w:line="240" w:lineRule="auto"/>
              <w:ind w:firstLine="0"/>
              <w:jc w:val="center"/>
              <w:rPr>
                <w:rFonts w:eastAsiaTheme="minorEastAsia" w:cs="Times New Roman"/>
                <w:bCs/>
                <w:sz w:val="12"/>
                <w:szCs w:val="12"/>
              </w:rPr>
            </w:pPr>
          </w:p>
          <w:p w:rsidR="00267166" w:rsidRPr="00DE5B6D" w:rsidRDefault="00267166" w:rsidP="00072F38">
            <w:pPr>
              <w:spacing w:line="240" w:lineRule="auto"/>
              <w:ind w:firstLine="0"/>
              <w:jc w:val="center"/>
              <w:rPr>
                <w:rFonts w:eastAsiaTheme="minorEastAsia" w:cs="Times New Roman"/>
                <w:bCs/>
                <w:sz w:val="12"/>
                <w:szCs w:val="12"/>
              </w:rPr>
            </w:pPr>
          </w:p>
        </w:tc>
      </w:tr>
      <w:tr w:rsidR="00267166" w:rsidRPr="00DE5B6D" w:rsidTr="00072F38">
        <w:tc>
          <w:tcPr>
            <w:tcW w:w="856" w:type="dxa"/>
            <w:shd w:val="clear" w:color="auto" w:fill="auto"/>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1.2.</w:t>
            </w:r>
          </w:p>
        </w:tc>
        <w:tc>
          <w:tcPr>
            <w:tcW w:w="7806" w:type="dxa"/>
            <w:gridSpan w:val="5"/>
            <w:shd w:val="clear" w:color="auto" w:fill="auto"/>
          </w:tcPr>
          <w:p w:rsidR="00267166" w:rsidRPr="00DE5B6D" w:rsidRDefault="00267166" w:rsidP="00072F38">
            <w:pPr>
              <w:autoSpaceDE w:val="0"/>
              <w:autoSpaceDN w:val="0"/>
              <w:adjustRightInd w:val="0"/>
              <w:spacing w:line="240" w:lineRule="auto"/>
              <w:ind w:firstLine="0"/>
              <w:jc w:val="center"/>
              <w:rPr>
                <w:rFonts w:eastAsiaTheme="minorEastAsia" w:cs="Times New Roman"/>
                <w:sz w:val="12"/>
                <w:szCs w:val="12"/>
              </w:rPr>
            </w:pPr>
            <w:r w:rsidRPr="00DE5B6D">
              <w:rPr>
                <w:rFonts w:eastAsiaTheme="minorEastAsia" w:cs="Times New Roman"/>
                <w:sz w:val="12"/>
                <w:szCs w:val="12"/>
              </w:rPr>
              <w:t>Мероприятие (результат) комплекса процессных мероприятий:</w:t>
            </w:r>
          </w:p>
          <w:p w:rsidR="00267166" w:rsidRPr="00DE5B6D" w:rsidRDefault="00267166" w:rsidP="00072F38">
            <w:pPr>
              <w:autoSpaceDE w:val="0"/>
              <w:autoSpaceDN w:val="0"/>
              <w:adjustRightInd w:val="0"/>
              <w:spacing w:line="240" w:lineRule="auto"/>
              <w:ind w:firstLine="0"/>
              <w:jc w:val="center"/>
              <w:rPr>
                <w:rFonts w:eastAsiaTheme="minorEastAsia" w:cs="Times New Roman"/>
                <w:sz w:val="12"/>
                <w:szCs w:val="12"/>
              </w:rPr>
            </w:pPr>
          </w:p>
          <w:p w:rsidR="00267166" w:rsidRPr="00DE5B6D" w:rsidRDefault="00267166" w:rsidP="00072F38">
            <w:pPr>
              <w:autoSpaceDE w:val="0"/>
              <w:autoSpaceDN w:val="0"/>
              <w:adjustRightInd w:val="0"/>
              <w:spacing w:line="240" w:lineRule="auto"/>
              <w:ind w:firstLine="0"/>
              <w:jc w:val="center"/>
              <w:rPr>
                <w:rFonts w:eastAsiaTheme="minorEastAsia" w:cs="Times New Roman"/>
                <w:sz w:val="12"/>
                <w:szCs w:val="12"/>
              </w:rPr>
            </w:pPr>
            <w:r w:rsidRPr="00DE5B6D">
              <w:rPr>
                <w:rFonts w:eastAsiaTheme="minorEastAsia" w:cs="Times New Roman"/>
                <w:sz w:val="12"/>
                <w:szCs w:val="12"/>
              </w:rPr>
              <w:t>«Внедрение структурными подразделениями администрации, администраций сельсоветов антикоррупционных планов, направленных на предупреждение и пресечение коррупции»</w:t>
            </w:r>
          </w:p>
        </w:tc>
        <w:tc>
          <w:tcPr>
            <w:tcW w:w="6662" w:type="dxa"/>
            <w:gridSpan w:val="2"/>
            <w:shd w:val="clear" w:color="auto" w:fill="auto"/>
          </w:tcPr>
          <w:p w:rsidR="00267166" w:rsidRPr="00DE5B6D" w:rsidRDefault="00267166" w:rsidP="00072F38">
            <w:pPr>
              <w:spacing w:line="240" w:lineRule="auto"/>
              <w:ind w:firstLine="0"/>
              <w:jc w:val="center"/>
              <w:rPr>
                <w:rFonts w:eastAsiaTheme="minorEastAsia" w:cs="Times New Roman"/>
                <w:bCs/>
                <w:sz w:val="12"/>
                <w:szCs w:val="12"/>
              </w:rPr>
            </w:pPr>
            <w:r w:rsidRPr="00DE5B6D">
              <w:rPr>
                <w:rFonts w:eastAsiaTheme="minorEastAsia" w:cs="Times New Roman"/>
                <w:bCs/>
                <w:sz w:val="12"/>
                <w:szCs w:val="12"/>
              </w:rPr>
              <w:t>Комлева Е.Г.. – ведущий  специалист по антикоррупционной деятельности.</w:t>
            </w:r>
          </w:p>
          <w:p w:rsidR="00267166" w:rsidRPr="00DE5B6D" w:rsidRDefault="00267166" w:rsidP="00072F38">
            <w:pPr>
              <w:spacing w:line="240" w:lineRule="auto"/>
              <w:ind w:firstLine="0"/>
              <w:jc w:val="center"/>
              <w:rPr>
                <w:rFonts w:eastAsiaTheme="minorEastAsia" w:cs="Times New Roman"/>
                <w:bCs/>
                <w:sz w:val="12"/>
                <w:szCs w:val="12"/>
              </w:rPr>
            </w:pPr>
          </w:p>
          <w:p w:rsidR="00267166" w:rsidRPr="00DE5B6D" w:rsidRDefault="00267166" w:rsidP="00072F38">
            <w:pPr>
              <w:spacing w:line="240" w:lineRule="auto"/>
              <w:ind w:firstLine="0"/>
              <w:jc w:val="center"/>
              <w:rPr>
                <w:rFonts w:eastAsiaTheme="minorEastAsia" w:cs="Times New Roman"/>
                <w:bCs/>
                <w:sz w:val="12"/>
                <w:szCs w:val="12"/>
              </w:rPr>
            </w:pPr>
            <w:r w:rsidRPr="00DE5B6D">
              <w:rPr>
                <w:rFonts w:eastAsiaTheme="minorEastAsia" w:cs="Times New Roman"/>
                <w:bCs/>
                <w:sz w:val="12"/>
                <w:szCs w:val="12"/>
              </w:rPr>
              <w:t>Главы сельских поселковых советов</w:t>
            </w:r>
          </w:p>
        </w:tc>
      </w:tr>
      <w:tr w:rsidR="00267166" w:rsidRPr="00DE5B6D" w:rsidTr="00072F38">
        <w:trPr>
          <w:gridAfter w:val="1"/>
          <w:wAfter w:w="15" w:type="dxa"/>
        </w:trPr>
        <w:tc>
          <w:tcPr>
            <w:tcW w:w="856" w:type="dxa"/>
            <w:shd w:val="clear" w:color="auto" w:fill="auto"/>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1.2.1</w:t>
            </w:r>
          </w:p>
        </w:tc>
        <w:tc>
          <w:tcPr>
            <w:tcW w:w="5810" w:type="dxa"/>
            <w:shd w:val="clear" w:color="auto" w:fill="auto"/>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Контрольная точка мероприятия (результата) комплекса процессных мероприятий:</w:t>
            </w:r>
          </w:p>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«Доля самостоятельных структурных подразделений администрации, администраций сельсоветов, внедривших антикоррупционные планы, направленные на предупреждение и пресечение коррупции, в общем количестве самостоятельных структурных подразделений администрации, администраций сельсоветов</w:t>
            </w:r>
          </w:p>
        </w:tc>
        <w:tc>
          <w:tcPr>
            <w:tcW w:w="1983" w:type="dxa"/>
            <w:gridSpan w:val="3"/>
            <w:shd w:val="clear" w:color="auto" w:fill="auto"/>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31.12.2024</w:t>
            </w:r>
          </w:p>
        </w:tc>
        <w:tc>
          <w:tcPr>
            <w:tcW w:w="6660" w:type="dxa"/>
            <w:gridSpan w:val="2"/>
            <w:shd w:val="clear" w:color="auto" w:fill="auto"/>
          </w:tcPr>
          <w:p w:rsidR="00267166" w:rsidRPr="00DE5B6D" w:rsidRDefault="00267166" w:rsidP="00072F38">
            <w:pPr>
              <w:spacing w:line="240" w:lineRule="auto"/>
              <w:ind w:firstLine="0"/>
              <w:jc w:val="center"/>
              <w:rPr>
                <w:rFonts w:eastAsiaTheme="minorEastAsia" w:cs="Times New Roman"/>
                <w:bCs/>
                <w:sz w:val="12"/>
                <w:szCs w:val="12"/>
              </w:rPr>
            </w:pPr>
            <w:r w:rsidRPr="00DE5B6D">
              <w:rPr>
                <w:rFonts w:eastAsiaTheme="minorEastAsia" w:cs="Times New Roman"/>
                <w:bCs/>
                <w:sz w:val="12"/>
                <w:szCs w:val="12"/>
              </w:rPr>
              <w:t>Комлева Е.Г. – ведущий  специалист по антикоррупционной деятельности.</w:t>
            </w:r>
          </w:p>
          <w:p w:rsidR="00267166" w:rsidRPr="00DE5B6D" w:rsidRDefault="00267166" w:rsidP="00072F38">
            <w:pPr>
              <w:spacing w:line="240" w:lineRule="auto"/>
              <w:ind w:firstLine="0"/>
              <w:jc w:val="center"/>
              <w:rPr>
                <w:rFonts w:eastAsiaTheme="minorEastAsia" w:cs="Times New Roman"/>
                <w:bCs/>
                <w:sz w:val="12"/>
                <w:szCs w:val="12"/>
              </w:rPr>
            </w:pPr>
          </w:p>
          <w:p w:rsidR="00267166" w:rsidRPr="00DE5B6D" w:rsidRDefault="00267166" w:rsidP="00072F38">
            <w:pPr>
              <w:spacing w:line="240" w:lineRule="auto"/>
              <w:ind w:firstLine="0"/>
              <w:jc w:val="center"/>
              <w:rPr>
                <w:rFonts w:eastAsiaTheme="minorEastAsia" w:cs="Times New Roman"/>
                <w:bCs/>
                <w:sz w:val="12"/>
                <w:szCs w:val="12"/>
              </w:rPr>
            </w:pPr>
            <w:r w:rsidRPr="00DE5B6D">
              <w:rPr>
                <w:rFonts w:eastAsiaTheme="minorEastAsia" w:cs="Times New Roman"/>
                <w:bCs/>
                <w:sz w:val="12"/>
                <w:szCs w:val="12"/>
              </w:rPr>
              <w:t>Главы сельских поселковых советов</w:t>
            </w:r>
          </w:p>
          <w:p w:rsidR="00267166" w:rsidRPr="00DE5B6D" w:rsidRDefault="00267166" w:rsidP="00072F38">
            <w:pPr>
              <w:spacing w:line="240" w:lineRule="auto"/>
              <w:ind w:firstLine="0"/>
              <w:jc w:val="center"/>
              <w:rPr>
                <w:rFonts w:eastAsiaTheme="minorEastAsia" w:cs="Times New Roman"/>
                <w:bCs/>
                <w:sz w:val="12"/>
                <w:szCs w:val="12"/>
              </w:rPr>
            </w:pPr>
          </w:p>
        </w:tc>
      </w:tr>
      <w:tr w:rsidR="00267166" w:rsidRPr="00DE5B6D" w:rsidTr="00072F38">
        <w:trPr>
          <w:gridAfter w:val="1"/>
          <w:wAfter w:w="15" w:type="dxa"/>
        </w:trPr>
        <w:tc>
          <w:tcPr>
            <w:tcW w:w="856" w:type="dxa"/>
            <w:shd w:val="clear" w:color="auto" w:fill="auto"/>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1.3</w:t>
            </w:r>
          </w:p>
        </w:tc>
        <w:tc>
          <w:tcPr>
            <w:tcW w:w="7793" w:type="dxa"/>
            <w:gridSpan w:val="4"/>
            <w:shd w:val="clear" w:color="auto" w:fill="auto"/>
          </w:tcPr>
          <w:p w:rsidR="00267166" w:rsidRPr="00DE5B6D" w:rsidRDefault="00267166" w:rsidP="00072F38">
            <w:pPr>
              <w:autoSpaceDE w:val="0"/>
              <w:autoSpaceDN w:val="0"/>
              <w:adjustRightInd w:val="0"/>
              <w:spacing w:line="240" w:lineRule="auto"/>
              <w:ind w:firstLine="0"/>
              <w:jc w:val="center"/>
              <w:rPr>
                <w:rFonts w:eastAsiaTheme="minorEastAsia" w:cs="Times New Roman"/>
                <w:sz w:val="12"/>
                <w:szCs w:val="12"/>
              </w:rPr>
            </w:pPr>
            <w:r w:rsidRPr="00DE5B6D">
              <w:rPr>
                <w:rFonts w:eastAsiaTheme="minorEastAsia" w:cs="Times New Roman"/>
                <w:sz w:val="12"/>
                <w:szCs w:val="12"/>
              </w:rPr>
              <w:t>Мероприятие (результат) комплекса процессных мероприятий:</w:t>
            </w:r>
          </w:p>
          <w:p w:rsidR="00267166" w:rsidRPr="00DE5B6D" w:rsidRDefault="00267166" w:rsidP="00072F38">
            <w:pPr>
              <w:autoSpaceDE w:val="0"/>
              <w:autoSpaceDN w:val="0"/>
              <w:adjustRightInd w:val="0"/>
              <w:spacing w:line="240" w:lineRule="auto"/>
              <w:ind w:firstLine="0"/>
              <w:jc w:val="center"/>
              <w:rPr>
                <w:rFonts w:eastAsiaTheme="minorEastAsia" w:cs="Times New Roman"/>
                <w:sz w:val="12"/>
                <w:szCs w:val="12"/>
              </w:rPr>
            </w:pPr>
          </w:p>
          <w:p w:rsidR="00267166" w:rsidRPr="00DE5B6D" w:rsidRDefault="00267166" w:rsidP="00072F38">
            <w:pPr>
              <w:autoSpaceDE w:val="0"/>
              <w:autoSpaceDN w:val="0"/>
              <w:adjustRightInd w:val="0"/>
              <w:spacing w:line="240" w:lineRule="auto"/>
              <w:ind w:firstLine="0"/>
              <w:jc w:val="center"/>
              <w:rPr>
                <w:rFonts w:eastAsiaTheme="minorEastAsia" w:cs="Times New Roman"/>
                <w:sz w:val="12"/>
                <w:szCs w:val="12"/>
              </w:rPr>
            </w:pPr>
            <w:r w:rsidRPr="00DE5B6D">
              <w:rPr>
                <w:rFonts w:eastAsiaTheme="minorEastAsia" w:cs="Times New Roman"/>
                <w:sz w:val="12"/>
                <w:szCs w:val="12"/>
              </w:rPr>
              <w:t>«Заслушивание на заседании комиссии при главе муниципального образования Адамовский район Оренбургской области по противодействию коррупции начальников самостоятельных структурных подразделений администрации, глав администраций сельсоветов»</w:t>
            </w:r>
          </w:p>
          <w:p w:rsidR="00267166" w:rsidRPr="00DE5B6D" w:rsidRDefault="00267166" w:rsidP="00072F38">
            <w:pPr>
              <w:suppressAutoHyphens/>
              <w:spacing w:line="240" w:lineRule="auto"/>
              <w:ind w:firstLine="0"/>
              <w:jc w:val="center"/>
              <w:rPr>
                <w:rFonts w:eastAsiaTheme="minorEastAsia" w:cs="Times New Roman"/>
                <w:sz w:val="12"/>
                <w:szCs w:val="12"/>
              </w:rPr>
            </w:pPr>
          </w:p>
        </w:tc>
        <w:tc>
          <w:tcPr>
            <w:tcW w:w="6660" w:type="dxa"/>
            <w:gridSpan w:val="2"/>
            <w:shd w:val="clear" w:color="auto" w:fill="auto"/>
          </w:tcPr>
          <w:p w:rsidR="00267166" w:rsidRPr="00DE5B6D" w:rsidRDefault="00267166" w:rsidP="00072F38">
            <w:pPr>
              <w:spacing w:line="240" w:lineRule="auto"/>
              <w:ind w:firstLine="0"/>
              <w:jc w:val="center"/>
              <w:rPr>
                <w:rFonts w:eastAsiaTheme="minorEastAsia" w:cs="Times New Roman"/>
                <w:bCs/>
                <w:sz w:val="12"/>
                <w:szCs w:val="12"/>
              </w:rPr>
            </w:pPr>
            <w:r w:rsidRPr="00DE5B6D">
              <w:rPr>
                <w:rFonts w:eastAsiaTheme="minorEastAsia" w:cs="Times New Roman"/>
                <w:bCs/>
                <w:sz w:val="12"/>
                <w:szCs w:val="12"/>
              </w:rPr>
              <w:t>Комлева Е.Г. – ведущий  специалист по антикоррупционной деятельности.</w:t>
            </w:r>
          </w:p>
          <w:p w:rsidR="00267166" w:rsidRPr="00DE5B6D" w:rsidRDefault="00267166" w:rsidP="00072F38">
            <w:pPr>
              <w:spacing w:line="240" w:lineRule="auto"/>
              <w:ind w:firstLine="0"/>
              <w:jc w:val="center"/>
              <w:rPr>
                <w:rFonts w:eastAsiaTheme="minorEastAsia" w:cs="Times New Roman"/>
                <w:bCs/>
                <w:sz w:val="12"/>
                <w:szCs w:val="12"/>
              </w:rPr>
            </w:pPr>
          </w:p>
          <w:p w:rsidR="00267166" w:rsidRPr="00DE5B6D" w:rsidRDefault="00267166" w:rsidP="00072F38">
            <w:pPr>
              <w:spacing w:line="240" w:lineRule="auto"/>
              <w:ind w:firstLine="0"/>
              <w:jc w:val="center"/>
              <w:rPr>
                <w:rFonts w:eastAsiaTheme="minorEastAsia" w:cs="Times New Roman"/>
                <w:bCs/>
                <w:sz w:val="12"/>
                <w:szCs w:val="12"/>
              </w:rPr>
            </w:pPr>
            <w:r w:rsidRPr="00DE5B6D">
              <w:rPr>
                <w:rFonts w:eastAsiaTheme="minorEastAsia" w:cs="Times New Roman"/>
                <w:bCs/>
                <w:sz w:val="12"/>
                <w:szCs w:val="12"/>
              </w:rPr>
              <w:t>Начальники отделов администрации</w:t>
            </w:r>
          </w:p>
          <w:p w:rsidR="00267166" w:rsidRPr="00DE5B6D" w:rsidRDefault="00267166" w:rsidP="00072F38">
            <w:pPr>
              <w:spacing w:line="240" w:lineRule="auto"/>
              <w:ind w:firstLine="0"/>
              <w:jc w:val="center"/>
              <w:rPr>
                <w:rFonts w:eastAsiaTheme="minorEastAsia" w:cs="Times New Roman"/>
                <w:bCs/>
                <w:sz w:val="12"/>
                <w:szCs w:val="12"/>
              </w:rPr>
            </w:pPr>
          </w:p>
          <w:p w:rsidR="00267166" w:rsidRPr="00DE5B6D" w:rsidRDefault="00267166" w:rsidP="00072F38">
            <w:pPr>
              <w:spacing w:line="240" w:lineRule="auto"/>
              <w:ind w:firstLine="0"/>
              <w:jc w:val="center"/>
              <w:rPr>
                <w:rFonts w:eastAsiaTheme="minorEastAsia" w:cs="Times New Roman"/>
                <w:bCs/>
                <w:sz w:val="12"/>
                <w:szCs w:val="12"/>
              </w:rPr>
            </w:pPr>
            <w:r w:rsidRPr="00DE5B6D">
              <w:rPr>
                <w:rFonts w:eastAsiaTheme="minorEastAsia" w:cs="Times New Roman"/>
                <w:bCs/>
                <w:sz w:val="12"/>
                <w:szCs w:val="12"/>
              </w:rPr>
              <w:t>Начальники самостоятельных структурных подразделений</w:t>
            </w:r>
          </w:p>
          <w:p w:rsidR="00267166" w:rsidRPr="00DE5B6D" w:rsidRDefault="00267166" w:rsidP="00072F38">
            <w:pPr>
              <w:spacing w:line="240" w:lineRule="auto"/>
              <w:ind w:firstLine="0"/>
              <w:jc w:val="center"/>
              <w:rPr>
                <w:rFonts w:eastAsiaTheme="minorEastAsia" w:cs="Times New Roman"/>
                <w:bCs/>
                <w:sz w:val="12"/>
                <w:szCs w:val="12"/>
              </w:rPr>
            </w:pPr>
          </w:p>
          <w:p w:rsidR="00267166" w:rsidRPr="00DE5B6D" w:rsidRDefault="00267166" w:rsidP="00072F38">
            <w:pPr>
              <w:spacing w:line="240" w:lineRule="auto"/>
              <w:ind w:firstLine="0"/>
              <w:jc w:val="center"/>
              <w:rPr>
                <w:rFonts w:eastAsiaTheme="minorEastAsia" w:cs="Times New Roman"/>
                <w:bCs/>
                <w:sz w:val="12"/>
                <w:szCs w:val="12"/>
              </w:rPr>
            </w:pPr>
            <w:r w:rsidRPr="00DE5B6D">
              <w:rPr>
                <w:rFonts w:eastAsiaTheme="minorEastAsia" w:cs="Times New Roman"/>
                <w:bCs/>
                <w:sz w:val="12"/>
                <w:szCs w:val="12"/>
              </w:rPr>
              <w:t>Главы сельских поселковых советов</w:t>
            </w:r>
          </w:p>
        </w:tc>
      </w:tr>
      <w:tr w:rsidR="00267166" w:rsidRPr="00DE5B6D" w:rsidTr="00072F38">
        <w:trPr>
          <w:gridAfter w:val="1"/>
          <w:wAfter w:w="15" w:type="dxa"/>
        </w:trPr>
        <w:tc>
          <w:tcPr>
            <w:tcW w:w="856" w:type="dxa"/>
            <w:shd w:val="clear" w:color="auto" w:fill="auto"/>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1.3.1.</w:t>
            </w:r>
          </w:p>
        </w:tc>
        <w:tc>
          <w:tcPr>
            <w:tcW w:w="5810" w:type="dxa"/>
            <w:shd w:val="clear" w:color="auto" w:fill="auto"/>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Контрольная точка мероприятия (результата) комплекса процессных мероприятий:</w:t>
            </w:r>
          </w:p>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«Число начальников самостоятельных структурных подразделений администрации, глав администраций сельсоветов, заслушанных на заседании комиссии при главе муниципального образования Адамовский район Оренбургской области по противодействию коррупции с отчетом о реализации антикоррупционных мероприятий, чья работа признана удовлетворительной, от общего числа заслушанных»</w:t>
            </w:r>
          </w:p>
        </w:tc>
        <w:tc>
          <w:tcPr>
            <w:tcW w:w="1983" w:type="dxa"/>
            <w:gridSpan w:val="3"/>
            <w:shd w:val="clear" w:color="auto" w:fill="auto"/>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31.12.2024</w:t>
            </w:r>
          </w:p>
        </w:tc>
        <w:tc>
          <w:tcPr>
            <w:tcW w:w="6660" w:type="dxa"/>
            <w:gridSpan w:val="2"/>
            <w:shd w:val="clear" w:color="auto" w:fill="auto"/>
          </w:tcPr>
          <w:p w:rsidR="00267166" w:rsidRPr="00DE5B6D" w:rsidRDefault="00267166" w:rsidP="00072F38">
            <w:pPr>
              <w:spacing w:line="240" w:lineRule="auto"/>
              <w:ind w:firstLine="0"/>
              <w:jc w:val="center"/>
              <w:rPr>
                <w:rFonts w:eastAsiaTheme="minorEastAsia" w:cs="Times New Roman"/>
                <w:bCs/>
                <w:sz w:val="12"/>
                <w:szCs w:val="12"/>
              </w:rPr>
            </w:pPr>
            <w:r w:rsidRPr="00DE5B6D">
              <w:rPr>
                <w:rFonts w:eastAsiaTheme="minorEastAsia" w:cs="Times New Roman"/>
                <w:bCs/>
                <w:sz w:val="12"/>
                <w:szCs w:val="12"/>
              </w:rPr>
              <w:t>Комлева Е.Г. – ведущий  специалист по антикоррупционной деятельности.</w:t>
            </w:r>
          </w:p>
          <w:p w:rsidR="00267166" w:rsidRPr="00DE5B6D" w:rsidRDefault="00267166" w:rsidP="00072F38">
            <w:pPr>
              <w:spacing w:line="240" w:lineRule="auto"/>
              <w:ind w:firstLine="0"/>
              <w:jc w:val="center"/>
              <w:rPr>
                <w:rFonts w:eastAsiaTheme="minorEastAsia" w:cs="Times New Roman"/>
                <w:bCs/>
                <w:sz w:val="12"/>
                <w:szCs w:val="12"/>
              </w:rPr>
            </w:pPr>
          </w:p>
          <w:p w:rsidR="00267166" w:rsidRPr="00DE5B6D" w:rsidRDefault="00267166" w:rsidP="00072F38">
            <w:pPr>
              <w:spacing w:line="240" w:lineRule="auto"/>
              <w:ind w:firstLine="0"/>
              <w:jc w:val="center"/>
              <w:rPr>
                <w:rFonts w:eastAsiaTheme="minorEastAsia" w:cs="Times New Roman"/>
                <w:bCs/>
                <w:sz w:val="12"/>
                <w:szCs w:val="12"/>
              </w:rPr>
            </w:pPr>
            <w:r w:rsidRPr="00DE5B6D">
              <w:rPr>
                <w:rFonts w:eastAsiaTheme="minorEastAsia" w:cs="Times New Roman"/>
                <w:bCs/>
                <w:sz w:val="12"/>
                <w:szCs w:val="12"/>
              </w:rPr>
              <w:t>Начальники отделов администрации</w:t>
            </w:r>
          </w:p>
          <w:p w:rsidR="00267166" w:rsidRPr="00DE5B6D" w:rsidRDefault="00267166" w:rsidP="00072F38">
            <w:pPr>
              <w:spacing w:line="240" w:lineRule="auto"/>
              <w:ind w:firstLine="0"/>
              <w:jc w:val="center"/>
              <w:rPr>
                <w:rFonts w:eastAsiaTheme="minorEastAsia" w:cs="Times New Roman"/>
                <w:bCs/>
                <w:sz w:val="12"/>
                <w:szCs w:val="12"/>
              </w:rPr>
            </w:pPr>
          </w:p>
          <w:p w:rsidR="00267166" w:rsidRPr="00DE5B6D" w:rsidRDefault="00267166" w:rsidP="00072F38">
            <w:pPr>
              <w:spacing w:line="240" w:lineRule="auto"/>
              <w:ind w:firstLine="0"/>
              <w:jc w:val="center"/>
              <w:rPr>
                <w:rFonts w:eastAsiaTheme="minorEastAsia" w:cs="Times New Roman"/>
                <w:bCs/>
                <w:sz w:val="12"/>
                <w:szCs w:val="12"/>
              </w:rPr>
            </w:pPr>
            <w:r w:rsidRPr="00DE5B6D">
              <w:rPr>
                <w:rFonts w:eastAsiaTheme="minorEastAsia" w:cs="Times New Roman"/>
                <w:bCs/>
                <w:sz w:val="12"/>
                <w:szCs w:val="12"/>
              </w:rPr>
              <w:t>Начальники самостоятельных структурных подразделений</w:t>
            </w:r>
          </w:p>
          <w:p w:rsidR="00267166" w:rsidRPr="00DE5B6D" w:rsidRDefault="00267166" w:rsidP="00072F38">
            <w:pPr>
              <w:spacing w:line="240" w:lineRule="auto"/>
              <w:ind w:firstLine="0"/>
              <w:jc w:val="center"/>
              <w:rPr>
                <w:rFonts w:eastAsiaTheme="minorEastAsia" w:cs="Times New Roman"/>
                <w:bCs/>
                <w:sz w:val="12"/>
                <w:szCs w:val="12"/>
              </w:rPr>
            </w:pPr>
          </w:p>
          <w:p w:rsidR="00267166" w:rsidRPr="00DE5B6D" w:rsidRDefault="00267166" w:rsidP="00072F38">
            <w:pPr>
              <w:spacing w:line="240" w:lineRule="auto"/>
              <w:ind w:firstLine="0"/>
              <w:jc w:val="center"/>
              <w:rPr>
                <w:rFonts w:eastAsiaTheme="minorEastAsia" w:cs="Times New Roman"/>
                <w:bCs/>
                <w:sz w:val="12"/>
                <w:szCs w:val="12"/>
              </w:rPr>
            </w:pPr>
            <w:r w:rsidRPr="00DE5B6D">
              <w:rPr>
                <w:rFonts w:eastAsiaTheme="minorEastAsia" w:cs="Times New Roman"/>
                <w:bCs/>
                <w:sz w:val="12"/>
                <w:szCs w:val="12"/>
              </w:rPr>
              <w:t>Главы сельских поселковых советов</w:t>
            </w:r>
          </w:p>
        </w:tc>
      </w:tr>
      <w:tr w:rsidR="00267166" w:rsidRPr="00DE5B6D" w:rsidTr="00072F38">
        <w:trPr>
          <w:gridAfter w:val="1"/>
          <w:wAfter w:w="15" w:type="dxa"/>
          <w:trHeight w:val="405"/>
        </w:trPr>
        <w:tc>
          <w:tcPr>
            <w:tcW w:w="856" w:type="dxa"/>
            <w:shd w:val="clear" w:color="auto" w:fill="auto"/>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1.4.</w:t>
            </w:r>
          </w:p>
        </w:tc>
        <w:tc>
          <w:tcPr>
            <w:tcW w:w="7793" w:type="dxa"/>
            <w:gridSpan w:val="4"/>
            <w:shd w:val="clear" w:color="auto" w:fill="auto"/>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Мероприятие (результат) комплекса процессных мероприятий:</w:t>
            </w:r>
          </w:p>
          <w:p w:rsidR="00267166" w:rsidRPr="00DE5B6D" w:rsidRDefault="00267166" w:rsidP="00072F38">
            <w:pPr>
              <w:suppressAutoHyphens/>
              <w:spacing w:line="240" w:lineRule="auto"/>
              <w:ind w:firstLine="0"/>
              <w:jc w:val="center"/>
              <w:rPr>
                <w:rFonts w:eastAsiaTheme="minorEastAsia" w:cs="Times New Roman"/>
                <w:iCs/>
                <w:sz w:val="12"/>
                <w:szCs w:val="12"/>
              </w:rPr>
            </w:pPr>
            <w:r w:rsidRPr="00DE5B6D">
              <w:rPr>
                <w:rFonts w:eastAsiaTheme="minorEastAsia" w:cs="Times New Roman"/>
                <w:sz w:val="12"/>
                <w:szCs w:val="12"/>
              </w:rPr>
              <w:t>«Обучение и повышение квалификации муниципальных служащих муниципального образования Адамовский район по образовательным программам в области противодействия коррупции, включенных в Перечень коррупционно-опасных должностей муниципальной службы»</w:t>
            </w:r>
          </w:p>
        </w:tc>
        <w:tc>
          <w:tcPr>
            <w:tcW w:w="6660" w:type="dxa"/>
            <w:gridSpan w:val="2"/>
            <w:shd w:val="clear" w:color="auto" w:fill="auto"/>
          </w:tcPr>
          <w:p w:rsidR="00267166" w:rsidRPr="00DE5B6D" w:rsidRDefault="00267166" w:rsidP="00072F38">
            <w:pPr>
              <w:spacing w:line="240" w:lineRule="auto"/>
              <w:ind w:firstLine="0"/>
              <w:jc w:val="center"/>
              <w:rPr>
                <w:rFonts w:eastAsiaTheme="minorEastAsia" w:cs="Times New Roman"/>
                <w:bCs/>
                <w:sz w:val="12"/>
                <w:szCs w:val="12"/>
              </w:rPr>
            </w:pPr>
            <w:r w:rsidRPr="00DE5B6D">
              <w:rPr>
                <w:rFonts w:eastAsiaTheme="minorEastAsia" w:cs="Times New Roman"/>
                <w:bCs/>
                <w:sz w:val="12"/>
                <w:szCs w:val="12"/>
              </w:rPr>
              <w:t>Комлева Е.Г. – ведущий  специалист по антикоррупционной деятельности.</w:t>
            </w:r>
          </w:p>
          <w:p w:rsidR="00267166" w:rsidRPr="00DE5B6D" w:rsidRDefault="00267166" w:rsidP="00072F38">
            <w:pPr>
              <w:spacing w:line="240" w:lineRule="auto"/>
              <w:ind w:firstLine="0"/>
              <w:jc w:val="center"/>
              <w:rPr>
                <w:rFonts w:eastAsiaTheme="minorEastAsia" w:cs="Times New Roman"/>
                <w:bCs/>
                <w:sz w:val="12"/>
                <w:szCs w:val="12"/>
              </w:rPr>
            </w:pPr>
          </w:p>
          <w:p w:rsidR="00267166" w:rsidRPr="00DE5B6D" w:rsidRDefault="00267166" w:rsidP="00072F38">
            <w:pPr>
              <w:suppressAutoHyphens/>
              <w:spacing w:line="240" w:lineRule="auto"/>
              <w:ind w:firstLine="0"/>
              <w:jc w:val="center"/>
              <w:rPr>
                <w:rFonts w:eastAsiaTheme="minorEastAsia" w:cs="Times New Roman"/>
                <w:iCs/>
                <w:sz w:val="12"/>
                <w:szCs w:val="12"/>
              </w:rPr>
            </w:pPr>
            <w:r w:rsidRPr="00DE5B6D">
              <w:rPr>
                <w:rFonts w:eastAsiaTheme="minorEastAsia" w:cs="Times New Roman"/>
                <w:iCs/>
                <w:sz w:val="12"/>
                <w:szCs w:val="12"/>
              </w:rPr>
              <w:t>Гулагина Н.А. – главный специалист по кадрам и спецработе</w:t>
            </w:r>
          </w:p>
        </w:tc>
      </w:tr>
      <w:tr w:rsidR="00267166" w:rsidRPr="00DE5B6D" w:rsidTr="00072F38">
        <w:trPr>
          <w:gridAfter w:val="1"/>
          <w:wAfter w:w="15" w:type="dxa"/>
        </w:trPr>
        <w:tc>
          <w:tcPr>
            <w:tcW w:w="856" w:type="dxa"/>
            <w:shd w:val="clear" w:color="auto" w:fill="auto"/>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1.4.1</w:t>
            </w:r>
          </w:p>
        </w:tc>
        <w:tc>
          <w:tcPr>
            <w:tcW w:w="5810" w:type="dxa"/>
            <w:shd w:val="clear" w:color="auto" w:fill="auto"/>
          </w:tcPr>
          <w:p w:rsidR="00267166" w:rsidRPr="00DE5B6D" w:rsidRDefault="00267166" w:rsidP="00072F38">
            <w:pPr>
              <w:spacing w:line="240" w:lineRule="auto"/>
              <w:ind w:firstLine="0"/>
              <w:jc w:val="center"/>
              <w:rPr>
                <w:rFonts w:eastAsiaTheme="minorEastAsia" w:cs="Times New Roman"/>
                <w:sz w:val="12"/>
                <w:szCs w:val="12"/>
              </w:rPr>
            </w:pPr>
            <w:r w:rsidRPr="00DE5B6D">
              <w:rPr>
                <w:rFonts w:eastAsiaTheme="minorEastAsia" w:cs="Times New Roman"/>
                <w:sz w:val="12"/>
                <w:szCs w:val="12"/>
              </w:rPr>
              <w:t>Контрольная точка мероприятия (результата) комплекса процессных мероприятий:</w:t>
            </w:r>
          </w:p>
          <w:p w:rsidR="00267166" w:rsidRPr="00DE5B6D" w:rsidRDefault="00267166" w:rsidP="00072F38">
            <w:pPr>
              <w:spacing w:line="240" w:lineRule="auto"/>
              <w:ind w:firstLine="0"/>
              <w:jc w:val="center"/>
              <w:rPr>
                <w:rFonts w:eastAsiaTheme="minorEastAsia" w:cs="Times New Roman"/>
                <w:sz w:val="12"/>
                <w:szCs w:val="12"/>
              </w:rPr>
            </w:pPr>
            <w:r w:rsidRPr="00DE5B6D">
              <w:rPr>
                <w:rFonts w:eastAsiaTheme="minorEastAsia" w:cs="Times New Roman"/>
                <w:sz w:val="12"/>
                <w:szCs w:val="12"/>
              </w:rPr>
              <w:t>«Число муниципальных служащих муниципального образования Адамовский район, включенных в Перечень коррупционно-опасных должностей муниципальной службы и ежегодно прошедших повышение квалификации и обучение по образовательным программам в области противодействия коррупции»</w:t>
            </w:r>
          </w:p>
        </w:tc>
        <w:tc>
          <w:tcPr>
            <w:tcW w:w="1983" w:type="dxa"/>
            <w:gridSpan w:val="3"/>
            <w:shd w:val="clear" w:color="auto" w:fill="auto"/>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31.12.2024</w:t>
            </w:r>
          </w:p>
        </w:tc>
        <w:tc>
          <w:tcPr>
            <w:tcW w:w="6660" w:type="dxa"/>
            <w:gridSpan w:val="2"/>
            <w:shd w:val="clear" w:color="auto" w:fill="auto"/>
          </w:tcPr>
          <w:p w:rsidR="00267166" w:rsidRPr="00DE5B6D" w:rsidRDefault="00267166" w:rsidP="00072F38">
            <w:pPr>
              <w:spacing w:line="240" w:lineRule="auto"/>
              <w:ind w:firstLine="0"/>
              <w:jc w:val="center"/>
              <w:rPr>
                <w:rFonts w:eastAsiaTheme="minorEastAsia" w:cs="Times New Roman"/>
                <w:bCs/>
                <w:sz w:val="12"/>
                <w:szCs w:val="12"/>
              </w:rPr>
            </w:pPr>
            <w:r w:rsidRPr="00DE5B6D">
              <w:rPr>
                <w:rFonts w:eastAsiaTheme="minorEastAsia" w:cs="Times New Roman"/>
                <w:bCs/>
                <w:sz w:val="12"/>
                <w:szCs w:val="12"/>
              </w:rPr>
              <w:t>Комлева Е.Г. – ведущий  специалист по антикоррупционной деятельности.</w:t>
            </w:r>
          </w:p>
          <w:p w:rsidR="00267166" w:rsidRPr="00DE5B6D" w:rsidRDefault="00267166" w:rsidP="00072F38">
            <w:pPr>
              <w:spacing w:line="240" w:lineRule="auto"/>
              <w:ind w:firstLine="0"/>
              <w:jc w:val="center"/>
              <w:rPr>
                <w:rFonts w:eastAsiaTheme="minorEastAsia" w:cs="Times New Roman"/>
                <w:bCs/>
                <w:sz w:val="12"/>
                <w:szCs w:val="12"/>
              </w:rPr>
            </w:pPr>
          </w:p>
          <w:p w:rsidR="00267166" w:rsidRPr="00DE5B6D" w:rsidRDefault="00267166" w:rsidP="00072F38">
            <w:pPr>
              <w:spacing w:line="240" w:lineRule="auto"/>
              <w:ind w:firstLine="0"/>
              <w:jc w:val="center"/>
              <w:rPr>
                <w:rFonts w:eastAsiaTheme="minorEastAsia" w:cs="Times New Roman"/>
                <w:bCs/>
                <w:sz w:val="12"/>
                <w:szCs w:val="12"/>
              </w:rPr>
            </w:pPr>
            <w:r w:rsidRPr="00DE5B6D">
              <w:rPr>
                <w:rFonts w:eastAsiaTheme="minorEastAsia" w:cs="Times New Roman"/>
                <w:bCs/>
                <w:sz w:val="12"/>
                <w:szCs w:val="12"/>
              </w:rPr>
              <w:t>Гулагина Н.А. – главный специалист по кадрам и спецработе</w:t>
            </w:r>
          </w:p>
        </w:tc>
      </w:tr>
      <w:tr w:rsidR="00267166" w:rsidRPr="00DE5B6D" w:rsidTr="00072F38">
        <w:trPr>
          <w:gridAfter w:val="1"/>
          <w:wAfter w:w="15" w:type="dxa"/>
        </w:trPr>
        <w:tc>
          <w:tcPr>
            <w:tcW w:w="856" w:type="dxa"/>
            <w:shd w:val="clear" w:color="auto" w:fill="auto"/>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1.5.</w:t>
            </w:r>
          </w:p>
        </w:tc>
        <w:tc>
          <w:tcPr>
            <w:tcW w:w="7793" w:type="dxa"/>
            <w:gridSpan w:val="4"/>
            <w:shd w:val="clear" w:color="auto" w:fill="auto"/>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Мероприятие (результат) комплекса процессных мероприятий:</w:t>
            </w:r>
          </w:p>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«Предоставление при назначении на должности, включенные в Перечень коррупционно-опасных должностей и поступлении на такую службу сведений об их родственниках и свойственниках»</w:t>
            </w:r>
          </w:p>
          <w:p w:rsidR="00267166" w:rsidRPr="00DE5B6D" w:rsidRDefault="00267166" w:rsidP="00072F38">
            <w:pPr>
              <w:spacing w:line="240" w:lineRule="auto"/>
              <w:ind w:firstLine="0"/>
              <w:jc w:val="center"/>
              <w:rPr>
                <w:rFonts w:eastAsiaTheme="minorEastAsia" w:cs="Times New Roman"/>
                <w:sz w:val="12"/>
                <w:szCs w:val="12"/>
              </w:rPr>
            </w:pPr>
          </w:p>
        </w:tc>
        <w:tc>
          <w:tcPr>
            <w:tcW w:w="6660" w:type="dxa"/>
            <w:gridSpan w:val="2"/>
            <w:shd w:val="clear" w:color="auto" w:fill="auto"/>
          </w:tcPr>
          <w:p w:rsidR="00267166" w:rsidRPr="00DE5B6D" w:rsidRDefault="00267166" w:rsidP="00072F38">
            <w:pPr>
              <w:suppressAutoHyphens/>
              <w:spacing w:line="240" w:lineRule="auto"/>
              <w:ind w:firstLine="0"/>
              <w:jc w:val="center"/>
              <w:rPr>
                <w:rFonts w:eastAsiaTheme="minorEastAsia" w:cs="Times New Roman"/>
                <w:iCs/>
                <w:sz w:val="12"/>
                <w:szCs w:val="12"/>
              </w:rPr>
            </w:pPr>
            <w:r w:rsidRPr="00DE5B6D">
              <w:rPr>
                <w:rFonts w:eastAsiaTheme="minorEastAsia" w:cs="Times New Roman"/>
                <w:iCs/>
                <w:sz w:val="12"/>
                <w:szCs w:val="12"/>
              </w:rPr>
              <w:t>Комлева Е.Г. – ведущий  специалист по антикоррупционной деятельности.</w:t>
            </w:r>
          </w:p>
          <w:p w:rsidR="00267166" w:rsidRPr="00DE5B6D" w:rsidRDefault="00267166" w:rsidP="00072F38">
            <w:pPr>
              <w:suppressAutoHyphens/>
              <w:spacing w:line="240" w:lineRule="auto"/>
              <w:ind w:firstLine="0"/>
              <w:jc w:val="center"/>
              <w:rPr>
                <w:rFonts w:eastAsiaTheme="minorEastAsia" w:cs="Times New Roman"/>
                <w:iCs/>
                <w:sz w:val="12"/>
                <w:szCs w:val="12"/>
              </w:rPr>
            </w:pPr>
          </w:p>
          <w:p w:rsidR="00267166" w:rsidRPr="00DE5B6D" w:rsidRDefault="00267166" w:rsidP="00072F38">
            <w:pPr>
              <w:suppressAutoHyphens/>
              <w:spacing w:line="240" w:lineRule="auto"/>
              <w:ind w:firstLine="0"/>
              <w:jc w:val="center"/>
              <w:rPr>
                <w:rFonts w:eastAsiaTheme="minorEastAsia" w:cs="Times New Roman"/>
                <w:iCs/>
                <w:sz w:val="12"/>
                <w:szCs w:val="12"/>
              </w:rPr>
            </w:pPr>
            <w:r w:rsidRPr="00DE5B6D">
              <w:rPr>
                <w:rFonts w:eastAsiaTheme="minorEastAsia" w:cs="Times New Roman"/>
                <w:iCs/>
                <w:sz w:val="12"/>
                <w:szCs w:val="12"/>
              </w:rPr>
              <w:t>Гулагина Н.А. – главный специалист по кадрам и спецработе</w:t>
            </w:r>
          </w:p>
        </w:tc>
      </w:tr>
      <w:tr w:rsidR="00267166" w:rsidRPr="00DE5B6D" w:rsidTr="00072F38">
        <w:trPr>
          <w:gridAfter w:val="1"/>
          <w:wAfter w:w="15" w:type="dxa"/>
          <w:trHeight w:val="397"/>
        </w:trPr>
        <w:tc>
          <w:tcPr>
            <w:tcW w:w="856" w:type="dxa"/>
            <w:tcBorders>
              <w:bottom w:val="single" w:sz="4" w:space="0" w:color="auto"/>
            </w:tcBorders>
            <w:shd w:val="clear" w:color="auto" w:fill="auto"/>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1.5.1.</w:t>
            </w:r>
          </w:p>
        </w:tc>
        <w:tc>
          <w:tcPr>
            <w:tcW w:w="5810" w:type="dxa"/>
            <w:tcBorders>
              <w:bottom w:val="single" w:sz="4" w:space="0" w:color="auto"/>
            </w:tcBorders>
            <w:shd w:val="clear" w:color="auto" w:fill="auto"/>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Контрольная точка мероприятия (результата) комплекса процессных мероприятий:</w:t>
            </w:r>
          </w:p>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«Количество проведенных проверок актуализации сведений содержащихся в анкетах, представляемых при назначении на указанные должности и поступлении на такую службу, об их родственниках и свойственниках»</w:t>
            </w:r>
          </w:p>
        </w:tc>
        <w:tc>
          <w:tcPr>
            <w:tcW w:w="1983" w:type="dxa"/>
            <w:gridSpan w:val="3"/>
            <w:tcBorders>
              <w:bottom w:val="single" w:sz="4" w:space="0" w:color="auto"/>
            </w:tcBorders>
            <w:shd w:val="clear" w:color="auto" w:fill="auto"/>
          </w:tcPr>
          <w:p w:rsidR="00267166" w:rsidRPr="00DE5B6D" w:rsidRDefault="00267166" w:rsidP="00072F38">
            <w:pPr>
              <w:suppressAutoHyphens/>
              <w:spacing w:line="240" w:lineRule="auto"/>
              <w:ind w:firstLine="0"/>
              <w:jc w:val="center"/>
              <w:rPr>
                <w:rFonts w:eastAsiaTheme="minorEastAsia" w:cs="Times New Roman"/>
                <w:iCs/>
                <w:sz w:val="12"/>
                <w:szCs w:val="12"/>
              </w:rPr>
            </w:pPr>
            <w:r w:rsidRPr="00DE5B6D">
              <w:rPr>
                <w:rFonts w:eastAsiaTheme="minorEastAsia" w:cs="Times New Roman"/>
                <w:sz w:val="12"/>
                <w:szCs w:val="12"/>
              </w:rPr>
              <w:t>31.12.2024</w:t>
            </w:r>
          </w:p>
        </w:tc>
        <w:tc>
          <w:tcPr>
            <w:tcW w:w="6660" w:type="dxa"/>
            <w:gridSpan w:val="2"/>
            <w:tcBorders>
              <w:bottom w:val="single" w:sz="4" w:space="0" w:color="auto"/>
            </w:tcBorders>
            <w:shd w:val="clear" w:color="auto" w:fill="auto"/>
          </w:tcPr>
          <w:p w:rsidR="00267166" w:rsidRPr="00DE5B6D" w:rsidRDefault="00267166" w:rsidP="00072F38">
            <w:pPr>
              <w:spacing w:line="240" w:lineRule="auto"/>
              <w:ind w:firstLine="0"/>
              <w:jc w:val="center"/>
              <w:rPr>
                <w:rFonts w:eastAsiaTheme="minorEastAsia" w:cs="Times New Roman"/>
                <w:bCs/>
                <w:sz w:val="12"/>
                <w:szCs w:val="12"/>
              </w:rPr>
            </w:pPr>
            <w:r w:rsidRPr="00DE5B6D">
              <w:rPr>
                <w:rFonts w:eastAsiaTheme="minorEastAsia" w:cs="Times New Roman"/>
                <w:bCs/>
                <w:sz w:val="12"/>
                <w:szCs w:val="12"/>
              </w:rPr>
              <w:t>Комлева Е.Г. – ведущий  специалист по антикоррупционной деятельности.</w:t>
            </w:r>
          </w:p>
          <w:p w:rsidR="00267166" w:rsidRPr="00DE5B6D" w:rsidRDefault="00267166" w:rsidP="00072F38">
            <w:pPr>
              <w:spacing w:line="240" w:lineRule="auto"/>
              <w:ind w:firstLine="0"/>
              <w:jc w:val="center"/>
              <w:rPr>
                <w:rFonts w:eastAsiaTheme="minorEastAsia" w:cs="Times New Roman"/>
                <w:bCs/>
                <w:sz w:val="12"/>
                <w:szCs w:val="12"/>
              </w:rPr>
            </w:pPr>
            <w:r w:rsidRPr="00DE5B6D">
              <w:rPr>
                <w:rFonts w:eastAsiaTheme="minorEastAsia" w:cs="Times New Roman"/>
                <w:bCs/>
                <w:sz w:val="12"/>
                <w:szCs w:val="12"/>
              </w:rPr>
              <w:t>Гулагина Н.А. – главный специалист по кадрам и спецработе</w:t>
            </w:r>
          </w:p>
        </w:tc>
      </w:tr>
      <w:tr w:rsidR="00267166" w:rsidRPr="00DE5B6D" w:rsidTr="00072F38">
        <w:trPr>
          <w:gridAfter w:val="1"/>
          <w:wAfter w:w="15" w:type="dxa"/>
          <w:trHeight w:val="350"/>
        </w:trPr>
        <w:tc>
          <w:tcPr>
            <w:tcW w:w="856" w:type="dxa"/>
            <w:tcBorders>
              <w:top w:val="single" w:sz="4" w:space="0" w:color="auto"/>
              <w:left w:val="single" w:sz="4" w:space="0" w:color="auto"/>
              <w:bottom w:val="single" w:sz="4" w:space="0" w:color="auto"/>
              <w:right w:val="single" w:sz="4" w:space="0" w:color="auto"/>
            </w:tcBorders>
            <w:shd w:val="clear" w:color="auto" w:fill="auto"/>
          </w:tcPr>
          <w:p w:rsidR="00267166" w:rsidRPr="00DE5B6D" w:rsidRDefault="00267166" w:rsidP="00072F38">
            <w:pPr>
              <w:suppressAutoHyphens/>
              <w:spacing w:line="240" w:lineRule="auto"/>
              <w:ind w:firstLine="0"/>
              <w:jc w:val="center"/>
              <w:rPr>
                <w:rFonts w:eastAsiaTheme="minorEastAsia" w:cs="Times New Roman"/>
                <w:iCs/>
                <w:sz w:val="12"/>
                <w:szCs w:val="12"/>
              </w:rPr>
            </w:pPr>
            <w:r w:rsidRPr="00DE5B6D">
              <w:rPr>
                <w:rFonts w:eastAsiaTheme="minorEastAsia" w:cs="Times New Roman"/>
                <w:iCs/>
                <w:sz w:val="12"/>
                <w:szCs w:val="12"/>
              </w:rPr>
              <w:t>1.6.</w:t>
            </w:r>
          </w:p>
        </w:tc>
        <w:tc>
          <w:tcPr>
            <w:tcW w:w="7782" w:type="dxa"/>
            <w:gridSpan w:val="3"/>
            <w:tcBorders>
              <w:top w:val="single" w:sz="4" w:space="0" w:color="auto"/>
              <w:left w:val="single" w:sz="4" w:space="0" w:color="auto"/>
              <w:bottom w:val="single" w:sz="4" w:space="0" w:color="auto"/>
              <w:right w:val="single" w:sz="4" w:space="0" w:color="auto"/>
            </w:tcBorders>
            <w:shd w:val="clear" w:color="auto" w:fill="auto"/>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Мероприятие (результат) комплекса процессных мероприятий:</w:t>
            </w:r>
          </w:p>
          <w:p w:rsidR="00267166" w:rsidRPr="00DE5B6D" w:rsidRDefault="00267166" w:rsidP="00072F38">
            <w:pPr>
              <w:suppressAutoHyphens/>
              <w:spacing w:line="240" w:lineRule="auto"/>
              <w:ind w:firstLine="0"/>
              <w:jc w:val="center"/>
              <w:rPr>
                <w:rFonts w:eastAsiaTheme="minorEastAsia" w:cs="Times New Roman"/>
                <w:iCs/>
                <w:sz w:val="12"/>
                <w:szCs w:val="12"/>
              </w:rPr>
            </w:pPr>
            <w:r w:rsidRPr="00DE5B6D">
              <w:rPr>
                <w:rFonts w:eastAsiaTheme="minorEastAsia" w:cs="Times New Roman"/>
                <w:sz w:val="12"/>
                <w:szCs w:val="12"/>
              </w:rPr>
              <w:t>«Приведение НПА в соответствие с федеральным и областным законодательством"</w:t>
            </w:r>
          </w:p>
        </w:tc>
        <w:tc>
          <w:tcPr>
            <w:tcW w:w="6671" w:type="dxa"/>
            <w:gridSpan w:val="3"/>
            <w:tcBorders>
              <w:top w:val="single" w:sz="4" w:space="0" w:color="auto"/>
              <w:left w:val="single" w:sz="4" w:space="0" w:color="auto"/>
              <w:bottom w:val="single" w:sz="4" w:space="0" w:color="auto"/>
              <w:right w:val="single" w:sz="4" w:space="0" w:color="auto"/>
            </w:tcBorders>
            <w:shd w:val="clear" w:color="auto" w:fill="auto"/>
          </w:tcPr>
          <w:p w:rsidR="00267166" w:rsidRPr="00DE5B6D" w:rsidRDefault="00267166" w:rsidP="00072F38">
            <w:pPr>
              <w:spacing w:line="240" w:lineRule="auto"/>
              <w:ind w:firstLine="0"/>
              <w:jc w:val="center"/>
              <w:rPr>
                <w:rFonts w:eastAsiaTheme="minorEastAsia" w:cs="Times New Roman"/>
                <w:bCs/>
                <w:sz w:val="12"/>
                <w:szCs w:val="12"/>
              </w:rPr>
            </w:pPr>
            <w:r w:rsidRPr="00DE5B6D">
              <w:rPr>
                <w:rFonts w:eastAsiaTheme="minorEastAsia" w:cs="Times New Roman"/>
                <w:bCs/>
                <w:sz w:val="12"/>
                <w:szCs w:val="12"/>
              </w:rPr>
              <w:t>Комлева Е.Г. – ведущий  специалист по антикоррупционной деятельности.</w:t>
            </w:r>
          </w:p>
          <w:p w:rsidR="00267166" w:rsidRPr="00DE5B6D" w:rsidRDefault="00267166" w:rsidP="00072F38">
            <w:pPr>
              <w:spacing w:line="240" w:lineRule="auto"/>
              <w:ind w:firstLine="0"/>
              <w:jc w:val="center"/>
              <w:rPr>
                <w:rFonts w:eastAsiaTheme="minorEastAsia" w:cs="Times New Roman"/>
                <w:bCs/>
                <w:sz w:val="12"/>
                <w:szCs w:val="12"/>
              </w:rPr>
            </w:pPr>
          </w:p>
          <w:p w:rsidR="00267166" w:rsidRPr="00DE5B6D" w:rsidRDefault="00267166" w:rsidP="00072F38">
            <w:pPr>
              <w:spacing w:line="240" w:lineRule="auto"/>
              <w:ind w:firstLine="0"/>
              <w:jc w:val="center"/>
              <w:rPr>
                <w:rFonts w:eastAsiaTheme="minorEastAsia" w:cs="Times New Roman"/>
                <w:sz w:val="12"/>
                <w:szCs w:val="12"/>
              </w:rPr>
            </w:pPr>
            <w:r w:rsidRPr="00DE5B6D">
              <w:rPr>
                <w:rFonts w:eastAsiaTheme="minorEastAsia" w:cs="Times New Roman"/>
                <w:bCs/>
                <w:sz w:val="12"/>
                <w:szCs w:val="12"/>
              </w:rPr>
              <w:t>Головко Л.Ю.- главный специалист-юрист</w:t>
            </w:r>
          </w:p>
        </w:tc>
      </w:tr>
      <w:tr w:rsidR="00267166" w:rsidRPr="00DE5B6D" w:rsidTr="00072F38">
        <w:trPr>
          <w:gridAfter w:val="1"/>
          <w:wAfter w:w="15" w:type="dxa"/>
        </w:trPr>
        <w:tc>
          <w:tcPr>
            <w:tcW w:w="856" w:type="dxa"/>
            <w:tcBorders>
              <w:top w:val="single" w:sz="4" w:space="0" w:color="auto"/>
            </w:tcBorders>
            <w:shd w:val="clear" w:color="auto" w:fill="auto"/>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1.6.1</w:t>
            </w:r>
          </w:p>
        </w:tc>
        <w:tc>
          <w:tcPr>
            <w:tcW w:w="5810" w:type="dxa"/>
            <w:tcBorders>
              <w:top w:val="single" w:sz="4" w:space="0" w:color="auto"/>
            </w:tcBorders>
            <w:shd w:val="clear" w:color="auto" w:fill="auto"/>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Контрольная точка мероприятия (результата) комплекса процессных мероприятий:</w:t>
            </w:r>
          </w:p>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«Количество НПА, приведенных в соответствие с федеральным и областным законодательством»</w:t>
            </w:r>
          </w:p>
        </w:tc>
        <w:tc>
          <w:tcPr>
            <w:tcW w:w="1983" w:type="dxa"/>
            <w:gridSpan w:val="3"/>
            <w:tcBorders>
              <w:top w:val="single" w:sz="4" w:space="0" w:color="auto"/>
            </w:tcBorders>
            <w:shd w:val="clear" w:color="auto" w:fill="auto"/>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31.12.2024</w:t>
            </w:r>
          </w:p>
        </w:tc>
        <w:tc>
          <w:tcPr>
            <w:tcW w:w="6660" w:type="dxa"/>
            <w:gridSpan w:val="2"/>
            <w:tcBorders>
              <w:top w:val="single" w:sz="4" w:space="0" w:color="auto"/>
            </w:tcBorders>
            <w:shd w:val="clear" w:color="auto" w:fill="auto"/>
          </w:tcPr>
          <w:p w:rsidR="00267166" w:rsidRPr="00DE5B6D" w:rsidRDefault="00267166" w:rsidP="00072F38">
            <w:pPr>
              <w:spacing w:line="240" w:lineRule="auto"/>
              <w:ind w:firstLine="0"/>
              <w:jc w:val="center"/>
              <w:rPr>
                <w:rFonts w:eastAsiaTheme="minorEastAsia" w:cs="Times New Roman"/>
                <w:bCs/>
                <w:sz w:val="12"/>
                <w:szCs w:val="12"/>
              </w:rPr>
            </w:pPr>
            <w:r w:rsidRPr="00DE5B6D">
              <w:rPr>
                <w:rFonts w:eastAsiaTheme="minorEastAsia" w:cs="Times New Roman"/>
                <w:bCs/>
                <w:sz w:val="12"/>
                <w:szCs w:val="12"/>
              </w:rPr>
              <w:t>Комлева Е.Г. – ведущий  специалист по антикоррупционной деятельности.</w:t>
            </w:r>
          </w:p>
          <w:p w:rsidR="00267166" w:rsidRPr="00DE5B6D" w:rsidRDefault="00267166" w:rsidP="00072F38">
            <w:pPr>
              <w:spacing w:line="240" w:lineRule="auto"/>
              <w:ind w:firstLine="0"/>
              <w:jc w:val="center"/>
              <w:rPr>
                <w:rFonts w:eastAsiaTheme="minorEastAsia" w:cs="Times New Roman"/>
                <w:bCs/>
                <w:sz w:val="12"/>
                <w:szCs w:val="12"/>
              </w:rPr>
            </w:pPr>
            <w:r w:rsidRPr="00DE5B6D">
              <w:rPr>
                <w:rFonts w:eastAsiaTheme="minorEastAsia" w:cs="Times New Roman"/>
                <w:bCs/>
                <w:sz w:val="12"/>
                <w:szCs w:val="12"/>
              </w:rPr>
              <w:t>Головко Л.Ю.- главный специалист-юрист</w:t>
            </w:r>
          </w:p>
        </w:tc>
      </w:tr>
      <w:tr w:rsidR="00267166" w:rsidRPr="00DE5B6D" w:rsidTr="00072F38">
        <w:trPr>
          <w:gridAfter w:val="1"/>
          <w:wAfter w:w="15" w:type="dxa"/>
        </w:trPr>
        <w:tc>
          <w:tcPr>
            <w:tcW w:w="856" w:type="dxa"/>
            <w:shd w:val="clear" w:color="auto" w:fill="auto"/>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1.7.</w:t>
            </w:r>
          </w:p>
        </w:tc>
        <w:tc>
          <w:tcPr>
            <w:tcW w:w="7793" w:type="dxa"/>
            <w:gridSpan w:val="4"/>
            <w:shd w:val="clear" w:color="auto" w:fill="auto"/>
          </w:tcPr>
          <w:p w:rsidR="00267166" w:rsidRPr="00DE5B6D" w:rsidRDefault="00267166" w:rsidP="00072F38">
            <w:pPr>
              <w:spacing w:line="240" w:lineRule="auto"/>
              <w:ind w:firstLine="0"/>
              <w:jc w:val="center"/>
              <w:rPr>
                <w:rFonts w:eastAsiaTheme="minorEastAsia" w:cs="Times New Roman"/>
                <w:sz w:val="12"/>
                <w:szCs w:val="12"/>
              </w:rPr>
            </w:pPr>
            <w:r w:rsidRPr="00DE5B6D">
              <w:rPr>
                <w:rFonts w:eastAsiaTheme="minorEastAsia" w:cs="Times New Roman"/>
                <w:sz w:val="12"/>
                <w:szCs w:val="12"/>
              </w:rPr>
              <w:t>Мероприятие (результат) комплекса процессных мероприятий: «Проведение антикоррупционной экспертизы НПА»</w:t>
            </w:r>
          </w:p>
          <w:p w:rsidR="00267166" w:rsidRPr="00DE5B6D" w:rsidRDefault="00267166" w:rsidP="00072F38">
            <w:pPr>
              <w:suppressAutoHyphens/>
              <w:spacing w:line="240" w:lineRule="auto"/>
              <w:ind w:firstLine="0"/>
              <w:jc w:val="center"/>
              <w:rPr>
                <w:rFonts w:eastAsiaTheme="minorEastAsia" w:cs="Times New Roman"/>
                <w:iCs/>
                <w:sz w:val="12"/>
                <w:szCs w:val="12"/>
              </w:rPr>
            </w:pPr>
          </w:p>
        </w:tc>
        <w:tc>
          <w:tcPr>
            <w:tcW w:w="6660" w:type="dxa"/>
            <w:gridSpan w:val="2"/>
            <w:shd w:val="clear" w:color="auto" w:fill="auto"/>
          </w:tcPr>
          <w:p w:rsidR="00267166" w:rsidRPr="00DE5B6D" w:rsidRDefault="00267166" w:rsidP="00072F38">
            <w:pPr>
              <w:spacing w:line="240" w:lineRule="auto"/>
              <w:ind w:firstLine="0"/>
              <w:jc w:val="center"/>
              <w:rPr>
                <w:rFonts w:eastAsiaTheme="minorEastAsia" w:cs="Times New Roman"/>
                <w:bCs/>
                <w:sz w:val="12"/>
                <w:szCs w:val="12"/>
              </w:rPr>
            </w:pPr>
            <w:r w:rsidRPr="00DE5B6D">
              <w:rPr>
                <w:rFonts w:eastAsiaTheme="minorEastAsia" w:cs="Times New Roman"/>
                <w:bCs/>
                <w:sz w:val="12"/>
                <w:szCs w:val="12"/>
              </w:rPr>
              <w:t>Комлева Е.Г. – ведущий  специалист по антикоррупционной деятельности.</w:t>
            </w:r>
          </w:p>
          <w:p w:rsidR="00267166" w:rsidRPr="00DE5B6D" w:rsidRDefault="00267166" w:rsidP="00072F38">
            <w:pPr>
              <w:spacing w:line="240" w:lineRule="auto"/>
              <w:ind w:firstLine="0"/>
              <w:jc w:val="center"/>
              <w:rPr>
                <w:rFonts w:eastAsiaTheme="minorEastAsia" w:cs="Times New Roman"/>
                <w:bCs/>
                <w:sz w:val="12"/>
                <w:szCs w:val="12"/>
              </w:rPr>
            </w:pPr>
          </w:p>
          <w:p w:rsidR="00267166" w:rsidRPr="00DE5B6D" w:rsidRDefault="00267166" w:rsidP="00072F38">
            <w:pPr>
              <w:spacing w:line="240" w:lineRule="auto"/>
              <w:ind w:firstLine="0"/>
              <w:jc w:val="center"/>
              <w:rPr>
                <w:rFonts w:eastAsiaTheme="minorEastAsia" w:cs="Times New Roman"/>
                <w:iCs/>
                <w:sz w:val="12"/>
                <w:szCs w:val="12"/>
              </w:rPr>
            </w:pPr>
            <w:r w:rsidRPr="00DE5B6D">
              <w:rPr>
                <w:rFonts w:eastAsiaTheme="minorEastAsia" w:cs="Times New Roman"/>
                <w:bCs/>
                <w:sz w:val="12"/>
                <w:szCs w:val="12"/>
              </w:rPr>
              <w:t>Головко Л.Ю.- главный специалист-юрист</w:t>
            </w:r>
          </w:p>
        </w:tc>
      </w:tr>
      <w:tr w:rsidR="00267166" w:rsidRPr="00DE5B6D" w:rsidTr="00072F38">
        <w:trPr>
          <w:gridAfter w:val="1"/>
          <w:wAfter w:w="15" w:type="dxa"/>
        </w:trPr>
        <w:tc>
          <w:tcPr>
            <w:tcW w:w="856" w:type="dxa"/>
            <w:shd w:val="clear" w:color="auto" w:fill="auto"/>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1.7.1</w:t>
            </w:r>
          </w:p>
        </w:tc>
        <w:tc>
          <w:tcPr>
            <w:tcW w:w="5810" w:type="dxa"/>
            <w:shd w:val="clear" w:color="auto" w:fill="auto"/>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Контрольная точка мероприятия (результата) комплекса процессных мероприятий:</w:t>
            </w:r>
          </w:p>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«Количество НПА, прошедших антикоррупционную экспертизу»</w:t>
            </w:r>
          </w:p>
        </w:tc>
        <w:tc>
          <w:tcPr>
            <w:tcW w:w="1983" w:type="dxa"/>
            <w:gridSpan w:val="3"/>
            <w:shd w:val="clear" w:color="auto" w:fill="auto"/>
          </w:tcPr>
          <w:p w:rsidR="00267166" w:rsidRPr="00DE5B6D" w:rsidRDefault="00267166" w:rsidP="00072F38">
            <w:pPr>
              <w:suppressAutoHyphens/>
              <w:spacing w:line="240" w:lineRule="auto"/>
              <w:ind w:firstLine="0"/>
              <w:jc w:val="center"/>
              <w:rPr>
                <w:rFonts w:eastAsiaTheme="minorEastAsia" w:cs="Times New Roman"/>
                <w:iCs/>
                <w:sz w:val="12"/>
                <w:szCs w:val="12"/>
              </w:rPr>
            </w:pPr>
            <w:r w:rsidRPr="00DE5B6D">
              <w:rPr>
                <w:rFonts w:eastAsiaTheme="minorEastAsia" w:cs="Times New Roman"/>
                <w:sz w:val="12"/>
                <w:szCs w:val="12"/>
              </w:rPr>
              <w:t>31.12.2024</w:t>
            </w:r>
          </w:p>
        </w:tc>
        <w:tc>
          <w:tcPr>
            <w:tcW w:w="6660" w:type="dxa"/>
            <w:gridSpan w:val="2"/>
            <w:shd w:val="clear" w:color="auto" w:fill="auto"/>
          </w:tcPr>
          <w:p w:rsidR="00267166" w:rsidRPr="00DE5B6D" w:rsidRDefault="00267166" w:rsidP="00072F38">
            <w:pPr>
              <w:spacing w:line="240" w:lineRule="auto"/>
              <w:ind w:firstLine="0"/>
              <w:jc w:val="center"/>
              <w:rPr>
                <w:rFonts w:eastAsiaTheme="minorEastAsia" w:cs="Times New Roman"/>
                <w:bCs/>
                <w:sz w:val="12"/>
                <w:szCs w:val="12"/>
              </w:rPr>
            </w:pPr>
            <w:r w:rsidRPr="00DE5B6D">
              <w:rPr>
                <w:rFonts w:eastAsiaTheme="minorEastAsia" w:cs="Times New Roman"/>
                <w:bCs/>
                <w:sz w:val="12"/>
                <w:szCs w:val="12"/>
              </w:rPr>
              <w:t>Комлева Е.Г. – ведущий  специалист по антикоррупционной деятельности.</w:t>
            </w:r>
          </w:p>
          <w:p w:rsidR="00267166" w:rsidRPr="00DE5B6D" w:rsidRDefault="00267166" w:rsidP="00072F38">
            <w:pPr>
              <w:spacing w:line="240" w:lineRule="auto"/>
              <w:ind w:firstLine="0"/>
              <w:jc w:val="center"/>
              <w:rPr>
                <w:rFonts w:eastAsiaTheme="minorEastAsia" w:cs="Times New Roman"/>
                <w:bCs/>
                <w:sz w:val="12"/>
                <w:szCs w:val="12"/>
              </w:rPr>
            </w:pPr>
          </w:p>
          <w:p w:rsidR="00267166" w:rsidRPr="00DE5B6D" w:rsidRDefault="00267166" w:rsidP="00072F38">
            <w:pPr>
              <w:spacing w:line="240" w:lineRule="auto"/>
              <w:ind w:firstLine="0"/>
              <w:jc w:val="center"/>
              <w:rPr>
                <w:rFonts w:eastAsiaTheme="minorEastAsia" w:cs="Times New Roman"/>
                <w:iCs/>
                <w:sz w:val="12"/>
                <w:szCs w:val="12"/>
              </w:rPr>
            </w:pPr>
            <w:r w:rsidRPr="00DE5B6D">
              <w:rPr>
                <w:rFonts w:eastAsiaTheme="minorEastAsia" w:cs="Times New Roman"/>
                <w:bCs/>
                <w:sz w:val="12"/>
                <w:szCs w:val="12"/>
              </w:rPr>
              <w:t>Головко Л.Ю.- главный специалист-юрист</w:t>
            </w:r>
          </w:p>
        </w:tc>
      </w:tr>
      <w:tr w:rsidR="00267166" w:rsidRPr="00DE5B6D" w:rsidTr="00072F38">
        <w:trPr>
          <w:gridAfter w:val="1"/>
          <w:wAfter w:w="15" w:type="dxa"/>
        </w:trPr>
        <w:tc>
          <w:tcPr>
            <w:tcW w:w="856" w:type="dxa"/>
            <w:shd w:val="clear" w:color="auto" w:fill="auto"/>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1.8</w:t>
            </w:r>
          </w:p>
        </w:tc>
        <w:tc>
          <w:tcPr>
            <w:tcW w:w="7793" w:type="dxa"/>
            <w:gridSpan w:val="4"/>
            <w:shd w:val="clear" w:color="auto" w:fill="auto"/>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Мероприятие (результат) комплекса процессных мероприятий:</w:t>
            </w:r>
          </w:p>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«Проведение проверок на наличие аффилированности лиц, участвующих в осуществлении закупок товаров, работ, услуг для обеспечения муниципальных нужд»</w:t>
            </w:r>
          </w:p>
        </w:tc>
        <w:tc>
          <w:tcPr>
            <w:tcW w:w="6660" w:type="dxa"/>
            <w:gridSpan w:val="2"/>
            <w:shd w:val="clear" w:color="auto" w:fill="auto"/>
          </w:tcPr>
          <w:p w:rsidR="00267166" w:rsidRPr="00DE5B6D" w:rsidRDefault="00267166" w:rsidP="00072F38">
            <w:pPr>
              <w:spacing w:line="240" w:lineRule="auto"/>
              <w:ind w:firstLine="0"/>
              <w:jc w:val="center"/>
              <w:rPr>
                <w:rFonts w:eastAsiaTheme="minorEastAsia" w:cs="Times New Roman"/>
                <w:bCs/>
                <w:sz w:val="12"/>
                <w:szCs w:val="12"/>
              </w:rPr>
            </w:pPr>
          </w:p>
        </w:tc>
      </w:tr>
      <w:tr w:rsidR="00267166" w:rsidRPr="00DE5B6D" w:rsidTr="00072F38">
        <w:trPr>
          <w:gridAfter w:val="1"/>
          <w:wAfter w:w="15" w:type="dxa"/>
        </w:trPr>
        <w:tc>
          <w:tcPr>
            <w:tcW w:w="856" w:type="dxa"/>
            <w:shd w:val="clear" w:color="auto" w:fill="auto"/>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lastRenderedPageBreak/>
              <w:t>1.8.1</w:t>
            </w:r>
          </w:p>
        </w:tc>
        <w:tc>
          <w:tcPr>
            <w:tcW w:w="5810" w:type="dxa"/>
            <w:shd w:val="clear" w:color="auto" w:fill="auto"/>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Контрольная точка мероприятия (результата) комплекса процессных мероприятий:</w:t>
            </w:r>
          </w:p>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«Количество проведённых проверок на наличие аффилированности лиц, участвующих в осуществлении закупок товаров, работ, услуг для обеспечения муниципальных нужд»</w:t>
            </w:r>
          </w:p>
        </w:tc>
        <w:tc>
          <w:tcPr>
            <w:tcW w:w="1983" w:type="dxa"/>
            <w:gridSpan w:val="3"/>
            <w:shd w:val="clear" w:color="auto" w:fill="auto"/>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31.12.2024</w:t>
            </w:r>
          </w:p>
        </w:tc>
        <w:tc>
          <w:tcPr>
            <w:tcW w:w="6660" w:type="dxa"/>
            <w:gridSpan w:val="2"/>
            <w:shd w:val="clear" w:color="auto" w:fill="auto"/>
          </w:tcPr>
          <w:p w:rsidR="00267166" w:rsidRPr="00DE5B6D" w:rsidRDefault="00267166" w:rsidP="00072F38">
            <w:pPr>
              <w:spacing w:line="240" w:lineRule="auto"/>
              <w:ind w:firstLine="0"/>
              <w:jc w:val="center"/>
              <w:rPr>
                <w:rFonts w:eastAsiaTheme="minorEastAsia" w:cs="Times New Roman"/>
                <w:bCs/>
                <w:sz w:val="12"/>
                <w:szCs w:val="12"/>
              </w:rPr>
            </w:pPr>
            <w:r w:rsidRPr="00DE5B6D">
              <w:rPr>
                <w:rFonts w:eastAsiaTheme="minorEastAsia" w:cs="Times New Roman"/>
                <w:bCs/>
                <w:sz w:val="12"/>
                <w:szCs w:val="12"/>
              </w:rPr>
              <w:t>Комлева Е.Г. – ведущий  специалист по антикоррупционной деятельности.</w:t>
            </w:r>
          </w:p>
          <w:p w:rsidR="00267166" w:rsidRPr="00DE5B6D" w:rsidRDefault="00267166" w:rsidP="00072F38">
            <w:pPr>
              <w:spacing w:line="240" w:lineRule="auto"/>
              <w:ind w:firstLine="0"/>
              <w:jc w:val="center"/>
              <w:rPr>
                <w:rFonts w:eastAsiaTheme="minorEastAsia" w:cs="Times New Roman"/>
                <w:bCs/>
                <w:sz w:val="12"/>
                <w:szCs w:val="12"/>
              </w:rPr>
            </w:pPr>
          </w:p>
          <w:p w:rsidR="00267166" w:rsidRPr="00DE5B6D" w:rsidRDefault="00267166" w:rsidP="00072F38">
            <w:pPr>
              <w:spacing w:line="240" w:lineRule="auto"/>
              <w:ind w:firstLine="0"/>
              <w:jc w:val="center"/>
              <w:rPr>
                <w:rFonts w:eastAsiaTheme="minorEastAsia" w:cs="Times New Roman"/>
                <w:bCs/>
                <w:sz w:val="12"/>
                <w:szCs w:val="12"/>
              </w:rPr>
            </w:pPr>
            <w:r w:rsidRPr="00DE5B6D">
              <w:rPr>
                <w:rFonts w:eastAsiaTheme="minorEastAsia" w:cs="Times New Roman"/>
                <w:bCs/>
                <w:sz w:val="12"/>
                <w:szCs w:val="12"/>
              </w:rPr>
              <w:t>Головко Л.Ю.- главный специалист-юрист</w:t>
            </w:r>
          </w:p>
          <w:p w:rsidR="00267166" w:rsidRPr="00DE5B6D" w:rsidRDefault="00267166" w:rsidP="00072F38">
            <w:pPr>
              <w:spacing w:line="240" w:lineRule="auto"/>
              <w:ind w:firstLine="0"/>
              <w:jc w:val="center"/>
              <w:rPr>
                <w:rFonts w:eastAsiaTheme="minorEastAsia" w:cs="Times New Roman"/>
                <w:bCs/>
                <w:sz w:val="12"/>
                <w:szCs w:val="12"/>
              </w:rPr>
            </w:pPr>
          </w:p>
          <w:p w:rsidR="00267166" w:rsidRPr="00DE5B6D" w:rsidRDefault="00267166" w:rsidP="00072F38">
            <w:pPr>
              <w:spacing w:line="240" w:lineRule="auto"/>
              <w:ind w:firstLine="0"/>
              <w:jc w:val="center"/>
              <w:rPr>
                <w:rFonts w:eastAsiaTheme="minorEastAsia" w:cs="Times New Roman"/>
                <w:bCs/>
                <w:sz w:val="12"/>
                <w:szCs w:val="12"/>
              </w:rPr>
            </w:pPr>
            <w:r w:rsidRPr="00DE5B6D">
              <w:rPr>
                <w:rFonts w:eastAsiaTheme="minorEastAsia" w:cs="Times New Roman"/>
                <w:bCs/>
                <w:sz w:val="12"/>
                <w:szCs w:val="12"/>
              </w:rPr>
              <w:t>Петрова Н.А. –начальник отдела экономики</w:t>
            </w:r>
          </w:p>
        </w:tc>
      </w:tr>
      <w:tr w:rsidR="00267166" w:rsidRPr="00DE5B6D" w:rsidTr="00072F38">
        <w:trPr>
          <w:gridAfter w:val="1"/>
          <w:wAfter w:w="15" w:type="dxa"/>
        </w:trPr>
        <w:tc>
          <w:tcPr>
            <w:tcW w:w="856" w:type="dxa"/>
            <w:shd w:val="clear" w:color="auto" w:fill="auto"/>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1.8.2</w:t>
            </w:r>
          </w:p>
        </w:tc>
        <w:tc>
          <w:tcPr>
            <w:tcW w:w="5810" w:type="dxa"/>
            <w:shd w:val="clear" w:color="auto" w:fill="auto"/>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Мероприятие (результат) комплекса процессных мероприятий:</w:t>
            </w:r>
          </w:p>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«Проведение разъяснительных и иных мер по соблюдению запретов, ограничений и требований, установленных в целях противодействия коррупции»</w:t>
            </w:r>
          </w:p>
        </w:tc>
        <w:tc>
          <w:tcPr>
            <w:tcW w:w="1983" w:type="dxa"/>
            <w:gridSpan w:val="3"/>
            <w:shd w:val="clear" w:color="auto" w:fill="auto"/>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31.12.2024</w:t>
            </w:r>
          </w:p>
        </w:tc>
        <w:tc>
          <w:tcPr>
            <w:tcW w:w="6660" w:type="dxa"/>
            <w:gridSpan w:val="2"/>
            <w:shd w:val="clear" w:color="auto" w:fill="auto"/>
          </w:tcPr>
          <w:p w:rsidR="00267166" w:rsidRPr="00DE5B6D" w:rsidRDefault="00267166" w:rsidP="00072F38">
            <w:pPr>
              <w:spacing w:line="240" w:lineRule="auto"/>
              <w:ind w:firstLine="0"/>
              <w:jc w:val="center"/>
              <w:rPr>
                <w:rFonts w:eastAsiaTheme="minorEastAsia" w:cs="Times New Roman"/>
                <w:bCs/>
                <w:sz w:val="12"/>
                <w:szCs w:val="12"/>
              </w:rPr>
            </w:pPr>
            <w:r w:rsidRPr="00DE5B6D">
              <w:rPr>
                <w:rFonts w:eastAsiaTheme="minorEastAsia" w:cs="Times New Roman"/>
                <w:bCs/>
                <w:sz w:val="12"/>
                <w:szCs w:val="12"/>
              </w:rPr>
              <w:t>Комлева Е.Г – ведущий  специалист по антикоррупционной деятельности.</w:t>
            </w:r>
          </w:p>
          <w:p w:rsidR="00267166" w:rsidRPr="00DE5B6D" w:rsidRDefault="00267166" w:rsidP="00072F38">
            <w:pPr>
              <w:spacing w:line="240" w:lineRule="auto"/>
              <w:ind w:firstLine="0"/>
              <w:jc w:val="center"/>
              <w:rPr>
                <w:rFonts w:eastAsiaTheme="minorEastAsia" w:cs="Times New Roman"/>
                <w:bCs/>
                <w:sz w:val="12"/>
                <w:szCs w:val="12"/>
              </w:rPr>
            </w:pPr>
          </w:p>
          <w:p w:rsidR="00267166" w:rsidRPr="00DE5B6D" w:rsidRDefault="00267166" w:rsidP="00072F38">
            <w:pPr>
              <w:spacing w:line="240" w:lineRule="auto"/>
              <w:ind w:firstLine="0"/>
              <w:jc w:val="center"/>
              <w:rPr>
                <w:rFonts w:eastAsiaTheme="minorEastAsia" w:cs="Times New Roman"/>
                <w:bCs/>
                <w:sz w:val="12"/>
                <w:szCs w:val="12"/>
              </w:rPr>
            </w:pPr>
            <w:r w:rsidRPr="00DE5B6D">
              <w:rPr>
                <w:rFonts w:eastAsiaTheme="minorEastAsia" w:cs="Times New Roman"/>
                <w:iCs/>
                <w:sz w:val="12"/>
                <w:szCs w:val="12"/>
              </w:rPr>
              <w:t>Гулагина Н.А. –главный специалист по кадрам и спецработе</w:t>
            </w:r>
          </w:p>
        </w:tc>
      </w:tr>
      <w:tr w:rsidR="00267166" w:rsidRPr="00DE5B6D" w:rsidTr="00072F38">
        <w:trPr>
          <w:gridAfter w:val="1"/>
          <w:wAfter w:w="15" w:type="dxa"/>
          <w:trHeight w:val="68"/>
        </w:trPr>
        <w:tc>
          <w:tcPr>
            <w:tcW w:w="15309" w:type="dxa"/>
            <w:gridSpan w:val="7"/>
            <w:shd w:val="clear" w:color="auto" w:fill="auto"/>
          </w:tcPr>
          <w:p w:rsidR="00267166" w:rsidRPr="00DE5B6D" w:rsidRDefault="00267166" w:rsidP="00072F38">
            <w:pPr>
              <w:spacing w:line="240" w:lineRule="auto"/>
              <w:ind w:firstLine="0"/>
              <w:jc w:val="center"/>
              <w:rPr>
                <w:rFonts w:eastAsiaTheme="minorEastAsia" w:cs="Times New Roman"/>
                <w:bCs/>
                <w:sz w:val="12"/>
                <w:szCs w:val="12"/>
              </w:rPr>
            </w:pPr>
            <w:r w:rsidRPr="00DE5B6D">
              <w:rPr>
                <w:rFonts w:eastAsiaTheme="minorEastAsia" w:cs="Times New Roman"/>
                <w:sz w:val="12"/>
                <w:szCs w:val="12"/>
              </w:rPr>
              <w:t>Комплекс процессных мероприятий: «Проведение просветительских мероприятий»</w:t>
            </w:r>
          </w:p>
        </w:tc>
      </w:tr>
      <w:tr w:rsidR="00267166" w:rsidRPr="00DE5B6D" w:rsidTr="00072F38">
        <w:trPr>
          <w:gridAfter w:val="1"/>
          <w:wAfter w:w="15" w:type="dxa"/>
          <w:trHeight w:val="170"/>
        </w:trPr>
        <w:tc>
          <w:tcPr>
            <w:tcW w:w="15309" w:type="dxa"/>
            <w:gridSpan w:val="7"/>
            <w:shd w:val="clear" w:color="auto" w:fill="auto"/>
          </w:tcPr>
          <w:p w:rsidR="00267166" w:rsidRPr="00DE5B6D" w:rsidRDefault="00267166" w:rsidP="00072F38">
            <w:pPr>
              <w:spacing w:line="240" w:lineRule="auto"/>
              <w:ind w:firstLine="0"/>
              <w:jc w:val="center"/>
              <w:rPr>
                <w:rFonts w:eastAsiaTheme="minorEastAsia" w:cs="Times New Roman"/>
                <w:sz w:val="12"/>
                <w:szCs w:val="12"/>
              </w:rPr>
            </w:pPr>
            <w:r w:rsidRPr="00DE5B6D">
              <w:rPr>
                <w:rFonts w:eastAsiaTheme="minorEastAsia" w:cs="Times New Roman"/>
                <w:sz w:val="12"/>
                <w:szCs w:val="12"/>
              </w:rPr>
              <w:t>2. Задача «Мероприятия по антикоррупционному просвещению и повышению профессионализма муниципальных служащих»</w:t>
            </w:r>
          </w:p>
        </w:tc>
      </w:tr>
      <w:tr w:rsidR="00267166" w:rsidRPr="00DE5B6D" w:rsidTr="00072F38">
        <w:trPr>
          <w:gridAfter w:val="1"/>
          <w:wAfter w:w="15" w:type="dxa"/>
          <w:trHeight w:val="397"/>
        </w:trPr>
        <w:tc>
          <w:tcPr>
            <w:tcW w:w="856" w:type="dxa"/>
            <w:shd w:val="clear" w:color="auto" w:fill="auto"/>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2.1.</w:t>
            </w:r>
          </w:p>
        </w:tc>
        <w:tc>
          <w:tcPr>
            <w:tcW w:w="5810" w:type="dxa"/>
            <w:shd w:val="clear" w:color="auto" w:fill="auto"/>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Контрольная точка мероприятия (результата) комплекса процессных мероприятий:</w:t>
            </w:r>
          </w:p>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«Количество  разъяснительных и иных мер по соблюдению запретов, ограничений и требований, установленных в целях противодействия коррупции»</w:t>
            </w:r>
          </w:p>
        </w:tc>
        <w:tc>
          <w:tcPr>
            <w:tcW w:w="1983" w:type="dxa"/>
            <w:gridSpan w:val="3"/>
            <w:shd w:val="clear" w:color="auto" w:fill="auto"/>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31.12.2024</w:t>
            </w:r>
          </w:p>
        </w:tc>
        <w:tc>
          <w:tcPr>
            <w:tcW w:w="6660" w:type="dxa"/>
            <w:gridSpan w:val="2"/>
            <w:shd w:val="clear" w:color="auto" w:fill="auto"/>
          </w:tcPr>
          <w:p w:rsidR="00267166" w:rsidRPr="00DE5B6D" w:rsidRDefault="00267166" w:rsidP="00072F38">
            <w:pPr>
              <w:spacing w:line="240" w:lineRule="auto"/>
              <w:ind w:firstLine="0"/>
              <w:jc w:val="center"/>
              <w:rPr>
                <w:rFonts w:eastAsiaTheme="minorEastAsia" w:cs="Times New Roman"/>
                <w:bCs/>
                <w:sz w:val="12"/>
                <w:szCs w:val="12"/>
              </w:rPr>
            </w:pPr>
            <w:r w:rsidRPr="00DE5B6D">
              <w:rPr>
                <w:rFonts w:eastAsiaTheme="minorEastAsia" w:cs="Times New Roman"/>
                <w:bCs/>
                <w:sz w:val="12"/>
                <w:szCs w:val="12"/>
              </w:rPr>
              <w:t>Комлева Е.Г. – ведущий  специалист по антикоррупционной деятельности.</w:t>
            </w:r>
          </w:p>
          <w:p w:rsidR="00267166" w:rsidRPr="00DE5B6D" w:rsidRDefault="00267166" w:rsidP="00072F38">
            <w:pPr>
              <w:spacing w:line="240" w:lineRule="auto"/>
              <w:ind w:firstLine="0"/>
              <w:jc w:val="center"/>
              <w:rPr>
                <w:rFonts w:eastAsiaTheme="minorEastAsia" w:cs="Times New Roman"/>
                <w:bCs/>
                <w:sz w:val="12"/>
                <w:szCs w:val="12"/>
              </w:rPr>
            </w:pPr>
          </w:p>
          <w:p w:rsidR="00267166" w:rsidRPr="00DE5B6D" w:rsidRDefault="00267166" w:rsidP="00072F38">
            <w:pPr>
              <w:tabs>
                <w:tab w:val="left" w:pos="420"/>
              </w:tabs>
              <w:suppressAutoHyphens/>
              <w:spacing w:line="240" w:lineRule="auto"/>
              <w:ind w:firstLine="0"/>
              <w:jc w:val="center"/>
              <w:rPr>
                <w:rFonts w:eastAsiaTheme="minorEastAsia" w:cs="Times New Roman"/>
                <w:iCs/>
                <w:sz w:val="12"/>
                <w:szCs w:val="12"/>
              </w:rPr>
            </w:pPr>
            <w:r w:rsidRPr="00DE5B6D">
              <w:rPr>
                <w:rFonts w:eastAsiaTheme="minorEastAsia" w:cs="Times New Roman"/>
                <w:iCs/>
                <w:sz w:val="12"/>
                <w:szCs w:val="12"/>
              </w:rPr>
              <w:t>Гулагина Н.А. –главный специалист по кадрам и спецработе</w:t>
            </w:r>
          </w:p>
          <w:p w:rsidR="00267166" w:rsidRPr="00DE5B6D" w:rsidRDefault="00267166" w:rsidP="00072F38">
            <w:pPr>
              <w:spacing w:line="240" w:lineRule="auto"/>
              <w:ind w:firstLine="0"/>
              <w:jc w:val="center"/>
              <w:rPr>
                <w:rFonts w:eastAsiaTheme="minorEastAsia" w:cs="Times New Roman"/>
                <w:bCs/>
                <w:sz w:val="12"/>
                <w:szCs w:val="12"/>
              </w:rPr>
            </w:pPr>
          </w:p>
        </w:tc>
      </w:tr>
      <w:tr w:rsidR="00267166" w:rsidRPr="00DE5B6D" w:rsidTr="00072F38">
        <w:trPr>
          <w:gridAfter w:val="1"/>
          <w:wAfter w:w="15" w:type="dxa"/>
          <w:trHeight w:val="397"/>
        </w:trPr>
        <w:tc>
          <w:tcPr>
            <w:tcW w:w="856" w:type="dxa"/>
            <w:shd w:val="clear" w:color="auto" w:fill="auto"/>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2.2.</w:t>
            </w:r>
          </w:p>
        </w:tc>
        <w:tc>
          <w:tcPr>
            <w:tcW w:w="7793" w:type="dxa"/>
            <w:gridSpan w:val="4"/>
            <w:shd w:val="clear" w:color="auto" w:fill="auto"/>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Мероприятие (результат) комплекса процессных мероприятий:</w:t>
            </w:r>
          </w:p>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«Распространение методических рекомендаций и памяток по реализации антикоррупционного законодательства»</w:t>
            </w:r>
          </w:p>
        </w:tc>
        <w:tc>
          <w:tcPr>
            <w:tcW w:w="6660" w:type="dxa"/>
            <w:gridSpan w:val="2"/>
            <w:shd w:val="clear" w:color="auto" w:fill="auto"/>
          </w:tcPr>
          <w:p w:rsidR="00267166" w:rsidRPr="00DE5B6D" w:rsidRDefault="00267166" w:rsidP="00072F38">
            <w:pPr>
              <w:spacing w:line="240" w:lineRule="auto"/>
              <w:ind w:firstLine="0"/>
              <w:jc w:val="center"/>
              <w:rPr>
                <w:rFonts w:eastAsiaTheme="minorEastAsia" w:cs="Times New Roman"/>
                <w:bCs/>
                <w:sz w:val="12"/>
                <w:szCs w:val="12"/>
              </w:rPr>
            </w:pPr>
            <w:r w:rsidRPr="00DE5B6D">
              <w:rPr>
                <w:rFonts w:eastAsiaTheme="minorEastAsia" w:cs="Times New Roman"/>
                <w:bCs/>
                <w:sz w:val="12"/>
                <w:szCs w:val="12"/>
              </w:rPr>
              <w:t>Комлева Е.Г – ведущий  специалист по антикоррупционной деятельности.</w:t>
            </w:r>
          </w:p>
          <w:p w:rsidR="00267166" w:rsidRPr="00DE5B6D" w:rsidRDefault="00267166" w:rsidP="00072F38">
            <w:pPr>
              <w:spacing w:line="240" w:lineRule="auto"/>
              <w:ind w:firstLine="0"/>
              <w:jc w:val="center"/>
              <w:rPr>
                <w:rFonts w:eastAsiaTheme="minorEastAsia" w:cs="Times New Roman"/>
                <w:bCs/>
                <w:sz w:val="12"/>
                <w:szCs w:val="12"/>
              </w:rPr>
            </w:pPr>
          </w:p>
          <w:p w:rsidR="00267166" w:rsidRPr="00DE5B6D" w:rsidRDefault="00267166" w:rsidP="00072F38">
            <w:pPr>
              <w:spacing w:line="240" w:lineRule="auto"/>
              <w:ind w:firstLine="0"/>
              <w:jc w:val="center"/>
              <w:rPr>
                <w:rFonts w:eastAsiaTheme="minorEastAsia" w:cs="Times New Roman"/>
                <w:bCs/>
                <w:sz w:val="12"/>
                <w:szCs w:val="12"/>
              </w:rPr>
            </w:pPr>
            <w:r w:rsidRPr="00DE5B6D">
              <w:rPr>
                <w:rFonts w:eastAsiaTheme="minorEastAsia" w:cs="Times New Roman"/>
                <w:bCs/>
                <w:sz w:val="12"/>
                <w:szCs w:val="12"/>
              </w:rPr>
              <w:t>Гулагина Н.А. –главный специалист по кадрам и спецработе</w:t>
            </w:r>
          </w:p>
          <w:p w:rsidR="00267166" w:rsidRPr="00DE5B6D" w:rsidRDefault="00267166" w:rsidP="00072F38">
            <w:pPr>
              <w:spacing w:line="240" w:lineRule="auto"/>
              <w:ind w:firstLine="0"/>
              <w:jc w:val="center"/>
              <w:rPr>
                <w:rFonts w:eastAsiaTheme="minorEastAsia" w:cs="Times New Roman"/>
                <w:bCs/>
                <w:sz w:val="12"/>
                <w:szCs w:val="12"/>
              </w:rPr>
            </w:pPr>
          </w:p>
        </w:tc>
      </w:tr>
      <w:tr w:rsidR="00267166" w:rsidRPr="00DE5B6D" w:rsidTr="00072F38">
        <w:trPr>
          <w:gridAfter w:val="1"/>
          <w:wAfter w:w="15" w:type="dxa"/>
          <w:trHeight w:val="397"/>
        </w:trPr>
        <w:tc>
          <w:tcPr>
            <w:tcW w:w="856" w:type="dxa"/>
            <w:shd w:val="clear" w:color="auto" w:fill="auto"/>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2.2.1</w:t>
            </w:r>
          </w:p>
        </w:tc>
        <w:tc>
          <w:tcPr>
            <w:tcW w:w="5810" w:type="dxa"/>
            <w:shd w:val="clear" w:color="auto" w:fill="auto"/>
          </w:tcPr>
          <w:p w:rsidR="00267166" w:rsidRPr="00DE5B6D" w:rsidRDefault="00267166" w:rsidP="00072F38">
            <w:pPr>
              <w:autoSpaceDE w:val="0"/>
              <w:autoSpaceDN w:val="0"/>
              <w:adjustRightInd w:val="0"/>
              <w:spacing w:line="240" w:lineRule="auto"/>
              <w:ind w:firstLine="0"/>
              <w:jc w:val="center"/>
              <w:rPr>
                <w:rFonts w:eastAsiaTheme="minorEastAsia" w:cs="Times New Roman"/>
                <w:sz w:val="12"/>
                <w:szCs w:val="12"/>
              </w:rPr>
            </w:pPr>
            <w:r w:rsidRPr="00DE5B6D">
              <w:rPr>
                <w:rFonts w:eastAsiaTheme="minorEastAsia" w:cs="Times New Roman"/>
                <w:sz w:val="12"/>
                <w:szCs w:val="12"/>
              </w:rPr>
              <w:t>Контрольная точка мероприятия (результата) комплекса процессных мероприятий:</w:t>
            </w:r>
          </w:p>
          <w:p w:rsidR="00267166" w:rsidRPr="00DE5B6D" w:rsidRDefault="00267166" w:rsidP="00072F38">
            <w:pPr>
              <w:autoSpaceDE w:val="0"/>
              <w:autoSpaceDN w:val="0"/>
              <w:adjustRightInd w:val="0"/>
              <w:spacing w:line="240" w:lineRule="auto"/>
              <w:ind w:firstLine="0"/>
              <w:jc w:val="center"/>
              <w:rPr>
                <w:rFonts w:eastAsiaTheme="minorEastAsia" w:cs="Times New Roman"/>
                <w:sz w:val="12"/>
                <w:szCs w:val="12"/>
              </w:rPr>
            </w:pPr>
          </w:p>
          <w:p w:rsidR="00267166" w:rsidRPr="00DE5B6D" w:rsidRDefault="00267166" w:rsidP="00072F38">
            <w:pPr>
              <w:autoSpaceDE w:val="0"/>
              <w:autoSpaceDN w:val="0"/>
              <w:adjustRightInd w:val="0"/>
              <w:spacing w:line="240" w:lineRule="auto"/>
              <w:ind w:firstLine="0"/>
              <w:jc w:val="center"/>
              <w:rPr>
                <w:rFonts w:eastAsiaTheme="minorEastAsia" w:cs="Times New Roman"/>
                <w:sz w:val="12"/>
                <w:szCs w:val="12"/>
              </w:rPr>
            </w:pPr>
            <w:r w:rsidRPr="00DE5B6D">
              <w:rPr>
                <w:rFonts w:eastAsiaTheme="minorEastAsia" w:cs="Times New Roman"/>
                <w:sz w:val="12"/>
                <w:szCs w:val="12"/>
              </w:rPr>
              <w:t>«Количество распространённых методических рекомендаций и памяток»</w:t>
            </w:r>
          </w:p>
          <w:p w:rsidR="00267166" w:rsidRPr="00DE5B6D" w:rsidRDefault="00267166" w:rsidP="00072F38">
            <w:pPr>
              <w:autoSpaceDE w:val="0"/>
              <w:autoSpaceDN w:val="0"/>
              <w:adjustRightInd w:val="0"/>
              <w:spacing w:line="240" w:lineRule="auto"/>
              <w:ind w:firstLine="0"/>
              <w:jc w:val="center"/>
              <w:rPr>
                <w:rFonts w:eastAsiaTheme="minorEastAsia" w:cs="Times New Roman"/>
                <w:sz w:val="12"/>
                <w:szCs w:val="12"/>
              </w:rPr>
            </w:pPr>
          </w:p>
        </w:tc>
        <w:tc>
          <w:tcPr>
            <w:tcW w:w="1983" w:type="dxa"/>
            <w:gridSpan w:val="3"/>
            <w:shd w:val="clear" w:color="auto" w:fill="auto"/>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31.12.2024</w:t>
            </w:r>
          </w:p>
        </w:tc>
        <w:tc>
          <w:tcPr>
            <w:tcW w:w="6660" w:type="dxa"/>
            <w:gridSpan w:val="2"/>
            <w:shd w:val="clear" w:color="auto" w:fill="auto"/>
          </w:tcPr>
          <w:p w:rsidR="00267166" w:rsidRPr="00DE5B6D" w:rsidRDefault="00267166" w:rsidP="00072F38">
            <w:pPr>
              <w:spacing w:line="240" w:lineRule="auto"/>
              <w:ind w:firstLine="0"/>
              <w:jc w:val="center"/>
              <w:rPr>
                <w:rFonts w:eastAsiaTheme="minorEastAsia" w:cs="Times New Roman"/>
                <w:bCs/>
                <w:sz w:val="12"/>
                <w:szCs w:val="12"/>
              </w:rPr>
            </w:pPr>
            <w:r w:rsidRPr="00DE5B6D">
              <w:rPr>
                <w:rFonts w:eastAsiaTheme="minorEastAsia" w:cs="Times New Roman"/>
                <w:bCs/>
                <w:sz w:val="12"/>
                <w:szCs w:val="12"/>
              </w:rPr>
              <w:t>Комлева Е.Г – ведущий  специалист по антикоррупционной деятельности.</w:t>
            </w:r>
          </w:p>
          <w:p w:rsidR="00267166" w:rsidRPr="00DE5B6D" w:rsidRDefault="00267166" w:rsidP="00072F38">
            <w:pPr>
              <w:spacing w:line="240" w:lineRule="auto"/>
              <w:ind w:firstLine="0"/>
              <w:jc w:val="center"/>
              <w:rPr>
                <w:rFonts w:eastAsiaTheme="minorEastAsia" w:cs="Times New Roman"/>
                <w:bCs/>
                <w:sz w:val="12"/>
                <w:szCs w:val="12"/>
              </w:rPr>
            </w:pPr>
          </w:p>
          <w:p w:rsidR="00267166" w:rsidRPr="00DE5B6D" w:rsidRDefault="00267166" w:rsidP="00072F38">
            <w:pPr>
              <w:spacing w:line="240" w:lineRule="auto"/>
              <w:ind w:firstLine="0"/>
              <w:jc w:val="center"/>
              <w:rPr>
                <w:rFonts w:eastAsiaTheme="minorEastAsia" w:cs="Times New Roman"/>
                <w:bCs/>
                <w:sz w:val="12"/>
                <w:szCs w:val="12"/>
              </w:rPr>
            </w:pPr>
            <w:r w:rsidRPr="00DE5B6D">
              <w:rPr>
                <w:rFonts w:eastAsiaTheme="minorEastAsia" w:cs="Times New Roman"/>
                <w:iCs/>
                <w:sz w:val="12"/>
                <w:szCs w:val="12"/>
              </w:rPr>
              <w:t>Гулагина Н.А. –главный специалист по кадрам и спецработе</w:t>
            </w:r>
          </w:p>
        </w:tc>
      </w:tr>
      <w:tr w:rsidR="00267166" w:rsidRPr="00DE5B6D" w:rsidTr="00072F38">
        <w:trPr>
          <w:gridAfter w:val="1"/>
          <w:wAfter w:w="15" w:type="dxa"/>
          <w:trHeight w:val="397"/>
        </w:trPr>
        <w:tc>
          <w:tcPr>
            <w:tcW w:w="856" w:type="dxa"/>
            <w:shd w:val="clear" w:color="auto" w:fill="auto"/>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2.3.</w:t>
            </w:r>
          </w:p>
        </w:tc>
        <w:tc>
          <w:tcPr>
            <w:tcW w:w="7793" w:type="dxa"/>
            <w:gridSpan w:val="4"/>
            <w:shd w:val="clear" w:color="auto" w:fill="auto"/>
          </w:tcPr>
          <w:p w:rsidR="00267166" w:rsidRPr="00DE5B6D" w:rsidRDefault="00267166" w:rsidP="00072F38">
            <w:pPr>
              <w:autoSpaceDE w:val="0"/>
              <w:autoSpaceDN w:val="0"/>
              <w:adjustRightInd w:val="0"/>
              <w:spacing w:line="240" w:lineRule="auto"/>
              <w:ind w:firstLine="0"/>
              <w:jc w:val="center"/>
              <w:rPr>
                <w:rFonts w:eastAsiaTheme="minorEastAsia" w:cs="Times New Roman"/>
                <w:sz w:val="12"/>
                <w:szCs w:val="12"/>
              </w:rPr>
            </w:pPr>
            <w:r w:rsidRPr="00DE5B6D">
              <w:rPr>
                <w:rFonts w:eastAsiaTheme="minorEastAsia" w:cs="Times New Roman"/>
                <w:sz w:val="12"/>
                <w:szCs w:val="12"/>
              </w:rPr>
              <w:t>Мероприятие (результат) комплекса процессных мероприятий:</w:t>
            </w:r>
          </w:p>
          <w:p w:rsidR="00267166" w:rsidRPr="00DE5B6D" w:rsidRDefault="00267166" w:rsidP="00072F38">
            <w:pPr>
              <w:suppressAutoHyphens/>
              <w:spacing w:line="240" w:lineRule="auto"/>
              <w:ind w:firstLine="0"/>
              <w:jc w:val="center"/>
              <w:rPr>
                <w:rFonts w:eastAsiaTheme="minorEastAsia" w:cs="Times New Roman"/>
                <w:sz w:val="12"/>
                <w:szCs w:val="12"/>
              </w:rPr>
            </w:pPr>
          </w:p>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«Подготовка информационно-аналитического обзора результатов работы по противодействию коррупции, размещение его на официальных сайтах в сети Интернет»</w:t>
            </w:r>
          </w:p>
        </w:tc>
        <w:tc>
          <w:tcPr>
            <w:tcW w:w="6660" w:type="dxa"/>
            <w:gridSpan w:val="2"/>
            <w:shd w:val="clear" w:color="auto" w:fill="auto"/>
          </w:tcPr>
          <w:p w:rsidR="00267166" w:rsidRPr="00DE5B6D" w:rsidRDefault="00267166" w:rsidP="00072F38">
            <w:pPr>
              <w:spacing w:line="240" w:lineRule="auto"/>
              <w:ind w:firstLine="0"/>
              <w:jc w:val="center"/>
              <w:rPr>
                <w:rFonts w:eastAsiaTheme="minorEastAsia" w:cs="Times New Roman"/>
                <w:bCs/>
                <w:sz w:val="12"/>
                <w:szCs w:val="12"/>
              </w:rPr>
            </w:pPr>
            <w:r w:rsidRPr="00DE5B6D">
              <w:rPr>
                <w:rFonts w:eastAsiaTheme="minorEastAsia" w:cs="Times New Roman"/>
                <w:bCs/>
                <w:sz w:val="12"/>
                <w:szCs w:val="12"/>
              </w:rPr>
              <w:t>Комлева Е.Г – ведущий  специалист по антикоррупционной деятельности.</w:t>
            </w:r>
          </w:p>
          <w:p w:rsidR="00267166" w:rsidRPr="00DE5B6D" w:rsidRDefault="00267166" w:rsidP="00072F38">
            <w:pPr>
              <w:spacing w:line="240" w:lineRule="auto"/>
              <w:ind w:firstLine="0"/>
              <w:jc w:val="center"/>
              <w:rPr>
                <w:rFonts w:eastAsiaTheme="minorEastAsia" w:cs="Times New Roman"/>
                <w:bCs/>
                <w:sz w:val="12"/>
                <w:szCs w:val="12"/>
              </w:rPr>
            </w:pPr>
          </w:p>
          <w:p w:rsidR="00267166" w:rsidRPr="00DE5B6D" w:rsidRDefault="00267166" w:rsidP="00072F38">
            <w:pPr>
              <w:spacing w:line="240" w:lineRule="auto"/>
              <w:ind w:firstLine="0"/>
              <w:jc w:val="center"/>
              <w:rPr>
                <w:rFonts w:eastAsiaTheme="minorEastAsia" w:cs="Times New Roman"/>
                <w:bCs/>
                <w:sz w:val="12"/>
                <w:szCs w:val="12"/>
              </w:rPr>
            </w:pPr>
            <w:r w:rsidRPr="00DE5B6D">
              <w:rPr>
                <w:rFonts w:eastAsiaTheme="minorEastAsia" w:cs="Times New Roman"/>
                <w:bCs/>
                <w:sz w:val="12"/>
                <w:szCs w:val="12"/>
              </w:rPr>
              <w:t>Первый заместитель главы администрации-руководитель аппарата – начальник организационно правового отдела</w:t>
            </w:r>
          </w:p>
        </w:tc>
      </w:tr>
      <w:tr w:rsidR="00267166" w:rsidRPr="00DE5B6D" w:rsidTr="00072F38">
        <w:trPr>
          <w:gridAfter w:val="1"/>
          <w:wAfter w:w="15" w:type="dxa"/>
          <w:trHeight w:val="397"/>
        </w:trPr>
        <w:tc>
          <w:tcPr>
            <w:tcW w:w="856" w:type="dxa"/>
            <w:shd w:val="clear" w:color="auto" w:fill="auto"/>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2.3.1</w:t>
            </w:r>
          </w:p>
        </w:tc>
        <w:tc>
          <w:tcPr>
            <w:tcW w:w="5810" w:type="dxa"/>
            <w:shd w:val="clear" w:color="auto" w:fill="auto"/>
          </w:tcPr>
          <w:p w:rsidR="00267166" w:rsidRPr="00DE5B6D" w:rsidRDefault="00267166" w:rsidP="00072F38">
            <w:pPr>
              <w:autoSpaceDE w:val="0"/>
              <w:autoSpaceDN w:val="0"/>
              <w:adjustRightInd w:val="0"/>
              <w:spacing w:line="240" w:lineRule="auto"/>
              <w:ind w:firstLine="0"/>
              <w:jc w:val="center"/>
              <w:rPr>
                <w:rFonts w:eastAsiaTheme="minorEastAsia" w:cs="Times New Roman"/>
                <w:sz w:val="12"/>
                <w:szCs w:val="12"/>
              </w:rPr>
            </w:pPr>
            <w:r w:rsidRPr="00DE5B6D">
              <w:rPr>
                <w:rFonts w:eastAsiaTheme="minorEastAsia" w:cs="Times New Roman"/>
                <w:sz w:val="12"/>
                <w:szCs w:val="12"/>
              </w:rPr>
              <w:t>Контрольная точка мероприятия (результата) комплекса процессных мероприятий:</w:t>
            </w:r>
          </w:p>
          <w:p w:rsidR="00267166" w:rsidRPr="00DE5B6D" w:rsidRDefault="00267166" w:rsidP="00072F38">
            <w:pPr>
              <w:autoSpaceDE w:val="0"/>
              <w:autoSpaceDN w:val="0"/>
              <w:adjustRightInd w:val="0"/>
              <w:spacing w:line="240" w:lineRule="auto"/>
              <w:ind w:firstLine="0"/>
              <w:jc w:val="center"/>
              <w:rPr>
                <w:rFonts w:eastAsiaTheme="minorEastAsia" w:cs="Times New Roman"/>
                <w:sz w:val="12"/>
                <w:szCs w:val="12"/>
              </w:rPr>
            </w:pPr>
          </w:p>
          <w:p w:rsidR="00267166" w:rsidRPr="00DE5B6D" w:rsidRDefault="00267166" w:rsidP="00072F38">
            <w:pPr>
              <w:autoSpaceDE w:val="0"/>
              <w:autoSpaceDN w:val="0"/>
              <w:adjustRightInd w:val="0"/>
              <w:spacing w:line="240" w:lineRule="auto"/>
              <w:ind w:firstLine="0"/>
              <w:jc w:val="center"/>
              <w:rPr>
                <w:rFonts w:eastAsiaTheme="minorEastAsia" w:cs="Times New Roman"/>
                <w:sz w:val="12"/>
                <w:szCs w:val="12"/>
              </w:rPr>
            </w:pPr>
            <w:r w:rsidRPr="00DE5B6D">
              <w:rPr>
                <w:rFonts w:eastAsiaTheme="minorEastAsia" w:cs="Times New Roman"/>
                <w:sz w:val="12"/>
                <w:szCs w:val="12"/>
              </w:rPr>
              <w:t>«Количество подготовленного информационно-аналитического обзора результатов работы по противодействию коррупции, размещение его на официальных сайтах в сети Интернет»</w:t>
            </w:r>
          </w:p>
        </w:tc>
        <w:tc>
          <w:tcPr>
            <w:tcW w:w="1983" w:type="dxa"/>
            <w:gridSpan w:val="3"/>
            <w:shd w:val="clear" w:color="auto" w:fill="auto"/>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31.12.2024</w:t>
            </w:r>
          </w:p>
        </w:tc>
        <w:tc>
          <w:tcPr>
            <w:tcW w:w="6660" w:type="dxa"/>
            <w:gridSpan w:val="2"/>
            <w:shd w:val="clear" w:color="auto" w:fill="auto"/>
          </w:tcPr>
          <w:p w:rsidR="00267166" w:rsidRPr="00DE5B6D" w:rsidRDefault="00267166" w:rsidP="00072F38">
            <w:pPr>
              <w:spacing w:line="240" w:lineRule="auto"/>
              <w:ind w:firstLine="0"/>
              <w:jc w:val="center"/>
              <w:rPr>
                <w:rFonts w:eastAsiaTheme="minorEastAsia" w:cs="Times New Roman"/>
                <w:bCs/>
                <w:sz w:val="12"/>
                <w:szCs w:val="12"/>
              </w:rPr>
            </w:pPr>
            <w:r w:rsidRPr="00DE5B6D">
              <w:rPr>
                <w:rFonts w:eastAsiaTheme="minorEastAsia" w:cs="Times New Roman"/>
                <w:bCs/>
                <w:sz w:val="12"/>
                <w:szCs w:val="12"/>
              </w:rPr>
              <w:t>Комлева Е.Г – ведущий  специалист по антикоррупционной деятельности.</w:t>
            </w:r>
          </w:p>
          <w:p w:rsidR="00267166" w:rsidRPr="00DE5B6D" w:rsidRDefault="00267166" w:rsidP="00072F38">
            <w:pPr>
              <w:spacing w:line="240" w:lineRule="auto"/>
              <w:ind w:firstLine="0"/>
              <w:jc w:val="center"/>
              <w:rPr>
                <w:rFonts w:eastAsiaTheme="minorEastAsia" w:cs="Times New Roman"/>
                <w:bCs/>
                <w:sz w:val="12"/>
                <w:szCs w:val="12"/>
              </w:rPr>
            </w:pPr>
          </w:p>
          <w:p w:rsidR="00267166" w:rsidRPr="00DE5B6D" w:rsidRDefault="00267166" w:rsidP="00072F38">
            <w:pPr>
              <w:spacing w:line="240" w:lineRule="auto"/>
              <w:ind w:firstLine="0"/>
              <w:jc w:val="center"/>
              <w:rPr>
                <w:rFonts w:eastAsiaTheme="minorEastAsia" w:cs="Times New Roman"/>
                <w:bCs/>
                <w:sz w:val="12"/>
                <w:szCs w:val="12"/>
              </w:rPr>
            </w:pPr>
            <w:r w:rsidRPr="00DE5B6D">
              <w:rPr>
                <w:rFonts w:eastAsiaTheme="minorEastAsia" w:cs="Times New Roman"/>
                <w:bCs/>
                <w:sz w:val="12"/>
                <w:szCs w:val="12"/>
              </w:rPr>
              <w:t>Первый заместитель главы администрации-руководитель аппарата – начальник организационно правового отдела</w:t>
            </w:r>
          </w:p>
        </w:tc>
      </w:tr>
      <w:tr w:rsidR="00267166" w:rsidRPr="00DE5B6D" w:rsidTr="00072F38">
        <w:trPr>
          <w:gridAfter w:val="1"/>
          <w:wAfter w:w="15" w:type="dxa"/>
          <w:trHeight w:val="397"/>
        </w:trPr>
        <w:tc>
          <w:tcPr>
            <w:tcW w:w="856" w:type="dxa"/>
            <w:shd w:val="clear" w:color="auto" w:fill="auto"/>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2.4</w:t>
            </w:r>
          </w:p>
        </w:tc>
        <w:tc>
          <w:tcPr>
            <w:tcW w:w="7793" w:type="dxa"/>
            <w:gridSpan w:val="4"/>
            <w:shd w:val="clear" w:color="auto" w:fill="auto"/>
          </w:tcPr>
          <w:p w:rsidR="00267166" w:rsidRPr="00DE5B6D" w:rsidRDefault="00267166" w:rsidP="00072F38">
            <w:pPr>
              <w:autoSpaceDE w:val="0"/>
              <w:autoSpaceDN w:val="0"/>
              <w:adjustRightInd w:val="0"/>
              <w:spacing w:line="240" w:lineRule="auto"/>
              <w:ind w:firstLine="0"/>
              <w:jc w:val="center"/>
              <w:rPr>
                <w:rFonts w:eastAsiaTheme="minorEastAsia" w:cs="Times New Roman"/>
                <w:sz w:val="12"/>
                <w:szCs w:val="12"/>
              </w:rPr>
            </w:pPr>
            <w:r w:rsidRPr="00DE5B6D">
              <w:rPr>
                <w:rFonts w:eastAsiaTheme="minorEastAsia" w:cs="Times New Roman"/>
                <w:sz w:val="12"/>
                <w:szCs w:val="12"/>
              </w:rPr>
              <w:t>Мероприятие (результат) комплекса процессных мероприятий:</w:t>
            </w:r>
          </w:p>
          <w:p w:rsidR="00267166" w:rsidRPr="00DE5B6D" w:rsidRDefault="00267166" w:rsidP="00072F38">
            <w:pPr>
              <w:autoSpaceDE w:val="0"/>
              <w:autoSpaceDN w:val="0"/>
              <w:adjustRightInd w:val="0"/>
              <w:spacing w:line="240" w:lineRule="auto"/>
              <w:ind w:firstLine="0"/>
              <w:jc w:val="center"/>
              <w:rPr>
                <w:rFonts w:eastAsiaTheme="minorEastAsia" w:cs="Times New Roman"/>
                <w:sz w:val="12"/>
                <w:szCs w:val="12"/>
              </w:rPr>
            </w:pPr>
          </w:p>
          <w:p w:rsidR="00267166" w:rsidRPr="00DE5B6D" w:rsidRDefault="00267166" w:rsidP="00072F38">
            <w:pPr>
              <w:autoSpaceDE w:val="0"/>
              <w:autoSpaceDN w:val="0"/>
              <w:adjustRightInd w:val="0"/>
              <w:spacing w:line="240" w:lineRule="auto"/>
              <w:ind w:firstLine="0"/>
              <w:jc w:val="center"/>
              <w:rPr>
                <w:rFonts w:eastAsiaTheme="minorEastAsia" w:cs="Times New Roman"/>
                <w:sz w:val="12"/>
                <w:szCs w:val="12"/>
              </w:rPr>
            </w:pPr>
            <w:r w:rsidRPr="00DE5B6D">
              <w:rPr>
                <w:rFonts w:eastAsiaTheme="minorEastAsia" w:cs="Times New Roman"/>
                <w:sz w:val="12"/>
                <w:szCs w:val="12"/>
              </w:rPr>
              <w:t>«Проведение мероприятий по актуальным вопросам противодействия коррупции в муниципальном образовании Адамовский район (семинаров, круглых столов, конференций)</w:t>
            </w:r>
          </w:p>
        </w:tc>
        <w:tc>
          <w:tcPr>
            <w:tcW w:w="6660" w:type="dxa"/>
            <w:gridSpan w:val="2"/>
            <w:shd w:val="clear" w:color="auto" w:fill="auto"/>
          </w:tcPr>
          <w:p w:rsidR="00267166" w:rsidRPr="00DE5B6D" w:rsidRDefault="00267166" w:rsidP="00072F38">
            <w:pPr>
              <w:spacing w:line="240" w:lineRule="auto"/>
              <w:ind w:firstLine="0"/>
              <w:jc w:val="center"/>
              <w:rPr>
                <w:rFonts w:eastAsiaTheme="minorEastAsia" w:cs="Times New Roman"/>
                <w:bCs/>
                <w:sz w:val="12"/>
                <w:szCs w:val="12"/>
              </w:rPr>
            </w:pPr>
            <w:r w:rsidRPr="00DE5B6D">
              <w:rPr>
                <w:rFonts w:eastAsiaTheme="minorEastAsia" w:cs="Times New Roman"/>
                <w:bCs/>
                <w:sz w:val="12"/>
                <w:szCs w:val="12"/>
              </w:rPr>
              <w:t>Комлева Е.Г – ведущий  специалист по антикоррупционной деятельности.</w:t>
            </w:r>
          </w:p>
          <w:p w:rsidR="00267166" w:rsidRPr="00DE5B6D" w:rsidRDefault="00267166" w:rsidP="00072F38">
            <w:pPr>
              <w:spacing w:line="240" w:lineRule="auto"/>
              <w:ind w:firstLine="0"/>
              <w:jc w:val="center"/>
              <w:rPr>
                <w:rFonts w:eastAsiaTheme="minorEastAsia" w:cs="Times New Roman"/>
                <w:bCs/>
                <w:sz w:val="12"/>
                <w:szCs w:val="12"/>
              </w:rPr>
            </w:pPr>
          </w:p>
          <w:p w:rsidR="00267166" w:rsidRPr="00DE5B6D" w:rsidRDefault="00267166" w:rsidP="00072F38">
            <w:pPr>
              <w:spacing w:line="240" w:lineRule="auto"/>
              <w:ind w:firstLine="0"/>
              <w:jc w:val="center"/>
              <w:rPr>
                <w:rFonts w:eastAsiaTheme="minorEastAsia" w:cs="Times New Roman"/>
                <w:bCs/>
                <w:sz w:val="12"/>
                <w:szCs w:val="12"/>
              </w:rPr>
            </w:pPr>
            <w:r w:rsidRPr="00DE5B6D">
              <w:rPr>
                <w:rFonts w:eastAsiaTheme="minorEastAsia" w:cs="Times New Roman"/>
                <w:bCs/>
                <w:sz w:val="12"/>
                <w:szCs w:val="12"/>
              </w:rPr>
              <w:t>Гулагина Н.А. –главный специалист по кадрам и спецработе</w:t>
            </w:r>
          </w:p>
          <w:p w:rsidR="00267166" w:rsidRPr="00DE5B6D" w:rsidRDefault="00267166" w:rsidP="00072F38">
            <w:pPr>
              <w:spacing w:line="240" w:lineRule="auto"/>
              <w:ind w:firstLine="0"/>
              <w:jc w:val="center"/>
              <w:rPr>
                <w:rFonts w:eastAsiaTheme="minorEastAsia" w:cs="Times New Roman"/>
                <w:bCs/>
                <w:sz w:val="12"/>
                <w:szCs w:val="12"/>
              </w:rPr>
            </w:pPr>
          </w:p>
          <w:p w:rsidR="00267166" w:rsidRPr="00DE5B6D" w:rsidRDefault="00267166" w:rsidP="00072F38">
            <w:pPr>
              <w:spacing w:line="240" w:lineRule="auto"/>
              <w:ind w:firstLine="0"/>
              <w:jc w:val="center"/>
              <w:rPr>
                <w:rFonts w:eastAsiaTheme="minorEastAsia" w:cs="Times New Roman"/>
                <w:bCs/>
                <w:sz w:val="12"/>
                <w:szCs w:val="12"/>
              </w:rPr>
            </w:pPr>
            <w:r w:rsidRPr="00DE5B6D">
              <w:rPr>
                <w:rFonts w:eastAsiaTheme="minorEastAsia" w:cs="Times New Roman"/>
                <w:bCs/>
                <w:sz w:val="12"/>
                <w:szCs w:val="12"/>
              </w:rPr>
              <w:t>Первый заместитель главы администрации-руководитель аппарата – начальник организационно правового отдела</w:t>
            </w:r>
          </w:p>
          <w:p w:rsidR="00267166" w:rsidRPr="00DE5B6D" w:rsidRDefault="00267166" w:rsidP="00072F38">
            <w:pPr>
              <w:spacing w:line="240" w:lineRule="auto"/>
              <w:ind w:firstLine="0"/>
              <w:jc w:val="center"/>
              <w:rPr>
                <w:rFonts w:eastAsiaTheme="minorEastAsia" w:cs="Times New Roman"/>
                <w:bCs/>
                <w:sz w:val="12"/>
                <w:szCs w:val="12"/>
              </w:rPr>
            </w:pPr>
          </w:p>
        </w:tc>
      </w:tr>
      <w:tr w:rsidR="00267166" w:rsidRPr="00DE5B6D" w:rsidTr="00072F38">
        <w:trPr>
          <w:gridAfter w:val="1"/>
          <w:wAfter w:w="15" w:type="dxa"/>
          <w:trHeight w:val="397"/>
        </w:trPr>
        <w:tc>
          <w:tcPr>
            <w:tcW w:w="856" w:type="dxa"/>
            <w:shd w:val="clear" w:color="auto" w:fill="auto"/>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2.4.1</w:t>
            </w:r>
          </w:p>
        </w:tc>
        <w:tc>
          <w:tcPr>
            <w:tcW w:w="5985" w:type="dxa"/>
            <w:gridSpan w:val="2"/>
            <w:shd w:val="clear" w:color="auto" w:fill="auto"/>
          </w:tcPr>
          <w:p w:rsidR="00267166" w:rsidRPr="00DE5B6D" w:rsidRDefault="00267166" w:rsidP="00072F38">
            <w:pPr>
              <w:autoSpaceDE w:val="0"/>
              <w:autoSpaceDN w:val="0"/>
              <w:adjustRightInd w:val="0"/>
              <w:spacing w:line="240" w:lineRule="auto"/>
              <w:ind w:firstLine="0"/>
              <w:jc w:val="center"/>
              <w:rPr>
                <w:rFonts w:eastAsiaTheme="minorEastAsia" w:cs="Times New Roman"/>
                <w:sz w:val="12"/>
                <w:szCs w:val="12"/>
              </w:rPr>
            </w:pPr>
            <w:r w:rsidRPr="00DE5B6D">
              <w:rPr>
                <w:rFonts w:eastAsiaTheme="minorEastAsia" w:cs="Times New Roman"/>
                <w:sz w:val="12"/>
                <w:szCs w:val="12"/>
              </w:rPr>
              <w:t>Контрольная точка мероприятия (результата) комплекса процессных мероприятий:</w:t>
            </w:r>
          </w:p>
          <w:p w:rsidR="00267166" w:rsidRPr="00DE5B6D" w:rsidRDefault="00267166" w:rsidP="00072F38">
            <w:pPr>
              <w:autoSpaceDE w:val="0"/>
              <w:autoSpaceDN w:val="0"/>
              <w:adjustRightInd w:val="0"/>
              <w:spacing w:line="240" w:lineRule="auto"/>
              <w:ind w:firstLine="0"/>
              <w:jc w:val="center"/>
              <w:rPr>
                <w:rFonts w:eastAsiaTheme="minorEastAsia" w:cs="Times New Roman"/>
                <w:sz w:val="12"/>
                <w:szCs w:val="12"/>
              </w:rPr>
            </w:pPr>
          </w:p>
          <w:p w:rsidR="00267166" w:rsidRPr="00DE5B6D" w:rsidRDefault="00267166" w:rsidP="00072F38">
            <w:pPr>
              <w:autoSpaceDE w:val="0"/>
              <w:autoSpaceDN w:val="0"/>
              <w:adjustRightInd w:val="0"/>
              <w:spacing w:line="240" w:lineRule="auto"/>
              <w:ind w:firstLine="0"/>
              <w:jc w:val="center"/>
              <w:rPr>
                <w:rFonts w:eastAsiaTheme="minorEastAsia" w:cs="Times New Roman"/>
                <w:sz w:val="12"/>
                <w:szCs w:val="12"/>
              </w:rPr>
            </w:pPr>
            <w:r w:rsidRPr="00DE5B6D">
              <w:rPr>
                <w:rFonts w:eastAsiaTheme="minorEastAsia" w:cs="Times New Roman"/>
                <w:sz w:val="12"/>
                <w:szCs w:val="12"/>
              </w:rPr>
              <w:t>«Количество проведенных мероприятий по актуальным вопросам противодействия коррупции в муниципальном образовании Адамовский район (семинаров, круглых столов, конференций)»</w:t>
            </w:r>
          </w:p>
        </w:tc>
        <w:tc>
          <w:tcPr>
            <w:tcW w:w="1808" w:type="dxa"/>
            <w:gridSpan w:val="2"/>
            <w:shd w:val="clear" w:color="auto" w:fill="auto"/>
          </w:tcPr>
          <w:p w:rsidR="00267166" w:rsidRPr="00DE5B6D" w:rsidRDefault="00267166" w:rsidP="00072F38">
            <w:pPr>
              <w:autoSpaceDE w:val="0"/>
              <w:autoSpaceDN w:val="0"/>
              <w:adjustRightInd w:val="0"/>
              <w:spacing w:line="240" w:lineRule="auto"/>
              <w:ind w:firstLine="0"/>
              <w:jc w:val="center"/>
              <w:rPr>
                <w:rFonts w:eastAsiaTheme="minorEastAsia" w:cs="Times New Roman"/>
                <w:sz w:val="12"/>
                <w:szCs w:val="12"/>
              </w:rPr>
            </w:pPr>
            <w:r w:rsidRPr="00DE5B6D">
              <w:rPr>
                <w:rFonts w:eastAsiaTheme="minorEastAsia" w:cs="Times New Roman"/>
                <w:sz w:val="12"/>
                <w:szCs w:val="12"/>
              </w:rPr>
              <w:t>31.12.2024</w:t>
            </w:r>
          </w:p>
        </w:tc>
        <w:tc>
          <w:tcPr>
            <w:tcW w:w="6660" w:type="dxa"/>
            <w:gridSpan w:val="2"/>
            <w:shd w:val="clear" w:color="auto" w:fill="auto"/>
          </w:tcPr>
          <w:p w:rsidR="00267166" w:rsidRPr="00DE5B6D" w:rsidRDefault="00267166" w:rsidP="00072F38">
            <w:pPr>
              <w:spacing w:line="240" w:lineRule="auto"/>
              <w:ind w:firstLine="0"/>
              <w:jc w:val="center"/>
              <w:rPr>
                <w:rFonts w:eastAsiaTheme="minorEastAsia" w:cs="Times New Roman"/>
                <w:bCs/>
                <w:sz w:val="12"/>
                <w:szCs w:val="12"/>
              </w:rPr>
            </w:pPr>
            <w:r w:rsidRPr="00DE5B6D">
              <w:rPr>
                <w:rFonts w:eastAsiaTheme="minorEastAsia" w:cs="Times New Roman"/>
                <w:bCs/>
                <w:sz w:val="12"/>
                <w:szCs w:val="12"/>
              </w:rPr>
              <w:t>Комлева Е.Г – ведущий  специалист по антикоррупционной деятельности.</w:t>
            </w:r>
          </w:p>
          <w:p w:rsidR="00267166" w:rsidRPr="00DE5B6D" w:rsidRDefault="00267166" w:rsidP="00072F38">
            <w:pPr>
              <w:spacing w:line="240" w:lineRule="auto"/>
              <w:ind w:firstLine="0"/>
              <w:jc w:val="center"/>
              <w:rPr>
                <w:rFonts w:eastAsiaTheme="minorEastAsia" w:cs="Times New Roman"/>
                <w:bCs/>
                <w:sz w:val="12"/>
                <w:szCs w:val="12"/>
              </w:rPr>
            </w:pPr>
          </w:p>
          <w:p w:rsidR="00267166" w:rsidRPr="00DE5B6D" w:rsidRDefault="00267166" w:rsidP="00072F38">
            <w:pPr>
              <w:spacing w:line="240" w:lineRule="auto"/>
              <w:ind w:firstLine="0"/>
              <w:jc w:val="center"/>
              <w:rPr>
                <w:rFonts w:eastAsiaTheme="minorEastAsia" w:cs="Times New Roman"/>
                <w:bCs/>
                <w:sz w:val="12"/>
                <w:szCs w:val="12"/>
              </w:rPr>
            </w:pPr>
            <w:r w:rsidRPr="00DE5B6D">
              <w:rPr>
                <w:rFonts w:eastAsiaTheme="minorEastAsia" w:cs="Times New Roman"/>
                <w:bCs/>
                <w:sz w:val="12"/>
                <w:szCs w:val="12"/>
              </w:rPr>
              <w:t>Гулагина Н.А. –главный специалист по кадрам и спецработе</w:t>
            </w:r>
          </w:p>
          <w:p w:rsidR="00267166" w:rsidRPr="00DE5B6D" w:rsidRDefault="00267166" w:rsidP="00072F38">
            <w:pPr>
              <w:spacing w:line="240" w:lineRule="auto"/>
              <w:ind w:firstLine="0"/>
              <w:jc w:val="center"/>
              <w:rPr>
                <w:rFonts w:eastAsiaTheme="minorEastAsia" w:cs="Times New Roman"/>
                <w:bCs/>
                <w:sz w:val="12"/>
                <w:szCs w:val="12"/>
              </w:rPr>
            </w:pPr>
          </w:p>
          <w:p w:rsidR="00267166" w:rsidRPr="00DE5B6D" w:rsidRDefault="00267166" w:rsidP="00072F38">
            <w:pPr>
              <w:spacing w:line="240" w:lineRule="auto"/>
              <w:ind w:firstLine="0"/>
              <w:jc w:val="center"/>
              <w:rPr>
                <w:rFonts w:eastAsiaTheme="minorEastAsia" w:cs="Times New Roman"/>
                <w:bCs/>
                <w:sz w:val="12"/>
                <w:szCs w:val="12"/>
              </w:rPr>
            </w:pPr>
            <w:r w:rsidRPr="00DE5B6D">
              <w:rPr>
                <w:rFonts w:eastAsiaTheme="minorEastAsia" w:cs="Times New Roman"/>
                <w:bCs/>
                <w:sz w:val="12"/>
                <w:szCs w:val="12"/>
              </w:rPr>
              <w:t>Первый заместитель главы администрации-руководитель аппарата – начальник организационно правового отдела</w:t>
            </w:r>
          </w:p>
        </w:tc>
      </w:tr>
      <w:tr w:rsidR="00267166" w:rsidRPr="00DE5B6D" w:rsidTr="00072F38">
        <w:trPr>
          <w:gridAfter w:val="1"/>
          <w:wAfter w:w="15" w:type="dxa"/>
          <w:trHeight w:val="397"/>
        </w:trPr>
        <w:tc>
          <w:tcPr>
            <w:tcW w:w="856" w:type="dxa"/>
            <w:shd w:val="clear" w:color="auto" w:fill="auto"/>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2.5</w:t>
            </w:r>
          </w:p>
        </w:tc>
        <w:tc>
          <w:tcPr>
            <w:tcW w:w="7793" w:type="dxa"/>
            <w:gridSpan w:val="4"/>
            <w:shd w:val="clear" w:color="auto" w:fill="auto"/>
          </w:tcPr>
          <w:p w:rsidR="00267166" w:rsidRPr="00DE5B6D" w:rsidRDefault="00267166" w:rsidP="00072F38">
            <w:pPr>
              <w:autoSpaceDE w:val="0"/>
              <w:autoSpaceDN w:val="0"/>
              <w:adjustRightInd w:val="0"/>
              <w:spacing w:line="240" w:lineRule="auto"/>
              <w:ind w:firstLine="0"/>
              <w:jc w:val="center"/>
              <w:rPr>
                <w:rFonts w:eastAsiaTheme="minorEastAsia" w:cs="Times New Roman"/>
                <w:sz w:val="12"/>
                <w:szCs w:val="12"/>
              </w:rPr>
            </w:pPr>
            <w:r w:rsidRPr="00DE5B6D">
              <w:rPr>
                <w:rFonts w:eastAsiaTheme="minorEastAsia" w:cs="Times New Roman"/>
                <w:sz w:val="12"/>
                <w:szCs w:val="12"/>
              </w:rPr>
              <w:t>Мероприятие (результат) комплекса процессных мероприятий:</w:t>
            </w:r>
          </w:p>
          <w:p w:rsidR="00267166" w:rsidRPr="00DE5B6D" w:rsidRDefault="00267166" w:rsidP="00072F38">
            <w:pPr>
              <w:autoSpaceDE w:val="0"/>
              <w:autoSpaceDN w:val="0"/>
              <w:adjustRightInd w:val="0"/>
              <w:spacing w:line="240" w:lineRule="auto"/>
              <w:ind w:firstLine="0"/>
              <w:jc w:val="center"/>
              <w:rPr>
                <w:rFonts w:eastAsiaTheme="minorEastAsia" w:cs="Times New Roman"/>
                <w:sz w:val="12"/>
                <w:szCs w:val="12"/>
              </w:rPr>
            </w:pPr>
          </w:p>
          <w:p w:rsidR="00267166" w:rsidRPr="00DE5B6D" w:rsidRDefault="00267166" w:rsidP="00072F38">
            <w:pPr>
              <w:autoSpaceDE w:val="0"/>
              <w:autoSpaceDN w:val="0"/>
              <w:adjustRightInd w:val="0"/>
              <w:spacing w:line="240" w:lineRule="auto"/>
              <w:ind w:firstLine="0"/>
              <w:jc w:val="center"/>
              <w:rPr>
                <w:rFonts w:eastAsiaTheme="minorEastAsia" w:cs="Times New Roman"/>
                <w:sz w:val="12"/>
                <w:szCs w:val="12"/>
              </w:rPr>
            </w:pPr>
            <w:r w:rsidRPr="00DE5B6D">
              <w:rPr>
                <w:rFonts w:eastAsiaTheme="minorEastAsia" w:cs="Times New Roman"/>
                <w:sz w:val="12"/>
                <w:szCs w:val="12"/>
              </w:rPr>
              <w:t>«Участие в обучающих мероприятиях, мероприятиях по обмену опытом муниципальных служащих муниципального образования Адамовский район и органов местного самоуправления муниципальных образований сельских поселений Адамовского район»</w:t>
            </w:r>
          </w:p>
        </w:tc>
        <w:tc>
          <w:tcPr>
            <w:tcW w:w="6660" w:type="dxa"/>
            <w:gridSpan w:val="2"/>
            <w:shd w:val="clear" w:color="auto" w:fill="auto"/>
          </w:tcPr>
          <w:p w:rsidR="00267166" w:rsidRPr="00DE5B6D" w:rsidRDefault="00267166" w:rsidP="00072F38">
            <w:pPr>
              <w:spacing w:line="240" w:lineRule="auto"/>
              <w:ind w:firstLine="0"/>
              <w:jc w:val="center"/>
              <w:rPr>
                <w:rFonts w:eastAsiaTheme="minorEastAsia" w:cs="Times New Roman"/>
                <w:bCs/>
                <w:sz w:val="12"/>
                <w:szCs w:val="12"/>
              </w:rPr>
            </w:pPr>
            <w:r w:rsidRPr="00DE5B6D">
              <w:rPr>
                <w:rFonts w:eastAsiaTheme="minorEastAsia" w:cs="Times New Roman"/>
                <w:bCs/>
                <w:sz w:val="12"/>
                <w:szCs w:val="12"/>
              </w:rPr>
              <w:t>Комлева Е.Г – ведущий  специалист по антикоррупционной деятельности.</w:t>
            </w:r>
          </w:p>
          <w:p w:rsidR="00267166" w:rsidRPr="00DE5B6D" w:rsidRDefault="00267166" w:rsidP="00072F38">
            <w:pPr>
              <w:spacing w:line="240" w:lineRule="auto"/>
              <w:ind w:firstLine="0"/>
              <w:jc w:val="center"/>
              <w:rPr>
                <w:rFonts w:eastAsiaTheme="minorEastAsia" w:cs="Times New Roman"/>
                <w:bCs/>
                <w:sz w:val="12"/>
                <w:szCs w:val="12"/>
              </w:rPr>
            </w:pPr>
          </w:p>
          <w:p w:rsidR="00267166" w:rsidRPr="00DE5B6D" w:rsidRDefault="00267166" w:rsidP="00072F38">
            <w:pPr>
              <w:spacing w:line="240" w:lineRule="auto"/>
              <w:ind w:firstLine="0"/>
              <w:jc w:val="center"/>
              <w:rPr>
                <w:rFonts w:eastAsiaTheme="minorEastAsia" w:cs="Times New Roman"/>
                <w:bCs/>
                <w:sz w:val="12"/>
                <w:szCs w:val="12"/>
              </w:rPr>
            </w:pPr>
            <w:r w:rsidRPr="00DE5B6D">
              <w:rPr>
                <w:rFonts w:eastAsiaTheme="minorEastAsia" w:cs="Times New Roman"/>
                <w:bCs/>
                <w:sz w:val="12"/>
                <w:szCs w:val="12"/>
              </w:rPr>
              <w:t>Гулагина Н.А. –главный специалист по кадрам и спецработе</w:t>
            </w:r>
          </w:p>
          <w:p w:rsidR="00267166" w:rsidRPr="00DE5B6D" w:rsidRDefault="00267166" w:rsidP="00072F38">
            <w:pPr>
              <w:spacing w:line="240" w:lineRule="auto"/>
              <w:ind w:firstLine="0"/>
              <w:jc w:val="center"/>
              <w:rPr>
                <w:rFonts w:eastAsiaTheme="minorEastAsia" w:cs="Times New Roman"/>
                <w:bCs/>
                <w:sz w:val="12"/>
                <w:szCs w:val="12"/>
              </w:rPr>
            </w:pPr>
          </w:p>
          <w:p w:rsidR="00267166" w:rsidRPr="00DE5B6D" w:rsidRDefault="00267166" w:rsidP="00072F38">
            <w:pPr>
              <w:spacing w:line="240" w:lineRule="auto"/>
              <w:ind w:firstLine="0"/>
              <w:jc w:val="center"/>
              <w:rPr>
                <w:rFonts w:eastAsiaTheme="minorEastAsia" w:cs="Times New Roman"/>
                <w:bCs/>
                <w:sz w:val="12"/>
                <w:szCs w:val="12"/>
              </w:rPr>
            </w:pPr>
            <w:r w:rsidRPr="00DE5B6D">
              <w:rPr>
                <w:rFonts w:eastAsiaTheme="minorEastAsia" w:cs="Times New Roman"/>
                <w:bCs/>
                <w:sz w:val="12"/>
                <w:szCs w:val="12"/>
              </w:rPr>
              <w:t>Первый заместитель главы администрации-руководитель аппарата – начальник организационно правового отдела</w:t>
            </w:r>
          </w:p>
        </w:tc>
      </w:tr>
      <w:tr w:rsidR="00267166" w:rsidRPr="00DE5B6D" w:rsidTr="00072F38">
        <w:trPr>
          <w:gridAfter w:val="1"/>
          <w:wAfter w:w="15" w:type="dxa"/>
          <w:trHeight w:val="397"/>
        </w:trPr>
        <w:tc>
          <w:tcPr>
            <w:tcW w:w="856" w:type="dxa"/>
            <w:shd w:val="clear" w:color="auto" w:fill="auto"/>
          </w:tcPr>
          <w:p w:rsidR="00267166" w:rsidRPr="00DE5B6D" w:rsidRDefault="00267166" w:rsidP="00072F38">
            <w:pPr>
              <w:suppressAutoHyphens/>
              <w:spacing w:line="240" w:lineRule="auto"/>
              <w:ind w:firstLine="0"/>
              <w:jc w:val="center"/>
              <w:rPr>
                <w:rFonts w:eastAsiaTheme="minorEastAsia" w:cs="Times New Roman"/>
                <w:sz w:val="12"/>
                <w:szCs w:val="12"/>
              </w:rPr>
            </w:pPr>
            <w:r w:rsidRPr="00DE5B6D">
              <w:rPr>
                <w:rFonts w:eastAsiaTheme="minorEastAsia" w:cs="Times New Roman"/>
                <w:sz w:val="12"/>
                <w:szCs w:val="12"/>
              </w:rPr>
              <w:t>2.5.1</w:t>
            </w:r>
          </w:p>
        </w:tc>
        <w:tc>
          <w:tcPr>
            <w:tcW w:w="5985" w:type="dxa"/>
            <w:gridSpan w:val="2"/>
            <w:shd w:val="clear" w:color="auto" w:fill="auto"/>
          </w:tcPr>
          <w:p w:rsidR="00267166" w:rsidRPr="00DE5B6D" w:rsidRDefault="00267166" w:rsidP="00072F38">
            <w:pPr>
              <w:autoSpaceDE w:val="0"/>
              <w:autoSpaceDN w:val="0"/>
              <w:adjustRightInd w:val="0"/>
              <w:spacing w:line="240" w:lineRule="auto"/>
              <w:ind w:firstLine="0"/>
              <w:jc w:val="center"/>
              <w:rPr>
                <w:rFonts w:eastAsiaTheme="minorEastAsia" w:cs="Times New Roman"/>
                <w:sz w:val="12"/>
                <w:szCs w:val="12"/>
              </w:rPr>
            </w:pPr>
            <w:r w:rsidRPr="00DE5B6D">
              <w:rPr>
                <w:rFonts w:eastAsiaTheme="minorEastAsia" w:cs="Times New Roman"/>
                <w:sz w:val="12"/>
                <w:szCs w:val="12"/>
              </w:rPr>
              <w:t>Контрольная точка мероприятия (результата) комплекса процессных мероприятий:</w:t>
            </w:r>
          </w:p>
          <w:p w:rsidR="00267166" w:rsidRPr="00DE5B6D" w:rsidRDefault="00267166" w:rsidP="00072F38">
            <w:pPr>
              <w:autoSpaceDE w:val="0"/>
              <w:autoSpaceDN w:val="0"/>
              <w:adjustRightInd w:val="0"/>
              <w:spacing w:line="240" w:lineRule="auto"/>
              <w:ind w:firstLine="0"/>
              <w:jc w:val="center"/>
              <w:rPr>
                <w:rFonts w:eastAsiaTheme="minorEastAsia" w:cs="Times New Roman"/>
                <w:sz w:val="12"/>
                <w:szCs w:val="12"/>
              </w:rPr>
            </w:pPr>
          </w:p>
          <w:p w:rsidR="00267166" w:rsidRPr="00DE5B6D" w:rsidRDefault="00267166" w:rsidP="00072F38">
            <w:pPr>
              <w:autoSpaceDE w:val="0"/>
              <w:autoSpaceDN w:val="0"/>
              <w:adjustRightInd w:val="0"/>
              <w:spacing w:line="240" w:lineRule="auto"/>
              <w:ind w:firstLine="0"/>
              <w:jc w:val="center"/>
              <w:rPr>
                <w:rFonts w:eastAsiaTheme="minorEastAsia" w:cs="Times New Roman"/>
                <w:sz w:val="12"/>
                <w:szCs w:val="12"/>
              </w:rPr>
            </w:pPr>
            <w:r w:rsidRPr="00DE5B6D">
              <w:rPr>
                <w:rFonts w:eastAsiaTheme="minorEastAsia" w:cs="Times New Roman"/>
                <w:sz w:val="12"/>
                <w:szCs w:val="12"/>
              </w:rPr>
              <w:t>«Число муниципальных служащих муниципального образования Адамовский район и органов местного самоуправления муниципальных образований сельских поселений Адамовского района, принявших участие в обучающих мероприятиях, мероприятиях по обмену опытом»</w:t>
            </w:r>
          </w:p>
        </w:tc>
        <w:tc>
          <w:tcPr>
            <w:tcW w:w="1808" w:type="dxa"/>
            <w:gridSpan w:val="2"/>
            <w:shd w:val="clear" w:color="auto" w:fill="auto"/>
          </w:tcPr>
          <w:p w:rsidR="00267166" w:rsidRPr="00DE5B6D" w:rsidRDefault="00267166" w:rsidP="00072F38">
            <w:pPr>
              <w:autoSpaceDE w:val="0"/>
              <w:autoSpaceDN w:val="0"/>
              <w:adjustRightInd w:val="0"/>
              <w:spacing w:line="240" w:lineRule="auto"/>
              <w:ind w:firstLine="0"/>
              <w:jc w:val="center"/>
              <w:rPr>
                <w:rFonts w:eastAsiaTheme="minorEastAsia" w:cs="Times New Roman"/>
                <w:sz w:val="12"/>
                <w:szCs w:val="12"/>
              </w:rPr>
            </w:pPr>
          </w:p>
          <w:p w:rsidR="00267166" w:rsidRPr="00DE5B6D" w:rsidRDefault="00267166" w:rsidP="00072F38">
            <w:pPr>
              <w:spacing w:line="240" w:lineRule="auto"/>
              <w:ind w:firstLine="0"/>
              <w:jc w:val="center"/>
              <w:rPr>
                <w:rFonts w:eastAsiaTheme="minorEastAsia" w:cs="Times New Roman"/>
                <w:sz w:val="12"/>
                <w:szCs w:val="12"/>
              </w:rPr>
            </w:pPr>
            <w:r w:rsidRPr="00DE5B6D">
              <w:rPr>
                <w:rFonts w:eastAsiaTheme="minorEastAsia" w:cs="Times New Roman"/>
                <w:sz w:val="12"/>
                <w:szCs w:val="12"/>
              </w:rPr>
              <w:t>31.12.2024</w:t>
            </w:r>
          </w:p>
        </w:tc>
        <w:tc>
          <w:tcPr>
            <w:tcW w:w="6660" w:type="dxa"/>
            <w:gridSpan w:val="2"/>
            <w:shd w:val="clear" w:color="auto" w:fill="auto"/>
          </w:tcPr>
          <w:p w:rsidR="00267166" w:rsidRPr="00DE5B6D" w:rsidRDefault="00267166" w:rsidP="00072F38">
            <w:pPr>
              <w:spacing w:line="240" w:lineRule="auto"/>
              <w:ind w:firstLine="0"/>
              <w:jc w:val="center"/>
              <w:rPr>
                <w:rFonts w:eastAsiaTheme="minorEastAsia" w:cs="Times New Roman"/>
                <w:bCs/>
                <w:sz w:val="12"/>
                <w:szCs w:val="12"/>
              </w:rPr>
            </w:pPr>
            <w:r w:rsidRPr="00DE5B6D">
              <w:rPr>
                <w:rFonts w:eastAsiaTheme="minorEastAsia" w:cs="Times New Roman"/>
                <w:bCs/>
                <w:sz w:val="12"/>
                <w:szCs w:val="12"/>
              </w:rPr>
              <w:t>Комлева Е.Г. – ведущий  специалист по антикоррупционной деятельности.</w:t>
            </w:r>
          </w:p>
          <w:p w:rsidR="00267166" w:rsidRPr="00DE5B6D" w:rsidRDefault="00267166" w:rsidP="00072F38">
            <w:pPr>
              <w:spacing w:line="240" w:lineRule="auto"/>
              <w:ind w:firstLine="0"/>
              <w:jc w:val="center"/>
              <w:rPr>
                <w:rFonts w:eastAsiaTheme="minorEastAsia" w:cs="Times New Roman"/>
                <w:bCs/>
                <w:sz w:val="12"/>
                <w:szCs w:val="12"/>
              </w:rPr>
            </w:pPr>
          </w:p>
          <w:p w:rsidR="00267166" w:rsidRPr="00DE5B6D" w:rsidRDefault="00267166" w:rsidP="00072F38">
            <w:pPr>
              <w:spacing w:line="240" w:lineRule="auto"/>
              <w:ind w:firstLine="0"/>
              <w:jc w:val="center"/>
              <w:rPr>
                <w:rFonts w:eastAsiaTheme="minorEastAsia" w:cs="Times New Roman"/>
                <w:bCs/>
                <w:sz w:val="12"/>
                <w:szCs w:val="12"/>
              </w:rPr>
            </w:pPr>
            <w:r w:rsidRPr="00DE5B6D">
              <w:rPr>
                <w:rFonts w:eastAsiaTheme="minorEastAsia" w:cs="Times New Roman"/>
                <w:bCs/>
                <w:sz w:val="12"/>
                <w:szCs w:val="12"/>
              </w:rPr>
              <w:t>Гулагина Н.А. –главный специалист по кадрам и спецработе</w:t>
            </w:r>
          </w:p>
          <w:p w:rsidR="00267166" w:rsidRPr="00DE5B6D" w:rsidRDefault="00267166" w:rsidP="00072F38">
            <w:pPr>
              <w:spacing w:line="240" w:lineRule="auto"/>
              <w:ind w:firstLine="0"/>
              <w:jc w:val="center"/>
              <w:rPr>
                <w:rFonts w:eastAsiaTheme="minorEastAsia" w:cs="Times New Roman"/>
                <w:bCs/>
                <w:sz w:val="12"/>
                <w:szCs w:val="12"/>
              </w:rPr>
            </w:pPr>
          </w:p>
          <w:p w:rsidR="00267166" w:rsidRPr="00DE5B6D" w:rsidRDefault="00267166" w:rsidP="00072F38">
            <w:pPr>
              <w:spacing w:line="240" w:lineRule="auto"/>
              <w:ind w:firstLine="0"/>
              <w:jc w:val="center"/>
              <w:rPr>
                <w:rFonts w:eastAsiaTheme="minorEastAsia" w:cs="Times New Roman"/>
                <w:bCs/>
                <w:sz w:val="12"/>
                <w:szCs w:val="12"/>
              </w:rPr>
            </w:pPr>
            <w:r w:rsidRPr="00DE5B6D">
              <w:rPr>
                <w:rFonts w:eastAsiaTheme="minorEastAsia" w:cs="Times New Roman"/>
                <w:bCs/>
                <w:sz w:val="12"/>
                <w:szCs w:val="12"/>
              </w:rPr>
              <w:t>Первый заместитель главы администрации-руководитель аппарата – начальник организационно правового отдела</w:t>
            </w:r>
          </w:p>
        </w:tc>
      </w:tr>
    </w:tbl>
    <w:p w:rsidR="00386BE1" w:rsidRDefault="00386BE1" w:rsidP="00FF2377">
      <w:pPr>
        <w:tabs>
          <w:tab w:val="left" w:pos="2775"/>
        </w:tabs>
        <w:spacing w:line="240" w:lineRule="auto"/>
        <w:ind w:firstLine="0"/>
        <w:rPr>
          <w:rFonts w:cs="Times New Roman"/>
          <w:sz w:val="12"/>
          <w:szCs w:val="12"/>
        </w:rPr>
        <w:sectPr w:rsidR="00386BE1" w:rsidSect="00386BE1">
          <w:pgSz w:w="16838" w:h="11906" w:orient="landscape"/>
          <w:pgMar w:top="1701" w:right="567" w:bottom="567" w:left="567" w:header="709" w:footer="709" w:gutter="0"/>
          <w:cols w:space="708"/>
          <w:titlePg/>
          <w:docGrid w:linePitch="381"/>
        </w:sectPr>
      </w:pPr>
    </w:p>
    <w:p w:rsidR="00FA78B3" w:rsidRPr="00C20A72" w:rsidRDefault="00FA78B3" w:rsidP="00DA716E">
      <w:pPr>
        <w:widowControl w:val="0"/>
        <w:tabs>
          <w:tab w:val="left" w:pos="2775"/>
        </w:tabs>
        <w:spacing w:line="240" w:lineRule="auto"/>
        <w:ind w:firstLine="0"/>
        <w:jc w:val="center"/>
        <w:rPr>
          <w:rFonts w:cs="Times New Roman"/>
          <w:bCs/>
          <w:sz w:val="16"/>
          <w:szCs w:val="16"/>
        </w:rPr>
      </w:pPr>
      <w:r w:rsidRPr="00C20A72">
        <w:rPr>
          <w:noProof/>
          <w:sz w:val="12"/>
          <w:szCs w:val="12"/>
          <w:lang w:eastAsia="ru-RU"/>
        </w:rPr>
        <w:lastRenderedPageBreak/>
        <w:drawing>
          <wp:inline distT="0" distB="0" distL="0" distR="0" wp14:anchorId="054D9561" wp14:editId="0C686FDA">
            <wp:extent cx="581025" cy="742950"/>
            <wp:effectExtent l="0" t="0" r="9525" b="0"/>
            <wp:docPr id="3210" name="Рисунок 3210" descr="после доработк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сле доработки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1025" cy="742950"/>
                    </a:xfrm>
                    <a:prstGeom prst="rect">
                      <a:avLst/>
                    </a:prstGeom>
                    <a:noFill/>
                    <a:ln>
                      <a:noFill/>
                    </a:ln>
                  </pic:spPr>
                </pic:pic>
              </a:graphicData>
            </a:graphic>
          </wp:inline>
        </w:drawing>
      </w:r>
    </w:p>
    <w:p w:rsidR="00FA78B3" w:rsidRPr="00C20A72" w:rsidRDefault="00FA78B3" w:rsidP="00DA716E">
      <w:pPr>
        <w:widowControl w:val="0"/>
        <w:tabs>
          <w:tab w:val="left" w:pos="2775"/>
        </w:tabs>
        <w:spacing w:line="240" w:lineRule="auto"/>
        <w:ind w:firstLine="0"/>
        <w:jc w:val="center"/>
        <w:rPr>
          <w:rFonts w:cs="Times New Roman"/>
          <w:bCs/>
          <w:sz w:val="12"/>
          <w:szCs w:val="12"/>
        </w:rPr>
      </w:pPr>
      <w:r w:rsidRPr="00C20A72">
        <w:rPr>
          <w:rFonts w:cs="Times New Roman"/>
          <w:bCs/>
          <w:sz w:val="12"/>
          <w:szCs w:val="12"/>
        </w:rPr>
        <w:t>АДМИНИСТРАЦИЯ МУНИЦИПАЛЬНОГО ОБРАЗОВАНИЯ</w:t>
      </w:r>
    </w:p>
    <w:p w:rsidR="00FA78B3" w:rsidRPr="00C20A72" w:rsidRDefault="00FA78B3" w:rsidP="00DA716E">
      <w:pPr>
        <w:widowControl w:val="0"/>
        <w:tabs>
          <w:tab w:val="left" w:pos="2775"/>
        </w:tabs>
        <w:spacing w:line="240" w:lineRule="auto"/>
        <w:ind w:firstLine="0"/>
        <w:jc w:val="center"/>
        <w:rPr>
          <w:rFonts w:cs="Times New Roman"/>
          <w:bCs/>
          <w:sz w:val="12"/>
          <w:szCs w:val="12"/>
        </w:rPr>
      </w:pPr>
      <w:r w:rsidRPr="00C20A72">
        <w:rPr>
          <w:rFonts w:cs="Times New Roman"/>
          <w:bCs/>
          <w:sz w:val="12"/>
          <w:szCs w:val="12"/>
        </w:rPr>
        <w:t>АДАМОВСКИЙ  РАЙОН ОРЕНБУРГСКОЙ  ОБЛАСТИ</w:t>
      </w:r>
    </w:p>
    <w:p w:rsidR="00FA78B3" w:rsidRPr="00C20A72" w:rsidRDefault="00FA78B3" w:rsidP="00DA716E">
      <w:pPr>
        <w:widowControl w:val="0"/>
        <w:tabs>
          <w:tab w:val="left" w:pos="2775"/>
        </w:tabs>
        <w:spacing w:line="240" w:lineRule="auto"/>
        <w:jc w:val="center"/>
        <w:rPr>
          <w:rFonts w:cs="Times New Roman"/>
          <w:bCs/>
          <w:sz w:val="12"/>
          <w:szCs w:val="12"/>
        </w:rPr>
      </w:pPr>
    </w:p>
    <w:p w:rsidR="00FA78B3" w:rsidRPr="00C20A72" w:rsidRDefault="00FA78B3" w:rsidP="00DA716E">
      <w:pPr>
        <w:widowControl w:val="0"/>
        <w:tabs>
          <w:tab w:val="left" w:pos="2775"/>
        </w:tabs>
        <w:spacing w:line="240" w:lineRule="auto"/>
        <w:ind w:firstLine="0"/>
        <w:jc w:val="center"/>
        <w:rPr>
          <w:rFonts w:cs="Times New Roman"/>
          <w:bCs/>
          <w:sz w:val="12"/>
          <w:szCs w:val="12"/>
        </w:rPr>
      </w:pPr>
      <w:r w:rsidRPr="00C20A72">
        <w:rPr>
          <w:rFonts w:cs="Times New Roman"/>
          <w:bCs/>
          <w:sz w:val="12"/>
          <w:szCs w:val="12"/>
        </w:rPr>
        <w:t>ПОСТАНОВЛЕНИЕ</w:t>
      </w:r>
    </w:p>
    <w:p w:rsidR="00FA78B3" w:rsidRPr="00C20A72" w:rsidRDefault="00FA78B3" w:rsidP="00DA716E">
      <w:pPr>
        <w:widowControl w:val="0"/>
        <w:tabs>
          <w:tab w:val="left" w:pos="2775"/>
        </w:tabs>
        <w:spacing w:line="240" w:lineRule="auto"/>
        <w:ind w:firstLine="0"/>
        <w:jc w:val="center"/>
        <w:rPr>
          <w:rFonts w:cs="Times New Roman"/>
          <w:bCs/>
          <w:sz w:val="12"/>
          <w:szCs w:val="12"/>
        </w:rPr>
      </w:pPr>
    </w:p>
    <w:p w:rsidR="00FA78B3" w:rsidRPr="00832FC3" w:rsidRDefault="00FA78B3" w:rsidP="00DA716E">
      <w:pPr>
        <w:widowControl w:val="0"/>
        <w:tabs>
          <w:tab w:val="left" w:pos="2775"/>
        </w:tabs>
        <w:spacing w:line="240" w:lineRule="auto"/>
        <w:jc w:val="center"/>
        <w:rPr>
          <w:rFonts w:cs="Times New Roman"/>
          <w:sz w:val="12"/>
          <w:szCs w:val="12"/>
          <w:u w:val="single"/>
        </w:rPr>
      </w:pPr>
      <w:r>
        <w:rPr>
          <w:rFonts w:cs="Times New Roman"/>
          <w:sz w:val="12"/>
          <w:szCs w:val="12"/>
        </w:rPr>
        <w:t>2</w:t>
      </w:r>
      <w:r w:rsidR="003824C8">
        <w:rPr>
          <w:rFonts w:cs="Times New Roman"/>
          <w:sz w:val="12"/>
          <w:szCs w:val="12"/>
        </w:rPr>
        <w:t>7</w:t>
      </w:r>
      <w:r>
        <w:rPr>
          <w:rFonts w:cs="Times New Roman"/>
          <w:sz w:val="12"/>
          <w:szCs w:val="12"/>
        </w:rPr>
        <w:t>.12.2024</w:t>
      </w:r>
      <w:r w:rsidRPr="00832FC3">
        <w:rPr>
          <w:rFonts w:cs="Times New Roman"/>
          <w:sz w:val="12"/>
          <w:szCs w:val="12"/>
        </w:rPr>
        <w:t xml:space="preserve">                         </w:t>
      </w:r>
      <w:r>
        <w:rPr>
          <w:rFonts w:cs="Times New Roman"/>
          <w:sz w:val="12"/>
          <w:szCs w:val="12"/>
        </w:rPr>
        <w:t xml:space="preserve">                                                                                                                               </w:t>
      </w:r>
      <w:r w:rsidRPr="00832FC3">
        <w:rPr>
          <w:rFonts w:cs="Times New Roman"/>
          <w:sz w:val="12"/>
          <w:szCs w:val="12"/>
        </w:rPr>
        <w:t xml:space="preserve">                                       </w:t>
      </w:r>
      <w:r>
        <w:rPr>
          <w:rFonts w:cs="Times New Roman"/>
          <w:sz w:val="12"/>
          <w:szCs w:val="12"/>
        </w:rPr>
        <w:t xml:space="preserve">     </w:t>
      </w:r>
      <w:r w:rsidRPr="00832FC3">
        <w:rPr>
          <w:rFonts w:cs="Times New Roman"/>
          <w:sz w:val="12"/>
          <w:szCs w:val="12"/>
        </w:rPr>
        <w:t xml:space="preserve">                             </w:t>
      </w:r>
      <w:r>
        <w:rPr>
          <w:rFonts w:cs="Times New Roman"/>
          <w:sz w:val="12"/>
          <w:szCs w:val="12"/>
        </w:rPr>
        <w:t xml:space="preserve">                        </w:t>
      </w:r>
      <w:r w:rsidRPr="00832FC3">
        <w:rPr>
          <w:rFonts w:cs="Times New Roman"/>
          <w:sz w:val="12"/>
          <w:szCs w:val="12"/>
        </w:rPr>
        <w:t>№</w:t>
      </w:r>
      <w:r>
        <w:rPr>
          <w:rFonts w:cs="Times New Roman"/>
          <w:sz w:val="12"/>
          <w:szCs w:val="12"/>
        </w:rPr>
        <w:t xml:space="preserve"> 11</w:t>
      </w:r>
      <w:r w:rsidR="003824C8">
        <w:rPr>
          <w:rFonts w:cs="Times New Roman"/>
          <w:sz w:val="12"/>
          <w:szCs w:val="12"/>
        </w:rPr>
        <w:t>87</w:t>
      </w:r>
      <w:r w:rsidRPr="00832FC3">
        <w:rPr>
          <w:rFonts w:cs="Times New Roman"/>
          <w:sz w:val="12"/>
          <w:szCs w:val="12"/>
        </w:rPr>
        <w:t>-п</w:t>
      </w:r>
    </w:p>
    <w:p w:rsidR="00FA78B3" w:rsidRPr="00832FC3" w:rsidRDefault="00FA78B3" w:rsidP="00DA716E">
      <w:pPr>
        <w:widowControl w:val="0"/>
        <w:tabs>
          <w:tab w:val="left" w:pos="2775"/>
        </w:tabs>
        <w:spacing w:line="240" w:lineRule="auto"/>
        <w:ind w:firstLine="0"/>
        <w:jc w:val="center"/>
        <w:rPr>
          <w:rFonts w:cs="Times New Roman"/>
          <w:sz w:val="12"/>
          <w:szCs w:val="12"/>
          <w:u w:val="single"/>
        </w:rPr>
      </w:pPr>
      <w:r w:rsidRPr="00832FC3">
        <w:rPr>
          <w:rFonts w:cs="Times New Roman"/>
          <w:sz w:val="12"/>
          <w:szCs w:val="12"/>
        </w:rPr>
        <w:t>п. Адамовка</w:t>
      </w:r>
    </w:p>
    <w:p w:rsidR="00FA78B3" w:rsidRPr="00832FC3" w:rsidRDefault="00FA78B3" w:rsidP="00DA716E">
      <w:pPr>
        <w:widowControl w:val="0"/>
        <w:tabs>
          <w:tab w:val="left" w:pos="2775"/>
        </w:tabs>
        <w:spacing w:line="240" w:lineRule="auto"/>
        <w:rPr>
          <w:rFonts w:cs="Times New Roman"/>
          <w:sz w:val="12"/>
          <w:szCs w:val="12"/>
        </w:rPr>
      </w:pPr>
    </w:p>
    <w:p w:rsidR="00A24B6B" w:rsidRPr="000C6C87" w:rsidRDefault="00A24B6B" w:rsidP="00DA716E">
      <w:pPr>
        <w:widowControl w:val="0"/>
        <w:spacing w:line="240" w:lineRule="auto"/>
        <w:ind w:firstLine="0"/>
        <w:jc w:val="center"/>
        <w:rPr>
          <w:sz w:val="12"/>
          <w:szCs w:val="12"/>
        </w:rPr>
      </w:pPr>
      <w:r w:rsidRPr="000C6C87">
        <w:rPr>
          <w:sz w:val="12"/>
          <w:szCs w:val="12"/>
        </w:rPr>
        <w:t>О внесении изменений в постановление администрации муниципального образования Адамовский район от 30.12.2022 № 1122-п «Об утверждении муниципальной программы «Развитие культуры Адамовского района»</w:t>
      </w:r>
    </w:p>
    <w:p w:rsidR="00A24B6B" w:rsidRPr="000C6C87" w:rsidRDefault="00A24B6B" w:rsidP="00DA716E">
      <w:pPr>
        <w:pStyle w:val="af6"/>
        <w:widowControl w:val="0"/>
        <w:jc w:val="center"/>
        <w:rPr>
          <w:sz w:val="12"/>
          <w:szCs w:val="12"/>
        </w:rPr>
      </w:pPr>
    </w:p>
    <w:p w:rsidR="00A24B6B" w:rsidRPr="000C6C87" w:rsidRDefault="00A24B6B" w:rsidP="00DA716E">
      <w:pPr>
        <w:widowControl w:val="0"/>
        <w:tabs>
          <w:tab w:val="left" w:pos="1094"/>
        </w:tabs>
        <w:autoSpaceDE w:val="0"/>
        <w:autoSpaceDN w:val="0"/>
        <w:adjustRightInd w:val="0"/>
        <w:spacing w:line="240" w:lineRule="auto"/>
        <w:rPr>
          <w:sz w:val="12"/>
          <w:szCs w:val="12"/>
        </w:rPr>
      </w:pPr>
      <w:r w:rsidRPr="000C6C87">
        <w:rPr>
          <w:sz w:val="12"/>
          <w:szCs w:val="12"/>
        </w:rPr>
        <w:t>В соответствии с Федеральным законом от 06.10.2003 № 131-ФЗ «Об общих принципах организации местного самоуправления в Российской Федерации»,в целях сохранения имеющейся сети учреждений культуры, укрепления их материально-технической базы, сохранения и использования историко-культурного наследия и традиций, формирования эстетического вкуса населения Адамовского района, сохранения и развития накопленного потенциала в сфере культуры, создания альтернативных форм культурного обслуживания населения муниципального образования Адамовский район:</w:t>
      </w:r>
    </w:p>
    <w:p w:rsidR="00A24B6B" w:rsidRPr="000C6C87" w:rsidRDefault="00A24B6B" w:rsidP="00DA716E">
      <w:pPr>
        <w:widowControl w:val="0"/>
        <w:tabs>
          <w:tab w:val="left" w:pos="709"/>
        </w:tabs>
        <w:spacing w:line="240" w:lineRule="auto"/>
        <w:contextualSpacing/>
        <w:rPr>
          <w:rFonts w:eastAsia="SimSun"/>
          <w:color w:val="000000"/>
          <w:sz w:val="12"/>
          <w:szCs w:val="12"/>
        </w:rPr>
      </w:pPr>
      <w:r w:rsidRPr="000C6C87">
        <w:rPr>
          <w:rFonts w:eastAsia="SimSun"/>
          <w:color w:val="000000"/>
          <w:sz w:val="12"/>
          <w:szCs w:val="12"/>
        </w:rPr>
        <w:t>1. Внести изменения в постановление администрации муниципального образования Адамовский район от 30.12.2022 № 1122-п «Об утверждении муниципальной программы «Развитие культуры Адамовского района»:</w:t>
      </w:r>
    </w:p>
    <w:p w:rsidR="00A24B6B" w:rsidRPr="000C6C87" w:rsidRDefault="00A24B6B" w:rsidP="00DA716E">
      <w:pPr>
        <w:widowControl w:val="0"/>
        <w:tabs>
          <w:tab w:val="left" w:pos="709"/>
        </w:tabs>
        <w:spacing w:line="240" w:lineRule="auto"/>
        <w:contextualSpacing/>
        <w:rPr>
          <w:rFonts w:eastAsia="SimSun"/>
          <w:color w:val="000000"/>
          <w:sz w:val="12"/>
          <w:szCs w:val="12"/>
        </w:rPr>
      </w:pPr>
      <w:r w:rsidRPr="000C6C87">
        <w:rPr>
          <w:rFonts w:eastAsia="SimSun"/>
          <w:color w:val="000000"/>
          <w:sz w:val="12"/>
          <w:szCs w:val="12"/>
        </w:rPr>
        <w:t>1.1. Приложение к постановлению изложить в новой редакции согласно приложению к настоящему постановлению.</w:t>
      </w:r>
    </w:p>
    <w:p w:rsidR="00A24B6B" w:rsidRPr="000C6C87" w:rsidRDefault="00A24B6B" w:rsidP="00DA716E">
      <w:pPr>
        <w:widowControl w:val="0"/>
        <w:tabs>
          <w:tab w:val="left" w:pos="709"/>
        </w:tabs>
        <w:spacing w:line="240" w:lineRule="auto"/>
        <w:contextualSpacing/>
        <w:rPr>
          <w:sz w:val="12"/>
          <w:szCs w:val="12"/>
        </w:rPr>
      </w:pPr>
      <w:r w:rsidRPr="000C6C87">
        <w:rPr>
          <w:sz w:val="12"/>
          <w:szCs w:val="12"/>
        </w:rPr>
        <w:t>2. Признать утратившим силу постановление администрации муниципального образования Адамовский район от 01.04.2024 № 356-п «О внесении изменений в постановление администрации муниципального образования Адамовский район от 30.12.2022 № 1122-п «Об утверждении муниципальной программы «Развитие культуры Адамовского района»».</w:t>
      </w:r>
    </w:p>
    <w:p w:rsidR="00A24B6B" w:rsidRPr="000C6C87" w:rsidRDefault="00A24B6B" w:rsidP="00DA716E">
      <w:pPr>
        <w:widowControl w:val="0"/>
        <w:tabs>
          <w:tab w:val="left" w:pos="709"/>
        </w:tabs>
        <w:spacing w:line="240" w:lineRule="auto"/>
        <w:contextualSpacing/>
        <w:rPr>
          <w:rFonts w:eastAsia="SimSun"/>
          <w:color w:val="000000"/>
          <w:sz w:val="12"/>
          <w:szCs w:val="12"/>
        </w:rPr>
      </w:pPr>
      <w:r w:rsidRPr="000C6C87">
        <w:rPr>
          <w:sz w:val="12"/>
          <w:szCs w:val="12"/>
        </w:rPr>
        <w:t>3.</w:t>
      </w:r>
      <w:r w:rsidRPr="000C6C87">
        <w:rPr>
          <w:rFonts w:eastAsia="SimSun"/>
          <w:color w:val="000000"/>
          <w:sz w:val="12"/>
          <w:szCs w:val="12"/>
        </w:rPr>
        <w:t xml:space="preserve"> Контроль за исполнением настоящего постановления возложить на заместителя главы администрации по социальным вопросам. </w:t>
      </w:r>
    </w:p>
    <w:p w:rsidR="00A24B6B" w:rsidRPr="000C6C87" w:rsidRDefault="00A24B6B" w:rsidP="00DA716E">
      <w:pPr>
        <w:widowControl w:val="0"/>
        <w:tabs>
          <w:tab w:val="left" w:pos="709"/>
        </w:tabs>
        <w:spacing w:line="240" w:lineRule="auto"/>
        <w:contextualSpacing/>
        <w:rPr>
          <w:sz w:val="12"/>
          <w:szCs w:val="12"/>
        </w:rPr>
      </w:pPr>
      <w:r w:rsidRPr="000C6C87">
        <w:rPr>
          <w:rFonts w:eastAsia="SimSun"/>
          <w:color w:val="000000"/>
          <w:sz w:val="12"/>
          <w:szCs w:val="12"/>
        </w:rPr>
        <w:t>4. Постановление вступает в силу после его официального обнародования, подлежит официальному опубликованию в информационном бюллетене «Адамовский вестник» и размещению на сайте администрации муниципального образования Адамовский район.</w:t>
      </w:r>
    </w:p>
    <w:p w:rsidR="00A24B6B" w:rsidRPr="000C6C87" w:rsidRDefault="00A24B6B" w:rsidP="00DA716E">
      <w:pPr>
        <w:widowControl w:val="0"/>
        <w:tabs>
          <w:tab w:val="left" w:pos="1080"/>
        </w:tabs>
        <w:spacing w:line="240" w:lineRule="auto"/>
        <w:rPr>
          <w:sz w:val="12"/>
          <w:szCs w:val="12"/>
        </w:rPr>
      </w:pPr>
    </w:p>
    <w:p w:rsidR="00A24B6B" w:rsidRPr="000C6C87" w:rsidRDefault="00A24B6B" w:rsidP="00DA716E">
      <w:pPr>
        <w:widowControl w:val="0"/>
        <w:tabs>
          <w:tab w:val="left" w:pos="1080"/>
        </w:tabs>
        <w:spacing w:line="240" w:lineRule="auto"/>
        <w:rPr>
          <w:sz w:val="12"/>
          <w:szCs w:val="12"/>
        </w:rPr>
      </w:pPr>
    </w:p>
    <w:p w:rsidR="00A24B6B" w:rsidRPr="000C6C87" w:rsidRDefault="00A24B6B" w:rsidP="00DA716E">
      <w:pPr>
        <w:widowControl w:val="0"/>
        <w:tabs>
          <w:tab w:val="left" w:pos="1080"/>
          <w:tab w:val="center" w:pos="4677"/>
        </w:tabs>
        <w:spacing w:line="240" w:lineRule="auto"/>
        <w:jc w:val="left"/>
        <w:rPr>
          <w:sz w:val="12"/>
          <w:szCs w:val="12"/>
        </w:rPr>
      </w:pPr>
      <w:r w:rsidRPr="000C6C87">
        <w:rPr>
          <w:sz w:val="12"/>
          <w:szCs w:val="12"/>
        </w:rPr>
        <w:t xml:space="preserve">Глава  муниципального образования                                         </w:t>
      </w:r>
      <w:r w:rsidR="00BA030A">
        <w:rPr>
          <w:sz w:val="12"/>
          <w:szCs w:val="12"/>
        </w:rPr>
        <w:t xml:space="preserve">                                                                                                                                    </w:t>
      </w:r>
      <w:r w:rsidRPr="000C6C87">
        <w:rPr>
          <w:sz w:val="12"/>
          <w:szCs w:val="12"/>
        </w:rPr>
        <w:t xml:space="preserve">                             С.В. Чехович</w:t>
      </w:r>
    </w:p>
    <w:p w:rsidR="00A24B6B" w:rsidRPr="000C6C87" w:rsidRDefault="00A24B6B" w:rsidP="00DA716E">
      <w:pPr>
        <w:widowControl w:val="0"/>
        <w:tabs>
          <w:tab w:val="left" w:pos="1080"/>
          <w:tab w:val="center" w:pos="4677"/>
        </w:tabs>
        <w:spacing w:line="240" w:lineRule="auto"/>
        <w:jc w:val="left"/>
        <w:rPr>
          <w:sz w:val="12"/>
          <w:szCs w:val="12"/>
        </w:rPr>
      </w:pPr>
    </w:p>
    <w:p w:rsidR="00A24B6B" w:rsidRPr="000C6C87" w:rsidRDefault="00A24B6B" w:rsidP="00DA716E">
      <w:pPr>
        <w:widowControl w:val="0"/>
        <w:tabs>
          <w:tab w:val="left" w:pos="1080"/>
          <w:tab w:val="center" w:pos="4677"/>
        </w:tabs>
        <w:spacing w:line="240" w:lineRule="auto"/>
        <w:jc w:val="left"/>
        <w:rPr>
          <w:sz w:val="12"/>
          <w:szCs w:val="12"/>
        </w:rPr>
      </w:pPr>
    </w:p>
    <w:tbl>
      <w:tblPr>
        <w:tblW w:w="0" w:type="auto"/>
        <w:tblLook w:val="04A0" w:firstRow="1" w:lastRow="0" w:firstColumn="1" w:lastColumn="0" w:noHBand="0" w:noVBand="1"/>
      </w:tblPr>
      <w:tblGrid>
        <w:gridCol w:w="5778"/>
        <w:gridCol w:w="3792"/>
      </w:tblGrid>
      <w:tr w:rsidR="00A24B6B" w:rsidRPr="000C6C87" w:rsidTr="005A5D50">
        <w:tc>
          <w:tcPr>
            <w:tcW w:w="5778" w:type="dxa"/>
          </w:tcPr>
          <w:p w:rsidR="00A24B6B" w:rsidRPr="000C6C87" w:rsidRDefault="00A24B6B" w:rsidP="00DA716E">
            <w:pPr>
              <w:widowControl w:val="0"/>
              <w:spacing w:line="240" w:lineRule="auto"/>
              <w:contextualSpacing/>
              <w:rPr>
                <w:rFonts w:eastAsia="SimSun"/>
                <w:b/>
                <w:color w:val="000000"/>
                <w:sz w:val="12"/>
                <w:szCs w:val="12"/>
              </w:rPr>
            </w:pPr>
          </w:p>
        </w:tc>
        <w:tc>
          <w:tcPr>
            <w:tcW w:w="3792" w:type="dxa"/>
          </w:tcPr>
          <w:p w:rsidR="00A24B6B" w:rsidRPr="000C6C87" w:rsidRDefault="00A24B6B" w:rsidP="00DA716E">
            <w:pPr>
              <w:widowControl w:val="0"/>
              <w:spacing w:line="240" w:lineRule="auto"/>
              <w:contextualSpacing/>
              <w:jc w:val="left"/>
              <w:rPr>
                <w:rFonts w:eastAsia="SimSun"/>
                <w:color w:val="000000"/>
                <w:sz w:val="12"/>
                <w:szCs w:val="12"/>
              </w:rPr>
            </w:pPr>
            <w:r w:rsidRPr="000C6C87">
              <w:rPr>
                <w:rFonts w:eastAsia="SimSun"/>
                <w:color w:val="000000"/>
                <w:sz w:val="12"/>
                <w:szCs w:val="12"/>
              </w:rPr>
              <w:t xml:space="preserve">Приложение </w:t>
            </w:r>
          </w:p>
          <w:p w:rsidR="00A24B6B" w:rsidRPr="000C6C87" w:rsidRDefault="00A24B6B" w:rsidP="00DA716E">
            <w:pPr>
              <w:widowControl w:val="0"/>
              <w:spacing w:line="240" w:lineRule="auto"/>
              <w:contextualSpacing/>
              <w:jc w:val="left"/>
              <w:rPr>
                <w:rFonts w:eastAsia="SimSun"/>
                <w:color w:val="000000"/>
                <w:sz w:val="12"/>
                <w:szCs w:val="12"/>
              </w:rPr>
            </w:pPr>
            <w:r w:rsidRPr="000C6C87">
              <w:rPr>
                <w:rFonts w:eastAsia="SimSun"/>
                <w:color w:val="000000"/>
                <w:sz w:val="12"/>
                <w:szCs w:val="12"/>
              </w:rPr>
              <w:t xml:space="preserve">к постановлению администрации </w:t>
            </w:r>
          </w:p>
          <w:p w:rsidR="00A24B6B" w:rsidRPr="000C6C87" w:rsidRDefault="00A24B6B" w:rsidP="00DA716E">
            <w:pPr>
              <w:widowControl w:val="0"/>
              <w:spacing w:line="240" w:lineRule="auto"/>
              <w:contextualSpacing/>
              <w:jc w:val="left"/>
              <w:rPr>
                <w:rFonts w:eastAsia="SimSun"/>
                <w:color w:val="000000"/>
                <w:sz w:val="12"/>
                <w:szCs w:val="12"/>
              </w:rPr>
            </w:pPr>
            <w:r w:rsidRPr="000C6C87">
              <w:rPr>
                <w:rFonts w:eastAsia="SimSun"/>
                <w:color w:val="000000"/>
                <w:sz w:val="12"/>
                <w:szCs w:val="12"/>
              </w:rPr>
              <w:t>муниципального образования</w:t>
            </w:r>
          </w:p>
          <w:p w:rsidR="00A24B6B" w:rsidRPr="000C6C87" w:rsidRDefault="00A24B6B" w:rsidP="00DA716E">
            <w:pPr>
              <w:widowControl w:val="0"/>
              <w:spacing w:line="240" w:lineRule="auto"/>
              <w:contextualSpacing/>
              <w:jc w:val="left"/>
              <w:rPr>
                <w:rFonts w:eastAsia="SimSun"/>
                <w:color w:val="000000"/>
                <w:sz w:val="12"/>
                <w:szCs w:val="12"/>
              </w:rPr>
            </w:pPr>
            <w:r w:rsidRPr="000C6C87">
              <w:rPr>
                <w:rFonts w:eastAsia="SimSun"/>
                <w:color w:val="000000"/>
                <w:sz w:val="12"/>
                <w:szCs w:val="12"/>
              </w:rPr>
              <w:t xml:space="preserve">Адамовский район </w:t>
            </w:r>
          </w:p>
          <w:p w:rsidR="00A24B6B" w:rsidRPr="000C6C87" w:rsidRDefault="00A24B6B" w:rsidP="00DA716E">
            <w:pPr>
              <w:widowControl w:val="0"/>
              <w:spacing w:line="240" w:lineRule="auto"/>
              <w:contextualSpacing/>
              <w:jc w:val="left"/>
              <w:rPr>
                <w:rFonts w:eastAsia="SimSun"/>
                <w:color w:val="000000"/>
                <w:sz w:val="12"/>
                <w:szCs w:val="12"/>
              </w:rPr>
            </w:pPr>
            <w:r w:rsidRPr="000C6C87">
              <w:rPr>
                <w:rFonts w:eastAsia="SimSun"/>
                <w:color w:val="000000"/>
                <w:sz w:val="12"/>
                <w:szCs w:val="12"/>
              </w:rPr>
              <w:t>от 27.12.2024 № 1187-п</w:t>
            </w:r>
          </w:p>
        </w:tc>
      </w:tr>
    </w:tbl>
    <w:p w:rsidR="00A24B6B" w:rsidRPr="000C6C87" w:rsidRDefault="00A24B6B" w:rsidP="00DA716E">
      <w:pPr>
        <w:widowControl w:val="0"/>
        <w:spacing w:line="240" w:lineRule="auto"/>
        <w:ind w:hanging="10"/>
        <w:contextualSpacing/>
        <w:jc w:val="left"/>
        <w:rPr>
          <w:rFonts w:eastAsia="SimSun"/>
          <w:b/>
          <w:color w:val="000000"/>
          <w:sz w:val="12"/>
          <w:szCs w:val="12"/>
        </w:rPr>
      </w:pPr>
    </w:p>
    <w:p w:rsidR="00A24B6B" w:rsidRPr="000C6C87" w:rsidRDefault="00A24B6B" w:rsidP="00DA716E">
      <w:pPr>
        <w:widowControl w:val="0"/>
        <w:spacing w:line="240" w:lineRule="auto"/>
        <w:ind w:hanging="10"/>
        <w:contextualSpacing/>
        <w:jc w:val="left"/>
        <w:rPr>
          <w:rFonts w:eastAsia="SimSun"/>
          <w:b/>
          <w:color w:val="000000"/>
          <w:sz w:val="12"/>
          <w:szCs w:val="12"/>
        </w:rPr>
      </w:pPr>
    </w:p>
    <w:tbl>
      <w:tblPr>
        <w:tblW w:w="0" w:type="auto"/>
        <w:tblLook w:val="04A0" w:firstRow="1" w:lastRow="0" w:firstColumn="1" w:lastColumn="0" w:noHBand="0" w:noVBand="1"/>
      </w:tblPr>
      <w:tblGrid>
        <w:gridCol w:w="5778"/>
        <w:gridCol w:w="3792"/>
      </w:tblGrid>
      <w:tr w:rsidR="00A24B6B" w:rsidRPr="000C6C87" w:rsidTr="005A5D50">
        <w:tc>
          <w:tcPr>
            <w:tcW w:w="5778" w:type="dxa"/>
          </w:tcPr>
          <w:p w:rsidR="00A24B6B" w:rsidRPr="000C6C87" w:rsidRDefault="00A24B6B" w:rsidP="00DA716E">
            <w:pPr>
              <w:widowControl w:val="0"/>
              <w:spacing w:line="240" w:lineRule="auto"/>
              <w:contextualSpacing/>
              <w:rPr>
                <w:rFonts w:eastAsia="SimSun"/>
                <w:b/>
                <w:color w:val="000000"/>
                <w:sz w:val="12"/>
                <w:szCs w:val="12"/>
              </w:rPr>
            </w:pPr>
          </w:p>
        </w:tc>
        <w:tc>
          <w:tcPr>
            <w:tcW w:w="3792" w:type="dxa"/>
          </w:tcPr>
          <w:p w:rsidR="00A24B6B" w:rsidRPr="000C6C87" w:rsidRDefault="00A24B6B" w:rsidP="00DA716E">
            <w:pPr>
              <w:widowControl w:val="0"/>
              <w:spacing w:line="240" w:lineRule="auto"/>
              <w:contextualSpacing/>
              <w:jc w:val="left"/>
              <w:rPr>
                <w:rFonts w:eastAsia="SimSun"/>
                <w:color w:val="000000"/>
                <w:sz w:val="12"/>
                <w:szCs w:val="12"/>
              </w:rPr>
            </w:pPr>
            <w:r w:rsidRPr="000C6C87">
              <w:rPr>
                <w:rFonts w:eastAsia="SimSun"/>
                <w:color w:val="000000"/>
                <w:sz w:val="12"/>
                <w:szCs w:val="12"/>
              </w:rPr>
              <w:t xml:space="preserve">Приложение </w:t>
            </w:r>
          </w:p>
          <w:p w:rsidR="00BA030A" w:rsidRDefault="00A24B6B" w:rsidP="00DA716E">
            <w:pPr>
              <w:widowControl w:val="0"/>
              <w:spacing w:line="240" w:lineRule="auto"/>
              <w:contextualSpacing/>
              <w:jc w:val="left"/>
              <w:rPr>
                <w:rFonts w:eastAsia="SimSun"/>
                <w:color w:val="000000"/>
                <w:sz w:val="12"/>
                <w:szCs w:val="12"/>
              </w:rPr>
            </w:pPr>
            <w:r w:rsidRPr="000C6C87">
              <w:rPr>
                <w:rFonts w:eastAsia="SimSun"/>
                <w:color w:val="000000"/>
                <w:sz w:val="12"/>
                <w:szCs w:val="12"/>
              </w:rPr>
              <w:t>к постановлению администрации</w:t>
            </w:r>
          </w:p>
          <w:p w:rsidR="00BA030A" w:rsidRDefault="00A24B6B" w:rsidP="00DA716E">
            <w:pPr>
              <w:widowControl w:val="0"/>
              <w:spacing w:line="240" w:lineRule="auto"/>
              <w:contextualSpacing/>
              <w:jc w:val="left"/>
              <w:rPr>
                <w:rFonts w:eastAsia="SimSun"/>
                <w:color w:val="000000"/>
                <w:sz w:val="12"/>
                <w:szCs w:val="12"/>
              </w:rPr>
            </w:pPr>
            <w:r w:rsidRPr="000C6C87">
              <w:rPr>
                <w:rFonts w:eastAsia="SimSun"/>
                <w:color w:val="000000"/>
                <w:sz w:val="12"/>
                <w:szCs w:val="12"/>
              </w:rPr>
              <w:t>муниципального образования</w:t>
            </w:r>
          </w:p>
          <w:p w:rsidR="00A24B6B" w:rsidRPr="000C6C87" w:rsidRDefault="00A24B6B" w:rsidP="00DA716E">
            <w:pPr>
              <w:widowControl w:val="0"/>
              <w:spacing w:line="240" w:lineRule="auto"/>
              <w:contextualSpacing/>
              <w:jc w:val="left"/>
              <w:rPr>
                <w:rFonts w:eastAsia="SimSun"/>
                <w:color w:val="000000"/>
                <w:sz w:val="12"/>
                <w:szCs w:val="12"/>
              </w:rPr>
            </w:pPr>
            <w:r w:rsidRPr="000C6C87">
              <w:rPr>
                <w:rFonts w:eastAsia="SimSun"/>
                <w:color w:val="000000"/>
                <w:sz w:val="12"/>
                <w:szCs w:val="12"/>
              </w:rPr>
              <w:t xml:space="preserve">Адамовский район от 30.12.2022 № 1122-п </w:t>
            </w:r>
          </w:p>
        </w:tc>
      </w:tr>
    </w:tbl>
    <w:p w:rsidR="00A24B6B" w:rsidRPr="000C6C87" w:rsidRDefault="00A24B6B" w:rsidP="00DA716E">
      <w:pPr>
        <w:widowControl w:val="0"/>
        <w:tabs>
          <w:tab w:val="left" w:pos="2610"/>
          <w:tab w:val="center" w:pos="4677"/>
        </w:tabs>
        <w:spacing w:line="240" w:lineRule="auto"/>
        <w:jc w:val="right"/>
        <w:rPr>
          <w:sz w:val="12"/>
          <w:szCs w:val="12"/>
        </w:rPr>
      </w:pPr>
    </w:p>
    <w:p w:rsidR="00A24B6B" w:rsidRDefault="00A24B6B" w:rsidP="00DA716E">
      <w:pPr>
        <w:widowControl w:val="0"/>
        <w:tabs>
          <w:tab w:val="left" w:pos="2610"/>
          <w:tab w:val="center" w:pos="4677"/>
        </w:tabs>
        <w:spacing w:line="240" w:lineRule="auto"/>
        <w:ind w:firstLine="0"/>
        <w:jc w:val="center"/>
        <w:rPr>
          <w:sz w:val="12"/>
          <w:szCs w:val="12"/>
        </w:rPr>
      </w:pPr>
      <w:r w:rsidRPr="000C6C87">
        <w:rPr>
          <w:sz w:val="12"/>
          <w:szCs w:val="12"/>
        </w:rPr>
        <w:t>МУНИЦИПАЛЬНАЯ ПРОГРАММА</w:t>
      </w:r>
      <w:r w:rsidR="00BA030A">
        <w:rPr>
          <w:sz w:val="12"/>
          <w:szCs w:val="12"/>
        </w:rPr>
        <w:t xml:space="preserve"> </w:t>
      </w:r>
      <w:r w:rsidRPr="000C6C87">
        <w:rPr>
          <w:sz w:val="12"/>
          <w:szCs w:val="12"/>
        </w:rPr>
        <w:t>«РАЗВИТИЕ КУЛЬТУРЫ АДАМОВСКОГО РАЙОНА»</w:t>
      </w:r>
    </w:p>
    <w:p w:rsidR="00BA030A" w:rsidRPr="000C6C87" w:rsidRDefault="00BA030A" w:rsidP="00DA716E">
      <w:pPr>
        <w:widowControl w:val="0"/>
        <w:tabs>
          <w:tab w:val="left" w:pos="2610"/>
          <w:tab w:val="center" w:pos="4677"/>
        </w:tabs>
        <w:spacing w:line="240" w:lineRule="auto"/>
        <w:ind w:firstLine="0"/>
        <w:jc w:val="center"/>
        <w:rPr>
          <w:sz w:val="12"/>
          <w:szCs w:val="12"/>
        </w:rPr>
      </w:pPr>
    </w:p>
    <w:p w:rsidR="00A24B6B" w:rsidRPr="000C6C87" w:rsidRDefault="00A24B6B" w:rsidP="00DA716E">
      <w:pPr>
        <w:widowControl w:val="0"/>
        <w:spacing w:line="240" w:lineRule="auto"/>
        <w:ind w:firstLine="0"/>
        <w:contextualSpacing/>
        <w:jc w:val="center"/>
        <w:rPr>
          <w:sz w:val="12"/>
          <w:szCs w:val="12"/>
        </w:rPr>
      </w:pPr>
      <w:r w:rsidRPr="000C6C87">
        <w:rPr>
          <w:sz w:val="12"/>
          <w:szCs w:val="12"/>
        </w:rPr>
        <w:t>Паспорт муниципальной программы «Развитие культуры Адамовского района»</w:t>
      </w:r>
    </w:p>
    <w:p w:rsidR="00A24B6B" w:rsidRPr="000C6C87" w:rsidRDefault="00A24B6B" w:rsidP="00DA716E">
      <w:pPr>
        <w:widowControl w:val="0"/>
        <w:spacing w:line="240" w:lineRule="auto"/>
        <w:ind w:firstLine="0"/>
        <w:jc w:val="center"/>
        <w:rPr>
          <w:b/>
          <w:sz w:val="12"/>
          <w:szCs w:val="12"/>
        </w:rPr>
      </w:pP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1"/>
        <w:gridCol w:w="5551"/>
      </w:tblGrid>
      <w:tr w:rsidR="00A24B6B" w:rsidRPr="000C6C87" w:rsidTr="005A5D50">
        <w:tc>
          <w:tcPr>
            <w:tcW w:w="2183" w:type="pct"/>
          </w:tcPr>
          <w:p w:rsidR="00A24B6B" w:rsidRPr="000C6C87" w:rsidRDefault="00A24B6B" w:rsidP="00DA716E">
            <w:pPr>
              <w:widowControl w:val="0"/>
              <w:spacing w:line="240" w:lineRule="auto"/>
              <w:ind w:firstLine="0"/>
              <w:jc w:val="left"/>
              <w:rPr>
                <w:sz w:val="12"/>
                <w:szCs w:val="12"/>
              </w:rPr>
            </w:pPr>
            <w:r w:rsidRPr="000C6C87">
              <w:rPr>
                <w:sz w:val="12"/>
                <w:szCs w:val="12"/>
              </w:rPr>
              <w:t>Ответственный исполнитель муниципальной программы</w:t>
            </w:r>
          </w:p>
          <w:p w:rsidR="00A24B6B" w:rsidRPr="000C6C87" w:rsidRDefault="00A24B6B" w:rsidP="00DA716E">
            <w:pPr>
              <w:widowControl w:val="0"/>
              <w:spacing w:line="240" w:lineRule="auto"/>
              <w:ind w:firstLine="0"/>
              <w:jc w:val="left"/>
              <w:rPr>
                <w:sz w:val="12"/>
                <w:szCs w:val="12"/>
              </w:rPr>
            </w:pPr>
          </w:p>
        </w:tc>
        <w:tc>
          <w:tcPr>
            <w:tcW w:w="2817" w:type="pct"/>
          </w:tcPr>
          <w:p w:rsidR="00A24B6B" w:rsidRPr="000C6C87" w:rsidRDefault="00A24B6B" w:rsidP="00DA716E">
            <w:pPr>
              <w:widowControl w:val="0"/>
              <w:spacing w:line="240" w:lineRule="auto"/>
              <w:ind w:firstLine="0"/>
              <w:jc w:val="left"/>
              <w:rPr>
                <w:sz w:val="12"/>
                <w:szCs w:val="12"/>
              </w:rPr>
            </w:pPr>
            <w:r w:rsidRPr="000C6C87">
              <w:rPr>
                <w:sz w:val="12"/>
                <w:szCs w:val="12"/>
              </w:rPr>
              <w:t>Отдел культуры администрации муниципального образования Адамовский район (далее – отдел культуры)</w:t>
            </w:r>
          </w:p>
        </w:tc>
      </w:tr>
      <w:tr w:rsidR="00A24B6B" w:rsidRPr="000C6C87" w:rsidTr="005A5D50">
        <w:tc>
          <w:tcPr>
            <w:tcW w:w="2183" w:type="pct"/>
          </w:tcPr>
          <w:p w:rsidR="00A24B6B" w:rsidRPr="000C6C87" w:rsidRDefault="00A24B6B" w:rsidP="00DA716E">
            <w:pPr>
              <w:widowControl w:val="0"/>
              <w:spacing w:line="240" w:lineRule="auto"/>
              <w:ind w:firstLine="0"/>
              <w:jc w:val="left"/>
              <w:rPr>
                <w:strike/>
                <w:sz w:val="12"/>
                <w:szCs w:val="12"/>
              </w:rPr>
            </w:pPr>
            <w:r w:rsidRPr="000C6C87">
              <w:rPr>
                <w:sz w:val="12"/>
                <w:szCs w:val="12"/>
              </w:rPr>
              <w:t xml:space="preserve">Период реализации муниципальной программы </w:t>
            </w:r>
          </w:p>
        </w:tc>
        <w:tc>
          <w:tcPr>
            <w:tcW w:w="2817" w:type="pct"/>
          </w:tcPr>
          <w:p w:rsidR="00A24B6B" w:rsidRPr="000C6C87" w:rsidRDefault="00A24B6B" w:rsidP="00DA716E">
            <w:pPr>
              <w:pStyle w:val="s16"/>
              <w:widowControl w:val="0"/>
              <w:spacing w:before="0" w:beforeAutospacing="0" w:after="0" w:afterAutospacing="0"/>
              <w:rPr>
                <w:color w:val="22272F"/>
                <w:sz w:val="12"/>
                <w:szCs w:val="12"/>
              </w:rPr>
            </w:pPr>
            <w:r w:rsidRPr="000C6C87">
              <w:rPr>
                <w:color w:val="22272F"/>
                <w:sz w:val="12"/>
                <w:szCs w:val="12"/>
              </w:rPr>
              <w:t>2023-2030 года</w:t>
            </w:r>
          </w:p>
        </w:tc>
      </w:tr>
      <w:tr w:rsidR="00A24B6B" w:rsidRPr="000C6C87" w:rsidTr="005A5D50">
        <w:tc>
          <w:tcPr>
            <w:tcW w:w="2183" w:type="pct"/>
          </w:tcPr>
          <w:p w:rsidR="00A24B6B" w:rsidRPr="000C6C87" w:rsidRDefault="00A24B6B" w:rsidP="00DA716E">
            <w:pPr>
              <w:widowControl w:val="0"/>
              <w:spacing w:line="240" w:lineRule="auto"/>
              <w:ind w:firstLine="0"/>
              <w:jc w:val="left"/>
              <w:rPr>
                <w:sz w:val="12"/>
                <w:szCs w:val="12"/>
              </w:rPr>
            </w:pPr>
            <w:r w:rsidRPr="000C6C87">
              <w:rPr>
                <w:sz w:val="12"/>
                <w:szCs w:val="12"/>
              </w:rPr>
              <w:t xml:space="preserve">Цель муниципальной программы </w:t>
            </w:r>
          </w:p>
        </w:tc>
        <w:tc>
          <w:tcPr>
            <w:tcW w:w="2817" w:type="pct"/>
            <w:vAlign w:val="center"/>
          </w:tcPr>
          <w:p w:rsidR="00A24B6B" w:rsidRPr="000C6C87" w:rsidRDefault="00A24B6B" w:rsidP="00DA716E">
            <w:pPr>
              <w:pStyle w:val="s16"/>
              <w:widowControl w:val="0"/>
              <w:spacing w:before="0" w:beforeAutospacing="0" w:after="0" w:afterAutospacing="0"/>
              <w:rPr>
                <w:color w:val="22272F"/>
                <w:sz w:val="12"/>
                <w:szCs w:val="12"/>
              </w:rPr>
            </w:pPr>
            <w:r w:rsidRPr="000C6C87">
              <w:rPr>
                <w:sz w:val="12"/>
                <w:szCs w:val="12"/>
              </w:rPr>
              <w:t>Сохранение и развитие культурного потенциала и культурного наследия Адамовского района</w:t>
            </w:r>
          </w:p>
        </w:tc>
      </w:tr>
      <w:tr w:rsidR="00A24B6B" w:rsidRPr="000C6C87" w:rsidTr="005A5D50">
        <w:tc>
          <w:tcPr>
            <w:tcW w:w="2183" w:type="pct"/>
          </w:tcPr>
          <w:p w:rsidR="00A24B6B" w:rsidRPr="000C6C87" w:rsidRDefault="00A24B6B" w:rsidP="00DA716E">
            <w:pPr>
              <w:widowControl w:val="0"/>
              <w:spacing w:line="240" w:lineRule="auto"/>
              <w:ind w:firstLine="0"/>
              <w:jc w:val="left"/>
              <w:rPr>
                <w:sz w:val="12"/>
                <w:szCs w:val="12"/>
              </w:rPr>
            </w:pPr>
            <w:r w:rsidRPr="000C6C87">
              <w:rPr>
                <w:sz w:val="12"/>
                <w:szCs w:val="12"/>
              </w:rPr>
              <w:t xml:space="preserve">Направления </w:t>
            </w:r>
          </w:p>
        </w:tc>
        <w:tc>
          <w:tcPr>
            <w:tcW w:w="2817" w:type="pct"/>
          </w:tcPr>
          <w:p w:rsidR="00A24B6B" w:rsidRPr="000C6C87" w:rsidRDefault="00A24B6B" w:rsidP="00DA716E">
            <w:pPr>
              <w:widowControl w:val="0"/>
              <w:spacing w:line="240" w:lineRule="auto"/>
              <w:ind w:firstLine="0"/>
              <w:jc w:val="left"/>
              <w:rPr>
                <w:sz w:val="12"/>
                <w:szCs w:val="12"/>
              </w:rPr>
            </w:pPr>
            <w:r w:rsidRPr="000C6C87">
              <w:rPr>
                <w:sz w:val="12"/>
                <w:szCs w:val="12"/>
              </w:rPr>
              <w:t>-</w:t>
            </w:r>
          </w:p>
        </w:tc>
      </w:tr>
      <w:tr w:rsidR="00A24B6B" w:rsidRPr="000C6C87" w:rsidTr="005A5D50">
        <w:tc>
          <w:tcPr>
            <w:tcW w:w="2183" w:type="pct"/>
          </w:tcPr>
          <w:p w:rsidR="00A24B6B" w:rsidRPr="000C6C87" w:rsidRDefault="00A24B6B" w:rsidP="00DA716E">
            <w:pPr>
              <w:widowControl w:val="0"/>
              <w:spacing w:line="240" w:lineRule="auto"/>
              <w:ind w:firstLine="0"/>
              <w:jc w:val="left"/>
              <w:rPr>
                <w:sz w:val="12"/>
                <w:szCs w:val="12"/>
              </w:rPr>
            </w:pPr>
            <w:r w:rsidRPr="000C6C87">
              <w:rPr>
                <w:sz w:val="12"/>
                <w:szCs w:val="12"/>
              </w:rPr>
              <w:t>Показатели муниципальной программы</w:t>
            </w:r>
          </w:p>
        </w:tc>
        <w:tc>
          <w:tcPr>
            <w:tcW w:w="2817" w:type="pct"/>
          </w:tcPr>
          <w:p w:rsidR="00A24B6B" w:rsidRPr="000C6C87" w:rsidRDefault="00A24B6B" w:rsidP="00DA716E">
            <w:pPr>
              <w:pStyle w:val="ConsPlusCell"/>
              <w:numPr>
                <w:ilvl w:val="0"/>
                <w:numId w:val="153"/>
              </w:numPr>
              <w:suppressAutoHyphens/>
              <w:ind w:left="0" w:firstLineChars="200" w:firstLine="240"/>
              <w:jc w:val="both"/>
              <w:rPr>
                <w:rFonts w:ascii="Times New Roman" w:hAnsi="Times New Roman" w:cs="Times New Roman"/>
                <w:sz w:val="12"/>
                <w:szCs w:val="12"/>
              </w:rPr>
            </w:pPr>
            <w:r w:rsidRPr="000C6C87">
              <w:rPr>
                <w:rFonts w:ascii="Times New Roman" w:hAnsi="Times New Roman" w:cs="Times New Roman"/>
                <w:color w:val="22272F"/>
                <w:sz w:val="12"/>
                <w:szCs w:val="12"/>
              </w:rPr>
              <w:t>Количество отремонтированных объектов культуры, либо получивших современное музыкальное оборудование и инструменты.</w:t>
            </w:r>
          </w:p>
          <w:p w:rsidR="00A24B6B" w:rsidRPr="000C6C87" w:rsidRDefault="00A24B6B" w:rsidP="00DA716E">
            <w:pPr>
              <w:pStyle w:val="ConsPlusCell"/>
              <w:numPr>
                <w:ilvl w:val="0"/>
                <w:numId w:val="153"/>
              </w:numPr>
              <w:suppressAutoHyphens/>
              <w:ind w:left="0" w:firstLineChars="200" w:firstLine="240"/>
              <w:jc w:val="both"/>
              <w:rPr>
                <w:rFonts w:ascii="Times New Roman" w:hAnsi="Times New Roman" w:cs="Times New Roman"/>
                <w:sz w:val="12"/>
                <w:szCs w:val="12"/>
              </w:rPr>
            </w:pPr>
            <w:r w:rsidRPr="000C6C87">
              <w:rPr>
                <w:rFonts w:ascii="Times New Roman" w:hAnsi="Times New Roman" w:cs="Times New Roman"/>
                <w:sz w:val="12"/>
                <w:szCs w:val="12"/>
              </w:rPr>
              <w:t xml:space="preserve">Количество объектов культуры культурно-досугового типа. </w:t>
            </w:r>
          </w:p>
          <w:p w:rsidR="00A24B6B" w:rsidRPr="000C6C87" w:rsidRDefault="00A24B6B" w:rsidP="00DA716E">
            <w:pPr>
              <w:pStyle w:val="ConsPlusCell"/>
              <w:numPr>
                <w:ilvl w:val="0"/>
                <w:numId w:val="153"/>
              </w:numPr>
              <w:suppressAutoHyphens/>
              <w:ind w:left="0" w:firstLineChars="200" w:firstLine="240"/>
              <w:jc w:val="both"/>
              <w:rPr>
                <w:rFonts w:ascii="Times New Roman" w:hAnsi="Times New Roman" w:cs="Times New Roman"/>
                <w:sz w:val="12"/>
                <w:szCs w:val="12"/>
              </w:rPr>
            </w:pPr>
            <w:r w:rsidRPr="000C6C87">
              <w:rPr>
                <w:rFonts w:ascii="Times New Roman" w:hAnsi="Times New Roman" w:cs="Times New Roman"/>
                <w:sz w:val="12"/>
                <w:szCs w:val="12"/>
              </w:rPr>
              <w:t xml:space="preserve">Количество культурно- досуговых мероприятий, концертов, спектаклей, фестивалей, конкурсов, выступлений. </w:t>
            </w:r>
          </w:p>
          <w:p w:rsidR="00A24B6B" w:rsidRPr="000C6C87" w:rsidRDefault="00A24B6B" w:rsidP="00DA716E">
            <w:pPr>
              <w:pStyle w:val="ConsPlusCell"/>
              <w:numPr>
                <w:ilvl w:val="0"/>
                <w:numId w:val="153"/>
              </w:numPr>
              <w:suppressAutoHyphens/>
              <w:ind w:left="0" w:firstLineChars="200" w:firstLine="240"/>
              <w:jc w:val="both"/>
              <w:rPr>
                <w:rFonts w:ascii="Times New Roman" w:hAnsi="Times New Roman" w:cs="Times New Roman"/>
                <w:sz w:val="12"/>
                <w:szCs w:val="12"/>
              </w:rPr>
            </w:pPr>
            <w:r w:rsidRPr="000C6C87">
              <w:rPr>
                <w:rFonts w:ascii="Times New Roman" w:hAnsi="Times New Roman" w:cs="Times New Roman"/>
                <w:sz w:val="12"/>
                <w:szCs w:val="12"/>
              </w:rPr>
              <w:t xml:space="preserve">Количество посещений культурно-досуговых мероприятий в культурно-досуговых учреждениях. </w:t>
            </w:r>
          </w:p>
          <w:p w:rsidR="00A24B6B" w:rsidRPr="000C6C87" w:rsidRDefault="00A24B6B" w:rsidP="00DA716E">
            <w:pPr>
              <w:pStyle w:val="ConsPlusCell"/>
              <w:numPr>
                <w:ilvl w:val="0"/>
                <w:numId w:val="153"/>
              </w:numPr>
              <w:suppressAutoHyphens/>
              <w:ind w:left="0" w:firstLineChars="200" w:firstLine="240"/>
              <w:jc w:val="both"/>
              <w:rPr>
                <w:rFonts w:ascii="Times New Roman" w:hAnsi="Times New Roman" w:cs="Times New Roman"/>
                <w:sz w:val="12"/>
                <w:szCs w:val="12"/>
              </w:rPr>
            </w:pPr>
            <w:r w:rsidRPr="000C6C87">
              <w:rPr>
                <w:rFonts w:ascii="Times New Roman" w:hAnsi="Times New Roman" w:cs="Times New Roman"/>
                <w:sz w:val="12"/>
                <w:szCs w:val="12"/>
              </w:rPr>
              <w:t xml:space="preserve">Количество участников клубных формирований. </w:t>
            </w:r>
          </w:p>
          <w:p w:rsidR="00A24B6B" w:rsidRPr="000C6C87" w:rsidRDefault="00A24B6B" w:rsidP="00DA716E">
            <w:pPr>
              <w:pStyle w:val="ConsPlusCell"/>
              <w:numPr>
                <w:ilvl w:val="0"/>
                <w:numId w:val="153"/>
              </w:numPr>
              <w:suppressAutoHyphens/>
              <w:ind w:left="0" w:firstLineChars="200" w:firstLine="240"/>
              <w:jc w:val="both"/>
              <w:rPr>
                <w:rFonts w:ascii="Times New Roman" w:hAnsi="Times New Roman" w:cs="Times New Roman"/>
                <w:sz w:val="12"/>
                <w:szCs w:val="12"/>
              </w:rPr>
            </w:pPr>
            <w:r w:rsidRPr="000C6C87">
              <w:rPr>
                <w:rFonts w:ascii="Times New Roman" w:hAnsi="Times New Roman" w:cs="Times New Roman"/>
                <w:sz w:val="12"/>
                <w:szCs w:val="12"/>
              </w:rPr>
              <w:t xml:space="preserve">Количество этнонациональных мероприятий. </w:t>
            </w:r>
          </w:p>
          <w:p w:rsidR="00A24B6B" w:rsidRPr="000C6C87" w:rsidRDefault="00A24B6B" w:rsidP="00DA716E">
            <w:pPr>
              <w:pStyle w:val="ConsPlusCell"/>
              <w:numPr>
                <w:ilvl w:val="0"/>
                <w:numId w:val="153"/>
              </w:numPr>
              <w:suppressAutoHyphens/>
              <w:ind w:left="0" w:firstLineChars="200" w:firstLine="240"/>
              <w:jc w:val="both"/>
              <w:rPr>
                <w:rFonts w:ascii="Times New Roman" w:hAnsi="Times New Roman" w:cs="Times New Roman"/>
                <w:sz w:val="12"/>
                <w:szCs w:val="12"/>
              </w:rPr>
            </w:pPr>
            <w:r w:rsidRPr="000C6C87">
              <w:rPr>
                <w:rFonts w:ascii="Times New Roman" w:hAnsi="Times New Roman" w:cs="Times New Roman"/>
                <w:sz w:val="12"/>
                <w:szCs w:val="12"/>
              </w:rPr>
              <w:t>Количество посетителей этнонациональных мероприятий.</w:t>
            </w:r>
          </w:p>
          <w:p w:rsidR="00A24B6B" w:rsidRPr="000C6C87" w:rsidRDefault="00A24B6B" w:rsidP="00DA716E">
            <w:pPr>
              <w:pStyle w:val="ConsPlusCell"/>
              <w:numPr>
                <w:ilvl w:val="0"/>
                <w:numId w:val="153"/>
              </w:numPr>
              <w:suppressAutoHyphens/>
              <w:ind w:left="0" w:firstLineChars="200" w:firstLine="240"/>
              <w:jc w:val="both"/>
              <w:rPr>
                <w:rFonts w:ascii="Times New Roman" w:hAnsi="Times New Roman" w:cs="Times New Roman"/>
                <w:sz w:val="12"/>
                <w:szCs w:val="12"/>
              </w:rPr>
            </w:pPr>
            <w:r w:rsidRPr="000C6C87">
              <w:rPr>
                <w:rFonts w:ascii="Times New Roman" w:hAnsi="Times New Roman" w:cs="Times New Roman"/>
                <w:sz w:val="12"/>
                <w:szCs w:val="12"/>
              </w:rPr>
              <w:t xml:space="preserve">Уровень соотношений заработной платы работников муниципальных учреждений культуры к средней заработной плате наемных работников в организациях, у индивидуальных предпринимателей и физических лиц (к среднемесячному доходу от трудовой деятельности). </w:t>
            </w:r>
          </w:p>
          <w:p w:rsidR="00A24B6B" w:rsidRPr="000C6C87" w:rsidRDefault="00A24B6B" w:rsidP="00DA716E">
            <w:pPr>
              <w:pStyle w:val="ConsPlusCell"/>
              <w:numPr>
                <w:ilvl w:val="0"/>
                <w:numId w:val="153"/>
              </w:numPr>
              <w:suppressAutoHyphens/>
              <w:ind w:left="0" w:firstLineChars="200" w:firstLine="240"/>
              <w:jc w:val="both"/>
              <w:rPr>
                <w:rFonts w:ascii="Times New Roman" w:hAnsi="Times New Roman" w:cs="Times New Roman"/>
                <w:sz w:val="12"/>
                <w:szCs w:val="12"/>
              </w:rPr>
            </w:pPr>
            <w:r w:rsidRPr="000C6C87">
              <w:rPr>
                <w:rFonts w:ascii="Times New Roman" w:hAnsi="Times New Roman" w:cs="Times New Roman"/>
                <w:sz w:val="12"/>
                <w:szCs w:val="12"/>
              </w:rPr>
              <w:t xml:space="preserve">Количество посетителей культурно-досуговых мероприятий по программе «Пушкинская карта». </w:t>
            </w:r>
          </w:p>
          <w:p w:rsidR="00A24B6B" w:rsidRPr="000C6C87" w:rsidRDefault="00A24B6B" w:rsidP="00DA716E">
            <w:pPr>
              <w:pStyle w:val="ConsPlusCell"/>
              <w:numPr>
                <w:ilvl w:val="0"/>
                <w:numId w:val="153"/>
              </w:numPr>
              <w:suppressAutoHyphens/>
              <w:ind w:left="0" w:firstLineChars="200" w:firstLine="240"/>
              <w:jc w:val="both"/>
              <w:rPr>
                <w:rFonts w:ascii="Times New Roman" w:hAnsi="Times New Roman" w:cs="Times New Roman"/>
                <w:color w:val="000000"/>
                <w:sz w:val="12"/>
                <w:szCs w:val="12"/>
              </w:rPr>
            </w:pPr>
            <w:r w:rsidRPr="000C6C87">
              <w:rPr>
                <w:rFonts w:ascii="Times New Roman" w:hAnsi="Times New Roman" w:cs="Times New Roman"/>
                <w:color w:val="000000"/>
                <w:sz w:val="12"/>
                <w:szCs w:val="12"/>
              </w:rPr>
              <w:t xml:space="preserve">Количество посетителей на киносеансах. </w:t>
            </w:r>
          </w:p>
          <w:p w:rsidR="00A24B6B" w:rsidRPr="000C6C87" w:rsidRDefault="00A24B6B" w:rsidP="00DA716E">
            <w:pPr>
              <w:pStyle w:val="ConsPlusCell"/>
              <w:numPr>
                <w:ilvl w:val="0"/>
                <w:numId w:val="153"/>
              </w:numPr>
              <w:suppressAutoHyphens/>
              <w:ind w:left="0" w:firstLineChars="200" w:firstLine="240"/>
              <w:jc w:val="both"/>
              <w:rPr>
                <w:rFonts w:ascii="Times New Roman" w:hAnsi="Times New Roman" w:cs="Times New Roman"/>
                <w:sz w:val="12"/>
                <w:szCs w:val="12"/>
              </w:rPr>
            </w:pPr>
            <w:r w:rsidRPr="000C6C87">
              <w:rPr>
                <w:rFonts w:ascii="Times New Roman" w:hAnsi="Times New Roman" w:cs="Times New Roman"/>
                <w:sz w:val="12"/>
                <w:szCs w:val="12"/>
              </w:rPr>
              <w:t xml:space="preserve">Количество посетителей киносеансов по программе «Пушкинская карта». </w:t>
            </w:r>
          </w:p>
          <w:p w:rsidR="00A24B6B" w:rsidRPr="000C6C87" w:rsidRDefault="00A24B6B" w:rsidP="00DA716E">
            <w:pPr>
              <w:pStyle w:val="ConsPlusCell"/>
              <w:numPr>
                <w:ilvl w:val="0"/>
                <w:numId w:val="153"/>
              </w:numPr>
              <w:suppressAutoHyphens/>
              <w:ind w:left="0" w:firstLineChars="200" w:firstLine="240"/>
              <w:jc w:val="both"/>
              <w:rPr>
                <w:rFonts w:ascii="Times New Roman" w:hAnsi="Times New Roman" w:cs="Times New Roman"/>
                <w:sz w:val="12"/>
                <w:szCs w:val="12"/>
              </w:rPr>
            </w:pPr>
            <w:r w:rsidRPr="000C6C87">
              <w:rPr>
                <w:rFonts w:ascii="Times New Roman" w:hAnsi="Times New Roman" w:cs="Times New Roman"/>
                <w:sz w:val="12"/>
                <w:szCs w:val="12"/>
              </w:rPr>
              <w:t xml:space="preserve">Количество объектов дополнительного образования детей. </w:t>
            </w:r>
          </w:p>
          <w:p w:rsidR="00A24B6B" w:rsidRPr="000C6C87" w:rsidRDefault="00A24B6B" w:rsidP="00DA716E">
            <w:pPr>
              <w:pStyle w:val="ConsPlusCell"/>
              <w:numPr>
                <w:ilvl w:val="0"/>
                <w:numId w:val="153"/>
              </w:numPr>
              <w:suppressAutoHyphens/>
              <w:ind w:left="0" w:firstLineChars="200" w:firstLine="240"/>
              <w:jc w:val="both"/>
              <w:rPr>
                <w:rFonts w:ascii="Times New Roman" w:hAnsi="Times New Roman" w:cs="Times New Roman"/>
                <w:sz w:val="12"/>
                <w:szCs w:val="12"/>
              </w:rPr>
            </w:pPr>
            <w:r w:rsidRPr="000C6C87">
              <w:rPr>
                <w:rFonts w:ascii="Times New Roman" w:hAnsi="Times New Roman" w:cs="Times New Roman"/>
                <w:sz w:val="12"/>
                <w:szCs w:val="12"/>
              </w:rPr>
              <w:t xml:space="preserve">Среднегодовое  количество учащихся. </w:t>
            </w:r>
          </w:p>
          <w:p w:rsidR="00A24B6B" w:rsidRPr="000C6C87" w:rsidRDefault="00A24B6B" w:rsidP="00DA716E">
            <w:pPr>
              <w:pStyle w:val="ConsPlusCell"/>
              <w:numPr>
                <w:ilvl w:val="0"/>
                <w:numId w:val="153"/>
              </w:numPr>
              <w:suppressAutoHyphens/>
              <w:ind w:left="0" w:firstLineChars="200" w:firstLine="240"/>
              <w:jc w:val="both"/>
              <w:rPr>
                <w:rFonts w:ascii="Times New Roman" w:hAnsi="Times New Roman" w:cs="Times New Roman"/>
                <w:sz w:val="12"/>
                <w:szCs w:val="12"/>
              </w:rPr>
            </w:pPr>
            <w:r w:rsidRPr="000C6C87">
              <w:rPr>
                <w:rFonts w:ascii="Times New Roman" w:hAnsi="Times New Roman" w:cs="Times New Roman"/>
                <w:sz w:val="12"/>
                <w:szCs w:val="12"/>
              </w:rPr>
              <w:t xml:space="preserve">Количество проведенных внеклассных  и концертно –просветительных мероприятий </w:t>
            </w:r>
          </w:p>
          <w:p w:rsidR="00A24B6B" w:rsidRPr="000C6C87" w:rsidRDefault="00A24B6B" w:rsidP="00DA716E">
            <w:pPr>
              <w:pStyle w:val="ConsPlusCell"/>
              <w:numPr>
                <w:ilvl w:val="0"/>
                <w:numId w:val="153"/>
              </w:numPr>
              <w:suppressAutoHyphens/>
              <w:ind w:left="0" w:firstLineChars="200" w:firstLine="240"/>
              <w:jc w:val="both"/>
              <w:rPr>
                <w:rFonts w:ascii="Times New Roman" w:hAnsi="Times New Roman" w:cs="Times New Roman"/>
                <w:sz w:val="12"/>
                <w:szCs w:val="12"/>
              </w:rPr>
            </w:pPr>
            <w:r w:rsidRPr="000C6C87">
              <w:rPr>
                <w:rFonts w:ascii="Times New Roman" w:hAnsi="Times New Roman" w:cs="Times New Roman"/>
                <w:sz w:val="12"/>
                <w:szCs w:val="12"/>
              </w:rPr>
              <w:t xml:space="preserve">Количество посещений внеклассных  и концертно –просветительных мероприятий. </w:t>
            </w:r>
          </w:p>
          <w:p w:rsidR="00A24B6B" w:rsidRPr="000C6C87" w:rsidRDefault="00A24B6B" w:rsidP="00DA716E">
            <w:pPr>
              <w:pStyle w:val="ConsPlusCell"/>
              <w:numPr>
                <w:ilvl w:val="0"/>
                <w:numId w:val="153"/>
              </w:numPr>
              <w:suppressAutoHyphens/>
              <w:ind w:left="0" w:firstLineChars="200" w:firstLine="240"/>
              <w:jc w:val="both"/>
              <w:rPr>
                <w:rFonts w:ascii="Times New Roman" w:hAnsi="Times New Roman" w:cs="Times New Roman"/>
                <w:sz w:val="12"/>
                <w:szCs w:val="12"/>
              </w:rPr>
            </w:pPr>
            <w:r w:rsidRPr="000C6C87">
              <w:rPr>
                <w:rFonts w:ascii="Times New Roman" w:hAnsi="Times New Roman" w:cs="Times New Roman"/>
                <w:sz w:val="12"/>
                <w:szCs w:val="12"/>
              </w:rPr>
              <w:t xml:space="preserve">Уровень соотношений заработной платы работников муниципальных учреждений дополнительного образования к средней заработной плате наемных работников в организациях, у индивидуальных предпринимателей и физических лиц (к среднемесячному доходу от трудовой деятельности). </w:t>
            </w:r>
          </w:p>
          <w:p w:rsidR="00A24B6B" w:rsidRPr="000C6C87" w:rsidRDefault="00A24B6B" w:rsidP="00DA716E">
            <w:pPr>
              <w:pStyle w:val="ConsPlusCell"/>
              <w:numPr>
                <w:ilvl w:val="0"/>
                <w:numId w:val="153"/>
              </w:numPr>
              <w:suppressAutoHyphens/>
              <w:ind w:left="0" w:firstLineChars="200" w:firstLine="240"/>
              <w:jc w:val="both"/>
              <w:rPr>
                <w:rFonts w:ascii="Times New Roman" w:hAnsi="Times New Roman" w:cs="Times New Roman"/>
                <w:sz w:val="12"/>
                <w:szCs w:val="12"/>
              </w:rPr>
            </w:pPr>
            <w:r w:rsidRPr="000C6C87">
              <w:rPr>
                <w:rFonts w:ascii="Times New Roman" w:hAnsi="Times New Roman" w:cs="Times New Roman"/>
                <w:sz w:val="12"/>
                <w:szCs w:val="12"/>
              </w:rPr>
              <w:t xml:space="preserve">Доля учащихся, занимающихся по предпрофессиональным программам, к общему числу учащихся. </w:t>
            </w:r>
          </w:p>
          <w:p w:rsidR="00A24B6B" w:rsidRPr="000C6C87" w:rsidRDefault="00A24B6B" w:rsidP="00DA716E">
            <w:pPr>
              <w:pStyle w:val="ConsPlusCell"/>
              <w:numPr>
                <w:ilvl w:val="0"/>
                <w:numId w:val="153"/>
              </w:numPr>
              <w:suppressAutoHyphens/>
              <w:ind w:left="0" w:firstLineChars="200" w:firstLine="240"/>
              <w:jc w:val="both"/>
              <w:rPr>
                <w:rFonts w:ascii="Times New Roman" w:hAnsi="Times New Roman" w:cs="Times New Roman"/>
                <w:sz w:val="12"/>
                <w:szCs w:val="12"/>
              </w:rPr>
            </w:pPr>
            <w:r w:rsidRPr="000C6C87">
              <w:rPr>
                <w:rFonts w:ascii="Times New Roman" w:hAnsi="Times New Roman" w:cs="Times New Roman"/>
                <w:sz w:val="12"/>
                <w:szCs w:val="12"/>
              </w:rPr>
              <w:t xml:space="preserve">Количество посетителей концертных мероприятий по программе «Пушкинская карта». </w:t>
            </w:r>
          </w:p>
          <w:p w:rsidR="00A24B6B" w:rsidRPr="000C6C87" w:rsidRDefault="00A24B6B" w:rsidP="00DA716E">
            <w:pPr>
              <w:pStyle w:val="ConsPlusCell"/>
              <w:numPr>
                <w:ilvl w:val="0"/>
                <w:numId w:val="153"/>
              </w:numPr>
              <w:suppressAutoHyphens/>
              <w:ind w:left="0" w:firstLineChars="200" w:firstLine="240"/>
              <w:jc w:val="both"/>
              <w:rPr>
                <w:rFonts w:ascii="Times New Roman" w:hAnsi="Times New Roman" w:cs="Times New Roman"/>
                <w:sz w:val="12"/>
                <w:szCs w:val="12"/>
              </w:rPr>
            </w:pPr>
            <w:r w:rsidRPr="000C6C87">
              <w:rPr>
                <w:rFonts w:ascii="Times New Roman" w:hAnsi="Times New Roman" w:cs="Times New Roman"/>
                <w:sz w:val="12"/>
                <w:szCs w:val="12"/>
              </w:rPr>
              <w:t xml:space="preserve">Количество объектов культуры в музейной сфере. </w:t>
            </w:r>
          </w:p>
          <w:p w:rsidR="00A24B6B" w:rsidRPr="000C6C87" w:rsidRDefault="00A24B6B" w:rsidP="00DA716E">
            <w:pPr>
              <w:pStyle w:val="ConsPlusCell"/>
              <w:numPr>
                <w:ilvl w:val="0"/>
                <w:numId w:val="153"/>
              </w:numPr>
              <w:suppressAutoHyphens/>
              <w:ind w:left="0" w:firstLineChars="200" w:firstLine="240"/>
              <w:jc w:val="both"/>
              <w:rPr>
                <w:rFonts w:ascii="Times New Roman" w:hAnsi="Times New Roman" w:cs="Times New Roman"/>
                <w:sz w:val="12"/>
                <w:szCs w:val="12"/>
              </w:rPr>
            </w:pPr>
            <w:r w:rsidRPr="000C6C87">
              <w:rPr>
                <w:rFonts w:ascii="Times New Roman" w:hAnsi="Times New Roman" w:cs="Times New Roman"/>
                <w:sz w:val="12"/>
                <w:szCs w:val="12"/>
              </w:rPr>
              <w:t xml:space="preserve">Количество экскурсий. </w:t>
            </w:r>
          </w:p>
          <w:p w:rsidR="00A24B6B" w:rsidRPr="000C6C87" w:rsidRDefault="00A24B6B" w:rsidP="00DA716E">
            <w:pPr>
              <w:pStyle w:val="ConsPlusCell"/>
              <w:numPr>
                <w:ilvl w:val="0"/>
                <w:numId w:val="153"/>
              </w:numPr>
              <w:suppressAutoHyphens/>
              <w:ind w:left="0" w:firstLineChars="200" w:firstLine="240"/>
              <w:jc w:val="both"/>
              <w:rPr>
                <w:rFonts w:ascii="Times New Roman" w:hAnsi="Times New Roman" w:cs="Times New Roman"/>
                <w:sz w:val="12"/>
                <w:szCs w:val="12"/>
              </w:rPr>
            </w:pPr>
            <w:r w:rsidRPr="000C6C87">
              <w:rPr>
                <w:rFonts w:ascii="Times New Roman" w:hAnsi="Times New Roman" w:cs="Times New Roman"/>
                <w:sz w:val="12"/>
                <w:szCs w:val="12"/>
              </w:rPr>
              <w:t xml:space="preserve">Количество культурно-образовательных мероприятий. </w:t>
            </w:r>
          </w:p>
          <w:p w:rsidR="00A24B6B" w:rsidRPr="000C6C87" w:rsidRDefault="00A24B6B" w:rsidP="00DA716E">
            <w:pPr>
              <w:pStyle w:val="ConsPlusCell"/>
              <w:numPr>
                <w:ilvl w:val="0"/>
                <w:numId w:val="153"/>
              </w:numPr>
              <w:suppressAutoHyphens/>
              <w:ind w:left="0" w:firstLineChars="200" w:firstLine="240"/>
              <w:jc w:val="both"/>
              <w:rPr>
                <w:rFonts w:ascii="Times New Roman" w:hAnsi="Times New Roman" w:cs="Times New Roman"/>
                <w:sz w:val="12"/>
                <w:szCs w:val="12"/>
              </w:rPr>
            </w:pPr>
            <w:r w:rsidRPr="000C6C87">
              <w:rPr>
                <w:rFonts w:ascii="Times New Roman" w:hAnsi="Times New Roman" w:cs="Times New Roman"/>
                <w:sz w:val="12"/>
                <w:szCs w:val="12"/>
              </w:rPr>
              <w:t xml:space="preserve">Количество массовых мероприятий (в музее). </w:t>
            </w:r>
          </w:p>
          <w:p w:rsidR="00A24B6B" w:rsidRPr="000C6C87" w:rsidRDefault="00A24B6B" w:rsidP="00DA716E">
            <w:pPr>
              <w:pStyle w:val="ConsPlusCell"/>
              <w:numPr>
                <w:ilvl w:val="0"/>
                <w:numId w:val="153"/>
              </w:numPr>
              <w:suppressAutoHyphens/>
              <w:ind w:left="0" w:firstLineChars="200" w:firstLine="240"/>
              <w:jc w:val="both"/>
              <w:rPr>
                <w:rFonts w:ascii="Times New Roman" w:hAnsi="Times New Roman" w:cs="Times New Roman"/>
                <w:sz w:val="12"/>
                <w:szCs w:val="12"/>
              </w:rPr>
            </w:pPr>
            <w:r w:rsidRPr="000C6C87">
              <w:rPr>
                <w:rFonts w:ascii="Times New Roman" w:hAnsi="Times New Roman" w:cs="Times New Roman"/>
                <w:sz w:val="12"/>
                <w:szCs w:val="12"/>
              </w:rPr>
              <w:t xml:space="preserve">Количество выставок. </w:t>
            </w:r>
          </w:p>
          <w:p w:rsidR="00A24B6B" w:rsidRPr="000C6C87" w:rsidRDefault="00A24B6B" w:rsidP="00DA716E">
            <w:pPr>
              <w:pStyle w:val="ConsPlusCell"/>
              <w:numPr>
                <w:ilvl w:val="0"/>
                <w:numId w:val="153"/>
              </w:numPr>
              <w:suppressAutoHyphens/>
              <w:ind w:left="0" w:firstLineChars="200" w:firstLine="240"/>
              <w:jc w:val="both"/>
              <w:rPr>
                <w:rFonts w:ascii="Times New Roman" w:hAnsi="Times New Roman" w:cs="Times New Roman"/>
                <w:sz w:val="12"/>
                <w:szCs w:val="12"/>
              </w:rPr>
            </w:pPr>
            <w:r w:rsidRPr="000C6C87">
              <w:rPr>
                <w:rFonts w:ascii="Times New Roman" w:hAnsi="Times New Roman" w:cs="Times New Roman"/>
                <w:sz w:val="12"/>
                <w:szCs w:val="12"/>
              </w:rPr>
              <w:t xml:space="preserve">Количество посещений музея. </w:t>
            </w:r>
          </w:p>
          <w:p w:rsidR="00A24B6B" w:rsidRPr="000C6C87" w:rsidRDefault="00A24B6B" w:rsidP="00DA716E">
            <w:pPr>
              <w:pStyle w:val="ConsPlusCell"/>
              <w:numPr>
                <w:ilvl w:val="0"/>
                <w:numId w:val="153"/>
              </w:numPr>
              <w:suppressAutoHyphens/>
              <w:ind w:left="0" w:firstLineChars="200" w:firstLine="240"/>
              <w:jc w:val="both"/>
              <w:rPr>
                <w:rFonts w:ascii="Times New Roman" w:hAnsi="Times New Roman" w:cs="Times New Roman"/>
                <w:sz w:val="12"/>
                <w:szCs w:val="12"/>
              </w:rPr>
            </w:pPr>
            <w:r w:rsidRPr="000C6C87">
              <w:rPr>
                <w:rFonts w:ascii="Times New Roman" w:hAnsi="Times New Roman" w:cs="Times New Roman"/>
                <w:sz w:val="12"/>
                <w:szCs w:val="12"/>
              </w:rPr>
              <w:t xml:space="preserve">Количество посетителей музейных мероприятий по программе «Пушкинская карта». </w:t>
            </w:r>
          </w:p>
          <w:p w:rsidR="00A24B6B" w:rsidRPr="000C6C87" w:rsidRDefault="00A24B6B" w:rsidP="00DA716E">
            <w:pPr>
              <w:pStyle w:val="ConsPlusCell"/>
              <w:numPr>
                <w:ilvl w:val="0"/>
                <w:numId w:val="153"/>
              </w:numPr>
              <w:suppressAutoHyphens/>
              <w:ind w:left="0" w:firstLineChars="200" w:firstLine="240"/>
              <w:jc w:val="both"/>
              <w:rPr>
                <w:rFonts w:ascii="Times New Roman" w:hAnsi="Times New Roman" w:cs="Times New Roman"/>
                <w:sz w:val="12"/>
                <w:szCs w:val="12"/>
              </w:rPr>
            </w:pPr>
            <w:r w:rsidRPr="000C6C87">
              <w:rPr>
                <w:rFonts w:ascii="Times New Roman" w:hAnsi="Times New Roman" w:cs="Times New Roman"/>
                <w:sz w:val="12"/>
                <w:szCs w:val="12"/>
              </w:rPr>
              <w:t xml:space="preserve">Количество библиотек. </w:t>
            </w:r>
          </w:p>
          <w:p w:rsidR="00A24B6B" w:rsidRPr="000C6C87" w:rsidRDefault="00A24B6B" w:rsidP="00DA716E">
            <w:pPr>
              <w:pStyle w:val="ConsPlusCell"/>
              <w:numPr>
                <w:ilvl w:val="0"/>
                <w:numId w:val="153"/>
              </w:numPr>
              <w:suppressAutoHyphens/>
              <w:ind w:left="0" w:firstLineChars="200" w:firstLine="240"/>
              <w:jc w:val="both"/>
              <w:rPr>
                <w:rFonts w:ascii="Times New Roman" w:hAnsi="Times New Roman" w:cs="Times New Roman"/>
                <w:sz w:val="12"/>
                <w:szCs w:val="12"/>
              </w:rPr>
            </w:pPr>
            <w:r w:rsidRPr="000C6C87">
              <w:rPr>
                <w:rFonts w:ascii="Times New Roman" w:hAnsi="Times New Roman" w:cs="Times New Roman"/>
                <w:sz w:val="12"/>
                <w:szCs w:val="12"/>
              </w:rPr>
              <w:t>Количество проведенных мероприятий (в библиотеках).</w:t>
            </w:r>
          </w:p>
          <w:p w:rsidR="00A24B6B" w:rsidRPr="000C6C87" w:rsidRDefault="00A24B6B" w:rsidP="00DA716E">
            <w:pPr>
              <w:pStyle w:val="ConsPlusCell"/>
              <w:numPr>
                <w:ilvl w:val="0"/>
                <w:numId w:val="153"/>
              </w:numPr>
              <w:suppressAutoHyphens/>
              <w:ind w:left="0" w:firstLineChars="200" w:firstLine="240"/>
              <w:jc w:val="both"/>
              <w:rPr>
                <w:rFonts w:ascii="Times New Roman" w:hAnsi="Times New Roman" w:cs="Times New Roman"/>
                <w:sz w:val="12"/>
                <w:szCs w:val="12"/>
              </w:rPr>
            </w:pPr>
            <w:r w:rsidRPr="000C6C87">
              <w:rPr>
                <w:rFonts w:ascii="Times New Roman" w:hAnsi="Times New Roman" w:cs="Times New Roman"/>
                <w:sz w:val="12"/>
                <w:szCs w:val="12"/>
              </w:rPr>
              <w:t xml:space="preserve">Количество посещений библиотек. </w:t>
            </w:r>
          </w:p>
          <w:p w:rsidR="00A24B6B" w:rsidRPr="000C6C87" w:rsidRDefault="00A24B6B" w:rsidP="00DA716E">
            <w:pPr>
              <w:pStyle w:val="ConsPlusCell"/>
              <w:numPr>
                <w:ilvl w:val="0"/>
                <w:numId w:val="153"/>
              </w:numPr>
              <w:suppressAutoHyphens/>
              <w:ind w:left="0" w:firstLineChars="200" w:firstLine="240"/>
              <w:jc w:val="both"/>
              <w:rPr>
                <w:rFonts w:ascii="Times New Roman" w:hAnsi="Times New Roman" w:cs="Times New Roman"/>
                <w:sz w:val="12"/>
                <w:szCs w:val="12"/>
              </w:rPr>
            </w:pPr>
            <w:r w:rsidRPr="000C6C87">
              <w:rPr>
                <w:rFonts w:ascii="Times New Roman" w:hAnsi="Times New Roman" w:cs="Times New Roman"/>
                <w:sz w:val="12"/>
                <w:szCs w:val="12"/>
              </w:rPr>
              <w:t xml:space="preserve">Количество посетителей библиотечных мероприятий по программе «Пушкинская карта». </w:t>
            </w:r>
          </w:p>
          <w:p w:rsidR="00A24B6B" w:rsidRPr="000C6C87" w:rsidRDefault="00A24B6B" w:rsidP="00DA716E">
            <w:pPr>
              <w:pStyle w:val="ConsPlusCell"/>
              <w:numPr>
                <w:ilvl w:val="0"/>
                <w:numId w:val="153"/>
              </w:numPr>
              <w:suppressAutoHyphens/>
              <w:ind w:left="0" w:firstLineChars="200" w:firstLine="240"/>
              <w:jc w:val="both"/>
              <w:rPr>
                <w:rFonts w:ascii="Times New Roman" w:hAnsi="Times New Roman" w:cs="Times New Roman"/>
                <w:sz w:val="12"/>
                <w:szCs w:val="12"/>
              </w:rPr>
            </w:pPr>
            <w:r w:rsidRPr="000C6C87">
              <w:rPr>
                <w:rFonts w:ascii="Times New Roman" w:hAnsi="Times New Roman" w:cs="Times New Roman"/>
                <w:sz w:val="12"/>
                <w:szCs w:val="12"/>
              </w:rPr>
              <w:t xml:space="preserve">Уровень соотношений заработной платы работников муниципальных учреждений культуры (в библиотеке) к средней заработной плате наемных работников в организациях, у индивидуальных предпринимателей и физических лиц (к среднемесячному доходу от трудовой деятельности). </w:t>
            </w:r>
          </w:p>
          <w:p w:rsidR="00A24B6B" w:rsidRPr="000C6C87" w:rsidRDefault="00A24B6B" w:rsidP="00DA716E">
            <w:pPr>
              <w:pStyle w:val="ConsPlusCell"/>
              <w:numPr>
                <w:ilvl w:val="0"/>
                <w:numId w:val="153"/>
              </w:numPr>
              <w:suppressAutoHyphens/>
              <w:ind w:left="0" w:firstLineChars="200" w:firstLine="240"/>
              <w:jc w:val="both"/>
              <w:rPr>
                <w:rFonts w:ascii="Times New Roman" w:hAnsi="Times New Roman" w:cs="Times New Roman"/>
                <w:sz w:val="12"/>
                <w:szCs w:val="12"/>
              </w:rPr>
            </w:pPr>
            <w:r w:rsidRPr="000C6C87">
              <w:rPr>
                <w:rFonts w:ascii="Times New Roman" w:hAnsi="Times New Roman" w:cs="Times New Roman"/>
                <w:sz w:val="12"/>
                <w:szCs w:val="12"/>
              </w:rPr>
              <w:t xml:space="preserve">Комплектование книжных фондов. </w:t>
            </w:r>
          </w:p>
          <w:p w:rsidR="00A24B6B" w:rsidRPr="000C6C87" w:rsidRDefault="00A24B6B" w:rsidP="00DA716E">
            <w:pPr>
              <w:pStyle w:val="ConsPlusCell"/>
              <w:numPr>
                <w:ilvl w:val="0"/>
                <w:numId w:val="153"/>
              </w:numPr>
              <w:suppressAutoHyphens/>
              <w:ind w:left="0" w:firstLineChars="200" w:firstLine="240"/>
              <w:jc w:val="both"/>
              <w:rPr>
                <w:rFonts w:ascii="Times New Roman" w:hAnsi="Times New Roman" w:cs="Times New Roman"/>
                <w:sz w:val="12"/>
                <w:szCs w:val="12"/>
              </w:rPr>
            </w:pPr>
            <w:r w:rsidRPr="000C6C87">
              <w:rPr>
                <w:rFonts w:ascii="Times New Roman" w:hAnsi="Times New Roman" w:cs="Times New Roman"/>
                <w:sz w:val="12"/>
                <w:szCs w:val="12"/>
              </w:rPr>
              <w:t xml:space="preserve">Бесперебойность работы газовых котельных. </w:t>
            </w:r>
          </w:p>
          <w:p w:rsidR="00A24B6B" w:rsidRPr="000C6C87" w:rsidRDefault="00A24B6B" w:rsidP="00DA716E">
            <w:pPr>
              <w:pStyle w:val="ConsPlusCell"/>
              <w:numPr>
                <w:ilvl w:val="0"/>
                <w:numId w:val="153"/>
              </w:numPr>
              <w:suppressAutoHyphens/>
              <w:ind w:left="0" w:firstLineChars="200" w:firstLine="240"/>
              <w:jc w:val="both"/>
              <w:rPr>
                <w:rFonts w:ascii="Times New Roman" w:hAnsi="Times New Roman" w:cs="Times New Roman"/>
                <w:sz w:val="12"/>
                <w:szCs w:val="12"/>
              </w:rPr>
            </w:pPr>
            <w:r w:rsidRPr="000C6C87">
              <w:rPr>
                <w:rFonts w:ascii="Times New Roman" w:hAnsi="Times New Roman" w:cs="Times New Roman"/>
                <w:sz w:val="12"/>
                <w:szCs w:val="12"/>
              </w:rPr>
              <w:t xml:space="preserve">Проведение проверок, обследований технического состояния зданий, оборудования, санитарно-бытовых помещений. </w:t>
            </w:r>
          </w:p>
          <w:p w:rsidR="00A24B6B" w:rsidRPr="000C6C87" w:rsidRDefault="00A24B6B" w:rsidP="00DA716E">
            <w:pPr>
              <w:pStyle w:val="ConsPlusCell"/>
              <w:numPr>
                <w:ilvl w:val="0"/>
                <w:numId w:val="153"/>
              </w:numPr>
              <w:suppressAutoHyphens/>
              <w:ind w:left="0" w:firstLineChars="200" w:firstLine="240"/>
              <w:jc w:val="both"/>
              <w:rPr>
                <w:rFonts w:ascii="Times New Roman" w:hAnsi="Times New Roman" w:cs="Times New Roman"/>
                <w:sz w:val="12"/>
                <w:szCs w:val="12"/>
              </w:rPr>
            </w:pPr>
            <w:r w:rsidRPr="000C6C87">
              <w:rPr>
                <w:rFonts w:ascii="Times New Roman" w:hAnsi="Times New Roman" w:cs="Times New Roman"/>
                <w:sz w:val="12"/>
                <w:szCs w:val="12"/>
              </w:rPr>
              <w:t xml:space="preserve">Обеспечение транспортными средствами учреждения культуры. </w:t>
            </w:r>
          </w:p>
          <w:p w:rsidR="00A24B6B" w:rsidRPr="000C6C87" w:rsidRDefault="00A24B6B" w:rsidP="00DA716E">
            <w:pPr>
              <w:pStyle w:val="ConsPlusCell"/>
              <w:numPr>
                <w:ilvl w:val="0"/>
                <w:numId w:val="153"/>
              </w:numPr>
              <w:suppressAutoHyphens/>
              <w:ind w:left="0" w:firstLineChars="200" w:firstLine="240"/>
              <w:jc w:val="both"/>
              <w:rPr>
                <w:rFonts w:ascii="Times New Roman" w:hAnsi="Times New Roman" w:cs="Times New Roman"/>
                <w:sz w:val="12"/>
                <w:szCs w:val="12"/>
              </w:rPr>
            </w:pPr>
            <w:r w:rsidRPr="000C6C87">
              <w:rPr>
                <w:rFonts w:ascii="Times New Roman" w:hAnsi="Times New Roman" w:cs="Times New Roman"/>
                <w:sz w:val="12"/>
                <w:szCs w:val="12"/>
              </w:rPr>
              <w:t xml:space="preserve">Обеспеченность учреждений культуры индивидуальными средствами пожаротушения (огнетушители). </w:t>
            </w:r>
          </w:p>
          <w:p w:rsidR="00A24B6B" w:rsidRPr="000C6C87" w:rsidRDefault="00A24B6B" w:rsidP="00DA716E">
            <w:pPr>
              <w:pStyle w:val="ConsPlusCell"/>
              <w:numPr>
                <w:ilvl w:val="0"/>
                <w:numId w:val="153"/>
              </w:numPr>
              <w:suppressAutoHyphens/>
              <w:ind w:left="0" w:firstLineChars="200" w:firstLine="240"/>
              <w:jc w:val="both"/>
              <w:rPr>
                <w:rFonts w:ascii="Times New Roman" w:hAnsi="Times New Roman" w:cs="Times New Roman"/>
                <w:sz w:val="12"/>
                <w:szCs w:val="12"/>
              </w:rPr>
            </w:pPr>
            <w:r w:rsidRPr="000C6C87">
              <w:rPr>
                <w:rFonts w:ascii="Times New Roman" w:hAnsi="Times New Roman" w:cs="Times New Roman"/>
                <w:sz w:val="12"/>
                <w:szCs w:val="12"/>
              </w:rPr>
              <w:lastRenderedPageBreak/>
              <w:t xml:space="preserve">Проведение проверок, обследований пожарных выходов, путей эвакуации людей при пожаре и исправности средств пожаротушения. </w:t>
            </w:r>
          </w:p>
          <w:p w:rsidR="00A24B6B" w:rsidRPr="000C6C87" w:rsidRDefault="00A24B6B" w:rsidP="00DA716E">
            <w:pPr>
              <w:pStyle w:val="ConsPlusCell"/>
              <w:numPr>
                <w:ilvl w:val="0"/>
                <w:numId w:val="153"/>
              </w:numPr>
              <w:suppressAutoHyphens/>
              <w:ind w:left="0" w:firstLineChars="200" w:firstLine="240"/>
              <w:jc w:val="both"/>
              <w:rPr>
                <w:rFonts w:ascii="Times New Roman" w:hAnsi="Times New Roman" w:cs="Times New Roman"/>
                <w:sz w:val="12"/>
                <w:szCs w:val="12"/>
              </w:rPr>
            </w:pPr>
            <w:r w:rsidRPr="000C6C87">
              <w:rPr>
                <w:rFonts w:ascii="Times New Roman" w:hAnsi="Times New Roman" w:cs="Times New Roman"/>
                <w:sz w:val="12"/>
                <w:szCs w:val="12"/>
              </w:rPr>
              <w:t xml:space="preserve"> Процент выполнения мероприятий, направленных на координацию работы и организационное сопровождение учреждений культуры. </w:t>
            </w:r>
          </w:p>
          <w:p w:rsidR="00A24B6B" w:rsidRPr="000C6C87" w:rsidRDefault="00A24B6B" w:rsidP="00DA716E">
            <w:pPr>
              <w:pStyle w:val="ConsPlusCell"/>
              <w:numPr>
                <w:ilvl w:val="0"/>
                <w:numId w:val="153"/>
              </w:numPr>
              <w:suppressAutoHyphens/>
              <w:ind w:left="0" w:firstLineChars="200" w:firstLine="240"/>
              <w:jc w:val="both"/>
              <w:rPr>
                <w:rFonts w:ascii="Times New Roman" w:hAnsi="Times New Roman" w:cs="Times New Roman"/>
                <w:sz w:val="12"/>
                <w:szCs w:val="12"/>
              </w:rPr>
            </w:pPr>
            <w:r w:rsidRPr="000C6C87">
              <w:rPr>
                <w:rFonts w:ascii="Times New Roman" w:hAnsi="Times New Roman" w:cs="Times New Roman"/>
                <w:color w:val="000000"/>
                <w:sz w:val="12"/>
                <w:szCs w:val="12"/>
              </w:rPr>
              <w:t xml:space="preserve">Количество учреждений культурно-досугового типа получивших обеспечение развития и укрепления материально-технической базы домов культуры в населенных пунктах с числом жителей до 50 тысяч человек. </w:t>
            </w:r>
          </w:p>
          <w:p w:rsidR="00A24B6B" w:rsidRPr="000C6C87" w:rsidRDefault="00A24B6B" w:rsidP="00DA716E">
            <w:pPr>
              <w:pStyle w:val="ConsPlusCell"/>
              <w:numPr>
                <w:ilvl w:val="0"/>
                <w:numId w:val="153"/>
              </w:numPr>
              <w:suppressAutoHyphens/>
              <w:ind w:left="0" w:firstLineChars="200" w:firstLine="240"/>
              <w:jc w:val="both"/>
              <w:rPr>
                <w:sz w:val="12"/>
                <w:szCs w:val="12"/>
              </w:rPr>
            </w:pPr>
            <w:r w:rsidRPr="000C6C87">
              <w:rPr>
                <w:rFonts w:ascii="Times New Roman" w:hAnsi="Times New Roman" w:cs="Times New Roman"/>
                <w:color w:val="000000"/>
                <w:sz w:val="12"/>
                <w:szCs w:val="12"/>
              </w:rPr>
              <w:t xml:space="preserve"> </w:t>
            </w:r>
            <w:r w:rsidRPr="000C6C87">
              <w:rPr>
                <w:rFonts w:ascii="Times New Roman" w:hAnsi="Times New Roman" w:cs="Times New Roman"/>
                <w:sz w:val="12"/>
                <w:szCs w:val="12"/>
              </w:rPr>
              <w:t xml:space="preserve">Количество участников мероприятий в муниципальных домах культуры. </w:t>
            </w:r>
          </w:p>
        </w:tc>
      </w:tr>
      <w:tr w:rsidR="00A24B6B" w:rsidRPr="000C6C87" w:rsidTr="005A5D50">
        <w:tc>
          <w:tcPr>
            <w:tcW w:w="2183" w:type="pct"/>
          </w:tcPr>
          <w:p w:rsidR="00A24B6B" w:rsidRPr="000C6C87" w:rsidRDefault="00A24B6B" w:rsidP="00DA716E">
            <w:pPr>
              <w:widowControl w:val="0"/>
              <w:spacing w:line="240" w:lineRule="auto"/>
              <w:ind w:firstLine="0"/>
              <w:jc w:val="left"/>
              <w:rPr>
                <w:sz w:val="12"/>
                <w:szCs w:val="12"/>
              </w:rPr>
            </w:pPr>
            <w:r w:rsidRPr="000C6C87">
              <w:rPr>
                <w:sz w:val="12"/>
                <w:szCs w:val="12"/>
              </w:rPr>
              <w:lastRenderedPageBreak/>
              <w:t>Объёмы бюджетных ассигнований муниципальной программы, в том числе по годам реализации</w:t>
            </w:r>
          </w:p>
        </w:tc>
        <w:tc>
          <w:tcPr>
            <w:tcW w:w="2817" w:type="pct"/>
            <w:shd w:val="clear" w:color="auto" w:fill="auto"/>
          </w:tcPr>
          <w:p w:rsidR="00A24B6B" w:rsidRPr="000C6C87" w:rsidRDefault="00A24B6B" w:rsidP="00DA716E">
            <w:pPr>
              <w:widowControl w:val="0"/>
              <w:spacing w:line="240" w:lineRule="auto"/>
              <w:ind w:firstLine="0"/>
              <w:jc w:val="left"/>
              <w:rPr>
                <w:sz w:val="12"/>
                <w:szCs w:val="12"/>
              </w:rPr>
            </w:pPr>
            <w:r w:rsidRPr="000C6C87">
              <w:rPr>
                <w:sz w:val="12"/>
                <w:szCs w:val="12"/>
              </w:rPr>
              <w:t>702 710,91 тыс. рублей, в том числе:</w:t>
            </w:r>
          </w:p>
          <w:p w:rsidR="00A24B6B" w:rsidRPr="000C6C87" w:rsidRDefault="00A24B6B" w:rsidP="00DA716E">
            <w:pPr>
              <w:widowControl w:val="0"/>
              <w:spacing w:line="240" w:lineRule="auto"/>
              <w:ind w:firstLine="0"/>
              <w:jc w:val="left"/>
              <w:rPr>
                <w:sz w:val="12"/>
                <w:szCs w:val="12"/>
              </w:rPr>
            </w:pPr>
            <w:r w:rsidRPr="000C6C87">
              <w:rPr>
                <w:sz w:val="12"/>
                <w:szCs w:val="12"/>
              </w:rPr>
              <w:t xml:space="preserve">2023 год  </w:t>
            </w:r>
            <w:r w:rsidRPr="000C6C87">
              <w:rPr>
                <w:rFonts w:eastAsia="SimSun"/>
                <w:color w:val="22272F"/>
                <w:sz w:val="12"/>
                <w:szCs w:val="12"/>
                <w:lang w:eastAsia="zh-CN"/>
              </w:rPr>
              <w:t>85 312,10</w:t>
            </w:r>
            <w:r w:rsidRPr="000C6C87">
              <w:rPr>
                <w:sz w:val="12"/>
                <w:szCs w:val="12"/>
              </w:rPr>
              <w:t xml:space="preserve">тыс. руб. </w:t>
            </w:r>
          </w:p>
          <w:p w:rsidR="00A24B6B" w:rsidRPr="000C6C87" w:rsidRDefault="00A24B6B" w:rsidP="00DA716E">
            <w:pPr>
              <w:widowControl w:val="0"/>
              <w:spacing w:line="240" w:lineRule="auto"/>
              <w:ind w:firstLine="0"/>
              <w:jc w:val="left"/>
              <w:rPr>
                <w:sz w:val="12"/>
                <w:szCs w:val="12"/>
              </w:rPr>
            </w:pPr>
            <w:r w:rsidRPr="000C6C87">
              <w:rPr>
                <w:sz w:val="12"/>
                <w:szCs w:val="12"/>
              </w:rPr>
              <w:t xml:space="preserve">2024 год  </w:t>
            </w:r>
            <w:r w:rsidRPr="000C6C87">
              <w:rPr>
                <w:color w:val="22272F"/>
                <w:sz w:val="12"/>
                <w:szCs w:val="12"/>
              </w:rPr>
              <w:t xml:space="preserve">99 549,70 </w:t>
            </w:r>
            <w:r w:rsidRPr="000C6C87">
              <w:rPr>
                <w:sz w:val="12"/>
                <w:szCs w:val="12"/>
              </w:rPr>
              <w:t>тыс. руб.</w:t>
            </w:r>
          </w:p>
          <w:p w:rsidR="00A24B6B" w:rsidRPr="000C6C87" w:rsidRDefault="00A24B6B" w:rsidP="00DA716E">
            <w:pPr>
              <w:widowControl w:val="0"/>
              <w:spacing w:line="240" w:lineRule="auto"/>
              <w:ind w:firstLine="0"/>
              <w:jc w:val="left"/>
              <w:rPr>
                <w:sz w:val="12"/>
                <w:szCs w:val="12"/>
              </w:rPr>
            </w:pPr>
            <w:r w:rsidRPr="000C6C87">
              <w:rPr>
                <w:sz w:val="12"/>
                <w:szCs w:val="12"/>
              </w:rPr>
              <w:t>2025 год  81 731,50 тыс. руб.</w:t>
            </w:r>
          </w:p>
          <w:p w:rsidR="00A24B6B" w:rsidRPr="000C6C87" w:rsidRDefault="00A24B6B" w:rsidP="00DA716E">
            <w:pPr>
              <w:widowControl w:val="0"/>
              <w:spacing w:line="240" w:lineRule="auto"/>
              <w:ind w:firstLine="0"/>
              <w:jc w:val="left"/>
              <w:rPr>
                <w:sz w:val="12"/>
                <w:szCs w:val="12"/>
              </w:rPr>
            </w:pPr>
            <w:r w:rsidRPr="000C6C87">
              <w:rPr>
                <w:sz w:val="12"/>
                <w:szCs w:val="12"/>
              </w:rPr>
              <w:t xml:space="preserve">2026 год  83 360,00 тыс. руб. </w:t>
            </w:r>
          </w:p>
          <w:p w:rsidR="00A24B6B" w:rsidRPr="000C6C87" w:rsidRDefault="00A24B6B" w:rsidP="00DA716E">
            <w:pPr>
              <w:widowControl w:val="0"/>
              <w:spacing w:line="240" w:lineRule="auto"/>
              <w:ind w:firstLine="0"/>
              <w:jc w:val="left"/>
              <w:rPr>
                <w:sz w:val="12"/>
                <w:szCs w:val="12"/>
              </w:rPr>
            </w:pPr>
            <w:r w:rsidRPr="000C6C87">
              <w:rPr>
                <w:sz w:val="12"/>
                <w:szCs w:val="12"/>
              </w:rPr>
              <w:t>2027 год  88 189,40 тыс. руб.</w:t>
            </w:r>
          </w:p>
          <w:p w:rsidR="00A24B6B" w:rsidRPr="000C6C87" w:rsidRDefault="00A24B6B" w:rsidP="00DA716E">
            <w:pPr>
              <w:widowControl w:val="0"/>
              <w:spacing w:line="240" w:lineRule="auto"/>
              <w:ind w:firstLine="0"/>
              <w:jc w:val="left"/>
              <w:rPr>
                <w:sz w:val="12"/>
                <w:szCs w:val="12"/>
              </w:rPr>
            </w:pPr>
            <w:r w:rsidRPr="000C6C87">
              <w:rPr>
                <w:sz w:val="12"/>
                <w:szCs w:val="12"/>
              </w:rPr>
              <w:t>2028 год  88 189,40 тыс. руб.</w:t>
            </w:r>
          </w:p>
          <w:p w:rsidR="00A24B6B" w:rsidRPr="000C6C87" w:rsidRDefault="00A24B6B" w:rsidP="00DA716E">
            <w:pPr>
              <w:widowControl w:val="0"/>
              <w:spacing w:line="240" w:lineRule="auto"/>
              <w:ind w:firstLine="0"/>
              <w:jc w:val="left"/>
              <w:rPr>
                <w:sz w:val="12"/>
                <w:szCs w:val="12"/>
              </w:rPr>
            </w:pPr>
            <w:r w:rsidRPr="000C6C87">
              <w:rPr>
                <w:sz w:val="12"/>
                <w:szCs w:val="12"/>
              </w:rPr>
              <w:t xml:space="preserve">2029 год  88 189,40 тыс. руб. </w:t>
            </w:r>
          </w:p>
          <w:p w:rsidR="00A24B6B" w:rsidRPr="000C6C87" w:rsidRDefault="00A24B6B" w:rsidP="00DA716E">
            <w:pPr>
              <w:widowControl w:val="0"/>
              <w:spacing w:line="240" w:lineRule="auto"/>
              <w:ind w:firstLine="0"/>
              <w:jc w:val="left"/>
              <w:rPr>
                <w:sz w:val="12"/>
                <w:szCs w:val="12"/>
              </w:rPr>
            </w:pPr>
            <w:r w:rsidRPr="000C6C87">
              <w:rPr>
                <w:sz w:val="12"/>
                <w:szCs w:val="12"/>
              </w:rPr>
              <w:t>2030 год  88 189,40 тыс. руб.</w:t>
            </w:r>
          </w:p>
        </w:tc>
      </w:tr>
      <w:tr w:rsidR="00A24B6B" w:rsidRPr="000C6C87" w:rsidTr="005A5D50">
        <w:tc>
          <w:tcPr>
            <w:tcW w:w="2183" w:type="pct"/>
            <w:vAlign w:val="center"/>
          </w:tcPr>
          <w:p w:rsidR="00A24B6B" w:rsidRPr="000C6C87" w:rsidRDefault="00A24B6B" w:rsidP="00DA716E">
            <w:pPr>
              <w:widowControl w:val="0"/>
              <w:spacing w:line="240" w:lineRule="auto"/>
              <w:ind w:firstLine="0"/>
              <w:jc w:val="left"/>
              <w:rPr>
                <w:b/>
                <w:sz w:val="12"/>
                <w:szCs w:val="12"/>
              </w:rPr>
            </w:pPr>
            <w:r w:rsidRPr="000C6C87">
              <w:rPr>
                <w:sz w:val="12"/>
                <w:szCs w:val="12"/>
              </w:rPr>
              <w:t>Влияние на достижение национальных целей развития Российской Федерации</w:t>
            </w:r>
          </w:p>
          <w:p w:rsidR="00A24B6B" w:rsidRPr="000C6C87" w:rsidRDefault="00A24B6B" w:rsidP="00DA716E">
            <w:pPr>
              <w:widowControl w:val="0"/>
              <w:spacing w:line="240" w:lineRule="auto"/>
              <w:ind w:firstLine="0"/>
              <w:jc w:val="left"/>
              <w:rPr>
                <w:sz w:val="12"/>
                <w:szCs w:val="12"/>
              </w:rPr>
            </w:pPr>
          </w:p>
        </w:tc>
        <w:tc>
          <w:tcPr>
            <w:tcW w:w="2817" w:type="pct"/>
          </w:tcPr>
          <w:p w:rsidR="00A24B6B" w:rsidRPr="000C6C87" w:rsidRDefault="00A24B6B" w:rsidP="00DA716E">
            <w:pPr>
              <w:pStyle w:val="s16"/>
              <w:widowControl w:val="0"/>
              <w:spacing w:before="0" w:beforeAutospacing="0" w:after="0" w:afterAutospacing="0"/>
              <w:rPr>
                <w:color w:val="22272F"/>
                <w:sz w:val="12"/>
                <w:szCs w:val="12"/>
              </w:rPr>
            </w:pPr>
            <w:r w:rsidRPr="000C6C87">
              <w:rPr>
                <w:color w:val="22272F"/>
                <w:sz w:val="12"/>
                <w:szCs w:val="12"/>
              </w:rPr>
              <w:t>1.Обеспечение учреждений культуры и искусства инструментами и оборудованием</w:t>
            </w:r>
          </w:p>
          <w:p w:rsidR="00A24B6B" w:rsidRPr="000C6C87" w:rsidRDefault="00A24B6B" w:rsidP="00DA716E">
            <w:pPr>
              <w:pStyle w:val="s16"/>
              <w:widowControl w:val="0"/>
              <w:spacing w:before="0" w:beforeAutospacing="0" w:after="0" w:afterAutospacing="0"/>
              <w:rPr>
                <w:color w:val="22272F"/>
                <w:sz w:val="12"/>
                <w:szCs w:val="12"/>
              </w:rPr>
            </w:pPr>
            <w:r w:rsidRPr="000C6C87">
              <w:rPr>
                <w:color w:val="22272F"/>
                <w:sz w:val="12"/>
                <w:szCs w:val="12"/>
              </w:rPr>
              <w:t>2. Создание и реконструкция культурно-досуговых учреждений</w:t>
            </w:r>
          </w:p>
          <w:p w:rsidR="00A24B6B" w:rsidRPr="000C6C87" w:rsidRDefault="00A24B6B" w:rsidP="00DA716E">
            <w:pPr>
              <w:pStyle w:val="s16"/>
              <w:widowControl w:val="0"/>
              <w:spacing w:before="0" w:beforeAutospacing="0" w:after="0" w:afterAutospacing="0"/>
              <w:rPr>
                <w:color w:val="22272F"/>
                <w:sz w:val="12"/>
                <w:szCs w:val="12"/>
              </w:rPr>
            </w:pPr>
            <w:r w:rsidRPr="000C6C87">
              <w:rPr>
                <w:color w:val="22272F"/>
                <w:sz w:val="12"/>
                <w:szCs w:val="12"/>
              </w:rPr>
              <w:t>3. Создание модельных муниципальных библиотек</w:t>
            </w:r>
          </w:p>
          <w:p w:rsidR="00A24B6B" w:rsidRPr="000C6C87" w:rsidRDefault="00A24B6B" w:rsidP="00DA716E">
            <w:pPr>
              <w:pStyle w:val="s16"/>
              <w:widowControl w:val="0"/>
              <w:spacing w:before="0" w:beforeAutospacing="0" w:after="0" w:afterAutospacing="0"/>
              <w:rPr>
                <w:color w:val="22272F"/>
                <w:sz w:val="12"/>
                <w:szCs w:val="12"/>
              </w:rPr>
            </w:pPr>
            <w:r w:rsidRPr="000C6C87">
              <w:rPr>
                <w:color w:val="22272F"/>
                <w:sz w:val="12"/>
                <w:szCs w:val="12"/>
              </w:rPr>
              <w:t>4. Увеличение числа посещений учреждений культуры</w:t>
            </w:r>
          </w:p>
        </w:tc>
      </w:tr>
      <w:tr w:rsidR="00A24B6B" w:rsidRPr="000C6C87" w:rsidTr="005A5D50">
        <w:tc>
          <w:tcPr>
            <w:tcW w:w="2183" w:type="pct"/>
            <w:vAlign w:val="center"/>
          </w:tcPr>
          <w:p w:rsidR="00A24B6B" w:rsidRPr="000C6C87" w:rsidRDefault="00A24B6B" w:rsidP="00DA716E">
            <w:pPr>
              <w:widowControl w:val="0"/>
              <w:spacing w:line="240" w:lineRule="auto"/>
              <w:ind w:firstLine="0"/>
              <w:rPr>
                <w:b/>
                <w:sz w:val="12"/>
                <w:szCs w:val="12"/>
              </w:rPr>
            </w:pPr>
            <w:r w:rsidRPr="000C6C87">
              <w:rPr>
                <w:sz w:val="12"/>
                <w:szCs w:val="12"/>
              </w:rPr>
              <w:t>Связь с иными муниципальными программами Адамовского района</w:t>
            </w:r>
          </w:p>
        </w:tc>
        <w:tc>
          <w:tcPr>
            <w:tcW w:w="2817" w:type="pct"/>
          </w:tcPr>
          <w:p w:rsidR="00A24B6B" w:rsidRPr="000C6C87" w:rsidRDefault="00A24B6B" w:rsidP="00DA716E">
            <w:pPr>
              <w:widowControl w:val="0"/>
              <w:spacing w:line="240" w:lineRule="auto"/>
              <w:ind w:firstLine="0"/>
              <w:jc w:val="left"/>
              <w:rPr>
                <w:sz w:val="12"/>
                <w:szCs w:val="12"/>
              </w:rPr>
            </w:pPr>
            <w:r w:rsidRPr="000C6C87">
              <w:rPr>
                <w:sz w:val="12"/>
                <w:szCs w:val="12"/>
              </w:rPr>
              <w:t>-</w:t>
            </w:r>
          </w:p>
        </w:tc>
      </w:tr>
    </w:tbl>
    <w:p w:rsidR="00A24B6B" w:rsidRPr="000C6C87" w:rsidRDefault="00A24B6B" w:rsidP="00DA716E">
      <w:pPr>
        <w:widowControl w:val="0"/>
        <w:spacing w:line="240" w:lineRule="auto"/>
        <w:rPr>
          <w:b/>
          <w:sz w:val="12"/>
          <w:szCs w:val="12"/>
        </w:rPr>
      </w:pPr>
    </w:p>
    <w:p w:rsidR="00A24B6B" w:rsidRPr="000C6C87" w:rsidRDefault="00A24B6B" w:rsidP="00DA716E">
      <w:pPr>
        <w:widowControl w:val="0"/>
        <w:suppressAutoHyphens/>
        <w:spacing w:line="240" w:lineRule="auto"/>
        <w:rPr>
          <w:b/>
          <w:sz w:val="12"/>
          <w:szCs w:val="12"/>
        </w:rPr>
      </w:pPr>
      <w:r w:rsidRPr="000C6C87">
        <w:rPr>
          <w:b/>
          <w:sz w:val="12"/>
          <w:szCs w:val="12"/>
        </w:rPr>
        <w:t>1.Стратегические приоритеты развития муниципальной программы</w:t>
      </w:r>
    </w:p>
    <w:p w:rsidR="00A24B6B" w:rsidRPr="000C6C87" w:rsidRDefault="00A24B6B" w:rsidP="00DA716E">
      <w:pPr>
        <w:widowControl w:val="0"/>
        <w:spacing w:line="240" w:lineRule="auto"/>
        <w:contextualSpacing/>
        <w:rPr>
          <w:sz w:val="12"/>
          <w:szCs w:val="12"/>
        </w:rPr>
      </w:pPr>
    </w:p>
    <w:p w:rsidR="00A24B6B" w:rsidRPr="000C6C87" w:rsidRDefault="00A24B6B" w:rsidP="00DA716E">
      <w:pPr>
        <w:widowControl w:val="0"/>
        <w:spacing w:line="240" w:lineRule="auto"/>
        <w:rPr>
          <w:sz w:val="12"/>
          <w:szCs w:val="12"/>
        </w:rPr>
      </w:pPr>
      <w:r w:rsidRPr="000C6C87">
        <w:rPr>
          <w:sz w:val="12"/>
          <w:szCs w:val="12"/>
        </w:rPr>
        <w:t>Отдел культуры муниципального образования Адамовский район имеет в своем составе следующие учреждения: Муниципальное бюджетное учреждение культуры «Централизованная клубная система», Муниципальное бюджетное учреждение культуры «Районный Дом культуры «Целинник», Муниципальное бюджетное учреждение культуры  «Межпоселенческая централизованная библиотечная система», Муниципальное бюджетное учреждение культуры «Народный музей», Муниципальное бюджетное учреждение дополнительного образования «Детская школа искусств»,  Муниципальное бюджетное учреждение культуры «Районный центр кино и досуга «Восход»,  Муниципальное бюджетное учреждение «Материально-техническая служба».</w:t>
      </w:r>
    </w:p>
    <w:p w:rsidR="00A24B6B" w:rsidRPr="000C6C87" w:rsidRDefault="00A24B6B" w:rsidP="00DA716E">
      <w:pPr>
        <w:widowControl w:val="0"/>
        <w:spacing w:line="240" w:lineRule="auto"/>
        <w:rPr>
          <w:sz w:val="12"/>
          <w:szCs w:val="12"/>
          <w:highlight w:val="yellow"/>
        </w:rPr>
      </w:pPr>
      <w:r w:rsidRPr="000C6C87">
        <w:rPr>
          <w:sz w:val="12"/>
          <w:szCs w:val="12"/>
        </w:rPr>
        <w:t xml:space="preserve">  Деятельность учреждений культуры направлена на выполнение всех целей и задач, стоящих перед муниципальными отделами культуры на протяжении последних лет: </w:t>
      </w:r>
    </w:p>
    <w:p w:rsidR="00A24B6B" w:rsidRPr="000C6C87" w:rsidRDefault="00A24B6B" w:rsidP="00DA716E">
      <w:pPr>
        <w:widowControl w:val="0"/>
        <w:spacing w:line="240" w:lineRule="auto"/>
        <w:ind w:firstLineChars="200" w:firstLine="240"/>
        <w:rPr>
          <w:sz w:val="12"/>
          <w:szCs w:val="12"/>
        </w:rPr>
      </w:pPr>
      <w:r w:rsidRPr="000C6C87">
        <w:rPr>
          <w:sz w:val="12"/>
          <w:szCs w:val="12"/>
        </w:rPr>
        <w:t>- сохранение и популяризация культурного наследия муниципального образования Адамовский район, совершенствование музейной деятельности;</w:t>
      </w:r>
    </w:p>
    <w:p w:rsidR="00A24B6B" w:rsidRPr="000C6C87" w:rsidRDefault="00A24B6B" w:rsidP="00DA716E">
      <w:pPr>
        <w:widowControl w:val="0"/>
        <w:spacing w:line="240" w:lineRule="auto"/>
        <w:ind w:firstLineChars="200" w:firstLine="240"/>
        <w:rPr>
          <w:sz w:val="12"/>
          <w:szCs w:val="12"/>
        </w:rPr>
      </w:pPr>
      <w:r w:rsidRPr="000C6C87">
        <w:rPr>
          <w:sz w:val="12"/>
          <w:szCs w:val="12"/>
        </w:rPr>
        <w:t>- обеспечение современных условий для информационно- библиотечного обслуживания населения района; модернизация деятельности библиотек;</w:t>
      </w:r>
    </w:p>
    <w:p w:rsidR="00A24B6B" w:rsidRPr="000C6C87" w:rsidRDefault="00A24B6B" w:rsidP="00DA716E">
      <w:pPr>
        <w:widowControl w:val="0"/>
        <w:spacing w:line="240" w:lineRule="auto"/>
        <w:ind w:firstLineChars="200" w:firstLine="240"/>
        <w:rPr>
          <w:sz w:val="12"/>
          <w:szCs w:val="12"/>
        </w:rPr>
      </w:pPr>
      <w:r w:rsidRPr="000C6C87">
        <w:rPr>
          <w:sz w:val="12"/>
          <w:szCs w:val="12"/>
        </w:rPr>
        <w:t>- обеспечение качества образования в сфере культуры и искусства, поддержка молодых дарований;</w:t>
      </w:r>
    </w:p>
    <w:p w:rsidR="00A24B6B" w:rsidRPr="000C6C87" w:rsidRDefault="00A24B6B" w:rsidP="00DA716E">
      <w:pPr>
        <w:widowControl w:val="0"/>
        <w:spacing w:line="240" w:lineRule="auto"/>
        <w:ind w:firstLineChars="200" w:firstLine="240"/>
        <w:rPr>
          <w:sz w:val="12"/>
          <w:szCs w:val="12"/>
        </w:rPr>
      </w:pPr>
      <w:r w:rsidRPr="000C6C87">
        <w:rPr>
          <w:sz w:val="12"/>
          <w:szCs w:val="12"/>
        </w:rPr>
        <w:t>- улучшений условий для доступа населения, детей и молодежи к различным видам и жанрам  искусства:</w:t>
      </w:r>
    </w:p>
    <w:p w:rsidR="00A24B6B" w:rsidRPr="000C6C87" w:rsidRDefault="00A24B6B" w:rsidP="00DA716E">
      <w:pPr>
        <w:widowControl w:val="0"/>
        <w:spacing w:line="240" w:lineRule="auto"/>
        <w:ind w:firstLineChars="200" w:firstLine="240"/>
        <w:rPr>
          <w:sz w:val="12"/>
          <w:szCs w:val="12"/>
        </w:rPr>
      </w:pPr>
      <w:r w:rsidRPr="000C6C87">
        <w:rPr>
          <w:sz w:val="12"/>
          <w:szCs w:val="12"/>
        </w:rPr>
        <w:t>- развитие народного творчества и традиционной культуры;</w:t>
      </w:r>
    </w:p>
    <w:p w:rsidR="00A24B6B" w:rsidRPr="000C6C87" w:rsidRDefault="00A24B6B" w:rsidP="00DA716E">
      <w:pPr>
        <w:widowControl w:val="0"/>
        <w:spacing w:line="240" w:lineRule="auto"/>
        <w:ind w:firstLineChars="200" w:firstLine="240"/>
        <w:rPr>
          <w:sz w:val="12"/>
          <w:szCs w:val="12"/>
        </w:rPr>
      </w:pPr>
      <w:r w:rsidRPr="000C6C87">
        <w:rPr>
          <w:sz w:val="12"/>
          <w:szCs w:val="12"/>
        </w:rPr>
        <w:t xml:space="preserve">- укрепление материально- технической базы учреждений культуры и искусства, осуществление ремонта, осуществление мер по противопожарной безопасности учреждений культуры; </w:t>
      </w:r>
    </w:p>
    <w:p w:rsidR="00A24B6B" w:rsidRPr="000C6C87" w:rsidRDefault="00A24B6B" w:rsidP="00DA716E">
      <w:pPr>
        <w:widowControl w:val="0"/>
        <w:spacing w:line="240" w:lineRule="auto"/>
        <w:ind w:firstLineChars="200" w:firstLine="240"/>
        <w:rPr>
          <w:sz w:val="12"/>
          <w:szCs w:val="12"/>
        </w:rPr>
      </w:pPr>
      <w:r w:rsidRPr="000C6C87">
        <w:rPr>
          <w:sz w:val="12"/>
          <w:szCs w:val="12"/>
        </w:rPr>
        <w:t>- социальная поддержка работников культуры.</w:t>
      </w:r>
    </w:p>
    <w:p w:rsidR="00A24B6B" w:rsidRPr="000C6C87" w:rsidRDefault="00A24B6B" w:rsidP="00DA716E">
      <w:pPr>
        <w:widowControl w:val="0"/>
        <w:suppressAutoHyphens/>
        <w:spacing w:line="240" w:lineRule="auto"/>
        <w:rPr>
          <w:b/>
          <w:sz w:val="12"/>
          <w:szCs w:val="12"/>
        </w:rPr>
      </w:pPr>
    </w:p>
    <w:p w:rsidR="00A24B6B" w:rsidRPr="000C6C87" w:rsidRDefault="00A24B6B" w:rsidP="00DA716E">
      <w:pPr>
        <w:widowControl w:val="0"/>
        <w:suppressAutoHyphens/>
        <w:spacing w:line="240" w:lineRule="auto"/>
        <w:rPr>
          <w:b/>
          <w:sz w:val="12"/>
          <w:szCs w:val="12"/>
        </w:rPr>
      </w:pPr>
      <w:r w:rsidRPr="000C6C87">
        <w:rPr>
          <w:b/>
          <w:sz w:val="12"/>
          <w:szCs w:val="12"/>
        </w:rPr>
        <w:t xml:space="preserve">2. Перечень показателей муниципальной программы </w:t>
      </w:r>
    </w:p>
    <w:p w:rsidR="00A24B6B" w:rsidRPr="000C6C87" w:rsidRDefault="00A24B6B" w:rsidP="00DA716E">
      <w:pPr>
        <w:widowControl w:val="0"/>
        <w:suppressAutoHyphens/>
        <w:autoSpaceDE w:val="0"/>
        <w:autoSpaceDN w:val="0"/>
        <w:adjustRightInd w:val="0"/>
        <w:spacing w:line="240" w:lineRule="auto"/>
        <w:outlineLvl w:val="1"/>
        <w:rPr>
          <w:b/>
          <w:sz w:val="12"/>
          <w:szCs w:val="12"/>
        </w:rPr>
      </w:pPr>
    </w:p>
    <w:p w:rsidR="00A24B6B" w:rsidRPr="000C6C87" w:rsidRDefault="00A24B6B" w:rsidP="00DA716E">
      <w:pPr>
        <w:pStyle w:val="ConsPlusCell"/>
        <w:suppressAutoHyphens/>
        <w:jc w:val="both"/>
        <w:rPr>
          <w:rFonts w:ascii="Times New Roman" w:hAnsi="Times New Roman" w:cs="Times New Roman"/>
          <w:sz w:val="12"/>
          <w:szCs w:val="12"/>
        </w:rPr>
      </w:pPr>
      <w:r w:rsidRPr="000C6C87">
        <w:rPr>
          <w:rFonts w:ascii="Times New Roman" w:hAnsi="Times New Roman" w:cs="Times New Roman"/>
          <w:sz w:val="12"/>
          <w:szCs w:val="12"/>
        </w:rPr>
        <w:t>В состав муниципальной программы включены следующие показатели:</w:t>
      </w:r>
    </w:p>
    <w:p w:rsidR="00A24B6B" w:rsidRPr="000C6C87" w:rsidRDefault="00A24B6B" w:rsidP="00DA716E">
      <w:pPr>
        <w:pStyle w:val="ConsPlusCell"/>
        <w:numPr>
          <w:ilvl w:val="0"/>
          <w:numId w:val="154"/>
        </w:numPr>
        <w:suppressAutoHyphens/>
        <w:ind w:left="0"/>
        <w:jc w:val="both"/>
        <w:rPr>
          <w:rFonts w:ascii="Times New Roman" w:hAnsi="Times New Roman" w:cs="Times New Roman"/>
          <w:color w:val="22272F"/>
          <w:sz w:val="12"/>
          <w:szCs w:val="12"/>
        </w:rPr>
      </w:pPr>
      <w:r w:rsidRPr="000C6C87">
        <w:rPr>
          <w:rFonts w:ascii="Times New Roman" w:hAnsi="Times New Roman" w:cs="Times New Roman"/>
          <w:color w:val="22272F"/>
          <w:sz w:val="12"/>
          <w:szCs w:val="12"/>
        </w:rPr>
        <w:t xml:space="preserve">Количество отремонтированных объектов культуры, либо получивших современное музыкальное оборудование и инструменты. </w:t>
      </w:r>
      <w:r w:rsidRPr="000C6C87">
        <w:rPr>
          <w:rFonts w:ascii="Times New Roman" w:hAnsi="Times New Roman" w:cs="Times New Roman"/>
          <w:sz w:val="12"/>
          <w:szCs w:val="12"/>
        </w:rPr>
        <w:t>Реализация мероприятий Программы предполагает контроль за ходом освоения выделенных денежных средств на конкретное учреждение</w:t>
      </w:r>
    </w:p>
    <w:p w:rsidR="00A24B6B" w:rsidRPr="000C6C87" w:rsidRDefault="00A24B6B" w:rsidP="00DA716E">
      <w:pPr>
        <w:pStyle w:val="ConsPlusCell"/>
        <w:numPr>
          <w:ilvl w:val="0"/>
          <w:numId w:val="154"/>
        </w:numPr>
        <w:suppressAutoHyphens/>
        <w:ind w:left="0" w:firstLineChars="200" w:firstLine="240"/>
        <w:jc w:val="both"/>
        <w:rPr>
          <w:rFonts w:ascii="Times New Roman" w:hAnsi="Times New Roman" w:cs="Times New Roman"/>
          <w:sz w:val="12"/>
          <w:szCs w:val="12"/>
        </w:rPr>
      </w:pPr>
      <w:r w:rsidRPr="000C6C87">
        <w:rPr>
          <w:rFonts w:ascii="Times New Roman" w:hAnsi="Times New Roman" w:cs="Times New Roman"/>
          <w:sz w:val="12"/>
          <w:szCs w:val="12"/>
        </w:rPr>
        <w:t>Количество объектов культуры культурно-досугового типа. Реализация мероприятий Программы предполагает недопущение снижения данного показателя.</w:t>
      </w:r>
    </w:p>
    <w:p w:rsidR="00A24B6B" w:rsidRPr="000C6C87" w:rsidRDefault="00A24B6B" w:rsidP="00DA716E">
      <w:pPr>
        <w:pStyle w:val="ConsPlusCell"/>
        <w:numPr>
          <w:ilvl w:val="0"/>
          <w:numId w:val="154"/>
        </w:numPr>
        <w:suppressAutoHyphens/>
        <w:ind w:left="0" w:firstLineChars="200" w:firstLine="240"/>
        <w:jc w:val="both"/>
        <w:rPr>
          <w:rFonts w:ascii="Times New Roman" w:hAnsi="Times New Roman" w:cs="Times New Roman"/>
          <w:sz w:val="12"/>
          <w:szCs w:val="12"/>
        </w:rPr>
      </w:pPr>
      <w:r w:rsidRPr="000C6C87">
        <w:rPr>
          <w:rFonts w:ascii="Times New Roman" w:hAnsi="Times New Roman" w:cs="Times New Roman"/>
          <w:sz w:val="12"/>
          <w:szCs w:val="12"/>
        </w:rPr>
        <w:t>Количество культурно- досуговых мероприятий, концертов, спектаклей, фестивалей, конкурсов, выступлений. Реализация мероприятий Программы предполагает недопущение снижения данного показателя.</w:t>
      </w:r>
    </w:p>
    <w:p w:rsidR="00A24B6B" w:rsidRPr="000C6C87" w:rsidRDefault="00A24B6B" w:rsidP="00DA716E">
      <w:pPr>
        <w:pStyle w:val="ConsPlusCell"/>
        <w:numPr>
          <w:ilvl w:val="0"/>
          <w:numId w:val="154"/>
        </w:numPr>
        <w:suppressAutoHyphens/>
        <w:ind w:left="0" w:firstLineChars="200" w:firstLine="240"/>
        <w:jc w:val="both"/>
        <w:rPr>
          <w:rFonts w:ascii="Times New Roman" w:hAnsi="Times New Roman" w:cs="Times New Roman"/>
          <w:sz w:val="12"/>
          <w:szCs w:val="12"/>
        </w:rPr>
      </w:pPr>
      <w:r w:rsidRPr="000C6C87">
        <w:rPr>
          <w:rFonts w:ascii="Times New Roman" w:hAnsi="Times New Roman" w:cs="Times New Roman"/>
          <w:sz w:val="12"/>
          <w:szCs w:val="12"/>
        </w:rPr>
        <w:t>Количество посещений культурно-досуговых мероприятий в культурно-досуговых учреждениях. Реализация мероприятий Программы предполагает увеличение данного показателя.</w:t>
      </w:r>
    </w:p>
    <w:p w:rsidR="00A24B6B" w:rsidRPr="000C6C87" w:rsidRDefault="00A24B6B" w:rsidP="00DA716E">
      <w:pPr>
        <w:pStyle w:val="ConsPlusCell"/>
        <w:numPr>
          <w:ilvl w:val="0"/>
          <w:numId w:val="154"/>
        </w:numPr>
        <w:suppressAutoHyphens/>
        <w:ind w:left="0" w:firstLineChars="200" w:firstLine="240"/>
        <w:jc w:val="both"/>
        <w:rPr>
          <w:rFonts w:ascii="Times New Roman" w:hAnsi="Times New Roman" w:cs="Times New Roman"/>
          <w:sz w:val="12"/>
          <w:szCs w:val="12"/>
        </w:rPr>
      </w:pPr>
      <w:r w:rsidRPr="000C6C87">
        <w:rPr>
          <w:rFonts w:ascii="Times New Roman" w:hAnsi="Times New Roman" w:cs="Times New Roman"/>
          <w:sz w:val="12"/>
          <w:szCs w:val="12"/>
        </w:rPr>
        <w:t>Количество участников клубных формирований. Реализация мероприятий Программы предполагает недопущение снижения данного показателя.</w:t>
      </w:r>
    </w:p>
    <w:p w:rsidR="00A24B6B" w:rsidRPr="000C6C87" w:rsidRDefault="00A24B6B" w:rsidP="00DA716E">
      <w:pPr>
        <w:pStyle w:val="ConsPlusCell"/>
        <w:numPr>
          <w:ilvl w:val="0"/>
          <w:numId w:val="154"/>
        </w:numPr>
        <w:suppressAutoHyphens/>
        <w:ind w:left="0" w:firstLineChars="200" w:firstLine="240"/>
        <w:jc w:val="both"/>
        <w:rPr>
          <w:rFonts w:ascii="Times New Roman" w:hAnsi="Times New Roman" w:cs="Times New Roman"/>
          <w:sz w:val="12"/>
          <w:szCs w:val="12"/>
        </w:rPr>
      </w:pPr>
      <w:r w:rsidRPr="000C6C87">
        <w:rPr>
          <w:rFonts w:ascii="Times New Roman" w:hAnsi="Times New Roman" w:cs="Times New Roman"/>
          <w:sz w:val="12"/>
          <w:szCs w:val="12"/>
        </w:rPr>
        <w:t>Количество этнонациональных мероприятий. Реализация мероприятий Программы предполагает недопущение снижения данного показателя.</w:t>
      </w:r>
    </w:p>
    <w:p w:rsidR="00A24B6B" w:rsidRPr="000C6C87" w:rsidRDefault="00A24B6B" w:rsidP="00DA716E">
      <w:pPr>
        <w:pStyle w:val="ConsPlusCell"/>
        <w:numPr>
          <w:ilvl w:val="0"/>
          <w:numId w:val="154"/>
        </w:numPr>
        <w:suppressAutoHyphens/>
        <w:ind w:left="0" w:firstLineChars="200" w:firstLine="240"/>
        <w:jc w:val="both"/>
        <w:rPr>
          <w:rFonts w:ascii="Times New Roman" w:hAnsi="Times New Roman" w:cs="Times New Roman"/>
          <w:sz w:val="12"/>
          <w:szCs w:val="12"/>
        </w:rPr>
      </w:pPr>
      <w:r w:rsidRPr="000C6C87">
        <w:rPr>
          <w:rFonts w:ascii="Times New Roman" w:hAnsi="Times New Roman" w:cs="Times New Roman"/>
          <w:sz w:val="12"/>
          <w:szCs w:val="12"/>
        </w:rPr>
        <w:t>Количество посетителей этнонациональных мероприятий. Реализация мероприятий Программы предполагает недопущение снижения данного показателя.</w:t>
      </w:r>
    </w:p>
    <w:p w:rsidR="00A24B6B" w:rsidRPr="000C6C87" w:rsidRDefault="00A24B6B" w:rsidP="00DA716E">
      <w:pPr>
        <w:pStyle w:val="ConsPlusCell"/>
        <w:numPr>
          <w:ilvl w:val="0"/>
          <w:numId w:val="154"/>
        </w:numPr>
        <w:suppressAutoHyphens/>
        <w:ind w:left="0" w:firstLineChars="200" w:firstLine="240"/>
        <w:jc w:val="both"/>
        <w:rPr>
          <w:rFonts w:ascii="Times New Roman" w:hAnsi="Times New Roman" w:cs="Times New Roman"/>
          <w:sz w:val="12"/>
          <w:szCs w:val="12"/>
        </w:rPr>
      </w:pPr>
      <w:r w:rsidRPr="000C6C87">
        <w:rPr>
          <w:rFonts w:ascii="Times New Roman" w:hAnsi="Times New Roman" w:cs="Times New Roman"/>
          <w:sz w:val="12"/>
          <w:szCs w:val="12"/>
        </w:rPr>
        <w:t>Уровень соотношений заработной платы работников муниципальных учреждений культуры к средней заработной плате наемных работников в организациях, у индивидуальных предпринимателей и физических лиц (к среднемесячному доходу от трудовой деятельности). Реализация мероприятий Программы предполагает недопущение снижения данного показателя.</w:t>
      </w:r>
    </w:p>
    <w:p w:rsidR="00A24B6B" w:rsidRPr="000C6C87" w:rsidRDefault="00A24B6B" w:rsidP="00DA716E">
      <w:pPr>
        <w:pStyle w:val="ConsPlusCell"/>
        <w:numPr>
          <w:ilvl w:val="0"/>
          <w:numId w:val="154"/>
        </w:numPr>
        <w:suppressAutoHyphens/>
        <w:ind w:left="0" w:firstLineChars="200" w:firstLine="240"/>
        <w:jc w:val="both"/>
        <w:rPr>
          <w:rFonts w:ascii="Times New Roman" w:hAnsi="Times New Roman" w:cs="Times New Roman"/>
          <w:sz w:val="12"/>
          <w:szCs w:val="12"/>
        </w:rPr>
      </w:pPr>
      <w:r w:rsidRPr="000C6C87">
        <w:rPr>
          <w:rFonts w:ascii="Times New Roman" w:hAnsi="Times New Roman" w:cs="Times New Roman"/>
          <w:sz w:val="12"/>
          <w:szCs w:val="12"/>
        </w:rPr>
        <w:t>Количество посетителей культурно-досуговых мероприятий по программе «Пушкинская карта». Реализация мероприятий программы предполагает увеличение посещаемости культурно-досуговых мероприятий по программе «Пушкинская карта».</w:t>
      </w:r>
    </w:p>
    <w:p w:rsidR="00A24B6B" w:rsidRPr="000C6C87" w:rsidRDefault="00A24B6B" w:rsidP="00DA716E">
      <w:pPr>
        <w:pStyle w:val="ConsPlusCell"/>
        <w:numPr>
          <w:ilvl w:val="0"/>
          <w:numId w:val="154"/>
        </w:numPr>
        <w:suppressAutoHyphens/>
        <w:ind w:left="0" w:firstLineChars="200" w:firstLine="240"/>
        <w:jc w:val="both"/>
        <w:rPr>
          <w:rFonts w:ascii="Times New Roman" w:hAnsi="Times New Roman" w:cs="Times New Roman"/>
          <w:color w:val="000000"/>
          <w:sz w:val="12"/>
          <w:szCs w:val="12"/>
        </w:rPr>
      </w:pPr>
      <w:r w:rsidRPr="000C6C87">
        <w:rPr>
          <w:rFonts w:ascii="Times New Roman" w:hAnsi="Times New Roman" w:cs="Times New Roman"/>
          <w:color w:val="000000"/>
          <w:sz w:val="12"/>
          <w:szCs w:val="12"/>
        </w:rPr>
        <w:t xml:space="preserve">Количество посетителей на киносеансах. </w:t>
      </w:r>
      <w:r w:rsidRPr="000C6C87">
        <w:rPr>
          <w:rFonts w:ascii="Times New Roman" w:hAnsi="Times New Roman" w:cs="Times New Roman"/>
          <w:sz w:val="12"/>
          <w:szCs w:val="12"/>
        </w:rPr>
        <w:t>Реализация мероприятий Программы предполагает увеличение данного показателя.</w:t>
      </w:r>
    </w:p>
    <w:p w:rsidR="00A24B6B" w:rsidRPr="000C6C87" w:rsidRDefault="00A24B6B" w:rsidP="00DA716E">
      <w:pPr>
        <w:pStyle w:val="ConsPlusCell"/>
        <w:numPr>
          <w:ilvl w:val="0"/>
          <w:numId w:val="154"/>
        </w:numPr>
        <w:suppressAutoHyphens/>
        <w:ind w:left="0" w:firstLineChars="200" w:firstLine="240"/>
        <w:jc w:val="both"/>
        <w:rPr>
          <w:rFonts w:ascii="Times New Roman" w:hAnsi="Times New Roman" w:cs="Times New Roman"/>
          <w:color w:val="000000"/>
          <w:sz w:val="12"/>
          <w:szCs w:val="12"/>
        </w:rPr>
      </w:pPr>
      <w:r w:rsidRPr="000C6C87">
        <w:rPr>
          <w:rFonts w:ascii="Times New Roman" w:hAnsi="Times New Roman" w:cs="Times New Roman"/>
          <w:sz w:val="12"/>
          <w:szCs w:val="12"/>
        </w:rPr>
        <w:t>Количество посетителей киносеансов по программе «Пушкинская карта». Реализация мероприятий Программы предполагает увеличение данного показателя.</w:t>
      </w:r>
    </w:p>
    <w:p w:rsidR="00A24B6B" w:rsidRPr="000C6C87" w:rsidRDefault="00A24B6B" w:rsidP="00DA716E">
      <w:pPr>
        <w:pStyle w:val="ConsPlusCell"/>
        <w:numPr>
          <w:ilvl w:val="0"/>
          <w:numId w:val="154"/>
        </w:numPr>
        <w:suppressAutoHyphens/>
        <w:ind w:left="0" w:firstLineChars="200" w:firstLine="240"/>
        <w:jc w:val="both"/>
        <w:rPr>
          <w:rFonts w:ascii="Times New Roman" w:hAnsi="Times New Roman" w:cs="Times New Roman"/>
          <w:sz w:val="12"/>
          <w:szCs w:val="12"/>
        </w:rPr>
      </w:pPr>
      <w:r w:rsidRPr="000C6C87">
        <w:rPr>
          <w:rFonts w:ascii="Times New Roman" w:hAnsi="Times New Roman" w:cs="Times New Roman"/>
          <w:sz w:val="12"/>
          <w:szCs w:val="12"/>
        </w:rPr>
        <w:t>Количество объектов дополнительного образования детей. Реализация мероприятий Программы предполагает недопущение снижения данного показателя.</w:t>
      </w:r>
    </w:p>
    <w:p w:rsidR="00A24B6B" w:rsidRPr="000C6C87" w:rsidRDefault="00A24B6B" w:rsidP="00DA716E">
      <w:pPr>
        <w:pStyle w:val="ConsPlusCell"/>
        <w:numPr>
          <w:ilvl w:val="0"/>
          <w:numId w:val="154"/>
        </w:numPr>
        <w:suppressAutoHyphens/>
        <w:ind w:left="0" w:firstLineChars="200" w:firstLine="240"/>
        <w:jc w:val="both"/>
        <w:rPr>
          <w:rFonts w:ascii="Times New Roman" w:hAnsi="Times New Roman" w:cs="Times New Roman"/>
          <w:sz w:val="12"/>
          <w:szCs w:val="12"/>
        </w:rPr>
      </w:pPr>
      <w:r w:rsidRPr="000C6C87">
        <w:rPr>
          <w:rFonts w:ascii="Times New Roman" w:hAnsi="Times New Roman" w:cs="Times New Roman"/>
          <w:sz w:val="12"/>
          <w:szCs w:val="12"/>
        </w:rPr>
        <w:t>Среднегодовое  количество учащихся. Реализация мероприятий Программы предполагает недопущение снижения данного показателя.</w:t>
      </w:r>
    </w:p>
    <w:p w:rsidR="00A24B6B" w:rsidRPr="000C6C87" w:rsidRDefault="00A24B6B" w:rsidP="00DA716E">
      <w:pPr>
        <w:pStyle w:val="ConsPlusCell"/>
        <w:numPr>
          <w:ilvl w:val="0"/>
          <w:numId w:val="154"/>
        </w:numPr>
        <w:suppressAutoHyphens/>
        <w:ind w:left="0" w:firstLineChars="200" w:firstLine="240"/>
        <w:jc w:val="both"/>
        <w:rPr>
          <w:rFonts w:ascii="Times New Roman" w:hAnsi="Times New Roman" w:cs="Times New Roman"/>
          <w:sz w:val="12"/>
          <w:szCs w:val="12"/>
        </w:rPr>
      </w:pPr>
      <w:r w:rsidRPr="000C6C87">
        <w:rPr>
          <w:rFonts w:ascii="Times New Roman" w:hAnsi="Times New Roman" w:cs="Times New Roman"/>
          <w:sz w:val="12"/>
          <w:szCs w:val="12"/>
        </w:rPr>
        <w:t>Количество проведенных внеклассных  и концертно –просветительных мероприятий Реализация мероприятий Программы предполагает недопущение снижения данного показателя.</w:t>
      </w:r>
    </w:p>
    <w:p w:rsidR="00A24B6B" w:rsidRPr="000C6C87" w:rsidRDefault="00A24B6B" w:rsidP="00DA716E">
      <w:pPr>
        <w:pStyle w:val="ConsPlusCell"/>
        <w:numPr>
          <w:ilvl w:val="0"/>
          <w:numId w:val="154"/>
        </w:numPr>
        <w:suppressAutoHyphens/>
        <w:ind w:left="0" w:firstLineChars="200" w:firstLine="240"/>
        <w:jc w:val="both"/>
        <w:rPr>
          <w:rFonts w:ascii="Times New Roman" w:hAnsi="Times New Roman" w:cs="Times New Roman"/>
          <w:sz w:val="12"/>
          <w:szCs w:val="12"/>
        </w:rPr>
      </w:pPr>
      <w:r w:rsidRPr="000C6C87">
        <w:rPr>
          <w:rFonts w:ascii="Times New Roman" w:hAnsi="Times New Roman" w:cs="Times New Roman"/>
          <w:sz w:val="12"/>
          <w:szCs w:val="12"/>
        </w:rPr>
        <w:t>Количество посещений внеклассных  и концертно –просветительных мероприятий. Реализация мероприятий Программы предполагает недопущение снижения данного показателя.</w:t>
      </w:r>
    </w:p>
    <w:p w:rsidR="00A24B6B" w:rsidRPr="000C6C87" w:rsidRDefault="00A24B6B" w:rsidP="00DA716E">
      <w:pPr>
        <w:pStyle w:val="ConsPlusCell"/>
        <w:numPr>
          <w:ilvl w:val="0"/>
          <w:numId w:val="154"/>
        </w:numPr>
        <w:suppressAutoHyphens/>
        <w:ind w:left="0" w:firstLineChars="200" w:firstLine="240"/>
        <w:jc w:val="both"/>
        <w:rPr>
          <w:rFonts w:ascii="Times New Roman" w:hAnsi="Times New Roman" w:cs="Times New Roman"/>
          <w:sz w:val="12"/>
          <w:szCs w:val="12"/>
        </w:rPr>
      </w:pPr>
      <w:r w:rsidRPr="000C6C87">
        <w:rPr>
          <w:rFonts w:ascii="Times New Roman" w:hAnsi="Times New Roman" w:cs="Times New Roman"/>
          <w:sz w:val="12"/>
          <w:szCs w:val="12"/>
        </w:rPr>
        <w:t>Уровень соотношений заработной платы работников муниципальных учреждений дополнительного образования к средней заработной плате наемных работников в организациях, у индивидуальных предпринимателей и физических лиц (к среднемесячному доходу от трудовой деятельности). Реализация мероприятий Программы предполагает недопущение снижения данного показателя.</w:t>
      </w:r>
    </w:p>
    <w:p w:rsidR="00A24B6B" w:rsidRPr="000C6C87" w:rsidRDefault="00A24B6B" w:rsidP="00DA716E">
      <w:pPr>
        <w:pStyle w:val="ConsPlusCell"/>
        <w:numPr>
          <w:ilvl w:val="0"/>
          <w:numId w:val="154"/>
        </w:numPr>
        <w:suppressAutoHyphens/>
        <w:ind w:left="0" w:firstLineChars="200" w:firstLine="240"/>
        <w:jc w:val="both"/>
        <w:rPr>
          <w:rFonts w:ascii="Times New Roman" w:hAnsi="Times New Roman" w:cs="Times New Roman"/>
          <w:sz w:val="12"/>
          <w:szCs w:val="12"/>
        </w:rPr>
      </w:pPr>
      <w:r w:rsidRPr="000C6C87">
        <w:rPr>
          <w:rFonts w:ascii="Times New Roman" w:hAnsi="Times New Roman" w:cs="Times New Roman"/>
          <w:sz w:val="12"/>
          <w:szCs w:val="12"/>
        </w:rPr>
        <w:t>Доля учащихся, занимающихся по предпрофессиональным программам, к общему числу учащихся. Реализация мероприятий Программы предполагает недопущение снижения данного показателя.</w:t>
      </w:r>
    </w:p>
    <w:p w:rsidR="00A24B6B" w:rsidRPr="000C6C87" w:rsidRDefault="00A24B6B" w:rsidP="00DA716E">
      <w:pPr>
        <w:pStyle w:val="ConsPlusCell"/>
        <w:numPr>
          <w:ilvl w:val="0"/>
          <w:numId w:val="154"/>
        </w:numPr>
        <w:suppressAutoHyphens/>
        <w:ind w:left="0" w:firstLineChars="200" w:firstLine="240"/>
        <w:jc w:val="both"/>
        <w:rPr>
          <w:rFonts w:ascii="Times New Roman" w:hAnsi="Times New Roman" w:cs="Times New Roman"/>
          <w:sz w:val="12"/>
          <w:szCs w:val="12"/>
        </w:rPr>
      </w:pPr>
      <w:r w:rsidRPr="000C6C87">
        <w:rPr>
          <w:rFonts w:ascii="Times New Roman" w:hAnsi="Times New Roman" w:cs="Times New Roman"/>
          <w:sz w:val="12"/>
          <w:szCs w:val="12"/>
        </w:rPr>
        <w:t>Количество посетителей концертных мероприятий по программе «Пушкинская карта». Реализация мероприятий Программы предполагает увеличение данного показателя.</w:t>
      </w:r>
    </w:p>
    <w:p w:rsidR="00A24B6B" w:rsidRPr="000C6C87" w:rsidRDefault="00A24B6B" w:rsidP="00DA716E">
      <w:pPr>
        <w:pStyle w:val="ConsPlusCell"/>
        <w:numPr>
          <w:ilvl w:val="0"/>
          <w:numId w:val="154"/>
        </w:numPr>
        <w:suppressAutoHyphens/>
        <w:ind w:left="0" w:firstLineChars="200" w:firstLine="240"/>
        <w:jc w:val="both"/>
        <w:rPr>
          <w:rFonts w:ascii="Times New Roman" w:hAnsi="Times New Roman" w:cs="Times New Roman"/>
          <w:sz w:val="12"/>
          <w:szCs w:val="12"/>
        </w:rPr>
      </w:pPr>
      <w:r w:rsidRPr="000C6C87">
        <w:rPr>
          <w:rFonts w:ascii="Times New Roman" w:hAnsi="Times New Roman" w:cs="Times New Roman"/>
          <w:sz w:val="12"/>
          <w:szCs w:val="12"/>
        </w:rPr>
        <w:t>Количество объектов культуры в музейной сфере. Реализация мероприятий Программы предполагает недопущение снижения данного показателя.</w:t>
      </w:r>
    </w:p>
    <w:p w:rsidR="00A24B6B" w:rsidRPr="000C6C87" w:rsidRDefault="00A24B6B" w:rsidP="00DA716E">
      <w:pPr>
        <w:pStyle w:val="ConsPlusCell"/>
        <w:numPr>
          <w:ilvl w:val="0"/>
          <w:numId w:val="154"/>
        </w:numPr>
        <w:suppressAutoHyphens/>
        <w:ind w:left="0" w:firstLineChars="200" w:firstLine="240"/>
        <w:jc w:val="both"/>
        <w:rPr>
          <w:rFonts w:ascii="Times New Roman" w:hAnsi="Times New Roman" w:cs="Times New Roman"/>
          <w:sz w:val="12"/>
          <w:szCs w:val="12"/>
        </w:rPr>
      </w:pPr>
      <w:r w:rsidRPr="000C6C87">
        <w:rPr>
          <w:rFonts w:ascii="Times New Roman" w:hAnsi="Times New Roman" w:cs="Times New Roman"/>
          <w:sz w:val="12"/>
          <w:szCs w:val="12"/>
        </w:rPr>
        <w:t>Количество экскурсий. Реализация мероприятий Программы предполагает недопущение снижения данного показателя.</w:t>
      </w:r>
    </w:p>
    <w:p w:rsidR="00A24B6B" w:rsidRPr="000C6C87" w:rsidRDefault="00A24B6B" w:rsidP="00DA716E">
      <w:pPr>
        <w:pStyle w:val="ConsPlusCell"/>
        <w:numPr>
          <w:ilvl w:val="0"/>
          <w:numId w:val="154"/>
        </w:numPr>
        <w:suppressAutoHyphens/>
        <w:ind w:left="0" w:firstLineChars="200" w:firstLine="240"/>
        <w:jc w:val="both"/>
        <w:rPr>
          <w:rFonts w:ascii="Times New Roman" w:hAnsi="Times New Roman" w:cs="Times New Roman"/>
          <w:sz w:val="12"/>
          <w:szCs w:val="12"/>
        </w:rPr>
      </w:pPr>
      <w:r w:rsidRPr="000C6C87">
        <w:rPr>
          <w:rFonts w:ascii="Times New Roman" w:hAnsi="Times New Roman" w:cs="Times New Roman"/>
          <w:sz w:val="12"/>
          <w:szCs w:val="12"/>
        </w:rPr>
        <w:t>Количество культурно-образовательных мероприятий. Реализация мероприятий Программы предполагает недопущение снижения данного показателя.</w:t>
      </w:r>
    </w:p>
    <w:p w:rsidR="00A24B6B" w:rsidRPr="000C6C87" w:rsidRDefault="00A24B6B" w:rsidP="00DA716E">
      <w:pPr>
        <w:pStyle w:val="ConsPlusCell"/>
        <w:numPr>
          <w:ilvl w:val="0"/>
          <w:numId w:val="154"/>
        </w:numPr>
        <w:suppressAutoHyphens/>
        <w:ind w:left="0" w:firstLineChars="200" w:firstLine="240"/>
        <w:jc w:val="both"/>
        <w:rPr>
          <w:rFonts w:ascii="Times New Roman" w:hAnsi="Times New Roman" w:cs="Times New Roman"/>
          <w:sz w:val="12"/>
          <w:szCs w:val="12"/>
        </w:rPr>
      </w:pPr>
      <w:r w:rsidRPr="000C6C87">
        <w:rPr>
          <w:rFonts w:ascii="Times New Roman" w:hAnsi="Times New Roman" w:cs="Times New Roman"/>
          <w:sz w:val="12"/>
          <w:szCs w:val="12"/>
        </w:rPr>
        <w:t>Количество массовых мероприятий (в музее). Реализация мероприятий Программы предполагает недопущение снижения данного показателя.</w:t>
      </w:r>
    </w:p>
    <w:p w:rsidR="00A24B6B" w:rsidRPr="000C6C87" w:rsidRDefault="00A24B6B" w:rsidP="00DA716E">
      <w:pPr>
        <w:pStyle w:val="ConsPlusCell"/>
        <w:numPr>
          <w:ilvl w:val="0"/>
          <w:numId w:val="154"/>
        </w:numPr>
        <w:suppressAutoHyphens/>
        <w:ind w:left="0" w:firstLineChars="200" w:firstLine="240"/>
        <w:jc w:val="both"/>
        <w:rPr>
          <w:rFonts w:ascii="Times New Roman" w:hAnsi="Times New Roman" w:cs="Times New Roman"/>
          <w:sz w:val="12"/>
          <w:szCs w:val="12"/>
        </w:rPr>
      </w:pPr>
      <w:r w:rsidRPr="000C6C87">
        <w:rPr>
          <w:rFonts w:ascii="Times New Roman" w:hAnsi="Times New Roman" w:cs="Times New Roman"/>
          <w:sz w:val="12"/>
          <w:szCs w:val="12"/>
        </w:rPr>
        <w:t>Количество выставок. Реализация мероприятий Программы предполагает недопущение снижения данного показателя.</w:t>
      </w:r>
    </w:p>
    <w:p w:rsidR="00A24B6B" w:rsidRPr="000C6C87" w:rsidRDefault="00A24B6B" w:rsidP="00DA716E">
      <w:pPr>
        <w:pStyle w:val="ConsPlusCell"/>
        <w:numPr>
          <w:ilvl w:val="0"/>
          <w:numId w:val="154"/>
        </w:numPr>
        <w:suppressAutoHyphens/>
        <w:ind w:left="0" w:firstLineChars="200" w:firstLine="240"/>
        <w:jc w:val="both"/>
        <w:rPr>
          <w:rFonts w:ascii="Times New Roman" w:hAnsi="Times New Roman" w:cs="Times New Roman"/>
          <w:sz w:val="12"/>
          <w:szCs w:val="12"/>
        </w:rPr>
      </w:pPr>
      <w:r w:rsidRPr="000C6C87">
        <w:rPr>
          <w:rFonts w:ascii="Times New Roman" w:hAnsi="Times New Roman" w:cs="Times New Roman"/>
          <w:sz w:val="12"/>
          <w:szCs w:val="12"/>
        </w:rPr>
        <w:t>Количество посещений музея. Реализация мероприятий Программы предполагает увеличение данного показателя.</w:t>
      </w:r>
    </w:p>
    <w:p w:rsidR="00A24B6B" w:rsidRPr="000C6C87" w:rsidRDefault="00A24B6B" w:rsidP="00DA716E">
      <w:pPr>
        <w:pStyle w:val="ConsPlusCell"/>
        <w:numPr>
          <w:ilvl w:val="0"/>
          <w:numId w:val="154"/>
        </w:numPr>
        <w:suppressAutoHyphens/>
        <w:ind w:left="0" w:firstLineChars="200" w:firstLine="240"/>
        <w:jc w:val="both"/>
        <w:rPr>
          <w:rFonts w:ascii="Times New Roman" w:hAnsi="Times New Roman" w:cs="Times New Roman"/>
          <w:sz w:val="12"/>
          <w:szCs w:val="12"/>
        </w:rPr>
      </w:pPr>
      <w:r w:rsidRPr="000C6C87">
        <w:rPr>
          <w:rFonts w:ascii="Times New Roman" w:hAnsi="Times New Roman" w:cs="Times New Roman"/>
          <w:sz w:val="12"/>
          <w:szCs w:val="12"/>
        </w:rPr>
        <w:t>Количество посетителей музейных мероприятий по программе «Пушкинская карта». Реализация мероприятий Программы предполагает увеличение данного показателя.</w:t>
      </w:r>
    </w:p>
    <w:p w:rsidR="00A24B6B" w:rsidRPr="000C6C87" w:rsidRDefault="00A24B6B" w:rsidP="00DA716E">
      <w:pPr>
        <w:pStyle w:val="ConsPlusCell"/>
        <w:numPr>
          <w:ilvl w:val="0"/>
          <w:numId w:val="154"/>
        </w:numPr>
        <w:suppressAutoHyphens/>
        <w:ind w:left="0" w:firstLineChars="200" w:firstLine="240"/>
        <w:jc w:val="both"/>
        <w:rPr>
          <w:rFonts w:ascii="Times New Roman" w:hAnsi="Times New Roman" w:cs="Times New Roman"/>
          <w:sz w:val="12"/>
          <w:szCs w:val="12"/>
        </w:rPr>
      </w:pPr>
      <w:r w:rsidRPr="000C6C87">
        <w:rPr>
          <w:rFonts w:ascii="Times New Roman" w:hAnsi="Times New Roman" w:cs="Times New Roman"/>
          <w:sz w:val="12"/>
          <w:szCs w:val="12"/>
        </w:rPr>
        <w:t>Количество библиотек. Реализация мероприятий Программы предполагает недопущение снижения данного показателя.</w:t>
      </w:r>
    </w:p>
    <w:p w:rsidR="00A24B6B" w:rsidRPr="000C6C87" w:rsidRDefault="00A24B6B" w:rsidP="00DA716E">
      <w:pPr>
        <w:pStyle w:val="ConsPlusCell"/>
        <w:numPr>
          <w:ilvl w:val="0"/>
          <w:numId w:val="154"/>
        </w:numPr>
        <w:suppressAutoHyphens/>
        <w:ind w:left="0" w:firstLineChars="200" w:firstLine="240"/>
        <w:jc w:val="both"/>
        <w:rPr>
          <w:rFonts w:ascii="Times New Roman" w:hAnsi="Times New Roman" w:cs="Times New Roman"/>
          <w:sz w:val="12"/>
          <w:szCs w:val="12"/>
        </w:rPr>
      </w:pPr>
      <w:r w:rsidRPr="000C6C87">
        <w:rPr>
          <w:rFonts w:ascii="Times New Roman" w:hAnsi="Times New Roman" w:cs="Times New Roman"/>
          <w:sz w:val="12"/>
          <w:szCs w:val="12"/>
        </w:rPr>
        <w:t>Количество проведенных мероприятий (в библиотеках). Реализация мероприятий Программы предполагает недопущение снижения данного показателя.</w:t>
      </w:r>
    </w:p>
    <w:p w:rsidR="00A24B6B" w:rsidRPr="000C6C87" w:rsidRDefault="00A24B6B" w:rsidP="00DA716E">
      <w:pPr>
        <w:pStyle w:val="ConsPlusCell"/>
        <w:numPr>
          <w:ilvl w:val="0"/>
          <w:numId w:val="154"/>
        </w:numPr>
        <w:suppressAutoHyphens/>
        <w:ind w:left="0" w:firstLineChars="200" w:firstLine="240"/>
        <w:jc w:val="both"/>
        <w:rPr>
          <w:rFonts w:ascii="Times New Roman" w:hAnsi="Times New Roman" w:cs="Times New Roman"/>
          <w:sz w:val="12"/>
          <w:szCs w:val="12"/>
        </w:rPr>
      </w:pPr>
      <w:r w:rsidRPr="000C6C87">
        <w:rPr>
          <w:rFonts w:ascii="Times New Roman" w:hAnsi="Times New Roman" w:cs="Times New Roman"/>
          <w:sz w:val="12"/>
          <w:szCs w:val="12"/>
        </w:rPr>
        <w:t>Количество посещений библиотек. Реализация мероприятий Программы предполагает увеличение данного показателя.</w:t>
      </w:r>
    </w:p>
    <w:p w:rsidR="00A24B6B" w:rsidRPr="000C6C87" w:rsidRDefault="00A24B6B" w:rsidP="00DA716E">
      <w:pPr>
        <w:pStyle w:val="ConsPlusCell"/>
        <w:numPr>
          <w:ilvl w:val="0"/>
          <w:numId w:val="154"/>
        </w:numPr>
        <w:suppressAutoHyphens/>
        <w:ind w:left="0" w:firstLineChars="200" w:firstLine="240"/>
        <w:jc w:val="both"/>
        <w:rPr>
          <w:rFonts w:ascii="Times New Roman" w:hAnsi="Times New Roman" w:cs="Times New Roman"/>
          <w:sz w:val="12"/>
          <w:szCs w:val="12"/>
        </w:rPr>
      </w:pPr>
      <w:r w:rsidRPr="000C6C87">
        <w:rPr>
          <w:rFonts w:ascii="Times New Roman" w:hAnsi="Times New Roman" w:cs="Times New Roman"/>
          <w:sz w:val="12"/>
          <w:szCs w:val="12"/>
        </w:rPr>
        <w:t>Количество посетителей библиотечных мероприятий по программе «Пушкинская карта». Реализация мероприятий Программы предполагает увеличение данного показателя.</w:t>
      </w:r>
    </w:p>
    <w:p w:rsidR="00A24B6B" w:rsidRPr="000C6C87" w:rsidRDefault="00A24B6B" w:rsidP="00DA716E">
      <w:pPr>
        <w:pStyle w:val="ConsPlusCell"/>
        <w:numPr>
          <w:ilvl w:val="0"/>
          <w:numId w:val="154"/>
        </w:numPr>
        <w:suppressAutoHyphens/>
        <w:ind w:left="0" w:firstLineChars="200" w:firstLine="240"/>
        <w:jc w:val="both"/>
        <w:rPr>
          <w:rFonts w:ascii="Times New Roman" w:hAnsi="Times New Roman" w:cs="Times New Roman"/>
          <w:sz w:val="12"/>
          <w:szCs w:val="12"/>
        </w:rPr>
      </w:pPr>
      <w:r w:rsidRPr="000C6C87">
        <w:rPr>
          <w:rFonts w:ascii="Times New Roman" w:hAnsi="Times New Roman" w:cs="Times New Roman"/>
          <w:sz w:val="12"/>
          <w:szCs w:val="12"/>
        </w:rPr>
        <w:t>Уровень соотношений заработной платы работников муниципальных учреждений культуры (в библиотеке) к средней заработной плате наемных работников в организациях, у индивидуальных предпринимателей и физических лиц (к среднемесячному доходу от трудовой деятельности). Реализация мероприятий Программы предполагает недопущение снижения данного показателя.</w:t>
      </w:r>
    </w:p>
    <w:p w:rsidR="00A24B6B" w:rsidRPr="000C6C87" w:rsidRDefault="00A24B6B" w:rsidP="00DA716E">
      <w:pPr>
        <w:pStyle w:val="ConsPlusCell"/>
        <w:numPr>
          <w:ilvl w:val="0"/>
          <w:numId w:val="154"/>
        </w:numPr>
        <w:suppressAutoHyphens/>
        <w:ind w:left="0" w:firstLineChars="200" w:firstLine="240"/>
        <w:jc w:val="both"/>
        <w:rPr>
          <w:rFonts w:ascii="Times New Roman" w:hAnsi="Times New Roman" w:cs="Times New Roman"/>
          <w:sz w:val="12"/>
          <w:szCs w:val="12"/>
        </w:rPr>
      </w:pPr>
      <w:r w:rsidRPr="000C6C87">
        <w:rPr>
          <w:rFonts w:ascii="Times New Roman" w:hAnsi="Times New Roman" w:cs="Times New Roman"/>
          <w:sz w:val="12"/>
          <w:szCs w:val="12"/>
        </w:rPr>
        <w:t>Комплектование книжных фондов. Реализация мероприятий программы предполагает приобретение новых книжных изданий и обновление книжного фонда.</w:t>
      </w:r>
    </w:p>
    <w:p w:rsidR="00A24B6B" w:rsidRPr="000C6C87" w:rsidRDefault="00A24B6B" w:rsidP="00DA716E">
      <w:pPr>
        <w:pStyle w:val="ConsPlusCell"/>
        <w:numPr>
          <w:ilvl w:val="0"/>
          <w:numId w:val="154"/>
        </w:numPr>
        <w:suppressAutoHyphens/>
        <w:ind w:left="0" w:firstLineChars="200" w:firstLine="240"/>
        <w:jc w:val="both"/>
        <w:rPr>
          <w:rFonts w:ascii="Times New Roman" w:hAnsi="Times New Roman" w:cs="Times New Roman"/>
          <w:sz w:val="12"/>
          <w:szCs w:val="12"/>
        </w:rPr>
      </w:pPr>
      <w:r w:rsidRPr="000C6C87">
        <w:rPr>
          <w:rFonts w:ascii="Times New Roman" w:hAnsi="Times New Roman" w:cs="Times New Roman"/>
          <w:sz w:val="12"/>
          <w:szCs w:val="12"/>
        </w:rPr>
        <w:t>Бесперебойность работы газовых котельных. Реализация мероприятий Программы предполагает недопущение снижения данного показателя.</w:t>
      </w:r>
    </w:p>
    <w:p w:rsidR="00A24B6B" w:rsidRPr="000C6C87" w:rsidRDefault="00A24B6B" w:rsidP="00DA716E">
      <w:pPr>
        <w:pStyle w:val="ConsPlusCell"/>
        <w:numPr>
          <w:ilvl w:val="0"/>
          <w:numId w:val="154"/>
        </w:numPr>
        <w:suppressAutoHyphens/>
        <w:ind w:left="0" w:firstLineChars="200" w:firstLine="240"/>
        <w:jc w:val="both"/>
        <w:rPr>
          <w:rFonts w:ascii="Times New Roman" w:hAnsi="Times New Roman" w:cs="Times New Roman"/>
          <w:sz w:val="12"/>
          <w:szCs w:val="12"/>
        </w:rPr>
      </w:pPr>
      <w:r w:rsidRPr="000C6C87">
        <w:rPr>
          <w:rFonts w:ascii="Times New Roman" w:hAnsi="Times New Roman" w:cs="Times New Roman"/>
          <w:sz w:val="12"/>
          <w:szCs w:val="12"/>
        </w:rPr>
        <w:t>Проведение проверок, обследований технического состояния зданий, оборудования, санитарно-бытовых помещений. Реализация мероприятий Программы предполагает недопущение снижения данного показателя.</w:t>
      </w:r>
    </w:p>
    <w:p w:rsidR="00A24B6B" w:rsidRPr="000C6C87" w:rsidRDefault="00A24B6B" w:rsidP="00DA716E">
      <w:pPr>
        <w:pStyle w:val="ConsPlusCell"/>
        <w:numPr>
          <w:ilvl w:val="0"/>
          <w:numId w:val="154"/>
        </w:numPr>
        <w:suppressAutoHyphens/>
        <w:ind w:left="0" w:firstLineChars="200" w:firstLine="240"/>
        <w:jc w:val="both"/>
        <w:rPr>
          <w:rFonts w:ascii="Times New Roman" w:hAnsi="Times New Roman" w:cs="Times New Roman"/>
          <w:sz w:val="12"/>
          <w:szCs w:val="12"/>
        </w:rPr>
      </w:pPr>
      <w:r w:rsidRPr="000C6C87">
        <w:rPr>
          <w:rFonts w:ascii="Times New Roman" w:hAnsi="Times New Roman" w:cs="Times New Roman"/>
          <w:sz w:val="12"/>
          <w:szCs w:val="12"/>
        </w:rPr>
        <w:t>Обеспечение транспортными средствами учреждения культуры. Реализация мероприятий Программы предполагает недопущение снижения данного показателя.</w:t>
      </w:r>
    </w:p>
    <w:p w:rsidR="00A24B6B" w:rsidRPr="000C6C87" w:rsidRDefault="00A24B6B" w:rsidP="00DA716E">
      <w:pPr>
        <w:pStyle w:val="ConsPlusCell"/>
        <w:numPr>
          <w:ilvl w:val="0"/>
          <w:numId w:val="154"/>
        </w:numPr>
        <w:suppressAutoHyphens/>
        <w:ind w:left="0" w:firstLineChars="200" w:firstLine="240"/>
        <w:jc w:val="both"/>
        <w:rPr>
          <w:rFonts w:ascii="Times New Roman" w:hAnsi="Times New Roman" w:cs="Times New Roman"/>
          <w:sz w:val="12"/>
          <w:szCs w:val="12"/>
        </w:rPr>
      </w:pPr>
      <w:r w:rsidRPr="000C6C87">
        <w:rPr>
          <w:rFonts w:ascii="Times New Roman" w:hAnsi="Times New Roman" w:cs="Times New Roman"/>
          <w:sz w:val="12"/>
          <w:szCs w:val="12"/>
        </w:rPr>
        <w:t>Обеспеченность учреждений культуры индивидуальными средствами пожаротушения (огнетушители). Реализация мероприятий Программы предполагает недопущение снижения данного показателя.</w:t>
      </w:r>
    </w:p>
    <w:p w:rsidR="00A24B6B" w:rsidRPr="000C6C87" w:rsidRDefault="00A24B6B" w:rsidP="00DA716E">
      <w:pPr>
        <w:pStyle w:val="ConsPlusCell"/>
        <w:numPr>
          <w:ilvl w:val="0"/>
          <w:numId w:val="154"/>
        </w:numPr>
        <w:suppressAutoHyphens/>
        <w:ind w:left="0" w:firstLineChars="200" w:firstLine="240"/>
        <w:jc w:val="both"/>
        <w:rPr>
          <w:rFonts w:ascii="Times New Roman" w:hAnsi="Times New Roman" w:cs="Times New Roman"/>
          <w:sz w:val="12"/>
          <w:szCs w:val="12"/>
        </w:rPr>
      </w:pPr>
      <w:r w:rsidRPr="000C6C87">
        <w:rPr>
          <w:rFonts w:ascii="Times New Roman" w:hAnsi="Times New Roman" w:cs="Times New Roman"/>
          <w:sz w:val="12"/>
          <w:szCs w:val="12"/>
        </w:rPr>
        <w:t>Проведение проверок, обследований пожарных выходов, путей эвакуации людей при пожаре и исправности средств пожаротушения. Реализация мероприятий Программы предполагает недопущение снижения данного показателя.</w:t>
      </w:r>
    </w:p>
    <w:p w:rsidR="00A24B6B" w:rsidRPr="000C6C87" w:rsidRDefault="00A24B6B" w:rsidP="00DA716E">
      <w:pPr>
        <w:pStyle w:val="ConsPlusCell"/>
        <w:suppressAutoHyphens/>
        <w:ind w:firstLineChars="200" w:firstLine="240"/>
        <w:jc w:val="both"/>
        <w:rPr>
          <w:rFonts w:ascii="Times New Roman" w:hAnsi="Times New Roman" w:cs="Times New Roman"/>
          <w:sz w:val="12"/>
          <w:szCs w:val="12"/>
        </w:rPr>
      </w:pPr>
      <w:r w:rsidRPr="000C6C87">
        <w:rPr>
          <w:rFonts w:ascii="Times New Roman" w:hAnsi="Times New Roman" w:cs="Times New Roman"/>
          <w:sz w:val="12"/>
          <w:szCs w:val="12"/>
        </w:rPr>
        <w:t>37. Процент выполнения мероприятий, направленных на координацию работы и организационное сопровождение учреждений культуры. Реализация мероприятий Программы предполагает недопущение снижения данного показателя.</w:t>
      </w:r>
    </w:p>
    <w:p w:rsidR="00A24B6B" w:rsidRPr="000C6C87" w:rsidRDefault="00A24B6B" w:rsidP="00DA716E">
      <w:pPr>
        <w:pStyle w:val="ConsPlusCell"/>
        <w:suppressAutoHyphens/>
        <w:ind w:firstLineChars="200" w:firstLine="240"/>
        <w:jc w:val="both"/>
        <w:rPr>
          <w:rFonts w:ascii="Times New Roman" w:hAnsi="Times New Roman" w:cs="Times New Roman"/>
          <w:color w:val="22272F"/>
          <w:sz w:val="12"/>
          <w:szCs w:val="12"/>
        </w:rPr>
      </w:pPr>
      <w:r w:rsidRPr="000C6C87">
        <w:rPr>
          <w:rFonts w:ascii="Times New Roman" w:hAnsi="Times New Roman" w:cs="Times New Roman"/>
          <w:color w:val="000000"/>
          <w:sz w:val="12"/>
          <w:szCs w:val="12"/>
        </w:rPr>
        <w:t xml:space="preserve">38. Количество учреждений культурно-досугового типа получивших обеспечение развития и укрепления материально-технической базы домов культуры в населенных пунктах с числом жителей до 50 тысяч человек. </w:t>
      </w:r>
      <w:r w:rsidRPr="000C6C87">
        <w:rPr>
          <w:rFonts w:ascii="Times New Roman" w:hAnsi="Times New Roman" w:cs="Times New Roman"/>
          <w:sz w:val="12"/>
          <w:szCs w:val="12"/>
        </w:rPr>
        <w:t>Реализация мероприятий Программы предполагает контроль за ходом освоения выделенных денежных средств на конкретное учреждение</w:t>
      </w:r>
    </w:p>
    <w:p w:rsidR="00A24B6B" w:rsidRPr="000C6C87" w:rsidRDefault="00A24B6B" w:rsidP="00DA716E">
      <w:pPr>
        <w:pStyle w:val="ConsPlusCell"/>
        <w:suppressAutoHyphens/>
        <w:ind w:firstLineChars="200" w:firstLine="240"/>
        <w:jc w:val="both"/>
        <w:rPr>
          <w:rFonts w:ascii="Times New Roman" w:hAnsi="Times New Roman" w:cs="Times New Roman"/>
          <w:sz w:val="12"/>
          <w:szCs w:val="12"/>
        </w:rPr>
      </w:pPr>
      <w:r w:rsidRPr="000C6C87">
        <w:rPr>
          <w:rFonts w:ascii="Times New Roman" w:hAnsi="Times New Roman" w:cs="Times New Roman"/>
          <w:color w:val="000000"/>
          <w:sz w:val="12"/>
          <w:szCs w:val="12"/>
        </w:rPr>
        <w:t xml:space="preserve">39. </w:t>
      </w:r>
      <w:r w:rsidRPr="000C6C87">
        <w:rPr>
          <w:rFonts w:ascii="Times New Roman" w:hAnsi="Times New Roman" w:cs="Times New Roman"/>
          <w:sz w:val="12"/>
          <w:szCs w:val="12"/>
        </w:rPr>
        <w:t>Количество участников мероприятий в муниципальных домах культуры. Реализация мероприятий предполагает контроль за выполнением данного показателя.</w:t>
      </w:r>
    </w:p>
    <w:p w:rsidR="00A24B6B" w:rsidRPr="000C6C87" w:rsidRDefault="00A24B6B" w:rsidP="00DA716E">
      <w:pPr>
        <w:pStyle w:val="ConsPlusCell"/>
        <w:suppressAutoHyphens/>
        <w:ind w:firstLine="709"/>
        <w:jc w:val="both"/>
        <w:rPr>
          <w:rFonts w:ascii="Times New Roman" w:hAnsi="Times New Roman" w:cs="Times New Roman"/>
          <w:sz w:val="12"/>
          <w:szCs w:val="12"/>
        </w:rPr>
      </w:pPr>
    </w:p>
    <w:p w:rsidR="00A24B6B" w:rsidRPr="000C6C87" w:rsidRDefault="00A24B6B" w:rsidP="00DA716E">
      <w:pPr>
        <w:pStyle w:val="ConsPlusCell"/>
        <w:suppressAutoHyphens/>
        <w:ind w:firstLine="709"/>
        <w:jc w:val="both"/>
        <w:rPr>
          <w:rFonts w:ascii="Times New Roman" w:hAnsi="Times New Roman" w:cs="Times New Roman"/>
          <w:sz w:val="12"/>
          <w:szCs w:val="12"/>
        </w:rPr>
      </w:pPr>
      <w:r w:rsidRPr="000C6C87">
        <w:rPr>
          <w:rFonts w:ascii="Times New Roman" w:hAnsi="Times New Roman" w:cs="Times New Roman"/>
          <w:sz w:val="12"/>
          <w:szCs w:val="12"/>
        </w:rPr>
        <w:t>Сведения о показателях муниципальной программы «Развитие культуры Адамовского района» приведены в приложении № 1 к Программе.</w:t>
      </w:r>
    </w:p>
    <w:p w:rsidR="00A24B6B" w:rsidRPr="000C6C87" w:rsidRDefault="00A24B6B" w:rsidP="00DA716E">
      <w:pPr>
        <w:pStyle w:val="ConsPlusCell"/>
        <w:suppressAutoHyphens/>
        <w:ind w:firstLine="708"/>
        <w:jc w:val="both"/>
        <w:rPr>
          <w:rFonts w:ascii="Times New Roman" w:hAnsi="Times New Roman" w:cs="Times New Roman"/>
          <w:sz w:val="12"/>
          <w:szCs w:val="12"/>
        </w:rPr>
      </w:pPr>
    </w:p>
    <w:p w:rsidR="00A24B6B" w:rsidRPr="000C6C87" w:rsidRDefault="00A24B6B" w:rsidP="00DA716E">
      <w:pPr>
        <w:widowControl w:val="0"/>
        <w:suppressAutoHyphens/>
        <w:spacing w:line="240" w:lineRule="auto"/>
        <w:rPr>
          <w:b/>
          <w:sz w:val="12"/>
          <w:szCs w:val="12"/>
        </w:rPr>
      </w:pPr>
      <w:r w:rsidRPr="000C6C87">
        <w:rPr>
          <w:b/>
          <w:sz w:val="12"/>
          <w:szCs w:val="12"/>
        </w:rPr>
        <w:t xml:space="preserve">3. Структура муниципальной программы </w:t>
      </w:r>
    </w:p>
    <w:p w:rsidR="00A24B6B" w:rsidRPr="000C6C87" w:rsidRDefault="00A24B6B" w:rsidP="00DA716E">
      <w:pPr>
        <w:widowControl w:val="0"/>
        <w:suppressAutoHyphens/>
        <w:autoSpaceDE w:val="0"/>
        <w:autoSpaceDN w:val="0"/>
        <w:adjustRightInd w:val="0"/>
        <w:spacing w:line="240" w:lineRule="auto"/>
        <w:outlineLvl w:val="1"/>
        <w:rPr>
          <w:b/>
          <w:sz w:val="12"/>
          <w:szCs w:val="12"/>
        </w:rPr>
      </w:pPr>
    </w:p>
    <w:p w:rsidR="00A24B6B" w:rsidRPr="000C6C87" w:rsidRDefault="00A24B6B" w:rsidP="00DA716E">
      <w:pPr>
        <w:widowControl w:val="0"/>
        <w:spacing w:line="240" w:lineRule="auto"/>
        <w:rPr>
          <w:sz w:val="12"/>
          <w:szCs w:val="12"/>
        </w:rPr>
      </w:pPr>
      <w:r w:rsidRPr="000C6C87">
        <w:rPr>
          <w:sz w:val="12"/>
          <w:szCs w:val="12"/>
        </w:rPr>
        <w:t>В рамках муниципальной программы реализуются региональный проект «Культурная среда» и приоритетный проект «Культура малой Родины».</w:t>
      </w:r>
    </w:p>
    <w:p w:rsidR="00A24B6B" w:rsidRPr="000C6C87" w:rsidRDefault="00A24B6B" w:rsidP="00DA716E">
      <w:pPr>
        <w:widowControl w:val="0"/>
        <w:spacing w:line="240" w:lineRule="auto"/>
        <w:rPr>
          <w:sz w:val="12"/>
          <w:szCs w:val="12"/>
          <w:lang w:eastAsia="ar-SA"/>
        </w:rPr>
      </w:pPr>
      <w:r w:rsidRPr="000C6C87">
        <w:rPr>
          <w:sz w:val="12"/>
          <w:szCs w:val="12"/>
          <w:lang w:eastAsia="ar-SA"/>
        </w:rPr>
        <w:t>В состав муниципальной программы включены следующие комплексы процессных мероприятий:</w:t>
      </w:r>
    </w:p>
    <w:p w:rsidR="00A24B6B" w:rsidRPr="000C6C87" w:rsidRDefault="00A24B6B" w:rsidP="00DA716E">
      <w:pPr>
        <w:widowControl w:val="0"/>
        <w:spacing w:line="240" w:lineRule="auto"/>
        <w:rPr>
          <w:sz w:val="12"/>
          <w:szCs w:val="12"/>
          <w:lang w:eastAsia="ar-SA"/>
        </w:rPr>
      </w:pPr>
      <w:r w:rsidRPr="000C6C87">
        <w:rPr>
          <w:sz w:val="12"/>
          <w:szCs w:val="12"/>
          <w:lang w:eastAsia="ar-SA"/>
        </w:rPr>
        <w:t xml:space="preserve">1) Комплекс процессных мероприятий «Организация досуга населения, проведения мероприятий, сохранение, использование и популяризация культурного наследия, </w:t>
      </w:r>
      <w:r w:rsidRPr="000C6C87">
        <w:rPr>
          <w:sz w:val="12"/>
          <w:szCs w:val="12"/>
          <w:lang w:eastAsia="ar-SA"/>
        </w:rPr>
        <w:lastRenderedPageBreak/>
        <w:t>местного и традиционного творчества»</w:t>
      </w:r>
    </w:p>
    <w:p w:rsidR="00A24B6B" w:rsidRPr="000C6C87" w:rsidRDefault="00A24B6B" w:rsidP="00DA716E">
      <w:pPr>
        <w:widowControl w:val="0"/>
        <w:spacing w:line="240" w:lineRule="auto"/>
        <w:rPr>
          <w:sz w:val="12"/>
          <w:szCs w:val="12"/>
        </w:rPr>
      </w:pPr>
      <w:r w:rsidRPr="000C6C87">
        <w:rPr>
          <w:sz w:val="12"/>
          <w:szCs w:val="12"/>
        </w:rPr>
        <w:t>2) Комплекс процессных мероприятий «Проведение зрелищных культурно – массовых мероприятий с использованием возможностей киновидеосервиса и организация досуга»</w:t>
      </w:r>
    </w:p>
    <w:p w:rsidR="00A24B6B" w:rsidRPr="000C6C87" w:rsidRDefault="00A24B6B" w:rsidP="00DA716E">
      <w:pPr>
        <w:widowControl w:val="0"/>
        <w:spacing w:line="240" w:lineRule="auto"/>
        <w:rPr>
          <w:sz w:val="12"/>
          <w:szCs w:val="12"/>
        </w:rPr>
      </w:pPr>
      <w:r w:rsidRPr="000C6C87">
        <w:rPr>
          <w:sz w:val="12"/>
          <w:szCs w:val="12"/>
        </w:rPr>
        <w:t>3) Комплекс процессных мероприятий  «Развитие учреждений дополнительного образования детей»</w:t>
      </w:r>
    </w:p>
    <w:p w:rsidR="00A24B6B" w:rsidRPr="000C6C87" w:rsidRDefault="00A24B6B" w:rsidP="00DA716E">
      <w:pPr>
        <w:widowControl w:val="0"/>
        <w:spacing w:line="240" w:lineRule="auto"/>
        <w:rPr>
          <w:sz w:val="12"/>
          <w:szCs w:val="12"/>
        </w:rPr>
      </w:pPr>
      <w:r w:rsidRPr="000C6C87">
        <w:rPr>
          <w:sz w:val="12"/>
          <w:szCs w:val="12"/>
        </w:rPr>
        <w:t>4) Комплекс процессных мероприятий  «Создание условий для обеспечения доступности и сохранности музейных фондов»</w:t>
      </w:r>
    </w:p>
    <w:p w:rsidR="00A24B6B" w:rsidRPr="000C6C87" w:rsidRDefault="00A24B6B" w:rsidP="00DA716E">
      <w:pPr>
        <w:widowControl w:val="0"/>
        <w:spacing w:line="240" w:lineRule="auto"/>
        <w:rPr>
          <w:sz w:val="12"/>
          <w:szCs w:val="12"/>
        </w:rPr>
      </w:pPr>
      <w:r w:rsidRPr="000C6C87">
        <w:rPr>
          <w:sz w:val="12"/>
          <w:szCs w:val="12"/>
        </w:rPr>
        <w:t>5) Комплекс процессных мероприятий  «Развитие библиотечного дела»</w:t>
      </w:r>
    </w:p>
    <w:p w:rsidR="00A24B6B" w:rsidRPr="000C6C87" w:rsidRDefault="00A24B6B" w:rsidP="00DA716E">
      <w:pPr>
        <w:widowControl w:val="0"/>
        <w:spacing w:line="240" w:lineRule="auto"/>
        <w:rPr>
          <w:sz w:val="12"/>
          <w:szCs w:val="12"/>
        </w:rPr>
      </w:pPr>
      <w:r w:rsidRPr="000C6C87">
        <w:rPr>
          <w:sz w:val="12"/>
          <w:szCs w:val="12"/>
        </w:rPr>
        <w:t>6) Комплекс процессных мероприятий  «Развитие хозяйственной деятельности учреждений культуры»</w:t>
      </w:r>
    </w:p>
    <w:p w:rsidR="00A24B6B" w:rsidRPr="000C6C87" w:rsidRDefault="00A24B6B" w:rsidP="00DA716E">
      <w:pPr>
        <w:widowControl w:val="0"/>
        <w:spacing w:line="240" w:lineRule="auto"/>
        <w:rPr>
          <w:sz w:val="12"/>
          <w:szCs w:val="12"/>
        </w:rPr>
      </w:pPr>
      <w:r w:rsidRPr="000C6C87">
        <w:rPr>
          <w:sz w:val="12"/>
          <w:szCs w:val="12"/>
        </w:rPr>
        <w:t xml:space="preserve">7) Комплекс процессных мероприятий «Пожарная безопасность учреждений культуры». </w:t>
      </w:r>
    </w:p>
    <w:p w:rsidR="00A24B6B" w:rsidRPr="000C6C87" w:rsidRDefault="00A24B6B" w:rsidP="00DA716E">
      <w:pPr>
        <w:widowControl w:val="0"/>
        <w:spacing w:line="240" w:lineRule="auto"/>
        <w:rPr>
          <w:sz w:val="12"/>
          <w:szCs w:val="12"/>
        </w:rPr>
      </w:pPr>
      <w:r w:rsidRPr="000C6C87">
        <w:rPr>
          <w:sz w:val="12"/>
          <w:szCs w:val="12"/>
        </w:rPr>
        <w:t>8) Комплекс процессных мероприятий «Деятельность в сфере культуры, искусства, охраны историко-культурного наследия в соответствии с предметом и целями деятельности»</w:t>
      </w:r>
    </w:p>
    <w:p w:rsidR="00A24B6B" w:rsidRPr="000C6C87" w:rsidRDefault="00A24B6B" w:rsidP="00DA716E">
      <w:pPr>
        <w:widowControl w:val="0"/>
        <w:suppressAutoHyphens/>
        <w:spacing w:line="240" w:lineRule="auto"/>
        <w:rPr>
          <w:sz w:val="12"/>
          <w:szCs w:val="12"/>
        </w:rPr>
      </w:pPr>
      <w:r w:rsidRPr="000C6C87">
        <w:rPr>
          <w:sz w:val="12"/>
          <w:szCs w:val="12"/>
        </w:rPr>
        <w:t>Структура муниципальной программы представлена в приложении № 2 к Программе.</w:t>
      </w:r>
    </w:p>
    <w:p w:rsidR="00A24B6B" w:rsidRPr="000C6C87" w:rsidRDefault="00A24B6B" w:rsidP="00DA716E">
      <w:pPr>
        <w:widowControl w:val="0"/>
        <w:suppressAutoHyphens/>
        <w:spacing w:line="240" w:lineRule="auto"/>
        <w:rPr>
          <w:sz w:val="12"/>
          <w:szCs w:val="12"/>
        </w:rPr>
      </w:pPr>
    </w:p>
    <w:p w:rsidR="00A24B6B" w:rsidRPr="000C6C87" w:rsidRDefault="00A24B6B" w:rsidP="00DA716E">
      <w:pPr>
        <w:widowControl w:val="0"/>
        <w:suppressAutoHyphens/>
        <w:spacing w:line="240" w:lineRule="auto"/>
        <w:rPr>
          <w:b/>
          <w:sz w:val="12"/>
          <w:szCs w:val="12"/>
        </w:rPr>
      </w:pPr>
      <w:r w:rsidRPr="000C6C87">
        <w:rPr>
          <w:b/>
          <w:bCs/>
          <w:sz w:val="12"/>
          <w:szCs w:val="12"/>
          <w:shd w:val="clear" w:color="auto" w:fill="FFFFFF"/>
        </w:rPr>
        <w:t xml:space="preserve">4. Перечень мероприятий (результатов) </w:t>
      </w:r>
      <w:r w:rsidRPr="000C6C87">
        <w:rPr>
          <w:b/>
          <w:sz w:val="12"/>
          <w:szCs w:val="12"/>
        </w:rPr>
        <w:t xml:space="preserve">муниципальной программы </w:t>
      </w:r>
    </w:p>
    <w:p w:rsidR="00A24B6B" w:rsidRPr="000C6C87" w:rsidRDefault="00A24B6B" w:rsidP="00DA716E">
      <w:pPr>
        <w:widowControl w:val="0"/>
        <w:suppressAutoHyphens/>
        <w:spacing w:line="240" w:lineRule="auto"/>
        <w:rPr>
          <w:b/>
          <w:sz w:val="12"/>
          <w:szCs w:val="12"/>
        </w:rPr>
      </w:pPr>
    </w:p>
    <w:p w:rsidR="00A24B6B" w:rsidRPr="000C6C87" w:rsidRDefault="00A24B6B" w:rsidP="00DA716E">
      <w:pPr>
        <w:pStyle w:val="ConsPlusNormal"/>
        <w:suppressAutoHyphens/>
        <w:ind w:firstLine="709"/>
        <w:jc w:val="both"/>
        <w:rPr>
          <w:rFonts w:ascii="Times New Roman" w:hAnsi="Times New Roman" w:cs="Times New Roman"/>
          <w:bCs/>
          <w:sz w:val="12"/>
          <w:szCs w:val="12"/>
          <w:shd w:val="clear" w:color="auto" w:fill="FFFFFF"/>
        </w:rPr>
      </w:pPr>
      <w:r w:rsidRPr="000C6C87">
        <w:rPr>
          <w:rFonts w:ascii="Times New Roman" w:hAnsi="Times New Roman" w:cs="Times New Roman"/>
          <w:bCs/>
          <w:sz w:val="12"/>
          <w:szCs w:val="12"/>
          <w:shd w:val="clear" w:color="auto" w:fill="FFFFFF"/>
        </w:rPr>
        <w:t>В рамках регионального проекта «Культурная среда» - реализуются м</w:t>
      </w:r>
      <w:r w:rsidRPr="000C6C87">
        <w:rPr>
          <w:rFonts w:ascii="Times New Roman" w:hAnsi="Times New Roman" w:cs="Times New Roman"/>
          <w:color w:val="22272F"/>
          <w:sz w:val="12"/>
          <w:szCs w:val="12"/>
        </w:rPr>
        <w:t>ероприятия по созданию условий для качественного выполнения национального проекта, улучшение условий работы и повышение качества проводимых мероприятий и оказываемых услуг</w:t>
      </w:r>
    </w:p>
    <w:p w:rsidR="00A24B6B" w:rsidRPr="000C6C87" w:rsidRDefault="00A24B6B" w:rsidP="00DA716E">
      <w:pPr>
        <w:widowControl w:val="0"/>
        <w:spacing w:line="240" w:lineRule="auto"/>
        <w:rPr>
          <w:color w:val="22272F"/>
          <w:sz w:val="12"/>
          <w:szCs w:val="12"/>
        </w:rPr>
      </w:pPr>
      <w:r w:rsidRPr="000C6C87">
        <w:rPr>
          <w:bCs/>
          <w:sz w:val="12"/>
          <w:szCs w:val="12"/>
          <w:shd w:val="clear" w:color="auto" w:fill="FFFFFF"/>
        </w:rPr>
        <w:t xml:space="preserve">В рамках </w:t>
      </w:r>
      <w:r w:rsidRPr="000C6C87">
        <w:rPr>
          <w:sz w:val="12"/>
          <w:szCs w:val="12"/>
          <w:lang w:eastAsia="ar-SA"/>
        </w:rPr>
        <w:t xml:space="preserve">Комплекса процессных мероприятий «Организация досуга населения, проведения мероприятий, сохранение, использование и популяризация культурного наследия, местного и традиционного творчества» реализуются </w:t>
      </w:r>
      <w:r w:rsidRPr="000C6C87">
        <w:rPr>
          <w:color w:val="22272F"/>
          <w:sz w:val="12"/>
          <w:szCs w:val="12"/>
        </w:rPr>
        <w:t>мероприятия по сохранению количества культурно-досуговых учреждений; мероприятия по недопущению снижения количества проводимых концертов, спектаклей, постановок; мероприятия по увеличению числа посещений культурно-массовых мероприятий; мероприятия по сохранению численности участников клубных формирований; мероприятия по сохранению количества этнонациональных мероприятий; мероприятия по недопущению снижения численности посещений этнонациональных мероприятий; мероприятия по недопущению снижения уровня заработной платы творческих работников,</w:t>
      </w:r>
      <w:r w:rsidRPr="000C6C87">
        <w:rPr>
          <w:sz w:val="12"/>
          <w:szCs w:val="12"/>
        </w:rPr>
        <w:t xml:space="preserve"> по увеличению числа посетителей культурно-досуговых мероприятий по программе «Пушкинская карта.</w:t>
      </w:r>
    </w:p>
    <w:p w:rsidR="00A24B6B" w:rsidRPr="000C6C87" w:rsidRDefault="00A24B6B" w:rsidP="00DA716E">
      <w:pPr>
        <w:widowControl w:val="0"/>
        <w:spacing w:line="240" w:lineRule="auto"/>
        <w:rPr>
          <w:color w:val="22272F"/>
          <w:sz w:val="12"/>
          <w:szCs w:val="12"/>
        </w:rPr>
      </w:pPr>
      <w:r w:rsidRPr="000C6C87">
        <w:rPr>
          <w:color w:val="22272F"/>
          <w:sz w:val="12"/>
          <w:szCs w:val="12"/>
        </w:rPr>
        <w:t xml:space="preserve">В рамках Комплекса процессных мероприятий «Проведение зрелищных культурно-массовых мероприятий с использованием возможностей киновидеосервиса и организация досуга» реализуются мероприятия по увеличению численности посещений кинотеатра, </w:t>
      </w:r>
      <w:r w:rsidRPr="000C6C87">
        <w:rPr>
          <w:sz w:val="12"/>
          <w:szCs w:val="12"/>
        </w:rPr>
        <w:t>по увеличению числа посетителей киносеансов по программе «Пушкинская карта.</w:t>
      </w:r>
    </w:p>
    <w:p w:rsidR="00A24B6B" w:rsidRPr="000C6C87" w:rsidRDefault="00A24B6B" w:rsidP="00DA716E">
      <w:pPr>
        <w:widowControl w:val="0"/>
        <w:spacing w:line="240" w:lineRule="auto"/>
        <w:rPr>
          <w:color w:val="22272F"/>
          <w:sz w:val="12"/>
          <w:szCs w:val="12"/>
        </w:rPr>
      </w:pPr>
      <w:r w:rsidRPr="000C6C87">
        <w:rPr>
          <w:color w:val="22272F"/>
          <w:sz w:val="12"/>
          <w:szCs w:val="12"/>
        </w:rPr>
        <w:t>В рамках Комплекса процессных мероприятий  «Развитие учреждений дополнительного образования детей» реализуются мероприятия по сохранению Детской школы искусств в структуре учреждений культуры; мероприятия по сохранению численности учащихся; мероприятия по недопущению снижения количества проводимых концертов Детской школой искусств; мероприятия по увеличению численности посетителей мероприятий проводимых Детской школой искусств; мероприятия по недопущению снижения уровня заработной платы педагогических работников; мероприятия по недопущению снижения количества учащихся, занимающихся по предпрофессиональным программам,</w:t>
      </w:r>
      <w:r w:rsidRPr="000C6C87">
        <w:rPr>
          <w:sz w:val="12"/>
          <w:szCs w:val="12"/>
        </w:rPr>
        <w:t xml:space="preserve"> по увеличению числа посетителей концертных мероприятий по программе «Пушкинская карта.</w:t>
      </w:r>
    </w:p>
    <w:p w:rsidR="00A24B6B" w:rsidRPr="000C6C87" w:rsidRDefault="00A24B6B" w:rsidP="00DA716E">
      <w:pPr>
        <w:widowControl w:val="0"/>
        <w:spacing w:line="240" w:lineRule="auto"/>
        <w:rPr>
          <w:color w:val="22272F"/>
          <w:sz w:val="12"/>
          <w:szCs w:val="12"/>
        </w:rPr>
      </w:pPr>
      <w:r w:rsidRPr="000C6C87">
        <w:rPr>
          <w:color w:val="22272F"/>
          <w:sz w:val="12"/>
          <w:szCs w:val="12"/>
        </w:rPr>
        <w:t xml:space="preserve">В рамках Комплекса процессных мероприятий  «Создание условий для обеспечения доступности и сохранности музейных фондов» реализуются мероприятия по сохранению музея; мероприятия по недопущению снижения количества проводимых экскурсий; мероприятия по недопущению снижения количества проводимых культурно-образовательных мероприятий в музее; мероприятия по недопущению снижения количества проводимых массовых мероприятий в музее; мероприятия по недопущению снижения количества проводимых выставок; мероприятия по увеличению числа посещений музея, </w:t>
      </w:r>
      <w:r w:rsidRPr="000C6C87">
        <w:rPr>
          <w:sz w:val="12"/>
          <w:szCs w:val="12"/>
        </w:rPr>
        <w:t>по увеличению числа посетителей музейных мероприятий по программе «Пушкинская карта.</w:t>
      </w:r>
    </w:p>
    <w:p w:rsidR="00A24B6B" w:rsidRPr="000C6C87" w:rsidRDefault="00A24B6B" w:rsidP="00DA716E">
      <w:pPr>
        <w:widowControl w:val="0"/>
        <w:spacing w:line="240" w:lineRule="auto"/>
        <w:rPr>
          <w:color w:val="22272F"/>
          <w:sz w:val="12"/>
          <w:szCs w:val="12"/>
        </w:rPr>
      </w:pPr>
      <w:r w:rsidRPr="000C6C87">
        <w:rPr>
          <w:color w:val="22272F"/>
          <w:sz w:val="12"/>
          <w:szCs w:val="12"/>
        </w:rPr>
        <w:t>В рамках Комплекса процессных мероприятий  «Развитие библиотечного дела» реализуются мероприятия по сохранению количества библиотек; мероприятия по недопущению снижения проводимых в библиотеках культурно-просветительских и массовых мероприятий; мероприятия по увеличению числа посещений библиотек;</w:t>
      </w:r>
      <w:r w:rsidRPr="000C6C87">
        <w:rPr>
          <w:sz w:val="12"/>
          <w:szCs w:val="12"/>
        </w:rPr>
        <w:t xml:space="preserve"> по увеличению числа посетителей библиотечных мероприятий по программе «Пушкинская карта,</w:t>
      </w:r>
      <w:r w:rsidRPr="000C6C87">
        <w:rPr>
          <w:color w:val="22272F"/>
          <w:sz w:val="12"/>
          <w:szCs w:val="12"/>
        </w:rPr>
        <w:t xml:space="preserve"> мероприятия по недопущению уровня снижения заработной платы сотрудников библиотек, мероприятия по комплектованию книжных фондов.</w:t>
      </w:r>
    </w:p>
    <w:p w:rsidR="00A24B6B" w:rsidRPr="000C6C87" w:rsidRDefault="00A24B6B" w:rsidP="00DA716E">
      <w:pPr>
        <w:widowControl w:val="0"/>
        <w:spacing w:line="240" w:lineRule="auto"/>
        <w:rPr>
          <w:color w:val="22272F"/>
          <w:sz w:val="12"/>
          <w:szCs w:val="12"/>
        </w:rPr>
      </w:pPr>
      <w:r w:rsidRPr="000C6C87">
        <w:rPr>
          <w:color w:val="22272F"/>
          <w:sz w:val="12"/>
          <w:szCs w:val="12"/>
        </w:rPr>
        <w:t>В рамках Комплекса процессных мероприятий  «Развитие хозяйственной деятельности учреждений культуры» реализуются мероприятия по обеспечению функционирования учреждений культуры в зимний период; мероприятия по недопущение возникновений нештатных ситуаций при работе газовых котельных и учреждений культуры; мероприятия по обеспечению возможности доставки коллективов в случае гастролей либо для участия в конкурсах, обеспечению иных хозяйственных нужд учреждений культуры; мероприятия по обеспечению пожарной безопасности учреждений культуры; мероприятия по обеспечению контроля соблюдения правил пожарной безопасности в учреждениях культуры.</w:t>
      </w:r>
    </w:p>
    <w:p w:rsidR="00A24B6B" w:rsidRPr="000C6C87" w:rsidRDefault="00A24B6B" w:rsidP="00DA716E">
      <w:pPr>
        <w:widowControl w:val="0"/>
        <w:spacing w:line="240" w:lineRule="auto"/>
        <w:rPr>
          <w:sz w:val="12"/>
          <w:szCs w:val="12"/>
        </w:rPr>
      </w:pPr>
      <w:r w:rsidRPr="000C6C87">
        <w:rPr>
          <w:sz w:val="12"/>
          <w:szCs w:val="12"/>
        </w:rPr>
        <w:t>В рамках Комплекс процессных мероприятий «Пожарная безопасность учреждений культуры» реализуются мероприятия по обеспечению учреждений культуры индивидуальными средствами пожаротушения (огнетушители). проведение проверок, обследований пожарных выходов, путей эвакуации людей при пожаре и исправности средств пожаротушения.</w:t>
      </w:r>
    </w:p>
    <w:p w:rsidR="00A24B6B" w:rsidRPr="000C6C87" w:rsidRDefault="00A24B6B" w:rsidP="00DA716E">
      <w:pPr>
        <w:widowControl w:val="0"/>
        <w:spacing w:line="240" w:lineRule="auto"/>
        <w:rPr>
          <w:sz w:val="12"/>
          <w:szCs w:val="12"/>
        </w:rPr>
      </w:pPr>
      <w:r w:rsidRPr="000C6C87">
        <w:rPr>
          <w:sz w:val="12"/>
          <w:szCs w:val="12"/>
        </w:rPr>
        <w:t>В рамках Комплекса процессных мероприятий «Деятельность в сфере культуры, искусства, охраны историко-культурного наследия в соответствии с предметом и целями деятельности» реализуются мероприятия по контролю за целевым расходованием бюджетных средств, повышению качества бухгалтерской услуги по обеспечению качественной организации и ведения бухгалтерского, налогового и статистического учета и отчетности, повышению уровня обслуживания (транспортного и хозяйственного) учреждений культуры, повышению эффективности методических служб.</w:t>
      </w:r>
    </w:p>
    <w:p w:rsidR="00A24B6B" w:rsidRPr="000C6C87" w:rsidRDefault="00A24B6B" w:rsidP="00DA716E">
      <w:pPr>
        <w:widowControl w:val="0"/>
        <w:spacing w:line="240" w:lineRule="auto"/>
        <w:rPr>
          <w:sz w:val="12"/>
          <w:szCs w:val="12"/>
        </w:rPr>
      </w:pPr>
      <w:r w:rsidRPr="000C6C87">
        <w:rPr>
          <w:sz w:val="12"/>
          <w:szCs w:val="12"/>
        </w:rPr>
        <w:t xml:space="preserve">В рамках приоритетного проекта «Культура малой Родины» </w:t>
      </w:r>
      <w:r w:rsidRPr="000C6C87">
        <w:rPr>
          <w:bCs/>
          <w:sz w:val="12"/>
          <w:szCs w:val="12"/>
          <w:shd w:val="clear" w:color="auto" w:fill="FFFFFF"/>
        </w:rPr>
        <w:t>реализуются м</w:t>
      </w:r>
      <w:r w:rsidRPr="000C6C87">
        <w:rPr>
          <w:color w:val="22272F"/>
          <w:sz w:val="12"/>
          <w:szCs w:val="12"/>
        </w:rPr>
        <w:t>ероприятия по созданию условий для качественного выполнения национального проекта, улучшение условий работы и повышение качества проводимых мероприятий и оказываемых услуг; мероприятия по увеличению вовлеченности людей в культурную жизнь района.</w:t>
      </w:r>
    </w:p>
    <w:p w:rsidR="00A24B6B" w:rsidRPr="000C6C87" w:rsidRDefault="00A24B6B" w:rsidP="00DA716E">
      <w:pPr>
        <w:widowControl w:val="0"/>
        <w:suppressAutoHyphens/>
        <w:autoSpaceDE w:val="0"/>
        <w:autoSpaceDN w:val="0"/>
        <w:adjustRightInd w:val="0"/>
        <w:spacing w:line="240" w:lineRule="auto"/>
        <w:ind w:firstLine="540"/>
        <w:rPr>
          <w:sz w:val="12"/>
          <w:szCs w:val="12"/>
        </w:rPr>
      </w:pPr>
      <w:r w:rsidRPr="000C6C87">
        <w:rPr>
          <w:bCs/>
          <w:sz w:val="12"/>
          <w:szCs w:val="12"/>
          <w:shd w:val="clear" w:color="auto" w:fill="FFFFFF"/>
        </w:rPr>
        <w:t xml:space="preserve">Перечень мероприятий (результатов) </w:t>
      </w:r>
      <w:r w:rsidRPr="000C6C87">
        <w:rPr>
          <w:sz w:val="12"/>
          <w:szCs w:val="12"/>
        </w:rPr>
        <w:t>муниципальной программы Адамовского района</w:t>
      </w:r>
      <w:r w:rsidRPr="000C6C87">
        <w:rPr>
          <w:bCs/>
          <w:sz w:val="12"/>
          <w:szCs w:val="12"/>
          <w:shd w:val="clear" w:color="auto" w:fill="FFFFFF"/>
        </w:rPr>
        <w:t xml:space="preserve"> представлен в приложении № 3 к Программе.</w:t>
      </w:r>
    </w:p>
    <w:p w:rsidR="00A24B6B" w:rsidRPr="000C6C87" w:rsidRDefault="00A24B6B" w:rsidP="00DA716E">
      <w:pPr>
        <w:widowControl w:val="0"/>
        <w:suppressAutoHyphens/>
        <w:spacing w:line="240" w:lineRule="auto"/>
        <w:rPr>
          <w:sz w:val="12"/>
          <w:szCs w:val="12"/>
        </w:rPr>
      </w:pPr>
    </w:p>
    <w:p w:rsidR="00A24B6B" w:rsidRPr="000C6C87" w:rsidRDefault="00A24B6B" w:rsidP="00DA716E">
      <w:pPr>
        <w:widowControl w:val="0"/>
        <w:suppressAutoHyphens/>
        <w:spacing w:line="240" w:lineRule="auto"/>
        <w:rPr>
          <w:b/>
          <w:sz w:val="12"/>
          <w:szCs w:val="12"/>
        </w:rPr>
      </w:pPr>
      <w:r w:rsidRPr="000C6C87">
        <w:rPr>
          <w:b/>
          <w:sz w:val="12"/>
          <w:szCs w:val="12"/>
        </w:rPr>
        <w:t xml:space="preserve">5. Финансовое обеспечение реализации муниципальной программы </w:t>
      </w:r>
    </w:p>
    <w:p w:rsidR="00A24B6B" w:rsidRPr="000C6C87" w:rsidRDefault="00A24B6B" w:rsidP="00DA716E">
      <w:pPr>
        <w:widowControl w:val="0"/>
        <w:spacing w:line="240" w:lineRule="auto"/>
        <w:jc w:val="left"/>
        <w:rPr>
          <w:sz w:val="12"/>
          <w:szCs w:val="12"/>
        </w:rPr>
      </w:pPr>
      <w:r w:rsidRPr="000C6C87">
        <w:rPr>
          <w:sz w:val="12"/>
          <w:szCs w:val="12"/>
        </w:rPr>
        <w:t>Объем финансирования реализации муниципальной программы составит   702 710,90  тыс. рублей, в том числе по годам:</w:t>
      </w:r>
    </w:p>
    <w:p w:rsidR="00A24B6B" w:rsidRPr="000C6C87" w:rsidRDefault="00A24B6B" w:rsidP="00DA716E">
      <w:pPr>
        <w:widowControl w:val="0"/>
        <w:spacing w:line="240" w:lineRule="auto"/>
        <w:jc w:val="left"/>
        <w:rPr>
          <w:sz w:val="12"/>
          <w:szCs w:val="12"/>
        </w:rPr>
      </w:pPr>
      <w:r w:rsidRPr="000C6C87">
        <w:rPr>
          <w:sz w:val="12"/>
          <w:szCs w:val="12"/>
        </w:rPr>
        <w:t xml:space="preserve">2023 год  </w:t>
      </w:r>
      <w:r w:rsidRPr="000C6C87">
        <w:rPr>
          <w:rFonts w:eastAsia="SimSun"/>
          <w:color w:val="22272F"/>
          <w:sz w:val="12"/>
          <w:szCs w:val="12"/>
          <w:lang w:eastAsia="zh-CN"/>
        </w:rPr>
        <w:t>85 312,10</w:t>
      </w:r>
      <w:r w:rsidRPr="000C6C87">
        <w:rPr>
          <w:sz w:val="12"/>
          <w:szCs w:val="12"/>
        </w:rPr>
        <w:t xml:space="preserve">тыс. руб. </w:t>
      </w:r>
    </w:p>
    <w:p w:rsidR="00A24B6B" w:rsidRPr="000C6C87" w:rsidRDefault="00A24B6B" w:rsidP="00DA716E">
      <w:pPr>
        <w:widowControl w:val="0"/>
        <w:spacing w:line="240" w:lineRule="auto"/>
        <w:jc w:val="left"/>
        <w:rPr>
          <w:sz w:val="12"/>
          <w:szCs w:val="12"/>
        </w:rPr>
      </w:pPr>
      <w:r w:rsidRPr="000C6C87">
        <w:rPr>
          <w:sz w:val="12"/>
          <w:szCs w:val="12"/>
        </w:rPr>
        <w:t xml:space="preserve">2024 год  </w:t>
      </w:r>
      <w:r w:rsidRPr="000C6C87">
        <w:rPr>
          <w:color w:val="22272F"/>
          <w:sz w:val="12"/>
          <w:szCs w:val="12"/>
        </w:rPr>
        <w:t xml:space="preserve">99 549,70 </w:t>
      </w:r>
      <w:r w:rsidRPr="000C6C87">
        <w:rPr>
          <w:sz w:val="12"/>
          <w:szCs w:val="12"/>
        </w:rPr>
        <w:t>тыс. руб.</w:t>
      </w:r>
    </w:p>
    <w:p w:rsidR="00A24B6B" w:rsidRPr="000C6C87" w:rsidRDefault="00A24B6B" w:rsidP="00DA716E">
      <w:pPr>
        <w:widowControl w:val="0"/>
        <w:spacing w:line="240" w:lineRule="auto"/>
        <w:jc w:val="left"/>
        <w:rPr>
          <w:sz w:val="12"/>
          <w:szCs w:val="12"/>
        </w:rPr>
      </w:pPr>
      <w:r w:rsidRPr="000C6C87">
        <w:rPr>
          <w:sz w:val="12"/>
          <w:szCs w:val="12"/>
        </w:rPr>
        <w:t>2025 год  81 731,50 тыс. руб.</w:t>
      </w:r>
    </w:p>
    <w:p w:rsidR="00A24B6B" w:rsidRPr="000C6C87" w:rsidRDefault="00A24B6B" w:rsidP="00DA716E">
      <w:pPr>
        <w:widowControl w:val="0"/>
        <w:spacing w:line="240" w:lineRule="auto"/>
        <w:jc w:val="left"/>
        <w:rPr>
          <w:sz w:val="12"/>
          <w:szCs w:val="12"/>
        </w:rPr>
      </w:pPr>
      <w:r w:rsidRPr="000C6C87">
        <w:rPr>
          <w:sz w:val="12"/>
          <w:szCs w:val="12"/>
        </w:rPr>
        <w:t xml:space="preserve">2026 год  83 360,00 тыс. руб. </w:t>
      </w:r>
    </w:p>
    <w:p w:rsidR="00A24B6B" w:rsidRPr="000C6C87" w:rsidRDefault="00A24B6B" w:rsidP="00DA716E">
      <w:pPr>
        <w:widowControl w:val="0"/>
        <w:spacing w:line="240" w:lineRule="auto"/>
        <w:jc w:val="left"/>
        <w:rPr>
          <w:sz w:val="12"/>
          <w:szCs w:val="12"/>
        </w:rPr>
      </w:pPr>
      <w:r w:rsidRPr="000C6C87">
        <w:rPr>
          <w:sz w:val="12"/>
          <w:szCs w:val="12"/>
        </w:rPr>
        <w:t>2027 год  88 189,40 тыс. руб.</w:t>
      </w:r>
    </w:p>
    <w:p w:rsidR="00A24B6B" w:rsidRPr="000C6C87" w:rsidRDefault="00A24B6B" w:rsidP="00DA716E">
      <w:pPr>
        <w:widowControl w:val="0"/>
        <w:spacing w:line="240" w:lineRule="auto"/>
        <w:jc w:val="left"/>
        <w:rPr>
          <w:sz w:val="12"/>
          <w:szCs w:val="12"/>
        </w:rPr>
      </w:pPr>
      <w:r w:rsidRPr="000C6C87">
        <w:rPr>
          <w:sz w:val="12"/>
          <w:szCs w:val="12"/>
        </w:rPr>
        <w:t>2028 год  88 189,40 тыс. руб.</w:t>
      </w:r>
    </w:p>
    <w:p w:rsidR="00A24B6B" w:rsidRPr="000C6C87" w:rsidRDefault="00A24B6B" w:rsidP="00DA716E">
      <w:pPr>
        <w:widowControl w:val="0"/>
        <w:spacing w:line="240" w:lineRule="auto"/>
        <w:jc w:val="left"/>
        <w:rPr>
          <w:sz w:val="12"/>
          <w:szCs w:val="12"/>
        </w:rPr>
      </w:pPr>
      <w:r w:rsidRPr="000C6C87">
        <w:rPr>
          <w:sz w:val="12"/>
          <w:szCs w:val="12"/>
        </w:rPr>
        <w:t xml:space="preserve">2029 год  88 189,40 тыс. руб. </w:t>
      </w:r>
    </w:p>
    <w:p w:rsidR="00A24B6B" w:rsidRPr="000C6C87" w:rsidRDefault="00A24B6B" w:rsidP="00DA716E">
      <w:pPr>
        <w:widowControl w:val="0"/>
        <w:suppressAutoHyphens/>
        <w:autoSpaceDE w:val="0"/>
        <w:autoSpaceDN w:val="0"/>
        <w:adjustRightInd w:val="0"/>
        <w:spacing w:line="240" w:lineRule="auto"/>
        <w:rPr>
          <w:sz w:val="12"/>
          <w:szCs w:val="12"/>
        </w:rPr>
      </w:pPr>
      <w:r w:rsidRPr="000C6C87">
        <w:rPr>
          <w:sz w:val="12"/>
          <w:szCs w:val="12"/>
        </w:rPr>
        <w:t>2030 год  88 189,40 тыс. руб..</w:t>
      </w:r>
    </w:p>
    <w:p w:rsidR="00A24B6B" w:rsidRPr="000C6C87" w:rsidRDefault="00A24B6B" w:rsidP="00DA716E">
      <w:pPr>
        <w:widowControl w:val="0"/>
        <w:suppressAutoHyphens/>
        <w:autoSpaceDE w:val="0"/>
        <w:autoSpaceDN w:val="0"/>
        <w:adjustRightInd w:val="0"/>
        <w:spacing w:line="240" w:lineRule="auto"/>
        <w:rPr>
          <w:color w:val="000000"/>
          <w:sz w:val="12"/>
          <w:szCs w:val="12"/>
        </w:rPr>
      </w:pPr>
      <w:r w:rsidRPr="000C6C87">
        <w:rPr>
          <w:color w:val="000000"/>
          <w:sz w:val="12"/>
          <w:szCs w:val="12"/>
        </w:rPr>
        <w:t>Финансовое обеспечение реализации Программы по годам реализации приведено в приложении № 4 к Программе.</w:t>
      </w:r>
    </w:p>
    <w:p w:rsidR="00A24B6B" w:rsidRPr="000C6C87" w:rsidRDefault="00A24B6B" w:rsidP="00DA716E">
      <w:pPr>
        <w:pStyle w:val="af8"/>
        <w:widowControl w:val="0"/>
        <w:suppressAutoHyphens/>
        <w:spacing w:before="0" w:beforeAutospacing="0" w:after="0" w:afterAutospacing="0"/>
        <w:ind w:firstLine="709"/>
        <w:jc w:val="both"/>
        <w:rPr>
          <w:sz w:val="12"/>
          <w:szCs w:val="12"/>
        </w:rPr>
      </w:pPr>
    </w:p>
    <w:p w:rsidR="00A24B6B" w:rsidRPr="00BA030A" w:rsidRDefault="00A24B6B" w:rsidP="00DA716E">
      <w:pPr>
        <w:pStyle w:val="af6"/>
        <w:widowControl w:val="0"/>
        <w:tabs>
          <w:tab w:val="left" w:pos="1512"/>
        </w:tabs>
        <w:suppressAutoHyphens/>
        <w:ind w:firstLine="709"/>
        <w:rPr>
          <w:b w:val="0"/>
          <w:sz w:val="12"/>
          <w:szCs w:val="12"/>
          <w:u w:val="none"/>
        </w:rPr>
      </w:pPr>
      <w:r w:rsidRPr="00BA030A">
        <w:rPr>
          <w:sz w:val="12"/>
          <w:szCs w:val="12"/>
          <w:u w:val="none"/>
        </w:rPr>
        <w:t>6. Обоснование необходимости применения и описание применяемых налоговых, таможенных, тарифных, кредитных и иных инструментов (налоговых и неналоговых расходов) для достижения цели и (или) ожидаемых результатов муниципальной программы</w:t>
      </w:r>
    </w:p>
    <w:p w:rsidR="00A24B6B" w:rsidRPr="000C6C87" w:rsidRDefault="00A24B6B" w:rsidP="00DA716E">
      <w:pPr>
        <w:pStyle w:val="af8"/>
        <w:widowControl w:val="0"/>
        <w:suppressAutoHyphens/>
        <w:spacing w:before="0" w:beforeAutospacing="0" w:after="0" w:afterAutospacing="0"/>
        <w:ind w:firstLine="567"/>
        <w:jc w:val="both"/>
        <w:rPr>
          <w:sz w:val="12"/>
          <w:szCs w:val="12"/>
        </w:rPr>
      </w:pPr>
    </w:p>
    <w:p w:rsidR="00A24B6B" w:rsidRPr="000C6C87" w:rsidRDefault="00A24B6B" w:rsidP="00DA716E">
      <w:pPr>
        <w:pStyle w:val="af8"/>
        <w:widowControl w:val="0"/>
        <w:suppressAutoHyphens/>
        <w:spacing w:before="0" w:beforeAutospacing="0" w:after="0" w:afterAutospacing="0"/>
        <w:ind w:firstLine="709"/>
        <w:jc w:val="both"/>
        <w:rPr>
          <w:sz w:val="12"/>
          <w:szCs w:val="12"/>
        </w:rPr>
      </w:pPr>
      <w:r w:rsidRPr="000C6C87">
        <w:rPr>
          <w:sz w:val="12"/>
          <w:szCs w:val="12"/>
        </w:rPr>
        <w:t>В рамках реализации муниципальной программы налоговые, таможенные, тарифные, кредитные и иные инструменты не применяются.</w:t>
      </w:r>
    </w:p>
    <w:p w:rsidR="00A24B6B" w:rsidRPr="000C6C87" w:rsidRDefault="00A24B6B" w:rsidP="00DA716E">
      <w:pPr>
        <w:pStyle w:val="af8"/>
        <w:widowControl w:val="0"/>
        <w:suppressAutoHyphens/>
        <w:spacing w:before="0" w:beforeAutospacing="0" w:after="0" w:afterAutospacing="0"/>
        <w:ind w:firstLine="709"/>
        <w:jc w:val="both"/>
        <w:rPr>
          <w:sz w:val="12"/>
          <w:szCs w:val="12"/>
        </w:rPr>
      </w:pPr>
    </w:p>
    <w:p w:rsidR="00A24B6B" w:rsidRPr="000C6C87" w:rsidRDefault="00A24B6B" w:rsidP="00DA716E">
      <w:pPr>
        <w:widowControl w:val="0"/>
        <w:suppressAutoHyphens/>
        <w:spacing w:line="240" w:lineRule="auto"/>
        <w:rPr>
          <w:b/>
          <w:sz w:val="12"/>
          <w:szCs w:val="12"/>
        </w:rPr>
      </w:pPr>
      <w:r w:rsidRPr="000C6C87">
        <w:rPr>
          <w:b/>
          <w:sz w:val="12"/>
          <w:szCs w:val="12"/>
        </w:rPr>
        <w:t>7. Сведения о методике расчета показателей (результатов) муниципальной программы</w:t>
      </w:r>
    </w:p>
    <w:p w:rsidR="00A24B6B" w:rsidRPr="000C6C87" w:rsidRDefault="00A24B6B" w:rsidP="00DA716E">
      <w:pPr>
        <w:widowControl w:val="0"/>
        <w:suppressAutoHyphens/>
        <w:spacing w:line="240" w:lineRule="auto"/>
        <w:rPr>
          <w:b/>
          <w:sz w:val="12"/>
          <w:szCs w:val="12"/>
        </w:rPr>
      </w:pPr>
    </w:p>
    <w:p w:rsidR="00A24B6B" w:rsidRPr="000C6C87" w:rsidRDefault="00A24B6B" w:rsidP="00DA716E">
      <w:pPr>
        <w:widowControl w:val="0"/>
        <w:suppressAutoHyphens/>
        <w:spacing w:line="240" w:lineRule="auto"/>
        <w:jc w:val="left"/>
        <w:rPr>
          <w:sz w:val="12"/>
          <w:szCs w:val="12"/>
        </w:rPr>
      </w:pPr>
      <w:r w:rsidRPr="000C6C87">
        <w:rPr>
          <w:sz w:val="12"/>
          <w:szCs w:val="12"/>
        </w:rPr>
        <w:t>Сведения о методике расчета показателей (результатов) муниципальной программы приведены в приложении № 5 к Программе.</w:t>
      </w:r>
    </w:p>
    <w:p w:rsidR="00A24B6B" w:rsidRPr="000C6C87" w:rsidRDefault="00A24B6B" w:rsidP="00DA716E">
      <w:pPr>
        <w:widowControl w:val="0"/>
        <w:suppressAutoHyphens/>
        <w:spacing w:line="240" w:lineRule="auto"/>
        <w:rPr>
          <w:b/>
          <w:sz w:val="12"/>
          <w:szCs w:val="12"/>
        </w:rPr>
      </w:pPr>
    </w:p>
    <w:p w:rsidR="00A24B6B" w:rsidRPr="000C6C87" w:rsidRDefault="00A24B6B" w:rsidP="00DA716E">
      <w:pPr>
        <w:widowControl w:val="0"/>
        <w:suppressAutoHyphens/>
        <w:spacing w:line="240" w:lineRule="auto"/>
        <w:rPr>
          <w:b/>
          <w:sz w:val="12"/>
          <w:szCs w:val="12"/>
        </w:rPr>
      </w:pPr>
      <w:r w:rsidRPr="000C6C87">
        <w:rPr>
          <w:b/>
          <w:sz w:val="12"/>
          <w:szCs w:val="12"/>
        </w:rPr>
        <w:t>8. План реализации муниципальной программы</w:t>
      </w:r>
    </w:p>
    <w:p w:rsidR="00A24B6B" w:rsidRPr="000C6C87" w:rsidRDefault="00A24B6B" w:rsidP="00DA716E">
      <w:pPr>
        <w:pStyle w:val="af8"/>
        <w:widowControl w:val="0"/>
        <w:suppressAutoHyphens/>
        <w:spacing w:before="0" w:beforeAutospacing="0" w:after="0" w:afterAutospacing="0"/>
        <w:ind w:firstLine="709"/>
        <w:jc w:val="both"/>
        <w:rPr>
          <w:b/>
          <w:sz w:val="12"/>
          <w:szCs w:val="12"/>
        </w:rPr>
      </w:pPr>
    </w:p>
    <w:p w:rsidR="00A24B6B" w:rsidRPr="000C6C87" w:rsidRDefault="00A24B6B" w:rsidP="00DA716E">
      <w:pPr>
        <w:widowControl w:val="0"/>
        <w:suppressAutoHyphens/>
        <w:spacing w:line="240" w:lineRule="auto"/>
        <w:rPr>
          <w:sz w:val="12"/>
          <w:szCs w:val="12"/>
        </w:rPr>
      </w:pPr>
      <w:r w:rsidRPr="000C6C87">
        <w:rPr>
          <w:sz w:val="12"/>
          <w:szCs w:val="12"/>
        </w:rPr>
        <w:t>План реализации муниципальной программы Адамовского района приведены в приложении № 6 к Программе.</w:t>
      </w:r>
    </w:p>
    <w:p w:rsidR="00A24B6B" w:rsidRPr="000C6C87" w:rsidRDefault="00A24B6B" w:rsidP="00A24B6B">
      <w:pPr>
        <w:suppressAutoHyphens/>
        <w:rPr>
          <w:sz w:val="12"/>
          <w:szCs w:val="12"/>
        </w:rPr>
        <w:sectPr w:rsidR="00A24B6B" w:rsidRPr="000C6C87" w:rsidSect="00DA716E">
          <w:headerReference w:type="even" r:id="rId209"/>
          <w:headerReference w:type="first" r:id="rId210"/>
          <w:footerReference w:type="first" r:id="rId211"/>
          <w:pgSz w:w="11906" w:h="16838"/>
          <w:pgMar w:top="567" w:right="567" w:bottom="567" w:left="1701" w:header="709" w:footer="709" w:gutter="0"/>
          <w:cols w:space="0"/>
          <w:docGrid w:linePitch="360"/>
        </w:sectPr>
      </w:pPr>
    </w:p>
    <w:p w:rsidR="00A24B6B" w:rsidRPr="000C6C87" w:rsidRDefault="003B3322" w:rsidP="005A5D50">
      <w:pPr>
        <w:widowControl w:val="0"/>
        <w:tabs>
          <w:tab w:val="left" w:pos="-426"/>
        </w:tabs>
        <w:overflowPunct w:val="0"/>
        <w:autoSpaceDE w:val="0"/>
        <w:autoSpaceDN w:val="0"/>
        <w:adjustRightInd w:val="0"/>
        <w:spacing w:line="240" w:lineRule="auto"/>
        <w:ind w:firstLine="0"/>
        <w:textAlignment w:val="baseline"/>
        <w:rPr>
          <w:sz w:val="12"/>
          <w:szCs w:val="12"/>
        </w:rPr>
      </w:pPr>
      <w:r>
        <w:rPr>
          <w:sz w:val="12"/>
          <w:szCs w:val="12"/>
        </w:rPr>
        <w:lastRenderedPageBreak/>
        <w:t xml:space="preserve">                                                                                                                                                                                                                                                                                                             </w:t>
      </w:r>
      <w:r w:rsidR="00A24B6B" w:rsidRPr="000C6C87">
        <w:rPr>
          <w:sz w:val="12"/>
          <w:szCs w:val="12"/>
        </w:rPr>
        <w:t>Приложение № 1</w:t>
      </w:r>
    </w:p>
    <w:p w:rsidR="00A24B6B" w:rsidRPr="000C6C87" w:rsidRDefault="003B3322" w:rsidP="005A5D50">
      <w:pPr>
        <w:widowControl w:val="0"/>
        <w:tabs>
          <w:tab w:val="left" w:pos="-426"/>
        </w:tabs>
        <w:overflowPunct w:val="0"/>
        <w:autoSpaceDE w:val="0"/>
        <w:autoSpaceDN w:val="0"/>
        <w:adjustRightInd w:val="0"/>
        <w:spacing w:line="240" w:lineRule="auto"/>
        <w:ind w:firstLine="0"/>
        <w:textAlignment w:val="baseline"/>
        <w:rPr>
          <w:sz w:val="12"/>
          <w:szCs w:val="12"/>
        </w:rPr>
      </w:pPr>
      <w:r>
        <w:rPr>
          <w:sz w:val="12"/>
          <w:szCs w:val="12"/>
        </w:rPr>
        <w:t xml:space="preserve">                                                                                                                                                                                                                                                                                                             </w:t>
      </w:r>
      <w:r w:rsidR="00A24B6B" w:rsidRPr="000C6C87">
        <w:rPr>
          <w:sz w:val="12"/>
          <w:szCs w:val="12"/>
        </w:rPr>
        <w:t xml:space="preserve">к муниципальной программе «Развитие </w:t>
      </w:r>
    </w:p>
    <w:p w:rsidR="00A24B6B" w:rsidRPr="000C6C87" w:rsidRDefault="003B3322" w:rsidP="005A5D50">
      <w:pPr>
        <w:widowControl w:val="0"/>
        <w:tabs>
          <w:tab w:val="left" w:pos="-426"/>
        </w:tabs>
        <w:overflowPunct w:val="0"/>
        <w:autoSpaceDE w:val="0"/>
        <w:autoSpaceDN w:val="0"/>
        <w:adjustRightInd w:val="0"/>
        <w:spacing w:line="240" w:lineRule="auto"/>
        <w:ind w:firstLine="0"/>
        <w:textAlignment w:val="baseline"/>
        <w:rPr>
          <w:sz w:val="12"/>
          <w:szCs w:val="12"/>
        </w:rPr>
      </w:pPr>
      <w:r>
        <w:rPr>
          <w:sz w:val="12"/>
          <w:szCs w:val="12"/>
        </w:rPr>
        <w:t xml:space="preserve">                                                                                                                                                                                                                                                                                                             </w:t>
      </w:r>
      <w:r w:rsidR="00A24B6B" w:rsidRPr="000C6C87">
        <w:rPr>
          <w:sz w:val="12"/>
          <w:szCs w:val="12"/>
        </w:rPr>
        <w:t>культуры Адамовского района»</w:t>
      </w:r>
    </w:p>
    <w:p w:rsidR="00A24B6B" w:rsidRPr="000C6C87" w:rsidRDefault="00A24B6B" w:rsidP="005A5D50">
      <w:pPr>
        <w:spacing w:line="240" w:lineRule="auto"/>
        <w:ind w:firstLine="0"/>
        <w:rPr>
          <w:sz w:val="12"/>
          <w:szCs w:val="12"/>
        </w:rPr>
      </w:pPr>
    </w:p>
    <w:p w:rsidR="00A24B6B" w:rsidRPr="000C6C87" w:rsidRDefault="00A24B6B" w:rsidP="003B3322">
      <w:pPr>
        <w:spacing w:line="240" w:lineRule="auto"/>
        <w:ind w:firstLine="0"/>
        <w:jc w:val="center"/>
        <w:rPr>
          <w:sz w:val="12"/>
          <w:szCs w:val="12"/>
        </w:rPr>
      </w:pPr>
      <w:r w:rsidRPr="000C6C87">
        <w:rPr>
          <w:sz w:val="12"/>
          <w:szCs w:val="12"/>
        </w:rPr>
        <w:t>Показатели муниципальной программы «Развитие культуры Адамовского района»</w:t>
      </w:r>
    </w:p>
    <w:p w:rsidR="00A24B6B" w:rsidRPr="000C6C87" w:rsidRDefault="00A24B6B" w:rsidP="005A5D50">
      <w:pPr>
        <w:spacing w:line="240" w:lineRule="auto"/>
        <w:ind w:firstLine="0"/>
        <w:rPr>
          <w:sz w:val="12"/>
          <w:szCs w:val="12"/>
        </w:rPr>
      </w:pPr>
    </w:p>
    <w:tbl>
      <w:tblPr>
        <w:tblpPr w:leftFromText="180" w:rightFromText="180" w:vertAnchor="text" w:tblpY="1"/>
        <w:tblOverlap w:val="never"/>
        <w:tblW w:w="5005" w:type="pct"/>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28"/>
        <w:gridCol w:w="2822"/>
        <w:gridCol w:w="1263"/>
        <w:gridCol w:w="1087"/>
        <w:gridCol w:w="684"/>
        <w:gridCol w:w="665"/>
        <w:gridCol w:w="684"/>
        <w:gridCol w:w="611"/>
        <w:gridCol w:w="617"/>
        <w:gridCol w:w="665"/>
        <w:gridCol w:w="624"/>
        <w:gridCol w:w="655"/>
        <w:gridCol w:w="1997"/>
        <w:gridCol w:w="1679"/>
        <w:gridCol w:w="1269"/>
      </w:tblGrid>
      <w:tr w:rsidR="00A24B6B" w:rsidRPr="000C6C87" w:rsidTr="003B3322">
        <w:trPr>
          <w:trHeight w:val="240"/>
        </w:trPr>
        <w:tc>
          <w:tcPr>
            <w:tcW w:w="136" w:type="pct"/>
            <w:vMerge w:val="restart"/>
            <w:tcBorders>
              <w:top w:val="single" w:sz="6" w:space="0" w:color="000000"/>
              <w:left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b/>
                <w:color w:val="22272F"/>
                <w:sz w:val="12"/>
                <w:szCs w:val="12"/>
              </w:rPr>
            </w:pPr>
            <w:r w:rsidRPr="000C6C87">
              <w:rPr>
                <w:color w:val="22272F"/>
                <w:sz w:val="12"/>
                <w:szCs w:val="12"/>
              </w:rPr>
              <w:t>№ п/п</w:t>
            </w:r>
          </w:p>
        </w:tc>
        <w:tc>
          <w:tcPr>
            <w:tcW w:w="896" w:type="pct"/>
            <w:vMerge w:val="restart"/>
            <w:tcBorders>
              <w:top w:val="single" w:sz="6" w:space="0" w:color="000000"/>
              <w:left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b/>
                <w:color w:val="22272F"/>
                <w:sz w:val="12"/>
                <w:szCs w:val="12"/>
                <w:vertAlign w:val="superscript"/>
              </w:rPr>
            </w:pPr>
            <w:r w:rsidRPr="000C6C87">
              <w:rPr>
                <w:color w:val="22272F"/>
                <w:sz w:val="12"/>
                <w:szCs w:val="12"/>
              </w:rPr>
              <w:t>Наименование показателя</w:t>
            </w:r>
          </w:p>
        </w:tc>
        <w:tc>
          <w:tcPr>
            <w:tcW w:w="401" w:type="pct"/>
            <w:vMerge w:val="restart"/>
            <w:tcBorders>
              <w:top w:val="single" w:sz="6" w:space="0" w:color="000000"/>
              <w:left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b/>
                <w:color w:val="22272F"/>
                <w:sz w:val="12"/>
                <w:szCs w:val="12"/>
              </w:rPr>
            </w:pPr>
            <w:r w:rsidRPr="000C6C87">
              <w:rPr>
                <w:color w:val="22272F"/>
                <w:sz w:val="12"/>
                <w:szCs w:val="12"/>
              </w:rPr>
              <w:t>Единица измерения</w:t>
            </w:r>
          </w:p>
        </w:tc>
        <w:tc>
          <w:tcPr>
            <w:tcW w:w="345" w:type="pct"/>
            <w:vMerge w:val="restart"/>
            <w:tcBorders>
              <w:top w:val="single" w:sz="6" w:space="0" w:color="000000"/>
              <w:left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b/>
                <w:color w:val="22272F"/>
                <w:sz w:val="12"/>
                <w:szCs w:val="12"/>
              </w:rPr>
            </w:pPr>
            <w:r w:rsidRPr="000C6C87">
              <w:rPr>
                <w:color w:val="22272F"/>
                <w:sz w:val="12"/>
                <w:szCs w:val="12"/>
              </w:rPr>
              <w:t>Базовое значение</w:t>
            </w:r>
          </w:p>
        </w:tc>
        <w:tc>
          <w:tcPr>
            <w:tcW w:w="1651" w:type="pct"/>
            <w:gridSpan w:val="8"/>
            <w:tcBorders>
              <w:top w:val="single" w:sz="6" w:space="0" w:color="000000"/>
              <w:left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Значения показателей</w:t>
            </w:r>
          </w:p>
        </w:tc>
        <w:tc>
          <w:tcPr>
            <w:tcW w:w="634" w:type="pct"/>
            <w:vMerge w:val="restart"/>
            <w:tcBorders>
              <w:top w:val="single" w:sz="6" w:space="0" w:color="000000"/>
              <w:left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Ответственный за достижение показателя </w:t>
            </w:r>
          </w:p>
        </w:tc>
        <w:tc>
          <w:tcPr>
            <w:tcW w:w="533" w:type="pct"/>
            <w:vMerge w:val="restart"/>
            <w:tcBorders>
              <w:top w:val="single" w:sz="6" w:space="0" w:color="000000"/>
              <w:left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b/>
                <w:color w:val="22272F"/>
                <w:sz w:val="12"/>
                <w:szCs w:val="12"/>
              </w:rPr>
            </w:pPr>
            <w:r w:rsidRPr="000C6C87">
              <w:rPr>
                <w:color w:val="22272F"/>
                <w:sz w:val="12"/>
                <w:szCs w:val="12"/>
              </w:rPr>
              <w:t>Информационная система</w:t>
            </w:r>
          </w:p>
        </w:tc>
        <w:tc>
          <w:tcPr>
            <w:tcW w:w="404" w:type="pct"/>
            <w:vMerge w:val="restart"/>
            <w:tcBorders>
              <w:top w:val="single" w:sz="6" w:space="0" w:color="000000"/>
              <w:left w:val="single" w:sz="6" w:space="0" w:color="000000"/>
              <w:right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b/>
                <w:color w:val="22272F"/>
                <w:sz w:val="12"/>
                <w:szCs w:val="12"/>
              </w:rPr>
            </w:pPr>
            <w:r w:rsidRPr="000C6C87">
              <w:rPr>
                <w:sz w:val="12"/>
                <w:szCs w:val="12"/>
              </w:rPr>
              <w:t>Связь с иными муниципальными программами Адамовского района</w:t>
            </w:r>
          </w:p>
        </w:tc>
      </w:tr>
      <w:tr w:rsidR="00A24B6B" w:rsidRPr="000C6C87" w:rsidTr="003B3322">
        <w:tc>
          <w:tcPr>
            <w:tcW w:w="136" w:type="pct"/>
            <w:vMerge/>
            <w:tcBorders>
              <w:top w:val="single" w:sz="6" w:space="0" w:color="000000"/>
              <w:left w:val="single" w:sz="6" w:space="0" w:color="000000"/>
            </w:tcBorders>
            <w:shd w:val="clear" w:color="auto" w:fill="FFFFFF"/>
            <w:vAlign w:val="center"/>
          </w:tcPr>
          <w:p w:rsidR="00A24B6B" w:rsidRPr="000C6C87" w:rsidRDefault="00A24B6B" w:rsidP="005A5D50">
            <w:pPr>
              <w:widowControl w:val="0"/>
              <w:autoSpaceDE w:val="0"/>
              <w:autoSpaceDN w:val="0"/>
              <w:adjustRightInd w:val="0"/>
              <w:spacing w:line="240" w:lineRule="auto"/>
              <w:ind w:firstLine="0"/>
              <w:rPr>
                <w:b/>
                <w:color w:val="22272F"/>
                <w:sz w:val="12"/>
                <w:szCs w:val="12"/>
              </w:rPr>
            </w:pPr>
          </w:p>
        </w:tc>
        <w:tc>
          <w:tcPr>
            <w:tcW w:w="896" w:type="pct"/>
            <w:vMerge/>
            <w:tcBorders>
              <w:top w:val="single" w:sz="6" w:space="0" w:color="000000"/>
              <w:left w:val="single" w:sz="6" w:space="0" w:color="000000"/>
            </w:tcBorders>
            <w:shd w:val="clear" w:color="auto" w:fill="FFFFFF"/>
            <w:vAlign w:val="center"/>
          </w:tcPr>
          <w:p w:rsidR="00A24B6B" w:rsidRPr="000C6C87" w:rsidRDefault="00A24B6B" w:rsidP="005A5D50">
            <w:pPr>
              <w:widowControl w:val="0"/>
              <w:autoSpaceDE w:val="0"/>
              <w:autoSpaceDN w:val="0"/>
              <w:adjustRightInd w:val="0"/>
              <w:spacing w:line="240" w:lineRule="auto"/>
              <w:ind w:firstLine="0"/>
              <w:rPr>
                <w:b/>
                <w:color w:val="22272F"/>
                <w:sz w:val="12"/>
                <w:szCs w:val="12"/>
              </w:rPr>
            </w:pPr>
          </w:p>
        </w:tc>
        <w:tc>
          <w:tcPr>
            <w:tcW w:w="401" w:type="pct"/>
            <w:vMerge/>
            <w:tcBorders>
              <w:top w:val="single" w:sz="6" w:space="0" w:color="000000"/>
              <w:left w:val="single" w:sz="6" w:space="0" w:color="000000"/>
            </w:tcBorders>
            <w:shd w:val="clear" w:color="auto" w:fill="FFFFFF"/>
            <w:vAlign w:val="center"/>
          </w:tcPr>
          <w:p w:rsidR="00A24B6B" w:rsidRPr="000C6C87" w:rsidRDefault="00A24B6B" w:rsidP="005A5D50">
            <w:pPr>
              <w:widowControl w:val="0"/>
              <w:autoSpaceDE w:val="0"/>
              <w:autoSpaceDN w:val="0"/>
              <w:adjustRightInd w:val="0"/>
              <w:spacing w:line="240" w:lineRule="auto"/>
              <w:ind w:firstLine="0"/>
              <w:rPr>
                <w:b/>
                <w:color w:val="22272F"/>
                <w:sz w:val="12"/>
                <w:szCs w:val="12"/>
              </w:rPr>
            </w:pPr>
          </w:p>
        </w:tc>
        <w:tc>
          <w:tcPr>
            <w:tcW w:w="345" w:type="pct"/>
            <w:vMerge/>
            <w:tcBorders>
              <w:top w:val="single" w:sz="6" w:space="0" w:color="000000"/>
              <w:left w:val="single" w:sz="6" w:space="0" w:color="000000"/>
            </w:tcBorders>
            <w:shd w:val="clear" w:color="auto" w:fill="FFFFFF"/>
            <w:vAlign w:val="center"/>
          </w:tcPr>
          <w:p w:rsidR="00A24B6B" w:rsidRPr="000C6C87" w:rsidRDefault="00A24B6B" w:rsidP="005A5D50">
            <w:pPr>
              <w:widowControl w:val="0"/>
              <w:autoSpaceDE w:val="0"/>
              <w:autoSpaceDN w:val="0"/>
              <w:adjustRightInd w:val="0"/>
              <w:spacing w:line="240" w:lineRule="auto"/>
              <w:ind w:firstLine="0"/>
              <w:rPr>
                <w:b/>
                <w:color w:val="22272F"/>
                <w:sz w:val="12"/>
                <w:szCs w:val="12"/>
              </w:rPr>
            </w:pPr>
          </w:p>
        </w:tc>
        <w:tc>
          <w:tcPr>
            <w:tcW w:w="217" w:type="pct"/>
            <w:tcBorders>
              <w:top w:val="single" w:sz="6" w:space="0" w:color="000000"/>
              <w:left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2023</w:t>
            </w:r>
          </w:p>
        </w:tc>
        <w:tc>
          <w:tcPr>
            <w:tcW w:w="211" w:type="pct"/>
            <w:tcBorders>
              <w:top w:val="single" w:sz="6" w:space="0" w:color="000000"/>
              <w:left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2024</w:t>
            </w:r>
          </w:p>
        </w:tc>
        <w:tc>
          <w:tcPr>
            <w:tcW w:w="217"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2025</w:t>
            </w:r>
          </w:p>
        </w:tc>
        <w:tc>
          <w:tcPr>
            <w:tcW w:w="194"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2026</w:t>
            </w:r>
          </w:p>
        </w:tc>
        <w:tc>
          <w:tcPr>
            <w:tcW w:w="196"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2027</w:t>
            </w:r>
          </w:p>
        </w:tc>
        <w:tc>
          <w:tcPr>
            <w:tcW w:w="211"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2028</w:t>
            </w:r>
          </w:p>
        </w:tc>
        <w:tc>
          <w:tcPr>
            <w:tcW w:w="198"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2029</w:t>
            </w:r>
          </w:p>
        </w:tc>
        <w:tc>
          <w:tcPr>
            <w:tcW w:w="208"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2030</w:t>
            </w:r>
          </w:p>
        </w:tc>
        <w:tc>
          <w:tcPr>
            <w:tcW w:w="634" w:type="pct"/>
            <w:vMerge/>
            <w:tcBorders>
              <w:top w:val="single" w:sz="6" w:space="0" w:color="000000"/>
              <w:left w:val="single" w:sz="6" w:space="0" w:color="000000"/>
            </w:tcBorders>
            <w:shd w:val="clear" w:color="auto" w:fill="FFFFFF"/>
            <w:vAlign w:val="center"/>
          </w:tcPr>
          <w:p w:rsidR="00A24B6B" w:rsidRPr="000C6C87" w:rsidRDefault="00A24B6B" w:rsidP="005A5D50">
            <w:pPr>
              <w:widowControl w:val="0"/>
              <w:autoSpaceDE w:val="0"/>
              <w:autoSpaceDN w:val="0"/>
              <w:adjustRightInd w:val="0"/>
              <w:spacing w:line="240" w:lineRule="auto"/>
              <w:ind w:firstLine="0"/>
              <w:rPr>
                <w:color w:val="22272F"/>
                <w:sz w:val="12"/>
                <w:szCs w:val="12"/>
              </w:rPr>
            </w:pPr>
          </w:p>
        </w:tc>
        <w:tc>
          <w:tcPr>
            <w:tcW w:w="533" w:type="pct"/>
            <w:vMerge/>
            <w:tcBorders>
              <w:top w:val="single" w:sz="6" w:space="0" w:color="000000"/>
              <w:left w:val="single" w:sz="6" w:space="0" w:color="000000"/>
            </w:tcBorders>
            <w:shd w:val="clear" w:color="auto" w:fill="FFFFFF"/>
            <w:vAlign w:val="center"/>
          </w:tcPr>
          <w:p w:rsidR="00A24B6B" w:rsidRPr="000C6C87" w:rsidRDefault="00A24B6B" w:rsidP="005A5D50">
            <w:pPr>
              <w:widowControl w:val="0"/>
              <w:autoSpaceDE w:val="0"/>
              <w:autoSpaceDN w:val="0"/>
              <w:adjustRightInd w:val="0"/>
              <w:spacing w:line="240" w:lineRule="auto"/>
              <w:ind w:firstLine="0"/>
              <w:rPr>
                <w:b/>
                <w:color w:val="22272F"/>
                <w:sz w:val="12"/>
                <w:szCs w:val="12"/>
              </w:rPr>
            </w:pPr>
          </w:p>
        </w:tc>
        <w:tc>
          <w:tcPr>
            <w:tcW w:w="404" w:type="pct"/>
            <w:vMerge/>
            <w:tcBorders>
              <w:top w:val="single" w:sz="6" w:space="0" w:color="000000"/>
              <w:left w:val="single" w:sz="6" w:space="0" w:color="000000"/>
              <w:right w:val="single" w:sz="6" w:space="0" w:color="000000"/>
            </w:tcBorders>
            <w:shd w:val="clear" w:color="auto" w:fill="FFFFFF"/>
            <w:vAlign w:val="center"/>
          </w:tcPr>
          <w:p w:rsidR="00A24B6B" w:rsidRPr="000C6C87" w:rsidRDefault="00A24B6B" w:rsidP="005A5D50">
            <w:pPr>
              <w:widowControl w:val="0"/>
              <w:autoSpaceDE w:val="0"/>
              <w:autoSpaceDN w:val="0"/>
              <w:adjustRightInd w:val="0"/>
              <w:spacing w:line="240" w:lineRule="auto"/>
              <w:ind w:firstLine="0"/>
              <w:rPr>
                <w:b/>
                <w:color w:val="22272F"/>
                <w:sz w:val="12"/>
                <w:szCs w:val="12"/>
              </w:rPr>
            </w:pPr>
          </w:p>
        </w:tc>
      </w:tr>
      <w:tr w:rsidR="00A24B6B" w:rsidRPr="000C6C87" w:rsidTr="003B3322">
        <w:tc>
          <w:tcPr>
            <w:tcW w:w="136" w:type="pct"/>
            <w:tcBorders>
              <w:top w:val="single" w:sz="6" w:space="0" w:color="000000"/>
              <w:left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b/>
                <w:color w:val="22272F"/>
                <w:sz w:val="12"/>
                <w:szCs w:val="12"/>
              </w:rPr>
            </w:pPr>
            <w:r w:rsidRPr="000C6C87">
              <w:rPr>
                <w:color w:val="22272F"/>
                <w:sz w:val="12"/>
                <w:szCs w:val="12"/>
              </w:rPr>
              <w:t>1</w:t>
            </w:r>
          </w:p>
        </w:tc>
        <w:tc>
          <w:tcPr>
            <w:tcW w:w="896" w:type="pct"/>
            <w:tcBorders>
              <w:top w:val="single" w:sz="6" w:space="0" w:color="000000"/>
              <w:left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b/>
                <w:color w:val="22272F"/>
                <w:sz w:val="12"/>
                <w:szCs w:val="12"/>
              </w:rPr>
            </w:pPr>
            <w:r w:rsidRPr="000C6C87">
              <w:rPr>
                <w:color w:val="22272F"/>
                <w:sz w:val="12"/>
                <w:szCs w:val="12"/>
              </w:rPr>
              <w:t>2</w:t>
            </w:r>
          </w:p>
        </w:tc>
        <w:tc>
          <w:tcPr>
            <w:tcW w:w="401" w:type="pct"/>
            <w:tcBorders>
              <w:top w:val="single" w:sz="6" w:space="0" w:color="000000"/>
              <w:left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b/>
                <w:color w:val="22272F"/>
                <w:sz w:val="12"/>
                <w:szCs w:val="12"/>
              </w:rPr>
            </w:pPr>
            <w:r w:rsidRPr="000C6C87">
              <w:rPr>
                <w:color w:val="22272F"/>
                <w:sz w:val="12"/>
                <w:szCs w:val="12"/>
              </w:rPr>
              <w:t>3</w:t>
            </w:r>
          </w:p>
        </w:tc>
        <w:tc>
          <w:tcPr>
            <w:tcW w:w="345" w:type="pct"/>
            <w:tcBorders>
              <w:top w:val="single" w:sz="6" w:space="0" w:color="000000"/>
              <w:left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b/>
                <w:color w:val="22272F"/>
                <w:sz w:val="12"/>
                <w:szCs w:val="12"/>
              </w:rPr>
            </w:pPr>
            <w:r w:rsidRPr="000C6C87">
              <w:rPr>
                <w:color w:val="22272F"/>
                <w:sz w:val="12"/>
                <w:szCs w:val="12"/>
              </w:rPr>
              <w:t>4</w:t>
            </w:r>
          </w:p>
        </w:tc>
        <w:tc>
          <w:tcPr>
            <w:tcW w:w="217" w:type="pct"/>
            <w:tcBorders>
              <w:top w:val="single" w:sz="6" w:space="0" w:color="000000"/>
              <w:left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5</w:t>
            </w:r>
          </w:p>
        </w:tc>
        <w:tc>
          <w:tcPr>
            <w:tcW w:w="211" w:type="pct"/>
            <w:tcBorders>
              <w:top w:val="single" w:sz="6" w:space="0" w:color="000000"/>
              <w:left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6</w:t>
            </w:r>
          </w:p>
        </w:tc>
        <w:tc>
          <w:tcPr>
            <w:tcW w:w="217"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7</w:t>
            </w:r>
          </w:p>
        </w:tc>
        <w:tc>
          <w:tcPr>
            <w:tcW w:w="194"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8</w:t>
            </w:r>
          </w:p>
        </w:tc>
        <w:tc>
          <w:tcPr>
            <w:tcW w:w="196"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9</w:t>
            </w:r>
          </w:p>
        </w:tc>
        <w:tc>
          <w:tcPr>
            <w:tcW w:w="211"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10</w:t>
            </w:r>
          </w:p>
        </w:tc>
        <w:tc>
          <w:tcPr>
            <w:tcW w:w="198"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11</w:t>
            </w:r>
          </w:p>
        </w:tc>
        <w:tc>
          <w:tcPr>
            <w:tcW w:w="208" w:type="pct"/>
            <w:tcBorders>
              <w:top w:val="single" w:sz="6" w:space="0" w:color="000000"/>
              <w:left w:val="single" w:sz="6" w:space="0" w:color="000000"/>
              <w:bottom w:val="single" w:sz="6" w:space="0" w:color="000000"/>
              <w:right w:val="single" w:sz="4" w:space="0" w:color="auto"/>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12</w:t>
            </w:r>
          </w:p>
        </w:tc>
        <w:tc>
          <w:tcPr>
            <w:tcW w:w="634" w:type="pct"/>
            <w:tcBorders>
              <w:top w:val="single" w:sz="6" w:space="0" w:color="000000"/>
              <w:left w:val="single" w:sz="4" w:space="0" w:color="auto"/>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13</w:t>
            </w:r>
          </w:p>
        </w:tc>
        <w:tc>
          <w:tcPr>
            <w:tcW w:w="533" w:type="pct"/>
            <w:tcBorders>
              <w:top w:val="single" w:sz="6" w:space="0" w:color="000000"/>
              <w:left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14</w:t>
            </w:r>
          </w:p>
        </w:tc>
        <w:tc>
          <w:tcPr>
            <w:tcW w:w="404" w:type="pct"/>
            <w:tcBorders>
              <w:top w:val="single" w:sz="6" w:space="0" w:color="000000"/>
              <w:left w:val="single" w:sz="6" w:space="0" w:color="000000"/>
              <w:right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15</w:t>
            </w:r>
          </w:p>
        </w:tc>
      </w:tr>
      <w:tr w:rsidR="00A24B6B" w:rsidRPr="000C6C87" w:rsidTr="003B3322">
        <w:tc>
          <w:tcPr>
            <w:tcW w:w="5000" w:type="pct"/>
            <w:gridSpan w:val="15"/>
            <w:tcBorders>
              <w:top w:val="single" w:sz="4" w:space="0" w:color="auto"/>
              <w:left w:val="single" w:sz="4" w:space="0" w:color="auto"/>
              <w:bottom w:val="single" w:sz="4" w:space="0" w:color="auto"/>
              <w:right w:val="single" w:sz="4" w:space="0" w:color="auto"/>
            </w:tcBorders>
            <w:shd w:val="clear" w:color="auto" w:fill="FFFFFF"/>
          </w:tcPr>
          <w:p w:rsidR="00A24B6B" w:rsidRPr="000C6C87" w:rsidRDefault="00A24B6B" w:rsidP="005A5D50">
            <w:pPr>
              <w:widowControl w:val="0"/>
              <w:autoSpaceDE w:val="0"/>
              <w:autoSpaceDN w:val="0"/>
              <w:adjustRightInd w:val="0"/>
              <w:spacing w:line="240" w:lineRule="auto"/>
              <w:ind w:firstLine="0"/>
              <w:jc w:val="left"/>
              <w:rPr>
                <w:color w:val="22272F"/>
                <w:sz w:val="12"/>
                <w:szCs w:val="12"/>
              </w:rPr>
            </w:pPr>
            <w:r w:rsidRPr="000C6C87">
              <w:rPr>
                <w:color w:val="22272F"/>
                <w:sz w:val="12"/>
                <w:szCs w:val="12"/>
              </w:rPr>
              <w:t xml:space="preserve">Цель муниципальной программы «Развитие культуры Адамовского района» -  </w:t>
            </w:r>
            <w:r w:rsidRPr="000C6C87">
              <w:rPr>
                <w:sz w:val="12"/>
                <w:szCs w:val="12"/>
              </w:rPr>
              <w:t xml:space="preserve"> Сохранение и развитие культурного потенциала и культурного наследия Адамовского района</w:t>
            </w:r>
          </w:p>
        </w:tc>
      </w:tr>
      <w:tr w:rsidR="00A24B6B" w:rsidRPr="000C6C87" w:rsidTr="003B3322">
        <w:tc>
          <w:tcPr>
            <w:tcW w:w="136" w:type="pct"/>
            <w:tcBorders>
              <w:top w:val="single" w:sz="6" w:space="0" w:color="000000"/>
              <w:left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1.</w:t>
            </w:r>
          </w:p>
        </w:tc>
        <w:tc>
          <w:tcPr>
            <w:tcW w:w="896" w:type="pct"/>
            <w:tcBorders>
              <w:top w:val="single" w:sz="6" w:space="0" w:color="000000"/>
              <w:left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Количество отремонтированных объектов культуры, либо получивших современное музыкальное оборудование и инструменты</w:t>
            </w:r>
          </w:p>
        </w:tc>
        <w:tc>
          <w:tcPr>
            <w:tcW w:w="401" w:type="pct"/>
            <w:tcBorders>
              <w:top w:val="single" w:sz="6" w:space="0" w:color="000000"/>
              <w:left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ед.</w:t>
            </w:r>
          </w:p>
        </w:tc>
        <w:tc>
          <w:tcPr>
            <w:tcW w:w="345" w:type="pct"/>
            <w:tcBorders>
              <w:top w:val="single" w:sz="6" w:space="0" w:color="000000"/>
              <w:left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0</w:t>
            </w:r>
          </w:p>
        </w:tc>
        <w:tc>
          <w:tcPr>
            <w:tcW w:w="217" w:type="pct"/>
            <w:tcBorders>
              <w:top w:val="single" w:sz="6" w:space="0" w:color="000000"/>
              <w:left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1</w:t>
            </w:r>
          </w:p>
        </w:tc>
        <w:tc>
          <w:tcPr>
            <w:tcW w:w="211" w:type="pct"/>
            <w:tcBorders>
              <w:top w:val="single" w:sz="6" w:space="0" w:color="000000"/>
              <w:left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1</w:t>
            </w:r>
          </w:p>
        </w:tc>
        <w:tc>
          <w:tcPr>
            <w:tcW w:w="217"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w:t>
            </w:r>
          </w:p>
        </w:tc>
        <w:tc>
          <w:tcPr>
            <w:tcW w:w="194"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w:t>
            </w:r>
          </w:p>
        </w:tc>
        <w:tc>
          <w:tcPr>
            <w:tcW w:w="196"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w:t>
            </w:r>
          </w:p>
        </w:tc>
        <w:tc>
          <w:tcPr>
            <w:tcW w:w="211"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w:t>
            </w:r>
          </w:p>
        </w:tc>
        <w:tc>
          <w:tcPr>
            <w:tcW w:w="198"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w:t>
            </w:r>
          </w:p>
        </w:tc>
        <w:tc>
          <w:tcPr>
            <w:tcW w:w="208"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w:t>
            </w:r>
          </w:p>
        </w:tc>
        <w:tc>
          <w:tcPr>
            <w:tcW w:w="634" w:type="pct"/>
            <w:tcBorders>
              <w:top w:val="single" w:sz="6" w:space="0" w:color="000000"/>
              <w:left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Отдел культуры</w:t>
            </w:r>
          </w:p>
        </w:tc>
        <w:tc>
          <w:tcPr>
            <w:tcW w:w="533" w:type="pct"/>
            <w:tcBorders>
              <w:top w:val="single" w:sz="6" w:space="0" w:color="000000"/>
              <w:left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w:t>
            </w:r>
          </w:p>
        </w:tc>
        <w:tc>
          <w:tcPr>
            <w:tcW w:w="404" w:type="pct"/>
            <w:tcBorders>
              <w:top w:val="single" w:sz="6" w:space="0" w:color="000000"/>
              <w:left w:val="single" w:sz="6" w:space="0" w:color="000000"/>
              <w:right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w:t>
            </w:r>
          </w:p>
        </w:tc>
      </w:tr>
      <w:tr w:rsidR="00A24B6B" w:rsidRPr="000C6C87" w:rsidTr="003B3322">
        <w:tc>
          <w:tcPr>
            <w:tcW w:w="136" w:type="pct"/>
            <w:tcBorders>
              <w:top w:val="single" w:sz="6" w:space="0" w:color="000000"/>
              <w:left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b/>
                <w:color w:val="22272F"/>
                <w:sz w:val="12"/>
                <w:szCs w:val="12"/>
              </w:rPr>
            </w:pPr>
            <w:r w:rsidRPr="000C6C87">
              <w:rPr>
                <w:color w:val="22272F"/>
                <w:sz w:val="12"/>
                <w:szCs w:val="12"/>
              </w:rPr>
              <w:t>2.</w:t>
            </w:r>
          </w:p>
        </w:tc>
        <w:tc>
          <w:tcPr>
            <w:tcW w:w="896" w:type="pct"/>
            <w:tcBorders>
              <w:top w:val="single" w:sz="6" w:space="0" w:color="000000"/>
              <w:left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b/>
                <w:color w:val="22272F"/>
                <w:sz w:val="12"/>
                <w:szCs w:val="12"/>
              </w:rPr>
            </w:pPr>
            <w:r w:rsidRPr="000C6C87">
              <w:rPr>
                <w:sz w:val="12"/>
                <w:szCs w:val="12"/>
              </w:rPr>
              <w:t>Количество объектов культуры, единиц</w:t>
            </w:r>
          </w:p>
        </w:tc>
        <w:tc>
          <w:tcPr>
            <w:tcW w:w="401" w:type="pct"/>
            <w:tcBorders>
              <w:top w:val="single" w:sz="6" w:space="0" w:color="000000"/>
              <w:left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spacing w:val="-2"/>
                <w:sz w:val="12"/>
                <w:szCs w:val="12"/>
              </w:rPr>
              <w:t>ед.</w:t>
            </w:r>
          </w:p>
        </w:tc>
        <w:tc>
          <w:tcPr>
            <w:tcW w:w="345" w:type="pct"/>
            <w:tcBorders>
              <w:top w:val="single" w:sz="6" w:space="0" w:color="000000"/>
              <w:left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30</w:t>
            </w:r>
          </w:p>
        </w:tc>
        <w:tc>
          <w:tcPr>
            <w:tcW w:w="217" w:type="pct"/>
            <w:tcBorders>
              <w:top w:val="single" w:sz="6" w:space="0" w:color="000000"/>
              <w:left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sz w:val="12"/>
                <w:szCs w:val="12"/>
              </w:rPr>
              <w:t>30</w:t>
            </w:r>
          </w:p>
        </w:tc>
        <w:tc>
          <w:tcPr>
            <w:tcW w:w="211" w:type="pct"/>
            <w:tcBorders>
              <w:top w:val="single" w:sz="6" w:space="0" w:color="000000"/>
              <w:left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sz w:val="12"/>
                <w:szCs w:val="12"/>
              </w:rPr>
              <w:t>30</w:t>
            </w:r>
          </w:p>
        </w:tc>
        <w:tc>
          <w:tcPr>
            <w:tcW w:w="217"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sz w:val="12"/>
                <w:szCs w:val="12"/>
              </w:rPr>
              <w:t>30</w:t>
            </w:r>
          </w:p>
        </w:tc>
        <w:tc>
          <w:tcPr>
            <w:tcW w:w="194"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sz w:val="12"/>
                <w:szCs w:val="12"/>
              </w:rPr>
              <w:t>30</w:t>
            </w:r>
          </w:p>
        </w:tc>
        <w:tc>
          <w:tcPr>
            <w:tcW w:w="196"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sz w:val="12"/>
                <w:szCs w:val="12"/>
              </w:rPr>
              <w:t>30</w:t>
            </w:r>
          </w:p>
        </w:tc>
        <w:tc>
          <w:tcPr>
            <w:tcW w:w="211"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sz w:val="12"/>
                <w:szCs w:val="12"/>
              </w:rPr>
              <w:t>30</w:t>
            </w:r>
          </w:p>
        </w:tc>
        <w:tc>
          <w:tcPr>
            <w:tcW w:w="198"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sz w:val="12"/>
                <w:szCs w:val="12"/>
              </w:rPr>
              <w:t>30</w:t>
            </w:r>
          </w:p>
        </w:tc>
        <w:tc>
          <w:tcPr>
            <w:tcW w:w="208"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sz w:val="12"/>
                <w:szCs w:val="12"/>
              </w:rPr>
              <w:t>30</w:t>
            </w:r>
          </w:p>
        </w:tc>
        <w:tc>
          <w:tcPr>
            <w:tcW w:w="634" w:type="pct"/>
            <w:tcBorders>
              <w:top w:val="single" w:sz="6" w:space="0" w:color="000000"/>
              <w:left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Отдел культуры</w:t>
            </w:r>
          </w:p>
        </w:tc>
        <w:tc>
          <w:tcPr>
            <w:tcW w:w="533" w:type="pct"/>
            <w:tcBorders>
              <w:top w:val="single" w:sz="6" w:space="0" w:color="000000"/>
              <w:left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b/>
                <w:color w:val="22272F"/>
                <w:sz w:val="12"/>
                <w:szCs w:val="12"/>
              </w:rPr>
            </w:pPr>
            <w:r w:rsidRPr="000C6C87">
              <w:rPr>
                <w:color w:val="22272F"/>
                <w:sz w:val="12"/>
                <w:szCs w:val="12"/>
              </w:rPr>
              <w:t>-</w:t>
            </w:r>
          </w:p>
        </w:tc>
        <w:tc>
          <w:tcPr>
            <w:tcW w:w="404" w:type="pct"/>
            <w:tcBorders>
              <w:top w:val="single" w:sz="6" w:space="0" w:color="000000"/>
              <w:left w:val="single" w:sz="6" w:space="0" w:color="000000"/>
              <w:right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b/>
                <w:color w:val="22272F"/>
                <w:sz w:val="12"/>
                <w:szCs w:val="12"/>
              </w:rPr>
            </w:pPr>
            <w:r w:rsidRPr="000C6C87">
              <w:rPr>
                <w:color w:val="22272F"/>
                <w:sz w:val="12"/>
                <w:szCs w:val="12"/>
              </w:rPr>
              <w:t>-</w:t>
            </w:r>
          </w:p>
        </w:tc>
      </w:tr>
      <w:tr w:rsidR="00A24B6B" w:rsidRPr="000C6C87" w:rsidTr="003B3322">
        <w:tc>
          <w:tcPr>
            <w:tcW w:w="136"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b/>
                <w:color w:val="22272F"/>
                <w:sz w:val="12"/>
                <w:szCs w:val="12"/>
              </w:rPr>
            </w:pPr>
            <w:r w:rsidRPr="000C6C87">
              <w:rPr>
                <w:color w:val="22272F"/>
                <w:sz w:val="12"/>
                <w:szCs w:val="12"/>
              </w:rPr>
              <w:t>3.</w:t>
            </w:r>
          </w:p>
        </w:tc>
        <w:tc>
          <w:tcPr>
            <w:tcW w:w="896"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bCs/>
                <w:color w:val="000000"/>
                <w:sz w:val="12"/>
                <w:szCs w:val="12"/>
              </w:rPr>
            </w:pPr>
            <w:r w:rsidRPr="000C6C87">
              <w:rPr>
                <w:bCs/>
                <w:color w:val="000000"/>
                <w:sz w:val="12"/>
                <w:szCs w:val="12"/>
              </w:rPr>
              <w:t>Количество культурно- досуговых мероприятий, концертов, спектаклей, фестивалей, конкурсов, выступлений</w:t>
            </w:r>
          </w:p>
        </w:tc>
        <w:tc>
          <w:tcPr>
            <w:tcW w:w="401"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spacing w:val="-2"/>
                <w:sz w:val="12"/>
                <w:szCs w:val="12"/>
              </w:rPr>
            </w:pPr>
            <w:r w:rsidRPr="000C6C87">
              <w:rPr>
                <w:spacing w:val="-2"/>
                <w:sz w:val="12"/>
                <w:szCs w:val="12"/>
              </w:rPr>
              <w:t>ед.</w:t>
            </w:r>
          </w:p>
        </w:tc>
        <w:tc>
          <w:tcPr>
            <w:tcW w:w="345"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3000</w:t>
            </w:r>
          </w:p>
        </w:tc>
        <w:tc>
          <w:tcPr>
            <w:tcW w:w="217"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color w:val="22272F"/>
                <w:sz w:val="12"/>
                <w:szCs w:val="12"/>
              </w:rPr>
              <w:t>3000</w:t>
            </w:r>
          </w:p>
        </w:tc>
        <w:tc>
          <w:tcPr>
            <w:tcW w:w="211"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color w:val="22272F"/>
                <w:sz w:val="12"/>
                <w:szCs w:val="12"/>
              </w:rPr>
              <w:t>3000</w:t>
            </w:r>
          </w:p>
        </w:tc>
        <w:tc>
          <w:tcPr>
            <w:tcW w:w="217"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color w:val="22272F"/>
                <w:sz w:val="12"/>
                <w:szCs w:val="12"/>
              </w:rPr>
              <w:t>3000</w:t>
            </w:r>
          </w:p>
        </w:tc>
        <w:tc>
          <w:tcPr>
            <w:tcW w:w="194"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color w:val="22272F"/>
                <w:sz w:val="12"/>
                <w:szCs w:val="12"/>
              </w:rPr>
              <w:t>3000</w:t>
            </w:r>
          </w:p>
        </w:tc>
        <w:tc>
          <w:tcPr>
            <w:tcW w:w="196"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color w:val="22272F"/>
                <w:sz w:val="12"/>
                <w:szCs w:val="12"/>
              </w:rPr>
              <w:t>3000</w:t>
            </w:r>
          </w:p>
        </w:tc>
        <w:tc>
          <w:tcPr>
            <w:tcW w:w="211"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color w:val="22272F"/>
                <w:sz w:val="12"/>
                <w:szCs w:val="12"/>
              </w:rPr>
              <w:t>3000</w:t>
            </w:r>
          </w:p>
        </w:tc>
        <w:tc>
          <w:tcPr>
            <w:tcW w:w="198"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color w:val="22272F"/>
                <w:sz w:val="12"/>
                <w:szCs w:val="12"/>
              </w:rPr>
              <w:t>3000</w:t>
            </w:r>
          </w:p>
        </w:tc>
        <w:tc>
          <w:tcPr>
            <w:tcW w:w="208"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color w:val="22272F"/>
                <w:sz w:val="12"/>
                <w:szCs w:val="12"/>
              </w:rPr>
              <w:t>3000</w:t>
            </w:r>
          </w:p>
        </w:tc>
        <w:tc>
          <w:tcPr>
            <w:tcW w:w="634"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color w:val="22272F"/>
                <w:sz w:val="12"/>
                <w:szCs w:val="12"/>
              </w:rPr>
              <w:t>Отдел культуры</w:t>
            </w:r>
          </w:p>
        </w:tc>
        <w:tc>
          <w:tcPr>
            <w:tcW w:w="533"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b/>
                <w:color w:val="22272F"/>
                <w:sz w:val="12"/>
                <w:szCs w:val="12"/>
              </w:rPr>
            </w:pPr>
            <w:r w:rsidRPr="000C6C87">
              <w:rPr>
                <w:color w:val="22272F"/>
                <w:sz w:val="12"/>
                <w:szCs w:val="12"/>
              </w:rPr>
              <w:t>-</w:t>
            </w:r>
          </w:p>
        </w:tc>
        <w:tc>
          <w:tcPr>
            <w:tcW w:w="404"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b/>
                <w:color w:val="22272F"/>
                <w:sz w:val="12"/>
                <w:szCs w:val="12"/>
              </w:rPr>
            </w:pPr>
            <w:r w:rsidRPr="000C6C87">
              <w:rPr>
                <w:color w:val="22272F"/>
                <w:sz w:val="12"/>
                <w:szCs w:val="12"/>
              </w:rPr>
              <w:t>-</w:t>
            </w:r>
          </w:p>
        </w:tc>
      </w:tr>
      <w:tr w:rsidR="00A24B6B" w:rsidRPr="000C6C87" w:rsidTr="003B3322">
        <w:tc>
          <w:tcPr>
            <w:tcW w:w="136"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4.</w:t>
            </w:r>
          </w:p>
        </w:tc>
        <w:tc>
          <w:tcPr>
            <w:tcW w:w="896"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Количество посещений культурно-досуговых мероприятий в культурно-досуговых учреждениях</w:t>
            </w:r>
          </w:p>
        </w:tc>
        <w:tc>
          <w:tcPr>
            <w:tcW w:w="401"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spacing w:val="-2"/>
                <w:sz w:val="12"/>
                <w:szCs w:val="12"/>
              </w:rPr>
            </w:pPr>
            <w:r w:rsidRPr="000C6C87">
              <w:rPr>
                <w:spacing w:val="-2"/>
                <w:sz w:val="12"/>
                <w:szCs w:val="12"/>
              </w:rPr>
              <w:t>тыс. чел.</w:t>
            </w:r>
          </w:p>
        </w:tc>
        <w:tc>
          <w:tcPr>
            <w:tcW w:w="345"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168,3</w:t>
            </w:r>
          </w:p>
        </w:tc>
        <w:tc>
          <w:tcPr>
            <w:tcW w:w="217"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200,2</w:t>
            </w:r>
          </w:p>
        </w:tc>
        <w:tc>
          <w:tcPr>
            <w:tcW w:w="211"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247,3</w:t>
            </w:r>
          </w:p>
        </w:tc>
        <w:tc>
          <w:tcPr>
            <w:tcW w:w="217"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336,5</w:t>
            </w:r>
          </w:p>
        </w:tc>
        <w:tc>
          <w:tcPr>
            <w:tcW w:w="194"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340</w:t>
            </w:r>
          </w:p>
        </w:tc>
        <w:tc>
          <w:tcPr>
            <w:tcW w:w="196"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345</w:t>
            </w:r>
          </w:p>
        </w:tc>
        <w:tc>
          <w:tcPr>
            <w:tcW w:w="211"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350</w:t>
            </w:r>
          </w:p>
        </w:tc>
        <w:tc>
          <w:tcPr>
            <w:tcW w:w="198"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355</w:t>
            </w:r>
          </w:p>
        </w:tc>
        <w:tc>
          <w:tcPr>
            <w:tcW w:w="208"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360</w:t>
            </w:r>
          </w:p>
        </w:tc>
        <w:tc>
          <w:tcPr>
            <w:tcW w:w="634"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color w:val="22272F"/>
                <w:sz w:val="12"/>
                <w:szCs w:val="12"/>
              </w:rPr>
              <w:t>Отдел культуры</w:t>
            </w:r>
          </w:p>
        </w:tc>
        <w:tc>
          <w:tcPr>
            <w:tcW w:w="533"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b/>
                <w:color w:val="22272F"/>
                <w:sz w:val="12"/>
                <w:szCs w:val="12"/>
              </w:rPr>
            </w:pPr>
            <w:r w:rsidRPr="000C6C87">
              <w:rPr>
                <w:color w:val="22272F"/>
                <w:sz w:val="12"/>
                <w:szCs w:val="12"/>
              </w:rPr>
              <w:t>-</w:t>
            </w:r>
          </w:p>
        </w:tc>
        <w:tc>
          <w:tcPr>
            <w:tcW w:w="404"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b/>
                <w:color w:val="22272F"/>
                <w:sz w:val="12"/>
                <w:szCs w:val="12"/>
              </w:rPr>
            </w:pPr>
            <w:r w:rsidRPr="000C6C87">
              <w:rPr>
                <w:color w:val="22272F"/>
                <w:sz w:val="12"/>
                <w:szCs w:val="12"/>
              </w:rPr>
              <w:t>-</w:t>
            </w:r>
          </w:p>
        </w:tc>
      </w:tr>
      <w:tr w:rsidR="00A24B6B" w:rsidRPr="000C6C87" w:rsidTr="003B3322">
        <w:tc>
          <w:tcPr>
            <w:tcW w:w="136"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5.</w:t>
            </w:r>
          </w:p>
        </w:tc>
        <w:tc>
          <w:tcPr>
            <w:tcW w:w="896"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Количество участников клубных формирований</w:t>
            </w:r>
          </w:p>
        </w:tc>
        <w:tc>
          <w:tcPr>
            <w:tcW w:w="401"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чел.</w:t>
            </w:r>
          </w:p>
        </w:tc>
        <w:tc>
          <w:tcPr>
            <w:tcW w:w="345"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2471</w:t>
            </w:r>
          </w:p>
        </w:tc>
        <w:tc>
          <w:tcPr>
            <w:tcW w:w="217"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2471</w:t>
            </w:r>
          </w:p>
        </w:tc>
        <w:tc>
          <w:tcPr>
            <w:tcW w:w="211"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2471</w:t>
            </w:r>
          </w:p>
        </w:tc>
        <w:tc>
          <w:tcPr>
            <w:tcW w:w="217"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2471</w:t>
            </w:r>
          </w:p>
        </w:tc>
        <w:tc>
          <w:tcPr>
            <w:tcW w:w="194"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color w:val="22272F"/>
                <w:sz w:val="12"/>
                <w:szCs w:val="12"/>
              </w:rPr>
              <w:t>2471</w:t>
            </w:r>
          </w:p>
        </w:tc>
        <w:tc>
          <w:tcPr>
            <w:tcW w:w="196"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color w:val="22272F"/>
                <w:sz w:val="12"/>
                <w:szCs w:val="12"/>
              </w:rPr>
              <w:t>2471</w:t>
            </w:r>
          </w:p>
        </w:tc>
        <w:tc>
          <w:tcPr>
            <w:tcW w:w="211"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color w:val="22272F"/>
                <w:sz w:val="12"/>
                <w:szCs w:val="12"/>
              </w:rPr>
              <w:t>2471</w:t>
            </w:r>
          </w:p>
        </w:tc>
        <w:tc>
          <w:tcPr>
            <w:tcW w:w="198"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color w:val="22272F"/>
                <w:sz w:val="12"/>
                <w:szCs w:val="12"/>
              </w:rPr>
              <w:t>2471</w:t>
            </w:r>
          </w:p>
        </w:tc>
        <w:tc>
          <w:tcPr>
            <w:tcW w:w="208"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color w:val="22272F"/>
                <w:sz w:val="12"/>
                <w:szCs w:val="12"/>
              </w:rPr>
              <w:t>2471</w:t>
            </w:r>
          </w:p>
        </w:tc>
        <w:tc>
          <w:tcPr>
            <w:tcW w:w="634"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color w:val="22272F"/>
                <w:sz w:val="12"/>
                <w:szCs w:val="12"/>
              </w:rPr>
              <w:t>Отдел культуры</w:t>
            </w:r>
          </w:p>
        </w:tc>
        <w:tc>
          <w:tcPr>
            <w:tcW w:w="533"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b/>
                <w:color w:val="22272F"/>
                <w:sz w:val="12"/>
                <w:szCs w:val="12"/>
              </w:rPr>
            </w:pPr>
            <w:r w:rsidRPr="000C6C87">
              <w:rPr>
                <w:color w:val="22272F"/>
                <w:sz w:val="12"/>
                <w:szCs w:val="12"/>
              </w:rPr>
              <w:t>-</w:t>
            </w:r>
          </w:p>
        </w:tc>
        <w:tc>
          <w:tcPr>
            <w:tcW w:w="404"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b/>
                <w:color w:val="22272F"/>
                <w:sz w:val="12"/>
                <w:szCs w:val="12"/>
              </w:rPr>
            </w:pPr>
            <w:r w:rsidRPr="000C6C87">
              <w:rPr>
                <w:color w:val="22272F"/>
                <w:sz w:val="12"/>
                <w:szCs w:val="12"/>
              </w:rPr>
              <w:t>-</w:t>
            </w:r>
          </w:p>
        </w:tc>
      </w:tr>
      <w:tr w:rsidR="00A24B6B" w:rsidRPr="000C6C87" w:rsidTr="003B3322">
        <w:tc>
          <w:tcPr>
            <w:tcW w:w="136"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6.</w:t>
            </w:r>
          </w:p>
        </w:tc>
        <w:tc>
          <w:tcPr>
            <w:tcW w:w="896"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Количество этнонациональных мероприятий</w:t>
            </w:r>
          </w:p>
        </w:tc>
        <w:tc>
          <w:tcPr>
            <w:tcW w:w="401"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ед.</w:t>
            </w:r>
          </w:p>
        </w:tc>
        <w:tc>
          <w:tcPr>
            <w:tcW w:w="345"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18</w:t>
            </w:r>
          </w:p>
        </w:tc>
        <w:tc>
          <w:tcPr>
            <w:tcW w:w="217"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18</w:t>
            </w:r>
          </w:p>
        </w:tc>
        <w:tc>
          <w:tcPr>
            <w:tcW w:w="211"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18</w:t>
            </w:r>
          </w:p>
        </w:tc>
        <w:tc>
          <w:tcPr>
            <w:tcW w:w="217"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18</w:t>
            </w:r>
          </w:p>
        </w:tc>
        <w:tc>
          <w:tcPr>
            <w:tcW w:w="194"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18</w:t>
            </w:r>
          </w:p>
        </w:tc>
        <w:tc>
          <w:tcPr>
            <w:tcW w:w="196"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18</w:t>
            </w:r>
          </w:p>
        </w:tc>
        <w:tc>
          <w:tcPr>
            <w:tcW w:w="211"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18</w:t>
            </w:r>
          </w:p>
        </w:tc>
        <w:tc>
          <w:tcPr>
            <w:tcW w:w="198"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18</w:t>
            </w:r>
          </w:p>
        </w:tc>
        <w:tc>
          <w:tcPr>
            <w:tcW w:w="208"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18</w:t>
            </w:r>
          </w:p>
        </w:tc>
        <w:tc>
          <w:tcPr>
            <w:tcW w:w="634"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color w:val="22272F"/>
                <w:sz w:val="12"/>
                <w:szCs w:val="12"/>
              </w:rPr>
              <w:t>Отдел культуры</w:t>
            </w:r>
          </w:p>
        </w:tc>
        <w:tc>
          <w:tcPr>
            <w:tcW w:w="533"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b/>
                <w:color w:val="22272F"/>
                <w:sz w:val="12"/>
                <w:szCs w:val="12"/>
              </w:rPr>
            </w:pPr>
            <w:r w:rsidRPr="000C6C87">
              <w:rPr>
                <w:color w:val="22272F"/>
                <w:sz w:val="12"/>
                <w:szCs w:val="12"/>
              </w:rPr>
              <w:t>-</w:t>
            </w:r>
          </w:p>
        </w:tc>
        <w:tc>
          <w:tcPr>
            <w:tcW w:w="404"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b/>
                <w:color w:val="22272F"/>
                <w:sz w:val="12"/>
                <w:szCs w:val="12"/>
              </w:rPr>
            </w:pPr>
            <w:r w:rsidRPr="000C6C87">
              <w:rPr>
                <w:color w:val="22272F"/>
                <w:sz w:val="12"/>
                <w:szCs w:val="12"/>
              </w:rPr>
              <w:t>-</w:t>
            </w:r>
          </w:p>
        </w:tc>
      </w:tr>
      <w:tr w:rsidR="00A24B6B" w:rsidRPr="000C6C87" w:rsidTr="003B3322">
        <w:tc>
          <w:tcPr>
            <w:tcW w:w="136"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7.</w:t>
            </w:r>
          </w:p>
        </w:tc>
        <w:tc>
          <w:tcPr>
            <w:tcW w:w="896"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Количество посетителей этнонациональных мероприятий</w:t>
            </w:r>
          </w:p>
        </w:tc>
        <w:tc>
          <w:tcPr>
            <w:tcW w:w="401"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чел.</w:t>
            </w:r>
          </w:p>
        </w:tc>
        <w:tc>
          <w:tcPr>
            <w:tcW w:w="345"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2480</w:t>
            </w:r>
          </w:p>
        </w:tc>
        <w:tc>
          <w:tcPr>
            <w:tcW w:w="217"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2480</w:t>
            </w:r>
          </w:p>
        </w:tc>
        <w:tc>
          <w:tcPr>
            <w:tcW w:w="211"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2480</w:t>
            </w:r>
          </w:p>
        </w:tc>
        <w:tc>
          <w:tcPr>
            <w:tcW w:w="217"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2480</w:t>
            </w:r>
          </w:p>
        </w:tc>
        <w:tc>
          <w:tcPr>
            <w:tcW w:w="194"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2480</w:t>
            </w:r>
          </w:p>
        </w:tc>
        <w:tc>
          <w:tcPr>
            <w:tcW w:w="196"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2480</w:t>
            </w:r>
          </w:p>
        </w:tc>
        <w:tc>
          <w:tcPr>
            <w:tcW w:w="211"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2480</w:t>
            </w:r>
          </w:p>
        </w:tc>
        <w:tc>
          <w:tcPr>
            <w:tcW w:w="198"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2480</w:t>
            </w:r>
          </w:p>
        </w:tc>
        <w:tc>
          <w:tcPr>
            <w:tcW w:w="208"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2480</w:t>
            </w:r>
          </w:p>
        </w:tc>
        <w:tc>
          <w:tcPr>
            <w:tcW w:w="634"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color w:val="22272F"/>
                <w:sz w:val="12"/>
                <w:szCs w:val="12"/>
              </w:rPr>
              <w:t>Отдел культуры</w:t>
            </w:r>
          </w:p>
        </w:tc>
        <w:tc>
          <w:tcPr>
            <w:tcW w:w="533"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p>
        </w:tc>
        <w:tc>
          <w:tcPr>
            <w:tcW w:w="404"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p>
        </w:tc>
      </w:tr>
      <w:tr w:rsidR="00A24B6B" w:rsidRPr="000C6C87" w:rsidTr="003B3322">
        <w:tc>
          <w:tcPr>
            <w:tcW w:w="136"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8.</w:t>
            </w:r>
          </w:p>
        </w:tc>
        <w:tc>
          <w:tcPr>
            <w:tcW w:w="896"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color w:val="000000"/>
                <w:sz w:val="12"/>
                <w:szCs w:val="12"/>
              </w:rPr>
            </w:pPr>
            <w:r w:rsidRPr="000C6C87">
              <w:rPr>
                <w:color w:val="000000"/>
                <w:sz w:val="12"/>
                <w:szCs w:val="12"/>
              </w:rPr>
              <w:t xml:space="preserve">Уровень соотношений заработной платы работников муниципальных учреждений культуры к средней заработной плате наемных работников в организациях, у индивидуальных предпринимателей и физических лиц (к среднемесячному доходу </w:t>
            </w:r>
          </w:p>
          <w:p w:rsidR="00A24B6B" w:rsidRPr="003B3322" w:rsidRDefault="003B3322" w:rsidP="005A5D50">
            <w:pPr>
              <w:spacing w:line="240" w:lineRule="auto"/>
              <w:ind w:firstLine="0"/>
              <w:rPr>
                <w:color w:val="000000"/>
                <w:sz w:val="12"/>
                <w:szCs w:val="12"/>
              </w:rPr>
            </w:pPr>
            <w:r>
              <w:rPr>
                <w:color w:val="000000"/>
                <w:sz w:val="12"/>
                <w:szCs w:val="12"/>
              </w:rPr>
              <w:t>трудовой деятельности)</w:t>
            </w:r>
          </w:p>
        </w:tc>
        <w:tc>
          <w:tcPr>
            <w:tcW w:w="401"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w:t>
            </w:r>
          </w:p>
        </w:tc>
        <w:tc>
          <w:tcPr>
            <w:tcW w:w="345"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87,2</w:t>
            </w:r>
          </w:p>
        </w:tc>
        <w:tc>
          <w:tcPr>
            <w:tcW w:w="217"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87,2</w:t>
            </w:r>
          </w:p>
        </w:tc>
        <w:tc>
          <w:tcPr>
            <w:tcW w:w="211"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87,2</w:t>
            </w:r>
          </w:p>
        </w:tc>
        <w:tc>
          <w:tcPr>
            <w:tcW w:w="217"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87,2</w:t>
            </w:r>
          </w:p>
        </w:tc>
        <w:tc>
          <w:tcPr>
            <w:tcW w:w="194"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87,2</w:t>
            </w:r>
          </w:p>
        </w:tc>
        <w:tc>
          <w:tcPr>
            <w:tcW w:w="196"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87,2</w:t>
            </w:r>
          </w:p>
        </w:tc>
        <w:tc>
          <w:tcPr>
            <w:tcW w:w="211"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87,2</w:t>
            </w:r>
          </w:p>
        </w:tc>
        <w:tc>
          <w:tcPr>
            <w:tcW w:w="198"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87,2</w:t>
            </w:r>
          </w:p>
        </w:tc>
        <w:tc>
          <w:tcPr>
            <w:tcW w:w="208"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87,2</w:t>
            </w:r>
          </w:p>
        </w:tc>
        <w:tc>
          <w:tcPr>
            <w:tcW w:w="634"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color w:val="22272F"/>
                <w:sz w:val="12"/>
                <w:szCs w:val="12"/>
              </w:rPr>
              <w:t>Отдел культуры МУК ЦБУ (центр бюджетного учета и отчетности)</w:t>
            </w:r>
          </w:p>
        </w:tc>
        <w:tc>
          <w:tcPr>
            <w:tcW w:w="533"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p>
        </w:tc>
        <w:tc>
          <w:tcPr>
            <w:tcW w:w="404"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p>
        </w:tc>
      </w:tr>
      <w:tr w:rsidR="00A24B6B" w:rsidRPr="000C6C87" w:rsidTr="003B3322">
        <w:tc>
          <w:tcPr>
            <w:tcW w:w="136"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9.</w:t>
            </w:r>
          </w:p>
        </w:tc>
        <w:tc>
          <w:tcPr>
            <w:tcW w:w="896"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color w:val="000000"/>
                <w:sz w:val="12"/>
                <w:szCs w:val="12"/>
              </w:rPr>
            </w:pPr>
            <w:r w:rsidRPr="000C6C87">
              <w:rPr>
                <w:sz w:val="12"/>
                <w:szCs w:val="12"/>
              </w:rPr>
              <w:t>Количество посетителей культурно-досуговых мероприятий по программе «Пушкинская карта»</w:t>
            </w:r>
          </w:p>
        </w:tc>
        <w:tc>
          <w:tcPr>
            <w:tcW w:w="401"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чел.</w:t>
            </w:r>
          </w:p>
        </w:tc>
        <w:tc>
          <w:tcPr>
            <w:tcW w:w="345"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p>
        </w:tc>
        <w:tc>
          <w:tcPr>
            <w:tcW w:w="217"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sz w:val="12"/>
                <w:szCs w:val="12"/>
              </w:rPr>
            </w:pPr>
          </w:p>
        </w:tc>
        <w:tc>
          <w:tcPr>
            <w:tcW w:w="211"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1146</w:t>
            </w:r>
          </w:p>
        </w:tc>
        <w:tc>
          <w:tcPr>
            <w:tcW w:w="217"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1203</w:t>
            </w:r>
          </w:p>
        </w:tc>
        <w:tc>
          <w:tcPr>
            <w:tcW w:w="194"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1263</w:t>
            </w:r>
          </w:p>
        </w:tc>
        <w:tc>
          <w:tcPr>
            <w:tcW w:w="196"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1327</w:t>
            </w:r>
          </w:p>
        </w:tc>
        <w:tc>
          <w:tcPr>
            <w:tcW w:w="211"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1393</w:t>
            </w:r>
          </w:p>
        </w:tc>
        <w:tc>
          <w:tcPr>
            <w:tcW w:w="198"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1463</w:t>
            </w:r>
          </w:p>
        </w:tc>
        <w:tc>
          <w:tcPr>
            <w:tcW w:w="208"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1536</w:t>
            </w:r>
          </w:p>
        </w:tc>
        <w:tc>
          <w:tcPr>
            <w:tcW w:w="634"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color w:val="22272F"/>
                <w:sz w:val="12"/>
                <w:szCs w:val="12"/>
              </w:rPr>
            </w:pPr>
            <w:r w:rsidRPr="000C6C87">
              <w:rPr>
                <w:color w:val="22272F"/>
                <w:sz w:val="12"/>
                <w:szCs w:val="12"/>
              </w:rPr>
              <w:t>Отдел культуры, МБУК РДК «Целинник», МБУК ЦКС</w:t>
            </w:r>
          </w:p>
        </w:tc>
        <w:tc>
          <w:tcPr>
            <w:tcW w:w="533"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w:t>
            </w:r>
          </w:p>
        </w:tc>
        <w:tc>
          <w:tcPr>
            <w:tcW w:w="404"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w:t>
            </w:r>
          </w:p>
        </w:tc>
      </w:tr>
      <w:tr w:rsidR="00A24B6B" w:rsidRPr="000C6C87" w:rsidTr="003B3322">
        <w:tc>
          <w:tcPr>
            <w:tcW w:w="136"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10.</w:t>
            </w:r>
          </w:p>
        </w:tc>
        <w:tc>
          <w:tcPr>
            <w:tcW w:w="896"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color w:val="000000"/>
                <w:sz w:val="12"/>
                <w:szCs w:val="12"/>
              </w:rPr>
            </w:pPr>
            <w:r w:rsidRPr="000C6C87">
              <w:rPr>
                <w:color w:val="000000"/>
                <w:sz w:val="12"/>
                <w:szCs w:val="12"/>
              </w:rPr>
              <w:t>Количество посетителей на киносеансах</w:t>
            </w:r>
          </w:p>
        </w:tc>
        <w:tc>
          <w:tcPr>
            <w:tcW w:w="401"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чел.</w:t>
            </w:r>
          </w:p>
        </w:tc>
        <w:tc>
          <w:tcPr>
            <w:tcW w:w="345"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5,4</w:t>
            </w:r>
          </w:p>
        </w:tc>
        <w:tc>
          <w:tcPr>
            <w:tcW w:w="217"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6,0</w:t>
            </w:r>
          </w:p>
        </w:tc>
        <w:tc>
          <w:tcPr>
            <w:tcW w:w="211"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6,5</w:t>
            </w:r>
          </w:p>
        </w:tc>
        <w:tc>
          <w:tcPr>
            <w:tcW w:w="217"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6,6</w:t>
            </w:r>
          </w:p>
        </w:tc>
        <w:tc>
          <w:tcPr>
            <w:tcW w:w="194"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6,7</w:t>
            </w:r>
          </w:p>
        </w:tc>
        <w:tc>
          <w:tcPr>
            <w:tcW w:w="196"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6,8</w:t>
            </w:r>
          </w:p>
        </w:tc>
        <w:tc>
          <w:tcPr>
            <w:tcW w:w="211"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6,9</w:t>
            </w:r>
          </w:p>
        </w:tc>
        <w:tc>
          <w:tcPr>
            <w:tcW w:w="198"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7,0</w:t>
            </w:r>
          </w:p>
        </w:tc>
        <w:tc>
          <w:tcPr>
            <w:tcW w:w="208"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7,1</w:t>
            </w:r>
          </w:p>
        </w:tc>
        <w:tc>
          <w:tcPr>
            <w:tcW w:w="634"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color w:val="22272F"/>
                <w:sz w:val="12"/>
                <w:szCs w:val="12"/>
              </w:rPr>
              <w:t>Отдел культуры</w:t>
            </w:r>
          </w:p>
        </w:tc>
        <w:tc>
          <w:tcPr>
            <w:tcW w:w="533"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p>
        </w:tc>
        <w:tc>
          <w:tcPr>
            <w:tcW w:w="404"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p>
        </w:tc>
      </w:tr>
      <w:tr w:rsidR="00A24B6B" w:rsidRPr="000C6C87" w:rsidTr="003B3322">
        <w:tc>
          <w:tcPr>
            <w:tcW w:w="136"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11.</w:t>
            </w:r>
          </w:p>
        </w:tc>
        <w:tc>
          <w:tcPr>
            <w:tcW w:w="896"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color w:val="000000"/>
                <w:sz w:val="12"/>
                <w:szCs w:val="12"/>
              </w:rPr>
            </w:pPr>
            <w:r w:rsidRPr="000C6C87">
              <w:rPr>
                <w:sz w:val="12"/>
                <w:szCs w:val="12"/>
              </w:rPr>
              <w:t>Количество посетителей киносеансов по программе «Пушкинская карта»</w:t>
            </w:r>
          </w:p>
        </w:tc>
        <w:tc>
          <w:tcPr>
            <w:tcW w:w="401"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чел.</w:t>
            </w:r>
          </w:p>
        </w:tc>
        <w:tc>
          <w:tcPr>
            <w:tcW w:w="345"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w:t>
            </w:r>
          </w:p>
        </w:tc>
        <w:tc>
          <w:tcPr>
            <w:tcW w:w="217"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w:t>
            </w:r>
          </w:p>
        </w:tc>
        <w:tc>
          <w:tcPr>
            <w:tcW w:w="211"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1300</w:t>
            </w:r>
          </w:p>
        </w:tc>
        <w:tc>
          <w:tcPr>
            <w:tcW w:w="217"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1365</w:t>
            </w:r>
          </w:p>
        </w:tc>
        <w:tc>
          <w:tcPr>
            <w:tcW w:w="194"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1433</w:t>
            </w:r>
          </w:p>
        </w:tc>
        <w:tc>
          <w:tcPr>
            <w:tcW w:w="196"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1505</w:t>
            </w:r>
          </w:p>
        </w:tc>
        <w:tc>
          <w:tcPr>
            <w:tcW w:w="211"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1580</w:t>
            </w:r>
          </w:p>
        </w:tc>
        <w:tc>
          <w:tcPr>
            <w:tcW w:w="198"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1659</w:t>
            </w:r>
          </w:p>
        </w:tc>
        <w:tc>
          <w:tcPr>
            <w:tcW w:w="208"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1742</w:t>
            </w:r>
          </w:p>
        </w:tc>
        <w:tc>
          <w:tcPr>
            <w:tcW w:w="634"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color w:val="22272F"/>
                <w:sz w:val="12"/>
                <w:szCs w:val="12"/>
              </w:rPr>
            </w:pPr>
            <w:r w:rsidRPr="000C6C87">
              <w:rPr>
                <w:color w:val="22272F"/>
                <w:sz w:val="12"/>
                <w:szCs w:val="12"/>
              </w:rPr>
              <w:t>Отдел культуры, МБУК РЦКиД «Восход»</w:t>
            </w:r>
          </w:p>
        </w:tc>
        <w:tc>
          <w:tcPr>
            <w:tcW w:w="533"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w:t>
            </w:r>
          </w:p>
        </w:tc>
        <w:tc>
          <w:tcPr>
            <w:tcW w:w="404"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w:t>
            </w:r>
          </w:p>
        </w:tc>
      </w:tr>
      <w:tr w:rsidR="00A24B6B" w:rsidRPr="000C6C87" w:rsidTr="003B3322">
        <w:tc>
          <w:tcPr>
            <w:tcW w:w="136"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12.</w:t>
            </w:r>
          </w:p>
        </w:tc>
        <w:tc>
          <w:tcPr>
            <w:tcW w:w="896"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sz w:val="12"/>
                <w:szCs w:val="12"/>
              </w:rPr>
              <w:t>Количество объектов дополнительного образования детей</w:t>
            </w:r>
          </w:p>
        </w:tc>
        <w:tc>
          <w:tcPr>
            <w:tcW w:w="401"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sz w:val="12"/>
                <w:szCs w:val="12"/>
              </w:rPr>
              <w:t>ед.</w:t>
            </w:r>
          </w:p>
        </w:tc>
        <w:tc>
          <w:tcPr>
            <w:tcW w:w="345"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1</w:t>
            </w:r>
          </w:p>
        </w:tc>
        <w:tc>
          <w:tcPr>
            <w:tcW w:w="217"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sz w:val="12"/>
                <w:szCs w:val="12"/>
              </w:rPr>
              <w:t>1</w:t>
            </w:r>
          </w:p>
        </w:tc>
        <w:tc>
          <w:tcPr>
            <w:tcW w:w="211"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sz w:val="12"/>
                <w:szCs w:val="12"/>
              </w:rPr>
              <w:t>1</w:t>
            </w:r>
          </w:p>
        </w:tc>
        <w:tc>
          <w:tcPr>
            <w:tcW w:w="217"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1</w:t>
            </w:r>
          </w:p>
        </w:tc>
        <w:tc>
          <w:tcPr>
            <w:tcW w:w="194"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color w:val="22272F"/>
                <w:sz w:val="12"/>
                <w:szCs w:val="12"/>
              </w:rPr>
              <w:t>1</w:t>
            </w:r>
          </w:p>
        </w:tc>
        <w:tc>
          <w:tcPr>
            <w:tcW w:w="196"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color w:val="22272F"/>
                <w:sz w:val="12"/>
                <w:szCs w:val="12"/>
              </w:rPr>
              <w:t>1</w:t>
            </w:r>
          </w:p>
        </w:tc>
        <w:tc>
          <w:tcPr>
            <w:tcW w:w="211"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color w:val="22272F"/>
                <w:sz w:val="12"/>
                <w:szCs w:val="12"/>
              </w:rPr>
              <w:t>1</w:t>
            </w:r>
          </w:p>
        </w:tc>
        <w:tc>
          <w:tcPr>
            <w:tcW w:w="198"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color w:val="22272F"/>
                <w:sz w:val="12"/>
                <w:szCs w:val="12"/>
              </w:rPr>
              <w:t>1</w:t>
            </w:r>
          </w:p>
        </w:tc>
        <w:tc>
          <w:tcPr>
            <w:tcW w:w="208"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color w:val="22272F"/>
                <w:sz w:val="12"/>
                <w:szCs w:val="12"/>
              </w:rPr>
              <w:t>1</w:t>
            </w:r>
          </w:p>
        </w:tc>
        <w:tc>
          <w:tcPr>
            <w:tcW w:w="634"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color w:val="22272F"/>
                <w:sz w:val="12"/>
                <w:szCs w:val="12"/>
              </w:rPr>
              <w:t>Отдел культуры</w:t>
            </w:r>
          </w:p>
        </w:tc>
        <w:tc>
          <w:tcPr>
            <w:tcW w:w="533"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p>
        </w:tc>
        <w:tc>
          <w:tcPr>
            <w:tcW w:w="404"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p>
        </w:tc>
      </w:tr>
      <w:tr w:rsidR="00A24B6B" w:rsidRPr="000C6C87" w:rsidTr="003B3322">
        <w:tc>
          <w:tcPr>
            <w:tcW w:w="136"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13.</w:t>
            </w:r>
          </w:p>
        </w:tc>
        <w:tc>
          <w:tcPr>
            <w:tcW w:w="896"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sz w:val="12"/>
                <w:szCs w:val="12"/>
              </w:rPr>
            </w:pPr>
            <w:r w:rsidRPr="000C6C87">
              <w:rPr>
                <w:color w:val="000000"/>
                <w:sz w:val="12"/>
                <w:szCs w:val="12"/>
              </w:rPr>
              <w:t>Среднегодовое  количество учащихся</w:t>
            </w:r>
          </w:p>
        </w:tc>
        <w:tc>
          <w:tcPr>
            <w:tcW w:w="401"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sz w:val="12"/>
                <w:szCs w:val="12"/>
              </w:rPr>
            </w:pPr>
            <w:r w:rsidRPr="000C6C87">
              <w:rPr>
                <w:sz w:val="12"/>
                <w:szCs w:val="12"/>
              </w:rPr>
              <w:t>чел.</w:t>
            </w:r>
          </w:p>
        </w:tc>
        <w:tc>
          <w:tcPr>
            <w:tcW w:w="345"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128</w:t>
            </w:r>
          </w:p>
        </w:tc>
        <w:tc>
          <w:tcPr>
            <w:tcW w:w="217"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sz w:val="12"/>
                <w:szCs w:val="12"/>
              </w:rPr>
              <w:t>128</w:t>
            </w:r>
          </w:p>
        </w:tc>
        <w:tc>
          <w:tcPr>
            <w:tcW w:w="211"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sz w:val="12"/>
                <w:szCs w:val="12"/>
              </w:rPr>
              <w:t>128</w:t>
            </w:r>
          </w:p>
        </w:tc>
        <w:tc>
          <w:tcPr>
            <w:tcW w:w="217"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sz w:val="12"/>
                <w:szCs w:val="12"/>
              </w:rPr>
              <w:t>128</w:t>
            </w:r>
          </w:p>
        </w:tc>
        <w:tc>
          <w:tcPr>
            <w:tcW w:w="194"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sz w:val="12"/>
                <w:szCs w:val="12"/>
              </w:rPr>
              <w:t>128</w:t>
            </w:r>
          </w:p>
        </w:tc>
        <w:tc>
          <w:tcPr>
            <w:tcW w:w="196"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sz w:val="12"/>
                <w:szCs w:val="12"/>
              </w:rPr>
              <w:t>128</w:t>
            </w:r>
          </w:p>
        </w:tc>
        <w:tc>
          <w:tcPr>
            <w:tcW w:w="211"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sz w:val="12"/>
                <w:szCs w:val="12"/>
              </w:rPr>
              <w:t>128</w:t>
            </w:r>
          </w:p>
        </w:tc>
        <w:tc>
          <w:tcPr>
            <w:tcW w:w="198"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sz w:val="12"/>
                <w:szCs w:val="12"/>
              </w:rPr>
              <w:t>128</w:t>
            </w:r>
          </w:p>
        </w:tc>
        <w:tc>
          <w:tcPr>
            <w:tcW w:w="208"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sz w:val="12"/>
                <w:szCs w:val="12"/>
              </w:rPr>
              <w:t>128</w:t>
            </w:r>
          </w:p>
        </w:tc>
        <w:tc>
          <w:tcPr>
            <w:tcW w:w="634"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color w:val="22272F"/>
                <w:sz w:val="12"/>
                <w:szCs w:val="12"/>
              </w:rPr>
              <w:t>Отдел культуры</w:t>
            </w:r>
          </w:p>
        </w:tc>
        <w:tc>
          <w:tcPr>
            <w:tcW w:w="533"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p>
        </w:tc>
        <w:tc>
          <w:tcPr>
            <w:tcW w:w="404"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p>
        </w:tc>
      </w:tr>
      <w:tr w:rsidR="00A24B6B" w:rsidRPr="000C6C87" w:rsidTr="003B3322">
        <w:tc>
          <w:tcPr>
            <w:tcW w:w="136"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14.</w:t>
            </w:r>
          </w:p>
        </w:tc>
        <w:tc>
          <w:tcPr>
            <w:tcW w:w="896"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000000"/>
                <w:sz w:val="12"/>
                <w:szCs w:val="12"/>
              </w:rPr>
            </w:pPr>
            <w:r w:rsidRPr="000C6C87">
              <w:rPr>
                <w:color w:val="000000"/>
                <w:sz w:val="12"/>
                <w:szCs w:val="12"/>
              </w:rPr>
              <w:t>Количество проведенных внеклассных  и концертно –просветительных мероприятий</w:t>
            </w:r>
          </w:p>
        </w:tc>
        <w:tc>
          <w:tcPr>
            <w:tcW w:w="401"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sz w:val="12"/>
                <w:szCs w:val="12"/>
              </w:rPr>
            </w:pPr>
            <w:r w:rsidRPr="000C6C87">
              <w:rPr>
                <w:sz w:val="12"/>
                <w:szCs w:val="12"/>
              </w:rPr>
              <w:t>ед.</w:t>
            </w:r>
          </w:p>
        </w:tc>
        <w:tc>
          <w:tcPr>
            <w:tcW w:w="345"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28</w:t>
            </w:r>
          </w:p>
        </w:tc>
        <w:tc>
          <w:tcPr>
            <w:tcW w:w="217"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sz w:val="12"/>
                <w:szCs w:val="12"/>
              </w:rPr>
              <w:t>28</w:t>
            </w:r>
          </w:p>
        </w:tc>
        <w:tc>
          <w:tcPr>
            <w:tcW w:w="211"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sz w:val="12"/>
                <w:szCs w:val="12"/>
              </w:rPr>
              <w:t>28</w:t>
            </w:r>
          </w:p>
        </w:tc>
        <w:tc>
          <w:tcPr>
            <w:tcW w:w="217"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sz w:val="12"/>
                <w:szCs w:val="12"/>
              </w:rPr>
              <w:t>28</w:t>
            </w:r>
          </w:p>
        </w:tc>
        <w:tc>
          <w:tcPr>
            <w:tcW w:w="194"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sz w:val="12"/>
                <w:szCs w:val="12"/>
              </w:rPr>
              <w:t>28</w:t>
            </w:r>
          </w:p>
        </w:tc>
        <w:tc>
          <w:tcPr>
            <w:tcW w:w="196"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sz w:val="12"/>
                <w:szCs w:val="12"/>
              </w:rPr>
              <w:t>28</w:t>
            </w:r>
          </w:p>
        </w:tc>
        <w:tc>
          <w:tcPr>
            <w:tcW w:w="211"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sz w:val="12"/>
                <w:szCs w:val="12"/>
              </w:rPr>
              <w:t>28</w:t>
            </w:r>
          </w:p>
        </w:tc>
        <w:tc>
          <w:tcPr>
            <w:tcW w:w="198"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sz w:val="12"/>
                <w:szCs w:val="12"/>
              </w:rPr>
              <w:t>28</w:t>
            </w:r>
          </w:p>
        </w:tc>
        <w:tc>
          <w:tcPr>
            <w:tcW w:w="208"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sz w:val="12"/>
                <w:szCs w:val="12"/>
              </w:rPr>
              <w:t>28</w:t>
            </w:r>
          </w:p>
        </w:tc>
        <w:tc>
          <w:tcPr>
            <w:tcW w:w="634"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color w:val="22272F"/>
                <w:sz w:val="12"/>
                <w:szCs w:val="12"/>
              </w:rPr>
              <w:t>Отдел культуры</w:t>
            </w:r>
          </w:p>
        </w:tc>
        <w:tc>
          <w:tcPr>
            <w:tcW w:w="533"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p>
        </w:tc>
        <w:tc>
          <w:tcPr>
            <w:tcW w:w="404"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p>
        </w:tc>
      </w:tr>
      <w:tr w:rsidR="00A24B6B" w:rsidRPr="000C6C87" w:rsidTr="003B3322">
        <w:tc>
          <w:tcPr>
            <w:tcW w:w="136"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15.</w:t>
            </w:r>
          </w:p>
        </w:tc>
        <w:tc>
          <w:tcPr>
            <w:tcW w:w="896"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000000"/>
                <w:sz w:val="12"/>
                <w:szCs w:val="12"/>
              </w:rPr>
            </w:pPr>
            <w:r w:rsidRPr="000C6C87">
              <w:rPr>
                <w:color w:val="000000"/>
                <w:sz w:val="12"/>
                <w:szCs w:val="12"/>
              </w:rPr>
              <w:t>Количество посещений внеклассных  и концертно –просветительных мероприятий</w:t>
            </w:r>
          </w:p>
        </w:tc>
        <w:tc>
          <w:tcPr>
            <w:tcW w:w="401"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sz w:val="12"/>
                <w:szCs w:val="12"/>
              </w:rPr>
            </w:pPr>
            <w:r w:rsidRPr="000C6C87">
              <w:rPr>
                <w:sz w:val="12"/>
                <w:szCs w:val="12"/>
              </w:rPr>
              <w:t>тыс.</w:t>
            </w:r>
          </w:p>
          <w:p w:rsidR="00A24B6B" w:rsidRPr="000C6C87" w:rsidRDefault="00A24B6B" w:rsidP="005A5D50">
            <w:pPr>
              <w:widowControl w:val="0"/>
              <w:autoSpaceDE w:val="0"/>
              <w:autoSpaceDN w:val="0"/>
              <w:adjustRightInd w:val="0"/>
              <w:spacing w:line="240" w:lineRule="auto"/>
              <w:ind w:firstLine="0"/>
              <w:rPr>
                <w:sz w:val="12"/>
                <w:szCs w:val="12"/>
              </w:rPr>
            </w:pPr>
            <w:r w:rsidRPr="000C6C87">
              <w:rPr>
                <w:sz w:val="12"/>
                <w:szCs w:val="12"/>
              </w:rPr>
              <w:t>чел.</w:t>
            </w:r>
          </w:p>
        </w:tc>
        <w:tc>
          <w:tcPr>
            <w:tcW w:w="345"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0,6</w:t>
            </w:r>
          </w:p>
        </w:tc>
        <w:tc>
          <w:tcPr>
            <w:tcW w:w="217"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sz w:val="12"/>
                <w:szCs w:val="12"/>
              </w:rPr>
              <w:t>0,8</w:t>
            </w:r>
          </w:p>
        </w:tc>
        <w:tc>
          <w:tcPr>
            <w:tcW w:w="211"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sz w:val="12"/>
                <w:szCs w:val="12"/>
              </w:rPr>
              <w:t>0,9</w:t>
            </w:r>
          </w:p>
        </w:tc>
        <w:tc>
          <w:tcPr>
            <w:tcW w:w="217"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1,15</w:t>
            </w:r>
          </w:p>
        </w:tc>
        <w:tc>
          <w:tcPr>
            <w:tcW w:w="194"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1,28</w:t>
            </w:r>
          </w:p>
        </w:tc>
        <w:tc>
          <w:tcPr>
            <w:tcW w:w="196"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1,4</w:t>
            </w:r>
          </w:p>
        </w:tc>
        <w:tc>
          <w:tcPr>
            <w:tcW w:w="211"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1,5</w:t>
            </w:r>
          </w:p>
        </w:tc>
        <w:tc>
          <w:tcPr>
            <w:tcW w:w="198"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1,6</w:t>
            </w:r>
          </w:p>
        </w:tc>
        <w:tc>
          <w:tcPr>
            <w:tcW w:w="208"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1,7</w:t>
            </w:r>
          </w:p>
        </w:tc>
        <w:tc>
          <w:tcPr>
            <w:tcW w:w="634"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color w:val="22272F"/>
                <w:sz w:val="12"/>
                <w:szCs w:val="12"/>
              </w:rPr>
              <w:t>Отдел культуры</w:t>
            </w:r>
          </w:p>
        </w:tc>
        <w:tc>
          <w:tcPr>
            <w:tcW w:w="533"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p>
        </w:tc>
        <w:tc>
          <w:tcPr>
            <w:tcW w:w="404"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p>
        </w:tc>
      </w:tr>
      <w:tr w:rsidR="00A24B6B" w:rsidRPr="000C6C87" w:rsidTr="003B3322">
        <w:tc>
          <w:tcPr>
            <w:tcW w:w="136"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16.</w:t>
            </w:r>
          </w:p>
        </w:tc>
        <w:tc>
          <w:tcPr>
            <w:tcW w:w="896"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000000"/>
                <w:sz w:val="12"/>
                <w:szCs w:val="12"/>
              </w:rPr>
            </w:pPr>
            <w:r w:rsidRPr="000C6C87">
              <w:rPr>
                <w:color w:val="000000"/>
                <w:sz w:val="12"/>
                <w:szCs w:val="12"/>
              </w:rPr>
              <w:t>Уровень соотношений заработной платы работников муниципальных учреждений дополнительного образования к средней заработной плате наемных работников в организациях, у индивидуальных предпринимателей и физических лиц (к среднемесячному доходу от трудовой деятельности)</w:t>
            </w:r>
          </w:p>
        </w:tc>
        <w:tc>
          <w:tcPr>
            <w:tcW w:w="401"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sz w:val="12"/>
                <w:szCs w:val="12"/>
              </w:rPr>
            </w:pPr>
            <w:r w:rsidRPr="000C6C87">
              <w:rPr>
                <w:sz w:val="12"/>
                <w:szCs w:val="12"/>
              </w:rPr>
              <w:t>%</w:t>
            </w:r>
          </w:p>
        </w:tc>
        <w:tc>
          <w:tcPr>
            <w:tcW w:w="345"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107,1</w:t>
            </w:r>
          </w:p>
        </w:tc>
        <w:tc>
          <w:tcPr>
            <w:tcW w:w="217"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sz w:val="12"/>
                <w:szCs w:val="12"/>
              </w:rPr>
              <w:t>107,1</w:t>
            </w:r>
          </w:p>
        </w:tc>
        <w:tc>
          <w:tcPr>
            <w:tcW w:w="211"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sz w:val="12"/>
                <w:szCs w:val="12"/>
              </w:rPr>
              <w:t>107,1</w:t>
            </w:r>
          </w:p>
        </w:tc>
        <w:tc>
          <w:tcPr>
            <w:tcW w:w="217"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sz w:val="12"/>
                <w:szCs w:val="12"/>
              </w:rPr>
              <w:t>107,1</w:t>
            </w:r>
          </w:p>
        </w:tc>
        <w:tc>
          <w:tcPr>
            <w:tcW w:w="194"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sz w:val="12"/>
                <w:szCs w:val="12"/>
              </w:rPr>
              <w:t>107,1</w:t>
            </w:r>
          </w:p>
        </w:tc>
        <w:tc>
          <w:tcPr>
            <w:tcW w:w="196"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sz w:val="12"/>
                <w:szCs w:val="12"/>
              </w:rPr>
              <w:t>107,1</w:t>
            </w:r>
          </w:p>
        </w:tc>
        <w:tc>
          <w:tcPr>
            <w:tcW w:w="211"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sz w:val="12"/>
                <w:szCs w:val="12"/>
              </w:rPr>
              <w:t>107,1</w:t>
            </w:r>
          </w:p>
        </w:tc>
        <w:tc>
          <w:tcPr>
            <w:tcW w:w="198"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sz w:val="12"/>
                <w:szCs w:val="12"/>
              </w:rPr>
              <w:t>107,1</w:t>
            </w:r>
          </w:p>
        </w:tc>
        <w:tc>
          <w:tcPr>
            <w:tcW w:w="208"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sz w:val="12"/>
                <w:szCs w:val="12"/>
              </w:rPr>
              <w:t>107,1</w:t>
            </w:r>
          </w:p>
        </w:tc>
        <w:tc>
          <w:tcPr>
            <w:tcW w:w="634"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color w:val="22272F"/>
                <w:sz w:val="12"/>
                <w:szCs w:val="12"/>
              </w:rPr>
              <w:t>Отдел культуры МУК ЦБУ (центр бюджетного учета и отчетности)</w:t>
            </w:r>
          </w:p>
        </w:tc>
        <w:tc>
          <w:tcPr>
            <w:tcW w:w="533"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p>
        </w:tc>
        <w:tc>
          <w:tcPr>
            <w:tcW w:w="404"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p>
        </w:tc>
      </w:tr>
      <w:tr w:rsidR="00A24B6B" w:rsidRPr="000C6C87" w:rsidTr="003B3322">
        <w:tc>
          <w:tcPr>
            <w:tcW w:w="136"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17.</w:t>
            </w:r>
          </w:p>
        </w:tc>
        <w:tc>
          <w:tcPr>
            <w:tcW w:w="896"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000000"/>
                <w:sz w:val="12"/>
                <w:szCs w:val="12"/>
              </w:rPr>
            </w:pPr>
            <w:r w:rsidRPr="000C6C87">
              <w:rPr>
                <w:color w:val="000000"/>
                <w:sz w:val="12"/>
                <w:szCs w:val="12"/>
              </w:rPr>
              <w:t>Доля учащихся, занимающихся по предпрофессиональным программам, к общему числу учащихся</w:t>
            </w:r>
          </w:p>
        </w:tc>
        <w:tc>
          <w:tcPr>
            <w:tcW w:w="401"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sz w:val="12"/>
                <w:szCs w:val="12"/>
              </w:rPr>
            </w:pPr>
            <w:r w:rsidRPr="000C6C87">
              <w:rPr>
                <w:sz w:val="12"/>
                <w:szCs w:val="12"/>
              </w:rPr>
              <w:t>%</w:t>
            </w:r>
          </w:p>
        </w:tc>
        <w:tc>
          <w:tcPr>
            <w:tcW w:w="345"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55</w:t>
            </w:r>
          </w:p>
        </w:tc>
        <w:tc>
          <w:tcPr>
            <w:tcW w:w="217"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sz w:val="12"/>
                <w:szCs w:val="12"/>
              </w:rPr>
              <w:t>60</w:t>
            </w:r>
          </w:p>
        </w:tc>
        <w:tc>
          <w:tcPr>
            <w:tcW w:w="211"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sz w:val="12"/>
                <w:szCs w:val="12"/>
              </w:rPr>
              <w:t>60</w:t>
            </w:r>
          </w:p>
        </w:tc>
        <w:tc>
          <w:tcPr>
            <w:tcW w:w="217"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sz w:val="12"/>
                <w:szCs w:val="12"/>
              </w:rPr>
              <w:t>60</w:t>
            </w:r>
          </w:p>
        </w:tc>
        <w:tc>
          <w:tcPr>
            <w:tcW w:w="194"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sz w:val="12"/>
                <w:szCs w:val="12"/>
              </w:rPr>
              <w:t>60</w:t>
            </w:r>
          </w:p>
        </w:tc>
        <w:tc>
          <w:tcPr>
            <w:tcW w:w="196"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sz w:val="12"/>
                <w:szCs w:val="12"/>
              </w:rPr>
              <w:t>60</w:t>
            </w:r>
          </w:p>
        </w:tc>
        <w:tc>
          <w:tcPr>
            <w:tcW w:w="211"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sz w:val="12"/>
                <w:szCs w:val="12"/>
              </w:rPr>
              <w:t>60</w:t>
            </w:r>
          </w:p>
        </w:tc>
        <w:tc>
          <w:tcPr>
            <w:tcW w:w="198"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sz w:val="12"/>
                <w:szCs w:val="12"/>
              </w:rPr>
              <w:t>60</w:t>
            </w:r>
          </w:p>
        </w:tc>
        <w:tc>
          <w:tcPr>
            <w:tcW w:w="208"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sz w:val="12"/>
                <w:szCs w:val="12"/>
              </w:rPr>
              <w:t>60</w:t>
            </w:r>
          </w:p>
        </w:tc>
        <w:tc>
          <w:tcPr>
            <w:tcW w:w="634"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color w:val="22272F"/>
                <w:sz w:val="12"/>
                <w:szCs w:val="12"/>
              </w:rPr>
              <w:t>Отдел культуры</w:t>
            </w:r>
          </w:p>
        </w:tc>
        <w:tc>
          <w:tcPr>
            <w:tcW w:w="533"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p>
        </w:tc>
        <w:tc>
          <w:tcPr>
            <w:tcW w:w="404"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p>
        </w:tc>
      </w:tr>
      <w:tr w:rsidR="00A24B6B" w:rsidRPr="000C6C87" w:rsidTr="003B3322">
        <w:tc>
          <w:tcPr>
            <w:tcW w:w="136"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18.</w:t>
            </w:r>
          </w:p>
        </w:tc>
        <w:tc>
          <w:tcPr>
            <w:tcW w:w="896"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000000"/>
                <w:sz w:val="12"/>
                <w:szCs w:val="12"/>
              </w:rPr>
            </w:pPr>
            <w:r w:rsidRPr="000C6C87">
              <w:rPr>
                <w:sz w:val="12"/>
                <w:szCs w:val="12"/>
              </w:rPr>
              <w:t>Количество посетителей концертных мероприятий по программе «Пушкинская карта»</w:t>
            </w:r>
          </w:p>
        </w:tc>
        <w:tc>
          <w:tcPr>
            <w:tcW w:w="401"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sz w:val="12"/>
                <w:szCs w:val="12"/>
              </w:rPr>
            </w:pPr>
            <w:r w:rsidRPr="000C6C87">
              <w:rPr>
                <w:sz w:val="12"/>
                <w:szCs w:val="12"/>
              </w:rPr>
              <w:t>чел.</w:t>
            </w:r>
          </w:p>
        </w:tc>
        <w:tc>
          <w:tcPr>
            <w:tcW w:w="345"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w:t>
            </w:r>
          </w:p>
        </w:tc>
        <w:tc>
          <w:tcPr>
            <w:tcW w:w="217"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w:t>
            </w:r>
          </w:p>
        </w:tc>
        <w:tc>
          <w:tcPr>
            <w:tcW w:w="211"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60</w:t>
            </w:r>
          </w:p>
        </w:tc>
        <w:tc>
          <w:tcPr>
            <w:tcW w:w="217"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63</w:t>
            </w:r>
          </w:p>
        </w:tc>
        <w:tc>
          <w:tcPr>
            <w:tcW w:w="194"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66</w:t>
            </w:r>
          </w:p>
        </w:tc>
        <w:tc>
          <w:tcPr>
            <w:tcW w:w="196"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69</w:t>
            </w:r>
          </w:p>
        </w:tc>
        <w:tc>
          <w:tcPr>
            <w:tcW w:w="211"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73</w:t>
            </w:r>
          </w:p>
        </w:tc>
        <w:tc>
          <w:tcPr>
            <w:tcW w:w="198"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77</w:t>
            </w:r>
          </w:p>
        </w:tc>
        <w:tc>
          <w:tcPr>
            <w:tcW w:w="208"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80</w:t>
            </w:r>
          </w:p>
        </w:tc>
        <w:tc>
          <w:tcPr>
            <w:tcW w:w="634"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color w:val="22272F"/>
                <w:sz w:val="12"/>
                <w:szCs w:val="12"/>
              </w:rPr>
            </w:pPr>
            <w:r w:rsidRPr="000C6C87">
              <w:rPr>
                <w:color w:val="22272F"/>
                <w:sz w:val="12"/>
                <w:szCs w:val="12"/>
              </w:rPr>
              <w:t>Отдел культуры, МБУ ДО ДШИ</w:t>
            </w:r>
          </w:p>
        </w:tc>
        <w:tc>
          <w:tcPr>
            <w:tcW w:w="533"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p>
        </w:tc>
        <w:tc>
          <w:tcPr>
            <w:tcW w:w="404"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p>
        </w:tc>
      </w:tr>
      <w:tr w:rsidR="00A24B6B" w:rsidRPr="000C6C87" w:rsidTr="003B3322">
        <w:tc>
          <w:tcPr>
            <w:tcW w:w="136"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19.</w:t>
            </w:r>
          </w:p>
        </w:tc>
        <w:tc>
          <w:tcPr>
            <w:tcW w:w="896"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000000"/>
                <w:sz w:val="12"/>
                <w:szCs w:val="12"/>
              </w:rPr>
              <w:t>Количество объектов культуры</w:t>
            </w:r>
          </w:p>
        </w:tc>
        <w:tc>
          <w:tcPr>
            <w:tcW w:w="401"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sz w:val="12"/>
                <w:szCs w:val="12"/>
              </w:rPr>
              <w:t>ед.</w:t>
            </w:r>
          </w:p>
        </w:tc>
        <w:tc>
          <w:tcPr>
            <w:tcW w:w="345"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1</w:t>
            </w:r>
          </w:p>
        </w:tc>
        <w:tc>
          <w:tcPr>
            <w:tcW w:w="217"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1</w:t>
            </w:r>
          </w:p>
        </w:tc>
        <w:tc>
          <w:tcPr>
            <w:tcW w:w="211"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1</w:t>
            </w:r>
          </w:p>
        </w:tc>
        <w:tc>
          <w:tcPr>
            <w:tcW w:w="217"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1</w:t>
            </w:r>
          </w:p>
        </w:tc>
        <w:tc>
          <w:tcPr>
            <w:tcW w:w="194"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1</w:t>
            </w:r>
          </w:p>
        </w:tc>
        <w:tc>
          <w:tcPr>
            <w:tcW w:w="196"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1</w:t>
            </w:r>
          </w:p>
        </w:tc>
        <w:tc>
          <w:tcPr>
            <w:tcW w:w="211"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1</w:t>
            </w:r>
          </w:p>
        </w:tc>
        <w:tc>
          <w:tcPr>
            <w:tcW w:w="198"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1</w:t>
            </w:r>
          </w:p>
        </w:tc>
        <w:tc>
          <w:tcPr>
            <w:tcW w:w="208"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1</w:t>
            </w:r>
          </w:p>
        </w:tc>
        <w:tc>
          <w:tcPr>
            <w:tcW w:w="634"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color w:val="22272F"/>
                <w:sz w:val="12"/>
                <w:szCs w:val="12"/>
              </w:rPr>
              <w:t>Отдел культуры</w:t>
            </w:r>
          </w:p>
        </w:tc>
        <w:tc>
          <w:tcPr>
            <w:tcW w:w="533"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p>
        </w:tc>
        <w:tc>
          <w:tcPr>
            <w:tcW w:w="404"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p>
        </w:tc>
      </w:tr>
      <w:tr w:rsidR="00A24B6B" w:rsidRPr="000C6C87" w:rsidTr="003B3322">
        <w:tc>
          <w:tcPr>
            <w:tcW w:w="136"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20.</w:t>
            </w:r>
          </w:p>
        </w:tc>
        <w:tc>
          <w:tcPr>
            <w:tcW w:w="896"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000000"/>
                <w:sz w:val="12"/>
                <w:szCs w:val="12"/>
              </w:rPr>
            </w:pPr>
            <w:r w:rsidRPr="000C6C87">
              <w:rPr>
                <w:color w:val="000000"/>
                <w:sz w:val="12"/>
                <w:szCs w:val="12"/>
              </w:rPr>
              <w:t>Количество экскурсий</w:t>
            </w:r>
          </w:p>
        </w:tc>
        <w:tc>
          <w:tcPr>
            <w:tcW w:w="401"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sz w:val="12"/>
                <w:szCs w:val="12"/>
              </w:rPr>
              <w:t>ед.</w:t>
            </w:r>
          </w:p>
        </w:tc>
        <w:tc>
          <w:tcPr>
            <w:tcW w:w="345"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150</w:t>
            </w:r>
          </w:p>
        </w:tc>
        <w:tc>
          <w:tcPr>
            <w:tcW w:w="217"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sz w:val="12"/>
                <w:szCs w:val="12"/>
              </w:rPr>
              <w:t>150</w:t>
            </w:r>
          </w:p>
        </w:tc>
        <w:tc>
          <w:tcPr>
            <w:tcW w:w="211"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sz w:val="12"/>
                <w:szCs w:val="12"/>
              </w:rPr>
              <w:t>150</w:t>
            </w:r>
          </w:p>
        </w:tc>
        <w:tc>
          <w:tcPr>
            <w:tcW w:w="217"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sz w:val="12"/>
                <w:szCs w:val="12"/>
              </w:rPr>
              <w:t>150</w:t>
            </w:r>
          </w:p>
        </w:tc>
        <w:tc>
          <w:tcPr>
            <w:tcW w:w="194"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sz w:val="12"/>
                <w:szCs w:val="12"/>
              </w:rPr>
              <w:t>150</w:t>
            </w:r>
          </w:p>
        </w:tc>
        <w:tc>
          <w:tcPr>
            <w:tcW w:w="196"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sz w:val="12"/>
                <w:szCs w:val="12"/>
              </w:rPr>
              <w:t>150</w:t>
            </w:r>
          </w:p>
        </w:tc>
        <w:tc>
          <w:tcPr>
            <w:tcW w:w="211"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sz w:val="12"/>
                <w:szCs w:val="12"/>
              </w:rPr>
              <w:t>150</w:t>
            </w:r>
          </w:p>
        </w:tc>
        <w:tc>
          <w:tcPr>
            <w:tcW w:w="198"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sz w:val="12"/>
                <w:szCs w:val="12"/>
              </w:rPr>
              <w:t>150</w:t>
            </w:r>
          </w:p>
        </w:tc>
        <w:tc>
          <w:tcPr>
            <w:tcW w:w="208"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sz w:val="12"/>
                <w:szCs w:val="12"/>
              </w:rPr>
              <w:t>150</w:t>
            </w:r>
          </w:p>
        </w:tc>
        <w:tc>
          <w:tcPr>
            <w:tcW w:w="634"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color w:val="22272F"/>
                <w:sz w:val="12"/>
                <w:szCs w:val="12"/>
              </w:rPr>
              <w:t>Отдел культуры</w:t>
            </w:r>
          </w:p>
        </w:tc>
        <w:tc>
          <w:tcPr>
            <w:tcW w:w="533"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p>
        </w:tc>
        <w:tc>
          <w:tcPr>
            <w:tcW w:w="404"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p>
        </w:tc>
      </w:tr>
      <w:tr w:rsidR="00A24B6B" w:rsidRPr="000C6C87" w:rsidTr="003B3322">
        <w:tc>
          <w:tcPr>
            <w:tcW w:w="136"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21.</w:t>
            </w:r>
          </w:p>
        </w:tc>
        <w:tc>
          <w:tcPr>
            <w:tcW w:w="896"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000000"/>
                <w:sz w:val="12"/>
                <w:szCs w:val="12"/>
              </w:rPr>
            </w:pPr>
            <w:r w:rsidRPr="000C6C87">
              <w:rPr>
                <w:color w:val="000000"/>
                <w:sz w:val="12"/>
                <w:szCs w:val="12"/>
              </w:rPr>
              <w:t>Количество культурно-образовательных мероприятий</w:t>
            </w:r>
          </w:p>
        </w:tc>
        <w:tc>
          <w:tcPr>
            <w:tcW w:w="401"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sz w:val="12"/>
                <w:szCs w:val="12"/>
              </w:rPr>
              <w:t>ед.</w:t>
            </w:r>
          </w:p>
        </w:tc>
        <w:tc>
          <w:tcPr>
            <w:tcW w:w="345"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40</w:t>
            </w:r>
          </w:p>
        </w:tc>
        <w:tc>
          <w:tcPr>
            <w:tcW w:w="217"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sz w:val="12"/>
                <w:szCs w:val="12"/>
              </w:rPr>
              <w:t>41</w:t>
            </w:r>
          </w:p>
        </w:tc>
        <w:tc>
          <w:tcPr>
            <w:tcW w:w="211"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sz w:val="12"/>
                <w:szCs w:val="12"/>
              </w:rPr>
              <w:t>42</w:t>
            </w:r>
          </w:p>
        </w:tc>
        <w:tc>
          <w:tcPr>
            <w:tcW w:w="217"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43</w:t>
            </w:r>
          </w:p>
        </w:tc>
        <w:tc>
          <w:tcPr>
            <w:tcW w:w="194"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44</w:t>
            </w:r>
          </w:p>
        </w:tc>
        <w:tc>
          <w:tcPr>
            <w:tcW w:w="196"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45</w:t>
            </w:r>
          </w:p>
        </w:tc>
        <w:tc>
          <w:tcPr>
            <w:tcW w:w="211"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color w:val="22272F"/>
                <w:sz w:val="12"/>
                <w:szCs w:val="12"/>
              </w:rPr>
              <w:t>45</w:t>
            </w:r>
          </w:p>
        </w:tc>
        <w:tc>
          <w:tcPr>
            <w:tcW w:w="198"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color w:val="22272F"/>
                <w:sz w:val="12"/>
                <w:szCs w:val="12"/>
              </w:rPr>
              <w:t>45</w:t>
            </w:r>
          </w:p>
        </w:tc>
        <w:tc>
          <w:tcPr>
            <w:tcW w:w="208"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color w:val="22272F"/>
                <w:sz w:val="12"/>
                <w:szCs w:val="12"/>
              </w:rPr>
              <w:t>45</w:t>
            </w:r>
          </w:p>
        </w:tc>
        <w:tc>
          <w:tcPr>
            <w:tcW w:w="634"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color w:val="22272F"/>
                <w:sz w:val="12"/>
                <w:szCs w:val="12"/>
              </w:rPr>
              <w:t>Отдел культуры</w:t>
            </w:r>
          </w:p>
        </w:tc>
        <w:tc>
          <w:tcPr>
            <w:tcW w:w="533"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p>
        </w:tc>
        <w:tc>
          <w:tcPr>
            <w:tcW w:w="404"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p>
        </w:tc>
      </w:tr>
      <w:tr w:rsidR="00A24B6B" w:rsidRPr="000C6C87" w:rsidTr="003B3322">
        <w:tc>
          <w:tcPr>
            <w:tcW w:w="136"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22.</w:t>
            </w:r>
          </w:p>
        </w:tc>
        <w:tc>
          <w:tcPr>
            <w:tcW w:w="896"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000000"/>
                <w:sz w:val="12"/>
                <w:szCs w:val="12"/>
              </w:rPr>
            </w:pPr>
            <w:r w:rsidRPr="000C6C87">
              <w:rPr>
                <w:color w:val="000000"/>
                <w:sz w:val="12"/>
                <w:szCs w:val="12"/>
              </w:rPr>
              <w:t>Количество массовых мероприятий</w:t>
            </w:r>
          </w:p>
        </w:tc>
        <w:tc>
          <w:tcPr>
            <w:tcW w:w="401"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sz w:val="12"/>
                <w:szCs w:val="12"/>
              </w:rPr>
              <w:t>ед.</w:t>
            </w:r>
          </w:p>
        </w:tc>
        <w:tc>
          <w:tcPr>
            <w:tcW w:w="345"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2</w:t>
            </w:r>
          </w:p>
        </w:tc>
        <w:tc>
          <w:tcPr>
            <w:tcW w:w="217"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sz w:val="12"/>
                <w:szCs w:val="12"/>
              </w:rPr>
              <w:t>2</w:t>
            </w:r>
          </w:p>
        </w:tc>
        <w:tc>
          <w:tcPr>
            <w:tcW w:w="211"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sz w:val="12"/>
                <w:szCs w:val="12"/>
              </w:rPr>
              <w:t>2</w:t>
            </w:r>
          </w:p>
        </w:tc>
        <w:tc>
          <w:tcPr>
            <w:tcW w:w="217"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2</w:t>
            </w:r>
          </w:p>
        </w:tc>
        <w:tc>
          <w:tcPr>
            <w:tcW w:w="194"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color w:val="22272F"/>
                <w:sz w:val="12"/>
                <w:szCs w:val="12"/>
              </w:rPr>
              <w:t>2</w:t>
            </w:r>
          </w:p>
        </w:tc>
        <w:tc>
          <w:tcPr>
            <w:tcW w:w="196"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color w:val="22272F"/>
                <w:sz w:val="12"/>
                <w:szCs w:val="12"/>
              </w:rPr>
              <w:t>2</w:t>
            </w:r>
          </w:p>
        </w:tc>
        <w:tc>
          <w:tcPr>
            <w:tcW w:w="211"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color w:val="22272F"/>
                <w:sz w:val="12"/>
                <w:szCs w:val="12"/>
              </w:rPr>
              <w:t>2</w:t>
            </w:r>
          </w:p>
        </w:tc>
        <w:tc>
          <w:tcPr>
            <w:tcW w:w="198"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color w:val="22272F"/>
                <w:sz w:val="12"/>
                <w:szCs w:val="12"/>
              </w:rPr>
              <w:t>2</w:t>
            </w:r>
          </w:p>
        </w:tc>
        <w:tc>
          <w:tcPr>
            <w:tcW w:w="208"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color w:val="22272F"/>
                <w:sz w:val="12"/>
                <w:szCs w:val="12"/>
              </w:rPr>
              <w:t>2</w:t>
            </w:r>
          </w:p>
        </w:tc>
        <w:tc>
          <w:tcPr>
            <w:tcW w:w="634"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color w:val="22272F"/>
                <w:sz w:val="12"/>
                <w:szCs w:val="12"/>
              </w:rPr>
              <w:t>Отдел культуры</w:t>
            </w:r>
          </w:p>
        </w:tc>
        <w:tc>
          <w:tcPr>
            <w:tcW w:w="533"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p>
        </w:tc>
        <w:tc>
          <w:tcPr>
            <w:tcW w:w="404"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p>
        </w:tc>
      </w:tr>
      <w:tr w:rsidR="00A24B6B" w:rsidRPr="000C6C87" w:rsidTr="003B3322">
        <w:tc>
          <w:tcPr>
            <w:tcW w:w="136"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23.</w:t>
            </w:r>
          </w:p>
        </w:tc>
        <w:tc>
          <w:tcPr>
            <w:tcW w:w="896"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000000"/>
                <w:sz w:val="12"/>
                <w:szCs w:val="12"/>
              </w:rPr>
            </w:pPr>
            <w:r w:rsidRPr="000C6C87">
              <w:rPr>
                <w:color w:val="000000"/>
                <w:sz w:val="12"/>
                <w:szCs w:val="12"/>
              </w:rPr>
              <w:t>Количество выставок</w:t>
            </w:r>
          </w:p>
        </w:tc>
        <w:tc>
          <w:tcPr>
            <w:tcW w:w="401"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sz w:val="12"/>
                <w:szCs w:val="12"/>
              </w:rPr>
              <w:t>ед.</w:t>
            </w:r>
          </w:p>
        </w:tc>
        <w:tc>
          <w:tcPr>
            <w:tcW w:w="345"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13</w:t>
            </w:r>
          </w:p>
        </w:tc>
        <w:tc>
          <w:tcPr>
            <w:tcW w:w="217"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sz w:val="12"/>
                <w:szCs w:val="12"/>
              </w:rPr>
              <w:t>14</w:t>
            </w:r>
          </w:p>
        </w:tc>
        <w:tc>
          <w:tcPr>
            <w:tcW w:w="211"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sz w:val="12"/>
                <w:szCs w:val="12"/>
              </w:rPr>
              <w:t>15</w:t>
            </w:r>
          </w:p>
        </w:tc>
        <w:tc>
          <w:tcPr>
            <w:tcW w:w="217"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15</w:t>
            </w:r>
          </w:p>
        </w:tc>
        <w:tc>
          <w:tcPr>
            <w:tcW w:w="194"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color w:val="22272F"/>
                <w:sz w:val="12"/>
                <w:szCs w:val="12"/>
              </w:rPr>
              <w:t>15</w:t>
            </w:r>
          </w:p>
        </w:tc>
        <w:tc>
          <w:tcPr>
            <w:tcW w:w="196"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color w:val="22272F"/>
                <w:sz w:val="12"/>
                <w:szCs w:val="12"/>
              </w:rPr>
              <w:t>15</w:t>
            </w:r>
          </w:p>
        </w:tc>
        <w:tc>
          <w:tcPr>
            <w:tcW w:w="211"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color w:val="22272F"/>
                <w:sz w:val="12"/>
                <w:szCs w:val="12"/>
              </w:rPr>
              <w:t>15</w:t>
            </w:r>
          </w:p>
        </w:tc>
        <w:tc>
          <w:tcPr>
            <w:tcW w:w="198"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color w:val="22272F"/>
                <w:sz w:val="12"/>
                <w:szCs w:val="12"/>
              </w:rPr>
              <w:t>15</w:t>
            </w:r>
          </w:p>
        </w:tc>
        <w:tc>
          <w:tcPr>
            <w:tcW w:w="208"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color w:val="22272F"/>
                <w:sz w:val="12"/>
                <w:szCs w:val="12"/>
              </w:rPr>
              <w:t>15</w:t>
            </w:r>
          </w:p>
        </w:tc>
        <w:tc>
          <w:tcPr>
            <w:tcW w:w="634"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color w:val="22272F"/>
                <w:sz w:val="12"/>
                <w:szCs w:val="12"/>
              </w:rPr>
              <w:t>Отдел культуры</w:t>
            </w:r>
          </w:p>
        </w:tc>
        <w:tc>
          <w:tcPr>
            <w:tcW w:w="533"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p>
        </w:tc>
        <w:tc>
          <w:tcPr>
            <w:tcW w:w="404"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p>
        </w:tc>
      </w:tr>
      <w:tr w:rsidR="00A24B6B" w:rsidRPr="000C6C87" w:rsidTr="003B3322">
        <w:tc>
          <w:tcPr>
            <w:tcW w:w="136"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lastRenderedPageBreak/>
              <w:t>24.</w:t>
            </w:r>
          </w:p>
        </w:tc>
        <w:tc>
          <w:tcPr>
            <w:tcW w:w="896"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000000"/>
                <w:sz w:val="12"/>
                <w:szCs w:val="12"/>
              </w:rPr>
            </w:pPr>
            <w:r w:rsidRPr="000C6C87">
              <w:rPr>
                <w:color w:val="000000"/>
                <w:sz w:val="12"/>
                <w:szCs w:val="12"/>
              </w:rPr>
              <w:t>Количество посещений музея</w:t>
            </w:r>
          </w:p>
        </w:tc>
        <w:tc>
          <w:tcPr>
            <w:tcW w:w="401"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sz w:val="12"/>
                <w:szCs w:val="12"/>
              </w:rPr>
              <w:t>тыс. чел.</w:t>
            </w:r>
          </w:p>
        </w:tc>
        <w:tc>
          <w:tcPr>
            <w:tcW w:w="345"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9,9</w:t>
            </w:r>
          </w:p>
        </w:tc>
        <w:tc>
          <w:tcPr>
            <w:tcW w:w="217"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sz w:val="12"/>
                <w:szCs w:val="12"/>
              </w:rPr>
              <w:t>10,0</w:t>
            </w:r>
          </w:p>
        </w:tc>
        <w:tc>
          <w:tcPr>
            <w:tcW w:w="211"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sz w:val="12"/>
                <w:szCs w:val="12"/>
              </w:rPr>
              <w:t>10,1</w:t>
            </w:r>
          </w:p>
        </w:tc>
        <w:tc>
          <w:tcPr>
            <w:tcW w:w="217"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10,2</w:t>
            </w:r>
          </w:p>
        </w:tc>
        <w:tc>
          <w:tcPr>
            <w:tcW w:w="194"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10,3</w:t>
            </w:r>
          </w:p>
        </w:tc>
        <w:tc>
          <w:tcPr>
            <w:tcW w:w="196"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color w:val="22272F"/>
                <w:sz w:val="12"/>
                <w:szCs w:val="12"/>
              </w:rPr>
              <w:t>10,3</w:t>
            </w:r>
          </w:p>
        </w:tc>
        <w:tc>
          <w:tcPr>
            <w:tcW w:w="211"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color w:val="22272F"/>
                <w:sz w:val="12"/>
                <w:szCs w:val="12"/>
              </w:rPr>
              <w:t>10,3</w:t>
            </w:r>
          </w:p>
        </w:tc>
        <w:tc>
          <w:tcPr>
            <w:tcW w:w="198"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color w:val="22272F"/>
                <w:sz w:val="12"/>
                <w:szCs w:val="12"/>
              </w:rPr>
              <w:t>10,3</w:t>
            </w:r>
          </w:p>
        </w:tc>
        <w:tc>
          <w:tcPr>
            <w:tcW w:w="208"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color w:val="22272F"/>
                <w:sz w:val="12"/>
                <w:szCs w:val="12"/>
              </w:rPr>
              <w:t>10,3</w:t>
            </w:r>
          </w:p>
        </w:tc>
        <w:tc>
          <w:tcPr>
            <w:tcW w:w="634"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color w:val="22272F"/>
                <w:sz w:val="12"/>
                <w:szCs w:val="12"/>
              </w:rPr>
              <w:t>Отдел культуры</w:t>
            </w:r>
          </w:p>
        </w:tc>
        <w:tc>
          <w:tcPr>
            <w:tcW w:w="533"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p>
        </w:tc>
        <w:tc>
          <w:tcPr>
            <w:tcW w:w="404"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p>
        </w:tc>
      </w:tr>
      <w:tr w:rsidR="00A24B6B" w:rsidRPr="000C6C87" w:rsidTr="003B3322">
        <w:tc>
          <w:tcPr>
            <w:tcW w:w="136"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25.</w:t>
            </w:r>
          </w:p>
        </w:tc>
        <w:tc>
          <w:tcPr>
            <w:tcW w:w="896"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000000"/>
                <w:sz w:val="12"/>
                <w:szCs w:val="12"/>
              </w:rPr>
            </w:pPr>
            <w:r w:rsidRPr="000C6C87">
              <w:rPr>
                <w:sz w:val="12"/>
                <w:szCs w:val="12"/>
              </w:rPr>
              <w:t>Количество посетителей музейных мероприятий по программе «Пушкинская карта»</w:t>
            </w:r>
          </w:p>
        </w:tc>
        <w:tc>
          <w:tcPr>
            <w:tcW w:w="401"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чел.</w:t>
            </w:r>
          </w:p>
        </w:tc>
        <w:tc>
          <w:tcPr>
            <w:tcW w:w="345"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w:t>
            </w:r>
          </w:p>
        </w:tc>
        <w:tc>
          <w:tcPr>
            <w:tcW w:w="217"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w:t>
            </w:r>
          </w:p>
        </w:tc>
        <w:tc>
          <w:tcPr>
            <w:tcW w:w="211"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350</w:t>
            </w:r>
          </w:p>
        </w:tc>
        <w:tc>
          <w:tcPr>
            <w:tcW w:w="217"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368</w:t>
            </w:r>
          </w:p>
        </w:tc>
        <w:tc>
          <w:tcPr>
            <w:tcW w:w="194"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386</w:t>
            </w:r>
          </w:p>
        </w:tc>
        <w:tc>
          <w:tcPr>
            <w:tcW w:w="196"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spacing w:line="240" w:lineRule="auto"/>
              <w:ind w:firstLine="0"/>
              <w:rPr>
                <w:color w:val="22272F"/>
                <w:sz w:val="12"/>
                <w:szCs w:val="12"/>
              </w:rPr>
            </w:pPr>
            <w:r w:rsidRPr="000C6C87">
              <w:rPr>
                <w:color w:val="22272F"/>
                <w:sz w:val="12"/>
                <w:szCs w:val="12"/>
              </w:rPr>
              <w:t>405</w:t>
            </w:r>
          </w:p>
        </w:tc>
        <w:tc>
          <w:tcPr>
            <w:tcW w:w="211"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spacing w:line="240" w:lineRule="auto"/>
              <w:ind w:firstLine="0"/>
              <w:rPr>
                <w:color w:val="22272F"/>
                <w:sz w:val="12"/>
                <w:szCs w:val="12"/>
              </w:rPr>
            </w:pPr>
            <w:r w:rsidRPr="000C6C87">
              <w:rPr>
                <w:color w:val="22272F"/>
                <w:sz w:val="12"/>
                <w:szCs w:val="12"/>
              </w:rPr>
              <w:t>425</w:t>
            </w:r>
          </w:p>
        </w:tc>
        <w:tc>
          <w:tcPr>
            <w:tcW w:w="198"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spacing w:line="240" w:lineRule="auto"/>
              <w:ind w:firstLine="0"/>
              <w:rPr>
                <w:color w:val="22272F"/>
                <w:sz w:val="12"/>
                <w:szCs w:val="12"/>
              </w:rPr>
            </w:pPr>
            <w:r w:rsidRPr="000C6C87">
              <w:rPr>
                <w:color w:val="22272F"/>
                <w:sz w:val="12"/>
                <w:szCs w:val="12"/>
              </w:rPr>
              <w:t>447</w:t>
            </w:r>
          </w:p>
        </w:tc>
        <w:tc>
          <w:tcPr>
            <w:tcW w:w="208"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spacing w:line="240" w:lineRule="auto"/>
              <w:ind w:firstLine="0"/>
              <w:rPr>
                <w:color w:val="22272F"/>
                <w:sz w:val="12"/>
                <w:szCs w:val="12"/>
              </w:rPr>
            </w:pPr>
            <w:r w:rsidRPr="000C6C87">
              <w:rPr>
                <w:color w:val="22272F"/>
                <w:sz w:val="12"/>
                <w:szCs w:val="12"/>
              </w:rPr>
              <w:t>469</w:t>
            </w:r>
          </w:p>
        </w:tc>
        <w:tc>
          <w:tcPr>
            <w:tcW w:w="634"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color w:val="22272F"/>
                <w:sz w:val="12"/>
                <w:szCs w:val="12"/>
              </w:rPr>
            </w:pPr>
            <w:r w:rsidRPr="000C6C87">
              <w:rPr>
                <w:color w:val="22272F"/>
                <w:sz w:val="12"/>
                <w:szCs w:val="12"/>
              </w:rPr>
              <w:t>Отдел культуры, МБУК «Народный музей»</w:t>
            </w:r>
          </w:p>
        </w:tc>
        <w:tc>
          <w:tcPr>
            <w:tcW w:w="533"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p>
        </w:tc>
        <w:tc>
          <w:tcPr>
            <w:tcW w:w="404"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p>
        </w:tc>
      </w:tr>
      <w:tr w:rsidR="00A24B6B" w:rsidRPr="000C6C87" w:rsidTr="003B3322">
        <w:tc>
          <w:tcPr>
            <w:tcW w:w="136"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26.</w:t>
            </w:r>
          </w:p>
        </w:tc>
        <w:tc>
          <w:tcPr>
            <w:tcW w:w="896"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Количество библиотек</w:t>
            </w:r>
          </w:p>
        </w:tc>
        <w:tc>
          <w:tcPr>
            <w:tcW w:w="401"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ед.</w:t>
            </w:r>
          </w:p>
        </w:tc>
        <w:tc>
          <w:tcPr>
            <w:tcW w:w="345"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16</w:t>
            </w:r>
          </w:p>
        </w:tc>
        <w:tc>
          <w:tcPr>
            <w:tcW w:w="217"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color w:val="22272F"/>
                <w:sz w:val="12"/>
                <w:szCs w:val="12"/>
              </w:rPr>
              <w:t>16</w:t>
            </w:r>
          </w:p>
        </w:tc>
        <w:tc>
          <w:tcPr>
            <w:tcW w:w="211"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color w:val="22272F"/>
                <w:sz w:val="12"/>
                <w:szCs w:val="12"/>
              </w:rPr>
              <w:t>16</w:t>
            </w:r>
          </w:p>
        </w:tc>
        <w:tc>
          <w:tcPr>
            <w:tcW w:w="217"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color w:val="22272F"/>
                <w:sz w:val="12"/>
                <w:szCs w:val="12"/>
              </w:rPr>
              <w:t>16</w:t>
            </w:r>
          </w:p>
        </w:tc>
        <w:tc>
          <w:tcPr>
            <w:tcW w:w="194"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color w:val="22272F"/>
                <w:sz w:val="12"/>
                <w:szCs w:val="12"/>
              </w:rPr>
              <w:t>16</w:t>
            </w:r>
          </w:p>
        </w:tc>
        <w:tc>
          <w:tcPr>
            <w:tcW w:w="196"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color w:val="22272F"/>
                <w:sz w:val="12"/>
                <w:szCs w:val="12"/>
              </w:rPr>
              <w:t>16</w:t>
            </w:r>
          </w:p>
        </w:tc>
        <w:tc>
          <w:tcPr>
            <w:tcW w:w="211"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color w:val="22272F"/>
                <w:sz w:val="12"/>
                <w:szCs w:val="12"/>
              </w:rPr>
              <w:t>16</w:t>
            </w:r>
          </w:p>
        </w:tc>
        <w:tc>
          <w:tcPr>
            <w:tcW w:w="198"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color w:val="22272F"/>
                <w:sz w:val="12"/>
                <w:szCs w:val="12"/>
              </w:rPr>
              <w:t>16</w:t>
            </w:r>
          </w:p>
        </w:tc>
        <w:tc>
          <w:tcPr>
            <w:tcW w:w="208"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color w:val="22272F"/>
                <w:sz w:val="12"/>
                <w:szCs w:val="12"/>
              </w:rPr>
              <w:t>16</w:t>
            </w:r>
          </w:p>
        </w:tc>
        <w:tc>
          <w:tcPr>
            <w:tcW w:w="634"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color w:val="22272F"/>
                <w:sz w:val="12"/>
                <w:szCs w:val="12"/>
              </w:rPr>
              <w:t>Отдел культуры</w:t>
            </w:r>
          </w:p>
        </w:tc>
        <w:tc>
          <w:tcPr>
            <w:tcW w:w="533"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p>
        </w:tc>
        <w:tc>
          <w:tcPr>
            <w:tcW w:w="404"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p>
        </w:tc>
      </w:tr>
      <w:tr w:rsidR="00A24B6B" w:rsidRPr="000C6C87" w:rsidTr="003B3322">
        <w:trPr>
          <w:trHeight w:val="281"/>
        </w:trPr>
        <w:tc>
          <w:tcPr>
            <w:tcW w:w="136"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27.</w:t>
            </w:r>
          </w:p>
        </w:tc>
        <w:tc>
          <w:tcPr>
            <w:tcW w:w="896"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Количество проведенных мероприятий (в библиотеках)</w:t>
            </w:r>
          </w:p>
        </w:tc>
        <w:tc>
          <w:tcPr>
            <w:tcW w:w="401"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ед.</w:t>
            </w:r>
          </w:p>
        </w:tc>
        <w:tc>
          <w:tcPr>
            <w:tcW w:w="345"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900</w:t>
            </w:r>
          </w:p>
        </w:tc>
        <w:tc>
          <w:tcPr>
            <w:tcW w:w="217"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color w:val="22272F"/>
                <w:sz w:val="12"/>
                <w:szCs w:val="12"/>
              </w:rPr>
              <w:t>900</w:t>
            </w:r>
          </w:p>
        </w:tc>
        <w:tc>
          <w:tcPr>
            <w:tcW w:w="211"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color w:val="22272F"/>
                <w:sz w:val="12"/>
                <w:szCs w:val="12"/>
              </w:rPr>
              <w:t>900</w:t>
            </w:r>
          </w:p>
        </w:tc>
        <w:tc>
          <w:tcPr>
            <w:tcW w:w="217"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color w:val="22272F"/>
                <w:sz w:val="12"/>
                <w:szCs w:val="12"/>
              </w:rPr>
              <w:t>900</w:t>
            </w:r>
          </w:p>
        </w:tc>
        <w:tc>
          <w:tcPr>
            <w:tcW w:w="194"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color w:val="22272F"/>
                <w:sz w:val="12"/>
                <w:szCs w:val="12"/>
              </w:rPr>
              <w:t>900</w:t>
            </w:r>
          </w:p>
        </w:tc>
        <w:tc>
          <w:tcPr>
            <w:tcW w:w="196"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color w:val="22272F"/>
                <w:sz w:val="12"/>
                <w:szCs w:val="12"/>
              </w:rPr>
              <w:t>900</w:t>
            </w:r>
          </w:p>
        </w:tc>
        <w:tc>
          <w:tcPr>
            <w:tcW w:w="211"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color w:val="22272F"/>
                <w:sz w:val="12"/>
                <w:szCs w:val="12"/>
              </w:rPr>
              <w:t>900</w:t>
            </w:r>
          </w:p>
        </w:tc>
        <w:tc>
          <w:tcPr>
            <w:tcW w:w="198"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color w:val="22272F"/>
                <w:sz w:val="12"/>
                <w:szCs w:val="12"/>
              </w:rPr>
              <w:t>900</w:t>
            </w:r>
          </w:p>
        </w:tc>
        <w:tc>
          <w:tcPr>
            <w:tcW w:w="208"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color w:val="22272F"/>
                <w:sz w:val="12"/>
                <w:szCs w:val="12"/>
              </w:rPr>
              <w:t>900</w:t>
            </w:r>
          </w:p>
        </w:tc>
        <w:tc>
          <w:tcPr>
            <w:tcW w:w="634"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color w:val="22272F"/>
                <w:sz w:val="12"/>
                <w:szCs w:val="12"/>
              </w:rPr>
              <w:t>Отдел культуры</w:t>
            </w:r>
          </w:p>
        </w:tc>
        <w:tc>
          <w:tcPr>
            <w:tcW w:w="533"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p>
        </w:tc>
        <w:tc>
          <w:tcPr>
            <w:tcW w:w="404"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p>
          <w:p w:rsidR="00A24B6B" w:rsidRPr="000C6C87" w:rsidRDefault="00A24B6B" w:rsidP="005A5D50">
            <w:pPr>
              <w:spacing w:line="240" w:lineRule="auto"/>
              <w:ind w:firstLine="0"/>
              <w:rPr>
                <w:sz w:val="12"/>
                <w:szCs w:val="12"/>
              </w:rPr>
            </w:pPr>
          </w:p>
          <w:p w:rsidR="00A24B6B" w:rsidRPr="000C6C87" w:rsidRDefault="00A24B6B" w:rsidP="005A5D50">
            <w:pPr>
              <w:spacing w:line="240" w:lineRule="auto"/>
              <w:ind w:firstLine="0"/>
              <w:rPr>
                <w:sz w:val="12"/>
                <w:szCs w:val="12"/>
              </w:rPr>
            </w:pPr>
          </w:p>
          <w:p w:rsidR="00A24B6B" w:rsidRPr="000C6C87" w:rsidRDefault="00A24B6B" w:rsidP="005A5D50">
            <w:pPr>
              <w:spacing w:line="240" w:lineRule="auto"/>
              <w:ind w:firstLine="0"/>
              <w:rPr>
                <w:sz w:val="12"/>
                <w:szCs w:val="12"/>
              </w:rPr>
            </w:pPr>
          </w:p>
        </w:tc>
      </w:tr>
      <w:tr w:rsidR="00A24B6B" w:rsidRPr="000C6C87" w:rsidTr="003B3322">
        <w:tc>
          <w:tcPr>
            <w:tcW w:w="136"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28.</w:t>
            </w:r>
          </w:p>
        </w:tc>
        <w:tc>
          <w:tcPr>
            <w:tcW w:w="896"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color w:val="000000"/>
                <w:sz w:val="12"/>
                <w:szCs w:val="12"/>
              </w:rPr>
              <w:t>Количество посещений библиотек</w:t>
            </w:r>
          </w:p>
        </w:tc>
        <w:tc>
          <w:tcPr>
            <w:tcW w:w="401"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Тыс. чел.</w:t>
            </w:r>
          </w:p>
        </w:tc>
        <w:tc>
          <w:tcPr>
            <w:tcW w:w="345"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166,5</w:t>
            </w:r>
          </w:p>
        </w:tc>
        <w:tc>
          <w:tcPr>
            <w:tcW w:w="217"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178,6</w:t>
            </w:r>
          </w:p>
        </w:tc>
        <w:tc>
          <w:tcPr>
            <w:tcW w:w="211"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213,5</w:t>
            </w:r>
          </w:p>
        </w:tc>
        <w:tc>
          <w:tcPr>
            <w:tcW w:w="217"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281,6</w:t>
            </w:r>
          </w:p>
        </w:tc>
        <w:tc>
          <w:tcPr>
            <w:tcW w:w="194"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290</w:t>
            </w:r>
          </w:p>
        </w:tc>
        <w:tc>
          <w:tcPr>
            <w:tcW w:w="196"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295</w:t>
            </w:r>
          </w:p>
        </w:tc>
        <w:tc>
          <w:tcPr>
            <w:tcW w:w="211"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300</w:t>
            </w:r>
          </w:p>
        </w:tc>
        <w:tc>
          <w:tcPr>
            <w:tcW w:w="198"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305</w:t>
            </w:r>
          </w:p>
        </w:tc>
        <w:tc>
          <w:tcPr>
            <w:tcW w:w="208"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310</w:t>
            </w:r>
          </w:p>
        </w:tc>
        <w:tc>
          <w:tcPr>
            <w:tcW w:w="634"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color w:val="22272F"/>
                <w:sz w:val="12"/>
                <w:szCs w:val="12"/>
              </w:rPr>
              <w:t>Отдел культуры</w:t>
            </w:r>
          </w:p>
        </w:tc>
        <w:tc>
          <w:tcPr>
            <w:tcW w:w="533"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p>
        </w:tc>
        <w:tc>
          <w:tcPr>
            <w:tcW w:w="404"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p>
        </w:tc>
      </w:tr>
      <w:tr w:rsidR="00A24B6B" w:rsidRPr="000C6C87" w:rsidTr="003B3322">
        <w:tc>
          <w:tcPr>
            <w:tcW w:w="136"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 xml:space="preserve">29. </w:t>
            </w:r>
          </w:p>
        </w:tc>
        <w:tc>
          <w:tcPr>
            <w:tcW w:w="896"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color w:val="000000"/>
                <w:sz w:val="12"/>
                <w:szCs w:val="12"/>
              </w:rPr>
            </w:pPr>
            <w:r w:rsidRPr="000C6C87">
              <w:rPr>
                <w:sz w:val="12"/>
                <w:szCs w:val="12"/>
              </w:rPr>
              <w:t>Количество посетителей библиотечных мероприятий по программе «Пушкинская карта»</w:t>
            </w:r>
          </w:p>
        </w:tc>
        <w:tc>
          <w:tcPr>
            <w:tcW w:w="401"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чел.</w:t>
            </w:r>
          </w:p>
        </w:tc>
        <w:tc>
          <w:tcPr>
            <w:tcW w:w="345"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w:t>
            </w:r>
          </w:p>
        </w:tc>
        <w:tc>
          <w:tcPr>
            <w:tcW w:w="217"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w:t>
            </w:r>
          </w:p>
        </w:tc>
        <w:tc>
          <w:tcPr>
            <w:tcW w:w="211"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700</w:t>
            </w:r>
          </w:p>
        </w:tc>
        <w:tc>
          <w:tcPr>
            <w:tcW w:w="217"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735</w:t>
            </w:r>
          </w:p>
        </w:tc>
        <w:tc>
          <w:tcPr>
            <w:tcW w:w="194"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772</w:t>
            </w:r>
          </w:p>
        </w:tc>
        <w:tc>
          <w:tcPr>
            <w:tcW w:w="196"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810</w:t>
            </w:r>
          </w:p>
        </w:tc>
        <w:tc>
          <w:tcPr>
            <w:tcW w:w="211"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851</w:t>
            </w:r>
          </w:p>
        </w:tc>
        <w:tc>
          <w:tcPr>
            <w:tcW w:w="198"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893</w:t>
            </w:r>
          </w:p>
        </w:tc>
        <w:tc>
          <w:tcPr>
            <w:tcW w:w="208"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938</w:t>
            </w:r>
          </w:p>
        </w:tc>
        <w:tc>
          <w:tcPr>
            <w:tcW w:w="634"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color w:val="22272F"/>
                <w:sz w:val="12"/>
                <w:szCs w:val="12"/>
              </w:rPr>
            </w:pPr>
            <w:r w:rsidRPr="000C6C87">
              <w:rPr>
                <w:color w:val="22272F"/>
                <w:sz w:val="12"/>
                <w:szCs w:val="12"/>
              </w:rPr>
              <w:t>Отдел культуры, МБУК МЦБС</w:t>
            </w:r>
          </w:p>
        </w:tc>
        <w:tc>
          <w:tcPr>
            <w:tcW w:w="533"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p>
        </w:tc>
        <w:tc>
          <w:tcPr>
            <w:tcW w:w="404"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p>
        </w:tc>
      </w:tr>
      <w:tr w:rsidR="00A24B6B" w:rsidRPr="000C6C87" w:rsidTr="003B3322">
        <w:tc>
          <w:tcPr>
            <w:tcW w:w="136"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30.</w:t>
            </w:r>
          </w:p>
        </w:tc>
        <w:tc>
          <w:tcPr>
            <w:tcW w:w="896"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color w:val="000000"/>
                <w:sz w:val="12"/>
                <w:szCs w:val="12"/>
              </w:rPr>
            </w:pPr>
            <w:r w:rsidRPr="000C6C87">
              <w:rPr>
                <w:color w:val="000000"/>
                <w:sz w:val="12"/>
                <w:szCs w:val="12"/>
              </w:rPr>
              <w:t>Уровень соотношений заработной платы работников муниципальных учреждений культуры к средней заработной плате наемных работников в организациях, у индивидуальных предпринимателей и физических лиц (к среднемесячному доходу от трудовой деятельности)</w:t>
            </w:r>
          </w:p>
        </w:tc>
        <w:tc>
          <w:tcPr>
            <w:tcW w:w="401"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w:t>
            </w:r>
          </w:p>
        </w:tc>
        <w:tc>
          <w:tcPr>
            <w:tcW w:w="345"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color w:val="22272F"/>
                <w:sz w:val="12"/>
                <w:szCs w:val="12"/>
              </w:rPr>
              <w:t>87,2</w:t>
            </w:r>
          </w:p>
        </w:tc>
        <w:tc>
          <w:tcPr>
            <w:tcW w:w="217"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color w:val="22272F"/>
                <w:sz w:val="12"/>
                <w:szCs w:val="12"/>
              </w:rPr>
              <w:t>87,2</w:t>
            </w:r>
          </w:p>
        </w:tc>
        <w:tc>
          <w:tcPr>
            <w:tcW w:w="211"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color w:val="22272F"/>
                <w:sz w:val="12"/>
                <w:szCs w:val="12"/>
              </w:rPr>
              <w:t>87,2</w:t>
            </w:r>
          </w:p>
        </w:tc>
        <w:tc>
          <w:tcPr>
            <w:tcW w:w="217"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color w:val="22272F"/>
                <w:sz w:val="12"/>
                <w:szCs w:val="12"/>
              </w:rPr>
              <w:t>87,2</w:t>
            </w:r>
          </w:p>
        </w:tc>
        <w:tc>
          <w:tcPr>
            <w:tcW w:w="194"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color w:val="22272F"/>
                <w:sz w:val="12"/>
                <w:szCs w:val="12"/>
              </w:rPr>
              <w:t>87,2</w:t>
            </w:r>
          </w:p>
        </w:tc>
        <w:tc>
          <w:tcPr>
            <w:tcW w:w="196"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color w:val="22272F"/>
                <w:sz w:val="12"/>
                <w:szCs w:val="12"/>
              </w:rPr>
              <w:t>87,2</w:t>
            </w:r>
          </w:p>
        </w:tc>
        <w:tc>
          <w:tcPr>
            <w:tcW w:w="211"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color w:val="22272F"/>
                <w:sz w:val="12"/>
                <w:szCs w:val="12"/>
              </w:rPr>
              <w:t>87,2</w:t>
            </w:r>
          </w:p>
        </w:tc>
        <w:tc>
          <w:tcPr>
            <w:tcW w:w="198"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color w:val="22272F"/>
                <w:sz w:val="12"/>
                <w:szCs w:val="12"/>
              </w:rPr>
              <w:t>87,2</w:t>
            </w:r>
          </w:p>
        </w:tc>
        <w:tc>
          <w:tcPr>
            <w:tcW w:w="208"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color w:val="22272F"/>
                <w:sz w:val="12"/>
                <w:szCs w:val="12"/>
              </w:rPr>
              <w:t>87,2</w:t>
            </w:r>
          </w:p>
        </w:tc>
        <w:tc>
          <w:tcPr>
            <w:tcW w:w="634"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color w:val="22272F"/>
                <w:sz w:val="12"/>
                <w:szCs w:val="12"/>
              </w:rPr>
              <w:t>Отдел культуры МУК ЦБУ (центр бюджетного учета и отчетности)</w:t>
            </w:r>
          </w:p>
        </w:tc>
        <w:tc>
          <w:tcPr>
            <w:tcW w:w="533"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p>
        </w:tc>
        <w:tc>
          <w:tcPr>
            <w:tcW w:w="404"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p>
        </w:tc>
      </w:tr>
      <w:tr w:rsidR="00A24B6B" w:rsidRPr="000C6C87" w:rsidTr="003B3322">
        <w:tc>
          <w:tcPr>
            <w:tcW w:w="136"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31.</w:t>
            </w:r>
          </w:p>
        </w:tc>
        <w:tc>
          <w:tcPr>
            <w:tcW w:w="896"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color w:val="000000"/>
                <w:sz w:val="12"/>
                <w:szCs w:val="12"/>
              </w:rPr>
            </w:pPr>
            <w:r w:rsidRPr="000C6C87">
              <w:rPr>
                <w:color w:val="000000"/>
                <w:sz w:val="12"/>
                <w:szCs w:val="12"/>
              </w:rPr>
              <w:t>Комплектование книжных фондов</w:t>
            </w:r>
          </w:p>
        </w:tc>
        <w:tc>
          <w:tcPr>
            <w:tcW w:w="401"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Ед.</w:t>
            </w:r>
          </w:p>
        </w:tc>
        <w:tc>
          <w:tcPr>
            <w:tcW w:w="345"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color w:val="22272F"/>
                <w:sz w:val="12"/>
                <w:szCs w:val="12"/>
              </w:rPr>
            </w:pPr>
            <w:r w:rsidRPr="000C6C87">
              <w:rPr>
                <w:color w:val="22272F"/>
                <w:sz w:val="12"/>
                <w:szCs w:val="12"/>
              </w:rPr>
              <w:t>0</w:t>
            </w:r>
          </w:p>
        </w:tc>
        <w:tc>
          <w:tcPr>
            <w:tcW w:w="217"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color w:val="22272F"/>
                <w:sz w:val="12"/>
                <w:szCs w:val="12"/>
              </w:rPr>
            </w:pPr>
            <w:r w:rsidRPr="000C6C87">
              <w:rPr>
                <w:color w:val="22272F"/>
                <w:sz w:val="12"/>
                <w:szCs w:val="12"/>
              </w:rPr>
              <w:t>1</w:t>
            </w:r>
          </w:p>
        </w:tc>
        <w:tc>
          <w:tcPr>
            <w:tcW w:w="211"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color w:val="22272F"/>
                <w:sz w:val="12"/>
                <w:szCs w:val="12"/>
              </w:rPr>
            </w:pPr>
            <w:r w:rsidRPr="000C6C87">
              <w:rPr>
                <w:color w:val="22272F"/>
                <w:sz w:val="12"/>
                <w:szCs w:val="12"/>
              </w:rPr>
              <w:t>0</w:t>
            </w:r>
          </w:p>
        </w:tc>
        <w:tc>
          <w:tcPr>
            <w:tcW w:w="217"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color w:val="22272F"/>
                <w:sz w:val="12"/>
                <w:szCs w:val="12"/>
              </w:rPr>
            </w:pPr>
            <w:r w:rsidRPr="000C6C87">
              <w:rPr>
                <w:color w:val="22272F"/>
                <w:sz w:val="12"/>
                <w:szCs w:val="12"/>
              </w:rPr>
              <w:t>0</w:t>
            </w:r>
          </w:p>
        </w:tc>
        <w:tc>
          <w:tcPr>
            <w:tcW w:w="194"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spacing w:line="240" w:lineRule="auto"/>
              <w:ind w:firstLine="0"/>
              <w:rPr>
                <w:color w:val="22272F"/>
                <w:sz w:val="12"/>
                <w:szCs w:val="12"/>
              </w:rPr>
            </w:pPr>
            <w:r w:rsidRPr="000C6C87">
              <w:rPr>
                <w:color w:val="22272F"/>
                <w:sz w:val="12"/>
                <w:szCs w:val="12"/>
              </w:rPr>
              <w:t>1</w:t>
            </w:r>
          </w:p>
        </w:tc>
        <w:tc>
          <w:tcPr>
            <w:tcW w:w="196"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spacing w:line="240" w:lineRule="auto"/>
              <w:ind w:firstLine="0"/>
              <w:rPr>
                <w:color w:val="22272F"/>
                <w:sz w:val="12"/>
                <w:szCs w:val="12"/>
              </w:rPr>
            </w:pPr>
            <w:r w:rsidRPr="000C6C87">
              <w:rPr>
                <w:color w:val="22272F"/>
                <w:sz w:val="12"/>
                <w:szCs w:val="12"/>
              </w:rPr>
              <w:t>0</w:t>
            </w:r>
          </w:p>
        </w:tc>
        <w:tc>
          <w:tcPr>
            <w:tcW w:w="211"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spacing w:line="240" w:lineRule="auto"/>
              <w:ind w:firstLine="0"/>
              <w:rPr>
                <w:color w:val="22272F"/>
                <w:sz w:val="12"/>
                <w:szCs w:val="12"/>
              </w:rPr>
            </w:pPr>
            <w:r w:rsidRPr="000C6C87">
              <w:rPr>
                <w:color w:val="22272F"/>
                <w:sz w:val="12"/>
                <w:szCs w:val="12"/>
              </w:rPr>
              <w:t>0</w:t>
            </w:r>
          </w:p>
        </w:tc>
        <w:tc>
          <w:tcPr>
            <w:tcW w:w="198"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spacing w:line="240" w:lineRule="auto"/>
              <w:ind w:firstLine="0"/>
              <w:rPr>
                <w:color w:val="22272F"/>
                <w:sz w:val="12"/>
                <w:szCs w:val="12"/>
              </w:rPr>
            </w:pPr>
            <w:r w:rsidRPr="000C6C87">
              <w:rPr>
                <w:color w:val="22272F"/>
                <w:sz w:val="12"/>
                <w:szCs w:val="12"/>
              </w:rPr>
              <w:t>0</w:t>
            </w:r>
          </w:p>
        </w:tc>
        <w:tc>
          <w:tcPr>
            <w:tcW w:w="208"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spacing w:line="240" w:lineRule="auto"/>
              <w:ind w:firstLine="0"/>
              <w:rPr>
                <w:color w:val="22272F"/>
                <w:sz w:val="12"/>
                <w:szCs w:val="12"/>
              </w:rPr>
            </w:pPr>
            <w:r w:rsidRPr="000C6C87">
              <w:rPr>
                <w:color w:val="22272F"/>
                <w:sz w:val="12"/>
                <w:szCs w:val="12"/>
              </w:rPr>
              <w:t>0</w:t>
            </w:r>
          </w:p>
        </w:tc>
        <w:tc>
          <w:tcPr>
            <w:tcW w:w="634"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color w:val="22272F"/>
                <w:sz w:val="12"/>
                <w:szCs w:val="12"/>
              </w:rPr>
            </w:pPr>
            <w:r w:rsidRPr="000C6C87">
              <w:rPr>
                <w:color w:val="22272F"/>
                <w:sz w:val="12"/>
                <w:szCs w:val="12"/>
              </w:rPr>
              <w:t>Отдел культуры</w:t>
            </w:r>
          </w:p>
        </w:tc>
        <w:tc>
          <w:tcPr>
            <w:tcW w:w="533"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p>
        </w:tc>
        <w:tc>
          <w:tcPr>
            <w:tcW w:w="404"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p>
        </w:tc>
      </w:tr>
      <w:tr w:rsidR="00A24B6B" w:rsidRPr="000C6C87" w:rsidTr="003B3322">
        <w:tc>
          <w:tcPr>
            <w:tcW w:w="136"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32.</w:t>
            </w:r>
          </w:p>
        </w:tc>
        <w:tc>
          <w:tcPr>
            <w:tcW w:w="896"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sz w:val="12"/>
                <w:szCs w:val="12"/>
              </w:rPr>
              <w:t>Бесперебойность работы газовых котельных</w:t>
            </w:r>
          </w:p>
        </w:tc>
        <w:tc>
          <w:tcPr>
            <w:tcW w:w="401"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sz w:val="12"/>
                <w:szCs w:val="12"/>
              </w:rPr>
              <w:t>%</w:t>
            </w:r>
          </w:p>
        </w:tc>
        <w:tc>
          <w:tcPr>
            <w:tcW w:w="345"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highlight w:val="yellow"/>
              </w:rPr>
            </w:pPr>
            <w:r w:rsidRPr="000C6C87">
              <w:rPr>
                <w:color w:val="22272F"/>
                <w:sz w:val="12"/>
                <w:szCs w:val="12"/>
              </w:rPr>
              <w:t>100</w:t>
            </w:r>
          </w:p>
        </w:tc>
        <w:tc>
          <w:tcPr>
            <w:tcW w:w="217"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color w:val="22272F"/>
                <w:sz w:val="12"/>
                <w:szCs w:val="12"/>
              </w:rPr>
              <w:t>100</w:t>
            </w:r>
          </w:p>
        </w:tc>
        <w:tc>
          <w:tcPr>
            <w:tcW w:w="211"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color w:val="22272F"/>
                <w:sz w:val="12"/>
                <w:szCs w:val="12"/>
              </w:rPr>
              <w:t>100</w:t>
            </w:r>
          </w:p>
        </w:tc>
        <w:tc>
          <w:tcPr>
            <w:tcW w:w="217"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color w:val="22272F"/>
                <w:sz w:val="12"/>
                <w:szCs w:val="12"/>
              </w:rPr>
              <w:t>100</w:t>
            </w:r>
          </w:p>
        </w:tc>
        <w:tc>
          <w:tcPr>
            <w:tcW w:w="194"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color w:val="22272F"/>
                <w:sz w:val="12"/>
                <w:szCs w:val="12"/>
              </w:rPr>
              <w:t>100</w:t>
            </w:r>
          </w:p>
        </w:tc>
        <w:tc>
          <w:tcPr>
            <w:tcW w:w="196"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color w:val="22272F"/>
                <w:sz w:val="12"/>
                <w:szCs w:val="12"/>
              </w:rPr>
              <w:t>100</w:t>
            </w:r>
          </w:p>
        </w:tc>
        <w:tc>
          <w:tcPr>
            <w:tcW w:w="211"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color w:val="22272F"/>
                <w:sz w:val="12"/>
                <w:szCs w:val="12"/>
              </w:rPr>
              <w:t>100</w:t>
            </w:r>
          </w:p>
        </w:tc>
        <w:tc>
          <w:tcPr>
            <w:tcW w:w="198"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color w:val="22272F"/>
                <w:sz w:val="12"/>
                <w:szCs w:val="12"/>
              </w:rPr>
              <w:t>100</w:t>
            </w:r>
          </w:p>
        </w:tc>
        <w:tc>
          <w:tcPr>
            <w:tcW w:w="208"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color w:val="22272F"/>
                <w:sz w:val="12"/>
                <w:szCs w:val="12"/>
              </w:rPr>
              <w:t>100</w:t>
            </w:r>
          </w:p>
        </w:tc>
        <w:tc>
          <w:tcPr>
            <w:tcW w:w="634"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color w:val="22272F"/>
                <w:sz w:val="12"/>
                <w:szCs w:val="12"/>
              </w:rPr>
              <w:t>Отдел культуры</w:t>
            </w:r>
          </w:p>
        </w:tc>
        <w:tc>
          <w:tcPr>
            <w:tcW w:w="533"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highlight w:val="yellow"/>
              </w:rPr>
            </w:pPr>
          </w:p>
        </w:tc>
        <w:tc>
          <w:tcPr>
            <w:tcW w:w="404"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highlight w:val="yellow"/>
              </w:rPr>
            </w:pPr>
          </w:p>
        </w:tc>
      </w:tr>
      <w:tr w:rsidR="00A24B6B" w:rsidRPr="000C6C87" w:rsidTr="003B3322">
        <w:tc>
          <w:tcPr>
            <w:tcW w:w="136"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33.</w:t>
            </w:r>
          </w:p>
        </w:tc>
        <w:tc>
          <w:tcPr>
            <w:tcW w:w="896"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color w:val="000000"/>
                <w:sz w:val="12"/>
                <w:szCs w:val="12"/>
              </w:rPr>
              <w:t>Проведение проверок, обследований технического состояния зданий, оборудования.санитарно-бытовых помещений</w:t>
            </w:r>
          </w:p>
        </w:tc>
        <w:tc>
          <w:tcPr>
            <w:tcW w:w="401"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sz w:val="12"/>
                <w:szCs w:val="12"/>
              </w:rPr>
              <w:t>%</w:t>
            </w:r>
          </w:p>
        </w:tc>
        <w:tc>
          <w:tcPr>
            <w:tcW w:w="345"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color w:val="22272F"/>
                <w:sz w:val="12"/>
                <w:szCs w:val="12"/>
              </w:rPr>
              <w:t>100</w:t>
            </w:r>
          </w:p>
        </w:tc>
        <w:tc>
          <w:tcPr>
            <w:tcW w:w="217"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color w:val="22272F"/>
                <w:sz w:val="12"/>
                <w:szCs w:val="12"/>
              </w:rPr>
              <w:t>100</w:t>
            </w:r>
          </w:p>
        </w:tc>
        <w:tc>
          <w:tcPr>
            <w:tcW w:w="211"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color w:val="22272F"/>
                <w:sz w:val="12"/>
                <w:szCs w:val="12"/>
              </w:rPr>
              <w:t>100</w:t>
            </w:r>
          </w:p>
        </w:tc>
        <w:tc>
          <w:tcPr>
            <w:tcW w:w="217"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color w:val="22272F"/>
                <w:sz w:val="12"/>
                <w:szCs w:val="12"/>
              </w:rPr>
              <w:t>100</w:t>
            </w:r>
          </w:p>
        </w:tc>
        <w:tc>
          <w:tcPr>
            <w:tcW w:w="194"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color w:val="22272F"/>
                <w:sz w:val="12"/>
                <w:szCs w:val="12"/>
              </w:rPr>
              <w:t>100</w:t>
            </w:r>
          </w:p>
        </w:tc>
        <w:tc>
          <w:tcPr>
            <w:tcW w:w="196"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color w:val="22272F"/>
                <w:sz w:val="12"/>
                <w:szCs w:val="12"/>
              </w:rPr>
              <w:t>100</w:t>
            </w:r>
          </w:p>
        </w:tc>
        <w:tc>
          <w:tcPr>
            <w:tcW w:w="211"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color w:val="22272F"/>
                <w:sz w:val="12"/>
                <w:szCs w:val="12"/>
              </w:rPr>
              <w:t>100</w:t>
            </w:r>
          </w:p>
        </w:tc>
        <w:tc>
          <w:tcPr>
            <w:tcW w:w="198"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color w:val="22272F"/>
                <w:sz w:val="12"/>
                <w:szCs w:val="12"/>
              </w:rPr>
              <w:t>100</w:t>
            </w:r>
          </w:p>
        </w:tc>
        <w:tc>
          <w:tcPr>
            <w:tcW w:w="208"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color w:val="22272F"/>
                <w:sz w:val="12"/>
                <w:szCs w:val="12"/>
              </w:rPr>
              <w:t>100</w:t>
            </w:r>
          </w:p>
        </w:tc>
        <w:tc>
          <w:tcPr>
            <w:tcW w:w="634"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color w:val="22272F"/>
                <w:sz w:val="12"/>
                <w:szCs w:val="12"/>
              </w:rPr>
              <w:t>Отдел культуры</w:t>
            </w:r>
          </w:p>
        </w:tc>
        <w:tc>
          <w:tcPr>
            <w:tcW w:w="533"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highlight w:val="yellow"/>
              </w:rPr>
            </w:pPr>
          </w:p>
        </w:tc>
        <w:tc>
          <w:tcPr>
            <w:tcW w:w="404"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highlight w:val="yellow"/>
              </w:rPr>
            </w:pPr>
          </w:p>
        </w:tc>
      </w:tr>
      <w:tr w:rsidR="00A24B6B" w:rsidRPr="000C6C87" w:rsidTr="003B3322">
        <w:tc>
          <w:tcPr>
            <w:tcW w:w="136"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34.</w:t>
            </w:r>
          </w:p>
        </w:tc>
        <w:tc>
          <w:tcPr>
            <w:tcW w:w="896"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color w:val="000000"/>
                <w:sz w:val="12"/>
                <w:szCs w:val="12"/>
              </w:rPr>
              <w:t>Обеспечение транспортными средствами учреждения культуры</w:t>
            </w:r>
          </w:p>
        </w:tc>
        <w:tc>
          <w:tcPr>
            <w:tcW w:w="401"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sz w:val="12"/>
                <w:szCs w:val="12"/>
              </w:rPr>
              <w:t>ед.</w:t>
            </w:r>
          </w:p>
        </w:tc>
        <w:tc>
          <w:tcPr>
            <w:tcW w:w="345"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4</w:t>
            </w:r>
          </w:p>
        </w:tc>
        <w:tc>
          <w:tcPr>
            <w:tcW w:w="217"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color w:val="22272F"/>
                <w:sz w:val="12"/>
                <w:szCs w:val="12"/>
              </w:rPr>
              <w:t>4</w:t>
            </w:r>
          </w:p>
        </w:tc>
        <w:tc>
          <w:tcPr>
            <w:tcW w:w="211"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color w:val="22272F"/>
                <w:sz w:val="12"/>
                <w:szCs w:val="12"/>
              </w:rPr>
              <w:t>4</w:t>
            </w:r>
          </w:p>
        </w:tc>
        <w:tc>
          <w:tcPr>
            <w:tcW w:w="217"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color w:val="22272F"/>
                <w:sz w:val="12"/>
                <w:szCs w:val="12"/>
              </w:rPr>
              <w:t>4</w:t>
            </w:r>
          </w:p>
        </w:tc>
        <w:tc>
          <w:tcPr>
            <w:tcW w:w="194"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color w:val="22272F"/>
                <w:sz w:val="12"/>
                <w:szCs w:val="12"/>
              </w:rPr>
              <w:t>4</w:t>
            </w:r>
          </w:p>
        </w:tc>
        <w:tc>
          <w:tcPr>
            <w:tcW w:w="196"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color w:val="22272F"/>
                <w:sz w:val="12"/>
                <w:szCs w:val="12"/>
              </w:rPr>
              <w:t>4</w:t>
            </w:r>
          </w:p>
        </w:tc>
        <w:tc>
          <w:tcPr>
            <w:tcW w:w="211"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color w:val="22272F"/>
                <w:sz w:val="12"/>
                <w:szCs w:val="12"/>
              </w:rPr>
              <w:t>4</w:t>
            </w:r>
          </w:p>
        </w:tc>
        <w:tc>
          <w:tcPr>
            <w:tcW w:w="198"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color w:val="22272F"/>
                <w:sz w:val="12"/>
                <w:szCs w:val="12"/>
              </w:rPr>
              <w:t>4</w:t>
            </w:r>
          </w:p>
        </w:tc>
        <w:tc>
          <w:tcPr>
            <w:tcW w:w="208"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color w:val="22272F"/>
                <w:sz w:val="12"/>
                <w:szCs w:val="12"/>
              </w:rPr>
              <w:t>4</w:t>
            </w:r>
          </w:p>
        </w:tc>
        <w:tc>
          <w:tcPr>
            <w:tcW w:w="634"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color w:val="22272F"/>
                <w:sz w:val="12"/>
                <w:szCs w:val="12"/>
              </w:rPr>
              <w:t>Отдел культуры</w:t>
            </w:r>
          </w:p>
        </w:tc>
        <w:tc>
          <w:tcPr>
            <w:tcW w:w="533"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highlight w:val="yellow"/>
              </w:rPr>
            </w:pPr>
          </w:p>
        </w:tc>
        <w:tc>
          <w:tcPr>
            <w:tcW w:w="404"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highlight w:val="yellow"/>
              </w:rPr>
            </w:pPr>
          </w:p>
        </w:tc>
      </w:tr>
      <w:tr w:rsidR="00A24B6B" w:rsidRPr="000C6C87" w:rsidTr="003B3322">
        <w:tc>
          <w:tcPr>
            <w:tcW w:w="136"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highlight w:val="yellow"/>
              </w:rPr>
            </w:pPr>
            <w:r w:rsidRPr="000C6C87">
              <w:rPr>
                <w:color w:val="22272F"/>
                <w:sz w:val="12"/>
                <w:szCs w:val="12"/>
              </w:rPr>
              <w:t>35.</w:t>
            </w:r>
          </w:p>
        </w:tc>
        <w:tc>
          <w:tcPr>
            <w:tcW w:w="896"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sz w:val="12"/>
                <w:szCs w:val="12"/>
              </w:rPr>
              <w:t>Обеспеченность учреждений культуры индивидуальными средствами пожаротушения (огнетушители)</w:t>
            </w:r>
          </w:p>
        </w:tc>
        <w:tc>
          <w:tcPr>
            <w:tcW w:w="401"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sz w:val="12"/>
                <w:szCs w:val="12"/>
              </w:rPr>
              <w:t>%</w:t>
            </w:r>
          </w:p>
        </w:tc>
        <w:tc>
          <w:tcPr>
            <w:tcW w:w="345"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100</w:t>
            </w:r>
          </w:p>
        </w:tc>
        <w:tc>
          <w:tcPr>
            <w:tcW w:w="217"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color w:val="22272F"/>
                <w:sz w:val="12"/>
                <w:szCs w:val="12"/>
              </w:rPr>
              <w:t>100</w:t>
            </w:r>
          </w:p>
        </w:tc>
        <w:tc>
          <w:tcPr>
            <w:tcW w:w="211"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color w:val="22272F"/>
                <w:sz w:val="12"/>
                <w:szCs w:val="12"/>
              </w:rPr>
              <w:t>100</w:t>
            </w:r>
          </w:p>
        </w:tc>
        <w:tc>
          <w:tcPr>
            <w:tcW w:w="217"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color w:val="22272F"/>
                <w:sz w:val="12"/>
                <w:szCs w:val="12"/>
              </w:rPr>
              <w:t>100</w:t>
            </w:r>
          </w:p>
        </w:tc>
        <w:tc>
          <w:tcPr>
            <w:tcW w:w="194"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color w:val="22272F"/>
                <w:sz w:val="12"/>
                <w:szCs w:val="12"/>
              </w:rPr>
              <w:t>100</w:t>
            </w:r>
          </w:p>
        </w:tc>
        <w:tc>
          <w:tcPr>
            <w:tcW w:w="196"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color w:val="22272F"/>
                <w:sz w:val="12"/>
                <w:szCs w:val="12"/>
              </w:rPr>
              <w:t>100</w:t>
            </w:r>
          </w:p>
        </w:tc>
        <w:tc>
          <w:tcPr>
            <w:tcW w:w="211"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color w:val="22272F"/>
                <w:sz w:val="12"/>
                <w:szCs w:val="12"/>
              </w:rPr>
              <w:t>100</w:t>
            </w:r>
          </w:p>
        </w:tc>
        <w:tc>
          <w:tcPr>
            <w:tcW w:w="198"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color w:val="22272F"/>
                <w:sz w:val="12"/>
                <w:szCs w:val="12"/>
              </w:rPr>
              <w:t>100</w:t>
            </w:r>
          </w:p>
        </w:tc>
        <w:tc>
          <w:tcPr>
            <w:tcW w:w="208"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color w:val="22272F"/>
                <w:sz w:val="12"/>
                <w:szCs w:val="12"/>
              </w:rPr>
              <w:t>100</w:t>
            </w:r>
          </w:p>
        </w:tc>
        <w:tc>
          <w:tcPr>
            <w:tcW w:w="634"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color w:val="22272F"/>
                <w:sz w:val="12"/>
                <w:szCs w:val="12"/>
              </w:rPr>
              <w:t>Отдел культуры</w:t>
            </w:r>
          </w:p>
        </w:tc>
        <w:tc>
          <w:tcPr>
            <w:tcW w:w="533"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highlight w:val="yellow"/>
              </w:rPr>
            </w:pPr>
          </w:p>
        </w:tc>
        <w:tc>
          <w:tcPr>
            <w:tcW w:w="404"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highlight w:val="yellow"/>
              </w:rPr>
            </w:pPr>
          </w:p>
        </w:tc>
      </w:tr>
      <w:tr w:rsidR="00A24B6B" w:rsidRPr="000C6C87" w:rsidTr="003B3322">
        <w:tc>
          <w:tcPr>
            <w:tcW w:w="136"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36.</w:t>
            </w:r>
          </w:p>
        </w:tc>
        <w:tc>
          <w:tcPr>
            <w:tcW w:w="896"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color w:val="000000"/>
                <w:sz w:val="12"/>
                <w:szCs w:val="12"/>
              </w:rPr>
              <w:t>Проведение проверок, обследований пожарных выходов, путей эвакуации людей при пожаре и исправности средств пожаротушения</w:t>
            </w:r>
          </w:p>
        </w:tc>
        <w:tc>
          <w:tcPr>
            <w:tcW w:w="401"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sz w:val="12"/>
                <w:szCs w:val="12"/>
              </w:rPr>
              <w:t>%</w:t>
            </w:r>
          </w:p>
        </w:tc>
        <w:tc>
          <w:tcPr>
            <w:tcW w:w="345"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sz w:val="12"/>
                <w:szCs w:val="12"/>
              </w:rPr>
              <w:t>100</w:t>
            </w:r>
          </w:p>
        </w:tc>
        <w:tc>
          <w:tcPr>
            <w:tcW w:w="217"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sz w:val="12"/>
                <w:szCs w:val="12"/>
              </w:rPr>
              <w:t>100</w:t>
            </w:r>
          </w:p>
        </w:tc>
        <w:tc>
          <w:tcPr>
            <w:tcW w:w="211"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sz w:val="12"/>
                <w:szCs w:val="12"/>
              </w:rPr>
              <w:t>100</w:t>
            </w:r>
          </w:p>
        </w:tc>
        <w:tc>
          <w:tcPr>
            <w:tcW w:w="217"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sz w:val="12"/>
                <w:szCs w:val="12"/>
              </w:rPr>
              <w:t>100</w:t>
            </w:r>
          </w:p>
        </w:tc>
        <w:tc>
          <w:tcPr>
            <w:tcW w:w="194"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sz w:val="12"/>
                <w:szCs w:val="12"/>
              </w:rPr>
              <w:t>100</w:t>
            </w:r>
          </w:p>
        </w:tc>
        <w:tc>
          <w:tcPr>
            <w:tcW w:w="196"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sz w:val="12"/>
                <w:szCs w:val="12"/>
              </w:rPr>
              <w:t>100</w:t>
            </w:r>
          </w:p>
        </w:tc>
        <w:tc>
          <w:tcPr>
            <w:tcW w:w="211"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sz w:val="12"/>
                <w:szCs w:val="12"/>
              </w:rPr>
              <w:t>100</w:t>
            </w:r>
          </w:p>
        </w:tc>
        <w:tc>
          <w:tcPr>
            <w:tcW w:w="198"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sz w:val="12"/>
                <w:szCs w:val="12"/>
              </w:rPr>
              <w:t>100</w:t>
            </w:r>
          </w:p>
        </w:tc>
        <w:tc>
          <w:tcPr>
            <w:tcW w:w="208"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sz w:val="12"/>
                <w:szCs w:val="12"/>
              </w:rPr>
              <w:t>100</w:t>
            </w:r>
          </w:p>
        </w:tc>
        <w:tc>
          <w:tcPr>
            <w:tcW w:w="634"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color w:val="22272F"/>
                <w:sz w:val="12"/>
                <w:szCs w:val="12"/>
              </w:rPr>
              <w:t>Отдел культуры</w:t>
            </w:r>
          </w:p>
        </w:tc>
        <w:tc>
          <w:tcPr>
            <w:tcW w:w="533"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highlight w:val="yellow"/>
              </w:rPr>
            </w:pPr>
          </w:p>
        </w:tc>
        <w:tc>
          <w:tcPr>
            <w:tcW w:w="404"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highlight w:val="yellow"/>
              </w:rPr>
            </w:pPr>
          </w:p>
        </w:tc>
      </w:tr>
      <w:tr w:rsidR="00A24B6B" w:rsidRPr="000C6C87" w:rsidTr="003B3322">
        <w:tc>
          <w:tcPr>
            <w:tcW w:w="136"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37.</w:t>
            </w:r>
          </w:p>
        </w:tc>
        <w:tc>
          <w:tcPr>
            <w:tcW w:w="896"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spacing w:line="240" w:lineRule="auto"/>
              <w:ind w:firstLine="0"/>
              <w:rPr>
                <w:color w:val="000000"/>
                <w:sz w:val="12"/>
                <w:szCs w:val="12"/>
              </w:rPr>
            </w:pPr>
            <w:r w:rsidRPr="000C6C87">
              <w:rPr>
                <w:sz w:val="12"/>
                <w:szCs w:val="12"/>
              </w:rPr>
              <w:t>Процент выполнения мероприятий, направленных на координацию работы и организационное сопровождение учреждений культуры.</w:t>
            </w:r>
          </w:p>
        </w:tc>
        <w:tc>
          <w:tcPr>
            <w:tcW w:w="401"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sz w:val="12"/>
                <w:szCs w:val="12"/>
              </w:rPr>
              <w:t>%</w:t>
            </w:r>
          </w:p>
        </w:tc>
        <w:tc>
          <w:tcPr>
            <w:tcW w:w="345"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sz w:val="12"/>
                <w:szCs w:val="12"/>
              </w:rPr>
              <w:t>100</w:t>
            </w:r>
          </w:p>
        </w:tc>
        <w:tc>
          <w:tcPr>
            <w:tcW w:w="217"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sz w:val="12"/>
                <w:szCs w:val="12"/>
              </w:rPr>
              <w:t>100</w:t>
            </w:r>
          </w:p>
        </w:tc>
        <w:tc>
          <w:tcPr>
            <w:tcW w:w="211"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sz w:val="12"/>
                <w:szCs w:val="12"/>
              </w:rPr>
              <w:t>100</w:t>
            </w:r>
          </w:p>
        </w:tc>
        <w:tc>
          <w:tcPr>
            <w:tcW w:w="217"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sz w:val="12"/>
                <w:szCs w:val="12"/>
              </w:rPr>
              <w:t>100</w:t>
            </w:r>
          </w:p>
        </w:tc>
        <w:tc>
          <w:tcPr>
            <w:tcW w:w="194"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sz w:val="12"/>
                <w:szCs w:val="12"/>
              </w:rPr>
              <w:t>100</w:t>
            </w:r>
          </w:p>
        </w:tc>
        <w:tc>
          <w:tcPr>
            <w:tcW w:w="196"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sz w:val="12"/>
                <w:szCs w:val="12"/>
              </w:rPr>
              <w:t>100</w:t>
            </w:r>
          </w:p>
        </w:tc>
        <w:tc>
          <w:tcPr>
            <w:tcW w:w="211"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sz w:val="12"/>
                <w:szCs w:val="12"/>
              </w:rPr>
              <w:t>100</w:t>
            </w:r>
          </w:p>
        </w:tc>
        <w:tc>
          <w:tcPr>
            <w:tcW w:w="198"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sz w:val="12"/>
                <w:szCs w:val="12"/>
              </w:rPr>
              <w:t>100</w:t>
            </w:r>
          </w:p>
        </w:tc>
        <w:tc>
          <w:tcPr>
            <w:tcW w:w="208"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sz w:val="12"/>
                <w:szCs w:val="12"/>
              </w:rPr>
              <w:t>100</w:t>
            </w:r>
          </w:p>
        </w:tc>
        <w:tc>
          <w:tcPr>
            <w:tcW w:w="634"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spacing w:line="240" w:lineRule="auto"/>
              <w:ind w:firstLine="0"/>
              <w:rPr>
                <w:sz w:val="12"/>
                <w:szCs w:val="12"/>
              </w:rPr>
            </w:pPr>
            <w:r w:rsidRPr="000C6C87">
              <w:rPr>
                <w:color w:val="22272F"/>
                <w:sz w:val="12"/>
                <w:szCs w:val="12"/>
              </w:rPr>
              <w:t>Отдел культуры</w:t>
            </w:r>
          </w:p>
        </w:tc>
        <w:tc>
          <w:tcPr>
            <w:tcW w:w="533" w:type="pct"/>
            <w:tcBorders>
              <w:top w:val="single" w:sz="6" w:space="0" w:color="000000"/>
              <w:left w:val="single" w:sz="6" w:space="0" w:color="000000"/>
              <w:bottom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highlight w:val="yellow"/>
              </w:rPr>
            </w:pPr>
          </w:p>
        </w:tc>
        <w:tc>
          <w:tcPr>
            <w:tcW w:w="404" w:type="pct"/>
            <w:tcBorders>
              <w:top w:val="single" w:sz="6" w:space="0" w:color="000000"/>
              <w:left w:val="single" w:sz="6" w:space="0" w:color="000000"/>
              <w:bottom w:val="single" w:sz="6" w:space="0" w:color="000000"/>
              <w:right w:val="single" w:sz="6" w:space="0" w:color="000000"/>
            </w:tcBorders>
            <w:shd w:val="clear" w:color="auto" w:fill="FFFFFF"/>
          </w:tcPr>
          <w:p w:rsidR="00A24B6B" w:rsidRPr="000C6C87" w:rsidRDefault="00A24B6B" w:rsidP="005A5D50">
            <w:pPr>
              <w:widowControl w:val="0"/>
              <w:autoSpaceDE w:val="0"/>
              <w:autoSpaceDN w:val="0"/>
              <w:adjustRightInd w:val="0"/>
              <w:spacing w:line="240" w:lineRule="auto"/>
              <w:ind w:firstLine="0"/>
              <w:rPr>
                <w:color w:val="22272F"/>
                <w:sz w:val="12"/>
                <w:szCs w:val="12"/>
                <w:highlight w:val="yellow"/>
              </w:rPr>
            </w:pPr>
          </w:p>
        </w:tc>
      </w:tr>
      <w:tr w:rsidR="00A24B6B" w:rsidRPr="000C6C87" w:rsidTr="003B3322">
        <w:tc>
          <w:tcPr>
            <w:tcW w:w="136"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38.</w:t>
            </w:r>
          </w:p>
        </w:tc>
        <w:tc>
          <w:tcPr>
            <w:tcW w:w="896"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color w:val="000000"/>
                <w:sz w:val="12"/>
                <w:szCs w:val="12"/>
              </w:rPr>
            </w:pPr>
            <w:r w:rsidRPr="000C6C87">
              <w:rPr>
                <w:color w:val="000000"/>
                <w:sz w:val="12"/>
                <w:szCs w:val="12"/>
              </w:rPr>
              <w:t>Количество учреждений культурно-досугового типа, получивших</w:t>
            </w:r>
          </w:p>
          <w:p w:rsidR="00A24B6B" w:rsidRPr="000C6C87" w:rsidRDefault="00A24B6B" w:rsidP="005A5D50">
            <w:pPr>
              <w:spacing w:line="240" w:lineRule="auto"/>
              <w:ind w:firstLine="0"/>
              <w:rPr>
                <w:sz w:val="12"/>
                <w:szCs w:val="12"/>
              </w:rPr>
            </w:pPr>
            <w:r w:rsidRPr="000C6C87">
              <w:rPr>
                <w:color w:val="000000"/>
                <w:sz w:val="12"/>
                <w:szCs w:val="12"/>
              </w:rPr>
              <w:t>обеспечение развития и укрепления материально-технической базы домов культуры в населенных пунктах с числом жителей до 50 тысяч человек</w:t>
            </w:r>
          </w:p>
        </w:tc>
        <w:tc>
          <w:tcPr>
            <w:tcW w:w="401"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ед.</w:t>
            </w:r>
          </w:p>
        </w:tc>
        <w:tc>
          <w:tcPr>
            <w:tcW w:w="345"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1</w:t>
            </w:r>
          </w:p>
        </w:tc>
        <w:tc>
          <w:tcPr>
            <w:tcW w:w="217"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1</w:t>
            </w:r>
          </w:p>
        </w:tc>
        <w:tc>
          <w:tcPr>
            <w:tcW w:w="211"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0</w:t>
            </w:r>
          </w:p>
        </w:tc>
        <w:tc>
          <w:tcPr>
            <w:tcW w:w="217"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0</w:t>
            </w:r>
          </w:p>
        </w:tc>
        <w:tc>
          <w:tcPr>
            <w:tcW w:w="194"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0</w:t>
            </w:r>
          </w:p>
        </w:tc>
        <w:tc>
          <w:tcPr>
            <w:tcW w:w="196"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0</w:t>
            </w:r>
          </w:p>
        </w:tc>
        <w:tc>
          <w:tcPr>
            <w:tcW w:w="211"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0</w:t>
            </w:r>
          </w:p>
        </w:tc>
        <w:tc>
          <w:tcPr>
            <w:tcW w:w="198"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0</w:t>
            </w:r>
          </w:p>
        </w:tc>
        <w:tc>
          <w:tcPr>
            <w:tcW w:w="208"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0</w:t>
            </w:r>
          </w:p>
        </w:tc>
        <w:tc>
          <w:tcPr>
            <w:tcW w:w="634"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color w:val="22272F"/>
                <w:sz w:val="12"/>
                <w:szCs w:val="12"/>
              </w:rPr>
            </w:pPr>
            <w:r w:rsidRPr="000C6C87">
              <w:rPr>
                <w:color w:val="22272F"/>
                <w:sz w:val="12"/>
                <w:szCs w:val="12"/>
              </w:rPr>
              <w:t>Отдел культуры</w:t>
            </w:r>
          </w:p>
        </w:tc>
        <w:tc>
          <w:tcPr>
            <w:tcW w:w="533"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p>
        </w:tc>
        <w:tc>
          <w:tcPr>
            <w:tcW w:w="404"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p>
        </w:tc>
      </w:tr>
      <w:tr w:rsidR="00A24B6B" w:rsidRPr="000C6C87" w:rsidTr="003B3322">
        <w:tc>
          <w:tcPr>
            <w:tcW w:w="136"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39.</w:t>
            </w:r>
          </w:p>
        </w:tc>
        <w:tc>
          <w:tcPr>
            <w:tcW w:w="896"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color w:val="000000"/>
                <w:sz w:val="12"/>
                <w:szCs w:val="12"/>
              </w:rPr>
            </w:pPr>
            <w:r w:rsidRPr="000C6C87">
              <w:rPr>
                <w:sz w:val="12"/>
                <w:szCs w:val="12"/>
              </w:rPr>
              <w:t>Количество участников мероприятий в муниципальных домах культуры</w:t>
            </w:r>
          </w:p>
        </w:tc>
        <w:tc>
          <w:tcPr>
            <w:tcW w:w="401"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spacing w:val="-2"/>
                <w:sz w:val="12"/>
                <w:szCs w:val="12"/>
              </w:rPr>
            </w:pPr>
            <w:r w:rsidRPr="000C6C87">
              <w:rPr>
                <w:spacing w:val="-2"/>
                <w:sz w:val="12"/>
                <w:szCs w:val="12"/>
              </w:rPr>
              <w:t>тыс. чел.</w:t>
            </w:r>
          </w:p>
        </w:tc>
        <w:tc>
          <w:tcPr>
            <w:tcW w:w="345"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168,3</w:t>
            </w:r>
          </w:p>
        </w:tc>
        <w:tc>
          <w:tcPr>
            <w:tcW w:w="217"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200,2</w:t>
            </w:r>
          </w:p>
        </w:tc>
        <w:tc>
          <w:tcPr>
            <w:tcW w:w="211"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sz w:val="12"/>
                <w:szCs w:val="12"/>
              </w:rPr>
              <w:t>247,3</w:t>
            </w:r>
          </w:p>
        </w:tc>
        <w:tc>
          <w:tcPr>
            <w:tcW w:w="217"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336,5</w:t>
            </w:r>
          </w:p>
        </w:tc>
        <w:tc>
          <w:tcPr>
            <w:tcW w:w="194"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340</w:t>
            </w:r>
          </w:p>
        </w:tc>
        <w:tc>
          <w:tcPr>
            <w:tcW w:w="196"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345</w:t>
            </w:r>
          </w:p>
        </w:tc>
        <w:tc>
          <w:tcPr>
            <w:tcW w:w="211"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350</w:t>
            </w:r>
          </w:p>
        </w:tc>
        <w:tc>
          <w:tcPr>
            <w:tcW w:w="198"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355</w:t>
            </w:r>
          </w:p>
        </w:tc>
        <w:tc>
          <w:tcPr>
            <w:tcW w:w="208"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color w:val="22272F"/>
                <w:sz w:val="12"/>
                <w:szCs w:val="12"/>
              </w:rPr>
            </w:pPr>
            <w:r w:rsidRPr="000C6C87">
              <w:rPr>
                <w:color w:val="22272F"/>
                <w:sz w:val="12"/>
                <w:szCs w:val="12"/>
              </w:rPr>
              <w:t>360</w:t>
            </w:r>
          </w:p>
        </w:tc>
        <w:tc>
          <w:tcPr>
            <w:tcW w:w="634"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spacing w:line="240" w:lineRule="auto"/>
              <w:ind w:firstLine="0"/>
              <w:rPr>
                <w:sz w:val="12"/>
                <w:szCs w:val="12"/>
              </w:rPr>
            </w:pPr>
            <w:r w:rsidRPr="000C6C87">
              <w:rPr>
                <w:color w:val="22272F"/>
                <w:sz w:val="12"/>
                <w:szCs w:val="12"/>
              </w:rPr>
              <w:t>Отдел культуры</w:t>
            </w:r>
          </w:p>
        </w:tc>
        <w:tc>
          <w:tcPr>
            <w:tcW w:w="533" w:type="pct"/>
            <w:tcBorders>
              <w:top w:val="single" w:sz="6" w:space="0" w:color="000000"/>
              <w:left w:val="single" w:sz="6" w:space="0" w:color="000000"/>
              <w:bottom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b/>
                <w:color w:val="22272F"/>
                <w:sz w:val="12"/>
                <w:szCs w:val="12"/>
              </w:rPr>
            </w:pPr>
            <w:r w:rsidRPr="000C6C87">
              <w:rPr>
                <w:color w:val="22272F"/>
                <w:sz w:val="12"/>
                <w:szCs w:val="12"/>
              </w:rPr>
              <w:t>-</w:t>
            </w:r>
          </w:p>
        </w:tc>
        <w:tc>
          <w:tcPr>
            <w:tcW w:w="404" w:type="pct"/>
            <w:tcBorders>
              <w:top w:val="single" w:sz="6" w:space="0" w:color="000000"/>
              <w:left w:val="single" w:sz="6" w:space="0" w:color="000000"/>
              <w:bottom w:val="single" w:sz="6" w:space="0" w:color="000000"/>
              <w:right w:val="single" w:sz="6" w:space="0" w:color="000000"/>
            </w:tcBorders>
            <w:shd w:val="clear" w:color="auto" w:fill="auto"/>
          </w:tcPr>
          <w:p w:rsidR="00A24B6B" w:rsidRPr="000C6C87" w:rsidRDefault="00A24B6B" w:rsidP="005A5D50">
            <w:pPr>
              <w:widowControl w:val="0"/>
              <w:autoSpaceDE w:val="0"/>
              <w:autoSpaceDN w:val="0"/>
              <w:adjustRightInd w:val="0"/>
              <w:spacing w:line="240" w:lineRule="auto"/>
              <w:ind w:firstLine="0"/>
              <w:rPr>
                <w:b/>
                <w:color w:val="22272F"/>
                <w:sz w:val="12"/>
                <w:szCs w:val="12"/>
              </w:rPr>
            </w:pPr>
            <w:r w:rsidRPr="000C6C87">
              <w:rPr>
                <w:color w:val="22272F"/>
                <w:sz w:val="12"/>
                <w:szCs w:val="12"/>
              </w:rPr>
              <w:t>-</w:t>
            </w:r>
          </w:p>
        </w:tc>
      </w:tr>
    </w:tbl>
    <w:p w:rsidR="00A24B6B" w:rsidRPr="000C6C87" w:rsidRDefault="00A24B6B" w:rsidP="005A5D50">
      <w:pPr>
        <w:spacing w:line="240" w:lineRule="auto"/>
        <w:ind w:firstLine="0"/>
        <w:jc w:val="left"/>
        <w:rPr>
          <w:sz w:val="12"/>
          <w:szCs w:val="12"/>
        </w:rPr>
      </w:pPr>
    </w:p>
    <w:p w:rsidR="003B3322" w:rsidRPr="000C6C87" w:rsidRDefault="003B3322" w:rsidP="003B3322">
      <w:pPr>
        <w:widowControl w:val="0"/>
        <w:tabs>
          <w:tab w:val="left" w:pos="-426"/>
        </w:tabs>
        <w:overflowPunct w:val="0"/>
        <w:autoSpaceDE w:val="0"/>
        <w:autoSpaceDN w:val="0"/>
        <w:adjustRightInd w:val="0"/>
        <w:spacing w:line="240" w:lineRule="auto"/>
        <w:ind w:firstLine="0"/>
        <w:textAlignment w:val="baseline"/>
        <w:rPr>
          <w:sz w:val="12"/>
          <w:szCs w:val="12"/>
        </w:rPr>
      </w:pPr>
      <w:r>
        <w:rPr>
          <w:sz w:val="12"/>
          <w:szCs w:val="12"/>
        </w:rPr>
        <w:t xml:space="preserve">                                                                                                                                                                                                                                                                                                             </w:t>
      </w:r>
      <w:r w:rsidRPr="000C6C87">
        <w:rPr>
          <w:sz w:val="12"/>
          <w:szCs w:val="12"/>
        </w:rPr>
        <w:t xml:space="preserve">Приложение № </w:t>
      </w:r>
      <w:r>
        <w:rPr>
          <w:sz w:val="12"/>
          <w:szCs w:val="12"/>
        </w:rPr>
        <w:t>2</w:t>
      </w:r>
    </w:p>
    <w:p w:rsidR="003B3322" w:rsidRPr="000C6C87" w:rsidRDefault="003B3322" w:rsidP="003B3322">
      <w:pPr>
        <w:widowControl w:val="0"/>
        <w:tabs>
          <w:tab w:val="left" w:pos="-426"/>
        </w:tabs>
        <w:overflowPunct w:val="0"/>
        <w:autoSpaceDE w:val="0"/>
        <w:autoSpaceDN w:val="0"/>
        <w:adjustRightInd w:val="0"/>
        <w:spacing w:line="240" w:lineRule="auto"/>
        <w:ind w:firstLine="0"/>
        <w:textAlignment w:val="baseline"/>
        <w:rPr>
          <w:sz w:val="12"/>
          <w:szCs w:val="12"/>
        </w:rPr>
      </w:pPr>
      <w:r>
        <w:rPr>
          <w:sz w:val="12"/>
          <w:szCs w:val="12"/>
        </w:rPr>
        <w:t xml:space="preserve">                                                                                                                                                                                                                                                                                                             </w:t>
      </w:r>
      <w:r w:rsidRPr="000C6C87">
        <w:rPr>
          <w:sz w:val="12"/>
          <w:szCs w:val="12"/>
        </w:rPr>
        <w:t xml:space="preserve">к муниципальной программе «Развитие </w:t>
      </w:r>
    </w:p>
    <w:p w:rsidR="003B3322" w:rsidRPr="000C6C87" w:rsidRDefault="003B3322" w:rsidP="003B3322">
      <w:pPr>
        <w:widowControl w:val="0"/>
        <w:tabs>
          <w:tab w:val="left" w:pos="-426"/>
        </w:tabs>
        <w:overflowPunct w:val="0"/>
        <w:autoSpaceDE w:val="0"/>
        <w:autoSpaceDN w:val="0"/>
        <w:adjustRightInd w:val="0"/>
        <w:spacing w:line="240" w:lineRule="auto"/>
        <w:ind w:firstLine="0"/>
        <w:textAlignment w:val="baseline"/>
        <w:rPr>
          <w:sz w:val="12"/>
          <w:szCs w:val="12"/>
        </w:rPr>
      </w:pPr>
      <w:r>
        <w:rPr>
          <w:sz w:val="12"/>
          <w:szCs w:val="12"/>
        </w:rPr>
        <w:t xml:space="preserve">                                                                                                                                                                                                                                                                                                             </w:t>
      </w:r>
      <w:r w:rsidRPr="000C6C87">
        <w:rPr>
          <w:sz w:val="12"/>
          <w:szCs w:val="12"/>
        </w:rPr>
        <w:t>культуры Адамовского района»</w:t>
      </w:r>
    </w:p>
    <w:p w:rsidR="00A24B6B" w:rsidRPr="000C6C87" w:rsidRDefault="00A24B6B" w:rsidP="005A5D50">
      <w:pPr>
        <w:spacing w:line="240" w:lineRule="auto"/>
        <w:ind w:firstLine="0"/>
        <w:rPr>
          <w:sz w:val="12"/>
          <w:szCs w:val="12"/>
        </w:rPr>
      </w:pPr>
    </w:p>
    <w:p w:rsidR="00A24B6B" w:rsidRPr="000C6C87" w:rsidRDefault="00A24B6B" w:rsidP="003B3322">
      <w:pPr>
        <w:spacing w:line="240" w:lineRule="auto"/>
        <w:ind w:firstLine="0"/>
        <w:jc w:val="center"/>
        <w:rPr>
          <w:sz w:val="12"/>
          <w:szCs w:val="12"/>
        </w:rPr>
      </w:pPr>
      <w:r w:rsidRPr="000C6C87">
        <w:rPr>
          <w:sz w:val="12"/>
          <w:szCs w:val="12"/>
        </w:rPr>
        <w:t>Структура муниципальной программы</w:t>
      </w:r>
    </w:p>
    <w:p w:rsidR="00A24B6B" w:rsidRPr="000C6C87" w:rsidRDefault="00A24B6B" w:rsidP="005A5D50">
      <w:pPr>
        <w:spacing w:line="240" w:lineRule="auto"/>
        <w:ind w:firstLine="0"/>
        <w:rPr>
          <w:sz w:val="12"/>
          <w:szCs w:val="12"/>
        </w:rPr>
      </w:pPr>
    </w:p>
    <w:tbl>
      <w:tblPr>
        <w:tblpPr w:leftFromText="180" w:rightFromText="180" w:vertAnchor="text" w:tblpY="1"/>
        <w:tblOverlap w:val="neve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45"/>
        <w:gridCol w:w="5914"/>
        <w:gridCol w:w="57"/>
        <w:gridCol w:w="66"/>
        <w:gridCol w:w="57"/>
        <w:gridCol w:w="2127"/>
        <w:gridCol w:w="19"/>
        <w:gridCol w:w="22"/>
        <w:gridCol w:w="19"/>
        <w:gridCol w:w="82"/>
        <w:gridCol w:w="25"/>
        <w:gridCol w:w="569"/>
        <w:gridCol w:w="2599"/>
        <w:gridCol w:w="390"/>
        <w:gridCol w:w="16"/>
        <w:gridCol w:w="50"/>
        <w:gridCol w:w="3155"/>
      </w:tblGrid>
      <w:tr w:rsidR="00A24B6B" w:rsidRPr="000C6C87" w:rsidTr="003B3322">
        <w:tc>
          <w:tcPr>
            <w:tcW w:w="173" w:type="pct"/>
            <w:shd w:val="clear" w:color="auto" w:fill="FFFFFF"/>
          </w:tcPr>
          <w:p w:rsidR="00A24B6B" w:rsidRPr="000C6C87" w:rsidRDefault="00A24B6B" w:rsidP="003B3322">
            <w:pPr>
              <w:widowControl w:val="0"/>
              <w:autoSpaceDE w:val="0"/>
              <w:autoSpaceDN w:val="0"/>
              <w:adjustRightInd w:val="0"/>
              <w:spacing w:line="240" w:lineRule="auto"/>
              <w:ind w:firstLine="0"/>
              <w:jc w:val="center"/>
              <w:rPr>
                <w:b/>
                <w:color w:val="22272F"/>
                <w:sz w:val="12"/>
                <w:szCs w:val="12"/>
              </w:rPr>
            </w:pPr>
            <w:r w:rsidRPr="000C6C87">
              <w:rPr>
                <w:color w:val="22272F"/>
                <w:sz w:val="12"/>
                <w:szCs w:val="12"/>
              </w:rPr>
              <w:t>№ п/п</w:t>
            </w:r>
          </w:p>
        </w:tc>
        <w:tc>
          <w:tcPr>
            <w:tcW w:w="1939" w:type="pct"/>
            <w:gridSpan w:val="4"/>
            <w:shd w:val="clear" w:color="auto" w:fill="FFFFFF"/>
          </w:tcPr>
          <w:p w:rsidR="00A24B6B" w:rsidRPr="000C6C87" w:rsidRDefault="00A24B6B" w:rsidP="003B3322">
            <w:pPr>
              <w:widowControl w:val="0"/>
              <w:autoSpaceDE w:val="0"/>
              <w:autoSpaceDN w:val="0"/>
              <w:adjustRightInd w:val="0"/>
              <w:spacing w:line="240" w:lineRule="auto"/>
              <w:ind w:firstLine="0"/>
              <w:jc w:val="center"/>
              <w:rPr>
                <w:b/>
                <w:color w:val="22272F"/>
                <w:sz w:val="12"/>
                <w:szCs w:val="12"/>
              </w:rPr>
            </w:pPr>
            <w:r w:rsidRPr="000C6C87">
              <w:rPr>
                <w:color w:val="22272F"/>
                <w:sz w:val="12"/>
                <w:szCs w:val="12"/>
              </w:rPr>
              <w:t>Задачи структурного элемента</w:t>
            </w:r>
          </w:p>
        </w:tc>
        <w:tc>
          <w:tcPr>
            <w:tcW w:w="1883" w:type="pct"/>
            <w:gridSpan w:val="11"/>
            <w:shd w:val="clear" w:color="auto" w:fill="FFFFFF"/>
          </w:tcPr>
          <w:p w:rsidR="00A24B6B" w:rsidRPr="000C6C87" w:rsidRDefault="00A24B6B" w:rsidP="003B3322">
            <w:pPr>
              <w:widowControl w:val="0"/>
              <w:autoSpaceDE w:val="0"/>
              <w:autoSpaceDN w:val="0"/>
              <w:adjustRightInd w:val="0"/>
              <w:spacing w:line="240" w:lineRule="auto"/>
              <w:ind w:firstLine="0"/>
              <w:jc w:val="center"/>
              <w:rPr>
                <w:b/>
                <w:color w:val="22272F"/>
                <w:sz w:val="12"/>
                <w:szCs w:val="12"/>
              </w:rPr>
            </w:pPr>
            <w:r w:rsidRPr="000C6C87">
              <w:rPr>
                <w:color w:val="22272F"/>
                <w:sz w:val="12"/>
                <w:szCs w:val="12"/>
              </w:rPr>
              <w:t>Краткое описание ожидаемых эффектов от реализации задачи структурного элемент</w:t>
            </w:r>
            <w:r w:rsidRPr="000C6C87">
              <w:rPr>
                <w:color w:val="000000"/>
                <w:sz w:val="12"/>
                <w:szCs w:val="12"/>
              </w:rPr>
              <w:t>а</w:t>
            </w:r>
          </w:p>
        </w:tc>
        <w:tc>
          <w:tcPr>
            <w:tcW w:w="1003" w:type="pct"/>
            <w:shd w:val="clear" w:color="auto" w:fill="FFFFFF"/>
          </w:tcPr>
          <w:p w:rsidR="00A24B6B" w:rsidRPr="000C6C87" w:rsidRDefault="00A24B6B" w:rsidP="003B3322">
            <w:pPr>
              <w:widowControl w:val="0"/>
              <w:autoSpaceDE w:val="0"/>
              <w:autoSpaceDN w:val="0"/>
              <w:adjustRightInd w:val="0"/>
              <w:spacing w:line="240" w:lineRule="auto"/>
              <w:ind w:firstLine="0"/>
              <w:jc w:val="center"/>
              <w:rPr>
                <w:b/>
                <w:color w:val="22272F"/>
                <w:sz w:val="12"/>
                <w:szCs w:val="12"/>
              </w:rPr>
            </w:pPr>
            <w:r w:rsidRPr="000C6C87">
              <w:rPr>
                <w:color w:val="22272F"/>
                <w:sz w:val="12"/>
                <w:szCs w:val="12"/>
              </w:rPr>
              <w:t>Связь с показателями</w:t>
            </w:r>
          </w:p>
        </w:tc>
      </w:tr>
      <w:tr w:rsidR="00A24B6B" w:rsidRPr="000C6C87" w:rsidTr="003B3322">
        <w:trPr>
          <w:trHeight w:val="80"/>
          <w:tblHeader/>
        </w:trPr>
        <w:tc>
          <w:tcPr>
            <w:tcW w:w="173" w:type="pct"/>
            <w:shd w:val="clear" w:color="auto" w:fill="FFFFFF"/>
          </w:tcPr>
          <w:p w:rsidR="00A24B6B" w:rsidRPr="000C6C87" w:rsidRDefault="00A24B6B" w:rsidP="003B3322">
            <w:pPr>
              <w:widowControl w:val="0"/>
              <w:autoSpaceDE w:val="0"/>
              <w:autoSpaceDN w:val="0"/>
              <w:adjustRightInd w:val="0"/>
              <w:spacing w:line="240" w:lineRule="auto"/>
              <w:ind w:firstLine="0"/>
              <w:jc w:val="center"/>
              <w:rPr>
                <w:b/>
                <w:color w:val="22272F"/>
                <w:sz w:val="12"/>
                <w:szCs w:val="12"/>
              </w:rPr>
            </w:pPr>
            <w:r w:rsidRPr="000C6C87">
              <w:rPr>
                <w:color w:val="22272F"/>
                <w:sz w:val="12"/>
                <w:szCs w:val="12"/>
              </w:rPr>
              <w:t>1</w:t>
            </w:r>
          </w:p>
        </w:tc>
        <w:tc>
          <w:tcPr>
            <w:tcW w:w="1939" w:type="pct"/>
            <w:gridSpan w:val="4"/>
            <w:shd w:val="clear" w:color="auto" w:fill="FFFFFF"/>
          </w:tcPr>
          <w:p w:rsidR="00A24B6B" w:rsidRPr="000C6C87" w:rsidRDefault="00A24B6B" w:rsidP="003B3322">
            <w:pPr>
              <w:widowControl w:val="0"/>
              <w:autoSpaceDE w:val="0"/>
              <w:autoSpaceDN w:val="0"/>
              <w:adjustRightInd w:val="0"/>
              <w:spacing w:line="240" w:lineRule="auto"/>
              <w:ind w:firstLine="0"/>
              <w:jc w:val="center"/>
              <w:rPr>
                <w:b/>
                <w:color w:val="22272F"/>
                <w:sz w:val="12"/>
                <w:szCs w:val="12"/>
              </w:rPr>
            </w:pPr>
            <w:r w:rsidRPr="000C6C87">
              <w:rPr>
                <w:color w:val="22272F"/>
                <w:sz w:val="12"/>
                <w:szCs w:val="12"/>
              </w:rPr>
              <w:t>2</w:t>
            </w:r>
          </w:p>
        </w:tc>
        <w:tc>
          <w:tcPr>
            <w:tcW w:w="1883" w:type="pct"/>
            <w:gridSpan w:val="11"/>
            <w:shd w:val="clear" w:color="auto" w:fill="FFFFFF"/>
          </w:tcPr>
          <w:p w:rsidR="00A24B6B" w:rsidRPr="000C6C87" w:rsidRDefault="00A24B6B" w:rsidP="003B3322">
            <w:pPr>
              <w:widowControl w:val="0"/>
              <w:autoSpaceDE w:val="0"/>
              <w:autoSpaceDN w:val="0"/>
              <w:adjustRightInd w:val="0"/>
              <w:spacing w:line="240" w:lineRule="auto"/>
              <w:ind w:firstLine="0"/>
              <w:jc w:val="center"/>
              <w:rPr>
                <w:b/>
                <w:color w:val="22272F"/>
                <w:sz w:val="12"/>
                <w:szCs w:val="12"/>
              </w:rPr>
            </w:pPr>
            <w:r w:rsidRPr="000C6C87">
              <w:rPr>
                <w:color w:val="22272F"/>
                <w:sz w:val="12"/>
                <w:szCs w:val="12"/>
              </w:rPr>
              <w:t>3</w:t>
            </w:r>
          </w:p>
        </w:tc>
        <w:tc>
          <w:tcPr>
            <w:tcW w:w="1003" w:type="pct"/>
            <w:shd w:val="clear" w:color="auto" w:fill="FFFFFF"/>
          </w:tcPr>
          <w:p w:rsidR="00A24B6B" w:rsidRPr="000C6C87" w:rsidRDefault="00A24B6B" w:rsidP="003B3322">
            <w:pPr>
              <w:widowControl w:val="0"/>
              <w:autoSpaceDE w:val="0"/>
              <w:autoSpaceDN w:val="0"/>
              <w:adjustRightInd w:val="0"/>
              <w:spacing w:line="240" w:lineRule="auto"/>
              <w:ind w:firstLine="0"/>
              <w:jc w:val="center"/>
              <w:rPr>
                <w:b/>
                <w:color w:val="22272F"/>
                <w:sz w:val="12"/>
                <w:szCs w:val="12"/>
              </w:rPr>
            </w:pPr>
            <w:r w:rsidRPr="000C6C87">
              <w:rPr>
                <w:color w:val="22272F"/>
                <w:sz w:val="12"/>
                <w:szCs w:val="12"/>
              </w:rPr>
              <w:t>4</w:t>
            </w:r>
          </w:p>
        </w:tc>
      </w:tr>
      <w:tr w:rsidR="00A24B6B" w:rsidRPr="000C6C87" w:rsidTr="003B3322">
        <w:trPr>
          <w:trHeight w:val="54"/>
          <w:tblHeader/>
        </w:trPr>
        <w:tc>
          <w:tcPr>
            <w:tcW w:w="173" w:type="pct"/>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1.</w:t>
            </w:r>
          </w:p>
        </w:tc>
        <w:tc>
          <w:tcPr>
            <w:tcW w:w="4826" w:type="pct"/>
            <w:gridSpan w:val="16"/>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Региональный проект «Культурная среда»</w:t>
            </w:r>
          </w:p>
        </w:tc>
      </w:tr>
      <w:tr w:rsidR="00A24B6B" w:rsidRPr="000C6C87" w:rsidTr="003B3322">
        <w:trPr>
          <w:trHeight w:val="156"/>
          <w:tblHeader/>
        </w:trPr>
        <w:tc>
          <w:tcPr>
            <w:tcW w:w="173" w:type="pct"/>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p>
        </w:tc>
        <w:tc>
          <w:tcPr>
            <w:tcW w:w="2616" w:type="pct"/>
            <w:gridSpan w:val="5"/>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sz w:val="12"/>
                <w:szCs w:val="12"/>
              </w:rPr>
              <w:t>Ответственный за исполнение –  Вице-губернатор – заместитель председателя Правительства Оренбургской области по социальной политике</w:t>
            </w:r>
          </w:p>
        </w:tc>
        <w:tc>
          <w:tcPr>
            <w:tcW w:w="2209" w:type="pct"/>
            <w:gridSpan w:val="11"/>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Срок реализации (2023-2030 гг.)</w:t>
            </w:r>
          </w:p>
        </w:tc>
      </w:tr>
      <w:tr w:rsidR="00A24B6B" w:rsidRPr="000C6C87" w:rsidTr="003B3322">
        <w:trPr>
          <w:trHeight w:val="385"/>
          <w:tblHeader/>
        </w:trPr>
        <w:tc>
          <w:tcPr>
            <w:tcW w:w="173" w:type="pct"/>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1.1</w:t>
            </w:r>
          </w:p>
        </w:tc>
        <w:tc>
          <w:tcPr>
            <w:tcW w:w="1939" w:type="pct"/>
            <w:gridSpan w:val="4"/>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Задача – капитальный ремонт, а так же оснащение современным оборудованием и музыкальными инструментами учреждения культуры</w:t>
            </w:r>
          </w:p>
        </w:tc>
        <w:tc>
          <w:tcPr>
            <w:tcW w:w="1883" w:type="pct"/>
            <w:gridSpan w:val="11"/>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Создание условий для качественного выполнения национального проекта, улучшение условий работы и повышение качества проводимых мероприятий и оказываемых услуг</w:t>
            </w:r>
          </w:p>
        </w:tc>
        <w:tc>
          <w:tcPr>
            <w:tcW w:w="1003" w:type="pct"/>
            <w:shd w:val="clear" w:color="auto" w:fill="FFFFFF"/>
          </w:tcPr>
          <w:p w:rsidR="00A24B6B" w:rsidRPr="000C6C87" w:rsidRDefault="00A24B6B" w:rsidP="003B3322">
            <w:pPr>
              <w:pStyle w:val="ConsPlusCell"/>
              <w:suppressAutoHyphens/>
              <w:jc w:val="center"/>
              <w:rPr>
                <w:rFonts w:ascii="Times New Roman" w:hAnsi="Times New Roman" w:cs="Times New Roman"/>
                <w:color w:val="22272F"/>
                <w:sz w:val="12"/>
                <w:szCs w:val="12"/>
              </w:rPr>
            </w:pPr>
            <w:r w:rsidRPr="000C6C87">
              <w:rPr>
                <w:rFonts w:ascii="Times New Roman" w:hAnsi="Times New Roman" w:cs="Times New Roman"/>
                <w:color w:val="22272F"/>
                <w:sz w:val="12"/>
                <w:szCs w:val="12"/>
              </w:rPr>
              <w:t>1. Количество отремонтированных объектов культуры, либо получивших современное музыкальное оборудование и инструменты.</w:t>
            </w:r>
          </w:p>
          <w:p w:rsidR="00A24B6B" w:rsidRPr="003B3322" w:rsidRDefault="00A24B6B" w:rsidP="003B3322">
            <w:pPr>
              <w:pStyle w:val="ConsPlusCell"/>
              <w:suppressAutoHyphens/>
              <w:jc w:val="center"/>
              <w:rPr>
                <w:rFonts w:ascii="Times New Roman" w:hAnsi="Times New Roman" w:cs="Times New Roman"/>
                <w:sz w:val="12"/>
                <w:szCs w:val="12"/>
              </w:rPr>
            </w:pPr>
            <w:r w:rsidRPr="000C6C87">
              <w:rPr>
                <w:rFonts w:ascii="Times New Roman" w:hAnsi="Times New Roman" w:cs="Times New Roman"/>
                <w:color w:val="22272F"/>
                <w:sz w:val="12"/>
                <w:szCs w:val="12"/>
              </w:rPr>
              <w:t xml:space="preserve">2. </w:t>
            </w:r>
            <w:r w:rsidRPr="000C6C87">
              <w:rPr>
                <w:rFonts w:ascii="Times New Roman" w:hAnsi="Times New Roman" w:cs="Times New Roman"/>
                <w:sz w:val="12"/>
                <w:szCs w:val="12"/>
              </w:rPr>
              <w:t>Количество объектов культуры культурно-досугового типа.</w:t>
            </w:r>
          </w:p>
        </w:tc>
      </w:tr>
      <w:tr w:rsidR="00A24B6B" w:rsidRPr="000C6C87" w:rsidTr="003B3322">
        <w:tc>
          <w:tcPr>
            <w:tcW w:w="173" w:type="pct"/>
            <w:shd w:val="clear" w:color="auto" w:fill="FFFFFF"/>
          </w:tcPr>
          <w:p w:rsidR="00A24B6B" w:rsidRPr="000C6C87" w:rsidRDefault="00A24B6B" w:rsidP="003B3322">
            <w:pPr>
              <w:widowControl w:val="0"/>
              <w:autoSpaceDE w:val="0"/>
              <w:autoSpaceDN w:val="0"/>
              <w:adjustRightInd w:val="0"/>
              <w:spacing w:line="240" w:lineRule="auto"/>
              <w:ind w:firstLine="0"/>
              <w:jc w:val="center"/>
              <w:rPr>
                <w:b/>
                <w:color w:val="22272F"/>
                <w:sz w:val="12"/>
                <w:szCs w:val="12"/>
              </w:rPr>
            </w:pPr>
            <w:r w:rsidRPr="000C6C87">
              <w:rPr>
                <w:color w:val="22272F"/>
                <w:sz w:val="12"/>
                <w:szCs w:val="12"/>
              </w:rPr>
              <w:t>2.</w:t>
            </w:r>
          </w:p>
        </w:tc>
        <w:tc>
          <w:tcPr>
            <w:tcW w:w="4826" w:type="pct"/>
            <w:gridSpan w:val="16"/>
            <w:shd w:val="clear" w:color="auto" w:fill="FFFFFF"/>
          </w:tcPr>
          <w:p w:rsidR="00A24B6B" w:rsidRPr="000C6C87" w:rsidRDefault="00A24B6B" w:rsidP="003B3322">
            <w:pPr>
              <w:spacing w:line="240" w:lineRule="auto"/>
              <w:ind w:firstLine="0"/>
              <w:jc w:val="center"/>
              <w:rPr>
                <w:sz w:val="12"/>
                <w:szCs w:val="12"/>
                <w:lang w:eastAsia="ar-SA"/>
              </w:rPr>
            </w:pPr>
            <w:r w:rsidRPr="000C6C87">
              <w:rPr>
                <w:sz w:val="12"/>
                <w:szCs w:val="12"/>
                <w:lang w:eastAsia="ar-SA"/>
              </w:rPr>
              <w:t>Комплекс процессных мероприятий «Организация досуга населения, проведения мероприятий, сохранение, использование и популяризация культурного наследия, местного и традиционного творчества»</w:t>
            </w:r>
          </w:p>
        </w:tc>
      </w:tr>
      <w:tr w:rsidR="00A24B6B" w:rsidRPr="000C6C87" w:rsidTr="003B3322">
        <w:tc>
          <w:tcPr>
            <w:tcW w:w="173" w:type="pct"/>
            <w:shd w:val="clear" w:color="auto" w:fill="FFFFFF"/>
          </w:tcPr>
          <w:p w:rsidR="00A24B6B" w:rsidRPr="000C6C87" w:rsidRDefault="00A24B6B" w:rsidP="003B3322">
            <w:pPr>
              <w:widowControl w:val="0"/>
              <w:autoSpaceDE w:val="0"/>
              <w:autoSpaceDN w:val="0"/>
              <w:adjustRightInd w:val="0"/>
              <w:spacing w:line="240" w:lineRule="auto"/>
              <w:ind w:firstLine="0"/>
              <w:jc w:val="center"/>
              <w:rPr>
                <w:b/>
                <w:color w:val="22272F"/>
                <w:sz w:val="12"/>
                <w:szCs w:val="12"/>
              </w:rPr>
            </w:pPr>
          </w:p>
        </w:tc>
        <w:tc>
          <w:tcPr>
            <w:tcW w:w="2616" w:type="pct"/>
            <w:gridSpan w:val="5"/>
            <w:shd w:val="clear" w:color="auto" w:fill="FFFFFF"/>
          </w:tcPr>
          <w:p w:rsidR="00A24B6B" w:rsidRPr="000C6C87" w:rsidRDefault="00A24B6B" w:rsidP="003B3322">
            <w:pPr>
              <w:widowControl w:val="0"/>
              <w:autoSpaceDE w:val="0"/>
              <w:autoSpaceDN w:val="0"/>
              <w:adjustRightInd w:val="0"/>
              <w:spacing w:line="240" w:lineRule="auto"/>
              <w:ind w:firstLine="0"/>
              <w:jc w:val="center"/>
              <w:rPr>
                <w:b/>
                <w:color w:val="22272F"/>
                <w:sz w:val="12"/>
                <w:szCs w:val="12"/>
              </w:rPr>
            </w:pPr>
            <w:r w:rsidRPr="000C6C87">
              <w:rPr>
                <w:sz w:val="12"/>
                <w:szCs w:val="12"/>
              </w:rPr>
              <w:t>Ответственный за исполнение – МБУК «РДК «Целинник», МБУК «ЦКС»</w:t>
            </w:r>
          </w:p>
        </w:tc>
        <w:tc>
          <w:tcPr>
            <w:tcW w:w="2209" w:type="pct"/>
            <w:gridSpan w:val="11"/>
            <w:shd w:val="clear" w:color="auto" w:fill="FFFFFF"/>
          </w:tcPr>
          <w:p w:rsidR="00A24B6B" w:rsidRPr="000C6C87" w:rsidRDefault="00A24B6B" w:rsidP="003B3322">
            <w:pPr>
              <w:widowControl w:val="0"/>
              <w:autoSpaceDE w:val="0"/>
              <w:autoSpaceDN w:val="0"/>
              <w:adjustRightInd w:val="0"/>
              <w:spacing w:line="240" w:lineRule="auto"/>
              <w:ind w:firstLine="0"/>
              <w:jc w:val="center"/>
              <w:rPr>
                <w:b/>
                <w:color w:val="22272F"/>
                <w:sz w:val="12"/>
                <w:szCs w:val="12"/>
              </w:rPr>
            </w:pPr>
            <w:r w:rsidRPr="000C6C87">
              <w:rPr>
                <w:color w:val="22272F"/>
                <w:sz w:val="12"/>
                <w:szCs w:val="12"/>
              </w:rPr>
              <w:t>-</w:t>
            </w:r>
          </w:p>
        </w:tc>
      </w:tr>
      <w:tr w:rsidR="00A24B6B" w:rsidRPr="000C6C87" w:rsidTr="003B3322">
        <w:tc>
          <w:tcPr>
            <w:tcW w:w="173" w:type="pct"/>
            <w:shd w:val="clear" w:color="auto" w:fill="FFFFFF"/>
          </w:tcPr>
          <w:p w:rsidR="00A24B6B" w:rsidRPr="000C6C87" w:rsidRDefault="00A24B6B" w:rsidP="003B3322">
            <w:pPr>
              <w:widowControl w:val="0"/>
              <w:autoSpaceDE w:val="0"/>
              <w:autoSpaceDN w:val="0"/>
              <w:adjustRightInd w:val="0"/>
              <w:spacing w:line="240" w:lineRule="auto"/>
              <w:ind w:firstLine="0"/>
              <w:jc w:val="center"/>
              <w:rPr>
                <w:b/>
                <w:color w:val="22272F"/>
                <w:sz w:val="12"/>
                <w:szCs w:val="12"/>
              </w:rPr>
            </w:pPr>
            <w:r w:rsidRPr="000C6C87">
              <w:rPr>
                <w:color w:val="22272F"/>
                <w:sz w:val="12"/>
                <w:szCs w:val="12"/>
              </w:rPr>
              <w:t>2.1</w:t>
            </w:r>
          </w:p>
        </w:tc>
        <w:tc>
          <w:tcPr>
            <w:tcW w:w="1939" w:type="pct"/>
            <w:gridSpan w:val="4"/>
            <w:shd w:val="clear" w:color="auto" w:fill="FFFFFF"/>
          </w:tcPr>
          <w:p w:rsidR="00A24B6B" w:rsidRPr="000C6C87" w:rsidRDefault="00A24B6B" w:rsidP="003B3322">
            <w:pPr>
              <w:widowControl w:val="0"/>
              <w:autoSpaceDE w:val="0"/>
              <w:autoSpaceDN w:val="0"/>
              <w:adjustRightInd w:val="0"/>
              <w:spacing w:line="240" w:lineRule="auto"/>
              <w:ind w:firstLine="0"/>
              <w:jc w:val="center"/>
              <w:rPr>
                <w:b/>
                <w:color w:val="22272F"/>
                <w:sz w:val="12"/>
                <w:szCs w:val="12"/>
              </w:rPr>
            </w:pPr>
            <w:r w:rsidRPr="000C6C87">
              <w:rPr>
                <w:sz w:val="12"/>
                <w:szCs w:val="12"/>
              </w:rPr>
              <w:t xml:space="preserve">Задача – создание условий для организации досуга населения, сохранение и описание объектов нематериального </w:t>
            </w:r>
            <w:r w:rsidRPr="000C6C87">
              <w:rPr>
                <w:sz w:val="12"/>
                <w:szCs w:val="12"/>
              </w:rPr>
              <w:lastRenderedPageBreak/>
              <w:t>культурного наследия, популяризация народного творчества.</w:t>
            </w:r>
          </w:p>
        </w:tc>
        <w:tc>
          <w:tcPr>
            <w:tcW w:w="1883" w:type="pct"/>
            <w:gridSpan w:val="11"/>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lastRenderedPageBreak/>
              <w:t xml:space="preserve">Недопущение снижения количества проводимых концертов, спектаклей, постановок, увеличение числа </w:t>
            </w:r>
            <w:r w:rsidRPr="000C6C87">
              <w:rPr>
                <w:color w:val="22272F"/>
                <w:sz w:val="12"/>
                <w:szCs w:val="12"/>
              </w:rPr>
              <w:lastRenderedPageBreak/>
              <w:t>посещений культурно-массовых мероприятий, сохранение численности участников клубных формирований, привлечение новых участников художественной самодеятельности, патриотическое воспитание молодежи, привлечение молодежи для участия в мероприятиях, увеличение числа посетителей культурно-досуговых мероприятий по программе «Пушкинская карта»</w:t>
            </w:r>
          </w:p>
        </w:tc>
        <w:tc>
          <w:tcPr>
            <w:tcW w:w="1003" w:type="pct"/>
            <w:shd w:val="clear" w:color="auto" w:fill="FFFFFF"/>
          </w:tcPr>
          <w:p w:rsidR="00A24B6B" w:rsidRPr="000C6C87" w:rsidRDefault="00A24B6B" w:rsidP="003B3322">
            <w:pPr>
              <w:pStyle w:val="ConsPlusCell"/>
              <w:suppressAutoHyphens/>
              <w:jc w:val="center"/>
              <w:rPr>
                <w:rFonts w:ascii="Times New Roman" w:hAnsi="Times New Roman" w:cs="Times New Roman"/>
                <w:sz w:val="12"/>
                <w:szCs w:val="12"/>
              </w:rPr>
            </w:pPr>
            <w:r w:rsidRPr="000C6C87">
              <w:rPr>
                <w:rFonts w:ascii="Times New Roman" w:hAnsi="Times New Roman" w:cs="Times New Roman"/>
                <w:sz w:val="12"/>
                <w:szCs w:val="12"/>
              </w:rPr>
              <w:lastRenderedPageBreak/>
              <w:t xml:space="preserve">1. Количество культурно- досуговых мероприятий, </w:t>
            </w:r>
            <w:r w:rsidRPr="000C6C87">
              <w:rPr>
                <w:rFonts w:ascii="Times New Roman" w:hAnsi="Times New Roman" w:cs="Times New Roman"/>
                <w:sz w:val="12"/>
                <w:szCs w:val="12"/>
              </w:rPr>
              <w:lastRenderedPageBreak/>
              <w:t>концертов, спектаклей, фестивалей, конкурсов, выступлений.</w:t>
            </w:r>
          </w:p>
          <w:p w:rsidR="00A24B6B" w:rsidRPr="000C6C87" w:rsidRDefault="00A24B6B" w:rsidP="003B3322">
            <w:pPr>
              <w:pStyle w:val="ConsPlusCell"/>
              <w:suppressAutoHyphens/>
              <w:jc w:val="center"/>
              <w:rPr>
                <w:rFonts w:ascii="Times New Roman" w:hAnsi="Times New Roman" w:cs="Times New Roman"/>
                <w:sz w:val="12"/>
                <w:szCs w:val="12"/>
              </w:rPr>
            </w:pPr>
            <w:r w:rsidRPr="000C6C87">
              <w:rPr>
                <w:rFonts w:ascii="Times New Roman" w:hAnsi="Times New Roman" w:cs="Times New Roman"/>
                <w:sz w:val="12"/>
                <w:szCs w:val="12"/>
              </w:rPr>
              <w:t>2. Количество посещений культурно-досуговых мероприятий в культурно-досуговых учреждениях.</w:t>
            </w:r>
          </w:p>
          <w:p w:rsidR="00A24B6B" w:rsidRPr="000C6C87" w:rsidRDefault="00A24B6B" w:rsidP="003B3322">
            <w:pPr>
              <w:pStyle w:val="ConsPlusCell"/>
              <w:suppressAutoHyphens/>
              <w:jc w:val="center"/>
              <w:rPr>
                <w:rFonts w:ascii="Times New Roman" w:hAnsi="Times New Roman" w:cs="Times New Roman"/>
                <w:sz w:val="12"/>
                <w:szCs w:val="12"/>
              </w:rPr>
            </w:pPr>
            <w:r w:rsidRPr="000C6C87">
              <w:rPr>
                <w:rFonts w:ascii="Times New Roman" w:hAnsi="Times New Roman" w:cs="Times New Roman"/>
                <w:sz w:val="12"/>
                <w:szCs w:val="12"/>
              </w:rPr>
              <w:t>3. Количество участников клубных формирований.</w:t>
            </w:r>
          </w:p>
          <w:p w:rsidR="00A24B6B" w:rsidRPr="000C6C87" w:rsidRDefault="00A24B6B" w:rsidP="003B3322">
            <w:pPr>
              <w:pStyle w:val="ConsPlusCell"/>
              <w:suppressAutoHyphens/>
              <w:jc w:val="center"/>
              <w:rPr>
                <w:rFonts w:ascii="Times New Roman" w:hAnsi="Times New Roman" w:cs="Times New Roman"/>
                <w:sz w:val="12"/>
                <w:szCs w:val="12"/>
              </w:rPr>
            </w:pPr>
            <w:r w:rsidRPr="000C6C87">
              <w:rPr>
                <w:rFonts w:ascii="Times New Roman" w:hAnsi="Times New Roman" w:cs="Times New Roman"/>
                <w:sz w:val="12"/>
                <w:szCs w:val="12"/>
              </w:rPr>
              <w:t>4. Количество этнонациональных мероприятий.</w:t>
            </w:r>
          </w:p>
          <w:p w:rsidR="00A24B6B" w:rsidRPr="000C6C87" w:rsidRDefault="00A24B6B" w:rsidP="003B3322">
            <w:pPr>
              <w:pStyle w:val="ConsPlusCell"/>
              <w:suppressAutoHyphens/>
              <w:jc w:val="center"/>
              <w:rPr>
                <w:rFonts w:ascii="Times New Roman" w:hAnsi="Times New Roman" w:cs="Times New Roman"/>
                <w:sz w:val="12"/>
                <w:szCs w:val="12"/>
              </w:rPr>
            </w:pPr>
            <w:r w:rsidRPr="000C6C87">
              <w:rPr>
                <w:rFonts w:ascii="Times New Roman" w:hAnsi="Times New Roman" w:cs="Times New Roman"/>
                <w:sz w:val="12"/>
                <w:szCs w:val="12"/>
              </w:rPr>
              <w:t>5. Количество посетителей этнонациональных мероприятий.</w:t>
            </w:r>
          </w:p>
          <w:p w:rsidR="00A24B6B" w:rsidRPr="000C6C87" w:rsidRDefault="00A24B6B" w:rsidP="003B3322">
            <w:pPr>
              <w:pStyle w:val="ConsPlusCell"/>
              <w:suppressAutoHyphens/>
              <w:jc w:val="center"/>
              <w:rPr>
                <w:rFonts w:ascii="Times New Roman" w:hAnsi="Times New Roman" w:cs="Times New Roman"/>
                <w:sz w:val="12"/>
                <w:szCs w:val="12"/>
              </w:rPr>
            </w:pPr>
            <w:r w:rsidRPr="000C6C87">
              <w:rPr>
                <w:rFonts w:ascii="Times New Roman" w:hAnsi="Times New Roman" w:cs="Times New Roman"/>
                <w:sz w:val="12"/>
                <w:szCs w:val="12"/>
              </w:rPr>
              <w:t>6. Уровень соотношений заработной платы работников муниципальных учреждений культуры к средней заработной плате наемных работников в организациях, у индивидуальных предпринимателей и физических лиц (к среднемесячному доходу от трудовой деятельности).</w:t>
            </w:r>
          </w:p>
          <w:p w:rsidR="00A24B6B" w:rsidRPr="000C6C87" w:rsidRDefault="00A24B6B" w:rsidP="003B3322">
            <w:pPr>
              <w:pStyle w:val="ConsPlusCell"/>
              <w:suppressAutoHyphens/>
              <w:jc w:val="center"/>
              <w:rPr>
                <w:rFonts w:ascii="Times New Roman" w:hAnsi="Times New Roman" w:cs="Times New Roman"/>
                <w:b/>
                <w:color w:val="22272F"/>
                <w:sz w:val="12"/>
                <w:szCs w:val="12"/>
              </w:rPr>
            </w:pPr>
            <w:r w:rsidRPr="000C6C87">
              <w:rPr>
                <w:rFonts w:ascii="Times New Roman" w:hAnsi="Times New Roman" w:cs="Times New Roman"/>
                <w:sz w:val="12"/>
                <w:szCs w:val="12"/>
              </w:rPr>
              <w:t>7. Количество посетителей культурно-досуговых мероприятий по программе «Пушкинская карта»</w:t>
            </w:r>
          </w:p>
        </w:tc>
      </w:tr>
      <w:tr w:rsidR="00A24B6B" w:rsidRPr="000C6C87" w:rsidTr="003B3322">
        <w:tc>
          <w:tcPr>
            <w:tcW w:w="173" w:type="pct"/>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lastRenderedPageBreak/>
              <w:t>3.</w:t>
            </w:r>
          </w:p>
        </w:tc>
        <w:tc>
          <w:tcPr>
            <w:tcW w:w="4826" w:type="pct"/>
            <w:gridSpan w:val="16"/>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sz w:val="12"/>
                <w:szCs w:val="12"/>
              </w:rPr>
              <w:t>Комплекс процессных мероприятий «Проведение зрелищных культурно – массовых мероприятий с использованием возможностей киновидеосервиса и организация досуга»</w:t>
            </w:r>
          </w:p>
        </w:tc>
      </w:tr>
      <w:tr w:rsidR="00A24B6B" w:rsidRPr="000C6C87" w:rsidTr="003B3322">
        <w:tc>
          <w:tcPr>
            <w:tcW w:w="173" w:type="pct"/>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3.1</w:t>
            </w:r>
          </w:p>
        </w:tc>
        <w:tc>
          <w:tcPr>
            <w:tcW w:w="2669" w:type="pct"/>
            <w:gridSpan w:val="10"/>
            <w:shd w:val="clear" w:color="auto" w:fill="FFFFFF"/>
          </w:tcPr>
          <w:p w:rsidR="00A24B6B" w:rsidRPr="000C6C87" w:rsidRDefault="00A24B6B" w:rsidP="003B3322">
            <w:pPr>
              <w:widowControl w:val="0"/>
              <w:autoSpaceDE w:val="0"/>
              <w:autoSpaceDN w:val="0"/>
              <w:adjustRightInd w:val="0"/>
              <w:spacing w:line="240" w:lineRule="auto"/>
              <w:ind w:firstLine="0"/>
              <w:jc w:val="center"/>
              <w:rPr>
                <w:sz w:val="12"/>
                <w:szCs w:val="12"/>
              </w:rPr>
            </w:pPr>
            <w:r w:rsidRPr="000C6C87">
              <w:rPr>
                <w:sz w:val="12"/>
                <w:szCs w:val="12"/>
              </w:rPr>
              <w:t>Ответственный за исполнение –  МБУК РЦКиД «Восход</w:t>
            </w:r>
          </w:p>
        </w:tc>
        <w:tc>
          <w:tcPr>
            <w:tcW w:w="2156" w:type="pct"/>
            <w:gridSpan w:val="6"/>
            <w:shd w:val="clear" w:color="auto" w:fill="FFFFFF"/>
          </w:tcPr>
          <w:p w:rsidR="00A24B6B" w:rsidRPr="000C6C87" w:rsidRDefault="00A24B6B" w:rsidP="003B3322">
            <w:pPr>
              <w:widowControl w:val="0"/>
              <w:autoSpaceDE w:val="0"/>
              <w:autoSpaceDN w:val="0"/>
              <w:adjustRightInd w:val="0"/>
              <w:spacing w:line="240" w:lineRule="auto"/>
              <w:ind w:firstLine="0"/>
              <w:jc w:val="center"/>
              <w:rPr>
                <w:sz w:val="12"/>
                <w:szCs w:val="12"/>
              </w:rPr>
            </w:pPr>
            <w:r w:rsidRPr="000C6C87">
              <w:rPr>
                <w:color w:val="22272F"/>
                <w:sz w:val="12"/>
                <w:szCs w:val="12"/>
              </w:rPr>
              <w:t>-</w:t>
            </w:r>
          </w:p>
        </w:tc>
      </w:tr>
      <w:tr w:rsidR="00A24B6B" w:rsidRPr="000C6C87" w:rsidTr="003B3322">
        <w:tc>
          <w:tcPr>
            <w:tcW w:w="173" w:type="pct"/>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3.2</w:t>
            </w:r>
          </w:p>
        </w:tc>
        <w:tc>
          <w:tcPr>
            <w:tcW w:w="1939" w:type="pct"/>
            <w:gridSpan w:val="4"/>
            <w:shd w:val="clear" w:color="auto" w:fill="auto"/>
          </w:tcPr>
          <w:p w:rsidR="00A24B6B" w:rsidRPr="000C6C87" w:rsidRDefault="00A24B6B" w:rsidP="003B3322">
            <w:pPr>
              <w:spacing w:line="240" w:lineRule="auto"/>
              <w:ind w:firstLine="0"/>
              <w:jc w:val="center"/>
              <w:rPr>
                <w:sz w:val="12"/>
                <w:szCs w:val="12"/>
              </w:rPr>
            </w:pPr>
            <w:r w:rsidRPr="000C6C87">
              <w:rPr>
                <w:sz w:val="12"/>
                <w:szCs w:val="12"/>
              </w:rPr>
              <w:t>Задача – создание условий для посещения кинотеатра, использование новых форм организации досуга с использованием кино-видеооборудования</w:t>
            </w:r>
          </w:p>
        </w:tc>
        <w:tc>
          <w:tcPr>
            <w:tcW w:w="1883" w:type="pct"/>
            <w:gridSpan w:val="11"/>
            <w:shd w:val="clear" w:color="auto" w:fill="auto"/>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Увеличение числа посещений кинотеатра, увеличение числа посетителей кинсеансов по программе «Пушкинская карта»</w:t>
            </w:r>
          </w:p>
        </w:tc>
        <w:tc>
          <w:tcPr>
            <w:tcW w:w="1003" w:type="pct"/>
            <w:shd w:val="clear" w:color="auto" w:fill="auto"/>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1. Количество посетителей на киносеансах</w:t>
            </w:r>
          </w:p>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 xml:space="preserve">2. </w:t>
            </w:r>
            <w:r w:rsidRPr="000C6C87">
              <w:rPr>
                <w:sz w:val="12"/>
                <w:szCs w:val="12"/>
              </w:rPr>
              <w:t xml:space="preserve"> Количество посетителей киносеансов по программе «Пушкинская карта»</w:t>
            </w:r>
          </w:p>
        </w:tc>
      </w:tr>
      <w:tr w:rsidR="00A24B6B" w:rsidRPr="000C6C87" w:rsidTr="003B3322">
        <w:tc>
          <w:tcPr>
            <w:tcW w:w="173" w:type="pct"/>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4.</w:t>
            </w:r>
          </w:p>
        </w:tc>
        <w:tc>
          <w:tcPr>
            <w:tcW w:w="4826" w:type="pct"/>
            <w:gridSpan w:val="16"/>
            <w:shd w:val="clear" w:color="auto" w:fill="auto"/>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sz w:val="12"/>
                <w:szCs w:val="12"/>
              </w:rPr>
              <w:t xml:space="preserve">Комплекс процессных мероприятий </w:t>
            </w:r>
            <w:r w:rsidRPr="000C6C87">
              <w:rPr>
                <w:color w:val="22272F"/>
                <w:sz w:val="12"/>
                <w:szCs w:val="12"/>
              </w:rPr>
              <w:t xml:space="preserve"> «Развитие учреждений дополнительного образования детей»</w:t>
            </w:r>
          </w:p>
        </w:tc>
      </w:tr>
      <w:tr w:rsidR="00A24B6B" w:rsidRPr="000C6C87" w:rsidTr="003B3322">
        <w:tc>
          <w:tcPr>
            <w:tcW w:w="173" w:type="pct"/>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4.1</w:t>
            </w:r>
          </w:p>
        </w:tc>
        <w:tc>
          <w:tcPr>
            <w:tcW w:w="2661" w:type="pct"/>
            <w:gridSpan w:val="9"/>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spacing w:val="-2"/>
                <w:sz w:val="12"/>
                <w:szCs w:val="12"/>
              </w:rPr>
              <w:t>Ответственный за исполнение –  МБУ ДО «Детская школа искусств»</w:t>
            </w:r>
          </w:p>
        </w:tc>
        <w:tc>
          <w:tcPr>
            <w:tcW w:w="2164" w:type="pct"/>
            <w:gridSpan w:val="7"/>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w:t>
            </w:r>
          </w:p>
        </w:tc>
      </w:tr>
      <w:tr w:rsidR="00A24B6B" w:rsidRPr="000C6C87" w:rsidTr="003B3322">
        <w:tc>
          <w:tcPr>
            <w:tcW w:w="173" w:type="pct"/>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4.2</w:t>
            </w:r>
          </w:p>
        </w:tc>
        <w:tc>
          <w:tcPr>
            <w:tcW w:w="1939" w:type="pct"/>
            <w:gridSpan w:val="4"/>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Задача - Обеспечение равного доступа к услугам дополнительного образования детей независимо от их места жительства, состояния здоровья и социально-экономического положения их семей.</w:t>
            </w:r>
          </w:p>
        </w:tc>
        <w:tc>
          <w:tcPr>
            <w:tcW w:w="1883" w:type="pct"/>
            <w:gridSpan w:val="11"/>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sz w:val="12"/>
                <w:szCs w:val="12"/>
              </w:rPr>
              <w:t>Обеспечение качества образования в сфере культуры и искусства, поддержка молодых дарований</w:t>
            </w:r>
          </w:p>
        </w:tc>
        <w:tc>
          <w:tcPr>
            <w:tcW w:w="1003" w:type="pct"/>
            <w:shd w:val="clear" w:color="auto" w:fill="FFFFFF"/>
          </w:tcPr>
          <w:p w:rsidR="00A24B6B" w:rsidRPr="000C6C87" w:rsidRDefault="00A24B6B" w:rsidP="003B3322">
            <w:pPr>
              <w:pStyle w:val="ConsPlusCell"/>
              <w:suppressAutoHyphens/>
              <w:jc w:val="center"/>
              <w:rPr>
                <w:rFonts w:ascii="Times New Roman" w:hAnsi="Times New Roman" w:cs="Times New Roman"/>
                <w:sz w:val="12"/>
                <w:szCs w:val="12"/>
              </w:rPr>
            </w:pPr>
            <w:r w:rsidRPr="000C6C87">
              <w:rPr>
                <w:rFonts w:ascii="Times New Roman" w:hAnsi="Times New Roman" w:cs="Times New Roman"/>
                <w:sz w:val="12"/>
                <w:szCs w:val="12"/>
              </w:rPr>
              <w:t>1.Количество объектов дополнительного образования детей.</w:t>
            </w:r>
          </w:p>
          <w:p w:rsidR="00A24B6B" w:rsidRPr="000C6C87" w:rsidRDefault="00A24B6B" w:rsidP="003B3322">
            <w:pPr>
              <w:pStyle w:val="ConsPlusCell"/>
              <w:suppressAutoHyphens/>
              <w:jc w:val="center"/>
              <w:rPr>
                <w:rFonts w:ascii="Times New Roman" w:hAnsi="Times New Roman" w:cs="Times New Roman"/>
                <w:sz w:val="12"/>
                <w:szCs w:val="12"/>
              </w:rPr>
            </w:pPr>
            <w:r w:rsidRPr="000C6C87">
              <w:rPr>
                <w:rFonts w:ascii="Times New Roman" w:hAnsi="Times New Roman" w:cs="Times New Roman"/>
                <w:sz w:val="12"/>
                <w:szCs w:val="12"/>
              </w:rPr>
              <w:t>2.Среднегодовое  количество учащихся.</w:t>
            </w:r>
          </w:p>
          <w:p w:rsidR="00A24B6B" w:rsidRPr="000C6C87" w:rsidRDefault="00A24B6B" w:rsidP="003B3322">
            <w:pPr>
              <w:pStyle w:val="ConsPlusCell"/>
              <w:suppressAutoHyphens/>
              <w:jc w:val="center"/>
              <w:rPr>
                <w:rFonts w:ascii="Times New Roman" w:hAnsi="Times New Roman" w:cs="Times New Roman"/>
                <w:sz w:val="12"/>
                <w:szCs w:val="12"/>
              </w:rPr>
            </w:pPr>
            <w:r w:rsidRPr="000C6C87">
              <w:rPr>
                <w:rFonts w:ascii="Times New Roman" w:hAnsi="Times New Roman" w:cs="Times New Roman"/>
                <w:sz w:val="12"/>
                <w:szCs w:val="12"/>
              </w:rPr>
              <w:t>3. Количество проведенных внеклассных  и концертно –просветительных мероприятий</w:t>
            </w:r>
          </w:p>
          <w:p w:rsidR="00A24B6B" w:rsidRPr="000C6C87" w:rsidRDefault="00A24B6B" w:rsidP="003B3322">
            <w:pPr>
              <w:pStyle w:val="ConsPlusCell"/>
              <w:suppressAutoHyphens/>
              <w:jc w:val="center"/>
              <w:rPr>
                <w:rFonts w:ascii="Times New Roman" w:hAnsi="Times New Roman" w:cs="Times New Roman"/>
                <w:sz w:val="12"/>
                <w:szCs w:val="12"/>
              </w:rPr>
            </w:pPr>
            <w:r w:rsidRPr="000C6C87">
              <w:rPr>
                <w:rFonts w:ascii="Times New Roman" w:hAnsi="Times New Roman" w:cs="Times New Roman"/>
                <w:sz w:val="12"/>
                <w:szCs w:val="12"/>
              </w:rPr>
              <w:t>4. Количество посещений внеклассных  и концертно –просветительных мероприятий.</w:t>
            </w:r>
          </w:p>
          <w:p w:rsidR="00A24B6B" w:rsidRPr="000C6C87" w:rsidRDefault="00A24B6B" w:rsidP="003B3322">
            <w:pPr>
              <w:pStyle w:val="ConsPlusCell"/>
              <w:suppressAutoHyphens/>
              <w:jc w:val="center"/>
              <w:rPr>
                <w:rFonts w:ascii="Times New Roman" w:hAnsi="Times New Roman" w:cs="Times New Roman"/>
                <w:sz w:val="12"/>
                <w:szCs w:val="12"/>
              </w:rPr>
            </w:pPr>
            <w:r w:rsidRPr="000C6C87">
              <w:rPr>
                <w:rFonts w:ascii="Times New Roman" w:hAnsi="Times New Roman" w:cs="Times New Roman"/>
                <w:sz w:val="12"/>
                <w:szCs w:val="12"/>
              </w:rPr>
              <w:t>5. Уровень соотношений заработной платы работников муниципальных учреждений дополнительного образования</w:t>
            </w:r>
          </w:p>
          <w:p w:rsidR="00A24B6B" w:rsidRPr="000C6C87" w:rsidRDefault="00A24B6B" w:rsidP="003B3322">
            <w:pPr>
              <w:pStyle w:val="ConsPlusCell"/>
              <w:suppressAutoHyphens/>
              <w:jc w:val="center"/>
              <w:rPr>
                <w:rFonts w:ascii="Times New Roman" w:hAnsi="Times New Roman" w:cs="Times New Roman"/>
                <w:sz w:val="12"/>
                <w:szCs w:val="12"/>
              </w:rPr>
            </w:pPr>
            <w:r w:rsidRPr="000C6C87">
              <w:rPr>
                <w:rFonts w:ascii="Times New Roman" w:hAnsi="Times New Roman" w:cs="Times New Roman"/>
                <w:sz w:val="12"/>
                <w:szCs w:val="12"/>
              </w:rPr>
              <w:t>6. Доля учащихся, занимающихся по предпрофессиональным программам, к общему числу учащихся.</w:t>
            </w:r>
          </w:p>
          <w:p w:rsidR="00A24B6B" w:rsidRPr="000C6C87" w:rsidRDefault="00A24B6B" w:rsidP="003B3322">
            <w:pPr>
              <w:pStyle w:val="ConsPlusCell"/>
              <w:suppressAutoHyphens/>
              <w:jc w:val="center"/>
              <w:rPr>
                <w:rFonts w:ascii="Times New Roman" w:hAnsi="Times New Roman" w:cs="Times New Roman"/>
                <w:color w:val="22272F"/>
                <w:sz w:val="12"/>
                <w:szCs w:val="12"/>
              </w:rPr>
            </w:pPr>
            <w:r w:rsidRPr="000C6C87">
              <w:rPr>
                <w:rFonts w:ascii="Times New Roman" w:hAnsi="Times New Roman" w:cs="Times New Roman"/>
                <w:sz w:val="12"/>
                <w:szCs w:val="12"/>
              </w:rPr>
              <w:t xml:space="preserve">7. </w:t>
            </w:r>
            <w:r w:rsidRPr="000C6C87">
              <w:rPr>
                <w:sz w:val="12"/>
                <w:szCs w:val="12"/>
              </w:rPr>
              <w:t xml:space="preserve"> </w:t>
            </w:r>
            <w:r w:rsidRPr="000C6C87">
              <w:rPr>
                <w:rFonts w:ascii="Times New Roman" w:hAnsi="Times New Roman" w:cs="Times New Roman"/>
                <w:sz w:val="12"/>
                <w:szCs w:val="12"/>
              </w:rPr>
              <w:t>Количество посетителей концертных мероприятий по программе «Пушкинская карта»</w:t>
            </w:r>
          </w:p>
        </w:tc>
      </w:tr>
      <w:tr w:rsidR="00A24B6B" w:rsidRPr="000C6C87" w:rsidTr="003B3322">
        <w:trPr>
          <w:trHeight w:val="105"/>
        </w:trPr>
        <w:tc>
          <w:tcPr>
            <w:tcW w:w="173" w:type="pct"/>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5.</w:t>
            </w:r>
          </w:p>
        </w:tc>
        <w:tc>
          <w:tcPr>
            <w:tcW w:w="4826" w:type="pct"/>
            <w:gridSpan w:val="16"/>
            <w:shd w:val="clear" w:color="auto" w:fill="FFFFFF"/>
          </w:tcPr>
          <w:p w:rsidR="00A24B6B" w:rsidRPr="000C6C87" w:rsidRDefault="00A24B6B" w:rsidP="003B3322">
            <w:pPr>
              <w:widowControl w:val="0"/>
              <w:autoSpaceDE w:val="0"/>
              <w:autoSpaceDN w:val="0"/>
              <w:adjustRightInd w:val="0"/>
              <w:spacing w:line="240" w:lineRule="auto"/>
              <w:ind w:firstLine="0"/>
              <w:jc w:val="center"/>
              <w:rPr>
                <w:b/>
                <w:color w:val="22272F"/>
                <w:sz w:val="12"/>
                <w:szCs w:val="12"/>
              </w:rPr>
            </w:pPr>
            <w:r w:rsidRPr="000C6C87">
              <w:rPr>
                <w:sz w:val="12"/>
                <w:szCs w:val="12"/>
              </w:rPr>
              <w:t xml:space="preserve">Комплекс процессных мероприятий </w:t>
            </w:r>
            <w:r w:rsidRPr="000C6C87">
              <w:rPr>
                <w:color w:val="22272F"/>
                <w:sz w:val="12"/>
                <w:szCs w:val="12"/>
              </w:rPr>
              <w:t xml:space="preserve"> «Создание условий для обеспечения доступности и сохранности музейных фондов»</w:t>
            </w:r>
          </w:p>
        </w:tc>
      </w:tr>
      <w:tr w:rsidR="00A24B6B" w:rsidRPr="000C6C87" w:rsidTr="003B3322">
        <w:tc>
          <w:tcPr>
            <w:tcW w:w="173" w:type="pct"/>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5.1</w:t>
            </w:r>
          </w:p>
        </w:tc>
        <w:tc>
          <w:tcPr>
            <w:tcW w:w="2669" w:type="pct"/>
            <w:gridSpan w:val="10"/>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Ответственный –  МБУК «Народный музей»</w:t>
            </w:r>
          </w:p>
        </w:tc>
        <w:tc>
          <w:tcPr>
            <w:tcW w:w="2156" w:type="pct"/>
            <w:gridSpan w:val="6"/>
            <w:shd w:val="clear" w:color="auto" w:fill="FFFFFF"/>
          </w:tcPr>
          <w:p w:rsidR="00A24B6B" w:rsidRPr="000C6C87" w:rsidRDefault="00A24B6B" w:rsidP="003B3322">
            <w:pPr>
              <w:widowControl w:val="0"/>
              <w:autoSpaceDE w:val="0"/>
              <w:autoSpaceDN w:val="0"/>
              <w:adjustRightInd w:val="0"/>
              <w:spacing w:line="240" w:lineRule="auto"/>
              <w:ind w:firstLine="0"/>
              <w:jc w:val="center"/>
              <w:rPr>
                <w:b/>
                <w:color w:val="22272F"/>
                <w:sz w:val="12"/>
                <w:szCs w:val="12"/>
              </w:rPr>
            </w:pPr>
            <w:r w:rsidRPr="000C6C87">
              <w:rPr>
                <w:color w:val="22272F"/>
                <w:sz w:val="12"/>
                <w:szCs w:val="12"/>
              </w:rPr>
              <w:t>-</w:t>
            </w:r>
          </w:p>
        </w:tc>
      </w:tr>
      <w:tr w:rsidR="00A24B6B" w:rsidRPr="000C6C87" w:rsidTr="003B3322">
        <w:tc>
          <w:tcPr>
            <w:tcW w:w="173" w:type="pct"/>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5.2</w:t>
            </w:r>
          </w:p>
        </w:tc>
        <w:tc>
          <w:tcPr>
            <w:tcW w:w="1921" w:type="pct"/>
            <w:gridSpan w:val="3"/>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Задача – совершенствование музейной деятельности</w:t>
            </w:r>
          </w:p>
        </w:tc>
        <w:tc>
          <w:tcPr>
            <w:tcW w:w="1885" w:type="pct"/>
            <w:gridSpan w:val="11"/>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Создание экспозиций (выставок) музеев, организация выездных выставок в стационаре, формирование, учет, изучение, обеспечение физического сохранения и безопасности музейных предметов.</w:t>
            </w:r>
          </w:p>
        </w:tc>
        <w:tc>
          <w:tcPr>
            <w:tcW w:w="1019" w:type="pct"/>
            <w:gridSpan w:val="2"/>
            <w:shd w:val="clear" w:color="auto" w:fill="FFFFFF"/>
          </w:tcPr>
          <w:p w:rsidR="00A24B6B" w:rsidRPr="000C6C87" w:rsidRDefault="00A24B6B" w:rsidP="003B3322">
            <w:pPr>
              <w:pStyle w:val="ConsPlusCell"/>
              <w:suppressAutoHyphens/>
              <w:jc w:val="center"/>
              <w:rPr>
                <w:rFonts w:ascii="Times New Roman" w:hAnsi="Times New Roman" w:cs="Times New Roman"/>
                <w:sz w:val="12"/>
                <w:szCs w:val="12"/>
              </w:rPr>
            </w:pPr>
            <w:r w:rsidRPr="000C6C87">
              <w:rPr>
                <w:rFonts w:ascii="Times New Roman" w:hAnsi="Times New Roman" w:cs="Times New Roman"/>
                <w:sz w:val="12"/>
                <w:szCs w:val="12"/>
              </w:rPr>
              <w:t>1.Количество объектов культуры в музейной сфере.</w:t>
            </w:r>
          </w:p>
          <w:p w:rsidR="00A24B6B" w:rsidRPr="000C6C87" w:rsidRDefault="00A24B6B" w:rsidP="003B3322">
            <w:pPr>
              <w:pStyle w:val="ConsPlusCell"/>
              <w:suppressAutoHyphens/>
              <w:jc w:val="center"/>
              <w:rPr>
                <w:rFonts w:ascii="Times New Roman" w:hAnsi="Times New Roman" w:cs="Times New Roman"/>
                <w:sz w:val="12"/>
                <w:szCs w:val="12"/>
              </w:rPr>
            </w:pPr>
            <w:r w:rsidRPr="000C6C87">
              <w:rPr>
                <w:rFonts w:ascii="Times New Roman" w:hAnsi="Times New Roman" w:cs="Times New Roman"/>
                <w:sz w:val="12"/>
                <w:szCs w:val="12"/>
              </w:rPr>
              <w:t>2. Количество экскурсий.</w:t>
            </w:r>
          </w:p>
          <w:p w:rsidR="00A24B6B" w:rsidRPr="000C6C87" w:rsidRDefault="00A24B6B" w:rsidP="003B3322">
            <w:pPr>
              <w:pStyle w:val="ConsPlusCell"/>
              <w:suppressAutoHyphens/>
              <w:jc w:val="center"/>
              <w:rPr>
                <w:rFonts w:ascii="Times New Roman" w:hAnsi="Times New Roman" w:cs="Times New Roman"/>
                <w:sz w:val="12"/>
                <w:szCs w:val="12"/>
              </w:rPr>
            </w:pPr>
            <w:r w:rsidRPr="000C6C87">
              <w:rPr>
                <w:rFonts w:ascii="Times New Roman" w:hAnsi="Times New Roman" w:cs="Times New Roman"/>
                <w:sz w:val="12"/>
                <w:szCs w:val="12"/>
              </w:rPr>
              <w:t>3. Количество культурно-образовательных мероприятий.</w:t>
            </w:r>
          </w:p>
          <w:p w:rsidR="00A24B6B" w:rsidRPr="000C6C87" w:rsidRDefault="00A24B6B" w:rsidP="003B3322">
            <w:pPr>
              <w:pStyle w:val="ConsPlusCell"/>
              <w:suppressAutoHyphens/>
              <w:jc w:val="center"/>
              <w:rPr>
                <w:rFonts w:ascii="Times New Roman" w:hAnsi="Times New Roman" w:cs="Times New Roman"/>
                <w:sz w:val="12"/>
                <w:szCs w:val="12"/>
              </w:rPr>
            </w:pPr>
            <w:r w:rsidRPr="000C6C87">
              <w:rPr>
                <w:rFonts w:ascii="Times New Roman" w:hAnsi="Times New Roman" w:cs="Times New Roman"/>
                <w:sz w:val="12"/>
                <w:szCs w:val="12"/>
              </w:rPr>
              <w:t>4. Количество массовых мероприятий (в музее).</w:t>
            </w:r>
          </w:p>
          <w:p w:rsidR="00A24B6B" w:rsidRPr="000C6C87" w:rsidRDefault="00A24B6B" w:rsidP="003B3322">
            <w:pPr>
              <w:pStyle w:val="ConsPlusCell"/>
              <w:suppressAutoHyphens/>
              <w:jc w:val="center"/>
              <w:rPr>
                <w:rFonts w:ascii="Times New Roman" w:hAnsi="Times New Roman" w:cs="Times New Roman"/>
                <w:sz w:val="12"/>
                <w:szCs w:val="12"/>
              </w:rPr>
            </w:pPr>
            <w:r w:rsidRPr="000C6C87">
              <w:rPr>
                <w:rFonts w:ascii="Times New Roman" w:hAnsi="Times New Roman" w:cs="Times New Roman"/>
                <w:sz w:val="12"/>
                <w:szCs w:val="12"/>
              </w:rPr>
              <w:t>5. Количество выставок.</w:t>
            </w:r>
          </w:p>
          <w:p w:rsidR="00A24B6B" w:rsidRPr="000C6C87" w:rsidRDefault="00A24B6B" w:rsidP="003B3322">
            <w:pPr>
              <w:pStyle w:val="ConsPlusCell"/>
              <w:suppressAutoHyphens/>
              <w:jc w:val="center"/>
              <w:rPr>
                <w:rFonts w:ascii="Times New Roman" w:hAnsi="Times New Roman" w:cs="Times New Roman"/>
                <w:sz w:val="12"/>
                <w:szCs w:val="12"/>
              </w:rPr>
            </w:pPr>
            <w:r w:rsidRPr="000C6C87">
              <w:rPr>
                <w:rFonts w:ascii="Times New Roman" w:hAnsi="Times New Roman" w:cs="Times New Roman"/>
                <w:sz w:val="12"/>
                <w:szCs w:val="12"/>
              </w:rPr>
              <w:t>6. Количество посещений музея.</w:t>
            </w:r>
          </w:p>
          <w:p w:rsidR="00A24B6B" w:rsidRPr="000C6C87" w:rsidRDefault="00A24B6B" w:rsidP="003B3322">
            <w:pPr>
              <w:pStyle w:val="ConsPlusCell"/>
              <w:suppressAutoHyphens/>
              <w:jc w:val="center"/>
              <w:rPr>
                <w:rFonts w:ascii="Times New Roman" w:hAnsi="Times New Roman" w:cs="Times New Roman"/>
                <w:sz w:val="12"/>
                <w:szCs w:val="12"/>
              </w:rPr>
            </w:pPr>
            <w:r w:rsidRPr="000C6C87">
              <w:rPr>
                <w:rFonts w:ascii="Times New Roman" w:hAnsi="Times New Roman" w:cs="Times New Roman"/>
                <w:sz w:val="12"/>
                <w:szCs w:val="12"/>
              </w:rPr>
              <w:t>7.  Количество посетителей музейных мероприятий по программе «Пушкинская карта»</w:t>
            </w:r>
          </w:p>
        </w:tc>
      </w:tr>
      <w:tr w:rsidR="00A24B6B" w:rsidRPr="000C6C87" w:rsidTr="003B3322">
        <w:tc>
          <w:tcPr>
            <w:tcW w:w="173" w:type="pct"/>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6.</w:t>
            </w:r>
          </w:p>
        </w:tc>
        <w:tc>
          <w:tcPr>
            <w:tcW w:w="4826" w:type="pct"/>
            <w:gridSpan w:val="16"/>
            <w:shd w:val="clear" w:color="auto" w:fill="FFFFFF"/>
          </w:tcPr>
          <w:p w:rsidR="00A24B6B" w:rsidRPr="000C6C87" w:rsidRDefault="00A24B6B" w:rsidP="003B3322">
            <w:pPr>
              <w:widowControl w:val="0"/>
              <w:autoSpaceDE w:val="0"/>
              <w:autoSpaceDN w:val="0"/>
              <w:adjustRightInd w:val="0"/>
              <w:spacing w:line="240" w:lineRule="auto"/>
              <w:ind w:firstLine="0"/>
              <w:jc w:val="center"/>
              <w:rPr>
                <w:b/>
                <w:color w:val="22272F"/>
                <w:sz w:val="12"/>
                <w:szCs w:val="12"/>
              </w:rPr>
            </w:pPr>
            <w:r w:rsidRPr="000C6C87">
              <w:rPr>
                <w:sz w:val="12"/>
                <w:szCs w:val="12"/>
              </w:rPr>
              <w:t xml:space="preserve">Комплекс процессных мероприятий </w:t>
            </w:r>
            <w:r w:rsidRPr="000C6C87">
              <w:rPr>
                <w:color w:val="22272F"/>
                <w:sz w:val="12"/>
                <w:szCs w:val="12"/>
              </w:rPr>
              <w:t xml:space="preserve"> «Развитие библиотечного дела»</w:t>
            </w:r>
          </w:p>
        </w:tc>
      </w:tr>
      <w:tr w:rsidR="00A24B6B" w:rsidRPr="000C6C87" w:rsidTr="003B3322">
        <w:tc>
          <w:tcPr>
            <w:tcW w:w="173" w:type="pct"/>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6.1</w:t>
            </w:r>
          </w:p>
        </w:tc>
        <w:tc>
          <w:tcPr>
            <w:tcW w:w="2635" w:type="pct"/>
            <w:gridSpan w:val="8"/>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Ответственный – МБУК «МЦБС»</w:t>
            </w:r>
          </w:p>
        </w:tc>
        <w:tc>
          <w:tcPr>
            <w:tcW w:w="2190" w:type="pct"/>
            <w:gridSpan w:val="8"/>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w:t>
            </w:r>
          </w:p>
        </w:tc>
      </w:tr>
      <w:tr w:rsidR="00A24B6B" w:rsidRPr="000C6C87" w:rsidTr="003B3322">
        <w:tc>
          <w:tcPr>
            <w:tcW w:w="173" w:type="pct"/>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6.2</w:t>
            </w:r>
          </w:p>
        </w:tc>
        <w:tc>
          <w:tcPr>
            <w:tcW w:w="1900" w:type="pct"/>
            <w:gridSpan w:val="2"/>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 xml:space="preserve">Задача - </w:t>
            </w:r>
            <w:r w:rsidRPr="000C6C87">
              <w:rPr>
                <w:sz w:val="12"/>
                <w:szCs w:val="12"/>
              </w:rPr>
              <w:t xml:space="preserve"> обеспечение современных условий для информационно- библиотечного обслуживания населения района; модернизация деятельности библиотек</w:t>
            </w:r>
          </w:p>
        </w:tc>
        <w:tc>
          <w:tcPr>
            <w:tcW w:w="1901" w:type="pct"/>
            <w:gridSpan w:val="11"/>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Организация библиотечного, библиографического и информационного обслуживания читателей в стационарных условиях и удаленно; увеличение числа читателей</w:t>
            </w:r>
          </w:p>
        </w:tc>
        <w:tc>
          <w:tcPr>
            <w:tcW w:w="1024" w:type="pct"/>
            <w:gridSpan w:val="3"/>
            <w:shd w:val="clear" w:color="auto" w:fill="FFFFFF"/>
          </w:tcPr>
          <w:p w:rsidR="00A24B6B" w:rsidRPr="000C6C87" w:rsidRDefault="00A24B6B" w:rsidP="003B3322">
            <w:pPr>
              <w:pStyle w:val="ConsPlusCell"/>
              <w:suppressAutoHyphens/>
              <w:jc w:val="center"/>
              <w:rPr>
                <w:rFonts w:ascii="Times New Roman" w:hAnsi="Times New Roman" w:cs="Times New Roman"/>
                <w:sz w:val="12"/>
                <w:szCs w:val="12"/>
              </w:rPr>
            </w:pPr>
            <w:r w:rsidRPr="000C6C87">
              <w:rPr>
                <w:rFonts w:ascii="Times New Roman" w:hAnsi="Times New Roman" w:cs="Times New Roman"/>
                <w:sz w:val="12"/>
                <w:szCs w:val="12"/>
              </w:rPr>
              <w:t>1. Количество библиотек.</w:t>
            </w:r>
          </w:p>
          <w:p w:rsidR="00A24B6B" w:rsidRPr="000C6C87" w:rsidRDefault="00A24B6B" w:rsidP="003B3322">
            <w:pPr>
              <w:pStyle w:val="ConsPlusCell"/>
              <w:suppressAutoHyphens/>
              <w:jc w:val="center"/>
              <w:rPr>
                <w:rFonts w:ascii="Times New Roman" w:hAnsi="Times New Roman" w:cs="Times New Roman"/>
                <w:sz w:val="12"/>
                <w:szCs w:val="12"/>
              </w:rPr>
            </w:pPr>
            <w:r w:rsidRPr="000C6C87">
              <w:rPr>
                <w:rFonts w:ascii="Times New Roman" w:hAnsi="Times New Roman" w:cs="Times New Roman"/>
                <w:sz w:val="12"/>
                <w:szCs w:val="12"/>
              </w:rPr>
              <w:t>2. Количество проведенных мероприятий (в библиотеках).</w:t>
            </w:r>
          </w:p>
          <w:p w:rsidR="00A24B6B" w:rsidRPr="000C6C87" w:rsidRDefault="00A24B6B" w:rsidP="003B3322">
            <w:pPr>
              <w:pStyle w:val="ConsPlusCell"/>
              <w:suppressAutoHyphens/>
              <w:jc w:val="center"/>
              <w:rPr>
                <w:rFonts w:ascii="Times New Roman" w:hAnsi="Times New Roman" w:cs="Times New Roman"/>
                <w:sz w:val="12"/>
                <w:szCs w:val="12"/>
              </w:rPr>
            </w:pPr>
            <w:r w:rsidRPr="000C6C87">
              <w:rPr>
                <w:rFonts w:ascii="Times New Roman" w:hAnsi="Times New Roman" w:cs="Times New Roman"/>
                <w:sz w:val="12"/>
                <w:szCs w:val="12"/>
              </w:rPr>
              <w:t>3. Количество посещений библиотек.</w:t>
            </w:r>
          </w:p>
          <w:p w:rsidR="00A24B6B" w:rsidRPr="000C6C87" w:rsidRDefault="00A24B6B" w:rsidP="003B3322">
            <w:pPr>
              <w:pStyle w:val="ConsPlusCell"/>
              <w:suppressAutoHyphens/>
              <w:jc w:val="center"/>
              <w:rPr>
                <w:rFonts w:ascii="Times New Roman" w:hAnsi="Times New Roman" w:cs="Times New Roman"/>
                <w:sz w:val="12"/>
                <w:szCs w:val="12"/>
              </w:rPr>
            </w:pPr>
            <w:r w:rsidRPr="000C6C87">
              <w:rPr>
                <w:rFonts w:ascii="Times New Roman" w:hAnsi="Times New Roman" w:cs="Times New Roman"/>
                <w:sz w:val="12"/>
                <w:szCs w:val="12"/>
              </w:rPr>
              <w:t>4. Комплектование книжных фондов</w:t>
            </w:r>
          </w:p>
          <w:p w:rsidR="00A24B6B" w:rsidRPr="000C6C87" w:rsidRDefault="00A24B6B" w:rsidP="003B3322">
            <w:pPr>
              <w:pStyle w:val="ConsPlusCell"/>
              <w:suppressAutoHyphens/>
              <w:jc w:val="center"/>
              <w:rPr>
                <w:rFonts w:ascii="Times New Roman" w:hAnsi="Times New Roman" w:cs="Times New Roman"/>
                <w:sz w:val="12"/>
                <w:szCs w:val="12"/>
              </w:rPr>
            </w:pPr>
            <w:r w:rsidRPr="000C6C87">
              <w:rPr>
                <w:rFonts w:ascii="Times New Roman" w:hAnsi="Times New Roman" w:cs="Times New Roman"/>
                <w:sz w:val="12"/>
                <w:szCs w:val="12"/>
              </w:rPr>
              <w:t xml:space="preserve">5. </w:t>
            </w:r>
            <w:r w:rsidRPr="000C6C87">
              <w:rPr>
                <w:sz w:val="12"/>
                <w:szCs w:val="12"/>
              </w:rPr>
              <w:t xml:space="preserve"> </w:t>
            </w:r>
            <w:r w:rsidRPr="000C6C87">
              <w:rPr>
                <w:rFonts w:ascii="Times New Roman" w:hAnsi="Times New Roman" w:cs="Times New Roman"/>
                <w:sz w:val="12"/>
                <w:szCs w:val="12"/>
              </w:rPr>
              <w:t>Количество посетителей библиотечных мероприятий по программе «Пушкинская карта»</w:t>
            </w:r>
          </w:p>
          <w:p w:rsidR="00A24B6B" w:rsidRPr="000C6C87" w:rsidRDefault="00A24B6B" w:rsidP="003B3322">
            <w:pPr>
              <w:pStyle w:val="ConsPlusCell"/>
              <w:suppressAutoHyphens/>
              <w:jc w:val="center"/>
              <w:rPr>
                <w:rFonts w:ascii="Times New Roman" w:hAnsi="Times New Roman" w:cs="Times New Roman"/>
                <w:color w:val="22272F"/>
                <w:sz w:val="12"/>
                <w:szCs w:val="12"/>
              </w:rPr>
            </w:pPr>
            <w:r w:rsidRPr="000C6C87">
              <w:rPr>
                <w:rFonts w:ascii="Times New Roman" w:hAnsi="Times New Roman" w:cs="Times New Roman"/>
                <w:sz w:val="12"/>
                <w:szCs w:val="12"/>
              </w:rPr>
              <w:t>6. Комплектование книжных фондов</w:t>
            </w:r>
          </w:p>
        </w:tc>
      </w:tr>
      <w:tr w:rsidR="00A24B6B" w:rsidRPr="000C6C87" w:rsidTr="003B3322">
        <w:tc>
          <w:tcPr>
            <w:tcW w:w="173" w:type="pct"/>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7.</w:t>
            </w:r>
          </w:p>
        </w:tc>
        <w:tc>
          <w:tcPr>
            <w:tcW w:w="4826" w:type="pct"/>
            <w:gridSpan w:val="16"/>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sz w:val="12"/>
                <w:szCs w:val="12"/>
              </w:rPr>
              <w:t xml:space="preserve">Комплекс процессных мероприятий </w:t>
            </w:r>
            <w:r w:rsidRPr="000C6C87">
              <w:rPr>
                <w:color w:val="22272F"/>
                <w:sz w:val="12"/>
                <w:szCs w:val="12"/>
              </w:rPr>
              <w:t xml:space="preserve"> «Развитие хозяйственной деятельности учреждений культуры»</w:t>
            </w:r>
          </w:p>
        </w:tc>
      </w:tr>
      <w:tr w:rsidR="00A24B6B" w:rsidRPr="000C6C87" w:rsidTr="003B3322">
        <w:tc>
          <w:tcPr>
            <w:tcW w:w="173" w:type="pct"/>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7.1</w:t>
            </w:r>
          </w:p>
        </w:tc>
        <w:tc>
          <w:tcPr>
            <w:tcW w:w="2622" w:type="pct"/>
            <w:gridSpan w:val="6"/>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Ответственный – МБУ «МТС»</w:t>
            </w:r>
          </w:p>
        </w:tc>
        <w:tc>
          <w:tcPr>
            <w:tcW w:w="2203" w:type="pct"/>
            <w:gridSpan w:val="10"/>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w:t>
            </w:r>
          </w:p>
        </w:tc>
      </w:tr>
      <w:tr w:rsidR="00A24B6B" w:rsidRPr="000C6C87" w:rsidTr="003B3322">
        <w:tc>
          <w:tcPr>
            <w:tcW w:w="173" w:type="pct"/>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7.2</w:t>
            </w:r>
          </w:p>
        </w:tc>
        <w:tc>
          <w:tcPr>
            <w:tcW w:w="1882" w:type="pct"/>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 xml:space="preserve">Задача - </w:t>
            </w:r>
            <w:r w:rsidRPr="000C6C87">
              <w:rPr>
                <w:sz w:val="12"/>
                <w:szCs w:val="12"/>
              </w:rPr>
              <w:t xml:space="preserve"> укрепление материально- технической базы учреждений культуры и искусства, осуществление ремонта, осуществление мер по противопожарной безопасности учреждений культуры</w:t>
            </w:r>
          </w:p>
        </w:tc>
        <w:tc>
          <w:tcPr>
            <w:tcW w:w="1795" w:type="pct"/>
            <w:gridSpan w:val="11"/>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Полноценное функционирование зданий учреждений культуры, бесперебойность работы газовых котельных, противопожарные мероприятия</w:t>
            </w:r>
          </w:p>
        </w:tc>
        <w:tc>
          <w:tcPr>
            <w:tcW w:w="1147" w:type="pct"/>
            <w:gridSpan w:val="4"/>
            <w:shd w:val="clear" w:color="auto" w:fill="FFFFFF"/>
          </w:tcPr>
          <w:p w:rsidR="00A24B6B" w:rsidRPr="000C6C87" w:rsidRDefault="00A24B6B" w:rsidP="003B3322">
            <w:pPr>
              <w:pStyle w:val="ConsPlusCell"/>
              <w:suppressAutoHyphens/>
              <w:jc w:val="center"/>
              <w:rPr>
                <w:rFonts w:ascii="Times New Roman" w:hAnsi="Times New Roman" w:cs="Times New Roman"/>
                <w:sz w:val="12"/>
                <w:szCs w:val="12"/>
              </w:rPr>
            </w:pPr>
            <w:r w:rsidRPr="000C6C87">
              <w:rPr>
                <w:rFonts w:ascii="Times New Roman" w:hAnsi="Times New Roman" w:cs="Times New Roman"/>
                <w:sz w:val="12"/>
                <w:szCs w:val="12"/>
              </w:rPr>
              <w:t>1.Бесперебойность работы газовых котельных.</w:t>
            </w:r>
          </w:p>
          <w:p w:rsidR="00A24B6B" w:rsidRPr="000C6C87" w:rsidRDefault="00A24B6B" w:rsidP="003B3322">
            <w:pPr>
              <w:pStyle w:val="ConsPlusCell"/>
              <w:suppressAutoHyphens/>
              <w:jc w:val="center"/>
              <w:rPr>
                <w:rFonts w:ascii="Times New Roman" w:hAnsi="Times New Roman" w:cs="Times New Roman"/>
                <w:sz w:val="12"/>
                <w:szCs w:val="12"/>
              </w:rPr>
            </w:pPr>
            <w:r w:rsidRPr="000C6C87">
              <w:rPr>
                <w:rFonts w:ascii="Times New Roman" w:hAnsi="Times New Roman" w:cs="Times New Roman"/>
                <w:sz w:val="12"/>
                <w:szCs w:val="12"/>
              </w:rPr>
              <w:t>2. Проведение проверок, обследований технического состояния зданий, оборудования, санитарно-бытовых помещений.</w:t>
            </w:r>
          </w:p>
          <w:p w:rsidR="00A24B6B" w:rsidRPr="000C6C87" w:rsidRDefault="00A24B6B" w:rsidP="003B3322">
            <w:pPr>
              <w:pStyle w:val="ConsPlusCell"/>
              <w:suppressAutoHyphens/>
              <w:jc w:val="center"/>
              <w:rPr>
                <w:rFonts w:ascii="Times New Roman" w:hAnsi="Times New Roman" w:cs="Times New Roman"/>
                <w:color w:val="22272F"/>
                <w:sz w:val="12"/>
                <w:szCs w:val="12"/>
              </w:rPr>
            </w:pPr>
            <w:r w:rsidRPr="000C6C87">
              <w:rPr>
                <w:rFonts w:ascii="Times New Roman" w:hAnsi="Times New Roman" w:cs="Times New Roman"/>
                <w:sz w:val="12"/>
                <w:szCs w:val="12"/>
              </w:rPr>
              <w:t>3. Обеспечение транспортными средствами учреждения культуры.</w:t>
            </w:r>
          </w:p>
        </w:tc>
      </w:tr>
      <w:tr w:rsidR="00A24B6B" w:rsidRPr="000C6C87" w:rsidTr="003B3322">
        <w:tc>
          <w:tcPr>
            <w:tcW w:w="173" w:type="pct"/>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8.</w:t>
            </w:r>
          </w:p>
        </w:tc>
        <w:tc>
          <w:tcPr>
            <w:tcW w:w="4826" w:type="pct"/>
            <w:gridSpan w:val="16"/>
            <w:shd w:val="clear" w:color="auto" w:fill="FFFFFF"/>
          </w:tcPr>
          <w:p w:rsidR="00A24B6B" w:rsidRPr="000C6C87" w:rsidRDefault="00A24B6B" w:rsidP="003B3322">
            <w:pPr>
              <w:widowControl w:val="0"/>
              <w:autoSpaceDE w:val="0"/>
              <w:autoSpaceDN w:val="0"/>
              <w:adjustRightInd w:val="0"/>
              <w:spacing w:line="240" w:lineRule="auto"/>
              <w:ind w:firstLine="0"/>
              <w:jc w:val="center"/>
              <w:rPr>
                <w:sz w:val="12"/>
                <w:szCs w:val="12"/>
              </w:rPr>
            </w:pPr>
            <w:r w:rsidRPr="000C6C87">
              <w:rPr>
                <w:color w:val="22272F"/>
                <w:sz w:val="12"/>
                <w:szCs w:val="12"/>
              </w:rPr>
              <w:t>Комплекс процессных мероприятий «Пожарная безопасность учреждений культуры»</w:t>
            </w:r>
          </w:p>
        </w:tc>
      </w:tr>
      <w:tr w:rsidR="00A24B6B" w:rsidRPr="000C6C87" w:rsidTr="003B3322">
        <w:tc>
          <w:tcPr>
            <w:tcW w:w="173" w:type="pct"/>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8.1</w:t>
            </w:r>
          </w:p>
        </w:tc>
        <w:tc>
          <w:tcPr>
            <w:tcW w:w="2622" w:type="pct"/>
            <w:gridSpan w:val="6"/>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Ответственный – МБУ «МТС»</w:t>
            </w:r>
          </w:p>
        </w:tc>
        <w:tc>
          <w:tcPr>
            <w:tcW w:w="2203" w:type="pct"/>
            <w:gridSpan w:val="10"/>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w:t>
            </w:r>
          </w:p>
        </w:tc>
      </w:tr>
      <w:tr w:rsidR="00A24B6B" w:rsidRPr="000C6C87" w:rsidTr="003B3322">
        <w:tc>
          <w:tcPr>
            <w:tcW w:w="173" w:type="pct"/>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8.2</w:t>
            </w:r>
          </w:p>
        </w:tc>
        <w:tc>
          <w:tcPr>
            <w:tcW w:w="1882" w:type="pct"/>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 xml:space="preserve">Задача - </w:t>
            </w:r>
            <w:r w:rsidRPr="000C6C87">
              <w:rPr>
                <w:sz w:val="12"/>
                <w:szCs w:val="12"/>
              </w:rPr>
              <w:t xml:space="preserve">  обеспечение учреждений культуры пожарной безопасности</w:t>
            </w:r>
          </w:p>
        </w:tc>
        <w:tc>
          <w:tcPr>
            <w:tcW w:w="1795" w:type="pct"/>
            <w:gridSpan w:val="11"/>
            <w:shd w:val="clear" w:color="auto" w:fill="FFFFFF"/>
          </w:tcPr>
          <w:p w:rsidR="00A24B6B" w:rsidRPr="000C6C87" w:rsidRDefault="00A24B6B" w:rsidP="003B3322">
            <w:pPr>
              <w:pStyle w:val="aff4"/>
              <w:jc w:val="center"/>
              <w:rPr>
                <w:rFonts w:ascii="Times New Roman" w:hAnsi="Times New Roman"/>
                <w:sz w:val="12"/>
                <w:szCs w:val="12"/>
              </w:rPr>
            </w:pPr>
            <w:r w:rsidRPr="000C6C87">
              <w:rPr>
                <w:rFonts w:ascii="Times New Roman" w:hAnsi="Times New Roman"/>
                <w:sz w:val="12"/>
                <w:szCs w:val="12"/>
              </w:rPr>
              <w:t xml:space="preserve">Повышение пожарной безопасности объектов культуры. Предотвращение пожаров, травматизма и гибели </w:t>
            </w:r>
            <w:r w:rsidRPr="000C6C87">
              <w:rPr>
                <w:rFonts w:ascii="Times New Roman" w:hAnsi="Times New Roman"/>
                <w:sz w:val="12"/>
                <w:szCs w:val="12"/>
              </w:rPr>
              <w:lastRenderedPageBreak/>
              <w:t>людей на пожарах, и понижение ущерба от пожаров, Экономия на этой основе муниципальных   средств и получение социально-экономического эффекта</w:t>
            </w:r>
          </w:p>
        </w:tc>
        <w:tc>
          <w:tcPr>
            <w:tcW w:w="1147" w:type="pct"/>
            <w:gridSpan w:val="4"/>
            <w:shd w:val="clear" w:color="auto" w:fill="FFFFFF"/>
          </w:tcPr>
          <w:p w:rsidR="00A24B6B" w:rsidRPr="000C6C87" w:rsidRDefault="00A24B6B" w:rsidP="003B3322">
            <w:pPr>
              <w:pStyle w:val="ConsPlusCell"/>
              <w:suppressAutoHyphens/>
              <w:jc w:val="center"/>
              <w:rPr>
                <w:rFonts w:ascii="Times New Roman" w:hAnsi="Times New Roman" w:cs="Times New Roman"/>
                <w:sz w:val="12"/>
                <w:szCs w:val="12"/>
              </w:rPr>
            </w:pPr>
            <w:r w:rsidRPr="000C6C87">
              <w:rPr>
                <w:rFonts w:ascii="Times New Roman" w:hAnsi="Times New Roman" w:cs="Times New Roman"/>
                <w:sz w:val="12"/>
                <w:szCs w:val="12"/>
              </w:rPr>
              <w:lastRenderedPageBreak/>
              <w:t xml:space="preserve">1. Обеспеченность учреждений культуры индивидуальными </w:t>
            </w:r>
            <w:r w:rsidRPr="000C6C87">
              <w:rPr>
                <w:rFonts w:ascii="Times New Roman" w:hAnsi="Times New Roman" w:cs="Times New Roman"/>
                <w:sz w:val="12"/>
                <w:szCs w:val="12"/>
              </w:rPr>
              <w:lastRenderedPageBreak/>
              <w:t>средствами пожаротушения (огнетушители).</w:t>
            </w:r>
          </w:p>
          <w:p w:rsidR="00A24B6B" w:rsidRPr="000C6C87" w:rsidRDefault="00A24B6B" w:rsidP="003B3322">
            <w:pPr>
              <w:pStyle w:val="ConsPlusCell"/>
              <w:suppressAutoHyphens/>
              <w:jc w:val="center"/>
              <w:rPr>
                <w:rFonts w:ascii="Times New Roman" w:hAnsi="Times New Roman" w:cs="Times New Roman"/>
                <w:color w:val="22272F"/>
                <w:sz w:val="12"/>
                <w:szCs w:val="12"/>
              </w:rPr>
            </w:pPr>
            <w:r w:rsidRPr="000C6C87">
              <w:rPr>
                <w:rFonts w:ascii="Times New Roman" w:hAnsi="Times New Roman" w:cs="Times New Roman"/>
                <w:sz w:val="12"/>
                <w:szCs w:val="12"/>
              </w:rPr>
              <w:t>2. Проведение проверок, обследований пожарных выходов, путей эвакуации людей при пожаре и исправности средств пожаротушения.</w:t>
            </w:r>
          </w:p>
        </w:tc>
      </w:tr>
      <w:tr w:rsidR="00A24B6B" w:rsidRPr="000C6C87" w:rsidTr="003B3322">
        <w:tc>
          <w:tcPr>
            <w:tcW w:w="173" w:type="pct"/>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lastRenderedPageBreak/>
              <w:t>9.</w:t>
            </w:r>
          </w:p>
        </w:tc>
        <w:tc>
          <w:tcPr>
            <w:tcW w:w="4826" w:type="pct"/>
            <w:gridSpan w:val="16"/>
            <w:shd w:val="clear" w:color="auto" w:fill="FFFFFF"/>
          </w:tcPr>
          <w:p w:rsidR="00A24B6B" w:rsidRPr="000C6C87" w:rsidRDefault="00A24B6B" w:rsidP="003B3322">
            <w:pPr>
              <w:widowControl w:val="0"/>
              <w:autoSpaceDE w:val="0"/>
              <w:autoSpaceDN w:val="0"/>
              <w:adjustRightInd w:val="0"/>
              <w:spacing w:line="240" w:lineRule="auto"/>
              <w:ind w:firstLine="0"/>
              <w:jc w:val="center"/>
              <w:rPr>
                <w:sz w:val="12"/>
                <w:szCs w:val="12"/>
              </w:rPr>
            </w:pPr>
            <w:r w:rsidRPr="000C6C87">
              <w:rPr>
                <w:color w:val="22272F"/>
                <w:sz w:val="12"/>
                <w:szCs w:val="12"/>
              </w:rPr>
              <w:t>Комплекс процессных мероприятий «Деятельность в сфере культуры, искусства, охраны историко-культурного наследия в соответствии с предметом и целями деятельности</w:t>
            </w:r>
          </w:p>
        </w:tc>
      </w:tr>
      <w:tr w:rsidR="00A24B6B" w:rsidRPr="000C6C87" w:rsidTr="003B3322">
        <w:tc>
          <w:tcPr>
            <w:tcW w:w="173" w:type="pct"/>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9.1.</w:t>
            </w:r>
          </w:p>
        </w:tc>
        <w:tc>
          <w:tcPr>
            <w:tcW w:w="2629" w:type="pct"/>
            <w:gridSpan w:val="7"/>
            <w:shd w:val="clear" w:color="auto" w:fill="FFFFFF"/>
          </w:tcPr>
          <w:p w:rsidR="00A24B6B" w:rsidRPr="000C6C87" w:rsidRDefault="00A24B6B" w:rsidP="003B3322">
            <w:pPr>
              <w:widowControl w:val="0"/>
              <w:autoSpaceDE w:val="0"/>
              <w:autoSpaceDN w:val="0"/>
              <w:adjustRightInd w:val="0"/>
              <w:spacing w:line="240" w:lineRule="auto"/>
              <w:ind w:firstLine="0"/>
              <w:jc w:val="center"/>
              <w:rPr>
                <w:sz w:val="12"/>
                <w:szCs w:val="12"/>
              </w:rPr>
            </w:pPr>
            <w:r w:rsidRPr="000C6C87">
              <w:rPr>
                <w:sz w:val="12"/>
                <w:szCs w:val="12"/>
              </w:rPr>
              <w:t>Ответственный – отдел культуры</w:t>
            </w:r>
          </w:p>
        </w:tc>
        <w:tc>
          <w:tcPr>
            <w:tcW w:w="2196" w:type="pct"/>
            <w:gridSpan w:val="9"/>
            <w:shd w:val="clear" w:color="auto" w:fill="FFFFFF"/>
          </w:tcPr>
          <w:p w:rsidR="00A24B6B" w:rsidRPr="000C6C87" w:rsidRDefault="00A24B6B" w:rsidP="003B3322">
            <w:pPr>
              <w:widowControl w:val="0"/>
              <w:autoSpaceDE w:val="0"/>
              <w:autoSpaceDN w:val="0"/>
              <w:adjustRightInd w:val="0"/>
              <w:spacing w:line="240" w:lineRule="auto"/>
              <w:ind w:firstLine="0"/>
              <w:jc w:val="center"/>
              <w:rPr>
                <w:sz w:val="12"/>
                <w:szCs w:val="12"/>
              </w:rPr>
            </w:pPr>
            <w:r w:rsidRPr="000C6C87">
              <w:rPr>
                <w:sz w:val="12"/>
                <w:szCs w:val="12"/>
              </w:rPr>
              <w:t>-</w:t>
            </w:r>
          </w:p>
        </w:tc>
      </w:tr>
      <w:tr w:rsidR="00A24B6B" w:rsidRPr="000C6C87" w:rsidTr="003B3322">
        <w:tc>
          <w:tcPr>
            <w:tcW w:w="173" w:type="pct"/>
            <w:shd w:val="clear" w:color="auto" w:fill="auto"/>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9.2.</w:t>
            </w:r>
          </w:p>
        </w:tc>
        <w:tc>
          <w:tcPr>
            <w:tcW w:w="1882" w:type="pct"/>
            <w:shd w:val="clear" w:color="auto" w:fill="auto"/>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 xml:space="preserve">Задача </w:t>
            </w:r>
            <w:r w:rsidRPr="000C6C87">
              <w:rPr>
                <w:rFonts w:eastAsia="SimSun"/>
                <w:sz w:val="12"/>
                <w:szCs w:val="12"/>
              </w:rPr>
              <w:t xml:space="preserve"> Координация работы и организационное сопровождение учреждений культуры.</w:t>
            </w:r>
          </w:p>
        </w:tc>
        <w:tc>
          <w:tcPr>
            <w:tcW w:w="1795" w:type="pct"/>
            <w:gridSpan w:val="11"/>
            <w:shd w:val="clear" w:color="auto" w:fill="auto"/>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rFonts w:eastAsia="SimSun"/>
                <w:sz w:val="12"/>
                <w:szCs w:val="12"/>
              </w:rPr>
              <w:t>Целевое расходование бюджетных средств, повышение качества бухгалтерской услуги по обеспечению качественной организации и ведения бухгалтерского, налогового и статистического учета и отчетности, повышение уровня обслуживания (транспортного и хозяйственного) учреждений, повышение эффективности методических служб.</w:t>
            </w:r>
          </w:p>
        </w:tc>
        <w:tc>
          <w:tcPr>
            <w:tcW w:w="1147" w:type="pct"/>
            <w:gridSpan w:val="4"/>
            <w:shd w:val="clear" w:color="auto" w:fill="auto"/>
          </w:tcPr>
          <w:p w:rsidR="00A24B6B" w:rsidRPr="000C6C87" w:rsidRDefault="00A24B6B" w:rsidP="003B3322">
            <w:pPr>
              <w:widowControl w:val="0"/>
              <w:autoSpaceDE w:val="0"/>
              <w:autoSpaceDN w:val="0"/>
              <w:adjustRightInd w:val="0"/>
              <w:spacing w:line="240" w:lineRule="auto"/>
              <w:ind w:firstLine="0"/>
              <w:jc w:val="center"/>
              <w:rPr>
                <w:sz w:val="12"/>
                <w:szCs w:val="12"/>
              </w:rPr>
            </w:pPr>
            <w:r w:rsidRPr="000C6C87">
              <w:rPr>
                <w:sz w:val="12"/>
                <w:szCs w:val="12"/>
              </w:rPr>
              <w:t>1. Процент выполнения мероприятий, направленных на координацию работы и организационное сопровождение учреждений культуры.</w:t>
            </w:r>
          </w:p>
        </w:tc>
      </w:tr>
      <w:tr w:rsidR="00A24B6B" w:rsidRPr="000C6C87" w:rsidTr="003B3322">
        <w:tc>
          <w:tcPr>
            <w:tcW w:w="173" w:type="pct"/>
            <w:shd w:val="clear" w:color="auto" w:fill="auto"/>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10.</w:t>
            </w:r>
          </w:p>
        </w:tc>
        <w:tc>
          <w:tcPr>
            <w:tcW w:w="4826" w:type="pct"/>
            <w:gridSpan w:val="16"/>
            <w:shd w:val="clear" w:color="auto" w:fill="auto"/>
          </w:tcPr>
          <w:p w:rsidR="00A24B6B" w:rsidRPr="000C6C87" w:rsidRDefault="00A24B6B" w:rsidP="003B3322">
            <w:pPr>
              <w:spacing w:line="240" w:lineRule="auto"/>
              <w:ind w:firstLine="0"/>
              <w:jc w:val="center"/>
              <w:rPr>
                <w:color w:val="22272F"/>
                <w:sz w:val="12"/>
                <w:szCs w:val="12"/>
              </w:rPr>
            </w:pPr>
            <w:r w:rsidRPr="000C6C87">
              <w:rPr>
                <w:color w:val="000000"/>
                <w:sz w:val="12"/>
                <w:szCs w:val="12"/>
              </w:rPr>
              <w:t>Приоритетный проект "Культура малой Родины"</w:t>
            </w:r>
          </w:p>
        </w:tc>
      </w:tr>
      <w:tr w:rsidR="00A24B6B" w:rsidRPr="000C6C87" w:rsidTr="003B3322">
        <w:tc>
          <w:tcPr>
            <w:tcW w:w="173" w:type="pct"/>
            <w:shd w:val="clear" w:color="auto" w:fill="auto"/>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p>
        </w:tc>
        <w:tc>
          <w:tcPr>
            <w:tcW w:w="2850" w:type="pct"/>
            <w:gridSpan w:val="11"/>
            <w:shd w:val="clear" w:color="auto" w:fill="auto"/>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sz w:val="12"/>
                <w:szCs w:val="12"/>
              </w:rPr>
              <w:t>Ответственный за исполнение –  Вице-губернатор – заместитель председателя Правительства Оренбургской области по социальной политике</w:t>
            </w:r>
          </w:p>
        </w:tc>
        <w:tc>
          <w:tcPr>
            <w:tcW w:w="1975" w:type="pct"/>
            <w:gridSpan w:val="5"/>
            <w:shd w:val="clear" w:color="auto" w:fill="auto"/>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Срок реализации (2023-2030 гг.)</w:t>
            </w:r>
          </w:p>
        </w:tc>
      </w:tr>
      <w:tr w:rsidR="00A24B6B" w:rsidRPr="000C6C87" w:rsidTr="003B3322">
        <w:tc>
          <w:tcPr>
            <w:tcW w:w="173" w:type="pct"/>
            <w:shd w:val="clear" w:color="auto" w:fill="auto"/>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10.1</w:t>
            </w:r>
          </w:p>
        </w:tc>
        <w:tc>
          <w:tcPr>
            <w:tcW w:w="1882" w:type="pct"/>
            <w:shd w:val="clear" w:color="auto" w:fill="auto"/>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Задача  Укрепление материально-технической базы домов культуры, расположенных в населенных пунктах с числом жителей до 50 тысяч человек, источником финансового обеспечения которых в том числе является субсидия из федерального бюджета</w:t>
            </w:r>
          </w:p>
        </w:tc>
        <w:tc>
          <w:tcPr>
            <w:tcW w:w="1795" w:type="pct"/>
            <w:gridSpan w:val="11"/>
            <w:shd w:val="clear" w:color="auto" w:fill="auto"/>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Создание условий для качественного выполнения национального проекта, улучшение условий работы и повышение качества проводимых мероприятий и оказываемых услуг</w:t>
            </w:r>
          </w:p>
        </w:tc>
        <w:tc>
          <w:tcPr>
            <w:tcW w:w="1147" w:type="pct"/>
            <w:gridSpan w:val="4"/>
            <w:shd w:val="clear" w:color="auto" w:fill="auto"/>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1. Количество учреждений культурно-досугового типа, получивших обеспечение развития и укрепления материально-технической базы домов культуры в населенных пунктах с числом жителей до 50 тысяч человек</w:t>
            </w:r>
          </w:p>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2.  Количество участников мероприятий в муниципальных домах культуры</w:t>
            </w:r>
          </w:p>
        </w:tc>
      </w:tr>
    </w:tbl>
    <w:p w:rsidR="00A24B6B" w:rsidRPr="000C6C87" w:rsidRDefault="00A24B6B" w:rsidP="005A5D50">
      <w:pPr>
        <w:widowControl w:val="0"/>
        <w:tabs>
          <w:tab w:val="left" w:pos="-426"/>
        </w:tabs>
        <w:overflowPunct w:val="0"/>
        <w:autoSpaceDE w:val="0"/>
        <w:autoSpaceDN w:val="0"/>
        <w:adjustRightInd w:val="0"/>
        <w:spacing w:line="240" w:lineRule="auto"/>
        <w:ind w:firstLine="0"/>
        <w:textAlignment w:val="baseline"/>
        <w:rPr>
          <w:bCs/>
          <w:sz w:val="12"/>
          <w:szCs w:val="12"/>
        </w:rPr>
      </w:pPr>
    </w:p>
    <w:p w:rsidR="00A24B6B" w:rsidRPr="000C6C87" w:rsidRDefault="00A24B6B" w:rsidP="005A5D50">
      <w:pPr>
        <w:widowControl w:val="0"/>
        <w:tabs>
          <w:tab w:val="left" w:pos="-426"/>
        </w:tabs>
        <w:overflowPunct w:val="0"/>
        <w:autoSpaceDE w:val="0"/>
        <w:autoSpaceDN w:val="0"/>
        <w:adjustRightInd w:val="0"/>
        <w:spacing w:line="240" w:lineRule="auto"/>
        <w:ind w:firstLine="0"/>
        <w:jc w:val="left"/>
        <w:textAlignment w:val="baseline"/>
        <w:rPr>
          <w:sz w:val="12"/>
          <w:szCs w:val="12"/>
        </w:rPr>
      </w:pPr>
    </w:p>
    <w:p w:rsidR="003B3322" w:rsidRPr="000C6C87" w:rsidRDefault="003B3322" w:rsidP="003B3322">
      <w:pPr>
        <w:widowControl w:val="0"/>
        <w:tabs>
          <w:tab w:val="left" w:pos="-426"/>
        </w:tabs>
        <w:overflowPunct w:val="0"/>
        <w:autoSpaceDE w:val="0"/>
        <w:autoSpaceDN w:val="0"/>
        <w:adjustRightInd w:val="0"/>
        <w:spacing w:line="240" w:lineRule="auto"/>
        <w:ind w:firstLine="0"/>
        <w:textAlignment w:val="baseline"/>
        <w:rPr>
          <w:sz w:val="12"/>
          <w:szCs w:val="12"/>
        </w:rPr>
      </w:pPr>
      <w:r>
        <w:rPr>
          <w:sz w:val="12"/>
          <w:szCs w:val="12"/>
        </w:rPr>
        <w:t xml:space="preserve">                                                                                                                                                                                                                                                                                                             </w:t>
      </w:r>
      <w:r w:rsidRPr="000C6C87">
        <w:rPr>
          <w:sz w:val="12"/>
          <w:szCs w:val="12"/>
        </w:rPr>
        <w:t xml:space="preserve">Приложение № </w:t>
      </w:r>
      <w:r>
        <w:rPr>
          <w:sz w:val="12"/>
          <w:szCs w:val="12"/>
        </w:rPr>
        <w:t>3</w:t>
      </w:r>
    </w:p>
    <w:p w:rsidR="003B3322" w:rsidRPr="000C6C87" w:rsidRDefault="003B3322" w:rsidP="003B3322">
      <w:pPr>
        <w:widowControl w:val="0"/>
        <w:tabs>
          <w:tab w:val="left" w:pos="-426"/>
        </w:tabs>
        <w:overflowPunct w:val="0"/>
        <w:autoSpaceDE w:val="0"/>
        <w:autoSpaceDN w:val="0"/>
        <w:adjustRightInd w:val="0"/>
        <w:spacing w:line="240" w:lineRule="auto"/>
        <w:ind w:firstLine="0"/>
        <w:textAlignment w:val="baseline"/>
        <w:rPr>
          <w:sz w:val="12"/>
          <w:szCs w:val="12"/>
        </w:rPr>
      </w:pPr>
      <w:r>
        <w:rPr>
          <w:sz w:val="12"/>
          <w:szCs w:val="12"/>
        </w:rPr>
        <w:t xml:space="preserve">                                                                                                                                                                                                                                                                                                             </w:t>
      </w:r>
      <w:r w:rsidRPr="000C6C87">
        <w:rPr>
          <w:sz w:val="12"/>
          <w:szCs w:val="12"/>
        </w:rPr>
        <w:t xml:space="preserve">к муниципальной программе «Развитие </w:t>
      </w:r>
    </w:p>
    <w:p w:rsidR="003B3322" w:rsidRPr="000C6C87" w:rsidRDefault="003B3322" w:rsidP="003B3322">
      <w:pPr>
        <w:widowControl w:val="0"/>
        <w:tabs>
          <w:tab w:val="left" w:pos="-426"/>
        </w:tabs>
        <w:overflowPunct w:val="0"/>
        <w:autoSpaceDE w:val="0"/>
        <w:autoSpaceDN w:val="0"/>
        <w:adjustRightInd w:val="0"/>
        <w:spacing w:line="240" w:lineRule="auto"/>
        <w:ind w:firstLine="0"/>
        <w:textAlignment w:val="baseline"/>
        <w:rPr>
          <w:sz w:val="12"/>
          <w:szCs w:val="12"/>
        </w:rPr>
      </w:pPr>
      <w:r>
        <w:rPr>
          <w:sz w:val="12"/>
          <w:szCs w:val="12"/>
        </w:rPr>
        <w:t xml:space="preserve">                                                                                                                                                                                                                                                                                                             </w:t>
      </w:r>
      <w:r w:rsidRPr="000C6C87">
        <w:rPr>
          <w:sz w:val="12"/>
          <w:szCs w:val="12"/>
        </w:rPr>
        <w:t>культуры Адамовского района»</w:t>
      </w:r>
    </w:p>
    <w:p w:rsidR="00A24B6B" w:rsidRPr="000C6C87" w:rsidRDefault="00A24B6B" w:rsidP="005A5D50">
      <w:pPr>
        <w:widowControl w:val="0"/>
        <w:autoSpaceDE w:val="0"/>
        <w:autoSpaceDN w:val="0"/>
        <w:adjustRightInd w:val="0"/>
        <w:spacing w:line="240" w:lineRule="auto"/>
        <w:ind w:firstLine="0"/>
        <w:contextualSpacing/>
        <w:rPr>
          <w:sz w:val="12"/>
          <w:szCs w:val="12"/>
        </w:rPr>
      </w:pPr>
    </w:p>
    <w:p w:rsidR="00A24B6B" w:rsidRPr="000C6C87" w:rsidRDefault="00A24B6B" w:rsidP="003B3322">
      <w:pPr>
        <w:widowControl w:val="0"/>
        <w:autoSpaceDE w:val="0"/>
        <w:autoSpaceDN w:val="0"/>
        <w:adjustRightInd w:val="0"/>
        <w:spacing w:line="240" w:lineRule="auto"/>
        <w:ind w:firstLine="0"/>
        <w:contextualSpacing/>
        <w:jc w:val="center"/>
        <w:rPr>
          <w:sz w:val="12"/>
          <w:szCs w:val="12"/>
        </w:rPr>
      </w:pPr>
      <w:r w:rsidRPr="000C6C87">
        <w:rPr>
          <w:sz w:val="12"/>
          <w:szCs w:val="12"/>
        </w:rPr>
        <w:t>Перечень мероприятий (результатов) муниципальной программы</w:t>
      </w:r>
    </w:p>
    <w:p w:rsidR="00A24B6B" w:rsidRPr="000C6C87" w:rsidRDefault="00A24B6B" w:rsidP="005A5D50">
      <w:pPr>
        <w:widowControl w:val="0"/>
        <w:autoSpaceDE w:val="0"/>
        <w:autoSpaceDN w:val="0"/>
        <w:adjustRightInd w:val="0"/>
        <w:spacing w:line="240" w:lineRule="auto"/>
        <w:ind w:firstLine="0"/>
        <w:contextualSpacing/>
        <w:rPr>
          <w:sz w:val="12"/>
          <w:szCs w:val="12"/>
        </w:rPr>
      </w:pPr>
    </w:p>
    <w:tbl>
      <w:tblPr>
        <w:tblW w:w="157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25"/>
        <w:gridCol w:w="2751"/>
        <w:gridCol w:w="1417"/>
        <w:gridCol w:w="1134"/>
        <w:gridCol w:w="851"/>
        <w:gridCol w:w="992"/>
        <w:gridCol w:w="992"/>
        <w:gridCol w:w="993"/>
        <w:gridCol w:w="992"/>
        <w:gridCol w:w="1134"/>
        <w:gridCol w:w="1134"/>
        <w:gridCol w:w="992"/>
        <w:gridCol w:w="850"/>
        <w:gridCol w:w="993"/>
      </w:tblGrid>
      <w:tr w:rsidR="00A24B6B" w:rsidRPr="000C6C87" w:rsidTr="003B3322">
        <w:trPr>
          <w:trHeight w:val="240"/>
        </w:trPr>
        <w:tc>
          <w:tcPr>
            <w:tcW w:w="525" w:type="dxa"/>
            <w:vMerge w:val="restart"/>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b/>
                <w:sz w:val="12"/>
                <w:szCs w:val="12"/>
              </w:rPr>
            </w:pPr>
            <w:r w:rsidRPr="000C6C87">
              <w:rPr>
                <w:sz w:val="12"/>
                <w:szCs w:val="12"/>
              </w:rPr>
              <w:t>N</w:t>
            </w:r>
          </w:p>
          <w:p w:rsidR="00A24B6B" w:rsidRPr="000C6C87" w:rsidRDefault="00A24B6B" w:rsidP="003B3322">
            <w:pPr>
              <w:widowControl w:val="0"/>
              <w:autoSpaceDE w:val="0"/>
              <w:autoSpaceDN w:val="0"/>
              <w:adjustRightInd w:val="0"/>
              <w:spacing w:line="240" w:lineRule="auto"/>
              <w:ind w:firstLine="0"/>
              <w:jc w:val="center"/>
              <w:rPr>
                <w:b/>
                <w:sz w:val="12"/>
                <w:szCs w:val="12"/>
              </w:rPr>
            </w:pPr>
            <w:r w:rsidRPr="000C6C87">
              <w:rPr>
                <w:sz w:val="12"/>
                <w:szCs w:val="12"/>
              </w:rPr>
              <w:t>п/п</w:t>
            </w:r>
          </w:p>
        </w:tc>
        <w:tc>
          <w:tcPr>
            <w:tcW w:w="2751" w:type="dxa"/>
            <w:vMerge w:val="restart"/>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b/>
                <w:sz w:val="12"/>
                <w:szCs w:val="12"/>
              </w:rPr>
            </w:pPr>
            <w:r w:rsidRPr="000C6C87">
              <w:rPr>
                <w:sz w:val="12"/>
                <w:szCs w:val="12"/>
              </w:rPr>
              <w:t>Наименование мероприятия (результата)</w:t>
            </w:r>
          </w:p>
        </w:tc>
        <w:tc>
          <w:tcPr>
            <w:tcW w:w="1417" w:type="dxa"/>
            <w:vMerge w:val="restart"/>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b/>
                <w:sz w:val="12"/>
                <w:szCs w:val="12"/>
              </w:rPr>
            </w:pPr>
            <w:r w:rsidRPr="000C6C87">
              <w:rPr>
                <w:sz w:val="12"/>
                <w:szCs w:val="12"/>
              </w:rPr>
              <w:t>Характеристика</w:t>
            </w:r>
          </w:p>
        </w:tc>
        <w:tc>
          <w:tcPr>
            <w:tcW w:w="1134" w:type="dxa"/>
            <w:vMerge w:val="restart"/>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b/>
                <w:sz w:val="12"/>
                <w:szCs w:val="12"/>
              </w:rPr>
            </w:pPr>
            <w:r w:rsidRPr="000C6C87">
              <w:rPr>
                <w:sz w:val="12"/>
                <w:szCs w:val="12"/>
              </w:rPr>
              <w:t>Единица измерения</w:t>
            </w:r>
          </w:p>
        </w:tc>
        <w:tc>
          <w:tcPr>
            <w:tcW w:w="851" w:type="dxa"/>
            <w:vMerge w:val="restart"/>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b/>
                <w:sz w:val="12"/>
                <w:szCs w:val="12"/>
              </w:rPr>
            </w:pPr>
            <w:r w:rsidRPr="000C6C87">
              <w:rPr>
                <w:sz w:val="12"/>
                <w:szCs w:val="12"/>
              </w:rPr>
              <w:t>Базовое значение</w:t>
            </w:r>
          </w:p>
        </w:tc>
        <w:tc>
          <w:tcPr>
            <w:tcW w:w="8079" w:type="dxa"/>
            <w:gridSpan w:val="8"/>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b/>
                <w:sz w:val="12"/>
                <w:szCs w:val="12"/>
              </w:rPr>
            </w:pPr>
            <w:r w:rsidRPr="000C6C87">
              <w:rPr>
                <w:sz w:val="12"/>
                <w:szCs w:val="12"/>
              </w:rPr>
              <w:t>Значения мероприятия (результата) по годам</w:t>
            </w:r>
          </w:p>
        </w:tc>
        <w:tc>
          <w:tcPr>
            <w:tcW w:w="993" w:type="dxa"/>
            <w:vMerge w:val="restart"/>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b/>
                <w:sz w:val="12"/>
                <w:szCs w:val="12"/>
              </w:rPr>
            </w:pPr>
            <w:r w:rsidRPr="000C6C87">
              <w:rPr>
                <w:sz w:val="12"/>
                <w:szCs w:val="12"/>
              </w:rPr>
              <w:t>Связь с иными муниципальными программами Адамовского района</w:t>
            </w:r>
          </w:p>
        </w:tc>
      </w:tr>
      <w:tr w:rsidR="00A24B6B" w:rsidRPr="000C6C87" w:rsidTr="003B3322">
        <w:tc>
          <w:tcPr>
            <w:tcW w:w="525" w:type="dxa"/>
            <w:vMerge/>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b/>
                <w:sz w:val="12"/>
                <w:szCs w:val="12"/>
              </w:rPr>
            </w:pPr>
          </w:p>
        </w:tc>
        <w:tc>
          <w:tcPr>
            <w:tcW w:w="2751" w:type="dxa"/>
            <w:vMerge/>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b/>
                <w:sz w:val="12"/>
                <w:szCs w:val="12"/>
              </w:rPr>
            </w:pPr>
          </w:p>
        </w:tc>
        <w:tc>
          <w:tcPr>
            <w:tcW w:w="1417" w:type="dxa"/>
            <w:vMerge/>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b/>
                <w:sz w:val="12"/>
                <w:szCs w:val="12"/>
              </w:rPr>
            </w:pPr>
          </w:p>
        </w:tc>
        <w:tc>
          <w:tcPr>
            <w:tcW w:w="1134" w:type="dxa"/>
            <w:vMerge/>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b/>
                <w:sz w:val="12"/>
                <w:szCs w:val="12"/>
              </w:rPr>
            </w:pPr>
          </w:p>
        </w:tc>
        <w:tc>
          <w:tcPr>
            <w:tcW w:w="851" w:type="dxa"/>
            <w:vMerge/>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b/>
                <w:sz w:val="12"/>
                <w:szCs w:val="12"/>
              </w:rPr>
            </w:pPr>
          </w:p>
        </w:tc>
        <w:tc>
          <w:tcPr>
            <w:tcW w:w="992"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sz w:val="12"/>
                <w:szCs w:val="12"/>
              </w:rPr>
            </w:pPr>
            <w:r w:rsidRPr="000C6C87">
              <w:rPr>
                <w:sz w:val="12"/>
                <w:szCs w:val="12"/>
              </w:rPr>
              <w:t>2023</w:t>
            </w:r>
          </w:p>
        </w:tc>
        <w:tc>
          <w:tcPr>
            <w:tcW w:w="992"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sz w:val="12"/>
                <w:szCs w:val="12"/>
              </w:rPr>
            </w:pPr>
            <w:r w:rsidRPr="000C6C87">
              <w:rPr>
                <w:sz w:val="12"/>
                <w:szCs w:val="12"/>
              </w:rPr>
              <w:t>2024</w:t>
            </w:r>
          </w:p>
        </w:tc>
        <w:tc>
          <w:tcPr>
            <w:tcW w:w="993"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sz w:val="12"/>
                <w:szCs w:val="12"/>
              </w:rPr>
            </w:pPr>
            <w:r w:rsidRPr="000C6C87">
              <w:rPr>
                <w:sz w:val="12"/>
                <w:szCs w:val="12"/>
              </w:rPr>
              <w:t>2025</w:t>
            </w:r>
          </w:p>
        </w:tc>
        <w:tc>
          <w:tcPr>
            <w:tcW w:w="992"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sz w:val="12"/>
                <w:szCs w:val="12"/>
              </w:rPr>
            </w:pPr>
            <w:r w:rsidRPr="000C6C87">
              <w:rPr>
                <w:sz w:val="12"/>
                <w:szCs w:val="12"/>
              </w:rPr>
              <w:t>2026</w:t>
            </w:r>
          </w:p>
        </w:tc>
        <w:tc>
          <w:tcPr>
            <w:tcW w:w="1134"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sz w:val="12"/>
                <w:szCs w:val="12"/>
              </w:rPr>
            </w:pPr>
            <w:r w:rsidRPr="000C6C87">
              <w:rPr>
                <w:sz w:val="12"/>
                <w:szCs w:val="12"/>
              </w:rPr>
              <w:t>2027</w:t>
            </w:r>
          </w:p>
        </w:tc>
        <w:tc>
          <w:tcPr>
            <w:tcW w:w="1134"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sz w:val="12"/>
                <w:szCs w:val="12"/>
              </w:rPr>
            </w:pPr>
            <w:r w:rsidRPr="000C6C87">
              <w:rPr>
                <w:sz w:val="12"/>
                <w:szCs w:val="12"/>
              </w:rPr>
              <w:t>2028</w:t>
            </w:r>
          </w:p>
        </w:tc>
        <w:tc>
          <w:tcPr>
            <w:tcW w:w="992"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sz w:val="12"/>
                <w:szCs w:val="12"/>
              </w:rPr>
            </w:pPr>
            <w:r w:rsidRPr="000C6C87">
              <w:rPr>
                <w:sz w:val="12"/>
                <w:szCs w:val="12"/>
              </w:rPr>
              <w:t>2029</w:t>
            </w:r>
          </w:p>
        </w:tc>
        <w:tc>
          <w:tcPr>
            <w:tcW w:w="850"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sz w:val="12"/>
                <w:szCs w:val="12"/>
              </w:rPr>
            </w:pPr>
            <w:r w:rsidRPr="000C6C87">
              <w:rPr>
                <w:sz w:val="12"/>
                <w:szCs w:val="12"/>
              </w:rPr>
              <w:t>2030</w:t>
            </w:r>
          </w:p>
        </w:tc>
        <w:tc>
          <w:tcPr>
            <w:tcW w:w="993" w:type="dxa"/>
            <w:vMerge/>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b/>
                <w:sz w:val="12"/>
                <w:szCs w:val="12"/>
              </w:rPr>
            </w:pPr>
          </w:p>
        </w:tc>
      </w:tr>
      <w:tr w:rsidR="00A24B6B" w:rsidRPr="000C6C87" w:rsidTr="003B3322">
        <w:tc>
          <w:tcPr>
            <w:tcW w:w="525"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b/>
                <w:sz w:val="12"/>
                <w:szCs w:val="12"/>
              </w:rPr>
            </w:pPr>
            <w:r w:rsidRPr="000C6C87">
              <w:rPr>
                <w:sz w:val="12"/>
                <w:szCs w:val="12"/>
              </w:rPr>
              <w:t>1</w:t>
            </w:r>
          </w:p>
        </w:tc>
        <w:tc>
          <w:tcPr>
            <w:tcW w:w="2751"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b/>
                <w:sz w:val="12"/>
                <w:szCs w:val="12"/>
              </w:rPr>
            </w:pPr>
            <w:r w:rsidRPr="000C6C87">
              <w:rPr>
                <w:sz w:val="12"/>
                <w:szCs w:val="12"/>
              </w:rPr>
              <w:t>2</w:t>
            </w:r>
          </w:p>
        </w:tc>
        <w:tc>
          <w:tcPr>
            <w:tcW w:w="1417"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sz w:val="12"/>
                <w:szCs w:val="12"/>
              </w:rPr>
            </w:pPr>
            <w:r w:rsidRPr="000C6C87">
              <w:rPr>
                <w:sz w:val="12"/>
                <w:szCs w:val="12"/>
              </w:rPr>
              <w:t>3</w:t>
            </w:r>
          </w:p>
        </w:tc>
        <w:tc>
          <w:tcPr>
            <w:tcW w:w="1134"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sz w:val="12"/>
                <w:szCs w:val="12"/>
              </w:rPr>
            </w:pPr>
            <w:r w:rsidRPr="000C6C87">
              <w:rPr>
                <w:sz w:val="12"/>
                <w:szCs w:val="12"/>
              </w:rPr>
              <w:t>4</w:t>
            </w:r>
          </w:p>
        </w:tc>
        <w:tc>
          <w:tcPr>
            <w:tcW w:w="851"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sz w:val="12"/>
                <w:szCs w:val="12"/>
              </w:rPr>
            </w:pPr>
            <w:r w:rsidRPr="000C6C87">
              <w:rPr>
                <w:sz w:val="12"/>
                <w:szCs w:val="12"/>
              </w:rPr>
              <w:t>5</w:t>
            </w:r>
          </w:p>
        </w:tc>
        <w:tc>
          <w:tcPr>
            <w:tcW w:w="992"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sz w:val="12"/>
                <w:szCs w:val="12"/>
              </w:rPr>
            </w:pPr>
            <w:r w:rsidRPr="000C6C87">
              <w:rPr>
                <w:sz w:val="12"/>
                <w:szCs w:val="12"/>
              </w:rPr>
              <w:t>6</w:t>
            </w:r>
          </w:p>
        </w:tc>
        <w:tc>
          <w:tcPr>
            <w:tcW w:w="992"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sz w:val="12"/>
                <w:szCs w:val="12"/>
              </w:rPr>
            </w:pPr>
            <w:r w:rsidRPr="000C6C87">
              <w:rPr>
                <w:sz w:val="12"/>
                <w:szCs w:val="12"/>
              </w:rPr>
              <w:t>7</w:t>
            </w:r>
          </w:p>
        </w:tc>
        <w:tc>
          <w:tcPr>
            <w:tcW w:w="993"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sz w:val="12"/>
                <w:szCs w:val="12"/>
              </w:rPr>
            </w:pPr>
            <w:r w:rsidRPr="000C6C87">
              <w:rPr>
                <w:sz w:val="12"/>
                <w:szCs w:val="12"/>
              </w:rPr>
              <w:t>8</w:t>
            </w:r>
          </w:p>
        </w:tc>
        <w:tc>
          <w:tcPr>
            <w:tcW w:w="992"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sz w:val="12"/>
                <w:szCs w:val="12"/>
              </w:rPr>
            </w:pPr>
            <w:r w:rsidRPr="000C6C87">
              <w:rPr>
                <w:sz w:val="12"/>
                <w:szCs w:val="12"/>
              </w:rPr>
              <w:t>9</w:t>
            </w:r>
          </w:p>
        </w:tc>
        <w:tc>
          <w:tcPr>
            <w:tcW w:w="1134"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sz w:val="12"/>
                <w:szCs w:val="12"/>
              </w:rPr>
            </w:pPr>
            <w:r w:rsidRPr="000C6C87">
              <w:rPr>
                <w:sz w:val="12"/>
                <w:szCs w:val="12"/>
              </w:rPr>
              <w:t>10</w:t>
            </w:r>
          </w:p>
        </w:tc>
        <w:tc>
          <w:tcPr>
            <w:tcW w:w="1134"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sz w:val="12"/>
                <w:szCs w:val="12"/>
              </w:rPr>
            </w:pPr>
            <w:r w:rsidRPr="000C6C87">
              <w:rPr>
                <w:sz w:val="12"/>
                <w:szCs w:val="12"/>
              </w:rPr>
              <w:t>11</w:t>
            </w:r>
          </w:p>
        </w:tc>
        <w:tc>
          <w:tcPr>
            <w:tcW w:w="992"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sz w:val="12"/>
                <w:szCs w:val="12"/>
              </w:rPr>
            </w:pPr>
            <w:r w:rsidRPr="000C6C87">
              <w:rPr>
                <w:sz w:val="12"/>
                <w:szCs w:val="12"/>
              </w:rPr>
              <w:t>12</w:t>
            </w:r>
          </w:p>
        </w:tc>
        <w:tc>
          <w:tcPr>
            <w:tcW w:w="850"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sz w:val="12"/>
                <w:szCs w:val="12"/>
              </w:rPr>
            </w:pPr>
            <w:r w:rsidRPr="000C6C87">
              <w:rPr>
                <w:sz w:val="12"/>
                <w:szCs w:val="12"/>
              </w:rPr>
              <w:t>13</w:t>
            </w:r>
          </w:p>
        </w:tc>
        <w:tc>
          <w:tcPr>
            <w:tcW w:w="993"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sz w:val="12"/>
                <w:szCs w:val="12"/>
              </w:rPr>
            </w:pPr>
            <w:r w:rsidRPr="000C6C87">
              <w:rPr>
                <w:sz w:val="12"/>
                <w:szCs w:val="12"/>
              </w:rPr>
              <w:t>14</w:t>
            </w:r>
          </w:p>
        </w:tc>
      </w:tr>
      <w:tr w:rsidR="00A24B6B" w:rsidRPr="000C6C87" w:rsidTr="003B3322">
        <w:trPr>
          <w:trHeight w:val="126"/>
        </w:trPr>
        <w:tc>
          <w:tcPr>
            <w:tcW w:w="15750" w:type="dxa"/>
            <w:gridSpan w:val="14"/>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sz w:val="12"/>
                <w:szCs w:val="12"/>
              </w:rPr>
            </w:pPr>
            <w:r w:rsidRPr="000C6C87">
              <w:rPr>
                <w:sz w:val="12"/>
                <w:szCs w:val="12"/>
              </w:rPr>
              <w:t>Региональный проект «Культурная среда»</w:t>
            </w:r>
          </w:p>
        </w:tc>
      </w:tr>
      <w:tr w:rsidR="00A24B6B" w:rsidRPr="000C6C87" w:rsidTr="003B3322">
        <w:tc>
          <w:tcPr>
            <w:tcW w:w="14757" w:type="dxa"/>
            <w:gridSpan w:val="13"/>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sz w:val="12"/>
                <w:szCs w:val="12"/>
              </w:rPr>
            </w:pPr>
            <w:r w:rsidRPr="000C6C87">
              <w:rPr>
                <w:color w:val="22272F"/>
                <w:sz w:val="12"/>
                <w:szCs w:val="12"/>
              </w:rPr>
              <w:t>Задача – капитальный ремонт, а так же оснащение современным оборудованием и музыкальными инструментами учреждения культуры</w:t>
            </w:r>
          </w:p>
        </w:tc>
        <w:tc>
          <w:tcPr>
            <w:tcW w:w="993"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sz w:val="12"/>
                <w:szCs w:val="12"/>
              </w:rPr>
            </w:pPr>
          </w:p>
        </w:tc>
      </w:tr>
      <w:tr w:rsidR="00A24B6B" w:rsidRPr="000C6C87" w:rsidTr="003B3322">
        <w:tc>
          <w:tcPr>
            <w:tcW w:w="525"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sz w:val="12"/>
                <w:szCs w:val="12"/>
              </w:rPr>
            </w:pPr>
            <w:r w:rsidRPr="000C6C87">
              <w:rPr>
                <w:sz w:val="12"/>
                <w:szCs w:val="12"/>
              </w:rPr>
              <w:t>1.</w:t>
            </w:r>
          </w:p>
        </w:tc>
        <w:tc>
          <w:tcPr>
            <w:tcW w:w="2751"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sz w:val="12"/>
                <w:szCs w:val="12"/>
              </w:rPr>
            </w:pPr>
            <w:r w:rsidRPr="000C6C87">
              <w:rPr>
                <w:color w:val="22272F"/>
                <w:sz w:val="12"/>
                <w:szCs w:val="12"/>
              </w:rPr>
              <w:t>Мероприятия по созданию условий для качественного выполнения национального проекта, улучшение условий работы и повышение качества проводимых мероприятий и оказываемых услуг</w:t>
            </w:r>
          </w:p>
        </w:tc>
        <w:tc>
          <w:tcPr>
            <w:tcW w:w="1417"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sz w:val="12"/>
                <w:szCs w:val="12"/>
              </w:rPr>
            </w:pPr>
            <w:r w:rsidRPr="000C6C87">
              <w:rPr>
                <w:color w:val="22272F"/>
                <w:sz w:val="12"/>
                <w:szCs w:val="12"/>
              </w:rPr>
              <w:t>Количество отремонтированных объектов культуры, либо получивших современное музыкальное оборудование и инструменты</w:t>
            </w:r>
          </w:p>
        </w:tc>
        <w:tc>
          <w:tcPr>
            <w:tcW w:w="1134"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sz w:val="12"/>
                <w:szCs w:val="12"/>
              </w:rPr>
            </w:pPr>
            <w:r w:rsidRPr="000C6C87">
              <w:rPr>
                <w:sz w:val="12"/>
                <w:szCs w:val="12"/>
              </w:rPr>
              <w:t>ед.</w:t>
            </w:r>
          </w:p>
        </w:tc>
        <w:tc>
          <w:tcPr>
            <w:tcW w:w="851"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sz w:val="12"/>
                <w:szCs w:val="12"/>
              </w:rPr>
            </w:pPr>
            <w:r w:rsidRPr="000C6C87">
              <w:rPr>
                <w:sz w:val="12"/>
                <w:szCs w:val="12"/>
              </w:rPr>
              <w:t>0</w:t>
            </w:r>
          </w:p>
        </w:tc>
        <w:tc>
          <w:tcPr>
            <w:tcW w:w="992"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sz w:val="12"/>
                <w:szCs w:val="12"/>
              </w:rPr>
            </w:pPr>
            <w:r w:rsidRPr="000C6C87">
              <w:rPr>
                <w:sz w:val="12"/>
                <w:szCs w:val="12"/>
              </w:rPr>
              <w:t>1</w:t>
            </w:r>
          </w:p>
        </w:tc>
        <w:tc>
          <w:tcPr>
            <w:tcW w:w="992"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sz w:val="12"/>
                <w:szCs w:val="12"/>
              </w:rPr>
            </w:pPr>
            <w:r w:rsidRPr="000C6C87">
              <w:rPr>
                <w:sz w:val="12"/>
                <w:szCs w:val="12"/>
              </w:rPr>
              <w:t>1</w:t>
            </w:r>
          </w:p>
        </w:tc>
        <w:tc>
          <w:tcPr>
            <w:tcW w:w="993"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sz w:val="12"/>
                <w:szCs w:val="12"/>
              </w:rPr>
            </w:pPr>
            <w:r w:rsidRPr="000C6C87">
              <w:rPr>
                <w:sz w:val="12"/>
                <w:szCs w:val="12"/>
              </w:rPr>
              <w:t>-</w:t>
            </w:r>
          </w:p>
        </w:tc>
        <w:tc>
          <w:tcPr>
            <w:tcW w:w="992"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sz w:val="12"/>
                <w:szCs w:val="12"/>
              </w:rPr>
            </w:pPr>
            <w:r w:rsidRPr="000C6C87">
              <w:rPr>
                <w:sz w:val="12"/>
                <w:szCs w:val="12"/>
              </w:rPr>
              <w:t>-</w:t>
            </w:r>
          </w:p>
        </w:tc>
        <w:tc>
          <w:tcPr>
            <w:tcW w:w="1134"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sz w:val="12"/>
                <w:szCs w:val="12"/>
              </w:rPr>
            </w:pPr>
            <w:r w:rsidRPr="000C6C87">
              <w:rPr>
                <w:sz w:val="12"/>
                <w:szCs w:val="12"/>
              </w:rPr>
              <w:t>-</w:t>
            </w:r>
          </w:p>
        </w:tc>
        <w:tc>
          <w:tcPr>
            <w:tcW w:w="1134"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sz w:val="12"/>
                <w:szCs w:val="12"/>
              </w:rPr>
            </w:pPr>
            <w:r w:rsidRPr="000C6C87">
              <w:rPr>
                <w:sz w:val="12"/>
                <w:szCs w:val="12"/>
              </w:rPr>
              <w:t>-</w:t>
            </w:r>
          </w:p>
        </w:tc>
        <w:tc>
          <w:tcPr>
            <w:tcW w:w="992"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sz w:val="12"/>
                <w:szCs w:val="12"/>
              </w:rPr>
            </w:pPr>
            <w:r w:rsidRPr="000C6C87">
              <w:rPr>
                <w:sz w:val="12"/>
                <w:szCs w:val="12"/>
              </w:rPr>
              <w:t>-</w:t>
            </w:r>
          </w:p>
        </w:tc>
        <w:tc>
          <w:tcPr>
            <w:tcW w:w="850"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sz w:val="12"/>
                <w:szCs w:val="12"/>
              </w:rPr>
            </w:pPr>
            <w:r w:rsidRPr="000C6C87">
              <w:rPr>
                <w:sz w:val="12"/>
                <w:szCs w:val="12"/>
              </w:rPr>
              <w:t>-</w:t>
            </w:r>
          </w:p>
        </w:tc>
        <w:tc>
          <w:tcPr>
            <w:tcW w:w="993"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sz w:val="12"/>
                <w:szCs w:val="12"/>
              </w:rPr>
            </w:pPr>
          </w:p>
        </w:tc>
      </w:tr>
      <w:tr w:rsidR="00A24B6B" w:rsidRPr="000C6C87" w:rsidTr="003B3322">
        <w:tc>
          <w:tcPr>
            <w:tcW w:w="14757" w:type="dxa"/>
            <w:gridSpan w:val="13"/>
            <w:tcBorders>
              <w:tl2br w:val="nil"/>
              <w:tr2bl w:val="nil"/>
            </w:tcBorders>
            <w:shd w:val="clear" w:color="auto" w:fill="FFFFFF"/>
          </w:tcPr>
          <w:p w:rsidR="00A24B6B" w:rsidRPr="000C6C87" w:rsidRDefault="00A24B6B" w:rsidP="003B3322">
            <w:pPr>
              <w:widowControl w:val="0"/>
              <w:spacing w:line="240" w:lineRule="auto"/>
              <w:ind w:firstLine="0"/>
              <w:jc w:val="center"/>
              <w:rPr>
                <w:b/>
                <w:sz w:val="12"/>
                <w:szCs w:val="12"/>
              </w:rPr>
            </w:pPr>
            <w:r w:rsidRPr="000C6C87">
              <w:rPr>
                <w:sz w:val="12"/>
                <w:szCs w:val="12"/>
                <w:lang w:eastAsia="ar-SA"/>
              </w:rPr>
              <w:t>Комплекс процессных мероприятий «Организация досуга населения, проведения мероприятий, сохранение, использование и популяризация культурного наследия, местного и традиционного творчества»</w:t>
            </w:r>
          </w:p>
        </w:tc>
        <w:tc>
          <w:tcPr>
            <w:tcW w:w="993"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b/>
                <w:sz w:val="12"/>
                <w:szCs w:val="12"/>
              </w:rPr>
            </w:pPr>
          </w:p>
        </w:tc>
      </w:tr>
      <w:tr w:rsidR="00A24B6B" w:rsidRPr="000C6C87" w:rsidTr="003B3322">
        <w:tc>
          <w:tcPr>
            <w:tcW w:w="14757" w:type="dxa"/>
            <w:gridSpan w:val="13"/>
            <w:tcBorders>
              <w:tl2br w:val="nil"/>
              <w:tr2bl w:val="nil"/>
            </w:tcBorders>
            <w:shd w:val="clear" w:color="auto" w:fill="FFFFFF"/>
          </w:tcPr>
          <w:p w:rsidR="00A24B6B" w:rsidRPr="000C6C87" w:rsidRDefault="00A24B6B" w:rsidP="003B3322">
            <w:pPr>
              <w:widowControl w:val="0"/>
              <w:spacing w:line="240" w:lineRule="auto"/>
              <w:ind w:firstLine="0"/>
              <w:jc w:val="center"/>
              <w:rPr>
                <w:sz w:val="12"/>
                <w:szCs w:val="12"/>
                <w:lang w:eastAsia="ar-SA"/>
              </w:rPr>
            </w:pPr>
            <w:r w:rsidRPr="000C6C87">
              <w:rPr>
                <w:sz w:val="12"/>
                <w:szCs w:val="12"/>
              </w:rPr>
              <w:t>Задача – создание условий для организации досуга населения, сохранение и описание объектов нематериального культурного наследия, популяризация народного творчества.</w:t>
            </w:r>
          </w:p>
        </w:tc>
        <w:tc>
          <w:tcPr>
            <w:tcW w:w="993"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b/>
                <w:sz w:val="12"/>
                <w:szCs w:val="12"/>
              </w:rPr>
            </w:pPr>
          </w:p>
        </w:tc>
      </w:tr>
      <w:tr w:rsidR="00A24B6B" w:rsidRPr="000C6C87" w:rsidTr="003B3322">
        <w:tc>
          <w:tcPr>
            <w:tcW w:w="525"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b/>
                <w:sz w:val="12"/>
                <w:szCs w:val="12"/>
              </w:rPr>
            </w:pPr>
            <w:r w:rsidRPr="000C6C87">
              <w:rPr>
                <w:sz w:val="12"/>
                <w:szCs w:val="12"/>
              </w:rPr>
              <w:t>1.</w:t>
            </w:r>
          </w:p>
          <w:p w:rsidR="00A24B6B" w:rsidRPr="000C6C87" w:rsidRDefault="00A24B6B" w:rsidP="003B3322">
            <w:pPr>
              <w:widowControl w:val="0"/>
              <w:autoSpaceDE w:val="0"/>
              <w:autoSpaceDN w:val="0"/>
              <w:adjustRightInd w:val="0"/>
              <w:spacing w:line="240" w:lineRule="auto"/>
              <w:ind w:firstLine="0"/>
              <w:jc w:val="center"/>
              <w:rPr>
                <w:b/>
                <w:sz w:val="12"/>
                <w:szCs w:val="12"/>
              </w:rPr>
            </w:pPr>
          </w:p>
        </w:tc>
        <w:tc>
          <w:tcPr>
            <w:tcW w:w="2751" w:type="dxa"/>
            <w:tcBorders>
              <w:tl2br w:val="nil"/>
              <w:tr2bl w:val="nil"/>
            </w:tcBorders>
            <w:shd w:val="clear" w:color="auto" w:fill="FFFFFF"/>
          </w:tcPr>
          <w:p w:rsidR="00A24B6B" w:rsidRPr="000C6C87" w:rsidRDefault="00A24B6B" w:rsidP="003B3322">
            <w:pPr>
              <w:suppressAutoHyphens/>
              <w:spacing w:line="240" w:lineRule="auto"/>
              <w:ind w:firstLine="0"/>
              <w:jc w:val="center"/>
              <w:rPr>
                <w:sz w:val="12"/>
                <w:szCs w:val="12"/>
                <w:lang w:eastAsia="ar-SA"/>
              </w:rPr>
            </w:pPr>
            <w:r w:rsidRPr="000C6C87">
              <w:rPr>
                <w:sz w:val="12"/>
                <w:szCs w:val="12"/>
                <w:lang w:eastAsia="ar-SA"/>
              </w:rPr>
              <w:t>Мероприятия по сохранению количества культурно-досуговых учреждений</w:t>
            </w:r>
          </w:p>
        </w:tc>
        <w:tc>
          <w:tcPr>
            <w:tcW w:w="1417"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sz w:val="12"/>
                <w:szCs w:val="12"/>
              </w:rPr>
              <w:t>Количество объектов культуры, единиц</w:t>
            </w:r>
          </w:p>
        </w:tc>
        <w:tc>
          <w:tcPr>
            <w:tcW w:w="1134"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sz w:val="12"/>
                <w:szCs w:val="12"/>
              </w:rPr>
            </w:pPr>
            <w:r w:rsidRPr="000C6C87">
              <w:rPr>
                <w:sz w:val="12"/>
                <w:szCs w:val="12"/>
              </w:rPr>
              <w:t>ед.</w:t>
            </w:r>
          </w:p>
        </w:tc>
        <w:tc>
          <w:tcPr>
            <w:tcW w:w="851"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30</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30</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30</w:t>
            </w:r>
          </w:p>
        </w:tc>
        <w:tc>
          <w:tcPr>
            <w:tcW w:w="993"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30</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30</w:t>
            </w:r>
          </w:p>
        </w:tc>
        <w:tc>
          <w:tcPr>
            <w:tcW w:w="1134"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30</w:t>
            </w:r>
          </w:p>
        </w:tc>
        <w:tc>
          <w:tcPr>
            <w:tcW w:w="1134"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30</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30</w:t>
            </w:r>
          </w:p>
        </w:tc>
        <w:tc>
          <w:tcPr>
            <w:tcW w:w="850"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30</w:t>
            </w:r>
          </w:p>
        </w:tc>
        <w:tc>
          <w:tcPr>
            <w:tcW w:w="993"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sz w:val="12"/>
                <w:szCs w:val="12"/>
              </w:rPr>
            </w:pPr>
          </w:p>
        </w:tc>
      </w:tr>
      <w:tr w:rsidR="00A24B6B" w:rsidRPr="000C6C87" w:rsidTr="003B3322">
        <w:tc>
          <w:tcPr>
            <w:tcW w:w="525"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b/>
                <w:sz w:val="12"/>
                <w:szCs w:val="12"/>
              </w:rPr>
            </w:pPr>
            <w:r w:rsidRPr="000C6C87">
              <w:rPr>
                <w:b/>
                <w:sz w:val="12"/>
                <w:szCs w:val="12"/>
              </w:rPr>
              <w:t>2.</w:t>
            </w:r>
          </w:p>
        </w:tc>
        <w:tc>
          <w:tcPr>
            <w:tcW w:w="2751" w:type="dxa"/>
            <w:tcBorders>
              <w:tl2br w:val="nil"/>
              <w:tr2bl w:val="nil"/>
            </w:tcBorders>
            <w:shd w:val="clear" w:color="auto" w:fill="FFFFFF"/>
          </w:tcPr>
          <w:p w:rsidR="00A24B6B" w:rsidRPr="000C6C87" w:rsidRDefault="00A24B6B" w:rsidP="003B3322">
            <w:pPr>
              <w:suppressAutoHyphens/>
              <w:spacing w:line="240" w:lineRule="auto"/>
              <w:ind w:firstLine="0"/>
              <w:jc w:val="center"/>
              <w:rPr>
                <w:sz w:val="12"/>
                <w:szCs w:val="12"/>
                <w:lang w:eastAsia="ar-SA"/>
              </w:rPr>
            </w:pPr>
            <w:r w:rsidRPr="000C6C87">
              <w:rPr>
                <w:color w:val="22272F"/>
                <w:sz w:val="12"/>
                <w:szCs w:val="12"/>
              </w:rPr>
              <w:t>Мероприятие «Недопущение снижения количества проводимых концертов, спектаклей, постановок»</w:t>
            </w:r>
          </w:p>
        </w:tc>
        <w:tc>
          <w:tcPr>
            <w:tcW w:w="1417" w:type="dxa"/>
            <w:tcBorders>
              <w:tl2br w:val="nil"/>
              <w:tr2bl w:val="nil"/>
            </w:tcBorders>
            <w:shd w:val="clear" w:color="auto" w:fill="FFFFFF"/>
          </w:tcPr>
          <w:p w:rsidR="00A24B6B" w:rsidRPr="000C6C87" w:rsidRDefault="00A24B6B" w:rsidP="003B3322">
            <w:pPr>
              <w:spacing w:line="240" w:lineRule="auto"/>
              <w:ind w:firstLine="0"/>
              <w:jc w:val="center"/>
              <w:rPr>
                <w:bCs/>
                <w:color w:val="000000"/>
                <w:sz w:val="12"/>
                <w:szCs w:val="12"/>
              </w:rPr>
            </w:pPr>
            <w:r w:rsidRPr="000C6C87">
              <w:rPr>
                <w:bCs/>
                <w:color w:val="000000"/>
                <w:sz w:val="12"/>
                <w:szCs w:val="12"/>
              </w:rPr>
              <w:t>Количество культурно- досуговых мероприятий, концертов, спектаклей, фестивалей, конкурсов, выступлений</w:t>
            </w:r>
          </w:p>
        </w:tc>
        <w:tc>
          <w:tcPr>
            <w:tcW w:w="1134"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ед.</w:t>
            </w:r>
          </w:p>
        </w:tc>
        <w:tc>
          <w:tcPr>
            <w:tcW w:w="851"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3000</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color w:val="22272F"/>
                <w:sz w:val="12"/>
                <w:szCs w:val="12"/>
              </w:rPr>
              <w:t>3000</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color w:val="22272F"/>
                <w:sz w:val="12"/>
                <w:szCs w:val="12"/>
              </w:rPr>
              <w:t>3000</w:t>
            </w:r>
          </w:p>
        </w:tc>
        <w:tc>
          <w:tcPr>
            <w:tcW w:w="993"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color w:val="22272F"/>
                <w:sz w:val="12"/>
                <w:szCs w:val="12"/>
              </w:rPr>
              <w:t>3000</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color w:val="22272F"/>
                <w:sz w:val="12"/>
                <w:szCs w:val="12"/>
              </w:rPr>
              <w:t>3000</w:t>
            </w:r>
          </w:p>
        </w:tc>
        <w:tc>
          <w:tcPr>
            <w:tcW w:w="1134"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color w:val="22272F"/>
                <w:sz w:val="12"/>
                <w:szCs w:val="12"/>
              </w:rPr>
              <w:t>3000</w:t>
            </w:r>
          </w:p>
        </w:tc>
        <w:tc>
          <w:tcPr>
            <w:tcW w:w="1134"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color w:val="22272F"/>
                <w:sz w:val="12"/>
                <w:szCs w:val="12"/>
              </w:rPr>
              <w:t>3000</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color w:val="22272F"/>
                <w:sz w:val="12"/>
                <w:szCs w:val="12"/>
              </w:rPr>
              <w:t>3000</w:t>
            </w:r>
          </w:p>
        </w:tc>
        <w:tc>
          <w:tcPr>
            <w:tcW w:w="850"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color w:val="22272F"/>
                <w:sz w:val="12"/>
                <w:szCs w:val="12"/>
              </w:rPr>
              <w:t>3000</w:t>
            </w:r>
          </w:p>
        </w:tc>
        <w:tc>
          <w:tcPr>
            <w:tcW w:w="993"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sz w:val="12"/>
                <w:szCs w:val="12"/>
              </w:rPr>
            </w:pPr>
          </w:p>
        </w:tc>
      </w:tr>
      <w:tr w:rsidR="00A24B6B" w:rsidRPr="000C6C87" w:rsidTr="003B3322">
        <w:tc>
          <w:tcPr>
            <w:tcW w:w="525"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b/>
                <w:sz w:val="12"/>
                <w:szCs w:val="12"/>
              </w:rPr>
            </w:pPr>
            <w:r w:rsidRPr="000C6C87">
              <w:rPr>
                <w:b/>
                <w:sz w:val="12"/>
                <w:szCs w:val="12"/>
              </w:rPr>
              <w:t>3.</w:t>
            </w:r>
          </w:p>
        </w:tc>
        <w:tc>
          <w:tcPr>
            <w:tcW w:w="2751" w:type="dxa"/>
            <w:tcBorders>
              <w:tl2br w:val="nil"/>
              <w:tr2bl w:val="nil"/>
            </w:tcBorders>
            <w:shd w:val="clear" w:color="auto" w:fill="FFFFFF"/>
          </w:tcPr>
          <w:p w:rsidR="00A24B6B" w:rsidRPr="000C6C87" w:rsidRDefault="00A24B6B" w:rsidP="003B3322">
            <w:pPr>
              <w:tabs>
                <w:tab w:val="left" w:pos="708"/>
              </w:tabs>
              <w:spacing w:line="240" w:lineRule="auto"/>
              <w:ind w:firstLine="0"/>
              <w:jc w:val="center"/>
              <w:rPr>
                <w:sz w:val="12"/>
                <w:szCs w:val="12"/>
              </w:rPr>
            </w:pPr>
            <w:r w:rsidRPr="000C6C87">
              <w:rPr>
                <w:color w:val="22272F"/>
                <w:sz w:val="12"/>
                <w:szCs w:val="12"/>
              </w:rPr>
              <w:t>Мероприятие «Увеличение числа посещений культурно-досуговых мероприятий в культурно-досуговых учреждениях»</w:t>
            </w:r>
          </w:p>
        </w:tc>
        <w:tc>
          <w:tcPr>
            <w:tcW w:w="1417"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Количество посещений культурно-массовых мероприятий в культурно-досуговых учреждениях</w:t>
            </w:r>
          </w:p>
        </w:tc>
        <w:tc>
          <w:tcPr>
            <w:tcW w:w="1134"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тыс.чел.</w:t>
            </w:r>
          </w:p>
        </w:tc>
        <w:tc>
          <w:tcPr>
            <w:tcW w:w="851"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168,3</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200,2</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247,3</w:t>
            </w:r>
          </w:p>
        </w:tc>
        <w:tc>
          <w:tcPr>
            <w:tcW w:w="993"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336,5</w:t>
            </w:r>
          </w:p>
        </w:tc>
        <w:tc>
          <w:tcPr>
            <w:tcW w:w="992"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340</w:t>
            </w:r>
          </w:p>
        </w:tc>
        <w:tc>
          <w:tcPr>
            <w:tcW w:w="1134"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345</w:t>
            </w:r>
          </w:p>
        </w:tc>
        <w:tc>
          <w:tcPr>
            <w:tcW w:w="1134"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350</w:t>
            </w:r>
          </w:p>
        </w:tc>
        <w:tc>
          <w:tcPr>
            <w:tcW w:w="992"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355</w:t>
            </w:r>
          </w:p>
        </w:tc>
        <w:tc>
          <w:tcPr>
            <w:tcW w:w="850"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360</w:t>
            </w:r>
          </w:p>
        </w:tc>
        <w:tc>
          <w:tcPr>
            <w:tcW w:w="993"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sz w:val="12"/>
                <w:szCs w:val="12"/>
              </w:rPr>
            </w:pPr>
          </w:p>
        </w:tc>
      </w:tr>
      <w:tr w:rsidR="00A24B6B" w:rsidRPr="000C6C87" w:rsidTr="003B3322">
        <w:tc>
          <w:tcPr>
            <w:tcW w:w="525"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sz w:val="12"/>
                <w:szCs w:val="12"/>
              </w:rPr>
            </w:pPr>
            <w:r w:rsidRPr="000C6C87">
              <w:rPr>
                <w:sz w:val="12"/>
                <w:szCs w:val="12"/>
              </w:rPr>
              <w:t>4.</w:t>
            </w:r>
          </w:p>
        </w:tc>
        <w:tc>
          <w:tcPr>
            <w:tcW w:w="2751" w:type="dxa"/>
            <w:tcBorders>
              <w:tl2br w:val="nil"/>
              <w:tr2bl w:val="nil"/>
            </w:tcBorders>
            <w:shd w:val="clear" w:color="auto" w:fill="FFFFFF"/>
          </w:tcPr>
          <w:p w:rsidR="00A24B6B" w:rsidRPr="000C6C87" w:rsidRDefault="00A24B6B" w:rsidP="003B3322">
            <w:pPr>
              <w:tabs>
                <w:tab w:val="left" w:pos="708"/>
              </w:tabs>
              <w:spacing w:line="240" w:lineRule="auto"/>
              <w:ind w:firstLine="0"/>
              <w:jc w:val="center"/>
              <w:rPr>
                <w:sz w:val="12"/>
                <w:szCs w:val="12"/>
              </w:rPr>
            </w:pPr>
            <w:r w:rsidRPr="000C6C87">
              <w:rPr>
                <w:color w:val="22272F"/>
                <w:sz w:val="12"/>
                <w:szCs w:val="12"/>
              </w:rPr>
              <w:t>Мероприятие «Сохранение численности участников клубных формирований»</w:t>
            </w:r>
          </w:p>
        </w:tc>
        <w:tc>
          <w:tcPr>
            <w:tcW w:w="1417"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Количество участников клубных формирований</w:t>
            </w:r>
          </w:p>
        </w:tc>
        <w:tc>
          <w:tcPr>
            <w:tcW w:w="1134"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чел.</w:t>
            </w:r>
          </w:p>
        </w:tc>
        <w:tc>
          <w:tcPr>
            <w:tcW w:w="851"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2471</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2471</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2471</w:t>
            </w:r>
          </w:p>
        </w:tc>
        <w:tc>
          <w:tcPr>
            <w:tcW w:w="993"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2471</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color w:val="22272F"/>
                <w:sz w:val="12"/>
                <w:szCs w:val="12"/>
              </w:rPr>
              <w:t>2471</w:t>
            </w:r>
          </w:p>
        </w:tc>
        <w:tc>
          <w:tcPr>
            <w:tcW w:w="1134"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color w:val="22272F"/>
                <w:sz w:val="12"/>
                <w:szCs w:val="12"/>
              </w:rPr>
              <w:t>2471</w:t>
            </w:r>
          </w:p>
        </w:tc>
        <w:tc>
          <w:tcPr>
            <w:tcW w:w="1134"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color w:val="22272F"/>
                <w:sz w:val="12"/>
                <w:szCs w:val="12"/>
              </w:rPr>
              <w:t>2471</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color w:val="22272F"/>
                <w:sz w:val="12"/>
                <w:szCs w:val="12"/>
              </w:rPr>
              <w:t>2471</w:t>
            </w:r>
          </w:p>
        </w:tc>
        <w:tc>
          <w:tcPr>
            <w:tcW w:w="850"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color w:val="22272F"/>
                <w:sz w:val="12"/>
                <w:szCs w:val="12"/>
              </w:rPr>
              <w:t>2471</w:t>
            </w:r>
          </w:p>
        </w:tc>
        <w:tc>
          <w:tcPr>
            <w:tcW w:w="993"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b/>
                <w:sz w:val="12"/>
                <w:szCs w:val="12"/>
              </w:rPr>
            </w:pPr>
          </w:p>
        </w:tc>
      </w:tr>
      <w:tr w:rsidR="00A24B6B" w:rsidRPr="000C6C87" w:rsidTr="003B3322">
        <w:tc>
          <w:tcPr>
            <w:tcW w:w="525"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sz w:val="12"/>
                <w:szCs w:val="12"/>
              </w:rPr>
            </w:pPr>
            <w:r w:rsidRPr="000C6C87">
              <w:rPr>
                <w:sz w:val="12"/>
                <w:szCs w:val="12"/>
              </w:rPr>
              <w:t>5.</w:t>
            </w:r>
          </w:p>
        </w:tc>
        <w:tc>
          <w:tcPr>
            <w:tcW w:w="2751" w:type="dxa"/>
            <w:tcBorders>
              <w:tl2br w:val="nil"/>
              <w:tr2bl w:val="nil"/>
            </w:tcBorders>
            <w:shd w:val="clear" w:color="auto" w:fill="FFFFFF"/>
          </w:tcPr>
          <w:p w:rsidR="00A24B6B" w:rsidRPr="000C6C87" w:rsidRDefault="00A24B6B" w:rsidP="003B3322">
            <w:pPr>
              <w:tabs>
                <w:tab w:val="left" w:pos="708"/>
              </w:tabs>
              <w:spacing w:line="240" w:lineRule="auto"/>
              <w:ind w:firstLine="0"/>
              <w:jc w:val="center"/>
              <w:rPr>
                <w:sz w:val="12"/>
                <w:szCs w:val="12"/>
              </w:rPr>
            </w:pPr>
            <w:r w:rsidRPr="000C6C87">
              <w:rPr>
                <w:sz w:val="12"/>
                <w:szCs w:val="12"/>
              </w:rPr>
              <w:t>Мероприятие «Сохранение количества этнонациональных мероприятий»</w:t>
            </w:r>
          </w:p>
        </w:tc>
        <w:tc>
          <w:tcPr>
            <w:tcW w:w="1417"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Количество этнонациональных мероприятий</w:t>
            </w:r>
          </w:p>
        </w:tc>
        <w:tc>
          <w:tcPr>
            <w:tcW w:w="1134"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ед.</w:t>
            </w:r>
          </w:p>
        </w:tc>
        <w:tc>
          <w:tcPr>
            <w:tcW w:w="851"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18</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18</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18</w:t>
            </w:r>
          </w:p>
        </w:tc>
        <w:tc>
          <w:tcPr>
            <w:tcW w:w="993"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18</w:t>
            </w:r>
          </w:p>
        </w:tc>
        <w:tc>
          <w:tcPr>
            <w:tcW w:w="992"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18</w:t>
            </w:r>
          </w:p>
        </w:tc>
        <w:tc>
          <w:tcPr>
            <w:tcW w:w="1134"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18</w:t>
            </w:r>
          </w:p>
        </w:tc>
        <w:tc>
          <w:tcPr>
            <w:tcW w:w="1134"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18</w:t>
            </w:r>
          </w:p>
        </w:tc>
        <w:tc>
          <w:tcPr>
            <w:tcW w:w="992"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18</w:t>
            </w:r>
          </w:p>
        </w:tc>
        <w:tc>
          <w:tcPr>
            <w:tcW w:w="850"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18</w:t>
            </w:r>
          </w:p>
        </w:tc>
        <w:tc>
          <w:tcPr>
            <w:tcW w:w="993"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b/>
                <w:sz w:val="12"/>
                <w:szCs w:val="12"/>
              </w:rPr>
            </w:pPr>
          </w:p>
        </w:tc>
      </w:tr>
      <w:tr w:rsidR="00A24B6B" w:rsidRPr="000C6C87" w:rsidTr="003B3322">
        <w:tc>
          <w:tcPr>
            <w:tcW w:w="525"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sz w:val="12"/>
                <w:szCs w:val="12"/>
              </w:rPr>
            </w:pPr>
            <w:r w:rsidRPr="000C6C87">
              <w:rPr>
                <w:sz w:val="12"/>
                <w:szCs w:val="12"/>
              </w:rPr>
              <w:t>6.</w:t>
            </w:r>
          </w:p>
        </w:tc>
        <w:tc>
          <w:tcPr>
            <w:tcW w:w="2751" w:type="dxa"/>
            <w:tcBorders>
              <w:tl2br w:val="nil"/>
              <w:tr2bl w:val="nil"/>
            </w:tcBorders>
            <w:shd w:val="clear" w:color="auto" w:fill="FFFFFF"/>
          </w:tcPr>
          <w:p w:rsidR="00A24B6B" w:rsidRPr="000C6C87" w:rsidRDefault="00A24B6B" w:rsidP="003B3322">
            <w:pPr>
              <w:tabs>
                <w:tab w:val="left" w:pos="708"/>
              </w:tabs>
              <w:spacing w:line="240" w:lineRule="auto"/>
              <w:ind w:firstLine="0"/>
              <w:jc w:val="center"/>
              <w:rPr>
                <w:sz w:val="12"/>
                <w:szCs w:val="12"/>
              </w:rPr>
            </w:pPr>
            <w:r w:rsidRPr="000C6C87">
              <w:rPr>
                <w:sz w:val="12"/>
                <w:szCs w:val="12"/>
              </w:rPr>
              <w:t>Мероприятие «Недопущение снижения численности посещений этнонациональных мероприятий»</w:t>
            </w:r>
          </w:p>
        </w:tc>
        <w:tc>
          <w:tcPr>
            <w:tcW w:w="1417"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Количество посетителей этнонациональных мероприятий</w:t>
            </w:r>
          </w:p>
        </w:tc>
        <w:tc>
          <w:tcPr>
            <w:tcW w:w="1134"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чел.</w:t>
            </w:r>
          </w:p>
        </w:tc>
        <w:tc>
          <w:tcPr>
            <w:tcW w:w="851"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2480</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2480</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2480</w:t>
            </w:r>
          </w:p>
        </w:tc>
        <w:tc>
          <w:tcPr>
            <w:tcW w:w="993"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2480</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2480</w:t>
            </w:r>
          </w:p>
        </w:tc>
        <w:tc>
          <w:tcPr>
            <w:tcW w:w="1134"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2480</w:t>
            </w:r>
          </w:p>
        </w:tc>
        <w:tc>
          <w:tcPr>
            <w:tcW w:w="1134"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2480</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2480</w:t>
            </w:r>
          </w:p>
        </w:tc>
        <w:tc>
          <w:tcPr>
            <w:tcW w:w="850"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2480</w:t>
            </w:r>
          </w:p>
        </w:tc>
        <w:tc>
          <w:tcPr>
            <w:tcW w:w="993"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b/>
                <w:sz w:val="12"/>
                <w:szCs w:val="12"/>
              </w:rPr>
            </w:pPr>
          </w:p>
        </w:tc>
      </w:tr>
      <w:tr w:rsidR="00A24B6B" w:rsidRPr="000C6C87" w:rsidTr="003B3322">
        <w:tc>
          <w:tcPr>
            <w:tcW w:w="525"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b/>
                <w:sz w:val="12"/>
                <w:szCs w:val="12"/>
              </w:rPr>
            </w:pPr>
            <w:r w:rsidRPr="000C6C87">
              <w:rPr>
                <w:b/>
                <w:sz w:val="12"/>
                <w:szCs w:val="12"/>
              </w:rPr>
              <w:lastRenderedPageBreak/>
              <w:t>7.</w:t>
            </w:r>
          </w:p>
        </w:tc>
        <w:tc>
          <w:tcPr>
            <w:tcW w:w="2751" w:type="dxa"/>
            <w:tcBorders>
              <w:tl2br w:val="nil"/>
              <w:tr2bl w:val="nil"/>
            </w:tcBorders>
            <w:shd w:val="clear" w:color="auto" w:fill="FFFFFF"/>
          </w:tcPr>
          <w:p w:rsidR="00A24B6B" w:rsidRPr="000C6C87" w:rsidRDefault="00A24B6B" w:rsidP="003B3322">
            <w:pPr>
              <w:suppressAutoHyphens/>
              <w:spacing w:line="240" w:lineRule="auto"/>
              <w:ind w:firstLine="0"/>
              <w:jc w:val="center"/>
              <w:rPr>
                <w:sz w:val="12"/>
                <w:szCs w:val="12"/>
                <w:lang w:eastAsia="ar-SA"/>
              </w:rPr>
            </w:pPr>
            <w:r w:rsidRPr="000C6C87">
              <w:rPr>
                <w:sz w:val="12"/>
                <w:szCs w:val="12"/>
                <w:lang w:eastAsia="ar-SA"/>
              </w:rPr>
              <w:t>Мероприятие «Недопущение снижения уровня заработной платы творческих работников»</w:t>
            </w:r>
          </w:p>
        </w:tc>
        <w:tc>
          <w:tcPr>
            <w:tcW w:w="1417" w:type="dxa"/>
            <w:tcBorders>
              <w:tl2br w:val="nil"/>
              <w:tr2bl w:val="nil"/>
            </w:tcBorders>
            <w:shd w:val="clear" w:color="auto" w:fill="FFFFFF"/>
          </w:tcPr>
          <w:p w:rsidR="00A24B6B" w:rsidRPr="000C6C87" w:rsidRDefault="00A24B6B" w:rsidP="003B3322">
            <w:pPr>
              <w:spacing w:line="240" w:lineRule="auto"/>
              <w:ind w:firstLine="0"/>
              <w:jc w:val="center"/>
              <w:rPr>
                <w:color w:val="000000"/>
                <w:sz w:val="12"/>
                <w:szCs w:val="12"/>
              </w:rPr>
            </w:pPr>
            <w:r w:rsidRPr="000C6C87">
              <w:rPr>
                <w:color w:val="000000"/>
                <w:sz w:val="12"/>
                <w:szCs w:val="12"/>
              </w:rPr>
              <w:t>Уровень соотношений заработной платы работников муниципальных учреждений культуры к средней заработной плате наемных работников в организациях, у индивидуальных предпринимателей и физических лиц (к среднемесячному доходу</w:t>
            </w:r>
          </w:p>
          <w:p w:rsidR="00A24B6B" w:rsidRPr="000C6C87" w:rsidRDefault="00A24B6B" w:rsidP="003B3322">
            <w:pPr>
              <w:spacing w:line="240" w:lineRule="auto"/>
              <w:ind w:firstLine="0"/>
              <w:jc w:val="center"/>
              <w:rPr>
                <w:color w:val="000000"/>
                <w:sz w:val="12"/>
                <w:szCs w:val="12"/>
              </w:rPr>
            </w:pPr>
            <w:r w:rsidRPr="000C6C87">
              <w:rPr>
                <w:color w:val="000000"/>
                <w:sz w:val="12"/>
                <w:szCs w:val="12"/>
              </w:rPr>
              <w:t>трудовой</w:t>
            </w:r>
          </w:p>
          <w:p w:rsidR="00A24B6B" w:rsidRPr="000C6C87" w:rsidRDefault="00A24B6B" w:rsidP="003B3322">
            <w:pPr>
              <w:spacing w:line="240" w:lineRule="auto"/>
              <w:ind w:firstLine="0"/>
              <w:jc w:val="center"/>
              <w:rPr>
                <w:color w:val="000000"/>
                <w:sz w:val="12"/>
                <w:szCs w:val="12"/>
              </w:rPr>
            </w:pPr>
            <w:r w:rsidRPr="000C6C87">
              <w:rPr>
                <w:color w:val="000000"/>
                <w:sz w:val="12"/>
                <w:szCs w:val="12"/>
              </w:rPr>
              <w:t>деятельности)</w:t>
            </w:r>
          </w:p>
          <w:p w:rsidR="00A24B6B" w:rsidRPr="000C6C87" w:rsidRDefault="00A24B6B" w:rsidP="003B3322">
            <w:pPr>
              <w:spacing w:line="240" w:lineRule="auto"/>
              <w:ind w:firstLine="0"/>
              <w:jc w:val="center"/>
              <w:rPr>
                <w:sz w:val="12"/>
                <w:szCs w:val="12"/>
              </w:rPr>
            </w:pPr>
          </w:p>
        </w:tc>
        <w:tc>
          <w:tcPr>
            <w:tcW w:w="1134"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тыс. руб.</w:t>
            </w:r>
          </w:p>
        </w:tc>
        <w:tc>
          <w:tcPr>
            <w:tcW w:w="851"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87,2</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87,2</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87,2</w:t>
            </w:r>
          </w:p>
        </w:tc>
        <w:tc>
          <w:tcPr>
            <w:tcW w:w="993"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87,2</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87,2</w:t>
            </w:r>
          </w:p>
        </w:tc>
        <w:tc>
          <w:tcPr>
            <w:tcW w:w="1134"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87,2</w:t>
            </w:r>
          </w:p>
        </w:tc>
        <w:tc>
          <w:tcPr>
            <w:tcW w:w="1134"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87,2</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87,2</w:t>
            </w:r>
          </w:p>
        </w:tc>
        <w:tc>
          <w:tcPr>
            <w:tcW w:w="850"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87,2</w:t>
            </w:r>
          </w:p>
        </w:tc>
        <w:tc>
          <w:tcPr>
            <w:tcW w:w="993"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b/>
                <w:sz w:val="12"/>
                <w:szCs w:val="12"/>
              </w:rPr>
            </w:pPr>
          </w:p>
        </w:tc>
      </w:tr>
      <w:tr w:rsidR="00A24B6B" w:rsidRPr="000C6C87" w:rsidTr="003B3322">
        <w:tc>
          <w:tcPr>
            <w:tcW w:w="525" w:type="dxa"/>
            <w:tcBorders>
              <w:tl2br w:val="nil"/>
              <w:tr2bl w:val="nil"/>
            </w:tcBorders>
            <w:shd w:val="clear" w:color="auto" w:fill="auto"/>
          </w:tcPr>
          <w:p w:rsidR="00A24B6B" w:rsidRPr="000C6C87" w:rsidRDefault="00A24B6B" w:rsidP="003B3322">
            <w:pPr>
              <w:widowControl w:val="0"/>
              <w:autoSpaceDE w:val="0"/>
              <w:autoSpaceDN w:val="0"/>
              <w:adjustRightInd w:val="0"/>
              <w:spacing w:line="240" w:lineRule="auto"/>
              <w:ind w:firstLine="0"/>
              <w:jc w:val="center"/>
              <w:rPr>
                <w:sz w:val="12"/>
                <w:szCs w:val="12"/>
              </w:rPr>
            </w:pPr>
            <w:r w:rsidRPr="000C6C87">
              <w:rPr>
                <w:sz w:val="12"/>
                <w:szCs w:val="12"/>
              </w:rPr>
              <w:t>8.</w:t>
            </w:r>
          </w:p>
        </w:tc>
        <w:tc>
          <w:tcPr>
            <w:tcW w:w="2751" w:type="dxa"/>
            <w:tcBorders>
              <w:tl2br w:val="nil"/>
              <w:tr2bl w:val="nil"/>
            </w:tcBorders>
            <w:shd w:val="clear" w:color="auto" w:fill="auto"/>
          </w:tcPr>
          <w:p w:rsidR="00A24B6B" w:rsidRPr="000C6C87" w:rsidRDefault="00A24B6B" w:rsidP="003B3322">
            <w:pPr>
              <w:suppressAutoHyphens/>
              <w:spacing w:line="240" w:lineRule="auto"/>
              <w:ind w:firstLine="0"/>
              <w:jc w:val="center"/>
              <w:rPr>
                <w:sz w:val="12"/>
                <w:szCs w:val="12"/>
                <w:lang w:eastAsia="ar-SA"/>
              </w:rPr>
            </w:pPr>
            <w:r w:rsidRPr="000C6C87">
              <w:rPr>
                <w:sz w:val="12"/>
                <w:szCs w:val="12"/>
              </w:rPr>
              <w:t>Мероприятие «Увеличение числа посетителей культурно-досуговых мероприятий по программе «Пушкинская карта»</w:t>
            </w:r>
          </w:p>
        </w:tc>
        <w:tc>
          <w:tcPr>
            <w:tcW w:w="1417" w:type="dxa"/>
            <w:tcBorders>
              <w:tl2br w:val="nil"/>
              <w:tr2bl w:val="nil"/>
            </w:tcBorders>
            <w:shd w:val="clear" w:color="auto" w:fill="auto"/>
          </w:tcPr>
          <w:p w:rsidR="00A24B6B" w:rsidRPr="000C6C87" w:rsidRDefault="00A24B6B" w:rsidP="003B3322">
            <w:pPr>
              <w:spacing w:line="240" w:lineRule="auto"/>
              <w:ind w:firstLine="0"/>
              <w:jc w:val="center"/>
              <w:rPr>
                <w:color w:val="000000"/>
                <w:sz w:val="12"/>
                <w:szCs w:val="12"/>
              </w:rPr>
            </w:pPr>
            <w:r w:rsidRPr="000C6C87">
              <w:rPr>
                <w:sz w:val="12"/>
                <w:szCs w:val="12"/>
              </w:rPr>
              <w:t>Количество посетителей культурно-досуговых мероприятий по программе «Пушкинская карта»</w:t>
            </w:r>
          </w:p>
        </w:tc>
        <w:tc>
          <w:tcPr>
            <w:tcW w:w="1134" w:type="dxa"/>
            <w:tcBorders>
              <w:tl2br w:val="nil"/>
              <w:tr2bl w:val="nil"/>
            </w:tcBorders>
            <w:shd w:val="clear" w:color="auto" w:fill="auto"/>
          </w:tcPr>
          <w:p w:rsidR="00A24B6B" w:rsidRPr="000C6C87" w:rsidRDefault="00A24B6B" w:rsidP="003B3322">
            <w:pPr>
              <w:spacing w:line="240" w:lineRule="auto"/>
              <w:ind w:firstLine="0"/>
              <w:jc w:val="center"/>
              <w:rPr>
                <w:sz w:val="12"/>
                <w:szCs w:val="12"/>
              </w:rPr>
            </w:pPr>
            <w:r w:rsidRPr="000C6C87">
              <w:rPr>
                <w:sz w:val="12"/>
                <w:szCs w:val="12"/>
              </w:rPr>
              <w:t>чел.</w:t>
            </w:r>
          </w:p>
        </w:tc>
        <w:tc>
          <w:tcPr>
            <w:tcW w:w="851" w:type="dxa"/>
            <w:tcBorders>
              <w:tl2br w:val="nil"/>
              <w:tr2bl w:val="nil"/>
            </w:tcBorders>
            <w:shd w:val="clear" w:color="auto" w:fill="auto"/>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w:t>
            </w:r>
          </w:p>
        </w:tc>
        <w:tc>
          <w:tcPr>
            <w:tcW w:w="992" w:type="dxa"/>
            <w:tcBorders>
              <w:tl2br w:val="nil"/>
              <w:tr2bl w:val="nil"/>
            </w:tcBorders>
            <w:shd w:val="clear" w:color="auto" w:fill="auto"/>
          </w:tcPr>
          <w:p w:rsidR="00A24B6B" w:rsidRPr="000C6C87" w:rsidRDefault="00A24B6B" w:rsidP="003B3322">
            <w:pPr>
              <w:spacing w:line="240" w:lineRule="auto"/>
              <w:ind w:firstLine="0"/>
              <w:jc w:val="center"/>
              <w:rPr>
                <w:sz w:val="12"/>
                <w:szCs w:val="12"/>
              </w:rPr>
            </w:pPr>
            <w:r w:rsidRPr="000C6C87">
              <w:rPr>
                <w:sz w:val="12"/>
                <w:szCs w:val="12"/>
              </w:rPr>
              <w:t>-</w:t>
            </w:r>
          </w:p>
        </w:tc>
        <w:tc>
          <w:tcPr>
            <w:tcW w:w="992" w:type="dxa"/>
            <w:tcBorders>
              <w:tl2br w:val="nil"/>
              <w:tr2bl w:val="nil"/>
            </w:tcBorders>
            <w:shd w:val="clear" w:color="auto" w:fill="auto"/>
          </w:tcPr>
          <w:p w:rsidR="00A24B6B" w:rsidRPr="000C6C87" w:rsidRDefault="00A24B6B" w:rsidP="003B3322">
            <w:pPr>
              <w:spacing w:line="240" w:lineRule="auto"/>
              <w:ind w:firstLine="0"/>
              <w:jc w:val="center"/>
              <w:rPr>
                <w:sz w:val="12"/>
                <w:szCs w:val="12"/>
              </w:rPr>
            </w:pPr>
            <w:r w:rsidRPr="000C6C87">
              <w:rPr>
                <w:sz w:val="12"/>
                <w:szCs w:val="12"/>
              </w:rPr>
              <w:t>1146</w:t>
            </w:r>
          </w:p>
        </w:tc>
        <w:tc>
          <w:tcPr>
            <w:tcW w:w="993" w:type="dxa"/>
            <w:tcBorders>
              <w:tl2br w:val="nil"/>
              <w:tr2bl w:val="nil"/>
            </w:tcBorders>
            <w:shd w:val="clear" w:color="auto" w:fill="auto"/>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1203</w:t>
            </w:r>
          </w:p>
        </w:tc>
        <w:tc>
          <w:tcPr>
            <w:tcW w:w="992" w:type="dxa"/>
            <w:tcBorders>
              <w:tl2br w:val="nil"/>
              <w:tr2bl w:val="nil"/>
            </w:tcBorders>
            <w:shd w:val="clear" w:color="auto" w:fill="auto"/>
          </w:tcPr>
          <w:p w:rsidR="00A24B6B" w:rsidRPr="000C6C87" w:rsidRDefault="00A24B6B" w:rsidP="003B3322">
            <w:pPr>
              <w:spacing w:line="240" w:lineRule="auto"/>
              <w:ind w:firstLine="0"/>
              <w:jc w:val="center"/>
              <w:rPr>
                <w:sz w:val="12"/>
                <w:szCs w:val="12"/>
              </w:rPr>
            </w:pPr>
            <w:r w:rsidRPr="000C6C87">
              <w:rPr>
                <w:sz w:val="12"/>
                <w:szCs w:val="12"/>
              </w:rPr>
              <w:t>1263</w:t>
            </w:r>
          </w:p>
        </w:tc>
        <w:tc>
          <w:tcPr>
            <w:tcW w:w="1134" w:type="dxa"/>
            <w:tcBorders>
              <w:tl2br w:val="nil"/>
              <w:tr2bl w:val="nil"/>
            </w:tcBorders>
            <w:shd w:val="clear" w:color="auto" w:fill="auto"/>
          </w:tcPr>
          <w:p w:rsidR="00A24B6B" w:rsidRPr="000C6C87" w:rsidRDefault="00A24B6B" w:rsidP="003B3322">
            <w:pPr>
              <w:spacing w:line="240" w:lineRule="auto"/>
              <w:ind w:firstLine="0"/>
              <w:jc w:val="center"/>
              <w:rPr>
                <w:sz w:val="12"/>
                <w:szCs w:val="12"/>
              </w:rPr>
            </w:pPr>
            <w:r w:rsidRPr="000C6C87">
              <w:rPr>
                <w:sz w:val="12"/>
                <w:szCs w:val="12"/>
              </w:rPr>
              <w:t>1327</w:t>
            </w:r>
          </w:p>
        </w:tc>
        <w:tc>
          <w:tcPr>
            <w:tcW w:w="1134" w:type="dxa"/>
            <w:tcBorders>
              <w:tl2br w:val="nil"/>
              <w:tr2bl w:val="nil"/>
            </w:tcBorders>
            <w:shd w:val="clear" w:color="auto" w:fill="auto"/>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1393</w:t>
            </w:r>
          </w:p>
        </w:tc>
        <w:tc>
          <w:tcPr>
            <w:tcW w:w="992" w:type="dxa"/>
            <w:tcBorders>
              <w:tl2br w:val="nil"/>
              <w:tr2bl w:val="nil"/>
            </w:tcBorders>
            <w:shd w:val="clear" w:color="auto" w:fill="auto"/>
          </w:tcPr>
          <w:p w:rsidR="00A24B6B" w:rsidRPr="000C6C87" w:rsidRDefault="00A24B6B" w:rsidP="003B3322">
            <w:pPr>
              <w:spacing w:line="240" w:lineRule="auto"/>
              <w:ind w:firstLine="0"/>
              <w:jc w:val="center"/>
              <w:rPr>
                <w:sz w:val="12"/>
                <w:szCs w:val="12"/>
              </w:rPr>
            </w:pPr>
            <w:r w:rsidRPr="000C6C87">
              <w:rPr>
                <w:sz w:val="12"/>
                <w:szCs w:val="12"/>
              </w:rPr>
              <w:t>1463</w:t>
            </w:r>
          </w:p>
        </w:tc>
        <w:tc>
          <w:tcPr>
            <w:tcW w:w="850" w:type="dxa"/>
            <w:tcBorders>
              <w:tl2br w:val="nil"/>
              <w:tr2bl w:val="nil"/>
            </w:tcBorders>
            <w:shd w:val="clear" w:color="auto" w:fill="auto"/>
          </w:tcPr>
          <w:p w:rsidR="00A24B6B" w:rsidRPr="000C6C87" w:rsidRDefault="00A24B6B" w:rsidP="003B3322">
            <w:pPr>
              <w:spacing w:line="240" w:lineRule="auto"/>
              <w:ind w:firstLine="0"/>
              <w:jc w:val="center"/>
              <w:rPr>
                <w:sz w:val="12"/>
                <w:szCs w:val="12"/>
              </w:rPr>
            </w:pPr>
            <w:r w:rsidRPr="000C6C87">
              <w:rPr>
                <w:sz w:val="12"/>
                <w:szCs w:val="12"/>
              </w:rPr>
              <w:t>1536</w:t>
            </w:r>
          </w:p>
        </w:tc>
        <w:tc>
          <w:tcPr>
            <w:tcW w:w="993" w:type="dxa"/>
            <w:tcBorders>
              <w:tl2br w:val="nil"/>
              <w:tr2bl w:val="nil"/>
            </w:tcBorders>
            <w:shd w:val="clear" w:color="auto" w:fill="auto"/>
          </w:tcPr>
          <w:p w:rsidR="00A24B6B" w:rsidRPr="000C6C87" w:rsidRDefault="00A24B6B" w:rsidP="003B3322">
            <w:pPr>
              <w:widowControl w:val="0"/>
              <w:autoSpaceDE w:val="0"/>
              <w:autoSpaceDN w:val="0"/>
              <w:adjustRightInd w:val="0"/>
              <w:spacing w:line="240" w:lineRule="auto"/>
              <w:ind w:firstLine="0"/>
              <w:jc w:val="center"/>
              <w:rPr>
                <w:sz w:val="12"/>
                <w:szCs w:val="12"/>
              </w:rPr>
            </w:pPr>
          </w:p>
        </w:tc>
      </w:tr>
      <w:tr w:rsidR="00A24B6B" w:rsidRPr="000C6C87" w:rsidTr="003B3322">
        <w:tc>
          <w:tcPr>
            <w:tcW w:w="15750" w:type="dxa"/>
            <w:gridSpan w:val="14"/>
            <w:tcBorders>
              <w:tl2br w:val="nil"/>
              <w:tr2bl w:val="nil"/>
            </w:tcBorders>
            <w:shd w:val="clear" w:color="auto" w:fill="auto"/>
          </w:tcPr>
          <w:p w:rsidR="00A24B6B" w:rsidRPr="000C6C87" w:rsidRDefault="00A24B6B" w:rsidP="003B3322">
            <w:pPr>
              <w:widowControl w:val="0"/>
              <w:autoSpaceDE w:val="0"/>
              <w:autoSpaceDN w:val="0"/>
              <w:adjustRightInd w:val="0"/>
              <w:spacing w:line="240" w:lineRule="auto"/>
              <w:ind w:firstLine="0"/>
              <w:jc w:val="center"/>
              <w:rPr>
                <w:b/>
                <w:sz w:val="12"/>
                <w:szCs w:val="12"/>
              </w:rPr>
            </w:pPr>
            <w:r w:rsidRPr="000C6C87">
              <w:rPr>
                <w:sz w:val="12"/>
                <w:szCs w:val="12"/>
              </w:rPr>
              <w:t>Комплекс процессных мероприятий «Проведение зрелищных культурно – массовых мероприятий с использованием возможностей киновидеосервиса и организация досуга»</w:t>
            </w:r>
          </w:p>
        </w:tc>
      </w:tr>
      <w:tr w:rsidR="00A24B6B" w:rsidRPr="000C6C87" w:rsidTr="003B3322">
        <w:tc>
          <w:tcPr>
            <w:tcW w:w="15750" w:type="dxa"/>
            <w:gridSpan w:val="14"/>
            <w:tcBorders>
              <w:tl2br w:val="nil"/>
              <w:tr2bl w:val="nil"/>
            </w:tcBorders>
            <w:shd w:val="clear" w:color="auto" w:fill="auto"/>
          </w:tcPr>
          <w:p w:rsidR="00A24B6B" w:rsidRPr="000C6C87" w:rsidRDefault="00A24B6B" w:rsidP="003B3322">
            <w:pPr>
              <w:widowControl w:val="0"/>
              <w:autoSpaceDE w:val="0"/>
              <w:autoSpaceDN w:val="0"/>
              <w:adjustRightInd w:val="0"/>
              <w:spacing w:line="240" w:lineRule="auto"/>
              <w:ind w:firstLine="0"/>
              <w:jc w:val="center"/>
              <w:rPr>
                <w:sz w:val="12"/>
                <w:szCs w:val="12"/>
              </w:rPr>
            </w:pPr>
            <w:r w:rsidRPr="000C6C87">
              <w:rPr>
                <w:sz w:val="12"/>
                <w:szCs w:val="12"/>
              </w:rPr>
              <w:t>Задача – создание условий для посещения кинотеатра, использование новых форм организации досуга с использованием кино-видеооборудования</w:t>
            </w:r>
          </w:p>
        </w:tc>
      </w:tr>
      <w:tr w:rsidR="00A24B6B" w:rsidRPr="000C6C87" w:rsidTr="003B3322">
        <w:tc>
          <w:tcPr>
            <w:tcW w:w="525" w:type="dxa"/>
            <w:tcBorders>
              <w:tl2br w:val="nil"/>
              <w:tr2bl w:val="nil"/>
            </w:tcBorders>
            <w:shd w:val="clear" w:color="auto" w:fill="auto"/>
          </w:tcPr>
          <w:p w:rsidR="00A24B6B" w:rsidRPr="000C6C87" w:rsidRDefault="00A24B6B" w:rsidP="003B3322">
            <w:pPr>
              <w:widowControl w:val="0"/>
              <w:autoSpaceDE w:val="0"/>
              <w:autoSpaceDN w:val="0"/>
              <w:adjustRightInd w:val="0"/>
              <w:spacing w:line="240" w:lineRule="auto"/>
              <w:ind w:firstLine="0"/>
              <w:jc w:val="center"/>
              <w:rPr>
                <w:sz w:val="12"/>
                <w:szCs w:val="12"/>
              </w:rPr>
            </w:pPr>
            <w:r w:rsidRPr="000C6C87">
              <w:rPr>
                <w:sz w:val="12"/>
                <w:szCs w:val="12"/>
              </w:rPr>
              <w:t>1</w:t>
            </w:r>
          </w:p>
        </w:tc>
        <w:tc>
          <w:tcPr>
            <w:tcW w:w="2751" w:type="dxa"/>
            <w:tcBorders>
              <w:tl2br w:val="nil"/>
              <w:tr2bl w:val="nil"/>
            </w:tcBorders>
            <w:shd w:val="clear" w:color="auto" w:fill="auto"/>
          </w:tcPr>
          <w:p w:rsidR="00A24B6B" w:rsidRPr="000C6C87" w:rsidRDefault="00A24B6B" w:rsidP="003B3322">
            <w:pPr>
              <w:suppressAutoHyphens/>
              <w:spacing w:line="240" w:lineRule="auto"/>
              <w:ind w:firstLine="0"/>
              <w:jc w:val="center"/>
              <w:rPr>
                <w:sz w:val="12"/>
                <w:szCs w:val="12"/>
                <w:lang w:eastAsia="ar-SA"/>
              </w:rPr>
            </w:pPr>
            <w:r w:rsidRPr="000C6C87">
              <w:rPr>
                <w:sz w:val="12"/>
                <w:szCs w:val="12"/>
                <w:lang w:eastAsia="ar-SA"/>
              </w:rPr>
              <w:t>Мероприятие «Увеличение численности посещений кинотеатра»</w:t>
            </w:r>
          </w:p>
        </w:tc>
        <w:tc>
          <w:tcPr>
            <w:tcW w:w="1417" w:type="dxa"/>
            <w:tcBorders>
              <w:tl2br w:val="nil"/>
              <w:tr2bl w:val="nil"/>
            </w:tcBorders>
            <w:shd w:val="clear" w:color="auto" w:fill="auto"/>
          </w:tcPr>
          <w:p w:rsidR="00A24B6B" w:rsidRPr="000C6C87" w:rsidRDefault="00A24B6B" w:rsidP="003B3322">
            <w:pPr>
              <w:spacing w:line="240" w:lineRule="auto"/>
              <w:ind w:firstLine="0"/>
              <w:jc w:val="center"/>
              <w:rPr>
                <w:color w:val="000000"/>
                <w:sz w:val="12"/>
                <w:szCs w:val="12"/>
              </w:rPr>
            </w:pPr>
            <w:r w:rsidRPr="000C6C87">
              <w:rPr>
                <w:color w:val="000000"/>
                <w:sz w:val="12"/>
                <w:szCs w:val="12"/>
              </w:rPr>
              <w:t>Количество посетителей на киносеансах</w:t>
            </w:r>
          </w:p>
        </w:tc>
        <w:tc>
          <w:tcPr>
            <w:tcW w:w="1134" w:type="dxa"/>
            <w:tcBorders>
              <w:tl2br w:val="nil"/>
              <w:tr2bl w:val="nil"/>
            </w:tcBorders>
            <w:shd w:val="clear" w:color="auto" w:fill="auto"/>
          </w:tcPr>
          <w:p w:rsidR="00A24B6B" w:rsidRPr="000C6C87" w:rsidRDefault="00A24B6B" w:rsidP="003B3322">
            <w:pPr>
              <w:spacing w:line="240" w:lineRule="auto"/>
              <w:ind w:firstLine="0"/>
              <w:jc w:val="center"/>
              <w:rPr>
                <w:sz w:val="12"/>
                <w:szCs w:val="12"/>
              </w:rPr>
            </w:pPr>
            <w:r w:rsidRPr="000C6C87">
              <w:rPr>
                <w:sz w:val="12"/>
                <w:szCs w:val="12"/>
              </w:rPr>
              <w:t>чел.</w:t>
            </w:r>
          </w:p>
        </w:tc>
        <w:tc>
          <w:tcPr>
            <w:tcW w:w="851" w:type="dxa"/>
            <w:tcBorders>
              <w:tl2br w:val="nil"/>
              <w:tr2bl w:val="nil"/>
            </w:tcBorders>
            <w:shd w:val="clear" w:color="auto" w:fill="auto"/>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5,4</w:t>
            </w:r>
          </w:p>
        </w:tc>
        <w:tc>
          <w:tcPr>
            <w:tcW w:w="992" w:type="dxa"/>
            <w:tcBorders>
              <w:tl2br w:val="nil"/>
              <w:tr2bl w:val="nil"/>
            </w:tcBorders>
            <w:shd w:val="clear" w:color="auto" w:fill="auto"/>
          </w:tcPr>
          <w:p w:rsidR="00A24B6B" w:rsidRPr="000C6C87" w:rsidRDefault="00A24B6B" w:rsidP="003B3322">
            <w:pPr>
              <w:spacing w:line="240" w:lineRule="auto"/>
              <w:ind w:firstLine="0"/>
              <w:jc w:val="center"/>
              <w:rPr>
                <w:sz w:val="12"/>
                <w:szCs w:val="12"/>
              </w:rPr>
            </w:pPr>
            <w:r w:rsidRPr="000C6C87">
              <w:rPr>
                <w:sz w:val="12"/>
                <w:szCs w:val="12"/>
              </w:rPr>
              <w:t>6,0</w:t>
            </w:r>
          </w:p>
        </w:tc>
        <w:tc>
          <w:tcPr>
            <w:tcW w:w="992" w:type="dxa"/>
            <w:tcBorders>
              <w:tl2br w:val="nil"/>
              <w:tr2bl w:val="nil"/>
            </w:tcBorders>
            <w:shd w:val="clear" w:color="auto" w:fill="auto"/>
          </w:tcPr>
          <w:p w:rsidR="00A24B6B" w:rsidRPr="000C6C87" w:rsidRDefault="00A24B6B" w:rsidP="003B3322">
            <w:pPr>
              <w:spacing w:line="240" w:lineRule="auto"/>
              <w:ind w:firstLine="0"/>
              <w:jc w:val="center"/>
              <w:rPr>
                <w:sz w:val="12"/>
                <w:szCs w:val="12"/>
              </w:rPr>
            </w:pPr>
            <w:r w:rsidRPr="000C6C87">
              <w:rPr>
                <w:sz w:val="12"/>
                <w:szCs w:val="12"/>
              </w:rPr>
              <w:t>6,5</w:t>
            </w:r>
          </w:p>
        </w:tc>
        <w:tc>
          <w:tcPr>
            <w:tcW w:w="993" w:type="dxa"/>
            <w:tcBorders>
              <w:tl2br w:val="nil"/>
              <w:tr2bl w:val="nil"/>
            </w:tcBorders>
            <w:shd w:val="clear" w:color="auto" w:fill="auto"/>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6,6</w:t>
            </w:r>
          </w:p>
        </w:tc>
        <w:tc>
          <w:tcPr>
            <w:tcW w:w="992" w:type="dxa"/>
            <w:tcBorders>
              <w:tl2br w:val="nil"/>
              <w:tr2bl w:val="nil"/>
            </w:tcBorders>
            <w:shd w:val="clear" w:color="auto" w:fill="auto"/>
          </w:tcPr>
          <w:p w:rsidR="00A24B6B" w:rsidRPr="000C6C87" w:rsidRDefault="00A24B6B" w:rsidP="003B3322">
            <w:pPr>
              <w:spacing w:line="240" w:lineRule="auto"/>
              <w:ind w:firstLine="0"/>
              <w:jc w:val="center"/>
              <w:rPr>
                <w:sz w:val="12"/>
                <w:szCs w:val="12"/>
              </w:rPr>
            </w:pPr>
            <w:r w:rsidRPr="000C6C87">
              <w:rPr>
                <w:sz w:val="12"/>
                <w:szCs w:val="12"/>
              </w:rPr>
              <w:t>6,7</w:t>
            </w:r>
          </w:p>
        </w:tc>
        <w:tc>
          <w:tcPr>
            <w:tcW w:w="1134" w:type="dxa"/>
            <w:tcBorders>
              <w:tl2br w:val="nil"/>
              <w:tr2bl w:val="nil"/>
            </w:tcBorders>
            <w:shd w:val="clear" w:color="auto" w:fill="auto"/>
          </w:tcPr>
          <w:p w:rsidR="00A24B6B" w:rsidRPr="000C6C87" w:rsidRDefault="00A24B6B" w:rsidP="003B3322">
            <w:pPr>
              <w:spacing w:line="240" w:lineRule="auto"/>
              <w:ind w:firstLine="0"/>
              <w:jc w:val="center"/>
              <w:rPr>
                <w:sz w:val="12"/>
                <w:szCs w:val="12"/>
              </w:rPr>
            </w:pPr>
            <w:r w:rsidRPr="000C6C87">
              <w:rPr>
                <w:sz w:val="12"/>
                <w:szCs w:val="12"/>
              </w:rPr>
              <w:t>6,8</w:t>
            </w:r>
          </w:p>
        </w:tc>
        <w:tc>
          <w:tcPr>
            <w:tcW w:w="1134" w:type="dxa"/>
            <w:tcBorders>
              <w:tl2br w:val="nil"/>
              <w:tr2bl w:val="nil"/>
            </w:tcBorders>
            <w:shd w:val="clear" w:color="auto" w:fill="auto"/>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6,9</w:t>
            </w:r>
          </w:p>
        </w:tc>
        <w:tc>
          <w:tcPr>
            <w:tcW w:w="992" w:type="dxa"/>
            <w:tcBorders>
              <w:tl2br w:val="nil"/>
              <w:tr2bl w:val="nil"/>
            </w:tcBorders>
            <w:shd w:val="clear" w:color="auto" w:fill="auto"/>
          </w:tcPr>
          <w:p w:rsidR="00A24B6B" w:rsidRPr="000C6C87" w:rsidRDefault="00A24B6B" w:rsidP="003B3322">
            <w:pPr>
              <w:spacing w:line="240" w:lineRule="auto"/>
              <w:ind w:firstLine="0"/>
              <w:jc w:val="center"/>
              <w:rPr>
                <w:sz w:val="12"/>
                <w:szCs w:val="12"/>
              </w:rPr>
            </w:pPr>
            <w:r w:rsidRPr="000C6C87">
              <w:rPr>
                <w:sz w:val="12"/>
                <w:szCs w:val="12"/>
              </w:rPr>
              <w:t>7,0</w:t>
            </w:r>
          </w:p>
        </w:tc>
        <w:tc>
          <w:tcPr>
            <w:tcW w:w="850" w:type="dxa"/>
            <w:tcBorders>
              <w:tl2br w:val="nil"/>
              <w:tr2bl w:val="nil"/>
            </w:tcBorders>
            <w:shd w:val="clear" w:color="auto" w:fill="auto"/>
          </w:tcPr>
          <w:p w:rsidR="00A24B6B" w:rsidRPr="000C6C87" w:rsidRDefault="00A24B6B" w:rsidP="003B3322">
            <w:pPr>
              <w:spacing w:line="240" w:lineRule="auto"/>
              <w:ind w:firstLine="0"/>
              <w:jc w:val="center"/>
              <w:rPr>
                <w:sz w:val="12"/>
                <w:szCs w:val="12"/>
              </w:rPr>
            </w:pPr>
            <w:r w:rsidRPr="000C6C87">
              <w:rPr>
                <w:sz w:val="12"/>
                <w:szCs w:val="12"/>
              </w:rPr>
              <w:t>7,1</w:t>
            </w:r>
          </w:p>
        </w:tc>
        <w:tc>
          <w:tcPr>
            <w:tcW w:w="993" w:type="dxa"/>
            <w:tcBorders>
              <w:tl2br w:val="nil"/>
              <w:tr2bl w:val="nil"/>
            </w:tcBorders>
            <w:shd w:val="clear" w:color="auto" w:fill="auto"/>
          </w:tcPr>
          <w:p w:rsidR="00A24B6B" w:rsidRPr="000C6C87" w:rsidRDefault="00A24B6B" w:rsidP="003B3322">
            <w:pPr>
              <w:spacing w:line="240" w:lineRule="auto"/>
              <w:ind w:firstLine="0"/>
              <w:jc w:val="center"/>
              <w:rPr>
                <w:color w:val="000000"/>
                <w:sz w:val="12"/>
                <w:szCs w:val="12"/>
              </w:rPr>
            </w:pPr>
          </w:p>
        </w:tc>
      </w:tr>
      <w:tr w:rsidR="00A24B6B" w:rsidRPr="000C6C87" w:rsidTr="003B3322">
        <w:tc>
          <w:tcPr>
            <w:tcW w:w="525" w:type="dxa"/>
            <w:tcBorders>
              <w:tl2br w:val="nil"/>
              <w:tr2bl w:val="nil"/>
            </w:tcBorders>
            <w:shd w:val="clear" w:color="auto" w:fill="auto"/>
          </w:tcPr>
          <w:p w:rsidR="00A24B6B" w:rsidRPr="000C6C87" w:rsidRDefault="00A24B6B" w:rsidP="003B3322">
            <w:pPr>
              <w:widowControl w:val="0"/>
              <w:autoSpaceDE w:val="0"/>
              <w:autoSpaceDN w:val="0"/>
              <w:adjustRightInd w:val="0"/>
              <w:spacing w:line="240" w:lineRule="auto"/>
              <w:ind w:firstLine="0"/>
              <w:jc w:val="center"/>
              <w:rPr>
                <w:sz w:val="12"/>
                <w:szCs w:val="12"/>
              </w:rPr>
            </w:pPr>
            <w:r w:rsidRPr="000C6C87">
              <w:rPr>
                <w:sz w:val="12"/>
                <w:szCs w:val="12"/>
              </w:rPr>
              <w:t>2</w:t>
            </w:r>
          </w:p>
        </w:tc>
        <w:tc>
          <w:tcPr>
            <w:tcW w:w="2751" w:type="dxa"/>
            <w:tcBorders>
              <w:tl2br w:val="nil"/>
              <w:tr2bl w:val="nil"/>
            </w:tcBorders>
            <w:shd w:val="clear" w:color="auto" w:fill="auto"/>
          </w:tcPr>
          <w:p w:rsidR="00A24B6B" w:rsidRPr="000C6C87" w:rsidRDefault="00A24B6B" w:rsidP="003B3322">
            <w:pPr>
              <w:suppressAutoHyphens/>
              <w:spacing w:line="240" w:lineRule="auto"/>
              <w:ind w:firstLine="0"/>
              <w:jc w:val="center"/>
              <w:rPr>
                <w:sz w:val="12"/>
                <w:szCs w:val="12"/>
                <w:lang w:eastAsia="ar-SA"/>
              </w:rPr>
            </w:pPr>
            <w:r w:rsidRPr="000C6C87">
              <w:rPr>
                <w:sz w:val="12"/>
                <w:szCs w:val="12"/>
              </w:rPr>
              <w:t>Мероприятие «Увеличение числа посетителей киносеансов по программе «Пушкинская карта»</w:t>
            </w:r>
          </w:p>
        </w:tc>
        <w:tc>
          <w:tcPr>
            <w:tcW w:w="1417" w:type="dxa"/>
            <w:tcBorders>
              <w:tl2br w:val="nil"/>
              <w:tr2bl w:val="nil"/>
            </w:tcBorders>
            <w:shd w:val="clear" w:color="auto" w:fill="auto"/>
          </w:tcPr>
          <w:p w:rsidR="00A24B6B" w:rsidRPr="000C6C87" w:rsidRDefault="00A24B6B" w:rsidP="003B3322">
            <w:pPr>
              <w:spacing w:line="240" w:lineRule="auto"/>
              <w:ind w:firstLine="0"/>
              <w:jc w:val="center"/>
              <w:rPr>
                <w:color w:val="000000"/>
                <w:sz w:val="12"/>
                <w:szCs w:val="12"/>
              </w:rPr>
            </w:pPr>
            <w:r w:rsidRPr="000C6C87">
              <w:rPr>
                <w:color w:val="000000"/>
                <w:sz w:val="12"/>
                <w:szCs w:val="12"/>
              </w:rPr>
              <w:t>Количество посетителей на киносеансах по программе «Пушкинская карта»</w:t>
            </w:r>
          </w:p>
        </w:tc>
        <w:tc>
          <w:tcPr>
            <w:tcW w:w="1134" w:type="dxa"/>
            <w:tcBorders>
              <w:tl2br w:val="nil"/>
              <w:tr2bl w:val="nil"/>
            </w:tcBorders>
            <w:shd w:val="clear" w:color="auto" w:fill="auto"/>
          </w:tcPr>
          <w:p w:rsidR="00A24B6B" w:rsidRPr="000C6C87" w:rsidRDefault="00A24B6B" w:rsidP="003B3322">
            <w:pPr>
              <w:spacing w:line="240" w:lineRule="auto"/>
              <w:ind w:firstLine="0"/>
              <w:jc w:val="center"/>
              <w:rPr>
                <w:sz w:val="12"/>
                <w:szCs w:val="12"/>
              </w:rPr>
            </w:pPr>
            <w:r w:rsidRPr="000C6C87">
              <w:rPr>
                <w:sz w:val="12"/>
                <w:szCs w:val="12"/>
              </w:rPr>
              <w:t>чел.</w:t>
            </w:r>
          </w:p>
        </w:tc>
        <w:tc>
          <w:tcPr>
            <w:tcW w:w="851" w:type="dxa"/>
            <w:tcBorders>
              <w:tl2br w:val="nil"/>
              <w:tr2bl w:val="nil"/>
            </w:tcBorders>
            <w:shd w:val="clear" w:color="auto" w:fill="auto"/>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w:t>
            </w:r>
          </w:p>
        </w:tc>
        <w:tc>
          <w:tcPr>
            <w:tcW w:w="992" w:type="dxa"/>
            <w:tcBorders>
              <w:tl2br w:val="nil"/>
              <w:tr2bl w:val="nil"/>
            </w:tcBorders>
            <w:shd w:val="clear" w:color="auto" w:fill="auto"/>
          </w:tcPr>
          <w:p w:rsidR="00A24B6B" w:rsidRPr="000C6C87" w:rsidRDefault="00A24B6B" w:rsidP="003B3322">
            <w:pPr>
              <w:spacing w:line="240" w:lineRule="auto"/>
              <w:ind w:firstLine="0"/>
              <w:jc w:val="center"/>
              <w:rPr>
                <w:sz w:val="12"/>
                <w:szCs w:val="12"/>
              </w:rPr>
            </w:pPr>
            <w:r w:rsidRPr="000C6C87">
              <w:rPr>
                <w:sz w:val="12"/>
                <w:szCs w:val="12"/>
              </w:rPr>
              <w:t>-</w:t>
            </w:r>
          </w:p>
        </w:tc>
        <w:tc>
          <w:tcPr>
            <w:tcW w:w="992" w:type="dxa"/>
            <w:tcBorders>
              <w:tl2br w:val="nil"/>
              <w:tr2bl w:val="nil"/>
            </w:tcBorders>
            <w:shd w:val="clear" w:color="auto" w:fill="auto"/>
          </w:tcPr>
          <w:p w:rsidR="00A24B6B" w:rsidRPr="000C6C87" w:rsidRDefault="00A24B6B" w:rsidP="003B3322">
            <w:pPr>
              <w:spacing w:line="240" w:lineRule="auto"/>
              <w:ind w:firstLine="0"/>
              <w:jc w:val="center"/>
              <w:rPr>
                <w:sz w:val="12"/>
                <w:szCs w:val="12"/>
              </w:rPr>
            </w:pPr>
            <w:r w:rsidRPr="000C6C87">
              <w:rPr>
                <w:sz w:val="12"/>
                <w:szCs w:val="12"/>
              </w:rPr>
              <w:t>1300</w:t>
            </w:r>
          </w:p>
        </w:tc>
        <w:tc>
          <w:tcPr>
            <w:tcW w:w="993" w:type="dxa"/>
            <w:tcBorders>
              <w:tl2br w:val="nil"/>
              <w:tr2bl w:val="nil"/>
            </w:tcBorders>
            <w:shd w:val="clear" w:color="auto" w:fill="auto"/>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1365</w:t>
            </w:r>
          </w:p>
        </w:tc>
        <w:tc>
          <w:tcPr>
            <w:tcW w:w="992" w:type="dxa"/>
            <w:tcBorders>
              <w:tl2br w:val="nil"/>
              <w:tr2bl w:val="nil"/>
            </w:tcBorders>
            <w:shd w:val="clear" w:color="auto" w:fill="auto"/>
          </w:tcPr>
          <w:p w:rsidR="00A24B6B" w:rsidRPr="000C6C87" w:rsidRDefault="00A24B6B" w:rsidP="003B3322">
            <w:pPr>
              <w:spacing w:line="240" w:lineRule="auto"/>
              <w:ind w:firstLine="0"/>
              <w:jc w:val="center"/>
              <w:rPr>
                <w:sz w:val="12"/>
                <w:szCs w:val="12"/>
              </w:rPr>
            </w:pPr>
            <w:r w:rsidRPr="000C6C87">
              <w:rPr>
                <w:sz w:val="12"/>
                <w:szCs w:val="12"/>
              </w:rPr>
              <w:t>1433</w:t>
            </w:r>
          </w:p>
        </w:tc>
        <w:tc>
          <w:tcPr>
            <w:tcW w:w="1134" w:type="dxa"/>
            <w:tcBorders>
              <w:tl2br w:val="nil"/>
              <w:tr2bl w:val="nil"/>
            </w:tcBorders>
            <w:shd w:val="clear" w:color="auto" w:fill="auto"/>
          </w:tcPr>
          <w:p w:rsidR="00A24B6B" w:rsidRPr="000C6C87" w:rsidRDefault="00A24B6B" w:rsidP="003B3322">
            <w:pPr>
              <w:spacing w:line="240" w:lineRule="auto"/>
              <w:ind w:firstLine="0"/>
              <w:jc w:val="center"/>
              <w:rPr>
                <w:sz w:val="12"/>
                <w:szCs w:val="12"/>
              </w:rPr>
            </w:pPr>
            <w:r w:rsidRPr="000C6C87">
              <w:rPr>
                <w:sz w:val="12"/>
                <w:szCs w:val="12"/>
              </w:rPr>
              <w:t>1505</w:t>
            </w:r>
          </w:p>
        </w:tc>
        <w:tc>
          <w:tcPr>
            <w:tcW w:w="1134" w:type="dxa"/>
            <w:tcBorders>
              <w:tl2br w:val="nil"/>
              <w:tr2bl w:val="nil"/>
            </w:tcBorders>
            <w:shd w:val="clear" w:color="auto" w:fill="auto"/>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1580</w:t>
            </w:r>
          </w:p>
        </w:tc>
        <w:tc>
          <w:tcPr>
            <w:tcW w:w="992" w:type="dxa"/>
            <w:tcBorders>
              <w:tl2br w:val="nil"/>
              <w:tr2bl w:val="nil"/>
            </w:tcBorders>
            <w:shd w:val="clear" w:color="auto" w:fill="auto"/>
          </w:tcPr>
          <w:p w:rsidR="00A24B6B" w:rsidRPr="000C6C87" w:rsidRDefault="00A24B6B" w:rsidP="003B3322">
            <w:pPr>
              <w:spacing w:line="240" w:lineRule="auto"/>
              <w:ind w:firstLine="0"/>
              <w:jc w:val="center"/>
              <w:rPr>
                <w:sz w:val="12"/>
                <w:szCs w:val="12"/>
              </w:rPr>
            </w:pPr>
            <w:r w:rsidRPr="000C6C87">
              <w:rPr>
                <w:sz w:val="12"/>
                <w:szCs w:val="12"/>
              </w:rPr>
              <w:t>1659</w:t>
            </w:r>
          </w:p>
        </w:tc>
        <w:tc>
          <w:tcPr>
            <w:tcW w:w="850" w:type="dxa"/>
            <w:tcBorders>
              <w:tl2br w:val="nil"/>
              <w:tr2bl w:val="nil"/>
            </w:tcBorders>
            <w:shd w:val="clear" w:color="auto" w:fill="auto"/>
          </w:tcPr>
          <w:p w:rsidR="00A24B6B" w:rsidRPr="000C6C87" w:rsidRDefault="00A24B6B" w:rsidP="003B3322">
            <w:pPr>
              <w:spacing w:line="240" w:lineRule="auto"/>
              <w:ind w:firstLine="0"/>
              <w:jc w:val="center"/>
              <w:rPr>
                <w:sz w:val="12"/>
                <w:szCs w:val="12"/>
              </w:rPr>
            </w:pPr>
            <w:r w:rsidRPr="000C6C87">
              <w:rPr>
                <w:sz w:val="12"/>
                <w:szCs w:val="12"/>
              </w:rPr>
              <w:t>1742</w:t>
            </w:r>
          </w:p>
        </w:tc>
        <w:tc>
          <w:tcPr>
            <w:tcW w:w="993" w:type="dxa"/>
            <w:tcBorders>
              <w:tl2br w:val="nil"/>
              <w:tr2bl w:val="nil"/>
            </w:tcBorders>
            <w:shd w:val="clear" w:color="auto" w:fill="auto"/>
          </w:tcPr>
          <w:p w:rsidR="00A24B6B" w:rsidRPr="000C6C87" w:rsidRDefault="00A24B6B" w:rsidP="003B3322">
            <w:pPr>
              <w:spacing w:line="240" w:lineRule="auto"/>
              <w:ind w:firstLine="0"/>
              <w:jc w:val="center"/>
              <w:rPr>
                <w:color w:val="000000"/>
                <w:sz w:val="12"/>
                <w:szCs w:val="12"/>
              </w:rPr>
            </w:pPr>
          </w:p>
        </w:tc>
      </w:tr>
      <w:tr w:rsidR="00A24B6B" w:rsidRPr="000C6C87" w:rsidTr="003B3322">
        <w:tc>
          <w:tcPr>
            <w:tcW w:w="15750" w:type="dxa"/>
            <w:gridSpan w:val="14"/>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b/>
                <w:sz w:val="12"/>
                <w:szCs w:val="12"/>
              </w:rPr>
            </w:pPr>
            <w:r w:rsidRPr="000C6C87">
              <w:rPr>
                <w:sz w:val="12"/>
                <w:szCs w:val="12"/>
              </w:rPr>
              <w:t xml:space="preserve">Комплекс процессных мероприятий </w:t>
            </w:r>
            <w:r w:rsidRPr="000C6C87">
              <w:rPr>
                <w:color w:val="22272F"/>
                <w:sz w:val="12"/>
                <w:szCs w:val="12"/>
              </w:rPr>
              <w:t xml:space="preserve"> «Развитие учреждений дополнительного образования детей»</w:t>
            </w:r>
          </w:p>
        </w:tc>
      </w:tr>
      <w:tr w:rsidR="00A24B6B" w:rsidRPr="000C6C87" w:rsidTr="003B3322">
        <w:tc>
          <w:tcPr>
            <w:tcW w:w="15750" w:type="dxa"/>
            <w:gridSpan w:val="14"/>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sz w:val="12"/>
                <w:szCs w:val="12"/>
              </w:rPr>
            </w:pPr>
            <w:r w:rsidRPr="000C6C87">
              <w:rPr>
                <w:sz w:val="12"/>
                <w:szCs w:val="12"/>
              </w:rPr>
              <w:t>Задача - Обеспечение равного доступа к услугам дополнительного образования детей независимо от их места жительства, состояния здоровья и социально-экономического положения их семей.</w:t>
            </w:r>
          </w:p>
        </w:tc>
      </w:tr>
      <w:tr w:rsidR="00A24B6B" w:rsidRPr="000C6C87" w:rsidTr="003B3322">
        <w:tc>
          <w:tcPr>
            <w:tcW w:w="525"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sz w:val="12"/>
                <w:szCs w:val="12"/>
              </w:rPr>
            </w:pPr>
            <w:r w:rsidRPr="000C6C87">
              <w:rPr>
                <w:sz w:val="12"/>
                <w:szCs w:val="12"/>
              </w:rPr>
              <w:t>1</w:t>
            </w:r>
          </w:p>
        </w:tc>
        <w:tc>
          <w:tcPr>
            <w:tcW w:w="2751" w:type="dxa"/>
            <w:tcBorders>
              <w:tl2br w:val="nil"/>
              <w:tr2bl w:val="nil"/>
            </w:tcBorders>
            <w:shd w:val="clear" w:color="auto" w:fill="FFFFFF"/>
          </w:tcPr>
          <w:p w:rsidR="00A24B6B" w:rsidRPr="000C6C87" w:rsidRDefault="00A24B6B" w:rsidP="003B3322">
            <w:pPr>
              <w:suppressAutoHyphens/>
              <w:spacing w:line="240" w:lineRule="auto"/>
              <w:ind w:firstLine="0"/>
              <w:jc w:val="center"/>
              <w:rPr>
                <w:sz w:val="12"/>
                <w:szCs w:val="12"/>
                <w:lang w:eastAsia="ar-SA"/>
              </w:rPr>
            </w:pPr>
            <w:r w:rsidRPr="000C6C87">
              <w:rPr>
                <w:sz w:val="12"/>
                <w:szCs w:val="12"/>
                <w:lang w:eastAsia="ar-SA"/>
              </w:rPr>
              <w:t>Мероприятие «Сохранение Детской школы искусств в структуре учреждений культуры»</w:t>
            </w:r>
          </w:p>
        </w:tc>
        <w:tc>
          <w:tcPr>
            <w:tcW w:w="1417"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sz w:val="12"/>
                <w:szCs w:val="12"/>
              </w:rPr>
              <w:t>Количество объектов дополнительного образования детей</w:t>
            </w:r>
          </w:p>
        </w:tc>
        <w:tc>
          <w:tcPr>
            <w:tcW w:w="1134"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sz w:val="12"/>
                <w:szCs w:val="12"/>
              </w:rPr>
              <w:t>ед.</w:t>
            </w:r>
          </w:p>
        </w:tc>
        <w:tc>
          <w:tcPr>
            <w:tcW w:w="851"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1</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1</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1</w:t>
            </w:r>
          </w:p>
        </w:tc>
        <w:tc>
          <w:tcPr>
            <w:tcW w:w="993"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1</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color w:val="22272F"/>
                <w:sz w:val="12"/>
                <w:szCs w:val="12"/>
              </w:rPr>
              <w:t>1</w:t>
            </w:r>
          </w:p>
        </w:tc>
        <w:tc>
          <w:tcPr>
            <w:tcW w:w="1134"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color w:val="22272F"/>
                <w:sz w:val="12"/>
                <w:szCs w:val="12"/>
              </w:rPr>
              <w:t>1</w:t>
            </w:r>
          </w:p>
        </w:tc>
        <w:tc>
          <w:tcPr>
            <w:tcW w:w="1134"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color w:val="22272F"/>
                <w:sz w:val="12"/>
                <w:szCs w:val="12"/>
              </w:rPr>
              <w:t>1</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color w:val="22272F"/>
                <w:sz w:val="12"/>
                <w:szCs w:val="12"/>
              </w:rPr>
              <w:t>1</w:t>
            </w:r>
          </w:p>
        </w:tc>
        <w:tc>
          <w:tcPr>
            <w:tcW w:w="850"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color w:val="22272F"/>
                <w:sz w:val="12"/>
                <w:szCs w:val="12"/>
              </w:rPr>
              <w:t>1</w:t>
            </w:r>
          </w:p>
        </w:tc>
        <w:tc>
          <w:tcPr>
            <w:tcW w:w="993"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b/>
                <w:sz w:val="12"/>
                <w:szCs w:val="12"/>
              </w:rPr>
            </w:pPr>
          </w:p>
        </w:tc>
      </w:tr>
      <w:tr w:rsidR="00A24B6B" w:rsidRPr="000C6C87" w:rsidTr="003B3322">
        <w:tc>
          <w:tcPr>
            <w:tcW w:w="525"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sz w:val="12"/>
                <w:szCs w:val="12"/>
              </w:rPr>
            </w:pPr>
            <w:r w:rsidRPr="000C6C87">
              <w:rPr>
                <w:sz w:val="12"/>
                <w:szCs w:val="12"/>
              </w:rPr>
              <w:t>2</w:t>
            </w:r>
          </w:p>
        </w:tc>
        <w:tc>
          <w:tcPr>
            <w:tcW w:w="2751" w:type="dxa"/>
            <w:tcBorders>
              <w:tl2br w:val="nil"/>
              <w:tr2bl w:val="nil"/>
            </w:tcBorders>
            <w:shd w:val="clear" w:color="auto" w:fill="FFFFFF"/>
          </w:tcPr>
          <w:p w:rsidR="00A24B6B" w:rsidRPr="000C6C87" w:rsidRDefault="00A24B6B" w:rsidP="003B3322">
            <w:pPr>
              <w:suppressAutoHyphens/>
              <w:spacing w:line="240" w:lineRule="auto"/>
              <w:ind w:firstLine="0"/>
              <w:jc w:val="center"/>
              <w:rPr>
                <w:sz w:val="12"/>
                <w:szCs w:val="12"/>
                <w:lang w:eastAsia="ar-SA"/>
              </w:rPr>
            </w:pPr>
            <w:r w:rsidRPr="000C6C87">
              <w:rPr>
                <w:sz w:val="12"/>
                <w:szCs w:val="12"/>
                <w:lang w:eastAsia="ar-SA"/>
              </w:rPr>
              <w:t>Мероприятие «Сохранение численности учащихся»</w:t>
            </w:r>
          </w:p>
        </w:tc>
        <w:tc>
          <w:tcPr>
            <w:tcW w:w="1417"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sz w:val="12"/>
                <w:szCs w:val="12"/>
              </w:rPr>
            </w:pPr>
            <w:r w:rsidRPr="000C6C87">
              <w:rPr>
                <w:color w:val="000000"/>
                <w:sz w:val="12"/>
                <w:szCs w:val="12"/>
              </w:rPr>
              <w:t>Среднегодовое  количество учащихся</w:t>
            </w:r>
          </w:p>
        </w:tc>
        <w:tc>
          <w:tcPr>
            <w:tcW w:w="1134"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sz w:val="12"/>
                <w:szCs w:val="12"/>
              </w:rPr>
            </w:pPr>
            <w:r w:rsidRPr="000C6C87">
              <w:rPr>
                <w:sz w:val="12"/>
                <w:szCs w:val="12"/>
              </w:rPr>
              <w:t>чел.</w:t>
            </w:r>
          </w:p>
        </w:tc>
        <w:tc>
          <w:tcPr>
            <w:tcW w:w="851"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128</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128</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128</w:t>
            </w:r>
          </w:p>
        </w:tc>
        <w:tc>
          <w:tcPr>
            <w:tcW w:w="993"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128</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128</w:t>
            </w:r>
          </w:p>
        </w:tc>
        <w:tc>
          <w:tcPr>
            <w:tcW w:w="1134"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128</w:t>
            </w:r>
          </w:p>
        </w:tc>
        <w:tc>
          <w:tcPr>
            <w:tcW w:w="1134"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128</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128</w:t>
            </w:r>
          </w:p>
        </w:tc>
        <w:tc>
          <w:tcPr>
            <w:tcW w:w="850"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128</w:t>
            </w:r>
          </w:p>
        </w:tc>
        <w:tc>
          <w:tcPr>
            <w:tcW w:w="993"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b/>
                <w:sz w:val="12"/>
                <w:szCs w:val="12"/>
              </w:rPr>
            </w:pPr>
          </w:p>
        </w:tc>
      </w:tr>
      <w:tr w:rsidR="00A24B6B" w:rsidRPr="000C6C87" w:rsidTr="003B3322">
        <w:tc>
          <w:tcPr>
            <w:tcW w:w="525"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sz w:val="12"/>
                <w:szCs w:val="12"/>
              </w:rPr>
            </w:pPr>
            <w:r w:rsidRPr="000C6C87">
              <w:rPr>
                <w:sz w:val="12"/>
                <w:szCs w:val="12"/>
              </w:rPr>
              <w:t>3</w:t>
            </w:r>
          </w:p>
        </w:tc>
        <w:tc>
          <w:tcPr>
            <w:tcW w:w="2751" w:type="dxa"/>
            <w:tcBorders>
              <w:tl2br w:val="nil"/>
              <w:tr2bl w:val="nil"/>
            </w:tcBorders>
            <w:shd w:val="clear" w:color="auto" w:fill="FFFFFF"/>
          </w:tcPr>
          <w:p w:rsidR="00A24B6B" w:rsidRPr="000C6C87" w:rsidRDefault="00A24B6B" w:rsidP="003B3322">
            <w:pPr>
              <w:suppressAutoHyphens/>
              <w:spacing w:line="240" w:lineRule="auto"/>
              <w:ind w:firstLine="0"/>
              <w:jc w:val="center"/>
              <w:rPr>
                <w:sz w:val="12"/>
                <w:szCs w:val="12"/>
                <w:lang w:eastAsia="ar-SA"/>
              </w:rPr>
            </w:pPr>
            <w:r w:rsidRPr="000C6C87">
              <w:rPr>
                <w:sz w:val="12"/>
                <w:szCs w:val="12"/>
                <w:lang w:eastAsia="ar-SA"/>
              </w:rPr>
              <w:t>Мероприятие «Недопущение снижения количества проводимых концертов Детской школой искусств»</w:t>
            </w:r>
          </w:p>
        </w:tc>
        <w:tc>
          <w:tcPr>
            <w:tcW w:w="1417"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000000"/>
                <w:sz w:val="12"/>
                <w:szCs w:val="12"/>
              </w:rPr>
            </w:pPr>
            <w:r w:rsidRPr="000C6C87">
              <w:rPr>
                <w:color w:val="000000"/>
                <w:sz w:val="12"/>
                <w:szCs w:val="12"/>
              </w:rPr>
              <w:t>Количество проведенных внеклассных  и концертно –просветительных мероприятий</w:t>
            </w:r>
          </w:p>
        </w:tc>
        <w:tc>
          <w:tcPr>
            <w:tcW w:w="1134"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sz w:val="12"/>
                <w:szCs w:val="12"/>
              </w:rPr>
            </w:pPr>
            <w:r w:rsidRPr="000C6C87">
              <w:rPr>
                <w:sz w:val="12"/>
                <w:szCs w:val="12"/>
              </w:rPr>
              <w:t>ед.</w:t>
            </w:r>
          </w:p>
        </w:tc>
        <w:tc>
          <w:tcPr>
            <w:tcW w:w="851"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56</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56</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56</w:t>
            </w:r>
          </w:p>
        </w:tc>
        <w:tc>
          <w:tcPr>
            <w:tcW w:w="993"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56</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56</w:t>
            </w:r>
          </w:p>
        </w:tc>
        <w:tc>
          <w:tcPr>
            <w:tcW w:w="1134"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56</w:t>
            </w:r>
          </w:p>
        </w:tc>
        <w:tc>
          <w:tcPr>
            <w:tcW w:w="1134"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56</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56</w:t>
            </w:r>
          </w:p>
        </w:tc>
        <w:tc>
          <w:tcPr>
            <w:tcW w:w="850"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56</w:t>
            </w:r>
          </w:p>
        </w:tc>
        <w:tc>
          <w:tcPr>
            <w:tcW w:w="993"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b/>
                <w:sz w:val="12"/>
                <w:szCs w:val="12"/>
              </w:rPr>
            </w:pPr>
          </w:p>
        </w:tc>
      </w:tr>
      <w:tr w:rsidR="00A24B6B" w:rsidRPr="000C6C87" w:rsidTr="003B3322">
        <w:tc>
          <w:tcPr>
            <w:tcW w:w="525"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sz w:val="12"/>
                <w:szCs w:val="12"/>
              </w:rPr>
            </w:pPr>
            <w:r w:rsidRPr="000C6C87">
              <w:rPr>
                <w:sz w:val="12"/>
                <w:szCs w:val="12"/>
              </w:rPr>
              <w:t>4</w:t>
            </w:r>
          </w:p>
        </w:tc>
        <w:tc>
          <w:tcPr>
            <w:tcW w:w="2751" w:type="dxa"/>
            <w:tcBorders>
              <w:tl2br w:val="nil"/>
              <w:tr2bl w:val="nil"/>
            </w:tcBorders>
            <w:shd w:val="clear" w:color="auto" w:fill="FFFFFF"/>
          </w:tcPr>
          <w:p w:rsidR="00A24B6B" w:rsidRPr="000C6C87" w:rsidRDefault="00A24B6B" w:rsidP="003B3322">
            <w:pPr>
              <w:suppressAutoHyphens/>
              <w:spacing w:line="240" w:lineRule="auto"/>
              <w:ind w:firstLine="0"/>
              <w:jc w:val="center"/>
              <w:rPr>
                <w:sz w:val="12"/>
                <w:szCs w:val="12"/>
                <w:lang w:eastAsia="ar-SA"/>
              </w:rPr>
            </w:pPr>
            <w:r w:rsidRPr="000C6C87">
              <w:rPr>
                <w:sz w:val="12"/>
                <w:szCs w:val="12"/>
                <w:lang w:eastAsia="ar-SA"/>
              </w:rPr>
              <w:t>Мероприятие «Увеличение численности посетителей мероприятий проводимых Детской школой искусств»</w:t>
            </w:r>
          </w:p>
        </w:tc>
        <w:tc>
          <w:tcPr>
            <w:tcW w:w="1417"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000000"/>
                <w:sz w:val="12"/>
                <w:szCs w:val="12"/>
              </w:rPr>
            </w:pPr>
            <w:r w:rsidRPr="000C6C87">
              <w:rPr>
                <w:color w:val="000000"/>
                <w:sz w:val="12"/>
                <w:szCs w:val="12"/>
              </w:rPr>
              <w:t>Количество посещений внеклассных  и концертно –просветительных мероприятий</w:t>
            </w:r>
          </w:p>
        </w:tc>
        <w:tc>
          <w:tcPr>
            <w:tcW w:w="1134"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sz w:val="12"/>
                <w:szCs w:val="12"/>
              </w:rPr>
            </w:pPr>
            <w:r w:rsidRPr="000C6C87">
              <w:rPr>
                <w:sz w:val="12"/>
                <w:szCs w:val="12"/>
              </w:rPr>
              <w:t>тыс.</w:t>
            </w:r>
          </w:p>
          <w:p w:rsidR="00A24B6B" w:rsidRPr="000C6C87" w:rsidRDefault="00A24B6B" w:rsidP="003B3322">
            <w:pPr>
              <w:widowControl w:val="0"/>
              <w:autoSpaceDE w:val="0"/>
              <w:autoSpaceDN w:val="0"/>
              <w:adjustRightInd w:val="0"/>
              <w:spacing w:line="240" w:lineRule="auto"/>
              <w:ind w:firstLine="0"/>
              <w:jc w:val="center"/>
              <w:rPr>
                <w:sz w:val="12"/>
                <w:szCs w:val="12"/>
              </w:rPr>
            </w:pPr>
            <w:r w:rsidRPr="000C6C87">
              <w:rPr>
                <w:sz w:val="12"/>
                <w:szCs w:val="12"/>
              </w:rPr>
              <w:t>чел.</w:t>
            </w:r>
          </w:p>
        </w:tc>
        <w:tc>
          <w:tcPr>
            <w:tcW w:w="851"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0,6</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0,8</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0,9</w:t>
            </w:r>
          </w:p>
        </w:tc>
        <w:tc>
          <w:tcPr>
            <w:tcW w:w="993"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1,15</w:t>
            </w:r>
          </w:p>
        </w:tc>
        <w:tc>
          <w:tcPr>
            <w:tcW w:w="992"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1,28</w:t>
            </w:r>
          </w:p>
        </w:tc>
        <w:tc>
          <w:tcPr>
            <w:tcW w:w="1134"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1,4</w:t>
            </w:r>
          </w:p>
        </w:tc>
        <w:tc>
          <w:tcPr>
            <w:tcW w:w="1134"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1,5</w:t>
            </w:r>
          </w:p>
        </w:tc>
        <w:tc>
          <w:tcPr>
            <w:tcW w:w="992"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1,6</w:t>
            </w:r>
          </w:p>
        </w:tc>
        <w:tc>
          <w:tcPr>
            <w:tcW w:w="850"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1,7</w:t>
            </w:r>
          </w:p>
        </w:tc>
        <w:tc>
          <w:tcPr>
            <w:tcW w:w="993"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b/>
                <w:sz w:val="12"/>
                <w:szCs w:val="12"/>
              </w:rPr>
            </w:pPr>
          </w:p>
        </w:tc>
      </w:tr>
      <w:tr w:rsidR="00A24B6B" w:rsidRPr="000C6C87" w:rsidTr="003B3322">
        <w:tc>
          <w:tcPr>
            <w:tcW w:w="525"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sz w:val="12"/>
                <w:szCs w:val="12"/>
              </w:rPr>
            </w:pPr>
            <w:r w:rsidRPr="000C6C87">
              <w:rPr>
                <w:sz w:val="12"/>
                <w:szCs w:val="12"/>
              </w:rPr>
              <w:t>5</w:t>
            </w:r>
          </w:p>
        </w:tc>
        <w:tc>
          <w:tcPr>
            <w:tcW w:w="2751" w:type="dxa"/>
            <w:tcBorders>
              <w:tl2br w:val="nil"/>
              <w:tr2bl w:val="nil"/>
            </w:tcBorders>
            <w:shd w:val="clear" w:color="auto" w:fill="FFFFFF"/>
          </w:tcPr>
          <w:p w:rsidR="00A24B6B" w:rsidRPr="000C6C87" w:rsidRDefault="00A24B6B" w:rsidP="003B3322">
            <w:pPr>
              <w:suppressAutoHyphens/>
              <w:spacing w:line="240" w:lineRule="auto"/>
              <w:ind w:firstLine="0"/>
              <w:jc w:val="center"/>
              <w:rPr>
                <w:b/>
                <w:sz w:val="12"/>
                <w:szCs w:val="12"/>
                <w:lang w:eastAsia="ar-SA"/>
              </w:rPr>
            </w:pPr>
            <w:r w:rsidRPr="000C6C87">
              <w:rPr>
                <w:sz w:val="12"/>
                <w:szCs w:val="12"/>
                <w:lang w:eastAsia="ar-SA"/>
              </w:rPr>
              <w:t>Мероприятие «Недопущение снижения уровня заработной платы педагогических работников»</w:t>
            </w:r>
          </w:p>
        </w:tc>
        <w:tc>
          <w:tcPr>
            <w:tcW w:w="1417"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000000"/>
                <w:sz w:val="12"/>
                <w:szCs w:val="12"/>
              </w:rPr>
            </w:pPr>
            <w:r w:rsidRPr="000C6C87">
              <w:rPr>
                <w:color w:val="000000"/>
                <w:sz w:val="12"/>
                <w:szCs w:val="12"/>
              </w:rPr>
              <w:t>Уровень соотношений заработной платы работников муниципальных учреждений дополнительного образования к средней заработной плате наемных работников в организациях, у индивидуальных предпринимателей и физических лиц (к среднемесячному доходу от трудовой деятельности)</w:t>
            </w:r>
          </w:p>
        </w:tc>
        <w:tc>
          <w:tcPr>
            <w:tcW w:w="1134"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sz w:val="12"/>
                <w:szCs w:val="12"/>
              </w:rPr>
            </w:pPr>
            <w:r w:rsidRPr="000C6C87">
              <w:rPr>
                <w:sz w:val="12"/>
                <w:szCs w:val="12"/>
              </w:rPr>
              <w:t>%</w:t>
            </w:r>
          </w:p>
        </w:tc>
        <w:tc>
          <w:tcPr>
            <w:tcW w:w="851"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107,1</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107,1</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107,1</w:t>
            </w:r>
          </w:p>
        </w:tc>
        <w:tc>
          <w:tcPr>
            <w:tcW w:w="993"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107,1</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107,1</w:t>
            </w:r>
          </w:p>
        </w:tc>
        <w:tc>
          <w:tcPr>
            <w:tcW w:w="1134"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107,1</w:t>
            </w:r>
          </w:p>
        </w:tc>
        <w:tc>
          <w:tcPr>
            <w:tcW w:w="1134"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107,1</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107,1</w:t>
            </w:r>
          </w:p>
        </w:tc>
        <w:tc>
          <w:tcPr>
            <w:tcW w:w="850"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107,1</w:t>
            </w:r>
          </w:p>
        </w:tc>
        <w:tc>
          <w:tcPr>
            <w:tcW w:w="993"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b/>
                <w:sz w:val="12"/>
                <w:szCs w:val="12"/>
              </w:rPr>
            </w:pPr>
          </w:p>
        </w:tc>
      </w:tr>
      <w:tr w:rsidR="00A24B6B" w:rsidRPr="000C6C87" w:rsidTr="003B3322">
        <w:tc>
          <w:tcPr>
            <w:tcW w:w="525"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sz w:val="12"/>
                <w:szCs w:val="12"/>
              </w:rPr>
            </w:pPr>
            <w:r w:rsidRPr="000C6C87">
              <w:rPr>
                <w:sz w:val="12"/>
                <w:szCs w:val="12"/>
              </w:rPr>
              <w:t>6</w:t>
            </w:r>
          </w:p>
        </w:tc>
        <w:tc>
          <w:tcPr>
            <w:tcW w:w="2751" w:type="dxa"/>
            <w:tcBorders>
              <w:tl2br w:val="nil"/>
              <w:tr2bl w:val="nil"/>
            </w:tcBorders>
            <w:shd w:val="clear" w:color="auto" w:fill="FFFFFF"/>
          </w:tcPr>
          <w:p w:rsidR="00A24B6B" w:rsidRPr="000C6C87" w:rsidRDefault="00A24B6B" w:rsidP="003B3322">
            <w:pPr>
              <w:suppressAutoHyphens/>
              <w:spacing w:line="240" w:lineRule="auto"/>
              <w:ind w:firstLine="0"/>
              <w:jc w:val="center"/>
              <w:rPr>
                <w:sz w:val="12"/>
                <w:szCs w:val="12"/>
                <w:lang w:eastAsia="ar-SA"/>
              </w:rPr>
            </w:pPr>
            <w:r w:rsidRPr="000C6C87">
              <w:rPr>
                <w:sz w:val="12"/>
                <w:szCs w:val="12"/>
                <w:lang w:eastAsia="ar-SA"/>
              </w:rPr>
              <w:t>Мероприятие «Недопущение снижения количества учащихся, занимающихся по предпрофессиональным программам»</w:t>
            </w:r>
          </w:p>
        </w:tc>
        <w:tc>
          <w:tcPr>
            <w:tcW w:w="1417"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000000"/>
                <w:sz w:val="12"/>
                <w:szCs w:val="12"/>
              </w:rPr>
            </w:pPr>
            <w:r w:rsidRPr="000C6C87">
              <w:rPr>
                <w:color w:val="000000"/>
                <w:sz w:val="12"/>
                <w:szCs w:val="12"/>
              </w:rPr>
              <w:t>Доля учащихся, занимающихся по предпрофессиональным программам, к общему числу учащихся</w:t>
            </w:r>
          </w:p>
        </w:tc>
        <w:tc>
          <w:tcPr>
            <w:tcW w:w="1134"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sz w:val="12"/>
                <w:szCs w:val="12"/>
              </w:rPr>
            </w:pPr>
            <w:r w:rsidRPr="000C6C87">
              <w:rPr>
                <w:sz w:val="12"/>
                <w:szCs w:val="12"/>
              </w:rPr>
              <w:t>%</w:t>
            </w:r>
          </w:p>
        </w:tc>
        <w:tc>
          <w:tcPr>
            <w:tcW w:w="851"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55</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60</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60</w:t>
            </w:r>
          </w:p>
        </w:tc>
        <w:tc>
          <w:tcPr>
            <w:tcW w:w="993"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60</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60</w:t>
            </w:r>
          </w:p>
        </w:tc>
        <w:tc>
          <w:tcPr>
            <w:tcW w:w="1134"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60</w:t>
            </w:r>
          </w:p>
        </w:tc>
        <w:tc>
          <w:tcPr>
            <w:tcW w:w="1134"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60</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60</w:t>
            </w:r>
          </w:p>
        </w:tc>
        <w:tc>
          <w:tcPr>
            <w:tcW w:w="850"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60</w:t>
            </w:r>
          </w:p>
        </w:tc>
        <w:tc>
          <w:tcPr>
            <w:tcW w:w="993"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b/>
                <w:sz w:val="12"/>
                <w:szCs w:val="12"/>
              </w:rPr>
            </w:pPr>
          </w:p>
        </w:tc>
      </w:tr>
      <w:tr w:rsidR="00A24B6B" w:rsidRPr="000C6C87" w:rsidTr="003B3322">
        <w:tc>
          <w:tcPr>
            <w:tcW w:w="525" w:type="dxa"/>
            <w:tcBorders>
              <w:tl2br w:val="nil"/>
              <w:tr2bl w:val="nil"/>
            </w:tcBorders>
            <w:shd w:val="clear" w:color="auto" w:fill="auto"/>
          </w:tcPr>
          <w:p w:rsidR="00A24B6B" w:rsidRPr="000C6C87" w:rsidRDefault="00A24B6B" w:rsidP="003B3322">
            <w:pPr>
              <w:widowControl w:val="0"/>
              <w:autoSpaceDE w:val="0"/>
              <w:autoSpaceDN w:val="0"/>
              <w:adjustRightInd w:val="0"/>
              <w:spacing w:line="240" w:lineRule="auto"/>
              <w:ind w:firstLine="0"/>
              <w:jc w:val="center"/>
              <w:rPr>
                <w:sz w:val="12"/>
                <w:szCs w:val="12"/>
              </w:rPr>
            </w:pPr>
            <w:r w:rsidRPr="000C6C87">
              <w:rPr>
                <w:sz w:val="12"/>
                <w:szCs w:val="12"/>
              </w:rPr>
              <w:lastRenderedPageBreak/>
              <w:t>7</w:t>
            </w:r>
          </w:p>
        </w:tc>
        <w:tc>
          <w:tcPr>
            <w:tcW w:w="2751" w:type="dxa"/>
            <w:tcBorders>
              <w:tl2br w:val="nil"/>
              <w:tr2bl w:val="nil"/>
            </w:tcBorders>
            <w:shd w:val="clear" w:color="auto" w:fill="auto"/>
          </w:tcPr>
          <w:p w:rsidR="00A24B6B" w:rsidRPr="000C6C87" w:rsidRDefault="00A24B6B" w:rsidP="003B3322">
            <w:pPr>
              <w:suppressAutoHyphens/>
              <w:spacing w:line="240" w:lineRule="auto"/>
              <w:ind w:firstLine="0"/>
              <w:jc w:val="center"/>
              <w:rPr>
                <w:sz w:val="12"/>
                <w:szCs w:val="12"/>
                <w:lang w:eastAsia="ar-SA"/>
              </w:rPr>
            </w:pPr>
            <w:r w:rsidRPr="000C6C87">
              <w:rPr>
                <w:sz w:val="12"/>
                <w:szCs w:val="12"/>
              </w:rPr>
              <w:t>Мероприятие «Увеличение числа посетителей концертов по программе «Пушкинская карта»</w:t>
            </w:r>
          </w:p>
        </w:tc>
        <w:tc>
          <w:tcPr>
            <w:tcW w:w="1417" w:type="dxa"/>
            <w:tcBorders>
              <w:tl2br w:val="nil"/>
              <w:tr2bl w:val="nil"/>
            </w:tcBorders>
            <w:shd w:val="clear" w:color="auto" w:fill="auto"/>
          </w:tcPr>
          <w:p w:rsidR="00A24B6B" w:rsidRPr="000C6C87" w:rsidRDefault="00A24B6B" w:rsidP="003B3322">
            <w:pPr>
              <w:widowControl w:val="0"/>
              <w:autoSpaceDE w:val="0"/>
              <w:autoSpaceDN w:val="0"/>
              <w:adjustRightInd w:val="0"/>
              <w:spacing w:line="240" w:lineRule="auto"/>
              <w:ind w:firstLine="0"/>
              <w:jc w:val="center"/>
              <w:rPr>
                <w:color w:val="000000"/>
                <w:sz w:val="12"/>
                <w:szCs w:val="12"/>
              </w:rPr>
            </w:pPr>
            <w:r w:rsidRPr="000C6C87">
              <w:rPr>
                <w:sz w:val="12"/>
                <w:szCs w:val="12"/>
              </w:rPr>
              <w:t>Количество посетителей концертов по программе «Пушкинская карта»</w:t>
            </w:r>
          </w:p>
        </w:tc>
        <w:tc>
          <w:tcPr>
            <w:tcW w:w="1134" w:type="dxa"/>
            <w:tcBorders>
              <w:tl2br w:val="nil"/>
              <w:tr2bl w:val="nil"/>
            </w:tcBorders>
            <w:shd w:val="clear" w:color="auto" w:fill="auto"/>
          </w:tcPr>
          <w:p w:rsidR="00A24B6B" w:rsidRPr="000C6C87" w:rsidRDefault="00A24B6B" w:rsidP="003B3322">
            <w:pPr>
              <w:widowControl w:val="0"/>
              <w:autoSpaceDE w:val="0"/>
              <w:autoSpaceDN w:val="0"/>
              <w:adjustRightInd w:val="0"/>
              <w:spacing w:line="240" w:lineRule="auto"/>
              <w:ind w:firstLine="0"/>
              <w:jc w:val="center"/>
              <w:rPr>
                <w:sz w:val="12"/>
                <w:szCs w:val="12"/>
              </w:rPr>
            </w:pPr>
            <w:r w:rsidRPr="000C6C87">
              <w:rPr>
                <w:sz w:val="12"/>
                <w:szCs w:val="12"/>
              </w:rPr>
              <w:t>чел.</w:t>
            </w:r>
          </w:p>
        </w:tc>
        <w:tc>
          <w:tcPr>
            <w:tcW w:w="851" w:type="dxa"/>
            <w:tcBorders>
              <w:tl2br w:val="nil"/>
              <w:tr2bl w:val="nil"/>
            </w:tcBorders>
            <w:shd w:val="clear" w:color="auto" w:fill="auto"/>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w:t>
            </w:r>
          </w:p>
        </w:tc>
        <w:tc>
          <w:tcPr>
            <w:tcW w:w="992" w:type="dxa"/>
            <w:tcBorders>
              <w:tl2br w:val="nil"/>
              <w:tr2bl w:val="nil"/>
            </w:tcBorders>
            <w:shd w:val="clear" w:color="auto" w:fill="auto"/>
          </w:tcPr>
          <w:p w:rsidR="00A24B6B" w:rsidRPr="000C6C87" w:rsidRDefault="00A24B6B" w:rsidP="003B3322">
            <w:pPr>
              <w:spacing w:line="240" w:lineRule="auto"/>
              <w:ind w:firstLine="0"/>
              <w:jc w:val="center"/>
              <w:rPr>
                <w:sz w:val="12"/>
                <w:szCs w:val="12"/>
              </w:rPr>
            </w:pPr>
            <w:r w:rsidRPr="000C6C87">
              <w:rPr>
                <w:sz w:val="12"/>
                <w:szCs w:val="12"/>
              </w:rPr>
              <w:t>-</w:t>
            </w:r>
          </w:p>
        </w:tc>
        <w:tc>
          <w:tcPr>
            <w:tcW w:w="992" w:type="dxa"/>
            <w:tcBorders>
              <w:tl2br w:val="nil"/>
              <w:tr2bl w:val="nil"/>
            </w:tcBorders>
            <w:shd w:val="clear" w:color="auto" w:fill="auto"/>
          </w:tcPr>
          <w:p w:rsidR="00A24B6B" w:rsidRPr="000C6C87" w:rsidRDefault="00A24B6B" w:rsidP="003B3322">
            <w:pPr>
              <w:spacing w:line="240" w:lineRule="auto"/>
              <w:ind w:firstLine="0"/>
              <w:jc w:val="center"/>
              <w:rPr>
                <w:sz w:val="12"/>
                <w:szCs w:val="12"/>
              </w:rPr>
            </w:pPr>
            <w:r w:rsidRPr="000C6C87">
              <w:rPr>
                <w:sz w:val="12"/>
                <w:szCs w:val="12"/>
              </w:rPr>
              <w:t>60</w:t>
            </w:r>
          </w:p>
        </w:tc>
        <w:tc>
          <w:tcPr>
            <w:tcW w:w="993" w:type="dxa"/>
            <w:tcBorders>
              <w:tl2br w:val="nil"/>
              <w:tr2bl w:val="nil"/>
            </w:tcBorders>
            <w:shd w:val="clear" w:color="auto" w:fill="auto"/>
          </w:tcPr>
          <w:p w:rsidR="00A24B6B" w:rsidRPr="000C6C87" w:rsidRDefault="00A24B6B" w:rsidP="003B3322">
            <w:pPr>
              <w:spacing w:line="240" w:lineRule="auto"/>
              <w:ind w:firstLine="0"/>
              <w:jc w:val="center"/>
              <w:rPr>
                <w:sz w:val="12"/>
                <w:szCs w:val="12"/>
              </w:rPr>
            </w:pPr>
            <w:r w:rsidRPr="000C6C87">
              <w:rPr>
                <w:sz w:val="12"/>
                <w:szCs w:val="12"/>
              </w:rPr>
              <w:t>63</w:t>
            </w:r>
          </w:p>
        </w:tc>
        <w:tc>
          <w:tcPr>
            <w:tcW w:w="992" w:type="dxa"/>
            <w:tcBorders>
              <w:tl2br w:val="nil"/>
              <w:tr2bl w:val="nil"/>
            </w:tcBorders>
            <w:shd w:val="clear" w:color="auto" w:fill="auto"/>
          </w:tcPr>
          <w:p w:rsidR="00A24B6B" w:rsidRPr="000C6C87" w:rsidRDefault="00A24B6B" w:rsidP="003B3322">
            <w:pPr>
              <w:spacing w:line="240" w:lineRule="auto"/>
              <w:ind w:firstLine="0"/>
              <w:jc w:val="center"/>
              <w:rPr>
                <w:sz w:val="12"/>
                <w:szCs w:val="12"/>
              </w:rPr>
            </w:pPr>
            <w:r w:rsidRPr="000C6C87">
              <w:rPr>
                <w:sz w:val="12"/>
                <w:szCs w:val="12"/>
              </w:rPr>
              <w:t>66</w:t>
            </w:r>
          </w:p>
        </w:tc>
        <w:tc>
          <w:tcPr>
            <w:tcW w:w="1134" w:type="dxa"/>
            <w:tcBorders>
              <w:tl2br w:val="nil"/>
              <w:tr2bl w:val="nil"/>
            </w:tcBorders>
            <w:shd w:val="clear" w:color="auto" w:fill="auto"/>
          </w:tcPr>
          <w:p w:rsidR="00A24B6B" w:rsidRPr="000C6C87" w:rsidRDefault="00A24B6B" w:rsidP="003B3322">
            <w:pPr>
              <w:spacing w:line="240" w:lineRule="auto"/>
              <w:ind w:firstLine="0"/>
              <w:jc w:val="center"/>
              <w:rPr>
                <w:sz w:val="12"/>
                <w:szCs w:val="12"/>
              </w:rPr>
            </w:pPr>
            <w:r w:rsidRPr="000C6C87">
              <w:rPr>
                <w:sz w:val="12"/>
                <w:szCs w:val="12"/>
              </w:rPr>
              <w:t>69</w:t>
            </w:r>
          </w:p>
        </w:tc>
        <w:tc>
          <w:tcPr>
            <w:tcW w:w="1134" w:type="dxa"/>
            <w:tcBorders>
              <w:tl2br w:val="nil"/>
              <w:tr2bl w:val="nil"/>
            </w:tcBorders>
            <w:shd w:val="clear" w:color="auto" w:fill="auto"/>
          </w:tcPr>
          <w:p w:rsidR="00A24B6B" w:rsidRPr="000C6C87" w:rsidRDefault="00A24B6B" w:rsidP="003B3322">
            <w:pPr>
              <w:spacing w:line="240" w:lineRule="auto"/>
              <w:ind w:firstLine="0"/>
              <w:jc w:val="center"/>
              <w:rPr>
                <w:sz w:val="12"/>
                <w:szCs w:val="12"/>
              </w:rPr>
            </w:pPr>
            <w:r w:rsidRPr="000C6C87">
              <w:rPr>
                <w:sz w:val="12"/>
                <w:szCs w:val="12"/>
              </w:rPr>
              <w:t>73</w:t>
            </w:r>
          </w:p>
        </w:tc>
        <w:tc>
          <w:tcPr>
            <w:tcW w:w="992" w:type="dxa"/>
            <w:tcBorders>
              <w:tl2br w:val="nil"/>
              <w:tr2bl w:val="nil"/>
            </w:tcBorders>
            <w:shd w:val="clear" w:color="auto" w:fill="auto"/>
          </w:tcPr>
          <w:p w:rsidR="00A24B6B" w:rsidRPr="000C6C87" w:rsidRDefault="00A24B6B" w:rsidP="003B3322">
            <w:pPr>
              <w:spacing w:line="240" w:lineRule="auto"/>
              <w:ind w:firstLine="0"/>
              <w:jc w:val="center"/>
              <w:rPr>
                <w:sz w:val="12"/>
                <w:szCs w:val="12"/>
              </w:rPr>
            </w:pPr>
            <w:r w:rsidRPr="000C6C87">
              <w:rPr>
                <w:sz w:val="12"/>
                <w:szCs w:val="12"/>
              </w:rPr>
              <w:t>77</w:t>
            </w:r>
          </w:p>
        </w:tc>
        <w:tc>
          <w:tcPr>
            <w:tcW w:w="850" w:type="dxa"/>
            <w:tcBorders>
              <w:tl2br w:val="nil"/>
              <w:tr2bl w:val="nil"/>
            </w:tcBorders>
            <w:shd w:val="clear" w:color="auto" w:fill="auto"/>
          </w:tcPr>
          <w:p w:rsidR="00A24B6B" w:rsidRPr="000C6C87" w:rsidRDefault="00A24B6B" w:rsidP="003B3322">
            <w:pPr>
              <w:spacing w:line="240" w:lineRule="auto"/>
              <w:ind w:firstLine="0"/>
              <w:jc w:val="center"/>
              <w:rPr>
                <w:sz w:val="12"/>
                <w:szCs w:val="12"/>
              </w:rPr>
            </w:pPr>
            <w:r w:rsidRPr="000C6C87">
              <w:rPr>
                <w:sz w:val="12"/>
                <w:szCs w:val="12"/>
              </w:rPr>
              <w:t>80</w:t>
            </w:r>
          </w:p>
        </w:tc>
        <w:tc>
          <w:tcPr>
            <w:tcW w:w="993" w:type="dxa"/>
            <w:tcBorders>
              <w:tl2br w:val="nil"/>
              <w:tr2bl w:val="nil"/>
            </w:tcBorders>
            <w:shd w:val="clear" w:color="auto" w:fill="auto"/>
          </w:tcPr>
          <w:p w:rsidR="00A24B6B" w:rsidRPr="000C6C87" w:rsidRDefault="00A24B6B" w:rsidP="003B3322">
            <w:pPr>
              <w:widowControl w:val="0"/>
              <w:autoSpaceDE w:val="0"/>
              <w:autoSpaceDN w:val="0"/>
              <w:adjustRightInd w:val="0"/>
              <w:spacing w:line="240" w:lineRule="auto"/>
              <w:ind w:firstLine="0"/>
              <w:jc w:val="center"/>
              <w:rPr>
                <w:b/>
                <w:sz w:val="12"/>
                <w:szCs w:val="12"/>
              </w:rPr>
            </w:pPr>
          </w:p>
        </w:tc>
      </w:tr>
      <w:tr w:rsidR="00A24B6B" w:rsidRPr="000C6C87" w:rsidTr="003B3322">
        <w:tc>
          <w:tcPr>
            <w:tcW w:w="15750" w:type="dxa"/>
            <w:gridSpan w:val="14"/>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sz w:val="12"/>
                <w:szCs w:val="12"/>
              </w:rPr>
            </w:pPr>
            <w:r w:rsidRPr="000C6C87">
              <w:rPr>
                <w:sz w:val="12"/>
                <w:szCs w:val="12"/>
              </w:rPr>
              <w:t xml:space="preserve">Комплекс процессных мероприятий </w:t>
            </w:r>
            <w:r w:rsidRPr="000C6C87">
              <w:rPr>
                <w:color w:val="22272F"/>
                <w:sz w:val="12"/>
                <w:szCs w:val="12"/>
              </w:rPr>
              <w:t xml:space="preserve"> «Создание условий для обеспечения доступности и сохранности музейных фондов»</w:t>
            </w:r>
          </w:p>
        </w:tc>
      </w:tr>
      <w:tr w:rsidR="00A24B6B" w:rsidRPr="000C6C87" w:rsidTr="003B3322">
        <w:tc>
          <w:tcPr>
            <w:tcW w:w="15750" w:type="dxa"/>
            <w:gridSpan w:val="14"/>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sz w:val="12"/>
                <w:szCs w:val="12"/>
              </w:rPr>
            </w:pPr>
            <w:r w:rsidRPr="000C6C87">
              <w:rPr>
                <w:color w:val="22272F"/>
                <w:sz w:val="12"/>
                <w:szCs w:val="12"/>
              </w:rPr>
              <w:t>Задача – совершенствование музейной деятельности</w:t>
            </w:r>
          </w:p>
        </w:tc>
      </w:tr>
      <w:tr w:rsidR="00A24B6B" w:rsidRPr="000C6C87" w:rsidTr="003B3322">
        <w:tc>
          <w:tcPr>
            <w:tcW w:w="525"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sz w:val="12"/>
                <w:szCs w:val="12"/>
              </w:rPr>
            </w:pPr>
            <w:r w:rsidRPr="000C6C87">
              <w:rPr>
                <w:sz w:val="12"/>
                <w:szCs w:val="12"/>
              </w:rPr>
              <w:t>1</w:t>
            </w:r>
          </w:p>
        </w:tc>
        <w:tc>
          <w:tcPr>
            <w:tcW w:w="2751" w:type="dxa"/>
            <w:tcBorders>
              <w:tl2br w:val="nil"/>
              <w:tr2bl w:val="nil"/>
            </w:tcBorders>
            <w:shd w:val="clear" w:color="auto" w:fill="FFFFFF"/>
          </w:tcPr>
          <w:p w:rsidR="00A24B6B" w:rsidRPr="000C6C87" w:rsidRDefault="00A24B6B" w:rsidP="003B3322">
            <w:pPr>
              <w:suppressAutoHyphens/>
              <w:spacing w:line="240" w:lineRule="auto"/>
              <w:ind w:firstLine="0"/>
              <w:jc w:val="center"/>
              <w:rPr>
                <w:sz w:val="12"/>
                <w:szCs w:val="12"/>
                <w:lang w:eastAsia="ar-SA"/>
              </w:rPr>
            </w:pPr>
            <w:r w:rsidRPr="000C6C87">
              <w:rPr>
                <w:sz w:val="12"/>
                <w:szCs w:val="12"/>
                <w:lang w:eastAsia="ar-SA"/>
              </w:rPr>
              <w:t>Мероприятие «Сохранение музея»</w:t>
            </w:r>
          </w:p>
        </w:tc>
        <w:tc>
          <w:tcPr>
            <w:tcW w:w="1417"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000000"/>
                <w:sz w:val="12"/>
                <w:szCs w:val="12"/>
              </w:rPr>
              <w:t>Количество объектов культуры</w:t>
            </w:r>
          </w:p>
        </w:tc>
        <w:tc>
          <w:tcPr>
            <w:tcW w:w="1134"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sz w:val="12"/>
                <w:szCs w:val="12"/>
              </w:rPr>
              <w:t>ед.</w:t>
            </w:r>
          </w:p>
        </w:tc>
        <w:tc>
          <w:tcPr>
            <w:tcW w:w="851"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1</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1</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1</w:t>
            </w:r>
          </w:p>
        </w:tc>
        <w:tc>
          <w:tcPr>
            <w:tcW w:w="993"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1</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1</w:t>
            </w:r>
          </w:p>
        </w:tc>
        <w:tc>
          <w:tcPr>
            <w:tcW w:w="1134"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1</w:t>
            </w:r>
          </w:p>
        </w:tc>
        <w:tc>
          <w:tcPr>
            <w:tcW w:w="1134"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1</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1</w:t>
            </w:r>
          </w:p>
        </w:tc>
        <w:tc>
          <w:tcPr>
            <w:tcW w:w="850"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1</w:t>
            </w:r>
          </w:p>
        </w:tc>
        <w:tc>
          <w:tcPr>
            <w:tcW w:w="993"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b/>
                <w:sz w:val="12"/>
                <w:szCs w:val="12"/>
              </w:rPr>
            </w:pPr>
          </w:p>
        </w:tc>
      </w:tr>
      <w:tr w:rsidR="00A24B6B" w:rsidRPr="000C6C87" w:rsidTr="003B3322">
        <w:tc>
          <w:tcPr>
            <w:tcW w:w="525"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sz w:val="12"/>
                <w:szCs w:val="12"/>
              </w:rPr>
            </w:pPr>
            <w:r w:rsidRPr="000C6C87">
              <w:rPr>
                <w:sz w:val="12"/>
                <w:szCs w:val="12"/>
              </w:rPr>
              <w:t>2</w:t>
            </w:r>
          </w:p>
        </w:tc>
        <w:tc>
          <w:tcPr>
            <w:tcW w:w="2751" w:type="dxa"/>
            <w:tcBorders>
              <w:tl2br w:val="nil"/>
              <w:tr2bl w:val="nil"/>
            </w:tcBorders>
            <w:shd w:val="clear" w:color="auto" w:fill="FFFFFF"/>
          </w:tcPr>
          <w:p w:rsidR="00A24B6B" w:rsidRPr="000C6C87" w:rsidRDefault="00A24B6B" w:rsidP="003B3322">
            <w:pPr>
              <w:suppressAutoHyphens/>
              <w:spacing w:line="240" w:lineRule="auto"/>
              <w:ind w:firstLine="0"/>
              <w:jc w:val="center"/>
              <w:rPr>
                <w:sz w:val="12"/>
                <w:szCs w:val="12"/>
                <w:lang w:eastAsia="ar-SA"/>
              </w:rPr>
            </w:pPr>
            <w:r w:rsidRPr="000C6C87">
              <w:rPr>
                <w:sz w:val="12"/>
                <w:szCs w:val="12"/>
                <w:lang w:eastAsia="ar-SA"/>
              </w:rPr>
              <w:t>Мероприятие «Недопущение снижения количества проводимых эксукрсий»</w:t>
            </w:r>
          </w:p>
        </w:tc>
        <w:tc>
          <w:tcPr>
            <w:tcW w:w="1417"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000000"/>
                <w:sz w:val="12"/>
                <w:szCs w:val="12"/>
              </w:rPr>
            </w:pPr>
            <w:r w:rsidRPr="000C6C87">
              <w:rPr>
                <w:color w:val="000000"/>
                <w:sz w:val="12"/>
                <w:szCs w:val="12"/>
              </w:rPr>
              <w:t>Количество экскурсий</w:t>
            </w:r>
          </w:p>
        </w:tc>
        <w:tc>
          <w:tcPr>
            <w:tcW w:w="1134"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ед.</w:t>
            </w:r>
          </w:p>
        </w:tc>
        <w:tc>
          <w:tcPr>
            <w:tcW w:w="851"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150</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150</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150</w:t>
            </w:r>
          </w:p>
        </w:tc>
        <w:tc>
          <w:tcPr>
            <w:tcW w:w="993"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150</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150</w:t>
            </w:r>
          </w:p>
        </w:tc>
        <w:tc>
          <w:tcPr>
            <w:tcW w:w="1134"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150</w:t>
            </w:r>
          </w:p>
        </w:tc>
        <w:tc>
          <w:tcPr>
            <w:tcW w:w="1134"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150</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150</w:t>
            </w:r>
          </w:p>
        </w:tc>
        <w:tc>
          <w:tcPr>
            <w:tcW w:w="850"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150</w:t>
            </w:r>
          </w:p>
        </w:tc>
        <w:tc>
          <w:tcPr>
            <w:tcW w:w="993"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b/>
                <w:sz w:val="12"/>
                <w:szCs w:val="12"/>
              </w:rPr>
            </w:pPr>
          </w:p>
        </w:tc>
      </w:tr>
      <w:tr w:rsidR="00A24B6B" w:rsidRPr="000C6C87" w:rsidTr="003B3322">
        <w:tc>
          <w:tcPr>
            <w:tcW w:w="525"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sz w:val="12"/>
                <w:szCs w:val="12"/>
              </w:rPr>
            </w:pPr>
            <w:r w:rsidRPr="000C6C87">
              <w:rPr>
                <w:sz w:val="12"/>
                <w:szCs w:val="12"/>
              </w:rPr>
              <w:t>3</w:t>
            </w:r>
          </w:p>
        </w:tc>
        <w:tc>
          <w:tcPr>
            <w:tcW w:w="2751" w:type="dxa"/>
            <w:tcBorders>
              <w:tl2br w:val="nil"/>
              <w:tr2bl w:val="nil"/>
            </w:tcBorders>
            <w:shd w:val="clear" w:color="auto" w:fill="FFFFFF"/>
          </w:tcPr>
          <w:p w:rsidR="00A24B6B" w:rsidRPr="000C6C87" w:rsidRDefault="00A24B6B" w:rsidP="003B3322">
            <w:pPr>
              <w:suppressAutoHyphens/>
              <w:spacing w:line="240" w:lineRule="auto"/>
              <w:ind w:firstLine="0"/>
              <w:jc w:val="center"/>
              <w:rPr>
                <w:sz w:val="12"/>
                <w:szCs w:val="12"/>
                <w:lang w:eastAsia="ar-SA"/>
              </w:rPr>
            </w:pPr>
            <w:r w:rsidRPr="000C6C87">
              <w:rPr>
                <w:sz w:val="12"/>
                <w:szCs w:val="12"/>
                <w:lang w:eastAsia="ar-SA"/>
              </w:rPr>
              <w:t>Мероприятие «Недопущение снижения количества проводимых культурно-образовательных мероприятий»</w:t>
            </w:r>
          </w:p>
        </w:tc>
        <w:tc>
          <w:tcPr>
            <w:tcW w:w="1417"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000000"/>
                <w:sz w:val="12"/>
                <w:szCs w:val="12"/>
              </w:rPr>
            </w:pPr>
            <w:r w:rsidRPr="000C6C87">
              <w:rPr>
                <w:color w:val="000000"/>
                <w:sz w:val="12"/>
                <w:szCs w:val="12"/>
              </w:rPr>
              <w:t>Количество культурно-образовательных мероприятий</w:t>
            </w:r>
          </w:p>
        </w:tc>
        <w:tc>
          <w:tcPr>
            <w:tcW w:w="1134"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ед.</w:t>
            </w:r>
          </w:p>
        </w:tc>
        <w:tc>
          <w:tcPr>
            <w:tcW w:w="851"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40</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41</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42</w:t>
            </w:r>
          </w:p>
        </w:tc>
        <w:tc>
          <w:tcPr>
            <w:tcW w:w="993"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43</w:t>
            </w:r>
          </w:p>
        </w:tc>
        <w:tc>
          <w:tcPr>
            <w:tcW w:w="992"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44</w:t>
            </w:r>
          </w:p>
        </w:tc>
        <w:tc>
          <w:tcPr>
            <w:tcW w:w="1134"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45</w:t>
            </w:r>
          </w:p>
        </w:tc>
        <w:tc>
          <w:tcPr>
            <w:tcW w:w="1134"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color w:val="22272F"/>
                <w:sz w:val="12"/>
                <w:szCs w:val="12"/>
              </w:rPr>
              <w:t>45</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color w:val="22272F"/>
                <w:sz w:val="12"/>
                <w:szCs w:val="12"/>
              </w:rPr>
              <w:t>45</w:t>
            </w:r>
          </w:p>
        </w:tc>
        <w:tc>
          <w:tcPr>
            <w:tcW w:w="850"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color w:val="22272F"/>
                <w:sz w:val="12"/>
                <w:szCs w:val="12"/>
              </w:rPr>
              <w:t>45</w:t>
            </w:r>
          </w:p>
        </w:tc>
        <w:tc>
          <w:tcPr>
            <w:tcW w:w="993"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b/>
                <w:sz w:val="12"/>
                <w:szCs w:val="12"/>
              </w:rPr>
            </w:pPr>
          </w:p>
        </w:tc>
      </w:tr>
      <w:tr w:rsidR="00A24B6B" w:rsidRPr="000C6C87" w:rsidTr="003B3322">
        <w:tc>
          <w:tcPr>
            <w:tcW w:w="525"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sz w:val="12"/>
                <w:szCs w:val="12"/>
              </w:rPr>
            </w:pPr>
            <w:r w:rsidRPr="000C6C87">
              <w:rPr>
                <w:sz w:val="12"/>
                <w:szCs w:val="12"/>
              </w:rPr>
              <w:t>4</w:t>
            </w:r>
          </w:p>
        </w:tc>
        <w:tc>
          <w:tcPr>
            <w:tcW w:w="2751" w:type="dxa"/>
            <w:tcBorders>
              <w:tl2br w:val="nil"/>
              <w:tr2bl w:val="nil"/>
            </w:tcBorders>
            <w:shd w:val="clear" w:color="auto" w:fill="FFFFFF"/>
          </w:tcPr>
          <w:p w:rsidR="00A24B6B" w:rsidRPr="000C6C87" w:rsidRDefault="00A24B6B" w:rsidP="003B3322">
            <w:pPr>
              <w:suppressAutoHyphens/>
              <w:spacing w:line="240" w:lineRule="auto"/>
              <w:ind w:firstLine="0"/>
              <w:jc w:val="center"/>
              <w:rPr>
                <w:sz w:val="12"/>
                <w:szCs w:val="12"/>
                <w:lang w:eastAsia="ar-SA"/>
              </w:rPr>
            </w:pPr>
            <w:r w:rsidRPr="000C6C87">
              <w:rPr>
                <w:sz w:val="12"/>
                <w:szCs w:val="12"/>
                <w:lang w:eastAsia="ar-SA"/>
              </w:rPr>
              <w:t>Мероприятие «Недопущение снижения количества проводимых массовых мероприятий»</w:t>
            </w:r>
          </w:p>
        </w:tc>
        <w:tc>
          <w:tcPr>
            <w:tcW w:w="1417"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000000"/>
                <w:sz w:val="12"/>
                <w:szCs w:val="12"/>
              </w:rPr>
            </w:pPr>
            <w:r w:rsidRPr="000C6C87">
              <w:rPr>
                <w:color w:val="000000"/>
                <w:sz w:val="12"/>
                <w:szCs w:val="12"/>
              </w:rPr>
              <w:t>Количество массовых мероприятий</w:t>
            </w:r>
          </w:p>
        </w:tc>
        <w:tc>
          <w:tcPr>
            <w:tcW w:w="1134"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ед.</w:t>
            </w:r>
          </w:p>
        </w:tc>
        <w:tc>
          <w:tcPr>
            <w:tcW w:w="851"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2</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2</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2</w:t>
            </w:r>
          </w:p>
        </w:tc>
        <w:tc>
          <w:tcPr>
            <w:tcW w:w="993"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2</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color w:val="22272F"/>
                <w:sz w:val="12"/>
                <w:szCs w:val="12"/>
              </w:rPr>
              <w:t>2</w:t>
            </w:r>
          </w:p>
        </w:tc>
        <w:tc>
          <w:tcPr>
            <w:tcW w:w="1134"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color w:val="22272F"/>
                <w:sz w:val="12"/>
                <w:szCs w:val="12"/>
              </w:rPr>
              <w:t>2</w:t>
            </w:r>
          </w:p>
        </w:tc>
        <w:tc>
          <w:tcPr>
            <w:tcW w:w="1134"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color w:val="22272F"/>
                <w:sz w:val="12"/>
                <w:szCs w:val="12"/>
              </w:rPr>
              <w:t>2</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color w:val="22272F"/>
                <w:sz w:val="12"/>
                <w:szCs w:val="12"/>
              </w:rPr>
              <w:t>2</w:t>
            </w:r>
          </w:p>
        </w:tc>
        <w:tc>
          <w:tcPr>
            <w:tcW w:w="850"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color w:val="22272F"/>
                <w:sz w:val="12"/>
                <w:szCs w:val="12"/>
              </w:rPr>
              <w:t>2</w:t>
            </w:r>
          </w:p>
        </w:tc>
        <w:tc>
          <w:tcPr>
            <w:tcW w:w="993"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b/>
                <w:sz w:val="12"/>
                <w:szCs w:val="12"/>
              </w:rPr>
            </w:pPr>
          </w:p>
        </w:tc>
      </w:tr>
      <w:tr w:rsidR="00A24B6B" w:rsidRPr="000C6C87" w:rsidTr="003B3322">
        <w:tc>
          <w:tcPr>
            <w:tcW w:w="525"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sz w:val="12"/>
                <w:szCs w:val="12"/>
              </w:rPr>
            </w:pPr>
            <w:r w:rsidRPr="000C6C87">
              <w:rPr>
                <w:sz w:val="12"/>
                <w:szCs w:val="12"/>
              </w:rPr>
              <w:t>5</w:t>
            </w:r>
          </w:p>
        </w:tc>
        <w:tc>
          <w:tcPr>
            <w:tcW w:w="2751" w:type="dxa"/>
            <w:tcBorders>
              <w:tl2br w:val="nil"/>
              <w:tr2bl w:val="nil"/>
            </w:tcBorders>
            <w:shd w:val="clear" w:color="auto" w:fill="FFFFFF"/>
          </w:tcPr>
          <w:p w:rsidR="00A24B6B" w:rsidRPr="000C6C87" w:rsidRDefault="00A24B6B" w:rsidP="003B3322">
            <w:pPr>
              <w:suppressAutoHyphens/>
              <w:spacing w:line="240" w:lineRule="auto"/>
              <w:ind w:firstLine="0"/>
              <w:jc w:val="center"/>
              <w:rPr>
                <w:sz w:val="12"/>
                <w:szCs w:val="12"/>
                <w:lang w:eastAsia="ar-SA"/>
              </w:rPr>
            </w:pPr>
            <w:r w:rsidRPr="000C6C87">
              <w:rPr>
                <w:sz w:val="12"/>
                <w:szCs w:val="12"/>
                <w:lang w:eastAsia="ar-SA"/>
              </w:rPr>
              <w:t>Мероприятие «Недопущение снижения количества проводимых выставок»</w:t>
            </w:r>
          </w:p>
        </w:tc>
        <w:tc>
          <w:tcPr>
            <w:tcW w:w="1417"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000000"/>
                <w:sz w:val="12"/>
                <w:szCs w:val="12"/>
              </w:rPr>
            </w:pPr>
            <w:r w:rsidRPr="000C6C87">
              <w:rPr>
                <w:color w:val="000000"/>
                <w:sz w:val="12"/>
                <w:szCs w:val="12"/>
              </w:rPr>
              <w:t>Количество выставок</w:t>
            </w:r>
          </w:p>
        </w:tc>
        <w:tc>
          <w:tcPr>
            <w:tcW w:w="1134"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ед.</w:t>
            </w:r>
          </w:p>
        </w:tc>
        <w:tc>
          <w:tcPr>
            <w:tcW w:w="851"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13</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14</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15</w:t>
            </w:r>
          </w:p>
        </w:tc>
        <w:tc>
          <w:tcPr>
            <w:tcW w:w="993"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15</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color w:val="22272F"/>
                <w:sz w:val="12"/>
                <w:szCs w:val="12"/>
              </w:rPr>
              <w:t>15</w:t>
            </w:r>
          </w:p>
        </w:tc>
        <w:tc>
          <w:tcPr>
            <w:tcW w:w="1134"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color w:val="22272F"/>
                <w:sz w:val="12"/>
                <w:szCs w:val="12"/>
              </w:rPr>
              <w:t>15</w:t>
            </w:r>
          </w:p>
        </w:tc>
        <w:tc>
          <w:tcPr>
            <w:tcW w:w="1134"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color w:val="22272F"/>
                <w:sz w:val="12"/>
                <w:szCs w:val="12"/>
              </w:rPr>
              <w:t>15</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color w:val="22272F"/>
                <w:sz w:val="12"/>
                <w:szCs w:val="12"/>
              </w:rPr>
              <w:t>15</w:t>
            </w:r>
          </w:p>
        </w:tc>
        <w:tc>
          <w:tcPr>
            <w:tcW w:w="850"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color w:val="22272F"/>
                <w:sz w:val="12"/>
                <w:szCs w:val="12"/>
              </w:rPr>
              <w:t>15</w:t>
            </w:r>
          </w:p>
        </w:tc>
        <w:tc>
          <w:tcPr>
            <w:tcW w:w="993"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b/>
                <w:sz w:val="12"/>
                <w:szCs w:val="12"/>
              </w:rPr>
            </w:pPr>
          </w:p>
        </w:tc>
      </w:tr>
      <w:tr w:rsidR="00A24B6B" w:rsidRPr="000C6C87" w:rsidTr="003B3322">
        <w:tc>
          <w:tcPr>
            <w:tcW w:w="525"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sz w:val="12"/>
                <w:szCs w:val="12"/>
              </w:rPr>
            </w:pPr>
            <w:r w:rsidRPr="000C6C87">
              <w:rPr>
                <w:sz w:val="12"/>
                <w:szCs w:val="12"/>
              </w:rPr>
              <w:t>6</w:t>
            </w:r>
          </w:p>
        </w:tc>
        <w:tc>
          <w:tcPr>
            <w:tcW w:w="2751" w:type="dxa"/>
            <w:tcBorders>
              <w:tl2br w:val="nil"/>
              <w:tr2bl w:val="nil"/>
            </w:tcBorders>
            <w:shd w:val="clear" w:color="auto" w:fill="FFFFFF"/>
          </w:tcPr>
          <w:p w:rsidR="00A24B6B" w:rsidRPr="000C6C87" w:rsidRDefault="00A24B6B" w:rsidP="003B3322">
            <w:pPr>
              <w:suppressAutoHyphens/>
              <w:spacing w:line="240" w:lineRule="auto"/>
              <w:ind w:firstLine="0"/>
              <w:jc w:val="center"/>
              <w:rPr>
                <w:sz w:val="12"/>
                <w:szCs w:val="12"/>
                <w:lang w:eastAsia="ar-SA"/>
              </w:rPr>
            </w:pPr>
            <w:r w:rsidRPr="000C6C87">
              <w:rPr>
                <w:sz w:val="12"/>
                <w:szCs w:val="12"/>
                <w:lang w:eastAsia="ar-SA"/>
              </w:rPr>
              <w:t>Мероприятие «Увеличение числа посещений музея»</w:t>
            </w:r>
          </w:p>
        </w:tc>
        <w:tc>
          <w:tcPr>
            <w:tcW w:w="1417"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000000"/>
                <w:sz w:val="12"/>
                <w:szCs w:val="12"/>
              </w:rPr>
            </w:pPr>
            <w:r w:rsidRPr="000C6C87">
              <w:rPr>
                <w:color w:val="000000"/>
                <w:sz w:val="12"/>
                <w:szCs w:val="12"/>
              </w:rPr>
              <w:t>Количество посещений музея</w:t>
            </w:r>
          </w:p>
        </w:tc>
        <w:tc>
          <w:tcPr>
            <w:tcW w:w="1134"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тыс. чел.</w:t>
            </w:r>
          </w:p>
        </w:tc>
        <w:tc>
          <w:tcPr>
            <w:tcW w:w="851"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9,9</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10,0</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10,1</w:t>
            </w:r>
          </w:p>
        </w:tc>
        <w:tc>
          <w:tcPr>
            <w:tcW w:w="993"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10,2</w:t>
            </w:r>
          </w:p>
        </w:tc>
        <w:tc>
          <w:tcPr>
            <w:tcW w:w="992"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10,3</w:t>
            </w:r>
          </w:p>
        </w:tc>
        <w:tc>
          <w:tcPr>
            <w:tcW w:w="1134"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color w:val="22272F"/>
                <w:sz w:val="12"/>
                <w:szCs w:val="12"/>
              </w:rPr>
              <w:t>10,3</w:t>
            </w:r>
          </w:p>
        </w:tc>
        <w:tc>
          <w:tcPr>
            <w:tcW w:w="1134"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color w:val="22272F"/>
                <w:sz w:val="12"/>
                <w:szCs w:val="12"/>
              </w:rPr>
              <w:t>10,3</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color w:val="22272F"/>
                <w:sz w:val="12"/>
                <w:szCs w:val="12"/>
              </w:rPr>
              <w:t>10,3</w:t>
            </w:r>
          </w:p>
        </w:tc>
        <w:tc>
          <w:tcPr>
            <w:tcW w:w="850"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color w:val="22272F"/>
                <w:sz w:val="12"/>
                <w:szCs w:val="12"/>
              </w:rPr>
              <w:t>10,3</w:t>
            </w:r>
          </w:p>
        </w:tc>
        <w:tc>
          <w:tcPr>
            <w:tcW w:w="993"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b/>
                <w:sz w:val="12"/>
                <w:szCs w:val="12"/>
              </w:rPr>
            </w:pPr>
          </w:p>
        </w:tc>
      </w:tr>
      <w:tr w:rsidR="00A24B6B" w:rsidRPr="000C6C87" w:rsidTr="003B3322">
        <w:tc>
          <w:tcPr>
            <w:tcW w:w="525" w:type="dxa"/>
            <w:tcBorders>
              <w:tl2br w:val="nil"/>
              <w:tr2bl w:val="nil"/>
            </w:tcBorders>
            <w:shd w:val="clear" w:color="auto" w:fill="auto"/>
          </w:tcPr>
          <w:p w:rsidR="00A24B6B" w:rsidRPr="000C6C87" w:rsidRDefault="00A24B6B" w:rsidP="003B3322">
            <w:pPr>
              <w:widowControl w:val="0"/>
              <w:autoSpaceDE w:val="0"/>
              <w:autoSpaceDN w:val="0"/>
              <w:adjustRightInd w:val="0"/>
              <w:spacing w:line="240" w:lineRule="auto"/>
              <w:ind w:firstLine="0"/>
              <w:jc w:val="center"/>
              <w:rPr>
                <w:sz w:val="12"/>
                <w:szCs w:val="12"/>
              </w:rPr>
            </w:pPr>
            <w:r w:rsidRPr="000C6C87">
              <w:rPr>
                <w:sz w:val="12"/>
                <w:szCs w:val="12"/>
              </w:rPr>
              <w:t>7</w:t>
            </w:r>
          </w:p>
        </w:tc>
        <w:tc>
          <w:tcPr>
            <w:tcW w:w="2751" w:type="dxa"/>
            <w:tcBorders>
              <w:tl2br w:val="nil"/>
              <w:tr2bl w:val="nil"/>
            </w:tcBorders>
            <w:shd w:val="clear" w:color="auto" w:fill="auto"/>
          </w:tcPr>
          <w:p w:rsidR="00A24B6B" w:rsidRPr="000C6C87" w:rsidRDefault="00A24B6B" w:rsidP="003B3322">
            <w:pPr>
              <w:suppressAutoHyphens/>
              <w:spacing w:line="240" w:lineRule="auto"/>
              <w:ind w:firstLine="0"/>
              <w:jc w:val="center"/>
              <w:rPr>
                <w:sz w:val="12"/>
                <w:szCs w:val="12"/>
                <w:lang w:eastAsia="ar-SA"/>
              </w:rPr>
            </w:pPr>
            <w:r w:rsidRPr="000C6C87">
              <w:rPr>
                <w:sz w:val="12"/>
                <w:szCs w:val="12"/>
              </w:rPr>
              <w:t>Мероприятие «Увеличение числа посетителей музейных мероприятий по программе «Пушкинская карта»</w:t>
            </w:r>
          </w:p>
        </w:tc>
        <w:tc>
          <w:tcPr>
            <w:tcW w:w="1417" w:type="dxa"/>
            <w:tcBorders>
              <w:tl2br w:val="nil"/>
              <w:tr2bl w:val="nil"/>
            </w:tcBorders>
            <w:shd w:val="clear" w:color="auto" w:fill="auto"/>
          </w:tcPr>
          <w:p w:rsidR="00A24B6B" w:rsidRPr="000C6C87" w:rsidRDefault="00A24B6B" w:rsidP="003B3322">
            <w:pPr>
              <w:spacing w:line="240" w:lineRule="auto"/>
              <w:ind w:firstLine="0"/>
              <w:jc w:val="center"/>
              <w:rPr>
                <w:color w:val="000000"/>
                <w:sz w:val="12"/>
                <w:szCs w:val="12"/>
              </w:rPr>
            </w:pPr>
            <w:r w:rsidRPr="000C6C87">
              <w:rPr>
                <w:sz w:val="12"/>
                <w:szCs w:val="12"/>
              </w:rPr>
              <w:t>Количество посетителей музейных мероприятий по программе «Пушкинская карта»</w:t>
            </w:r>
          </w:p>
        </w:tc>
        <w:tc>
          <w:tcPr>
            <w:tcW w:w="1134" w:type="dxa"/>
            <w:tcBorders>
              <w:tl2br w:val="nil"/>
              <w:tr2bl w:val="nil"/>
            </w:tcBorders>
            <w:shd w:val="clear" w:color="auto" w:fill="auto"/>
          </w:tcPr>
          <w:p w:rsidR="00A24B6B" w:rsidRPr="000C6C87" w:rsidRDefault="00A24B6B" w:rsidP="003B3322">
            <w:pPr>
              <w:spacing w:line="240" w:lineRule="auto"/>
              <w:ind w:firstLine="0"/>
              <w:jc w:val="center"/>
              <w:rPr>
                <w:sz w:val="12"/>
                <w:szCs w:val="12"/>
              </w:rPr>
            </w:pPr>
            <w:r w:rsidRPr="000C6C87">
              <w:rPr>
                <w:sz w:val="12"/>
                <w:szCs w:val="12"/>
              </w:rPr>
              <w:t>чел.</w:t>
            </w:r>
          </w:p>
        </w:tc>
        <w:tc>
          <w:tcPr>
            <w:tcW w:w="851" w:type="dxa"/>
            <w:tcBorders>
              <w:tl2br w:val="nil"/>
              <w:tr2bl w:val="nil"/>
            </w:tcBorders>
            <w:shd w:val="clear" w:color="auto" w:fill="auto"/>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w:t>
            </w:r>
          </w:p>
        </w:tc>
        <w:tc>
          <w:tcPr>
            <w:tcW w:w="992" w:type="dxa"/>
            <w:tcBorders>
              <w:tl2br w:val="nil"/>
              <w:tr2bl w:val="nil"/>
            </w:tcBorders>
            <w:shd w:val="clear" w:color="auto" w:fill="auto"/>
          </w:tcPr>
          <w:p w:rsidR="00A24B6B" w:rsidRPr="000C6C87" w:rsidRDefault="00A24B6B" w:rsidP="003B3322">
            <w:pPr>
              <w:spacing w:line="240" w:lineRule="auto"/>
              <w:ind w:firstLine="0"/>
              <w:jc w:val="center"/>
              <w:rPr>
                <w:sz w:val="12"/>
                <w:szCs w:val="12"/>
              </w:rPr>
            </w:pPr>
            <w:r w:rsidRPr="000C6C87">
              <w:rPr>
                <w:sz w:val="12"/>
                <w:szCs w:val="12"/>
              </w:rPr>
              <w:t>-</w:t>
            </w:r>
          </w:p>
        </w:tc>
        <w:tc>
          <w:tcPr>
            <w:tcW w:w="992" w:type="dxa"/>
            <w:tcBorders>
              <w:tl2br w:val="nil"/>
              <w:tr2bl w:val="nil"/>
            </w:tcBorders>
            <w:shd w:val="clear" w:color="auto" w:fill="auto"/>
          </w:tcPr>
          <w:p w:rsidR="00A24B6B" w:rsidRPr="000C6C87" w:rsidRDefault="00A24B6B" w:rsidP="003B3322">
            <w:pPr>
              <w:spacing w:line="240" w:lineRule="auto"/>
              <w:ind w:firstLine="0"/>
              <w:jc w:val="center"/>
              <w:rPr>
                <w:sz w:val="12"/>
                <w:szCs w:val="12"/>
              </w:rPr>
            </w:pPr>
            <w:r w:rsidRPr="000C6C87">
              <w:rPr>
                <w:sz w:val="12"/>
                <w:szCs w:val="12"/>
              </w:rPr>
              <w:t>350</w:t>
            </w:r>
          </w:p>
        </w:tc>
        <w:tc>
          <w:tcPr>
            <w:tcW w:w="993" w:type="dxa"/>
            <w:tcBorders>
              <w:tl2br w:val="nil"/>
              <w:tr2bl w:val="nil"/>
            </w:tcBorders>
            <w:shd w:val="clear" w:color="auto" w:fill="auto"/>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368</w:t>
            </w:r>
          </w:p>
        </w:tc>
        <w:tc>
          <w:tcPr>
            <w:tcW w:w="992" w:type="dxa"/>
            <w:tcBorders>
              <w:tl2br w:val="nil"/>
              <w:tr2bl w:val="nil"/>
            </w:tcBorders>
            <w:shd w:val="clear" w:color="auto" w:fill="auto"/>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386</w:t>
            </w:r>
          </w:p>
        </w:tc>
        <w:tc>
          <w:tcPr>
            <w:tcW w:w="1134" w:type="dxa"/>
            <w:tcBorders>
              <w:tl2br w:val="nil"/>
              <w:tr2bl w:val="nil"/>
            </w:tcBorders>
            <w:shd w:val="clear" w:color="auto" w:fill="auto"/>
          </w:tcPr>
          <w:p w:rsidR="00A24B6B" w:rsidRPr="000C6C87" w:rsidRDefault="00A24B6B" w:rsidP="003B3322">
            <w:pPr>
              <w:spacing w:line="240" w:lineRule="auto"/>
              <w:ind w:firstLine="0"/>
              <w:jc w:val="center"/>
              <w:rPr>
                <w:color w:val="22272F"/>
                <w:sz w:val="12"/>
                <w:szCs w:val="12"/>
              </w:rPr>
            </w:pPr>
            <w:r w:rsidRPr="000C6C87">
              <w:rPr>
                <w:color w:val="22272F"/>
                <w:sz w:val="12"/>
                <w:szCs w:val="12"/>
              </w:rPr>
              <w:t>405</w:t>
            </w:r>
          </w:p>
        </w:tc>
        <w:tc>
          <w:tcPr>
            <w:tcW w:w="1134" w:type="dxa"/>
            <w:tcBorders>
              <w:tl2br w:val="nil"/>
              <w:tr2bl w:val="nil"/>
            </w:tcBorders>
            <w:shd w:val="clear" w:color="auto" w:fill="auto"/>
          </w:tcPr>
          <w:p w:rsidR="00A24B6B" w:rsidRPr="000C6C87" w:rsidRDefault="00A24B6B" w:rsidP="003B3322">
            <w:pPr>
              <w:spacing w:line="240" w:lineRule="auto"/>
              <w:ind w:firstLine="0"/>
              <w:jc w:val="center"/>
              <w:rPr>
                <w:color w:val="22272F"/>
                <w:sz w:val="12"/>
                <w:szCs w:val="12"/>
              </w:rPr>
            </w:pPr>
            <w:r w:rsidRPr="000C6C87">
              <w:rPr>
                <w:color w:val="22272F"/>
                <w:sz w:val="12"/>
                <w:szCs w:val="12"/>
              </w:rPr>
              <w:t>425</w:t>
            </w:r>
          </w:p>
        </w:tc>
        <w:tc>
          <w:tcPr>
            <w:tcW w:w="992" w:type="dxa"/>
            <w:tcBorders>
              <w:tl2br w:val="nil"/>
              <w:tr2bl w:val="nil"/>
            </w:tcBorders>
            <w:shd w:val="clear" w:color="auto" w:fill="auto"/>
          </w:tcPr>
          <w:p w:rsidR="00A24B6B" w:rsidRPr="000C6C87" w:rsidRDefault="00A24B6B" w:rsidP="003B3322">
            <w:pPr>
              <w:spacing w:line="240" w:lineRule="auto"/>
              <w:ind w:firstLine="0"/>
              <w:jc w:val="center"/>
              <w:rPr>
                <w:color w:val="22272F"/>
                <w:sz w:val="12"/>
                <w:szCs w:val="12"/>
              </w:rPr>
            </w:pPr>
            <w:r w:rsidRPr="000C6C87">
              <w:rPr>
                <w:color w:val="22272F"/>
                <w:sz w:val="12"/>
                <w:szCs w:val="12"/>
              </w:rPr>
              <w:t>447</w:t>
            </w:r>
          </w:p>
        </w:tc>
        <w:tc>
          <w:tcPr>
            <w:tcW w:w="850" w:type="dxa"/>
            <w:tcBorders>
              <w:tl2br w:val="nil"/>
              <w:tr2bl w:val="nil"/>
            </w:tcBorders>
            <w:shd w:val="clear" w:color="auto" w:fill="auto"/>
          </w:tcPr>
          <w:p w:rsidR="00A24B6B" w:rsidRPr="000C6C87" w:rsidRDefault="00A24B6B" w:rsidP="003B3322">
            <w:pPr>
              <w:spacing w:line="240" w:lineRule="auto"/>
              <w:ind w:firstLine="0"/>
              <w:jc w:val="center"/>
              <w:rPr>
                <w:color w:val="22272F"/>
                <w:sz w:val="12"/>
                <w:szCs w:val="12"/>
              </w:rPr>
            </w:pPr>
            <w:r w:rsidRPr="000C6C87">
              <w:rPr>
                <w:color w:val="22272F"/>
                <w:sz w:val="12"/>
                <w:szCs w:val="12"/>
              </w:rPr>
              <w:t>469</w:t>
            </w:r>
          </w:p>
        </w:tc>
        <w:tc>
          <w:tcPr>
            <w:tcW w:w="993" w:type="dxa"/>
            <w:tcBorders>
              <w:tl2br w:val="nil"/>
              <w:tr2bl w:val="nil"/>
            </w:tcBorders>
            <w:shd w:val="clear" w:color="auto" w:fill="auto"/>
          </w:tcPr>
          <w:p w:rsidR="00A24B6B" w:rsidRPr="000C6C87" w:rsidRDefault="00A24B6B" w:rsidP="003B3322">
            <w:pPr>
              <w:widowControl w:val="0"/>
              <w:autoSpaceDE w:val="0"/>
              <w:autoSpaceDN w:val="0"/>
              <w:adjustRightInd w:val="0"/>
              <w:spacing w:line="240" w:lineRule="auto"/>
              <w:ind w:firstLine="0"/>
              <w:jc w:val="center"/>
              <w:rPr>
                <w:b/>
                <w:sz w:val="12"/>
                <w:szCs w:val="12"/>
              </w:rPr>
            </w:pPr>
          </w:p>
        </w:tc>
      </w:tr>
      <w:tr w:rsidR="00A24B6B" w:rsidRPr="000C6C87" w:rsidTr="003B3322">
        <w:tc>
          <w:tcPr>
            <w:tcW w:w="15750" w:type="dxa"/>
            <w:gridSpan w:val="14"/>
            <w:tcBorders>
              <w:tl2br w:val="nil"/>
              <w:tr2bl w:val="nil"/>
            </w:tcBorders>
            <w:shd w:val="clear" w:color="auto" w:fill="auto"/>
          </w:tcPr>
          <w:p w:rsidR="00A24B6B" w:rsidRPr="000C6C87" w:rsidRDefault="00A24B6B" w:rsidP="003B3322">
            <w:pPr>
              <w:widowControl w:val="0"/>
              <w:autoSpaceDE w:val="0"/>
              <w:autoSpaceDN w:val="0"/>
              <w:adjustRightInd w:val="0"/>
              <w:spacing w:line="240" w:lineRule="auto"/>
              <w:ind w:firstLine="0"/>
              <w:jc w:val="center"/>
              <w:rPr>
                <w:sz w:val="12"/>
                <w:szCs w:val="12"/>
              </w:rPr>
            </w:pPr>
            <w:r w:rsidRPr="000C6C87">
              <w:rPr>
                <w:sz w:val="12"/>
                <w:szCs w:val="12"/>
              </w:rPr>
              <w:t xml:space="preserve">Комплекс процессных мероприятий </w:t>
            </w:r>
            <w:r w:rsidRPr="000C6C87">
              <w:rPr>
                <w:color w:val="22272F"/>
                <w:sz w:val="12"/>
                <w:szCs w:val="12"/>
              </w:rPr>
              <w:t xml:space="preserve"> «Развитие библиотечного дела»</w:t>
            </w:r>
          </w:p>
        </w:tc>
      </w:tr>
      <w:tr w:rsidR="00A24B6B" w:rsidRPr="000C6C87" w:rsidTr="003B3322">
        <w:tc>
          <w:tcPr>
            <w:tcW w:w="15750" w:type="dxa"/>
            <w:gridSpan w:val="14"/>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sz w:val="12"/>
                <w:szCs w:val="12"/>
              </w:rPr>
            </w:pPr>
            <w:r w:rsidRPr="000C6C87">
              <w:rPr>
                <w:color w:val="22272F"/>
                <w:sz w:val="12"/>
                <w:szCs w:val="12"/>
              </w:rPr>
              <w:t xml:space="preserve">Задача - </w:t>
            </w:r>
            <w:r w:rsidRPr="000C6C87">
              <w:rPr>
                <w:sz w:val="12"/>
                <w:szCs w:val="12"/>
              </w:rPr>
              <w:t xml:space="preserve"> обеспечение современных условий для информационно- библиотечного обслуживания населения района; модернизация деятельности библиотек</w:t>
            </w:r>
          </w:p>
        </w:tc>
      </w:tr>
      <w:tr w:rsidR="00A24B6B" w:rsidRPr="000C6C87" w:rsidTr="003B3322">
        <w:tc>
          <w:tcPr>
            <w:tcW w:w="525"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sz w:val="12"/>
                <w:szCs w:val="12"/>
              </w:rPr>
            </w:pPr>
            <w:r w:rsidRPr="000C6C87">
              <w:rPr>
                <w:sz w:val="12"/>
                <w:szCs w:val="12"/>
              </w:rPr>
              <w:t>1</w:t>
            </w:r>
          </w:p>
        </w:tc>
        <w:tc>
          <w:tcPr>
            <w:tcW w:w="2751" w:type="dxa"/>
            <w:tcBorders>
              <w:tl2br w:val="nil"/>
              <w:tr2bl w:val="nil"/>
            </w:tcBorders>
            <w:shd w:val="clear" w:color="auto" w:fill="FFFFFF"/>
          </w:tcPr>
          <w:p w:rsidR="00A24B6B" w:rsidRPr="000C6C87" w:rsidRDefault="00A24B6B" w:rsidP="003B3322">
            <w:pPr>
              <w:suppressAutoHyphens/>
              <w:spacing w:line="240" w:lineRule="auto"/>
              <w:ind w:firstLine="0"/>
              <w:jc w:val="center"/>
              <w:rPr>
                <w:sz w:val="12"/>
                <w:szCs w:val="12"/>
                <w:lang w:eastAsia="ar-SA"/>
              </w:rPr>
            </w:pPr>
            <w:r w:rsidRPr="000C6C87">
              <w:rPr>
                <w:sz w:val="12"/>
                <w:szCs w:val="12"/>
                <w:lang w:eastAsia="ar-SA"/>
              </w:rPr>
              <w:t>Мероприятие «Сохранение библиотек»</w:t>
            </w:r>
          </w:p>
        </w:tc>
        <w:tc>
          <w:tcPr>
            <w:tcW w:w="1417"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Количество библиотек</w:t>
            </w:r>
          </w:p>
        </w:tc>
        <w:tc>
          <w:tcPr>
            <w:tcW w:w="1134"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ед.</w:t>
            </w:r>
          </w:p>
        </w:tc>
        <w:tc>
          <w:tcPr>
            <w:tcW w:w="851"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16</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color w:val="22272F"/>
                <w:sz w:val="12"/>
                <w:szCs w:val="12"/>
              </w:rPr>
              <w:t>16</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color w:val="22272F"/>
                <w:sz w:val="12"/>
                <w:szCs w:val="12"/>
              </w:rPr>
              <w:t>16</w:t>
            </w:r>
          </w:p>
        </w:tc>
        <w:tc>
          <w:tcPr>
            <w:tcW w:w="993"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color w:val="22272F"/>
                <w:sz w:val="12"/>
                <w:szCs w:val="12"/>
              </w:rPr>
              <w:t>16</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color w:val="22272F"/>
                <w:sz w:val="12"/>
                <w:szCs w:val="12"/>
              </w:rPr>
              <w:t>16</w:t>
            </w:r>
          </w:p>
        </w:tc>
        <w:tc>
          <w:tcPr>
            <w:tcW w:w="1134"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color w:val="22272F"/>
                <w:sz w:val="12"/>
                <w:szCs w:val="12"/>
              </w:rPr>
              <w:t>16</w:t>
            </w:r>
          </w:p>
        </w:tc>
        <w:tc>
          <w:tcPr>
            <w:tcW w:w="1134"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color w:val="22272F"/>
                <w:sz w:val="12"/>
                <w:szCs w:val="12"/>
              </w:rPr>
              <w:t>16</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color w:val="22272F"/>
                <w:sz w:val="12"/>
                <w:szCs w:val="12"/>
              </w:rPr>
              <w:t>16</w:t>
            </w:r>
          </w:p>
        </w:tc>
        <w:tc>
          <w:tcPr>
            <w:tcW w:w="850"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color w:val="22272F"/>
                <w:sz w:val="12"/>
                <w:szCs w:val="12"/>
              </w:rPr>
              <w:t>16</w:t>
            </w:r>
          </w:p>
        </w:tc>
        <w:tc>
          <w:tcPr>
            <w:tcW w:w="993"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b/>
                <w:sz w:val="12"/>
                <w:szCs w:val="12"/>
              </w:rPr>
            </w:pPr>
          </w:p>
        </w:tc>
      </w:tr>
      <w:tr w:rsidR="00A24B6B" w:rsidRPr="000C6C87" w:rsidTr="003B3322">
        <w:tc>
          <w:tcPr>
            <w:tcW w:w="525"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sz w:val="12"/>
                <w:szCs w:val="12"/>
              </w:rPr>
            </w:pPr>
            <w:r w:rsidRPr="000C6C87">
              <w:rPr>
                <w:sz w:val="12"/>
                <w:szCs w:val="12"/>
              </w:rPr>
              <w:t>2</w:t>
            </w:r>
          </w:p>
        </w:tc>
        <w:tc>
          <w:tcPr>
            <w:tcW w:w="2751" w:type="dxa"/>
            <w:tcBorders>
              <w:tl2br w:val="nil"/>
              <w:tr2bl w:val="nil"/>
            </w:tcBorders>
            <w:shd w:val="clear" w:color="auto" w:fill="FFFFFF"/>
          </w:tcPr>
          <w:p w:rsidR="00A24B6B" w:rsidRPr="000C6C87" w:rsidRDefault="00A24B6B" w:rsidP="003B3322">
            <w:pPr>
              <w:suppressAutoHyphens/>
              <w:spacing w:line="240" w:lineRule="auto"/>
              <w:ind w:firstLine="0"/>
              <w:jc w:val="center"/>
              <w:rPr>
                <w:sz w:val="12"/>
                <w:szCs w:val="12"/>
                <w:lang w:eastAsia="ar-SA"/>
              </w:rPr>
            </w:pPr>
            <w:r w:rsidRPr="000C6C87">
              <w:rPr>
                <w:sz w:val="12"/>
                <w:szCs w:val="12"/>
                <w:lang w:eastAsia="ar-SA"/>
              </w:rPr>
              <w:t>Мероприятие «Недопущение снижения проводимых в библиотеках культурно-просветительских и массовых мероприятий»</w:t>
            </w:r>
          </w:p>
        </w:tc>
        <w:tc>
          <w:tcPr>
            <w:tcW w:w="1417"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Количество проведенных мероприятий</w:t>
            </w:r>
          </w:p>
        </w:tc>
        <w:tc>
          <w:tcPr>
            <w:tcW w:w="1134"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ед.</w:t>
            </w:r>
          </w:p>
        </w:tc>
        <w:tc>
          <w:tcPr>
            <w:tcW w:w="851"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900</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color w:val="22272F"/>
                <w:sz w:val="12"/>
                <w:szCs w:val="12"/>
              </w:rPr>
              <w:t>900</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color w:val="22272F"/>
                <w:sz w:val="12"/>
                <w:szCs w:val="12"/>
              </w:rPr>
              <w:t>900</w:t>
            </w:r>
          </w:p>
        </w:tc>
        <w:tc>
          <w:tcPr>
            <w:tcW w:w="993"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color w:val="22272F"/>
                <w:sz w:val="12"/>
                <w:szCs w:val="12"/>
              </w:rPr>
              <w:t>900</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color w:val="22272F"/>
                <w:sz w:val="12"/>
                <w:szCs w:val="12"/>
              </w:rPr>
              <w:t>900</w:t>
            </w:r>
          </w:p>
        </w:tc>
        <w:tc>
          <w:tcPr>
            <w:tcW w:w="1134"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color w:val="22272F"/>
                <w:sz w:val="12"/>
                <w:szCs w:val="12"/>
              </w:rPr>
              <w:t>900</w:t>
            </w:r>
          </w:p>
        </w:tc>
        <w:tc>
          <w:tcPr>
            <w:tcW w:w="1134"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color w:val="22272F"/>
                <w:sz w:val="12"/>
                <w:szCs w:val="12"/>
              </w:rPr>
              <w:t>900</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color w:val="22272F"/>
                <w:sz w:val="12"/>
                <w:szCs w:val="12"/>
              </w:rPr>
              <w:t>900</w:t>
            </w:r>
          </w:p>
        </w:tc>
        <w:tc>
          <w:tcPr>
            <w:tcW w:w="850"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color w:val="22272F"/>
                <w:sz w:val="12"/>
                <w:szCs w:val="12"/>
              </w:rPr>
              <w:t>900</w:t>
            </w:r>
          </w:p>
        </w:tc>
        <w:tc>
          <w:tcPr>
            <w:tcW w:w="993"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b/>
                <w:sz w:val="12"/>
                <w:szCs w:val="12"/>
              </w:rPr>
            </w:pPr>
          </w:p>
        </w:tc>
      </w:tr>
      <w:tr w:rsidR="00A24B6B" w:rsidRPr="000C6C87" w:rsidTr="003B3322">
        <w:tc>
          <w:tcPr>
            <w:tcW w:w="525"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sz w:val="12"/>
                <w:szCs w:val="12"/>
              </w:rPr>
            </w:pPr>
            <w:r w:rsidRPr="000C6C87">
              <w:rPr>
                <w:sz w:val="12"/>
                <w:szCs w:val="12"/>
              </w:rPr>
              <w:t>3</w:t>
            </w:r>
          </w:p>
        </w:tc>
        <w:tc>
          <w:tcPr>
            <w:tcW w:w="2751" w:type="dxa"/>
            <w:tcBorders>
              <w:tl2br w:val="nil"/>
              <w:tr2bl w:val="nil"/>
            </w:tcBorders>
            <w:shd w:val="clear" w:color="auto" w:fill="FFFFFF"/>
          </w:tcPr>
          <w:p w:rsidR="00A24B6B" w:rsidRPr="000C6C87" w:rsidRDefault="00A24B6B" w:rsidP="003B3322">
            <w:pPr>
              <w:suppressAutoHyphens/>
              <w:spacing w:line="240" w:lineRule="auto"/>
              <w:ind w:firstLine="0"/>
              <w:jc w:val="center"/>
              <w:rPr>
                <w:sz w:val="12"/>
                <w:szCs w:val="12"/>
                <w:lang w:eastAsia="ar-SA"/>
              </w:rPr>
            </w:pPr>
            <w:r w:rsidRPr="000C6C87">
              <w:rPr>
                <w:sz w:val="12"/>
                <w:szCs w:val="12"/>
                <w:lang w:eastAsia="ar-SA"/>
              </w:rPr>
              <w:t>Мероприятие «Увеличение числа посещений библиотек»</w:t>
            </w:r>
          </w:p>
        </w:tc>
        <w:tc>
          <w:tcPr>
            <w:tcW w:w="1417"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color w:val="000000"/>
                <w:sz w:val="12"/>
                <w:szCs w:val="12"/>
              </w:rPr>
              <w:t>Количество посещений библиотек</w:t>
            </w:r>
          </w:p>
        </w:tc>
        <w:tc>
          <w:tcPr>
            <w:tcW w:w="1134"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тыс. чел.</w:t>
            </w:r>
          </w:p>
        </w:tc>
        <w:tc>
          <w:tcPr>
            <w:tcW w:w="851"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166,5</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178,6</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213,5</w:t>
            </w:r>
          </w:p>
        </w:tc>
        <w:tc>
          <w:tcPr>
            <w:tcW w:w="993"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281,6</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290</w:t>
            </w:r>
          </w:p>
        </w:tc>
        <w:tc>
          <w:tcPr>
            <w:tcW w:w="1134"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295</w:t>
            </w:r>
          </w:p>
        </w:tc>
        <w:tc>
          <w:tcPr>
            <w:tcW w:w="1134"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300</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305</w:t>
            </w:r>
          </w:p>
        </w:tc>
        <w:tc>
          <w:tcPr>
            <w:tcW w:w="850"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310</w:t>
            </w:r>
          </w:p>
        </w:tc>
        <w:tc>
          <w:tcPr>
            <w:tcW w:w="993"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b/>
                <w:sz w:val="12"/>
                <w:szCs w:val="12"/>
              </w:rPr>
            </w:pPr>
          </w:p>
        </w:tc>
      </w:tr>
      <w:tr w:rsidR="00A24B6B" w:rsidRPr="000C6C87" w:rsidTr="003B3322">
        <w:tc>
          <w:tcPr>
            <w:tcW w:w="525"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sz w:val="12"/>
                <w:szCs w:val="12"/>
              </w:rPr>
            </w:pPr>
            <w:r w:rsidRPr="000C6C87">
              <w:rPr>
                <w:sz w:val="12"/>
                <w:szCs w:val="12"/>
              </w:rPr>
              <w:t>4</w:t>
            </w:r>
          </w:p>
        </w:tc>
        <w:tc>
          <w:tcPr>
            <w:tcW w:w="2751" w:type="dxa"/>
            <w:tcBorders>
              <w:tl2br w:val="nil"/>
              <w:tr2bl w:val="nil"/>
            </w:tcBorders>
            <w:shd w:val="clear" w:color="auto" w:fill="auto"/>
          </w:tcPr>
          <w:p w:rsidR="00A24B6B" w:rsidRPr="000C6C87" w:rsidRDefault="00A24B6B" w:rsidP="003B3322">
            <w:pPr>
              <w:spacing w:line="240" w:lineRule="auto"/>
              <w:ind w:firstLine="0"/>
              <w:jc w:val="center"/>
              <w:rPr>
                <w:color w:val="000000"/>
                <w:sz w:val="12"/>
                <w:szCs w:val="12"/>
              </w:rPr>
            </w:pPr>
            <w:r w:rsidRPr="000C6C87">
              <w:rPr>
                <w:sz w:val="12"/>
                <w:szCs w:val="12"/>
              </w:rPr>
              <w:t>Мероприятие «Увеличение числа посетителей библиотечных мероприятий по программе «Пушкинская карта»</w:t>
            </w:r>
          </w:p>
        </w:tc>
        <w:tc>
          <w:tcPr>
            <w:tcW w:w="1417" w:type="dxa"/>
            <w:tcBorders>
              <w:tl2br w:val="nil"/>
              <w:tr2bl w:val="nil"/>
            </w:tcBorders>
            <w:shd w:val="clear" w:color="auto" w:fill="auto"/>
          </w:tcPr>
          <w:p w:rsidR="00A24B6B" w:rsidRPr="000C6C87" w:rsidRDefault="00A24B6B" w:rsidP="003B3322">
            <w:pPr>
              <w:spacing w:line="240" w:lineRule="auto"/>
              <w:ind w:firstLine="0"/>
              <w:jc w:val="center"/>
              <w:rPr>
                <w:sz w:val="12"/>
                <w:szCs w:val="12"/>
              </w:rPr>
            </w:pPr>
            <w:r w:rsidRPr="000C6C87">
              <w:rPr>
                <w:sz w:val="12"/>
                <w:szCs w:val="12"/>
              </w:rPr>
              <w:t>Количество посетителей библиотечных мероприятий по программе «Пушкинская карта»</w:t>
            </w:r>
          </w:p>
        </w:tc>
        <w:tc>
          <w:tcPr>
            <w:tcW w:w="1134" w:type="dxa"/>
            <w:tcBorders>
              <w:tl2br w:val="nil"/>
              <w:tr2bl w:val="nil"/>
            </w:tcBorders>
            <w:shd w:val="clear" w:color="auto" w:fill="auto"/>
          </w:tcPr>
          <w:p w:rsidR="00A24B6B" w:rsidRPr="000C6C87" w:rsidRDefault="00A24B6B" w:rsidP="003B3322">
            <w:pPr>
              <w:spacing w:line="240" w:lineRule="auto"/>
              <w:ind w:firstLine="0"/>
              <w:jc w:val="center"/>
              <w:rPr>
                <w:sz w:val="12"/>
                <w:szCs w:val="12"/>
              </w:rPr>
            </w:pPr>
            <w:r w:rsidRPr="000C6C87">
              <w:rPr>
                <w:sz w:val="12"/>
                <w:szCs w:val="12"/>
              </w:rPr>
              <w:t>чел.</w:t>
            </w:r>
          </w:p>
        </w:tc>
        <w:tc>
          <w:tcPr>
            <w:tcW w:w="851" w:type="dxa"/>
            <w:tcBorders>
              <w:tl2br w:val="nil"/>
              <w:tr2bl w:val="nil"/>
            </w:tcBorders>
            <w:shd w:val="clear" w:color="auto" w:fill="auto"/>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w:t>
            </w:r>
          </w:p>
        </w:tc>
        <w:tc>
          <w:tcPr>
            <w:tcW w:w="992" w:type="dxa"/>
            <w:tcBorders>
              <w:tl2br w:val="nil"/>
              <w:tr2bl w:val="nil"/>
            </w:tcBorders>
            <w:shd w:val="clear" w:color="auto" w:fill="auto"/>
          </w:tcPr>
          <w:p w:rsidR="00A24B6B" w:rsidRPr="000C6C87" w:rsidRDefault="00A24B6B" w:rsidP="003B3322">
            <w:pPr>
              <w:spacing w:line="240" w:lineRule="auto"/>
              <w:ind w:firstLine="0"/>
              <w:jc w:val="center"/>
              <w:rPr>
                <w:sz w:val="12"/>
                <w:szCs w:val="12"/>
              </w:rPr>
            </w:pPr>
            <w:r w:rsidRPr="000C6C87">
              <w:rPr>
                <w:sz w:val="12"/>
                <w:szCs w:val="12"/>
              </w:rPr>
              <w:t>-</w:t>
            </w:r>
          </w:p>
        </w:tc>
        <w:tc>
          <w:tcPr>
            <w:tcW w:w="992" w:type="dxa"/>
            <w:tcBorders>
              <w:tl2br w:val="nil"/>
              <w:tr2bl w:val="nil"/>
            </w:tcBorders>
            <w:shd w:val="clear" w:color="auto" w:fill="auto"/>
          </w:tcPr>
          <w:p w:rsidR="00A24B6B" w:rsidRPr="000C6C87" w:rsidRDefault="00A24B6B" w:rsidP="003B3322">
            <w:pPr>
              <w:spacing w:line="240" w:lineRule="auto"/>
              <w:ind w:firstLine="0"/>
              <w:jc w:val="center"/>
              <w:rPr>
                <w:sz w:val="12"/>
                <w:szCs w:val="12"/>
              </w:rPr>
            </w:pPr>
            <w:r w:rsidRPr="000C6C87">
              <w:rPr>
                <w:sz w:val="12"/>
                <w:szCs w:val="12"/>
              </w:rPr>
              <w:t>700</w:t>
            </w:r>
          </w:p>
        </w:tc>
        <w:tc>
          <w:tcPr>
            <w:tcW w:w="993" w:type="dxa"/>
            <w:tcBorders>
              <w:tl2br w:val="nil"/>
              <w:tr2bl w:val="nil"/>
            </w:tcBorders>
            <w:shd w:val="clear" w:color="auto" w:fill="auto"/>
          </w:tcPr>
          <w:p w:rsidR="00A24B6B" w:rsidRPr="000C6C87" w:rsidRDefault="00A24B6B" w:rsidP="003B3322">
            <w:pPr>
              <w:spacing w:line="240" w:lineRule="auto"/>
              <w:ind w:firstLine="0"/>
              <w:jc w:val="center"/>
              <w:rPr>
                <w:sz w:val="12"/>
                <w:szCs w:val="12"/>
              </w:rPr>
            </w:pPr>
            <w:r w:rsidRPr="000C6C87">
              <w:rPr>
                <w:sz w:val="12"/>
                <w:szCs w:val="12"/>
              </w:rPr>
              <w:t>735</w:t>
            </w:r>
          </w:p>
        </w:tc>
        <w:tc>
          <w:tcPr>
            <w:tcW w:w="992" w:type="dxa"/>
            <w:tcBorders>
              <w:tl2br w:val="nil"/>
              <w:tr2bl w:val="nil"/>
            </w:tcBorders>
            <w:shd w:val="clear" w:color="auto" w:fill="auto"/>
          </w:tcPr>
          <w:p w:rsidR="00A24B6B" w:rsidRPr="000C6C87" w:rsidRDefault="00A24B6B" w:rsidP="003B3322">
            <w:pPr>
              <w:spacing w:line="240" w:lineRule="auto"/>
              <w:ind w:firstLine="0"/>
              <w:jc w:val="center"/>
              <w:rPr>
                <w:sz w:val="12"/>
                <w:szCs w:val="12"/>
              </w:rPr>
            </w:pPr>
            <w:r w:rsidRPr="000C6C87">
              <w:rPr>
                <w:sz w:val="12"/>
                <w:szCs w:val="12"/>
              </w:rPr>
              <w:t>772</w:t>
            </w:r>
          </w:p>
        </w:tc>
        <w:tc>
          <w:tcPr>
            <w:tcW w:w="1134" w:type="dxa"/>
            <w:tcBorders>
              <w:tl2br w:val="nil"/>
              <w:tr2bl w:val="nil"/>
            </w:tcBorders>
            <w:shd w:val="clear" w:color="auto" w:fill="auto"/>
          </w:tcPr>
          <w:p w:rsidR="00A24B6B" w:rsidRPr="000C6C87" w:rsidRDefault="00A24B6B" w:rsidP="003B3322">
            <w:pPr>
              <w:spacing w:line="240" w:lineRule="auto"/>
              <w:ind w:firstLine="0"/>
              <w:jc w:val="center"/>
              <w:rPr>
                <w:sz w:val="12"/>
                <w:szCs w:val="12"/>
              </w:rPr>
            </w:pPr>
            <w:r w:rsidRPr="000C6C87">
              <w:rPr>
                <w:sz w:val="12"/>
                <w:szCs w:val="12"/>
              </w:rPr>
              <w:t>810</w:t>
            </w:r>
          </w:p>
        </w:tc>
        <w:tc>
          <w:tcPr>
            <w:tcW w:w="1134" w:type="dxa"/>
            <w:tcBorders>
              <w:tl2br w:val="nil"/>
              <w:tr2bl w:val="nil"/>
            </w:tcBorders>
            <w:shd w:val="clear" w:color="auto" w:fill="auto"/>
          </w:tcPr>
          <w:p w:rsidR="00A24B6B" w:rsidRPr="000C6C87" w:rsidRDefault="00A24B6B" w:rsidP="003B3322">
            <w:pPr>
              <w:spacing w:line="240" w:lineRule="auto"/>
              <w:ind w:firstLine="0"/>
              <w:jc w:val="center"/>
              <w:rPr>
                <w:sz w:val="12"/>
                <w:szCs w:val="12"/>
              </w:rPr>
            </w:pPr>
            <w:r w:rsidRPr="000C6C87">
              <w:rPr>
                <w:sz w:val="12"/>
                <w:szCs w:val="12"/>
              </w:rPr>
              <w:t>851</w:t>
            </w:r>
          </w:p>
        </w:tc>
        <w:tc>
          <w:tcPr>
            <w:tcW w:w="992" w:type="dxa"/>
            <w:tcBorders>
              <w:tl2br w:val="nil"/>
              <w:tr2bl w:val="nil"/>
            </w:tcBorders>
            <w:shd w:val="clear" w:color="auto" w:fill="auto"/>
          </w:tcPr>
          <w:p w:rsidR="00A24B6B" w:rsidRPr="000C6C87" w:rsidRDefault="00A24B6B" w:rsidP="003B3322">
            <w:pPr>
              <w:spacing w:line="240" w:lineRule="auto"/>
              <w:ind w:firstLine="0"/>
              <w:jc w:val="center"/>
              <w:rPr>
                <w:sz w:val="12"/>
                <w:szCs w:val="12"/>
              </w:rPr>
            </w:pPr>
            <w:r w:rsidRPr="000C6C87">
              <w:rPr>
                <w:sz w:val="12"/>
                <w:szCs w:val="12"/>
              </w:rPr>
              <w:t>893</w:t>
            </w:r>
          </w:p>
        </w:tc>
        <w:tc>
          <w:tcPr>
            <w:tcW w:w="850" w:type="dxa"/>
            <w:tcBorders>
              <w:tl2br w:val="nil"/>
              <w:tr2bl w:val="nil"/>
            </w:tcBorders>
            <w:shd w:val="clear" w:color="auto" w:fill="auto"/>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938</w:t>
            </w:r>
          </w:p>
        </w:tc>
        <w:tc>
          <w:tcPr>
            <w:tcW w:w="993" w:type="dxa"/>
            <w:tcBorders>
              <w:tl2br w:val="nil"/>
              <w:tr2bl w:val="nil"/>
            </w:tcBorders>
            <w:shd w:val="clear" w:color="auto" w:fill="auto"/>
          </w:tcPr>
          <w:p w:rsidR="00A24B6B" w:rsidRPr="000C6C87" w:rsidRDefault="00A24B6B" w:rsidP="003B3322">
            <w:pPr>
              <w:widowControl w:val="0"/>
              <w:autoSpaceDE w:val="0"/>
              <w:autoSpaceDN w:val="0"/>
              <w:adjustRightInd w:val="0"/>
              <w:spacing w:line="240" w:lineRule="auto"/>
              <w:ind w:firstLine="0"/>
              <w:jc w:val="center"/>
              <w:rPr>
                <w:b/>
                <w:sz w:val="12"/>
                <w:szCs w:val="12"/>
              </w:rPr>
            </w:pPr>
          </w:p>
        </w:tc>
      </w:tr>
      <w:tr w:rsidR="00A24B6B" w:rsidRPr="000C6C87" w:rsidTr="003B3322">
        <w:tc>
          <w:tcPr>
            <w:tcW w:w="525"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sz w:val="12"/>
                <w:szCs w:val="12"/>
              </w:rPr>
            </w:pPr>
            <w:r w:rsidRPr="000C6C87">
              <w:rPr>
                <w:sz w:val="12"/>
                <w:szCs w:val="12"/>
              </w:rPr>
              <w:t>4</w:t>
            </w:r>
          </w:p>
        </w:tc>
        <w:tc>
          <w:tcPr>
            <w:tcW w:w="2751" w:type="dxa"/>
            <w:tcBorders>
              <w:tl2br w:val="nil"/>
              <w:tr2bl w:val="nil"/>
            </w:tcBorders>
            <w:shd w:val="clear" w:color="auto" w:fill="auto"/>
          </w:tcPr>
          <w:p w:rsidR="00A24B6B" w:rsidRPr="000C6C87" w:rsidRDefault="00A24B6B" w:rsidP="003B3322">
            <w:pPr>
              <w:suppressAutoHyphens/>
              <w:spacing w:line="240" w:lineRule="auto"/>
              <w:ind w:firstLine="0"/>
              <w:jc w:val="center"/>
              <w:rPr>
                <w:sz w:val="12"/>
                <w:szCs w:val="12"/>
                <w:lang w:eastAsia="ar-SA"/>
              </w:rPr>
            </w:pPr>
            <w:r w:rsidRPr="000C6C87">
              <w:rPr>
                <w:sz w:val="12"/>
                <w:szCs w:val="12"/>
                <w:lang w:eastAsia="ar-SA"/>
              </w:rPr>
              <w:t>Мероприятие «Недопущение уровня снижения заработной платы сотрудников библиотек»</w:t>
            </w:r>
          </w:p>
        </w:tc>
        <w:tc>
          <w:tcPr>
            <w:tcW w:w="1417" w:type="dxa"/>
            <w:tcBorders>
              <w:tl2br w:val="nil"/>
              <w:tr2bl w:val="nil"/>
            </w:tcBorders>
            <w:shd w:val="clear" w:color="auto" w:fill="auto"/>
          </w:tcPr>
          <w:p w:rsidR="00A24B6B" w:rsidRPr="000C6C87" w:rsidRDefault="00A24B6B" w:rsidP="003B3322">
            <w:pPr>
              <w:spacing w:line="240" w:lineRule="auto"/>
              <w:ind w:firstLine="0"/>
              <w:jc w:val="center"/>
              <w:rPr>
                <w:color w:val="000000"/>
                <w:sz w:val="12"/>
                <w:szCs w:val="12"/>
              </w:rPr>
            </w:pPr>
            <w:r w:rsidRPr="000C6C87">
              <w:rPr>
                <w:color w:val="000000"/>
                <w:sz w:val="12"/>
                <w:szCs w:val="12"/>
              </w:rPr>
              <w:t>Уровень соотношений заработной платы работников муниципальных учреждений культуры к средней заработной плате наемных работников в организациях, у индивидуальных предпринимателей и физических лиц (к среднемесячному доходу от трудовой деятельности)</w:t>
            </w:r>
          </w:p>
        </w:tc>
        <w:tc>
          <w:tcPr>
            <w:tcW w:w="1134" w:type="dxa"/>
            <w:tcBorders>
              <w:tl2br w:val="nil"/>
              <w:tr2bl w:val="nil"/>
            </w:tcBorders>
            <w:shd w:val="clear" w:color="auto" w:fill="auto"/>
          </w:tcPr>
          <w:p w:rsidR="00A24B6B" w:rsidRPr="000C6C87" w:rsidRDefault="00A24B6B" w:rsidP="003B3322">
            <w:pPr>
              <w:spacing w:line="240" w:lineRule="auto"/>
              <w:ind w:firstLine="0"/>
              <w:jc w:val="center"/>
              <w:rPr>
                <w:sz w:val="12"/>
                <w:szCs w:val="12"/>
              </w:rPr>
            </w:pPr>
            <w:r w:rsidRPr="000C6C87">
              <w:rPr>
                <w:sz w:val="12"/>
                <w:szCs w:val="12"/>
              </w:rPr>
              <w:t>%</w:t>
            </w:r>
          </w:p>
        </w:tc>
        <w:tc>
          <w:tcPr>
            <w:tcW w:w="851" w:type="dxa"/>
            <w:tcBorders>
              <w:tl2br w:val="nil"/>
              <w:tr2bl w:val="nil"/>
            </w:tcBorders>
            <w:shd w:val="clear" w:color="auto" w:fill="auto"/>
          </w:tcPr>
          <w:p w:rsidR="00A24B6B" w:rsidRPr="000C6C87" w:rsidRDefault="00A24B6B" w:rsidP="003B3322">
            <w:pPr>
              <w:spacing w:line="240" w:lineRule="auto"/>
              <w:ind w:firstLine="0"/>
              <w:jc w:val="center"/>
              <w:rPr>
                <w:sz w:val="12"/>
                <w:szCs w:val="12"/>
              </w:rPr>
            </w:pPr>
            <w:r w:rsidRPr="000C6C87">
              <w:rPr>
                <w:color w:val="22272F"/>
                <w:sz w:val="12"/>
                <w:szCs w:val="12"/>
              </w:rPr>
              <w:t>87,2</w:t>
            </w:r>
          </w:p>
        </w:tc>
        <w:tc>
          <w:tcPr>
            <w:tcW w:w="992" w:type="dxa"/>
            <w:tcBorders>
              <w:tl2br w:val="nil"/>
              <w:tr2bl w:val="nil"/>
            </w:tcBorders>
            <w:shd w:val="clear" w:color="auto" w:fill="auto"/>
          </w:tcPr>
          <w:p w:rsidR="00A24B6B" w:rsidRPr="000C6C87" w:rsidRDefault="00A24B6B" w:rsidP="003B3322">
            <w:pPr>
              <w:spacing w:line="240" w:lineRule="auto"/>
              <w:ind w:firstLine="0"/>
              <w:jc w:val="center"/>
              <w:rPr>
                <w:sz w:val="12"/>
                <w:szCs w:val="12"/>
              </w:rPr>
            </w:pPr>
            <w:r w:rsidRPr="000C6C87">
              <w:rPr>
                <w:color w:val="22272F"/>
                <w:sz w:val="12"/>
                <w:szCs w:val="12"/>
              </w:rPr>
              <w:t>87,2</w:t>
            </w:r>
          </w:p>
        </w:tc>
        <w:tc>
          <w:tcPr>
            <w:tcW w:w="992" w:type="dxa"/>
            <w:tcBorders>
              <w:tl2br w:val="nil"/>
              <w:tr2bl w:val="nil"/>
            </w:tcBorders>
            <w:shd w:val="clear" w:color="auto" w:fill="auto"/>
          </w:tcPr>
          <w:p w:rsidR="00A24B6B" w:rsidRPr="000C6C87" w:rsidRDefault="00A24B6B" w:rsidP="003B3322">
            <w:pPr>
              <w:spacing w:line="240" w:lineRule="auto"/>
              <w:ind w:firstLine="0"/>
              <w:jc w:val="center"/>
              <w:rPr>
                <w:sz w:val="12"/>
                <w:szCs w:val="12"/>
              </w:rPr>
            </w:pPr>
            <w:r w:rsidRPr="000C6C87">
              <w:rPr>
                <w:color w:val="22272F"/>
                <w:sz w:val="12"/>
                <w:szCs w:val="12"/>
              </w:rPr>
              <w:t>87,2</w:t>
            </w:r>
          </w:p>
        </w:tc>
        <w:tc>
          <w:tcPr>
            <w:tcW w:w="993" w:type="dxa"/>
            <w:tcBorders>
              <w:tl2br w:val="nil"/>
              <w:tr2bl w:val="nil"/>
            </w:tcBorders>
            <w:shd w:val="clear" w:color="auto" w:fill="auto"/>
          </w:tcPr>
          <w:p w:rsidR="00A24B6B" w:rsidRPr="000C6C87" w:rsidRDefault="00A24B6B" w:rsidP="003B3322">
            <w:pPr>
              <w:spacing w:line="240" w:lineRule="auto"/>
              <w:ind w:firstLine="0"/>
              <w:jc w:val="center"/>
              <w:rPr>
                <w:sz w:val="12"/>
                <w:szCs w:val="12"/>
              </w:rPr>
            </w:pPr>
            <w:r w:rsidRPr="000C6C87">
              <w:rPr>
                <w:color w:val="22272F"/>
                <w:sz w:val="12"/>
                <w:szCs w:val="12"/>
              </w:rPr>
              <w:t>87,2</w:t>
            </w:r>
          </w:p>
        </w:tc>
        <w:tc>
          <w:tcPr>
            <w:tcW w:w="992" w:type="dxa"/>
            <w:tcBorders>
              <w:tl2br w:val="nil"/>
              <w:tr2bl w:val="nil"/>
            </w:tcBorders>
            <w:shd w:val="clear" w:color="auto" w:fill="auto"/>
          </w:tcPr>
          <w:p w:rsidR="00A24B6B" w:rsidRPr="000C6C87" w:rsidRDefault="00A24B6B" w:rsidP="003B3322">
            <w:pPr>
              <w:spacing w:line="240" w:lineRule="auto"/>
              <w:ind w:firstLine="0"/>
              <w:jc w:val="center"/>
              <w:rPr>
                <w:sz w:val="12"/>
                <w:szCs w:val="12"/>
              </w:rPr>
            </w:pPr>
            <w:r w:rsidRPr="000C6C87">
              <w:rPr>
                <w:color w:val="22272F"/>
                <w:sz w:val="12"/>
                <w:szCs w:val="12"/>
              </w:rPr>
              <w:t>87,2</w:t>
            </w:r>
          </w:p>
        </w:tc>
        <w:tc>
          <w:tcPr>
            <w:tcW w:w="1134" w:type="dxa"/>
            <w:tcBorders>
              <w:tl2br w:val="nil"/>
              <w:tr2bl w:val="nil"/>
            </w:tcBorders>
            <w:shd w:val="clear" w:color="auto" w:fill="auto"/>
          </w:tcPr>
          <w:p w:rsidR="00A24B6B" w:rsidRPr="000C6C87" w:rsidRDefault="00A24B6B" w:rsidP="003B3322">
            <w:pPr>
              <w:spacing w:line="240" w:lineRule="auto"/>
              <w:ind w:firstLine="0"/>
              <w:jc w:val="center"/>
              <w:rPr>
                <w:sz w:val="12"/>
                <w:szCs w:val="12"/>
              </w:rPr>
            </w:pPr>
            <w:r w:rsidRPr="000C6C87">
              <w:rPr>
                <w:color w:val="22272F"/>
                <w:sz w:val="12"/>
                <w:szCs w:val="12"/>
              </w:rPr>
              <w:t>87,2</w:t>
            </w:r>
          </w:p>
        </w:tc>
        <w:tc>
          <w:tcPr>
            <w:tcW w:w="1134" w:type="dxa"/>
            <w:tcBorders>
              <w:tl2br w:val="nil"/>
              <w:tr2bl w:val="nil"/>
            </w:tcBorders>
            <w:shd w:val="clear" w:color="auto" w:fill="auto"/>
          </w:tcPr>
          <w:p w:rsidR="00A24B6B" w:rsidRPr="000C6C87" w:rsidRDefault="00A24B6B" w:rsidP="003B3322">
            <w:pPr>
              <w:spacing w:line="240" w:lineRule="auto"/>
              <w:ind w:firstLine="0"/>
              <w:jc w:val="center"/>
              <w:rPr>
                <w:sz w:val="12"/>
                <w:szCs w:val="12"/>
              </w:rPr>
            </w:pPr>
            <w:r w:rsidRPr="000C6C87">
              <w:rPr>
                <w:color w:val="22272F"/>
                <w:sz w:val="12"/>
                <w:szCs w:val="12"/>
              </w:rPr>
              <w:t>87,2</w:t>
            </w:r>
          </w:p>
        </w:tc>
        <w:tc>
          <w:tcPr>
            <w:tcW w:w="992" w:type="dxa"/>
            <w:tcBorders>
              <w:tl2br w:val="nil"/>
              <w:tr2bl w:val="nil"/>
            </w:tcBorders>
            <w:shd w:val="clear" w:color="auto" w:fill="auto"/>
          </w:tcPr>
          <w:p w:rsidR="00A24B6B" w:rsidRPr="000C6C87" w:rsidRDefault="00A24B6B" w:rsidP="003B3322">
            <w:pPr>
              <w:spacing w:line="240" w:lineRule="auto"/>
              <w:ind w:firstLine="0"/>
              <w:jc w:val="center"/>
              <w:rPr>
                <w:sz w:val="12"/>
                <w:szCs w:val="12"/>
              </w:rPr>
            </w:pPr>
            <w:r w:rsidRPr="000C6C87">
              <w:rPr>
                <w:color w:val="22272F"/>
                <w:sz w:val="12"/>
                <w:szCs w:val="12"/>
              </w:rPr>
              <w:t>87,2</w:t>
            </w:r>
          </w:p>
        </w:tc>
        <w:tc>
          <w:tcPr>
            <w:tcW w:w="850" w:type="dxa"/>
            <w:tcBorders>
              <w:tl2br w:val="nil"/>
              <w:tr2bl w:val="nil"/>
            </w:tcBorders>
            <w:shd w:val="clear" w:color="auto" w:fill="auto"/>
          </w:tcPr>
          <w:p w:rsidR="00A24B6B" w:rsidRPr="000C6C87" w:rsidRDefault="00A24B6B" w:rsidP="003B3322">
            <w:pPr>
              <w:spacing w:line="240" w:lineRule="auto"/>
              <w:ind w:firstLine="0"/>
              <w:jc w:val="center"/>
              <w:rPr>
                <w:sz w:val="12"/>
                <w:szCs w:val="12"/>
              </w:rPr>
            </w:pPr>
            <w:r w:rsidRPr="000C6C87">
              <w:rPr>
                <w:color w:val="22272F"/>
                <w:sz w:val="12"/>
                <w:szCs w:val="12"/>
              </w:rPr>
              <w:t>87,2</w:t>
            </w:r>
          </w:p>
        </w:tc>
        <w:tc>
          <w:tcPr>
            <w:tcW w:w="993" w:type="dxa"/>
            <w:tcBorders>
              <w:tl2br w:val="nil"/>
              <w:tr2bl w:val="nil"/>
            </w:tcBorders>
            <w:shd w:val="clear" w:color="auto" w:fill="auto"/>
          </w:tcPr>
          <w:p w:rsidR="00A24B6B" w:rsidRPr="000C6C87" w:rsidRDefault="00A24B6B" w:rsidP="003B3322">
            <w:pPr>
              <w:widowControl w:val="0"/>
              <w:autoSpaceDE w:val="0"/>
              <w:autoSpaceDN w:val="0"/>
              <w:adjustRightInd w:val="0"/>
              <w:spacing w:line="240" w:lineRule="auto"/>
              <w:ind w:firstLine="0"/>
              <w:jc w:val="center"/>
              <w:rPr>
                <w:b/>
                <w:sz w:val="12"/>
                <w:szCs w:val="12"/>
              </w:rPr>
            </w:pPr>
          </w:p>
        </w:tc>
      </w:tr>
      <w:tr w:rsidR="00A24B6B" w:rsidRPr="000C6C87" w:rsidTr="003B3322">
        <w:tc>
          <w:tcPr>
            <w:tcW w:w="525" w:type="dxa"/>
            <w:tcBorders>
              <w:tl2br w:val="nil"/>
              <w:tr2bl w:val="nil"/>
            </w:tcBorders>
            <w:shd w:val="clear" w:color="auto" w:fill="auto"/>
          </w:tcPr>
          <w:p w:rsidR="00A24B6B" w:rsidRPr="000C6C87" w:rsidRDefault="00A24B6B" w:rsidP="003B3322">
            <w:pPr>
              <w:widowControl w:val="0"/>
              <w:autoSpaceDE w:val="0"/>
              <w:autoSpaceDN w:val="0"/>
              <w:adjustRightInd w:val="0"/>
              <w:spacing w:line="240" w:lineRule="auto"/>
              <w:ind w:firstLine="0"/>
              <w:jc w:val="center"/>
              <w:rPr>
                <w:sz w:val="12"/>
                <w:szCs w:val="12"/>
              </w:rPr>
            </w:pPr>
            <w:r w:rsidRPr="000C6C87">
              <w:rPr>
                <w:sz w:val="12"/>
                <w:szCs w:val="12"/>
              </w:rPr>
              <w:t>5</w:t>
            </w:r>
          </w:p>
        </w:tc>
        <w:tc>
          <w:tcPr>
            <w:tcW w:w="2751" w:type="dxa"/>
            <w:tcBorders>
              <w:tl2br w:val="nil"/>
              <w:tr2bl w:val="nil"/>
            </w:tcBorders>
            <w:shd w:val="clear" w:color="auto" w:fill="auto"/>
          </w:tcPr>
          <w:p w:rsidR="00A24B6B" w:rsidRPr="000C6C87" w:rsidRDefault="00A24B6B" w:rsidP="003B3322">
            <w:pPr>
              <w:suppressAutoHyphens/>
              <w:spacing w:line="240" w:lineRule="auto"/>
              <w:ind w:firstLine="0"/>
              <w:jc w:val="center"/>
              <w:rPr>
                <w:sz w:val="12"/>
                <w:szCs w:val="12"/>
                <w:lang w:eastAsia="ar-SA"/>
              </w:rPr>
            </w:pPr>
            <w:r w:rsidRPr="000C6C87">
              <w:rPr>
                <w:sz w:val="12"/>
                <w:szCs w:val="12"/>
                <w:lang w:eastAsia="ar-SA"/>
              </w:rPr>
              <w:t>Комплектование книжных фондов</w:t>
            </w:r>
          </w:p>
        </w:tc>
        <w:tc>
          <w:tcPr>
            <w:tcW w:w="1417" w:type="dxa"/>
            <w:tcBorders>
              <w:tl2br w:val="nil"/>
              <w:tr2bl w:val="nil"/>
            </w:tcBorders>
            <w:shd w:val="clear" w:color="auto" w:fill="auto"/>
          </w:tcPr>
          <w:p w:rsidR="00A24B6B" w:rsidRPr="000C6C87" w:rsidRDefault="00A24B6B" w:rsidP="003B3322">
            <w:pPr>
              <w:spacing w:line="240" w:lineRule="auto"/>
              <w:ind w:firstLine="0"/>
              <w:jc w:val="center"/>
              <w:rPr>
                <w:color w:val="000000"/>
                <w:sz w:val="12"/>
                <w:szCs w:val="12"/>
              </w:rPr>
            </w:pPr>
            <w:r w:rsidRPr="000C6C87">
              <w:rPr>
                <w:sz w:val="12"/>
                <w:szCs w:val="12"/>
              </w:rPr>
              <w:t>Проведены мероприятия по комплектованию книжных фондов библиотек муниципальных образований и государственных общедоступных библиотек субъектов Российской Федерации</w:t>
            </w:r>
          </w:p>
        </w:tc>
        <w:tc>
          <w:tcPr>
            <w:tcW w:w="1134" w:type="dxa"/>
            <w:tcBorders>
              <w:tl2br w:val="nil"/>
              <w:tr2bl w:val="nil"/>
            </w:tcBorders>
            <w:shd w:val="clear" w:color="auto" w:fill="auto"/>
          </w:tcPr>
          <w:p w:rsidR="00A24B6B" w:rsidRPr="000C6C87" w:rsidRDefault="00A24B6B" w:rsidP="003B3322">
            <w:pPr>
              <w:spacing w:line="240" w:lineRule="auto"/>
              <w:ind w:firstLine="0"/>
              <w:jc w:val="center"/>
              <w:rPr>
                <w:sz w:val="12"/>
                <w:szCs w:val="12"/>
              </w:rPr>
            </w:pPr>
            <w:r w:rsidRPr="000C6C87">
              <w:rPr>
                <w:sz w:val="12"/>
                <w:szCs w:val="12"/>
              </w:rPr>
              <w:t>Ед.</w:t>
            </w:r>
          </w:p>
        </w:tc>
        <w:tc>
          <w:tcPr>
            <w:tcW w:w="851" w:type="dxa"/>
            <w:tcBorders>
              <w:tl2br w:val="nil"/>
              <w:tr2bl w:val="nil"/>
            </w:tcBorders>
            <w:shd w:val="clear" w:color="auto" w:fill="auto"/>
          </w:tcPr>
          <w:p w:rsidR="00A24B6B" w:rsidRPr="000C6C87" w:rsidRDefault="00A24B6B" w:rsidP="003B3322">
            <w:pPr>
              <w:spacing w:line="240" w:lineRule="auto"/>
              <w:ind w:firstLine="0"/>
              <w:jc w:val="center"/>
              <w:rPr>
                <w:color w:val="22272F"/>
                <w:sz w:val="12"/>
                <w:szCs w:val="12"/>
              </w:rPr>
            </w:pPr>
            <w:r w:rsidRPr="000C6C87">
              <w:rPr>
                <w:color w:val="22272F"/>
                <w:sz w:val="12"/>
                <w:szCs w:val="12"/>
              </w:rPr>
              <w:t>0</w:t>
            </w:r>
          </w:p>
        </w:tc>
        <w:tc>
          <w:tcPr>
            <w:tcW w:w="992" w:type="dxa"/>
            <w:tcBorders>
              <w:tl2br w:val="nil"/>
              <w:tr2bl w:val="nil"/>
            </w:tcBorders>
            <w:shd w:val="clear" w:color="auto" w:fill="auto"/>
          </w:tcPr>
          <w:p w:rsidR="00A24B6B" w:rsidRPr="000C6C87" w:rsidRDefault="00A24B6B" w:rsidP="003B3322">
            <w:pPr>
              <w:spacing w:line="240" w:lineRule="auto"/>
              <w:ind w:firstLine="0"/>
              <w:jc w:val="center"/>
              <w:rPr>
                <w:color w:val="22272F"/>
                <w:sz w:val="12"/>
                <w:szCs w:val="12"/>
              </w:rPr>
            </w:pPr>
            <w:r w:rsidRPr="000C6C87">
              <w:rPr>
                <w:color w:val="22272F"/>
                <w:sz w:val="12"/>
                <w:szCs w:val="12"/>
              </w:rPr>
              <w:t>1</w:t>
            </w:r>
          </w:p>
        </w:tc>
        <w:tc>
          <w:tcPr>
            <w:tcW w:w="992" w:type="dxa"/>
            <w:tcBorders>
              <w:tl2br w:val="nil"/>
              <w:tr2bl w:val="nil"/>
            </w:tcBorders>
            <w:shd w:val="clear" w:color="auto" w:fill="auto"/>
          </w:tcPr>
          <w:p w:rsidR="00A24B6B" w:rsidRPr="000C6C87" w:rsidRDefault="00A24B6B" w:rsidP="003B3322">
            <w:pPr>
              <w:spacing w:line="240" w:lineRule="auto"/>
              <w:ind w:firstLine="0"/>
              <w:jc w:val="center"/>
              <w:rPr>
                <w:color w:val="22272F"/>
                <w:sz w:val="12"/>
                <w:szCs w:val="12"/>
              </w:rPr>
            </w:pPr>
            <w:r w:rsidRPr="000C6C87">
              <w:rPr>
                <w:color w:val="22272F"/>
                <w:sz w:val="12"/>
                <w:szCs w:val="12"/>
              </w:rPr>
              <w:t>0</w:t>
            </w:r>
          </w:p>
        </w:tc>
        <w:tc>
          <w:tcPr>
            <w:tcW w:w="993" w:type="dxa"/>
            <w:tcBorders>
              <w:tl2br w:val="nil"/>
              <w:tr2bl w:val="nil"/>
            </w:tcBorders>
            <w:shd w:val="clear" w:color="auto" w:fill="auto"/>
          </w:tcPr>
          <w:p w:rsidR="00A24B6B" w:rsidRPr="000C6C87" w:rsidRDefault="00A24B6B" w:rsidP="003B3322">
            <w:pPr>
              <w:spacing w:line="240" w:lineRule="auto"/>
              <w:ind w:firstLine="0"/>
              <w:jc w:val="center"/>
              <w:rPr>
                <w:color w:val="22272F"/>
                <w:sz w:val="12"/>
                <w:szCs w:val="12"/>
              </w:rPr>
            </w:pPr>
            <w:r w:rsidRPr="000C6C87">
              <w:rPr>
                <w:color w:val="22272F"/>
                <w:sz w:val="12"/>
                <w:szCs w:val="12"/>
              </w:rPr>
              <w:t>0</w:t>
            </w:r>
          </w:p>
        </w:tc>
        <w:tc>
          <w:tcPr>
            <w:tcW w:w="992" w:type="dxa"/>
            <w:tcBorders>
              <w:tl2br w:val="nil"/>
              <w:tr2bl w:val="nil"/>
            </w:tcBorders>
            <w:shd w:val="clear" w:color="auto" w:fill="auto"/>
          </w:tcPr>
          <w:p w:rsidR="00A24B6B" w:rsidRPr="000C6C87" w:rsidRDefault="00A24B6B" w:rsidP="003B3322">
            <w:pPr>
              <w:spacing w:line="240" w:lineRule="auto"/>
              <w:ind w:firstLine="0"/>
              <w:jc w:val="center"/>
              <w:rPr>
                <w:color w:val="22272F"/>
                <w:sz w:val="12"/>
                <w:szCs w:val="12"/>
              </w:rPr>
            </w:pPr>
            <w:r w:rsidRPr="000C6C87">
              <w:rPr>
                <w:color w:val="22272F"/>
                <w:sz w:val="12"/>
                <w:szCs w:val="12"/>
              </w:rPr>
              <w:t>1</w:t>
            </w:r>
          </w:p>
        </w:tc>
        <w:tc>
          <w:tcPr>
            <w:tcW w:w="1134" w:type="dxa"/>
            <w:tcBorders>
              <w:tl2br w:val="nil"/>
              <w:tr2bl w:val="nil"/>
            </w:tcBorders>
            <w:shd w:val="clear" w:color="auto" w:fill="auto"/>
          </w:tcPr>
          <w:p w:rsidR="00A24B6B" w:rsidRPr="000C6C87" w:rsidRDefault="00A24B6B" w:rsidP="003B3322">
            <w:pPr>
              <w:spacing w:line="240" w:lineRule="auto"/>
              <w:ind w:firstLine="0"/>
              <w:jc w:val="center"/>
              <w:rPr>
                <w:color w:val="22272F"/>
                <w:sz w:val="12"/>
                <w:szCs w:val="12"/>
              </w:rPr>
            </w:pPr>
            <w:r w:rsidRPr="000C6C87">
              <w:rPr>
                <w:color w:val="22272F"/>
                <w:sz w:val="12"/>
                <w:szCs w:val="12"/>
              </w:rPr>
              <w:t>0</w:t>
            </w:r>
          </w:p>
        </w:tc>
        <w:tc>
          <w:tcPr>
            <w:tcW w:w="1134" w:type="dxa"/>
            <w:tcBorders>
              <w:tl2br w:val="nil"/>
              <w:tr2bl w:val="nil"/>
            </w:tcBorders>
            <w:shd w:val="clear" w:color="auto" w:fill="auto"/>
          </w:tcPr>
          <w:p w:rsidR="00A24B6B" w:rsidRPr="000C6C87" w:rsidRDefault="00A24B6B" w:rsidP="003B3322">
            <w:pPr>
              <w:spacing w:line="240" w:lineRule="auto"/>
              <w:ind w:firstLine="0"/>
              <w:jc w:val="center"/>
              <w:rPr>
                <w:color w:val="22272F"/>
                <w:sz w:val="12"/>
                <w:szCs w:val="12"/>
              </w:rPr>
            </w:pPr>
            <w:r w:rsidRPr="000C6C87">
              <w:rPr>
                <w:color w:val="22272F"/>
                <w:sz w:val="12"/>
                <w:szCs w:val="12"/>
              </w:rPr>
              <w:t>0</w:t>
            </w:r>
          </w:p>
        </w:tc>
        <w:tc>
          <w:tcPr>
            <w:tcW w:w="992" w:type="dxa"/>
            <w:tcBorders>
              <w:tl2br w:val="nil"/>
              <w:tr2bl w:val="nil"/>
            </w:tcBorders>
            <w:shd w:val="clear" w:color="auto" w:fill="auto"/>
          </w:tcPr>
          <w:p w:rsidR="00A24B6B" w:rsidRPr="000C6C87" w:rsidRDefault="00A24B6B" w:rsidP="003B3322">
            <w:pPr>
              <w:spacing w:line="240" w:lineRule="auto"/>
              <w:ind w:firstLine="0"/>
              <w:jc w:val="center"/>
              <w:rPr>
                <w:color w:val="22272F"/>
                <w:sz w:val="12"/>
                <w:szCs w:val="12"/>
              </w:rPr>
            </w:pPr>
            <w:r w:rsidRPr="000C6C87">
              <w:rPr>
                <w:color w:val="22272F"/>
                <w:sz w:val="12"/>
                <w:szCs w:val="12"/>
              </w:rPr>
              <w:t>0</w:t>
            </w:r>
          </w:p>
        </w:tc>
        <w:tc>
          <w:tcPr>
            <w:tcW w:w="850" w:type="dxa"/>
            <w:tcBorders>
              <w:tl2br w:val="nil"/>
              <w:tr2bl w:val="nil"/>
            </w:tcBorders>
            <w:shd w:val="clear" w:color="auto" w:fill="auto"/>
          </w:tcPr>
          <w:p w:rsidR="00A24B6B" w:rsidRPr="000C6C87" w:rsidRDefault="00A24B6B" w:rsidP="003B3322">
            <w:pPr>
              <w:spacing w:line="240" w:lineRule="auto"/>
              <w:ind w:firstLine="0"/>
              <w:jc w:val="center"/>
              <w:rPr>
                <w:color w:val="22272F"/>
                <w:sz w:val="12"/>
                <w:szCs w:val="12"/>
              </w:rPr>
            </w:pPr>
            <w:r w:rsidRPr="000C6C87">
              <w:rPr>
                <w:color w:val="22272F"/>
                <w:sz w:val="12"/>
                <w:szCs w:val="12"/>
              </w:rPr>
              <w:t>0</w:t>
            </w:r>
          </w:p>
        </w:tc>
        <w:tc>
          <w:tcPr>
            <w:tcW w:w="993" w:type="dxa"/>
            <w:tcBorders>
              <w:tl2br w:val="nil"/>
              <w:tr2bl w:val="nil"/>
            </w:tcBorders>
            <w:shd w:val="clear" w:color="auto" w:fill="auto"/>
          </w:tcPr>
          <w:p w:rsidR="00A24B6B" w:rsidRPr="000C6C87" w:rsidRDefault="00A24B6B" w:rsidP="003B3322">
            <w:pPr>
              <w:widowControl w:val="0"/>
              <w:autoSpaceDE w:val="0"/>
              <w:autoSpaceDN w:val="0"/>
              <w:adjustRightInd w:val="0"/>
              <w:spacing w:line="240" w:lineRule="auto"/>
              <w:ind w:firstLine="0"/>
              <w:jc w:val="center"/>
              <w:rPr>
                <w:b/>
                <w:sz w:val="12"/>
                <w:szCs w:val="12"/>
              </w:rPr>
            </w:pPr>
          </w:p>
        </w:tc>
      </w:tr>
      <w:tr w:rsidR="00A24B6B" w:rsidRPr="000C6C87" w:rsidTr="003B3322">
        <w:tc>
          <w:tcPr>
            <w:tcW w:w="15750" w:type="dxa"/>
            <w:gridSpan w:val="14"/>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sz w:val="12"/>
                <w:szCs w:val="12"/>
              </w:rPr>
            </w:pPr>
            <w:r w:rsidRPr="000C6C87">
              <w:rPr>
                <w:sz w:val="12"/>
                <w:szCs w:val="12"/>
              </w:rPr>
              <w:t xml:space="preserve">Комплекс процессных мероприятий </w:t>
            </w:r>
            <w:r w:rsidRPr="000C6C87">
              <w:rPr>
                <w:color w:val="22272F"/>
                <w:sz w:val="12"/>
                <w:szCs w:val="12"/>
              </w:rPr>
              <w:t xml:space="preserve"> «Развитие хозяйственной деятельности учреждений культуры»</w:t>
            </w:r>
          </w:p>
        </w:tc>
      </w:tr>
      <w:tr w:rsidR="00A24B6B" w:rsidRPr="000C6C87" w:rsidTr="003B3322">
        <w:tc>
          <w:tcPr>
            <w:tcW w:w="15750" w:type="dxa"/>
            <w:gridSpan w:val="14"/>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sz w:val="12"/>
                <w:szCs w:val="12"/>
              </w:rPr>
            </w:pPr>
            <w:r w:rsidRPr="000C6C87">
              <w:rPr>
                <w:color w:val="22272F"/>
                <w:sz w:val="12"/>
                <w:szCs w:val="12"/>
              </w:rPr>
              <w:t xml:space="preserve">Задача - </w:t>
            </w:r>
            <w:r w:rsidRPr="000C6C87">
              <w:rPr>
                <w:sz w:val="12"/>
                <w:szCs w:val="12"/>
              </w:rPr>
              <w:t xml:space="preserve"> укрепление материально- технической базы учреждений культуры и искусства, осуществление ремонта, осуществление мер по противопожарной безопасности учреждений культуры</w:t>
            </w:r>
          </w:p>
        </w:tc>
      </w:tr>
      <w:tr w:rsidR="00A24B6B" w:rsidRPr="000C6C87" w:rsidTr="003B3322">
        <w:tc>
          <w:tcPr>
            <w:tcW w:w="525"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sz w:val="12"/>
                <w:szCs w:val="12"/>
              </w:rPr>
            </w:pPr>
            <w:r w:rsidRPr="000C6C87">
              <w:rPr>
                <w:sz w:val="12"/>
                <w:szCs w:val="12"/>
              </w:rPr>
              <w:lastRenderedPageBreak/>
              <w:t>1</w:t>
            </w:r>
          </w:p>
        </w:tc>
        <w:tc>
          <w:tcPr>
            <w:tcW w:w="2751" w:type="dxa"/>
            <w:tcBorders>
              <w:tl2br w:val="nil"/>
              <w:tr2bl w:val="nil"/>
            </w:tcBorders>
            <w:shd w:val="clear" w:color="auto" w:fill="FFFFFF"/>
          </w:tcPr>
          <w:p w:rsidR="00A24B6B" w:rsidRPr="000C6C87" w:rsidRDefault="00A24B6B" w:rsidP="003B3322">
            <w:pPr>
              <w:suppressAutoHyphens/>
              <w:spacing w:line="240" w:lineRule="auto"/>
              <w:ind w:firstLine="0"/>
              <w:jc w:val="center"/>
              <w:rPr>
                <w:sz w:val="12"/>
                <w:szCs w:val="12"/>
                <w:lang w:eastAsia="ar-SA"/>
              </w:rPr>
            </w:pPr>
            <w:r w:rsidRPr="000C6C87">
              <w:rPr>
                <w:sz w:val="12"/>
                <w:szCs w:val="12"/>
                <w:lang w:eastAsia="ar-SA"/>
              </w:rPr>
              <w:t>Мероприятие «Обеспечение функционирования учреждений культуры в зимний период»</w:t>
            </w:r>
          </w:p>
        </w:tc>
        <w:tc>
          <w:tcPr>
            <w:tcW w:w="1417"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Бесперебойность работы газовых котельных</w:t>
            </w:r>
          </w:p>
        </w:tc>
        <w:tc>
          <w:tcPr>
            <w:tcW w:w="1134"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w:t>
            </w:r>
          </w:p>
        </w:tc>
        <w:tc>
          <w:tcPr>
            <w:tcW w:w="851"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highlight w:val="yellow"/>
              </w:rPr>
            </w:pPr>
            <w:r w:rsidRPr="000C6C87">
              <w:rPr>
                <w:color w:val="22272F"/>
                <w:sz w:val="12"/>
                <w:szCs w:val="12"/>
              </w:rPr>
              <w:t>100</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color w:val="22272F"/>
                <w:sz w:val="12"/>
                <w:szCs w:val="12"/>
              </w:rPr>
              <w:t>100</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color w:val="22272F"/>
                <w:sz w:val="12"/>
                <w:szCs w:val="12"/>
              </w:rPr>
              <w:t>100</w:t>
            </w:r>
          </w:p>
        </w:tc>
        <w:tc>
          <w:tcPr>
            <w:tcW w:w="993"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color w:val="22272F"/>
                <w:sz w:val="12"/>
                <w:szCs w:val="12"/>
              </w:rPr>
              <w:t>100</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color w:val="22272F"/>
                <w:sz w:val="12"/>
                <w:szCs w:val="12"/>
              </w:rPr>
              <w:t>100</w:t>
            </w:r>
          </w:p>
        </w:tc>
        <w:tc>
          <w:tcPr>
            <w:tcW w:w="1134"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color w:val="22272F"/>
                <w:sz w:val="12"/>
                <w:szCs w:val="12"/>
              </w:rPr>
              <w:t>100</w:t>
            </w:r>
          </w:p>
        </w:tc>
        <w:tc>
          <w:tcPr>
            <w:tcW w:w="1134"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color w:val="22272F"/>
                <w:sz w:val="12"/>
                <w:szCs w:val="12"/>
              </w:rPr>
              <w:t>100</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color w:val="22272F"/>
                <w:sz w:val="12"/>
                <w:szCs w:val="12"/>
              </w:rPr>
              <w:t>100</w:t>
            </w:r>
          </w:p>
        </w:tc>
        <w:tc>
          <w:tcPr>
            <w:tcW w:w="850"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color w:val="22272F"/>
                <w:sz w:val="12"/>
                <w:szCs w:val="12"/>
              </w:rPr>
              <w:t>100</w:t>
            </w:r>
          </w:p>
        </w:tc>
        <w:tc>
          <w:tcPr>
            <w:tcW w:w="993"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b/>
                <w:sz w:val="12"/>
                <w:szCs w:val="12"/>
              </w:rPr>
            </w:pPr>
          </w:p>
        </w:tc>
      </w:tr>
      <w:tr w:rsidR="00A24B6B" w:rsidRPr="000C6C87" w:rsidTr="003B3322">
        <w:tc>
          <w:tcPr>
            <w:tcW w:w="525"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sz w:val="12"/>
                <w:szCs w:val="12"/>
              </w:rPr>
            </w:pPr>
            <w:r w:rsidRPr="000C6C87">
              <w:rPr>
                <w:sz w:val="12"/>
                <w:szCs w:val="12"/>
              </w:rPr>
              <w:t>2</w:t>
            </w:r>
          </w:p>
        </w:tc>
        <w:tc>
          <w:tcPr>
            <w:tcW w:w="2751" w:type="dxa"/>
            <w:tcBorders>
              <w:tl2br w:val="nil"/>
              <w:tr2bl w:val="nil"/>
            </w:tcBorders>
            <w:shd w:val="clear" w:color="auto" w:fill="FFFFFF"/>
          </w:tcPr>
          <w:p w:rsidR="00A24B6B" w:rsidRPr="000C6C87" w:rsidRDefault="00A24B6B" w:rsidP="003B3322">
            <w:pPr>
              <w:suppressAutoHyphens/>
              <w:spacing w:line="240" w:lineRule="auto"/>
              <w:ind w:firstLine="0"/>
              <w:jc w:val="center"/>
              <w:rPr>
                <w:sz w:val="12"/>
                <w:szCs w:val="12"/>
                <w:lang w:eastAsia="ar-SA"/>
              </w:rPr>
            </w:pPr>
            <w:r w:rsidRPr="000C6C87">
              <w:rPr>
                <w:sz w:val="12"/>
                <w:szCs w:val="12"/>
                <w:lang w:eastAsia="ar-SA"/>
              </w:rPr>
              <w:t>Мероприятие «Недопущение возникновений нештатных ситуаций при работе газовых котельных и учреждений культуры»</w:t>
            </w:r>
          </w:p>
        </w:tc>
        <w:tc>
          <w:tcPr>
            <w:tcW w:w="1417"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color w:val="000000"/>
                <w:sz w:val="12"/>
                <w:szCs w:val="12"/>
              </w:rPr>
              <w:t>Проведение проверок, обследований технического состояния зданий, оборудования, санитарно-бытовых помещений</w:t>
            </w:r>
          </w:p>
        </w:tc>
        <w:tc>
          <w:tcPr>
            <w:tcW w:w="1134"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w:t>
            </w:r>
          </w:p>
        </w:tc>
        <w:tc>
          <w:tcPr>
            <w:tcW w:w="851"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color w:val="22272F"/>
                <w:sz w:val="12"/>
                <w:szCs w:val="12"/>
              </w:rPr>
              <w:t>100</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color w:val="22272F"/>
                <w:sz w:val="12"/>
                <w:szCs w:val="12"/>
              </w:rPr>
              <w:t>100</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color w:val="22272F"/>
                <w:sz w:val="12"/>
                <w:szCs w:val="12"/>
              </w:rPr>
              <w:t>100</w:t>
            </w:r>
          </w:p>
        </w:tc>
        <w:tc>
          <w:tcPr>
            <w:tcW w:w="993"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color w:val="22272F"/>
                <w:sz w:val="12"/>
                <w:szCs w:val="12"/>
              </w:rPr>
              <w:t>100</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color w:val="22272F"/>
                <w:sz w:val="12"/>
                <w:szCs w:val="12"/>
              </w:rPr>
              <w:t>100</w:t>
            </w:r>
          </w:p>
        </w:tc>
        <w:tc>
          <w:tcPr>
            <w:tcW w:w="1134"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color w:val="22272F"/>
                <w:sz w:val="12"/>
                <w:szCs w:val="12"/>
              </w:rPr>
              <w:t>100</w:t>
            </w:r>
          </w:p>
        </w:tc>
        <w:tc>
          <w:tcPr>
            <w:tcW w:w="1134"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color w:val="22272F"/>
                <w:sz w:val="12"/>
                <w:szCs w:val="12"/>
              </w:rPr>
              <w:t>100</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color w:val="22272F"/>
                <w:sz w:val="12"/>
                <w:szCs w:val="12"/>
              </w:rPr>
              <w:t>100</w:t>
            </w:r>
          </w:p>
        </w:tc>
        <w:tc>
          <w:tcPr>
            <w:tcW w:w="850"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color w:val="22272F"/>
                <w:sz w:val="12"/>
                <w:szCs w:val="12"/>
              </w:rPr>
              <w:t>100</w:t>
            </w:r>
          </w:p>
        </w:tc>
        <w:tc>
          <w:tcPr>
            <w:tcW w:w="993"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b/>
                <w:sz w:val="12"/>
                <w:szCs w:val="12"/>
              </w:rPr>
            </w:pPr>
          </w:p>
        </w:tc>
      </w:tr>
      <w:tr w:rsidR="00A24B6B" w:rsidRPr="000C6C87" w:rsidTr="003B3322">
        <w:tc>
          <w:tcPr>
            <w:tcW w:w="525"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sz w:val="12"/>
                <w:szCs w:val="12"/>
              </w:rPr>
            </w:pPr>
            <w:r w:rsidRPr="000C6C87">
              <w:rPr>
                <w:sz w:val="12"/>
                <w:szCs w:val="12"/>
              </w:rPr>
              <w:t>3</w:t>
            </w:r>
          </w:p>
        </w:tc>
        <w:tc>
          <w:tcPr>
            <w:tcW w:w="2751" w:type="dxa"/>
            <w:tcBorders>
              <w:tl2br w:val="nil"/>
              <w:tr2bl w:val="nil"/>
            </w:tcBorders>
            <w:shd w:val="clear" w:color="auto" w:fill="FFFFFF"/>
          </w:tcPr>
          <w:p w:rsidR="00A24B6B" w:rsidRPr="000C6C87" w:rsidRDefault="00A24B6B" w:rsidP="003B3322">
            <w:pPr>
              <w:suppressAutoHyphens/>
              <w:spacing w:line="240" w:lineRule="auto"/>
              <w:ind w:firstLine="0"/>
              <w:jc w:val="center"/>
              <w:rPr>
                <w:sz w:val="12"/>
                <w:szCs w:val="12"/>
                <w:lang w:eastAsia="ar-SA"/>
              </w:rPr>
            </w:pPr>
            <w:r w:rsidRPr="000C6C87">
              <w:rPr>
                <w:sz w:val="12"/>
                <w:szCs w:val="12"/>
                <w:lang w:eastAsia="ar-SA"/>
              </w:rPr>
              <w:t>Мероприятие «Возможность доставки коллективов в случае гастролей либо для участия в конкурсах, обеспечение иных хозяйственных нужд учреждений культуры»</w:t>
            </w:r>
          </w:p>
        </w:tc>
        <w:tc>
          <w:tcPr>
            <w:tcW w:w="1417"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color w:val="000000"/>
                <w:sz w:val="12"/>
                <w:szCs w:val="12"/>
              </w:rPr>
              <w:t>Обеспечение транспортными средствами учреждения культуры</w:t>
            </w:r>
          </w:p>
        </w:tc>
        <w:tc>
          <w:tcPr>
            <w:tcW w:w="1134"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ед.</w:t>
            </w:r>
          </w:p>
        </w:tc>
        <w:tc>
          <w:tcPr>
            <w:tcW w:w="851"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4</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color w:val="22272F"/>
                <w:sz w:val="12"/>
                <w:szCs w:val="12"/>
              </w:rPr>
              <w:t>4</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color w:val="22272F"/>
                <w:sz w:val="12"/>
                <w:szCs w:val="12"/>
              </w:rPr>
              <w:t>4</w:t>
            </w:r>
          </w:p>
        </w:tc>
        <w:tc>
          <w:tcPr>
            <w:tcW w:w="993"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color w:val="22272F"/>
                <w:sz w:val="12"/>
                <w:szCs w:val="12"/>
              </w:rPr>
              <w:t>4</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color w:val="22272F"/>
                <w:sz w:val="12"/>
                <w:szCs w:val="12"/>
              </w:rPr>
              <w:t>4</w:t>
            </w:r>
          </w:p>
        </w:tc>
        <w:tc>
          <w:tcPr>
            <w:tcW w:w="1134"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color w:val="22272F"/>
                <w:sz w:val="12"/>
                <w:szCs w:val="12"/>
              </w:rPr>
              <w:t>4</w:t>
            </w:r>
          </w:p>
        </w:tc>
        <w:tc>
          <w:tcPr>
            <w:tcW w:w="1134"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color w:val="22272F"/>
                <w:sz w:val="12"/>
                <w:szCs w:val="12"/>
              </w:rPr>
              <w:t>4</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color w:val="22272F"/>
                <w:sz w:val="12"/>
                <w:szCs w:val="12"/>
              </w:rPr>
              <w:t>4</w:t>
            </w:r>
          </w:p>
        </w:tc>
        <w:tc>
          <w:tcPr>
            <w:tcW w:w="850"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color w:val="22272F"/>
                <w:sz w:val="12"/>
                <w:szCs w:val="12"/>
              </w:rPr>
              <w:t>4</w:t>
            </w:r>
          </w:p>
        </w:tc>
        <w:tc>
          <w:tcPr>
            <w:tcW w:w="993"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b/>
                <w:sz w:val="12"/>
                <w:szCs w:val="12"/>
              </w:rPr>
            </w:pPr>
          </w:p>
        </w:tc>
      </w:tr>
      <w:tr w:rsidR="00A24B6B" w:rsidRPr="000C6C87" w:rsidTr="003B3322">
        <w:tc>
          <w:tcPr>
            <w:tcW w:w="15750" w:type="dxa"/>
            <w:gridSpan w:val="14"/>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b/>
                <w:sz w:val="12"/>
                <w:szCs w:val="12"/>
              </w:rPr>
            </w:pPr>
            <w:r w:rsidRPr="000C6C87">
              <w:rPr>
                <w:color w:val="22272F"/>
                <w:sz w:val="12"/>
                <w:szCs w:val="12"/>
              </w:rPr>
              <w:t>Комплекс процессных мероприятий «Пожарная безопасность учреждений культуры»</w:t>
            </w:r>
          </w:p>
        </w:tc>
      </w:tr>
      <w:tr w:rsidR="00A24B6B" w:rsidRPr="000C6C87" w:rsidTr="003B3322">
        <w:tc>
          <w:tcPr>
            <w:tcW w:w="15750" w:type="dxa"/>
            <w:gridSpan w:val="14"/>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b/>
                <w:sz w:val="12"/>
                <w:szCs w:val="12"/>
              </w:rPr>
            </w:pPr>
            <w:r w:rsidRPr="000C6C87">
              <w:rPr>
                <w:color w:val="22272F"/>
                <w:sz w:val="12"/>
                <w:szCs w:val="12"/>
              </w:rPr>
              <w:t xml:space="preserve">Задача - </w:t>
            </w:r>
            <w:r w:rsidRPr="000C6C87">
              <w:rPr>
                <w:sz w:val="12"/>
                <w:szCs w:val="12"/>
              </w:rPr>
              <w:t xml:space="preserve">  обеспечение учреждений культуры пожарной безопасности</w:t>
            </w:r>
          </w:p>
        </w:tc>
      </w:tr>
      <w:tr w:rsidR="00A24B6B" w:rsidRPr="000C6C87" w:rsidTr="003B3322">
        <w:tc>
          <w:tcPr>
            <w:tcW w:w="525"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sz w:val="12"/>
                <w:szCs w:val="12"/>
              </w:rPr>
            </w:pPr>
            <w:r w:rsidRPr="000C6C87">
              <w:rPr>
                <w:sz w:val="12"/>
                <w:szCs w:val="12"/>
              </w:rPr>
              <w:t>1</w:t>
            </w:r>
          </w:p>
        </w:tc>
        <w:tc>
          <w:tcPr>
            <w:tcW w:w="2751" w:type="dxa"/>
            <w:tcBorders>
              <w:tl2br w:val="nil"/>
              <w:tr2bl w:val="nil"/>
            </w:tcBorders>
            <w:shd w:val="clear" w:color="auto" w:fill="FFFFFF"/>
          </w:tcPr>
          <w:p w:rsidR="00A24B6B" w:rsidRPr="000C6C87" w:rsidRDefault="00A24B6B" w:rsidP="003B3322">
            <w:pPr>
              <w:suppressAutoHyphens/>
              <w:spacing w:line="240" w:lineRule="auto"/>
              <w:ind w:firstLine="0"/>
              <w:jc w:val="center"/>
              <w:rPr>
                <w:sz w:val="12"/>
                <w:szCs w:val="12"/>
                <w:lang w:eastAsia="ar-SA"/>
              </w:rPr>
            </w:pPr>
            <w:r w:rsidRPr="000C6C87">
              <w:rPr>
                <w:sz w:val="12"/>
                <w:szCs w:val="12"/>
                <w:lang w:eastAsia="ar-SA"/>
              </w:rPr>
              <w:t>Мероприятие «Обеспечение пожарной безопасности учреждений культуры»</w:t>
            </w:r>
          </w:p>
        </w:tc>
        <w:tc>
          <w:tcPr>
            <w:tcW w:w="1417"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Обеспеченность учреждений культуры индивидуальными средствами пожаротушения (огнетушители)</w:t>
            </w:r>
          </w:p>
        </w:tc>
        <w:tc>
          <w:tcPr>
            <w:tcW w:w="1134"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w:t>
            </w:r>
          </w:p>
        </w:tc>
        <w:tc>
          <w:tcPr>
            <w:tcW w:w="851"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100</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color w:val="22272F"/>
                <w:sz w:val="12"/>
                <w:szCs w:val="12"/>
              </w:rPr>
              <w:t>100</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color w:val="22272F"/>
                <w:sz w:val="12"/>
                <w:szCs w:val="12"/>
              </w:rPr>
              <w:t>100</w:t>
            </w:r>
          </w:p>
        </w:tc>
        <w:tc>
          <w:tcPr>
            <w:tcW w:w="993"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color w:val="22272F"/>
                <w:sz w:val="12"/>
                <w:szCs w:val="12"/>
              </w:rPr>
              <w:t>100</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color w:val="22272F"/>
                <w:sz w:val="12"/>
                <w:szCs w:val="12"/>
              </w:rPr>
              <w:t>100</w:t>
            </w:r>
          </w:p>
        </w:tc>
        <w:tc>
          <w:tcPr>
            <w:tcW w:w="1134"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color w:val="22272F"/>
                <w:sz w:val="12"/>
                <w:szCs w:val="12"/>
              </w:rPr>
              <w:t>100</w:t>
            </w:r>
          </w:p>
        </w:tc>
        <w:tc>
          <w:tcPr>
            <w:tcW w:w="1134"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color w:val="22272F"/>
                <w:sz w:val="12"/>
                <w:szCs w:val="12"/>
              </w:rPr>
              <w:t>100</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color w:val="22272F"/>
                <w:sz w:val="12"/>
                <w:szCs w:val="12"/>
              </w:rPr>
              <w:t>100</w:t>
            </w:r>
          </w:p>
        </w:tc>
        <w:tc>
          <w:tcPr>
            <w:tcW w:w="850"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color w:val="22272F"/>
                <w:sz w:val="12"/>
                <w:szCs w:val="12"/>
              </w:rPr>
              <w:t>100</w:t>
            </w:r>
          </w:p>
        </w:tc>
        <w:tc>
          <w:tcPr>
            <w:tcW w:w="993"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b/>
                <w:sz w:val="12"/>
                <w:szCs w:val="12"/>
              </w:rPr>
            </w:pPr>
          </w:p>
        </w:tc>
      </w:tr>
      <w:tr w:rsidR="00A24B6B" w:rsidRPr="000C6C87" w:rsidTr="003B3322">
        <w:tc>
          <w:tcPr>
            <w:tcW w:w="525"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sz w:val="12"/>
                <w:szCs w:val="12"/>
              </w:rPr>
            </w:pPr>
            <w:r w:rsidRPr="000C6C87">
              <w:rPr>
                <w:sz w:val="12"/>
                <w:szCs w:val="12"/>
              </w:rPr>
              <w:t>2</w:t>
            </w:r>
          </w:p>
        </w:tc>
        <w:tc>
          <w:tcPr>
            <w:tcW w:w="2751" w:type="dxa"/>
            <w:tcBorders>
              <w:tl2br w:val="nil"/>
              <w:tr2bl w:val="nil"/>
            </w:tcBorders>
            <w:shd w:val="clear" w:color="auto" w:fill="FFFFFF"/>
          </w:tcPr>
          <w:p w:rsidR="00A24B6B" w:rsidRPr="000C6C87" w:rsidRDefault="00A24B6B" w:rsidP="003B3322">
            <w:pPr>
              <w:suppressAutoHyphens/>
              <w:spacing w:line="240" w:lineRule="auto"/>
              <w:ind w:firstLine="0"/>
              <w:jc w:val="center"/>
              <w:rPr>
                <w:sz w:val="12"/>
                <w:szCs w:val="12"/>
                <w:lang w:eastAsia="ar-SA"/>
              </w:rPr>
            </w:pPr>
            <w:r w:rsidRPr="000C6C87">
              <w:rPr>
                <w:sz w:val="12"/>
                <w:szCs w:val="12"/>
                <w:lang w:eastAsia="ar-SA"/>
              </w:rPr>
              <w:t>Мероприятие «Контроль соблюдения правил пожарной безопасности в учреждениях культуры»</w:t>
            </w:r>
          </w:p>
        </w:tc>
        <w:tc>
          <w:tcPr>
            <w:tcW w:w="1417"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color w:val="000000"/>
                <w:sz w:val="12"/>
                <w:szCs w:val="12"/>
              </w:rPr>
              <w:t>Проведение проверок, обследований пожарных выходов, путей эвакуации людей при пожаре и исправности средств пожаротушения</w:t>
            </w:r>
          </w:p>
        </w:tc>
        <w:tc>
          <w:tcPr>
            <w:tcW w:w="1134"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w:t>
            </w:r>
          </w:p>
        </w:tc>
        <w:tc>
          <w:tcPr>
            <w:tcW w:w="851"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100</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100</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100</w:t>
            </w:r>
          </w:p>
        </w:tc>
        <w:tc>
          <w:tcPr>
            <w:tcW w:w="993"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100</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100</w:t>
            </w:r>
          </w:p>
        </w:tc>
        <w:tc>
          <w:tcPr>
            <w:tcW w:w="1134"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100</w:t>
            </w:r>
          </w:p>
        </w:tc>
        <w:tc>
          <w:tcPr>
            <w:tcW w:w="1134"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100</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100</w:t>
            </w:r>
          </w:p>
        </w:tc>
        <w:tc>
          <w:tcPr>
            <w:tcW w:w="850"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100</w:t>
            </w:r>
          </w:p>
        </w:tc>
        <w:tc>
          <w:tcPr>
            <w:tcW w:w="993"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b/>
                <w:sz w:val="12"/>
                <w:szCs w:val="12"/>
              </w:rPr>
            </w:pPr>
          </w:p>
        </w:tc>
      </w:tr>
      <w:tr w:rsidR="00A24B6B" w:rsidRPr="000C6C87" w:rsidTr="003B3322">
        <w:tc>
          <w:tcPr>
            <w:tcW w:w="525"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b/>
                <w:sz w:val="12"/>
                <w:szCs w:val="12"/>
              </w:rPr>
            </w:pPr>
          </w:p>
        </w:tc>
        <w:tc>
          <w:tcPr>
            <w:tcW w:w="15225" w:type="dxa"/>
            <w:gridSpan w:val="13"/>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b/>
                <w:sz w:val="12"/>
                <w:szCs w:val="12"/>
              </w:rPr>
            </w:pPr>
            <w:r w:rsidRPr="000C6C87">
              <w:rPr>
                <w:color w:val="22272F"/>
                <w:sz w:val="12"/>
                <w:szCs w:val="12"/>
              </w:rPr>
              <w:t>Комплекс процессных мероприятий «Деятельность в сфере культуры, искусства, охраны историко-культурного наследия в соответствии с предметом и целями деятельности</w:t>
            </w:r>
          </w:p>
        </w:tc>
      </w:tr>
      <w:tr w:rsidR="00A24B6B" w:rsidRPr="000C6C87" w:rsidTr="003B3322">
        <w:tc>
          <w:tcPr>
            <w:tcW w:w="525"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b/>
                <w:sz w:val="12"/>
                <w:szCs w:val="12"/>
              </w:rPr>
            </w:pPr>
          </w:p>
        </w:tc>
        <w:tc>
          <w:tcPr>
            <w:tcW w:w="15225" w:type="dxa"/>
            <w:gridSpan w:val="13"/>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b/>
                <w:sz w:val="12"/>
                <w:szCs w:val="12"/>
              </w:rPr>
            </w:pPr>
            <w:r w:rsidRPr="000C6C87">
              <w:rPr>
                <w:color w:val="22272F"/>
                <w:sz w:val="12"/>
                <w:szCs w:val="12"/>
              </w:rPr>
              <w:t xml:space="preserve">Задача </w:t>
            </w:r>
            <w:r w:rsidRPr="000C6C87">
              <w:rPr>
                <w:rFonts w:eastAsia="SimSun"/>
                <w:sz w:val="12"/>
                <w:szCs w:val="12"/>
              </w:rPr>
              <w:t xml:space="preserve"> Координация работы и организационное сопровождение учреждений культуры</w:t>
            </w:r>
          </w:p>
        </w:tc>
      </w:tr>
      <w:tr w:rsidR="00A24B6B" w:rsidRPr="000C6C87" w:rsidTr="003B3322">
        <w:tc>
          <w:tcPr>
            <w:tcW w:w="525"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sz w:val="12"/>
                <w:szCs w:val="12"/>
              </w:rPr>
            </w:pPr>
            <w:r w:rsidRPr="000C6C87">
              <w:rPr>
                <w:sz w:val="12"/>
                <w:szCs w:val="12"/>
              </w:rPr>
              <w:t>1</w:t>
            </w:r>
          </w:p>
        </w:tc>
        <w:tc>
          <w:tcPr>
            <w:tcW w:w="2751" w:type="dxa"/>
            <w:tcBorders>
              <w:tl2br w:val="nil"/>
              <w:tr2bl w:val="nil"/>
            </w:tcBorders>
            <w:shd w:val="clear" w:color="auto" w:fill="FFFFFF"/>
          </w:tcPr>
          <w:p w:rsidR="00A24B6B" w:rsidRPr="000C6C87" w:rsidRDefault="00A24B6B" w:rsidP="003B3322">
            <w:pPr>
              <w:suppressAutoHyphens/>
              <w:spacing w:line="240" w:lineRule="auto"/>
              <w:ind w:firstLine="0"/>
              <w:jc w:val="center"/>
              <w:rPr>
                <w:sz w:val="12"/>
                <w:szCs w:val="12"/>
                <w:lang w:eastAsia="ar-SA"/>
              </w:rPr>
            </w:pPr>
            <w:r w:rsidRPr="000C6C87">
              <w:rPr>
                <w:rFonts w:eastAsia="SimSun"/>
                <w:sz w:val="12"/>
                <w:szCs w:val="12"/>
              </w:rPr>
              <w:t>Мероприятия по контролю за целевым расходованием бюджетных средств, повышению качества бухгалтерской услуги по обеспечению качественной организации и ведения бухгалтерского, налогового и статистического учета и отчетности, повышению уровня обслуживания (транспортного и хозяйственного) учреждений, повышению эффективности методических служб.</w:t>
            </w:r>
          </w:p>
        </w:tc>
        <w:tc>
          <w:tcPr>
            <w:tcW w:w="1417" w:type="dxa"/>
            <w:tcBorders>
              <w:tl2br w:val="nil"/>
              <w:tr2bl w:val="nil"/>
            </w:tcBorders>
            <w:shd w:val="clear" w:color="auto" w:fill="FFFFFF"/>
          </w:tcPr>
          <w:p w:rsidR="00A24B6B" w:rsidRPr="000C6C87" w:rsidRDefault="00A24B6B" w:rsidP="003B3322">
            <w:pPr>
              <w:spacing w:line="240" w:lineRule="auto"/>
              <w:ind w:firstLine="0"/>
              <w:jc w:val="center"/>
              <w:rPr>
                <w:color w:val="000000"/>
                <w:sz w:val="12"/>
                <w:szCs w:val="12"/>
              </w:rPr>
            </w:pPr>
            <w:r w:rsidRPr="000C6C87">
              <w:rPr>
                <w:sz w:val="12"/>
                <w:szCs w:val="12"/>
              </w:rPr>
              <w:t>Процент выполнения мероприятий, направленных на координацию работы и организационное сопровождение учреждений культуры.</w:t>
            </w:r>
          </w:p>
        </w:tc>
        <w:tc>
          <w:tcPr>
            <w:tcW w:w="1134"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w:t>
            </w:r>
          </w:p>
        </w:tc>
        <w:tc>
          <w:tcPr>
            <w:tcW w:w="851"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100</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100</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100</w:t>
            </w:r>
          </w:p>
        </w:tc>
        <w:tc>
          <w:tcPr>
            <w:tcW w:w="993"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100</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100</w:t>
            </w:r>
          </w:p>
        </w:tc>
        <w:tc>
          <w:tcPr>
            <w:tcW w:w="1134"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100</w:t>
            </w:r>
          </w:p>
        </w:tc>
        <w:tc>
          <w:tcPr>
            <w:tcW w:w="1134"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100</w:t>
            </w:r>
          </w:p>
        </w:tc>
        <w:tc>
          <w:tcPr>
            <w:tcW w:w="992"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100</w:t>
            </w:r>
          </w:p>
        </w:tc>
        <w:tc>
          <w:tcPr>
            <w:tcW w:w="850" w:type="dxa"/>
            <w:tcBorders>
              <w:tl2br w:val="nil"/>
              <w:tr2bl w:val="nil"/>
            </w:tcBorders>
            <w:shd w:val="clear" w:color="auto" w:fill="FFFFFF"/>
          </w:tcPr>
          <w:p w:rsidR="00A24B6B" w:rsidRPr="000C6C87" w:rsidRDefault="00A24B6B" w:rsidP="003B3322">
            <w:pPr>
              <w:spacing w:line="240" w:lineRule="auto"/>
              <w:ind w:firstLine="0"/>
              <w:jc w:val="center"/>
              <w:rPr>
                <w:sz w:val="12"/>
                <w:szCs w:val="12"/>
              </w:rPr>
            </w:pPr>
            <w:r w:rsidRPr="000C6C87">
              <w:rPr>
                <w:sz w:val="12"/>
                <w:szCs w:val="12"/>
              </w:rPr>
              <w:t>100</w:t>
            </w:r>
          </w:p>
        </w:tc>
        <w:tc>
          <w:tcPr>
            <w:tcW w:w="993" w:type="dxa"/>
            <w:tcBorders>
              <w:tl2br w:val="nil"/>
              <w:tr2bl w:val="nil"/>
            </w:tcBorders>
            <w:shd w:val="clear" w:color="auto" w:fill="FFFFFF"/>
          </w:tcPr>
          <w:p w:rsidR="00A24B6B" w:rsidRPr="000C6C87" w:rsidRDefault="00A24B6B" w:rsidP="003B3322">
            <w:pPr>
              <w:widowControl w:val="0"/>
              <w:autoSpaceDE w:val="0"/>
              <w:autoSpaceDN w:val="0"/>
              <w:adjustRightInd w:val="0"/>
              <w:spacing w:line="240" w:lineRule="auto"/>
              <w:ind w:firstLine="0"/>
              <w:jc w:val="center"/>
              <w:rPr>
                <w:b/>
                <w:sz w:val="12"/>
                <w:szCs w:val="12"/>
              </w:rPr>
            </w:pPr>
          </w:p>
        </w:tc>
      </w:tr>
      <w:tr w:rsidR="00A24B6B" w:rsidRPr="000C6C87" w:rsidTr="003B3322">
        <w:tc>
          <w:tcPr>
            <w:tcW w:w="525" w:type="dxa"/>
            <w:tcBorders>
              <w:tl2br w:val="nil"/>
              <w:tr2bl w:val="nil"/>
            </w:tcBorders>
            <w:shd w:val="clear" w:color="auto" w:fill="auto"/>
          </w:tcPr>
          <w:p w:rsidR="00A24B6B" w:rsidRPr="000C6C87" w:rsidRDefault="00A24B6B" w:rsidP="003B3322">
            <w:pPr>
              <w:widowControl w:val="0"/>
              <w:autoSpaceDE w:val="0"/>
              <w:autoSpaceDN w:val="0"/>
              <w:adjustRightInd w:val="0"/>
              <w:spacing w:line="240" w:lineRule="auto"/>
              <w:ind w:firstLine="0"/>
              <w:jc w:val="center"/>
              <w:rPr>
                <w:sz w:val="12"/>
                <w:szCs w:val="12"/>
              </w:rPr>
            </w:pPr>
          </w:p>
        </w:tc>
        <w:tc>
          <w:tcPr>
            <w:tcW w:w="15225" w:type="dxa"/>
            <w:gridSpan w:val="13"/>
            <w:tcBorders>
              <w:tl2br w:val="nil"/>
              <w:tr2bl w:val="nil"/>
            </w:tcBorders>
            <w:shd w:val="clear" w:color="auto" w:fill="auto"/>
          </w:tcPr>
          <w:p w:rsidR="00A24B6B" w:rsidRPr="000C6C87" w:rsidRDefault="00A24B6B" w:rsidP="003B3322">
            <w:pPr>
              <w:spacing w:line="240" w:lineRule="auto"/>
              <w:ind w:firstLine="0"/>
              <w:jc w:val="center"/>
              <w:rPr>
                <w:color w:val="000000"/>
                <w:sz w:val="12"/>
                <w:szCs w:val="12"/>
              </w:rPr>
            </w:pPr>
            <w:r w:rsidRPr="000C6C87">
              <w:rPr>
                <w:color w:val="000000"/>
                <w:sz w:val="12"/>
                <w:szCs w:val="12"/>
              </w:rPr>
              <w:t>Приоритетный проект "Культура малой Родины"</w:t>
            </w:r>
          </w:p>
          <w:p w:rsidR="00A24B6B" w:rsidRPr="000C6C87" w:rsidRDefault="00A24B6B" w:rsidP="003B3322">
            <w:pPr>
              <w:widowControl w:val="0"/>
              <w:autoSpaceDE w:val="0"/>
              <w:autoSpaceDN w:val="0"/>
              <w:adjustRightInd w:val="0"/>
              <w:spacing w:line="240" w:lineRule="auto"/>
              <w:ind w:firstLine="0"/>
              <w:jc w:val="center"/>
              <w:rPr>
                <w:b/>
                <w:sz w:val="12"/>
                <w:szCs w:val="12"/>
              </w:rPr>
            </w:pPr>
            <w:r w:rsidRPr="000C6C87">
              <w:rPr>
                <w:color w:val="22272F"/>
                <w:sz w:val="12"/>
                <w:szCs w:val="12"/>
              </w:rPr>
              <w:t>Задача  Укрепление материально-технической базы домов культуры, расположенных в населенных пунктах с числом жителей до 50 тысяч человек, источником финансового обеспечения которых в том числе является субсидия из федерального бюджета</w:t>
            </w:r>
          </w:p>
        </w:tc>
      </w:tr>
      <w:tr w:rsidR="00A24B6B" w:rsidRPr="000C6C87" w:rsidTr="003B3322">
        <w:tc>
          <w:tcPr>
            <w:tcW w:w="525" w:type="dxa"/>
            <w:tcBorders>
              <w:tl2br w:val="nil"/>
              <w:tr2bl w:val="nil"/>
            </w:tcBorders>
            <w:shd w:val="clear" w:color="auto" w:fill="auto"/>
          </w:tcPr>
          <w:p w:rsidR="00A24B6B" w:rsidRPr="000C6C87" w:rsidRDefault="00A24B6B" w:rsidP="003B3322">
            <w:pPr>
              <w:widowControl w:val="0"/>
              <w:autoSpaceDE w:val="0"/>
              <w:autoSpaceDN w:val="0"/>
              <w:adjustRightInd w:val="0"/>
              <w:spacing w:line="240" w:lineRule="auto"/>
              <w:ind w:firstLine="0"/>
              <w:jc w:val="center"/>
              <w:rPr>
                <w:sz w:val="12"/>
                <w:szCs w:val="12"/>
              </w:rPr>
            </w:pPr>
            <w:r w:rsidRPr="000C6C87">
              <w:rPr>
                <w:sz w:val="12"/>
                <w:szCs w:val="12"/>
              </w:rPr>
              <w:t>1</w:t>
            </w:r>
          </w:p>
        </w:tc>
        <w:tc>
          <w:tcPr>
            <w:tcW w:w="2751" w:type="dxa"/>
            <w:tcBorders>
              <w:tl2br w:val="nil"/>
              <w:tr2bl w:val="nil"/>
            </w:tcBorders>
            <w:shd w:val="clear" w:color="auto" w:fill="auto"/>
          </w:tcPr>
          <w:p w:rsidR="00A24B6B" w:rsidRPr="000C6C87" w:rsidRDefault="00A24B6B" w:rsidP="003B3322">
            <w:pPr>
              <w:suppressAutoHyphens/>
              <w:spacing w:line="240" w:lineRule="auto"/>
              <w:ind w:firstLine="0"/>
              <w:jc w:val="center"/>
              <w:rPr>
                <w:rFonts w:eastAsia="SimSun"/>
                <w:sz w:val="12"/>
                <w:szCs w:val="12"/>
              </w:rPr>
            </w:pPr>
            <w:r w:rsidRPr="000C6C87">
              <w:rPr>
                <w:color w:val="22272F"/>
                <w:sz w:val="12"/>
                <w:szCs w:val="12"/>
              </w:rPr>
              <w:t>Мероприятия по созданию условий для качественного выполнения национального проекта, улучшение условий работы и повышение качества проводимых мероприятий и оказываемых услуг</w:t>
            </w:r>
          </w:p>
        </w:tc>
        <w:tc>
          <w:tcPr>
            <w:tcW w:w="1417" w:type="dxa"/>
            <w:tcBorders>
              <w:tl2br w:val="nil"/>
              <w:tr2bl w:val="nil"/>
            </w:tcBorders>
            <w:shd w:val="clear" w:color="auto" w:fill="auto"/>
          </w:tcPr>
          <w:p w:rsidR="00A24B6B" w:rsidRPr="000C6C87" w:rsidRDefault="00A24B6B" w:rsidP="003B3322">
            <w:pPr>
              <w:spacing w:line="240" w:lineRule="auto"/>
              <w:ind w:firstLine="0"/>
              <w:jc w:val="center"/>
              <w:rPr>
                <w:sz w:val="12"/>
                <w:szCs w:val="12"/>
              </w:rPr>
            </w:pPr>
            <w:r w:rsidRPr="000C6C87">
              <w:rPr>
                <w:color w:val="000000"/>
                <w:sz w:val="12"/>
                <w:szCs w:val="12"/>
              </w:rPr>
              <w:t>Количество учреждений культурно-досугового типа, получивших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1134" w:type="dxa"/>
            <w:tcBorders>
              <w:tl2br w:val="nil"/>
              <w:tr2bl w:val="nil"/>
            </w:tcBorders>
            <w:shd w:val="clear" w:color="auto" w:fill="auto"/>
          </w:tcPr>
          <w:p w:rsidR="00A24B6B" w:rsidRPr="000C6C87" w:rsidRDefault="00A24B6B" w:rsidP="003B3322">
            <w:pPr>
              <w:spacing w:line="240" w:lineRule="auto"/>
              <w:ind w:firstLine="0"/>
              <w:jc w:val="center"/>
              <w:rPr>
                <w:sz w:val="12"/>
                <w:szCs w:val="12"/>
              </w:rPr>
            </w:pPr>
            <w:r w:rsidRPr="000C6C87">
              <w:rPr>
                <w:sz w:val="12"/>
                <w:szCs w:val="12"/>
              </w:rPr>
              <w:t>ед.</w:t>
            </w:r>
          </w:p>
        </w:tc>
        <w:tc>
          <w:tcPr>
            <w:tcW w:w="851" w:type="dxa"/>
            <w:tcBorders>
              <w:tl2br w:val="nil"/>
              <w:tr2bl w:val="nil"/>
            </w:tcBorders>
            <w:shd w:val="clear" w:color="auto" w:fill="auto"/>
          </w:tcPr>
          <w:p w:rsidR="00A24B6B" w:rsidRPr="000C6C87" w:rsidRDefault="00A24B6B" w:rsidP="003B3322">
            <w:pPr>
              <w:spacing w:line="240" w:lineRule="auto"/>
              <w:ind w:firstLine="0"/>
              <w:jc w:val="center"/>
              <w:rPr>
                <w:sz w:val="12"/>
                <w:szCs w:val="12"/>
              </w:rPr>
            </w:pPr>
            <w:r w:rsidRPr="000C6C87">
              <w:rPr>
                <w:sz w:val="12"/>
                <w:szCs w:val="12"/>
              </w:rPr>
              <w:t>1</w:t>
            </w:r>
          </w:p>
        </w:tc>
        <w:tc>
          <w:tcPr>
            <w:tcW w:w="992" w:type="dxa"/>
            <w:tcBorders>
              <w:tl2br w:val="nil"/>
              <w:tr2bl w:val="nil"/>
            </w:tcBorders>
            <w:shd w:val="clear" w:color="auto" w:fill="auto"/>
          </w:tcPr>
          <w:p w:rsidR="00A24B6B" w:rsidRPr="000C6C87" w:rsidRDefault="00A24B6B" w:rsidP="003B3322">
            <w:pPr>
              <w:spacing w:line="240" w:lineRule="auto"/>
              <w:ind w:firstLine="0"/>
              <w:jc w:val="center"/>
              <w:rPr>
                <w:sz w:val="12"/>
                <w:szCs w:val="12"/>
              </w:rPr>
            </w:pPr>
            <w:r w:rsidRPr="000C6C87">
              <w:rPr>
                <w:sz w:val="12"/>
                <w:szCs w:val="12"/>
              </w:rPr>
              <w:t>1</w:t>
            </w:r>
          </w:p>
        </w:tc>
        <w:tc>
          <w:tcPr>
            <w:tcW w:w="992" w:type="dxa"/>
            <w:tcBorders>
              <w:tl2br w:val="nil"/>
              <w:tr2bl w:val="nil"/>
            </w:tcBorders>
            <w:shd w:val="clear" w:color="auto" w:fill="auto"/>
          </w:tcPr>
          <w:p w:rsidR="00A24B6B" w:rsidRPr="000C6C87" w:rsidRDefault="00A24B6B" w:rsidP="003B3322">
            <w:pPr>
              <w:spacing w:line="240" w:lineRule="auto"/>
              <w:ind w:firstLine="0"/>
              <w:jc w:val="center"/>
              <w:rPr>
                <w:sz w:val="12"/>
                <w:szCs w:val="12"/>
              </w:rPr>
            </w:pPr>
            <w:r w:rsidRPr="000C6C87">
              <w:rPr>
                <w:sz w:val="12"/>
                <w:szCs w:val="12"/>
              </w:rPr>
              <w:t>1</w:t>
            </w:r>
          </w:p>
        </w:tc>
        <w:tc>
          <w:tcPr>
            <w:tcW w:w="993" w:type="dxa"/>
            <w:tcBorders>
              <w:tl2br w:val="nil"/>
              <w:tr2bl w:val="nil"/>
            </w:tcBorders>
            <w:shd w:val="clear" w:color="auto" w:fill="auto"/>
          </w:tcPr>
          <w:p w:rsidR="00A24B6B" w:rsidRPr="000C6C87" w:rsidRDefault="00A24B6B" w:rsidP="003B3322">
            <w:pPr>
              <w:spacing w:line="240" w:lineRule="auto"/>
              <w:ind w:firstLine="0"/>
              <w:jc w:val="center"/>
              <w:rPr>
                <w:sz w:val="12"/>
                <w:szCs w:val="12"/>
              </w:rPr>
            </w:pPr>
            <w:r w:rsidRPr="000C6C87">
              <w:rPr>
                <w:sz w:val="12"/>
                <w:szCs w:val="12"/>
              </w:rPr>
              <w:t>0</w:t>
            </w:r>
          </w:p>
        </w:tc>
        <w:tc>
          <w:tcPr>
            <w:tcW w:w="992" w:type="dxa"/>
            <w:tcBorders>
              <w:tl2br w:val="nil"/>
              <w:tr2bl w:val="nil"/>
            </w:tcBorders>
            <w:shd w:val="clear" w:color="auto" w:fill="auto"/>
          </w:tcPr>
          <w:p w:rsidR="00A24B6B" w:rsidRPr="000C6C87" w:rsidRDefault="00A24B6B" w:rsidP="003B3322">
            <w:pPr>
              <w:spacing w:line="240" w:lineRule="auto"/>
              <w:ind w:firstLine="0"/>
              <w:jc w:val="center"/>
              <w:rPr>
                <w:sz w:val="12"/>
                <w:szCs w:val="12"/>
              </w:rPr>
            </w:pPr>
            <w:r w:rsidRPr="000C6C87">
              <w:rPr>
                <w:sz w:val="12"/>
                <w:szCs w:val="12"/>
              </w:rPr>
              <w:t>0</w:t>
            </w:r>
          </w:p>
        </w:tc>
        <w:tc>
          <w:tcPr>
            <w:tcW w:w="1134" w:type="dxa"/>
            <w:tcBorders>
              <w:tl2br w:val="nil"/>
              <w:tr2bl w:val="nil"/>
            </w:tcBorders>
            <w:shd w:val="clear" w:color="auto" w:fill="auto"/>
          </w:tcPr>
          <w:p w:rsidR="00A24B6B" w:rsidRPr="000C6C87" w:rsidRDefault="00A24B6B" w:rsidP="003B3322">
            <w:pPr>
              <w:spacing w:line="240" w:lineRule="auto"/>
              <w:ind w:firstLine="0"/>
              <w:jc w:val="center"/>
              <w:rPr>
                <w:sz w:val="12"/>
                <w:szCs w:val="12"/>
              </w:rPr>
            </w:pPr>
            <w:r w:rsidRPr="000C6C87">
              <w:rPr>
                <w:sz w:val="12"/>
                <w:szCs w:val="12"/>
              </w:rPr>
              <w:t>0</w:t>
            </w:r>
          </w:p>
        </w:tc>
        <w:tc>
          <w:tcPr>
            <w:tcW w:w="1134" w:type="dxa"/>
            <w:tcBorders>
              <w:tl2br w:val="nil"/>
              <w:tr2bl w:val="nil"/>
            </w:tcBorders>
            <w:shd w:val="clear" w:color="auto" w:fill="auto"/>
          </w:tcPr>
          <w:p w:rsidR="00A24B6B" w:rsidRPr="000C6C87" w:rsidRDefault="00A24B6B" w:rsidP="003B3322">
            <w:pPr>
              <w:spacing w:line="240" w:lineRule="auto"/>
              <w:ind w:firstLine="0"/>
              <w:jc w:val="center"/>
              <w:rPr>
                <w:sz w:val="12"/>
                <w:szCs w:val="12"/>
              </w:rPr>
            </w:pPr>
            <w:r w:rsidRPr="000C6C87">
              <w:rPr>
                <w:sz w:val="12"/>
                <w:szCs w:val="12"/>
              </w:rPr>
              <w:t>0</w:t>
            </w:r>
          </w:p>
        </w:tc>
        <w:tc>
          <w:tcPr>
            <w:tcW w:w="992" w:type="dxa"/>
            <w:tcBorders>
              <w:tl2br w:val="nil"/>
              <w:tr2bl w:val="nil"/>
            </w:tcBorders>
            <w:shd w:val="clear" w:color="auto" w:fill="auto"/>
          </w:tcPr>
          <w:p w:rsidR="00A24B6B" w:rsidRPr="000C6C87" w:rsidRDefault="00A24B6B" w:rsidP="003B3322">
            <w:pPr>
              <w:spacing w:line="240" w:lineRule="auto"/>
              <w:ind w:firstLine="0"/>
              <w:jc w:val="center"/>
              <w:rPr>
                <w:sz w:val="12"/>
                <w:szCs w:val="12"/>
              </w:rPr>
            </w:pPr>
            <w:r w:rsidRPr="000C6C87">
              <w:rPr>
                <w:sz w:val="12"/>
                <w:szCs w:val="12"/>
              </w:rPr>
              <w:t>0</w:t>
            </w:r>
          </w:p>
        </w:tc>
        <w:tc>
          <w:tcPr>
            <w:tcW w:w="850" w:type="dxa"/>
            <w:tcBorders>
              <w:tl2br w:val="nil"/>
              <w:tr2bl w:val="nil"/>
            </w:tcBorders>
            <w:shd w:val="clear" w:color="auto" w:fill="auto"/>
          </w:tcPr>
          <w:p w:rsidR="00A24B6B" w:rsidRPr="000C6C87" w:rsidRDefault="00A24B6B" w:rsidP="003B3322">
            <w:pPr>
              <w:spacing w:line="240" w:lineRule="auto"/>
              <w:ind w:firstLine="0"/>
              <w:jc w:val="center"/>
              <w:rPr>
                <w:sz w:val="12"/>
                <w:szCs w:val="12"/>
              </w:rPr>
            </w:pPr>
            <w:r w:rsidRPr="000C6C87">
              <w:rPr>
                <w:sz w:val="12"/>
                <w:szCs w:val="12"/>
              </w:rPr>
              <w:t>0</w:t>
            </w:r>
          </w:p>
        </w:tc>
        <w:tc>
          <w:tcPr>
            <w:tcW w:w="993" w:type="dxa"/>
            <w:tcBorders>
              <w:tl2br w:val="nil"/>
              <w:tr2bl w:val="nil"/>
            </w:tcBorders>
            <w:shd w:val="clear" w:color="auto" w:fill="auto"/>
          </w:tcPr>
          <w:p w:rsidR="00A24B6B" w:rsidRPr="000C6C87" w:rsidRDefault="00A24B6B" w:rsidP="003B3322">
            <w:pPr>
              <w:widowControl w:val="0"/>
              <w:autoSpaceDE w:val="0"/>
              <w:autoSpaceDN w:val="0"/>
              <w:adjustRightInd w:val="0"/>
              <w:spacing w:line="240" w:lineRule="auto"/>
              <w:ind w:firstLine="0"/>
              <w:jc w:val="center"/>
              <w:rPr>
                <w:b/>
                <w:sz w:val="12"/>
                <w:szCs w:val="12"/>
              </w:rPr>
            </w:pPr>
          </w:p>
        </w:tc>
      </w:tr>
      <w:tr w:rsidR="00A24B6B" w:rsidRPr="000C6C87" w:rsidTr="003B3322">
        <w:tc>
          <w:tcPr>
            <w:tcW w:w="525" w:type="dxa"/>
            <w:tcBorders>
              <w:tl2br w:val="nil"/>
              <w:tr2bl w:val="nil"/>
            </w:tcBorders>
            <w:shd w:val="clear" w:color="auto" w:fill="auto"/>
          </w:tcPr>
          <w:p w:rsidR="00A24B6B" w:rsidRPr="000C6C87" w:rsidRDefault="00A24B6B" w:rsidP="003B3322">
            <w:pPr>
              <w:widowControl w:val="0"/>
              <w:autoSpaceDE w:val="0"/>
              <w:autoSpaceDN w:val="0"/>
              <w:adjustRightInd w:val="0"/>
              <w:spacing w:line="240" w:lineRule="auto"/>
              <w:ind w:firstLine="0"/>
              <w:jc w:val="center"/>
              <w:rPr>
                <w:sz w:val="12"/>
                <w:szCs w:val="12"/>
              </w:rPr>
            </w:pPr>
            <w:r w:rsidRPr="000C6C87">
              <w:rPr>
                <w:sz w:val="12"/>
                <w:szCs w:val="12"/>
              </w:rPr>
              <w:t>2</w:t>
            </w:r>
          </w:p>
        </w:tc>
        <w:tc>
          <w:tcPr>
            <w:tcW w:w="2751" w:type="dxa"/>
            <w:tcBorders>
              <w:tl2br w:val="nil"/>
              <w:tr2bl w:val="nil"/>
            </w:tcBorders>
            <w:shd w:val="clear" w:color="auto" w:fill="auto"/>
          </w:tcPr>
          <w:p w:rsidR="00A24B6B" w:rsidRPr="000C6C87" w:rsidRDefault="00A24B6B" w:rsidP="003B3322">
            <w:pPr>
              <w:suppressAutoHyphens/>
              <w:spacing w:line="240" w:lineRule="auto"/>
              <w:ind w:firstLine="0"/>
              <w:jc w:val="center"/>
              <w:rPr>
                <w:color w:val="22272F"/>
                <w:sz w:val="12"/>
                <w:szCs w:val="12"/>
              </w:rPr>
            </w:pPr>
            <w:r w:rsidRPr="000C6C87">
              <w:rPr>
                <w:color w:val="22272F"/>
                <w:sz w:val="12"/>
                <w:szCs w:val="12"/>
              </w:rPr>
              <w:t>Мероприятия по увеличению вовлеченности людей в культурную жизнь района</w:t>
            </w:r>
          </w:p>
        </w:tc>
        <w:tc>
          <w:tcPr>
            <w:tcW w:w="1417" w:type="dxa"/>
            <w:tcBorders>
              <w:tl2br w:val="nil"/>
              <w:tr2bl w:val="nil"/>
            </w:tcBorders>
            <w:shd w:val="clear" w:color="auto" w:fill="auto"/>
          </w:tcPr>
          <w:p w:rsidR="00A24B6B" w:rsidRPr="000C6C87" w:rsidRDefault="00A24B6B" w:rsidP="003B3322">
            <w:pPr>
              <w:spacing w:line="240" w:lineRule="auto"/>
              <w:ind w:firstLine="0"/>
              <w:jc w:val="center"/>
              <w:rPr>
                <w:color w:val="000000"/>
                <w:sz w:val="12"/>
                <w:szCs w:val="12"/>
              </w:rPr>
            </w:pPr>
            <w:r w:rsidRPr="000C6C87">
              <w:rPr>
                <w:sz w:val="12"/>
                <w:szCs w:val="12"/>
              </w:rPr>
              <w:t>Количество участников мероприятий в муниципальных домах культуры</w:t>
            </w:r>
          </w:p>
        </w:tc>
        <w:tc>
          <w:tcPr>
            <w:tcW w:w="1134" w:type="dxa"/>
            <w:tcBorders>
              <w:tl2br w:val="nil"/>
              <w:tr2bl w:val="nil"/>
            </w:tcBorders>
            <w:shd w:val="clear" w:color="auto" w:fill="auto"/>
          </w:tcPr>
          <w:p w:rsidR="00A24B6B" w:rsidRPr="000C6C87" w:rsidRDefault="00A24B6B" w:rsidP="003B3322">
            <w:pPr>
              <w:spacing w:line="240" w:lineRule="auto"/>
              <w:ind w:firstLine="0"/>
              <w:jc w:val="center"/>
              <w:rPr>
                <w:spacing w:val="-2"/>
                <w:sz w:val="12"/>
                <w:szCs w:val="12"/>
              </w:rPr>
            </w:pPr>
            <w:r w:rsidRPr="000C6C87">
              <w:rPr>
                <w:spacing w:val="-2"/>
                <w:sz w:val="12"/>
                <w:szCs w:val="12"/>
              </w:rPr>
              <w:t>тыс. чел.</w:t>
            </w:r>
          </w:p>
        </w:tc>
        <w:tc>
          <w:tcPr>
            <w:tcW w:w="851" w:type="dxa"/>
            <w:tcBorders>
              <w:tl2br w:val="nil"/>
              <w:tr2bl w:val="nil"/>
            </w:tcBorders>
            <w:shd w:val="clear" w:color="auto" w:fill="auto"/>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168,3</w:t>
            </w:r>
          </w:p>
        </w:tc>
        <w:tc>
          <w:tcPr>
            <w:tcW w:w="992" w:type="dxa"/>
            <w:tcBorders>
              <w:tl2br w:val="nil"/>
              <w:tr2bl w:val="nil"/>
            </w:tcBorders>
            <w:shd w:val="clear" w:color="auto" w:fill="auto"/>
          </w:tcPr>
          <w:p w:rsidR="00A24B6B" w:rsidRPr="000C6C87" w:rsidRDefault="00A24B6B" w:rsidP="003B3322">
            <w:pPr>
              <w:spacing w:line="240" w:lineRule="auto"/>
              <w:ind w:firstLine="0"/>
              <w:jc w:val="center"/>
              <w:rPr>
                <w:sz w:val="12"/>
                <w:szCs w:val="12"/>
              </w:rPr>
            </w:pPr>
            <w:r w:rsidRPr="000C6C87">
              <w:rPr>
                <w:sz w:val="12"/>
                <w:szCs w:val="12"/>
              </w:rPr>
              <w:t>200,2</w:t>
            </w:r>
          </w:p>
        </w:tc>
        <w:tc>
          <w:tcPr>
            <w:tcW w:w="992" w:type="dxa"/>
            <w:tcBorders>
              <w:tl2br w:val="nil"/>
              <w:tr2bl w:val="nil"/>
            </w:tcBorders>
            <w:shd w:val="clear" w:color="auto" w:fill="auto"/>
          </w:tcPr>
          <w:p w:rsidR="00A24B6B" w:rsidRPr="000C6C87" w:rsidRDefault="00A24B6B" w:rsidP="003B3322">
            <w:pPr>
              <w:spacing w:line="240" w:lineRule="auto"/>
              <w:ind w:firstLine="0"/>
              <w:jc w:val="center"/>
              <w:rPr>
                <w:sz w:val="12"/>
                <w:szCs w:val="12"/>
              </w:rPr>
            </w:pPr>
            <w:r w:rsidRPr="000C6C87">
              <w:rPr>
                <w:sz w:val="12"/>
                <w:szCs w:val="12"/>
              </w:rPr>
              <w:t>247,3</w:t>
            </w:r>
          </w:p>
        </w:tc>
        <w:tc>
          <w:tcPr>
            <w:tcW w:w="993" w:type="dxa"/>
            <w:tcBorders>
              <w:tl2br w:val="nil"/>
              <w:tr2bl w:val="nil"/>
            </w:tcBorders>
            <w:shd w:val="clear" w:color="auto" w:fill="auto"/>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336,5</w:t>
            </w:r>
          </w:p>
        </w:tc>
        <w:tc>
          <w:tcPr>
            <w:tcW w:w="992" w:type="dxa"/>
            <w:tcBorders>
              <w:tl2br w:val="nil"/>
              <w:tr2bl w:val="nil"/>
            </w:tcBorders>
            <w:shd w:val="clear" w:color="auto" w:fill="auto"/>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340</w:t>
            </w:r>
          </w:p>
        </w:tc>
        <w:tc>
          <w:tcPr>
            <w:tcW w:w="1134" w:type="dxa"/>
            <w:tcBorders>
              <w:tl2br w:val="nil"/>
              <w:tr2bl w:val="nil"/>
            </w:tcBorders>
            <w:shd w:val="clear" w:color="auto" w:fill="auto"/>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345</w:t>
            </w:r>
          </w:p>
        </w:tc>
        <w:tc>
          <w:tcPr>
            <w:tcW w:w="1134" w:type="dxa"/>
            <w:tcBorders>
              <w:tl2br w:val="nil"/>
              <w:tr2bl w:val="nil"/>
            </w:tcBorders>
            <w:shd w:val="clear" w:color="auto" w:fill="auto"/>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350</w:t>
            </w:r>
          </w:p>
        </w:tc>
        <w:tc>
          <w:tcPr>
            <w:tcW w:w="992" w:type="dxa"/>
            <w:tcBorders>
              <w:tl2br w:val="nil"/>
              <w:tr2bl w:val="nil"/>
            </w:tcBorders>
            <w:shd w:val="clear" w:color="auto" w:fill="auto"/>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355</w:t>
            </w:r>
          </w:p>
        </w:tc>
        <w:tc>
          <w:tcPr>
            <w:tcW w:w="850" w:type="dxa"/>
            <w:tcBorders>
              <w:tl2br w:val="nil"/>
              <w:tr2bl w:val="nil"/>
            </w:tcBorders>
            <w:shd w:val="clear" w:color="auto" w:fill="auto"/>
          </w:tcPr>
          <w:p w:rsidR="00A24B6B" w:rsidRPr="000C6C87" w:rsidRDefault="00A24B6B" w:rsidP="003B3322">
            <w:pPr>
              <w:widowControl w:val="0"/>
              <w:autoSpaceDE w:val="0"/>
              <w:autoSpaceDN w:val="0"/>
              <w:adjustRightInd w:val="0"/>
              <w:spacing w:line="240" w:lineRule="auto"/>
              <w:ind w:firstLine="0"/>
              <w:jc w:val="center"/>
              <w:rPr>
                <w:color w:val="22272F"/>
                <w:sz w:val="12"/>
                <w:szCs w:val="12"/>
              </w:rPr>
            </w:pPr>
            <w:r w:rsidRPr="000C6C87">
              <w:rPr>
                <w:color w:val="22272F"/>
                <w:sz w:val="12"/>
                <w:szCs w:val="12"/>
              </w:rPr>
              <w:t>360</w:t>
            </w:r>
          </w:p>
        </w:tc>
        <w:tc>
          <w:tcPr>
            <w:tcW w:w="993" w:type="dxa"/>
            <w:tcBorders>
              <w:tl2br w:val="nil"/>
              <w:tr2bl w:val="nil"/>
            </w:tcBorders>
            <w:shd w:val="clear" w:color="auto" w:fill="auto"/>
          </w:tcPr>
          <w:p w:rsidR="00A24B6B" w:rsidRPr="000C6C87" w:rsidRDefault="00A24B6B" w:rsidP="003B3322">
            <w:pPr>
              <w:widowControl w:val="0"/>
              <w:autoSpaceDE w:val="0"/>
              <w:autoSpaceDN w:val="0"/>
              <w:adjustRightInd w:val="0"/>
              <w:spacing w:line="240" w:lineRule="auto"/>
              <w:ind w:firstLine="0"/>
              <w:jc w:val="center"/>
              <w:rPr>
                <w:b/>
                <w:sz w:val="12"/>
                <w:szCs w:val="12"/>
              </w:rPr>
            </w:pPr>
          </w:p>
        </w:tc>
      </w:tr>
    </w:tbl>
    <w:p w:rsidR="003B3322" w:rsidRDefault="003B3322" w:rsidP="005A5D50">
      <w:pPr>
        <w:widowControl w:val="0"/>
        <w:autoSpaceDE w:val="0"/>
        <w:autoSpaceDN w:val="0"/>
        <w:adjustRightInd w:val="0"/>
        <w:spacing w:line="240" w:lineRule="auto"/>
        <w:ind w:firstLineChars="1092" w:firstLine="1310"/>
        <w:contextualSpacing/>
        <w:jc w:val="left"/>
        <w:rPr>
          <w:sz w:val="12"/>
          <w:szCs w:val="12"/>
        </w:rPr>
      </w:pPr>
    </w:p>
    <w:p w:rsidR="003B3322" w:rsidRDefault="003B3322" w:rsidP="005A5D50">
      <w:pPr>
        <w:widowControl w:val="0"/>
        <w:autoSpaceDE w:val="0"/>
        <w:autoSpaceDN w:val="0"/>
        <w:adjustRightInd w:val="0"/>
        <w:spacing w:line="240" w:lineRule="auto"/>
        <w:ind w:firstLineChars="1092" w:firstLine="1310"/>
        <w:contextualSpacing/>
        <w:jc w:val="left"/>
        <w:rPr>
          <w:sz w:val="12"/>
          <w:szCs w:val="12"/>
        </w:rPr>
      </w:pPr>
    </w:p>
    <w:p w:rsidR="003B3322" w:rsidRPr="000C6C87" w:rsidRDefault="003B3322" w:rsidP="003B3322">
      <w:pPr>
        <w:widowControl w:val="0"/>
        <w:tabs>
          <w:tab w:val="left" w:pos="-426"/>
        </w:tabs>
        <w:overflowPunct w:val="0"/>
        <w:autoSpaceDE w:val="0"/>
        <w:autoSpaceDN w:val="0"/>
        <w:adjustRightInd w:val="0"/>
        <w:spacing w:line="240" w:lineRule="auto"/>
        <w:ind w:firstLine="0"/>
        <w:textAlignment w:val="baseline"/>
        <w:rPr>
          <w:sz w:val="12"/>
          <w:szCs w:val="12"/>
        </w:rPr>
      </w:pPr>
      <w:r>
        <w:rPr>
          <w:sz w:val="12"/>
          <w:szCs w:val="12"/>
        </w:rPr>
        <w:t xml:space="preserve">                                                                                                                                                                                                                                                                                                             </w:t>
      </w:r>
      <w:r w:rsidRPr="000C6C87">
        <w:rPr>
          <w:sz w:val="12"/>
          <w:szCs w:val="12"/>
        </w:rPr>
        <w:t xml:space="preserve">Приложение № </w:t>
      </w:r>
      <w:r>
        <w:rPr>
          <w:sz w:val="12"/>
          <w:szCs w:val="12"/>
        </w:rPr>
        <w:t>4</w:t>
      </w:r>
    </w:p>
    <w:p w:rsidR="003B3322" w:rsidRPr="000C6C87" w:rsidRDefault="003B3322" w:rsidP="003B3322">
      <w:pPr>
        <w:widowControl w:val="0"/>
        <w:tabs>
          <w:tab w:val="left" w:pos="-426"/>
        </w:tabs>
        <w:overflowPunct w:val="0"/>
        <w:autoSpaceDE w:val="0"/>
        <w:autoSpaceDN w:val="0"/>
        <w:adjustRightInd w:val="0"/>
        <w:spacing w:line="240" w:lineRule="auto"/>
        <w:ind w:firstLine="0"/>
        <w:textAlignment w:val="baseline"/>
        <w:rPr>
          <w:sz w:val="12"/>
          <w:szCs w:val="12"/>
        </w:rPr>
      </w:pPr>
      <w:r>
        <w:rPr>
          <w:sz w:val="12"/>
          <w:szCs w:val="12"/>
        </w:rPr>
        <w:t xml:space="preserve">                                                                                                                                                                                                                                                                                                             </w:t>
      </w:r>
      <w:r w:rsidRPr="000C6C87">
        <w:rPr>
          <w:sz w:val="12"/>
          <w:szCs w:val="12"/>
        </w:rPr>
        <w:t xml:space="preserve">к муниципальной программе «Развитие </w:t>
      </w:r>
    </w:p>
    <w:p w:rsidR="003B3322" w:rsidRPr="000C6C87" w:rsidRDefault="003B3322" w:rsidP="003B3322">
      <w:pPr>
        <w:widowControl w:val="0"/>
        <w:tabs>
          <w:tab w:val="left" w:pos="-426"/>
        </w:tabs>
        <w:overflowPunct w:val="0"/>
        <w:autoSpaceDE w:val="0"/>
        <w:autoSpaceDN w:val="0"/>
        <w:adjustRightInd w:val="0"/>
        <w:spacing w:line="240" w:lineRule="auto"/>
        <w:ind w:firstLine="0"/>
        <w:textAlignment w:val="baseline"/>
        <w:rPr>
          <w:sz w:val="12"/>
          <w:szCs w:val="12"/>
        </w:rPr>
      </w:pPr>
      <w:r>
        <w:rPr>
          <w:sz w:val="12"/>
          <w:szCs w:val="12"/>
        </w:rPr>
        <w:t xml:space="preserve">                                                                                                                                                                                                                                                                                                             </w:t>
      </w:r>
      <w:r w:rsidRPr="000C6C87">
        <w:rPr>
          <w:sz w:val="12"/>
          <w:szCs w:val="12"/>
        </w:rPr>
        <w:t>культуры Адамовского района»</w:t>
      </w:r>
    </w:p>
    <w:p w:rsidR="003B3322" w:rsidRPr="000C6C87" w:rsidRDefault="003B3322" w:rsidP="003B3322">
      <w:pPr>
        <w:spacing w:line="240" w:lineRule="auto"/>
        <w:ind w:firstLine="0"/>
        <w:rPr>
          <w:sz w:val="12"/>
          <w:szCs w:val="12"/>
        </w:rPr>
      </w:pPr>
    </w:p>
    <w:p w:rsidR="00A24B6B" w:rsidRPr="000C6C87" w:rsidRDefault="00A24B6B" w:rsidP="005A5D50">
      <w:pPr>
        <w:widowControl w:val="0"/>
        <w:autoSpaceDE w:val="0"/>
        <w:autoSpaceDN w:val="0"/>
        <w:adjustRightInd w:val="0"/>
        <w:spacing w:line="240" w:lineRule="auto"/>
        <w:ind w:firstLine="0"/>
        <w:contextualSpacing/>
        <w:rPr>
          <w:sz w:val="12"/>
          <w:szCs w:val="12"/>
        </w:rPr>
      </w:pPr>
      <w:r w:rsidRPr="000C6C87">
        <w:rPr>
          <w:sz w:val="12"/>
          <w:szCs w:val="12"/>
        </w:rPr>
        <w:t xml:space="preserve">Финансовое обеспечение муниципальной программы </w:t>
      </w:r>
    </w:p>
    <w:p w:rsidR="00A24B6B" w:rsidRPr="000C6C87" w:rsidRDefault="00A24B6B" w:rsidP="005A5D50">
      <w:pPr>
        <w:widowControl w:val="0"/>
        <w:autoSpaceDE w:val="0"/>
        <w:autoSpaceDN w:val="0"/>
        <w:adjustRightInd w:val="0"/>
        <w:spacing w:line="240" w:lineRule="auto"/>
        <w:ind w:firstLine="0"/>
        <w:contextualSpacing/>
        <w:rPr>
          <w:sz w:val="12"/>
          <w:szCs w:val="12"/>
        </w:rPr>
      </w:pPr>
    </w:p>
    <w:tbl>
      <w:tblPr>
        <w:tblW w:w="5000" w:type="pct"/>
        <w:shd w:val="clear" w:color="auto" w:fill="FFFFFF" w:themeFill="background1"/>
        <w:tblLayout w:type="fixed"/>
        <w:tblLook w:val="04A0" w:firstRow="1" w:lastRow="0" w:firstColumn="1" w:lastColumn="0" w:noHBand="0" w:noVBand="1"/>
      </w:tblPr>
      <w:tblGrid>
        <w:gridCol w:w="450"/>
        <w:gridCol w:w="1625"/>
        <w:gridCol w:w="1341"/>
        <w:gridCol w:w="618"/>
        <w:gridCol w:w="1095"/>
        <w:gridCol w:w="1264"/>
        <w:gridCol w:w="1264"/>
        <w:gridCol w:w="1264"/>
        <w:gridCol w:w="1264"/>
        <w:gridCol w:w="1264"/>
        <w:gridCol w:w="1264"/>
        <w:gridCol w:w="1264"/>
        <w:gridCol w:w="1274"/>
        <w:gridCol w:w="669"/>
      </w:tblGrid>
      <w:tr w:rsidR="00A24B6B" w:rsidRPr="000C6C87" w:rsidTr="003B3322">
        <w:trPr>
          <w:trHeight w:val="1413"/>
        </w:trPr>
        <w:tc>
          <w:tcPr>
            <w:tcW w:w="141" w:type="pct"/>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textAlignment w:val="top"/>
              <w:rPr>
                <w:color w:val="22272F"/>
                <w:sz w:val="12"/>
                <w:szCs w:val="12"/>
              </w:rPr>
            </w:pPr>
            <w:r w:rsidRPr="000C6C87">
              <w:rPr>
                <w:rFonts w:eastAsia="SimSun"/>
                <w:color w:val="22272F"/>
                <w:sz w:val="12"/>
                <w:szCs w:val="12"/>
                <w:lang w:val="en-US" w:eastAsia="zh-CN"/>
              </w:rPr>
              <w:lastRenderedPageBreak/>
              <w:t>№ п/п</w:t>
            </w:r>
          </w:p>
        </w:tc>
        <w:tc>
          <w:tcPr>
            <w:tcW w:w="510" w:type="pct"/>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textAlignment w:val="top"/>
              <w:rPr>
                <w:color w:val="22272F"/>
                <w:sz w:val="12"/>
                <w:szCs w:val="12"/>
              </w:rPr>
            </w:pPr>
            <w:r w:rsidRPr="000C6C87">
              <w:rPr>
                <w:rFonts w:eastAsia="SimSun"/>
                <w:color w:val="22272F"/>
                <w:sz w:val="12"/>
                <w:szCs w:val="12"/>
                <w:lang w:eastAsia="zh-CN"/>
              </w:rPr>
              <w:t>Наименование муниципальной программы (комплексной программы), структурного элемента муниципальной программы (комплексной программы)</w:t>
            </w:r>
          </w:p>
        </w:tc>
        <w:tc>
          <w:tcPr>
            <w:tcW w:w="421" w:type="pct"/>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textAlignment w:val="top"/>
              <w:rPr>
                <w:color w:val="22272F"/>
                <w:sz w:val="12"/>
                <w:szCs w:val="12"/>
              </w:rPr>
            </w:pPr>
            <w:r w:rsidRPr="000C6C87">
              <w:rPr>
                <w:rFonts w:eastAsia="SimSun"/>
                <w:color w:val="22272F"/>
                <w:sz w:val="12"/>
                <w:szCs w:val="12"/>
                <w:lang w:eastAsia="zh-CN"/>
              </w:rPr>
              <w:t>Главный распорядитель бюджетных средств (ответственный исполнитель, соисполнитель, участник)</w:t>
            </w:r>
          </w:p>
        </w:tc>
        <w:tc>
          <w:tcPr>
            <w:tcW w:w="538"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textAlignment w:val="top"/>
              <w:rPr>
                <w:color w:val="22272F"/>
                <w:sz w:val="12"/>
                <w:szCs w:val="12"/>
              </w:rPr>
            </w:pPr>
            <w:r w:rsidRPr="000C6C87">
              <w:rPr>
                <w:rFonts w:eastAsia="SimSun"/>
                <w:color w:val="22272F"/>
                <w:sz w:val="12"/>
                <w:szCs w:val="12"/>
                <w:lang w:val="en-US" w:eastAsia="zh-CN"/>
              </w:rPr>
              <w:t>Код бюджетной квалификации</w:t>
            </w:r>
          </w:p>
        </w:tc>
        <w:tc>
          <w:tcPr>
            <w:tcW w:w="3179" w:type="pct"/>
            <w:gridSpan w:val="8"/>
            <w:tcBorders>
              <w:top w:val="single" w:sz="8" w:space="0" w:color="000000"/>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textAlignment w:val="top"/>
              <w:rPr>
                <w:color w:val="22272F"/>
                <w:sz w:val="12"/>
                <w:szCs w:val="12"/>
              </w:rPr>
            </w:pPr>
            <w:r w:rsidRPr="000C6C87">
              <w:rPr>
                <w:rFonts w:eastAsia="SimSun"/>
                <w:color w:val="22272F"/>
                <w:sz w:val="12"/>
                <w:szCs w:val="12"/>
                <w:lang w:eastAsia="zh-CN"/>
              </w:rPr>
              <w:t>Объем финансового обеспечения по годам реализации, тыс. рублей</w:t>
            </w:r>
          </w:p>
        </w:tc>
        <w:tc>
          <w:tcPr>
            <w:tcW w:w="210" w:type="pct"/>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textAlignment w:val="top"/>
              <w:rPr>
                <w:color w:val="000000"/>
                <w:sz w:val="12"/>
                <w:szCs w:val="12"/>
              </w:rPr>
            </w:pPr>
            <w:r w:rsidRPr="000C6C87">
              <w:rPr>
                <w:rFonts w:eastAsia="SimSun"/>
                <w:color w:val="000000"/>
                <w:sz w:val="12"/>
                <w:szCs w:val="12"/>
                <w:lang w:eastAsia="zh-CN"/>
              </w:rPr>
              <w:t>Связь с иными муниципальными программами Адамовского района</w:t>
            </w:r>
          </w:p>
        </w:tc>
      </w:tr>
      <w:tr w:rsidR="00A24B6B" w:rsidRPr="000C6C87" w:rsidTr="008134C7">
        <w:trPr>
          <w:trHeight w:val="127"/>
        </w:trPr>
        <w:tc>
          <w:tcPr>
            <w:tcW w:w="141" w:type="pct"/>
            <w:vMerge/>
            <w:tcBorders>
              <w:top w:val="single" w:sz="8" w:space="0" w:color="000000"/>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22272F"/>
                <w:sz w:val="12"/>
                <w:szCs w:val="12"/>
              </w:rPr>
            </w:pPr>
          </w:p>
        </w:tc>
        <w:tc>
          <w:tcPr>
            <w:tcW w:w="510" w:type="pct"/>
            <w:vMerge/>
            <w:tcBorders>
              <w:top w:val="single" w:sz="8" w:space="0" w:color="000000"/>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22272F"/>
                <w:sz w:val="12"/>
                <w:szCs w:val="12"/>
              </w:rPr>
            </w:pPr>
          </w:p>
        </w:tc>
        <w:tc>
          <w:tcPr>
            <w:tcW w:w="421" w:type="pct"/>
            <w:vMerge/>
            <w:tcBorders>
              <w:top w:val="single" w:sz="8" w:space="0" w:color="000000"/>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22272F"/>
                <w:sz w:val="12"/>
                <w:szCs w:val="12"/>
              </w:rPr>
            </w:pPr>
          </w:p>
        </w:tc>
        <w:tc>
          <w:tcPr>
            <w:tcW w:w="194"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textAlignment w:val="top"/>
              <w:rPr>
                <w:color w:val="22272F"/>
                <w:sz w:val="12"/>
                <w:szCs w:val="12"/>
              </w:rPr>
            </w:pPr>
            <w:r w:rsidRPr="000C6C87">
              <w:rPr>
                <w:rFonts w:eastAsia="SimSun"/>
                <w:color w:val="22272F"/>
                <w:sz w:val="12"/>
                <w:szCs w:val="12"/>
                <w:lang w:val="en-US" w:eastAsia="zh-CN"/>
              </w:rPr>
              <w:t>ГРБС</w:t>
            </w:r>
          </w:p>
        </w:tc>
        <w:tc>
          <w:tcPr>
            <w:tcW w:w="344"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textAlignment w:val="top"/>
              <w:rPr>
                <w:color w:val="22272F"/>
                <w:sz w:val="12"/>
                <w:szCs w:val="12"/>
              </w:rPr>
            </w:pPr>
            <w:r w:rsidRPr="000C6C87">
              <w:rPr>
                <w:rFonts w:eastAsia="SimSun"/>
                <w:color w:val="22272F"/>
                <w:sz w:val="12"/>
                <w:szCs w:val="12"/>
                <w:lang w:val="en-US" w:eastAsia="zh-CN"/>
              </w:rPr>
              <w:t>ЦСР</w:t>
            </w:r>
          </w:p>
        </w:tc>
        <w:tc>
          <w:tcPr>
            <w:tcW w:w="397"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textAlignment w:val="top"/>
              <w:rPr>
                <w:color w:val="22272F"/>
                <w:sz w:val="12"/>
                <w:szCs w:val="12"/>
              </w:rPr>
            </w:pPr>
            <w:r w:rsidRPr="000C6C87">
              <w:rPr>
                <w:rFonts w:eastAsia="SimSun"/>
                <w:color w:val="22272F"/>
                <w:sz w:val="12"/>
                <w:szCs w:val="12"/>
                <w:lang w:val="en-US" w:eastAsia="zh-CN"/>
              </w:rPr>
              <w:t>2023</w:t>
            </w:r>
          </w:p>
        </w:tc>
        <w:tc>
          <w:tcPr>
            <w:tcW w:w="397"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textAlignment w:val="top"/>
              <w:rPr>
                <w:color w:val="22272F"/>
                <w:sz w:val="12"/>
                <w:szCs w:val="12"/>
              </w:rPr>
            </w:pPr>
            <w:r w:rsidRPr="000C6C87">
              <w:rPr>
                <w:rFonts w:eastAsia="SimSun"/>
                <w:color w:val="22272F"/>
                <w:sz w:val="12"/>
                <w:szCs w:val="12"/>
                <w:lang w:val="en-US" w:eastAsia="zh-CN"/>
              </w:rPr>
              <w:t>2024</w:t>
            </w:r>
          </w:p>
        </w:tc>
        <w:tc>
          <w:tcPr>
            <w:tcW w:w="397"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textAlignment w:val="top"/>
              <w:rPr>
                <w:color w:val="22272F"/>
                <w:sz w:val="12"/>
                <w:szCs w:val="12"/>
              </w:rPr>
            </w:pPr>
            <w:r w:rsidRPr="000C6C87">
              <w:rPr>
                <w:rFonts w:eastAsia="SimSun"/>
                <w:color w:val="22272F"/>
                <w:sz w:val="12"/>
                <w:szCs w:val="12"/>
                <w:lang w:val="en-US" w:eastAsia="zh-CN"/>
              </w:rPr>
              <w:t>2025</w:t>
            </w:r>
          </w:p>
        </w:tc>
        <w:tc>
          <w:tcPr>
            <w:tcW w:w="397"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textAlignment w:val="top"/>
              <w:rPr>
                <w:color w:val="22272F"/>
                <w:sz w:val="12"/>
                <w:szCs w:val="12"/>
              </w:rPr>
            </w:pPr>
            <w:r w:rsidRPr="000C6C87">
              <w:rPr>
                <w:rFonts w:eastAsia="SimSun"/>
                <w:color w:val="22272F"/>
                <w:sz w:val="12"/>
                <w:szCs w:val="12"/>
                <w:lang w:val="en-US" w:eastAsia="zh-CN"/>
              </w:rPr>
              <w:t>2026</w:t>
            </w:r>
          </w:p>
        </w:tc>
        <w:tc>
          <w:tcPr>
            <w:tcW w:w="397"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textAlignment w:val="top"/>
              <w:rPr>
                <w:color w:val="22272F"/>
                <w:sz w:val="12"/>
                <w:szCs w:val="12"/>
              </w:rPr>
            </w:pPr>
            <w:r w:rsidRPr="000C6C87">
              <w:rPr>
                <w:rFonts w:eastAsia="SimSun"/>
                <w:color w:val="22272F"/>
                <w:sz w:val="12"/>
                <w:szCs w:val="12"/>
                <w:lang w:val="en-US" w:eastAsia="zh-CN"/>
              </w:rPr>
              <w:t>2027</w:t>
            </w:r>
          </w:p>
        </w:tc>
        <w:tc>
          <w:tcPr>
            <w:tcW w:w="397"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textAlignment w:val="top"/>
              <w:rPr>
                <w:color w:val="22272F"/>
                <w:sz w:val="12"/>
                <w:szCs w:val="12"/>
              </w:rPr>
            </w:pPr>
            <w:r w:rsidRPr="000C6C87">
              <w:rPr>
                <w:rFonts w:eastAsia="SimSun"/>
                <w:color w:val="22272F"/>
                <w:sz w:val="12"/>
                <w:szCs w:val="12"/>
                <w:lang w:val="en-US" w:eastAsia="zh-CN"/>
              </w:rPr>
              <w:t>2028</w:t>
            </w:r>
          </w:p>
        </w:tc>
        <w:tc>
          <w:tcPr>
            <w:tcW w:w="397"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textAlignment w:val="top"/>
              <w:rPr>
                <w:color w:val="22272F"/>
                <w:sz w:val="12"/>
                <w:szCs w:val="12"/>
              </w:rPr>
            </w:pPr>
            <w:r w:rsidRPr="000C6C87">
              <w:rPr>
                <w:rFonts w:eastAsia="SimSun"/>
                <w:color w:val="22272F"/>
                <w:sz w:val="12"/>
                <w:szCs w:val="12"/>
                <w:lang w:val="en-US" w:eastAsia="zh-CN"/>
              </w:rPr>
              <w:t>2029</w:t>
            </w:r>
          </w:p>
        </w:tc>
        <w:tc>
          <w:tcPr>
            <w:tcW w:w="400"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textAlignment w:val="top"/>
              <w:rPr>
                <w:color w:val="22272F"/>
                <w:sz w:val="12"/>
                <w:szCs w:val="12"/>
              </w:rPr>
            </w:pPr>
            <w:r w:rsidRPr="000C6C87">
              <w:rPr>
                <w:rFonts w:eastAsia="SimSun"/>
                <w:color w:val="22272F"/>
                <w:sz w:val="12"/>
                <w:szCs w:val="12"/>
                <w:lang w:val="en-US" w:eastAsia="zh-CN"/>
              </w:rPr>
              <w:t>2030</w:t>
            </w:r>
          </w:p>
        </w:tc>
        <w:tc>
          <w:tcPr>
            <w:tcW w:w="210" w:type="pct"/>
            <w:vMerge/>
            <w:tcBorders>
              <w:top w:val="single" w:sz="8" w:space="0" w:color="000000"/>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p>
        </w:tc>
      </w:tr>
      <w:tr w:rsidR="00A24B6B" w:rsidRPr="000C6C87" w:rsidTr="008134C7">
        <w:trPr>
          <w:trHeight w:val="102"/>
        </w:trPr>
        <w:tc>
          <w:tcPr>
            <w:tcW w:w="141" w:type="pct"/>
            <w:tcBorders>
              <w:top w:val="nil"/>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textAlignment w:val="top"/>
              <w:rPr>
                <w:color w:val="22272F"/>
                <w:sz w:val="12"/>
                <w:szCs w:val="12"/>
              </w:rPr>
            </w:pPr>
            <w:r w:rsidRPr="000C6C87">
              <w:rPr>
                <w:rFonts w:eastAsia="SimSun"/>
                <w:color w:val="22272F"/>
                <w:sz w:val="12"/>
                <w:szCs w:val="12"/>
                <w:lang w:val="en-US" w:eastAsia="zh-CN"/>
              </w:rPr>
              <w:t>1</w:t>
            </w:r>
          </w:p>
        </w:tc>
        <w:tc>
          <w:tcPr>
            <w:tcW w:w="510"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textAlignment w:val="top"/>
              <w:rPr>
                <w:color w:val="22272F"/>
                <w:sz w:val="12"/>
                <w:szCs w:val="12"/>
              </w:rPr>
            </w:pPr>
            <w:r w:rsidRPr="000C6C87">
              <w:rPr>
                <w:rFonts w:eastAsia="SimSun"/>
                <w:color w:val="22272F"/>
                <w:sz w:val="12"/>
                <w:szCs w:val="12"/>
                <w:lang w:val="en-US" w:eastAsia="zh-CN"/>
              </w:rPr>
              <w:t>2</w:t>
            </w:r>
          </w:p>
        </w:tc>
        <w:tc>
          <w:tcPr>
            <w:tcW w:w="421"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textAlignment w:val="top"/>
              <w:rPr>
                <w:color w:val="22272F"/>
                <w:sz w:val="12"/>
                <w:szCs w:val="12"/>
              </w:rPr>
            </w:pPr>
            <w:r w:rsidRPr="000C6C87">
              <w:rPr>
                <w:rFonts w:eastAsia="SimSun"/>
                <w:color w:val="22272F"/>
                <w:sz w:val="12"/>
                <w:szCs w:val="12"/>
                <w:lang w:val="en-US" w:eastAsia="zh-CN"/>
              </w:rPr>
              <w:t>3</w:t>
            </w:r>
          </w:p>
        </w:tc>
        <w:tc>
          <w:tcPr>
            <w:tcW w:w="194" w:type="pct"/>
            <w:tcBorders>
              <w:top w:val="nil"/>
              <w:left w:val="nil"/>
              <w:bottom w:val="nil"/>
              <w:right w:val="single" w:sz="8" w:space="0" w:color="000000"/>
            </w:tcBorders>
            <w:shd w:val="clear" w:color="auto" w:fill="FFFFFF" w:themeFill="background1"/>
          </w:tcPr>
          <w:p w:rsidR="00A24B6B" w:rsidRPr="000C6C87" w:rsidRDefault="00A24B6B" w:rsidP="003B3322">
            <w:pPr>
              <w:spacing w:line="240" w:lineRule="auto"/>
              <w:ind w:firstLine="0"/>
              <w:jc w:val="center"/>
              <w:textAlignment w:val="top"/>
              <w:rPr>
                <w:color w:val="22272F"/>
                <w:sz w:val="12"/>
                <w:szCs w:val="12"/>
              </w:rPr>
            </w:pPr>
            <w:r w:rsidRPr="000C6C87">
              <w:rPr>
                <w:rFonts w:eastAsia="SimSun"/>
                <w:color w:val="22272F"/>
                <w:sz w:val="12"/>
                <w:szCs w:val="12"/>
                <w:lang w:val="en-US" w:eastAsia="zh-CN"/>
              </w:rPr>
              <w:t>4</w:t>
            </w:r>
          </w:p>
        </w:tc>
        <w:tc>
          <w:tcPr>
            <w:tcW w:w="344" w:type="pct"/>
            <w:tcBorders>
              <w:top w:val="nil"/>
              <w:left w:val="nil"/>
              <w:bottom w:val="nil"/>
              <w:right w:val="single" w:sz="8" w:space="0" w:color="000000"/>
            </w:tcBorders>
            <w:shd w:val="clear" w:color="auto" w:fill="FFFFFF" w:themeFill="background1"/>
          </w:tcPr>
          <w:p w:rsidR="00A24B6B" w:rsidRPr="000C6C87" w:rsidRDefault="00A24B6B" w:rsidP="003B3322">
            <w:pPr>
              <w:spacing w:line="240" w:lineRule="auto"/>
              <w:ind w:firstLine="0"/>
              <w:jc w:val="center"/>
              <w:textAlignment w:val="top"/>
              <w:rPr>
                <w:color w:val="22272F"/>
                <w:sz w:val="12"/>
                <w:szCs w:val="12"/>
              </w:rPr>
            </w:pPr>
            <w:r w:rsidRPr="000C6C87">
              <w:rPr>
                <w:rFonts w:eastAsia="SimSun"/>
                <w:color w:val="22272F"/>
                <w:sz w:val="12"/>
                <w:szCs w:val="12"/>
                <w:lang w:val="en-US" w:eastAsia="zh-CN"/>
              </w:rPr>
              <w:t>5</w:t>
            </w:r>
          </w:p>
        </w:tc>
        <w:tc>
          <w:tcPr>
            <w:tcW w:w="397" w:type="pct"/>
            <w:tcBorders>
              <w:top w:val="nil"/>
              <w:left w:val="nil"/>
              <w:bottom w:val="nil"/>
              <w:right w:val="nil"/>
            </w:tcBorders>
            <w:shd w:val="clear" w:color="auto" w:fill="FFFFFF" w:themeFill="background1"/>
          </w:tcPr>
          <w:p w:rsidR="00A24B6B" w:rsidRPr="000C6C87" w:rsidRDefault="00A24B6B" w:rsidP="003B3322">
            <w:pPr>
              <w:spacing w:line="240" w:lineRule="auto"/>
              <w:ind w:firstLine="0"/>
              <w:jc w:val="center"/>
              <w:textAlignment w:val="top"/>
              <w:rPr>
                <w:color w:val="22272F"/>
                <w:sz w:val="12"/>
                <w:szCs w:val="12"/>
              </w:rPr>
            </w:pPr>
            <w:r w:rsidRPr="000C6C87">
              <w:rPr>
                <w:rFonts w:eastAsia="SimSun"/>
                <w:color w:val="22272F"/>
                <w:sz w:val="12"/>
                <w:szCs w:val="12"/>
                <w:lang w:val="en-US" w:eastAsia="zh-CN"/>
              </w:rPr>
              <w:t>6</w:t>
            </w:r>
          </w:p>
        </w:tc>
        <w:tc>
          <w:tcPr>
            <w:tcW w:w="397" w:type="pct"/>
            <w:tcBorders>
              <w:top w:val="nil"/>
              <w:left w:val="single" w:sz="8" w:space="0" w:color="000000"/>
              <w:bottom w:val="nil"/>
              <w:right w:val="nil"/>
            </w:tcBorders>
            <w:shd w:val="clear" w:color="auto" w:fill="FFFFFF" w:themeFill="background1"/>
          </w:tcPr>
          <w:p w:rsidR="00A24B6B" w:rsidRPr="000C6C87" w:rsidRDefault="00A24B6B" w:rsidP="003B3322">
            <w:pPr>
              <w:spacing w:line="240" w:lineRule="auto"/>
              <w:ind w:firstLine="0"/>
              <w:jc w:val="center"/>
              <w:textAlignment w:val="top"/>
              <w:rPr>
                <w:color w:val="22272F"/>
                <w:sz w:val="12"/>
                <w:szCs w:val="12"/>
              </w:rPr>
            </w:pPr>
            <w:r w:rsidRPr="000C6C87">
              <w:rPr>
                <w:rFonts w:eastAsia="SimSun"/>
                <w:color w:val="22272F"/>
                <w:sz w:val="12"/>
                <w:szCs w:val="12"/>
                <w:lang w:val="en-US" w:eastAsia="zh-CN"/>
              </w:rPr>
              <w:t>7</w:t>
            </w:r>
          </w:p>
        </w:tc>
        <w:tc>
          <w:tcPr>
            <w:tcW w:w="397" w:type="pct"/>
            <w:tcBorders>
              <w:top w:val="nil"/>
              <w:left w:val="single" w:sz="8" w:space="0" w:color="000000"/>
              <w:bottom w:val="nil"/>
              <w:right w:val="nil"/>
            </w:tcBorders>
            <w:shd w:val="clear" w:color="auto" w:fill="FFFFFF" w:themeFill="background1"/>
          </w:tcPr>
          <w:p w:rsidR="00A24B6B" w:rsidRPr="000C6C87" w:rsidRDefault="00A24B6B" w:rsidP="003B3322">
            <w:pPr>
              <w:spacing w:line="240" w:lineRule="auto"/>
              <w:ind w:firstLine="0"/>
              <w:jc w:val="center"/>
              <w:textAlignment w:val="top"/>
              <w:rPr>
                <w:color w:val="22272F"/>
                <w:sz w:val="12"/>
                <w:szCs w:val="12"/>
              </w:rPr>
            </w:pPr>
            <w:r w:rsidRPr="000C6C87">
              <w:rPr>
                <w:rFonts w:eastAsia="SimSun"/>
                <w:color w:val="22272F"/>
                <w:sz w:val="12"/>
                <w:szCs w:val="12"/>
                <w:lang w:val="en-US" w:eastAsia="zh-CN"/>
              </w:rPr>
              <w:t>8</w:t>
            </w:r>
          </w:p>
        </w:tc>
        <w:tc>
          <w:tcPr>
            <w:tcW w:w="397" w:type="pct"/>
            <w:tcBorders>
              <w:top w:val="nil"/>
              <w:left w:val="single" w:sz="8" w:space="0" w:color="000000"/>
              <w:bottom w:val="nil"/>
              <w:right w:val="nil"/>
            </w:tcBorders>
            <w:shd w:val="clear" w:color="auto" w:fill="FFFFFF" w:themeFill="background1"/>
          </w:tcPr>
          <w:p w:rsidR="00A24B6B" w:rsidRPr="000C6C87" w:rsidRDefault="00A24B6B" w:rsidP="003B3322">
            <w:pPr>
              <w:spacing w:line="240" w:lineRule="auto"/>
              <w:ind w:firstLine="0"/>
              <w:jc w:val="center"/>
              <w:textAlignment w:val="top"/>
              <w:rPr>
                <w:color w:val="22272F"/>
                <w:sz w:val="12"/>
                <w:szCs w:val="12"/>
              </w:rPr>
            </w:pPr>
            <w:r w:rsidRPr="000C6C87">
              <w:rPr>
                <w:rFonts w:eastAsia="SimSun"/>
                <w:color w:val="22272F"/>
                <w:sz w:val="12"/>
                <w:szCs w:val="12"/>
                <w:lang w:val="en-US" w:eastAsia="zh-CN"/>
              </w:rPr>
              <w:t>9</w:t>
            </w:r>
          </w:p>
        </w:tc>
        <w:tc>
          <w:tcPr>
            <w:tcW w:w="397" w:type="pct"/>
            <w:tcBorders>
              <w:top w:val="nil"/>
              <w:left w:val="single" w:sz="8" w:space="0" w:color="000000"/>
              <w:bottom w:val="nil"/>
              <w:right w:val="single" w:sz="8" w:space="0" w:color="000000"/>
            </w:tcBorders>
            <w:shd w:val="clear" w:color="auto" w:fill="FFFFFF" w:themeFill="background1"/>
          </w:tcPr>
          <w:p w:rsidR="00A24B6B" w:rsidRPr="000C6C87" w:rsidRDefault="00A24B6B" w:rsidP="003B3322">
            <w:pPr>
              <w:spacing w:line="240" w:lineRule="auto"/>
              <w:ind w:firstLine="0"/>
              <w:jc w:val="center"/>
              <w:textAlignment w:val="top"/>
              <w:rPr>
                <w:color w:val="22272F"/>
                <w:sz w:val="12"/>
                <w:szCs w:val="12"/>
              </w:rPr>
            </w:pPr>
            <w:r w:rsidRPr="000C6C87">
              <w:rPr>
                <w:rFonts w:eastAsia="SimSun"/>
                <w:color w:val="22272F"/>
                <w:sz w:val="12"/>
                <w:szCs w:val="12"/>
                <w:lang w:val="en-US" w:eastAsia="zh-CN"/>
              </w:rPr>
              <w:t>10</w:t>
            </w:r>
          </w:p>
        </w:tc>
        <w:tc>
          <w:tcPr>
            <w:tcW w:w="397" w:type="pct"/>
            <w:tcBorders>
              <w:top w:val="nil"/>
              <w:left w:val="single" w:sz="8" w:space="0" w:color="000000"/>
              <w:bottom w:val="nil"/>
              <w:right w:val="nil"/>
            </w:tcBorders>
            <w:shd w:val="clear" w:color="auto" w:fill="FFFFFF" w:themeFill="background1"/>
          </w:tcPr>
          <w:p w:rsidR="00A24B6B" w:rsidRPr="000C6C87" w:rsidRDefault="00A24B6B" w:rsidP="003B3322">
            <w:pPr>
              <w:spacing w:line="240" w:lineRule="auto"/>
              <w:ind w:firstLine="0"/>
              <w:jc w:val="center"/>
              <w:textAlignment w:val="top"/>
              <w:rPr>
                <w:color w:val="22272F"/>
                <w:sz w:val="12"/>
                <w:szCs w:val="12"/>
              </w:rPr>
            </w:pPr>
            <w:r w:rsidRPr="000C6C87">
              <w:rPr>
                <w:rFonts w:eastAsia="SimSun"/>
                <w:color w:val="22272F"/>
                <w:sz w:val="12"/>
                <w:szCs w:val="12"/>
                <w:lang w:val="en-US" w:eastAsia="zh-CN"/>
              </w:rPr>
              <w:t>8</w:t>
            </w:r>
          </w:p>
        </w:tc>
        <w:tc>
          <w:tcPr>
            <w:tcW w:w="397" w:type="pct"/>
            <w:tcBorders>
              <w:top w:val="nil"/>
              <w:left w:val="single" w:sz="8" w:space="0" w:color="000000"/>
              <w:bottom w:val="nil"/>
              <w:right w:val="nil"/>
            </w:tcBorders>
            <w:shd w:val="clear" w:color="auto" w:fill="FFFFFF" w:themeFill="background1"/>
          </w:tcPr>
          <w:p w:rsidR="00A24B6B" w:rsidRPr="000C6C87" w:rsidRDefault="00A24B6B" w:rsidP="003B3322">
            <w:pPr>
              <w:spacing w:line="240" w:lineRule="auto"/>
              <w:ind w:firstLine="0"/>
              <w:jc w:val="center"/>
              <w:textAlignment w:val="top"/>
              <w:rPr>
                <w:color w:val="22272F"/>
                <w:sz w:val="12"/>
                <w:szCs w:val="12"/>
              </w:rPr>
            </w:pPr>
            <w:r w:rsidRPr="000C6C87">
              <w:rPr>
                <w:rFonts w:eastAsia="SimSun"/>
                <w:color w:val="22272F"/>
                <w:sz w:val="12"/>
                <w:szCs w:val="12"/>
                <w:lang w:val="en-US" w:eastAsia="zh-CN"/>
              </w:rPr>
              <w:t>9</w:t>
            </w:r>
          </w:p>
        </w:tc>
        <w:tc>
          <w:tcPr>
            <w:tcW w:w="400" w:type="pct"/>
            <w:tcBorders>
              <w:top w:val="nil"/>
              <w:left w:val="single" w:sz="8" w:space="0" w:color="000000"/>
              <w:bottom w:val="nil"/>
              <w:right w:val="single" w:sz="8" w:space="0" w:color="000000"/>
            </w:tcBorders>
            <w:shd w:val="clear" w:color="auto" w:fill="FFFFFF" w:themeFill="background1"/>
          </w:tcPr>
          <w:p w:rsidR="00A24B6B" w:rsidRPr="000C6C87" w:rsidRDefault="00A24B6B" w:rsidP="003B3322">
            <w:pPr>
              <w:spacing w:line="240" w:lineRule="auto"/>
              <w:ind w:firstLine="0"/>
              <w:jc w:val="center"/>
              <w:textAlignment w:val="top"/>
              <w:rPr>
                <w:color w:val="22272F"/>
                <w:sz w:val="12"/>
                <w:szCs w:val="12"/>
              </w:rPr>
            </w:pPr>
            <w:r w:rsidRPr="000C6C87">
              <w:rPr>
                <w:rFonts w:eastAsia="SimSun"/>
                <w:color w:val="22272F"/>
                <w:sz w:val="12"/>
                <w:szCs w:val="12"/>
                <w:lang w:val="en-US" w:eastAsia="zh-CN"/>
              </w:rPr>
              <w:t>10</w:t>
            </w:r>
          </w:p>
        </w:tc>
        <w:tc>
          <w:tcPr>
            <w:tcW w:w="210" w:type="pct"/>
            <w:tcBorders>
              <w:top w:val="nil"/>
              <w:left w:val="nil"/>
              <w:bottom w:val="nil"/>
              <w:right w:val="single" w:sz="8" w:space="0" w:color="000000"/>
            </w:tcBorders>
            <w:shd w:val="clear" w:color="auto" w:fill="FFFFFF" w:themeFill="background1"/>
          </w:tcPr>
          <w:p w:rsidR="00A24B6B" w:rsidRPr="000C6C87" w:rsidRDefault="00A24B6B" w:rsidP="003B3322">
            <w:pPr>
              <w:spacing w:line="240" w:lineRule="auto"/>
              <w:ind w:firstLine="0"/>
              <w:jc w:val="center"/>
              <w:textAlignment w:val="top"/>
              <w:rPr>
                <w:color w:val="22272F"/>
                <w:sz w:val="12"/>
                <w:szCs w:val="12"/>
              </w:rPr>
            </w:pPr>
            <w:r w:rsidRPr="000C6C87">
              <w:rPr>
                <w:rFonts w:eastAsia="SimSun"/>
                <w:color w:val="22272F"/>
                <w:sz w:val="12"/>
                <w:szCs w:val="12"/>
                <w:lang w:val="en-US" w:eastAsia="zh-CN"/>
              </w:rPr>
              <w:t>11</w:t>
            </w:r>
          </w:p>
        </w:tc>
      </w:tr>
      <w:tr w:rsidR="00A24B6B" w:rsidRPr="000C6C87" w:rsidTr="008134C7">
        <w:trPr>
          <w:trHeight w:val="320"/>
        </w:trPr>
        <w:tc>
          <w:tcPr>
            <w:tcW w:w="141" w:type="pct"/>
            <w:vMerge w:val="restart"/>
            <w:tcBorders>
              <w:top w:val="single" w:sz="8" w:space="0" w:color="000000"/>
              <w:left w:val="single" w:sz="8" w:space="0" w:color="000000"/>
              <w:bottom w:val="nil"/>
              <w:right w:val="single" w:sz="8" w:space="0" w:color="000000"/>
            </w:tcBorders>
            <w:shd w:val="clear" w:color="auto" w:fill="FFFFFF" w:themeFill="background1"/>
          </w:tcPr>
          <w:p w:rsidR="00A24B6B" w:rsidRPr="000C6C87" w:rsidRDefault="00A24B6B" w:rsidP="003B3322">
            <w:pPr>
              <w:spacing w:line="240" w:lineRule="auto"/>
              <w:ind w:firstLine="0"/>
              <w:jc w:val="center"/>
              <w:textAlignment w:val="center"/>
              <w:rPr>
                <w:color w:val="22272F"/>
                <w:sz w:val="12"/>
                <w:szCs w:val="12"/>
              </w:rPr>
            </w:pPr>
            <w:r w:rsidRPr="000C6C87">
              <w:rPr>
                <w:rFonts w:eastAsia="SimSun"/>
                <w:color w:val="22272F"/>
                <w:sz w:val="12"/>
                <w:szCs w:val="12"/>
                <w:lang w:val="en-US" w:eastAsia="zh-CN"/>
              </w:rPr>
              <w:t>1.</w:t>
            </w:r>
          </w:p>
        </w:tc>
        <w:tc>
          <w:tcPr>
            <w:tcW w:w="510" w:type="pct"/>
            <w:vMerge w:val="restart"/>
            <w:tcBorders>
              <w:top w:val="single" w:sz="8" w:space="0" w:color="000000"/>
              <w:left w:val="single" w:sz="8" w:space="0" w:color="000000"/>
              <w:bottom w:val="nil"/>
              <w:right w:val="single" w:sz="8" w:space="0" w:color="000000"/>
            </w:tcBorders>
            <w:shd w:val="clear" w:color="auto" w:fill="FFFFFF" w:themeFill="background1"/>
          </w:tcPr>
          <w:p w:rsidR="00A24B6B" w:rsidRPr="000C6C87" w:rsidRDefault="00A24B6B" w:rsidP="003B3322">
            <w:pPr>
              <w:spacing w:line="240" w:lineRule="auto"/>
              <w:ind w:firstLine="0"/>
              <w:jc w:val="center"/>
              <w:textAlignment w:val="top"/>
              <w:rPr>
                <w:color w:val="22272F"/>
                <w:sz w:val="12"/>
                <w:szCs w:val="12"/>
              </w:rPr>
            </w:pPr>
            <w:r w:rsidRPr="000C6C87">
              <w:rPr>
                <w:rFonts w:eastAsia="SimSun"/>
                <w:color w:val="22272F"/>
                <w:sz w:val="12"/>
                <w:szCs w:val="12"/>
                <w:lang w:eastAsia="zh-CN"/>
              </w:rPr>
              <w:t>Муниципальная программа «Развитие культуры Адамовского района»</w:t>
            </w:r>
          </w:p>
        </w:tc>
        <w:tc>
          <w:tcPr>
            <w:tcW w:w="421"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textAlignment w:val="top"/>
              <w:rPr>
                <w:color w:val="22272F"/>
                <w:sz w:val="12"/>
                <w:szCs w:val="12"/>
              </w:rPr>
            </w:pPr>
            <w:r w:rsidRPr="000C6C87">
              <w:rPr>
                <w:rFonts w:eastAsia="SimSun"/>
                <w:color w:val="22272F"/>
                <w:sz w:val="12"/>
                <w:szCs w:val="12"/>
                <w:lang w:val="en-US" w:eastAsia="zh-CN"/>
              </w:rPr>
              <w:t>всего, в том числе:</w:t>
            </w:r>
          </w:p>
        </w:tc>
        <w:tc>
          <w:tcPr>
            <w:tcW w:w="194" w:type="pct"/>
            <w:tcBorders>
              <w:top w:val="single" w:sz="8" w:space="0" w:color="000000"/>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b/>
                <w:bCs/>
                <w:color w:val="22272F"/>
                <w:sz w:val="12"/>
                <w:szCs w:val="12"/>
              </w:rPr>
            </w:pPr>
            <w:r w:rsidRPr="000C6C87">
              <w:rPr>
                <w:b/>
                <w:bCs/>
                <w:color w:val="22272F"/>
                <w:sz w:val="12"/>
                <w:szCs w:val="12"/>
              </w:rPr>
              <w:t>Х</w:t>
            </w:r>
          </w:p>
        </w:tc>
        <w:tc>
          <w:tcPr>
            <w:tcW w:w="344" w:type="pct"/>
            <w:tcBorders>
              <w:top w:val="single" w:sz="8" w:space="0" w:color="000000"/>
              <w:left w:val="nil"/>
              <w:bottom w:val="single" w:sz="8" w:space="0" w:color="000000"/>
              <w:right w:val="nil"/>
            </w:tcBorders>
            <w:shd w:val="clear" w:color="auto" w:fill="FFFFFF" w:themeFill="background1"/>
          </w:tcPr>
          <w:p w:rsidR="00A24B6B" w:rsidRPr="000C6C87" w:rsidRDefault="00A24B6B" w:rsidP="003B3322">
            <w:pPr>
              <w:spacing w:line="240" w:lineRule="auto"/>
              <w:ind w:firstLine="0"/>
              <w:jc w:val="center"/>
              <w:rPr>
                <w:b/>
                <w:bCs/>
                <w:color w:val="22272F"/>
                <w:sz w:val="12"/>
                <w:szCs w:val="12"/>
              </w:rPr>
            </w:pPr>
            <w:r w:rsidRPr="000C6C87">
              <w:rPr>
                <w:b/>
                <w:bCs/>
                <w:color w:val="22272F"/>
                <w:sz w:val="12"/>
                <w:szCs w:val="12"/>
              </w:rPr>
              <w:t>06 0 00 00000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22272F"/>
                <w:sz w:val="12"/>
                <w:szCs w:val="12"/>
              </w:rPr>
            </w:pPr>
            <w:r w:rsidRPr="000C6C87">
              <w:rPr>
                <w:color w:val="22272F"/>
                <w:sz w:val="12"/>
                <w:szCs w:val="12"/>
              </w:rPr>
              <w:t>85 312,10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22272F"/>
                <w:sz w:val="12"/>
                <w:szCs w:val="12"/>
              </w:rPr>
            </w:pPr>
            <w:r w:rsidRPr="000C6C87">
              <w:rPr>
                <w:color w:val="22272F"/>
                <w:sz w:val="12"/>
                <w:szCs w:val="12"/>
              </w:rPr>
              <w:t>99 549,70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22272F"/>
                <w:sz w:val="12"/>
                <w:szCs w:val="12"/>
              </w:rPr>
            </w:pPr>
            <w:r w:rsidRPr="000C6C87">
              <w:rPr>
                <w:color w:val="22272F"/>
                <w:sz w:val="12"/>
                <w:szCs w:val="12"/>
              </w:rPr>
              <w:t>81 731,50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22272F"/>
                <w:sz w:val="12"/>
                <w:szCs w:val="12"/>
              </w:rPr>
            </w:pPr>
            <w:r w:rsidRPr="000C6C87">
              <w:rPr>
                <w:color w:val="22272F"/>
                <w:sz w:val="12"/>
                <w:szCs w:val="12"/>
              </w:rPr>
              <w:t>83 360,00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22272F"/>
                <w:sz w:val="12"/>
                <w:szCs w:val="12"/>
              </w:rPr>
            </w:pPr>
            <w:r w:rsidRPr="000C6C87">
              <w:rPr>
                <w:color w:val="22272F"/>
                <w:sz w:val="12"/>
                <w:szCs w:val="12"/>
              </w:rPr>
              <w:t>88 189,40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22272F"/>
                <w:sz w:val="12"/>
                <w:szCs w:val="12"/>
              </w:rPr>
            </w:pPr>
            <w:r w:rsidRPr="000C6C87">
              <w:rPr>
                <w:color w:val="22272F"/>
                <w:sz w:val="12"/>
                <w:szCs w:val="12"/>
              </w:rPr>
              <w:t>88 189,40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22272F"/>
                <w:sz w:val="12"/>
                <w:szCs w:val="12"/>
              </w:rPr>
            </w:pPr>
            <w:r w:rsidRPr="000C6C87">
              <w:rPr>
                <w:color w:val="22272F"/>
                <w:sz w:val="12"/>
                <w:szCs w:val="12"/>
              </w:rPr>
              <w:t>88 189,40</w:t>
            </w:r>
          </w:p>
        </w:tc>
        <w:tc>
          <w:tcPr>
            <w:tcW w:w="400" w:type="pct"/>
            <w:tcBorders>
              <w:top w:val="single" w:sz="8" w:space="0" w:color="000000"/>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22272F"/>
                <w:sz w:val="12"/>
                <w:szCs w:val="12"/>
              </w:rPr>
            </w:pPr>
            <w:r w:rsidRPr="000C6C87">
              <w:rPr>
                <w:color w:val="22272F"/>
                <w:sz w:val="12"/>
                <w:szCs w:val="12"/>
              </w:rPr>
              <w:t>88 189,40</w:t>
            </w:r>
          </w:p>
        </w:tc>
        <w:tc>
          <w:tcPr>
            <w:tcW w:w="210" w:type="pct"/>
            <w:tcBorders>
              <w:top w:val="single" w:sz="8" w:space="0" w:color="000000"/>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22272F"/>
                <w:sz w:val="12"/>
                <w:szCs w:val="12"/>
              </w:rPr>
            </w:pPr>
          </w:p>
        </w:tc>
      </w:tr>
      <w:tr w:rsidR="00A24B6B" w:rsidRPr="000C6C87" w:rsidTr="008134C7">
        <w:trPr>
          <w:trHeight w:val="321"/>
        </w:trPr>
        <w:tc>
          <w:tcPr>
            <w:tcW w:w="141" w:type="pct"/>
            <w:vMerge/>
            <w:tcBorders>
              <w:top w:val="single" w:sz="8" w:space="0" w:color="000000"/>
              <w:left w:val="single" w:sz="8" w:space="0" w:color="000000"/>
              <w:bottom w:val="nil"/>
              <w:right w:val="single" w:sz="8" w:space="0" w:color="000000"/>
            </w:tcBorders>
            <w:shd w:val="clear" w:color="auto" w:fill="FFFFFF" w:themeFill="background1"/>
          </w:tcPr>
          <w:p w:rsidR="00A24B6B" w:rsidRPr="000C6C87" w:rsidRDefault="00A24B6B" w:rsidP="003B3322">
            <w:pPr>
              <w:spacing w:line="240" w:lineRule="auto"/>
              <w:ind w:firstLine="0"/>
              <w:jc w:val="center"/>
              <w:rPr>
                <w:color w:val="22272F"/>
                <w:sz w:val="12"/>
                <w:szCs w:val="12"/>
              </w:rPr>
            </w:pPr>
          </w:p>
        </w:tc>
        <w:tc>
          <w:tcPr>
            <w:tcW w:w="510" w:type="pct"/>
            <w:vMerge/>
            <w:tcBorders>
              <w:top w:val="single" w:sz="8" w:space="0" w:color="000000"/>
              <w:left w:val="single" w:sz="8" w:space="0" w:color="000000"/>
              <w:bottom w:val="nil"/>
              <w:right w:val="single" w:sz="8" w:space="0" w:color="000000"/>
            </w:tcBorders>
            <w:shd w:val="clear" w:color="auto" w:fill="FFFFFF" w:themeFill="background1"/>
          </w:tcPr>
          <w:p w:rsidR="00A24B6B" w:rsidRPr="000C6C87" w:rsidRDefault="00A24B6B" w:rsidP="003B3322">
            <w:pPr>
              <w:spacing w:line="240" w:lineRule="auto"/>
              <w:ind w:firstLine="0"/>
              <w:jc w:val="center"/>
              <w:rPr>
                <w:color w:val="22272F"/>
                <w:sz w:val="12"/>
                <w:szCs w:val="12"/>
              </w:rPr>
            </w:pPr>
          </w:p>
        </w:tc>
        <w:tc>
          <w:tcPr>
            <w:tcW w:w="421"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textAlignment w:val="top"/>
              <w:rPr>
                <w:color w:val="22272F"/>
                <w:sz w:val="12"/>
                <w:szCs w:val="12"/>
              </w:rPr>
            </w:pPr>
            <w:r w:rsidRPr="000C6C87">
              <w:rPr>
                <w:rFonts w:eastAsia="SimSun"/>
                <w:color w:val="22272F"/>
                <w:sz w:val="12"/>
                <w:szCs w:val="12"/>
                <w:lang w:eastAsia="zh-CN"/>
              </w:rPr>
              <w:t>Отдел Культуры МО Адамовский район</w:t>
            </w:r>
          </w:p>
        </w:tc>
        <w:tc>
          <w:tcPr>
            <w:tcW w:w="194"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b/>
                <w:bCs/>
                <w:color w:val="22272F"/>
                <w:sz w:val="12"/>
                <w:szCs w:val="12"/>
              </w:rPr>
            </w:pPr>
            <w:r w:rsidRPr="000C6C87">
              <w:rPr>
                <w:b/>
                <w:bCs/>
                <w:color w:val="22272F"/>
                <w:sz w:val="12"/>
                <w:szCs w:val="12"/>
              </w:rPr>
              <w:t>083</w:t>
            </w:r>
          </w:p>
        </w:tc>
        <w:tc>
          <w:tcPr>
            <w:tcW w:w="344"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b/>
                <w:bCs/>
                <w:color w:val="22272F"/>
                <w:sz w:val="12"/>
                <w:szCs w:val="12"/>
              </w:rPr>
            </w:pPr>
            <w:r w:rsidRPr="000C6C87">
              <w:rPr>
                <w:b/>
                <w:bCs/>
                <w:color w:val="22272F"/>
                <w:sz w:val="12"/>
                <w:szCs w:val="12"/>
              </w:rPr>
              <w:t>06 0 00 00000</w:t>
            </w:r>
          </w:p>
        </w:tc>
        <w:tc>
          <w:tcPr>
            <w:tcW w:w="397"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22272F"/>
                <w:sz w:val="12"/>
                <w:szCs w:val="12"/>
              </w:rPr>
            </w:pPr>
            <w:r w:rsidRPr="000C6C87">
              <w:rPr>
                <w:color w:val="22272F"/>
                <w:sz w:val="12"/>
                <w:szCs w:val="12"/>
              </w:rPr>
              <w:t>85 312,10</w:t>
            </w:r>
          </w:p>
        </w:tc>
        <w:tc>
          <w:tcPr>
            <w:tcW w:w="397"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22272F"/>
                <w:sz w:val="12"/>
                <w:szCs w:val="12"/>
              </w:rPr>
            </w:pPr>
            <w:r w:rsidRPr="000C6C87">
              <w:rPr>
                <w:color w:val="22272F"/>
                <w:sz w:val="12"/>
                <w:szCs w:val="12"/>
              </w:rPr>
              <w:t>99 549,70</w:t>
            </w:r>
          </w:p>
        </w:tc>
        <w:tc>
          <w:tcPr>
            <w:tcW w:w="397"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22272F"/>
                <w:sz w:val="12"/>
                <w:szCs w:val="12"/>
              </w:rPr>
            </w:pPr>
            <w:r w:rsidRPr="000C6C87">
              <w:rPr>
                <w:color w:val="22272F"/>
                <w:sz w:val="12"/>
                <w:szCs w:val="12"/>
              </w:rPr>
              <w:t>81 731,50</w:t>
            </w:r>
          </w:p>
        </w:tc>
        <w:tc>
          <w:tcPr>
            <w:tcW w:w="397"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22272F"/>
                <w:sz w:val="12"/>
                <w:szCs w:val="12"/>
              </w:rPr>
            </w:pPr>
            <w:r w:rsidRPr="000C6C87">
              <w:rPr>
                <w:color w:val="22272F"/>
                <w:sz w:val="12"/>
                <w:szCs w:val="12"/>
              </w:rPr>
              <w:t>83 360,00</w:t>
            </w:r>
          </w:p>
        </w:tc>
        <w:tc>
          <w:tcPr>
            <w:tcW w:w="397"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22272F"/>
                <w:sz w:val="12"/>
                <w:szCs w:val="12"/>
              </w:rPr>
            </w:pPr>
            <w:r w:rsidRPr="000C6C87">
              <w:rPr>
                <w:color w:val="22272F"/>
                <w:sz w:val="12"/>
                <w:szCs w:val="12"/>
              </w:rPr>
              <w:t>88 189,40</w:t>
            </w:r>
          </w:p>
        </w:tc>
        <w:tc>
          <w:tcPr>
            <w:tcW w:w="397"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22272F"/>
                <w:sz w:val="12"/>
                <w:szCs w:val="12"/>
              </w:rPr>
            </w:pPr>
            <w:r w:rsidRPr="000C6C87">
              <w:rPr>
                <w:color w:val="22272F"/>
                <w:sz w:val="12"/>
                <w:szCs w:val="12"/>
              </w:rPr>
              <w:t>88 189,40</w:t>
            </w:r>
          </w:p>
        </w:tc>
        <w:tc>
          <w:tcPr>
            <w:tcW w:w="397"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22272F"/>
                <w:sz w:val="12"/>
                <w:szCs w:val="12"/>
              </w:rPr>
            </w:pPr>
            <w:r w:rsidRPr="000C6C87">
              <w:rPr>
                <w:color w:val="22272F"/>
                <w:sz w:val="12"/>
                <w:szCs w:val="12"/>
              </w:rPr>
              <w:t>88 189,40</w:t>
            </w:r>
          </w:p>
        </w:tc>
        <w:tc>
          <w:tcPr>
            <w:tcW w:w="400"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22272F"/>
                <w:sz w:val="12"/>
                <w:szCs w:val="12"/>
              </w:rPr>
            </w:pPr>
            <w:r w:rsidRPr="000C6C87">
              <w:rPr>
                <w:color w:val="22272F"/>
                <w:sz w:val="12"/>
                <w:szCs w:val="12"/>
              </w:rPr>
              <w:t>88 189,40</w:t>
            </w:r>
          </w:p>
        </w:tc>
        <w:tc>
          <w:tcPr>
            <w:tcW w:w="210"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22272F"/>
                <w:sz w:val="12"/>
                <w:szCs w:val="12"/>
              </w:rPr>
            </w:pPr>
          </w:p>
        </w:tc>
      </w:tr>
      <w:tr w:rsidR="00A24B6B" w:rsidRPr="000C6C87" w:rsidTr="008134C7">
        <w:trPr>
          <w:trHeight w:val="255"/>
        </w:trPr>
        <w:tc>
          <w:tcPr>
            <w:tcW w:w="141" w:type="pct"/>
            <w:vMerge w:val="restart"/>
            <w:tcBorders>
              <w:top w:val="single" w:sz="8" w:space="0" w:color="000000"/>
              <w:left w:val="single" w:sz="8" w:space="0" w:color="000000"/>
              <w:bottom w:val="single" w:sz="8" w:space="0" w:color="000000"/>
              <w:right w:val="nil"/>
            </w:tcBorders>
            <w:shd w:val="clear" w:color="auto" w:fill="FFFFFF" w:themeFill="background1"/>
          </w:tcPr>
          <w:p w:rsidR="00A24B6B" w:rsidRPr="000C6C87" w:rsidRDefault="00A24B6B" w:rsidP="003B3322">
            <w:pPr>
              <w:spacing w:line="240" w:lineRule="auto"/>
              <w:ind w:firstLine="0"/>
              <w:jc w:val="center"/>
              <w:textAlignment w:val="center"/>
              <w:rPr>
                <w:color w:val="22272F"/>
                <w:sz w:val="12"/>
                <w:szCs w:val="12"/>
              </w:rPr>
            </w:pPr>
            <w:r w:rsidRPr="000C6C87">
              <w:rPr>
                <w:rFonts w:eastAsia="SimSun"/>
                <w:color w:val="22272F"/>
                <w:sz w:val="12"/>
                <w:szCs w:val="12"/>
                <w:lang w:val="en-US" w:eastAsia="zh-CN"/>
              </w:rPr>
              <w:t>2</w:t>
            </w:r>
          </w:p>
        </w:tc>
        <w:tc>
          <w:tcPr>
            <w:tcW w:w="510" w:type="pct"/>
            <w:vMerge w:val="restart"/>
            <w:tcBorders>
              <w:top w:val="single" w:sz="8" w:space="0" w:color="000000"/>
              <w:left w:val="single" w:sz="8" w:space="0" w:color="000000"/>
              <w:bottom w:val="single" w:sz="2"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textAlignment w:val="top"/>
              <w:rPr>
                <w:color w:val="22272F"/>
                <w:sz w:val="12"/>
                <w:szCs w:val="12"/>
              </w:rPr>
            </w:pPr>
            <w:r w:rsidRPr="000C6C87">
              <w:rPr>
                <w:rFonts w:eastAsia="SimSun"/>
                <w:color w:val="22272F"/>
                <w:sz w:val="12"/>
                <w:szCs w:val="12"/>
                <w:lang w:val="en-US" w:eastAsia="zh-CN"/>
              </w:rPr>
              <w:t>Региональный проект «Культурная среда»</w:t>
            </w:r>
          </w:p>
        </w:tc>
        <w:tc>
          <w:tcPr>
            <w:tcW w:w="421" w:type="pct"/>
            <w:tcBorders>
              <w:top w:val="single" w:sz="8" w:space="0" w:color="000000"/>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textAlignment w:val="top"/>
              <w:rPr>
                <w:color w:val="22272F"/>
                <w:sz w:val="12"/>
                <w:szCs w:val="12"/>
              </w:rPr>
            </w:pPr>
            <w:r w:rsidRPr="000C6C87">
              <w:rPr>
                <w:rFonts w:eastAsia="SimSun"/>
                <w:color w:val="22272F"/>
                <w:sz w:val="12"/>
                <w:szCs w:val="12"/>
                <w:lang w:val="en-US" w:eastAsia="zh-CN"/>
              </w:rPr>
              <w:t>всего, в том числе :</w:t>
            </w:r>
          </w:p>
        </w:tc>
        <w:tc>
          <w:tcPr>
            <w:tcW w:w="194" w:type="pct"/>
            <w:tcBorders>
              <w:top w:val="single" w:sz="8" w:space="0" w:color="000000"/>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b/>
                <w:bCs/>
                <w:color w:val="22272F"/>
                <w:sz w:val="12"/>
                <w:szCs w:val="12"/>
              </w:rPr>
            </w:pPr>
            <w:r w:rsidRPr="000C6C87">
              <w:rPr>
                <w:b/>
                <w:bCs/>
                <w:color w:val="22272F"/>
                <w:sz w:val="12"/>
                <w:szCs w:val="12"/>
              </w:rPr>
              <w:t>Х</w:t>
            </w:r>
          </w:p>
        </w:tc>
        <w:tc>
          <w:tcPr>
            <w:tcW w:w="344" w:type="pct"/>
            <w:tcBorders>
              <w:top w:val="single" w:sz="8" w:space="0" w:color="000000"/>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b/>
                <w:bCs/>
                <w:color w:val="22272F"/>
                <w:sz w:val="12"/>
                <w:szCs w:val="12"/>
              </w:rPr>
            </w:pPr>
            <w:r w:rsidRPr="000C6C87">
              <w:rPr>
                <w:b/>
                <w:bCs/>
                <w:color w:val="22272F"/>
                <w:sz w:val="12"/>
                <w:szCs w:val="12"/>
              </w:rPr>
              <w:t>061А100000</w:t>
            </w:r>
          </w:p>
        </w:tc>
        <w:tc>
          <w:tcPr>
            <w:tcW w:w="397" w:type="pct"/>
            <w:tcBorders>
              <w:top w:val="single" w:sz="8" w:space="0" w:color="000000"/>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22272F"/>
                <w:sz w:val="12"/>
                <w:szCs w:val="12"/>
              </w:rPr>
            </w:pPr>
            <w:r w:rsidRPr="000C6C87">
              <w:rPr>
                <w:color w:val="22272F"/>
                <w:sz w:val="12"/>
                <w:szCs w:val="12"/>
              </w:rPr>
              <w:t>4 208,8</w:t>
            </w:r>
          </w:p>
        </w:tc>
        <w:tc>
          <w:tcPr>
            <w:tcW w:w="397" w:type="pct"/>
            <w:tcBorders>
              <w:top w:val="single" w:sz="8" w:space="0" w:color="000000"/>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22272F"/>
                <w:sz w:val="12"/>
                <w:szCs w:val="12"/>
              </w:rPr>
            </w:pPr>
            <w:r w:rsidRPr="000C6C87">
              <w:rPr>
                <w:color w:val="22272F"/>
                <w:sz w:val="12"/>
                <w:szCs w:val="12"/>
              </w:rPr>
              <w:t>5050,51</w:t>
            </w:r>
          </w:p>
        </w:tc>
        <w:tc>
          <w:tcPr>
            <w:tcW w:w="397" w:type="pct"/>
            <w:tcBorders>
              <w:top w:val="single" w:sz="8" w:space="0" w:color="000000"/>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22272F"/>
                <w:sz w:val="12"/>
                <w:szCs w:val="12"/>
              </w:rPr>
            </w:pPr>
            <w:r w:rsidRPr="000C6C87">
              <w:rPr>
                <w:color w:val="22272F"/>
                <w:sz w:val="12"/>
                <w:szCs w:val="12"/>
              </w:rPr>
              <w:t>0</w:t>
            </w:r>
          </w:p>
        </w:tc>
        <w:tc>
          <w:tcPr>
            <w:tcW w:w="397" w:type="pct"/>
            <w:tcBorders>
              <w:top w:val="single" w:sz="8" w:space="0" w:color="000000"/>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22272F"/>
                <w:sz w:val="12"/>
                <w:szCs w:val="12"/>
              </w:rPr>
            </w:pPr>
            <w:r w:rsidRPr="000C6C87">
              <w:rPr>
                <w:color w:val="22272F"/>
                <w:sz w:val="12"/>
                <w:szCs w:val="12"/>
              </w:rPr>
              <w:t>0</w:t>
            </w:r>
          </w:p>
        </w:tc>
        <w:tc>
          <w:tcPr>
            <w:tcW w:w="397" w:type="pct"/>
            <w:tcBorders>
              <w:top w:val="single" w:sz="8" w:space="0" w:color="000000"/>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22272F"/>
                <w:sz w:val="12"/>
                <w:szCs w:val="12"/>
              </w:rPr>
            </w:pPr>
            <w:r w:rsidRPr="000C6C87">
              <w:rPr>
                <w:color w:val="22272F"/>
                <w:sz w:val="12"/>
                <w:szCs w:val="12"/>
              </w:rPr>
              <w:t>0</w:t>
            </w:r>
          </w:p>
        </w:tc>
        <w:tc>
          <w:tcPr>
            <w:tcW w:w="397" w:type="pct"/>
            <w:tcBorders>
              <w:top w:val="single" w:sz="8" w:space="0" w:color="000000"/>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22272F"/>
                <w:sz w:val="12"/>
                <w:szCs w:val="12"/>
              </w:rPr>
            </w:pPr>
            <w:r w:rsidRPr="000C6C87">
              <w:rPr>
                <w:color w:val="22272F"/>
                <w:sz w:val="12"/>
                <w:szCs w:val="12"/>
              </w:rPr>
              <w:t>0</w:t>
            </w:r>
          </w:p>
        </w:tc>
        <w:tc>
          <w:tcPr>
            <w:tcW w:w="397" w:type="pct"/>
            <w:tcBorders>
              <w:top w:val="single" w:sz="8" w:space="0" w:color="000000"/>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22272F"/>
                <w:sz w:val="12"/>
                <w:szCs w:val="12"/>
              </w:rPr>
            </w:pPr>
            <w:r w:rsidRPr="000C6C87">
              <w:rPr>
                <w:color w:val="22272F"/>
                <w:sz w:val="12"/>
                <w:szCs w:val="12"/>
              </w:rPr>
              <w:t>0</w:t>
            </w:r>
          </w:p>
        </w:tc>
        <w:tc>
          <w:tcPr>
            <w:tcW w:w="400" w:type="pct"/>
            <w:tcBorders>
              <w:top w:val="single" w:sz="8" w:space="0" w:color="000000"/>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22272F"/>
                <w:sz w:val="12"/>
                <w:szCs w:val="12"/>
              </w:rPr>
            </w:pPr>
            <w:r w:rsidRPr="000C6C87">
              <w:rPr>
                <w:color w:val="22272F"/>
                <w:sz w:val="12"/>
                <w:szCs w:val="12"/>
              </w:rPr>
              <w:t>0</w:t>
            </w:r>
          </w:p>
        </w:tc>
        <w:tc>
          <w:tcPr>
            <w:tcW w:w="210" w:type="pct"/>
            <w:tcBorders>
              <w:top w:val="single" w:sz="8" w:space="0" w:color="000000"/>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22272F"/>
                <w:sz w:val="12"/>
                <w:szCs w:val="12"/>
              </w:rPr>
            </w:pPr>
          </w:p>
        </w:tc>
      </w:tr>
      <w:tr w:rsidR="00A24B6B" w:rsidRPr="000C6C87" w:rsidTr="008134C7">
        <w:trPr>
          <w:trHeight w:val="273"/>
        </w:trPr>
        <w:tc>
          <w:tcPr>
            <w:tcW w:w="141" w:type="pct"/>
            <w:vMerge/>
            <w:tcBorders>
              <w:top w:val="single" w:sz="8" w:space="0" w:color="000000"/>
              <w:left w:val="single" w:sz="8" w:space="0" w:color="000000"/>
              <w:bottom w:val="single" w:sz="8" w:space="0" w:color="000000"/>
              <w:right w:val="nil"/>
            </w:tcBorders>
            <w:shd w:val="clear" w:color="auto" w:fill="FFFFFF" w:themeFill="background1"/>
          </w:tcPr>
          <w:p w:rsidR="00A24B6B" w:rsidRPr="000C6C87" w:rsidRDefault="00A24B6B" w:rsidP="003B3322">
            <w:pPr>
              <w:spacing w:line="240" w:lineRule="auto"/>
              <w:ind w:firstLine="0"/>
              <w:jc w:val="center"/>
              <w:rPr>
                <w:color w:val="22272F"/>
                <w:sz w:val="12"/>
                <w:szCs w:val="12"/>
              </w:rPr>
            </w:pPr>
          </w:p>
        </w:tc>
        <w:tc>
          <w:tcPr>
            <w:tcW w:w="510" w:type="pct"/>
            <w:vMerge/>
            <w:tcBorders>
              <w:top w:val="single" w:sz="8" w:space="0" w:color="000000"/>
              <w:left w:val="single" w:sz="8" w:space="0" w:color="000000"/>
              <w:bottom w:val="single" w:sz="2"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22272F"/>
                <w:sz w:val="12"/>
                <w:szCs w:val="12"/>
              </w:rPr>
            </w:pPr>
          </w:p>
        </w:tc>
        <w:tc>
          <w:tcPr>
            <w:tcW w:w="421" w:type="pct"/>
            <w:vMerge w:val="restart"/>
            <w:tcBorders>
              <w:top w:val="single" w:sz="8" w:space="0" w:color="000000"/>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textAlignment w:val="top"/>
              <w:rPr>
                <w:color w:val="22272F"/>
                <w:sz w:val="12"/>
                <w:szCs w:val="12"/>
              </w:rPr>
            </w:pPr>
            <w:r w:rsidRPr="000C6C87">
              <w:rPr>
                <w:rFonts w:eastAsia="SimSun"/>
                <w:color w:val="22272F"/>
                <w:sz w:val="12"/>
                <w:szCs w:val="12"/>
                <w:lang w:eastAsia="zh-CN"/>
              </w:rPr>
              <w:t>Отдел Культуры МО Адамовский район</w:t>
            </w:r>
          </w:p>
        </w:tc>
        <w:tc>
          <w:tcPr>
            <w:tcW w:w="194"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b/>
                <w:bCs/>
                <w:color w:val="22272F"/>
                <w:sz w:val="12"/>
                <w:szCs w:val="12"/>
              </w:rPr>
            </w:pPr>
            <w:r w:rsidRPr="000C6C87">
              <w:rPr>
                <w:b/>
                <w:bCs/>
                <w:color w:val="22272F"/>
                <w:sz w:val="12"/>
                <w:szCs w:val="12"/>
              </w:rPr>
              <w:t>083</w:t>
            </w:r>
          </w:p>
        </w:tc>
        <w:tc>
          <w:tcPr>
            <w:tcW w:w="344"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b/>
                <w:bCs/>
                <w:color w:val="22272F"/>
                <w:sz w:val="12"/>
                <w:szCs w:val="12"/>
              </w:rPr>
            </w:pPr>
            <w:r w:rsidRPr="000C6C87">
              <w:rPr>
                <w:b/>
                <w:bCs/>
                <w:color w:val="22272F"/>
                <w:sz w:val="12"/>
                <w:szCs w:val="12"/>
              </w:rPr>
              <w:t>061A100000</w:t>
            </w:r>
          </w:p>
        </w:tc>
        <w:tc>
          <w:tcPr>
            <w:tcW w:w="397"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22272F"/>
                <w:sz w:val="12"/>
                <w:szCs w:val="12"/>
              </w:rPr>
            </w:pPr>
            <w:r w:rsidRPr="000C6C87">
              <w:rPr>
                <w:color w:val="22272F"/>
                <w:sz w:val="12"/>
                <w:szCs w:val="12"/>
              </w:rPr>
              <w:t>4 208,8</w:t>
            </w:r>
          </w:p>
        </w:tc>
        <w:tc>
          <w:tcPr>
            <w:tcW w:w="397"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22272F"/>
                <w:sz w:val="12"/>
                <w:szCs w:val="12"/>
              </w:rPr>
            </w:pPr>
            <w:r w:rsidRPr="000C6C87">
              <w:rPr>
                <w:color w:val="22272F"/>
                <w:sz w:val="12"/>
                <w:szCs w:val="12"/>
              </w:rPr>
              <w:t>5 050,51</w:t>
            </w:r>
          </w:p>
        </w:tc>
        <w:tc>
          <w:tcPr>
            <w:tcW w:w="397"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22272F"/>
                <w:sz w:val="12"/>
                <w:szCs w:val="12"/>
              </w:rPr>
            </w:pPr>
            <w:r w:rsidRPr="000C6C87">
              <w:rPr>
                <w:color w:val="22272F"/>
                <w:sz w:val="12"/>
                <w:szCs w:val="12"/>
              </w:rPr>
              <w:t>0</w:t>
            </w:r>
          </w:p>
        </w:tc>
        <w:tc>
          <w:tcPr>
            <w:tcW w:w="397"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22272F"/>
                <w:sz w:val="12"/>
                <w:szCs w:val="12"/>
              </w:rPr>
            </w:pPr>
            <w:r w:rsidRPr="000C6C87">
              <w:rPr>
                <w:color w:val="22272F"/>
                <w:sz w:val="12"/>
                <w:szCs w:val="12"/>
              </w:rPr>
              <w:t>0</w:t>
            </w:r>
          </w:p>
        </w:tc>
        <w:tc>
          <w:tcPr>
            <w:tcW w:w="397"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22272F"/>
                <w:sz w:val="12"/>
                <w:szCs w:val="12"/>
              </w:rPr>
            </w:pPr>
            <w:r w:rsidRPr="000C6C87">
              <w:rPr>
                <w:color w:val="22272F"/>
                <w:sz w:val="12"/>
                <w:szCs w:val="12"/>
              </w:rPr>
              <w:t>0</w:t>
            </w:r>
          </w:p>
        </w:tc>
        <w:tc>
          <w:tcPr>
            <w:tcW w:w="397"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22272F"/>
                <w:sz w:val="12"/>
                <w:szCs w:val="12"/>
              </w:rPr>
            </w:pPr>
            <w:r w:rsidRPr="000C6C87">
              <w:rPr>
                <w:color w:val="22272F"/>
                <w:sz w:val="12"/>
                <w:szCs w:val="12"/>
              </w:rPr>
              <w:t>0</w:t>
            </w:r>
          </w:p>
        </w:tc>
        <w:tc>
          <w:tcPr>
            <w:tcW w:w="397"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22272F"/>
                <w:sz w:val="12"/>
                <w:szCs w:val="12"/>
              </w:rPr>
            </w:pPr>
            <w:r w:rsidRPr="000C6C87">
              <w:rPr>
                <w:color w:val="22272F"/>
                <w:sz w:val="12"/>
                <w:szCs w:val="12"/>
              </w:rPr>
              <w:t>0</w:t>
            </w:r>
          </w:p>
        </w:tc>
        <w:tc>
          <w:tcPr>
            <w:tcW w:w="400"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22272F"/>
                <w:sz w:val="12"/>
                <w:szCs w:val="12"/>
              </w:rPr>
            </w:pPr>
            <w:r w:rsidRPr="000C6C87">
              <w:rPr>
                <w:color w:val="22272F"/>
                <w:sz w:val="12"/>
                <w:szCs w:val="12"/>
              </w:rPr>
              <w:t>0</w:t>
            </w:r>
          </w:p>
        </w:tc>
        <w:tc>
          <w:tcPr>
            <w:tcW w:w="210"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22272F"/>
                <w:sz w:val="12"/>
                <w:szCs w:val="12"/>
              </w:rPr>
            </w:pPr>
          </w:p>
        </w:tc>
      </w:tr>
      <w:tr w:rsidR="00A24B6B" w:rsidRPr="000C6C87" w:rsidTr="008134C7">
        <w:trPr>
          <w:trHeight w:val="264"/>
        </w:trPr>
        <w:tc>
          <w:tcPr>
            <w:tcW w:w="141" w:type="pct"/>
            <w:vMerge/>
            <w:tcBorders>
              <w:top w:val="single" w:sz="8" w:space="0" w:color="000000"/>
              <w:left w:val="single" w:sz="8" w:space="0" w:color="000000"/>
              <w:bottom w:val="single" w:sz="8" w:space="0" w:color="000000"/>
              <w:right w:val="nil"/>
            </w:tcBorders>
            <w:shd w:val="clear" w:color="auto" w:fill="FFFFFF" w:themeFill="background1"/>
          </w:tcPr>
          <w:p w:rsidR="00A24B6B" w:rsidRPr="000C6C87" w:rsidRDefault="00A24B6B" w:rsidP="003B3322">
            <w:pPr>
              <w:spacing w:line="240" w:lineRule="auto"/>
              <w:ind w:firstLine="0"/>
              <w:jc w:val="center"/>
              <w:rPr>
                <w:color w:val="22272F"/>
                <w:sz w:val="12"/>
                <w:szCs w:val="12"/>
              </w:rPr>
            </w:pPr>
          </w:p>
        </w:tc>
        <w:tc>
          <w:tcPr>
            <w:tcW w:w="510" w:type="pct"/>
            <w:tcBorders>
              <w:top w:val="single" w:sz="2" w:space="0" w:color="000000"/>
              <w:left w:val="single" w:sz="8" w:space="0" w:color="000000"/>
              <w:bottom w:val="single" w:sz="2"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textAlignment w:val="top"/>
              <w:rPr>
                <w:color w:val="22272F"/>
                <w:sz w:val="12"/>
                <w:szCs w:val="12"/>
              </w:rPr>
            </w:pPr>
            <w:r w:rsidRPr="000C6C87">
              <w:rPr>
                <w:rFonts w:eastAsia="SimSun"/>
                <w:color w:val="22272F"/>
                <w:sz w:val="12"/>
                <w:szCs w:val="12"/>
                <w:lang w:val="en-US" w:eastAsia="zh-CN"/>
              </w:rPr>
              <w:t>Поддержка ортасли культуры</w:t>
            </w:r>
          </w:p>
        </w:tc>
        <w:tc>
          <w:tcPr>
            <w:tcW w:w="421" w:type="pct"/>
            <w:vMerge/>
            <w:tcBorders>
              <w:top w:val="single" w:sz="8" w:space="0" w:color="000000"/>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22272F"/>
                <w:sz w:val="12"/>
                <w:szCs w:val="12"/>
              </w:rPr>
            </w:pPr>
          </w:p>
        </w:tc>
        <w:tc>
          <w:tcPr>
            <w:tcW w:w="194"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b/>
                <w:bCs/>
                <w:color w:val="22272F"/>
                <w:sz w:val="12"/>
                <w:szCs w:val="12"/>
              </w:rPr>
            </w:pPr>
          </w:p>
        </w:tc>
        <w:tc>
          <w:tcPr>
            <w:tcW w:w="344"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b/>
                <w:bCs/>
                <w:color w:val="22272F"/>
                <w:sz w:val="12"/>
                <w:szCs w:val="12"/>
              </w:rPr>
            </w:pPr>
            <w:r w:rsidRPr="000C6C87">
              <w:rPr>
                <w:b/>
                <w:bCs/>
                <w:color w:val="22272F"/>
                <w:sz w:val="12"/>
                <w:szCs w:val="12"/>
              </w:rPr>
              <w:t>061A155190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sz w:val="12"/>
                <w:szCs w:val="12"/>
              </w:rPr>
            </w:pP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sz w:val="12"/>
                <w:szCs w:val="12"/>
              </w:rPr>
            </w:pPr>
            <w:r w:rsidRPr="000C6C87">
              <w:rPr>
                <w:sz w:val="12"/>
                <w:szCs w:val="12"/>
              </w:rPr>
              <w:t>5050,51</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sz w:val="12"/>
                <w:szCs w:val="12"/>
              </w:rPr>
            </w:pPr>
            <w:r w:rsidRPr="000C6C87">
              <w:rPr>
                <w:sz w:val="12"/>
                <w:szCs w:val="12"/>
              </w:rPr>
              <w:t>-</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sz w:val="12"/>
                <w:szCs w:val="12"/>
              </w:rPr>
            </w:pPr>
            <w:r w:rsidRPr="000C6C87">
              <w:rPr>
                <w:sz w:val="12"/>
                <w:szCs w:val="12"/>
              </w:rPr>
              <w:t>-</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sz w:val="12"/>
                <w:szCs w:val="12"/>
              </w:rPr>
            </w:pP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sz w:val="12"/>
                <w:szCs w:val="12"/>
              </w:rPr>
            </w:pP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sz w:val="12"/>
                <w:szCs w:val="12"/>
              </w:rPr>
            </w:pPr>
          </w:p>
        </w:tc>
        <w:tc>
          <w:tcPr>
            <w:tcW w:w="400"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sz w:val="12"/>
                <w:szCs w:val="12"/>
              </w:rPr>
            </w:pPr>
          </w:p>
        </w:tc>
        <w:tc>
          <w:tcPr>
            <w:tcW w:w="210"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22272F"/>
                <w:sz w:val="12"/>
                <w:szCs w:val="12"/>
              </w:rPr>
            </w:pPr>
          </w:p>
        </w:tc>
      </w:tr>
      <w:tr w:rsidR="00A24B6B" w:rsidRPr="000C6C87" w:rsidTr="008134C7">
        <w:trPr>
          <w:trHeight w:val="254"/>
        </w:trPr>
        <w:tc>
          <w:tcPr>
            <w:tcW w:w="141" w:type="pct"/>
            <w:vMerge/>
            <w:tcBorders>
              <w:top w:val="single" w:sz="8" w:space="0" w:color="000000"/>
              <w:left w:val="single" w:sz="8" w:space="0" w:color="000000"/>
              <w:bottom w:val="single" w:sz="8" w:space="0" w:color="000000"/>
              <w:right w:val="nil"/>
            </w:tcBorders>
            <w:shd w:val="clear" w:color="auto" w:fill="FFFFFF" w:themeFill="background1"/>
          </w:tcPr>
          <w:p w:rsidR="00A24B6B" w:rsidRPr="000C6C87" w:rsidRDefault="00A24B6B" w:rsidP="003B3322">
            <w:pPr>
              <w:spacing w:line="240" w:lineRule="auto"/>
              <w:ind w:firstLine="0"/>
              <w:jc w:val="center"/>
              <w:rPr>
                <w:color w:val="22272F"/>
                <w:sz w:val="12"/>
                <w:szCs w:val="12"/>
              </w:rPr>
            </w:pPr>
          </w:p>
        </w:tc>
        <w:tc>
          <w:tcPr>
            <w:tcW w:w="510" w:type="pct"/>
            <w:tcBorders>
              <w:top w:val="single" w:sz="2" w:space="0" w:color="000000"/>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textAlignment w:val="top"/>
              <w:rPr>
                <w:color w:val="22272F"/>
                <w:sz w:val="12"/>
                <w:szCs w:val="12"/>
              </w:rPr>
            </w:pPr>
            <w:r w:rsidRPr="000C6C87">
              <w:rPr>
                <w:rFonts w:eastAsia="SimSun"/>
                <w:color w:val="22272F"/>
                <w:sz w:val="12"/>
                <w:szCs w:val="12"/>
                <w:lang w:val="en-US" w:eastAsia="zh-CN"/>
              </w:rPr>
              <w:t>Техническое оснащение муниципальных музеев</w:t>
            </w:r>
          </w:p>
        </w:tc>
        <w:tc>
          <w:tcPr>
            <w:tcW w:w="421" w:type="pct"/>
            <w:vMerge/>
            <w:tcBorders>
              <w:top w:val="single" w:sz="8" w:space="0" w:color="000000"/>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22272F"/>
                <w:sz w:val="12"/>
                <w:szCs w:val="12"/>
              </w:rPr>
            </w:pPr>
          </w:p>
        </w:tc>
        <w:tc>
          <w:tcPr>
            <w:tcW w:w="194"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b/>
                <w:bCs/>
                <w:color w:val="22272F"/>
                <w:sz w:val="12"/>
                <w:szCs w:val="12"/>
              </w:rPr>
            </w:pPr>
          </w:p>
        </w:tc>
        <w:tc>
          <w:tcPr>
            <w:tcW w:w="344"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b/>
                <w:bCs/>
                <w:color w:val="22272F"/>
                <w:sz w:val="12"/>
                <w:szCs w:val="12"/>
              </w:rPr>
            </w:pPr>
            <w:r w:rsidRPr="000C6C87">
              <w:rPr>
                <w:b/>
                <w:bCs/>
                <w:color w:val="22272F"/>
                <w:sz w:val="12"/>
                <w:szCs w:val="12"/>
              </w:rPr>
              <w:t>061A155900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sz w:val="12"/>
                <w:szCs w:val="12"/>
              </w:rPr>
            </w:pPr>
            <w:r w:rsidRPr="000C6C87">
              <w:rPr>
                <w:sz w:val="12"/>
                <w:szCs w:val="12"/>
              </w:rPr>
              <w:t>4208,8</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sz w:val="12"/>
                <w:szCs w:val="12"/>
              </w:rPr>
            </w:pPr>
            <w:r w:rsidRPr="000C6C87">
              <w:rPr>
                <w:sz w:val="12"/>
                <w:szCs w:val="12"/>
              </w:rPr>
              <w:t>0,00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sz w:val="12"/>
                <w:szCs w:val="12"/>
              </w:rPr>
            </w:pPr>
            <w:r w:rsidRPr="000C6C87">
              <w:rPr>
                <w:sz w:val="12"/>
                <w:szCs w:val="12"/>
              </w:rPr>
              <w:t>-</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sz w:val="12"/>
                <w:szCs w:val="12"/>
              </w:rPr>
            </w:pPr>
            <w:r w:rsidRPr="000C6C87">
              <w:rPr>
                <w:sz w:val="12"/>
                <w:szCs w:val="12"/>
              </w:rPr>
              <w:t>-</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sz w:val="12"/>
                <w:szCs w:val="12"/>
              </w:rPr>
            </w:pP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sz w:val="12"/>
                <w:szCs w:val="12"/>
              </w:rPr>
            </w:pP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sz w:val="12"/>
                <w:szCs w:val="12"/>
              </w:rPr>
            </w:pPr>
          </w:p>
        </w:tc>
        <w:tc>
          <w:tcPr>
            <w:tcW w:w="400"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sz w:val="12"/>
                <w:szCs w:val="12"/>
              </w:rPr>
            </w:pPr>
          </w:p>
        </w:tc>
        <w:tc>
          <w:tcPr>
            <w:tcW w:w="210"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22272F"/>
                <w:sz w:val="12"/>
                <w:szCs w:val="12"/>
              </w:rPr>
            </w:pPr>
          </w:p>
        </w:tc>
      </w:tr>
      <w:tr w:rsidR="00A24B6B" w:rsidRPr="000C6C87" w:rsidTr="008134C7">
        <w:trPr>
          <w:trHeight w:val="1364"/>
        </w:trPr>
        <w:tc>
          <w:tcPr>
            <w:tcW w:w="141" w:type="pct"/>
            <w:vMerge w:val="restart"/>
            <w:tcBorders>
              <w:top w:val="single" w:sz="8" w:space="0" w:color="000000"/>
              <w:left w:val="single" w:sz="8" w:space="0" w:color="000000"/>
              <w:bottom w:val="nil"/>
              <w:right w:val="single" w:sz="8" w:space="0" w:color="000000"/>
            </w:tcBorders>
            <w:shd w:val="clear" w:color="auto" w:fill="FFFFFF" w:themeFill="background1"/>
          </w:tcPr>
          <w:p w:rsidR="00A24B6B" w:rsidRPr="000C6C87" w:rsidRDefault="00A24B6B" w:rsidP="003B3322">
            <w:pPr>
              <w:spacing w:line="240" w:lineRule="auto"/>
              <w:ind w:firstLine="0"/>
              <w:jc w:val="center"/>
              <w:textAlignment w:val="center"/>
              <w:rPr>
                <w:color w:val="22272F"/>
                <w:sz w:val="12"/>
                <w:szCs w:val="12"/>
              </w:rPr>
            </w:pPr>
            <w:r w:rsidRPr="000C6C87">
              <w:rPr>
                <w:rFonts w:eastAsia="SimSun"/>
                <w:color w:val="22272F"/>
                <w:sz w:val="12"/>
                <w:szCs w:val="12"/>
                <w:lang w:val="en-US" w:eastAsia="zh-CN"/>
              </w:rPr>
              <w:t>3</w:t>
            </w:r>
          </w:p>
        </w:tc>
        <w:tc>
          <w:tcPr>
            <w:tcW w:w="510" w:type="pct"/>
            <w:tcBorders>
              <w:top w:val="nil"/>
              <w:left w:val="single" w:sz="8" w:space="0" w:color="000000"/>
              <w:bottom w:val="nil"/>
              <w:right w:val="single" w:sz="8" w:space="0" w:color="000000"/>
            </w:tcBorders>
            <w:shd w:val="clear" w:color="auto" w:fill="FFFFFF" w:themeFill="background1"/>
          </w:tcPr>
          <w:p w:rsidR="00A24B6B" w:rsidRPr="000C6C87" w:rsidRDefault="00A24B6B" w:rsidP="003B3322">
            <w:pPr>
              <w:spacing w:line="240" w:lineRule="auto"/>
              <w:ind w:firstLine="0"/>
              <w:jc w:val="center"/>
              <w:textAlignment w:val="top"/>
              <w:rPr>
                <w:color w:val="22272F"/>
                <w:sz w:val="12"/>
                <w:szCs w:val="12"/>
              </w:rPr>
            </w:pPr>
            <w:r w:rsidRPr="000C6C87">
              <w:rPr>
                <w:rFonts w:eastAsia="SimSun"/>
                <w:color w:val="22272F"/>
                <w:sz w:val="12"/>
                <w:szCs w:val="12"/>
                <w:lang w:eastAsia="zh-CN"/>
              </w:rPr>
              <w:t>Комплекс процессных мероприятий «Организация досуга населения, проведения мероприятий, сохранение, использование и популяризация культурного наследия, местного и традиционного творчества»</w:t>
            </w:r>
          </w:p>
        </w:tc>
        <w:tc>
          <w:tcPr>
            <w:tcW w:w="421" w:type="pct"/>
            <w:tcBorders>
              <w:top w:val="single" w:sz="8" w:space="0" w:color="000000"/>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textAlignment w:val="top"/>
              <w:rPr>
                <w:color w:val="22272F"/>
                <w:sz w:val="12"/>
                <w:szCs w:val="12"/>
              </w:rPr>
            </w:pPr>
            <w:r w:rsidRPr="000C6C87">
              <w:rPr>
                <w:rFonts w:eastAsia="SimSun"/>
                <w:color w:val="22272F"/>
                <w:sz w:val="12"/>
                <w:szCs w:val="12"/>
                <w:lang w:val="en-US" w:eastAsia="zh-CN"/>
              </w:rPr>
              <w:t>всего, в том числе :</w:t>
            </w:r>
          </w:p>
        </w:tc>
        <w:tc>
          <w:tcPr>
            <w:tcW w:w="194" w:type="pct"/>
            <w:tcBorders>
              <w:top w:val="single" w:sz="8" w:space="0" w:color="000000"/>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b/>
                <w:bCs/>
                <w:color w:val="22272F"/>
                <w:sz w:val="12"/>
                <w:szCs w:val="12"/>
              </w:rPr>
            </w:pPr>
            <w:r w:rsidRPr="000C6C87">
              <w:rPr>
                <w:b/>
                <w:bCs/>
                <w:color w:val="22272F"/>
                <w:sz w:val="12"/>
                <w:szCs w:val="12"/>
              </w:rPr>
              <w:t>Х</w:t>
            </w:r>
          </w:p>
        </w:tc>
        <w:tc>
          <w:tcPr>
            <w:tcW w:w="344" w:type="pct"/>
            <w:tcBorders>
              <w:top w:val="single" w:sz="8" w:space="0" w:color="000000"/>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b/>
                <w:bCs/>
                <w:color w:val="22272F"/>
                <w:sz w:val="12"/>
                <w:szCs w:val="12"/>
              </w:rPr>
            </w:pPr>
            <w:r w:rsidRPr="000C6C87">
              <w:rPr>
                <w:b/>
                <w:bCs/>
                <w:color w:val="22272F"/>
                <w:sz w:val="12"/>
                <w:szCs w:val="12"/>
              </w:rPr>
              <w:t>0640100000</w:t>
            </w:r>
          </w:p>
        </w:tc>
        <w:tc>
          <w:tcPr>
            <w:tcW w:w="397" w:type="pct"/>
            <w:tcBorders>
              <w:top w:val="single" w:sz="8" w:space="0" w:color="000000"/>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22272F"/>
                <w:sz w:val="12"/>
                <w:szCs w:val="12"/>
              </w:rPr>
            </w:pPr>
            <w:r w:rsidRPr="000C6C87">
              <w:rPr>
                <w:color w:val="22272F"/>
                <w:sz w:val="12"/>
                <w:szCs w:val="12"/>
              </w:rPr>
              <w:t>26 576,80</w:t>
            </w:r>
          </w:p>
        </w:tc>
        <w:tc>
          <w:tcPr>
            <w:tcW w:w="397" w:type="pct"/>
            <w:tcBorders>
              <w:top w:val="single" w:sz="8" w:space="0" w:color="000000"/>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22272F"/>
                <w:sz w:val="12"/>
                <w:szCs w:val="12"/>
              </w:rPr>
            </w:pPr>
            <w:r w:rsidRPr="000C6C87">
              <w:rPr>
                <w:color w:val="22272F"/>
                <w:sz w:val="12"/>
                <w:szCs w:val="12"/>
              </w:rPr>
              <w:t>32 281,98</w:t>
            </w:r>
          </w:p>
        </w:tc>
        <w:tc>
          <w:tcPr>
            <w:tcW w:w="397" w:type="pct"/>
            <w:tcBorders>
              <w:top w:val="single" w:sz="8" w:space="0" w:color="000000"/>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22272F"/>
                <w:sz w:val="12"/>
                <w:szCs w:val="12"/>
              </w:rPr>
            </w:pPr>
            <w:r w:rsidRPr="000C6C87">
              <w:rPr>
                <w:color w:val="22272F"/>
                <w:sz w:val="12"/>
                <w:szCs w:val="12"/>
              </w:rPr>
              <w:t>27 221,90</w:t>
            </w:r>
          </w:p>
        </w:tc>
        <w:tc>
          <w:tcPr>
            <w:tcW w:w="397" w:type="pct"/>
            <w:tcBorders>
              <w:top w:val="single" w:sz="8" w:space="0" w:color="000000"/>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22272F"/>
                <w:sz w:val="12"/>
                <w:szCs w:val="12"/>
              </w:rPr>
            </w:pPr>
            <w:r w:rsidRPr="000C6C87">
              <w:rPr>
                <w:color w:val="22272F"/>
                <w:sz w:val="12"/>
                <w:szCs w:val="12"/>
              </w:rPr>
              <w:t>26 701,90</w:t>
            </w:r>
          </w:p>
        </w:tc>
        <w:tc>
          <w:tcPr>
            <w:tcW w:w="397" w:type="pct"/>
            <w:tcBorders>
              <w:top w:val="single" w:sz="8" w:space="0" w:color="000000"/>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22272F"/>
                <w:sz w:val="12"/>
                <w:szCs w:val="12"/>
              </w:rPr>
            </w:pPr>
            <w:r w:rsidRPr="000C6C87">
              <w:rPr>
                <w:color w:val="22272F"/>
                <w:sz w:val="12"/>
                <w:szCs w:val="12"/>
              </w:rPr>
              <w:t>32 349,00</w:t>
            </w:r>
          </w:p>
        </w:tc>
        <w:tc>
          <w:tcPr>
            <w:tcW w:w="397" w:type="pct"/>
            <w:tcBorders>
              <w:top w:val="single" w:sz="8" w:space="0" w:color="000000"/>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22272F"/>
                <w:sz w:val="12"/>
                <w:szCs w:val="12"/>
              </w:rPr>
            </w:pPr>
            <w:r w:rsidRPr="000C6C87">
              <w:rPr>
                <w:color w:val="22272F"/>
                <w:sz w:val="12"/>
                <w:szCs w:val="12"/>
              </w:rPr>
              <w:t>32 349,00</w:t>
            </w:r>
          </w:p>
        </w:tc>
        <w:tc>
          <w:tcPr>
            <w:tcW w:w="397" w:type="pct"/>
            <w:tcBorders>
              <w:top w:val="single" w:sz="8" w:space="0" w:color="000000"/>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22272F"/>
                <w:sz w:val="12"/>
                <w:szCs w:val="12"/>
              </w:rPr>
            </w:pPr>
            <w:r w:rsidRPr="000C6C87">
              <w:rPr>
                <w:color w:val="22272F"/>
                <w:sz w:val="12"/>
                <w:szCs w:val="12"/>
              </w:rPr>
              <w:t>32 349,00</w:t>
            </w:r>
          </w:p>
        </w:tc>
        <w:tc>
          <w:tcPr>
            <w:tcW w:w="400" w:type="pct"/>
            <w:tcBorders>
              <w:top w:val="single" w:sz="8" w:space="0" w:color="000000"/>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22272F"/>
                <w:sz w:val="12"/>
                <w:szCs w:val="12"/>
              </w:rPr>
            </w:pPr>
            <w:r w:rsidRPr="000C6C87">
              <w:rPr>
                <w:color w:val="22272F"/>
                <w:sz w:val="12"/>
                <w:szCs w:val="12"/>
              </w:rPr>
              <w:t>32 349,00</w:t>
            </w:r>
          </w:p>
        </w:tc>
        <w:tc>
          <w:tcPr>
            <w:tcW w:w="210" w:type="pct"/>
            <w:tcBorders>
              <w:top w:val="single" w:sz="8" w:space="0" w:color="000000"/>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22272F"/>
                <w:sz w:val="12"/>
                <w:szCs w:val="12"/>
              </w:rPr>
            </w:pPr>
          </w:p>
        </w:tc>
      </w:tr>
      <w:tr w:rsidR="00A24B6B" w:rsidRPr="000C6C87" w:rsidTr="008134C7">
        <w:trPr>
          <w:trHeight w:val="264"/>
        </w:trPr>
        <w:tc>
          <w:tcPr>
            <w:tcW w:w="141" w:type="pct"/>
            <w:vMerge/>
            <w:tcBorders>
              <w:top w:val="single" w:sz="8" w:space="0" w:color="000000"/>
              <w:left w:val="single" w:sz="8" w:space="0" w:color="000000"/>
              <w:bottom w:val="nil"/>
              <w:right w:val="single" w:sz="8" w:space="0" w:color="000000"/>
            </w:tcBorders>
            <w:shd w:val="clear" w:color="auto" w:fill="FFFFFF" w:themeFill="background1"/>
          </w:tcPr>
          <w:p w:rsidR="00A24B6B" w:rsidRPr="000C6C87" w:rsidRDefault="00A24B6B" w:rsidP="003B3322">
            <w:pPr>
              <w:spacing w:line="240" w:lineRule="auto"/>
              <w:ind w:firstLine="0"/>
              <w:jc w:val="center"/>
              <w:rPr>
                <w:color w:val="22272F"/>
                <w:sz w:val="12"/>
                <w:szCs w:val="12"/>
              </w:rPr>
            </w:pPr>
          </w:p>
        </w:tc>
        <w:tc>
          <w:tcPr>
            <w:tcW w:w="510" w:type="pct"/>
            <w:tcBorders>
              <w:top w:val="single" w:sz="2" w:space="0" w:color="000000"/>
              <w:left w:val="single" w:sz="2" w:space="0" w:color="000000"/>
              <w:bottom w:val="single" w:sz="2" w:space="0" w:color="000000"/>
              <w:right w:val="single" w:sz="2" w:space="0" w:color="000000"/>
            </w:tcBorders>
            <w:shd w:val="clear" w:color="auto" w:fill="FFFFFF" w:themeFill="background1"/>
          </w:tcPr>
          <w:p w:rsidR="00A24B6B" w:rsidRPr="000C6C87" w:rsidRDefault="00A24B6B" w:rsidP="003B3322">
            <w:pPr>
              <w:spacing w:line="240" w:lineRule="auto"/>
              <w:ind w:firstLine="0"/>
              <w:jc w:val="center"/>
              <w:rPr>
                <w:color w:val="22272F"/>
                <w:sz w:val="12"/>
                <w:szCs w:val="12"/>
              </w:rPr>
            </w:pPr>
          </w:p>
        </w:tc>
        <w:tc>
          <w:tcPr>
            <w:tcW w:w="421" w:type="pct"/>
            <w:vMerge w:val="restart"/>
            <w:tcBorders>
              <w:top w:val="single" w:sz="8" w:space="0" w:color="000000"/>
              <w:left w:val="nil"/>
              <w:bottom w:val="nil"/>
              <w:right w:val="single" w:sz="8" w:space="0" w:color="000000"/>
            </w:tcBorders>
            <w:shd w:val="clear" w:color="auto" w:fill="FFFFFF" w:themeFill="background1"/>
          </w:tcPr>
          <w:p w:rsidR="00A24B6B" w:rsidRPr="000C6C87" w:rsidRDefault="00A24B6B" w:rsidP="003B3322">
            <w:pPr>
              <w:spacing w:line="240" w:lineRule="auto"/>
              <w:ind w:firstLine="0"/>
              <w:jc w:val="center"/>
              <w:textAlignment w:val="top"/>
              <w:rPr>
                <w:color w:val="22272F"/>
                <w:sz w:val="12"/>
                <w:szCs w:val="12"/>
              </w:rPr>
            </w:pPr>
            <w:r w:rsidRPr="000C6C87">
              <w:rPr>
                <w:rFonts w:eastAsia="SimSun"/>
                <w:color w:val="22272F"/>
                <w:sz w:val="12"/>
                <w:szCs w:val="12"/>
                <w:lang w:eastAsia="zh-CN"/>
              </w:rPr>
              <w:t>Отдел Культуры МО Адамовский район</w:t>
            </w:r>
          </w:p>
        </w:tc>
        <w:tc>
          <w:tcPr>
            <w:tcW w:w="194"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b/>
                <w:bCs/>
                <w:color w:val="22272F"/>
                <w:sz w:val="12"/>
                <w:szCs w:val="12"/>
              </w:rPr>
            </w:pPr>
            <w:r w:rsidRPr="000C6C87">
              <w:rPr>
                <w:b/>
                <w:bCs/>
                <w:color w:val="22272F"/>
                <w:sz w:val="12"/>
                <w:szCs w:val="12"/>
              </w:rPr>
              <w:t>083</w:t>
            </w:r>
          </w:p>
        </w:tc>
        <w:tc>
          <w:tcPr>
            <w:tcW w:w="344"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b/>
                <w:bCs/>
                <w:color w:val="22272F"/>
                <w:sz w:val="12"/>
                <w:szCs w:val="12"/>
              </w:rPr>
            </w:pPr>
            <w:r w:rsidRPr="000C6C87">
              <w:rPr>
                <w:b/>
                <w:bCs/>
                <w:color w:val="22272F"/>
                <w:sz w:val="12"/>
                <w:szCs w:val="12"/>
              </w:rPr>
              <w:t>0640100000</w:t>
            </w:r>
          </w:p>
        </w:tc>
        <w:tc>
          <w:tcPr>
            <w:tcW w:w="397"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22272F"/>
                <w:sz w:val="12"/>
                <w:szCs w:val="12"/>
              </w:rPr>
            </w:pPr>
            <w:r w:rsidRPr="000C6C87">
              <w:rPr>
                <w:color w:val="22272F"/>
                <w:sz w:val="12"/>
                <w:szCs w:val="12"/>
              </w:rPr>
              <w:t>26 576,80</w:t>
            </w:r>
          </w:p>
        </w:tc>
        <w:tc>
          <w:tcPr>
            <w:tcW w:w="397"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22272F"/>
                <w:sz w:val="12"/>
                <w:szCs w:val="12"/>
              </w:rPr>
            </w:pPr>
            <w:r w:rsidRPr="000C6C87">
              <w:rPr>
                <w:color w:val="22272F"/>
                <w:sz w:val="12"/>
                <w:szCs w:val="12"/>
              </w:rPr>
              <w:t>32 281,98</w:t>
            </w:r>
          </w:p>
        </w:tc>
        <w:tc>
          <w:tcPr>
            <w:tcW w:w="397"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22272F"/>
                <w:sz w:val="12"/>
                <w:szCs w:val="12"/>
              </w:rPr>
            </w:pPr>
            <w:r w:rsidRPr="000C6C87">
              <w:rPr>
                <w:color w:val="22272F"/>
                <w:sz w:val="12"/>
                <w:szCs w:val="12"/>
              </w:rPr>
              <w:t>27 221,90</w:t>
            </w:r>
          </w:p>
        </w:tc>
        <w:tc>
          <w:tcPr>
            <w:tcW w:w="397"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22272F"/>
                <w:sz w:val="12"/>
                <w:szCs w:val="12"/>
              </w:rPr>
            </w:pPr>
            <w:r w:rsidRPr="000C6C87">
              <w:rPr>
                <w:color w:val="22272F"/>
                <w:sz w:val="12"/>
                <w:szCs w:val="12"/>
              </w:rPr>
              <w:t>26 701,90</w:t>
            </w:r>
          </w:p>
        </w:tc>
        <w:tc>
          <w:tcPr>
            <w:tcW w:w="397"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22272F"/>
                <w:sz w:val="12"/>
                <w:szCs w:val="12"/>
              </w:rPr>
            </w:pPr>
            <w:r w:rsidRPr="000C6C87">
              <w:rPr>
                <w:color w:val="22272F"/>
                <w:sz w:val="12"/>
                <w:szCs w:val="12"/>
              </w:rPr>
              <w:t>32 349,00</w:t>
            </w:r>
          </w:p>
        </w:tc>
        <w:tc>
          <w:tcPr>
            <w:tcW w:w="397"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22272F"/>
                <w:sz w:val="12"/>
                <w:szCs w:val="12"/>
              </w:rPr>
            </w:pPr>
            <w:r w:rsidRPr="000C6C87">
              <w:rPr>
                <w:color w:val="22272F"/>
                <w:sz w:val="12"/>
                <w:szCs w:val="12"/>
              </w:rPr>
              <w:t>32 349,00</w:t>
            </w:r>
          </w:p>
        </w:tc>
        <w:tc>
          <w:tcPr>
            <w:tcW w:w="397"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22272F"/>
                <w:sz w:val="12"/>
                <w:szCs w:val="12"/>
              </w:rPr>
            </w:pPr>
            <w:r w:rsidRPr="000C6C87">
              <w:rPr>
                <w:color w:val="22272F"/>
                <w:sz w:val="12"/>
                <w:szCs w:val="12"/>
              </w:rPr>
              <w:t>32 349,00</w:t>
            </w:r>
          </w:p>
        </w:tc>
        <w:tc>
          <w:tcPr>
            <w:tcW w:w="400"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22272F"/>
                <w:sz w:val="12"/>
                <w:szCs w:val="12"/>
              </w:rPr>
            </w:pPr>
            <w:r w:rsidRPr="000C6C87">
              <w:rPr>
                <w:color w:val="22272F"/>
                <w:sz w:val="12"/>
                <w:szCs w:val="12"/>
              </w:rPr>
              <w:t>32 349,00</w:t>
            </w:r>
          </w:p>
        </w:tc>
        <w:tc>
          <w:tcPr>
            <w:tcW w:w="210"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22272F"/>
                <w:sz w:val="12"/>
                <w:szCs w:val="12"/>
              </w:rPr>
            </w:pPr>
          </w:p>
        </w:tc>
      </w:tr>
      <w:tr w:rsidR="00A24B6B" w:rsidRPr="000C6C87" w:rsidTr="008134C7">
        <w:trPr>
          <w:trHeight w:val="679"/>
        </w:trPr>
        <w:tc>
          <w:tcPr>
            <w:tcW w:w="141" w:type="pct"/>
            <w:vMerge/>
            <w:tcBorders>
              <w:top w:val="single" w:sz="8" w:space="0" w:color="000000"/>
              <w:left w:val="single" w:sz="8" w:space="0" w:color="000000"/>
              <w:bottom w:val="nil"/>
              <w:right w:val="single" w:sz="8" w:space="0" w:color="000000"/>
            </w:tcBorders>
            <w:shd w:val="clear" w:color="auto" w:fill="FFFFFF" w:themeFill="background1"/>
          </w:tcPr>
          <w:p w:rsidR="00A24B6B" w:rsidRPr="000C6C87" w:rsidRDefault="00A24B6B" w:rsidP="003B3322">
            <w:pPr>
              <w:spacing w:line="240" w:lineRule="auto"/>
              <w:ind w:firstLine="0"/>
              <w:jc w:val="center"/>
              <w:rPr>
                <w:color w:val="22272F"/>
                <w:sz w:val="12"/>
                <w:szCs w:val="12"/>
              </w:rPr>
            </w:pPr>
          </w:p>
        </w:tc>
        <w:tc>
          <w:tcPr>
            <w:tcW w:w="510" w:type="pct"/>
            <w:tcBorders>
              <w:top w:val="single" w:sz="2" w:space="0" w:color="000000"/>
              <w:left w:val="single" w:sz="2" w:space="0" w:color="000000"/>
              <w:bottom w:val="single" w:sz="2" w:space="0" w:color="000000"/>
              <w:right w:val="single" w:sz="2" w:space="0" w:color="000000"/>
            </w:tcBorders>
            <w:shd w:val="clear" w:color="auto" w:fill="FFFFFF" w:themeFill="background1"/>
          </w:tcPr>
          <w:p w:rsidR="00A24B6B" w:rsidRPr="000C6C87" w:rsidRDefault="00A24B6B" w:rsidP="003B3322">
            <w:pPr>
              <w:spacing w:line="240" w:lineRule="auto"/>
              <w:ind w:firstLine="0"/>
              <w:jc w:val="center"/>
              <w:textAlignment w:val="top"/>
              <w:rPr>
                <w:color w:val="22272F"/>
                <w:sz w:val="12"/>
                <w:szCs w:val="12"/>
              </w:rPr>
            </w:pPr>
            <w:r w:rsidRPr="000C6C87">
              <w:rPr>
                <w:rFonts w:eastAsia="SimSun"/>
                <w:color w:val="22272F"/>
                <w:sz w:val="12"/>
                <w:szCs w:val="12"/>
                <w:lang w:eastAsia="zh-CN"/>
              </w:rPr>
              <w:t>Обеспечение деятельности муниципального бюджетного учреждения культуры  «Районный Дом Культуры «Целинник»</w:t>
            </w:r>
          </w:p>
        </w:tc>
        <w:tc>
          <w:tcPr>
            <w:tcW w:w="421" w:type="pct"/>
            <w:vMerge/>
            <w:tcBorders>
              <w:top w:val="single" w:sz="8" w:space="0" w:color="000000"/>
              <w:left w:val="nil"/>
              <w:bottom w:val="nil"/>
              <w:right w:val="single" w:sz="8" w:space="0" w:color="000000"/>
            </w:tcBorders>
            <w:shd w:val="clear" w:color="auto" w:fill="FFFFFF" w:themeFill="background1"/>
          </w:tcPr>
          <w:p w:rsidR="00A24B6B" w:rsidRPr="000C6C87" w:rsidRDefault="00A24B6B" w:rsidP="003B3322">
            <w:pPr>
              <w:spacing w:line="240" w:lineRule="auto"/>
              <w:ind w:firstLine="0"/>
              <w:jc w:val="center"/>
              <w:rPr>
                <w:color w:val="22272F"/>
                <w:sz w:val="12"/>
                <w:szCs w:val="12"/>
              </w:rPr>
            </w:pPr>
          </w:p>
        </w:tc>
        <w:tc>
          <w:tcPr>
            <w:tcW w:w="194"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b/>
                <w:bCs/>
                <w:color w:val="22272F"/>
                <w:sz w:val="12"/>
                <w:szCs w:val="12"/>
              </w:rPr>
            </w:pPr>
          </w:p>
        </w:tc>
        <w:tc>
          <w:tcPr>
            <w:tcW w:w="344"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b/>
                <w:bCs/>
                <w:color w:val="22272F"/>
                <w:sz w:val="12"/>
                <w:szCs w:val="12"/>
              </w:rPr>
            </w:pPr>
            <w:r w:rsidRPr="000C6C87">
              <w:rPr>
                <w:b/>
                <w:bCs/>
                <w:color w:val="22272F"/>
                <w:sz w:val="12"/>
                <w:szCs w:val="12"/>
              </w:rPr>
              <w:t>0640160820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sz w:val="12"/>
                <w:szCs w:val="12"/>
              </w:rPr>
            </w:pPr>
            <w:r w:rsidRPr="000C6C87">
              <w:rPr>
                <w:sz w:val="12"/>
                <w:szCs w:val="12"/>
              </w:rPr>
              <w:t>2 658,10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sz w:val="12"/>
                <w:szCs w:val="12"/>
              </w:rPr>
            </w:pPr>
            <w:r w:rsidRPr="000C6C87">
              <w:rPr>
                <w:sz w:val="12"/>
                <w:szCs w:val="12"/>
              </w:rPr>
              <w:t>1 356,86</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sz w:val="12"/>
                <w:szCs w:val="12"/>
              </w:rPr>
            </w:pPr>
            <w:r w:rsidRPr="000C6C87">
              <w:rPr>
                <w:sz w:val="12"/>
                <w:szCs w:val="12"/>
              </w:rPr>
              <w:t>0,00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sz w:val="12"/>
                <w:szCs w:val="12"/>
              </w:rPr>
            </w:pPr>
            <w:r w:rsidRPr="000C6C87">
              <w:rPr>
                <w:sz w:val="12"/>
                <w:szCs w:val="12"/>
              </w:rPr>
              <w:t>0,00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sz w:val="12"/>
                <w:szCs w:val="12"/>
              </w:rPr>
            </w:pPr>
            <w:r w:rsidRPr="000C6C87">
              <w:rPr>
                <w:sz w:val="12"/>
                <w:szCs w:val="12"/>
              </w:rPr>
              <w:t>5 217,00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sz w:val="12"/>
                <w:szCs w:val="12"/>
              </w:rPr>
            </w:pPr>
            <w:r w:rsidRPr="000C6C87">
              <w:rPr>
                <w:sz w:val="12"/>
                <w:szCs w:val="12"/>
              </w:rPr>
              <w:t>5 217,00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sz w:val="12"/>
                <w:szCs w:val="12"/>
              </w:rPr>
            </w:pPr>
            <w:r w:rsidRPr="000C6C87">
              <w:rPr>
                <w:sz w:val="12"/>
                <w:szCs w:val="12"/>
              </w:rPr>
              <w:t>5 217,00</w:t>
            </w:r>
          </w:p>
        </w:tc>
        <w:tc>
          <w:tcPr>
            <w:tcW w:w="400"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sz w:val="12"/>
                <w:szCs w:val="12"/>
              </w:rPr>
            </w:pPr>
            <w:r w:rsidRPr="000C6C87">
              <w:rPr>
                <w:sz w:val="12"/>
                <w:szCs w:val="12"/>
              </w:rPr>
              <w:t>5 217,00</w:t>
            </w:r>
          </w:p>
        </w:tc>
        <w:tc>
          <w:tcPr>
            <w:tcW w:w="210"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22272F"/>
                <w:sz w:val="12"/>
                <w:szCs w:val="12"/>
              </w:rPr>
            </w:pPr>
          </w:p>
        </w:tc>
      </w:tr>
      <w:tr w:rsidR="00A24B6B" w:rsidRPr="000C6C87" w:rsidTr="008134C7">
        <w:trPr>
          <w:trHeight w:val="816"/>
        </w:trPr>
        <w:tc>
          <w:tcPr>
            <w:tcW w:w="141" w:type="pct"/>
            <w:vMerge/>
            <w:tcBorders>
              <w:top w:val="single" w:sz="8" w:space="0" w:color="000000"/>
              <w:left w:val="single" w:sz="8" w:space="0" w:color="000000"/>
              <w:bottom w:val="nil"/>
              <w:right w:val="single" w:sz="8" w:space="0" w:color="000000"/>
            </w:tcBorders>
            <w:shd w:val="clear" w:color="auto" w:fill="FFFFFF" w:themeFill="background1"/>
          </w:tcPr>
          <w:p w:rsidR="00A24B6B" w:rsidRPr="000C6C87" w:rsidRDefault="00A24B6B" w:rsidP="003B3322">
            <w:pPr>
              <w:spacing w:line="240" w:lineRule="auto"/>
              <w:ind w:firstLine="0"/>
              <w:jc w:val="center"/>
              <w:rPr>
                <w:color w:val="22272F"/>
                <w:sz w:val="12"/>
                <w:szCs w:val="12"/>
              </w:rPr>
            </w:pPr>
          </w:p>
        </w:tc>
        <w:tc>
          <w:tcPr>
            <w:tcW w:w="510" w:type="pct"/>
            <w:tcBorders>
              <w:top w:val="single" w:sz="2" w:space="0" w:color="000000"/>
              <w:left w:val="single" w:sz="2" w:space="0" w:color="000000"/>
              <w:bottom w:val="single" w:sz="2" w:space="0" w:color="000000"/>
              <w:right w:val="single" w:sz="2" w:space="0" w:color="000000"/>
            </w:tcBorders>
            <w:shd w:val="clear" w:color="auto" w:fill="FFFFFF" w:themeFill="background1"/>
          </w:tcPr>
          <w:p w:rsidR="00A24B6B" w:rsidRPr="000C6C87" w:rsidRDefault="00A24B6B" w:rsidP="003B3322">
            <w:pPr>
              <w:spacing w:line="240" w:lineRule="auto"/>
              <w:ind w:firstLine="0"/>
              <w:jc w:val="center"/>
              <w:textAlignment w:val="top"/>
              <w:rPr>
                <w:color w:val="22272F"/>
                <w:sz w:val="12"/>
                <w:szCs w:val="12"/>
              </w:rPr>
            </w:pPr>
            <w:r w:rsidRPr="000C6C87">
              <w:rPr>
                <w:rFonts w:eastAsia="SimSun"/>
                <w:color w:val="22272F"/>
                <w:sz w:val="12"/>
                <w:szCs w:val="12"/>
                <w:lang w:eastAsia="zh-CN"/>
              </w:rPr>
              <w:t>Обеспечение деятельности муниципального бюджетного учреждения культуры «Централизованная клубная система»</w:t>
            </w:r>
          </w:p>
        </w:tc>
        <w:tc>
          <w:tcPr>
            <w:tcW w:w="421" w:type="pct"/>
            <w:vMerge/>
            <w:tcBorders>
              <w:top w:val="single" w:sz="8" w:space="0" w:color="000000"/>
              <w:left w:val="nil"/>
              <w:bottom w:val="nil"/>
              <w:right w:val="single" w:sz="8" w:space="0" w:color="000000"/>
            </w:tcBorders>
            <w:shd w:val="clear" w:color="auto" w:fill="FFFFFF" w:themeFill="background1"/>
          </w:tcPr>
          <w:p w:rsidR="00A24B6B" w:rsidRPr="000C6C87" w:rsidRDefault="00A24B6B" w:rsidP="003B3322">
            <w:pPr>
              <w:spacing w:line="240" w:lineRule="auto"/>
              <w:ind w:firstLine="0"/>
              <w:jc w:val="center"/>
              <w:rPr>
                <w:color w:val="22272F"/>
                <w:sz w:val="12"/>
                <w:szCs w:val="12"/>
              </w:rPr>
            </w:pPr>
          </w:p>
        </w:tc>
        <w:tc>
          <w:tcPr>
            <w:tcW w:w="194"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b/>
                <w:bCs/>
                <w:color w:val="22272F"/>
                <w:sz w:val="12"/>
                <w:szCs w:val="12"/>
              </w:rPr>
            </w:pPr>
          </w:p>
        </w:tc>
        <w:tc>
          <w:tcPr>
            <w:tcW w:w="344"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b/>
                <w:bCs/>
                <w:color w:val="22272F"/>
                <w:sz w:val="12"/>
                <w:szCs w:val="12"/>
              </w:rPr>
            </w:pPr>
            <w:r w:rsidRPr="000C6C87">
              <w:rPr>
                <w:b/>
                <w:bCs/>
                <w:color w:val="22272F"/>
                <w:sz w:val="12"/>
                <w:szCs w:val="12"/>
              </w:rPr>
              <w:t>0640160830</w:t>
            </w:r>
          </w:p>
        </w:tc>
        <w:tc>
          <w:tcPr>
            <w:tcW w:w="397"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22272F"/>
                <w:sz w:val="12"/>
                <w:szCs w:val="12"/>
              </w:rPr>
            </w:pPr>
            <w:r w:rsidRPr="000C6C87">
              <w:rPr>
                <w:color w:val="22272F"/>
                <w:sz w:val="12"/>
                <w:szCs w:val="12"/>
              </w:rPr>
              <w:t>581,93</w:t>
            </w:r>
          </w:p>
        </w:tc>
        <w:tc>
          <w:tcPr>
            <w:tcW w:w="397"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22272F"/>
                <w:sz w:val="12"/>
                <w:szCs w:val="12"/>
              </w:rPr>
            </w:pPr>
            <w:r w:rsidRPr="000C6C87">
              <w:rPr>
                <w:color w:val="22272F"/>
                <w:sz w:val="12"/>
                <w:szCs w:val="12"/>
              </w:rPr>
              <w:t>2 160,90</w:t>
            </w:r>
          </w:p>
        </w:tc>
        <w:tc>
          <w:tcPr>
            <w:tcW w:w="397"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22272F"/>
                <w:sz w:val="12"/>
                <w:szCs w:val="12"/>
              </w:rPr>
            </w:pPr>
            <w:r w:rsidRPr="000C6C87">
              <w:rPr>
                <w:color w:val="22272F"/>
                <w:sz w:val="12"/>
                <w:szCs w:val="12"/>
              </w:rPr>
              <w:t>1 262,50</w:t>
            </w:r>
          </w:p>
        </w:tc>
        <w:tc>
          <w:tcPr>
            <w:tcW w:w="397"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22272F"/>
                <w:sz w:val="12"/>
                <w:szCs w:val="12"/>
              </w:rPr>
            </w:pPr>
            <w:r w:rsidRPr="000C6C87">
              <w:rPr>
                <w:color w:val="22272F"/>
                <w:sz w:val="12"/>
                <w:szCs w:val="12"/>
              </w:rPr>
              <w:t>1 262,50</w:t>
            </w:r>
          </w:p>
        </w:tc>
        <w:tc>
          <w:tcPr>
            <w:tcW w:w="397"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22272F"/>
                <w:sz w:val="12"/>
                <w:szCs w:val="12"/>
              </w:rPr>
            </w:pPr>
          </w:p>
        </w:tc>
        <w:tc>
          <w:tcPr>
            <w:tcW w:w="397"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22272F"/>
                <w:sz w:val="12"/>
                <w:szCs w:val="12"/>
              </w:rPr>
            </w:pPr>
          </w:p>
        </w:tc>
        <w:tc>
          <w:tcPr>
            <w:tcW w:w="397"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22272F"/>
                <w:sz w:val="12"/>
                <w:szCs w:val="12"/>
              </w:rPr>
            </w:pPr>
          </w:p>
        </w:tc>
        <w:tc>
          <w:tcPr>
            <w:tcW w:w="400"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22272F"/>
                <w:sz w:val="12"/>
                <w:szCs w:val="12"/>
              </w:rPr>
            </w:pPr>
          </w:p>
        </w:tc>
        <w:tc>
          <w:tcPr>
            <w:tcW w:w="210"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22272F"/>
                <w:sz w:val="12"/>
                <w:szCs w:val="12"/>
              </w:rPr>
            </w:pPr>
          </w:p>
        </w:tc>
      </w:tr>
      <w:tr w:rsidR="00A24B6B" w:rsidRPr="000C6C87" w:rsidTr="008134C7">
        <w:trPr>
          <w:trHeight w:val="978"/>
        </w:trPr>
        <w:tc>
          <w:tcPr>
            <w:tcW w:w="141" w:type="pct"/>
            <w:vMerge/>
            <w:tcBorders>
              <w:top w:val="single" w:sz="8" w:space="0" w:color="000000"/>
              <w:left w:val="single" w:sz="8" w:space="0" w:color="000000"/>
              <w:bottom w:val="nil"/>
              <w:right w:val="single" w:sz="8" w:space="0" w:color="000000"/>
            </w:tcBorders>
            <w:shd w:val="clear" w:color="auto" w:fill="FFFFFF" w:themeFill="background1"/>
          </w:tcPr>
          <w:p w:rsidR="00A24B6B" w:rsidRPr="000C6C87" w:rsidRDefault="00A24B6B" w:rsidP="003B3322">
            <w:pPr>
              <w:spacing w:line="240" w:lineRule="auto"/>
              <w:ind w:firstLine="0"/>
              <w:jc w:val="center"/>
              <w:rPr>
                <w:color w:val="22272F"/>
                <w:sz w:val="12"/>
                <w:szCs w:val="12"/>
              </w:rPr>
            </w:pPr>
          </w:p>
        </w:tc>
        <w:tc>
          <w:tcPr>
            <w:tcW w:w="510" w:type="pct"/>
            <w:tcBorders>
              <w:top w:val="single" w:sz="2" w:space="0" w:color="000000"/>
              <w:left w:val="single" w:sz="2" w:space="0" w:color="000000"/>
              <w:bottom w:val="single" w:sz="2" w:space="0" w:color="000000"/>
              <w:right w:val="single" w:sz="2" w:space="0" w:color="000000"/>
            </w:tcBorders>
            <w:shd w:val="clear" w:color="auto" w:fill="FFFFFF" w:themeFill="background1"/>
          </w:tcPr>
          <w:p w:rsidR="00A24B6B" w:rsidRPr="000C6C87" w:rsidRDefault="00A24B6B" w:rsidP="003B3322">
            <w:pPr>
              <w:spacing w:line="240" w:lineRule="auto"/>
              <w:ind w:firstLine="0"/>
              <w:jc w:val="center"/>
              <w:textAlignment w:val="top"/>
              <w:rPr>
                <w:color w:val="22272F"/>
                <w:sz w:val="12"/>
                <w:szCs w:val="12"/>
              </w:rPr>
            </w:pPr>
            <w:r w:rsidRPr="000C6C87">
              <w:rPr>
                <w:rFonts w:eastAsia="SimSun"/>
                <w:color w:val="22272F"/>
                <w:sz w:val="12"/>
                <w:szCs w:val="12"/>
                <w:lang w:eastAsia="zh-CN"/>
              </w:rPr>
              <w:t>Проведение мероприятий в рамках празднования памятных дат, исторических событий, имеющих значение для населения Адамовского района</w:t>
            </w:r>
          </w:p>
        </w:tc>
        <w:tc>
          <w:tcPr>
            <w:tcW w:w="421" w:type="pct"/>
            <w:vMerge/>
            <w:tcBorders>
              <w:top w:val="single" w:sz="8" w:space="0" w:color="000000"/>
              <w:left w:val="nil"/>
              <w:bottom w:val="nil"/>
              <w:right w:val="single" w:sz="8" w:space="0" w:color="000000"/>
            </w:tcBorders>
            <w:shd w:val="clear" w:color="auto" w:fill="FFFFFF" w:themeFill="background1"/>
          </w:tcPr>
          <w:p w:rsidR="00A24B6B" w:rsidRPr="000C6C87" w:rsidRDefault="00A24B6B" w:rsidP="003B3322">
            <w:pPr>
              <w:spacing w:line="240" w:lineRule="auto"/>
              <w:ind w:firstLine="0"/>
              <w:jc w:val="center"/>
              <w:rPr>
                <w:color w:val="22272F"/>
                <w:sz w:val="12"/>
                <w:szCs w:val="12"/>
              </w:rPr>
            </w:pPr>
          </w:p>
        </w:tc>
        <w:tc>
          <w:tcPr>
            <w:tcW w:w="194"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b/>
                <w:bCs/>
                <w:color w:val="22272F"/>
                <w:sz w:val="12"/>
                <w:szCs w:val="12"/>
              </w:rPr>
            </w:pPr>
          </w:p>
        </w:tc>
        <w:tc>
          <w:tcPr>
            <w:tcW w:w="344"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b/>
                <w:bCs/>
                <w:color w:val="22272F"/>
                <w:sz w:val="12"/>
                <w:szCs w:val="12"/>
              </w:rPr>
            </w:pPr>
            <w:r w:rsidRPr="000C6C87">
              <w:rPr>
                <w:b/>
                <w:bCs/>
                <w:color w:val="22272F"/>
                <w:sz w:val="12"/>
                <w:szCs w:val="12"/>
              </w:rPr>
              <w:t>0640160880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sz w:val="12"/>
                <w:szCs w:val="12"/>
              </w:rPr>
            </w:pPr>
            <w:r w:rsidRPr="000C6C87">
              <w:rPr>
                <w:sz w:val="12"/>
                <w:szCs w:val="12"/>
              </w:rPr>
              <w:t>305,00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sz w:val="12"/>
                <w:szCs w:val="12"/>
              </w:rPr>
            </w:pPr>
            <w:r w:rsidRPr="000C6C87">
              <w:rPr>
                <w:sz w:val="12"/>
                <w:szCs w:val="12"/>
              </w:rPr>
              <w:t>325,00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sz w:val="12"/>
                <w:szCs w:val="12"/>
              </w:rPr>
            </w:pPr>
            <w:r w:rsidRPr="000C6C87">
              <w:rPr>
                <w:sz w:val="12"/>
                <w:szCs w:val="12"/>
              </w:rPr>
              <w:t>0,00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sz w:val="12"/>
                <w:szCs w:val="12"/>
              </w:rPr>
            </w:pPr>
            <w:r w:rsidRPr="000C6C87">
              <w:rPr>
                <w:sz w:val="12"/>
                <w:szCs w:val="12"/>
              </w:rPr>
              <w:t>0,00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sz w:val="12"/>
                <w:szCs w:val="12"/>
              </w:rPr>
            </w:pPr>
            <w:r w:rsidRPr="000C6C87">
              <w:rPr>
                <w:sz w:val="12"/>
                <w:szCs w:val="12"/>
              </w:rPr>
              <w:t>305,00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sz w:val="12"/>
                <w:szCs w:val="12"/>
              </w:rPr>
            </w:pPr>
            <w:r w:rsidRPr="000C6C87">
              <w:rPr>
                <w:sz w:val="12"/>
                <w:szCs w:val="12"/>
              </w:rPr>
              <w:t>305,00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sz w:val="12"/>
                <w:szCs w:val="12"/>
              </w:rPr>
            </w:pPr>
            <w:r w:rsidRPr="000C6C87">
              <w:rPr>
                <w:sz w:val="12"/>
                <w:szCs w:val="12"/>
              </w:rPr>
              <w:t>305,00</w:t>
            </w:r>
          </w:p>
        </w:tc>
        <w:tc>
          <w:tcPr>
            <w:tcW w:w="400"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sz w:val="12"/>
                <w:szCs w:val="12"/>
              </w:rPr>
            </w:pPr>
            <w:r w:rsidRPr="000C6C87">
              <w:rPr>
                <w:sz w:val="12"/>
                <w:szCs w:val="12"/>
              </w:rPr>
              <w:t>305,00</w:t>
            </w:r>
          </w:p>
        </w:tc>
        <w:tc>
          <w:tcPr>
            <w:tcW w:w="210"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22272F"/>
                <w:sz w:val="12"/>
                <w:szCs w:val="12"/>
              </w:rPr>
            </w:pPr>
          </w:p>
        </w:tc>
      </w:tr>
      <w:tr w:rsidR="00A24B6B" w:rsidRPr="000C6C87" w:rsidTr="008134C7">
        <w:trPr>
          <w:trHeight w:val="1545"/>
        </w:trPr>
        <w:tc>
          <w:tcPr>
            <w:tcW w:w="141" w:type="pct"/>
            <w:vMerge/>
            <w:tcBorders>
              <w:top w:val="single" w:sz="8" w:space="0" w:color="000000"/>
              <w:left w:val="single" w:sz="8" w:space="0" w:color="000000"/>
              <w:bottom w:val="nil"/>
              <w:right w:val="single" w:sz="8" w:space="0" w:color="000000"/>
            </w:tcBorders>
            <w:shd w:val="clear" w:color="auto" w:fill="FFFFFF" w:themeFill="background1"/>
          </w:tcPr>
          <w:p w:rsidR="00A24B6B" w:rsidRPr="000C6C87" w:rsidRDefault="00A24B6B" w:rsidP="003B3322">
            <w:pPr>
              <w:spacing w:line="240" w:lineRule="auto"/>
              <w:ind w:firstLine="0"/>
              <w:jc w:val="center"/>
              <w:rPr>
                <w:color w:val="22272F"/>
                <w:sz w:val="12"/>
                <w:szCs w:val="12"/>
              </w:rPr>
            </w:pPr>
          </w:p>
        </w:tc>
        <w:tc>
          <w:tcPr>
            <w:tcW w:w="510" w:type="pct"/>
            <w:tcBorders>
              <w:top w:val="single" w:sz="2" w:space="0" w:color="000000"/>
              <w:left w:val="single" w:sz="2" w:space="0" w:color="000000"/>
              <w:bottom w:val="single" w:sz="2" w:space="0" w:color="000000"/>
              <w:right w:val="single" w:sz="2" w:space="0" w:color="000000"/>
            </w:tcBorders>
            <w:shd w:val="clear" w:color="auto" w:fill="FFFFFF" w:themeFill="background1"/>
          </w:tcPr>
          <w:p w:rsidR="00A24B6B" w:rsidRPr="000C6C87" w:rsidRDefault="00A24B6B" w:rsidP="003B3322">
            <w:pPr>
              <w:spacing w:line="240" w:lineRule="auto"/>
              <w:ind w:firstLine="0"/>
              <w:jc w:val="center"/>
              <w:textAlignment w:val="top"/>
              <w:rPr>
                <w:color w:val="22272F"/>
                <w:sz w:val="12"/>
                <w:szCs w:val="12"/>
              </w:rPr>
            </w:pPr>
            <w:r w:rsidRPr="000C6C87">
              <w:rPr>
                <w:rFonts w:eastAsia="SimSun"/>
                <w:color w:val="22272F"/>
                <w:sz w:val="12"/>
                <w:szCs w:val="12"/>
                <w:lang w:eastAsia="zh-CN"/>
              </w:rPr>
              <w:t>Обеспечение деятельности учреждений Отдела культуры администрации  Адамовского района за счет средств поселений, перечисляемых в соответствии с заключенными соглашениями о передаче осуществления части полномочий</w:t>
            </w:r>
          </w:p>
        </w:tc>
        <w:tc>
          <w:tcPr>
            <w:tcW w:w="421" w:type="pct"/>
            <w:vMerge/>
            <w:tcBorders>
              <w:top w:val="single" w:sz="8" w:space="0" w:color="000000"/>
              <w:left w:val="nil"/>
              <w:bottom w:val="nil"/>
              <w:right w:val="single" w:sz="8" w:space="0" w:color="000000"/>
            </w:tcBorders>
            <w:shd w:val="clear" w:color="auto" w:fill="FFFFFF" w:themeFill="background1"/>
          </w:tcPr>
          <w:p w:rsidR="00A24B6B" w:rsidRPr="000C6C87" w:rsidRDefault="00A24B6B" w:rsidP="003B3322">
            <w:pPr>
              <w:spacing w:line="240" w:lineRule="auto"/>
              <w:ind w:firstLine="0"/>
              <w:jc w:val="center"/>
              <w:rPr>
                <w:color w:val="22272F"/>
                <w:sz w:val="12"/>
                <w:szCs w:val="12"/>
              </w:rPr>
            </w:pPr>
          </w:p>
        </w:tc>
        <w:tc>
          <w:tcPr>
            <w:tcW w:w="194"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b/>
                <w:bCs/>
                <w:color w:val="22272F"/>
                <w:sz w:val="12"/>
                <w:szCs w:val="12"/>
              </w:rPr>
            </w:pPr>
          </w:p>
        </w:tc>
        <w:tc>
          <w:tcPr>
            <w:tcW w:w="344"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b/>
                <w:bCs/>
                <w:color w:val="22272F"/>
                <w:sz w:val="12"/>
                <w:szCs w:val="12"/>
              </w:rPr>
            </w:pPr>
            <w:r w:rsidRPr="000C6C87">
              <w:rPr>
                <w:b/>
                <w:bCs/>
                <w:color w:val="22272F"/>
                <w:sz w:val="12"/>
                <w:szCs w:val="12"/>
              </w:rPr>
              <w:t>0640160900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sz w:val="12"/>
                <w:szCs w:val="12"/>
              </w:rPr>
            </w:pPr>
            <w:r w:rsidRPr="000C6C87">
              <w:rPr>
                <w:sz w:val="12"/>
                <w:szCs w:val="12"/>
              </w:rPr>
              <w:t>23 031,77</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sz w:val="12"/>
                <w:szCs w:val="12"/>
              </w:rPr>
            </w:pPr>
            <w:r w:rsidRPr="000C6C87">
              <w:rPr>
                <w:sz w:val="12"/>
                <w:szCs w:val="12"/>
              </w:rPr>
              <w:t>28 439,23</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sz w:val="12"/>
                <w:szCs w:val="12"/>
              </w:rPr>
            </w:pPr>
            <w:r w:rsidRPr="000C6C87">
              <w:rPr>
                <w:sz w:val="12"/>
                <w:szCs w:val="12"/>
              </w:rPr>
              <w:t>25 959,40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sz w:val="12"/>
                <w:szCs w:val="12"/>
              </w:rPr>
            </w:pPr>
            <w:r w:rsidRPr="000C6C87">
              <w:rPr>
                <w:sz w:val="12"/>
                <w:szCs w:val="12"/>
              </w:rPr>
              <w:t>25 439,40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sz w:val="12"/>
                <w:szCs w:val="12"/>
              </w:rPr>
            </w:pPr>
            <w:r w:rsidRPr="000C6C87">
              <w:rPr>
                <w:sz w:val="12"/>
                <w:szCs w:val="12"/>
              </w:rPr>
              <w:t>26 827,00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sz w:val="12"/>
                <w:szCs w:val="12"/>
              </w:rPr>
            </w:pPr>
            <w:r w:rsidRPr="000C6C87">
              <w:rPr>
                <w:sz w:val="12"/>
                <w:szCs w:val="12"/>
              </w:rPr>
              <w:t>26 827,00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sz w:val="12"/>
                <w:szCs w:val="12"/>
              </w:rPr>
            </w:pPr>
            <w:r w:rsidRPr="000C6C87">
              <w:rPr>
                <w:sz w:val="12"/>
                <w:szCs w:val="12"/>
              </w:rPr>
              <w:t>26 827,00</w:t>
            </w:r>
          </w:p>
        </w:tc>
        <w:tc>
          <w:tcPr>
            <w:tcW w:w="400"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sz w:val="12"/>
                <w:szCs w:val="12"/>
              </w:rPr>
            </w:pPr>
            <w:r w:rsidRPr="000C6C87">
              <w:rPr>
                <w:sz w:val="12"/>
                <w:szCs w:val="12"/>
              </w:rPr>
              <w:t>26 827,00</w:t>
            </w:r>
          </w:p>
        </w:tc>
        <w:tc>
          <w:tcPr>
            <w:tcW w:w="210"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22272F"/>
                <w:sz w:val="12"/>
                <w:szCs w:val="12"/>
              </w:rPr>
            </w:pPr>
          </w:p>
        </w:tc>
      </w:tr>
      <w:tr w:rsidR="00A24B6B" w:rsidRPr="000C6C87" w:rsidTr="008134C7">
        <w:trPr>
          <w:trHeight w:val="120"/>
        </w:trPr>
        <w:tc>
          <w:tcPr>
            <w:tcW w:w="141" w:type="pct"/>
            <w:vMerge w:val="restart"/>
            <w:tcBorders>
              <w:top w:val="single" w:sz="8" w:space="0" w:color="000000"/>
              <w:left w:val="single" w:sz="8" w:space="0" w:color="000000"/>
              <w:bottom w:val="nil"/>
              <w:right w:val="single" w:sz="8" w:space="0" w:color="000000"/>
            </w:tcBorders>
            <w:shd w:val="clear" w:color="auto" w:fill="FFFFFF" w:themeFill="background1"/>
          </w:tcPr>
          <w:p w:rsidR="00A24B6B" w:rsidRPr="000C6C87" w:rsidRDefault="00A24B6B" w:rsidP="003B3322">
            <w:pPr>
              <w:spacing w:line="240" w:lineRule="auto"/>
              <w:ind w:firstLine="0"/>
              <w:jc w:val="center"/>
              <w:textAlignment w:val="center"/>
              <w:rPr>
                <w:color w:val="000000"/>
                <w:sz w:val="12"/>
                <w:szCs w:val="12"/>
              </w:rPr>
            </w:pPr>
            <w:r w:rsidRPr="000C6C87">
              <w:rPr>
                <w:rFonts w:eastAsia="SimSun"/>
                <w:color w:val="000000"/>
                <w:sz w:val="12"/>
                <w:szCs w:val="12"/>
                <w:lang w:val="en-US" w:eastAsia="zh-CN"/>
              </w:rPr>
              <w:t>4</w:t>
            </w:r>
          </w:p>
        </w:tc>
        <w:tc>
          <w:tcPr>
            <w:tcW w:w="510" w:type="pct"/>
            <w:vMerge w:val="restart"/>
            <w:tcBorders>
              <w:top w:val="nil"/>
              <w:left w:val="single" w:sz="8" w:space="0" w:color="000000"/>
              <w:bottom w:val="nil"/>
              <w:right w:val="single" w:sz="8" w:space="0" w:color="000000"/>
            </w:tcBorders>
            <w:shd w:val="clear" w:color="auto" w:fill="FFFFFF" w:themeFill="background1"/>
          </w:tcPr>
          <w:p w:rsidR="00A24B6B" w:rsidRPr="000C6C87" w:rsidRDefault="00A24B6B" w:rsidP="003B3322">
            <w:pPr>
              <w:spacing w:line="240" w:lineRule="auto"/>
              <w:ind w:firstLine="0"/>
              <w:jc w:val="center"/>
              <w:textAlignment w:val="top"/>
              <w:rPr>
                <w:color w:val="000000"/>
                <w:sz w:val="12"/>
                <w:szCs w:val="12"/>
              </w:rPr>
            </w:pPr>
            <w:r w:rsidRPr="000C6C87">
              <w:rPr>
                <w:rFonts w:eastAsia="SimSun"/>
                <w:color w:val="000000"/>
                <w:sz w:val="12"/>
                <w:szCs w:val="12"/>
                <w:lang w:eastAsia="zh-CN"/>
              </w:rPr>
              <w:t>Комплекс процессных мероприятий «Проведение зрелищных культурно – массовых мероприятий с использованием возможностей киновидеосервиса и организация досуга»</w:t>
            </w:r>
          </w:p>
        </w:tc>
        <w:tc>
          <w:tcPr>
            <w:tcW w:w="421" w:type="pct"/>
            <w:tcBorders>
              <w:top w:val="nil"/>
              <w:left w:val="nil"/>
              <w:bottom w:val="nil"/>
              <w:right w:val="single" w:sz="8" w:space="0" w:color="000000"/>
            </w:tcBorders>
            <w:shd w:val="clear" w:color="auto" w:fill="FFFFFF" w:themeFill="background1"/>
          </w:tcPr>
          <w:p w:rsidR="00A24B6B" w:rsidRPr="000C6C87" w:rsidRDefault="00A24B6B" w:rsidP="003B3322">
            <w:pPr>
              <w:spacing w:line="240" w:lineRule="auto"/>
              <w:ind w:firstLine="0"/>
              <w:jc w:val="center"/>
              <w:textAlignment w:val="top"/>
              <w:rPr>
                <w:color w:val="000000"/>
                <w:sz w:val="12"/>
                <w:szCs w:val="12"/>
              </w:rPr>
            </w:pPr>
            <w:r w:rsidRPr="000C6C87">
              <w:rPr>
                <w:rFonts w:eastAsia="SimSun"/>
                <w:color w:val="000000"/>
                <w:sz w:val="12"/>
                <w:szCs w:val="12"/>
                <w:lang w:val="en-US" w:eastAsia="zh-CN"/>
              </w:rPr>
              <w:t>(всего),</w:t>
            </w:r>
            <w:r w:rsidR="008134C7" w:rsidRPr="000C6C87">
              <w:rPr>
                <w:rFonts w:eastAsia="SimSun"/>
                <w:color w:val="000000"/>
                <w:sz w:val="12"/>
                <w:szCs w:val="12"/>
                <w:lang w:val="en-US" w:eastAsia="zh-CN"/>
              </w:rPr>
              <w:t xml:space="preserve"> в том числе</w:t>
            </w:r>
          </w:p>
        </w:tc>
        <w:tc>
          <w:tcPr>
            <w:tcW w:w="194" w:type="pct"/>
            <w:tcBorders>
              <w:top w:val="single" w:sz="8" w:space="0" w:color="000000"/>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b/>
                <w:bCs/>
                <w:color w:val="000000"/>
                <w:sz w:val="12"/>
                <w:szCs w:val="12"/>
              </w:rPr>
            </w:pPr>
            <w:r w:rsidRPr="000C6C87">
              <w:rPr>
                <w:b/>
                <w:bCs/>
                <w:color w:val="000000"/>
                <w:sz w:val="12"/>
                <w:szCs w:val="12"/>
              </w:rPr>
              <w:t>Х</w:t>
            </w:r>
          </w:p>
        </w:tc>
        <w:tc>
          <w:tcPr>
            <w:tcW w:w="344" w:type="pct"/>
            <w:tcBorders>
              <w:top w:val="single" w:sz="8" w:space="0" w:color="000000"/>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b/>
                <w:bCs/>
                <w:color w:val="000000"/>
                <w:sz w:val="12"/>
                <w:szCs w:val="12"/>
              </w:rPr>
            </w:pPr>
            <w:r w:rsidRPr="000C6C87">
              <w:rPr>
                <w:b/>
                <w:bCs/>
                <w:color w:val="000000"/>
                <w:sz w:val="12"/>
                <w:szCs w:val="12"/>
              </w:rPr>
              <w:t>0640200000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1 054,80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1 317,29</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1 262,50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1 262,50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1 597,20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1 597,20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1 597,20</w:t>
            </w:r>
          </w:p>
        </w:tc>
        <w:tc>
          <w:tcPr>
            <w:tcW w:w="400" w:type="pct"/>
            <w:tcBorders>
              <w:top w:val="single" w:sz="8" w:space="0" w:color="000000"/>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1 597,20</w:t>
            </w:r>
          </w:p>
        </w:tc>
        <w:tc>
          <w:tcPr>
            <w:tcW w:w="210" w:type="pct"/>
            <w:tcBorders>
              <w:top w:val="single" w:sz="8" w:space="0" w:color="000000"/>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p>
        </w:tc>
      </w:tr>
      <w:tr w:rsidR="00A24B6B" w:rsidRPr="000C6C87" w:rsidTr="008134C7">
        <w:trPr>
          <w:trHeight w:val="197"/>
        </w:trPr>
        <w:tc>
          <w:tcPr>
            <w:tcW w:w="141" w:type="pct"/>
            <w:vMerge/>
            <w:tcBorders>
              <w:top w:val="single" w:sz="8" w:space="0" w:color="000000"/>
              <w:left w:val="single" w:sz="8" w:space="0" w:color="000000"/>
              <w:bottom w:val="nil"/>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p>
        </w:tc>
        <w:tc>
          <w:tcPr>
            <w:tcW w:w="510" w:type="pct"/>
            <w:vMerge/>
            <w:tcBorders>
              <w:top w:val="nil"/>
              <w:left w:val="single" w:sz="8" w:space="0" w:color="000000"/>
              <w:bottom w:val="nil"/>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p>
        </w:tc>
        <w:tc>
          <w:tcPr>
            <w:tcW w:w="421" w:type="pct"/>
            <w:vMerge w:val="restart"/>
            <w:tcBorders>
              <w:top w:val="single" w:sz="8" w:space="0" w:color="000000"/>
              <w:left w:val="single" w:sz="8" w:space="0" w:color="000000"/>
              <w:bottom w:val="nil"/>
              <w:right w:val="single" w:sz="8" w:space="0" w:color="000000"/>
            </w:tcBorders>
            <w:shd w:val="clear" w:color="auto" w:fill="FFFFFF" w:themeFill="background1"/>
          </w:tcPr>
          <w:p w:rsidR="00A24B6B" w:rsidRPr="000C6C87" w:rsidRDefault="00A24B6B" w:rsidP="003B3322">
            <w:pPr>
              <w:spacing w:line="240" w:lineRule="auto"/>
              <w:ind w:firstLine="0"/>
              <w:jc w:val="center"/>
              <w:textAlignment w:val="top"/>
              <w:rPr>
                <w:color w:val="000000"/>
                <w:sz w:val="12"/>
                <w:szCs w:val="12"/>
              </w:rPr>
            </w:pPr>
            <w:r w:rsidRPr="000C6C87">
              <w:rPr>
                <w:rFonts w:eastAsia="SimSun"/>
                <w:color w:val="000000"/>
                <w:sz w:val="12"/>
                <w:szCs w:val="12"/>
                <w:lang w:eastAsia="zh-CN"/>
              </w:rPr>
              <w:t>Отдел Культуры МО Адамовский район</w:t>
            </w:r>
          </w:p>
        </w:tc>
        <w:tc>
          <w:tcPr>
            <w:tcW w:w="194"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b/>
                <w:bCs/>
                <w:color w:val="22272F"/>
                <w:sz w:val="12"/>
                <w:szCs w:val="12"/>
              </w:rPr>
            </w:pPr>
            <w:r w:rsidRPr="000C6C87">
              <w:rPr>
                <w:b/>
                <w:bCs/>
                <w:color w:val="22272F"/>
                <w:sz w:val="12"/>
                <w:szCs w:val="12"/>
              </w:rPr>
              <w:t>083</w:t>
            </w:r>
          </w:p>
        </w:tc>
        <w:tc>
          <w:tcPr>
            <w:tcW w:w="344"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b/>
                <w:bCs/>
                <w:color w:val="000000"/>
                <w:sz w:val="12"/>
                <w:szCs w:val="12"/>
              </w:rPr>
            </w:pPr>
            <w:r w:rsidRPr="000C6C87">
              <w:rPr>
                <w:b/>
                <w:bCs/>
                <w:color w:val="000000"/>
                <w:sz w:val="12"/>
                <w:szCs w:val="12"/>
              </w:rPr>
              <w:t>0640200000</w:t>
            </w:r>
          </w:p>
        </w:tc>
        <w:tc>
          <w:tcPr>
            <w:tcW w:w="397"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1 054,80</w:t>
            </w:r>
          </w:p>
        </w:tc>
        <w:tc>
          <w:tcPr>
            <w:tcW w:w="397"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1 317,29</w:t>
            </w:r>
          </w:p>
        </w:tc>
        <w:tc>
          <w:tcPr>
            <w:tcW w:w="397"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1 262,50</w:t>
            </w:r>
          </w:p>
        </w:tc>
        <w:tc>
          <w:tcPr>
            <w:tcW w:w="397"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1 262,50</w:t>
            </w:r>
          </w:p>
        </w:tc>
        <w:tc>
          <w:tcPr>
            <w:tcW w:w="397"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1 597,20</w:t>
            </w:r>
          </w:p>
        </w:tc>
        <w:tc>
          <w:tcPr>
            <w:tcW w:w="397"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1 597,20</w:t>
            </w:r>
          </w:p>
        </w:tc>
        <w:tc>
          <w:tcPr>
            <w:tcW w:w="397"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1 597,20</w:t>
            </w:r>
          </w:p>
        </w:tc>
        <w:tc>
          <w:tcPr>
            <w:tcW w:w="400"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1 597,20</w:t>
            </w:r>
          </w:p>
        </w:tc>
        <w:tc>
          <w:tcPr>
            <w:tcW w:w="210"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p>
        </w:tc>
      </w:tr>
      <w:tr w:rsidR="00A24B6B" w:rsidRPr="000C6C87" w:rsidTr="008134C7">
        <w:trPr>
          <w:trHeight w:val="400"/>
        </w:trPr>
        <w:tc>
          <w:tcPr>
            <w:tcW w:w="141" w:type="pct"/>
            <w:vMerge/>
            <w:tcBorders>
              <w:top w:val="single" w:sz="8" w:space="0" w:color="000000"/>
              <w:left w:val="single" w:sz="8" w:space="0" w:color="000000"/>
              <w:bottom w:val="nil"/>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p>
        </w:tc>
        <w:tc>
          <w:tcPr>
            <w:tcW w:w="510" w:type="pct"/>
            <w:vMerge/>
            <w:tcBorders>
              <w:top w:val="nil"/>
              <w:left w:val="single" w:sz="8" w:space="0" w:color="000000"/>
              <w:bottom w:val="nil"/>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p>
        </w:tc>
        <w:tc>
          <w:tcPr>
            <w:tcW w:w="421" w:type="pct"/>
            <w:vMerge/>
            <w:tcBorders>
              <w:top w:val="single" w:sz="8" w:space="0" w:color="000000"/>
              <w:left w:val="single" w:sz="8" w:space="0" w:color="000000"/>
              <w:bottom w:val="nil"/>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p>
        </w:tc>
        <w:tc>
          <w:tcPr>
            <w:tcW w:w="194"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b/>
                <w:bCs/>
                <w:color w:val="000000"/>
                <w:sz w:val="12"/>
                <w:szCs w:val="12"/>
              </w:rPr>
            </w:pPr>
          </w:p>
        </w:tc>
        <w:tc>
          <w:tcPr>
            <w:tcW w:w="344"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b/>
                <w:bCs/>
                <w:color w:val="000000"/>
                <w:sz w:val="12"/>
                <w:szCs w:val="12"/>
              </w:rPr>
            </w:pPr>
            <w:r w:rsidRPr="000C6C87">
              <w:rPr>
                <w:b/>
                <w:bCs/>
                <w:color w:val="000000"/>
                <w:sz w:val="12"/>
                <w:szCs w:val="12"/>
              </w:rPr>
              <w:t>0640260970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1 054,80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1 317,29</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1 262,50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1 262,50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1 597,20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1 597,20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1 597,20</w:t>
            </w:r>
          </w:p>
        </w:tc>
        <w:tc>
          <w:tcPr>
            <w:tcW w:w="400"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1 597,20</w:t>
            </w:r>
          </w:p>
        </w:tc>
        <w:tc>
          <w:tcPr>
            <w:tcW w:w="210"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p>
        </w:tc>
      </w:tr>
      <w:tr w:rsidR="00A24B6B" w:rsidRPr="000C6C87" w:rsidTr="008134C7">
        <w:trPr>
          <w:trHeight w:val="689"/>
        </w:trPr>
        <w:tc>
          <w:tcPr>
            <w:tcW w:w="141" w:type="pct"/>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textAlignment w:val="center"/>
              <w:rPr>
                <w:color w:val="000000"/>
                <w:sz w:val="12"/>
                <w:szCs w:val="12"/>
              </w:rPr>
            </w:pPr>
            <w:r w:rsidRPr="000C6C87">
              <w:rPr>
                <w:rFonts w:eastAsia="SimSun"/>
                <w:color w:val="000000"/>
                <w:sz w:val="12"/>
                <w:szCs w:val="12"/>
                <w:lang w:val="en-US" w:eastAsia="zh-CN"/>
              </w:rPr>
              <w:t>5</w:t>
            </w:r>
          </w:p>
        </w:tc>
        <w:tc>
          <w:tcPr>
            <w:tcW w:w="510" w:type="pct"/>
            <w:tcBorders>
              <w:top w:val="single" w:sz="8" w:space="0" w:color="000000"/>
              <w:left w:val="single" w:sz="8" w:space="0" w:color="000000"/>
              <w:bottom w:val="nil"/>
              <w:right w:val="single" w:sz="8" w:space="0" w:color="000000"/>
            </w:tcBorders>
            <w:shd w:val="clear" w:color="auto" w:fill="FFFFFF" w:themeFill="background1"/>
          </w:tcPr>
          <w:p w:rsidR="00A24B6B" w:rsidRPr="000C6C87" w:rsidRDefault="00A24B6B" w:rsidP="003B3322">
            <w:pPr>
              <w:spacing w:line="240" w:lineRule="auto"/>
              <w:ind w:firstLine="0"/>
              <w:jc w:val="center"/>
              <w:textAlignment w:val="top"/>
              <w:rPr>
                <w:color w:val="000000"/>
                <w:sz w:val="12"/>
                <w:szCs w:val="12"/>
              </w:rPr>
            </w:pPr>
            <w:r w:rsidRPr="000C6C87">
              <w:rPr>
                <w:rFonts w:eastAsia="SimSun"/>
                <w:color w:val="000000"/>
                <w:sz w:val="12"/>
                <w:szCs w:val="12"/>
                <w:lang w:eastAsia="zh-CN"/>
              </w:rPr>
              <w:t>Комплекс процессных мероприятий "Развитие учреждений дополнительного образования детей"</w:t>
            </w:r>
          </w:p>
        </w:tc>
        <w:tc>
          <w:tcPr>
            <w:tcW w:w="421" w:type="pct"/>
            <w:tcBorders>
              <w:top w:val="single" w:sz="8" w:space="0" w:color="000000"/>
              <w:left w:val="single" w:sz="8" w:space="0" w:color="000000"/>
              <w:bottom w:val="nil"/>
              <w:right w:val="single" w:sz="8" w:space="0" w:color="000000"/>
            </w:tcBorders>
            <w:shd w:val="clear" w:color="auto" w:fill="FFFFFF" w:themeFill="background1"/>
          </w:tcPr>
          <w:p w:rsidR="00A24B6B" w:rsidRPr="000C6C87" w:rsidRDefault="00A24B6B" w:rsidP="003B3322">
            <w:pPr>
              <w:spacing w:line="240" w:lineRule="auto"/>
              <w:ind w:firstLine="0"/>
              <w:jc w:val="center"/>
              <w:textAlignment w:val="top"/>
              <w:rPr>
                <w:color w:val="000000"/>
                <w:sz w:val="12"/>
                <w:szCs w:val="12"/>
              </w:rPr>
            </w:pPr>
            <w:r w:rsidRPr="000C6C87">
              <w:rPr>
                <w:rFonts w:eastAsia="SimSun"/>
                <w:color w:val="000000"/>
                <w:sz w:val="12"/>
                <w:szCs w:val="12"/>
                <w:lang w:val="en-US" w:eastAsia="zh-CN"/>
              </w:rPr>
              <w:t>(всего),</w:t>
            </w:r>
          </w:p>
        </w:tc>
        <w:tc>
          <w:tcPr>
            <w:tcW w:w="194" w:type="pct"/>
            <w:tcBorders>
              <w:top w:val="single" w:sz="8" w:space="0" w:color="000000"/>
              <w:left w:val="single" w:sz="8" w:space="0" w:color="000000"/>
              <w:bottom w:val="nil"/>
              <w:right w:val="single" w:sz="8" w:space="0" w:color="000000"/>
            </w:tcBorders>
            <w:shd w:val="clear" w:color="auto" w:fill="FFFFFF" w:themeFill="background1"/>
          </w:tcPr>
          <w:p w:rsidR="00A24B6B" w:rsidRPr="000C6C87" w:rsidRDefault="00A24B6B" w:rsidP="003B3322">
            <w:pPr>
              <w:spacing w:line="240" w:lineRule="auto"/>
              <w:ind w:firstLine="0"/>
              <w:jc w:val="center"/>
              <w:rPr>
                <w:b/>
                <w:bCs/>
                <w:color w:val="000000"/>
                <w:sz w:val="12"/>
                <w:szCs w:val="12"/>
              </w:rPr>
            </w:pPr>
            <w:r w:rsidRPr="000C6C87">
              <w:rPr>
                <w:b/>
                <w:bCs/>
                <w:color w:val="000000"/>
                <w:sz w:val="12"/>
                <w:szCs w:val="12"/>
              </w:rPr>
              <w:t>Х</w:t>
            </w:r>
          </w:p>
        </w:tc>
        <w:tc>
          <w:tcPr>
            <w:tcW w:w="344" w:type="pct"/>
            <w:tcBorders>
              <w:top w:val="single" w:sz="8" w:space="0" w:color="000000"/>
              <w:left w:val="single" w:sz="8" w:space="0" w:color="000000"/>
              <w:bottom w:val="nil"/>
              <w:right w:val="single" w:sz="8" w:space="0" w:color="000000"/>
            </w:tcBorders>
            <w:shd w:val="clear" w:color="auto" w:fill="FFFFFF" w:themeFill="background1"/>
          </w:tcPr>
          <w:p w:rsidR="00A24B6B" w:rsidRPr="000C6C87" w:rsidRDefault="00A24B6B" w:rsidP="003B3322">
            <w:pPr>
              <w:spacing w:line="240" w:lineRule="auto"/>
              <w:ind w:firstLine="0"/>
              <w:jc w:val="center"/>
              <w:rPr>
                <w:b/>
                <w:bCs/>
                <w:color w:val="000000"/>
                <w:sz w:val="12"/>
                <w:szCs w:val="12"/>
              </w:rPr>
            </w:pPr>
            <w:r w:rsidRPr="000C6C87">
              <w:rPr>
                <w:b/>
                <w:bCs/>
                <w:color w:val="000000"/>
                <w:sz w:val="12"/>
                <w:szCs w:val="12"/>
              </w:rPr>
              <w:t>0640300000</w:t>
            </w:r>
          </w:p>
        </w:tc>
        <w:tc>
          <w:tcPr>
            <w:tcW w:w="397" w:type="pct"/>
            <w:tcBorders>
              <w:top w:val="single" w:sz="8" w:space="0" w:color="000000"/>
              <w:left w:val="single" w:sz="8" w:space="0" w:color="000000"/>
              <w:bottom w:val="nil"/>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5 291,40</w:t>
            </w:r>
          </w:p>
        </w:tc>
        <w:tc>
          <w:tcPr>
            <w:tcW w:w="397" w:type="pct"/>
            <w:tcBorders>
              <w:top w:val="single" w:sz="8" w:space="0" w:color="000000"/>
              <w:left w:val="single" w:sz="8" w:space="0" w:color="000000"/>
              <w:bottom w:val="nil"/>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6 824,47</w:t>
            </w:r>
          </w:p>
        </w:tc>
        <w:tc>
          <w:tcPr>
            <w:tcW w:w="397" w:type="pct"/>
            <w:tcBorders>
              <w:top w:val="single" w:sz="8" w:space="0" w:color="000000"/>
              <w:left w:val="single" w:sz="8" w:space="0" w:color="000000"/>
              <w:bottom w:val="nil"/>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5 562,70</w:t>
            </w:r>
          </w:p>
        </w:tc>
        <w:tc>
          <w:tcPr>
            <w:tcW w:w="397" w:type="pct"/>
            <w:tcBorders>
              <w:top w:val="single" w:sz="8" w:space="0" w:color="000000"/>
              <w:left w:val="single" w:sz="8" w:space="0" w:color="000000"/>
              <w:bottom w:val="nil"/>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5 562,70</w:t>
            </w:r>
          </w:p>
        </w:tc>
        <w:tc>
          <w:tcPr>
            <w:tcW w:w="397" w:type="pct"/>
            <w:tcBorders>
              <w:top w:val="single" w:sz="8" w:space="0" w:color="000000"/>
              <w:left w:val="single" w:sz="8" w:space="0" w:color="000000"/>
              <w:bottom w:val="nil"/>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5 725,80</w:t>
            </w:r>
          </w:p>
        </w:tc>
        <w:tc>
          <w:tcPr>
            <w:tcW w:w="397" w:type="pct"/>
            <w:tcBorders>
              <w:top w:val="single" w:sz="8" w:space="0" w:color="000000"/>
              <w:left w:val="single" w:sz="8" w:space="0" w:color="000000"/>
              <w:bottom w:val="nil"/>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5 725,80</w:t>
            </w:r>
          </w:p>
        </w:tc>
        <w:tc>
          <w:tcPr>
            <w:tcW w:w="397" w:type="pct"/>
            <w:tcBorders>
              <w:top w:val="single" w:sz="8" w:space="0" w:color="000000"/>
              <w:left w:val="single" w:sz="8" w:space="0" w:color="000000"/>
              <w:bottom w:val="nil"/>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5 725,80</w:t>
            </w:r>
          </w:p>
        </w:tc>
        <w:tc>
          <w:tcPr>
            <w:tcW w:w="400" w:type="pct"/>
            <w:tcBorders>
              <w:top w:val="single" w:sz="8" w:space="0" w:color="000000"/>
              <w:left w:val="single" w:sz="8" w:space="0" w:color="000000"/>
              <w:bottom w:val="nil"/>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5 725,80</w:t>
            </w:r>
          </w:p>
        </w:tc>
        <w:tc>
          <w:tcPr>
            <w:tcW w:w="210" w:type="pct"/>
            <w:tcBorders>
              <w:top w:val="single" w:sz="8" w:space="0" w:color="000000"/>
              <w:left w:val="single" w:sz="8" w:space="0" w:color="000000"/>
              <w:bottom w:val="nil"/>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p>
        </w:tc>
      </w:tr>
      <w:tr w:rsidR="00A24B6B" w:rsidRPr="000C6C87" w:rsidTr="008134C7">
        <w:trPr>
          <w:trHeight w:val="273"/>
        </w:trPr>
        <w:tc>
          <w:tcPr>
            <w:tcW w:w="141" w:type="pct"/>
            <w:vMerge/>
            <w:tcBorders>
              <w:top w:val="single" w:sz="8" w:space="0" w:color="000000"/>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p>
        </w:tc>
        <w:tc>
          <w:tcPr>
            <w:tcW w:w="510" w:type="pct"/>
            <w:vMerge w:val="restart"/>
            <w:tcBorders>
              <w:top w:val="single" w:sz="2" w:space="0" w:color="000000"/>
              <w:left w:val="single" w:sz="2" w:space="0" w:color="000000"/>
              <w:bottom w:val="single" w:sz="2" w:space="0" w:color="000000"/>
              <w:right w:val="single" w:sz="2" w:space="0" w:color="000000"/>
            </w:tcBorders>
            <w:shd w:val="clear" w:color="auto" w:fill="FFFFFF" w:themeFill="background1"/>
          </w:tcPr>
          <w:p w:rsidR="00A24B6B" w:rsidRPr="000C6C87" w:rsidRDefault="00A24B6B" w:rsidP="003B3322">
            <w:pPr>
              <w:spacing w:line="240" w:lineRule="auto"/>
              <w:ind w:firstLine="0"/>
              <w:jc w:val="center"/>
              <w:textAlignment w:val="top"/>
              <w:rPr>
                <w:color w:val="000000"/>
                <w:sz w:val="12"/>
                <w:szCs w:val="12"/>
              </w:rPr>
            </w:pPr>
            <w:r w:rsidRPr="000C6C87">
              <w:rPr>
                <w:rFonts w:eastAsia="SimSun"/>
                <w:color w:val="000000"/>
                <w:sz w:val="12"/>
                <w:szCs w:val="12"/>
                <w:lang w:eastAsia="zh-CN"/>
              </w:rPr>
              <w:t>Обеспечение деятельности муниципального бюджетного учреждения дополнительного образования «Детская школа искусств»</w:t>
            </w:r>
          </w:p>
        </w:tc>
        <w:tc>
          <w:tcPr>
            <w:tcW w:w="421" w:type="pct"/>
            <w:vMerge w:val="restart"/>
            <w:tcBorders>
              <w:top w:val="single" w:sz="8" w:space="0" w:color="000000"/>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textAlignment w:val="top"/>
              <w:rPr>
                <w:color w:val="000000"/>
                <w:sz w:val="12"/>
                <w:szCs w:val="12"/>
              </w:rPr>
            </w:pPr>
            <w:r w:rsidRPr="000C6C87">
              <w:rPr>
                <w:rFonts w:eastAsia="SimSun"/>
                <w:color w:val="000000"/>
                <w:sz w:val="12"/>
                <w:szCs w:val="12"/>
                <w:lang w:eastAsia="zh-CN"/>
              </w:rPr>
              <w:t>Отдел Культуры МО Адамовский район</w:t>
            </w:r>
          </w:p>
        </w:tc>
        <w:tc>
          <w:tcPr>
            <w:tcW w:w="194" w:type="pct"/>
            <w:tcBorders>
              <w:top w:val="single" w:sz="2" w:space="0" w:color="000000"/>
              <w:left w:val="single" w:sz="2" w:space="0" w:color="000000"/>
              <w:bottom w:val="single" w:sz="2" w:space="0" w:color="000000"/>
              <w:right w:val="single" w:sz="2" w:space="0" w:color="000000"/>
            </w:tcBorders>
            <w:shd w:val="clear" w:color="auto" w:fill="FFFFFF" w:themeFill="background1"/>
          </w:tcPr>
          <w:p w:rsidR="00A24B6B" w:rsidRPr="000C6C87" w:rsidRDefault="00A24B6B" w:rsidP="003B3322">
            <w:pPr>
              <w:spacing w:line="240" w:lineRule="auto"/>
              <w:ind w:firstLine="0"/>
              <w:jc w:val="center"/>
              <w:rPr>
                <w:b/>
                <w:bCs/>
                <w:color w:val="22272F"/>
                <w:sz w:val="12"/>
                <w:szCs w:val="12"/>
              </w:rPr>
            </w:pPr>
            <w:r w:rsidRPr="000C6C87">
              <w:rPr>
                <w:b/>
                <w:bCs/>
                <w:color w:val="22272F"/>
                <w:sz w:val="12"/>
                <w:szCs w:val="12"/>
              </w:rPr>
              <w:t>083</w:t>
            </w:r>
          </w:p>
        </w:tc>
        <w:tc>
          <w:tcPr>
            <w:tcW w:w="344" w:type="pct"/>
            <w:tcBorders>
              <w:top w:val="single" w:sz="2" w:space="0" w:color="000000"/>
              <w:left w:val="single" w:sz="2" w:space="0" w:color="000000"/>
              <w:bottom w:val="single" w:sz="2" w:space="0" w:color="000000"/>
              <w:right w:val="single" w:sz="2" w:space="0" w:color="000000"/>
            </w:tcBorders>
            <w:shd w:val="clear" w:color="auto" w:fill="FFFFFF" w:themeFill="background1"/>
          </w:tcPr>
          <w:p w:rsidR="00A24B6B" w:rsidRPr="000C6C87" w:rsidRDefault="00A24B6B" w:rsidP="003B3322">
            <w:pPr>
              <w:spacing w:line="240" w:lineRule="auto"/>
              <w:ind w:firstLine="0"/>
              <w:jc w:val="center"/>
              <w:rPr>
                <w:b/>
                <w:bCs/>
                <w:color w:val="000000"/>
                <w:sz w:val="12"/>
                <w:szCs w:val="12"/>
              </w:rPr>
            </w:pPr>
            <w:r w:rsidRPr="000C6C87">
              <w:rPr>
                <w:b/>
                <w:bCs/>
                <w:color w:val="000000"/>
                <w:sz w:val="12"/>
                <w:szCs w:val="12"/>
              </w:rPr>
              <w:t>0640300000</w:t>
            </w:r>
          </w:p>
        </w:tc>
        <w:tc>
          <w:tcPr>
            <w:tcW w:w="397" w:type="pct"/>
            <w:tcBorders>
              <w:top w:val="single" w:sz="2" w:space="0" w:color="000000"/>
              <w:left w:val="single" w:sz="2" w:space="0" w:color="000000"/>
              <w:bottom w:val="single" w:sz="2" w:space="0" w:color="000000"/>
              <w:right w:val="single" w:sz="2"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5 291,40</w:t>
            </w:r>
          </w:p>
        </w:tc>
        <w:tc>
          <w:tcPr>
            <w:tcW w:w="397" w:type="pct"/>
            <w:tcBorders>
              <w:top w:val="single" w:sz="2" w:space="0" w:color="000000"/>
              <w:left w:val="single" w:sz="2" w:space="0" w:color="000000"/>
              <w:bottom w:val="single" w:sz="2" w:space="0" w:color="000000"/>
              <w:right w:val="single" w:sz="2"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6 824,47</w:t>
            </w:r>
          </w:p>
        </w:tc>
        <w:tc>
          <w:tcPr>
            <w:tcW w:w="397" w:type="pct"/>
            <w:tcBorders>
              <w:top w:val="single" w:sz="2" w:space="0" w:color="000000"/>
              <w:left w:val="single" w:sz="2" w:space="0" w:color="000000"/>
              <w:bottom w:val="single" w:sz="2" w:space="0" w:color="000000"/>
              <w:right w:val="single" w:sz="2"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5 562,70</w:t>
            </w:r>
          </w:p>
        </w:tc>
        <w:tc>
          <w:tcPr>
            <w:tcW w:w="397" w:type="pct"/>
            <w:tcBorders>
              <w:top w:val="single" w:sz="2" w:space="0" w:color="000000"/>
              <w:left w:val="single" w:sz="2" w:space="0" w:color="000000"/>
              <w:bottom w:val="single" w:sz="2" w:space="0" w:color="000000"/>
              <w:right w:val="single" w:sz="2"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5 562,70</w:t>
            </w:r>
          </w:p>
        </w:tc>
        <w:tc>
          <w:tcPr>
            <w:tcW w:w="397" w:type="pct"/>
            <w:tcBorders>
              <w:top w:val="single" w:sz="2" w:space="0" w:color="000000"/>
              <w:left w:val="single" w:sz="2" w:space="0" w:color="000000"/>
              <w:bottom w:val="single" w:sz="2" w:space="0" w:color="000000"/>
              <w:right w:val="single" w:sz="2"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5 725,80</w:t>
            </w:r>
          </w:p>
        </w:tc>
        <w:tc>
          <w:tcPr>
            <w:tcW w:w="397" w:type="pct"/>
            <w:tcBorders>
              <w:top w:val="single" w:sz="2" w:space="0" w:color="000000"/>
              <w:left w:val="single" w:sz="2" w:space="0" w:color="000000"/>
              <w:bottom w:val="single" w:sz="2" w:space="0" w:color="000000"/>
              <w:right w:val="single" w:sz="2"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5 725,80</w:t>
            </w:r>
          </w:p>
        </w:tc>
        <w:tc>
          <w:tcPr>
            <w:tcW w:w="397" w:type="pct"/>
            <w:tcBorders>
              <w:top w:val="single" w:sz="2" w:space="0" w:color="000000"/>
              <w:left w:val="single" w:sz="2" w:space="0" w:color="000000"/>
              <w:bottom w:val="single" w:sz="2" w:space="0" w:color="000000"/>
              <w:right w:val="single" w:sz="2"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5 725,80</w:t>
            </w:r>
          </w:p>
        </w:tc>
        <w:tc>
          <w:tcPr>
            <w:tcW w:w="400" w:type="pct"/>
            <w:tcBorders>
              <w:top w:val="single" w:sz="2" w:space="0" w:color="000000"/>
              <w:left w:val="single" w:sz="2" w:space="0" w:color="000000"/>
              <w:bottom w:val="single" w:sz="2" w:space="0" w:color="000000"/>
              <w:right w:val="single" w:sz="2"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5 725,80</w:t>
            </w:r>
          </w:p>
        </w:tc>
        <w:tc>
          <w:tcPr>
            <w:tcW w:w="210" w:type="pct"/>
            <w:tcBorders>
              <w:top w:val="single" w:sz="2" w:space="0" w:color="000000"/>
              <w:left w:val="single" w:sz="2" w:space="0" w:color="000000"/>
              <w:bottom w:val="single" w:sz="2" w:space="0" w:color="000000"/>
              <w:right w:val="single" w:sz="2"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p>
        </w:tc>
      </w:tr>
      <w:tr w:rsidR="00A24B6B" w:rsidRPr="000C6C87" w:rsidTr="008134C7">
        <w:trPr>
          <w:trHeight w:val="533"/>
        </w:trPr>
        <w:tc>
          <w:tcPr>
            <w:tcW w:w="141" w:type="pct"/>
            <w:vMerge/>
            <w:tcBorders>
              <w:top w:val="single" w:sz="8" w:space="0" w:color="000000"/>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p>
        </w:tc>
        <w:tc>
          <w:tcPr>
            <w:tcW w:w="510" w:type="pct"/>
            <w:vMerge/>
            <w:tcBorders>
              <w:top w:val="single" w:sz="2" w:space="0" w:color="000000"/>
              <w:left w:val="single" w:sz="2" w:space="0" w:color="000000"/>
              <w:bottom w:val="single" w:sz="2" w:space="0" w:color="000000"/>
              <w:right w:val="single" w:sz="2"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p>
        </w:tc>
        <w:tc>
          <w:tcPr>
            <w:tcW w:w="421" w:type="pct"/>
            <w:vMerge/>
            <w:tcBorders>
              <w:top w:val="single" w:sz="8" w:space="0" w:color="000000"/>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p>
        </w:tc>
        <w:tc>
          <w:tcPr>
            <w:tcW w:w="194"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b/>
                <w:bCs/>
                <w:color w:val="000000"/>
                <w:sz w:val="12"/>
                <w:szCs w:val="12"/>
              </w:rPr>
            </w:pPr>
          </w:p>
        </w:tc>
        <w:tc>
          <w:tcPr>
            <w:tcW w:w="344"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b/>
                <w:bCs/>
                <w:color w:val="000000"/>
                <w:sz w:val="12"/>
                <w:szCs w:val="12"/>
              </w:rPr>
            </w:pPr>
            <w:r w:rsidRPr="000C6C87">
              <w:rPr>
                <w:b/>
                <w:bCs/>
                <w:color w:val="000000"/>
                <w:sz w:val="12"/>
                <w:szCs w:val="12"/>
              </w:rPr>
              <w:t>0640360840</w:t>
            </w:r>
          </w:p>
        </w:tc>
        <w:tc>
          <w:tcPr>
            <w:tcW w:w="397" w:type="pct"/>
            <w:tcBorders>
              <w:top w:val="nil"/>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r w:rsidRPr="000C6C87">
              <w:rPr>
                <w:color w:val="000000"/>
                <w:sz w:val="12"/>
                <w:szCs w:val="12"/>
              </w:rPr>
              <w:t>5 291,40</w:t>
            </w:r>
          </w:p>
        </w:tc>
        <w:tc>
          <w:tcPr>
            <w:tcW w:w="397" w:type="pct"/>
            <w:tcBorders>
              <w:top w:val="nil"/>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r w:rsidRPr="000C6C87">
              <w:rPr>
                <w:color w:val="000000"/>
                <w:sz w:val="12"/>
                <w:szCs w:val="12"/>
              </w:rPr>
              <w:t>6 824,47</w:t>
            </w:r>
          </w:p>
        </w:tc>
        <w:tc>
          <w:tcPr>
            <w:tcW w:w="397" w:type="pct"/>
            <w:tcBorders>
              <w:top w:val="nil"/>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r w:rsidRPr="000C6C87">
              <w:rPr>
                <w:color w:val="000000"/>
                <w:sz w:val="12"/>
                <w:szCs w:val="12"/>
              </w:rPr>
              <w:t>5 562,70</w:t>
            </w:r>
          </w:p>
        </w:tc>
        <w:tc>
          <w:tcPr>
            <w:tcW w:w="397" w:type="pct"/>
            <w:tcBorders>
              <w:top w:val="nil"/>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r w:rsidRPr="000C6C87">
              <w:rPr>
                <w:color w:val="000000"/>
                <w:sz w:val="12"/>
                <w:szCs w:val="12"/>
              </w:rPr>
              <w:t>5 562,70</w:t>
            </w:r>
          </w:p>
        </w:tc>
        <w:tc>
          <w:tcPr>
            <w:tcW w:w="397" w:type="pct"/>
            <w:tcBorders>
              <w:top w:val="nil"/>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r w:rsidRPr="000C6C87">
              <w:rPr>
                <w:color w:val="000000"/>
                <w:sz w:val="12"/>
                <w:szCs w:val="12"/>
              </w:rPr>
              <w:t>5 725,80</w:t>
            </w:r>
          </w:p>
        </w:tc>
        <w:tc>
          <w:tcPr>
            <w:tcW w:w="397" w:type="pct"/>
            <w:tcBorders>
              <w:top w:val="nil"/>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r w:rsidRPr="000C6C87">
              <w:rPr>
                <w:color w:val="000000"/>
                <w:sz w:val="12"/>
                <w:szCs w:val="12"/>
              </w:rPr>
              <w:t>5 725,80</w:t>
            </w:r>
          </w:p>
        </w:tc>
        <w:tc>
          <w:tcPr>
            <w:tcW w:w="397" w:type="pct"/>
            <w:tcBorders>
              <w:top w:val="nil"/>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r w:rsidRPr="000C6C87">
              <w:rPr>
                <w:color w:val="000000"/>
                <w:sz w:val="12"/>
                <w:szCs w:val="12"/>
              </w:rPr>
              <w:t>5 725,80</w:t>
            </w:r>
          </w:p>
        </w:tc>
        <w:tc>
          <w:tcPr>
            <w:tcW w:w="400" w:type="pct"/>
            <w:tcBorders>
              <w:top w:val="nil"/>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r w:rsidRPr="000C6C87">
              <w:rPr>
                <w:color w:val="000000"/>
                <w:sz w:val="12"/>
                <w:szCs w:val="12"/>
              </w:rPr>
              <w:t>5 725,80</w:t>
            </w:r>
          </w:p>
        </w:tc>
        <w:tc>
          <w:tcPr>
            <w:tcW w:w="210"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p>
        </w:tc>
      </w:tr>
      <w:tr w:rsidR="00A24B6B" w:rsidRPr="000C6C87" w:rsidTr="008134C7">
        <w:trPr>
          <w:trHeight w:val="838"/>
        </w:trPr>
        <w:tc>
          <w:tcPr>
            <w:tcW w:w="141" w:type="pct"/>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textAlignment w:val="center"/>
              <w:rPr>
                <w:color w:val="000000"/>
                <w:sz w:val="12"/>
                <w:szCs w:val="12"/>
              </w:rPr>
            </w:pPr>
            <w:r w:rsidRPr="000C6C87">
              <w:rPr>
                <w:rFonts w:eastAsia="SimSun"/>
                <w:color w:val="000000"/>
                <w:sz w:val="12"/>
                <w:szCs w:val="12"/>
                <w:lang w:val="en-US" w:eastAsia="zh-CN"/>
              </w:rPr>
              <w:t>6</w:t>
            </w:r>
          </w:p>
        </w:tc>
        <w:tc>
          <w:tcPr>
            <w:tcW w:w="510" w:type="pct"/>
            <w:tcBorders>
              <w:top w:val="nil"/>
              <w:left w:val="single" w:sz="8" w:space="0" w:color="000000"/>
              <w:bottom w:val="nil"/>
              <w:right w:val="single" w:sz="8" w:space="0" w:color="000000"/>
            </w:tcBorders>
            <w:shd w:val="clear" w:color="auto" w:fill="FFFFFF" w:themeFill="background1"/>
          </w:tcPr>
          <w:p w:rsidR="00A24B6B" w:rsidRPr="000C6C87" w:rsidRDefault="00A24B6B" w:rsidP="003B3322">
            <w:pPr>
              <w:spacing w:line="240" w:lineRule="auto"/>
              <w:ind w:firstLine="0"/>
              <w:jc w:val="center"/>
              <w:textAlignment w:val="top"/>
              <w:rPr>
                <w:color w:val="000000"/>
                <w:sz w:val="12"/>
                <w:szCs w:val="12"/>
              </w:rPr>
            </w:pPr>
            <w:r w:rsidRPr="000C6C87">
              <w:rPr>
                <w:rFonts w:eastAsia="SimSun"/>
                <w:color w:val="000000"/>
                <w:sz w:val="12"/>
                <w:szCs w:val="12"/>
                <w:lang w:eastAsia="zh-CN"/>
              </w:rPr>
              <w:t>Комплекс процессных мероприятий « Создание условий для обеспечения доступности и сохранности музейных фондов»</w:t>
            </w:r>
          </w:p>
        </w:tc>
        <w:tc>
          <w:tcPr>
            <w:tcW w:w="421" w:type="pct"/>
            <w:tcBorders>
              <w:top w:val="single" w:sz="8" w:space="0" w:color="000000"/>
              <w:left w:val="nil"/>
              <w:bottom w:val="nil"/>
              <w:right w:val="single" w:sz="8" w:space="0" w:color="000000"/>
            </w:tcBorders>
            <w:shd w:val="clear" w:color="auto" w:fill="FFFFFF" w:themeFill="background1"/>
          </w:tcPr>
          <w:p w:rsidR="008134C7" w:rsidRDefault="00A24B6B" w:rsidP="003B3322">
            <w:pPr>
              <w:spacing w:line="240" w:lineRule="auto"/>
              <w:ind w:firstLine="0"/>
              <w:jc w:val="center"/>
              <w:textAlignment w:val="top"/>
              <w:rPr>
                <w:rFonts w:eastAsia="SimSun"/>
                <w:color w:val="000000"/>
                <w:sz w:val="12"/>
                <w:szCs w:val="12"/>
                <w:lang w:eastAsia="zh-CN"/>
              </w:rPr>
            </w:pPr>
            <w:r w:rsidRPr="000C6C87">
              <w:rPr>
                <w:rFonts w:eastAsia="SimSun"/>
                <w:color w:val="000000"/>
                <w:sz w:val="12"/>
                <w:szCs w:val="12"/>
                <w:lang w:val="en-US" w:eastAsia="zh-CN"/>
              </w:rPr>
              <w:t>(всего),</w:t>
            </w:r>
            <w:r w:rsidR="008134C7" w:rsidRPr="000C6C87">
              <w:rPr>
                <w:rFonts w:eastAsia="SimSun"/>
                <w:color w:val="000000"/>
                <w:sz w:val="12"/>
                <w:szCs w:val="12"/>
                <w:lang w:val="en-US" w:eastAsia="zh-CN"/>
              </w:rPr>
              <w:t xml:space="preserve"> </w:t>
            </w:r>
          </w:p>
          <w:p w:rsidR="008134C7" w:rsidRDefault="008134C7" w:rsidP="003B3322">
            <w:pPr>
              <w:spacing w:line="240" w:lineRule="auto"/>
              <w:ind w:firstLine="0"/>
              <w:jc w:val="center"/>
              <w:textAlignment w:val="top"/>
              <w:rPr>
                <w:rFonts w:eastAsia="SimSun"/>
                <w:color w:val="000000"/>
                <w:sz w:val="12"/>
                <w:szCs w:val="12"/>
                <w:lang w:eastAsia="zh-CN"/>
              </w:rPr>
            </w:pPr>
          </w:p>
          <w:p w:rsidR="008134C7" w:rsidRDefault="008134C7" w:rsidP="003B3322">
            <w:pPr>
              <w:spacing w:line="240" w:lineRule="auto"/>
              <w:ind w:firstLine="0"/>
              <w:jc w:val="center"/>
              <w:textAlignment w:val="top"/>
              <w:rPr>
                <w:rFonts w:eastAsia="SimSun"/>
                <w:color w:val="000000"/>
                <w:sz w:val="12"/>
                <w:szCs w:val="12"/>
                <w:lang w:eastAsia="zh-CN"/>
              </w:rPr>
            </w:pPr>
          </w:p>
          <w:p w:rsidR="00A24B6B" w:rsidRPr="000C6C87" w:rsidRDefault="008134C7" w:rsidP="003B3322">
            <w:pPr>
              <w:spacing w:line="240" w:lineRule="auto"/>
              <w:ind w:firstLine="0"/>
              <w:jc w:val="center"/>
              <w:textAlignment w:val="top"/>
              <w:rPr>
                <w:color w:val="000000"/>
                <w:sz w:val="12"/>
                <w:szCs w:val="12"/>
              </w:rPr>
            </w:pPr>
            <w:r w:rsidRPr="000C6C87">
              <w:rPr>
                <w:rFonts w:eastAsia="SimSun"/>
                <w:color w:val="000000"/>
                <w:sz w:val="12"/>
                <w:szCs w:val="12"/>
                <w:lang w:val="en-US" w:eastAsia="zh-CN"/>
              </w:rPr>
              <w:t>в том числе</w:t>
            </w:r>
          </w:p>
        </w:tc>
        <w:tc>
          <w:tcPr>
            <w:tcW w:w="194" w:type="pct"/>
            <w:tcBorders>
              <w:top w:val="single" w:sz="8" w:space="0" w:color="000000"/>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b/>
                <w:bCs/>
                <w:color w:val="000000"/>
                <w:sz w:val="12"/>
                <w:szCs w:val="12"/>
              </w:rPr>
            </w:pPr>
            <w:r w:rsidRPr="000C6C87">
              <w:rPr>
                <w:b/>
                <w:bCs/>
                <w:color w:val="000000"/>
                <w:sz w:val="12"/>
                <w:szCs w:val="12"/>
              </w:rPr>
              <w:t>Х</w:t>
            </w:r>
          </w:p>
        </w:tc>
        <w:tc>
          <w:tcPr>
            <w:tcW w:w="344" w:type="pct"/>
            <w:tcBorders>
              <w:top w:val="single" w:sz="8" w:space="0" w:color="000000"/>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b/>
                <w:bCs/>
                <w:color w:val="000000"/>
                <w:sz w:val="12"/>
                <w:szCs w:val="12"/>
              </w:rPr>
            </w:pPr>
            <w:r w:rsidRPr="000C6C87">
              <w:rPr>
                <w:b/>
                <w:bCs/>
                <w:color w:val="000000"/>
                <w:sz w:val="12"/>
                <w:szCs w:val="12"/>
              </w:rPr>
              <w:t>0640400000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1 337,93</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1 648,80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1 262,50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1 262,50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1 628,00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1 628,00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1 628,00</w:t>
            </w:r>
          </w:p>
        </w:tc>
        <w:tc>
          <w:tcPr>
            <w:tcW w:w="400" w:type="pct"/>
            <w:tcBorders>
              <w:top w:val="single" w:sz="8" w:space="0" w:color="000000"/>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1 628,00</w:t>
            </w:r>
          </w:p>
        </w:tc>
        <w:tc>
          <w:tcPr>
            <w:tcW w:w="210" w:type="pct"/>
            <w:tcBorders>
              <w:top w:val="single" w:sz="8" w:space="0" w:color="000000"/>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p>
        </w:tc>
      </w:tr>
      <w:tr w:rsidR="00A24B6B" w:rsidRPr="000C6C87" w:rsidTr="008134C7">
        <w:trPr>
          <w:trHeight w:val="256"/>
        </w:trPr>
        <w:tc>
          <w:tcPr>
            <w:tcW w:w="141" w:type="pct"/>
            <w:vMerge/>
            <w:tcBorders>
              <w:top w:val="single" w:sz="8" w:space="0" w:color="000000"/>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p>
        </w:tc>
        <w:tc>
          <w:tcPr>
            <w:tcW w:w="510" w:type="pct"/>
            <w:vMerge w:val="restart"/>
            <w:tcBorders>
              <w:top w:val="single" w:sz="2" w:space="0" w:color="000000"/>
              <w:left w:val="single" w:sz="2" w:space="0" w:color="000000"/>
              <w:bottom w:val="single" w:sz="2" w:space="0" w:color="000000"/>
              <w:right w:val="single" w:sz="2" w:space="0" w:color="000000"/>
            </w:tcBorders>
            <w:shd w:val="clear" w:color="auto" w:fill="FFFFFF" w:themeFill="background1"/>
          </w:tcPr>
          <w:p w:rsidR="00A24B6B" w:rsidRPr="000C6C87" w:rsidRDefault="00A24B6B" w:rsidP="003B3322">
            <w:pPr>
              <w:spacing w:line="240" w:lineRule="auto"/>
              <w:ind w:firstLine="0"/>
              <w:jc w:val="center"/>
              <w:textAlignment w:val="center"/>
              <w:rPr>
                <w:color w:val="000000"/>
                <w:sz w:val="12"/>
                <w:szCs w:val="12"/>
              </w:rPr>
            </w:pPr>
            <w:r w:rsidRPr="000C6C87">
              <w:rPr>
                <w:rFonts w:eastAsia="SimSun"/>
                <w:color w:val="000000"/>
                <w:sz w:val="12"/>
                <w:szCs w:val="12"/>
                <w:lang w:eastAsia="zh-CN"/>
              </w:rPr>
              <w:t>Обеспечение деятельности муниципального бюджетного учреждения культуры «Народный музей»</w:t>
            </w:r>
          </w:p>
        </w:tc>
        <w:tc>
          <w:tcPr>
            <w:tcW w:w="421" w:type="pct"/>
            <w:vMerge w:val="restart"/>
            <w:tcBorders>
              <w:top w:val="single" w:sz="8" w:space="0" w:color="000000"/>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textAlignment w:val="top"/>
              <w:rPr>
                <w:color w:val="000000"/>
                <w:sz w:val="12"/>
                <w:szCs w:val="12"/>
              </w:rPr>
            </w:pPr>
            <w:r w:rsidRPr="000C6C87">
              <w:rPr>
                <w:rFonts w:eastAsia="SimSun"/>
                <w:color w:val="000000"/>
                <w:sz w:val="12"/>
                <w:szCs w:val="12"/>
                <w:lang w:eastAsia="zh-CN"/>
              </w:rPr>
              <w:t>Отдел Культуры МО Адамовский район</w:t>
            </w:r>
          </w:p>
        </w:tc>
        <w:tc>
          <w:tcPr>
            <w:tcW w:w="194"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b/>
                <w:bCs/>
                <w:color w:val="22272F"/>
                <w:sz w:val="12"/>
                <w:szCs w:val="12"/>
              </w:rPr>
            </w:pPr>
            <w:r w:rsidRPr="000C6C87">
              <w:rPr>
                <w:b/>
                <w:bCs/>
                <w:color w:val="22272F"/>
                <w:sz w:val="12"/>
                <w:szCs w:val="12"/>
              </w:rPr>
              <w:t>083</w:t>
            </w:r>
          </w:p>
        </w:tc>
        <w:tc>
          <w:tcPr>
            <w:tcW w:w="344"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b/>
                <w:bCs/>
                <w:color w:val="000000"/>
                <w:sz w:val="12"/>
                <w:szCs w:val="12"/>
              </w:rPr>
            </w:pPr>
            <w:r w:rsidRPr="000C6C87">
              <w:rPr>
                <w:b/>
                <w:bCs/>
                <w:color w:val="000000"/>
                <w:sz w:val="12"/>
                <w:szCs w:val="12"/>
              </w:rPr>
              <w:t>0640400000</w:t>
            </w:r>
          </w:p>
        </w:tc>
        <w:tc>
          <w:tcPr>
            <w:tcW w:w="397"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1 337,93</w:t>
            </w:r>
          </w:p>
        </w:tc>
        <w:tc>
          <w:tcPr>
            <w:tcW w:w="397"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1 648,80</w:t>
            </w:r>
          </w:p>
        </w:tc>
        <w:tc>
          <w:tcPr>
            <w:tcW w:w="397"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1 262,50</w:t>
            </w:r>
          </w:p>
        </w:tc>
        <w:tc>
          <w:tcPr>
            <w:tcW w:w="397"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1 262,50</w:t>
            </w:r>
          </w:p>
        </w:tc>
        <w:tc>
          <w:tcPr>
            <w:tcW w:w="397"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1 628,00</w:t>
            </w:r>
          </w:p>
        </w:tc>
        <w:tc>
          <w:tcPr>
            <w:tcW w:w="397"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1 628,00</w:t>
            </w:r>
          </w:p>
        </w:tc>
        <w:tc>
          <w:tcPr>
            <w:tcW w:w="397"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1 628,00</w:t>
            </w:r>
          </w:p>
        </w:tc>
        <w:tc>
          <w:tcPr>
            <w:tcW w:w="400"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1 628,00</w:t>
            </w:r>
          </w:p>
        </w:tc>
        <w:tc>
          <w:tcPr>
            <w:tcW w:w="210"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p>
        </w:tc>
      </w:tr>
      <w:tr w:rsidR="00A24B6B" w:rsidRPr="000C6C87" w:rsidTr="008134C7">
        <w:trPr>
          <w:trHeight w:val="401"/>
        </w:trPr>
        <w:tc>
          <w:tcPr>
            <w:tcW w:w="141" w:type="pct"/>
            <w:vMerge/>
            <w:tcBorders>
              <w:top w:val="single" w:sz="8" w:space="0" w:color="000000"/>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p>
        </w:tc>
        <w:tc>
          <w:tcPr>
            <w:tcW w:w="510" w:type="pct"/>
            <w:vMerge/>
            <w:tcBorders>
              <w:top w:val="single" w:sz="2" w:space="0" w:color="000000"/>
              <w:left w:val="single" w:sz="2" w:space="0" w:color="000000"/>
              <w:bottom w:val="single" w:sz="2" w:space="0" w:color="000000"/>
              <w:right w:val="single" w:sz="2"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p>
        </w:tc>
        <w:tc>
          <w:tcPr>
            <w:tcW w:w="421" w:type="pct"/>
            <w:vMerge/>
            <w:tcBorders>
              <w:top w:val="single" w:sz="8" w:space="0" w:color="000000"/>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p>
        </w:tc>
        <w:tc>
          <w:tcPr>
            <w:tcW w:w="194"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b/>
                <w:bCs/>
                <w:color w:val="000000"/>
                <w:sz w:val="12"/>
                <w:szCs w:val="12"/>
              </w:rPr>
            </w:pPr>
          </w:p>
        </w:tc>
        <w:tc>
          <w:tcPr>
            <w:tcW w:w="344"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b/>
                <w:bCs/>
                <w:color w:val="000000"/>
                <w:sz w:val="12"/>
                <w:szCs w:val="12"/>
              </w:rPr>
            </w:pPr>
            <w:r w:rsidRPr="000C6C87">
              <w:rPr>
                <w:b/>
                <w:bCs/>
                <w:color w:val="000000"/>
                <w:sz w:val="12"/>
                <w:szCs w:val="12"/>
              </w:rPr>
              <w:t>0640460850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1 337,93</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1 648,80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1 262,50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1 262,50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1 628,00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1 628,00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1 628,00</w:t>
            </w:r>
          </w:p>
        </w:tc>
        <w:tc>
          <w:tcPr>
            <w:tcW w:w="400"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1 628,00</w:t>
            </w:r>
          </w:p>
        </w:tc>
        <w:tc>
          <w:tcPr>
            <w:tcW w:w="210"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p>
        </w:tc>
      </w:tr>
      <w:tr w:rsidR="00A24B6B" w:rsidRPr="000C6C87" w:rsidTr="008134C7">
        <w:trPr>
          <w:trHeight w:val="310"/>
        </w:trPr>
        <w:tc>
          <w:tcPr>
            <w:tcW w:w="141" w:type="pct"/>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textAlignment w:val="center"/>
              <w:rPr>
                <w:color w:val="000000"/>
                <w:sz w:val="12"/>
                <w:szCs w:val="12"/>
              </w:rPr>
            </w:pPr>
            <w:r w:rsidRPr="000C6C87">
              <w:rPr>
                <w:rFonts w:eastAsia="SimSun"/>
                <w:color w:val="000000"/>
                <w:sz w:val="12"/>
                <w:szCs w:val="12"/>
                <w:lang w:val="en-US" w:eastAsia="zh-CN"/>
              </w:rPr>
              <w:t>7</w:t>
            </w:r>
          </w:p>
        </w:tc>
        <w:tc>
          <w:tcPr>
            <w:tcW w:w="510" w:type="pct"/>
            <w:vMerge w:val="restart"/>
            <w:tcBorders>
              <w:top w:val="nil"/>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textAlignment w:val="top"/>
              <w:rPr>
                <w:color w:val="000000"/>
                <w:sz w:val="12"/>
                <w:szCs w:val="12"/>
              </w:rPr>
            </w:pPr>
            <w:r w:rsidRPr="000C6C87">
              <w:rPr>
                <w:rFonts w:eastAsia="SimSun"/>
                <w:color w:val="000000"/>
                <w:sz w:val="12"/>
                <w:szCs w:val="12"/>
                <w:lang w:eastAsia="zh-CN"/>
              </w:rPr>
              <w:t>Комплекс процессных мероприятий «Развитие библиотечного дела»»</w:t>
            </w:r>
          </w:p>
        </w:tc>
        <w:tc>
          <w:tcPr>
            <w:tcW w:w="421" w:type="pct"/>
            <w:tcBorders>
              <w:top w:val="single" w:sz="8" w:space="0" w:color="000000"/>
              <w:left w:val="nil"/>
              <w:bottom w:val="nil"/>
              <w:right w:val="single" w:sz="8" w:space="0" w:color="000000"/>
            </w:tcBorders>
            <w:shd w:val="clear" w:color="auto" w:fill="FFFFFF" w:themeFill="background1"/>
          </w:tcPr>
          <w:p w:rsidR="00A24B6B" w:rsidRPr="000C6C87" w:rsidRDefault="00A24B6B" w:rsidP="003B3322">
            <w:pPr>
              <w:spacing w:line="240" w:lineRule="auto"/>
              <w:ind w:firstLine="0"/>
              <w:jc w:val="center"/>
              <w:textAlignment w:val="top"/>
              <w:rPr>
                <w:color w:val="000000"/>
                <w:sz w:val="12"/>
                <w:szCs w:val="12"/>
              </w:rPr>
            </w:pPr>
            <w:r w:rsidRPr="000C6C87">
              <w:rPr>
                <w:rFonts w:eastAsia="SimSun"/>
                <w:color w:val="000000"/>
                <w:sz w:val="12"/>
                <w:szCs w:val="12"/>
                <w:lang w:val="en-US" w:eastAsia="zh-CN"/>
              </w:rPr>
              <w:t>(всего),</w:t>
            </w:r>
            <w:r w:rsidR="008134C7" w:rsidRPr="000C6C87">
              <w:rPr>
                <w:rFonts w:eastAsia="SimSun"/>
                <w:color w:val="000000"/>
                <w:sz w:val="12"/>
                <w:szCs w:val="12"/>
                <w:lang w:val="en-US" w:eastAsia="zh-CN"/>
              </w:rPr>
              <w:t xml:space="preserve"> в том числе</w:t>
            </w:r>
          </w:p>
        </w:tc>
        <w:tc>
          <w:tcPr>
            <w:tcW w:w="194" w:type="pct"/>
            <w:tcBorders>
              <w:top w:val="single" w:sz="8" w:space="0" w:color="000000"/>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b/>
                <w:bCs/>
                <w:color w:val="000000"/>
                <w:sz w:val="12"/>
                <w:szCs w:val="12"/>
              </w:rPr>
            </w:pPr>
            <w:r w:rsidRPr="000C6C87">
              <w:rPr>
                <w:b/>
                <w:bCs/>
                <w:color w:val="000000"/>
                <w:sz w:val="12"/>
                <w:szCs w:val="12"/>
              </w:rPr>
              <w:t>Х</w:t>
            </w:r>
          </w:p>
        </w:tc>
        <w:tc>
          <w:tcPr>
            <w:tcW w:w="344" w:type="pct"/>
            <w:tcBorders>
              <w:top w:val="single" w:sz="8" w:space="0" w:color="000000"/>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b/>
                <w:bCs/>
                <w:color w:val="000000"/>
                <w:sz w:val="12"/>
                <w:szCs w:val="12"/>
              </w:rPr>
            </w:pPr>
            <w:r w:rsidRPr="000C6C87">
              <w:rPr>
                <w:b/>
                <w:bCs/>
                <w:color w:val="000000"/>
                <w:sz w:val="12"/>
                <w:szCs w:val="12"/>
              </w:rPr>
              <w:t>0640500000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15 221,65</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17 303,07</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15 417,40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15 738,70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13 863,40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13 863,40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13 863,40</w:t>
            </w:r>
          </w:p>
        </w:tc>
        <w:tc>
          <w:tcPr>
            <w:tcW w:w="400" w:type="pct"/>
            <w:tcBorders>
              <w:top w:val="single" w:sz="8" w:space="0" w:color="000000"/>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13 863,40</w:t>
            </w:r>
          </w:p>
        </w:tc>
        <w:tc>
          <w:tcPr>
            <w:tcW w:w="210" w:type="pct"/>
            <w:tcBorders>
              <w:top w:val="single" w:sz="8" w:space="0" w:color="000000"/>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p>
        </w:tc>
      </w:tr>
      <w:tr w:rsidR="00A24B6B" w:rsidRPr="000C6C87" w:rsidTr="008134C7">
        <w:trPr>
          <w:trHeight w:val="188"/>
        </w:trPr>
        <w:tc>
          <w:tcPr>
            <w:tcW w:w="141" w:type="pct"/>
            <w:vMerge/>
            <w:tcBorders>
              <w:top w:val="single" w:sz="8" w:space="0" w:color="000000"/>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p>
        </w:tc>
        <w:tc>
          <w:tcPr>
            <w:tcW w:w="510" w:type="pct"/>
            <w:vMerge/>
            <w:tcBorders>
              <w:top w:val="nil"/>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p>
        </w:tc>
        <w:tc>
          <w:tcPr>
            <w:tcW w:w="421" w:type="pct"/>
            <w:vMerge w:val="restart"/>
            <w:tcBorders>
              <w:top w:val="single" w:sz="8" w:space="0" w:color="000000"/>
              <w:left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textAlignment w:val="top"/>
              <w:rPr>
                <w:color w:val="000000"/>
                <w:sz w:val="12"/>
                <w:szCs w:val="12"/>
              </w:rPr>
            </w:pPr>
            <w:r w:rsidRPr="000C6C87">
              <w:rPr>
                <w:rFonts w:eastAsia="SimSun"/>
                <w:color w:val="000000"/>
                <w:sz w:val="12"/>
                <w:szCs w:val="12"/>
                <w:lang w:eastAsia="zh-CN"/>
              </w:rPr>
              <w:t>Отдел Культуры МО Адамовский район</w:t>
            </w:r>
          </w:p>
        </w:tc>
        <w:tc>
          <w:tcPr>
            <w:tcW w:w="194"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b/>
                <w:bCs/>
                <w:color w:val="22272F"/>
                <w:sz w:val="12"/>
                <w:szCs w:val="12"/>
              </w:rPr>
            </w:pPr>
            <w:r w:rsidRPr="000C6C87">
              <w:rPr>
                <w:b/>
                <w:bCs/>
                <w:color w:val="22272F"/>
                <w:sz w:val="12"/>
                <w:szCs w:val="12"/>
              </w:rPr>
              <w:t>083</w:t>
            </w:r>
          </w:p>
        </w:tc>
        <w:tc>
          <w:tcPr>
            <w:tcW w:w="344"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b/>
                <w:bCs/>
                <w:color w:val="000000"/>
                <w:sz w:val="12"/>
                <w:szCs w:val="12"/>
              </w:rPr>
            </w:pPr>
            <w:r w:rsidRPr="000C6C87">
              <w:rPr>
                <w:b/>
                <w:bCs/>
                <w:color w:val="000000"/>
                <w:sz w:val="12"/>
                <w:szCs w:val="12"/>
              </w:rPr>
              <w:t>0640500000</w:t>
            </w:r>
          </w:p>
        </w:tc>
        <w:tc>
          <w:tcPr>
            <w:tcW w:w="397"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15 221,65</w:t>
            </w:r>
          </w:p>
        </w:tc>
        <w:tc>
          <w:tcPr>
            <w:tcW w:w="397"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17 303,07</w:t>
            </w:r>
          </w:p>
        </w:tc>
        <w:tc>
          <w:tcPr>
            <w:tcW w:w="397"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15 417,40</w:t>
            </w:r>
          </w:p>
        </w:tc>
        <w:tc>
          <w:tcPr>
            <w:tcW w:w="397"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15 738,70</w:t>
            </w:r>
          </w:p>
        </w:tc>
        <w:tc>
          <w:tcPr>
            <w:tcW w:w="397"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13 863,40</w:t>
            </w:r>
          </w:p>
        </w:tc>
        <w:tc>
          <w:tcPr>
            <w:tcW w:w="397"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13 863,40</w:t>
            </w:r>
          </w:p>
        </w:tc>
        <w:tc>
          <w:tcPr>
            <w:tcW w:w="397"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13 863,40</w:t>
            </w:r>
          </w:p>
        </w:tc>
        <w:tc>
          <w:tcPr>
            <w:tcW w:w="400"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13 863,40</w:t>
            </w:r>
          </w:p>
        </w:tc>
        <w:tc>
          <w:tcPr>
            <w:tcW w:w="210"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p>
        </w:tc>
      </w:tr>
      <w:tr w:rsidR="00A24B6B" w:rsidRPr="000C6C87" w:rsidTr="008134C7">
        <w:trPr>
          <w:trHeight w:val="120"/>
        </w:trPr>
        <w:tc>
          <w:tcPr>
            <w:tcW w:w="141" w:type="pct"/>
            <w:vMerge/>
            <w:tcBorders>
              <w:top w:val="single" w:sz="8" w:space="0" w:color="000000"/>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p>
        </w:tc>
        <w:tc>
          <w:tcPr>
            <w:tcW w:w="510" w:type="pct"/>
            <w:vMerge/>
            <w:tcBorders>
              <w:top w:val="nil"/>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p>
        </w:tc>
        <w:tc>
          <w:tcPr>
            <w:tcW w:w="421" w:type="pct"/>
            <w:vMerge/>
            <w:tcBorders>
              <w:left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p>
        </w:tc>
        <w:tc>
          <w:tcPr>
            <w:tcW w:w="194"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b/>
                <w:bCs/>
                <w:color w:val="000000"/>
                <w:sz w:val="12"/>
                <w:szCs w:val="12"/>
              </w:rPr>
            </w:pPr>
          </w:p>
        </w:tc>
        <w:tc>
          <w:tcPr>
            <w:tcW w:w="344"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b/>
                <w:bCs/>
                <w:color w:val="000000"/>
                <w:sz w:val="12"/>
                <w:szCs w:val="12"/>
              </w:rPr>
            </w:pPr>
            <w:r w:rsidRPr="000C6C87">
              <w:rPr>
                <w:b/>
                <w:bCs/>
                <w:color w:val="000000"/>
                <w:sz w:val="12"/>
                <w:szCs w:val="12"/>
              </w:rPr>
              <w:t>0640560860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r w:rsidRPr="000C6C87">
              <w:rPr>
                <w:color w:val="000000"/>
                <w:sz w:val="12"/>
                <w:szCs w:val="12"/>
              </w:rPr>
              <w:t>6 982,30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r w:rsidRPr="000C6C87">
              <w:rPr>
                <w:color w:val="000000"/>
                <w:sz w:val="12"/>
                <w:szCs w:val="12"/>
              </w:rPr>
              <w:t>7 321,77</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r w:rsidRPr="000C6C87">
              <w:rPr>
                <w:color w:val="000000"/>
                <w:sz w:val="12"/>
                <w:szCs w:val="12"/>
              </w:rPr>
              <w:t>5 680,90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r w:rsidRPr="000C6C87">
              <w:rPr>
                <w:color w:val="000000"/>
                <w:sz w:val="12"/>
                <w:szCs w:val="12"/>
              </w:rPr>
              <w:t>5 677,60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r w:rsidRPr="000C6C87">
              <w:rPr>
                <w:color w:val="000000"/>
                <w:sz w:val="12"/>
                <w:szCs w:val="12"/>
              </w:rPr>
              <w:t>5 411,00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r w:rsidRPr="000C6C87">
              <w:rPr>
                <w:color w:val="000000"/>
                <w:sz w:val="12"/>
                <w:szCs w:val="12"/>
              </w:rPr>
              <w:t>5 411,00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r w:rsidRPr="000C6C87">
              <w:rPr>
                <w:color w:val="000000"/>
                <w:sz w:val="12"/>
                <w:szCs w:val="12"/>
              </w:rPr>
              <w:t>5 411,00</w:t>
            </w:r>
          </w:p>
        </w:tc>
        <w:tc>
          <w:tcPr>
            <w:tcW w:w="400"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r w:rsidRPr="000C6C87">
              <w:rPr>
                <w:color w:val="000000"/>
                <w:sz w:val="12"/>
                <w:szCs w:val="12"/>
              </w:rPr>
              <w:t>5 411,00</w:t>
            </w:r>
          </w:p>
        </w:tc>
        <w:tc>
          <w:tcPr>
            <w:tcW w:w="210"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p>
        </w:tc>
      </w:tr>
      <w:tr w:rsidR="00A24B6B" w:rsidRPr="000C6C87" w:rsidTr="008134C7">
        <w:trPr>
          <w:trHeight w:val="107"/>
        </w:trPr>
        <w:tc>
          <w:tcPr>
            <w:tcW w:w="141" w:type="pct"/>
            <w:vMerge/>
            <w:tcBorders>
              <w:top w:val="single" w:sz="8" w:space="0" w:color="000000"/>
              <w:left w:val="single" w:sz="8" w:space="0" w:color="000000"/>
              <w:bottom w:val="nil"/>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p>
        </w:tc>
        <w:tc>
          <w:tcPr>
            <w:tcW w:w="510" w:type="pct"/>
            <w:vMerge/>
            <w:tcBorders>
              <w:top w:val="nil"/>
              <w:left w:val="single" w:sz="8" w:space="0" w:color="000000"/>
              <w:bottom w:val="single" w:sz="4" w:space="0" w:color="auto"/>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p>
        </w:tc>
        <w:tc>
          <w:tcPr>
            <w:tcW w:w="421" w:type="pct"/>
            <w:vMerge/>
            <w:tcBorders>
              <w:left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p>
        </w:tc>
        <w:tc>
          <w:tcPr>
            <w:tcW w:w="194"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b/>
                <w:bCs/>
                <w:color w:val="000000"/>
                <w:sz w:val="12"/>
                <w:szCs w:val="12"/>
              </w:rPr>
            </w:pPr>
          </w:p>
        </w:tc>
        <w:tc>
          <w:tcPr>
            <w:tcW w:w="344"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b/>
                <w:bCs/>
                <w:color w:val="000000"/>
                <w:sz w:val="12"/>
                <w:szCs w:val="12"/>
              </w:rPr>
            </w:pPr>
            <w:r w:rsidRPr="000C6C87">
              <w:rPr>
                <w:b/>
                <w:bCs/>
                <w:color w:val="000000"/>
                <w:sz w:val="12"/>
                <w:szCs w:val="12"/>
              </w:rPr>
              <w:t>0640560900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r w:rsidRPr="000C6C87">
              <w:rPr>
                <w:color w:val="000000"/>
                <w:sz w:val="12"/>
                <w:szCs w:val="12"/>
              </w:rPr>
              <w:t>7 873,90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r w:rsidRPr="000C6C87">
              <w:rPr>
                <w:color w:val="000000"/>
                <w:sz w:val="12"/>
                <w:szCs w:val="12"/>
              </w:rPr>
              <w:t>9 981,30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r w:rsidRPr="000C6C87">
              <w:rPr>
                <w:color w:val="000000"/>
                <w:sz w:val="12"/>
                <w:szCs w:val="12"/>
              </w:rPr>
              <w:t>9 736,50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r w:rsidRPr="000C6C87">
              <w:rPr>
                <w:color w:val="000000"/>
                <w:sz w:val="12"/>
                <w:szCs w:val="12"/>
              </w:rPr>
              <w:t>9 736,50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r w:rsidRPr="000C6C87">
              <w:rPr>
                <w:color w:val="000000"/>
                <w:sz w:val="12"/>
                <w:szCs w:val="12"/>
              </w:rPr>
              <w:t>8 452,40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r w:rsidRPr="000C6C87">
              <w:rPr>
                <w:color w:val="000000"/>
                <w:sz w:val="12"/>
                <w:szCs w:val="12"/>
              </w:rPr>
              <w:t>8 452,40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r w:rsidRPr="000C6C87">
              <w:rPr>
                <w:color w:val="000000"/>
                <w:sz w:val="12"/>
                <w:szCs w:val="12"/>
              </w:rPr>
              <w:t>8 452,40</w:t>
            </w:r>
          </w:p>
        </w:tc>
        <w:tc>
          <w:tcPr>
            <w:tcW w:w="400"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r w:rsidRPr="000C6C87">
              <w:rPr>
                <w:color w:val="000000"/>
                <w:sz w:val="12"/>
                <w:szCs w:val="12"/>
              </w:rPr>
              <w:t>8 452,40</w:t>
            </w:r>
          </w:p>
        </w:tc>
        <w:tc>
          <w:tcPr>
            <w:tcW w:w="210"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p>
        </w:tc>
      </w:tr>
      <w:tr w:rsidR="00A24B6B" w:rsidRPr="000C6C87" w:rsidTr="008134C7">
        <w:trPr>
          <w:trHeight w:val="252"/>
        </w:trPr>
        <w:tc>
          <w:tcPr>
            <w:tcW w:w="141" w:type="pct"/>
            <w:tcBorders>
              <w:top w:val="nil"/>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p>
        </w:tc>
        <w:tc>
          <w:tcPr>
            <w:tcW w:w="510" w:type="pct"/>
            <w:tcBorders>
              <w:top w:val="single" w:sz="4" w:space="0" w:color="auto"/>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Комплектование книжных фондов</w:t>
            </w:r>
          </w:p>
        </w:tc>
        <w:tc>
          <w:tcPr>
            <w:tcW w:w="421" w:type="pct"/>
            <w:vMerge/>
            <w:tcBorders>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p>
        </w:tc>
        <w:tc>
          <w:tcPr>
            <w:tcW w:w="194"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b/>
                <w:bCs/>
                <w:color w:val="000000"/>
                <w:sz w:val="12"/>
                <w:szCs w:val="12"/>
              </w:rPr>
            </w:pPr>
          </w:p>
        </w:tc>
        <w:tc>
          <w:tcPr>
            <w:tcW w:w="344"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b/>
                <w:bCs/>
                <w:color w:val="000000"/>
                <w:sz w:val="12"/>
                <w:szCs w:val="12"/>
              </w:rPr>
            </w:pPr>
            <w:r w:rsidRPr="000C6C87">
              <w:rPr>
                <w:b/>
                <w:bCs/>
                <w:color w:val="000000"/>
                <w:sz w:val="12"/>
                <w:szCs w:val="12"/>
              </w:rPr>
              <w:t>06405L5190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r w:rsidRPr="000C6C87">
              <w:rPr>
                <w:color w:val="000000"/>
                <w:sz w:val="12"/>
                <w:szCs w:val="12"/>
              </w:rPr>
              <w:t>365,45</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r w:rsidRPr="000C6C87">
              <w:rPr>
                <w:color w:val="000000"/>
                <w:sz w:val="12"/>
                <w:szCs w:val="12"/>
              </w:rPr>
              <w:t>324,60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p>
        </w:tc>
        <w:tc>
          <w:tcPr>
            <w:tcW w:w="400"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p>
        </w:tc>
        <w:tc>
          <w:tcPr>
            <w:tcW w:w="210"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p>
        </w:tc>
      </w:tr>
      <w:tr w:rsidR="00A24B6B" w:rsidRPr="000C6C87" w:rsidTr="008134C7">
        <w:trPr>
          <w:trHeight w:val="694"/>
        </w:trPr>
        <w:tc>
          <w:tcPr>
            <w:tcW w:w="141" w:type="pct"/>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textAlignment w:val="center"/>
              <w:rPr>
                <w:color w:val="000000"/>
                <w:sz w:val="12"/>
                <w:szCs w:val="12"/>
              </w:rPr>
            </w:pPr>
            <w:r w:rsidRPr="000C6C87">
              <w:rPr>
                <w:rFonts w:eastAsia="SimSun"/>
                <w:color w:val="000000"/>
                <w:sz w:val="12"/>
                <w:szCs w:val="12"/>
                <w:lang w:val="en-US" w:eastAsia="zh-CN"/>
              </w:rPr>
              <w:t>8</w:t>
            </w:r>
          </w:p>
        </w:tc>
        <w:tc>
          <w:tcPr>
            <w:tcW w:w="510" w:type="pct"/>
            <w:tcBorders>
              <w:top w:val="single" w:sz="8" w:space="0" w:color="000000"/>
              <w:left w:val="single" w:sz="8" w:space="0" w:color="000000"/>
              <w:bottom w:val="nil"/>
              <w:right w:val="single" w:sz="8" w:space="0" w:color="000000"/>
            </w:tcBorders>
            <w:shd w:val="clear" w:color="auto" w:fill="FFFFFF" w:themeFill="background1"/>
          </w:tcPr>
          <w:p w:rsidR="00A24B6B" w:rsidRPr="000C6C87" w:rsidRDefault="00A24B6B" w:rsidP="003B3322">
            <w:pPr>
              <w:spacing w:line="240" w:lineRule="auto"/>
              <w:ind w:firstLine="0"/>
              <w:jc w:val="center"/>
              <w:textAlignment w:val="top"/>
              <w:rPr>
                <w:color w:val="000000"/>
                <w:sz w:val="12"/>
                <w:szCs w:val="12"/>
              </w:rPr>
            </w:pPr>
            <w:r w:rsidRPr="000C6C87">
              <w:rPr>
                <w:rFonts w:eastAsia="SimSun"/>
                <w:color w:val="000000"/>
                <w:sz w:val="12"/>
                <w:szCs w:val="12"/>
                <w:lang w:eastAsia="zh-CN"/>
              </w:rPr>
              <w:t>Комплекс процессных мероприятий «Развитие хозяйственной деятельности учреждений культуры»</w:t>
            </w:r>
          </w:p>
        </w:tc>
        <w:tc>
          <w:tcPr>
            <w:tcW w:w="421" w:type="pct"/>
            <w:tcBorders>
              <w:top w:val="single" w:sz="8" w:space="0" w:color="000000"/>
              <w:left w:val="nil"/>
              <w:bottom w:val="nil"/>
              <w:right w:val="single" w:sz="8" w:space="0" w:color="000000"/>
            </w:tcBorders>
            <w:shd w:val="clear" w:color="auto" w:fill="FFFFFF" w:themeFill="background1"/>
          </w:tcPr>
          <w:p w:rsidR="008134C7" w:rsidRDefault="00A24B6B" w:rsidP="003B3322">
            <w:pPr>
              <w:spacing w:line="240" w:lineRule="auto"/>
              <w:ind w:firstLine="0"/>
              <w:jc w:val="center"/>
              <w:textAlignment w:val="top"/>
              <w:rPr>
                <w:rFonts w:eastAsia="SimSun"/>
                <w:color w:val="000000"/>
                <w:sz w:val="12"/>
                <w:szCs w:val="12"/>
                <w:lang w:eastAsia="zh-CN"/>
              </w:rPr>
            </w:pPr>
            <w:r w:rsidRPr="000C6C87">
              <w:rPr>
                <w:rFonts w:eastAsia="SimSun"/>
                <w:color w:val="000000"/>
                <w:sz w:val="12"/>
                <w:szCs w:val="12"/>
                <w:lang w:val="en-US" w:eastAsia="zh-CN"/>
              </w:rPr>
              <w:t>(всего),</w:t>
            </w:r>
          </w:p>
          <w:p w:rsidR="008134C7" w:rsidRDefault="008134C7" w:rsidP="003B3322">
            <w:pPr>
              <w:spacing w:line="240" w:lineRule="auto"/>
              <w:ind w:firstLine="0"/>
              <w:jc w:val="center"/>
              <w:textAlignment w:val="top"/>
              <w:rPr>
                <w:rFonts w:eastAsia="SimSun"/>
                <w:color w:val="000000"/>
                <w:sz w:val="12"/>
                <w:szCs w:val="12"/>
                <w:lang w:eastAsia="zh-CN"/>
              </w:rPr>
            </w:pPr>
          </w:p>
          <w:p w:rsidR="008134C7" w:rsidRDefault="008134C7" w:rsidP="003B3322">
            <w:pPr>
              <w:spacing w:line="240" w:lineRule="auto"/>
              <w:ind w:firstLine="0"/>
              <w:jc w:val="center"/>
              <w:textAlignment w:val="top"/>
              <w:rPr>
                <w:rFonts w:eastAsia="SimSun"/>
                <w:color w:val="000000"/>
                <w:sz w:val="12"/>
                <w:szCs w:val="12"/>
                <w:lang w:eastAsia="zh-CN"/>
              </w:rPr>
            </w:pPr>
          </w:p>
          <w:p w:rsidR="00A24B6B" w:rsidRPr="000C6C87" w:rsidRDefault="008134C7" w:rsidP="003B3322">
            <w:pPr>
              <w:spacing w:line="240" w:lineRule="auto"/>
              <w:ind w:firstLine="0"/>
              <w:jc w:val="center"/>
              <w:textAlignment w:val="top"/>
              <w:rPr>
                <w:color w:val="000000"/>
                <w:sz w:val="12"/>
                <w:szCs w:val="12"/>
              </w:rPr>
            </w:pPr>
            <w:r w:rsidRPr="000C6C87">
              <w:rPr>
                <w:rFonts w:eastAsia="SimSun"/>
                <w:color w:val="000000"/>
                <w:sz w:val="12"/>
                <w:szCs w:val="12"/>
                <w:lang w:val="en-US" w:eastAsia="zh-CN"/>
              </w:rPr>
              <w:t>в том числе:</w:t>
            </w:r>
          </w:p>
        </w:tc>
        <w:tc>
          <w:tcPr>
            <w:tcW w:w="194" w:type="pct"/>
            <w:tcBorders>
              <w:top w:val="single" w:sz="8" w:space="0" w:color="000000"/>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b/>
                <w:bCs/>
                <w:color w:val="000000"/>
                <w:sz w:val="12"/>
                <w:szCs w:val="12"/>
              </w:rPr>
            </w:pPr>
            <w:r w:rsidRPr="000C6C87">
              <w:rPr>
                <w:b/>
                <w:bCs/>
                <w:color w:val="000000"/>
                <w:sz w:val="12"/>
                <w:szCs w:val="12"/>
              </w:rPr>
              <w:t>Х</w:t>
            </w:r>
          </w:p>
        </w:tc>
        <w:tc>
          <w:tcPr>
            <w:tcW w:w="344" w:type="pct"/>
            <w:tcBorders>
              <w:top w:val="single" w:sz="8" w:space="0" w:color="000000"/>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b/>
                <w:bCs/>
                <w:color w:val="000000"/>
                <w:sz w:val="12"/>
                <w:szCs w:val="12"/>
              </w:rPr>
            </w:pPr>
            <w:r w:rsidRPr="000C6C87">
              <w:rPr>
                <w:b/>
                <w:bCs/>
                <w:color w:val="000000"/>
                <w:sz w:val="12"/>
                <w:szCs w:val="12"/>
              </w:rPr>
              <w:t>0640600000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27 121,24</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30 956,01</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29 066,80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30 894,00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31 044,90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31 044,90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31 044,90</w:t>
            </w:r>
          </w:p>
        </w:tc>
        <w:tc>
          <w:tcPr>
            <w:tcW w:w="400" w:type="pct"/>
            <w:tcBorders>
              <w:top w:val="single" w:sz="8" w:space="0" w:color="000000"/>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31 044,90</w:t>
            </w:r>
          </w:p>
        </w:tc>
        <w:tc>
          <w:tcPr>
            <w:tcW w:w="210" w:type="pct"/>
            <w:tcBorders>
              <w:top w:val="single" w:sz="8" w:space="0" w:color="000000"/>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p>
        </w:tc>
      </w:tr>
      <w:tr w:rsidR="00A24B6B" w:rsidRPr="000C6C87" w:rsidTr="00737F5C">
        <w:trPr>
          <w:trHeight w:val="127"/>
        </w:trPr>
        <w:tc>
          <w:tcPr>
            <w:tcW w:w="141" w:type="pct"/>
            <w:vMerge/>
            <w:tcBorders>
              <w:top w:val="single" w:sz="8" w:space="0" w:color="000000"/>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p>
        </w:tc>
        <w:tc>
          <w:tcPr>
            <w:tcW w:w="510" w:type="pct"/>
            <w:vMerge w:val="restart"/>
            <w:tcBorders>
              <w:top w:val="single" w:sz="2" w:space="0" w:color="000000"/>
              <w:left w:val="single" w:sz="2" w:space="0" w:color="000000"/>
              <w:bottom w:val="single" w:sz="2" w:space="0" w:color="000000"/>
              <w:right w:val="single" w:sz="2" w:space="0" w:color="000000"/>
            </w:tcBorders>
            <w:shd w:val="clear" w:color="auto" w:fill="FFFFFF" w:themeFill="background1"/>
          </w:tcPr>
          <w:p w:rsidR="00A24B6B" w:rsidRPr="000C6C87" w:rsidRDefault="00A24B6B" w:rsidP="003B3322">
            <w:pPr>
              <w:spacing w:line="240" w:lineRule="auto"/>
              <w:ind w:firstLine="0"/>
              <w:jc w:val="center"/>
              <w:textAlignment w:val="top"/>
              <w:rPr>
                <w:color w:val="000000"/>
                <w:sz w:val="12"/>
                <w:szCs w:val="12"/>
              </w:rPr>
            </w:pPr>
            <w:r w:rsidRPr="000C6C87">
              <w:rPr>
                <w:rFonts w:eastAsia="SimSun"/>
                <w:color w:val="000000"/>
                <w:sz w:val="12"/>
                <w:szCs w:val="12"/>
                <w:lang w:eastAsia="zh-CN"/>
              </w:rPr>
              <w:t xml:space="preserve">Обеспечение деятельности </w:t>
            </w:r>
            <w:r w:rsidRPr="000C6C87">
              <w:rPr>
                <w:rFonts w:eastAsia="SimSun"/>
                <w:color w:val="000000"/>
                <w:sz w:val="12"/>
                <w:szCs w:val="12"/>
                <w:lang w:eastAsia="zh-CN"/>
              </w:rPr>
              <w:lastRenderedPageBreak/>
              <w:t>муниципального бюджетного учреждения «Материально-техническая служба»</w:t>
            </w:r>
          </w:p>
        </w:tc>
        <w:tc>
          <w:tcPr>
            <w:tcW w:w="421" w:type="pct"/>
            <w:vMerge w:val="restart"/>
            <w:tcBorders>
              <w:top w:val="single" w:sz="8" w:space="0" w:color="000000"/>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textAlignment w:val="top"/>
              <w:rPr>
                <w:color w:val="000000"/>
                <w:sz w:val="12"/>
                <w:szCs w:val="12"/>
              </w:rPr>
            </w:pPr>
            <w:r w:rsidRPr="000C6C87">
              <w:rPr>
                <w:rFonts w:eastAsia="SimSun"/>
                <w:color w:val="000000"/>
                <w:sz w:val="12"/>
                <w:szCs w:val="12"/>
                <w:lang w:eastAsia="zh-CN"/>
              </w:rPr>
              <w:lastRenderedPageBreak/>
              <w:t xml:space="preserve">Отдел Культуры МО </w:t>
            </w:r>
            <w:r w:rsidRPr="000C6C87">
              <w:rPr>
                <w:rFonts w:eastAsia="SimSun"/>
                <w:color w:val="000000"/>
                <w:sz w:val="12"/>
                <w:szCs w:val="12"/>
                <w:lang w:eastAsia="zh-CN"/>
              </w:rPr>
              <w:lastRenderedPageBreak/>
              <w:t>Адамовский район</w:t>
            </w:r>
          </w:p>
        </w:tc>
        <w:tc>
          <w:tcPr>
            <w:tcW w:w="194"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b/>
                <w:bCs/>
                <w:color w:val="22272F"/>
                <w:sz w:val="12"/>
                <w:szCs w:val="12"/>
              </w:rPr>
            </w:pPr>
            <w:r w:rsidRPr="000C6C87">
              <w:rPr>
                <w:b/>
                <w:bCs/>
                <w:color w:val="22272F"/>
                <w:sz w:val="12"/>
                <w:szCs w:val="12"/>
              </w:rPr>
              <w:lastRenderedPageBreak/>
              <w:t>083</w:t>
            </w:r>
          </w:p>
        </w:tc>
        <w:tc>
          <w:tcPr>
            <w:tcW w:w="344"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b/>
                <w:bCs/>
                <w:color w:val="000000"/>
                <w:sz w:val="12"/>
                <w:szCs w:val="12"/>
              </w:rPr>
            </w:pPr>
            <w:r w:rsidRPr="000C6C87">
              <w:rPr>
                <w:b/>
                <w:bCs/>
                <w:color w:val="000000"/>
                <w:sz w:val="12"/>
                <w:szCs w:val="12"/>
              </w:rPr>
              <w:t>0640600000</w:t>
            </w:r>
          </w:p>
        </w:tc>
        <w:tc>
          <w:tcPr>
            <w:tcW w:w="397"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27 121,24</w:t>
            </w:r>
          </w:p>
        </w:tc>
        <w:tc>
          <w:tcPr>
            <w:tcW w:w="397"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30 956,01</w:t>
            </w:r>
          </w:p>
        </w:tc>
        <w:tc>
          <w:tcPr>
            <w:tcW w:w="397"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29 066,80</w:t>
            </w:r>
          </w:p>
        </w:tc>
        <w:tc>
          <w:tcPr>
            <w:tcW w:w="397"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30 894,00</w:t>
            </w:r>
          </w:p>
        </w:tc>
        <w:tc>
          <w:tcPr>
            <w:tcW w:w="397"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31 044,90</w:t>
            </w:r>
          </w:p>
        </w:tc>
        <w:tc>
          <w:tcPr>
            <w:tcW w:w="397"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31 044,90</w:t>
            </w:r>
          </w:p>
        </w:tc>
        <w:tc>
          <w:tcPr>
            <w:tcW w:w="397"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31 044,90</w:t>
            </w:r>
          </w:p>
        </w:tc>
        <w:tc>
          <w:tcPr>
            <w:tcW w:w="400"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31 044,90</w:t>
            </w:r>
          </w:p>
        </w:tc>
        <w:tc>
          <w:tcPr>
            <w:tcW w:w="210"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p>
        </w:tc>
      </w:tr>
      <w:tr w:rsidR="00A24B6B" w:rsidRPr="000C6C87" w:rsidTr="008134C7">
        <w:trPr>
          <w:trHeight w:val="2790"/>
        </w:trPr>
        <w:tc>
          <w:tcPr>
            <w:tcW w:w="141" w:type="pct"/>
            <w:vMerge/>
            <w:tcBorders>
              <w:top w:val="single" w:sz="8" w:space="0" w:color="000000"/>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p>
        </w:tc>
        <w:tc>
          <w:tcPr>
            <w:tcW w:w="510" w:type="pct"/>
            <w:vMerge/>
            <w:tcBorders>
              <w:top w:val="single" w:sz="2" w:space="0" w:color="000000"/>
              <w:left w:val="single" w:sz="2" w:space="0" w:color="000000"/>
              <w:bottom w:val="single" w:sz="2" w:space="0" w:color="000000"/>
              <w:right w:val="single" w:sz="2"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p>
        </w:tc>
        <w:tc>
          <w:tcPr>
            <w:tcW w:w="421" w:type="pct"/>
            <w:vMerge/>
            <w:tcBorders>
              <w:top w:val="single" w:sz="8" w:space="0" w:color="000000"/>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p>
        </w:tc>
        <w:tc>
          <w:tcPr>
            <w:tcW w:w="194"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b/>
                <w:bCs/>
                <w:color w:val="000000"/>
                <w:sz w:val="12"/>
                <w:szCs w:val="12"/>
              </w:rPr>
            </w:pPr>
          </w:p>
        </w:tc>
        <w:tc>
          <w:tcPr>
            <w:tcW w:w="344"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b/>
                <w:bCs/>
                <w:color w:val="000000"/>
                <w:sz w:val="12"/>
                <w:szCs w:val="12"/>
              </w:rPr>
            </w:pPr>
            <w:r w:rsidRPr="000C6C87">
              <w:rPr>
                <w:b/>
                <w:bCs/>
                <w:color w:val="000000"/>
                <w:sz w:val="12"/>
                <w:szCs w:val="12"/>
              </w:rPr>
              <w:t>0640660870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r w:rsidRPr="000C6C87">
              <w:rPr>
                <w:color w:val="000000"/>
                <w:sz w:val="12"/>
                <w:szCs w:val="12"/>
              </w:rPr>
              <w:t>9 805,44</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14 663,21</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12 004,00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13 831,20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13 191,30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13 191,30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13 191,30</w:t>
            </w:r>
          </w:p>
        </w:tc>
        <w:tc>
          <w:tcPr>
            <w:tcW w:w="400"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13 191,30</w:t>
            </w:r>
          </w:p>
        </w:tc>
        <w:tc>
          <w:tcPr>
            <w:tcW w:w="210"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p>
        </w:tc>
      </w:tr>
      <w:tr w:rsidR="00A24B6B" w:rsidRPr="000C6C87" w:rsidTr="00737F5C">
        <w:trPr>
          <w:trHeight w:val="1427"/>
        </w:trPr>
        <w:tc>
          <w:tcPr>
            <w:tcW w:w="141" w:type="pct"/>
            <w:vMerge/>
            <w:tcBorders>
              <w:top w:val="single" w:sz="8" w:space="0" w:color="000000"/>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p>
        </w:tc>
        <w:tc>
          <w:tcPr>
            <w:tcW w:w="510" w:type="pct"/>
            <w:tcBorders>
              <w:top w:val="nil"/>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textAlignment w:val="top"/>
              <w:rPr>
                <w:color w:val="000000"/>
                <w:sz w:val="12"/>
                <w:szCs w:val="12"/>
              </w:rPr>
            </w:pPr>
            <w:r w:rsidRPr="000C6C87">
              <w:rPr>
                <w:rFonts w:eastAsia="SimSun"/>
                <w:color w:val="000000"/>
                <w:sz w:val="12"/>
                <w:szCs w:val="12"/>
                <w:lang w:eastAsia="zh-CN"/>
              </w:rPr>
              <w:t>Обеспечение деятельности учреждений Отдела культуры администрации  Адамовского района за счет средств поселений, перечисляемых в соответствии с заключенными соглашениями о передаче осуществления части полномочий</w:t>
            </w:r>
          </w:p>
        </w:tc>
        <w:tc>
          <w:tcPr>
            <w:tcW w:w="421" w:type="pct"/>
            <w:vMerge/>
            <w:tcBorders>
              <w:top w:val="single" w:sz="8" w:space="0" w:color="000000"/>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p>
        </w:tc>
        <w:tc>
          <w:tcPr>
            <w:tcW w:w="194"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b/>
                <w:bCs/>
                <w:color w:val="000000"/>
                <w:sz w:val="12"/>
                <w:szCs w:val="12"/>
              </w:rPr>
            </w:pPr>
          </w:p>
        </w:tc>
        <w:tc>
          <w:tcPr>
            <w:tcW w:w="344"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b/>
                <w:bCs/>
                <w:color w:val="000000"/>
                <w:sz w:val="12"/>
                <w:szCs w:val="12"/>
              </w:rPr>
            </w:pPr>
            <w:r w:rsidRPr="000C6C87">
              <w:rPr>
                <w:b/>
                <w:bCs/>
                <w:color w:val="000000"/>
                <w:sz w:val="12"/>
                <w:szCs w:val="12"/>
              </w:rPr>
              <w:t>0640660900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17 315,80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16 292,80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17 062,80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17 062,80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17 853,60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17 853,60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17 853,60</w:t>
            </w:r>
          </w:p>
        </w:tc>
        <w:tc>
          <w:tcPr>
            <w:tcW w:w="400"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17 853,60</w:t>
            </w:r>
          </w:p>
        </w:tc>
        <w:tc>
          <w:tcPr>
            <w:tcW w:w="210"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p>
        </w:tc>
      </w:tr>
      <w:tr w:rsidR="00A24B6B" w:rsidRPr="000C6C87" w:rsidTr="00737F5C">
        <w:trPr>
          <w:trHeight w:val="1120"/>
        </w:trPr>
        <w:tc>
          <w:tcPr>
            <w:tcW w:w="141" w:type="pct"/>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textAlignment w:val="center"/>
              <w:rPr>
                <w:color w:val="000000"/>
                <w:sz w:val="12"/>
                <w:szCs w:val="12"/>
              </w:rPr>
            </w:pPr>
            <w:r w:rsidRPr="000C6C87">
              <w:rPr>
                <w:rFonts w:eastAsia="SimSun"/>
                <w:color w:val="000000"/>
                <w:sz w:val="12"/>
                <w:szCs w:val="12"/>
                <w:lang w:val="en-US" w:eastAsia="zh-CN"/>
              </w:rPr>
              <w:t>9</w:t>
            </w:r>
          </w:p>
        </w:tc>
        <w:tc>
          <w:tcPr>
            <w:tcW w:w="510" w:type="pct"/>
            <w:tcBorders>
              <w:top w:val="single" w:sz="8" w:space="0" w:color="000000"/>
              <w:left w:val="single" w:sz="8" w:space="0" w:color="000000"/>
              <w:bottom w:val="nil"/>
              <w:right w:val="single" w:sz="8" w:space="0" w:color="000000"/>
            </w:tcBorders>
            <w:shd w:val="clear" w:color="auto" w:fill="FFFFFF" w:themeFill="background1"/>
          </w:tcPr>
          <w:p w:rsidR="00A24B6B" w:rsidRPr="000C6C87" w:rsidRDefault="00A24B6B" w:rsidP="003B3322">
            <w:pPr>
              <w:spacing w:line="240" w:lineRule="auto"/>
              <w:ind w:firstLine="0"/>
              <w:jc w:val="center"/>
              <w:textAlignment w:val="top"/>
              <w:rPr>
                <w:color w:val="000000"/>
                <w:sz w:val="12"/>
                <w:szCs w:val="12"/>
              </w:rPr>
            </w:pPr>
            <w:r w:rsidRPr="000C6C87">
              <w:rPr>
                <w:rFonts w:eastAsia="SimSun"/>
                <w:color w:val="000000"/>
                <w:sz w:val="12"/>
                <w:szCs w:val="12"/>
                <w:lang w:eastAsia="zh-CN"/>
              </w:rPr>
              <w:t>Комплекс процессных мероприятий «Деятельность в сфере культуры, искусства, охраны историко-культурного наследия в соответствии с предметом и целями деятельности</w:t>
            </w:r>
          </w:p>
        </w:tc>
        <w:tc>
          <w:tcPr>
            <w:tcW w:w="421" w:type="pct"/>
            <w:tcBorders>
              <w:top w:val="single" w:sz="8" w:space="0" w:color="000000"/>
              <w:left w:val="nil"/>
              <w:bottom w:val="nil"/>
              <w:right w:val="single" w:sz="8" w:space="0" w:color="000000"/>
            </w:tcBorders>
            <w:shd w:val="clear" w:color="auto" w:fill="FFFFFF" w:themeFill="background1"/>
          </w:tcPr>
          <w:p w:rsidR="00A24B6B" w:rsidRPr="000C6C87" w:rsidRDefault="00A24B6B" w:rsidP="003B3322">
            <w:pPr>
              <w:spacing w:line="240" w:lineRule="auto"/>
              <w:ind w:firstLine="0"/>
              <w:jc w:val="center"/>
              <w:textAlignment w:val="top"/>
              <w:rPr>
                <w:color w:val="000000"/>
                <w:sz w:val="12"/>
                <w:szCs w:val="12"/>
              </w:rPr>
            </w:pPr>
            <w:r w:rsidRPr="000C6C87">
              <w:rPr>
                <w:rFonts w:eastAsia="SimSun"/>
                <w:color w:val="000000"/>
                <w:sz w:val="12"/>
                <w:szCs w:val="12"/>
                <w:lang w:val="en-US" w:eastAsia="zh-CN"/>
              </w:rPr>
              <w:t>(всего),</w:t>
            </w:r>
            <w:r w:rsidR="00737F5C" w:rsidRPr="000C6C87">
              <w:rPr>
                <w:rFonts w:eastAsia="SimSun"/>
                <w:color w:val="000000"/>
                <w:sz w:val="12"/>
                <w:szCs w:val="12"/>
                <w:lang w:val="en-US" w:eastAsia="zh-CN"/>
              </w:rPr>
              <w:t xml:space="preserve"> в том числе</w:t>
            </w:r>
          </w:p>
        </w:tc>
        <w:tc>
          <w:tcPr>
            <w:tcW w:w="194" w:type="pct"/>
            <w:tcBorders>
              <w:top w:val="single" w:sz="8" w:space="0" w:color="000000"/>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b/>
                <w:bCs/>
                <w:color w:val="000000"/>
                <w:sz w:val="12"/>
                <w:szCs w:val="12"/>
              </w:rPr>
            </w:pPr>
            <w:r w:rsidRPr="000C6C87">
              <w:rPr>
                <w:b/>
                <w:bCs/>
                <w:color w:val="000000"/>
                <w:sz w:val="12"/>
                <w:szCs w:val="12"/>
              </w:rPr>
              <w:t>Х</w:t>
            </w:r>
          </w:p>
        </w:tc>
        <w:tc>
          <w:tcPr>
            <w:tcW w:w="344" w:type="pct"/>
            <w:tcBorders>
              <w:top w:val="single" w:sz="8" w:space="0" w:color="000000"/>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b/>
                <w:bCs/>
                <w:color w:val="000000"/>
                <w:sz w:val="12"/>
                <w:szCs w:val="12"/>
              </w:rPr>
            </w:pPr>
            <w:r w:rsidRPr="000C6C87">
              <w:rPr>
                <w:b/>
                <w:bCs/>
                <w:color w:val="000000"/>
                <w:sz w:val="12"/>
                <w:szCs w:val="12"/>
              </w:rPr>
              <w:t>064080000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1 806,50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2 060,10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1 937,70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1 937,70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1 981,10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1 981,10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1 981,10</w:t>
            </w:r>
          </w:p>
        </w:tc>
        <w:tc>
          <w:tcPr>
            <w:tcW w:w="400" w:type="pct"/>
            <w:tcBorders>
              <w:top w:val="single" w:sz="8" w:space="0" w:color="000000"/>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1 981,10</w:t>
            </w:r>
          </w:p>
        </w:tc>
        <w:tc>
          <w:tcPr>
            <w:tcW w:w="210" w:type="pct"/>
            <w:tcBorders>
              <w:top w:val="single" w:sz="8" w:space="0" w:color="000000"/>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p>
        </w:tc>
      </w:tr>
      <w:tr w:rsidR="00A24B6B" w:rsidRPr="000C6C87" w:rsidTr="00737F5C">
        <w:trPr>
          <w:trHeight w:val="303"/>
        </w:trPr>
        <w:tc>
          <w:tcPr>
            <w:tcW w:w="141" w:type="pct"/>
            <w:vMerge/>
            <w:tcBorders>
              <w:top w:val="single" w:sz="8" w:space="0" w:color="000000"/>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p>
        </w:tc>
        <w:tc>
          <w:tcPr>
            <w:tcW w:w="510" w:type="pct"/>
            <w:vMerge w:val="restart"/>
            <w:tcBorders>
              <w:top w:val="single" w:sz="2" w:space="0" w:color="000000"/>
              <w:left w:val="single" w:sz="2" w:space="0" w:color="000000"/>
              <w:bottom w:val="single" w:sz="8" w:space="0" w:color="000000"/>
              <w:right w:val="single" w:sz="2" w:space="0" w:color="000000"/>
            </w:tcBorders>
            <w:shd w:val="clear" w:color="auto" w:fill="FFFFFF" w:themeFill="background1"/>
          </w:tcPr>
          <w:p w:rsidR="00A24B6B" w:rsidRPr="000C6C87" w:rsidRDefault="00A24B6B" w:rsidP="003B3322">
            <w:pPr>
              <w:spacing w:line="240" w:lineRule="auto"/>
              <w:ind w:firstLine="0"/>
              <w:jc w:val="center"/>
              <w:textAlignment w:val="center"/>
              <w:rPr>
                <w:color w:val="000000"/>
                <w:sz w:val="12"/>
                <w:szCs w:val="12"/>
              </w:rPr>
            </w:pPr>
            <w:r w:rsidRPr="000C6C87">
              <w:rPr>
                <w:rFonts w:eastAsia="SimSun"/>
                <w:color w:val="000000"/>
                <w:sz w:val="12"/>
                <w:szCs w:val="12"/>
                <w:lang w:val="en-US" w:eastAsia="zh-CN"/>
              </w:rPr>
              <w:t>Центральный аппарат</w:t>
            </w:r>
          </w:p>
        </w:tc>
        <w:tc>
          <w:tcPr>
            <w:tcW w:w="421" w:type="pct"/>
            <w:vMerge w:val="restart"/>
            <w:tcBorders>
              <w:top w:val="single" w:sz="8" w:space="0" w:color="000000"/>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textAlignment w:val="top"/>
              <w:rPr>
                <w:color w:val="000000"/>
                <w:sz w:val="12"/>
                <w:szCs w:val="12"/>
              </w:rPr>
            </w:pPr>
            <w:r w:rsidRPr="000C6C87">
              <w:rPr>
                <w:rFonts w:eastAsia="SimSun"/>
                <w:color w:val="000000"/>
                <w:sz w:val="12"/>
                <w:szCs w:val="12"/>
                <w:lang w:eastAsia="zh-CN"/>
              </w:rPr>
              <w:t>Отдел Культуры МО Адамовский район</w:t>
            </w:r>
          </w:p>
        </w:tc>
        <w:tc>
          <w:tcPr>
            <w:tcW w:w="194"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b/>
                <w:bCs/>
                <w:color w:val="22272F"/>
                <w:sz w:val="12"/>
                <w:szCs w:val="12"/>
              </w:rPr>
            </w:pPr>
            <w:r w:rsidRPr="000C6C87">
              <w:rPr>
                <w:b/>
                <w:bCs/>
                <w:color w:val="22272F"/>
                <w:sz w:val="12"/>
                <w:szCs w:val="12"/>
              </w:rPr>
              <w:t>083</w:t>
            </w:r>
          </w:p>
        </w:tc>
        <w:tc>
          <w:tcPr>
            <w:tcW w:w="344"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b/>
                <w:bCs/>
                <w:color w:val="000000"/>
                <w:sz w:val="12"/>
                <w:szCs w:val="12"/>
              </w:rPr>
            </w:pPr>
            <w:r w:rsidRPr="000C6C87">
              <w:rPr>
                <w:b/>
                <w:bCs/>
                <w:color w:val="000000"/>
                <w:sz w:val="12"/>
                <w:szCs w:val="12"/>
              </w:rPr>
              <w:t>064080000</w:t>
            </w:r>
          </w:p>
        </w:tc>
        <w:tc>
          <w:tcPr>
            <w:tcW w:w="397"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1 806,50</w:t>
            </w:r>
          </w:p>
        </w:tc>
        <w:tc>
          <w:tcPr>
            <w:tcW w:w="397"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2 060,10</w:t>
            </w:r>
          </w:p>
        </w:tc>
        <w:tc>
          <w:tcPr>
            <w:tcW w:w="397"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1 937,70</w:t>
            </w:r>
          </w:p>
        </w:tc>
        <w:tc>
          <w:tcPr>
            <w:tcW w:w="397"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1 937,70</w:t>
            </w:r>
          </w:p>
        </w:tc>
        <w:tc>
          <w:tcPr>
            <w:tcW w:w="397"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1 981,10</w:t>
            </w:r>
          </w:p>
        </w:tc>
        <w:tc>
          <w:tcPr>
            <w:tcW w:w="397"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1 981,10</w:t>
            </w:r>
          </w:p>
        </w:tc>
        <w:tc>
          <w:tcPr>
            <w:tcW w:w="397"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1 981,10</w:t>
            </w:r>
          </w:p>
        </w:tc>
        <w:tc>
          <w:tcPr>
            <w:tcW w:w="400"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1 981,10</w:t>
            </w:r>
          </w:p>
        </w:tc>
        <w:tc>
          <w:tcPr>
            <w:tcW w:w="210"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p>
        </w:tc>
      </w:tr>
      <w:tr w:rsidR="00A24B6B" w:rsidRPr="000C6C87" w:rsidTr="00737F5C">
        <w:trPr>
          <w:trHeight w:val="124"/>
        </w:trPr>
        <w:tc>
          <w:tcPr>
            <w:tcW w:w="141" w:type="pct"/>
            <w:vMerge/>
            <w:tcBorders>
              <w:top w:val="single" w:sz="8" w:space="0" w:color="000000"/>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p>
        </w:tc>
        <w:tc>
          <w:tcPr>
            <w:tcW w:w="510" w:type="pct"/>
            <w:vMerge/>
            <w:tcBorders>
              <w:top w:val="single" w:sz="2" w:space="0" w:color="000000"/>
              <w:left w:val="single" w:sz="2" w:space="0" w:color="000000"/>
              <w:bottom w:val="single" w:sz="2" w:space="0" w:color="000000"/>
              <w:right w:val="single" w:sz="2"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p>
        </w:tc>
        <w:tc>
          <w:tcPr>
            <w:tcW w:w="421" w:type="pct"/>
            <w:vMerge/>
            <w:tcBorders>
              <w:top w:val="single" w:sz="8" w:space="0" w:color="000000"/>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p>
        </w:tc>
        <w:tc>
          <w:tcPr>
            <w:tcW w:w="194" w:type="pct"/>
            <w:tcBorders>
              <w:top w:val="nil"/>
              <w:left w:val="nil"/>
              <w:bottom w:val="nil"/>
              <w:right w:val="single" w:sz="8" w:space="0" w:color="000000"/>
            </w:tcBorders>
            <w:shd w:val="clear" w:color="auto" w:fill="FFFFFF" w:themeFill="background1"/>
          </w:tcPr>
          <w:p w:rsidR="00A24B6B" w:rsidRPr="000C6C87" w:rsidRDefault="00A24B6B" w:rsidP="003B3322">
            <w:pPr>
              <w:spacing w:line="240" w:lineRule="auto"/>
              <w:ind w:firstLine="0"/>
              <w:jc w:val="center"/>
              <w:rPr>
                <w:b/>
                <w:bCs/>
                <w:color w:val="000000"/>
                <w:sz w:val="12"/>
                <w:szCs w:val="12"/>
              </w:rPr>
            </w:pPr>
          </w:p>
        </w:tc>
        <w:tc>
          <w:tcPr>
            <w:tcW w:w="344" w:type="pct"/>
            <w:tcBorders>
              <w:top w:val="nil"/>
              <w:left w:val="nil"/>
              <w:bottom w:val="nil"/>
              <w:right w:val="single" w:sz="8" w:space="0" w:color="000000"/>
            </w:tcBorders>
            <w:shd w:val="clear" w:color="auto" w:fill="FFFFFF" w:themeFill="background1"/>
          </w:tcPr>
          <w:p w:rsidR="00A24B6B" w:rsidRPr="000C6C87" w:rsidRDefault="00A24B6B" w:rsidP="003B3322">
            <w:pPr>
              <w:spacing w:line="240" w:lineRule="auto"/>
              <w:ind w:firstLine="0"/>
              <w:jc w:val="center"/>
              <w:rPr>
                <w:b/>
                <w:bCs/>
                <w:color w:val="000000"/>
                <w:sz w:val="12"/>
                <w:szCs w:val="12"/>
              </w:rPr>
            </w:pPr>
            <w:r w:rsidRPr="000C6C87">
              <w:rPr>
                <w:b/>
                <w:bCs/>
                <w:color w:val="000000"/>
                <w:sz w:val="12"/>
                <w:szCs w:val="12"/>
              </w:rPr>
              <w:t>0640810020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1806,5</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r w:rsidRPr="000C6C87">
              <w:rPr>
                <w:color w:val="000000"/>
                <w:sz w:val="12"/>
                <w:szCs w:val="12"/>
              </w:rPr>
              <w:t>2060,1</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1937,7</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1937,7</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1981,1</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1981,1</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1981,1</w:t>
            </w:r>
          </w:p>
        </w:tc>
        <w:tc>
          <w:tcPr>
            <w:tcW w:w="400"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1981,1</w:t>
            </w:r>
          </w:p>
        </w:tc>
        <w:tc>
          <w:tcPr>
            <w:tcW w:w="210" w:type="pct"/>
            <w:tcBorders>
              <w:top w:val="nil"/>
              <w:left w:val="nil"/>
              <w:bottom w:val="nil"/>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p>
        </w:tc>
      </w:tr>
      <w:tr w:rsidR="00A24B6B" w:rsidRPr="000C6C87" w:rsidTr="00737F5C">
        <w:trPr>
          <w:trHeight w:val="269"/>
        </w:trPr>
        <w:tc>
          <w:tcPr>
            <w:tcW w:w="141" w:type="pct"/>
            <w:tcBorders>
              <w:top w:val="single" w:sz="8" w:space="0" w:color="000000"/>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10</w:t>
            </w:r>
          </w:p>
        </w:tc>
        <w:tc>
          <w:tcPr>
            <w:tcW w:w="510" w:type="pct"/>
            <w:tcBorders>
              <w:top w:val="single" w:sz="2" w:space="0" w:color="000000"/>
              <w:left w:val="single" w:sz="2" w:space="0" w:color="000000"/>
              <w:bottom w:val="single" w:sz="2" w:space="0" w:color="000000"/>
              <w:right w:val="single" w:sz="2"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Приоритетный проект «Культура малой родины»</w:t>
            </w:r>
          </w:p>
        </w:tc>
        <w:tc>
          <w:tcPr>
            <w:tcW w:w="421" w:type="pct"/>
            <w:tcBorders>
              <w:top w:val="single" w:sz="8" w:space="0" w:color="000000"/>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p>
        </w:tc>
        <w:tc>
          <w:tcPr>
            <w:tcW w:w="194" w:type="pct"/>
            <w:tcBorders>
              <w:top w:val="nil"/>
              <w:left w:val="nil"/>
              <w:bottom w:val="nil"/>
              <w:right w:val="single" w:sz="8" w:space="0" w:color="000000"/>
            </w:tcBorders>
            <w:shd w:val="clear" w:color="auto" w:fill="FFFFFF" w:themeFill="background1"/>
          </w:tcPr>
          <w:p w:rsidR="00A24B6B" w:rsidRPr="000C6C87" w:rsidRDefault="00A24B6B" w:rsidP="003B3322">
            <w:pPr>
              <w:spacing w:line="240" w:lineRule="auto"/>
              <w:ind w:firstLine="0"/>
              <w:jc w:val="center"/>
              <w:rPr>
                <w:b/>
                <w:bCs/>
                <w:color w:val="000000"/>
                <w:sz w:val="12"/>
                <w:szCs w:val="12"/>
              </w:rPr>
            </w:pPr>
            <w:r w:rsidRPr="000C6C87">
              <w:rPr>
                <w:b/>
                <w:bCs/>
                <w:color w:val="000000"/>
                <w:sz w:val="12"/>
                <w:szCs w:val="12"/>
              </w:rPr>
              <w:t>Х</w:t>
            </w:r>
          </w:p>
        </w:tc>
        <w:tc>
          <w:tcPr>
            <w:tcW w:w="344" w:type="pct"/>
            <w:tcBorders>
              <w:top w:val="nil"/>
              <w:left w:val="nil"/>
              <w:bottom w:val="nil"/>
              <w:right w:val="single" w:sz="8" w:space="0" w:color="000000"/>
            </w:tcBorders>
            <w:shd w:val="clear" w:color="auto" w:fill="FFFFFF" w:themeFill="background1"/>
          </w:tcPr>
          <w:p w:rsidR="00A24B6B" w:rsidRPr="000C6C87" w:rsidRDefault="00A24B6B" w:rsidP="003B3322">
            <w:pPr>
              <w:spacing w:line="240" w:lineRule="auto"/>
              <w:ind w:firstLine="0"/>
              <w:jc w:val="center"/>
              <w:rPr>
                <w:b/>
                <w:bCs/>
                <w:color w:val="000000"/>
                <w:sz w:val="12"/>
                <w:szCs w:val="12"/>
              </w:rPr>
            </w:pPr>
            <w:r w:rsidRPr="000C6C87">
              <w:rPr>
                <w:b/>
                <w:bCs/>
                <w:color w:val="000000"/>
                <w:sz w:val="12"/>
                <w:szCs w:val="12"/>
              </w:rPr>
              <w:t>065П30000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r w:rsidRPr="000C6C87">
              <w:rPr>
                <w:color w:val="000000"/>
                <w:sz w:val="12"/>
                <w:szCs w:val="12"/>
              </w:rPr>
              <w:t>2 693,00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r w:rsidRPr="000C6C87">
              <w:rPr>
                <w:color w:val="000000"/>
                <w:sz w:val="12"/>
                <w:szCs w:val="12"/>
              </w:rPr>
              <w:t>2 107,47</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r w:rsidRPr="000C6C87">
              <w:rPr>
                <w:color w:val="000000"/>
                <w:sz w:val="12"/>
                <w:szCs w:val="12"/>
              </w:rPr>
              <w:t>0,00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r w:rsidRPr="000C6C87">
              <w:rPr>
                <w:color w:val="000000"/>
                <w:sz w:val="12"/>
                <w:szCs w:val="12"/>
              </w:rPr>
              <w:t>0,00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r w:rsidRPr="000C6C87">
              <w:rPr>
                <w:color w:val="000000"/>
                <w:sz w:val="12"/>
                <w:szCs w:val="12"/>
              </w:rPr>
              <w:t>0,00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r w:rsidRPr="000C6C87">
              <w:rPr>
                <w:color w:val="000000"/>
                <w:sz w:val="12"/>
                <w:szCs w:val="12"/>
              </w:rPr>
              <w:t>0,00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r w:rsidRPr="000C6C87">
              <w:rPr>
                <w:color w:val="000000"/>
                <w:sz w:val="12"/>
                <w:szCs w:val="12"/>
              </w:rPr>
              <w:t>0,00</w:t>
            </w:r>
          </w:p>
        </w:tc>
        <w:tc>
          <w:tcPr>
            <w:tcW w:w="400"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r w:rsidRPr="000C6C87">
              <w:rPr>
                <w:color w:val="000000"/>
                <w:sz w:val="12"/>
                <w:szCs w:val="12"/>
              </w:rPr>
              <w:t>0,00</w:t>
            </w:r>
          </w:p>
        </w:tc>
        <w:tc>
          <w:tcPr>
            <w:tcW w:w="210" w:type="pct"/>
            <w:tcBorders>
              <w:top w:val="nil"/>
              <w:left w:val="nil"/>
              <w:bottom w:val="nil"/>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p>
        </w:tc>
      </w:tr>
      <w:tr w:rsidR="00A24B6B" w:rsidRPr="000C6C87" w:rsidTr="00737F5C">
        <w:trPr>
          <w:trHeight w:val="811"/>
        </w:trPr>
        <w:tc>
          <w:tcPr>
            <w:tcW w:w="141" w:type="pct"/>
            <w:tcBorders>
              <w:top w:val="single" w:sz="8" w:space="0" w:color="000000"/>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p>
        </w:tc>
        <w:tc>
          <w:tcPr>
            <w:tcW w:w="510" w:type="pct"/>
            <w:tcBorders>
              <w:top w:val="single" w:sz="2" w:space="0" w:color="000000"/>
              <w:left w:val="single" w:sz="2" w:space="0" w:color="000000"/>
              <w:bottom w:val="single" w:sz="2" w:space="0" w:color="000000"/>
              <w:right w:val="single" w:sz="2"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Обеспечение развития и укрепления материально-технической базы домов культуры в населенных пунктах с числом жителей до 50 тысяч человек</w:t>
            </w:r>
          </w:p>
        </w:tc>
        <w:tc>
          <w:tcPr>
            <w:tcW w:w="421" w:type="pct"/>
            <w:tcBorders>
              <w:top w:val="single" w:sz="8" w:space="0" w:color="000000"/>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r w:rsidRPr="000C6C87">
              <w:rPr>
                <w:color w:val="000000"/>
                <w:sz w:val="12"/>
                <w:szCs w:val="12"/>
              </w:rPr>
              <w:t>Отдел культуры</w:t>
            </w:r>
          </w:p>
        </w:tc>
        <w:tc>
          <w:tcPr>
            <w:tcW w:w="194" w:type="pct"/>
            <w:tcBorders>
              <w:top w:val="nil"/>
              <w:left w:val="nil"/>
              <w:bottom w:val="nil"/>
              <w:right w:val="single" w:sz="8" w:space="0" w:color="000000"/>
            </w:tcBorders>
            <w:shd w:val="clear" w:color="auto" w:fill="FFFFFF" w:themeFill="background1"/>
          </w:tcPr>
          <w:p w:rsidR="00A24B6B" w:rsidRPr="000C6C87" w:rsidRDefault="00A24B6B" w:rsidP="003B3322">
            <w:pPr>
              <w:spacing w:line="240" w:lineRule="auto"/>
              <w:ind w:firstLine="0"/>
              <w:jc w:val="center"/>
              <w:rPr>
                <w:b/>
                <w:bCs/>
                <w:color w:val="000000"/>
                <w:sz w:val="12"/>
                <w:szCs w:val="12"/>
              </w:rPr>
            </w:pPr>
          </w:p>
        </w:tc>
        <w:tc>
          <w:tcPr>
            <w:tcW w:w="344" w:type="pct"/>
            <w:tcBorders>
              <w:top w:val="nil"/>
              <w:left w:val="nil"/>
              <w:bottom w:val="nil"/>
              <w:right w:val="single" w:sz="8" w:space="0" w:color="000000"/>
            </w:tcBorders>
            <w:shd w:val="clear" w:color="auto" w:fill="FFFFFF" w:themeFill="background1"/>
          </w:tcPr>
          <w:p w:rsidR="00A24B6B" w:rsidRPr="000C6C87" w:rsidRDefault="00A24B6B" w:rsidP="003B3322">
            <w:pPr>
              <w:spacing w:line="240" w:lineRule="auto"/>
              <w:ind w:firstLine="0"/>
              <w:jc w:val="center"/>
              <w:rPr>
                <w:b/>
                <w:bCs/>
                <w:color w:val="000000"/>
                <w:sz w:val="12"/>
                <w:szCs w:val="12"/>
              </w:rPr>
            </w:pP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p>
        </w:tc>
        <w:tc>
          <w:tcPr>
            <w:tcW w:w="400"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p>
        </w:tc>
        <w:tc>
          <w:tcPr>
            <w:tcW w:w="210" w:type="pct"/>
            <w:tcBorders>
              <w:top w:val="nil"/>
              <w:left w:val="nil"/>
              <w:bottom w:val="nil"/>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p>
        </w:tc>
      </w:tr>
      <w:tr w:rsidR="00A24B6B" w:rsidRPr="000C6C87" w:rsidTr="00737F5C">
        <w:trPr>
          <w:trHeight w:val="100"/>
        </w:trPr>
        <w:tc>
          <w:tcPr>
            <w:tcW w:w="141" w:type="pct"/>
            <w:tcBorders>
              <w:top w:val="single" w:sz="8" w:space="0" w:color="000000"/>
              <w:left w:val="single" w:sz="8" w:space="0" w:color="000000"/>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p>
        </w:tc>
        <w:tc>
          <w:tcPr>
            <w:tcW w:w="510" w:type="pct"/>
            <w:tcBorders>
              <w:left w:val="single" w:sz="2" w:space="0" w:color="000000"/>
              <w:bottom w:val="single" w:sz="8" w:space="0" w:color="000000"/>
              <w:right w:val="single" w:sz="2"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p>
        </w:tc>
        <w:tc>
          <w:tcPr>
            <w:tcW w:w="421" w:type="pct"/>
            <w:tcBorders>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p>
        </w:tc>
        <w:tc>
          <w:tcPr>
            <w:tcW w:w="194"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b/>
                <w:bCs/>
                <w:color w:val="22272F"/>
                <w:sz w:val="12"/>
                <w:szCs w:val="12"/>
              </w:rPr>
            </w:pPr>
            <w:r w:rsidRPr="000C6C87">
              <w:rPr>
                <w:b/>
                <w:bCs/>
                <w:color w:val="22272F"/>
                <w:sz w:val="12"/>
                <w:szCs w:val="12"/>
              </w:rPr>
              <w:t>083</w:t>
            </w:r>
          </w:p>
        </w:tc>
        <w:tc>
          <w:tcPr>
            <w:tcW w:w="344"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b/>
                <w:bCs/>
                <w:color w:val="000000"/>
                <w:sz w:val="12"/>
                <w:szCs w:val="12"/>
              </w:rPr>
            </w:pPr>
            <w:r w:rsidRPr="000C6C87">
              <w:rPr>
                <w:b/>
                <w:bCs/>
                <w:color w:val="000000"/>
                <w:sz w:val="12"/>
                <w:szCs w:val="12"/>
              </w:rPr>
              <w:t>065П30000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r w:rsidRPr="000C6C87">
              <w:rPr>
                <w:color w:val="000000"/>
                <w:sz w:val="12"/>
                <w:szCs w:val="12"/>
              </w:rPr>
              <w:t>2 693,00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r w:rsidRPr="000C6C87">
              <w:rPr>
                <w:color w:val="000000"/>
                <w:sz w:val="12"/>
                <w:szCs w:val="12"/>
              </w:rPr>
              <w:t>2 107,47</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r w:rsidRPr="000C6C87">
              <w:rPr>
                <w:color w:val="000000"/>
                <w:sz w:val="12"/>
                <w:szCs w:val="12"/>
              </w:rPr>
              <w:t>0,00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r w:rsidRPr="000C6C87">
              <w:rPr>
                <w:color w:val="000000"/>
                <w:sz w:val="12"/>
                <w:szCs w:val="12"/>
              </w:rPr>
              <w:t>0,00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r w:rsidRPr="000C6C87">
              <w:rPr>
                <w:color w:val="000000"/>
                <w:sz w:val="12"/>
                <w:szCs w:val="12"/>
              </w:rPr>
              <w:t>0,00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r w:rsidRPr="000C6C87">
              <w:rPr>
                <w:color w:val="000000"/>
                <w:sz w:val="12"/>
                <w:szCs w:val="12"/>
              </w:rPr>
              <w:t>0,00</w:t>
            </w:r>
          </w:p>
        </w:tc>
        <w:tc>
          <w:tcPr>
            <w:tcW w:w="397"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r w:rsidRPr="000C6C87">
              <w:rPr>
                <w:color w:val="000000"/>
                <w:sz w:val="12"/>
                <w:szCs w:val="12"/>
              </w:rPr>
              <w:t>0,00</w:t>
            </w:r>
          </w:p>
        </w:tc>
        <w:tc>
          <w:tcPr>
            <w:tcW w:w="400" w:type="pct"/>
            <w:tcBorders>
              <w:top w:val="single" w:sz="8" w:space="0" w:color="000000"/>
              <w:left w:val="single" w:sz="8" w:space="0" w:color="000000"/>
              <w:bottom w:val="single" w:sz="8" w:space="0" w:color="000000"/>
              <w:right w:val="single" w:sz="8" w:space="0" w:color="000000"/>
            </w:tcBorders>
            <w:shd w:val="clear" w:color="auto" w:fill="FFFFFF" w:themeFill="background1"/>
            <w:noWrap/>
          </w:tcPr>
          <w:p w:rsidR="00A24B6B" w:rsidRPr="000C6C87" w:rsidRDefault="00A24B6B" w:rsidP="003B3322">
            <w:pPr>
              <w:spacing w:line="240" w:lineRule="auto"/>
              <w:ind w:firstLine="0"/>
              <w:jc w:val="center"/>
              <w:rPr>
                <w:color w:val="000000"/>
                <w:sz w:val="12"/>
                <w:szCs w:val="12"/>
              </w:rPr>
            </w:pPr>
            <w:r w:rsidRPr="000C6C87">
              <w:rPr>
                <w:color w:val="000000"/>
                <w:sz w:val="12"/>
                <w:szCs w:val="12"/>
              </w:rPr>
              <w:t>0,00</w:t>
            </w:r>
          </w:p>
        </w:tc>
        <w:tc>
          <w:tcPr>
            <w:tcW w:w="210" w:type="pct"/>
            <w:tcBorders>
              <w:top w:val="nil"/>
              <w:left w:val="nil"/>
              <w:bottom w:val="single" w:sz="8" w:space="0" w:color="000000"/>
              <w:right w:val="single" w:sz="8" w:space="0" w:color="000000"/>
            </w:tcBorders>
            <w:shd w:val="clear" w:color="auto" w:fill="FFFFFF" w:themeFill="background1"/>
          </w:tcPr>
          <w:p w:rsidR="00A24B6B" w:rsidRPr="000C6C87" w:rsidRDefault="00A24B6B" w:rsidP="003B3322">
            <w:pPr>
              <w:spacing w:line="240" w:lineRule="auto"/>
              <w:ind w:firstLine="0"/>
              <w:jc w:val="center"/>
              <w:rPr>
                <w:color w:val="000000"/>
                <w:sz w:val="12"/>
                <w:szCs w:val="12"/>
              </w:rPr>
            </w:pPr>
          </w:p>
        </w:tc>
      </w:tr>
    </w:tbl>
    <w:p w:rsidR="00A24B6B" w:rsidRPr="000C6C87" w:rsidRDefault="00A24B6B" w:rsidP="005A5D50">
      <w:pPr>
        <w:widowControl w:val="0"/>
        <w:autoSpaceDE w:val="0"/>
        <w:autoSpaceDN w:val="0"/>
        <w:adjustRightInd w:val="0"/>
        <w:spacing w:line="240" w:lineRule="auto"/>
        <w:ind w:firstLine="0"/>
        <w:contextualSpacing/>
        <w:rPr>
          <w:sz w:val="12"/>
          <w:szCs w:val="12"/>
        </w:rPr>
      </w:pPr>
    </w:p>
    <w:p w:rsidR="00A24B6B" w:rsidRPr="000C6C87" w:rsidRDefault="00A24B6B" w:rsidP="005A5D50">
      <w:pPr>
        <w:widowControl w:val="0"/>
        <w:autoSpaceDE w:val="0"/>
        <w:autoSpaceDN w:val="0"/>
        <w:adjustRightInd w:val="0"/>
        <w:spacing w:line="240" w:lineRule="auto"/>
        <w:ind w:firstLine="0"/>
        <w:rPr>
          <w:sz w:val="12"/>
          <w:szCs w:val="12"/>
        </w:rPr>
      </w:pPr>
    </w:p>
    <w:p w:rsidR="00737F5C" w:rsidRPr="000C6C87" w:rsidRDefault="00737F5C" w:rsidP="00737F5C">
      <w:pPr>
        <w:widowControl w:val="0"/>
        <w:tabs>
          <w:tab w:val="left" w:pos="-426"/>
        </w:tabs>
        <w:overflowPunct w:val="0"/>
        <w:autoSpaceDE w:val="0"/>
        <w:autoSpaceDN w:val="0"/>
        <w:adjustRightInd w:val="0"/>
        <w:spacing w:line="240" w:lineRule="auto"/>
        <w:ind w:firstLine="0"/>
        <w:textAlignment w:val="baseline"/>
        <w:rPr>
          <w:sz w:val="12"/>
          <w:szCs w:val="12"/>
        </w:rPr>
      </w:pPr>
      <w:r>
        <w:rPr>
          <w:sz w:val="12"/>
          <w:szCs w:val="12"/>
        </w:rPr>
        <w:t xml:space="preserve">                                                                                                                                                                                                                                                                                                             </w:t>
      </w:r>
      <w:r w:rsidRPr="000C6C87">
        <w:rPr>
          <w:sz w:val="12"/>
          <w:szCs w:val="12"/>
        </w:rPr>
        <w:t xml:space="preserve">Приложение № </w:t>
      </w:r>
      <w:r>
        <w:rPr>
          <w:sz w:val="12"/>
          <w:szCs w:val="12"/>
        </w:rPr>
        <w:t>5</w:t>
      </w:r>
    </w:p>
    <w:p w:rsidR="00737F5C" w:rsidRPr="000C6C87" w:rsidRDefault="00737F5C" w:rsidP="00737F5C">
      <w:pPr>
        <w:widowControl w:val="0"/>
        <w:tabs>
          <w:tab w:val="left" w:pos="-426"/>
        </w:tabs>
        <w:overflowPunct w:val="0"/>
        <w:autoSpaceDE w:val="0"/>
        <w:autoSpaceDN w:val="0"/>
        <w:adjustRightInd w:val="0"/>
        <w:spacing w:line="240" w:lineRule="auto"/>
        <w:ind w:firstLine="0"/>
        <w:textAlignment w:val="baseline"/>
        <w:rPr>
          <w:sz w:val="12"/>
          <w:szCs w:val="12"/>
        </w:rPr>
      </w:pPr>
      <w:r>
        <w:rPr>
          <w:sz w:val="12"/>
          <w:szCs w:val="12"/>
        </w:rPr>
        <w:t xml:space="preserve">                                                                                                                                                                                                                                                                                                             </w:t>
      </w:r>
      <w:r w:rsidRPr="000C6C87">
        <w:rPr>
          <w:sz w:val="12"/>
          <w:szCs w:val="12"/>
        </w:rPr>
        <w:t xml:space="preserve">к муниципальной программе «Развитие </w:t>
      </w:r>
    </w:p>
    <w:p w:rsidR="00737F5C" w:rsidRPr="000C6C87" w:rsidRDefault="00737F5C" w:rsidP="00737F5C">
      <w:pPr>
        <w:widowControl w:val="0"/>
        <w:tabs>
          <w:tab w:val="left" w:pos="-426"/>
        </w:tabs>
        <w:overflowPunct w:val="0"/>
        <w:autoSpaceDE w:val="0"/>
        <w:autoSpaceDN w:val="0"/>
        <w:adjustRightInd w:val="0"/>
        <w:spacing w:line="240" w:lineRule="auto"/>
        <w:ind w:firstLine="0"/>
        <w:textAlignment w:val="baseline"/>
        <w:rPr>
          <w:sz w:val="12"/>
          <w:szCs w:val="12"/>
        </w:rPr>
      </w:pPr>
      <w:r>
        <w:rPr>
          <w:sz w:val="12"/>
          <w:szCs w:val="12"/>
        </w:rPr>
        <w:t xml:space="preserve">                                                                                                                                                                                                                                                                                                             </w:t>
      </w:r>
      <w:r w:rsidRPr="000C6C87">
        <w:rPr>
          <w:sz w:val="12"/>
          <w:szCs w:val="12"/>
        </w:rPr>
        <w:t>культуры Адамовского района»</w:t>
      </w:r>
    </w:p>
    <w:p w:rsidR="00737F5C" w:rsidRPr="000C6C87" w:rsidRDefault="00737F5C" w:rsidP="00737F5C">
      <w:pPr>
        <w:spacing w:line="240" w:lineRule="auto"/>
        <w:ind w:firstLine="0"/>
        <w:rPr>
          <w:sz w:val="12"/>
          <w:szCs w:val="12"/>
        </w:rPr>
      </w:pPr>
    </w:p>
    <w:p w:rsidR="00A24B6B" w:rsidRPr="000C6C87" w:rsidRDefault="00A24B6B" w:rsidP="005A5D50">
      <w:pPr>
        <w:widowControl w:val="0"/>
        <w:autoSpaceDE w:val="0"/>
        <w:autoSpaceDN w:val="0"/>
        <w:adjustRightInd w:val="0"/>
        <w:spacing w:line="240" w:lineRule="auto"/>
        <w:ind w:firstLine="0"/>
        <w:contextualSpacing/>
        <w:rPr>
          <w:sz w:val="12"/>
          <w:szCs w:val="12"/>
        </w:rPr>
      </w:pPr>
    </w:p>
    <w:p w:rsidR="00A24B6B" w:rsidRPr="000C6C87" w:rsidRDefault="00A24B6B" w:rsidP="00737F5C">
      <w:pPr>
        <w:pStyle w:val="a9"/>
        <w:spacing w:line="240" w:lineRule="auto"/>
        <w:ind w:left="0" w:firstLine="0"/>
        <w:jc w:val="center"/>
        <w:rPr>
          <w:sz w:val="12"/>
          <w:szCs w:val="12"/>
        </w:rPr>
      </w:pPr>
      <w:r w:rsidRPr="000C6C87">
        <w:rPr>
          <w:sz w:val="12"/>
          <w:szCs w:val="12"/>
        </w:rPr>
        <w:t>Сведения о методике расчета показателей (результатов) муниципальной программы Адамовского района</w:t>
      </w:r>
    </w:p>
    <w:p w:rsidR="00A24B6B" w:rsidRPr="000C6C87" w:rsidRDefault="00A24B6B" w:rsidP="005A5D50">
      <w:pPr>
        <w:pStyle w:val="132"/>
        <w:shd w:val="clear" w:color="auto" w:fill="auto"/>
        <w:spacing w:line="240" w:lineRule="auto"/>
        <w:jc w:val="right"/>
        <w:rPr>
          <w:sz w:val="12"/>
          <w:szCs w:val="12"/>
        </w:rPr>
      </w:pPr>
    </w:p>
    <w:tbl>
      <w:tblPr>
        <w:tblpPr w:leftFromText="180" w:rightFromText="180" w:vertAnchor="text" w:horzAnchor="margin" w:tblpXSpec="right" w:tblpY="123"/>
        <w:tblW w:w="15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75"/>
        <w:gridCol w:w="2192"/>
        <w:gridCol w:w="1135"/>
        <w:gridCol w:w="1931"/>
        <w:gridCol w:w="2879"/>
        <w:gridCol w:w="1637"/>
        <w:gridCol w:w="1700"/>
        <w:gridCol w:w="2052"/>
        <w:gridCol w:w="1567"/>
      </w:tblGrid>
      <w:tr w:rsidR="00A24B6B" w:rsidRPr="000C6C87" w:rsidTr="00737F5C">
        <w:tc>
          <w:tcPr>
            <w:tcW w:w="375" w:type="dxa"/>
            <w:shd w:val="clear" w:color="auto" w:fill="FFFFFF"/>
          </w:tcPr>
          <w:p w:rsidR="00A24B6B" w:rsidRPr="000C6C87" w:rsidRDefault="00A24B6B" w:rsidP="00737F5C">
            <w:pPr>
              <w:spacing w:line="240" w:lineRule="auto"/>
              <w:ind w:firstLine="0"/>
              <w:jc w:val="center"/>
              <w:rPr>
                <w:b/>
                <w:color w:val="22272F"/>
                <w:sz w:val="12"/>
                <w:szCs w:val="12"/>
              </w:rPr>
            </w:pPr>
            <w:r w:rsidRPr="000C6C87">
              <w:rPr>
                <w:color w:val="22272F"/>
                <w:sz w:val="12"/>
                <w:szCs w:val="12"/>
              </w:rPr>
              <w:t>№ п/п</w:t>
            </w:r>
          </w:p>
        </w:tc>
        <w:tc>
          <w:tcPr>
            <w:tcW w:w="2192" w:type="dxa"/>
            <w:shd w:val="clear" w:color="auto" w:fill="FFFFFF"/>
          </w:tcPr>
          <w:p w:rsidR="00A24B6B" w:rsidRPr="000C6C87" w:rsidRDefault="00A24B6B" w:rsidP="00737F5C">
            <w:pPr>
              <w:spacing w:line="240" w:lineRule="auto"/>
              <w:ind w:firstLine="0"/>
              <w:jc w:val="center"/>
              <w:rPr>
                <w:b/>
                <w:color w:val="22272F"/>
                <w:sz w:val="12"/>
                <w:szCs w:val="12"/>
              </w:rPr>
            </w:pPr>
            <w:r w:rsidRPr="000C6C87">
              <w:rPr>
                <w:color w:val="22272F"/>
                <w:sz w:val="12"/>
                <w:szCs w:val="12"/>
              </w:rPr>
              <w:t>Наименование показателя (результат)</w:t>
            </w:r>
          </w:p>
        </w:tc>
        <w:tc>
          <w:tcPr>
            <w:tcW w:w="1135" w:type="dxa"/>
            <w:shd w:val="clear" w:color="auto" w:fill="FFFFFF"/>
          </w:tcPr>
          <w:p w:rsidR="00A24B6B" w:rsidRPr="000C6C87" w:rsidRDefault="00A24B6B" w:rsidP="00737F5C">
            <w:pPr>
              <w:spacing w:line="240" w:lineRule="auto"/>
              <w:ind w:firstLine="0"/>
              <w:jc w:val="center"/>
              <w:rPr>
                <w:b/>
                <w:color w:val="22272F"/>
                <w:sz w:val="12"/>
                <w:szCs w:val="12"/>
              </w:rPr>
            </w:pPr>
            <w:r w:rsidRPr="000C6C87">
              <w:rPr>
                <w:color w:val="22272F"/>
                <w:sz w:val="12"/>
                <w:szCs w:val="12"/>
              </w:rPr>
              <w:t>Единица измерения</w:t>
            </w:r>
          </w:p>
        </w:tc>
        <w:tc>
          <w:tcPr>
            <w:tcW w:w="1931" w:type="dxa"/>
            <w:shd w:val="clear" w:color="auto" w:fill="FFFFFF"/>
          </w:tcPr>
          <w:p w:rsidR="00A24B6B" w:rsidRPr="000C6C87" w:rsidRDefault="00A24B6B" w:rsidP="00737F5C">
            <w:pPr>
              <w:spacing w:line="240" w:lineRule="auto"/>
              <w:ind w:firstLine="0"/>
              <w:jc w:val="center"/>
              <w:rPr>
                <w:b/>
                <w:color w:val="22272F"/>
                <w:sz w:val="12"/>
                <w:szCs w:val="12"/>
              </w:rPr>
            </w:pPr>
            <w:r w:rsidRPr="000C6C87">
              <w:rPr>
                <w:color w:val="22272F"/>
                <w:sz w:val="12"/>
                <w:szCs w:val="12"/>
              </w:rPr>
              <w:t>Алгоритм формирования (формула) и методологические пояснения</w:t>
            </w:r>
          </w:p>
        </w:tc>
        <w:tc>
          <w:tcPr>
            <w:tcW w:w="2879" w:type="dxa"/>
            <w:shd w:val="clear" w:color="auto" w:fill="FFFFFF"/>
          </w:tcPr>
          <w:p w:rsidR="00A24B6B" w:rsidRPr="000C6C87" w:rsidRDefault="00A24B6B" w:rsidP="00737F5C">
            <w:pPr>
              <w:spacing w:line="240" w:lineRule="auto"/>
              <w:ind w:firstLine="0"/>
              <w:jc w:val="center"/>
              <w:rPr>
                <w:b/>
                <w:color w:val="22272F"/>
                <w:sz w:val="12"/>
                <w:szCs w:val="12"/>
              </w:rPr>
            </w:pPr>
            <w:r w:rsidRPr="000C6C87">
              <w:rPr>
                <w:color w:val="22272F"/>
                <w:sz w:val="12"/>
                <w:szCs w:val="12"/>
              </w:rPr>
              <w:t>Базовые показатели (используемые в формуле)</w:t>
            </w:r>
          </w:p>
        </w:tc>
        <w:tc>
          <w:tcPr>
            <w:tcW w:w="1637" w:type="dxa"/>
            <w:shd w:val="clear" w:color="auto" w:fill="FFFFFF"/>
          </w:tcPr>
          <w:p w:rsidR="00A24B6B" w:rsidRPr="000C6C87" w:rsidRDefault="00A24B6B" w:rsidP="00737F5C">
            <w:pPr>
              <w:spacing w:line="240" w:lineRule="auto"/>
              <w:ind w:firstLine="0"/>
              <w:jc w:val="center"/>
              <w:rPr>
                <w:b/>
                <w:color w:val="22272F"/>
                <w:sz w:val="12"/>
                <w:szCs w:val="12"/>
              </w:rPr>
            </w:pPr>
            <w:r w:rsidRPr="000C6C87">
              <w:rPr>
                <w:color w:val="22272F"/>
                <w:sz w:val="12"/>
                <w:szCs w:val="12"/>
              </w:rPr>
              <w:t>Метод сбора информации, индекс формы отчетности</w:t>
            </w:r>
            <w:hyperlink r:id="rId212" w:anchor="/document/402701751/entry/666666" w:history="1"/>
          </w:p>
        </w:tc>
        <w:tc>
          <w:tcPr>
            <w:tcW w:w="1700" w:type="dxa"/>
            <w:shd w:val="clear" w:color="auto" w:fill="FFFFFF"/>
          </w:tcPr>
          <w:p w:rsidR="00A24B6B" w:rsidRPr="000C6C87" w:rsidRDefault="00A24B6B" w:rsidP="00737F5C">
            <w:pPr>
              <w:spacing w:line="240" w:lineRule="auto"/>
              <w:ind w:firstLine="0"/>
              <w:jc w:val="center"/>
              <w:rPr>
                <w:b/>
                <w:color w:val="22272F"/>
                <w:sz w:val="12"/>
                <w:szCs w:val="12"/>
              </w:rPr>
            </w:pPr>
            <w:r w:rsidRPr="000C6C87">
              <w:rPr>
                <w:color w:val="22272F"/>
                <w:sz w:val="12"/>
                <w:szCs w:val="12"/>
              </w:rPr>
              <w:t>Ответственный за сбор данных по показателю</w:t>
            </w:r>
          </w:p>
        </w:tc>
        <w:tc>
          <w:tcPr>
            <w:tcW w:w="2052" w:type="dxa"/>
            <w:shd w:val="clear" w:color="auto" w:fill="FFFFFF"/>
          </w:tcPr>
          <w:p w:rsidR="00A24B6B" w:rsidRPr="000C6C87" w:rsidRDefault="00A24B6B" w:rsidP="00737F5C">
            <w:pPr>
              <w:spacing w:line="240" w:lineRule="auto"/>
              <w:ind w:firstLine="0"/>
              <w:jc w:val="center"/>
              <w:rPr>
                <w:b/>
                <w:color w:val="22272F"/>
                <w:sz w:val="12"/>
                <w:szCs w:val="12"/>
              </w:rPr>
            </w:pPr>
            <w:r w:rsidRPr="000C6C87">
              <w:rPr>
                <w:color w:val="22272F"/>
                <w:sz w:val="12"/>
                <w:szCs w:val="12"/>
              </w:rPr>
              <w:t>Источник данных</w:t>
            </w:r>
          </w:p>
        </w:tc>
        <w:tc>
          <w:tcPr>
            <w:tcW w:w="1567" w:type="dxa"/>
            <w:shd w:val="clear" w:color="auto" w:fill="FFFFFF"/>
          </w:tcPr>
          <w:p w:rsidR="00A24B6B" w:rsidRPr="000C6C87" w:rsidRDefault="00A24B6B" w:rsidP="00737F5C">
            <w:pPr>
              <w:spacing w:line="240" w:lineRule="auto"/>
              <w:ind w:firstLine="0"/>
              <w:jc w:val="center"/>
              <w:rPr>
                <w:b/>
                <w:color w:val="22272F"/>
                <w:sz w:val="12"/>
                <w:szCs w:val="12"/>
              </w:rPr>
            </w:pPr>
            <w:r w:rsidRPr="000C6C87">
              <w:rPr>
                <w:color w:val="22272F"/>
                <w:sz w:val="12"/>
                <w:szCs w:val="12"/>
              </w:rPr>
              <w:t>Срок представления годовой отчетной информации</w:t>
            </w:r>
          </w:p>
        </w:tc>
      </w:tr>
      <w:tr w:rsidR="00A24B6B" w:rsidRPr="000C6C87" w:rsidTr="00737F5C">
        <w:tc>
          <w:tcPr>
            <w:tcW w:w="375"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1</w:t>
            </w:r>
          </w:p>
        </w:tc>
        <w:tc>
          <w:tcPr>
            <w:tcW w:w="2192" w:type="dxa"/>
            <w:shd w:val="clear" w:color="auto" w:fill="FFFFFF"/>
          </w:tcPr>
          <w:p w:rsidR="00A24B6B" w:rsidRPr="000C6C87" w:rsidRDefault="00A24B6B" w:rsidP="00737F5C">
            <w:pPr>
              <w:spacing w:line="240" w:lineRule="auto"/>
              <w:ind w:firstLine="0"/>
              <w:jc w:val="center"/>
              <w:rPr>
                <w:b/>
                <w:color w:val="22272F"/>
                <w:sz w:val="12"/>
                <w:szCs w:val="12"/>
              </w:rPr>
            </w:pPr>
            <w:r w:rsidRPr="000C6C87">
              <w:rPr>
                <w:color w:val="22272F"/>
                <w:sz w:val="12"/>
                <w:szCs w:val="12"/>
              </w:rPr>
              <w:t>2</w:t>
            </w:r>
          </w:p>
        </w:tc>
        <w:tc>
          <w:tcPr>
            <w:tcW w:w="1135" w:type="dxa"/>
            <w:shd w:val="clear" w:color="auto" w:fill="FFFFFF"/>
          </w:tcPr>
          <w:p w:rsidR="00A24B6B" w:rsidRPr="000C6C87" w:rsidRDefault="00A24B6B" w:rsidP="00737F5C">
            <w:pPr>
              <w:spacing w:line="240" w:lineRule="auto"/>
              <w:ind w:firstLine="0"/>
              <w:jc w:val="center"/>
              <w:rPr>
                <w:b/>
                <w:color w:val="22272F"/>
                <w:sz w:val="12"/>
                <w:szCs w:val="12"/>
              </w:rPr>
            </w:pPr>
            <w:r w:rsidRPr="000C6C87">
              <w:rPr>
                <w:color w:val="22272F"/>
                <w:sz w:val="12"/>
                <w:szCs w:val="12"/>
              </w:rPr>
              <w:t>3</w:t>
            </w:r>
          </w:p>
        </w:tc>
        <w:tc>
          <w:tcPr>
            <w:tcW w:w="1931" w:type="dxa"/>
            <w:shd w:val="clear" w:color="auto" w:fill="FFFFFF"/>
          </w:tcPr>
          <w:p w:rsidR="00A24B6B" w:rsidRPr="000C6C87" w:rsidRDefault="00A24B6B" w:rsidP="00737F5C">
            <w:pPr>
              <w:spacing w:line="240" w:lineRule="auto"/>
              <w:ind w:firstLine="0"/>
              <w:jc w:val="center"/>
              <w:rPr>
                <w:b/>
                <w:color w:val="22272F"/>
                <w:sz w:val="12"/>
                <w:szCs w:val="12"/>
              </w:rPr>
            </w:pPr>
            <w:r w:rsidRPr="000C6C87">
              <w:rPr>
                <w:color w:val="22272F"/>
                <w:sz w:val="12"/>
                <w:szCs w:val="12"/>
              </w:rPr>
              <w:t>4</w:t>
            </w:r>
          </w:p>
        </w:tc>
        <w:tc>
          <w:tcPr>
            <w:tcW w:w="2879"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5</w:t>
            </w:r>
          </w:p>
        </w:tc>
        <w:tc>
          <w:tcPr>
            <w:tcW w:w="1637"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6</w:t>
            </w:r>
          </w:p>
        </w:tc>
        <w:tc>
          <w:tcPr>
            <w:tcW w:w="1700"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7</w:t>
            </w:r>
          </w:p>
        </w:tc>
        <w:tc>
          <w:tcPr>
            <w:tcW w:w="2052"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8</w:t>
            </w:r>
          </w:p>
        </w:tc>
        <w:tc>
          <w:tcPr>
            <w:tcW w:w="1567"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9</w:t>
            </w:r>
          </w:p>
        </w:tc>
      </w:tr>
      <w:tr w:rsidR="00A24B6B" w:rsidRPr="000C6C87" w:rsidTr="00737F5C">
        <w:trPr>
          <w:trHeight w:val="119"/>
        </w:trPr>
        <w:tc>
          <w:tcPr>
            <w:tcW w:w="15468" w:type="dxa"/>
            <w:gridSpan w:val="9"/>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Региональный проект «Культурная среда»</w:t>
            </w:r>
          </w:p>
        </w:tc>
      </w:tr>
      <w:tr w:rsidR="00A24B6B" w:rsidRPr="000C6C87" w:rsidTr="00737F5C">
        <w:trPr>
          <w:trHeight w:val="357"/>
        </w:trPr>
        <w:tc>
          <w:tcPr>
            <w:tcW w:w="375" w:type="dxa"/>
            <w:shd w:val="clear" w:color="auto" w:fill="FFFFFF"/>
          </w:tcPr>
          <w:p w:rsidR="00A24B6B" w:rsidRPr="000C6C87" w:rsidRDefault="00A24B6B" w:rsidP="00737F5C">
            <w:pPr>
              <w:spacing w:line="240" w:lineRule="auto"/>
              <w:ind w:firstLine="0"/>
              <w:jc w:val="center"/>
              <w:rPr>
                <w:color w:val="22272F"/>
                <w:sz w:val="12"/>
                <w:szCs w:val="12"/>
              </w:rPr>
            </w:pPr>
          </w:p>
        </w:tc>
        <w:tc>
          <w:tcPr>
            <w:tcW w:w="2192"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Количество отремонтированных объектов культуры, либо получивших современное музыкальное оборудование и инструменты</w:t>
            </w:r>
          </w:p>
        </w:tc>
        <w:tc>
          <w:tcPr>
            <w:tcW w:w="1135"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ед.</w:t>
            </w:r>
          </w:p>
        </w:tc>
        <w:tc>
          <w:tcPr>
            <w:tcW w:w="1931"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А-В</w:t>
            </w:r>
          </w:p>
        </w:tc>
        <w:tc>
          <w:tcPr>
            <w:tcW w:w="2879"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Базовый показатель А – число объектов культуры, на которые выделены денежные средства в текущем году</w:t>
            </w:r>
          </w:p>
          <w:p w:rsidR="00A24B6B" w:rsidRPr="000C6C87" w:rsidRDefault="00A24B6B" w:rsidP="00737F5C">
            <w:pPr>
              <w:spacing w:line="240" w:lineRule="auto"/>
              <w:ind w:firstLine="0"/>
              <w:jc w:val="center"/>
              <w:rPr>
                <w:color w:val="22272F"/>
                <w:sz w:val="12"/>
                <w:szCs w:val="12"/>
              </w:rPr>
            </w:pPr>
            <w:r w:rsidRPr="000C6C87">
              <w:rPr>
                <w:color w:val="22272F"/>
                <w:sz w:val="12"/>
                <w:szCs w:val="12"/>
              </w:rPr>
              <w:t>Базовый показатель В – число объектов культуры, по которым выделенные денежные средства освоены</w:t>
            </w:r>
          </w:p>
        </w:tc>
        <w:tc>
          <w:tcPr>
            <w:tcW w:w="1637"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Периодическая отчетность</w:t>
            </w:r>
          </w:p>
        </w:tc>
        <w:tc>
          <w:tcPr>
            <w:tcW w:w="1700"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Отдел культуры</w:t>
            </w:r>
          </w:p>
        </w:tc>
        <w:tc>
          <w:tcPr>
            <w:tcW w:w="2052" w:type="dxa"/>
            <w:shd w:val="clear" w:color="auto" w:fill="FFFFFF"/>
          </w:tcPr>
          <w:p w:rsidR="00A24B6B" w:rsidRPr="000C6C87" w:rsidRDefault="00A24B6B" w:rsidP="00737F5C">
            <w:pPr>
              <w:spacing w:line="240" w:lineRule="auto"/>
              <w:ind w:firstLine="0"/>
              <w:jc w:val="center"/>
              <w:rPr>
                <w:sz w:val="12"/>
                <w:szCs w:val="12"/>
              </w:rPr>
            </w:pPr>
            <w:r w:rsidRPr="000C6C87">
              <w:rPr>
                <w:sz w:val="12"/>
                <w:szCs w:val="12"/>
              </w:rPr>
              <w:t>Дополнительное соглашение</w:t>
            </w:r>
          </w:p>
          <w:p w:rsidR="00A24B6B" w:rsidRPr="000C6C87" w:rsidRDefault="00A24B6B" w:rsidP="00737F5C">
            <w:pPr>
              <w:spacing w:line="240" w:lineRule="auto"/>
              <w:ind w:firstLine="0"/>
              <w:jc w:val="center"/>
              <w:rPr>
                <w:sz w:val="12"/>
                <w:szCs w:val="12"/>
              </w:rPr>
            </w:pPr>
            <w:r w:rsidRPr="000C6C87">
              <w:rPr>
                <w:sz w:val="12"/>
                <w:szCs w:val="12"/>
              </w:rPr>
              <w:t>к соглашению о достижении целевых показателей и реализации мероприятий региональных проектов на территории муниципального образования Адамовский район Оренбургской области</w:t>
            </w:r>
          </w:p>
          <w:p w:rsidR="00A24B6B" w:rsidRPr="000C6C87" w:rsidRDefault="00A24B6B" w:rsidP="00737F5C">
            <w:pPr>
              <w:spacing w:line="240" w:lineRule="auto"/>
              <w:ind w:firstLine="0"/>
              <w:jc w:val="center"/>
              <w:rPr>
                <w:color w:val="22272F"/>
                <w:sz w:val="12"/>
                <w:szCs w:val="12"/>
              </w:rPr>
            </w:pPr>
            <w:r w:rsidRPr="000C6C87">
              <w:rPr>
                <w:sz w:val="12"/>
                <w:szCs w:val="12"/>
              </w:rPr>
              <w:t>№13-ЦП от 25 февраля 2021 года</w:t>
            </w:r>
          </w:p>
        </w:tc>
        <w:tc>
          <w:tcPr>
            <w:tcW w:w="1567"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31 декабря</w:t>
            </w:r>
          </w:p>
        </w:tc>
      </w:tr>
      <w:tr w:rsidR="00A24B6B" w:rsidRPr="000C6C87" w:rsidTr="00737F5C">
        <w:trPr>
          <w:trHeight w:val="108"/>
        </w:trPr>
        <w:tc>
          <w:tcPr>
            <w:tcW w:w="15468" w:type="dxa"/>
            <w:gridSpan w:val="9"/>
            <w:shd w:val="clear" w:color="auto" w:fill="FFFFFF"/>
          </w:tcPr>
          <w:p w:rsidR="00A24B6B" w:rsidRPr="000C6C87" w:rsidRDefault="00A24B6B" w:rsidP="00737F5C">
            <w:pPr>
              <w:spacing w:line="240" w:lineRule="auto"/>
              <w:ind w:firstLine="0"/>
              <w:jc w:val="center"/>
              <w:rPr>
                <w:color w:val="22272F"/>
                <w:sz w:val="12"/>
                <w:szCs w:val="12"/>
              </w:rPr>
            </w:pPr>
            <w:r w:rsidRPr="000C6C87">
              <w:rPr>
                <w:sz w:val="12"/>
                <w:szCs w:val="12"/>
                <w:lang w:eastAsia="ar-SA"/>
              </w:rPr>
              <w:t>Комплекс процессных мероприятий «Организация досуга населения, проведения мероприятий, сохранение, использование и популяризация культурного наследия, местного и традиционного творчества»</w:t>
            </w:r>
          </w:p>
        </w:tc>
      </w:tr>
      <w:tr w:rsidR="00A24B6B" w:rsidRPr="000C6C87" w:rsidTr="00737F5C">
        <w:trPr>
          <w:trHeight w:val="507"/>
        </w:trPr>
        <w:tc>
          <w:tcPr>
            <w:tcW w:w="375"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1</w:t>
            </w:r>
          </w:p>
        </w:tc>
        <w:tc>
          <w:tcPr>
            <w:tcW w:w="2192" w:type="dxa"/>
            <w:shd w:val="clear" w:color="auto" w:fill="FFFFFF"/>
          </w:tcPr>
          <w:p w:rsidR="00A24B6B" w:rsidRPr="000C6C87" w:rsidRDefault="00A24B6B" w:rsidP="00737F5C">
            <w:pPr>
              <w:spacing w:line="240" w:lineRule="auto"/>
              <w:ind w:firstLine="0"/>
              <w:jc w:val="center"/>
              <w:rPr>
                <w:b/>
                <w:color w:val="22272F"/>
                <w:sz w:val="12"/>
                <w:szCs w:val="12"/>
              </w:rPr>
            </w:pPr>
            <w:r w:rsidRPr="000C6C87">
              <w:rPr>
                <w:sz w:val="12"/>
                <w:szCs w:val="12"/>
              </w:rPr>
              <w:t>Количество объектов культуры, единиц</w:t>
            </w:r>
          </w:p>
        </w:tc>
        <w:tc>
          <w:tcPr>
            <w:tcW w:w="1135" w:type="dxa"/>
            <w:shd w:val="clear" w:color="auto" w:fill="FFFFFF"/>
          </w:tcPr>
          <w:p w:rsidR="00A24B6B" w:rsidRPr="000C6C87" w:rsidRDefault="00A24B6B" w:rsidP="00737F5C">
            <w:pPr>
              <w:spacing w:line="240" w:lineRule="auto"/>
              <w:ind w:firstLine="0"/>
              <w:jc w:val="center"/>
              <w:rPr>
                <w:b/>
                <w:color w:val="22272F"/>
                <w:sz w:val="12"/>
                <w:szCs w:val="12"/>
              </w:rPr>
            </w:pPr>
            <w:r w:rsidRPr="000C6C87">
              <w:rPr>
                <w:color w:val="22272F"/>
                <w:sz w:val="12"/>
                <w:szCs w:val="12"/>
              </w:rPr>
              <w:t>ед.</w:t>
            </w:r>
          </w:p>
        </w:tc>
        <w:tc>
          <w:tcPr>
            <w:tcW w:w="1931" w:type="dxa"/>
            <w:shd w:val="clear" w:color="auto" w:fill="FFFFFF"/>
          </w:tcPr>
          <w:p w:rsidR="00A24B6B" w:rsidRPr="000C6C87" w:rsidRDefault="00A24B6B" w:rsidP="00737F5C">
            <w:pPr>
              <w:spacing w:line="240" w:lineRule="auto"/>
              <w:ind w:firstLine="0"/>
              <w:jc w:val="center"/>
              <w:rPr>
                <w:b/>
                <w:color w:val="22272F"/>
                <w:sz w:val="12"/>
                <w:szCs w:val="12"/>
              </w:rPr>
            </w:pPr>
            <w:r w:rsidRPr="000C6C87">
              <w:rPr>
                <w:color w:val="22272F"/>
                <w:sz w:val="12"/>
                <w:szCs w:val="12"/>
              </w:rPr>
              <w:t>А-В</w:t>
            </w:r>
          </w:p>
        </w:tc>
        <w:tc>
          <w:tcPr>
            <w:tcW w:w="2879" w:type="dxa"/>
            <w:shd w:val="clear" w:color="auto" w:fill="FFFFFF"/>
          </w:tcPr>
          <w:p w:rsidR="00A24B6B" w:rsidRPr="000C6C87" w:rsidRDefault="00A24B6B" w:rsidP="00737F5C">
            <w:pPr>
              <w:spacing w:line="240" w:lineRule="auto"/>
              <w:ind w:firstLine="0"/>
              <w:jc w:val="center"/>
              <w:rPr>
                <w:b/>
                <w:color w:val="22272F"/>
                <w:sz w:val="12"/>
                <w:szCs w:val="12"/>
              </w:rPr>
            </w:pPr>
            <w:r w:rsidRPr="000C6C87">
              <w:rPr>
                <w:color w:val="22272F"/>
                <w:sz w:val="12"/>
                <w:szCs w:val="12"/>
              </w:rPr>
              <w:t>Базовый показатель А – число объектов культуры за аналогичный период прошлого года</w:t>
            </w:r>
          </w:p>
          <w:p w:rsidR="00A24B6B" w:rsidRPr="000C6C87" w:rsidRDefault="00A24B6B" w:rsidP="00737F5C">
            <w:pPr>
              <w:spacing w:line="240" w:lineRule="auto"/>
              <w:ind w:firstLine="0"/>
              <w:jc w:val="center"/>
              <w:rPr>
                <w:b/>
                <w:color w:val="22272F"/>
                <w:sz w:val="12"/>
                <w:szCs w:val="12"/>
              </w:rPr>
            </w:pPr>
            <w:r w:rsidRPr="000C6C87">
              <w:rPr>
                <w:color w:val="22272F"/>
                <w:sz w:val="12"/>
                <w:szCs w:val="12"/>
              </w:rPr>
              <w:t>Базовый показатель В – число объектов культуры в отчетном периоде</w:t>
            </w:r>
          </w:p>
        </w:tc>
        <w:tc>
          <w:tcPr>
            <w:tcW w:w="1637" w:type="dxa"/>
            <w:shd w:val="clear" w:color="auto" w:fill="FFFFFF"/>
          </w:tcPr>
          <w:p w:rsidR="00A24B6B" w:rsidRPr="000C6C87" w:rsidRDefault="00A24B6B" w:rsidP="00737F5C">
            <w:pPr>
              <w:spacing w:line="240" w:lineRule="auto"/>
              <w:ind w:firstLine="0"/>
              <w:jc w:val="center"/>
              <w:rPr>
                <w:b/>
                <w:color w:val="22272F"/>
                <w:sz w:val="12"/>
                <w:szCs w:val="12"/>
              </w:rPr>
            </w:pPr>
            <w:r w:rsidRPr="000C6C87">
              <w:rPr>
                <w:color w:val="22272F"/>
                <w:sz w:val="12"/>
                <w:szCs w:val="12"/>
              </w:rPr>
              <w:t>Периодическая отчетность</w:t>
            </w:r>
          </w:p>
          <w:p w:rsidR="00A24B6B" w:rsidRPr="000C6C87" w:rsidRDefault="00A24B6B" w:rsidP="00737F5C">
            <w:pPr>
              <w:spacing w:line="240" w:lineRule="auto"/>
              <w:ind w:firstLine="0"/>
              <w:jc w:val="center"/>
              <w:rPr>
                <w:b/>
                <w:color w:val="22272F"/>
                <w:sz w:val="12"/>
                <w:szCs w:val="12"/>
              </w:rPr>
            </w:pPr>
          </w:p>
        </w:tc>
        <w:tc>
          <w:tcPr>
            <w:tcW w:w="1700" w:type="dxa"/>
            <w:shd w:val="clear" w:color="auto" w:fill="FFFFFF"/>
          </w:tcPr>
          <w:p w:rsidR="00A24B6B" w:rsidRPr="000C6C87" w:rsidRDefault="00A24B6B" w:rsidP="00737F5C">
            <w:pPr>
              <w:spacing w:line="240" w:lineRule="auto"/>
              <w:ind w:firstLine="0"/>
              <w:jc w:val="center"/>
              <w:rPr>
                <w:b/>
                <w:color w:val="22272F"/>
                <w:sz w:val="12"/>
                <w:szCs w:val="12"/>
              </w:rPr>
            </w:pPr>
            <w:r w:rsidRPr="000C6C87">
              <w:rPr>
                <w:color w:val="22272F"/>
                <w:sz w:val="12"/>
                <w:szCs w:val="12"/>
              </w:rPr>
              <w:t>Отдел культуры</w:t>
            </w:r>
          </w:p>
        </w:tc>
        <w:tc>
          <w:tcPr>
            <w:tcW w:w="2052" w:type="dxa"/>
            <w:shd w:val="clear" w:color="auto" w:fill="FFFFFF"/>
          </w:tcPr>
          <w:p w:rsidR="00A24B6B" w:rsidRPr="000C6C87" w:rsidRDefault="00A24B6B" w:rsidP="00737F5C">
            <w:pPr>
              <w:spacing w:line="240" w:lineRule="auto"/>
              <w:ind w:firstLine="0"/>
              <w:jc w:val="center"/>
              <w:rPr>
                <w:b/>
                <w:color w:val="22272F"/>
                <w:sz w:val="12"/>
                <w:szCs w:val="12"/>
              </w:rPr>
            </w:pPr>
            <w:r w:rsidRPr="000C6C87">
              <w:rPr>
                <w:color w:val="22272F"/>
                <w:sz w:val="12"/>
                <w:szCs w:val="12"/>
              </w:rPr>
              <w:t>Отчет о выполнении муниципального задания, АИС - статистика</w:t>
            </w:r>
          </w:p>
          <w:p w:rsidR="00A24B6B" w:rsidRPr="000C6C87" w:rsidRDefault="00A24B6B" w:rsidP="00737F5C">
            <w:pPr>
              <w:spacing w:line="240" w:lineRule="auto"/>
              <w:ind w:firstLine="0"/>
              <w:jc w:val="center"/>
              <w:rPr>
                <w:b/>
                <w:color w:val="22272F"/>
                <w:sz w:val="12"/>
                <w:szCs w:val="12"/>
              </w:rPr>
            </w:pPr>
          </w:p>
        </w:tc>
        <w:tc>
          <w:tcPr>
            <w:tcW w:w="1567" w:type="dxa"/>
            <w:shd w:val="clear" w:color="auto" w:fill="FFFFFF"/>
          </w:tcPr>
          <w:p w:rsidR="00A24B6B" w:rsidRPr="000C6C87" w:rsidRDefault="00A24B6B" w:rsidP="00737F5C">
            <w:pPr>
              <w:spacing w:line="240" w:lineRule="auto"/>
              <w:ind w:firstLine="0"/>
              <w:jc w:val="center"/>
              <w:rPr>
                <w:sz w:val="12"/>
                <w:szCs w:val="12"/>
              </w:rPr>
            </w:pPr>
            <w:r w:rsidRPr="000C6C87">
              <w:rPr>
                <w:color w:val="22272F"/>
                <w:sz w:val="12"/>
                <w:szCs w:val="12"/>
              </w:rPr>
              <w:t>31 декабря</w:t>
            </w:r>
          </w:p>
        </w:tc>
      </w:tr>
      <w:tr w:rsidR="00A24B6B" w:rsidRPr="000C6C87" w:rsidTr="00737F5C">
        <w:trPr>
          <w:trHeight w:val="364"/>
        </w:trPr>
        <w:tc>
          <w:tcPr>
            <w:tcW w:w="375"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2</w:t>
            </w:r>
          </w:p>
        </w:tc>
        <w:tc>
          <w:tcPr>
            <w:tcW w:w="2192" w:type="dxa"/>
            <w:shd w:val="clear" w:color="auto" w:fill="FFFFFF"/>
          </w:tcPr>
          <w:p w:rsidR="00A24B6B" w:rsidRPr="000C6C87" w:rsidRDefault="00A24B6B" w:rsidP="00737F5C">
            <w:pPr>
              <w:spacing w:line="240" w:lineRule="auto"/>
              <w:ind w:firstLine="0"/>
              <w:jc w:val="center"/>
              <w:rPr>
                <w:bCs/>
                <w:color w:val="000000"/>
                <w:sz w:val="12"/>
                <w:szCs w:val="12"/>
              </w:rPr>
            </w:pPr>
            <w:r w:rsidRPr="000C6C87">
              <w:rPr>
                <w:bCs/>
                <w:color w:val="000000"/>
                <w:sz w:val="12"/>
                <w:szCs w:val="12"/>
              </w:rPr>
              <w:t>Количество культурно- досуговых мероприятий, концертов, спектаклей, фестивалей, конкурсов, выступлений</w:t>
            </w:r>
          </w:p>
        </w:tc>
        <w:tc>
          <w:tcPr>
            <w:tcW w:w="1135" w:type="dxa"/>
            <w:shd w:val="clear" w:color="auto" w:fill="FFFFFF"/>
          </w:tcPr>
          <w:p w:rsidR="00A24B6B" w:rsidRPr="000C6C87" w:rsidRDefault="00A24B6B" w:rsidP="00737F5C">
            <w:pPr>
              <w:spacing w:line="240" w:lineRule="auto"/>
              <w:ind w:firstLine="0"/>
              <w:jc w:val="center"/>
              <w:rPr>
                <w:b/>
                <w:color w:val="22272F"/>
                <w:sz w:val="12"/>
                <w:szCs w:val="12"/>
              </w:rPr>
            </w:pPr>
            <w:r w:rsidRPr="000C6C87">
              <w:rPr>
                <w:color w:val="22272F"/>
                <w:sz w:val="12"/>
                <w:szCs w:val="12"/>
              </w:rPr>
              <w:t>ед.</w:t>
            </w:r>
          </w:p>
        </w:tc>
        <w:tc>
          <w:tcPr>
            <w:tcW w:w="1931" w:type="dxa"/>
            <w:shd w:val="clear" w:color="auto" w:fill="FFFFFF"/>
          </w:tcPr>
          <w:p w:rsidR="00A24B6B" w:rsidRPr="000C6C87" w:rsidRDefault="00A24B6B" w:rsidP="00737F5C">
            <w:pPr>
              <w:spacing w:line="240" w:lineRule="auto"/>
              <w:ind w:firstLine="0"/>
              <w:jc w:val="center"/>
              <w:rPr>
                <w:b/>
                <w:color w:val="22272F"/>
                <w:sz w:val="12"/>
                <w:szCs w:val="12"/>
              </w:rPr>
            </w:pPr>
            <w:r w:rsidRPr="000C6C87">
              <w:rPr>
                <w:color w:val="22272F"/>
                <w:sz w:val="12"/>
                <w:szCs w:val="12"/>
              </w:rPr>
              <w:t>А-В</w:t>
            </w:r>
          </w:p>
        </w:tc>
        <w:tc>
          <w:tcPr>
            <w:tcW w:w="2879"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 xml:space="preserve">Базовый показатель А - </w:t>
            </w:r>
            <w:r w:rsidRPr="000C6C87">
              <w:rPr>
                <w:bCs/>
                <w:color w:val="000000"/>
                <w:sz w:val="12"/>
                <w:szCs w:val="12"/>
              </w:rPr>
              <w:t xml:space="preserve"> количество культурно- досуговых мероприятий</w:t>
            </w:r>
            <w:r w:rsidRPr="000C6C87">
              <w:rPr>
                <w:color w:val="22272F"/>
                <w:sz w:val="12"/>
                <w:szCs w:val="12"/>
              </w:rPr>
              <w:t xml:space="preserve"> проведенных за аналогичный период прошлого года</w:t>
            </w:r>
          </w:p>
          <w:p w:rsidR="00A24B6B" w:rsidRPr="000C6C87" w:rsidRDefault="00A24B6B" w:rsidP="00737F5C">
            <w:pPr>
              <w:spacing w:line="240" w:lineRule="auto"/>
              <w:ind w:firstLine="0"/>
              <w:jc w:val="center"/>
              <w:rPr>
                <w:color w:val="22272F"/>
                <w:sz w:val="12"/>
                <w:szCs w:val="12"/>
              </w:rPr>
            </w:pPr>
            <w:r w:rsidRPr="000C6C87">
              <w:rPr>
                <w:color w:val="22272F"/>
                <w:sz w:val="12"/>
                <w:szCs w:val="12"/>
              </w:rPr>
              <w:t xml:space="preserve">Базовый показатель В - </w:t>
            </w:r>
            <w:r w:rsidRPr="000C6C87">
              <w:rPr>
                <w:bCs/>
                <w:color w:val="000000"/>
                <w:sz w:val="12"/>
                <w:szCs w:val="12"/>
              </w:rPr>
              <w:t xml:space="preserve"> количество культурно- досуговых мероприятий</w:t>
            </w:r>
            <w:r w:rsidRPr="000C6C87">
              <w:rPr>
                <w:color w:val="22272F"/>
                <w:sz w:val="12"/>
                <w:szCs w:val="12"/>
              </w:rPr>
              <w:t xml:space="preserve"> проведенных в отчетном периоде</w:t>
            </w:r>
          </w:p>
        </w:tc>
        <w:tc>
          <w:tcPr>
            <w:tcW w:w="1637" w:type="dxa"/>
            <w:shd w:val="clear" w:color="auto" w:fill="FFFFFF"/>
          </w:tcPr>
          <w:p w:rsidR="00A24B6B" w:rsidRPr="000C6C87" w:rsidRDefault="00A24B6B" w:rsidP="00737F5C">
            <w:pPr>
              <w:spacing w:line="240" w:lineRule="auto"/>
              <w:ind w:firstLine="0"/>
              <w:jc w:val="center"/>
              <w:rPr>
                <w:b/>
                <w:color w:val="22272F"/>
                <w:sz w:val="12"/>
                <w:szCs w:val="12"/>
              </w:rPr>
            </w:pPr>
            <w:r w:rsidRPr="000C6C87">
              <w:rPr>
                <w:color w:val="22272F"/>
                <w:sz w:val="12"/>
                <w:szCs w:val="12"/>
              </w:rPr>
              <w:t>Периодическая отчетность</w:t>
            </w:r>
          </w:p>
          <w:p w:rsidR="00A24B6B" w:rsidRPr="000C6C87" w:rsidRDefault="00A24B6B" w:rsidP="00737F5C">
            <w:pPr>
              <w:spacing w:line="240" w:lineRule="auto"/>
              <w:ind w:firstLine="0"/>
              <w:jc w:val="center"/>
              <w:rPr>
                <w:b/>
                <w:color w:val="22272F"/>
                <w:sz w:val="12"/>
                <w:szCs w:val="12"/>
              </w:rPr>
            </w:pPr>
          </w:p>
        </w:tc>
        <w:tc>
          <w:tcPr>
            <w:tcW w:w="1700" w:type="dxa"/>
            <w:shd w:val="clear" w:color="auto" w:fill="FFFFFF"/>
          </w:tcPr>
          <w:p w:rsidR="00A24B6B" w:rsidRPr="000C6C87" w:rsidRDefault="00A24B6B" w:rsidP="00737F5C">
            <w:pPr>
              <w:spacing w:line="240" w:lineRule="auto"/>
              <w:ind w:firstLine="0"/>
              <w:jc w:val="center"/>
              <w:rPr>
                <w:sz w:val="12"/>
                <w:szCs w:val="12"/>
              </w:rPr>
            </w:pPr>
            <w:r w:rsidRPr="000C6C87">
              <w:rPr>
                <w:sz w:val="12"/>
                <w:szCs w:val="12"/>
              </w:rPr>
              <w:t>Отдел культуры</w:t>
            </w:r>
          </w:p>
        </w:tc>
        <w:tc>
          <w:tcPr>
            <w:tcW w:w="2052" w:type="dxa"/>
            <w:shd w:val="clear" w:color="auto" w:fill="FFFFFF"/>
          </w:tcPr>
          <w:p w:rsidR="00A24B6B" w:rsidRPr="000C6C87" w:rsidRDefault="00A24B6B" w:rsidP="00737F5C">
            <w:pPr>
              <w:spacing w:line="240" w:lineRule="auto"/>
              <w:ind w:firstLine="0"/>
              <w:jc w:val="center"/>
              <w:rPr>
                <w:b/>
                <w:color w:val="22272F"/>
                <w:sz w:val="12"/>
                <w:szCs w:val="12"/>
              </w:rPr>
            </w:pPr>
            <w:r w:rsidRPr="000C6C87">
              <w:rPr>
                <w:color w:val="22272F"/>
                <w:sz w:val="12"/>
                <w:szCs w:val="12"/>
              </w:rPr>
              <w:t>Отчет о выполнении муниципального задания, АИС - статистика</w:t>
            </w:r>
          </w:p>
          <w:p w:rsidR="00A24B6B" w:rsidRPr="000C6C87" w:rsidRDefault="00A24B6B" w:rsidP="00737F5C">
            <w:pPr>
              <w:spacing w:line="240" w:lineRule="auto"/>
              <w:ind w:firstLine="0"/>
              <w:jc w:val="center"/>
              <w:rPr>
                <w:b/>
                <w:color w:val="22272F"/>
                <w:sz w:val="12"/>
                <w:szCs w:val="12"/>
              </w:rPr>
            </w:pPr>
          </w:p>
        </w:tc>
        <w:tc>
          <w:tcPr>
            <w:tcW w:w="1567" w:type="dxa"/>
            <w:shd w:val="clear" w:color="auto" w:fill="FFFFFF"/>
          </w:tcPr>
          <w:p w:rsidR="00A24B6B" w:rsidRPr="000C6C87" w:rsidRDefault="00A24B6B" w:rsidP="00737F5C">
            <w:pPr>
              <w:spacing w:line="240" w:lineRule="auto"/>
              <w:ind w:firstLine="0"/>
              <w:jc w:val="center"/>
              <w:rPr>
                <w:sz w:val="12"/>
                <w:szCs w:val="12"/>
              </w:rPr>
            </w:pPr>
            <w:r w:rsidRPr="000C6C87">
              <w:rPr>
                <w:color w:val="22272F"/>
                <w:sz w:val="12"/>
                <w:szCs w:val="12"/>
              </w:rPr>
              <w:t>31 декабря</w:t>
            </w:r>
          </w:p>
        </w:tc>
      </w:tr>
      <w:tr w:rsidR="00A24B6B" w:rsidRPr="000C6C87" w:rsidTr="00737F5C">
        <w:trPr>
          <w:trHeight w:val="322"/>
        </w:trPr>
        <w:tc>
          <w:tcPr>
            <w:tcW w:w="375"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3</w:t>
            </w:r>
          </w:p>
        </w:tc>
        <w:tc>
          <w:tcPr>
            <w:tcW w:w="2192" w:type="dxa"/>
            <w:shd w:val="clear" w:color="auto" w:fill="FFFFFF"/>
          </w:tcPr>
          <w:p w:rsidR="00A24B6B" w:rsidRPr="000C6C87" w:rsidRDefault="00A24B6B" w:rsidP="00737F5C">
            <w:pPr>
              <w:spacing w:line="240" w:lineRule="auto"/>
              <w:ind w:firstLine="0"/>
              <w:jc w:val="center"/>
              <w:rPr>
                <w:sz w:val="12"/>
                <w:szCs w:val="12"/>
              </w:rPr>
            </w:pPr>
            <w:r w:rsidRPr="000C6C87">
              <w:rPr>
                <w:sz w:val="12"/>
                <w:szCs w:val="12"/>
              </w:rPr>
              <w:t>Количество посещений культурно-досуговых мероприятий в культурно-досуговых учреждениях</w:t>
            </w:r>
          </w:p>
        </w:tc>
        <w:tc>
          <w:tcPr>
            <w:tcW w:w="1135" w:type="dxa"/>
            <w:shd w:val="clear" w:color="auto" w:fill="FFFFFF"/>
          </w:tcPr>
          <w:p w:rsidR="00A24B6B" w:rsidRPr="000C6C87" w:rsidRDefault="00A24B6B" w:rsidP="00737F5C">
            <w:pPr>
              <w:spacing w:line="240" w:lineRule="auto"/>
              <w:ind w:firstLine="0"/>
              <w:jc w:val="center"/>
              <w:rPr>
                <w:b/>
                <w:color w:val="22272F"/>
                <w:sz w:val="12"/>
                <w:szCs w:val="12"/>
              </w:rPr>
            </w:pPr>
            <w:r w:rsidRPr="000C6C87">
              <w:rPr>
                <w:color w:val="22272F"/>
                <w:sz w:val="12"/>
                <w:szCs w:val="12"/>
              </w:rPr>
              <w:t>тыс. чел.</w:t>
            </w:r>
          </w:p>
        </w:tc>
        <w:tc>
          <w:tcPr>
            <w:tcW w:w="1931"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А-В</w:t>
            </w:r>
          </w:p>
        </w:tc>
        <w:tc>
          <w:tcPr>
            <w:tcW w:w="2879" w:type="dxa"/>
            <w:shd w:val="clear" w:color="auto" w:fill="FFFFFF"/>
          </w:tcPr>
          <w:p w:rsidR="00A24B6B" w:rsidRPr="000C6C87" w:rsidRDefault="00A24B6B" w:rsidP="00737F5C">
            <w:pPr>
              <w:spacing w:line="240" w:lineRule="auto"/>
              <w:ind w:firstLine="0"/>
              <w:jc w:val="center"/>
              <w:rPr>
                <w:sz w:val="12"/>
                <w:szCs w:val="12"/>
              </w:rPr>
            </w:pPr>
            <w:r w:rsidRPr="000C6C87">
              <w:rPr>
                <w:color w:val="22272F"/>
                <w:sz w:val="12"/>
                <w:szCs w:val="12"/>
              </w:rPr>
              <w:t xml:space="preserve">Базовый показатель А - </w:t>
            </w:r>
            <w:r w:rsidRPr="000C6C87">
              <w:rPr>
                <w:sz w:val="12"/>
                <w:szCs w:val="12"/>
              </w:rPr>
              <w:t xml:space="preserve"> количество посещений культурно-досуговых мероприятий в культурно-досуговых учреждениях за аналогичный период прошлого года</w:t>
            </w:r>
          </w:p>
          <w:p w:rsidR="00A24B6B" w:rsidRPr="000C6C87" w:rsidRDefault="00A24B6B" w:rsidP="00737F5C">
            <w:pPr>
              <w:spacing w:line="240" w:lineRule="auto"/>
              <w:ind w:firstLine="0"/>
              <w:jc w:val="center"/>
              <w:rPr>
                <w:color w:val="22272F"/>
                <w:sz w:val="12"/>
                <w:szCs w:val="12"/>
              </w:rPr>
            </w:pPr>
            <w:r w:rsidRPr="000C6C87">
              <w:rPr>
                <w:sz w:val="12"/>
                <w:szCs w:val="12"/>
              </w:rPr>
              <w:t>Базовый показатель В -  количество посещений культурно-досуговых мероприятий в культурно-досуговых учреждениях в отчетном периоде</w:t>
            </w:r>
          </w:p>
        </w:tc>
        <w:tc>
          <w:tcPr>
            <w:tcW w:w="1637" w:type="dxa"/>
            <w:shd w:val="clear" w:color="auto" w:fill="FFFFFF"/>
          </w:tcPr>
          <w:p w:rsidR="00A24B6B" w:rsidRPr="000C6C87" w:rsidRDefault="00A24B6B" w:rsidP="00737F5C">
            <w:pPr>
              <w:spacing w:line="240" w:lineRule="auto"/>
              <w:ind w:firstLine="0"/>
              <w:jc w:val="center"/>
              <w:rPr>
                <w:b/>
                <w:color w:val="22272F"/>
                <w:sz w:val="12"/>
                <w:szCs w:val="12"/>
              </w:rPr>
            </w:pPr>
            <w:r w:rsidRPr="000C6C87">
              <w:rPr>
                <w:color w:val="22272F"/>
                <w:sz w:val="12"/>
                <w:szCs w:val="12"/>
              </w:rPr>
              <w:t>Периодическая отчетность</w:t>
            </w:r>
          </w:p>
          <w:p w:rsidR="00A24B6B" w:rsidRPr="000C6C87" w:rsidRDefault="00A24B6B" w:rsidP="00737F5C">
            <w:pPr>
              <w:spacing w:line="240" w:lineRule="auto"/>
              <w:ind w:firstLine="0"/>
              <w:jc w:val="center"/>
              <w:rPr>
                <w:b/>
                <w:color w:val="22272F"/>
                <w:sz w:val="12"/>
                <w:szCs w:val="12"/>
              </w:rPr>
            </w:pPr>
          </w:p>
        </w:tc>
        <w:tc>
          <w:tcPr>
            <w:tcW w:w="1700" w:type="dxa"/>
            <w:shd w:val="clear" w:color="auto" w:fill="FFFFFF"/>
          </w:tcPr>
          <w:p w:rsidR="00A24B6B" w:rsidRPr="000C6C87" w:rsidRDefault="00A24B6B" w:rsidP="00737F5C">
            <w:pPr>
              <w:spacing w:line="240" w:lineRule="auto"/>
              <w:ind w:firstLine="0"/>
              <w:jc w:val="center"/>
              <w:rPr>
                <w:sz w:val="12"/>
                <w:szCs w:val="12"/>
              </w:rPr>
            </w:pPr>
            <w:r w:rsidRPr="000C6C87">
              <w:rPr>
                <w:sz w:val="12"/>
                <w:szCs w:val="12"/>
              </w:rPr>
              <w:t>Отдел культуры</w:t>
            </w:r>
          </w:p>
        </w:tc>
        <w:tc>
          <w:tcPr>
            <w:tcW w:w="2052" w:type="dxa"/>
            <w:shd w:val="clear" w:color="auto" w:fill="FFFFFF"/>
          </w:tcPr>
          <w:p w:rsidR="00A24B6B" w:rsidRPr="000C6C87" w:rsidRDefault="00A24B6B" w:rsidP="00737F5C">
            <w:pPr>
              <w:spacing w:line="240" w:lineRule="auto"/>
              <w:ind w:firstLine="0"/>
              <w:jc w:val="center"/>
              <w:rPr>
                <w:b/>
                <w:color w:val="22272F"/>
                <w:sz w:val="12"/>
                <w:szCs w:val="12"/>
              </w:rPr>
            </w:pPr>
            <w:r w:rsidRPr="000C6C87">
              <w:rPr>
                <w:color w:val="22272F"/>
                <w:sz w:val="12"/>
                <w:szCs w:val="12"/>
              </w:rPr>
              <w:t>Отчет о выполнении муниципального задания, АИС - статистика</w:t>
            </w:r>
          </w:p>
          <w:p w:rsidR="00A24B6B" w:rsidRPr="000C6C87" w:rsidRDefault="00A24B6B" w:rsidP="00737F5C">
            <w:pPr>
              <w:spacing w:line="240" w:lineRule="auto"/>
              <w:ind w:firstLine="0"/>
              <w:jc w:val="center"/>
              <w:rPr>
                <w:b/>
                <w:color w:val="22272F"/>
                <w:sz w:val="12"/>
                <w:szCs w:val="12"/>
              </w:rPr>
            </w:pPr>
          </w:p>
        </w:tc>
        <w:tc>
          <w:tcPr>
            <w:tcW w:w="1567" w:type="dxa"/>
            <w:shd w:val="clear" w:color="auto" w:fill="FFFFFF"/>
          </w:tcPr>
          <w:p w:rsidR="00A24B6B" w:rsidRPr="000C6C87" w:rsidRDefault="00A24B6B" w:rsidP="00737F5C">
            <w:pPr>
              <w:spacing w:line="240" w:lineRule="auto"/>
              <w:ind w:firstLine="0"/>
              <w:jc w:val="center"/>
              <w:rPr>
                <w:sz w:val="12"/>
                <w:szCs w:val="12"/>
              </w:rPr>
            </w:pPr>
            <w:r w:rsidRPr="000C6C87">
              <w:rPr>
                <w:color w:val="22272F"/>
                <w:sz w:val="12"/>
                <w:szCs w:val="12"/>
              </w:rPr>
              <w:t>31 декабря</w:t>
            </w:r>
          </w:p>
        </w:tc>
      </w:tr>
      <w:tr w:rsidR="00A24B6B" w:rsidRPr="000C6C87" w:rsidTr="00737F5C">
        <w:trPr>
          <w:trHeight w:val="280"/>
        </w:trPr>
        <w:tc>
          <w:tcPr>
            <w:tcW w:w="375"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4</w:t>
            </w:r>
          </w:p>
        </w:tc>
        <w:tc>
          <w:tcPr>
            <w:tcW w:w="2192" w:type="dxa"/>
            <w:shd w:val="clear" w:color="auto" w:fill="FFFFFF"/>
          </w:tcPr>
          <w:p w:rsidR="00A24B6B" w:rsidRPr="000C6C87" w:rsidRDefault="00A24B6B" w:rsidP="00737F5C">
            <w:pPr>
              <w:spacing w:line="240" w:lineRule="auto"/>
              <w:ind w:firstLine="0"/>
              <w:jc w:val="center"/>
              <w:rPr>
                <w:sz w:val="12"/>
                <w:szCs w:val="12"/>
              </w:rPr>
            </w:pPr>
            <w:r w:rsidRPr="000C6C87">
              <w:rPr>
                <w:sz w:val="12"/>
                <w:szCs w:val="12"/>
              </w:rPr>
              <w:t>Количество участников клубных формирований</w:t>
            </w:r>
          </w:p>
        </w:tc>
        <w:tc>
          <w:tcPr>
            <w:tcW w:w="1135"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чел.</w:t>
            </w:r>
          </w:p>
        </w:tc>
        <w:tc>
          <w:tcPr>
            <w:tcW w:w="1931"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А-В</w:t>
            </w:r>
          </w:p>
        </w:tc>
        <w:tc>
          <w:tcPr>
            <w:tcW w:w="2879" w:type="dxa"/>
            <w:shd w:val="clear" w:color="auto" w:fill="FFFFFF"/>
          </w:tcPr>
          <w:p w:rsidR="00A24B6B" w:rsidRPr="000C6C87" w:rsidRDefault="00A24B6B" w:rsidP="00737F5C">
            <w:pPr>
              <w:spacing w:line="240" w:lineRule="auto"/>
              <w:ind w:firstLine="0"/>
              <w:jc w:val="center"/>
              <w:rPr>
                <w:sz w:val="12"/>
                <w:szCs w:val="12"/>
              </w:rPr>
            </w:pPr>
            <w:r w:rsidRPr="000C6C87">
              <w:rPr>
                <w:color w:val="22272F"/>
                <w:sz w:val="12"/>
                <w:szCs w:val="12"/>
              </w:rPr>
              <w:t xml:space="preserve">Базовый показатель А - </w:t>
            </w:r>
            <w:r w:rsidRPr="000C6C87">
              <w:rPr>
                <w:sz w:val="12"/>
                <w:szCs w:val="12"/>
              </w:rPr>
              <w:t xml:space="preserve"> количество участников клубных формирований за аналогичный период прошлого года</w:t>
            </w:r>
          </w:p>
          <w:p w:rsidR="00A24B6B" w:rsidRPr="000C6C87" w:rsidRDefault="00A24B6B" w:rsidP="00737F5C">
            <w:pPr>
              <w:spacing w:line="240" w:lineRule="auto"/>
              <w:ind w:firstLine="0"/>
              <w:jc w:val="center"/>
              <w:rPr>
                <w:color w:val="22272F"/>
                <w:sz w:val="12"/>
                <w:szCs w:val="12"/>
              </w:rPr>
            </w:pPr>
            <w:r w:rsidRPr="000C6C87">
              <w:rPr>
                <w:sz w:val="12"/>
                <w:szCs w:val="12"/>
              </w:rPr>
              <w:t>Базовый показатель В -  количество участников клубных формирований за отчетный период</w:t>
            </w:r>
          </w:p>
        </w:tc>
        <w:tc>
          <w:tcPr>
            <w:tcW w:w="1637" w:type="dxa"/>
            <w:shd w:val="clear" w:color="auto" w:fill="FFFFFF"/>
          </w:tcPr>
          <w:p w:rsidR="00A24B6B" w:rsidRPr="000C6C87" w:rsidRDefault="00A24B6B" w:rsidP="00737F5C">
            <w:pPr>
              <w:spacing w:line="240" w:lineRule="auto"/>
              <w:ind w:firstLine="0"/>
              <w:jc w:val="center"/>
              <w:rPr>
                <w:b/>
                <w:color w:val="22272F"/>
                <w:sz w:val="12"/>
                <w:szCs w:val="12"/>
              </w:rPr>
            </w:pPr>
            <w:r w:rsidRPr="000C6C87">
              <w:rPr>
                <w:color w:val="22272F"/>
                <w:sz w:val="12"/>
                <w:szCs w:val="12"/>
              </w:rPr>
              <w:t>Периодическая отчетность</w:t>
            </w:r>
          </w:p>
          <w:p w:rsidR="00A24B6B" w:rsidRPr="000C6C87" w:rsidRDefault="00A24B6B" w:rsidP="00737F5C">
            <w:pPr>
              <w:spacing w:line="240" w:lineRule="auto"/>
              <w:ind w:firstLine="0"/>
              <w:jc w:val="center"/>
              <w:rPr>
                <w:b/>
                <w:color w:val="22272F"/>
                <w:sz w:val="12"/>
                <w:szCs w:val="12"/>
              </w:rPr>
            </w:pPr>
          </w:p>
        </w:tc>
        <w:tc>
          <w:tcPr>
            <w:tcW w:w="1700" w:type="dxa"/>
            <w:shd w:val="clear" w:color="auto" w:fill="FFFFFF"/>
          </w:tcPr>
          <w:p w:rsidR="00A24B6B" w:rsidRPr="000C6C87" w:rsidRDefault="00A24B6B" w:rsidP="00737F5C">
            <w:pPr>
              <w:spacing w:line="240" w:lineRule="auto"/>
              <w:ind w:firstLine="0"/>
              <w:jc w:val="center"/>
              <w:rPr>
                <w:sz w:val="12"/>
                <w:szCs w:val="12"/>
              </w:rPr>
            </w:pPr>
            <w:r w:rsidRPr="000C6C87">
              <w:rPr>
                <w:sz w:val="12"/>
                <w:szCs w:val="12"/>
              </w:rPr>
              <w:t>Отдел культуры</w:t>
            </w:r>
          </w:p>
        </w:tc>
        <w:tc>
          <w:tcPr>
            <w:tcW w:w="2052" w:type="dxa"/>
            <w:shd w:val="clear" w:color="auto" w:fill="FFFFFF"/>
          </w:tcPr>
          <w:p w:rsidR="00A24B6B" w:rsidRPr="000C6C87" w:rsidRDefault="00A24B6B" w:rsidP="00737F5C">
            <w:pPr>
              <w:spacing w:line="240" w:lineRule="auto"/>
              <w:ind w:firstLine="0"/>
              <w:jc w:val="center"/>
              <w:rPr>
                <w:b/>
                <w:color w:val="22272F"/>
                <w:sz w:val="12"/>
                <w:szCs w:val="12"/>
              </w:rPr>
            </w:pPr>
            <w:r w:rsidRPr="000C6C87">
              <w:rPr>
                <w:color w:val="22272F"/>
                <w:sz w:val="12"/>
                <w:szCs w:val="12"/>
              </w:rPr>
              <w:t>Отчет о выполнении муниципального задания, АИС - статистика</w:t>
            </w:r>
          </w:p>
          <w:p w:rsidR="00A24B6B" w:rsidRPr="000C6C87" w:rsidRDefault="00A24B6B" w:rsidP="00737F5C">
            <w:pPr>
              <w:spacing w:line="240" w:lineRule="auto"/>
              <w:ind w:firstLine="0"/>
              <w:jc w:val="center"/>
              <w:rPr>
                <w:b/>
                <w:color w:val="22272F"/>
                <w:sz w:val="12"/>
                <w:szCs w:val="12"/>
              </w:rPr>
            </w:pPr>
          </w:p>
        </w:tc>
        <w:tc>
          <w:tcPr>
            <w:tcW w:w="1567" w:type="dxa"/>
            <w:shd w:val="clear" w:color="auto" w:fill="FFFFFF"/>
          </w:tcPr>
          <w:p w:rsidR="00A24B6B" w:rsidRPr="000C6C87" w:rsidRDefault="00A24B6B" w:rsidP="00737F5C">
            <w:pPr>
              <w:spacing w:line="240" w:lineRule="auto"/>
              <w:ind w:firstLine="0"/>
              <w:jc w:val="center"/>
              <w:rPr>
                <w:sz w:val="12"/>
                <w:szCs w:val="12"/>
              </w:rPr>
            </w:pPr>
            <w:r w:rsidRPr="000C6C87">
              <w:rPr>
                <w:color w:val="22272F"/>
                <w:sz w:val="12"/>
                <w:szCs w:val="12"/>
              </w:rPr>
              <w:t>31 декабря</w:t>
            </w:r>
          </w:p>
        </w:tc>
      </w:tr>
      <w:tr w:rsidR="00A24B6B" w:rsidRPr="000C6C87" w:rsidTr="00737F5C">
        <w:trPr>
          <w:trHeight w:val="266"/>
        </w:trPr>
        <w:tc>
          <w:tcPr>
            <w:tcW w:w="375"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5</w:t>
            </w:r>
          </w:p>
        </w:tc>
        <w:tc>
          <w:tcPr>
            <w:tcW w:w="2192" w:type="dxa"/>
            <w:shd w:val="clear" w:color="auto" w:fill="FFFFFF"/>
          </w:tcPr>
          <w:p w:rsidR="00A24B6B" w:rsidRPr="000C6C87" w:rsidRDefault="00A24B6B" w:rsidP="00737F5C">
            <w:pPr>
              <w:spacing w:line="240" w:lineRule="auto"/>
              <w:ind w:firstLine="0"/>
              <w:jc w:val="center"/>
              <w:rPr>
                <w:sz w:val="12"/>
                <w:szCs w:val="12"/>
              </w:rPr>
            </w:pPr>
            <w:r w:rsidRPr="000C6C87">
              <w:rPr>
                <w:sz w:val="12"/>
                <w:szCs w:val="12"/>
              </w:rPr>
              <w:t>Количество этнонациональных мероприятий</w:t>
            </w:r>
          </w:p>
        </w:tc>
        <w:tc>
          <w:tcPr>
            <w:tcW w:w="1135"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ед.</w:t>
            </w:r>
          </w:p>
        </w:tc>
        <w:tc>
          <w:tcPr>
            <w:tcW w:w="1931"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А-В</w:t>
            </w:r>
          </w:p>
        </w:tc>
        <w:tc>
          <w:tcPr>
            <w:tcW w:w="2879" w:type="dxa"/>
            <w:shd w:val="clear" w:color="auto" w:fill="FFFFFF"/>
          </w:tcPr>
          <w:p w:rsidR="00A24B6B" w:rsidRPr="000C6C87" w:rsidRDefault="00A24B6B" w:rsidP="00737F5C">
            <w:pPr>
              <w:spacing w:line="240" w:lineRule="auto"/>
              <w:ind w:firstLine="0"/>
              <w:jc w:val="center"/>
              <w:rPr>
                <w:sz w:val="12"/>
                <w:szCs w:val="12"/>
              </w:rPr>
            </w:pPr>
            <w:r w:rsidRPr="000C6C87">
              <w:rPr>
                <w:color w:val="22272F"/>
                <w:sz w:val="12"/>
                <w:szCs w:val="12"/>
              </w:rPr>
              <w:t xml:space="preserve">Базовый показатель А - </w:t>
            </w:r>
            <w:r w:rsidRPr="000C6C87">
              <w:rPr>
                <w:sz w:val="12"/>
                <w:szCs w:val="12"/>
              </w:rPr>
              <w:t xml:space="preserve"> количество этнонациональных мероприятий проведенных за аналогичный период прошлого года</w:t>
            </w:r>
          </w:p>
          <w:p w:rsidR="00A24B6B" w:rsidRPr="00737F5C" w:rsidRDefault="00A24B6B" w:rsidP="00737F5C">
            <w:pPr>
              <w:spacing w:line="240" w:lineRule="auto"/>
              <w:ind w:firstLine="0"/>
              <w:jc w:val="center"/>
              <w:rPr>
                <w:sz w:val="12"/>
                <w:szCs w:val="12"/>
              </w:rPr>
            </w:pPr>
            <w:r w:rsidRPr="000C6C87">
              <w:rPr>
                <w:sz w:val="12"/>
                <w:szCs w:val="12"/>
              </w:rPr>
              <w:t>Базовый показатель В -  количество этнонациональных мероприятий</w:t>
            </w:r>
            <w:r w:rsidR="00737F5C">
              <w:rPr>
                <w:sz w:val="12"/>
                <w:szCs w:val="12"/>
              </w:rPr>
              <w:t xml:space="preserve"> проведенных в отчетном периоде</w:t>
            </w:r>
          </w:p>
        </w:tc>
        <w:tc>
          <w:tcPr>
            <w:tcW w:w="1637" w:type="dxa"/>
            <w:shd w:val="clear" w:color="auto" w:fill="FFFFFF"/>
          </w:tcPr>
          <w:p w:rsidR="00A24B6B" w:rsidRPr="000C6C87" w:rsidRDefault="00A24B6B" w:rsidP="00737F5C">
            <w:pPr>
              <w:spacing w:line="240" w:lineRule="auto"/>
              <w:ind w:firstLine="0"/>
              <w:jc w:val="center"/>
              <w:rPr>
                <w:b/>
                <w:color w:val="22272F"/>
                <w:sz w:val="12"/>
                <w:szCs w:val="12"/>
              </w:rPr>
            </w:pPr>
            <w:r w:rsidRPr="000C6C87">
              <w:rPr>
                <w:color w:val="22272F"/>
                <w:sz w:val="12"/>
                <w:szCs w:val="12"/>
              </w:rPr>
              <w:t>Периодическая отчетность</w:t>
            </w:r>
          </w:p>
          <w:p w:rsidR="00A24B6B" w:rsidRPr="000C6C87" w:rsidRDefault="00A24B6B" w:rsidP="00737F5C">
            <w:pPr>
              <w:spacing w:line="240" w:lineRule="auto"/>
              <w:ind w:firstLine="0"/>
              <w:jc w:val="center"/>
              <w:rPr>
                <w:b/>
                <w:color w:val="22272F"/>
                <w:sz w:val="12"/>
                <w:szCs w:val="12"/>
              </w:rPr>
            </w:pPr>
          </w:p>
        </w:tc>
        <w:tc>
          <w:tcPr>
            <w:tcW w:w="1700" w:type="dxa"/>
            <w:shd w:val="clear" w:color="auto" w:fill="FFFFFF"/>
          </w:tcPr>
          <w:p w:rsidR="00A24B6B" w:rsidRPr="000C6C87" w:rsidRDefault="00A24B6B" w:rsidP="00737F5C">
            <w:pPr>
              <w:spacing w:line="240" w:lineRule="auto"/>
              <w:ind w:firstLine="0"/>
              <w:jc w:val="center"/>
              <w:rPr>
                <w:sz w:val="12"/>
                <w:szCs w:val="12"/>
              </w:rPr>
            </w:pPr>
            <w:r w:rsidRPr="000C6C87">
              <w:rPr>
                <w:sz w:val="12"/>
                <w:szCs w:val="12"/>
              </w:rPr>
              <w:t>Отдел культуры</w:t>
            </w:r>
          </w:p>
        </w:tc>
        <w:tc>
          <w:tcPr>
            <w:tcW w:w="2052" w:type="dxa"/>
            <w:shd w:val="clear" w:color="auto" w:fill="FFFFFF"/>
          </w:tcPr>
          <w:p w:rsidR="00A24B6B" w:rsidRPr="000C6C87" w:rsidRDefault="00A24B6B" w:rsidP="00737F5C">
            <w:pPr>
              <w:spacing w:line="240" w:lineRule="auto"/>
              <w:ind w:firstLine="0"/>
              <w:jc w:val="center"/>
              <w:rPr>
                <w:b/>
                <w:color w:val="22272F"/>
                <w:sz w:val="12"/>
                <w:szCs w:val="12"/>
              </w:rPr>
            </w:pPr>
            <w:r w:rsidRPr="000C6C87">
              <w:rPr>
                <w:color w:val="22272F"/>
                <w:sz w:val="12"/>
                <w:szCs w:val="12"/>
              </w:rPr>
              <w:t>Отчет о выполнении муниципального задания, АИС - статистика</w:t>
            </w:r>
          </w:p>
          <w:p w:rsidR="00A24B6B" w:rsidRPr="000C6C87" w:rsidRDefault="00A24B6B" w:rsidP="00737F5C">
            <w:pPr>
              <w:spacing w:line="240" w:lineRule="auto"/>
              <w:ind w:firstLine="0"/>
              <w:jc w:val="center"/>
              <w:rPr>
                <w:b/>
                <w:color w:val="22272F"/>
                <w:sz w:val="12"/>
                <w:szCs w:val="12"/>
              </w:rPr>
            </w:pPr>
          </w:p>
        </w:tc>
        <w:tc>
          <w:tcPr>
            <w:tcW w:w="1567" w:type="dxa"/>
            <w:shd w:val="clear" w:color="auto" w:fill="FFFFFF"/>
          </w:tcPr>
          <w:p w:rsidR="00A24B6B" w:rsidRPr="000C6C87" w:rsidRDefault="00A24B6B" w:rsidP="00737F5C">
            <w:pPr>
              <w:spacing w:line="240" w:lineRule="auto"/>
              <w:ind w:firstLine="0"/>
              <w:jc w:val="center"/>
              <w:rPr>
                <w:sz w:val="12"/>
                <w:szCs w:val="12"/>
              </w:rPr>
            </w:pPr>
            <w:r w:rsidRPr="000C6C87">
              <w:rPr>
                <w:color w:val="22272F"/>
                <w:sz w:val="12"/>
                <w:szCs w:val="12"/>
              </w:rPr>
              <w:t>31 декабря</w:t>
            </w:r>
          </w:p>
        </w:tc>
      </w:tr>
      <w:tr w:rsidR="00A24B6B" w:rsidRPr="000C6C87" w:rsidTr="00737F5C">
        <w:trPr>
          <w:trHeight w:val="266"/>
        </w:trPr>
        <w:tc>
          <w:tcPr>
            <w:tcW w:w="375"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6</w:t>
            </w:r>
          </w:p>
        </w:tc>
        <w:tc>
          <w:tcPr>
            <w:tcW w:w="2192" w:type="dxa"/>
            <w:shd w:val="clear" w:color="auto" w:fill="FFFFFF"/>
          </w:tcPr>
          <w:p w:rsidR="00A24B6B" w:rsidRPr="000C6C87" w:rsidRDefault="00A24B6B" w:rsidP="00737F5C">
            <w:pPr>
              <w:spacing w:line="240" w:lineRule="auto"/>
              <w:ind w:firstLine="0"/>
              <w:jc w:val="center"/>
              <w:rPr>
                <w:sz w:val="12"/>
                <w:szCs w:val="12"/>
              </w:rPr>
            </w:pPr>
            <w:r w:rsidRPr="000C6C87">
              <w:rPr>
                <w:sz w:val="12"/>
                <w:szCs w:val="12"/>
              </w:rPr>
              <w:t>Количество посетителей этнонациональных мероприятий</w:t>
            </w:r>
          </w:p>
        </w:tc>
        <w:tc>
          <w:tcPr>
            <w:tcW w:w="1135"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чел.</w:t>
            </w:r>
          </w:p>
        </w:tc>
        <w:tc>
          <w:tcPr>
            <w:tcW w:w="1931"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А-В</w:t>
            </w:r>
          </w:p>
        </w:tc>
        <w:tc>
          <w:tcPr>
            <w:tcW w:w="2879" w:type="dxa"/>
            <w:shd w:val="clear" w:color="auto" w:fill="FFFFFF"/>
          </w:tcPr>
          <w:p w:rsidR="00A24B6B" w:rsidRPr="000C6C87" w:rsidRDefault="00A24B6B" w:rsidP="00737F5C">
            <w:pPr>
              <w:spacing w:line="240" w:lineRule="auto"/>
              <w:ind w:firstLine="0"/>
              <w:jc w:val="center"/>
              <w:rPr>
                <w:sz w:val="12"/>
                <w:szCs w:val="12"/>
              </w:rPr>
            </w:pPr>
            <w:r w:rsidRPr="000C6C87">
              <w:rPr>
                <w:color w:val="22272F"/>
                <w:sz w:val="12"/>
                <w:szCs w:val="12"/>
              </w:rPr>
              <w:t xml:space="preserve">Базовый показатель А - </w:t>
            </w:r>
            <w:r w:rsidRPr="000C6C87">
              <w:rPr>
                <w:sz w:val="12"/>
                <w:szCs w:val="12"/>
              </w:rPr>
              <w:t xml:space="preserve"> количество посетителей этнонациональных мероприятий за аналогичный период прошлого года</w:t>
            </w:r>
          </w:p>
          <w:p w:rsidR="00A24B6B" w:rsidRPr="000C6C87" w:rsidRDefault="00A24B6B" w:rsidP="00737F5C">
            <w:pPr>
              <w:spacing w:line="240" w:lineRule="auto"/>
              <w:ind w:firstLine="0"/>
              <w:jc w:val="center"/>
              <w:rPr>
                <w:color w:val="22272F"/>
                <w:sz w:val="12"/>
                <w:szCs w:val="12"/>
              </w:rPr>
            </w:pPr>
            <w:r w:rsidRPr="000C6C87">
              <w:rPr>
                <w:sz w:val="12"/>
                <w:szCs w:val="12"/>
              </w:rPr>
              <w:t>Базовый показатель В -  количество посетителей этнонациональных мероприятий за отчетный период</w:t>
            </w:r>
          </w:p>
        </w:tc>
        <w:tc>
          <w:tcPr>
            <w:tcW w:w="1637" w:type="dxa"/>
            <w:shd w:val="clear" w:color="auto" w:fill="FFFFFF"/>
          </w:tcPr>
          <w:p w:rsidR="00A24B6B" w:rsidRPr="000C6C87" w:rsidRDefault="00A24B6B" w:rsidP="00737F5C">
            <w:pPr>
              <w:spacing w:line="240" w:lineRule="auto"/>
              <w:ind w:firstLine="0"/>
              <w:jc w:val="center"/>
              <w:rPr>
                <w:b/>
                <w:color w:val="22272F"/>
                <w:sz w:val="12"/>
                <w:szCs w:val="12"/>
              </w:rPr>
            </w:pPr>
            <w:r w:rsidRPr="000C6C87">
              <w:rPr>
                <w:color w:val="22272F"/>
                <w:sz w:val="12"/>
                <w:szCs w:val="12"/>
              </w:rPr>
              <w:t>Периодическая отчетность</w:t>
            </w:r>
          </w:p>
          <w:p w:rsidR="00A24B6B" w:rsidRPr="000C6C87" w:rsidRDefault="00A24B6B" w:rsidP="00737F5C">
            <w:pPr>
              <w:spacing w:line="240" w:lineRule="auto"/>
              <w:ind w:firstLine="0"/>
              <w:jc w:val="center"/>
              <w:rPr>
                <w:b/>
                <w:color w:val="22272F"/>
                <w:sz w:val="12"/>
                <w:szCs w:val="12"/>
              </w:rPr>
            </w:pPr>
          </w:p>
        </w:tc>
        <w:tc>
          <w:tcPr>
            <w:tcW w:w="1700" w:type="dxa"/>
            <w:shd w:val="clear" w:color="auto" w:fill="FFFFFF"/>
          </w:tcPr>
          <w:p w:rsidR="00A24B6B" w:rsidRPr="000C6C87" w:rsidRDefault="00A24B6B" w:rsidP="00737F5C">
            <w:pPr>
              <w:spacing w:line="240" w:lineRule="auto"/>
              <w:ind w:firstLine="0"/>
              <w:jc w:val="center"/>
              <w:rPr>
                <w:sz w:val="12"/>
                <w:szCs w:val="12"/>
              </w:rPr>
            </w:pPr>
            <w:r w:rsidRPr="000C6C87">
              <w:rPr>
                <w:sz w:val="12"/>
                <w:szCs w:val="12"/>
              </w:rPr>
              <w:t>Отдел культуры</w:t>
            </w:r>
          </w:p>
        </w:tc>
        <w:tc>
          <w:tcPr>
            <w:tcW w:w="2052" w:type="dxa"/>
            <w:shd w:val="clear" w:color="auto" w:fill="FFFFFF"/>
          </w:tcPr>
          <w:p w:rsidR="00A24B6B" w:rsidRPr="000C6C87" w:rsidRDefault="00A24B6B" w:rsidP="00737F5C">
            <w:pPr>
              <w:spacing w:line="240" w:lineRule="auto"/>
              <w:ind w:firstLine="0"/>
              <w:jc w:val="center"/>
              <w:rPr>
                <w:b/>
                <w:color w:val="22272F"/>
                <w:sz w:val="12"/>
                <w:szCs w:val="12"/>
              </w:rPr>
            </w:pPr>
            <w:r w:rsidRPr="000C6C87">
              <w:rPr>
                <w:color w:val="22272F"/>
                <w:sz w:val="12"/>
                <w:szCs w:val="12"/>
              </w:rPr>
              <w:t>Отчет о выполнении муниципального задания, АИС - статистика</w:t>
            </w:r>
          </w:p>
          <w:p w:rsidR="00A24B6B" w:rsidRPr="000C6C87" w:rsidRDefault="00A24B6B" w:rsidP="00737F5C">
            <w:pPr>
              <w:spacing w:line="240" w:lineRule="auto"/>
              <w:ind w:firstLine="0"/>
              <w:jc w:val="center"/>
              <w:rPr>
                <w:b/>
                <w:color w:val="22272F"/>
                <w:sz w:val="12"/>
                <w:szCs w:val="12"/>
              </w:rPr>
            </w:pPr>
          </w:p>
        </w:tc>
        <w:tc>
          <w:tcPr>
            <w:tcW w:w="1567" w:type="dxa"/>
            <w:shd w:val="clear" w:color="auto" w:fill="FFFFFF"/>
          </w:tcPr>
          <w:p w:rsidR="00A24B6B" w:rsidRPr="000C6C87" w:rsidRDefault="00A24B6B" w:rsidP="00737F5C">
            <w:pPr>
              <w:spacing w:line="240" w:lineRule="auto"/>
              <w:ind w:firstLine="0"/>
              <w:jc w:val="center"/>
              <w:rPr>
                <w:sz w:val="12"/>
                <w:szCs w:val="12"/>
              </w:rPr>
            </w:pPr>
            <w:r w:rsidRPr="000C6C87">
              <w:rPr>
                <w:color w:val="22272F"/>
                <w:sz w:val="12"/>
                <w:szCs w:val="12"/>
              </w:rPr>
              <w:t>31 декабря</w:t>
            </w:r>
          </w:p>
        </w:tc>
      </w:tr>
      <w:tr w:rsidR="00A24B6B" w:rsidRPr="000C6C87" w:rsidTr="00737F5C">
        <w:trPr>
          <w:trHeight w:val="266"/>
        </w:trPr>
        <w:tc>
          <w:tcPr>
            <w:tcW w:w="375"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7</w:t>
            </w:r>
          </w:p>
        </w:tc>
        <w:tc>
          <w:tcPr>
            <w:tcW w:w="2192" w:type="dxa"/>
            <w:shd w:val="clear" w:color="auto" w:fill="FFFFFF"/>
          </w:tcPr>
          <w:p w:rsidR="00A24B6B" w:rsidRPr="000C6C87" w:rsidRDefault="00A24B6B" w:rsidP="00737F5C">
            <w:pPr>
              <w:spacing w:line="240" w:lineRule="auto"/>
              <w:ind w:firstLine="0"/>
              <w:jc w:val="center"/>
              <w:rPr>
                <w:color w:val="000000"/>
                <w:sz w:val="12"/>
                <w:szCs w:val="12"/>
              </w:rPr>
            </w:pPr>
            <w:r w:rsidRPr="000C6C87">
              <w:rPr>
                <w:color w:val="000000"/>
                <w:sz w:val="12"/>
                <w:szCs w:val="12"/>
              </w:rPr>
              <w:t>Уровень соотношений заработной платы работников муниципальных учреждений культуры к средней заработной плате наемных работников в организациях, у индивидуальных предпринимателей и физических лиц (к среднемесячному доходу</w:t>
            </w:r>
          </w:p>
          <w:p w:rsidR="00A24B6B" w:rsidRPr="00737F5C" w:rsidRDefault="00737F5C" w:rsidP="00737F5C">
            <w:pPr>
              <w:spacing w:line="240" w:lineRule="auto"/>
              <w:ind w:firstLine="0"/>
              <w:jc w:val="center"/>
              <w:rPr>
                <w:color w:val="000000"/>
                <w:sz w:val="12"/>
                <w:szCs w:val="12"/>
              </w:rPr>
            </w:pPr>
            <w:r>
              <w:rPr>
                <w:color w:val="000000"/>
                <w:sz w:val="12"/>
                <w:szCs w:val="12"/>
              </w:rPr>
              <w:t>трудовой деятельности)</w:t>
            </w:r>
          </w:p>
        </w:tc>
        <w:tc>
          <w:tcPr>
            <w:tcW w:w="1135"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w:t>
            </w:r>
          </w:p>
        </w:tc>
        <w:tc>
          <w:tcPr>
            <w:tcW w:w="1931"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А/В*100</w:t>
            </w:r>
          </w:p>
        </w:tc>
        <w:tc>
          <w:tcPr>
            <w:tcW w:w="2879"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Базовый показатель А – уровень средней заработной платы сотрудников учреждений культуры в Адамовском районе</w:t>
            </w:r>
          </w:p>
          <w:p w:rsidR="00A24B6B" w:rsidRPr="000C6C87" w:rsidRDefault="00A24B6B" w:rsidP="00737F5C">
            <w:pPr>
              <w:spacing w:line="240" w:lineRule="auto"/>
              <w:ind w:firstLine="0"/>
              <w:jc w:val="center"/>
              <w:rPr>
                <w:color w:val="22272F"/>
                <w:sz w:val="12"/>
                <w:szCs w:val="12"/>
              </w:rPr>
            </w:pPr>
            <w:r w:rsidRPr="000C6C87">
              <w:rPr>
                <w:color w:val="22272F"/>
                <w:sz w:val="12"/>
                <w:szCs w:val="12"/>
              </w:rPr>
              <w:t>Базовый показатель В – уровень средней заработной платы наемных работников в организациях, у индивидуальных предпринимателей и физических лиц по региону</w:t>
            </w:r>
          </w:p>
        </w:tc>
        <w:tc>
          <w:tcPr>
            <w:tcW w:w="1637"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Бухгалтерская отчетность</w:t>
            </w:r>
          </w:p>
        </w:tc>
        <w:tc>
          <w:tcPr>
            <w:tcW w:w="1700" w:type="dxa"/>
            <w:shd w:val="clear" w:color="auto" w:fill="FFFFFF"/>
          </w:tcPr>
          <w:p w:rsidR="00A24B6B" w:rsidRPr="000C6C87" w:rsidRDefault="00A24B6B" w:rsidP="00737F5C">
            <w:pPr>
              <w:spacing w:line="240" w:lineRule="auto"/>
              <w:ind w:firstLine="0"/>
              <w:jc w:val="center"/>
              <w:rPr>
                <w:sz w:val="12"/>
                <w:szCs w:val="12"/>
              </w:rPr>
            </w:pPr>
            <w:r w:rsidRPr="000C6C87">
              <w:rPr>
                <w:sz w:val="12"/>
                <w:szCs w:val="12"/>
              </w:rPr>
              <w:t>Отдел культуры</w:t>
            </w:r>
          </w:p>
        </w:tc>
        <w:tc>
          <w:tcPr>
            <w:tcW w:w="2052"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Форма № ЗП-культура, распоряжения министерства экономического развития, инвестиций, туризма и внешних связей Оренбургской области.</w:t>
            </w:r>
          </w:p>
        </w:tc>
        <w:tc>
          <w:tcPr>
            <w:tcW w:w="1567" w:type="dxa"/>
            <w:shd w:val="clear" w:color="auto" w:fill="FFFFFF"/>
          </w:tcPr>
          <w:p w:rsidR="00A24B6B" w:rsidRPr="000C6C87" w:rsidRDefault="00A24B6B" w:rsidP="00737F5C">
            <w:pPr>
              <w:spacing w:line="240" w:lineRule="auto"/>
              <w:ind w:firstLine="0"/>
              <w:jc w:val="center"/>
              <w:rPr>
                <w:sz w:val="12"/>
                <w:szCs w:val="12"/>
              </w:rPr>
            </w:pPr>
            <w:r w:rsidRPr="000C6C87">
              <w:rPr>
                <w:color w:val="22272F"/>
                <w:sz w:val="12"/>
                <w:szCs w:val="12"/>
              </w:rPr>
              <w:t>31 декабря</w:t>
            </w:r>
          </w:p>
        </w:tc>
      </w:tr>
      <w:tr w:rsidR="00A24B6B" w:rsidRPr="000C6C87" w:rsidTr="00737F5C">
        <w:trPr>
          <w:trHeight w:val="266"/>
        </w:trPr>
        <w:tc>
          <w:tcPr>
            <w:tcW w:w="375"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8</w:t>
            </w:r>
          </w:p>
        </w:tc>
        <w:tc>
          <w:tcPr>
            <w:tcW w:w="2192" w:type="dxa"/>
            <w:shd w:val="clear" w:color="auto" w:fill="auto"/>
          </w:tcPr>
          <w:p w:rsidR="00A24B6B" w:rsidRPr="000C6C87" w:rsidRDefault="00A24B6B" w:rsidP="00737F5C">
            <w:pPr>
              <w:spacing w:line="240" w:lineRule="auto"/>
              <w:ind w:firstLine="0"/>
              <w:jc w:val="center"/>
              <w:rPr>
                <w:color w:val="000000"/>
                <w:sz w:val="12"/>
                <w:szCs w:val="12"/>
              </w:rPr>
            </w:pPr>
            <w:r w:rsidRPr="000C6C87">
              <w:rPr>
                <w:sz w:val="12"/>
                <w:szCs w:val="12"/>
              </w:rPr>
              <w:t>Количество посетителей культурно-досуговых мероприятий по программе «Пушкинская карта»</w:t>
            </w:r>
          </w:p>
        </w:tc>
        <w:tc>
          <w:tcPr>
            <w:tcW w:w="1135" w:type="dxa"/>
            <w:shd w:val="clear" w:color="auto" w:fill="auto"/>
          </w:tcPr>
          <w:p w:rsidR="00A24B6B" w:rsidRPr="000C6C87" w:rsidRDefault="00A24B6B" w:rsidP="00737F5C">
            <w:pPr>
              <w:spacing w:line="240" w:lineRule="auto"/>
              <w:ind w:firstLine="0"/>
              <w:jc w:val="center"/>
              <w:rPr>
                <w:color w:val="22272F"/>
                <w:sz w:val="12"/>
                <w:szCs w:val="12"/>
              </w:rPr>
            </w:pPr>
            <w:r w:rsidRPr="000C6C87">
              <w:rPr>
                <w:color w:val="22272F"/>
                <w:sz w:val="12"/>
                <w:szCs w:val="12"/>
              </w:rPr>
              <w:t>чел.</w:t>
            </w:r>
          </w:p>
        </w:tc>
        <w:tc>
          <w:tcPr>
            <w:tcW w:w="1931" w:type="dxa"/>
            <w:shd w:val="clear" w:color="auto" w:fill="auto"/>
          </w:tcPr>
          <w:p w:rsidR="00A24B6B" w:rsidRPr="000C6C87" w:rsidRDefault="00A24B6B" w:rsidP="00737F5C">
            <w:pPr>
              <w:spacing w:line="240" w:lineRule="auto"/>
              <w:ind w:firstLine="0"/>
              <w:jc w:val="center"/>
              <w:rPr>
                <w:color w:val="22272F"/>
                <w:sz w:val="12"/>
                <w:szCs w:val="12"/>
              </w:rPr>
            </w:pPr>
            <w:r w:rsidRPr="000C6C87">
              <w:rPr>
                <w:color w:val="22272F"/>
                <w:sz w:val="12"/>
                <w:szCs w:val="12"/>
              </w:rPr>
              <w:t>А-В</w:t>
            </w:r>
          </w:p>
        </w:tc>
        <w:tc>
          <w:tcPr>
            <w:tcW w:w="2879" w:type="dxa"/>
            <w:shd w:val="clear" w:color="auto" w:fill="auto"/>
          </w:tcPr>
          <w:p w:rsidR="00A24B6B" w:rsidRPr="000C6C87" w:rsidRDefault="00A24B6B" w:rsidP="00737F5C">
            <w:pPr>
              <w:spacing w:line="240" w:lineRule="auto"/>
              <w:ind w:firstLine="0"/>
              <w:jc w:val="center"/>
              <w:rPr>
                <w:sz w:val="12"/>
                <w:szCs w:val="12"/>
              </w:rPr>
            </w:pPr>
            <w:r w:rsidRPr="000C6C87">
              <w:rPr>
                <w:color w:val="22272F"/>
                <w:sz w:val="12"/>
                <w:szCs w:val="12"/>
              </w:rPr>
              <w:t xml:space="preserve">Базовый показатель А - </w:t>
            </w:r>
            <w:r w:rsidRPr="000C6C87">
              <w:rPr>
                <w:sz w:val="12"/>
                <w:szCs w:val="12"/>
              </w:rPr>
              <w:t xml:space="preserve"> количество посетителей  культурно-досуговых мероприятий по программе «Пушкинская карта» за аналогичный период прошлого года</w:t>
            </w:r>
          </w:p>
          <w:p w:rsidR="00A24B6B" w:rsidRPr="000C6C87" w:rsidRDefault="00A24B6B" w:rsidP="00737F5C">
            <w:pPr>
              <w:spacing w:line="240" w:lineRule="auto"/>
              <w:ind w:firstLine="0"/>
              <w:jc w:val="center"/>
              <w:rPr>
                <w:color w:val="22272F"/>
                <w:sz w:val="12"/>
                <w:szCs w:val="12"/>
              </w:rPr>
            </w:pPr>
            <w:r w:rsidRPr="000C6C87">
              <w:rPr>
                <w:sz w:val="12"/>
                <w:szCs w:val="12"/>
              </w:rPr>
              <w:t>Базовый показатель В -  количество посетителей  культурно-досуговых мероприятий по программе «Пушкинская карта»за отчетный период</w:t>
            </w:r>
          </w:p>
        </w:tc>
        <w:tc>
          <w:tcPr>
            <w:tcW w:w="1637" w:type="dxa"/>
            <w:shd w:val="clear" w:color="auto" w:fill="auto"/>
          </w:tcPr>
          <w:p w:rsidR="00A24B6B" w:rsidRPr="000C6C87" w:rsidRDefault="00A24B6B" w:rsidP="00737F5C">
            <w:pPr>
              <w:spacing w:line="240" w:lineRule="auto"/>
              <w:ind w:firstLine="0"/>
              <w:jc w:val="center"/>
              <w:rPr>
                <w:b/>
                <w:color w:val="22272F"/>
                <w:sz w:val="12"/>
                <w:szCs w:val="12"/>
              </w:rPr>
            </w:pPr>
            <w:r w:rsidRPr="000C6C87">
              <w:rPr>
                <w:color w:val="22272F"/>
                <w:sz w:val="12"/>
                <w:szCs w:val="12"/>
              </w:rPr>
              <w:t>Периодическая отчетность</w:t>
            </w:r>
          </w:p>
          <w:p w:rsidR="00A24B6B" w:rsidRPr="000C6C87" w:rsidRDefault="00A24B6B" w:rsidP="00737F5C">
            <w:pPr>
              <w:spacing w:line="240" w:lineRule="auto"/>
              <w:ind w:firstLine="0"/>
              <w:jc w:val="center"/>
              <w:rPr>
                <w:b/>
                <w:color w:val="22272F"/>
                <w:sz w:val="12"/>
                <w:szCs w:val="12"/>
              </w:rPr>
            </w:pPr>
          </w:p>
        </w:tc>
        <w:tc>
          <w:tcPr>
            <w:tcW w:w="1700" w:type="dxa"/>
            <w:shd w:val="clear" w:color="auto" w:fill="auto"/>
          </w:tcPr>
          <w:p w:rsidR="00A24B6B" w:rsidRPr="000C6C87" w:rsidRDefault="00A24B6B" w:rsidP="00737F5C">
            <w:pPr>
              <w:spacing w:line="240" w:lineRule="auto"/>
              <w:ind w:firstLine="0"/>
              <w:jc w:val="center"/>
              <w:rPr>
                <w:sz w:val="12"/>
                <w:szCs w:val="12"/>
              </w:rPr>
            </w:pPr>
            <w:r w:rsidRPr="000C6C87">
              <w:rPr>
                <w:sz w:val="12"/>
                <w:szCs w:val="12"/>
              </w:rPr>
              <w:t>Отдел культуры</w:t>
            </w:r>
          </w:p>
        </w:tc>
        <w:tc>
          <w:tcPr>
            <w:tcW w:w="2052" w:type="dxa"/>
            <w:shd w:val="clear" w:color="auto" w:fill="auto"/>
          </w:tcPr>
          <w:p w:rsidR="00A24B6B" w:rsidRPr="000C6C87" w:rsidRDefault="00A24B6B" w:rsidP="00737F5C">
            <w:pPr>
              <w:spacing w:line="240" w:lineRule="auto"/>
              <w:ind w:firstLine="0"/>
              <w:jc w:val="center"/>
              <w:rPr>
                <w:b/>
                <w:color w:val="22272F"/>
                <w:sz w:val="12"/>
                <w:szCs w:val="12"/>
              </w:rPr>
            </w:pPr>
            <w:r w:rsidRPr="000C6C87">
              <w:rPr>
                <w:color w:val="22272F"/>
                <w:sz w:val="12"/>
                <w:szCs w:val="12"/>
              </w:rPr>
              <w:t>Отчет о выполнении муниципального задания.</w:t>
            </w:r>
          </w:p>
        </w:tc>
        <w:tc>
          <w:tcPr>
            <w:tcW w:w="1567" w:type="dxa"/>
            <w:shd w:val="clear" w:color="auto" w:fill="auto"/>
          </w:tcPr>
          <w:p w:rsidR="00A24B6B" w:rsidRPr="000C6C87" w:rsidRDefault="00A24B6B" w:rsidP="00737F5C">
            <w:pPr>
              <w:spacing w:line="240" w:lineRule="auto"/>
              <w:ind w:firstLine="0"/>
              <w:jc w:val="center"/>
              <w:rPr>
                <w:sz w:val="12"/>
                <w:szCs w:val="12"/>
              </w:rPr>
            </w:pPr>
            <w:r w:rsidRPr="000C6C87">
              <w:rPr>
                <w:color w:val="22272F"/>
                <w:sz w:val="12"/>
                <w:szCs w:val="12"/>
              </w:rPr>
              <w:t>31 декабря</w:t>
            </w:r>
          </w:p>
        </w:tc>
      </w:tr>
      <w:tr w:rsidR="00A24B6B" w:rsidRPr="000C6C87" w:rsidTr="00737F5C">
        <w:trPr>
          <w:trHeight w:val="65"/>
        </w:trPr>
        <w:tc>
          <w:tcPr>
            <w:tcW w:w="15468" w:type="dxa"/>
            <w:gridSpan w:val="9"/>
            <w:shd w:val="clear" w:color="auto" w:fill="FFFFFF"/>
          </w:tcPr>
          <w:p w:rsidR="00A24B6B" w:rsidRPr="000C6C87" w:rsidRDefault="00A24B6B" w:rsidP="00737F5C">
            <w:pPr>
              <w:spacing w:line="240" w:lineRule="auto"/>
              <w:ind w:firstLine="0"/>
              <w:jc w:val="center"/>
              <w:rPr>
                <w:color w:val="22272F"/>
                <w:sz w:val="12"/>
                <w:szCs w:val="12"/>
              </w:rPr>
            </w:pPr>
            <w:r w:rsidRPr="000C6C87">
              <w:rPr>
                <w:sz w:val="12"/>
                <w:szCs w:val="12"/>
              </w:rPr>
              <w:t>Комплекс процессных мероприятий «Проведение зрелищных культурно – массовых мероприятий с использованием возможностей киновидеосервиса и организация досуга»</w:t>
            </w:r>
          </w:p>
        </w:tc>
      </w:tr>
      <w:tr w:rsidR="00A24B6B" w:rsidRPr="000C6C87" w:rsidTr="00737F5C">
        <w:trPr>
          <w:trHeight w:val="266"/>
        </w:trPr>
        <w:tc>
          <w:tcPr>
            <w:tcW w:w="375"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1</w:t>
            </w:r>
          </w:p>
        </w:tc>
        <w:tc>
          <w:tcPr>
            <w:tcW w:w="2192" w:type="dxa"/>
            <w:shd w:val="clear" w:color="auto" w:fill="FFFFFF"/>
          </w:tcPr>
          <w:p w:rsidR="00A24B6B" w:rsidRPr="000C6C87" w:rsidRDefault="00A24B6B" w:rsidP="00737F5C">
            <w:pPr>
              <w:spacing w:line="240" w:lineRule="auto"/>
              <w:ind w:firstLine="0"/>
              <w:jc w:val="center"/>
              <w:rPr>
                <w:b/>
                <w:color w:val="22272F"/>
                <w:sz w:val="12"/>
                <w:szCs w:val="12"/>
              </w:rPr>
            </w:pPr>
            <w:r w:rsidRPr="000C6C87">
              <w:rPr>
                <w:color w:val="000000"/>
                <w:sz w:val="12"/>
                <w:szCs w:val="12"/>
              </w:rPr>
              <w:t>Количество посетителей на киносеансах</w:t>
            </w:r>
          </w:p>
        </w:tc>
        <w:tc>
          <w:tcPr>
            <w:tcW w:w="1135"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чел.</w:t>
            </w:r>
          </w:p>
        </w:tc>
        <w:tc>
          <w:tcPr>
            <w:tcW w:w="1931"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А-В</w:t>
            </w:r>
          </w:p>
        </w:tc>
        <w:tc>
          <w:tcPr>
            <w:tcW w:w="2879" w:type="dxa"/>
            <w:shd w:val="clear" w:color="auto" w:fill="FFFFFF"/>
          </w:tcPr>
          <w:p w:rsidR="00A24B6B" w:rsidRPr="000C6C87" w:rsidRDefault="00A24B6B" w:rsidP="00737F5C">
            <w:pPr>
              <w:spacing w:line="240" w:lineRule="auto"/>
              <w:ind w:firstLine="0"/>
              <w:jc w:val="center"/>
              <w:rPr>
                <w:color w:val="000000"/>
                <w:sz w:val="12"/>
                <w:szCs w:val="12"/>
              </w:rPr>
            </w:pPr>
            <w:r w:rsidRPr="000C6C87">
              <w:rPr>
                <w:color w:val="22272F"/>
                <w:sz w:val="12"/>
                <w:szCs w:val="12"/>
              </w:rPr>
              <w:t xml:space="preserve">Базовый показатель А - </w:t>
            </w:r>
            <w:r w:rsidRPr="000C6C87">
              <w:rPr>
                <w:color w:val="000000"/>
                <w:sz w:val="12"/>
                <w:szCs w:val="12"/>
              </w:rPr>
              <w:t xml:space="preserve"> количество посетителей на киносеансах за аналогичный период прошлого года</w:t>
            </w:r>
          </w:p>
          <w:p w:rsidR="00A24B6B" w:rsidRPr="000C6C87" w:rsidRDefault="00A24B6B" w:rsidP="00737F5C">
            <w:pPr>
              <w:spacing w:line="240" w:lineRule="auto"/>
              <w:ind w:firstLine="0"/>
              <w:jc w:val="center"/>
              <w:rPr>
                <w:color w:val="22272F"/>
                <w:sz w:val="12"/>
                <w:szCs w:val="12"/>
              </w:rPr>
            </w:pPr>
            <w:r w:rsidRPr="000C6C87">
              <w:rPr>
                <w:color w:val="000000"/>
                <w:sz w:val="12"/>
                <w:szCs w:val="12"/>
              </w:rPr>
              <w:t>Базовый показатель В -  количество посетителей на киносеансах за отчетный период</w:t>
            </w:r>
          </w:p>
        </w:tc>
        <w:tc>
          <w:tcPr>
            <w:tcW w:w="1637" w:type="dxa"/>
            <w:shd w:val="clear" w:color="auto" w:fill="FFFFFF"/>
          </w:tcPr>
          <w:p w:rsidR="00A24B6B" w:rsidRPr="000C6C87" w:rsidRDefault="00A24B6B" w:rsidP="00737F5C">
            <w:pPr>
              <w:spacing w:line="240" w:lineRule="auto"/>
              <w:ind w:firstLine="0"/>
              <w:jc w:val="center"/>
              <w:rPr>
                <w:b/>
                <w:color w:val="22272F"/>
                <w:sz w:val="12"/>
                <w:szCs w:val="12"/>
              </w:rPr>
            </w:pPr>
            <w:r w:rsidRPr="000C6C87">
              <w:rPr>
                <w:color w:val="22272F"/>
                <w:sz w:val="12"/>
                <w:szCs w:val="12"/>
              </w:rPr>
              <w:t>Периодическая отчетность</w:t>
            </w:r>
          </w:p>
          <w:p w:rsidR="00A24B6B" w:rsidRPr="000C6C87" w:rsidRDefault="00A24B6B" w:rsidP="00737F5C">
            <w:pPr>
              <w:spacing w:line="240" w:lineRule="auto"/>
              <w:ind w:firstLine="0"/>
              <w:jc w:val="center"/>
              <w:rPr>
                <w:b/>
                <w:color w:val="22272F"/>
                <w:sz w:val="12"/>
                <w:szCs w:val="12"/>
              </w:rPr>
            </w:pPr>
          </w:p>
        </w:tc>
        <w:tc>
          <w:tcPr>
            <w:tcW w:w="1700" w:type="dxa"/>
            <w:shd w:val="clear" w:color="auto" w:fill="FFFFFF"/>
          </w:tcPr>
          <w:p w:rsidR="00A24B6B" w:rsidRPr="000C6C87" w:rsidRDefault="00A24B6B" w:rsidP="00737F5C">
            <w:pPr>
              <w:spacing w:line="240" w:lineRule="auto"/>
              <w:ind w:firstLine="0"/>
              <w:jc w:val="center"/>
              <w:rPr>
                <w:b/>
                <w:color w:val="22272F"/>
                <w:sz w:val="12"/>
                <w:szCs w:val="12"/>
              </w:rPr>
            </w:pPr>
            <w:r w:rsidRPr="000C6C87">
              <w:rPr>
                <w:color w:val="22272F"/>
                <w:sz w:val="12"/>
                <w:szCs w:val="12"/>
              </w:rPr>
              <w:t>Отдел культуры</w:t>
            </w:r>
          </w:p>
        </w:tc>
        <w:tc>
          <w:tcPr>
            <w:tcW w:w="2052" w:type="dxa"/>
            <w:shd w:val="clear" w:color="auto" w:fill="FFFFFF"/>
          </w:tcPr>
          <w:p w:rsidR="00A24B6B" w:rsidRPr="000C6C87" w:rsidRDefault="00A24B6B" w:rsidP="00737F5C">
            <w:pPr>
              <w:spacing w:line="240" w:lineRule="auto"/>
              <w:ind w:firstLine="0"/>
              <w:jc w:val="center"/>
              <w:rPr>
                <w:b/>
                <w:color w:val="22272F"/>
                <w:sz w:val="12"/>
                <w:szCs w:val="12"/>
              </w:rPr>
            </w:pPr>
            <w:r w:rsidRPr="000C6C87">
              <w:rPr>
                <w:color w:val="22272F"/>
                <w:sz w:val="12"/>
                <w:szCs w:val="12"/>
              </w:rPr>
              <w:t>Отчет о выполнении муниципального задания, АИС - статистика</w:t>
            </w:r>
          </w:p>
          <w:p w:rsidR="00A24B6B" w:rsidRPr="000C6C87" w:rsidRDefault="00A24B6B" w:rsidP="00737F5C">
            <w:pPr>
              <w:spacing w:line="240" w:lineRule="auto"/>
              <w:ind w:firstLine="0"/>
              <w:jc w:val="center"/>
              <w:rPr>
                <w:b/>
                <w:color w:val="22272F"/>
                <w:sz w:val="12"/>
                <w:szCs w:val="12"/>
              </w:rPr>
            </w:pPr>
          </w:p>
        </w:tc>
        <w:tc>
          <w:tcPr>
            <w:tcW w:w="1567" w:type="dxa"/>
            <w:shd w:val="clear" w:color="auto" w:fill="FFFFFF"/>
          </w:tcPr>
          <w:p w:rsidR="00A24B6B" w:rsidRPr="000C6C87" w:rsidRDefault="00A24B6B" w:rsidP="00737F5C">
            <w:pPr>
              <w:spacing w:line="240" w:lineRule="auto"/>
              <w:ind w:firstLine="0"/>
              <w:jc w:val="center"/>
              <w:rPr>
                <w:b/>
                <w:color w:val="22272F"/>
                <w:sz w:val="12"/>
                <w:szCs w:val="12"/>
              </w:rPr>
            </w:pPr>
            <w:r w:rsidRPr="000C6C87">
              <w:rPr>
                <w:color w:val="22272F"/>
                <w:sz w:val="12"/>
                <w:szCs w:val="12"/>
              </w:rPr>
              <w:t>31 декабря</w:t>
            </w:r>
          </w:p>
        </w:tc>
      </w:tr>
      <w:tr w:rsidR="00A24B6B" w:rsidRPr="000C6C87" w:rsidTr="00737F5C">
        <w:trPr>
          <w:trHeight w:val="266"/>
        </w:trPr>
        <w:tc>
          <w:tcPr>
            <w:tcW w:w="375" w:type="dxa"/>
            <w:shd w:val="clear" w:color="auto" w:fill="auto"/>
          </w:tcPr>
          <w:p w:rsidR="00A24B6B" w:rsidRPr="000C6C87" w:rsidRDefault="00A24B6B" w:rsidP="00737F5C">
            <w:pPr>
              <w:spacing w:line="240" w:lineRule="auto"/>
              <w:ind w:firstLine="0"/>
              <w:jc w:val="center"/>
              <w:rPr>
                <w:color w:val="22272F"/>
                <w:sz w:val="12"/>
                <w:szCs w:val="12"/>
              </w:rPr>
            </w:pPr>
            <w:r w:rsidRPr="000C6C87">
              <w:rPr>
                <w:color w:val="22272F"/>
                <w:sz w:val="12"/>
                <w:szCs w:val="12"/>
              </w:rPr>
              <w:t>2</w:t>
            </w:r>
          </w:p>
        </w:tc>
        <w:tc>
          <w:tcPr>
            <w:tcW w:w="2192" w:type="dxa"/>
            <w:shd w:val="clear" w:color="auto" w:fill="auto"/>
          </w:tcPr>
          <w:p w:rsidR="00A24B6B" w:rsidRPr="000C6C87" w:rsidRDefault="00A24B6B" w:rsidP="00737F5C">
            <w:pPr>
              <w:spacing w:line="240" w:lineRule="auto"/>
              <w:ind w:firstLine="0"/>
              <w:jc w:val="center"/>
              <w:rPr>
                <w:color w:val="000000"/>
                <w:sz w:val="12"/>
                <w:szCs w:val="12"/>
              </w:rPr>
            </w:pPr>
            <w:r w:rsidRPr="000C6C87">
              <w:rPr>
                <w:sz w:val="12"/>
                <w:szCs w:val="12"/>
              </w:rPr>
              <w:t>Количество посетителей киносеансов по программе «Пушкинская карта»</w:t>
            </w:r>
          </w:p>
        </w:tc>
        <w:tc>
          <w:tcPr>
            <w:tcW w:w="1135" w:type="dxa"/>
            <w:shd w:val="clear" w:color="auto" w:fill="auto"/>
          </w:tcPr>
          <w:p w:rsidR="00A24B6B" w:rsidRPr="000C6C87" w:rsidRDefault="00A24B6B" w:rsidP="00737F5C">
            <w:pPr>
              <w:spacing w:line="240" w:lineRule="auto"/>
              <w:ind w:firstLine="0"/>
              <w:jc w:val="center"/>
              <w:rPr>
                <w:color w:val="22272F"/>
                <w:sz w:val="12"/>
                <w:szCs w:val="12"/>
              </w:rPr>
            </w:pPr>
            <w:r w:rsidRPr="000C6C87">
              <w:rPr>
                <w:color w:val="22272F"/>
                <w:sz w:val="12"/>
                <w:szCs w:val="12"/>
              </w:rPr>
              <w:t>чел.</w:t>
            </w:r>
          </w:p>
        </w:tc>
        <w:tc>
          <w:tcPr>
            <w:tcW w:w="1931" w:type="dxa"/>
            <w:shd w:val="clear" w:color="auto" w:fill="auto"/>
          </w:tcPr>
          <w:p w:rsidR="00A24B6B" w:rsidRPr="000C6C87" w:rsidRDefault="00A24B6B" w:rsidP="00737F5C">
            <w:pPr>
              <w:spacing w:line="240" w:lineRule="auto"/>
              <w:ind w:firstLine="0"/>
              <w:jc w:val="center"/>
              <w:rPr>
                <w:color w:val="22272F"/>
                <w:sz w:val="12"/>
                <w:szCs w:val="12"/>
              </w:rPr>
            </w:pPr>
            <w:r w:rsidRPr="000C6C87">
              <w:rPr>
                <w:color w:val="22272F"/>
                <w:sz w:val="12"/>
                <w:szCs w:val="12"/>
              </w:rPr>
              <w:t>А-В</w:t>
            </w:r>
          </w:p>
        </w:tc>
        <w:tc>
          <w:tcPr>
            <w:tcW w:w="2879" w:type="dxa"/>
            <w:shd w:val="clear" w:color="auto" w:fill="auto"/>
          </w:tcPr>
          <w:p w:rsidR="00A24B6B" w:rsidRPr="000C6C87" w:rsidRDefault="00A24B6B" w:rsidP="00737F5C">
            <w:pPr>
              <w:spacing w:line="240" w:lineRule="auto"/>
              <w:ind w:firstLine="0"/>
              <w:jc w:val="center"/>
              <w:rPr>
                <w:sz w:val="12"/>
                <w:szCs w:val="12"/>
              </w:rPr>
            </w:pPr>
            <w:r w:rsidRPr="000C6C87">
              <w:rPr>
                <w:color w:val="22272F"/>
                <w:sz w:val="12"/>
                <w:szCs w:val="12"/>
              </w:rPr>
              <w:t xml:space="preserve">Базовый показатель А - </w:t>
            </w:r>
            <w:r w:rsidRPr="000C6C87">
              <w:rPr>
                <w:sz w:val="12"/>
                <w:szCs w:val="12"/>
              </w:rPr>
              <w:t xml:space="preserve"> количество посетителей  киносеансов по программе «Пушкинская карта» за </w:t>
            </w:r>
            <w:r w:rsidRPr="000C6C87">
              <w:rPr>
                <w:sz w:val="12"/>
                <w:szCs w:val="12"/>
              </w:rPr>
              <w:lastRenderedPageBreak/>
              <w:t>аналогичный период прошлого года</w:t>
            </w:r>
          </w:p>
          <w:p w:rsidR="00A24B6B" w:rsidRPr="000C6C87" w:rsidRDefault="00A24B6B" w:rsidP="00737F5C">
            <w:pPr>
              <w:spacing w:line="240" w:lineRule="auto"/>
              <w:ind w:firstLine="0"/>
              <w:jc w:val="center"/>
              <w:rPr>
                <w:color w:val="22272F"/>
                <w:sz w:val="12"/>
                <w:szCs w:val="12"/>
              </w:rPr>
            </w:pPr>
            <w:r w:rsidRPr="000C6C87">
              <w:rPr>
                <w:sz w:val="12"/>
                <w:szCs w:val="12"/>
              </w:rPr>
              <w:t>Базовый показатель В -  количество посетителей  киносеансов по программе «Пушкинская карта»за отчетный период</w:t>
            </w:r>
          </w:p>
        </w:tc>
        <w:tc>
          <w:tcPr>
            <w:tcW w:w="1637" w:type="dxa"/>
            <w:shd w:val="clear" w:color="auto" w:fill="auto"/>
          </w:tcPr>
          <w:p w:rsidR="00A24B6B" w:rsidRPr="000C6C87" w:rsidRDefault="00A24B6B" w:rsidP="00737F5C">
            <w:pPr>
              <w:spacing w:line="240" w:lineRule="auto"/>
              <w:ind w:firstLine="0"/>
              <w:jc w:val="center"/>
              <w:rPr>
                <w:b/>
                <w:color w:val="22272F"/>
                <w:sz w:val="12"/>
                <w:szCs w:val="12"/>
              </w:rPr>
            </w:pPr>
            <w:r w:rsidRPr="000C6C87">
              <w:rPr>
                <w:color w:val="22272F"/>
                <w:sz w:val="12"/>
                <w:szCs w:val="12"/>
              </w:rPr>
              <w:lastRenderedPageBreak/>
              <w:t>Периодическая отчетность</w:t>
            </w:r>
          </w:p>
          <w:p w:rsidR="00A24B6B" w:rsidRPr="000C6C87" w:rsidRDefault="00A24B6B" w:rsidP="00737F5C">
            <w:pPr>
              <w:spacing w:line="240" w:lineRule="auto"/>
              <w:ind w:firstLine="0"/>
              <w:jc w:val="center"/>
              <w:rPr>
                <w:b/>
                <w:color w:val="22272F"/>
                <w:sz w:val="12"/>
                <w:szCs w:val="12"/>
              </w:rPr>
            </w:pPr>
          </w:p>
        </w:tc>
        <w:tc>
          <w:tcPr>
            <w:tcW w:w="1700" w:type="dxa"/>
            <w:shd w:val="clear" w:color="auto" w:fill="auto"/>
          </w:tcPr>
          <w:p w:rsidR="00A24B6B" w:rsidRPr="000C6C87" w:rsidRDefault="00A24B6B" w:rsidP="00737F5C">
            <w:pPr>
              <w:spacing w:line="240" w:lineRule="auto"/>
              <w:ind w:firstLine="0"/>
              <w:jc w:val="center"/>
              <w:rPr>
                <w:sz w:val="12"/>
                <w:szCs w:val="12"/>
              </w:rPr>
            </w:pPr>
            <w:r w:rsidRPr="000C6C87">
              <w:rPr>
                <w:sz w:val="12"/>
                <w:szCs w:val="12"/>
              </w:rPr>
              <w:t>Отдел культуры</w:t>
            </w:r>
          </w:p>
        </w:tc>
        <w:tc>
          <w:tcPr>
            <w:tcW w:w="2052" w:type="dxa"/>
            <w:shd w:val="clear" w:color="auto" w:fill="auto"/>
          </w:tcPr>
          <w:p w:rsidR="00A24B6B" w:rsidRPr="000C6C87" w:rsidRDefault="00A24B6B" w:rsidP="00737F5C">
            <w:pPr>
              <w:spacing w:line="240" w:lineRule="auto"/>
              <w:ind w:firstLine="0"/>
              <w:jc w:val="center"/>
              <w:rPr>
                <w:b/>
                <w:color w:val="22272F"/>
                <w:sz w:val="12"/>
                <w:szCs w:val="12"/>
              </w:rPr>
            </w:pPr>
            <w:r w:rsidRPr="000C6C87">
              <w:rPr>
                <w:color w:val="22272F"/>
                <w:sz w:val="12"/>
                <w:szCs w:val="12"/>
              </w:rPr>
              <w:t>Отчет о выполнении муниципального задания.</w:t>
            </w:r>
          </w:p>
        </w:tc>
        <w:tc>
          <w:tcPr>
            <w:tcW w:w="1567" w:type="dxa"/>
            <w:shd w:val="clear" w:color="auto" w:fill="auto"/>
          </w:tcPr>
          <w:p w:rsidR="00A24B6B" w:rsidRPr="000C6C87" w:rsidRDefault="00A24B6B" w:rsidP="00737F5C">
            <w:pPr>
              <w:spacing w:line="240" w:lineRule="auto"/>
              <w:ind w:firstLine="0"/>
              <w:jc w:val="center"/>
              <w:rPr>
                <w:sz w:val="12"/>
                <w:szCs w:val="12"/>
              </w:rPr>
            </w:pPr>
            <w:r w:rsidRPr="000C6C87">
              <w:rPr>
                <w:color w:val="22272F"/>
                <w:sz w:val="12"/>
                <w:szCs w:val="12"/>
              </w:rPr>
              <w:t>31 декабря</w:t>
            </w:r>
          </w:p>
        </w:tc>
      </w:tr>
      <w:tr w:rsidR="00A24B6B" w:rsidRPr="000C6C87" w:rsidTr="00737F5C">
        <w:trPr>
          <w:trHeight w:val="100"/>
        </w:trPr>
        <w:tc>
          <w:tcPr>
            <w:tcW w:w="15468" w:type="dxa"/>
            <w:gridSpan w:val="9"/>
            <w:shd w:val="clear" w:color="auto" w:fill="FFFFFF"/>
          </w:tcPr>
          <w:p w:rsidR="00A24B6B" w:rsidRPr="000C6C87" w:rsidRDefault="00A24B6B" w:rsidP="00737F5C">
            <w:pPr>
              <w:spacing w:line="240" w:lineRule="auto"/>
              <w:ind w:firstLine="0"/>
              <w:jc w:val="center"/>
              <w:rPr>
                <w:color w:val="22272F"/>
                <w:sz w:val="12"/>
                <w:szCs w:val="12"/>
              </w:rPr>
            </w:pPr>
            <w:r w:rsidRPr="000C6C87">
              <w:rPr>
                <w:sz w:val="12"/>
                <w:szCs w:val="12"/>
              </w:rPr>
              <w:lastRenderedPageBreak/>
              <w:t xml:space="preserve">Комплекс процессных мероприятий </w:t>
            </w:r>
            <w:r w:rsidRPr="000C6C87">
              <w:rPr>
                <w:color w:val="22272F"/>
                <w:sz w:val="12"/>
                <w:szCs w:val="12"/>
              </w:rPr>
              <w:t xml:space="preserve"> «Развитие учреждений дополнительного образования детей»</w:t>
            </w:r>
          </w:p>
        </w:tc>
      </w:tr>
      <w:tr w:rsidR="00A24B6B" w:rsidRPr="000C6C87" w:rsidTr="00737F5C">
        <w:trPr>
          <w:trHeight w:val="266"/>
        </w:trPr>
        <w:tc>
          <w:tcPr>
            <w:tcW w:w="375"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1</w:t>
            </w:r>
          </w:p>
        </w:tc>
        <w:tc>
          <w:tcPr>
            <w:tcW w:w="2192" w:type="dxa"/>
            <w:shd w:val="clear" w:color="auto" w:fill="FFFFFF"/>
          </w:tcPr>
          <w:p w:rsidR="00A24B6B" w:rsidRPr="000C6C87" w:rsidRDefault="00A24B6B" w:rsidP="00737F5C">
            <w:pPr>
              <w:widowControl w:val="0"/>
              <w:autoSpaceDE w:val="0"/>
              <w:autoSpaceDN w:val="0"/>
              <w:adjustRightInd w:val="0"/>
              <w:spacing w:line="240" w:lineRule="auto"/>
              <w:ind w:firstLine="0"/>
              <w:jc w:val="center"/>
              <w:rPr>
                <w:color w:val="22272F"/>
                <w:sz w:val="12"/>
                <w:szCs w:val="12"/>
              </w:rPr>
            </w:pPr>
            <w:r w:rsidRPr="000C6C87">
              <w:rPr>
                <w:sz w:val="12"/>
                <w:szCs w:val="12"/>
              </w:rPr>
              <w:t>Количество объектов дополнительного образования детей</w:t>
            </w:r>
          </w:p>
        </w:tc>
        <w:tc>
          <w:tcPr>
            <w:tcW w:w="1135"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ед.</w:t>
            </w:r>
          </w:p>
        </w:tc>
        <w:tc>
          <w:tcPr>
            <w:tcW w:w="1931"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А-В</w:t>
            </w:r>
          </w:p>
        </w:tc>
        <w:tc>
          <w:tcPr>
            <w:tcW w:w="2879" w:type="dxa"/>
            <w:shd w:val="clear" w:color="auto" w:fill="FFFFFF"/>
          </w:tcPr>
          <w:p w:rsidR="00A24B6B" w:rsidRPr="000C6C87" w:rsidRDefault="00A24B6B" w:rsidP="00737F5C">
            <w:pPr>
              <w:spacing w:line="240" w:lineRule="auto"/>
              <w:ind w:firstLine="0"/>
              <w:jc w:val="center"/>
              <w:rPr>
                <w:b/>
                <w:color w:val="22272F"/>
                <w:sz w:val="12"/>
                <w:szCs w:val="12"/>
              </w:rPr>
            </w:pPr>
            <w:r w:rsidRPr="000C6C87">
              <w:rPr>
                <w:color w:val="22272F"/>
                <w:sz w:val="12"/>
                <w:szCs w:val="12"/>
              </w:rPr>
              <w:t>Базовый показатель А – число объектов дополнительного образования за аналогичный период прошлого года</w:t>
            </w:r>
          </w:p>
          <w:p w:rsidR="00A24B6B" w:rsidRPr="000C6C87" w:rsidRDefault="00A24B6B" w:rsidP="00737F5C">
            <w:pPr>
              <w:spacing w:line="240" w:lineRule="auto"/>
              <w:ind w:firstLine="0"/>
              <w:jc w:val="center"/>
              <w:rPr>
                <w:color w:val="22272F"/>
                <w:sz w:val="12"/>
                <w:szCs w:val="12"/>
              </w:rPr>
            </w:pPr>
            <w:r w:rsidRPr="000C6C87">
              <w:rPr>
                <w:color w:val="22272F"/>
                <w:sz w:val="12"/>
                <w:szCs w:val="12"/>
              </w:rPr>
              <w:t>Базовый показатель В – число объектов дополнительного образования в отчетном периоде</w:t>
            </w:r>
          </w:p>
        </w:tc>
        <w:tc>
          <w:tcPr>
            <w:tcW w:w="1637" w:type="dxa"/>
            <w:shd w:val="clear" w:color="auto" w:fill="FFFFFF"/>
          </w:tcPr>
          <w:p w:rsidR="00A24B6B" w:rsidRPr="000C6C87" w:rsidRDefault="00A24B6B" w:rsidP="00737F5C">
            <w:pPr>
              <w:spacing w:line="240" w:lineRule="auto"/>
              <w:ind w:firstLine="0"/>
              <w:jc w:val="center"/>
              <w:rPr>
                <w:b/>
                <w:color w:val="22272F"/>
                <w:sz w:val="12"/>
                <w:szCs w:val="12"/>
              </w:rPr>
            </w:pPr>
            <w:r w:rsidRPr="000C6C87">
              <w:rPr>
                <w:color w:val="22272F"/>
                <w:sz w:val="12"/>
                <w:szCs w:val="12"/>
              </w:rPr>
              <w:t>Периодическая отчетность</w:t>
            </w:r>
          </w:p>
          <w:p w:rsidR="00A24B6B" w:rsidRPr="000C6C87" w:rsidRDefault="00A24B6B" w:rsidP="00737F5C">
            <w:pPr>
              <w:spacing w:line="240" w:lineRule="auto"/>
              <w:ind w:firstLine="0"/>
              <w:jc w:val="center"/>
              <w:rPr>
                <w:b/>
                <w:color w:val="22272F"/>
                <w:sz w:val="12"/>
                <w:szCs w:val="12"/>
              </w:rPr>
            </w:pPr>
          </w:p>
        </w:tc>
        <w:tc>
          <w:tcPr>
            <w:tcW w:w="1700" w:type="dxa"/>
            <w:shd w:val="clear" w:color="auto" w:fill="FFFFFF"/>
          </w:tcPr>
          <w:p w:rsidR="00A24B6B" w:rsidRPr="000C6C87" w:rsidRDefault="00A24B6B" w:rsidP="00737F5C">
            <w:pPr>
              <w:spacing w:line="240" w:lineRule="auto"/>
              <w:ind w:firstLine="0"/>
              <w:jc w:val="center"/>
              <w:rPr>
                <w:sz w:val="12"/>
                <w:szCs w:val="12"/>
              </w:rPr>
            </w:pPr>
            <w:r w:rsidRPr="000C6C87">
              <w:rPr>
                <w:sz w:val="12"/>
                <w:szCs w:val="12"/>
              </w:rPr>
              <w:t>Отдел культуры</w:t>
            </w:r>
          </w:p>
        </w:tc>
        <w:tc>
          <w:tcPr>
            <w:tcW w:w="2052" w:type="dxa"/>
            <w:shd w:val="clear" w:color="auto" w:fill="FFFFFF"/>
          </w:tcPr>
          <w:p w:rsidR="00A24B6B" w:rsidRPr="000C6C87" w:rsidRDefault="00A24B6B" w:rsidP="00737F5C">
            <w:pPr>
              <w:spacing w:line="240" w:lineRule="auto"/>
              <w:ind w:firstLine="0"/>
              <w:jc w:val="center"/>
              <w:rPr>
                <w:b/>
                <w:color w:val="22272F"/>
                <w:sz w:val="12"/>
                <w:szCs w:val="12"/>
              </w:rPr>
            </w:pPr>
            <w:r w:rsidRPr="000C6C87">
              <w:rPr>
                <w:color w:val="22272F"/>
                <w:sz w:val="12"/>
                <w:szCs w:val="12"/>
              </w:rPr>
              <w:t>Отчет о выполнении муниципального задания, АИС - статистика</w:t>
            </w:r>
          </w:p>
          <w:p w:rsidR="00A24B6B" w:rsidRPr="000C6C87" w:rsidRDefault="00A24B6B" w:rsidP="00737F5C">
            <w:pPr>
              <w:spacing w:line="240" w:lineRule="auto"/>
              <w:ind w:firstLine="0"/>
              <w:jc w:val="center"/>
              <w:rPr>
                <w:b/>
                <w:color w:val="22272F"/>
                <w:sz w:val="12"/>
                <w:szCs w:val="12"/>
              </w:rPr>
            </w:pPr>
          </w:p>
        </w:tc>
        <w:tc>
          <w:tcPr>
            <w:tcW w:w="1567" w:type="dxa"/>
            <w:shd w:val="clear" w:color="auto" w:fill="FFFFFF"/>
          </w:tcPr>
          <w:p w:rsidR="00A24B6B" w:rsidRPr="000C6C87" w:rsidRDefault="00A24B6B" w:rsidP="00737F5C">
            <w:pPr>
              <w:spacing w:line="240" w:lineRule="auto"/>
              <w:ind w:firstLine="0"/>
              <w:jc w:val="center"/>
              <w:rPr>
                <w:sz w:val="12"/>
                <w:szCs w:val="12"/>
              </w:rPr>
            </w:pPr>
            <w:r w:rsidRPr="000C6C87">
              <w:rPr>
                <w:color w:val="22272F"/>
                <w:sz w:val="12"/>
                <w:szCs w:val="12"/>
              </w:rPr>
              <w:t>31 декабря</w:t>
            </w:r>
          </w:p>
        </w:tc>
      </w:tr>
      <w:tr w:rsidR="00A24B6B" w:rsidRPr="000C6C87" w:rsidTr="00737F5C">
        <w:trPr>
          <w:trHeight w:val="266"/>
        </w:trPr>
        <w:tc>
          <w:tcPr>
            <w:tcW w:w="375"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2</w:t>
            </w:r>
          </w:p>
        </w:tc>
        <w:tc>
          <w:tcPr>
            <w:tcW w:w="2192" w:type="dxa"/>
            <w:shd w:val="clear" w:color="auto" w:fill="FFFFFF"/>
          </w:tcPr>
          <w:p w:rsidR="00A24B6B" w:rsidRPr="000C6C87" w:rsidRDefault="00A24B6B" w:rsidP="00737F5C">
            <w:pPr>
              <w:widowControl w:val="0"/>
              <w:autoSpaceDE w:val="0"/>
              <w:autoSpaceDN w:val="0"/>
              <w:adjustRightInd w:val="0"/>
              <w:spacing w:line="240" w:lineRule="auto"/>
              <w:ind w:firstLine="0"/>
              <w:jc w:val="center"/>
              <w:rPr>
                <w:sz w:val="12"/>
                <w:szCs w:val="12"/>
              </w:rPr>
            </w:pPr>
            <w:r w:rsidRPr="000C6C87">
              <w:rPr>
                <w:color w:val="000000"/>
                <w:sz w:val="12"/>
                <w:szCs w:val="12"/>
              </w:rPr>
              <w:t>Количество учащихся</w:t>
            </w:r>
          </w:p>
        </w:tc>
        <w:tc>
          <w:tcPr>
            <w:tcW w:w="1135"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чел.</w:t>
            </w:r>
          </w:p>
        </w:tc>
        <w:tc>
          <w:tcPr>
            <w:tcW w:w="1931"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А-В</w:t>
            </w:r>
          </w:p>
        </w:tc>
        <w:tc>
          <w:tcPr>
            <w:tcW w:w="2879" w:type="dxa"/>
            <w:shd w:val="clear" w:color="auto" w:fill="FFFFFF"/>
          </w:tcPr>
          <w:p w:rsidR="00A24B6B" w:rsidRPr="000C6C87" w:rsidRDefault="00A24B6B" w:rsidP="00737F5C">
            <w:pPr>
              <w:spacing w:line="240" w:lineRule="auto"/>
              <w:ind w:firstLine="0"/>
              <w:jc w:val="center"/>
              <w:rPr>
                <w:b/>
                <w:color w:val="22272F"/>
                <w:sz w:val="12"/>
                <w:szCs w:val="12"/>
              </w:rPr>
            </w:pPr>
            <w:r w:rsidRPr="000C6C87">
              <w:rPr>
                <w:color w:val="22272F"/>
                <w:sz w:val="12"/>
                <w:szCs w:val="12"/>
              </w:rPr>
              <w:t xml:space="preserve">Базовый показатель А – </w:t>
            </w:r>
            <w:r w:rsidRPr="000C6C87">
              <w:rPr>
                <w:color w:val="000000"/>
                <w:sz w:val="12"/>
                <w:szCs w:val="12"/>
              </w:rPr>
              <w:t>количество учащихся</w:t>
            </w:r>
            <w:r w:rsidRPr="000C6C87">
              <w:rPr>
                <w:color w:val="22272F"/>
                <w:sz w:val="12"/>
                <w:szCs w:val="12"/>
              </w:rPr>
              <w:t xml:space="preserve"> за аналогичный период прошлого года</w:t>
            </w:r>
          </w:p>
          <w:p w:rsidR="00A24B6B" w:rsidRPr="000C6C87" w:rsidRDefault="00A24B6B" w:rsidP="00737F5C">
            <w:pPr>
              <w:spacing w:line="240" w:lineRule="auto"/>
              <w:ind w:firstLine="0"/>
              <w:jc w:val="center"/>
              <w:rPr>
                <w:color w:val="22272F"/>
                <w:sz w:val="12"/>
                <w:szCs w:val="12"/>
              </w:rPr>
            </w:pPr>
            <w:r w:rsidRPr="000C6C87">
              <w:rPr>
                <w:color w:val="22272F"/>
                <w:sz w:val="12"/>
                <w:szCs w:val="12"/>
              </w:rPr>
              <w:t xml:space="preserve">Базовый показатель В – </w:t>
            </w:r>
            <w:r w:rsidRPr="000C6C87">
              <w:rPr>
                <w:color w:val="000000"/>
                <w:sz w:val="12"/>
                <w:szCs w:val="12"/>
              </w:rPr>
              <w:t xml:space="preserve"> количество учащихся</w:t>
            </w:r>
            <w:r w:rsidRPr="000C6C87">
              <w:rPr>
                <w:color w:val="22272F"/>
                <w:sz w:val="12"/>
                <w:szCs w:val="12"/>
              </w:rPr>
              <w:t xml:space="preserve"> в отчетном периоде</w:t>
            </w:r>
          </w:p>
        </w:tc>
        <w:tc>
          <w:tcPr>
            <w:tcW w:w="1637" w:type="dxa"/>
            <w:shd w:val="clear" w:color="auto" w:fill="FFFFFF"/>
          </w:tcPr>
          <w:p w:rsidR="00A24B6B" w:rsidRPr="000C6C87" w:rsidRDefault="00A24B6B" w:rsidP="00737F5C">
            <w:pPr>
              <w:spacing w:line="240" w:lineRule="auto"/>
              <w:ind w:firstLine="0"/>
              <w:jc w:val="center"/>
              <w:rPr>
                <w:b/>
                <w:color w:val="22272F"/>
                <w:sz w:val="12"/>
                <w:szCs w:val="12"/>
              </w:rPr>
            </w:pPr>
            <w:r w:rsidRPr="000C6C87">
              <w:rPr>
                <w:color w:val="22272F"/>
                <w:sz w:val="12"/>
                <w:szCs w:val="12"/>
              </w:rPr>
              <w:t>Периодическая отчетность</w:t>
            </w:r>
          </w:p>
          <w:p w:rsidR="00A24B6B" w:rsidRPr="000C6C87" w:rsidRDefault="00A24B6B" w:rsidP="00737F5C">
            <w:pPr>
              <w:spacing w:line="240" w:lineRule="auto"/>
              <w:ind w:firstLine="0"/>
              <w:jc w:val="center"/>
              <w:rPr>
                <w:b/>
                <w:color w:val="22272F"/>
                <w:sz w:val="12"/>
                <w:szCs w:val="12"/>
              </w:rPr>
            </w:pPr>
          </w:p>
        </w:tc>
        <w:tc>
          <w:tcPr>
            <w:tcW w:w="1700" w:type="dxa"/>
            <w:shd w:val="clear" w:color="auto" w:fill="FFFFFF"/>
          </w:tcPr>
          <w:p w:rsidR="00A24B6B" w:rsidRPr="000C6C87" w:rsidRDefault="00A24B6B" w:rsidP="00737F5C">
            <w:pPr>
              <w:spacing w:line="240" w:lineRule="auto"/>
              <w:ind w:firstLine="0"/>
              <w:jc w:val="center"/>
              <w:rPr>
                <w:sz w:val="12"/>
                <w:szCs w:val="12"/>
              </w:rPr>
            </w:pPr>
            <w:r w:rsidRPr="000C6C87">
              <w:rPr>
                <w:sz w:val="12"/>
                <w:szCs w:val="12"/>
              </w:rPr>
              <w:t>Отдел культуры</w:t>
            </w:r>
          </w:p>
        </w:tc>
        <w:tc>
          <w:tcPr>
            <w:tcW w:w="2052" w:type="dxa"/>
            <w:shd w:val="clear" w:color="auto" w:fill="FFFFFF"/>
          </w:tcPr>
          <w:p w:rsidR="00A24B6B" w:rsidRPr="000C6C87" w:rsidRDefault="00A24B6B" w:rsidP="00737F5C">
            <w:pPr>
              <w:spacing w:line="240" w:lineRule="auto"/>
              <w:ind w:firstLine="0"/>
              <w:jc w:val="center"/>
              <w:rPr>
                <w:b/>
                <w:color w:val="22272F"/>
                <w:sz w:val="12"/>
                <w:szCs w:val="12"/>
              </w:rPr>
            </w:pPr>
            <w:r w:rsidRPr="000C6C87">
              <w:rPr>
                <w:color w:val="22272F"/>
                <w:sz w:val="12"/>
                <w:szCs w:val="12"/>
              </w:rPr>
              <w:t>Отчет о выполнении муниципального задания, АИС - статистика</w:t>
            </w:r>
          </w:p>
          <w:p w:rsidR="00A24B6B" w:rsidRPr="000C6C87" w:rsidRDefault="00A24B6B" w:rsidP="00737F5C">
            <w:pPr>
              <w:spacing w:line="240" w:lineRule="auto"/>
              <w:ind w:firstLine="0"/>
              <w:jc w:val="center"/>
              <w:rPr>
                <w:b/>
                <w:color w:val="22272F"/>
                <w:sz w:val="12"/>
                <w:szCs w:val="12"/>
              </w:rPr>
            </w:pPr>
          </w:p>
        </w:tc>
        <w:tc>
          <w:tcPr>
            <w:tcW w:w="1567" w:type="dxa"/>
            <w:shd w:val="clear" w:color="auto" w:fill="FFFFFF"/>
          </w:tcPr>
          <w:p w:rsidR="00A24B6B" w:rsidRPr="000C6C87" w:rsidRDefault="00A24B6B" w:rsidP="00737F5C">
            <w:pPr>
              <w:spacing w:line="240" w:lineRule="auto"/>
              <w:ind w:firstLine="0"/>
              <w:jc w:val="center"/>
              <w:rPr>
                <w:sz w:val="12"/>
                <w:szCs w:val="12"/>
              </w:rPr>
            </w:pPr>
            <w:r w:rsidRPr="000C6C87">
              <w:rPr>
                <w:color w:val="22272F"/>
                <w:sz w:val="12"/>
                <w:szCs w:val="12"/>
              </w:rPr>
              <w:t>31 декабря</w:t>
            </w:r>
          </w:p>
        </w:tc>
      </w:tr>
      <w:tr w:rsidR="00A24B6B" w:rsidRPr="000C6C87" w:rsidTr="00737F5C">
        <w:trPr>
          <w:trHeight w:val="266"/>
        </w:trPr>
        <w:tc>
          <w:tcPr>
            <w:tcW w:w="375"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3</w:t>
            </w:r>
          </w:p>
        </w:tc>
        <w:tc>
          <w:tcPr>
            <w:tcW w:w="2192" w:type="dxa"/>
            <w:shd w:val="clear" w:color="auto" w:fill="FFFFFF"/>
          </w:tcPr>
          <w:p w:rsidR="00A24B6B" w:rsidRPr="000C6C87" w:rsidRDefault="00A24B6B" w:rsidP="00737F5C">
            <w:pPr>
              <w:widowControl w:val="0"/>
              <w:autoSpaceDE w:val="0"/>
              <w:autoSpaceDN w:val="0"/>
              <w:adjustRightInd w:val="0"/>
              <w:spacing w:line="240" w:lineRule="auto"/>
              <w:ind w:firstLine="0"/>
              <w:jc w:val="center"/>
              <w:rPr>
                <w:color w:val="000000"/>
                <w:sz w:val="12"/>
                <w:szCs w:val="12"/>
              </w:rPr>
            </w:pPr>
            <w:r w:rsidRPr="000C6C87">
              <w:rPr>
                <w:color w:val="000000"/>
                <w:sz w:val="12"/>
                <w:szCs w:val="12"/>
              </w:rPr>
              <w:t>Количество проведенных внеклассных  и концертно –просветительных мероприятий</w:t>
            </w:r>
          </w:p>
        </w:tc>
        <w:tc>
          <w:tcPr>
            <w:tcW w:w="1135"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ед.</w:t>
            </w:r>
          </w:p>
        </w:tc>
        <w:tc>
          <w:tcPr>
            <w:tcW w:w="1931"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А-В</w:t>
            </w:r>
          </w:p>
        </w:tc>
        <w:tc>
          <w:tcPr>
            <w:tcW w:w="2879"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 xml:space="preserve">Базовый показатель А - </w:t>
            </w:r>
            <w:r w:rsidRPr="000C6C87">
              <w:rPr>
                <w:bCs/>
                <w:color w:val="000000"/>
                <w:sz w:val="12"/>
                <w:szCs w:val="12"/>
              </w:rPr>
              <w:t xml:space="preserve"> количество внеклассных мероприятий</w:t>
            </w:r>
            <w:r w:rsidRPr="000C6C87">
              <w:rPr>
                <w:color w:val="22272F"/>
                <w:sz w:val="12"/>
                <w:szCs w:val="12"/>
              </w:rPr>
              <w:t xml:space="preserve"> проведенных за аналогичный период прошлого года</w:t>
            </w:r>
          </w:p>
          <w:p w:rsidR="00A24B6B" w:rsidRPr="000C6C87" w:rsidRDefault="00A24B6B" w:rsidP="00737F5C">
            <w:pPr>
              <w:spacing w:line="240" w:lineRule="auto"/>
              <w:ind w:firstLine="0"/>
              <w:jc w:val="center"/>
              <w:rPr>
                <w:color w:val="22272F"/>
                <w:sz w:val="12"/>
                <w:szCs w:val="12"/>
              </w:rPr>
            </w:pPr>
            <w:r w:rsidRPr="000C6C87">
              <w:rPr>
                <w:color w:val="22272F"/>
                <w:sz w:val="12"/>
                <w:szCs w:val="12"/>
              </w:rPr>
              <w:t xml:space="preserve">Базовый показатель В - </w:t>
            </w:r>
            <w:r w:rsidRPr="000C6C87">
              <w:rPr>
                <w:bCs/>
                <w:color w:val="000000"/>
                <w:sz w:val="12"/>
                <w:szCs w:val="12"/>
              </w:rPr>
              <w:t xml:space="preserve"> количество внеклассных мероприятий</w:t>
            </w:r>
            <w:r w:rsidRPr="000C6C87">
              <w:rPr>
                <w:color w:val="22272F"/>
                <w:sz w:val="12"/>
                <w:szCs w:val="12"/>
              </w:rPr>
              <w:t xml:space="preserve"> проведенных в отчетном периоде</w:t>
            </w:r>
          </w:p>
        </w:tc>
        <w:tc>
          <w:tcPr>
            <w:tcW w:w="1637" w:type="dxa"/>
            <w:shd w:val="clear" w:color="auto" w:fill="FFFFFF"/>
          </w:tcPr>
          <w:p w:rsidR="00A24B6B" w:rsidRPr="000C6C87" w:rsidRDefault="00A24B6B" w:rsidP="00737F5C">
            <w:pPr>
              <w:spacing w:line="240" w:lineRule="auto"/>
              <w:ind w:firstLine="0"/>
              <w:jc w:val="center"/>
              <w:rPr>
                <w:b/>
                <w:color w:val="22272F"/>
                <w:sz w:val="12"/>
                <w:szCs w:val="12"/>
              </w:rPr>
            </w:pPr>
            <w:r w:rsidRPr="000C6C87">
              <w:rPr>
                <w:color w:val="22272F"/>
                <w:sz w:val="12"/>
                <w:szCs w:val="12"/>
              </w:rPr>
              <w:t>Периодическая отчетность</w:t>
            </w:r>
          </w:p>
          <w:p w:rsidR="00A24B6B" w:rsidRPr="000C6C87" w:rsidRDefault="00A24B6B" w:rsidP="00737F5C">
            <w:pPr>
              <w:spacing w:line="240" w:lineRule="auto"/>
              <w:ind w:firstLine="0"/>
              <w:jc w:val="center"/>
              <w:rPr>
                <w:b/>
                <w:color w:val="22272F"/>
                <w:sz w:val="12"/>
                <w:szCs w:val="12"/>
              </w:rPr>
            </w:pPr>
          </w:p>
        </w:tc>
        <w:tc>
          <w:tcPr>
            <w:tcW w:w="1700" w:type="dxa"/>
            <w:shd w:val="clear" w:color="auto" w:fill="FFFFFF"/>
          </w:tcPr>
          <w:p w:rsidR="00A24B6B" w:rsidRPr="000C6C87" w:rsidRDefault="00A24B6B" w:rsidP="00737F5C">
            <w:pPr>
              <w:spacing w:line="240" w:lineRule="auto"/>
              <w:ind w:firstLine="0"/>
              <w:jc w:val="center"/>
              <w:rPr>
                <w:sz w:val="12"/>
                <w:szCs w:val="12"/>
              </w:rPr>
            </w:pPr>
            <w:r w:rsidRPr="000C6C87">
              <w:rPr>
                <w:sz w:val="12"/>
                <w:szCs w:val="12"/>
              </w:rPr>
              <w:t>Отдел культуры</w:t>
            </w:r>
          </w:p>
        </w:tc>
        <w:tc>
          <w:tcPr>
            <w:tcW w:w="2052" w:type="dxa"/>
            <w:shd w:val="clear" w:color="auto" w:fill="FFFFFF"/>
          </w:tcPr>
          <w:p w:rsidR="00A24B6B" w:rsidRPr="000C6C87" w:rsidRDefault="00A24B6B" w:rsidP="00737F5C">
            <w:pPr>
              <w:spacing w:line="240" w:lineRule="auto"/>
              <w:ind w:firstLine="0"/>
              <w:jc w:val="center"/>
              <w:rPr>
                <w:b/>
                <w:color w:val="22272F"/>
                <w:sz w:val="12"/>
                <w:szCs w:val="12"/>
              </w:rPr>
            </w:pPr>
            <w:r w:rsidRPr="000C6C87">
              <w:rPr>
                <w:color w:val="22272F"/>
                <w:sz w:val="12"/>
                <w:szCs w:val="12"/>
              </w:rPr>
              <w:t>Отчет о выполнении муниципального задания, АИС - статистика</w:t>
            </w:r>
          </w:p>
          <w:p w:rsidR="00A24B6B" w:rsidRPr="000C6C87" w:rsidRDefault="00A24B6B" w:rsidP="00737F5C">
            <w:pPr>
              <w:spacing w:line="240" w:lineRule="auto"/>
              <w:ind w:firstLine="0"/>
              <w:jc w:val="center"/>
              <w:rPr>
                <w:b/>
                <w:color w:val="22272F"/>
                <w:sz w:val="12"/>
                <w:szCs w:val="12"/>
              </w:rPr>
            </w:pPr>
          </w:p>
        </w:tc>
        <w:tc>
          <w:tcPr>
            <w:tcW w:w="1567" w:type="dxa"/>
            <w:shd w:val="clear" w:color="auto" w:fill="FFFFFF"/>
          </w:tcPr>
          <w:p w:rsidR="00A24B6B" w:rsidRPr="000C6C87" w:rsidRDefault="00A24B6B" w:rsidP="00737F5C">
            <w:pPr>
              <w:spacing w:line="240" w:lineRule="auto"/>
              <w:ind w:firstLine="0"/>
              <w:jc w:val="center"/>
              <w:rPr>
                <w:sz w:val="12"/>
                <w:szCs w:val="12"/>
              </w:rPr>
            </w:pPr>
            <w:r w:rsidRPr="000C6C87">
              <w:rPr>
                <w:color w:val="22272F"/>
                <w:sz w:val="12"/>
                <w:szCs w:val="12"/>
              </w:rPr>
              <w:t>31 декабря</w:t>
            </w:r>
          </w:p>
        </w:tc>
      </w:tr>
      <w:tr w:rsidR="00A24B6B" w:rsidRPr="000C6C87" w:rsidTr="00737F5C">
        <w:trPr>
          <w:trHeight w:val="266"/>
        </w:trPr>
        <w:tc>
          <w:tcPr>
            <w:tcW w:w="375"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4</w:t>
            </w:r>
          </w:p>
        </w:tc>
        <w:tc>
          <w:tcPr>
            <w:tcW w:w="2192" w:type="dxa"/>
            <w:shd w:val="clear" w:color="auto" w:fill="FFFFFF"/>
          </w:tcPr>
          <w:p w:rsidR="00A24B6B" w:rsidRPr="000C6C87" w:rsidRDefault="00A24B6B" w:rsidP="00737F5C">
            <w:pPr>
              <w:widowControl w:val="0"/>
              <w:autoSpaceDE w:val="0"/>
              <w:autoSpaceDN w:val="0"/>
              <w:adjustRightInd w:val="0"/>
              <w:spacing w:line="240" w:lineRule="auto"/>
              <w:ind w:firstLine="0"/>
              <w:jc w:val="center"/>
              <w:rPr>
                <w:color w:val="000000"/>
                <w:sz w:val="12"/>
                <w:szCs w:val="12"/>
              </w:rPr>
            </w:pPr>
            <w:r w:rsidRPr="000C6C87">
              <w:rPr>
                <w:color w:val="000000"/>
                <w:sz w:val="12"/>
                <w:szCs w:val="12"/>
              </w:rPr>
              <w:t>Количество посещений внеклассных  и концертно –просветительных мероприятий</w:t>
            </w:r>
          </w:p>
        </w:tc>
        <w:tc>
          <w:tcPr>
            <w:tcW w:w="1135"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чел.</w:t>
            </w:r>
          </w:p>
        </w:tc>
        <w:tc>
          <w:tcPr>
            <w:tcW w:w="1931"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А-В</w:t>
            </w:r>
          </w:p>
        </w:tc>
        <w:tc>
          <w:tcPr>
            <w:tcW w:w="2879"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 xml:space="preserve">Базовый показатель А - </w:t>
            </w:r>
            <w:r w:rsidRPr="000C6C87">
              <w:rPr>
                <w:bCs/>
                <w:color w:val="000000"/>
                <w:sz w:val="12"/>
                <w:szCs w:val="12"/>
              </w:rPr>
              <w:t xml:space="preserve"> количество посещений внеклассных мероприятий</w:t>
            </w:r>
            <w:r w:rsidRPr="000C6C87">
              <w:rPr>
                <w:color w:val="22272F"/>
                <w:sz w:val="12"/>
                <w:szCs w:val="12"/>
              </w:rPr>
              <w:t xml:space="preserve"> проведенных за аналогичный период прошлого года</w:t>
            </w:r>
          </w:p>
          <w:p w:rsidR="00A24B6B" w:rsidRPr="000C6C87" w:rsidRDefault="00A24B6B" w:rsidP="00737F5C">
            <w:pPr>
              <w:spacing w:line="240" w:lineRule="auto"/>
              <w:ind w:firstLine="0"/>
              <w:jc w:val="center"/>
              <w:rPr>
                <w:color w:val="22272F"/>
                <w:sz w:val="12"/>
                <w:szCs w:val="12"/>
              </w:rPr>
            </w:pPr>
            <w:r w:rsidRPr="000C6C87">
              <w:rPr>
                <w:color w:val="22272F"/>
                <w:sz w:val="12"/>
                <w:szCs w:val="12"/>
              </w:rPr>
              <w:t xml:space="preserve">Базовый показатель В - </w:t>
            </w:r>
            <w:r w:rsidRPr="000C6C87">
              <w:rPr>
                <w:bCs/>
                <w:color w:val="000000"/>
                <w:sz w:val="12"/>
                <w:szCs w:val="12"/>
              </w:rPr>
              <w:t xml:space="preserve"> количество посещений внеклассных мероприятий</w:t>
            </w:r>
            <w:r w:rsidRPr="000C6C87">
              <w:rPr>
                <w:color w:val="22272F"/>
                <w:sz w:val="12"/>
                <w:szCs w:val="12"/>
              </w:rPr>
              <w:t xml:space="preserve"> проведенных в отчетном периоде</w:t>
            </w:r>
          </w:p>
        </w:tc>
        <w:tc>
          <w:tcPr>
            <w:tcW w:w="1637" w:type="dxa"/>
            <w:shd w:val="clear" w:color="auto" w:fill="FFFFFF"/>
          </w:tcPr>
          <w:p w:rsidR="00A24B6B" w:rsidRPr="000C6C87" w:rsidRDefault="00A24B6B" w:rsidP="00737F5C">
            <w:pPr>
              <w:spacing w:line="240" w:lineRule="auto"/>
              <w:ind w:firstLine="0"/>
              <w:jc w:val="center"/>
              <w:rPr>
                <w:b/>
                <w:color w:val="22272F"/>
                <w:sz w:val="12"/>
                <w:szCs w:val="12"/>
              </w:rPr>
            </w:pPr>
            <w:r w:rsidRPr="000C6C87">
              <w:rPr>
                <w:color w:val="22272F"/>
                <w:sz w:val="12"/>
                <w:szCs w:val="12"/>
              </w:rPr>
              <w:t>Периодическая отчетность</w:t>
            </w:r>
          </w:p>
          <w:p w:rsidR="00A24B6B" w:rsidRPr="000C6C87" w:rsidRDefault="00A24B6B" w:rsidP="00737F5C">
            <w:pPr>
              <w:spacing w:line="240" w:lineRule="auto"/>
              <w:ind w:firstLine="0"/>
              <w:jc w:val="center"/>
              <w:rPr>
                <w:b/>
                <w:color w:val="22272F"/>
                <w:sz w:val="12"/>
                <w:szCs w:val="12"/>
              </w:rPr>
            </w:pPr>
          </w:p>
        </w:tc>
        <w:tc>
          <w:tcPr>
            <w:tcW w:w="1700" w:type="dxa"/>
            <w:shd w:val="clear" w:color="auto" w:fill="FFFFFF"/>
          </w:tcPr>
          <w:p w:rsidR="00A24B6B" w:rsidRPr="000C6C87" w:rsidRDefault="00A24B6B" w:rsidP="00737F5C">
            <w:pPr>
              <w:spacing w:line="240" w:lineRule="auto"/>
              <w:ind w:firstLine="0"/>
              <w:jc w:val="center"/>
              <w:rPr>
                <w:sz w:val="12"/>
                <w:szCs w:val="12"/>
              </w:rPr>
            </w:pPr>
            <w:r w:rsidRPr="000C6C87">
              <w:rPr>
                <w:sz w:val="12"/>
                <w:szCs w:val="12"/>
              </w:rPr>
              <w:t>Отдел культуры</w:t>
            </w:r>
          </w:p>
        </w:tc>
        <w:tc>
          <w:tcPr>
            <w:tcW w:w="2052" w:type="dxa"/>
            <w:shd w:val="clear" w:color="auto" w:fill="FFFFFF"/>
          </w:tcPr>
          <w:p w:rsidR="00A24B6B" w:rsidRPr="000C6C87" w:rsidRDefault="00A24B6B" w:rsidP="00737F5C">
            <w:pPr>
              <w:spacing w:line="240" w:lineRule="auto"/>
              <w:ind w:firstLine="0"/>
              <w:jc w:val="center"/>
              <w:rPr>
                <w:b/>
                <w:color w:val="22272F"/>
                <w:sz w:val="12"/>
                <w:szCs w:val="12"/>
              </w:rPr>
            </w:pPr>
            <w:r w:rsidRPr="000C6C87">
              <w:rPr>
                <w:color w:val="22272F"/>
                <w:sz w:val="12"/>
                <w:szCs w:val="12"/>
              </w:rPr>
              <w:t>Отчет о выполнении муниципального задания, АИС - статистика</w:t>
            </w:r>
          </w:p>
          <w:p w:rsidR="00A24B6B" w:rsidRPr="000C6C87" w:rsidRDefault="00A24B6B" w:rsidP="00737F5C">
            <w:pPr>
              <w:spacing w:line="240" w:lineRule="auto"/>
              <w:ind w:firstLine="0"/>
              <w:jc w:val="center"/>
              <w:rPr>
                <w:b/>
                <w:color w:val="22272F"/>
                <w:sz w:val="12"/>
                <w:szCs w:val="12"/>
              </w:rPr>
            </w:pPr>
          </w:p>
        </w:tc>
        <w:tc>
          <w:tcPr>
            <w:tcW w:w="1567" w:type="dxa"/>
            <w:shd w:val="clear" w:color="auto" w:fill="FFFFFF"/>
          </w:tcPr>
          <w:p w:rsidR="00A24B6B" w:rsidRPr="000C6C87" w:rsidRDefault="00A24B6B" w:rsidP="00737F5C">
            <w:pPr>
              <w:spacing w:line="240" w:lineRule="auto"/>
              <w:ind w:firstLine="0"/>
              <w:jc w:val="center"/>
              <w:rPr>
                <w:sz w:val="12"/>
                <w:szCs w:val="12"/>
              </w:rPr>
            </w:pPr>
            <w:r w:rsidRPr="000C6C87">
              <w:rPr>
                <w:color w:val="22272F"/>
                <w:sz w:val="12"/>
                <w:szCs w:val="12"/>
              </w:rPr>
              <w:t>31 декабря</w:t>
            </w:r>
          </w:p>
        </w:tc>
      </w:tr>
      <w:tr w:rsidR="00A24B6B" w:rsidRPr="000C6C87" w:rsidTr="00737F5C">
        <w:trPr>
          <w:trHeight w:val="266"/>
        </w:trPr>
        <w:tc>
          <w:tcPr>
            <w:tcW w:w="375"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5</w:t>
            </w:r>
          </w:p>
        </w:tc>
        <w:tc>
          <w:tcPr>
            <w:tcW w:w="2192" w:type="dxa"/>
            <w:shd w:val="clear" w:color="auto" w:fill="FFFFFF"/>
          </w:tcPr>
          <w:p w:rsidR="00A24B6B" w:rsidRPr="000C6C87" w:rsidRDefault="00A24B6B" w:rsidP="00737F5C">
            <w:pPr>
              <w:widowControl w:val="0"/>
              <w:autoSpaceDE w:val="0"/>
              <w:autoSpaceDN w:val="0"/>
              <w:adjustRightInd w:val="0"/>
              <w:spacing w:line="240" w:lineRule="auto"/>
              <w:ind w:firstLine="0"/>
              <w:jc w:val="center"/>
              <w:rPr>
                <w:color w:val="000000"/>
                <w:sz w:val="12"/>
                <w:szCs w:val="12"/>
              </w:rPr>
            </w:pPr>
            <w:r w:rsidRPr="000C6C87">
              <w:rPr>
                <w:color w:val="000000"/>
                <w:sz w:val="12"/>
                <w:szCs w:val="12"/>
              </w:rPr>
              <w:t>Уровень соотношений заработной платы работников муниципальных учреждений дополнительного образования к средней заработной плате наемных работников в организациях, у индивидуальных предпринимателей и физических лиц (к среднемесячному доходу от трудовой деятельности)</w:t>
            </w:r>
          </w:p>
        </w:tc>
        <w:tc>
          <w:tcPr>
            <w:tcW w:w="1135"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w:t>
            </w:r>
          </w:p>
        </w:tc>
        <w:tc>
          <w:tcPr>
            <w:tcW w:w="1931"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А/В*100</w:t>
            </w:r>
          </w:p>
        </w:tc>
        <w:tc>
          <w:tcPr>
            <w:tcW w:w="2879"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Базовый показатель А – уровень средней заработной платы педагогических работников дополнительного образования в сфере культуры в Адамовском районе</w:t>
            </w:r>
          </w:p>
          <w:p w:rsidR="00A24B6B" w:rsidRPr="000C6C87" w:rsidRDefault="00A24B6B" w:rsidP="00737F5C">
            <w:pPr>
              <w:spacing w:line="240" w:lineRule="auto"/>
              <w:ind w:firstLine="0"/>
              <w:jc w:val="center"/>
              <w:rPr>
                <w:color w:val="22272F"/>
                <w:sz w:val="12"/>
                <w:szCs w:val="12"/>
              </w:rPr>
            </w:pPr>
            <w:r w:rsidRPr="000C6C87">
              <w:rPr>
                <w:color w:val="22272F"/>
                <w:sz w:val="12"/>
                <w:szCs w:val="12"/>
              </w:rPr>
              <w:t>Базовый показатель В – уровень средней заработной платы наемных работников в организациях, у индивидуальных предпринимателей и физических лиц по региону</w:t>
            </w:r>
          </w:p>
        </w:tc>
        <w:tc>
          <w:tcPr>
            <w:tcW w:w="1637"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Бухгалтерская отчетность</w:t>
            </w:r>
          </w:p>
        </w:tc>
        <w:tc>
          <w:tcPr>
            <w:tcW w:w="1700"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Отдел культуры</w:t>
            </w:r>
          </w:p>
        </w:tc>
        <w:tc>
          <w:tcPr>
            <w:tcW w:w="2052"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Форма № ЗП-культура, распоряжения министерства экономического развития, инвестиций, туризма и внешних связей Оренбургской области.</w:t>
            </w:r>
          </w:p>
        </w:tc>
        <w:tc>
          <w:tcPr>
            <w:tcW w:w="1567"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В течении года</w:t>
            </w:r>
          </w:p>
        </w:tc>
      </w:tr>
      <w:tr w:rsidR="00A24B6B" w:rsidRPr="000C6C87" w:rsidTr="00737F5C">
        <w:trPr>
          <w:trHeight w:val="266"/>
        </w:trPr>
        <w:tc>
          <w:tcPr>
            <w:tcW w:w="375"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6</w:t>
            </w:r>
          </w:p>
        </w:tc>
        <w:tc>
          <w:tcPr>
            <w:tcW w:w="2192" w:type="dxa"/>
            <w:shd w:val="clear" w:color="auto" w:fill="FFFFFF"/>
          </w:tcPr>
          <w:p w:rsidR="00A24B6B" w:rsidRPr="000C6C87" w:rsidRDefault="00A24B6B" w:rsidP="00737F5C">
            <w:pPr>
              <w:widowControl w:val="0"/>
              <w:autoSpaceDE w:val="0"/>
              <w:autoSpaceDN w:val="0"/>
              <w:adjustRightInd w:val="0"/>
              <w:spacing w:line="240" w:lineRule="auto"/>
              <w:ind w:firstLine="0"/>
              <w:jc w:val="center"/>
              <w:rPr>
                <w:color w:val="000000"/>
                <w:sz w:val="12"/>
                <w:szCs w:val="12"/>
              </w:rPr>
            </w:pPr>
            <w:r w:rsidRPr="000C6C87">
              <w:rPr>
                <w:color w:val="000000"/>
                <w:sz w:val="12"/>
                <w:szCs w:val="12"/>
              </w:rPr>
              <w:t>Доля учащихся, занимающихся по предпрофессиональным программам, к общему числу учащихся</w:t>
            </w:r>
          </w:p>
        </w:tc>
        <w:tc>
          <w:tcPr>
            <w:tcW w:w="1135"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w:t>
            </w:r>
          </w:p>
        </w:tc>
        <w:tc>
          <w:tcPr>
            <w:tcW w:w="1931"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А/В*100</w:t>
            </w:r>
          </w:p>
        </w:tc>
        <w:tc>
          <w:tcPr>
            <w:tcW w:w="2879"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Базовый показатель А – количество учащихся занимающихся по предпрофесиональным программам</w:t>
            </w:r>
          </w:p>
          <w:p w:rsidR="00A24B6B" w:rsidRPr="000C6C87" w:rsidRDefault="00A24B6B" w:rsidP="00737F5C">
            <w:pPr>
              <w:spacing w:line="240" w:lineRule="auto"/>
              <w:ind w:firstLine="0"/>
              <w:jc w:val="center"/>
              <w:rPr>
                <w:color w:val="22272F"/>
                <w:sz w:val="12"/>
                <w:szCs w:val="12"/>
              </w:rPr>
            </w:pPr>
            <w:r w:rsidRPr="000C6C87">
              <w:rPr>
                <w:color w:val="22272F"/>
                <w:sz w:val="12"/>
                <w:szCs w:val="12"/>
              </w:rPr>
              <w:t>Базовый показатель В – общее количество учащихся детской школы искусств</w:t>
            </w:r>
          </w:p>
        </w:tc>
        <w:tc>
          <w:tcPr>
            <w:tcW w:w="1637" w:type="dxa"/>
            <w:shd w:val="clear" w:color="auto" w:fill="FFFFFF"/>
          </w:tcPr>
          <w:p w:rsidR="00A24B6B" w:rsidRPr="000C6C87" w:rsidRDefault="00A24B6B" w:rsidP="00737F5C">
            <w:pPr>
              <w:spacing w:line="240" w:lineRule="auto"/>
              <w:ind w:firstLine="0"/>
              <w:jc w:val="center"/>
              <w:rPr>
                <w:b/>
                <w:color w:val="22272F"/>
                <w:sz w:val="12"/>
                <w:szCs w:val="12"/>
              </w:rPr>
            </w:pPr>
            <w:r w:rsidRPr="000C6C87">
              <w:rPr>
                <w:color w:val="22272F"/>
                <w:sz w:val="12"/>
                <w:szCs w:val="12"/>
              </w:rPr>
              <w:t>Периодическая отчетность</w:t>
            </w:r>
          </w:p>
          <w:p w:rsidR="00A24B6B" w:rsidRPr="000C6C87" w:rsidRDefault="00A24B6B" w:rsidP="00737F5C">
            <w:pPr>
              <w:spacing w:line="240" w:lineRule="auto"/>
              <w:ind w:firstLine="0"/>
              <w:jc w:val="center"/>
              <w:rPr>
                <w:b/>
                <w:color w:val="22272F"/>
                <w:sz w:val="12"/>
                <w:szCs w:val="12"/>
              </w:rPr>
            </w:pPr>
          </w:p>
        </w:tc>
        <w:tc>
          <w:tcPr>
            <w:tcW w:w="1700" w:type="dxa"/>
            <w:shd w:val="clear" w:color="auto" w:fill="FFFFFF"/>
          </w:tcPr>
          <w:p w:rsidR="00A24B6B" w:rsidRPr="000C6C87" w:rsidRDefault="00A24B6B" w:rsidP="00737F5C">
            <w:pPr>
              <w:spacing w:line="240" w:lineRule="auto"/>
              <w:ind w:firstLine="0"/>
              <w:jc w:val="center"/>
              <w:rPr>
                <w:b/>
                <w:color w:val="22272F"/>
                <w:sz w:val="12"/>
                <w:szCs w:val="12"/>
              </w:rPr>
            </w:pPr>
            <w:r w:rsidRPr="000C6C87">
              <w:rPr>
                <w:color w:val="22272F"/>
                <w:sz w:val="12"/>
                <w:szCs w:val="12"/>
              </w:rPr>
              <w:t>Отдел культуры</w:t>
            </w:r>
          </w:p>
        </w:tc>
        <w:tc>
          <w:tcPr>
            <w:tcW w:w="2052" w:type="dxa"/>
            <w:shd w:val="clear" w:color="auto" w:fill="FFFFFF"/>
          </w:tcPr>
          <w:p w:rsidR="00A24B6B" w:rsidRPr="000C6C87" w:rsidRDefault="00A24B6B" w:rsidP="00737F5C">
            <w:pPr>
              <w:spacing w:line="240" w:lineRule="auto"/>
              <w:ind w:firstLine="0"/>
              <w:jc w:val="center"/>
              <w:rPr>
                <w:b/>
                <w:color w:val="22272F"/>
                <w:sz w:val="12"/>
                <w:szCs w:val="12"/>
              </w:rPr>
            </w:pPr>
            <w:r w:rsidRPr="000C6C87">
              <w:rPr>
                <w:color w:val="22272F"/>
                <w:sz w:val="12"/>
                <w:szCs w:val="12"/>
              </w:rPr>
              <w:t>Отчет о выполнении муниципального задания, АИС - статистика</w:t>
            </w:r>
          </w:p>
          <w:p w:rsidR="00A24B6B" w:rsidRPr="000C6C87" w:rsidRDefault="00A24B6B" w:rsidP="00737F5C">
            <w:pPr>
              <w:spacing w:line="240" w:lineRule="auto"/>
              <w:ind w:firstLine="0"/>
              <w:jc w:val="center"/>
              <w:rPr>
                <w:b/>
                <w:color w:val="22272F"/>
                <w:sz w:val="12"/>
                <w:szCs w:val="12"/>
              </w:rPr>
            </w:pPr>
          </w:p>
        </w:tc>
        <w:tc>
          <w:tcPr>
            <w:tcW w:w="1567" w:type="dxa"/>
            <w:shd w:val="clear" w:color="auto" w:fill="FFFFFF"/>
          </w:tcPr>
          <w:p w:rsidR="00A24B6B" w:rsidRPr="000C6C87" w:rsidRDefault="00A24B6B" w:rsidP="00737F5C">
            <w:pPr>
              <w:spacing w:line="240" w:lineRule="auto"/>
              <w:ind w:firstLine="0"/>
              <w:jc w:val="center"/>
              <w:rPr>
                <w:b/>
                <w:color w:val="22272F"/>
                <w:sz w:val="12"/>
                <w:szCs w:val="12"/>
              </w:rPr>
            </w:pPr>
            <w:r w:rsidRPr="000C6C87">
              <w:rPr>
                <w:color w:val="22272F"/>
                <w:sz w:val="12"/>
                <w:szCs w:val="12"/>
              </w:rPr>
              <w:t>31 декабря</w:t>
            </w:r>
          </w:p>
        </w:tc>
      </w:tr>
      <w:tr w:rsidR="00A24B6B" w:rsidRPr="000C6C87" w:rsidTr="00737F5C">
        <w:trPr>
          <w:trHeight w:val="266"/>
        </w:trPr>
        <w:tc>
          <w:tcPr>
            <w:tcW w:w="375" w:type="dxa"/>
            <w:shd w:val="clear" w:color="auto" w:fill="auto"/>
          </w:tcPr>
          <w:p w:rsidR="00A24B6B" w:rsidRPr="000C6C87" w:rsidRDefault="00A24B6B" w:rsidP="00737F5C">
            <w:pPr>
              <w:spacing w:line="240" w:lineRule="auto"/>
              <w:ind w:firstLine="0"/>
              <w:jc w:val="center"/>
              <w:rPr>
                <w:color w:val="22272F"/>
                <w:sz w:val="12"/>
                <w:szCs w:val="12"/>
              </w:rPr>
            </w:pPr>
            <w:r w:rsidRPr="000C6C87">
              <w:rPr>
                <w:color w:val="22272F"/>
                <w:sz w:val="12"/>
                <w:szCs w:val="12"/>
              </w:rPr>
              <w:t>7</w:t>
            </w:r>
          </w:p>
        </w:tc>
        <w:tc>
          <w:tcPr>
            <w:tcW w:w="2192" w:type="dxa"/>
            <w:shd w:val="clear" w:color="auto" w:fill="auto"/>
          </w:tcPr>
          <w:p w:rsidR="00A24B6B" w:rsidRPr="000C6C87" w:rsidRDefault="00A24B6B" w:rsidP="00737F5C">
            <w:pPr>
              <w:widowControl w:val="0"/>
              <w:autoSpaceDE w:val="0"/>
              <w:autoSpaceDN w:val="0"/>
              <w:adjustRightInd w:val="0"/>
              <w:spacing w:line="240" w:lineRule="auto"/>
              <w:ind w:firstLine="0"/>
              <w:jc w:val="center"/>
              <w:rPr>
                <w:color w:val="000000"/>
                <w:sz w:val="12"/>
                <w:szCs w:val="12"/>
              </w:rPr>
            </w:pPr>
            <w:r w:rsidRPr="000C6C87">
              <w:rPr>
                <w:sz w:val="12"/>
                <w:szCs w:val="12"/>
              </w:rPr>
              <w:t>Количество посетителей концертных мероприятий по программе «Пушкинская карта»</w:t>
            </w:r>
          </w:p>
        </w:tc>
        <w:tc>
          <w:tcPr>
            <w:tcW w:w="1135" w:type="dxa"/>
            <w:shd w:val="clear" w:color="auto" w:fill="auto"/>
          </w:tcPr>
          <w:p w:rsidR="00A24B6B" w:rsidRPr="000C6C87" w:rsidRDefault="00A24B6B" w:rsidP="00737F5C">
            <w:pPr>
              <w:spacing w:line="240" w:lineRule="auto"/>
              <w:ind w:firstLine="0"/>
              <w:jc w:val="center"/>
              <w:rPr>
                <w:color w:val="22272F"/>
                <w:sz w:val="12"/>
                <w:szCs w:val="12"/>
              </w:rPr>
            </w:pPr>
            <w:r w:rsidRPr="000C6C87">
              <w:rPr>
                <w:color w:val="22272F"/>
                <w:sz w:val="12"/>
                <w:szCs w:val="12"/>
              </w:rPr>
              <w:t>чел.</w:t>
            </w:r>
          </w:p>
        </w:tc>
        <w:tc>
          <w:tcPr>
            <w:tcW w:w="1931" w:type="dxa"/>
            <w:shd w:val="clear" w:color="auto" w:fill="auto"/>
          </w:tcPr>
          <w:p w:rsidR="00A24B6B" w:rsidRPr="000C6C87" w:rsidRDefault="00A24B6B" w:rsidP="00737F5C">
            <w:pPr>
              <w:spacing w:line="240" w:lineRule="auto"/>
              <w:ind w:firstLine="0"/>
              <w:jc w:val="center"/>
              <w:rPr>
                <w:color w:val="22272F"/>
                <w:sz w:val="12"/>
                <w:szCs w:val="12"/>
              </w:rPr>
            </w:pPr>
            <w:r w:rsidRPr="000C6C87">
              <w:rPr>
                <w:color w:val="22272F"/>
                <w:sz w:val="12"/>
                <w:szCs w:val="12"/>
              </w:rPr>
              <w:t>А-В</w:t>
            </w:r>
          </w:p>
        </w:tc>
        <w:tc>
          <w:tcPr>
            <w:tcW w:w="2879" w:type="dxa"/>
            <w:shd w:val="clear" w:color="auto" w:fill="auto"/>
          </w:tcPr>
          <w:p w:rsidR="00A24B6B" w:rsidRPr="000C6C87" w:rsidRDefault="00A24B6B" w:rsidP="00737F5C">
            <w:pPr>
              <w:spacing w:line="240" w:lineRule="auto"/>
              <w:ind w:firstLine="0"/>
              <w:jc w:val="center"/>
              <w:rPr>
                <w:sz w:val="12"/>
                <w:szCs w:val="12"/>
              </w:rPr>
            </w:pPr>
            <w:r w:rsidRPr="000C6C87">
              <w:rPr>
                <w:color w:val="22272F"/>
                <w:sz w:val="12"/>
                <w:szCs w:val="12"/>
              </w:rPr>
              <w:t xml:space="preserve">Базовый показатель А - </w:t>
            </w:r>
            <w:r w:rsidRPr="000C6C87">
              <w:rPr>
                <w:sz w:val="12"/>
                <w:szCs w:val="12"/>
              </w:rPr>
              <w:t xml:space="preserve"> количество посетителей  концертных мероприятий по программе «Пушкинская карта» за аналогичный период прошлого года</w:t>
            </w:r>
          </w:p>
          <w:p w:rsidR="00A24B6B" w:rsidRPr="000C6C87" w:rsidRDefault="00A24B6B" w:rsidP="00737F5C">
            <w:pPr>
              <w:spacing w:line="240" w:lineRule="auto"/>
              <w:ind w:firstLine="0"/>
              <w:jc w:val="center"/>
              <w:rPr>
                <w:color w:val="22272F"/>
                <w:sz w:val="12"/>
                <w:szCs w:val="12"/>
              </w:rPr>
            </w:pPr>
            <w:r w:rsidRPr="000C6C87">
              <w:rPr>
                <w:sz w:val="12"/>
                <w:szCs w:val="12"/>
              </w:rPr>
              <w:t>Базовый показатель В -  количество посетителей  концертных мероприятий по программе «Пушкинская карта»за отчетный период</w:t>
            </w:r>
          </w:p>
        </w:tc>
        <w:tc>
          <w:tcPr>
            <w:tcW w:w="1637" w:type="dxa"/>
            <w:shd w:val="clear" w:color="auto" w:fill="auto"/>
          </w:tcPr>
          <w:p w:rsidR="00A24B6B" w:rsidRPr="000C6C87" w:rsidRDefault="00A24B6B" w:rsidP="00737F5C">
            <w:pPr>
              <w:spacing w:line="240" w:lineRule="auto"/>
              <w:ind w:firstLine="0"/>
              <w:jc w:val="center"/>
              <w:rPr>
                <w:b/>
                <w:color w:val="22272F"/>
                <w:sz w:val="12"/>
                <w:szCs w:val="12"/>
              </w:rPr>
            </w:pPr>
            <w:r w:rsidRPr="000C6C87">
              <w:rPr>
                <w:color w:val="22272F"/>
                <w:sz w:val="12"/>
                <w:szCs w:val="12"/>
              </w:rPr>
              <w:t>Периодическая отчетность</w:t>
            </w:r>
          </w:p>
          <w:p w:rsidR="00A24B6B" w:rsidRPr="000C6C87" w:rsidRDefault="00A24B6B" w:rsidP="00737F5C">
            <w:pPr>
              <w:spacing w:line="240" w:lineRule="auto"/>
              <w:ind w:firstLine="0"/>
              <w:jc w:val="center"/>
              <w:rPr>
                <w:b/>
                <w:color w:val="22272F"/>
                <w:sz w:val="12"/>
                <w:szCs w:val="12"/>
              </w:rPr>
            </w:pPr>
          </w:p>
        </w:tc>
        <w:tc>
          <w:tcPr>
            <w:tcW w:w="1700" w:type="dxa"/>
            <w:shd w:val="clear" w:color="auto" w:fill="auto"/>
          </w:tcPr>
          <w:p w:rsidR="00A24B6B" w:rsidRPr="000C6C87" w:rsidRDefault="00A24B6B" w:rsidP="00737F5C">
            <w:pPr>
              <w:spacing w:line="240" w:lineRule="auto"/>
              <w:ind w:firstLine="0"/>
              <w:jc w:val="center"/>
              <w:rPr>
                <w:sz w:val="12"/>
                <w:szCs w:val="12"/>
              </w:rPr>
            </w:pPr>
            <w:r w:rsidRPr="000C6C87">
              <w:rPr>
                <w:sz w:val="12"/>
                <w:szCs w:val="12"/>
              </w:rPr>
              <w:t>Отдел культуры</w:t>
            </w:r>
          </w:p>
        </w:tc>
        <w:tc>
          <w:tcPr>
            <w:tcW w:w="2052" w:type="dxa"/>
            <w:shd w:val="clear" w:color="auto" w:fill="auto"/>
          </w:tcPr>
          <w:p w:rsidR="00A24B6B" w:rsidRPr="000C6C87" w:rsidRDefault="00A24B6B" w:rsidP="00737F5C">
            <w:pPr>
              <w:spacing w:line="240" w:lineRule="auto"/>
              <w:ind w:firstLine="0"/>
              <w:jc w:val="center"/>
              <w:rPr>
                <w:b/>
                <w:color w:val="22272F"/>
                <w:sz w:val="12"/>
                <w:szCs w:val="12"/>
              </w:rPr>
            </w:pPr>
            <w:r w:rsidRPr="000C6C87">
              <w:rPr>
                <w:color w:val="22272F"/>
                <w:sz w:val="12"/>
                <w:szCs w:val="12"/>
              </w:rPr>
              <w:t>Отчет о выполнении муниципального задания.</w:t>
            </w:r>
          </w:p>
        </w:tc>
        <w:tc>
          <w:tcPr>
            <w:tcW w:w="1567" w:type="dxa"/>
            <w:shd w:val="clear" w:color="auto" w:fill="auto"/>
          </w:tcPr>
          <w:p w:rsidR="00A24B6B" w:rsidRPr="000C6C87" w:rsidRDefault="00A24B6B" w:rsidP="00737F5C">
            <w:pPr>
              <w:spacing w:line="240" w:lineRule="auto"/>
              <w:ind w:firstLine="0"/>
              <w:jc w:val="center"/>
              <w:rPr>
                <w:sz w:val="12"/>
                <w:szCs w:val="12"/>
              </w:rPr>
            </w:pPr>
            <w:r w:rsidRPr="000C6C87">
              <w:rPr>
                <w:color w:val="22272F"/>
                <w:sz w:val="12"/>
                <w:szCs w:val="12"/>
              </w:rPr>
              <w:t>31 декабря</w:t>
            </w:r>
          </w:p>
        </w:tc>
      </w:tr>
      <w:tr w:rsidR="00A24B6B" w:rsidRPr="000C6C87" w:rsidTr="00737F5C">
        <w:trPr>
          <w:trHeight w:val="266"/>
        </w:trPr>
        <w:tc>
          <w:tcPr>
            <w:tcW w:w="15468" w:type="dxa"/>
            <w:gridSpan w:val="9"/>
            <w:shd w:val="clear" w:color="auto" w:fill="FFFFFF"/>
          </w:tcPr>
          <w:p w:rsidR="00A24B6B" w:rsidRPr="000C6C87" w:rsidRDefault="00A24B6B" w:rsidP="00737F5C">
            <w:pPr>
              <w:spacing w:line="240" w:lineRule="auto"/>
              <w:ind w:firstLine="0"/>
              <w:jc w:val="center"/>
              <w:rPr>
                <w:color w:val="22272F"/>
                <w:sz w:val="12"/>
                <w:szCs w:val="12"/>
              </w:rPr>
            </w:pPr>
            <w:r w:rsidRPr="000C6C87">
              <w:rPr>
                <w:sz w:val="12"/>
                <w:szCs w:val="12"/>
              </w:rPr>
              <w:t xml:space="preserve">Комплекс процессных мероприятий </w:t>
            </w:r>
            <w:r w:rsidRPr="000C6C87">
              <w:rPr>
                <w:color w:val="22272F"/>
                <w:sz w:val="12"/>
                <w:szCs w:val="12"/>
              </w:rPr>
              <w:t xml:space="preserve"> «Создание условий для обеспечения доступности и сохранности музейных фондов»</w:t>
            </w:r>
          </w:p>
        </w:tc>
      </w:tr>
      <w:tr w:rsidR="00A24B6B" w:rsidRPr="000C6C87" w:rsidTr="00737F5C">
        <w:trPr>
          <w:trHeight w:val="266"/>
        </w:trPr>
        <w:tc>
          <w:tcPr>
            <w:tcW w:w="375"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1</w:t>
            </w:r>
          </w:p>
        </w:tc>
        <w:tc>
          <w:tcPr>
            <w:tcW w:w="2192" w:type="dxa"/>
            <w:shd w:val="clear" w:color="auto" w:fill="FFFFFF"/>
          </w:tcPr>
          <w:p w:rsidR="00A24B6B" w:rsidRPr="000C6C87" w:rsidRDefault="00A24B6B" w:rsidP="00737F5C">
            <w:pPr>
              <w:widowControl w:val="0"/>
              <w:autoSpaceDE w:val="0"/>
              <w:autoSpaceDN w:val="0"/>
              <w:adjustRightInd w:val="0"/>
              <w:spacing w:line="240" w:lineRule="auto"/>
              <w:ind w:firstLine="0"/>
              <w:jc w:val="center"/>
              <w:rPr>
                <w:color w:val="22272F"/>
                <w:sz w:val="12"/>
                <w:szCs w:val="12"/>
              </w:rPr>
            </w:pPr>
            <w:r w:rsidRPr="000C6C87">
              <w:rPr>
                <w:color w:val="000000"/>
                <w:sz w:val="12"/>
                <w:szCs w:val="12"/>
              </w:rPr>
              <w:t>Количество объектов культуры</w:t>
            </w:r>
          </w:p>
        </w:tc>
        <w:tc>
          <w:tcPr>
            <w:tcW w:w="1135"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ед.</w:t>
            </w:r>
          </w:p>
        </w:tc>
        <w:tc>
          <w:tcPr>
            <w:tcW w:w="1931"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А-В</w:t>
            </w:r>
          </w:p>
        </w:tc>
        <w:tc>
          <w:tcPr>
            <w:tcW w:w="2879" w:type="dxa"/>
            <w:shd w:val="clear" w:color="auto" w:fill="FFFFFF"/>
          </w:tcPr>
          <w:p w:rsidR="00A24B6B" w:rsidRPr="000C6C87" w:rsidRDefault="00A24B6B" w:rsidP="00737F5C">
            <w:pPr>
              <w:spacing w:line="240" w:lineRule="auto"/>
              <w:ind w:firstLine="0"/>
              <w:jc w:val="center"/>
              <w:rPr>
                <w:b/>
                <w:color w:val="22272F"/>
                <w:sz w:val="12"/>
                <w:szCs w:val="12"/>
              </w:rPr>
            </w:pPr>
            <w:r w:rsidRPr="000C6C87">
              <w:rPr>
                <w:color w:val="22272F"/>
                <w:sz w:val="12"/>
                <w:szCs w:val="12"/>
              </w:rPr>
              <w:t>Базовый показатель А – число объектов культуры за аналогичный период прошлого года</w:t>
            </w:r>
          </w:p>
          <w:p w:rsidR="00A24B6B" w:rsidRPr="000C6C87" w:rsidRDefault="00A24B6B" w:rsidP="00737F5C">
            <w:pPr>
              <w:spacing w:line="240" w:lineRule="auto"/>
              <w:ind w:firstLine="0"/>
              <w:jc w:val="center"/>
              <w:rPr>
                <w:color w:val="22272F"/>
                <w:sz w:val="12"/>
                <w:szCs w:val="12"/>
              </w:rPr>
            </w:pPr>
            <w:r w:rsidRPr="000C6C87">
              <w:rPr>
                <w:color w:val="22272F"/>
                <w:sz w:val="12"/>
                <w:szCs w:val="12"/>
              </w:rPr>
              <w:t>Базовый показатель В – число объектов культуры в отчетном периоде</w:t>
            </w:r>
          </w:p>
        </w:tc>
        <w:tc>
          <w:tcPr>
            <w:tcW w:w="1637" w:type="dxa"/>
            <w:shd w:val="clear" w:color="auto" w:fill="FFFFFF"/>
          </w:tcPr>
          <w:p w:rsidR="00A24B6B" w:rsidRPr="000C6C87" w:rsidRDefault="00A24B6B" w:rsidP="00737F5C">
            <w:pPr>
              <w:spacing w:line="240" w:lineRule="auto"/>
              <w:ind w:firstLine="0"/>
              <w:jc w:val="center"/>
              <w:rPr>
                <w:b/>
                <w:color w:val="22272F"/>
                <w:sz w:val="12"/>
                <w:szCs w:val="12"/>
              </w:rPr>
            </w:pPr>
            <w:r w:rsidRPr="000C6C87">
              <w:rPr>
                <w:color w:val="22272F"/>
                <w:sz w:val="12"/>
                <w:szCs w:val="12"/>
              </w:rPr>
              <w:t>Периодическая отчетность</w:t>
            </w:r>
          </w:p>
          <w:p w:rsidR="00A24B6B" w:rsidRPr="000C6C87" w:rsidRDefault="00A24B6B" w:rsidP="00737F5C">
            <w:pPr>
              <w:spacing w:line="240" w:lineRule="auto"/>
              <w:ind w:firstLine="0"/>
              <w:jc w:val="center"/>
              <w:rPr>
                <w:b/>
                <w:color w:val="22272F"/>
                <w:sz w:val="12"/>
                <w:szCs w:val="12"/>
              </w:rPr>
            </w:pPr>
          </w:p>
        </w:tc>
        <w:tc>
          <w:tcPr>
            <w:tcW w:w="1700" w:type="dxa"/>
            <w:shd w:val="clear" w:color="auto" w:fill="FFFFFF"/>
          </w:tcPr>
          <w:p w:rsidR="00A24B6B" w:rsidRPr="000C6C87" w:rsidRDefault="00A24B6B" w:rsidP="00737F5C">
            <w:pPr>
              <w:spacing w:line="240" w:lineRule="auto"/>
              <w:ind w:firstLine="0"/>
              <w:jc w:val="center"/>
              <w:rPr>
                <w:sz w:val="12"/>
                <w:szCs w:val="12"/>
              </w:rPr>
            </w:pPr>
            <w:r w:rsidRPr="000C6C87">
              <w:rPr>
                <w:sz w:val="12"/>
                <w:szCs w:val="12"/>
              </w:rPr>
              <w:t>Отдел культуры</w:t>
            </w:r>
          </w:p>
        </w:tc>
        <w:tc>
          <w:tcPr>
            <w:tcW w:w="2052" w:type="dxa"/>
            <w:shd w:val="clear" w:color="auto" w:fill="FFFFFF"/>
          </w:tcPr>
          <w:p w:rsidR="00A24B6B" w:rsidRPr="000C6C87" w:rsidRDefault="00A24B6B" w:rsidP="00737F5C">
            <w:pPr>
              <w:spacing w:line="240" w:lineRule="auto"/>
              <w:ind w:firstLine="0"/>
              <w:jc w:val="center"/>
              <w:rPr>
                <w:b/>
                <w:color w:val="22272F"/>
                <w:sz w:val="12"/>
                <w:szCs w:val="12"/>
              </w:rPr>
            </w:pPr>
            <w:r w:rsidRPr="000C6C87">
              <w:rPr>
                <w:color w:val="22272F"/>
                <w:sz w:val="12"/>
                <w:szCs w:val="12"/>
              </w:rPr>
              <w:t>Отчет о выполнении муниципального задания, АИС - статистика</w:t>
            </w:r>
          </w:p>
          <w:p w:rsidR="00A24B6B" w:rsidRPr="000C6C87" w:rsidRDefault="00A24B6B" w:rsidP="00737F5C">
            <w:pPr>
              <w:spacing w:line="240" w:lineRule="auto"/>
              <w:ind w:firstLine="0"/>
              <w:jc w:val="center"/>
              <w:rPr>
                <w:b/>
                <w:color w:val="22272F"/>
                <w:sz w:val="12"/>
                <w:szCs w:val="12"/>
              </w:rPr>
            </w:pPr>
          </w:p>
        </w:tc>
        <w:tc>
          <w:tcPr>
            <w:tcW w:w="1567" w:type="dxa"/>
            <w:shd w:val="clear" w:color="auto" w:fill="FFFFFF"/>
          </w:tcPr>
          <w:p w:rsidR="00A24B6B" w:rsidRPr="000C6C87" w:rsidRDefault="00A24B6B" w:rsidP="00737F5C">
            <w:pPr>
              <w:spacing w:line="240" w:lineRule="auto"/>
              <w:ind w:firstLine="0"/>
              <w:jc w:val="center"/>
              <w:rPr>
                <w:sz w:val="12"/>
                <w:szCs w:val="12"/>
              </w:rPr>
            </w:pPr>
            <w:r w:rsidRPr="000C6C87">
              <w:rPr>
                <w:color w:val="22272F"/>
                <w:sz w:val="12"/>
                <w:szCs w:val="12"/>
              </w:rPr>
              <w:t>31 декабря</w:t>
            </w:r>
          </w:p>
        </w:tc>
      </w:tr>
      <w:tr w:rsidR="00A24B6B" w:rsidRPr="000C6C87" w:rsidTr="00737F5C">
        <w:trPr>
          <w:trHeight w:val="266"/>
        </w:trPr>
        <w:tc>
          <w:tcPr>
            <w:tcW w:w="375"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2</w:t>
            </w:r>
          </w:p>
        </w:tc>
        <w:tc>
          <w:tcPr>
            <w:tcW w:w="2192" w:type="dxa"/>
            <w:shd w:val="clear" w:color="auto" w:fill="FFFFFF"/>
          </w:tcPr>
          <w:p w:rsidR="00A24B6B" w:rsidRPr="000C6C87" w:rsidRDefault="00A24B6B" w:rsidP="00737F5C">
            <w:pPr>
              <w:widowControl w:val="0"/>
              <w:autoSpaceDE w:val="0"/>
              <w:autoSpaceDN w:val="0"/>
              <w:adjustRightInd w:val="0"/>
              <w:spacing w:line="240" w:lineRule="auto"/>
              <w:ind w:firstLine="0"/>
              <w:jc w:val="center"/>
              <w:rPr>
                <w:color w:val="000000"/>
                <w:sz w:val="12"/>
                <w:szCs w:val="12"/>
              </w:rPr>
            </w:pPr>
            <w:r w:rsidRPr="000C6C87">
              <w:rPr>
                <w:color w:val="000000"/>
                <w:sz w:val="12"/>
                <w:szCs w:val="12"/>
              </w:rPr>
              <w:t>Количество экскурсий</w:t>
            </w:r>
          </w:p>
        </w:tc>
        <w:tc>
          <w:tcPr>
            <w:tcW w:w="1135"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ед.</w:t>
            </w:r>
          </w:p>
        </w:tc>
        <w:tc>
          <w:tcPr>
            <w:tcW w:w="1931"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А-В</w:t>
            </w:r>
          </w:p>
        </w:tc>
        <w:tc>
          <w:tcPr>
            <w:tcW w:w="2879" w:type="dxa"/>
            <w:shd w:val="clear" w:color="auto" w:fill="FFFFFF"/>
          </w:tcPr>
          <w:p w:rsidR="00A24B6B" w:rsidRPr="000C6C87" w:rsidRDefault="00A24B6B" w:rsidP="00737F5C">
            <w:pPr>
              <w:spacing w:line="240" w:lineRule="auto"/>
              <w:ind w:firstLine="0"/>
              <w:jc w:val="center"/>
              <w:rPr>
                <w:b/>
                <w:color w:val="22272F"/>
                <w:sz w:val="12"/>
                <w:szCs w:val="12"/>
              </w:rPr>
            </w:pPr>
            <w:r w:rsidRPr="000C6C87">
              <w:rPr>
                <w:color w:val="22272F"/>
                <w:sz w:val="12"/>
                <w:szCs w:val="12"/>
              </w:rPr>
              <w:t>Базовый показатель А – количество экскурсий проведенных за аналогичный период прошлого года</w:t>
            </w:r>
          </w:p>
          <w:p w:rsidR="00A24B6B" w:rsidRPr="000C6C87" w:rsidRDefault="00A24B6B" w:rsidP="00737F5C">
            <w:pPr>
              <w:spacing w:line="240" w:lineRule="auto"/>
              <w:ind w:firstLine="0"/>
              <w:jc w:val="center"/>
              <w:rPr>
                <w:color w:val="22272F"/>
                <w:sz w:val="12"/>
                <w:szCs w:val="12"/>
              </w:rPr>
            </w:pPr>
            <w:r w:rsidRPr="000C6C87">
              <w:rPr>
                <w:color w:val="22272F"/>
                <w:sz w:val="12"/>
                <w:szCs w:val="12"/>
              </w:rPr>
              <w:t>Базовый показатель В –  количество экскурсий проведенных в отчетном периоде</w:t>
            </w:r>
          </w:p>
        </w:tc>
        <w:tc>
          <w:tcPr>
            <w:tcW w:w="1637" w:type="dxa"/>
            <w:shd w:val="clear" w:color="auto" w:fill="FFFFFF"/>
          </w:tcPr>
          <w:p w:rsidR="00A24B6B" w:rsidRPr="000C6C87" w:rsidRDefault="00A24B6B" w:rsidP="00737F5C">
            <w:pPr>
              <w:spacing w:line="240" w:lineRule="auto"/>
              <w:ind w:firstLine="0"/>
              <w:jc w:val="center"/>
              <w:rPr>
                <w:b/>
                <w:color w:val="22272F"/>
                <w:sz w:val="12"/>
                <w:szCs w:val="12"/>
              </w:rPr>
            </w:pPr>
            <w:r w:rsidRPr="000C6C87">
              <w:rPr>
                <w:color w:val="22272F"/>
                <w:sz w:val="12"/>
                <w:szCs w:val="12"/>
              </w:rPr>
              <w:t>Периодическая отчетность</w:t>
            </w:r>
          </w:p>
          <w:p w:rsidR="00A24B6B" w:rsidRPr="000C6C87" w:rsidRDefault="00A24B6B" w:rsidP="00737F5C">
            <w:pPr>
              <w:spacing w:line="240" w:lineRule="auto"/>
              <w:ind w:firstLine="0"/>
              <w:jc w:val="center"/>
              <w:rPr>
                <w:b/>
                <w:color w:val="22272F"/>
                <w:sz w:val="12"/>
                <w:szCs w:val="12"/>
              </w:rPr>
            </w:pPr>
          </w:p>
        </w:tc>
        <w:tc>
          <w:tcPr>
            <w:tcW w:w="1700" w:type="dxa"/>
            <w:shd w:val="clear" w:color="auto" w:fill="FFFFFF"/>
          </w:tcPr>
          <w:p w:rsidR="00A24B6B" w:rsidRPr="000C6C87" w:rsidRDefault="00A24B6B" w:rsidP="00737F5C">
            <w:pPr>
              <w:spacing w:line="240" w:lineRule="auto"/>
              <w:ind w:firstLine="0"/>
              <w:jc w:val="center"/>
              <w:rPr>
                <w:sz w:val="12"/>
                <w:szCs w:val="12"/>
              </w:rPr>
            </w:pPr>
            <w:r w:rsidRPr="000C6C87">
              <w:rPr>
                <w:sz w:val="12"/>
                <w:szCs w:val="12"/>
              </w:rPr>
              <w:t>Отдел культуры</w:t>
            </w:r>
          </w:p>
        </w:tc>
        <w:tc>
          <w:tcPr>
            <w:tcW w:w="2052" w:type="dxa"/>
            <w:shd w:val="clear" w:color="auto" w:fill="FFFFFF"/>
          </w:tcPr>
          <w:p w:rsidR="00A24B6B" w:rsidRPr="000C6C87" w:rsidRDefault="00A24B6B" w:rsidP="00737F5C">
            <w:pPr>
              <w:spacing w:line="240" w:lineRule="auto"/>
              <w:ind w:firstLine="0"/>
              <w:jc w:val="center"/>
              <w:rPr>
                <w:b/>
                <w:color w:val="22272F"/>
                <w:sz w:val="12"/>
                <w:szCs w:val="12"/>
              </w:rPr>
            </w:pPr>
            <w:r w:rsidRPr="000C6C87">
              <w:rPr>
                <w:color w:val="22272F"/>
                <w:sz w:val="12"/>
                <w:szCs w:val="12"/>
              </w:rPr>
              <w:t>Отчет о выполнении муниципального задания, АИС - статистика</w:t>
            </w:r>
          </w:p>
          <w:p w:rsidR="00A24B6B" w:rsidRPr="000C6C87" w:rsidRDefault="00A24B6B" w:rsidP="00737F5C">
            <w:pPr>
              <w:spacing w:line="240" w:lineRule="auto"/>
              <w:ind w:firstLine="0"/>
              <w:jc w:val="center"/>
              <w:rPr>
                <w:b/>
                <w:color w:val="22272F"/>
                <w:sz w:val="12"/>
                <w:szCs w:val="12"/>
              </w:rPr>
            </w:pPr>
          </w:p>
        </w:tc>
        <w:tc>
          <w:tcPr>
            <w:tcW w:w="1567" w:type="dxa"/>
            <w:shd w:val="clear" w:color="auto" w:fill="FFFFFF"/>
          </w:tcPr>
          <w:p w:rsidR="00A24B6B" w:rsidRPr="000C6C87" w:rsidRDefault="00A24B6B" w:rsidP="00737F5C">
            <w:pPr>
              <w:spacing w:line="240" w:lineRule="auto"/>
              <w:ind w:firstLine="0"/>
              <w:jc w:val="center"/>
              <w:rPr>
                <w:sz w:val="12"/>
                <w:szCs w:val="12"/>
              </w:rPr>
            </w:pPr>
            <w:r w:rsidRPr="000C6C87">
              <w:rPr>
                <w:color w:val="22272F"/>
                <w:sz w:val="12"/>
                <w:szCs w:val="12"/>
              </w:rPr>
              <w:t>31 декабря</w:t>
            </w:r>
          </w:p>
        </w:tc>
      </w:tr>
      <w:tr w:rsidR="00A24B6B" w:rsidRPr="000C6C87" w:rsidTr="00737F5C">
        <w:trPr>
          <w:trHeight w:val="266"/>
        </w:trPr>
        <w:tc>
          <w:tcPr>
            <w:tcW w:w="375"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3</w:t>
            </w:r>
          </w:p>
        </w:tc>
        <w:tc>
          <w:tcPr>
            <w:tcW w:w="2192" w:type="dxa"/>
            <w:shd w:val="clear" w:color="auto" w:fill="FFFFFF"/>
          </w:tcPr>
          <w:p w:rsidR="00A24B6B" w:rsidRPr="000C6C87" w:rsidRDefault="00A24B6B" w:rsidP="00737F5C">
            <w:pPr>
              <w:widowControl w:val="0"/>
              <w:autoSpaceDE w:val="0"/>
              <w:autoSpaceDN w:val="0"/>
              <w:adjustRightInd w:val="0"/>
              <w:spacing w:line="240" w:lineRule="auto"/>
              <w:ind w:firstLine="0"/>
              <w:jc w:val="center"/>
              <w:rPr>
                <w:color w:val="000000"/>
                <w:sz w:val="12"/>
                <w:szCs w:val="12"/>
              </w:rPr>
            </w:pPr>
            <w:r w:rsidRPr="000C6C87">
              <w:rPr>
                <w:color w:val="000000"/>
                <w:sz w:val="12"/>
                <w:szCs w:val="12"/>
              </w:rPr>
              <w:t>Количество культурно-образовательных мероприятий</w:t>
            </w:r>
          </w:p>
        </w:tc>
        <w:tc>
          <w:tcPr>
            <w:tcW w:w="1135" w:type="dxa"/>
            <w:shd w:val="clear" w:color="auto" w:fill="FFFFFF"/>
          </w:tcPr>
          <w:p w:rsidR="00A24B6B" w:rsidRPr="000C6C87" w:rsidRDefault="00A24B6B" w:rsidP="00737F5C">
            <w:pPr>
              <w:spacing w:line="240" w:lineRule="auto"/>
              <w:ind w:firstLine="0"/>
              <w:jc w:val="center"/>
              <w:rPr>
                <w:color w:val="22272F"/>
                <w:sz w:val="12"/>
                <w:szCs w:val="12"/>
              </w:rPr>
            </w:pPr>
          </w:p>
        </w:tc>
        <w:tc>
          <w:tcPr>
            <w:tcW w:w="1931" w:type="dxa"/>
            <w:shd w:val="clear" w:color="auto" w:fill="FFFFFF"/>
          </w:tcPr>
          <w:p w:rsidR="00A24B6B" w:rsidRPr="000C6C87" w:rsidRDefault="00A24B6B" w:rsidP="00737F5C">
            <w:pPr>
              <w:spacing w:line="240" w:lineRule="auto"/>
              <w:ind w:firstLine="0"/>
              <w:jc w:val="center"/>
              <w:rPr>
                <w:color w:val="22272F"/>
                <w:sz w:val="12"/>
                <w:szCs w:val="12"/>
              </w:rPr>
            </w:pPr>
          </w:p>
        </w:tc>
        <w:tc>
          <w:tcPr>
            <w:tcW w:w="2879" w:type="dxa"/>
            <w:shd w:val="clear" w:color="auto" w:fill="FFFFFF"/>
          </w:tcPr>
          <w:p w:rsidR="00A24B6B" w:rsidRPr="000C6C87" w:rsidRDefault="00A24B6B" w:rsidP="00737F5C">
            <w:pPr>
              <w:spacing w:line="240" w:lineRule="auto"/>
              <w:ind w:firstLine="0"/>
              <w:jc w:val="center"/>
              <w:rPr>
                <w:b/>
                <w:color w:val="22272F"/>
                <w:sz w:val="12"/>
                <w:szCs w:val="12"/>
              </w:rPr>
            </w:pPr>
            <w:r w:rsidRPr="000C6C87">
              <w:rPr>
                <w:color w:val="22272F"/>
                <w:sz w:val="12"/>
                <w:szCs w:val="12"/>
              </w:rPr>
              <w:t>Базовый показатель А – количество культурно-образовательных мероприятий проведенных за аналогичный период прошлого года</w:t>
            </w:r>
          </w:p>
          <w:p w:rsidR="00A24B6B" w:rsidRPr="000C6C87" w:rsidRDefault="00A24B6B" w:rsidP="00737F5C">
            <w:pPr>
              <w:spacing w:line="240" w:lineRule="auto"/>
              <w:ind w:firstLine="0"/>
              <w:jc w:val="center"/>
              <w:rPr>
                <w:color w:val="22272F"/>
                <w:sz w:val="12"/>
                <w:szCs w:val="12"/>
              </w:rPr>
            </w:pPr>
            <w:r w:rsidRPr="000C6C87">
              <w:rPr>
                <w:color w:val="22272F"/>
                <w:sz w:val="12"/>
                <w:szCs w:val="12"/>
              </w:rPr>
              <w:t>Базовый показатель В –  количество  культурно-образовательных мероприятий  проведенных в отчетном периоде</w:t>
            </w:r>
          </w:p>
        </w:tc>
        <w:tc>
          <w:tcPr>
            <w:tcW w:w="1637" w:type="dxa"/>
            <w:shd w:val="clear" w:color="auto" w:fill="FFFFFF"/>
          </w:tcPr>
          <w:p w:rsidR="00A24B6B" w:rsidRPr="000C6C87" w:rsidRDefault="00A24B6B" w:rsidP="00737F5C">
            <w:pPr>
              <w:spacing w:line="240" w:lineRule="auto"/>
              <w:ind w:firstLine="0"/>
              <w:jc w:val="center"/>
              <w:rPr>
                <w:b/>
                <w:color w:val="22272F"/>
                <w:sz w:val="12"/>
                <w:szCs w:val="12"/>
              </w:rPr>
            </w:pPr>
            <w:r w:rsidRPr="000C6C87">
              <w:rPr>
                <w:color w:val="22272F"/>
                <w:sz w:val="12"/>
                <w:szCs w:val="12"/>
              </w:rPr>
              <w:t>Периодическая отчетность</w:t>
            </w:r>
          </w:p>
          <w:p w:rsidR="00A24B6B" w:rsidRPr="000C6C87" w:rsidRDefault="00A24B6B" w:rsidP="00737F5C">
            <w:pPr>
              <w:spacing w:line="240" w:lineRule="auto"/>
              <w:ind w:firstLine="0"/>
              <w:jc w:val="center"/>
              <w:rPr>
                <w:b/>
                <w:color w:val="22272F"/>
                <w:sz w:val="12"/>
                <w:szCs w:val="12"/>
              </w:rPr>
            </w:pPr>
          </w:p>
        </w:tc>
        <w:tc>
          <w:tcPr>
            <w:tcW w:w="1700" w:type="dxa"/>
            <w:shd w:val="clear" w:color="auto" w:fill="FFFFFF"/>
          </w:tcPr>
          <w:p w:rsidR="00A24B6B" w:rsidRPr="000C6C87" w:rsidRDefault="00A24B6B" w:rsidP="00737F5C">
            <w:pPr>
              <w:spacing w:line="240" w:lineRule="auto"/>
              <w:ind w:firstLine="0"/>
              <w:jc w:val="center"/>
              <w:rPr>
                <w:sz w:val="12"/>
                <w:szCs w:val="12"/>
              </w:rPr>
            </w:pPr>
            <w:r w:rsidRPr="000C6C87">
              <w:rPr>
                <w:sz w:val="12"/>
                <w:szCs w:val="12"/>
              </w:rPr>
              <w:t>Отдел культуры</w:t>
            </w:r>
          </w:p>
        </w:tc>
        <w:tc>
          <w:tcPr>
            <w:tcW w:w="2052" w:type="dxa"/>
            <w:shd w:val="clear" w:color="auto" w:fill="FFFFFF"/>
          </w:tcPr>
          <w:p w:rsidR="00A24B6B" w:rsidRPr="000C6C87" w:rsidRDefault="00A24B6B" w:rsidP="00737F5C">
            <w:pPr>
              <w:spacing w:line="240" w:lineRule="auto"/>
              <w:ind w:firstLine="0"/>
              <w:jc w:val="center"/>
              <w:rPr>
                <w:b/>
                <w:color w:val="22272F"/>
                <w:sz w:val="12"/>
                <w:szCs w:val="12"/>
              </w:rPr>
            </w:pPr>
            <w:r w:rsidRPr="000C6C87">
              <w:rPr>
                <w:color w:val="22272F"/>
                <w:sz w:val="12"/>
                <w:szCs w:val="12"/>
              </w:rPr>
              <w:t>Отчет о выполнении муниципального задания, АИС - статистика</w:t>
            </w:r>
          </w:p>
          <w:p w:rsidR="00A24B6B" w:rsidRPr="000C6C87" w:rsidRDefault="00A24B6B" w:rsidP="00737F5C">
            <w:pPr>
              <w:spacing w:line="240" w:lineRule="auto"/>
              <w:ind w:firstLine="0"/>
              <w:jc w:val="center"/>
              <w:rPr>
                <w:b/>
                <w:color w:val="22272F"/>
                <w:sz w:val="12"/>
                <w:szCs w:val="12"/>
              </w:rPr>
            </w:pPr>
          </w:p>
        </w:tc>
        <w:tc>
          <w:tcPr>
            <w:tcW w:w="1567" w:type="dxa"/>
            <w:shd w:val="clear" w:color="auto" w:fill="FFFFFF"/>
          </w:tcPr>
          <w:p w:rsidR="00A24B6B" w:rsidRPr="000C6C87" w:rsidRDefault="00A24B6B" w:rsidP="00737F5C">
            <w:pPr>
              <w:spacing w:line="240" w:lineRule="auto"/>
              <w:ind w:firstLine="0"/>
              <w:jc w:val="center"/>
              <w:rPr>
                <w:sz w:val="12"/>
                <w:szCs w:val="12"/>
              </w:rPr>
            </w:pPr>
            <w:r w:rsidRPr="000C6C87">
              <w:rPr>
                <w:color w:val="22272F"/>
                <w:sz w:val="12"/>
                <w:szCs w:val="12"/>
              </w:rPr>
              <w:t>31 декабря</w:t>
            </w:r>
          </w:p>
        </w:tc>
      </w:tr>
      <w:tr w:rsidR="00A24B6B" w:rsidRPr="000C6C87" w:rsidTr="00737F5C">
        <w:trPr>
          <w:trHeight w:val="119"/>
        </w:trPr>
        <w:tc>
          <w:tcPr>
            <w:tcW w:w="375"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4</w:t>
            </w:r>
          </w:p>
        </w:tc>
        <w:tc>
          <w:tcPr>
            <w:tcW w:w="2192" w:type="dxa"/>
            <w:shd w:val="clear" w:color="auto" w:fill="FFFFFF"/>
          </w:tcPr>
          <w:p w:rsidR="00A24B6B" w:rsidRPr="000C6C87" w:rsidRDefault="00A24B6B" w:rsidP="00737F5C">
            <w:pPr>
              <w:widowControl w:val="0"/>
              <w:autoSpaceDE w:val="0"/>
              <w:autoSpaceDN w:val="0"/>
              <w:adjustRightInd w:val="0"/>
              <w:spacing w:line="240" w:lineRule="auto"/>
              <w:ind w:firstLine="0"/>
              <w:jc w:val="center"/>
              <w:rPr>
                <w:color w:val="000000"/>
                <w:sz w:val="12"/>
                <w:szCs w:val="12"/>
              </w:rPr>
            </w:pPr>
            <w:r w:rsidRPr="000C6C87">
              <w:rPr>
                <w:color w:val="000000"/>
                <w:sz w:val="12"/>
                <w:szCs w:val="12"/>
              </w:rPr>
              <w:t>Количество массовых мероприятий</w:t>
            </w:r>
          </w:p>
        </w:tc>
        <w:tc>
          <w:tcPr>
            <w:tcW w:w="1135" w:type="dxa"/>
            <w:shd w:val="clear" w:color="auto" w:fill="FFFFFF"/>
          </w:tcPr>
          <w:p w:rsidR="00A24B6B" w:rsidRPr="000C6C87" w:rsidRDefault="00A24B6B" w:rsidP="00737F5C">
            <w:pPr>
              <w:spacing w:line="240" w:lineRule="auto"/>
              <w:ind w:firstLine="0"/>
              <w:jc w:val="center"/>
              <w:rPr>
                <w:color w:val="22272F"/>
                <w:sz w:val="12"/>
                <w:szCs w:val="12"/>
              </w:rPr>
            </w:pPr>
          </w:p>
        </w:tc>
        <w:tc>
          <w:tcPr>
            <w:tcW w:w="1931" w:type="dxa"/>
            <w:shd w:val="clear" w:color="auto" w:fill="FFFFFF"/>
          </w:tcPr>
          <w:p w:rsidR="00A24B6B" w:rsidRPr="000C6C87" w:rsidRDefault="00A24B6B" w:rsidP="00737F5C">
            <w:pPr>
              <w:spacing w:line="240" w:lineRule="auto"/>
              <w:ind w:firstLine="0"/>
              <w:jc w:val="center"/>
              <w:rPr>
                <w:color w:val="22272F"/>
                <w:sz w:val="12"/>
                <w:szCs w:val="12"/>
              </w:rPr>
            </w:pPr>
          </w:p>
        </w:tc>
        <w:tc>
          <w:tcPr>
            <w:tcW w:w="2879" w:type="dxa"/>
            <w:shd w:val="clear" w:color="auto" w:fill="FFFFFF"/>
          </w:tcPr>
          <w:p w:rsidR="00A24B6B" w:rsidRPr="000C6C87" w:rsidRDefault="00A24B6B" w:rsidP="00737F5C">
            <w:pPr>
              <w:spacing w:line="240" w:lineRule="auto"/>
              <w:ind w:firstLine="0"/>
              <w:jc w:val="center"/>
              <w:rPr>
                <w:b/>
                <w:color w:val="22272F"/>
                <w:sz w:val="12"/>
                <w:szCs w:val="12"/>
              </w:rPr>
            </w:pPr>
            <w:r w:rsidRPr="000C6C87">
              <w:rPr>
                <w:color w:val="22272F"/>
                <w:sz w:val="12"/>
                <w:szCs w:val="12"/>
              </w:rPr>
              <w:t xml:space="preserve">Базовый показатель А – количество </w:t>
            </w:r>
            <w:r w:rsidRPr="000C6C87">
              <w:rPr>
                <w:color w:val="000000"/>
                <w:sz w:val="12"/>
                <w:szCs w:val="12"/>
              </w:rPr>
              <w:t xml:space="preserve"> массовых мероприятий</w:t>
            </w:r>
            <w:r w:rsidRPr="000C6C87">
              <w:rPr>
                <w:color w:val="22272F"/>
                <w:sz w:val="12"/>
                <w:szCs w:val="12"/>
              </w:rPr>
              <w:t xml:space="preserve">  проведенных за аналогичный период прошлого года</w:t>
            </w:r>
          </w:p>
          <w:p w:rsidR="00A24B6B" w:rsidRPr="000C6C87" w:rsidRDefault="00A24B6B" w:rsidP="00737F5C">
            <w:pPr>
              <w:spacing w:line="240" w:lineRule="auto"/>
              <w:ind w:firstLine="0"/>
              <w:jc w:val="center"/>
              <w:rPr>
                <w:color w:val="22272F"/>
                <w:sz w:val="12"/>
                <w:szCs w:val="12"/>
              </w:rPr>
            </w:pPr>
            <w:r w:rsidRPr="000C6C87">
              <w:rPr>
                <w:color w:val="22272F"/>
                <w:sz w:val="12"/>
                <w:szCs w:val="12"/>
              </w:rPr>
              <w:t xml:space="preserve">Базовый показатель В –  количество </w:t>
            </w:r>
            <w:r w:rsidRPr="000C6C87">
              <w:rPr>
                <w:color w:val="000000"/>
                <w:sz w:val="12"/>
                <w:szCs w:val="12"/>
              </w:rPr>
              <w:t xml:space="preserve"> массовых </w:t>
            </w:r>
            <w:r w:rsidRPr="000C6C87">
              <w:rPr>
                <w:color w:val="000000"/>
                <w:sz w:val="12"/>
                <w:szCs w:val="12"/>
              </w:rPr>
              <w:lastRenderedPageBreak/>
              <w:t>мероприятий</w:t>
            </w:r>
            <w:r w:rsidRPr="000C6C87">
              <w:rPr>
                <w:color w:val="22272F"/>
                <w:sz w:val="12"/>
                <w:szCs w:val="12"/>
              </w:rPr>
              <w:t xml:space="preserve">  проведенных в отчетном периоде</w:t>
            </w:r>
          </w:p>
        </w:tc>
        <w:tc>
          <w:tcPr>
            <w:tcW w:w="1637" w:type="dxa"/>
            <w:shd w:val="clear" w:color="auto" w:fill="FFFFFF"/>
          </w:tcPr>
          <w:p w:rsidR="00A24B6B" w:rsidRPr="000C6C87" w:rsidRDefault="00A24B6B" w:rsidP="00737F5C">
            <w:pPr>
              <w:spacing w:line="240" w:lineRule="auto"/>
              <w:ind w:firstLine="0"/>
              <w:jc w:val="center"/>
              <w:rPr>
                <w:b/>
                <w:color w:val="22272F"/>
                <w:sz w:val="12"/>
                <w:szCs w:val="12"/>
              </w:rPr>
            </w:pPr>
            <w:r w:rsidRPr="000C6C87">
              <w:rPr>
                <w:color w:val="22272F"/>
                <w:sz w:val="12"/>
                <w:szCs w:val="12"/>
              </w:rPr>
              <w:lastRenderedPageBreak/>
              <w:t>Периодическая отчетность</w:t>
            </w:r>
          </w:p>
          <w:p w:rsidR="00A24B6B" w:rsidRPr="000C6C87" w:rsidRDefault="00A24B6B" w:rsidP="00737F5C">
            <w:pPr>
              <w:spacing w:line="240" w:lineRule="auto"/>
              <w:ind w:firstLine="0"/>
              <w:jc w:val="center"/>
              <w:rPr>
                <w:b/>
                <w:color w:val="22272F"/>
                <w:sz w:val="12"/>
                <w:szCs w:val="12"/>
              </w:rPr>
            </w:pPr>
          </w:p>
        </w:tc>
        <w:tc>
          <w:tcPr>
            <w:tcW w:w="1700" w:type="dxa"/>
            <w:shd w:val="clear" w:color="auto" w:fill="FFFFFF"/>
          </w:tcPr>
          <w:p w:rsidR="00A24B6B" w:rsidRPr="000C6C87" w:rsidRDefault="00A24B6B" w:rsidP="00737F5C">
            <w:pPr>
              <w:spacing w:line="240" w:lineRule="auto"/>
              <w:ind w:firstLine="0"/>
              <w:jc w:val="center"/>
              <w:rPr>
                <w:sz w:val="12"/>
                <w:szCs w:val="12"/>
              </w:rPr>
            </w:pPr>
            <w:r w:rsidRPr="000C6C87">
              <w:rPr>
                <w:sz w:val="12"/>
                <w:szCs w:val="12"/>
              </w:rPr>
              <w:t>Отдел культуры</w:t>
            </w:r>
          </w:p>
        </w:tc>
        <w:tc>
          <w:tcPr>
            <w:tcW w:w="2052" w:type="dxa"/>
            <w:shd w:val="clear" w:color="auto" w:fill="FFFFFF"/>
          </w:tcPr>
          <w:p w:rsidR="00A24B6B" w:rsidRPr="000C6C87" w:rsidRDefault="00A24B6B" w:rsidP="00737F5C">
            <w:pPr>
              <w:spacing w:line="240" w:lineRule="auto"/>
              <w:ind w:firstLine="0"/>
              <w:jc w:val="center"/>
              <w:rPr>
                <w:b/>
                <w:color w:val="22272F"/>
                <w:sz w:val="12"/>
                <w:szCs w:val="12"/>
              </w:rPr>
            </w:pPr>
            <w:r w:rsidRPr="000C6C87">
              <w:rPr>
                <w:color w:val="22272F"/>
                <w:sz w:val="12"/>
                <w:szCs w:val="12"/>
              </w:rPr>
              <w:t>Отчет о выполнении муниципального задания, АИС - статистика</w:t>
            </w:r>
          </w:p>
          <w:p w:rsidR="00A24B6B" w:rsidRPr="000C6C87" w:rsidRDefault="00A24B6B" w:rsidP="00737F5C">
            <w:pPr>
              <w:spacing w:line="240" w:lineRule="auto"/>
              <w:ind w:firstLine="0"/>
              <w:jc w:val="center"/>
              <w:rPr>
                <w:b/>
                <w:color w:val="22272F"/>
                <w:sz w:val="12"/>
                <w:szCs w:val="12"/>
              </w:rPr>
            </w:pPr>
          </w:p>
        </w:tc>
        <w:tc>
          <w:tcPr>
            <w:tcW w:w="1567" w:type="dxa"/>
            <w:shd w:val="clear" w:color="auto" w:fill="FFFFFF"/>
          </w:tcPr>
          <w:p w:rsidR="00A24B6B" w:rsidRPr="000C6C87" w:rsidRDefault="00A24B6B" w:rsidP="00737F5C">
            <w:pPr>
              <w:spacing w:line="240" w:lineRule="auto"/>
              <w:ind w:firstLine="0"/>
              <w:jc w:val="center"/>
              <w:rPr>
                <w:sz w:val="12"/>
                <w:szCs w:val="12"/>
              </w:rPr>
            </w:pPr>
            <w:r w:rsidRPr="000C6C87">
              <w:rPr>
                <w:color w:val="22272F"/>
                <w:sz w:val="12"/>
                <w:szCs w:val="12"/>
              </w:rPr>
              <w:t>31 декабря</w:t>
            </w:r>
          </w:p>
        </w:tc>
      </w:tr>
      <w:tr w:rsidR="00A24B6B" w:rsidRPr="000C6C87" w:rsidTr="00737F5C">
        <w:trPr>
          <w:trHeight w:val="266"/>
        </w:trPr>
        <w:tc>
          <w:tcPr>
            <w:tcW w:w="375"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lastRenderedPageBreak/>
              <w:t>5</w:t>
            </w:r>
          </w:p>
        </w:tc>
        <w:tc>
          <w:tcPr>
            <w:tcW w:w="2192" w:type="dxa"/>
            <w:shd w:val="clear" w:color="auto" w:fill="FFFFFF"/>
          </w:tcPr>
          <w:p w:rsidR="00A24B6B" w:rsidRPr="000C6C87" w:rsidRDefault="00A24B6B" w:rsidP="00737F5C">
            <w:pPr>
              <w:widowControl w:val="0"/>
              <w:autoSpaceDE w:val="0"/>
              <w:autoSpaceDN w:val="0"/>
              <w:adjustRightInd w:val="0"/>
              <w:spacing w:line="240" w:lineRule="auto"/>
              <w:ind w:firstLine="0"/>
              <w:jc w:val="center"/>
              <w:rPr>
                <w:color w:val="000000"/>
                <w:sz w:val="12"/>
                <w:szCs w:val="12"/>
              </w:rPr>
            </w:pPr>
            <w:r w:rsidRPr="000C6C87">
              <w:rPr>
                <w:color w:val="000000"/>
                <w:sz w:val="12"/>
                <w:szCs w:val="12"/>
              </w:rPr>
              <w:t>Количество выставок</w:t>
            </w:r>
          </w:p>
        </w:tc>
        <w:tc>
          <w:tcPr>
            <w:tcW w:w="1135" w:type="dxa"/>
            <w:shd w:val="clear" w:color="auto" w:fill="FFFFFF"/>
          </w:tcPr>
          <w:p w:rsidR="00A24B6B" w:rsidRPr="000C6C87" w:rsidRDefault="00A24B6B" w:rsidP="00737F5C">
            <w:pPr>
              <w:spacing w:line="240" w:lineRule="auto"/>
              <w:ind w:firstLine="0"/>
              <w:jc w:val="center"/>
              <w:rPr>
                <w:color w:val="22272F"/>
                <w:sz w:val="12"/>
                <w:szCs w:val="12"/>
              </w:rPr>
            </w:pPr>
          </w:p>
        </w:tc>
        <w:tc>
          <w:tcPr>
            <w:tcW w:w="1931" w:type="dxa"/>
            <w:shd w:val="clear" w:color="auto" w:fill="FFFFFF"/>
          </w:tcPr>
          <w:p w:rsidR="00A24B6B" w:rsidRPr="000C6C87" w:rsidRDefault="00A24B6B" w:rsidP="00737F5C">
            <w:pPr>
              <w:spacing w:line="240" w:lineRule="auto"/>
              <w:ind w:firstLine="0"/>
              <w:jc w:val="center"/>
              <w:rPr>
                <w:color w:val="22272F"/>
                <w:sz w:val="12"/>
                <w:szCs w:val="12"/>
              </w:rPr>
            </w:pPr>
          </w:p>
        </w:tc>
        <w:tc>
          <w:tcPr>
            <w:tcW w:w="2879" w:type="dxa"/>
            <w:shd w:val="clear" w:color="auto" w:fill="FFFFFF"/>
          </w:tcPr>
          <w:p w:rsidR="00A24B6B" w:rsidRPr="000C6C87" w:rsidRDefault="00A24B6B" w:rsidP="00737F5C">
            <w:pPr>
              <w:spacing w:line="240" w:lineRule="auto"/>
              <w:ind w:firstLine="0"/>
              <w:jc w:val="center"/>
              <w:rPr>
                <w:b/>
                <w:color w:val="22272F"/>
                <w:sz w:val="12"/>
                <w:szCs w:val="12"/>
              </w:rPr>
            </w:pPr>
            <w:r w:rsidRPr="000C6C87">
              <w:rPr>
                <w:color w:val="22272F"/>
                <w:sz w:val="12"/>
                <w:szCs w:val="12"/>
              </w:rPr>
              <w:t xml:space="preserve">Базовый показатель А – количество </w:t>
            </w:r>
            <w:r w:rsidRPr="000C6C87">
              <w:rPr>
                <w:color w:val="000000"/>
                <w:sz w:val="12"/>
                <w:szCs w:val="12"/>
              </w:rPr>
              <w:t xml:space="preserve"> выставок</w:t>
            </w:r>
            <w:r w:rsidRPr="000C6C87">
              <w:rPr>
                <w:color w:val="22272F"/>
                <w:sz w:val="12"/>
                <w:szCs w:val="12"/>
              </w:rPr>
              <w:t xml:space="preserve">  проведенных за аналогичный период прошлого года</w:t>
            </w:r>
          </w:p>
          <w:p w:rsidR="00A24B6B" w:rsidRPr="000C6C87" w:rsidRDefault="00A24B6B" w:rsidP="00737F5C">
            <w:pPr>
              <w:spacing w:line="240" w:lineRule="auto"/>
              <w:ind w:firstLine="0"/>
              <w:jc w:val="center"/>
              <w:rPr>
                <w:color w:val="22272F"/>
                <w:sz w:val="12"/>
                <w:szCs w:val="12"/>
              </w:rPr>
            </w:pPr>
            <w:r w:rsidRPr="000C6C87">
              <w:rPr>
                <w:color w:val="22272F"/>
                <w:sz w:val="12"/>
                <w:szCs w:val="12"/>
              </w:rPr>
              <w:t xml:space="preserve">Базовый показатель В –  количество </w:t>
            </w:r>
            <w:r w:rsidRPr="000C6C87">
              <w:rPr>
                <w:color w:val="000000"/>
                <w:sz w:val="12"/>
                <w:szCs w:val="12"/>
              </w:rPr>
              <w:t xml:space="preserve"> выставок</w:t>
            </w:r>
            <w:r w:rsidRPr="000C6C87">
              <w:rPr>
                <w:color w:val="22272F"/>
                <w:sz w:val="12"/>
                <w:szCs w:val="12"/>
              </w:rPr>
              <w:t xml:space="preserve">  проведенных в отчетном периоде</w:t>
            </w:r>
          </w:p>
        </w:tc>
        <w:tc>
          <w:tcPr>
            <w:tcW w:w="1637" w:type="dxa"/>
            <w:shd w:val="clear" w:color="auto" w:fill="FFFFFF"/>
          </w:tcPr>
          <w:p w:rsidR="00A24B6B" w:rsidRPr="000C6C87" w:rsidRDefault="00A24B6B" w:rsidP="00737F5C">
            <w:pPr>
              <w:spacing w:line="240" w:lineRule="auto"/>
              <w:ind w:firstLine="0"/>
              <w:jc w:val="center"/>
              <w:rPr>
                <w:b/>
                <w:color w:val="22272F"/>
                <w:sz w:val="12"/>
                <w:szCs w:val="12"/>
              </w:rPr>
            </w:pPr>
            <w:r w:rsidRPr="000C6C87">
              <w:rPr>
                <w:color w:val="22272F"/>
                <w:sz w:val="12"/>
                <w:szCs w:val="12"/>
              </w:rPr>
              <w:t>Периодическая отчетность</w:t>
            </w:r>
          </w:p>
          <w:p w:rsidR="00A24B6B" w:rsidRPr="000C6C87" w:rsidRDefault="00A24B6B" w:rsidP="00737F5C">
            <w:pPr>
              <w:spacing w:line="240" w:lineRule="auto"/>
              <w:ind w:firstLine="0"/>
              <w:jc w:val="center"/>
              <w:rPr>
                <w:b/>
                <w:color w:val="22272F"/>
                <w:sz w:val="12"/>
                <w:szCs w:val="12"/>
              </w:rPr>
            </w:pPr>
          </w:p>
        </w:tc>
        <w:tc>
          <w:tcPr>
            <w:tcW w:w="1700" w:type="dxa"/>
            <w:shd w:val="clear" w:color="auto" w:fill="FFFFFF"/>
          </w:tcPr>
          <w:p w:rsidR="00A24B6B" w:rsidRPr="000C6C87" w:rsidRDefault="00A24B6B" w:rsidP="00737F5C">
            <w:pPr>
              <w:spacing w:line="240" w:lineRule="auto"/>
              <w:ind w:firstLine="0"/>
              <w:jc w:val="center"/>
              <w:rPr>
                <w:sz w:val="12"/>
                <w:szCs w:val="12"/>
              </w:rPr>
            </w:pPr>
            <w:r w:rsidRPr="000C6C87">
              <w:rPr>
                <w:sz w:val="12"/>
                <w:szCs w:val="12"/>
              </w:rPr>
              <w:t>Отдел культуры</w:t>
            </w:r>
          </w:p>
        </w:tc>
        <w:tc>
          <w:tcPr>
            <w:tcW w:w="2052" w:type="dxa"/>
            <w:shd w:val="clear" w:color="auto" w:fill="FFFFFF"/>
          </w:tcPr>
          <w:p w:rsidR="00A24B6B" w:rsidRPr="000C6C87" w:rsidRDefault="00A24B6B" w:rsidP="00737F5C">
            <w:pPr>
              <w:spacing w:line="240" w:lineRule="auto"/>
              <w:ind w:firstLine="0"/>
              <w:jc w:val="center"/>
              <w:rPr>
                <w:b/>
                <w:color w:val="22272F"/>
                <w:sz w:val="12"/>
                <w:szCs w:val="12"/>
              </w:rPr>
            </w:pPr>
            <w:r w:rsidRPr="000C6C87">
              <w:rPr>
                <w:color w:val="22272F"/>
                <w:sz w:val="12"/>
                <w:szCs w:val="12"/>
              </w:rPr>
              <w:t>Отчет о выполнении муниципального задания, АИС - статистика</w:t>
            </w:r>
          </w:p>
          <w:p w:rsidR="00A24B6B" w:rsidRPr="000C6C87" w:rsidRDefault="00A24B6B" w:rsidP="00737F5C">
            <w:pPr>
              <w:spacing w:line="240" w:lineRule="auto"/>
              <w:ind w:firstLine="0"/>
              <w:jc w:val="center"/>
              <w:rPr>
                <w:b/>
                <w:color w:val="22272F"/>
                <w:sz w:val="12"/>
                <w:szCs w:val="12"/>
              </w:rPr>
            </w:pPr>
          </w:p>
        </w:tc>
        <w:tc>
          <w:tcPr>
            <w:tcW w:w="1567" w:type="dxa"/>
            <w:shd w:val="clear" w:color="auto" w:fill="FFFFFF"/>
          </w:tcPr>
          <w:p w:rsidR="00A24B6B" w:rsidRPr="000C6C87" w:rsidRDefault="00A24B6B" w:rsidP="00737F5C">
            <w:pPr>
              <w:spacing w:line="240" w:lineRule="auto"/>
              <w:ind w:firstLine="0"/>
              <w:jc w:val="center"/>
              <w:rPr>
                <w:sz w:val="12"/>
                <w:szCs w:val="12"/>
              </w:rPr>
            </w:pPr>
            <w:r w:rsidRPr="000C6C87">
              <w:rPr>
                <w:color w:val="22272F"/>
                <w:sz w:val="12"/>
                <w:szCs w:val="12"/>
              </w:rPr>
              <w:t>31 декабря</w:t>
            </w:r>
          </w:p>
        </w:tc>
      </w:tr>
      <w:tr w:rsidR="00A24B6B" w:rsidRPr="000C6C87" w:rsidTr="00737F5C">
        <w:trPr>
          <w:trHeight w:val="266"/>
        </w:trPr>
        <w:tc>
          <w:tcPr>
            <w:tcW w:w="375"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6</w:t>
            </w:r>
          </w:p>
        </w:tc>
        <w:tc>
          <w:tcPr>
            <w:tcW w:w="2192" w:type="dxa"/>
            <w:shd w:val="clear" w:color="auto" w:fill="FFFFFF"/>
          </w:tcPr>
          <w:p w:rsidR="00A24B6B" w:rsidRPr="000C6C87" w:rsidRDefault="00A24B6B" w:rsidP="00737F5C">
            <w:pPr>
              <w:widowControl w:val="0"/>
              <w:autoSpaceDE w:val="0"/>
              <w:autoSpaceDN w:val="0"/>
              <w:adjustRightInd w:val="0"/>
              <w:spacing w:line="240" w:lineRule="auto"/>
              <w:ind w:firstLine="0"/>
              <w:jc w:val="center"/>
              <w:rPr>
                <w:color w:val="000000"/>
                <w:sz w:val="12"/>
                <w:szCs w:val="12"/>
              </w:rPr>
            </w:pPr>
            <w:r w:rsidRPr="000C6C87">
              <w:rPr>
                <w:color w:val="000000"/>
                <w:sz w:val="12"/>
                <w:szCs w:val="12"/>
              </w:rPr>
              <w:t>Количество посещений музея</w:t>
            </w:r>
          </w:p>
        </w:tc>
        <w:tc>
          <w:tcPr>
            <w:tcW w:w="1135" w:type="dxa"/>
            <w:shd w:val="clear" w:color="auto" w:fill="FFFFFF"/>
          </w:tcPr>
          <w:p w:rsidR="00A24B6B" w:rsidRPr="000C6C87" w:rsidRDefault="00A24B6B" w:rsidP="00737F5C">
            <w:pPr>
              <w:spacing w:line="240" w:lineRule="auto"/>
              <w:ind w:firstLine="0"/>
              <w:jc w:val="center"/>
              <w:rPr>
                <w:color w:val="22272F"/>
                <w:sz w:val="12"/>
                <w:szCs w:val="12"/>
              </w:rPr>
            </w:pPr>
          </w:p>
        </w:tc>
        <w:tc>
          <w:tcPr>
            <w:tcW w:w="1931" w:type="dxa"/>
            <w:shd w:val="clear" w:color="auto" w:fill="FFFFFF"/>
          </w:tcPr>
          <w:p w:rsidR="00A24B6B" w:rsidRPr="000C6C87" w:rsidRDefault="00A24B6B" w:rsidP="00737F5C">
            <w:pPr>
              <w:spacing w:line="240" w:lineRule="auto"/>
              <w:ind w:firstLine="0"/>
              <w:jc w:val="center"/>
              <w:rPr>
                <w:color w:val="22272F"/>
                <w:sz w:val="12"/>
                <w:szCs w:val="12"/>
              </w:rPr>
            </w:pPr>
          </w:p>
        </w:tc>
        <w:tc>
          <w:tcPr>
            <w:tcW w:w="2879" w:type="dxa"/>
            <w:shd w:val="clear" w:color="auto" w:fill="FFFFFF"/>
          </w:tcPr>
          <w:p w:rsidR="00A24B6B" w:rsidRPr="000C6C87" w:rsidRDefault="00A24B6B" w:rsidP="00737F5C">
            <w:pPr>
              <w:spacing w:line="240" w:lineRule="auto"/>
              <w:ind w:firstLine="0"/>
              <w:jc w:val="center"/>
              <w:rPr>
                <w:b/>
                <w:color w:val="22272F"/>
                <w:sz w:val="12"/>
                <w:szCs w:val="12"/>
              </w:rPr>
            </w:pPr>
            <w:r w:rsidRPr="000C6C87">
              <w:rPr>
                <w:color w:val="22272F"/>
                <w:sz w:val="12"/>
                <w:szCs w:val="12"/>
              </w:rPr>
              <w:t xml:space="preserve">Базовый показатель А – количество </w:t>
            </w:r>
            <w:r w:rsidRPr="000C6C87">
              <w:rPr>
                <w:color w:val="000000"/>
                <w:sz w:val="12"/>
                <w:szCs w:val="12"/>
              </w:rPr>
              <w:t xml:space="preserve"> посещений музея</w:t>
            </w:r>
            <w:r w:rsidRPr="000C6C87">
              <w:rPr>
                <w:color w:val="22272F"/>
                <w:sz w:val="12"/>
                <w:szCs w:val="12"/>
              </w:rPr>
              <w:t xml:space="preserve"> за аналогичный период прошлого года</w:t>
            </w:r>
          </w:p>
          <w:p w:rsidR="00A24B6B" w:rsidRPr="000C6C87" w:rsidRDefault="00A24B6B" w:rsidP="00737F5C">
            <w:pPr>
              <w:spacing w:line="240" w:lineRule="auto"/>
              <w:ind w:firstLine="0"/>
              <w:jc w:val="center"/>
              <w:rPr>
                <w:color w:val="22272F"/>
                <w:sz w:val="12"/>
                <w:szCs w:val="12"/>
              </w:rPr>
            </w:pPr>
            <w:r w:rsidRPr="000C6C87">
              <w:rPr>
                <w:color w:val="22272F"/>
                <w:sz w:val="12"/>
                <w:szCs w:val="12"/>
              </w:rPr>
              <w:t xml:space="preserve">Базовый показатель В –  количество </w:t>
            </w:r>
            <w:r w:rsidRPr="000C6C87">
              <w:rPr>
                <w:color w:val="000000"/>
                <w:sz w:val="12"/>
                <w:szCs w:val="12"/>
              </w:rPr>
              <w:t xml:space="preserve"> посещений музея</w:t>
            </w:r>
            <w:r w:rsidRPr="000C6C87">
              <w:rPr>
                <w:color w:val="22272F"/>
                <w:sz w:val="12"/>
                <w:szCs w:val="12"/>
              </w:rPr>
              <w:t xml:space="preserve">  в отчетном периоде</w:t>
            </w:r>
          </w:p>
        </w:tc>
        <w:tc>
          <w:tcPr>
            <w:tcW w:w="1637" w:type="dxa"/>
            <w:shd w:val="clear" w:color="auto" w:fill="FFFFFF"/>
          </w:tcPr>
          <w:p w:rsidR="00A24B6B" w:rsidRPr="000C6C87" w:rsidRDefault="00A24B6B" w:rsidP="00737F5C">
            <w:pPr>
              <w:spacing w:line="240" w:lineRule="auto"/>
              <w:ind w:firstLine="0"/>
              <w:jc w:val="center"/>
              <w:rPr>
                <w:b/>
                <w:color w:val="22272F"/>
                <w:sz w:val="12"/>
                <w:szCs w:val="12"/>
              </w:rPr>
            </w:pPr>
            <w:r w:rsidRPr="000C6C87">
              <w:rPr>
                <w:color w:val="22272F"/>
                <w:sz w:val="12"/>
                <w:szCs w:val="12"/>
              </w:rPr>
              <w:t>Периодическая отчетность</w:t>
            </w:r>
          </w:p>
          <w:p w:rsidR="00A24B6B" w:rsidRPr="000C6C87" w:rsidRDefault="00A24B6B" w:rsidP="00737F5C">
            <w:pPr>
              <w:spacing w:line="240" w:lineRule="auto"/>
              <w:ind w:firstLine="0"/>
              <w:jc w:val="center"/>
              <w:rPr>
                <w:b/>
                <w:color w:val="22272F"/>
                <w:sz w:val="12"/>
                <w:szCs w:val="12"/>
              </w:rPr>
            </w:pPr>
          </w:p>
        </w:tc>
        <w:tc>
          <w:tcPr>
            <w:tcW w:w="1700" w:type="dxa"/>
            <w:shd w:val="clear" w:color="auto" w:fill="FFFFFF"/>
          </w:tcPr>
          <w:p w:rsidR="00A24B6B" w:rsidRPr="000C6C87" w:rsidRDefault="00A24B6B" w:rsidP="00737F5C">
            <w:pPr>
              <w:spacing w:line="240" w:lineRule="auto"/>
              <w:ind w:firstLine="0"/>
              <w:jc w:val="center"/>
              <w:rPr>
                <w:sz w:val="12"/>
                <w:szCs w:val="12"/>
              </w:rPr>
            </w:pPr>
            <w:r w:rsidRPr="000C6C87">
              <w:rPr>
                <w:sz w:val="12"/>
                <w:szCs w:val="12"/>
              </w:rPr>
              <w:t>Отдел культуры</w:t>
            </w:r>
          </w:p>
        </w:tc>
        <w:tc>
          <w:tcPr>
            <w:tcW w:w="2052" w:type="dxa"/>
            <w:shd w:val="clear" w:color="auto" w:fill="FFFFFF"/>
          </w:tcPr>
          <w:p w:rsidR="00A24B6B" w:rsidRPr="000C6C87" w:rsidRDefault="00A24B6B" w:rsidP="00737F5C">
            <w:pPr>
              <w:spacing w:line="240" w:lineRule="auto"/>
              <w:ind w:firstLine="0"/>
              <w:jc w:val="center"/>
              <w:rPr>
                <w:b/>
                <w:color w:val="22272F"/>
                <w:sz w:val="12"/>
                <w:szCs w:val="12"/>
              </w:rPr>
            </w:pPr>
            <w:r w:rsidRPr="000C6C87">
              <w:rPr>
                <w:color w:val="22272F"/>
                <w:sz w:val="12"/>
                <w:szCs w:val="12"/>
              </w:rPr>
              <w:t>Отчет о выполнении муниципального задания, АИС - статистика</w:t>
            </w:r>
          </w:p>
          <w:p w:rsidR="00A24B6B" w:rsidRPr="000C6C87" w:rsidRDefault="00A24B6B" w:rsidP="00737F5C">
            <w:pPr>
              <w:spacing w:line="240" w:lineRule="auto"/>
              <w:ind w:firstLine="0"/>
              <w:jc w:val="center"/>
              <w:rPr>
                <w:b/>
                <w:color w:val="22272F"/>
                <w:sz w:val="12"/>
                <w:szCs w:val="12"/>
              </w:rPr>
            </w:pPr>
          </w:p>
        </w:tc>
        <w:tc>
          <w:tcPr>
            <w:tcW w:w="1567" w:type="dxa"/>
            <w:shd w:val="clear" w:color="auto" w:fill="FFFFFF"/>
          </w:tcPr>
          <w:p w:rsidR="00A24B6B" w:rsidRPr="000C6C87" w:rsidRDefault="00A24B6B" w:rsidP="00737F5C">
            <w:pPr>
              <w:spacing w:line="240" w:lineRule="auto"/>
              <w:ind w:firstLine="0"/>
              <w:jc w:val="center"/>
              <w:rPr>
                <w:sz w:val="12"/>
                <w:szCs w:val="12"/>
              </w:rPr>
            </w:pPr>
            <w:r w:rsidRPr="000C6C87">
              <w:rPr>
                <w:color w:val="22272F"/>
                <w:sz w:val="12"/>
                <w:szCs w:val="12"/>
              </w:rPr>
              <w:t>31 декабря</w:t>
            </w:r>
          </w:p>
        </w:tc>
      </w:tr>
      <w:tr w:rsidR="00A24B6B" w:rsidRPr="000C6C87" w:rsidTr="00737F5C">
        <w:trPr>
          <w:trHeight w:val="266"/>
        </w:trPr>
        <w:tc>
          <w:tcPr>
            <w:tcW w:w="375" w:type="dxa"/>
            <w:shd w:val="clear" w:color="auto" w:fill="auto"/>
          </w:tcPr>
          <w:p w:rsidR="00A24B6B" w:rsidRPr="000C6C87" w:rsidRDefault="00A24B6B" w:rsidP="00737F5C">
            <w:pPr>
              <w:spacing w:line="240" w:lineRule="auto"/>
              <w:ind w:firstLine="0"/>
              <w:jc w:val="center"/>
              <w:rPr>
                <w:color w:val="22272F"/>
                <w:sz w:val="12"/>
                <w:szCs w:val="12"/>
              </w:rPr>
            </w:pPr>
            <w:r w:rsidRPr="000C6C87">
              <w:rPr>
                <w:color w:val="22272F"/>
                <w:sz w:val="12"/>
                <w:szCs w:val="12"/>
              </w:rPr>
              <w:t>7</w:t>
            </w:r>
          </w:p>
        </w:tc>
        <w:tc>
          <w:tcPr>
            <w:tcW w:w="2192" w:type="dxa"/>
            <w:shd w:val="clear" w:color="auto" w:fill="auto"/>
          </w:tcPr>
          <w:p w:rsidR="00A24B6B" w:rsidRPr="000C6C87" w:rsidRDefault="00A24B6B" w:rsidP="00737F5C">
            <w:pPr>
              <w:widowControl w:val="0"/>
              <w:autoSpaceDE w:val="0"/>
              <w:autoSpaceDN w:val="0"/>
              <w:adjustRightInd w:val="0"/>
              <w:spacing w:line="240" w:lineRule="auto"/>
              <w:ind w:firstLine="0"/>
              <w:jc w:val="center"/>
              <w:rPr>
                <w:color w:val="000000"/>
                <w:sz w:val="12"/>
                <w:szCs w:val="12"/>
              </w:rPr>
            </w:pPr>
            <w:r w:rsidRPr="000C6C87">
              <w:rPr>
                <w:sz w:val="12"/>
                <w:szCs w:val="12"/>
              </w:rPr>
              <w:t>Количество посетителей музейных мероприятий по программе «Пушкинская карта»</w:t>
            </w:r>
          </w:p>
        </w:tc>
        <w:tc>
          <w:tcPr>
            <w:tcW w:w="1135" w:type="dxa"/>
            <w:shd w:val="clear" w:color="auto" w:fill="auto"/>
          </w:tcPr>
          <w:p w:rsidR="00A24B6B" w:rsidRPr="000C6C87" w:rsidRDefault="00A24B6B" w:rsidP="00737F5C">
            <w:pPr>
              <w:spacing w:line="240" w:lineRule="auto"/>
              <w:ind w:firstLine="0"/>
              <w:jc w:val="center"/>
              <w:rPr>
                <w:color w:val="22272F"/>
                <w:sz w:val="12"/>
                <w:szCs w:val="12"/>
              </w:rPr>
            </w:pPr>
            <w:r w:rsidRPr="000C6C87">
              <w:rPr>
                <w:color w:val="22272F"/>
                <w:sz w:val="12"/>
                <w:szCs w:val="12"/>
              </w:rPr>
              <w:t>чел.</w:t>
            </w:r>
          </w:p>
        </w:tc>
        <w:tc>
          <w:tcPr>
            <w:tcW w:w="1931" w:type="dxa"/>
            <w:shd w:val="clear" w:color="auto" w:fill="auto"/>
          </w:tcPr>
          <w:p w:rsidR="00A24B6B" w:rsidRPr="000C6C87" w:rsidRDefault="00A24B6B" w:rsidP="00737F5C">
            <w:pPr>
              <w:spacing w:line="240" w:lineRule="auto"/>
              <w:ind w:firstLine="0"/>
              <w:jc w:val="center"/>
              <w:rPr>
                <w:color w:val="22272F"/>
                <w:sz w:val="12"/>
                <w:szCs w:val="12"/>
              </w:rPr>
            </w:pPr>
            <w:r w:rsidRPr="000C6C87">
              <w:rPr>
                <w:color w:val="22272F"/>
                <w:sz w:val="12"/>
                <w:szCs w:val="12"/>
              </w:rPr>
              <w:t>А-В</w:t>
            </w:r>
          </w:p>
        </w:tc>
        <w:tc>
          <w:tcPr>
            <w:tcW w:w="2879" w:type="dxa"/>
            <w:shd w:val="clear" w:color="auto" w:fill="auto"/>
          </w:tcPr>
          <w:p w:rsidR="00A24B6B" w:rsidRPr="000C6C87" w:rsidRDefault="00A24B6B" w:rsidP="00737F5C">
            <w:pPr>
              <w:spacing w:line="240" w:lineRule="auto"/>
              <w:ind w:firstLine="0"/>
              <w:jc w:val="center"/>
              <w:rPr>
                <w:sz w:val="12"/>
                <w:szCs w:val="12"/>
              </w:rPr>
            </w:pPr>
            <w:r w:rsidRPr="000C6C87">
              <w:rPr>
                <w:color w:val="22272F"/>
                <w:sz w:val="12"/>
                <w:szCs w:val="12"/>
              </w:rPr>
              <w:t xml:space="preserve">Базовый показатель А - </w:t>
            </w:r>
            <w:r w:rsidRPr="000C6C87">
              <w:rPr>
                <w:sz w:val="12"/>
                <w:szCs w:val="12"/>
              </w:rPr>
              <w:t xml:space="preserve"> количество посетителей  музейных мероприятий по программе «Пушкинская карта» за аналогичный период прошлого года</w:t>
            </w:r>
          </w:p>
          <w:p w:rsidR="00A24B6B" w:rsidRPr="000C6C87" w:rsidRDefault="00A24B6B" w:rsidP="00737F5C">
            <w:pPr>
              <w:spacing w:line="240" w:lineRule="auto"/>
              <w:ind w:firstLine="0"/>
              <w:jc w:val="center"/>
              <w:rPr>
                <w:color w:val="22272F"/>
                <w:sz w:val="12"/>
                <w:szCs w:val="12"/>
              </w:rPr>
            </w:pPr>
            <w:r w:rsidRPr="000C6C87">
              <w:rPr>
                <w:sz w:val="12"/>
                <w:szCs w:val="12"/>
              </w:rPr>
              <w:t>Базовый показатель В -  количество посетителей  музейных мероприятий по программе «Пушкинская карта»за отчетный период</w:t>
            </w:r>
          </w:p>
        </w:tc>
        <w:tc>
          <w:tcPr>
            <w:tcW w:w="1637" w:type="dxa"/>
            <w:shd w:val="clear" w:color="auto" w:fill="auto"/>
          </w:tcPr>
          <w:p w:rsidR="00A24B6B" w:rsidRPr="000C6C87" w:rsidRDefault="00A24B6B" w:rsidP="00737F5C">
            <w:pPr>
              <w:spacing w:line="240" w:lineRule="auto"/>
              <w:ind w:firstLine="0"/>
              <w:jc w:val="center"/>
              <w:rPr>
                <w:b/>
                <w:color w:val="22272F"/>
                <w:sz w:val="12"/>
                <w:szCs w:val="12"/>
              </w:rPr>
            </w:pPr>
            <w:r w:rsidRPr="000C6C87">
              <w:rPr>
                <w:color w:val="22272F"/>
                <w:sz w:val="12"/>
                <w:szCs w:val="12"/>
              </w:rPr>
              <w:t>Периодическая отчетность</w:t>
            </w:r>
          </w:p>
          <w:p w:rsidR="00A24B6B" w:rsidRPr="000C6C87" w:rsidRDefault="00A24B6B" w:rsidP="00737F5C">
            <w:pPr>
              <w:spacing w:line="240" w:lineRule="auto"/>
              <w:ind w:firstLine="0"/>
              <w:jc w:val="center"/>
              <w:rPr>
                <w:b/>
                <w:color w:val="22272F"/>
                <w:sz w:val="12"/>
                <w:szCs w:val="12"/>
              </w:rPr>
            </w:pPr>
          </w:p>
        </w:tc>
        <w:tc>
          <w:tcPr>
            <w:tcW w:w="1700" w:type="dxa"/>
            <w:shd w:val="clear" w:color="auto" w:fill="auto"/>
          </w:tcPr>
          <w:p w:rsidR="00A24B6B" w:rsidRPr="000C6C87" w:rsidRDefault="00A24B6B" w:rsidP="00737F5C">
            <w:pPr>
              <w:spacing w:line="240" w:lineRule="auto"/>
              <w:ind w:firstLine="0"/>
              <w:jc w:val="center"/>
              <w:rPr>
                <w:sz w:val="12"/>
                <w:szCs w:val="12"/>
              </w:rPr>
            </w:pPr>
            <w:r w:rsidRPr="000C6C87">
              <w:rPr>
                <w:sz w:val="12"/>
                <w:szCs w:val="12"/>
              </w:rPr>
              <w:t>Отдел культуры</w:t>
            </w:r>
          </w:p>
        </w:tc>
        <w:tc>
          <w:tcPr>
            <w:tcW w:w="2052" w:type="dxa"/>
            <w:shd w:val="clear" w:color="auto" w:fill="auto"/>
          </w:tcPr>
          <w:p w:rsidR="00A24B6B" w:rsidRPr="000C6C87" w:rsidRDefault="00A24B6B" w:rsidP="00737F5C">
            <w:pPr>
              <w:spacing w:line="240" w:lineRule="auto"/>
              <w:ind w:firstLine="0"/>
              <w:jc w:val="center"/>
              <w:rPr>
                <w:b/>
                <w:color w:val="22272F"/>
                <w:sz w:val="12"/>
                <w:szCs w:val="12"/>
              </w:rPr>
            </w:pPr>
            <w:r w:rsidRPr="000C6C87">
              <w:rPr>
                <w:color w:val="22272F"/>
                <w:sz w:val="12"/>
                <w:szCs w:val="12"/>
              </w:rPr>
              <w:t>Отчет о выполнении муниципального задания.</w:t>
            </w:r>
          </w:p>
        </w:tc>
        <w:tc>
          <w:tcPr>
            <w:tcW w:w="1567" w:type="dxa"/>
            <w:shd w:val="clear" w:color="auto" w:fill="auto"/>
          </w:tcPr>
          <w:p w:rsidR="00A24B6B" w:rsidRPr="000C6C87" w:rsidRDefault="00A24B6B" w:rsidP="00737F5C">
            <w:pPr>
              <w:spacing w:line="240" w:lineRule="auto"/>
              <w:ind w:firstLine="0"/>
              <w:jc w:val="center"/>
              <w:rPr>
                <w:sz w:val="12"/>
                <w:szCs w:val="12"/>
              </w:rPr>
            </w:pPr>
            <w:r w:rsidRPr="000C6C87">
              <w:rPr>
                <w:color w:val="22272F"/>
                <w:sz w:val="12"/>
                <w:szCs w:val="12"/>
              </w:rPr>
              <w:t>31 декабря</w:t>
            </w:r>
          </w:p>
        </w:tc>
      </w:tr>
      <w:tr w:rsidR="00A24B6B" w:rsidRPr="000C6C87" w:rsidTr="00737F5C">
        <w:trPr>
          <w:trHeight w:val="150"/>
        </w:trPr>
        <w:tc>
          <w:tcPr>
            <w:tcW w:w="15468" w:type="dxa"/>
            <w:gridSpan w:val="9"/>
            <w:shd w:val="clear" w:color="auto" w:fill="FFFFFF"/>
          </w:tcPr>
          <w:p w:rsidR="00A24B6B" w:rsidRPr="000C6C87" w:rsidRDefault="00A24B6B" w:rsidP="00737F5C">
            <w:pPr>
              <w:spacing w:line="240" w:lineRule="auto"/>
              <w:ind w:firstLine="0"/>
              <w:jc w:val="center"/>
              <w:rPr>
                <w:color w:val="22272F"/>
                <w:sz w:val="12"/>
                <w:szCs w:val="12"/>
              </w:rPr>
            </w:pPr>
            <w:r w:rsidRPr="000C6C87">
              <w:rPr>
                <w:sz w:val="12"/>
                <w:szCs w:val="12"/>
              </w:rPr>
              <w:t xml:space="preserve">Комплекс процессных мероприятий </w:t>
            </w:r>
            <w:r w:rsidRPr="000C6C87">
              <w:rPr>
                <w:color w:val="22272F"/>
                <w:sz w:val="12"/>
                <w:szCs w:val="12"/>
              </w:rPr>
              <w:t xml:space="preserve"> «Развитие библиотечного дела»</w:t>
            </w:r>
          </w:p>
        </w:tc>
      </w:tr>
      <w:tr w:rsidR="00A24B6B" w:rsidRPr="000C6C87" w:rsidTr="00737F5C">
        <w:trPr>
          <w:trHeight w:val="266"/>
        </w:trPr>
        <w:tc>
          <w:tcPr>
            <w:tcW w:w="375"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1</w:t>
            </w:r>
          </w:p>
        </w:tc>
        <w:tc>
          <w:tcPr>
            <w:tcW w:w="2192" w:type="dxa"/>
            <w:shd w:val="clear" w:color="auto" w:fill="FFFFFF"/>
          </w:tcPr>
          <w:p w:rsidR="00A24B6B" w:rsidRPr="000C6C87" w:rsidRDefault="00A24B6B" w:rsidP="00737F5C">
            <w:pPr>
              <w:spacing w:line="240" w:lineRule="auto"/>
              <w:ind w:firstLine="0"/>
              <w:jc w:val="center"/>
              <w:rPr>
                <w:sz w:val="12"/>
                <w:szCs w:val="12"/>
              </w:rPr>
            </w:pPr>
            <w:r w:rsidRPr="000C6C87">
              <w:rPr>
                <w:sz w:val="12"/>
                <w:szCs w:val="12"/>
              </w:rPr>
              <w:t>Количество библиотек</w:t>
            </w:r>
          </w:p>
        </w:tc>
        <w:tc>
          <w:tcPr>
            <w:tcW w:w="1135"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ед.</w:t>
            </w:r>
          </w:p>
        </w:tc>
        <w:tc>
          <w:tcPr>
            <w:tcW w:w="1931"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А-В</w:t>
            </w:r>
          </w:p>
        </w:tc>
        <w:tc>
          <w:tcPr>
            <w:tcW w:w="2879"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Базовый показатель А – число объектов культуры за аналогичный период прошлого года</w:t>
            </w:r>
          </w:p>
          <w:p w:rsidR="00A24B6B" w:rsidRPr="000C6C87" w:rsidRDefault="00A24B6B" w:rsidP="00737F5C">
            <w:pPr>
              <w:spacing w:line="240" w:lineRule="auto"/>
              <w:ind w:firstLine="0"/>
              <w:jc w:val="center"/>
              <w:rPr>
                <w:color w:val="22272F"/>
                <w:sz w:val="12"/>
                <w:szCs w:val="12"/>
              </w:rPr>
            </w:pPr>
            <w:r w:rsidRPr="000C6C87">
              <w:rPr>
                <w:color w:val="22272F"/>
                <w:sz w:val="12"/>
                <w:szCs w:val="12"/>
              </w:rPr>
              <w:t>Базовый показатель В – число объектов культуры в отчетном периоде</w:t>
            </w:r>
          </w:p>
        </w:tc>
        <w:tc>
          <w:tcPr>
            <w:tcW w:w="1637"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Периодическая отчетность</w:t>
            </w:r>
          </w:p>
          <w:p w:rsidR="00A24B6B" w:rsidRPr="000C6C87" w:rsidRDefault="00A24B6B" w:rsidP="00737F5C">
            <w:pPr>
              <w:spacing w:line="240" w:lineRule="auto"/>
              <w:ind w:firstLine="0"/>
              <w:jc w:val="center"/>
              <w:rPr>
                <w:color w:val="22272F"/>
                <w:sz w:val="12"/>
                <w:szCs w:val="12"/>
              </w:rPr>
            </w:pPr>
          </w:p>
        </w:tc>
        <w:tc>
          <w:tcPr>
            <w:tcW w:w="1700" w:type="dxa"/>
            <w:shd w:val="clear" w:color="auto" w:fill="FFFFFF"/>
          </w:tcPr>
          <w:p w:rsidR="00A24B6B" w:rsidRPr="000C6C87" w:rsidRDefault="00A24B6B" w:rsidP="00737F5C">
            <w:pPr>
              <w:spacing w:line="240" w:lineRule="auto"/>
              <w:ind w:firstLine="0"/>
              <w:jc w:val="center"/>
              <w:rPr>
                <w:sz w:val="12"/>
                <w:szCs w:val="12"/>
              </w:rPr>
            </w:pPr>
            <w:r w:rsidRPr="000C6C87">
              <w:rPr>
                <w:sz w:val="12"/>
                <w:szCs w:val="12"/>
              </w:rPr>
              <w:t>Отдел культуры</w:t>
            </w:r>
          </w:p>
        </w:tc>
        <w:tc>
          <w:tcPr>
            <w:tcW w:w="2052"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Отчет о выполнении муниципального задания, АИС - статистика</w:t>
            </w:r>
          </w:p>
          <w:p w:rsidR="00A24B6B" w:rsidRPr="000C6C87" w:rsidRDefault="00A24B6B" w:rsidP="00737F5C">
            <w:pPr>
              <w:spacing w:line="240" w:lineRule="auto"/>
              <w:ind w:firstLine="0"/>
              <w:jc w:val="center"/>
              <w:rPr>
                <w:color w:val="22272F"/>
                <w:sz w:val="12"/>
                <w:szCs w:val="12"/>
              </w:rPr>
            </w:pPr>
          </w:p>
        </w:tc>
        <w:tc>
          <w:tcPr>
            <w:tcW w:w="1567" w:type="dxa"/>
            <w:shd w:val="clear" w:color="auto" w:fill="FFFFFF"/>
          </w:tcPr>
          <w:p w:rsidR="00A24B6B" w:rsidRPr="000C6C87" w:rsidRDefault="00A24B6B" w:rsidP="00737F5C">
            <w:pPr>
              <w:spacing w:line="240" w:lineRule="auto"/>
              <w:ind w:firstLine="0"/>
              <w:jc w:val="center"/>
              <w:rPr>
                <w:sz w:val="12"/>
                <w:szCs w:val="12"/>
              </w:rPr>
            </w:pPr>
            <w:r w:rsidRPr="000C6C87">
              <w:rPr>
                <w:color w:val="22272F"/>
                <w:sz w:val="12"/>
                <w:szCs w:val="12"/>
              </w:rPr>
              <w:t>31 декабря</w:t>
            </w:r>
          </w:p>
        </w:tc>
      </w:tr>
      <w:tr w:rsidR="00A24B6B" w:rsidRPr="000C6C87" w:rsidTr="00737F5C">
        <w:trPr>
          <w:trHeight w:val="266"/>
        </w:trPr>
        <w:tc>
          <w:tcPr>
            <w:tcW w:w="375"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2</w:t>
            </w:r>
          </w:p>
        </w:tc>
        <w:tc>
          <w:tcPr>
            <w:tcW w:w="2192" w:type="dxa"/>
            <w:shd w:val="clear" w:color="auto" w:fill="FFFFFF"/>
          </w:tcPr>
          <w:p w:rsidR="00A24B6B" w:rsidRPr="000C6C87" w:rsidRDefault="00A24B6B" w:rsidP="00737F5C">
            <w:pPr>
              <w:spacing w:line="240" w:lineRule="auto"/>
              <w:ind w:firstLine="0"/>
              <w:jc w:val="center"/>
              <w:rPr>
                <w:sz w:val="12"/>
                <w:szCs w:val="12"/>
              </w:rPr>
            </w:pPr>
            <w:r w:rsidRPr="000C6C87">
              <w:rPr>
                <w:sz w:val="12"/>
                <w:szCs w:val="12"/>
              </w:rPr>
              <w:t>Количество проведенных мероприятий</w:t>
            </w:r>
          </w:p>
        </w:tc>
        <w:tc>
          <w:tcPr>
            <w:tcW w:w="1135"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ед.</w:t>
            </w:r>
          </w:p>
        </w:tc>
        <w:tc>
          <w:tcPr>
            <w:tcW w:w="1931"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А-В</w:t>
            </w:r>
          </w:p>
        </w:tc>
        <w:tc>
          <w:tcPr>
            <w:tcW w:w="2879" w:type="dxa"/>
            <w:shd w:val="clear" w:color="auto" w:fill="FFFFFF"/>
          </w:tcPr>
          <w:p w:rsidR="00A24B6B" w:rsidRPr="000C6C87" w:rsidRDefault="00A24B6B" w:rsidP="00737F5C">
            <w:pPr>
              <w:spacing w:line="240" w:lineRule="auto"/>
              <w:ind w:firstLine="0"/>
              <w:jc w:val="center"/>
              <w:rPr>
                <w:b/>
                <w:color w:val="22272F"/>
                <w:sz w:val="12"/>
                <w:szCs w:val="12"/>
              </w:rPr>
            </w:pPr>
            <w:r w:rsidRPr="000C6C87">
              <w:rPr>
                <w:color w:val="22272F"/>
                <w:sz w:val="12"/>
                <w:szCs w:val="12"/>
              </w:rPr>
              <w:t xml:space="preserve">Базовый показатель А – количество </w:t>
            </w:r>
            <w:r w:rsidRPr="000C6C87">
              <w:rPr>
                <w:color w:val="000000"/>
                <w:sz w:val="12"/>
                <w:szCs w:val="12"/>
              </w:rPr>
              <w:t xml:space="preserve"> мероприятий</w:t>
            </w:r>
            <w:r w:rsidRPr="000C6C87">
              <w:rPr>
                <w:color w:val="22272F"/>
                <w:sz w:val="12"/>
                <w:szCs w:val="12"/>
              </w:rPr>
              <w:t xml:space="preserve">  проведенных за аналогичный период прошлого года</w:t>
            </w:r>
          </w:p>
          <w:p w:rsidR="00A24B6B" w:rsidRPr="000C6C87" w:rsidRDefault="00A24B6B" w:rsidP="00737F5C">
            <w:pPr>
              <w:spacing w:line="240" w:lineRule="auto"/>
              <w:ind w:firstLine="0"/>
              <w:jc w:val="center"/>
              <w:rPr>
                <w:color w:val="22272F"/>
                <w:sz w:val="12"/>
                <w:szCs w:val="12"/>
              </w:rPr>
            </w:pPr>
            <w:r w:rsidRPr="000C6C87">
              <w:rPr>
                <w:color w:val="22272F"/>
                <w:sz w:val="12"/>
                <w:szCs w:val="12"/>
              </w:rPr>
              <w:t xml:space="preserve">Базовый показатель В –  количество </w:t>
            </w:r>
            <w:r w:rsidRPr="000C6C87">
              <w:rPr>
                <w:color w:val="000000"/>
                <w:sz w:val="12"/>
                <w:szCs w:val="12"/>
              </w:rPr>
              <w:t xml:space="preserve"> мероприятий</w:t>
            </w:r>
            <w:r w:rsidRPr="000C6C87">
              <w:rPr>
                <w:color w:val="22272F"/>
                <w:sz w:val="12"/>
                <w:szCs w:val="12"/>
              </w:rPr>
              <w:t xml:space="preserve">  проведенных в отчетном периоде</w:t>
            </w:r>
          </w:p>
        </w:tc>
        <w:tc>
          <w:tcPr>
            <w:tcW w:w="1637"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Периодическая отчетность</w:t>
            </w:r>
          </w:p>
          <w:p w:rsidR="00A24B6B" w:rsidRPr="000C6C87" w:rsidRDefault="00A24B6B" w:rsidP="00737F5C">
            <w:pPr>
              <w:spacing w:line="240" w:lineRule="auto"/>
              <w:ind w:firstLine="0"/>
              <w:jc w:val="center"/>
              <w:rPr>
                <w:color w:val="22272F"/>
                <w:sz w:val="12"/>
                <w:szCs w:val="12"/>
              </w:rPr>
            </w:pPr>
          </w:p>
        </w:tc>
        <w:tc>
          <w:tcPr>
            <w:tcW w:w="1700" w:type="dxa"/>
            <w:shd w:val="clear" w:color="auto" w:fill="FFFFFF"/>
          </w:tcPr>
          <w:p w:rsidR="00A24B6B" w:rsidRPr="000C6C87" w:rsidRDefault="00A24B6B" w:rsidP="00737F5C">
            <w:pPr>
              <w:spacing w:line="240" w:lineRule="auto"/>
              <w:ind w:firstLine="0"/>
              <w:jc w:val="center"/>
              <w:rPr>
                <w:sz w:val="12"/>
                <w:szCs w:val="12"/>
              </w:rPr>
            </w:pPr>
            <w:r w:rsidRPr="000C6C87">
              <w:rPr>
                <w:sz w:val="12"/>
                <w:szCs w:val="12"/>
              </w:rPr>
              <w:t>Отдел культуры</w:t>
            </w:r>
          </w:p>
        </w:tc>
        <w:tc>
          <w:tcPr>
            <w:tcW w:w="2052"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Отчет о выполнении муниципального задания, АИС - статистика</w:t>
            </w:r>
          </w:p>
          <w:p w:rsidR="00A24B6B" w:rsidRPr="000C6C87" w:rsidRDefault="00A24B6B" w:rsidP="00737F5C">
            <w:pPr>
              <w:spacing w:line="240" w:lineRule="auto"/>
              <w:ind w:firstLine="0"/>
              <w:jc w:val="center"/>
              <w:rPr>
                <w:color w:val="22272F"/>
                <w:sz w:val="12"/>
                <w:szCs w:val="12"/>
              </w:rPr>
            </w:pPr>
          </w:p>
        </w:tc>
        <w:tc>
          <w:tcPr>
            <w:tcW w:w="1567" w:type="dxa"/>
            <w:shd w:val="clear" w:color="auto" w:fill="FFFFFF"/>
          </w:tcPr>
          <w:p w:rsidR="00A24B6B" w:rsidRPr="000C6C87" w:rsidRDefault="00A24B6B" w:rsidP="00737F5C">
            <w:pPr>
              <w:spacing w:line="240" w:lineRule="auto"/>
              <w:ind w:firstLine="0"/>
              <w:jc w:val="center"/>
              <w:rPr>
                <w:sz w:val="12"/>
                <w:szCs w:val="12"/>
              </w:rPr>
            </w:pPr>
            <w:r w:rsidRPr="000C6C87">
              <w:rPr>
                <w:color w:val="22272F"/>
                <w:sz w:val="12"/>
                <w:szCs w:val="12"/>
              </w:rPr>
              <w:t>31 декабря</w:t>
            </w:r>
          </w:p>
        </w:tc>
      </w:tr>
      <w:tr w:rsidR="00A24B6B" w:rsidRPr="000C6C87" w:rsidTr="00737F5C">
        <w:trPr>
          <w:trHeight w:val="266"/>
        </w:trPr>
        <w:tc>
          <w:tcPr>
            <w:tcW w:w="375"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3</w:t>
            </w:r>
          </w:p>
        </w:tc>
        <w:tc>
          <w:tcPr>
            <w:tcW w:w="2192" w:type="dxa"/>
            <w:shd w:val="clear" w:color="auto" w:fill="FFFFFF"/>
          </w:tcPr>
          <w:p w:rsidR="00A24B6B" w:rsidRPr="000C6C87" w:rsidRDefault="00A24B6B" w:rsidP="00737F5C">
            <w:pPr>
              <w:spacing w:line="240" w:lineRule="auto"/>
              <w:ind w:firstLine="0"/>
              <w:jc w:val="center"/>
              <w:rPr>
                <w:sz w:val="12"/>
                <w:szCs w:val="12"/>
              </w:rPr>
            </w:pPr>
            <w:r w:rsidRPr="000C6C87">
              <w:rPr>
                <w:color w:val="000000"/>
                <w:sz w:val="12"/>
                <w:szCs w:val="12"/>
              </w:rPr>
              <w:t>Количество посещений библиотек</w:t>
            </w:r>
          </w:p>
        </w:tc>
        <w:tc>
          <w:tcPr>
            <w:tcW w:w="1135"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тыс. чел.</w:t>
            </w:r>
          </w:p>
        </w:tc>
        <w:tc>
          <w:tcPr>
            <w:tcW w:w="1931"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А-В</w:t>
            </w:r>
          </w:p>
        </w:tc>
        <w:tc>
          <w:tcPr>
            <w:tcW w:w="2879" w:type="dxa"/>
            <w:shd w:val="clear" w:color="auto" w:fill="FFFFFF"/>
          </w:tcPr>
          <w:p w:rsidR="00A24B6B" w:rsidRPr="000C6C87" w:rsidRDefault="00A24B6B" w:rsidP="00737F5C">
            <w:pPr>
              <w:spacing w:line="240" w:lineRule="auto"/>
              <w:ind w:firstLine="0"/>
              <w:jc w:val="center"/>
              <w:rPr>
                <w:b/>
                <w:color w:val="22272F"/>
                <w:sz w:val="12"/>
                <w:szCs w:val="12"/>
              </w:rPr>
            </w:pPr>
            <w:r w:rsidRPr="000C6C87">
              <w:rPr>
                <w:color w:val="22272F"/>
                <w:sz w:val="12"/>
                <w:szCs w:val="12"/>
              </w:rPr>
              <w:t xml:space="preserve">Базовый показатель А – количество </w:t>
            </w:r>
            <w:r w:rsidRPr="000C6C87">
              <w:rPr>
                <w:color w:val="000000"/>
                <w:sz w:val="12"/>
                <w:szCs w:val="12"/>
              </w:rPr>
              <w:t xml:space="preserve"> посещений библиотек</w:t>
            </w:r>
            <w:r w:rsidRPr="000C6C87">
              <w:rPr>
                <w:color w:val="22272F"/>
                <w:sz w:val="12"/>
                <w:szCs w:val="12"/>
              </w:rPr>
              <w:t xml:space="preserve"> за аналогичный период прошлого года</w:t>
            </w:r>
          </w:p>
          <w:p w:rsidR="00A24B6B" w:rsidRPr="000C6C87" w:rsidRDefault="00A24B6B" w:rsidP="00737F5C">
            <w:pPr>
              <w:spacing w:line="240" w:lineRule="auto"/>
              <w:ind w:firstLine="0"/>
              <w:jc w:val="center"/>
              <w:rPr>
                <w:color w:val="22272F"/>
                <w:sz w:val="12"/>
                <w:szCs w:val="12"/>
              </w:rPr>
            </w:pPr>
            <w:r w:rsidRPr="000C6C87">
              <w:rPr>
                <w:color w:val="22272F"/>
                <w:sz w:val="12"/>
                <w:szCs w:val="12"/>
              </w:rPr>
              <w:t xml:space="preserve">Базовый показатель В –  количество </w:t>
            </w:r>
            <w:r w:rsidRPr="000C6C87">
              <w:rPr>
                <w:color w:val="000000"/>
                <w:sz w:val="12"/>
                <w:szCs w:val="12"/>
              </w:rPr>
              <w:t xml:space="preserve"> посещений библиотек</w:t>
            </w:r>
            <w:r w:rsidRPr="000C6C87">
              <w:rPr>
                <w:color w:val="22272F"/>
                <w:sz w:val="12"/>
                <w:szCs w:val="12"/>
              </w:rPr>
              <w:t xml:space="preserve"> в отчетном периоде</w:t>
            </w:r>
          </w:p>
        </w:tc>
        <w:tc>
          <w:tcPr>
            <w:tcW w:w="1637"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Периодическая отчетность</w:t>
            </w:r>
          </w:p>
          <w:p w:rsidR="00A24B6B" w:rsidRPr="000C6C87" w:rsidRDefault="00A24B6B" w:rsidP="00737F5C">
            <w:pPr>
              <w:spacing w:line="240" w:lineRule="auto"/>
              <w:ind w:firstLine="0"/>
              <w:jc w:val="center"/>
              <w:rPr>
                <w:color w:val="22272F"/>
                <w:sz w:val="12"/>
                <w:szCs w:val="12"/>
              </w:rPr>
            </w:pPr>
          </w:p>
        </w:tc>
        <w:tc>
          <w:tcPr>
            <w:tcW w:w="1700" w:type="dxa"/>
            <w:shd w:val="clear" w:color="auto" w:fill="FFFFFF"/>
          </w:tcPr>
          <w:p w:rsidR="00A24B6B" w:rsidRPr="000C6C87" w:rsidRDefault="00A24B6B" w:rsidP="00737F5C">
            <w:pPr>
              <w:spacing w:line="240" w:lineRule="auto"/>
              <w:ind w:firstLine="0"/>
              <w:jc w:val="center"/>
              <w:rPr>
                <w:sz w:val="12"/>
                <w:szCs w:val="12"/>
              </w:rPr>
            </w:pPr>
            <w:r w:rsidRPr="000C6C87">
              <w:rPr>
                <w:sz w:val="12"/>
                <w:szCs w:val="12"/>
              </w:rPr>
              <w:t>Отдел культуры</w:t>
            </w:r>
          </w:p>
        </w:tc>
        <w:tc>
          <w:tcPr>
            <w:tcW w:w="2052"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Отчет о выполнении муниципального задания, АИС - статистика</w:t>
            </w:r>
          </w:p>
          <w:p w:rsidR="00A24B6B" w:rsidRPr="000C6C87" w:rsidRDefault="00A24B6B" w:rsidP="00737F5C">
            <w:pPr>
              <w:spacing w:line="240" w:lineRule="auto"/>
              <w:ind w:firstLine="0"/>
              <w:jc w:val="center"/>
              <w:rPr>
                <w:color w:val="22272F"/>
                <w:sz w:val="12"/>
                <w:szCs w:val="12"/>
              </w:rPr>
            </w:pPr>
          </w:p>
        </w:tc>
        <w:tc>
          <w:tcPr>
            <w:tcW w:w="1567" w:type="dxa"/>
            <w:shd w:val="clear" w:color="auto" w:fill="FFFFFF"/>
          </w:tcPr>
          <w:p w:rsidR="00A24B6B" w:rsidRPr="000C6C87" w:rsidRDefault="00A24B6B" w:rsidP="00737F5C">
            <w:pPr>
              <w:spacing w:line="240" w:lineRule="auto"/>
              <w:ind w:firstLine="0"/>
              <w:jc w:val="center"/>
              <w:rPr>
                <w:sz w:val="12"/>
                <w:szCs w:val="12"/>
              </w:rPr>
            </w:pPr>
            <w:r w:rsidRPr="000C6C87">
              <w:rPr>
                <w:color w:val="22272F"/>
                <w:sz w:val="12"/>
                <w:szCs w:val="12"/>
              </w:rPr>
              <w:t>31 декабря</w:t>
            </w:r>
          </w:p>
        </w:tc>
      </w:tr>
      <w:tr w:rsidR="00A24B6B" w:rsidRPr="000C6C87" w:rsidTr="00737F5C">
        <w:trPr>
          <w:trHeight w:val="266"/>
        </w:trPr>
        <w:tc>
          <w:tcPr>
            <w:tcW w:w="375" w:type="dxa"/>
            <w:shd w:val="clear" w:color="auto" w:fill="auto"/>
          </w:tcPr>
          <w:p w:rsidR="00A24B6B" w:rsidRPr="000C6C87" w:rsidRDefault="00A24B6B" w:rsidP="00737F5C">
            <w:pPr>
              <w:spacing w:line="240" w:lineRule="auto"/>
              <w:ind w:firstLine="0"/>
              <w:jc w:val="center"/>
              <w:rPr>
                <w:color w:val="22272F"/>
                <w:sz w:val="12"/>
                <w:szCs w:val="12"/>
              </w:rPr>
            </w:pPr>
            <w:r w:rsidRPr="000C6C87">
              <w:rPr>
                <w:color w:val="22272F"/>
                <w:sz w:val="12"/>
                <w:szCs w:val="12"/>
              </w:rPr>
              <w:t>4</w:t>
            </w:r>
          </w:p>
        </w:tc>
        <w:tc>
          <w:tcPr>
            <w:tcW w:w="2192" w:type="dxa"/>
            <w:shd w:val="clear" w:color="auto" w:fill="auto"/>
          </w:tcPr>
          <w:p w:rsidR="00A24B6B" w:rsidRPr="000C6C87" w:rsidRDefault="00A24B6B" w:rsidP="00737F5C">
            <w:pPr>
              <w:spacing w:line="240" w:lineRule="auto"/>
              <w:ind w:firstLine="0"/>
              <w:jc w:val="center"/>
              <w:rPr>
                <w:color w:val="000000"/>
                <w:sz w:val="12"/>
                <w:szCs w:val="12"/>
              </w:rPr>
            </w:pPr>
            <w:r w:rsidRPr="000C6C87">
              <w:rPr>
                <w:sz w:val="12"/>
                <w:szCs w:val="12"/>
              </w:rPr>
              <w:t>Количество посетителей библиотечных мероприятий по программе «Пушкинская карта»</w:t>
            </w:r>
          </w:p>
        </w:tc>
        <w:tc>
          <w:tcPr>
            <w:tcW w:w="1135" w:type="dxa"/>
            <w:shd w:val="clear" w:color="auto" w:fill="auto"/>
          </w:tcPr>
          <w:p w:rsidR="00A24B6B" w:rsidRPr="000C6C87" w:rsidRDefault="00A24B6B" w:rsidP="00737F5C">
            <w:pPr>
              <w:spacing w:line="240" w:lineRule="auto"/>
              <w:ind w:firstLine="0"/>
              <w:jc w:val="center"/>
              <w:rPr>
                <w:color w:val="22272F"/>
                <w:sz w:val="12"/>
                <w:szCs w:val="12"/>
              </w:rPr>
            </w:pPr>
            <w:r w:rsidRPr="000C6C87">
              <w:rPr>
                <w:color w:val="22272F"/>
                <w:sz w:val="12"/>
                <w:szCs w:val="12"/>
              </w:rPr>
              <w:t>чел.</w:t>
            </w:r>
          </w:p>
        </w:tc>
        <w:tc>
          <w:tcPr>
            <w:tcW w:w="1931" w:type="dxa"/>
            <w:shd w:val="clear" w:color="auto" w:fill="auto"/>
          </w:tcPr>
          <w:p w:rsidR="00A24B6B" w:rsidRPr="000C6C87" w:rsidRDefault="00A24B6B" w:rsidP="00737F5C">
            <w:pPr>
              <w:spacing w:line="240" w:lineRule="auto"/>
              <w:ind w:firstLine="0"/>
              <w:jc w:val="center"/>
              <w:rPr>
                <w:color w:val="22272F"/>
                <w:sz w:val="12"/>
                <w:szCs w:val="12"/>
              </w:rPr>
            </w:pPr>
            <w:r w:rsidRPr="000C6C87">
              <w:rPr>
                <w:color w:val="22272F"/>
                <w:sz w:val="12"/>
                <w:szCs w:val="12"/>
              </w:rPr>
              <w:t>А-В</w:t>
            </w:r>
          </w:p>
        </w:tc>
        <w:tc>
          <w:tcPr>
            <w:tcW w:w="2879" w:type="dxa"/>
            <w:shd w:val="clear" w:color="auto" w:fill="auto"/>
          </w:tcPr>
          <w:p w:rsidR="00A24B6B" w:rsidRPr="000C6C87" w:rsidRDefault="00A24B6B" w:rsidP="00737F5C">
            <w:pPr>
              <w:spacing w:line="240" w:lineRule="auto"/>
              <w:ind w:firstLine="0"/>
              <w:jc w:val="center"/>
              <w:rPr>
                <w:sz w:val="12"/>
                <w:szCs w:val="12"/>
              </w:rPr>
            </w:pPr>
            <w:r w:rsidRPr="000C6C87">
              <w:rPr>
                <w:color w:val="22272F"/>
                <w:sz w:val="12"/>
                <w:szCs w:val="12"/>
              </w:rPr>
              <w:t xml:space="preserve">Базовый показатель А - </w:t>
            </w:r>
            <w:r w:rsidRPr="000C6C87">
              <w:rPr>
                <w:sz w:val="12"/>
                <w:szCs w:val="12"/>
              </w:rPr>
              <w:t xml:space="preserve"> количество посетителей  библиотечных мероприятий по программе «Пушкинская карта» за аналогичный период прошлого года</w:t>
            </w:r>
          </w:p>
          <w:p w:rsidR="00A24B6B" w:rsidRPr="000C6C87" w:rsidRDefault="00A24B6B" w:rsidP="00737F5C">
            <w:pPr>
              <w:spacing w:line="240" w:lineRule="auto"/>
              <w:ind w:firstLine="0"/>
              <w:jc w:val="center"/>
              <w:rPr>
                <w:color w:val="22272F"/>
                <w:sz w:val="12"/>
                <w:szCs w:val="12"/>
              </w:rPr>
            </w:pPr>
            <w:r w:rsidRPr="000C6C87">
              <w:rPr>
                <w:sz w:val="12"/>
                <w:szCs w:val="12"/>
              </w:rPr>
              <w:t>Базовый показатель В -  количество посетителей  библиотечных мероприятий по программе «Пушкинская карта»за отчетный период</w:t>
            </w:r>
          </w:p>
        </w:tc>
        <w:tc>
          <w:tcPr>
            <w:tcW w:w="1637" w:type="dxa"/>
            <w:shd w:val="clear" w:color="auto" w:fill="auto"/>
          </w:tcPr>
          <w:p w:rsidR="00A24B6B" w:rsidRPr="000C6C87" w:rsidRDefault="00A24B6B" w:rsidP="00737F5C">
            <w:pPr>
              <w:spacing w:line="240" w:lineRule="auto"/>
              <w:ind w:firstLine="0"/>
              <w:jc w:val="center"/>
              <w:rPr>
                <w:b/>
                <w:color w:val="22272F"/>
                <w:sz w:val="12"/>
                <w:szCs w:val="12"/>
              </w:rPr>
            </w:pPr>
            <w:r w:rsidRPr="000C6C87">
              <w:rPr>
                <w:color w:val="22272F"/>
                <w:sz w:val="12"/>
                <w:szCs w:val="12"/>
              </w:rPr>
              <w:t>Периодическая отчетность</w:t>
            </w:r>
          </w:p>
          <w:p w:rsidR="00A24B6B" w:rsidRPr="000C6C87" w:rsidRDefault="00A24B6B" w:rsidP="00737F5C">
            <w:pPr>
              <w:spacing w:line="240" w:lineRule="auto"/>
              <w:ind w:firstLine="0"/>
              <w:jc w:val="center"/>
              <w:rPr>
                <w:b/>
                <w:color w:val="22272F"/>
                <w:sz w:val="12"/>
                <w:szCs w:val="12"/>
              </w:rPr>
            </w:pPr>
          </w:p>
        </w:tc>
        <w:tc>
          <w:tcPr>
            <w:tcW w:w="1700" w:type="dxa"/>
            <w:shd w:val="clear" w:color="auto" w:fill="auto"/>
          </w:tcPr>
          <w:p w:rsidR="00A24B6B" w:rsidRPr="000C6C87" w:rsidRDefault="00A24B6B" w:rsidP="00737F5C">
            <w:pPr>
              <w:spacing w:line="240" w:lineRule="auto"/>
              <w:ind w:firstLine="0"/>
              <w:jc w:val="center"/>
              <w:rPr>
                <w:sz w:val="12"/>
                <w:szCs w:val="12"/>
              </w:rPr>
            </w:pPr>
            <w:r w:rsidRPr="000C6C87">
              <w:rPr>
                <w:sz w:val="12"/>
                <w:szCs w:val="12"/>
              </w:rPr>
              <w:t>Отдел культуры</w:t>
            </w:r>
          </w:p>
        </w:tc>
        <w:tc>
          <w:tcPr>
            <w:tcW w:w="2052" w:type="dxa"/>
            <w:shd w:val="clear" w:color="auto" w:fill="auto"/>
          </w:tcPr>
          <w:p w:rsidR="00A24B6B" w:rsidRPr="000C6C87" w:rsidRDefault="00A24B6B" w:rsidP="00737F5C">
            <w:pPr>
              <w:spacing w:line="240" w:lineRule="auto"/>
              <w:ind w:firstLine="0"/>
              <w:jc w:val="center"/>
              <w:rPr>
                <w:b/>
                <w:color w:val="22272F"/>
                <w:sz w:val="12"/>
                <w:szCs w:val="12"/>
              </w:rPr>
            </w:pPr>
            <w:r w:rsidRPr="000C6C87">
              <w:rPr>
                <w:color w:val="22272F"/>
                <w:sz w:val="12"/>
                <w:szCs w:val="12"/>
              </w:rPr>
              <w:t>Отчет о выполнении муниципального задания.</w:t>
            </w:r>
          </w:p>
        </w:tc>
        <w:tc>
          <w:tcPr>
            <w:tcW w:w="1567" w:type="dxa"/>
            <w:shd w:val="clear" w:color="auto" w:fill="auto"/>
          </w:tcPr>
          <w:p w:rsidR="00A24B6B" w:rsidRPr="000C6C87" w:rsidRDefault="00A24B6B" w:rsidP="00737F5C">
            <w:pPr>
              <w:spacing w:line="240" w:lineRule="auto"/>
              <w:ind w:firstLine="0"/>
              <w:jc w:val="center"/>
              <w:rPr>
                <w:sz w:val="12"/>
                <w:szCs w:val="12"/>
              </w:rPr>
            </w:pPr>
            <w:r w:rsidRPr="000C6C87">
              <w:rPr>
                <w:color w:val="22272F"/>
                <w:sz w:val="12"/>
                <w:szCs w:val="12"/>
              </w:rPr>
              <w:t>31 декабря</w:t>
            </w:r>
          </w:p>
        </w:tc>
      </w:tr>
      <w:tr w:rsidR="00A24B6B" w:rsidRPr="000C6C87" w:rsidTr="00737F5C">
        <w:trPr>
          <w:trHeight w:val="266"/>
        </w:trPr>
        <w:tc>
          <w:tcPr>
            <w:tcW w:w="375"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5</w:t>
            </w:r>
          </w:p>
        </w:tc>
        <w:tc>
          <w:tcPr>
            <w:tcW w:w="2192" w:type="dxa"/>
            <w:shd w:val="clear" w:color="auto" w:fill="FFFFFF"/>
          </w:tcPr>
          <w:p w:rsidR="00A24B6B" w:rsidRPr="000C6C87" w:rsidRDefault="00A24B6B" w:rsidP="00737F5C">
            <w:pPr>
              <w:spacing w:line="240" w:lineRule="auto"/>
              <w:ind w:firstLine="0"/>
              <w:jc w:val="center"/>
              <w:rPr>
                <w:color w:val="000000"/>
                <w:sz w:val="12"/>
                <w:szCs w:val="12"/>
              </w:rPr>
            </w:pPr>
            <w:r w:rsidRPr="000C6C87">
              <w:rPr>
                <w:color w:val="000000"/>
                <w:sz w:val="12"/>
                <w:szCs w:val="12"/>
              </w:rPr>
              <w:t>Уровень соотношений заработной платы работников муниципальных учреждений культуры к средней заработной плате наемных работников в организациях, у индивидуальных предпринимателей и физических лиц (к среднемесячному доходу от трудовой деятельности)</w:t>
            </w:r>
          </w:p>
        </w:tc>
        <w:tc>
          <w:tcPr>
            <w:tcW w:w="1135"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w:t>
            </w:r>
          </w:p>
        </w:tc>
        <w:tc>
          <w:tcPr>
            <w:tcW w:w="1931"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А/В*100</w:t>
            </w:r>
          </w:p>
        </w:tc>
        <w:tc>
          <w:tcPr>
            <w:tcW w:w="2879"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Базовый показатель А – уровень средней заработной платы сотрудников учреждений культуры в Адамовском районе</w:t>
            </w:r>
          </w:p>
          <w:p w:rsidR="00A24B6B" w:rsidRPr="000C6C87" w:rsidRDefault="00A24B6B" w:rsidP="00737F5C">
            <w:pPr>
              <w:spacing w:line="240" w:lineRule="auto"/>
              <w:ind w:firstLine="0"/>
              <w:jc w:val="center"/>
              <w:rPr>
                <w:color w:val="22272F"/>
                <w:sz w:val="12"/>
                <w:szCs w:val="12"/>
              </w:rPr>
            </w:pPr>
            <w:r w:rsidRPr="000C6C87">
              <w:rPr>
                <w:color w:val="22272F"/>
                <w:sz w:val="12"/>
                <w:szCs w:val="12"/>
              </w:rPr>
              <w:t>Базовый показатель В – уровень средней заработной платы наемных работников в организациях, у индивидуальных предпринимателей и физических лиц по региону</w:t>
            </w:r>
          </w:p>
        </w:tc>
        <w:tc>
          <w:tcPr>
            <w:tcW w:w="1637"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Бухгалтерская отчетность</w:t>
            </w:r>
          </w:p>
        </w:tc>
        <w:tc>
          <w:tcPr>
            <w:tcW w:w="1700" w:type="dxa"/>
            <w:shd w:val="clear" w:color="auto" w:fill="FFFFFF"/>
          </w:tcPr>
          <w:p w:rsidR="00A24B6B" w:rsidRPr="000C6C87" w:rsidRDefault="00A24B6B" w:rsidP="00737F5C">
            <w:pPr>
              <w:spacing w:line="240" w:lineRule="auto"/>
              <w:ind w:firstLine="0"/>
              <w:jc w:val="center"/>
              <w:rPr>
                <w:sz w:val="12"/>
                <w:szCs w:val="12"/>
              </w:rPr>
            </w:pPr>
            <w:r w:rsidRPr="000C6C87">
              <w:rPr>
                <w:sz w:val="12"/>
                <w:szCs w:val="12"/>
              </w:rPr>
              <w:t>Отдел культуры</w:t>
            </w:r>
          </w:p>
        </w:tc>
        <w:tc>
          <w:tcPr>
            <w:tcW w:w="2052"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Форма № ЗП-культура, распоряжения министерства экономического развития, инвестиций, туризма и внешних связей Оренбургской области.</w:t>
            </w:r>
          </w:p>
        </w:tc>
        <w:tc>
          <w:tcPr>
            <w:tcW w:w="1567" w:type="dxa"/>
            <w:shd w:val="clear" w:color="auto" w:fill="FFFFFF"/>
          </w:tcPr>
          <w:p w:rsidR="00A24B6B" w:rsidRPr="000C6C87" w:rsidRDefault="00A24B6B" w:rsidP="00737F5C">
            <w:pPr>
              <w:spacing w:line="240" w:lineRule="auto"/>
              <w:ind w:firstLine="0"/>
              <w:jc w:val="center"/>
              <w:rPr>
                <w:sz w:val="12"/>
                <w:szCs w:val="12"/>
              </w:rPr>
            </w:pPr>
            <w:r w:rsidRPr="000C6C87">
              <w:rPr>
                <w:color w:val="22272F"/>
                <w:sz w:val="12"/>
                <w:szCs w:val="12"/>
              </w:rPr>
              <w:t>31 декабря</w:t>
            </w:r>
          </w:p>
        </w:tc>
      </w:tr>
      <w:tr w:rsidR="00A24B6B" w:rsidRPr="000C6C87" w:rsidTr="00737F5C">
        <w:trPr>
          <w:trHeight w:val="266"/>
        </w:trPr>
        <w:tc>
          <w:tcPr>
            <w:tcW w:w="375" w:type="dxa"/>
            <w:shd w:val="clear" w:color="auto" w:fill="auto"/>
          </w:tcPr>
          <w:p w:rsidR="00A24B6B" w:rsidRPr="000C6C87" w:rsidRDefault="00A24B6B" w:rsidP="00737F5C">
            <w:pPr>
              <w:spacing w:line="240" w:lineRule="auto"/>
              <w:ind w:firstLine="0"/>
              <w:jc w:val="center"/>
              <w:rPr>
                <w:color w:val="22272F"/>
                <w:sz w:val="12"/>
                <w:szCs w:val="12"/>
              </w:rPr>
            </w:pPr>
            <w:r w:rsidRPr="000C6C87">
              <w:rPr>
                <w:color w:val="22272F"/>
                <w:sz w:val="12"/>
                <w:szCs w:val="12"/>
              </w:rPr>
              <w:t>6</w:t>
            </w:r>
          </w:p>
        </w:tc>
        <w:tc>
          <w:tcPr>
            <w:tcW w:w="2192" w:type="dxa"/>
            <w:shd w:val="clear" w:color="auto" w:fill="auto"/>
          </w:tcPr>
          <w:p w:rsidR="00A24B6B" w:rsidRPr="000C6C87" w:rsidRDefault="00A24B6B" w:rsidP="00737F5C">
            <w:pPr>
              <w:spacing w:line="240" w:lineRule="auto"/>
              <w:ind w:firstLine="0"/>
              <w:jc w:val="center"/>
              <w:rPr>
                <w:color w:val="000000"/>
                <w:sz w:val="12"/>
                <w:szCs w:val="12"/>
              </w:rPr>
            </w:pPr>
            <w:r w:rsidRPr="000C6C87">
              <w:rPr>
                <w:color w:val="000000"/>
                <w:sz w:val="12"/>
                <w:szCs w:val="12"/>
              </w:rPr>
              <w:t>Комплектование книжных фондов</w:t>
            </w:r>
          </w:p>
        </w:tc>
        <w:tc>
          <w:tcPr>
            <w:tcW w:w="1135" w:type="dxa"/>
            <w:shd w:val="clear" w:color="auto" w:fill="auto"/>
          </w:tcPr>
          <w:p w:rsidR="00A24B6B" w:rsidRPr="000C6C87" w:rsidRDefault="00A24B6B" w:rsidP="00737F5C">
            <w:pPr>
              <w:spacing w:line="240" w:lineRule="auto"/>
              <w:ind w:firstLine="0"/>
              <w:jc w:val="center"/>
              <w:rPr>
                <w:color w:val="22272F"/>
                <w:sz w:val="12"/>
                <w:szCs w:val="12"/>
              </w:rPr>
            </w:pPr>
            <w:r w:rsidRPr="000C6C87">
              <w:rPr>
                <w:color w:val="22272F"/>
                <w:sz w:val="12"/>
                <w:szCs w:val="12"/>
              </w:rPr>
              <w:t>Ед.</w:t>
            </w:r>
          </w:p>
        </w:tc>
        <w:tc>
          <w:tcPr>
            <w:tcW w:w="1931" w:type="dxa"/>
            <w:shd w:val="clear" w:color="auto" w:fill="auto"/>
          </w:tcPr>
          <w:p w:rsidR="00A24B6B" w:rsidRPr="000C6C87" w:rsidRDefault="00A24B6B" w:rsidP="00737F5C">
            <w:pPr>
              <w:spacing w:line="240" w:lineRule="auto"/>
              <w:ind w:firstLine="0"/>
              <w:jc w:val="center"/>
              <w:rPr>
                <w:color w:val="22272F"/>
                <w:sz w:val="12"/>
                <w:szCs w:val="12"/>
              </w:rPr>
            </w:pPr>
            <w:r w:rsidRPr="000C6C87">
              <w:rPr>
                <w:color w:val="22272F"/>
                <w:sz w:val="12"/>
                <w:szCs w:val="12"/>
              </w:rPr>
              <w:t>1*А</w:t>
            </w:r>
          </w:p>
        </w:tc>
        <w:tc>
          <w:tcPr>
            <w:tcW w:w="2879" w:type="dxa"/>
            <w:shd w:val="clear" w:color="auto" w:fill="auto"/>
          </w:tcPr>
          <w:p w:rsidR="00A24B6B" w:rsidRPr="000C6C87" w:rsidRDefault="00A24B6B" w:rsidP="00737F5C">
            <w:pPr>
              <w:spacing w:line="240" w:lineRule="auto"/>
              <w:ind w:firstLine="0"/>
              <w:jc w:val="center"/>
              <w:rPr>
                <w:color w:val="22272F"/>
                <w:sz w:val="12"/>
                <w:szCs w:val="12"/>
              </w:rPr>
            </w:pPr>
            <w:r w:rsidRPr="000C6C87">
              <w:rPr>
                <w:color w:val="22272F"/>
                <w:sz w:val="12"/>
                <w:szCs w:val="12"/>
              </w:rPr>
              <w:t>Базовый показатель 1 показатель характеризующий проведение мероприятия</w:t>
            </w:r>
          </w:p>
          <w:p w:rsidR="00A24B6B" w:rsidRPr="000C6C87" w:rsidRDefault="00A24B6B" w:rsidP="00737F5C">
            <w:pPr>
              <w:spacing w:line="240" w:lineRule="auto"/>
              <w:ind w:firstLine="0"/>
              <w:jc w:val="center"/>
              <w:rPr>
                <w:color w:val="22272F"/>
                <w:sz w:val="12"/>
                <w:szCs w:val="12"/>
              </w:rPr>
            </w:pPr>
            <w:r w:rsidRPr="000C6C87">
              <w:rPr>
                <w:color w:val="22272F"/>
                <w:sz w:val="12"/>
                <w:szCs w:val="12"/>
              </w:rPr>
              <w:t>Базовый показатель А – количество проведенных мероприятий по комплектованию книжных фондов</w:t>
            </w:r>
          </w:p>
        </w:tc>
        <w:tc>
          <w:tcPr>
            <w:tcW w:w="1637" w:type="dxa"/>
            <w:shd w:val="clear" w:color="auto" w:fill="auto"/>
          </w:tcPr>
          <w:p w:rsidR="00A24B6B" w:rsidRPr="000C6C87" w:rsidRDefault="00A24B6B" w:rsidP="00737F5C">
            <w:pPr>
              <w:spacing w:line="240" w:lineRule="auto"/>
              <w:ind w:firstLine="0"/>
              <w:jc w:val="center"/>
              <w:rPr>
                <w:color w:val="22272F"/>
                <w:sz w:val="12"/>
                <w:szCs w:val="12"/>
              </w:rPr>
            </w:pPr>
            <w:r w:rsidRPr="000C6C87">
              <w:rPr>
                <w:color w:val="22272F"/>
                <w:sz w:val="12"/>
                <w:szCs w:val="12"/>
              </w:rPr>
              <w:t>Бухгалтерская отчетность</w:t>
            </w:r>
          </w:p>
        </w:tc>
        <w:tc>
          <w:tcPr>
            <w:tcW w:w="1700" w:type="dxa"/>
            <w:shd w:val="clear" w:color="auto" w:fill="auto"/>
          </w:tcPr>
          <w:p w:rsidR="00A24B6B" w:rsidRPr="000C6C87" w:rsidRDefault="00A24B6B" w:rsidP="00737F5C">
            <w:pPr>
              <w:spacing w:line="240" w:lineRule="auto"/>
              <w:ind w:firstLine="0"/>
              <w:jc w:val="center"/>
              <w:rPr>
                <w:sz w:val="12"/>
                <w:szCs w:val="12"/>
              </w:rPr>
            </w:pPr>
            <w:r w:rsidRPr="000C6C87">
              <w:rPr>
                <w:sz w:val="12"/>
                <w:szCs w:val="12"/>
              </w:rPr>
              <w:t>Отдел культуры</w:t>
            </w:r>
          </w:p>
        </w:tc>
        <w:tc>
          <w:tcPr>
            <w:tcW w:w="2052" w:type="dxa"/>
            <w:shd w:val="clear" w:color="auto" w:fill="auto"/>
          </w:tcPr>
          <w:p w:rsidR="00A24B6B" w:rsidRPr="000C6C87" w:rsidRDefault="00A24B6B" w:rsidP="00737F5C">
            <w:pPr>
              <w:spacing w:line="240" w:lineRule="auto"/>
              <w:ind w:firstLine="0"/>
              <w:jc w:val="center"/>
              <w:rPr>
                <w:color w:val="22272F"/>
                <w:sz w:val="12"/>
                <w:szCs w:val="12"/>
              </w:rPr>
            </w:pPr>
            <w:r w:rsidRPr="000C6C87">
              <w:rPr>
                <w:sz w:val="12"/>
                <w:szCs w:val="12"/>
              </w:rPr>
              <w:t>Приложение № 2 к Соглашению № 53604000-1-2023-010</w:t>
            </w:r>
          </w:p>
        </w:tc>
        <w:tc>
          <w:tcPr>
            <w:tcW w:w="1567" w:type="dxa"/>
            <w:shd w:val="clear" w:color="auto" w:fill="auto"/>
          </w:tcPr>
          <w:p w:rsidR="00A24B6B" w:rsidRPr="000C6C87" w:rsidRDefault="00A24B6B" w:rsidP="00737F5C">
            <w:pPr>
              <w:spacing w:line="240" w:lineRule="auto"/>
              <w:ind w:firstLine="0"/>
              <w:jc w:val="center"/>
              <w:rPr>
                <w:color w:val="22272F"/>
                <w:sz w:val="12"/>
                <w:szCs w:val="12"/>
              </w:rPr>
            </w:pPr>
            <w:r w:rsidRPr="000C6C87">
              <w:rPr>
                <w:color w:val="22272F"/>
                <w:sz w:val="12"/>
                <w:szCs w:val="12"/>
              </w:rPr>
              <w:t>31 декабря</w:t>
            </w:r>
          </w:p>
        </w:tc>
      </w:tr>
      <w:tr w:rsidR="00A24B6B" w:rsidRPr="000C6C87" w:rsidTr="00737F5C">
        <w:trPr>
          <w:trHeight w:val="116"/>
        </w:trPr>
        <w:tc>
          <w:tcPr>
            <w:tcW w:w="15468" w:type="dxa"/>
            <w:gridSpan w:val="9"/>
            <w:shd w:val="clear" w:color="auto" w:fill="FFFFFF"/>
          </w:tcPr>
          <w:p w:rsidR="00A24B6B" w:rsidRPr="000C6C87" w:rsidRDefault="00A24B6B" w:rsidP="00737F5C">
            <w:pPr>
              <w:spacing w:line="240" w:lineRule="auto"/>
              <w:ind w:firstLine="0"/>
              <w:jc w:val="center"/>
              <w:rPr>
                <w:color w:val="22272F"/>
                <w:sz w:val="12"/>
                <w:szCs w:val="12"/>
              </w:rPr>
            </w:pPr>
            <w:r w:rsidRPr="000C6C87">
              <w:rPr>
                <w:sz w:val="12"/>
                <w:szCs w:val="12"/>
              </w:rPr>
              <w:t xml:space="preserve">Комплекс процессных мероприятий </w:t>
            </w:r>
            <w:r w:rsidRPr="000C6C87">
              <w:rPr>
                <w:color w:val="22272F"/>
                <w:sz w:val="12"/>
                <w:szCs w:val="12"/>
              </w:rPr>
              <w:t xml:space="preserve"> «Развитие хозяйственной деятельности учреждений культуры»</w:t>
            </w:r>
          </w:p>
        </w:tc>
      </w:tr>
      <w:tr w:rsidR="00A24B6B" w:rsidRPr="000C6C87" w:rsidTr="00737F5C">
        <w:trPr>
          <w:trHeight w:val="266"/>
        </w:trPr>
        <w:tc>
          <w:tcPr>
            <w:tcW w:w="375"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1</w:t>
            </w:r>
          </w:p>
        </w:tc>
        <w:tc>
          <w:tcPr>
            <w:tcW w:w="2192" w:type="dxa"/>
            <w:shd w:val="clear" w:color="auto" w:fill="FFFFFF"/>
          </w:tcPr>
          <w:p w:rsidR="00A24B6B" w:rsidRPr="000C6C87" w:rsidRDefault="00A24B6B" w:rsidP="00737F5C">
            <w:pPr>
              <w:spacing w:line="240" w:lineRule="auto"/>
              <w:ind w:firstLine="0"/>
              <w:jc w:val="center"/>
              <w:rPr>
                <w:sz w:val="12"/>
                <w:szCs w:val="12"/>
              </w:rPr>
            </w:pPr>
            <w:r w:rsidRPr="000C6C87">
              <w:rPr>
                <w:sz w:val="12"/>
                <w:szCs w:val="12"/>
              </w:rPr>
              <w:t>Бесперебойность работы газовых котельных</w:t>
            </w:r>
          </w:p>
        </w:tc>
        <w:tc>
          <w:tcPr>
            <w:tcW w:w="1135"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w:t>
            </w:r>
          </w:p>
        </w:tc>
        <w:tc>
          <w:tcPr>
            <w:tcW w:w="1931"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А/В*100</w:t>
            </w:r>
          </w:p>
        </w:tc>
        <w:tc>
          <w:tcPr>
            <w:tcW w:w="2879"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Базовый показатель А – количество котельных находящихся в исправном состоянии</w:t>
            </w:r>
          </w:p>
          <w:p w:rsidR="00A24B6B" w:rsidRPr="000C6C87" w:rsidRDefault="00A24B6B" w:rsidP="00737F5C">
            <w:pPr>
              <w:spacing w:line="240" w:lineRule="auto"/>
              <w:ind w:firstLine="0"/>
              <w:jc w:val="center"/>
              <w:rPr>
                <w:color w:val="22272F"/>
                <w:sz w:val="12"/>
                <w:szCs w:val="12"/>
              </w:rPr>
            </w:pPr>
            <w:r w:rsidRPr="000C6C87">
              <w:rPr>
                <w:color w:val="22272F"/>
                <w:sz w:val="12"/>
                <w:szCs w:val="12"/>
              </w:rPr>
              <w:t>Базовый показатель В – общее количество котельных</w:t>
            </w:r>
          </w:p>
        </w:tc>
        <w:tc>
          <w:tcPr>
            <w:tcW w:w="1637"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Периодическая отчетность</w:t>
            </w:r>
          </w:p>
          <w:p w:rsidR="00A24B6B" w:rsidRPr="000C6C87" w:rsidRDefault="00A24B6B" w:rsidP="00737F5C">
            <w:pPr>
              <w:spacing w:line="240" w:lineRule="auto"/>
              <w:ind w:firstLine="0"/>
              <w:jc w:val="center"/>
              <w:rPr>
                <w:color w:val="22272F"/>
                <w:sz w:val="12"/>
                <w:szCs w:val="12"/>
              </w:rPr>
            </w:pPr>
          </w:p>
        </w:tc>
        <w:tc>
          <w:tcPr>
            <w:tcW w:w="1700" w:type="dxa"/>
            <w:shd w:val="clear" w:color="auto" w:fill="FFFFFF"/>
          </w:tcPr>
          <w:p w:rsidR="00A24B6B" w:rsidRPr="000C6C87" w:rsidRDefault="00A24B6B" w:rsidP="00737F5C">
            <w:pPr>
              <w:spacing w:line="240" w:lineRule="auto"/>
              <w:ind w:firstLine="0"/>
              <w:jc w:val="center"/>
              <w:rPr>
                <w:sz w:val="12"/>
                <w:szCs w:val="12"/>
              </w:rPr>
            </w:pPr>
            <w:r w:rsidRPr="000C6C87">
              <w:rPr>
                <w:sz w:val="12"/>
                <w:szCs w:val="12"/>
              </w:rPr>
              <w:t>Отдел культуры</w:t>
            </w:r>
          </w:p>
        </w:tc>
        <w:tc>
          <w:tcPr>
            <w:tcW w:w="2052"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Отчет о выполнении муниципального задания.</w:t>
            </w:r>
          </w:p>
          <w:p w:rsidR="00A24B6B" w:rsidRPr="000C6C87" w:rsidRDefault="00A24B6B" w:rsidP="00737F5C">
            <w:pPr>
              <w:spacing w:line="240" w:lineRule="auto"/>
              <w:ind w:firstLine="0"/>
              <w:jc w:val="center"/>
              <w:rPr>
                <w:color w:val="22272F"/>
                <w:sz w:val="12"/>
                <w:szCs w:val="12"/>
              </w:rPr>
            </w:pPr>
          </w:p>
        </w:tc>
        <w:tc>
          <w:tcPr>
            <w:tcW w:w="1567" w:type="dxa"/>
            <w:shd w:val="clear" w:color="auto" w:fill="FFFFFF"/>
          </w:tcPr>
          <w:p w:rsidR="00A24B6B" w:rsidRPr="000C6C87" w:rsidRDefault="00A24B6B" w:rsidP="00737F5C">
            <w:pPr>
              <w:spacing w:line="240" w:lineRule="auto"/>
              <w:ind w:firstLine="0"/>
              <w:jc w:val="center"/>
              <w:rPr>
                <w:sz w:val="12"/>
                <w:szCs w:val="12"/>
              </w:rPr>
            </w:pPr>
            <w:r w:rsidRPr="000C6C87">
              <w:rPr>
                <w:color w:val="22272F"/>
                <w:sz w:val="12"/>
                <w:szCs w:val="12"/>
              </w:rPr>
              <w:t>31 декабря</w:t>
            </w:r>
          </w:p>
        </w:tc>
      </w:tr>
      <w:tr w:rsidR="00A24B6B" w:rsidRPr="000C6C87" w:rsidTr="00737F5C">
        <w:trPr>
          <w:trHeight w:val="266"/>
        </w:trPr>
        <w:tc>
          <w:tcPr>
            <w:tcW w:w="375"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2</w:t>
            </w:r>
          </w:p>
        </w:tc>
        <w:tc>
          <w:tcPr>
            <w:tcW w:w="2192" w:type="dxa"/>
            <w:shd w:val="clear" w:color="auto" w:fill="FFFFFF"/>
          </w:tcPr>
          <w:p w:rsidR="00A24B6B" w:rsidRPr="000C6C87" w:rsidRDefault="00A24B6B" w:rsidP="00737F5C">
            <w:pPr>
              <w:spacing w:line="240" w:lineRule="auto"/>
              <w:ind w:firstLine="0"/>
              <w:jc w:val="center"/>
              <w:rPr>
                <w:sz w:val="12"/>
                <w:szCs w:val="12"/>
              </w:rPr>
            </w:pPr>
            <w:r w:rsidRPr="000C6C87">
              <w:rPr>
                <w:color w:val="000000"/>
                <w:sz w:val="12"/>
                <w:szCs w:val="12"/>
              </w:rPr>
              <w:t>Проведение проверок, обследований технического состояния зданий, оборудования, санитарно-бытовых помещений</w:t>
            </w:r>
          </w:p>
        </w:tc>
        <w:tc>
          <w:tcPr>
            <w:tcW w:w="1135"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w:t>
            </w:r>
          </w:p>
        </w:tc>
        <w:tc>
          <w:tcPr>
            <w:tcW w:w="1931"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А/В*100</w:t>
            </w:r>
          </w:p>
        </w:tc>
        <w:tc>
          <w:tcPr>
            <w:tcW w:w="2879"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Базовый показатель А – количество проверенных объектов</w:t>
            </w:r>
          </w:p>
          <w:p w:rsidR="00A24B6B" w:rsidRPr="000C6C87" w:rsidRDefault="00A24B6B" w:rsidP="00737F5C">
            <w:pPr>
              <w:spacing w:line="240" w:lineRule="auto"/>
              <w:ind w:firstLine="0"/>
              <w:jc w:val="center"/>
              <w:rPr>
                <w:color w:val="22272F"/>
                <w:sz w:val="12"/>
                <w:szCs w:val="12"/>
              </w:rPr>
            </w:pPr>
            <w:r w:rsidRPr="000C6C87">
              <w:rPr>
                <w:color w:val="22272F"/>
                <w:sz w:val="12"/>
                <w:szCs w:val="12"/>
              </w:rPr>
              <w:t>Базовый показатель В – общее количество объектов, подлежащих проверке</w:t>
            </w:r>
          </w:p>
        </w:tc>
        <w:tc>
          <w:tcPr>
            <w:tcW w:w="1637"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Периодическая отчетность</w:t>
            </w:r>
          </w:p>
          <w:p w:rsidR="00A24B6B" w:rsidRPr="000C6C87" w:rsidRDefault="00A24B6B" w:rsidP="00737F5C">
            <w:pPr>
              <w:spacing w:line="240" w:lineRule="auto"/>
              <w:ind w:firstLine="0"/>
              <w:jc w:val="center"/>
              <w:rPr>
                <w:color w:val="22272F"/>
                <w:sz w:val="12"/>
                <w:szCs w:val="12"/>
              </w:rPr>
            </w:pPr>
          </w:p>
        </w:tc>
        <w:tc>
          <w:tcPr>
            <w:tcW w:w="1700" w:type="dxa"/>
            <w:shd w:val="clear" w:color="auto" w:fill="FFFFFF"/>
          </w:tcPr>
          <w:p w:rsidR="00A24B6B" w:rsidRPr="000C6C87" w:rsidRDefault="00A24B6B" w:rsidP="00737F5C">
            <w:pPr>
              <w:spacing w:line="240" w:lineRule="auto"/>
              <w:ind w:firstLine="0"/>
              <w:jc w:val="center"/>
              <w:rPr>
                <w:sz w:val="12"/>
                <w:szCs w:val="12"/>
              </w:rPr>
            </w:pPr>
            <w:r w:rsidRPr="000C6C87">
              <w:rPr>
                <w:sz w:val="12"/>
                <w:szCs w:val="12"/>
              </w:rPr>
              <w:t>Отдел культуры</w:t>
            </w:r>
          </w:p>
        </w:tc>
        <w:tc>
          <w:tcPr>
            <w:tcW w:w="2052"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Отчет о выполнении муниципального задания.</w:t>
            </w:r>
          </w:p>
          <w:p w:rsidR="00A24B6B" w:rsidRPr="000C6C87" w:rsidRDefault="00A24B6B" w:rsidP="00737F5C">
            <w:pPr>
              <w:spacing w:line="240" w:lineRule="auto"/>
              <w:ind w:firstLine="0"/>
              <w:jc w:val="center"/>
              <w:rPr>
                <w:color w:val="22272F"/>
                <w:sz w:val="12"/>
                <w:szCs w:val="12"/>
              </w:rPr>
            </w:pPr>
          </w:p>
        </w:tc>
        <w:tc>
          <w:tcPr>
            <w:tcW w:w="1567" w:type="dxa"/>
            <w:shd w:val="clear" w:color="auto" w:fill="FFFFFF"/>
          </w:tcPr>
          <w:p w:rsidR="00A24B6B" w:rsidRPr="000C6C87" w:rsidRDefault="00A24B6B" w:rsidP="00737F5C">
            <w:pPr>
              <w:spacing w:line="240" w:lineRule="auto"/>
              <w:ind w:firstLine="0"/>
              <w:jc w:val="center"/>
              <w:rPr>
                <w:sz w:val="12"/>
                <w:szCs w:val="12"/>
              </w:rPr>
            </w:pPr>
            <w:r w:rsidRPr="000C6C87">
              <w:rPr>
                <w:color w:val="22272F"/>
                <w:sz w:val="12"/>
                <w:szCs w:val="12"/>
              </w:rPr>
              <w:t>31 декабря</w:t>
            </w:r>
          </w:p>
        </w:tc>
      </w:tr>
      <w:tr w:rsidR="00A24B6B" w:rsidRPr="000C6C87" w:rsidTr="00737F5C">
        <w:trPr>
          <w:trHeight w:val="266"/>
        </w:trPr>
        <w:tc>
          <w:tcPr>
            <w:tcW w:w="375"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3</w:t>
            </w:r>
          </w:p>
        </w:tc>
        <w:tc>
          <w:tcPr>
            <w:tcW w:w="2192" w:type="dxa"/>
            <w:shd w:val="clear" w:color="auto" w:fill="FFFFFF"/>
          </w:tcPr>
          <w:p w:rsidR="00A24B6B" w:rsidRPr="000C6C87" w:rsidRDefault="00A24B6B" w:rsidP="00737F5C">
            <w:pPr>
              <w:spacing w:line="240" w:lineRule="auto"/>
              <w:ind w:firstLine="0"/>
              <w:jc w:val="center"/>
              <w:rPr>
                <w:sz w:val="12"/>
                <w:szCs w:val="12"/>
              </w:rPr>
            </w:pPr>
            <w:r w:rsidRPr="000C6C87">
              <w:rPr>
                <w:color w:val="000000"/>
                <w:sz w:val="12"/>
                <w:szCs w:val="12"/>
              </w:rPr>
              <w:t>Обеспечение транспортными средствами учреждения культуры</w:t>
            </w:r>
          </w:p>
        </w:tc>
        <w:tc>
          <w:tcPr>
            <w:tcW w:w="1135"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ед.</w:t>
            </w:r>
          </w:p>
        </w:tc>
        <w:tc>
          <w:tcPr>
            <w:tcW w:w="1931"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А-В</w:t>
            </w:r>
          </w:p>
        </w:tc>
        <w:tc>
          <w:tcPr>
            <w:tcW w:w="2879"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Базовый показатель А – количество единиц транспортных средств за аналогичный период прошлого года</w:t>
            </w:r>
          </w:p>
          <w:p w:rsidR="00A24B6B" w:rsidRPr="000C6C87" w:rsidRDefault="00A24B6B" w:rsidP="00737F5C">
            <w:pPr>
              <w:spacing w:line="240" w:lineRule="auto"/>
              <w:ind w:firstLine="0"/>
              <w:jc w:val="center"/>
              <w:rPr>
                <w:color w:val="22272F"/>
                <w:sz w:val="12"/>
                <w:szCs w:val="12"/>
              </w:rPr>
            </w:pPr>
            <w:r w:rsidRPr="000C6C87">
              <w:rPr>
                <w:color w:val="22272F"/>
                <w:sz w:val="12"/>
                <w:szCs w:val="12"/>
              </w:rPr>
              <w:t>Базовый показатель В – количество единиц транспортных средств за отчетный период</w:t>
            </w:r>
          </w:p>
        </w:tc>
        <w:tc>
          <w:tcPr>
            <w:tcW w:w="1637"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Периодическая отчетность</w:t>
            </w:r>
          </w:p>
          <w:p w:rsidR="00A24B6B" w:rsidRPr="000C6C87" w:rsidRDefault="00A24B6B" w:rsidP="00737F5C">
            <w:pPr>
              <w:spacing w:line="240" w:lineRule="auto"/>
              <w:ind w:firstLine="0"/>
              <w:jc w:val="center"/>
              <w:rPr>
                <w:color w:val="22272F"/>
                <w:sz w:val="12"/>
                <w:szCs w:val="12"/>
              </w:rPr>
            </w:pPr>
          </w:p>
        </w:tc>
        <w:tc>
          <w:tcPr>
            <w:tcW w:w="1700" w:type="dxa"/>
            <w:shd w:val="clear" w:color="auto" w:fill="FFFFFF"/>
          </w:tcPr>
          <w:p w:rsidR="00A24B6B" w:rsidRPr="000C6C87" w:rsidRDefault="00A24B6B" w:rsidP="00737F5C">
            <w:pPr>
              <w:spacing w:line="240" w:lineRule="auto"/>
              <w:ind w:firstLine="0"/>
              <w:jc w:val="center"/>
              <w:rPr>
                <w:sz w:val="12"/>
                <w:szCs w:val="12"/>
              </w:rPr>
            </w:pPr>
            <w:r w:rsidRPr="000C6C87">
              <w:rPr>
                <w:sz w:val="12"/>
                <w:szCs w:val="12"/>
              </w:rPr>
              <w:t>Отдел культуры</w:t>
            </w:r>
          </w:p>
        </w:tc>
        <w:tc>
          <w:tcPr>
            <w:tcW w:w="2052"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Отчет о выполнении муниципального задания.</w:t>
            </w:r>
          </w:p>
          <w:p w:rsidR="00A24B6B" w:rsidRPr="000C6C87" w:rsidRDefault="00A24B6B" w:rsidP="00737F5C">
            <w:pPr>
              <w:spacing w:line="240" w:lineRule="auto"/>
              <w:ind w:firstLine="0"/>
              <w:jc w:val="center"/>
              <w:rPr>
                <w:color w:val="22272F"/>
                <w:sz w:val="12"/>
                <w:szCs w:val="12"/>
              </w:rPr>
            </w:pPr>
          </w:p>
        </w:tc>
        <w:tc>
          <w:tcPr>
            <w:tcW w:w="1567" w:type="dxa"/>
            <w:shd w:val="clear" w:color="auto" w:fill="FFFFFF"/>
          </w:tcPr>
          <w:p w:rsidR="00A24B6B" w:rsidRPr="000C6C87" w:rsidRDefault="00A24B6B" w:rsidP="00737F5C">
            <w:pPr>
              <w:spacing w:line="240" w:lineRule="auto"/>
              <w:ind w:firstLine="0"/>
              <w:jc w:val="center"/>
              <w:rPr>
                <w:sz w:val="12"/>
                <w:szCs w:val="12"/>
              </w:rPr>
            </w:pPr>
            <w:r w:rsidRPr="000C6C87">
              <w:rPr>
                <w:color w:val="22272F"/>
                <w:sz w:val="12"/>
                <w:szCs w:val="12"/>
              </w:rPr>
              <w:t>31 декабря</w:t>
            </w:r>
          </w:p>
        </w:tc>
      </w:tr>
      <w:tr w:rsidR="00A24B6B" w:rsidRPr="000C6C87" w:rsidTr="00737F5C">
        <w:trPr>
          <w:trHeight w:val="119"/>
        </w:trPr>
        <w:tc>
          <w:tcPr>
            <w:tcW w:w="375"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4</w:t>
            </w:r>
          </w:p>
        </w:tc>
        <w:tc>
          <w:tcPr>
            <w:tcW w:w="2192" w:type="dxa"/>
            <w:shd w:val="clear" w:color="auto" w:fill="FFFFFF"/>
          </w:tcPr>
          <w:p w:rsidR="00A24B6B" w:rsidRPr="000C6C87" w:rsidRDefault="00A24B6B" w:rsidP="00737F5C">
            <w:pPr>
              <w:spacing w:line="240" w:lineRule="auto"/>
              <w:ind w:firstLine="0"/>
              <w:jc w:val="center"/>
              <w:rPr>
                <w:sz w:val="12"/>
                <w:szCs w:val="12"/>
              </w:rPr>
            </w:pPr>
            <w:r w:rsidRPr="000C6C87">
              <w:rPr>
                <w:sz w:val="12"/>
                <w:szCs w:val="12"/>
              </w:rPr>
              <w:t>Обеспеченность учреждений культуры индивидуальными средствами пожаротушения (огнетушители)</w:t>
            </w:r>
          </w:p>
        </w:tc>
        <w:tc>
          <w:tcPr>
            <w:tcW w:w="1135"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w:t>
            </w:r>
          </w:p>
        </w:tc>
        <w:tc>
          <w:tcPr>
            <w:tcW w:w="1931"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А/В*100</w:t>
            </w:r>
          </w:p>
        </w:tc>
        <w:tc>
          <w:tcPr>
            <w:tcW w:w="2879"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Базовый показатель А – количество объектов культуры обеспеченных индивидуальными средствами пожаротушения</w:t>
            </w:r>
          </w:p>
          <w:p w:rsidR="00A24B6B" w:rsidRPr="000C6C87" w:rsidRDefault="00A24B6B" w:rsidP="00737F5C">
            <w:pPr>
              <w:spacing w:line="240" w:lineRule="auto"/>
              <w:ind w:firstLine="0"/>
              <w:jc w:val="center"/>
              <w:rPr>
                <w:color w:val="22272F"/>
                <w:sz w:val="12"/>
                <w:szCs w:val="12"/>
              </w:rPr>
            </w:pPr>
            <w:r w:rsidRPr="000C6C87">
              <w:rPr>
                <w:color w:val="22272F"/>
                <w:sz w:val="12"/>
                <w:szCs w:val="12"/>
              </w:rPr>
              <w:t xml:space="preserve">Базовый показатель В – общее количество объектов </w:t>
            </w:r>
            <w:r w:rsidRPr="000C6C87">
              <w:rPr>
                <w:color w:val="22272F"/>
                <w:sz w:val="12"/>
                <w:szCs w:val="12"/>
              </w:rPr>
              <w:lastRenderedPageBreak/>
              <w:t>культуры</w:t>
            </w:r>
          </w:p>
        </w:tc>
        <w:tc>
          <w:tcPr>
            <w:tcW w:w="1637"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lastRenderedPageBreak/>
              <w:t>Периодическая отчетность</w:t>
            </w:r>
          </w:p>
          <w:p w:rsidR="00A24B6B" w:rsidRPr="000C6C87" w:rsidRDefault="00A24B6B" w:rsidP="00737F5C">
            <w:pPr>
              <w:spacing w:line="240" w:lineRule="auto"/>
              <w:ind w:firstLine="0"/>
              <w:jc w:val="center"/>
              <w:rPr>
                <w:color w:val="22272F"/>
                <w:sz w:val="12"/>
                <w:szCs w:val="12"/>
              </w:rPr>
            </w:pPr>
          </w:p>
        </w:tc>
        <w:tc>
          <w:tcPr>
            <w:tcW w:w="1700" w:type="dxa"/>
            <w:shd w:val="clear" w:color="auto" w:fill="FFFFFF"/>
          </w:tcPr>
          <w:p w:rsidR="00A24B6B" w:rsidRPr="000C6C87" w:rsidRDefault="00A24B6B" w:rsidP="00737F5C">
            <w:pPr>
              <w:spacing w:line="240" w:lineRule="auto"/>
              <w:ind w:firstLine="0"/>
              <w:jc w:val="center"/>
              <w:rPr>
                <w:sz w:val="12"/>
                <w:szCs w:val="12"/>
              </w:rPr>
            </w:pPr>
            <w:r w:rsidRPr="000C6C87">
              <w:rPr>
                <w:sz w:val="12"/>
                <w:szCs w:val="12"/>
              </w:rPr>
              <w:t>Отдел культуры</w:t>
            </w:r>
          </w:p>
        </w:tc>
        <w:tc>
          <w:tcPr>
            <w:tcW w:w="2052"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Отчет о выполнении муниципального задания.</w:t>
            </w:r>
          </w:p>
          <w:p w:rsidR="00A24B6B" w:rsidRPr="000C6C87" w:rsidRDefault="00A24B6B" w:rsidP="00737F5C">
            <w:pPr>
              <w:spacing w:line="240" w:lineRule="auto"/>
              <w:ind w:firstLine="0"/>
              <w:jc w:val="center"/>
              <w:rPr>
                <w:color w:val="22272F"/>
                <w:sz w:val="12"/>
                <w:szCs w:val="12"/>
              </w:rPr>
            </w:pPr>
          </w:p>
        </w:tc>
        <w:tc>
          <w:tcPr>
            <w:tcW w:w="1567" w:type="dxa"/>
            <w:shd w:val="clear" w:color="auto" w:fill="FFFFFF"/>
          </w:tcPr>
          <w:p w:rsidR="00A24B6B" w:rsidRPr="000C6C87" w:rsidRDefault="00A24B6B" w:rsidP="00737F5C">
            <w:pPr>
              <w:spacing w:line="240" w:lineRule="auto"/>
              <w:ind w:firstLine="0"/>
              <w:jc w:val="center"/>
              <w:rPr>
                <w:sz w:val="12"/>
                <w:szCs w:val="12"/>
              </w:rPr>
            </w:pPr>
            <w:r w:rsidRPr="000C6C87">
              <w:rPr>
                <w:color w:val="22272F"/>
                <w:sz w:val="12"/>
                <w:szCs w:val="12"/>
              </w:rPr>
              <w:t>31 декабря</w:t>
            </w:r>
          </w:p>
        </w:tc>
      </w:tr>
      <w:tr w:rsidR="00A24B6B" w:rsidRPr="000C6C87" w:rsidTr="00737F5C">
        <w:trPr>
          <w:trHeight w:val="266"/>
        </w:trPr>
        <w:tc>
          <w:tcPr>
            <w:tcW w:w="375"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lastRenderedPageBreak/>
              <w:t>5</w:t>
            </w:r>
          </w:p>
        </w:tc>
        <w:tc>
          <w:tcPr>
            <w:tcW w:w="2192" w:type="dxa"/>
            <w:shd w:val="clear" w:color="auto" w:fill="FFFFFF"/>
          </w:tcPr>
          <w:p w:rsidR="00A24B6B" w:rsidRPr="000C6C87" w:rsidRDefault="00A24B6B" w:rsidP="00737F5C">
            <w:pPr>
              <w:spacing w:line="240" w:lineRule="auto"/>
              <w:ind w:firstLine="0"/>
              <w:jc w:val="center"/>
              <w:rPr>
                <w:sz w:val="12"/>
                <w:szCs w:val="12"/>
              </w:rPr>
            </w:pPr>
            <w:r w:rsidRPr="000C6C87">
              <w:rPr>
                <w:color w:val="000000"/>
                <w:sz w:val="12"/>
                <w:szCs w:val="12"/>
              </w:rPr>
              <w:t>Проведение проверок, обследований пожарных выходов, путей эвакуации людей при пожаре и исправности средств пожаротушения</w:t>
            </w:r>
          </w:p>
        </w:tc>
        <w:tc>
          <w:tcPr>
            <w:tcW w:w="1135"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w:t>
            </w:r>
          </w:p>
        </w:tc>
        <w:tc>
          <w:tcPr>
            <w:tcW w:w="1931"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А/В*100</w:t>
            </w:r>
          </w:p>
        </w:tc>
        <w:tc>
          <w:tcPr>
            <w:tcW w:w="2879"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Базовый показатель А – количество проверенных объектов</w:t>
            </w:r>
          </w:p>
          <w:p w:rsidR="00A24B6B" w:rsidRPr="000C6C87" w:rsidRDefault="00A24B6B" w:rsidP="00737F5C">
            <w:pPr>
              <w:spacing w:line="240" w:lineRule="auto"/>
              <w:ind w:firstLine="0"/>
              <w:jc w:val="center"/>
              <w:rPr>
                <w:color w:val="22272F"/>
                <w:sz w:val="12"/>
                <w:szCs w:val="12"/>
              </w:rPr>
            </w:pPr>
            <w:r w:rsidRPr="000C6C87">
              <w:rPr>
                <w:color w:val="22272F"/>
                <w:sz w:val="12"/>
                <w:szCs w:val="12"/>
              </w:rPr>
              <w:t>Базовый показатель В – общее количество объектов, подлежащих проверке</w:t>
            </w:r>
          </w:p>
        </w:tc>
        <w:tc>
          <w:tcPr>
            <w:tcW w:w="1637"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Периодическая отчетность</w:t>
            </w:r>
          </w:p>
          <w:p w:rsidR="00A24B6B" w:rsidRPr="000C6C87" w:rsidRDefault="00A24B6B" w:rsidP="00737F5C">
            <w:pPr>
              <w:spacing w:line="240" w:lineRule="auto"/>
              <w:ind w:firstLine="0"/>
              <w:jc w:val="center"/>
              <w:rPr>
                <w:color w:val="22272F"/>
                <w:sz w:val="12"/>
                <w:szCs w:val="12"/>
              </w:rPr>
            </w:pPr>
          </w:p>
        </w:tc>
        <w:tc>
          <w:tcPr>
            <w:tcW w:w="1700" w:type="dxa"/>
            <w:shd w:val="clear" w:color="auto" w:fill="FFFFFF"/>
          </w:tcPr>
          <w:p w:rsidR="00A24B6B" w:rsidRPr="000C6C87" w:rsidRDefault="00A24B6B" w:rsidP="00737F5C">
            <w:pPr>
              <w:spacing w:line="240" w:lineRule="auto"/>
              <w:ind w:firstLine="0"/>
              <w:jc w:val="center"/>
              <w:rPr>
                <w:sz w:val="12"/>
                <w:szCs w:val="12"/>
              </w:rPr>
            </w:pPr>
            <w:r w:rsidRPr="000C6C87">
              <w:rPr>
                <w:sz w:val="12"/>
                <w:szCs w:val="12"/>
              </w:rPr>
              <w:t>Отдел культуры</w:t>
            </w:r>
          </w:p>
        </w:tc>
        <w:tc>
          <w:tcPr>
            <w:tcW w:w="2052"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Отчет о выполнении муниципального задания.</w:t>
            </w:r>
          </w:p>
          <w:p w:rsidR="00A24B6B" w:rsidRPr="000C6C87" w:rsidRDefault="00A24B6B" w:rsidP="00737F5C">
            <w:pPr>
              <w:spacing w:line="240" w:lineRule="auto"/>
              <w:ind w:firstLine="0"/>
              <w:jc w:val="center"/>
              <w:rPr>
                <w:color w:val="22272F"/>
                <w:sz w:val="12"/>
                <w:szCs w:val="12"/>
              </w:rPr>
            </w:pPr>
          </w:p>
        </w:tc>
        <w:tc>
          <w:tcPr>
            <w:tcW w:w="1567" w:type="dxa"/>
            <w:shd w:val="clear" w:color="auto" w:fill="FFFFFF"/>
          </w:tcPr>
          <w:p w:rsidR="00A24B6B" w:rsidRPr="000C6C87" w:rsidRDefault="00A24B6B" w:rsidP="00737F5C">
            <w:pPr>
              <w:spacing w:line="240" w:lineRule="auto"/>
              <w:ind w:firstLine="0"/>
              <w:jc w:val="center"/>
              <w:rPr>
                <w:sz w:val="12"/>
                <w:szCs w:val="12"/>
              </w:rPr>
            </w:pPr>
            <w:r w:rsidRPr="000C6C87">
              <w:rPr>
                <w:color w:val="22272F"/>
                <w:sz w:val="12"/>
                <w:szCs w:val="12"/>
              </w:rPr>
              <w:t>31 декабря</w:t>
            </w:r>
          </w:p>
        </w:tc>
      </w:tr>
      <w:tr w:rsidR="00A24B6B" w:rsidRPr="000C6C87" w:rsidTr="00737F5C">
        <w:trPr>
          <w:trHeight w:val="60"/>
        </w:trPr>
        <w:tc>
          <w:tcPr>
            <w:tcW w:w="15468" w:type="dxa"/>
            <w:gridSpan w:val="9"/>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Комплекс процессных мероприятий «Деятельность в сфере культуры, искусства, охраны историко-культурного наследия в соответствии с предметом и целями деятельности</w:t>
            </w:r>
          </w:p>
        </w:tc>
      </w:tr>
      <w:tr w:rsidR="00A24B6B" w:rsidRPr="000C6C87" w:rsidTr="00737F5C">
        <w:trPr>
          <w:trHeight w:val="266"/>
        </w:trPr>
        <w:tc>
          <w:tcPr>
            <w:tcW w:w="375"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1</w:t>
            </w:r>
          </w:p>
        </w:tc>
        <w:tc>
          <w:tcPr>
            <w:tcW w:w="2192" w:type="dxa"/>
            <w:shd w:val="clear" w:color="auto" w:fill="FFFFFF"/>
          </w:tcPr>
          <w:p w:rsidR="00A24B6B" w:rsidRPr="000C6C87" w:rsidRDefault="00A24B6B" w:rsidP="00737F5C">
            <w:pPr>
              <w:spacing w:line="240" w:lineRule="auto"/>
              <w:ind w:firstLine="0"/>
              <w:jc w:val="center"/>
              <w:rPr>
                <w:color w:val="000000"/>
                <w:sz w:val="12"/>
                <w:szCs w:val="12"/>
              </w:rPr>
            </w:pPr>
            <w:r w:rsidRPr="000C6C87">
              <w:rPr>
                <w:sz w:val="12"/>
                <w:szCs w:val="12"/>
              </w:rPr>
              <w:t>Процент выполнения мероприятий, направленных на координацию работы и организационное сопровождение учреждений культуры.</w:t>
            </w:r>
          </w:p>
        </w:tc>
        <w:tc>
          <w:tcPr>
            <w:tcW w:w="1135"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w:t>
            </w:r>
          </w:p>
        </w:tc>
        <w:tc>
          <w:tcPr>
            <w:tcW w:w="1931"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А/В*100</w:t>
            </w:r>
          </w:p>
        </w:tc>
        <w:tc>
          <w:tcPr>
            <w:tcW w:w="2879" w:type="dxa"/>
            <w:shd w:val="clear" w:color="auto" w:fill="FFFFFF"/>
          </w:tcPr>
          <w:p w:rsidR="00A24B6B" w:rsidRPr="000C6C87" w:rsidRDefault="00A24B6B" w:rsidP="00737F5C">
            <w:pPr>
              <w:spacing w:line="240" w:lineRule="auto"/>
              <w:ind w:firstLine="0"/>
              <w:jc w:val="center"/>
              <w:rPr>
                <w:sz w:val="12"/>
                <w:szCs w:val="12"/>
              </w:rPr>
            </w:pPr>
            <w:r w:rsidRPr="000C6C87">
              <w:rPr>
                <w:sz w:val="12"/>
                <w:szCs w:val="12"/>
              </w:rPr>
              <w:t>Базовый показатель А -    количество  выполненных  мероприятий, направленных на координацию работы и организационное сопровождение учреждений культуры</w:t>
            </w:r>
          </w:p>
          <w:p w:rsidR="00A24B6B" w:rsidRPr="000C6C87" w:rsidRDefault="00A24B6B" w:rsidP="00737F5C">
            <w:pPr>
              <w:spacing w:line="240" w:lineRule="auto"/>
              <w:ind w:firstLine="0"/>
              <w:jc w:val="center"/>
              <w:rPr>
                <w:b/>
                <w:color w:val="22272F"/>
                <w:sz w:val="12"/>
                <w:szCs w:val="12"/>
              </w:rPr>
            </w:pPr>
            <w:r w:rsidRPr="000C6C87">
              <w:rPr>
                <w:sz w:val="12"/>
                <w:szCs w:val="12"/>
              </w:rPr>
              <w:t>Базовый показатель В -   общее  число мероприятий указанной категории</w:t>
            </w:r>
          </w:p>
        </w:tc>
        <w:tc>
          <w:tcPr>
            <w:tcW w:w="1637"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Периодическая отчетность</w:t>
            </w:r>
          </w:p>
        </w:tc>
        <w:tc>
          <w:tcPr>
            <w:tcW w:w="1700"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Отдел культуры</w:t>
            </w:r>
          </w:p>
        </w:tc>
        <w:tc>
          <w:tcPr>
            <w:tcW w:w="2052"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Отчет о выполнении муниципальных заданий.</w:t>
            </w:r>
          </w:p>
        </w:tc>
        <w:tc>
          <w:tcPr>
            <w:tcW w:w="1567" w:type="dxa"/>
            <w:shd w:val="clear" w:color="auto" w:fill="FFFFFF"/>
          </w:tcPr>
          <w:p w:rsidR="00A24B6B" w:rsidRPr="000C6C87" w:rsidRDefault="00A24B6B" w:rsidP="00737F5C">
            <w:pPr>
              <w:spacing w:line="240" w:lineRule="auto"/>
              <w:ind w:firstLine="0"/>
              <w:jc w:val="center"/>
              <w:rPr>
                <w:color w:val="22272F"/>
                <w:sz w:val="12"/>
                <w:szCs w:val="12"/>
              </w:rPr>
            </w:pPr>
            <w:r w:rsidRPr="000C6C87">
              <w:rPr>
                <w:color w:val="22272F"/>
                <w:sz w:val="12"/>
                <w:szCs w:val="12"/>
              </w:rPr>
              <w:t>ежеквартально</w:t>
            </w:r>
          </w:p>
        </w:tc>
      </w:tr>
      <w:tr w:rsidR="00A24B6B" w:rsidRPr="000C6C87" w:rsidTr="00737F5C">
        <w:trPr>
          <w:trHeight w:val="145"/>
        </w:trPr>
        <w:tc>
          <w:tcPr>
            <w:tcW w:w="15468" w:type="dxa"/>
            <w:gridSpan w:val="9"/>
            <w:shd w:val="clear" w:color="auto" w:fill="auto"/>
          </w:tcPr>
          <w:p w:rsidR="00A24B6B" w:rsidRPr="000C6C87" w:rsidRDefault="00A24B6B" w:rsidP="00737F5C">
            <w:pPr>
              <w:spacing w:line="240" w:lineRule="auto"/>
              <w:ind w:firstLine="0"/>
              <w:jc w:val="center"/>
              <w:rPr>
                <w:color w:val="22272F"/>
                <w:sz w:val="12"/>
                <w:szCs w:val="12"/>
              </w:rPr>
            </w:pPr>
            <w:r w:rsidRPr="000C6C87">
              <w:rPr>
                <w:color w:val="22272F"/>
                <w:sz w:val="12"/>
                <w:szCs w:val="12"/>
              </w:rPr>
              <w:t>Приоритетный проект «Культура малой Родины»</w:t>
            </w:r>
          </w:p>
        </w:tc>
      </w:tr>
      <w:tr w:rsidR="00A24B6B" w:rsidRPr="000C6C87" w:rsidTr="00737F5C">
        <w:trPr>
          <w:trHeight w:val="266"/>
        </w:trPr>
        <w:tc>
          <w:tcPr>
            <w:tcW w:w="375" w:type="dxa"/>
            <w:shd w:val="clear" w:color="auto" w:fill="auto"/>
          </w:tcPr>
          <w:p w:rsidR="00A24B6B" w:rsidRPr="000C6C87" w:rsidRDefault="00A24B6B" w:rsidP="00737F5C">
            <w:pPr>
              <w:spacing w:line="240" w:lineRule="auto"/>
              <w:ind w:firstLine="0"/>
              <w:jc w:val="center"/>
              <w:rPr>
                <w:color w:val="22272F"/>
                <w:sz w:val="12"/>
                <w:szCs w:val="12"/>
              </w:rPr>
            </w:pPr>
            <w:r w:rsidRPr="000C6C87">
              <w:rPr>
                <w:color w:val="22272F"/>
                <w:sz w:val="12"/>
                <w:szCs w:val="12"/>
              </w:rPr>
              <w:t>1</w:t>
            </w:r>
          </w:p>
        </w:tc>
        <w:tc>
          <w:tcPr>
            <w:tcW w:w="2192" w:type="dxa"/>
            <w:shd w:val="clear" w:color="auto" w:fill="auto"/>
          </w:tcPr>
          <w:p w:rsidR="00A24B6B" w:rsidRPr="000C6C87" w:rsidRDefault="00A24B6B" w:rsidP="00737F5C">
            <w:pPr>
              <w:spacing w:line="240" w:lineRule="auto"/>
              <w:ind w:firstLine="0"/>
              <w:jc w:val="center"/>
              <w:rPr>
                <w:color w:val="22272F"/>
                <w:sz w:val="12"/>
                <w:szCs w:val="12"/>
              </w:rPr>
            </w:pPr>
            <w:r w:rsidRPr="000C6C87">
              <w:rPr>
                <w:color w:val="22272F"/>
                <w:sz w:val="12"/>
                <w:szCs w:val="12"/>
              </w:rPr>
              <w:t>Количество отремонтированных объектов культуры, либо получивших современное музыкальное оборудование и инструменты</w:t>
            </w:r>
          </w:p>
        </w:tc>
        <w:tc>
          <w:tcPr>
            <w:tcW w:w="1135" w:type="dxa"/>
            <w:shd w:val="clear" w:color="auto" w:fill="auto"/>
          </w:tcPr>
          <w:p w:rsidR="00A24B6B" w:rsidRPr="000C6C87" w:rsidRDefault="00A24B6B" w:rsidP="00737F5C">
            <w:pPr>
              <w:spacing w:line="240" w:lineRule="auto"/>
              <w:ind w:firstLine="0"/>
              <w:jc w:val="center"/>
              <w:rPr>
                <w:color w:val="22272F"/>
                <w:sz w:val="12"/>
                <w:szCs w:val="12"/>
              </w:rPr>
            </w:pPr>
            <w:r w:rsidRPr="000C6C87">
              <w:rPr>
                <w:color w:val="22272F"/>
                <w:sz w:val="12"/>
                <w:szCs w:val="12"/>
              </w:rPr>
              <w:t>ед.</w:t>
            </w:r>
          </w:p>
        </w:tc>
        <w:tc>
          <w:tcPr>
            <w:tcW w:w="1931" w:type="dxa"/>
            <w:shd w:val="clear" w:color="auto" w:fill="auto"/>
          </w:tcPr>
          <w:p w:rsidR="00A24B6B" w:rsidRPr="000C6C87" w:rsidRDefault="00A24B6B" w:rsidP="00737F5C">
            <w:pPr>
              <w:spacing w:line="240" w:lineRule="auto"/>
              <w:ind w:firstLine="0"/>
              <w:jc w:val="center"/>
              <w:rPr>
                <w:color w:val="22272F"/>
                <w:sz w:val="12"/>
                <w:szCs w:val="12"/>
              </w:rPr>
            </w:pPr>
            <w:r w:rsidRPr="000C6C87">
              <w:rPr>
                <w:color w:val="22272F"/>
                <w:sz w:val="12"/>
                <w:szCs w:val="12"/>
              </w:rPr>
              <w:t>А-В</w:t>
            </w:r>
          </w:p>
        </w:tc>
        <w:tc>
          <w:tcPr>
            <w:tcW w:w="2879" w:type="dxa"/>
            <w:shd w:val="clear" w:color="auto" w:fill="auto"/>
          </w:tcPr>
          <w:p w:rsidR="00A24B6B" w:rsidRPr="000C6C87" w:rsidRDefault="00A24B6B" w:rsidP="00737F5C">
            <w:pPr>
              <w:spacing w:line="240" w:lineRule="auto"/>
              <w:ind w:firstLine="0"/>
              <w:jc w:val="center"/>
              <w:rPr>
                <w:color w:val="22272F"/>
                <w:sz w:val="12"/>
                <w:szCs w:val="12"/>
              </w:rPr>
            </w:pPr>
            <w:r w:rsidRPr="000C6C87">
              <w:rPr>
                <w:color w:val="22272F"/>
                <w:sz w:val="12"/>
                <w:szCs w:val="12"/>
              </w:rPr>
              <w:t>Базовый показатель А – число объектов культуры, на которые выделены денежные средства в текущем году</w:t>
            </w:r>
          </w:p>
          <w:p w:rsidR="00A24B6B" w:rsidRPr="000C6C87" w:rsidRDefault="00A24B6B" w:rsidP="00737F5C">
            <w:pPr>
              <w:spacing w:line="240" w:lineRule="auto"/>
              <w:ind w:firstLine="0"/>
              <w:jc w:val="center"/>
              <w:rPr>
                <w:color w:val="22272F"/>
                <w:sz w:val="12"/>
                <w:szCs w:val="12"/>
              </w:rPr>
            </w:pPr>
            <w:r w:rsidRPr="000C6C87">
              <w:rPr>
                <w:color w:val="22272F"/>
                <w:sz w:val="12"/>
                <w:szCs w:val="12"/>
              </w:rPr>
              <w:t>Базовый показатель В – число объектов культуры, по которым выделенные денежные средства освоены</w:t>
            </w:r>
          </w:p>
        </w:tc>
        <w:tc>
          <w:tcPr>
            <w:tcW w:w="1637" w:type="dxa"/>
            <w:shd w:val="clear" w:color="auto" w:fill="auto"/>
          </w:tcPr>
          <w:p w:rsidR="00A24B6B" w:rsidRPr="000C6C87" w:rsidRDefault="00A24B6B" w:rsidP="00737F5C">
            <w:pPr>
              <w:spacing w:line="240" w:lineRule="auto"/>
              <w:ind w:firstLine="0"/>
              <w:jc w:val="center"/>
              <w:rPr>
                <w:color w:val="22272F"/>
                <w:sz w:val="12"/>
                <w:szCs w:val="12"/>
              </w:rPr>
            </w:pPr>
            <w:r w:rsidRPr="000C6C87">
              <w:rPr>
                <w:color w:val="22272F"/>
                <w:sz w:val="12"/>
                <w:szCs w:val="12"/>
              </w:rPr>
              <w:t>Периодическая отчетность</w:t>
            </w:r>
          </w:p>
        </w:tc>
        <w:tc>
          <w:tcPr>
            <w:tcW w:w="1700" w:type="dxa"/>
            <w:shd w:val="clear" w:color="auto" w:fill="auto"/>
          </w:tcPr>
          <w:p w:rsidR="00A24B6B" w:rsidRPr="000C6C87" w:rsidRDefault="00A24B6B" w:rsidP="00737F5C">
            <w:pPr>
              <w:spacing w:line="240" w:lineRule="auto"/>
              <w:ind w:firstLine="0"/>
              <w:jc w:val="center"/>
              <w:rPr>
                <w:color w:val="22272F"/>
                <w:sz w:val="12"/>
                <w:szCs w:val="12"/>
              </w:rPr>
            </w:pPr>
            <w:r w:rsidRPr="000C6C87">
              <w:rPr>
                <w:color w:val="22272F"/>
                <w:sz w:val="12"/>
                <w:szCs w:val="12"/>
              </w:rPr>
              <w:t>Отдел культуры</w:t>
            </w:r>
          </w:p>
        </w:tc>
        <w:tc>
          <w:tcPr>
            <w:tcW w:w="2052" w:type="dxa"/>
            <w:shd w:val="clear" w:color="auto" w:fill="auto"/>
          </w:tcPr>
          <w:p w:rsidR="00A24B6B" w:rsidRPr="000C6C87" w:rsidRDefault="00A24B6B" w:rsidP="00737F5C">
            <w:pPr>
              <w:spacing w:line="240" w:lineRule="auto"/>
              <w:ind w:firstLine="0"/>
              <w:jc w:val="center"/>
              <w:rPr>
                <w:color w:val="22272F"/>
                <w:sz w:val="12"/>
                <w:szCs w:val="12"/>
              </w:rPr>
            </w:pPr>
            <w:r w:rsidRPr="000C6C87">
              <w:rPr>
                <w:sz w:val="12"/>
                <w:szCs w:val="12"/>
              </w:rPr>
              <w:t>Отчет к приказу Министерства культуры Оренбургской области от 06.02.2023 №29</w:t>
            </w:r>
          </w:p>
        </w:tc>
        <w:tc>
          <w:tcPr>
            <w:tcW w:w="1567" w:type="dxa"/>
            <w:shd w:val="clear" w:color="auto" w:fill="auto"/>
          </w:tcPr>
          <w:p w:rsidR="00A24B6B" w:rsidRPr="000C6C87" w:rsidRDefault="00A24B6B" w:rsidP="00737F5C">
            <w:pPr>
              <w:spacing w:line="240" w:lineRule="auto"/>
              <w:ind w:firstLine="0"/>
              <w:jc w:val="center"/>
              <w:rPr>
                <w:color w:val="22272F"/>
                <w:sz w:val="12"/>
                <w:szCs w:val="12"/>
              </w:rPr>
            </w:pPr>
            <w:r w:rsidRPr="000C6C87">
              <w:rPr>
                <w:color w:val="22272F"/>
                <w:sz w:val="12"/>
                <w:szCs w:val="12"/>
              </w:rPr>
              <w:t>31 декабря</w:t>
            </w:r>
          </w:p>
        </w:tc>
      </w:tr>
      <w:tr w:rsidR="00A24B6B" w:rsidRPr="000C6C87" w:rsidTr="00737F5C">
        <w:trPr>
          <w:trHeight w:val="266"/>
        </w:trPr>
        <w:tc>
          <w:tcPr>
            <w:tcW w:w="375" w:type="dxa"/>
            <w:shd w:val="clear" w:color="auto" w:fill="auto"/>
          </w:tcPr>
          <w:p w:rsidR="00A24B6B" w:rsidRPr="000C6C87" w:rsidRDefault="00A24B6B" w:rsidP="00737F5C">
            <w:pPr>
              <w:spacing w:line="240" w:lineRule="auto"/>
              <w:ind w:firstLine="0"/>
              <w:jc w:val="center"/>
              <w:rPr>
                <w:color w:val="22272F"/>
                <w:sz w:val="12"/>
                <w:szCs w:val="12"/>
              </w:rPr>
            </w:pPr>
            <w:r w:rsidRPr="000C6C87">
              <w:rPr>
                <w:color w:val="22272F"/>
                <w:sz w:val="12"/>
                <w:szCs w:val="12"/>
              </w:rPr>
              <w:t>2</w:t>
            </w:r>
          </w:p>
        </w:tc>
        <w:tc>
          <w:tcPr>
            <w:tcW w:w="2192" w:type="dxa"/>
            <w:shd w:val="clear" w:color="auto" w:fill="auto"/>
          </w:tcPr>
          <w:p w:rsidR="00A24B6B" w:rsidRPr="000C6C87" w:rsidRDefault="00A24B6B" w:rsidP="00737F5C">
            <w:pPr>
              <w:spacing w:line="240" w:lineRule="auto"/>
              <w:ind w:firstLine="0"/>
              <w:jc w:val="center"/>
              <w:rPr>
                <w:sz w:val="12"/>
                <w:szCs w:val="12"/>
              </w:rPr>
            </w:pPr>
            <w:r w:rsidRPr="000C6C87">
              <w:rPr>
                <w:sz w:val="12"/>
                <w:szCs w:val="12"/>
              </w:rPr>
              <w:t>Количество участников мероприятий в муниципальных домах культуры</w:t>
            </w:r>
          </w:p>
        </w:tc>
        <w:tc>
          <w:tcPr>
            <w:tcW w:w="1135" w:type="dxa"/>
            <w:shd w:val="clear" w:color="auto" w:fill="auto"/>
          </w:tcPr>
          <w:p w:rsidR="00A24B6B" w:rsidRPr="000C6C87" w:rsidRDefault="00A24B6B" w:rsidP="00737F5C">
            <w:pPr>
              <w:spacing w:line="240" w:lineRule="auto"/>
              <w:ind w:firstLine="0"/>
              <w:jc w:val="center"/>
              <w:rPr>
                <w:b/>
                <w:color w:val="22272F"/>
                <w:sz w:val="12"/>
                <w:szCs w:val="12"/>
              </w:rPr>
            </w:pPr>
            <w:r w:rsidRPr="000C6C87">
              <w:rPr>
                <w:color w:val="22272F"/>
                <w:sz w:val="12"/>
                <w:szCs w:val="12"/>
              </w:rPr>
              <w:t>тыс. чел.</w:t>
            </w:r>
          </w:p>
        </w:tc>
        <w:tc>
          <w:tcPr>
            <w:tcW w:w="1931" w:type="dxa"/>
            <w:shd w:val="clear" w:color="auto" w:fill="auto"/>
          </w:tcPr>
          <w:p w:rsidR="00A24B6B" w:rsidRPr="000C6C87" w:rsidRDefault="00A24B6B" w:rsidP="00737F5C">
            <w:pPr>
              <w:spacing w:line="240" w:lineRule="auto"/>
              <w:ind w:firstLine="0"/>
              <w:jc w:val="center"/>
              <w:rPr>
                <w:color w:val="22272F"/>
                <w:sz w:val="12"/>
                <w:szCs w:val="12"/>
              </w:rPr>
            </w:pPr>
            <w:r w:rsidRPr="000C6C87">
              <w:rPr>
                <w:color w:val="22272F"/>
                <w:sz w:val="12"/>
                <w:szCs w:val="12"/>
              </w:rPr>
              <w:t>А-В</w:t>
            </w:r>
          </w:p>
        </w:tc>
        <w:tc>
          <w:tcPr>
            <w:tcW w:w="2879" w:type="dxa"/>
            <w:shd w:val="clear" w:color="auto" w:fill="auto"/>
          </w:tcPr>
          <w:p w:rsidR="00A24B6B" w:rsidRPr="000C6C87" w:rsidRDefault="00A24B6B" w:rsidP="00737F5C">
            <w:pPr>
              <w:spacing w:line="240" w:lineRule="auto"/>
              <w:ind w:firstLine="0"/>
              <w:jc w:val="center"/>
              <w:rPr>
                <w:sz w:val="12"/>
                <w:szCs w:val="12"/>
              </w:rPr>
            </w:pPr>
            <w:r w:rsidRPr="000C6C87">
              <w:rPr>
                <w:color w:val="22272F"/>
                <w:sz w:val="12"/>
                <w:szCs w:val="12"/>
              </w:rPr>
              <w:t xml:space="preserve">Базовый показатель А - </w:t>
            </w:r>
            <w:r w:rsidRPr="000C6C87">
              <w:rPr>
                <w:sz w:val="12"/>
                <w:szCs w:val="12"/>
              </w:rPr>
              <w:t xml:space="preserve">  Количество участников мероприятий в муниципальных домах культуры  за аналогичный период прошлого года</w:t>
            </w:r>
          </w:p>
          <w:p w:rsidR="00A24B6B" w:rsidRPr="000C6C87" w:rsidRDefault="00A24B6B" w:rsidP="00737F5C">
            <w:pPr>
              <w:spacing w:line="240" w:lineRule="auto"/>
              <w:ind w:firstLine="0"/>
              <w:jc w:val="center"/>
              <w:rPr>
                <w:color w:val="22272F"/>
                <w:sz w:val="12"/>
                <w:szCs w:val="12"/>
              </w:rPr>
            </w:pPr>
            <w:r w:rsidRPr="000C6C87">
              <w:rPr>
                <w:sz w:val="12"/>
                <w:szCs w:val="12"/>
              </w:rPr>
              <w:t>Базовый показатель В -   Количество участников мероприятий в муниципальных домах культуры  в отчетном периоде</w:t>
            </w:r>
          </w:p>
        </w:tc>
        <w:tc>
          <w:tcPr>
            <w:tcW w:w="1637" w:type="dxa"/>
            <w:shd w:val="clear" w:color="auto" w:fill="auto"/>
          </w:tcPr>
          <w:p w:rsidR="00A24B6B" w:rsidRPr="000C6C87" w:rsidRDefault="00A24B6B" w:rsidP="00737F5C">
            <w:pPr>
              <w:spacing w:line="240" w:lineRule="auto"/>
              <w:ind w:firstLine="0"/>
              <w:jc w:val="center"/>
              <w:rPr>
                <w:b/>
                <w:color w:val="22272F"/>
                <w:sz w:val="12"/>
                <w:szCs w:val="12"/>
              </w:rPr>
            </w:pPr>
            <w:r w:rsidRPr="000C6C87">
              <w:rPr>
                <w:color w:val="22272F"/>
                <w:sz w:val="12"/>
                <w:szCs w:val="12"/>
              </w:rPr>
              <w:t>Периодическая отчетность</w:t>
            </w:r>
          </w:p>
          <w:p w:rsidR="00A24B6B" w:rsidRPr="000C6C87" w:rsidRDefault="00A24B6B" w:rsidP="00737F5C">
            <w:pPr>
              <w:spacing w:line="240" w:lineRule="auto"/>
              <w:ind w:firstLine="0"/>
              <w:jc w:val="center"/>
              <w:rPr>
                <w:b/>
                <w:color w:val="22272F"/>
                <w:sz w:val="12"/>
                <w:szCs w:val="12"/>
              </w:rPr>
            </w:pPr>
          </w:p>
        </w:tc>
        <w:tc>
          <w:tcPr>
            <w:tcW w:w="1700" w:type="dxa"/>
            <w:shd w:val="clear" w:color="auto" w:fill="auto"/>
          </w:tcPr>
          <w:p w:rsidR="00A24B6B" w:rsidRPr="000C6C87" w:rsidRDefault="00A24B6B" w:rsidP="00737F5C">
            <w:pPr>
              <w:spacing w:line="240" w:lineRule="auto"/>
              <w:ind w:firstLine="0"/>
              <w:jc w:val="center"/>
              <w:rPr>
                <w:sz w:val="12"/>
                <w:szCs w:val="12"/>
              </w:rPr>
            </w:pPr>
            <w:r w:rsidRPr="000C6C87">
              <w:rPr>
                <w:sz w:val="12"/>
                <w:szCs w:val="12"/>
              </w:rPr>
              <w:t>Отдел культуры</w:t>
            </w:r>
          </w:p>
        </w:tc>
        <w:tc>
          <w:tcPr>
            <w:tcW w:w="2052" w:type="dxa"/>
            <w:shd w:val="clear" w:color="auto" w:fill="auto"/>
          </w:tcPr>
          <w:p w:rsidR="00A24B6B" w:rsidRPr="000C6C87" w:rsidRDefault="00A24B6B" w:rsidP="00737F5C">
            <w:pPr>
              <w:spacing w:line="240" w:lineRule="auto"/>
              <w:ind w:firstLine="0"/>
              <w:jc w:val="center"/>
              <w:rPr>
                <w:b/>
                <w:color w:val="22272F"/>
                <w:sz w:val="12"/>
                <w:szCs w:val="12"/>
              </w:rPr>
            </w:pPr>
            <w:r w:rsidRPr="000C6C87">
              <w:rPr>
                <w:color w:val="22272F"/>
                <w:sz w:val="12"/>
                <w:szCs w:val="12"/>
              </w:rPr>
              <w:t>Отчет о выполнении муниципального задания, АИС - статистика</w:t>
            </w:r>
          </w:p>
          <w:p w:rsidR="00A24B6B" w:rsidRPr="000C6C87" w:rsidRDefault="00A24B6B" w:rsidP="00737F5C">
            <w:pPr>
              <w:spacing w:line="240" w:lineRule="auto"/>
              <w:ind w:firstLine="0"/>
              <w:jc w:val="center"/>
              <w:rPr>
                <w:b/>
                <w:color w:val="22272F"/>
                <w:sz w:val="12"/>
                <w:szCs w:val="12"/>
              </w:rPr>
            </w:pPr>
          </w:p>
        </w:tc>
        <w:tc>
          <w:tcPr>
            <w:tcW w:w="1567" w:type="dxa"/>
            <w:shd w:val="clear" w:color="auto" w:fill="auto"/>
          </w:tcPr>
          <w:p w:rsidR="00A24B6B" w:rsidRPr="000C6C87" w:rsidRDefault="00A24B6B" w:rsidP="00737F5C">
            <w:pPr>
              <w:spacing w:line="240" w:lineRule="auto"/>
              <w:ind w:firstLine="0"/>
              <w:jc w:val="center"/>
              <w:rPr>
                <w:sz w:val="12"/>
                <w:szCs w:val="12"/>
              </w:rPr>
            </w:pPr>
            <w:r w:rsidRPr="000C6C87">
              <w:rPr>
                <w:color w:val="22272F"/>
                <w:sz w:val="12"/>
                <w:szCs w:val="12"/>
              </w:rPr>
              <w:t>31 декабря</w:t>
            </w:r>
          </w:p>
        </w:tc>
      </w:tr>
    </w:tbl>
    <w:p w:rsidR="00737F5C" w:rsidRDefault="00737F5C" w:rsidP="00737F5C">
      <w:pPr>
        <w:widowControl w:val="0"/>
        <w:tabs>
          <w:tab w:val="left" w:pos="-426"/>
        </w:tabs>
        <w:overflowPunct w:val="0"/>
        <w:autoSpaceDE w:val="0"/>
        <w:autoSpaceDN w:val="0"/>
        <w:adjustRightInd w:val="0"/>
        <w:spacing w:line="240" w:lineRule="auto"/>
        <w:ind w:firstLine="0"/>
        <w:textAlignment w:val="baseline"/>
        <w:rPr>
          <w:sz w:val="12"/>
          <w:szCs w:val="12"/>
        </w:rPr>
      </w:pPr>
    </w:p>
    <w:p w:rsidR="00737F5C" w:rsidRDefault="00737F5C" w:rsidP="00737F5C">
      <w:pPr>
        <w:widowControl w:val="0"/>
        <w:tabs>
          <w:tab w:val="left" w:pos="-426"/>
        </w:tabs>
        <w:overflowPunct w:val="0"/>
        <w:autoSpaceDE w:val="0"/>
        <w:autoSpaceDN w:val="0"/>
        <w:adjustRightInd w:val="0"/>
        <w:spacing w:line="240" w:lineRule="auto"/>
        <w:ind w:firstLine="0"/>
        <w:textAlignment w:val="baseline"/>
        <w:rPr>
          <w:sz w:val="12"/>
          <w:szCs w:val="12"/>
        </w:rPr>
      </w:pPr>
    </w:p>
    <w:p w:rsidR="00737F5C" w:rsidRPr="000C6C87" w:rsidRDefault="00737F5C" w:rsidP="00737F5C">
      <w:pPr>
        <w:widowControl w:val="0"/>
        <w:tabs>
          <w:tab w:val="left" w:pos="-426"/>
        </w:tabs>
        <w:overflowPunct w:val="0"/>
        <w:autoSpaceDE w:val="0"/>
        <w:autoSpaceDN w:val="0"/>
        <w:adjustRightInd w:val="0"/>
        <w:spacing w:line="240" w:lineRule="auto"/>
        <w:ind w:firstLine="0"/>
        <w:textAlignment w:val="baseline"/>
        <w:rPr>
          <w:sz w:val="12"/>
          <w:szCs w:val="12"/>
        </w:rPr>
      </w:pPr>
      <w:r>
        <w:rPr>
          <w:sz w:val="12"/>
          <w:szCs w:val="12"/>
        </w:rPr>
        <w:t xml:space="preserve">                                                                                                                                                                                                                                                                                                             </w:t>
      </w:r>
      <w:r w:rsidRPr="000C6C87">
        <w:rPr>
          <w:sz w:val="12"/>
          <w:szCs w:val="12"/>
        </w:rPr>
        <w:t xml:space="preserve">Приложение № </w:t>
      </w:r>
      <w:r>
        <w:rPr>
          <w:sz w:val="12"/>
          <w:szCs w:val="12"/>
        </w:rPr>
        <w:t>6</w:t>
      </w:r>
    </w:p>
    <w:p w:rsidR="00737F5C" w:rsidRPr="000C6C87" w:rsidRDefault="00737F5C" w:rsidP="00737F5C">
      <w:pPr>
        <w:widowControl w:val="0"/>
        <w:tabs>
          <w:tab w:val="left" w:pos="-426"/>
        </w:tabs>
        <w:overflowPunct w:val="0"/>
        <w:autoSpaceDE w:val="0"/>
        <w:autoSpaceDN w:val="0"/>
        <w:adjustRightInd w:val="0"/>
        <w:spacing w:line="240" w:lineRule="auto"/>
        <w:ind w:firstLine="0"/>
        <w:textAlignment w:val="baseline"/>
        <w:rPr>
          <w:sz w:val="12"/>
          <w:szCs w:val="12"/>
        </w:rPr>
      </w:pPr>
      <w:r>
        <w:rPr>
          <w:sz w:val="12"/>
          <w:szCs w:val="12"/>
        </w:rPr>
        <w:t xml:space="preserve">                                                                                                                                                                                                                                                                                                             </w:t>
      </w:r>
      <w:r w:rsidRPr="000C6C87">
        <w:rPr>
          <w:sz w:val="12"/>
          <w:szCs w:val="12"/>
        </w:rPr>
        <w:t xml:space="preserve">к муниципальной программе «Развитие </w:t>
      </w:r>
    </w:p>
    <w:p w:rsidR="00737F5C" w:rsidRPr="000C6C87" w:rsidRDefault="00737F5C" w:rsidP="00737F5C">
      <w:pPr>
        <w:widowControl w:val="0"/>
        <w:tabs>
          <w:tab w:val="left" w:pos="-426"/>
        </w:tabs>
        <w:overflowPunct w:val="0"/>
        <w:autoSpaceDE w:val="0"/>
        <w:autoSpaceDN w:val="0"/>
        <w:adjustRightInd w:val="0"/>
        <w:spacing w:line="240" w:lineRule="auto"/>
        <w:ind w:firstLine="0"/>
        <w:textAlignment w:val="baseline"/>
        <w:rPr>
          <w:sz w:val="12"/>
          <w:szCs w:val="12"/>
        </w:rPr>
      </w:pPr>
      <w:r>
        <w:rPr>
          <w:sz w:val="12"/>
          <w:szCs w:val="12"/>
        </w:rPr>
        <w:t xml:space="preserve">                                                                                                                                                                                                                                                                                                             </w:t>
      </w:r>
      <w:r w:rsidRPr="000C6C87">
        <w:rPr>
          <w:sz w:val="12"/>
          <w:szCs w:val="12"/>
        </w:rPr>
        <w:t>культуры Адамовского района»</w:t>
      </w:r>
    </w:p>
    <w:p w:rsidR="00737F5C" w:rsidRPr="000C6C87" w:rsidRDefault="00737F5C" w:rsidP="00737F5C">
      <w:pPr>
        <w:spacing w:line="240" w:lineRule="auto"/>
        <w:ind w:firstLine="0"/>
        <w:rPr>
          <w:sz w:val="12"/>
          <w:szCs w:val="12"/>
        </w:rPr>
      </w:pPr>
    </w:p>
    <w:p w:rsidR="00A24B6B" w:rsidRPr="000C6C87" w:rsidRDefault="00A24B6B" w:rsidP="00737F5C">
      <w:pPr>
        <w:pStyle w:val="a9"/>
        <w:spacing w:line="240" w:lineRule="auto"/>
        <w:ind w:left="0" w:firstLine="0"/>
        <w:jc w:val="center"/>
        <w:rPr>
          <w:sz w:val="12"/>
          <w:szCs w:val="12"/>
        </w:rPr>
      </w:pPr>
      <w:r w:rsidRPr="000C6C87">
        <w:rPr>
          <w:sz w:val="12"/>
          <w:szCs w:val="12"/>
        </w:rPr>
        <w:t>План реализации муниципальной программы  Адамовского района на 2024 г.</w:t>
      </w:r>
    </w:p>
    <w:tbl>
      <w:tblPr>
        <w:tblpPr w:leftFromText="180" w:rightFromText="180" w:vertAnchor="text" w:horzAnchor="page" w:tblpX="853" w:tblpY="556"/>
        <w:tblOverlap w:val="never"/>
        <w:tblW w:w="15466" w:type="dxa"/>
        <w:tblBorders>
          <w:top w:val="single" w:sz="6" w:space="0" w:color="000000"/>
          <w:left w:val="single" w:sz="6" w:space="0" w:color="000000"/>
          <w:bottom w:val="single" w:sz="6" w:space="0" w:color="000000"/>
          <w:right w:val="single" w:sz="4" w:space="0" w:color="auto"/>
          <w:insideH w:val="single" w:sz="6" w:space="0" w:color="000000"/>
          <w:insideV w:val="single" w:sz="6"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82"/>
        <w:gridCol w:w="8745"/>
        <w:gridCol w:w="30"/>
        <w:gridCol w:w="35"/>
        <w:gridCol w:w="1520"/>
        <w:gridCol w:w="4554"/>
      </w:tblGrid>
      <w:tr w:rsidR="00A24B6B" w:rsidRPr="000C6C87" w:rsidTr="00737F5C">
        <w:trPr>
          <w:trHeight w:val="240"/>
        </w:trPr>
        <w:tc>
          <w:tcPr>
            <w:tcW w:w="582" w:type="dxa"/>
            <w:tcBorders>
              <w:tl2br w:val="nil"/>
              <w:tr2bl w:val="nil"/>
            </w:tcBorders>
            <w:shd w:val="clear" w:color="auto" w:fill="FFFFFF"/>
          </w:tcPr>
          <w:p w:rsidR="00A24B6B" w:rsidRPr="000C6C87" w:rsidRDefault="00A24B6B" w:rsidP="00737F5C">
            <w:pPr>
              <w:spacing w:line="240" w:lineRule="auto"/>
              <w:ind w:firstLine="0"/>
              <w:rPr>
                <w:b/>
                <w:color w:val="22272F"/>
                <w:sz w:val="12"/>
                <w:szCs w:val="12"/>
              </w:rPr>
            </w:pPr>
            <w:r w:rsidRPr="000C6C87">
              <w:rPr>
                <w:color w:val="22272F"/>
                <w:sz w:val="12"/>
                <w:szCs w:val="12"/>
              </w:rPr>
              <w:t>№ п/п</w:t>
            </w:r>
          </w:p>
        </w:tc>
        <w:tc>
          <w:tcPr>
            <w:tcW w:w="8810" w:type="dxa"/>
            <w:gridSpan w:val="3"/>
            <w:tcBorders>
              <w:tl2br w:val="nil"/>
              <w:tr2bl w:val="nil"/>
            </w:tcBorders>
            <w:shd w:val="clear" w:color="auto" w:fill="FFFFFF"/>
          </w:tcPr>
          <w:p w:rsidR="00A24B6B" w:rsidRPr="000C6C87" w:rsidRDefault="00A24B6B" w:rsidP="00737F5C">
            <w:pPr>
              <w:spacing w:line="240" w:lineRule="auto"/>
              <w:ind w:firstLine="0"/>
              <w:rPr>
                <w:b/>
                <w:color w:val="22272F"/>
                <w:sz w:val="12"/>
                <w:szCs w:val="12"/>
              </w:rPr>
            </w:pPr>
            <w:r w:rsidRPr="000C6C87">
              <w:rPr>
                <w:color w:val="22272F"/>
                <w:sz w:val="12"/>
                <w:szCs w:val="12"/>
              </w:rPr>
              <w:t>Наименование структурного элемента муниципальной программы Адамовского района, задачи, мероприятия (результата), контрольной точки</w:t>
            </w:r>
          </w:p>
        </w:tc>
        <w:tc>
          <w:tcPr>
            <w:tcW w:w="1520"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Дата наступления контрольной точки</w:t>
            </w:r>
          </w:p>
        </w:tc>
        <w:tc>
          <w:tcPr>
            <w:tcW w:w="4554"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Ответственный исполнитель</w:t>
            </w:r>
          </w:p>
          <w:p w:rsidR="00A24B6B" w:rsidRPr="000C6C87" w:rsidRDefault="00A24B6B" w:rsidP="00737F5C">
            <w:pPr>
              <w:spacing w:line="240" w:lineRule="auto"/>
              <w:ind w:firstLine="0"/>
              <w:rPr>
                <w:b/>
                <w:color w:val="22272F"/>
                <w:sz w:val="12"/>
                <w:szCs w:val="12"/>
              </w:rPr>
            </w:pPr>
            <w:r w:rsidRPr="000C6C87">
              <w:rPr>
                <w:color w:val="22272F"/>
                <w:sz w:val="12"/>
                <w:szCs w:val="12"/>
              </w:rPr>
              <w:t>(Ф.И.О., должность, наименование структурного подразделения)</w:t>
            </w:r>
          </w:p>
        </w:tc>
      </w:tr>
      <w:tr w:rsidR="00A24B6B" w:rsidRPr="000C6C87" w:rsidTr="00737F5C">
        <w:tc>
          <w:tcPr>
            <w:tcW w:w="582" w:type="dxa"/>
            <w:tcBorders>
              <w:tl2br w:val="nil"/>
              <w:tr2bl w:val="nil"/>
            </w:tcBorders>
            <w:shd w:val="clear" w:color="auto" w:fill="FFFFFF"/>
          </w:tcPr>
          <w:p w:rsidR="00A24B6B" w:rsidRPr="000C6C87" w:rsidRDefault="00A24B6B" w:rsidP="00737F5C">
            <w:pPr>
              <w:spacing w:line="240" w:lineRule="auto"/>
              <w:ind w:firstLine="0"/>
              <w:rPr>
                <w:b/>
                <w:color w:val="22272F"/>
                <w:sz w:val="12"/>
                <w:szCs w:val="12"/>
              </w:rPr>
            </w:pPr>
            <w:r w:rsidRPr="000C6C87">
              <w:rPr>
                <w:color w:val="22272F"/>
                <w:sz w:val="12"/>
                <w:szCs w:val="12"/>
              </w:rPr>
              <w:t>1</w:t>
            </w:r>
          </w:p>
        </w:tc>
        <w:tc>
          <w:tcPr>
            <w:tcW w:w="8810" w:type="dxa"/>
            <w:gridSpan w:val="3"/>
            <w:tcBorders>
              <w:tl2br w:val="nil"/>
              <w:tr2bl w:val="nil"/>
            </w:tcBorders>
            <w:shd w:val="clear" w:color="auto" w:fill="FFFFFF"/>
          </w:tcPr>
          <w:p w:rsidR="00A24B6B" w:rsidRPr="000C6C87" w:rsidRDefault="00A24B6B" w:rsidP="00737F5C">
            <w:pPr>
              <w:spacing w:line="240" w:lineRule="auto"/>
              <w:ind w:firstLine="0"/>
              <w:rPr>
                <w:b/>
                <w:color w:val="22272F"/>
                <w:sz w:val="12"/>
                <w:szCs w:val="12"/>
              </w:rPr>
            </w:pPr>
            <w:r w:rsidRPr="000C6C87">
              <w:rPr>
                <w:color w:val="22272F"/>
                <w:sz w:val="12"/>
                <w:szCs w:val="12"/>
              </w:rPr>
              <w:t>2</w:t>
            </w:r>
          </w:p>
        </w:tc>
        <w:tc>
          <w:tcPr>
            <w:tcW w:w="1520" w:type="dxa"/>
            <w:tcBorders>
              <w:tl2br w:val="nil"/>
              <w:tr2bl w:val="nil"/>
            </w:tcBorders>
            <w:shd w:val="clear" w:color="auto" w:fill="FFFFFF"/>
          </w:tcPr>
          <w:p w:rsidR="00A24B6B" w:rsidRPr="000C6C87" w:rsidRDefault="00A24B6B" w:rsidP="00737F5C">
            <w:pPr>
              <w:spacing w:line="240" w:lineRule="auto"/>
              <w:ind w:firstLine="0"/>
              <w:rPr>
                <w:b/>
                <w:color w:val="22272F"/>
                <w:sz w:val="12"/>
                <w:szCs w:val="12"/>
              </w:rPr>
            </w:pPr>
            <w:r w:rsidRPr="000C6C87">
              <w:rPr>
                <w:color w:val="22272F"/>
                <w:sz w:val="12"/>
                <w:szCs w:val="12"/>
              </w:rPr>
              <w:t>3</w:t>
            </w:r>
          </w:p>
        </w:tc>
        <w:tc>
          <w:tcPr>
            <w:tcW w:w="4554" w:type="dxa"/>
            <w:tcBorders>
              <w:tl2br w:val="nil"/>
              <w:tr2bl w:val="nil"/>
            </w:tcBorders>
            <w:shd w:val="clear" w:color="auto" w:fill="FFFFFF"/>
          </w:tcPr>
          <w:p w:rsidR="00A24B6B" w:rsidRPr="000C6C87" w:rsidRDefault="00A24B6B" w:rsidP="00737F5C">
            <w:pPr>
              <w:spacing w:line="240" w:lineRule="auto"/>
              <w:ind w:firstLine="0"/>
              <w:rPr>
                <w:b/>
                <w:color w:val="22272F"/>
                <w:sz w:val="12"/>
                <w:szCs w:val="12"/>
              </w:rPr>
            </w:pPr>
            <w:r w:rsidRPr="000C6C87">
              <w:rPr>
                <w:color w:val="22272F"/>
                <w:sz w:val="12"/>
                <w:szCs w:val="12"/>
              </w:rPr>
              <w:t>4</w:t>
            </w:r>
          </w:p>
        </w:tc>
      </w:tr>
      <w:tr w:rsidR="00A24B6B" w:rsidRPr="000C6C87" w:rsidTr="00737F5C">
        <w:trPr>
          <w:trHeight w:val="217"/>
        </w:trPr>
        <w:tc>
          <w:tcPr>
            <w:tcW w:w="582" w:type="dxa"/>
            <w:tcBorders>
              <w:tl2br w:val="nil"/>
              <w:tr2bl w:val="nil"/>
            </w:tcBorders>
            <w:shd w:val="clear" w:color="auto" w:fill="FFFFFF"/>
          </w:tcPr>
          <w:p w:rsidR="00A24B6B" w:rsidRPr="000C6C87" w:rsidRDefault="00A24B6B" w:rsidP="00737F5C">
            <w:pPr>
              <w:spacing w:line="240" w:lineRule="auto"/>
              <w:ind w:firstLine="0"/>
              <w:jc w:val="left"/>
              <w:rPr>
                <w:color w:val="22272F"/>
                <w:sz w:val="12"/>
                <w:szCs w:val="12"/>
              </w:rPr>
            </w:pPr>
            <w:r w:rsidRPr="000C6C87">
              <w:rPr>
                <w:color w:val="22272F"/>
                <w:sz w:val="12"/>
                <w:szCs w:val="12"/>
              </w:rPr>
              <w:t>1</w:t>
            </w:r>
          </w:p>
        </w:tc>
        <w:tc>
          <w:tcPr>
            <w:tcW w:w="14884" w:type="dxa"/>
            <w:gridSpan w:val="5"/>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Региональный проект «Культурная среда»</w:t>
            </w:r>
          </w:p>
        </w:tc>
      </w:tr>
      <w:tr w:rsidR="00A24B6B" w:rsidRPr="000C6C87" w:rsidTr="00737F5C">
        <w:trPr>
          <w:trHeight w:val="217"/>
        </w:trPr>
        <w:tc>
          <w:tcPr>
            <w:tcW w:w="582" w:type="dxa"/>
            <w:tcBorders>
              <w:tl2br w:val="nil"/>
              <w:tr2bl w:val="nil"/>
            </w:tcBorders>
            <w:shd w:val="clear" w:color="auto" w:fill="FFFFFF"/>
          </w:tcPr>
          <w:p w:rsidR="00A24B6B" w:rsidRPr="000C6C87" w:rsidRDefault="00A24B6B" w:rsidP="00737F5C">
            <w:pPr>
              <w:spacing w:line="240" w:lineRule="auto"/>
              <w:ind w:firstLine="0"/>
              <w:jc w:val="left"/>
              <w:rPr>
                <w:color w:val="22272F"/>
                <w:sz w:val="12"/>
                <w:szCs w:val="12"/>
              </w:rPr>
            </w:pPr>
            <w:r w:rsidRPr="000C6C87">
              <w:rPr>
                <w:color w:val="22272F"/>
                <w:sz w:val="12"/>
                <w:szCs w:val="12"/>
              </w:rPr>
              <w:t>1.1</w:t>
            </w:r>
          </w:p>
        </w:tc>
        <w:tc>
          <w:tcPr>
            <w:tcW w:w="14884" w:type="dxa"/>
            <w:gridSpan w:val="5"/>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Задача – капитальный ремонт, а так же оснащение современным оборудованием и музыкальными инструментами учреждения культуры</w:t>
            </w:r>
          </w:p>
        </w:tc>
      </w:tr>
      <w:tr w:rsidR="00A24B6B" w:rsidRPr="000C6C87" w:rsidTr="00737F5C">
        <w:trPr>
          <w:trHeight w:val="217"/>
        </w:trPr>
        <w:tc>
          <w:tcPr>
            <w:tcW w:w="582" w:type="dxa"/>
            <w:tcBorders>
              <w:tl2br w:val="nil"/>
              <w:tr2bl w:val="nil"/>
            </w:tcBorders>
            <w:shd w:val="clear" w:color="auto" w:fill="FFFFFF"/>
          </w:tcPr>
          <w:p w:rsidR="00A24B6B" w:rsidRPr="000C6C87" w:rsidRDefault="00A24B6B" w:rsidP="00737F5C">
            <w:pPr>
              <w:spacing w:line="240" w:lineRule="auto"/>
              <w:ind w:firstLine="0"/>
              <w:jc w:val="left"/>
              <w:rPr>
                <w:color w:val="22272F"/>
                <w:sz w:val="12"/>
                <w:szCs w:val="12"/>
              </w:rPr>
            </w:pPr>
            <w:r w:rsidRPr="000C6C87">
              <w:rPr>
                <w:color w:val="22272F"/>
                <w:sz w:val="12"/>
                <w:szCs w:val="12"/>
              </w:rPr>
              <w:t>1.1.1</w:t>
            </w:r>
          </w:p>
        </w:tc>
        <w:tc>
          <w:tcPr>
            <w:tcW w:w="8810" w:type="dxa"/>
            <w:gridSpan w:val="3"/>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Мероприятия  по созданию условий для качественного выполнения национального проекта, улучшение условий работы и повышение качества проводимых мероприятий и оказываемых услуг</w:t>
            </w:r>
          </w:p>
        </w:tc>
        <w:tc>
          <w:tcPr>
            <w:tcW w:w="1520"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p>
        </w:tc>
        <w:tc>
          <w:tcPr>
            <w:tcW w:w="4554"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Начальник отдела культуры – Д.В. Косенко</w:t>
            </w:r>
          </w:p>
        </w:tc>
      </w:tr>
      <w:tr w:rsidR="00A24B6B" w:rsidRPr="000C6C87" w:rsidTr="00737F5C">
        <w:trPr>
          <w:trHeight w:val="217"/>
        </w:trPr>
        <w:tc>
          <w:tcPr>
            <w:tcW w:w="582" w:type="dxa"/>
            <w:tcBorders>
              <w:tl2br w:val="nil"/>
              <w:tr2bl w:val="nil"/>
            </w:tcBorders>
            <w:shd w:val="clear" w:color="auto" w:fill="FFFFFF"/>
          </w:tcPr>
          <w:p w:rsidR="00A24B6B" w:rsidRPr="000C6C87" w:rsidRDefault="00A24B6B" w:rsidP="00737F5C">
            <w:pPr>
              <w:spacing w:line="240" w:lineRule="auto"/>
              <w:ind w:firstLine="0"/>
              <w:jc w:val="left"/>
              <w:rPr>
                <w:color w:val="22272F"/>
                <w:sz w:val="12"/>
                <w:szCs w:val="12"/>
              </w:rPr>
            </w:pPr>
            <w:r w:rsidRPr="000C6C87">
              <w:rPr>
                <w:color w:val="22272F"/>
                <w:sz w:val="12"/>
                <w:szCs w:val="12"/>
              </w:rPr>
              <w:t>1.1.1.1</w:t>
            </w:r>
          </w:p>
        </w:tc>
        <w:tc>
          <w:tcPr>
            <w:tcW w:w="8810" w:type="dxa"/>
            <w:gridSpan w:val="3"/>
            <w:tcBorders>
              <w:tl2br w:val="nil"/>
              <w:tr2bl w:val="nil"/>
            </w:tcBorders>
            <w:shd w:val="clear" w:color="auto" w:fill="FFFFFF"/>
          </w:tcPr>
          <w:p w:rsidR="00A24B6B" w:rsidRPr="000C6C87" w:rsidRDefault="00A24B6B" w:rsidP="00737F5C">
            <w:pPr>
              <w:spacing w:line="240" w:lineRule="auto"/>
              <w:ind w:firstLine="0"/>
              <w:rPr>
                <w:sz w:val="12"/>
                <w:szCs w:val="12"/>
              </w:rPr>
            </w:pPr>
            <w:r w:rsidRPr="000C6C87">
              <w:rPr>
                <w:sz w:val="12"/>
                <w:szCs w:val="12"/>
              </w:rPr>
              <w:t>Контрольная точка мероприятия (результата) комплекса процессных мероприятий</w:t>
            </w:r>
            <w:r w:rsidRPr="000C6C87">
              <w:rPr>
                <w:sz w:val="12"/>
                <w:szCs w:val="12"/>
                <w:lang w:eastAsia="ar-SA"/>
              </w:rPr>
              <w:t xml:space="preserve"> –</w:t>
            </w:r>
            <w:r w:rsidRPr="000C6C87">
              <w:rPr>
                <w:sz w:val="12"/>
                <w:szCs w:val="12"/>
              </w:rPr>
              <w:t xml:space="preserve"> оснащение современным оборудованием и музыкальными инструментами учреждения культуры</w:t>
            </w:r>
          </w:p>
        </w:tc>
        <w:tc>
          <w:tcPr>
            <w:tcW w:w="1520" w:type="dxa"/>
            <w:tcBorders>
              <w:tl2br w:val="nil"/>
              <w:tr2bl w:val="nil"/>
            </w:tcBorders>
            <w:shd w:val="clear" w:color="auto" w:fill="FFFFFF"/>
          </w:tcPr>
          <w:p w:rsidR="00A24B6B" w:rsidRPr="000C6C87" w:rsidRDefault="00A24B6B" w:rsidP="00737F5C">
            <w:pPr>
              <w:spacing w:line="240" w:lineRule="auto"/>
              <w:ind w:firstLine="0"/>
              <w:rPr>
                <w:sz w:val="12"/>
                <w:szCs w:val="12"/>
              </w:rPr>
            </w:pPr>
            <w:r w:rsidRPr="000C6C87">
              <w:rPr>
                <w:color w:val="22272F"/>
                <w:sz w:val="12"/>
                <w:szCs w:val="12"/>
              </w:rPr>
              <w:t>31.12.2024 г.</w:t>
            </w:r>
          </w:p>
        </w:tc>
        <w:tc>
          <w:tcPr>
            <w:tcW w:w="4554"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Начальник отдела культуры – Д.В. Косенко</w:t>
            </w:r>
          </w:p>
        </w:tc>
      </w:tr>
      <w:tr w:rsidR="00A24B6B" w:rsidRPr="000C6C87" w:rsidTr="00737F5C">
        <w:tc>
          <w:tcPr>
            <w:tcW w:w="582" w:type="dxa"/>
            <w:tcBorders>
              <w:tl2br w:val="nil"/>
              <w:tr2bl w:val="nil"/>
            </w:tcBorders>
            <w:shd w:val="clear" w:color="auto" w:fill="FFFFFF"/>
          </w:tcPr>
          <w:p w:rsidR="00A24B6B" w:rsidRPr="000C6C87" w:rsidRDefault="00A24B6B" w:rsidP="00737F5C">
            <w:pPr>
              <w:spacing w:line="240" w:lineRule="auto"/>
              <w:ind w:firstLine="0"/>
              <w:rPr>
                <w:b/>
                <w:color w:val="22272F"/>
                <w:sz w:val="12"/>
                <w:szCs w:val="12"/>
              </w:rPr>
            </w:pPr>
            <w:r w:rsidRPr="000C6C87">
              <w:rPr>
                <w:color w:val="22272F"/>
                <w:sz w:val="12"/>
                <w:szCs w:val="12"/>
              </w:rPr>
              <w:t>2.</w:t>
            </w:r>
          </w:p>
        </w:tc>
        <w:tc>
          <w:tcPr>
            <w:tcW w:w="14884" w:type="dxa"/>
            <w:gridSpan w:val="5"/>
            <w:tcBorders>
              <w:tl2br w:val="nil"/>
              <w:tr2bl w:val="nil"/>
            </w:tcBorders>
            <w:shd w:val="clear" w:color="auto" w:fill="FFFFFF"/>
          </w:tcPr>
          <w:p w:rsidR="00A24B6B" w:rsidRPr="000C6C87" w:rsidRDefault="00A24B6B" w:rsidP="00737F5C">
            <w:pPr>
              <w:widowControl w:val="0"/>
              <w:spacing w:line="240" w:lineRule="auto"/>
              <w:ind w:firstLine="0"/>
              <w:jc w:val="left"/>
              <w:rPr>
                <w:b/>
                <w:sz w:val="12"/>
                <w:szCs w:val="12"/>
              </w:rPr>
            </w:pPr>
            <w:r w:rsidRPr="000C6C87">
              <w:rPr>
                <w:sz w:val="12"/>
                <w:szCs w:val="12"/>
                <w:lang w:eastAsia="ar-SA"/>
              </w:rPr>
              <w:t>Комплекс процессных мероприятий «Организация досуга населения, проведения мероприятий, сохранение, использование и популяризация культурного наследия, местного и традиционного творчества»</w:t>
            </w:r>
          </w:p>
        </w:tc>
      </w:tr>
      <w:tr w:rsidR="00A24B6B" w:rsidRPr="000C6C87" w:rsidTr="00737F5C">
        <w:tc>
          <w:tcPr>
            <w:tcW w:w="582" w:type="dxa"/>
            <w:tcBorders>
              <w:tl2br w:val="nil"/>
              <w:tr2bl w:val="nil"/>
            </w:tcBorders>
            <w:shd w:val="clear" w:color="auto" w:fill="FFFFFF"/>
          </w:tcPr>
          <w:p w:rsidR="00A24B6B" w:rsidRPr="000C6C87" w:rsidRDefault="00A24B6B" w:rsidP="00737F5C">
            <w:pPr>
              <w:spacing w:line="240" w:lineRule="auto"/>
              <w:ind w:firstLine="0"/>
              <w:rPr>
                <w:b/>
                <w:color w:val="22272F"/>
                <w:sz w:val="12"/>
                <w:szCs w:val="12"/>
              </w:rPr>
            </w:pPr>
            <w:r w:rsidRPr="000C6C87">
              <w:rPr>
                <w:color w:val="22272F"/>
                <w:sz w:val="12"/>
                <w:szCs w:val="12"/>
              </w:rPr>
              <w:t>2.1</w:t>
            </w:r>
          </w:p>
        </w:tc>
        <w:tc>
          <w:tcPr>
            <w:tcW w:w="14884" w:type="dxa"/>
            <w:gridSpan w:val="5"/>
            <w:tcBorders>
              <w:tl2br w:val="nil"/>
              <w:tr2bl w:val="nil"/>
            </w:tcBorders>
            <w:shd w:val="clear" w:color="auto" w:fill="FFFFFF"/>
          </w:tcPr>
          <w:p w:rsidR="00A24B6B" w:rsidRPr="000C6C87" w:rsidRDefault="00A24B6B" w:rsidP="00737F5C">
            <w:pPr>
              <w:widowControl w:val="0"/>
              <w:spacing w:line="240" w:lineRule="auto"/>
              <w:ind w:firstLine="0"/>
              <w:jc w:val="left"/>
              <w:rPr>
                <w:sz w:val="12"/>
                <w:szCs w:val="12"/>
                <w:lang w:eastAsia="ar-SA"/>
              </w:rPr>
            </w:pPr>
            <w:r w:rsidRPr="000C6C87">
              <w:rPr>
                <w:sz w:val="12"/>
                <w:szCs w:val="12"/>
              </w:rPr>
              <w:t>Задача – создание условий для организации досуга населения, сохранение и описание объектов нематериального культурного наследия, популяризация народного творчества.</w:t>
            </w:r>
          </w:p>
        </w:tc>
      </w:tr>
      <w:tr w:rsidR="00A24B6B" w:rsidRPr="000C6C87" w:rsidTr="00737F5C">
        <w:tc>
          <w:tcPr>
            <w:tcW w:w="582" w:type="dxa"/>
            <w:tcBorders>
              <w:tl2br w:val="nil"/>
              <w:tr2bl w:val="nil"/>
            </w:tcBorders>
            <w:shd w:val="clear" w:color="auto" w:fill="FFFFFF"/>
          </w:tcPr>
          <w:p w:rsidR="00A24B6B" w:rsidRPr="000C6C87" w:rsidRDefault="00A24B6B" w:rsidP="00737F5C">
            <w:pPr>
              <w:spacing w:line="240" w:lineRule="auto"/>
              <w:ind w:firstLine="0"/>
              <w:rPr>
                <w:b/>
                <w:color w:val="22272F"/>
                <w:sz w:val="12"/>
                <w:szCs w:val="12"/>
              </w:rPr>
            </w:pPr>
            <w:r w:rsidRPr="000C6C87">
              <w:rPr>
                <w:color w:val="22272F"/>
                <w:sz w:val="12"/>
                <w:szCs w:val="12"/>
              </w:rPr>
              <w:t>2.1.1</w:t>
            </w:r>
          </w:p>
        </w:tc>
        <w:tc>
          <w:tcPr>
            <w:tcW w:w="10330" w:type="dxa"/>
            <w:gridSpan w:val="4"/>
            <w:tcBorders>
              <w:tl2br w:val="nil"/>
              <w:tr2bl w:val="nil"/>
            </w:tcBorders>
            <w:shd w:val="clear" w:color="auto" w:fill="FFFFFF"/>
          </w:tcPr>
          <w:p w:rsidR="00A24B6B" w:rsidRPr="000C6C87" w:rsidRDefault="00A24B6B" w:rsidP="00737F5C">
            <w:pPr>
              <w:suppressAutoHyphens/>
              <w:spacing w:line="240" w:lineRule="auto"/>
              <w:ind w:firstLine="0"/>
              <w:rPr>
                <w:sz w:val="12"/>
                <w:szCs w:val="12"/>
                <w:lang w:eastAsia="ar-SA"/>
              </w:rPr>
            </w:pPr>
            <w:r w:rsidRPr="000C6C87">
              <w:rPr>
                <w:sz w:val="12"/>
                <w:szCs w:val="12"/>
                <w:lang w:eastAsia="ar-SA"/>
              </w:rPr>
              <w:t>Мероприятие (результат) комплекса процессных мероприятий по сохранению количества культурно-досуговых учреждений</w:t>
            </w:r>
          </w:p>
        </w:tc>
        <w:tc>
          <w:tcPr>
            <w:tcW w:w="4554"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Директор МБУК РДК «Целинник» - Л.В. Логвинова; дире</w:t>
            </w:r>
            <w:r w:rsidR="00064CEF">
              <w:rPr>
                <w:color w:val="22272F"/>
                <w:sz w:val="12"/>
                <w:szCs w:val="12"/>
              </w:rPr>
              <w:t>ктор МБУК ЦКС – М.Ж. Нургалиева</w:t>
            </w:r>
          </w:p>
        </w:tc>
      </w:tr>
      <w:tr w:rsidR="00A24B6B" w:rsidRPr="000C6C87" w:rsidTr="00737F5C">
        <w:tc>
          <w:tcPr>
            <w:tcW w:w="582" w:type="dxa"/>
            <w:tcBorders>
              <w:tl2br w:val="nil"/>
              <w:tr2bl w:val="nil"/>
            </w:tcBorders>
            <w:shd w:val="clear" w:color="auto" w:fill="FFFFFF"/>
          </w:tcPr>
          <w:p w:rsidR="00A24B6B" w:rsidRPr="000C6C87" w:rsidRDefault="00A24B6B" w:rsidP="00737F5C">
            <w:pPr>
              <w:spacing w:line="240" w:lineRule="auto"/>
              <w:ind w:firstLine="0"/>
              <w:rPr>
                <w:sz w:val="12"/>
                <w:szCs w:val="12"/>
              </w:rPr>
            </w:pPr>
            <w:r w:rsidRPr="000C6C87">
              <w:rPr>
                <w:sz w:val="12"/>
                <w:szCs w:val="12"/>
              </w:rPr>
              <w:t>2.1.1.1</w:t>
            </w:r>
          </w:p>
        </w:tc>
        <w:tc>
          <w:tcPr>
            <w:tcW w:w="8810" w:type="dxa"/>
            <w:gridSpan w:val="3"/>
            <w:tcBorders>
              <w:tl2br w:val="nil"/>
              <w:tr2bl w:val="nil"/>
            </w:tcBorders>
            <w:shd w:val="clear" w:color="auto" w:fill="FFFFFF"/>
          </w:tcPr>
          <w:p w:rsidR="00A24B6B" w:rsidRPr="000C6C87" w:rsidRDefault="00A24B6B" w:rsidP="00737F5C">
            <w:pPr>
              <w:suppressAutoHyphens/>
              <w:spacing w:line="240" w:lineRule="auto"/>
              <w:ind w:firstLine="0"/>
              <w:rPr>
                <w:sz w:val="12"/>
                <w:szCs w:val="12"/>
                <w:lang w:eastAsia="ar-SA"/>
              </w:rPr>
            </w:pPr>
            <w:r w:rsidRPr="000C6C87">
              <w:rPr>
                <w:sz w:val="12"/>
                <w:szCs w:val="12"/>
              </w:rPr>
              <w:t>Контрольная точка мероприятия (результата) комплекса процессных мероприятий</w:t>
            </w:r>
            <w:r w:rsidRPr="000C6C87">
              <w:rPr>
                <w:sz w:val="12"/>
                <w:szCs w:val="12"/>
                <w:lang w:eastAsia="ar-SA"/>
              </w:rPr>
              <w:t xml:space="preserve"> – проведение ремонтных работ, обновление и укрепление материально-технической базы</w:t>
            </w:r>
          </w:p>
        </w:tc>
        <w:tc>
          <w:tcPr>
            <w:tcW w:w="1520" w:type="dxa"/>
            <w:tcBorders>
              <w:tl2br w:val="nil"/>
              <w:tr2bl w:val="nil"/>
            </w:tcBorders>
            <w:shd w:val="clear" w:color="auto" w:fill="FFFFFF"/>
          </w:tcPr>
          <w:p w:rsidR="00A24B6B" w:rsidRPr="000C6C87" w:rsidRDefault="00A24B6B" w:rsidP="00737F5C">
            <w:pPr>
              <w:suppressAutoHyphens/>
              <w:spacing w:line="240" w:lineRule="auto"/>
              <w:ind w:firstLine="0"/>
              <w:rPr>
                <w:sz w:val="12"/>
                <w:szCs w:val="12"/>
                <w:lang w:eastAsia="ar-SA"/>
              </w:rPr>
            </w:pPr>
            <w:r w:rsidRPr="000C6C87">
              <w:rPr>
                <w:color w:val="22272F"/>
                <w:sz w:val="12"/>
                <w:szCs w:val="12"/>
              </w:rPr>
              <w:t>31.12.2024 г.</w:t>
            </w:r>
          </w:p>
        </w:tc>
        <w:tc>
          <w:tcPr>
            <w:tcW w:w="4554"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Директор МБУК РДК «Целинник» - Л.В. Логвинова; директор МБУК ЦКС – М.Ж. Нургалиева</w:t>
            </w:r>
          </w:p>
        </w:tc>
      </w:tr>
      <w:tr w:rsidR="00A24B6B" w:rsidRPr="000C6C87" w:rsidTr="00737F5C">
        <w:tc>
          <w:tcPr>
            <w:tcW w:w="582"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2.1.2</w:t>
            </w:r>
          </w:p>
        </w:tc>
        <w:tc>
          <w:tcPr>
            <w:tcW w:w="10330" w:type="dxa"/>
            <w:gridSpan w:val="4"/>
            <w:tcBorders>
              <w:tl2br w:val="nil"/>
              <w:tr2bl w:val="nil"/>
            </w:tcBorders>
            <w:shd w:val="clear" w:color="auto" w:fill="FFFFFF"/>
          </w:tcPr>
          <w:p w:rsidR="00A24B6B" w:rsidRPr="000C6C87" w:rsidRDefault="00A24B6B" w:rsidP="00737F5C">
            <w:pPr>
              <w:suppressAutoHyphens/>
              <w:spacing w:line="240" w:lineRule="auto"/>
              <w:ind w:firstLine="0"/>
              <w:rPr>
                <w:sz w:val="12"/>
                <w:szCs w:val="12"/>
                <w:lang w:eastAsia="ar-SA"/>
              </w:rPr>
            </w:pPr>
            <w:r w:rsidRPr="000C6C87">
              <w:rPr>
                <w:sz w:val="12"/>
                <w:szCs w:val="12"/>
              </w:rPr>
              <w:t xml:space="preserve">Мероприятие  </w:t>
            </w:r>
            <w:r w:rsidRPr="000C6C87">
              <w:rPr>
                <w:sz w:val="12"/>
                <w:szCs w:val="12"/>
                <w:lang w:eastAsia="ar-SA"/>
              </w:rPr>
              <w:t>(результат) комплекса процессных мероприятий</w:t>
            </w:r>
            <w:r w:rsidRPr="000C6C87">
              <w:rPr>
                <w:sz w:val="12"/>
                <w:szCs w:val="12"/>
              </w:rPr>
              <w:t xml:space="preserve"> по недопущению снижения количества проводимых концертов, спектаклей, постановок</w:t>
            </w:r>
          </w:p>
        </w:tc>
        <w:tc>
          <w:tcPr>
            <w:tcW w:w="4554"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 xml:space="preserve">Директор МБУК РДК «Целинник» - Л.В. Логвинова; директор МБУК ЦКС – М.Ж. Нургалиева </w:t>
            </w:r>
          </w:p>
        </w:tc>
      </w:tr>
      <w:tr w:rsidR="00A24B6B" w:rsidRPr="000C6C87" w:rsidTr="00737F5C">
        <w:tc>
          <w:tcPr>
            <w:tcW w:w="582"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2.1.2.1</w:t>
            </w:r>
          </w:p>
        </w:tc>
        <w:tc>
          <w:tcPr>
            <w:tcW w:w="8810" w:type="dxa"/>
            <w:gridSpan w:val="3"/>
            <w:tcBorders>
              <w:tl2br w:val="nil"/>
              <w:tr2bl w:val="nil"/>
            </w:tcBorders>
            <w:shd w:val="clear" w:color="auto" w:fill="FFFFFF"/>
          </w:tcPr>
          <w:p w:rsidR="00A24B6B" w:rsidRPr="000C6C87" w:rsidRDefault="00A24B6B" w:rsidP="00737F5C">
            <w:pPr>
              <w:suppressAutoHyphens/>
              <w:spacing w:line="240" w:lineRule="auto"/>
              <w:ind w:firstLine="0"/>
              <w:rPr>
                <w:sz w:val="12"/>
                <w:szCs w:val="12"/>
              </w:rPr>
            </w:pPr>
            <w:r w:rsidRPr="000C6C87">
              <w:rPr>
                <w:sz w:val="12"/>
                <w:szCs w:val="12"/>
              </w:rPr>
              <w:t>Контрольная точка мероприятия (результата) комплекса процессных мероприятий – увеличение объема и качества культурно-досуговых мероприятий</w:t>
            </w:r>
          </w:p>
        </w:tc>
        <w:tc>
          <w:tcPr>
            <w:tcW w:w="1520" w:type="dxa"/>
            <w:tcBorders>
              <w:tl2br w:val="nil"/>
              <w:tr2bl w:val="nil"/>
            </w:tcBorders>
            <w:shd w:val="clear" w:color="auto" w:fill="FFFFFF"/>
          </w:tcPr>
          <w:p w:rsidR="00A24B6B" w:rsidRPr="000C6C87" w:rsidRDefault="00A24B6B" w:rsidP="00737F5C">
            <w:pPr>
              <w:suppressAutoHyphens/>
              <w:spacing w:line="240" w:lineRule="auto"/>
              <w:ind w:firstLine="0"/>
              <w:rPr>
                <w:sz w:val="12"/>
                <w:szCs w:val="12"/>
              </w:rPr>
            </w:pPr>
            <w:r w:rsidRPr="000C6C87">
              <w:rPr>
                <w:color w:val="22272F"/>
                <w:sz w:val="12"/>
                <w:szCs w:val="12"/>
              </w:rPr>
              <w:t>31.12.2024 г.</w:t>
            </w:r>
          </w:p>
        </w:tc>
        <w:tc>
          <w:tcPr>
            <w:tcW w:w="4554"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Директор МБУК РДК «Целинник» - Л.В. Логвинова; директор МБУК ЦКС – М.Ж. Нургалиева</w:t>
            </w:r>
          </w:p>
        </w:tc>
      </w:tr>
      <w:tr w:rsidR="00A24B6B" w:rsidRPr="000C6C87" w:rsidTr="00737F5C">
        <w:tc>
          <w:tcPr>
            <w:tcW w:w="582"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2.1.3</w:t>
            </w:r>
          </w:p>
        </w:tc>
        <w:tc>
          <w:tcPr>
            <w:tcW w:w="10330" w:type="dxa"/>
            <w:gridSpan w:val="4"/>
            <w:tcBorders>
              <w:tl2br w:val="nil"/>
              <w:tr2bl w:val="nil"/>
            </w:tcBorders>
            <w:shd w:val="clear" w:color="auto" w:fill="FFFFFF"/>
          </w:tcPr>
          <w:p w:rsidR="00A24B6B" w:rsidRPr="000C6C87" w:rsidRDefault="00A24B6B" w:rsidP="00737F5C">
            <w:pPr>
              <w:tabs>
                <w:tab w:val="left" w:pos="708"/>
              </w:tabs>
              <w:spacing w:line="240" w:lineRule="auto"/>
              <w:ind w:firstLine="0"/>
              <w:rPr>
                <w:sz w:val="12"/>
                <w:szCs w:val="12"/>
              </w:rPr>
            </w:pPr>
            <w:r w:rsidRPr="000C6C87">
              <w:rPr>
                <w:sz w:val="12"/>
                <w:szCs w:val="12"/>
              </w:rPr>
              <w:t xml:space="preserve">Мероприятие </w:t>
            </w:r>
            <w:r w:rsidRPr="000C6C87">
              <w:rPr>
                <w:sz w:val="12"/>
                <w:szCs w:val="12"/>
                <w:lang w:eastAsia="ar-SA"/>
              </w:rPr>
              <w:t>(результат) комплекса процессных мероприятий</w:t>
            </w:r>
            <w:r w:rsidRPr="000C6C87">
              <w:rPr>
                <w:sz w:val="12"/>
                <w:szCs w:val="12"/>
              </w:rPr>
              <w:t xml:space="preserve"> по увеличению числа посещений культурно-массовых мероприятий</w:t>
            </w:r>
          </w:p>
        </w:tc>
        <w:tc>
          <w:tcPr>
            <w:tcW w:w="4554"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Директор МБУК РДК «Целинник» - Л.В. Логвинова; директор МБУК ЦКС – М.Ж. Нургалиева</w:t>
            </w:r>
          </w:p>
        </w:tc>
      </w:tr>
      <w:tr w:rsidR="00A24B6B" w:rsidRPr="000C6C87" w:rsidTr="00737F5C">
        <w:tc>
          <w:tcPr>
            <w:tcW w:w="582"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2.1.3.1</w:t>
            </w:r>
          </w:p>
        </w:tc>
        <w:tc>
          <w:tcPr>
            <w:tcW w:w="8810" w:type="dxa"/>
            <w:gridSpan w:val="3"/>
            <w:tcBorders>
              <w:tl2br w:val="nil"/>
              <w:tr2bl w:val="nil"/>
            </w:tcBorders>
            <w:shd w:val="clear" w:color="auto" w:fill="FFFFFF"/>
          </w:tcPr>
          <w:p w:rsidR="00A24B6B" w:rsidRPr="000C6C87" w:rsidRDefault="00A24B6B" w:rsidP="00737F5C">
            <w:pPr>
              <w:tabs>
                <w:tab w:val="left" w:pos="708"/>
              </w:tabs>
              <w:spacing w:line="240" w:lineRule="auto"/>
              <w:ind w:firstLine="0"/>
              <w:rPr>
                <w:sz w:val="12"/>
                <w:szCs w:val="12"/>
              </w:rPr>
            </w:pPr>
            <w:r w:rsidRPr="000C6C87">
              <w:rPr>
                <w:sz w:val="12"/>
                <w:szCs w:val="12"/>
              </w:rPr>
              <w:t>Контрольная точка мероприятия (результата) комплекса процессных мероприятий – увеличение посещаемости культурно-досуговых мероприятий всеми возрастными категориями</w:t>
            </w:r>
          </w:p>
        </w:tc>
        <w:tc>
          <w:tcPr>
            <w:tcW w:w="1520" w:type="dxa"/>
            <w:tcBorders>
              <w:tl2br w:val="nil"/>
              <w:tr2bl w:val="nil"/>
            </w:tcBorders>
            <w:shd w:val="clear" w:color="auto" w:fill="FFFFFF"/>
          </w:tcPr>
          <w:p w:rsidR="00A24B6B" w:rsidRPr="000C6C87" w:rsidRDefault="00A24B6B" w:rsidP="00737F5C">
            <w:pPr>
              <w:tabs>
                <w:tab w:val="left" w:pos="708"/>
              </w:tabs>
              <w:spacing w:line="240" w:lineRule="auto"/>
              <w:ind w:firstLine="0"/>
              <w:rPr>
                <w:sz w:val="12"/>
                <w:szCs w:val="12"/>
              </w:rPr>
            </w:pPr>
            <w:r w:rsidRPr="000C6C87">
              <w:rPr>
                <w:color w:val="22272F"/>
                <w:sz w:val="12"/>
                <w:szCs w:val="12"/>
              </w:rPr>
              <w:t>31.12.2024 г.</w:t>
            </w:r>
          </w:p>
        </w:tc>
        <w:tc>
          <w:tcPr>
            <w:tcW w:w="4554"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Директор МБУК РДК «Целинник» - Л.В. Логвинова; директор МБУК ЦКС – М.Ж. Нургалиева</w:t>
            </w:r>
          </w:p>
        </w:tc>
      </w:tr>
      <w:tr w:rsidR="00A24B6B" w:rsidRPr="000C6C87" w:rsidTr="00737F5C">
        <w:tc>
          <w:tcPr>
            <w:tcW w:w="582"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2.1.4</w:t>
            </w:r>
          </w:p>
        </w:tc>
        <w:tc>
          <w:tcPr>
            <w:tcW w:w="10330" w:type="dxa"/>
            <w:gridSpan w:val="4"/>
            <w:tcBorders>
              <w:tl2br w:val="nil"/>
              <w:tr2bl w:val="nil"/>
            </w:tcBorders>
            <w:shd w:val="clear" w:color="auto" w:fill="FFFFFF"/>
          </w:tcPr>
          <w:p w:rsidR="00A24B6B" w:rsidRPr="000C6C87" w:rsidRDefault="00A24B6B" w:rsidP="00737F5C">
            <w:pPr>
              <w:tabs>
                <w:tab w:val="left" w:pos="708"/>
              </w:tabs>
              <w:spacing w:line="240" w:lineRule="auto"/>
              <w:ind w:firstLine="0"/>
              <w:rPr>
                <w:sz w:val="12"/>
                <w:szCs w:val="12"/>
              </w:rPr>
            </w:pPr>
            <w:r w:rsidRPr="000C6C87">
              <w:rPr>
                <w:sz w:val="12"/>
                <w:szCs w:val="12"/>
              </w:rPr>
              <w:t xml:space="preserve">Мероприятие </w:t>
            </w:r>
            <w:r w:rsidRPr="000C6C87">
              <w:rPr>
                <w:sz w:val="12"/>
                <w:szCs w:val="12"/>
                <w:lang w:eastAsia="ar-SA"/>
              </w:rPr>
              <w:t>(результат) комплекса процессных мероприятий</w:t>
            </w:r>
            <w:r w:rsidRPr="000C6C87">
              <w:rPr>
                <w:sz w:val="12"/>
                <w:szCs w:val="12"/>
              </w:rPr>
              <w:t xml:space="preserve"> по сохранению численности участников клубных формирований</w:t>
            </w:r>
          </w:p>
        </w:tc>
        <w:tc>
          <w:tcPr>
            <w:tcW w:w="4554"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Директор МБУК РДК «Целинник» - Л.В. Логвинова; директор МБУК ЦКС – М.Ж. Нургалиева</w:t>
            </w:r>
          </w:p>
        </w:tc>
      </w:tr>
      <w:tr w:rsidR="00A24B6B" w:rsidRPr="000C6C87" w:rsidTr="00737F5C">
        <w:tc>
          <w:tcPr>
            <w:tcW w:w="582"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lastRenderedPageBreak/>
              <w:t>2.1.4.1</w:t>
            </w:r>
          </w:p>
        </w:tc>
        <w:tc>
          <w:tcPr>
            <w:tcW w:w="8810" w:type="dxa"/>
            <w:gridSpan w:val="3"/>
            <w:tcBorders>
              <w:tl2br w:val="nil"/>
              <w:tr2bl w:val="nil"/>
            </w:tcBorders>
            <w:shd w:val="clear" w:color="auto" w:fill="FFFFFF"/>
          </w:tcPr>
          <w:p w:rsidR="00A24B6B" w:rsidRPr="000C6C87" w:rsidRDefault="00A24B6B" w:rsidP="00737F5C">
            <w:pPr>
              <w:tabs>
                <w:tab w:val="left" w:pos="708"/>
              </w:tabs>
              <w:spacing w:line="240" w:lineRule="auto"/>
              <w:ind w:firstLine="0"/>
              <w:rPr>
                <w:sz w:val="12"/>
                <w:szCs w:val="12"/>
              </w:rPr>
            </w:pPr>
            <w:r w:rsidRPr="000C6C87">
              <w:rPr>
                <w:sz w:val="12"/>
                <w:szCs w:val="12"/>
              </w:rPr>
              <w:t xml:space="preserve">Контрольная точка мероприятия (результата) комплекса процессных мероприятий – повышение качества досуга населения </w:t>
            </w:r>
          </w:p>
        </w:tc>
        <w:tc>
          <w:tcPr>
            <w:tcW w:w="1520" w:type="dxa"/>
            <w:tcBorders>
              <w:tl2br w:val="nil"/>
              <w:tr2bl w:val="nil"/>
            </w:tcBorders>
            <w:shd w:val="clear" w:color="auto" w:fill="FFFFFF"/>
          </w:tcPr>
          <w:p w:rsidR="00A24B6B" w:rsidRPr="000C6C87" w:rsidRDefault="00A24B6B" w:rsidP="00737F5C">
            <w:pPr>
              <w:tabs>
                <w:tab w:val="left" w:pos="708"/>
              </w:tabs>
              <w:spacing w:line="240" w:lineRule="auto"/>
              <w:ind w:firstLine="0"/>
              <w:rPr>
                <w:sz w:val="12"/>
                <w:szCs w:val="12"/>
              </w:rPr>
            </w:pPr>
            <w:r w:rsidRPr="000C6C87">
              <w:rPr>
                <w:color w:val="22272F"/>
                <w:sz w:val="12"/>
                <w:szCs w:val="12"/>
              </w:rPr>
              <w:t>31.12.2024 г.</w:t>
            </w:r>
          </w:p>
        </w:tc>
        <w:tc>
          <w:tcPr>
            <w:tcW w:w="4554"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Директор МБУК РДК «Целинник» - Л.В. Логвинова; директор МБУК ЦКС – М.Ж. Нургалиева</w:t>
            </w:r>
          </w:p>
        </w:tc>
      </w:tr>
      <w:tr w:rsidR="00A24B6B" w:rsidRPr="000C6C87" w:rsidTr="00737F5C">
        <w:tc>
          <w:tcPr>
            <w:tcW w:w="582"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2.1.5</w:t>
            </w:r>
          </w:p>
        </w:tc>
        <w:tc>
          <w:tcPr>
            <w:tcW w:w="10330" w:type="dxa"/>
            <w:gridSpan w:val="4"/>
            <w:tcBorders>
              <w:tl2br w:val="nil"/>
              <w:tr2bl w:val="nil"/>
            </w:tcBorders>
            <w:shd w:val="clear" w:color="auto" w:fill="FFFFFF"/>
          </w:tcPr>
          <w:p w:rsidR="00A24B6B" w:rsidRPr="000C6C87" w:rsidRDefault="00A24B6B" w:rsidP="00737F5C">
            <w:pPr>
              <w:tabs>
                <w:tab w:val="left" w:pos="708"/>
              </w:tabs>
              <w:spacing w:line="240" w:lineRule="auto"/>
              <w:ind w:firstLine="0"/>
              <w:rPr>
                <w:sz w:val="12"/>
                <w:szCs w:val="12"/>
              </w:rPr>
            </w:pPr>
            <w:r w:rsidRPr="000C6C87">
              <w:rPr>
                <w:sz w:val="12"/>
                <w:szCs w:val="12"/>
              </w:rPr>
              <w:t xml:space="preserve">Мероприятие </w:t>
            </w:r>
            <w:r w:rsidRPr="000C6C87">
              <w:rPr>
                <w:sz w:val="12"/>
                <w:szCs w:val="12"/>
                <w:lang w:eastAsia="ar-SA"/>
              </w:rPr>
              <w:t>(результат) комплекса процессных мероприятий</w:t>
            </w:r>
            <w:r w:rsidRPr="000C6C87">
              <w:rPr>
                <w:sz w:val="12"/>
                <w:szCs w:val="12"/>
              </w:rPr>
              <w:t xml:space="preserve"> по сохранению количества этнонациональных мероприятий</w:t>
            </w:r>
          </w:p>
        </w:tc>
        <w:tc>
          <w:tcPr>
            <w:tcW w:w="4554"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Директор МБУК РДК «Целинник» - Л.В. Логвинова; директор МБУК ЦКС – М.Ж. Нургалиева</w:t>
            </w:r>
          </w:p>
        </w:tc>
      </w:tr>
      <w:tr w:rsidR="00A24B6B" w:rsidRPr="000C6C87" w:rsidTr="00737F5C">
        <w:tc>
          <w:tcPr>
            <w:tcW w:w="582"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2.1.5.1</w:t>
            </w:r>
          </w:p>
        </w:tc>
        <w:tc>
          <w:tcPr>
            <w:tcW w:w="8810" w:type="dxa"/>
            <w:gridSpan w:val="3"/>
            <w:tcBorders>
              <w:tl2br w:val="nil"/>
              <w:tr2bl w:val="nil"/>
            </w:tcBorders>
            <w:shd w:val="clear" w:color="auto" w:fill="FFFFFF"/>
          </w:tcPr>
          <w:p w:rsidR="00A24B6B" w:rsidRPr="000C6C87" w:rsidRDefault="00A24B6B" w:rsidP="00737F5C">
            <w:pPr>
              <w:tabs>
                <w:tab w:val="left" w:pos="708"/>
              </w:tabs>
              <w:spacing w:line="240" w:lineRule="auto"/>
              <w:ind w:firstLine="0"/>
              <w:rPr>
                <w:sz w:val="12"/>
                <w:szCs w:val="12"/>
              </w:rPr>
            </w:pPr>
            <w:r w:rsidRPr="000C6C87">
              <w:rPr>
                <w:sz w:val="12"/>
                <w:szCs w:val="12"/>
              </w:rPr>
              <w:t>Контрольная точка мероприятия (результата) комплекса процессных мероприятий – повышение профессионального уровня специалистов клубных учреждений</w:t>
            </w:r>
          </w:p>
        </w:tc>
        <w:tc>
          <w:tcPr>
            <w:tcW w:w="1520" w:type="dxa"/>
            <w:tcBorders>
              <w:tl2br w:val="nil"/>
              <w:tr2bl w:val="nil"/>
            </w:tcBorders>
            <w:shd w:val="clear" w:color="auto" w:fill="FFFFFF"/>
          </w:tcPr>
          <w:p w:rsidR="00A24B6B" w:rsidRPr="000C6C87" w:rsidRDefault="00A24B6B" w:rsidP="00737F5C">
            <w:pPr>
              <w:tabs>
                <w:tab w:val="left" w:pos="708"/>
              </w:tabs>
              <w:spacing w:line="240" w:lineRule="auto"/>
              <w:ind w:firstLine="0"/>
              <w:rPr>
                <w:sz w:val="12"/>
                <w:szCs w:val="12"/>
              </w:rPr>
            </w:pPr>
            <w:r w:rsidRPr="000C6C87">
              <w:rPr>
                <w:color w:val="22272F"/>
                <w:sz w:val="12"/>
                <w:szCs w:val="12"/>
              </w:rPr>
              <w:t>31.12.2024 г.</w:t>
            </w:r>
          </w:p>
        </w:tc>
        <w:tc>
          <w:tcPr>
            <w:tcW w:w="4554"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Директор МБУК РДК «Целинник» - Л.В. Логвинова; директор МБУК ЦКС – М.Ж. Нургалиева</w:t>
            </w:r>
          </w:p>
        </w:tc>
      </w:tr>
      <w:tr w:rsidR="00A24B6B" w:rsidRPr="000C6C87" w:rsidTr="00737F5C">
        <w:tc>
          <w:tcPr>
            <w:tcW w:w="582"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2.1.6</w:t>
            </w:r>
          </w:p>
        </w:tc>
        <w:tc>
          <w:tcPr>
            <w:tcW w:w="10330" w:type="dxa"/>
            <w:gridSpan w:val="4"/>
            <w:tcBorders>
              <w:tl2br w:val="nil"/>
              <w:tr2bl w:val="nil"/>
            </w:tcBorders>
            <w:shd w:val="clear" w:color="auto" w:fill="FFFFFF"/>
          </w:tcPr>
          <w:p w:rsidR="00A24B6B" w:rsidRPr="000C6C87" w:rsidRDefault="00A24B6B" w:rsidP="00737F5C">
            <w:pPr>
              <w:tabs>
                <w:tab w:val="left" w:pos="708"/>
              </w:tabs>
              <w:spacing w:line="240" w:lineRule="auto"/>
              <w:ind w:firstLine="0"/>
              <w:rPr>
                <w:sz w:val="12"/>
                <w:szCs w:val="12"/>
              </w:rPr>
            </w:pPr>
            <w:r w:rsidRPr="000C6C87">
              <w:rPr>
                <w:sz w:val="12"/>
                <w:szCs w:val="12"/>
              </w:rPr>
              <w:t xml:space="preserve">Мероприятие </w:t>
            </w:r>
            <w:r w:rsidRPr="000C6C87">
              <w:rPr>
                <w:sz w:val="12"/>
                <w:szCs w:val="12"/>
                <w:lang w:eastAsia="ar-SA"/>
              </w:rPr>
              <w:t>(результат) комплекса процессных мероприятий</w:t>
            </w:r>
            <w:r w:rsidRPr="000C6C87">
              <w:rPr>
                <w:sz w:val="12"/>
                <w:szCs w:val="12"/>
              </w:rPr>
              <w:t xml:space="preserve"> по недопущению снижения численности посещений этнонациональных мероприятий</w:t>
            </w:r>
          </w:p>
        </w:tc>
        <w:tc>
          <w:tcPr>
            <w:tcW w:w="4554"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Директор МБУК РДК «Целинник» - Л.В. Логвинова; директор МБУК ЦКС – М.Ж. Нургалиева</w:t>
            </w:r>
          </w:p>
        </w:tc>
      </w:tr>
      <w:tr w:rsidR="00A24B6B" w:rsidRPr="000C6C87" w:rsidTr="00737F5C">
        <w:tc>
          <w:tcPr>
            <w:tcW w:w="582"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2.1.6.1</w:t>
            </w:r>
          </w:p>
        </w:tc>
        <w:tc>
          <w:tcPr>
            <w:tcW w:w="8810" w:type="dxa"/>
            <w:gridSpan w:val="3"/>
            <w:tcBorders>
              <w:tl2br w:val="nil"/>
              <w:tr2bl w:val="nil"/>
            </w:tcBorders>
            <w:shd w:val="clear" w:color="auto" w:fill="FFFFFF"/>
          </w:tcPr>
          <w:p w:rsidR="00A24B6B" w:rsidRPr="000C6C87" w:rsidRDefault="00A24B6B" w:rsidP="00737F5C">
            <w:pPr>
              <w:tabs>
                <w:tab w:val="left" w:pos="708"/>
              </w:tabs>
              <w:spacing w:line="240" w:lineRule="auto"/>
              <w:ind w:firstLine="0"/>
              <w:rPr>
                <w:sz w:val="12"/>
                <w:szCs w:val="12"/>
              </w:rPr>
            </w:pPr>
            <w:r w:rsidRPr="000C6C87">
              <w:rPr>
                <w:sz w:val="12"/>
                <w:szCs w:val="12"/>
              </w:rPr>
              <w:t>Контрольная точка мероприятия (результата) комплекса процессных мероприятий – увеличение посещаемости культурно-досуговых мероприятий всеми возрастными категориями</w:t>
            </w:r>
          </w:p>
        </w:tc>
        <w:tc>
          <w:tcPr>
            <w:tcW w:w="1520" w:type="dxa"/>
            <w:tcBorders>
              <w:tl2br w:val="nil"/>
              <w:tr2bl w:val="nil"/>
            </w:tcBorders>
            <w:shd w:val="clear" w:color="auto" w:fill="FFFFFF"/>
          </w:tcPr>
          <w:p w:rsidR="00A24B6B" w:rsidRPr="000C6C87" w:rsidRDefault="00A24B6B" w:rsidP="00737F5C">
            <w:pPr>
              <w:tabs>
                <w:tab w:val="left" w:pos="708"/>
              </w:tabs>
              <w:spacing w:line="240" w:lineRule="auto"/>
              <w:ind w:firstLine="0"/>
              <w:rPr>
                <w:sz w:val="12"/>
                <w:szCs w:val="12"/>
              </w:rPr>
            </w:pPr>
            <w:r w:rsidRPr="000C6C87">
              <w:rPr>
                <w:color w:val="22272F"/>
                <w:sz w:val="12"/>
                <w:szCs w:val="12"/>
              </w:rPr>
              <w:t>31.12.2024 г.</w:t>
            </w:r>
          </w:p>
        </w:tc>
        <w:tc>
          <w:tcPr>
            <w:tcW w:w="4554"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Директор МБУК РДК «Целинник» - Л.В. Логвинова; директор МБУК ЦКС – М.Ж. Нургалиева</w:t>
            </w:r>
          </w:p>
        </w:tc>
      </w:tr>
      <w:tr w:rsidR="00A24B6B" w:rsidRPr="000C6C87" w:rsidTr="00737F5C">
        <w:tc>
          <w:tcPr>
            <w:tcW w:w="582"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2.1.7</w:t>
            </w:r>
          </w:p>
        </w:tc>
        <w:tc>
          <w:tcPr>
            <w:tcW w:w="10330" w:type="dxa"/>
            <w:gridSpan w:val="4"/>
            <w:tcBorders>
              <w:tl2br w:val="nil"/>
              <w:tr2bl w:val="nil"/>
            </w:tcBorders>
            <w:shd w:val="clear" w:color="auto" w:fill="FFFFFF"/>
          </w:tcPr>
          <w:p w:rsidR="00A24B6B" w:rsidRPr="000C6C87" w:rsidRDefault="00A24B6B" w:rsidP="00737F5C">
            <w:pPr>
              <w:suppressAutoHyphens/>
              <w:spacing w:line="240" w:lineRule="auto"/>
              <w:ind w:firstLine="0"/>
              <w:rPr>
                <w:sz w:val="12"/>
                <w:szCs w:val="12"/>
                <w:lang w:eastAsia="ar-SA"/>
              </w:rPr>
            </w:pPr>
            <w:r w:rsidRPr="000C6C87">
              <w:rPr>
                <w:sz w:val="12"/>
                <w:szCs w:val="12"/>
                <w:lang w:eastAsia="ar-SA"/>
              </w:rPr>
              <w:t>Мероприятие (результат) комплекса процессных мероприятий по недопущению снижения уровня заработной платы творческих работников»</w:t>
            </w:r>
          </w:p>
        </w:tc>
        <w:tc>
          <w:tcPr>
            <w:tcW w:w="4554"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Директор МБУК РДК «Целинник» - Л.В. Логвинова; директор МБУК ЦКС – М.Ж. Нургалиева</w:t>
            </w:r>
          </w:p>
        </w:tc>
      </w:tr>
      <w:tr w:rsidR="00A24B6B" w:rsidRPr="000C6C87" w:rsidTr="00737F5C">
        <w:tc>
          <w:tcPr>
            <w:tcW w:w="582" w:type="dxa"/>
            <w:tcBorders>
              <w:tl2br w:val="nil"/>
              <w:tr2bl w:val="nil"/>
            </w:tcBorders>
            <w:shd w:val="clear" w:color="auto" w:fill="FFFFFF"/>
          </w:tcPr>
          <w:p w:rsidR="00A24B6B" w:rsidRPr="000C6C87" w:rsidRDefault="00A24B6B" w:rsidP="00737F5C">
            <w:pPr>
              <w:spacing w:line="240" w:lineRule="auto"/>
              <w:ind w:firstLine="0"/>
              <w:jc w:val="left"/>
              <w:rPr>
                <w:b/>
                <w:color w:val="22272F"/>
                <w:sz w:val="12"/>
                <w:szCs w:val="12"/>
                <w:lang w:val="en-US"/>
              </w:rPr>
            </w:pPr>
            <w:r w:rsidRPr="000C6C87">
              <w:rPr>
                <w:color w:val="22272F"/>
                <w:sz w:val="12"/>
                <w:szCs w:val="12"/>
              </w:rPr>
              <w:t>2.1.7.1</w:t>
            </w:r>
          </w:p>
        </w:tc>
        <w:tc>
          <w:tcPr>
            <w:tcW w:w="8810" w:type="dxa"/>
            <w:gridSpan w:val="3"/>
            <w:tcBorders>
              <w:tl2br w:val="nil"/>
              <w:tr2bl w:val="nil"/>
            </w:tcBorders>
            <w:shd w:val="clear" w:color="auto" w:fill="FFFFFF"/>
          </w:tcPr>
          <w:p w:rsidR="00A24B6B" w:rsidRPr="000C6C87" w:rsidRDefault="00A24B6B" w:rsidP="00737F5C">
            <w:pPr>
              <w:spacing w:line="240" w:lineRule="auto"/>
              <w:ind w:firstLine="0"/>
              <w:jc w:val="left"/>
              <w:rPr>
                <w:b/>
                <w:sz w:val="12"/>
                <w:szCs w:val="12"/>
              </w:rPr>
            </w:pPr>
            <w:r w:rsidRPr="000C6C87">
              <w:rPr>
                <w:sz w:val="12"/>
                <w:szCs w:val="12"/>
              </w:rPr>
              <w:t xml:space="preserve">Контрольная точка мероприятия (результата) комплекса процессных мероприятий – создание условий для модернизации и развития культуры в Адамовском районе </w:t>
            </w:r>
          </w:p>
        </w:tc>
        <w:tc>
          <w:tcPr>
            <w:tcW w:w="1520" w:type="dxa"/>
            <w:tcBorders>
              <w:tl2br w:val="nil"/>
              <w:tr2bl w:val="nil"/>
            </w:tcBorders>
            <w:shd w:val="clear" w:color="auto" w:fill="FFFFFF"/>
          </w:tcPr>
          <w:p w:rsidR="00A24B6B" w:rsidRPr="000C6C87" w:rsidRDefault="00A24B6B" w:rsidP="00737F5C">
            <w:pPr>
              <w:spacing w:line="240" w:lineRule="auto"/>
              <w:ind w:firstLine="0"/>
              <w:rPr>
                <w:sz w:val="12"/>
                <w:szCs w:val="12"/>
              </w:rPr>
            </w:pPr>
            <w:r w:rsidRPr="000C6C87">
              <w:rPr>
                <w:color w:val="22272F"/>
                <w:sz w:val="12"/>
                <w:szCs w:val="12"/>
              </w:rPr>
              <w:t>31.12.2024 г.</w:t>
            </w:r>
          </w:p>
        </w:tc>
        <w:tc>
          <w:tcPr>
            <w:tcW w:w="4554" w:type="dxa"/>
            <w:tcBorders>
              <w:tl2br w:val="nil"/>
              <w:tr2bl w:val="nil"/>
            </w:tcBorders>
            <w:shd w:val="clear" w:color="auto" w:fill="FFFFFF"/>
          </w:tcPr>
          <w:p w:rsidR="00A24B6B" w:rsidRPr="000C6C87" w:rsidRDefault="00A24B6B" w:rsidP="00737F5C">
            <w:pPr>
              <w:spacing w:line="240" w:lineRule="auto"/>
              <w:ind w:firstLine="0"/>
              <w:rPr>
                <w:b/>
                <w:color w:val="22272F"/>
                <w:sz w:val="12"/>
                <w:szCs w:val="12"/>
              </w:rPr>
            </w:pPr>
            <w:r w:rsidRPr="000C6C87">
              <w:rPr>
                <w:color w:val="22272F"/>
                <w:sz w:val="12"/>
                <w:szCs w:val="12"/>
              </w:rPr>
              <w:t>Директор МБУК РДК «Целинник» - Л.В. Логвинова; директор МБУК ЦКС – М.Ж. Нургалиева</w:t>
            </w:r>
          </w:p>
        </w:tc>
      </w:tr>
      <w:tr w:rsidR="00A24B6B" w:rsidRPr="000C6C87" w:rsidTr="00737F5C">
        <w:tc>
          <w:tcPr>
            <w:tcW w:w="582" w:type="dxa"/>
            <w:tcBorders>
              <w:tl2br w:val="nil"/>
              <w:tr2bl w:val="nil"/>
            </w:tcBorders>
            <w:shd w:val="clear" w:color="auto" w:fill="auto"/>
          </w:tcPr>
          <w:p w:rsidR="00A24B6B" w:rsidRPr="000C6C87" w:rsidRDefault="00A24B6B" w:rsidP="00737F5C">
            <w:pPr>
              <w:spacing w:line="240" w:lineRule="auto"/>
              <w:ind w:firstLine="0"/>
              <w:jc w:val="left"/>
              <w:rPr>
                <w:color w:val="22272F"/>
                <w:sz w:val="12"/>
                <w:szCs w:val="12"/>
              </w:rPr>
            </w:pPr>
            <w:r w:rsidRPr="000C6C87">
              <w:rPr>
                <w:color w:val="22272F"/>
                <w:sz w:val="12"/>
                <w:szCs w:val="12"/>
              </w:rPr>
              <w:t>2.1.8</w:t>
            </w:r>
          </w:p>
        </w:tc>
        <w:tc>
          <w:tcPr>
            <w:tcW w:w="10330" w:type="dxa"/>
            <w:gridSpan w:val="4"/>
            <w:tcBorders>
              <w:tl2br w:val="nil"/>
              <w:tr2bl w:val="nil"/>
            </w:tcBorders>
            <w:shd w:val="clear" w:color="auto" w:fill="auto"/>
          </w:tcPr>
          <w:p w:rsidR="00A24B6B" w:rsidRPr="000C6C87" w:rsidRDefault="00A24B6B" w:rsidP="00737F5C">
            <w:pPr>
              <w:spacing w:line="240" w:lineRule="auto"/>
              <w:ind w:firstLine="0"/>
              <w:rPr>
                <w:color w:val="22272F"/>
                <w:sz w:val="12"/>
                <w:szCs w:val="12"/>
              </w:rPr>
            </w:pPr>
            <w:r w:rsidRPr="000C6C87">
              <w:rPr>
                <w:sz w:val="12"/>
                <w:szCs w:val="12"/>
              </w:rPr>
              <w:t xml:space="preserve">Мероприятие </w:t>
            </w:r>
            <w:r w:rsidRPr="000C6C87">
              <w:rPr>
                <w:sz w:val="12"/>
                <w:szCs w:val="12"/>
                <w:lang w:eastAsia="ar-SA"/>
              </w:rPr>
              <w:t xml:space="preserve">(результат) комплекса процессных мероприятий </w:t>
            </w:r>
            <w:r w:rsidRPr="000C6C87">
              <w:rPr>
                <w:sz w:val="12"/>
                <w:szCs w:val="12"/>
              </w:rPr>
              <w:t xml:space="preserve"> по увеличению числа посетителей культурно-досуговых мероприятий по программе «Пушкинская карта</w:t>
            </w:r>
          </w:p>
        </w:tc>
        <w:tc>
          <w:tcPr>
            <w:tcW w:w="4554" w:type="dxa"/>
            <w:tcBorders>
              <w:tl2br w:val="nil"/>
              <w:tr2bl w:val="nil"/>
            </w:tcBorders>
            <w:shd w:val="clear" w:color="auto" w:fill="auto"/>
          </w:tcPr>
          <w:p w:rsidR="00A24B6B" w:rsidRPr="000C6C87" w:rsidRDefault="00A24B6B" w:rsidP="00737F5C">
            <w:pPr>
              <w:spacing w:line="240" w:lineRule="auto"/>
              <w:ind w:firstLine="0"/>
              <w:rPr>
                <w:color w:val="22272F"/>
                <w:sz w:val="12"/>
                <w:szCs w:val="12"/>
              </w:rPr>
            </w:pPr>
            <w:r w:rsidRPr="000C6C87">
              <w:rPr>
                <w:color w:val="22272F"/>
                <w:sz w:val="12"/>
                <w:szCs w:val="12"/>
              </w:rPr>
              <w:t>Директор МБУК РДК «Целинник» - Л.В. Логвинова; директор МБУК ЦКС – М.Ж. Нургалиева</w:t>
            </w:r>
          </w:p>
        </w:tc>
      </w:tr>
      <w:tr w:rsidR="00A24B6B" w:rsidRPr="000C6C87" w:rsidTr="00737F5C">
        <w:tc>
          <w:tcPr>
            <w:tcW w:w="582" w:type="dxa"/>
            <w:tcBorders>
              <w:tl2br w:val="nil"/>
              <w:tr2bl w:val="nil"/>
            </w:tcBorders>
            <w:shd w:val="clear" w:color="auto" w:fill="auto"/>
          </w:tcPr>
          <w:p w:rsidR="00A24B6B" w:rsidRPr="000C6C87" w:rsidRDefault="00A24B6B" w:rsidP="00737F5C">
            <w:pPr>
              <w:spacing w:line="240" w:lineRule="auto"/>
              <w:ind w:firstLine="0"/>
              <w:jc w:val="left"/>
              <w:rPr>
                <w:color w:val="22272F"/>
                <w:sz w:val="12"/>
                <w:szCs w:val="12"/>
              </w:rPr>
            </w:pPr>
            <w:r w:rsidRPr="000C6C87">
              <w:rPr>
                <w:color w:val="22272F"/>
                <w:sz w:val="12"/>
                <w:szCs w:val="12"/>
              </w:rPr>
              <w:t>2.1.8.1</w:t>
            </w:r>
          </w:p>
        </w:tc>
        <w:tc>
          <w:tcPr>
            <w:tcW w:w="8810" w:type="dxa"/>
            <w:gridSpan w:val="3"/>
            <w:tcBorders>
              <w:tl2br w:val="nil"/>
              <w:tr2bl w:val="nil"/>
            </w:tcBorders>
            <w:shd w:val="clear" w:color="auto" w:fill="auto"/>
          </w:tcPr>
          <w:p w:rsidR="00A24B6B" w:rsidRPr="000C6C87" w:rsidRDefault="00A24B6B" w:rsidP="00737F5C">
            <w:pPr>
              <w:spacing w:line="240" w:lineRule="auto"/>
              <w:ind w:firstLine="0"/>
              <w:jc w:val="left"/>
              <w:rPr>
                <w:sz w:val="12"/>
                <w:szCs w:val="12"/>
              </w:rPr>
            </w:pPr>
            <w:r w:rsidRPr="000C6C87">
              <w:rPr>
                <w:sz w:val="12"/>
                <w:szCs w:val="12"/>
              </w:rPr>
              <w:t>Контрольная точка мероприятия (результата) комплекса процессных мероприятий –вовлечение в культурно-досуговую сферу молодежи в возрасте от 14 до 22 лет</w:t>
            </w:r>
          </w:p>
        </w:tc>
        <w:tc>
          <w:tcPr>
            <w:tcW w:w="1520" w:type="dxa"/>
            <w:tcBorders>
              <w:tl2br w:val="nil"/>
              <w:tr2bl w:val="nil"/>
            </w:tcBorders>
            <w:shd w:val="clear" w:color="auto" w:fill="auto"/>
          </w:tcPr>
          <w:p w:rsidR="00A24B6B" w:rsidRPr="000C6C87" w:rsidRDefault="00A24B6B" w:rsidP="00737F5C">
            <w:pPr>
              <w:spacing w:line="240" w:lineRule="auto"/>
              <w:ind w:firstLine="0"/>
              <w:rPr>
                <w:color w:val="22272F"/>
                <w:sz w:val="12"/>
                <w:szCs w:val="12"/>
              </w:rPr>
            </w:pPr>
            <w:r w:rsidRPr="000C6C87">
              <w:rPr>
                <w:color w:val="22272F"/>
                <w:sz w:val="12"/>
                <w:szCs w:val="12"/>
              </w:rPr>
              <w:t>31.12.2024 г.</w:t>
            </w:r>
          </w:p>
        </w:tc>
        <w:tc>
          <w:tcPr>
            <w:tcW w:w="4554" w:type="dxa"/>
            <w:tcBorders>
              <w:tl2br w:val="nil"/>
              <w:tr2bl w:val="nil"/>
            </w:tcBorders>
            <w:shd w:val="clear" w:color="auto" w:fill="auto"/>
          </w:tcPr>
          <w:p w:rsidR="00A24B6B" w:rsidRPr="000C6C87" w:rsidRDefault="00A24B6B" w:rsidP="00737F5C">
            <w:pPr>
              <w:spacing w:line="240" w:lineRule="auto"/>
              <w:ind w:firstLine="0"/>
              <w:rPr>
                <w:color w:val="22272F"/>
                <w:sz w:val="12"/>
                <w:szCs w:val="12"/>
              </w:rPr>
            </w:pPr>
            <w:r w:rsidRPr="000C6C87">
              <w:rPr>
                <w:color w:val="22272F"/>
                <w:sz w:val="12"/>
                <w:szCs w:val="12"/>
              </w:rPr>
              <w:t>Директор МБУК РДК «Целинник» - Л.В. Логвинова; директор МБУК ЦКС – М.Ж. Нургалиева</w:t>
            </w:r>
          </w:p>
        </w:tc>
      </w:tr>
      <w:tr w:rsidR="00A24B6B" w:rsidRPr="000C6C87" w:rsidTr="00064CEF">
        <w:trPr>
          <w:trHeight w:val="56"/>
        </w:trPr>
        <w:tc>
          <w:tcPr>
            <w:tcW w:w="582" w:type="dxa"/>
            <w:tcBorders>
              <w:tl2br w:val="nil"/>
              <w:tr2bl w:val="nil"/>
            </w:tcBorders>
            <w:shd w:val="clear" w:color="auto" w:fill="auto"/>
          </w:tcPr>
          <w:p w:rsidR="00A24B6B" w:rsidRPr="000C6C87" w:rsidRDefault="00A24B6B" w:rsidP="00737F5C">
            <w:pPr>
              <w:spacing w:line="240" w:lineRule="auto"/>
              <w:ind w:firstLine="0"/>
              <w:rPr>
                <w:color w:val="22272F"/>
                <w:sz w:val="12"/>
                <w:szCs w:val="12"/>
              </w:rPr>
            </w:pPr>
            <w:r w:rsidRPr="000C6C87">
              <w:rPr>
                <w:color w:val="22272F"/>
                <w:sz w:val="12"/>
                <w:szCs w:val="12"/>
              </w:rPr>
              <w:t>3.</w:t>
            </w:r>
          </w:p>
        </w:tc>
        <w:tc>
          <w:tcPr>
            <w:tcW w:w="14884" w:type="dxa"/>
            <w:gridSpan w:val="5"/>
            <w:tcBorders>
              <w:tl2br w:val="nil"/>
              <w:tr2bl w:val="nil"/>
            </w:tcBorders>
            <w:shd w:val="clear" w:color="auto" w:fill="auto"/>
          </w:tcPr>
          <w:p w:rsidR="00A24B6B" w:rsidRPr="000C6C87" w:rsidRDefault="00A24B6B" w:rsidP="00737F5C">
            <w:pPr>
              <w:widowControl w:val="0"/>
              <w:autoSpaceDE w:val="0"/>
              <w:autoSpaceDN w:val="0"/>
              <w:adjustRightInd w:val="0"/>
              <w:spacing w:line="240" w:lineRule="auto"/>
              <w:ind w:firstLine="0"/>
              <w:rPr>
                <w:b/>
                <w:sz w:val="12"/>
                <w:szCs w:val="12"/>
              </w:rPr>
            </w:pPr>
            <w:r w:rsidRPr="000C6C87">
              <w:rPr>
                <w:sz w:val="12"/>
                <w:szCs w:val="12"/>
              </w:rPr>
              <w:t>Комплекс процессных мероприятий «Проведение зрелищных культурно – массовых мероприятий с использованием возможностей киновидеосервиса и организация досуга»</w:t>
            </w:r>
          </w:p>
        </w:tc>
      </w:tr>
      <w:tr w:rsidR="00A24B6B" w:rsidRPr="000C6C87" w:rsidTr="00737F5C">
        <w:tc>
          <w:tcPr>
            <w:tcW w:w="582" w:type="dxa"/>
            <w:tcBorders>
              <w:tl2br w:val="nil"/>
              <w:tr2bl w:val="nil"/>
            </w:tcBorders>
            <w:shd w:val="clear" w:color="auto" w:fill="auto"/>
          </w:tcPr>
          <w:p w:rsidR="00A24B6B" w:rsidRPr="000C6C87" w:rsidRDefault="00A24B6B" w:rsidP="00737F5C">
            <w:pPr>
              <w:spacing w:line="240" w:lineRule="auto"/>
              <w:ind w:firstLine="0"/>
              <w:rPr>
                <w:color w:val="22272F"/>
                <w:sz w:val="12"/>
                <w:szCs w:val="12"/>
              </w:rPr>
            </w:pPr>
            <w:r w:rsidRPr="000C6C87">
              <w:rPr>
                <w:color w:val="22272F"/>
                <w:sz w:val="12"/>
                <w:szCs w:val="12"/>
              </w:rPr>
              <w:t>3.1</w:t>
            </w:r>
          </w:p>
        </w:tc>
        <w:tc>
          <w:tcPr>
            <w:tcW w:w="14884" w:type="dxa"/>
            <w:gridSpan w:val="5"/>
            <w:tcBorders>
              <w:tl2br w:val="nil"/>
              <w:tr2bl w:val="nil"/>
            </w:tcBorders>
            <w:shd w:val="clear" w:color="auto" w:fill="auto"/>
          </w:tcPr>
          <w:p w:rsidR="00A24B6B" w:rsidRPr="000C6C87" w:rsidRDefault="00A24B6B" w:rsidP="00737F5C">
            <w:pPr>
              <w:widowControl w:val="0"/>
              <w:autoSpaceDE w:val="0"/>
              <w:autoSpaceDN w:val="0"/>
              <w:adjustRightInd w:val="0"/>
              <w:spacing w:line="240" w:lineRule="auto"/>
              <w:ind w:firstLine="0"/>
              <w:rPr>
                <w:sz w:val="12"/>
                <w:szCs w:val="12"/>
              </w:rPr>
            </w:pPr>
            <w:r w:rsidRPr="000C6C87">
              <w:rPr>
                <w:sz w:val="12"/>
                <w:szCs w:val="12"/>
              </w:rPr>
              <w:t>Задача – создание условий для посещения кинотеатра, использование новых форм организации досуга с использованием кино-видеооборудования</w:t>
            </w:r>
          </w:p>
        </w:tc>
      </w:tr>
      <w:tr w:rsidR="00A24B6B" w:rsidRPr="000C6C87" w:rsidTr="00737F5C">
        <w:tc>
          <w:tcPr>
            <w:tcW w:w="582" w:type="dxa"/>
            <w:tcBorders>
              <w:tl2br w:val="nil"/>
              <w:tr2bl w:val="nil"/>
            </w:tcBorders>
            <w:shd w:val="clear" w:color="auto" w:fill="auto"/>
          </w:tcPr>
          <w:p w:rsidR="00A24B6B" w:rsidRPr="000C6C87" w:rsidRDefault="00A24B6B" w:rsidP="00737F5C">
            <w:pPr>
              <w:spacing w:line="240" w:lineRule="auto"/>
              <w:ind w:firstLine="0"/>
              <w:rPr>
                <w:color w:val="22272F"/>
                <w:sz w:val="12"/>
                <w:szCs w:val="12"/>
              </w:rPr>
            </w:pPr>
            <w:r w:rsidRPr="000C6C87">
              <w:rPr>
                <w:color w:val="22272F"/>
                <w:sz w:val="12"/>
                <w:szCs w:val="12"/>
              </w:rPr>
              <w:t>3.1.1</w:t>
            </w:r>
          </w:p>
        </w:tc>
        <w:tc>
          <w:tcPr>
            <w:tcW w:w="10330" w:type="dxa"/>
            <w:gridSpan w:val="4"/>
            <w:tcBorders>
              <w:tl2br w:val="nil"/>
              <w:tr2bl w:val="nil"/>
            </w:tcBorders>
            <w:shd w:val="clear" w:color="auto" w:fill="auto"/>
          </w:tcPr>
          <w:p w:rsidR="00A24B6B" w:rsidRPr="000C6C87" w:rsidRDefault="00A24B6B" w:rsidP="00737F5C">
            <w:pPr>
              <w:spacing w:line="240" w:lineRule="auto"/>
              <w:ind w:firstLine="0"/>
              <w:jc w:val="left"/>
              <w:rPr>
                <w:sz w:val="12"/>
                <w:szCs w:val="12"/>
              </w:rPr>
            </w:pPr>
            <w:r w:rsidRPr="000C6C87">
              <w:rPr>
                <w:sz w:val="12"/>
                <w:szCs w:val="12"/>
                <w:lang w:eastAsia="ar-SA"/>
              </w:rPr>
              <w:t>Мероприятие (результат) комплекса процессных мероприятий по увеличению численности посещений кинотеатра</w:t>
            </w:r>
          </w:p>
        </w:tc>
        <w:tc>
          <w:tcPr>
            <w:tcW w:w="4554" w:type="dxa"/>
            <w:tcBorders>
              <w:tl2br w:val="nil"/>
              <w:tr2bl w:val="nil"/>
            </w:tcBorders>
            <w:shd w:val="clear" w:color="auto" w:fill="auto"/>
          </w:tcPr>
          <w:p w:rsidR="00A24B6B" w:rsidRPr="000C6C87" w:rsidRDefault="00A24B6B" w:rsidP="00737F5C">
            <w:pPr>
              <w:spacing w:line="240" w:lineRule="auto"/>
              <w:ind w:firstLine="0"/>
              <w:rPr>
                <w:color w:val="22272F"/>
                <w:sz w:val="12"/>
                <w:szCs w:val="12"/>
              </w:rPr>
            </w:pPr>
            <w:r w:rsidRPr="000C6C87">
              <w:rPr>
                <w:color w:val="22272F"/>
                <w:sz w:val="12"/>
                <w:szCs w:val="12"/>
              </w:rPr>
              <w:t>Директор МБУК РЦКиД «Восход» - Л.В. Калинина</w:t>
            </w:r>
          </w:p>
        </w:tc>
      </w:tr>
      <w:tr w:rsidR="00A24B6B" w:rsidRPr="000C6C87" w:rsidTr="00737F5C">
        <w:tc>
          <w:tcPr>
            <w:tcW w:w="582" w:type="dxa"/>
            <w:tcBorders>
              <w:tl2br w:val="nil"/>
              <w:tr2bl w:val="nil"/>
            </w:tcBorders>
            <w:shd w:val="clear" w:color="auto" w:fill="auto"/>
          </w:tcPr>
          <w:p w:rsidR="00A24B6B" w:rsidRPr="000C6C87" w:rsidRDefault="00A24B6B" w:rsidP="00737F5C">
            <w:pPr>
              <w:spacing w:line="240" w:lineRule="auto"/>
              <w:ind w:firstLine="0"/>
              <w:rPr>
                <w:color w:val="22272F"/>
                <w:sz w:val="12"/>
                <w:szCs w:val="12"/>
              </w:rPr>
            </w:pPr>
            <w:r w:rsidRPr="000C6C87">
              <w:rPr>
                <w:color w:val="22272F"/>
                <w:sz w:val="12"/>
                <w:szCs w:val="12"/>
              </w:rPr>
              <w:t>3.2.1</w:t>
            </w:r>
            <w:r w:rsidRPr="000C6C87">
              <w:rPr>
                <w:color w:val="22272F"/>
                <w:sz w:val="12"/>
                <w:szCs w:val="12"/>
                <w:lang w:val="en-US"/>
              </w:rPr>
              <w:t>.</w:t>
            </w:r>
            <w:r w:rsidRPr="000C6C87">
              <w:rPr>
                <w:color w:val="22272F"/>
                <w:sz w:val="12"/>
                <w:szCs w:val="12"/>
              </w:rPr>
              <w:t>1</w:t>
            </w:r>
          </w:p>
        </w:tc>
        <w:tc>
          <w:tcPr>
            <w:tcW w:w="8810" w:type="dxa"/>
            <w:gridSpan w:val="3"/>
            <w:tcBorders>
              <w:tl2br w:val="nil"/>
              <w:tr2bl w:val="nil"/>
            </w:tcBorders>
            <w:shd w:val="clear" w:color="auto" w:fill="auto"/>
          </w:tcPr>
          <w:p w:rsidR="00A24B6B" w:rsidRPr="000C6C87" w:rsidRDefault="00A24B6B" w:rsidP="00737F5C">
            <w:pPr>
              <w:tabs>
                <w:tab w:val="left" w:pos="6298"/>
              </w:tabs>
              <w:spacing w:line="240" w:lineRule="auto"/>
              <w:ind w:firstLine="0"/>
              <w:jc w:val="left"/>
              <w:rPr>
                <w:sz w:val="12"/>
                <w:szCs w:val="12"/>
              </w:rPr>
            </w:pPr>
            <w:r w:rsidRPr="000C6C87">
              <w:rPr>
                <w:sz w:val="12"/>
                <w:szCs w:val="12"/>
              </w:rPr>
              <w:t>Контрольная точка мероприятия (результата) комплекса процессных мероприятий – увеличение посещаемости кинотеатра</w:t>
            </w:r>
          </w:p>
        </w:tc>
        <w:tc>
          <w:tcPr>
            <w:tcW w:w="1520" w:type="dxa"/>
            <w:tcBorders>
              <w:tl2br w:val="nil"/>
              <w:tr2bl w:val="nil"/>
            </w:tcBorders>
            <w:shd w:val="clear" w:color="auto" w:fill="auto"/>
          </w:tcPr>
          <w:p w:rsidR="00A24B6B" w:rsidRPr="000C6C87" w:rsidRDefault="00A24B6B" w:rsidP="00737F5C">
            <w:pPr>
              <w:spacing w:line="240" w:lineRule="auto"/>
              <w:ind w:firstLine="0"/>
              <w:rPr>
                <w:sz w:val="12"/>
                <w:szCs w:val="12"/>
              </w:rPr>
            </w:pPr>
            <w:r w:rsidRPr="000C6C87">
              <w:rPr>
                <w:color w:val="22272F"/>
                <w:sz w:val="12"/>
                <w:szCs w:val="12"/>
              </w:rPr>
              <w:t>31.12.2024 г.</w:t>
            </w:r>
          </w:p>
        </w:tc>
        <w:tc>
          <w:tcPr>
            <w:tcW w:w="4554" w:type="dxa"/>
            <w:tcBorders>
              <w:tl2br w:val="nil"/>
              <w:tr2bl w:val="nil"/>
            </w:tcBorders>
            <w:shd w:val="clear" w:color="auto" w:fill="auto"/>
          </w:tcPr>
          <w:p w:rsidR="00A24B6B" w:rsidRPr="000C6C87" w:rsidRDefault="00A24B6B" w:rsidP="00737F5C">
            <w:pPr>
              <w:spacing w:line="240" w:lineRule="auto"/>
              <w:ind w:firstLine="0"/>
              <w:rPr>
                <w:color w:val="22272F"/>
                <w:sz w:val="12"/>
                <w:szCs w:val="12"/>
              </w:rPr>
            </w:pPr>
            <w:r w:rsidRPr="000C6C87">
              <w:rPr>
                <w:color w:val="22272F"/>
                <w:sz w:val="12"/>
                <w:szCs w:val="12"/>
              </w:rPr>
              <w:t>  Директор МБУК РЦКиД «Восход» - Л.В. Калинина</w:t>
            </w:r>
          </w:p>
        </w:tc>
      </w:tr>
      <w:tr w:rsidR="00A24B6B" w:rsidRPr="000C6C87" w:rsidTr="00737F5C">
        <w:tc>
          <w:tcPr>
            <w:tcW w:w="582" w:type="dxa"/>
            <w:tcBorders>
              <w:tl2br w:val="nil"/>
              <w:tr2bl w:val="nil"/>
            </w:tcBorders>
            <w:shd w:val="clear" w:color="auto" w:fill="auto"/>
          </w:tcPr>
          <w:p w:rsidR="00A24B6B" w:rsidRPr="000C6C87" w:rsidRDefault="00A24B6B" w:rsidP="00737F5C">
            <w:pPr>
              <w:spacing w:line="240" w:lineRule="auto"/>
              <w:ind w:firstLine="0"/>
              <w:rPr>
                <w:color w:val="22272F"/>
                <w:sz w:val="12"/>
                <w:szCs w:val="12"/>
              </w:rPr>
            </w:pPr>
            <w:r w:rsidRPr="000C6C87">
              <w:rPr>
                <w:color w:val="22272F"/>
                <w:sz w:val="12"/>
                <w:szCs w:val="12"/>
              </w:rPr>
              <w:t>3.2.1</w:t>
            </w:r>
          </w:p>
        </w:tc>
        <w:tc>
          <w:tcPr>
            <w:tcW w:w="10330" w:type="dxa"/>
            <w:gridSpan w:val="4"/>
            <w:tcBorders>
              <w:tl2br w:val="nil"/>
              <w:tr2bl w:val="nil"/>
            </w:tcBorders>
            <w:shd w:val="clear" w:color="auto" w:fill="auto"/>
          </w:tcPr>
          <w:p w:rsidR="00A24B6B" w:rsidRPr="000C6C87" w:rsidRDefault="00A24B6B" w:rsidP="00737F5C">
            <w:pPr>
              <w:spacing w:line="240" w:lineRule="auto"/>
              <w:ind w:firstLine="0"/>
              <w:rPr>
                <w:color w:val="22272F"/>
                <w:sz w:val="12"/>
                <w:szCs w:val="12"/>
              </w:rPr>
            </w:pPr>
            <w:r w:rsidRPr="000C6C87">
              <w:rPr>
                <w:sz w:val="12"/>
                <w:szCs w:val="12"/>
                <w:lang w:eastAsia="ar-SA"/>
              </w:rPr>
              <w:t>Мероприятие (результат) комплекса процессных мероприятий по у</w:t>
            </w:r>
            <w:r w:rsidRPr="000C6C87">
              <w:rPr>
                <w:sz w:val="12"/>
                <w:szCs w:val="12"/>
              </w:rPr>
              <w:t>величению числа посетителей киносеансов по программе «Пушкинская карта»</w:t>
            </w:r>
          </w:p>
        </w:tc>
        <w:tc>
          <w:tcPr>
            <w:tcW w:w="4554" w:type="dxa"/>
            <w:tcBorders>
              <w:tl2br w:val="nil"/>
              <w:tr2bl w:val="nil"/>
            </w:tcBorders>
            <w:shd w:val="clear" w:color="auto" w:fill="auto"/>
          </w:tcPr>
          <w:p w:rsidR="00A24B6B" w:rsidRPr="000C6C87" w:rsidRDefault="00A24B6B" w:rsidP="00737F5C">
            <w:pPr>
              <w:spacing w:line="240" w:lineRule="auto"/>
              <w:ind w:firstLine="0"/>
              <w:rPr>
                <w:color w:val="22272F"/>
                <w:sz w:val="12"/>
                <w:szCs w:val="12"/>
              </w:rPr>
            </w:pPr>
            <w:r w:rsidRPr="000C6C87">
              <w:rPr>
                <w:color w:val="22272F"/>
                <w:sz w:val="12"/>
                <w:szCs w:val="12"/>
              </w:rPr>
              <w:t>Директор МБУК РЦКиД «Восход» - Л.В. Калинина</w:t>
            </w:r>
          </w:p>
        </w:tc>
      </w:tr>
      <w:tr w:rsidR="00A24B6B" w:rsidRPr="000C6C87" w:rsidTr="00737F5C">
        <w:tc>
          <w:tcPr>
            <w:tcW w:w="582" w:type="dxa"/>
            <w:tcBorders>
              <w:tl2br w:val="nil"/>
              <w:tr2bl w:val="nil"/>
            </w:tcBorders>
            <w:shd w:val="clear" w:color="auto" w:fill="auto"/>
          </w:tcPr>
          <w:p w:rsidR="00A24B6B" w:rsidRPr="000C6C87" w:rsidRDefault="00A24B6B" w:rsidP="00737F5C">
            <w:pPr>
              <w:spacing w:line="240" w:lineRule="auto"/>
              <w:ind w:firstLine="0"/>
              <w:rPr>
                <w:color w:val="22272F"/>
                <w:sz w:val="12"/>
                <w:szCs w:val="12"/>
              </w:rPr>
            </w:pPr>
            <w:r w:rsidRPr="000C6C87">
              <w:rPr>
                <w:color w:val="22272F"/>
                <w:sz w:val="12"/>
                <w:szCs w:val="12"/>
              </w:rPr>
              <w:t>3.2.1.1</w:t>
            </w:r>
          </w:p>
        </w:tc>
        <w:tc>
          <w:tcPr>
            <w:tcW w:w="8810" w:type="dxa"/>
            <w:gridSpan w:val="3"/>
            <w:tcBorders>
              <w:tl2br w:val="nil"/>
              <w:tr2bl w:val="nil"/>
            </w:tcBorders>
            <w:shd w:val="clear" w:color="auto" w:fill="auto"/>
          </w:tcPr>
          <w:p w:rsidR="00A24B6B" w:rsidRPr="000C6C87" w:rsidRDefault="00A24B6B" w:rsidP="00737F5C">
            <w:pPr>
              <w:tabs>
                <w:tab w:val="left" w:pos="6298"/>
              </w:tabs>
              <w:spacing w:line="240" w:lineRule="auto"/>
              <w:ind w:firstLine="0"/>
              <w:jc w:val="left"/>
              <w:rPr>
                <w:sz w:val="12"/>
                <w:szCs w:val="12"/>
              </w:rPr>
            </w:pPr>
            <w:r w:rsidRPr="000C6C87">
              <w:rPr>
                <w:sz w:val="12"/>
                <w:szCs w:val="12"/>
              </w:rPr>
              <w:t xml:space="preserve">Контрольная точка мероприятия (результата) комплекса процессных мероприятий – привлечение молодежи в возрасте от 14 до 22 лет  на киносеансы </w:t>
            </w:r>
          </w:p>
        </w:tc>
        <w:tc>
          <w:tcPr>
            <w:tcW w:w="1520" w:type="dxa"/>
            <w:tcBorders>
              <w:tl2br w:val="nil"/>
              <w:tr2bl w:val="nil"/>
            </w:tcBorders>
            <w:shd w:val="clear" w:color="auto" w:fill="auto"/>
          </w:tcPr>
          <w:p w:rsidR="00A24B6B" w:rsidRPr="000C6C87" w:rsidRDefault="00A24B6B" w:rsidP="00737F5C">
            <w:pPr>
              <w:spacing w:line="240" w:lineRule="auto"/>
              <w:ind w:firstLine="0"/>
              <w:rPr>
                <w:color w:val="22272F"/>
                <w:sz w:val="12"/>
                <w:szCs w:val="12"/>
              </w:rPr>
            </w:pPr>
            <w:r w:rsidRPr="000C6C87">
              <w:rPr>
                <w:color w:val="22272F"/>
                <w:sz w:val="12"/>
                <w:szCs w:val="12"/>
              </w:rPr>
              <w:t>31.12.2024 г.</w:t>
            </w:r>
          </w:p>
        </w:tc>
        <w:tc>
          <w:tcPr>
            <w:tcW w:w="4554" w:type="dxa"/>
            <w:tcBorders>
              <w:tl2br w:val="nil"/>
              <w:tr2bl w:val="nil"/>
            </w:tcBorders>
            <w:shd w:val="clear" w:color="auto" w:fill="auto"/>
          </w:tcPr>
          <w:p w:rsidR="00A24B6B" w:rsidRPr="000C6C87" w:rsidRDefault="00A24B6B" w:rsidP="00737F5C">
            <w:pPr>
              <w:spacing w:line="240" w:lineRule="auto"/>
              <w:ind w:firstLine="0"/>
              <w:rPr>
                <w:color w:val="22272F"/>
                <w:sz w:val="12"/>
                <w:szCs w:val="12"/>
              </w:rPr>
            </w:pPr>
            <w:r w:rsidRPr="000C6C87">
              <w:rPr>
                <w:color w:val="22272F"/>
                <w:sz w:val="12"/>
                <w:szCs w:val="12"/>
              </w:rPr>
              <w:t>Директор МБУК РЦКиД «Восход» - Л.В. Калинина</w:t>
            </w:r>
          </w:p>
        </w:tc>
      </w:tr>
      <w:tr w:rsidR="00A24B6B" w:rsidRPr="000C6C87" w:rsidTr="00737F5C">
        <w:tc>
          <w:tcPr>
            <w:tcW w:w="582" w:type="dxa"/>
            <w:tcBorders>
              <w:tl2br w:val="nil"/>
              <w:tr2bl w:val="nil"/>
            </w:tcBorders>
            <w:shd w:val="clear" w:color="auto" w:fill="FFFFFF"/>
          </w:tcPr>
          <w:p w:rsidR="00A24B6B" w:rsidRPr="000C6C87" w:rsidRDefault="00A24B6B" w:rsidP="00737F5C">
            <w:pPr>
              <w:spacing w:line="240" w:lineRule="auto"/>
              <w:ind w:firstLine="0"/>
              <w:rPr>
                <w:b/>
                <w:color w:val="22272F"/>
                <w:sz w:val="12"/>
                <w:szCs w:val="12"/>
              </w:rPr>
            </w:pPr>
            <w:r w:rsidRPr="000C6C87">
              <w:rPr>
                <w:color w:val="22272F"/>
                <w:sz w:val="12"/>
                <w:szCs w:val="12"/>
              </w:rPr>
              <w:t>4.</w:t>
            </w:r>
          </w:p>
        </w:tc>
        <w:tc>
          <w:tcPr>
            <w:tcW w:w="14884" w:type="dxa"/>
            <w:gridSpan w:val="5"/>
            <w:tcBorders>
              <w:tl2br w:val="nil"/>
              <w:tr2bl w:val="nil"/>
            </w:tcBorders>
            <w:shd w:val="clear" w:color="auto" w:fill="FFFFFF"/>
          </w:tcPr>
          <w:p w:rsidR="00A24B6B" w:rsidRPr="000C6C87" w:rsidRDefault="00A24B6B" w:rsidP="00737F5C">
            <w:pPr>
              <w:widowControl w:val="0"/>
              <w:autoSpaceDE w:val="0"/>
              <w:autoSpaceDN w:val="0"/>
              <w:adjustRightInd w:val="0"/>
              <w:spacing w:line="240" w:lineRule="auto"/>
              <w:ind w:firstLine="0"/>
              <w:rPr>
                <w:b/>
                <w:sz w:val="12"/>
                <w:szCs w:val="12"/>
              </w:rPr>
            </w:pPr>
            <w:r w:rsidRPr="000C6C87">
              <w:rPr>
                <w:sz w:val="12"/>
                <w:szCs w:val="12"/>
              </w:rPr>
              <w:t>Комплекс процессных мероприятий  «Развитие учреждений дополнительного образования детей»</w:t>
            </w:r>
          </w:p>
        </w:tc>
      </w:tr>
      <w:tr w:rsidR="00A24B6B" w:rsidRPr="000C6C87" w:rsidTr="00737F5C">
        <w:tc>
          <w:tcPr>
            <w:tcW w:w="582" w:type="dxa"/>
            <w:tcBorders>
              <w:tl2br w:val="nil"/>
              <w:tr2bl w:val="nil"/>
            </w:tcBorders>
            <w:shd w:val="clear" w:color="auto" w:fill="FFFFFF"/>
          </w:tcPr>
          <w:p w:rsidR="00A24B6B" w:rsidRPr="000C6C87" w:rsidRDefault="00A24B6B" w:rsidP="00737F5C">
            <w:pPr>
              <w:spacing w:line="240" w:lineRule="auto"/>
              <w:ind w:firstLine="0"/>
              <w:rPr>
                <w:b/>
                <w:color w:val="22272F"/>
                <w:sz w:val="12"/>
                <w:szCs w:val="12"/>
              </w:rPr>
            </w:pPr>
            <w:r w:rsidRPr="000C6C87">
              <w:rPr>
                <w:color w:val="22272F"/>
                <w:sz w:val="12"/>
                <w:szCs w:val="12"/>
              </w:rPr>
              <w:t>4.1</w:t>
            </w:r>
          </w:p>
        </w:tc>
        <w:tc>
          <w:tcPr>
            <w:tcW w:w="14884" w:type="dxa"/>
            <w:gridSpan w:val="5"/>
            <w:tcBorders>
              <w:tl2br w:val="nil"/>
              <w:tr2bl w:val="nil"/>
            </w:tcBorders>
            <w:shd w:val="clear" w:color="auto" w:fill="FFFFFF"/>
          </w:tcPr>
          <w:p w:rsidR="00A24B6B" w:rsidRPr="000C6C87" w:rsidRDefault="00A24B6B" w:rsidP="00737F5C">
            <w:pPr>
              <w:widowControl w:val="0"/>
              <w:autoSpaceDE w:val="0"/>
              <w:autoSpaceDN w:val="0"/>
              <w:adjustRightInd w:val="0"/>
              <w:spacing w:line="240" w:lineRule="auto"/>
              <w:ind w:firstLine="0"/>
              <w:rPr>
                <w:sz w:val="12"/>
                <w:szCs w:val="12"/>
              </w:rPr>
            </w:pPr>
            <w:r w:rsidRPr="000C6C87">
              <w:rPr>
                <w:sz w:val="12"/>
                <w:szCs w:val="12"/>
              </w:rPr>
              <w:t>Задача - Обеспечение равного доступа к услугам дополнительного образования детей независимо от их места жительства, состояния здоровья и социально-экономического положения их семей.</w:t>
            </w:r>
          </w:p>
        </w:tc>
      </w:tr>
      <w:tr w:rsidR="00A24B6B" w:rsidRPr="000C6C87" w:rsidTr="00737F5C">
        <w:tc>
          <w:tcPr>
            <w:tcW w:w="582" w:type="dxa"/>
            <w:tcBorders>
              <w:tl2br w:val="nil"/>
              <w:tr2bl w:val="nil"/>
            </w:tcBorders>
            <w:shd w:val="clear" w:color="auto" w:fill="FFFFFF"/>
          </w:tcPr>
          <w:p w:rsidR="00A24B6B" w:rsidRPr="000C6C87" w:rsidRDefault="00A24B6B" w:rsidP="00737F5C">
            <w:pPr>
              <w:spacing w:line="240" w:lineRule="auto"/>
              <w:ind w:firstLine="0"/>
              <w:rPr>
                <w:b/>
                <w:color w:val="22272F"/>
                <w:sz w:val="12"/>
                <w:szCs w:val="12"/>
              </w:rPr>
            </w:pPr>
            <w:r w:rsidRPr="000C6C87">
              <w:rPr>
                <w:color w:val="22272F"/>
                <w:sz w:val="12"/>
                <w:szCs w:val="12"/>
              </w:rPr>
              <w:t>4.1.1</w:t>
            </w:r>
            <w:r w:rsidRPr="000C6C87">
              <w:rPr>
                <w:color w:val="22272F"/>
                <w:sz w:val="12"/>
                <w:szCs w:val="12"/>
                <w:lang w:val="en-US"/>
              </w:rPr>
              <w:t>.</w:t>
            </w:r>
          </w:p>
        </w:tc>
        <w:tc>
          <w:tcPr>
            <w:tcW w:w="10330" w:type="dxa"/>
            <w:gridSpan w:val="4"/>
            <w:tcBorders>
              <w:tl2br w:val="nil"/>
              <w:tr2bl w:val="nil"/>
            </w:tcBorders>
            <w:shd w:val="clear" w:color="auto" w:fill="FFFFFF"/>
          </w:tcPr>
          <w:p w:rsidR="00A24B6B" w:rsidRPr="000C6C87" w:rsidRDefault="00A24B6B" w:rsidP="00737F5C">
            <w:pPr>
              <w:suppressAutoHyphens/>
              <w:spacing w:line="240" w:lineRule="auto"/>
              <w:ind w:firstLine="0"/>
              <w:rPr>
                <w:sz w:val="12"/>
                <w:szCs w:val="12"/>
                <w:lang w:eastAsia="ar-SA"/>
              </w:rPr>
            </w:pPr>
            <w:r w:rsidRPr="000C6C87">
              <w:rPr>
                <w:sz w:val="12"/>
                <w:szCs w:val="12"/>
                <w:lang w:eastAsia="ar-SA"/>
              </w:rPr>
              <w:t>Мероприятие (результат) комплекса процессных мероприятий по сохранению Детской школы искусств в структуре учреждений культуры</w:t>
            </w:r>
          </w:p>
        </w:tc>
        <w:tc>
          <w:tcPr>
            <w:tcW w:w="4554" w:type="dxa"/>
            <w:tcBorders>
              <w:tl2br w:val="nil"/>
              <w:tr2bl w:val="nil"/>
            </w:tcBorders>
            <w:shd w:val="clear" w:color="auto" w:fill="FFFFFF"/>
          </w:tcPr>
          <w:p w:rsidR="00A24B6B" w:rsidRPr="000C6C87" w:rsidRDefault="00A24B6B" w:rsidP="00737F5C">
            <w:pPr>
              <w:spacing w:line="240" w:lineRule="auto"/>
              <w:ind w:firstLine="0"/>
              <w:rPr>
                <w:b/>
                <w:color w:val="22272F"/>
                <w:sz w:val="12"/>
                <w:szCs w:val="12"/>
              </w:rPr>
            </w:pPr>
            <w:r w:rsidRPr="000C6C87">
              <w:rPr>
                <w:color w:val="22272F"/>
                <w:sz w:val="12"/>
                <w:szCs w:val="12"/>
              </w:rPr>
              <w:t>Директор МБУ ДО «Детская школа искусств» - Е.А. Шмыгаль </w:t>
            </w:r>
          </w:p>
        </w:tc>
      </w:tr>
      <w:tr w:rsidR="00A24B6B" w:rsidRPr="000C6C87" w:rsidTr="00737F5C">
        <w:tc>
          <w:tcPr>
            <w:tcW w:w="582"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4.1.1.1</w:t>
            </w:r>
          </w:p>
        </w:tc>
        <w:tc>
          <w:tcPr>
            <w:tcW w:w="8810" w:type="dxa"/>
            <w:gridSpan w:val="3"/>
            <w:tcBorders>
              <w:tl2br w:val="nil"/>
              <w:tr2bl w:val="nil"/>
            </w:tcBorders>
            <w:shd w:val="clear" w:color="auto" w:fill="FFFFFF"/>
          </w:tcPr>
          <w:p w:rsidR="00A24B6B" w:rsidRPr="000C6C87" w:rsidRDefault="00A24B6B" w:rsidP="00737F5C">
            <w:pPr>
              <w:suppressAutoHyphens/>
              <w:spacing w:line="240" w:lineRule="auto"/>
              <w:ind w:firstLine="0"/>
              <w:rPr>
                <w:sz w:val="12"/>
                <w:szCs w:val="12"/>
                <w:lang w:eastAsia="ar-SA"/>
              </w:rPr>
            </w:pPr>
            <w:r w:rsidRPr="000C6C87">
              <w:rPr>
                <w:sz w:val="12"/>
                <w:szCs w:val="12"/>
              </w:rPr>
              <w:t>Контрольная точка мероприятия (результата) комплекса процессных мероприятий – повышение качества и доступности дополнительного образования детей в сфере культуры и исскуств в Адамовском районе</w:t>
            </w:r>
          </w:p>
        </w:tc>
        <w:tc>
          <w:tcPr>
            <w:tcW w:w="1520" w:type="dxa"/>
            <w:tcBorders>
              <w:tl2br w:val="nil"/>
              <w:tr2bl w:val="nil"/>
            </w:tcBorders>
            <w:shd w:val="clear" w:color="auto" w:fill="FFFFFF"/>
          </w:tcPr>
          <w:p w:rsidR="00A24B6B" w:rsidRPr="000C6C87" w:rsidRDefault="00A24B6B" w:rsidP="00737F5C">
            <w:pPr>
              <w:suppressAutoHyphens/>
              <w:spacing w:line="240" w:lineRule="auto"/>
              <w:ind w:firstLine="0"/>
              <w:rPr>
                <w:sz w:val="12"/>
                <w:szCs w:val="12"/>
                <w:lang w:eastAsia="ar-SA"/>
              </w:rPr>
            </w:pPr>
            <w:r w:rsidRPr="000C6C87">
              <w:rPr>
                <w:color w:val="22272F"/>
                <w:sz w:val="12"/>
                <w:szCs w:val="12"/>
              </w:rPr>
              <w:t>31.12.2024 г.</w:t>
            </w:r>
          </w:p>
        </w:tc>
        <w:tc>
          <w:tcPr>
            <w:tcW w:w="4554"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Директор МБУ ДО «Детская школа искусств» - Е.А. Шмыгаль </w:t>
            </w:r>
          </w:p>
        </w:tc>
      </w:tr>
      <w:tr w:rsidR="00A24B6B" w:rsidRPr="000C6C87" w:rsidTr="00737F5C">
        <w:tc>
          <w:tcPr>
            <w:tcW w:w="582"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4.1.2</w:t>
            </w:r>
          </w:p>
        </w:tc>
        <w:tc>
          <w:tcPr>
            <w:tcW w:w="10330" w:type="dxa"/>
            <w:gridSpan w:val="4"/>
            <w:tcBorders>
              <w:tl2br w:val="nil"/>
              <w:tr2bl w:val="nil"/>
            </w:tcBorders>
            <w:shd w:val="clear" w:color="auto" w:fill="FFFFFF"/>
          </w:tcPr>
          <w:p w:rsidR="00A24B6B" w:rsidRPr="000C6C87" w:rsidRDefault="00A24B6B" w:rsidP="00737F5C">
            <w:pPr>
              <w:suppressAutoHyphens/>
              <w:spacing w:line="240" w:lineRule="auto"/>
              <w:ind w:firstLine="0"/>
              <w:rPr>
                <w:sz w:val="12"/>
                <w:szCs w:val="12"/>
                <w:lang w:eastAsia="ar-SA"/>
              </w:rPr>
            </w:pPr>
            <w:r w:rsidRPr="000C6C87">
              <w:rPr>
                <w:sz w:val="12"/>
                <w:szCs w:val="12"/>
                <w:lang w:eastAsia="ar-SA"/>
              </w:rPr>
              <w:t>Мероприятие (результат) комплекса процессных мероприятий по сохранению численности учащихся</w:t>
            </w:r>
          </w:p>
        </w:tc>
        <w:tc>
          <w:tcPr>
            <w:tcW w:w="4554"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Директор МБУ ДО «Детская школа искусств» - Е.А. Шмыгаль </w:t>
            </w:r>
          </w:p>
        </w:tc>
      </w:tr>
      <w:tr w:rsidR="00A24B6B" w:rsidRPr="000C6C87" w:rsidTr="00737F5C">
        <w:tc>
          <w:tcPr>
            <w:tcW w:w="582"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4.1.2.1</w:t>
            </w:r>
          </w:p>
        </w:tc>
        <w:tc>
          <w:tcPr>
            <w:tcW w:w="8810" w:type="dxa"/>
            <w:gridSpan w:val="3"/>
            <w:tcBorders>
              <w:tl2br w:val="nil"/>
              <w:tr2bl w:val="nil"/>
            </w:tcBorders>
            <w:shd w:val="clear" w:color="auto" w:fill="FFFFFF"/>
          </w:tcPr>
          <w:p w:rsidR="00A24B6B" w:rsidRPr="000C6C87" w:rsidRDefault="00A24B6B" w:rsidP="00737F5C">
            <w:pPr>
              <w:suppressAutoHyphens/>
              <w:spacing w:line="240" w:lineRule="auto"/>
              <w:ind w:firstLine="0"/>
              <w:rPr>
                <w:sz w:val="12"/>
                <w:szCs w:val="12"/>
                <w:lang w:eastAsia="ar-SA"/>
              </w:rPr>
            </w:pPr>
            <w:r w:rsidRPr="000C6C87">
              <w:rPr>
                <w:sz w:val="12"/>
                <w:szCs w:val="12"/>
              </w:rPr>
              <w:t xml:space="preserve">Контрольная точка мероприятия (результата) комплекса процессных мероприятий – поддержка талантливых и одаренных детей, обучающихся в учреждении дополнительного образования детей в сфере культуры и исскуства </w:t>
            </w:r>
          </w:p>
        </w:tc>
        <w:tc>
          <w:tcPr>
            <w:tcW w:w="1520" w:type="dxa"/>
            <w:tcBorders>
              <w:tl2br w:val="nil"/>
              <w:tr2bl w:val="nil"/>
            </w:tcBorders>
            <w:shd w:val="clear" w:color="auto" w:fill="FFFFFF"/>
          </w:tcPr>
          <w:p w:rsidR="00A24B6B" w:rsidRPr="000C6C87" w:rsidRDefault="00A24B6B" w:rsidP="00737F5C">
            <w:pPr>
              <w:suppressAutoHyphens/>
              <w:spacing w:line="240" w:lineRule="auto"/>
              <w:ind w:firstLine="0"/>
              <w:rPr>
                <w:sz w:val="12"/>
                <w:szCs w:val="12"/>
                <w:lang w:eastAsia="ar-SA"/>
              </w:rPr>
            </w:pPr>
            <w:r w:rsidRPr="000C6C87">
              <w:rPr>
                <w:color w:val="22272F"/>
                <w:sz w:val="12"/>
                <w:szCs w:val="12"/>
              </w:rPr>
              <w:t>31.12.2024 г.</w:t>
            </w:r>
          </w:p>
        </w:tc>
        <w:tc>
          <w:tcPr>
            <w:tcW w:w="4554"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Директор МБУ ДО «Детская школа искусств» - Е.А. Шмыгаль </w:t>
            </w:r>
          </w:p>
        </w:tc>
      </w:tr>
      <w:tr w:rsidR="00A24B6B" w:rsidRPr="000C6C87" w:rsidTr="00737F5C">
        <w:tc>
          <w:tcPr>
            <w:tcW w:w="582"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4.1.3</w:t>
            </w:r>
          </w:p>
        </w:tc>
        <w:tc>
          <w:tcPr>
            <w:tcW w:w="10330" w:type="dxa"/>
            <w:gridSpan w:val="4"/>
            <w:tcBorders>
              <w:tl2br w:val="nil"/>
              <w:tr2bl w:val="nil"/>
            </w:tcBorders>
            <w:shd w:val="clear" w:color="auto" w:fill="FFFFFF"/>
          </w:tcPr>
          <w:p w:rsidR="00A24B6B" w:rsidRPr="000C6C87" w:rsidRDefault="00A24B6B" w:rsidP="00737F5C">
            <w:pPr>
              <w:suppressAutoHyphens/>
              <w:spacing w:line="240" w:lineRule="auto"/>
              <w:ind w:firstLine="0"/>
              <w:rPr>
                <w:sz w:val="12"/>
                <w:szCs w:val="12"/>
                <w:lang w:eastAsia="ar-SA"/>
              </w:rPr>
            </w:pPr>
            <w:r w:rsidRPr="000C6C87">
              <w:rPr>
                <w:sz w:val="12"/>
                <w:szCs w:val="12"/>
                <w:lang w:eastAsia="ar-SA"/>
              </w:rPr>
              <w:t>Мероприятие (результат) комплекса процессных мероприятий по недопущению снижения количества проводимых концертов Детской школой искусств</w:t>
            </w:r>
          </w:p>
        </w:tc>
        <w:tc>
          <w:tcPr>
            <w:tcW w:w="4554"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Директор МБУ ДО «Детская школа искусств» - Е.А. Шмыгаль </w:t>
            </w:r>
          </w:p>
        </w:tc>
      </w:tr>
      <w:tr w:rsidR="00A24B6B" w:rsidRPr="000C6C87" w:rsidTr="00737F5C">
        <w:tc>
          <w:tcPr>
            <w:tcW w:w="582"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4.1.3.1</w:t>
            </w:r>
          </w:p>
        </w:tc>
        <w:tc>
          <w:tcPr>
            <w:tcW w:w="8810" w:type="dxa"/>
            <w:gridSpan w:val="3"/>
            <w:tcBorders>
              <w:tl2br w:val="nil"/>
              <w:tr2bl w:val="nil"/>
            </w:tcBorders>
            <w:shd w:val="clear" w:color="auto" w:fill="FFFFFF"/>
          </w:tcPr>
          <w:p w:rsidR="00A24B6B" w:rsidRPr="000C6C87" w:rsidRDefault="00A24B6B" w:rsidP="00737F5C">
            <w:pPr>
              <w:suppressAutoHyphens/>
              <w:spacing w:line="240" w:lineRule="auto"/>
              <w:ind w:firstLine="0"/>
              <w:rPr>
                <w:sz w:val="12"/>
                <w:szCs w:val="12"/>
                <w:lang w:eastAsia="ar-SA"/>
              </w:rPr>
            </w:pPr>
            <w:r w:rsidRPr="000C6C87">
              <w:rPr>
                <w:sz w:val="12"/>
                <w:szCs w:val="12"/>
              </w:rPr>
              <w:t xml:space="preserve">Контрольная точка мероприятия (результата) комплекса процессных мероприятий – увеличение количества учащихся </w:t>
            </w:r>
          </w:p>
        </w:tc>
        <w:tc>
          <w:tcPr>
            <w:tcW w:w="1520" w:type="dxa"/>
            <w:tcBorders>
              <w:tl2br w:val="nil"/>
              <w:tr2bl w:val="nil"/>
            </w:tcBorders>
            <w:shd w:val="clear" w:color="auto" w:fill="FFFFFF"/>
          </w:tcPr>
          <w:p w:rsidR="00A24B6B" w:rsidRPr="000C6C87" w:rsidRDefault="00A24B6B" w:rsidP="00737F5C">
            <w:pPr>
              <w:suppressAutoHyphens/>
              <w:spacing w:line="240" w:lineRule="auto"/>
              <w:ind w:firstLine="0"/>
              <w:rPr>
                <w:sz w:val="12"/>
                <w:szCs w:val="12"/>
                <w:lang w:eastAsia="ar-SA"/>
              </w:rPr>
            </w:pPr>
            <w:r w:rsidRPr="000C6C87">
              <w:rPr>
                <w:color w:val="22272F"/>
                <w:sz w:val="12"/>
                <w:szCs w:val="12"/>
              </w:rPr>
              <w:t>31.12.2024 г.</w:t>
            </w:r>
          </w:p>
        </w:tc>
        <w:tc>
          <w:tcPr>
            <w:tcW w:w="4554"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Директор МБУ ДО «Детская школа искусств» - Е.А. Шмыгаль </w:t>
            </w:r>
          </w:p>
        </w:tc>
      </w:tr>
      <w:tr w:rsidR="00A24B6B" w:rsidRPr="000C6C87" w:rsidTr="00737F5C">
        <w:tc>
          <w:tcPr>
            <w:tcW w:w="582"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4.1.4</w:t>
            </w:r>
          </w:p>
        </w:tc>
        <w:tc>
          <w:tcPr>
            <w:tcW w:w="10330" w:type="dxa"/>
            <w:gridSpan w:val="4"/>
            <w:tcBorders>
              <w:tl2br w:val="nil"/>
              <w:tr2bl w:val="nil"/>
            </w:tcBorders>
            <w:shd w:val="clear" w:color="auto" w:fill="FFFFFF"/>
          </w:tcPr>
          <w:p w:rsidR="00A24B6B" w:rsidRPr="000C6C87" w:rsidRDefault="00A24B6B" w:rsidP="00737F5C">
            <w:pPr>
              <w:suppressAutoHyphens/>
              <w:spacing w:line="240" w:lineRule="auto"/>
              <w:ind w:firstLine="0"/>
              <w:rPr>
                <w:sz w:val="12"/>
                <w:szCs w:val="12"/>
                <w:lang w:eastAsia="ar-SA"/>
              </w:rPr>
            </w:pPr>
            <w:r w:rsidRPr="000C6C87">
              <w:rPr>
                <w:sz w:val="12"/>
                <w:szCs w:val="12"/>
                <w:lang w:eastAsia="ar-SA"/>
              </w:rPr>
              <w:t>Мероприятие (результат) комплекса процессных мероприятий по увеличению численности посетителей мероприятий проводимых Детской школой искусств</w:t>
            </w:r>
          </w:p>
        </w:tc>
        <w:tc>
          <w:tcPr>
            <w:tcW w:w="4554"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Директор МБУ ДО «Детская школа искусств» - Е.А. Шмыгаль </w:t>
            </w:r>
          </w:p>
        </w:tc>
      </w:tr>
      <w:tr w:rsidR="00A24B6B" w:rsidRPr="000C6C87" w:rsidTr="00737F5C">
        <w:tc>
          <w:tcPr>
            <w:tcW w:w="582"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4.1.4.1</w:t>
            </w:r>
          </w:p>
        </w:tc>
        <w:tc>
          <w:tcPr>
            <w:tcW w:w="8810" w:type="dxa"/>
            <w:gridSpan w:val="3"/>
            <w:tcBorders>
              <w:tl2br w:val="nil"/>
              <w:tr2bl w:val="nil"/>
            </w:tcBorders>
            <w:shd w:val="clear" w:color="auto" w:fill="FFFFFF"/>
          </w:tcPr>
          <w:p w:rsidR="00A24B6B" w:rsidRPr="000C6C87" w:rsidRDefault="00A24B6B" w:rsidP="00737F5C">
            <w:pPr>
              <w:suppressAutoHyphens/>
              <w:spacing w:line="240" w:lineRule="auto"/>
              <w:ind w:firstLine="0"/>
              <w:rPr>
                <w:sz w:val="12"/>
                <w:szCs w:val="12"/>
                <w:lang w:eastAsia="ar-SA"/>
              </w:rPr>
            </w:pPr>
            <w:r w:rsidRPr="000C6C87">
              <w:rPr>
                <w:sz w:val="12"/>
                <w:szCs w:val="12"/>
              </w:rPr>
              <w:t>Контрольная точка мероприятия (результата) комплекса процессных мероприятий – увеличение количества учащихся, принявших участие в творческих конкурсах, фестивалях, выставках различного уровня</w:t>
            </w:r>
          </w:p>
        </w:tc>
        <w:tc>
          <w:tcPr>
            <w:tcW w:w="1520" w:type="dxa"/>
            <w:tcBorders>
              <w:tl2br w:val="nil"/>
              <w:tr2bl w:val="nil"/>
            </w:tcBorders>
            <w:shd w:val="clear" w:color="auto" w:fill="FFFFFF"/>
          </w:tcPr>
          <w:p w:rsidR="00A24B6B" w:rsidRPr="000C6C87" w:rsidRDefault="00A24B6B" w:rsidP="00737F5C">
            <w:pPr>
              <w:suppressAutoHyphens/>
              <w:spacing w:line="240" w:lineRule="auto"/>
              <w:ind w:firstLine="0"/>
              <w:rPr>
                <w:sz w:val="12"/>
                <w:szCs w:val="12"/>
                <w:lang w:eastAsia="ar-SA"/>
              </w:rPr>
            </w:pPr>
            <w:r w:rsidRPr="000C6C87">
              <w:rPr>
                <w:color w:val="22272F"/>
                <w:sz w:val="12"/>
                <w:szCs w:val="12"/>
              </w:rPr>
              <w:t>31.12.2024 г.</w:t>
            </w:r>
          </w:p>
        </w:tc>
        <w:tc>
          <w:tcPr>
            <w:tcW w:w="4554"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Директор МБУ ДО «Детская школа искусств» - Е.А. Шмыгаль </w:t>
            </w:r>
          </w:p>
        </w:tc>
      </w:tr>
      <w:tr w:rsidR="00A24B6B" w:rsidRPr="000C6C87" w:rsidTr="00737F5C">
        <w:tc>
          <w:tcPr>
            <w:tcW w:w="582"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4.1.5</w:t>
            </w:r>
          </w:p>
        </w:tc>
        <w:tc>
          <w:tcPr>
            <w:tcW w:w="10330" w:type="dxa"/>
            <w:gridSpan w:val="4"/>
            <w:tcBorders>
              <w:tl2br w:val="nil"/>
              <w:tr2bl w:val="nil"/>
            </w:tcBorders>
            <w:shd w:val="clear" w:color="auto" w:fill="FFFFFF"/>
          </w:tcPr>
          <w:p w:rsidR="00A24B6B" w:rsidRPr="000C6C87" w:rsidRDefault="00A24B6B" w:rsidP="00737F5C">
            <w:pPr>
              <w:suppressAutoHyphens/>
              <w:spacing w:line="240" w:lineRule="auto"/>
              <w:ind w:firstLine="0"/>
              <w:rPr>
                <w:b/>
                <w:sz w:val="12"/>
                <w:szCs w:val="12"/>
                <w:lang w:eastAsia="ar-SA"/>
              </w:rPr>
            </w:pPr>
            <w:r w:rsidRPr="000C6C87">
              <w:rPr>
                <w:sz w:val="12"/>
                <w:szCs w:val="12"/>
                <w:lang w:eastAsia="ar-SA"/>
              </w:rPr>
              <w:t>Мероприятие (результат) комплекса процессных мероприятий по недопущению снижения уровня заработной платы педагогических работников</w:t>
            </w:r>
          </w:p>
        </w:tc>
        <w:tc>
          <w:tcPr>
            <w:tcW w:w="4554"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Директор МБУ ДО «Детская школа искусств» - Е.А. Шмыгаль </w:t>
            </w:r>
          </w:p>
        </w:tc>
      </w:tr>
      <w:tr w:rsidR="00A24B6B" w:rsidRPr="000C6C87" w:rsidTr="00737F5C">
        <w:tc>
          <w:tcPr>
            <w:tcW w:w="582"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4.1.5.1</w:t>
            </w:r>
          </w:p>
        </w:tc>
        <w:tc>
          <w:tcPr>
            <w:tcW w:w="8810" w:type="dxa"/>
            <w:gridSpan w:val="3"/>
            <w:tcBorders>
              <w:tl2br w:val="nil"/>
              <w:tr2bl w:val="nil"/>
            </w:tcBorders>
            <w:shd w:val="clear" w:color="auto" w:fill="FFFFFF"/>
          </w:tcPr>
          <w:p w:rsidR="00A24B6B" w:rsidRPr="000C6C87" w:rsidRDefault="00A24B6B" w:rsidP="00737F5C">
            <w:pPr>
              <w:suppressAutoHyphens/>
              <w:spacing w:line="240" w:lineRule="auto"/>
              <w:ind w:firstLine="0"/>
              <w:rPr>
                <w:sz w:val="12"/>
                <w:szCs w:val="12"/>
                <w:lang w:eastAsia="ar-SA"/>
              </w:rPr>
            </w:pPr>
            <w:r w:rsidRPr="000C6C87">
              <w:rPr>
                <w:sz w:val="12"/>
                <w:szCs w:val="12"/>
              </w:rPr>
              <w:t>Контрольная точка мероприятия (результата) комплекса процессных мероприятий – повышение квалификации педагогических и руководящих работников</w:t>
            </w:r>
          </w:p>
        </w:tc>
        <w:tc>
          <w:tcPr>
            <w:tcW w:w="1520" w:type="dxa"/>
            <w:tcBorders>
              <w:tl2br w:val="nil"/>
              <w:tr2bl w:val="nil"/>
            </w:tcBorders>
            <w:shd w:val="clear" w:color="auto" w:fill="FFFFFF"/>
          </w:tcPr>
          <w:p w:rsidR="00A24B6B" w:rsidRPr="000C6C87" w:rsidRDefault="00A24B6B" w:rsidP="00737F5C">
            <w:pPr>
              <w:suppressAutoHyphens/>
              <w:spacing w:line="240" w:lineRule="auto"/>
              <w:ind w:firstLine="0"/>
              <w:rPr>
                <w:sz w:val="12"/>
                <w:szCs w:val="12"/>
                <w:lang w:eastAsia="ar-SA"/>
              </w:rPr>
            </w:pPr>
            <w:r w:rsidRPr="000C6C87">
              <w:rPr>
                <w:color w:val="22272F"/>
                <w:sz w:val="12"/>
                <w:szCs w:val="12"/>
              </w:rPr>
              <w:t>31.12.2024 г.</w:t>
            </w:r>
          </w:p>
        </w:tc>
        <w:tc>
          <w:tcPr>
            <w:tcW w:w="4554"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Директор МБУ ДО «Детская школа искусств» - Е.А. Шмыгаль </w:t>
            </w:r>
          </w:p>
        </w:tc>
      </w:tr>
      <w:tr w:rsidR="00A24B6B" w:rsidRPr="000C6C87" w:rsidTr="00737F5C">
        <w:tc>
          <w:tcPr>
            <w:tcW w:w="582"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4.1.6</w:t>
            </w:r>
          </w:p>
        </w:tc>
        <w:tc>
          <w:tcPr>
            <w:tcW w:w="10330" w:type="dxa"/>
            <w:gridSpan w:val="4"/>
            <w:tcBorders>
              <w:tl2br w:val="nil"/>
              <w:tr2bl w:val="nil"/>
            </w:tcBorders>
            <w:shd w:val="clear" w:color="auto" w:fill="FFFFFF"/>
          </w:tcPr>
          <w:p w:rsidR="00A24B6B" w:rsidRPr="000C6C87" w:rsidRDefault="00A24B6B" w:rsidP="00737F5C">
            <w:pPr>
              <w:suppressAutoHyphens/>
              <w:spacing w:line="240" w:lineRule="auto"/>
              <w:ind w:firstLine="0"/>
              <w:rPr>
                <w:sz w:val="12"/>
                <w:szCs w:val="12"/>
                <w:lang w:eastAsia="ar-SA"/>
              </w:rPr>
            </w:pPr>
            <w:r w:rsidRPr="000C6C87">
              <w:rPr>
                <w:sz w:val="12"/>
                <w:szCs w:val="12"/>
                <w:lang w:eastAsia="ar-SA"/>
              </w:rPr>
              <w:t>Мероприятие (результат) комплекса процессных мероприятий по недопущению снижения количества учащихся, занимающихся по предпрофессиональным программам»</w:t>
            </w:r>
          </w:p>
        </w:tc>
        <w:tc>
          <w:tcPr>
            <w:tcW w:w="4554"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Директор МБУ ДО «Детская школа искусств» - Е.А. Шмыгаль </w:t>
            </w:r>
          </w:p>
        </w:tc>
      </w:tr>
      <w:tr w:rsidR="00A24B6B" w:rsidRPr="000C6C87" w:rsidTr="00737F5C">
        <w:tc>
          <w:tcPr>
            <w:tcW w:w="582" w:type="dxa"/>
            <w:tcBorders>
              <w:tl2br w:val="nil"/>
              <w:tr2bl w:val="nil"/>
            </w:tcBorders>
            <w:shd w:val="clear" w:color="auto" w:fill="FFFFFF"/>
          </w:tcPr>
          <w:p w:rsidR="00A24B6B" w:rsidRPr="000C6C87" w:rsidRDefault="00A24B6B" w:rsidP="00737F5C">
            <w:pPr>
              <w:spacing w:line="240" w:lineRule="auto"/>
              <w:ind w:firstLine="0"/>
              <w:rPr>
                <w:b/>
                <w:color w:val="22272F"/>
                <w:sz w:val="12"/>
                <w:szCs w:val="12"/>
              </w:rPr>
            </w:pPr>
            <w:r w:rsidRPr="000C6C87">
              <w:rPr>
                <w:color w:val="22272F"/>
                <w:sz w:val="12"/>
                <w:szCs w:val="12"/>
              </w:rPr>
              <w:t>4.1.6</w:t>
            </w:r>
            <w:r w:rsidRPr="000C6C87">
              <w:rPr>
                <w:color w:val="22272F"/>
                <w:sz w:val="12"/>
                <w:szCs w:val="12"/>
                <w:lang w:val="en-US"/>
              </w:rPr>
              <w:t>.</w:t>
            </w:r>
            <w:r w:rsidRPr="000C6C87">
              <w:rPr>
                <w:color w:val="22272F"/>
                <w:sz w:val="12"/>
                <w:szCs w:val="12"/>
              </w:rPr>
              <w:t>1</w:t>
            </w:r>
          </w:p>
        </w:tc>
        <w:tc>
          <w:tcPr>
            <w:tcW w:w="8810" w:type="dxa"/>
            <w:gridSpan w:val="3"/>
            <w:tcBorders>
              <w:tl2br w:val="nil"/>
              <w:tr2bl w:val="nil"/>
            </w:tcBorders>
            <w:shd w:val="clear" w:color="auto" w:fill="FFFFFF"/>
          </w:tcPr>
          <w:p w:rsidR="00A24B6B" w:rsidRPr="000C6C87" w:rsidRDefault="00A24B6B" w:rsidP="00737F5C">
            <w:pPr>
              <w:tabs>
                <w:tab w:val="left" w:pos="6298"/>
              </w:tabs>
              <w:spacing w:line="240" w:lineRule="auto"/>
              <w:ind w:firstLine="0"/>
              <w:rPr>
                <w:sz w:val="12"/>
                <w:szCs w:val="12"/>
              </w:rPr>
            </w:pPr>
            <w:r w:rsidRPr="000C6C87">
              <w:rPr>
                <w:sz w:val="12"/>
                <w:szCs w:val="12"/>
              </w:rPr>
              <w:t xml:space="preserve">Контрольная точка мероприятия (результата) комплекса процессных мероприятий - поддержка талантливых и одаренных детей, обучающихся в учреждении дополнительного образования детей в сфере культуры и исскуства </w:t>
            </w:r>
          </w:p>
        </w:tc>
        <w:tc>
          <w:tcPr>
            <w:tcW w:w="1520" w:type="dxa"/>
            <w:tcBorders>
              <w:tl2br w:val="nil"/>
              <w:tr2bl w:val="nil"/>
            </w:tcBorders>
            <w:shd w:val="clear" w:color="auto" w:fill="FFFFFF"/>
          </w:tcPr>
          <w:p w:rsidR="00A24B6B" w:rsidRPr="000C6C87" w:rsidRDefault="00A24B6B" w:rsidP="00737F5C">
            <w:pPr>
              <w:suppressAutoHyphens/>
              <w:spacing w:line="240" w:lineRule="auto"/>
              <w:ind w:firstLine="0"/>
              <w:rPr>
                <w:sz w:val="12"/>
                <w:szCs w:val="12"/>
                <w:lang w:eastAsia="ar-SA"/>
              </w:rPr>
            </w:pPr>
            <w:r w:rsidRPr="000C6C87">
              <w:rPr>
                <w:color w:val="22272F"/>
                <w:sz w:val="12"/>
                <w:szCs w:val="12"/>
              </w:rPr>
              <w:t>31.12.2024 г.</w:t>
            </w:r>
          </w:p>
        </w:tc>
        <w:tc>
          <w:tcPr>
            <w:tcW w:w="4554"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Директор МБУ ДО «Детская школа искусств» - Е.А. Шмыгаль </w:t>
            </w:r>
          </w:p>
        </w:tc>
      </w:tr>
      <w:tr w:rsidR="00A24B6B" w:rsidRPr="000C6C87" w:rsidTr="00737F5C">
        <w:tc>
          <w:tcPr>
            <w:tcW w:w="582" w:type="dxa"/>
            <w:tcBorders>
              <w:tl2br w:val="nil"/>
              <w:tr2bl w:val="nil"/>
            </w:tcBorders>
            <w:shd w:val="clear" w:color="auto" w:fill="auto"/>
          </w:tcPr>
          <w:p w:rsidR="00A24B6B" w:rsidRPr="000C6C87" w:rsidRDefault="00A24B6B" w:rsidP="00737F5C">
            <w:pPr>
              <w:spacing w:line="240" w:lineRule="auto"/>
              <w:ind w:firstLine="0"/>
              <w:rPr>
                <w:color w:val="22272F"/>
                <w:sz w:val="12"/>
                <w:szCs w:val="12"/>
              </w:rPr>
            </w:pPr>
            <w:r w:rsidRPr="000C6C87">
              <w:rPr>
                <w:color w:val="22272F"/>
                <w:sz w:val="12"/>
                <w:szCs w:val="12"/>
              </w:rPr>
              <w:t>4.1.7</w:t>
            </w:r>
          </w:p>
        </w:tc>
        <w:tc>
          <w:tcPr>
            <w:tcW w:w="10330" w:type="dxa"/>
            <w:gridSpan w:val="4"/>
            <w:tcBorders>
              <w:tl2br w:val="nil"/>
              <w:tr2bl w:val="nil"/>
            </w:tcBorders>
            <w:shd w:val="clear" w:color="auto" w:fill="auto"/>
          </w:tcPr>
          <w:p w:rsidR="00A24B6B" w:rsidRPr="000C6C87" w:rsidRDefault="00A24B6B" w:rsidP="00737F5C">
            <w:pPr>
              <w:suppressAutoHyphens/>
              <w:spacing w:line="240" w:lineRule="auto"/>
              <w:ind w:firstLine="0"/>
              <w:rPr>
                <w:color w:val="22272F"/>
                <w:sz w:val="12"/>
                <w:szCs w:val="12"/>
              </w:rPr>
            </w:pPr>
            <w:r w:rsidRPr="000C6C87">
              <w:rPr>
                <w:sz w:val="12"/>
                <w:szCs w:val="12"/>
              </w:rPr>
              <w:t xml:space="preserve">Мероприятие </w:t>
            </w:r>
            <w:r w:rsidRPr="000C6C87">
              <w:rPr>
                <w:sz w:val="12"/>
                <w:szCs w:val="12"/>
                <w:lang w:eastAsia="ar-SA"/>
              </w:rPr>
              <w:t>(результат) комплекса процессных мероприятий по у</w:t>
            </w:r>
            <w:r w:rsidRPr="000C6C87">
              <w:rPr>
                <w:sz w:val="12"/>
                <w:szCs w:val="12"/>
              </w:rPr>
              <w:t>величению числа посетителей концертов по программе «Пушкинская карта»</w:t>
            </w:r>
          </w:p>
        </w:tc>
        <w:tc>
          <w:tcPr>
            <w:tcW w:w="4554" w:type="dxa"/>
            <w:tcBorders>
              <w:tl2br w:val="nil"/>
              <w:tr2bl w:val="nil"/>
            </w:tcBorders>
            <w:shd w:val="clear" w:color="auto" w:fill="auto"/>
          </w:tcPr>
          <w:p w:rsidR="00A24B6B" w:rsidRPr="000C6C87" w:rsidRDefault="00A24B6B" w:rsidP="00737F5C">
            <w:pPr>
              <w:spacing w:line="240" w:lineRule="auto"/>
              <w:ind w:firstLine="0"/>
              <w:rPr>
                <w:color w:val="22272F"/>
                <w:sz w:val="12"/>
                <w:szCs w:val="12"/>
              </w:rPr>
            </w:pPr>
            <w:r w:rsidRPr="000C6C87">
              <w:rPr>
                <w:color w:val="22272F"/>
                <w:sz w:val="12"/>
                <w:szCs w:val="12"/>
              </w:rPr>
              <w:t>Директор МБУ ДО «Детская школа искусств» - Е.А. Шмыгаль </w:t>
            </w:r>
          </w:p>
        </w:tc>
      </w:tr>
      <w:tr w:rsidR="00A24B6B" w:rsidRPr="000C6C87" w:rsidTr="00737F5C">
        <w:tc>
          <w:tcPr>
            <w:tcW w:w="582" w:type="dxa"/>
            <w:tcBorders>
              <w:tl2br w:val="nil"/>
              <w:tr2bl w:val="nil"/>
            </w:tcBorders>
            <w:shd w:val="clear" w:color="auto" w:fill="auto"/>
          </w:tcPr>
          <w:p w:rsidR="00A24B6B" w:rsidRPr="000C6C87" w:rsidRDefault="00A24B6B" w:rsidP="00737F5C">
            <w:pPr>
              <w:spacing w:line="240" w:lineRule="auto"/>
              <w:ind w:firstLine="0"/>
              <w:rPr>
                <w:color w:val="22272F"/>
                <w:sz w:val="12"/>
                <w:szCs w:val="12"/>
              </w:rPr>
            </w:pPr>
            <w:r w:rsidRPr="000C6C87">
              <w:rPr>
                <w:color w:val="22272F"/>
                <w:sz w:val="12"/>
                <w:szCs w:val="12"/>
              </w:rPr>
              <w:t>4.1.7.1</w:t>
            </w:r>
          </w:p>
        </w:tc>
        <w:tc>
          <w:tcPr>
            <w:tcW w:w="8810" w:type="dxa"/>
            <w:gridSpan w:val="3"/>
            <w:tcBorders>
              <w:tl2br w:val="nil"/>
              <w:tr2bl w:val="nil"/>
            </w:tcBorders>
            <w:shd w:val="clear" w:color="auto" w:fill="auto"/>
          </w:tcPr>
          <w:p w:rsidR="00A24B6B" w:rsidRPr="000C6C87" w:rsidRDefault="00A24B6B" w:rsidP="00737F5C">
            <w:pPr>
              <w:tabs>
                <w:tab w:val="left" w:pos="6298"/>
              </w:tabs>
              <w:spacing w:line="240" w:lineRule="auto"/>
              <w:ind w:firstLine="0"/>
              <w:rPr>
                <w:sz w:val="12"/>
                <w:szCs w:val="12"/>
              </w:rPr>
            </w:pPr>
            <w:r w:rsidRPr="000C6C87">
              <w:rPr>
                <w:sz w:val="12"/>
                <w:szCs w:val="12"/>
              </w:rPr>
              <w:t>Контрольная точка мероприятия (результата) комплекса процессных мероприятий – вовлечение молодежи в возрасте от 14 до 22 лет  в сферу искусства</w:t>
            </w:r>
          </w:p>
        </w:tc>
        <w:tc>
          <w:tcPr>
            <w:tcW w:w="1520" w:type="dxa"/>
            <w:tcBorders>
              <w:tl2br w:val="nil"/>
              <w:tr2bl w:val="nil"/>
            </w:tcBorders>
            <w:shd w:val="clear" w:color="auto" w:fill="auto"/>
          </w:tcPr>
          <w:p w:rsidR="00A24B6B" w:rsidRPr="000C6C87" w:rsidRDefault="00A24B6B" w:rsidP="00737F5C">
            <w:pPr>
              <w:suppressAutoHyphens/>
              <w:spacing w:line="240" w:lineRule="auto"/>
              <w:ind w:firstLine="0"/>
              <w:rPr>
                <w:color w:val="22272F"/>
                <w:sz w:val="12"/>
                <w:szCs w:val="12"/>
              </w:rPr>
            </w:pPr>
            <w:r w:rsidRPr="000C6C87">
              <w:rPr>
                <w:color w:val="22272F"/>
                <w:sz w:val="12"/>
                <w:szCs w:val="12"/>
              </w:rPr>
              <w:t>31.12.2024 г.</w:t>
            </w:r>
          </w:p>
        </w:tc>
        <w:tc>
          <w:tcPr>
            <w:tcW w:w="4554" w:type="dxa"/>
            <w:tcBorders>
              <w:tl2br w:val="nil"/>
              <w:tr2bl w:val="nil"/>
            </w:tcBorders>
            <w:shd w:val="clear" w:color="auto" w:fill="auto"/>
          </w:tcPr>
          <w:p w:rsidR="00A24B6B" w:rsidRPr="000C6C87" w:rsidRDefault="00A24B6B" w:rsidP="00737F5C">
            <w:pPr>
              <w:spacing w:line="240" w:lineRule="auto"/>
              <w:ind w:firstLine="0"/>
              <w:rPr>
                <w:color w:val="22272F"/>
                <w:sz w:val="12"/>
                <w:szCs w:val="12"/>
              </w:rPr>
            </w:pPr>
            <w:r w:rsidRPr="000C6C87">
              <w:rPr>
                <w:color w:val="22272F"/>
                <w:sz w:val="12"/>
                <w:szCs w:val="12"/>
              </w:rPr>
              <w:t>Директор МБУ ДО «Детская школа искусств» - Е.А. Шмыгаль </w:t>
            </w:r>
          </w:p>
        </w:tc>
      </w:tr>
      <w:tr w:rsidR="00A24B6B" w:rsidRPr="000C6C87" w:rsidTr="00737F5C">
        <w:tc>
          <w:tcPr>
            <w:tcW w:w="582" w:type="dxa"/>
            <w:tcBorders>
              <w:tl2br w:val="nil"/>
              <w:tr2bl w:val="nil"/>
            </w:tcBorders>
            <w:shd w:val="clear" w:color="auto" w:fill="auto"/>
          </w:tcPr>
          <w:p w:rsidR="00A24B6B" w:rsidRPr="000C6C87" w:rsidRDefault="00A24B6B" w:rsidP="00737F5C">
            <w:pPr>
              <w:spacing w:line="240" w:lineRule="auto"/>
              <w:ind w:firstLine="0"/>
              <w:rPr>
                <w:b/>
                <w:color w:val="22272F"/>
                <w:sz w:val="12"/>
                <w:szCs w:val="12"/>
              </w:rPr>
            </w:pPr>
            <w:r w:rsidRPr="000C6C87">
              <w:rPr>
                <w:color w:val="22272F"/>
                <w:sz w:val="12"/>
                <w:szCs w:val="12"/>
              </w:rPr>
              <w:t>5.</w:t>
            </w:r>
          </w:p>
        </w:tc>
        <w:tc>
          <w:tcPr>
            <w:tcW w:w="14884" w:type="dxa"/>
            <w:gridSpan w:val="5"/>
            <w:tcBorders>
              <w:tl2br w:val="nil"/>
              <w:tr2bl w:val="nil"/>
            </w:tcBorders>
            <w:shd w:val="clear" w:color="auto" w:fill="auto"/>
          </w:tcPr>
          <w:p w:rsidR="00A24B6B" w:rsidRPr="000C6C87" w:rsidRDefault="00A24B6B" w:rsidP="00737F5C">
            <w:pPr>
              <w:widowControl w:val="0"/>
              <w:autoSpaceDE w:val="0"/>
              <w:autoSpaceDN w:val="0"/>
              <w:adjustRightInd w:val="0"/>
              <w:spacing w:line="240" w:lineRule="auto"/>
              <w:ind w:firstLine="0"/>
              <w:rPr>
                <w:b/>
                <w:sz w:val="12"/>
                <w:szCs w:val="12"/>
              </w:rPr>
            </w:pPr>
            <w:r w:rsidRPr="000C6C87">
              <w:rPr>
                <w:sz w:val="12"/>
                <w:szCs w:val="12"/>
              </w:rPr>
              <w:t>Комплекс процессных мероприятий  «Создание условий для обеспечения доступности и сохранности музейных фондов»</w:t>
            </w:r>
          </w:p>
        </w:tc>
      </w:tr>
      <w:tr w:rsidR="00A24B6B" w:rsidRPr="000C6C87" w:rsidTr="00737F5C">
        <w:tc>
          <w:tcPr>
            <w:tcW w:w="582" w:type="dxa"/>
            <w:tcBorders>
              <w:tl2br w:val="nil"/>
              <w:tr2bl w:val="nil"/>
            </w:tcBorders>
            <w:shd w:val="clear" w:color="auto" w:fill="auto"/>
          </w:tcPr>
          <w:p w:rsidR="00A24B6B" w:rsidRPr="000C6C87" w:rsidRDefault="00A24B6B" w:rsidP="00737F5C">
            <w:pPr>
              <w:spacing w:line="240" w:lineRule="auto"/>
              <w:ind w:firstLine="0"/>
              <w:rPr>
                <w:b/>
                <w:color w:val="22272F"/>
                <w:sz w:val="12"/>
                <w:szCs w:val="12"/>
              </w:rPr>
            </w:pPr>
            <w:r w:rsidRPr="000C6C87">
              <w:rPr>
                <w:color w:val="22272F"/>
                <w:sz w:val="12"/>
                <w:szCs w:val="12"/>
              </w:rPr>
              <w:t>5</w:t>
            </w:r>
            <w:r w:rsidRPr="000C6C87">
              <w:rPr>
                <w:color w:val="22272F"/>
                <w:sz w:val="12"/>
                <w:szCs w:val="12"/>
                <w:lang w:val="en-US"/>
              </w:rPr>
              <w:t>.</w:t>
            </w:r>
            <w:r w:rsidRPr="000C6C87">
              <w:rPr>
                <w:color w:val="22272F"/>
                <w:sz w:val="12"/>
                <w:szCs w:val="12"/>
              </w:rPr>
              <w:t>1</w:t>
            </w:r>
            <w:r w:rsidRPr="000C6C87">
              <w:rPr>
                <w:color w:val="22272F"/>
                <w:sz w:val="12"/>
                <w:szCs w:val="12"/>
                <w:lang w:val="en-US"/>
              </w:rPr>
              <w:t>.</w:t>
            </w:r>
          </w:p>
        </w:tc>
        <w:tc>
          <w:tcPr>
            <w:tcW w:w="14884" w:type="dxa"/>
            <w:gridSpan w:val="5"/>
            <w:tcBorders>
              <w:tl2br w:val="nil"/>
              <w:tr2bl w:val="nil"/>
            </w:tcBorders>
            <w:shd w:val="clear" w:color="auto" w:fill="auto"/>
          </w:tcPr>
          <w:p w:rsidR="00A24B6B" w:rsidRPr="000C6C87" w:rsidRDefault="00A24B6B" w:rsidP="00737F5C">
            <w:pPr>
              <w:widowControl w:val="0"/>
              <w:autoSpaceDE w:val="0"/>
              <w:autoSpaceDN w:val="0"/>
              <w:adjustRightInd w:val="0"/>
              <w:spacing w:line="240" w:lineRule="auto"/>
              <w:ind w:firstLine="0"/>
              <w:rPr>
                <w:b/>
                <w:sz w:val="12"/>
                <w:szCs w:val="12"/>
              </w:rPr>
            </w:pPr>
            <w:r w:rsidRPr="000C6C87">
              <w:rPr>
                <w:sz w:val="12"/>
                <w:szCs w:val="12"/>
              </w:rPr>
              <w:t>Задача – совершенствование музейной деятельности</w:t>
            </w:r>
          </w:p>
        </w:tc>
      </w:tr>
      <w:tr w:rsidR="00A24B6B" w:rsidRPr="000C6C87" w:rsidTr="00737F5C">
        <w:tc>
          <w:tcPr>
            <w:tcW w:w="582"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5.1.1</w:t>
            </w:r>
          </w:p>
        </w:tc>
        <w:tc>
          <w:tcPr>
            <w:tcW w:w="10330" w:type="dxa"/>
            <w:gridSpan w:val="4"/>
            <w:tcBorders>
              <w:tl2br w:val="nil"/>
              <w:tr2bl w:val="nil"/>
            </w:tcBorders>
            <w:shd w:val="clear" w:color="auto" w:fill="FFFFFF"/>
          </w:tcPr>
          <w:p w:rsidR="00A24B6B" w:rsidRPr="000C6C87" w:rsidRDefault="00A24B6B" w:rsidP="00737F5C">
            <w:pPr>
              <w:suppressAutoHyphens/>
              <w:spacing w:line="240" w:lineRule="auto"/>
              <w:ind w:firstLine="0"/>
              <w:rPr>
                <w:sz w:val="12"/>
                <w:szCs w:val="12"/>
                <w:lang w:eastAsia="ar-SA"/>
              </w:rPr>
            </w:pPr>
            <w:r w:rsidRPr="000C6C87">
              <w:rPr>
                <w:sz w:val="12"/>
                <w:szCs w:val="12"/>
                <w:lang w:eastAsia="ar-SA"/>
              </w:rPr>
              <w:t>Мероприятие (результат) комплекса процессных мероприятий по сохранению музея</w:t>
            </w:r>
          </w:p>
        </w:tc>
        <w:tc>
          <w:tcPr>
            <w:tcW w:w="4554" w:type="dxa"/>
            <w:tcBorders>
              <w:tl2br w:val="nil"/>
              <w:tr2bl w:val="nil"/>
            </w:tcBorders>
            <w:shd w:val="clear" w:color="auto" w:fill="auto"/>
          </w:tcPr>
          <w:p w:rsidR="00A24B6B" w:rsidRPr="000C6C87" w:rsidRDefault="00A24B6B" w:rsidP="00737F5C">
            <w:pPr>
              <w:widowControl w:val="0"/>
              <w:autoSpaceDE w:val="0"/>
              <w:autoSpaceDN w:val="0"/>
              <w:adjustRightInd w:val="0"/>
              <w:spacing w:line="240" w:lineRule="auto"/>
              <w:ind w:firstLine="0"/>
              <w:rPr>
                <w:color w:val="22272F"/>
                <w:sz w:val="12"/>
                <w:szCs w:val="12"/>
              </w:rPr>
            </w:pPr>
            <w:r w:rsidRPr="000C6C87">
              <w:rPr>
                <w:color w:val="22272F"/>
                <w:sz w:val="12"/>
                <w:szCs w:val="12"/>
              </w:rPr>
              <w:t>Директор МБУК «Народный музей» - О.Ю. Шадловская</w:t>
            </w:r>
          </w:p>
        </w:tc>
      </w:tr>
      <w:tr w:rsidR="00A24B6B" w:rsidRPr="000C6C87" w:rsidTr="00737F5C">
        <w:tc>
          <w:tcPr>
            <w:tcW w:w="582"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5.1.1.1</w:t>
            </w:r>
          </w:p>
        </w:tc>
        <w:tc>
          <w:tcPr>
            <w:tcW w:w="8810" w:type="dxa"/>
            <w:gridSpan w:val="3"/>
            <w:tcBorders>
              <w:tl2br w:val="nil"/>
              <w:tr2bl w:val="nil"/>
            </w:tcBorders>
            <w:shd w:val="clear" w:color="auto" w:fill="FFFFFF"/>
          </w:tcPr>
          <w:p w:rsidR="00A24B6B" w:rsidRPr="000C6C87" w:rsidRDefault="00A24B6B" w:rsidP="00737F5C">
            <w:pPr>
              <w:suppressAutoHyphens/>
              <w:spacing w:line="240" w:lineRule="auto"/>
              <w:ind w:firstLine="0"/>
              <w:rPr>
                <w:sz w:val="12"/>
                <w:szCs w:val="12"/>
                <w:lang w:eastAsia="ar-SA"/>
              </w:rPr>
            </w:pPr>
            <w:r w:rsidRPr="000C6C87">
              <w:rPr>
                <w:sz w:val="12"/>
                <w:szCs w:val="12"/>
              </w:rPr>
              <w:t>Контрольная точка мероприятия (результата) комплекса процессных мероприятий – увеличение музейных предметов в электронной базе данных, учет и хранение музейных предметов, увеличение количества посещаемости</w:t>
            </w:r>
          </w:p>
        </w:tc>
        <w:tc>
          <w:tcPr>
            <w:tcW w:w="1520" w:type="dxa"/>
            <w:tcBorders>
              <w:tl2br w:val="nil"/>
              <w:tr2bl w:val="nil"/>
            </w:tcBorders>
            <w:shd w:val="clear" w:color="auto" w:fill="FFFFFF"/>
          </w:tcPr>
          <w:p w:rsidR="00A24B6B" w:rsidRPr="000C6C87" w:rsidRDefault="00A24B6B" w:rsidP="00737F5C">
            <w:pPr>
              <w:suppressAutoHyphens/>
              <w:spacing w:line="240" w:lineRule="auto"/>
              <w:ind w:firstLine="0"/>
              <w:rPr>
                <w:sz w:val="12"/>
                <w:szCs w:val="12"/>
                <w:lang w:eastAsia="ar-SA"/>
              </w:rPr>
            </w:pPr>
            <w:r w:rsidRPr="000C6C87">
              <w:rPr>
                <w:color w:val="22272F"/>
                <w:sz w:val="12"/>
                <w:szCs w:val="12"/>
              </w:rPr>
              <w:t>31.12.2024 г.</w:t>
            </w:r>
          </w:p>
        </w:tc>
        <w:tc>
          <w:tcPr>
            <w:tcW w:w="4554" w:type="dxa"/>
            <w:tcBorders>
              <w:tl2br w:val="nil"/>
              <w:tr2bl w:val="nil"/>
            </w:tcBorders>
            <w:shd w:val="clear" w:color="auto" w:fill="auto"/>
          </w:tcPr>
          <w:p w:rsidR="00A24B6B" w:rsidRPr="000C6C87" w:rsidRDefault="00A24B6B" w:rsidP="00737F5C">
            <w:pPr>
              <w:widowControl w:val="0"/>
              <w:autoSpaceDE w:val="0"/>
              <w:autoSpaceDN w:val="0"/>
              <w:adjustRightInd w:val="0"/>
              <w:spacing w:line="240" w:lineRule="auto"/>
              <w:ind w:firstLine="0"/>
              <w:rPr>
                <w:color w:val="22272F"/>
                <w:sz w:val="12"/>
                <w:szCs w:val="12"/>
              </w:rPr>
            </w:pPr>
            <w:r w:rsidRPr="000C6C87">
              <w:rPr>
                <w:color w:val="22272F"/>
                <w:sz w:val="12"/>
                <w:szCs w:val="12"/>
              </w:rPr>
              <w:t>Директор МБУК «Народный музей» - О.Ю. Шадловская</w:t>
            </w:r>
          </w:p>
        </w:tc>
      </w:tr>
      <w:tr w:rsidR="00A24B6B" w:rsidRPr="000C6C87" w:rsidTr="00737F5C">
        <w:tc>
          <w:tcPr>
            <w:tcW w:w="582"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5.1.2</w:t>
            </w:r>
          </w:p>
        </w:tc>
        <w:tc>
          <w:tcPr>
            <w:tcW w:w="10330" w:type="dxa"/>
            <w:gridSpan w:val="4"/>
            <w:tcBorders>
              <w:tl2br w:val="nil"/>
              <w:tr2bl w:val="nil"/>
            </w:tcBorders>
            <w:shd w:val="clear" w:color="auto" w:fill="FFFFFF"/>
          </w:tcPr>
          <w:p w:rsidR="00A24B6B" w:rsidRPr="000C6C87" w:rsidRDefault="00A24B6B" w:rsidP="00737F5C">
            <w:pPr>
              <w:suppressAutoHyphens/>
              <w:spacing w:line="240" w:lineRule="auto"/>
              <w:ind w:firstLine="0"/>
              <w:rPr>
                <w:sz w:val="12"/>
                <w:szCs w:val="12"/>
                <w:lang w:eastAsia="ar-SA"/>
              </w:rPr>
            </w:pPr>
            <w:r w:rsidRPr="000C6C87">
              <w:rPr>
                <w:sz w:val="12"/>
                <w:szCs w:val="12"/>
                <w:lang w:eastAsia="ar-SA"/>
              </w:rPr>
              <w:t>Мероприятие (результат) комплекса процессных мероприятий по недопущению снижения количества проводимых эксукрсий</w:t>
            </w:r>
          </w:p>
        </w:tc>
        <w:tc>
          <w:tcPr>
            <w:tcW w:w="4554" w:type="dxa"/>
            <w:tcBorders>
              <w:tl2br w:val="nil"/>
              <w:tr2bl w:val="nil"/>
            </w:tcBorders>
            <w:shd w:val="clear" w:color="auto" w:fill="auto"/>
          </w:tcPr>
          <w:p w:rsidR="00A24B6B" w:rsidRPr="000C6C87" w:rsidRDefault="00A24B6B" w:rsidP="00737F5C">
            <w:pPr>
              <w:widowControl w:val="0"/>
              <w:autoSpaceDE w:val="0"/>
              <w:autoSpaceDN w:val="0"/>
              <w:adjustRightInd w:val="0"/>
              <w:spacing w:line="240" w:lineRule="auto"/>
              <w:ind w:firstLine="0"/>
              <w:rPr>
                <w:color w:val="22272F"/>
                <w:sz w:val="12"/>
                <w:szCs w:val="12"/>
              </w:rPr>
            </w:pPr>
            <w:r w:rsidRPr="000C6C87">
              <w:rPr>
                <w:color w:val="22272F"/>
                <w:sz w:val="12"/>
                <w:szCs w:val="12"/>
              </w:rPr>
              <w:t>Директор МБУК «Народный музей» - О.Ю. Шадловская</w:t>
            </w:r>
          </w:p>
        </w:tc>
      </w:tr>
      <w:tr w:rsidR="00A24B6B" w:rsidRPr="000C6C87" w:rsidTr="00737F5C">
        <w:tc>
          <w:tcPr>
            <w:tcW w:w="582"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5.1.2.1</w:t>
            </w:r>
          </w:p>
        </w:tc>
        <w:tc>
          <w:tcPr>
            <w:tcW w:w="8810" w:type="dxa"/>
            <w:gridSpan w:val="3"/>
            <w:tcBorders>
              <w:tl2br w:val="nil"/>
              <w:tr2bl w:val="nil"/>
            </w:tcBorders>
            <w:shd w:val="clear" w:color="auto" w:fill="FFFFFF"/>
          </w:tcPr>
          <w:p w:rsidR="00A24B6B" w:rsidRPr="000C6C87" w:rsidRDefault="00A24B6B" w:rsidP="00737F5C">
            <w:pPr>
              <w:suppressAutoHyphens/>
              <w:spacing w:line="240" w:lineRule="auto"/>
              <w:ind w:firstLine="0"/>
              <w:rPr>
                <w:sz w:val="12"/>
                <w:szCs w:val="12"/>
                <w:lang w:eastAsia="ar-SA"/>
              </w:rPr>
            </w:pPr>
            <w:r w:rsidRPr="000C6C87">
              <w:rPr>
                <w:sz w:val="12"/>
                <w:szCs w:val="12"/>
              </w:rPr>
              <w:t>Контрольная точка мероприятия (результата) комплекса процессных мероприятий – увеличение количества экспонируемых предметов</w:t>
            </w:r>
          </w:p>
        </w:tc>
        <w:tc>
          <w:tcPr>
            <w:tcW w:w="1520" w:type="dxa"/>
            <w:tcBorders>
              <w:tl2br w:val="nil"/>
              <w:tr2bl w:val="nil"/>
            </w:tcBorders>
            <w:shd w:val="clear" w:color="auto" w:fill="FFFFFF"/>
          </w:tcPr>
          <w:p w:rsidR="00A24B6B" w:rsidRPr="000C6C87" w:rsidRDefault="00A24B6B" w:rsidP="00737F5C">
            <w:pPr>
              <w:suppressAutoHyphens/>
              <w:spacing w:line="240" w:lineRule="auto"/>
              <w:ind w:firstLine="0"/>
              <w:rPr>
                <w:sz w:val="12"/>
                <w:szCs w:val="12"/>
                <w:lang w:eastAsia="ar-SA"/>
              </w:rPr>
            </w:pPr>
            <w:r w:rsidRPr="000C6C87">
              <w:rPr>
                <w:color w:val="22272F"/>
                <w:sz w:val="12"/>
                <w:szCs w:val="12"/>
              </w:rPr>
              <w:t>31.12.2024 г.</w:t>
            </w:r>
          </w:p>
        </w:tc>
        <w:tc>
          <w:tcPr>
            <w:tcW w:w="4554" w:type="dxa"/>
            <w:tcBorders>
              <w:tl2br w:val="nil"/>
              <w:tr2bl w:val="nil"/>
            </w:tcBorders>
            <w:shd w:val="clear" w:color="auto" w:fill="auto"/>
          </w:tcPr>
          <w:p w:rsidR="00A24B6B" w:rsidRPr="000C6C87" w:rsidRDefault="00A24B6B" w:rsidP="00737F5C">
            <w:pPr>
              <w:widowControl w:val="0"/>
              <w:autoSpaceDE w:val="0"/>
              <w:autoSpaceDN w:val="0"/>
              <w:adjustRightInd w:val="0"/>
              <w:spacing w:line="240" w:lineRule="auto"/>
              <w:ind w:firstLine="0"/>
              <w:rPr>
                <w:color w:val="22272F"/>
                <w:sz w:val="12"/>
                <w:szCs w:val="12"/>
              </w:rPr>
            </w:pPr>
            <w:r w:rsidRPr="000C6C87">
              <w:rPr>
                <w:color w:val="22272F"/>
                <w:sz w:val="12"/>
                <w:szCs w:val="12"/>
              </w:rPr>
              <w:t>Директор МБУК «Народный музей» - О.Ю. Шадловская</w:t>
            </w:r>
          </w:p>
        </w:tc>
      </w:tr>
      <w:tr w:rsidR="00A24B6B" w:rsidRPr="000C6C87" w:rsidTr="00737F5C">
        <w:tc>
          <w:tcPr>
            <w:tcW w:w="582"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5.1.3</w:t>
            </w:r>
          </w:p>
        </w:tc>
        <w:tc>
          <w:tcPr>
            <w:tcW w:w="10330" w:type="dxa"/>
            <w:gridSpan w:val="4"/>
            <w:tcBorders>
              <w:tl2br w:val="nil"/>
              <w:tr2bl w:val="nil"/>
            </w:tcBorders>
            <w:shd w:val="clear" w:color="auto" w:fill="FFFFFF"/>
          </w:tcPr>
          <w:p w:rsidR="00A24B6B" w:rsidRPr="000C6C87" w:rsidRDefault="00A24B6B" w:rsidP="00737F5C">
            <w:pPr>
              <w:suppressAutoHyphens/>
              <w:spacing w:line="240" w:lineRule="auto"/>
              <w:ind w:firstLine="0"/>
              <w:rPr>
                <w:sz w:val="12"/>
                <w:szCs w:val="12"/>
                <w:lang w:eastAsia="ar-SA"/>
              </w:rPr>
            </w:pPr>
            <w:r w:rsidRPr="000C6C87">
              <w:rPr>
                <w:sz w:val="12"/>
                <w:szCs w:val="12"/>
                <w:lang w:eastAsia="ar-SA"/>
              </w:rPr>
              <w:t>Мероприятие (результат) комплекса процессных мероприятий недопущению снижения количества проводимых культурно-образовательных мероприятий</w:t>
            </w:r>
          </w:p>
        </w:tc>
        <w:tc>
          <w:tcPr>
            <w:tcW w:w="4554" w:type="dxa"/>
            <w:tcBorders>
              <w:tl2br w:val="nil"/>
              <w:tr2bl w:val="nil"/>
            </w:tcBorders>
            <w:shd w:val="clear" w:color="auto" w:fill="auto"/>
          </w:tcPr>
          <w:p w:rsidR="00A24B6B" w:rsidRPr="000C6C87" w:rsidRDefault="00A24B6B" w:rsidP="00737F5C">
            <w:pPr>
              <w:widowControl w:val="0"/>
              <w:autoSpaceDE w:val="0"/>
              <w:autoSpaceDN w:val="0"/>
              <w:adjustRightInd w:val="0"/>
              <w:spacing w:line="240" w:lineRule="auto"/>
              <w:ind w:firstLine="0"/>
              <w:rPr>
                <w:color w:val="22272F"/>
                <w:sz w:val="12"/>
                <w:szCs w:val="12"/>
              </w:rPr>
            </w:pPr>
            <w:r w:rsidRPr="000C6C87">
              <w:rPr>
                <w:color w:val="22272F"/>
                <w:sz w:val="12"/>
                <w:szCs w:val="12"/>
              </w:rPr>
              <w:t>Директор МБУК «Народный музей» - О.Ю. Шадловская</w:t>
            </w:r>
          </w:p>
        </w:tc>
      </w:tr>
      <w:tr w:rsidR="00A24B6B" w:rsidRPr="000C6C87" w:rsidTr="00737F5C">
        <w:tc>
          <w:tcPr>
            <w:tcW w:w="582"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5.1.3.1</w:t>
            </w:r>
          </w:p>
        </w:tc>
        <w:tc>
          <w:tcPr>
            <w:tcW w:w="8810" w:type="dxa"/>
            <w:gridSpan w:val="3"/>
            <w:tcBorders>
              <w:tl2br w:val="nil"/>
              <w:tr2bl w:val="nil"/>
            </w:tcBorders>
            <w:shd w:val="clear" w:color="auto" w:fill="FFFFFF"/>
          </w:tcPr>
          <w:p w:rsidR="00A24B6B" w:rsidRPr="000C6C87" w:rsidRDefault="00A24B6B" w:rsidP="00737F5C">
            <w:pPr>
              <w:suppressAutoHyphens/>
              <w:spacing w:line="240" w:lineRule="auto"/>
              <w:ind w:firstLine="0"/>
              <w:rPr>
                <w:sz w:val="12"/>
                <w:szCs w:val="12"/>
                <w:lang w:eastAsia="ar-SA"/>
              </w:rPr>
            </w:pPr>
            <w:r w:rsidRPr="000C6C87">
              <w:rPr>
                <w:sz w:val="12"/>
                <w:szCs w:val="12"/>
              </w:rPr>
              <w:t>Контрольная точка мероприятия (результата) комплекса процессных мероприятий – совершенствование и обновление имеющихся выставок, и создание новых</w:t>
            </w:r>
          </w:p>
        </w:tc>
        <w:tc>
          <w:tcPr>
            <w:tcW w:w="1520" w:type="dxa"/>
            <w:tcBorders>
              <w:tl2br w:val="nil"/>
              <w:tr2bl w:val="nil"/>
            </w:tcBorders>
            <w:shd w:val="clear" w:color="auto" w:fill="FFFFFF"/>
          </w:tcPr>
          <w:p w:rsidR="00A24B6B" w:rsidRPr="000C6C87" w:rsidRDefault="00A24B6B" w:rsidP="00737F5C">
            <w:pPr>
              <w:suppressAutoHyphens/>
              <w:spacing w:line="240" w:lineRule="auto"/>
              <w:ind w:firstLine="0"/>
              <w:rPr>
                <w:sz w:val="12"/>
                <w:szCs w:val="12"/>
                <w:lang w:eastAsia="ar-SA"/>
              </w:rPr>
            </w:pPr>
            <w:r w:rsidRPr="000C6C87">
              <w:rPr>
                <w:color w:val="22272F"/>
                <w:sz w:val="12"/>
                <w:szCs w:val="12"/>
              </w:rPr>
              <w:t>31.12.2024 г.</w:t>
            </w:r>
          </w:p>
        </w:tc>
        <w:tc>
          <w:tcPr>
            <w:tcW w:w="4554" w:type="dxa"/>
            <w:tcBorders>
              <w:tl2br w:val="nil"/>
              <w:tr2bl w:val="nil"/>
            </w:tcBorders>
            <w:shd w:val="clear" w:color="auto" w:fill="auto"/>
          </w:tcPr>
          <w:p w:rsidR="00A24B6B" w:rsidRPr="000C6C87" w:rsidRDefault="00A24B6B" w:rsidP="00737F5C">
            <w:pPr>
              <w:widowControl w:val="0"/>
              <w:autoSpaceDE w:val="0"/>
              <w:autoSpaceDN w:val="0"/>
              <w:adjustRightInd w:val="0"/>
              <w:spacing w:line="240" w:lineRule="auto"/>
              <w:ind w:firstLine="0"/>
              <w:rPr>
                <w:color w:val="22272F"/>
                <w:sz w:val="12"/>
                <w:szCs w:val="12"/>
              </w:rPr>
            </w:pPr>
            <w:r w:rsidRPr="000C6C87">
              <w:rPr>
                <w:color w:val="22272F"/>
                <w:sz w:val="12"/>
                <w:szCs w:val="12"/>
              </w:rPr>
              <w:t>Директор МБУК «Народный музей» - О.Ю. Шадловская</w:t>
            </w:r>
          </w:p>
        </w:tc>
      </w:tr>
      <w:tr w:rsidR="00A24B6B" w:rsidRPr="000C6C87" w:rsidTr="00737F5C">
        <w:tc>
          <w:tcPr>
            <w:tcW w:w="582"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5.1.4</w:t>
            </w:r>
          </w:p>
        </w:tc>
        <w:tc>
          <w:tcPr>
            <w:tcW w:w="10330" w:type="dxa"/>
            <w:gridSpan w:val="4"/>
            <w:tcBorders>
              <w:tl2br w:val="nil"/>
              <w:tr2bl w:val="nil"/>
            </w:tcBorders>
            <w:shd w:val="clear" w:color="auto" w:fill="FFFFFF"/>
          </w:tcPr>
          <w:p w:rsidR="00A24B6B" w:rsidRPr="000C6C87" w:rsidRDefault="00A24B6B" w:rsidP="00737F5C">
            <w:pPr>
              <w:suppressAutoHyphens/>
              <w:spacing w:line="240" w:lineRule="auto"/>
              <w:ind w:firstLine="0"/>
              <w:rPr>
                <w:sz w:val="12"/>
                <w:szCs w:val="12"/>
                <w:lang w:eastAsia="ar-SA"/>
              </w:rPr>
            </w:pPr>
            <w:r w:rsidRPr="000C6C87">
              <w:rPr>
                <w:sz w:val="12"/>
                <w:szCs w:val="12"/>
                <w:lang w:eastAsia="ar-SA"/>
              </w:rPr>
              <w:t>Мероприятие (результат) комплекса процессных мероприятий недопущению снижения количества проводимых массовых мероприятий</w:t>
            </w:r>
          </w:p>
        </w:tc>
        <w:tc>
          <w:tcPr>
            <w:tcW w:w="4554" w:type="dxa"/>
            <w:tcBorders>
              <w:tl2br w:val="nil"/>
              <w:tr2bl w:val="nil"/>
            </w:tcBorders>
            <w:shd w:val="clear" w:color="auto" w:fill="auto"/>
          </w:tcPr>
          <w:p w:rsidR="00A24B6B" w:rsidRPr="000C6C87" w:rsidRDefault="00A24B6B" w:rsidP="00737F5C">
            <w:pPr>
              <w:widowControl w:val="0"/>
              <w:autoSpaceDE w:val="0"/>
              <w:autoSpaceDN w:val="0"/>
              <w:adjustRightInd w:val="0"/>
              <w:spacing w:line="240" w:lineRule="auto"/>
              <w:ind w:firstLine="0"/>
              <w:rPr>
                <w:color w:val="22272F"/>
                <w:sz w:val="12"/>
                <w:szCs w:val="12"/>
              </w:rPr>
            </w:pPr>
            <w:r w:rsidRPr="000C6C87">
              <w:rPr>
                <w:color w:val="22272F"/>
                <w:sz w:val="12"/>
                <w:szCs w:val="12"/>
              </w:rPr>
              <w:t>Директор МБУК «Народный музей» - О.Ю. Шадловская</w:t>
            </w:r>
          </w:p>
        </w:tc>
      </w:tr>
      <w:tr w:rsidR="00A24B6B" w:rsidRPr="000C6C87" w:rsidTr="00737F5C">
        <w:tc>
          <w:tcPr>
            <w:tcW w:w="582"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lastRenderedPageBreak/>
              <w:t>5.1.4.1</w:t>
            </w:r>
          </w:p>
        </w:tc>
        <w:tc>
          <w:tcPr>
            <w:tcW w:w="8810" w:type="dxa"/>
            <w:gridSpan w:val="3"/>
            <w:tcBorders>
              <w:tl2br w:val="nil"/>
              <w:tr2bl w:val="nil"/>
            </w:tcBorders>
            <w:shd w:val="clear" w:color="auto" w:fill="FFFFFF"/>
          </w:tcPr>
          <w:p w:rsidR="00A24B6B" w:rsidRPr="000C6C87" w:rsidRDefault="00A24B6B" w:rsidP="00737F5C">
            <w:pPr>
              <w:suppressAutoHyphens/>
              <w:spacing w:line="240" w:lineRule="auto"/>
              <w:ind w:firstLine="0"/>
              <w:rPr>
                <w:sz w:val="12"/>
                <w:szCs w:val="12"/>
                <w:lang w:eastAsia="ar-SA"/>
              </w:rPr>
            </w:pPr>
            <w:r w:rsidRPr="000C6C87">
              <w:rPr>
                <w:sz w:val="12"/>
                <w:szCs w:val="12"/>
              </w:rPr>
              <w:t>Контрольная точка мероприятия (результата) комплекса процессных мероприятий – увеличение доли выставочных проектов, увеличение объема и качества музейных услуг, предоставление новых форм информационных услуг, увеличение посещаемости музея всеми возрастными категориями</w:t>
            </w:r>
          </w:p>
        </w:tc>
        <w:tc>
          <w:tcPr>
            <w:tcW w:w="1520" w:type="dxa"/>
            <w:tcBorders>
              <w:tl2br w:val="nil"/>
              <w:tr2bl w:val="nil"/>
            </w:tcBorders>
            <w:shd w:val="clear" w:color="auto" w:fill="FFFFFF"/>
          </w:tcPr>
          <w:p w:rsidR="00A24B6B" w:rsidRPr="000C6C87" w:rsidRDefault="00A24B6B" w:rsidP="00737F5C">
            <w:pPr>
              <w:suppressAutoHyphens/>
              <w:spacing w:line="240" w:lineRule="auto"/>
              <w:ind w:firstLine="0"/>
              <w:rPr>
                <w:sz w:val="12"/>
                <w:szCs w:val="12"/>
                <w:lang w:eastAsia="ar-SA"/>
              </w:rPr>
            </w:pPr>
            <w:r w:rsidRPr="000C6C87">
              <w:rPr>
                <w:color w:val="22272F"/>
                <w:sz w:val="12"/>
                <w:szCs w:val="12"/>
              </w:rPr>
              <w:t>31.12.2024 г.</w:t>
            </w:r>
          </w:p>
        </w:tc>
        <w:tc>
          <w:tcPr>
            <w:tcW w:w="4554" w:type="dxa"/>
            <w:tcBorders>
              <w:tl2br w:val="nil"/>
              <w:tr2bl w:val="nil"/>
            </w:tcBorders>
            <w:shd w:val="clear" w:color="auto" w:fill="auto"/>
          </w:tcPr>
          <w:p w:rsidR="00A24B6B" w:rsidRPr="000C6C87" w:rsidRDefault="00A24B6B" w:rsidP="00737F5C">
            <w:pPr>
              <w:widowControl w:val="0"/>
              <w:autoSpaceDE w:val="0"/>
              <w:autoSpaceDN w:val="0"/>
              <w:adjustRightInd w:val="0"/>
              <w:spacing w:line="240" w:lineRule="auto"/>
              <w:ind w:firstLine="0"/>
              <w:rPr>
                <w:color w:val="22272F"/>
                <w:sz w:val="12"/>
                <w:szCs w:val="12"/>
              </w:rPr>
            </w:pPr>
            <w:r w:rsidRPr="000C6C87">
              <w:rPr>
                <w:color w:val="22272F"/>
                <w:sz w:val="12"/>
                <w:szCs w:val="12"/>
              </w:rPr>
              <w:t>Директор МБУК «Народный музей» - О.Ю. Шадловская</w:t>
            </w:r>
          </w:p>
        </w:tc>
      </w:tr>
      <w:tr w:rsidR="00A24B6B" w:rsidRPr="000C6C87" w:rsidTr="00737F5C">
        <w:tc>
          <w:tcPr>
            <w:tcW w:w="582"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5.1.5</w:t>
            </w:r>
          </w:p>
        </w:tc>
        <w:tc>
          <w:tcPr>
            <w:tcW w:w="10330" w:type="dxa"/>
            <w:gridSpan w:val="4"/>
            <w:tcBorders>
              <w:tl2br w:val="nil"/>
              <w:tr2bl w:val="nil"/>
            </w:tcBorders>
            <w:shd w:val="clear" w:color="auto" w:fill="FFFFFF"/>
          </w:tcPr>
          <w:p w:rsidR="00A24B6B" w:rsidRPr="000C6C87" w:rsidRDefault="00A24B6B" w:rsidP="00737F5C">
            <w:pPr>
              <w:suppressAutoHyphens/>
              <w:spacing w:line="240" w:lineRule="auto"/>
              <w:ind w:firstLine="0"/>
              <w:rPr>
                <w:sz w:val="12"/>
                <w:szCs w:val="12"/>
                <w:lang w:eastAsia="ar-SA"/>
              </w:rPr>
            </w:pPr>
            <w:r w:rsidRPr="000C6C87">
              <w:rPr>
                <w:sz w:val="12"/>
                <w:szCs w:val="12"/>
                <w:lang w:eastAsia="ar-SA"/>
              </w:rPr>
              <w:t>Мероприятие (результат) комплекса процессных мероприятий по недопущению снижения количества проводимых выставок</w:t>
            </w:r>
          </w:p>
        </w:tc>
        <w:tc>
          <w:tcPr>
            <w:tcW w:w="4554" w:type="dxa"/>
            <w:tcBorders>
              <w:tl2br w:val="nil"/>
              <w:tr2bl w:val="nil"/>
            </w:tcBorders>
            <w:shd w:val="clear" w:color="auto" w:fill="auto"/>
          </w:tcPr>
          <w:p w:rsidR="00A24B6B" w:rsidRPr="000C6C87" w:rsidRDefault="00A24B6B" w:rsidP="00737F5C">
            <w:pPr>
              <w:widowControl w:val="0"/>
              <w:autoSpaceDE w:val="0"/>
              <w:autoSpaceDN w:val="0"/>
              <w:adjustRightInd w:val="0"/>
              <w:spacing w:line="240" w:lineRule="auto"/>
              <w:ind w:firstLine="0"/>
              <w:rPr>
                <w:color w:val="22272F"/>
                <w:sz w:val="12"/>
                <w:szCs w:val="12"/>
              </w:rPr>
            </w:pPr>
            <w:r w:rsidRPr="000C6C87">
              <w:rPr>
                <w:color w:val="22272F"/>
                <w:sz w:val="12"/>
                <w:szCs w:val="12"/>
              </w:rPr>
              <w:t>Директор МБУК «Народный музей» - О.Ю. Шадловская</w:t>
            </w:r>
          </w:p>
        </w:tc>
      </w:tr>
      <w:tr w:rsidR="00A24B6B" w:rsidRPr="000C6C87" w:rsidTr="00737F5C">
        <w:tc>
          <w:tcPr>
            <w:tcW w:w="582"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5.1.5.1</w:t>
            </w:r>
          </w:p>
        </w:tc>
        <w:tc>
          <w:tcPr>
            <w:tcW w:w="8810" w:type="dxa"/>
            <w:gridSpan w:val="3"/>
            <w:tcBorders>
              <w:tl2br w:val="nil"/>
              <w:tr2bl w:val="nil"/>
            </w:tcBorders>
            <w:shd w:val="clear" w:color="auto" w:fill="FFFFFF"/>
          </w:tcPr>
          <w:p w:rsidR="00A24B6B" w:rsidRPr="000C6C87" w:rsidRDefault="00A24B6B" w:rsidP="00737F5C">
            <w:pPr>
              <w:suppressAutoHyphens/>
              <w:spacing w:line="240" w:lineRule="auto"/>
              <w:ind w:firstLine="0"/>
              <w:rPr>
                <w:sz w:val="12"/>
                <w:szCs w:val="12"/>
                <w:lang w:eastAsia="ar-SA"/>
              </w:rPr>
            </w:pPr>
            <w:r w:rsidRPr="000C6C87">
              <w:rPr>
                <w:sz w:val="12"/>
                <w:szCs w:val="12"/>
              </w:rPr>
              <w:t>Контрольная точка мероприятия (результата) комплекса процессных мероприятий – совершенствование и обновление имеюшихся выставок, и создание новых</w:t>
            </w:r>
          </w:p>
        </w:tc>
        <w:tc>
          <w:tcPr>
            <w:tcW w:w="1520" w:type="dxa"/>
            <w:tcBorders>
              <w:tl2br w:val="nil"/>
              <w:tr2bl w:val="nil"/>
            </w:tcBorders>
            <w:shd w:val="clear" w:color="auto" w:fill="FFFFFF"/>
          </w:tcPr>
          <w:p w:rsidR="00A24B6B" w:rsidRPr="000C6C87" w:rsidRDefault="00A24B6B" w:rsidP="00737F5C">
            <w:pPr>
              <w:suppressAutoHyphens/>
              <w:spacing w:line="240" w:lineRule="auto"/>
              <w:ind w:firstLine="0"/>
              <w:rPr>
                <w:sz w:val="12"/>
                <w:szCs w:val="12"/>
                <w:lang w:eastAsia="ar-SA"/>
              </w:rPr>
            </w:pPr>
            <w:r w:rsidRPr="000C6C87">
              <w:rPr>
                <w:color w:val="22272F"/>
                <w:sz w:val="12"/>
                <w:szCs w:val="12"/>
              </w:rPr>
              <w:t>31.12.2024 г.</w:t>
            </w:r>
          </w:p>
        </w:tc>
        <w:tc>
          <w:tcPr>
            <w:tcW w:w="4554" w:type="dxa"/>
            <w:tcBorders>
              <w:tl2br w:val="nil"/>
              <w:tr2bl w:val="nil"/>
            </w:tcBorders>
            <w:shd w:val="clear" w:color="auto" w:fill="auto"/>
          </w:tcPr>
          <w:p w:rsidR="00A24B6B" w:rsidRPr="000C6C87" w:rsidRDefault="00A24B6B" w:rsidP="00737F5C">
            <w:pPr>
              <w:widowControl w:val="0"/>
              <w:autoSpaceDE w:val="0"/>
              <w:autoSpaceDN w:val="0"/>
              <w:adjustRightInd w:val="0"/>
              <w:spacing w:line="240" w:lineRule="auto"/>
              <w:ind w:firstLine="0"/>
              <w:rPr>
                <w:color w:val="22272F"/>
                <w:sz w:val="12"/>
                <w:szCs w:val="12"/>
              </w:rPr>
            </w:pPr>
            <w:r w:rsidRPr="000C6C87">
              <w:rPr>
                <w:color w:val="22272F"/>
                <w:sz w:val="12"/>
                <w:szCs w:val="12"/>
              </w:rPr>
              <w:t>Директор МБУК «Народный музей» - О.Ю. Шадловская</w:t>
            </w:r>
          </w:p>
        </w:tc>
      </w:tr>
      <w:tr w:rsidR="00A24B6B" w:rsidRPr="000C6C87" w:rsidTr="00737F5C">
        <w:tc>
          <w:tcPr>
            <w:tcW w:w="582"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5.1.6</w:t>
            </w:r>
          </w:p>
        </w:tc>
        <w:tc>
          <w:tcPr>
            <w:tcW w:w="10330" w:type="dxa"/>
            <w:gridSpan w:val="4"/>
            <w:tcBorders>
              <w:tl2br w:val="nil"/>
              <w:tr2bl w:val="nil"/>
            </w:tcBorders>
            <w:shd w:val="clear" w:color="auto" w:fill="FFFFFF"/>
          </w:tcPr>
          <w:p w:rsidR="00A24B6B" w:rsidRPr="000C6C87" w:rsidRDefault="00A24B6B" w:rsidP="00737F5C">
            <w:pPr>
              <w:suppressAutoHyphens/>
              <w:spacing w:line="240" w:lineRule="auto"/>
              <w:ind w:firstLine="0"/>
              <w:rPr>
                <w:sz w:val="12"/>
                <w:szCs w:val="12"/>
                <w:lang w:eastAsia="ar-SA"/>
              </w:rPr>
            </w:pPr>
            <w:r w:rsidRPr="000C6C87">
              <w:rPr>
                <w:sz w:val="12"/>
                <w:szCs w:val="12"/>
                <w:lang w:eastAsia="ar-SA"/>
              </w:rPr>
              <w:t>Мероприятие (результат) комплекса процессных мероприятий по увеличению числа посещений музея</w:t>
            </w:r>
          </w:p>
        </w:tc>
        <w:tc>
          <w:tcPr>
            <w:tcW w:w="4554" w:type="dxa"/>
            <w:tcBorders>
              <w:tl2br w:val="nil"/>
              <w:tr2bl w:val="nil"/>
            </w:tcBorders>
            <w:shd w:val="clear" w:color="auto" w:fill="auto"/>
          </w:tcPr>
          <w:p w:rsidR="00A24B6B" w:rsidRPr="000C6C87" w:rsidRDefault="00A24B6B" w:rsidP="00737F5C">
            <w:pPr>
              <w:widowControl w:val="0"/>
              <w:autoSpaceDE w:val="0"/>
              <w:autoSpaceDN w:val="0"/>
              <w:adjustRightInd w:val="0"/>
              <w:spacing w:line="240" w:lineRule="auto"/>
              <w:ind w:firstLine="0"/>
              <w:rPr>
                <w:color w:val="22272F"/>
                <w:sz w:val="12"/>
                <w:szCs w:val="12"/>
              </w:rPr>
            </w:pPr>
            <w:r w:rsidRPr="000C6C87">
              <w:rPr>
                <w:color w:val="22272F"/>
                <w:sz w:val="12"/>
                <w:szCs w:val="12"/>
              </w:rPr>
              <w:t>Директор МБУК «Народный музей» - О.Ю. Шадловская</w:t>
            </w:r>
          </w:p>
        </w:tc>
      </w:tr>
      <w:tr w:rsidR="00A24B6B" w:rsidRPr="000C6C87" w:rsidTr="00737F5C">
        <w:tc>
          <w:tcPr>
            <w:tcW w:w="582" w:type="dxa"/>
            <w:tcBorders>
              <w:tl2br w:val="nil"/>
              <w:tr2bl w:val="nil"/>
            </w:tcBorders>
            <w:shd w:val="clear" w:color="auto" w:fill="FFFFFF"/>
          </w:tcPr>
          <w:p w:rsidR="00A24B6B" w:rsidRPr="000C6C87" w:rsidRDefault="00A24B6B" w:rsidP="00737F5C">
            <w:pPr>
              <w:spacing w:line="240" w:lineRule="auto"/>
              <w:ind w:firstLine="0"/>
              <w:rPr>
                <w:b/>
                <w:color w:val="22272F"/>
                <w:sz w:val="12"/>
                <w:szCs w:val="12"/>
              </w:rPr>
            </w:pPr>
            <w:r w:rsidRPr="000C6C87">
              <w:rPr>
                <w:color w:val="22272F"/>
                <w:sz w:val="12"/>
                <w:szCs w:val="12"/>
              </w:rPr>
              <w:t>5</w:t>
            </w:r>
            <w:r w:rsidRPr="000C6C87">
              <w:rPr>
                <w:color w:val="22272F"/>
                <w:sz w:val="12"/>
                <w:szCs w:val="12"/>
                <w:lang w:val="en-US"/>
              </w:rPr>
              <w:t>.</w:t>
            </w:r>
            <w:r w:rsidRPr="000C6C87">
              <w:rPr>
                <w:color w:val="22272F"/>
                <w:sz w:val="12"/>
                <w:szCs w:val="12"/>
              </w:rPr>
              <w:t>1.6.1</w:t>
            </w:r>
          </w:p>
        </w:tc>
        <w:tc>
          <w:tcPr>
            <w:tcW w:w="8810" w:type="dxa"/>
            <w:gridSpan w:val="3"/>
            <w:tcBorders>
              <w:tl2br w:val="nil"/>
              <w:tr2bl w:val="nil"/>
            </w:tcBorders>
            <w:shd w:val="clear" w:color="auto" w:fill="FFFFFF"/>
          </w:tcPr>
          <w:p w:rsidR="00A24B6B" w:rsidRPr="000C6C87" w:rsidRDefault="00A24B6B" w:rsidP="00737F5C">
            <w:pPr>
              <w:tabs>
                <w:tab w:val="left" w:pos="6298"/>
              </w:tabs>
              <w:spacing w:line="240" w:lineRule="auto"/>
              <w:ind w:firstLine="0"/>
              <w:jc w:val="left"/>
              <w:rPr>
                <w:sz w:val="12"/>
                <w:szCs w:val="12"/>
              </w:rPr>
            </w:pPr>
            <w:r w:rsidRPr="000C6C87">
              <w:rPr>
                <w:sz w:val="12"/>
                <w:szCs w:val="12"/>
              </w:rPr>
              <w:t>Контрольная точка мероприятия (результата) комплекса процессных мероприятий – пополнение музейного фонда, укрепление материально-технической базы, создание новой современной музейной экспозиции</w:t>
            </w:r>
          </w:p>
        </w:tc>
        <w:tc>
          <w:tcPr>
            <w:tcW w:w="1520" w:type="dxa"/>
            <w:tcBorders>
              <w:tl2br w:val="nil"/>
              <w:tr2bl w:val="nil"/>
            </w:tcBorders>
            <w:shd w:val="clear" w:color="auto" w:fill="FFFFFF"/>
          </w:tcPr>
          <w:p w:rsidR="00A24B6B" w:rsidRPr="000C6C87" w:rsidRDefault="00A24B6B" w:rsidP="00737F5C">
            <w:pPr>
              <w:suppressAutoHyphens/>
              <w:spacing w:line="240" w:lineRule="auto"/>
              <w:ind w:firstLine="0"/>
              <w:rPr>
                <w:sz w:val="12"/>
                <w:szCs w:val="12"/>
                <w:lang w:eastAsia="ar-SA"/>
              </w:rPr>
            </w:pPr>
            <w:r w:rsidRPr="000C6C87">
              <w:rPr>
                <w:color w:val="22272F"/>
                <w:sz w:val="12"/>
                <w:szCs w:val="12"/>
              </w:rPr>
              <w:t>31.12.2024 г.</w:t>
            </w:r>
          </w:p>
        </w:tc>
        <w:tc>
          <w:tcPr>
            <w:tcW w:w="4554" w:type="dxa"/>
            <w:tcBorders>
              <w:tl2br w:val="nil"/>
              <w:tr2bl w:val="nil"/>
            </w:tcBorders>
            <w:shd w:val="clear" w:color="auto" w:fill="auto"/>
          </w:tcPr>
          <w:p w:rsidR="00A24B6B" w:rsidRPr="000C6C87" w:rsidRDefault="00A24B6B" w:rsidP="00737F5C">
            <w:pPr>
              <w:widowControl w:val="0"/>
              <w:autoSpaceDE w:val="0"/>
              <w:autoSpaceDN w:val="0"/>
              <w:adjustRightInd w:val="0"/>
              <w:spacing w:line="240" w:lineRule="auto"/>
              <w:ind w:firstLine="0"/>
              <w:rPr>
                <w:color w:val="22272F"/>
                <w:sz w:val="12"/>
                <w:szCs w:val="12"/>
              </w:rPr>
            </w:pPr>
            <w:r w:rsidRPr="000C6C87">
              <w:rPr>
                <w:color w:val="22272F"/>
                <w:sz w:val="12"/>
                <w:szCs w:val="12"/>
              </w:rPr>
              <w:t>Директор МБУК «Народный музей» - О.Ю. Шадловская</w:t>
            </w:r>
          </w:p>
        </w:tc>
      </w:tr>
      <w:tr w:rsidR="00A24B6B" w:rsidRPr="000C6C87" w:rsidTr="00737F5C">
        <w:tc>
          <w:tcPr>
            <w:tcW w:w="582" w:type="dxa"/>
            <w:tcBorders>
              <w:tl2br w:val="nil"/>
              <w:tr2bl w:val="nil"/>
            </w:tcBorders>
            <w:shd w:val="clear" w:color="auto" w:fill="auto"/>
          </w:tcPr>
          <w:p w:rsidR="00A24B6B" w:rsidRPr="000C6C87" w:rsidRDefault="00A24B6B" w:rsidP="00737F5C">
            <w:pPr>
              <w:spacing w:line="240" w:lineRule="auto"/>
              <w:ind w:firstLine="0"/>
              <w:rPr>
                <w:color w:val="22272F"/>
                <w:sz w:val="12"/>
                <w:szCs w:val="12"/>
              </w:rPr>
            </w:pPr>
            <w:r w:rsidRPr="000C6C87">
              <w:rPr>
                <w:color w:val="22272F"/>
                <w:sz w:val="12"/>
                <w:szCs w:val="12"/>
              </w:rPr>
              <w:t>5.1.7</w:t>
            </w:r>
          </w:p>
        </w:tc>
        <w:tc>
          <w:tcPr>
            <w:tcW w:w="10330" w:type="dxa"/>
            <w:gridSpan w:val="4"/>
            <w:tcBorders>
              <w:tl2br w:val="nil"/>
              <w:tr2bl w:val="nil"/>
            </w:tcBorders>
            <w:shd w:val="clear" w:color="auto" w:fill="auto"/>
          </w:tcPr>
          <w:p w:rsidR="00A24B6B" w:rsidRPr="000C6C87" w:rsidRDefault="00A24B6B" w:rsidP="00737F5C">
            <w:pPr>
              <w:suppressAutoHyphens/>
              <w:spacing w:line="240" w:lineRule="auto"/>
              <w:ind w:firstLine="0"/>
              <w:rPr>
                <w:color w:val="22272F"/>
                <w:sz w:val="12"/>
                <w:szCs w:val="12"/>
              </w:rPr>
            </w:pPr>
            <w:r w:rsidRPr="000C6C87">
              <w:rPr>
                <w:sz w:val="12"/>
                <w:szCs w:val="12"/>
              </w:rPr>
              <w:t xml:space="preserve">Мероприятие </w:t>
            </w:r>
            <w:r w:rsidRPr="000C6C87">
              <w:rPr>
                <w:sz w:val="12"/>
                <w:szCs w:val="12"/>
                <w:lang w:eastAsia="ar-SA"/>
              </w:rPr>
              <w:t>(результат) комплекса процессных мероприятий по у</w:t>
            </w:r>
            <w:r w:rsidRPr="000C6C87">
              <w:rPr>
                <w:sz w:val="12"/>
                <w:szCs w:val="12"/>
              </w:rPr>
              <w:t>величению числа посетителей музейных мероприятий по программе «Пушкинская карта»</w:t>
            </w:r>
          </w:p>
        </w:tc>
        <w:tc>
          <w:tcPr>
            <w:tcW w:w="4554" w:type="dxa"/>
            <w:tcBorders>
              <w:tl2br w:val="nil"/>
              <w:tr2bl w:val="nil"/>
            </w:tcBorders>
            <w:shd w:val="clear" w:color="auto" w:fill="auto"/>
          </w:tcPr>
          <w:p w:rsidR="00A24B6B" w:rsidRPr="000C6C87" w:rsidRDefault="00A24B6B" w:rsidP="00737F5C">
            <w:pPr>
              <w:widowControl w:val="0"/>
              <w:autoSpaceDE w:val="0"/>
              <w:autoSpaceDN w:val="0"/>
              <w:adjustRightInd w:val="0"/>
              <w:spacing w:line="240" w:lineRule="auto"/>
              <w:ind w:firstLine="0"/>
              <w:rPr>
                <w:color w:val="22272F"/>
                <w:sz w:val="12"/>
                <w:szCs w:val="12"/>
              </w:rPr>
            </w:pPr>
            <w:r w:rsidRPr="000C6C87">
              <w:rPr>
                <w:color w:val="22272F"/>
                <w:sz w:val="12"/>
                <w:szCs w:val="12"/>
              </w:rPr>
              <w:t>Директор МБУК «Народный музей» - О.Ю. Шадловская</w:t>
            </w:r>
          </w:p>
        </w:tc>
      </w:tr>
      <w:tr w:rsidR="00A24B6B" w:rsidRPr="000C6C87" w:rsidTr="00737F5C">
        <w:tc>
          <w:tcPr>
            <w:tcW w:w="582" w:type="dxa"/>
            <w:tcBorders>
              <w:tl2br w:val="nil"/>
              <w:tr2bl w:val="nil"/>
            </w:tcBorders>
            <w:shd w:val="clear" w:color="auto" w:fill="auto"/>
          </w:tcPr>
          <w:p w:rsidR="00A24B6B" w:rsidRPr="000C6C87" w:rsidRDefault="00A24B6B" w:rsidP="00737F5C">
            <w:pPr>
              <w:spacing w:line="240" w:lineRule="auto"/>
              <w:ind w:firstLine="0"/>
              <w:rPr>
                <w:color w:val="22272F"/>
                <w:sz w:val="12"/>
                <w:szCs w:val="12"/>
              </w:rPr>
            </w:pPr>
            <w:r w:rsidRPr="000C6C87">
              <w:rPr>
                <w:color w:val="22272F"/>
                <w:sz w:val="12"/>
                <w:szCs w:val="12"/>
              </w:rPr>
              <w:t>5.1.7.1</w:t>
            </w:r>
          </w:p>
        </w:tc>
        <w:tc>
          <w:tcPr>
            <w:tcW w:w="8810" w:type="dxa"/>
            <w:gridSpan w:val="3"/>
            <w:tcBorders>
              <w:tl2br w:val="nil"/>
              <w:tr2bl w:val="nil"/>
            </w:tcBorders>
            <w:shd w:val="clear" w:color="auto" w:fill="auto"/>
          </w:tcPr>
          <w:p w:rsidR="00A24B6B" w:rsidRPr="000C6C87" w:rsidRDefault="00A24B6B" w:rsidP="00737F5C">
            <w:pPr>
              <w:tabs>
                <w:tab w:val="left" w:pos="6298"/>
              </w:tabs>
              <w:spacing w:line="240" w:lineRule="auto"/>
              <w:ind w:firstLine="0"/>
              <w:jc w:val="left"/>
              <w:rPr>
                <w:sz w:val="12"/>
                <w:szCs w:val="12"/>
              </w:rPr>
            </w:pPr>
            <w:r w:rsidRPr="000C6C87">
              <w:rPr>
                <w:sz w:val="12"/>
                <w:szCs w:val="12"/>
              </w:rPr>
              <w:t>Контрольная точка мероприятия (результата) комплекса процессных мероприятий – вовлечение молодежи в возрасте от 14 до 22 лет  в музейную сферу</w:t>
            </w:r>
          </w:p>
        </w:tc>
        <w:tc>
          <w:tcPr>
            <w:tcW w:w="1520" w:type="dxa"/>
            <w:tcBorders>
              <w:tl2br w:val="nil"/>
              <w:tr2bl w:val="nil"/>
            </w:tcBorders>
            <w:shd w:val="clear" w:color="auto" w:fill="auto"/>
          </w:tcPr>
          <w:p w:rsidR="00A24B6B" w:rsidRPr="000C6C87" w:rsidRDefault="00A24B6B" w:rsidP="00737F5C">
            <w:pPr>
              <w:suppressAutoHyphens/>
              <w:spacing w:line="240" w:lineRule="auto"/>
              <w:ind w:firstLine="0"/>
              <w:rPr>
                <w:color w:val="22272F"/>
                <w:sz w:val="12"/>
                <w:szCs w:val="12"/>
              </w:rPr>
            </w:pPr>
            <w:r w:rsidRPr="000C6C87">
              <w:rPr>
                <w:color w:val="22272F"/>
                <w:sz w:val="12"/>
                <w:szCs w:val="12"/>
              </w:rPr>
              <w:t>31.12.2024 г.</w:t>
            </w:r>
          </w:p>
        </w:tc>
        <w:tc>
          <w:tcPr>
            <w:tcW w:w="4554" w:type="dxa"/>
            <w:tcBorders>
              <w:tl2br w:val="nil"/>
              <w:tr2bl w:val="nil"/>
            </w:tcBorders>
            <w:shd w:val="clear" w:color="auto" w:fill="auto"/>
          </w:tcPr>
          <w:p w:rsidR="00A24B6B" w:rsidRPr="000C6C87" w:rsidRDefault="00A24B6B" w:rsidP="00737F5C">
            <w:pPr>
              <w:widowControl w:val="0"/>
              <w:autoSpaceDE w:val="0"/>
              <w:autoSpaceDN w:val="0"/>
              <w:adjustRightInd w:val="0"/>
              <w:spacing w:line="240" w:lineRule="auto"/>
              <w:ind w:firstLine="0"/>
              <w:rPr>
                <w:color w:val="22272F"/>
                <w:sz w:val="12"/>
                <w:szCs w:val="12"/>
              </w:rPr>
            </w:pPr>
            <w:r w:rsidRPr="000C6C87">
              <w:rPr>
                <w:color w:val="22272F"/>
                <w:sz w:val="12"/>
                <w:szCs w:val="12"/>
              </w:rPr>
              <w:t>Директор МБУК «Народный музей» - О.Ю. Шадловская</w:t>
            </w:r>
          </w:p>
        </w:tc>
      </w:tr>
      <w:tr w:rsidR="00A24B6B" w:rsidRPr="000C6C87" w:rsidTr="00737F5C">
        <w:tc>
          <w:tcPr>
            <w:tcW w:w="582" w:type="dxa"/>
            <w:tcBorders>
              <w:tl2br w:val="nil"/>
              <w:tr2bl w:val="nil"/>
            </w:tcBorders>
            <w:shd w:val="clear" w:color="auto" w:fill="auto"/>
          </w:tcPr>
          <w:p w:rsidR="00A24B6B" w:rsidRPr="000C6C87" w:rsidRDefault="00A24B6B" w:rsidP="00737F5C">
            <w:pPr>
              <w:spacing w:line="240" w:lineRule="auto"/>
              <w:ind w:firstLine="0"/>
              <w:rPr>
                <w:color w:val="22272F"/>
                <w:sz w:val="12"/>
                <w:szCs w:val="12"/>
              </w:rPr>
            </w:pPr>
            <w:r w:rsidRPr="000C6C87">
              <w:rPr>
                <w:color w:val="22272F"/>
                <w:sz w:val="12"/>
                <w:szCs w:val="12"/>
              </w:rPr>
              <w:t>6</w:t>
            </w:r>
          </w:p>
        </w:tc>
        <w:tc>
          <w:tcPr>
            <w:tcW w:w="14884" w:type="dxa"/>
            <w:gridSpan w:val="5"/>
            <w:tcBorders>
              <w:tl2br w:val="nil"/>
              <w:tr2bl w:val="nil"/>
            </w:tcBorders>
            <w:shd w:val="clear" w:color="auto" w:fill="auto"/>
          </w:tcPr>
          <w:p w:rsidR="00A24B6B" w:rsidRPr="000C6C87" w:rsidRDefault="00A24B6B" w:rsidP="00737F5C">
            <w:pPr>
              <w:widowControl w:val="0"/>
              <w:autoSpaceDE w:val="0"/>
              <w:autoSpaceDN w:val="0"/>
              <w:adjustRightInd w:val="0"/>
              <w:spacing w:line="240" w:lineRule="auto"/>
              <w:ind w:firstLine="0"/>
              <w:rPr>
                <w:b/>
                <w:sz w:val="12"/>
                <w:szCs w:val="12"/>
              </w:rPr>
            </w:pPr>
            <w:r w:rsidRPr="000C6C87">
              <w:rPr>
                <w:sz w:val="12"/>
                <w:szCs w:val="12"/>
              </w:rPr>
              <w:t>Комплекс процессных мероприятий  «Развитие библиотечного дела»</w:t>
            </w:r>
          </w:p>
        </w:tc>
      </w:tr>
      <w:tr w:rsidR="00A24B6B" w:rsidRPr="000C6C87" w:rsidTr="00737F5C">
        <w:tc>
          <w:tcPr>
            <w:tcW w:w="582" w:type="dxa"/>
            <w:tcBorders>
              <w:tl2br w:val="nil"/>
              <w:tr2bl w:val="nil"/>
            </w:tcBorders>
            <w:shd w:val="clear" w:color="auto" w:fill="auto"/>
          </w:tcPr>
          <w:p w:rsidR="00A24B6B" w:rsidRPr="000C6C87" w:rsidRDefault="00A24B6B" w:rsidP="00737F5C">
            <w:pPr>
              <w:spacing w:line="240" w:lineRule="auto"/>
              <w:ind w:firstLine="0"/>
              <w:rPr>
                <w:color w:val="22272F"/>
                <w:sz w:val="12"/>
                <w:szCs w:val="12"/>
              </w:rPr>
            </w:pPr>
            <w:r w:rsidRPr="000C6C87">
              <w:rPr>
                <w:color w:val="22272F"/>
                <w:sz w:val="12"/>
                <w:szCs w:val="12"/>
              </w:rPr>
              <w:t>6.1</w:t>
            </w:r>
          </w:p>
        </w:tc>
        <w:tc>
          <w:tcPr>
            <w:tcW w:w="14884" w:type="dxa"/>
            <w:gridSpan w:val="5"/>
            <w:tcBorders>
              <w:tl2br w:val="nil"/>
              <w:tr2bl w:val="nil"/>
            </w:tcBorders>
            <w:shd w:val="clear" w:color="auto" w:fill="auto"/>
          </w:tcPr>
          <w:p w:rsidR="00A24B6B" w:rsidRPr="000C6C87" w:rsidRDefault="00A24B6B" w:rsidP="00737F5C">
            <w:pPr>
              <w:widowControl w:val="0"/>
              <w:autoSpaceDE w:val="0"/>
              <w:autoSpaceDN w:val="0"/>
              <w:adjustRightInd w:val="0"/>
              <w:spacing w:line="240" w:lineRule="auto"/>
              <w:ind w:firstLine="0"/>
              <w:rPr>
                <w:b/>
                <w:sz w:val="12"/>
                <w:szCs w:val="12"/>
              </w:rPr>
            </w:pPr>
            <w:r w:rsidRPr="000C6C87">
              <w:rPr>
                <w:sz w:val="12"/>
                <w:szCs w:val="12"/>
              </w:rPr>
              <w:t>Задача -  обеспечение современных условий для информационно- библиотечного обслуживания населения района; модернизация деятельности библиотек</w:t>
            </w:r>
          </w:p>
        </w:tc>
      </w:tr>
      <w:tr w:rsidR="00A24B6B" w:rsidRPr="000C6C87" w:rsidTr="00737F5C">
        <w:tc>
          <w:tcPr>
            <w:tcW w:w="582"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6.1.1</w:t>
            </w:r>
          </w:p>
        </w:tc>
        <w:tc>
          <w:tcPr>
            <w:tcW w:w="10330" w:type="dxa"/>
            <w:gridSpan w:val="4"/>
            <w:tcBorders>
              <w:tl2br w:val="nil"/>
              <w:tr2bl w:val="nil"/>
            </w:tcBorders>
            <w:shd w:val="clear" w:color="auto" w:fill="FFFFFF"/>
          </w:tcPr>
          <w:p w:rsidR="00A24B6B" w:rsidRPr="000C6C87" w:rsidRDefault="00A24B6B" w:rsidP="00737F5C">
            <w:pPr>
              <w:spacing w:line="240" w:lineRule="auto"/>
              <w:ind w:firstLine="0"/>
              <w:jc w:val="left"/>
              <w:rPr>
                <w:sz w:val="12"/>
                <w:szCs w:val="12"/>
              </w:rPr>
            </w:pPr>
            <w:r w:rsidRPr="000C6C87">
              <w:rPr>
                <w:sz w:val="12"/>
                <w:szCs w:val="12"/>
                <w:lang w:eastAsia="ar-SA"/>
              </w:rPr>
              <w:t>Мероприятие (результат) комплекса процессных мероприятий по сохранению библиотек</w:t>
            </w:r>
          </w:p>
        </w:tc>
        <w:tc>
          <w:tcPr>
            <w:tcW w:w="4554"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 xml:space="preserve">Директор МБУК МЦБС – </w:t>
            </w:r>
          </w:p>
          <w:p w:rsidR="00A24B6B" w:rsidRPr="000C6C87" w:rsidRDefault="00A24B6B" w:rsidP="00737F5C">
            <w:pPr>
              <w:spacing w:line="240" w:lineRule="auto"/>
              <w:ind w:firstLine="0"/>
              <w:rPr>
                <w:color w:val="22272F"/>
                <w:sz w:val="12"/>
                <w:szCs w:val="12"/>
              </w:rPr>
            </w:pPr>
            <w:r w:rsidRPr="000C6C87">
              <w:rPr>
                <w:color w:val="22272F"/>
                <w:sz w:val="12"/>
                <w:szCs w:val="12"/>
              </w:rPr>
              <w:t>Комлева А.В.</w:t>
            </w:r>
          </w:p>
        </w:tc>
      </w:tr>
      <w:tr w:rsidR="00A24B6B" w:rsidRPr="000C6C87" w:rsidTr="00737F5C">
        <w:tc>
          <w:tcPr>
            <w:tcW w:w="582"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6.1.1.1</w:t>
            </w:r>
          </w:p>
        </w:tc>
        <w:tc>
          <w:tcPr>
            <w:tcW w:w="8810" w:type="dxa"/>
            <w:gridSpan w:val="3"/>
            <w:tcBorders>
              <w:tl2br w:val="nil"/>
              <w:tr2bl w:val="nil"/>
            </w:tcBorders>
            <w:shd w:val="clear" w:color="auto" w:fill="FFFFFF"/>
          </w:tcPr>
          <w:p w:rsidR="00A24B6B" w:rsidRPr="000C6C87" w:rsidRDefault="00A24B6B" w:rsidP="00737F5C">
            <w:pPr>
              <w:tabs>
                <w:tab w:val="left" w:pos="6298"/>
              </w:tabs>
              <w:spacing w:line="240" w:lineRule="auto"/>
              <w:ind w:firstLine="0"/>
              <w:jc w:val="left"/>
              <w:rPr>
                <w:sz w:val="12"/>
                <w:szCs w:val="12"/>
              </w:rPr>
            </w:pPr>
            <w:r w:rsidRPr="000C6C87">
              <w:rPr>
                <w:sz w:val="12"/>
                <w:szCs w:val="12"/>
              </w:rPr>
              <w:t>Контрольная точка мероприятия (результата) комплекса процессных мероприятий – укрепление материально-технической базы</w:t>
            </w:r>
          </w:p>
        </w:tc>
        <w:tc>
          <w:tcPr>
            <w:tcW w:w="1520" w:type="dxa"/>
            <w:tcBorders>
              <w:tl2br w:val="nil"/>
              <w:tr2bl w:val="nil"/>
            </w:tcBorders>
            <w:shd w:val="clear" w:color="auto" w:fill="FFFFFF"/>
          </w:tcPr>
          <w:p w:rsidR="00A24B6B" w:rsidRPr="000C6C87" w:rsidRDefault="00A24B6B" w:rsidP="00737F5C">
            <w:pPr>
              <w:tabs>
                <w:tab w:val="left" w:pos="6298"/>
              </w:tabs>
              <w:spacing w:line="240" w:lineRule="auto"/>
              <w:ind w:firstLine="0"/>
              <w:rPr>
                <w:sz w:val="12"/>
                <w:szCs w:val="12"/>
              </w:rPr>
            </w:pPr>
            <w:r w:rsidRPr="000C6C87">
              <w:rPr>
                <w:color w:val="22272F"/>
                <w:sz w:val="12"/>
                <w:szCs w:val="12"/>
              </w:rPr>
              <w:t>31.12.2024 г.</w:t>
            </w:r>
          </w:p>
        </w:tc>
        <w:tc>
          <w:tcPr>
            <w:tcW w:w="4554"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 xml:space="preserve">Директор МБУК МЦБС – </w:t>
            </w:r>
          </w:p>
          <w:p w:rsidR="00A24B6B" w:rsidRPr="000C6C87" w:rsidRDefault="00A24B6B" w:rsidP="00737F5C">
            <w:pPr>
              <w:suppressAutoHyphens/>
              <w:spacing w:line="240" w:lineRule="auto"/>
              <w:ind w:firstLine="0"/>
              <w:rPr>
                <w:sz w:val="12"/>
                <w:szCs w:val="12"/>
                <w:lang w:eastAsia="ar-SA"/>
              </w:rPr>
            </w:pPr>
            <w:r w:rsidRPr="000C6C87">
              <w:rPr>
                <w:color w:val="22272F"/>
                <w:sz w:val="12"/>
                <w:szCs w:val="12"/>
              </w:rPr>
              <w:t>Комлева А.В.</w:t>
            </w:r>
          </w:p>
        </w:tc>
      </w:tr>
      <w:tr w:rsidR="00A24B6B" w:rsidRPr="000C6C87" w:rsidTr="00737F5C">
        <w:tc>
          <w:tcPr>
            <w:tcW w:w="582"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6.1.2</w:t>
            </w:r>
          </w:p>
        </w:tc>
        <w:tc>
          <w:tcPr>
            <w:tcW w:w="10330" w:type="dxa"/>
            <w:gridSpan w:val="4"/>
            <w:tcBorders>
              <w:tl2br w:val="nil"/>
              <w:tr2bl w:val="nil"/>
            </w:tcBorders>
            <w:shd w:val="clear" w:color="auto" w:fill="FFFFFF"/>
          </w:tcPr>
          <w:p w:rsidR="00A24B6B" w:rsidRPr="000C6C87" w:rsidRDefault="00A24B6B" w:rsidP="00737F5C">
            <w:pPr>
              <w:spacing w:line="240" w:lineRule="auto"/>
              <w:ind w:firstLine="0"/>
              <w:jc w:val="left"/>
              <w:rPr>
                <w:sz w:val="12"/>
                <w:szCs w:val="12"/>
              </w:rPr>
            </w:pPr>
            <w:r w:rsidRPr="000C6C87">
              <w:rPr>
                <w:sz w:val="12"/>
                <w:szCs w:val="12"/>
                <w:lang w:eastAsia="ar-SA"/>
              </w:rPr>
              <w:t>Мероприятие (результат) комплекса процессных мероприятий  по недопущению снижения проводимых в библиотеках культурно-просветительских и массовых мероприятий</w:t>
            </w:r>
          </w:p>
        </w:tc>
        <w:tc>
          <w:tcPr>
            <w:tcW w:w="4554"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 xml:space="preserve">Директор МБУК МЦБС – </w:t>
            </w:r>
          </w:p>
          <w:p w:rsidR="00A24B6B" w:rsidRPr="000C6C87" w:rsidRDefault="00A24B6B" w:rsidP="00737F5C">
            <w:pPr>
              <w:spacing w:line="240" w:lineRule="auto"/>
              <w:ind w:firstLine="0"/>
              <w:rPr>
                <w:b/>
                <w:color w:val="22272F"/>
                <w:sz w:val="12"/>
                <w:szCs w:val="12"/>
              </w:rPr>
            </w:pPr>
            <w:r w:rsidRPr="000C6C87">
              <w:rPr>
                <w:color w:val="22272F"/>
                <w:sz w:val="12"/>
                <w:szCs w:val="12"/>
              </w:rPr>
              <w:t>Комлева А.В.</w:t>
            </w:r>
          </w:p>
        </w:tc>
      </w:tr>
      <w:tr w:rsidR="00A24B6B" w:rsidRPr="000C6C87" w:rsidTr="00737F5C">
        <w:tc>
          <w:tcPr>
            <w:tcW w:w="582"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6.1.2.1</w:t>
            </w:r>
          </w:p>
        </w:tc>
        <w:tc>
          <w:tcPr>
            <w:tcW w:w="8810" w:type="dxa"/>
            <w:gridSpan w:val="3"/>
            <w:tcBorders>
              <w:tl2br w:val="nil"/>
              <w:tr2bl w:val="nil"/>
            </w:tcBorders>
            <w:shd w:val="clear" w:color="auto" w:fill="FFFFFF"/>
          </w:tcPr>
          <w:p w:rsidR="00A24B6B" w:rsidRPr="000C6C87" w:rsidRDefault="00A24B6B" w:rsidP="00737F5C">
            <w:pPr>
              <w:tabs>
                <w:tab w:val="left" w:pos="6298"/>
              </w:tabs>
              <w:spacing w:line="240" w:lineRule="auto"/>
              <w:ind w:firstLine="0"/>
              <w:jc w:val="left"/>
              <w:rPr>
                <w:sz w:val="12"/>
                <w:szCs w:val="12"/>
              </w:rPr>
            </w:pPr>
            <w:r w:rsidRPr="000C6C87">
              <w:rPr>
                <w:sz w:val="12"/>
                <w:szCs w:val="12"/>
              </w:rPr>
              <w:t>Контрольная точка мероприятия (результата) комплекса процессных мероприятий – повышение эффективности деятельности муниципальных библиотек</w:t>
            </w:r>
          </w:p>
        </w:tc>
        <w:tc>
          <w:tcPr>
            <w:tcW w:w="1520" w:type="dxa"/>
            <w:tcBorders>
              <w:tl2br w:val="nil"/>
              <w:tr2bl w:val="nil"/>
            </w:tcBorders>
            <w:shd w:val="clear" w:color="auto" w:fill="FFFFFF"/>
          </w:tcPr>
          <w:p w:rsidR="00A24B6B" w:rsidRPr="000C6C87" w:rsidRDefault="00A24B6B" w:rsidP="00737F5C">
            <w:pPr>
              <w:tabs>
                <w:tab w:val="left" w:pos="6298"/>
              </w:tabs>
              <w:spacing w:line="240" w:lineRule="auto"/>
              <w:ind w:firstLine="0"/>
              <w:rPr>
                <w:sz w:val="12"/>
                <w:szCs w:val="12"/>
              </w:rPr>
            </w:pPr>
            <w:r w:rsidRPr="000C6C87">
              <w:rPr>
                <w:color w:val="22272F"/>
                <w:sz w:val="12"/>
                <w:szCs w:val="12"/>
              </w:rPr>
              <w:t>31.12.2024 г.</w:t>
            </w:r>
          </w:p>
        </w:tc>
        <w:tc>
          <w:tcPr>
            <w:tcW w:w="4554"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 xml:space="preserve">Директор МБУК МЦБС – </w:t>
            </w:r>
          </w:p>
          <w:p w:rsidR="00A24B6B" w:rsidRPr="000C6C87" w:rsidRDefault="00A24B6B" w:rsidP="00737F5C">
            <w:pPr>
              <w:suppressAutoHyphens/>
              <w:spacing w:line="240" w:lineRule="auto"/>
              <w:ind w:firstLine="0"/>
              <w:rPr>
                <w:sz w:val="12"/>
                <w:szCs w:val="12"/>
                <w:lang w:eastAsia="ar-SA"/>
              </w:rPr>
            </w:pPr>
            <w:r w:rsidRPr="000C6C87">
              <w:rPr>
                <w:color w:val="22272F"/>
                <w:sz w:val="12"/>
                <w:szCs w:val="12"/>
              </w:rPr>
              <w:t>Комлева А.В.</w:t>
            </w:r>
          </w:p>
        </w:tc>
      </w:tr>
      <w:tr w:rsidR="00A24B6B" w:rsidRPr="000C6C87" w:rsidTr="00737F5C">
        <w:tc>
          <w:tcPr>
            <w:tcW w:w="582"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6.1.3</w:t>
            </w:r>
          </w:p>
        </w:tc>
        <w:tc>
          <w:tcPr>
            <w:tcW w:w="10330" w:type="dxa"/>
            <w:gridSpan w:val="4"/>
            <w:tcBorders>
              <w:tl2br w:val="nil"/>
              <w:tr2bl w:val="nil"/>
            </w:tcBorders>
            <w:shd w:val="clear" w:color="auto" w:fill="FFFFFF"/>
          </w:tcPr>
          <w:p w:rsidR="00A24B6B" w:rsidRPr="000C6C87" w:rsidRDefault="00A24B6B" w:rsidP="00737F5C">
            <w:pPr>
              <w:spacing w:line="240" w:lineRule="auto"/>
              <w:ind w:firstLine="0"/>
              <w:jc w:val="left"/>
              <w:rPr>
                <w:sz w:val="12"/>
                <w:szCs w:val="12"/>
              </w:rPr>
            </w:pPr>
            <w:r w:rsidRPr="000C6C87">
              <w:rPr>
                <w:sz w:val="12"/>
                <w:szCs w:val="12"/>
                <w:lang w:eastAsia="ar-SA"/>
              </w:rPr>
              <w:t>Мероприятие (результат) комплекса процессных мероприятий по увеличению числа посещений библиотек</w:t>
            </w:r>
          </w:p>
        </w:tc>
        <w:tc>
          <w:tcPr>
            <w:tcW w:w="4554"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 xml:space="preserve">Директор МБУК МЦБС – </w:t>
            </w:r>
          </w:p>
          <w:p w:rsidR="00A24B6B" w:rsidRPr="000C6C87" w:rsidRDefault="00A24B6B" w:rsidP="00737F5C">
            <w:pPr>
              <w:spacing w:line="240" w:lineRule="auto"/>
              <w:ind w:firstLine="0"/>
              <w:rPr>
                <w:b/>
                <w:color w:val="22272F"/>
                <w:sz w:val="12"/>
                <w:szCs w:val="12"/>
              </w:rPr>
            </w:pPr>
            <w:r w:rsidRPr="000C6C87">
              <w:rPr>
                <w:color w:val="22272F"/>
                <w:sz w:val="12"/>
                <w:szCs w:val="12"/>
              </w:rPr>
              <w:t>Комлева А.В.</w:t>
            </w:r>
          </w:p>
        </w:tc>
      </w:tr>
      <w:tr w:rsidR="00A24B6B" w:rsidRPr="000C6C87" w:rsidTr="00737F5C">
        <w:tc>
          <w:tcPr>
            <w:tcW w:w="582"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6.1.3.1</w:t>
            </w:r>
          </w:p>
        </w:tc>
        <w:tc>
          <w:tcPr>
            <w:tcW w:w="8810" w:type="dxa"/>
            <w:gridSpan w:val="3"/>
            <w:tcBorders>
              <w:tl2br w:val="nil"/>
              <w:tr2bl w:val="nil"/>
            </w:tcBorders>
            <w:shd w:val="clear" w:color="auto" w:fill="FFFFFF"/>
          </w:tcPr>
          <w:p w:rsidR="00A24B6B" w:rsidRPr="000C6C87" w:rsidRDefault="00A24B6B" w:rsidP="00737F5C">
            <w:pPr>
              <w:tabs>
                <w:tab w:val="left" w:pos="6298"/>
              </w:tabs>
              <w:spacing w:line="240" w:lineRule="auto"/>
              <w:ind w:firstLine="0"/>
              <w:jc w:val="left"/>
              <w:rPr>
                <w:sz w:val="12"/>
                <w:szCs w:val="12"/>
              </w:rPr>
            </w:pPr>
            <w:r w:rsidRPr="000C6C87">
              <w:rPr>
                <w:sz w:val="12"/>
                <w:szCs w:val="12"/>
              </w:rPr>
              <w:t>Контрольная точка мероприятия (результата) комплекса процессных мероприятий – создание качественно ново системы информационно-библиотечного обслуживания населения Адамовского района</w:t>
            </w:r>
          </w:p>
        </w:tc>
        <w:tc>
          <w:tcPr>
            <w:tcW w:w="1520" w:type="dxa"/>
            <w:tcBorders>
              <w:tl2br w:val="nil"/>
              <w:tr2bl w:val="nil"/>
            </w:tcBorders>
            <w:shd w:val="clear" w:color="auto" w:fill="FFFFFF"/>
          </w:tcPr>
          <w:p w:rsidR="00A24B6B" w:rsidRPr="000C6C87" w:rsidRDefault="00A24B6B" w:rsidP="00737F5C">
            <w:pPr>
              <w:tabs>
                <w:tab w:val="left" w:pos="6298"/>
              </w:tabs>
              <w:spacing w:line="240" w:lineRule="auto"/>
              <w:ind w:firstLine="0"/>
              <w:rPr>
                <w:sz w:val="12"/>
                <w:szCs w:val="12"/>
              </w:rPr>
            </w:pPr>
            <w:r w:rsidRPr="000C6C87">
              <w:rPr>
                <w:color w:val="22272F"/>
                <w:sz w:val="12"/>
                <w:szCs w:val="12"/>
              </w:rPr>
              <w:t>31.12.2024 г.</w:t>
            </w:r>
          </w:p>
        </w:tc>
        <w:tc>
          <w:tcPr>
            <w:tcW w:w="4554"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 xml:space="preserve">Директор МБУК МЦБС – </w:t>
            </w:r>
          </w:p>
          <w:p w:rsidR="00A24B6B" w:rsidRPr="000C6C87" w:rsidRDefault="00A24B6B" w:rsidP="00737F5C">
            <w:pPr>
              <w:suppressAutoHyphens/>
              <w:spacing w:line="240" w:lineRule="auto"/>
              <w:ind w:firstLine="0"/>
              <w:rPr>
                <w:sz w:val="12"/>
                <w:szCs w:val="12"/>
                <w:lang w:eastAsia="ar-SA"/>
              </w:rPr>
            </w:pPr>
            <w:r w:rsidRPr="000C6C87">
              <w:rPr>
                <w:color w:val="22272F"/>
                <w:sz w:val="12"/>
                <w:szCs w:val="12"/>
              </w:rPr>
              <w:t>Комлева А.В.</w:t>
            </w:r>
          </w:p>
        </w:tc>
      </w:tr>
      <w:tr w:rsidR="00A24B6B" w:rsidRPr="000C6C87" w:rsidTr="00737F5C">
        <w:tc>
          <w:tcPr>
            <w:tcW w:w="582" w:type="dxa"/>
            <w:tcBorders>
              <w:tl2br w:val="nil"/>
              <w:tr2bl w:val="nil"/>
            </w:tcBorders>
            <w:shd w:val="clear" w:color="auto" w:fill="auto"/>
          </w:tcPr>
          <w:p w:rsidR="00A24B6B" w:rsidRPr="000C6C87" w:rsidRDefault="00A24B6B" w:rsidP="00737F5C">
            <w:pPr>
              <w:spacing w:line="240" w:lineRule="auto"/>
              <w:ind w:firstLine="0"/>
              <w:rPr>
                <w:color w:val="22272F"/>
                <w:sz w:val="12"/>
                <w:szCs w:val="12"/>
              </w:rPr>
            </w:pPr>
            <w:r w:rsidRPr="000C6C87">
              <w:rPr>
                <w:color w:val="22272F"/>
                <w:sz w:val="12"/>
                <w:szCs w:val="12"/>
              </w:rPr>
              <w:t>6.1.4</w:t>
            </w:r>
          </w:p>
        </w:tc>
        <w:tc>
          <w:tcPr>
            <w:tcW w:w="10330" w:type="dxa"/>
            <w:gridSpan w:val="4"/>
            <w:tcBorders>
              <w:tl2br w:val="nil"/>
              <w:tr2bl w:val="nil"/>
            </w:tcBorders>
            <w:shd w:val="clear" w:color="auto" w:fill="auto"/>
          </w:tcPr>
          <w:p w:rsidR="00A24B6B" w:rsidRPr="000C6C87" w:rsidRDefault="00A24B6B" w:rsidP="00737F5C">
            <w:pPr>
              <w:tabs>
                <w:tab w:val="left" w:pos="6298"/>
              </w:tabs>
              <w:spacing w:line="240" w:lineRule="auto"/>
              <w:ind w:firstLine="0"/>
              <w:rPr>
                <w:color w:val="22272F"/>
                <w:sz w:val="12"/>
                <w:szCs w:val="12"/>
              </w:rPr>
            </w:pPr>
            <w:r w:rsidRPr="000C6C87">
              <w:rPr>
                <w:sz w:val="12"/>
                <w:szCs w:val="12"/>
              </w:rPr>
              <w:t xml:space="preserve">Мероприятие </w:t>
            </w:r>
            <w:r w:rsidRPr="000C6C87">
              <w:rPr>
                <w:sz w:val="12"/>
                <w:szCs w:val="12"/>
                <w:lang w:eastAsia="ar-SA"/>
              </w:rPr>
              <w:t>(результат) комплекса процессных мероприятий по у</w:t>
            </w:r>
            <w:r w:rsidRPr="000C6C87">
              <w:rPr>
                <w:sz w:val="12"/>
                <w:szCs w:val="12"/>
              </w:rPr>
              <w:t>величению числа посетителей библиотечных мероприятий по программе «Пушкинская карта»</w:t>
            </w:r>
          </w:p>
        </w:tc>
        <w:tc>
          <w:tcPr>
            <w:tcW w:w="4554" w:type="dxa"/>
            <w:tcBorders>
              <w:tl2br w:val="nil"/>
              <w:tr2bl w:val="nil"/>
            </w:tcBorders>
            <w:shd w:val="clear" w:color="auto" w:fill="auto"/>
          </w:tcPr>
          <w:p w:rsidR="00A24B6B" w:rsidRPr="000C6C87" w:rsidRDefault="00A24B6B" w:rsidP="00737F5C">
            <w:pPr>
              <w:spacing w:line="240" w:lineRule="auto"/>
              <w:ind w:firstLine="0"/>
              <w:rPr>
                <w:color w:val="22272F"/>
                <w:sz w:val="12"/>
                <w:szCs w:val="12"/>
              </w:rPr>
            </w:pPr>
            <w:r w:rsidRPr="000C6C87">
              <w:rPr>
                <w:color w:val="22272F"/>
                <w:sz w:val="12"/>
                <w:szCs w:val="12"/>
              </w:rPr>
              <w:t xml:space="preserve">Директор МБУК МЦБС – </w:t>
            </w:r>
          </w:p>
          <w:p w:rsidR="00A24B6B" w:rsidRPr="000C6C87" w:rsidRDefault="00A24B6B" w:rsidP="00737F5C">
            <w:pPr>
              <w:spacing w:line="240" w:lineRule="auto"/>
              <w:ind w:firstLine="0"/>
              <w:rPr>
                <w:color w:val="22272F"/>
                <w:sz w:val="12"/>
                <w:szCs w:val="12"/>
              </w:rPr>
            </w:pPr>
            <w:r w:rsidRPr="000C6C87">
              <w:rPr>
                <w:color w:val="22272F"/>
                <w:sz w:val="12"/>
                <w:szCs w:val="12"/>
              </w:rPr>
              <w:t>Комлева А.В.</w:t>
            </w:r>
          </w:p>
        </w:tc>
      </w:tr>
      <w:tr w:rsidR="00A24B6B" w:rsidRPr="000C6C87" w:rsidTr="00737F5C">
        <w:tc>
          <w:tcPr>
            <w:tcW w:w="582" w:type="dxa"/>
            <w:tcBorders>
              <w:tl2br w:val="nil"/>
              <w:tr2bl w:val="nil"/>
            </w:tcBorders>
            <w:shd w:val="clear" w:color="auto" w:fill="auto"/>
          </w:tcPr>
          <w:p w:rsidR="00A24B6B" w:rsidRPr="000C6C87" w:rsidRDefault="00A24B6B" w:rsidP="00737F5C">
            <w:pPr>
              <w:spacing w:line="240" w:lineRule="auto"/>
              <w:ind w:firstLine="0"/>
              <w:rPr>
                <w:color w:val="22272F"/>
                <w:sz w:val="12"/>
                <w:szCs w:val="12"/>
              </w:rPr>
            </w:pPr>
            <w:r w:rsidRPr="000C6C87">
              <w:rPr>
                <w:color w:val="22272F"/>
                <w:sz w:val="12"/>
                <w:szCs w:val="12"/>
              </w:rPr>
              <w:t>6.1.4.1</w:t>
            </w:r>
          </w:p>
        </w:tc>
        <w:tc>
          <w:tcPr>
            <w:tcW w:w="8810" w:type="dxa"/>
            <w:gridSpan w:val="3"/>
            <w:tcBorders>
              <w:tl2br w:val="nil"/>
              <w:tr2bl w:val="nil"/>
            </w:tcBorders>
            <w:shd w:val="clear" w:color="auto" w:fill="auto"/>
          </w:tcPr>
          <w:p w:rsidR="00A24B6B" w:rsidRPr="000C6C87" w:rsidRDefault="00A24B6B" w:rsidP="00737F5C">
            <w:pPr>
              <w:tabs>
                <w:tab w:val="left" w:pos="6298"/>
              </w:tabs>
              <w:spacing w:line="240" w:lineRule="auto"/>
              <w:ind w:firstLine="0"/>
              <w:jc w:val="left"/>
              <w:rPr>
                <w:sz w:val="12"/>
                <w:szCs w:val="12"/>
              </w:rPr>
            </w:pPr>
            <w:r w:rsidRPr="000C6C87">
              <w:rPr>
                <w:sz w:val="12"/>
                <w:szCs w:val="12"/>
              </w:rPr>
              <w:t>Контрольная точка мероприятия (результата) комплекса процессных мероприятий – приобщение молодежи в возрасте от 14 до 22 лет  к книгам</w:t>
            </w:r>
          </w:p>
        </w:tc>
        <w:tc>
          <w:tcPr>
            <w:tcW w:w="1520" w:type="dxa"/>
            <w:tcBorders>
              <w:tl2br w:val="nil"/>
              <w:tr2bl w:val="nil"/>
            </w:tcBorders>
            <w:shd w:val="clear" w:color="auto" w:fill="auto"/>
          </w:tcPr>
          <w:p w:rsidR="00A24B6B" w:rsidRPr="000C6C87" w:rsidRDefault="00A24B6B" w:rsidP="00737F5C">
            <w:pPr>
              <w:tabs>
                <w:tab w:val="left" w:pos="6298"/>
              </w:tabs>
              <w:spacing w:line="240" w:lineRule="auto"/>
              <w:ind w:firstLine="0"/>
              <w:rPr>
                <w:color w:val="22272F"/>
                <w:sz w:val="12"/>
                <w:szCs w:val="12"/>
              </w:rPr>
            </w:pPr>
            <w:r w:rsidRPr="000C6C87">
              <w:rPr>
                <w:color w:val="22272F"/>
                <w:sz w:val="12"/>
                <w:szCs w:val="12"/>
              </w:rPr>
              <w:t>31.12.2024 г.</w:t>
            </w:r>
          </w:p>
        </w:tc>
        <w:tc>
          <w:tcPr>
            <w:tcW w:w="4554" w:type="dxa"/>
            <w:tcBorders>
              <w:tl2br w:val="nil"/>
              <w:tr2bl w:val="nil"/>
            </w:tcBorders>
            <w:shd w:val="clear" w:color="auto" w:fill="auto"/>
          </w:tcPr>
          <w:p w:rsidR="00A24B6B" w:rsidRPr="000C6C87" w:rsidRDefault="00A24B6B" w:rsidP="00737F5C">
            <w:pPr>
              <w:spacing w:line="240" w:lineRule="auto"/>
              <w:ind w:firstLine="0"/>
              <w:rPr>
                <w:color w:val="22272F"/>
                <w:sz w:val="12"/>
                <w:szCs w:val="12"/>
              </w:rPr>
            </w:pPr>
            <w:r w:rsidRPr="000C6C87">
              <w:rPr>
                <w:color w:val="22272F"/>
                <w:sz w:val="12"/>
                <w:szCs w:val="12"/>
              </w:rPr>
              <w:t xml:space="preserve">Директор МБУК МЦБС – </w:t>
            </w:r>
          </w:p>
          <w:p w:rsidR="00A24B6B" w:rsidRPr="000C6C87" w:rsidRDefault="00A24B6B" w:rsidP="00737F5C">
            <w:pPr>
              <w:spacing w:line="240" w:lineRule="auto"/>
              <w:ind w:firstLine="0"/>
              <w:rPr>
                <w:color w:val="22272F"/>
                <w:sz w:val="12"/>
                <w:szCs w:val="12"/>
              </w:rPr>
            </w:pPr>
            <w:r w:rsidRPr="000C6C87">
              <w:rPr>
                <w:color w:val="22272F"/>
                <w:sz w:val="12"/>
                <w:szCs w:val="12"/>
              </w:rPr>
              <w:t>Комлева А.В.</w:t>
            </w:r>
          </w:p>
        </w:tc>
      </w:tr>
      <w:tr w:rsidR="00A24B6B" w:rsidRPr="000C6C87" w:rsidTr="00737F5C">
        <w:tc>
          <w:tcPr>
            <w:tcW w:w="582" w:type="dxa"/>
            <w:tcBorders>
              <w:tl2br w:val="nil"/>
              <w:tr2bl w:val="nil"/>
            </w:tcBorders>
            <w:shd w:val="clear" w:color="auto" w:fill="auto"/>
          </w:tcPr>
          <w:p w:rsidR="00A24B6B" w:rsidRPr="000C6C87" w:rsidRDefault="00A24B6B" w:rsidP="00737F5C">
            <w:pPr>
              <w:spacing w:line="240" w:lineRule="auto"/>
              <w:ind w:firstLine="0"/>
              <w:rPr>
                <w:color w:val="22272F"/>
                <w:sz w:val="12"/>
                <w:szCs w:val="12"/>
              </w:rPr>
            </w:pPr>
            <w:r w:rsidRPr="000C6C87">
              <w:rPr>
                <w:color w:val="22272F"/>
                <w:sz w:val="12"/>
                <w:szCs w:val="12"/>
              </w:rPr>
              <w:t>6.1.5</w:t>
            </w:r>
          </w:p>
        </w:tc>
        <w:tc>
          <w:tcPr>
            <w:tcW w:w="10330" w:type="dxa"/>
            <w:gridSpan w:val="4"/>
            <w:tcBorders>
              <w:tl2br w:val="nil"/>
              <w:tr2bl w:val="nil"/>
            </w:tcBorders>
            <w:shd w:val="clear" w:color="auto" w:fill="auto"/>
          </w:tcPr>
          <w:p w:rsidR="00A24B6B" w:rsidRPr="000C6C87" w:rsidRDefault="00A24B6B" w:rsidP="00737F5C">
            <w:pPr>
              <w:spacing w:line="240" w:lineRule="auto"/>
              <w:ind w:firstLine="0"/>
              <w:jc w:val="left"/>
              <w:rPr>
                <w:sz w:val="12"/>
                <w:szCs w:val="12"/>
              </w:rPr>
            </w:pPr>
            <w:r w:rsidRPr="000C6C87">
              <w:rPr>
                <w:sz w:val="12"/>
                <w:szCs w:val="12"/>
                <w:lang w:eastAsia="ar-SA"/>
              </w:rPr>
              <w:t>Мероприятие (результат) комплекса процессных мероприятий по недопущению уровня снижения заработной платы сотрудников библиотек</w:t>
            </w:r>
          </w:p>
        </w:tc>
        <w:tc>
          <w:tcPr>
            <w:tcW w:w="4554" w:type="dxa"/>
            <w:tcBorders>
              <w:tl2br w:val="nil"/>
              <w:tr2bl w:val="nil"/>
            </w:tcBorders>
            <w:shd w:val="clear" w:color="auto" w:fill="auto"/>
          </w:tcPr>
          <w:p w:rsidR="00A24B6B" w:rsidRPr="000C6C87" w:rsidRDefault="00A24B6B" w:rsidP="00737F5C">
            <w:pPr>
              <w:spacing w:line="240" w:lineRule="auto"/>
              <w:ind w:firstLine="0"/>
              <w:rPr>
                <w:color w:val="22272F"/>
                <w:sz w:val="12"/>
                <w:szCs w:val="12"/>
              </w:rPr>
            </w:pPr>
            <w:r w:rsidRPr="000C6C87">
              <w:rPr>
                <w:color w:val="22272F"/>
                <w:sz w:val="12"/>
                <w:szCs w:val="12"/>
              </w:rPr>
              <w:t xml:space="preserve">Директор МБУК МЦБС – </w:t>
            </w:r>
          </w:p>
          <w:p w:rsidR="00A24B6B" w:rsidRPr="000C6C87" w:rsidRDefault="00A24B6B" w:rsidP="00737F5C">
            <w:pPr>
              <w:spacing w:line="240" w:lineRule="auto"/>
              <w:ind w:firstLine="0"/>
              <w:rPr>
                <w:b/>
                <w:color w:val="22272F"/>
                <w:sz w:val="12"/>
                <w:szCs w:val="12"/>
              </w:rPr>
            </w:pPr>
            <w:r w:rsidRPr="000C6C87">
              <w:rPr>
                <w:color w:val="22272F"/>
                <w:sz w:val="12"/>
                <w:szCs w:val="12"/>
              </w:rPr>
              <w:t>Комлева А.В.</w:t>
            </w:r>
          </w:p>
        </w:tc>
      </w:tr>
      <w:tr w:rsidR="00A24B6B" w:rsidRPr="000C6C87" w:rsidTr="00737F5C">
        <w:tc>
          <w:tcPr>
            <w:tcW w:w="582" w:type="dxa"/>
            <w:tcBorders>
              <w:tl2br w:val="nil"/>
              <w:tr2bl w:val="nil"/>
            </w:tcBorders>
            <w:shd w:val="clear" w:color="auto" w:fill="auto"/>
          </w:tcPr>
          <w:p w:rsidR="00A24B6B" w:rsidRPr="000C6C87" w:rsidRDefault="00A24B6B" w:rsidP="00737F5C">
            <w:pPr>
              <w:spacing w:line="240" w:lineRule="auto"/>
              <w:ind w:firstLine="0"/>
              <w:rPr>
                <w:color w:val="22272F"/>
                <w:sz w:val="12"/>
                <w:szCs w:val="12"/>
              </w:rPr>
            </w:pPr>
            <w:r w:rsidRPr="000C6C87">
              <w:rPr>
                <w:color w:val="22272F"/>
                <w:sz w:val="12"/>
                <w:szCs w:val="12"/>
              </w:rPr>
              <w:t>6.1.5.1</w:t>
            </w:r>
          </w:p>
        </w:tc>
        <w:tc>
          <w:tcPr>
            <w:tcW w:w="8810" w:type="dxa"/>
            <w:gridSpan w:val="3"/>
            <w:tcBorders>
              <w:tl2br w:val="nil"/>
              <w:tr2bl w:val="nil"/>
            </w:tcBorders>
            <w:shd w:val="clear" w:color="auto" w:fill="auto"/>
          </w:tcPr>
          <w:p w:rsidR="00A24B6B" w:rsidRPr="000C6C87" w:rsidRDefault="00A24B6B" w:rsidP="00737F5C">
            <w:pPr>
              <w:tabs>
                <w:tab w:val="left" w:pos="6298"/>
              </w:tabs>
              <w:spacing w:line="240" w:lineRule="auto"/>
              <w:ind w:firstLine="0"/>
              <w:jc w:val="left"/>
              <w:rPr>
                <w:sz w:val="12"/>
                <w:szCs w:val="12"/>
              </w:rPr>
            </w:pPr>
            <w:r w:rsidRPr="000C6C87">
              <w:rPr>
                <w:sz w:val="12"/>
                <w:szCs w:val="12"/>
              </w:rPr>
              <w:t>Контрольная точка мероприятия (результата) комплекса процессных мероприятий – повышение кадрового потенциала учреждения</w:t>
            </w:r>
          </w:p>
        </w:tc>
        <w:tc>
          <w:tcPr>
            <w:tcW w:w="1520" w:type="dxa"/>
            <w:tcBorders>
              <w:tl2br w:val="nil"/>
              <w:tr2bl w:val="nil"/>
            </w:tcBorders>
            <w:shd w:val="clear" w:color="auto" w:fill="auto"/>
          </w:tcPr>
          <w:p w:rsidR="00A24B6B" w:rsidRPr="000C6C87" w:rsidRDefault="00A24B6B" w:rsidP="00737F5C">
            <w:pPr>
              <w:tabs>
                <w:tab w:val="left" w:pos="6298"/>
              </w:tabs>
              <w:spacing w:line="240" w:lineRule="auto"/>
              <w:ind w:firstLine="0"/>
              <w:rPr>
                <w:sz w:val="12"/>
                <w:szCs w:val="12"/>
              </w:rPr>
            </w:pPr>
            <w:r w:rsidRPr="000C6C87">
              <w:rPr>
                <w:color w:val="22272F"/>
                <w:sz w:val="12"/>
                <w:szCs w:val="12"/>
              </w:rPr>
              <w:t>31.12.2024 г.</w:t>
            </w:r>
          </w:p>
        </w:tc>
        <w:tc>
          <w:tcPr>
            <w:tcW w:w="4554" w:type="dxa"/>
            <w:tcBorders>
              <w:tl2br w:val="nil"/>
              <w:tr2bl w:val="nil"/>
            </w:tcBorders>
            <w:shd w:val="clear" w:color="auto" w:fill="auto"/>
          </w:tcPr>
          <w:p w:rsidR="00A24B6B" w:rsidRPr="000C6C87" w:rsidRDefault="00A24B6B" w:rsidP="00737F5C">
            <w:pPr>
              <w:spacing w:line="240" w:lineRule="auto"/>
              <w:ind w:firstLine="0"/>
              <w:rPr>
                <w:color w:val="22272F"/>
                <w:sz w:val="12"/>
                <w:szCs w:val="12"/>
              </w:rPr>
            </w:pPr>
            <w:r w:rsidRPr="000C6C87">
              <w:rPr>
                <w:color w:val="22272F"/>
                <w:sz w:val="12"/>
                <w:szCs w:val="12"/>
              </w:rPr>
              <w:t xml:space="preserve">Директор МБУК МЦБС – </w:t>
            </w:r>
          </w:p>
          <w:p w:rsidR="00A24B6B" w:rsidRPr="000C6C87" w:rsidRDefault="00A24B6B" w:rsidP="00737F5C">
            <w:pPr>
              <w:suppressAutoHyphens/>
              <w:spacing w:line="240" w:lineRule="auto"/>
              <w:ind w:firstLine="0"/>
              <w:rPr>
                <w:sz w:val="12"/>
                <w:szCs w:val="12"/>
                <w:lang w:eastAsia="ar-SA"/>
              </w:rPr>
            </w:pPr>
            <w:r w:rsidRPr="000C6C87">
              <w:rPr>
                <w:color w:val="22272F"/>
                <w:sz w:val="12"/>
                <w:szCs w:val="12"/>
              </w:rPr>
              <w:t>Комлева А.В.</w:t>
            </w:r>
          </w:p>
        </w:tc>
      </w:tr>
      <w:tr w:rsidR="00A24B6B" w:rsidRPr="000C6C87" w:rsidTr="00737F5C">
        <w:tc>
          <w:tcPr>
            <w:tcW w:w="582" w:type="dxa"/>
            <w:tcBorders>
              <w:tl2br w:val="nil"/>
              <w:tr2bl w:val="nil"/>
            </w:tcBorders>
            <w:shd w:val="clear" w:color="auto" w:fill="auto"/>
          </w:tcPr>
          <w:p w:rsidR="00A24B6B" w:rsidRPr="000C6C87" w:rsidRDefault="00A24B6B" w:rsidP="00737F5C">
            <w:pPr>
              <w:spacing w:line="240" w:lineRule="auto"/>
              <w:ind w:firstLine="0"/>
              <w:rPr>
                <w:color w:val="22272F"/>
                <w:sz w:val="12"/>
                <w:szCs w:val="12"/>
              </w:rPr>
            </w:pPr>
            <w:r w:rsidRPr="000C6C87">
              <w:rPr>
                <w:color w:val="22272F"/>
                <w:sz w:val="12"/>
                <w:szCs w:val="12"/>
              </w:rPr>
              <w:t>6.1.6</w:t>
            </w:r>
          </w:p>
        </w:tc>
        <w:tc>
          <w:tcPr>
            <w:tcW w:w="10330" w:type="dxa"/>
            <w:gridSpan w:val="4"/>
            <w:tcBorders>
              <w:tl2br w:val="nil"/>
              <w:tr2bl w:val="nil"/>
            </w:tcBorders>
            <w:shd w:val="clear" w:color="auto" w:fill="auto"/>
          </w:tcPr>
          <w:p w:rsidR="00A24B6B" w:rsidRPr="000C6C87" w:rsidRDefault="00A24B6B" w:rsidP="00737F5C">
            <w:pPr>
              <w:tabs>
                <w:tab w:val="left" w:pos="6298"/>
              </w:tabs>
              <w:spacing w:line="240" w:lineRule="auto"/>
              <w:ind w:firstLine="0"/>
              <w:rPr>
                <w:color w:val="22272F"/>
                <w:sz w:val="12"/>
                <w:szCs w:val="12"/>
              </w:rPr>
            </w:pPr>
            <w:r w:rsidRPr="000C6C87">
              <w:rPr>
                <w:sz w:val="12"/>
                <w:szCs w:val="12"/>
                <w:lang w:eastAsia="ar-SA"/>
              </w:rPr>
              <w:t>Мероприятие (результат) комплекса процессных мероприятий по комплектованию книжных фондов</w:t>
            </w:r>
          </w:p>
        </w:tc>
        <w:tc>
          <w:tcPr>
            <w:tcW w:w="4554" w:type="dxa"/>
            <w:tcBorders>
              <w:tl2br w:val="nil"/>
              <w:tr2bl w:val="nil"/>
            </w:tcBorders>
            <w:shd w:val="clear" w:color="auto" w:fill="auto"/>
          </w:tcPr>
          <w:p w:rsidR="00A24B6B" w:rsidRPr="000C6C87" w:rsidRDefault="00A24B6B" w:rsidP="00737F5C">
            <w:pPr>
              <w:spacing w:line="240" w:lineRule="auto"/>
              <w:ind w:firstLine="0"/>
              <w:rPr>
                <w:color w:val="22272F"/>
                <w:sz w:val="12"/>
                <w:szCs w:val="12"/>
              </w:rPr>
            </w:pPr>
            <w:r w:rsidRPr="000C6C87">
              <w:rPr>
                <w:color w:val="22272F"/>
                <w:sz w:val="12"/>
                <w:szCs w:val="12"/>
              </w:rPr>
              <w:t xml:space="preserve">Директор МБУК МЦБС – </w:t>
            </w:r>
          </w:p>
          <w:p w:rsidR="00A24B6B" w:rsidRPr="000C6C87" w:rsidRDefault="00A24B6B" w:rsidP="00737F5C">
            <w:pPr>
              <w:spacing w:line="240" w:lineRule="auto"/>
              <w:ind w:firstLine="0"/>
              <w:rPr>
                <w:color w:val="22272F"/>
                <w:sz w:val="12"/>
                <w:szCs w:val="12"/>
              </w:rPr>
            </w:pPr>
            <w:r w:rsidRPr="000C6C87">
              <w:rPr>
                <w:color w:val="22272F"/>
                <w:sz w:val="12"/>
                <w:szCs w:val="12"/>
              </w:rPr>
              <w:t>Комлева А.В.</w:t>
            </w:r>
          </w:p>
        </w:tc>
      </w:tr>
      <w:tr w:rsidR="00A24B6B" w:rsidRPr="000C6C87" w:rsidTr="00737F5C">
        <w:tc>
          <w:tcPr>
            <w:tcW w:w="582" w:type="dxa"/>
            <w:tcBorders>
              <w:tl2br w:val="nil"/>
              <w:tr2bl w:val="nil"/>
            </w:tcBorders>
            <w:shd w:val="clear" w:color="auto" w:fill="auto"/>
          </w:tcPr>
          <w:p w:rsidR="00A24B6B" w:rsidRPr="000C6C87" w:rsidRDefault="00A24B6B" w:rsidP="00737F5C">
            <w:pPr>
              <w:spacing w:line="240" w:lineRule="auto"/>
              <w:ind w:firstLine="0"/>
              <w:rPr>
                <w:color w:val="22272F"/>
                <w:sz w:val="12"/>
                <w:szCs w:val="12"/>
              </w:rPr>
            </w:pPr>
            <w:r w:rsidRPr="000C6C87">
              <w:rPr>
                <w:color w:val="22272F"/>
                <w:sz w:val="12"/>
                <w:szCs w:val="12"/>
              </w:rPr>
              <w:t>6.1.6.1</w:t>
            </w:r>
          </w:p>
        </w:tc>
        <w:tc>
          <w:tcPr>
            <w:tcW w:w="8775" w:type="dxa"/>
            <w:gridSpan w:val="2"/>
            <w:tcBorders>
              <w:right w:val="single" w:sz="4" w:space="0" w:color="auto"/>
              <w:tl2br w:val="nil"/>
              <w:tr2bl w:val="nil"/>
            </w:tcBorders>
            <w:shd w:val="clear" w:color="auto" w:fill="auto"/>
          </w:tcPr>
          <w:p w:rsidR="00A24B6B" w:rsidRPr="000C6C87" w:rsidRDefault="00A24B6B" w:rsidP="00737F5C">
            <w:pPr>
              <w:tabs>
                <w:tab w:val="left" w:pos="6298"/>
              </w:tabs>
              <w:spacing w:line="240" w:lineRule="auto"/>
              <w:ind w:firstLine="0"/>
              <w:rPr>
                <w:sz w:val="12"/>
                <w:szCs w:val="12"/>
              </w:rPr>
            </w:pPr>
            <w:r w:rsidRPr="000C6C87">
              <w:rPr>
                <w:sz w:val="12"/>
                <w:szCs w:val="12"/>
              </w:rPr>
              <w:t xml:space="preserve">Контрольная точка мероприятия (результата) комплекса процессных мероприятий - </w:t>
            </w:r>
          </w:p>
          <w:p w:rsidR="00A24B6B" w:rsidRPr="000C6C87" w:rsidRDefault="00A24B6B" w:rsidP="00737F5C">
            <w:pPr>
              <w:tabs>
                <w:tab w:val="left" w:pos="6298"/>
              </w:tabs>
              <w:spacing w:line="240" w:lineRule="auto"/>
              <w:ind w:firstLine="0"/>
              <w:rPr>
                <w:sz w:val="12"/>
                <w:szCs w:val="12"/>
                <w:lang w:eastAsia="ar-SA"/>
              </w:rPr>
            </w:pPr>
            <w:r w:rsidRPr="000C6C87">
              <w:rPr>
                <w:sz w:val="12"/>
                <w:szCs w:val="12"/>
                <w:lang w:eastAsia="ar-SA"/>
              </w:rPr>
              <w:t>приобретение новых изданий и обновление книжного фонда</w:t>
            </w:r>
          </w:p>
        </w:tc>
        <w:tc>
          <w:tcPr>
            <w:tcW w:w="1555" w:type="dxa"/>
            <w:gridSpan w:val="2"/>
            <w:tcBorders>
              <w:left w:val="single" w:sz="4" w:space="0" w:color="auto"/>
              <w:tl2br w:val="nil"/>
              <w:tr2bl w:val="nil"/>
            </w:tcBorders>
            <w:shd w:val="clear" w:color="auto" w:fill="auto"/>
          </w:tcPr>
          <w:p w:rsidR="00A24B6B" w:rsidRPr="000C6C87" w:rsidRDefault="00A24B6B" w:rsidP="00737F5C">
            <w:pPr>
              <w:tabs>
                <w:tab w:val="left" w:pos="6298"/>
              </w:tabs>
              <w:spacing w:line="240" w:lineRule="auto"/>
              <w:ind w:firstLine="0"/>
              <w:rPr>
                <w:sz w:val="12"/>
                <w:szCs w:val="12"/>
                <w:lang w:eastAsia="ar-SA"/>
              </w:rPr>
            </w:pPr>
            <w:r w:rsidRPr="000C6C87">
              <w:rPr>
                <w:sz w:val="12"/>
                <w:szCs w:val="12"/>
                <w:lang w:eastAsia="ar-SA"/>
              </w:rPr>
              <w:t>31.12.2026 г.</w:t>
            </w:r>
          </w:p>
        </w:tc>
        <w:tc>
          <w:tcPr>
            <w:tcW w:w="4554" w:type="dxa"/>
            <w:tcBorders>
              <w:tl2br w:val="nil"/>
              <w:tr2bl w:val="nil"/>
            </w:tcBorders>
            <w:shd w:val="clear" w:color="auto" w:fill="auto"/>
          </w:tcPr>
          <w:p w:rsidR="00A24B6B" w:rsidRPr="000C6C87" w:rsidRDefault="00A24B6B" w:rsidP="00737F5C">
            <w:pPr>
              <w:spacing w:line="240" w:lineRule="auto"/>
              <w:ind w:firstLine="0"/>
              <w:rPr>
                <w:color w:val="22272F"/>
                <w:sz w:val="12"/>
                <w:szCs w:val="12"/>
              </w:rPr>
            </w:pPr>
            <w:r w:rsidRPr="000C6C87">
              <w:rPr>
                <w:color w:val="22272F"/>
                <w:sz w:val="12"/>
                <w:szCs w:val="12"/>
              </w:rPr>
              <w:t xml:space="preserve">Директор МБУК МЦБС – </w:t>
            </w:r>
          </w:p>
          <w:p w:rsidR="00A24B6B" w:rsidRPr="000C6C87" w:rsidRDefault="00A24B6B" w:rsidP="00737F5C">
            <w:pPr>
              <w:spacing w:line="240" w:lineRule="auto"/>
              <w:ind w:firstLine="0"/>
              <w:rPr>
                <w:color w:val="22272F"/>
                <w:sz w:val="12"/>
                <w:szCs w:val="12"/>
              </w:rPr>
            </w:pPr>
            <w:r w:rsidRPr="000C6C87">
              <w:rPr>
                <w:color w:val="22272F"/>
                <w:sz w:val="12"/>
                <w:szCs w:val="12"/>
              </w:rPr>
              <w:t>Комлева А.В.</w:t>
            </w:r>
          </w:p>
        </w:tc>
      </w:tr>
      <w:tr w:rsidR="00A24B6B" w:rsidRPr="000C6C87" w:rsidTr="00737F5C">
        <w:tc>
          <w:tcPr>
            <w:tcW w:w="582"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7</w:t>
            </w:r>
          </w:p>
        </w:tc>
        <w:tc>
          <w:tcPr>
            <w:tcW w:w="14884" w:type="dxa"/>
            <w:gridSpan w:val="5"/>
            <w:tcBorders>
              <w:tl2br w:val="nil"/>
              <w:tr2bl w:val="nil"/>
            </w:tcBorders>
            <w:shd w:val="clear" w:color="auto" w:fill="FFFFFF"/>
          </w:tcPr>
          <w:p w:rsidR="00A24B6B" w:rsidRPr="000C6C87" w:rsidRDefault="00A24B6B" w:rsidP="00737F5C">
            <w:pPr>
              <w:widowControl w:val="0"/>
              <w:autoSpaceDE w:val="0"/>
              <w:autoSpaceDN w:val="0"/>
              <w:adjustRightInd w:val="0"/>
              <w:spacing w:line="240" w:lineRule="auto"/>
              <w:ind w:firstLine="0"/>
              <w:rPr>
                <w:b/>
                <w:sz w:val="12"/>
                <w:szCs w:val="12"/>
              </w:rPr>
            </w:pPr>
            <w:r w:rsidRPr="000C6C87">
              <w:rPr>
                <w:sz w:val="12"/>
                <w:szCs w:val="12"/>
              </w:rPr>
              <w:t>Комплекс процессных мероприятий  «Развитие хозяйственной деятельности учреждений культуры»</w:t>
            </w:r>
          </w:p>
        </w:tc>
      </w:tr>
      <w:tr w:rsidR="00A24B6B" w:rsidRPr="000C6C87" w:rsidTr="00737F5C">
        <w:tc>
          <w:tcPr>
            <w:tcW w:w="582"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7.1</w:t>
            </w:r>
          </w:p>
        </w:tc>
        <w:tc>
          <w:tcPr>
            <w:tcW w:w="14884" w:type="dxa"/>
            <w:gridSpan w:val="5"/>
            <w:tcBorders>
              <w:tl2br w:val="nil"/>
              <w:tr2bl w:val="nil"/>
            </w:tcBorders>
            <w:shd w:val="clear" w:color="auto" w:fill="FFFFFF"/>
          </w:tcPr>
          <w:p w:rsidR="00A24B6B" w:rsidRPr="000C6C87" w:rsidRDefault="00A24B6B" w:rsidP="00737F5C">
            <w:pPr>
              <w:widowControl w:val="0"/>
              <w:autoSpaceDE w:val="0"/>
              <w:autoSpaceDN w:val="0"/>
              <w:adjustRightInd w:val="0"/>
              <w:spacing w:line="240" w:lineRule="auto"/>
              <w:ind w:firstLine="0"/>
              <w:rPr>
                <w:b/>
                <w:sz w:val="12"/>
                <w:szCs w:val="12"/>
              </w:rPr>
            </w:pPr>
            <w:r w:rsidRPr="000C6C87">
              <w:rPr>
                <w:sz w:val="12"/>
                <w:szCs w:val="12"/>
              </w:rPr>
              <w:t>Задача -  укрепление материально- технической базы учреждений культуры и искусства, осуществление ремонта, осуществление мер по противопожарной безопасности учреждений культуры</w:t>
            </w:r>
          </w:p>
        </w:tc>
      </w:tr>
      <w:tr w:rsidR="00A24B6B" w:rsidRPr="000C6C87" w:rsidTr="00737F5C">
        <w:tc>
          <w:tcPr>
            <w:tcW w:w="582"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7.1.1</w:t>
            </w:r>
          </w:p>
        </w:tc>
        <w:tc>
          <w:tcPr>
            <w:tcW w:w="10330" w:type="dxa"/>
            <w:gridSpan w:val="4"/>
            <w:tcBorders>
              <w:tl2br w:val="nil"/>
              <w:tr2bl w:val="nil"/>
            </w:tcBorders>
            <w:shd w:val="clear" w:color="auto" w:fill="FFFFFF"/>
          </w:tcPr>
          <w:p w:rsidR="00A24B6B" w:rsidRPr="000C6C87" w:rsidRDefault="00A24B6B" w:rsidP="00737F5C">
            <w:pPr>
              <w:spacing w:line="240" w:lineRule="auto"/>
              <w:ind w:firstLine="0"/>
              <w:rPr>
                <w:sz w:val="12"/>
                <w:szCs w:val="12"/>
              </w:rPr>
            </w:pPr>
            <w:r w:rsidRPr="000C6C87">
              <w:rPr>
                <w:sz w:val="12"/>
                <w:szCs w:val="12"/>
                <w:lang w:eastAsia="ar-SA"/>
              </w:rPr>
              <w:t>Мероприятие (результат) комплекса процессных мероприятий по обеспечению функционирования учреждений культуры в зимний период</w:t>
            </w:r>
          </w:p>
        </w:tc>
        <w:tc>
          <w:tcPr>
            <w:tcW w:w="4554" w:type="dxa"/>
            <w:tcBorders>
              <w:tl2br w:val="nil"/>
              <w:tr2bl w:val="nil"/>
            </w:tcBorders>
            <w:shd w:val="clear" w:color="auto" w:fill="FFFFFF"/>
          </w:tcPr>
          <w:p w:rsidR="00A24B6B" w:rsidRPr="000C6C87" w:rsidRDefault="00A24B6B" w:rsidP="00737F5C">
            <w:pPr>
              <w:spacing w:line="240" w:lineRule="auto"/>
              <w:ind w:firstLine="0"/>
              <w:rPr>
                <w:b/>
                <w:color w:val="22272F"/>
                <w:sz w:val="12"/>
                <w:szCs w:val="12"/>
              </w:rPr>
            </w:pPr>
            <w:r w:rsidRPr="000C6C87">
              <w:rPr>
                <w:color w:val="22272F"/>
                <w:sz w:val="12"/>
                <w:szCs w:val="12"/>
              </w:rPr>
              <w:t>Начальник МБУ МТС Фомичев А.В.</w:t>
            </w:r>
          </w:p>
        </w:tc>
      </w:tr>
      <w:tr w:rsidR="00A24B6B" w:rsidRPr="000C6C87" w:rsidTr="00737F5C">
        <w:tc>
          <w:tcPr>
            <w:tcW w:w="582"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7.1.1.1</w:t>
            </w:r>
          </w:p>
        </w:tc>
        <w:tc>
          <w:tcPr>
            <w:tcW w:w="8810" w:type="dxa"/>
            <w:gridSpan w:val="3"/>
            <w:tcBorders>
              <w:tl2br w:val="nil"/>
              <w:tr2bl w:val="nil"/>
            </w:tcBorders>
            <w:shd w:val="clear" w:color="auto" w:fill="FFFFFF"/>
          </w:tcPr>
          <w:p w:rsidR="00A24B6B" w:rsidRPr="000C6C87" w:rsidRDefault="00A24B6B" w:rsidP="00737F5C">
            <w:pPr>
              <w:tabs>
                <w:tab w:val="left" w:pos="6298"/>
              </w:tabs>
              <w:spacing w:line="240" w:lineRule="auto"/>
              <w:ind w:firstLine="0"/>
              <w:jc w:val="left"/>
              <w:rPr>
                <w:sz w:val="12"/>
                <w:szCs w:val="12"/>
              </w:rPr>
            </w:pPr>
            <w:r w:rsidRPr="000C6C87">
              <w:rPr>
                <w:sz w:val="12"/>
                <w:szCs w:val="12"/>
              </w:rPr>
              <w:t>Контрольная точка мероприятия (результата) комплекса процессных мероприятий – проведение ремонтных работ, обновление и укрепление материально-технической базы</w:t>
            </w:r>
          </w:p>
        </w:tc>
        <w:tc>
          <w:tcPr>
            <w:tcW w:w="1520" w:type="dxa"/>
            <w:tcBorders>
              <w:tl2br w:val="nil"/>
              <w:tr2bl w:val="nil"/>
            </w:tcBorders>
            <w:shd w:val="clear" w:color="auto" w:fill="FFFFFF"/>
          </w:tcPr>
          <w:p w:rsidR="00A24B6B" w:rsidRPr="000C6C87" w:rsidRDefault="00A24B6B" w:rsidP="00737F5C">
            <w:pPr>
              <w:tabs>
                <w:tab w:val="left" w:pos="6298"/>
              </w:tabs>
              <w:spacing w:line="240" w:lineRule="auto"/>
              <w:ind w:firstLine="0"/>
              <w:rPr>
                <w:sz w:val="12"/>
                <w:szCs w:val="12"/>
              </w:rPr>
            </w:pPr>
            <w:r w:rsidRPr="000C6C87">
              <w:rPr>
                <w:color w:val="22272F"/>
                <w:sz w:val="12"/>
                <w:szCs w:val="12"/>
              </w:rPr>
              <w:t>31.12.2024 г.</w:t>
            </w:r>
          </w:p>
        </w:tc>
        <w:tc>
          <w:tcPr>
            <w:tcW w:w="4554" w:type="dxa"/>
            <w:tcBorders>
              <w:tl2br w:val="nil"/>
              <w:tr2bl w:val="nil"/>
            </w:tcBorders>
            <w:shd w:val="clear" w:color="auto" w:fill="FFFFFF"/>
          </w:tcPr>
          <w:p w:rsidR="00A24B6B" w:rsidRPr="000C6C87" w:rsidRDefault="00A24B6B" w:rsidP="00737F5C">
            <w:pPr>
              <w:spacing w:line="240" w:lineRule="auto"/>
              <w:ind w:firstLine="0"/>
              <w:rPr>
                <w:sz w:val="12"/>
                <w:szCs w:val="12"/>
              </w:rPr>
            </w:pPr>
            <w:r w:rsidRPr="000C6C87">
              <w:rPr>
                <w:color w:val="22272F"/>
                <w:sz w:val="12"/>
                <w:szCs w:val="12"/>
              </w:rPr>
              <w:t>Начальник МБУ МТС Фомичев А.В.</w:t>
            </w:r>
          </w:p>
        </w:tc>
      </w:tr>
      <w:tr w:rsidR="00A24B6B" w:rsidRPr="000C6C87" w:rsidTr="00737F5C">
        <w:tc>
          <w:tcPr>
            <w:tcW w:w="582"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7.1.2</w:t>
            </w:r>
          </w:p>
        </w:tc>
        <w:tc>
          <w:tcPr>
            <w:tcW w:w="10330" w:type="dxa"/>
            <w:gridSpan w:val="4"/>
            <w:tcBorders>
              <w:tl2br w:val="nil"/>
              <w:tr2bl w:val="nil"/>
            </w:tcBorders>
            <w:shd w:val="clear" w:color="auto" w:fill="FFFFFF"/>
          </w:tcPr>
          <w:p w:rsidR="00A24B6B" w:rsidRPr="000C6C87" w:rsidRDefault="00A24B6B" w:rsidP="00737F5C">
            <w:pPr>
              <w:spacing w:line="240" w:lineRule="auto"/>
              <w:ind w:firstLine="0"/>
              <w:jc w:val="left"/>
              <w:rPr>
                <w:sz w:val="12"/>
                <w:szCs w:val="12"/>
              </w:rPr>
            </w:pPr>
            <w:r w:rsidRPr="000C6C87">
              <w:rPr>
                <w:sz w:val="12"/>
                <w:szCs w:val="12"/>
                <w:lang w:eastAsia="ar-SA"/>
              </w:rPr>
              <w:t>Мероприятие (результат) комплекса процессных мероприятий по недопущение возникновений нештатных ситуаций при работе газовых котельных и учреждений культуры</w:t>
            </w:r>
          </w:p>
        </w:tc>
        <w:tc>
          <w:tcPr>
            <w:tcW w:w="4554" w:type="dxa"/>
            <w:tcBorders>
              <w:tl2br w:val="nil"/>
              <w:tr2bl w:val="nil"/>
            </w:tcBorders>
            <w:shd w:val="clear" w:color="auto" w:fill="FFFFFF"/>
          </w:tcPr>
          <w:p w:rsidR="00A24B6B" w:rsidRPr="000C6C87" w:rsidRDefault="00A24B6B" w:rsidP="00737F5C">
            <w:pPr>
              <w:spacing w:line="240" w:lineRule="auto"/>
              <w:ind w:firstLine="0"/>
              <w:rPr>
                <w:b/>
                <w:color w:val="22272F"/>
                <w:sz w:val="12"/>
                <w:szCs w:val="12"/>
              </w:rPr>
            </w:pPr>
            <w:r w:rsidRPr="000C6C87">
              <w:rPr>
                <w:color w:val="22272F"/>
                <w:sz w:val="12"/>
                <w:szCs w:val="12"/>
              </w:rPr>
              <w:t>Начальник МБУ МТС Фомичев А.В.</w:t>
            </w:r>
          </w:p>
        </w:tc>
      </w:tr>
      <w:tr w:rsidR="00A24B6B" w:rsidRPr="000C6C87" w:rsidTr="00737F5C">
        <w:tc>
          <w:tcPr>
            <w:tcW w:w="582"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7.1.2.1</w:t>
            </w:r>
          </w:p>
        </w:tc>
        <w:tc>
          <w:tcPr>
            <w:tcW w:w="8810" w:type="dxa"/>
            <w:gridSpan w:val="3"/>
            <w:tcBorders>
              <w:tl2br w:val="nil"/>
              <w:tr2bl w:val="nil"/>
            </w:tcBorders>
            <w:shd w:val="clear" w:color="auto" w:fill="FFFFFF"/>
          </w:tcPr>
          <w:p w:rsidR="00A24B6B" w:rsidRPr="000C6C87" w:rsidRDefault="00A24B6B" w:rsidP="00737F5C">
            <w:pPr>
              <w:tabs>
                <w:tab w:val="left" w:pos="6298"/>
              </w:tabs>
              <w:spacing w:line="240" w:lineRule="auto"/>
              <w:ind w:firstLine="0"/>
              <w:jc w:val="left"/>
              <w:rPr>
                <w:sz w:val="12"/>
                <w:szCs w:val="12"/>
              </w:rPr>
            </w:pPr>
            <w:r w:rsidRPr="000C6C87">
              <w:rPr>
                <w:sz w:val="12"/>
                <w:szCs w:val="12"/>
              </w:rPr>
              <w:t>Контрольная точка мероприятия (результата) комплекса процессных мероприятий – заключение договоров по поставке газа, ремонт и обслуживание газового оборудования в котельных</w:t>
            </w:r>
          </w:p>
        </w:tc>
        <w:tc>
          <w:tcPr>
            <w:tcW w:w="1520" w:type="dxa"/>
            <w:tcBorders>
              <w:tl2br w:val="nil"/>
              <w:tr2bl w:val="nil"/>
            </w:tcBorders>
            <w:shd w:val="clear" w:color="auto" w:fill="FFFFFF"/>
          </w:tcPr>
          <w:p w:rsidR="00A24B6B" w:rsidRPr="000C6C87" w:rsidRDefault="00A24B6B" w:rsidP="00737F5C">
            <w:pPr>
              <w:tabs>
                <w:tab w:val="left" w:pos="6298"/>
              </w:tabs>
              <w:spacing w:line="240" w:lineRule="auto"/>
              <w:ind w:firstLine="0"/>
              <w:rPr>
                <w:sz w:val="12"/>
                <w:szCs w:val="12"/>
              </w:rPr>
            </w:pPr>
            <w:r w:rsidRPr="000C6C87">
              <w:rPr>
                <w:color w:val="22272F"/>
                <w:sz w:val="12"/>
                <w:szCs w:val="12"/>
              </w:rPr>
              <w:t>31.12.2024 г.</w:t>
            </w:r>
          </w:p>
        </w:tc>
        <w:tc>
          <w:tcPr>
            <w:tcW w:w="4554" w:type="dxa"/>
            <w:tcBorders>
              <w:tl2br w:val="nil"/>
              <w:tr2bl w:val="nil"/>
            </w:tcBorders>
            <w:shd w:val="clear" w:color="auto" w:fill="FFFFFF"/>
          </w:tcPr>
          <w:p w:rsidR="00A24B6B" w:rsidRPr="000C6C87" w:rsidRDefault="00A24B6B" w:rsidP="00737F5C">
            <w:pPr>
              <w:spacing w:line="240" w:lineRule="auto"/>
              <w:ind w:firstLine="0"/>
              <w:rPr>
                <w:sz w:val="12"/>
                <w:szCs w:val="12"/>
              </w:rPr>
            </w:pPr>
            <w:r w:rsidRPr="000C6C87">
              <w:rPr>
                <w:color w:val="22272F"/>
                <w:sz w:val="12"/>
                <w:szCs w:val="12"/>
              </w:rPr>
              <w:t>Начальник МБУ МТС Фомичев А.В.</w:t>
            </w:r>
          </w:p>
        </w:tc>
      </w:tr>
      <w:tr w:rsidR="00A24B6B" w:rsidRPr="000C6C87" w:rsidTr="00737F5C">
        <w:tc>
          <w:tcPr>
            <w:tcW w:w="582"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7.1.3</w:t>
            </w:r>
          </w:p>
        </w:tc>
        <w:tc>
          <w:tcPr>
            <w:tcW w:w="10330" w:type="dxa"/>
            <w:gridSpan w:val="4"/>
            <w:tcBorders>
              <w:tl2br w:val="nil"/>
              <w:tr2bl w:val="nil"/>
            </w:tcBorders>
            <w:shd w:val="clear" w:color="auto" w:fill="FFFFFF"/>
          </w:tcPr>
          <w:p w:rsidR="00A24B6B" w:rsidRPr="000C6C87" w:rsidRDefault="00A24B6B" w:rsidP="00737F5C">
            <w:pPr>
              <w:spacing w:line="240" w:lineRule="auto"/>
              <w:ind w:firstLine="0"/>
              <w:jc w:val="left"/>
              <w:rPr>
                <w:sz w:val="12"/>
                <w:szCs w:val="12"/>
              </w:rPr>
            </w:pPr>
            <w:r w:rsidRPr="000C6C87">
              <w:rPr>
                <w:sz w:val="12"/>
                <w:szCs w:val="12"/>
                <w:lang w:eastAsia="ar-SA"/>
              </w:rPr>
              <w:t>Мероприятие (результат) комплекса процессных мероприятий по обеспечению возможности доставки коллективов в случае гастролей либо для участия в конкурсах, обеспечению иных хозяйственных нужд учреждений культуры</w:t>
            </w:r>
          </w:p>
        </w:tc>
        <w:tc>
          <w:tcPr>
            <w:tcW w:w="4554" w:type="dxa"/>
            <w:tcBorders>
              <w:tl2br w:val="nil"/>
              <w:tr2bl w:val="nil"/>
            </w:tcBorders>
            <w:shd w:val="clear" w:color="auto" w:fill="FFFFFF"/>
          </w:tcPr>
          <w:p w:rsidR="00A24B6B" w:rsidRPr="000C6C87" w:rsidRDefault="00A24B6B" w:rsidP="00737F5C">
            <w:pPr>
              <w:spacing w:line="240" w:lineRule="auto"/>
              <w:ind w:firstLine="0"/>
              <w:rPr>
                <w:sz w:val="12"/>
                <w:szCs w:val="12"/>
              </w:rPr>
            </w:pPr>
            <w:r w:rsidRPr="000C6C87">
              <w:rPr>
                <w:color w:val="22272F"/>
                <w:sz w:val="12"/>
                <w:szCs w:val="12"/>
              </w:rPr>
              <w:t>Начальник МБУ МТС Фомичев А.В.</w:t>
            </w:r>
          </w:p>
        </w:tc>
      </w:tr>
      <w:tr w:rsidR="00A24B6B" w:rsidRPr="000C6C87" w:rsidTr="00737F5C">
        <w:tc>
          <w:tcPr>
            <w:tcW w:w="582"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7.1.3.1</w:t>
            </w:r>
          </w:p>
        </w:tc>
        <w:tc>
          <w:tcPr>
            <w:tcW w:w="8810" w:type="dxa"/>
            <w:gridSpan w:val="3"/>
            <w:tcBorders>
              <w:tl2br w:val="nil"/>
              <w:tr2bl w:val="nil"/>
            </w:tcBorders>
            <w:shd w:val="clear" w:color="auto" w:fill="FFFFFF"/>
          </w:tcPr>
          <w:p w:rsidR="00A24B6B" w:rsidRPr="000C6C87" w:rsidRDefault="00A24B6B" w:rsidP="00737F5C">
            <w:pPr>
              <w:spacing w:line="240" w:lineRule="auto"/>
              <w:ind w:firstLine="0"/>
              <w:jc w:val="left"/>
              <w:rPr>
                <w:sz w:val="12"/>
                <w:szCs w:val="12"/>
                <w:lang w:eastAsia="ar-SA"/>
              </w:rPr>
            </w:pPr>
            <w:r w:rsidRPr="000C6C87">
              <w:rPr>
                <w:sz w:val="12"/>
                <w:szCs w:val="12"/>
              </w:rPr>
              <w:t>Контрольная точка мероприятия (результата) комплекса процессных мероприятий – обеспечение транспортными средствами, при этом производства ремонта этих средств</w:t>
            </w:r>
          </w:p>
        </w:tc>
        <w:tc>
          <w:tcPr>
            <w:tcW w:w="1520" w:type="dxa"/>
            <w:tcBorders>
              <w:tl2br w:val="nil"/>
              <w:tr2bl w:val="nil"/>
            </w:tcBorders>
            <w:shd w:val="clear" w:color="auto" w:fill="FFFFFF"/>
          </w:tcPr>
          <w:p w:rsidR="00A24B6B" w:rsidRPr="000C6C87" w:rsidRDefault="00A24B6B" w:rsidP="00737F5C">
            <w:pPr>
              <w:spacing w:line="240" w:lineRule="auto"/>
              <w:ind w:firstLine="0"/>
              <w:rPr>
                <w:sz w:val="12"/>
                <w:szCs w:val="12"/>
              </w:rPr>
            </w:pPr>
            <w:r w:rsidRPr="000C6C87">
              <w:rPr>
                <w:color w:val="22272F"/>
                <w:sz w:val="12"/>
                <w:szCs w:val="12"/>
              </w:rPr>
              <w:t>31.12.2024 г.</w:t>
            </w:r>
          </w:p>
        </w:tc>
        <w:tc>
          <w:tcPr>
            <w:tcW w:w="4554" w:type="dxa"/>
            <w:tcBorders>
              <w:tl2br w:val="nil"/>
              <w:tr2bl w:val="nil"/>
            </w:tcBorders>
            <w:shd w:val="clear" w:color="auto" w:fill="FFFFFF"/>
          </w:tcPr>
          <w:p w:rsidR="00A24B6B" w:rsidRPr="000C6C87" w:rsidRDefault="00A24B6B" w:rsidP="00737F5C">
            <w:pPr>
              <w:spacing w:line="240" w:lineRule="auto"/>
              <w:ind w:firstLine="0"/>
              <w:rPr>
                <w:sz w:val="12"/>
                <w:szCs w:val="12"/>
              </w:rPr>
            </w:pPr>
            <w:r w:rsidRPr="000C6C87">
              <w:rPr>
                <w:color w:val="22272F"/>
                <w:sz w:val="12"/>
                <w:szCs w:val="12"/>
              </w:rPr>
              <w:t>Начальник МБУ МТС Фомичев А.В.</w:t>
            </w:r>
          </w:p>
        </w:tc>
      </w:tr>
      <w:tr w:rsidR="00A24B6B" w:rsidRPr="000C6C87" w:rsidTr="00737F5C">
        <w:tc>
          <w:tcPr>
            <w:tcW w:w="582"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8.</w:t>
            </w:r>
          </w:p>
        </w:tc>
        <w:tc>
          <w:tcPr>
            <w:tcW w:w="14884" w:type="dxa"/>
            <w:gridSpan w:val="5"/>
            <w:tcBorders>
              <w:tl2br w:val="nil"/>
              <w:tr2bl w:val="nil"/>
            </w:tcBorders>
            <w:shd w:val="clear" w:color="auto" w:fill="FFFFFF"/>
          </w:tcPr>
          <w:p w:rsidR="00A24B6B" w:rsidRPr="000C6C87" w:rsidRDefault="00A24B6B" w:rsidP="00737F5C">
            <w:pPr>
              <w:spacing w:line="240" w:lineRule="auto"/>
              <w:ind w:firstLine="0"/>
              <w:rPr>
                <w:sz w:val="12"/>
                <w:szCs w:val="12"/>
              </w:rPr>
            </w:pPr>
            <w:r w:rsidRPr="000C6C87">
              <w:rPr>
                <w:sz w:val="12"/>
                <w:szCs w:val="12"/>
              </w:rPr>
              <w:t>Комплекс процессных мероприятий «Пожарная безопасность учреждений культуры»</w:t>
            </w:r>
          </w:p>
        </w:tc>
      </w:tr>
      <w:tr w:rsidR="00A24B6B" w:rsidRPr="000C6C87" w:rsidTr="00737F5C">
        <w:tc>
          <w:tcPr>
            <w:tcW w:w="582"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8.1.</w:t>
            </w:r>
          </w:p>
        </w:tc>
        <w:tc>
          <w:tcPr>
            <w:tcW w:w="14884" w:type="dxa"/>
            <w:gridSpan w:val="5"/>
            <w:tcBorders>
              <w:tl2br w:val="nil"/>
              <w:tr2bl w:val="nil"/>
            </w:tcBorders>
            <w:shd w:val="clear" w:color="auto" w:fill="FFFFFF"/>
          </w:tcPr>
          <w:p w:rsidR="00A24B6B" w:rsidRPr="000C6C87" w:rsidRDefault="00A24B6B" w:rsidP="00737F5C">
            <w:pPr>
              <w:spacing w:line="240" w:lineRule="auto"/>
              <w:ind w:firstLine="0"/>
              <w:rPr>
                <w:sz w:val="12"/>
                <w:szCs w:val="12"/>
              </w:rPr>
            </w:pPr>
            <w:r w:rsidRPr="000C6C87">
              <w:rPr>
                <w:sz w:val="12"/>
                <w:szCs w:val="12"/>
              </w:rPr>
              <w:t>Задача -   обеспечение учреждений культуры пожарной безопасности</w:t>
            </w:r>
          </w:p>
        </w:tc>
      </w:tr>
      <w:tr w:rsidR="00A24B6B" w:rsidRPr="000C6C87" w:rsidTr="00737F5C">
        <w:tc>
          <w:tcPr>
            <w:tcW w:w="582"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8.1.</w:t>
            </w:r>
          </w:p>
        </w:tc>
        <w:tc>
          <w:tcPr>
            <w:tcW w:w="10330" w:type="dxa"/>
            <w:gridSpan w:val="4"/>
            <w:tcBorders>
              <w:tl2br w:val="nil"/>
              <w:tr2bl w:val="nil"/>
            </w:tcBorders>
            <w:shd w:val="clear" w:color="auto" w:fill="FFFFFF"/>
          </w:tcPr>
          <w:p w:rsidR="00A24B6B" w:rsidRPr="000C6C87" w:rsidRDefault="00A24B6B" w:rsidP="00737F5C">
            <w:pPr>
              <w:spacing w:line="240" w:lineRule="auto"/>
              <w:ind w:firstLine="0"/>
              <w:jc w:val="left"/>
              <w:rPr>
                <w:sz w:val="12"/>
                <w:szCs w:val="12"/>
              </w:rPr>
            </w:pPr>
            <w:r w:rsidRPr="000C6C87">
              <w:rPr>
                <w:sz w:val="12"/>
                <w:szCs w:val="12"/>
                <w:lang w:eastAsia="ar-SA"/>
              </w:rPr>
              <w:t>Мероприятие (результат) комплекса процессных мероприятий по обеспечению пожарной безопасности учреждений культуры</w:t>
            </w:r>
          </w:p>
        </w:tc>
        <w:tc>
          <w:tcPr>
            <w:tcW w:w="4554" w:type="dxa"/>
            <w:tcBorders>
              <w:tl2br w:val="nil"/>
              <w:tr2bl w:val="nil"/>
            </w:tcBorders>
            <w:shd w:val="clear" w:color="auto" w:fill="FFFFFF"/>
          </w:tcPr>
          <w:p w:rsidR="00A24B6B" w:rsidRPr="000C6C87" w:rsidRDefault="00A24B6B" w:rsidP="00737F5C">
            <w:pPr>
              <w:spacing w:line="240" w:lineRule="auto"/>
              <w:ind w:firstLine="0"/>
              <w:rPr>
                <w:sz w:val="12"/>
                <w:szCs w:val="12"/>
              </w:rPr>
            </w:pPr>
            <w:r w:rsidRPr="000C6C87">
              <w:rPr>
                <w:color w:val="22272F"/>
                <w:sz w:val="12"/>
                <w:szCs w:val="12"/>
              </w:rPr>
              <w:t>Начальник МБУ МТС Фомичев А.В.</w:t>
            </w:r>
          </w:p>
        </w:tc>
      </w:tr>
      <w:tr w:rsidR="00A24B6B" w:rsidRPr="000C6C87" w:rsidTr="00737F5C">
        <w:tc>
          <w:tcPr>
            <w:tcW w:w="582"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8.1.1.1</w:t>
            </w:r>
          </w:p>
        </w:tc>
        <w:tc>
          <w:tcPr>
            <w:tcW w:w="8810" w:type="dxa"/>
            <w:gridSpan w:val="3"/>
            <w:tcBorders>
              <w:tl2br w:val="nil"/>
              <w:tr2bl w:val="nil"/>
            </w:tcBorders>
            <w:shd w:val="clear" w:color="auto" w:fill="FFFFFF"/>
          </w:tcPr>
          <w:p w:rsidR="00A24B6B" w:rsidRPr="000C6C87" w:rsidRDefault="00A24B6B" w:rsidP="00737F5C">
            <w:pPr>
              <w:spacing w:line="240" w:lineRule="auto"/>
              <w:ind w:firstLine="0"/>
              <w:jc w:val="left"/>
              <w:rPr>
                <w:sz w:val="12"/>
                <w:szCs w:val="12"/>
                <w:lang w:eastAsia="ar-SA"/>
              </w:rPr>
            </w:pPr>
            <w:r w:rsidRPr="000C6C87">
              <w:rPr>
                <w:sz w:val="12"/>
                <w:szCs w:val="12"/>
              </w:rPr>
              <w:t>Контрольная точка мероприятия (результата) комплекса процессных мероприятий – обеспечением хозяйственным инвентарем, первичными средствами пожаротушения</w:t>
            </w:r>
          </w:p>
        </w:tc>
        <w:tc>
          <w:tcPr>
            <w:tcW w:w="1520" w:type="dxa"/>
            <w:tcBorders>
              <w:tl2br w:val="nil"/>
              <w:tr2bl w:val="nil"/>
            </w:tcBorders>
            <w:shd w:val="clear" w:color="auto" w:fill="FFFFFF"/>
          </w:tcPr>
          <w:p w:rsidR="00A24B6B" w:rsidRPr="000C6C87" w:rsidRDefault="00A24B6B" w:rsidP="00737F5C">
            <w:pPr>
              <w:spacing w:line="240" w:lineRule="auto"/>
              <w:ind w:firstLine="0"/>
              <w:rPr>
                <w:sz w:val="12"/>
                <w:szCs w:val="12"/>
              </w:rPr>
            </w:pPr>
            <w:r w:rsidRPr="000C6C87">
              <w:rPr>
                <w:sz w:val="12"/>
                <w:szCs w:val="12"/>
              </w:rPr>
              <w:t>Начальник МБУ МТС Фомичев А.В.</w:t>
            </w:r>
          </w:p>
        </w:tc>
        <w:tc>
          <w:tcPr>
            <w:tcW w:w="4554" w:type="dxa"/>
            <w:tcBorders>
              <w:tl2br w:val="nil"/>
              <w:tr2bl w:val="nil"/>
            </w:tcBorders>
            <w:shd w:val="clear" w:color="auto" w:fill="FFFFFF"/>
          </w:tcPr>
          <w:p w:rsidR="00A24B6B" w:rsidRPr="000C6C87" w:rsidRDefault="00A24B6B" w:rsidP="00737F5C">
            <w:pPr>
              <w:spacing w:line="240" w:lineRule="auto"/>
              <w:ind w:firstLine="0"/>
              <w:rPr>
                <w:sz w:val="12"/>
                <w:szCs w:val="12"/>
              </w:rPr>
            </w:pPr>
            <w:r w:rsidRPr="000C6C87">
              <w:rPr>
                <w:color w:val="22272F"/>
                <w:sz w:val="12"/>
                <w:szCs w:val="12"/>
              </w:rPr>
              <w:t>Начальник МБУ МТС Фомичев А.В.</w:t>
            </w:r>
          </w:p>
        </w:tc>
      </w:tr>
      <w:tr w:rsidR="00A24B6B" w:rsidRPr="000C6C87" w:rsidTr="00737F5C">
        <w:tc>
          <w:tcPr>
            <w:tcW w:w="582"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8.1.2</w:t>
            </w:r>
          </w:p>
        </w:tc>
        <w:tc>
          <w:tcPr>
            <w:tcW w:w="10330" w:type="dxa"/>
            <w:gridSpan w:val="4"/>
            <w:tcBorders>
              <w:tl2br w:val="nil"/>
              <w:tr2bl w:val="nil"/>
            </w:tcBorders>
            <w:shd w:val="clear" w:color="auto" w:fill="FFFFFF"/>
          </w:tcPr>
          <w:p w:rsidR="00A24B6B" w:rsidRPr="000C6C87" w:rsidRDefault="00A24B6B" w:rsidP="00737F5C">
            <w:pPr>
              <w:spacing w:line="240" w:lineRule="auto"/>
              <w:ind w:firstLine="0"/>
              <w:jc w:val="left"/>
              <w:rPr>
                <w:sz w:val="12"/>
                <w:szCs w:val="12"/>
              </w:rPr>
            </w:pPr>
            <w:r w:rsidRPr="000C6C87">
              <w:rPr>
                <w:sz w:val="12"/>
                <w:szCs w:val="12"/>
                <w:lang w:eastAsia="ar-SA"/>
              </w:rPr>
              <w:t>Мероприятие (результат) комплекса процессных мероприятий  по обеспечению контроля соблюдения правил пожарной безопасности в учреждениях культуры»</w:t>
            </w:r>
          </w:p>
        </w:tc>
        <w:tc>
          <w:tcPr>
            <w:tcW w:w="4554" w:type="dxa"/>
            <w:tcBorders>
              <w:tl2br w:val="nil"/>
              <w:tr2bl w:val="nil"/>
            </w:tcBorders>
            <w:shd w:val="clear" w:color="auto" w:fill="FFFFFF"/>
          </w:tcPr>
          <w:p w:rsidR="00A24B6B" w:rsidRPr="000C6C87" w:rsidRDefault="00A24B6B" w:rsidP="00737F5C">
            <w:pPr>
              <w:spacing w:line="240" w:lineRule="auto"/>
              <w:ind w:firstLine="0"/>
              <w:rPr>
                <w:sz w:val="12"/>
                <w:szCs w:val="12"/>
              </w:rPr>
            </w:pPr>
            <w:r w:rsidRPr="000C6C87">
              <w:rPr>
                <w:color w:val="22272F"/>
                <w:sz w:val="12"/>
                <w:szCs w:val="12"/>
              </w:rPr>
              <w:t>Начальник МБУ МТС Фомичев А.В.</w:t>
            </w:r>
          </w:p>
        </w:tc>
      </w:tr>
      <w:tr w:rsidR="00A24B6B" w:rsidRPr="000C6C87" w:rsidTr="00737F5C">
        <w:tc>
          <w:tcPr>
            <w:tcW w:w="582"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8.1.2.1</w:t>
            </w:r>
          </w:p>
        </w:tc>
        <w:tc>
          <w:tcPr>
            <w:tcW w:w="8810" w:type="dxa"/>
            <w:gridSpan w:val="3"/>
            <w:tcBorders>
              <w:tl2br w:val="nil"/>
              <w:tr2bl w:val="nil"/>
            </w:tcBorders>
            <w:shd w:val="clear" w:color="auto" w:fill="FFFFFF"/>
          </w:tcPr>
          <w:p w:rsidR="00A24B6B" w:rsidRPr="000C6C87" w:rsidRDefault="00A24B6B" w:rsidP="00737F5C">
            <w:pPr>
              <w:tabs>
                <w:tab w:val="left" w:pos="6298"/>
              </w:tabs>
              <w:spacing w:line="240" w:lineRule="auto"/>
              <w:ind w:firstLine="0"/>
              <w:rPr>
                <w:sz w:val="12"/>
                <w:szCs w:val="12"/>
              </w:rPr>
            </w:pPr>
            <w:r w:rsidRPr="000C6C87">
              <w:rPr>
                <w:sz w:val="12"/>
                <w:szCs w:val="12"/>
              </w:rPr>
              <w:t xml:space="preserve">Контрольная точка мероприятия (результата) комплекса процессных мероприятий –организация обучения по программе пожарно-технического минимума руководителей и специалистов учреждений культуры </w:t>
            </w:r>
          </w:p>
        </w:tc>
        <w:tc>
          <w:tcPr>
            <w:tcW w:w="1520" w:type="dxa"/>
            <w:tcBorders>
              <w:tl2br w:val="nil"/>
              <w:tr2bl w:val="nil"/>
            </w:tcBorders>
            <w:shd w:val="clear" w:color="auto" w:fill="FFFFFF"/>
          </w:tcPr>
          <w:p w:rsidR="00A24B6B" w:rsidRPr="000C6C87" w:rsidRDefault="00A24B6B" w:rsidP="00737F5C">
            <w:pPr>
              <w:spacing w:line="240" w:lineRule="auto"/>
              <w:ind w:firstLine="0"/>
              <w:rPr>
                <w:sz w:val="12"/>
                <w:szCs w:val="12"/>
              </w:rPr>
            </w:pPr>
            <w:r w:rsidRPr="000C6C87">
              <w:rPr>
                <w:color w:val="22272F"/>
                <w:sz w:val="12"/>
                <w:szCs w:val="12"/>
              </w:rPr>
              <w:t>31.12.2024 г.</w:t>
            </w:r>
          </w:p>
        </w:tc>
        <w:tc>
          <w:tcPr>
            <w:tcW w:w="4554" w:type="dxa"/>
            <w:tcBorders>
              <w:tl2br w:val="nil"/>
              <w:tr2bl w:val="nil"/>
            </w:tcBorders>
            <w:shd w:val="clear" w:color="auto" w:fill="FFFFFF"/>
          </w:tcPr>
          <w:p w:rsidR="00A24B6B" w:rsidRPr="000C6C87" w:rsidRDefault="00A24B6B" w:rsidP="00737F5C">
            <w:pPr>
              <w:spacing w:line="240" w:lineRule="auto"/>
              <w:ind w:firstLine="0"/>
              <w:rPr>
                <w:sz w:val="12"/>
                <w:szCs w:val="12"/>
              </w:rPr>
            </w:pPr>
            <w:r w:rsidRPr="000C6C87">
              <w:rPr>
                <w:color w:val="22272F"/>
                <w:sz w:val="12"/>
                <w:szCs w:val="12"/>
              </w:rPr>
              <w:t>Начальник МБУ МТС Фомичев А.В.</w:t>
            </w:r>
          </w:p>
        </w:tc>
      </w:tr>
      <w:tr w:rsidR="00A24B6B" w:rsidRPr="000C6C87" w:rsidTr="00737F5C">
        <w:tc>
          <w:tcPr>
            <w:tcW w:w="582"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lastRenderedPageBreak/>
              <w:t>9.</w:t>
            </w:r>
          </w:p>
        </w:tc>
        <w:tc>
          <w:tcPr>
            <w:tcW w:w="14884" w:type="dxa"/>
            <w:gridSpan w:val="5"/>
            <w:tcBorders>
              <w:tl2br w:val="nil"/>
              <w:tr2bl w:val="nil"/>
            </w:tcBorders>
            <w:shd w:val="clear" w:color="auto" w:fill="FFFFFF"/>
          </w:tcPr>
          <w:p w:rsidR="00A24B6B" w:rsidRPr="000C6C87" w:rsidRDefault="00A24B6B" w:rsidP="00737F5C">
            <w:pPr>
              <w:widowControl w:val="0"/>
              <w:autoSpaceDE w:val="0"/>
              <w:autoSpaceDN w:val="0"/>
              <w:adjustRightInd w:val="0"/>
              <w:spacing w:line="240" w:lineRule="auto"/>
              <w:ind w:firstLine="0"/>
              <w:rPr>
                <w:b/>
                <w:sz w:val="12"/>
                <w:szCs w:val="12"/>
              </w:rPr>
            </w:pPr>
            <w:r w:rsidRPr="000C6C87">
              <w:rPr>
                <w:sz w:val="12"/>
                <w:szCs w:val="12"/>
              </w:rPr>
              <w:t>Комплекс процессных мероприятий «Деятельность в сфере культуры, искусства, охраны историко-культурного наследия в соответствии с предметом и целями деятельности</w:t>
            </w:r>
          </w:p>
        </w:tc>
      </w:tr>
      <w:tr w:rsidR="00A24B6B" w:rsidRPr="000C6C87" w:rsidTr="00737F5C">
        <w:tc>
          <w:tcPr>
            <w:tcW w:w="582"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9.1</w:t>
            </w:r>
          </w:p>
        </w:tc>
        <w:tc>
          <w:tcPr>
            <w:tcW w:w="14884" w:type="dxa"/>
            <w:gridSpan w:val="5"/>
            <w:tcBorders>
              <w:tl2br w:val="nil"/>
              <w:tr2bl w:val="nil"/>
            </w:tcBorders>
            <w:shd w:val="clear" w:color="auto" w:fill="FFFFFF"/>
          </w:tcPr>
          <w:p w:rsidR="00A24B6B" w:rsidRPr="000C6C87" w:rsidRDefault="00A24B6B" w:rsidP="00737F5C">
            <w:pPr>
              <w:widowControl w:val="0"/>
              <w:autoSpaceDE w:val="0"/>
              <w:autoSpaceDN w:val="0"/>
              <w:adjustRightInd w:val="0"/>
              <w:spacing w:line="240" w:lineRule="auto"/>
              <w:ind w:firstLine="0"/>
              <w:rPr>
                <w:b/>
                <w:sz w:val="12"/>
                <w:szCs w:val="12"/>
              </w:rPr>
            </w:pPr>
            <w:r w:rsidRPr="000C6C87">
              <w:rPr>
                <w:sz w:val="12"/>
                <w:szCs w:val="12"/>
              </w:rPr>
              <w:t xml:space="preserve">Задача </w:t>
            </w:r>
            <w:r w:rsidRPr="000C6C87">
              <w:rPr>
                <w:rFonts w:eastAsia="SimSun"/>
                <w:sz w:val="12"/>
                <w:szCs w:val="12"/>
              </w:rPr>
              <w:t xml:space="preserve"> Координация работы и организационное сопровождение учреждений культуры</w:t>
            </w:r>
          </w:p>
        </w:tc>
      </w:tr>
      <w:tr w:rsidR="00A24B6B" w:rsidRPr="000C6C87" w:rsidTr="00737F5C">
        <w:tc>
          <w:tcPr>
            <w:tcW w:w="582"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9.1.1</w:t>
            </w:r>
          </w:p>
        </w:tc>
        <w:tc>
          <w:tcPr>
            <w:tcW w:w="10330" w:type="dxa"/>
            <w:gridSpan w:val="4"/>
            <w:tcBorders>
              <w:tl2br w:val="nil"/>
              <w:tr2bl w:val="nil"/>
            </w:tcBorders>
            <w:shd w:val="clear" w:color="auto" w:fill="FFFFFF"/>
          </w:tcPr>
          <w:p w:rsidR="00A24B6B" w:rsidRPr="000C6C87" w:rsidRDefault="00A24B6B" w:rsidP="00737F5C">
            <w:pPr>
              <w:spacing w:line="240" w:lineRule="auto"/>
              <w:ind w:firstLine="0"/>
              <w:jc w:val="left"/>
              <w:rPr>
                <w:sz w:val="12"/>
                <w:szCs w:val="12"/>
              </w:rPr>
            </w:pPr>
            <w:r w:rsidRPr="000C6C87">
              <w:rPr>
                <w:rFonts w:eastAsia="SimSun"/>
                <w:sz w:val="12"/>
                <w:szCs w:val="12"/>
              </w:rPr>
              <w:t>Мероприятия по контролю за целевым расходованием бюджетных средств, повышению качества бухгалтерской услуги по обеспечению качественной организации и ведения бухгалтерского, налогового и статистического учета и отчетности, повышению уровня обслуживания (транспортного и хозяйственного) учреждений, повышению эффективности методических служб</w:t>
            </w:r>
          </w:p>
        </w:tc>
        <w:tc>
          <w:tcPr>
            <w:tcW w:w="4554"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 xml:space="preserve">Начальник отдела культуры </w:t>
            </w:r>
          </w:p>
          <w:p w:rsidR="00A24B6B" w:rsidRPr="000C6C87" w:rsidRDefault="00A24B6B" w:rsidP="00737F5C">
            <w:pPr>
              <w:spacing w:line="240" w:lineRule="auto"/>
              <w:ind w:firstLine="0"/>
              <w:rPr>
                <w:color w:val="22272F"/>
                <w:sz w:val="12"/>
                <w:szCs w:val="12"/>
              </w:rPr>
            </w:pPr>
            <w:r w:rsidRPr="000C6C87">
              <w:rPr>
                <w:color w:val="22272F"/>
                <w:sz w:val="12"/>
                <w:szCs w:val="12"/>
              </w:rPr>
              <w:t>Косенко Д.В.</w:t>
            </w:r>
          </w:p>
        </w:tc>
      </w:tr>
      <w:tr w:rsidR="00A24B6B" w:rsidRPr="000C6C87" w:rsidTr="00737F5C">
        <w:tc>
          <w:tcPr>
            <w:tcW w:w="582"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9.1.1.1</w:t>
            </w:r>
          </w:p>
        </w:tc>
        <w:tc>
          <w:tcPr>
            <w:tcW w:w="8810" w:type="dxa"/>
            <w:gridSpan w:val="3"/>
            <w:tcBorders>
              <w:tl2br w:val="nil"/>
              <w:tr2bl w:val="nil"/>
            </w:tcBorders>
            <w:shd w:val="clear" w:color="auto" w:fill="FFFFFF"/>
          </w:tcPr>
          <w:p w:rsidR="00A24B6B" w:rsidRPr="000C6C87" w:rsidRDefault="00A24B6B" w:rsidP="00737F5C">
            <w:pPr>
              <w:tabs>
                <w:tab w:val="left" w:pos="6298"/>
              </w:tabs>
              <w:spacing w:line="240" w:lineRule="auto"/>
              <w:ind w:firstLine="0"/>
              <w:jc w:val="left"/>
              <w:rPr>
                <w:color w:val="22272F"/>
                <w:sz w:val="12"/>
                <w:szCs w:val="12"/>
              </w:rPr>
            </w:pPr>
            <w:r w:rsidRPr="000C6C87">
              <w:rPr>
                <w:color w:val="22272F"/>
                <w:sz w:val="12"/>
                <w:szCs w:val="12"/>
              </w:rPr>
              <w:t xml:space="preserve">Контрольная точка мероприятия (результата) комплекса процессных мероприятий – выполнение учреждениями культуры муниципальных заданий и соблюдение индексации установленных дорожной картой </w:t>
            </w:r>
          </w:p>
        </w:tc>
        <w:tc>
          <w:tcPr>
            <w:tcW w:w="1520"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31.12.2024 г.</w:t>
            </w:r>
          </w:p>
        </w:tc>
        <w:tc>
          <w:tcPr>
            <w:tcW w:w="4554" w:type="dxa"/>
            <w:tcBorders>
              <w:tl2br w:val="nil"/>
              <w:tr2bl w:val="nil"/>
            </w:tcBorders>
            <w:shd w:val="clear" w:color="auto" w:fill="FFFFFF"/>
          </w:tcPr>
          <w:p w:rsidR="00A24B6B" w:rsidRPr="000C6C87" w:rsidRDefault="00A24B6B" w:rsidP="00737F5C">
            <w:pPr>
              <w:spacing w:line="240" w:lineRule="auto"/>
              <w:ind w:firstLine="0"/>
              <w:rPr>
                <w:sz w:val="12"/>
                <w:szCs w:val="12"/>
              </w:rPr>
            </w:pPr>
            <w:r w:rsidRPr="000C6C87">
              <w:rPr>
                <w:sz w:val="12"/>
                <w:szCs w:val="12"/>
              </w:rPr>
              <w:t xml:space="preserve">МКУ ЦБУ Директор </w:t>
            </w:r>
          </w:p>
          <w:p w:rsidR="00A24B6B" w:rsidRPr="000C6C87" w:rsidRDefault="00A24B6B" w:rsidP="00737F5C">
            <w:pPr>
              <w:spacing w:line="240" w:lineRule="auto"/>
              <w:ind w:firstLine="0"/>
              <w:rPr>
                <w:b/>
                <w:color w:val="22272F"/>
                <w:sz w:val="12"/>
                <w:szCs w:val="12"/>
              </w:rPr>
            </w:pPr>
            <w:r w:rsidRPr="000C6C87">
              <w:rPr>
                <w:sz w:val="12"/>
                <w:szCs w:val="12"/>
              </w:rPr>
              <w:t>Донцова Ю.В.</w:t>
            </w:r>
          </w:p>
        </w:tc>
      </w:tr>
      <w:tr w:rsidR="00A24B6B" w:rsidRPr="000C6C87" w:rsidTr="00737F5C">
        <w:tc>
          <w:tcPr>
            <w:tcW w:w="582"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10.</w:t>
            </w:r>
          </w:p>
        </w:tc>
        <w:tc>
          <w:tcPr>
            <w:tcW w:w="14884" w:type="dxa"/>
            <w:gridSpan w:val="5"/>
            <w:tcBorders>
              <w:tl2br w:val="nil"/>
              <w:tr2bl w:val="nil"/>
            </w:tcBorders>
            <w:shd w:val="clear" w:color="auto" w:fill="auto"/>
          </w:tcPr>
          <w:p w:rsidR="00A24B6B" w:rsidRPr="000C6C87" w:rsidRDefault="00A24B6B" w:rsidP="00737F5C">
            <w:pPr>
              <w:spacing w:line="240" w:lineRule="auto"/>
              <w:ind w:firstLine="0"/>
              <w:rPr>
                <w:color w:val="22272F"/>
                <w:sz w:val="12"/>
                <w:szCs w:val="12"/>
              </w:rPr>
            </w:pPr>
            <w:r w:rsidRPr="000C6C87">
              <w:rPr>
                <w:color w:val="22272F"/>
                <w:sz w:val="12"/>
                <w:szCs w:val="12"/>
              </w:rPr>
              <w:t>Приоритетный проект «Культура малой Родины</w:t>
            </w:r>
            <w:r w:rsidRPr="000C6C87">
              <w:rPr>
                <w:vanish/>
                <w:color w:val="22272F"/>
                <w:sz w:val="12"/>
                <w:szCs w:val="12"/>
              </w:rPr>
              <w:t>Родины</w:t>
            </w:r>
            <w:r w:rsidRPr="000C6C87">
              <w:rPr>
                <w:color w:val="22272F"/>
                <w:sz w:val="12"/>
                <w:szCs w:val="12"/>
              </w:rPr>
              <w:t>»</w:t>
            </w:r>
          </w:p>
        </w:tc>
      </w:tr>
      <w:tr w:rsidR="00A24B6B" w:rsidRPr="000C6C87" w:rsidTr="00737F5C">
        <w:tc>
          <w:tcPr>
            <w:tcW w:w="582"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10.1</w:t>
            </w:r>
          </w:p>
        </w:tc>
        <w:tc>
          <w:tcPr>
            <w:tcW w:w="14884" w:type="dxa"/>
            <w:gridSpan w:val="5"/>
            <w:tcBorders>
              <w:tl2br w:val="nil"/>
              <w:tr2bl w:val="nil"/>
            </w:tcBorders>
            <w:shd w:val="clear" w:color="auto" w:fill="auto"/>
          </w:tcPr>
          <w:p w:rsidR="00A24B6B" w:rsidRPr="000C6C87" w:rsidRDefault="00A24B6B" w:rsidP="00737F5C">
            <w:pPr>
              <w:spacing w:line="240" w:lineRule="auto"/>
              <w:ind w:firstLine="0"/>
              <w:rPr>
                <w:color w:val="22272F"/>
                <w:sz w:val="12"/>
                <w:szCs w:val="12"/>
              </w:rPr>
            </w:pPr>
            <w:r w:rsidRPr="000C6C87">
              <w:rPr>
                <w:color w:val="22272F"/>
                <w:sz w:val="12"/>
                <w:szCs w:val="12"/>
              </w:rPr>
              <w:t>Задача  Укрепление материально-технической базы домов культуры, расположенных в населенных пунктах с числом жителей до 50 тысяч человек, источником финансового обеспечения которых в том числе является субсидия из федерального бюджета</w:t>
            </w:r>
          </w:p>
        </w:tc>
      </w:tr>
      <w:tr w:rsidR="00A24B6B" w:rsidRPr="000C6C87" w:rsidTr="00737F5C">
        <w:tc>
          <w:tcPr>
            <w:tcW w:w="582"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10.1.1</w:t>
            </w:r>
          </w:p>
        </w:tc>
        <w:tc>
          <w:tcPr>
            <w:tcW w:w="10330" w:type="dxa"/>
            <w:gridSpan w:val="4"/>
            <w:tcBorders>
              <w:tl2br w:val="nil"/>
              <w:tr2bl w:val="nil"/>
            </w:tcBorders>
            <w:shd w:val="clear" w:color="auto" w:fill="auto"/>
          </w:tcPr>
          <w:p w:rsidR="00A24B6B" w:rsidRPr="000C6C87" w:rsidRDefault="00A24B6B" w:rsidP="00737F5C">
            <w:pPr>
              <w:spacing w:line="240" w:lineRule="auto"/>
              <w:ind w:firstLine="0"/>
              <w:rPr>
                <w:color w:val="22272F"/>
                <w:sz w:val="12"/>
                <w:szCs w:val="12"/>
              </w:rPr>
            </w:pPr>
            <w:r w:rsidRPr="000C6C87">
              <w:rPr>
                <w:color w:val="22272F"/>
                <w:sz w:val="12"/>
                <w:szCs w:val="12"/>
              </w:rPr>
              <w:t>Мероприятия по созданию условий для качественного выполнения национального проекта, улучшение условий работы и повышение качества проводимых мероприятий и оказываемых услуг</w:t>
            </w:r>
          </w:p>
        </w:tc>
        <w:tc>
          <w:tcPr>
            <w:tcW w:w="4554" w:type="dxa"/>
            <w:tcBorders>
              <w:tl2br w:val="nil"/>
              <w:tr2bl w:val="nil"/>
            </w:tcBorders>
            <w:shd w:val="clear" w:color="auto" w:fill="auto"/>
          </w:tcPr>
          <w:p w:rsidR="00A24B6B" w:rsidRPr="000C6C87" w:rsidRDefault="00A24B6B" w:rsidP="00737F5C">
            <w:pPr>
              <w:spacing w:line="240" w:lineRule="auto"/>
              <w:ind w:firstLine="0"/>
              <w:rPr>
                <w:color w:val="22272F"/>
                <w:sz w:val="12"/>
                <w:szCs w:val="12"/>
              </w:rPr>
            </w:pPr>
            <w:r w:rsidRPr="000C6C87">
              <w:rPr>
                <w:color w:val="22272F"/>
                <w:sz w:val="12"/>
                <w:szCs w:val="12"/>
              </w:rPr>
              <w:t xml:space="preserve">Начальник отдела культуры </w:t>
            </w:r>
          </w:p>
          <w:p w:rsidR="00A24B6B" w:rsidRPr="000C6C87" w:rsidRDefault="00A24B6B" w:rsidP="00737F5C">
            <w:pPr>
              <w:spacing w:line="240" w:lineRule="auto"/>
              <w:ind w:firstLine="0"/>
              <w:rPr>
                <w:color w:val="22272F"/>
                <w:sz w:val="12"/>
                <w:szCs w:val="12"/>
              </w:rPr>
            </w:pPr>
            <w:r w:rsidRPr="000C6C87">
              <w:rPr>
                <w:color w:val="22272F"/>
                <w:sz w:val="12"/>
                <w:szCs w:val="12"/>
              </w:rPr>
              <w:t>Косенко Д.В</w:t>
            </w:r>
          </w:p>
        </w:tc>
      </w:tr>
      <w:tr w:rsidR="00A24B6B" w:rsidRPr="000C6C87" w:rsidTr="00737F5C">
        <w:tc>
          <w:tcPr>
            <w:tcW w:w="582"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10.1.1.1</w:t>
            </w:r>
          </w:p>
        </w:tc>
        <w:tc>
          <w:tcPr>
            <w:tcW w:w="8810" w:type="dxa"/>
            <w:gridSpan w:val="3"/>
            <w:tcBorders>
              <w:tl2br w:val="nil"/>
              <w:tr2bl w:val="nil"/>
            </w:tcBorders>
            <w:shd w:val="clear" w:color="auto" w:fill="auto"/>
          </w:tcPr>
          <w:p w:rsidR="00A24B6B" w:rsidRPr="000C6C87" w:rsidRDefault="00A24B6B" w:rsidP="00737F5C">
            <w:pPr>
              <w:spacing w:line="240" w:lineRule="auto"/>
              <w:ind w:firstLine="0"/>
              <w:rPr>
                <w:color w:val="22272F"/>
                <w:sz w:val="12"/>
                <w:szCs w:val="12"/>
              </w:rPr>
            </w:pPr>
            <w:r w:rsidRPr="000C6C87">
              <w:rPr>
                <w:color w:val="22272F"/>
                <w:sz w:val="12"/>
                <w:szCs w:val="12"/>
              </w:rPr>
              <w:t xml:space="preserve">Контрольная точка мероприятия (результата) комплекса процессных мероприятий – </w:t>
            </w:r>
            <w:r w:rsidRPr="000C6C87">
              <w:rPr>
                <w:color w:val="000000"/>
                <w:sz w:val="12"/>
                <w:szCs w:val="12"/>
              </w:rPr>
              <w:t>количество учреждений культурно-досугового типа, получивших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1520" w:type="dxa"/>
            <w:tcBorders>
              <w:tl2br w:val="nil"/>
              <w:tr2bl w:val="nil"/>
            </w:tcBorders>
            <w:shd w:val="clear" w:color="auto" w:fill="auto"/>
          </w:tcPr>
          <w:p w:rsidR="00A24B6B" w:rsidRPr="000C6C87" w:rsidRDefault="00A24B6B" w:rsidP="00737F5C">
            <w:pPr>
              <w:spacing w:line="240" w:lineRule="auto"/>
              <w:ind w:firstLine="0"/>
              <w:rPr>
                <w:color w:val="22272F"/>
                <w:sz w:val="12"/>
                <w:szCs w:val="12"/>
              </w:rPr>
            </w:pPr>
            <w:r w:rsidRPr="000C6C87">
              <w:rPr>
                <w:color w:val="22272F"/>
                <w:sz w:val="12"/>
                <w:szCs w:val="12"/>
              </w:rPr>
              <w:t>31.12.2024</w:t>
            </w:r>
          </w:p>
        </w:tc>
        <w:tc>
          <w:tcPr>
            <w:tcW w:w="4554" w:type="dxa"/>
            <w:tcBorders>
              <w:tl2br w:val="nil"/>
              <w:tr2bl w:val="nil"/>
            </w:tcBorders>
            <w:shd w:val="clear" w:color="auto" w:fill="auto"/>
          </w:tcPr>
          <w:p w:rsidR="00A24B6B" w:rsidRPr="000C6C87" w:rsidRDefault="00A24B6B" w:rsidP="00737F5C">
            <w:pPr>
              <w:spacing w:line="240" w:lineRule="auto"/>
              <w:ind w:firstLine="0"/>
              <w:rPr>
                <w:color w:val="22272F"/>
                <w:sz w:val="12"/>
                <w:szCs w:val="12"/>
              </w:rPr>
            </w:pPr>
            <w:r w:rsidRPr="000C6C87">
              <w:rPr>
                <w:color w:val="22272F"/>
                <w:sz w:val="12"/>
                <w:szCs w:val="12"/>
              </w:rPr>
              <w:t xml:space="preserve">Начальник отдела культуры </w:t>
            </w:r>
          </w:p>
          <w:p w:rsidR="00A24B6B" w:rsidRPr="000C6C87" w:rsidRDefault="00A24B6B" w:rsidP="00737F5C">
            <w:pPr>
              <w:spacing w:line="240" w:lineRule="auto"/>
              <w:ind w:firstLine="0"/>
              <w:rPr>
                <w:color w:val="22272F"/>
                <w:sz w:val="12"/>
                <w:szCs w:val="12"/>
              </w:rPr>
            </w:pPr>
            <w:r w:rsidRPr="000C6C87">
              <w:rPr>
                <w:color w:val="22272F"/>
                <w:sz w:val="12"/>
                <w:szCs w:val="12"/>
              </w:rPr>
              <w:t>Косенко Д.В</w:t>
            </w:r>
          </w:p>
        </w:tc>
      </w:tr>
      <w:tr w:rsidR="00A24B6B" w:rsidRPr="000C6C87" w:rsidTr="00737F5C">
        <w:tc>
          <w:tcPr>
            <w:tcW w:w="582"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10.1.2</w:t>
            </w:r>
          </w:p>
        </w:tc>
        <w:tc>
          <w:tcPr>
            <w:tcW w:w="10330" w:type="dxa"/>
            <w:gridSpan w:val="4"/>
            <w:tcBorders>
              <w:tl2br w:val="nil"/>
              <w:tr2bl w:val="nil"/>
            </w:tcBorders>
            <w:shd w:val="clear" w:color="auto" w:fill="auto"/>
            <w:vAlign w:val="center"/>
          </w:tcPr>
          <w:p w:rsidR="00A24B6B" w:rsidRPr="000C6C87" w:rsidRDefault="00A24B6B" w:rsidP="00737F5C">
            <w:pPr>
              <w:spacing w:line="240" w:lineRule="auto"/>
              <w:ind w:firstLine="0"/>
              <w:rPr>
                <w:color w:val="22272F"/>
                <w:sz w:val="12"/>
                <w:szCs w:val="12"/>
              </w:rPr>
            </w:pPr>
            <w:r w:rsidRPr="000C6C87">
              <w:rPr>
                <w:color w:val="22272F"/>
                <w:sz w:val="12"/>
                <w:szCs w:val="12"/>
              </w:rPr>
              <w:t>Мероприятия по увеличению вовлеченности людей в культурную жизнь района</w:t>
            </w:r>
          </w:p>
        </w:tc>
        <w:tc>
          <w:tcPr>
            <w:tcW w:w="4554" w:type="dxa"/>
            <w:tcBorders>
              <w:tl2br w:val="nil"/>
              <w:tr2bl w:val="nil"/>
            </w:tcBorders>
            <w:shd w:val="clear" w:color="auto" w:fill="auto"/>
          </w:tcPr>
          <w:p w:rsidR="00A24B6B" w:rsidRPr="000C6C87" w:rsidRDefault="00A24B6B" w:rsidP="00737F5C">
            <w:pPr>
              <w:spacing w:line="240" w:lineRule="auto"/>
              <w:ind w:firstLine="0"/>
              <w:rPr>
                <w:color w:val="22272F"/>
                <w:sz w:val="12"/>
                <w:szCs w:val="12"/>
              </w:rPr>
            </w:pPr>
            <w:r w:rsidRPr="000C6C87">
              <w:rPr>
                <w:color w:val="22272F"/>
                <w:sz w:val="12"/>
                <w:szCs w:val="12"/>
              </w:rPr>
              <w:t>Директор МБУК РДК «Целинник» - Л.В. Логвинова; директор МБУК ЦКС – М.Ж. Нургалиева</w:t>
            </w:r>
          </w:p>
        </w:tc>
      </w:tr>
      <w:tr w:rsidR="00A24B6B" w:rsidRPr="000C6C87" w:rsidTr="00737F5C">
        <w:tc>
          <w:tcPr>
            <w:tcW w:w="582" w:type="dxa"/>
            <w:tcBorders>
              <w:tl2br w:val="nil"/>
              <w:tr2bl w:val="nil"/>
            </w:tcBorders>
            <w:shd w:val="clear" w:color="auto" w:fill="FFFFFF"/>
          </w:tcPr>
          <w:p w:rsidR="00A24B6B" w:rsidRPr="000C6C87" w:rsidRDefault="00A24B6B" w:rsidP="00737F5C">
            <w:pPr>
              <w:spacing w:line="240" w:lineRule="auto"/>
              <w:ind w:firstLine="0"/>
              <w:rPr>
                <w:color w:val="22272F"/>
                <w:sz w:val="12"/>
                <w:szCs w:val="12"/>
              </w:rPr>
            </w:pPr>
            <w:r w:rsidRPr="000C6C87">
              <w:rPr>
                <w:color w:val="22272F"/>
                <w:sz w:val="12"/>
                <w:szCs w:val="12"/>
              </w:rPr>
              <w:t>10.1.2.1</w:t>
            </w:r>
          </w:p>
        </w:tc>
        <w:tc>
          <w:tcPr>
            <w:tcW w:w="8745" w:type="dxa"/>
            <w:tcBorders>
              <w:tl2br w:val="nil"/>
              <w:tr2bl w:val="nil"/>
            </w:tcBorders>
            <w:shd w:val="clear" w:color="auto" w:fill="auto"/>
            <w:vAlign w:val="center"/>
          </w:tcPr>
          <w:p w:rsidR="00A24B6B" w:rsidRPr="000C6C87" w:rsidRDefault="00A24B6B" w:rsidP="00737F5C">
            <w:pPr>
              <w:spacing w:line="240" w:lineRule="auto"/>
              <w:ind w:firstLine="0"/>
              <w:rPr>
                <w:color w:val="22272F"/>
                <w:sz w:val="12"/>
                <w:szCs w:val="12"/>
              </w:rPr>
            </w:pPr>
            <w:r w:rsidRPr="000C6C87">
              <w:rPr>
                <w:color w:val="22272F"/>
                <w:sz w:val="12"/>
                <w:szCs w:val="12"/>
              </w:rPr>
              <w:t>Контрольная точка мероприятия (результата) комплекса процессных мероприятий – к</w:t>
            </w:r>
            <w:r w:rsidRPr="000C6C87">
              <w:rPr>
                <w:sz w:val="12"/>
                <w:szCs w:val="12"/>
              </w:rPr>
              <w:t>оличество участников мероприятий в муниципальных домах культуры</w:t>
            </w:r>
          </w:p>
        </w:tc>
        <w:tc>
          <w:tcPr>
            <w:tcW w:w="1585" w:type="dxa"/>
            <w:gridSpan w:val="3"/>
            <w:tcBorders>
              <w:tl2br w:val="nil"/>
              <w:tr2bl w:val="nil"/>
            </w:tcBorders>
            <w:shd w:val="clear" w:color="auto" w:fill="auto"/>
            <w:vAlign w:val="center"/>
          </w:tcPr>
          <w:p w:rsidR="00A24B6B" w:rsidRPr="000C6C87" w:rsidRDefault="00A24B6B" w:rsidP="00737F5C">
            <w:pPr>
              <w:spacing w:line="240" w:lineRule="auto"/>
              <w:ind w:firstLine="0"/>
              <w:rPr>
                <w:color w:val="22272F"/>
                <w:sz w:val="12"/>
                <w:szCs w:val="12"/>
              </w:rPr>
            </w:pPr>
            <w:r w:rsidRPr="000C6C87">
              <w:rPr>
                <w:color w:val="22272F"/>
                <w:sz w:val="12"/>
                <w:szCs w:val="12"/>
              </w:rPr>
              <w:t>31.12.2024</w:t>
            </w:r>
          </w:p>
        </w:tc>
        <w:tc>
          <w:tcPr>
            <w:tcW w:w="4554" w:type="dxa"/>
            <w:tcBorders>
              <w:tl2br w:val="nil"/>
              <w:tr2bl w:val="nil"/>
            </w:tcBorders>
            <w:shd w:val="clear" w:color="auto" w:fill="auto"/>
          </w:tcPr>
          <w:p w:rsidR="00A24B6B" w:rsidRPr="000C6C87" w:rsidRDefault="00A24B6B" w:rsidP="00737F5C">
            <w:pPr>
              <w:spacing w:line="240" w:lineRule="auto"/>
              <w:ind w:firstLine="0"/>
              <w:rPr>
                <w:color w:val="22272F"/>
                <w:sz w:val="12"/>
                <w:szCs w:val="12"/>
              </w:rPr>
            </w:pPr>
            <w:r w:rsidRPr="000C6C87">
              <w:rPr>
                <w:color w:val="22272F"/>
                <w:sz w:val="12"/>
                <w:szCs w:val="12"/>
              </w:rPr>
              <w:t>Директор МБУК РДК «Целинник» - Л.В. Логвинова; директор МБУК ЦКС – М.Ж. Нургалиева</w:t>
            </w:r>
          </w:p>
        </w:tc>
      </w:tr>
    </w:tbl>
    <w:p w:rsidR="00FA78B3" w:rsidRDefault="00FA78B3" w:rsidP="00FF2377">
      <w:pPr>
        <w:tabs>
          <w:tab w:val="left" w:pos="2775"/>
        </w:tabs>
        <w:spacing w:line="240" w:lineRule="auto"/>
        <w:ind w:firstLine="0"/>
        <w:rPr>
          <w:rFonts w:cs="Times New Roman"/>
          <w:sz w:val="12"/>
          <w:szCs w:val="12"/>
        </w:rPr>
      </w:pPr>
    </w:p>
    <w:p w:rsidR="00FA78B3" w:rsidRDefault="00FA78B3" w:rsidP="00FF2377">
      <w:pPr>
        <w:tabs>
          <w:tab w:val="left" w:pos="2775"/>
        </w:tabs>
        <w:spacing w:line="240" w:lineRule="auto"/>
        <w:ind w:firstLine="0"/>
        <w:rPr>
          <w:rFonts w:cs="Times New Roman"/>
          <w:sz w:val="12"/>
          <w:szCs w:val="12"/>
        </w:rPr>
      </w:pPr>
    </w:p>
    <w:p w:rsidR="00FA78B3" w:rsidRDefault="00FA78B3" w:rsidP="00FF2377">
      <w:pPr>
        <w:tabs>
          <w:tab w:val="left" w:pos="2775"/>
        </w:tabs>
        <w:spacing w:line="240" w:lineRule="auto"/>
        <w:ind w:firstLine="0"/>
        <w:rPr>
          <w:rFonts w:cs="Times New Roman"/>
          <w:sz w:val="12"/>
          <w:szCs w:val="12"/>
        </w:rPr>
      </w:pPr>
    </w:p>
    <w:p w:rsidR="00FA78B3" w:rsidRDefault="00FA78B3" w:rsidP="00FF2377">
      <w:pPr>
        <w:tabs>
          <w:tab w:val="left" w:pos="2775"/>
        </w:tabs>
        <w:spacing w:line="240" w:lineRule="auto"/>
        <w:ind w:firstLine="0"/>
        <w:rPr>
          <w:rFonts w:cs="Times New Roman"/>
          <w:sz w:val="12"/>
          <w:szCs w:val="12"/>
        </w:rPr>
      </w:pPr>
    </w:p>
    <w:p w:rsidR="00FA78B3" w:rsidRDefault="00FA78B3" w:rsidP="00FF2377">
      <w:pPr>
        <w:tabs>
          <w:tab w:val="left" w:pos="2775"/>
        </w:tabs>
        <w:spacing w:line="240" w:lineRule="auto"/>
        <w:ind w:firstLine="0"/>
        <w:rPr>
          <w:rFonts w:cs="Times New Roman"/>
          <w:sz w:val="12"/>
          <w:szCs w:val="12"/>
        </w:rPr>
      </w:pPr>
    </w:p>
    <w:p w:rsidR="00FA78B3" w:rsidRDefault="00FA78B3" w:rsidP="00FF2377">
      <w:pPr>
        <w:tabs>
          <w:tab w:val="left" w:pos="2775"/>
        </w:tabs>
        <w:spacing w:line="240" w:lineRule="auto"/>
        <w:ind w:firstLine="0"/>
        <w:rPr>
          <w:rFonts w:cs="Times New Roman"/>
          <w:sz w:val="12"/>
          <w:szCs w:val="12"/>
        </w:rPr>
      </w:pPr>
    </w:p>
    <w:p w:rsidR="00FA78B3" w:rsidRDefault="00FA78B3" w:rsidP="00FF2377">
      <w:pPr>
        <w:tabs>
          <w:tab w:val="left" w:pos="2775"/>
        </w:tabs>
        <w:spacing w:line="240" w:lineRule="auto"/>
        <w:ind w:firstLine="0"/>
        <w:rPr>
          <w:rFonts w:cs="Times New Roman"/>
          <w:sz w:val="12"/>
          <w:szCs w:val="12"/>
        </w:rPr>
      </w:pPr>
    </w:p>
    <w:p w:rsidR="00FA78B3" w:rsidRDefault="00FA78B3" w:rsidP="00FF2377">
      <w:pPr>
        <w:tabs>
          <w:tab w:val="left" w:pos="2775"/>
        </w:tabs>
        <w:spacing w:line="240" w:lineRule="auto"/>
        <w:ind w:firstLine="0"/>
        <w:rPr>
          <w:rFonts w:cs="Times New Roman"/>
          <w:sz w:val="12"/>
          <w:szCs w:val="12"/>
        </w:rPr>
      </w:pPr>
    </w:p>
    <w:p w:rsidR="003B3322" w:rsidRDefault="003B3322" w:rsidP="00FF2377">
      <w:pPr>
        <w:tabs>
          <w:tab w:val="left" w:pos="2775"/>
        </w:tabs>
        <w:spacing w:line="240" w:lineRule="auto"/>
        <w:ind w:firstLine="0"/>
        <w:rPr>
          <w:rFonts w:cs="Times New Roman"/>
          <w:sz w:val="12"/>
          <w:szCs w:val="12"/>
        </w:rPr>
      </w:pPr>
    </w:p>
    <w:p w:rsidR="003B3322" w:rsidRDefault="003B3322" w:rsidP="00FF2377">
      <w:pPr>
        <w:tabs>
          <w:tab w:val="left" w:pos="2775"/>
        </w:tabs>
        <w:spacing w:line="240" w:lineRule="auto"/>
        <w:ind w:firstLine="0"/>
        <w:rPr>
          <w:rFonts w:cs="Times New Roman"/>
          <w:sz w:val="12"/>
          <w:szCs w:val="12"/>
        </w:rPr>
      </w:pPr>
    </w:p>
    <w:p w:rsidR="003B3322" w:rsidRDefault="003B3322" w:rsidP="00FF2377">
      <w:pPr>
        <w:tabs>
          <w:tab w:val="left" w:pos="2775"/>
        </w:tabs>
        <w:spacing w:line="240" w:lineRule="auto"/>
        <w:ind w:firstLine="0"/>
        <w:rPr>
          <w:rFonts w:cs="Times New Roman"/>
          <w:sz w:val="12"/>
          <w:szCs w:val="12"/>
        </w:rPr>
      </w:pPr>
    </w:p>
    <w:p w:rsidR="003B3322" w:rsidRDefault="003B3322" w:rsidP="00FF2377">
      <w:pPr>
        <w:tabs>
          <w:tab w:val="left" w:pos="2775"/>
        </w:tabs>
        <w:spacing w:line="240" w:lineRule="auto"/>
        <w:ind w:firstLine="0"/>
        <w:rPr>
          <w:rFonts w:cs="Times New Roman"/>
          <w:sz w:val="12"/>
          <w:szCs w:val="12"/>
        </w:rPr>
      </w:pPr>
    </w:p>
    <w:p w:rsidR="003B3322" w:rsidRDefault="003B3322" w:rsidP="00FF2377">
      <w:pPr>
        <w:tabs>
          <w:tab w:val="left" w:pos="2775"/>
        </w:tabs>
        <w:spacing w:line="240" w:lineRule="auto"/>
        <w:ind w:firstLine="0"/>
        <w:rPr>
          <w:rFonts w:cs="Times New Roman"/>
          <w:sz w:val="12"/>
          <w:szCs w:val="12"/>
        </w:rPr>
      </w:pPr>
    </w:p>
    <w:p w:rsidR="003B3322" w:rsidRDefault="003B3322" w:rsidP="00FF2377">
      <w:pPr>
        <w:tabs>
          <w:tab w:val="left" w:pos="2775"/>
        </w:tabs>
        <w:spacing w:line="240" w:lineRule="auto"/>
        <w:ind w:firstLine="0"/>
        <w:rPr>
          <w:rFonts w:cs="Times New Roman"/>
          <w:sz w:val="12"/>
          <w:szCs w:val="12"/>
        </w:rPr>
      </w:pPr>
    </w:p>
    <w:p w:rsidR="003B3322" w:rsidRDefault="003B3322" w:rsidP="00FF2377">
      <w:pPr>
        <w:tabs>
          <w:tab w:val="left" w:pos="2775"/>
        </w:tabs>
        <w:spacing w:line="240" w:lineRule="auto"/>
        <w:ind w:firstLine="0"/>
        <w:rPr>
          <w:rFonts w:cs="Times New Roman"/>
          <w:sz w:val="12"/>
          <w:szCs w:val="12"/>
        </w:rPr>
      </w:pPr>
    </w:p>
    <w:p w:rsidR="003B3322" w:rsidRDefault="003B3322" w:rsidP="00FF2377">
      <w:pPr>
        <w:tabs>
          <w:tab w:val="left" w:pos="2775"/>
        </w:tabs>
        <w:spacing w:line="240" w:lineRule="auto"/>
        <w:ind w:firstLine="0"/>
        <w:rPr>
          <w:rFonts w:cs="Times New Roman"/>
          <w:sz w:val="12"/>
          <w:szCs w:val="12"/>
        </w:rPr>
      </w:pPr>
    </w:p>
    <w:p w:rsidR="003B3322" w:rsidRDefault="003B3322" w:rsidP="00FF2377">
      <w:pPr>
        <w:tabs>
          <w:tab w:val="left" w:pos="2775"/>
        </w:tabs>
        <w:spacing w:line="240" w:lineRule="auto"/>
        <w:ind w:firstLine="0"/>
        <w:rPr>
          <w:rFonts w:cs="Times New Roman"/>
          <w:sz w:val="12"/>
          <w:szCs w:val="12"/>
        </w:rPr>
      </w:pPr>
    </w:p>
    <w:p w:rsidR="003B3322" w:rsidRDefault="003B3322" w:rsidP="00FF2377">
      <w:pPr>
        <w:tabs>
          <w:tab w:val="left" w:pos="2775"/>
        </w:tabs>
        <w:spacing w:line="240" w:lineRule="auto"/>
        <w:ind w:firstLine="0"/>
        <w:rPr>
          <w:rFonts w:cs="Times New Roman"/>
          <w:sz w:val="12"/>
          <w:szCs w:val="12"/>
        </w:rPr>
      </w:pPr>
    </w:p>
    <w:p w:rsidR="003B3322" w:rsidRDefault="003B3322" w:rsidP="00FF2377">
      <w:pPr>
        <w:tabs>
          <w:tab w:val="left" w:pos="2775"/>
        </w:tabs>
        <w:spacing w:line="240" w:lineRule="auto"/>
        <w:ind w:firstLine="0"/>
        <w:rPr>
          <w:rFonts w:cs="Times New Roman"/>
          <w:sz w:val="12"/>
          <w:szCs w:val="12"/>
        </w:rPr>
      </w:pPr>
    </w:p>
    <w:p w:rsidR="003B3322" w:rsidRDefault="003B3322" w:rsidP="00FF2377">
      <w:pPr>
        <w:tabs>
          <w:tab w:val="left" w:pos="2775"/>
        </w:tabs>
        <w:spacing w:line="240" w:lineRule="auto"/>
        <w:ind w:firstLine="0"/>
        <w:rPr>
          <w:rFonts w:cs="Times New Roman"/>
          <w:sz w:val="12"/>
          <w:szCs w:val="12"/>
        </w:rPr>
      </w:pPr>
    </w:p>
    <w:p w:rsidR="003B3322" w:rsidRDefault="003B3322" w:rsidP="00FF2377">
      <w:pPr>
        <w:tabs>
          <w:tab w:val="left" w:pos="2775"/>
        </w:tabs>
        <w:spacing w:line="240" w:lineRule="auto"/>
        <w:ind w:firstLine="0"/>
        <w:rPr>
          <w:rFonts w:cs="Times New Roman"/>
          <w:sz w:val="12"/>
          <w:szCs w:val="12"/>
        </w:rPr>
      </w:pPr>
    </w:p>
    <w:p w:rsidR="003B3322" w:rsidRDefault="003B3322" w:rsidP="00FF2377">
      <w:pPr>
        <w:tabs>
          <w:tab w:val="left" w:pos="2775"/>
        </w:tabs>
        <w:spacing w:line="240" w:lineRule="auto"/>
        <w:ind w:firstLine="0"/>
        <w:rPr>
          <w:rFonts w:cs="Times New Roman"/>
          <w:sz w:val="12"/>
          <w:szCs w:val="12"/>
        </w:rPr>
      </w:pPr>
    </w:p>
    <w:p w:rsidR="003B3322" w:rsidRDefault="003B3322" w:rsidP="00FF2377">
      <w:pPr>
        <w:tabs>
          <w:tab w:val="left" w:pos="2775"/>
        </w:tabs>
        <w:spacing w:line="240" w:lineRule="auto"/>
        <w:ind w:firstLine="0"/>
        <w:rPr>
          <w:rFonts w:cs="Times New Roman"/>
          <w:sz w:val="12"/>
          <w:szCs w:val="12"/>
        </w:rPr>
      </w:pPr>
    </w:p>
    <w:p w:rsidR="003B3322" w:rsidRDefault="003B3322" w:rsidP="00FF2377">
      <w:pPr>
        <w:tabs>
          <w:tab w:val="left" w:pos="2775"/>
        </w:tabs>
        <w:spacing w:line="240" w:lineRule="auto"/>
        <w:ind w:firstLine="0"/>
        <w:rPr>
          <w:rFonts w:cs="Times New Roman"/>
          <w:sz w:val="12"/>
          <w:szCs w:val="12"/>
        </w:rPr>
      </w:pPr>
    </w:p>
    <w:p w:rsidR="003B3322" w:rsidRDefault="003B3322" w:rsidP="00FF2377">
      <w:pPr>
        <w:tabs>
          <w:tab w:val="left" w:pos="2775"/>
        </w:tabs>
        <w:spacing w:line="240" w:lineRule="auto"/>
        <w:ind w:firstLine="0"/>
        <w:rPr>
          <w:rFonts w:cs="Times New Roman"/>
          <w:sz w:val="12"/>
          <w:szCs w:val="12"/>
        </w:rPr>
      </w:pPr>
    </w:p>
    <w:p w:rsidR="003B3322" w:rsidRDefault="003B3322" w:rsidP="00FF2377">
      <w:pPr>
        <w:tabs>
          <w:tab w:val="left" w:pos="2775"/>
        </w:tabs>
        <w:spacing w:line="240" w:lineRule="auto"/>
        <w:ind w:firstLine="0"/>
        <w:rPr>
          <w:rFonts w:cs="Times New Roman"/>
          <w:sz w:val="12"/>
          <w:szCs w:val="12"/>
        </w:rPr>
      </w:pPr>
    </w:p>
    <w:p w:rsidR="003B3322" w:rsidRDefault="003B3322" w:rsidP="00FF2377">
      <w:pPr>
        <w:tabs>
          <w:tab w:val="left" w:pos="2775"/>
        </w:tabs>
        <w:spacing w:line="240" w:lineRule="auto"/>
        <w:ind w:firstLine="0"/>
        <w:rPr>
          <w:rFonts w:cs="Times New Roman"/>
          <w:sz w:val="12"/>
          <w:szCs w:val="12"/>
        </w:rPr>
      </w:pPr>
    </w:p>
    <w:p w:rsidR="003B3322" w:rsidRDefault="003B3322" w:rsidP="00FF2377">
      <w:pPr>
        <w:tabs>
          <w:tab w:val="left" w:pos="2775"/>
        </w:tabs>
        <w:spacing w:line="240" w:lineRule="auto"/>
        <w:ind w:firstLine="0"/>
        <w:rPr>
          <w:rFonts w:cs="Times New Roman"/>
          <w:sz w:val="12"/>
          <w:szCs w:val="12"/>
        </w:rPr>
      </w:pPr>
    </w:p>
    <w:p w:rsidR="003B3322" w:rsidRDefault="003B3322" w:rsidP="00FF2377">
      <w:pPr>
        <w:tabs>
          <w:tab w:val="left" w:pos="2775"/>
        </w:tabs>
        <w:spacing w:line="240" w:lineRule="auto"/>
        <w:ind w:firstLine="0"/>
        <w:rPr>
          <w:rFonts w:cs="Times New Roman"/>
          <w:sz w:val="12"/>
          <w:szCs w:val="12"/>
        </w:rPr>
      </w:pPr>
    </w:p>
    <w:p w:rsidR="003B3322" w:rsidRDefault="003B3322" w:rsidP="00FF2377">
      <w:pPr>
        <w:tabs>
          <w:tab w:val="left" w:pos="2775"/>
        </w:tabs>
        <w:spacing w:line="240" w:lineRule="auto"/>
        <w:ind w:firstLine="0"/>
        <w:rPr>
          <w:rFonts w:cs="Times New Roman"/>
          <w:sz w:val="12"/>
          <w:szCs w:val="12"/>
        </w:rPr>
      </w:pPr>
    </w:p>
    <w:p w:rsidR="003B3322" w:rsidRDefault="003B3322" w:rsidP="00FF2377">
      <w:pPr>
        <w:tabs>
          <w:tab w:val="left" w:pos="2775"/>
        </w:tabs>
        <w:spacing w:line="240" w:lineRule="auto"/>
        <w:ind w:firstLine="0"/>
        <w:rPr>
          <w:rFonts w:cs="Times New Roman"/>
          <w:sz w:val="12"/>
          <w:szCs w:val="12"/>
        </w:rPr>
      </w:pPr>
    </w:p>
    <w:p w:rsidR="003B3322" w:rsidRDefault="003B3322" w:rsidP="00FF2377">
      <w:pPr>
        <w:tabs>
          <w:tab w:val="left" w:pos="2775"/>
        </w:tabs>
        <w:spacing w:line="240" w:lineRule="auto"/>
        <w:ind w:firstLine="0"/>
        <w:rPr>
          <w:rFonts w:cs="Times New Roman"/>
          <w:sz w:val="12"/>
          <w:szCs w:val="12"/>
        </w:rPr>
      </w:pPr>
    </w:p>
    <w:p w:rsidR="003B3322" w:rsidRDefault="003B3322" w:rsidP="00FF2377">
      <w:pPr>
        <w:tabs>
          <w:tab w:val="left" w:pos="2775"/>
        </w:tabs>
        <w:spacing w:line="240" w:lineRule="auto"/>
        <w:ind w:firstLine="0"/>
        <w:rPr>
          <w:rFonts w:cs="Times New Roman"/>
          <w:sz w:val="12"/>
          <w:szCs w:val="12"/>
        </w:rPr>
      </w:pPr>
    </w:p>
    <w:p w:rsidR="003B3322" w:rsidRDefault="003B3322" w:rsidP="00FF2377">
      <w:pPr>
        <w:tabs>
          <w:tab w:val="left" w:pos="2775"/>
        </w:tabs>
        <w:spacing w:line="240" w:lineRule="auto"/>
        <w:ind w:firstLine="0"/>
        <w:rPr>
          <w:rFonts w:cs="Times New Roman"/>
          <w:sz w:val="12"/>
          <w:szCs w:val="12"/>
        </w:rPr>
      </w:pPr>
    </w:p>
    <w:p w:rsidR="003B3322" w:rsidRDefault="003B3322" w:rsidP="00FF2377">
      <w:pPr>
        <w:tabs>
          <w:tab w:val="left" w:pos="2775"/>
        </w:tabs>
        <w:spacing w:line="240" w:lineRule="auto"/>
        <w:ind w:firstLine="0"/>
        <w:rPr>
          <w:rFonts w:cs="Times New Roman"/>
          <w:sz w:val="12"/>
          <w:szCs w:val="12"/>
        </w:rPr>
      </w:pPr>
    </w:p>
    <w:p w:rsidR="003B3322" w:rsidRDefault="003B3322" w:rsidP="00FF2377">
      <w:pPr>
        <w:tabs>
          <w:tab w:val="left" w:pos="2775"/>
        </w:tabs>
        <w:spacing w:line="240" w:lineRule="auto"/>
        <w:ind w:firstLine="0"/>
        <w:rPr>
          <w:rFonts w:cs="Times New Roman"/>
          <w:sz w:val="12"/>
          <w:szCs w:val="12"/>
        </w:rPr>
      </w:pPr>
    </w:p>
    <w:p w:rsidR="003B3322" w:rsidRDefault="003B3322" w:rsidP="00FF2377">
      <w:pPr>
        <w:tabs>
          <w:tab w:val="left" w:pos="2775"/>
        </w:tabs>
        <w:spacing w:line="240" w:lineRule="auto"/>
        <w:ind w:firstLine="0"/>
        <w:rPr>
          <w:rFonts w:cs="Times New Roman"/>
          <w:sz w:val="12"/>
          <w:szCs w:val="12"/>
        </w:rPr>
      </w:pPr>
    </w:p>
    <w:p w:rsidR="003B3322" w:rsidRDefault="003B3322" w:rsidP="00FF2377">
      <w:pPr>
        <w:tabs>
          <w:tab w:val="left" w:pos="2775"/>
        </w:tabs>
        <w:spacing w:line="240" w:lineRule="auto"/>
        <w:ind w:firstLine="0"/>
        <w:rPr>
          <w:rFonts w:cs="Times New Roman"/>
          <w:sz w:val="12"/>
          <w:szCs w:val="12"/>
        </w:rPr>
      </w:pPr>
    </w:p>
    <w:p w:rsidR="003B3322" w:rsidRDefault="003B3322" w:rsidP="00FF2377">
      <w:pPr>
        <w:tabs>
          <w:tab w:val="left" w:pos="2775"/>
        </w:tabs>
        <w:spacing w:line="240" w:lineRule="auto"/>
        <w:ind w:firstLine="0"/>
        <w:rPr>
          <w:rFonts w:cs="Times New Roman"/>
          <w:sz w:val="12"/>
          <w:szCs w:val="12"/>
        </w:rPr>
      </w:pPr>
    </w:p>
    <w:p w:rsidR="003B3322" w:rsidRDefault="003B3322" w:rsidP="00FF2377">
      <w:pPr>
        <w:tabs>
          <w:tab w:val="left" w:pos="2775"/>
        </w:tabs>
        <w:spacing w:line="240" w:lineRule="auto"/>
        <w:ind w:firstLine="0"/>
        <w:rPr>
          <w:rFonts w:cs="Times New Roman"/>
          <w:sz w:val="12"/>
          <w:szCs w:val="12"/>
        </w:rPr>
      </w:pPr>
    </w:p>
    <w:p w:rsidR="003B3322" w:rsidRDefault="003B3322" w:rsidP="00FF2377">
      <w:pPr>
        <w:tabs>
          <w:tab w:val="left" w:pos="2775"/>
        </w:tabs>
        <w:spacing w:line="240" w:lineRule="auto"/>
        <w:ind w:firstLine="0"/>
        <w:rPr>
          <w:rFonts w:cs="Times New Roman"/>
          <w:sz w:val="12"/>
          <w:szCs w:val="12"/>
        </w:rPr>
      </w:pPr>
    </w:p>
    <w:p w:rsidR="003B3322" w:rsidRDefault="003B3322" w:rsidP="00FF2377">
      <w:pPr>
        <w:tabs>
          <w:tab w:val="left" w:pos="2775"/>
        </w:tabs>
        <w:spacing w:line="240" w:lineRule="auto"/>
        <w:ind w:firstLine="0"/>
        <w:rPr>
          <w:rFonts w:cs="Times New Roman"/>
          <w:sz w:val="12"/>
          <w:szCs w:val="12"/>
        </w:rPr>
      </w:pPr>
    </w:p>
    <w:p w:rsidR="003B3322" w:rsidRDefault="003B3322" w:rsidP="00FF2377">
      <w:pPr>
        <w:tabs>
          <w:tab w:val="left" w:pos="2775"/>
        </w:tabs>
        <w:spacing w:line="240" w:lineRule="auto"/>
        <w:ind w:firstLine="0"/>
        <w:rPr>
          <w:rFonts w:cs="Times New Roman"/>
          <w:sz w:val="12"/>
          <w:szCs w:val="12"/>
        </w:rPr>
      </w:pPr>
    </w:p>
    <w:p w:rsidR="003B3322" w:rsidRDefault="003B3322" w:rsidP="00FF2377">
      <w:pPr>
        <w:tabs>
          <w:tab w:val="left" w:pos="2775"/>
        </w:tabs>
        <w:spacing w:line="240" w:lineRule="auto"/>
        <w:ind w:firstLine="0"/>
        <w:rPr>
          <w:rFonts w:cs="Times New Roman"/>
          <w:sz w:val="12"/>
          <w:szCs w:val="12"/>
        </w:rPr>
      </w:pPr>
    </w:p>
    <w:p w:rsidR="003B3322" w:rsidRDefault="003B3322" w:rsidP="00FF2377">
      <w:pPr>
        <w:tabs>
          <w:tab w:val="left" w:pos="2775"/>
        </w:tabs>
        <w:spacing w:line="240" w:lineRule="auto"/>
        <w:ind w:firstLine="0"/>
        <w:rPr>
          <w:rFonts w:cs="Times New Roman"/>
          <w:sz w:val="12"/>
          <w:szCs w:val="12"/>
        </w:rPr>
      </w:pPr>
    </w:p>
    <w:p w:rsidR="003B3322" w:rsidRDefault="003B3322" w:rsidP="00FF2377">
      <w:pPr>
        <w:tabs>
          <w:tab w:val="left" w:pos="2775"/>
        </w:tabs>
        <w:spacing w:line="240" w:lineRule="auto"/>
        <w:ind w:firstLine="0"/>
        <w:rPr>
          <w:rFonts w:cs="Times New Roman"/>
          <w:sz w:val="12"/>
          <w:szCs w:val="12"/>
        </w:rPr>
      </w:pPr>
    </w:p>
    <w:p w:rsidR="003B3322" w:rsidRDefault="003B3322" w:rsidP="00FF2377">
      <w:pPr>
        <w:tabs>
          <w:tab w:val="left" w:pos="2775"/>
        </w:tabs>
        <w:spacing w:line="240" w:lineRule="auto"/>
        <w:ind w:firstLine="0"/>
        <w:rPr>
          <w:rFonts w:cs="Times New Roman"/>
          <w:sz w:val="12"/>
          <w:szCs w:val="12"/>
        </w:rPr>
      </w:pPr>
    </w:p>
    <w:p w:rsidR="00FA78B3" w:rsidRDefault="00FA78B3" w:rsidP="00FF2377">
      <w:pPr>
        <w:tabs>
          <w:tab w:val="left" w:pos="2775"/>
        </w:tabs>
        <w:spacing w:line="240" w:lineRule="auto"/>
        <w:ind w:firstLine="0"/>
        <w:rPr>
          <w:rFonts w:cs="Times New Roman"/>
          <w:sz w:val="12"/>
          <w:szCs w:val="12"/>
        </w:rPr>
      </w:pPr>
    </w:p>
    <w:p w:rsidR="00064CEF" w:rsidRDefault="00064CEF" w:rsidP="00FA78B3">
      <w:pPr>
        <w:tabs>
          <w:tab w:val="left" w:pos="2775"/>
        </w:tabs>
        <w:spacing w:line="240" w:lineRule="auto"/>
        <w:ind w:firstLine="0"/>
        <w:jc w:val="center"/>
        <w:rPr>
          <w:rFonts w:cs="Times New Roman"/>
          <w:bCs/>
          <w:sz w:val="16"/>
          <w:szCs w:val="16"/>
        </w:rPr>
        <w:sectPr w:rsidR="00064CEF" w:rsidSect="00BA030A">
          <w:pgSz w:w="16838" w:h="11906" w:orient="landscape"/>
          <w:pgMar w:top="1701" w:right="567" w:bottom="567" w:left="567" w:header="709" w:footer="709" w:gutter="0"/>
          <w:cols w:space="708"/>
          <w:titlePg/>
          <w:docGrid w:linePitch="381"/>
        </w:sectPr>
      </w:pPr>
    </w:p>
    <w:p w:rsidR="00FA78B3" w:rsidRPr="00C20A72" w:rsidRDefault="00FA78B3" w:rsidP="00A85A68">
      <w:pPr>
        <w:tabs>
          <w:tab w:val="left" w:pos="2775"/>
        </w:tabs>
        <w:spacing w:line="240" w:lineRule="auto"/>
        <w:ind w:firstLine="0"/>
        <w:jc w:val="center"/>
        <w:rPr>
          <w:rFonts w:cs="Times New Roman"/>
          <w:bCs/>
          <w:sz w:val="16"/>
          <w:szCs w:val="16"/>
        </w:rPr>
      </w:pPr>
      <w:r w:rsidRPr="00C20A72">
        <w:rPr>
          <w:noProof/>
          <w:sz w:val="12"/>
          <w:szCs w:val="12"/>
          <w:lang w:eastAsia="ru-RU"/>
        </w:rPr>
        <w:lastRenderedPageBreak/>
        <w:drawing>
          <wp:inline distT="0" distB="0" distL="0" distR="0" wp14:anchorId="6AFB0231" wp14:editId="3A8FF289">
            <wp:extent cx="581025" cy="742950"/>
            <wp:effectExtent l="0" t="0" r="9525" b="0"/>
            <wp:docPr id="3211" name="Рисунок 3211" descr="после доработк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сле доработки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1025" cy="742950"/>
                    </a:xfrm>
                    <a:prstGeom prst="rect">
                      <a:avLst/>
                    </a:prstGeom>
                    <a:noFill/>
                    <a:ln>
                      <a:noFill/>
                    </a:ln>
                  </pic:spPr>
                </pic:pic>
              </a:graphicData>
            </a:graphic>
          </wp:inline>
        </w:drawing>
      </w:r>
    </w:p>
    <w:p w:rsidR="00FA78B3" w:rsidRPr="00C20A72" w:rsidRDefault="00FA78B3" w:rsidP="00A85A68">
      <w:pPr>
        <w:tabs>
          <w:tab w:val="left" w:pos="2775"/>
        </w:tabs>
        <w:spacing w:line="240" w:lineRule="auto"/>
        <w:ind w:firstLine="0"/>
        <w:jc w:val="center"/>
        <w:rPr>
          <w:rFonts w:cs="Times New Roman"/>
          <w:bCs/>
          <w:sz w:val="12"/>
          <w:szCs w:val="12"/>
        </w:rPr>
      </w:pPr>
      <w:r w:rsidRPr="00C20A72">
        <w:rPr>
          <w:rFonts w:cs="Times New Roman"/>
          <w:bCs/>
          <w:sz w:val="12"/>
          <w:szCs w:val="12"/>
        </w:rPr>
        <w:t>АДМИНИСТРАЦИЯ МУНИЦИПАЛЬНОГО ОБРАЗОВАНИЯ</w:t>
      </w:r>
    </w:p>
    <w:p w:rsidR="00FA78B3" w:rsidRPr="00C20A72" w:rsidRDefault="00FA78B3" w:rsidP="00A85A68">
      <w:pPr>
        <w:tabs>
          <w:tab w:val="left" w:pos="2775"/>
        </w:tabs>
        <w:spacing w:line="240" w:lineRule="auto"/>
        <w:ind w:firstLine="0"/>
        <w:jc w:val="center"/>
        <w:rPr>
          <w:rFonts w:cs="Times New Roman"/>
          <w:bCs/>
          <w:sz w:val="12"/>
          <w:szCs w:val="12"/>
        </w:rPr>
      </w:pPr>
      <w:r w:rsidRPr="00C20A72">
        <w:rPr>
          <w:rFonts w:cs="Times New Roman"/>
          <w:bCs/>
          <w:sz w:val="12"/>
          <w:szCs w:val="12"/>
        </w:rPr>
        <w:t>АДАМОВСКИЙ  РАЙОН ОРЕНБУРГСКОЙ  ОБЛАСТИ</w:t>
      </w:r>
    </w:p>
    <w:p w:rsidR="00FA78B3" w:rsidRPr="00C20A72" w:rsidRDefault="00FA78B3" w:rsidP="00A85A68">
      <w:pPr>
        <w:tabs>
          <w:tab w:val="left" w:pos="2775"/>
        </w:tabs>
        <w:spacing w:line="240" w:lineRule="auto"/>
        <w:ind w:firstLine="0"/>
        <w:jc w:val="center"/>
        <w:rPr>
          <w:rFonts w:cs="Times New Roman"/>
          <w:bCs/>
          <w:sz w:val="12"/>
          <w:szCs w:val="12"/>
        </w:rPr>
      </w:pPr>
    </w:p>
    <w:p w:rsidR="00FA78B3" w:rsidRPr="00C20A72" w:rsidRDefault="00FA78B3" w:rsidP="00A85A68">
      <w:pPr>
        <w:tabs>
          <w:tab w:val="left" w:pos="2775"/>
        </w:tabs>
        <w:spacing w:line="240" w:lineRule="auto"/>
        <w:ind w:firstLine="0"/>
        <w:jc w:val="center"/>
        <w:rPr>
          <w:rFonts w:cs="Times New Roman"/>
          <w:bCs/>
          <w:sz w:val="12"/>
          <w:szCs w:val="12"/>
        </w:rPr>
      </w:pPr>
      <w:r w:rsidRPr="00C20A72">
        <w:rPr>
          <w:rFonts w:cs="Times New Roman"/>
          <w:bCs/>
          <w:sz w:val="12"/>
          <w:szCs w:val="12"/>
        </w:rPr>
        <w:t>ПОСТАНОВЛЕНИЕ</w:t>
      </w:r>
    </w:p>
    <w:p w:rsidR="00FA78B3" w:rsidRPr="00C20A72" w:rsidRDefault="00FA78B3" w:rsidP="00A85A68">
      <w:pPr>
        <w:tabs>
          <w:tab w:val="left" w:pos="2775"/>
        </w:tabs>
        <w:spacing w:line="240" w:lineRule="auto"/>
        <w:ind w:firstLine="0"/>
        <w:jc w:val="center"/>
        <w:rPr>
          <w:rFonts w:cs="Times New Roman"/>
          <w:bCs/>
          <w:sz w:val="12"/>
          <w:szCs w:val="12"/>
        </w:rPr>
      </w:pPr>
    </w:p>
    <w:p w:rsidR="00FA78B3" w:rsidRPr="00832FC3" w:rsidRDefault="003113A7" w:rsidP="00FA78B3">
      <w:pPr>
        <w:tabs>
          <w:tab w:val="left" w:pos="2775"/>
        </w:tabs>
        <w:spacing w:line="240" w:lineRule="auto"/>
        <w:jc w:val="center"/>
        <w:rPr>
          <w:rFonts w:cs="Times New Roman"/>
          <w:sz w:val="12"/>
          <w:szCs w:val="12"/>
          <w:u w:val="single"/>
        </w:rPr>
      </w:pPr>
      <w:r>
        <w:rPr>
          <w:rFonts w:cs="Times New Roman"/>
          <w:sz w:val="12"/>
          <w:szCs w:val="12"/>
        </w:rPr>
        <w:t>27</w:t>
      </w:r>
      <w:r w:rsidR="00FA78B3">
        <w:rPr>
          <w:rFonts w:cs="Times New Roman"/>
          <w:sz w:val="12"/>
          <w:szCs w:val="12"/>
        </w:rPr>
        <w:t>.12.2024</w:t>
      </w:r>
      <w:r w:rsidR="00FA78B3" w:rsidRPr="00832FC3">
        <w:rPr>
          <w:rFonts w:cs="Times New Roman"/>
          <w:sz w:val="12"/>
          <w:szCs w:val="12"/>
        </w:rPr>
        <w:t xml:space="preserve">                         </w:t>
      </w:r>
      <w:r w:rsidR="00FA78B3">
        <w:rPr>
          <w:rFonts w:cs="Times New Roman"/>
          <w:sz w:val="12"/>
          <w:szCs w:val="12"/>
        </w:rPr>
        <w:t xml:space="preserve">                                                                                                                               </w:t>
      </w:r>
      <w:r w:rsidR="00FA78B3" w:rsidRPr="00832FC3">
        <w:rPr>
          <w:rFonts w:cs="Times New Roman"/>
          <w:sz w:val="12"/>
          <w:szCs w:val="12"/>
        </w:rPr>
        <w:t xml:space="preserve">                                       </w:t>
      </w:r>
      <w:r w:rsidR="00FA78B3">
        <w:rPr>
          <w:rFonts w:cs="Times New Roman"/>
          <w:sz w:val="12"/>
          <w:szCs w:val="12"/>
        </w:rPr>
        <w:t xml:space="preserve">     </w:t>
      </w:r>
      <w:r w:rsidR="00FA78B3" w:rsidRPr="00832FC3">
        <w:rPr>
          <w:rFonts w:cs="Times New Roman"/>
          <w:sz w:val="12"/>
          <w:szCs w:val="12"/>
        </w:rPr>
        <w:t xml:space="preserve">                             </w:t>
      </w:r>
      <w:r w:rsidR="00FA78B3">
        <w:rPr>
          <w:rFonts w:cs="Times New Roman"/>
          <w:sz w:val="12"/>
          <w:szCs w:val="12"/>
        </w:rPr>
        <w:t xml:space="preserve">                        </w:t>
      </w:r>
      <w:r w:rsidR="00FA78B3" w:rsidRPr="00832FC3">
        <w:rPr>
          <w:rFonts w:cs="Times New Roman"/>
          <w:sz w:val="12"/>
          <w:szCs w:val="12"/>
        </w:rPr>
        <w:t>№</w:t>
      </w:r>
      <w:r w:rsidR="00FA78B3">
        <w:rPr>
          <w:rFonts w:cs="Times New Roman"/>
          <w:sz w:val="12"/>
          <w:szCs w:val="12"/>
        </w:rPr>
        <w:t xml:space="preserve"> 11</w:t>
      </w:r>
      <w:r>
        <w:rPr>
          <w:rFonts w:cs="Times New Roman"/>
          <w:sz w:val="12"/>
          <w:szCs w:val="12"/>
        </w:rPr>
        <w:t>88</w:t>
      </w:r>
      <w:r w:rsidR="00FA78B3" w:rsidRPr="00832FC3">
        <w:rPr>
          <w:rFonts w:cs="Times New Roman"/>
          <w:sz w:val="12"/>
          <w:szCs w:val="12"/>
        </w:rPr>
        <w:t>-п</w:t>
      </w:r>
    </w:p>
    <w:p w:rsidR="00FA78B3" w:rsidRPr="00832FC3" w:rsidRDefault="00FA78B3" w:rsidP="00FA78B3">
      <w:pPr>
        <w:tabs>
          <w:tab w:val="left" w:pos="2775"/>
        </w:tabs>
        <w:spacing w:line="240" w:lineRule="auto"/>
        <w:ind w:firstLine="0"/>
        <w:jc w:val="center"/>
        <w:rPr>
          <w:rFonts w:cs="Times New Roman"/>
          <w:sz w:val="12"/>
          <w:szCs w:val="12"/>
          <w:u w:val="single"/>
        </w:rPr>
      </w:pPr>
      <w:r w:rsidRPr="00832FC3">
        <w:rPr>
          <w:rFonts w:cs="Times New Roman"/>
          <w:sz w:val="12"/>
          <w:szCs w:val="12"/>
        </w:rPr>
        <w:t>п. Адамовка</w:t>
      </w:r>
    </w:p>
    <w:p w:rsidR="00FA78B3" w:rsidRPr="00832FC3" w:rsidRDefault="00FA78B3" w:rsidP="00FA78B3">
      <w:pPr>
        <w:tabs>
          <w:tab w:val="left" w:pos="2775"/>
        </w:tabs>
        <w:spacing w:line="240" w:lineRule="auto"/>
        <w:rPr>
          <w:rFonts w:cs="Times New Roman"/>
          <w:sz w:val="12"/>
          <w:szCs w:val="12"/>
        </w:rPr>
      </w:pPr>
    </w:p>
    <w:p w:rsidR="003113A7" w:rsidRPr="00A44792" w:rsidRDefault="003113A7" w:rsidP="00FB2833">
      <w:pPr>
        <w:spacing w:line="240" w:lineRule="auto"/>
        <w:ind w:firstLine="0"/>
        <w:jc w:val="center"/>
        <w:rPr>
          <w:rFonts w:eastAsia="Times New Roman" w:cs="Times New Roman"/>
          <w:sz w:val="12"/>
          <w:szCs w:val="12"/>
          <w:lang w:eastAsia="ru-RU"/>
        </w:rPr>
      </w:pPr>
      <w:r w:rsidRPr="00A44792">
        <w:rPr>
          <w:rFonts w:eastAsia="Times New Roman" w:cs="Times New Roman"/>
          <w:sz w:val="12"/>
          <w:szCs w:val="12"/>
          <w:lang w:eastAsia="ru-RU"/>
        </w:rPr>
        <w:t>Об утверждении муниципальной программы «Энергосбережение и повышение энергетической эффективности в муниципальном образовании Адамовский район»</w:t>
      </w:r>
    </w:p>
    <w:p w:rsidR="003113A7" w:rsidRPr="00A44792" w:rsidRDefault="003113A7" w:rsidP="00FB2833">
      <w:pPr>
        <w:spacing w:line="240" w:lineRule="auto"/>
        <w:jc w:val="center"/>
        <w:rPr>
          <w:rFonts w:eastAsia="Times New Roman" w:cs="Times New Roman"/>
          <w:sz w:val="12"/>
          <w:szCs w:val="12"/>
          <w:lang w:eastAsia="ru-RU"/>
        </w:rPr>
      </w:pPr>
    </w:p>
    <w:p w:rsidR="003113A7" w:rsidRPr="00A44792" w:rsidRDefault="003113A7" w:rsidP="00FB2833">
      <w:pPr>
        <w:spacing w:line="240" w:lineRule="auto"/>
        <w:rPr>
          <w:rFonts w:eastAsia="Times New Roman" w:cs="Times New Roman"/>
          <w:sz w:val="12"/>
          <w:szCs w:val="12"/>
          <w:lang w:eastAsia="ru-RU"/>
        </w:rPr>
      </w:pPr>
    </w:p>
    <w:p w:rsidR="003113A7" w:rsidRPr="00A44792" w:rsidRDefault="003113A7" w:rsidP="00FB2833">
      <w:pPr>
        <w:spacing w:line="240" w:lineRule="auto"/>
        <w:rPr>
          <w:rFonts w:eastAsia="Times New Roman" w:cs="Times New Roman"/>
          <w:sz w:val="12"/>
          <w:szCs w:val="12"/>
          <w:lang w:eastAsia="ru-RU"/>
        </w:rPr>
      </w:pPr>
      <w:r w:rsidRPr="00A44792">
        <w:rPr>
          <w:rFonts w:eastAsia="Times New Roman" w:cs="Times New Roman"/>
          <w:sz w:val="12"/>
          <w:szCs w:val="12"/>
          <w:lang w:eastAsia="ru-RU"/>
        </w:rPr>
        <w:t>В соответствии с Федеральным законом от 06.10.2003  № 131-ФЗ «Об общих принципах организации местного самоуправления в Российской Федерации»:</w:t>
      </w:r>
    </w:p>
    <w:p w:rsidR="003113A7" w:rsidRPr="00A44792" w:rsidRDefault="003113A7" w:rsidP="00FB2833">
      <w:pPr>
        <w:spacing w:line="240" w:lineRule="auto"/>
        <w:rPr>
          <w:rFonts w:eastAsia="Times New Roman" w:cs="Times New Roman"/>
          <w:sz w:val="12"/>
          <w:szCs w:val="12"/>
          <w:lang w:eastAsia="ru-RU"/>
        </w:rPr>
      </w:pPr>
      <w:r w:rsidRPr="00A44792">
        <w:rPr>
          <w:rFonts w:eastAsia="Times New Roman" w:cs="Times New Roman"/>
          <w:sz w:val="12"/>
          <w:szCs w:val="12"/>
          <w:lang w:eastAsia="ru-RU"/>
        </w:rPr>
        <w:t xml:space="preserve">1.Утвердить муниципальную программу «Энергосбережение и повышение энергетической эффективности в муниципальном образовании Адамовский район» согласно приложению.  </w:t>
      </w:r>
    </w:p>
    <w:p w:rsidR="003113A7" w:rsidRPr="00A44792" w:rsidRDefault="003113A7" w:rsidP="00FB2833">
      <w:pPr>
        <w:spacing w:line="240" w:lineRule="auto"/>
        <w:rPr>
          <w:rFonts w:eastAsia="Times New Roman" w:cs="Times New Roman"/>
          <w:bCs/>
          <w:sz w:val="12"/>
          <w:szCs w:val="12"/>
          <w:lang w:eastAsia="ru-RU"/>
        </w:rPr>
      </w:pPr>
      <w:r w:rsidRPr="00A44792">
        <w:rPr>
          <w:rFonts w:eastAsia="Times New Roman" w:cs="Times New Roman"/>
          <w:sz w:val="12"/>
          <w:szCs w:val="12"/>
          <w:lang w:eastAsia="ru-RU"/>
        </w:rPr>
        <w:t xml:space="preserve">2. </w:t>
      </w:r>
      <w:r w:rsidRPr="00A44792">
        <w:rPr>
          <w:rFonts w:eastAsia="Times New Roman" w:cs="Times New Roman"/>
          <w:bCs/>
          <w:sz w:val="12"/>
          <w:szCs w:val="12"/>
          <w:lang w:eastAsia="ru-RU"/>
        </w:rPr>
        <w:t>Признать утратившим силу постановление администрации муниципального образования Адамовский район от 28.12.2020 № 1208-п «Об утверждении муниципальной программы «Энергосбережение и повышение энергетической эффективности в муниципальном образовании Адамовский район».</w:t>
      </w:r>
    </w:p>
    <w:p w:rsidR="003113A7" w:rsidRPr="00A44792" w:rsidRDefault="003113A7" w:rsidP="00FB2833">
      <w:pPr>
        <w:spacing w:line="240" w:lineRule="auto"/>
        <w:rPr>
          <w:rFonts w:eastAsia="Times New Roman" w:cs="Times New Roman"/>
          <w:sz w:val="12"/>
          <w:szCs w:val="12"/>
          <w:lang w:eastAsia="ru-RU"/>
        </w:rPr>
      </w:pPr>
      <w:r w:rsidRPr="00A44792">
        <w:rPr>
          <w:rFonts w:eastAsia="Times New Roman" w:cs="Times New Roman"/>
          <w:sz w:val="12"/>
          <w:szCs w:val="12"/>
          <w:lang w:eastAsia="ru-RU"/>
        </w:rPr>
        <w:t>3. Контроль за исполнением настоящего постановления возложить на заместителя главы администрации по оперативному управлению.</w:t>
      </w:r>
    </w:p>
    <w:p w:rsidR="003113A7" w:rsidRPr="00A44792" w:rsidRDefault="003113A7" w:rsidP="00FB2833">
      <w:pPr>
        <w:spacing w:line="240" w:lineRule="auto"/>
        <w:rPr>
          <w:rFonts w:eastAsia="Times New Roman" w:cs="Times New Roman"/>
          <w:sz w:val="12"/>
          <w:szCs w:val="12"/>
          <w:lang w:eastAsia="ru-RU"/>
        </w:rPr>
      </w:pPr>
      <w:r w:rsidRPr="00A44792">
        <w:rPr>
          <w:rFonts w:eastAsia="Times New Roman" w:cs="Times New Roman"/>
          <w:sz w:val="12"/>
          <w:szCs w:val="12"/>
          <w:lang w:eastAsia="ru-RU"/>
        </w:rPr>
        <w:t>4.  Постановление вступает в силу после его официального обнародования, но не ранее 01.01.2025 подлежит официальному опубликованию в информационном бюллетене «Адамовский вестник» и размещению на сайте администрации муниципального образования Адамовский район.</w:t>
      </w:r>
    </w:p>
    <w:p w:rsidR="003113A7" w:rsidRPr="00A44792" w:rsidRDefault="003113A7" w:rsidP="00FB2833">
      <w:pPr>
        <w:spacing w:line="240" w:lineRule="auto"/>
        <w:rPr>
          <w:rFonts w:eastAsia="Times New Roman" w:cs="Times New Roman"/>
          <w:sz w:val="12"/>
          <w:szCs w:val="12"/>
          <w:lang w:eastAsia="ru-RU"/>
        </w:rPr>
      </w:pPr>
    </w:p>
    <w:p w:rsidR="003113A7" w:rsidRPr="00A44792" w:rsidRDefault="003113A7" w:rsidP="00FB2833">
      <w:pPr>
        <w:spacing w:line="240" w:lineRule="auto"/>
        <w:rPr>
          <w:rFonts w:eastAsia="Times New Roman" w:cs="Times New Roman"/>
          <w:sz w:val="12"/>
          <w:szCs w:val="12"/>
          <w:lang w:eastAsia="ru-RU"/>
        </w:rPr>
      </w:pPr>
    </w:p>
    <w:p w:rsidR="003113A7" w:rsidRPr="00A44792" w:rsidRDefault="003113A7" w:rsidP="00FB2833">
      <w:pPr>
        <w:spacing w:line="240" w:lineRule="auto"/>
        <w:rPr>
          <w:rFonts w:eastAsia="Times New Roman" w:cs="Times New Roman"/>
          <w:sz w:val="12"/>
          <w:szCs w:val="12"/>
          <w:lang w:eastAsia="ru-RU"/>
        </w:rPr>
      </w:pPr>
    </w:p>
    <w:p w:rsidR="003113A7" w:rsidRDefault="003113A7" w:rsidP="00FB2833">
      <w:pPr>
        <w:spacing w:line="240" w:lineRule="auto"/>
        <w:rPr>
          <w:rFonts w:eastAsia="Times New Roman" w:cs="Times New Roman"/>
          <w:sz w:val="12"/>
          <w:szCs w:val="12"/>
          <w:lang w:eastAsia="ru-RU"/>
        </w:rPr>
      </w:pPr>
      <w:r w:rsidRPr="00A44792">
        <w:rPr>
          <w:rFonts w:eastAsia="Times New Roman" w:cs="Times New Roman"/>
          <w:sz w:val="12"/>
          <w:szCs w:val="12"/>
          <w:lang w:eastAsia="ru-RU"/>
        </w:rPr>
        <w:t xml:space="preserve">Глава муниципального образования                                      </w:t>
      </w:r>
      <w:r w:rsidR="00FB2833">
        <w:rPr>
          <w:rFonts w:eastAsia="Times New Roman" w:cs="Times New Roman"/>
          <w:sz w:val="12"/>
          <w:szCs w:val="12"/>
          <w:lang w:eastAsia="ru-RU"/>
        </w:rPr>
        <w:t xml:space="preserve">                                                                                             </w:t>
      </w:r>
      <w:r w:rsidRPr="00A44792">
        <w:rPr>
          <w:rFonts w:eastAsia="Times New Roman" w:cs="Times New Roman"/>
          <w:sz w:val="12"/>
          <w:szCs w:val="12"/>
          <w:lang w:eastAsia="ru-RU"/>
        </w:rPr>
        <w:t xml:space="preserve">                                 С.В. Чехович</w:t>
      </w:r>
    </w:p>
    <w:p w:rsidR="00FB2833" w:rsidRDefault="00FB2833" w:rsidP="00FB2833">
      <w:pPr>
        <w:spacing w:line="240" w:lineRule="auto"/>
        <w:rPr>
          <w:rFonts w:eastAsia="Times New Roman" w:cs="Times New Roman"/>
          <w:sz w:val="12"/>
          <w:szCs w:val="12"/>
          <w:lang w:eastAsia="ru-RU"/>
        </w:rPr>
      </w:pPr>
    </w:p>
    <w:p w:rsidR="00FB2833" w:rsidRPr="00A44792" w:rsidRDefault="00FB2833" w:rsidP="00FB2833">
      <w:pPr>
        <w:spacing w:line="240" w:lineRule="auto"/>
        <w:rPr>
          <w:rFonts w:eastAsia="Times New Roman" w:cs="Times New Roman"/>
          <w:sz w:val="12"/>
          <w:szCs w:val="12"/>
          <w:lang w:eastAsia="ru-RU"/>
        </w:rPr>
      </w:pPr>
    </w:p>
    <w:p w:rsidR="003113A7" w:rsidRPr="00A44792" w:rsidRDefault="003113A7" w:rsidP="00FB2833">
      <w:pPr>
        <w:spacing w:line="240" w:lineRule="auto"/>
        <w:rPr>
          <w:rFonts w:eastAsia="Times New Roman" w:cs="Times New Roman"/>
          <w:sz w:val="12"/>
          <w:szCs w:val="12"/>
          <w:lang w:eastAsia="ru-RU"/>
        </w:rPr>
      </w:pPr>
      <w:bookmarkStart w:id="144" w:name="bookmark13"/>
      <w:r w:rsidRPr="00A44792">
        <w:rPr>
          <w:rFonts w:eastAsia="Times New Roman" w:cs="Times New Roman"/>
          <w:sz w:val="12"/>
          <w:szCs w:val="12"/>
          <w:lang w:eastAsia="ru-RU"/>
        </w:rPr>
        <w:t xml:space="preserve">                                                                         </w:t>
      </w:r>
      <w:r w:rsidR="00FB2833">
        <w:rPr>
          <w:rFonts w:eastAsia="Times New Roman" w:cs="Times New Roman"/>
          <w:sz w:val="12"/>
          <w:szCs w:val="12"/>
          <w:lang w:eastAsia="ru-RU"/>
        </w:rPr>
        <w:t xml:space="preserve">                                                                        </w:t>
      </w:r>
      <w:r w:rsidRPr="00A44792">
        <w:rPr>
          <w:rFonts w:eastAsia="Times New Roman" w:cs="Times New Roman"/>
          <w:sz w:val="12"/>
          <w:szCs w:val="12"/>
          <w:lang w:eastAsia="ru-RU"/>
        </w:rPr>
        <w:t xml:space="preserve">                   Приложение</w:t>
      </w:r>
    </w:p>
    <w:p w:rsidR="003113A7" w:rsidRPr="00A44792" w:rsidRDefault="00FB2833" w:rsidP="00FB2833">
      <w:pPr>
        <w:autoSpaceDE w:val="0"/>
        <w:autoSpaceDN w:val="0"/>
        <w:adjustRightInd w:val="0"/>
        <w:spacing w:line="240" w:lineRule="auto"/>
        <w:rPr>
          <w:rFonts w:eastAsia="Times New Roman" w:cs="Times New Roman"/>
          <w:sz w:val="12"/>
          <w:szCs w:val="12"/>
          <w:lang w:eastAsia="ru-RU"/>
        </w:rPr>
      </w:pPr>
      <w:r>
        <w:rPr>
          <w:rFonts w:eastAsia="Times New Roman" w:cs="Times New Roman"/>
          <w:sz w:val="12"/>
          <w:szCs w:val="12"/>
          <w:lang w:eastAsia="ru-RU"/>
        </w:rPr>
        <w:t xml:space="preserve">                                                                                                                                                                    </w:t>
      </w:r>
      <w:r w:rsidR="003113A7" w:rsidRPr="00A44792">
        <w:rPr>
          <w:rFonts w:eastAsia="Times New Roman" w:cs="Times New Roman"/>
          <w:sz w:val="12"/>
          <w:szCs w:val="12"/>
          <w:lang w:eastAsia="ru-RU"/>
        </w:rPr>
        <w:t xml:space="preserve">к постановлению администрации </w:t>
      </w:r>
    </w:p>
    <w:p w:rsidR="00FB2833" w:rsidRDefault="00FB2833" w:rsidP="00FB2833">
      <w:pPr>
        <w:autoSpaceDE w:val="0"/>
        <w:autoSpaceDN w:val="0"/>
        <w:adjustRightInd w:val="0"/>
        <w:spacing w:line="240" w:lineRule="auto"/>
        <w:rPr>
          <w:rFonts w:eastAsia="Times New Roman" w:cs="Times New Roman"/>
          <w:sz w:val="12"/>
          <w:szCs w:val="12"/>
          <w:lang w:eastAsia="ru-RU"/>
        </w:rPr>
      </w:pPr>
      <w:r>
        <w:rPr>
          <w:rFonts w:eastAsia="Times New Roman" w:cs="Times New Roman"/>
          <w:sz w:val="12"/>
          <w:szCs w:val="12"/>
          <w:lang w:eastAsia="ru-RU"/>
        </w:rPr>
        <w:t xml:space="preserve">                                                                                                                                                                    </w:t>
      </w:r>
      <w:r w:rsidR="003113A7" w:rsidRPr="00A44792">
        <w:rPr>
          <w:rFonts w:eastAsia="Times New Roman" w:cs="Times New Roman"/>
          <w:sz w:val="12"/>
          <w:szCs w:val="12"/>
          <w:lang w:eastAsia="ru-RU"/>
        </w:rPr>
        <w:t>муниципального образования</w:t>
      </w:r>
    </w:p>
    <w:p w:rsidR="003113A7" w:rsidRPr="00A44792" w:rsidRDefault="00FB2833" w:rsidP="00FB2833">
      <w:pPr>
        <w:autoSpaceDE w:val="0"/>
        <w:autoSpaceDN w:val="0"/>
        <w:adjustRightInd w:val="0"/>
        <w:spacing w:line="240" w:lineRule="auto"/>
        <w:rPr>
          <w:rFonts w:eastAsia="Times New Roman" w:cs="Times New Roman"/>
          <w:sz w:val="12"/>
          <w:szCs w:val="12"/>
          <w:lang w:eastAsia="ru-RU"/>
        </w:rPr>
      </w:pPr>
      <w:r>
        <w:rPr>
          <w:rFonts w:eastAsia="Times New Roman" w:cs="Times New Roman"/>
          <w:sz w:val="12"/>
          <w:szCs w:val="12"/>
          <w:lang w:eastAsia="ru-RU"/>
        </w:rPr>
        <w:t xml:space="preserve">                                                                                                                                                                    </w:t>
      </w:r>
      <w:r w:rsidR="003113A7" w:rsidRPr="00A44792">
        <w:rPr>
          <w:rFonts w:eastAsia="Times New Roman" w:cs="Times New Roman"/>
          <w:sz w:val="12"/>
          <w:szCs w:val="12"/>
          <w:lang w:eastAsia="ru-RU"/>
        </w:rPr>
        <w:t>Адамовский район</w:t>
      </w:r>
    </w:p>
    <w:p w:rsidR="003113A7" w:rsidRPr="00A44792" w:rsidRDefault="00FB2833" w:rsidP="00FB2833">
      <w:pPr>
        <w:autoSpaceDE w:val="0"/>
        <w:autoSpaceDN w:val="0"/>
        <w:adjustRightInd w:val="0"/>
        <w:spacing w:line="240" w:lineRule="auto"/>
        <w:rPr>
          <w:rFonts w:eastAsia="Times New Roman" w:cs="Times New Roman"/>
          <w:sz w:val="12"/>
          <w:szCs w:val="12"/>
          <w:lang w:eastAsia="ru-RU"/>
        </w:rPr>
      </w:pPr>
      <w:r>
        <w:rPr>
          <w:rFonts w:eastAsia="Times New Roman" w:cs="Times New Roman"/>
          <w:sz w:val="12"/>
          <w:szCs w:val="12"/>
          <w:lang w:eastAsia="ru-RU"/>
        </w:rPr>
        <w:t xml:space="preserve">                                                                                                                                                                    </w:t>
      </w:r>
      <w:r w:rsidR="003113A7" w:rsidRPr="00A44792">
        <w:rPr>
          <w:rFonts w:eastAsia="Times New Roman" w:cs="Times New Roman"/>
          <w:sz w:val="12"/>
          <w:szCs w:val="12"/>
          <w:lang w:eastAsia="ru-RU"/>
        </w:rPr>
        <w:t>от 27.12.2024 № 1188-п</w:t>
      </w:r>
    </w:p>
    <w:p w:rsidR="003113A7" w:rsidRPr="00A44792" w:rsidRDefault="003113A7" w:rsidP="00FB2833">
      <w:pPr>
        <w:autoSpaceDE w:val="0"/>
        <w:autoSpaceDN w:val="0"/>
        <w:adjustRightInd w:val="0"/>
        <w:spacing w:line="240" w:lineRule="auto"/>
        <w:jc w:val="center"/>
        <w:rPr>
          <w:rFonts w:ascii="Arial" w:eastAsia="Times New Roman" w:hAnsi="Arial" w:cs="Arial"/>
          <w:sz w:val="12"/>
          <w:szCs w:val="12"/>
          <w:lang w:eastAsia="ru-RU"/>
        </w:rPr>
      </w:pPr>
    </w:p>
    <w:p w:rsidR="003113A7" w:rsidRPr="00A44792" w:rsidRDefault="003113A7" w:rsidP="00FB2833">
      <w:pPr>
        <w:autoSpaceDE w:val="0"/>
        <w:autoSpaceDN w:val="0"/>
        <w:adjustRightInd w:val="0"/>
        <w:spacing w:line="240" w:lineRule="auto"/>
        <w:jc w:val="center"/>
        <w:rPr>
          <w:rFonts w:eastAsia="Times New Roman" w:cs="Times New Roman"/>
          <w:sz w:val="12"/>
          <w:szCs w:val="12"/>
          <w:lang w:eastAsia="ru-RU"/>
        </w:rPr>
      </w:pPr>
      <w:r w:rsidRPr="00A44792">
        <w:rPr>
          <w:rFonts w:ascii="Arial" w:eastAsia="Times New Roman" w:hAnsi="Arial" w:cs="Arial"/>
          <w:sz w:val="12"/>
          <w:szCs w:val="12"/>
          <w:lang w:eastAsia="ru-RU"/>
        </w:rPr>
        <w:t xml:space="preserve"> </w:t>
      </w:r>
      <w:r w:rsidRPr="00A44792">
        <w:rPr>
          <w:rFonts w:eastAsia="Times New Roman" w:cs="Times New Roman"/>
          <w:sz w:val="12"/>
          <w:szCs w:val="12"/>
          <w:lang w:eastAsia="ru-RU"/>
        </w:rPr>
        <w:t>Муниципальная программа</w:t>
      </w:r>
    </w:p>
    <w:p w:rsidR="003113A7" w:rsidRPr="00A44792" w:rsidRDefault="003113A7" w:rsidP="00FB2833">
      <w:pPr>
        <w:autoSpaceDE w:val="0"/>
        <w:autoSpaceDN w:val="0"/>
        <w:adjustRightInd w:val="0"/>
        <w:spacing w:line="240" w:lineRule="auto"/>
        <w:jc w:val="center"/>
        <w:rPr>
          <w:rFonts w:ascii="Arial" w:eastAsia="Times New Roman" w:hAnsi="Arial" w:cs="Arial"/>
          <w:sz w:val="12"/>
          <w:szCs w:val="12"/>
          <w:lang w:eastAsia="ru-RU"/>
        </w:rPr>
      </w:pPr>
      <w:r w:rsidRPr="00A44792">
        <w:rPr>
          <w:rFonts w:eastAsia="Times New Roman" w:cs="Times New Roman"/>
          <w:sz w:val="12"/>
          <w:szCs w:val="12"/>
          <w:lang w:eastAsia="ru-RU"/>
        </w:rPr>
        <w:t xml:space="preserve">«Энергосбережение и повышение энергетической эффективности в муниципальном образовании Адамовский район»  </w:t>
      </w:r>
    </w:p>
    <w:bookmarkEnd w:id="144"/>
    <w:p w:rsidR="003113A7" w:rsidRPr="00A44792" w:rsidRDefault="003113A7" w:rsidP="00FB2833">
      <w:pPr>
        <w:spacing w:line="240" w:lineRule="auto"/>
        <w:jc w:val="center"/>
        <w:rPr>
          <w:rFonts w:cs="Times New Roman"/>
          <w:sz w:val="12"/>
          <w:szCs w:val="12"/>
        </w:rPr>
      </w:pPr>
    </w:p>
    <w:p w:rsidR="003113A7" w:rsidRPr="00A44792" w:rsidRDefault="003113A7" w:rsidP="00FB2833">
      <w:pPr>
        <w:spacing w:line="240" w:lineRule="auto"/>
        <w:jc w:val="center"/>
        <w:rPr>
          <w:rFonts w:cs="Times New Roman"/>
          <w:sz w:val="12"/>
          <w:szCs w:val="12"/>
        </w:rPr>
      </w:pPr>
      <w:r w:rsidRPr="00A44792">
        <w:rPr>
          <w:rFonts w:cs="Times New Roman"/>
          <w:sz w:val="12"/>
          <w:szCs w:val="12"/>
        </w:rPr>
        <w:t>Паспорт муниципальной программы</w:t>
      </w:r>
    </w:p>
    <w:p w:rsidR="003113A7" w:rsidRPr="00A44792" w:rsidRDefault="003113A7" w:rsidP="00FB2833">
      <w:pPr>
        <w:spacing w:line="240" w:lineRule="auto"/>
        <w:jc w:val="center"/>
        <w:rPr>
          <w:rFonts w:cs="Times New Roman"/>
          <w:sz w:val="12"/>
          <w:szCs w:val="12"/>
          <w:u w:val="single"/>
        </w:rPr>
      </w:pPr>
      <w:r w:rsidRPr="00A44792">
        <w:rPr>
          <w:rFonts w:cs="Times New Roman"/>
          <w:sz w:val="12"/>
          <w:szCs w:val="12"/>
        </w:rPr>
        <w:t>«</w:t>
      </w:r>
      <w:r w:rsidRPr="00A44792">
        <w:rPr>
          <w:rFonts w:cs="Times New Roman"/>
          <w:sz w:val="12"/>
          <w:szCs w:val="12"/>
          <w:u w:val="single"/>
        </w:rPr>
        <w:t xml:space="preserve">Энергосбережение и повышение энергетической эффективности в муниципальном образовании Адамовский район » </w:t>
      </w:r>
    </w:p>
    <w:p w:rsidR="003113A7" w:rsidRPr="00A44792" w:rsidRDefault="003113A7" w:rsidP="00FB2833">
      <w:pPr>
        <w:spacing w:line="240" w:lineRule="auto"/>
        <w:jc w:val="center"/>
        <w:rPr>
          <w:rFonts w:cs="Times New Roman"/>
          <w:sz w:val="12"/>
          <w:szCs w:val="12"/>
          <w:u w:val="single"/>
        </w:rPr>
      </w:pPr>
      <w:r w:rsidRPr="00A44792">
        <w:rPr>
          <w:rFonts w:cs="Times New Roman"/>
          <w:sz w:val="12"/>
          <w:szCs w:val="12"/>
          <w:u w:val="single"/>
        </w:rPr>
        <w:t>(далее - Программа)</w:t>
      </w:r>
    </w:p>
    <w:p w:rsidR="003113A7" w:rsidRPr="00A44792" w:rsidRDefault="003113A7" w:rsidP="00FB2833">
      <w:pPr>
        <w:spacing w:line="240" w:lineRule="auto"/>
        <w:jc w:val="center"/>
        <w:rPr>
          <w:rFonts w:cs="Times New Roman"/>
          <w:sz w:val="12"/>
          <w:szCs w:val="12"/>
        </w:rPr>
      </w:pPr>
    </w:p>
    <w:tbl>
      <w:tblPr>
        <w:tblW w:w="952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40"/>
        <w:gridCol w:w="5386"/>
      </w:tblGrid>
      <w:tr w:rsidR="003113A7" w:rsidRPr="00A44792" w:rsidTr="00FB2833">
        <w:trPr>
          <w:trHeight w:hRule="exact" w:val="256"/>
        </w:trPr>
        <w:tc>
          <w:tcPr>
            <w:tcW w:w="4140" w:type="dxa"/>
            <w:tcBorders>
              <w:top w:val="single" w:sz="4" w:space="0" w:color="000000"/>
              <w:left w:val="single" w:sz="4" w:space="0" w:color="000000"/>
              <w:bottom w:val="single" w:sz="4" w:space="0" w:color="000000"/>
              <w:right w:val="single" w:sz="4" w:space="0" w:color="000000"/>
            </w:tcBorders>
            <w:shd w:val="clear" w:color="auto" w:fill="auto"/>
          </w:tcPr>
          <w:p w:rsidR="003113A7" w:rsidRPr="00A44792" w:rsidRDefault="003113A7" w:rsidP="00FB2833">
            <w:pPr>
              <w:spacing w:line="240" w:lineRule="auto"/>
              <w:jc w:val="center"/>
              <w:rPr>
                <w:rFonts w:cs="Times New Roman"/>
                <w:sz w:val="12"/>
                <w:szCs w:val="12"/>
              </w:rPr>
            </w:pPr>
            <w:r w:rsidRPr="00A44792">
              <w:rPr>
                <w:rFonts w:cs="Times New Roman"/>
                <w:sz w:val="12"/>
                <w:szCs w:val="12"/>
              </w:rPr>
              <w:t>Ответственный исполнитель муниципальной программы</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3113A7" w:rsidRPr="00A44792" w:rsidRDefault="003113A7" w:rsidP="00FB2833">
            <w:pPr>
              <w:spacing w:line="240" w:lineRule="auto"/>
              <w:jc w:val="center"/>
              <w:rPr>
                <w:rFonts w:cs="Times New Roman"/>
                <w:sz w:val="12"/>
                <w:szCs w:val="12"/>
              </w:rPr>
            </w:pPr>
            <w:r w:rsidRPr="00A44792">
              <w:rPr>
                <w:rFonts w:cs="Times New Roman"/>
                <w:sz w:val="12"/>
                <w:szCs w:val="12"/>
              </w:rPr>
              <w:t>администрация муниципального образования Адамовский район</w:t>
            </w:r>
          </w:p>
        </w:tc>
      </w:tr>
      <w:tr w:rsidR="003113A7" w:rsidRPr="00A44792" w:rsidTr="00FB2833">
        <w:trPr>
          <w:trHeight w:hRule="exact" w:val="145"/>
        </w:trPr>
        <w:tc>
          <w:tcPr>
            <w:tcW w:w="4140" w:type="dxa"/>
            <w:tcBorders>
              <w:top w:val="single" w:sz="4" w:space="0" w:color="000000"/>
              <w:left w:val="single" w:sz="4" w:space="0" w:color="000000"/>
              <w:bottom w:val="single" w:sz="4" w:space="0" w:color="000000"/>
              <w:right w:val="single" w:sz="4" w:space="0" w:color="000000"/>
            </w:tcBorders>
            <w:shd w:val="clear" w:color="auto" w:fill="auto"/>
          </w:tcPr>
          <w:p w:rsidR="003113A7" w:rsidRPr="00A44792" w:rsidRDefault="003113A7" w:rsidP="00FB2833">
            <w:pPr>
              <w:spacing w:line="240" w:lineRule="auto"/>
              <w:jc w:val="center"/>
              <w:rPr>
                <w:rFonts w:cs="Times New Roman"/>
                <w:sz w:val="12"/>
                <w:szCs w:val="12"/>
              </w:rPr>
            </w:pPr>
            <w:r w:rsidRPr="00A44792">
              <w:rPr>
                <w:rFonts w:cs="Times New Roman"/>
                <w:sz w:val="12"/>
                <w:szCs w:val="12"/>
              </w:rPr>
              <w:t>Период реализации муниципальной программы</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3113A7" w:rsidRPr="00A44792" w:rsidRDefault="003113A7" w:rsidP="00FB2833">
            <w:pPr>
              <w:spacing w:line="240" w:lineRule="auto"/>
              <w:jc w:val="center"/>
              <w:rPr>
                <w:rFonts w:cs="Times New Roman"/>
                <w:sz w:val="12"/>
                <w:szCs w:val="12"/>
              </w:rPr>
            </w:pPr>
            <w:r w:rsidRPr="00A44792">
              <w:rPr>
                <w:rFonts w:cs="Times New Roman"/>
                <w:sz w:val="12"/>
                <w:szCs w:val="12"/>
              </w:rPr>
              <w:t>2025-2030 годы</w:t>
            </w:r>
          </w:p>
        </w:tc>
      </w:tr>
      <w:tr w:rsidR="003113A7" w:rsidRPr="00A44792" w:rsidTr="00FB2833">
        <w:trPr>
          <w:trHeight w:hRule="exact" w:val="418"/>
        </w:trPr>
        <w:tc>
          <w:tcPr>
            <w:tcW w:w="4140" w:type="dxa"/>
            <w:tcBorders>
              <w:top w:val="single" w:sz="4" w:space="0" w:color="000000"/>
              <w:left w:val="single" w:sz="4" w:space="0" w:color="000000"/>
              <w:bottom w:val="single" w:sz="4" w:space="0" w:color="000000"/>
              <w:right w:val="single" w:sz="4" w:space="0" w:color="000000"/>
            </w:tcBorders>
            <w:shd w:val="clear" w:color="auto" w:fill="auto"/>
          </w:tcPr>
          <w:p w:rsidR="003113A7" w:rsidRPr="00A44792" w:rsidRDefault="003113A7" w:rsidP="00FB2833">
            <w:pPr>
              <w:spacing w:line="240" w:lineRule="auto"/>
              <w:jc w:val="center"/>
              <w:rPr>
                <w:rFonts w:cs="Times New Roman"/>
                <w:sz w:val="12"/>
                <w:szCs w:val="12"/>
              </w:rPr>
            </w:pPr>
            <w:r w:rsidRPr="00A44792">
              <w:rPr>
                <w:rFonts w:cs="Times New Roman"/>
                <w:sz w:val="12"/>
                <w:szCs w:val="12"/>
              </w:rPr>
              <w:t>Цель муниципальной программы</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3113A7" w:rsidRPr="00A44792" w:rsidRDefault="003113A7" w:rsidP="00FB2833">
            <w:pPr>
              <w:spacing w:line="240" w:lineRule="auto"/>
              <w:jc w:val="center"/>
              <w:rPr>
                <w:rFonts w:cs="Times New Roman"/>
                <w:sz w:val="12"/>
                <w:szCs w:val="12"/>
              </w:rPr>
            </w:pPr>
            <w:r w:rsidRPr="00A44792">
              <w:rPr>
                <w:rFonts w:cs="Times New Roman"/>
                <w:sz w:val="12"/>
                <w:szCs w:val="12"/>
              </w:rPr>
              <w:t>обеспечение рационального использования энергетических ресурсов  за счет реализации энергосберегающих мероприятий, повышения энергетической эффективности в организациях бюджетной сферы</w:t>
            </w:r>
          </w:p>
        </w:tc>
      </w:tr>
      <w:tr w:rsidR="003113A7" w:rsidRPr="00A44792" w:rsidTr="00FB2833">
        <w:trPr>
          <w:trHeight w:hRule="exact" w:val="154"/>
        </w:trPr>
        <w:tc>
          <w:tcPr>
            <w:tcW w:w="4140" w:type="dxa"/>
            <w:tcBorders>
              <w:top w:val="single" w:sz="4" w:space="0" w:color="000000"/>
              <w:left w:val="single" w:sz="4" w:space="0" w:color="000000"/>
              <w:bottom w:val="single" w:sz="4" w:space="0" w:color="000000"/>
              <w:right w:val="single" w:sz="4" w:space="0" w:color="000000"/>
            </w:tcBorders>
            <w:shd w:val="clear" w:color="auto" w:fill="auto"/>
          </w:tcPr>
          <w:p w:rsidR="003113A7" w:rsidRPr="00A44792" w:rsidRDefault="003113A7" w:rsidP="00FB2833">
            <w:pPr>
              <w:spacing w:line="240" w:lineRule="auto"/>
              <w:jc w:val="center"/>
              <w:rPr>
                <w:rFonts w:cs="Times New Roman"/>
                <w:sz w:val="12"/>
                <w:szCs w:val="12"/>
              </w:rPr>
            </w:pPr>
            <w:r w:rsidRPr="00A44792">
              <w:rPr>
                <w:rFonts w:cs="Times New Roman"/>
                <w:sz w:val="12"/>
                <w:szCs w:val="12"/>
              </w:rPr>
              <w:t>Направления</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3113A7" w:rsidRPr="00A44792" w:rsidRDefault="003113A7" w:rsidP="00FB2833">
            <w:pPr>
              <w:spacing w:line="240" w:lineRule="auto"/>
              <w:jc w:val="center"/>
              <w:rPr>
                <w:rFonts w:cs="Times New Roman"/>
                <w:sz w:val="12"/>
                <w:szCs w:val="12"/>
              </w:rPr>
            </w:pPr>
            <w:r w:rsidRPr="00A44792">
              <w:rPr>
                <w:rFonts w:cs="Times New Roman"/>
                <w:sz w:val="12"/>
                <w:szCs w:val="12"/>
              </w:rPr>
              <w:t>отсутствуют</w:t>
            </w:r>
          </w:p>
        </w:tc>
      </w:tr>
      <w:tr w:rsidR="003113A7" w:rsidRPr="00A44792" w:rsidTr="00FB2833">
        <w:trPr>
          <w:trHeight w:hRule="exact" w:val="851"/>
        </w:trPr>
        <w:tc>
          <w:tcPr>
            <w:tcW w:w="4140" w:type="dxa"/>
            <w:tcBorders>
              <w:top w:val="single" w:sz="4" w:space="0" w:color="000000"/>
              <w:left w:val="single" w:sz="4" w:space="0" w:color="000000"/>
              <w:bottom w:val="single" w:sz="4" w:space="0" w:color="000000"/>
              <w:right w:val="single" w:sz="4" w:space="0" w:color="000000"/>
            </w:tcBorders>
            <w:shd w:val="clear" w:color="auto" w:fill="auto"/>
          </w:tcPr>
          <w:p w:rsidR="003113A7" w:rsidRPr="00A44792" w:rsidRDefault="003113A7" w:rsidP="00FB2833">
            <w:pPr>
              <w:spacing w:line="240" w:lineRule="auto"/>
              <w:jc w:val="center"/>
              <w:rPr>
                <w:rFonts w:cs="Times New Roman"/>
                <w:sz w:val="12"/>
                <w:szCs w:val="12"/>
              </w:rPr>
            </w:pPr>
            <w:r w:rsidRPr="00A44792">
              <w:rPr>
                <w:rFonts w:cs="Times New Roman"/>
                <w:sz w:val="12"/>
                <w:szCs w:val="12"/>
              </w:rPr>
              <w:t>Показатели муниципальной программы</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3113A7" w:rsidRPr="00A44792" w:rsidRDefault="003113A7" w:rsidP="00FB2833">
            <w:pPr>
              <w:spacing w:line="240" w:lineRule="auto"/>
              <w:jc w:val="center"/>
              <w:rPr>
                <w:rFonts w:cs="Times New Roman"/>
                <w:sz w:val="12"/>
                <w:szCs w:val="12"/>
              </w:rPr>
            </w:pPr>
            <w:r w:rsidRPr="00A44792">
              <w:rPr>
                <w:rFonts w:cs="Times New Roman"/>
                <w:sz w:val="12"/>
                <w:szCs w:val="12"/>
              </w:rPr>
              <w:t>1.</w:t>
            </w:r>
            <w:r w:rsidRPr="00A44792">
              <w:rPr>
                <w:sz w:val="12"/>
                <w:szCs w:val="12"/>
              </w:rPr>
              <w:t xml:space="preserve"> </w:t>
            </w:r>
            <w:r w:rsidRPr="00A44792">
              <w:rPr>
                <w:rFonts w:cs="Times New Roman"/>
                <w:sz w:val="12"/>
                <w:szCs w:val="12"/>
              </w:rPr>
              <w:t>Среднее суммарное снижение потребления энергетических ресурсов бюджетными  учреждениями района к уровню 2024 года</w:t>
            </w:r>
          </w:p>
          <w:p w:rsidR="003113A7" w:rsidRPr="00A44792" w:rsidRDefault="003113A7" w:rsidP="00FB2833">
            <w:pPr>
              <w:spacing w:line="240" w:lineRule="auto"/>
              <w:jc w:val="center"/>
              <w:rPr>
                <w:rFonts w:cs="Times New Roman"/>
                <w:sz w:val="12"/>
                <w:szCs w:val="12"/>
              </w:rPr>
            </w:pPr>
            <w:r w:rsidRPr="00A44792">
              <w:rPr>
                <w:rFonts w:cs="Times New Roman"/>
                <w:sz w:val="12"/>
                <w:szCs w:val="12"/>
              </w:rPr>
              <w:t>2.</w:t>
            </w:r>
            <w:r w:rsidRPr="00A44792">
              <w:rPr>
                <w:sz w:val="12"/>
                <w:szCs w:val="12"/>
              </w:rPr>
              <w:t xml:space="preserve"> </w:t>
            </w:r>
            <w:r w:rsidRPr="00A44792">
              <w:rPr>
                <w:rFonts w:cs="Times New Roman"/>
                <w:sz w:val="12"/>
                <w:szCs w:val="12"/>
              </w:rPr>
              <w:t>Обучение специалистов методам и технологиям энергосбережения и повышения энергетической эффективности.</w:t>
            </w:r>
          </w:p>
          <w:p w:rsidR="003113A7" w:rsidRPr="00A44792" w:rsidRDefault="003113A7" w:rsidP="00FB2833">
            <w:pPr>
              <w:spacing w:line="240" w:lineRule="auto"/>
              <w:jc w:val="center"/>
              <w:rPr>
                <w:rFonts w:cs="Times New Roman"/>
                <w:sz w:val="12"/>
                <w:szCs w:val="12"/>
              </w:rPr>
            </w:pPr>
            <w:r w:rsidRPr="00A44792">
              <w:rPr>
                <w:rFonts w:cs="Times New Roman"/>
                <w:sz w:val="12"/>
                <w:szCs w:val="12"/>
              </w:rPr>
              <w:t>3.</w:t>
            </w:r>
            <w:r w:rsidRPr="00A44792">
              <w:rPr>
                <w:sz w:val="12"/>
                <w:szCs w:val="12"/>
              </w:rPr>
              <w:t xml:space="preserve"> </w:t>
            </w:r>
            <w:r w:rsidRPr="00A44792">
              <w:rPr>
                <w:rFonts w:cs="Times New Roman"/>
                <w:sz w:val="12"/>
                <w:szCs w:val="12"/>
              </w:rPr>
              <w:t>Количество публикаций о методах работы и технологиях в области энергосбережения и повышения энергетической эффективности.</w:t>
            </w:r>
          </w:p>
        </w:tc>
      </w:tr>
      <w:tr w:rsidR="003113A7" w:rsidRPr="00A44792" w:rsidTr="00FB2833">
        <w:trPr>
          <w:trHeight w:hRule="exact" w:val="1132"/>
        </w:trPr>
        <w:tc>
          <w:tcPr>
            <w:tcW w:w="4140" w:type="dxa"/>
            <w:tcBorders>
              <w:top w:val="single" w:sz="4" w:space="0" w:color="000000"/>
              <w:left w:val="single" w:sz="4" w:space="0" w:color="000000"/>
              <w:bottom w:val="single" w:sz="4" w:space="0" w:color="000000"/>
              <w:right w:val="single" w:sz="4" w:space="0" w:color="000000"/>
            </w:tcBorders>
            <w:shd w:val="clear" w:color="auto" w:fill="auto"/>
          </w:tcPr>
          <w:p w:rsidR="003113A7" w:rsidRPr="00A44792" w:rsidRDefault="003113A7" w:rsidP="00FB2833">
            <w:pPr>
              <w:spacing w:line="240" w:lineRule="auto"/>
              <w:jc w:val="center"/>
              <w:rPr>
                <w:rFonts w:cs="Times New Roman"/>
                <w:sz w:val="12"/>
                <w:szCs w:val="12"/>
              </w:rPr>
            </w:pPr>
            <w:r w:rsidRPr="00A44792">
              <w:rPr>
                <w:rFonts w:cs="Times New Roman"/>
                <w:sz w:val="12"/>
                <w:szCs w:val="12"/>
              </w:rPr>
              <w:t>Объемы  бюджетных ассигнований муниципальной программы, в том числе по годам реализации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3113A7" w:rsidRPr="00A44792" w:rsidRDefault="003113A7" w:rsidP="00FB2833">
            <w:pPr>
              <w:pStyle w:val="af8"/>
              <w:spacing w:before="0" w:beforeAutospacing="0" w:after="0" w:afterAutospacing="0"/>
              <w:jc w:val="center"/>
              <w:rPr>
                <w:sz w:val="12"/>
                <w:szCs w:val="12"/>
                <w:lang w:eastAsia="en-US"/>
              </w:rPr>
            </w:pPr>
            <w:r w:rsidRPr="00A44792">
              <w:rPr>
                <w:sz w:val="12"/>
                <w:szCs w:val="12"/>
                <w:lang w:eastAsia="en-US"/>
              </w:rPr>
              <w:t>Объём финансирования программы на 2025 – 2030 годы составляет  0,00рублей, в том числе по годам:</w:t>
            </w:r>
          </w:p>
          <w:p w:rsidR="003113A7" w:rsidRPr="00A44792" w:rsidRDefault="003113A7" w:rsidP="00FB2833">
            <w:pPr>
              <w:pStyle w:val="af8"/>
              <w:spacing w:before="0" w:beforeAutospacing="0" w:after="0" w:afterAutospacing="0"/>
              <w:jc w:val="center"/>
              <w:rPr>
                <w:sz w:val="12"/>
                <w:szCs w:val="12"/>
                <w:lang w:eastAsia="en-US"/>
              </w:rPr>
            </w:pPr>
            <w:r w:rsidRPr="00A44792">
              <w:rPr>
                <w:sz w:val="12"/>
                <w:szCs w:val="12"/>
                <w:lang w:eastAsia="en-US"/>
              </w:rPr>
              <w:t>2025 год –  0,00  рублей.</w:t>
            </w:r>
          </w:p>
          <w:p w:rsidR="003113A7" w:rsidRPr="00A44792" w:rsidRDefault="003113A7" w:rsidP="00FB2833">
            <w:pPr>
              <w:pStyle w:val="af8"/>
              <w:spacing w:before="0" w:beforeAutospacing="0" w:after="0" w:afterAutospacing="0"/>
              <w:jc w:val="center"/>
              <w:rPr>
                <w:sz w:val="12"/>
                <w:szCs w:val="12"/>
                <w:lang w:eastAsia="en-US"/>
              </w:rPr>
            </w:pPr>
            <w:r w:rsidRPr="00A44792">
              <w:rPr>
                <w:sz w:val="12"/>
                <w:szCs w:val="12"/>
                <w:lang w:eastAsia="en-US"/>
              </w:rPr>
              <w:t>2026 год –  0,00  рублей.</w:t>
            </w:r>
          </w:p>
          <w:p w:rsidR="003113A7" w:rsidRPr="00A44792" w:rsidRDefault="003113A7" w:rsidP="00FB2833">
            <w:pPr>
              <w:pStyle w:val="af8"/>
              <w:spacing w:before="0" w:beforeAutospacing="0" w:after="0" w:afterAutospacing="0"/>
              <w:jc w:val="center"/>
              <w:rPr>
                <w:sz w:val="12"/>
                <w:szCs w:val="12"/>
                <w:lang w:eastAsia="en-US"/>
              </w:rPr>
            </w:pPr>
            <w:r w:rsidRPr="00A44792">
              <w:rPr>
                <w:sz w:val="12"/>
                <w:szCs w:val="12"/>
                <w:lang w:eastAsia="en-US"/>
              </w:rPr>
              <w:t>2027 год –  0,00  рублей.</w:t>
            </w:r>
          </w:p>
          <w:p w:rsidR="003113A7" w:rsidRPr="00A44792" w:rsidRDefault="003113A7" w:rsidP="00FB2833">
            <w:pPr>
              <w:pStyle w:val="af8"/>
              <w:spacing w:before="0" w:beforeAutospacing="0" w:after="0" w:afterAutospacing="0"/>
              <w:jc w:val="center"/>
              <w:rPr>
                <w:sz w:val="12"/>
                <w:szCs w:val="12"/>
                <w:lang w:eastAsia="en-US"/>
              </w:rPr>
            </w:pPr>
            <w:r w:rsidRPr="00A44792">
              <w:rPr>
                <w:sz w:val="12"/>
                <w:szCs w:val="12"/>
                <w:lang w:eastAsia="en-US"/>
              </w:rPr>
              <w:t>2028 год –  0,00  рублей.</w:t>
            </w:r>
          </w:p>
          <w:p w:rsidR="003113A7" w:rsidRPr="00A44792" w:rsidRDefault="003113A7" w:rsidP="00FB2833">
            <w:pPr>
              <w:pStyle w:val="af8"/>
              <w:spacing w:before="0" w:beforeAutospacing="0" w:after="0" w:afterAutospacing="0"/>
              <w:jc w:val="center"/>
              <w:rPr>
                <w:sz w:val="12"/>
                <w:szCs w:val="12"/>
                <w:lang w:eastAsia="en-US"/>
              </w:rPr>
            </w:pPr>
            <w:r w:rsidRPr="00A44792">
              <w:rPr>
                <w:sz w:val="12"/>
                <w:szCs w:val="12"/>
                <w:lang w:eastAsia="en-US"/>
              </w:rPr>
              <w:t>2029 год –  0,00  рублей.</w:t>
            </w:r>
          </w:p>
          <w:p w:rsidR="003113A7" w:rsidRPr="00A44792" w:rsidRDefault="003113A7" w:rsidP="00FB2833">
            <w:pPr>
              <w:pStyle w:val="af8"/>
              <w:spacing w:before="0" w:beforeAutospacing="0" w:after="0" w:afterAutospacing="0"/>
              <w:jc w:val="center"/>
              <w:rPr>
                <w:sz w:val="12"/>
                <w:szCs w:val="12"/>
                <w:lang w:eastAsia="en-US"/>
              </w:rPr>
            </w:pPr>
            <w:r w:rsidRPr="00A44792">
              <w:rPr>
                <w:sz w:val="12"/>
                <w:szCs w:val="12"/>
                <w:lang w:eastAsia="en-US"/>
              </w:rPr>
              <w:t>2030 год –  0,00  рублей.</w:t>
            </w:r>
          </w:p>
        </w:tc>
      </w:tr>
      <w:tr w:rsidR="003113A7" w:rsidRPr="00A44792" w:rsidTr="00FB2833">
        <w:trPr>
          <w:trHeight w:hRule="exact" w:val="283"/>
        </w:trPr>
        <w:tc>
          <w:tcPr>
            <w:tcW w:w="4140" w:type="dxa"/>
            <w:tcBorders>
              <w:top w:val="single" w:sz="4" w:space="0" w:color="000000"/>
              <w:left w:val="single" w:sz="4" w:space="0" w:color="000000"/>
              <w:bottom w:val="single" w:sz="4" w:space="0" w:color="000000"/>
              <w:right w:val="single" w:sz="4" w:space="0" w:color="000000"/>
            </w:tcBorders>
            <w:shd w:val="clear" w:color="auto" w:fill="auto"/>
          </w:tcPr>
          <w:p w:rsidR="003113A7" w:rsidRPr="00A44792" w:rsidRDefault="003113A7" w:rsidP="00FB2833">
            <w:pPr>
              <w:spacing w:line="240" w:lineRule="auto"/>
              <w:jc w:val="center"/>
              <w:rPr>
                <w:rFonts w:cs="Times New Roman"/>
                <w:sz w:val="12"/>
                <w:szCs w:val="12"/>
              </w:rPr>
            </w:pPr>
            <w:r w:rsidRPr="00A44792">
              <w:rPr>
                <w:rFonts w:cs="Times New Roman"/>
                <w:sz w:val="12"/>
                <w:szCs w:val="12"/>
              </w:rPr>
              <w:t>Влияние на достижение национальных целей развития Российской Федерации</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3113A7" w:rsidRPr="00A44792" w:rsidRDefault="003113A7" w:rsidP="00FB2833">
            <w:pPr>
              <w:pStyle w:val="af8"/>
              <w:spacing w:before="0" w:beforeAutospacing="0" w:after="0" w:afterAutospacing="0"/>
              <w:jc w:val="center"/>
              <w:rPr>
                <w:sz w:val="12"/>
                <w:szCs w:val="12"/>
                <w:lang w:eastAsia="en-US"/>
              </w:rPr>
            </w:pPr>
            <w:r w:rsidRPr="00A44792">
              <w:rPr>
                <w:sz w:val="12"/>
                <w:szCs w:val="12"/>
                <w:lang w:eastAsia="en-US"/>
              </w:rPr>
              <w:t>-</w:t>
            </w:r>
          </w:p>
        </w:tc>
      </w:tr>
      <w:tr w:rsidR="003113A7" w:rsidRPr="00A44792" w:rsidTr="00FB2833">
        <w:trPr>
          <w:trHeight w:hRule="exact" w:val="274"/>
        </w:trPr>
        <w:tc>
          <w:tcPr>
            <w:tcW w:w="4140" w:type="dxa"/>
            <w:tcBorders>
              <w:top w:val="single" w:sz="4" w:space="0" w:color="000000"/>
              <w:left w:val="single" w:sz="4" w:space="0" w:color="000000"/>
              <w:bottom w:val="single" w:sz="4" w:space="0" w:color="000000"/>
              <w:right w:val="single" w:sz="4" w:space="0" w:color="000000"/>
            </w:tcBorders>
            <w:shd w:val="clear" w:color="auto" w:fill="auto"/>
          </w:tcPr>
          <w:p w:rsidR="003113A7" w:rsidRPr="00A44792" w:rsidRDefault="003113A7" w:rsidP="00FB2833">
            <w:pPr>
              <w:spacing w:line="240" w:lineRule="auto"/>
              <w:jc w:val="center"/>
              <w:rPr>
                <w:rFonts w:cs="Times New Roman"/>
                <w:sz w:val="12"/>
                <w:szCs w:val="12"/>
              </w:rPr>
            </w:pPr>
            <w:r w:rsidRPr="00A44792">
              <w:rPr>
                <w:rFonts w:cs="Times New Roman"/>
                <w:sz w:val="12"/>
                <w:szCs w:val="12"/>
              </w:rPr>
              <w:t>Связь с иными муниципальными программами Адамовского района</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3113A7" w:rsidRPr="00A44792" w:rsidRDefault="003113A7" w:rsidP="00FB2833">
            <w:pPr>
              <w:pStyle w:val="af8"/>
              <w:spacing w:before="0" w:beforeAutospacing="0" w:after="0" w:afterAutospacing="0"/>
              <w:jc w:val="center"/>
              <w:rPr>
                <w:sz w:val="12"/>
                <w:szCs w:val="12"/>
                <w:lang w:eastAsia="en-US"/>
              </w:rPr>
            </w:pPr>
            <w:r w:rsidRPr="00A44792">
              <w:rPr>
                <w:sz w:val="12"/>
                <w:szCs w:val="12"/>
                <w:lang w:eastAsia="en-US"/>
              </w:rPr>
              <w:t>-</w:t>
            </w:r>
          </w:p>
        </w:tc>
      </w:tr>
    </w:tbl>
    <w:p w:rsidR="003113A7" w:rsidRPr="00A44792" w:rsidRDefault="003113A7" w:rsidP="00FB2833">
      <w:pPr>
        <w:spacing w:line="240" w:lineRule="auto"/>
        <w:jc w:val="center"/>
        <w:rPr>
          <w:b/>
          <w:sz w:val="12"/>
          <w:szCs w:val="12"/>
          <w:lang w:eastAsia="ru-RU"/>
        </w:rPr>
      </w:pPr>
      <w:bookmarkStart w:id="145" w:name="Par30"/>
      <w:bookmarkStart w:id="146" w:name="Par34"/>
      <w:bookmarkEnd w:id="145"/>
      <w:bookmarkEnd w:id="146"/>
    </w:p>
    <w:p w:rsidR="003113A7" w:rsidRPr="00A44792" w:rsidRDefault="003113A7" w:rsidP="00FB2833">
      <w:pPr>
        <w:spacing w:line="240" w:lineRule="auto"/>
        <w:jc w:val="center"/>
        <w:rPr>
          <w:b/>
          <w:sz w:val="12"/>
          <w:szCs w:val="12"/>
        </w:rPr>
      </w:pPr>
      <w:r w:rsidRPr="00A44792">
        <w:rPr>
          <w:b/>
          <w:sz w:val="12"/>
          <w:szCs w:val="12"/>
          <w:lang w:eastAsia="ru-RU"/>
        </w:rPr>
        <w:t xml:space="preserve">1.Стратегические приоритеты развития </w:t>
      </w:r>
      <w:r w:rsidRPr="00A44792">
        <w:rPr>
          <w:rFonts w:cs="Times New Roman"/>
          <w:b/>
          <w:sz w:val="12"/>
          <w:szCs w:val="12"/>
        </w:rPr>
        <w:t>муниципальной программы</w:t>
      </w:r>
      <w:r w:rsidRPr="00A44792">
        <w:rPr>
          <w:b/>
          <w:sz w:val="12"/>
          <w:szCs w:val="12"/>
        </w:rPr>
        <w:t xml:space="preserve"> </w:t>
      </w:r>
    </w:p>
    <w:p w:rsidR="003113A7" w:rsidRPr="00A44792" w:rsidRDefault="003113A7" w:rsidP="00FB2833">
      <w:pPr>
        <w:spacing w:line="240" w:lineRule="auto"/>
        <w:jc w:val="center"/>
        <w:rPr>
          <w:b/>
          <w:sz w:val="12"/>
          <w:szCs w:val="12"/>
          <w:lang w:eastAsia="ru-RU"/>
        </w:rPr>
      </w:pPr>
    </w:p>
    <w:p w:rsidR="003113A7" w:rsidRPr="00A44792" w:rsidRDefault="003113A7" w:rsidP="00FB2833">
      <w:pPr>
        <w:spacing w:line="240" w:lineRule="auto"/>
        <w:rPr>
          <w:rFonts w:cs="Times New Roman"/>
          <w:sz w:val="12"/>
          <w:szCs w:val="12"/>
        </w:rPr>
      </w:pPr>
      <w:r w:rsidRPr="00A44792">
        <w:rPr>
          <w:rFonts w:cs="Times New Roman"/>
          <w:sz w:val="12"/>
          <w:szCs w:val="12"/>
        </w:rPr>
        <w:t>В настоящее время бюджетная сфера является довольно энергоемкой.</w:t>
      </w:r>
    </w:p>
    <w:p w:rsidR="003113A7" w:rsidRPr="00A44792" w:rsidRDefault="003113A7" w:rsidP="00FB2833">
      <w:pPr>
        <w:spacing w:line="240" w:lineRule="auto"/>
        <w:rPr>
          <w:rFonts w:cs="Times New Roman"/>
          <w:sz w:val="12"/>
          <w:szCs w:val="12"/>
        </w:rPr>
      </w:pPr>
      <w:r w:rsidRPr="00A44792">
        <w:rPr>
          <w:rFonts w:cs="Times New Roman"/>
          <w:sz w:val="12"/>
          <w:szCs w:val="12"/>
        </w:rPr>
        <w:t xml:space="preserve">Крупнейшими потребителями являются объекты образования и культуры. </w:t>
      </w:r>
      <w:r w:rsidRPr="00A44792">
        <w:rPr>
          <w:sz w:val="12"/>
          <w:szCs w:val="12"/>
        </w:rPr>
        <w:t>На территории района функционирует 18 общеобразовательных школ, 13 детских дошкольных учреждений, 1 учреждение дополнительного образования, 1детская школа искусств, 1 спортивный комплекс и 13 сельских клубов.</w:t>
      </w:r>
    </w:p>
    <w:p w:rsidR="003113A7" w:rsidRPr="00A44792" w:rsidRDefault="003113A7" w:rsidP="00FB2833">
      <w:pPr>
        <w:spacing w:line="240" w:lineRule="auto"/>
        <w:rPr>
          <w:rFonts w:cs="Times New Roman"/>
          <w:sz w:val="12"/>
          <w:szCs w:val="12"/>
        </w:rPr>
      </w:pPr>
      <w:r w:rsidRPr="00A44792">
        <w:rPr>
          <w:rFonts w:cs="Times New Roman"/>
          <w:sz w:val="12"/>
          <w:szCs w:val="12"/>
        </w:rPr>
        <w:t>Высокие расходы энергии определяются тем, что значительная часть объектов (школ, детских садов, учреждений дополнительного образования) изношена, требует капитального ремонта и имеет низкий уровень благоустройства.</w:t>
      </w:r>
    </w:p>
    <w:p w:rsidR="003113A7" w:rsidRPr="00A44792" w:rsidRDefault="003113A7" w:rsidP="00FB2833">
      <w:pPr>
        <w:spacing w:line="240" w:lineRule="auto"/>
        <w:rPr>
          <w:rFonts w:cs="Times New Roman"/>
          <w:sz w:val="12"/>
          <w:szCs w:val="12"/>
          <w:shd w:val="clear" w:color="auto" w:fill="FFFFFF"/>
        </w:rPr>
      </w:pPr>
      <w:r w:rsidRPr="00A44792">
        <w:rPr>
          <w:rFonts w:cs="Times New Roman"/>
          <w:sz w:val="12"/>
          <w:szCs w:val="12"/>
          <w:shd w:val="clear" w:color="auto" w:fill="FFFFFF"/>
        </w:rPr>
        <w:t>В рамках мероприятий по энергосбережению необходимо проводить пропаганду по энергосбережению и энергоэффективности для осведомленности и заинтересованности в энергосбережении.</w:t>
      </w:r>
    </w:p>
    <w:p w:rsidR="003113A7" w:rsidRPr="00A44792" w:rsidRDefault="003113A7" w:rsidP="00FB2833">
      <w:pPr>
        <w:spacing w:line="240" w:lineRule="auto"/>
        <w:rPr>
          <w:rFonts w:cs="Times New Roman"/>
          <w:sz w:val="12"/>
          <w:szCs w:val="12"/>
        </w:rPr>
      </w:pPr>
      <w:r w:rsidRPr="00A44792">
        <w:rPr>
          <w:rFonts w:cs="Times New Roman"/>
          <w:sz w:val="12"/>
          <w:szCs w:val="12"/>
          <w:lang w:eastAsia="ru-RU"/>
        </w:rPr>
        <w:t>Реализация мероприятий программы не требует привлечения финансовых средств, в основном это беззатратные мероприятия.</w:t>
      </w:r>
    </w:p>
    <w:p w:rsidR="003113A7" w:rsidRPr="00A44792" w:rsidRDefault="003113A7" w:rsidP="00FB2833">
      <w:pPr>
        <w:spacing w:line="240" w:lineRule="auto"/>
        <w:rPr>
          <w:sz w:val="12"/>
          <w:szCs w:val="12"/>
        </w:rPr>
      </w:pPr>
      <w:r w:rsidRPr="00A44792">
        <w:rPr>
          <w:sz w:val="12"/>
          <w:szCs w:val="12"/>
        </w:rPr>
        <w:t>Одной из главных задач Программы является - формирование энергосберегающего сознания у потребителей энергоресурсов, решение которой позволит достичь результатов.</w:t>
      </w:r>
    </w:p>
    <w:p w:rsidR="003113A7" w:rsidRPr="00A44792" w:rsidRDefault="003113A7" w:rsidP="00FB2833">
      <w:pPr>
        <w:spacing w:line="240" w:lineRule="auto"/>
        <w:rPr>
          <w:sz w:val="12"/>
          <w:szCs w:val="12"/>
        </w:rPr>
      </w:pPr>
      <w:r w:rsidRPr="00A44792">
        <w:rPr>
          <w:sz w:val="12"/>
          <w:szCs w:val="12"/>
        </w:rPr>
        <w:t xml:space="preserve">Целью муниципальной программы является обеспечение рационального использования энергетических ресурсов за счет реализации энергосберегающих мероприятий, повышения энергетической эффективности в организациях бюджетной сферы. </w:t>
      </w:r>
    </w:p>
    <w:p w:rsidR="003113A7" w:rsidRPr="00A44792" w:rsidRDefault="003113A7" w:rsidP="00FB2833">
      <w:pPr>
        <w:spacing w:line="240" w:lineRule="auto"/>
        <w:rPr>
          <w:sz w:val="12"/>
          <w:szCs w:val="12"/>
        </w:rPr>
      </w:pPr>
    </w:p>
    <w:p w:rsidR="003113A7" w:rsidRPr="00A44792" w:rsidRDefault="003113A7" w:rsidP="00FB2833">
      <w:pPr>
        <w:spacing w:line="240" w:lineRule="auto"/>
        <w:rPr>
          <w:sz w:val="12"/>
          <w:szCs w:val="12"/>
        </w:rPr>
      </w:pPr>
      <w:r w:rsidRPr="00A44792">
        <w:rPr>
          <w:sz w:val="12"/>
          <w:szCs w:val="12"/>
        </w:rPr>
        <w:t>Для достижения цели планируется решение следующих задач:</w:t>
      </w:r>
    </w:p>
    <w:p w:rsidR="003113A7" w:rsidRPr="00A44792" w:rsidRDefault="003113A7" w:rsidP="00FB2833">
      <w:pPr>
        <w:spacing w:line="240" w:lineRule="auto"/>
        <w:rPr>
          <w:sz w:val="12"/>
          <w:szCs w:val="12"/>
        </w:rPr>
      </w:pPr>
      <w:r w:rsidRPr="00A44792">
        <w:rPr>
          <w:sz w:val="12"/>
          <w:szCs w:val="12"/>
        </w:rPr>
        <w:t>1)</w:t>
      </w:r>
      <w:r w:rsidRPr="00A44792">
        <w:rPr>
          <w:sz w:val="12"/>
          <w:szCs w:val="12"/>
        </w:rPr>
        <w:tab/>
        <w:t>Снижение потребления энергетических ресурсов бюджетными учреждениями района на 1,2 процента по отношению к 2024 году;</w:t>
      </w:r>
    </w:p>
    <w:p w:rsidR="003113A7" w:rsidRPr="00A44792" w:rsidRDefault="003113A7" w:rsidP="00FB2833">
      <w:pPr>
        <w:spacing w:line="240" w:lineRule="auto"/>
        <w:rPr>
          <w:sz w:val="12"/>
          <w:szCs w:val="12"/>
        </w:rPr>
      </w:pPr>
      <w:r w:rsidRPr="00A44792">
        <w:rPr>
          <w:sz w:val="12"/>
          <w:szCs w:val="12"/>
        </w:rPr>
        <w:t>2)</w:t>
      </w:r>
      <w:r w:rsidRPr="00A44792">
        <w:rPr>
          <w:sz w:val="12"/>
          <w:szCs w:val="12"/>
        </w:rPr>
        <w:tab/>
        <w:t xml:space="preserve">Повышение профессионального уровня муниципальных служащих в сфере энергосбережения и повышения энергетической эффективности  </w:t>
      </w:r>
    </w:p>
    <w:p w:rsidR="003113A7" w:rsidRPr="00A44792" w:rsidRDefault="003113A7" w:rsidP="00FB2833">
      <w:pPr>
        <w:spacing w:line="240" w:lineRule="auto"/>
        <w:rPr>
          <w:sz w:val="12"/>
          <w:szCs w:val="12"/>
        </w:rPr>
      </w:pPr>
      <w:r w:rsidRPr="00A44792">
        <w:rPr>
          <w:sz w:val="12"/>
          <w:szCs w:val="12"/>
        </w:rPr>
        <w:t>3)</w:t>
      </w:r>
      <w:r w:rsidRPr="00A44792">
        <w:rPr>
          <w:sz w:val="12"/>
          <w:szCs w:val="12"/>
        </w:rPr>
        <w:tab/>
        <w:t>Информирование населения о методах работы и технологиях в области энергосбережения и повышения энергетической эффективности;</w:t>
      </w:r>
    </w:p>
    <w:p w:rsidR="003113A7" w:rsidRPr="00A44792" w:rsidRDefault="003113A7" w:rsidP="00FB2833">
      <w:pPr>
        <w:spacing w:line="240" w:lineRule="auto"/>
        <w:rPr>
          <w:sz w:val="12"/>
          <w:szCs w:val="12"/>
        </w:rPr>
      </w:pPr>
      <w:r w:rsidRPr="00A44792">
        <w:rPr>
          <w:sz w:val="12"/>
          <w:szCs w:val="12"/>
        </w:rPr>
        <w:t xml:space="preserve"> </w:t>
      </w:r>
    </w:p>
    <w:p w:rsidR="003113A7" w:rsidRPr="00A44792" w:rsidRDefault="003113A7" w:rsidP="00FB2833">
      <w:pPr>
        <w:spacing w:line="240" w:lineRule="auto"/>
        <w:jc w:val="center"/>
        <w:rPr>
          <w:b/>
          <w:sz w:val="12"/>
          <w:szCs w:val="12"/>
        </w:rPr>
      </w:pPr>
      <w:r w:rsidRPr="00A44792">
        <w:rPr>
          <w:b/>
          <w:sz w:val="12"/>
          <w:szCs w:val="12"/>
        </w:rPr>
        <w:t>2. Показатели муниципальной программы</w:t>
      </w:r>
    </w:p>
    <w:p w:rsidR="003113A7" w:rsidRPr="00A44792" w:rsidRDefault="003113A7" w:rsidP="00FB2833">
      <w:pPr>
        <w:spacing w:line="240" w:lineRule="auto"/>
        <w:jc w:val="center"/>
        <w:rPr>
          <w:b/>
          <w:sz w:val="12"/>
          <w:szCs w:val="12"/>
        </w:rPr>
      </w:pPr>
    </w:p>
    <w:p w:rsidR="003113A7" w:rsidRPr="00A44792" w:rsidRDefault="003113A7" w:rsidP="00FB2833">
      <w:pPr>
        <w:spacing w:line="240" w:lineRule="auto"/>
        <w:rPr>
          <w:sz w:val="12"/>
          <w:szCs w:val="12"/>
        </w:rPr>
      </w:pPr>
      <w:r w:rsidRPr="00A44792">
        <w:rPr>
          <w:sz w:val="12"/>
          <w:szCs w:val="12"/>
        </w:rPr>
        <w:t>В состав муниципальной программы включены следующие показатели:</w:t>
      </w:r>
    </w:p>
    <w:p w:rsidR="003113A7" w:rsidRPr="00A44792" w:rsidRDefault="003113A7" w:rsidP="00FB2833">
      <w:pPr>
        <w:spacing w:line="240" w:lineRule="auto"/>
        <w:rPr>
          <w:sz w:val="12"/>
          <w:szCs w:val="12"/>
        </w:rPr>
      </w:pPr>
      <w:r w:rsidRPr="00A44792">
        <w:rPr>
          <w:sz w:val="12"/>
          <w:szCs w:val="12"/>
        </w:rPr>
        <w:t>1. Среднее суммарное снижение потребления энергетических ресурсов бюджетными  учреждениями района к уровню 2024года.</w:t>
      </w:r>
    </w:p>
    <w:p w:rsidR="003113A7" w:rsidRPr="00A44792" w:rsidRDefault="003113A7" w:rsidP="00FB2833">
      <w:pPr>
        <w:spacing w:line="240" w:lineRule="auto"/>
        <w:rPr>
          <w:sz w:val="12"/>
          <w:szCs w:val="12"/>
        </w:rPr>
      </w:pPr>
      <w:r w:rsidRPr="00A44792">
        <w:rPr>
          <w:sz w:val="12"/>
          <w:szCs w:val="12"/>
        </w:rPr>
        <w:t>2. Обучение специалистов методам и технологиям энергосбережения и повышения энергетической эффективности.</w:t>
      </w:r>
    </w:p>
    <w:p w:rsidR="003113A7" w:rsidRPr="00A44792" w:rsidRDefault="003113A7" w:rsidP="00FB2833">
      <w:pPr>
        <w:spacing w:line="240" w:lineRule="auto"/>
        <w:rPr>
          <w:sz w:val="12"/>
          <w:szCs w:val="12"/>
        </w:rPr>
      </w:pPr>
      <w:r w:rsidRPr="00A44792">
        <w:rPr>
          <w:sz w:val="12"/>
          <w:szCs w:val="12"/>
        </w:rPr>
        <w:t>3. Количество публикаций о методах работы и технологиях в области энергосбережения и повышения энергетической эффективности.</w:t>
      </w:r>
    </w:p>
    <w:p w:rsidR="003113A7" w:rsidRPr="00A44792" w:rsidRDefault="003113A7" w:rsidP="00FB2833">
      <w:pPr>
        <w:spacing w:line="240" w:lineRule="auto"/>
        <w:rPr>
          <w:sz w:val="12"/>
          <w:szCs w:val="12"/>
        </w:rPr>
      </w:pPr>
      <w:r w:rsidRPr="00A44792">
        <w:rPr>
          <w:sz w:val="12"/>
          <w:szCs w:val="12"/>
        </w:rPr>
        <w:t>Сведения о показателях муниципальной программы и их значениях приведены в приложение № 1 к Программе.</w:t>
      </w:r>
    </w:p>
    <w:p w:rsidR="003113A7" w:rsidRPr="00A44792" w:rsidRDefault="003113A7" w:rsidP="00FB2833">
      <w:pPr>
        <w:spacing w:line="240" w:lineRule="auto"/>
        <w:rPr>
          <w:sz w:val="12"/>
          <w:szCs w:val="12"/>
        </w:rPr>
      </w:pPr>
    </w:p>
    <w:p w:rsidR="003113A7" w:rsidRDefault="003113A7" w:rsidP="00FB2833">
      <w:pPr>
        <w:spacing w:line="240" w:lineRule="auto"/>
        <w:jc w:val="center"/>
        <w:rPr>
          <w:b/>
          <w:sz w:val="12"/>
          <w:szCs w:val="12"/>
        </w:rPr>
      </w:pPr>
      <w:r w:rsidRPr="00A44792">
        <w:rPr>
          <w:b/>
          <w:sz w:val="12"/>
          <w:szCs w:val="12"/>
        </w:rPr>
        <w:t>3.Структура муниципальной программы.</w:t>
      </w:r>
    </w:p>
    <w:p w:rsidR="00FB2833" w:rsidRPr="00A44792" w:rsidRDefault="00FB2833" w:rsidP="00FB2833">
      <w:pPr>
        <w:spacing w:line="240" w:lineRule="auto"/>
        <w:jc w:val="center"/>
        <w:rPr>
          <w:b/>
          <w:sz w:val="12"/>
          <w:szCs w:val="12"/>
        </w:rPr>
      </w:pPr>
    </w:p>
    <w:p w:rsidR="003113A7" w:rsidRPr="00A44792" w:rsidRDefault="003113A7" w:rsidP="00FB2833">
      <w:pPr>
        <w:spacing w:line="240" w:lineRule="auto"/>
        <w:rPr>
          <w:sz w:val="12"/>
          <w:szCs w:val="12"/>
        </w:rPr>
      </w:pPr>
      <w:r w:rsidRPr="00A44792">
        <w:rPr>
          <w:sz w:val="12"/>
          <w:szCs w:val="12"/>
        </w:rPr>
        <w:t>В состав муниципальной программы включены следующие комплексы процессных мероприятий:</w:t>
      </w:r>
    </w:p>
    <w:p w:rsidR="003113A7" w:rsidRPr="00A44792" w:rsidRDefault="003113A7" w:rsidP="00FB2833">
      <w:pPr>
        <w:shd w:val="clear" w:color="auto" w:fill="FFFFFF"/>
        <w:spacing w:line="240" w:lineRule="auto"/>
        <w:ind w:firstLine="708"/>
        <w:rPr>
          <w:color w:val="020B22"/>
          <w:sz w:val="12"/>
          <w:szCs w:val="12"/>
          <w:lang w:eastAsia="ru-RU"/>
        </w:rPr>
      </w:pPr>
      <w:r w:rsidRPr="00A44792">
        <w:rPr>
          <w:color w:val="020B22"/>
          <w:sz w:val="12"/>
          <w:szCs w:val="12"/>
          <w:lang w:eastAsia="ru-RU"/>
        </w:rPr>
        <w:t>1.</w:t>
      </w:r>
      <w:r w:rsidRPr="00A44792">
        <w:rPr>
          <w:sz w:val="12"/>
          <w:szCs w:val="12"/>
        </w:rPr>
        <w:t xml:space="preserve"> </w:t>
      </w:r>
      <w:r w:rsidRPr="00A44792">
        <w:rPr>
          <w:color w:val="020B22"/>
          <w:sz w:val="12"/>
          <w:szCs w:val="12"/>
          <w:lang w:eastAsia="ru-RU"/>
        </w:rPr>
        <w:t>Реализация мероприятий в области энергосбережения и повышения энергетической эффективности в муниципальном образовании Адамовский район.</w:t>
      </w:r>
    </w:p>
    <w:p w:rsidR="003113A7" w:rsidRPr="00A44792" w:rsidRDefault="003113A7" w:rsidP="00FB2833">
      <w:pPr>
        <w:shd w:val="clear" w:color="auto" w:fill="FFFFFF"/>
        <w:spacing w:line="240" w:lineRule="auto"/>
        <w:ind w:firstLine="708"/>
        <w:rPr>
          <w:color w:val="020B22"/>
          <w:sz w:val="12"/>
          <w:szCs w:val="12"/>
          <w:lang w:eastAsia="ru-RU"/>
        </w:rPr>
      </w:pPr>
      <w:r w:rsidRPr="00A44792">
        <w:rPr>
          <w:color w:val="020B22"/>
          <w:sz w:val="12"/>
          <w:szCs w:val="12"/>
          <w:lang w:eastAsia="ru-RU"/>
        </w:rPr>
        <w:t>Структура муниципальной программы представлена в приложении № 2 к Программе.</w:t>
      </w:r>
    </w:p>
    <w:p w:rsidR="003113A7" w:rsidRPr="00A44792" w:rsidRDefault="003113A7" w:rsidP="00FB2833">
      <w:pPr>
        <w:shd w:val="clear" w:color="auto" w:fill="FFFFFF"/>
        <w:spacing w:line="240" w:lineRule="auto"/>
        <w:ind w:firstLine="708"/>
        <w:rPr>
          <w:color w:val="020B22"/>
          <w:sz w:val="12"/>
          <w:szCs w:val="12"/>
          <w:lang w:eastAsia="ru-RU"/>
        </w:rPr>
      </w:pPr>
    </w:p>
    <w:p w:rsidR="003113A7" w:rsidRPr="00A44792" w:rsidRDefault="003113A7" w:rsidP="00FB2833">
      <w:pPr>
        <w:shd w:val="clear" w:color="auto" w:fill="FFFFFF"/>
        <w:spacing w:line="240" w:lineRule="auto"/>
        <w:ind w:firstLine="708"/>
        <w:jc w:val="center"/>
        <w:rPr>
          <w:b/>
          <w:color w:val="020B22"/>
          <w:sz w:val="12"/>
          <w:szCs w:val="12"/>
          <w:lang w:eastAsia="ru-RU"/>
        </w:rPr>
      </w:pPr>
      <w:r w:rsidRPr="00A44792">
        <w:rPr>
          <w:b/>
          <w:color w:val="020B22"/>
          <w:sz w:val="12"/>
          <w:szCs w:val="12"/>
          <w:lang w:eastAsia="ru-RU"/>
        </w:rPr>
        <w:t>4. Перечень мероприятий (результатов) муниципальной программы.</w:t>
      </w:r>
    </w:p>
    <w:p w:rsidR="003113A7" w:rsidRPr="00A44792" w:rsidRDefault="003113A7" w:rsidP="00FB2833">
      <w:pPr>
        <w:shd w:val="clear" w:color="auto" w:fill="FFFFFF"/>
        <w:spacing w:line="240" w:lineRule="auto"/>
        <w:ind w:firstLine="708"/>
        <w:rPr>
          <w:color w:val="020B22"/>
          <w:sz w:val="12"/>
          <w:szCs w:val="12"/>
          <w:lang w:eastAsia="ru-RU"/>
        </w:rPr>
      </w:pPr>
    </w:p>
    <w:p w:rsidR="003113A7" w:rsidRPr="00A44792" w:rsidRDefault="003113A7" w:rsidP="00FB2833">
      <w:pPr>
        <w:shd w:val="clear" w:color="auto" w:fill="FFFFFF"/>
        <w:spacing w:line="240" w:lineRule="auto"/>
        <w:ind w:firstLine="708"/>
        <w:rPr>
          <w:color w:val="020B22"/>
          <w:sz w:val="12"/>
          <w:szCs w:val="12"/>
          <w:lang w:eastAsia="ru-RU"/>
        </w:rPr>
      </w:pPr>
      <w:r w:rsidRPr="00A44792">
        <w:rPr>
          <w:color w:val="020B22"/>
          <w:sz w:val="12"/>
          <w:szCs w:val="12"/>
          <w:lang w:eastAsia="ru-RU"/>
        </w:rPr>
        <w:lastRenderedPageBreak/>
        <w:t>В рамках комплекса процессных мероприятий «Реализация мероприятий в области энергосбережения и повышения энергетической эффективности в муниципальном образовании Адамовский район» реализуются следующие мероприятия (результаты):</w:t>
      </w:r>
    </w:p>
    <w:p w:rsidR="003113A7" w:rsidRPr="00A44792" w:rsidRDefault="003113A7" w:rsidP="00FB2833">
      <w:pPr>
        <w:shd w:val="clear" w:color="auto" w:fill="FFFFFF"/>
        <w:spacing w:line="240" w:lineRule="auto"/>
        <w:ind w:firstLine="708"/>
        <w:rPr>
          <w:color w:val="020B22"/>
          <w:sz w:val="12"/>
          <w:szCs w:val="12"/>
          <w:lang w:eastAsia="ru-RU"/>
        </w:rPr>
      </w:pPr>
      <w:r w:rsidRPr="00A44792">
        <w:rPr>
          <w:color w:val="020B22"/>
          <w:sz w:val="12"/>
          <w:szCs w:val="12"/>
          <w:lang w:eastAsia="ru-RU"/>
        </w:rPr>
        <w:t>1.«Экономия энергоресурсов бюджетными учреждениями района»;</w:t>
      </w:r>
    </w:p>
    <w:p w:rsidR="003113A7" w:rsidRPr="00A44792" w:rsidRDefault="003113A7" w:rsidP="00FB2833">
      <w:pPr>
        <w:shd w:val="clear" w:color="auto" w:fill="FFFFFF"/>
        <w:spacing w:line="240" w:lineRule="auto"/>
        <w:ind w:firstLine="708"/>
        <w:rPr>
          <w:color w:val="020B22"/>
          <w:sz w:val="12"/>
          <w:szCs w:val="12"/>
          <w:lang w:eastAsia="ru-RU"/>
        </w:rPr>
      </w:pPr>
      <w:r w:rsidRPr="00A44792">
        <w:rPr>
          <w:color w:val="020B22"/>
          <w:sz w:val="12"/>
          <w:szCs w:val="12"/>
          <w:lang w:eastAsia="ru-RU"/>
        </w:rPr>
        <w:t>2.</w:t>
      </w:r>
      <w:r w:rsidRPr="00A44792">
        <w:rPr>
          <w:sz w:val="12"/>
          <w:szCs w:val="12"/>
        </w:rPr>
        <w:t xml:space="preserve"> </w:t>
      </w:r>
      <w:r w:rsidRPr="00A44792">
        <w:rPr>
          <w:color w:val="020B22"/>
          <w:sz w:val="12"/>
          <w:szCs w:val="12"/>
          <w:lang w:eastAsia="ru-RU"/>
        </w:rPr>
        <w:t>«Повышение профессионального уровня специалистов»;</w:t>
      </w:r>
    </w:p>
    <w:p w:rsidR="003113A7" w:rsidRPr="00A44792" w:rsidRDefault="003113A7" w:rsidP="00FB2833">
      <w:pPr>
        <w:shd w:val="clear" w:color="auto" w:fill="FFFFFF"/>
        <w:spacing w:line="240" w:lineRule="auto"/>
        <w:ind w:firstLine="708"/>
        <w:rPr>
          <w:color w:val="020B22"/>
          <w:sz w:val="12"/>
          <w:szCs w:val="12"/>
          <w:lang w:eastAsia="ru-RU"/>
        </w:rPr>
      </w:pPr>
      <w:r w:rsidRPr="00A44792">
        <w:rPr>
          <w:color w:val="020B22"/>
          <w:sz w:val="12"/>
          <w:szCs w:val="12"/>
          <w:lang w:eastAsia="ru-RU"/>
        </w:rPr>
        <w:t>3.</w:t>
      </w:r>
      <w:r w:rsidRPr="00A44792">
        <w:rPr>
          <w:sz w:val="12"/>
          <w:szCs w:val="12"/>
        </w:rPr>
        <w:t xml:space="preserve"> </w:t>
      </w:r>
      <w:r w:rsidRPr="00A44792">
        <w:rPr>
          <w:color w:val="020B22"/>
          <w:sz w:val="12"/>
          <w:szCs w:val="12"/>
          <w:lang w:eastAsia="ru-RU"/>
        </w:rPr>
        <w:t>«Ознакомление  населения с материалами размещенными в СМИ».</w:t>
      </w:r>
    </w:p>
    <w:p w:rsidR="003113A7" w:rsidRPr="00A44792" w:rsidRDefault="003113A7" w:rsidP="00FB2833">
      <w:pPr>
        <w:shd w:val="clear" w:color="auto" w:fill="FFFFFF"/>
        <w:spacing w:line="240" w:lineRule="auto"/>
        <w:ind w:firstLine="708"/>
        <w:rPr>
          <w:color w:val="020B22"/>
          <w:sz w:val="12"/>
          <w:szCs w:val="12"/>
          <w:lang w:eastAsia="ru-RU"/>
        </w:rPr>
      </w:pPr>
      <w:r w:rsidRPr="00A44792">
        <w:rPr>
          <w:color w:val="020B22"/>
          <w:sz w:val="12"/>
          <w:szCs w:val="12"/>
          <w:lang w:eastAsia="ru-RU"/>
        </w:rPr>
        <w:t>Перечень мероприятий (результатов) муниципальной программы представлен в приложении № 3 к Программе.</w:t>
      </w:r>
    </w:p>
    <w:p w:rsidR="003113A7" w:rsidRPr="00A44792" w:rsidRDefault="003113A7" w:rsidP="00FB2833">
      <w:pPr>
        <w:shd w:val="clear" w:color="auto" w:fill="FFFFFF"/>
        <w:spacing w:line="240" w:lineRule="auto"/>
        <w:ind w:firstLine="708"/>
        <w:rPr>
          <w:color w:val="020B22"/>
          <w:sz w:val="12"/>
          <w:szCs w:val="12"/>
          <w:lang w:eastAsia="ru-RU"/>
        </w:rPr>
      </w:pPr>
    </w:p>
    <w:p w:rsidR="003113A7" w:rsidRPr="00A44792" w:rsidRDefault="003113A7" w:rsidP="00FB2833">
      <w:pPr>
        <w:shd w:val="clear" w:color="auto" w:fill="FFFFFF"/>
        <w:spacing w:line="240" w:lineRule="auto"/>
        <w:ind w:firstLine="708"/>
        <w:jc w:val="center"/>
        <w:rPr>
          <w:b/>
          <w:color w:val="020B22"/>
          <w:sz w:val="12"/>
          <w:szCs w:val="12"/>
          <w:lang w:eastAsia="ru-RU"/>
        </w:rPr>
      </w:pPr>
      <w:r w:rsidRPr="00A44792">
        <w:rPr>
          <w:b/>
          <w:color w:val="020B22"/>
          <w:sz w:val="12"/>
          <w:szCs w:val="12"/>
          <w:lang w:eastAsia="ru-RU"/>
        </w:rPr>
        <w:t>5. Финансовое обеспечение муниципальной программы</w:t>
      </w:r>
    </w:p>
    <w:p w:rsidR="003113A7" w:rsidRPr="00A44792" w:rsidRDefault="003113A7" w:rsidP="00FB2833">
      <w:pPr>
        <w:shd w:val="clear" w:color="auto" w:fill="FFFFFF"/>
        <w:spacing w:line="240" w:lineRule="auto"/>
        <w:ind w:firstLine="708"/>
        <w:jc w:val="center"/>
        <w:rPr>
          <w:color w:val="020B22"/>
          <w:sz w:val="12"/>
          <w:szCs w:val="12"/>
          <w:lang w:eastAsia="ru-RU"/>
        </w:rPr>
      </w:pPr>
    </w:p>
    <w:p w:rsidR="003113A7" w:rsidRPr="00A44792" w:rsidRDefault="003113A7" w:rsidP="00FB2833">
      <w:pPr>
        <w:shd w:val="clear" w:color="auto" w:fill="FFFFFF"/>
        <w:spacing w:line="240" w:lineRule="auto"/>
        <w:ind w:firstLine="708"/>
        <w:rPr>
          <w:color w:val="020B22"/>
          <w:sz w:val="12"/>
          <w:szCs w:val="12"/>
          <w:lang w:eastAsia="ru-RU"/>
        </w:rPr>
      </w:pPr>
      <w:r w:rsidRPr="00A44792">
        <w:rPr>
          <w:color w:val="020B22"/>
          <w:sz w:val="12"/>
          <w:szCs w:val="12"/>
          <w:lang w:eastAsia="ru-RU"/>
        </w:rPr>
        <w:t>Объем финансирования реализации муниципальной программы составит 0,0 тыс. рублей в том числе:</w:t>
      </w:r>
    </w:p>
    <w:p w:rsidR="003113A7" w:rsidRPr="00A44792" w:rsidRDefault="003113A7" w:rsidP="00FB2833">
      <w:pPr>
        <w:shd w:val="clear" w:color="auto" w:fill="FFFFFF"/>
        <w:spacing w:line="240" w:lineRule="auto"/>
        <w:ind w:firstLine="708"/>
        <w:rPr>
          <w:color w:val="020B22"/>
          <w:sz w:val="12"/>
          <w:szCs w:val="12"/>
          <w:lang w:eastAsia="ru-RU"/>
        </w:rPr>
      </w:pPr>
      <w:r w:rsidRPr="00A44792">
        <w:rPr>
          <w:color w:val="020B22"/>
          <w:sz w:val="12"/>
          <w:szCs w:val="12"/>
          <w:lang w:eastAsia="ru-RU"/>
        </w:rPr>
        <w:t xml:space="preserve">2025 год – 0,0 тыс. рублей </w:t>
      </w:r>
    </w:p>
    <w:p w:rsidR="003113A7" w:rsidRPr="00A44792" w:rsidRDefault="003113A7" w:rsidP="00FB2833">
      <w:pPr>
        <w:shd w:val="clear" w:color="auto" w:fill="FFFFFF"/>
        <w:spacing w:line="240" w:lineRule="auto"/>
        <w:ind w:firstLine="708"/>
        <w:rPr>
          <w:color w:val="020B22"/>
          <w:sz w:val="12"/>
          <w:szCs w:val="12"/>
          <w:lang w:eastAsia="ru-RU"/>
        </w:rPr>
      </w:pPr>
      <w:r w:rsidRPr="00A44792">
        <w:rPr>
          <w:color w:val="020B22"/>
          <w:sz w:val="12"/>
          <w:szCs w:val="12"/>
          <w:lang w:eastAsia="ru-RU"/>
        </w:rPr>
        <w:t xml:space="preserve">2026 год – 0,0 тыс. рублей </w:t>
      </w:r>
    </w:p>
    <w:p w:rsidR="003113A7" w:rsidRPr="00A44792" w:rsidRDefault="003113A7" w:rsidP="00FB2833">
      <w:pPr>
        <w:shd w:val="clear" w:color="auto" w:fill="FFFFFF"/>
        <w:spacing w:line="240" w:lineRule="auto"/>
        <w:ind w:firstLine="708"/>
        <w:rPr>
          <w:color w:val="020B22"/>
          <w:sz w:val="12"/>
          <w:szCs w:val="12"/>
          <w:lang w:eastAsia="ru-RU"/>
        </w:rPr>
      </w:pPr>
      <w:r w:rsidRPr="00A44792">
        <w:rPr>
          <w:color w:val="020B22"/>
          <w:sz w:val="12"/>
          <w:szCs w:val="12"/>
          <w:lang w:eastAsia="ru-RU"/>
        </w:rPr>
        <w:t>2027 год – 0,0 тыс. рублей</w:t>
      </w:r>
    </w:p>
    <w:p w:rsidR="003113A7" w:rsidRPr="00A44792" w:rsidRDefault="003113A7" w:rsidP="00FB2833">
      <w:pPr>
        <w:shd w:val="clear" w:color="auto" w:fill="FFFFFF"/>
        <w:spacing w:line="240" w:lineRule="auto"/>
        <w:ind w:firstLine="708"/>
        <w:rPr>
          <w:color w:val="020B22"/>
          <w:sz w:val="12"/>
          <w:szCs w:val="12"/>
          <w:lang w:eastAsia="ru-RU"/>
        </w:rPr>
      </w:pPr>
      <w:r w:rsidRPr="00A44792">
        <w:rPr>
          <w:color w:val="020B22"/>
          <w:sz w:val="12"/>
          <w:szCs w:val="12"/>
          <w:lang w:eastAsia="ru-RU"/>
        </w:rPr>
        <w:t>2028 год – 0,0 тыс. рублей</w:t>
      </w:r>
    </w:p>
    <w:p w:rsidR="003113A7" w:rsidRPr="00A44792" w:rsidRDefault="003113A7" w:rsidP="00FB2833">
      <w:pPr>
        <w:shd w:val="clear" w:color="auto" w:fill="FFFFFF"/>
        <w:spacing w:line="240" w:lineRule="auto"/>
        <w:ind w:firstLine="708"/>
        <w:rPr>
          <w:color w:val="020B22"/>
          <w:sz w:val="12"/>
          <w:szCs w:val="12"/>
          <w:lang w:eastAsia="ru-RU"/>
        </w:rPr>
      </w:pPr>
      <w:r w:rsidRPr="00A44792">
        <w:rPr>
          <w:color w:val="020B22"/>
          <w:sz w:val="12"/>
          <w:szCs w:val="12"/>
          <w:lang w:eastAsia="ru-RU"/>
        </w:rPr>
        <w:t>2029 год – 0,0 тыс. рублей</w:t>
      </w:r>
    </w:p>
    <w:p w:rsidR="003113A7" w:rsidRPr="00A44792" w:rsidRDefault="003113A7" w:rsidP="00FB2833">
      <w:pPr>
        <w:shd w:val="clear" w:color="auto" w:fill="FFFFFF"/>
        <w:spacing w:line="240" w:lineRule="auto"/>
        <w:ind w:firstLine="708"/>
        <w:rPr>
          <w:color w:val="020B22"/>
          <w:sz w:val="12"/>
          <w:szCs w:val="12"/>
          <w:lang w:eastAsia="ru-RU"/>
        </w:rPr>
      </w:pPr>
      <w:r w:rsidRPr="00A44792">
        <w:rPr>
          <w:color w:val="020B22"/>
          <w:sz w:val="12"/>
          <w:szCs w:val="12"/>
          <w:lang w:eastAsia="ru-RU"/>
        </w:rPr>
        <w:t>2030 год – 0,0 тыс. рублей.</w:t>
      </w:r>
    </w:p>
    <w:p w:rsidR="003113A7" w:rsidRPr="00A44792" w:rsidRDefault="003113A7" w:rsidP="00FB2833">
      <w:pPr>
        <w:shd w:val="clear" w:color="auto" w:fill="FFFFFF"/>
        <w:spacing w:line="240" w:lineRule="auto"/>
        <w:ind w:firstLine="708"/>
        <w:jc w:val="center"/>
        <w:rPr>
          <w:color w:val="020B22"/>
          <w:sz w:val="12"/>
          <w:szCs w:val="12"/>
          <w:lang w:eastAsia="ru-RU"/>
        </w:rPr>
      </w:pPr>
      <w:r w:rsidRPr="00A44792">
        <w:rPr>
          <w:color w:val="020B22"/>
          <w:sz w:val="12"/>
          <w:szCs w:val="12"/>
          <w:lang w:eastAsia="ru-RU"/>
        </w:rPr>
        <w:t xml:space="preserve"> </w:t>
      </w:r>
    </w:p>
    <w:p w:rsidR="003113A7" w:rsidRPr="00A44792" w:rsidRDefault="003113A7" w:rsidP="00FB2833">
      <w:pPr>
        <w:shd w:val="clear" w:color="auto" w:fill="FFFFFF"/>
        <w:spacing w:line="240" w:lineRule="auto"/>
        <w:ind w:firstLine="708"/>
        <w:jc w:val="center"/>
        <w:rPr>
          <w:b/>
          <w:color w:val="020B22"/>
          <w:sz w:val="12"/>
          <w:szCs w:val="12"/>
          <w:lang w:eastAsia="ru-RU"/>
        </w:rPr>
      </w:pPr>
      <w:r w:rsidRPr="00A44792">
        <w:rPr>
          <w:color w:val="020B22"/>
          <w:sz w:val="12"/>
          <w:szCs w:val="12"/>
          <w:lang w:eastAsia="ru-RU"/>
        </w:rPr>
        <w:t xml:space="preserve"> </w:t>
      </w:r>
      <w:r w:rsidRPr="00A44792">
        <w:rPr>
          <w:b/>
          <w:color w:val="020B22"/>
          <w:sz w:val="12"/>
          <w:szCs w:val="12"/>
          <w:lang w:eastAsia="ru-RU"/>
        </w:rPr>
        <w:t>6. Обоснование необходимости применения и описание применяемых налоговых, таможенных, тарифных, кредитных и иных инструментов (налоговых и неналоговых расходов) для достижения цели и (или) ожидаемых результатов муниципальной программы</w:t>
      </w:r>
    </w:p>
    <w:p w:rsidR="003113A7" w:rsidRPr="00A44792" w:rsidRDefault="003113A7" w:rsidP="00FB2833">
      <w:pPr>
        <w:shd w:val="clear" w:color="auto" w:fill="FFFFFF"/>
        <w:spacing w:line="240" w:lineRule="auto"/>
        <w:ind w:firstLine="708"/>
        <w:rPr>
          <w:color w:val="020B22"/>
          <w:sz w:val="12"/>
          <w:szCs w:val="12"/>
          <w:lang w:eastAsia="ru-RU"/>
        </w:rPr>
      </w:pPr>
    </w:p>
    <w:p w:rsidR="003113A7" w:rsidRPr="00A44792" w:rsidRDefault="003113A7" w:rsidP="00FB2833">
      <w:pPr>
        <w:shd w:val="clear" w:color="auto" w:fill="FFFFFF"/>
        <w:spacing w:line="240" w:lineRule="auto"/>
        <w:ind w:firstLine="708"/>
        <w:rPr>
          <w:color w:val="020B22"/>
          <w:sz w:val="12"/>
          <w:szCs w:val="12"/>
          <w:lang w:eastAsia="ru-RU"/>
        </w:rPr>
      </w:pPr>
      <w:r w:rsidRPr="00A44792">
        <w:rPr>
          <w:color w:val="020B22"/>
          <w:sz w:val="12"/>
          <w:szCs w:val="12"/>
          <w:lang w:eastAsia="ru-RU"/>
        </w:rPr>
        <w:t>В рамках реализации муниципальной программы налоговые, таможенные, тарифные, кредитные и иные инструменты не применяются.</w:t>
      </w:r>
    </w:p>
    <w:p w:rsidR="003113A7" w:rsidRPr="00A44792" w:rsidRDefault="003113A7" w:rsidP="00FB2833">
      <w:pPr>
        <w:shd w:val="clear" w:color="auto" w:fill="FFFFFF"/>
        <w:spacing w:line="240" w:lineRule="auto"/>
        <w:ind w:firstLine="708"/>
        <w:rPr>
          <w:color w:val="020B22"/>
          <w:sz w:val="12"/>
          <w:szCs w:val="12"/>
          <w:lang w:eastAsia="ru-RU"/>
        </w:rPr>
      </w:pPr>
    </w:p>
    <w:p w:rsidR="003113A7" w:rsidRPr="00A44792" w:rsidRDefault="003113A7" w:rsidP="00FB2833">
      <w:pPr>
        <w:shd w:val="clear" w:color="auto" w:fill="FFFFFF"/>
        <w:spacing w:line="240" w:lineRule="auto"/>
        <w:ind w:firstLine="708"/>
        <w:jc w:val="center"/>
        <w:rPr>
          <w:b/>
          <w:color w:val="020B22"/>
          <w:sz w:val="12"/>
          <w:szCs w:val="12"/>
          <w:lang w:eastAsia="ru-RU"/>
        </w:rPr>
      </w:pPr>
      <w:r w:rsidRPr="00A44792">
        <w:rPr>
          <w:b/>
          <w:color w:val="020B22"/>
          <w:sz w:val="12"/>
          <w:szCs w:val="12"/>
          <w:lang w:eastAsia="ru-RU"/>
        </w:rPr>
        <w:t>7. Сведения о методике расчета показателей (результатов) муниципальной программы</w:t>
      </w:r>
    </w:p>
    <w:p w:rsidR="003113A7" w:rsidRPr="00A44792" w:rsidRDefault="003113A7" w:rsidP="00FB2833">
      <w:pPr>
        <w:shd w:val="clear" w:color="auto" w:fill="FFFFFF"/>
        <w:spacing w:line="240" w:lineRule="auto"/>
        <w:ind w:firstLine="708"/>
        <w:rPr>
          <w:color w:val="020B22"/>
          <w:sz w:val="12"/>
          <w:szCs w:val="12"/>
          <w:lang w:eastAsia="ru-RU"/>
        </w:rPr>
      </w:pPr>
    </w:p>
    <w:p w:rsidR="003113A7" w:rsidRPr="00A44792" w:rsidRDefault="003113A7" w:rsidP="00FB2833">
      <w:pPr>
        <w:shd w:val="clear" w:color="auto" w:fill="FFFFFF"/>
        <w:spacing w:line="240" w:lineRule="auto"/>
        <w:ind w:firstLine="708"/>
        <w:rPr>
          <w:color w:val="020B22"/>
          <w:sz w:val="12"/>
          <w:szCs w:val="12"/>
          <w:lang w:eastAsia="ru-RU"/>
        </w:rPr>
      </w:pPr>
      <w:r w:rsidRPr="00A44792">
        <w:rPr>
          <w:color w:val="020B22"/>
          <w:sz w:val="12"/>
          <w:szCs w:val="12"/>
          <w:lang w:eastAsia="ru-RU"/>
        </w:rPr>
        <w:t>Сведения о методике расчета показателей (результатов) муниципальной программы приведены в приложении № 4 к Программе</w:t>
      </w:r>
    </w:p>
    <w:p w:rsidR="003113A7" w:rsidRPr="00A44792" w:rsidRDefault="003113A7" w:rsidP="00FB2833">
      <w:pPr>
        <w:shd w:val="clear" w:color="auto" w:fill="FFFFFF"/>
        <w:spacing w:line="240" w:lineRule="auto"/>
        <w:ind w:firstLine="708"/>
        <w:rPr>
          <w:color w:val="020B22"/>
          <w:sz w:val="12"/>
          <w:szCs w:val="12"/>
          <w:lang w:eastAsia="ru-RU"/>
        </w:rPr>
      </w:pPr>
    </w:p>
    <w:p w:rsidR="003113A7" w:rsidRPr="00A44792" w:rsidRDefault="003113A7" w:rsidP="00FB2833">
      <w:pPr>
        <w:shd w:val="clear" w:color="auto" w:fill="FFFFFF"/>
        <w:spacing w:line="240" w:lineRule="auto"/>
        <w:ind w:firstLine="708"/>
        <w:jc w:val="center"/>
        <w:rPr>
          <w:b/>
          <w:color w:val="020B22"/>
          <w:sz w:val="12"/>
          <w:szCs w:val="12"/>
          <w:lang w:eastAsia="ru-RU"/>
        </w:rPr>
      </w:pPr>
      <w:r w:rsidRPr="00A44792">
        <w:rPr>
          <w:b/>
          <w:color w:val="020B22"/>
          <w:sz w:val="12"/>
          <w:szCs w:val="12"/>
          <w:lang w:eastAsia="ru-RU"/>
        </w:rPr>
        <w:t>8. План реализации муниципальной программы</w:t>
      </w:r>
    </w:p>
    <w:p w:rsidR="003113A7" w:rsidRPr="00A44792" w:rsidRDefault="003113A7" w:rsidP="00FB2833">
      <w:pPr>
        <w:shd w:val="clear" w:color="auto" w:fill="FFFFFF"/>
        <w:spacing w:line="240" w:lineRule="auto"/>
        <w:ind w:firstLine="708"/>
        <w:rPr>
          <w:color w:val="020B22"/>
          <w:sz w:val="12"/>
          <w:szCs w:val="12"/>
          <w:lang w:eastAsia="ru-RU"/>
        </w:rPr>
      </w:pPr>
    </w:p>
    <w:p w:rsidR="003113A7" w:rsidRPr="00A44792" w:rsidRDefault="003113A7" w:rsidP="00FB2833">
      <w:pPr>
        <w:shd w:val="clear" w:color="auto" w:fill="FFFFFF"/>
        <w:spacing w:line="240" w:lineRule="auto"/>
        <w:ind w:firstLine="708"/>
        <w:rPr>
          <w:rFonts w:cs="Times New Roman"/>
          <w:sz w:val="12"/>
          <w:szCs w:val="12"/>
        </w:rPr>
      </w:pPr>
      <w:r w:rsidRPr="00A44792">
        <w:rPr>
          <w:color w:val="020B22"/>
          <w:sz w:val="12"/>
          <w:szCs w:val="12"/>
          <w:lang w:eastAsia="ru-RU"/>
        </w:rPr>
        <w:t>План реализации муниципальной программы Адамовского района приведены в приложении № 5 к Программе.</w:t>
      </w:r>
    </w:p>
    <w:p w:rsidR="003113A7" w:rsidRPr="00A44792" w:rsidRDefault="003113A7" w:rsidP="00FB2833">
      <w:pPr>
        <w:spacing w:line="240" w:lineRule="auto"/>
        <w:rPr>
          <w:bCs/>
          <w:color w:val="26282F"/>
          <w:sz w:val="12"/>
          <w:szCs w:val="12"/>
          <w:lang w:eastAsia="ru-RU"/>
        </w:rPr>
      </w:pPr>
      <w:r w:rsidRPr="00A44792">
        <w:rPr>
          <w:bCs/>
          <w:color w:val="26282F"/>
          <w:sz w:val="12"/>
          <w:szCs w:val="12"/>
          <w:lang w:eastAsia="ru-RU"/>
        </w:rPr>
        <w:t xml:space="preserve">  </w:t>
      </w:r>
    </w:p>
    <w:p w:rsidR="003113A7" w:rsidRPr="00A44792" w:rsidRDefault="003113A7" w:rsidP="00FB2833">
      <w:pPr>
        <w:spacing w:line="240" w:lineRule="auto"/>
        <w:rPr>
          <w:rFonts w:cs="Times New Roman"/>
          <w:sz w:val="12"/>
          <w:szCs w:val="12"/>
        </w:rPr>
      </w:pPr>
    </w:p>
    <w:p w:rsidR="003113A7" w:rsidRPr="00A44792" w:rsidRDefault="003113A7" w:rsidP="00FB2833">
      <w:pPr>
        <w:spacing w:line="240" w:lineRule="auto"/>
        <w:rPr>
          <w:rFonts w:cs="Times New Roman"/>
          <w:sz w:val="12"/>
          <w:szCs w:val="12"/>
        </w:rPr>
        <w:sectPr w:rsidR="003113A7" w:rsidRPr="00A44792" w:rsidSect="00A85A68">
          <w:headerReference w:type="even" r:id="rId213"/>
          <w:headerReference w:type="default" r:id="rId214"/>
          <w:pgSz w:w="11906" w:h="16838"/>
          <w:pgMar w:top="567" w:right="567" w:bottom="567" w:left="1701" w:header="709" w:footer="709" w:gutter="0"/>
          <w:cols w:space="708"/>
          <w:titlePg/>
          <w:docGrid w:linePitch="360"/>
        </w:sectPr>
      </w:pPr>
      <w:r w:rsidRPr="00A44792">
        <w:rPr>
          <w:rFonts w:cs="Times New Roman"/>
          <w:sz w:val="12"/>
          <w:szCs w:val="12"/>
        </w:rPr>
        <w:t xml:space="preserve"> </w:t>
      </w:r>
    </w:p>
    <w:p w:rsidR="003113A7" w:rsidRPr="00A44792" w:rsidRDefault="00FB2833" w:rsidP="00FB2833">
      <w:pPr>
        <w:spacing w:line="240" w:lineRule="auto"/>
        <w:ind w:firstLine="0"/>
        <w:jc w:val="center"/>
        <w:rPr>
          <w:rFonts w:cs="Times New Roman"/>
          <w:sz w:val="12"/>
          <w:szCs w:val="12"/>
        </w:rPr>
      </w:pPr>
      <w:r>
        <w:rPr>
          <w:rFonts w:cs="Times New Roman"/>
          <w:sz w:val="12"/>
          <w:szCs w:val="12"/>
        </w:rPr>
        <w:lastRenderedPageBreak/>
        <w:t xml:space="preserve">                                                                                                                                                                                                                                                                                                                   </w:t>
      </w:r>
      <w:r w:rsidR="003113A7" w:rsidRPr="00A44792">
        <w:rPr>
          <w:rFonts w:cs="Times New Roman"/>
          <w:sz w:val="12"/>
          <w:szCs w:val="12"/>
        </w:rPr>
        <w:t>Приложение №1</w:t>
      </w:r>
    </w:p>
    <w:p w:rsidR="003113A7" w:rsidRDefault="00FB2833" w:rsidP="00FB2833">
      <w:pPr>
        <w:spacing w:line="240" w:lineRule="auto"/>
        <w:ind w:firstLine="0"/>
        <w:jc w:val="center"/>
        <w:rPr>
          <w:rFonts w:cs="Times New Roman"/>
          <w:sz w:val="12"/>
          <w:szCs w:val="12"/>
        </w:rPr>
      </w:pPr>
      <w:r>
        <w:rPr>
          <w:rFonts w:cs="Times New Roman"/>
          <w:sz w:val="12"/>
          <w:szCs w:val="12"/>
        </w:rPr>
        <w:t xml:space="preserve">                                                                                                                                                                                                                                                                                                                                  </w:t>
      </w:r>
      <w:r w:rsidR="003113A7" w:rsidRPr="00A44792">
        <w:rPr>
          <w:rFonts w:cs="Times New Roman"/>
          <w:sz w:val="12"/>
          <w:szCs w:val="12"/>
        </w:rPr>
        <w:t xml:space="preserve">к </w:t>
      </w:r>
      <w:r>
        <w:rPr>
          <w:rFonts w:cs="Times New Roman"/>
          <w:sz w:val="12"/>
          <w:szCs w:val="12"/>
        </w:rPr>
        <w:t>муниципальной программе</w:t>
      </w:r>
    </w:p>
    <w:p w:rsidR="00FB2833" w:rsidRDefault="00FB2833" w:rsidP="00FB2833">
      <w:pPr>
        <w:spacing w:line="240" w:lineRule="auto"/>
        <w:ind w:firstLine="0"/>
        <w:jc w:val="center"/>
        <w:rPr>
          <w:rFonts w:eastAsia="Times New Roman" w:cs="Times New Roman"/>
          <w:sz w:val="12"/>
          <w:szCs w:val="12"/>
          <w:lang w:eastAsia="ru-RU"/>
        </w:rPr>
      </w:pPr>
      <w:r>
        <w:rPr>
          <w:rFonts w:eastAsia="Times New Roman" w:cs="Times New Roman"/>
          <w:sz w:val="12"/>
          <w:szCs w:val="12"/>
          <w:lang w:eastAsia="ru-RU"/>
        </w:rPr>
        <w:t xml:space="preserve">                                                                                                                                                                                                                                                                                                                                                                 </w:t>
      </w:r>
      <w:r w:rsidRPr="00A44792">
        <w:rPr>
          <w:rFonts w:eastAsia="Times New Roman" w:cs="Times New Roman"/>
          <w:sz w:val="12"/>
          <w:szCs w:val="12"/>
          <w:lang w:eastAsia="ru-RU"/>
        </w:rPr>
        <w:t>«Энергосбережение и повышение энергетической</w:t>
      </w:r>
    </w:p>
    <w:p w:rsidR="00FB2833" w:rsidRDefault="00FB2833" w:rsidP="00FB2833">
      <w:pPr>
        <w:spacing w:line="240" w:lineRule="auto"/>
        <w:ind w:firstLine="0"/>
        <w:jc w:val="center"/>
        <w:rPr>
          <w:rFonts w:eastAsia="Times New Roman" w:cs="Times New Roman"/>
          <w:sz w:val="12"/>
          <w:szCs w:val="12"/>
          <w:lang w:eastAsia="ru-RU"/>
        </w:rPr>
      </w:pPr>
      <w:r>
        <w:rPr>
          <w:rFonts w:eastAsia="Times New Roman" w:cs="Times New Roman"/>
          <w:sz w:val="12"/>
          <w:szCs w:val="12"/>
          <w:lang w:eastAsia="ru-RU"/>
        </w:rPr>
        <w:t xml:space="preserve">                                                                                                                                                                                                                                                                                                                                                           </w:t>
      </w:r>
      <w:r w:rsidRPr="00A44792">
        <w:rPr>
          <w:rFonts w:eastAsia="Times New Roman" w:cs="Times New Roman"/>
          <w:sz w:val="12"/>
          <w:szCs w:val="12"/>
          <w:lang w:eastAsia="ru-RU"/>
        </w:rPr>
        <w:t>эффективности в муниципальном образовании</w:t>
      </w:r>
    </w:p>
    <w:p w:rsidR="00FB2833" w:rsidRDefault="00FB2833" w:rsidP="00FB2833">
      <w:pPr>
        <w:spacing w:line="240" w:lineRule="auto"/>
        <w:ind w:firstLine="0"/>
        <w:jc w:val="center"/>
        <w:rPr>
          <w:rFonts w:eastAsia="Times New Roman" w:cs="Times New Roman"/>
          <w:sz w:val="12"/>
          <w:szCs w:val="12"/>
          <w:lang w:eastAsia="ru-RU"/>
        </w:rPr>
      </w:pPr>
      <w:r>
        <w:rPr>
          <w:rFonts w:eastAsia="Times New Roman" w:cs="Times New Roman"/>
          <w:sz w:val="12"/>
          <w:szCs w:val="12"/>
          <w:lang w:eastAsia="ru-RU"/>
        </w:rPr>
        <w:t xml:space="preserve">                                                                                                                                                                                                                                                                                                                      </w:t>
      </w:r>
      <w:r w:rsidRPr="00A44792">
        <w:rPr>
          <w:rFonts w:eastAsia="Times New Roman" w:cs="Times New Roman"/>
          <w:sz w:val="12"/>
          <w:szCs w:val="12"/>
          <w:lang w:eastAsia="ru-RU"/>
        </w:rPr>
        <w:t>Адамовский район»</w:t>
      </w:r>
    </w:p>
    <w:p w:rsidR="00FB2833" w:rsidRPr="00A44792" w:rsidRDefault="00FB2833" w:rsidP="00FB2833">
      <w:pPr>
        <w:spacing w:line="240" w:lineRule="auto"/>
        <w:ind w:firstLine="0"/>
        <w:jc w:val="center"/>
        <w:rPr>
          <w:rFonts w:cs="Times New Roman"/>
          <w:sz w:val="12"/>
          <w:szCs w:val="12"/>
        </w:rPr>
      </w:pPr>
    </w:p>
    <w:p w:rsidR="003113A7" w:rsidRPr="00A44792" w:rsidRDefault="003113A7" w:rsidP="00FB2833">
      <w:pPr>
        <w:spacing w:line="240" w:lineRule="auto"/>
        <w:ind w:firstLine="0"/>
        <w:jc w:val="center"/>
        <w:rPr>
          <w:rFonts w:cs="Times New Roman"/>
          <w:sz w:val="12"/>
          <w:szCs w:val="12"/>
        </w:rPr>
      </w:pPr>
      <w:r w:rsidRPr="00A44792">
        <w:rPr>
          <w:rFonts w:cs="Times New Roman"/>
          <w:sz w:val="12"/>
          <w:szCs w:val="12"/>
        </w:rPr>
        <w:t xml:space="preserve"> Показатели  муниципальной программы </w:t>
      </w:r>
    </w:p>
    <w:p w:rsidR="003113A7" w:rsidRPr="00A44792" w:rsidRDefault="003113A7" w:rsidP="00FB2833">
      <w:pPr>
        <w:spacing w:line="240" w:lineRule="auto"/>
        <w:ind w:firstLine="0"/>
        <w:jc w:val="center"/>
        <w:rPr>
          <w:rFonts w:cs="Times New Roman"/>
          <w:sz w:val="12"/>
          <w:szCs w:val="12"/>
        </w:rPr>
      </w:pPr>
    </w:p>
    <w:tbl>
      <w:tblPr>
        <w:tblW w:w="15952" w:type="dxa"/>
        <w:tblLayout w:type="fixed"/>
        <w:tblCellMar>
          <w:left w:w="62" w:type="dxa"/>
          <w:right w:w="62" w:type="dxa"/>
        </w:tblCellMar>
        <w:tblLook w:val="0000" w:firstRow="0" w:lastRow="0" w:firstColumn="0" w:lastColumn="0" w:noHBand="0" w:noVBand="0"/>
      </w:tblPr>
      <w:tblGrid>
        <w:gridCol w:w="413"/>
        <w:gridCol w:w="1007"/>
        <w:gridCol w:w="2611"/>
        <w:gridCol w:w="1349"/>
        <w:gridCol w:w="1134"/>
        <w:gridCol w:w="776"/>
        <w:gridCol w:w="709"/>
        <w:gridCol w:w="712"/>
        <w:gridCol w:w="711"/>
        <w:gridCol w:w="714"/>
        <w:gridCol w:w="711"/>
        <w:gridCol w:w="1705"/>
        <w:gridCol w:w="1132"/>
        <w:gridCol w:w="1276"/>
        <w:gridCol w:w="992"/>
      </w:tblGrid>
      <w:tr w:rsidR="003113A7" w:rsidRPr="00A44792" w:rsidTr="00FF69BA">
        <w:tc>
          <w:tcPr>
            <w:tcW w:w="413" w:type="dxa"/>
            <w:vMerge w:val="restart"/>
            <w:tcBorders>
              <w:top w:val="single" w:sz="4" w:space="0" w:color="auto"/>
              <w:left w:val="single" w:sz="4" w:space="0" w:color="auto"/>
              <w:bottom w:val="single" w:sz="4" w:space="0" w:color="auto"/>
              <w:right w:val="single" w:sz="4" w:space="0" w:color="auto"/>
            </w:tcBorders>
          </w:tcPr>
          <w:p w:rsidR="003113A7" w:rsidRPr="00A44792" w:rsidRDefault="003113A7" w:rsidP="00FB2833">
            <w:pPr>
              <w:spacing w:line="240" w:lineRule="auto"/>
              <w:ind w:firstLine="0"/>
              <w:jc w:val="center"/>
              <w:rPr>
                <w:rFonts w:cs="Times New Roman"/>
                <w:sz w:val="12"/>
                <w:szCs w:val="12"/>
              </w:rPr>
            </w:pPr>
            <w:r w:rsidRPr="00A44792">
              <w:rPr>
                <w:rFonts w:cs="Times New Roman"/>
                <w:sz w:val="12"/>
                <w:szCs w:val="12"/>
              </w:rPr>
              <w:t>№ п/п</w:t>
            </w:r>
          </w:p>
        </w:tc>
        <w:tc>
          <w:tcPr>
            <w:tcW w:w="3618" w:type="dxa"/>
            <w:gridSpan w:val="2"/>
            <w:vMerge w:val="restart"/>
            <w:tcBorders>
              <w:top w:val="single" w:sz="4" w:space="0" w:color="auto"/>
              <w:left w:val="single" w:sz="4" w:space="0" w:color="auto"/>
              <w:bottom w:val="single" w:sz="4" w:space="0" w:color="auto"/>
              <w:right w:val="single" w:sz="4" w:space="0" w:color="auto"/>
            </w:tcBorders>
          </w:tcPr>
          <w:p w:rsidR="003113A7" w:rsidRPr="00A44792" w:rsidRDefault="003113A7" w:rsidP="00FB2833">
            <w:pPr>
              <w:spacing w:line="240" w:lineRule="auto"/>
              <w:ind w:firstLine="0"/>
              <w:jc w:val="center"/>
              <w:rPr>
                <w:rFonts w:cs="Times New Roman"/>
                <w:sz w:val="12"/>
                <w:szCs w:val="12"/>
              </w:rPr>
            </w:pPr>
            <w:r w:rsidRPr="00A44792">
              <w:rPr>
                <w:rFonts w:cs="Times New Roman"/>
                <w:sz w:val="12"/>
                <w:szCs w:val="12"/>
              </w:rPr>
              <w:t xml:space="preserve">Наименование </w:t>
            </w:r>
          </w:p>
          <w:p w:rsidR="003113A7" w:rsidRPr="00A44792" w:rsidRDefault="003113A7" w:rsidP="00FB2833">
            <w:pPr>
              <w:spacing w:line="240" w:lineRule="auto"/>
              <w:ind w:firstLine="0"/>
              <w:jc w:val="center"/>
              <w:rPr>
                <w:rFonts w:cs="Times New Roman"/>
                <w:sz w:val="12"/>
                <w:szCs w:val="12"/>
              </w:rPr>
            </w:pPr>
            <w:r w:rsidRPr="00A44792">
              <w:rPr>
                <w:rFonts w:cs="Times New Roman"/>
                <w:sz w:val="12"/>
                <w:szCs w:val="12"/>
              </w:rPr>
              <w:t>показателя</w:t>
            </w:r>
          </w:p>
          <w:p w:rsidR="003113A7" w:rsidRPr="00A44792" w:rsidRDefault="003113A7" w:rsidP="00FB2833">
            <w:pPr>
              <w:spacing w:line="240" w:lineRule="auto"/>
              <w:ind w:firstLine="0"/>
              <w:jc w:val="center"/>
              <w:rPr>
                <w:rFonts w:cs="Times New Roman"/>
                <w:sz w:val="12"/>
                <w:szCs w:val="12"/>
              </w:rPr>
            </w:pPr>
          </w:p>
        </w:tc>
        <w:tc>
          <w:tcPr>
            <w:tcW w:w="1349" w:type="dxa"/>
            <w:vMerge w:val="restart"/>
            <w:tcBorders>
              <w:top w:val="single" w:sz="4" w:space="0" w:color="auto"/>
              <w:left w:val="single" w:sz="4" w:space="0" w:color="auto"/>
              <w:bottom w:val="single" w:sz="4" w:space="0" w:color="auto"/>
              <w:right w:val="single" w:sz="4" w:space="0" w:color="auto"/>
            </w:tcBorders>
          </w:tcPr>
          <w:p w:rsidR="003113A7" w:rsidRPr="00A44792" w:rsidRDefault="003113A7" w:rsidP="00FB2833">
            <w:pPr>
              <w:spacing w:line="240" w:lineRule="auto"/>
              <w:ind w:firstLine="0"/>
              <w:jc w:val="center"/>
              <w:rPr>
                <w:rFonts w:cs="Times New Roman"/>
                <w:sz w:val="12"/>
                <w:szCs w:val="12"/>
              </w:rPr>
            </w:pPr>
            <w:r w:rsidRPr="00A44792">
              <w:rPr>
                <w:rFonts w:cs="Times New Roman"/>
                <w:sz w:val="12"/>
                <w:szCs w:val="12"/>
              </w:rPr>
              <w:t>Единица измерения</w:t>
            </w:r>
          </w:p>
        </w:tc>
        <w:tc>
          <w:tcPr>
            <w:tcW w:w="1134" w:type="dxa"/>
            <w:vMerge w:val="restart"/>
            <w:tcBorders>
              <w:top w:val="single" w:sz="4" w:space="0" w:color="auto"/>
              <w:left w:val="single" w:sz="4" w:space="0" w:color="auto"/>
              <w:bottom w:val="single" w:sz="4" w:space="0" w:color="auto"/>
              <w:right w:val="single" w:sz="4" w:space="0" w:color="auto"/>
            </w:tcBorders>
          </w:tcPr>
          <w:p w:rsidR="003113A7" w:rsidRPr="00A44792" w:rsidRDefault="003113A7" w:rsidP="00FB2833">
            <w:pPr>
              <w:spacing w:line="240" w:lineRule="auto"/>
              <w:ind w:firstLine="0"/>
              <w:jc w:val="center"/>
              <w:rPr>
                <w:rFonts w:cs="Times New Roman"/>
                <w:sz w:val="12"/>
                <w:szCs w:val="12"/>
              </w:rPr>
            </w:pPr>
            <w:r w:rsidRPr="00A44792">
              <w:rPr>
                <w:rFonts w:cs="Times New Roman"/>
                <w:sz w:val="12"/>
                <w:szCs w:val="12"/>
              </w:rPr>
              <w:t xml:space="preserve">Базовое значение </w:t>
            </w:r>
          </w:p>
          <w:p w:rsidR="003113A7" w:rsidRPr="00A44792" w:rsidRDefault="003113A7" w:rsidP="00FB2833">
            <w:pPr>
              <w:spacing w:line="240" w:lineRule="auto"/>
              <w:ind w:firstLine="0"/>
              <w:jc w:val="center"/>
              <w:rPr>
                <w:rFonts w:cs="Times New Roman"/>
                <w:sz w:val="12"/>
                <w:szCs w:val="12"/>
              </w:rPr>
            </w:pPr>
            <w:r w:rsidRPr="00A44792">
              <w:rPr>
                <w:rFonts w:cs="Times New Roman"/>
                <w:sz w:val="12"/>
                <w:szCs w:val="12"/>
              </w:rPr>
              <w:t xml:space="preserve">2024 </w:t>
            </w:r>
          </w:p>
          <w:p w:rsidR="003113A7" w:rsidRPr="00A44792" w:rsidRDefault="003113A7" w:rsidP="00FB2833">
            <w:pPr>
              <w:spacing w:line="240" w:lineRule="auto"/>
              <w:ind w:firstLine="0"/>
              <w:jc w:val="center"/>
              <w:rPr>
                <w:rFonts w:cs="Times New Roman"/>
                <w:sz w:val="12"/>
                <w:szCs w:val="12"/>
              </w:rPr>
            </w:pPr>
            <w:r w:rsidRPr="00A44792">
              <w:rPr>
                <w:rFonts w:cs="Times New Roman"/>
                <w:sz w:val="12"/>
                <w:szCs w:val="12"/>
              </w:rPr>
              <w:t xml:space="preserve"> год</w:t>
            </w:r>
          </w:p>
        </w:tc>
        <w:tc>
          <w:tcPr>
            <w:tcW w:w="4333" w:type="dxa"/>
            <w:gridSpan w:val="6"/>
            <w:tcBorders>
              <w:top w:val="single" w:sz="4" w:space="0" w:color="auto"/>
              <w:left w:val="single" w:sz="4" w:space="0" w:color="auto"/>
              <w:bottom w:val="single" w:sz="4" w:space="0" w:color="auto"/>
              <w:right w:val="single" w:sz="4" w:space="0" w:color="auto"/>
            </w:tcBorders>
          </w:tcPr>
          <w:p w:rsidR="003113A7" w:rsidRPr="00A44792" w:rsidRDefault="003113A7" w:rsidP="00FB2833">
            <w:pPr>
              <w:spacing w:line="240" w:lineRule="auto"/>
              <w:ind w:firstLine="0"/>
              <w:jc w:val="center"/>
              <w:rPr>
                <w:rFonts w:cs="Times New Roman"/>
                <w:sz w:val="12"/>
                <w:szCs w:val="12"/>
              </w:rPr>
            </w:pPr>
            <w:r w:rsidRPr="00A44792">
              <w:rPr>
                <w:rFonts w:cs="Times New Roman"/>
                <w:sz w:val="12"/>
                <w:szCs w:val="12"/>
              </w:rPr>
              <w:t xml:space="preserve">Значение показателей </w:t>
            </w:r>
          </w:p>
        </w:tc>
        <w:tc>
          <w:tcPr>
            <w:tcW w:w="1705" w:type="dxa"/>
            <w:vMerge w:val="restart"/>
            <w:tcBorders>
              <w:top w:val="single" w:sz="4" w:space="0" w:color="auto"/>
              <w:left w:val="single" w:sz="4" w:space="0" w:color="auto"/>
              <w:right w:val="single" w:sz="4" w:space="0" w:color="auto"/>
            </w:tcBorders>
          </w:tcPr>
          <w:p w:rsidR="003113A7" w:rsidRPr="00A44792" w:rsidRDefault="003113A7" w:rsidP="00FB2833">
            <w:pPr>
              <w:spacing w:line="240" w:lineRule="auto"/>
              <w:ind w:firstLine="0"/>
              <w:jc w:val="center"/>
              <w:rPr>
                <w:rFonts w:cs="Times New Roman"/>
                <w:sz w:val="12"/>
                <w:szCs w:val="12"/>
              </w:rPr>
            </w:pPr>
            <w:r w:rsidRPr="00A44792">
              <w:rPr>
                <w:rFonts w:cs="Times New Roman"/>
                <w:sz w:val="12"/>
                <w:szCs w:val="12"/>
              </w:rPr>
              <w:t>Ответственный за достижение показателя</w:t>
            </w:r>
          </w:p>
        </w:tc>
        <w:tc>
          <w:tcPr>
            <w:tcW w:w="1132" w:type="dxa"/>
            <w:tcBorders>
              <w:top w:val="single" w:sz="4" w:space="0" w:color="auto"/>
              <w:left w:val="single" w:sz="4" w:space="0" w:color="auto"/>
              <w:right w:val="single" w:sz="4" w:space="0" w:color="auto"/>
            </w:tcBorders>
          </w:tcPr>
          <w:p w:rsidR="003113A7" w:rsidRPr="00A44792" w:rsidRDefault="003113A7" w:rsidP="00FB2833">
            <w:pPr>
              <w:spacing w:line="240" w:lineRule="auto"/>
              <w:ind w:firstLine="0"/>
              <w:jc w:val="center"/>
              <w:rPr>
                <w:rFonts w:cs="Times New Roman"/>
                <w:sz w:val="12"/>
                <w:szCs w:val="12"/>
                <w:highlight w:val="yellow"/>
              </w:rPr>
            </w:pPr>
          </w:p>
        </w:tc>
        <w:tc>
          <w:tcPr>
            <w:tcW w:w="1276" w:type="dxa"/>
            <w:vMerge w:val="restart"/>
            <w:tcBorders>
              <w:top w:val="single" w:sz="4" w:space="0" w:color="auto"/>
              <w:left w:val="single" w:sz="4" w:space="0" w:color="auto"/>
              <w:right w:val="single" w:sz="4" w:space="0" w:color="auto"/>
            </w:tcBorders>
          </w:tcPr>
          <w:p w:rsidR="003113A7" w:rsidRPr="00A44792" w:rsidRDefault="003113A7" w:rsidP="00FB2833">
            <w:pPr>
              <w:spacing w:line="240" w:lineRule="auto"/>
              <w:ind w:firstLine="0"/>
              <w:jc w:val="center"/>
              <w:rPr>
                <w:rFonts w:cs="Times New Roman"/>
                <w:sz w:val="12"/>
                <w:szCs w:val="12"/>
              </w:rPr>
            </w:pPr>
            <w:r w:rsidRPr="00A44792">
              <w:rPr>
                <w:rFonts w:cs="Times New Roman"/>
                <w:sz w:val="12"/>
                <w:szCs w:val="12"/>
              </w:rPr>
              <w:t>Информационная система</w:t>
            </w:r>
          </w:p>
        </w:tc>
        <w:tc>
          <w:tcPr>
            <w:tcW w:w="992" w:type="dxa"/>
            <w:vMerge w:val="restart"/>
            <w:tcBorders>
              <w:top w:val="single" w:sz="4" w:space="0" w:color="auto"/>
              <w:left w:val="single" w:sz="4" w:space="0" w:color="auto"/>
              <w:right w:val="single" w:sz="4" w:space="0" w:color="auto"/>
            </w:tcBorders>
          </w:tcPr>
          <w:p w:rsidR="003113A7" w:rsidRPr="00A44792" w:rsidRDefault="003113A7" w:rsidP="00FB2833">
            <w:pPr>
              <w:spacing w:line="240" w:lineRule="auto"/>
              <w:ind w:firstLine="0"/>
              <w:rPr>
                <w:rFonts w:cs="Times New Roman"/>
                <w:sz w:val="12"/>
                <w:szCs w:val="12"/>
              </w:rPr>
            </w:pPr>
            <w:r w:rsidRPr="00A44792">
              <w:rPr>
                <w:rFonts w:cs="Times New Roman"/>
                <w:sz w:val="12"/>
                <w:szCs w:val="12"/>
              </w:rPr>
              <w:t>Связь с иными муниципальными программами</w:t>
            </w:r>
          </w:p>
          <w:p w:rsidR="003113A7" w:rsidRPr="00A44792" w:rsidRDefault="003113A7" w:rsidP="00FB2833">
            <w:pPr>
              <w:spacing w:line="240" w:lineRule="auto"/>
              <w:ind w:firstLine="0"/>
              <w:jc w:val="center"/>
              <w:rPr>
                <w:rFonts w:cs="Times New Roman"/>
                <w:sz w:val="12"/>
                <w:szCs w:val="12"/>
              </w:rPr>
            </w:pPr>
          </w:p>
        </w:tc>
      </w:tr>
      <w:tr w:rsidR="003113A7" w:rsidRPr="00A44792" w:rsidTr="00FF69BA">
        <w:tc>
          <w:tcPr>
            <w:tcW w:w="413" w:type="dxa"/>
            <w:vMerge/>
            <w:tcBorders>
              <w:top w:val="single" w:sz="4" w:space="0" w:color="auto"/>
              <w:left w:val="single" w:sz="4" w:space="0" w:color="auto"/>
              <w:bottom w:val="single" w:sz="4" w:space="0" w:color="auto"/>
              <w:right w:val="single" w:sz="4" w:space="0" w:color="auto"/>
            </w:tcBorders>
          </w:tcPr>
          <w:p w:rsidR="003113A7" w:rsidRPr="00A44792" w:rsidRDefault="003113A7" w:rsidP="00FB2833">
            <w:pPr>
              <w:spacing w:line="240" w:lineRule="auto"/>
              <w:ind w:firstLine="0"/>
              <w:jc w:val="center"/>
              <w:rPr>
                <w:rFonts w:cs="Times New Roman"/>
                <w:sz w:val="12"/>
                <w:szCs w:val="12"/>
              </w:rPr>
            </w:pPr>
          </w:p>
        </w:tc>
        <w:tc>
          <w:tcPr>
            <w:tcW w:w="3618" w:type="dxa"/>
            <w:gridSpan w:val="2"/>
            <w:vMerge/>
            <w:tcBorders>
              <w:top w:val="single" w:sz="4" w:space="0" w:color="auto"/>
              <w:left w:val="single" w:sz="4" w:space="0" w:color="auto"/>
              <w:bottom w:val="single" w:sz="4" w:space="0" w:color="auto"/>
              <w:right w:val="single" w:sz="4" w:space="0" w:color="auto"/>
            </w:tcBorders>
          </w:tcPr>
          <w:p w:rsidR="003113A7" w:rsidRPr="00A44792" w:rsidRDefault="003113A7" w:rsidP="00FB2833">
            <w:pPr>
              <w:spacing w:line="240" w:lineRule="auto"/>
              <w:ind w:firstLine="0"/>
              <w:jc w:val="center"/>
              <w:rPr>
                <w:rFonts w:cs="Times New Roman"/>
                <w:sz w:val="12"/>
                <w:szCs w:val="12"/>
              </w:rPr>
            </w:pPr>
          </w:p>
        </w:tc>
        <w:tc>
          <w:tcPr>
            <w:tcW w:w="1349" w:type="dxa"/>
            <w:vMerge/>
            <w:tcBorders>
              <w:top w:val="single" w:sz="4" w:space="0" w:color="auto"/>
              <w:left w:val="single" w:sz="4" w:space="0" w:color="auto"/>
              <w:bottom w:val="single" w:sz="4" w:space="0" w:color="auto"/>
              <w:right w:val="single" w:sz="4" w:space="0" w:color="auto"/>
            </w:tcBorders>
          </w:tcPr>
          <w:p w:rsidR="003113A7" w:rsidRPr="00A44792" w:rsidRDefault="003113A7" w:rsidP="00FB2833">
            <w:pPr>
              <w:spacing w:line="240" w:lineRule="auto"/>
              <w:ind w:firstLine="0"/>
              <w:jc w:val="center"/>
              <w:rPr>
                <w:rFonts w:cs="Times New Roman"/>
                <w:sz w:val="12"/>
                <w:szCs w:val="12"/>
              </w:rPr>
            </w:pPr>
          </w:p>
        </w:tc>
        <w:tc>
          <w:tcPr>
            <w:tcW w:w="1134" w:type="dxa"/>
            <w:vMerge/>
            <w:tcBorders>
              <w:top w:val="single" w:sz="4" w:space="0" w:color="auto"/>
              <w:left w:val="single" w:sz="4" w:space="0" w:color="auto"/>
              <w:bottom w:val="single" w:sz="4" w:space="0" w:color="auto"/>
              <w:right w:val="single" w:sz="4" w:space="0" w:color="auto"/>
            </w:tcBorders>
          </w:tcPr>
          <w:p w:rsidR="003113A7" w:rsidRPr="00A44792" w:rsidRDefault="003113A7" w:rsidP="00FB2833">
            <w:pPr>
              <w:spacing w:line="240" w:lineRule="auto"/>
              <w:ind w:firstLine="0"/>
              <w:jc w:val="center"/>
              <w:rPr>
                <w:rFonts w:cs="Times New Roman"/>
                <w:sz w:val="12"/>
                <w:szCs w:val="12"/>
              </w:rPr>
            </w:pPr>
          </w:p>
        </w:tc>
        <w:tc>
          <w:tcPr>
            <w:tcW w:w="776" w:type="dxa"/>
            <w:tcBorders>
              <w:top w:val="single" w:sz="4" w:space="0" w:color="auto"/>
              <w:left w:val="single" w:sz="4" w:space="0" w:color="auto"/>
              <w:bottom w:val="single" w:sz="4" w:space="0" w:color="auto"/>
              <w:right w:val="single" w:sz="4" w:space="0" w:color="auto"/>
            </w:tcBorders>
          </w:tcPr>
          <w:p w:rsidR="003113A7" w:rsidRPr="00A44792" w:rsidRDefault="003113A7" w:rsidP="00FB2833">
            <w:pPr>
              <w:spacing w:line="240" w:lineRule="auto"/>
              <w:ind w:firstLine="0"/>
              <w:jc w:val="center"/>
              <w:rPr>
                <w:rFonts w:cs="Times New Roman"/>
                <w:sz w:val="12"/>
                <w:szCs w:val="12"/>
              </w:rPr>
            </w:pPr>
            <w:r w:rsidRPr="00A44792">
              <w:rPr>
                <w:rFonts w:cs="Times New Roman"/>
                <w:sz w:val="12"/>
                <w:szCs w:val="12"/>
              </w:rPr>
              <w:t>2025 год</w:t>
            </w:r>
          </w:p>
        </w:tc>
        <w:tc>
          <w:tcPr>
            <w:tcW w:w="709" w:type="dxa"/>
            <w:tcBorders>
              <w:top w:val="single" w:sz="4" w:space="0" w:color="auto"/>
              <w:left w:val="single" w:sz="4" w:space="0" w:color="auto"/>
              <w:bottom w:val="single" w:sz="4" w:space="0" w:color="auto"/>
              <w:right w:val="single" w:sz="4" w:space="0" w:color="auto"/>
            </w:tcBorders>
          </w:tcPr>
          <w:p w:rsidR="003113A7" w:rsidRPr="00A44792" w:rsidRDefault="003113A7" w:rsidP="00FB2833">
            <w:pPr>
              <w:spacing w:line="240" w:lineRule="auto"/>
              <w:ind w:firstLine="0"/>
              <w:jc w:val="center"/>
              <w:rPr>
                <w:rFonts w:cs="Times New Roman"/>
                <w:sz w:val="12"/>
                <w:szCs w:val="12"/>
              </w:rPr>
            </w:pPr>
            <w:r w:rsidRPr="00A44792">
              <w:rPr>
                <w:rFonts w:cs="Times New Roman"/>
                <w:sz w:val="12"/>
                <w:szCs w:val="12"/>
              </w:rPr>
              <w:t>2026 год</w:t>
            </w:r>
          </w:p>
        </w:tc>
        <w:tc>
          <w:tcPr>
            <w:tcW w:w="712" w:type="dxa"/>
            <w:tcBorders>
              <w:top w:val="single" w:sz="4" w:space="0" w:color="auto"/>
              <w:left w:val="single" w:sz="4" w:space="0" w:color="auto"/>
              <w:bottom w:val="single" w:sz="4" w:space="0" w:color="auto"/>
              <w:right w:val="single" w:sz="4" w:space="0" w:color="auto"/>
            </w:tcBorders>
          </w:tcPr>
          <w:p w:rsidR="003113A7" w:rsidRPr="00A44792" w:rsidRDefault="003113A7" w:rsidP="00FB2833">
            <w:pPr>
              <w:spacing w:line="240" w:lineRule="auto"/>
              <w:ind w:firstLine="0"/>
              <w:jc w:val="center"/>
              <w:rPr>
                <w:rFonts w:cs="Times New Roman"/>
                <w:sz w:val="12"/>
                <w:szCs w:val="12"/>
              </w:rPr>
            </w:pPr>
            <w:r w:rsidRPr="00A44792">
              <w:rPr>
                <w:rFonts w:cs="Times New Roman"/>
                <w:sz w:val="12"/>
                <w:szCs w:val="12"/>
              </w:rPr>
              <w:t>2027 год</w:t>
            </w:r>
          </w:p>
          <w:p w:rsidR="003113A7" w:rsidRPr="00A44792" w:rsidRDefault="003113A7" w:rsidP="00FB2833">
            <w:pPr>
              <w:spacing w:line="240" w:lineRule="auto"/>
              <w:ind w:firstLine="0"/>
              <w:jc w:val="center"/>
              <w:rPr>
                <w:rFonts w:cs="Times New Roman"/>
                <w:sz w:val="12"/>
                <w:szCs w:val="12"/>
              </w:rPr>
            </w:pPr>
          </w:p>
        </w:tc>
        <w:tc>
          <w:tcPr>
            <w:tcW w:w="711" w:type="dxa"/>
            <w:tcBorders>
              <w:top w:val="single" w:sz="4" w:space="0" w:color="auto"/>
              <w:left w:val="single" w:sz="4" w:space="0" w:color="auto"/>
              <w:bottom w:val="single" w:sz="4" w:space="0" w:color="auto"/>
              <w:right w:val="single" w:sz="4" w:space="0" w:color="auto"/>
            </w:tcBorders>
          </w:tcPr>
          <w:p w:rsidR="003113A7" w:rsidRPr="00A44792" w:rsidRDefault="003113A7" w:rsidP="00FB2833">
            <w:pPr>
              <w:spacing w:line="240" w:lineRule="auto"/>
              <w:ind w:firstLine="0"/>
              <w:jc w:val="center"/>
              <w:rPr>
                <w:rFonts w:cs="Times New Roman"/>
                <w:sz w:val="12"/>
                <w:szCs w:val="12"/>
              </w:rPr>
            </w:pPr>
            <w:r w:rsidRPr="00A44792">
              <w:rPr>
                <w:rFonts w:cs="Times New Roman"/>
                <w:sz w:val="12"/>
                <w:szCs w:val="12"/>
              </w:rPr>
              <w:t>2028 год</w:t>
            </w:r>
          </w:p>
        </w:tc>
        <w:tc>
          <w:tcPr>
            <w:tcW w:w="714" w:type="dxa"/>
            <w:tcBorders>
              <w:top w:val="single" w:sz="4" w:space="0" w:color="auto"/>
              <w:left w:val="single" w:sz="4" w:space="0" w:color="auto"/>
              <w:bottom w:val="single" w:sz="4" w:space="0" w:color="auto"/>
              <w:right w:val="single" w:sz="4" w:space="0" w:color="auto"/>
            </w:tcBorders>
          </w:tcPr>
          <w:p w:rsidR="003113A7" w:rsidRPr="00A44792" w:rsidRDefault="003113A7" w:rsidP="00FB2833">
            <w:pPr>
              <w:spacing w:line="240" w:lineRule="auto"/>
              <w:ind w:firstLine="0"/>
              <w:jc w:val="center"/>
              <w:rPr>
                <w:rFonts w:cs="Times New Roman"/>
                <w:sz w:val="12"/>
                <w:szCs w:val="12"/>
              </w:rPr>
            </w:pPr>
            <w:r w:rsidRPr="00A44792">
              <w:rPr>
                <w:rFonts w:cs="Times New Roman"/>
                <w:sz w:val="12"/>
                <w:szCs w:val="12"/>
              </w:rPr>
              <w:t>2029 год</w:t>
            </w:r>
          </w:p>
        </w:tc>
        <w:tc>
          <w:tcPr>
            <w:tcW w:w="711" w:type="dxa"/>
            <w:tcBorders>
              <w:top w:val="single" w:sz="4" w:space="0" w:color="auto"/>
              <w:left w:val="single" w:sz="4" w:space="0" w:color="auto"/>
              <w:bottom w:val="single" w:sz="4" w:space="0" w:color="auto"/>
              <w:right w:val="single" w:sz="4" w:space="0" w:color="auto"/>
            </w:tcBorders>
          </w:tcPr>
          <w:p w:rsidR="003113A7" w:rsidRPr="00A44792" w:rsidRDefault="003113A7" w:rsidP="00FB2833">
            <w:pPr>
              <w:spacing w:line="240" w:lineRule="auto"/>
              <w:ind w:firstLine="0"/>
              <w:jc w:val="center"/>
              <w:rPr>
                <w:rFonts w:cs="Times New Roman"/>
                <w:sz w:val="12"/>
                <w:szCs w:val="12"/>
              </w:rPr>
            </w:pPr>
            <w:r w:rsidRPr="00A44792">
              <w:rPr>
                <w:rFonts w:cs="Times New Roman"/>
                <w:sz w:val="12"/>
                <w:szCs w:val="12"/>
              </w:rPr>
              <w:t>2030 год</w:t>
            </w:r>
          </w:p>
        </w:tc>
        <w:tc>
          <w:tcPr>
            <w:tcW w:w="1705" w:type="dxa"/>
            <w:vMerge/>
            <w:tcBorders>
              <w:left w:val="single" w:sz="4" w:space="0" w:color="auto"/>
              <w:bottom w:val="single" w:sz="4" w:space="0" w:color="auto"/>
              <w:right w:val="single" w:sz="4" w:space="0" w:color="auto"/>
            </w:tcBorders>
          </w:tcPr>
          <w:p w:rsidR="003113A7" w:rsidRPr="00A44792" w:rsidRDefault="003113A7" w:rsidP="00FB2833">
            <w:pPr>
              <w:spacing w:line="240" w:lineRule="auto"/>
              <w:ind w:firstLine="0"/>
              <w:jc w:val="center"/>
              <w:rPr>
                <w:rFonts w:cs="Times New Roman"/>
                <w:sz w:val="12"/>
                <w:szCs w:val="12"/>
              </w:rPr>
            </w:pPr>
          </w:p>
        </w:tc>
        <w:tc>
          <w:tcPr>
            <w:tcW w:w="1132" w:type="dxa"/>
            <w:tcBorders>
              <w:left w:val="single" w:sz="4" w:space="0" w:color="auto"/>
              <w:bottom w:val="single" w:sz="4" w:space="0" w:color="auto"/>
              <w:right w:val="single" w:sz="4" w:space="0" w:color="auto"/>
            </w:tcBorders>
          </w:tcPr>
          <w:p w:rsidR="003113A7" w:rsidRPr="00A44792" w:rsidRDefault="003113A7" w:rsidP="00FB2833">
            <w:pPr>
              <w:spacing w:line="240" w:lineRule="auto"/>
              <w:ind w:firstLine="0"/>
              <w:jc w:val="center"/>
              <w:rPr>
                <w:rFonts w:cs="Times New Roman"/>
                <w:sz w:val="12"/>
                <w:szCs w:val="12"/>
                <w:highlight w:val="yellow"/>
              </w:rPr>
            </w:pPr>
            <w:r w:rsidRPr="00A44792">
              <w:rPr>
                <w:rFonts w:cs="Times New Roman"/>
                <w:sz w:val="12"/>
                <w:szCs w:val="12"/>
              </w:rPr>
              <w:t>Связь с показателями национальных целей</w:t>
            </w:r>
          </w:p>
        </w:tc>
        <w:tc>
          <w:tcPr>
            <w:tcW w:w="1276" w:type="dxa"/>
            <w:vMerge/>
            <w:tcBorders>
              <w:left w:val="single" w:sz="4" w:space="0" w:color="auto"/>
              <w:bottom w:val="single" w:sz="4" w:space="0" w:color="auto"/>
              <w:right w:val="single" w:sz="4" w:space="0" w:color="auto"/>
            </w:tcBorders>
          </w:tcPr>
          <w:p w:rsidR="003113A7" w:rsidRPr="00A44792" w:rsidRDefault="003113A7" w:rsidP="00FB2833">
            <w:pPr>
              <w:spacing w:line="240" w:lineRule="auto"/>
              <w:ind w:firstLine="0"/>
              <w:jc w:val="center"/>
              <w:rPr>
                <w:rFonts w:cs="Times New Roman"/>
                <w:sz w:val="12"/>
                <w:szCs w:val="12"/>
              </w:rPr>
            </w:pPr>
          </w:p>
        </w:tc>
        <w:tc>
          <w:tcPr>
            <w:tcW w:w="992" w:type="dxa"/>
            <w:vMerge/>
            <w:tcBorders>
              <w:left w:val="single" w:sz="4" w:space="0" w:color="auto"/>
              <w:bottom w:val="single" w:sz="4" w:space="0" w:color="auto"/>
              <w:right w:val="single" w:sz="4" w:space="0" w:color="auto"/>
            </w:tcBorders>
          </w:tcPr>
          <w:p w:rsidR="003113A7" w:rsidRPr="00A44792" w:rsidRDefault="003113A7" w:rsidP="00FB2833">
            <w:pPr>
              <w:spacing w:line="240" w:lineRule="auto"/>
              <w:ind w:firstLine="0"/>
              <w:jc w:val="center"/>
              <w:rPr>
                <w:rFonts w:cs="Times New Roman"/>
                <w:sz w:val="12"/>
                <w:szCs w:val="12"/>
              </w:rPr>
            </w:pPr>
          </w:p>
        </w:tc>
      </w:tr>
      <w:tr w:rsidR="003113A7" w:rsidRPr="00A44792" w:rsidTr="00FF69BA">
        <w:tc>
          <w:tcPr>
            <w:tcW w:w="413" w:type="dxa"/>
            <w:tcBorders>
              <w:top w:val="single" w:sz="4" w:space="0" w:color="auto"/>
              <w:left w:val="single" w:sz="4" w:space="0" w:color="auto"/>
              <w:bottom w:val="single" w:sz="4" w:space="0" w:color="auto"/>
              <w:right w:val="single" w:sz="4" w:space="0" w:color="auto"/>
            </w:tcBorders>
          </w:tcPr>
          <w:p w:rsidR="003113A7" w:rsidRPr="00A44792" w:rsidRDefault="003113A7" w:rsidP="00FB2833">
            <w:pPr>
              <w:spacing w:line="240" w:lineRule="auto"/>
              <w:ind w:firstLine="0"/>
              <w:jc w:val="center"/>
              <w:rPr>
                <w:rFonts w:cs="Times New Roman"/>
                <w:sz w:val="12"/>
                <w:szCs w:val="12"/>
              </w:rPr>
            </w:pPr>
            <w:r w:rsidRPr="00A44792">
              <w:rPr>
                <w:rFonts w:cs="Times New Roman"/>
                <w:sz w:val="12"/>
                <w:szCs w:val="12"/>
              </w:rPr>
              <w:t>1</w:t>
            </w:r>
          </w:p>
        </w:tc>
        <w:tc>
          <w:tcPr>
            <w:tcW w:w="3618" w:type="dxa"/>
            <w:gridSpan w:val="2"/>
            <w:tcBorders>
              <w:top w:val="single" w:sz="4" w:space="0" w:color="auto"/>
              <w:left w:val="single" w:sz="4" w:space="0" w:color="auto"/>
              <w:bottom w:val="single" w:sz="4" w:space="0" w:color="auto"/>
              <w:right w:val="single" w:sz="4" w:space="0" w:color="auto"/>
            </w:tcBorders>
          </w:tcPr>
          <w:p w:rsidR="003113A7" w:rsidRPr="00A44792" w:rsidRDefault="003113A7" w:rsidP="00FB2833">
            <w:pPr>
              <w:spacing w:line="240" w:lineRule="auto"/>
              <w:ind w:firstLine="0"/>
              <w:jc w:val="center"/>
              <w:rPr>
                <w:rFonts w:cs="Times New Roman"/>
                <w:sz w:val="12"/>
                <w:szCs w:val="12"/>
              </w:rPr>
            </w:pPr>
            <w:r w:rsidRPr="00A44792">
              <w:rPr>
                <w:rFonts w:cs="Times New Roman"/>
                <w:sz w:val="12"/>
                <w:szCs w:val="12"/>
              </w:rPr>
              <w:t>2</w:t>
            </w:r>
          </w:p>
        </w:tc>
        <w:tc>
          <w:tcPr>
            <w:tcW w:w="1349" w:type="dxa"/>
            <w:tcBorders>
              <w:top w:val="single" w:sz="4" w:space="0" w:color="auto"/>
              <w:left w:val="single" w:sz="4" w:space="0" w:color="auto"/>
              <w:bottom w:val="single" w:sz="4" w:space="0" w:color="auto"/>
              <w:right w:val="single" w:sz="4" w:space="0" w:color="auto"/>
            </w:tcBorders>
          </w:tcPr>
          <w:p w:rsidR="003113A7" w:rsidRPr="00A44792" w:rsidRDefault="003113A7" w:rsidP="00FB2833">
            <w:pPr>
              <w:spacing w:line="240" w:lineRule="auto"/>
              <w:ind w:firstLine="0"/>
              <w:jc w:val="center"/>
              <w:rPr>
                <w:rFonts w:cs="Times New Roman"/>
                <w:sz w:val="12"/>
                <w:szCs w:val="12"/>
              </w:rPr>
            </w:pPr>
            <w:r w:rsidRPr="00A44792">
              <w:rPr>
                <w:rFonts w:cs="Times New Roman"/>
                <w:sz w:val="12"/>
                <w:szCs w:val="12"/>
              </w:rPr>
              <w:t>3</w:t>
            </w:r>
          </w:p>
        </w:tc>
        <w:tc>
          <w:tcPr>
            <w:tcW w:w="1134" w:type="dxa"/>
            <w:tcBorders>
              <w:top w:val="single" w:sz="4" w:space="0" w:color="auto"/>
              <w:left w:val="single" w:sz="4" w:space="0" w:color="auto"/>
              <w:bottom w:val="single" w:sz="4" w:space="0" w:color="auto"/>
              <w:right w:val="single" w:sz="4" w:space="0" w:color="auto"/>
            </w:tcBorders>
          </w:tcPr>
          <w:p w:rsidR="003113A7" w:rsidRPr="00A44792" w:rsidRDefault="003113A7" w:rsidP="00FB2833">
            <w:pPr>
              <w:spacing w:line="240" w:lineRule="auto"/>
              <w:ind w:firstLine="0"/>
              <w:jc w:val="center"/>
              <w:rPr>
                <w:rFonts w:cs="Times New Roman"/>
                <w:sz w:val="12"/>
                <w:szCs w:val="12"/>
              </w:rPr>
            </w:pPr>
            <w:r w:rsidRPr="00A44792">
              <w:rPr>
                <w:rFonts w:cs="Times New Roman"/>
                <w:sz w:val="12"/>
                <w:szCs w:val="12"/>
              </w:rPr>
              <w:t>4</w:t>
            </w:r>
          </w:p>
        </w:tc>
        <w:tc>
          <w:tcPr>
            <w:tcW w:w="776" w:type="dxa"/>
            <w:tcBorders>
              <w:top w:val="single" w:sz="4" w:space="0" w:color="auto"/>
              <w:left w:val="single" w:sz="4" w:space="0" w:color="auto"/>
              <w:bottom w:val="single" w:sz="4" w:space="0" w:color="auto"/>
              <w:right w:val="single" w:sz="4" w:space="0" w:color="auto"/>
            </w:tcBorders>
          </w:tcPr>
          <w:p w:rsidR="003113A7" w:rsidRPr="00A44792" w:rsidRDefault="003113A7" w:rsidP="00FB2833">
            <w:pPr>
              <w:spacing w:line="240" w:lineRule="auto"/>
              <w:ind w:firstLine="0"/>
              <w:jc w:val="center"/>
              <w:rPr>
                <w:rFonts w:cs="Times New Roman"/>
                <w:sz w:val="12"/>
                <w:szCs w:val="12"/>
              </w:rPr>
            </w:pPr>
            <w:r w:rsidRPr="00A44792">
              <w:rPr>
                <w:rFonts w:cs="Times New Roman"/>
                <w:sz w:val="12"/>
                <w:szCs w:val="12"/>
              </w:rPr>
              <w:t>5</w:t>
            </w:r>
          </w:p>
        </w:tc>
        <w:tc>
          <w:tcPr>
            <w:tcW w:w="709" w:type="dxa"/>
            <w:tcBorders>
              <w:top w:val="single" w:sz="4" w:space="0" w:color="auto"/>
              <w:left w:val="single" w:sz="4" w:space="0" w:color="auto"/>
              <w:bottom w:val="single" w:sz="4" w:space="0" w:color="auto"/>
              <w:right w:val="single" w:sz="4" w:space="0" w:color="auto"/>
            </w:tcBorders>
          </w:tcPr>
          <w:p w:rsidR="003113A7" w:rsidRPr="00A44792" w:rsidRDefault="003113A7" w:rsidP="00FB2833">
            <w:pPr>
              <w:spacing w:line="240" w:lineRule="auto"/>
              <w:ind w:firstLine="0"/>
              <w:jc w:val="center"/>
              <w:rPr>
                <w:rFonts w:cs="Times New Roman"/>
                <w:sz w:val="12"/>
                <w:szCs w:val="12"/>
              </w:rPr>
            </w:pPr>
            <w:r w:rsidRPr="00A44792">
              <w:rPr>
                <w:rFonts w:cs="Times New Roman"/>
                <w:sz w:val="12"/>
                <w:szCs w:val="12"/>
              </w:rPr>
              <w:t>6</w:t>
            </w:r>
          </w:p>
        </w:tc>
        <w:tc>
          <w:tcPr>
            <w:tcW w:w="712" w:type="dxa"/>
            <w:tcBorders>
              <w:top w:val="single" w:sz="4" w:space="0" w:color="auto"/>
              <w:left w:val="single" w:sz="4" w:space="0" w:color="auto"/>
              <w:bottom w:val="single" w:sz="4" w:space="0" w:color="auto"/>
              <w:right w:val="single" w:sz="4" w:space="0" w:color="auto"/>
            </w:tcBorders>
          </w:tcPr>
          <w:p w:rsidR="003113A7" w:rsidRPr="00A44792" w:rsidRDefault="003113A7" w:rsidP="00FB2833">
            <w:pPr>
              <w:spacing w:line="240" w:lineRule="auto"/>
              <w:ind w:firstLine="0"/>
              <w:jc w:val="center"/>
              <w:rPr>
                <w:rFonts w:cs="Times New Roman"/>
                <w:sz w:val="12"/>
                <w:szCs w:val="12"/>
              </w:rPr>
            </w:pPr>
            <w:r w:rsidRPr="00A44792">
              <w:rPr>
                <w:rFonts w:cs="Times New Roman"/>
                <w:sz w:val="12"/>
                <w:szCs w:val="12"/>
              </w:rPr>
              <w:t>7</w:t>
            </w:r>
          </w:p>
        </w:tc>
        <w:tc>
          <w:tcPr>
            <w:tcW w:w="711" w:type="dxa"/>
            <w:tcBorders>
              <w:top w:val="single" w:sz="4" w:space="0" w:color="auto"/>
              <w:left w:val="single" w:sz="4" w:space="0" w:color="auto"/>
              <w:bottom w:val="single" w:sz="4" w:space="0" w:color="auto"/>
              <w:right w:val="single" w:sz="4" w:space="0" w:color="auto"/>
            </w:tcBorders>
          </w:tcPr>
          <w:p w:rsidR="003113A7" w:rsidRPr="00A44792" w:rsidRDefault="003113A7" w:rsidP="00FB2833">
            <w:pPr>
              <w:spacing w:line="240" w:lineRule="auto"/>
              <w:ind w:firstLine="0"/>
              <w:jc w:val="center"/>
              <w:rPr>
                <w:rFonts w:cs="Times New Roman"/>
                <w:sz w:val="12"/>
                <w:szCs w:val="12"/>
              </w:rPr>
            </w:pPr>
            <w:r w:rsidRPr="00A44792">
              <w:rPr>
                <w:rFonts w:cs="Times New Roman"/>
                <w:sz w:val="12"/>
                <w:szCs w:val="12"/>
              </w:rPr>
              <w:t>8</w:t>
            </w:r>
          </w:p>
        </w:tc>
        <w:tc>
          <w:tcPr>
            <w:tcW w:w="714" w:type="dxa"/>
            <w:tcBorders>
              <w:top w:val="single" w:sz="4" w:space="0" w:color="auto"/>
              <w:left w:val="single" w:sz="4" w:space="0" w:color="auto"/>
              <w:bottom w:val="single" w:sz="4" w:space="0" w:color="auto"/>
              <w:right w:val="single" w:sz="4" w:space="0" w:color="auto"/>
            </w:tcBorders>
          </w:tcPr>
          <w:p w:rsidR="003113A7" w:rsidRPr="00A44792" w:rsidRDefault="003113A7" w:rsidP="00FB2833">
            <w:pPr>
              <w:spacing w:line="240" w:lineRule="auto"/>
              <w:ind w:firstLine="0"/>
              <w:jc w:val="center"/>
              <w:rPr>
                <w:rFonts w:cs="Times New Roman"/>
                <w:sz w:val="12"/>
                <w:szCs w:val="12"/>
              </w:rPr>
            </w:pPr>
            <w:r w:rsidRPr="00A44792">
              <w:rPr>
                <w:rFonts w:cs="Times New Roman"/>
                <w:sz w:val="12"/>
                <w:szCs w:val="12"/>
              </w:rPr>
              <w:t>9</w:t>
            </w:r>
          </w:p>
        </w:tc>
        <w:tc>
          <w:tcPr>
            <w:tcW w:w="711" w:type="dxa"/>
            <w:tcBorders>
              <w:top w:val="single" w:sz="4" w:space="0" w:color="auto"/>
              <w:left w:val="single" w:sz="4" w:space="0" w:color="auto"/>
              <w:bottom w:val="single" w:sz="4" w:space="0" w:color="auto"/>
              <w:right w:val="single" w:sz="4" w:space="0" w:color="auto"/>
            </w:tcBorders>
          </w:tcPr>
          <w:p w:rsidR="003113A7" w:rsidRPr="00A44792" w:rsidRDefault="003113A7" w:rsidP="00FB2833">
            <w:pPr>
              <w:spacing w:line="240" w:lineRule="auto"/>
              <w:ind w:firstLine="0"/>
              <w:jc w:val="center"/>
              <w:rPr>
                <w:rFonts w:cs="Times New Roman"/>
                <w:sz w:val="12"/>
                <w:szCs w:val="12"/>
              </w:rPr>
            </w:pPr>
            <w:r w:rsidRPr="00A44792">
              <w:rPr>
                <w:rFonts w:cs="Times New Roman"/>
                <w:sz w:val="12"/>
                <w:szCs w:val="12"/>
              </w:rPr>
              <w:t>10</w:t>
            </w:r>
          </w:p>
        </w:tc>
        <w:tc>
          <w:tcPr>
            <w:tcW w:w="1705" w:type="dxa"/>
            <w:tcBorders>
              <w:top w:val="single" w:sz="4" w:space="0" w:color="auto"/>
              <w:left w:val="single" w:sz="4" w:space="0" w:color="auto"/>
              <w:bottom w:val="single" w:sz="4" w:space="0" w:color="auto"/>
              <w:right w:val="single" w:sz="4" w:space="0" w:color="auto"/>
            </w:tcBorders>
          </w:tcPr>
          <w:p w:rsidR="003113A7" w:rsidRPr="00A44792" w:rsidRDefault="003113A7" w:rsidP="00FB2833">
            <w:pPr>
              <w:spacing w:line="240" w:lineRule="auto"/>
              <w:ind w:firstLine="0"/>
              <w:jc w:val="center"/>
              <w:rPr>
                <w:rFonts w:cs="Times New Roman"/>
                <w:sz w:val="12"/>
                <w:szCs w:val="12"/>
              </w:rPr>
            </w:pPr>
            <w:r w:rsidRPr="00A44792">
              <w:rPr>
                <w:rFonts w:cs="Times New Roman"/>
                <w:sz w:val="12"/>
                <w:szCs w:val="12"/>
              </w:rPr>
              <w:t>11</w:t>
            </w:r>
          </w:p>
        </w:tc>
        <w:tc>
          <w:tcPr>
            <w:tcW w:w="1132" w:type="dxa"/>
            <w:tcBorders>
              <w:top w:val="single" w:sz="4" w:space="0" w:color="auto"/>
              <w:left w:val="single" w:sz="4" w:space="0" w:color="auto"/>
              <w:bottom w:val="single" w:sz="4" w:space="0" w:color="auto"/>
              <w:right w:val="single" w:sz="4" w:space="0" w:color="auto"/>
            </w:tcBorders>
          </w:tcPr>
          <w:p w:rsidR="003113A7" w:rsidRPr="00A44792" w:rsidRDefault="003113A7" w:rsidP="00FB2833">
            <w:pPr>
              <w:spacing w:line="240" w:lineRule="auto"/>
              <w:ind w:firstLine="0"/>
              <w:jc w:val="center"/>
              <w:rPr>
                <w:rFonts w:cs="Times New Roman"/>
                <w:sz w:val="12"/>
                <w:szCs w:val="12"/>
              </w:rPr>
            </w:pPr>
            <w:r w:rsidRPr="00A44792">
              <w:rPr>
                <w:rFonts w:cs="Times New Roman"/>
                <w:sz w:val="12"/>
                <w:szCs w:val="12"/>
              </w:rPr>
              <w:t>12</w:t>
            </w:r>
          </w:p>
        </w:tc>
        <w:tc>
          <w:tcPr>
            <w:tcW w:w="1276" w:type="dxa"/>
            <w:tcBorders>
              <w:top w:val="single" w:sz="4" w:space="0" w:color="auto"/>
              <w:left w:val="single" w:sz="4" w:space="0" w:color="auto"/>
              <w:bottom w:val="single" w:sz="4" w:space="0" w:color="auto"/>
              <w:right w:val="single" w:sz="4" w:space="0" w:color="auto"/>
            </w:tcBorders>
          </w:tcPr>
          <w:p w:rsidR="003113A7" w:rsidRPr="00A44792" w:rsidRDefault="003113A7" w:rsidP="00FB2833">
            <w:pPr>
              <w:spacing w:line="240" w:lineRule="auto"/>
              <w:ind w:firstLine="0"/>
              <w:jc w:val="center"/>
              <w:rPr>
                <w:rFonts w:cs="Times New Roman"/>
                <w:sz w:val="12"/>
                <w:szCs w:val="12"/>
              </w:rPr>
            </w:pPr>
            <w:r w:rsidRPr="00A44792">
              <w:rPr>
                <w:rFonts w:cs="Times New Roman"/>
                <w:sz w:val="12"/>
                <w:szCs w:val="12"/>
              </w:rPr>
              <w:t>13</w:t>
            </w:r>
          </w:p>
        </w:tc>
        <w:tc>
          <w:tcPr>
            <w:tcW w:w="992" w:type="dxa"/>
            <w:tcBorders>
              <w:top w:val="single" w:sz="4" w:space="0" w:color="auto"/>
              <w:left w:val="single" w:sz="4" w:space="0" w:color="auto"/>
              <w:bottom w:val="single" w:sz="4" w:space="0" w:color="auto"/>
              <w:right w:val="single" w:sz="4" w:space="0" w:color="auto"/>
            </w:tcBorders>
          </w:tcPr>
          <w:p w:rsidR="003113A7" w:rsidRPr="00A44792" w:rsidRDefault="003113A7" w:rsidP="00FB2833">
            <w:pPr>
              <w:spacing w:line="240" w:lineRule="auto"/>
              <w:ind w:firstLine="0"/>
              <w:jc w:val="center"/>
              <w:rPr>
                <w:rFonts w:cs="Times New Roman"/>
                <w:sz w:val="12"/>
                <w:szCs w:val="12"/>
              </w:rPr>
            </w:pPr>
            <w:r w:rsidRPr="00A44792">
              <w:rPr>
                <w:rFonts w:cs="Times New Roman"/>
                <w:sz w:val="12"/>
                <w:szCs w:val="12"/>
              </w:rPr>
              <w:t>14</w:t>
            </w:r>
          </w:p>
        </w:tc>
      </w:tr>
      <w:tr w:rsidR="003113A7" w:rsidRPr="00A44792" w:rsidTr="00FF69BA">
        <w:trPr>
          <w:trHeight w:val="308"/>
        </w:trPr>
        <w:tc>
          <w:tcPr>
            <w:tcW w:w="1420" w:type="dxa"/>
            <w:gridSpan w:val="2"/>
            <w:tcBorders>
              <w:top w:val="single" w:sz="4" w:space="0" w:color="auto"/>
              <w:left w:val="single" w:sz="4" w:space="0" w:color="auto"/>
              <w:bottom w:val="single" w:sz="4" w:space="0" w:color="auto"/>
              <w:right w:val="single" w:sz="4" w:space="0" w:color="auto"/>
            </w:tcBorders>
          </w:tcPr>
          <w:p w:rsidR="003113A7" w:rsidRPr="00A44792" w:rsidRDefault="003113A7" w:rsidP="00FB2833">
            <w:pPr>
              <w:spacing w:line="240" w:lineRule="auto"/>
              <w:ind w:firstLine="0"/>
              <w:jc w:val="center"/>
              <w:rPr>
                <w:rFonts w:cs="Times New Roman"/>
                <w:sz w:val="12"/>
                <w:szCs w:val="12"/>
              </w:rPr>
            </w:pPr>
          </w:p>
        </w:tc>
        <w:tc>
          <w:tcPr>
            <w:tcW w:w="13540" w:type="dxa"/>
            <w:gridSpan w:val="12"/>
            <w:tcBorders>
              <w:top w:val="single" w:sz="4" w:space="0" w:color="auto"/>
              <w:left w:val="single" w:sz="4" w:space="0" w:color="auto"/>
              <w:bottom w:val="single" w:sz="4" w:space="0" w:color="auto"/>
              <w:right w:val="single" w:sz="4" w:space="0" w:color="auto"/>
            </w:tcBorders>
          </w:tcPr>
          <w:p w:rsidR="003113A7" w:rsidRPr="00A44792" w:rsidRDefault="003113A7" w:rsidP="00FB2833">
            <w:pPr>
              <w:spacing w:line="240" w:lineRule="auto"/>
              <w:ind w:firstLine="0"/>
              <w:jc w:val="center"/>
              <w:rPr>
                <w:rFonts w:cs="Times New Roman"/>
                <w:sz w:val="12"/>
                <w:szCs w:val="12"/>
              </w:rPr>
            </w:pPr>
            <w:r w:rsidRPr="00A44792">
              <w:rPr>
                <w:rFonts w:cs="Times New Roman"/>
                <w:sz w:val="12"/>
                <w:szCs w:val="12"/>
              </w:rPr>
              <w:t>Цель муниципальной программы: «Обеспечение рационального использования энергетических ресурсов  за счет реализации энергосберегающих мероприятий, повышения энергетической эффективности в организациях бюджетной сферы»</w:t>
            </w:r>
          </w:p>
        </w:tc>
        <w:tc>
          <w:tcPr>
            <w:tcW w:w="992" w:type="dxa"/>
            <w:tcBorders>
              <w:top w:val="single" w:sz="4" w:space="0" w:color="auto"/>
              <w:left w:val="single" w:sz="4" w:space="0" w:color="auto"/>
              <w:bottom w:val="single" w:sz="4" w:space="0" w:color="auto"/>
              <w:right w:val="single" w:sz="4" w:space="0" w:color="auto"/>
            </w:tcBorders>
          </w:tcPr>
          <w:p w:rsidR="003113A7" w:rsidRPr="00A44792" w:rsidRDefault="003113A7" w:rsidP="00FB2833">
            <w:pPr>
              <w:spacing w:line="240" w:lineRule="auto"/>
              <w:ind w:firstLine="0"/>
              <w:rPr>
                <w:rFonts w:cs="Times New Roman"/>
                <w:sz w:val="12"/>
                <w:szCs w:val="12"/>
              </w:rPr>
            </w:pPr>
          </w:p>
          <w:p w:rsidR="003113A7" w:rsidRPr="00A44792" w:rsidRDefault="003113A7" w:rsidP="00FB2833">
            <w:pPr>
              <w:spacing w:line="240" w:lineRule="auto"/>
              <w:ind w:firstLine="0"/>
              <w:jc w:val="center"/>
              <w:rPr>
                <w:rFonts w:cs="Times New Roman"/>
                <w:sz w:val="12"/>
                <w:szCs w:val="12"/>
              </w:rPr>
            </w:pPr>
          </w:p>
        </w:tc>
      </w:tr>
      <w:tr w:rsidR="003113A7" w:rsidRPr="00A44792" w:rsidTr="00FF69BA">
        <w:tc>
          <w:tcPr>
            <w:tcW w:w="413" w:type="dxa"/>
            <w:tcBorders>
              <w:top w:val="single" w:sz="4" w:space="0" w:color="auto"/>
              <w:left w:val="single" w:sz="4" w:space="0" w:color="auto"/>
              <w:bottom w:val="single" w:sz="4" w:space="0" w:color="auto"/>
              <w:right w:val="single" w:sz="4" w:space="0" w:color="auto"/>
            </w:tcBorders>
          </w:tcPr>
          <w:p w:rsidR="003113A7" w:rsidRPr="00A44792" w:rsidRDefault="003113A7" w:rsidP="00FB2833">
            <w:pPr>
              <w:spacing w:line="240" w:lineRule="auto"/>
              <w:ind w:firstLine="0"/>
              <w:jc w:val="center"/>
              <w:rPr>
                <w:rFonts w:cs="Times New Roman"/>
                <w:sz w:val="12"/>
                <w:szCs w:val="12"/>
              </w:rPr>
            </w:pPr>
            <w:r w:rsidRPr="00A44792">
              <w:rPr>
                <w:rFonts w:cs="Times New Roman"/>
                <w:sz w:val="12"/>
                <w:szCs w:val="12"/>
              </w:rPr>
              <w:t>1.</w:t>
            </w:r>
          </w:p>
        </w:tc>
        <w:tc>
          <w:tcPr>
            <w:tcW w:w="3618" w:type="dxa"/>
            <w:gridSpan w:val="2"/>
            <w:tcBorders>
              <w:top w:val="single" w:sz="4" w:space="0" w:color="auto"/>
              <w:left w:val="single" w:sz="4" w:space="0" w:color="auto"/>
              <w:bottom w:val="single" w:sz="4" w:space="0" w:color="auto"/>
              <w:right w:val="single" w:sz="4" w:space="0" w:color="auto"/>
            </w:tcBorders>
          </w:tcPr>
          <w:p w:rsidR="003113A7" w:rsidRPr="00A44792" w:rsidRDefault="003113A7" w:rsidP="00FB2833">
            <w:pPr>
              <w:spacing w:line="240" w:lineRule="auto"/>
              <w:ind w:firstLine="0"/>
              <w:rPr>
                <w:rFonts w:cs="Times New Roman"/>
                <w:sz w:val="12"/>
                <w:szCs w:val="12"/>
              </w:rPr>
            </w:pPr>
            <w:r w:rsidRPr="00A44792">
              <w:rPr>
                <w:rFonts w:eastAsia="TimesNewRomanPSMT" w:cs="Times New Roman"/>
                <w:sz w:val="12"/>
                <w:szCs w:val="12"/>
                <w:lang w:eastAsia="ru-RU"/>
              </w:rPr>
              <w:t>Среднее суммарное снижение потребления энергетических ресурсов бюджетными  учреждениями района</w:t>
            </w:r>
            <w:r w:rsidRPr="00A44792">
              <w:rPr>
                <w:rFonts w:cs="Times New Roman"/>
                <w:sz w:val="12"/>
                <w:szCs w:val="12"/>
              </w:rPr>
              <w:t xml:space="preserve"> к уровню 2024года</w:t>
            </w:r>
          </w:p>
        </w:tc>
        <w:tc>
          <w:tcPr>
            <w:tcW w:w="1349" w:type="dxa"/>
            <w:tcBorders>
              <w:top w:val="single" w:sz="4" w:space="0" w:color="auto"/>
              <w:left w:val="single" w:sz="4" w:space="0" w:color="auto"/>
              <w:bottom w:val="single" w:sz="4" w:space="0" w:color="auto"/>
              <w:right w:val="single" w:sz="4" w:space="0" w:color="auto"/>
            </w:tcBorders>
          </w:tcPr>
          <w:p w:rsidR="003113A7" w:rsidRPr="00A44792" w:rsidRDefault="003113A7" w:rsidP="00FB2833">
            <w:pPr>
              <w:spacing w:line="240" w:lineRule="auto"/>
              <w:ind w:firstLine="0"/>
              <w:jc w:val="center"/>
              <w:rPr>
                <w:rFonts w:cs="Times New Roman"/>
                <w:sz w:val="12"/>
                <w:szCs w:val="12"/>
              </w:rPr>
            </w:pPr>
            <w:r w:rsidRPr="00A44792">
              <w:rPr>
                <w:rFonts w:cs="Times New Roman"/>
                <w:sz w:val="12"/>
                <w:szCs w:val="12"/>
              </w:rPr>
              <w:t>%</w:t>
            </w:r>
          </w:p>
        </w:tc>
        <w:tc>
          <w:tcPr>
            <w:tcW w:w="1134" w:type="dxa"/>
            <w:tcBorders>
              <w:top w:val="single" w:sz="4" w:space="0" w:color="auto"/>
              <w:left w:val="single" w:sz="4" w:space="0" w:color="auto"/>
              <w:bottom w:val="single" w:sz="4" w:space="0" w:color="auto"/>
              <w:right w:val="single" w:sz="4" w:space="0" w:color="auto"/>
            </w:tcBorders>
          </w:tcPr>
          <w:p w:rsidR="003113A7" w:rsidRPr="00A44792" w:rsidRDefault="003113A7" w:rsidP="00FB2833">
            <w:pPr>
              <w:spacing w:line="240" w:lineRule="auto"/>
              <w:ind w:firstLine="0"/>
              <w:jc w:val="center"/>
              <w:rPr>
                <w:rFonts w:cs="Times New Roman"/>
                <w:sz w:val="12"/>
                <w:szCs w:val="12"/>
              </w:rPr>
            </w:pPr>
            <w:r w:rsidRPr="00A44792">
              <w:rPr>
                <w:rFonts w:cs="Times New Roman"/>
                <w:sz w:val="12"/>
                <w:szCs w:val="12"/>
              </w:rPr>
              <w:t>0</w:t>
            </w:r>
          </w:p>
        </w:tc>
        <w:tc>
          <w:tcPr>
            <w:tcW w:w="776" w:type="dxa"/>
            <w:tcBorders>
              <w:top w:val="single" w:sz="4" w:space="0" w:color="auto"/>
              <w:left w:val="single" w:sz="4" w:space="0" w:color="auto"/>
              <w:bottom w:val="single" w:sz="4" w:space="0" w:color="auto"/>
              <w:right w:val="single" w:sz="4" w:space="0" w:color="auto"/>
            </w:tcBorders>
          </w:tcPr>
          <w:p w:rsidR="003113A7" w:rsidRPr="00A44792" w:rsidRDefault="003113A7" w:rsidP="00FB2833">
            <w:pPr>
              <w:spacing w:line="240" w:lineRule="auto"/>
              <w:ind w:firstLine="0"/>
              <w:jc w:val="center"/>
              <w:rPr>
                <w:rFonts w:cs="Times New Roman"/>
                <w:sz w:val="12"/>
                <w:szCs w:val="12"/>
              </w:rPr>
            </w:pPr>
            <w:r w:rsidRPr="00A44792">
              <w:rPr>
                <w:rFonts w:cs="Times New Roman"/>
                <w:sz w:val="12"/>
                <w:szCs w:val="12"/>
              </w:rPr>
              <w:t>1,2</w:t>
            </w:r>
          </w:p>
        </w:tc>
        <w:tc>
          <w:tcPr>
            <w:tcW w:w="709" w:type="dxa"/>
            <w:tcBorders>
              <w:top w:val="single" w:sz="4" w:space="0" w:color="auto"/>
              <w:left w:val="single" w:sz="4" w:space="0" w:color="auto"/>
              <w:bottom w:val="single" w:sz="4" w:space="0" w:color="auto"/>
              <w:right w:val="single" w:sz="4" w:space="0" w:color="auto"/>
            </w:tcBorders>
          </w:tcPr>
          <w:p w:rsidR="003113A7" w:rsidRPr="00A44792" w:rsidRDefault="003113A7" w:rsidP="00FB2833">
            <w:pPr>
              <w:spacing w:line="240" w:lineRule="auto"/>
              <w:ind w:firstLine="0"/>
              <w:jc w:val="center"/>
              <w:rPr>
                <w:rFonts w:cs="Times New Roman"/>
                <w:sz w:val="12"/>
                <w:szCs w:val="12"/>
              </w:rPr>
            </w:pPr>
            <w:r w:rsidRPr="00A44792">
              <w:rPr>
                <w:rFonts w:cs="Times New Roman"/>
                <w:sz w:val="12"/>
                <w:szCs w:val="12"/>
              </w:rPr>
              <w:t>1, 2</w:t>
            </w:r>
          </w:p>
        </w:tc>
        <w:tc>
          <w:tcPr>
            <w:tcW w:w="712" w:type="dxa"/>
            <w:tcBorders>
              <w:top w:val="single" w:sz="4" w:space="0" w:color="auto"/>
              <w:left w:val="single" w:sz="4" w:space="0" w:color="auto"/>
              <w:bottom w:val="single" w:sz="4" w:space="0" w:color="auto"/>
              <w:right w:val="single" w:sz="4" w:space="0" w:color="auto"/>
            </w:tcBorders>
          </w:tcPr>
          <w:p w:rsidR="003113A7" w:rsidRPr="00A44792" w:rsidRDefault="003113A7" w:rsidP="00FB2833">
            <w:pPr>
              <w:spacing w:line="240" w:lineRule="auto"/>
              <w:ind w:firstLine="0"/>
              <w:jc w:val="center"/>
              <w:rPr>
                <w:rFonts w:cs="Times New Roman"/>
                <w:sz w:val="12"/>
                <w:szCs w:val="12"/>
              </w:rPr>
            </w:pPr>
            <w:r w:rsidRPr="00A44792">
              <w:rPr>
                <w:rFonts w:cs="Times New Roman"/>
                <w:sz w:val="12"/>
                <w:szCs w:val="12"/>
              </w:rPr>
              <w:t>1,2</w:t>
            </w:r>
          </w:p>
        </w:tc>
        <w:tc>
          <w:tcPr>
            <w:tcW w:w="711" w:type="dxa"/>
            <w:tcBorders>
              <w:top w:val="single" w:sz="4" w:space="0" w:color="auto"/>
              <w:left w:val="single" w:sz="4" w:space="0" w:color="auto"/>
              <w:bottom w:val="single" w:sz="4" w:space="0" w:color="auto"/>
              <w:right w:val="single" w:sz="4" w:space="0" w:color="auto"/>
            </w:tcBorders>
          </w:tcPr>
          <w:p w:rsidR="003113A7" w:rsidRPr="00A44792" w:rsidRDefault="003113A7" w:rsidP="00FB2833">
            <w:pPr>
              <w:spacing w:line="240" w:lineRule="auto"/>
              <w:ind w:firstLine="0"/>
              <w:jc w:val="center"/>
              <w:rPr>
                <w:rFonts w:cs="Times New Roman"/>
                <w:sz w:val="12"/>
                <w:szCs w:val="12"/>
              </w:rPr>
            </w:pPr>
            <w:r w:rsidRPr="00A44792">
              <w:rPr>
                <w:rFonts w:cs="Times New Roman"/>
                <w:sz w:val="12"/>
                <w:szCs w:val="12"/>
              </w:rPr>
              <w:t>1,2</w:t>
            </w:r>
          </w:p>
        </w:tc>
        <w:tc>
          <w:tcPr>
            <w:tcW w:w="714" w:type="dxa"/>
            <w:tcBorders>
              <w:top w:val="single" w:sz="4" w:space="0" w:color="auto"/>
              <w:left w:val="single" w:sz="4" w:space="0" w:color="auto"/>
              <w:bottom w:val="single" w:sz="4" w:space="0" w:color="auto"/>
              <w:right w:val="single" w:sz="4" w:space="0" w:color="auto"/>
            </w:tcBorders>
          </w:tcPr>
          <w:p w:rsidR="003113A7" w:rsidRPr="00A44792" w:rsidRDefault="003113A7" w:rsidP="00FB2833">
            <w:pPr>
              <w:spacing w:line="240" w:lineRule="auto"/>
              <w:ind w:firstLine="0"/>
              <w:jc w:val="center"/>
              <w:rPr>
                <w:rFonts w:cs="Times New Roman"/>
                <w:sz w:val="12"/>
                <w:szCs w:val="12"/>
              </w:rPr>
            </w:pPr>
            <w:r w:rsidRPr="00A44792">
              <w:rPr>
                <w:rFonts w:cs="Times New Roman"/>
                <w:sz w:val="12"/>
                <w:szCs w:val="12"/>
              </w:rPr>
              <w:t>1,2</w:t>
            </w:r>
          </w:p>
        </w:tc>
        <w:tc>
          <w:tcPr>
            <w:tcW w:w="711" w:type="dxa"/>
            <w:tcBorders>
              <w:top w:val="single" w:sz="4" w:space="0" w:color="auto"/>
              <w:left w:val="single" w:sz="4" w:space="0" w:color="auto"/>
              <w:bottom w:val="single" w:sz="4" w:space="0" w:color="auto"/>
              <w:right w:val="single" w:sz="4" w:space="0" w:color="auto"/>
            </w:tcBorders>
          </w:tcPr>
          <w:p w:rsidR="003113A7" w:rsidRPr="00A44792" w:rsidRDefault="003113A7" w:rsidP="00FB2833">
            <w:pPr>
              <w:spacing w:line="240" w:lineRule="auto"/>
              <w:ind w:firstLine="0"/>
              <w:jc w:val="center"/>
              <w:rPr>
                <w:rFonts w:cs="Times New Roman"/>
                <w:sz w:val="12"/>
                <w:szCs w:val="12"/>
              </w:rPr>
            </w:pPr>
            <w:r w:rsidRPr="00A44792">
              <w:rPr>
                <w:rFonts w:cs="Times New Roman"/>
                <w:sz w:val="12"/>
                <w:szCs w:val="12"/>
              </w:rPr>
              <w:t>1,2</w:t>
            </w:r>
          </w:p>
        </w:tc>
        <w:tc>
          <w:tcPr>
            <w:tcW w:w="1705" w:type="dxa"/>
            <w:tcBorders>
              <w:top w:val="single" w:sz="4" w:space="0" w:color="auto"/>
              <w:left w:val="single" w:sz="4" w:space="0" w:color="auto"/>
              <w:bottom w:val="single" w:sz="4" w:space="0" w:color="auto"/>
              <w:right w:val="single" w:sz="4" w:space="0" w:color="auto"/>
            </w:tcBorders>
          </w:tcPr>
          <w:p w:rsidR="003113A7" w:rsidRPr="00A44792" w:rsidRDefault="003113A7" w:rsidP="00FB2833">
            <w:pPr>
              <w:spacing w:line="240" w:lineRule="auto"/>
              <w:ind w:firstLine="0"/>
              <w:jc w:val="center"/>
              <w:rPr>
                <w:rFonts w:cs="Times New Roman"/>
                <w:sz w:val="12"/>
                <w:szCs w:val="12"/>
              </w:rPr>
            </w:pPr>
            <w:r w:rsidRPr="00A44792">
              <w:rPr>
                <w:rFonts w:cs="Times New Roman"/>
                <w:sz w:val="12"/>
                <w:szCs w:val="12"/>
              </w:rPr>
              <w:t xml:space="preserve">Администрация Адамовского района, бюджетные учреждения  </w:t>
            </w:r>
          </w:p>
        </w:tc>
        <w:tc>
          <w:tcPr>
            <w:tcW w:w="1132" w:type="dxa"/>
            <w:tcBorders>
              <w:top w:val="single" w:sz="4" w:space="0" w:color="auto"/>
              <w:left w:val="single" w:sz="4" w:space="0" w:color="auto"/>
              <w:bottom w:val="single" w:sz="4" w:space="0" w:color="auto"/>
              <w:right w:val="single" w:sz="4" w:space="0" w:color="auto"/>
            </w:tcBorders>
          </w:tcPr>
          <w:p w:rsidR="003113A7" w:rsidRPr="00A44792" w:rsidRDefault="003113A7" w:rsidP="00FB2833">
            <w:pPr>
              <w:spacing w:line="240" w:lineRule="auto"/>
              <w:ind w:firstLine="0"/>
              <w:jc w:val="center"/>
              <w:rPr>
                <w:rFonts w:cs="Times New Roman"/>
                <w:sz w:val="12"/>
                <w:szCs w:val="12"/>
              </w:rPr>
            </w:pPr>
            <w:r w:rsidRPr="00A44792">
              <w:rPr>
                <w:rFonts w:cs="Times New Roman"/>
                <w:sz w:val="12"/>
                <w:szCs w:val="12"/>
              </w:rPr>
              <w:t>-</w:t>
            </w:r>
          </w:p>
        </w:tc>
        <w:tc>
          <w:tcPr>
            <w:tcW w:w="1276" w:type="dxa"/>
            <w:tcBorders>
              <w:top w:val="single" w:sz="4" w:space="0" w:color="auto"/>
              <w:left w:val="single" w:sz="4" w:space="0" w:color="auto"/>
              <w:bottom w:val="single" w:sz="4" w:space="0" w:color="auto"/>
              <w:right w:val="single" w:sz="4" w:space="0" w:color="auto"/>
            </w:tcBorders>
          </w:tcPr>
          <w:p w:rsidR="003113A7" w:rsidRPr="00A44792" w:rsidRDefault="003113A7" w:rsidP="00FB2833">
            <w:pPr>
              <w:spacing w:line="240" w:lineRule="auto"/>
              <w:ind w:firstLine="0"/>
              <w:jc w:val="center"/>
              <w:rPr>
                <w:rFonts w:cs="Times New Roman"/>
                <w:sz w:val="12"/>
                <w:szCs w:val="12"/>
              </w:rPr>
            </w:pPr>
            <w:r w:rsidRPr="00A44792">
              <w:rPr>
                <w:rFonts w:cs="Times New Roman"/>
                <w:sz w:val="12"/>
                <w:szCs w:val="12"/>
              </w:rPr>
              <w:t>ГАС «Управление»</w:t>
            </w:r>
          </w:p>
        </w:tc>
        <w:tc>
          <w:tcPr>
            <w:tcW w:w="992" w:type="dxa"/>
            <w:tcBorders>
              <w:top w:val="single" w:sz="4" w:space="0" w:color="auto"/>
              <w:left w:val="single" w:sz="4" w:space="0" w:color="auto"/>
              <w:bottom w:val="single" w:sz="4" w:space="0" w:color="auto"/>
              <w:right w:val="single" w:sz="4" w:space="0" w:color="auto"/>
            </w:tcBorders>
          </w:tcPr>
          <w:p w:rsidR="003113A7" w:rsidRPr="00A44792" w:rsidRDefault="003113A7" w:rsidP="00FB2833">
            <w:pPr>
              <w:spacing w:line="240" w:lineRule="auto"/>
              <w:ind w:firstLine="0"/>
              <w:rPr>
                <w:rFonts w:cs="Times New Roman"/>
                <w:sz w:val="12"/>
                <w:szCs w:val="12"/>
              </w:rPr>
            </w:pPr>
            <w:r w:rsidRPr="00A44792">
              <w:rPr>
                <w:rFonts w:cs="Times New Roman"/>
                <w:sz w:val="12"/>
                <w:szCs w:val="12"/>
              </w:rPr>
              <w:t>нет</w:t>
            </w:r>
          </w:p>
        </w:tc>
      </w:tr>
      <w:tr w:rsidR="003113A7" w:rsidRPr="00A44792" w:rsidTr="00FF69BA">
        <w:tc>
          <w:tcPr>
            <w:tcW w:w="413" w:type="dxa"/>
            <w:tcBorders>
              <w:top w:val="single" w:sz="4" w:space="0" w:color="auto"/>
              <w:left w:val="single" w:sz="4" w:space="0" w:color="auto"/>
              <w:bottom w:val="single" w:sz="4" w:space="0" w:color="auto"/>
              <w:right w:val="single" w:sz="4" w:space="0" w:color="auto"/>
            </w:tcBorders>
          </w:tcPr>
          <w:p w:rsidR="003113A7" w:rsidRPr="00A44792" w:rsidRDefault="003113A7" w:rsidP="00FB2833">
            <w:pPr>
              <w:spacing w:line="240" w:lineRule="auto"/>
              <w:ind w:firstLine="0"/>
              <w:jc w:val="center"/>
              <w:rPr>
                <w:rFonts w:cs="Times New Roman"/>
                <w:sz w:val="12"/>
                <w:szCs w:val="12"/>
              </w:rPr>
            </w:pPr>
            <w:r w:rsidRPr="00A44792">
              <w:rPr>
                <w:rFonts w:cs="Times New Roman"/>
                <w:sz w:val="12"/>
                <w:szCs w:val="12"/>
              </w:rPr>
              <w:t>2.</w:t>
            </w:r>
          </w:p>
        </w:tc>
        <w:tc>
          <w:tcPr>
            <w:tcW w:w="3618" w:type="dxa"/>
            <w:gridSpan w:val="2"/>
            <w:tcBorders>
              <w:top w:val="single" w:sz="4" w:space="0" w:color="auto"/>
              <w:left w:val="single" w:sz="4" w:space="0" w:color="auto"/>
              <w:bottom w:val="single" w:sz="4" w:space="0" w:color="auto"/>
              <w:right w:val="single" w:sz="4" w:space="0" w:color="auto"/>
            </w:tcBorders>
          </w:tcPr>
          <w:p w:rsidR="003113A7" w:rsidRPr="00A44792" w:rsidRDefault="003113A7" w:rsidP="00FB2833">
            <w:pPr>
              <w:pStyle w:val="216"/>
              <w:shd w:val="clear" w:color="auto" w:fill="auto"/>
              <w:tabs>
                <w:tab w:val="left" w:pos="230"/>
              </w:tabs>
              <w:spacing w:before="0" w:after="0" w:line="240" w:lineRule="auto"/>
              <w:rPr>
                <w:sz w:val="12"/>
                <w:szCs w:val="12"/>
              </w:rPr>
            </w:pPr>
            <w:r w:rsidRPr="00A44792">
              <w:rPr>
                <w:sz w:val="12"/>
                <w:szCs w:val="12"/>
              </w:rPr>
              <w:t>Обучение специалистов методам и технологиям энергосбережения и повышения энергетической эффективности.</w:t>
            </w:r>
          </w:p>
        </w:tc>
        <w:tc>
          <w:tcPr>
            <w:tcW w:w="1349" w:type="dxa"/>
            <w:tcBorders>
              <w:top w:val="single" w:sz="4" w:space="0" w:color="auto"/>
              <w:left w:val="single" w:sz="4" w:space="0" w:color="auto"/>
              <w:bottom w:val="single" w:sz="4" w:space="0" w:color="auto"/>
              <w:right w:val="single" w:sz="4" w:space="0" w:color="auto"/>
            </w:tcBorders>
          </w:tcPr>
          <w:p w:rsidR="003113A7" w:rsidRPr="00A44792" w:rsidRDefault="003113A7" w:rsidP="00FB2833">
            <w:pPr>
              <w:spacing w:line="240" w:lineRule="auto"/>
              <w:ind w:firstLine="0"/>
              <w:jc w:val="center"/>
              <w:rPr>
                <w:rFonts w:cs="Times New Roman"/>
                <w:sz w:val="12"/>
                <w:szCs w:val="12"/>
              </w:rPr>
            </w:pPr>
            <w:r w:rsidRPr="00A44792">
              <w:rPr>
                <w:rFonts w:cs="Times New Roman"/>
                <w:sz w:val="12"/>
                <w:szCs w:val="12"/>
              </w:rPr>
              <w:t>количество человек</w:t>
            </w:r>
          </w:p>
        </w:tc>
        <w:tc>
          <w:tcPr>
            <w:tcW w:w="1134" w:type="dxa"/>
            <w:tcBorders>
              <w:top w:val="single" w:sz="4" w:space="0" w:color="auto"/>
              <w:left w:val="single" w:sz="4" w:space="0" w:color="auto"/>
              <w:bottom w:val="single" w:sz="4" w:space="0" w:color="auto"/>
              <w:right w:val="single" w:sz="4" w:space="0" w:color="auto"/>
            </w:tcBorders>
          </w:tcPr>
          <w:p w:rsidR="003113A7" w:rsidRPr="00A44792" w:rsidRDefault="003113A7" w:rsidP="00FB2833">
            <w:pPr>
              <w:spacing w:line="240" w:lineRule="auto"/>
              <w:ind w:firstLine="0"/>
              <w:jc w:val="center"/>
              <w:rPr>
                <w:rFonts w:cs="Times New Roman"/>
                <w:sz w:val="12"/>
                <w:szCs w:val="12"/>
              </w:rPr>
            </w:pPr>
            <w:r w:rsidRPr="00A44792">
              <w:rPr>
                <w:rFonts w:cs="Times New Roman"/>
                <w:sz w:val="12"/>
                <w:szCs w:val="12"/>
              </w:rPr>
              <w:t>0</w:t>
            </w:r>
          </w:p>
        </w:tc>
        <w:tc>
          <w:tcPr>
            <w:tcW w:w="776" w:type="dxa"/>
            <w:tcBorders>
              <w:top w:val="single" w:sz="4" w:space="0" w:color="auto"/>
              <w:left w:val="single" w:sz="4" w:space="0" w:color="auto"/>
              <w:bottom w:val="single" w:sz="4" w:space="0" w:color="auto"/>
              <w:right w:val="single" w:sz="4" w:space="0" w:color="auto"/>
            </w:tcBorders>
          </w:tcPr>
          <w:p w:rsidR="003113A7" w:rsidRPr="00A44792" w:rsidRDefault="003113A7" w:rsidP="00FB2833">
            <w:pPr>
              <w:spacing w:line="240" w:lineRule="auto"/>
              <w:ind w:firstLine="0"/>
              <w:jc w:val="center"/>
              <w:rPr>
                <w:rFonts w:cs="Times New Roman"/>
                <w:sz w:val="12"/>
                <w:szCs w:val="12"/>
              </w:rPr>
            </w:pPr>
            <w:r w:rsidRPr="00A44792">
              <w:rPr>
                <w:rFonts w:cs="Times New Roman"/>
                <w:sz w:val="12"/>
                <w:szCs w:val="12"/>
              </w:rPr>
              <w:t>1</w:t>
            </w:r>
          </w:p>
        </w:tc>
        <w:tc>
          <w:tcPr>
            <w:tcW w:w="709" w:type="dxa"/>
            <w:tcBorders>
              <w:top w:val="single" w:sz="4" w:space="0" w:color="auto"/>
              <w:left w:val="single" w:sz="4" w:space="0" w:color="auto"/>
              <w:bottom w:val="single" w:sz="4" w:space="0" w:color="auto"/>
              <w:right w:val="single" w:sz="4" w:space="0" w:color="auto"/>
            </w:tcBorders>
          </w:tcPr>
          <w:p w:rsidR="003113A7" w:rsidRPr="00A44792" w:rsidRDefault="003113A7" w:rsidP="00FB2833">
            <w:pPr>
              <w:spacing w:line="240" w:lineRule="auto"/>
              <w:ind w:firstLine="0"/>
              <w:jc w:val="center"/>
              <w:rPr>
                <w:rFonts w:cs="Times New Roman"/>
                <w:sz w:val="12"/>
                <w:szCs w:val="12"/>
              </w:rPr>
            </w:pPr>
            <w:r w:rsidRPr="00A44792">
              <w:rPr>
                <w:rFonts w:cs="Times New Roman"/>
                <w:sz w:val="12"/>
                <w:szCs w:val="12"/>
              </w:rPr>
              <w:t>0</w:t>
            </w:r>
          </w:p>
        </w:tc>
        <w:tc>
          <w:tcPr>
            <w:tcW w:w="712" w:type="dxa"/>
            <w:tcBorders>
              <w:top w:val="single" w:sz="4" w:space="0" w:color="auto"/>
              <w:left w:val="single" w:sz="4" w:space="0" w:color="auto"/>
              <w:bottom w:val="single" w:sz="4" w:space="0" w:color="auto"/>
              <w:right w:val="single" w:sz="4" w:space="0" w:color="auto"/>
            </w:tcBorders>
          </w:tcPr>
          <w:p w:rsidR="003113A7" w:rsidRPr="00A44792" w:rsidRDefault="003113A7" w:rsidP="00FB2833">
            <w:pPr>
              <w:spacing w:line="240" w:lineRule="auto"/>
              <w:ind w:firstLine="0"/>
              <w:jc w:val="center"/>
              <w:rPr>
                <w:rFonts w:cs="Times New Roman"/>
                <w:sz w:val="12"/>
                <w:szCs w:val="12"/>
              </w:rPr>
            </w:pPr>
            <w:r w:rsidRPr="00A44792">
              <w:rPr>
                <w:rFonts w:cs="Times New Roman"/>
                <w:sz w:val="12"/>
                <w:szCs w:val="12"/>
              </w:rPr>
              <w:t xml:space="preserve"> 0</w:t>
            </w:r>
          </w:p>
        </w:tc>
        <w:tc>
          <w:tcPr>
            <w:tcW w:w="711" w:type="dxa"/>
            <w:tcBorders>
              <w:top w:val="single" w:sz="4" w:space="0" w:color="auto"/>
              <w:left w:val="single" w:sz="4" w:space="0" w:color="auto"/>
              <w:bottom w:val="single" w:sz="4" w:space="0" w:color="auto"/>
              <w:right w:val="single" w:sz="4" w:space="0" w:color="auto"/>
            </w:tcBorders>
          </w:tcPr>
          <w:p w:rsidR="003113A7" w:rsidRPr="00A44792" w:rsidRDefault="003113A7" w:rsidP="00FB2833">
            <w:pPr>
              <w:spacing w:line="240" w:lineRule="auto"/>
              <w:ind w:firstLine="0"/>
              <w:jc w:val="center"/>
              <w:rPr>
                <w:rFonts w:cs="Times New Roman"/>
                <w:sz w:val="12"/>
                <w:szCs w:val="12"/>
              </w:rPr>
            </w:pPr>
            <w:r w:rsidRPr="00A44792">
              <w:rPr>
                <w:rFonts w:cs="Times New Roman"/>
                <w:sz w:val="12"/>
                <w:szCs w:val="12"/>
              </w:rPr>
              <w:t>1</w:t>
            </w:r>
          </w:p>
        </w:tc>
        <w:tc>
          <w:tcPr>
            <w:tcW w:w="714" w:type="dxa"/>
            <w:tcBorders>
              <w:top w:val="single" w:sz="4" w:space="0" w:color="auto"/>
              <w:left w:val="single" w:sz="4" w:space="0" w:color="auto"/>
              <w:bottom w:val="single" w:sz="4" w:space="0" w:color="auto"/>
              <w:right w:val="single" w:sz="4" w:space="0" w:color="auto"/>
            </w:tcBorders>
          </w:tcPr>
          <w:p w:rsidR="003113A7" w:rsidRPr="00A44792" w:rsidRDefault="003113A7" w:rsidP="00FB2833">
            <w:pPr>
              <w:spacing w:line="240" w:lineRule="auto"/>
              <w:ind w:firstLine="0"/>
              <w:jc w:val="center"/>
              <w:rPr>
                <w:rFonts w:cs="Times New Roman"/>
                <w:sz w:val="12"/>
                <w:szCs w:val="12"/>
              </w:rPr>
            </w:pPr>
            <w:r w:rsidRPr="00A44792">
              <w:rPr>
                <w:rFonts w:cs="Times New Roman"/>
                <w:sz w:val="12"/>
                <w:szCs w:val="12"/>
              </w:rPr>
              <w:t xml:space="preserve"> 0</w:t>
            </w:r>
          </w:p>
        </w:tc>
        <w:tc>
          <w:tcPr>
            <w:tcW w:w="711" w:type="dxa"/>
            <w:tcBorders>
              <w:top w:val="single" w:sz="4" w:space="0" w:color="auto"/>
              <w:left w:val="single" w:sz="4" w:space="0" w:color="auto"/>
              <w:bottom w:val="single" w:sz="4" w:space="0" w:color="auto"/>
              <w:right w:val="single" w:sz="4" w:space="0" w:color="auto"/>
            </w:tcBorders>
          </w:tcPr>
          <w:p w:rsidR="003113A7" w:rsidRPr="00A44792" w:rsidRDefault="003113A7" w:rsidP="00FB2833">
            <w:pPr>
              <w:spacing w:line="240" w:lineRule="auto"/>
              <w:ind w:firstLine="0"/>
              <w:jc w:val="center"/>
              <w:rPr>
                <w:rFonts w:cs="Times New Roman"/>
                <w:sz w:val="12"/>
                <w:szCs w:val="12"/>
              </w:rPr>
            </w:pPr>
            <w:r w:rsidRPr="00A44792">
              <w:rPr>
                <w:rFonts w:cs="Times New Roman"/>
                <w:sz w:val="12"/>
                <w:szCs w:val="12"/>
              </w:rPr>
              <w:t>0</w:t>
            </w:r>
          </w:p>
        </w:tc>
        <w:tc>
          <w:tcPr>
            <w:tcW w:w="1705" w:type="dxa"/>
            <w:tcBorders>
              <w:top w:val="single" w:sz="4" w:space="0" w:color="auto"/>
              <w:left w:val="single" w:sz="4" w:space="0" w:color="auto"/>
              <w:bottom w:val="single" w:sz="4" w:space="0" w:color="auto"/>
              <w:right w:val="single" w:sz="4" w:space="0" w:color="auto"/>
            </w:tcBorders>
          </w:tcPr>
          <w:p w:rsidR="003113A7" w:rsidRPr="00A44792" w:rsidRDefault="003113A7" w:rsidP="00FB2833">
            <w:pPr>
              <w:spacing w:line="240" w:lineRule="auto"/>
              <w:ind w:firstLine="0"/>
              <w:jc w:val="center"/>
              <w:rPr>
                <w:rFonts w:cs="Times New Roman"/>
                <w:sz w:val="12"/>
                <w:szCs w:val="12"/>
              </w:rPr>
            </w:pPr>
            <w:r w:rsidRPr="00A44792">
              <w:rPr>
                <w:rFonts w:cs="Times New Roman"/>
                <w:sz w:val="12"/>
                <w:szCs w:val="12"/>
              </w:rPr>
              <w:t xml:space="preserve">Администрация Адамовского района бюджетные учреждения  </w:t>
            </w:r>
          </w:p>
        </w:tc>
        <w:tc>
          <w:tcPr>
            <w:tcW w:w="1132" w:type="dxa"/>
            <w:tcBorders>
              <w:top w:val="single" w:sz="4" w:space="0" w:color="auto"/>
              <w:left w:val="single" w:sz="4" w:space="0" w:color="auto"/>
              <w:bottom w:val="single" w:sz="4" w:space="0" w:color="auto"/>
              <w:right w:val="single" w:sz="4" w:space="0" w:color="auto"/>
            </w:tcBorders>
          </w:tcPr>
          <w:p w:rsidR="003113A7" w:rsidRPr="00A44792" w:rsidRDefault="003113A7" w:rsidP="00FB2833">
            <w:pPr>
              <w:spacing w:line="240" w:lineRule="auto"/>
              <w:ind w:firstLine="0"/>
              <w:jc w:val="center"/>
              <w:rPr>
                <w:rFonts w:cs="Times New Roman"/>
                <w:sz w:val="12"/>
                <w:szCs w:val="12"/>
              </w:rPr>
            </w:pPr>
            <w:r w:rsidRPr="00A44792">
              <w:rPr>
                <w:rFonts w:cs="Times New Roman"/>
                <w:sz w:val="12"/>
                <w:szCs w:val="12"/>
              </w:rPr>
              <w:t>-</w:t>
            </w:r>
          </w:p>
        </w:tc>
        <w:tc>
          <w:tcPr>
            <w:tcW w:w="1276" w:type="dxa"/>
            <w:tcBorders>
              <w:top w:val="single" w:sz="4" w:space="0" w:color="auto"/>
              <w:left w:val="single" w:sz="4" w:space="0" w:color="auto"/>
              <w:bottom w:val="single" w:sz="4" w:space="0" w:color="auto"/>
              <w:right w:val="single" w:sz="4" w:space="0" w:color="auto"/>
            </w:tcBorders>
          </w:tcPr>
          <w:p w:rsidR="003113A7" w:rsidRPr="00A44792" w:rsidRDefault="003113A7" w:rsidP="00FB2833">
            <w:pPr>
              <w:spacing w:line="240" w:lineRule="auto"/>
              <w:ind w:firstLine="0"/>
              <w:jc w:val="center"/>
              <w:rPr>
                <w:rFonts w:cs="Times New Roman"/>
                <w:sz w:val="12"/>
                <w:szCs w:val="12"/>
              </w:rPr>
            </w:pPr>
            <w:r w:rsidRPr="00A44792">
              <w:rPr>
                <w:rFonts w:cs="Times New Roman"/>
                <w:sz w:val="12"/>
                <w:szCs w:val="12"/>
              </w:rPr>
              <w:t>ГАС «Управление»</w:t>
            </w:r>
          </w:p>
        </w:tc>
        <w:tc>
          <w:tcPr>
            <w:tcW w:w="992" w:type="dxa"/>
            <w:tcBorders>
              <w:top w:val="single" w:sz="4" w:space="0" w:color="auto"/>
              <w:left w:val="single" w:sz="4" w:space="0" w:color="auto"/>
              <w:bottom w:val="single" w:sz="4" w:space="0" w:color="auto"/>
              <w:right w:val="single" w:sz="4" w:space="0" w:color="auto"/>
            </w:tcBorders>
          </w:tcPr>
          <w:p w:rsidR="003113A7" w:rsidRPr="00A44792" w:rsidRDefault="003113A7" w:rsidP="00FB2833">
            <w:pPr>
              <w:spacing w:line="240" w:lineRule="auto"/>
              <w:ind w:firstLine="0"/>
              <w:rPr>
                <w:sz w:val="12"/>
                <w:szCs w:val="12"/>
              </w:rPr>
            </w:pPr>
            <w:r w:rsidRPr="00A44792">
              <w:rPr>
                <w:rFonts w:cs="Times New Roman"/>
                <w:sz w:val="12"/>
                <w:szCs w:val="12"/>
              </w:rPr>
              <w:t>нет</w:t>
            </w:r>
          </w:p>
        </w:tc>
      </w:tr>
      <w:tr w:rsidR="003113A7" w:rsidRPr="00A44792" w:rsidTr="00FF69BA">
        <w:trPr>
          <w:trHeight w:val="265"/>
        </w:trPr>
        <w:tc>
          <w:tcPr>
            <w:tcW w:w="413" w:type="dxa"/>
            <w:tcBorders>
              <w:top w:val="single" w:sz="4" w:space="0" w:color="auto"/>
              <w:left w:val="single" w:sz="4" w:space="0" w:color="auto"/>
              <w:bottom w:val="single" w:sz="4" w:space="0" w:color="auto"/>
              <w:right w:val="single" w:sz="4" w:space="0" w:color="auto"/>
            </w:tcBorders>
          </w:tcPr>
          <w:p w:rsidR="003113A7" w:rsidRPr="00A44792" w:rsidRDefault="003113A7" w:rsidP="00FB2833">
            <w:pPr>
              <w:spacing w:line="240" w:lineRule="auto"/>
              <w:ind w:firstLine="0"/>
              <w:jc w:val="center"/>
              <w:rPr>
                <w:rFonts w:cs="Times New Roman"/>
                <w:sz w:val="12"/>
                <w:szCs w:val="12"/>
              </w:rPr>
            </w:pPr>
            <w:r w:rsidRPr="00A44792">
              <w:rPr>
                <w:rFonts w:cs="Times New Roman"/>
                <w:sz w:val="12"/>
                <w:szCs w:val="12"/>
              </w:rPr>
              <w:t>3.</w:t>
            </w:r>
          </w:p>
        </w:tc>
        <w:tc>
          <w:tcPr>
            <w:tcW w:w="3618" w:type="dxa"/>
            <w:gridSpan w:val="2"/>
            <w:tcBorders>
              <w:top w:val="single" w:sz="4" w:space="0" w:color="auto"/>
              <w:left w:val="single" w:sz="4" w:space="0" w:color="auto"/>
              <w:bottom w:val="single" w:sz="4" w:space="0" w:color="auto"/>
              <w:right w:val="single" w:sz="4" w:space="0" w:color="auto"/>
            </w:tcBorders>
          </w:tcPr>
          <w:p w:rsidR="003113A7" w:rsidRPr="00A44792" w:rsidRDefault="003113A7" w:rsidP="00FB2833">
            <w:pPr>
              <w:pStyle w:val="216"/>
              <w:shd w:val="clear" w:color="auto" w:fill="auto"/>
              <w:tabs>
                <w:tab w:val="left" w:pos="230"/>
              </w:tabs>
              <w:spacing w:before="0" w:after="0" w:line="240" w:lineRule="auto"/>
              <w:rPr>
                <w:sz w:val="12"/>
                <w:szCs w:val="12"/>
                <w:shd w:val="clear" w:color="auto" w:fill="FFFFFF"/>
              </w:rPr>
            </w:pPr>
            <w:r w:rsidRPr="00A44792">
              <w:rPr>
                <w:sz w:val="12"/>
                <w:szCs w:val="12"/>
              </w:rPr>
              <w:t>Количество публикаций о методах работы и технологиях в области энергосбережения и повышения энергетической эффективности</w:t>
            </w:r>
          </w:p>
        </w:tc>
        <w:tc>
          <w:tcPr>
            <w:tcW w:w="1349" w:type="dxa"/>
            <w:tcBorders>
              <w:top w:val="single" w:sz="4" w:space="0" w:color="auto"/>
              <w:left w:val="single" w:sz="4" w:space="0" w:color="auto"/>
              <w:bottom w:val="single" w:sz="4" w:space="0" w:color="auto"/>
              <w:right w:val="single" w:sz="4" w:space="0" w:color="auto"/>
            </w:tcBorders>
          </w:tcPr>
          <w:p w:rsidR="003113A7" w:rsidRPr="00A44792" w:rsidRDefault="003113A7" w:rsidP="00FB2833">
            <w:pPr>
              <w:spacing w:line="240" w:lineRule="auto"/>
              <w:ind w:firstLine="0"/>
              <w:jc w:val="center"/>
              <w:rPr>
                <w:rFonts w:cs="Times New Roman"/>
                <w:sz w:val="12"/>
                <w:szCs w:val="12"/>
              </w:rPr>
            </w:pPr>
            <w:r w:rsidRPr="00A44792">
              <w:rPr>
                <w:rFonts w:cs="Times New Roman"/>
                <w:sz w:val="12"/>
                <w:szCs w:val="12"/>
              </w:rPr>
              <w:t>количество публикаций</w:t>
            </w:r>
          </w:p>
        </w:tc>
        <w:tc>
          <w:tcPr>
            <w:tcW w:w="1134" w:type="dxa"/>
            <w:tcBorders>
              <w:top w:val="single" w:sz="4" w:space="0" w:color="auto"/>
              <w:left w:val="single" w:sz="4" w:space="0" w:color="auto"/>
              <w:bottom w:val="single" w:sz="4" w:space="0" w:color="auto"/>
              <w:right w:val="single" w:sz="4" w:space="0" w:color="auto"/>
            </w:tcBorders>
          </w:tcPr>
          <w:p w:rsidR="003113A7" w:rsidRPr="00A44792" w:rsidRDefault="003113A7" w:rsidP="00FB2833">
            <w:pPr>
              <w:spacing w:line="240" w:lineRule="auto"/>
              <w:ind w:firstLine="0"/>
              <w:jc w:val="center"/>
              <w:rPr>
                <w:rFonts w:cs="Times New Roman"/>
                <w:sz w:val="12"/>
                <w:szCs w:val="12"/>
              </w:rPr>
            </w:pPr>
            <w:r w:rsidRPr="00A44792">
              <w:rPr>
                <w:rFonts w:cs="Times New Roman"/>
                <w:sz w:val="12"/>
                <w:szCs w:val="12"/>
              </w:rPr>
              <w:t>1</w:t>
            </w:r>
          </w:p>
        </w:tc>
        <w:tc>
          <w:tcPr>
            <w:tcW w:w="776" w:type="dxa"/>
            <w:tcBorders>
              <w:top w:val="single" w:sz="4" w:space="0" w:color="auto"/>
              <w:left w:val="single" w:sz="4" w:space="0" w:color="auto"/>
              <w:bottom w:val="single" w:sz="4" w:space="0" w:color="auto"/>
              <w:right w:val="single" w:sz="4" w:space="0" w:color="auto"/>
            </w:tcBorders>
          </w:tcPr>
          <w:p w:rsidR="003113A7" w:rsidRPr="00A44792" w:rsidRDefault="003113A7" w:rsidP="00FB2833">
            <w:pPr>
              <w:spacing w:line="240" w:lineRule="auto"/>
              <w:ind w:firstLine="0"/>
              <w:jc w:val="center"/>
              <w:rPr>
                <w:rFonts w:cs="Times New Roman"/>
                <w:sz w:val="12"/>
                <w:szCs w:val="12"/>
              </w:rPr>
            </w:pPr>
            <w:r w:rsidRPr="00A44792">
              <w:rPr>
                <w:rFonts w:cs="Times New Roman"/>
                <w:sz w:val="12"/>
                <w:szCs w:val="12"/>
              </w:rPr>
              <w:t>1</w:t>
            </w:r>
          </w:p>
        </w:tc>
        <w:tc>
          <w:tcPr>
            <w:tcW w:w="709" w:type="dxa"/>
            <w:tcBorders>
              <w:top w:val="single" w:sz="4" w:space="0" w:color="auto"/>
              <w:left w:val="single" w:sz="4" w:space="0" w:color="auto"/>
              <w:bottom w:val="single" w:sz="4" w:space="0" w:color="auto"/>
              <w:right w:val="single" w:sz="4" w:space="0" w:color="auto"/>
            </w:tcBorders>
          </w:tcPr>
          <w:p w:rsidR="003113A7" w:rsidRPr="00A44792" w:rsidRDefault="003113A7" w:rsidP="00FB2833">
            <w:pPr>
              <w:spacing w:line="240" w:lineRule="auto"/>
              <w:ind w:firstLine="0"/>
              <w:jc w:val="center"/>
              <w:rPr>
                <w:rFonts w:cs="Times New Roman"/>
                <w:sz w:val="12"/>
                <w:szCs w:val="12"/>
              </w:rPr>
            </w:pPr>
            <w:r w:rsidRPr="00A44792">
              <w:rPr>
                <w:rFonts w:cs="Times New Roman"/>
                <w:sz w:val="12"/>
                <w:szCs w:val="12"/>
              </w:rPr>
              <w:t>1</w:t>
            </w:r>
          </w:p>
        </w:tc>
        <w:tc>
          <w:tcPr>
            <w:tcW w:w="712" w:type="dxa"/>
            <w:tcBorders>
              <w:top w:val="single" w:sz="4" w:space="0" w:color="auto"/>
              <w:left w:val="single" w:sz="4" w:space="0" w:color="auto"/>
              <w:bottom w:val="single" w:sz="4" w:space="0" w:color="auto"/>
              <w:right w:val="single" w:sz="4" w:space="0" w:color="auto"/>
            </w:tcBorders>
          </w:tcPr>
          <w:p w:rsidR="003113A7" w:rsidRPr="00A44792" w:rsidRDefault="003113A7" w:rsidP="00FB2833">
            <w:pPr>
              <w:spacing w:line="240" w:lineRule="auto"/>
              <w:ind w:firstLine="0"/>
              <w:jc w:val="center"/>
              <w:rPr>
                <w:rFonts w:cs="Times New Roman"/>
                <w:sz w:val="12"/>
                <w:szCs w:val="12"/>
              </w:rPr>
            </w:pPr>
            <w:r w:rsidRPr="00A44792">
              <w:rPr>
                <w:rFonts w:cs="Times New Roman"/>
                <w:sz w:val="12"/>
                <w:szCs w:val="12"/>
              </w:rPr>
              <w:t>1</w:t>
            </w:r>
          </w:p>
        </w:tc>
        <w:tc>
          <w:tcPr>
            <w:tcW w:w="711" w:type="dxa"/>
            <w:tcBorders>
              <w:top w:val="single" w:sz="4" w:space="0" w:color="auto"/>
              <w:left w:val="single" w:sz="4" w:space="0" w:color="auto"/>
              <w:bottom w:val="single" w:sz="4" w:space="0" w:color="auto"/>
              <w:right w:val="single" w:sz="4" w:space="0" w:color="auto"/>
            </w:tcBorders>
          </w:tcPr>
          <w:p w:rsidR="003113A7" w:rsidRPr="00A44792" w:rsidRDefault="003113A7" w:rsidP="00FB2833">
            <w:pPr>
              <w:spacing w:line="240" w:lineRule="auto"/>
              <w:ind w:firstLine="0"/>
              <w:jc w:val="center"/>
              <w:rPr>
                <w:rFonts w:cs="Times New Roman"/>
                <w:sz w:val="12"/>
                <w:szCs w:val="12"/>
              </w:rPr>
            </w:pPr>
            <w:r w:rsidRPr="00A44792">
              <w:rPr>
                <w:rFonts w:cs="Times New Roman"/>
                <w:sz w:val="12"/>
                <w:szCs w:val="12"/>
              </w:rPr>
              <w:t>1</w:t>
            </w:r>
          </w:p>
        </w:tc>
        <w:tc>
          <w:tcPr>
            <w:tcW w:w="714" w:type="dxa"/>
            <w:tcBorders>
              <w:top w:val="single" w:sz="4" w:space="0" w:color="auto"/>
              <w:left w:val="single" w:sz="4" w:space="0" w:color="auto"/>
              <w:bottom w:val="single" w:sz="4" w:space="0" w:color="auto"/>
              <w:right w:val="single" w:sz="4" w:space="0" w:color="auto"/>
            </w:tcBorders>
          </w:tcPr>
          <w:p w:rsidR="003113A7" w:rsidRPr="00A44792" w:rsidRDefault="003113A7" w:rsidP="00FB2833">
            <w:pPr>
              <w:spacing w:line="240" w:lineRule="auto"/>
              <w:ind w:firstLine="0"/>
              <w:jc w:val="center"/>
              <w:rPr>
                <w:rFonts w:cs="Times New Roman"/>
                <w:sz w:val="12"/>
                <w:szCs w:val="12"/>
              </w:rPr>
            </w:pPr>
            <w:r w:rsidRPr="00A44792">
              <w:rPr>
                <w:rFonts w:cs="Times New Roman"/>
                <w:sz w:val="12"/>
                <w:szCs w:val="12"/>
              </w:rPr>
              <w:t>1</w:t>
            </w:r>
          </w:p>
        </w:tc>
        <w:tc>
          <w:tcPr>
            <w:tcW w:w="711" w:type="dxa"/>
            <w:tcBorders>
              <w:top w:val="single" w:sz="4" w:space="0" w:color="auto"/>
              <w:left w:val="single" w:sz="4" w:space="0" w:color="auto"/>
              <w:bottom w:val="single" w:sz="4" w:space="0" w:color="auto"/>
              <w:right w:val="single" w:sz="4" w:space="0" w:color="auto"/>
            </w:tcBorders>
          </w:tcPr>
          <w:p w:rsidR="003113A7" w:rsidRPr="00A44792" w:rsidRDefault="003113A7" w:rsidP="00FB2833">
            <w:pPr>
              <w:spacing w:line="240" w:lineRule="auto"/>
              <w:ind w:firstLine="0"/>
              <w:jc w:val="center"/>
              <w:rPr>
                <w:rFonts w:cs="Times New Roman"/>
                <w:sz w:val="12"/>
                <w:szCs w:val="12"/>
              </w:rPr>
            </w:pPr>
            <w:r w:rsidRPr="00A44792">
              <w:rPr>
                <w:rFonts w:cs="Times New Roman"/>
                <w:sz w:val="12"/>
                <w:szCs w:val="12"/>
              </w:rPr>
              <w:t>1</w:t>
            </w:r>
          </w:p>
        </w:tc>
        <w:tc>
          <w:tcPr>
            <w:tcW w:w="1705" w:type="dxa"/>
            <w:tcBorders>
              <w:top w:val="single" w:sz="4" w:space="0" w:color="auto"/>
              <w:left w:val="single" w:sz="4" w:space="0" w:color="auto"/>
              <w:bottom w:val="single" w:sz="4" w:space="0" w:color="auto"/>
              <w:right w:val="single" w:sz="4" w:space="0" w:color="auto"/>
            </w:tcBorders>
          </w:tcPr>
          <w:p w:rsidR="003113A7" w:rsidRPr="00A44792" w:rsidRDefault="003113A7" w:rsidP="00FB2833">
            <w:pPr>
              <w:spacing w:line="240" w:lineRule="auto"/>
              <w:ind w:firstLine="0"/>
              <w:jc w:val="center"/>
              <w:rPr>
                <w:rFonts w:cs="Times New Roman"/>
                <w:sz w:val="12"/>
                <w:szCs w:val="12"/>
              </w:rPr>
            </w:pPr>
            <w:r w:rsidRPr="00A44792">
              <w:rPr>
                <w:rFonts w:cs="Times New Roman"/>
                <w:sz w:val="12"/>
                <w:szCs w:val="12"/>
              </w:rPr>
              <w:t xml:space="preserve">Администрация Адамовского района  бюджетные учреждения  </w:t>
            </w:r>
          </w:p>
        </w:tc>
        <w:tc>
          <w:tcPr>
            <w:tcW w:w="1132" w:type="dxa"/>
            <w:tcBorders>
              <w:top w:val="single" w:sz="4" w:space="0" w:color="auto"/>
              <w:left w:val="single" w:sz="4" w:space="0" w:color="auto"/>
              <w:bottom w:val="single" w:sz="4" w:space="0" w:color="auto"/>
              <w:right w:val="single" w:sz="4" w:space="0" w:color="auto"/>
            </w:tcBorders>
          </w:tcPr>
          <w:p w:rsidR="003113A7" w:rsidRPr="00A44792" w:rsidRDefault="003113A7" w:rsidP="00FB2833">
            <w:pPr>
              <w:spacing w:line="240" w:lineRule="auto"/>
              <w:ind w:firstLine="0"/>
              <w:jc w:val="center"/>
              <w:rPr>
                <w:rFonts w:cs="Times New Roman"/>
                <w:sz w:val="12"/>
                <w:szCs w:val="12"/>
              </w:rPr>
            </w:pPr>
            <w:r w:rsidRPr="00A44792">
              <w:rPr>
                <w:rFonts w:cs="Times New Roman"/>
                <w:sz w:val="12"/>
                <w:szCs w:val="12"/>
              </w:rPr>
              <w:t>-</w:t>
            </w:r>
          </w:p>
        </w:tc>
        <w:tc>
          <w:tcPr>
            <w:tcW w:w="1276" w:type="dxa"/>
            <w:tcBorders>
              <w:top w:val="single" w:sz="4" w:space="0" w:color="auto"/>
              <w:left w:val="single" w:sz="4" w:space="0" w:color="auto"/>
              <w:bottom w:val="single" w:sz="4" w:space="0" w:color="auto"/>
              <w:right w:val="single" w:sz="4" w:space="0" w:color="auto"/>
            </w:tcBorders>
          </w:tcPr>
          <w:p w:rsidR="003113A7" w:rsidRPr="00A44792" w:rsidRDefault="003113A7" w:rsidP="00FB2833">
            <w:pPr>
              <w:spacing w:line="240" w:lineRule="auto"/>
              <w:ind w:firstLine="0"/>
              <w:jc w:val="center"/>
              <w:rPr>
                <w:rFonts w:cs="Times New Roman"/>
                <w:sz w:val="12"/>
                <w:szCs w:val="12"/>
              </w:rPr>
            </w:pPr>
            <w:r w:rsidRPr="00A44792">
              <w:rPr>
                <w:rFonts w:cs="Times New Roman"/>
                <w:sz w:val="12"/>
                <w:szCs w:val="12"/>
              </w:rPr>
              <w:t>ГАС «Управление»</w:t>
            </w:r>
          </w:p>
        </w:tc>
        <w:tc>
          <w:tcPr>
            <w:tcW w:w="992" w:type="dxa"/>
            <w:tcBorders>
              <w:top w:val="single" w:sz="4" w:space="0" w:color="auto"/>
              <w:left w:val="single" w:sz="4" w:space="0" w:color="auto"/>
              <w:bottom w:val="single" w:sz="4" w:space="0" w:color="auto"/>
              <w:right w:val="single" w:sz="4" w:space="0" w:color="auto"/>
            </w:tcBorders>
          </w:tcPr>
          <w:p w:rsidR="003113A7" w:rsidRPr="00A44792" w:rsidRDefault="003113A7" w:rsidP="00FB2833">
            <w:pPr>
              <w:spacing w:line="240" w:lineRule="auto"/>
              <w:ind w:firstLine="0"/>
              <w:rPr>
                <w:sz w:val="12"/>
                <w:szCs w:val="12"/>
              </w:rPr>
            </w:pPr>
            <w:r w:rsidRPr="00A44792">
              <w:rPr>
                <w:rFonts w:cs="Times New Roman"/>
                <w:sz w:val="12"/>
                <w:szCs w:val="12"/>
              </w:rPr>
              <w:t>нет</w:t>
            </w:r>
          </w:p>
        </w:tc>
      </w:tr>
    </w:tbl>
    <w:p w:rsidR="00FF69BA" w:rsidRDefault="00FF69BA" w:rsidP="00FB2833">
      <w:pPr>
        <w:spacing w:line="240" w:lineRule="auto"/>
        <w:ind w:firstLine="0"/>
        <w:rPr>
          <w:rFonts w:cs="Times New Roman"/>
          <w:sz w:val="12"/>
          <w:szCs w:val="12"/>
        </w:rPr>
      </w:pPr>
    </w:p>
    <w:p w:rsidR="00FF69BA" w:rsidRDefault="00FF69BA" w:rsidP="00FB2833">
      <w:pPr>
        <w:spacing w:line="240" w:lineRule="auto"/>
        <w:ind w:firstLine="0"/>
        <w:rPr>
          <w:rFonts w:cs="Times New Roman"/>
          <w:sz w:val="12"/>
          <w:szCs w:val="12"/>
        </w:rPr>
      </w:pPr>
    </w:p>
    <w:p w:rsidR="00FF69BA" w:rsidRPr="00A44792" w:rsidRDefault="00FF69BA" w:rsidP="00FF69BA">
      <w:pPr>
        <w:spacing w:line="240" w:lineRule="auto"/>
        <w:ind w:firstLine="0"/>
        <w:jc w:val="center"/>
        <w:rPr>
          <w:rFonts w:cs="Times New Roman"/>
          <w:sz w:val="12"/>
          <w:szCs w:val="12"/>
        </w:rPr>
      </w:pPr>
      <w:r>
        <w:rPr>
          <w:rFonts w:cs="Times New Roman"/>
          <w:sz w:val="12"/>
          <w:szCs w:val="12"/>
        </w:rPr>
        <w:t xml:space="preserve">                                                                                                                                                                                                                                                                                                                   </w:t>
      </w:r>
      <w:r w:rsidRPr="00A44792">
        <w:rPr>
          <w:rFonts w:cs="Times New Roman"/>
          <w:sz w:val="12"/>
          <w:szCs w:val="12"/>
        </w:rPr>
        <w:t>Приложение №</w:t>
      </w:r>
      <w:r>
        <w:rPr>
          <w:rFonts w:cs="Times New Roman"/>
          <w:sz w:val="12"/>
          <w:szCs w:val="12"/>
        </w:rPr>
        <w:t>2</w:t>
      </w:r>
    </w:p>
    <w:p w:rsidR="00FF69BA" w:rsidRDefault="00FF69BA" w:rsidP="00FF69BA">
      <w:pPr>
        <w:spacing w:line="240" w:lineRule="auto"/>
        <w:ind w:firstLine="0"/>
        <w:jc w:val="center"/>
        <w:rPr>
          <w:rFonts w:cs="Times New Roman"/>
          <w:sz w:val="12"/>
          <w:szCs w:val="12"/>
        </w:rPr>
      </w:pPr>
      <w:r>
        <w:rPr>
          <w:rFonts w:cs="Times New Roman"/>
          <w:sz w:val="12"/>
          <w:szCs w:val="12"/>
        </w:rPr>
        <w:t xml:space="preserve">                                                                                                                                                                                                                                                                                                                                  </w:t>
      </w:r>
      <w:r w:rsidRPr="00A44792">
        <w:rPr>
          <w:rFonts w:cs="Times New Roman"/>
          <w:sz w:val="12"/>
          <w:szCs w:val="12"/>
        </w:rPr>
        <w:t xml:space="preserve">к </w:t>
      </w:r>
      <w:r>
        <w:rPr>
          <w:rFonts w:cs="Times New Roman"/>
          <w:sz w:val="12"/>
          <w:szCs w:val="12"/>
        </w:rPr>
        <w:t>муниципальной программе</w:t>
      </w:r>
    </w:p>
    <w:p w:rsidR="00FF69BA" w:rsidRDefault="00FF69BA" w:rsidP="00FF69BA">
      <w:pPr>
        <w:spacing w:line="240" w:lineRule="auto"/>
        <w:ind w:firstLine="0"/>
        <w:jc w:val="center"/>
        <w:rPr>
          <w:rFonts w:eastAsia="Times New Roman" w:cs="Times New Roman"/>
          <w:sz w:val="12"/>
          <w:szCs w:val="12"/>
          <w:lang w:eastAsia="ru-RU"/>
        </w:rPr>
      </w:pPr>
      <w:r>
        <w:rPr>
          <w:rFonts w:eastAsia="Times New Roman" w:cs="Times New Roman"/>
          <w:sz w:val="12"/>
          <w:szCs w:val="12"/>
          <w:lang w:eastAsia="ru-RU"/>
        </w:rPr>
        <w:t xml:space="preserve">                                                                                                                                                                                                                                                                                                                                                                 </w:t>
      </w:r>
      <w:r w:rsidRPr="00A44792">
        <w:rPr>
          <w:rFonts w:eastAsia="Times New Roman" w:cs="Times New Roman"/>
          <w:sz w:val="12"/>
          <w:szCs w:val="12"/>
          <w:lang w:eastAsia="ru-RU"/>
        </w:rPr>
        <w:t>«Энергосбережение и повышение энергетической</w:t>
      </w:r>
    </w:p>
    <w:p w:rsidR="00FF69BA" w:rsidRDefault="00FF69BA" w:rsidP="00FF69BA">
      <w:pPr>
        <w:spacing w:line="240" w:lineRule="auto"/>
        <w:ind w:firstLine="0"/>
        <w:jc w:val="center"/>
        <w:rPr>
          <w:rFonts w:eastAsia="Times New Roman" w:cs="Times New Roman"/>
          <w:sz w:val="12"/>
          <w:szCs w:val="12"/>
          <w:lang w:eastAsia="ru-RU"/>
        </w:rPr>
      </w:pPr>
      <w:r>
        <w:rPr>
          <w:rFonts w:eastAsia="Times New Roman" w:cs="Times New Roman"/>
          <w:sz w:val="12"/>
          <w:szCs w:val="12"/>
          <w:lang w:eastAsia="ru-RU"/>
        </w:rPr>
        <w:t xml:space="preserve">                                                                                                                                                                                                                                                                                                                                                           </w:t>
      </w:r>
      <w:r w:rsidRPr="00A44792">
        <w:rPr>
          <w:rFonts w:eastAsia="Times New Roman" w:cs="Times New Roman"/>
          <w:sz w:val="12"/>
          <w:szCs w:val="12"/>
          <w:lang w:eastAsia="ru-RU"/>
        </w:rPr>
        <w:t>эффективности в муниципальном образовании</w:t>
      </w:r>
    </w:p>
    <w:p w:rsidR="00FF69BA" w:rsidRDefault="00FF69BA" w:rsidP="00FF69BA">
      <w:pPr>
        <w:spacing w:line="240" w:lineRule="auto"/>
        <w:ind w:firstLine="0"/>
        <w:jc w:val="center"/>
        <w:rPr>
          <w:rFonts w:eastAsia="Times New Roman" w:cs="Times New Roman"/>
          <w:sz w:val="12"/>
          <w:szCs w:val="12"/>
          <w:lang w:eastAsia="ru-RU"/>
        </w:rPr>
      </w:pPr>
      <w:r>
        <w:rPr>
          <w:rFonts w:eastAsia="Times New Roman" w:cs="Times New Roman"/>
          <w:sz w:val="12"/>
          <w:szCs w:val="12"/>
          <w:lang w:eastAsia="ru-RU"/>
        </w:rPr>
        <w:t xml:space="preserve">                                                                                                                                                                                                                                                                                                                      </w:t>
      </w:r>
      <w:r w:rsidRPr="00A44792">
        <w:rPr>
          <w:rFonts w:eastAsia="Times New Roman" w:cs="Times New Roman"/>
          <w:sz w:val="12"/>
          <w:szCs w:val="12"/>
          <w:lang w:eastAsia="ru-RU"/>
        </w:rPr>
        <w:t>Адамовский район»</w:t>
      </w:r>
    </w:p>
    <w:p w:rsidR="00FF69BA" w:rsidRPr="00A44792" w:rsidRDefault="00FF69BA" w:rsidP="00FF69BA">
      <w:pPr>
        <w:spacing w:line="240" w:lineRule="auto"/>
        <w:ind w:firstLine="0"/>
        <w:jc w:val="center"/>
        <w:rPr>
          <w:rFonts w:cs="Times New Roman"/>
          <w:sz w:val="12"/>
          <w:szCs w:val="12"/>
        </w:rPr>
      </w:pPr>
    </w:p>
    <w:p w:rsidR="003113A7" w:rsidRPr="00A44792" w:rsidRDefault="003113A7" w:rsidP="00FB2833">
      <w:pPr>
        <w:spacing w:line="240" w:lineRule="auto"/>
        <w:ind w:firstLine="0"/>
        <w:jc w:val="center"/>
        <w:rPr>
          <w:rFonts w:cs="Times New Roman"/>
          <w:sz w:val="12"/>
          <w:szCs w:val="12"/>
        </w:rPr>
      </w:pPr>
      <w:r w:rsidRPr="00A44792">
        <w:rPr>
          <w:rFonts w:cs="Times New Roman"/>
          <w:sz w:val="12"/>
          <w:szCs w:val="12"/>
        </w:rPr>
        <w:t>Структура муниципальной программы</w:t>
      </w:r>
    </w:p>
    <w:p w:rsidR="003113A7" w:rsidRPr="00A44792" w:rsidRDefault="003113A7" w:rsidP="00FB2833">
      <w:pPr>
        <w:spacing w:line="240" w:lineRule="auto"/>
        <w:ind w:firstLine="0"/>
        <w:jc w:val="center"/>
        <w:rPr>
          <w:rFonts w:cs="Times New Roman"/>
          <w:sz w:val="12"/>
          <w:szCs w:val="12"/>
        </w:rPr>
      </w:pPr>
    </w:p>
    <w:tbl>
      <w:tblPr>
        <w:tblW w:w="15021"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4"/>
        <w:gridCol w:w="5103"/>
        <w:gridCol w:w="4678"/>
        <w:gridCol w:w="4536"/>
      </w:tblGrid>
      <w:tr w:rsidR="003113A7" w:rsidRPr="00A44792" w:rsidTr="00FF69BA">
        <w:trPr>
          <w:trHeight w:hRule="exact" w:val="183"/>
          <w:jc w:val="center"/>
        </w:trPr>
        <w:tc>
          <w:tcPr>
            <w:tcW w:w="704" w:type="dxa"/>
            <w:tcBorders>
              <w:top w:val="single" w:sz="4" w:space="0" w:color="auto"/>
              <w:bottom w:val="single" w:sz="4" w:space="0" w:color="auto"/>
              <w:right w:val="single" w:sz="4" w:space="0" w:color="auto"/>
            </w:tcBorders>
          </w:tcPr>
          <w:p w:rsidR="003113A7" w:rsidRPr="00A44792" w:rsidRDefault="003113A7" w:rsidP="00FF69BA">
            <w:pPr>
              <w:pStyle w:val="afff9"/>
              <w:jc w:val="center"/>
              <w:rPr>
                <w:rFonts w:ascii="Times New Roman" w:hAnsi="Times New Roman" w:cs="Times New Roman"/>
                <w:sz w:val="12"/>
                <w:szCs w:val="12"/>
              </w:rPr>
            </w:pPr>
            <w:r w:rsidRPr="00A44792">
              <w:rPr>
                <w:rFonts w:ascii="Times New Roman" w:hAnsi="Times New Roman" w:cs="Times New Roman"/>
                <w:sz w:val="12"/>
                <w:szCs w:val="12"/>
              </w:rPr>
              <w:t>№ п/п</w:t>
            </w:r>
          </w:p>
        </w:tc>
        <w:tc>
          <w:tcPr>
            <w:tcW w:w="5103" w:type="dxa"/>
            <w:tcBorders>
              <w:top w:val="single" w:sz="4" w:space="0" w:color="auto"/>
              <w:left w:val="single" w:sz="4" w:space="0" w:color="auto"/>
              <w:bottom w:val="single" w:sz="4" w:space="0" w:color="auto"/>
              <w:right w:val="single" w:sz="4" w:space="0" w:color="auto"/>
            </w:tcBorders>
          </w:tcPr>
          <w:p w:rsidR="003113A7" w:rsidRPr="00A44792" w:rsidRDefault="003113A7" w:rsidP="00FF69BA">
            <w:pPr>
              <w:pStyle w:val="afff9"/>
              <w:jc w:val="center"/>
              <w:rPr>
                <w:rFonts w:ascii="Times New Roman" w:hAnsi="Times New Roman" w:cs="Times New Roman"/>
                <w:sz w:val="12"/>
                <w:szCs w:val="12"/>
              </w:rPr>
            </w:pPr>
            <w:r w:rsidRPr="00A44792">
              <w:rPr>
                <w:rFonts w:ascii="Times New Roman" w:hAnsi="Times New Roman" w:cs="Times New Roman"/>
                <w:sz w:val="12"/>
                <w:szCs w:val="12"/>
              </w:rPr>
              <w:t>Задачи структурного элемента</w:t>
            </w:r>
          </w:p>
        </w:tc>
        <w:tc>
          <w:tcPr>
            <w:tcW w:w="4678" w:type="dxa"/>
            <w:tcBorders>
              <w:top w:val="single" w:sz="4" w:space="0" w:color="auto"/>
              <w:left w:val="single" w:sz="4" w:space="0" w:color="auto"/>
              <w:bottom w:val="single" w:sz="4" w:space="0" w:color="auto"/>
              <w:right w:val="single" w:sz="4" w:space="0" w:color="auto"/>
            </w:tcBorders>
          </w:tcPr>
          <w:p w:rsidR="003113A7" w:rsidRPr="00A44792" w:rsidRDefault="003113A7" w:rsidP="00FF69BA">
            <w:pPr>
              <w:pStyle w:val="afff9"/>
              <w:jc w:val="center"/>
              <w:rPr>
                <w:rFonts w:ascii="Times New Roman" w:hAnsi="Times New Roman" w:cs="Times New Roman"/>
                <w:sz w:val="12"/>
                <w:szCs w:val="12"/>
              </w:rPr>
            </w:pPr>
            <w:r w:rsidRPr="00A44792">
              <w:rPr>
                <w:rFonts w:ascii="Times New Roman" w:hAnsi="Times New Roman" w:cs="Times New Roman"/>
                <w:sz w:val="12"/>
                <w:szCs w:val="12"/>
              </w:rPr>
              <w:t>Краткое описание ожидаемых эффектов от реализации задачи структурного элемента</w:t>
            </w:r>
          </w:p>
        </w:tc>
        <w:tc>
          <w:tcPr>
            <w:tcW w:w="4536" w:type="dxa"/>
            <w:tcBorders>
              <w:top w:val="single" w:sz="4" w:space="0" w:color="auto"/>
              <w:left w:val="single" w:sz="4" w:space="0" w:color="auto"/>
              <w:bottom w:val="single" w:sz="4" w:space="0" w:color="auto"/>
            </w:tcBorders>
          </w:tcPr>
          <w:p w:rsidR="003113A7" w:rsidRPr="00A44792" w:rsidRDefault="003113A7" w:rsidP="00FF69BA">
            <w:pPr>
              <w:pStyle w:val="afff9"/>
              <w:jc w:val="center"/>
              <w:rPr>
                <w:rFonts w:ascii="Times New Roman" w:hAnsi="Times New Roman" w:cs="Times New Roman"/>
                <w:sz w:val="12"/>
                <w:szCs w:val="12"/>
              </w:rPr>
            </w:pPr>
            <w:r w:rsidRPr="00A44792">
              <w:rPr>
                <w:rFonts w:ascii="Times New Roman" w:hAnsi="Times New Roman" w:cs="Times New Roman"/>
                <w:sz w:val="12"/>
                <w:szCs w:val="12"/>
              </w:rPr>
              <w:t>Связь с показателями</w:t>
            </w:r>
          </w:p>
        </w:tc>
      </w:tr>
      <w:tr w:rsidR="003113A7" w:rsidRPr="00A44792" w:rsidTr="00FF69BA">
        <w:trPr>
          <w:jc w:val="center"/>
        </w:trPr>
        <w:tc>
          <w:tcPr>
            <w:tcW w:w="15021" w:type="dxa"/>
            <w:gridSpan w:val="4"/>
            <w:tcBorders>
              <w:top w:val="single" w:sz="4" w:space="0" w:color="auto"/>
              <w:bottom w:val="single" w:sz="4" w:space="0" w:color="auto"/>
            </w:tcBorders>
          </w:tcPr>
          <w:p w:rsidR="003113A7" w:rsidRPr="00A44792" w:rsidRDefault="003113A7" w:rsidP="00FF69BA">
            <w:pPr>
              <w:pStyle w:val="afff9"/>
              <w:jc w:val="center"/>
              <w:rPr>
                <w:rFonts w:ascii="Times New Roman" w:hAnsi="Times New Roman" w:cs="Times New Roman"/>
                <w:sz w:val="12"/>
                <w:szCs w:val="12"/>
              </w:rPr>
            </w:pPr>
            <w:r w:rsidRPr="00A44792">
              <w:rPr>
                <w:rFonts w:ascii="Times New Roman" w:hAnsi="Times New Roman" w:cs="Times New Roman"/>
                <w:sz w:val="12"/>
                <w:szCs w:val="12"/>
              </w:rPr>
              <w:t>Комплекс процессных мероприятий: «Реализация мероприятий в области энергосбережения и повышения энергетической эффективности в муниципальном образовании Адамовский район»</w:t>
            </w:r>
          </w:p>
        </w:tc>
      </w:tr>
      <w:tr w:rsidR="003113A7" w:rsidRPr="00A44792" w:rsidTr="00FF69BA">
        <w:trPr>
          <w:trHeight w:hRule="exact" w:val="260"/>
          <w:jc w:val="center"/>
        </w:trPr>
        <w:tc>
          <w:tcPr>
            <w:tcW w:w="15021" w:type="dxa"/>
            <w:gridSpan w:val="4"/>
            <w:tcBorders>
              <w:top w:val="single" w:sz="4" w:space="0" w:color="auto"/>
              <w:bottom w:val="single" w:sz="4" w:space="0" w:color="auto"/>
            </w:tcBorders>
          </w:tcPr>
          <w:p w:rsidR="003113A7" w:rsidRPr="00A44792" w:rsidRDefault="003113A7" w:rsidP="00FF69BA">
            <w:pPr>
              <w:pStyle w:val="afff9"/>
              <w:jc w:val="center"/>
              <w:rPr>
                <w:rFonts w:ascii="Times New Roman" w:hAnsi="Times New Roman" w:cs="Times New Roman"/>
                <w:vanish/>
                <w:sz w:val="12"/>
                <w:szCs w:val="12"/>
                <w:specVanish/>
              </w:rPr>
            </w:pPr>
            <w:r w:rsidRPr="00A44792">
              <w:rPr>
                <w:rFonts w:ascii="Times New Roman" w:hAnsi="Times New Roman" w:cs="Times New Roman"/>
                <w:sz w:val="12"/>
                <w:szCs w:val="12"/>
              </w:rPr>
              <w:t>Ответственный за реализацию:  Администрация муниципального образования Адамовский район</w:t>
            </w:r>
          </w:p>
          <w:p w:rsidR="003113A7" w:rsidRPr="00A44792" w:rsidRDefault="003113A7" w:rsidP="00FF69BA">
            <w:pPr>
              <w:spacing w:line="240" w:lineRule="auto"/>
              <w:ind w:firstLine="0"/>
              <w:jc w:val="center"/>
              <w:rPr>
                <w:sz w:val="12"/>
                <w:szCs w:val="12"/>
                <w:lang w:eastAsia="ru-RU"/>
              </w:rPr>
            </w:pPr>
          </w:p>
        </w:tc>
      </w:tr>
      <w:tr w:rsidR="003113A7" w:rsidRPr="00A44792" w:rsidTr="00FF69BA">
        <w:trPr>
          <w:jc w:val="center"/>
        </w:trPr>
        <w:tc>
          <w:tcPr>
            <w:tcW w:w="704" w:type="dxa"/>
            <w:tcBorders>
              <w:top w:val="single" w:sz="4" w:space="0" w:color="auto"/>
              <w:bottom w:val="single" w:sz="4" w:space="0" w:color="auto"/>
              <w:right w:val="single" w:sz="4" w:space="0" w:color="auto"/>
            </w:tcBorders>
          </w:tcPr>
          <w:p w:rsidR="003113A7" w:rsidRPr="00A44792" w:rsidRDefault="003113A7" w:rsidP="00FF69BA">
            <w:pPr>
              <w:spacing w:line="240" w:lineRule="auto"/>
              <w:ind w:firstLine="0"/>
              <w:jc w:val="center"/>
              <w:rPr>
                <w:rFonts w:cs="Times New Roman"/>
                <w:sz w:val="12"/>
                <w:szCs w:val="12"/>
              </w:rPr>
            </w:pPr>
            <w:r w:rsidRPr="00A44792">
              <w:rPr>
                <w:rFonts w:cs="Times New Roman"/>
                <w:sz w:val="12"/>
                <w:szCs w:val="12"/>
              </w:rPr>
              <w:t>1</w:t>
            </w:r>
          </w:p>
        </w:tc>
        <w:tc>
          <w:tcPr>
            <w:tcW w:w="5103" w:type="dxa"/>
            <w:tcBorders>
              <w:top w:val="single" w:sz="4" w:space="0" w:color="auto"/>
              <w:left w:val="single" w:sz="4" w:space="0" w:color="auto"/>
              <w:bottom w:val="single" w:sz="4" w:space="0" w:color="auto"/>
              <w:right w:val="single" w:sz="4" w:space="0" w:color="auto"/>
            </w:tcBorders>
          </w:tcPr>
          <w:p w:rsidR="003113A7" w:rsidRPr="00A44792" w:rsidRDefault="003113A7" w:rsidP="00FF69BA">
            <w:pPr>
              <w:spacing w:line="240" w:lineRule="auto"/>
              <w:ind w:firstLine="0"/>
              <w:jc w:val="center"/>
              <w:rPr>
                <w:rFonts w:cs="Times New Roman"/>
                <w:sz w:val="12"/>
                <w:szCs w:val="12"/>
              </w:rPr>
            </w:pPr>
            <w:r w:rsidRPr="00A44792">
              <w:rPr>
                <w:rFonts w:cs="Times New Roman"/>
                <w:sz w:val="12"/>
                <w:szCs w:val="12"/>
              </w:rPr>
              <w:t>Задача 1: Снижение потребления энергетических ресурсов бюджетными учреждениями района на 1,2 процента по отношению к 2024 году</w:t>
            </w:r>
          </w:p>
        </w:tc>
        <w:tc>
          <w:tcPr>
            <w:tcW w:w="4678" w:type="dxa"/>
            <w:tcBorders>
              <w:top w:val="single" w:sz="4" w:space="0" w:color="auto"/>
              <w:left w:val="single" w:sz="4" w:space="0" w:color="auto"/>
              <w:bottom w:val="single" w:sz="4" w:space="0" w:color="auto"/>
              <w:right w:val="single" w:sz="4" w:space="0" w:color="auto"/>
            </w:tcBorders>
          </w:tcPr>
          <w:p w:rsidR="003113A7" w:rsidRPr="00A44792" w:rsidRDefault="003113A7" w:rsidP="00FF69BA">
            <w:pPr>
              <w:spacing w:line="240" w:lineRule="auto"/>
              <w:ind w:firstLine="0"/>
              <w:jc w:val="center"/>
              <w:rPr>
                <w:rFonts w:cs="Times New Roman"/>
                <w:sz w:val="12"/>
                <w:szCs w:val="12"/>
              </w:rPr>
            </w:pPr>
            <w:r w:rsidRPr="00A44792">
              <w:rPr>
                <w:rFonts w:cs="Times New Roman"/>
                <w:sz w:val="12"/>
                <w:szCs w:val="12"/>
              </w:rPr>
              <w:t xml:space="preserve">Увеличение эффективности реализуемых мероприятий </w:t>
            </w:r>
            <w:r w:rsidRPr="00A44792">
              <w:rPr>
                <w:sz w:val="12"/>
                <w:szCs w:val="12"/>
              </w:rPr>
              <w:t>в области энергосбережения и повышения энергетической эффективности</w:t>
            </w:r>
          </w:p>
        </w:tc>
        <w:tc>
          <w:tcPr>
            <w:tcW w:w="4536" w:type="dxa"/>
            <w:tcBorders>
              <w:top w:val="single" w:sz="4" w:space="0" w:color="auto"/>
              <w:left w:val="single" w:sz="4" w:space="0" w:color="auto"/>
              <w:bottom w:val="single" w:sz="4" w:space="0" w:color="auto"/>
            </w:tcBorders>
          </w:tcPr>
          <w:p w:rsidR="003113A7" w:rsidRPr="00A44792" w:rsidRDefault="003113A7" w:rsidP="00FF69BA">
            <w:pPr>
              <w:pStyle w:val="afff9"/>
              <w:jc w:val="center"/>
              <w:rPr>
                <w:rFonts w:ascii="Times New Roman" w:eastAsia="TimesNewRomanPSMT" w:hAnsi="Times New Roman" w:cs="Times New Roman"/>
                <w:sz w:val="12"/>
                <w:szCs w:val="12"/>
              </w:rPr>
            </w:pPr>
            <w:r w:rsidRPr="00A44792">
              <w:rPr>
                <w:rFonts w:ascii="Times New Roman" w:eastAsia="TimesNewRomanPSMT" w:hAnsi="Times New Roman" w:cs="Times New Roman"/>
                <w:sz w:val="12"/>
                <w:szCs w:val="12"/>
              </w:rPr>
              <w:t>Среднее суммарное снижение потребления энергетических ресурсов бюджетными  учреждениями района к уровню 2024 года</w:t>
            </w:r>
          </w:p>
          <w:p w:rsidR="003113A7" w:rsidRPr="00A44792" w:rsidRDefault="003113A7" w:rsidP="00FF69BA">
            <w:pPr>
              <w:pStyle w:val="afff9"/>
              <w:jc w:val="center"/>
              <w:rPr>
                <w:rFonts w:ascii="Times New Roman" w:hAnsi="Times New Roman" w:cs="Times New Roman"/>
                <w:sz w:val="12"/>
                <w:szCs w:val="12"/>
              </w:rPr>
            </w:pPr>
          </w:p>
        </w:tc>
      </w:tr>
      <w:tr w:rsidR="003113A7" w:rsidRPr="00A44792" w:rsidTr="00FF69BA">
        <w:trPr>
          <w:jc w:val="center"/>
        </w:trPr>
        <w:tc>
          <w:tcPr>
            <w:tcW w:w="704" w:type="dxa"/>
            <w:tcBorders>
              <w:top w:val="single" w:sz="4" w:space="0" w:color="auto"/>
              <w:bottom w:val="single" w:sz="4" w:space="0" w:color="auto"/>
              <w:right w:val="single" w:sz="4" w:space="0" w:color="auto"/>
            </w:tcBorders>
          </w:tcPr>
          <w:p w:rsidR="003113A7" w:rsidRPr="00A44792" w:rsidRDefault="003113A7" w:rsidP="00FF69BA">
            <w:pPr>
              <w:spacing w:line="240" w:lineRule="auto"/>
              <w:ind w:firstLine="0"/>
              <w:jc w:val="center"/>
              <w:rPr>
                <w:rFonts w:cs="Times New Roman"/>
                <w:sz w:val="12"/>
                <w:szCs w:val="12"/>
              </w:rPr>
            </w:pPr>
            <w:bookmarkStart w:id="147" w:name="Par158"/>
            <w:bookmarkEnd w:id="147"/>
            <w:r w:rsidRPr="00A44792">
              <w:rPr>
                <w:rFonts w:cs="Times New Roman"/>
                <w:sz w:val="12"/>
                <w:szCs w:val="12"/>
              </w:rPr>
              <w:t>1.1</w:t>
            </w:r>
          </w:p>
        </w:tc>
        <w:tc>
          <w:tcPr>
            <w:tcW w:w="5103" w:type="dxa"/>
            <w:tcBorders>
              <w:top w:val="single" w:sz="4" w:space="0" w:color="auto"/>
              <w:left w:val="single" w:sz="4" w:space="0" w:color="auto"/>
              <w:bottom w:val="single" w:sz="4" w:space="0" w:color="auto"/>
              <w:right w:val="single" w:sz="4" w:space="0" w:color="auto"/>
            </w:tcBorders>
          </w:tcPr>
          <w:p w:rsidR="003113A7" w:rsidRPr="00A44792" w:rsidRDefault="003113A7" w:rsidP="00FF69BA">
            <w:pPr>
              <w:spacing w:line="240" w:lineRule="auto"/>
              <w:ind w:firstLine="0"/>
              <w:jc w:val="center"/>
              <w:rPr>
                <w:rFonts w:cs="Times New Roman"/>
                <w:sz w:val="12"/>
                <w:szCs w:val="12"/>
              </w:rPr>
            </w:pPr>
            <w:r w:rsidRPr="00A44792">
              <w:rPr>
                <w:rFonts w:cs="Times New Roman"/>
                <w:sz w:val="12"/>
                <w:szCs w:val="12"/>
                <w:lang w:eastAsia="ru-RU"/>
              </w:rPr>
              <w:t xml:space="preserve">Задача 2: </w:t>
            </w:r>
            <w:r w:rsidRPr="00A44792">
              <w:rPr>
                <w:rFonts w:cs="Times New Roman"/>
                <w:sz w:val="12"/>
                <w:szCs w:val="12"/>
              </w:rPr>
              <w:t xml:space="preserve">Повышение  профессионального   уровня  муниципальных  служащих в сфере </w:t>
            </w:r>
            <w:r w:rsidRPr="00A44792">
              <w:rPr>
                <w:sz w:val="12"/>
                <w:szCs w:val="12"/>
              </w:rPr>
              <w:t>энергосбережения и повышения энергетической эффективности</w:t>
            </w:r>
          </w:p>
        </w:tc>
        <w:tc>
          <w:tcPr>
            <w:tcW w:w="4678" w:type="dxa"/>
            <w:tcBorders>
              <w:top w:val="single" w:sz="4" w:space="0" w:color="auto"/>
              <w:left w:val="single" w:sz="4" w:space="0" w:color="auto"/>
              <w:bottom w:val="single" w:sz="4" w:space="0" w:color="auto"/>
              <w:right w:val="single" w:sz="4" w:space="0" w:color="auto"/>
            </w:tcBorders>
          </w:tcPr>
          <w:p w:rsidR="003113A7" w:rsidRPr="00A44792" w:rsidRDefault="003113A7" w:rsidP="00FF69BA">
            <w:pPr>
              <w:spacing w:line="240" w:lineRule="auto"/>
              <w:ind w:firstLine="0"/>
              <w:jc w:val="center"/>
              <w:rPr>
                <w:rFonts w:cs="Times New Roman"/>
                <w:sz w:val="12"/>
                <w:szCs w:val="12"/>
              </w:rPr>
            </w:pPr>
            <w:r w:rsidRPr="00A44792">
              <w:rPr>
                <w:rFonts w:cs="Times New Roman"/>
                <w:sz w:val="12"/>
                <w:szCs w:val="12"/>
              </w:rPr>
              <w:t>За счет участия в семинарах по методам и технологиям энергосбережения</w:t>
            </w:r>
          </w:p>
        </w:tc>
        <w:tc>
          <w:tcPr>
            <w:tcW w:w="4536" w:type="dxa"/>
            <w:tcBorders>
              <w:top w:val="single" w:sz="4" w:space="0" w:color="auto"/>
              <w:left w:val="single" w:sz="4" w:space="0" w:color="auto"/>
              <w:bottom w:val="single" w:sz="4" w:space="0" w:color="auto"/>
            </w:tcBorders>
          </w:tcPr>
          <w:p w:rsidR="003113A7" w:rsidRPr="00A44792" w:rsidRDefault="003113A7" w:rsidP="00FF69BA">
            <w:pPr>
              <w:pStyle w:val="216"/>
              <w:shd w:val="clear" w:color="auto" w:fill="auto"/>
              <w:tabs>
                <w:tab w:val="left" w:pos="230"/>
              </w:tabs>
              <w:spacing w:before="0" w:after="0" w:line="240" w:lineRule="auto"/>
              <w:jc w:val="center"/>
              <w:rPr>
                <w:sz w:val="12"/>
                <w:szCs w:val="12"/>
              </w:rPr>
            </w:pPr>
            <w:r w:rsidRPr="00A44792">
              <w:rPr>
                <w:sz w:val="12"/>
                <w:szCs w:val="12"/>
              </w:rPr>
              <w:t>Обучение специалистов методам и технологиям энергосбережения и повышения энергетической эффективности.</w:t>
            </w:r>
          </w:p>
        </w:tc>
      </w:tr>
      <w:tr w:rsidR="003113A7" w:rsidRPr="00A44792" w:rsidTr="00FF69BA">
        <w:trPr>
          <w:jc w:val="center"/>
        </w:trPr>
        <w:tc>
          <w:tcPr>
            <w:tcW w:w="704" w:type="dxa"/>
            <w:tcBorders>
              <w:top w:val="single" w:sz="4" w:space="0" w:color="auto"/>
              <w:bottom w:val="single" w:sz="4" w:space="0" w:color="auto"/>
              <w:right w:val="single" w:sz="4" w:space="0" w:color="auto"/>
            </w:tcBorders>
          </w:tcPr>
          <w:p w:rsidR="003113A7" w:rsidRPr="00A44792" w:rsidRDefault="003113A7" w:rsidP="00FF69BA">
            <w:pPr>
              <w:spacing w:line="240" w:lineRule="auto"/>
              <w:ind w:firstLine="0"/>
              <w:jc w:val="center"/>
              <w:rPr>
                <w:rFonts w:cs="Times New Roman"/>
                <w:sz w:val="12"/>
                <w:szCs w:val="12"/>
              </w:rPr>
            </w:pPr>
            <w:r w:rsidRPr="00A44792">
              <w:rPr>
                <w:rFonts w:cs="Times New Roman"/>
                <w:sz w:val="12"/>
                <w:szCs w:val="12"/>
              </w:rPr>
              <w:t>1.2</w:t>
            </w:r>
          </w:p>
        </w:tc>
        <w:tc>
          <w:tcPr>
            <w:tcW w:w="5103" w:type="dxa"/>
            <w:tcBorders>
              <w:top w:val="single" w:sz="4" w:space="0" w:color="auto"/>
              <w:left w:val="single" w:sz="4" w:space="0" w:color="auto"/>
              <w:bottom w:val="single" w:sz="4" w:space="0" w:color="auto"/>
              <w:right w:val="single" w:sz="4" w:space="0" w:color="auto"/>
            </w:tcBorders>
          </w:tcPr>
          <w:p w:rsidR="003113A7" w:rsidRPr="00A44792" w:rsidRDefault="003113A7" w:rsidP="00FF69BA">
            <w:pPr>
              <w:pStyle w:val="216"/>
              <w:shd w:val="clear" w:color="auto" w:fill="auto"/>
              <w:tabs>
                <w:tab w:val="left" w:pos="230"/>
              </w:tabs>
              <w:spacing w:before="0" w:after="0" w:line="240" w:lineRule="auto"/>
              <w:jc w:val="center"/>
              <w:rPr>
                <w:sz w:val="12"/>
                <w:szCs w:val="12"/>
                <w:shd w:val="clear" w:color="auto" w:fill="FFFFFF"/>
              </w:rPr>
            </w:pPr>
            <w:r w:rsidRPr="00A44792">
              <w:rPr>
                <w:sz w:val="12"/>
                <w:szCs w:val="12"/>
              </w:rPr>
              <w:t>Задача 3: Информирование населения  о методах работы и технологиях в области энергосбережения и повышения энергетической эффективности</w:t>
            </w:r>
          </w:p>
        </w:tc>
        <w:tc>
          <w:tcPr>
            <w:tcW w:w="4678" w:type="dxa"/>
            <w:tcBorders>
              <w:top w:val="single" w:sz="4" w:space="0" w:color="auto"/>
              <w:left w:val="single" w:sz="4" w:space="0" w:color="auto"/>
              <w:bottom w:val="single" w:sz="4" w:space="0" w:color="auto"/>
              <w:right w:val="single" w:sz="4" w:space="0" w:color="auto"/>
            </w:tcBorders>
          </w:tcPr>
          <w:p w:rsidR="003113A7" w:rsidRPr="00A44792" w:rsidRDefault="003113A7" w:rsidP="00FF69BA">
            <w:pPr>
              <w:spacing w:line="240" w:lineRule="auto"/>
              <w:ind w:firstLine="0"/>
              <w:jc w:val="center"/>
              <w:rPr>
                <w:rFonts w:cs="Times New Roman"/>
                <w:sz w:val="12"/>
                <w:szCs w:val="12"/>
              </w:rPr>
            </w:pPr>
            <w:r w:rsidRPr="00A44792">
              <w:rPr>
                <w:rFonts w:cs="Times New Roman"/>
                <w:sz w:val="12"/>
                <w:szCs w:val="12"/>
              </w:rPr>
              <w:t>За счет публикаций в СМИ</w:t>
            </w:r>
          </w:p>
        </w:tc>
        <w:tc>
          <w:tcPr>
            <w:tcW w:w="4536" w:type="dxa"/>
            <w:tcBorders>
              <w:top w:val="single" w:sz="4" w:space="0" w:color="auto"/>
              <w:left w:val="single" w:sz="4" w:space="0" w:color="auto"/>
              <w:bottom w:val="single" w:sz="4" w:space="0" w:color="auto"/>
            </w:tcBorders>
          </w:tcPr>
          <w:p w:rsidR="003113A7" w:rsidRPr="00A44792" w:rsidRDefault="003113A7" w:rsidP="00FF69BA">
            <w:pPr>
              <w:pStyle w:val="216"/>
              <w:shd w:val="clear" w:color="auto" w:fill="auto"/>
              <w:tabs>
                <w:tab w:val="left" w:pos="230"/>
              </w:tabs>
              <w:spacing w:before="0" w:after="0" w:line="240" w:lineRule="auto"/>
              <w:jc w:val="center"/>
              <w:rPr>
                <w:sz w:val="12"/>
                <w:szCs w:val="12"/>
                <w:shd w:val="clear" w:color="auto" w:fill="FFFFFF"/>
              </w:rPr>
            </w:pPr>
            <w:r w:rsidRPr="00A44792">
              <w:rPr>
                <w:sz w:val="12"/>
                <w:szCs w:val="12"/>
              </w:rPr>
              <w:t>Количество публикаций о методах работы и технологиях в области энергосбережения и повышения энергетической эффективности</w:t>
            </w:r>
          </w:p>
        </w:tc>
      </w:tr>
    </w:tbl>
    <w:p w:rsidR="003113A7" w:rsidRPr="00A44792" w:rsidRDefault="003113A7" w:rsidP="00FB2833">
      <w:pPr>
        <w:spacing w:line="240" w:lineRule="auto"/>
        <w:ind w:firstLine="0"/>
        <w:jc w:val="right"/>
        <w:rPr>
          <w:rFonts w:cs="Times New Roman"/>
          <w:sz w:val="12"/>
          <w:szCs w:val="12"/>
        </w:rPr>
      </w:pPr>
    </w:p>
    <w:p w:rsidR="003113A7" w:rsidRPr="00A44792" w:rsidRDefault="003113A7" w:rsidP="00FB2833">
      <w:pPr>
        <w:spacing w:line="240" w:lineRule="auto"/>
        <w:ind w:firstLine="0"/>
        <w:jc w:val="right"/>
        <w:rPr>
          <w:rFonts w:cs="Times New Roman"/>
          <w:sz w:val="12"/>
          <w:szCs w:val="12"/>
        </w:rPr>
      </w:pPr>
    </w:p>
    <w:p w:rsidR="00FF69BA" w:rsidRPr="00A44792" w:rsidRDefault="00FF69BA" w:rsidP="00FF69BA">
      <w:pPr>
        <w:spacing w:line="240" w:lineRule="auto"/>
        <w:ind w:firstLine="0"/>
        <w:jc w:val="center"/>
        <w:rPr>
          <w:rFonts w:cs="Times New Roman"/>
          <w:sz w:val="12"/>
          <w:szCs w:val="12"/>
        </w:rPr>
      </w:pPr>
      <w:r>
        <w:rPr>
          <w:rFonts w:cs="Times New Roman"/>
          <w:sz w:val="12"/>
          <w:szCs w:val="12"/>
        </w:rPr>
        <w:t xml:space="preserve">                                                                                                                                                                                                                                                                                                                   </w:t>
      </w:r>
      <w:r w:rsidRPr="00A44792">
        <w:rPr>
          <w:rFonts w:cs="Times New Roman"/>
          <w:sz w:val="12"/>
          <w:szCs w:val="12"/>
        </w:rPr>
        <w:t>Приложение №</w:t>
      </w:r>
      <w:r>
        <w:rPr>
          <w:rFonts w:cs="Times New Roman"/>
          <w:sz w:val="12"/>
          <w:szCs w:val="12"/>
        </w:rPr>
        <w:t>3</w:t>
      </w:r>
    </w:p>
    <w:p w:rsidR="00FF69BA" w:rsidRDefault="00FF69BA" w:rsidP="00FF69BA">
      <w:pPr>
        <w:spacing w:line="240" w:lineRule="auto"/>
        <w:ind w:firstLine="0"/>
        <w:jc w:val="center"/>
        <w:rPr>
          <w:rFonts w:cs="Times New Roman"/>
          <w:sz w:val="12"/>
          <w:szCs w:val="12"/>
        </w:rPr>
      </w:pPr>
      <w:r>
        <w:rPr>
          <w:rFonts w:cs="Times New Roman"/>
          <w:sz w:val="12"/>
          <w:szCs w:val="12"/>
        </w:rPr>
        <w:t xml:space="preserve">                                                                                                                                                                                                                                                                                                                                  </w:t>
      </w:r>
      <w:r w:rsidRPr="00A44792">
        <w:rPr>
          <w:rFonts w:cs="Times New Roman"/>
          <w:sz w:val="12"/>
          <w:szCs w:val="12"/>
        </w:rPr>
        <w:t xml:space="preserve">к </w:t>
      </w:r>
      <w:r>
        <w:rPr>
          <w:rFonts w:cs="Times New Roman"/>
          <w:sz w:val="12"/>
          <w:szCs w:val="12"/>
        </w:rPr>
        <w:t>муниципальной программе</w:t>
      </w:r>
    </w:p>
    <w:p w:rsidR="00FF69BA" w:rsidRDefault="00FF69BA" w:rsidP="00FF69BA">
      <w:pPr>
        <w:spacing w:line="240" w:lineRule="auto"/>
        <w:ind w:firstLine="0"/>
        <w:jc w:val="center"/>
        <w:rPr>
          <w:rFonts w:eastAsia="Times New Roman" w:cs="Times New Roman"/>
          <w:sz w:val="12"/>
          <w:szCs w:val="12"/>
          <w:lang w:eastAsia="ru-RU"/>
        </w:rPr>
      </w:pPr>
      <w:r>
        <w:rPr>
          <w:rFonts w:eastAsia="Times New Roman" w:cs="Times New Roman"/>
          <w:sz w:val="12"/>
          <w:szCs w:val="12"/>
          <w:lang w:eastAsia="ru-RU"/>
        </w:rPr>
        <w:t xml:space="preserve">                                                                                                                                                                                                                                                                                                                                                                 </w:t>
      </w:r>
      <w:r w:rsidRPr="00A44792">
        <w:rPr>
          <w:rFonts w:eastAsia="Times New Roman" w:cs="Times New Roman"/>
          <w:sz w:val="12"/>
          <w:szCs w:val="12"/>
          <w:lang w:eastAsia="ru-RU"/>
        </w:rPr>
        <w:t>«Энергосбережение и повышение энергетической</w:t>
      </w:r>
    </w:p>
    <w:p w:rsidR="00FF69BA" w:rsidRDefault="00FF69BA" w:rsidP="00FF69BA">
      <w:pPr>
        <w:spacing w:line="240" w:lineRule="auto"/>
        <w:ind w:firstLine="0"/>
        <w:jc w:val="center"/>
        <w:rPr>
          <w:rFonts w:eastAsia="Times New Roman" w:cs="Times New Roman"/>
          <w:sz w:val="12"/>
          <w:szCs w:val="12"/>
          <w:lang w:eastAsia="ru-RU"/>
        </w:rPr>
      </w:pPr>
      <w:r>
        <w:rPr>
          <w:rFonts w:eastAsia="Times New Roman" w:cs="Times New Roman"/>
          <w:sz w:val="12"/>
          <w:szCs w:val="12"/>
          <w:lang w:eastAsia="ru-RU"/>
        </w:rPr>
        <w:t xml:space="preserve">                                                                                                                                                                                                                                                                                                                                                           </w:t>
      </w:r>
      <w:r w:rsidRPr="00A44792">
        <w:rPr>
          <w:rFonts w:eastAsia="Times New Roman" w:cs="Times New Roman"/>
          <w:sz w:val="12"/>
          <w:szCs w:val="12"/>
          <w:lang w:eastAsia="ru-RU"/>
        </w:rPr>
        <w:t>эффективности в муниципальном образовании</w:t>
      </w:r>
    </w:p>
    <w:p w:rsidR="00FF69BA" w:rsidRDefault="00FF69BA" w:rsidP="00FF69BA">
      <w:pPr>
        <w:spacing w:line="240" w:lineRule="auto"/>
        <w:ind w:firstLine="0"/>
        <w:jc w:val="center"/>
        <w:rPr>
          <w:rFonts w:eastAsia="Times New Roman" w:cs="Times New Roman"/>
          <w:sz w:val="12"/>
          <w:szCs w:val="12"/>
          <w:lang w:eastAsia="ru-RU"/>
        </w:rPr>
      </w:pPr>
      <w:r>
        <w:rPr>
          <w:rFonts w:eastAsia="Times New Roman" w:cs="Times New Roman"/>
          <w:sz w:val="12"/>
          <w:szCs w:val="12"/>
          <w:lang w:eastAsia="ru-RU"/>
        </w:rPr>
        <w:t xml:space="preserve">                                                                                                                                                                                                                                                                                                                      </w:t>
      </w:r>
      <w:r w:rsidRPr="00A44792">
        <w:rPr>
          <w:rFonts w:eastAsia="Times New Roman" w:cs="Times New Roman"/>
          <w:sz w:val="12"/>
          <w:szCs w:val="12"/>
          <w:lang w:eastAsia="ru-RU"/>
        </w:rPr>
        <w:t>Адамовский район»</w:t>
      </w:r>
    </w:p>
    <w:p w:rsidR="00FF69BA" w:rsidRPr="00A44792" w:rsidRDefault="00FF69BA" w:rsidP="00FF69BA">
      <w:pPr>
        <w:spacing w:line="240" w:lineRule="auto"/>
        <w:ind w:firstLine="0"/>
        <w:jc w:val="center"/>
        <w:rPr>
          <w:rFonts w:cs="Times New Roman"/>
          <w:sz w:val="12"/>
          <w:szCs w:val="12"/>
        </w:rPr>
      </w:pPr>
    </w:p>
    <w:p w:rsidR="003113A7" w:rsidRPr="00A44792" w:rsidRDefault="003113A7" w:rsidP="00FB2833">
      <w:pPr>
        <w:spacing w:line="240" w:lineRule="auto"/>
        <w:ind w:firstLine="0"/>
        <w:jc w:val="center"/>
        <w:rPr>
          <w:rFonts w:cs="Times New Roman"/>
          <w:sz w:val="12"/>
          <w:szCs w:val="12"/>
        </w:rPr>
      </w:pPr>
      <w:r w:rsidRPr="00A44792">
        <w:rPr>
          <w:rFonts w:cs="Times New Roman"/>
          <w:sz w:val="12"/>
          <w:szCs w:val="12"/>
        </w:rPr>
        <w:t>Перечень  мероприятий (результатов) муниципальной программы</w:t>
      </w:r>
    </w:p>
    <w:tbl>
      <w:tblPr>
        <w:tblW w:w="15587"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2"/>
        <w:gridCol w:w="2640"/>
        <w:gridCol w:w="3261"/>
        <w:gridCol w:w="1559"/>
        <w:gridCol w:w="1134"/>
        <w:gridCol w:w="850"/>
        <w:gridCol w:w="851"/>
        <w:gridCol w:w="850"/>
        <w:gridCol w:w="851"/>
        <w:gridCol w:w="850"/>
        <w:gridCol w:w="709"/>
        <w:gridCol w:w="1470"/>
      </w:tblGrid>
      <w:tr w:rsidR="003113A7" w:rsidRPr="00A44792" w:rsidTr="00FF69BA">
        <w:trPr>
          <w:trHeight w:val="147"/>
          <w:jc w:val="center"/>
        </w:trPr>
        <w:tc>
          <w:tcPr>
            <w:tcW w:w="562" w:type="dxa"/>
            <w:vMerge w:val="restart"/>
            <w:tcBorders>
              <w:top w:val="single" w:sz="4" w:space="0" w:color="auto"/>
              <w:right w:val="single" w:sz="4" w:space="0" w:color="auto"/>
            </w:tcBorders>
          </w:tcPr>
          <w:p w:rsidR="003113A7" w:rsidRPr="00A44792" w:rsidRDefault="003113A7" w:rsidP="00FF69BA">
            <w:pPr>
              <w:pStyle w:val="afff9"/>
              <w:jc w:val="center"/>
              <w:rPr>
                <w:rFonts w:ascii="Times New Roman" w:hAnsi="Times New Roman" w:cs="Times New Roman"/>
                <w:sz w:val="12"/>
                <w:szCs w:val="12"/>
              </w:rPr>
            </w:pPr>
            <w:r w:rsidRPr="00A44792">
              <w:rPr>
                <w:rFonts w:ascii="Times New Roman" w:hAnsi="Times New Roman" w:cs="Times New Roman"/>
                <w:sz w:val="12"/>
                <w:szCs w:val="12"/>
              </w:rPr>
              <w:t>№ п/п</w:t>
            </w:r>
          </w:p>
        </w:tc>
        <w:tc>
          <w:tcPr>
            <w:tcW w:w="2640" w:type="dxa"/>
            <w:vMerge w:val="restart"/>
            <w:tcBorders>
              <w:top w:val="single" w:sz="4" w:space="0" w:color="auto"/>
              <w:left w:val="single" w:sz="4" w:space="0" w:color="auto"/>
              <w:right w:val="single" w:sz="4" w:space="0" w:color="auto"/>
            </w:tcBorders>
          </w:tcPr>
          <w:p w:rsidR="003113A7" w:rsidRPr="00A44792" w:rsidRDefault="003113A7" w:rsidP="00FF69BA">
            <w:pPr>
              <w:pStyle w:val="afff9"/>
              <w:jc w:val="center"/>
              <w:rPr>
                <w:rFonts w:ascii="Times New Roman" w:hAnsi="Times New Roman" w:cs="Times New Roman"/>
                <w:sz w:val="12"/>
                <w:szCs w:val="12"/>
              </w:rPr>
            </w:pPr>
            <w:r w:rsidRPr="00A44792">
              <w:rPr>
                <w:rFonts w:ascii="Times New Roman" w:hAnsi="Times New Roman" w:cs="Times New Roman"/>
                <w:sz w:val="12"/>
                <w:szCs w:val="12"/>
              </w:rPr>
              <w:t>Наименование мероприятия (результата)</w:t>
            </w:r>
          </w:p>
        </w:tc>
        <w:tc>
          <w:tcPr>
            <w:tcW w:w="3261" w:type="dxa"/>
            <w:vMerge w:val="restart"/>
            <w:tcBorders>
              <w:top w:val="single" w:sz="4" w:space="0" w:color="auto"/>
              <w:left w:val="single" w:sz="4" w:space="0" w:color="auto"/>
              <w:right w:val="single" w:sz="4" w:space="0" w:color="auto"/>
            </w:tcBorders>
          </w:tcPr>
          <w:p w:rsidR="003113A7" w:rsidRPr="00A44792" w:rsidRDefault="003113A7" w:rsidP="00FF69BA">
            <w:pPr>
              <w:pStyle w:val="afff9"/>
              <w:jc w:val="center"/>
              <w:rPr>
                <w:rFonts w:ascii="Times New Roman" w:hAnsi="Times New Roman" w:cs="Times New Roman"/>
                <w:sz w:val="12"/>
                <w:szCs w:val="12"/>
              </w:rPr>
            </w:pPr>
            <w:r w:rsidRPr="00A44792">
              <w:rPr>
                <w:rFonts w:ascii="Times New Roman" w:hAnsi="Times New Roman" w:cs="Times New Roman"/>
                <w:sz w:val="12"/>
                <w:szCs w:val="12"/>
              </w:rPr>
              <w:t>Характеристика</w:t>
            </w:r>
          </w:p>
        </w:tc>
        <w:tc>
          <w:tcPr>
            <w:tcW w:w="1559" w:type="dxa"/>
            <w:vMerge w:val="restart"/>
            <w:tcBorders>
              <w:top w:val="single" w:sz="4" w:space="0" w:color="auto"/>
              <w:left w:val="single" w:sz="4" w:space="0" w:color="auto"/>
              <w:right w:val="single" w:sz="4" w:space="0" w:color="auto"/>
            </w:tcBorders>
          </w:tcPr>
          <w:p w:rsidR="003113A7" w:rsidRPr="00A44792" w:rsidRDefault="003113A7" w:rsidP="00FF69BA">
            <w:pPr>
              <w:pStyle w:val="afff9"/>
              <w:jc w:val="center"/>
              <w:rPr>
                <w:rFonts w:ascii="Times New Roman" w:hAnsi="Times New Roman" w:cs="Times New Roman"/>
                <w:sz w:val="12"/>
                <w:szCs w:val="12"/>
              </w:rPr>
            </w:pPr>
            <w:r w:rsidRPr="00A44792">
              <w:rPr>
                <w:rFonts w:ascii="Times New Roman" w:hAnsi="Times New Roman" w:cs="Times New Roman"/>
                <w:sz w:val="12"/>
                <w:szCs w:val="12"/>
              </w:rPr>
              <w:t>Единица измерения</w:t>
            </w:r>
          </w:p>
        </w:tc>
        <w:tc>
          <w:tcPr>
            <w:tcW w:w="1134" w:type="dxa"/>
            <w:vMerge w:val="restart"/>
            <w:tcBorders>
              <w:top w:val="single" w:sz="4" w:space="0" w:color="auto"/>
              <w:left w:val="single" w:sz="4" w:space="0" w:color="auto"/>
              <w:right w:val="single" w:sz="4" w:space="0" w:color="auto"/>
            </w:tcBorders>
          </w:tcPr>
          <w:p w:rsidR="003113A7" w:rsidRPr="00A44792" w:rsidRDefault="003113A7" w:rsidP="00FF69BA">
            <w:pPr>
              <w:pStyle w:val="afff9"/>
              <w:jc w:val="center"/>
              <w:rPr>
                <w:rFonts w:ascii="Times New Roman" w:hAnsi="Times New Roman" w:cs="Times New Roman"/>
                <w:sz w:val="12"/>
                <w:szCs w:val="12"/>
              </w:rPr>
            </w:pPr>
            <w:r w:rsidRPr="00A44792">
              <w:rPr>
                <w:rFonts w:ascii="Times New Roman" w:hAnsi="Times New Roman" w:cs="Times New Roman"/>
                <w:sz w:val="12"/>
                <w:szCs w:val="12"/>
              </w:rPr>
              <w:t>Базовое значение</w:t>
            </w:r>
          </w:p>
          <w:p w:rsidR="003113A7" w:rsidRPr="00A44792" w:rsidRDefault="003113A7" w:rsidP="00FF69BA">
            <w:pPr>
              <w:spacing w:line="240" w:lineRule="auto"/>
              <w:ind w:firstLine="0"/>
              <w:jc w:val="center"/>
              <w:rPr>
                <w:rFonts w:cs="Times New Roman"/>
                <w:sz w:val="12"/>
                <w:szCs w:val="12"/>
                <w:lang w:eastAsia="ru-RU"/>
              </w:rPr>
            </w:pPr>
            <w:r w:rsidRPr="00A44792">
              <w:rPr>
                <w:rFonts w:cs="Times New Roman"/>
                <w:sz w:val="12"/>
                <w:szCs w:val="12"/>
                <w:lang w:eastAsia="ru-RU"/>
              </w:rPr>
              <w:t>2024год.</w:t>
            </w:r>
          </w:p>
        </w:tc>
        <w:tc>
          <w:tcPr>
            <w:tcW w:w="4961" w:type="dxa"/>
            <w:gridSpan w:val="6"/>
            <w:tcBorders>
              <w:top w:val="single" w:sz="4" w:space="0" w:color="auto"/>
              <w:left w:val="single" w:sz="4" w:space="0" w:color="auto"/>
              <w:bottom w:val="single" w:sz="4" w:space="0" w:color="auto"/>
            </w:tcBorders>
          </w:tcPr>
          <w:p w:rsidR="003113A7" w:rsidRPr="00A44792" w:rsidRDefault="003113A7" w:rsidP="00FF69BA">
            <w:pPr>
              <w:pStyle w:val="afff9"/>
              <w:jc w:val="center"/>
              <w:rPr>
                <w:rFonts w:ascii="Times New Roman" w:hAnsi="Times New Roman" w:cs="Times New Roman"/>
                <w:sz w:val="12"/>
                <w:szCs w:val="12"/>
              </w:rPr>
            </w:pPr>
            <w:r w:rsidRPr="00A44792">
              <w:rPr>
                <w:rFonts w:ascii="Times New Roman" w:hAnsi="Times New Roman" w:cs="Times New Roman"/>
                <w:sz w:val="12"/>
                <w:szCs w:val="12"/>
              </w:rPr>
              <w:t>Значения мероприятия (результата) по годам</w:t>
            </w:r>
          </w:p>
        </w:tc>
        <w:tc>
          <w:tcPr>
            <w:tcW w:w="1470" w:type="dxa"/>
            <w:vMerge w:val="restart"/>
            <w:tcBorders>
              <w:top w:val="single" w:sz="4" w:space="0" w:color="auto"/>
              <w:left w:val="single" w:sz="4" w:space="0" w:color="auto"/>
            </w:tcBorders>
          </w:tcPr>
          <w:p w:rsidR="003113A7" w:rsidRPr="00A44792" w:rsidRDefault="003113A7" w:rsidP="00FF69BA">
            <w:pPr>
              <w:spacing w:line="240" w:lineRule="auto"/>
              <w:ind w:firstLine="0"/>
              <w:jc w:val="center"/>
              <w:rPr>
                <w:rFonts w:cs="Times New Roman"/>
                <w:sz w:val="12"/>
                <w:szCs w:val="12"/>
              </w:rPr>
            </w:pPr>
            <w:r w:rsidRPr="00A44792">
              <w:rPr>
                <w:rFonts w:cs="Times New Roman"/>
                <w:sz w:val="12"/>
                <w:szCs w:val="12"/>
              </w:rPr>
              <w:t>Связь с иными муниципальны</w:t>
            </w:r>
            <w:r w:rsidR="00FF69BA">
              <w:rPr>
                <w:rFonts w:cs="Times New Roman"/>
                <w:sz w:val="12"/>
                <w:szCs w:val="12"/>
              </w:rPr>
              <w:t>ми программами</w:t>
            </w:r>
          </w:p>
        </w:tc>
      </w:tr>
      <w:tr w:rsidR="003113A7" w:rsidRPr="00A44792" w:rsidTr="00FF69BA">
        <w:trPr>
          <w:trHeight w:val="264"/>
          <w:jc w:val="center"/>
        </w:trPr>
        <w:tc>
          <w:tcPr>
            <w:tcW w:w="562" w:type="dxa"/>
            <w:vMerge/>
            <w:tcBorders>
              <w:bottom w:val="single" w:sz="4" w:space="0" w:color="auto"/>
              <w:right w:val="single" w:sz="4" w:space="0" w:color="auto"/>
            </w:tcBorders>
          </w:tcPr>
          <w:p w:rsidR="003113A7" w:rsidRPr="00A44792" w:rsidRDefault="003113A7" w:rsidP="00FF69BA">
            <w:pPr>
              <w:pStyle w:val="afff9"/>
              <w:jc w:val="center"/>
              <w:rPr>
                <w:rFonts w:ascii="Times New Roman" w:hAnsi="Times New Roman" w:cs="Times New Roman"/>
                <w:sz w:val="12"/>
                <w:szCs w:val="12"/>
              </w:rPr>
            </w:pPr>
          </w:p>
        </w:tc>
        <w:tc>
          <w:tcPr>
            <w:tcW w:w="2640" w:type="dxa"/>
            <w:vMerge/>
            <w:tcBorders>
              <w:left w:val="single" w:sz="4" w:space="0" w:color="auto"/>
              <w:bottom w:val="single" w:sz="4" w:space="0" w:color="auto"/>
              <w:right w:val="single" w:sz="4" w:space="0" w:color="auto"/>
            </w:tcBorders>
          </w:tcPr>
          <w:p w:rsidR="003113A7" w:rsidRPr="00A44792" w:rsidRDefault="003113A7" w:rsidP="00FF69BA">
            <w:pPr>
              <w:pStyle w:val="afff9"/>
              <w:jc w:val="center"/>
              <w:rPr>
                <w:rFonts w:ascii="Times New Roman" w:hAnsi="Times New Roman" w:cs="Times New Roman"/>
                <w:sz w:val="12"/>
                <w:szCs w:val="12"/>
              </w:rPr>
            </w:pPr>
          </w:p>
        </w:tc>
        <w:tc>
          <w:tcPr>
            <w:tcW w:w="3261" w:type="dxa"/>
            <w:vMerge/>
            <w:tcBorders>
              <w:left w:val="single" w:sz="4" w:space="0" w:color="auto"/>
              <w:bottom w:val="single" w:sz="4" w:space="0" w:color="auto"/>
              <w:right w:val="single" w:sz="4" w:space="0" w:color="auto"/>
            </w:tcBorders>
          </w:tcPr>
          <w:p w:rsidR="003113A7" w:rsidRPr="00A44792" w:rsidRDefault="003113A7" w:rsidP="00FF69BA">
            <w:pPr>
              <w:pStyle w:val="afff9"/>
              <w:jc w:val="center"/>
              <w:rPr>
                <w:rFonts w:ascii="Times New Roman" w:hAnsi="Times New Roman" w:cs="Times New Roman"/>
                <w:sz w:val="12"/>
                <w:szCs w:val="12"/>
              </w:rPr>
            </w:pPr>
          </w:p>
        </w:tc>
        <w:tc>
          <w:tcPr>
            <w:tcW w:w="1559" w:type="dxa"/>
            <w:vMerge/>
            <w:tcBorders>
              <w:left w:val="single" w:sz="4" w:space="0" w:color="auto"/>
              <w:bottom w:val="single" w:sz="4" w:space="0" w:color="auto"/>
              <w:right w:val="single" w:sz="4" w:space="0" w:color="auto"/>
            </w:tcBorders>
          </w:tcPr>
          <w:p w:rsidR="003113A7" w:rsidRPr="00A44792" w:rsidRDefault="003113A7" w:rsidP="00FF69BA">
            <w:pPr>
              <w:pStyle w:val="afff9"/>
              <w:jc w:val="center"/>
              <w:rPr>
                <w:rFonts w:ascii="Times New Roman" w:hAnsi="Times New Roman" w:cs="Times New Roman"/>
                <w:sz w:val="12"/>
                <w:szCs w:val="12"/>
              </w:rPr>
            </w:pPr>
          </w:p>
        </w:tc>
        <w:tc>
          <w:tcPr>
            <w:tcW w:w="1134" w:type="dxa"/>
            <w:vMerge/>
            <w:tcBorders>
              <w:left w:val="single" w:sz="4" w:space="0" w:color="auto"/>
              <w:bottom w:val="single" w:sz="4" w:space="0" w:color="auto"/>
              <w:right w:val="single" w:sz="4" w:space="0" w:color="auto"/>
            </w:tcBorders>
          </w:tcPr>
          <w:p w:rsidR="003113A7" w:rsidRPr="00A44792" w:rsidRDefault="003113A7" w:rsidP="00FF69BA">
            <w:pPr>
              <w:pStyle w:val="afff9"/>
              <w:jc w:val="center"/>
              <w:rPr>
                <w:rFonts w:ascii="Times New Roman" w:hAnsi="Times New Roman" w:cs="Times New Roman"/>
                <w:sz w:val="12"/>
                <w:szCs w:val="12"/>
              </w:rPr>
            </w:pPr>
          </w:p>
        </w:tc>
        <w:tc>
          <w:tcPr>
            <w:tcW w:w="850" w:type="dxa"/>
            <w:tcBorders>
              <w:top w:val="single" w:sz="4" w:space="0" w:color="auto"/>
              <w:left w:val="single" w:sz="4" w:space="0" w:color="auto"/>
              <w:bottom w:val="single" w:sz="4" w:space="0" w:color="auto"/>
            </w:tcBorders>
          </w:tcPr>
          <w:p w:rsidR="003113A7" w:rsidRPr="00A44792" w:rsidRDefault="003113A7" w:rsidP="00FF69BA">
            <w:pPr>
              <w:pStyle w:val="afff9"/>
              <w:jc w:val="center"/>
              <w:rPr>
                <w:rFonts w:ascii="Times New Roman" w:hAnsi="Times New Roman" w:cs="Times New Roman"/>
                <w:sz w:val="12"/>
                <w:szCs w:val="12"/>
              </w:rPr>
            </w:pPr>
            <w:r w:rsidRPr="00A44792">
              <w:rPr>
                <w:rFonts w:ascii="Times New Roman" w:hAnsi="Times New Roman" w:cs="Times New Roman"/>
                <w:sz w:val="12"/>
                <w:szCs w:val="12"/>
              </w:rPr>
              <w:t>2025</w:t>
            </w:r>
          </w:p>
        </w:tc>
        <w:tc>
          <w:tcPr>
            <w:tcW w:w="851" w:type="dxa"/>
            <w:tcBorders>
              <w:top w:val="single" w:sz="4" w:space="0" w:color="auto"/>
              <w:left w:val="single" w:sz="4" w:space="0" w:color="auto"/>
              <w:bottom w:val="single" w:sz="4" w:space="0" w:color="auto"/>
            </w:tcBorders>
          </w:tcPr>
          <w:p w:rsidR="003113A7" w:rsidRPr="00A44792" w:rsidRDefault="003113A7" w:rsidP="00FF69BA">
            <w:pPr>
              <w:pStyle w:val="afff9"/>
              <w:jc w:val="center"/>
              <w:rPr>
                <w:rFonts w:ascii="Times New Roman" w:hAnsi="Times New Roman" w:cs="Times New Roman"/>
                <w:sz w:val="12"/>
                <w:szCs w:val="12"/>
              </w:rPr>
            </w:pPr>
            <w:r w:rsidRPr="00A44792">
              <w:rPr>
                <w:rFonts w:ascii="Times New Roman" w:hAnsi="Times New Roman" w:cs="Times New Roman"/>
                <w:sz w:val="12"/>
                <w:szCs w:val="12"/>
              </w:rPr>
              <w:t>2026</w:t>
            </w:r>
          </w:p>
        </w:tc>
        <w:tc>
          <w:tcPr>
            <w:tcW w:w="850" w:type="dxa"/>
            <w:tcBorders>
              <w:top w:val="single" w:sz="4" w:space="0" w:color="auto"/>
              <w:left w:val="single" w:sz="4" w:space="0" w:color="auto"/>
              <w:bottom w:val="single" w:sz="4" w:space="0" w:color="auto"/>
            </w:tcBorders>
          </w:tcPr>
          <w:p w:rsidR="003113A7" w:rsidRPr="00A44792" w:rsidRDefault="003113A7" w:rsidP="00FF69BA">
            <w:pPr>
              <w:pStyle w:val="afff9"/>
              <w:jc w:val="center"/>
              <w:rPr>
                <w:rFonts w:ascii="Times New Roman" w:hAnsi="Times New Roman" w:cs="Times New Roman"/>
                <w:sz w:val="12"/>
                <w:szCs w:val="12"/>
              </w:rPr>
            </w:pPr>
            <w:r w:rsidRPr="00A44792">
              <w:rPr>
                <w:rFonts w:ascii="Times New Roman" w:hAnsi="Times New Roman" w:cs="Times New Roman"/>
                <w:sz w:val="12"/>
                <w:szCs w:val="12"/>
              </w:rPr>
              <w:t>2027</w:t>
            </w:r>
          </w:p>
        </w:tc>
        <w:tc>
          <w:tcPr>
            <w:tcW w:w="851" w:type="dxa"/>
            <w:tcBorders>
              <w:top w:val="single" w:sz="4" w:space="0" w:color="auto"/>
              <w:left w:val="single" w:sz="4" w:space="0" w:color="auto"/>
              <w:bottom w:val="single" w:sz="4" w:space="0" w:color="auto"/>
            </w:tcBorders>
          </w:tcPr>
          <w:p w:rsidR="003113A7" w:rsidRPr="00A44792" w:rsidRDefault="003113A7" w:rsidP="00FF69BA">
            <w:pPr>
              <w:pStyle w:val="afff9"/>
              <w:jc w:val="center"/>
              <w:rPr>
                <w:rFonts w:ascii="Times New Roman" w:hAnsi="Times New Roman" w:cs="Times New Roman"/>
                <w:sz w:val="12"/>
                <w:szCs w:val="12"/>
              </w:rPr>
            </w:pPr>
            <w:r w:rsidRPr="00A44792">
              <w:rPr>
                <w:rFonts w:ascii="Times New Roman" w:hAnsi="Times New Roman" w:cs="Times New Roman"/>
                <w:sz w:val="12"/>
                <w:szCs w:val="12"/>
              </w:rPr>
              <w:t>2028</w:t>
            </w:r>
          </w:p>
        </w:tc>
        <w:tc>
          <w:tcPr>
            <w:tcW w:w="850" w:type="dxa"/>
            <w:tcBorders>
              <w:top w:val="single" w:sz="4" w:space="0" w:color="auto"/>
              <w:left w:val="single" w:sz="4" w:space="0" w:color="auto"/>
              <w:bottom w:val="single" w:sz="4" w:space="0" w:color="auto"/>
            </w:tcBorders>
          </w:tcPr>
          <w:p w:rsidR="003113A7" w:rsidRPr="00A44792" w:rsidRDefault="003113A7" w:rsidP="00FF69BA">
            <w:pPr>
              <w:pStyle w:val="afff9"/>
              <w:jc w:val="center"/>
              <w:rPr>
                <w:rFonts w:ascii="Times New Roman" w:hAnsi="Times New Roman" w:cs="Times New Roman"/>
                <w:sz w:val="12"/>
                <w:szCs w:val="12"/>
              </w:rPr>
            </w:pPr>
            <w:r w:rsidRPr="00A44792">
              <w:rPr>
                <w:rFonts w:ascii="Times New Roman" w:hAnsi="Times New Roman" w:cs="Times New Roman"/>
                <w:sz w:val="12"/>
                <w:szCs w:val="12"/>
              </w:rPr>
              <w:t>2029</w:t>
            </w:r>
          </w:p>
        </w:tc>
        <w:tc>
          <w:tcPr>
            <w:tcW w:w="709" w:type="dxa"/>
            <w:tcBorders>
              <w:top w:val="single" w:sz="4" w:space="0" w:color="auto"/>
              <w:left w:val="single" w:sz="4" w:space="0" w:color="auto"/>
              <w:bottom w:val="single" w:sz="4" w:space="0" w:color="auto"/>
            </w:tcBorders>
          </w:tcPr>
          <w:p w:rsidR="003113A7" w:rsidRPr="00A44792" w:rsidRDefault="003113A7" w:rsidP="00FF69BA">
            <w:pPr>
              <w:pStyle w:val="afff9"/>
              <w:jc w:val="center"/>
              <w:rPr>
                <w:rFonts w:ascii="Times New Roman" w:hAnsi="Times New Roman" w:cs="Times New Roman"/>
                <w:sz w:val="12"/>
                <w:szCs w:val="12"/>
              </w:rPr>
            </w:pPr>
            <w:r w:rsidRPr="00A44792">
              <w:rPr>
                <w:rFonts w:ascii="Times New Roman" w:hAnsi="Times New Roman" w:cs="Times New Roman"/>
                <w:sz w:val="12"/>
                <w:szCs w:val="12"/>
              </w:rPr>
              <w:t>2030</w:t>
            </w:r>
          </w:p>
        </w:tc>
        <w:tc>
          <w:tcPr>
            <w:tcW w:w="1470" w:type="dxa"/>
            <w:vMerge/>
            <w:tcBorders>
              <w:left w:val="single" w:sz="4" w:space="0" w:color="auto"/>
              <w:bottom w:val="single" w:sz="4" w:space="0" w:color="auto"/>
            </w:tcBorders>
          </w:tcPr>
          <w:p w:rsidR="003113A7" w:rsidRPr="00A44792" w:rsidRDefault="003113A7" w:rsidP="00FF69BA">
            <w:pPr>
              <w:pStyle w:val="afff9"/>
              <w:jc w:val="center"/>
              <w:rPr>
                <w:rFonts w:ascii="Times New Roman" w:hAnsi="Times New Roman" w:cs="Times New Roman"/>
                <w:sz w:val="12"/>
                <w:szCs w:val="12"/>
              </w:rPr>
            </w:pPr>
          </w:p>
        </w:tc>
      </w:tr>
      <w:tr w:rsidR="003113A7" w:rsidRPr="00A44792" w:rsidTr="00FF69BA">
        <w:trPr>
          <w:trHeight w:val="285"/>
          <w:jc w:val="center"/>
        </w:trPr>
        <w:tc>
          <w:tcPr>
            <w:tcW w:w="562" w:type="dxa"/>
            <w:tcBorders>
              <w:top w:val="single" w:sz="4" w:space="0" w:color="auto"/>
              <w:bottom w:val="single" w:sz="4" w:space="0" w:color="auto"/>
              <w:right w:val="single" w:sz="4" w:space="0" w:color="auto"/>
            </w:tcBorders>
          </w:tcPr>
          <w:p w:rsidR="003113A7" w:rsidRPr="00A44792" w:rsidRDefault="003113A7" w:rsidP="00FF69BA">
            <w:pPr>
              <w:pStyle w:val="afff9"/>
              <w:jc w:val="center"/>
              <w:rPr>
                <w:rFonts w:ascii="Times New Roman" w:hAnsi="Times New Roman" w:cs="Times New Roman"/>
                <w:sz w:val="12"/>
                <w:szCs w:val="12"/>
              </w:rPr>
            </w:pPr>
            <w:r w:rsidRPr="00A44792">
              <w:rPr>
                <w:rFonts w:ascii="Times New Roman" w:hAnsi="Times New Roman" w:cs="Times New Roman"/>
                <w:sz w:val="12"/>
                <w:szCs w:val="12"/>
              </w:rPr>
              <w:t>1</w:t>
            </w:r>
          </w:p>
        </w:tc>
        <w:tc>
          <w:tcPr>
            <w:tcW w:w="2640" w:type="dxa"/>
            <w:tcBorders>
              <w:top w:val="single" w:sz="4" w:space="0" w:color="auto"/>
              <w:left w:val="single" w:sz="4" w:space="0" w:color="auto"/>
              <w:bottom w:val="single" w:sz="4" w:space="0" w:color="auto"/>
              <w:right w:val="single" w:sz="4" w:space="0" w:color="auto"/>
            </w:tcBorders>
          </w:tcPr>
          <w:p w:rsidR="003113A7" w:rsidRPr="00A44792" w:rsidRDefault="003113A7" w:rsidP="00FF69BA">
            <w:pPr>
              <w:pStyle w:val="afff9"/>
              <w:jc w:val="center"/>
              <w:rPr>
                <w:rFonts w:ascii="Times New Roman" w:hAnsi="Times New Roman" w:cs="Times New Roman"/>
                <w:sz w:val="12"/>
                <w:szCs w:val="12"/>
              </w:rPr>
            </w:pPr>
            <w:r w:rsidRPr="00A44792">
              <w:rPr>
                <w:rFonts w:ascii="Times New Roman" w:hAnsi="Times New Roman" w:cs="Times New Roman"/>
                <w:sz w:val="12"/>
                <w:szCs w:val="12"/>
              </w:rPr>
              <w:t>2</w:t>
            </w:r>
          </w:p>
        </w:tc>
        <w:tc>
          <w:tcPr>
            <w:tcW w:w="3261" w:type="dxa"/>
            <w:tcBorders>
              <w:top w:val="single" w:sz="4" w:space="0" w:color="auto"/>
              <w:left w:val="single" w:sz="4" w:space="0" w:color="auto"/>
              <w:bottom w:val="single" w:sz="4" w:space="0" w:color="auto"/>
              <w:right w:val="single" w:sz="4" w:space="0" w:color="auto"/>
            </w:tcBorders>
          </w:tcPr>
          <w:p w:rsidR="003113A7" w:rsidRPr="00A44792" w:rsidRDefault="003113A7" w:rsidP="00FF69BA">
            <w:pPr>
              <w:pStyle w:val="afff9"/>
              <w:jc w:val="center"/>
              <w:rPr>
                <w:rFonts w:ascii="Times New Roman" w:hAnsi="Times New Roman" w:cs="Times New Roman"/>
                <w:sz w:val="12"/>
                <w:szCs w:val="12"/>
              </w:rPr>
            </w:pPr>
            <w:r w:rsidRPr="00A44792">
              <w:rPr>
                <w:rFonts w:ascii="Times New Roman" w:hAnsi="Times New Roman" w:cs="Times New Roman"/>
                <w:sz w:val="12"/>
                <w:szCs w:val="12"/>
              </w:rPr>
              <w:t>3</w:t>
            </w:r>
          </w:p>
        </w:tc>
        <w:tc>
          <w:tcPr>
            <w:tcW w:w="1559" w:type="dxa"/>
            <w:tcBorders>
              <w:top w:val="single" w:sz="4" w:space="0" w:color="auto"/>
              <w:left w:val="single" w:sz="4" w:space="0" w:color="auto"/>
              <w:bottom w:val="single" w:sz="4" w:space="0" w:color="auto"/>
              <w:right w:val="single" w:sz="4" w:space="0" w:color="auto"/>
            </w:tcBorders>
          </w:tcPr>
          <w:p w:rsidR="003113A7" w:rsidRPr="00A44792" w:rsidRDefault="003113A7" w:rsidP="00FF69BA">
            <w:pPr>
              <w:pStyle w:val="afff9"/>
              <w:jc w:val="center"/>
              <w:rPr>
                <w:rFonts w:ascii="Times New Roman" w:hAnsi="Times New Roman" w:cs="Times New Roman"/>
                <w:sz w:val="12"/>
                <w:szCs w:val="12"/>
              </w:rPr>
            </w:pPr>
            <w:r w:rsidRPr="00A44792">
              <w:rPr>
                <w:rFonts w:ascii="Times New Roman" w:hAnsi="Times New Roman" w:cs="Times New Roman"/>
                <w:sz w:val="12"/>
                <w:szCs w:val="12"/>
              </w:rPr>
              <w:t>4</w:t>
            </w:r>
          </w:p>
        </w:tc>
        <w:tc>
          <w:tcPr>
            <w:tcW w:w="1134" w:type="dxa"/>
            <w:tcBorders>
              <w:top w:val="single" w:sz="4" w:space="0" w:color="auto"/>
              <w:left w:val="single" w:sz="4" w:space="0" w:color="auto"/>
              <w:bottom w:val="single" w:sz="4" w:space="0" w:color="auto"/>
              <w:right w:val="single" w:sz="4" w:space="0" w:color="auto"/>
            </w:tcBorders>
          </w:tcPr>
          <w:p w:rsidR="003113A7" w:rsidRPr="00A44792" w:rsidRDefault="003113A7" w:rsidP="00FF69BA">
            <w:pPr>
              <w:pStyle w:val="afff9"/>
              <w:jc w:val="center"/>
              <w:rPr>
                <w:rFonts w:ascii="Times New Roman" w:hAnsi="Times New Roman" w:cs="Times New Roman"/>
                <w:sz w:val="12"/>
                <w:szCs w:val="12"/>
              </w:rPr>
            </w:pPr>
            <w:r w:rsidRPr="00A44792">
              <w:rPr>
                <w:rFonts w:ascii="Times New Roman" w:hAnsi="Times New Roman" w:cs="Times New Roman"/>
                <w:sz w:val="12"/>
                <w:szCs w:val="12"/>
              </w:rPr>
              <w:t>5</w:t>
            </w:r>
          </w:p>
        </w:tc>
        <w:tc>
          <w:tcPr>
            <w:tcW w:w="850" w:type="dxa"/>
            <w:tcBorders>
              <w:top w:val="single" w:sz="4" w:space="0" w:color="auto"/>
              <w:left w:val="single" w:sz="4" w:space="0" w:color="auto"/>
              <w:bottom w:val="single" w:sz="4" w:space="0" w:color="auto"/>
            </w:tcBorders>
          </w:tcPr>
          <w:p w:rsidR="003113A7" w:rsidRPr="00A44792" w:rsidRDefault="003113A7" w:rsidP="00FF69BA">
            <w:pPr>
              <w:pStyle w:val="afff9"/>
              <w:jc w:val="center"/>
              <w:rPr>
                <w:rFonts w:ascii="Times New Roman" w:hAnsi="Times New Roman" w:cs="Times New Roman"/>
                <w:sz w:val="12"/>
                <w:szCs w:val="12"/>
              </w:rPr>
            </w:pPr>
            <w:r w:rsidRPr="00A44792">
              <w:rPr>
                <w:rFonts w:ascii="Times New Roman" w:hAnsi="Times New Roman" w:cs="Times New Roman"/>
                <w:sz w:val="12"/>
                <w:szCs w:val="12"/>
              </w:rPr>
              <w:t>6</w:t>
            </w:r>
          </w:p>
        </w:tc>
        <w:tc>
          <w:tcPr>
            <w:tcW w:w="851" w:type="dxa"/>
            <w:tcBorders>
              <w:top w:val="single" w:sz="4" w:space="0" w:color="auto"/>
              <w:left w:val="single" w:sz="4" w:space="0" w:color="auto"/>
              <w:bottom w:val="single" w:sz="4" w:space="0" w:color="auto"/>
            </w:tcBorders>
          </w:tcPr>
          <w:p w:rsidR="003113A7" w:rsidRPr="00A44792" w:rsidRDefault="003113A7" w:rsidP="00FF69BA">
            <w:pPr>
              <w:pStyle w:val="afff9"/>
              <w:jc w:val="center"/>
              <w:rPr>
                <w:rFonts w:ascii="Times New Roman" w:hAnsi="Times New Roman" w:cs="Times New Roman"/>
                <w:sz w:val="12"/>
                <w:szCs w:val="12"/>
              </w:rPr>
            </w:pPr>
            <w:r w:rsidRPr="00A44792">
              <w:rPr>
                <w:rFonts w:ascii="Times New Roman" w:hAnsi="Times New Roman" w:cs="Times New Roman"/>
                <w:sz w:val="12"/>
                <w:szCs w:val="12"/>
              </w:rPr>
              <w:t>7</w:t>
            </w:r>
          </w:p>
        </w:tc>
        <w:tc>
          <w:tcPr>
            <w:tcW w:w="850" w:type="dxa"/>
            <w:tcBorders>
              <w:top w:val="single" w:sz="4" w:space="0" w:color="auto"/>
              <w:left w:val="single" w:sz="4" w:space="0" w:color="auto"/>
              <w:bottom w:val="single" w:sz="4" w:space="0" w:color="auto"/>
            </w:tcBorders>
          </w:tcPr>
          <w:p w:rsidR="003113A7" w:rsidRPr="00A44792" w:rsidRDefault="003113A7" w:rsidP="00FF69BA">
            <w:pPr>
              <w:pStyle w:val="afff9"/>
              <w:jc w:val="center"/>
              <w:rPr>
                <w:rFonts w:ascii="Times New Roman" w:hAnsi="Times New Roman" w:cs="Times New Roman"/>
                <w:sz w:val="12"/>
                <w:szCs w:val="12"/>
              </w:rPr>
            </w:pPr>
            <w:r w:rsidRPr="00A44792">
              <w:rPr>
                <w:rFonts w:ascii="Times New Roman" w:hAnsi="Times New Roman" w:cs="Times New Roman"/>
                <w:sz w:val="12"/>
                <w:szCs w:val="12"/>
              </w:rPr>
              <w:t>8</w:t>
            </w:r>
          </w:p>
        </w:tc>
        <w:tc>
          <w:tcPr>
            <w:tcW w:w="851" w:type="dxa"/>
            <w:tcBorders>
              <w:top w:val="single" w:sz="4" w:space="0" w:color="auto"/>
              <w:left w:val="single" w:sz="4" w:space="0" w:color="auto"/>
              <w:bottom w:val="single" w:sz="4" w:space="0" w:color="auto"/>
            </w:tcBorders>
          </w:tcPr>
          <w:p w:rsidR="003113A7" w:rsidRPr="00A44792" w:rsidRDefault="003113A7" w:rsidP="00FF69BA">
            <w:pPr>
              <w:pStyle w:val="afff9"/>
              <w:jc w:val="center"/>
              <w:rPr>
                <w:rFonts w:ascii="Times New Roman" w:hAnsi="Times New Roman" w:cs="Times New Roman"/>
                <w:sz w:val="12"/>
                <w:szCs w:val="12"/>
              </w:rPr>
            </w:pPr>
            <w:r w:rsidRPr="00A44792">
              <w:rPr>
                <w:rFonts w:ascii="Times New Roman" w:hAnsi="Times New Roman" w:cs="Times New Roman"/>
                <w:sz w:val="12"/>
                <w:szCs w:val="12"/>
              </w:rPr>
              <w:t>9</w:t>
            </w:r>
          </w:p>
        </w:tc>
        <w:tc>
          <w:tcPr>
            <w:tcW w:w="850" w:type="dxa"/>
            <w:tcBorders>
              <w:top w:val="single" w:sz="4" w:space="0" w:color="auto"/>
              <w:left w:val="single" w:sz="4" w:space="0" w:color="auto"/>
              <w:bottom w:val="single" w:sz="4" w:space="0" w:color="auto"/>
            </w:tcBorders>
          </w:tcPr>
          <w:p w:rsidR="003113A7" w:rsidRPr="00A44792" w:rsidRDefault="003113A7" w:rsidP="00FF69BA">
            <w:pPr>
              <w:pStyle w:val="afff9"/>
              <w:jc w:val="center"/>
              <w:rPr>
                <w:rFonts w:ascii="Times New Roman" w:hAnsi="Times New Roman" w:cs="Times New Roman"/>
                <w:sz w:val="12"/>
                <w:szCs w:val="12"/>
              </w:rPr>
            </w:pPr>
            <w:r w:rsidRPr="00A44792">
              <w:rPr>
                <w:rFonts w:ascii="Times New Roman" w:hAnsi="Times New Roman" w:cs="Times New Roman"/>
                <w:sz w:val="12"/>
                <w:szCs w:val="12"/>
              </w:rPr>
              <w:t>10</w:t>
            </w:r>
          </w:p>
        </w:tc>
        <w:tc>
          <w:tcPr>
            <w:tcW w:w="709" w:type="dxa"/>
            <w:tcBorders>
              <w:top w:val="single" w:sz="4" w:space="0" w:color="auto"/>
              <w:left w:val="single" w:sz="4" w:space="0" w:color="auto"/>
              <w:bottom w:val="single" w:sz="4" w:space="0" w:color="auto"/>
            </w:tcBorders>
          </w:tcPr>
          <w:p w:rsidR="003113A7" w:rsidRPr="00A44792" w:rsidRDefault="003113A7" w:rsidP="00FF69BA">
            <w:pPr>
              <w:pStyle w:val="afff9"/>
              <w:jc w:val="center"/>
              <w:rPr>
                <w:rFonts w:ascii="Times New Roman" w:hAnsi="Times New Roman" w:cs="Times New Roman"/>
                <w:sz w:val="12"/>
                <w:szCs w:val="12"/>
              </w:rPr>
            </w:pPr>
            <w:r w:rsidRPr="00A44792">
              <w:rPr>
                <w:rFonts w:ascii="Times New Roman" w:hAnsi="Times New Roman" w:cs="Times New Roman"/>
                <w:sz w:val="12"/>
                <w:szCs w:val="12"/>
              </w:rPr>
              <w:t>11</w:t>
            </w:r>
          </w:p>
        </w:tc>
        <w:tc>
          <w:tcPr>
            <w:tcW w:w="1470" w:type="dxa"/>
            <w:tcBorders>
              <w:top w:val="single" w:sz="4" w:space="0" w:color="auto"/>
              <w:left w:val="single" w:sz="4" w:space="0" w:color="auto"/>
              <w:bottom w:val="single" w:sz="4" w:space="0" w:color="auto"/>
            </w:tcBorders>
          </w:tcPr>
          <w:p w:rsidR="003113A7" w:rsidRPr="00A44792" w:rsidRDefault="003113A7" w:rsidP="00FF69BA">
            <w:pPr>
              <w:pStyle w:val="afff9"/>
              <w:jc w:val="center"/>
              <w:rPr>
                <w:rFonts w:ascii="Times New Roman" w:hAnsi="Times New Roman" w:cs="Times New Roman"/>
                <w:sz w:val="12"/>
                <w:szCs w:val="12"/>
              </w:rPr>
            </w:pPr>
            <w:r w:rsidRPr="00A44792">
              <w:rPr>
                <w:rFonts w:ascii="Times New Roman" w:hAnsi="Times New Roman" w:cs="Times New Roman"/>
                <w:sz w:val="12"/>
                <w:szCs w:val="12"/>
              </w:rPr>
              <w:t>12</w:t>
            </w:r>
          </w:p>
        </w:tc>
      </w:tr>
      <w:tr w:rsidR="003113A7" w:rsidRPr="00A44792" w:rsidTr="00FF69BA">
        <w:trPr>
          <w:trHeight w:hRule="exact" w:val="149"/>
          <w:jc w:val="center"/>
        </w:trPr>
        <w:tc>
          <w:tcPr>
            <w:tcW w:w="15587" w:type="dxa"/>
            <w:gridSpan w:val="12"/>
            <w:tcBorders>
              <w:top w:val="single" w:sz="4" w:space="0" w:color="auto"/>
              <w:bottom w:val="single" w:sz="4" w:space="0" w:color="auto"/>
            </w:tcBorders>
          </w:tcPr>
          <w:p w:rsidR="003113A7" w:rsidRPr="00A44792" w:rsidRDefault="003113A7" w:rsidP="00FF69BA">
            <w:pPr>
              <w:pStyle w:val="afff9"/>
              <w:jc w:val="center"/>
              <w:rPr>
                <w:rFonts w:ascii="Times New Roman" w:hAnsi="Times New Roman" w:cs="Times New Roman"/>
                <w:sz w:val="12"/>
                <w:szCs w:val="12"/>
              </w:rPr>
            </w:pPr>
            <w:r w:rsidRPr="00A44792">
              <w:rPr>
                <w:rFonts w:ascii="Times New Roman" w:hAnsi="Times New Roman" w:cs="Times New Roman"/>
                <w:sz w:val="12"/>
                <w:szCs w:val="12"/>
              </w:rPr>
              <w:t>Наименование структурного элемента Комплекс процессных мероприятий: «Реализация мероприятий в области энергосбережения и повышения энергетической эффективности в муниципальном образовании Адамовский район»</w:t>
            </w:r>
          </w:p>
        </w:tc>
      </w:tr>
      <w:tr w:rsidR="003113A7" w:rsidRPr="00A44792" w:rsidTr="00FF69BA">
        <w:trPr>
          <w:trHeight w:hRule="exact" w:val="138"/>
          <w:jc w:val="center"/>
        </w:trPr>
        <w:tc>
          <w:tcPr>
            <w:tcW w:w="15587" w:type="dxa"/>
            <w:gridSpan w:val="12"/>
            <w:tcBorders>
              <w:top w:val="single" w:sz="4" w:space="0" w:color="auto"/>
              <w:bottom w:val="single" w:sz="4" w:space="0" w:color="auto"/>
            </w:tcBorders>
          </w:tcPr>
          <w:p w:rsidR="003113A7" w:rsidRPr="00A44792" w:rsidRDefault="003113A7" w:rsidP="00FF69BA">
            <w:pPr>
              <w:spacing w:line="240" w:lineRule="auto"/>
              <w:ind w:firstLine="0"/>
              <w:jc w:val="center"/>
              <w:rPr>
                <w:sz w:val="12"/>
                <w:szCs w:val="12"/>
                <w:lang w:eastAsia="ru-RU"/>
              </w:rPr>
            </w:pPr>
            <w:r w:rsidRPr="00A44792">
              <w:rPr>
                <w:sz w:val="12"/>
                <w:szCs w:val="12"/>
                <w:lang w:eastAsia="ru-RU"/>
              </w:rPr>
              <w:t>Наименование задачи структурного элемента:</w:t>
            </w:r>
            <w:r w:rsidRPr="00A44792">
              <w:rPr>
                <w:sz w:val="12"/>
                <w:szCs w:val="12"/>
              </w:rPr>
              <w:t xml:space="preserve"> </w:t>
            </w:r>
            <w:r w:rsidRPr="00A44792">
              <w:rPr>
                <w:rFonts w:cs="Times New Roman"/>
                <w:sz w:val="12"/>
                <w:szCs w:val="12"/>
              </w:rPr>
              <w:t xml:space="preserve"> «Снижение потребления энергетических ресурсов бюджетными учреждениями района на 1,2 процента по отношению к 2024 году</w:t>
            </w:r>
            <w:r w:rsidRPr="00A44792">
              <w:rPr>
                <w:sz w:val="12"/>
                <w:szCs w:val="12"/>
                <w:lang w:eastAsia="ru-RU"/>
              </w:rPr>
              <w:t>»</w:t>
            </w:r>
          </w:p>
        </w:tc>
      </w:tr>
      <w:tr w:rsidR="003113A7" w:rsidRPr="00A44792" w:rsidTr="00FF69BA">
        <w:trPr>
          <w:trHeight w:hRule="exact" w:val="441"/>
          <w:jc w:val="center"/>
        </w:trPr>
        <w:tc>
          <w:tcPr>
            <w:tcW w:w="562" w:type="dxa"/>
            <w:tcBorders>
              <w:top w:val="single" w:sz="4" w:space="0" w:color="auto"/>
              <w:bottom w:val="single" w:sz="4" w:space="0" w:color="auto"/>
              <w:right w:val="single" w:sz="4" w:space="0" w:color="auto"/>
            </w:tcBorders>
          </w:tcPr>
          <w:p w:rsidR="003113A7" w:rsidRPr="00A44792" w:rsidRDefault="003113A7" w:rsidP="00FF69BA">
            <w:pPr>
              <w:pStyle w:val="afff9"/>
              <w:jc w:val="center"/>
              <w:rPr>
                <w:rFonts w:ascii="Times New Roman" w:hAnsi="Times New Roman" w:cs="Times New Roman"/>
                <w:sz w:val="12"/>
                <w:szCs w:val="12"/>
              </w:rPr>
            </w:pPr>
            <w:r w:rsidRPr="00A44792">
              <w:rPr>
                <w:rFonts w:ascii="Times New Roman" w:hAnsi="Times New Roman" w:cs="Times New Roman"/>
                <w:sz w:val="12"/>
                <w:szCs w:val="12"/>
              </w:rPr>
              <w:t>1</w:t>
            </w:r>
          </w:p>
        </w:tc>
        <w:tc>
          <w:tcPr>
            <w:tcW w:w="2640" w:type="dxa"/>
            <w:tcBorders>
              <w:top w:val="single" w:sz="4" w:space="0" w:color="auto"/>
              <w:left w:val="single" w:sz="4" w:space="0" w:color="auto"/>
              <w:bottom w:val="single" w:sz="4" w:space="0" w:color="auto"/>
              <w:right w:val="single" w:sz="4" w:space="0" w:color="auto"/>
            </w:tcBorders>
          </w:tcPr>
          <w:p w:rsidR="003113A7" w:rsidRPr="00A44792" w:rsidRDefault="003113A7" w:rsidP="00FF69BA">
            <w:pPr>
              <w:pStyle w:val="afff9"/>
              <w:jc w:val="center"/>
              <w:rPr>
                <w:rFonts w:ascii="Times New Roman" w:hAnsi="Times New Roman" w:cs="Times New Roman"/>
                <w:sz w:val="12"/>
                <w:szCs w:val="12"/>
              </w:rPr>
            </w:pPr>
            <w:r w:rsidRPr="00A44792">
              <w:rPr>
                <w:rFonts w:ascii="Times New Roman" w:hAnsi="Times New Roman" w:cs="Times New Roman"/>
                <w:sz w:val="12"/>
                <w:szCs w:val="12"/>
              </w:rPr>
              <w:t>Мероприятие (результат)</w:t>
            </w:r>
          </w:p>
          <w:p w:rsidR="003113A7" w:rsidRPr="00A44792" w:rsidRDefault="003113A7" w:rsidP="00FF69BA">
            <w:pPr>
              <w:pStyle w:val="afff9"/>
              <w:jc w:val="center"/>
              <w:rPr>
                <w:rFonts w:ascii="Times New Roman" w:hAnsi="Times New Roman" w:cs="Times New Roman"/>
                <w:sz w:val="12"/>
                <w:szCs w:val="12"/>
              </w:rPr>
            </w:pPr>
            <w:r w:rsidRPr="00A44792">
              <w:rPr>
                <w:rFonts w:ascii="Times New Roman" w:hAnsi="Times New Roman" w:cs="Times New Roman"/>
                <w:sz w:val="12"/>
                <w:szCs w:val="12"/>
              </w:rPr>
              <w:t>«Экономия энергоресурсов бюджетными учреждениями района»</w:t>
            </w:r>
          </w:p>
        </w:tc>
        <w:tc>
          <w:tcPr>
            <w:tcW w:w="3261" w:type="dxa"/>
            <w:tcBorders>
              <w:top w:val="single" w:sz="4" w:space="0" w:color="auto"/>
              <w:left w:val="single" w:sz="4" w:space="0" w:color="auto"/>
              <w:bottom w:val="single" w:sz="4" w:space="0" w:color="auto"/>
              <w:right w:val="single" w:sz="4" w:space="0" w:color="auto"/>
            </w:tcBorders>
          </w:tcPr>
          <w:p w:rsidR="003113A7" w:rsidRPr="00A44792" w:rsidRDefault="003113A7" w:rsidP="00FF69BA">
            <w:pPr>
              <w:pStyle w:val="afff9"/>
              <w:jc w:val="center"/>
              <w:rPr>
                <w:rFonts w:ascii="Times New Roman" w:hAnsi="Times New Roman" w:cs="Times New Roman"/>
                <w:sz w:val="12"/>
                <w:szCs w:val="12"/>
              </w:rPr>
            </w:pPr>
            <w:r w:rsidRPr="00A44792">
              <w:rPr>
                <w:rFonts w:ascii="Times New Roman" w:hAnsi="Times New Roman" w:cs="Times New Roman"/>
                <w:sz w:val="12"/>
                <w:szCs w:val="12"/>
              </w:rPr>
              <w:t>Ежеквартальный мониторинг потребления энергоресурсов бюджетными образовательными учреждениями района</w:t>
            </w:r>
          </w:p>
        </w:tc>
        <w:tc>
          <w:tcPr>
            <w:tcW w:w="1559" w:type="dxa"/>
            <w:tcBorders>
              <w:top w:val="single" w:sz="4" w:space="0" w:color="auto"/>
              <w:left w:val="single" w:sz="4" w:space="0" w:color="auto"/>
              <w:bottom w:val="single" w:sz="4" w:space="0" w:color="auto"/>
              <w:right w:val="single" w:sz="4" w:space="0" w:color="auto"/>
            </w:tcBorders>
          </w:tcPr>
          <w:p w:rsidR="003113A7" w:rsidRPr="00A44792" w:rsidRDefault="003113A7" w:rsidP="00FF69BA">
            <w:pPr>
              <w:pStyle w:val="afff9"/>
              <w:jc w:val="center"/>
              <w:rPr>
                <w:rFonts w:ascii="Times New Roman" w:hAnsi="Times New Roman" w:cs="Times New Roman"/>
                <w:sz w:val="12"/>
                <w:szCs w:val="12"/>
              </w:rPr>
            </w:pPr>
            <w:r w:rsidRPr="00A44792">
              <w:rPr>
                <w:rFonts w:ascii="Times New Roman" w:hAnsi="Times New Roman" w:cs="Times New Roman"/>
                <w:sz w:val="12"/>
                <w:szCs w:val="12"/>
              </w:rPr>
              <w:t>%</w:t>
            </w:r>
          </w:p>
        </w:tc>
        <w:tc>
          <w:tcPr>
            <w:tcW w:w="1134" w:type="dxa"/>
            <w:tcBorders>
              <w:top w:val="single" w:sz="4" w:space="0" w:color="auto"/>
              <w:left w:val="single" w:sz="4" w:space="0" w:color="auto"/>
              <w:bottom w:val="single" w:sz="4" w:space="0" w:color="auto"/>
              <w:right w:val="single" w:sz="4" w:space="0" w:color="auto"/>
            </w:tcBorders>
          </w:tcPr>
          <w:p w:rsidR="003113A7" w:rsidRPr="00A44792" w:rsidRDefault="003113A7" w:rsidP="00FF69BA">
            <w:pPr>
              <w:pStyle w:val="afff9"/>
              <w:jc w:val="center"/>
              <w:rPr>
                <w:rFonts w:ascii="Times New Roman" w:hAnsi="Times New Roman" w:cs="Times New Roman"/>
                <w:sz w:val="12"/>
                <w:szCs w:val="12"/>
              </w:rPr>
            </w:pPr>
            <w:r w:rsidRPr="00A44792">
              <w:rPr>
                <w:rFonts w:ascii="Times New Roman" w:hAnsi="Times New Roman" w:cs="Times New Roman"/>
                <w:sz w:val="12"/>
                <w:szCs w:val="12"/>
              </w:rPr>
              <w:t>0</w:t>
            </w:r>
          </w:p>
        </w:tc>
        <w:tc>
          <w:tcPr>
            <w:tcW w:w="850" w:type="dxa"/>
            <w:tcBorders>
              <w:top w:val="single" w:sz="4" w:space="0" w:color="auto"/>
              <w:left w:val="single" w:sz="4" w:space="0" w:color="auto"/>
              <w:bottom w:val="single" w:sz="4" w:space="0" w:color="auto"/>
            </w:tcBorders>
          </w:tcPr>
          <w:p w:rsidR="003113A7" w:rsidRPr="00A44792" w:rsidRDefault="003113A7" w:rsidP="00FF69BA">
            <w:pPr>
              <w:pStyle w:val="afff9"/>
              <w:jc w:val="center"/>
              <w:rPr>
                <w:rFonts w:ascii="Times New Roman" w:hAnsi="Times New Roman" w:cs="Times New Roman"/>
                <w:sz w:val="12"/>
                <w:szCs w:val="12"/>
              </w:rPr>
            </w:pPr>
            <w:r w:rsidRPr="00A44792">
              <w:rPr>
                <w:rFonts w:ascii="Times New Roman" w:hAnsi="Times New Roman" w:cs="Times New Roman"/>
                <w:sz w:val="12"/>
                <w:szCs w:val="12"/>
                <w:lang w:val="en-US"/>
              </w:rPr>
              <w:t>1</w:t>
            </w:r>
            <w:r w:rsidRPr="00A44792">
              <w:rPr>
                <w:rFonts w:ascii="Times New Roman" w:hAnsi="Times New Roman" w:cs="Times New Roman"/>
                <w:sz w:val="12"/>
                <w:szCs w:val="12"/>
              </w:rPr>
              <w:t>,2</w:t>
            </w:r>
          </w:p>
        </w:tc>
        <w:tc>
          <w:tcPr>
            <w:tcW w:w="851" w:type="dxa"/>
            <w:tcBorders>
              <w:top w:val="single" w:sz="4" w:space="0" w:color="auto"/>
              <w:left w:val="single" w:sz="4" w:space="0" w:color="auto"/>
              <w:bottom w:val="single" w:sz="4" w:space="0" w:color="auto"/>
            </w:tcBorders>
          </w:tcPr>
          <w:p w:rsidR="003113A7" w:rsidRPr="00A44792" w:rsidRDefault="003113A7" w:rsidP="00FF69BA">
            <w:pPr>
              <w:pStyle w:val="afff9"/>
              <w:jc w:val="center"/>
              <w:rPr>
                <w:rFonts w:ascii="Times New Roman" w:hAnsi="Times New Roman" w:cs="Times New Roman"/>
                <w:sz w:val="12"/>
                <w:szCs w:val="12"/>
              </w:rPr>
            </w:pPr>
            <w:r w:rsidRPr="00A44792">
              <w:rPr>
                <w:rFonts w:ascii="Times New Roman" w:hAnsi="Times New Roman" w:cs="Times New Roman"/>
                <w:sz w:val="12"/>
                <w:szCs w:val="12"/>
              </w:rPr>
              <w:t>1,2</w:t>
            </w:r>
          </w:p>
        </w:tc>
        <w:tc>
          <w:tcPr>
            <w:tcW w:w="850" w:type="dxa"/>
            <w:tcBorders>
              <w:top w:val="single" w:sz="4" w:space="0" w:color="auto"/>
              <w:left w:val="single" w:sz="4" w:space="0" w:color="auto"/>
              <w:bottom w:val="single" w:sz="4" w:space="0" w:color="auto"/>
            </w:tcBorders>
          </w:tcPr>
          <w:p w:rsidR="003113A7" w:rsidRPr="00A44792" w:rsidRDefault="003113A7" w:rsidP="00FF69BA">
            <w:pPr>
              <w:pStyle w:val="afff9"/>
              <w:jc w:val="center"/>
              <w:rPr>
                <w:rFonts w:ascii="Times New Roman" w:hAnsi="Times New Roman" w:cs="Times New Roman"/>
                <w:sz w:val="12"/>
                <w:szCs w:val="12"/>
              </w:rPr>
            </w:pPr>
            <w:r w:rsidRPr="00A44792">
              <w:rPr>
                <w:rFonts w:ascii="Times New Roman" w:hAnsi="Times New Roman" w:cs="Times New Roman"/>
                <w:sz w:val="12"/>
                <w:szCs w:val="12"/>
              </w:rPr>
              <w:t>1,2</w:t>
            </w:r>
          </w:p>
        </w:tc>
        <w:tc>
          <w:tcPr>
            <w:tcW w:w="851" w:type="dxa"/>
            <w:tcBorders>
              <w:top w:val="single" w:sz="4" w:space="0" w:color="auto"/>
              <w:left w:val="single" w:sz="4" w:space="0" w:color="auto"/>
              <w:bottom w:val="single" w:sz="4" w:space="0" w:color="auto"/>
            </w:tcBorders>
          </w:tcPr>
          <w:p w:rsidR="003113A7" w:rsidRPr="00A44792" w:rsidRDefault="003113A7" w:rsidP="00FF69BA">
            <w:pPr>
              <w:pStyle w:val="afff9"/>
              <w:jc w:val="center"/>
              <w:rPr>
                <w:rFonts w:ascii="Times New Roman" w:hAnsi="Times New Roman" w:cs="Times New Roman"/>
                <w:sz w:val="12"/>
                <w:szCs w:val="12"/>
              </w:rPr>
            </w:pPr>
            <w:r w:rsidRPr="00A44792">
              <w:rPr>
                <w:rFonts w:ascii="Times New Roman" w:hAnsi="Times New Roman" w:cs="Times New Roman"/>
                <w:sz w:val="12"/>
                <w:szCs w:val="12"/>
              </w:rPr>
              <w:t>1,2</w:t>
            </w:r>
          </w:p>
        </w:tc>
        <w:tc>
          <w:tcPr>
            <w:tcW w:w="850" w:type="dxa"/>
            <w:tcBorders>
              <w:top w:val="single" w:sz="4" w:space="0" w:color="auto"/>
              <w:left w:val="single" w:sz="4" w:space="0" w:color="auto"/>
              <w:bottom w:val="single" w:sz="4" w:space="0" w:color="auto"/>
            </w:tcBorders>
          </w:tcPr>
          <w:p w:rsidR="003113A7" w:rsidRPr="00A44792" w:rsidRDefault="003113A7" w:rsidP="00FF69BA">
            <w:pPr>
              <w:pStyle w:val="afff9"/>
              <w:jc w:val="center"/>
              <w:rPr>
                <w:rFonts w:ascii="Times New Roman" w:hAnsi="Times New Roman" w:cs="Times New Roman"/>
                <w:sz w:val="12"/>
                <w:szCs w:val="12"/>
              </w:rPr>
            </w:pPr>
            <w:r w:rsidRPr="00A44792">
              <w:rPr>
                <w:rFonts w:ascii="Times New Roman" w:hAnsi="Times New Roman" w:cs="Times New Roman"/>
                <w:sz w:val="12"/>
                <w:szCs w:val="12"/>
              </w:rPr>
              <w:t>1,2</w:t>
            </w:r>
          </w:p>
        </w:tc>
        <w:tc>
          <w:tcPr>
            <w:tcW w:w="709" w:type="dxa"/>
            <w:tcBorders>
              <w:top w:val="single" w:sz="4" w:space="0" w:color="auto"/>
              <w:left w:val="single" w:sz="4" w:space="0" w:color="auto"/>
              <w:bottom w:val="single" w:sz="4" w:space="0" w:color="auto"/>
            </w:tcBorders>
          </w:tcPr>
          <w:p w:rsidR="003113A7" w:rsidRPr="00A44792" w:rsidRDefault="003113A7" w:rsidP="00FF69BA">
            <w:pPr>
              <w:pStyle w:val="afff9"/>
              <w:jc w:val="center"/>
              <w:rPr>
                <w:rFonts w:ascii="Times New Roman" w:hAnsi="Times New Roman" w:cs="Times New Roman"/>
                <w:sz w:val="12"/>
                <w:szCs w:val="12"/>
              </w:rPr>
            </w:pPr>
            <w:r w:rsidRPr="00A44792">
              <w:rPr>
                <w:rFonts w:ascii="Times New Roman" w:hAnsi="Times New Roman" w:cs="Times New Roman"/>
                <w:sz w:val="12"/>
                <w:szCs w:val="12"/>
              </w:rPr>
              <w:t>1,2</w:t>
            </w:r>
          </w:p>
        </w:tc>
        <w:tc>
          <w:tcPr>
            <w:tcW w:w="1470" w:type="dxa"/>
            <w:tcBorders>
              <w:top w:val="single" w:sz="4" w:space="0" w:color="auto"/>
              <w:left w:val="single" w:sz="4" w:space="0" w:color="auto"/>
              <w:bottom w:val="single" w:sz="4" w:space="0" w:color="auto"/>
            </w:tcBorders>
          </w:tcPr>
          <w:p w:rsidR="003113A7" w:rsidRPr="00A44792" w:rsidRDefault="003113A7" w:rsidP="00FF69BA">
            <w:pPr>
              <w:pStyle w:val="afff9"/>
              <w:jc w:val="center"/>
              <w:rPr>
                <w:rFonts w:ascii="Times New Roman" w:hAnsi="Times New Roman" w:cs="Times New Roman"/>
                <w:sz w:val="12"/>
                <w:szCs w:val="12"/>
              </w:rPr>
            </w:pPr>
            <w:r w:rsidRPr="00A44792">
              <w:rPr>
                <w:rFonts w:ascii="Times New Roman" w:hAnsi="Times New Roman" w:cs="Times New Roman"/>
                <w:sz w:val="12"/>
                <w:szCs w:val="12"/>
              </w:rPr>
              <w:t>нет</w:t>
            </w:r>
          </w:p>
        </w:tc>
      </w:tr>
      <w:tr w:rsidR="003113A7" w:rsidRPr="00A44792" w:rsidTr="00FF69BA">
        <w:trPr>
          <w:trHeight w:hRule="exact" w:val="157"/>
          <w:jc w:val="center"/>
        </w:trPr>
        <w:tc>
          <w:tcPr>
            <w:tcW w:w="15587" w:type="dxa"/>
            <w:gridSpan w:val="12"/>
            <w:tcBorders>
              <w:top w:val="single" w:sz="4" w:space="0" w:color="auto"/>
              <w:bottom w:val="single" w:sz="4" w:space="0" w:color="auto"/>
            </w:tcBorders>
          </w:tcPr>
          <w:p w:rsidR="003113A7" w:rsidRPr="00FF69BA" w:rsidRDefault="003113A7" w:rsidP="00FF69BA">
            <w:pPr>
              <w:spacing w:line="240" w:lineRule="auto"/>
              <w:ind w:firstLine="0"/>
              <w:jc w:val="center"/>
              <w:rPr>
                <w:rFonts w:cs="Times New Roman"/>
                <w:sz w:val="12"/>
                <w:szCs w:val="12"/>
              </w:rPr>
            </w:pPr>
            <w:r w:rsidRPr="00A44792">
              <w:rPr>
                <w:sz w:val="12"/>
                <w:szCs w:val="12"/>
                <w:lang w:eastAsia="ru-RU"/>
              </w:rPr>
              <w:lastRenderedPageBreak/>
              <w:t>Наименование задачи структурного элемента:</w:t>
            </w:r>
            <w:r w:rsidRPr="00A44792">
              <w:rPr>
                <w:sz w:val="12"/>
                <w:szCs w:val="12"/>
              </w:rPr>
              <w:t xml:space="preserve"> </w:t>
            </w:r>
            <w:r w:rsidRPr="00A44792">
              <w:rPr>
                <w:rFonts w:cs="Times New Roman"/>
                <w:sz w:val="12"/>
                <w:szCs w:val="12"/>
              </w:rPr>
              <w:t xml:space="preserve">«Повышение  профессионального   уровня  муниципальных  служащих в сфере энергосбережения и повышения </w:t>
            </w:r>
            <w:r w:rsidR="00FF69BA">
              <w:rPr>
                <w:rFonts w:cs="Times New Roman"/>
                <w:sz w:val="12"/>
                <w:szCs w:val="12"/>
              </w:rPr>
              <w:t>энергетической эффективности  »</w:t>
            </w:r>
          </w:p>
        </w:tc>
      </w:tr>
      <w:tr w:rsidR="003113A7" w:rsidRPr="00A44792" w:rsidTr="00FF69BA">
        <w:trPr>
          <w:trHeight w:hRule="exact" w:val="414"/>
          <w:jc w:val="center"/>
        </w:trPr>
        <w:tc>
          <w:tcPr>
            <w:tcW w:w="562" w:type="dxa"/>
            <w:tcBorders>
              <w:top w:val="single" w:sz="4" w:space="0" w:color="auto"/>
              <w:bottom w:val="single" w:sz="4" w:space="0" w:color="auto"/>
              <w:right w:val="single" w:sz="4" w:space="0" w:color="auto"/>
            </w:tcBorders>
          </w:tcPr>
          <w:p w:rsidR="003113A7" w:rsidRPr="00A44792" w:rsidRDefault="003113A7" w:rsidP="00FF69BA">
            <w:pPr>
              <w:pStyle w:val="afff9"/>
              <w:jc w:val="center"/>
              <w:rPr>
                <w:rFonts w:ascii="Times New Roman" w:hAnsi="Times New Roman" w:cs="Times New Roman"/>
                <w:sz w:val="12"/>
                <w:szCs w:val="12"/>
              </w:rPr>
            </w:pPr>
            <w:r w:rsidRPr="00A44792">
              <w:rPr>
                <w:rFonts w:ascii="Times New Roman" w:hAnsi="Times New Roman" w:cs="Times New Roman"/>
                <w:sz w:val="12"/>
                <w:szCs w:val="12"/>
              </w:rPr>
              <w:t>2</w:t>
            </w:r>
          </w:p>
        </w:tc>
        <w:tc>
          <w:tcPr>
            <w:tcW w:w="2640" w:type="dxa"/>
            <w:tcBorders>
              <w:top w:val="single" w:sz="4" w:space="0" w:color="auto"/>
              <w:left w:val="single" w:sz="4" w:space="0" w:color="auto"/>
              <w:bottom w:val="single" w:sz="4" w:space="0" w:color="auto"/>
              <w:right w:val="single" w:sz="4" w:space="0" w:color="auto"/>
            </w:tcBorders>
          </w:tcPr>
          <w:p w:rsidR="003113A7" w:rsidRPr="00A44792" w:rsidRDefault="003113A7" w:rsidP="00FF69BA">
            <w:pPr>
              <w:pStyle w:val="afff9"/>
              <w:jc w:val="center"/>
              <w:rPr>
                <w:rFonts w:ascii="Times New Roman" w:hAnsi="Times New Roman" w:cs="Times New Roman"/>
                <w:sz w:val="12"/>
                <w:szCs w:val="12"/>
              </w:rPr>
            </w:pPr>
            <w:r w:rsidRPr="00A44792">
              <w:rPr>
                <w:rFonts w:ascii="Times New Roman" w:hAnsi="Times New Roman" w:cs="Times New Roman"/>
                <w:sz w:val="12"/>
                <w:szCs w:val="12"/>
              </w:rPr>
              <w:t>Мероприятие (результат)</w:t>
            </w:r>
          </w:p>
          <w:p w:rsidR="003113A7" w:rsidRPr="00A44792" w:rsidRDefault="003113A7" w:rsidP="00FF69BA">
            <w:pPr>
              <w:pStyle w:val="afff9"/>
              <w:jc w:val="center"/>
              <w:rPr>
                <w:rFonts w:ascii="Times New Roman" w:hAnsi="Times New Roman" w:cs="Times New Roman"/>
                <w:sz w:val="12"/>
                <w:szCs w:val="12"/>
              </w:rPr>
            </w:pPr>
            <w:r w:rsidRPr="00A44792">
              <w:rPr>
                <w:rFonts w:ascii="Times New Roman" w:hAnsi="Times New Roman" w:cs="Times New Roman"/>
                <w:sz w:val="12"/>
                <w:szCs w:val="12"/>
              </w:rPr>
              <w:t>«Повышение профессионального уровня специалистов»</w:t>
            </w:r>
          </w:p>
        </w:tc>
        <w:tc>
          <w:tcPr>
            <w:tcW w:w="3261" w:type="dxa"/>
            <w:tcBorders>
              <w:top w:val="single" w:sz="4" w:space="0" w:color="auto"/>
              <w:left w:val="single" w:sz="4" w:space="0" w:color="auto"/>
              <w:bottom w:val="single" w:sz="4" w:space="0" w:color="auto"/>
              <w:right w:val="single" w:sz="4" w:space="0" w:color="auto"/>
            </w:tcBorders>
          </w:tcPr>
          <w:p w:rsidR="003113A7" w:rsidRPr="00A44792" w:rsidRDefault="003113A7" w:rsidP="00FF69BA">
            <w:pPr>
              <w:pStyle w:val="afff9"/>
              <w:jc w:val="center"/>
              <w:rPr>
                <w:rFonts w:ascii="Times New Roman" w:hAnsi="Times New Roman" w:cs="Times New Roman"/>
                <w:sz w:val="12"/>
                <w:szCs w:val="12"/>
              </w:rPr>
            </w:pPr>
            <w:r w:rsidRPr="00A44792">
              <w:rPr>
                <w:rFonts w:ascii="Times New Roman" w:hAnsi="Times New Roman" w:cs="Times New Roman"/>
                <w:sz w:val="12"/>
                <w:szCs w:val="12"/>
              </w:rPr>
              <w:t>Участие в семинарах по  методам и технологиям энергосбережения и повышению квалификации специалистов</w:t>
            </w:r>
          </w:p>
        </w:tc>
        <w:tc>
          <w:tcPr>
            <w:tcW w:w="1559" w:type="dxa"/>
            <w:tcBorders>
              <w:top w:val="single" w:sz="4" w:space="0" w:color="auto"/>
              <w:left w:val="single" w:sz="4" w:space="0" w:color="auto"/>
              <w:bottom w:val="single" w:sz="4" w:space="0" w:color="auto"/>
              <w:right w:val="single" w:sz="4" w:space="0" w:color="auto"/>
            </w:tcBorders>
          </w:tcPr>
          <w:p w:rsidR="003113A7" w:rsidRPr="00A44792" w:rsidRDefault="003113A7" w:rsidP="00FF69BA">
            <w:pPr>
              <w:pStyle w:val="afff9"/>
              <w:jc w:val="center"/>
              <w:rPr>
                <w:rFonts w:ascii="Times New Roman" w:hAnsi="Times New Roman" w:cs="Times New Roman"/>
                <w:sz w:val="12"/>
                <w:szCs w:val="12"/>
              </w:rPr>
            </w:pPr>
            <w:r w:rsidRPr="00A44792">
              <w:rPr>
                <w:rFonts w:ascii="Times New Roman" w:hAnsi="Times New Roman" w:cs="Times New Roman"/>
                <w:sz w:val="12"/>
                <w:szCs w:val="12"/>
              </w:rPr>
              <w:t>кол-во чел.</w:t>
            </w:r>
          </w:p>
        </w:tc>
        <w:tc>
          <w:tcPr>
            <w:tcW w:w="1134" w:type="dxa"/>
            <w:tcBorders>
              <w:top w:val="single" w:sz="4" w:space="0" w:color="auto"/>
              <w:left w:val="single" w:sz="4" w:space="0" w:color="auto"/>
              <w:bottom w:val="single" w:sz="4" w:space="0" w:color="auto"/>
              <w:right w:val="single" w:sz="4" w:space="0" w:color="auto"/>
            </w:tcBorders>
          </w:tcPr>
          <w:p w:rsidR="003113A7" w:rsidRPr="00A44792" w:rsidRDefault="003113A7" w:rsidP="00FF69BA">
            <w:pPr>
              <w:pStyle w:val="afff9"/>
              <w:jc w:val="center"/>
              <w:rPr>
                <w:rFonts w:ascii="Times New Roman" w:hAnsi="Times New Roman" w:cs="Times New Roman"/>
                <w:sz w:val="12"/>
                <w:szCs w:val="12"/>
              </w:rPr>
            </w:pPr>
            <w:r w:rsidRPr="00A44792">
              <w:rPr>
                <w:rFonts w:ascii="Times New Roman" w:hAnsi="Times New Roman" w:cs="Times New Roman"/>
                <w:sz w:val="12"/>
                <w:szCs w:val="12"/>
              </w:rPr>
              <w:t>0</w:t>
            </w:r>
          </w:p>
        </w:tc>
        <w:tc>
          <w:tcPr>
            <w:tcW w:w="850" w:type="dxa"/>
            <w:tcBorders>
              <w:top w:val="single" w:sz="4" w:space="0" w:color="auto"/>
              <w:left w:val="single" w:sz="4" w:space="0" w:color="auto"/>
              <w:bottom w:val="single" w:sz="4" w:space="0" w:color="auto"/>
            </w:tcBorders>
          </w:tcPr>
          <w:p w:rsidR="003113A7" w:rsidRPr="00A44792" w:rsidRDefault="003113A7" w:rsidP="00FF69BA">
            <w:pPr>
              <w:pStyle w:val="afff9"/>
              <w:jc w:val="center"/>
              <w:rPr>
                <w:rFonts w:ascii="Times New Roman" w:hAnsi="Times New Roman" w:cs="Times New Roman"/>
                <w:sz w:val="12"/>
                <w:szCs w:val="12"/>
              </w:rPr>
            </w:pPr>
            <w:r w:rsidRPr="00A44792">
              <w:rPr>
                <w:rFonts w:ascii="Times New Roman" w:hAnsi="Times New Roman" w:cs="Times New Roman"/>
                <w:sz w:val="12"/>
                <w:szCs w:val="12"/>
              </w:rPr>
              <w:t>1</w:t>
            </w:r>
          </w:p>
        </w:tc>
        <w:tc>
          <w:tcPr>
            <w:tcW w:w="851" w:type="dxa"/>
            <w:tcBorders>
              <w:top w:val="single" w:sz="4" w:space="0" w:color="auto"/>
              <w:left w:val="single" w:sz="4" w:space="0" w:color="auto"/>
              <w:bottom w:val="single" w:sz="4" w:space="0" w:color="auto"/>
            </w:tcBorders>
          </w:tcPr>
          <w:p w:rsidR="003113A7" w:rsidRPr="00A44792" w:rsidRDefault="003113A7" w:rsidP="00FF69BA">
            <w:pPr>
              <w:pStyle w:val="afff9"/>
              <w:jc w:val="center"/>
              <w:rPr>
                <w:rFonts w:ascii="Times New Roman" w:hAnsi="Times New Roman" w:cs="Times New Roman"/>
                <w:sz w:val="12"/>
                <w:szCs w:val="12"/>
              </w:rPr>
            </w:pPr>
            <w:r w:rsidRPr="00A44792">
              <w:rPr>
                <w:rFonts w:ascii="Times New Roman" w:hAnsi="Times New Roman" w:cs="Times New Roman"/>
                <w:sz w:val="12"/>
                <w:szCs w:val="12"/>
              </w:rPr>
              <w:t>0</w:t>
            </w:r>
          </w:p>
        </w:tc>
        <w:tc>
          <w:tcPr>
            <w:tcW w:w="850" w:type="dxa"/>
            <w:tcBorders>
              <w:top w:val="single" w:sz="4" w:space="0" w:color="auto"/>
              <w:left w:val="single" w:sz="4" w:space="0" w:color="auto"/>
              <w:bottom w:val="single" w:sz="4" w:space="0" w:color="auto"/>
            </w:tcBorders>
          </w:tcPr>
          <w:p w:rsidR="003113A7" w:rsidRPr="00A44792" w:rsidRDefault="003113A7" w:rsidP="00FF69BA">
            <w:pPr>
              <w:pStyle w:val="afff9"/>
              <w:jc w:val="center"/>
              <w:rPr>
                <w:rFonts w:ascii="Times New Roman" w:hAnsi="Times New Roman" w:cs="Times New Roman"/>
                <w:sz w:val="12"/>
                <w:szCs w:val="12"/>
              </w:rPr>
            </w:pPr>
            <w:r w:rsidRPr="00A44792">
              <w:rPr>
                <w:rFonts w:ascii="Times New Roman" w:hAnsi="Times New Roman" w:cs="Times New Roman"/>
                <w:sz w:val="12"/>
                <w:szCs w:val="12"/>
              </w:rPr>
              <w:t>0</w:t>
            </w:r>
          </w:p>
        </w:tc>
        <w:tc>
          <w:tcPr>
            <w:tcW w:w="851" w:type="dxa"/>
            <w:tcBorders>
              <w:top w:val="single" w:sz="4" w:space="0" w:color="auto"/>
              <w:left w:val="single" w:sz="4" w:space="0" w:color="auto"/>
              <w:bottom w:val="single" w:sz="4" w:space="0" w:color="auto"/>
            </w:tcBorders>
          </w:tcPr>
          <w:p w:rsidR="003113A7" w:rsidRPr="00A44792" w:rsidRDefault="003113A7" w:rsidP="00FF69BA">
            <w:pPr>
              <w:pStyle w:val="afff9"/>
              <w:jc w:val="center"/>
              <w:rPr>
                <w:rFonts w:ascii="Times New Roman" w:hAnsi="Times New Roman" w:cs="Times New Roman"/>
                <w:sz w:val="12"/>
                <w:szCs w:val="12"/>
              </w:rPr>
            </w:pPr>
            <w:r w:rsidRPr="00A44792">
              <w:rPr>
                <w:rFonts w:ascii="Times New Roman" w:hAnsi="Times New Roman" w:cs="Times New Roman"/>
                <w:sz w:val="12"/>
                <w:szCs w:val="12"/>
              </w:rPr>
              <w:t>1</w:t>
            </w:r>
          </w:p>
        </w:tc>
        <w:tc>
          <w:tcPr>
            <w:tcW w:w="850" w:type="dxa"/>
            <w:tcBorders>
              <w:top w:val="single" w:sz="4" w:space="0" w:color="auto"/>
              <w:left w:val="single" w:sz="4" w:space="0" w:color="auto"/>
              <w:bottom w:val="single" w:sz="4" w:space="0" w:color="auto"/>
            </w:tcBorders>
          </w:tcPr>
          <w:p w:rsidR="003113A7" w:rsidRPr="00A44792" w:rsidRDefault="003113A7" w:rsidP="00FF69BA">
            <w:pPr>
              <w:pStyle w:val="afff9"/>
              <w:jc w:val="center"/>
              <w:rPr>
                <w:rFonts w:ascii="Times New Roman" w:hAnsi="Times New Roman" w:cs="Times New Roman"/>
                <w:sz w:val="12"/>
                <w:szCs w:val="12"/>
              </w:rPr>
            </w:pPr>
            <w:r w:rsidRPr="00A44792">
              <w:rPr>
                <w:rFonts w:ascii="Times New Roman" w:hAnsi="Times New Roman" w:cs="Times New Roman"/>
                <w:sz w:val="12"/>
                <w:szCs w:val="12"/>
              </w:rPr>
              <w:t>0</w:t>
            </w:r>
          </w:p>
        </w:tc>
        <w:tc>
          <w:tcPr>
            <w:tcW w:w="709" w:type="dxa"/>
            <w:tcBorders>
              <w:top w:val="single" w:sz="4" w:space="0" w:color="auto"/>
              <w:left w:val="single" w:sz="4" w:space="0" w:color="auto"/>
              <w:bottom w:val="single" w:sz="4" w:space="0" w:color="auto"/>
            </w:tcBorders>
          </w:tcPr>
          <w:p w:rsidR="003113A7" w:rsidRPr="00A44792" w:rsidRDefault="003113A7" w:rsidP="00FF69BA">
            <w:pPr>
              <w:pStyle w:val="afff9"/>
              <w:jc w:val="center"/>
              <w:rPr>
                <w:rFonts w:ascii="Times New Roman" w:hAnsi="Times New Roman" w:cs="Times New Roman"/>
                <w:sz w:val="12"/>
                <w:szCs w:val="12"/>
              </w:rPr>
            </w:pPr>
            <w:r w:rsidRPr="00A44792">
              <w:rPr>
                <w:rFonts w:ascii="Times New Roman" w:hAnsi="Times New Roman" w:cs="Times New Roman"/>
                <w:sz w:val="12"/>
                <w:szCs w:val="12"/>
              </w:rPr>
              <w:t>0</w:t>
            </w:r>
          </w:p>
        </w:tc>
        <w:tc>
          <w:tcPr>
            <w:tcW w:w="1470" w:type="dxa"/>
            <w:tcBorders>
              <w:top w:val="single" w:sz="4" w:space="0" w:color="auto"/>
              <w:left w:val="single" w:sz="4" w:space="0" w:color="auto"/>
              <w:bottom w:val="single" w:sz="4" w:space="0" w:color="auto"/>
            </w:tcBorders>
          </w:tcPr>
          <w:p w:rsidR="003113A7" w:rsidRPr="00A44792" w:rsidRDefault="003113A7" w:rsidP="00FF69BA">
            <w:pPr>
              <w:pStyle w:val="afff9"/>
              <w:jc w:val="center"/>
              <w:rPr>
                <w:rFonts w:ascii="Times New Roman" w:hAnsi="Times New Roman" w:cs="Times New Roman"/>
                <w:sz w:val="12"/>
                <w:szCs w:val="12"/>
              </w:rPr>
            </w:pPr>
            <w:r w:rsidRPr="00A44792">
              <w:rPr>
                <w:rFonts w:ascii="Times New Roman" w:hAnsi="Times New Roman" w:cs="Times New Roman"/>
                <w:sz w:val="12"/>
                <w:szCs w:val="12"/>
              </w:rPr>
              <w:t>нет</w:t>
            </w:r>
          </w:p>
        </w:tc>
      </w:tr>
      <w:tr w:rsidR="003113A7" w:rsidRPr="00A44792" w:rsidTr="00FF69BA">
        <w:trPr>
          <w:trHeight w:hRule="exact" w:val="137"/>
          <w:jc w:val="center"/>
        </w:trPr>
        <w:tc>
          <w:tcPr>
            <w:tcW w:w="15587" w:type="dxa"/>
            <w:gridSpan w:val="12"/>
            <w:tcBorders>
              <w:top w:val="single" w:sz="4" w:space="0" w:color="auto"/>
              <w:bottom w:val="single" w:sz="4" w:space="0" w:color="auto"/>
            </w:tcBorders>
          </w:tcPr>
          <w:p w:rsidR="003113A7" w:rsidRPr="00A44792" w:rsidRDefault="003113A7" w:rsidP="00FF69BA">
            <w:pPr>
              <w:pStyle w:val="afff9"/>
              <w:jc w:val="center"/>
              <w:rPr>
                <w:rFonts w:ascii="Times New Roman" w:hAnsi="Times New Roman"/>
                <w:sz w:val="12"/>
                <w:szCs w:val="12"/>
              </w:rPr>
            </w:pPr>
            <w:r w:rsidRPr="00A44792">
              <w:rPr>
                <w:rFonts w:ascii="Times New Roman" w:hAnsi="Times New Roman"/>
                <w:sz w:val="12"/>
                <w:szCs w:val="12"/>
              </w:rPr>
              <w:t>Наименование задачи структурного элемента: «</w:t>
            </w:r>
            <w:r w:rsidRPr="00A44792">
              <w:rPr>
                <w:rFonts w:ascii="Times New Roman" w:hAnsi="Times New Roman" w:cs="Times New Roman"/>
                <w:sz w:val="12"/>
                <w:szCs w:val="12"/>
              </w:rPr>
              <w:t xml:space="preserve">Информирование населения </w:t>
            </w:r>
            <w:r w:rsidRPr="00A44792">
              <w:rPr>
                <w:rFonts w:ascii="Times New Roman" w:hAnsi="Times New Roman"/>
                <w:sz w:val="12"/>
                <w:szCs w:val="12"/>
              </w:rPr>
              <w:t xml:space="preserve"> о методах работы и технологиях в области энергосбережения и повышения энергетической эффективности</w:t>
            </w:r>
          </w:p>
        </w:tc>
      </w:tr>
      <w:tr w:rsidR="003113A7" w:rsidRPr="00A44792" w:rsidTr="00FF69BA">
        <w:trPr>
          <w:trHeight w:val="285"/>
          <w:jc w:val="center"/>
        </w:trPr>
        <w:tc>
          <w:tcPr>
            <w:tcW w:w="562" w:type="dxa"/>
            <w:tcBorders>
              <w:top w:val="single" w:sz="4" w:space="0" w:color="auto"/>
              <w:bottom w:val="single" w:sz="4" w:space="0" w:color="auto"/>
              <w:right w:val="single" w:sz="4" w:space="0" w:color="auto"/>
            </w:tcBorders>
          </w:tcPr>
          <w:p w:rsidR="003113A7" w:rsidRPr="00A44792" w:rsidRDefault="003113A7" w:rsidP="00FF69BA">
            <w:pPr>
              <w:pStyle w:val="afff9"/>
              <w:jc w:val="center"/>
              <w:rPr>
                <w:rFonts w:ascii="Times New Roman" w:hAnsi="Times New Roman" w:cs="Times New Roman"/>
                <w:sz w:val="12"/>
                <w:szCs w:val="12"/>
              </w:rPr>
            </w:pPr>
            <w:r w:rsidRPr="00A44792">
              <w:rPr>
                <w:rFonts w:ascii="Times New Roman" w:hAnsi="Times New Roman" w:cs="Times New Roman"/>
                <w:sz w:val="12"/>
                <w:szCs w:val="12"/>
              </w:rPr>
              <w:t>3</w:t>
            </w:r>
          </w:p>
        </w:tc>
        <w:tc>
          <w:tcPr>
            <w:tcW w:w="2640" w:type="dxa"/>
            <w:tcBorders>
              <w:top w:val="single" w:sz="4" w:space="0" w:color="auto"/>
              <w:left w:val="single" w:sz="4" w:space="0" w:color="auto"/>
              <w:bottom w:val="single" w:sz="4" w:space="0" w:color="auto"/>
              <w:right w:val="single" w:sz="4" w:space="0" w:color="auto"/>
            </w:tcBorders>
          </w:tcPr>
          <w:p w:rsidR="003113A7" w:rsidRPr="00A44792" w:rsidRDefault="003113A7" w:rsidP="00FF69BA">
            <w:pPr>
              <w:pStyle w:val="afff9"/>
              <w:jc w:val="center"/>
              <w:rPr>
                <w:rFonts w:ascii="Times New Roman" w:hAnsi="Times New Roman" w:cs="Times New Roman"/>
                <w:sz w:val="12"/>
                <w:szCs w:val="12"/>
              </w:rPr>
            </w:pPr>
            <w:r w:rsidRPr="00A44792">
              <w:rPr>
                <w:rFonts w:ascii="Times New Roman" w:hAnsi="Times New Roman" w:cs="Times New Roman"/>
                <w:sz w:val="12"/>
                <w:szCs w:val="12"/>
              </w:rPr>
              <w:t>Мероприятие (результат)</w:t>
            </w:r>
          </w:p>
          <w:p w:rsidR="003113A7" w:rsidRPr="00A44792" w:rsidRDefault="003113A7" w:rsidP="00FF69BA">
            <w:pPr>
              <w:spacing w:line="240" w:lineRule="auto"/>
              <w:ind w:firstLine="0"/>
              <w:jc w:val="center"/>
              <w:rPr>
                <w:rFonts w:cs="Times New Roman"/>
                <w:sz w:val="12"/>
                <w:szCs w:val="12"/>
                <w:lang w:eastAsia="ru-RU"/>
              </w:rPr>
            </w:pPr>
            <w:r w:rsidRPr="00A44792">
              <w:rPr>
                <w:rFonts w:cs="Times New Roman"/>
                <w:sz w:val="12"/>
                <w:szCs w:val="12"/>
              </w:rPr>
              <w:t>«Ознакомление  населения с материалами размещенными в СМИ»</w:t>
            </w:r>
          </w:p>
        </w:tc>
        <w:tc>
          <w:tcPr>
            <w:tcW w:w="3261" w:type="dxa"/>
            <w:tcBorders>
              <w:top w:val="single" w:sz="4" w:space="0" w:color="auto"/>
              <w:left w:val="single" w:sz="4" w:space="0" w:color="auto"/>
              <w:bottom w:val="single" w:sz="4" w:space="0" w:color="auto"/>
              <w:right w:val="single" w:sz="4" w:space="0" w:color="auto"/>
            </w:tcBorders>
          </w:tcPr>
          <w:p w:rsidR="003113A7" w:rsidRPr="00A44792" w:rsidRDefault="003113A7" w:rsidP="00FF69BA">
            <w:pPr>
              <w:pStyle w:val="afff9"/>
              <w:jc w:val="center"/>
              <w:rPr>
                <w:rFonts w:ascii="Times New Roman" w:hAnsi="Times New Roman" w:cs="Times New Roman"/>
                <w:sz w:val="12"/>
                <w:szCs w:val="12"/>
              </w:rPr>
            </w:pPr>
            <w:r w:rsidRPr="00A44792">
              <w:rPr>
                <w:rFonts w:ascii="Times New Roman" w:hAnsi="Times New Roman" w:cs="Times New Roman"/>
                <w:sz w:val="12"/>
                <w:szCs w:val="12"/>
              </w:rPr>
              <w:t>Информирование населения в СМИ</w:t>
            </w:r>
            <w:r w:rsidRPr="00A44792">
              <w:rPr>
                <w:rFonts w:ascii="Times New Roman" w:hAnsi="Times New Roman"/>
                <w:sz w:val="12"/>
                <w:szCs w:val="12"/>
              </w:rPr>
              <w:t xml:space="preserve"> о методах работы и технологиях в области энергосбережения и повышения энергетической эффективности</w:t>
            </w:r>
          </w:p>
        </w:tc>
        <w:tc>
          <w:tcPr>
            <w:tcW w:w="1559" w:type="dxa"/>
            <w:tcBorders>
              <w:top w:val="single" w:sz="4" w:space="0" w:color="auto"/>
              <w:left w:val="single" w:sz="4" w:space="0" w:color="auto"/>
              <w:bottom w:val="single" w:sz="4" w:space="0" w:color="auto"/>
              <w:right w:val="single" w:sz="4" w:space="0" w:color="auto"/>
            </w:tcBorders>
          </w:tcPr>
          <w:p w:rsidR="003113A7" w:rsidRPr="00A44792" w:rsidRDefault="003113A7" w:rsidP="00FF69BA">
            <w:pPr>
              <w:pStyle w:val="afff9"/>
              <w:jc w:val="center"/>
              <w:rPr>
                <w:rFonts w:ascii="Times New Roman" w:hAnsi="Times New Roman" w:cs="Times New Roman"/>
                <w:sz w:val="12"/>
                <w:szCs w:val="12"/>
              </w:rPr>
            </w:pPr>
            <w:r w:rsidRPr="00A44792">
              <w:rPr>
                <w:rFonts w:ascii="Times New Roman" w:hAnsi="Times New Roman" w:cs="Times New Roman"/>
                <w:sz w:val="12"/>
                <w:szCs w:val="12"/>
              </w:rPr>
              <w:t>кол-во публикаций</w:t>
            </w:r>
          </w:p>
        </w:tc>
        <w:tc>
          <w:tcPr>
            <w:tcW w:w="1134" w:type="dxa"/>
            <w:tcBorders>
              <w:top w:val="single" w:sz="4" w:space="0" w:color="auto"/>
              <w:left w:val="single" w:sz="4" w:space="0" w:color="auto"/>
              <w:bottom w:val="single" w:sz="4" w:space="0" w:color="auto"/>
              <w:right w:val="single" w:sz="4" w:space="0" w:color="auto"/>
            </w:tcBorders>
          </w:tcPr>
          <w:p w:rsidR="003113A7" w:rsidRPr="00A44792" w:rsidRDefault="003113A7" w:rsidP="00FF69BA">
            <w:pPr>
              <w:pStyle w:val="afff9"/>
              <w:jc w:val="center"/>
              <w:rPr>
                <w:rFonts w:ascii="Times New Roman" w:hAnsi="Times New Roman" w:cs="Times New Roman"/>
                <w:sz w:val="12"/>
                <w:szCs w:val="12"/>
              </w:rPr>
            </w:pPr>
            <w:r w:rsidRPr="00A44792">
              <w:rPr>
                <w:rFonts w:ascii="Times New Roman" w:hAnsi="Times New Roman" w:cs="Times New Roman"/>
                <w:sz w:val="12"/>
                <w:szCs w:val="12"/>
              </w:rPr>
              <w:t>1</w:t>
            </w:r>
          </w:p>
        </w:tc>
        <w:tc>
          <w:tcPr>
            <w:tcW w:w="850" w:type="dxa"/>
            <w:tcBorders>
              <w:top w:val="single" w:sz="4" w:space="0" w:color="auto"/>
              <w:left w:val="single" w:sz="4" w:space="0" w:color="auto"/>
              <w:bottom w:val="single" w:sz="4" w:space="0" w:color="auto"/>
            </w:tcBorders>
          </w:tcPr>
          <w:p w:rsidR="003113A7" w:rsidRPr="00A44792" w:rsidRDefault="003113A7" w:rsidP="00FF69BA">
            <w:pPr>
              <w:pStyle w:val="afff9"/>
              <w:jc w:val="center"/>
              <w:rPr>
                <w:rFonts w:ascii="Times New Roman" w:hAnsi="Times New Roman" w:cs="Times New Roman"/>
                <w:sz w:val="12"/>
                <w:szCs w:val="12"/>
              </w:rPr>
            </w:pPr>
            <w:r w:rsidRPr="00A44792">
              <w:rPr>
                <w:rFonts w:ascii="Times New Roman" w:hAnsi="Times New Roman" w:cs="Times New Roman"/>
                <w:sz w:val="12"/>
                <w:szCs w:val="12"/>
              </w:rPr>
              <w:t>1</w:t>
            </w:r>
          </w:p>
        </w:tc>
        <w:tc>
          <w:tcPr>
            <w:tcW w:w="851" w:type="dxa"/>
            <w:tcBorders>
              <w:top w:val="single" w:sz="4" w:space="0" w:color="auto"/>
              <w:left w:val="single" w:sz="4" w:space="0" w:color="auto"/>
              <w:bottom w:val="single" w:sz="4" w:space="0" w:color="auto"/>
            </w:tcBorders>
          </w:tcPr>
          <w:p w:rsidR="003113A7" w:rsidRPr="00A44792" w:rsidRDefault="003113A7" w:rsidP="00FF69BA">
            <w:pPr>
              <w:pStyle w:val="afff9"/>
              <w:jc w:val="center"/>
              <w:rPr>
                <w:rFonts w:ascii="Times New Roman" w:hAnsi="Times New Roman" w:cs="Times New Roman"/>
                <w:sz w:val="12"/>
                <w:szCs w:val="12"/>
              </w:rPr>
            </w:pPr>
            <w:r w:rsidRPr="00A44792">
              <w:rPr>
                <w:rFonts w:ascii="Times New Roman" w:hAnsi="Times New Roman" w:cs="Times New Roman"/>
                <w:sz w:val="12"/>
                <w:szCs w:val="12"/>
              </w:rPr>
              <w:t>1</w:t>
            </w:r>
          </w:p>
        </w:tc>
        <w:tc>
          <w:tcPr>
            <w:tcW w:w="850" w:type="dxa"/>
            <w:tcBorders>
              <w:top w:val="single" w:sz="4" w:space="0" w:color="auto"/>
              <w:left w:val="single" w:sz="4" w:space="0" w:color="auto"/>
              <w:bottom w:val="single" w:sz="4" w:space="0" w:color="auto"/>
            </w:tcBorders>
          </w:tcPr>
          <w:p w:rsidR="003113A7" w:rsidRPr="00A44792" w:rsidRDefault="003113A7" w:rsidP="00FF69BA">
            <w:pPr>
              <w:pStyle w:val="afff9"/>
              <w:jc w:val="center"/>
              <w:rPr>
                <w:rFonts w:ascii="Times New Roman" w:hAnsi="Times New Roman" w:cs="Times New Roman"/>
                <w:sz w:val="12"/>
                <w:szCs w:val="12"/>
              </w:rPr>
            </w:pPr>
            <w:r w:rsidRPr="00A44792">
              <w:rPr>
                <w:rFonts w:ascii="Times New Roman" w:hAnsi="Times New Roman" w:cs="Times New Roman"/>
                <w:sz w:val="12"/>
                <w:szCs w:val="12"/>
              </w:rPr>
              <w:t>1</w:t>
            </w:r>
          </w:p>
        </w:tc>
        <w:tc>
          <w:tcPr>
            <w:tcW w:w="851" w:type="dxa"/>
            <w:tcBorders>
              <w:top w:val="single" w:sz="4" w:space="0" w:color="auto"/>
              <w:left w:val="single" w:sz="4" w:space="0" w:color="auto"/>
              <w:bottom w:val="single" w:sz="4" w:space="0" w:color="auto"/>
            </w:tcBorders>
          </w:tcPr>
          <w:p w:rsidR="003113A7" w:rsidRPr="00A44792" w:rsidRDefault="003113A7" w:rsidP="00FF69BA">
            <w:pPr>
              <w:pStyle w:val="afff9"/>
              <w:jc w:val="center"/>
              <w:rPr>
                <w:rFonts w:ascii="Times New Roman" w:hAnsi="Times New Roman" w:cs="Times New Roman"/>
                <w:sz w:val="12"/>
                <w:szCs w:val="12"/>
              </w:rPr>
            </w:pPr>
            <w:r w:rsidRPr="00A44792">
              <w:rPr>
                <w:rFonts w:ascii="Times New Roman" w:hAnsi="Times New Roman" w:cs="Times New Roman"/>
                <w:sz w:val="12"/>
                <w:szCs w:val="12"/>
              </w:rPr>
              <w:t>1</w:t>
            </w:r>
          </w:p>
        </w:tc>
        <w:tc>
          <w:tcPr>
            <w:tcW w:w="850" w:type="dxa"/>
            <w:tcBorders>
              <w:top w:val="single" w:sz="4" w:space="0" w:color="auto"/>
              <w:left w:val="single" w:sz="4" w:space="0" w:color="auto"/>
              <w:bottom w:val="single" w:sz="4" w:space="0" w:color="auto"/>
            </w:tcBorders>
          </w:tcPr>
          <w:p w:rsidR="003113A7" w:rsidRPr="00A44792" w:rsidRDefault="003113A7" w:rsidP="00FF69BA">
            <w:pPr>
              <w:pStyle w:val="afff9"/>
              <w:jc w:val="center"/>
              <w:rPr>
                <w:rFonts w:ascii="Times New Roman" w:hAnsi="Times New Roman" w:cs="Times New Roman"/>
                <w:sz w:val="12"/>
                <w:szCs w:val="12"/>
              </w:rPr>
            </w:pPr>
            <w:r w:rsidRPr="00A44792">
              <w:rPr>
                <w:rFonts w:ascii="Times New Roman" w:hAnsi="Times New Roman" w:cs="Times New Roman"/>
                <w:sz w:val="12"/>
                <w:szCs w:val="12"/>
              </w:rPr>
              <w:t>1</w:t>
            </w:r>
          </w:p>
        </w:tc>
        <w:tc>
          <w:tcPr>
            <w:tcW w:w="709" w:type="dxa"/>
            <w:tcBorders>
              <w:top w:val="single" w:sz="4" w:space="0" w:color="auto"/>
              <w:left w:val="single" w:sz="4" w:space="0" w:color="auto"/>
              <w:bottom w:val="single" w:sz="4" w:space="0" w:color="auto"/>
            </w:tcBorders>
          </w:tcPr>
          <w:p w:rsidR="003113A7" w:rsidRPr="00A44792" w:rsidRDefault="003113A7" w:rsidP="00FF69BA">
            <w:pPr>
              <w:pStyle w:val="afff9"/>
              <w:jc w:val="center"/>
              <w:rPr>
                <w:rFonts w:ascii="Times New Roman" w:hAnsi="Times New Roman" w:cs="Times New Roman"/>
                <w:sz w:val="12"/>
                <w:szCs w:val="12"/>
              </w:rPr>
            </w:pPr>
            <w:r w:rsidRPr="00A44792">
              <w:rPr>
                <w:rFonts w:ascii="Times New Roman" w:hAnsi="Times New Roman" w:cs="Times New Roman"/>
                <w:sz w:val="12"/>
                <w:szCs w:val="12"/>
              </w:rPr>
              <w:t>1</w:t>
            </w:r>
          </w:p>
        </w:tc>
        <w:tc>
          <w:tcPr>
            <w:tcW w:w="1470" w:type="dxa"/>
            <w:tcBorders>
              <w:top w:val="single" w:sz="4" w:space="0" w:color="auto"/>
              <w:left w:val="single" w:sz="4" w:space="0" w:color="auto"/>
              <w:bottom w:val="single" w:sz="4" w:space="0" w:color="auto"/>
            </w:tcBorders>
          </w:tcPr>
          <w:p w:rsidR="003113A7" w:rsidRPr="00A44792" w:rsidRDefault="003113A7" w:rsidP="00FF69BA">
            <w:pPr>
              <w:pStyle w:val="afff9"/>
              <w:jc w:val="center"/>
              <w:rPr>
                <w:rFonts w:ascii="Times New Roman" w:hAnsi="Times New Roman" w:cs="Times New Roman"/>
                <w:sz w:val="12"/>
                <w:szCs w:val="12"/>
              </w:rPr>
            </w:pPr>
            <w:r w:rsidRPr="00A44792">
              <w:rPr>
                <w:rFonts w:ascii="Times New Roman" w:hAnsi="Times New Roman" w:cs="Times New Roman"/>
                <w:sz w:val="12"/>
                <w:szCs w:val="12"/>
              </w:rPr>
              <w:t>нет</w:t>
            </w:r>
          </w:p>
        </w:tc>
      </w:tr>
    </w:tbl>
    <w:p w:rsidR="003113A7" w:rsidRPr="00A44792" w:rsidRDefault="003113A7" w:rsidP="00FB2833">
      <w:pPr>
        <w:spacing w:line="240" w:lineRule="auto"/>
        <w:ind w:firstLine="0"/>
        <w:rPr>
          <w:rFonts w:cs="Times New Roman"/>
          <w:sz w:val="12"/>
          <w:szCs w:val="12"/>
        </w:rPr>
      </w:pPr>
    </w:p>
    <w:p w:rsidR="003113A7" w:rsidRPr="00A44792" w:rsidRDefault="003113A7" w:rsidP="00FB2833">
      <w:pPr>
        <w:spacing w:line="240" w:lineRule="auto"/>
        <w:ind w:firstLine="0"/>
        <w:rPr>
          <w:rFonts w:cs="Times New Roman"/>
          <w:sz w:val="12"/>
          <w:szCs w:val="12"/>
        </w:rPr>
      </w:pPr>
    </w:p>
    <w:p w:rsidR="00FF69BA" w:rsidRPr="00A44792" w:rsidRDefault="00FF69BA" w:rsidP="00FF69BA">
      <w:pPr>
        <w:spacing w:line="240" w:lineRule="auto"/>
        <w:ind w:firstLine="0"/>
        <w:jc w:val="center"/>
        <w:rPr>
          <w:rFonts w:cs="Times New Roman"/>
          <w:sz w:val="12"/>
          <w:szCs w:val="12"/>
        </w:rPr>
      </w:pPr>
      <w:r>
        <w:rPr>
          <w:rFonts w:cs="Times New Roman"/>
          <w:sz w:val="12"/>
          <w:szCs w:val="12"/>
        </w:rPr>
        <w:t xml:space="preserve">                                                                                                                                                                                                                                                                                                                   </w:t>
      </w:r>
      <w:r w:rsidRPr="00A44792">
        <w:rPr>
          <w:rFonts w:cs="Times New Roman"/>
          <w:sz w:val="12"/>
          <w:szCs w:val="12"/>
        </w:rPr>
        <w:t>Приложение №</w:t>
      </w:r>
      <w:r>
        <w:rPr>
          <w:rFonts w:cs="Times New Roman"/>
          <w:sz w:val="12"/>
          <w:szCs w:val="12"/>
        </w:rPr>
        <w:t>4</w:t>
      </w:r>
    </w:p>
    <w:p w:rsidR="00FF69BA" w:rsidRDefault="00FF69BA" w:rsidP="00FF69BA">
      <w:pPr>
        <w:spacing w:line="240" w:lineRule="auto"/>
        <w:ind w:firstLine="0"/>
        <w:jc w:val="center"/>
        <w:rPr>
          <w:rFonts w:cs="Times New Roman"/>
          <w:sz w:val="12"/>
          <w:szCs w:val="12"/>
        </w:rPr>
      </w:pPr>
      <w:r>
        <w:rPr>
          <w:rFonts w:cs="Times New Roman"/>
          <w:sz w:val="12"/>
          <w:szCs w:val="12"/>
        </w:rPr>
        <w:t xml:space="preserve">                                                                                                                                                                                                                                                                                                                                  </w:t>
      </w:r>
      <w:r w:rsidRPr="00A44792">
        <w:rPr>
          <w:rFonts w:cs="Times New Roman"/>
          <w:sz w:val="12"/>
          <w:szCs w:val="12"/>
        </w:rPr>
        <w:t xml:space="preserve">к </w:t>
      </w:r>
      <w:r>
        <w:rPr>
          <w:rFonts w:cs="Times New Roman"/>
          <w:sz w:val="12"/>
          <w:szCs w:val="12"/>
        </w:rPr>
        <w:t>муниципальной программе</w:t>
      </w:r>
    </w:p>
    <w:p w:rsidR="00FF69BA" w:rsidRDefault="00FF69BA" w:rsidP="00FF69BA">
      <w:pPr>
        <w:spacing w:line="240" w:lineRule="auto"/>
        <w:ind w:firstLine="0"/>
        <w:jc w:val="center"/>
        <w:rPr>
          <w:rFonts w:eastAsia="Times New Roman" w:cs="Times New Roman"/>
          <w:sz w:val="12"/>
          <w:szCs w:val="12"/>
          <w:lang w:eastAsia="ru-RU"/>
        </w:rPr>
      </w:pPr>
      <w:r>
        <w:rPr>
          <w:rFonts w:eastAsia="Times New Roman" w:cs="Times New Roman"/>
          <w:sz w:val="12"/>
          <w:szCs w:val="12"/>
          <w:lang w:eastAsia="ru-RU"/>
        </w:rPr>
        <w:t xml:space="preserve">                                                                                                                                                                                                                                                                                                                                                                 </w:t>
      </w:r>
      <w:r w:rsidRPr="00A44792">
        <w:rPr>
          <w:rFonts w:eastAsia="Times New Roman" w:cs="Times New Roman"/>
          <w:sz w:val="12"/>
          <w:szCs w:val="12"/>
          <w:lang w:eastAsia="ru-RU"/>
        </w:rPr>
        <w:t>«Энергосбережение и повышение энергетической</w:t>
      </w:r>
    </w:p>
    <w:p w:rsidR="00FF69BA" w:rsidRDefault="00FF69BA" w:rsidP="00FF69BA">
      <w:pPr>
        <w:spacing w:line="240" w:lineRule="auto"/>
        <w:ind w:firstLine="0"/>
        <w:jc w:val="center"/>
        <w:rPr>
          <w:rFonts w:eastAsia="Times New Roman" w:cs="Times New Roman"/>
          <w:sz w:val="12"/>
          <w:szCs w:val="12"/>
          <w:lang w:eastAsia="ru-RU"/>
        </w:rPr>
      </w:pPr>
      <w:r>
        <w:rPr>
          <w:rFonts w:eastAsia="Times New Roman" w:cs="Times New Roman"/>
          <w:sz w:val="12"/>
          <w:szCs w:val="12"/>
          <w:lang w:eastAsia="ru-RU"/>
        </w:rPr>
        <w:t xml:space="preserve">                                                                                                                                                                                                                                                                                                                                                           </w:t>
      </w:r>
      <w:r w:rsidRPr="00A44792">
        <w:rPr>
          <w:rFonts w:eastAsia="Times New Roman" w:cs="Times New Roman"/>
          <w:sz w:val="12"/>
          <w:szCs w:val="12"/>
          <w:lang w:eastAsia="ru-RU"/>
        </w:rPr>
        <w:t>эффективности в муниципальном образовании</w:t>
      </w:r>
    </w:p>
    <w:p w:rsidR="00FF69BA" w:rsidRDefault="00FF69BA" w:rsidP="00FF69BA">
      <w:pPr>
        <w:spacing w:line="240" w:lineRule="auto"/>
        <w:ind w:firstLine="0"/>
        <w:jc w:val="center"/>
        <w:rPr>
          <w:rFonts w:eastAsia="Times New Roman" w:cs="Times New Roman"/>
          <w:sz w:val="12"/>
          <w:szCs w:val="12"/>
          <w:lang w:eastAsia="ru-RU"/>
        </w:rPr>
      </w:pPr>
      <w:r>
        <w:rPr>
          <w:rFonts w:eastAsia="Times New Roman" w:cs="Times New Roman"/>
          <w:sz w:val="12"/>
          <w:szCs w:val="12"/>
          <w:lang w:eastAsia="ru-RU"/>
        </w:rPr>
        <w:t xml:space="preserve">                                                                                                                                                                                                                                                                                                                      </w:t>
      </w:r>
      <w:r w:rsidRPr="00A44792">
        <w:rPr>
          <w:rFonts w:eastAsia="Times New Roman" w:cs="Times New Roman"/>
          <w:sz w:val="12"/>
          <w:szCs w:val="12"/>
          <w:lang w:eastAsia="ru-RU"/>
        </w:rPr>
        <w:t>Адамовский район»</w:t>
      </w:r>
    </w:p>
    <w:p w:rsidR="00FF69BA" w:rsidRPr="00A44792" w:rsidRDefault="00FF69BA" w:rsidP="00FF69BA">
      <w:pPr>
        <w:spacing w:line="240" w:lineRule="auto"/>
        <w:ind w:firstLine="0"/>
        <w:jc w:val="center"/>
        <w:rPr>
          <w:rFonts w:cs="Times New Roman"/>
          <w:sz w:val="12"/>
          <w:szCs w:val="12"/>
        </w:rPr>
      </w:pPr>
    </w:p>
    <w:p w:rsidR="003113A7" w:rsidRPr="00A44792" w:rsidRDefault="003113A7" w:rsidP="00FB2833">
      <w:pPr>
        <w:spacing w:line="240" w:lineRule="auto"/>
        <w:ind w:firstLine="0"/>
        <w:jc w:val="center"/>
        <w:rPr>
          <w:rFonts w:cs="Times New Roman"/>
          <w:sz w:val="12"/>
          <w:szCs w:val="12"/>
        </w:rPr>
      </w:pPr>
      <w:r w:rsidRPr="00A44792">
        <w:rPr>
          <w:rFonts w:cs="Times New Roman"/>
          <w:sz w:val="12"/>
          <w:szCs w:val="12"/>
        </w:rPr>
        <w:t>Сведения о методике расчета показателей (результатов) муниципальной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
        <w:gridCol w:w="1863"/>
        <w:gridCol w:w="1134"/>
        <w:gridCol w:w="992"/>
        <w:gridCol w:w="2835"/>
        <w:gridCol w:w="2268"/>
        <w:gridCol w:w="1985"/>
        <w:gridCol w:w="1202"/>
        <w:gridCol w:w="1709"/>
      </w:tblGrid>
      <w:tr w:rsidR="003113A7" w:rsidRPr="00A44792" w:rsidTr="00FF69BA">
        <w:trPr>
          <w:trHeight w:hRule="exact" w:val="729"/>
        </w:trPr>
        <w:tc>
          <w:tcPr>
            <w:tcW w:w="513" w:type="dxa"/>
            <w:shd w:val="clear" w:color="auto" w:fill="auto"/>
          </w:tcPr>
          <w:p w:rsidR="003113A7" w:rsidRPr="00A44792" w:rsidRDefault="003113A7" w:rsidP="00FF69BA">
            <w:pPr>
              <w:spacing w:line="240" w:lineRule="auto"/>
              <w:ind w:firstLine="0"/>
              <w:jc w:val="center"/>
              <w:rPr>
                <w:rFonts w:cs="Times New Roman"/>
                <w:sz w:val="12"/>
                <w:szCs w:val="12"/>
              </w:rPr>
            </w:pPr>
            <w:r w:rsidRPr="00A44792">
              <w:rPr>
                <w:rFonts w:cs="Times New Roman"/>
                <w:sz w:val="12"/>
                <w:szCs w:val="12"/>
              </w:rPr>
              <w:t>№ п/п</w:t>
            </w:r>
          </w:p>
        </w:tc>
        <w:tc>
          <w:tcPr>
            <w:tcW w:w="1863" w:type="dxa"/>
            <w:shd w:val="clear" w:color="auto" w:fill="auto"/>
          </w:tcPr>
          <w:p w:rsidR="003113A7" w:rsidRPr="00A44792" w:rsidRDefault="003113A7" w:rsidP="00FF69BA">
            <w:pPr>
              <w:spacing w:line="240" w:lineRule="auto"/>
              <w:ind w:firstLine="0"/>
              <w:jc w:val="center"/>
              <w:rPr>
                <w:rFonts w:cs="Times New Roman"/>
                <w:sz w:val="12"/>
                <w:szCs w:val="12"/>
              </w:rPr>
            </w:pPr>
            <w:r w:rsidRPr="00A44792">
              <w:rPr>
                <w:rFonts w:cs="Times New Roman"/>
                <w:sz w:val="12"/>
                <w:szCs w:val="12"/>
              </w:rPr>
              <w:t>Наименование показателя (результат)</w:t>
            </w:r>
          </w:p>
        </w:tc>
        <w:tc>
          <w:tcPr>
            <w:tcW w:w="1134" w:type="dxa"/>
            <w:shd w:val="clear" w:color="auto" w:fill="auto"/>
          </w:tcPr>
          <w:p w:rsidR="003113A7" w:rsidRPr="00A44792" w:rsidRDefault="003113A7" w:rsidP="00FF69BA">
            <w:pPr>
              <w:spacing w:line="240" w:lineRule="auto"/>
              <w:ind w:firstLine="0"/>
              <w:jc w:val="center"/>
              <w:rPr>
                <w:rFonts w:cs="Times New Roman"/>
                <w:sz w:val="12"/>
                <w:szCs w:val="12"/>
              </w:rPr>
            </w:pPr>
            <w:r w:rsidRPr="00A44792">
              <w:rPr>
                <w:rFonts w:cs="Times New Roman"/>
                <w:sz w:val="12"/>
                <w:szCs w:val="12"/>
              </w:rPr>
              <w:t>Ед. измерения</w:t>
            </w:r>
          </w:p>
        </w:tc>
        <w:tc>
          <w:tcPr>
            <w:tcW w:w="992" w:type="dxa"/>
            <w:shd w:val="clear" w:color="auto" w:fill="auto"/>
          </w:tcPr>
          <w:p w:rsidR="003113A7" w:rsidRPr="00A44792" w:rsidRDefault="003113A7" w:rsidP="00FF69BA">
            <w:pPr>
              <w:spacing w:line="240" w:lineRule="auto"/>
              <w:ind w:firstLine="0"/>
              <w:jc w:val="center"/>
              <w:rPr>
                <w:rFonts w:cs="Times New Roman"/>
                <w:sz w:val="12"/>
                <w:szCs w:val="12"/>
              </w:rPr>
            </w:pPr>
            <w:r w:rsidRPr="00A44792">
              <w:rPr>
                <w:rFonts w:cs="Times New Roman"/>
                <w:sz w:val="12"/>
                <w:szCs w:val="12"/>
              </w:rPr>
              <w:t>Алгоритм формирования (формула) и методологические пояснения</w:t>
            </w:r>
          </w:p>
        </w:tc>
        <w:tc>
          <w:tcPr>
            <w:tcW w:w="2835" w:type="dxa"/>
            <w:shd w:val="clear" w:color="auto" w:fill="auto"/>
          </w:tcPr>
          <w:p w:rsidR="003113A7" w:rsidRPr="00A44792" w:rsidRDefault="003113A7" w:rsidP="00FF69BA">
            <w:pPr>
              <w:spacing w:line="240" w:lineRule="auto"/>
              <w:ind w:firstLine="0"/>
              <w:jc w:val="center"/>
              <w:rPr>
                <w:rFonts w:cs="Times New Roman"/>
                <w:sz w:val="12"/>
                <w:szCs w:val="12"/>
              </w:rPr>
            </w:pPr>
            <w:r w:rsidRPr="00A44792">
              <w:rPr>
                <w:rFonts w:cs="Times New Roman"/>
                <w:sz w:val="12"/>
                <w:szCs w:val="12"/>
              </w:rPr>
              <w:t>Базовые показатели (используемые в формуле)</w:t>
            </w:r>
          </w:p>
        </w:tc>
        <w:tc>
          <w:tcPr>
            <w:tcW w:w="2268" w:type="dxa"/>
            <w:shd w:val="clear" w:color="auto" w:fill="auto"/>
          </w:tcPr>
          <w:p w:rsidR="003113A7" w:rsidRPr="00A44792" w:rsidRDefault="003113A7" w:rsidP="00FF69BA">
            <w:pPr>
              <w:spacing w:line="240" w:lineRule="auto"/>
              <w:ind w:firstLine="0"/>
              <w:jc w:val="center"/>
              <w:rPr>
                <w:rFonts w:cs="Times New Roman"/>
                <w:sz w:val="12"/>
                <w:szCs w:val="12"/>
              </w:rPr>
            </w:pPr>
            <w:r w:rsidRPr="00A44792">
              <w:rPr>
                <w:rFonts w:cs="Times New Roman"/>
                <w:sz w:val="12"/>
                <w:szCs w:val="12"/>
              </w:rPr>
              <w:t>Метод сбора информации, индекс формы отчетности</w:t>
            </w:r>
          </w:p>
        </w:tc>
        <w:tc>
          <w:tcPr>
            <w:tcW w:w="1985" w:type="dxa"/>
            <w:shd w:val="clear" w:color="auto" w:fill="auto"/>
          </w:tcPr>
          <w:p w:rsidR="003113A7" w:rsidRPr="00A44792" w:rsidRDefault="003113A7" w:rsidP="00FF69BA">
            <w:pPr>
              <w:spacing w:line="240" w:lineRule="auto"/>
              <w:ind w:firstLine="0"/>
              <w:jc w:val="center"/>
              <w:rPr>
                <w:rFonts w:cs="Times New Roman"/>
                <w:sz w:val="12"/>
                <w:szCs w:val="12"/>
              </w:rPr>
            </w:pPr>
            <w:r w:rsidRPr="00A44792">
              <w:rPr>
                <w:rFonts w:cs="Times New Roman"/>
                <w:sz w:val="12"/>
                <w:szCs w:val="12"/>
              </w:rPr>
              <w:t>Ответственный за сбор данных по показателю</w:t>
            </w:r>
          </w:p>
        </w:tc>
        <w:tc>
          <w:tcPr>
            <w:tcW w:w="1202" w:type="dxa"/>
            <w:shd w:val="clear" w:color="auto" w:fill="auto"/>
          </w:tcPr>
          <w:p w:rsidR="003113A7" w:rsidRPr="00A44792" w:rsidRDefault="003113A7" w:rsidP="00FF69BA">
            <w:pPr>
              <w:spacing w:line="240" w:lineRule="auto"/>
              <w:ind w:firstLine="0"/>
              <w:jc w:val="center"/>
              <w:rPr>
                <w:rFonts w:cs="Times New Roman"/>
                <w:sz w:val="12"/>
                <w:szCs w:val="12"/>
              </w:rPr>
            </w:pPr>
            <w:r w:rsidRPr="00A44792">
              <w:rPr>
                <w:rFonts w:cs="Times New Roman"/>
                <w:sz w:val="12"/>
                <w:szCs w:val="12"/>
              </w:rPr>
              <w:t>Источник данных</w:t>
            </w:r>
          </w:p>
        </w:tc>
        <w:tc>
          <w:tcPr>
            <w:tcW w:w="1709" w:type="dxa"/>
            <w:shd w:val="clear" w:color="auto" w:fill="auto"/>
          </w:tcPr>
          <w:p w:rsidR="003113A7" w:rsidRPr="00A44792" w:rsidRDefault="003113A7" w:rsidP="00FF69BA">
            <w:pPr>
              <w:spacing w:line="240" w:lineRule="auto"/>
              <w:ind w:firstLine="0"/>
              <w:jc w:val="center"/>
              <w:rPr>
                <w:rFonts w:cs="Times New Roman"/>
                <w:sz w:val="12"/>
                <w:szCs w:val="12"/>
              </w:rPr>
            </w:pPr>
            <w:r w:rsidRPr="00A44792">
              <w:rPr>
                <w:rFonts w:cs="Times New Roman"/>
                <w:sz w:val="12"/>
                <w:szCs w:val="12"/>
              </w:rPr>
              <w:t>Срок предоставле-ния годовой отчётной информации</w:t>
            </w:r>
          </w:p>
        </w:tc>
      </w:tr>
      <w:tr w:rsidR="003113A7" w:rsidRPr="00A44792" w:rsidTr="00FF69BA">
        <w:trPr>
          <w:trHeight w:hRule="exact" w:val="144"/>
        </w:trPr>
        <w:tc>
          <w:tcPr>
            <w:tcW w:w="513" w:type="dxa"/>
            <w:shd w:val="clear" w:color="auto" w:fill="auto"/>
          </w:tcPr>
          <w:p w:rsidR="003113A7" w:rsidRPr="00A44792" w:rsidRDefault="003113A7" w:rsidP="00FF69BA">
            <w:pPr>
              <w:spacing w:line="240" w:lineRule="auto"/>
              <w:ind w:firstLine="0"/>
              <w:jc w:val="center"/>
              <w:rPr>
                <w:rFonts w:cs="Times New Roman"/>
                <w:sz w:val="12"/>
                <w:szCs w:val="12"/>
              </w:rPr>
            </w:pPr>
            <w:r w:rsidRPr="00A44792">
              <w:rPr>
                <w:rFonts w:cs="Times New Roman"/>
                <w:sz w:val="12"/>
                <w:szCs w:val="12"/>
              </w:rPr>
              <w:t>1</w:t>
            </w:r>
          </w:p>
        </w:tc>
        <w:tc>
          <w:tcPr>
            <w:tcW w:w="1863" w:type="dxa"/>
            <w:shd w:val="clear" w:color="auto" w:fill="auto"/>
          </w:tcPr>
          <w:p w:rsidR="003113A7" w:rsidRPr="00A44792" w:rsidRDefault="003113A7" w:rsidP="00FF69BA">
            <w:pPr>
              <w:spacing w:line="240" w:lineRule="auto"/>
              <w:ind w:firstLine="0"/>
              <w:jc w:val="center"/>
              <w:rPr>
                <w:rFonts w:cs="Times New Roman"/>
                <w:sz w:val="12"/>
                <w:szCs w:val="12"/>
              </w:rPr>
            </w:pPr>
            <w:r w:rsidRPr="00A44792">
              <w:rPr>
                <w:rFonts w:cs="Times New Roman"/>
                <w:sz w:val="12"/>
                <w:szCs w:val="12"/>
              </w:rPr>
              <w:t>2</w:t>
            </w:r>
          </w:p>
        </w:tc>
        <w:tc>
          <w:tcPr>
            <w:tcW w:w="1134" w:type="dxa"/>
            <w:shd w:val="clear" w:color="auto" w:fill="auto"/>
          </w:tcPr>
          <w:p w:rsidR="003113A7" w:rsidRPr="00A44792" w:rsidRDefault="003113A7" w:rsidP="00FF69BA">
            <w:pPr>
              <w:spacing w:line="240" w:lineRule="auto"/>
              <w:ind w:firstLine="0"/>
              <w:jc w:val="center"/>
              <w:rPr>
                <w:rFonts w:cs="Times New Roman"/>
                <w:sz w:val="12"/>
                <w:szCs w:val="12"/>
              </w:rPr>
            </w:pPr>
            <w:r w:rsidRPr="00A44792">
              <w:rPr>
                <w:rFonts w:cs="Times New Roman"/>
                <w:sz w:val="12"/>
                <w:szCs w:val="12"/>
              </w:rPr>
              <w:t>3</w:t>
            </w:r>
          </w:p>
        </w:tc>
        <w:tc>
          <w:tcPr>
            <w:tcW w:w="992" w:type="dxa"/>
            <w:shd w:val="clear" w:color="auto" w:fill="auto"/>
          </w:tcPr>
          <w:p w:rsidR="003113A7" w:rsidRPr="00A44792" w:rsidRDefault="003113A7" w:rsidP="00FF69BA">
            <w:pPr>
              <w:spacing w:line="240" w:lineRule="auto"/>
              <w:ind w:firstLine="0"/>
              <w:jc w:val="center"/>
              <w:rPr>
                <w:rFonts w:cs="Times New Roman"/>
                <w:sz w:val="12"/>
                <w:szCs w:val="12"/>
              </w:rPr>
            </w:pPr>
            <w:r w:rsidRPr="00A44792">
              <w:rPr>
                <w:rFonts w:cs="Times New Roman"/>
                <w:sz w:val="12"/>
                <w:szCs w:val="12"/>
              </w:rPr>
              <w:t>4</w:t>
            </w:r>
          </w:p>
        </w:tc>
        <w:tc>
          <w:tcPr>
            <w:tcW w:w="2835" w:type="dxa"/>
            <w:shd w:val="clear" w:color="auto" w:fill="auto"/>
          </w:tcPr>
          <w:p w:rsidR="003113A7" w:rsidRPr="00A44792" w:rsidRDefault="003113A7" w:rsidP="00FF69BA">
            <w:pPr>
              <w:spacing w:line="240" w:lineRule="auto"/>
              <w:ind w:firstLine="0"/>
              <w:jc w:val="center"/>
              <w:rPr>
                <w:rFonts w:cs="Times New Roman"/>
                <w:sz w:val="12"/>
                <w:szCs w:val="12"/>
              </w:rPr>
            </w:pPr>
            <w:r w:rsidRPr="00A44792">
              <w:rPr>
                <w:rFonts w:cs="Times New Roman"/>
                <w:sz w:val="12"/>
                <w:szCs w:val="12"/>
              </w:rPr>
              <w:t>5</w:t>
            </w:r>
          </w:p>
        </w:tc>
        <w:tc>
          <w:tcPr>
            <w:tcW w:w="2268" w:type="dxa"/>
            <w:shd w:val="clear" w:color="auto" w:fill="auto"/>
          </w:tcPr>
          <w:p w:rsidR="003113A7" w:rsidRPr="00A44792" w:rsidRDefault="003113A7" w:rsidP="00FF69BA">
            <w:pPr>
              <w:spacing w:line="240" w:lineRule="auto"/>
              <w:ind w:firstLine="0"/>
              <w:jc w:val="center"/>
              <w:rPr>
                <w:rFonts w:cs="Times New Roman"/>
                <w:sz w:val="12"/>
                <w:szCs w:val="12"/>
              </w:rPr>
            </w:pPr>
            <w:r w:rsidRPr="00A44792">
              <w:rPr>
                <w:rFonts w:cs="Times New Roman"/>
                <w:sz w:val="12"/>
                <w:szCs w:val="12"/>
              </w:rPr>
              <w:t>6</w:t>
            </w:r>
          </w:p>
        </w:tc>
        <w:tc>
          <w:tcPr>
            <w:tcW w:w="1985" w:type="dxa"/>
            <w:shd w:val="clear" w:color="auto" w:fill="auto"/>
          </w:tcPr>
          <w:p w:rsidR="003113A7" w:rsidRPr="00A44792" w:rsidRDefault="003113A7" w:rsidP="00FF69BA">
            <w:pPr>
              <w:spacing w:line="240" w:lineRule="auto"/>
              <w:ind w:firstLine="0"/>
              <w:jc w:val="center"/>
              <w:rPr>
                <w:rFonts w:cs="Times New Roman"/>
                <w:sz w:val="12"/>
                <w:szCs w:val="12"/>
              </w:rPr>
            </w:pPr>
            <w:r w:rsidRPr="00A44792">
              <w:rPr>
                <w:rFonts w:cs="Times New Roman"/>
                <w:sz w:val="12"/>
                <w:szCs w:val="12"/>
              </w:rPr>
              <w:t>7</w:t>
            </w:r>
          </w:p>
        </w:tc>
        <w:tc>
          <w:tcPr>
            <w:tcW w:w="1202" w:type="dxa"/>
            <w:shd w:val="clear" w:color="auto" w:fill="auto"/>
          </w:tcPr>
          <w:p w:rsidR="003113A7" w:rsidRPr="00A44792" w:rsidRDefault="003113A7" w:rsidP="00FF69BA">
            <w:pPr>
              <w:spacing w:line="240" w:lineRule="auto"/>
              <w:ind w:firstLine="0"/>
              <w:jc w:val="center"/>
              <w:rPr>
                <w:rFonts w:cs="Times New Roman"/>
                <w:sz w:val="12"/>
                <w:szCs w:val="12"/>
              </w:rPr>
            </w:pPr>
            <w:r w:rsidRPr="00A44792">
              <w:rPr>
                <w:rFonts w:cs="Times New Roman"/>
                <w:sz w:val="12"/>
                <w:szCs w:val="12"/>
              </w:rPr>
              <w:t>8</w:t>
            </w:r>
          </w:p>
        </w:tc>
        <w:tc>
          <w:tcPr>
            <w:tcW w:w="1709" w:type="dxa"/>
            <w:shd w:val="clear" w:color="auto" w:fill="auto"/>
          </w:tcPr>
          <w:p w:rsidR="003113A7" w:rsidRPr="00A44792" w:rsidRDefault="003113A7" w:rsidP="00FF69BA">
            <w:pPr>
              <w:spacing w:line="240" w:lineRule="auto"/>
              <w:ind w:firstLine="0"/>
              <w:jc w:val="center"/>
              <w:rPr>
                <w:rFonts w:cs="Times New Roman"/>
                <w:sz w:val="12"/>
                <w:szCs w:val="12"/>
              </w:rPr>
            </w:pPr>
            <w:r w:rsidRPr="00A44792">
              <w:rPr>
                <w:rFonts w:cs="Times New Roman"/>
                <w:sz w:val="12"/>
                <w:szCs w:val="12"/>
              </w:rPr>
              <w:t>9</w:t>
            </w:r>
          </w:p>
        </w:tc>
      </w:tr>
      <w:tr w:rsidR="003113A7" w:rsidRPr="00A44792" w:rsidTr="00FF69BA">
        <w:trPr>
          <w:trHeight w:hRule="exact" w:val="1138"/>
        </w:trPr>
        <w:tc>
          <w:tcPr>
            <w:tcW w:w="513" w:type="dxa"/>
            <w:shd w:val="clear" w:color="auto" w:fill="auto"/>
          </w:tcPr>
          <w:p w:rsidR="003113A7" w:rsidRPr="00A44792" w:rsidRDefault="003113A7" w:rsidP="00FF69BA">
            <w:pPr>
              <w:spacing w:line="240" w:lineRule="auto"/>
              <w:ind w:firstLine="0"/>
              <w:jc w:val="center"/>
              <w:rPr>
                <w:rFonts w:cs="Times New Roman"/>
                <w:sz w:val="12"/>
                <w:szCs w:val="12"/>
              </w:rPr>
            </w:pPr>
            <w:r w:rsidRPr="00A44792">
              <w:rPr>
                <w:rFonts w:cs="Times New Roman"/>
                <w:sz w:val="12"/>
                <w:szCs w:val="12"/>
              </w:rPr>
              <w:t>1.</w:t>
            </w:r>
          </w:p>
          <w:p w:rsidR="003113A7" w:rsidRPr="00A44792" w:rsidRDefault="003113A7" w:rsidP="00FF69BA">
            <w:pPr>
              <w:spacing w:line="240" w:lineRule="auto"/>
              <w:ind w:firstLine="0"/>
              <w:jc w:val="center"/>
              <w:rPr>
                <w:rFonts w:cs="Times New Roman"/>
                <w:sz w:val="12"/>
                <w:szCs w:val="12"/>
              </w:rPr>
            </w:pPr>
          </w:p>
          <w:p w:rsidR="003113A7" w:rsidRPr="00A44792" w:rsidRDefault="003113A7" w:rsidP="00FF69BA">
            <w:pPr>
              <w:spacing w:line="240" w:lineRule="auto"/>
              <w:ind w:firstLine="0"/>
              <w:jc w:val="center"/>
              <w:rPr>
                <w:rFonts w:cs="Times New Roman"/>
                <w:sz w:val="12"/>
                <w:szCs w:val="12"/>
              </w:rPr>
            </w:pPr>
          </w:p>
        </w:tc>
        <w:tc>
          <w:tcPr>
            <w:tcW w:w="1863" w:type="dxa"/>
            <w:shd w:val="clear" w:color="auto" w:fill="auto"/>
          </w:tcPr>
          <w:p w:rsidR="003113A7" w:rsidRPr="00A44792" w:rsidRDefault="003113A7" w:rsidP="00FF69BA">
            <w:pPr>
              <w:spacing w:line="240" w:lineRule="auto"/>
              <w:ind w:firstLine="0"/>
              <w:jc w:val="center"/>
              <w:rPr>
                <w:rFonts w:cs="Times New Roman"/>
                <w:sz w:val="12"/>
                <w:szCs w:val="12"/>
              </w:rPr>
            </w:pPr>
            <w:r w:rsidRPr="00A44792">
              <w:rPr>
                <w:rFonts w:eastAsia="TimesNewRomanPSMT" w:cs="Times New Roman"/>
                <w:sz w:val="12"/>
                <w:szCs w:val="12"/>
                <w:lang w:eastAsia="ru-RU"/>
              </w:rPr>
              <w:t>Среднее суммарное снижение потребления энергетических ресурсов бюджетными образовательными учреждениями района</w:t>
            </w:r>
            <w:r w:rsidRPr="00A44792">
              <w:rPr>
                <w:rFonts w:cs="Times New Roman"/>
                <w:sz w:val="12"/>
                <w:szCs w:val="12"/>
              </w:rPr>
              <w:t xml:space="preserve"> к уровню 2024 года</w:t>
            </w:r>
          </w:p>
        </w:tc>
        <w:tc>
          <w:tcPr>
            <w:tcW w:w="1134" w:type="dxa"/>
            <w:shd w:val="clear" w:color="auto" w:fill="auto"/>
          </w:tcPr>
          <w:p w:rsidR="003113A7" w:rsidRPr="00A44792" w:rsidRDefault="003113A7" w:rsidP="00FF69BA">
            <w:pPr>
              <w:spacing w:line="240" w:lineRule="auto"/>
              <w:ind w:firstLine="0"/>
              <w:jc w:val="center"/>
              <w:rPr>
                <w:rFonts w:cs="Times New Roman"/>
                <w:sz w:val="12"/>
                <w:szCs w:val="12"/>
              </w:rPr>
            </w:pPr>
            <w:r w:rsidRPr="00A44792">
              <w:rPr>
                <w:rFonts w:cs="Times New Roman"/>
                <w:sz w:val="12"/>
                <w:szCs w:val="12"/>
              </w:rPr>
              <w:t>процен ты</w:t>
            </w:r>
          </w:p>
        </w:tc>
        <w:tc>
          <w:tcPr>
            <w:tcW w:w="992" w:type="dxa"/>
            <w:shd w:val="clear" w:color="auto" w:fill="auto"/>
          </w:tcPr>
          <w:p w:rsidR="003113A7" w:rsidRPr="00A44792" w:rsidRDefault="003113A7" w:rsidP="00FF69BA">
            <w:pPr>
              <w:spacing w:line="240" w:lineRule="auto"/>
              <w:ind w:firstLine="0"/>
              <w:jc w:val="center"/>
              <w:rPr>
                <w:rFonts w:cs="Times New Roman"/>
                <w:sz w:val="12"/>
                <w:szCs w:val="12"/>
              </w:rPr>
            </w:pPr>
            <w:r w:rsidRPr="00A44792">
              <w:rPr>
                <w:rFonts w:cs="Times New Roman"/>
                <w:sz w:val="12"/>
                <w:szCs w:val="12"/>
              </w:rPr>
              <w:t>Ʃ=(Тпт+Тпэ+Тпг)/3</w:t>
            </w:r>
          </w:p>
          <w:p w:rsidR="003113A7" w:rsidRPr="00A44792" w:rsidRDefault="003113A7" w:rsidP="00FF69BA">
            <w:pPr>
              <w:spacing w:line="240" w:lineRule="auto"/>
              <w:ind w:firstLine="0"/>
              <w:jc w:val="center"/>
              <w:rPr>
                <w:rFonts w:cs="Times New Roman"/>
                <w:sz w:val="12"/>
                <w:szCs w:val="12"/>
              </w:rPr>
            </w:pPr>
            <w:r w:rsidRPr="00A44792">
              <w:rPr>
                <w:rFonts w:cs="Times New Roman"/>
                <w:sz w:val="12"/>
                <w:szCs w:val="12"/>
              </w:rPr>
              <w:t>Тпт=((Пип/Пбп)-1)*100</w:t>
            </w:r>
          </w:p>
          <w:p w:rsidR="003113A7" w:rsidRPr="00A44792" w:rsidRDefault="003113A7" w:rsidP="00FF69BA">
            <w:pPr>
              <w:spacing w:line="240" w:lineRule="auto"/>
              <w:ind w:firstLine="0"/>
              <w:jc w:val="center"/>
              <w:rPr>
                <w:rFonts w:cs="Times New Roman"/>
                <w:sz w:val="12"/>
                <w:szCs w:val="12"/>
              </w:rPr>
            </w:pPr>
            <w:r w:rsidRPr="00A44792">
              <w:rPr>
                <w:rFonts w:cs="Times New Roman"/>
                <w:sz w:val="12"/>
                <w:szCs w:val="12"/>
              </w:rPr>
              <w:t>Тпэ=((Пип/Пбп)-1)*100</w:t>
            </w:r>
          </w:p>
          <w:p w:rsidR="003113A7" w:rsidRPr="00A44792" w:rsidRDefault="003113A7" w:rsidP="00FF69BA">
            <w:pPr>
              <w:spacing w:line="240" w:lineRule="auto"/>
              <w:ind w:firstLine="0"/>
              <w:jc w:val="center"/>
              <w:rPr>
                <w:rFonts w:cs="Times New Roman"/>
                <w:sz w:val="12"/>
                <w:szCs w:val="12"/>
              </w:rPr>
            </w:pPr>
            <w:r w:rsidRPr="00A44792">
              <w:rPr>
                <w:rFonts w:cs="Times New Roman"/>
                <w:sz w:val="12"/>
                <w:szCs w:val="12"/>
              </w:rPr>
              <w:t>Тпг=((Пип/Пбп)-</w:t>
            </w:r>
            <w:r w:rsidR="00FF69BA">
              <w:rPr>
                <w:rFonts w:cs="Times New Roman"/>
                <w:sz w:val="12"/>
                <w:szCs w:val="12"/>
              </w:rPr>
              <w:t>1)*100</w:t>
            </w:r>
          </w:p>
        </w:tc>
        <w:tc>
          <w:tcPr>
            <w:tcW w:w="2835" w:type="dxa"/>
            <w:shd w:val="clear" w:color="auto" w:fill="auto"/>
          </w:tcPr>
          <w:p w:rsidR="003113A7" w:rsidRPr="00A44792" w:rsidRDefault="003113A7" w:rsidP="00FF69BA">
            <w:pPr>
              <w:spacing w:line="240" w:lineRule="auto"/>
              <w:ind w:firstLine="0"/>
              <w:jc w:val="center"/>
              <w:rPr>
                <w:rFonts w:cs="Times New Roman"/>
                <w:sz w:val="12"/>
                <w:szCs w:val="12"/>
              </w:rPr>
            </w:pPr>
            <w:r w:rsidRPr="00A44792">
              <w:rPr>
                <w:rFonts w:cs="Times New Roman"/>
                <w:sz w:val="12"/>
                <w:szCs w:val="12"/>
              </w:rPr>
              <w:t>Ʃ – среднее суммарное значение потребления энергоресурсов            Тпт – темп прироста по теплоэнергии               Тпэ – темп прироста по электроэнергии           Тпг -темп прироста по газу                              Пип – показатель в натуральной величине исследуемого периода Пбп – показатель в натуральной величине базисного периода</w:t>
            </w:r>
          </w:p>
          <w:p w:rsidR="003113A7" w:rsidRPr="00A44792" w:rsidRDefault="003113A7" w:rsidP="00FF69BA">
            <w:pPr>
              <w:spacing w:line="240" w:lineRule="auto"/>
              <w:ind w:firstLine="0"/>
              <w:rPr>
                <w:rFonts w:cs="Times New Roman"/>
                <w:sz w:val="12"/>
                <w:szCs w:val="12"/>
              </w:rPr>
            </w:pPr>
          </w:p>
        </w:tc>
        <w:tc>
          <w:tcPr>
            <w:tcW w:w="2268" w:type="dxa"/>
            <w:shd w:val="clear" w:color="auto" w:fill="auto"/>
          </w:tcPr>
          <w:p w:rsidR="003113A7" w:rsidRPr="00A44792" w:rsidRDefault="003113A7" w:rsidP="00FF69BA">
            <w:pPr>
              <w:spacing w:line="240" w:lineRule="auto"/>
              <w:ind w:firstLine="0"/>
              <w:jc w:val="center"/>
              <w:rPr>
                <w:rFonts w:cs="Times New Roman"/>
                <w:sz w:val="12"/>
                <w:szCs w:val="12"/>
              </w:rPr>
            </w:pPr>
            <w:r w:rsidRPr="00A44792">
              <w:rPr>
                <w:rFonts w:cs="Times New Roman"/>
                <w:sz w:val="12"/>
                <w:szCs w:val="12"/>
              </w:rPr>
              <w:t>Административная информация</w:t>
            </w:r>
          </w:p>
        </w:tc>
        <w:tc>
          <w:tcPr>
            <w:tcW w:w="1985" w:type="dxa"/>
            <w:shd w:val="clear" w:color="auto" w:fill="auto"/>
          </w:tcPr>
          <w:p w:rsidR="003113A7" w:rsidRPr="00A44792" w:rsidRDefault="003113A7" w:rsidP="00FF69BA">
            <w:pPr>
              <w:spacing w:line="240" w:lineRule="auto"/>
              <w:ind w:firstLine="0"/>
              <w:jc w:val="center"/>
              <w:rPr>
                <w:rFonts w:cs="Times New Roman"/>
                <w:sz w:val="12"/>
                <w:szCs w:val="12"/>
              </w:rPr>
            </w:pPr>
            <w:r w:rsidRPr="00A44792">
              <w:rPr>
                <w:rFonts w:cs="Times New Roman"/>
                <w:sz w:val="12"/>
                <w:szCs w:val="12"/>
              </w:rPr>
              <w:t>Администрация муниципального образования Адамовский район</w:t>
            </w:r>
          </w:p>
        </w:tc>
        <w:tc>
          <w:tcPr>
            <w:tcW w:w="1202" w:type="dxa"/>
            <w:shd w:val="clear" w:color="auto" w:fill="auto"/>
          </w:tcPr>
          <w:p w:rsidR="003113A7" w:rsidRPr="00A44792" w:rsidRDefault="003113A7" w:rsidP="00FF69BA">
            <w:pPr>
              <w:spacing w:line="240" w:lineRule="auto"/>
              <w:ind w:firstLine="0"/>
              <w:jc w:val="center"/>
              <w:rPr>
                <w:rFonts w:cs="Times New Roman"/>
                <w:sz w:val="12"/>
                <w:szCs w:val="12"/>
              </w:rPr>
            </w:pPr>
            <w:r w:rsidRPr="00A44792">
              <w:rPr>
                <w:rFonts w:cs="Times New Roman"/>
                <w:sz w:val="12"/>
                <w:szCs w:val="12"/>
              </w:rPr>
              <w:t>Фактические данные, предоставленные МКУ</w:t>
            </w:r>
          </w:p>
        </w:tc>
        <w:tc>
          <w:tcPr>
            <w:tcW w:w="1709" w:type="dxa"/>
            <w:shd w:val="clear" w:color="auto" w:fill="auto"/>
          </w:tcPr>
          <w:p w:rsidR="003113A7" w:rsidRPr="00A44792" w:rsidRDefault="003113A7" w:rsidP="00FF69BA">
            <w:pPr>
              <w:spacing w:line="240" w:lineRule="auto"/>
              <w:ind w:firstLine="0"/>
              <w:jc w:val="center"/>
              <w:rPr>
                <w:rFonts w:cs="Times New Roman"/>
                <w:sz w:val="12"/>
                <w:szCs w:val="12"/>
              </w:rPr>
            </w:pPr>
            <w:r w:rsidRPr="00A44792">
              <w:rPr>
                <w:rFonts w:cs="Times New Roman"/>
                <w:sz w:val="12"/>
                <w:szCs w:val="12"/>
              </w:rPr>
              <w:t>Не позднее 15 марта года следующего за отчетным годом</w:t>
            </w:r>
          </w:p>
        </w:tc>
      </w:tr>
      <w:tr w:rsidR="003113A7" w:rsidRPr="00A44792" w:rsidTr="00FF69BA">
        <w:tc>
          <w:tcPr>
            <w:tcW w:w="513" w:type="dxa"/>
            <w:shd w:val="clear" w:color="auto" w:fill="auto"/>
          </w:tcPr>
          <w:p w:rsidR="003113A7" w:rsidRPr="00A44792" w:rsidRDefault="003113A7" w:rsidP="00FF69BA">
            <w:pPr>
              <w:spacing w:line="240" w:lineRule="auto"/>
              <w:ind w:firstLine="0"/>
              <w:jc w:val="center"/>
              <w:rPr>
                <w:rFonts w:cs="Times New Roman"/>
                <w:sz w:val="12"/>
                <w:szCs w:val="12"/>
              </w:rPr>
            </w:pPr>
            <w:r w:rsidRPr="00A44792">
              <w:rPr>
                <w:rFonts w:cs="Times New Roman"/>
                <w:sz w:val="12"/>
                <w:szCs w:val="12"/>
              </w:rPr>
              <w:t>2</w:t>
            </w:r>
          </w:p>
        </w:tc>
        <w:tc>
          <w:tcPr>
            <w:tcW w:w="1863" w:type="dxa"/>
            <w:shd w:val="clear" w:color="auto" w:fill="auto"/>
          </w:tcPr>
          <w:p w:rsidR="003113A7" w:rsidRPr="00A44792" w:rsidRDefault="003113A7" w:rsidP="00FF69BA">
            <w:pPr>
              <w:pStyle w:val="216"/>
              <w:shd w:val="clear" w:color="auto" w:fill="auto"/>
              <w:tabs>
                <w:tab w:val="left" w:pos="230"/>
              </w:tabs>
              <w:spacing w:before="0" w:after="0" w:line="240" w:lineRule="auto"/>
              <w:jc w:val="center"/>
              <w:rPr>
                <w:sz w:val="12"/>
                <w:szCs w:val="12"/>
              </w:rPr>
            </w:pPr>
            <w:r w:rsidRPr="00A44792">
              <w:rPr>
                <w:sz w:val="12"/>
                <w:szCs w:val="12"/>
              </w:rPr>
              <w:t>Обучение специалистов методам и технологиям энергосбережения и повышения энергетической эффективности.</w:t>
            </w:r>
          </w:p>
        </w:tc>
        <w:tc>
          <w:tcPr>
            <w:tcW w:w="1134" w:type="dxa"/>
            <w:shd w:val="clear" w:color="auto" w:fill="auto"/>
          </w:tcPr>
          <w:p w:rsidR="003113A7" w:rsidRPr="00A44792" w:rsidRDefault="003113A7" w:rsidP="00FF69BA">
            <w:pPr>
              <w:spacing w:line="240" w:lineRule="auto"/>
              <w:ind w:firstLine="0"/>
              <w:jc w:val="center"/>
              <w:rPr>
                <w:rFonts w:cs="Times New Roman"/>
                <w:sz w:val="12"/>
                <w:szCs w:val="12"/>
              </w:rPr>
            </w:pPr>
            <w:r w:rsidRPr="00A44792">
              <w:rPr>
                <w:rFonts w:cs="Times New Roman"/>
                <w:sz w:val="12"/>
                <w:szCs w:val="12"/>
              </w:rPr>
              <w:t>количество человек</w:t>
            </w:r>
          </w:p>
        </w:tc>
        <w:tc>
          <w:tcPr>
            <w:tcW w:w="992" w:type="dxa"/>
            <w:shd w:val="clear" w:color="auto" w:fill="auto"/>
          </w:tcPr>
          <w:p w:rsidR="003113A7" w:rsidRPr="00A44792" w:rsidRDefault="003113A7" w:rsidP="00FF69BA">
            <w:pPr>
              <w:spacing w:line="240" w:lineRule="auto"/>
              <w:ind w:firstLine="0"/>
              <w:jc w:val="center"/>
              <w:rPr>
                <w:rFonts w:cs="Times New Roman"/>
                <w:sz w:val="12"/>
                <w:szCs w:val="12"/>
              </w:rPr>
            </w:pPr>
            <w:r w:rsidRPr="00A44792">
              <w:rPr>
                <w:rFonts w:cs="Times New Roman"/>
                <w:sz w:val="12"/>
                <w:szCs w:val="12"/>
              </w:rPr>
              <w:t>А</w:t>
            </w:r>
          </w:p>
        </w:tc>
        <w:tc>
          <w:tcPr>
            <w:tcW w:w="2835" w:type="dxa"/>
            <w:shd w:val="clear" w:color="auto" w:fill="auto"/>
          </w:tcPr>
          <w:p w:rsidR="003113A7" w:rsidRPr="00A44792" w:rsidRDefault="003113A7" w:rsidP="00FF69BA">
            <w:pPr>
              <w:spacing w:line="240" w:lineRule="auto"/>
              <w:ind w:firstLine="0"/>
              <w:jc w:val="center"/>
              <w:rPr>
                <w:rFonts w:cs="Times New Roman"/>
                <w:sz w:val="12"/>
                <w:szCs w:val="12"/>
              </w:rPr>
            </w:pPr>
            <w:r w:rsidRPr="00A44792">
              <w:rPr>
                <w:rFonts w:cs="Times New Roman"/>
                <w:sz w:val="12"/>
                <w:szCs w:val="12"/>
              </w:rPr>
              <w:t>А- количество обученных специалистов методам и технологиям энергосбережения и повышения энергоэффективности</w:t>
            </w:r>
          </w:p>
        </w:tc>
        <w:tc>
          <w:tcPr>
            <w:tcW w:w="2268" w:type="dxa"/>
            <w:shd w:val="clear" w:color="auto" w:fill="auto"/>
          </w:tcPr>
          <w:p w:rsidR="003113A7" w:rsidRPr="00A44792" w:rsidRDefault="003113A7" w:rsidP="00FF69BA">
            <w:pPr>
              <w:spacing w:line="240" w:lineRule="auto"/>
              <w:ind w:firstLine="0"/>
              <w:jc w:val="center"/>
              <w:rPr>
                <w:rFonts w:cs="Times New Roman"/>
                <w:sz w:val="12"/>
                <w:szCs w:val="12"/>
              </w:rPr>
            </w:pPr>
            <w:r w:rsidRPr="00A44792">
              <w:rPr>
                <w:rFonts w:cs="Times New Roman"/>
                <w:sz w:val="12"/>
                <w:szCs w:val="12"/>
              </w:rPr>
              <w:t>Административная информация</w:t>
            </w:r>
          </w:p>
        </w:tc>
        <w:tc>
          <w:tcPr>
            <w:tcW w:w="1985" w:type="dxa"/>
            <w:shd w:val="clear" w:color="auto" w:fill="auto"/>
          </w:tcPr>
          <w:p w:rsidR="003113A7" w:rsidRPr="00A44792" w:rsidRDefault="003113A7" w:rsidP="00FF69BA">
            <w:pPr>
              <w:spacing w:line="240" w:lineRule="auto"/>
              <w:ind w:firstLine="0"/>
              <w:jc w:val="center"/>
              <w:rPr>
                <w:rFonts w:cs="Times New Roman"/>
                <w:sz w:val="12"/>
                <w:szCs w:val="12"/>
              </w:rPr>
            </w:pPr>
            <w:r w:rsidRPr="00A44792">
              <w:rPr>
                <w:rFonts w:cs="Times New Roman"/>
                <w:sz w:val="12"/>
                <w:szCs w:val="12"/>
              </w:rPr>
              <w:t>Администрация муниципального образования Адамовский район</w:t>
            </w:r>
          </w:p>
        </w:tc>
        <w:tc>
          <w:tcPr>
            <w:tcW w:w="1202" w:type="dxa"/>
            <w:shd w:val="clear" w:color="auto" w:fill="auto"/>
          </w:tcPr>
          <w:p w:rsidR="003113A7" w:rsidRPr="00A44792" w:rsidRDefault="003113A7" w:rsidP="00FF69BA">
            <w:pPr>
              <w:spacing w:line="240" w:lineRule="auto"/>
              <w:ind w:firstLine="0"/>
              <w:jc w:val="center"/>
              <w:rPr>
                <w:rFonts w:cs="Times New Roman"/>
                <w:sz w:val="12"/>
                <w:szCs w:val="12"/>
              </w:rPr>
            </w:pPr>
            <w:r w:rsidRPr="00A44792">
              <w:rPr>
                <w:rFonts w:cs="Times New Roman"/>
                <w:sz w:val="12"/>
                <w:szCs w:val="12"/>
              </w:rPr>
              <w:t>Информационная система</w:t>
            </w:r>
          </w:p>
        </w:tc>
        <w:tc>
          <w:tcPr>
            <w:tcW w:w="1709" w:type="dxa"/>
            <w:shd w:val="clear" w:color="auto" w:fill="auto"/>
          </w:tcPr>
          <w:p w:rsidR="003113A7" w:rsidRPr="00A44792" w:rsidRDefault="003113A7" w:rsidP="00FF69BA">
            <w:pPr>
              <w:spacing w:line="240" w:lineRule="auto"/>
              <w:ind w:firstLine="0"/>
              <w:jc w:val="center"/>
              <w:rPr>
                <w:rFonts w:cs="Times New Roman"/>
                <w:sz w:val="12"/>
                <w:szCs w:val="12"/>
              </w:rPr>
            </w:pPr>
            <w:r w:rsidRPr="00A44792">
              <w:rPr>
                <w:rFonts w:cs="Times New Roman"/>
                <w:sz w:val="12"/>
                <w:szCs w:val="12"/>
              </w:rPr>
              <w:t>Не позднее 15 марта года следующего за отчетным годом</w:t>
            </w:r>
          </w:p>
        </w:tc>
      </w:tr>
      <w:tr w:rsidR="003113A7" w:rsidRPr="00A44792" w:rsidTr="00FF69BA">
        <w:trPr>
          <w:trHeight w:val="698"/>
        </w:trPr>
        <w:tc>
          <w:tcPr>
            <w:tcW w:w="513" w:type="dxa"/>
            <w:shd w:val="clear" w:color="auto" w:fill="auto"/>
          </w:tcPr>
          <w:p w:rsidR="003113A7" w:rsidRPr="00A44792" w:rsidRDefault="003113A7" w:rsidP="00FF69BA">
            <w:pPr>
              <w:spacing w:line="240" w:lineRule="auto"/>
              <w:ind w:firstLine="0"/>
              <w:jc w:val="center"/>
              <w:rPr>
                <w:rFonts w:cs="Times New Roman"/>
                <w:sz w:val="12"/>
                <w:szCs w:val="12"/>
              </w:rPr>
            </w:pPr>
            <w:r w:rsidRPr="00A44792">
              <w:rPr>
                <w:rFonts w:cs="Times New Roman"/>
                <w:sz w:val="12"/>
                <w:szCs w:val="12"/>
              </w:rPr>
              <w:t>3</w:t>
            </w:r>
          </w:p>
        </w:tc>
        <w:tc>
          <w:tcPr>
            <w:tcW w:w="1863" w:type="dxa"/>
            <w:shd w:val="clear" w:color="auto" w:fill="auto"/>
          </w:tcPr>
          <w:p w:rsidR="003113A7" w:rsidRPr="00A44792" w:rsidRDefault="003113A7" w:rsidP="00FF69BA">
            <w:pPr>
              <w:pStyle w:val="216"/>
              <w:shd w:val="clear" w:color="auto" w:fill="auto"/>
              <w:tabs>
                <w:tab w:val="left" w:pos="230"/>
              </w:tabs>
              <w:spacing w:before="0" w:after="0" w:line="240" w:lineRule="auto"/>
              <w:jc w:val="center"/>
              <w:rPr>
                <w:sz w:val="12"/>
                <w:szCs w:val="12"/>
                <w:shd w:val="clear" w:color="auto" w:fill="FFFFFF"/>
              </w:rPr>
            </w:pPr>
            <w:r w:rsidRPr="00A44792">
              <w:rPr>
                <w:sz w:val="12"/>
                <w:szCs w:val="12"/>
              </w:rPr>
              <w:t>Количество публикаций о методах работы и технологиях в области энергосбережения и повышения энергетической эффективности</w:t>
            </w:r>
          </w:p>
        </w:tc>
        <w:tc>
          <w:tcPr>
            <w:tcW w:w="1134" w:type="dxa"/>
            <w:shd w:val="clear" w:color="auto" w:fill="auto"/>
          </w:tcPr>
          <w:p w:rsidR="003113A7" w:rsidRPr="00A44792" w:rsidRDefault="003113A7" w:rsidP="00FF69BA">
            <w:pPr>
              <w:spacing w:line="240" w:lineRule="auto"/>
              <w:ind w:firstLine="0"/>
              <w:jc w:val="center"/>
              <w:rPr>
                <w:rFonts w:cs="Times New Roman"/>
                <w:sz w:val="12"/>
                <w:szCs w:val="12"/>
              </w:rPr>
            </w:pPr>
            <w:r w:rsidRPr="00A44792">
              <w:rPr>
                <w:rFonts w:cs="Times New Roman"/>
                <w:sz w:val="12"/>
                <w:szCs w:val="12"/>
              </w:rPr>
              <w:t>количество публика ций</w:t>
            </w:r>
          </w:p>
        </w:tc>
        <w:tc>
          <w:tcPr>
            <w:tcW w:w="992" w:type="dxa"/>
            <w:shd w:val="clear" w:color="auto" w:fill="auto"/>
          </w:tcPr>
          <w:p w:rsidR="003113A7" w:rsidRPr="00A44792" w:rsidRDefault="003113A7" w:rsidP="00FF69BA">
            <w:pPr>
              <w:spacing w:line="240" w:lineRule="auto"/>
              <w:ind w:firstLine="0"/>
              <w:jc w:val="center"/>
              <w:rPr>
                <w:rFonts w:cs="Times New Roman"/>
                <w:sz w:val="12"/>
                <w:szCs w:val="12"/>
              </w:rPr>
            </w:pPr>
            <w:r w:rsidRPr="00A44792">
              <w:rPr>
                <w:rFonts w:cs="Times New Roman"/>
                <w:sz w:val="12"/>
                <w:szCs w:val="12"/>
              </w:rPr>
              <w:t>В</w:t>
            </w:r>
          </w:p>
        </w:tc>
        <w:tc>
          <w:tcPr>
            <w:tcW w:w="2835" w:type="dxa"/>
            <w:shd w:val="clear" w:color="auto" w:fill="auto"/>
          </w:tcPr>
          <w:p w:rsidR="003113A7" w:rsidRPr="00A44792" w:rsidRDefault="003113A7" w:rsidP="00FF69BA">
            <w:pPr>
              <w:spacing w:line="240" w:lineRule="auto"/>
              <w:ind w:firstLine="0"/>
              <w:jc w:val="center"/>
              <w:rPr>
                <w:rFonts w:cs="Times New Roman"/>
                <w:sz w:val="12"/>
                <w:szCs w:val="12"/>
              </w:rPr>
            </w:pPr>
            <w:r w:rsidRPr="00A44792">
              <w:rPr>
                <w:rFonts w:cs="Times New Roman"/>
                <w:sz w:val="12"/>
                <w:szCs w:val="12"/>
              </w:rPr>
              <w:t>В- Количество размещенных материалов по вопросам энергосбережения</w:t>
            </w:r>
          </w:p>
        </w:tc>
        <w:tc>
          <w:tcPr>
            <w:tcW w:w="2268" w:type="dxa"/>
            <w:shd w:val="clear" w:color="auto" w:fill="auto"/>
          </w:tcPr>
          <w:p w:rsidR="003113A7" w:rsidRPr="00A44792" w:rsidRDefault="003113A7" w:rsidP="00FF69BA">
            <w:pPr>
              <w:spacing w:line="240" w:lineRule="auto"/>
              <w:ind w:firstLine="0"/>
              <w:jc w:val="center"/>
              <w:rPr>
                <w:rFonts w:cs="Times New Roman"/>
                <w:sz w:val="12"/>
                <w:szCs w:val="12"/>
              </w:rPr>
            </w:pPr>
            <w:r w:rsidRPr="00A44792">
              <w:rPr>
                <w:rFonts w:cs="Times New Roman"/>
                <w:sz w:val="12"/>
                <w:szCs w:val="12"/>
              </w:rPr>
              <w:t>Административная информация</w:t>
            </w:r>
          </w:p>
        </w:tc>
        <w:tc>
          <w:tcPr>
            <w:tcW w:w="1985" w:type="dxa"/>
            <w:shd w:val="clear" w:color="auto" w:fill="auto"/>
          </w:tcPr>
          <w:p w:rsidR="003113A7" w:rsidRPr="00A44792" w:rsidRDefault="003113A7" w:rsidP="00FF69BA">
            <w:pPr>
              <w:spacing w:line="240" w:lineRule="auto"/>
              <w:ind w:firstLine="0"/>
              <w:jc w:val="center"/>
              <w:rPr>
                <w:rFonts w:cs="Times New Roman"/>
                <w:sz w:val="12"/>
                <w:szCs w:val="12"/>
              </w:rPr>
            </w:pPr>
            <w:r w:rsidRPr="00A44792">
              <w:rPr>
                <w:rFonts w:cs="Times New Roman"/>
                <w:sz w:val="12"/>
                <w:szCs w:val="12"/>
              </w:rPr>
              <w:t>Администрация муниципального образования Адамовский район</w:t>
            </w:r>
          </w:p>
        </w:tc>
        <w:tc>
          <w:tcPr>
            <w:tcW w:w="1202" w:type="dxa"/>
            <w:shd w:val="clear" w:color="auto" w:fill="auto"/>
          </w:tcPr>
          <w:p w:rsidR="003113A7" w:rsidRPr="00A44792" w:rsidRDefault="003113A7" w:rsidP="00FF69BA">
            <w:pPr>
              <w:spacing w:line="240" w:lineRule="auto"/>
              <w:ind w:firstLine="0"/>
              <w:jc w:val="center"/>
              <w:rPr>
                <w:rFonts w:cs="Times New Roman"/>
                <w:sz w:val="12"/>
                <w:szCs w:val="12"/>
              </w:rPr>
            </w:pPr>
            <w:r w:rsidRPr="00A44792">
              <w:rPr>
                <w:rFonts w:cs="Times New Roman"/>
                <w:sz w:val="12"/>
                <w:szCs w:val="12"/>
              </w:rPr>
              <w:t>Информационная система</w:t>
            </w:r>
          </w:p>
        </w:tc>
        <w:tc>
          <w:tcPr>
            <w:tcW w:w="1709" w:type="dxa"/>
            <w:shd w:val="clear" w:color="auto" w:fill="auto"/>
          </w:tcPr>
          <w:p w:rsidR="003113A7" w:rsidRPr="00A44792" w:rsidRDefault="003113A7" w:rsidP="00FF69BA">
            <w:pPr>
              <w:spacing w:line="240" w:lineRule="auto"/>
              <w:ind w:firstLine="0"/>
              <w:jc w:val="center"/>
              <w:rPr>
                <w:rFonts w:cs="Times New Roman"/>
                <w:sz w:val="12"/>
                <w:szCs w:val="12"/>
              </w:rPr>
            </w:pPr>
            <w:r w:rsidRPr="00A44792">
              <w:rPr>
                <w:rFonts w:cs="Times New Roman"/>
                <w:sz w:val="12"/>
                <w:szCs w:val="12"/>
              </w:rPr>
              <w:t>Не позднее 15 марта года следующего за отчетным годом</w:t>
            </w:r>
          </w:p>
        </w:tc>
      </w:tr>
    </w:tbl>
    <w:p w:rsidR="003113A7" w:rsidRPr="00A44792" w:rsidRDefault="003113A7" w:rsidP="00FB2833">
      <w:pPr>
        <w:widowControl w:val="0"/>
        <w:autoSpaceDE w:val="0"/>
        <w:autoSpaceDN w:val="0"/>
        <w:adjustRightInd w:val="0"/>
        <w:spacing w:line="240" w:lineRule="auto"/>
        <w:ind w:firstLine="0"/>
        <w:contextualSpacing/>
        <w:rPr>
          <w:sz w:val="12"/>
          <w:szCs w:val="12"/>
          <w:lang w:eastAsia="ru-RU"/>
        </w:rPr>
      </w:pPr>
    </w:p>
    <w:p w:rsidR="003113A7" w:rsidRPr="00A44792" w:rsidRDefault="003113A7" w:rsidP="00FB2833">
      <w:pPr>
        <w:widowControl w:val="0"/>
        <w:autoSpaceDE w:val="0"/>
        <w:autoSpaceDN w:val="0"/>
        <w:adjustRightInd w:val="0"/>
        <w:spacing w:line="240" w:lineRule="auto"/>
        <w:ind w:firstLine="0"/>
        <w:contextualSpacing/>
        <w:jc w:val="right"/>
        <w:rPr>
          <w:sz w:val="12"/>
          <w:szCs w:val="12"/>
          <w:lang w:eastAsia="ru-RU"/>
        </w:rPr>
      </w:pPr>
    </w:p>
    <w:p w:rsidR="003113A7" w:rsidRPr="00A44792" w:rsidRDefault="003113A7" w:rsidP="00FB2833">
      <w:pPr>
        <w:widowControl w:val="0"/>
        <w:tabs>
          <w:tab w:val="left" w:pos="11869"/>
        </w:tabs>
        <w:autoSpaceDE w:val="0"/>
        <w:autoSpaceDN w:val="0"/>
        <w:adjustRightInd w:val="0"/>
        <w:spacing w:line="240" w:lineRule="auto"/>
        <w:ind w:firstLine="0"/>
        <w:contextualSpacing/>
        <w:rPr>
          <w:sz w:val="12"/>
          <w:szCs w:val="12"/>
          <w:lang w:eastAsia="ru-RU"/>
        </w:rPr>
      </w:pPr>
      <w:r w:rsidRPr="00A44792">
        <w:rPr>
          <w:sz w:val="12"/>
          <w:szCs w:val="12"/>
          <w:lang w:eastAsia="ru-RU"/>
        </w:rPr>
        <w:tab/>
      </w:r>
    </w:p>
    <w:p w:rsidR="00FF69BA" w:rsidRPr="00A44792" w:rsidRDefault="00FF69BA" w:rsidP="00FF69BA">
      <w:pPr>
        <w:spacing w:line="240" w:lineRule="auto"/>
        <w:ind w:firstLine="0"/>
        <w:jc w:val="center"/>
        <w:rPr>
          <w:rFonts w:cs="Times New Roman"/>
          <w:sz w:val="12"/>
          <w:szCs w:val="12"/>
        </w:rPr>
      </w:pPr>
      <w:r>
        <w:rPr>
          <w:rFonts w:cs="Times New Roman"/>
          <w:sz w:val="12"/>
          <w:szCs w:val="12"/>
        </w:rPr>
        <w:t xml:space="preserve">                                                                                                                                                                                                                                                                                                                   </w:t>
      </w:r>
      <w:r w:rsidRPr="00A44792">
        <w:rPr>
          <w:rFonts w:cs="Times New Roman"/>
          <w:sz w:val="12"/>
          <w:szCs w:val="12"/>
        </w:rPr>
        <w:t>Приложение №</w:t>
      </w:r>
      <w:r>
        <w:rPr>
          <w:rFonts w:cs="Times New Roman"/>
          <w:sz w:val="12"/>
          <w:szCs w:val="12"/>
        </w:rPr>
        <w:t>5</w:t>
      </w:r>
    </w:p>
    <w:p w:rsidR="00FF69BA" w:rsidRDefault="00FF69BA" w:rsidP="00FF69BA">
      <w:pPr>
        <w:spacing w:line="240" w:lineRule="auto"/>
        <w:ind w:firstLine="0"/>
        <w:jc w:val="center"/>
        <w:rPr>
          <w:rFonts w:cs="Times New Roman"/>
          <w:sz w:val="12"/>
          <w:szCs w:val="12"/>
        </w:rPr>
      </w:pPr>
      <w:r>
        <w:rPr>
          <w:rFonts w:cs="Times New Roman"/>
          <w:sz w:val="12"/>
          <w:szCs w:val="12"/>
        </w:rPr>
        <w:t xml:space="preserve">                                                                                                                                                                                                                                                                                                                                  </w:t>
      </w:r>
      <w:r w:rsidRPr="00A44792">
        <w:rPr>
          <w:rFonts w:cs="Times New Roman"/>
          <w:sz w:val="12"/>
          <w:szCs w:val="12"/>
        </w:rPr>
        <w:t xml:space="preserve">к </w:t>
      </w:r>
      <w:r>
        <w:rPr>
          <w:rFonts w:cs="Times New Roman"/>
          <w:sz w:val="12"/>
          <w:szCs w:val="12"/>
        </w:rPr>
        <w:t>муниципальной программе</w:t>
      </w:r>
    </w:p>
    <w:p w:rsidR="00FF69BA" w:rsidRDefault="00FF69BA" w:rsidP="00FF69BA">
      <w:pPr>
        <w:spacing w:line="240" w:lineRule="auto"/>
        <w:ind w:firstLine="0"/>
        <w:jc w:val="center"/>
        <w:rPr>
          <w:rFonts w:eastAsia="Times New Roman" w:cs="Times New Roman"/>
          <w:sz w:val="12"/>
          <w:szCs w:val="12"/>
          <w:lang w:eastAsia="ru-RU"/>
        </w:rPr>
      </w:pPr>
      <w:r>
        <w:rPr>
          <w:rFonts w:eastAsia="Times New Roman" w:cs="Times New Roman"/>
          <w:sz w:val="12"/>
          <w:szCs w:val="12"/>
          <w:lang w:eastAsia="ru-RU"/>
        </w:rPr>
        <w:t xml:space="preserve">                                                                                                                                                                                                                                                                                                                                                                 </w:t>
      </w:r>
      <w:r w:rsidRPr="00A44792">
        <w:rPr>
          <w:rFonts w:eastAsia="Times New Roman" w:cs="Times New Roman"/>
          <w:sz w:val="12"/>
          <w:szCs w:val="12"/>
          <w:lang w:eastAsia="ru-RU"/>
        </w:rPr>
        <w:t>«Энергосбережение и повышение энергетической</w:t>
      </w:r>
    </w:p>
    <w:p w:rsidR="00FF69BA" w:rsidRDefault="00FF69BA" w:rsidP="00FF69BA">
      <w:pPr>
        <w:spacing w:line="240" w:lineRule="auto"/>
        <w:ind w:firstLine="0"/>
        <w:jc w:val="center"/>
        <w:rPr>
          <w:rFonts w:eastAsia="Times New Roman" w:cs="Times New Roman"/>
          <w:sz w:val="12"/>
          <w:szCs w:val="12"/>
          <w:lang w:eastAsia="ru-RU"/>
        </w:rPr>
      </w:pPr>
      <w:r>
        <w:rPr>
          <w:rFonts w:eastAsia="Times New Roman" w:cs="Times New Roman"/>
          <w:sz w:val="12"/>
          <w:szCs w:val="12"/>
          <w:lang w:eastAsia="ru-RU"/>
        </w:rPr>
        <w:t xml:space="preserve">                                                                                                                                                                                                                                                                                                                                                           </w:t>
      </w:r>
      <w:r w:rsidRPr="00A44792">
        <w:rPr>
          <w:rFonts w:eastAsia="Times New Roman" w:cs="Times New Roman"/>
          <w:sz w:val="12"/>
          <w:szCs w:val="12"/>
          <w:lang w:eastAsia="ru-RU"/>
        </w:rPr>
        <w:t>эффективности в муниципальном образовании</w:t>
      </w:r>
    </w:p>
    <w:p w:rsidR="00FF69BA" w:rsidRDefault="00FF69BA" w:rsidP="00FF69BA">
      <w:pPr>
        <w:spacing w:line="240" w:lineRule="auto"/>
        <w:ind w:firstLine="0"/>
        <w:jc w:val="center"/>
        <w:rPr>
          <w:rFonts w:eastAsia="Times New Roman" w:cs="Times New Roman"/>
          <w:sz w:val="12"/>
          <w:szCs w:val="12"/>
          <w:lang w:eastAsia="ru-RU"/>
        </w:rPr>
      </w:pPr>
      <w:r>
        <w:rPr>
          <w:rFonts w:eastAsia="Times New Roman" w:cs="Times New Roman"/>
          <w:sz w:val="12"/>
          <w:szCs w:val="12"/>
          <w:lang w:eastAsia="ru-RU"/>
        </w:rPr>
        <w:t xml:space="preserve">                                                                                                                                                                                                                                                                                                                      </w:t>
      </w:r>
      <w:r w:rsidRPr="00A44792">
        <w:rPr>
          <w:rFonts w:eastAsia="Times New Roman" w:cs="Times New Roman"/>
          <w:sz w:val="12"/>
          <w:szCs w:val="12"/>
          <w:lang w:eastAsia="ru-RU"/>
        </w:rPr>
        <w:t>Адамовский район»</w:t>
      </w:r>
    </w:p>
    <w:p w:rsidR="00FF69BA" w:rsidRPr="00A44792" w:rsidRDefault="00FF69BA" w:rsidP="00FF69BA">
      <w:pPr>
        <w:spacing w:line="240" w:lineRule="auto"/>
        <w:ind w:firstLine="0"/>
        <w:jc w:val="center"/>
        <w:rPr>
          <w:rFonts w:cs="Times New Roman"/>
          <w:sz w:val="12"/>
          <w:szCs w:val="12"/>
        </w:rPr>
      </w:pPr>
    </w:p>
    <w:p w:rsidR="003113A7" w:rsidRPr="00A44792" w:rsidRDefault="003113A7" w:rsidP="00FB2833">
      <w:pPr>
        <w:shd w:val="clear" w:color="auto" w:fill="FFFFFF"/>
        <w:spacing w:line="240" w:lineRule="auto"/>
        <w:ind w:firstLine="0"/>
        <w:contextualSpacing/>
        <w:jc w:val="center"/>
        <w:rPr>
          <w:sz w:val="12"/>
          <w:szCs w:val="12"/>
        </w:rPr>
      </w:pPr>
      <w:r w:rsidRPr="00A44792">
        <w:rPr>
          <w:sz w:val="12"/>
          <w:szCs w:val="12"/>
        </w:rPr>
        <w:t>План реализации муниципальной программы на 2025 год</w:t>
      </w:r>
    </w:p>
    <w:p w:rsidR="003113A7" w:rsidRPr="00A44792" w:rsidRDefault="003113A7" w:rsidP="00FB2833">
      <w:pPr>
        <w:shd w:val="clear" w:color="auto" w:fill="FFFFFF"/>
        <w:spacing w:line="240" w:lineRule="auto"/>
        <w:ind w:firstLine="0"/>
        <w:contextualSpacing/>
        <w:jc w:val="center"/>
        <w:rPr>
          <w:sz w:val="12"/>
          <w:szCs w:val="12"/>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55"/>
        <w:gridCol w:w="9205"/>
        <w:gridCol w:w="1599"/>
        <w:gridCol w:w="4345"/>
        <w:gridCol w:w="130"/>
      </w:tblGrid>
      <w:tr w:rsidR="003113A7" w:rsidRPr="00A44792" w:rsidTr="00FF69BA">
        <w:trPr>
          <w:gridAfter w:val="1"/>
          <w:trHeight w:val="257"/>
        </w:trPr>
        <w:tc>
          <w:tcPr>
            <w:tcW w:w="0" w:type="auto"/>
            <w:tcBorders>
              <w:top w:val="single" w:sz="6" w:space="0" w:color="000000"/>
              <w:left w:val="single" w:sz="6" w:space="0" w:color="000000"/>
            </w:tcBorders>
            <w:shd w:val="clear" w:color="auto" w:fill="FFFFFF"/>
          </w:tcPr>
          <w:p w:rsidR="003113A7" w:rsidRPr="00A44792" w:rsidRDefault="003113A7" w:rsidP="00FF69BA">
            <w:pPr>
              <w:widowControl w:val="0"/>
              <w:autoSpaceDE w:val="0"/>
              <w:autoSpaceDN w:val="0"/>
              <w:adjustRightInd w:val="0"/>
              <w:spacing w:line="240" w:lineRule="auto"/>
              <w:ind w:firstLine="0"/>
              <w:jc w:val="center"/>
              <w:rPr>
                <w:b/>
                <w:color w:val="22272F"/>
                <w:sz w:val="12"/>
                <w:szCs w:val="12"/>
                <w:lang w:eastAsia="ru-RU"/>
              </w:rPr>
            </w:pPr>
            <w:r w:rsidRPr="00A44792">
              <w:rPr>
                <w:color w:val="22272F"/>
                <w:sz w:val="12"/>
                <w:szCs w:val="12"/>
                <w:lang w:eastAsia="ru-RU"/>
              </w:rPr>
              <w:t>№ п/п</w:t>
            </w:r>
          </w:p>
        </w:tc>
        <w:tc>
          <w:tcPr>
            <w:tcW w:w="0" w:type="auto"/>
            <w:tcBorders>
              <w:top w:val="single" w:sz="6" w:space="0" w:color="000000"/>
              <w:left w:val="single" w:sz="6" w:space="0" w:color="000000"/>
            </w:tcBorders>
            <w:shd w:val="clear" w:color="auto" w:fill="FFFFFF"/>
            <w:hideMark/>
          </w:tcPr>
          <w:p w:rsidR="003113A7" w:rsidRPr="00A44792" w:rsidRDefault="003113A7" w:rsidP="00FF69BA">
            <w:pPr>
              <w:widowControl w:val="0"/>
              <w:autoSpaceDE w:val="0"/>
              <w:autoSpaceDN w:val="0"/>
              <w:adjustRightInd w:val="0"/>
              <w:spacing w:line="240" w:lineRule="auto"/>
              <w:ind w:firstLine="0"/>
              <w:jc w:val="center"/>
              <w:rPr>
                <w:b/>
                <w:color w:val="22272F"/>
                <w:sz w:val="12"/>
                <w:szCs w:val="12"/>
                <w:lang w:eastAsia="ru-RU"/>
              </w:rPr>
            </w:pPr>
            <w:r w:rsidRPr="00A44792">
              <w:rPr>
                <w:color w:val="22272F"/>
                <w:sz w:val="12"/>
                <w:szCs w:val="12"/>
                <w:lang w:eastAsia="ru-RU"/>
              </w:rPr>
              <w:t xml:space="preserve">Наименование структурного элемента </w:t>
            </w:r>
            <w:r w:rsidRPr="00A44792">
              <w:rPr>
                <w:rFonts w:cs="Arial"/>
                <w:sz w:val="12"/>
                <w:szCs w:val="12"/>
                <w:lang w:eastAsia="ru-RU"/>
              </w:rPr>
              <w:t>муниципальной</w:t>
            </w:r>
            <w:r w:rsidRPr="00A44792">
              <w:rPr>
                <w:color w:val="22272F"/>
                <w:sz w:val="12"/>
                <w:szCs w:val="12"/>
                <w:lang w:eastAsia="ru-RU"/>
              </w:rPr>
              <w:t xml:space="preserve"> программы, задачи, мероприятия (результата), контрольной точки</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3113A7" w:rsidRPr="00A44792" w:rsidRDefault="003113A7" w:rsidP="00FF69BA">
            <w:pPr>
              <w:widowControl w:val="0"/>
              <w:autoSpaceDE w:val="0"/>
              <w:autoSpaceDN w:val="0"/>
              <w:adjustRightInd w:val="0"/>
              <w:spacing w:line="240" w:lineRule="auto"/>
              <w:ind w:firstLine="0"/>
              <w:jc w:val="center"/>
              <w:rPr>
                <w:color w:val="22272F"/>
                <w:sz w:val="12"/>
                <w:szCs w:val="12"/>
                <w:lang w:eastAsia="ru-RU"/>
              </w:rPr>
            </w:pPr>
            <w:r w:rsidRPr="00A44792">
              <w:rPr>
                <w:color w:val="22272F"/>
                <w:sz w:val="12"/>
                <w:szCs w:val="12"/>
                <w:lang w:eastAsia="ru-RU"/>
              </w:rPr>
              <w:t>Дата наступления контрольной точки</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3113A7" w:rsidRPr="00A44792" w:rsidRDefault="003113A7" w:rsidP="00FF69BA">
            <w:pPr>
              <w:widowControl w:val="0"/>
              <w:autoSpaceDE w:val="0"/>
              <w:autoSpaceDN w:val="0"/>
              <w:adjustRightInd w:val="0"/>
              <w:spacing w:line="240" w:lineRule="auto"/>
              <w:ind w:firstLine="0"/>
              <w:jc w:val="center"/>
              <w:rPr>
                <w:color w:val="22272F"/>
                <w:sz w:val="12"/>
                <w:szCs w:val="12"/>
                <w:lang w:eastAsia="ru-RU"/>
              </w:rPr>
            </w:pPr>
            <w:r w:rsidRPr="00A44792">
              <w:rPr>
                <w:color w:val="22272F"/>
                <w:sz w:val="12"/>
                <w:szCs w:val="12"/>
                <w:lang w:eastAsia="ru-RU"/>
              </w:rPr>
              <w:t>Ответственный исполнитель</w:t>
            </w:r>
          </w:p>
          <w:p w:rsidR="003113A7" w:rsidRPr="00A44792" w:rsidRDefault="003113A7" w:rsidP="00FF69BA">
            <w:pPr>
              <w:widowControl w:val="0"/>
              <w:autoSpaceDE w:val="0"/>
              <w:autoSpaceDN w:val="0"/>
              <w:adjustRightInd w:val="0"/>
              <w:spacing w:line="240" w:lineRule="auto"/>
              <w:ind w:firstLine="0"/>
              <w:jc w:val="center"/>
              <w:rPr>
                <w:b/>
                <w:color w:val="22272F"/>
                <w:sz w:val="12"/>
                <w:szCs w:val="12"/>
                <w:lang w:eastAsia="ru-RU"/>
              </w:rPr>
            </w:pPr>
            <w:r w:rsidRPr="00A44792">
              <w:rPr>
                <w:color w:val="22272F"/>
                <w:sz w:val="12"/>
                <w:szCs w:val="12"/>
                <w:lang w:eastAsia="ru-RU"/>
              </w:rPr>
              <w:t>(Ф.И.О., должность, наименование ОИВ)</w:t>
            </w:r>
          </w:p>
        </w:tc>
      </w:tr>
      <w:tr w:rsidR="003113A7" w:rsidRPr="00A44792" w:rsidTr="00FF69BA">
        <w:trPr>
          <w:gridAfter w:val="1"/>
          <w:trHeight w:val="112"/>
        </w:trPr>
        <w:tc>
          <w:tcPr>
            <w:tcW w:w="0" w:type="auto"/>
            <w:tcBorders>
              <w:top w:val="single" w:sz="6" w:space="0" w:color="000000"/>
              <w:left w:val="single" w:sz="6" w:space="0" w:color="000000"/>
            </w:tcBorders>
            <w:shd w:val="clear" w:color="auto" w:fill="FFFFFF"/>
          </w:tcPr>
          <w:p w:rsidR="003113A7" w:rsidRPr="00A44792" w:rsidRDefault="003113A7" w:rsidP="00FF69BA">
            <w:pPr>
              <w:widowControl w:val="0"/>
              <w:autoSpaceDE w:val="0"/>
              <w:autoSpaceDN w:val="0"/>
              <w:adjustRightInd w:val="0"/>
              <w:spacing w:line="240" w:lineRule="auto"/>
              <w:ind w:firstLine="0"/>
              <w:jc w:val="center"/>
              <w:rPr>
                <w:b/>
                <w:color w:val="22272F"/>
                <w:sz w:val="12"/>
                <w:szCs w:val="12"/>
                <w:lang w:eastAsia="ru-RU"/>
              </w:rPr>
            </w:pPr>
            <w:r w:rsidRPr="00A44792">
              <w:rPr>
                <w:color w:val="22272F"/>
                <w:sz w:val="12"/>
                <w:szCs w:val="12"/>
                <w:lang w:eastAsia="ru-RU"/>
              </w:rPr>
              <w:t>1</w:t>
            </w:r>
          </w:p>
        </w:tc>
        <w:tc>
          <w:tcPr>
            <w:tcW w:w="0" w:type="auto"/>
            <w:tcBorders>
              <w:top w:val="single" w:sz="6" w:space="0" w:color="000000"/>
              <w:left w:val="single" w:sz="6" w:space="0" w:color="000000"/>
            </w:tcBorders>
            <w:shd w:val="clear" w:color="auto" w:fill="FFFFFF"/>
            <w:hideMark/>
          </w:tcPr>
          <w:p w:rsidR="003113A7" w:rsidRPr="00A44792" w:rsidRDefault="003113A7" w:rsidP="00FF69BA">
            <w:pPr>
              <w:widowControl w:val="0"/>
              <w:autoSpaceDE w:val="0"/>
              <w:autoSpaceDN w:val="0"/>
              <w:adjustRightInd w:val="0"/>
              <w:spacing w:line="240" w:lineRule="auto"/>
              <w:ind w:firstLine="0"/>
              <w:jc w:val="center"/>
              <w:rPr>
                <w:b/>
                <w:color w:val="22272F"/>
                <w:sz w:val="12"/>
                <w:szCs w:val="12"/>
                <w:lang w:eastAsia="ru-RU"/>
              </w:rPr>
            </w:pPr>
            <w:r w:rsidRPr="00A44792">
              <w:rPr>
                <w:color w:val="22272F"/>
                <w:sz w:val="12"/>
                <w:szCs w:val="12"/>
                <w:lang w:eastAsia="ru-RU"/>
              </w:rPr>
              <w:t>2</w:t>
            </w:r>
          </w:p>
        </w:tc>
        <w:tc>
          <w:tcPr>
            <w:tcW w:w="0" w:type="auto"/>
            <w:tcBorders>
              <w:top w:val="single" w:sz="6" w:space="0" w:color="000000"/>
              <w:left w:val="single" w:sz="6" w:space="0" w:color="000000"/>
            </w:tcBorders>
            <w:shd w:val="clear" w:color="auto" w:fill="FFFFFF"/>
            <w:hideMark/>
          </w:tcPr>
          <w:p w:rsidR="003113A7" w:rsidRPr="00A44792" w:rsidRDefault="003113A7" w:rsidP="00FF69BA">
            <w:pPr>
              <w:widowControl w:val="0"/>
              <w:autoSpaceDE w:val="0"/>
              <w:autoSpaceDN w:val="0"/>
              <w:adjustRightInd w:val="0"/>
              <w:spacing w:line="240" w:lineRule="auto"/>
              <w:ind w:firstLine="0"/>
              <w:jc w:val="center"/>
              <w:rPr>
                <w:b/>
                <w:color w:val="22272F"/>
                <w:sz w:val="12"/>
                <w:szCs w:val="12"/>
                <w:lang w:eastAsia="ru-RU"/>
              </w:rPr>
            </w:pPr>
            <w:r w:rsidRPr="00A44792">
              <w:rPr>
                <w:color w:val="22272F"/>
                <w:sz w:val="12"/>
                <w:szCs w:val="12"/>
                <w:lang w:eastAsia="ru-RU"/>
              </w:rPr>
              <w:t>3</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3113A7" w:rsidRPr="00A44792" w:rsidRDefault="003113A7" w:rsidP="00FF69BA">
            <w:pPr>
              <w:widowControl w:val="0"/>
              <w:autoSpaceDE w:val="0"/>
              <w:autoSpaceDN w:val="0"/>
              <w:adjustRightInd w:val="0"/>
              <w:spacing w:line="240" w:lineRule="auto"/>
              <w:ind w:firstLine="0"/>
              <w:jc w:val="center"/>
              <w:rPr>
                <w:b/>
                <w:color w:val="22272F"/>
                <w:sz w:val="12"/>
                <w:szCs w:val="12"/>
                <w:lang w:eastAsia="ru-RU"/>
              </w:rPr>
            </w:pPr>
            <w:r w:rsidRPr="00A44792">
              <w:rPr>
                <w:color w:val="22272F"/>
                <w:sz w:val="12"/>
                <w:szCs w:val="12"/>
                <w:lang w:eastAsia="ru-RU"/>
              </w:rPr>
              <w:t>5</w:t>
            </w:r>
          </w:p>
        </w:tc>
      </w:tr>
      <w:tr w:rsidR="003113A7" w:rsidRPr="00A44792" w:rsidTr="00FF69BA">
        <w:trPr>
          <w:gridAfter w:val="1"/>
          <w:trHeight w:hRule="exact" w:val="287"/>
        </w:trPr>
        <w:tc>
          <w:tcPr>
            <w:tcW w:w="0" w:type="auto"/>
            <w:tcBorders>
              <w:top w:val="single" w:sz="6" w:space="0" w:color="000000"/>
              <w:left w:val="single" w:sz="6" w:space="0" w:color="000000"/>
            </w:tcBorders>
            <w:shd w:val="clear" w:color="auto" w:fill="FFFFFF"/>
          </w:tcPr>
          <w:p w:rsidR="003113A7" w:rsidRPr="00A44792" w:rsidRDefault="003113A7" w:rsidP="00FF69BA">
            <w:pPr>
              <w:widowControl w:val="0"/>
              <w:autoSpaceDE w:val="0"/>
              <w:autoSpaceDN w:val="0"/>
              <w:adjustRightInd w:val="0"/>
              <w:spacing w:line="240" w:lineRule="auto"/>
              <w:ind w:firstLine="0"/>
              <w:jc w:val="center"/>
              <w:rPr>
                <w:b/>
                <w:color w:val="22272F"/>
                <w:sz w:val="12"/>
                <w:szCs w:val="12"/>
                <w:lang w:eastAsia="ru-RU"/>
              </w:rPr>
            </w:pPr>
            <w:r w:rsidRPr="00A44792">
              <w:rPr>
                <w:b/>
                <w:color w:val="22272F"/>
                <w:sz w:val="12"/>
                <w:szCs w:val="12"/>
                <w:lang w:eastAsia="ru-RU"/>
              </w:rPr>
              <w:t>1.</w:t>
            </w:r>
          </w:p>
        </w:tc>
        <w:tc>
          <w:tcPr>
            <w:tcW w:w="0" w:type="auto"/>
            <w:gridSpan w:val="2"/>
            <w:tcBorders>
              <w:top w:val="single" w:sz="6" w:space="0" w:color="000000"/>
              <w:left w:val="single" w:sz="6" w:space="0" w:color="000000"/>
              <w:right w:val="single" w:sz="4" w:space="0" w:color="auto"/>
            </w:tcBorders>
            <w:shd w:val="clear" w:color="auto" w:fill="FFFFFF"/>
            <w:hideMark/>
          </w:tcPr>
          <w:p w:rsidR="003113A7" w:rsidRPr="00A44792" w:rsidRDefault="003113A7" w:rsidP="00FF69BA">
            <w:pPr>
              <w:pStyle w:val="afff9"/>
              <w:jc w:val="center"/>
              <w:rPr>
                <w:rFonts w:ascii="Times New Roman" w:hAnsi="Times New Roman" w:cs="Times New Roman"/>
                <w:sz w:val="12"/>
                <w:szCs w:val="12"/>
              </w:rPr>
            </w:pPr>
            <w:r w:rsidRPr="00A44792">
              <w:rPr>
                <w:rFonts w:ascii="Times New Roman" w:hAnsi="Times New Roman" w:cs="Times New Roman"/>
                <w:sz w:val="12"/>
                <w:szCs w:val="12"/>
              </w:rPr>
              <w:t>Комплекс процессных мероприятий: «Реализация мероприятий в области энергосбережения и повышения энергетической эффективности в муниципальном образовании Адамовский район»</w:t>
            </w:r>
          </w:p>
        </w:tc>
        <w:tc>
          <w:tcPr>
            <w:tcW w:w="0" w:type="auto"/>
            <w:tcBorders>
              <w:top w:val="single" w:sz="6" w:space="0" w:color="000000"/>
              <w:left w:val="single" w:sz="6" w:space="0" w:color="000000"/>
              <w:right w:val="single" w:sz="4" w:space="0" w:color="auto"/>
            </w:tcBorders>
            <w:shd w:val="clear" w:color="auto" w:fill="FFFFFF"/>
          </w:tcPr>
          <w:p w:rsidR="003113A7" w:rsidRPr="00A44792" w:rsidRDefault="003113A7" w:rsidP="00FF69BA">
            <w:pPr>
              <w:widowControl w:val="0"/>
              <w:autoSpaceDE w:val="0"/>
              <w:autoSpaceDN w:val="0"/>
              <w:adjustRightInd w:val="0"/>
              <w:spacing w:line="240" w:lineRule="auto"/>
              <w:ind w:firstLine="0"/>
              <w:jc w:val="center"/>
              <w:rPr>
                <w:color w:val="22272F"/>
                <w:sz w:val="12"/>
                <w:szCs w:val="12"/>
                <w:lang w:eastAsia="ru-RU"/>
              </w:rPr>
            </w:pPr>
            <w:r w:rsidRPr="00A44792">
              <w:rPr>
                <w:color w:val="22272F"/>
                <w:sz w:val="12"/>
                <w:szCs w:val="12"/>
                <w:lang w:eastAsia="ru-RU"/>
              </w:rPr>
              <w:t>Заместитель главы администрации по финансово-экономическим вопросам - начальник финансового отдела</w:t>
            </w:r>
          </w:p>
        </w:tc>
      </w:tr>
      <w:tr w:rsidR="003113A7" w:rsidRPr="00A44792" w:rsidTr="00FF69BA">
        <w:trPr>
          <w:gridAfter w:val="1"/>
          <w:trHeight w:hRule="exact" w:val="177"/>
        </w:trPr>
        <w:tc>
          <w:tcPr>
            <w:tcW w:w="0" w:type="auto"/>
            <w:tcBorders>
              <w:top w:val="single" w:sz="6" w:space="0" w:color="000000"/>
              <w:left w:val="single" w:sz="6" w:space="0" w:color="000000"/>
            </w:tcBorders>
            <w:shd w:val="clear" w:color="auto" w:fill="FFFFFF"/>
          </w:tcPr>
          <w:p w:rsidR="003113A7" w:rsidRPr="00A44792" w:rsidRDefault="003113A7" w:rsidP="00FF69BA">
            <w:pPr>
              <w:widowControl w:val="0"/>
              <w:autoSpaceDE w:val="0"/>
              <w:autoSpaceDN w:val="0"/>
              <w:adjustRightInd w:val="0"/>
              <w:spacing w:line="240" w:lineRule="auto"/>
              <w:ind w:firstLine="0"/>
              <w:jc w:val="center"/>
              <w:rPr>
                <w:color w:val="22272F"/>
                <w:sz w:val="12"/>
                <w:szCs w:val="12"/>
                <w:lang w:eastAsia="ru-RU"/>
              </w:rPr>
            </w:pPr>
            <w:r w:rsidRPr="00A44792">
              <w:rPr>
                <w:color w:val="22272F"/>
                <w:sz w:val="12"/>
                <w:szCs w:val="12"/>
                <w:lang w:eastAsia="ru-RU"/>
              </w:rPr>
              <w:t>1.1.</w:t>
            </w:r>
          </w:p>
        </w:tc>
        <w:tc>
          <w:tcPr>
            <w:tcW w:w="0" w:type="auto"/>
            <w:gridSpan w:val="3"/>
            <w:tcBorders>
              <w:top w:val="single" w:sz="6" w:space="0" w:color="000000"/>
              <w:left w:val="single" w:sz="6" w:space="0" w:color="000000"/>
              <w:right w:val="single" w:sz="4" w:space="0" w:color="auto"/>
            </w:tcBorders>
            <w:shd w:val="clear" w:color="auto" w:fill="FFFFFF"/>
          </w:tcPr>
          <w:p w:rsidR="003113A7" w:rsidRPr="00A44792" w:rsidRDefault="003113A7" w:rsidP="00FF69BA">
            <w:pPr>
              <w:widowControl w:val="0"/>
              <w:autoSpaceDE w:val="0"/>
              <w:autoSpaceDN w:val="0"/>
              <w:adjustRightInd w:val="0"/>
              <w:spacing w:line="240" w:lineRule="auto"/>
              <w:ind w:firstLine="0"/>
              <w:jc w:val="center"/>
              <w:rPr>
                <w:color w:val="22272F"/>
                <w:sz w:val="12"/>
                <w:szCs w:val="12"/>
                <w:lang w:eastAsia="ru-RU"/>
              </w:rPr>
            </w:pPr>
            <w:r w:rsidRPr="00A44792">
              <w:rPr>
                <w:color w:val="22272F"/>
                <w:sz w:val="12"/>
                <w:szCs w:val="12"/>
                <w:lang w:eastAsia="ru-RU"/>
              </w:rPr>
              <w:t>Наименование задачи «</w:t>
            </w:r>
            <w:r w:rsidRPr="00A44792">
              <w:rPr>
                <w:rFonts w:cs="Times New Roman"/>
                <w:sz w:val="12"/>
                <w:szCs w:val="12"/>
              </w:rPr>
              <w:t>Снижение потребления энергетических ресурсов бюджетными учреждениями района на 1,2 процента по отношению к 2024 году».</w:t>
            </w:r>
          </w:p>
        </w:tc>
      </w:tr>
      <w:tr w:rsidR="003113A7" w:rsidRPr="00A44792" w:rsidTr="00FF69BA">
        <w:trPr>
          <w:gridAfter w:val="1"/>
          <w:trHeight w:hRule="exact" w:val="223"/>
        </w:trPr>
        <w:tc>
          <w:tcPr>
            <w:tcW w:w="0" w:type="auto"/>
            <w:tcBorders>
              <w:top w:val="single" w:sz="6" w:space="0" w:color="000000"/>
              <w:left w:val="single" w:sz="6" w:space="0" w:color="000000"/>
              <w:bottom w:val="single" w:sz="6" w:space="0" w:color="000000"/>
            </w:tcBorders>
            <w:shd w:val="clear" w:color="auto" w:fill="FFFFFF"/>
          </w:tcPr>
          <w:p w:rsidR="003113A7" w:rsidRPr="00A44792" w:rsidRDefault="003113A7" w:rsidP="00FF69BA">
            <w:pPr>
              <w:widowControl w:val="0"/>
              <w:autoSpaceDE w:val="0"/>
              <w:autoSpaceDN w:val="0"/>
              <w:adjustRightInd w:val="0"/>
              <w:spacing w:line="240" w:lineRule="auto"/>
              <w:ind w:firstLine="0"/>
              <w:jc w:val="center"/>
              <w:rPr>
                <w:color w:val="22272F"/>
                <w:sz w:val="12"/>
                <w:szCs w:val="12"/>
                <w:lang w:eastAsia="ru-RU"/>
              </w:rPr>
            </w:pPr>
            <w:r w:rsidRPr="00A44792">
              <w:rPr>
                <w:color w:val="22272F"/>
                <w:sz w:val="12"/>
                <w:szCs w:val="12"/>
                <w:lang w:eastAsia="ru-RU"/>
              </w:rPr>
              <w:t>1.1.1.</w:t>
            </w:r>
          </w:p>
        </w:tc>
        <w:tc>
          <w:tcPr>
            <w:tcW w:w="0" w:type="auto"/>
            <w:gridSpan w:val="2"/>
            <w:tcBorders>
              <w:top w:val="single" w:sz="6" w:space="0" w:color="000000"/>
              <w:left w:val="single" w:sz="6" w:space="0" w:color="000000"/>
              <w:bottom w:val="single" w:sz="6" w:space="0" w:color="000000"/>
            </w:tcBorders>
            <w:shd w:val="clear" w:color="auto" w:fill="FFFFFF"/>
            <w:hideMark/>
          </w:tcPr>
          <w:p w:rsidR="003113A7" w:rsidRPr="00A44792" w:rsidRDefault="003113A7" w:rsidP="00FF69BA">
            <w:pPr>
              <w:pStyle w:val="afff9"/>
              <w:jc w:val="center"/>
              <w:rPr>
                <w:rFonts w:ascii="Times New Roman" w:hAnsi="Times New Roman"/>
                <w:color w:val="22272F"/>
                <w:sz w:val="12"/>
                <w:szCs w:val="12"/>
              </w:rPr>
            </w:pPr>
            <w:r w:rsidRPr="00A44792">
              <w:rPr>
                <w:rFonts w:ascii="Times New Roman" w:hAnsi="Times New Roman" w:cs="Times New Roman"/>
                <w:sz w:val="12"/>
                <w:szCs w:val="12"/>
              </w:rPr>
              <w:t>Мероприятие (результат) «Экономия энергоресурсов бюджетными  учреждениями района»</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3113A7" w:rsidRPr="00A44792" w:rsidRDefault="003113A7" w:rsidP="00FF69BA">
            <w:pPr>
              <w:widowControl w:val="0"/>
              <w:autoSpaceDE w:val="0"/>
              <w:autoSpaceDN w:val="0"/>
              <w:adjustRightInd w:val="0"/>
              <w:spacing w:line="240" w:lineRule="auto"/>
              <w:ind w:firstLine="0"/>
              <w:jc w:val="center"/>
              <w:rPr>
                <w:color w:val="22272F"/>
                <w:sz w:val="12"/>
                <w:szCs w:val="12"/>
                <w:lang w:eastAsia="ru-RU"/>
              </w:rPr>
            </w:pPr>
            <w:r w:rsidRPr="00A44792">
              <w:rPr>
                <w:sz w:val="12"/>
                <w:szCs w:val="12"/>
                <w:lang w:eastAsia="x-none"/>
              </w:rPr>
              <w:t>Главный специалист отдела экономики</w:t>
            </w:r>
          </w:p>
        </w:tc>
      </w:tr>
      <w:tr w:rsidR="003113A7" w:rsidRPr="00A44792" w:rsidTr="00FF69BA">
        <w:trPr>
          <w:gridAfter w:val="1"/>
          <w:trHeight w:hRule="exact" w:val="319"/>
        </w:trPr>
        <w:tc>
          <w:tcPr>
            <w:tcW w:w="0" w:type="auto"/>
            <w:tcBorders>
              <w:top w:val="single" w:sz="6" w:space="0" w:color="000000"/>
              <w:left w:val="single" w:sz="6" w:space="0" w:color="000000"/>
              <w:bottom w:val="single" w:sz="4" w:space="0" w:color="auto"/>
            </w:tcBorders>
            <w:shd w:val="clear" w:color="auto" w:fill="FFFFFF"/>
          </w:tcPr>
          <w:p w:rsidR="003113A7" w:rsidRPr="00A44792" w:rsidRDefault="003113A7" w:rsidP="00FF69BA">
            <w:pPr>
              <w:widowControl w:val="0"/>
              <w:autoSpaceDE w:val="0"/>
              <w:autoSpaceDN w:val="0"/>
              <w:adjustRightInd w:val="0"/>
              <w:spacing w:line="240" w:lineRule="auto"/>
              <w:ind w:firstLine="0"/>
              <w:jc w:val="center"/>
              <w:rPr>
                <w:color w:val="22272F"/>
                <w:sz w:val="12"/>
                <w:szCs w:val="12"/>
                <w:lang w:eastAsia="ru-RU"/>
              </w:rPr>
            </w:pPr>
            <w:r w:rsidRPr="00A44792">
              <w:rPr>
                <w:color w:val="22272F"/>
                <w:sz w:val="12"/>
                <w:szCs w:val="12"/>
                <w:lang w:eastAsia="ru-RU"/>
              </w:rPr>
              <w:t>1.1.1.1.</w:t>
            </w:r>
          </w:p>
        </w:tc>
        <w:tc>
          <w:tcPr>
            <w:tcW w:w="0" w:type="auto"/>
            <w:tcBorders>
              <w:top w:val="single" w:sz="6" w:space="0" w:color="000000"/>
              <w:left w:val="single" w:sz="6" w:space="0" w:color="000000"/>
              <w:bottom w:val="single" w:sz="4" w:space="0" w:color="auto"/>
            </w:tcBorders>
            <w:shd w:val="clear" w:color="auto" w:fill="FFFFFF"/>
            <w:hideMark/>
          </w:tcPr>
          <w:p w:rsidR="003113A7" w:rsidRPr="00A44792" w:rsidRDefault="003113A7" w:rsidP="00FF69BA">
            <w:pPr>
              <w:widowControl w:val="0"/>
              <w:autoSpaceDE w:val="0"/>
              <w:autoSpaceDN w:val="0"/>
              <w:adjustRightInd w:val="0"/>
              <w:spacing w:line="240" w:lineRule="auto"/>
              <w:ind w:firstLine="0"/>
              <w:jc w:val="center"/>
              <w:rPr>
                <w:color w:val="22272F"/>
                <w:sz w:val="12"/>
                <w:szCs w:val="12"/>
                <w:lang w:eastAsia="ru-RU"/>
              </w:rPr>
            </w:pPr>
            <w:r w:rsidRPr="00A44792">
              <w:rPr>
                <w:b/>
                <w:bCs/>
                <w:color w:val="22272F"/>
                <w:sz w:val="12"/>
                <w:szCs w:val="12"/>
                <w:lang w:eastAsia="ru-RU"/>
              </w:rPr>
              <w:t>Контрольная точка мероприятия (результата):</w:t>
            </w:r>
            <w:r w:rsidRPr="00A44792">
              <w:rPr>
                <w:color w:val="22272F"/>
                <w:sz w:val="12"/>
                <w:szCs w:val="12"/>
                <w:lang w:eastAsia="ru-RU"/>
              </w:rPr>
              <w:t xml:space="preserve"> Сбор фактической </w:t>
            </w:r>
            <w:r w:rsidRPr="00A44792">
              <w:rPr>
                <w:rFonts w:cs="Times New Roman"/>
                <w:sz w:val="12"/>
                <w:szCs w:val="12"/>
              </w:rPr>
              <w:t xml:space="preserve"> </w:t>
            </w:r>
            <w:r w:rsidRPr="00A44792">
              <w:rPr>
                <w:rFonts w:eastAsia="TimesNewRomanPSMT" w:cs="Times New Roman"/>
                <w:sz w:val="12"/>
                <w:szCs w:val="12"/>
              </w:rPr>
              <w:t xml:space="preserve">информации </w:t>
            </w:r>
            <w:r w:rsidRPr="00A44792">
              <w:rPr>
                <w:rFonts w:cs="Times New Roman"/>
                <w:sz w:val="12"/>
                <w:szCs w:val="12"/>
              </w:rPr>
              <w:t xml:space="preserve">для  мониторинга потребления энергоресурсов </w:t>
            </w:r>
            <w:r w:rsidRPr="00A44792">
              <w:rPr>
                <w:rFonts w:eastAsia="TimesNewRomanPSMT" w:cs="Times New Roman"/>
                <w:sz w:val="12"/>
                <w:szCs w:val="12"/>
              </w:rPr>
              <w:t>бюджетными организациями</w:t>
            </w:r>
          </w:p>
        </w:tc>
        <w:tc>
          <w:tcPr>
            <w:tcW w:w="0" w:type="auto"/>
            <w:tcBorders>
              <w:top w:val="single" w:sz="6" w:space="0" w:color="000000"/>
              <w:left w:val="single" w:sz="6" w:space="0" w:color="000000"/>
              <w:bottom w:val="single" w:sz="4" w:space="0" w:color="auto"/>
            </w:tcBorders>
            <w:shd w:val="clear" w:color="auto" w:fill="FFFFFF"/>
          </w:tcPr>
          <w:p w:rsidR="003113A7" w:rsidRPr="00A44792" w:rsidRDefault="003113A7" w:rsidP="00FF69BA">
            <w:pPr>
              <w:widowControl w:val="0"/>
              <w:autoSpaceDE w:val="0"/>
              <w:autoSpaceDN w:val="0"/>
              <w:adjustRightInd w:val="0"/>
              <w:spacing w:line="240" w:lineRule="auto"/>
              <w:ind w:firstLine="0"/>
              <w:jc w:val="center"/>
              <w:rPr>
                <w:color w:val="22272F"/>
                <w:sz w:val="12"/>
                <w:szCs w:val="12"/>
                <w:lang w:eastAsia="ru-RU"/>
              </w:rPr>
            </w:pPr>
            <w:r w:rsidRPr="00A44792">
              <w:rPr>
                <w:color w:val="22272F"/>
                <w:sz w:val="12"/>
                <w:szCs w:val="12"/>
                <w:lang w:eastAsia="ru-RU"/>
              </w:rPr>
              <w:t>20.12.2025</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rsidR="003113A7" w:rsidRPr="00A44792" w:rsidRDefault="003113A7" w:rsidP="00FF69BA">
            <w:pPr>
              <w:widowControl w:val="0"/>
              <w:autoSpaceDE w:val="0"/>
              <w:autoSpaceDN w:val="0"/>
              <w:adjustRightInd w:val="0"/>
              <w:spacing w:line="240" w:lineRule="auto"/>
              <w:ind w:firstLine="0"/>
              <w:jc w:val="center"/>
              <w:rPr>
                <w:color w:val="22272F"/>
                <w:sz w:val="12"/>
                <w:szCs w:val="12"/>
                <w:lang w:eastAsia="ru-RU"/>
              </w:rPr>
            </w:pPr>
            <w:r w:rsidRPr="00A44792">
              <w:rPr>
                <w:color w:val="22272F"/>
                <w:sz w:val="12"/>
                <w:szCs w:val="12"/>
                <w:lang w:eastAsia="ru-RU"/>
              </w:rPr>
              <w:t>Заместитель главы администрации по финансово-экономическим вопросам - начальник финансового отдела</w:t>
            </w:r>
          </w:p>
        </w:tc>
      </w:tr>
      <w:tr w:rsidR="003113A7" w:rsidRPr="00A44792" w:rsidTr="00FF69BA">
        <w:trPr>
          <w:gridAfter w:val="1"/>
          <w:trHeight w:hRule="exact" w:val="177"/>
        </w:trPr>
        <w:tc>
          <w:tcPr>
            <w:tcW w:w="0" w:type="auto"/>
            <w:tcBorders>
              <w:top w:val="single" w:sz="6" w:space="0" w:color="000000"/>
              <w:left w:val="single" w:sz="6" w:space="0" w:color="000000"/>
              <w:bottom w:val="single" w:sz="6" w:space="0" w:color="000000"/>
            </w:tcBorders>
            <w:shd w:val="clear" w:color="auto" w:fill="FFFFFF"/>
          </w:tcPr>
          <w:p w:rsidR="003113A7" w:rsidRPr="00A44792" w:rsidRDefault="003113A7" w:rsidP="00FF69BA">
            <w:pPr>
              <w:widowControl w:val="0"/>
              <w:autoSpaceDE w:val="0"/>
              <w:autoSpaceDN w:val="0"/>
              <w:adjustRightInd w:val="0"/>
              <w:spacing w:line="240" w:lineRule="auto"/>
              <w:ind w:firstLine="0"/>
              <w:jc w:val="center"/>
              <w:rPr>
                <w:color w:val="22272F"/>
                <w:sz w:val="12"/>
                <w:szCs w:val="12"/>
                <w:lang w:eastAsia="ru-RU"/>
              </w:rPr>
            </w:pPr>
            <w:r w:rsidRPr="00A44792">
              <w:rPr>
                <w:color w:val="22272F"/>
                <w:sz w:val="12"/>
                <w:szCs w:val="12"/>
                <w:lang w:eastAsia="ru-RU"/>
              </w:rPr>
              <w:t>2.1</w:t>
            </w:r>
          </w:p>
        </w:tc>
        <w:tc>
          <w:tcPr>
            <w:tcW w:w="0" w:type="auto"/>
            <w:gridSpan w:val="3"/>
            <w:tcBorders>
              <w:top w:val="single" w:sz="6" w:space="0" w:color="000000"/>
              <w:left w:val="single" w:sz="6" w:space="0" w:color="000000"/>
              <w:bottom w:val="single" w:sz="6" w:space="0" w:color="000000"/>
              <w:right w:val="single" w:sz="4" w:space="0" w:color="auto"/>
            </w:tcBorders>
            <w:shd w:val="clear" w:color="auto" w:fill="FFFFFF"/>
          </w:tcPr>
          <w:p w:rsidR="003113A7" w:rsidRPr="00A44792" w:rsidRDefault="003113A7" w:rsidP="00FF69BA">
            <w:pPr>
              <w:widowControl w:val="0"/>
              <w:autoSpaceDE w:val="0"/>
              <w:autoSpaceDN w:val="0"/>
              <w:adjustRightInd w:val="0"/>
              <w:spacing w:line="240" w:lineRule="auto"/>
              <w:ind w:firstLine="0"/>
              <w:jc w:val="center"/>
              <w:rPr>
                <w:color w:val="22272F"/>
                <w:sz w:val="12"/>
                <w:szCs w:val="12"/>
                <w:lang w:eastAsia="ru-RU"/>
              </w:rPr>
            </w:pPr>
            <w:r w:rsidRPr="00A44792">
              <w:rPr>
                <w:color w:val="22272F"/>
                <w:sz w:val="12"/>
                <w:szCs w:val="12"/>
                <w:lang w:eastAsia="ru-RU"/>
              </w:rPr>
              <w:t xml:space="preserve">Наименование задачи </w:t>
            </w:r>
            <w:r w:rsidRPr="00A44792">
              <w:rPr>
                <w:rFonts w:cs="Times New Roman"/>
                <w:sz w:val="12"/>
                <w:szCs w:val="12"/>
              </w:rPr>
              <w:t>«Повышение профессионального уровня муниципальных служащих в сфере энергосбережения и повышения энергетической эффективности »</w:t>
            </w:r>
          </w:p>
        </w:tc>
      </w:tr>
      <w:tr w:rsidR="003113A7" w:rsidRPr="00A44792" w:rsidTr="00FF69BA">
        <w:tblPrEx>
          <w:shd w:val="clear" w:color="auto" w:fill="auto"/>
          <w:tblCellMar>
            <w:top w:w="0" w:type="dxa"/>
            <w:left w:w="62" w:type="dxa"/>
            <w:bottom w:w="0" w:type="dxa"/>
            <w:right w:w="62" w:type="dxa"/>
          </w:tblCellMar>
          <w:tblLook w:val="0000" w:firstRow="0" w:lastRow="0" w:firstColumn="0" w:lastColumn="0" w:noHBand="0" w:noVBand="0"/>
        </w:tblPrEx>
        <w:trPr>
          <w:trHeight w:hRule="exact" w:val="304"/>
        </w:trPr>
        <w:tc>
          <w:tcPr>
            <w:tcW w:w="0" w:type="auto"/>
            <w:tcBorders>
              <w:top w:val="single" w:sz="4" w:space="0" w:color="auto"/>
              <w:left w:val="single" w:sz="4" w:space="0" w:color="auto"/>
              <w:bottom w:val="single" w:sz="4" w:space="0" w:color="auto"/>
              <w:right w:val="single" w:sz="4" w:space="0" w:color="auto"/>
            </w:tcBorders>
          </w:tcPr>
          <w:p w:rsidR="003113A7" w:rsidRPr="00A44792" w:rsidRDefault="003113A7" w:rsidP="00FF69BA">
            <w:pPr>
              <w:pStyle w:val="afff9"/>
              <w:jc w:val="center"/>
              <w:rPr>
                <w:rFonts w:ascii="Times New Roman" w:hAnsi="Times New Roman" w:cs="Times New Roman"/>
                <w:sz w:val="12"/>
                <w:szCs w:val="12"/>
              </w:rPr>
            </w:pPr>
            <w:r w:rsidRPr="00A44792">
              <w:rPr>
                <w:rFonts w:ascii="Times New Roman" w:hAnsi="Times New Roman" w:cs="Times New Roman"/>
                <w:sz w:val="12"/>
                <w:szCs w:val="12"/>
              </w:rPr>
              <w:lastRenderedPageBreak/>
              <w:t>2.1.1</w:t>
            </w:r>
          </w:p>
        </w:tc>
        <w:tc>
          <w:tcPr>
            <w:tcW w:w="0" w:type="auto"/>
            <w:gridSpan w:val="2"/>
            <w:tcBorders>
              <w:top w:val="single" w:sz="4" w:space="0" w:color="auto"/>
              <w:left w:val="single" w:sz="4" w:space="0" w:color="auto"/>
              <w:bottom w:val="single" w:sz="4" w:space="0" w:color="auto"/>
              <w:right w:val="single" w:sz="4" w:space="0" w:color="auto"/>
            </w:tcBorders>
          </w:tcPr>
          <w:p w:rsidR="003113A7" w:rsidRPr="00A44792" w:rsidRDefault="003113A7" w:rsidP="00FF69BA">
            <w:pPr>
              <w:pStyle w:val="afff9"/>
              <w:jc w:val="center"/>
              <w:rPr>
                <w:rFonts w:ascii="Times New Roman" w:hAnsi="Times New Roman" w:cs="Times New Roman"/>
                <w:sz w:val="12"/>
                <w:szCs w:val="12"/>
              </w:rPr>
            </w:pPr>
            <w:r w:rsidRPr="00A44792">
              <w:rPr>
                <w:rFonts w:ascii="Times New Roman" w:hAnsi="Times New Roman" w:cs="Times New Roman"/>
                <w:sz w:val="12"/>
                <w:szCs w:val="12"/>
              </w:rPr>
              <w:t>Мероприятие (результат)</w:t>
            </w:r>
            <w:r w:rsidR="00FF69BA">
              <w:rPr>
                <w:rFonts w:ascii="Times New Roman" w:hAnsi="Times New Roman" w:cs="Times New Roman"/>
                <w:sz w:val="12"/>
                <w:szCs w:val="12"/>
              </w:rPr>
              <w:t xml:space="preserve"> </w:t>
            </w:r>
            <w:r w:rsidRPr="00A44792">
              <w:rPr>
                <w:rFonts w:ascii="Times New Roman" w:hAnsi="Times New Roman" w:cs="Times New Roman"/>
                <w:sz w:val="12"/>
                <w:szCs w:val="12"/>
              </w:rPr>
              <w:t>«Повышение профессионального уровня специалистов»</w:t>
            </w:r>
          </w:p>
        </w:tc>
        <w:tc>
          <w:tcPr>
            <w:tcW w:w="0" w:type="auto"/>
            <w:vMerge w:val="restart"/>
            <w:tcBorders>
              <w:top w:val="single" w:sz="4" w:space="0" w:color="auto"/>
              <w:left w:val="single" w:sz="4" w:space="0" w:color="auto"/>
              <w:bottom w:val="single" w:sz="4" w:space="0" w:color="auto"/>
              <w:right w:val="single" w:sz="4" w:space="0" w:color="auto"/>
            </w:tcBorders>
          </w:tcPr>
          <w:p w:rsidR="003113A7" w:rsidRPr="00A44792" w:rsidRDefault="003113A7" w:rsidP="00FF69BA">
            <w:pPr>
              <w:widowControl w:val="0"/>
              <w:autoSpaceDE w:val="0"/>
              <w:autoSpaceDN w:val="0"/>
              <w:adjustRightInd w:val="0"/>
              <w:spacing w:line="240" w:lineRule="auto"/>
              <w:ind w:firstLine="0"/>
              <w:jc w:val="center"/>
              <w:rPr>
                <w:color w:val="22272F"/>
                <w:sz w:val="12"/>
                <w:szCs w:val="12"/>
                <w:lang w:eastAsia="ru-RU"/>
              </w:rPr>
            </w:pPr>
            <w:r w:rsidRPr="00A44792">
              <w:rPr>
                <w:color w:val="22272F"/>
                <w:sz w:val="12"/>
                <w:szCs w:val="12"/>
                <w:lang w:eastAsia="ru-RU"/>
              </w:rPr>
              <w:t>Заместитель главы администрации по финансово-экономическим вопросам - начальник финансового отдела</w:t>
            </w:r>
          </w:p>
        </w:tc>
        <w:tc>
          <w:tcPr>
            <w:tcW w:w="0" w:type="auto"/>
          </w:tcPr>
          <w:p w:rsidR="003113A7" w:rsidRPr="00A44792" w:rsidRDefault="003113A7" w:rsidP="00FF69BA">
            <w:pPr>
              <w:widowControl w:val="0"/>
              <w:autoSpaceDE w:val="0"/>
              <w:autoSpaceDN w:val="0"/>
              <w:adjustRightInd w:val="0"/>
              <w:spacing w:line="240" w:lineRule="auto"/>
              <w:ind w:firstLine="0"/>
              <w:jc w:val="center"/>
              <w:rPr>
                <w:color w:val="22272F"/>
                <w:sz w:val="12"/>
                <w:szCs w:val="12"/>
                <w:lang w:eastAsia="ru-RU"/>
              </w:rPr>
            </w:pPr>
          </w:p>
        </w:tc>
      </w:tr>
      <w:tr w:rsidR="003113A7" w:rsidRPr="00A44792" w:rsidTr="00FF69BA">
        <w:tblPrEx>
          <w:shd w:val="clear" w:color="auto" w:fill="auto"/>
          <w:tblCellMar>
            <w:top w:w="0" w:type="dxa"/>
            <w:left w:w="62" w:type="dxa"/>
            <w:bottom w:w="0" w:type="dxa"/>
            <w:right w:w="62" w:type="dxa"/>
          </w:tblCellMar>
          <w:tblLook w:val="0000" w:firstRow="0" w:lastRow="0" w:firstColumn="0" w:lastColumn="0" w:noHBand="0" w:noVBand="0"/>
        </w:tblPrEx>
        <w:trPr>
          <w:gridAfter w:val="1"/>
          <w:trHeight w:hRule="exact" w:val="275"/>
        </w:trPr>
        <w:tc>
          <w:tcPr>
            <w:tcW w:w="0" w:type="auto"/>
            <w:tcBorders>
              <w:top w:val="single" w:sz="4" w:space="0" w:color="auto"/>
              <w:left w:val="single" w:sz="4" w:space="0" w:color="auto"/>
              <w:bottom w:val="single" w:sz="4" w:space="0" w:color="auto"/>
              <w:right w:val="single" w:sz="4" w:space="0" w:color="auto"/>
            </w:tcBorders>
          </w:tcPr>
          <w:p w:rsidR="003113A7" w:rsidRPr="00A44792" w:rsidRDefault="003113A7" w:rsidP="00FF69BA">
            <w:pPr>
              <w:spacing w:line="240" w:lineRule="auto"/>
              <w:ind w:firstLine="0"/>
              <w:jc w:val="center"/>
              <w:rPr>
                <w:b/>
                <w:bCs/>
                <w:color w:val="22272F"/>
                <w:sz w:val="12"/>
                <w:szCs w:val="12"/>
                <w:lang w:eastAsia="ru-RU"/>
              </w:rPr>
            </w:pPr>
            <w:r w:rsidRPr="00A44792">
              <w:rPr>
                <w:b/>
                <w:bCs/>
                <w:color w:val="22272F"/>
                <w:sz w:val="12"/>
                <w:szCs w:val="12"/>
                <w:lang w:eastAsia="ru-RU"/>
              </w:rPr>
              <w:t>2.1.1.1</w:t>
            </w:r>
          </w:p>
        </w:tc>
        <w:tc>
          <w:tcPr>
            <w:tcW w:w="0" w:type="auto"/>
            <w:tcBorders>
              <w:top w:val="single" w:sz="4" w:space="0" w:color="auto"/>
              <w:left w:val="single" w:sz="4" w:space="0" w:color="auto"/>
              <w:bottom w:val="single" w:sz="4" w:space="0" w:color="auto"/>
              <w:right w:val="single" w:sz="4" w:space="0" w:color="auto"/>
            </w:tcBorders>
          </w:tcPr>
          <w:p w:rsidR="003113A7" w:rsidRPr="00A44792" w:rsidRDefault="003113A7" w:rsidP="00FF69BA">
            <w:pPr>
              <w:spacing w:line="240" w:lineRule="auto"/>
              <w:ind w:firstLine="0"/>
              <w:jc w:val="center"/>
              <w:rPr>
                <w:rFonts w:cs="Times New Roman"/>
                <w:sz w:val="12"/>
                <w:szCs w:val="12"/>
              </w:rPr>
            </w:pPr>
            <w:r w:rsidRPr="00A44792">
              <w:rPr>
                <w:b/>
                <w:bCs/>
                <w:color w:val="22272F"/>
                <w:sz w:val="12"/>
                <w:szCs w:val="12"/>
                <w:lang w:eastAsia="ru-RU"/>
              </w:rPr>
              <w:t xml:space="preserve">Контрольная точка мероприятия (результата): </w:t>
            </w:r>
            <w:r w:rsidRPr="00A44792">
              <w:rPr>
                <w:bCs/>
                <w:color w:val="22272F"/>
                <w:sz w:val="12"/>
                <w:szCs w:val="12"/>
                <w:lang w:eastAsia="ru-RU"/>
              </w:rPr>
              <w:t>О</w:t>
            </w:r>
            <w:r w:rsidRPr="00A44792">
              <w:rPr>
                <w:rFonts w:cs="Times New Roman"/>
                <w:sz w:val="12"/>
                <w:szCs w:val="12"/>
              </w:rPr>
              <w:t>бучение специалистов методам и технологиям сбережения и энергетической эффективности</w:t>
            </w:r>
          </w:p>
        </w:tc>
        <w:tc>
          <w:tcPr>
            <w:tcW w:w="0" w:type="auto"/>
            <w:tcBorders>
              <w:top w:val="single" w:sz="4" w:space="0" w:color="auto"/>
              <w:left w:val="single" w:sz="4" w:space="0" w:color="auto"/>
              <w:bottom w:val="single" w:sz="4" w:space="0" w:color="auto"/>
              <w:right w:val="single" w:sz="4" w:space="0" w:color="auto"/>
            </w:tcBorders>
          </w:tcPr>
          <w:p w:rsidR="003113A7" w:rsidRPr="00A44792" w:rsidRDefault="003113A7" w:rsidP="00FF69BA">
            <w:pPr>
              <w:spacing w:line="240" w:lineRule="auto"/>
              <w:ind w:firstLine="0"/>
              <w:jc w:val="center"/>
              <w:rPr>
                <w:rFonts w:cs="Times New Roman"/>
                <w:sz w:val="12"/>
                <w:szCs w:val="12"/>
              </w:rPr>
            </w:pPr>
            <w:r w:rsidRPr="00A44792">
              <w:rPr>
                <w:rFonts w:cs="Times New Roman"/>
                <w:sz w:val="12"/>
                <w:szCs w:val="12"/>
              </w:rPr>
              <w:t>20.12.2025</w:t>
            </w:r>
          </w:p>
        </w:tc>
        <w:tc>
          <w:tcPr>
            <w:tcW w:w="0" w:type="auto"/>
            <w:vMerge/>
            <w:tcBorders>
              <w:left w:val="single" w:sz="4" w:space="0" w:color="auto"/>
              <w:bottom w:val="single" w:sz="4" w:space="0" w:color="auto"/>
              <w:right w:val="single" w:sz="4" w:space="0" w:color="auto"/>
            </w:tcBorders>
          </w:tcPr>
          <w:p w:rsidR="003113A7" w:rsidRPr="00A44792" w:rsidRDefault="003113A7" w:rsidP="00FF69BA">
            <w:pPr>
              <w:spacing w:line="240" w:lineRule="auto"/>
              <w:ind w:firstLine="0"/>
              <w:jc w:val="center"/>
              <w:rPr>
                <w:rFonts w:cs="Times New Roman"/>
                <w:sz w:val="12"/>
                <w:szCs w:val="12"/>
              </w:rPr>
            </w:pPr>
          </w:p>
        </w:tc>
      </w:tr>
      <w:tr w:rsidR="003113A7" w:rsidRPr="00A44792" w:rsidTr="00FF69BA">
        <w:trPr>
          <w:gridAfter w:val="1"/>
          <w:trHeight w:hRule="exact" w:val="299"/>
        </w:trPr>
        <w:tc>
          <w:tcPr>
            <w:tcW w:w="0" w:type="auto"/>
            <w:tcBorders>
              <w:top w:val="single" w:sz="6" w:space="0" w:color="000000"/>
              <w:left w:val="single" w:sz="6" w:space="0" w:color="000000"/>
              <w:bottom w:val="single" w:sz="6" w:space="0" w:color="000000"/>
            </w:tcBorders>
            <w:shd w:val="clear" w:color="auto" w:fill="FFFFFF"/>
          </w:tcPr>
          <w:p w:rsidR="003113A7" w:rsidRPr="00A44792" w:rsidRDefault="003113A7" w:rsidP="00FF69BA">
            <w:pPr>
              <w:widowControl w:val="0"/>
              <w:autoSpaceDE w:val="0"/>
              <w:autoSpaceDN w:val="0"/>
              <w:adjustRightInd w:val="0"/>
              <w:spacing w:line="240" w:lineRule="auto"/>
              <w:ind w:firstLine="0"/>
              <w:jc w:val="center"/>
              <w:rPr>
                <w:color w:val="22272F"/>
                <w:sz w:val="12"/>
                <w:szCs w:val="12"/>
                <w:lang w:eastAsia="ru-RU"/>
              </w:rPr>
            </w:pPr>
            <w:r w:rsidRPr="00A44792">
              <w:rPr>
                <w:color w:val="22272F"/>
                <w:sz w:val="12"/>
                <w:szCs w:val="12"/>
                <w:lang w:eastAsia="ru-RU"/>
              </w:rPr>
              <w:t>3.1</w:t>
            </w:r>
          </w:p>
        </w:tc>
        <w:tc>
          <w:tcPr>
            <w:tcW w:w="0" w:type="auto"/>
            <w:gridSpan w:val="3"/>
            <w:tcBorders>
              <w:top w:val="single" w:sz="6" w:space="0" w:color="000000"/>
              <w:left w:val="single" w:sz="6" w:space="0" w:color="000000"/>
              <w:bottom w:val="single" w:sz="6" w:space="0" w:color="000000"/>
              <w:right w:val="single" w:sz="4" w:space="0" w:color="auto"/>
            </w:tcBorders>
            <w:shd w:val="clear" w:color="auto" w:fill="FFFFFF"/>
          </w:tcPr>
          <w:p w:rsidR="003113A7" w:rsidRPr="00A44792" w:rsidRDefault="003113A7" w:rsidP="00FF69BA">
            <w:pPr>
              <w:widowControl w:val="0"/>
              <w:autoSpaceDE w:val="0"/>
              <w:autoSpaceDN w:val="0"/>
              <w:adjustRightInd w:val="0"/>
              <w:spacing w:line="240" w:lineRule="auto"/>
              <w:ind w:firstLine="0"/>
              <w:jc w:val="center"/>
              <w:rPr>
                <w:color w:val="22272F"/>
                <w:sz w:val="12"/>
                <w:szCs w:val="12"/>
                <w:lang w:eastAsia="ru-RU"/>
              </w:rPr>
            </w:pPr>
            <w:r w:rsidRPr="00A44792">
              <w:rPr>
                <w:color w:val="22272F"/>
                <w:sz w:val="12"/>
                <w:szCs w:val="12"/>
                <w:lang w:eastAsia="ru-RU"/>
              </w:rPr>
              <w:t xml:space="preserve">Наименование задачи </w:t>
            </w:r>
            <w:r w:rsidRPr="00A44792">
              <w:rPr>
                <w:rFonts w:cs="Times New Roman"/>
                <w:sz w:val="12"/>
                <w:szCs w:val="12"/>
              </w:rPr>
              <w:t xml:space="preserve">«Информирование населения </w:t>
            </w:r>
            <w:r w:rsidRPr="00A44792">
              <w:rPr>
                <w:sz w:val="12"/>
                <w:szCs w:val="12"/>
              </w:rPr>
              <w:t xml:space="preserve"> о методах работы и технологиях в области энергосбережения и повышения энергетической эффективности</w:t>
            </w:r>
            <w:r w:rsidRPr="00A44792">
              <w:rPr>
                <w:rFonts w:cs="Times New Roman"/>
                <w:sz w:val="12"/>
                <w:szCs w:val="12"/>
              </w:rPr>
              <w:t>»</w:t>
            </w:r>
          </w:p>
        </w:tc>
      </w:tr>
      <w:tr w:rsidR="003113A7" w:rsidRPr="00A44792" w:rsidTr="00FF69BA">
        <w:tblPrEx>
          <w:shd w:val="clear" w:color="auto" w:fill="auto"/>
          <w:tblCellMar>
            <w:top w:w="0" w:type="dxa"/>
            <w:left w:w="62" w:type="dxa"/>
            <w:bottom w:w="0" w:type="dxa"/>
            <w:right w:w="62" w:type="dxa"/>
          </w:tblCellMar>
          <w:tblLook w:val="0000" w:firstRow="0" w:lastRow="0" w:firstColumn="0" w:lastColumn="0" w:noHBand="0" w:noVBand="0"/>
        </w:tblPrEx>
        <w:trPr>
          <w:trHeight w:hRule="exact" w:val="259"/>
        </w:trPr>
        <w:tc>
          <w:tcPr>
            <w:tcW w:w="0" w:type="auto"/>
            <w:tcBorders>
              <w:top w:val="single" w:sz="4" w:space="0" w:color="auto"/>
              <w:left w:val="single" w:sz="4" w:space="0" w:color="auto"/>
              <w:bottom w:val="single" w:sz="4" w:space="0" w:color="auto"/>
              <w:right w:val="single" w:sz="4" w:space="0" w:color="auto"/>
            </w:tcBorders>
          </w:tcPr>
          <w:p w:rsidR="003113A7" w:rsidRPr="00A44792" w:rsidRDefault="003113A7" w:rsidP="00FF69BA">
            <w:pPr>
              <w:pStyle w:val="afff9"/>
              <w:jc w:val="center"/>
              <w:rPr>
                <w:rFonts w:ascii="Times New Roman" w:hAnsi="Times New Roman" w:cs="Times New Roman"/>
                <w:sz w:val="12"/>
                <w:szCs w:val="12"/>
              </w:rPr>
            </w:pPr>
            <w:r w:rsidRPr="00A44792">
              <w:rPr>
                <w:rFonts w:ascii="Times New Roman" w:hAnsi="Times New Roman" w:cs="Times New Roman"/>
                <w:sz w:val="12"/>
                <w:szCs w:val="12"/>
              </w:rPr>
              <w:t>3.1.1</w:t>
            </w:r>
          </w:p>
        </w:tc>
        <w:tc>
          <w:tcPr>
            <w:tcW w:w="0" w:type="auto"/>
            <w:gridSpan w:val="2"/>
            <w:tcBorders>
              <w:top w:val="single" w:sz="4" w:space="0" w:color="auto"/>
              <w:left w:val="single" w:sz="4" w:space="0" w:color="auto"/>
              <w:bottom w:val="single" w:sz="4" w:space="0" w:color="auto"/>
              <w:right w:val="single" w:sz="4" w:space="0" w:color="auto"/>
            </w:tcBorders>
          </w:tcPr>
          <w:p w:rsidR="003113A7" w:rsidRPr="00A44792" w:rsidRDefault="003113A7" w:rsidP="00FF69BA">
            <w:pPr>
              <w:pStyle w:val="afff9"/>
              <w:jc w:val="center"/>
              <w:rPr>
                <w:rFonts w:ascii="Times New Roman" w:hAnsi="Times New Roman" w:cs="Times New Roman"/>
                <w:sz w:val="12"/>
                <w:szCs w:val="12"/>
              </w:rPr>
            </w:pPr>
            <w:r w:rsidRPr="00A44792">
              <w:rPr>
                <w:rFonts w:ascii="Times New Roman" w:hAnsi="Times New Roman" w:cs="Times New Roman"/>
                <w:sz w:val="12"/>
                <w:szCs w:val="12"/>
              </w:rPr>
              <w:t>Мероприятие (результат)</w:t>
            </w:r>
            <w:r w:rsidR="00FF69BA">
              <w:rPr>
                <w:rFonts w:ascii="Times New Roman" w:hAnsi="Times New Roman" w:cs="Times New Roman"/>
                <w:sz w:val="12"/>
                <w:szCs w:val="12"/>
              </w:rPr>
              <w:t xml:space="preserve"> </w:t>
            </w:r>
            <w:r w:rsidRPr="00A44792">
              <w:rPr>
                <w:rFonts w:ascii="Times New Roman" w:hAnsi="Times New Roman" w:cs="Times New Roman"/>
                <w:sz w:val="12"/>
                <w:szCs w:val="12"/>
              </w:rPr>
              <w:t>«Ознакомление  населения с материалами размещенными в СМИ»</w:t>
            </w:r>
          </w:p>
        </w:tc>
        <w:tc>
          <w:tcPr>
            <w:tcW w:w="0" w:type="auto"/>
            <w:vMerge w:val="restart"/>
            <w:tcBorders>
              <w:top w:val="single" w:sz="4" w:space="0" w:color="auto"/>
              <w:left w:val="single" w:sz="4" w:space="0" w:color="auto"/>
              <w:bottom w:val="single" w:sz="4" w:space="0" w:color="auto"/>
              <w:right w:val="single" w:sz="4" w:space="0" w:color="auto"/>
            </w:tcBorders>
          </w:tcPr>
          <w:p w:rsidR="003113A7" w:rsidRPr="00A44792" w:rsidRDefault="003113A7" w:rsidP="00FF69BA">
            <w:pPr>
              <w:widowControl w:val="0"/>
              <w:autoSpaceDE w:val="0"/>
              <w:autoSpaceDN w:val="0"/>
              <w:adjustRightInd w:val="0"/>
              <w:spacing w:line="240" w:lineRule="auto"/>
              <w:ind w:firstLine="0"/>
              <w:jc w:val="center"/>
              <w:rPr>
                <w:color w:val="22272F"/>
                <w:sz w:val="12"/>
                <w:szCs w:val="12"/>
                <w:lang w:eastAsia="ru-RU"/>
              </w:rPr>
            </w:pPr>
            <w:r w:rsidRPr="00A44792">
              <w:rPr>
                <w:color w:val="22272F"/>
                <w:sz w:val="12"/>
                <w:szCs w:val="12"/>
                <w:lang w:eastAsia="ru-RU"/>
              </w:rPr>
              <w:t>Заместитель главы администрации по финансово-экономическим вопросам - начальник финансового отдела</w:t>
            </w:r>
          </w:p>
        </w:tc>
        <w:tc>
          <w:tcPr>
            <w:tcW w:w="0" w:type="auto"/>
          </w:tcPr>
          <w:p w:rsidR="003113A7" w:rsidRPr="00A44792" w:rsidRDefault="003113A7" w:rsidP="00FF69BA">
            <w:pPr>
              <w:widowControl w:val="0"/>
              <w:autoSpaceDE w:val="0"/>
              <w:autoSpaceDN w:val="0"/>
              <w:adjustRightInd w:val="0"/>
              <w:spacing w:line="240" w:lineRule="auto"/>
              <w:ind w:firstLine="0"/>
              <w:jc w:val="center"/>
              <w:rPr>
                <w:color w:val="22272F"/>
                <w:sz w:val="12"/>
                <w:szCs w:val="12"/>
                <w:lang w:eastAsia="ru-RU"/>
              </w:rPr>
            </w:pPr>
          </w:p>
        </w:tc>
      </w:tr>
      <w:tr w:rsidR="003113A7" w:rsidRPr="00A44792" w:rsidTr="00FF69BA">
        <w:tblPrEx>
          <w:shd w:val="clear" w:color="auto" w:fill="auto"/>
          <w:tblCellMar>
            <w:top w:w="0" w:type="dxa"/>
            <w:left w:w="62" w:type="dxa"/>
            <w:bottom w:w="0" w:type="dxa"/>
            <w:right w:w="62" w:type="dxa"/>
          </w:tblCellMar>
          <w:tblLook w:val="0000" w:firstRow="0" w:lastRow="0" w:firstColumn="0" w:lastColumn="0" w:noHBand="0" w:noVBand="0"/>
        </w:tblPrEx>
        <w:trPr>
          <w:gridAfter w:val="1"/>
          <w:trHeight w:hRule="exact" w:val="415"/>
        </w:trPr>
        <w:tc>
          <w:tcPr>
            <w:tcW w:w="0" w:type="auto"/>
            <w:tcBorders>
              <w:top w:val="single" w:sz="4" w:space="0" w:color="auto"/>
              <w:left w:val="single" w:sz="4" w:space="0" w:color="auto"/>
              <w:bottom w:val="single" w:sz="4" w:space="0" w:color="auto"/>
              <w:right w:val="single" w:sz="4" w:space="0" w:color="auto"/>
            </w:tcBorders>
          </w:tcPr>
          <w:p w:rsidR="003113A7" w:rsidRPr="00A44792" w:rsidRDefault="003113A7" w:rsidP="00FF69BA">
            <w:pPr>
              <w:spacing w:line="240" w:lineRule="auto"/>
              <w:ind w:firstLine="0"/>
              <w:jc w:val="center"/>
              <w:rPr>
                <w:b/>
                <w:bCs/>
                <w:color w:val="22272F"/>
                <w:sz w:val="12"/>
                <w:szCs w:val="12"/>
                <w:lang w:eastAsia="ru-RU"/>
              </w:rPr>
            </w:pPr>
            <w:r w:rsidRPr="00A44792">
              <w:rPr>
                <w:b/>
                <w:bCs/>
                <w:color w:val="22272F"/>
                <w:sz w:val="12"/>
                <w:szCs w:val="12"/>
                <w:lang w:eastAsia="ru-RU"/>
              </w:rPr>
              <w:t>3.1.1.1</w:t>
            </w:r>
          </w:p>
        </w:tc>
        <w:tc>
          <w:tcPr>
            <w:tcW w:w="0" w:type="auto"/>
            <w:tcBorders>
              <w:top w:val="single" w:sz="4" w:space="0" w:color="auto"/>
              <w:left w:val="single" w:sz="4" w:space="0" w:color="auto"/>
              <w:bottom w:val="single" w:sz="4" w:space="0" w:color="auto"/>
              <w:right w:val="single" w:sz="4" w:space="0" w:color="auto"/>
            </w:tcBorders>
          </w:tcPr>
          <w:p w:rsidR="003113A7" w:rsidRPr="00A44792" w:rsidRDefault="003113A7" w:rsidP="00FF69BA">
            <w:pPr>
              <w:spacing w:line="240" w:lineRule="auto"/>
              <w:ind w:firstLine="0"/>
              <w:jc w:val="center"/>
              <w:rPr>
                <w:rFonts w:cs="Times New Roman"/>
                <w:sz w:val="12"/>
                <w:szCs w:val="12"/>
              </w:rPr>
            </w:pPr>
            <w:r w:rsidRPr="00A44792">
              <w:rPr>
                <w:b/>
                <w:bCs/>
                <w:color w:val="22272F"/>
                <w:sz w:val="12"/>
                <w:szCs w:val="12"/>
                <w:lang w:eastAsia="ru-RU"/>
              </w:rPr>
              <w:t xml:space="preserve">Контрольная точка мероприятия (результата): </w:t>
            </w:r>
            <w:r w:rsidRPr="00A44792">
              <w:rPr>
                <w:rFonts w:cs="Times New Roman"/>
                <w:sz w:val="12"/>
                <w:szCs w:val="12"/>
              </w:rPr>
              <w:t xml:space="preserve">Размещение информации  о методах работы и технологиях в области энергосбережения и повышения энергетической эффективности </w:t>
            </w:r>
            <w:r w:rsidRPr="00A44792">
              <w:rPr>
                <w:rFonts w:eastAsia="Times New Roman" w:cs="Times New Roman"/>
                <w:sz w:val="12"/>
                <w:szCs w:val="12"/>
                <w:lang w:eastAsia="ru-RU"/>
              </w:rPr>
              <w:t>в информационном бюллетене «Адамовский вестник»</w:t>
            </w:r>
          </w:p>
        </w:tc>
        <w:tc>
          <w:tcPr>
            <w:tcW w:w="0" w:type="auto"/>
            <w:tcBorders>
              <w:top w:val="single" w:sz="4" w:space="0" w:color="auto"/>
              <w:left w:val="single" w:sz="4" w:space="0" w:color="auto"/>
              <w:bottom w:val="single" w:sz="4" w:space="0" w:color="auto"/>
              <w:right w:val="single" w:sz="4" w:space="0" w:color="auto"/>
            </w:tcBorders>
          </w:tcPr>
          <w:p w:rsidR="003113A7" w:rsidRPr="00A44792" w:rsidRDefault="003113A7" w:rsidP="00FF69BA">
            <w:pPr>
              <w:spacing w:line="240" w:lineRule="auto"/>
              <w:ind w:firstLine="0"/>
              <w:jc w:val="center"/>
              <w:rPr>
                <w:rFonts w:cs="Times New Roman"/>
                <w:sz w:val="12"/>
                <w:szCs w:val="12"/>
              </w:rPr>
            </w:pPr>
            <w:r w:rsidRPr="00A44792">
              <w:rPr>
                <w:rFonts w:cs="Times New Roman"/>
                <w:sz w:val="12"/>
                <w:szCs w:val="12"/>
              </w:rPr>
              <w:t>20.12.2025</w:t>
            </w:r>
          </w:p>
        </w:tc>
        <w:tc>
          <w:tcPr>
            <w:tcW w:w="0" w:type="auto"/>
            <w:vMerge/>
            <w:tcBorders>
              <w:left w:val="single" w:sz="4" w:space="0" w:color="auto"/>
              <w:bottom w:val="single" w:sz="4" w:space="0" w:color="auto"/>
              <w:right w:val="single" w:sz="4" w:space="0" w:color="auto"/>
            </w:tcBorders>
          </w:tcPr>
          <w:p w:rsidR="003113A7" w:rsidRPr="00A44792" w:rsidRDefault="003113A7" w:rsidP="00FF69BA">
            <w:pPr>
              <w:spacing w:line="240" w:lineRule="auto"/>
              <w:ind w:firstLine="0"/>
              <w:jc w:val="center"/>
              <w:rPr>
                <w:rFonts w:cs="Times New Roman"/>
                <w:sz w:val="12"/>
                <w:szCs w:val="12"/>
              </w:rPr>
            </w:pPr>
          </w:p>
        </w:tc>
      </w:tr>
    </w:tbl>
    <w:p w:rsidR="003113A7" w:rsidRPr="00A44792" w:rsidRDefault="003113A7" w:rsidP="00FB2833">
      <w:pPr>
        <w:keepNext/>
        <w:keepLines/>
        <w:spacing w:line="240" w:lineRule="auto"/>
        <w:ind w:firstLine="0"/>
        <w:jc w:val="center"/>
        <w:outlineLvl w:val="5"/>
        <w:rPr>
          <w:sz w:val="12"/>
          <w:szCs w:val="12"/>
        </w:rPr>
      </w:pPr>
    </w:p>
    <w:p w:rsidR="00FA78B3" w:rsidRDefault="00FA78B3" w:rsidP="00FF2377">
      <w:pPr>
        <w:tabs>
          <w:tab w:val="left" w:pos="2775"/>
        </w:tabs>
        <w:spacing w:line="240" w:lineRule="auto"/>
        <w:ind w:firstLine="0"/>
        <w:rPr>
          <w:rFonts w:cs="Times New Roman"/>
          <w:sz w:val="12"/>
          <w:szCs w:val="12"/>
        </w:rPr>
      </w:pPr>
    </w:p>
    <w:p w:rsidR="00FA78B3" w:rsidRDefault="00FA78B3" w:rsidP="00FF2377">
      <w:pPr>
        <w:tabs>
          <w:tab w:val="left" w:pos="2775"/>
        </w:tabs>
        <w:spacing w:line="240" w:lineRule="auto"/>
        <w:ind w:firstLine="0"/>
        <w:rPr>
          <w:rFonts w:cs="Times New Roman"/>
          <w:sz w:val="12"/>
          <w:szCs w:val="12"/>
        </w:rPr>
      </w:pPr>
    </w:p>
    <w:p w:rsidR="00FA78B3" w:rsidRDefault="00FA78B3" w:rsidP="00FF2377">
      <w:pPr>
        <w:tabs>
          <w:tab w:val="left" w:pos="2775"/>
        </w:tabs>
        <w:spacing w:line="240" w:lineRule="auto"/>
        <w:ind w:firstLine="0"/>
        <w:rPr>
          <w:rFonts w:cs="Times New Roman"/>
          <w:sz w:val="12"/>
          <w:szCs w:val="12"/>
        </w:rPr>
      </w:pPr>
    </w:p>
    <w:p w:rsidR="00FA78B3" w:rsidRDefault="00FA78B3" w:rsidP="00FF2377">
      <w:pPr>
        <w:tabs>
          <w:tab w:val="left" w:pos="2775"/>
        </w:tabs>
        <w:spacing w:line="240" w:lineRule="auto"/>
        <w:ind w:firstLine="0"/>
        <w:rPr>
          <w:rFonts w:cs="Times New Roman"/>
          <w:sz w:val="12"/>
          <w:szCs w:val="12"/>
        </w:rPr>
      </w:pPr>
    </w:p>
    <w:p w:rsidR="00FA78B3" w:rsidRDefault="00FA78B3" w:rsidP="00FF2377">
      <w:pPr>
        <w:tabs>
          <w:tab w:val="left" w:pos="2775"/>
        </w:tabs>
        <w:spacing w:line="240" w:lineRule="auto"/>
        <w:ind w:firstLine="0"/>
        <w:rPr>
          <w:rFonts w:cs="Times New Roman"/>
          <w:sz w:val="12"/>
          <w:szCs w:val="12"/>
        </w:rPr>
      </w:pPr>
    </w:p>
    <w:p w:rsidR="00FA78B3" w:rsidRDefault="00FA78B3" w:rsidP="00FF2377">
      <w:pPr>
        <w:tabs>
          <w:tab w:val="left" w:pos="2775"/>
        </w:tabs>
        <w:spacing w:line="240" w:lineRule="auto"/>
        <w:ind w:firstLine="0"/>
        <w:rPr>
          <w:rFonts w:cs="Times New Roman"/>
          <w:sz w:val="12"/>
          <w:szCs w:val="12"/>
        </w:rPr>
      </w:pPr>
    </w:p>
    <w:p w:rsidR="00FA78B3" w:rsidRDefault="00FA78B3" w:rsidP="00FF2377">
      <w:pPr>
        <w:tabs>
          <w:tab w:val="left" w:pos="2775"/>
        </w:tabs>
        <w:spacing w:line="240" w:lineRule="auto"/>
        <w:ind w:firstLine="0"/>
        <w:rPr>
          <w:rFonts w:cs="Times New Roman"/>
          <w:sz w:val="12"/>
          <w:szCs w:val="12"/>
        </w:rPr>
      </w:pPr>
    </w:p>
    <w:p w:rsidR="00FA78B3" w:rsidRDefault="00FA78B3" w:rsidP="00FF2377">
      <w:pPr>
        <w:tabs>
          <w:tab w:val="left" w:pos="2775"/>
        </w:tabs>
        <w:spacing w:line="240" w:lineRule="auto"/>
        <w:ind w:firstLine="0"/>
        <w:rPr>
          <w:rFonts w:cs="Times New Roman"/>
          <w:sz w:val="12"/>
          <w:szCs w:val="12"/>
        </w:rPr>
      </w:pPr>
    </w:p>
    <w:p w:rsidR="00FA78B3" w:rsidRDefault="00FA78B3" w:rsidP="00FF2377">
      <w:pPr>
        <w:tabs>
          <w:tab w:val="left" w:pos="2775"/>
        </w:tabs>
        <w:spacing w:line="240" w:lineRule="auto"/>
        <w:ind w:firstLine="0"/>
        <w:rPr>
          <w:rFonts w:cs="Times New Roman"/>
          <w:sz w:val="12"/>
          <w:szCs w:val="12"/>
        </w:rPr>
      </w:pPr>
    </w:p>
    <w:p w:rsidR="00FA78B3" w:rsidRDefault="00FA78B3" w:rsidP="00FF2377">
      <w:pPr>
        <w:tabs>
          <w:tab w:val="left" w:pos="2775"/>
        </w:tabs>
        <w:spacing w:line="240" w:lineRule="auto"/>
        <w:ind w:firstLine="0"/>
        <w:rPr>
          <w:rFonts w:cs="Times New Roman"/>
          <w:sz w:val="12"/>
          <w:szCs w:val="12"/>
        </w:rPr>
      </w:pPr>
    </w:p>
    <w:p w:rsidR="00FA78B3" w:rsidRDefault="00FA78B3" w:rsidP="00FF2377">
      <w:pPr>
        <w:tabs>
          <w:tab w:val="left" w:pos="2775"/>
        </w:tabs>
        <w:spacing w:line="240" w:lineRule="auto"/>
        <w:ind w:firstLine="0"/>
        <w:rPr>
          <w:rFonts w:cs="Times New Roman"/>
          <w:sz w:val="12"/>
          <w:szCs w:val="12"/>
        </w:rPr>
      </w:pPr>
    </w:p>
    <w:p w:rsidR="00FA78B3" w:rsidRDefault="00FA78B3" w:rsidP="00FF2377">
      <w:pPr>
        <w:tabs>
          <w:tab w:val="left" w:pos="2775"/>
        </w:tabs>
        <w:spacing w:line="240" w:lineRule="auto"/>
        <w:ind w:firstLine="0"/>
        <w:rPr>
          <w:rFonts w:cs="Times New Roman"/>
          <w:sz w:val="12"/>
          <w:szCs w:val="12"/>
        </w:rPr>
      </w:pPr>
    </w:p>
    <w:p w:rsidR="00FF69BA" w:rsidRDefault="00FF69BA" w:rsidP="00FF2377">
      <w:pPr>
        <w:tabs>
          <w:tab w:val="left" w:pos="2775"/>
        </w:tabs>
        <w:spacing w:line="240" w:lineRule="auto"/>
        <w:ind w:firstLine="0"/>
        <w:rPr>
          <w:rFonts w:cs="Times New Roman"/>
          <w:sz w:val="12"/>
          <w:szCs w:val="12"/>
        </w:rPr>
      </w:pPr>
    </w:p>
    <w:p w:rsidR="00FF69BA" w:rsidRDefault="00FF69BA" w:rsidP="00FF2377">
      <w:pPr>
        <w:tabs>
          <w:tab w:val="left" w:pos="2775"/>
        </w:tabs>
        <w:spacing w:line="240" w:lineRule="auto"/>
        <w:ind w:firstLine="0"/>
        <w:rPr>
          <w:rFonts w:cs="Times New Roman"/>
          <w:sz w:val="12"/>
          <w:szCs w:val="12"/>
        </w:rPr>
      </w:pPr>
    </w:p>
    <w:p w:rsidR="00FF69BA" w:rsidRDefault="00FF69BA" w:rsidP="00FF2377">
      <w:pPr>
        <w:tabs>
          <w:tab w:val="left" w:pos="2775"/>
        </w:tabs>
        <w:spacing w:line="240" w:lineRule="auto"/>
        <w:ind w:firstLine="0"/>
        <w:rPr>
          <w:rFonts w:cs="Times New Roman"/>
          <w:sz w:val="12"/>
          <w:szCs w:val="12"/>
        </w:rPr>
      </w:pPr>
    </w:p>
    <w:p w:rsidR="00FF69BA" w:rsidRDefault="00FF69BA" w:rsidP="00FF2377">
      <w:pPr>
        <w:tabs>
          <w:tab w:val="left" w:pos="2775"/>
        </w:tabs>
        <w:spacing w:line="240" w:lineRule="auto"/>
        <w:ind w:firstLine="0"/>
        <w:rPr>
          <w:rFonts w:cs="Times New Roman"/>
          <w:sz w:val="12"/>
          <w:szCs w:val="12"/>
        </w:rPr>
      </w:pPr>
    </w:p>
    <w:p w:rsidR="00FF69BA" w:rsidRDefault="00FF69BA" w:rsidP="00FF2377">
      <w:pPr>
        <w:tabs>
          <w:tab w:val="left" w:pos="2775"/>
        </w:tabs>
        <w:spacing w:line="240" w:lineRule="auto"/>
        <w:ind w:firstLine="0"/>
        <w:rPr>
          <w:rFonts w:cs="Times New Roman"/>
          <w:sz w:val="12"/>
          <w:szCs w:val="12"/>
        </w:rPr>
      </w:pPr>
    </w:p>
    <w:p w:rsidR="00FF69BA" w:rsidRDefault="00FF69BA" w:rsidP="00FF2377">
      <w:pPr>
        <w:tabs>
          <w:tab w:val="left" w:pos="2775"/>
        </w:tabs>
        <w:spacing w:line="240" w:lineRule="auto"/>
        <w:ind w:firstLine="0"/>
        <w:rPr>
          <w:rFonts w:cs="Times New Roman"/>
          <w:sz w:val="12"/>
          <w:szCs w:val="12"/>
        </w:rPr>
      </w:pPr>
    </w:p>
    <w:p w:rsidR="00FF69BA" w:rsidRDefault="00FF69BA" w:rsidP="00FF2377">
      <w:pPr>
        <w:tabs>
          <w:tab w:val="left" w:pos="2775"/>
        </w:tabs>
        <w:spacing w:line="240" w:lineRule="auto"/>
        <w:ind w:firstLine="0"/>
        <w:rPr>
          <w:rFonts w:cs="Times New Roman"/>
          <w:sz w:val="12"/>
          <w:szCs w:val="12"/>
        </w:rPr>
      </w:pPr>
    </w:p>
    <w:p w:rsidR="00FF69BA" w:rsidRDefault="00FF69BA" w:rsidP="00FF2377">
      <w:pPr>
        <w:tabs>
          <w:tab w:val="left" w:pos="2775"/>
        </w:tabs>
        <w:spacing w:line="240" w:lineRule="auto"/>
        <w:ind w:firstLine="0"/>
        <w:rPr>
          <w:rFonts w:cs="Times New Roman"/>
          <w:sz w:val="12"/>
          <w:szCs w:val="12"/>
        </w:rPr>
      </w:pPr>
    </w:p>
    <w:p w:rsidR="00FF69BA" w:rsidRDefault="00FF69BA" w:rsidP="00FF2377">
      <w:pPr>
        <w:tabs>
          <w:tab w:val="left" w:pos="2775"/>
        </w:tabs>
        <w:spacing w:line="240" w:lineRule="auto"/>
        <w:ind w:firstLine="0"/>
        <w:rPr>
          <w:rFonts w:cs="Times New Roman"/>
          <w:sz w:val="12"/>
          <w:szCs w:val="12"/>
        </w:rPr>
      </w:pPr>
    </w:p>
    <w:p w:rsidR="00FF69BA" w:rsidRDefault="00FF69BA" w:rsidP="00FF2377">
      <w:pPr>
        <w:tabs>
          <w:tab w:val="left" w:pos="2775"/>
        </w:tabs>
        <w:spacing w:line="240" w:lineRule="auto"/>
        <w:ind w:firstLine="0"/>
        <w:rPr>
          <w:rFonts w:cs="Times New Roman"/>
          <w:sz w:val="12"/>
          <w:szCs w:val="12"/>
        </w:rPr>
      </w:pPr>
    </w:p>
    <w:p w:rsidR="00FF69BA" w:rsidRDefault="00FF69BA" w:rsidP="00FF2377">
      <w:pPr>
        <w:tabs>
          <w:tab w:val="left" w:pos="2775"/>
        </w:tabs>
        <w:spacing w:line="240" w:lineRule="auto"/>
        <w:ind w:firstLine="0"/>
        <w:rPr>
          <w:rFonts w:cs="Times New Roman"/>
          <w:sz w:val="12"/>
          <w:szCs w:val="12"/>
        </w:rPr>
      </w:pPr>
    </w:p>
    <w:p w:rsidR="00FF69BA" w:rsidRDefault="00FF69BA" w:rsidP="00FF2377">
      <w:pPr>
        <w:tabs>
          <w:tab w:val="left" w:pos="2775"/>
        </w:tabs>
        <w:spacing w:line="240" w:lineRule="auto"/>
        <w:ind w:firstLine="0"/>
        <w:rPr>
          <w:rFonts w:cs="Times New Roman"/>
          <w:sz w:val="12"/>
          <w:szCs w:val="12"/>
        </w:rPr>
      </w:pPr>
    </w:p>
    <w:p w:rsidR="00FF69BA" w:rsidRDefault="00FF69BA" w:rsidP="00FF2377">
      <w:pPr>
        <w:tabs>
          <w:tab w:val="left" w:pos="2775"/>
        </w:tabs>
        <w:spacing w:line="240" w:lineRule="auto"/>
        <w:ind w:firstLine="0"/>
        <w:rPr>
          <w:rFonts w:cs="Times New Roman"/>
          <w:sz w:val="12"/>
          <w:szCs w:val="12"/>
        </w:rPr>
      </w:pPr>
    </w:p>
    <w:p w:rsidR="00FF69BA" w:rsidRDefault="00FF69BA" w:rsidP="00FF2377">
      <w:pPr>
        <w:tabs>
          <w:tab w:val="left" w:pos="2775"/>
        </w:tabs>
        <w:spacing w:line="240" w:lineRule="auto"/>
        <w:ind w:firstLine="0"/>
        <w:rPr>
          <w:rFonts w:cs="Times New Roman"/>
          <w:sz w:val="12"/>
          <w:szCs w:val="12"/>
        </w:rPr>
      </w:pPr>
    </w:p>
    <w:p w:rsidR="00FF69BA" w:rsidRDefault="00FF69BA" w:rsidP="00FF2377">
      <w:pPr>
        <w:tabs>
          <w:tab w:val="left" w:pos="2775"/>
        </w:tabs>
        <w:spacing w:line="240" w:lineRule="auto"/>
        <w:ind w:firstLine="0"/>
        <w:rPr>
          <w:rFonts w:cs="Times New Roman"/>
          <w:sz w:val="12"/>
          <w:szCs w:val="12"/>
        </w:rPr>
      </w:pPr>
    </w:p>
    <w:p w:rsidR="00FF69BA" w:rsidRDefault="00FF69BA" w:rsidP="00FF2377">
      <w:pPr>
        <w:tabs>
          <w:tab w:val="left" w:pos="2775"/>
        </w:tabs>
        <w:spacing w:line="240" w:lineRule="auto"/>
        <w:ind w:firstLine="0"/>
        <w:rPr>
          <w:rFonts w:cs="Times New Roman"/>
          <w:sz w:val="12"/>
          <w:szCs w:val="12"/>
        </w:rPr>
      </w:pPr>
    </w:p>
    <w:p w:rsidR="00FF69BA" w:rsidRDefault="00FF69BA" w:rsidP="00FF2377">
      <w:pPr>
        <w:tabs>
          <w:tab w:val="left" w:pos="2775"/>
        </w:tabs>
        <w:spacing w:line="240" w:lineRule="auto"/>
        <w:ind w:firstLine="0"/>
        <w:rPr>
          <w:rFonts w:cs="Times New Roman"/>
          <w:sz w:val="12"/>
          <w:szCs w:val="12"/>
        </w:rPr>
      </w:pPr>
    </w:p>
    <w:p w:rsidR="00FF69BA" w:rsidRDefault="00FF69BA" w:rsidP="00FF2377">
      <w:pPr>
        <w:tabs>
          <w:tab w:val="left" w:pos="2775"/>
        </w:tabs>
        <w:spacing w:line="240" w:lineRule="auto"/>
        <w:ind w:firstLine="0"/>
        <w:rPr>
          <w:rFonts w:cs="Times New Roman"/>
          <w:sz w:val="12"/>
          <w:szCs w:val="12"/>
        </w:rPr>
      </w:pPr>
    </w:p>
    <w:p w:rsidR="00FF69BA" w:rsidRDefault="00FF69BA" w:rsidP="00FF2377">
      <w:pPr>
        <w:tabs>
          <w:tab w:val="left" w:pos="2775"/>
        </w:tabs>
        <w:spacing w:line="240" w:lineRule="auto"/>
        <w:ind w:firstLine="0"/>
        <w:rPr>
          <w:rFonts w:cs="Times New Roman"/>
          <w:sz w:val="12"/>
          <w:szCs w:val="12"/>
        </w:rPr>
      </w:pPr>
    </w:p>
    <w:p w:rsidR="00FF69BA" w:rsidRDefault="00FF69BA" w:rsidP="00FF2377">
      <w:pPr>
        <w:tabs>
          <w:tab w:val="left" w:pos="2775"/>
        </w:tabs>
        <w:spacing w:line="240" w:lineRule="auto"/>
        <w:ind w:firstLine="0"/>
        <w:rPr>
          <w:rFonts w:cs="Times New Roman"/>
          <w:sz w:val="12"/>
          <w:szCs w:val="12"/>
        </w:rPr>
      </w:pPr>
    </w:p>
    <w:p w:rsidR="00FF69BA" w:rsidRDefault="00FF69BA" w:rsidP="00FF2377">
      <w:pPr>
        <w:tabs>
          <w:tab w:val="left" w:pos="2775"/>
        </w:tabs>
        <w:spacing w:line="240" w:lineRule="auto"/>
        <w:ind w:firstLine="0"/>
        <w:rPr>
          <w:rFonts w:cs="Times New Roman"/>
          <w:sz w:val="12"/>
          <w:szCs w:val="12"/>
        </w:rPr>
      </w:pPr>
    </w:p>
    <w:p w:rsidR="00FF69BA" w:rsidRDefault="00FF69BA" w:rsidP="00FF2377">
      <w:pPr>
        <w:tabs>
          <w:tab w:val="left" w:pos="2775"/>
        </w:tabs>
        <w:spacing w:line="240" w:lineRule="auto"/>
        <w:ind w:firstLine="0"/>
        <w:rPr>
          <w:rFonts w:cs="Times New Roman"/>
          <w:sz w:val="12"/>
          <w:szCs w:val="12"/>
        </w:rPr>
      </w:pPr>
    </w:p>
    <w:p w:rsidR="00FF69BA" w:rsidRDefault="00FF69BA" w:rsidP="00FF2377">
      <w:pPr>
        <w:tabs>
          <w:tab w:val="left" w:pos="2775"/>
        </w:tabs>
        <w:spacing w:line="240" w:lineRule="auto"/>
        <w:ind w:firstLine="0"/>
        <w:rPr>
          <w:rFonts w:cs="Times New Roman"/>
          <w:sz w:val="12"/>
          <w:szCs w:val="12"/>
        </w:rPr>
      </w:pPr>
    </w:p>
    <w:p w:rsidR="00FF69BA" w:rsidRDefault="00FF69BA" w:rsidP="00FF2377">
      <w:pPr>
        <w:tabs>
          <w:tab w:val="left" w:pos="2775"/>
        </w:tabs>
        <w:spacing w:line="240" w:lineRule="auto"/>
        <w:ind w:firstLine="0"/>
        <w:rPr>
          <w:rFonts w:cs="Times New Roman"/>
          <w:sz w:val="12"/>
          <w:szCs w:val="12"/>
        </w:rPr>
      </w:pPr>
    </w:p>
    <w:p w:rsidR="00FF69BA" w:rsidRDefault="00FF69BA" w:rsidP="00FF2377">
      <w:pPr>
        <w:tabs>
          <w:tab w:val="left" w:pos="2775"/>
        </w:tabs>
        <w:spacing w:line="240" w:lineRule="auto"/>
        <w:ind w:firstLine="0"/>
        <w:rPr>
          <w:rFonts w:cs="Times New Roman"/>
          <w:sz w:val="12"/>
          <w:szCs w:val="12"/>
        </w:rPr>
      </w:pPr>
    </w:p>
    <w:p w:rsidR="00FF69BA" w:rsidRDefault="00FF69BA" w:rsidP="00FF2377">
      <w:pPr>
        <w:tabs>
          <w:tab w:val="left" w:pos="2775"/>
        </w:tabs>
        <w:spacing w:line="240" w:lineRule="auto"/>
        <w:ind w:firstLine="0"/>
        <w:rPr>
          <w:rFonts w:cs="Times New Roman"/>
          <w:sz w:val="12"/>
          <w:szCs w:val="12"/>
        </w:rPr>
      </w:pPr>
    </w:p>
    <w:p w:rsidR="00FF69BA" w:rsidRDefault="00FF69BA" w:rsidP="00FF2377">
      <w:pPr>
        <w:tabs>
          <w:tab w:val="left" w:pos="2775"/>
        </w:tabs>
        <w:spacing w:line="240" w:lineRule="auto"/>
        <w:ind w:firstLine="0"/>
        <w:rPr>
          <w:rFonts w:cs="Times New Roman"/>
          <w:sz w:val="12"/>
          <w:szCs w:val="12"/>
        </w:rPr>
      </w:pPr>
    </w:p>
    <w:p w:rsidR="00FF69BA" w:rsidRDefault="00FF69BA" w:rsidP="00FF2377">
      <w:pPr>
        <w:tabs>
          <w:tab w:val="left" w:pos="2775"/>
        </w:tabs>
        <w:spacing w:line="240" w:lineRule="auto"/>
        <w:ind w:firstLine="0"/>
        <w:rPr>
          <w:rFonts w:cs="Times New Roman"/>
          <w:sz w:val="12"/>
          <w:szCs w:val="12"/>
        </w:rPr>
      </w:pPr>
    </w:p>
    <w:p w:rsidR="00FF69BA" w:rsidRDefault="00FF69BA" w:rsidP="00FF2377">
      <w:pPr>
        <w:tabs>
          <w:tab w:val="left" w:pos="2775"/>
        </w:tabs>
        <w:spacing w:line="240" w:lineRule="auto"/>
        <w:ind w:firstLine="0"/>
        <w:rPr>
          <w:rFonts w:cs="Times New Roman"/>
          <w:sz w:val="12"/>
          <w:szCs w:val="12"/>
        </w:rPr>
      </w:pPr>
    </w:p>
    <w:p w:rsidR="00FF69BA" w:rsidRDefault="00FF69BA" w:rsidP="00FF2377">
      <w:pPr>
        <w:tabs>
          <w:tab w:val="left" w:pos="2775"/>
        </w:tabs>
        <w:spacing w:line="240" w:lineRule="auto"/>
        <w:ind w:firstLine="0"/>
        <w:rPr>
          <w:rFonts w:cs="Times New Roman"/>
          <w:sz w:val="12"/>
          <w:szCs w:val="12"/>
        </w:rPr>
      </w:pPr>
    </w:p>
    <w:p w:rsidR="00FF69BA" w:rsidRDefault="00FF69BA" w:rsidP="00FF2377">
      <w:pPr>
        <w:tabs>
          <w:tab w:val="left" w:pos="2775"/>
        </w:tabs>
        <w:spacing w:line="240" w:lineRule="auto"/>
        <w:ind w:firstLine="0"/>
        <w:rPr>
          <w:rFonts w:cs="Times New Roman"/>
          <w:sz w:val="12"/>
          <w:szCs w:val="12"/>
        </w:rPr>
      </w:pPr>
    </w:p>
    <w:p w:rsidR="00FF69BA" w:rsidRDefault="00FF69BA" w:rsidP="00FF2377">
      <w:pPr>
        <w:tabs>
          <w:tab w:val="left" w:pos="2775"/>
        </w:tabs>
        <w:spacing w:line="240" w:lineRule="auto"/>
        <w:ind w:firstLine="0"/>
        <w:rPr>
          <w:rFonts w:cs="Times New Roman"/>
          <w:sz w:val="12"/>
          <w:szCs w:val="12"/>
        </w:rPr>
      </w:pPr>
    </w:p>
    <w:p w:rsidR="00FF69BA" w:rsidRDefault="00FF69BA" w:rsidP="00FF2377">
      <w:pPr>
        <w:tabs>
          <w:tab w:val="left" w:pos="2775"/>
        </w:tabs>
        <w:spacing w:line="240" w:lineRule="auto"/>
        <w:ind w:firstLine="0"/>
        <w:rPr>
          <w:rFonts w:cs="Times New Roman"/>
          <w:sz w:val="12"/>
          <w:szCs w:val="12"/>
        </w:rPr>
      </w:pPr>
    </w:p>
    <w:p w:rsidR="00FF69BA" w:rsidRDefault="00FF69BA" w:rsidP="00FF2377">
      <w:pPr>
        <w:tabs>
          <w:tab w:val="left" w:pos="2775"/>
        </w:tabs>
        <w:spacing w:line="240" w:lineRule="auto"/>
        <w:ind w:firstLine="0"/>
        <w:rPr>
          <w:rFonts w:cs="Times New Roman"/>
          <w:sz w:val="12"/>
          <w:szCs w:val="12"/>
        </w:rPr>
      </w:pPr>
    </w:p>
    <w:p w:rsidR="00FA78B3" w:rsidRDefault="00FA78B3" w:rsidP="00FF2377">
      <w:pPr>
        <w:tabs>
          <w:tab w:val="left" w:pos="2775"/>
        </w:tabs>
        <w:spacing w:line="240" w:lineRule="auto"/>
        <w:ind w:firstLine="0"/>
        <w:rPr>
          <w:rFonts w:cs="Times New Roman"/>
          <w:sz w:val="12"/>
          <w:szCs w:val="12"/>
        </w:rPr>
      </w:pPr>
    </w:p>
    <w:p w:rsidR="00947D95" w:rsidRDefault="00947D95" w:rsidP="00FA78B3">
      <w:pPr>
        <w:tabs>
          <w:tab w:val="left" w:pos="2775"/>
        </w:tabs>
        <w:spacing w:line="240" w:lineRule="auto"/>
        <w:ind w:firstLine="0"/>
        <w:jc w:val="center"/>
        <w:rPr>
          <w:rFonts w:cs="Times New Roman"/>
          <w:bCs/>
          <w:sz w:val="16"/>
          <w:szCs w:val="16"/>
        </w:rPr>
        <w:sectPr w:rsidR="00947D95" w:rsidSect="00FB2833">
          <w:pgSz w:w="16838" w:h="11906" w:orient="landscape"/>
          <w:pgMar w:top="1701" w:right="567" w:bottom="567" w:left="567" w:header="709" w:footer="709" w:gutter="0"/>
          <w:cols w:space="708"/>
          <w:titlePg/>
          <w:docGrid w:linePitch="381"/>
        </w:sectPr>
      </w:pPr>
    </w:p>
    <w:p w:rsidR="00FA78B3" w:rsidRPr="00C20A72" w:rsidRDefault="00FA78B3" w:rsidP="00FA78B3">
      <w:pPr>
        <w:tabs>
          <w:tab w:val="left" w:pos="2775"/>
        </w:tabs>
        <w:spacing w:line="240" w:lineRule="auto"/>
        <w:ind w:firstLine="0"/>
        <w:jc w:val="center"/>
        <w:rPr>
          <w:rFonts w:cs="Times New Roman"/>
          <w:bCs/>
          <w:sz w:val="16"/>
          <w:szCs w:val="16"/>
        </w:rPr>
      </w:pPr>
      <w:r w:rsidRPr="00C20A72">
        <w:rPr>
          <w:noProof/>
          <w:sz w:val="12"/>
          <w:szCs w:val="12"/>
          <w:lang w:eastAsia="ru-RU"/>
        </w:rPr>
        <w:lastRenderedPageBreak/>
        <w:drawing>
          <wp:inline distT="0" distB="0" distL="0" distR="0" wp14:anchorId="50AC4F98" wp14:editId="7D7664FD">
            <wp:extent cx="581025" cy="742950"/>
            <wp:effectExtent l="0" t="0" r="9525" b="0"/>
            <wp:docPr id="3212" name="Рисунок 3212" descr="после доработк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сле доработки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1025" cy="742950"/>
                    </a:xfrm>
                    <a:prstGeom prst="rect">
                      <a:avLst/>
                    </a:prstGeom>
                    <a:noFill/>
                    <a:ln>
                      <a:noFill/>
                    </a:ln>
                  </pic:spPr>
                </pic:pic>
              </a:graphicData>
            </a:graphic>
          </wp:inline>
        </w:drawing>
      </w:r>
    </w:p>
    <w:p w:rsidR="00FA78B3" w:rsidRPr="00C20A72" w:rsidRDefault="00FA78B3" w:rsidP="00FA78B3">
      <w:pPr>
        <w:tabs>
          <w:tab w:val="left" w:pos="2775"/>
        </w:tabs>
        <w:spacing w:line="240" w:lineRule="auto"/>
        <w:ind w:firstLine="0"/>
        <w:jc w:val="center"/>
        <w:rPr>
          <w:rFonts w:cs="Times New Roman"/>
          <w:bCs/>
          <w:sz w:val="12"/>
          <w:szCs w:val="12"/>
        </w:rPr>
      </w:pPr>
      <w:r w:rsidRPr="00C20A72">
        <w:rPr>
          <w:rFonts w:cs="Times New Roman"/>
          <w:bCs/>
          <w:sz w:val="12"/>
          <w:szCs w:val="12"/>
        </w:rPr>
        <w:t>АДМИНИСТРАЦИЯ МУНИЦИПАЛЬНОГО ОБРАЗОВАНИЯ</w:t>
      </w:r>
    </w:p>
    <w:p w:rsidR="00FA78B3" w:rsidRPr="00C20A72" w:rsidRDefault="00FA78B3" w:rsidP="00FA78B3">
      <w:pPr>
        <w:tabs>
          <w:tab w:val="left" w:pos="2775"/>
        </w:tabs>
        <w:spacing w:line="240" w:lineRule="auto"/>
        <w:ind w:firstLine="0"/>
        <w:jc w:val="center"/>
        <w:rPr>
          <w:rFonts w:cs="Times New Roman"/>
          <w:bCs/>
          <w:sz w:val="12"/>
          <w:szCs w:val="12"/>
        </w:rPr>
      </w:pPr>
      <w:r w:rsidRPr="00C20A72">
        <w:rPr>
          <w:rFonts w:cs="Times New Roman"/>
          <w:bCs/>
          <w:sz w:val="12"/>
          <w:szCs w:val="12"/>
        </w:rPr>
        <w:t>АДАМОВСКИЙ  РАЙОН ОРЕНБУРГСКОЙ  ОБЛАСТИ</w:t>
      </w:r>
    </w:p>
    <w:p w:rsidR="00FA78B3" w:rsidRPr="00C20A72" w:rsidRDefault="00FA78B3" w:rsidP="00FA78B3">
      <w:pPr>
        <w:tabs>
          <w:tab w:val="left" w:pos="2775"/>
        </w:tabs>
        <w:spacing w:line="240" w:lineRule="auto"/>
        <w:jc w:val="center"/>
        <w:rPr>
          <w:rFonts w:cs="Times New Roman"/>
          <w:bCs/>
          <w:sz w:val="12"/>
          <w:szCs w:val="12"/>
        </w:rPr>
      </w:pPr>
    </w:p>
    <w:p w:rsidR="00FA78B3" w:rsidRPr="00C20A72" w:rsidRDefault="00FA78B3" w:rsidP="00FA78B3">
      <w:pPr>
        <w:tabs>
          <w:tab w:val="left" w:pos="2775"/>
        </w:tabs>
        <w:spacing w:line="240" w:lineRule="auto"/>
        <w:ind w:firstLine="0"/>
        <w:jc w:val="center"/>
        <w:rPr>
          <w:rFonts w:cs="Times New Roman"/>
          <w:bCs/>
          <w:sz w:val="12"/>
          <w:szCs w:val="12"/>
        </w:rPr>
      </w:pPr>
      <w:r w:rsidRPr="00C20A72">
        <w:rPr>
          <w:rFonts w:cs="Times New Roman"/>
          <w:bCs/>
          <w:sz w:val="12"/>
          <w:szCs w:val="12"/>
        </w:rPr>
        <w:t>ПОСТАНОВЛЕНИЕ</w:t>
      </w:r>
    </w:p>
    <w:p w:rsidR="00FA78B3" w:rsidRPr="00C20A72" w:rsidRDefault="00FA78B3" w:rsidP="00FA78B3">
      <w:pPr>
        <w:tabs>
          <w:tab w:val="left" w:pos="2775"/>
        </w:tabs>
        <w:spacing w:line="240" w:lineRule="auto"/>
        <w:ind w:firstLine="0"/>
        <w:jc w:val="center"/>
        <w:rPr>
          <w:rFonts w:cs="Times New Roman"/>
          <w:bCs/>
          <w:sz w:val="12"/>
          <w:szCs w:val="12"/>
        </w:rPr>
      </w:pPr>
    </w:p>
    <w:p w:rsidR="00FA78B3" w:rsidRPr="00832FC3" w:rsidRDefault="00316C98" w:rsidP="00FA78B3">
      <w:pPr>
        <w:tabs>
          <w:tab w:val="left" w:pos="2775"/>
        </w:tabs>
        <w:spacing w:line="240" w:lineRule="auto"/>
        <w:jc w:val="center"/>
        <w:rPr>
          <w:rFonts w:cs="Times New Roman"/>
          <w:sz w:val="12"/>
          <w:szCs w:val="12"/>
          <w:u w:val="single"/>
        </w:rPr>
      </w:pPr>
      <w:r>
        <w:rPr>
          <w:rFonts w:cs="Times New Roman"/>
          <w:sz w:val="12"/>
          <w:szCs w:val="12"/>
        </w:rPr>
        <w:t>27</w:t>
      </w:r>
      <w:r w:rsidR="00FA78B3">
        <w:rPr>
          <w:rFonts w:cs="Times New Roman"/>
          <w:sz w:val="12"/>
          <w:szCs w:val="12"/>
        </w:rPr>
        <w:t>.12.2024</w:t>
      </w:r>
      <w:r w:rsidR="00FA78B3" w:rsidRPr="00832FC3">
        <w:rPr>
          <w:rFonts w:cs="Times New Roman"/>
          <w:sz w:val="12"/>
          <w:szCs w:val="12"/>
        </w:rPr>
        <w:t xml:space="preserve">                         </w:t>
      </w:r>
      <w:r w:rsidR="00FA78B3">
        <w:rPr>
          <w:rFonts w:cs="Times New Roman"/>
          <w:sz w:val="12"/>
          <w:szCs w:val="12"/>
        </w:rPr>
        <w:t xml:space="preserve">                                                                                                                               </w:t>
      </w:r>
      <w:r w:rsidR="00FA78B3" w:rsidRPr="00832FC3">
        <w:rPr>
          <w:rFonts w:cs="Times New Roman"/>
          <w:sz w:val="12"/>
          <w:szCs w:val="12"/>
        </w:rPr>
        <w:t xml:space="preserve">                                       </w:t>
      </w:r>
      <w:r w:rsidR="00FA78B3">
        <w:rPr>
          <w:rFonts w:cs="Times New Roman"/>
          <w:sz w:val="12"/>
          <w:szCs w:val="12"/>
        </w:rPr>
        <w:t xml:space="preserve">     </w:t>
      </w:r>
      <w:r w:rsidR="00FA78B3" w:rsidRPr="00832FC3">
        <w:rPr>
          <w:rFonts w:cs="Times New Roman"/>
          <w:sz w:val="12"/>
          <w:szCs w:val="12"/>
        </w:rPr>
        <w:t xml:space="preserve">                             </w:t>
      </w:r>
      <w:r w:rsidR="00FA78B3">
        <w:rPr>
          <w:rFonts w:cs="Times New Roman"/>
          <w:sz w:val="12"/>
          <w:szCs w:val="12"/>
        </w:rPr>
        <w:t xml:space="preserve">                        </w:t>
      </w:r>
      <w:r w:rsidR="00FA78B3" w:rsidRPr="00832FC3">
        <w:rPr>
          <w:rFonts w:cs="Times New Roman"/>
          <w:sz w:val="12"/>
          <w:szCs w:val="12"/>
        </w:rPr>
        <w:t>№</w:t>
      </w:r>
      <w:r w:rsidR="00FA78B3">
        <w:rPr>
          <w:rFonts w:cs="Times New Roman"/>
          <w:sz w:val="12"/>
          <w:szCs w:val="12"/>
        </w:rPr>
        <w:t xml:space="preserve"> 11</w:t>
      </w:r>
      <w:r>
        <w:rPr>
          <w:rFonts w:cs="Times New Roman"/>
          <w:sz w:val="12"/>
          <w:szCs w:val="12"/>
        </w:rPr>
        <w:t>89</w:t>
      </w:r>
      <w:r w:rsidR="00FA78B3" w:rsidRPr="00832FC3">
        <w:rPr>
          <w:rFonts w:cs="Times New Roman"/>
          <w:sz w:val="12"/>
          <w:szCs w:val="12"/>
        </w:rPr>
        <w:t>-п</w:t>
      </w:r>
    </w:p>
    <w:p w:rsidR="00FA78B3" w:rsidRPr="00832FC3" w:rsidRDefault="00FA78B3" w:rsidP="00FA78B3">
      <w:pPr>
        <w:tabs>
          <w:tab w:val="left" w:pos="2775"/>
        </w:tabs>
        <w:spacing w:line="240" w:lineRule="auto"/>
        <w:ind w:firstLine="0"/>
        <w:jc w:val="center"/>
        <w:rPr>
          <w:rFonts w:cs="Times New Roman"/>
          <w:sz w:val="12"/>
          <w:szCs w:val="12"/>
          <w:u w:val="single"/>
        </w:rPr>
      </w:pPr>
      <w:r w:rsidRPr="00832FC3">
        <w:rPr>
          <w:rFonts w:cs="Times New Roman"/>
          <w:sz w:val="12"/>
          <w:szCs w:val="12"/>
        </w:rPr>
        <w:t>п. Адамовка</w:t>
      </w:r>
    </w:p>
    <w:p w:rsidR="00FA78B3" w:rsidRPr="00832FC3" w:rsidRDefault="00FA78B3" w:rsidP="00FA78B3">
      <w:pPr>
        <w:tabs>
          <w:tab w:val="left" w:pos="2775"/>
        </w:tabs>
        <w:spacing w:line="240" w:lineRule="auto"/>
        <w:rPr>
          <w:rFonts w:cs="Times New Roman"/>
          <w:sz w:val="12"/>
          <w:szCs w:val="12"/>
        </w:rPr>
      </w:pPr>
    </w:p>
    <w:p w:rsidR="00316C98" w:rsidRPr="00822EAA" w:rsidRDefault="00316C98" w:rsidP="00316C98">
      <w:pPr>
        <w:widowControl w:val="0"/>
        <w:suppressAutoHyphens/>
        <w:spacing w:line="240" w:lineRule="auto"/>
        <w:ind w:firstLine="0"/>
        <w:jc w:val="center"/>
        <w:rPr>
          <w:sz w:val="12"/>
          <w:szCs w:val="12"/>
        </w:rPr>
      </w:pPr>
      <w:r w:rsidRPr="00822EAA">
        <w:rPr>
          <w:sz w:val="12"/>
          <w:szCs w:val="12"/>
        </w:rPr>
        <w:t>О внесении изменений в постановление администрации муниципального образования Адамовский район Оренбургской области от 29.12.2022 № 1106-п «Об утверждении  муниципальной программы «Развитие муниципальной службы в администрации Адамовского района»</w:t>
      </w:r>
    </w:p>
    <w:p w:rsidR="00316C98" w:rsidRPr="00822EAA" w:rsidRDefault="00316C98" w:rsidP="00316C98">
      <w:pPr>
        <w:widowControl w:val="0"/>
        <w:suppressAutoHyphens/>
        <w:spacing w:line="240" w:lineRule="auto"/>
        <w:ind w:firstLine="0"/>
        <w:jc w:val="center"/>
        <w:rPr>
          <w:sz w:val="12"/>
          <w:szCs w:val="12"/>
        </w:rPr>
      </w:pPr>
    </w:p>
    <w:p w:rsidR="00316C98" w:rsidRPr="00822EAA" w:rsidRDefault="00316C98" w:rsidP="00316C98">
      <w:pPr>
        <w:widowControl w:val="0"/>
        <w:suppressAutoHyphens/>
        <w:spacing w:line="240" w:lineRule="auto"/>
        <w:ind w:firstLine="720"/>
        <w:jc w:val="center"/>
        <w:rPr>
          <w:sz w:val="12"/>
          <w:szCs w:val="12"/>
        </w:rPr>
      </w:pPr>
    </w:p>
    <w:p w:rsidR="00316C98" w:rsidRPr="00822EAA" w:rsidRDefault="00316C98" w:rsidP="00316C98">
      <w:pPr>
        <w:widowControl w:val="0"/>
        <w:suppressAutoHyphens/>
        <w:spacing w:line="240" w:lineRule="auto"/>
        <w:ind w:firstLine="720"/>
        <w:rPr>
          <w:sz w:val="12"/>
          <w:szCs w:val="12"/>
        </w:rPr>
      </w:pPr>
      <w:r w:rsidRPr="00822EAA">
        <w:rPr>
          <w:sz w:val="12"/>
          <w:szCs w:val="12"/>
        </w:rPr>
        <w:t>В соответствии со статьей 35 Федерального закона от 02.03.2007 № 25-ФЗ «О муниципальной службе в Российской Федерации», статьей 30 Закона Оренбургской области от 10.10.2007 № 1611/339-</w:t>
      </w:r>
      <w:r w:rsidRPr="00822EAA">
        <w:rPr>
          <w:sz w:val="12"/>
          <w:szCs w:val="12"/>
          <w:lang w:val="en-US"/>
        </w:rPr>
        <w:t>IV</w:t>
      </w:r>
      <w:r w:rsidRPr="00822EAA">
        <w:rPr>
          <w:sz w:val="12"/>
          <w:szCs w:val="12"/>
        </w:rPr>
        <w:t>-ОЗ «О муниципальной службе в Оренбургской области, с Федеральным законом от 06.10.2003 № 131-ФЗ «Об общих принципах организации местного самоуправления в Российской Федерации»,  Уставом муниципального образования Адамовский район, решением Совета депутатов муниципального образования Адамовский район от 22.12.2023 № 268 «О бюджете муниципального образования Адамовский район на 2024 год и на плановый период 2025 и 2026 годов»:</w:t>
      </w:r>
    </w:p>
    <w:p w:rsidR="00316C98" w:rsidRPr="00822EAA" w:rsidRDefault="00316C98" w:rsidP="00316C98">
      <w:pPr>
        <w:widowControl w:val="0"/>
        <w:spacing w:line="240" w:lineRule="auto"/>
        <w:rPr>
          <w:b/>
          <w:sz w:val="12"/>
          <w:szCs w:val="12"/>
        </w:rPr>
      </w:pPr>
      <w:r w:rsidRPr="00822EAA">
        <w:rPr>
          <w:sz w:val="12"/>
          <w:szCs w:val="12"/>
        </w:rPr>
        <w:t>1.Внести в  постановление администрации муниципального образования Адамовский район Оренбургской области от 29.12.2022 № 1106-п «Об утверждении  муниципальной программы «Развитие муниципальной службы в администрации Адамовского района»  (далее – Постановление) следующие изменения:</w:t>
      </w:r>
    </w:p>
    <w:p w:rsidR="00316C98" w:rsidRPr="00822EAA" w:rsidRDefault="00316C98" w:rsidP="00316C98">
      <w:pPr>
        <w:widowControl w:val="0"/>
        <w:spacing w:line="240" w:lineRule="auto"/>
        <w:rPr>
          <w:sz w:val="12"/>
          <w:szCs w:val="12"/>
        </w:rPr>
      </w:pPr>
      <w:r w:rsidRPr="00822EAA">
        <w:rPr>
          <w:sz w:val="12"/>
          <w:szCs w:val="12"/>
        </w:rPr>
        <w:t>1.1. Приложение  к Постановлению  изложить в новой редакции, согласно приложению к настоящему постановлению.</w:t>
      </w:r>
    </w:p>
    <w:p w:rsidR="00316C98" w:rsidRPr="00822EAA" w:rsidRDefault="00316C98" w:rsidP="00316C98">
      <w:pPr>
        <w:widowControl w:val="0"/>
        <w:suppressAutoHyphens/>
        <w:spacing w:line="240" w:lineRule="auto"/>
        <w:ind w:firstLine="720"/>
        <w:rPr>
          <w:sz w:val="12"/>
          <w:szCs w:val="12"/>
        </w:rPr>
      </w:pPr>
      <w:r w:rsidRPr="00822EAA">
        <w:rPr>
          <w:sz w:val="12"/>
          <w:szCs w:val="12"/>
        </w:rPr>
        <w:t>2. Признать утратившим силу постановление администрации муниципального образования Адамовский район от 20.03.2024 № 306-п  «О внесении изменений в постановление администрации муниципального образования Адамовский район Оренбургской области  от 29.08.2022 № 1106-п «Об утверждении  муниципальной программы «Развитие муниципальной службы в администрации Адамовского района».</w:t>
      </w:r>
    </w:p>
    <w:p w:rsidR="00316C98" w:rsidRPr="00822EAA" w:rsidRDefault="00316C98" w:rsidP="00316C98">
      <w:pPr>
        <w:widowControl w:val="0"/>
        <w:suppressAutoHyphens/>
        <w:spacing w:line="240" w:lineRule="auto"/>
        <w:ind w:firstLine="720"/>
        <w:rPr>
          <w:sz w:val="12"/>
          <w:szCs w:val="12"/>
        </w:rPr>
      </w:pPr>
      <w:r w:rsidRPr="00822EAA">
        <w:rPr>
          <w:sz w:val="12"/>
          <w:szCs w:val="12"/>
        </w:rPr>
        <w:t>3. Контроль за исполнением настоящего постановления оставляю за собой.</w:t>
      </w:r>
    </w:p>
    <w:p w:rsidR="00316C98" w:rsidRPr="00822EAA" w:rsidRDefault="00316C98" w:rsidP="00316C98">
      <w:pPr>
        <w:widowControl w:val="0"/>
        <w:suppressAutoHyphens/>
        <w:spacing w:line="240" w:lineRule="auto"/>
        <w:ind w:firstLine="720"/>
        <w:rPr>
          <w:sz w:val="12"/>
          <w:szCs w:val="12"/>
        </w:rPr>
      </w:pPr>
      <w:r w:rsidRPr="00822EAA">
        <w:rPr>
          <w:sz w:val="12"/>
          <w:szCs w:val="12"/>
        </w:rPr>
        <w:t>4.Постановление вступает в силу после его официального обнародования, подлежит официальному опубликованию в информационном бюллетене «Адамовский вестник» и размещению на сайте администрации муниципального образования Адамовский район.</w:t>
      </w:r>
    </w:p>
    <w:p w:rsidR="00316C98" w:rsidRPr="00822EAA" w:rsidRDefault="00316C98" w:rsidP="00316C98">
      <w:pPr>
        <w:widowControl w:val="0"/>
        <w:suppressAutoHyphens/>
        <w:spacing w:line="240" w:lineRule="auto"/>
        <w:ind w:firstLine="720"/>
        <w:rPr>
          <w:sz w:val="12"/>
          <w:szCs w:val="12"/>
        </w:rPr>
      </w:pPr>
    </w:p>
    <w:p w:rsidR="00316C98" w:rsidRPr="00822EAA" w:rsidRDefault="00316C98" w:rsidP="00316C98">
      <w:pPr>
        <w:widowControl w:val="0"/>
        <w:suppressAutoHyphens/>
        <w:spacing w:line="240" w:lineRule="auto"/>
        <w:rPr>
          <w:sz w:val="12"/>
          <w:szCs w:val="12"/>
        </w:rPr>
      </w:pPr>
    </w:p>
    <w:p w:rsidR="00316C98" w:rsidRPr="00822EAA" w:rsidRDefault="00316C98" w:rsidP="00316C98">
      <w:pPr>
        <w:widowControl w:val="0"/>
        <w:suppressAutoHyphens/>
        <w:spacing w:line="240" w:lineRule="auto"/>
        <w:rPr>
          <w:sz w:val="12"/>
          <w:szCs w:val="12"/>
        </w:rPr>
      </w:pPr>
      <w:r w:rsidRPr="00822EAA">
        <w:rPr>
          <w:sz w:val="12"/>
          <w:szCs w:val="12"/>
        </w:rPr>
        <w:t xml:space="preserve">Глава  муниципального образования                                </w:t>
      </w:r>
      <w:r>
        <w:rPr>
          <w:sz w:val="12"/>
          <w:szCs w:val="12"/>
        </w:rPr>
        <w:t xml:space="preserve">                                                          </w:t>
      </w:r>
      <w:r w:rsidR="00A85A68">
        <w:rPr>
          <w:sz w:val="12"/>
          <w:szCs w:val="12"/>
        </w:rPr>
        <w:t xml:space="preserve">        </w:t>
      </w:r>
      <w:r>
        <w:rPr>
          <w:sz w:val="12"/>
          <w:szCs w:val="12"/>
        </w:rPr>
        <w:t xml:space="preserve">                                 </w:t>
      </w:r>
      <w:r w:rsidRPr="00822EAA">
        <w:rPr>
          <w:sz w:val="12"/>
          <w:szCs w:val="12"/>
        </w:rPr>
        <w:t xml:space="preserve">                                     С.В. Чехович</w:t>
      </w:r>
    </w:p>
    <w:p w:rsidR="00316C98" w:rsidRPr="00822EAA" w:rsidRDefault="00316C98" w:rsidP="00316C98">
      <w:pPr>
        <w:widowControl w:val="0"/>
        <w:suppressAutoHyphens/>
        <w:spacing w:line="240" w:lineRule="auto"/>
        <w:rPr>
          <w:sz w:val="12"/>
          <w:szCs w:val="12"/>
        </w:rPr>
      </w:pPr>
    </w:p>
    <w:p w:rsidR="00316C98" w:rsidRPr="00822EAA" w:rsidRDefault="00316C98" w:rsidP="00316C98">
      <w:pPr>
        <w:widowControl w:val="0"/>
        <w:suppressAutoHyphens/>
        <w:spacing w:line="240" w:lineRule="auto"/>
        <w:rPr>
          <w:sz w:val="12"/>
          <w:szCs w:val="12"/>
        </w:rPr>
      </w:pPr>
    </w:p>
    <w:tbl>
      <w:tblPr>
        <w:tblW w:w="9648" w:type="dxa"/>
        <w:tblLook w:val="01E0" w:firstRow="1" w:lastRow="1" w:firstColumn="1" w:lastColumn="1" w:noHBand="0" w:noVBand="0"/>
      </w:tblPr>
      <w:tblGrid>
        <w:gridCol w:w="5328"/>
        <w:gridCol w:w="4320"/>
      </w:tblGrid>
      <w:tr w:rsidR="00316C98" w:rsidRPr="00822EAA" w:rsidTr="008C3C6C">
        <w:tc>
          <w:tcPr>
            <w:tcW w:w="5328" w:type="dxa"/>
            <w:shd w:val="clear" w:color="auto" w:fill="auto"/>
          </w:tcPr>
          <w:p w:rsidR="00316C98" w:rsidRPr="00822EAA" w:rsidRDefault="00316C98" w:rsidP="00316C98">
            <w:pPr>
              <w:widowControl w:val="0"/>
              <w:suppressAutoHyphens/>
              <w:spacing w:line="240" w:lineRule="auto"/>
              <w:rPr>
                <w:sz w:val="12"/>
                <w:szCs w:val="12"/>
              </w:rPr>
            </w:pPr>
          </w:p>
        </w:tc>
        <w:tc>
          <w:tcPr>
            <w:tcW w:w="4320" w:type="dxa"/>
            <w:shd w:val="clear" w:color="auto" w:fill="auto"/>
          </w:tcPr>
          <w:p w:rsidR="00316C98" w:rsidRPr="00822EAA" w:rsidRDefault="00316C98" w:rsidP="00316C98">
            <w:pPr>
              <w:widowControl w:val="0"/>
              <w:suppressAutoHyphens/>
              <w:spacing w:line="240" w:lineRule="auto"/>
              <w:rPr>
                <w:sz w:val="12"/>
                <w:szCs w:val="12"/>
              </w:rPr>
            </w:pPr>
            <w:r w:rsidRPr="00822EAA">
              <w:rPr>
                <w:sz w:val="12"/>
                <w:szCs w:val="12"/>
              </w:rPr>
              <w:t>Приложение</w:t>
            </w:r>
          </w:p>
          <w:p w:rsidR="00316C98" w:rsidRDefault="00316C98" w:rsidP="00316C98">
            <w:pPr>
              <w:widowControl w:val="0"/>
              <w:suppressAutoHyphens/>
              <w:spacing w:line="240" w:lineRule="auto"/>
              <w:jc w:val="left"/>
              <w:rPr>
                <w:sz w:val="12"/>
                <w:szCs w:val="12"/>
              </w:rPr>
            </w:pPr>
            <w:r w:rsidRPr="00822EAA">
              <w:rPr>
                <w:sz w:val="12"/>
                <w:szCs w:val="12"/>
              </w:rPr>
              <w:t>к постановлению администрации</w:t>
            </w:r>
          </w:p>
          <w:p w:rsidR="00316C98" w:rsidRPr="00822EAA" w:rsidRDefault="00316C98" w:rsidP="00316C98">
            <w:pPr>
              <w:widowControl w:val="0"/>
              <w:suppressAutoHyphens/>
              <w:spacing w:line="240" w:lineRule="auto"/>
              <w:jc w:val="left"/>
              <w:rPr>
                <w:sz w:val="12"/>
                <w:szCs w:val="12"/>
              </w:rPr>
            </w:pPr>
            <w:r w:rsidRPr="00822EAA">
              <w:rPr>
                <w:sz w:val="12"/>
                <w:szCs w:val="12"/>
              </w:rPr>
              <w:t>муниципального образования</w:t>
            </w:r>
          </w:p>
          <w:p w:rsidR="00316C98" w:rsidRPr="00822EAA" w:rsidRDefault="00316C98" w:rsidP="00316C98">
            <w:pPr>
              <w:widowControl w:val="0"/>
              <w:suppressAutoHyphens/>
              <w:spacing w:line="240" w:lineRule="auto"/>
              <w:rPr>
                <w:sz w:val="12"/>
                <w:szCs w:val="12"/>
              </w:rPr>
            </w:pPr>
            <w:r w:rsidRPr="00822EAA">
              <w:rPr>
                <w:sz w:val="12"/>
                <w:szCs w:val="12"/>
              </w:rPr>
              <w:t>Адамовский район</w:t>
            </w:r>
          </w:p>
          <w:p w:rsidR="00316C98" w:rsidRPr="00822EAA" w:rsidRDefault="00316C98" w:rsidP="00316C98">
            <w:pPr>
              <w:widowControl w:val="0"/>
              <w:suppressAutoHyphens/>
              <w:spacing w:line="240" w:lineRule="auto"/>
              <w:rPr>
                <w:sz w:val="12"/>
                <w:szCs w:val="12"/>
              </w:rPr>
            </w:pPr>
            <w:r w:rsidRPr="00822EAA">
              <w:rPr>
                <w:sz w:val="12"/>
                <w:szCs w:val="12"/>
              </w:rPr>
              <w:t>от 27.12.2024 № 1189-п</w:t>
            </w:r>
          </w:p>
          <w:p w:rsidR="00316C98" w:rsidRPr="00822EAA" w:rsidRDefault="00316C98" w:rsidP="00316C98">
            <w:pPr>
              <w:widowControl w:val="0"/>
              <w:suppressAutoHyphens/>
              <w:spacing w:line="240" w:lineRule="auto"/>
              <w:rPr>
                <w:sz w:val="12"/>
                <w:szCs w:val="12"/>
              </w:rPr>
            </w:pPr>
          </w:p>
          <w:p w:rsidR="00316C98" w:rsidRPr="00822EAA" w:rsidRDefault="00316C98" w:rsidP="00316C98">
            <w:pPr>
              <w:widowControl w:val="0"/>
              <w:suppressAutoHyphens/>
              <w:spacing w:line="240" w:lineRule="auto"/>
              <w:rPr>
                <w:sz w:val="12"/>
                <w:szCs w:val="12"/>
              </w:rPr>
            </w:pPr>
            <w:r w:rsidRPr="00822EAA">
              <w:rPr>
                <w:sz w:val="12"/>
                <w:szCs w:val="12"/>
              </w:rPr>
              <w:t>Приложение</w:t>
            </w:r>
          </w:p>
          <w:p w:rsidR="00316C98" w:rsidRDefault="00316C98" w:rsidP="00316C98">
            <w:pPr>
              <w:widowControl w:val="0"/>
              <w:suppressAutoHyphens/>
              <w:spacing w:line="240" w:lineRule="auto"/>
              <w:rPr>
                <w:sz w:val="12"/>
                <w:szCs w:val="12"/>
              </w:rPr>
            </w:pPr>
            <w:r w:rsidRPr="00822EAA">
              <w:rPr>
                <w:sz w:val="12"/>
                <w:szCs w:val="12"/>
              </w:rPr>
              <w:t>к постановлению администрации</w:t>
            </w:r>
          </w:p>
          <w:p w:rsidR="00316C98" w:rsidRDefault="00316C98" w:rsidP="00316C98">
            <w:pPr>
              <w:widowControl w:val="0"/>
              <w:suppressAutoHyphens/>
              <w:spacing w:line="240" w:lineRule="auto"/>
              <w:rPr>
                <w:sz w:val="12"/>
                <w:szCs w:val="12"/>
              </w:rPr>
            </w:pPr>
            <w:r w:rsidRPr="00822EAA">
              <w:rPr>
                <w:sz w:val="12"/>
                <w:szCs w:val="12"/>
              </w:rPr>
              <w:t>муниципального образования</w:t>
            </w:r>
          </w:p>
          <w:p w:rsidR="00316C98" w:rsidRPr="00822EAA" w:rsidRDefault="00316C98" w:rsidP="00316C98">
            <w:pPr>
              <w:widowControl w:val="0"/>
              <w:suppressAutoHyphens/>
              <w:spacing w:line="240" w:lineRule="auto"/>
              <w:rPr>
                <w:sz w:val="12"/>
                <w:szCs w:val="12"/>
              </w:rPr>
            </w:pPr>
            <w:r w:rsidRPr="00822EAA">
              <w:rPr>
                <w:sz w:val="12"/>
                <w:szCs w:val="12"/>
              </w:rPr>
              <w:t xml:space="preserve">Адамовский район </w:t>
            </w:r>
          </w:p>
          <w:p w:rsidR="00316C98" w:rsidRPr="00822EAA" w:rsidRDefault="00316C98" w:rsidP="00316C98">
            <w:pPr>
              <w:widowControl w:val="0"/>
              <w:suppressAutoHyphens/>
              <w:spacing w:line="240" w:lineRule="auto"/>
              <w:rPr>
                <w:sz w:val="12"/>
                <w:szCs w:val="12"/>
              </w:rPr>
            </w:pPr>
            <w:r w:rsidRPr="00822EAA">
              <w:rPr>
                <w:sz w:val="12"/>
                <w:szCs w:val="12"/>
              </w:rPr>
              <w:t xml:space="preserve">от 29.12.2022 № 1106-п </w:t>
            </w:r>
          </w:p>
        </w:tc>
      </w:tr>
    </w:tbl>
    <w:p w:rsidR="00316C98" w:rsidRPr="00822EAA" w:rsidRDefault="00316C98" w:rsidP="00316C98">
      <w:pPr>
        <w:widowControl w:val="0"/>
        <w:suppressAutoHyphens/>
        <w:spacing w:line="240" w:lineRule="auto"/>
        <w:jc w:val="center"/>
        <w:rPr>
          <w:sz w:val="12"/>
          <w:szCs w:val="12"/>
        </w:rPr>
      </w:pPr>
    </w:p>
    <w:p w:rsidR="00316C98" w:rsidRPr="00822EAA" w:rsidRDefault="00316C98" w:rsidP="00316C98">
      <w:pPr>
        <w:widowControl w:val="0"/>
        <w:suppressAutoHyphens/>
        <w:spacing w:line="240" w:lineRule="auto"/>
        <w:jc w:val="center"/>
        <w:rPr>
          <w:b/>
          <w:sz w:val="12"/>
          <w:szCs w:val="12"/>
        </w:rPr>
      </w:pPr>
      <w:r w:rsidRPr="00822EAA">
        <w:rPr>
          <w:b/>
          <w:sz w:val="12"/>
          <w:szCs w:val="12"/>
        </w:rPr>
        <w:t>МУНИЦИПАЛЬНАЯ ПРОГРАММА</w:t>
      </w:r>
    </w:p>
    <w:p w:rsidR="00316C98" w:rsidRPr="00822EAA" w:rsidRDefault="00316C98" w:rsidP="00316C98">
      <w:pPr>
        <w:widowControl w:val="0"/>
        <w:suppressAutoHyphens/>
        <w:spacing w:line="240" w:lineRule="auto"/>
        <w:jc w:val="center"/>
        <w:rPr>
          <w:b/>
          <w:sz w:val="12"/>
          <w:szCs w:val="12"/>
        </w:rPr>
      </w:pPr>
      <w:r w:rsidRPr="00822EAA">
        <w:rPr>
          <w:b/>
          <w:sz w:val="12"/>
          <w:szCs w:val="12"/>
        </w:rPr>
        <w:t>«Развитие муниципальной службы в администрации Адамовского района»</w:t>
      </w:r>
    </w:p>
    <w:p w:rsidR="00316C98" w:rsidRPr="00822EAA" w:rsidRDefault="00316C98" w:rsidP="00316C98">
      <w:pPr>
        <w:widowControl w:val="0"/>
        <w:suppressAutoHyphens/>
        <w:spacing w:line="240" w:lineRule="auto"/>
        <w:ind w:firstLine="720"/>
        <w:jc w:val="center"/>
        <w:rPr>
          <w:sz w:val="12"/>
          <w:szCs w:val="12"/>
        </w:rPr>
      </w:pPr>
    </w:p>
    <w:p w:rsidR="00316C98" w:rsidRPr="00822EAA" w:rsidRDefault="00316C98" w:rsidP="00316C98">
      <w:pPr>
        <w:widowControl w:val="0"/>
        <w:suppressAutoHyphens/>
        <w:spacing w:line="240" w:lineRule="auto"/>
        <w:jc w:val="center"/>
        <w:rPr>
          <w:b/>
          <w:sz w:val="12"/>
          <w:szCs w:val="12"/>
        </w:rPr>
      </w:pPr>
      <w:r w:rsidRPr="00822EAA">
        <w:rPr>
          <w:b/>
          <w:sz w:val="12"/>
          <w:szCs w:val="12"/>
        </w:rPr>
        <w:t>ПАСПОРТ</w:t>
      </w:r>
    </w:p>
    <w:p w:rsidR="00316C98" w:rsidRPr="00822EAA" w:rsidRDefault="00316C98" w:rsidP="00316C98">
      <w:pPr>
        <w:widowControl w:val="0"/>
        <w:suppressAutoHyphens/>
        <w:spacing w:line="240" w:lineRule="auto"/>
        <w:jc w:val="center"/>
        <w:rPr>
          <w:b/>
          <w:sz w:val="12"/>
          <w:szCs w:val="12"/>
        </w:rPr>
      </w:pPr>
      <w:r w:rsidRPr="00822EAA">
        <w:rPr>
          <w:b/>
          <w:sz w:val="12"/>
          <w:szCs w:val="12"/>
        </w:rPr>
        <w:t>муниципальной программы Адамовского района</w:t>
      </w:r>
    </w:p>
    <w:p w:rsidR="00316C98" w:rsidRPr="00822EAA" w:rsidRDefault="00316C98" w:rsidP="00316C98">
      <w:pPr>
        <w:widowControl w:val="0"/>
        <w:suppressAutoHyphens/>
        <w:spacing w:line="240" w:lineRule="auto"/>
        <w:jc w:val="center"/>
        <w:rPr>
          <w:b/>
          <w:bCs/>
          <w:sz w:val="12"/>
          <w:szCs w:val="12"/>
          <w:u w:val="single"/>
        </w:rPr>
      </w:pPr>
      <w:r w:rsidRPr="00822EAA">
        <w:rPr>
          <w:b/>
          <w:sz w:val="12"/>
          <w:szCs w:val="12"/>
          <w:u w:val="single"/>
        </w:rPr>
        <w:t>«Развитие муниципальной службы в администрации Адамовского района»</w:t>
      </w:r>
    </w:p>
    <w:p w:rsidR="00316C98" w:rsidRPr="00822EAA" w:rsidRDefault="00316C98" w:rsidP="00316C98">
      <w:pPr>
        <w:widowControl w:val="0"/>
        <w:suppressAutoHyphens/>
        <w:spacing w:line="240" w:lineRule="auto"/>
        <w:jc w:val="center"/>
        <w:rPr>
          <w:sz w:val="12"/>
          <w:szCs w:val="12"/>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6379"/>
      </w:tblGrid>
      <w:tr w:rsidR="00316C98" w:rsidRPr="00822EAA" w:rsidTr="00316C98">
        <w:trPr>
          <w:trHeight w:val="343"/>
        </w:trPr>
        <w:tc>
          <w:tcPr>
            <w:tcW w:w="2977" w:type="dxa"/>
            <w:tcBorders>
              <w:top w:val="single" w:sz="4" w:space="0" w:color="auto"/>
              <w:left w:val="single" w:sz="4" w:space="0" w:color="auto"/>
              <w:bottom w:val="single" w:sz="4" w:space="0" w:color="auto"/>
              <w:right w:val="single" w:sz="4" w:space="0" w:color="auto"/>
            </w:tcBorders>
          </w:tcPr>
          <w:p w:rsidR="00316C98" w:rsidRPr="00822EAA" w:rsidRDefault="00316C98" w:rsidP="00316C98">
            <w:pPr>
              <w:widowControl w:val="0"/>
              <w:suppressAutoHyphens/>
              <w:spacing w:line="240" w:lineRule="auto"/>
              <w:ind w:firstLine="0"/>
              <w:jc w:val="left"/>
              <w:rPr>
                <w:sz w:val="12"/>
                <w:szCs w:val="12"/>
              </w:rPr>
            </w:pPr>
            <w:r w:rsidRPr="00822EAA">
              <w:rPr>
                <w:sz w:val="12"/>
                <w:szCs w:val="12"/>
              </w:rPr>
              <w:t xml:space="preserve">Ответственный исполнитель муниципальной программы </w:t>
            </w:r>
          </w:p>
        </w:tc>
        <w:tc>
          <w:tcPr>
            <w:tcW w:w="6379" w:type="dxa"/>
            <w:tcBorders>
              <w:top w:val="single" w:sz="4" w:space="0" w:color="auto"/>
              <w:left w:val="single" w:sz="4" w:space="0" w:color="auto"/>
              <w:bottom w:val="single" w:sz="4" w:space="0" w:color="auto"/>
              <w:right w:val="single" w:sz="4" w:space="0" w:color="auto"/>
            </w:tcBorders>
          </w:tcPr>
          <w:p w:rsidR="00316C98" w:rsidRPr="00822EAA" w:rsidRDefault="00316C98" w:rsidP="00316C98">
            <w:pPr>
              <w:pStyle w:val="34"/>
              <w:widowControl w:val="0"/>
              <w:suppressAutoHyphens/>
              <w:spacing w:after="0"/>
              <w:ind w:left="0"/>
              <w:rPr>
                <w:sz w:val="12"/>
                <w:szCs w:val="12"/>
              </w:rPr>
            </w:pPr>
            <w:r w:rsidRPr="00822EAA">
              <w:rPr>
                <w:sz w:val="12"/>
                <w:szCs w:val="12"/>
              </w:rPr>
              <w:t>Администрация муниципального образования Адамовский район</w:t>
            </w:r>
          </w:p>
          <w:p w:rsidR="00316C98" w:rsidRPr="00822EAA" w:rsidRDefault="00316C98" w:rsidP="00316C98">
            <w:pPr>
              <w:pStyle w:val="34"/>
              <w:widowControl w:val="0"/>
              <w:suppressAutoHyphens/>
              <w:spacing w:after="0"/>
              <w:ind w:left="0"/>
              <w:jc w:val="left"/>
              <w:rPr>
                <w:rFonts w:ascii="Times New Roman" w:hAnsi="Times New Roman"/>
                <w:sz w:val="12"/>
                <w:szCs w:val="12"/>
              </w:rPr>
            </w:pPr>
          </w:p>
        </w:tc>
      </w:tr>
      <w:tr w:rsidR="00316C98" w:rsidRPr="00822EAA" w:rsidTr="00316C98">
        <w:trPr>
          <w:trHeight w:val="135"/>
        </w:trPr>
        <w:tc>
          <w:tcPr>
            <w:tcW w:w="2977" w:type="dxa"/>
            <w:tcBorders>
              <w:top w:val="single" w:sz="4" w:space="0" w:color="auto"/>
              <w:left w:val="single" w:sz="4" w:space="0" w:color="auto"/>
              <w:bottom w:val="single" w:sz="4" w:space="0" w:color="auto"/>
              <w:right w:val="single" w:sz="4" w:space="0" w:color="auto"/>
            </w:tcBorders>
          </w:tcPr>
          <w:p w:rsidR="00316C98" w:rsidRPr="00822EAA" w:rsidRDefault="00316C98" w:rsidP="00316C98">
            <w:pPr>
              <w:widowControl w:val="0"/>
              <w:suppressAutoHyphens/>
              <w:spacing w:line="240" w:lineRule="auto"/>
              <w:ind w:firstLine="0"/>
              <w:jc w:val="left"/>
              <w:rPr>
                <w:sz w:val="12"/>
                <w:szCs w:val="12"/>
              </w:rPr>
            </w:pPr>
            <w:r w:rsidRPr="00822EAA">
              <w:rPr>
                <w:sz w:val="12"/>
                <w:szCs w:val="12"/>
              </w:rPr>
              <w:t xml:space="preserve">Период реализации муниципальной программы </w:t>
            </w:r>
          </w:p>
        </w:tc>
        <w:tc>
          <w:tcPr>
            <w:tcW w:w="6379" w:type="dxa"/>
            <w:tcBorders>
              <w:top w:val="single" w:sz="4" w:space="0" w:color="auto"/>
              <w:left w:val="single" w:sz="4" w:space="0" w:color="auto"/>
              <w:bottom w:val="single" w:sz="4" w:space="0" w:color="auto"/>
              <w:right w:val="single" w:sz="4" w:space="0" w:color="auto"/>
            </w:tcBorders>
          </w:tcPr>
          <w:p w:rsidR="00316C98" w:rsidRPr="00822EAA" w:rsidRDefault="00316C98" w:rsidP="00316C98">
            <w:pPr>
              <w:pStyle w:val="ConsNonformat"/>
              <w:suppressAutoHyphens/>
              <w:rPr>
                <w:rFonts w:ascii="Times New Roman" w:hAnsi="Times New Roman"/>
                <w:sz w:val="12"/>
                <w:szCs w:val="12"/>
              </w:rPr>
            </w:pPr>
            <w:r w:rsidRPr="00822EAA">
              <w:rPr>
                <w:rFonts w:ascii="Times New Roman" w:hAnsi="Times New Roman"/>
                <w:sz w:val="12"/>
                <w:szCs w:val="12"/>
              </w:rPr>
              <w:t>2023-2030</w:t>
            </w:r>
          </w:p>
        </w:tc>
      </w:tr>
      <w:tr w:rsidR="00316C98" w:rsidRPr="00822EAA" w:rsidTr="008C3C6C">
        <w:tc>
          <w:tcPr>
            <w:tcW w:w="2977" w:type="dxa"/>
            <w:tcBorders>
              <w:top w:val="single" w:sz="4" w:space="0" w:color="auto"/>
              <w:left w:val="single" w:sz="4" w:space="0" w:color="auto"/>
              <w:bottom w:val="single" w:sz="4" w:space="0" w:color="auto"/>
              <w:right w:val="single" w:sz="4" w:space="0" w:color="auto"/>
            </w:tcBorders>
          </w:tcPr>
          <w:p w:rsidR="00316C98" w:rsidRPr="00822EAA" w:rsidRDefault="00316C98" w:rsidP="00316C98">
            <w:pPr>
              <w:pStyle w:val="22"/>
              <w:widowControl w:val="0"/>
              <w:suppressAutoHyphens/>
              <w:ind w:firstLine="0"/>
              <w:jc w:val="left"/>
              <w:rPr>
                <w:rFonts w:ascii="Times New Roman" w:hAnsi="Times New Roman"/>
                <w:sz w:val="12"/>
                <w:szCs w:val="12"/>
              </w:rPr>
            </w:pPr>
            <w:r w:rsidRPr="00822EAA">
              <w:rPr>
                <w:rFonts w:ascii="Times New Roman" w:hAnsi="Times New Roman"/>
                <w:sz w:val="12"/>
                <w:szCs w:val="12"/>
              </w:rPr>
              <w:t>Цель</w:t>
            </w:r>
            <w:r w:rsidRPr="00822EAA">
              <w:rPr>
                <w:rFonts w:ascii="Times New Roman" w:hAnsi="Times New Roman"/>
                <w:sz w:val="12"/>
                <w:szCs w:val="12"/>
                <w:lang w:val="ru-RU"/>
              </w:rPr>
              <w:t xml:space="preserve"> (цели)</w:t>
            </w:r>
            <w:r w:rsidRPr="00822EAA">
              <w:rPr>
                <w:rFonts w:ascii="Times New Roman" w:hAnsi="Times New Roman"/>
                <w:sz w:val="12"/>
                <w:szCs w:val="12"/>
              </w:rPr>
              <w:t xml:space="preserve"> муниципальной программы </w:t>
            </w:r>
          </w:p>
        </w:tc>
        <w:tc>
          <w:tcPr>
            <w:tcW w:w="6379" w:type="dxa"/>
            <w:tcBorders>
              <w:top w:val="single" w:sz="4" w:space="0" w:color="auto"/>
              <w:left w:val="single" w:sz="4" w:space="0" w:color="auto"/>
              <w:bottom w:val="single" w:sz="4" w:space="0" w:color="auto"/>
              <w:right w:val="single" w:sz="4" w:space="0" w:color="auto"/>
            </w:tcBorders>
          </w:tcPr>
          <w:p w:rsidR="00316C98" w:rsidRPr="00822EAA" w:rsidRDefault="00316C98" w:rsidP="00316C98">
            <w:pPr>
              <w:pStyle w:val="ConsPlusCell"/>
              <w:suppressAutoHyphens/>
              <w:jc w:val="both"/>
              <w:rPr>
                <w:rFonts w:ascii="Times New Roman" w:hAnsi="Times New Roman"/>
                <w:sz w:val="12"/>
                <w:szCs w:val="12"/>
              </w:rPr>
            </w:pPr>
            <w:r w:rsidRPr="00822EAA">
              <w:rPr>
                <w:rFonts w:ascii="Times New Roman" w:hAnsi="Times New Roman" w:cs="Times New Roman"/>
                <w:sz w:val="12"/>
                <w:szCs w:val="12"/>
              </w:rPr>
              <w:t>Совершенствование системы и повышение результативности профессиональной служебной деятельности муниципальных служащих, формирование квалифицированного кадрового состава муниципальных служащих</w:t>
            </w:r>
          </w:p>
        </w:tc>
      </w:tr>
      <w:tr w:rsidR="00316C98" w:rsidRPr="00822EAA" w:rsidTr="008C3C6C">
        <w:tc>
          <w:tcPr>
            <w:tcW w:w="2977" w:type="dxa"/>
            <w:tcBorders>
              <w:top w:val="single" w:sz="4" w:space="0" w:color="auto"/>
              <w:left w:val="single" w:sz="4" w:space="0" w:color="auto"/>
              <w:bottom w:val="single" w:sz="4" w:space="0" w:color="auto"/>
              <w:right w:val="single" w:sz="4" w:space="0" w:color="auto"/>
            </w:tcBorders>
          </w:tcPr>
          <w:p w:rsidR="00316C98" w:rsidRPr="00822EAA" w:rsidRDefault="00316C98" w:rsidP="00316C98">
            <w:pPr>
              <w:widowControl w:val="0"/>
              <w:suppressAutoHyphens/>
              <w:spacing w:line="240" w:lineRule="auto"/>
              <w:ind w:firstLine="0"/>
              <w:jc w:val="left"/>
              <w:rPr>
                <w:sz w:val="12"/>
                <w:szCs w:val="12"/>
              </w:rPr>
            </w:pPr>
            <w:r w:rsidRPr="00822EAA">
              <w:rPr>
                <w:sz w:val="12"/>
                <w:szCs w:val="12"/>
              </w:rPr>
              <w:t>Направления  (при необходимости)</w:t>
            </w:r>
          </w:p>
        </w:tc>
        <w:tc>
          <w:tcPr>
            <w:tcW w:w="6379" w:type="dxa"/>
            <w:tcBorders>
              <w:top w:val="single" w:sz="4" w:space="0" w:color="auto"/>
              <w:left w:val="single" w:sz="4" w:space="0" w:color="auto"/>
              <w:bottom w:val="single" w:sz="4" w:space="0" w:color="auto"/>
              <w:right w:val="single" w:sz="4" w:space="0" w:color="auto"/>
            </w:tcBorders>
          </w:tcPr>
          <w:p w:rsidR="00316C98" w:rsidRPr="00822EAA" w:rsidRDefault="00316C98" w:rsidP="00316C98">
            <w:pPr>
              <w:pStyle w:val="22"/>
              <w:widowControl w:val="0"/>
              <w:suppressAutoHyphens/>
              <w:ind w:firstLine="0"/>
              <w:jc w:val="left"/>
              <w:rPr>
                <w:rFonts w:ascii="Times New Roman" w:hAnsi="Times New Roman"/>
                <w:sz w:val="12"/>
                <w:szCs w:val="12"/>
              </w:rPr>
            </w:pPr>
            <w:r w:rsidRPr="00822EAA">
              <w:rPr>
                <w:rFonts w:ascii="Times New Roman" w:hAnsi="Times New Roman"/>
                <w:sz w:val="12"/>
                <w:szCs w:val="12"/>
              </w:rPr>
              <w:t>-</w:t>
            </w:r>
          </w:p>
        </w:tc>
      </w:tr>
      <w:tr w:rsidR="00316C98" w:rsidRPr="00822EAA" w:rsidTr="008C3C6C">
        <w:tc>
          <w:tcPr>
            <w:tcW w:w="2977" w:type="dxa"/>
            <w:tcBorders>
              <w:top w:val="single" w:sz="4" w:space="0" w:color="auto"/>
              <w:left w:val="single" w:sz="4" w:space="0" w:color="auto"/>
              <w:bottom w:val="single" w:sz="4" w:space="0" w:color="auto"/>
              <w:right w:val="single" w:sz="4" w:space="0" w:color="auto"/>
            </w:tcBorders>
          </w:tcPr>
          <w:p w:rsidR="00316C98" w:rsidRPr="00822EAA" w:rsidRDefault="00316C98" w:rsidP="00316C98">
            <w:pPr>
              <w:widowControl w:val="0"/>
              <w:suppressAutoHyphens/>
              <w:spacing w:line="240" w:lineRule="auto"/>
              <w:ind w:firstLine="0"/>
              <w:jc w:val="left"/>
              <w:rPr>
                <w:sz w:val="12"/>
                <w:szCs w:val="12"/>
              </w:rPr>
            </w:pPr>
            <w:r w:rsidRPr="00822EAA">
              <w:rPr>
                <w:sz w:val="12"/>
                <w:szCs w:val="12"/>
              </w:rPr>
              <w:t>Показатели муниципальной программы</w:t>
            </w:r>
          </w:p>
        </w:tc>
        <w:tc>
          <w:tcPr>
            <w:tcW w:w="6379" w:type="dxa"/>
            <w:tcBorders>
              <w:top w:val="single" w:sz="4" w:space="0" w:color="auto"/>
              <w:left w:val="single" w:sz="4" w:space="0" w:color="auto"/>
              <w:bottom w:val="single" w:sz="4" w:space="0" w:color="auto"/>
              <w:right w:val="single" w:sz="4" w:space="0" w:color="auto"/>
            </w:tcBorders>
          </w:tcPr>
          <w:p w:rsidR="00316C98" w:rsidRPr="00822EAA" w:rsidRDefault="00316C98" w:rsidP="00316C98">
            <w:pPr>
              <w:pStyle w:val="ConsPlusCell"/>
              <w:suppressAutoHyphens/>
              <w:jc w:val="both"/>
              <w:rPr>
                <w:rFonts w:ascii="Times New Roman" w:hAnsi="Times New Roman" w:cs="Times New Roman"/>
                <w:sz w:val="12"/>
                <w:szCs w:val="12"/>
              </w:rPr>
            </w:pPr>
            <w:r w:rsidRPr="00822EAA">
              <w:rPr>
                <w:rFonts w:ascii="Times New Roman" w:hAnsi="Times New Roman" w:cs="Times New Roman"/>
                <w:sz w:val="12"/>
                <w:szCs w:val="12"/>
              </w:rPr>
              <w:t>1. Количество принятых  нормативных правовых актов по муниципальной службе.</w:t>
            </w:r>
          </w:p>
          <w:p w:rsidR="00316C98" w:rsidRPr="00822EAA" w:rsidRDefault="00316C98" w:rsidP="00316C98">
            <w:pPr>
              <w:pStyle w:val="ConsPlusCell"/>
              <w:suppressAutoHyphens/>
              <w:jc w:val="both"/>
              <w:rPr>
                <w:rFonts w:ascii="Times New Roman" w:hAnsi="Times New Roman"/>
                <w:sz w:val="12"/>
                <w:szCs w:val="12"/>
              </w:rPr>
            </w:pPr>
            <w:r w:rsidRPr="00822EAA">
              <w:rPr>
                <w:rFonts w:ascii="Times New Roman" w:hAnsi="Times New Roman" w:cs="Times New Roman"/>
                <w:sz w:val="12"/>
                <w:szCs w:val="12"/>
              </w:rPr>
              <w:t>2. Количество муниципальных служащих, прошедших повышение квалификации</w:t>
            </w:r>
            <w:r w:rsidRPr="00822EAA">
              <w:rPr>
                <w:rFonts w:ascii="Times New Roman" w:hAnsi="Times New Roman"/>
                <w:sz w:val="12"/>
                <w:szCs w:val="12"/>
              </w:rPr>
              <w:t xml:space="preserve"> (с получением свидетельств, удостоверений государственного образца).</w:t>
            </w:r>
          </w:p>
          <w:p w:rsidR="00316C98" w:rsidRPr="00822EAA" w:rsidRDefault="00316C98" w:rsidP="00316C98">
            <w:pPr>
              <w:pStyle w:val="ConsPlusCell"/>
              <w:suppressAutoHyphens/>
              <w:jc w:val="both"/>
              <w:rPr>
                <w:rFonts w:ascii="Times New Roman" w:hAnsi="Times New Roman"/>
                <w:sz w:val="12"/>
                <w:szCs w:val="12"/>
              </w:rPr>
            </w:pPr>
            <w:r w:rsidRPr="00822EAA">
              <w:rPr>
                <w:rFonts w:ascii="Times New Roman" w:hAnsi="Times New Roman"/>
                <w:sz w:val="12"/>
                <w:szCs w:val="12"/>
              </w:rPr>
              <w:t>3. Количество работников режимно - секретного подразделения прошедших повышение квалификации.</w:t>
            </w:r>
          </w:p>
          <w:p w:rsidR="00316C98" w:rsidRPr="00822EAA" w:rsidRDefault="00316C98" w:rsidP="00316C98">
            <w:pPr>
              <w:pStyle w:val="ConsPlusCell"/>
              <w:suppressAutoHyphens/>
              <w:jc w:val="both"/>
              <w:rPr>
                <w:rFonts w:ascii="Times New Roman" w:hAnsi="Times New Roman"/>
                <w:sz w:val="12"/>
                <w:szCs w:val="12"/>
              </w:rPr>
            </w:pPr>
            <w:r w:rsidRPr="00822EAA">
              <w:rPr>
                <w:rFonts w:ascii="Times New Roman" w:hAnsi="Times New Roman" w:cs="Times New Roman"/>
                <w:sz w:val="12"/>
                <w:szCs w:val="12"/>
              </w:rPr>
              <w:t xml:space="preserve">4. Количество муниципальных служащих, прошедших </w:t>
            </w:r>
            <w:r w:rsidRPr="00822EAA">
              <w:rPr>
                <w:rFonts w:ascii="Times New Roman" w:hAnsi="Times New Roman"/>
                <w:sz w:val="12"/>
                <w:szCs w:val="12"/>
              </w:rPr>
              <w:t>обучение на семинарах для муниципальных служащих по программе повышения квалификации муниципальной службы.</w:t>
            </w:r>
          </w:p>
          <w:p w:rsidR="00316C98" w:rsidRPr="00822EAA" w:rsidRDefault="00316C98" w:rsidP="00316C98">
            <w:pPr>
              <w:pStyle w:val="ConsPlusCell"/>
              <w:suppressAutoHyphens/>
              <w:jc w:val="both"/>
              <w:rPr>
                <w:rFonts w:ascii="Times New Roman" w:hAnsi="Times New Roman"/>
                <w:sz w:val="12"/>
                <w:szCs w:val="12"/>
              </w:rPr>
            </w:pPr>
            <w:r w:rsidRPr="00822EAA">
              <w:rPr>
                <w:rFonts w:ascii="Times New Roman" w:hAnsi="Times New Roman"/>
                <w:sz w:val="12"/>
                <w:szCs w:val="12"/>
              </w:rPr>
              <w:t>5. Количество внедренных новых образовательных технологий.</w:t>
            </w:r>
          </w:p>
          <w:p w:rsidR="00316C98" w:rsidRPr="00822EAA" w:rsidRDefault="00316C98" w:rsidP="00316C98">
            <w:pPr>
              <w:pStyle w:val="ConsPlusCell"/>
              <w:suppressAutoHyphens/>
              <w:jc w:val="both"/>
              <w:rPr>
                <w:rFonts w:ascii="Times New Roman" w:hAnsi="Times New Roman"/>
                <w:sz w:val="12"/>
                <w:szCs w:val="12"/>
              </w:rPr>
            </w:pPr>
            <w:r w:rsidRPr="00822EAA">
              <w:rPr>
                <w:rFonts w:ascii="Times New Roman" w:hAnsi="Times New Roman"/>
                <w:sz w:val="12"/>
                <w:szCs w:val="12"/>
              </w:rPr>
              <w:t>6. Количество рабочих мест муниципальных служащих, прошедших аттестацию.</w:t>
            </w:r>
          </w:p>
          <w:p w:rsidR="00316C98" w:rsidRPr="00822EAA" w:rsidRDefault="00316C98" w:rsidP="00316C98">
            <w:pPr>
              <w:pStyle w:val="ConsPlusCell"/>
              <w:suppressAutoHyphens/>
              <w:jc w:val="both"/>
              <w:rPr>
                <w:rFonts w:ascii="Times New Roman" w:hAnsi="Times New Roman" w:cs="Times New Roman"/>
                <w:sz w:val="12"/>
                <w:szCs w:val="12"/>
              </w:rPr>
            </w:pPr>
            <w:r w:rsidRPr="00822EAA">
              <w:rPr>
                <w:rFonts w:ascii="Times New Roman" w:hAnsi="Times New Roman" w:cs="Times New Roman"/>
                <w:sz w:val="12"/>
                <w:szCs w:val="12"/>
              </w:rPr>
              <w:t>7. Количество муниципальных служащих, получающих пенсию за выслугу лет.</w:t>
            </w:r>
          </w:p>
          <w:p w:rsidR="00316C98" w:rsidRPr="00822EAA" w:rsidRDefault="00316C98" w:rsidP="00316C98">
            <w:pPr>
              <w:widowControl w:val="0"/>
              <w:suppressAutoHyphens/>
              <w:spacing w:line="240" w:lineRule="auto"/>
              <w:ind w:firstLine="0"/>
              <w:rPr>
                <w:sz w:val="12"/>
                <w:szCs w:val="12"/>
              </w:rPr>
            </w:pPr>
            <w:r w:rsidRPr="00822EAA">
              <w:rPr>
                <w:sz w:val="12"/>
                <w:szCs w:val="12"/>
              </w:rPr>
              <w:t>8. Количество мероприятий, направленных на повышение эффективности работы центрального аппарата.</w:t>
            </w:r>
          </w:p>
          <w:p w:rsidR="00316C98" w:rsidRPr="00822EAA" w:rsidRDefault="00316C98" w:rsidP="00316C98">
            <w:pPr>
              <w:widowControl w:val="0"/>
              <w:suppressAutoHyphens/>
              <w:spacing w:line="240" w:lineRule="auto"/>
              <w:ind w:firstLine="0"/>
              <w:rPr>
                <w:sz w:val="12"/>
                <w:szCs w:val="12"/>
              </w:rPr>
            </w:pPr>
            <w:r w:rsidRPr="00822EAA">
              <w:rPr>
                <w:sz w:val="12"/>
                <w:szCs w:val="12"/>
              </w:rPr>
              <w:t>9. Количество мероприятий, организованных и проведенных муниципальным казенным учреждением «Отдел хозяйственного обеспечения администрации Адамовского района».</w:t>
            </w:r>
          </w:p>
          <w:p w:rsidR="00316C98" w:rsidRPr="00822EAA" w:rsidRDefault="00316C98" w:rsidP="00316C98">
            <w:pPr>
              <w:widowControl w:val="0"/>
              <w:suppressAutoHyphens/>
              <w:spacing w:line="240" w:lineRule="auto"/>
              <w:ind w:firstLine="0"/>
              <w:rPr>
                <w:sz w:val="12"/>
                <w:szCs w:val="12"/>
              </w:rPr>
            </w:pPr>
            <w:r w:rsidRPr="00822EAA">
              <w:rPr>
                <w:sz w:val="12"/>
                <w:szCs w:val="12"/>
              </w:rPr>
              <w:t>10. Количество заседаний комиссии по делам несовершеннолетних и защите их прав.</w:t>
            </w:r>
          </w:p>
          <w:p w:rsidR="00316C98" w:rsidRPr="00822EAA" w:rsidRDefault="00316C98" w:rsidP="00316C98">
            <w:pPr>
              <w:widowControl w:val="0"/>
              <w:suppressAutoHyphens/>
              <w:spacing w:line="240" w:lineRule="auto"/>
              <w:ind w:firstLine="0"/>
              <w:rPr>
                <w:sz w:val="12"/>
                <w:szCs w:val="12"/>
              </w:rPr>
            </w:pPr>
            <w:r w:rsidRPr="00822EAA">
              <w:rPr>
                <w:sz w:val="12"/>
                <w:szCs w:val="12"/>
              </w:rPr>
              <w:t>11. Количество муниципальных нормативных правовых актов направленных в областной регистр муниципальных нормативных правовых актов.</w:t>
            </w:r>
          </w:p>
          <w:p w:rsidR="00316C98" w:rsidRPr="00822EAA" w:rsidRDefault="00316C98" w:rsidP="00316C98">
            <w:pPr>
              <w:pStyle w:val="22"/>
              <w:widowControl w:val="0"/>
              <w:suppressAutoHyphens/>
              <w:ind w:firstLine="0"/>
              <w:jc w:val="left"/>
              <w:rPr>
                <w:rFonts w:ascii="Times New Roman" w:hAnsi="Times New Roman"/>
                <w:sz w:val="12"/>
                <w:szCs w:val="12"/>
                <w:lang w:val="ru-RU"/>
              </w:rPr>
            </w:pPr>
          </w:p>
        </w:tc>
      </w:tr>
      <w:tr w:rsidR="00316C98" w:rsidRPr="00822EAA" w:rsidTr="008C3C6C">
        <w:tc>
          <w:tcPr>
            <w:tcW w:w="2977" w:type="dxa"/>
            <w:tcBorders>
              <w:top w:val="single" w:sz="4" w:space="0" w:color="auto"/>
              <w:left w:val="single" w:sz="4" w:space="0" w:color="auto"/>
              <w:bottom w:val="single" w:sz="4" w:space="0" w:color="auto"/>
              <w:right w:val="single" w:sz="4" w:space="0" w:color="auto"/>
            </w:tcBorders>
          </w:tcPr>
          <w:p w:rsidR="00316C98" w:rsidRPr="00822EAA" w:rsidRDefault="00316C98" w:rsidP="00316C98">
            <w:pPr>
              <w:widowControl w:val="0"/>
              <w:suppressAutoHyphens/>
              <w:spacing w:line="240" w:lineRule="auto"/>
              <w:ind w:firstLine="0"/>
              <w:jc w:val="left"/>
              <w:rPr>
                <w:sz w:val="12"/>
                <w:szCs w:val="12"/>
              </w:rPr>
            </w:pPr>
            <w:r w:rsidRPr="00822EAA">
              <w:rPr>
                <w:sz w:val="12"/>
                <w:szCs w:val="12"/>
              </w:rPr>
              <w:t>Объемы бюджетных ассигнований муниципальной программы, в том числе по годам реализации</w:t>
            </w:r>
          </w:p>
        </w:tc>
        <w:tc>
          <w:tcPr>
            <w:tcW w:w="6379" w:type="dxa"/>
            <w:tcBorders>
              <w:top w:val="single" w:sz="4" w:space="0" w:color="auto"/>
              <w:left w:val="single" w:sz="4" w:space="0" w:color="auto"/>
              <w:bottom w:val="single" w:sz="4" w:space="0" w:color="auto"/>
              <w:right w:val="single" w:sz="4" w:space="0" w:color="auto"/>
            </w:tcBorders>
          </w:tcPr>
          <w:p w:rsidR="00316C98" w:rsidRPr="00822EAA" w:rsidRDefault="00316C98" w:rsidP="00316C98">
            <w:pPr>
              <w:widowControl w:val="0"/>
              <w:suppressAutoHyphens/>
              <w:spacing w:line="240" w:lineRule="auto"/>
              <w:ind w:firstLine="0"/>
              <w:rPr>
                <w:sz w:val="12"/>
                <w:szCs w:val="12"/>
              </w:rPr>
            </w:pPr>
            <w:r w:rsidRPr="00822EAA">
              <w:rPr>
                <w:color w:val="000000"/>
                <w:sz w:val="12"/>
                <w:szCs w:val="12"/>
              </w:rPr>
              <w:t xml:space="preserve">318 455,2 </w:t>
            </w:r>
            <w:r w:rsidRPr="00822EAA">
              <w:rPr>
                <w:sz w:val="12"/>
                <w:szCs w:val="12"/>
              </w:rPr>
              <w:t>тыс. рублей в том числе:</w:t>
            </w:r>
          </w:p>
          <w:p w:rsidR="00316C98" w:rsidRPr="00822EAA" w:rsidRDefault="00316C98" w:rsidP="00316C98">
            <w:pPr>
              <w:pStyle w:val="ConsPlusCell"/>
              <w:suppressAutoHyphens/>
              <w:rPr>
                <w:rFonts w:ascii="Times New Roman" w:hAnsi="Times New Roman" w:cs="Times New Roman"/>
                <w:sz w:val="12"/>
                <w:szCs w:val="12"/>
              </w:rPr>
            </w:pPr>
            <w:r w:rsidRPr="00822EAA">
              <w:rPr>
                <w:rFonts w:ascii="Times New Roman" w:hAnsi="Times New Roman" w:cs="Times New Roman"/>
                <w:sz w:val="12"/>
                <w:szCs w:val="12"/>
              </w:rPr>
              <w:t xml:space="preserve">2023 год – </w:t>
            </w:r>
            <w:r w:rsidRPr="00822EAA">
              <w:rPr>
                <w:rFonts w:ascii="Times New Roman" w:hAnsi="Times New Roman"/>
                <w:color w:val="000000"/>
                <w:sz w:val="12"/>
                <w:szCs w:val="12"/>
              </w:rPr>
              <w:t xml:space="preserve">34 801,2 </w:t>
            </w:r>
            <w:r w:rsidRPr="00822EAA">
              <w:rPr>
                <w:rFonts w:ascii="Times New Roman" w:hAnsi="Times New Roman" w:cs="Times New Roman"/>
                <w:sz w:val="12"/>
                <w:szCs w:val="12"/>
              </w:rPr>
              <w:t>тыс. рублей;</w:t>
            </w:r>
          </w:p>
          <w:p w:rsidR="00316C98" w:rsidRPr="00822EAA" w:rsidRDefault="00316C98" w:rsidP="00316C98">
            <w:pPr>
              <w:pStyle w:val="ConsPlusCell"/>
              <w:suppressAutoHyphens/>
              <w:rPr>
                <w:rFonts w:ascii="Times New Roman" w:hAnsi="Times New Roman" w:cs="Times New Roman"/>
                <w:sz w:val="12"/>
                <w:szCs w:val="12"/>
              </w:rPr>
            </w:pPr>
            <w:r w:rsidRPr="00822EAA">
              <w:rPr>
                <w:rFonts w:ascii="Times New Roman" w:hAnsi="Times New Roman" w:cs="Times New Roman"/>
                <w:sz w:val="12"/>
                <w:szCs w:val="12"/>
              </w:rPr>
              <w:t xml:space="preserve">2024 год – </w:t>
            </w:r>
            <w:r w:rsidRPr="00822EAA">
              <w:rPr>
                <w:rFonts w:ascii="Times New Roman" w:hAnsi="Times New Roman"/>
                <w:color w:val="000000"/>
                <w:sz w:val="12"/>
                <w:szCs w:val="12"/>
              </w:rPr>
              <w:t>41 196,1</w:t>
            </w:r>
            <w:r w:rsidRPr="00822EAA">
              <w:rPr>
                <w:rFonts w:ascii="Times New Roman" w:hAnsi="Times New Roman" w:cs="Times New Roman"/>
                <w:sz w:val="12"/>
                <w:szCs w:val="12"/>
              </w:rPr>
              <w:t>тыс. рублей;</w:t>
            </w:r>
          </w:p>
          <w:p w:rsidR="00316C98" w:rsidRPr="00822EAA" w:rsidRDefault="00316C98" w:rsidP="00316C98">
            <w:pPr>
              <w:widowControl w:val="0"/>
              <w:suppressAutoHyphens/>
              <w:spacing w:line="240" w:lineRule="auto"/>
              <w:ind w:firstLine="0"/>
              <w:jc w:val="left"/>
              <w:rPr>
                <w:sz w:val="12"/>
                <w:szCs w:val="12"/>
              </w:rPr>
            </w:pPr>
            <w:r w:rsidRPr="00822EAA">
              <w:rPr>
                <w:sz w:val="12"/>
                <w:szCs w:val="12"/>
              </w:rPr>
              <w:t xml:space="preserve">2025 год – </w:t>
            </w:r>
            <w:r w:rsidRPr="00822EAA">
              <w:rPr>
                <w:color w:val="000000"/>
                <w:sz w:val="12"/>
                <w:szCs w:val="12"/>
              </w:rPr>
              <w:t xml:space="preserve">40 574,7 </w:t>
            </w:r>
            <w:r w:rsidRPr="00822EAA">
              <w:rPr>
                <w:sz w:val="12"/>
                <w:szCs w:val="12"/>
              </w:rPr>
              <w:t xml:space="preserve">тыс. рублей </w:t>
            </w:r>
          </w:p>
          <w:p w:rsidR="00316C98" w:rsidRPr="00822EAA" w:rsidRDefault="00316C98" w:rsidP="00316C98">
            <w:pPr>
              <w:widowControl w:val="0"/>
              <w:suppressAutoHyphens/>
              <w:spacing w:line="240" w:lineRule="auto"/>
              <w:ind w:firstLine="0"/>
              <w:jc w:val="left"/>
              <w:rPr>
                <w:sz w:val="12"/>
                <w:szCs w:val="12"/>
              </w:rPr>
            </w:pPr>
            <w:r w:rsidRPr="00822EAA">
              <w:rPr>
                <w:sz w:val="12"/>
                <w:szCs w:val="12"/>
              </w:rPr>
              <w:t xml:space="preserve">2026 год – </w:t>
            </w:r>
            <w:r w:rsidRPr="00822EAA">
              <w:rPr>
                <w:color w:val="000000"/>
                <w:sz w:val="12"/>
                <w:szCs w:val="12"/>
              </w:rPr>
              <w:t xml:space="preserve">40 610,0 </w:t>
            </w:r>
            <w:r w:rsidRPr="00822EAA">
              <w:rPr>
                <w:sz w:val="12"/>
                <w:szCs w:val="12"/>
              </w:rPr>
              <w:t xml:space="preserve">тыс. рублей </w:t>
            </w:r>
          </w:p>
          <w:p w:rsidR="00316C98" w:rsidRPr="00822EAA" w:rsidRDefault="00316C98" w:rsidP="00316C98">
            <w:pPr>
              <w:widowControl w:val="0"/>
              <w:suppressAutoHyphens/>
              <w:spacing w:line="240" w:lineRule="auto"/>
              <w:ind w:firstLine="0"/>
              <w:jc w:val="left"/>
              <w:rPr>
                <w:sz w:val="12"/>
                <w:szCs w:val="12"/>
              </w:rPr>
            </w:pPr>
            <w:r w:rsidRPr="00822EAA">
              <w:rPr>
                <w:sz w:val="12"/>
                <w:szCs w:val="12"/>
              </w:rPr>
              <w:t xml:space="preserve">2027 год – </w:t>
            </w:r>
            <w:r w:rsidRPr="00822EAA">
              <w:rPr>
                <w:color w:val="000000"/>
                <w:sz w:val="12"/>
                <w:szCs w:val="12"/>
              </w:rPr>
              <w:t xml:space="preserve">40 318,3 </w:t>
            </w:r>
            <w:r w:rsidRPr="00822EAA">
              <w:rPr>
                <w:sz w:val="12"/>
                <w:szCs w:val="12"/>
              </w:rPr>
              <w:t>тыс. рублей</w:t>
            </w:r>
          </w:p>
          <w:p w:rsidR="00316C98" w:rsidRPr="00822EAA" w:rsidRDefault="00316C98" w:rsidP="00316C98">
            <w:pPr>
              <w:widowControl w:val="0"/>
              <w:suppressAutoHyphens/>
              <w:spacing w:line="240" w:lineRule="auto"/>
              <w:ind w:firstLine="0"/>
              <w:jc w:val="left"/>
              <w:rPr>
                <w:sz w:val="12"/>
                <w:szCs w:val="12"/>
              </w:rPr>
            </w:pPr>
            <w:r w:rsidRPr="00822EAA">
              <w:rPr>
                <w:sz w:val="12"/>
                <w:szCs w:val="12"/>
              </w:rPr>
              <w:t xml:space="preserve">2028 год – </w:t>
            </w:r>
            <w:r w:rsidRPr="00822EAA">
              <w:rPr>
                <w:color w:val="000000"/>
                <w:sz w:val="12"/>
                <w:szCs w:val="12"/>
              </w:rPr>
              <w:t xml:space="preserve">40 318,3 </w:t>
            </w:r>
            <w:r w:rsidRPr="00822EAA">
              <w:rPr>
                <w:sz w:val="12"/>
                <w:szCs w:val="12"/>
              </w:rPr>
              <w:t>тыс. рублей</w:t>
            </w:r>
          </w:p>
          <w:p w:rsidR="00316C98" w:rsidRPr="00822EAA" w:rsidRDefault="00316C98" w:rsidP="00316C98">
            <w:pPr>
              <w:widowControl w:val="0"/>
              <w:suppressAutoHyphens/>
              <w:spacing w:line="240" w:lineRule="auto"/>
              <w:ind w:firstLine="0"/>
              <w:jc w:val="left"/>
              <w:rPr>
                <w:sz w:val="12"/>
                <w:szCs w:val="12"/>
              </w:rPr>
            </w:pPr>
            <w:r w:rsidRPr="00822EAA">
              <w:rPr>
                <w:sz w:val="12"/>
                <w:szCs w:val="12"/>
              </w:rPr>
              <w:t xml:space="preserve">2029 год – </w:t>
            </w:r>
            <w:r w:rsidRPr="00822EAA">
              <w:rPr>
                <w:color w:val="000000"/>
                <w:sz w:val="12"/>
                <w:szCs w:val="12"/>
              </w:rPr>
              <w:t xml:space="preserve">40 318,3 </w:t>
            </w:r>
            <w:r w:rsidRPr="00822EAA">
              <w:rPr>
                <w:sz w:val="12"/>
                <w:szCs w:val="12"/>
              </w:rPr>
              <w:t>тыс. рублей</w:t>
            </w:r>
          </w:p>
          <w:p w:rsidR="00316C98" w:rsidRPr="00822EAA" w:rsidRDefault="00316C98" w:rsidP="00316C98">
            <w:pPr>
              <w:widowControl w:val="0"/>
              <w:suppressAutoHyphens/>
              <w:spacing w:line="240" w:lineRule="auto"/>
              <w:ind w:firstLine="0"/>
              <w:rPr>
                <w:sz w:val="12"/>
                <w:szCs w:val="12"/>
              </w:rPr>
            </w:pPr>
            <w:r w:rsidRPr="00822EAA">
              <w:rPr>
                <w:sz w:val="12"/>
                <w:szCs w:val="12"/>
              </w:rPr>
              <w:t xml:space="preserve">2030 год – </w:t>
            </w:r>
            <w:r w:rsidRPr="00822EAA">
              <w:rPr>
                <w:color w:val="000000"/>
                <w:sz w:val="12"/>
                <w:szCs w:val="12"/>
              </w:rPr>
              <w:t>40 318,3</w:t>
            </w:r>
            <w:r w:rsidRPr="00822EAA">
              <w:rPr>
                <w:sz w:val="12"/>
                <w:szCs w:val="12"/>
              </w:rPr>
              <w:t xml:space="preserve"> тыс. рублей </w:t>
            </w:r>
          </w:p>
        </w:tc>
      </w:tr>
      <w:tr w:rsidR="00316C98" w:rsidRPr="00822EAA" w:rsidTr="008C3C6C">
        <w:tc>
          <w:tcPr>
            <w:tcW w:w="2977" w:type="dxa"/>
            <w:tcBorders>
              <w:top w:val="single" w:sz="4" w:space="0" w:color="auto"/>
              <w:left w:val="single" w:sz="4" w:space="0" w:color="auto"/>
              <w:bottom w:val="single" w:sz="4" w:space="0" w:color="auto"/>
              <w:right w:val="single" w:sz="4" w:space="0" w:color="auto"/>
            </w:tcBorders>
          </w:tcPr>
          <w:p w:rsidR="00316C98" w:rsidRPr="00822EAA" w:rsidRDefault="00316C98" w:rsidP="00316C98">
            <w:pPr>
              <w:widowControl w:val="0"/>
              <w:suppressAutoHyphens/>
              <w:spacing w:line="240" w:lineRule="auto"/>
              <w:ind w:firstLine="0"/>
              <w:jc w:val="left"/>
              <w:rPr>
                <w:rFonts w:eastAsia="Calibri"/>
                <w:b/>
                <w:sz w:val="12"/>
                <w:szCs w:val="12"/>
              </w:rPr>
            </w:pPr>
            <w:r w:rsidRPr="00822EAA">
              <w:rPr>
                <w:sz w:val="12"/>
                <w:szCs w:val="12"/>
              </w:rPr>
              <w:t>Влияние на достижение национальных целей развития Российской Федерации</w:t>
            </w:r>
          </w:p>
        </w:tc>
        <w:tc>
          <w:tcPr>
            <w:tcW w:w="6379" w:type="dxa"/>
            <w:tcBorders>
              <w:top w:val="single" w:sz="4" w:space="0" w:color="auto"/>
              <w:left w:val="single" w:sz="4" w:space="0" w:color="auto"/>
              <w:bottom w:val="single" w:sz="4" w:space="0" w:color="auto"/>
              <w:right w:val="single" w:sz="4" w:space="0" w:color="auto"/>
            </w:tcBorders>
          </w:tcPr>
          <w:p w:rsidR="00316C98" w:rsidRPr="00822EAA" w:rsidRDefault="00316C98" w:rsidP="00316C98">
            <w:pPr>
              <w:widowControl w:val="0"/>
              <w:suppressAutoHyphens/>
              <w:spacing w:line="240" w:lineRule="auto"/>
              <w:ind w:firstLine="0"/>
              <w:jc w:val="left"/>
              <w:rPr>
                <w:sz w:val="12"/>
                <w:szCs w:val="12"/>
              </w:rPr>
            </w:pPr>
            <w:r w:rsidRPr="00822EAA">
              <w:rPr>
                <w:sz w:val="12"/>
                <w:szCs w:val="12"/>
              </w:rPr>
              <w:t>-</w:t>
            </w:r>
          </w:p>
        </w:tc>
      </w:tr>
      <w:tr w:rsidR="00316C98" w:rsidRPr="00822EAA" w:rsidTr="008C3C6C">
        <w:tc>
          <w:tcPr>
            <w:tcW w:w="2977" w:type="dxa"/>
            <w:tcBorders>
              <w:top w:val="single" w:sz="4" w:space="0" w:color="auto"/>
              <w:left w:val="single" w:sz="4" w:space="0" w:color="auto"/>
              <w:bottom w:val="single" w:sz="4" w:space="0" w:color="auto"/>
              <w:right w:val="single" w:sz="4" w:space="0" w:color="auto"/>
            </w:tcBorders>
          </w:tcPr>
          <w:p w:rsidR="00316C98" w:rsidRPr="00822EAA" w:rsidRDefault="00316C98" w:rsidP="00316C98">
            <w:pPr>
              <w:widowControl w:val="0"/>
              <w:suppressAutoHyphens/>
              <w:autoSpaceDE w:val="0"/>
              <w:autoSpaceDN w:val="0"/>
              <w:adjustRightInd w:val="0"/>
              <w:spacing w:line="240" w:lineRule="auto"/>
              <w:ind w:firstLine="0"/>
              <w:jc w:val="left"/>
              <w:rPr>
                <w:b/>
                <w:sz w:val="12"/>
                <w:szCs w:val="12"/>
              </w:rPr>
            </w:pPr>
            <w:r w:rsidRPr="00822EAA">
              <w:rPr>
                <w:color w:val="000000"/>
                <w:sz w:val="12"/>
                <w:szCs w:val="12"/>
              </w:rPr>
              <w:t>Связь с иными муниципальными программами Адамовского района</w:t>
            </w:r>
          </w:p>
        </w:tc>
        <w:tc>
          <w:tcPr>
            <w:tcW w:w="6379" w:type="dxa"/>
            <w:tcBorders>
              <w:top w:val="single" w:sz="4" w:space="0" w:color="auto"/>
              <w:left w:val="single" w:sz="4" w:space="0" w:color="auto"/>
              <w:bottom w:val="single" w:sz="4" w:space="0" w:color="auto"/>
              <w:right w:val="single" w:sz="4" w:space="0" w:color="auto"/>
            </w:tcBorders>
          </w:tcPr>
          <w:p w:rsidR="00316C98" w:rsidRPr="00822EAA" w:rsidRDefault="00316C98" w:rsidP="00316C98">
            <w:pPr>
              <w:widowControl w:val="0"/>
              <w:suppressAutoHyphens/>
              <w:spacing w:line="240" w:lineRule="auto"/>
              <w:ind w:firstLine="0"/>
              <w:jc w:val="left"/>
              <w:rPr>
                <w:sz w:val="12"/>
                <w:szCs w:val="12"/>
              </w:rPr>
            </w:pPr>
            <w:r w:rsidRPr="00822EAA">
              <w:rPr>
                <w:sz w:val="12"/>
                <w:szCs w:val="12"/>
              </w:rPr>
              <w:t>-</w:t>
            </w:r>
          </w:p>
        </w:tc>
      </w:tr>
    </w:tbl>
    <w:p w:rsidR="00316C98" w:rsidRPr="00822EAA" w:rsidRDefault="00316C98" w:rsidP="00316C98">
      <w:pPr>
        <w:widowControl w:val="0"/>
        <w:suppressAutoHyphens/>
        <w:spacing w:line="240" w:lineRule="auto"/>
        <w:jc w:val="center"/>
        <w:rPr>
          <w:b/>
          <w:sz w:val="12"/>
          <w:szCs w:val="12"/>
        </w:rPr>
      </w:pPr>
    </w:p>
    <w:p w:rsidR="00316C98" w:rsidRPr="00822EAA" w:rsidRDefault="00316C98" w:rsidP="00316C98">
      <w:pPr>
        <w:widowControl w:val="0"/>
        <w:suppressAutoHyphens/>
        <w:spacing w:line="240" w:lineRule="auto"/>
        <w:jc w:val="center"/>
        <w:rPr>
          <w:b/>
          <w:sz w:val="12"/>
          <w:szCs w:val="12"/>
        </w:rPr>
      </w:pPr>
      <w:r w:rsidRPr="00822EAA">
        <w:rPr>
          <w:b/>
          <w:sz w:val="12"/>
          <w:szCs w:val="12"/>
        </w:rPr>
        <w:t>1. Стратегические приоритеты развития муниципальной программы</w:t>
      </w:r>
    </w:p>
    <w:p w:rsidR="00316C98" w:rsidRPr="00822EAA" w:rsidRDefault="00316C98" w:rsidP="00316C98">
      <w:pPr>
        <w:widowControl w:val="0"/>
        <w:suppressAutoHyphens/>
        <w:spacing w:line="240" w:lineRule="auto"/>
        <w:jc w:val="center"/>
        <w:rPr>
          <w:b/>
          <w:sz w:val="12"/>
          <w:szCs w:val="12"/>
        </w:rPr>
      </w:pPr>
    </w:p>
    <w:p w:rsidR="00316C98" w:rsidRPr="00822EAA" w:rsidRDefault="00316C98" w:rsidP="00316C98">
      <w:pPr>
        <w:widowControl w:val="0"/>
        <w:suppressAutoHyphens/>
        <w:spacing w:line="240" w:lineRule="auto"/>
        <w:rPr>
          <w:sz w:val="12"/>
          <w:szCs w:val="12"/>
        </w:rPr>
      </w:pPr>
      <w:r w:rsidRPr="00822EAA">
        <w:rPr>
          <w:sz w:val="12"/>
          <w:szCs w:val="12"/>
        </w:rPr>
        <w:t>Федеральным законом от 2 марта 2007 года № 25-ФЗ «О муниципальной службе в Российской Федерации» установлено, что развитие муниципальной службы обеспечивается муниципальными программами развития муниципальной службы, финансируемыми за счет средств бюджетов муниципальных образований.</w:t>
      </w:r>
    </w:p>
    <w:p w:rsidR="00316C98" w:rsidRPr="00822EAA" w:rsidRDefault="00316C98" w:rsidP="00316C98">
      <w:pPr>
        <w:widowControl w:val="0"/>
        <w:suppressAutoHyphens/>
        <w:spacing w:line="240" w:lineRule="auto"/>
        <w:rPr>
          <w:sz w:val="12"/>
          <w:szCs w:val="12"/>
        </w:rPr>
      </w:pPr>
      <w:r w:rsidRPr="00822EAA">
        <w:rPr>
          <w:sz w:val="12"/>
          <w:szCs w:val="12"/>
        </w:rPr>
        <w:t>Аналогичные положения закреплены в Законе   Оренбургской области «О муниципальной службе в Оренбургской области» № 1611/339-</w:t>
      </w:r>
      <w:r w:rsidRPr="00822EAA">
        <w:rPr>
          <w:sz w:val="12"/>
          <w:szCs w:val="12"/>
          <w:lang w:val="en-US"/>
        </w:rPr>
        <w:t>V</w:t>
      </w:r>
      <w:r w:rsidRPr="00822EAA">
        <w:rPr>
          <w:sz w:val="12"/>
          <w:szCs w:val="12"/>
        </w:rPr>
        <w:t>1-ОЗ от 10.10.2007 г.</w:t>
      </w:r>
    </w:p>
    <w:p w:rsidR="00316C98" w:rsidRPr="00822EAA" w:rsidRDefault="00316C98" w:rsidP="00316C98">
      <w:pPr>
        <w:widowControl w:val="0"/>
        <w:suppressAutoHyphens/>
        <w:spacing w:line="240" w:lineRule="auto"/>
        <w:rPr>
          <w:sz w:val="12"/>
          <w:szCs w:val="12"/>
        </w:rPr>
      </w:pPr>
      <w:r w:rsidRPr="00822EAA">
        <w:rPr>
          <w:sz w:val="12"/>
          <w:szCs w:val="12"/>
        </w:rPr>
        <w:t>Реализация целевой программы «Развитие муниципальной службы в администрации Адамовского  района» позволила достичь следующих результатов:</w:t>
      </w:r>
    </w:p>
    <w:p w:rsidR="00316C98" w:rsidRPr="00822EAA" w:rsidRDefault="00316C98" w:rsidP="00316C98">
      <w:pPr>
        <w:widowControl w:val="0"/>
        <w:suppressAutoHyphens/>
        <w:spacing w:line="240" w:lineRule="auto"/>
        <w:rPr>
          <w:sz w:val="12"/>
          <w:szCs w:val="12"/>
        </w:rPr>
      </w:pPr>
      <w:r w:rsidRPr="00822EAA">
        <w:rPr>
          <w:sz w:val="12"/>
          <w:szCs w:val="12"/>
        </w:rPr>
        <w:t>1. Обновлена нормативная правовая база, регулирующая порядок и условия прохождения муниципальной службы в соответствии с действующим законодательством.</w:t>
      </w:r>
    </w:p>
    <w:p w:rsidR="00316C98" w:rsidRPr="00822EAA" w:rsidRDefault="00316C98" w:rsidP="00316C98">
      <w:pPr>
        <w:widowControl w:val="0"/>
        <w:suppressAutoHyphens/>
        <w:spacing w:line="240" w:lineRule="auto"/>
        <w:rPr>
          <w:sz w:val="12"/>
          <w:szCs w:val="12"/>
        </w:rPr>
      </w:pPr>
      <w:r w:rsidRPr="00822EAA">
        <w:rPr>
          <w:sz w:val="12"/>
          <w:szCs w:val="12"/>
        </w:rPr>
        <w:t>2. Размещается в средствах массовой информации и на сайте администрации муниципального района информация по вопросам поступления на муниципальную службу и  прохождения муниципальной службы.</w:t>
      </w:r>
    </w:p>
    <w:p w:rsidR="00316C98" w:rsidRPr="00822EAA" w:rsidRDefault="00316C98" w:rsidP="00316C98">
      <w:pPr>
        <w:widowControl w:val="0"/>
        <w:suppressAutoHyphens/>
        <w:spacing w:line="240" w:lineRule="auto"/>
        <w:rPr>
          <w:sz w:val="12"/>
          <w:szCs w:val="12"/>
        </w:rPr>
      </w:pPr>
      <w:r w:rsidRPr="00822EAA">
        <w:rPr>
          <w:sz w:val="12"/>
          <w:szCs w:val="12"/>
        </w:rPr>
        <w:t xml:space="preserve">3. Работает Комиссия по соблюдению требований к служебному поведению муниципальных служащих администрации Адамовского  района и урегулированию конфликта интересов. </w:t>
      </w:r>
    </w:p>
    <w:p w:rsidR="00316C98" w:rsidRPr="00822EAA" w:rsidRDefault="00316C98" w:rsidP="00316C98">
      <w:pPr>
        <w:widowControl w:val="0"/>
        <w:suppressAutoHyphens/>
        <w:spacing w:line="240" w:lineRule="auto"/>
        <w:rPr>
          <w:sz w:val="12"/>
          <w:szCs w:val="12"/>
        </w:rPr>
      </w:pPr>
      <w:r w:rsidRPr="00822EAA">
        <w:rPr>
          <w:sz w:val="12"/>
          <w:szCs w:val="12"/>
        </w:rPr>
        <w:t>4. За счет средств областного и местного бюджетов 45  муниципальных служащих администрации муниципального района за 2019-2021 годы повысили квалификацию и получили удостоверения о повышении квалификации. За 2019-2021 годы 45 муниципальных служащих получили удостоверения о повышении квалификации и повысили квалификацию.</w:t>
      </w:r>
    </w:p>
    <w:p w:rsidR="00316C98" w:rsidRPr="00822EAA" w:rsidRDefault="00316C98" w:rsidP="00316C98">
      <w:pPr>
        <w:widowControl w:val="0"/>
        <w:suppressAutoHyphens/>
        <w:spacing w:line="240" w:lineRule="auto"/>
        <w:rPr>
          <w:sz w:val="12"/>
          <w:szCs w:val="12"/>
        </w:rPr>
      </w:pPr>
      <w:r w:rsidRPr="00822EAA">
        <w:rPr>
          <w:sz w:val="12"/>
          <w:szCs w:val="12"/>
        </w:rPr>
        <w:t>Профессиональная подготовка муниципальных служащих характеризуется достаточно высоким образовательным уровнем,  большинство  муниципальных служащих имеют высшее профессиональное образование и опыт управленческой работы, но изменения нормативной правовой базы на федеральном и областном уровнях, передача полномочий на муниципальный уровень вызывают необходимость ежегодного обучения муниципальных служащих.</w:t>
      </w:r>
    </w:p>
    <w:p w:rsidR="00316C98" w:rsidRPr="00822EAA" w:rsidRDefault="00316C98" w:rsidP="00316C98">
      <w:pPr>
        <w:widowControl w:val="0"/>
        <w:suppressAutoHyphens/>
        <w:autoSpaceDE w:val="0"/>
        <w:autoSpaceDN w:val="0"/>
        <w:adjustRightInd w:val="0"/>
        <w:spacing w:line="240" w:lineRule="auto"/>
        <w:outlineLvl w:val="2"/>
        <w:rPr>
          <w:sz w:val="12"/>
          <w:szCs w:val="12"/>
        </w:rPr>
      </w:pPr>
      <w:r w:rsidRPr="00822EAA">
        <w:rPr>
          <w:sz w:val="12"/>
          <w:szCs w:val="12"/>
        </w:rPr>
        <w:t xml:space="preserve">Программно – целевой  метод  позволит     создать  планомерную систему обучения и повышения квалификации муниципальных служащих,  сформировать  </w:t>
      </w:r>
      <w:r w:rsidRPr="00822EAA">
        <w:rPr>
          <w:sz w:val="12"/>
          <w:szCs w:val="12"/>
        </w:rPr>
        <w:lastRenderedPageBreak/>
        <w:t>высокопрофессиональный внутренний кадровый резерв для замещения должностей муниципальной службы, внедрить современные образовательные и управленческие технологии.</w:t>
      </w:r>
    </w:p>
    <w:p w:rsidR="00316C98" w:rsidRPr="00822EAA" w:rsidRDefault="00316C98" w:rsidP="00316C98">
      <w:pPr>
        <w:widowControl w:val="0"/>
        <w:suppressAutoHyphens/>
        <w:spacing w:line="240" w:lineRule="auto"/>
        <w:rPr>
          <w:sz w:val="12"/>
          <w:szCs w:val="12"/>
        </w:rPr>
      </w:pPr>
    </w:p>
    <w:p w:rsidR="00316C98" w:rsidRPr="00822EAA" w:rsidRDefault="00316C98" w:rsidP="00316C98">
      <w:pPr>
        <w:pStyle w:val="a9"/>
        <w:widowControl w:val="0"/>
        <w:tabs>
          <w:tab w:val="left" w:pos="993"/>
        </w:tabs>
        <w:suppressAutoHyphens/>
        <w:spacing w:line="240" w:lineRule="auto"/>
        <w:ind w:left="0"/>
        <w:jc w:val="center"/>
        <w:rPr>
          <w:b/>
          <w:bCs/>
          <w:sz w:val="12"/>
          <w:szCs w:val="12"/>
        </w:rPr>
      </w:pPr>
      <w:r w:rsidRPr="00822EAA">
        <w:rPr>
          <w:b/>
          <w:bCs/>
          <w:sz w:val="12"/>
          <w:szCs w:val="12"/>
        </w:rPr>
        <w:t>2. Перечень показателей муниципальной программы</w:t>
      </w:r>
      <w:r w:rsidRPr="00822EAA">
        <w:rPr>
          <w:sz w:val="12"/>
          <w:szCs w:val="12"/>
        </w:rPr>
        <w:t xml:space="preserve"> </w:t>
      </w:r>
    </w:p>
    <w:p w:rsidR="00316C98" w:rsidRPr="00822EAA" w:rsidRDefault="00316C98" w:rsidP="00316C98">
      <w:pPr>
        <w:widowControl w:val="0"/>
        <w:suppressAutoHyphens/>
        <w:autoSpaceDE w:val="0"/>
        <w:autoSpaceDN w:val="0"/>
        <w:adjustRightInd w:val="0"/>
        <w:spacing w:line="240" w:lineRule="auto"/>
        <w:jc w:val="center"/>
        <w:outlineLvl w:val="1"/>
        <w:rPr>
          <w:b/>
          <w:sz w:val="12"/>
          <w:szCs w:val="12"/>
        </w:rPr>
      </w:pPr>
    </w:p>
    <w:p w:rsidR="00316C98" w:rsidRPr="00822EAA" w:rsidRDefault="00316C98" w:rsidP="00316C98">
      <w:pPr>
        <w:pStyle w:val="ConsPlusCell"/>
        <w:suppressAutoHyphens/>
        <w:ind w:firstLine="709"/>
        <w:jc w:val="both"/>
        <w:rPr>
          <w:rFonts w:ascii="Times New Roman" w:hAnsi="Times New Roman" w:cs="Times New Roman"/>
          <w:sz w:val="12"/>
          <w:szCs w:val="12"/>
        </w:rPr>
      </w:pPr>
      <w:r w:rsidRPr="00822EAA">
        <w:rPr>
          <w:rFonts w:ascii="Times New Roman" w:hAnsi="Times New Roman" w:cs="Times New Roman"/>
          <w:sz w:val="12"/>
          <w:szCs w:val="12"/>
        </w:rPr>
        <w:t>В состав муниципальной программы включены следующие показатели:</w:t>
      </w:r>
    </w:p>
    <w:p w:rsidR="00316C98" w:rsidRPr="00822EAA" w:rsidRDefault="00316C98" w:rsidP="00316C98">
      <w:pPr>
        <w:pStyle w:val="ConsPlusCell"/>
        <w:suppressAutoHyphens/>
        <w:ind w:firstLine="709"/>
        <w:jc w:val="both"/>
        <w:rPr>
          <w:rFonts w:ascii="Times New Roman" w:hAnsi="Times New Roman" w:cs="Times New Roman"/>
          <w:sz w:val="12"/>
          <w:szCs w:val="12"/>
        </w:rPr>
      </w:pPr>
      <w:r w:rsidRPr="00822EAA">
        <w:rPr>
          <w:rFonts w:ascii="Times New Roman" w:hAnsi="Times New Roman" w:cs="Times New Roman"/>
          <w:sz w:val="12"/>
          <w:szCs w:val="12"/>
        </w:rPr>
        <w:t>1. Количество принятых  нормативных правовых актов по муниципальной службе.</w:t>
      </w:r>
    </w:p>
    <w:p w:rsidR="00316C98" w:rsidRPr="00822EAA" w:rsidRDefault="00316C98" w:rsidP="00316C98">
      <w:pPr>
        <w:pStyle w:val="ConsPlusCell"/>
        <w:suppressAutoHyphens/>
        <w:ind w:firstLine="709"/>
        <w:jc w:val="both"/>
        <w:rPr>
          <w:rFonts w:ascii="Times New Roman" w:hAnsi="Times New Roman"/>
          <w:sz w:val="12"/>
          <w:szCs w:val="12"/>
        </w:rPr>
      </w:pPr>
      <w:r w:rsidRPr="00822EAA">
        <w:rPr>
          <w:rFonts w:ascii="Times New Roman" w:hAnsi="Times New Roman" w:cs="Times New Roman"/>
          <w:sz w:val="12"/>
          <w:szCs w:val="12"/>
        </w:rPr>
        <w:t>2. Количество муниципальных служащих, прошедших повышение квалификации</w:t>
      </w:r>
      <w:r w:rsidRPr="00822EAA">
        <w:rPr>
          <w:rFonts w:ascii="Times New Roman" w:hAnsi="Times New Roman"/>
          <w:sz w:val="12"/>
          <w:szCs w:val="12"/>
        </w:rPr>
        <w:t xml:space="preserve"> (с получением свидетельств, удостоверений государственного образца).</w:t>
      </w:r>
    </w:p>
    <w:p w:rsidR="00316C98" w:rsidRPr="00822EAA" w:rsidRDefault="00316C98" w:rsidP="00316C98">
      <w:pPr>
        <w:pStyle w:val="ConsPlusCell"/>
        <w:suppressAutoHyphens/>
        <w:ind w:firstLine="709"/>
        <w:jc w:val="both"/>
        <w:rPr>
          <w:rFonts w:ascii="Times New Roman" w:hAnsi="Times New Roman"/>
          <w:sz w:val="12"/>
          <w:szCs w:val="12"/>
        </w:rPr>
      </w:pPr>
      <w:r w:rsidRPr="00822EAA">
        <w:rPr>
          <w:rFonts w:ascii="Times New Roman" w:hAnsi="Times New Roman"/>
          <w:sz w:val="12"/>
          <w:szCs w:val="12"/>
        </w:rPr>
        <w:t>3. Количество работников режимно - секретного подразделения прошедших повышение квалификации.</w:t>
      </w:r>
    </w:p>
    <w:p w:rsidR="00316C98" w:rsidRPr="00822EAA" w:rsidRDefault="00316C98" w:rsidP="00316C98">
      <w:pPr>
        <w:pStyle w:val="ConsPlusCell"/>
        <w:suppressAutoHyphens/>
        <w:ind w:firstLine="709"/>
        <w:jc w:val="both"/>
        <w:rPr>
          <w:rFonts w:ascii="Times New Roman" w:hAnsi="Times New Roman"/>
          <w:sz w:val="12"/>
          <w:szCs w:val="12"/>
        </w:rPr>
      </w:pPr>
      <w:r w:rsidRPr="00822EAA">
        <w:rPr>
          <w:rFonts w:ascii="Times New Roman" w:hAnsi="Times New Roman" w:cs="Times New Roman"/>
          <w:sz w:val="12"/>
          <w:szCs w:val="12"/>
        </w:rPr>
        <w:t xml:space="preserve">4. Количество муниципальных служащих, прошедших </w:t>
      </w:r>
      <w:r w:rsidRPr="00822EAA">
        <w:rPr>
          <w:rFonts w:ascii="Times New Roman" w:hAnsi="Times New Roman"/>
          <w:sz w:val="12"/>
          <w:szCs w:val="12"/>
        </w:rPr>
        <w:t>обучение на семинарах для муниципальных служащих по программе повышения квалификации муниципальной службы.</w:t>
      </w:r>
    </w:p>
    <w:p w:rsidR="00316C98" w:rsidRPr="00822EAA" w:rsidRDefault="00316C98" w:rsidP="00316C98">
      <w:pPr>
        <w:pStyle w:val="ConsPlusCell"/>
        <w:suppressAutoHyphens/>
        <w:ind w:firstLine="709"/>
        <w:jc w:val="both"/>
        <w:rPr>
          <w:rFonts w:ascii="Times New Roman" w:hAnsi="Times New Roman"/>
          <w:sz w:val="12"/>
          <w:szCs w:val="12"/>
        </w:rPr>
      </w:pPr>
      <w:r w:rsidRPr="00822EAA">
        <w:rPr>
          <w:rFonts w:ascii="Times New Roman" w:hAnsi="Times New Roman"/>
          <w:sz w:val="12"/>
          <w:szCs w:val="12"/>
        </w:rPr>
        <w:t>5. Количество внедренных новых образовательных технологий.</w:t>
      </w:r>
    </w:p>
    <w:p w:rsidR="00316C98" w:rsidRPr="00822EAA" w:rsidRDefault="00316C98" w:rsidP="00316C98">
      <w:pPr>
        <w:pStyle w:val="ConsPlusCell"/>
        <w:suppressAutoHyphens/>
        <w:ind w:firstLine="709"/>
        <w:jc w:val="both"/>
        <w:rPr>
          <w:rFonts w:ascii="Times New Roman" w:hAnsi="Times New Roman"/>
          <w:sz w:val="12"/>
          <w:szCs w:val="12"/>
        </w:rPr>
      </w:pPr>
      <w:r w:rsidRPr="00822EAA">
        <w:rPr>
          <w:rFonts w:ascii="Times New Roman" w:hAnsi="Times New Roman"/>
          <w:sz w:val="12"/>
          <w:szCs w:val="12"/>
        </w:rPr>
        <w:t>6. Количество рабочих мест муниципальных служащих, прошедших аттестацию.</w:t>
      </w:r>
    </w:p>
    <w:p w:rsidR="00316C98" w:rsidRPr="00822EAA" w:rsidRDefault="00316C98" w:rsidP="00316C98">
      <w:pPr>
        <w:pStyle w:val="ConsPlusCell"/>
        <w:suppressAutoHyphens/>
        <w:ind w:firstLine="709"/>
        <w:jc w:val="both"/>
        <w:rPr>
          <w:rFonts w:ascii="Times New Roman" w:hAnsi="Times New Roman" w:cs="Times New Roman"/>
          <w:sz w:val="12"/>
          <w:szCs w:val="12"/>
        </w:rPr>
      </w:pPr>
      <w:r w:rsidRPr="00822EAA">
        <w:rPr>
          <w:rFonts w:ascii="Times New Roman" w:hAnsi="Times New Roman" w:cs="Times New Roman"/>
          <w:sz w:val="12"/>
          <w:szCs w:val="12"/>
        </w:rPr>
        <w:t>7. Количество муниципальных служащих, получающих пенсию за выслугу лет.</w:t>
      </w:r>
    </w:p>
    <w:p w:rsidR="00316C98" w:rsidRPr="00822EAA" w:rsidRDefault="00316C98" w:rsidP="00316C98">
      <w:pPr>
        <w:widowControl w:val="0"/>
        <w:suppressAutoHyphens/>
        <w:spacing w:line="240" w:lineRule="auto"/>
        <w:rPr>
          <w:sz w:val="12"/>
          <w:szCs w:val="12"/>
        </w:rPr>
      </w:pPr>
      <w:r w:rsidRPr="00822EAA">
        <w:rPr>
          <w:sz w:val="12"/>
          <w:szCs w:val="12"/>
        </w:rPr>
        <w:t>8. Количество мероприятий, направленных на повышение эффективности работы центрального аппарата.</w:t>
      </w:r>
    </w:p>
    <w:p w:rsidR="00316C98" w:rsidRPr="00822EAA" w:rsidRDefault="00316C98" w:rsidP="00316C98">
      <w:pPr>
        <w:widowControl w:val="0"/>
        <w:suppressAutoHyphens/>
        <w:spacing w:line="240" w:lineRule="auto"/>
        <w:rPr>
          <w:sz w:val="12"/>
          <w:szCs w:val="12"/>
        </w:rPr>
      </w:pPr>
      <w:r w:rsidRPr="00822EAA">
        <w:rPr>
          <w:sz w:val="12"/>
          <w:szCs w:val="12"/>
        </w:rPr>
        <w:t>9. Количество мероприятий, организованных и проведенных муниципальным казенным учреждением «Отдел хозяйственного обеспечения администрации Адамовского района».</w:t>
      </w:r>
    </w:p>
    <w:p w:rsidR="00316C98" w:rsidRPr="00822EAA" w:rsidRDefault="00316C98" w:rsidP="00316C98">
      <w:pPr>
        <w:widowControl w:val="0"/>
        <w:suppressAutoHyphens/>
        <w:spacing w:line="240" w:lineRule="auto"/>
        <w:rPr>
          <w:sz w:val="12"/>
          <w:szCs w:val="12"/>
        </w:rPr>
      </w:pPr>
      <w:r w:rsidRPr="00822EAA">
        <w:rPr>
          <w:sz w:val="12"/>
          <w:szCs w:val="12"/>
        </w:rPr>
        <w:t>10. Количество заседаний комиссии по делам несовершеннолетних и защите их прав.</w:t>
      </w:r>
    </w:p>
    <w:p w:rsidR="00316C98" w:rsidRPr="00822EAA" w:rsidRDefault="00316C98" w:rsidP="00316C98">
      <w:pPr>
        <w:widowControl w:val="0"/>
        <w:suppressAutoHyphens/>
        <w:spacing w:line="240" w:lineRule="auto"/>
        <w:rPr>
          <w:sz w:val="12"/>
          <w:szCs w:val="12"/>
        </w:rPr>
      </w:pPr>
      <w:r w:rsidRPr="00822EAA">
        <w:rPr>
          <w:sz w:val="12"/>
          <w:szCs w:val="12"/>
        </w:rPr>
        <w:t>11. Количество муниципальных нормативных правовых актов направленных в областной регистр муниципальных нормативных правовых актов.</w:t>
      </w:r>
    </w:p>
    <w:p w:rsidR="00316C98" w:rsidRPr="00822EAA" w:rsidRDefault="00316C98" w:rsidP="00316C98">
      <w:pPr>
        <w:pStyle w:val="ConsPlusCell"/>
        <w:suppressAutoHyphens/>
        <w:ind w:firstLine="709"/>
        <w:jc w:val="both"/>
        <w:rPr>
          <w:rFonts w:ascii="Times New Roman" w:hAnsi="Times New Roman" w:cs="Times New Roman"/>
          <w:sz w:val="12"/>
          <w:szCs w:val="12"/>
        </w:rPr>
      </w:pPr>
      <w:r w:rsidRPr="00822EAA">
        <w:rPr>
          <w:rFonts w:ascii="Times New Roman" w:hAnsi="Times New Roman" w:cs="Times New Roman"/>
          <w:sz w:val="12"/>
          <w:szCs w:val="12"/>
        </w:rPr>
        <w:t>Сведения о показателях (индикаторах) муниципальной программы и их значениях приведены в приложение № 1 к Программе.</w:t>
      </w:r>
    </w:p>
    <w:p w:rsidR="00316C98" w:rsidRPr="00822EAA" w:rsidRDefault="00316C98" w:rsidP="00316C98">
      <w:pPr>
        <w:widowControl w:val="0"/>
        <w:suppressAutoHyphens/>
        <w:spacing w:line="240" w:lineRule="auto"/>
        <w:rPr>
          <w:sz w:val="12"/>
          <w:szCs w:val="12"/>
        </w:rPr>
      </w:pPr>
    </w:p>
    <w:p w:rsidR="00316C98" w:rsidRPr="00822EAA" w:rsidRDefault="00316C98" w:rsidP="00316C98">
      <w:pPr>
        <w:pStyle w:val="a9"/>
        <w:widowControl w:val="0"/>
        <w:tabs>
          <w:tab w:val="left" w:pos="993"/>
        </w:tabs>
        <w:suppressAutoHyphens/>
        <w:spacing w:line="240" w:lineRule="auto"/>
        <w:ind w:left="0"/>
        <w:jc w:val="center"/>
        <w:rPr>
          <w:b/>
          <w:bCs/>
          <w:sz w:val="12"/>
          <w:szCs w:val="12"/>
        </w:rPr>
      </w:pPr>
      <w:r w:rsidRPr="00822EAA">
        <w:rPr>
          <w:b/>
          <w:bCs/>
          <w:sz w:val="12"/>
          <w:szCs w:val="12"/>
        </w:rPr>
        <w:t xml:space="preserve">3. </w:t>
      </w:r>
      <w:r w:rsidRPr="00822EAA">
        <w:rPr>
          <w:b/>
          <w:sz w:val="12"/>
          <w:szCs w:val="12"/>
        </w:rPr>
        <w:t xml:space="preserve">Структура муниципальной программы </w:t>
      </w:r>
    </w:p>
    <w:p w:rsidR="00316C98" w:rsidRPr="00822EAA" w:rsidRDefault="00316C98" w:rsidP="00316C98">
      <w:pPr>
        <w:widowControl w:val="0"/>
        <w:suppressAutoHyphens/>
        <w:autoSpaceDE w:val="0"/>
        <w:autoSpaceDN w:val="0"/>
        <w:adjustRightInd w:val="0"/>
        <w:spacing w:line="240" w:lineRule="auto"/>
        <w:jc w:val="center"/>
        <w:outlineLvl w:val="1"/>
        <w:rPr>
          <w:b/>
          <w:sz w:val="12"/>
          <w:szCs w:val="12"/>
        </w:rPr>
      </w:pPr>
    </w:p>
    <w:p w:rsidR="00316C98" w:rsidRPr="00822EAA" w:rsidRDefault="00316C98" w:rsidP="00316C98">
      <w:pPr>
        <w:widowControl w:val="0"/>
        <w:suppressAutoHyphens/>
        <w:spacing w:line="240" w:lineRule="auto"/>
        <w:rPr>
          <w:sz w:val="12"/>
          <w:szCs w:val="12"/>
        </w:rPr>
      </w:pPr>
      <w:r w:rsidRPr="00822EAA">
        <w:rPr>
          <w:sz w:val="12"/>
          <w:szCs w:val="12"/>
        </w:rPr>
        <w:t>В состав муниципальной программы включены следующие комплексы процессных мероприятий:</w:t>
      </w:r>
    </w:p>
    <w:p w:rsidR="00316C98" w:rsidRPr="00822EAA" w:rsidRDefault="00316C98" w:rsidP="00316C98">
      <w:pPr>
        <w:widowControl w:val="0"/>
        <w:suppressAutoHyphens/>
        <w:spacing w:line="240" w:lineRule="auto"/>
        <w:rPr>
          <w:sz w:val="12"/>
          <w:szCs w:val="12"/>
        </w:rPr>
      </w:pPr>
      <w:r w:rsidRPr="00822EAA">
        <w:rPr>
          <w:sz w:val="12"/>
          <w:szCs w:val="12"/>
        </w:rPr>
        <w:t>1. Разработка и принятие муниципальных нормативно-правовых актов по вопросам муниципальной службы.</w:t>
      </w:r>
    </w:p>
    <w:p w:rsidR="00316C98" w:rsidRPr="00822EAA" w:rsidRDefault="00316C98" w:rsidP="00316C98">
      <w:pPr>
        <w:widowControl w:val="0"/>
        <w:suppressAutoHyphens/>
        <w:spacing w:line="240" w:lineRule="auto"/>
        <w:rPr>
          <w:sz w:val="12"/>
          <w:szCs w:val="12"/>
        </w:rPr>
      </w:pPr>
      <w:r w:rsidRPr="00822EAA">
        <w:rPr>
          <w:sz w:val="12"/>
          <w:szCs w:val="12"/>
        </w:rPr>
        <w:t>2. Мероприятия по профессиональной подготовке и повышение квалификации муниципальных служащих.</w:t>
      </w:r>
    </w:p>
    <w:p w:rsidR="00316C98" w:rsidRPr="00822EAA" w:rsidRDefault="00316C98" w:rsidP="00316C98">
      <w:pPr>
        <w:widowControl w:val="0"/>
        <w:suppressAutoHyphens/>
        <w:spacing w:line="240" w:lineRule="auto"/>
        <w:rPr>
          <w:sz w:val="12"/>
          <w:szCs w:val="12"/>
        </w:rPr>
      </w:pPr>
      <w:r w:rsidRPr="00822EAA">
        <w:rPr>
          <w:bCs/>
          <w:sz w:val="12"/>
          <w:szCs w:val="12"/>
          <w:shd w:val="clear" w:color="auto" w:fill="FFFFFF"/>
        </w:rPr>
        <w:t xml:space="preserve">3. </w:t>
      </w:r>
      <w:r w:rsidRPr="00822EAA">
        <w:rPr>
          <w:sz w:val="12"/>
          <w:szCs w:val="12"/>
        </w:rPr>
        <w:t>Организация и проведение занятий с муниципальными служащими по вопросам изменения действующего федерального и областного законодательства о муниципальной службе.</w:t>
      </w:r>
    </w:p>
    <w:p w:rsidR="00316C98" w:rsidRPr="00822EAA" w:rsidRDefault="00316C98" w:rsidP="00316C98">
      <w:pPr>
        <w:widowControl w:val="0"/>
        <w:suppressAutoHyphens/>
        <w:spacing w:line="240" w:lineRule="auto"/>
        <w:rPr>
          <w:sz w:val="12"/>
          <w:szCs w:val="12"/>
        </w:rPr>
      </w:pPr>
      <w:r w:rsidRPr="00822EAA">
        <w:rPr>
          <w:bCs/>
          <w:sz w:val="12"/>
          <w:szCs w:val="12"/>
          <w:shd w:val="clear" w:color="auto" w:fill="FFFFFF"/>
        </w:rPr>
        <w:t xml:space="preserve">4. </w:t>
      </w:r>
      <w:r w:rsidRPr="00822EAA">
        <w:rPr>
          <w:sz w:val="12"/>
          <w:szCs w:val="12"/>
        </w:rPr>
        <w:t>Участие в совещаниях, семинарах, проводимых для работников органов местного самоуправления Правительством Оренбургской области.</w:t>
      </w:r>
    </w:p>
    <w:p w:rsidR="00316C98" w:rsidRPr="00822EAA" w:rsidRDefault="00316C98" w:rsidP="00316C98">
      <w:pPr>
        <w:widowControl w:val="0"/>
        <w:suppressAutoHyphens/>
        <w:spacing w:line="240" w:lineRule="auto"/>
        <w:rPr>
          <w:sz w:val="12"/>
          <w:szCs w:val="12"/>
        </w:rPr>
      </w:pPr>
      <w:r w:rsidRPr="00822EAA">
        <w:rPr>
          <w:bCs/>
          <w:sz w:val="12"/>
          <w:szCs w:val="12"/>
          <w:shd w:val="clear" w:color="auto" w:fill="FFFFFF"/>
        </w:rPr>
        <w:t xml:space="preserve">5. </w:t>
      </w:r>
      <w:r w:rsidRPr="00822EAA">
        <w:rPr>
          <w:sz w:val="12"/>
          <w:szCs w:val="12"/>
        </w:rPr>
        <w:t>Проведение специальной оценки условий труда.</w:t>
      </w:r>
    </w:p>
    <w:p w:rsidR="00316C98" w:rsidRPr="00822EAA" w:rsidRDefault="00316C98" w:rsidP="00316C98">
      <w:pPr>
        <w:widowControl w:val="0"/>
        <w:suppressAutoHyphens/>
        <w:spacing w:line="240" w:lineRule="auto"/>
        <w:rPr>
          <w:sz w:val="12"/>
          <w:szCs w:val="12"/>
        </w:rPr>
      </w:pPr>
      <w:r w:rsidRPr="00822EAA">
        <w:rPr>
          <w:bCs/>
          <w:sz w:val="12"/>
          <w:szCs w:val="12"/>
          <w:shd w:val="clear" w:color="auto" w:fill="FFFFFF"/>
        </w:rPr>
        <w:t xml:space="preserve">6. </w:t>
      </w:r>
      <w:r w:rsidRPr="00822EAA">
        <w:rPr>
          <w:sz w:val="12"/>
          <w:szCs w:val="12"/>
        </w:rPr>
        <w:t>Дополнительное пенсионное обеспечение муниципальных служащих муниципального образования Адамовский район.</w:t>
      </w:r>
    </w:p>
    <w:p w:rsidR="00316C98" w:rsidRPr="00822EAA" w:rsidRDefault="00316C98" w:rsidP="00316C98">
      <w:pPr>
        <w:widowControl w:val="0"/>
        <w:suppressAutoHyphens/>
        <w:spacing w:line="240" w:lineRule="auto"/>
        <w:rPr>
          <w:sz w:val="12"/>
          <w:szCs w:val="12"/>
        </w:rPr>
      </w:pPr>
      <w:r w:rsidRPr="00822EAA">
        <w:rPr>
          <w:bCs/>
          <w:sz w:val="12"/>
          <w:szCs w:val="12"/>
          <w:shd w:val="clear" w:color="auto" w:fill="FFFFFF"/>
        </w:rPr>
        <w:t xml:space="preserve">7. </w:t>
      </w:r>
      <w:r w:rsidRPr="00822EAA">
        <w:rPr>
          <w:sz w:val="12"/>
          <w:szCs w:val="12"/>
        </w:rPr>
        <w:t>Содержание и финансовое обеспечение деятельности администрации муниципального образования Адамовский район.</w:t>
      </w:r>
    </w:p>
    <w:p w:rsidR="00316C98" w:rsidRPr="00822EAA" w:rsidRDefault="00316C98" w:rsidP="00316C98">
      <w:pPr>
        <w:widowControl w:val="0"/>
        <w:suppressAutoHyphens/>
        <w:spacing w:line="240" w:lineRule="auto"/>
        <w:rPr>
          <w:sz w:val="12"/>
          <w:szCs w:val="12"/>
        </w:rPr>
      </w:pPr>
      <w:r w:rsidRPr="00822EAA">
        <w:rPr>
          <w:sz w:val="12"/>
          <w:szCs w:val="12"/>
        </w:rPr>
        <w:t>Структура муниципальной программы представлена в приложении № 2 к Программе.</w:t>
      </w:r>
    </w:p>
    <w:p w:rsidR="00316C98" w:rsidRPr="00822EAA" w:rsidRDefault="00316C98" w:rsidP="00316C98">
      <w:pPr>
        <w:widowControl w:val="0"/>
        <w:suppressAutoHyphens/>
        <w:spacing w:line="240" w:lineRule="auto"/>
        <w:rPr>
          <w:sz w:val="12"/>
          <w:szCs w:val="12"/>
        </w:rPr>
      </w:pPr>
    </w:p>
    <w:p w:rsidR="00316C98" w:rsidRPr="00822EAA" w:rsidRDefault="00316C98" w:rsidP="00316C98">
      <w:pPr>
        <w:pStyle w:val="132"/>
        <w:widowControl w:val="0"/>
        <w:shd w:val="clear" w:color="auto" w:fill="auto"/>
        <w:suppressAutoHyphens/>
        <w:spacing w:line="240" w:lineRule="auto"/>
        <w:jc w:val="center"/>
        <w:rPr>
          <w:b/>
          <w:sz w:val="12"/>
          <w:szCs w:val="12"/>
        </w:rPr>
      </w:pPr>
      <w:r w:rsidRPr="00822EAA">
        <w:rPr>
          <w:b/>
          <w:bCs/>
          <w:sz w:val="12"/>
          <w:szCs w:val="12"/>
          <w:shd w:val="clear" w:color="auto" w:fill="FFFFFF"/>
        </w:rPr>
        <w:t xml:space="preserve">4. </w:t>
      </w:r>
      <w:r w:rsidRPr="00822EAA">
        <w:rPr>
          <w:b/>
          <w:sz w:val="12"/>
          <w:szCs w:val="12"/>
        </w:rPr>
        <w:t>Перечень мероприятий (результатов) муниципальной программы</w:t>
      </w:r>
    </w:p>
    <w:p w:rsidR="00316C98" w:rsidRPr="00822EAA" w:rsidRDefault="00316C98" w:rsidP="00316C98">
      <w:pPr>
        <w:pStyle w:val="ConsPlusNormal"/>
        <w:suppressAutoHyphens/>
        <w:ind w:firstLine="0"/>
        <w:jc w:val="center"/>
        <w:rPr>
          <w:rFonts w:ascii="Times New Roman" w:hAnsi="Times New Roman" w:cs="Times New Roman"/>
          <w:b/>
          <w:bCs/>
          <w:sz w:val="12"/>
          <w:szCs w:val="12"/>
          <w:shd w:val="clear" w:color="auto" w:fill="FFFFFF"/>
        </w:rPr>
      </w:pPr>
    </w:p>
    <w:p w:rsidR="00316C98" w:rsidRPr="00822EAA" w:rsidRDefault="00316C98" w:rsidP="00316C98">
      <w:pPr>
        <w:widowControl w:val="0"/>
        <w:suppressAutoHyphens/>
        <w:spacing w:line="240" w:lineRule="auto"/>
        <w:rPr>
          <w:bCs/>
          <w:sz w:val="12"/>
          <w:szCs w:val="12"/>
          <w:shd w:val="clear" w:color="auto" w:fill="FFFFFF"/>
        </w:rPr>
      </w:pPr>
      <w:r w:rsidRPr="00822EAA">
        <w:rPr>
          <w:bCs/>
          <w:sz w:val="12"/>
          <w:szCs w:val="12"/>
          <w:shd w:val="clear" w:color="auto" w:fill="FFFFFF"/>
        </w:rPr>
        <w:t>В рамках комплекса процессных мероприятий «</w:t>
      </w:r>
      <w:r w:rsidRPr="00822EAA">
        <w:rPr>
          <w:sz w:val="12"/>
          <w:szCs w:val="12"/>
        </w:rPr>
        <w:t>Разработка и принятие муниципальных нормативно-правовых актов по вопросам муниципальной службы</w:t>
      </w:r>
      <w:r w:rsidRPr="00822EAA">
        <w:rPr>
          <w:bCs/>
          <w:sz w:val="12"/>
          <w:szCs w:val="12"/>
          <w:shd w:val="clear" w:color="auto" w:fill="FFFFFF"/>
        </w:rPr>
        <w:t>» реализуются следующие мероприятия (результаты):</w:t>
      </w:r>
    </w:p>
    <w:p w:rsidR="00316C98" w:rsidRPr="00822EAA" w:rsidRDefault="00316C98" w:rsidP="00316C98">
      <w:pPr>
        <w:widowControl w:val="0"/>
        <w:suppressAutoHyphens/>
        <w:spacing w:line="240" w:lineRule="auto"/>
        <w:rPr>
          <w:sz w:val="12"/>
          <w:szCs w:val="12"/>
        </w:rPr>
      </w:pPr>
      <w:r w:rsidRPr="00822EAA">
        <w:rPr>
          <w:sz w:val="12"/>
          <w:szCs w:val="12"/>
        </w:rPr>
        <w:t>- Ознакомление муниципальных служащих с нормативно-правовыми актами по вопросам муниципальной службы.</w:t>
      </w:r>
    </w:p>
    <w:p w:rsidR="00316C98" w:rsidRPr="00822EAA" w:rsidRDefault="00316C98" w:rsidP="00316C98">
      <w:pPr>
        <w:widowControl w:val="0"/>
        <w:suppressAutoHyphens/>
        <w:spacing w:line="240" w:lineRule="auto"/>
        <w:rPr>
          <w:bCs/>
          <w:sz w:val="12"/>
          <w:szCs w:val="12"/>
          <w:shd w:val="clear" w:color="auto" w:fill="FFFFFF"/>
        </w:rPr>
      </w:pPr>
      <w:r w:rsidRPr="00822EAA">
        <w:rPr>
          <w:bCs/>
          <w:sz w:val="12"/>
          <w:szCs w:val="12"/>
          <w:shd w:val="clear" w:color="auto" w:fill="FFFFFF"/>
        </w:rPr>
        <w:t>В рамках комплекса процессных мероприятий «</w:t>
      </w:r>
      <w:r w:rsidRPr="00822EAA">
        <w:rPr>
          <w:sz w:val="12"/>
          <w:szCs w:val="12"/>
        </w:rPr>
        <w:t>Мероприятия по профессиональной подготовке и повышение квалификации муниципальных служащих</w:t>
      </w:r>
      <w:r w:rsidRPr="00822EAA">
        <w:rPr>
          <w:bCs/>
          <w:sz w:val="12"/>
          <w:szCs w:val="12"/>
          <w:shd w:val="clear" w:color="auto" w:fill="FFFFFF"/>
        </w:rPr>
        <w:t>» реализуются следующие мероприятия (результаты):</w:t>
      </w:r>
    </w:p>
    <w:p w:rsidR="00316C98" w:rsidRPr="00822EAA" w:rsidRDefault="00316C98" w:rsidP="00316C98">
      <w:pPr>
        <w:widowControl w:val="0"/>
        <w:suppressAutoHyphens/>
        <w:spacing w:line="240" w:lineRule="auto"/>
        <w:rPr>
          <w:sz w:val="12"/>
          <w:szCs w:val="12"/>
        </w:rPr>
      </w:pPr>
      <w:r w:rsidRPr="00822EAA">
        <w:rPr>
          <w:bCs/>
          <w:sz w:val="12"/>
          <w:szCs w:val="12"/>
          <w:shd w:val="clear" w:color="auto" w:fill="FFFFFF"/>
        </w:rPr>
        <w:t xml:space="preserve">- </w:t>
      </w:r>
      <w:r w:rsidRPr="00822EAA">
        <w:rPr>
          <w:sz w:val="12"/>
          <w:szCs w:val="12"/>
        </w:rPr>
        <w:t>Повышение квалификации муниципальных служащих (с получением свидетельств, удостоверений государственного образца);</w:t>
      </w:r>
    </w:p>
    <w:p w:rsidR="00316C98" w:rsidRPr="00822EAA" w:rsidRDefault="00316C98" w:rsidP="00316C98">
      <w:pPr>
        <w:widowControl w:val="0"/>
        <w:suppressAutoHyphens/>
        <w:spacing w:line="240" w:lineRule="auto"/>
        <w:rPr>
          <w:bCs/>
          <w:sz w:val="12"/>
          <w:szCs w:val="12"/>
          <w:shd w:val="clear" w:color="auto" w:fill="FFFFFF"/>
        </w:rPr>
      </w:pPr>
      <w:r w:rsidRPr="00822EAA">
        <w:rPr>
          <w:sz w:val="12"/>
          <w:szCs w:val="12"/>
        </w:rPr>
        <w:t>- Повышение квалификации работников режимно - секретного подразделения</w:t>
      </w:r>
      <w:r w:rsidRPr="00822EAA">
        <w:rPr>
          <w:bCs/>
          <w:sz w:val="12"/>
          <w:szCs w:val="12"/>
          <w:shd w:val="clear" w:color="auto" w:fill="FFFFFF"/>
        </w:rPr>
        <w:t>.</w:t>
      </w:r>
    </w:p>
    <w:p w:rsidR="00316C98" w:rsidRPr="00822EAA" w:rsidRDefault="00316C98" w:rsidP="00316C98">
      <w:pPr>
        <w:widowControl w:val="0"/>
        <w:suppressAutoHyphens/>
        <w:spacing w:line="240" w:lineRule="auto"/>
        <w:rPr>
          <w:bCs/>
          <w:sz w:val="12"/>
          <w:szCs w:val="12"/>
          <w:shd w:val="clear" w:color="auto" w:fill="FFFFFF"/>
        </w:rPr>
      </w:pPr>
      <w:r w:rsidRPr="00822EAA">
        <w:rPr>
          <w:bCs/>
          <w:sz w:val="12"/>
          <w:szCs w:val="12"/>
          <w:shd w:val="clear" w:color="auto" w:fill="FFFFFF"/>
        </w:rPr>
        <w:t>В рамках комплекса процессных мероприятий «</w:t>
      </w:r>
      <w:r w:rsidRPr="00822EAA">
        <w:rPr>
          <w:sz w:val="12"/>
          <w:szCs w:val="12"/>
        </w:rPr>
        <w:t>Организация и проведение занятий с муниципальными служащими по вопросам изменения действующего федерального и областного законодательства о муниципальной службе</w:t>
      </w:r>
      <w:r w:rsidRPr="00822EAA">
        <w:rPr>
          <w:bCs/>
          <w:sz w:val="12"/>
          <w:szCs w:val="12"/>
          <w:shd w:val="clear" w:color="auto" w:fill="FFFFFF"/>
        </w:rPr>
        <w:t>» реализуются следующие мероприятия (результаты):</w:t>
      </w:r>
    </w:p>
    <w:p w:rsidR="00316C98" w:rsidRPr="00822EAA" w:rsidRDefault="00316C98" w:rsidP="00316C98">
      <w:pPr>
        <w:widowControl w:val="0"/>
        <w:suppressAutoHyphens/>
        <w:spacing w:line="240" w:lineRule="auto"/>
        <w:rPr>
          <w:sz w:val="12"/>
          <w:szCs w:val="12"/>
        </w:rPr>
      </w:pPr>
      <w:r w:rsidRPr="00822EAA">
        <w:rPr>
          <w:bCs/>
          <w:sz w:val="12"/>
          <w:szCs w:val="12"/>
          <w:shd w:val="clear" w:color="auto" w:fill="FFFFFF"/>
        </w:rPr>
        <w:t xml:space="preserve">- </w:t>
      </w:r>
      <w:r w:rsidRPr="00822EAA">
        <w:rPr>
          <w:sz w:val="12"/>
          <w:szCs w:val="12"/>
        </w:rPr>
        <w:t>Повышении квалификации муниципальных служащих на обучающих семинарах для муниципальных служащих по программе повышения квалификации муниципальной службы.</w:t>
      </w:r>
    </w:p>
    <w:p w:rsidR="00316C98" w:rsidRPr="00822EAA" w:rsidRDefault="00316C98" w:rsidP="00316C98">
      <w:pPr>
        <w:widowControl w:val="0"/>
        <w:suppressAutoHyphens/>
        <w:spacing w:line="240" w:lineRule="auto"/>
        <w:rPr>
          <w:bCs/>
          <w:sz w:val="12"/>
          <w:szCs w:val="12"/>
          <w:shd w:val="clear" w:color="auto" w:fill="FFFFFF"/>
        </w:rPr>
      </w:pPr>
      <w:r w:rsidRPr="00822EAA">
        <w:rPr>
          <w:bCs/>
          <w:sz w:val="12"/>
          <w:szCs w:val="12"/>
          <w:shd w:val="clear" w:color="auto" w:fill="FFFFFF"/>
        </w:rPr>
        <w:t>В рамках комплекса процессных мероприятий «</w:t>
      </w:r>
      <w:r w:rsidRPr="00822EAA">
        <w:rPr>
          <w:sz w:val="12"/>
          <w:szCs w:val="12"/>
        </w:rPr>
        <w:t>Участие в совещаниях, семинарах, проводимых для работников органов местного самоуправления Правительством Оренбургской области</w:t>
      </w:r>
      <w:r w:rsidRPr="00822EAA">
        <w:rPr>
          <w:bCs/>
          <w:sz w:val="12"/>
          <w:szCs w:val="12"/>
          <w:shd w:val="clear" w:color="auto" w:fill="FFFFFF"/>
        </w:rPr>
        <w:t>» реализуются следующие мероприятия (результаты):</w:t>
      </w:r>
    </w:p>
    <w:p w:rsidR="00316C98" w:rsidRPr="00822EAA" w:rsidRDefault="00316C98" w:rsidP="00316C98">
      <w:pPr>
        <w:widowControl w:val="0"/>
        <w:suppressAutoHyphens/>
        <w:spacing w:line="240" w:lineRule="auto"/>
        <w:rPr>
          <w:bCs/>
          <w:sz w:val="12"/>
          <w:szCs w:val="12"/>
          <w:shd w:val="clear" w:color="auto" w:fill="FFFFFF"/>
        </w:rPr>
      </w:pPr>
      <w:r w:rsidRPr="00822EAA">
        <w:rPr>
          <w:bCs/>
          <w:sz w:val="12"/>
          <w:szCs w:val="12"/>
          <w:shd w:val="clear" w:color="auto" w:fill="FFFFFF"/>
        </w:rPr>
        <w:t>-</w:t>
      </w:r>
      <w:r w:rsidRPr="00822EAA">
        <w:rPr>
          <w:sz w:val="12"/>
          <w:szCs w:val="12"/>
        </w:rPr>
        <w:t xml:space="preserve"> Внедрение новых образовательных технологий.</w:t>
      </w:r>
    </w:p>
    <w:p w:rsidR="00316C98" w:rsidRPr="00822EAA" w:rsidRDefault="00316C98" w:rsidP="00316C98">
      <w:pPr>
        <w:widowControl w:val="0"/>
        <w:suppressAutoHyphens/>
        <w:spacing w:line="240" w:lineRule="auto"/>
        <w:rPr>
          <w:bCs/>
          <w:sz w:val="12"/>
          <w:szCs w:val="12"/>
          <w:shd w:val="clear" w:color="auto" w:fill="FFFFFF"/>
        </w:rPr>
      </w:pPr>
      <w:r w:rsidRPr="00822EAA">
        <w:rPr>
          <w:bCs/>
          <w:sz w:val="12"/>
          <w:szCs w:val="12"/>
          <w:shd w:val="clear" w:color="auto" w:fill="FFFFFF"/>
        </w:rPr>
        <w:t>В рамках комплекса процессных мероприятий «</w:t>
      </w:r>
      <w:r w:rsidRPr="00822EAA">
        <w:rPr>
          <w:sz w:val="12"/>
          <w:szCs w:val="12"/>
        </w:rPr>
        <w:t>Проведение специальной оценки условий труда</w:t>
      </w:r>
      <w:r w:rsidRPr="00822EAA">
        <w:rPr>
          <w:bCs/>
          <w:sz w:val="12"/>
          <w:szCs w:val="12"/>
          <w:shd w:val="clear" w:color="auto" w:fill="FFFFFF"/>
        </w:rPr>
        <w:t>» реализуются следующие мероприятия (результаты):</w:t>
      </w:r>
    </w:p>
    <w:p w:rsidR="00316C98" w:rsidRPr="00822EAA" w:rsidRDefault="00316C98" w:rsidP="00316C98">
      <w:pPr>
        <w:widowControl w:val="0"/>
        <w:suppressAutoHyphens/>
        <w:spacing w:line="240" w:lineRule="auto"/>
        <w:rPr>
          <w:bCs/>
          <w:sz w:val="12"/>
          <w:szCs w:val="12"/>
          <w:shd w:val="clear" w:color="auto" w:fill="FFFFFF"/>
        </w:rPr>
      </w:pPr>
      <w:r w:rsidRPr="00822EAA">
        <w:rPr>
          <w:sz w:val="12"/>
          <w:szCs w:val="12"/>
        </w:rPr>
        <w:t>- Аттестация рабочих мест муниципальных служащих.</w:t>
      </w:r>
    </w:p>
    <w:p w:rsidR="00316C98" w:rsidRPr="00822EAA" w:rsidRDefault="00316C98" w:rsidP="00316C98">
      <w:pPr>
        <w:widowControl w:val="0"/>
        <w:suppressAutoHyphens/>
        <w:spacing w:line="240" w:lineRule="auto"/>
        <w:rPr>
          <w:bCs/>
          <w:sz w:val="12"/>
          <w:szCs w:val="12"/>
          <w:shd w:val="clear" w:color="auto" w:fill="FFFFFF"/>
        </w:rPr>
      </w:pPr>
      <w:r w:rsidRPr="00822EAA">
        <w:rPr>
          <w:bCs/>
          <w:sz w:val="12"/>
          <w:szCs w:val="12"/>
          <w:shd w:val="clear" w:color="auto" w:fill="FFFFFF"/>
        </w:rPr>
        <w:t>В рамках комплекса процессных мероприятий «</w:t>
      </w:r>
      <w:r w:rsidRPr="00822EAA">
        <w:rPr>
          <w:sz w:val="12"/>
          <w:szCs w:val="12"/>
        </w:rPr>
        <w:t>Дополнительное пенсионное обеспечение муниципальных служащих муниципального образования Адамовский район</w:t>
      </w:r>
      <w:r w:rsidRPr="00822EAA">
        <w:rPr>
          <w:bCs/>
          <w:sz w:val="12"/>
          <w:szCs w:val="12"/>
          <w:shd w:val="clear" w:color="auto" w:fill="FFFFFF"/>
        </w:rPr>
        <w:t>» реализуются следующие мероприятия (результаты):</w:t>
      </w:r>
    </w:p>
    <w:p w:rsidR="00316C98" w:rsidRPr="00822EAA" w:rsidRDefault="00316C98" w:rsidP="00316C98">
      <w:pPr>
        <w:widowControl w:val="0"/>
        <w:suppressAutoHyphens/>
        <w:spacing w:line="240" w:lineRule="auto"/>
        <w:rPr>
          <w:sz w:val="12"/>
          <w:szCs w:val="12"/>
        </w:rPr>
      </w:pPr>
      <w:r w:rsidRPr="00822EAA">
        <w:rPr>
          <w:sz w:val="12"/>
          <w:szCs w:val="12"/>
        </w:rPr>
        <w:t>- Осуществление доплаты к пенсиям муниципальным служащим и лицам, замещавшим выборные муниципальные должности.</w:t>
      </w:r>
    </w:p>
    <w:p w:rsidR="00316C98" w:rsidRPr="00822EAA" w:rsidRDefault="00316C98" w:rsidP="00316C98">
      <w:pPr>
        <w:widowControl w:val="0"/>
        <w:suppressAutoHyphens/>
        <w:spacing w:line="240" w:lineRule="auto"/>
        <w:rPr>
          <w:bCs/>
          <w:sz w:val="12"/>
          <w:szCs w:val="12"/>
          <w:shd w:val="clear" w:color="auto" w:fill="FFFFFF"/>
        </w:rPr>
      </w:pPr>
      <w:r w:rsidRPr="00822EAA">
        <w:rPr>
          <w:bCs/>
          <w:sz w:val="12"/>
          <w:szCs w:val="12"/>
          <w:shd w:val="clear" w:color="auto" w:fill="FFFFFF"/>
        </w:rPr>
        <w:t>В рамках комплекса процессных мероприятий «</w:t>
      </w:r>
      <w:r w:rsidRPr="00822EAA">
        <w:rPr>
          <w:sz w:val="12"/>
          <w:szCs w:val="12"/>
        </w:rPr>
        <w:t>Содержание и финансовое обеспечение деятельности администрации муниципального образования Адамовский район</w:t>
      </w:r>
      <w:r w:rsidRPr="00822EAA">
        <w:rPr>
          <w:bCs/>
          <w:sz w:val="12"/>
          <w:szCs w:val="12"/>
          <w:shd w:val="clear" w:color="auto" w:fill="FFFFFF"/>
        </w:rPr>
        <w:t>» реализуются следующие мероприятия (результаты):</w:t>
      </w:r>
    </w:p>
    <w:p w:rsidR="00316C98" w:rsidRPr="00822EAA" w:rsidRDefault="00316C98" w:rsidP="00316C98">
      <w:pPr>
        <w:widowControl w:val="0"/>
        <w:suppressAutoHyphens/>
        <w:spacing w:line="240" w:lineRule="auto"/>
        <w:rPr>
          <w:sz w:val="12"/>
          <w:szCs w:val="12"/>
        </w:rPr>
      </w:pPr>
      <w:r w:rsidRPr="00822EAA">
        <w:rPr>
          <w:bCs/>
          <w:sz w:val="12"/>
          <w:szCs w:val="12"/>
          <w:shd w:val="clear" w:color="auto" w:fill="FFFFFF"/>
        </w:rPr>
        <w:t xml:space="preserve">- </w:t>
      </w:r>
      <w:r w:rsidRPr="00822EAA">
        <w:rPr>
          <w:sz w:val="12"/>
          <w:szCs w:val="12"/>
        </w:rPr>
        <w:t>Центральный аппарат;</w:t>
      </w:r>
    </w:p>
    <w:p w:rsidR="00316C98" w:rsidRPr="00822EAA" w:rsidRDefault="00316C98" w:rsidP="00316C98">
      <w:pPr>
        <w:widowControl w:val="0"/>
        <w:suppressAutoHyphens/>
        <w:spacing w:line="240" w:lineRule="auto"/>
        <w:rPr>
          <w:sz w:val="12"/>
          <w:szCs w:val="12"/>
        </w:rPr>
      </w:pPr>
      <w:r w:rsidRPr="00822EAA">
        <w:rPr>
          <w:sz w:val="12"/>
          <w:szCs w:val="12"/>
        </w:rPr>
        <w:t>- Обеспечение деятельности муниципального казенного учреждения «Отдел хозяйственного обеспечения администрации Адамовского района»;</w:t>
      </w:r>
    </w:p>
    <w:p w:rsidR="00316C98" w:rsidRPr="00822EAA" w:rsidRDefault="00316C98" w:rsidP="00316C98">
      <w:pPr>
        <w:widowControl w:val="0"/>
        <w:suppressAutoHyphens/>
        <w:spacing w:line="240" w:lineRule="auto"/>
        <w:rPr>
          <w:sz w:val="12"/>
          <w:szCs w:val="12"/>
        </w:rPr>
      </w:pPr>
      <w:r w:rsidRPr="00822EAA">
        <w:rPr>
          <w:sz w:val="12"/>
          <w:szCs w:val="12"/>
        </w:rPr>
        <w:t>- Осуществление переданных полномочий по созданию и организации деятельности комиссий по делам несовершеннолетних и защите их прав;</w:t>
      </w:r>
    </w:p>
    <w:p w:rsidR="00316C98" w:rsidRPr="00822EAA" w:rsidRDefault="00316C98" w:rsidP="00316C98">
      <w:pPr>
        <w:widowControl w:val="0"/>
        <w:suppressAutoHyphens/>
        <w:spacing w:line="240" w:lineRule="auto"/>
        <w:rPr>
          <w:bCs/>
          <w:sz w:val="12"/>
          <w:szCs w:val="12"/>
          <w:shd w:val="clear" w:color="auto" w:fill="FFFFFF"/>
        </w:rPr>
      </w:pPr>
      <w:r w:rsidRPr="00822EAA">
        <w:rPr>
          <w:sz w:val="12"/>
          <w:szCs w:val="12"/>
        </w:rPr>
        <w:t>- Осуществление переданных полномочий по сбору информации от поселений, входящих в состав муниципальных районов, необходимой для ведения регистра муниципальных нормативных правовых актов Оренбургской области.</w:t>
      </w:r>
    </w:p>
    <w:p w:rsidR="00316C98" w:rsidRPr="00822EAA" w:rsidRDefault="00316C98" w:rsidP="00316C98">
      <w:pPr>
        <w:widowControl w:val="0"/>
        <w:suppressAutoHyphens/>
        <w:spacing w:line="240" w:lineRule="auto"/>
        <w:rPr>
          <w:sz w:val="12"/>
          <w:szCs w:val="12"/>
        </w:rPr>
      </w:pPr>
      <w:r w:rsidRPr="00822EAA">
        <w:rPr>
          <w:bCs/>
          <w:sz w:val="12"/>
          <w:szCs w:val="12"/>
          <w:shd w:val="clear" w:color="auto" w:fill="FFFFFF"/>
        </w:rPr>
        <w:t xml:space="preserve">Перечень мероприятий (результатов) </w:t>
      </w:r>
      <w:r w:rsidRPr="00822EAA">
        <w:rPr>
          <w:sz w:val="12"/>
          <w:szCs w:val="12"/>
        </w:rPr>
        <w:t xml:space="preserve">муниципальной программы </w:t>
      </w:r>
      <w:r w:rsidRPr="00822EAA">
        <w:rPr>
          <w:bCs/>
          <w:sz w:val="12"/>
          <w:szCs w:val="12"/>
          <w:shd w:val="clear" w:color="auto" w:fill="FFFFFF"/>
        </w:rPr>
        <w:t>представлен в приложении № 3 к Программе.</w:t>
      </w:r>
    </w:p>
    <w:p w:rsidR="00316C98" w:rsidRPr="00822EAA" w:rsidRDefault="00316C98" w:rsidP="00316C98">
      <w:pPr>
        <w:widowControl w:val="0"/>
        <w:suppressAutoHyphens/>
        <w:spacing w:line="240" w:lineRule="auto"/>
        <w:rPr>
          <w:b/>
          <w:sz w:val="12"/>
          <w:szCs w:val="12"/>
        </w:rPr>
      </w:pPr>
    </w:p>
    <w:p w:rsidR="00316C98" w:rsidRPr="00822EAA" w:rsidRDefault="00316C98" w:rsidP="00316C98">
      <w:pPr>
        <w:widowControl w:val="0"/>
        <w:suppressAutoHyphens/>
        <w:spacing w:line="240" w:lineRule="auto"/>
        <w:ind w:firstLine="720"/>
        <w:jc w:val="center"/>
        <w:rPr>
          <w:b/>
          <w:sz w:val="12"/>
          <w:szCs w:val="12"/>
        </w:rPr>
      </w:pPr>
      <w:r w:rsidRPr="00822EAA">
        <w:rPr>
          <w:b/>
          <w:bCs/>
          <w:sz w:val="12"/>
          <w:szCs w:val="12"/>
          <w:shd w:val="clear" w:color="auto" w:fill="FFFFFF"/>
        </w:rPr>
        <w:t xml:space="preserve">5. </w:t>
      </w:r>
      <w:r w:rsidRPr="00822EAA">
        <w:rPr>
          <w:b/>
          <w:sz w:val="12"/>
          <w:szCs w:val="12"/>
        </w:rPr>
        <w:t xml:space="preserve">Финансовое обеспечение муниципальной программы </w:t>
      </w:r>
    </w:p>
    <w:p w:rsidR="00316C98" w:rsidRPr="00822EAA" w:rsidRDefault="00316C98" w:rsidP="00316C98">
      <w:pPr>
        <w:widowControl w:val="0"/>
        <w:suppressAutoHyphens/>
        <w:autoSpaceDE w:val="0"/>
        <w:autoSpaceDN w:val="0"/>
        <w:adjustRightInd w:val="0"/>
        <w:spacing w:line="240" w:lineRule="auto"/>
        <w:jc w:val="center"/>
        <w:outlineLvl w:val="1"/>
        <w:rPr>
          <w:b/>
          <w:sz w:val="12"/>
          <w:szCs w:val="12"/>
        </w:rPr>
      </w:pPr>
    </w:p>
    <w:p w:rsidR="00316C98" w:rsidRPr="00822EAA" w:rsidRDefault="00316C98" w:rsidP="00316C98">
      <w:pPr>
        <w:widowControl w:val="0"/>
        <w:suppressAutoHyphens/>
        <w:spacing w:line="240" w:lineRule="auto"/>
        <w:rPr>
          <w:sz w:val="12"/>
          <w:szCs w:val="12"/>
        </w:rPr>
      </w:pPr>
      <w:r w:rsidRPr="00822EAA">
        <w:rPr>
          <w:sz w:val="12"/>
          <w:szCs w:val="12"/>
        </w:rPr>
        <w:t xml:space="preserve">Объем финансирования реализации муниципальной программы составит </w:t>
      </w:r>
      <w:r w:rsidRPr="00822EAA">
        <w:rPr>
          <w:color w:val="000000"/>
          <w:sz w:val="12"/>
          <w:szCs w:val="12"/>
        </w:rPr>
        <w:t xml:space="preserve">318 455,2   </w:t>
      </w:r>
      <w:r w:rsidRPr="00822EAA">
        <w:rPr>
          <w:sz w:val="12"/>
          <w:szCs w:val="12"/>
        </w:rPr>
        <w:t>тыс. рублей в том числе:</w:t>
      </w:r>
    </w:p>
    <w:p w:rsidR="00316C98" w:rsidRPr="00822EAA" w:rsidRDefault="00316C98" w:rsidP="00316C98">
      <w:pPr>
        <w:pStyle w:val="ConsPlusCell"/>
        <w:suppressAutoHyphens/>
        <w:rPr>
          <w:rFonts w:ascii="Times New Roman" w:hAnsi="Times New Roman" w:cs="Times New Roman"/>
          <w:sz w:val="12"/>
          <w:szCs w:val="12"/>
        </w:rPr>
      </w:pPr>
      <w:r w:rsidRPr="00822EAA">
        <w:rPr>
          <w:rFonts w:ascii="Times New Roman" w:hAnsi="Times New Roman" w:cs="Times New Roman"/>
          <w:sz w:val="12"/>
          <w:szCs w:val="12"/>
        </w:rPr>
        <w:t xml:space="preserve">2023 год – </w:t>
      </w:r>
      <w:r w:rsidRPr="00822EAA">
        <w:rPr>
          <w:rFonts w:ascii="Times New Roman" w:hAnsi="Times New Roman"/>
          <w:color w:val="000000"/>
          <w:sz w:val="12"/>
          <w:szCs w:val="12"/>
        </w:rPr>
        <w:t xml:space="preserve">34 801,2 </w:t>
      </w:r>
      <w:r w:rsidRPr="00822EAA">
        <w:rPr>
          <w:rFonts w:ascii="Times New Roman" w:hAnsi="Times New Roman" w:cs="Times New Roman"/>
          <w:sz w:val="12"/>
          <w:szCs w:val="12"/>
        </w:rPr>
        <w:t>тыс. рублей;</w:t>
      </w:r>
    </w:p>
    <w:p w:rsidR="00316C98" w:rsidRPr="00822EAA" w:rsidRDefault="00316C98" w:rsidP="00316C98">
      <w:pPr>
        <w:pStyle w:val="ConsPlusCell"/>
        <w:suppressAutoHyphens/>
        <w:rPr>
          <w:rFonts w:ascii="Times New Roman" w:hAnsi="Times New Roman" w:cs="Times New Roman"/>
          <w:sz w:val="12"/>
          <w:szCs w:val="12"/>
        </w:rPr>
      </w:pPr>
      <w:r w:rsidRPr="00822EAA">
        <w:rPr>
          <w:rFonts w:ascii="Times New Roman" w:hAnsi="Times New Roman" w:cs="Times New Roman"/>
          <w:sz w:val="12"/>
          <w:szCs w:val="12"/>
        </w:rPr>
        <w:t xml:space="preserve">2024 год – </w:t>
      </w:r>
      <w:r w:rsidRPr="00822EAA">
        <w:rPr>
          <w:rFonts w:ascii="Times New Roman" w:hAnsi="Times New Roman"/>
          <w:color w:val="000000"/>
          <w:sz w:val="12"/>
          <w:szCs w:val="12"/>
        </w:rPr>
        <w:t>41 196,1</w:t>
      </w:r>
      <w:r w:rsidRPr="00822EAA">
        <w:rPr>
          <w:rFonts w:ascii="Times New Roman" w:hAnsi="Times New Roman" w:cs="Times New Roman"/>
          <w:sz w:val="12"/>
          <w:szCs w:val="12"/>
        </w:rPr>
        <w:t>тыс. рублей;</w:t>
      </w:r>
    </w:p>
    <w:p w:rsidR="00316C98" w:rsidRPr="00822EAA" w:rsidRDefault="00316C98" w:rsidP="00316C98">
      <w:pPr>
        <w:widowControl w:val="0"/>
        <w:suppressAutoHyphens/>
        <w:spacing w:line="240" w:lineRule="auto"/>
        <w:jc w:val="left"/>
        <w:rPr>
          <w:sz w:val="12"/>
          <w:szCs w:val="12"/>
        </w:rPr>
      </w:pPr>
      <w:r w:rsidRPr="00822EAA">
        <w:rPr>
          <w:sz w:val="12"/>
          <w:szCs w:val="12"/>
        </w:rPr>
        <w:t xml:space="preserve">2025 год – </w:t>
      </w:r>
      <w:r w:rsidRPr="00822EAA">
        <w:rPr>
          <w:color w:val="000000"/>
          <w:sz w:val="12"/>
          <w:szCs w:val="12"/>
        </w:rPr>
        <w:t xml:space="preserve">40 574,7 </w:t>
      </w:r>
      <w:r w:rsidRPr="00822EAA">
        <w:rPr>
          <w:sz w:val="12"/>
          <w:szCs w:val="12"/>
        </w:rPr>
        <w:t xml:space="preserve">тыс. рублей </w:t>
      </w:r>
    </w:p>
    <w:p w:rsidR="00316C98" w:rsidRPr="00822EAA" w:rsidRDefault="00316C98" w:rsidP="00316C98">
      <w:pPr>
        <w:widowControl w:val="0"/>
        <w:suppressAutoHyphens/>
        <w:spacing w:line="240" w:lineRule="auto"/>
        <w:jc w:val="left"/>
        <w:rPr>
          <w:sz w:val="12"/>
          <w:szCs w:val="12"/>
        </w:rPr>
      </w:pPr>
      <w:r w:rsidRPr="00822EAA">
        <w:rPr>
          <w:sz w:val="12"/>
          <w:szCs w:val="12"/>
        </w:rPr>
        <w:t xml:space="preserve">2026 год – </w:t>
      </w:r>
      <w:r w:rsidRPr="00822EAA">
        <w:rPr>
          <w:color w:val="000000"/>
          <w:sz w:val="12"/>
          <w:szCs w:val="12"/>
        </w:rPr>
        <w:t xml:space="preserve">40 610,0 </w:t>
      </w:r>
      <w:r w:rsidRPr="00822EAA">
        <w:rPr>
          <w:sz w:val="12"/>
          <w:szCs w:val="12"/>
        </w:rPr>
        <w:t xml:space="preserve">тыс. рублей </w:t>
      </w:r>
    </w:p>
    <w:p w:rsidR="00316C98" w:rsidRPr="00822EAA" w:rsidRDefault="00316C98" w:rsidP="00316C98">
      <w:pPr>
        <w:widowControl w:val="0"/>
        <w:suppressAutoHyphens/>
        <w:spacing w:line="240" w:lineRule="auto"/>
        <w:jc w:val="left"/>
        <w:rPr>
          <w:sz w:val="12"/>
          <w:szCs w:val="12"/>
        </w:rPr>
      </w:pPr>
      <w:r w:rsidRPr="00822EAA">
        <w:rPr>
          <w:sz w:val="12"/>
          <w:szCs w:val="12"/>
        </w:rPr>
        <w:t xml:space="preserve">2027 год – </w:t>
      </w:r>
      <w:r w:rsidRPr="00822EAA">
        <w:rPr>
          <w:color w:val="000000"/>
          <w:sz w:val="12"/>
          <w:szCs w:val="12"/>
        </w:rPr>
        <w:t xml:space="preserve">40 318,3 </w:t>
      </w:r>
      <w:r w:rsidRPr="00822EAA">
        <w:rPr>
          <w:sz w:val="12"/>
          <w:szCs w:val="12"/>
        </w:rPr>
        <w:t>тыс. рублей</w:t>
      </w:r>
    </w:p>
    <w:p w:rsidR="00316C98" w:rsidRPr="00822EAA" w:rsidRDefault="00316C98" w:rsidP="00316C98">
      <w:pPr>
        <w:widowControl w:val="0"/>
        <w:suppressAutoHyphens/>
        <w:spacing w:line="240" w:lineRule="auto"/>
        <w:jc w:val="left"/>
        <w:rPr>
          <w:sz w:val="12"/>
          <w:szCs w:val="12"/>
        </w:rPr>
      </w:pPr>
      <w:r w:rsidRPr="00822EAA">
        <w:rPr>
          <w:sz w:val="12"/>
          <w:szCs w:val="12"/>
        </w:rPr>
        <w:t xml:space="preserve">2028 год – </w:t>
      </w:r>
      <w:r w:rsidRPr="00822EAA">
        <w:rPr>
          <w:color w:val="000000"/>
          <w:sz w:val="12"/>
          <w:szCs w:val="12"/>
        </w:rPr>
        <w:t xml:space="preserve">40 318,3 </w:t>
      </w:r>
      <w:r w:rsidRPr="00822EAA">
        <w:rPr>
          <w:sz w:val="12"/>
          <w:szCs w:val="12"/>
        </w:rPr>
        <w:t>тыс. рублей</w:t>
      </w:r>
    </w:p>
    <w:p w:rsidR="00316C98" w:rsidRPr="00822EAA" w:rsidRDefault="00316C98" w:rsidP="00316C98">
      <w:pPr>
        <w:widowControl w:val="0"/>
        <w:suppressAutoHyphens/>
        <w:spacing w:line="240" w:lineRule="auto"/>
        <w:jc w:val="left"/>
        <w:rPr>
          <w:sz w:val="12"/>
          <w:szCs w:val="12"/>
        </w:rPr>
      </w:pPr>
      <w:r w:rsidRPr="00822EAA">
        <w:rPr>
          <w:sz w:val="12"/>
          <w:szCs w:val="12"/>
        </w:rPr>
        <w:t xml:space="preserve">2029 год – </w:t>
      </w:r>
      <w:r w:rsidRPr="00822EAA">
        <w:rPr>
          <w:color w:val="000000"/>
          <w:sz w:val="12"/>
          <w:szCs w:val="12"/>
        </w:rPr>
        <w:t xml:space="preserve">40 318,3 </w:t>
      </w:r>
      <w:r w:rsidRPr="00822EAA">
        <w:rPr>
          <w:sz w:val="12"/>
          <w:szCs w:val="12"/>
        </w:rPr>
        <w:t>тыс. рублей</w:t>
      </w:r>
    </w:p>
    <w:p w:rsidR="00316C98" w:rsidRPr="00822EAA" w:rsidRDefault="00316C98" w:rsidP="00316C98">
      <w:pPr>
        <w:widowControl w:val="0"/>
        <w:suppressAutoHyphens/>
        <w:spacing w:line="240" w:lineRule="auto"/>
        <w:rPr>
          <w:sz w:val="12"/>
          <w:szCs w:val="12"/>
        </w:rPr>
      </w:pPr>
      <w:r w:rsidRPr="00822EAA">
        <w:rPr>
          <w:sz w:val="12"/>
          <w:szCs w:val="12"/>
        </w:rPr>
        <w:t xml:space="preserve">2030 год – </w:t>
      </w:r>
      <w:r w:rsidRPr="00822EAA">
        <w:rPr>
          <w:color w:val="000000"/>
          <w:sz w:val="12"/>
          <w:szCs w:val="12"/>
        </w:rPr>
        <w:t>40 318,3</w:t>
      </w:r>
      <w:r w:rsidRPr="00822EAA">
        <w:rPr>
          <w:sz w:val="12"/>
          <w:szCs w:val="12"/>
        </w:rPr>
        <w:t>тыс. рублей</w:t>
      </w:r>
    </w:p>
    <w:p w:rsidR="00316C98" w:rsidRPr="00822EAA" w:rsidRDefault="00316C98" w:rsidP="00316C98">
      <w:pPr>
        <w:widowControl w:val="0"/>
        <w:suppressAutoHyphens/>
        <w:spacing w:line="240" w:lineRule="auto"/>
        <w:rPr>
          <w:sz w:val="12"/>
          <w:szCs w:val="12"/>
        </w:rPr>
      </w:pPr>
      <w:r w:rsidRPr="00822EAA">
        <w:rPr>
          <w:sz w:val="12"/>
          <w:szCs w:val="12"/>
        </w:rPr>
        <w:t>.</w:t>
      </w:r>
    </w:p>
    <w:p w:rsidR="00316C98" w:rsidRPr="00822EAA" w:rsidRDefault="00316C98" w:rsidP="00316C98">
      <w:pPr>
        <w:widowControl w:val="0"/>
        <w:suppressAutoHyphens/>
        <w:spacing w:line="240" w:lineRule="auto"/>
        <w:rPr>
          <w:color w:val="000000"/>
          <w:sz w:val="12"/>
          <w:szCs w:val="12"/>
        </w:rPr>
      </w:pPr>
      <w:r w:rsidRPr="00822EAA">
        <w:rPr>
          <w:color w:val="000000"/>
          <w:sz w:val="12"/>
          <w:szCs w:val="12"/>
        </w:rPr>
        <w:t>Финансовое обеспечение реализации Программы по годам реализации приведено в приложении № 4 к Программе.</w:t>
      </w:r>
    </w:p>
    <w:p w:rsidR="00316C98" w:rsidRPr="00822EAA" w:rsidRDefault="00316C98" w:rsidP="00316C98">
      <w:pPr>
        <w:widowControl w:val="0"/>
        <w:suppressAutoHyphens/>
        <w:spacing w:line="240" w:lineRule="auto"/>
        <w:rPr>
          <w:sz w:val="12"/>
          <w:szCs w:val="12"/>
        </w:rPr>
      </w:pPr>
    </w:p>
    <w:p w:rsidR="00316C98" w:rsidRPr="00822EAA" w:rsidRDefault="00316C98" w:rsidP="00316C98">
      <w:pPr>
        <w:pStyle w:val="af6"/>
        <w:widowControl w:val="0"/>
        <w:tabs>
          <w:tab w:val="left" w:pos="1512"/>
        </w:tabs>
        <w:suppressAutoHyphens/>
        <w:jc w:val="center"/>
        <w:rPr>
          <w:sz w:val="12"/>
          <w:szCs w:val="12"/>
          <w:u w:val="none"/>
        </w:rPr>
      </w:pPr>
      <w:r w:rsidRPr="00822EAA">
        <w:rPr>
          <w:sz w:val="12"/>
          <w:szCs w:val="12"/>
          <w:u w:val="none"/>
        </w:rPr>
        <w:t>6. Обоснование необходимости применения и описание применяемых налоговых, таможенных, тарифных, кредитных и иных инструментов (налоговых и неналоговых расходов) для достижения цели и (или) ожидаемых результатов муниципальной программы</w:t>
      </w:r>
    </w:p>
    <w:p w:rsidR="00316C98" w:rsidRPr="00822EAA" w:rsidRDefault="00316C98" w:rsidP="00316C98">
      <w:pPr>
        <w:pStyle w:val="af8"/>
        <w:widowControl w:val="0"/>
        <w:suppressAutoHyphens/>
        <w:spacing w:before="0" w:beforeAutospacing="0" w:after="0" w:afterAutospacing="0"/>
        <w:ind w:firstLine="567"/>
        <w:jc w:val="both"/>
        <w:rPr>
          <w:sz w:val="12"/>
          <w:szCs w:val="12"/>
        </w:rPr>
      </w:pPr>
    </w:p>
    <w:p w:rsidR="00316C98" w:rsidRPr="00822EAA" w:rsidRDefault="00316C98" w:rsidP="00316C98">
      <w:pPr>
        <w:pStyle w:val="af8"/>
        <w:widowControl w:val="0"/>
        <w:suppressAutoHyphens/>
        <w:spacing w:before="0" w:beforeAutospacing="0" w:after="0" w:afterAutospacing="0"/>
        <w:ind w:firstLine="709"/>
        <w:jc w:val="both"/>
        <w:rPr>
          <w:sz w:val="12"/>
          <w:szCs w:val="12"/>
        </w:rPr>
      </w:pPr>
      <w:r w:rsidRPr="00822EAA">
        <w:rPr>
          <w:sz w:val="12"/>
          <w:szCs w:val="12"/>
        </w:rPr>
        <w:t>В рамках реализации муниципальной программы налоговые, таможенные, тарифные, кредитные и иные инструменты не применяются.</w:t>
      </w:r>
    </w:p>
    <w:p w:rsidR="00316C98" w:rsidRPr="00822EAA" w:rsidRDefault="00316C98" w:rsidP="00316C98">
      <w:pPr>
        <w:pStyle w:val="af8"/>
        <w:widowControl w:val="0"/>
        <w:suppressAutoHyphens/>
        <w:spacing w:before="0" w:beforeAutospacing="0" w:after="0" w:afterAutospacing="0"/>
        <w:ind w:firstLine="709"/>
        <w:jc w:val="both"/>
        <w:rPr>
          <w:sz w:val="12"/>
          <w:szCs w:val="12"/>
        </w:rPr>
      </w:pPr>
    </w:p>
    <w:p w:rsidR="00316C98" w:rsidRPr="00822EAA" w:rsidRDefault="00316C98" w:rsidP="00316C98">
      <w:pPr>
        <w:pStyle w:val="ConsPlusNormal"/>
        <w:suppressAutoHyphens/>
        <w:ind w:firstLine="0"/>
        <w:jc w:val="center"/>
        <w:rPr>
          <w:rFonts w:ascii="Times New Roman" w:hAnsi="Times New Roman" w:cs="Times New Roman"/>
          <w:b/>
          <w:sz w:val="12"/>
          <w:szCs w:val="12"/>
        </w:rPr>
      </w:pPr>
      <w:r w:rsidRPr="00822EAA">
        <w:rPr>
          <w:rFonts w:ascii="Times New Roman" w:hAnsi="Times New Roman" w:cs="Times New Roman"/>
          <w:b/>
          <w:sz w:val="12"/>
          <w:szCs w:val="12"/>
        </w:rPr>
        <w:t>7. Сведения о методике расчета показателей (результатов) муниципальной программы</w:t>
      </w:r>
    </w:p>
    <w:p w:rsidR="00316C98" w:rsidRPr="00822EAA" w:rsidRDefault="00316C98" w:rsidP="00316C98">
      <w:pPr>
        <w:widowControl w:val="0"/>
        <w:suppressAutoHyphens/>
        <w:spacing w:line="240" w:lineRule="auto"/>
        <w:jc w:val="center"/>
        <w:rPr>
          <w:b/>
          <w:sz w:val="12"/>
          <w:szCs w:val="12"/>
        </w:rPr>
      </w:pPr>
    </w:p>
    <w:p w:rsidR="00316C98" w:rsidRPr="00822EAA" w:rsidRDefault="00316C98" w:rsidP="00316C98">
      <w:pPr>
        <w:widowControl w:val="0"/>
        <w:suppressAutoHyphens/>
        <w:spacing w:line="240" w:lineRule="auto"/>
        <w:rPr>
          <w:sz w:val="12"/>
          <w:szCs w:val="12"/>
        </w:rPr>
      </w:pPr>
      <w:r w:rsidRPr="00822EAA">
        <w:rPr>
          <w:sz w:val="12"/>
          <w:szCs w:val="12"/>
        </w:rPr>
        <w:t>Сведения о методике расчета показателей (результатов) муниципальной программы приведены в приложении № 5 к Программе.</w:t>
      </w:r>
    </w:p>
    <w:p w:rsidR="00316C98" w:rsidRPr="00822EAA" w:rsidRDefault="00316C98" w:rsidP="00316C98">
      <w:pPr>
        <w:pStyle w:val="af8"/>
        <w:widowControl w:val="0"/>
        <w:suppressAutoHyphens/>
        <w:spacing w:before="0" w:beforeAutospacing="0" w:after="0" w:afterAutospacing="0"/>
        <w:ind w:firstLine="709"/>
        <w:jc w:val="both"/>
        <w:rPr>
          <w:sz w:val="12"/>
          <w:szCs w:val="12"/>
        </w:rPr>
      </w:pPr>
    </w:p>
    <w:p w:rsidR="00316C98" w:rsidRPr="00822EAA" w:rsidRDefault="00316C98" w:rsidP="00316C98">
      <w:pPr>
        <w:pStyle w:val="ConsPlusNormal"/>
        <w:suppressAutoHyphens/>
        <w:ind w:firstLine="0"/>
        <w:jc w:val="center"/>
        <w:rPr>
          <w:rFonts w:ascii="Times New Roman" w:hAnsi="Times New Roman" w:cs="Times New Roman"/>
          <w:b/>
          <w:bCs/>
          <w:sz w:val="12"/>
          <w:szCs w:val="12"/>
          <w:shd w:val="clear" w:color="auto" w:fill="FFFFFF"/>
        </w:rPr>
      </w:pPr>
      <w:r w:rsidRPr="00822EAA">
        <w:rPr>
          <w:rFonts w:ascii="Times New Roman" w:hAnsi="Times New Roman" w:cs="Times New Roman"/>
          <w:b/>
          <w:bCs/>
          <w:sz w:val="12"/>
          <w:szCs w:val="12"/>
          <w:shd w:val="clear" w:color="auto" w:fill="FFFFFF"/>
        </w:rPr>
        <w:t>8. План реализации муниципальной программы</w:t>
      </w:r>
    </w:p>
    <w:p w:rsidR="00316C98" w:rsidRPr="00822EAA" w:rsidRDefault="00316C98" w:rsidP="00316C98">
      <w:pPr>
        <w:pStyle w:val="af8"/>
        <w:widowControl w:val="0"/>
        <w:suppressAutoHyphens/>
        <w:spacing w:before="0" w:beforeAutospacing="0" w:after="0" w:afterAutospacing="0"/>
        <w:ind w:firstLine="709"/>
        <w:jc w:val="both"/>
        <w:rPr>
          <w:b/>
          <w:sz w:val="12"/>
          <w:szCs w:val="12"/>
        </w:rPr>
      </w:pPr>
    </w:p>
    <w:p w:rsidR="00316C98" w:rsidRPr="00822EAA" w:rsidRDefault="00316C98" w:rsidP="00316C98">
      <w:pPr>
        <w:widowControl w:val="0"/>
        <w:suppressAutoHyphens/>
        <w:spacing w:line="240" w:lineRule="auto"/>
        <w:rPr>
          <w:sz w:val="12"/>
          <w:szCs w:val="12"/>
        </w:rPr>
      </w:pPr>
      <w:r w:rsidRPr="00822EAA">
        <w:rPr>
          <w:sz w:val="12"/>
          <w:szCs w:val="12"/>
        </w:rPr>
        <w:t>План реализации муниципальной программы Адамовского района приведены в приложении № 6 к Программе.</w:t>
      </w:r>
    </w:p>
    <w:p w:rsidR="00316C98" w:rsidRPr="00822EAA" w:rsidRDefault="00316C98" w:rsidP="00316C98">
      <w:pPr>
        <w:suppressAutoHyphens/>
        <w:rPr>
          <w:sz w:val="12"/>
          <w:szCs w:val="12"/>
        </w:rPr>
      </w:pPr>
    </w:p>
    <w:p w:rsidR="00316C98" w:rsidRPr="00822EAA" w:rsidRDefault="00316C98" w:rsidP="00316C98">
      <w:pPr>
        <w:suppressAutoHyphens/>
        <w:ind w:left="5387"/>
        <w:rPr>
          <w:sz w:val="12"/>
          <w:szCs w:val="12"/>
        </w:rPr>
      </w:pPr>
    </w:p>
    <w:p w:rsidR="00316C98" w:rsidRPr="00822EAA" w:rsidRDefault="00316C98" w:rsidP="00316C98">
      <w:pPr>
        <w:suppressAutoHyphens/>
        <w:rPr>
          <w:sz w:val="12"/>
          <w:szCs w:val="12"/>
        </w:rPr>
        <w:sectPr w:rsidR="00316C98" w:rsidRPr="00822EAA" w:rsidSect="00A85A68">
          <w:headerReference w:type="default" r:id="rId215"/>
          <w:pgSz w:w="11906" w:h="16838"/>
          <w:pgMar w:top="567" w:right="567" w:bottom="567" w:left="1701" w:header="420" w:footer="709" w:gutter="0"/>
          <w:cols w:space="708"/>
          <w:titlePg/>
          <w:docGrid w:linePitch="381"/>
        </w:sectPr>
      </w:pPr>
    </w:p>
    <w:tbl>
      <w:tblPr>
        <w:tblW w:w="0" w:type="auto"/>
        <w:tblInd w:w="10881" w:type="dxa"/>
        <w:tblLook w:val="04A0" w:firstRow="1" w:lastRow="0" w:firstColumn="1" w:lastColumn="0" w:noHBand="0" w:noVBand="1"/>
      </w:tblPr>
      <w:tblGrid>
        <w:gridCol w:w="3621"/>
      </w:tblGrid>
      <w:tr w:rsidR="00316C98" w:rsidRPr="00822EAA" w:rsidTr="008C3C6C">
        <w:tc>
          <w:tcPr>
            <w:tcW w:w="3621" w:type="dxa"/>
            <w:shd w:val="clear" w:color="auto" w:fill="auto"/>
          </w:tcPr>
          <w:p w:rsidR="00316C98" w:rsidRPr="00822EAA" w:rsidRDefault="00316C98" w:rsidP="00316C98">
            <w:pPr>
              <w:suppressAutoHyphens/>
              <w:spacing w:line="240" w:lineRule="auto"/>
              <w:rPr>
                <w:sz w:val="12"/>
                <w:szCs w:val="12"/>
              </w:rPr>
            </w:pPr>
            <w:r w:rsidRPr="00822EAA">
              <w:rPr>
                <w:sz w:val="12"/>
                <w:szCs w:val="12"/>
              </w:rPr>
              <w:lastRenderedPageBreak/>
              <w:t>Приложение № 1</w:t>
            </w:r>
          </w:p>
          <w:p w:rsidR="00316C98" w:rsidRPr="00822EAA" w:rsidRDefault="00316C98" w:rsidP="00316C98">
            <w:pPr>
              <w:suppressAutoHyphens/>
              <w:spacing w:line="240" w:lineRule="auto"/>
              <w:rPr>
                <w:sz w:val="12"/>
                <w:szCs w:val="12"/>
              </w:rPr>
            </w:pPr>
            <w:r w:rsidRPr="00822EAA">
              <w:rPr>
                <w:sz w:val="12"/>
                <w:szCs w:val="12"/>
              </w:rPr>
              <w:t>к муниципальной программе</w:t>
            </w:r>
          </w:p>
          <w:p w:rsidR="0049120C" w:rsidRDefault="00316C98" w:rsidP="00316C98">
            <w:pPr>
              <w:suppressAutoHyphens/>
              <w:spacing w:line="240" w:lineRule="auto"/>
              <w:rPr>
                <w:sz w:val="12"/>
                <w:szCs w:val="12"/>
              </w:rPr>
            </w:pPr>
            <w:r w:rsidRPr="00822EAA">
              <w:rPr>
                <w:sz w:val="12"/>
                <w:szCs w:val="12"/>
              </w:rPr>
              <w:t>«Развитие муниципальной службы в</w:t>
            </w:r>
          </w:p>
          <w:p w:rsidR="00316C98" w:rsidRPr="00822EAA" w:rsidRDefault="00316C98" w:rsidP="00316C98">
            <w:pPr>
              <w:suppressAutoHyphens/>
              <w:spacing w:line="240" w:lineRule="auto"/>
              <w:rPr>
                <w:sz w:val="12"/>
                <w:szCs w:val="12"/>
              </w:rPr>
            </w:pPr>
            <w:r w:rsidRPr="00822EAA">
              <w:rPr>
                <w:sz w:val="12"/>
                <w:szCs w:val="12"/>
              </w:rPr>
              <w:t xml:space="preserve"> администрации Адамовского района»</w:t>
            </w:r>
          </w:p>
        </w:tc>
      </w:tr>
    </w:tbl>
    <w:p w:rsidR="00316C98" w:rsidRPr="00822EAA" w:rsidRDefault="00316C98" w:rsidP="00316C98">
      <w:pPr>
        <w:suppressAutoHyphens/>
        <w:spacing w:line="240" w:lineRule="auto"/>
        <w:jc w:val="right"/>
        <w:rPr>
          <w:sz w:val="12"/>
          <w:szCs w:val="12"/>
        </w:rPr>
      </w:pPr>
    </w:p>
    <w:p w:rsidR="00316C98" w:rsidRPr="00822EAA" w:rsidRDefault="00316C98" w:rsidP="00316C98">
      <w:pPr>
        <w:suppressAutoHyphens/>
        <w:spacing w:line="240" w:lineRule="auto"/>
        <w:jc w:val="center"/>
        <w:rPr>
          <w:b/>
          <w:sz w:val="12"/>
          <w:szCs w:val="12"/>
        </w:rPr>
      </w:pPr>
      <w:r w:rsidRPr="00822EAA">
        <w:rPr>
          <w:b/>
          <w:sz w:val="12"/>
          <w:szCs w:val="12"/>
        </w:rPr>
        <w:t>Показатели муниципальной программы «Развития муниципальной службы в администрации  Адамовского района»</w:t>
      </w:r>
    </w:p>
    <w:p w:rsidR="00316C98" w:rsidRPr="00822EAA" w:rsidRDefault="00316C98" w:rsidP="00316C98">
      <w:pPr>
        <w:suppressAutoHyphens/>
        <w:spacing w:line="240" w:lineRule="auto"/>
        <w:jc w:val="center"/>
        <w:rPr>
          <w:b/>
          <w:sz w:val="12"/>
          <w:szCs w:val="12"/>
        </w:rPr>
      </w:pPr>
    </w:p>
    <w:tbl>
      <w:tblPr>
        <w:tblW w:w="15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2730"/>
        <w:gridCol w:w="1347"/>
        <w:gridCol w:w="664"/>
        <w:gridCol w:w="696"/>
        <w:gridCol w:w="696"/>
        <w:gridCol w:w="706"/>
        <w:gridCol w:w="709"/>
        <w:gridCol w:w="708"/>
        <w:gridCol w:w="709"/>
        <w:gridCol w:w="709"/>
        <w:gridCol w:w="709"/>
        <w:gridCol w:w="283"/>
        <w:gridCol w:w="1985"/>
        <w:gridCol w:w="689"/>
        <w:gridCol w:w="689"/>
        <w:gridCol w:w="338"/>
        <w:gridCol w:w="410"/>
      </w:tblGrid>
      <w:tr w:rsidR="00316C98" w:rsidRPr="00822EAA" w:rsidTr="0049120C">
        <w:tc>
          <w:tcPr>
            <w:tcW w:w="717" w:type="dxa"/>
            <w:vMerge w:val="restart"/>
            <w:tcBorders>
              <w:top w:val="single" w:sz="4" w:space="0" w:color="auto"/>
              <w:left w:val="single" w:sz="4" w:space="0" w:color="auto"/>
              <w:bottom w:val="single" w:sz="4" w:space="0" w:color="auto"/>
              <w:right w:val="single" w:sz="4" w:space="0" w:color="auto"/>
            </w:tcBorders>
            <w:hideMark/>
          </w:tcPr>
          <w:p w:rsidR="00316C98" w:rsidRPr="00822EAA" w:rsidRDefault="00316C98" w:rsidP="0049120C">
            <w:pPr>
              <w:suppressAutoHyphens/>
              <w:spacing w:line="240" w:lineRule="auto"/>
              <w:ind w:firstLine="0"/>
              <w:jc w:val="center"/>
              <w:rPr>
                <w:sz w:val="12"/>
                <w:szCs w:val="12"/>
              </w:rPr>
            </w:pPr>
            <w:r w:rsidRPr="00822EAA">
              <w:rPr>
                <w:sz w:val="12"/>
                <w:szCs w:val="12"/>
              </w:rPr>
              <w:t>№ п/п</w:t>
            </w:r>
          </w:p>
        </w:tc>
        <w:tc>
          <w:tcPr>
            <w:tcW w:w="2730" w:type="dxa"/>
            <w:vMerge w:val="restart"/>
            <w:tcBorders>
              <w:top w:val="single" w:sz="4" w:space="0" w:color="auto"/>
              <w:left w:val="single" w:sz="4" w:space="0" w:color="auto"/>
              <w:bottom w:val="single" w:sz="4" w:space="0" w:color="auto"/>
              <w:right w:val="single" w:sz="4" w:space="0" w:color="auto"/>
            </w:tcBorders>
            <w:hideMark/>
          </w:tcPr>
          <w:p w:rsidR="00316C98" w:rsidRPr="00822EAA" w:rsidRDefault="00316C98" w:rsidP="0049120C">
            <w:pPr>
              <w:suppressAutoHyphens/>
              <w:spacing w:line="240" w:lineRule="auto"/>
              <w:ind w:firstLine="0"/>
              <w:jc w:val="center"/>
              <w:rPr>
                <w:sz w:val="12"/>
                <w:szCs w:val="12"/>
              </w:rPr>
            </w:pPr>
            <w:r w:rsidRPr="00822EAA">
              <w:rPr>
                <w:sz w:val="12"/>
                <w:szCs w:val="12"/>
              </w:rPr>
              <w:t>Наименование показателя</w:t>
            </w:r>
          </w:p>
        </w:tc>
        <w:tc>
          <w:tcPr>
            <w:tcW w:w="1347" w:type="dxa"/>
            <w:vMerge w:val="restart"/>
            <w:tcBorders>
              <w:top w:val="single" w:sz="4" w:space="0" w:color="auto"/>
              <w:left w:val="single" w:sz="4" w:space="0" w:color="auto"/>
              <w:bottom w:val="single" w:sz="4" w:space="0" w:color="auto"/>
              <w:right w:val="single" w:sz="4" w:space="0" w:color="auto"/>
            </w:tcBorders>
            <w:hideMark/>
          </w:tcPr>
          <w:p w:rsidR="00316C98" w:rsidRPr="00822EAA" w:rsidRDefault="00316C98" w:rsidP="0049120C">
            <w:pPr>
              <w:suppressAutoHyphens/>
              <w:spacing w:line="240" w:lineRule="auto"/>
              <w:ind w:firstLine="0"/>
              <w:jc w:val="center"/>
              <w:rPr>
                <w:sz w:val="12"/>
                <w:szCs w:val="12"/>
              </w:rPr>
            </w:pPr>
            <w:r w:rsidRPr="00822EAA">
              <w:rPr>
                <w:sz w:val="12"/>
                <w:szCs w:val="12"/>
              </w:rPr>
              <w:t>Единица измерения</w:t>
            </w:r>
          </w:p>
        </w:tc>
        <w:tc>
          <w:tcPr>
            <w:tcW w:w="664" w:type="dxa"/>
            <w:vMerge w:val="restart"/>
            <w:tcBorders>
              <w:top w:val="single" w:sz="4" w:space="0" w:color="auto"/>
              <w:left w:val="single" w:sz="4" w:space="0" w:color="auto"/>
              <w:bottom w:val="single" w:sz="4" w:space="0" w:color="auto"/>
              <w:right w:val="single" w:sz="4" w:space="0" w:color="auto"/>
            </w:tcBorders>
            <w:textDirection w:val="btLr"/>
            <w:hideMark/>
          </w:tcPr>
          <w:p w:rsidR="00316C98" w:rsidRPr="00822EAA" w:rsidRDefault="00316C98" w:rsidP="0049120C">
            <w:pPr>
              <w:suppressAutoHyphens/>
              <w:spacing w:line="240" w:lineRule="auto"/>
              <w:ind w:firstLine="0"/>
              <w:jc w:val="center"/>
              <w:rPr>
                <w:sz w:val="12"/>
                <w:szCs w:val="12"/>
              </w:rPr>
            </w:pPr>
            <w:r w:rsidRPr="00822EAA">
              <w:rPr>
                <w:sz w:val="12"/>
                <w:szCs w:val="12"/>
              </w:rPr>
              <w:t>Базовое значение</w:t>
            </w:r>
          </w:p>
        </w:tc>
        <w:tc>
          <w:tcPr>
            <w:tcW w:w="5642" w:type="dxa"/>
            <w:gridSpan w:val="8"/>
            <w:tcBorders>
              <w:top w:val="single" w:sz="4" w:space="0" w:color="auto"/>
              <w:left w:val="single" w:sz="4" w:space="0" w:color="auto"/>
              <w:bottom w:val="single" w:sz="4" w:space="0" w:color="auto"/>
              <w:right w:val="single" w:sz="4" w:space="0" w:color="auto"/>
            </w:tcBorders>
            <w:hideMark/>
          </w:tcPr>
          <w:p w:rsidR="00316C98" w:rsidRPr="00822EAA" w:rsidRDefault="00316C98" w:rsidP="0049120C">
            <w:pPr>
              <w:suppressAutoHyphens/>
              <w:spacing w:line="240" w:lineRule="auto"/>
              <w:ind w:firstLine="0"/>
              <w:jc w:val="center"/>
              <w:rPr>
                <w:sz w:val="12"/>
                <w:szCs w:val="12"/>
              </w:rPr>
            </w:pPr>
            <w:r w:rsidRPr="00822EAA">
              <w:rPr>
                <w:sz w:val="12"/>
                <w:szCs w:val="12"/>
              </w:rPr>
              <w:t>Значение показателей</w:t>
            </w:r>
          </w:p>
        </w:tc>
        <w:tc>
          <w:tcPr>
            <w:tcW w:w="2268" w:type="dxa"/>
            <w:gridSpan w:val="2"/>
            <w:vMerge w:val="restart"/>
            <w:tcBorders>
              <w:top w:val="single" w:sz="4" w:space="0" w:color="auto"/>
              <w:left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Ответственный за достижение показателя</w:t>
            </w:r>
          </w:p>
        </w:tc>
        <w:tc>
          <w:tcPr>
            <w:tcW w:w="689" w:type="dxa"/>
            <w:vMerge w:val="restart"/>
            <w:tcBorders>
              <w:top w:val="single" w:sz="4" w:space="0" w:color="auto"/>
              <w:left w:val="single" w:sz="4" w:space="0" w:color="auto"/>
              <w:bottom w:val="single" w:sz="4" w:space="0" w:color="auto"/>
              <w:right w:val="single" w:sz="4" w:space="0" w:color="auto"/>
            </w:tcBorders>
            <w:textDirection w:val="btLr"/>
            <w:hideMark/>
          </w:tcPr>
          <w:p w:rsidR="00316C98" w:rsidRPr="00822EAA" w:rsidRDefault="00316C98" w:rsidP="0049120C">
            <w:pPr>
              <w:suppressAutoHyphens/>
              <w:spacing w:line="240" w:lineRule="auto"/>
              <w:ind w:firstLine="0"/>
              <w:jc w:val="center"/>
              <w:rPr>
                <w:sz w:val="12"/>
                <w:szCs w:val="12"/>
              </w:rPr>
            </w:pPr>
            <w:r w:rsidRPr="00822EAA">
              <w:rPr>
                <w:sz w:val="12"/>
                <w:szCs w:val="12"/>
              </w:rPr>
              <w:t>Связь с показателями национальных целей</w:t>
            </w:r>
          </w:p>
        </w:tc>
        <w:tc>
          <w:tcPr>
            <w:tcW w:w="689" w:type="dxa"/>
            <w:vMerge w:val="restart"/>
            <w:tcBorders>
              <w:top w:val="single" w:sz="4" w:space="0" w:color="auto"/>
              <w:left w:val="single" w:sz="4" w:space="0" w:color="auto"/>
              <w:bottom w:val="single" w:sz="4" w:space="0" w:color="auto"/>
              <w:right w:val="single" w:sz="4" w:space="0" w:color="auto"/>
            </w:tcBorders>
            <w:textDirection w:val="btLr"/>
            <w:hideMark/>
          </w:tcPr>
          <w:p w:rsidR="00316C98" w:rsidRPr="00822EAA" w:rsidRDefault="00316C98" w:rsidP="0049120C">
            <w:pPr>
              <w:suppressAutoHyphens/>
              <w:spacing w:line="240" w:lineRule="auto"/>
              <w:ind w:firstLine="0"/>
              <w:jc w:val="center"/>
              <w:rPr>
                <w:sz w:val="12"/>
                <w:szCs w:val="12"/>
              </w:rPr>
            </w:pPr>
            <w:r w:rsidRPr="00822EAA">
              <w:rPr>
                <w:sz w:val="12"/>
                <w:szCs w:val="12"/>
              </w:rPr>
              <w:t>Информационная система</w:t>
            </w:r>
          </w:p>
        </w:tc>
        <w:tc>
          <w:tcPr>
            <w:tcW w:w="748" w:type="dxa"/>
            <w:gridSpan w:val="2"/>
            <w:vMerge w:val="restart"/>
            <w:tcBorders>
              <w:top w:val="single" w:sz="4" w:space="0" w:color="auto"/>
              <w:left w:val="single" w:sz="4" w:space="0" w:color="auto"/>
              <w:bottom w:val="single" w:sz="4" w:space="0" w:color="auto"/>
              <w:right w:val="single" w:sz="4" w:space="0" w:color="auto"/>
            </w:tcBorders>
            <w:textDirection w:val="btLr"/>
            <w:hideMark/>
          </w:tcPr>
          <w:p w:rsidR="00316C98" w:rsidRPr="00822EAA" w:rsidRDefault="00316C98" w:rsidP="0049120C">
            <w:pPr>
              <w:suppressAutoHyphens/>
              <w:spacing w:line="240" w:lineRule="auto"/>
              <w:ind w:firstLine="0"/>
              <w:jc w:val="center"/>
              <w:rPr>
                <w:sz w:val="12"/>
                <w:szCs w:val="12"/>
              </w:rPr>
            </w:pPr>
            <w:r w:rsidRPr="00822EAA">
              <w:rPr>
                <w:sz w:val="12"/>
                <w:szCs w:val="12"/>
              </w:rPr>
              <w:t>Связь с иными муниципальными программами  Адамовского района комплексной программой</w:t>
            </w:r>
          </w:p>
        </w:tc>
      </w:tr>
      <w:tr w:rsidR="00316C98" w:rsidRPr="00822EAA" w:rsidTr="0049120C">
        <w:trPr>
          <w:trHeight w:val="2164"/>
        </w:trPr>
        <w:tc>
          <w:tcPr>
            <w:tcW w:w="717" w:type="dxa"/>
            <w:vMerge/>
            <w:tcBorders>
              <w:top w:val="single" w:sz="4" w:space="0" w:color="auto"/>
              <w:left w:val="single" w:sz="4" w:space="0" w:color="auto"/>
              <w:bottom w:val="single" w:sz="4" w:space="0" w:color="auto"/>
              <w:right w:val="single" w:sz="4" w:space="0" w:color="auto"/>
            </w:tcBorders>
            <w:hideMark/>
          </w:tcPr>
          <w:p w:rsidR="00316C98" w:rsidRPr="00822EAA" w:rsidRDefault="00316C98" w:rsidP="0049120C">
            <w:pPr>
              <w:suppressAutoHyphens/>
              <w:spacing w:line="240" w:lineRule="auto"/>
              <w:ind w:firstLine="0"/>
              <w:jc w:val="center"/>
              <w:rPr>
                <w:sz w:val="12"/>
                <w:szCs w:val="12"/>
              </w:rPr>
            </w:pPr>
          </w:p>
        </w:tc>
        <w:tc>
          <w:tcPr>
            <w:tcW w:w="2730" w:type="dxa"/>
            <w:vMerge/>
            <w:tcBorders>
              <w:top w:val="single" w:sz="4" w:space="0" w:color="auto"/>
              <w:left w:val="single" w:sz="4" w:space="0" w:color="auto"/>
              <w:bottom w:val="single" w:sz="4" w:space="0" w:color="auto"/>
              <w:right w:val="single" w:sz="4" w:space="0" w:color="auto"/>
            </w:tcBorders>
            <w:hideMark/>
          </w:tcPr>
          <w:p w:rsidR="00316C98" w:rsidRPr="00822EAA" w:rsidRDefault="00316C98" w:rsidP="0049120C">
            <w:pPr>
              <w:suppressAutoHyphens/>
              <w:spacing w:line="240" w:lineRule="auto"/>
              <w:ind w:firstLine="0"/>
              <w:jc w:val="center"/>
              <w:rPr>
                <w:sz w:val="12"/>
                <w:szCs w:val="12"/>
              </w:rPr>
            </w:pPr>
          </w:p>
        </w:tc>
        <w:tc>
          <w:tcPr>
            <w:tcW w:w="1347" w:type="dxa"/>
            <w:vMerge/>
            <w:tcBorders>
              <w:top w:val="single" w:sz="4" w:space="0" w:color="auto"/>
              <w:left w:val="single" w:sz="4" w:space="0" w:color="auto"/>
              <w:bottom w:val="single" w:sz="4" w:space="0" w:color="auto"/>
              <w:right w:val="single" w:sz="4" w:space="0" w:color="auto"/>
            </w:tcBorders>
            <w:hideMark/>
          </w:tcPr>
          <w:p w:rsidR="00316C98" w:rsidRPr="00822EAA" w:rsidRDefault="00316C98" w:rsidP="0049120C">
            <w:pPr>
              <w:suppressAutoHyphens/>
              <w:spacing w:line="240" w:lineRule="auto"/>
              <w:ind w:firstLine="0"/>
              <w:jc w:val="center"/>
              <w:rPr>
                <w:sz w:val="12"/>
                <w:szCs w:val="12"/>
              </w:rPr>
            </w:pPr>
          </w:p>
        </w:tc>
        <w:tc>
          <w:tcPr>
            <w:tcW w:w="664" w:type="dxa"/>
            <w:vMerge/>
            <w:tcBorders>
              <w:top w:val="single" w:sz="4" w:space="0" w:color="auto"/>
              <w:left w:val="single" w:sz="4" w:space="0" w:color="auto"/>
              <w:bottom w:val="single" w:sz="4" w:space="0" w:color="auto"/>
              <w:right w:val="single" w:sz="4" w:space="0" w:color="auto"/>
            </w:tcBorders>
            <w:hideMark/>
          </w:tcPr>
          <w:p w:rsidR="00316C98" w:rsidRPr="00822EAA" w:rsidRDefault="00316C98" w:rsidP="0049120C">
            <w:pPr>
              <w:suppressAutoHyphens/>
              <w:spacing w:line="240" w:lineRule="auto"/>
              <w:ind w:firstLine="0"/>
              <w:jc w:val="center"/>
              <w:rPr>
                <w:sz w:val="12"/>
                <w:szCs w:val="12"/>
              </w:rPr>
            </w:pPr>
          </w:p>
        </w:tc>
        <w:tc>
          <w:tcPr>
            <w:tcW w:w="696" w:type="dxa"/>
            <w:tcBorders>
              <w:top w:val="single" w:sz="4" w:space="0" w:color="auto"/>
              <w:left w:val="single" w:sz="4" w:space="0" w:color="auto"/>
              <w:bottom w:val="single" w:sz="4" w:space="0" w:color="auto"/>
              <w:right w:val="single" w:sz="4" w:space="0" w:color="auto"/>
            </w:tcBorders>
            <w:hideMark/>
          </w:tcPr>
          <w:p w:rsidR="00316C98" w:rsidRPr="00822EAA" w:rsidRDefault="00316C98" w:rsidP="0049120C">
            <w:pPr>
              <w:suppressAutoHyphens/>
              <w:spacing w:line="240" w:lineRule="auto"/>
              <w:ind w:firstLine="0"/>
              <w:jc w:val="center"/>
              <w:rPr>
                <w:sz w:val="12"/>
                <w:szCs w:val="12"/>
              </w:rPr>
            </w:pPr>
            <w:r w:rsidRPr="00822EAA">
              <w:rPr>
                <w:sz w:val="12"/>
                <w:szCs w:val="12"/>
              </w:rPr>
              <w:t>2023</w:t>
            </w:r>
          </w:p>
        </w:tc>
        <w:tc>
          <w:tcPr>
            <w:tcW w:w="696" w:type="dxa"/>
            <w:tcBorders>
              <w:top w:val="single" w:sz="4" w:space="0" w:color="auto"/>
              <w:left w:val="single" w:sz="4" w:space="0" w:color="auto"/>
              <w:bottom w:val="single" w:sz="4" w:space="0" w:color="auto"/>
              <w:right w:val="single" w:sz="4" w:space="0" w:color="auto"/>
            </w:tcBorders>
            <w:hideMark/>
          </w:tcPr>
          <w:p w:rsidR="00316C98" w:rsidRPr="00822EAA" w:rsidRDefault="00316C98" w:rsidP="0049120C">
            <w:pPr>
              <w:suppressAutoHyphens/>
              <w:spacing w:line="240" w:lineRule="auto"/>
              <w:ind w:firstLine="0"/>
              <w:jc w:val="center"/>
              <w:rPr>
                <w:sz w:val="12"/>
                <w:szCs w:val="12"/>
              </w:rPr>
            </w:pPr>
            <w:r w:rsidRPr="00822EAA">
              <w:rPr>
                <w:sz w:val="12"/>
                <w:szCs w:val="12"/>
              </w:rPr>
              <w:t>2024</w:t>
            </w:r>
          </w:p>
        </w:tc>
        <w:tc>
          <w:tcPr>
            <w:tcW w:w="706" w:type="dxa"/>
            <w:tcBorders>
              <w:top w:val="single" w:sz="4" w:space="0" w:color="auto"/>
              <w:left w:val="single" w:sz="4" w:space="0" w:color="auto"/>
              <w:bottom w:val="single" w:sz="4" w:space="0" w:color="auto"/>
              <w:right w:val="single" w:sz="4" w:space="0" w:color="auto"/>
            </w:tcBorders>
            <w:hideMark/>
          </w:tcPr>
          <w:p w:rsidR="00316C98" w:rsidRPr="00822EAA" w:rsidRDefault="00316C98" w:rsidP="0049120C">
            <w:pPr>
              <w:suppressAutoHyphens/>
              <w:spacing w:line="240" w:lineRule="auto"/>
              <w:ind w:firstLine="0"/>
              <w:jc w:val="center"/>
              <w:rPr>
                <w:sz w:val="12"/>
                <w:szCs w:val="12"/>
              </w:rPr>
            </w:pPr>
            <w:r w:rsidRPr="00822EAA">
              <w:rPr>
                <w:sz w:val="12"/>
                <w:szCs w:val="12"/>
              </w:rPr>
              <w:t>2025</w:t>
            </w:r>
          </w:p>
        </w:tc>
        <w:tc>
          <w:tcPr>
            <w:tcW w:w="709" w:type="dxa"/>
            <w:tcBorders>
              <w:top w:val="single" w:sz="4" w:space="0" w:color="auto"/>
              <w:left w:val="single" w:sz="4" w:space="0" w:color="auto"/>
              <w:bottom w:val="single" w:sz="4" w:space="0" w:color="auto"/>
              <w:right w:val="single" w:sz="4" w:space="0" w:color="auto"/>
            </w:tcBorders>
            <w:hideMark/>
          </w:tcPr>
          <w:p w:rsidR="00316C98" w:rsidRPr="00822EAA" w:rsidRDefault="00316C98" w:rsidP="0049120C">
            <w:pPr>
              <w:suppressAutoHyphens/>
              <w:spacing w:line="240" w:lineRule="auto"/>
              <w:ind w:firstLine="0"/>
              <w:jc w:val="center"/>
              <w:rPr>
                <w:sz w:val="12"/>
                <w:szCs w:val="12"/>
              </w:rPr>
            </w:pPr>
            <w:r w:rsidRPr="00822EAA">
              <w:rPr>
                <w:sz w:val="12"/>
                <w:szCs w:val="12"/>
              </w:rPr>
              <w:t>2026</w:t>
            </w:r>
          </w:p>
        </w:tc>
        <w:tc>
          <w:tcPr>
            <w:tcW w:w="708" w:type="dxa"/>
            <w:tcBorders>
              <w:top w:val="single" w:sz="4" w:space="0" w:color="auto"/>
              <w:left w:val="single" w:sz="4" w:space="0" w:color="auto"/>
              <w:bottom w:val="single" w:sz="4" w:space="0" w:color="auto"/>
              <w:right w:val="single" w:sz="4" w:space="0" w:color="auto"/>
            </w:tcBorders>
            <w:hideMark/>
          </w:tcPr>
          <w:p w:rsidR="00316C98" w:rsidRPr="00822EAA" w:rsidRDefault="00316C98" w:rsidP="0049120C">
            <w:pPr>
              <w:suppressAutoHyphens/>
              <w:spacing w:line="240" w:lineRule="auto"/>
              <w:ind w:firstLine="0"/>
              <w:jc w:val="center"/>
              <w:rPr>
                <w:sz w:val="12"/>
                <w:szCs w:val="12"/>
              </w:rPr>
            </w:pPr>
            <w:r w:rsidRPr="00822EAA">
              <w:rPr>
                <w:sz w:val="12"/>
                <w:szCs w:val="12"/>
              </w:rPr>
              <w:t>2027</w:t>
            </w:r>
          </w:p>
        </w:tc>
        <w:tc>
          <w:tcPr>
            <w:tcW w:w="709" w:type="dxa"/>
            <w:tcBorders>
              <w:top w:val="single" w:sz="4" w:space="0" w:color="auto"/>
              <w:left w:val="single" w:sz="4" w:space="0" w:color="auto"/>
              <w:bottom w:val="single" w:sz="4" w:space="0" w:color="auto"/>
              <w:right w:val="single" w:sz="4" w:space="0" w:color="auto"/>
            </w:tcBorders>
            <w:hideMark/>
          </w:tcPr>
          <w:p w:rsidR="00316C98" w:rsidRPr="00822EAA" w:rsidRDefault="00316C98" w:rsidP="0049120C">
            <w:pPr>
              <w:suppressAutoHyphens/>
              <w:spacing w:line="240" w:lineRule="auto"/>
              <w:ind w:firstLine="0"/>
              <w:jc w:val="center"/>
              <w:rPr>
                <w:sz w:val="12"/>
                <w:szCs w:val="12"/>
              </w:rPr>
            </w:pPr>
            <w:r w:rsidRPr="00822EAA">
              <w:rPr>
                <w:sz w:val="12"/>
                <w:szCs w:val="12"/>
              </w:rPr>
              <w:t>2028</w:t>
            </w:r>
          </w:p>
        </w:tc>
        <w:tc>
          <w:tcPr>
            <w:tcW w:w="709" w:type="dxa"/>
            <w:tcBorders>
              <w:top w:val="single" w:sz="4" w:space="0" w:color="auto"/>
              <w:left w:val="single" w:sz="4" w:space="0" w:color="auto"/>
              <w:bottom w:val="single" w:sz="4" w:space="0" w:color="auto"/>
              <w:right w:val="single" w:sz="4" w:space="0" w:color="auto"/>
            </w:tcBorders>
            <w:hideMark/>
          </w:tcPr>
          <w:p w:rsidR="00316C98" w:rsidRPr="00822EAA" w:rsidRDefault="00316C98" w:rsidP="0049120C">
            <w:pPr>
              <w:suppressAutoHyphens/>
              <w:spacing w:line="240" w:lineRule="auto"/>
              <w:ind w:firstLine="0"/>
              <w:jc w:val="center"/>
              <w:rPr>
                <w:sz w:val="12"/>
                <w:szCs w:val="12"/>
              </w:rPr>
            </w:pPr>
            <w:r w:rsidRPr="00822EAA">
              <w:rPr>
                <w:sz w:val="12"/>
                <w:szCs w:val="12"/>
              </w:rPr>
              <w:t>2029</w:t>
            </w:r>
          </w:p>
        </w:tc>
        <w:tc>
          <w:tcPr>
            <w:tcW w:w="709" w:type="dxa"/>
            <w:tcBorders>
              <w:top w:val="single" w:sz="4" w:space="0" w:color="auto"/>
              <w:left w:val="single" w:sz="4" w:space="0" w:color="auto"/>
              <w:bottom w:val="single" w:sz="4" w:space="0" w:color="auto"/>
              <w:right w:val="single" w:sz="4" w:space="0" w:color="auto"/>
            </w:tcBorders>
            <w:hideMark/>
          </w:tcPr>
          <w:p w:rsidR="00316C98" w:rsidRPr="00822EAA" w:rsidRDefault="00316C98" w:rsidP="0049120C">
            <w:pPr>
              <w:suppressAutoHyphens/>
              <w:spacing w:line="240" w:lineRule="auto"/>
              <w:ind w:firstLine="0"/>
              <w:jc w:val="center"/>
              <w:rPr>
                <w:sz w:val="12"/>
                <w:szCs w:val="12"/>
              </w:rPr>
            </w:pPr>
            <w:r w:rsidRPr="00822EAA">
              <w:rPr>
                <w:sz w:val="12"/>
                <w:szCs w:val="12"/>
              </w:rPr>
              <w:t>2030</w:t>
            </w:r>
          </w:p>
        </w:tc>
        <w:tc>
          <w:tcPr>
            <w:tcW w:w="2268" w:type="dxa"/>
            <w:gridSpan w:val="2"/>
            <w:vMerge/>
            <w:tcBorders>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p>
        </w:tc>
        <w:tc>
          <w:tcPr>
            <w:tcW w:w="689" w:type="dxa"/>
            <w:vMerge/>
            <w:tcBorders>
              <w:top w:val="single" w:sz="4" w:space="0" w:color="auto"/>
              <w:left w:val="single" w:sz="4" w:space="0" w:color="auto"/>
              <w:bottom w:val="single" w:sz="4" w:space="0" w:color="auto"/>
              <w:right w:val="single" w:sz="4" w:space="0" w:color="auto"/>
            </w:tcBorders>
            <w:hideMark/>
          </w:tcPr>
          <w:p w:rsidR="00316C98" w:rsidRPr="00822EAA" w:rsidRDefault="00316C98" w:rsidP="0049120C">
            <w:pPr>
              <w:suppressAutoHyphens/>
              <w:spacing w:line="240" w:lineRule="auto"/>
              <w:ind w:firstLine="0"/>
              <w:jc w:val="center"/>
              <w:rPr>
                <w:sz w:val="12"/>
                <w:szCs w:val="12"/>
              </w:rPr>
            </w:pPr>
          </w:p>
        </w:tc>
        <w:tc>
          <w:tcPr>
            <w:tcW w:w="689" w:type="dxa"/>
            <w:vMerge/>
            <w:tcBorders>
              <w:top w:val="single" w:sz="4" w:space="0" w:color="auto"/>
              <w:left w:val="single" w:sz="4" w:space="0" w:color="auto"/>
              <w:bottom w:val="single" w:sz="4" w:space="0" w:color="auto"/>
              <w:right w:val="single" w:sz="4" w:space="0" w:color="auto"/>
            </w:tcBorders>
            <w:hideMark/>
          </w:tcPr>
          <w:p w:rsidR="00316C98" w:rsidRPr="00822EAA" w:rsidRDefault="00316C98" w:rsidP="0049120C">
            <w:pPr>
              <w:suppressAutoHyphens/>
              <w:spacing w:line="240" w:lineRule="auto"/>
              <w:ind w:firstLine="0"/>
              <w:jc w:val="center"/>
              <w:rPr>
                <w:sz w:val="12"/>
                <w:szCs w:val="12"/>
              </w:rPr>
            </w:pPr>
          </w:p>
        </w:tc>
        <w:tc>
          <w:tcPr>
            <w:tcW w:w="748" w:type="dxa"/>
            <w:gridSpan w:val="2"/>
            <w:vMerge/>
            <w:tcBorders>
              <w:top w:val="single" w:sz="4" w:space="0" w:color="auto"/>
              <w:left w:val="single" w:sz="4" w:space="0" w:color="auto"/>
              <w:bottom w:val="single" w:sz="4" w:space="0" w:color="auto"/>
              <w:right w:val="single" w:sz="4" w:space="0" w:color="auto"/>
            </w:tcBorders>
            <w:hideMark/>
          </w:tcPr>
          <w:p w:rsidR="00316C98" w:rsidRPr="00822EAA" w:rsidRDefault="00316C98" w:rsidP="0049120C">
            <w:pPr>
              <w:suppressAutoHyphens/>
              <w:spacing w:line="240" w:lineRule="auto"/>
              <w:ind w:firstLine="0"/>
              <w:jc w:val="center"/>
              <w:rPr>
                <w:sz w:val="12"/>
                <w:szCs w:val="12"/>
              </w:rPr>
            </w:pPr>
          </w:p>
        </w:tc>
      </w:tr>
      <w:tr w:rsidR="00316C98" w:rsidRPr="00822EAA" w:rsidTr="0049120C">
        <w:tc>
          <w:tcPr>
            <w:tcW w:w="717" w:type="dxa"/>
            <w:tcBorders>
              <w:top w:val="single" w:sz="4" w:space="0" w:color="auto"/>
              <w:left w:val="single" w:sz="4" w:space="0" w:color="auto"/>
              <w:bottom w:val="single" w:sz="4" w:space="0" w:color="auto"/>
              <w:right w:val="single" w:sz="4" w:space="0" w:color="auto"/>
            </w:tcBorders>
            <w:hideMark/>
          </w:tcPr>
          <w:p w:rsidR="00316C98" w:rsidRPr="00822EAA" w:rsidRDefault="00316C98" w:rsidP="0049120C">
            <w:pPr>
              <w:suppressAutoHyphens/>
              <w:spacing w:line="240" w:lineRule="auto"/>
              <w:ind w:firstLine="0"/>
              <w:jc w:val="center"/>
              <w:rPr>
                <w:sz w:val="12"/>
                <w:szCs w:val="12"/>
              </w:rPr>
            </w:pPr>
            <w:r w:rsidRPr="00822EAA">
              <w:rPr>
                <w:sz w:val="12"/>
                <w:szCs w:val="12"/>
              </w:rPr>
              <w:t>1</w:t>
            </w:r>
          </w:p>
        </w:tc>
        <w:tc>
          <w:tcPr>
            <w:tcW w:w="2730" w:type="dxa"/>
            <w:tcBorders>
              <w:top w:val="single" w:sz="4" w:space="0" w:color="auto"/>
              <w:left w:val="single" w:sz="4" w:space="0" w:color="auto"/>
              <w:bottom w:val="single" w:sz="4" w:space="0" w:color="auto"/>
              <w:right w:val="single" w:sz="4" w:space="0" w:color="auto"/>
            </w:tcBorders>
            <w:hideMark/>
          </w:tcPr>
          <w:p w:rsidR="00316C98" w:rsidRPr="00822EAA" w:rsidRDefault="00316C98" w:rsidP="0049120C">
            <w:pPr>
              <w:suppressAutoHyphens/>
              <w:spacing w:line="240" w:lineRule="auto"/>
              <w:ind w:firstLine="0"/>
              <w:jc w:val="center"/>
              <w:rPr>
                <w:sz w:val="12"/>
                <w:szCs w:val="12"/>
              </w:rPr>
            </w:pPr>
            <w:r w:rsidRPr="00822EAA">
              <w:rPr>
                <w:sz w:val="12"/>
                <w:szCs w:val="12"/>
              </w:rPr>
              <w:t>2</w:t>
            </w:r>
          </w:p>
        </w:tc>
        <w:tc>
          <w:tcPr>
            <w:tcW w:w="1347" w:type="dxa"/>
            <w:tcBorders>
              <w:top w:val="single" w:sz="4" w:space="0" w:color="auto"/>
              <w:left w:val="single" w:sz="4" w:space="0" w:color="auto"/>
              <w:bottom w:val="single" w:sz="4" w:space="0" w:color="auto"/>
              <w:right w:val="single" w:sz="4" w:space="0" w:color="auto"/>
            </w:tcBorders>
            <w:hideMark/>
          </w:tcPr>
          <w:p w:rsidR="00316C98" w:rsidRPr="00822EAA" w:rsidRDefault="00316C98" w:rsidP="0049120C">
            <w:pPr>
              <w:suppressAutoHyphens/>
              <w:spacing w:line="240" w:lineRule="auto"/>
              <w:ind w:firstLine="0"/>
              <w:jc w:val="center"/>
              <w:rPr>
                <w:sz w:val="12"/>
                <w:szCs w:val="12"/>
              </w:rPr>
            </w:pPr>
            <w:r w:rsidRPr="00822EAA">
              <w:rPr>
                <w:sz w:val="12"/>
                <w:szCs w:val="12"/>
              </w:rPr>
              <w:t>3</w:t>
            </w:r>
          </w:p>
        </w:tc>
        <w:tc>
          <w:tcPr>
            <w:tcW w:w="664" w:type="dxa"/>
            <w:tcBorders>
              <w:top w:val="single" w:sz="4" w:space="0" w:color="auto"/>
              <w:left w:val="single" w:sz="4" w:space="0" w:color="auto"/>
              <w:bottom w:val="single" w:sz="4" w:space="0" w:color="auto"/>
              <w:right w:val="single" w:sz="4" w:space="0" w:color="auto"/>
            </w:tcBorders>
            <w:hideMark/>
          </w:tcPr>
          <w:p w:rsidR="00316C98" w:rsidRPr="00822EAA" w:rsidRDefault="00316C98" w:rsidP="0049120C">
            <w:pPr>
              <w:suppressAutoHyphens/>
              <w:spacing w:line="240" w:lineRule="auto"/>
              <w:ind w:firstLine="0"/>
              <w:jc w:val="center"/>
              <w:rPr>
                <w:sz w:val="12"/>
                <w:szCs w:val="12"/>
              </w:rPr>
            </w:pPr>
            <w:r w:rsidRPr="00822EAA">
              <w:rPr>
                <w:sz w:val="12"/>
                <w:szCs w:val="12"/>
              </w:rPr>
              <w:t>4</w:t>
            </w:r>
          </w:p>
        </w:tc>
        <w:tc>
          <w:tcPr>
            <w:tcW w:w="696" w:type="dxa"/>
            <w:tcBorders>
              <w:top w:val="single" w:sz="4" w:space="0" w:color="auto"/>
              <w:left w:val="single" w:sz="4" w:space="0" w:color="auto"/>
              <w:bottom w:val="single" w:sz="4" w:space="0" w:color="auto"/>
              <w:right w:val="single" w:sz="4" w:space="0" w:color="auto"/>
            </w:tcBorders>
            <w:hideMark/>
          </w:tcPr>
          <w:p w:rsidR="00316C98" w:rsidRPr="00822EAA" w:rsidRDefault="00316C98" w:rsidP="0049120C">
            <w:pPr>
              <w:suppressAutoHyphens/>
              <w:spacing w:line="240" w:lineRule="auto"/>
              <w:ind w:firstLine="0"/>
              <w:jc w:val="center"/>
              <w:rPr>
                <w:sz w:val="12"/>
                <w:szCs w:val="12"/>
              </w:rPr>
            </w:pPr>
            <w:r w:rsidRPr="00822EAA">
              <w:rPr>
                <w:sz w:val="12"/>
                <w:szCs w:val="12"/>
              </w:rPr>
              <w:t>5</w:t>
            </w:r>
          </w:p>
        </w:tc>
        <w:tc>
          <w:tcPr>
            <w:tcW w:w="696" w:type="dxa"/>
            <w:tcBorders>
              <w:top w:val="single" w:sz="4" w:space="0" w:color="auto"/>
              <w:left w:val="single" w:sz="4" w:space="0" w:color="auto"/>
              <w:bottom w:val="single" w:sz="4" w:space="0" w:color="auto"/>
              <w:right w:val="single" w:sz="4" w:space="0" w:color="auto"/>
            </w:tcBorders>
            <w:hideMark/>
          </w:tcPr>
          <w:p w:rsidR="00316C98" w:rsidRPr="00822EAA" w:rsidRDefault="00316C98" w:rsidP="0049120C">
            <w:pPr>
              <w:suppressAutoHyphens/>
              <w:spacing w:line="240" w:lineRule="auto"/>
              <w:ind w:firstLine="0"/>
              <w:jc w:val="center"/>
              <w:rPr>
                <w:sz w:val="12"/>
                <w:szCs w:val="12"/>
              </w:rPr>
            </w:pPr>
            <w:r w:rsidRPr="00822EAA">
              <w:rPr>
                <w:sz w:val="12"/>
                <w:szCs w:val="12"/>
              </w:rPr>
              <w:t>6</w:t>
            </w:r>
          </w:p>
        </w:tc>
        <w:tc>
          <w:tcPr>
            <w:tcW w:w="706" w:type="dxa"/>
            <w:tcBorders>
              <w:top w:val="single" w:sz="4" w:space="0" w:color="auto"/>
              <w:left w:val="single" w:sz="4" w:space="0" w:color="auto"/>
              <w:bottom w:val="single" w:sz="4" w:space="0" w:color="auto"/>
              <w:right w:val="single" w:sz="4" w:space="0" w:color="auto"/>
            </w:tcBorders>
            <w:hideMark/>
          </w:tcPr>
          <w:p w:rsidR="00316C98" w:rsidRPr="00822EAA" w:rsidRDefault="00316C98" w:rsidP="0049120C">
            <w:pPr>
              <w:suppressAutoHyphens/>
              <w:spacing w:line="240" w:lineRule="auto"/>
              <w:ind w:firstLine="0"/>
              <w:jc w:val="center"/>
              <w:rPr>
                <w:sz w:val="12"/>
                <w:szCs w:val="12"/>
              </w:rPr>
            </w:pPr>
            <w:r w:rsidRPr="00822EAA">
              <w:rPr>
                <w:sz w:val="12"/>
                <w:szCs w:val="12"/>
              </w:rPr>
              <w:t>7</w:t>
            </w:r>
          </w:p>
        </w:tc>
        <w:tc>
          <w:tcPr>
            <w:tcW w:w="709" w:type="dxa"/>
            <w:tcBorders>
              <w:top w:val="single" w:sz="4" w:space="0" w:color="auto"/>
              <w:left w:val="single" w:sz="4" w:space="0" w:color="auto"/>
              <w:bottom w:val="single" w:sz="4" w:space="0" w:color="auto"/>
              <w:right w:val="single" w:sz="4" w:space="0" w:color="auto"/>
            </w:tcBorders>
            <w:hideMark/>
          </w:tcPr>
          <w:p w:rsidR="00316C98" w:rsidRPr="00822EAA" w:rsidRDefault="00316C98" w:rsidP="0049120C">
            <w:pPr>
              <w:suppressAutoHyphens/>
              <w:spacing w:line="240" w:lineRule="auto"/>
              <w:ind w:firstLine="0"/>
              <w:jc w:val="center"/>
              <w:rPr>
                <w:sz w:val="12"/>
                <w:szCs w:val="12"/>
              </w:rPr>
            </w:pPr>
            <w:r w:rsidRPr="00822EAA">
              <w:rPr>
                <w:sz w:val="12"/>
                <w:szCs w:val="12"/>
              </w:rPr>
              <w:t>8</w:t>
            </w:r>
          </w:p>
        </w:tc>
        <w:tc>
          <w:tcPr>
            <w:tcW w:w="708" w:type="dxa"/>
            <w:tcBorders>
              <w:top w:val="single" w:sz="4" w:space="0" w:color="auto"/>
              <w:left w:val="single" w:sz="4" w:space="0" w:color="auto"/>
              <w:bottom w:val="single" w:sz="4" w:space="0" w:color="auto"/>
              <w:right w:val="single" w:sz="4" w:space="0" w:color="auto"/>
            </w:tcBorders>
            <w:hideMark/>
          </w:tcPr>
          <w:p w:rsidR="00316C98" w:rsidRPr="00822EAA" w:rsidRDefault="00316C98" w:rsidP="0049120C">
            <w:pPr>
              <w:suppressAutoHyphens/>
              <w:spacing w:line="240" w:lineRule="auto"/>
              <w:ind w:firstLine="0"/>
              <w:jc w:val="center"/>
              <w:rPr>
                <w:sz w:val="12"/>
                <w:szCs w:val="12"/>
              </w:rPr>
            </w:pPr>
            <w:r w:rsidRPr="00822EAA">
              <w:rPr>
                <w:sz w:val="12"/>
                <w:szCs w:val="12"/>
              </w:rPr>
              <w:t>9</w:t>
            </w:r>
          </w:p>
        </w:tc>
        <w:tc>
          <w:tcPr>
            <w:tcW w:w="709" w:type="dxa"/>
            <w:tcBorders>
              <w:top w:val="single" w:sz="4" w:space="0" w:color="auto"/>
              <w:left w:val="single" w:sz="4" w:space="0" w:color="auto"/>
              <w:bottom w:val="single" w:sz="4" w:space="0" w:color="auto"/>
              <w:right w:val="single" w:sz="4" w:space="0" w:color="auto"/>
            </w:tcBorders>
            <w:hideMark/>
          </w:tcPr>
          <w:p w:rsidR="00316C98" w:rsidRPr="00822EAA" w:rsidRDefault="00316C98" w:rsidP="0049120C">
            <w:pPr>
              <w:suppressAutoHyphens/>
              <w:spacing w:line="240" w:lineRule="auto"/>
              <w:ind w:firstLine="0"/>
              <w:jc w:val="center"/>
              <w:rPr>
                <w:sz w:val="12"/>
                <w:szCs w:val="12"/>
              </w:rPr>
            </w:pPr>
            <w:r w:rsidRPr="00822EAA">
              <w:rPr>
                <w:sz w:val="12"/>
                <w:szCs w:val="12"/>
              </w:rPr>
              <w:t>10</w:t>
            </w:r>
          </w:p>
        </w:tc>
        <w:tc>
          <w:tcPr>
            <w:tcW w:w="709" w:type="dxa"/>
            <w:tcBorders>
              <w:top w:val="single" w:sz="4" w:space="0" w:color="auto"/>
              <w:left w:val="single" w:sz="4" w:space="0" w:color="auto"/>
              <w:bottom w:val="single" w:sz="4" w:space="0" w:color="auto"/>
              <w:right w:val="single" w:sz="4" w:space="0" w:color="auto"/>
            </w:tcBorders>
            <w:hideMark/>
          </w:tcPr>
          <w:p w:rsidR="00316C98" w:rsidRPr="00822EAA" w:rsidRDefault="00316C98" w:rsidP="0049120C">
            <w:pPr>
              <w:suppressAutoHyphens/>
              <w:spacing w:line="240" w:lineRule="auto"/>
              <w:ind w:firstLine="0"/>
              <w:jc w:val="center"/>
              <w:rPr>
                <w:sz w:val="12"/>
                <w:szCs w:val="12"/>
              </w:rPr>
            </w:pPr>
            <w:r w:rsidRPr="00822EAA">
              <w:rPr>
                <w:sz w:val="12"/>
                <w:szCs w:val="12"/>
              </w:rPr>
              <w:t>11</w:t>
            </w:r>
          </w:p>
        </w:tc>
        <w:tc>
          <w:tcPr>
            <w:tcW w:w="709" w:type="dxa"/>
            <w:tcBorders>
              <w:top w:val="single" w:sz="4" w:space="0" w:color="auto"/>
              <w:left w:val="single" w:sz="4" w:space="0" w:color="auto"/>
              <w:bottom w:val="single" w:sz="4" w:space="0" w:color="auto"/>
              <w:right w:val="single" w:sz="4" w:space="0" w:color="auto"/>
            </w:tcBorders>
            <w:hideMark/>
          </w:tcPr>
          <w:p w:rsidR="00316C98" w:rsidRPr="00822EAA" w:rsidRDefault="00316C98" w:rsidP="0049120C">
            <w:pPr>
              <w:suppressAutoHyphens/>
              <w:spacing w:line="240" w:lineRule="auto"/>
              <w:ind w:firstLine="0"/>
              <w:jc w:val="center"/>
              <w:rPr>
                <w:sz w:val="12"/>
                <w:szCs w:val="12"/>
              </w:rPr>
            </w:pPr>
            <w:r w:rsidRPr="00822EAA">
              <w:rPr>
                <w:sz w:val="12"/>
                <w:szCs w:val="12"/>
              </w:rPr>
              <w:t>12</w:t>
            </w:r>
          </w:p>
        </w:tc>
        <w:tc>
          <w:tcPr>
            <w:tcW w:w="2268" w:type="dxa"/>
            <w:gridSpan w:val="2"/>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13</w:t>
            </w:r>
          </w:p>
        </w:tc>
        <w:tc>
          <w:tcPr>
            <w:tcW w:w="689" w:type="dxa"/>
            <w:tcBorders>
              <w:top w:val="single" w:sz="4" w:space="0" w:color="auto"/>
              <w:left w:val="single" w:sz="4" w:space="0" w:color="auto"/>
              <w:bottom w:val="single" w:sz="4" w:space="0" w:color="auto"/>
              <w:right w:val="single" w:sz="4" w:space="0" w:color="auto"/>
            </w:tcBorders>
            <w:hideMark/>
          </w:tcPr>
          <w:p w:rsidR="00316C98" w:rsidRPr="00822EAA" w:rsidRDefault="00316C98" w:rsidP="0049120C">
            <w:pPr>
              <w:suppressAutoHyphens/>
              <w:spacing w:line="240" w:lineRule="auto"/>
              <w:ind w:firstLine="0"/>
              <w:jc w:val="center"/>
              <w:rPr>
                <w:sz w:val="12"/>
                <w:szCs w:val="12"/>
              </w:rPr>
            </w:pPr>
            <w:r w:rsidRPr="00822EAA">
              <w:rPr>
                <w:sz w:val="12"/>
                <w:szCs w:val="12"/>
              </w:rPr>
              <w:t>14</w:t>
            </w:r>
          </w:p>
        </w:tc>
        <w:tc>
          <w:tcPr>
            <w:tcW w:w="689" w:type="dxa"/>
            <w:tcBorders>
              <w:top w:val="single" w:sz="4" w:space="0" w:color="auto"/>
              <w:left w:val="single" w:sz="4" w:space="0" w:color="auto"/>
              <w:bottom w:val="single" w:sz="4" w:space="0" w:color="auto"/>
              <w:right w:val="single" w:sz="4" w:space="0" w:color="auto"/>
            </w:tcBorders>
            <w:hideMark/>
          </w:tcPr>
          <w:p w:rsidR="00316C98" w:rsidRPr="00822EAA" w:rsidRDefault="00316C98" w:rsidP="0049120C">
            <w:pPr>
              <w:suppressAutoHyphens/>
              <w:spacing w:line="240" w:lineRule="auto"/>
              <w:ind w:firstLine="0"/>
              <w:jc w:val="center"/>
              <w:rPr>
                <w:sz w:val="12"/>
                <w:szCs w:val="12"/>
              </w:rPr>
            </w:pPr>
            <w:r w:rsidRPr="00822EAA">
              <w:rPr>
                <w:sz w:val="12"/>
                <w:szCs w:val="12"/>
              </w:rPr>
              <w:t>15</w:t>
            </w:r>
          </w:p>
        </w:tc>
        <w:tc>
          <w:tcPr>
            <w:tcW w:w="748" w:type="dxa"/>
            <w:gridSpan w:val="2"/>
            <w:tcBorders>
              <w:top w:val="single" w:sz="4" w:space="0" w:color="auto"/>
              <w:left w:val="single" w:sz="4" w:space="0" w:color="auto"/>
              <w:bottom w:val="single" w:sz="4" w:space="0" w:color="auto"/>
              <w:right w:val="single" w:sz="4" w:space="0" w:color="auto"/>
            </w:tcBorders>
            <w:hideMark/>
          </w:tcPr>
          <w:p w:rsidR="00316C98" w:rsidRPr="00822EAA" w:rsidRDefault="00316C98" w:rsidP="0049120C">
            <w:pPr>
              <w:suppressAutoHyphens/>
              <w:spacing w:line="240" w:lineRule="auto"/>
              <w:ind w:firstLine="0"/>
              <w:jc w:val="center"/>
              <w:rPr>
                <w:sz w:val="12"/>
                <w:szCs w:val="12"/>
              </w:rPr>
            </w:pPr>
            <w:r w:rsidRPr="00822EAA">
              <w:rPr>
                <w:sz w:val="12"/>
                <w:szCs w:val="12"/>
              </w:rPr>
              <w:t>16</w:t>
            </w:r>
          </w:p>
        </w:tc>
      </w:tr>
      <w:tr w:rsidR="00316C98" w:rsidRPr="00822EAA" w:rsidTr="0049120C">
        <w:tc>
          <w:tcPr>
            <w:tcW w:w="15494" w:type="dxa"/>
            <w:gridSpan w:val="18"/>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Цель Совершенствование системы и повышение результативности профессиональной служебной деятельности муниципальных служащих, формирование квалифицированного кадрового состава муниципальных служащих</w:t>
            </w:r>
          </w:p>
        </w:tc>
      </w:tr>
      <w:tr w:rsidR="00316C98" w:rsidRPr="00822EAA" w:rsidTr="0049120C">
        <w:tc>
          <w:tcPr>
            <w:tcW w:w="717" w:type="dxa"/>
            <w:tcBorders>
              <w:top w:val="single" w:sz="4" w:space="0" w:color="auto"/>
              <w:left w:val="single" w:sz="4" w:space="0" w:color="auto"/>
              <w:bottom w:val="single" w:sz="4" w:space="0" w:color="auto"/>
              <w:right w:val="single" w:sz="4" w:space="0" w:color="auto"/>
            </w:tcBorders>
            <w:hideMark/>
          </w:tcPr>
          <w:p w:rsidR="00316C98" w:rsidRPr="00822EAA" w:rsidRDefault="00316C98" w:rsidP="0049120C">
            <w:pPr>
              <w:suppressAutoHyphens/>
              <w:spacing w:line="240" w:lineRule="auto"/>
              <w:ind w:firstLine="0"/>
              <w:jc w:val="center"/>
              <w:rPr>
                <w:sz w:val="12"/>
                <w:szCs w:val="12"/>
              </w:rPr>
            </w:pPr>
            <w:r w:rsidRPr="00822EAA">
              <w:rPr>
                <w:sz w:val="12"/>
                <w:szCs w:val="12"/>
              </w:rPr>
              <w:t>1.</w:t>
            </w:r>
          </w:p>
        </w:tc>
        <w:tc>
          <w:tcPr>
            <w:tcW w:w="2730"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pStyle w:val="ConsPlusCell"/>
              <w:suppressAutoHyphens/>
              <w:jc w:val="center"/>
              <w:rPr>
                <w:rFonts w:ascii="Times New Roman" w:hAnsi="Times New Roman" w:cs="Times New Roman"/>
                <w:sz w:val="12"/>
                <w:szCs w:val="12"/>
              </w:rPr>
            </w:pPr>
            <w:r w:rsidRPr="00822EAA">
              <w:rPr>
                <w:rFonts w:ascii="Times New Roman" w:hAnsi="Times New Roman" w:cs="Times New Roman"/>
                <w:sz w:val="12"/>
                <w:szCs w:val="12"/>
              </w:rPr>
              <w:t>Количество принятых  нормативных правовых актов по муниципальной службе</w:t>
            </w:r>
          </w:p>
        </w:tc>
        <w:tc>
          <w:tcPr>
            <w:tcW w:w="1347"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штук</w:t>
            </w:r>
          </w:p>
        </w:tc>
        <w:tc>
          <w:tcPr>
            <w:tcW w:w="664"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5</w:t>
            </w:r>
          </w:p>
        </w:tc>
        <w:tc>
          <w:tcPr>
            <w:tcW w:w="696"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5</w:t>
            </w:r>
          </w:p>
        </w:tc>
        <w:tc>
          <w:tcPr>
            <w:tcW w:w="696"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5</w:t>
            </w:r>
          </w:p>
        </w:tc>
        <w:tc>
          <w:tcPr>
            <w:tcW w:w="706"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5</w:t>
            </w:r>
          </w:p>
        </w:tc>
        <w:tc>
          <w:tcPr>
            <w:tcW w:w="709"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5</w:t>
            </w:r>
          </w:p>
        </w:tc>
        <w:tc>
          <w:tcPr>
            <w:tcW w:w="708"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5</w:t>
            </w:r>
          </w:p>
        </w:tc>
        <w:tc>
          <w:tcPr>
            <w:tcW w:w="709"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5</w:t>
            </w:r>
          </w:p>
        </w:tc>
        <w:tc>
          <w:tcPr>
            <w:tcW w:w="709"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5</w:t>
            </w:r>
          </w:p>
        </w:tc>
        <w:tc>
          <w:tcPr>
            <w:tcW w:w="709"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5</w:t>
            </w:r>
          </w:p>
        </w:tc>
        <w:tc>
          <w:tcPr>
            <w:tcW w:w="2268" w:type="dxa"/>
            <w:gridSpan w:val="2"/>
            <w:vMerge w:val="restart"/>
            <w:tcBorders>
              <w:top w:val="single" w:sz="4" w:space="0" w:color="auto"/>
              <w:left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Отдел бухгалтерского учета и отчетности</w:t>
            </w:r>
          </w:p>
          <w:p w:rsidR="00316C98" w:rsidRPr="00822EAA" w:rsidRDefault="00316C98" w:rsidP="0049120C">
            <w:pPr>
              <w:suppressAutoHyphens/>
              <w:spacing w:line="240" w:lineRule="auto"/>
              <w:ind w:firstLine="0"/>
              <w:jc w:val="center"/>
              <w:rPr>
                <w:sz w:val="12"/>
                <w:szCs w:val="12"/>
              </w:rPr>
            </w:pPr>
            <w:r w:rsidRPr="00822EAA">
              <w:rPr>
                <w:sz w:val="12"/>
                <w:szCs w:val="12"/>
              </w:rPr>
              <w:t>Главный специалист по кадрам и спецработе</w:t>
            </w:r>
          </w:p>
        </w:tc>
        <w:tc>
          <w:tcPr>
            <w:tcW w:w="689" w:type="dxa"/>
            <w:tcBorders>
              <w:top w:val="single" w:sz="4" w:space="0" w:color="auto"/>
              <w:left w:val="single" w:sz="4" w:space="0" w:color="auto"/>
              <w:bottom w:val="single" w:sz="4" w:space="0" w:color="auto"/>
              <w:right w:val="single" w:sz="4" w:space="0" w:color="auto"/>
            </w:tcBorders>
            <w:hideMark/>
          </w:tcPr>
          <w:p w:rsidR="00316C98" w:rsidRPr="00822EAA" w:rsidRDefault="00316C98" w:rsidP="0049120C">
            <w:pPr>
              <w:suppressAutoHyphens/>
              <w:spacing w:line="240" w:lineRule="auto"/>
              <w:ind w:firstLine="0"/>
              <w:jc w:val="center"/>
              <w:rPr>
                <w:sz w:val="12"/>
                <w:szCs w:val="12"/>
              </w:rPr>
            </w:pPr>
            <w:r w:rsidRPr="00822EAA">
              <w:rPr>
                <w:sz w:val="12"/>
                <w:szCs w:val="12"/>
              </w:rPr>
              <w:t>-</w:t>
            </w:r>
          </w:p>
        </w:tc>
        <w:tc>
          <w:tcPr>
            <w:tcW w:w="689" w:type="dxa"/>
            <w:tcBorders>
              <w:top w:val="single" w:sz="4" w:space="0" w:color="auto"/>
              <w:left w:val="single" w:sz="4" w:space="0" w:color="auto"/>
              <w:bottom w:val="single" w:sz="4" w:space="0" w:color="auto"/>
              <w:right w:val="single" w:sz="4" w:space="0" w:color="auto"/>
            </w:tcBorders>
            <w:hideMark/>
          </w:tcPr>
          <w:p w:rsidR="00316C98" w:rsidRPr="00822EAA" w:rsidRDefault="00316C98" w:rsidP="0049120C">
            <w:pPr>
              <w:suppressAutoHyphens/>
              <w:spacing w:line="240" w:lineRule="auto"/>
              <w:ind w:firstLine="0"/>
              <w:jc w:val="center"/>
              <w:rPr>
                <w:sz w:val="12"/>
                <w:szCs w:val="12"/>
              </w:rPr>
            </w:pPr>
            <w:r w:rsidRPr="00822EAA">
              <w:rPr>
                <w:sz w:val="12"/>
                <w:szCs w:val="12"/>
              </w:rPr>
              <w:t>-</w:t>
            </w:r>
          </w:p>
        </w:tc>
        <w:tc>
          <w:tcPr>
            <w:tcW w:w="748" w:type="dxa"/>
            <w:gridSpan w:val="2"/>
            <w:tcBorders>
              <w:top w:val="single" w:sz="4" w:space="0" w:color="auto"/>
              <w:left w:val="single" w:sz="4" w:space="0" w:color="auto"/>
              <w:bottom w:val="single" w:sz="4" w:space="0" w:color="auto"/>
              <w:right w:val="single" w:sz="4" w:space="0" w:color="auto"/>
            </w:tcBorders>
            <w:hideMark/>
          </w:tcPr>
          <w:p w:rsidR="00316C98" w:rsidRPr="00822EAA" w:rsidRDefault="00316C98" w:rsidP="0049120C">
            <w:pPr>
              <w:suppressAutoHyphens/>
              <w:spacing w:line="240" w:lineRule="auto"/>
              <w:ind w:firstLine="0"/>
              <w:jc w:val="center"/>
              <w:rPr>
                <w:sz w:val="12"/>
                <w:szCs w:val="12"/>
              </w:rPr>
            </w:pPr>
            <w:r w:rsidRPr="00822EAA">
              <w:rPr>
                <w:sz w:val="12"/>
                <w:szCs w:val="12"/>
              </w:rPr>
              <w:t>-</w:t>
            </w:r>
          </w:p>
        </w:tc>
      </w:tr>
      <w:tr w:rsidR="00316C98" w:rsidRPr="00822EAA" w:rsidTr="0049120C">
        <w:tc>
          <w:tcPr>
            <w:tcW w:w="717"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2</w:t>
            </w:r>
          </w:p>
        </w:tc>
        <w:tc>
          <w:tcPr>
            <w:tcW w:w="2730"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pStyle w:val="ConsPlusCell"/>
              <w:suppressAutoHyphens/>
              <w:jc w:val="center"/>
              <w:rPr>
                <w:rFonts w:ascii="Times New Roman" w:hAnsi="Times New Roman" w:cs="Times New Roman"/>
                <w:sz w:val="12"/>
                <w:szCs w:val="12"/>
              </w:rPr>
            </w:pPr>
            <w:r w:rsidRPr="00822EAA">
              <w:rPr>
                <w:rFonts w:ascii="Times New Roman" w:hAnsi="Times New Roman" w:cs="Times New Roman"/>
                <w:sz w:val="12"/>
                <w:szCs w:val="12"/>
              </w:rPr>
              <w:t>Количество муниципальных служащих, прошедших повышение квалификации</w:t>
            </w:r>
            <w:r w:rsidRPr="00822EAA">
              <w:rPr>
                <w:rFonts w:ascii="Times New Roman" w:hAnsi="Times New Roman"/>
                <w:sz w:val="12"/>
                <w:szCs w:val="12"/>
              </w:rPr>
              <w:t xml:space="preserve"> (с получением свидетельств, удостоверений государственного образца)</w:t>
            </w:r>
          </w:p>
        </w:tc>
        <w:tc>
          <w:tcPr>
            <w:tcW w:w="1347"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человек</w:t>
            </w:r>
          </w:p>
        </w:tc>
        <w:tc>
          <w:tcPr>
            <w:tcW w:w="664"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15</w:t>
            </w:r>
          </w:p>
        </w:tc>
        <w:tc>
          <w:tcPr>
            <w:tcW w:w="696"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15</w:t>
            </w:r>
          </w:p>
        </w:tc>
        <w:tc>
          <w:tcPr>
            <w:tcW w:w="696"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15</w:t>
            </w:r>
          </w:p>
        </w:tc>
        <w:tc>
          <w:tcPr>
            <w:tcW w:w="706"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15</w:t>
            </w:r>
          </w:p>
        </w:tc>
        <w:tc>
          <w:tcPr>
            <w:tcW w:w="709"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15</w:t>
            </w:r>
          </w:p>
        </w:tc>
        <w:tc>
          <w:tcPr>
            <w:tcW w:w="708"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15</w:t>
            </w:r>
          </w:p>
        </w:tc>
        <w:tc>
          <w:tcPr>
            <w:tcW w:w="709"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15</w:t>
            </w:r>
          </w:p>
        </w:tc>
        <w:tc>
          <w:tcPr>
            <w:tcW w:w="709"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15</w:t>
            </w:r>
          </w:p>
        </w:tc>
        <w:tc>
          <w:tcPr>
            <w:tcW w:w="709"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15</w:t>
            </w:r>
          </w:p>
        </w:tc>
        <w:tc>
          <w:tcPr>
            <w:tcW w:w="2268" w:type="dxa"/>
            <w:gridSpan w:val="2"/>
            <w:vMerge/>
            <w:tcBorders>
              <w:left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p>
        </w:tc>
        <w:tc>
          <w:tcPr>
            <w:tcW w:w="689"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p>
        </w:tc>
        <w:tc>
          <w:tcPr>
            <w:tcW w:w="689"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p>
        </w:tc>
        <w:tc>
          <w:tcPr>
            <w:tcW w:w="748" w:type="dxa"/>
            <w:gridSpan w:val="2"/>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p>
        </w:tc>
      </w:tr>
      <w:tr w:rsidR="00316C98" w:rsidRPr="00822EAA" w:rsidTr="0049120C">
        <w:tc>
          <w:tcPr>
            <w:tcW w:w="717"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3</w:t>
            </w:r>
          </w:p>
        </w:tc>
        <w:tc>
          <w:tcPr>
            <w:tcW w:w="2730"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pStyle w:val="ConsPlusCell"/>
              <w:suppressAutoHyphens/>
              <w:jc w:val="center"/>
              <w:rPr>
                <w:rFonts w:ascii="Times New Roman" w:hAnsi="Times New Roman" w:cs="Times New Roman"/>
                <w:sz w:val="12"/>
                <w:szCs w:val="12"/>
              </w:rPr>
            </w:pPr>
            <w:r w:rsidRPr="00822EAA">
              <w:rPr>
                <w:rFonts w:ascii="Times New Roman" w:hAnsi="Times New Roman"/>
                <w:sz w:val="12"/>
                <w:szCs w:val="12"/>
              </w:rPr>
              <w:t>Количество работников режимно - секретного подразделения прошедших повышение квалификации</w:t>
            </w:r>
          </w:p>
        </w:tc>
        <w:tc>
          <w:tcPr>
            <w:tcW w:w="1347"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человек</w:t>
            </w:r>
          </w:p>
        </w:tc>
        <w:tc>
          <w:tcPr>
            <w:tcW w:w="664"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2</w:t>
            </w:r>
          </w:p>
        </w:tc>
        <w:tc>
          <w:tcPr>
            <w:tcW w:w="696"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2</w:t>
            </w:r>
          </w:p>
        </w:tc>
        <w:tc>
          <w:tcPr>
            <w:tcW w:w="696"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2</w:t>
            </w:r>
          </w:p>
        </w:tc>
        <w:tc>
          <w:tcPr>
            <w:tcW w:w="706"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2</w:t>
            </w:r>
          </w:p>
        </w:tc>
        <w:tc>
          <w:tcPr>
            <w:tcW w:w="709"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2</w:t>
            </w:r>
          </w:p>
        </w:tc>
        <w:tc>
          <w:tcPr>
            <w:tcW w:w="708"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2</w:t>
            </w:r>
          </w:p>
        </w:tc>
        <w:tc>
          <w:tcPr>
            <w:tcW w:w="709"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2</w:t>
            </w:r>
          </w:p>
        </w:tc>
        <w:tc>
          <w:tcPr>
            <w:tcW w:w="709"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2</w:t>
            </w:r>
          </w:p>
        </w:tc>
        <w:tc>
          <w:tcPr>
            <w:tcW w:w="709"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2</w:t>
            </w:r>
          </w:p>
        </w:tc>
        <w:tc>
          <w:tcPr>
            <w:tcW w:w="2268" w:type="dxa"/>
            <w:gridSpan w:val="2"/>
            <w:vMerge/>
            <w:tcBorders>
              <w:left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p>
        </w:tc>
        <w:tc>
          <w:tcPr>
            <w:tcW w:w="689"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p>
        </w:tc>
        <w:tc>
          <w:tcPr>
            <w:tcW w:w="689"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p>
        </w:tc>
        <w:tc>
          <w:tcPr>
            <w:tcW w:w="748" w:type="dxa"/>
            <w:gridSpan w:val="2"/>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p>
        </w:tc>
      </w:tr>
      <w:tr w:rsidR="00316C98" w:rsidRPr="00822EAA" w:rsidTr="0049120C">
        <w:tc>
          <w:tcPr>
            <w:tcW w:w="717"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4</w:t>
            </w:r>
          </w:p>
        </w:tc>
        <w:tc>
          <w:tcPr>
            <w:tcW w:w="2730"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pStyle w:val="ConsPlusCell"/>
              <w:suppressAutoHyphens/>
              <w:jc w:val="center"/>
              <w:rPr>
                <w:rFonts w:ascii="Times New Roman" w:hAnsi="Times New Roman" w:cs="Times New Roman"/>
                <w:sz w:val="12"/>
                <w:szCs w:val="12"/>
              </w:rPr>
            </w:pPr>
            <w:r w:rsidRPr="00822EAA">
              <w:rPr>
                <w:rFonts w:ascii="Times New Roman" w:hAnsi="Times New Roman" w:cs="Times New Roman"/>
                <w:sz w:val="12"/>
                <w:szCs w:val="12"/>
              </w:rPr>
              <w:t xml:space="preserve">Количество муниципальных служащих, прошедших </w:t>
            </w:r>
            <w:r w:rsidRPr="00822EAA">
              <w:rPr>
                <w:rFonts w:ascii="Times New Roman" w:hAnsi="Times New Roman"/>
                <w:sz w:val="12"/>
                <w:szCs w:val="12"/>
              </w:rPr>
              <w:t>обучение на семинарах для муниципальных служащих по программе повышения квалификации муниципальной службы</w:t>
            </w:r>
          </w:p>
        </w:tc>
        <w:tc>
          <w:tcPr>
            <w:tcW w:w="1347"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человек</w:t>
            </w:r>
          </w:p>
        </w:tc>
        <w:tc>
          <w:tcPr>
            <w:tcW w:w="664"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5</w:t>
            </w:r>
          </w:p>
        </w:tc>
        <w:tc>
          <w:tcPr>
            <w:tcW w:w="696"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5</w:t>
            </w:r>
          </w:p>
        </w:tc>
        <w:tc>
          <w:tcPr>
            <w:tcW w:w="696"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5</w:t>
            </w:r>
          </w:p>
        </w:tc>
        <w:tc>
          <w:tcPr>
            <w:tcW w:w="706"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5</w:t>
            </w:r>
          </w:p>
        </w:tc>
        <w:tc>
          <w:tcPr>
            <w:tcW w:w="709"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5</w:t>
            </w:r>
          </w:p>
        </w:tc>
        <w:tc>
          <w:tcPr>
            <w:tcW w:w="708"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5</w:t>
            </w:r>
          </w:p>
        </w:tc>
        <w:tc>
          <w:tcPr>
            <w:tcW w:w="709"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5</w:t>
            </w:r>
          </w:p>
        </w:tc>
        <w:tc>
          <w:tcPr>
            <w:tcW w:w="709"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5</w:t>
            </w:r>
          </w:p>
        </w:tc>
        <w:tc>
          <w:tcPr>
            <w:tcW w:w="709"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5</w:t>
            </w:r>
          </w:p>
        </w:tc>
        <w:tc>
          <w:tcPr>
            <w:tcW w:w="2268" w:type="dxa"/>
            <w:gridSpan w:val="2"/>
            <w:vMerge/>
            <w:tcBorders>
              <w:left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p>
        </w:tc>
        <w:tc>
          <w:tcPr>
            <w:tcW w:w="689"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p>
        </w:tc>
        <w:tc>
          <w:tcPr>
            <w:tcW w:w="689"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p>
        </w:tc>
        <w:tc>
          <w:tcPr>
            <w:tcW w:w="748" w:type="dxa"/>
            <w:gridSpan w:val="2"/>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p>
        </w:tc>
      </w:tr>
      <w:tr w:rsidR="00316C98" w:rsidRPr="00822EAA" w:rsidTr="0049120C">
        <w:tc>
          <w:tcPr>
            <w:tcW w:w="717"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5</w:t>
            </w:r>
          </w:p>
        </w:tc>
        <w:tc>
          <w:tcPr>
            <w:tcW w:w="2730"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pStyle w:val="ConsPlusCell"/>
              <w:suppressAutoHyphens/>
              <w:jc w:val="center"/>
              <w:rPr>
                <w:rFonts w:ascii="Times New Roman" w:hAnsi="Times New Roman" w:cs="Times New Roman"/>
                <w:sz w:val="12"/>
                <w:szCs w:val="12"/>
              </w:rPr>
            </w:pPr>
            <w:r w:rsidRPr="00822EAA">
              <w:rPr>
                <w:rFonts w:ascii="Times New Roman" w:hAnsi="Times New Roman"/>
                <w:sz w:val="12"/>
                <w:szCs w:val="12"/>
              </w:rPr>
              <w:t>Количество внедренных новых образовательных технологий</w:t>
            </w:r>
          </w:p>
        </w:tc>
        <w:tc>
          <w:tcPr>
            <w:tcW w:w="1347"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штук</w:t>
            </w:r>
          </w:p>
        </w:tc>
        <w:tc>
          <w:tcPr>
            <w:tcW w:w="664"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1</w:t>
            </w:r>
          </w:p>
        </w:tc>
        <w:tc>
          <w:tcPr>
            <w:tcW w:w="696"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1</w:t>
            </w:r>
          </w:p>
        </w:tc>
        <w:tc>
          <w:tcPr>
            <w:tcW w:w="696"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1</w:t>
            </w:r>
          </w:p>
        </w:tc>
        <w:tc>
          <w:tcPr>
            <w:tcW w:w="706"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2</w:t>
            </w:r>
          </w:p>
        </w:tc>
        <w:tc>
          <w:tcPr>
            <w:tcW w:w="709"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2</w:t>
            </w:r>
          </w:p>
        </w:tc>
        <w:tc>
          <w:tcPr>
            <w:tcW w:w="708"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2</w:t>
            </w:r>
          </w:p>
        </w:tc>
        <w:tc>
          <w:tcPr>
            <w:tcW w:w="709"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3</w:t>
            </w:r>
          </w:p>
        </w:tc>
        <w:tc>
          <w:tcPr>
            <w:tcW w:w="709"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3</w:t>
            </w:r>
          </w:p>
        </w:tc>
        <w:tc>
          <w:tcPr>
            <w:tcW w:w="709"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3</w:t>
            </w:r>
          </w:p>
        </w:tc>
        <w:tc>
          <w:tcPr>
            <w:tcW w:w="2268" w:type="dxa"/>
            <w:gridSpan w:val="2"/>
            <w:vMerge/>
            <w:tcBorders>
              <w:left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p>
        </w:tc>
        <w:tc>
          <w:tcPr>
            <w:tcW w:w="689"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p>
        </w:tc>
        <w:tc>
          <w:tcPr>
            <w:tcW w:w="689"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p>
        </w:tc>
        <w:tc>
          <w:tcPr>
            <w:tcW w:w="748" w:type="dxa"/>
            <w:gridSpan w:val="2"/>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p>
        </w:tc>
      </w:tr>
      <w:tr w:rsidR="00316C98" w:rsidRPr="00822EAA" w:rsidTr="0049120C">
        <w:tc>
          <w:tcPr>
            <w:tcW w:w="717"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6</w:t>
            </w:r>
          </w:p>
        </w:tc>
        <w:tc>
          <w:tcPr>
            <w:tcW w:w="2730"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pStyle w:val="ConsPlusCell"/>
              <w:suppressAutoHyphens/>
              <w:jc w:val="center"/>
              <w:rPr>
                <w:rFonts w:ascii="Times New Roman" w:hAnsi="Times New Roman" w:cs="Times New Roman"/>
                <w:sz w:val="12"/>
                <w:szCs w:val="12"/>
              </w:rPr>
            </w:pPr>
            <w:r w:rsidRPr="00822EAA">
              <w:rPr>
                <w:rFonts w:ascii="Times New Roman" w:hAnsi="Times New Roman"/>
                <w:sz w:val="12"/>
                <w:szCs w:val="12"/>
              </w:rPr>
              <w:t>Количество рабочих мест муниципальных служащих, прошедших аттестацию</w:t>
            </w:r>
          </w:p>
        </w:tc>
        <w:tc>
          <w:tcPr>
            <w:tcW w:w="1347"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штук</w:t>
            </w:r>
          </w:p>
        </w:tc>
        <w:tc>
          <w:tcPr>
            <w:tcW w:w="664"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1</w:t>
            </w:r>
          </w:p>
        </w:tc>
        <w:tc>
          <w:tcPr>
            <w:tcW w:w="696"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2</w:t>
            </w:r>
          </w:p>
        </w:tc>
        <w:tc>
          <w:tcPr>
            <w:tcW w:w="696"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3</w:t>
            </w:r>
          </w:p>
        </w:tc>
        <w:tc>
          <w:tcPr>
            <w:tcW w:w="706"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4</w:t>
            </w:r>
          </w:p>
        </w:tc>
        <w:tc>
          <w:tcPr>
            <w:tcW w:w="709"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5</w:t>
            </w:r>
          </w:p>
        </w:tc>
        <w:tc>
          <w:tcPr>
            <w:tcW w:w="708"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6</w:t>
            </w:r>
          </w:p>
        </w:tc>
        <w:tc>
          <w:tcPr>
            <w:tcW w:w="709"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7</w:t>
            </w:r>
          </w:p>
        </w:tc>
        <w:tc>
          <w:tcPr>
            <w:tcW w:w="709"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8</w:t>
            </w:r>
          </w:p>
        </w:tc>
        <w:tc>
          <w:tcPr>
            <w:tcW w:w="709"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9</w:t>
            </w:r>
          </w:p>
        </w:tc>
        <w:tc>
          <w:tcPr>
            <w:tcW w:w="2268" w:type="dxa"/>
            <w:gridSpan w:val="2"/>
            <w:vMerge/>
            <w:tcBorders>
              <w:left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p>
        </w:tc>
        <w:tc>
          <w:tcPr>
            <w:tcW w:w="689"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p>
        </w:tc>
        <w:tc>
          <w:tcPr>
            <w:tcW w:w="689"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p>
        </w:tc>
        <w:tc>
          <w:tcPr>
            <w:tcW w:w="748" w:type="dxa"/>
            <w:gridSpan w:val="2"/>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p>
        </w:tc>
      </w:tr>
      <w:tr w:rsidR="00316C98" w:rsidRPr="00822EAA" w:rsidTr="0049120C">
        <w:tc>
          <w:tcPr>
            <w:tcW w:w="717"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7</w:t>
            </w:r>
          </w:p>
        </w:tc>
        <w:tc>
          <w:tcPr>
            <w:tcW w:w="2730"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pStyle w:val="ConsPlusCell"/>
              <w:suppressAutoHyphens/>
              <w:jc w:val="center"/>
              <w:rPr>
                <w:rFonts w:ascii="Times New Roman" w:hAnsi="Times New Roman" w:cs="Times New Roman"/>
                <w:sz w:val="12"/>
                <w:szCs w:val="12"/>
              </w:rPr>
            </w:pPr>
            <w:r w:rsidRPr="00822EAA">
              <w:rPr>
                <w:rFonts w:ascii="Times New Roman" w:hAnsi="Times New Roman" w:cs="Times New Roman"/>
                <w:sz w:val="12"/>
                <w:szCs w:val="12"/>
              </w:rPr>
              <w:t>Количество муниципальных служащих, получающих пенсию за выслугу лет</w:t>
            </w:r>
          </w:p>
        </w:tc>
        <w:tc>
          <w:tcPr>
            <w:tcW w:w="1347"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человек</w:t>
            </w:r>
          </w:p>
        </w:tc>
        <w:tc>
          <w:tcPr>
            <w:tcW w:w="664"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22</w:t>
            </w:r>
          </w:p>
        </w:tc>
        <w:tc>
          <w:tcPr>
            <w:tcW w:w="696"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22</w:t>
            </w:r>
          </w:p>
        </w:tc>
        <w:tc>
          <w:tcPr>
            <w:tcW w:w="696"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22</w:t>
            </w:r>
          </w:p>
        </w:tc>
        <w:tc>
          <w:tcPr>
            <w:tcW w:w="706"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22</w:t>
            </w:r>
          </w:p>
        </w:tc>
        <w:tc>
          <w:tcPr>
            <w:tcW w:w="709"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22</w:t>
            </w:r>
          </w:p>
        </w:tc>
        <w:tc>
          <w:tcPr>
            <w:tcW w:w="708"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22</w:t>
            </w:r>
          </w:p>
        </w:tc>
        <w:tc>
          <w:tcPr>
            <w:tcW w:w="709"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22</w:t>
            </w:r>
          </w:p>
        </w:tc>
        <w:tc>
          <w:tcPr>
            <w:tcW w:w="709"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22</w:t>
            </w:r>
          </w:p>
        </w:tc>
        <w:tc>
          <w:tcPr>
            <w:tcW w:w="709"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22</w:t>
            </w:r>
          </w:p>
        </w:tc>
        <w:tc>
          <w:tcPr>
            <w:tcW w:w="2268" w:type="dxa"/>
            <w:gridSpan w:val="2"/>
            <w:vMerge/>
            <w:tcBorders>
              <w:left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p>
        </w:tc>
        <w:tc>
          <w:tcPr>
            <w:tcW w:w="689"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p>
        </w:tc>
        <w:tc>
          <w:tcPr>
            <w:tcW w:w="689"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p>
        </w:tc>
        <w:tc>
          <w:tcPr>
            <w:tcW w:w="748" w:type="dxa"/>
            <w:gridSpan w:val="2"/>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p>
        </w:tc>
      </w:tr>
      <w:tr w:rsidR="00316C98" w:rsidRPr="00822EAA" w:rsidTr="0049120C">
        <w:tc>
          <w:tcPr>
            <w:tcW w:w="717"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8</w:t>
            </w:r>
          </w:p>
        </w:tc>
        <w:tc>
          <w:tcPr>
            <w:tcW w:w="2730"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pStyle w:val="ConsPlusCell"/>
              <w:suppressAutoHyphens/>
              <w:jc w:val="center"/>
              <w:rPr>
                <w:rFonts w:ascii="Times New Roman" w:hAnsi="Times New Roman" w:cs="Times New Roman"/>
                <w:sz w:val="12"/>
                <w:szCs w:val="12"/>
              </w:rPr>
            </w:pPr>
            <w:r w:rsidRPr="00822EAA">
              <w:rPr>
                <w:rFonts w:ascii="Times New Roman" w:hAnsi="Times New Roman"/>
                <w:sz w:val="12"/>
                <w:szCs w:val="12"/>
              </w:rPr>
              <w:t>Количество мероприятий, направленных на повышение эффективности работы центрального аппарата</w:t>
            </w:r>
          </w:p>
        </w:tc>
        <w:tc>
          <w:tcPr>
            <w:tcW w:w="1347"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штук</w:t>
            </w:r>
          </w:p>
        </w:tc>
        <w:tc>
          <w:tcPr>
            <w:tcW w:w="664"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10</w:t>
            </w:r>
          </w:p>
        </w:tc>
        <w:tc>
          <w:tcPr>
            <w:tcW w:w="696"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13</w:t>
            </w:r>
          </w:p>
        </w:tc>
        <w:tc>
          <w:tcPr>
            <w:tcW w:w="696"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15</w:t>
            </w:r>
          </w:p>
        </w:tc>
        <w:tc>
          <w:tcPr>
            <w:tcW w:w="706"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17</w:t>
            </w:r>
          </w:p>
        </w:tc>
        <w:tc>
          <w:tcPr>
            <w:tcW w:w="709"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20</w:t>
            </w:r>
          </w:p>
        </w:tc>
        <w:tc>
          <w:tcPr>
            <w:tcW w:w="708"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22</w:t>
            </w:r>
          </w:p>
        </w:tc>
        <w:tc>
          <w:tcPr>
            <w:tcW w:w="709"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25</w:t>
            </w:r>
          </w:p>
        </w:tc>
        <w:tc>
          <w:tcPr>
            <w:tcW w:w="709"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27</w:t>
            </w:r>
          </w:p>
        </w:tc>
        <w:tc>
          <w:tcPr>
            <w:tcW w:w="709"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30</w:t>
            </w:r>
          </w:p>
        </w:tc>
        <w:tc>
          <w:tcPr>
            <w:tcW w:w="2268" w:type="dxa"/>
            <w:gridSpan w:val="2"/>
            <w:vMerge/>
            <w:tcBorders>
              <w:left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p>
        </w:tc>
        <w:tc>
          <w:tcPr>
            <w:tcW w:w="689"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p>
        </w:tc>
        <w:tc>
          <w:tcPr>
            <w:tcW w:w="689"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p>
        </w:tc>
        <w:tc>
          <w:tcPr>
            <w:tcW w:w="748" w:type="dxa"/>
            <w:gridSpan w:val="2"/>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p>
        </w:tc>
      </w:tr>
      <w:tr w:rsidR="00316C98" w:rsidRPr="00822EAA" w:rsidTr="0049120C">
        <w:tc>
          <w:tcPr>
            <w:tcW w:w="717"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9</w:t>
            </w:r>
          </w:p>
        </w:tc>
        <w:tc>
          <w:tcPr>
            <w:tcW w:w="2730"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pStyle w:val="ConsPlusCell"/>
              <w:suppressAutoHyphens/>
              <w:jc w:val="center"/>
              <w:rPr>
                <w:rFonts w:ascii="Times New Roman" w:hAnsi="Times New Roman" w:cs="Times New Roman"/>
                <w:sz w:val="12"/>
                <w:szCs w:val="12"/>
              </w:rPr>
            </w:pPr>
            <w:r w:rsidRPr="00822EAA">
              <w:rPr>
                <w:rFonts w:ascii="Times New Roman" w:hAnsi="Times New Roman"/>
                <w:sz w:val="12"/>
                <w:szCs w:val="12"/>
              </w:rPr>
              <w:t>Количество мероприятий, организованных и проведенных муниципальным казенным учреждением «Отдел хозяйственного обеспечения администрации Адамовского района»</w:t>
            </w:r>
          </w:p>
        </w:tc>
        <w:tc>
          <w:tcPr>
            <w:tcW w:w="1347"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штук</w:t>
            </w:r>
          </w:p>
        </w:tc>
        <w:tc>
          <w:tcPr>
            <w:tcW w:w="664"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15</w:t>
            </w:r>
          </w:p>
        </w:tc>
        <w:tc>
          <w:tcPr>
            <w:tcW w:w="696"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18</w:t>
            </w:r>
          </w:p>
        </w:tc>
        <w:tc>
          <w:tcPr>
            <w:tcW w:w="696"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21</w:t>
            </w:r>
          </w:p>
        </w:tc>
        <w:tc>
          <w:tcPr>
            <w:tcW w:w="706"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25</w:t>
            </w:r>
          </w:p>
        </w:tc>
        <w:tc>
          <w:tcPr>
            <w:tcW w:w="709"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29</w:t>
            </w:r>
          </w:p>
        </w:tc>
        <w:tc>
          <w:tcPr>
            <w:tcW w:w="708"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33</w:t>
            </w:r>
          </w:p>
        </w:tc>
        <w:tc>
          <w:tcPr>
            <w:tcW w:w="709"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37</w:t>
            </w:r>
          </w:p>
        </w:tc>
        <w:tc>
          <w:tcPr>
            <w:tcW w:w="709"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41</w:t>
            </w:r>
          </w:p>
        </w:tc>
        <w:tc>
          <w:tcPr>
            <w:tcW w:w="709"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44</w:t>
            </w:r>
          </w:p>
        </w:tc>
        <w:tc>
          <w:tcPr>
            <w:tcW w:w="2268" w:type="dxa"/>
            <w:gridSpan w:val="2"/>
            <w:vMerge/>
            <w:tcBorders>
              <w:left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p>
        </w:tc>
        <w:tc>
          <w:tcPr>
            <w:tcW w:w="689"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p>
        </w:tc>
        <w:tc>
          <w:tcPr>
            <w:tcW w:w="689"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p>
        </w:tc>
        <w:tc>
          <w:tcPr>
            <w:tcW w:w="748" w:type="dxa"/>
            <w:gridSpan w:val="2"/>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p>
        </w:tc>
      </w:tr>
      <w:tr w:rsidR="00316C98" w:rsidRPr="00822EAA" w:rsidTr="0049120C">
        <w:tc>
          <w:tcPr>
            <w:tcW w:w="717"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10</w:t>
            </w:r>
          </w:p>
        </w:tc>
        <w:tc>
          <w:tcPr>
            <w:tcW w:w="2730"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pStyle w:val="ConsPlusCell"/>
              <w:suppressAutoHyphens/>
              <w:jc w:val="center"/>
              <w:rPr>
                <w:rFonts w:ascii="Times New Roman" w:hAnsi="Times New Roman" w:cs="Times New Roman"/>
                <w:sz w:val="12"/>
                <w:szCs w:val="12"/>
              </w:rPr>
            </w:pPr>
            <w:r w:rsidRPr="00822EAA">
              <w:rPr>
                <w:rFonts w:ascii="Times New Roman" w:hAnsi="Times New Roman"/>
                <w:sz w:val="12"/>
                <w:szCs w:val="12"/>
              </w:rPr>
              <w:t>Количество заседаний комиссии по делам несовершеннолетних и защите их прав</w:t>
            </w:r>
          </w:p>
        </w:tc>
        <w:tc>
          <w:tcPr>
            <w:tcW w:w="1347"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штук</w:t>
            </w:r>
          </w:p>
        </w:tc>
        <w:tc>
          <w:tcPr>
            <w:tcW w:w="664"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24</w:t>
            </w:r>
          </w:p>
        </w:tc>
        <w:tc>
          <w:tcPr>
            <w:tcW w:w="696"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pacing w:line="240" w:lineRule="auto"/>
              <w:ind w:firstLine="0"/>
              <w:jc w:val="center"/>
              <w:rPr>
                <w:sz w:val="12"/>
                <w:szCs w:val="12"/>
              </w:rPr>
            </w:pPr>
            <w:r w:rsidRPr="00822EAA">
              <w:rPr>
                <w:sz w:val="12"/>
                <w:szCs w:val="12"/>
              </w:rPr>
              <w:t>24</w:t>
            </w:r>
          </w:p>
        </w:tc>
        <w:tc>
          <w:tcPr>
            <w:tcW w:w="696"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pacing w:line="240" w:lineRule="auto"/>
              <w:ind w:firstLine="0"/>
              <w:jc w:val="center"/>
              <w:rPr>
                <w:sz w:val="12"/>
                <w:szCs w:val="12"/>
              </w:rPr>
            </w:pPr>
            <w:r w:rsidRPr="00822EAA">
              <w:rPr>
                <w:sz w:val="12"/>
                <w:szCs w:val="12"/>
              </w:rPr>
              <w:t>24</w:t>
            </w:r>
          </w:p>
        </w:tc>
        <w:tc>
          <w:tcPr>
            <w:tcW w:w="706"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pacing w:line="240" w:lineRule="auto"/>
              <w:ind w:firstLine="0"/>
              <w:jc w:val="center"/>
              <w:rPr>
                <w:sz w:val="12"/>
                <w:szCs w:val="12"/>
              </w:rPr>
            </w:pPr>
            <w:r w:rsidRPr="00822EAA">
              <w:rPr>
                <w:sz w:val="12"/>
                <w:szCs w:val="12"/>
              </w:rPr>
              <w:t>24</w:t>
            </w:r>
          </w:p>
        </w:tc>
        <w:tc>
          <w:tcPr>
            <w:tcW w:w="709"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pacing w:line="240" w:lineRule="auto"/>
              <w:ind w:firstLine="0"/>
              <w:jc w:val="center"/>
              <w:rPr>
                <w:sz w:val="12"/>
                <w:szCs w:val="12"/>
              </w:rPr>
            </w:pPr>
            <w:r w:rsidRPr="00822EAA">
              <w:rPr>
                <w:sz w:val="12"/>
                <w:szCs w:val="12"/>
              </w:rPr>
              <w:t>24</w:t>
            </w:r>
          </w:p>
        </w:tc>
        <w:tc>
          <w:tcPr>
            <w:tcW w:w="708"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pacing w:line="240" w:lineRule="auto"/>
              <w:ind w:firstLine="0"/>
              <w:jc w:val="center"/>
              <w:rPr>
                <w:sz w:val="12"/>
                <w:szCs w:val="12"/>
              </w:rPr>
            </w:pPr>
            <w:r w:rsidRPr="00822EAA">
              <w:rPr>
                <w:sz w:val="12"/>
                <w:szCs w:val="12"/>
              </w:rPr>
              <w:t>24</w:t>
            </w:r>
          </w:p>
        </w:tc>
        <w:tc>
          <w:tcPr>
            <w:tcW w:w="709"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pacing w:line="240" w:lineRule="auto"/>
              <w:ind w:firstLine="0"/>
              <w:jc w:val="center"/>
              <w:rPr>
                <w:sz w:val="12"/>
                <w:szCs w:val="12"/>
              </w:rPr>
            </w:pPr>
            <w:r w:rsidRPr="00822EAA">
              <w:rPr>
                <w:sz w:val="12"/>
                <w:szCs w:val="12"/>
              </w:rPr>
              <w:t>24</w:t>
            </w:r>
          </w:p>
        </w:tc>
        <w:tc>
          <w:tcPr>
            <w:tcW w:w="709"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pacing w:line="240" w:lineRule="auto"/>
              <w:ind w:firstLine="0"/>
              <w:jc w:val="center"/>
              <w:rPr>
                <w:sz w:val="12"/>
                <w:szCs w:val="12"/>
              </w:rPr>
            </w:pPr>
            <w:r w:rsidRPr="00822EAA">
              <w:rPr>
                <w:sz w:val="12"/>
                <w:szCs w:val="12"/>
              </w:rPr>
              <w:t>24</w:t>
            </w:r>
          </w:p>
        </w:tc>
        <w:tc>
          <w:tcPr>
            <w:tcW w:w="709"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pacing w:line="240" w:lineRule="auto"/>
              <w:ind w:firstLine="0"/>
              <w:jc w:val="center"/>
              <w:rPr>
                <w:sz w:val="12"/>
                <w:szCs w:val="12"/>
              </w:rPr>
            </w:pPr>
            <w:r w:rsidRPr="00822EAA">
              <w:rPr>
                <w:sz w:val="12"/>
                <w:szCs w:val="12"/>
              </w:rPr>
              <w:t>24</w:t>
            </w:r>
          </w:p>
        </w:tc>
        <w:tc>
          <w:tcPr>
            <w:tcW w:w="2268" w:type="dxa"/>
            <w:gridSpan w:val="2"/>
            <w:vMerge/>
            <w:tcBorders>
              <w:left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p>
        </w:tc>
        <w:tc>
          <w:tcPr>
            <w:tcW w:w="689"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p>
        </w:tc>
        <w:tc>
          <w:tcPr>
            <w:tcW w:w="689"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p>
        </w:tc>
        <w:tc>
          <w:tcPr>
            <w:tcW w:w="748" w:type="dxa"/>
            <w:gridSpan w:val="2"/>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p>
        </w:tc>
      </w:tr>
      <w:tr w:rsidR="00316C98" w:rsidRPr="00822EAA" w:rsidTr="0049120C">
        <w:tc>
          <w:tcPr>
            <w:tcW w:w="717"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11</w:t>
            </w:r>
          </w:p>
        </w:tc>
        <w:tc>
          <w:tcPr>
            <w:tcW w:w="2730"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pStyle w:val="ConsPlusCell"/>
              <w:suppressAutoHyphens/>
              <w:jc w:val="center"/>
              <w:rPr>
                <w:rFonts w:ascii="Times New Roman" w:hAnsi="Times New Roman"/>
                <w:sz w:val="12"/>
                <w:szCs w:val="12"/>
              </w:rPr>
            </w:pPr>
            <w:r w:rsidRPr="00822EAA">
              <w:rPr>
                <w:rFonts w:ascii="Times New Roman" w:hAnsi="Times New Roman"/>
                <w:sz w:val="12"/>
                <w:szCs w:val="12"/>
              </w:rPr>
              <w:t>Количество муниципальных нормативных правовых актов направленных в областной регистр муниципальных нормативных правовых актов</w:t>
            </w:r>
          </w:p>
        </w:tc>
        <w:tc>
          <w:tcPr>
            <w:tcW w:w="1347"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штук</w:t>
            </w:r>
          </w:p>
        </w:tc>
        <w:tc>
          <w:tcPr>
            <w:tcW w:w="664"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248</w:t>
            </w:r>
          </w:p>
        </w:tc>
        <w:tc>
          <w:tcPr>
            <w:tcW w:w="696"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257</w:t>
            </w:r>
          </w:p>
        </w:tc>
        <w:tc>
          <w:tcPr>
            <w:tcW w:w="696"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324</w:t>
            </w:r>
          </w:p>
        </w:tc>
        <w:tc>
          <w:tcPr>
            <w:tcW w:w="706"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346</w:t>
            </w:r>
          </w:p>
        </w:tc>
        <w:tc>
          <w:tcPr>
            <w:tcW w:w="709"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389</w:t>
            </w:r>
          </w:p>
        </w:tc>
        <w:tc>
          <w:tcPr>
            <w:tcW w:w="708"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423</w:t>
            </w:r>
          </w:p>
        </w:tc>
        <w:tc>
          <w:tcPr>
            <w:tcW w:w="709"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439</w:t>
            </w:r>
          </w:p>
        </w:tc>
        <w:tc>
          <w:tcPr>
            <w:tcW w:w="709"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482</w:t>
            </w:r>
          </w:p>
        </w:tc>
        <w:tc>
          <w:tcPr>
            <w:tcW w:w="709"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r w:rsidRPr="00822EAA">
              <w:rPr>
                <w:sz w:val="12"/>
                <w:szCs w:val="12"/>
              </w:rPr>
              <w:t>523</w:t>
            </w:r>
          </w:p>
        </w:tc>
        <w:tc>
          <w:tcPr>
            <w:tcW w:w="2268" w:type="dxa"/>
            <w:gridSpan w:val="2"/>
            <w:vMerge/>
            <w:tcBorders>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p>
        </w:tc>
        <w:tc>
          <w:tcPr>
            <w:tcW w:w="689"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p>
        </w:tc>
        <w:tc>
          <w:tcPr>
            <w:tcW w:w="689" w:type="dxa"/>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p>
        </w:tc>
        <w:tc>
          <w:tcPr>
            <w:tcW w:w="748" w:type="dxa"/>
            <w:gridSpan w:val="2"/>
            <w:tcBorders>
              <w:top w:val="single" w:sz="4" w:space="0" w:color="auto"/>
              <w:left w:val="single" w:sz="4" w:space="0" w:color="auto"/>
              <w:bottom w:val="single" w:sz="4" w:space="0" w:color="auto"/>
              <w:right w:val="single" w:sz="4" w:space="0" w:color="auto"/>
            </w:tcBorders>
          </w:tcPr>
          <w:p w:rsidR="00316C98" w:rsidRPr="00822EAA" w:rsidRDefault="00316C98" w:rsidP="0049120C">
            <w:pPr>
              <w:suppressAutoHyphens/>
              <w:spacing w:line="240" w:lineRule="auto"/>
              <w:ind w:firstLine="0"/>
              <w:jc w:val="center"/>
              <w:rPr>
                <w:sz w:val="12"/>
                <w:szCs w:val="12"/>
              </w:rPr>
            </w:pPr>
          </w:p>
        </w:tc>
      </w:tr>
      <w:tr w:rsidR="00316C98" w:rsidRPr="00822EAA" w:rsidTr="004912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3"/>
          <w:gridAfter w:val="1"/>
          <w:wBefore w:w="11383" w:type="dxa"/>
          <w:wAfter w:w="410" w:type="dxa"/>
          <w:trHeight w:val="540"/>
        </w:trPr>
        <w:tc>
          <w:tcPr>
            <w:tcW w:w="3701" w:type="dxa"/>
            <w:gridSpan w:val="4"/>
          </w:tcPr>
          <w:p w:rsidR="00316C98" w:rsidRPr="00822EAA" w:rsidRDefault="00316C98" w:rsidP="0049120C">
            <w:pPr>
              <w:suppressAutoHyphens/>
              <w:spacing w:line="240" w:lineRule="auto"/>
              <w:ind w:firstLine="0"/>
              <w:jc w:val="left"/>
              <w:rPr>
                <w:sz w:val="12"/>
                <w:szCs w:val="12"/>
              </w:rPr>
            </w:pPr>
          </w:p>
          <w:p w:rsidR="00316C98" w:rsidRPr="00822EAA" w:rsidRDefault="00316C98" w:rsidP="0049120C">
            <w:pPr>
              <w:suppressAutoHyphens/>
              <w:spacing w:line="240" w:lineRule="auto"/>
              <w:ind w:firstLine="0"/>
              <w:jc w:val="left"/>
              <w:rPr>
                <w:sz w:val="12"/>
                <w:szCs w:val="12"/>
              </w:rPr>
            </w:pPr>
          </w:p>
          <w:p w:rsidR="00316C98" w:rsidRPr="00822EAA" w:rsidRDefault="00316C98" w:rsidP="0049120C">
            <w:pPr>
              <w:suppressAutoHyphens/>
              <w:spacing w:line="240" w:lineRule="auto"/>
              <w:ind w:firstLine="0"/>
              <w:jc w:val="left"/>
              <w:rPr>
                <w:sz w:val="12"/>
                <w:szCs w:val="12"/>
              </w:rPr>
            </w:pPr>
            <w:r w:rsidRPr="00822EAA">
              <w:rPr>
                <w:sz w:val="12"/>
                <w:szCs w:val="12"/>
              </w:rPr>
              <w:t>Приложение № 2</w:t>
            </w:r>
          </w:p>
          <w:p w:rsidR="0049120C" w:rsidRDefault="00316C98" w:rsidP="0049120C">
            <w:pPr>
              <w:suppressAutoHyphens/>
              <w:spacing w:line="240" w:lineRule="auto"/>
              <w:ind w:firstLine="0"/>
              <w:jc w:val="left"/>
              <w:rPr>
                <w:sz w:val="12"/>
                <w:szCs w:val="12"/>
              </w:rPr>
            </w:pPr>
            <w:r w:rsidRPr="00822EAA">
              <w:rPr>
                <w:sz w:val="12"/>
                <w:szCs w:val="12"/>
              </w:rPr>
              <w:t>к муниципальной программе</w:t>
            </w:r>
          </w:p>
          <w:p w:rsidR="008C3C6C" w:rsidRDefault="00316C98" w:rsidP="008C3C6C">
            <w:pPr>
              <w:suppressAutoHyphens/>
              <w:spacing w:line="240" w:lineRule="auto"/>
              <w:ind w:firstLine="0"/>
              <w:jc w:val="left"/>
              <w:rPr>
                <w:sz w:val="12"/>
                <w:szCs w:val="12"/>
              </w:rPr>
            </w:pPr>
            <w:r w:rsidRPr="00822EAA">
              <w:rPr>
                <w:sz w:val="12"/>
                <w:szCs w:val="12"/>
              </w:rPr>
              <w:t>«Развития муниципальной службы в</w:t>
            </w:r>
          </w:p>
          <w:p w:rsidR="00316C98" w:rsidRPr="00822EAA" w:rsidRDefault="00316C98" w:rsidP="008C3C6C">
            <w:pPr>
              <w:suppressAutoHyphens/>
              <w:spacing w:line="240" w:lineRule="auto"/>
              <w:ind w:firstLine="0"/>
              <w:jc w:val="left"/>
              <w:rPr>
                <w:sz w:val="12"/>
                <w:szCs w:val="12"/>
              </w:rPr>
            </w:pPr>
            <w:r w:rsidRPr="00822EAA">
              <w:rPr>
                <w:sz w:val="12"/>
                <w:szCs w:val="12"/>
              </w:rPr>
              <w:t>администрации  Адамовского района»</w:t>
            </w:r>
          </w:p>
        </w:tc>
      </w:tr>
    </w:tbl>
    <w:p w:rsidR="00316C98" w:rsidRPr="00822EAA" w:rsidRDefault="00316C98" w:rsidP="00316C98">
      <w:pPr>
        <w:suppressAutoHyphens/>
        <w:spacing w:line="240" w:lineRule="auto"/>
        <w:jc w:val="center"/>
        <w:rPr>
          <w:b/>
          <w:sz w:val="12"/>
          <w:szCs w:val="12"/>
        </w:rPr>
      </w:pPr>
      <w:r w:rsidRPr="00822EAA">
        <w:rPr>
          <w:b/>
          <w:sz w:val="12"/>
          <w:szCs w:val="12"/>
        </w:rPr>
        <w:lastRenderedPageBreak/>
        <w:t>Структура муниципальной программы «Развития муниципальной службы в администрации  Адамовского района»</w:t>
      </w:r>
    </w:p>
    <w:p w:rsidR="00316C98" w:rsidRPr="00822EAA" w:rsidRDefault="00316C98" w:rsidP="00316C98">
      <w:pPr>
        <w:suppressAutoHyphens/>
        <w:spacing w:line="240" w:lineRule="auto"/>
        <w:jc w:val="center"/>
        <w:rPr>
          <w:sz w:val="12"/>
          <w:szCs w:val="12"/>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4392"/>
        <w:gridCol w:w="4961"/>
        <w:gridCol w:w="4819"/>
      </w:tblGrid>
      <w:tr w:rsidR="00316C98" w:rsidRPr="00822EAA" w:rsidTr="008C3C6C">
        <w:tc>
          <w:tcPr>
            <w:tcW w:w="678" w:type="dxa"/>
            <w:shd w:val="clear" w:color="auto" w:fill="auto"/>
          </w:tcPr>
          <w:p w:rsidR="00316C98" w:rsidRPr="00822EAA" w:rsidRDefault="00316C98" w:rsidP="00316C98">
            <w:pPr>
              <w:pStyle w:val="101"/>
              <w:shd w:val="clear" w:color="auto" w:fill="auto"/>
              <w:suppressAutoHyphens/>
              <w:spacing w:line="240" w:lineRule="auto"/>
              <w:ind w:firstLine="0"/>
              <w:jc w:val="center"/>
              <w:rPr>
                <w:sz w:val="12"/>
                <w:szCs w:val="12"/>
              </w:rPr>
            </w:pPr>
            <w:r w:rsidRPr="00822EAA">
              <w:rPr>
                <w:sz w:val="12"/>
                <w:szCs w:val="12"/>
              </w:rPr>
              <w:t>№</w:t>
            </w:r>
          </w:p>
          <w:p w:rsidR="00316C98" w:rsidRPr="00822EAA" w:rsidRDefault="00316C98" w:rsidP="00316C98">
            <w:pPr>
              <w:pStyle w:val="132"/>
              <w:shd w:val="clear" w:color="auto" w:fill="auto"/>
              <w:suppressAutoHyphens/>
              <w:spacing w:line="240" w:lineRule="auto"/>
              <w:jc w:val="center"/>
              <w:rPr>
                <w:sz w:val="12"/>
                <w:szCs w:val="12"/>
              </w:rPr>
            </w:pPr>
            <w:r w:rsidRPr="00822EAA">
              <w:rPr>
                <w:sz w:val="12"/>
                <w:szCs w:val="12"/>
              </w:rPr>
              <w:t>п/п</w:t>
            </w:r>
          </w:p>
        </w:tc>
        <w:tc>
          <w:tcPr>
            <w:tcW w:w="4392" w:type="dxa"/>
            <w:shd w:val="clear" w:color="auto" w:fill="auto"/>
          </w:tcPr>
          <w:p w:rsidR="00316C98" w:rsidRPr="00822EAA" w:rsidRDefault="00316C98" w:rsidP="00316C98">
            <w:pPr>
              <w:suppressAutoHyphens/>
              <w:spacing w:line="240" w:lineRule="auto"/>
              <w:jc w:val="center"/>
              <w:rPr>
                <w:sz w:val="12"/>
                <w:szCs w:val="12"/>
              </w:rPr>
            </w:pPr>
            <w:r w:rsidRPr="00822EAA">
              <w:rPr>
                <w:sz w:val="12"/>
                <w:szCs w:val="12"/>
              </w:rPr>
              <w:t>Задачи структурного элемента</w:t>
            </w:r>
          </w:p>
        </w:tc>
        <w:tc>
          <w:tcPr>
            <w:tcW w:w="4961" w:type="dxa"/>
            <w:shd w:val="clear" w:color="auto" w:fill="auto"/>
          </w:tcPr>
          <w:p w:rsidR="00316C98" w:rsidRPr="00822EAA" w:rsidRDefault="00316C98" w:rsidP="00316C98">
            <w:pPr>
              <w:suppressAutoHyphens/>
              <w:spacing w:line="240" w:lineRule="auto"/>
              <w:jc w:val="center"/>
              <w:rPr>
                <w:sz w:val="12"/>
                <w:szCs w:val="12"/>
              </w:rPr>
            </w:pPr>
            <w:r w:rsidRPr="00822EAA">
              <w:rPr>
                <w:sz w:val="12"/>
                <w:szCs w:val="12"/>
              </w:rPr>
              <w:t>Краткое описание ожидаемых эффектов от реализации задачи структурного элемента</w:t>
            </w:r>
          </w:p>
        </w:tc>
        <w:tc>
          <w:tcPr>
            <w:tcW w:w="4819" w:type="dxa"/>
            <w:shd w:val="clear" w:color="auto" w:fill="auto"/>
          </w:tcPr>
          <w:p w:rsidR="00316C98" w:rsidRPr="00822EAA" w:rsidRDefault="00316C98" w:rsidP="00316C98">
            <w:pPr>
              <w:suppressAutoHyphens/>
              <w:spacing w:line="240" w:lineRule="auto"/>
              <w:jc w:val="center"/>
              <w:rPr>
                <w:sz w:val="12"/>
                <w:szCs w:val="12"/>
              </w:rPr>
            </w:pPr>
            <w:r w:rsidRPr="00822EAA">
              <w:rPr>
                <w:sz w:val="12"/>
                <w:szCs w:val="12"/>
              </w:rPr>
              <w:t>Связь с показателями</w:t>
            </w:r>
          </w:p>
        </w:tc>
      </w:tr>
      <w:tr w:rsidR="00316C98" w:rsidRPr="00822EAA" w:rsidTr="008C3C6C">
        <w:tc>
          <w:tcPr>
            <w:tcW w:w="14850" w:type="dxa"/>
            <w:gridSpan w:val="4"/>
            <w:shd w:val="clear" w:color="auto" w:fill="auto"/>
          </w:tcPr>
          <w:p w:rsidR="00316C98" w:rsidRPr="00822EAA" w:rsidRDefault="00316C98" w:rsidP="00316C98">
            <w:pPr>
              <w:pStyle w:val="132"/>
              <w:shd w:val="clear" w:color="auto" w:fill="auto"/>
              <w:suppressAutoHyphens/>
              <w:spacing w:line="240" w:lineRule="auto"/>
              <w:jc w:val="left"/>
              <w:rPr>
                <w:sz w:val="12"/>
                <w:szCs w:val="12"/>
              </w:rPr>
            </w:pPr>
            <w:r w:rsidRPr="00822EAA">
              <w:rPr>
                <w:sz w:val="12"/>
                <w:szCs w:val="12"/>
              </w:rPr>
              <w:t xml:space="preserve">Комплекс процессных мероприятий «Разработка и принятие муниципальных нормативно-правовых актов по вопросам муниципальной службы» </w:t>
            </w:r>
          </w:p>
        </w:tc>
      </w:tr>
      <w:tr w:rsidR="00316C98" w:rsidRPr="00822EAA" w:rsidTr="008C3C6C">
        <w:tc>
          <w:tcPr>
            <w:tcW w:w="14850" w:type="dxa"/>
            <w:gridSpan w:val="4"/>
            <w:shd w:val="clear" w:color="auto" w:fill="auto"/>
          </w:tcPr>
          <w:p w:rsidR="00316C98" w:rsidRPr="00822EAA" w:rsidRDefault="00316C98" w:rsidP="00316C98">
            <w:pPr>
              <w:suppressAutoHyphens/>
              <w:spacing w:line="240" w:lineRule="auto"/>
              <w:jc w:val="center"/>
              <w:rPr>
                <w:sz w:val="12"/>
                <w:szCs w:val="12"/>
              </w:rPr>
            </w:pPr>
            <w:r w:rsidRPr="00822EAA">
              <w:rPr>
                <w:sz w:val="12"/>
                <w:szCs w:val="12"/>
              </w:rPr>
              <w:t xml:space="preserve">Ответственный за реализацию: </w:t>
            </w:r>
            <w:r w:rsidRPr="00822EAA">
              <w:rPr>
                <w:iCs/>
                <w:sz w:val="12"/>
                <w:szCs w:val="12"/>
              </w:rPr>
              <w:t>администрация муниципального образования Адамовский район</w:t>
            </w:r>
          </w:p>
        </w:tc>
      </w:tr>
      <w:tr w:rsidR="00316C98" w:rsidRPr="00822EAA" w:rsidTr="008C3C6C">
        <w:tc>
          <w:tcPr>
            <w:tcW w:w="678" w:type="dxa"/>
            <w:shd w:val="clear" w:color="auto" w:fill="auto"/>
          </w:tcPr>
          <w:p w:rsidR="00316C98" w:rsidRPr="00822EAA" w:rsidRDefault="00316C98" w:rsidP="00316C98">
            <w:pPr>
              <w:pStyle w:val="132"/>
              <w:shd w:val="clear" w:color="auto" w:fill="auto"/>
              <w:suppressAutoHyphens/>
              <w:spacing w:line="240" w:lineRule="auto"/>
              <w:jc w:val="left"/>
              <w:rPr>
                <w:sz w:val="12"/>
                <w:szCs w:val="12"/>
              </w:rPr>
            </w:pPr>
            <w:r w:rsidRPr="00822EAA">
              <w:rPr>
                <w:sz w:val="12"/>
                <w:szCs w:val="12"/>
              </w:rPr>
              <w:t>1</w:t>
            </w:r>
          </w:p>
        </w:tc>
        <w:tc>
          <w:tcPr>
            <w:tcW w:w="4392" w:type="dxa"/>
            <w:shd w:val="clear" w:color="auto" w:fill="auto"/>
          </w:tcPr>
          <w:p w:rsidR="00316C98" w:rsidRPr="00822EAA" w:rsidRDefault="00316C98" w:rsidP="00316C98">
            <w:pPr>
              <w:suppressAutoHyphens/>
              <w:autoSpaceDE w:val="0"/>
              <w:autoSpaceDN w:val="0"/>
              <w:adjustRightInd w:val="0"/>
              <w:spacing w:line="240" w:lineRule="auto"/>
              <w:rPr>
                <w:sz w:val="12"/>
                <w:szCs w:val="12"/>
              </w:rPr>
            </w:pPr>
            <w:r w:rsidRPr="00822EAA">
              <w:rPr>
                <w:sz w:val="12"/>
                <w:szCs w:val="12"/>
              </w:rPr>
              <w:t xml:space="preserve">Задача </w:t>
            </w:r>
          </w:p>
          <w:p w:rsidR="00316C98" w:rsidRPr="00822EAA" w:rsidRDefault="00316C98" w:rsidP="00316C98">
            <w:pPr>
              <w:suppressAutoHyphens/>
              <w:autoSpaceDE w:val="0"/>
              <w:autoSpaceDN w:val="0"/>
              <w:adjustRightInd w:val="0"/>
              <w:spacing w:line="240" w:lineRule="auto"/>
              <w:rPr>
                <w:sz w:val="12"/>
                <w:szCs w:val="12"/>
              </w:rPr>
            </w:pPr>
            <w:r w:rsidRPr="00822EAA">
              <w:rPr>
                <w:sz w:val="12"/>
                <w:szCs w:val="12"/>
              </w:rPr>
              <w:t>«Совершенствование нормативной правовой базы по вопросам муниципальной службы»</w:t>
            </w:r>
          </w:p>
        </w:tc>
        <w:tc>
          <w:tcPr>
            <w:tcW w:w="4961" w:type="dxa"/>
            <w:shd w:val="clear" w:color="auto" w:fill="auto"/>
          </w:tcPr>
          <w:p w:rsidR="00316C98" w:rsidRPr="00822EAA" w:rsidRDefault="00316C98" w:rsidP="00316C98">
            <w:pPr>
              <w:suppressAutoHyphens/>
              <w:autoSpaceDE w:val="0"/>
              <w:autoSpaceDN w:val="0"/>
              <w:adjustRightInd w:val="0"/>
              <w:spacing w:line="240" w:lineRule="auto"/>
              <w:rPr>
                <w:sz w:val="12"/>
                <w:szCs w:val="12"/>
              </w:rPr>
            </w:pPr>
            <w:r w:rsidRPr="00822EAA">
              <w:rPr>
                <w:sz w:val="12"/>
                <w:szCs w:val="12"/>
              </w:rPr>
              <w:t>Приведение нормативных правовых актов по вопросам муниципальной службы в соответствии с действующим законодательством</w:t>
            </w:r>
          </w:p>
        </w:tc>
        <w:tc>
          <w:tcPr>
            <w:tcW w:w="4819" w:type="dxa"/>
            <w:shd w:val="clear" w:color="auto" w:fill="auto"/>
          </w:tcPr>
          <w:p w:rsidR="00316C98" w:rsidRPr="00822EAA" w:rsidRDefault="00316C98" w:rsidP="00316C98">
            <w:pPr>
              <w:suppressAutoHyphens/>
              <w:spacing w:line="240" w:lineRule="auto"/>
              <w:rPr>
                <w:sz w:val="12"/>
                <w:szCs w:val="12"/>
              </w:rPr>
            </w:pPr>
            <w:r w:rsidRPr="00822EAA">
              <w:rPr>
                <w:sz w:val="12"/>
                <w:szCs w:val="12"/>
              </w:rPr>
              <w:t>Количество принятых  нормативных правовых актов по муниципальной службе</w:t>
            </w:r>
          </w:p>
        </w:tc>
      </w:tr>
      <w:tr w:rsidR="00316C98" w:rsidRPr="00822EAA" w:rsidTr="008C3C6C">
        <w:tc>
          <w:tcPr>
            <w:tcW w:w="14850" w:type="dxa"/>
            <w:gridSpan w:val="4"/>
            <w:shd w:val="clear" w:color="auto" w:fill="auto"/>
          </w:tcPr>
          <w:p w:rsidR="00316C98" w:rsidRPr="00822EAA" w:rsidRDefault="00316C98" w:rsidP="00316C98">
            <w:pPr>
              <w:suppressAutoHyphens/>
              <w:spacing w:line="240" w:lineRule="auto"/>
              <w:rPr>
                <w:sz w:val="12"/>
                <w:szCs w:val="12"/>
              </w:rPr>
            </w:pPr>
            <w:r w:rsidRPr="00822EAA">
              <w:rPr>
                <w:sz w:val="12"/>
                <w:szCs w:val="12"/>
              </w:rPr>
              <w:t>Комплекс процессных мероприятий «Мероприятия по профессиональной подготовке и повышение квалификации муниципальных служащих»</w:t>
            </w:r>
          </w:p>
        </w:tc>
      </w:tr>
      <w:tr w:rsidR="00316C98" w:rsidRPr="00822EAA" w:rsidTr="008C3C6C">
        <w:tc>
          <w:tcPr>
            <w:tcW w:w="14850" w:type="dxa"/>
            <w:gridSpan w:val="4"/>
            <w:shd w:val="clear" w:color="auto" w:fill="auto"/>
          </w:tcPr>
          <w:p w:rsidR="00316C98" w:rsidRPr="00822EAA" w:rsidRDefault="00316C98" w:rsidP="00316C98">
            <w:pPr>
              <w:suppressAutoHyphens/>
              <w:spacing w:line="240" w:lineRule="auto"/>
              <w:jc w:val="center"/>
              <w:rPr>
                <w:sz w:val="12"/>
                <w:szCs w:val="12"/>
              </w:rPr>
            </w:pPr>
            <w:r w:rsidRPr="00822EAA">
              <w:rPr>
                <w:sz w:val="12"/>
                <w:szCs w:val="12"/>
              </w:rPr>
              <w:t xml:space="preserve">Ответственный за реализацию: </w:t>
            </w:r>
            <w:r w:rsidRPr="00822EAA">
              <w:rPr>
                <w:iCs/>
                <w:sz w:val="12"/>
                <w:szCs w:val="12"/>
              </w:rPr>
              <w:t>администрация муниципального образования Адамовский район</w:t>
            </w:r>
          </w:p>
        </w:tc>
      </w:tr>
      <w:tr w:rsidR="00316C98" w:rsidRPr="00822EAA" w:rsidTr="008C3C6C">
        <w:tc>
          <w:tcPr>
            <w:tcW w:w="678" w:type="dxa"/>
            <w:shd w:val="clear" w:color="auto" w:fill="auto"/>
          </w:tcPr>
          <w:p w:rsidR="00316C98" w:rsidRPr="00822EAA" w:rsidRDefault="00316C98" w:rsidP="00316C98">
            <w:pPr>
              <w:pStyle w:val="132"/>
              <w:shd w:val="clear" w:color="auto" w:fill="auto"/>
              <w:suppressAutoHyphens/>
              <w:spacing w:line="240" w:lineRule="auto"/>
              <w:jc w:val="center"/>
              <w:rPr>
                <w:sz w:val="12"/>
                <w:szCs w:val="12"/>
              </w:rPr>
            </w:pPr>
            <w:r w:rsidRPr="00822EAA">
              <w:rPr>
                <w:sz w:val="12"/>
                <w:szCs w:val="12"/>
              </w:rPr>
              <w:t>1</w:t>
            </w:r>
          </w:p>
        </w:tc>
        <w:tc>
          <w:tcPr>
            <w:tcW w:w="4392" w:type="dxa"/>
            <w:shd w:val="clear" w:color="auto" w:fill="auto"/>
          </w:tcPr>
          <w:p w:rsidR="00316C98" w:rsidRPr="00822EAA" w:rsidRDefault="00316C98" w:rsidP="00316C98">
            <w:pPr>
              <w:suppressAutoHyphens/>
              <w:autoSpaceDE w:val="0"/>
              <w:autoSpaceDN w:val="0"/>
              <w:adjustRightInd w:val="0"/>
              <w:spacing w:line="240" w:lineRule="auto"/>
              <w:rPr>
                <w:sz w:val="12"/>
                <w:szCs w:val="12"/>
              </w:rPr>
            </w:pPr>
            <w:r w:rsidRPr="00822EAA">
              <w:rPr>
                <w:sz w:val="12"/>
                <w:szCs w:val="12"/>
              </w:rPr>
              <w:t>Задача</w:t>
            </w:r>
          </w:p>
          <w:p w:rsidR="00316C98" w:rsidRPr="00822EAA" w:rsidRDefault="00316C98" w:rsidP="00316C98">
            <w:pPr>
              <w:pStyle w:val="ConsPlusNormal"/>
              <w:suppressAutoHyphens/>
              <w:ind w:firstLine="0"/>
              <w:jc w:val="both"/>
              <w:rPr>
                <w:rFonts w:ascii="Times New Roman" w:hAnsi="Times New Roman" w:cs="Times New Roman"/>
                <w:sz w:val="12"/>
                <w:szCs w:val="12"/>
              </w:rPr>
            </w:pPr>
            <w:r w:rsidRPr="00822EAA">
              <w:rPr>
                <w:rFonts w:ascii="Times New Roman" w:hAnsi="Times New Roman" w:cs="Times New Roman"/>
                <w:sz w:val="12"/>
                <w:szCs w:val="12"/>
              </w:rPr>
              <w:t>«Создание условий для  результативной, профессиональной служебной деятельности муниципальных служащих»</w:t>
            </w:r>
          </w:p>
        </w:tc>
        <w:tc>
          <w:tcPr>
            <w:tcW w:w="4961" w:type="dxa"/>
            <w:shd w:val="clear" w:color="auto" w:fill="auto"/>
          </w:tcPr>
          <w:p w:rsidR="00316C98" w:rsidRPr="00822EAA" w:rsidRDefault="00316C98" w:rsidP="00316C98">
            <w:pPr>
              <w:pStyle w:val="ConsPlusNormal"/>
              <w:widowControl/>
              <w:suppressAutoHyphens/>
              <w:ind w:firstLine="0"/>
              <w:jc w:val="both"/>
              <w:rPr>
                <w:rFonts w:ascii="Times New Roman" w:hAnsi="Times New Roman" w:cs="Times New Roman"/>
                <w:sz w:val="12"/>
                <w:szCs w:val="12"/>
              </w:rPr>
            </w:pPr>
            <w:r w:rsidRPr="00822EAA">
              <w:rPr>
                <w:rFonts w:ascii="Times New Roman" w:hAnsi="Times New Roman" w:cs="Times New Roman"/>
                <w:sz w:val="12"/>
                <w:szCs w:val="12"/>
              </w:rPr>
              <w:t>Создание условий, направленных на повышение качества исполнения муниципальными служащими должностных (служебных) обязанностей и оказываемых  ими услуг.</w:t>
            </w:r>
          </w:p>
          <w:p w:rsidR="00316C98" w:rsidRPr="00822EAA" w:rsidRDefault="00316C98" w:rsidP="00316C98">
            <w:pPr>
              <w:suppressAutoHyphens/>
              <w:autoSpaceDE w:val="0"/>
              <w:autoSpaceDN w:val="0"/>
              <w:adjustRightInd w:val="0"/>
              <w:spacing w:line="240" w:lineRule="auto"/>
              <w:rPr>
                <w:sz w:val="12"/>
                <w:szCs w:val="12"/>
              </w:rPr>
            </w:pPr>
          </w:p>
        </w:tc>
        <w:tc>
          <w:tcPr>
            <w:tcW w:w="4819" w:type="dxa"/>
            <w:shd w:val="clear" w:color="auto" w:fill="auto"/>
          </w:tcPr>
          <w:p w:rsidR="00316C98" w:rsidRPr="00822EAA" w:rsidRDefault="00316C98" w:rsidP="00316C98">
            <w:pPr>
              <w:pStyle w:val="ConsPlusCell"/>
              <w:suppressAutoHyphens/>
              <w:jc w:val="both"/>
              <w:rPr>
                <w:rFonts w:ascii="Times New Roman" w:hAnsi="Times New Roman"/>
                <w:sz w:val="12"/>
                <w:szCs w:val="12"/>
              </w:rPr>
            </w:pPr>
            <w:r w:rsidRPr="00822EAA">
              <w:rPr>
                <w:rFonts w:ascii="Times New Roman" w:hAnsi="Times New Roman" w:cs="Times New Roman"/>
                <w:sz w:val="12"/>
                <w:szCs w:val="12"/>
              </w:rPr>
              <w:t>Количество муниципальных служащих, прошедших повышение квалификации</w:t>
            </w:r>
            <w:r w:rsidRPr="00822EAA">
              <w:rPr>
                <w:rFonts w:ascii="Times New Roman" w:hAnsi="Times New Roman"/>
                <w:sz w:val="12"/>
                <w:szCs w:val="12"/>
              </w:rPr>
              <w:t xml:space="preserve"> (с получением свидетельств, удостоверений государственного образца)</w:t>
            </w:r>
          </w:p>
          <w:p w:rsidR="00316C98" w:rsidRPr="00822EAA" w:rsidRDefault="00316C98" w:rsidP="00316C98">
            <w:pPr>
              <w:pStyle w:val="ConsPlusCell"/>
              <w:suppressAutoHyphens/>
              <w:jc w:val="both"/>
              <w:rPr>
                <w:rFonts w:ascii="Times New Roman" w:hAnsi="Times New Roman" w:cs="Times New Roman"/>
                <w:sz w:val="12"/>
                <w:szCs w:val="12"/>
              </w:rPr>
            </w:pPr>
            <w:r w:rsidRPr="00822EAA">
              <w:rPr>
                <w:rFonts w:ascii="Times New Roman" w:hAnsi="Times New Roman"/>
                <w:sz w:val="12"/>
                <w:szCs w:val="12"/>
              </w:rPr>
              <w:t>Количество работников режимно - секретного подразделения прошедших повышение квалификации</w:t>
            </w:r>
          </w:p>
        </w:tc>
      </w:tr>
      <w:tr w:rsidR="00316C98" w:rsidRPr="00822EAA" w:rsidTr="008C3C6C">
        <w:tc>
          <w:tcPr>
            <w:tcW w:w="14850" w:type="dxa"/>
            <w:gridSpan w:val="4"/>
            <w:shd w:val="clear" w:color="auto" w:fill="auto"/>
          </w:tcPr>
          <w:p w:rsidR="00316C98" w:rsidRPr="00822EAA" w:rsidRDefault="00316C98" w:rsidP="00316C98">
            <w:pPr>
              <w:pStyle w:val="ConsPlusCell"/>
              <w:suppressAutoHyphens/>
              <w:jc w:val="center"/>
              <w:rPr>
                <w:rFonts w:ascii="Times New Roman" w:hAnsi="Times New Roman" w:cs="Times New Roman"/>
                <w:sz w:val="12"/>
                <w:szCs w:val="12"/>
              </w:rPr>
            </w:pPr>
            <w:r w:rsidRPr="00822EAA">
              <w:rPr>
                <w:rFonts w:ascii="Times New Roman" w:hAnsi="Times New Roman"/>
                <w:sz w:val="12"/>
                <w:szCs w:val="12"/>
              </w:rPr>
              <w:t>Комплекс процессных мероприятий «Организация и проведение занятий с муниципальными служащими по вопросам изменения действующего федерального и областного законодательства о муниципальной службе»</w:t>
            </w:r>
          </w:p>
        </w:tc>
      </w:tr>
      <w:tr w:rsidR="00316C98" w:rsidRPr="00822EAA" w:rsidTr="008C3C6C">
        <w:tc>
          <w:tcPr>
            <w:tcW w:w="14850" w:type="dxa"/>
            <w:gridSpan w:val="4"/>
            <w:shd w:val="clear" w:color="auto" w:fill="auto"/>
          </w:tcPr>
          <w:p w:rsidR="00316C98" w:rsidRPr="00822EAA" w:rsidRDefault="00316C98" w:rsidP="00316C98">
            <w:pPr>
              <w:suppressAutoHyphens/>
              <w:spacing w:line="240" w:lineRule="auto"/>
              <w:rPr>
                <w:sz w:val="12"/>
                <w:szCs w:val="12"/>
              </w:rPr>
            </w:pPr>
            <w:r w:rsidRPr="00822EAA">
              <w:rPr>
                <w:sz w:val="12"/>
                <w:szCs w:val="12"/>
              </w:rPr>
              <w:t xml:space="preserve">Ответственный за реализацию: </w:t>
            </w:r>
            <w:r w:rsidRPr="00822EAA">
              <w:rPr>
                <w:iCs/>
                <w:sz w:val="12"/>
                <w:szCs w:val="12"/>
              </w:rPr>
              <w:t>администрация муниципального образования Адамовский район</w:t>
            </w:r>
          </w:p>
        </w:tc>
      </w:tr>
      <w:tr w:rsidR="00316C98" w:rsidRPr="00822EAA" w:rsidTr="008C3C6C">
        <w:tc>
          <w:tcPr>
            <w:tcW w:w="678" w:type="dxa"/>
            <w:shd w:val="clear" w:color="auto" w:fill="auto"/>
          </w:tcPr>
          <w:p w:rsidR="00316C98" w:rsidRPr="00822EAA" w:rsidRDefault="00316C98" w:rsidP="00316C98">
            <w:pPr>
              <w:pStyle w:val="132"/>
              <w:shd w:val="clear" w:color="auto" w:fill="auto"/>
              <w:suppressAutoHyphens/>
              <w:spacing w:line="240" w:lineRule="auto"/>
              <w:jc w:val="center"/>
              <w:rPr>
                <w:sz w:val="12"/>
                <w:szCs w:val="12"/>
              </w:rPr>
            </w:pPr>
            <w:r w:rsidRPr="00822EAA">
              <w:rPr>
                <w:sz w:val="12"/>
                <w:szCs w:val="12"/>
              </w:rPr>
              <w:t>1</w:t>
            </w:r>
          </w:p>
        </w:tc>
        <w:tc>
          <w:tcPr>
            <w:tcW w:w="4392" w:type="dxa"/>
            <w:shd w:val="clear" w:color="auto" w:fill="auto"/>
          </w:tcPr>
          <w:p w:rsidR="00316C98" w:rsidRPr="00822EAA" w:rsidRDefault="00316C98" w:rsidP="00316C98">
            <w:pPr>
              <w:suppressAutoHyphens/>
              <w:autoSpaceDE w:val="0"/>
              <w:autoSpaceDN w:val="0"/>
              <w:adjustRightInd w:val="0"/>
              <w:spacing w:line="240" w:lineRule="auto"/>
              <w:rPr>
                <w:sz w:val="12"/>
                <w:szCs w:val="12"/>
              </w:rPr>
            </w:pPr>
            <w:r w:rsidRPr="00822EAA">
              <w:rPr>
                <w:sz w:val="12"/>
                <w:szCs w:val="12"/>
              </w:rPr>
              <w:t>Задача</w:t>
            </w:r>
          </w:p>
          <w:p w:rsidR="00316C98" w:rsidRPr="00822EAA" w:rsidRDefault="00316C98" w:rsidP="00316C98">
            <w:pPr>
              <w:suppressAutoHyphens/>
              <w:autoSpaceDE w:val="0"/>
              <w:autoSpaceDN w:val="0"/>
              <w:adjustRightInd w:val="0"/>
              <w:spacing w:line="240" w:lineRule="auto"/>
              <w:rPr>
                <w:sz w:val="12"/>
                <w:szCs w:val="12"/>
              </w:rPr>
            </w:pPr>
            <w:r w:rsidRPr="00822EAA">
              <w:rPr>
                <w:sz w:val="12"/>
                <w:szCs w:val="12"/>
              </w:rPr>
              <w:t>«Формирование высокопрофессионального состава муниципальных служащих администрации»</w:t>
            </w:r>
          </w:p>
        </w:tc>
        <w:tc>
          <w:tcPr>
            <w:tcW w:w="4961" w:type="dxa"/>
            <w:shd w:val="clear" w:color="auto" w:fill="auto"/>
          </w:tcPr>
          <w:p w:rsidR="00316C98" w:rsidRPr="00822EAA" w:rsidRDefault="00316C98" w:rsidP="00316C98">
            <w:pPr>
              <w:pStyle w:val="ConsPlusNormal"/>
              <w:widowControl/>
              <w:suppressAutoHyphens/>
              <w:ind w:firstLine="0"/>
              <w:jc w:val="both"/>
              <w:rPr>
                <w:rFonts w:ascii="Times New Roman" w:hAnsi="Times New Roman" w:cs="Times New Roman"/>
                <w:sz w:val="12"/>
                <w:szCs w:val="12"/>
              </w:rPr>
            </w:pPr>
            <w:r w:rsidRPr="00822EAA">
              <w:rPr>
                <w:rFonts w:ascii="Times New Roman" w:hAnsi="Times New Roman" w:cs="Times New Roman"/>
                <w:sz w:val="12"/>
                <w:szCs w:val="12"/>
              </w:rPr>
              <w:t>Создание системы открытости и гласности муниципальной службы</w:t>
            </w:r>
          </w:p>
          <w:p w:rsidR="00316C98" w:rsidRPr="00822EAA" w:rsidRDefault="00316C98" w:rsidP="00316C98">
            <w:pPr>
              <w:pStyle w:val="ConsPlusNormal"/>
              <w:widowControl/>
              <w:suppressAutoHyphens/>
              <w:ind w:firstLine="0"/>
              <w:jc w:val="both"/>
              <w:rPr>
                <w:rFonts w:ascii="Times New Roman" w:hAnsi="Times New Roman" w:cs="Times New Roman"/>
                <w:sz w:val="12"/>
                <w:szCs w:val="12"/>
              </w:rPr>
            </w:pPr>
          </w:p>
        </w:tc>
        <w:tc>
          <w:tcPr>
            <w:tcW w:w="4819" w:type="dxa"/>
            <w:shd w:val="clear" w:color="auto" w:fill="auto"/>
          </w:tcPr>
          <w:p w:rsidR="00316C98" w:rsidRPr="00822EAA" w:rsidRDefault="00316C98" w:rsidP="00316C98">
            <w:pPr>
              <w:pStyle w:val="ConsPlusCell"/>
              <w:suppressAutoHyphens/>
              <w:jc w:val="both"/>
              <w:rPr>
                <w:rFonts w:ascii="Times New Roman" w:hAnsi="Times New Roman" w:cs="Times New Roman"/>
                <w:sz w:val="12"/>
                <w:szCs w:val="12"/>
              </w:rPr>
            </w:pPr>
            <w:r w:rsidRPr="00822EAA">
              <w:rPr>
                <w:rFonts w:ascii="Times New Roman" w:hAnsi="Times New Roman" w:cs="Times New Roman"/>
                <w:sz w:val="12"/>
                <w:szCs w:val="12"/>
              </w:rPr>
              <w:t xml:space="preserve">Количество муниципальных служащих, прошедших </w:t>
            </w:r>
            <w:r w:rsidRPr="00822EAA">
              <w:rPr>
                <w:rFonts w:ascii="Times New Roman" w:hAnsi="Times New Roman"/>
                <w:sz w:val="12"/>
                <w:szCs w:val="12"/>
              </w:rPr>
              <w:t>обучение на семинарах для муниципальных служащих по программе повышения квалификации муниципальной службы</w:t>
            </w:r>
          </w:p>
        </w:tc>
      </w:tr>
      <w:tr w:rsidR="00316C98" w:rsidRPr="00822EAA" w:rsidTr="008C3C6C">
        <w:tc>
          <w:tcPr>
            <w:tcW w:w="14850" w:type="dxa"/>
            <w:gridSpan w:val="4"/>
            <w:shd w:val="clear" w:color="auto" w:fill="auto"/>
          </w:tcPr>
          <w:p w:rsidR="00316C98" w:rsidRPr="00822EAA" w:rsidRDefault="00316C98" w:rsidP="00316C98">
            <w:pPr>
              <w:pStyle w:val="ConsPlusCell"/>
              <w:suppressAutoHyphens/>
              <w:jc w:val="center"/>
              <w:rPr>
                <w:rFonts w:ascii="Times New Roman" w:hAnsi="Times New Roman" w:cs="Times New Roman"/>
                <w:sz w:val="12"/>
                <w:szCs w:val="12"/>
              </w:rPr>
            </w:pPr>
            <w:r w:rsidRPr="00822EAA">
              <w:rPr>
                <w:rFonts w:ascii="Times New Roman" w:hAnsi="Times New Roman"/>
                <w:sz w:val="12"/>
                <w:szCs w:val="12"/>
              </w:rPr>
              <w:t>Комплекс процессных мероприятий «Участие в совещаниях, семинарах, проводимых для работников органов местного самоуправления Правительством Оренбургской области»</w:t>
            </w:r>
          </w:p>
        </w:tc>
      </w:tr>
      <w:tr w:rsidR="00316C98" w:rsidRPr="00822EAA" w:rsidTr="008C3C6C">
        <w:tc>
          <w:tcPr>
            <w:tcW w:w="14850" w:type="dxa"/>
            <w:gridSpan w:val="4"/>
            <w:shd w:val="clear" w:color="auto" w:fill="auto"/>
          </w:tcPr>
          <w:p w:rsidR="00316C98" w:rsidRPr="00822EAA" w:rsidRDefault="00316C98" w:rsidP="00316C98">
            <w:pPr>
              <w:suppressAutoHyphens/>
              <w:spacing w:line="240" w:lineRule="auto"/>
              <w:jc w:val="center"/>
              <w:rPr>
                <w:sz w:val="12"/>
                <w:szCs w:val="12"/>
              </w:rPr>
            </w:pPr>
            <w:r w:rsidRPr="00822EAA">
              <w:rPr>
                <w:sz w:val="12"/>
                <w:szCs w:val="12"/>
              </w:rPr>
              <w:t xml:space="preserve">Ответственный за реализацию: </w:t>
            </w:r>
            <w:r w:rsidRPr="00822EAA">
              <w:rPr>
                <w:iCs/>
                <w:sz w:val="12"/>
                <w:szCs w:val="12"/>
              </w:rPr>
              <w:t>администрация муниципального образования Адамовский район</w:t>
            </w:r>
          </w:p>
        </w:tc>
      </w:tr>
      <w:tr w:rsidR="00316C98" w:rsidRPr="00822EAA" w:rsidTr="008C3C6C">
        <w:tc>
          <w:tcPr>
            <w:tcW w:w="678" w:type="dxa"/>
            <w:shd w:val="clear" w:color="auto" w:fill="auto"/>
          </w:tcPr>
          <w:p w:rsidR="00316C98" w:rsidRPr="00822EAA" w:rsidRDefault="00316C98" w:rsidP="00316C98">
            <w:pPr>
              <w:pStyle w:val="132"/>
              <w:shd w:val="clear" w:color="auto" w:fill="auto"/>
              <w:suppressAutoHyphens/>
              <w:spacing w:line="240" w:lineRule="auto"/>
              <w:jc w:val="center"/>
              <w:rPr>
                <w:sz w:val="12"/>
                <w:szCs w:val="12"/>
              </w:rPr>
            </w:pPr>
            <w:r w:rsidRPr="00822EAA">
              <w:rPr>
                <w:sz w:val="12"/>
                <w:szCs w:val="12"/>
              </w:rPr>
              <w:t>1</w:t>
            </w:r>
          </w:p>
        </w:tc>
        <w:tc>
          <w:tcPr>
            <w:tcW w:w="4392" w:type="dxa"/>
            <w:shd w:val="clear" w:color="auto" w:fill="auto"/>
          </w:tcPr>
          <w:p w:rsidR="00316C98" w:rsidRPr="00822EAA" w:rsidRDefault="00316C98" w:rsidP="00316C98">
            <w:pPr>
              <w:suppressAutoHyphens/>
              <w:autoSpaceDE w:val="0"/>
              <w:autoSpaceDN w:val="0"/>
              <w:adjustRightInd w:val="0"/>
              <w:spacing w:line="240" w:lineRule="auto"/>
              <w:rPr>
                <w:sz w:val="12"/>
                <w:szCs w:val="12"/>
              </w:rPr>
            </w:pPr>
            <w:r w:rsidRPr="00822EAA">
              <w:rPr>
                <w:sz w:val="12"/>
                <w:szCs w:val="12"/>
              </w:rPr>
              <w:t>Задача «Совершенствование системы образования муниципальных служащих»</w:t>
            </w:r>
          </w:p>
        </w:tc>
        <w:tc>
          <w:tcPr>
            <w:tcW w:w="4961" w:type="dxa"/>
            <w:shd w:val="clear" w:color="auto" w:fill="auto"/>
          </w:tcPr>
          <w:p w:rsidR="00316C98" w:rsidRPr="00822EAA" w:rsidRDefault="00316C98" w:rsidP="00316C98">
            <w:pPr>
              <w:pStyle w:val="ConsPlusNormal"/>
              <w:widowControl/>
              <w:suppressAutoHyphens/>
              <w:ind w:firstLine="0"/>
              <w:jc w:val="both"/>
              <w:rPr>
                <w:rFonts w:ascii="Times New Roman" w:hAnsi="Times New Roman" w:cs="Times New Roman"/>
                <w:sz w:val="12"/>
                <w:szCs w:val="12"/>
              </w:rPr>
            </w:pPr>
            <w:r w:rsidRPr="00822EAA">
              <w:rPr>
                <w:rFonts w:ascii="Times New Roman" w:hAnsi="Times New Roman" w:cs="Times New Roman"/>
                <w:sz w:val="12"/>
                <w:szCs w:val="12"/>
              </w:rPr>
              <w:t>Использование современных технологий в обучении.</w:t>
            </w:r>
          </w:p>
          <w:p w:rsidR="00316C98" w:rsidRPr="00822EAA" w:rsidRDefault="00316C98" w:rsidP="00316C98">
            <w:pPr>
              <w:pStyle w:val="ConsPlusNormal"/>
              <w:widowControl/>
              <w:suppressAutoHyphens/>
              <w:ind w:firstLine="0"/>
              <w:jc w:val="both"/>
              <w:rPr>
                <w:rFonts w:ascii="Times New Roman" w:hAnsi="Times New Roman" w:cs="Times New Roman"/>
                <w:sz w:val="12"/>
                <w:szCs w:val="12"/>
              </w:rPr>
            </w:pPr>
          </w:p>
        </w:tc>
        <w:tc>
          <w:tcPr>
            <w:tcW w:w="4819" w:type="dxa"/>
            <w:shd w:val="clear" w:color="auto" w:fill="auto"/>
          </w:tcPr>
          <w:p w:rsidR="00316C98" w:rsidRPr="00822EAA" w:rsidRDefault="00316C98" w:rsidP="00316C98">
            <w:pPr>
              <w:pStyle w:val="ConsPlusCell"/>
              <w:suppressAutoHyphens/>
              <w:jc w:val="both"/>
              <w:rPr>
                <w:rFonts w:ascii="Times New Roman" w:hAnsi="Times New Roman" w:cs="Times New Roman"/>
                <w:sz w:val="12"/>
                <w:szCs w:val="12"/>
              </w:rPr>
            </w:pPr>
            <w:r w:rsidRPr="00822EAA">
              <w:rPr>
                <w:rFonts w:ascii="Times New Roman" w:hAnsi="Times New Roman"/>
                <w:sz w:val="12"/>
                <w:szCs w:val="12"/>
              </w:rPr>
              <w:t>Количество внедренных новых образовательных технологий</w:t>
            </w:r>
          </w:p>
        </w:tc>
      </w:tr>
      <w:tr w:rsidR="00316C98" w:rsidRPr="00822EAA" w:rsidTr="008C3C6C">
        <w:tc>
          <w:tcPr>
            <w:tcW w:w="14850" w:type="dxa"/>
            <w:gridSpan w:val="4"/>
            <w:shd w:val="clear" w:color="auto" w:fill="auto"/>
          </w:tcPr>
          <w:p w:rsidR="00316C98" w:rsidRPr="00822EAA" w:rsidRDefault="00316C98" w:rsidP="00316C98">
            <w:pPr>
              <w:pStyle w:val="ConsPlusCell"/>
              <w:suppressAutoHyphens/>
              <w:jc w:val="center"/>
              <w:rPr>
                <w:rFonts w:ascii="Times New Roman" w:hAnsi="Times New Roman" w:cs="Times New Roman"/>
                <w:sz w:val="12"/>
                <w:szCs w:val="12"/>
              </w:rPr>
            </w:pPr>
            <w:r w:rsidRPr="00822EAA">
              <w:rPr>
                <w:rFonts w:ascii="Times New Roman" w:hAnsi="Times New Roman"/>
                <w:sz w:val="12"/>
                <w:szCs w:val="12"/>
              </w:rPr>
              <w:t>Комплекс процессных мероприятий «Проведение специальной оценки условий труда»</w:t>
            </w:r>
          </w:p>
        </w:tc>
      </w:tr>
      <w:tr w:rsidR="00316C98" w:rsidRPr="00822EAA" w:rsidTr="008C3C6C">
        <w:tc>
          <w:tcPr>
            <w:tcW w:w="14850" w:type="dxa"/>
            <w:gridSpan w:val="4"/>
            <w:shd w:val="clear" w:color="auto" w:fill="auto"/>
          </w:tcPr>
          <w:p w:rsidR="00316C98" w:rsidRPr="00822EAA" w:rsidRDefault="00316C98" w:rsidP="00316C98">
            <w:pPr>
              <w:suppressAutoHyphens/>
              <w:spacing w:line="240" w:lineRule="auto"/>
              <w:jc w:val="center"/>
              <w:rPr>
                <w:sz w:val="12"/>
                <w:szCs w:val="12"/>
              </w:rPr>
            </w:pPr>
            <w:r w:rsidRPr="00822EAA">
              <w:rPr>
                <w:sz w:val="12"/>
                <w:szCs w:val="12"/>
              </w:rPr>
              <w:t xml:space="preserve">Ответственный за реализацию: </w:t>
            </w:r>
            <w:r w:rsidRPr="00822EAA">
              <w:rPr>
                <w:iCs/>
                <w:sz w:val="12"/>
                <w:szCs w:val="12"/>
              </w:rPr>
              <w:t>администрация муниципального образования Адамовский район</w:t>
            </w:r>
          </w:p>
        </w:tc>
      </w:tr>
      <w:tr w:rsidR="00316C98" w:rsidRPr="00822EAA" w:rsidTr="008C3C6C">
        <w:tc>
          <w:tcPr>
            <w:tcW w:w="678" w:type="dxa"/>
            <w:shd w:val="clear" w:color="auto" w:fill="auto"/>
          </w:tcPr>
          <w:p w:rsidR="00316C98" w:rsidRPr="00822EAA" w:rsidRDefault="00316C98" w:rsidP="00316C98">
            <w:pPr>
              <w:pStyle w:val="132"/>
              <w:shd w:val="clear" w:color="auto" w:fill="auto"/>
              <w:suppressAutoHyphens/>
              <w:spacing w:line="240" w:lineRule="auto"/>
              <w:jc w:val="center"/>
              <w:rPr>
                <w:sz w:val="12"/>
                <w:szCs w:val="12"/>
              </w:rPr>
            </w:pPr>
            <w:r w:rsidRPr="00822EAA">
              <w:rPr>
                <w:sz w:val="12"/>
                <w:szCs w:val="12"/>
              </w:rPr>
              <w:t>1</w:t>
            </w:r>
          </w:p>
        </w:tc>
        <w:tc>
          <w:tcPr>
            <w:tcW w:w="4392" w:type="dxa"/>
            <w:shd w:val="clear" w:color="auto" w:fill="auto"/>
          </w:tcPr>
          <w:p w:rsidR="00316C98" w:rsidRPr="00822EAA" w:rsidRDefault="00316C98" w:rsidP="00316C98">
            <w:pPr>
              <w:suppressAutoHyphens/>
              <w:autoSpaceDE w:val="0"/>
              <w:autoSpaceDN w:val="0"/>
              <w:adjustRightInd w:val="0"/>
              <w:spacing w:line="240" w:lineRule="auto"/>
              <w:rPr>
                <w:sz w:val="12"/>
                <w:szCs w:val="12"/>
              </w:rPr>
            </w:pPr>
            <w:r w:rsidRPr="00822EAA">
              <w:rPr>
                <w:sz w:val="12"/>
                <w:szCs w:val="12"/>
              </w:rPr>
              <w:t>Задача «Улучшение условий труда муниципальных служащих»</w:t>
            </w:r>
          </w:p>
        </w:tc>
        <w:tc>
          <w:tcPr>
            <w:tcW w:w="4961" w:type="dxa"/>
            <w:shd w:val="clear" w:color="auto" w:fill="auto"/>
          </w:tcPr>
          <w:p w:rsidR="00316C98" w:rsidRPr="00822EAA" w:rsidRDefault="00316C98" w:rsidP="00316C98">
            <w:pPr>
              <w:pStyle w:val="ConsPlusNormal"/>
              <w:widowControl/>
              <w:suppressAutoHyphens/>
              <w:ind w:firstLine="0"/>
              <w:jc w:val="both"/>
              <w:rPr>
                <w:rFonts w:ascii="Times New Roman" w:hAnsi="Times New Roman" w:cs="Times New Roman"/>
                <w:sz w:val="12"/>
                <w:szCs w:val="12"/>
              </w:rPr>
            </w:pPr>
            <w:r w:rsidRPr="00822EAA">
              <w:rPr>
                <w:rFonts w:ascii="Times New Roman" w:hAnsi="Times New Roman" w:cs="Times New Roman"/>
                <w:sz w:val="12"/>
                <w:szCs w:val="12"/>
              </w:rPr>
              <w:t>Приведение рабочих мест муниципальных служащих в соответствии с нормами действующего законодательства</w:t>
            </w:r>
          </w:p>
        </w:tc>
        <w:tc>
          <w:tcPr>
            <w:tcW w:w="4819" w:type="dxa"/>
            <w:shd w:val="clear" w:color="auto" w:fill="auto"/>
          </w:tcPr>
          <w:p w:rsidR="00316C98" w:rsidRPr="00822EAA" w:rsidRDefault="00316C98" w:rsidP="00316C98">
            <w:pPr>
              <w:pStyle w:val="ConsPlusCell"/>
              <w:suppressAutoHyphens/>
              <w:jc w:val="both"/>
              <w:rPr>
                <w:rFonts w:ascii="Times New Roman" w:hAnsi="Times New Roman" w:cs="Times New Roman"/>
                <w:sz w:val="12"/>
                <w:szCs w:val="12"/>
              </w:rPr>
            </w:pPr>
            <w:r w:rsidRPr="00822EAA">
              <w:rPr>
                <w:rFonts w:ascii="Times New Roman" w:hAnsi="Times New Roman"/>
                <w:sz w:val="12"/>
                <w:szCs w:val="12"/>
              </w:rPr>
              <w:t>Количество рабочих мест муниципальных служащих, прошедших аттестацию</w:t>
            </w:r>
          </w:p>
        </w:tc>
      </w:tr>
      <w:tr w:rsidR="00316C98" w:rsidRPr="00822EAA" w:rsidTr="008C3C6C">
        <w:tc>
          <w:tcPr>
            <w:tcW w:w="14850" w:type="dxa"/>
            <w:gridSpan w:val="4"/>
            <w:shd w:val="clear" w:color="auto" w:fill="auto"/>
          </w:tcPr>
          <w:p w:rsidR="00316C98" w:rsidRPr="00822EAA" w:rsidRDefault="00316C98" w:rsidP="00316C98">
            <w:pPr>
              <w:pStyle w:val="ConsPlusCell"/>
              <w:suppressAutoHyphens/>
              <w:jc w:val="center"/>
              <w:rPr>
                <w:rFonts w:ascii="Times New Roman" w:hAnsi="Times New Roman" w:cs="Times New Roman"/>
                <w:sz w:val="12"/>
                <w:szCs w:val="12"/>
              </w:rPr>
            </w:pPr>
            <w:r w:rsidRPr="00822EAA">
              <w:rPr>
                <w:rFonts w:ascii="Times New Roman" w:hAnsi="Times New Roman"/>
                <w:sz w:val="12"/>
                <w:szCs w:val="12"/>
              </w:rPr>
              <w:t>Комплекс процессных мероприятий «Дополнительное пенсионное обеспечение муниципальных служащих муниципального образования Адамовский район»</w:t>
            </w:r>
          </w:p>
        </w:tc>
      </w:tr>
      <w:tr w:rsidR="00316C98" w:rsidRPr="00822EAA" w:rsidTr="008C3C6C">
        <w:tc>
          <w:tcPr>
            <w:tcW w:w="14850" w:type="dxa"/>
            <w:gridSpan w:val="4"/>
            <w:shd w:val="clear" w:color="auto" w:fill="auto"/>
          </w:tcPr>
          <w:p w:rsidR="00316C98" w:rsidRPr="00822EAA" w:rsidRDefault="00316C98" w:rsidP="00316C98">
            <w:pPr>
              <w:suppressAutoHyphens/>
              <w:spacing w:line="240" w:lineRule="auto"/>
              <w:jc w:val="center"/>
              <w:rPr>
                <w:sz w:val="12"/>
                <w:szCs w:val="12"/>
              </w:rPr>
            </w:pPr>
            <w:r w:rsidRPr="00822EAA">
              <w:rPr>
                <w:sz w:val="12"/>
                <w:szCs w:val="12"/>
              </w:rPr>
              <w:t xml:space="preserve">Ответственный за реализацию: </w:t>
            </w:r>
            <w:r w:rsidRPr="00822EAA">
              <w:rPr>
                <w:iCs/>
                <w:sz w:val="12"/>
                <w:szCs w:val="12"/>
              </w:rPr>
              <w:t>администрация муниципального образования Адамовский район</w:t>
            </w:r>
          </w:p>
        </w:tc>
      </w:tr>
      <w:tr w:rsidR="00316C98" w:rsidRPr="00822EAA" w:rsidTr="008C3C6C">
        <w:tc>
          <w:tcPr>
            <w:tcW w:w="678" w:type="dxa"/>
            <w:shd w:val="clear" w:color="auto" w:fill="auto"/>
          </w:tcPr>
          <w:p w:rsidR="00316C98" w:rsidRPr="00822EAA" w:rsidRDefault="00316C98" w:rsidP="00316C98">
            <w:pPr>
              <w:pStyle w:val="132"/>
              <w:shd w:val="clear" w:color="auto" w:fill="auto"/>
              <w:suppressAutoHyphens/>
              <w:spacing w:line="240" w:lineRule="auto"/>
              <w:jc w:val="center"/>
              <w:rPr>
                <w:sz w:val="12"/>
                <w:szCs w:val="12"/>
              </w:rPr>
            </w:pPr>
            <w:r w:rsidRPr="00822EAA">
              <w:rPr>
                <w:sz w:val="12"/>
                <w:szCs w:val="12"/>
              </w:rPr>
              <w:t>1</w:t>
            </w:r>
          </w:p>
        </w:tc>
        <w:tc>
          <w:tcPr>
            <w:tcW w:w="4392" w:type="dxa"/>
            <w:shd w:val="clear" w:color="auto" w:fill="auto"/>
          </w:tcPr>
          <w:p w:rsidR="00316C98" w:rsidRPr="00822EAA" w:rsidRDefault="00316C98" w:rsidP="00316C98">
            <w:pPr>
              <w:suppressAutoHyphens/>
              <w:autoSpaceDE w:val="0"/>
              <w:autoSpaceDN w:val="0"/>
              <w:adjustRightInd w:val="0"/>
              <w:spacing w:line="240" w:lineRule="auto"/>
              <w:rPr>
                <w:sz w:val="12"/>
                <w:szCs w:val="12"/>
              </w:rPr>
            </w:pPr>
            <w:r w:rsidRPr="00822EAA">
              <w:rPr>
                <w:sz w:val="12"/>
                <w:szCs w:val="12"/>
              </w:rPr>
              <w:t>Задача «Совершенствование  дополнительных мер по пенсионному обеспечению муниципальных служащих»</w:t>
            </w:r>
          </w:p>
        </w:tc>
        <w:tc>
          <w:tcPr>
            <w:tcW w:w="4961" w:type="dxa"/>
            <w:shd w:val="clear" w:color="auto" w:fill="auto"/>
          </w:tcPr>
          <w:p w:rsidR="00316C98" w:rsidRPr="00822EAA" w:rsidRDefault="00316C98" w:rsidP="00316C98">
            <w:pPr>
              <w:pStyle w:val="ConsPlusNormal"/>
              <w:widowControl/>
              <w:suppressAutoHyphens/>
              <w:ind w:firstLine="0"/>
              <w:jc w:val="both"/>
              <w:rPr>
                <w:rFonts w:ascii="Times New Roman" w:hAnsi="Times New Roman" w:cs="Times New Roman"/>
                <w:sz w:val="12"/>
                <w:szCs w:val="12"/>
              </w:rPr>
            </w:pPr>
            <w:r w:rsidRPr="00822EAA">
              <w:rPr>
                <w:rFonts w:ascii="Times New Roman" w:hAnsi="Times New Roman" w:cs="Times New Roman"/>
                <w:sz w:val="12"/>
                <w:szCs w:val="12"/>
              </w:rPr>
              <w:t>Установление, расчет, перерасчет и выплата пенсии за выслугу лет муниципальным служащим.</w:t>
            </w:r>
          </w:p>
          <w:p w:rsidR="00316C98" w:rsidRPr="00822EAA" w:rsidRDefault="00316C98" w:rsidP="00316C98">
            <w:pPr>
              <w:pStyle w:val="ConsPlusNormal"/>
              <w:widowControl/>
              <w:suppressAutoHyphens/>
              <w:ind w:firstLine="0"/>
              <w:jc w:val="both"/>
              <w:rPr>
                <w:rFonts w:ascii="Times New Roman" w:hAnsi="Times New Roman" w:cs="Times New Roman"/>
                <w:sz w:val="12"/>
                <w:szCs w:val="12"/>
              </w:rPr>
            </w:pPr>
          </w:p>
        </w:tc>
        <w:tc>
          <w:tcPr>
            <w:tcW w:w="4819" w:type="dxa"/>
            <w:shd w:val="clear" w:color="auto" w:fill="auto"/>
          </w:tcPr>
          <w:p w:rsidR="00316C98" w:rsidRPr="00822EAA" w:rsidRDefault="00316C98" w:rsidP="00316C98">
            <w:pPr>
              <w:pStyle w:val="ConsPlusCell"/>
              <w:suppressAutoHyphens/>
              <w:jc w:val="both"/>
              <w:rPr>
                <w:rFonts w:ascii="Times New Roman" w:hAnsi="Times New Roman" w:cs="Times New Roman"/>
                <w:sz w:val="12"/>
                <w:szCs w:val="12"/>
              </w:rPr>
            </w:pPr>
            <w:r w:rsidRPr="00822EAA">
              <w:rPr>
                <w:rFonts w:ascii="Times New Roman" w:hAnsi="Times New Roman" w:cs="Times New Roman"/>
                <w:sz w:val="12"/>
                <w:szCs w:val="12"/>
              </w:rPr>
              <w:t>Количество муниципальных служащих, получающих пенсию за выслугу лет</w:t>
            </w:r>
          </w:p>
        </w:tc>
      </w:tr>
      <w:tr w:rsidR="00316C98" w:rsidRPr="00822EAA" w:rsidTr="008C3C6C">
        <w:tc>
          <w:tcPr>
            <w:tcW w:w="14850" w:type="dxa"/>
            <w:gridSpan w:val="4"/>
            <w:shd w:val="clear" w:color="auto" w:fill="auto"/>
          </w:tcPr>
          <w:p w:rsidR="00316C98" w:rsidRPr="00822EAA" w:rsidRDefault="00316C98" w:rsidP="00316C98">
            <w:pPr>
              <w:pStyle w:val="ConsPlusCell"/>
              <w:suppressAutoHyphens/>
              <w:jc w:val="both"/>
              <w:rPr>
                <w:rFonts w:ascii="Times New Roman" w:hAnsi="Times New Roman" w:cs="Times New Roman"/>
                <w:sz w:val="12"/>
                <w:szCs w:val="12"/>
              </w:rPr>
            </w:pPr>
            <w:r w:rsidRPr="00822EAA">
              <w:rPr>
                <w:rFonts w:ascii="Times New Roman" w:hAnsi="Times New Roman"/>
                <w:sz w:val="12"/>
                <w:szCs w:val="12"/>
              </w:rPr>
              <w:t>Комплекс процессных мероприятий «Содержание и финансовое обеспечение деятельности администрации муниципального образования Адамовский район»</w:t>
            </w:r>
          </w:p>
        </w:tc>
      </w:tr>
      <w:tr w:rsidR="00316C98" w:rsidRPr="00822EAA" w:rsidTr="008C3C6C">
        <w:tc>
          <w:tcPr>
            <w:tcW w:w="14850" w:type="dxa"/>
            <w:gridSpan w:val="4"/>
            <w:shd w:val="clear" w:color="auto" w:fill="auto"/>
          </w:tcPr>
          <w:p w:rsidR="00316C98" w:rsidRPr="00822EAA" w:rsidRDefault="00316C98" w:rsidP="00316C98">
            <w:pPr>
              <w:suppressAutoHyphens/>
              <w:spacing w:line="240" w:lineRule="auto"/>
              <w:jc w:val="center"/>
              <w:rPr>
                <w:sz w:val="12"/>
                <w:szCs w:val="12"/>
              </w:rPr>
            </w:pPr>
            <w:r w:rsidRPr="00822EAA">
              <w:rPr>
                <w:sz w:val="12"/>
                <w:szCs w:val="12"/>
              </w:rPr>
              <w:t xml:space="preserve">Ответственный за реализацию: </w:t>
            </w:r>
            <w:r w:rsidRPr="00822EAA">
              <w:rPr>
                <w:iCs/>
                <w:sz w:val="12"/>
                <w:szCs w:val="12"/>
              </w:rPr>
              <w:t>администрация муниципального образования Адамовский район</w:t>
            </w:r>
          </w:p>
        </w:tc>
      </w:tr>
      <w:tr w:rsidR="00316C98" w:rsidRPr="00822EAA" w:rsidTr="008C3C6C">
        <w:tc>
          <w:tcPr>
            <w:tcW w:w="678" w:type="dxa"/>
            <w:shd w:val="clear" w:color="auto" w:fill="auto"/>
          </w:tcPr>
          <w:p w:rsidR="00316C98" w:rsidRPr="00822EAA" w:rsidRDefault="00316C98" w:rsidP="00316C98">
            <w:pPr>
              <w:pStyle w:val="132"/>
              <w:shd w:val="clear" w:color="auto" w:fill="auto"/>
              <w:suppressAutoHyphens/>
              <w:spacing w:line="240" w:lineRule="auto"/>
              <w:jc w:val="center"/>
              <w:rPr>
                <w:sz w:val="12"/>
                <w:szCs w:val="12"/>
              </w:rPr>
            </w:pPr>
            <w:r w:rsidRPr="00822EAA">
              <w:rPr>
                <w:sz w:val="12"/>
                <w:szCs w:val="12"/>
              </w:rPr>
              <w:t>1</w:t>
            </w:r>
          </w:p>
        </w:tc>
        <w:tc>
          <w:tcPr>
            <w:tcW w:w="4392" w:type="dxa"/>
            <w:shd w:val="clear" w:color="auto" w:fill="auto"/>
          </w:tcPr>
          <w:p w:rsidR="00316C98" w:rsidRPr="00822EAA" w:rsidRDefault="00316C98" w:rsidP="00316C98">
            <w:pPr>
              <w:suppressAutoHyphens/>
              <w:autoSpaceDE w:val="0"/>
              <w:autoSpaceDN w:val="0"/>
              <w:adjustRightInd w:val="0"/>
              <w:spacing w:line="240" w:lineRule="auto"/>
              <w:rPr>
                <w:sz w:val="12"/>
                <w:szCs w:val="12"/>
              </w:rPr>
            </w:pPr>
            <w:r w:rsidRPr="00822EAA">
              <w:rPr>
                <w:sz w:val="12"/>
                <w:szCs w:val="12"/>
              </w:rPr>
              <w:t>Задача «Совершенствование мер, направленных на эффективное решение вопросов деятельности органов местного самоуправления и подведомственных учреждений»</w:t>
            </w:r>
          </w:p>
        </w:tc>
        <w:tc>
          <w:tcPr>
            <w:tcW w:w="4961" w:type="dxa"/>
            <w:shd w:val="clear" w:color="auto" w:fill="auto"/>
          </w:tcPr>
          <w:p w:rsidR="00316C98" w:rsidRPr="00822EAA" w:rsidRDefault="00316C98" w:rsidP="00316C98">
            <w:pPr>
              <w:pStyle w:val="ConsPlusNormal"/>
              <w:widowControl/>
              <w:suppressAutoHyphens/>
              <w:ind w:firstLine="0"/>
              <w:jc w:val="both"/>
              <w:rPr>
                <w:rFonts w:ascii="Times New Roman" w:hAnsi="Times New Roman"/>
                <w:sz w:val="12"/>
                <w:szCs w:val="12"/>
              </w:rPr>
            </w:pPr>
            <w:r w:rsidRPr="00822EAA">
              <w:rPr>
                <w:rFonts w:ascii="Times New Roman" w:hAnsi="Times New Roman"/>
                <w:sz w:val="12"/>
                <w:szCs w:val="12"/>
              </w:rPr>
              <w:t>Внедрение новых методов планирования и оценки деятельности муниципальных служащих, рациональное использование ресурсов в системе муниципальной службы, проведение исследований и апробаций новых подходов к организации муниципальной службы.</w:t>
            </w:r>
          </w:p>
          <w:p w:rsidR="00316C98" w:rsidRPr="00822EAA" w:rsidRDefault="00316C98" w:rsidP="00316C98">
            <w:pPr>
              <w:pStyle w:val="ConsPlusNormal"/>
              <w:widowControl/>
              <w:suppressAutoHyphens/>
              <w:ind w:firstLine="0"/>
              <w:jc w:val="both"/>
              <w:rPr>
                <w:rFonts w:ascii="Times New Roman" w:hAnsi="Times New Roman" w:cs="Times New Roman"/>
                <w:sz w:val="12"/>
                <w:szCs w:val="12"/>
              </w:rPr>
            </w:pPr>
            <w:r w:rsidRPr="00822EAA">
              <w:rPr>
                <w:rFonts w:ascii="Times New Roman" w:hAnsi="Times New Roman" w:cs="Times New Roman"/>
                <w:sz w:val="12"/>
                <w:szCs w:val="12"/>
              </w:rPr>
              <w:t>Совершенствование механизма предупреждения коррупции, выявления и разрешения конфликта интересов на муниципальной службе.</w:t>
            </w:r>
          </w:p>
          <w:p w:rsidR="00316C98" w:rsidRPr="00822EAA" w:rsidRDefault="00316C98" w:rsidP="00316C98">
            <w:pPr>
              <w:pStyle w:val="ConsPlusNormal"/>
              <w:widowControl/>
              <w:suppressAutoHyphens/>
              <w:ind w:firstLine="0"/>
              <w:jc w:val="both"/>
              <w:rPr>
                <w:rFonts w:ascii="Times New Roman" w:hAnsi="Times New Roman" w:cs="Times New Roman"/>
                <w:sz w:val="12"/>
                <w:szCs w:val="12"/>
              </w:rPr>
            </w:pPr>
          </w:p>
        </w:tc>
        <w:tc>
          <w:tcPr>
            <w:tcW w:w="4819" w:type="dxa"/>
            <w:shd w:val="clear" w:color="auto" w:fill="auto"/>
          </w:tcPr>
          <w:p w:rsidR="00316C98" w:rsidRPr="00822EAA" w:rsidRDefault="00316C98" w:rsidP="00316C98">
            <w:pPr>
              <w:widowControl w:val="0"/>
              <w:suppressAutoHyphens/>
              <w:spacing w:line="240" w:lineRule="auto"/>
              <w:rPr>
                <w:sz w:val="12"/>
                <w:szCs w:val="12"/>
              </w:rPr>
            </w:pPr>
            <w:r w:rsidRPr="00822EAA">
              <w:rPr>
                <w:sz w:val="12"/>
                <w:szCs w:val="12"/>
              </w:rPr>
              <w:t>Количество мероприятий, направленных на повышение эффективности работы центрального аппарата</w:t>
            </w:r>
          </w:p>
          <w:p w:rsidR="00316C98" w:rsidRPr="00822EAA" w:rsidRDefault="00316C98" w:rsidP="00316C98">
            <w:pPr>
              <w:widowControl w:val="0"/>
              <w:suppressAutoHyphens/>
              <w:spacing w:line="240" w:lineRule="auto"/>
              <w:rPr>
                <w:sz w:val="12"/>
                <w:szCs w:val="12"/>
              </w:rPr>
            </w:pPr>
            <w:r w:rsidRPr="00822EAA">
              <w:rPr>
                <w:sz w:val="12"/>
                <w:szCs w:val="12"/>
              </w:rPr>
              <w:t>Количество мероприятий, организованных и проведенных муниципальным казенным учреждением «Отдел хозяйственного обеспечения администрации Адамовского района»</w:t>
            </w:r>
          </w:p>
          <w:p w:rsidR="00316C98" w:rsidRPr="00822EAA" w:rsidRDefault="00316C98" w:rsidP="00316C98">
            <w:pPr>
              <w:widowControl w:val="0"/>
              <w:suppressAutoHyphens/>
              <w:spacing w:line="240" w:lineRule="auto"/>
              <w:rPr>
                <w:sz w:val="12"/>
                <w:szCs w:val="12"/>
              </w:rPr>
            </w:pPr>
            <w:r w:rsidRPr="00822EAA">
              <w:rPr>
                <w:sz w:val="12"/>
                <w:szCs w:val="12"/>
              </w:rPr>
              <w:t>Количество заседаний комиссии по делам несовершеннолетних и защите их прав</w:t>
            </w:r>
          </w:p>
          <w:p w:rsidR="00316C98" w:rsidRPr="00822EAA" w:rsidRDefault="00316C98" w:rsidP="00316C98">
            <w:pPr>
              <w:widowControl w:val="0"/>
              <w:suppressAutoHyphens/>
              <w:spacing w:line="240" w:lineRule="auto"/>
              <w:rPr>
                <w:sz w:val="12"/>
                <w:szCs w:val="12"/>
              </w:rPr>
            </w:pPr>
            <w:r w:rsidRPr="00822EAA">
              <w:rPr>
                <w:sz w:val="12"/>
                <w:szCs w:val="12"/>
              </w:rPr>
              <w:t>Количество муниципальных нормативных правовых актов направленных в областной регистр муниципальных нормативных правовых актов.</w:t>
            </w:r>
          </w:p>
        </w:tc>
      </w:tr>
    </w:tbl>
    <w:p w:rsidR="00316C98" w:rsidRPr="00822EAA" w:rsidRDefault="00316C98" w:rsidP="00316C98">
      <w:pPr>
        <w:suppressAutoHyphens/>
        <w:spacing w:line="240" w:lineRule="auto"/>
        <w:jc w:val="center"/>
        <w:rPr>
          <w:sz w:val="12"/>
          <w:szCs w:val="12"/>
        </w:rPr>
      </w:pPr>
    </w:p>
    <w:p w:rsidR="00316C98" w:rsidRPr="00822EAA" w:rsidRDefault="00316C98" w:rsidP="00316C98">
      <w:pPr>
        <w:suppressAutoHyphens/>
        <w:spacing w:line="240" w:lineRule="auto"/>
        <w:jc w:val="center"/>
        <w:rPr>
          <w:sz w:val="12"/>
          <w:szCs w:val="12"/>
        </w:rPr>
      </w:pPr>
    </w:p>
    <w:tbl>
      <w:tblPr>
        <w:tblW w:w="3371" w:type="dxa"/>
        <w:tblInd w:w="11023" w:type="dxa"/>
        <w:tblLook w:val="0000" w:firstRow="0" w:lastRow="0" w:firstColumn="0" w:lastColumn="0" w:noHBand="0" w:noVBand="0"/>
      </w:tblPr>
      <w:tblGrid>
        <w:gridCol w:w="3371"/>
      </w:tblGrid>
      <w:tr w:rsidR="00316C98" w:rsidRPr="00822EAA" w:rsidTr="008C3C6C">
        <w:trPr>
          <w:trHeight w:val="570"/>
        </w:trPr>
        <w:tc>
          <w:tcPr>
            <w:tcW w:w="3371" w:type="dxa"/>
          </w:tcPr>
          <w:p w:rsidR="00316C98" w:rsidRPr="00822EAA" w:rsidRDefault="00316C98" w:rsidP="00316C98">
            <w:pPr>
              <w:suppressAutoHyphens/>
              <w:spacing w:line="240" w:lineRule="auto"/>
              <w:rPr>
                <w:sz w:val="12"/>
                <w:szCs w:val="12"/>
              </w:rPr>
            </w:pPr>
            <w:r w:rsidRPr="00822EAA">
              <w:rPr>
                <w:sz w:val="12"/>
                <w:szCs w:val="12"/>
              </w:rPr>
              <w:t xml:space="preserve">Приложение № 3 </w:t>
            </w:r>
          </w:p>
          <w:p w:rsidR="00C22119" w:rsidRDefault="00316C98" w:rsidP="00C22119">
            <w:pPr>
              <w:suppressAutoHyphens/>
              <w:spacing w:line="240" w:lineRule="auto"/>
              <w:rPr>
                <w:sz w:val="12"/>
                <w:szCs w:val="12"/>
              </w:rPr>
            </w:pPr>
            <w:r w:rsidRPr="00822EAA">
              <w:rPr>
                <w:sz w:val="12"/>
                <w:szCs w:val="12"/>
              </w:rPr>
              <w:t>к муниципальной программе</w:t>
            </w:r>
          </w:p>
          <w:p w:rsidR="00C22119" w:rsidRDefault="00316C98" w:rsidP="00C22119">
            <w:pPr>
              <w:suppressAutoHyphens/>
              <w:spacing w:line="240" w:lineRule="auto"/>
              <w:rPr>
                <w:sz w:val="12"/>
                <w:szCs w:val="12"/>
              </w:rPr>
            </w:pPr>
            <w:r w:rsidRPr="00822EAA">
              <w:rPr>
                <w:sz w:val="12"/>
                <w:szCs w:val="12"/>
              </w:rPr>
              <w:t xml:space="preserve">«Развития муниципальной службы в </w:t>
            </w:r>
          </w:p>
          <w:p w:rsidR="00316C98" w:rsidRPr="00822EAA" w:rsidRDefault="00316C98" w:rsidP="00C22119">
            <w:pPr>
              <w:suppressAutoHyphens/>
              <w:spacing w:line="240" w:lineRule="auto"/>
              <w:rPr>
                <w:sz w:val="12"/>
                <w:szCs w:val="12"/>
              </w:rPr>
            </w:pPr>
            <w:r w:rsidRPr="00822EAA">
              <w:rPr>
                <w:sz w:val="12"/>
                <w:szCs w:val="12"/>
              </w:rPr>
              <w:t>администрации</w:t>
            </w:r>
            <w:r w:rsidR="00C22119">
              <w:rPr>
                <w:sz w:val="12"/>
                <w:szCs w:val="12"/>
              </w:rPr>
              <w:t xml:space="preserve"> </w:t>
            </w:r>
            <w:r w:rsidRPr="00822EAA">
              <w:rPr>
                <w:sz w:val="12"/>
                <w:szCs w:val="12"/>
              </w:rPr>
              <w:t>Адамовского района»</w:t>
            </w:r>
          </w:p>
        </w:tc>
      </w:tr>
    </w:tbl>
    <w:p w:rsidR="00316C98" w:rsidRPr="00822EAA" w:rsidRDefault="00316C98" w:rsidP="00316C98">
      <w:pPr>
        <w:pStyle w:val="53"/>
        <w:keepNext/>
        <w:keepLines/>
        <w:shd w:val="clear" w:color="auto" w:fill="auto"/>
        <w:suppressAutoHyphens/>
        <w:spacing w:before="0" w:after="0" w:line="240" w:lineRule="auto"/>
        <w:jc w:val="center"/>
        <w:rPr>
          <w:b/>
          <w:sz w:val="12"/>
          <w:szCs w:val="12"/>
        </w:rPr>
      </w:pPr>
    </w:p>
    <w:p w:rsidR="00316C98" w:rsidRPr="00822EAA" w:rsidRDefault="00316C98" w:rsidP="00316C98">
      <w:pPr>
        <w:suppressAutoHyphens/>
        <w:spacing w:line="240" w:lineRule="auto"/>
        <w:jc w:val="center"/>
        <w:rPr>
          <w:b/>
          <w:sz w:val="12"/>
          <w:szCs w:val="12"/>
        </w:rPr>
      </w:pPr>
      <w:r w:rsidRPr="00822EAA">
        <w:rPr>
          <w:b/>
          <w:sz w:val="12"/>
          <w:szCs w:val="12"/>
        </w:rPr>
        <w:t>Перечень мероприятий (результатов) муниципальной программы «Развития муниципальной службы в администрации  Адамовского района»</w:t>
      </w:r>
    </w:p>
    <w:p w:rsidR="00316C98" w:rsidRPr="00822EAA" w:rsidRDefault="00316C98" w:rsidP="00316C98">
      <w:pPr>
        <w:suppressAutoHyphens/>
        <w:spacing w:line="240" w:lineRule="auto"/>
        <w:jc w:val="center"/>
        <w:rPr>
          <w:b/>
          <w:sz w:val="12"/>
          <w:szCs w:val="12"/>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2762"/>
        <w:gridCol w:w="2394"/>
        <w:gridCol w:w="1292"/>
        <w:gridCol w:w="1137"/>
        <w:gridCol w:w="586"/>
        <w:gridCol w:w="586"/>
        <w:gridCol w:w="586"/>
        <w:gridCol w:w="688"/>
        <w:gridCol w:w="591"/>
        <w:gridCol w:w="98"/>
        <w:gridCol w:w="688"/>
        <w:gridCol w:w="688"/>
        <w:gridCol w:w="688"/>
        <w:gridCol w:w="1523"/>
        <w:gridCol w:w="567"/>
      </w:tblGrid>
      <w:tr w:rsidR="00316C98" w:rsidRPr="00822EAA" w:rsidTr="009116D6">
        <w:tc>
          <w:tcPr>
            <w:tcW w:w="543"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 п/п</w:t>
            </w:r>
          </w:p>
        </w:tc>
        <w:tc>
          <w:tcPr>
            <w:tcW w:w="2762"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Наименование мероприятия (результата)</w:t>
            </w:r>
          </w:p>
        </w:tc>
        <w:tc>
          <w:tcPr>
            <w:tcW w:w="2394"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Характеристика</w:t>
            </w:r>
          </w:p>
        </w:tc>
        <w:tc>
          <w:tcPr>
            <w:tcW w:w="1292"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Единица измерения</w:t>
            </w:r>
          </w:p>
        </w:tc>
        <w:tc>
          <w:tcPr>
            <w:tcW w:w="1137"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Базовое значение</w:t>
            </w:r>
          </w:p>
        </w:tc>
        <w:tc>
          <w:tcPr>
            <w:tcW w:w="5199" w:type="dxa"/>
            <w:gridSpan w:val="9"/>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Значение мероприятий (результата) по итогам года</w:t>
            </w:r>
          </w:p>
        </w:tc>
        <w:tc>
          <w:tcPr>
            <w:tcW w:w="2090" w:type="dxa"/>
            <w:gridSpan w:val="2"/>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Связь с иными муниципальными программами  Адамовского района комплексной программой</w:t>
            </w:r>
          </w:p>
        </w:tc>
      </w:tr>
      <w:tr w:rsidR="00316C98" w:rsidRPr="00822EAA" w:rsidTr="009116D6">
        <w:tc>
          <w:tcPr>
            <w:tcW w:w="15417" w:type="dxa"/>
            <w:gridSpan w:val="16"/>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Комплекс процессных мероприятий «Разработка и принятие муниципальных нормативно-правовых актов по вопросам муниципальной службы»</w:t>
            </w:r>
          </w:p>
        </w:tc>
      </w:tr>
      <w:tr w:rsidR="00316C98" w:rsidRPr="00822EAA" w:rsidTr="009116D6">
        <w:tc>
          <w:tcPr>
            <w:tcW w:w="15417" w:type="dxa"/>
            <w:gridSpan w:val="16"/>
            <w:shd w:val="clear" w:color="auto" w:fill="auto"/>
          </w:tcPr>
          <w:p w:rsidR="00316C98" w:rsidRPr="00822EAA" w:rsidRDefault="00316C98" w:rsidP="009116D6">
            <w:pPr>
              <w:suppressAutoHyphens/>
              <w:autoSpaceDE w:val="0"/>
              <w:autoSpaceDN w:val="0"/>
              <w:adjustRightInd w:val="0"/>
              <w:spacing w:line="240" w:lineRule="auto"/>
              <w:ind w:firstLine="0"/>
              <w:jc w:val="center"/>
              <w:rPr>
                <w:sz w:val="12"/>
                <w:szCs w:val="12"/>
              </w:rPr>
            </w:pPr>
            <w:r w:rsidRPr="00822EAA">
              <w:rPr>
                <w:sz w:val="12"/>
                <w:szCs w:val="12"/>
              </w:rPr>
              <w:t>Задача «Совершенствование нормативной правовой базы по вопросам муниципальной службы»</w:t>
            </w:r>
          </w:p>
        </w:tc>
      </w:tr>
      <w:tr w:rsidR="00316C98" w:rsidRPr="00822EAA" w:rsidTr="009116D6">
        <w:tc>
          <w:tcPr>
            <w:tcW w:w="543"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1</w:t>
            </w:r>
          </w:p>
        </w:tc>
        <w:tc>
          <w:tcPr>
            <w:tcW w:w="2762"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2</w:t>
            </w:r>
          </w:p>
        </w:tc>
        <w:tc>
          <w:tcPr>
            <w:tcW w:w="2394"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3</w:t>
            </w:r>
          </w:p>
        </w:tc>
        <w:tc>
          <w:tcPr>
            <w:tcW w:w="1292"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4</w:t>
            </w:r>
          </w:p>
        </w:tc>
        <w:tc>
          <w:tcPr>
            <w:tcW w:w="1137"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5</w:t>
            </w:r>
          </w:p>
        </w:tc>
        <w:tc>
          <w:tcPr>
            <w:tcW w:w="586"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6</w:t>
            </w:r>
          </w:p>
        </w:tc>
        <w:tc>
          <w:tcPr>
            <w:tcW w:w="586"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7</w:t>
            </w:r>
          </w:p>
        </w:tc>
        <w:tc>
          <w:tcPr>
            <w:tcW w:w="586"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8</w:t>
            </w:r>
          </w:p>
        </w:tc>
        <w:tc>
          <w:tcPr>
            <w:tcW w:w="688"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9</w:t>
            </w:r>
          </w:p>
        </w:tc>
        <w:tc>
          <w:tcPr>
            <w:tcW w:w="689" w:type="dxa"/>
            <w:gridSpan w:val="2"/>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10</w:t>
            </w:r>
          </w:p>
        </w:tc>
        <w:tc>
          <w:tcPr>
            <w:tcW w:w="688"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11</w:t>
            </w:r>
          </w:p>
        </w:tc>
        <w:tc>
          <w:tcPr>
            <w:tcW w:w="688"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12</w:t>
            </w:r>
          </w:p>
        </w:tc>
        <w:tc>
          <w:tcPr>
            <w:tcW w:w="688"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13</w:t>
            </w:r>
          </w:p>
        </w:tc>
        <w:tc>
          <w:tcPr>
            <w:tcW w:w="2090" w:type="dxa"/>
            <w:gridSpan w:val="2"/>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14</w:t>
            </w:r>
          </w:p>
        </w:tc>
      </w:tr>
      <w:tr w:rsidR="00316C98" w:rsidRPr="00822EAA" w:rsidTr="009116D6">
        <w:tc>
          <w:tcPr>
            <w:tcW w:w="543"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1</w:t>
            </w:r>
          </w:p>
        </w:tc>
        <w:tc>
          <w:tcPr>
            <w:tcW w:w="2762" w:type="dxa"/>
            <w:shd w:val="clear" w:color="auto" w:fill="auto"/>
          </w:tcPr>
          <w:p w:rsidR="00316C98" w:rsidRPr="00822EAA" w:rsidRDefault="00316C98" w:rsidP="009116D6">
            <w:pPr>
              <w:widowControl w:val="0"/>
              <w:suppressAutoHyphens/>
              <w:spacing w:line="240" w:lineRule="auto"/>
              <w:ind w:firstLine="0"/>
              <w:jc w:val="center"/>
              <w:rPr>
                <w:sz w:val="12"/>
                <w:szCs w:val="12"/>
              </w:rPr>
            </w:pPr>
            <w:r w:rsidRPr="00822EAA">
              <w:rPr>
                <w:sz w:val="12"/>
                <w:szCs w:val="12"/>
              </w:rPr>
              <w:t>Ознакомление муниципальных служащих с нормативно-правовыми актами по вопросам муниципальной службы</w:t>
            </w:r>
          </w:p>
        </w:tc>
        <w:tc>
          <w:tcPr>
            <w:tcW w:w="2394" w:type="dxa"/>
            <w:shd w:val="clear" w:color="auto" w:fill="auto"/>
          </w:tcPr>
          <w:p w:rsidR="00316C98" w:rsidRPr="00822EAA" w:rsidRDefault="00316C98" w:rsidP="009116D6">
            <w:pPr>
              <w:pStyle w:val="ConsPlusCell"/>
              <w:suppressAutoHyphens/>
              <w:jc w:val="center"/>
              <w:rPr>
                <w:rFonts w:ascii="Times New Roman" w:hAnsi="Times New Roman" w:cs="Times New Roman"/>
                <w:sz w:val="12"/>
                <w:szCs w:val="12"/>
              </w:rPr>
            </w:pPr>
            <w:r w:rsidRPr="00822EAA">
              <w:rPr>
                <w:rFonts w:ascii="Times New Roman" w:hAnsi="Times New Roman" w:cs="Times New Roman"/>
                <w:sz w:val="12"/>
                <w:szCs w:val="12"/>
              </w:rPr>
              <w:t>Количество принятых  нормативных правовых актов по муниципальной службе</w:t>
            </w:r>
          </w:p>
        </w:tc>
        <w:tc>
          <w:tcPr>
            <w:tcW w:w="1292"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штук</w:t>
            </w:r>
          </w:p>
        </w:tc>
        <w:tc>
          <w:tcPr>
            <w:tcW w:w="1137"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5</w:t>
            </w:r>
          </w:p>
        </w:tc>
        <w:tc>
          <w:tcPr>
            <w:tcW w:w="586"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5</w:t>
            </w:r>
          </w:p>
        </w:tc>
        <w:tc>
          <w:tcPr>
            <w:tcW w:w="586"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5</w:t>
            </w:r>
          </w:p>
        </w:tc>
        <w:tc>
          <w:tcPr>
            <w:tcW w:w="586"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5</w:t>
            </w:r>
          </w:p>
        </w:tc>
        <w:tc>
          <w:tcPr>
            <w:tcW w:w="688"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5</w:t>
            </w:r>
          </w:p>
        </w:tc>
        <w:tc>
          <w:tcPr>
            <w:tcW w:w="689" w:type="dxa"/>
            <w:gridSpan w:val="2"/>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5</w:t>
            </w:r>
          </w:p>
        </w:tc>
        <w:tc>
          <w:tcPr>
            <w:tcW w:w="688"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5</w:t>
            </w:r>
          </w:p>
        </w:tc>
        <w:tc>
          <w:tcPr>
            <w:tcW w:w="688"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5</w:t>
            </w:r>
          </w:p>
        </w:tc>
        <w:tc>
          <w:tcPr>
            <w:tcW w:w="688"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5</w:t>
            </w:r>
          </w:p>
        </w:tc>
        <w:tc>
          <w:tcPr>
            <w:tcW w:w="2090" w:type="dxa"/>
            <w:gridSpan w:val="2"/>
            <w:shd w:val="clear" w:color="auto" w:fill="auto"/>
          </w:tcPr>
          <w:p w:rsidR="00316C98" w:rsidRPr="00822EAA" w:rsidRDefault="00316C98" w:rsidP="009116D6">
            <w:pPr>
              <w:suppressAutoHyphens/>
              <w:spacing w:line="240" w:lineRule="auto"/>
              <w:ind w:firstLine="0"/>
              <w:jc w:val="center"/>
              <w:rPr>
                <w:sz w:val="12"/>
                <w:szCs w:val="12"/>
              </w:rPr>
            </w:pPr>
          </w:p>
        </w:tc>
      </w:tr>
      <w:tr w:rsidR="00316C98" w:rsidRPr="00822EAA" w:rsidTr="009116D6">
        <w:tc>
          <w:tcPr>
            <w:tcW w:w="15417" w:type="dxa"/>
            <w:gridSpan w:val="16"/>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Комплекс процессных мероприятий «Мероприятия по профессиональной подготовке и повышение квалификации муниципальных служащих»</w:t>
            </w:r>
          </w:p>
        </w:tc>
      </w:tr>
      <w:tr w:rsidR="00316C98" w:rsidRPr="00822EAA" w:rsidTr="009116D6">
        <w:tc>
          <w:tcPr>
            <w:tcW w:w="15417" w:type="dxa"/>
            <w:gridSpan w:val="16"/>
            <w:shd w:val="clear" w:color="auto" w:fill="auto"/>
          </w:tcPr>
          <w:p w:rsidR="00316C98" w:rsidRPr="00822EAA" w:rsidRDefault="00316C98" w:rsidP="009116D6">
            <w:pPr>
              <w:suppressAutoHyphens/>
              <w:autoSpaceDE w:val="0"/>
              <w:autoSpaceDN w:val="0"/>
              <w:adjustRightInd w:val="0"/>
              <w:spacing w:line="240" w:lineRule="auto"/>
              <w:ind w:firstLine="0"/>
              <w:jc w:val="center"/>
              <w:rPr>
                <w:sz w:val="12"/>
                <w:szCs w:val="12"/>
              </w:rPr>
            </w:pPr>
            <w:r w:rsidRPr="00822EAA">
              <w:rPr>
                <w:sz w:val="12"/>
                <w:szCs w:val="12"/>
              </w:rPr>
              <w:t>Задача «Создание условий для  результативной, профессиональной служебной деятельности муниципальных служащих»</w:t>
            </w:r>
          </w:p>
        </w:tc>
      </w:tr>
      <w:tr w:rsidR="00316C98" w:rsidRPr="00822EAA" w:rsidTr="009116D6">
        <w:tc>
          <w:tcPr>
            <w:tcW w:w="543"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1</w:t>
            </w:r>
          </w:p>
        </w:tc>
        <w:tc>
          <w:tcPr>
            <w:tcW w:w="2762" w:type="dxa"/>
            <w:shd w:val="clear" w:color="auto" w:fill="auto"/>
          </w:tcPr>
          <w:p w:rsidR="00316C98" w:rsidRPr="00822EAA" w:rsidRDefault="00316C98" w:rsidP="009116D6">
            <w:pPr>
              <w:widowControl w:val="0"/>
              <w:suppressAutoHyphens/>
              <w:spacing w:line="240" w:lineRule="auto"/>
              <w:ind w:firstLine="0"/>
              <w:jc w:val="center"/>
              <w:rPr>
                <w:sz w:val="12"/>
                <w:szCs w:val="12"/>
              </w:rPr>
            </w:pPr>
            <w:r w:rsidRPr="00822EAA">
              <w:rPr>
                <w:sz w:val="12"/>
                <w:szCs w:val="12"/>
              </w:rPr>
              <w:t xml:space="preserve">Повышение квалификации муниципальных </w:t>
            </w:r>
            <w:r w:rsidRPr="00822EAA">
              <w:rPr>
                <w:sz w:val="12"/>
                <w:szCs w:val="12"/>
              </w:rPr>
              <w:lastRenderedPageBreak/>
              <w:t>служащих (с получением свидетельств, удостоверений государственного образца)</w:t>
            </w:r>
          </w:p>
        </w:tc>
        <w:tc>
          <w:tcPr>
            <w:tcW w:w="2394" w:type="dxa"/>
            <w:shd w:val="clear" w:color="auto" w:fill="auto"/>
          </w:tcPr>
          <w:p w:rsidR="00316C98" w:rsidRPr="00822EAA" w:rsidRDefault="00316C98" w:rsidP="009116D6">
            <w:pPr>
              <w:pStyle w:val="ConsPlusCell"/>
              <w:suppressAutoHyphens/>
              <w:jc w:val="center"/>
              <w:rPr>
                <w:rFonts w:ascii="Times New Roman" w:hAnsi="Times New Roman" w:cs="Times New Roman"/>
                <w:sz w:val="12"/>
                <w:szCs w:val="12"/>
              </w:rPr>
            </w:pPr>
            <w:r w:rsidRPr="00822EAA">
              <w:rPr>
                <w:rFonts w:ascii="Times New Roman" w:hAnsi="Times New Roman" w:cs="Times New Roman"/>
                <w:sz w:val="12"/>
                <w:szCs w:val="12"/>
              </w:rPr>
              <w:lastRenderedPageBreak/>
              <w:t xml:space="preserve">Количество муниципальных служащих, </w:t>
            </w:r>
            <w:r w:rsidRPr="00822EAA">
              <w:rPr>
                <w:rFonts w:ascii="Times New Roman" w:hAnsi="Times New Roman" w:cs="Times New Roman"/>
                <w:sz w:val="12"/>
                <w:szCs w:val="12"/>
              </w:rPr>
              <w:lastRenderedPageBreak/>
              <w:t>прошедших повышение квалификации</w:t>
            </w:r>
            <w:r w:rsidRPr="00822EAA">
              <w:rPr>
                <w:rFonts w:ascii="Times New Roman" w:hAnsi="Times New Roman"/>
                <w:sz w:val="12"/>
                <w:szCs w:val="12"/>
              </w:rPr>
              <w:t xml:space="preserve"> (с получением свидетельств, удостоверений государственного образца)</w:t>
            </w:r>
          </w:p>
        </w:tc>
        <w:tc>
          <w:tcPr>
            <w:tcW w:w="1292"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lastRenderedPageBreak/>
              <w:t>человек</w:t>
            </w:r>
          </w:p>
        </w:tc>
        <w:tc>
          <w:tcPr>
            <w:tcW w:w="1137"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15</w:t>
            </w:r>
          </w:p>
        </w:tc>
        <w:tc>
          <w:tcPr>
            <w:tcW w:w="586"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15</w:t>
            </w:r>
          </w:p>
        </w:tc>
        <w:tc>
          <w:tcPr>
            <w:tcW w:w="586"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15</w:t>
            </w:r>
          </w:p>
        </w:tc>
        <w:tc>
          <w:tcPr>
            <w:tcW w:w="586"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15</w:t>
            </w:r>
          </w:p>
        </w:tc>
        <w:tc>
          <w:tcPr>
            <w:tcW w:w="688"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15</w:t>
            </w:r>
          </w:p>
        </w:tc>
        <w:tc>
          <w:tcPr>
            <w:tcW w:w="689" w:type="dxa"/>
            <w:gridSpan w:val="2"/>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15</w:t>
            </w:r>
          </w:p>
        </w:tc>
        <w:tc>
          <w:tcPr>
            <w:tcW w:w="688"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15</w:t>
            </w:r>
          </w:p>
        </w:tc>
        <w:tc>
          <w:tcPr>
            <w:tcW w:w="688"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15</w:t>
            </w:r>
          </w:p>
        </w:tc>
        <w:tc>
          <w:tcPr>
            <w:tcW w:w="688"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15</w:t>
            </w:r>
          </w:p>
        </w:tc>
        <w:tc>
          <w:tcPr>
            <w:tcW w:w="2090" w:type="dxa"/>
            <w:gridSpan w:val="2"/>
            <w:shd w:val="clear" w:color="auto" w:fill="auto"/>
          </w:tcPr>
          <w:p w:rsidR="00316C98" w:rsidRPr="00822EAA" w:rsidRDefault="00316C98" w:rsidP="009116D6">
            <w:pPr>
              <w:suppressAutoHyphens/>
              <w:spacing w:line="240" w:lineRule="auto"/>
              <w:ind w:firstLine="0"/>
              <w:jc w:val="center"/>
              <w:rPr>
                <w:sz w:val="12"/>
                <w:szCs w:val="12"/>
              </w:rPr>
            </w:pPr>
          </w:p>
        </w:tc>
      </w:tr>
      <w:tr w:rsidR="00316C98" w:rsidRPr="00822EAA" w:rsidTr="009116D6">
        <w:tc>
          <w:tcPr>
            <w:tcW w:w="543"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lastRenderedPageBreak/>
              <w:t>2</w:t>
            </w:r>
          </w:p>
        </w:tc>
        <w:tc>
          <w:tcPr>
            <w:tcW w:w="2762"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Повышение квалификации работников режимно - секретного подразделения</w:t>
            </w:r>
          </w:p>
        </w:tc>
        <w:tc>
          <w:tcPr>
            <w:tcW w:w="2394" w:type="dxa"/>
            <w:shd w:val="clear" w:color="auto" w:fill="auto"/>
          </w:tcPr>
          <w:p w:rsidR="00316C98" w:rsidRPr="00822EAA" w:rsidRDefault="00316C98" w:rsidP="009116D6">
            <w:pPr>
              <w:pStyle w:val="ConsPlusCell"/>
              <w:suppressAutoHyphens/>
              <w:jc w:val="center"/>
              <w:rPr>
                <w:rFonts w:ascii="Times New Roman" w:hAnsi="Times New Roman" w:cs="Times New Roman"/>
                <w:sz w:val="12"/>
                <w:szCs w:val="12"/>
              </w:rPr>
            </w:pPr>
            <w:r w:rsidRPr="00822EAA">
              <w:rPr>
                <w:rFonts w:ascii="Times New Roman" w:hAnsi="Times New Roman"/>
                <w:sz w:val="12"/>
                <w:szCs w:val="12"/>
              </w:rPr>
              <w:t>Количество работников режимно - секретного подразделения прошедших повышение квалификации</w:t>
            </w:r>
          </w:p>
        </w:tc>
        <w:tc>
          <w:tcPr>
            <w:tcW w:w="1292"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человек</w:t>
            </w:r>
          </w:p>
        </w:tc>
        <w:tc>
          <w:tcPr>
            <w:tcW w:w="1137"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2</w:t>
            </w:r>
          </w:p>
        </w:tc>
        <w:tc>
          <w:tcPr>
            <w:tcW w:w="586"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2</w:t>
            </w:r>
          </w:p>
        </w:tc>
        <w:tc>
          <w:tcPr>
            <w:tcW w:w="586"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2</w:t>
            </w:r>
          </w:p>
        </w:tc>
        <w:tc>
          <w:tcPr>
            <w:tcW w:w="586"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2</w:t>
            </w:r>
          </w:p>
        </w:tc>
        <w:tc>
          <w:tcPr>
            <w:tcW w:w="688"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2</w:t>
            </w:r>
          </w:p>
        </w:tc>
        <w:tc>
          <w:tcPr>
            <w:tcW w:w="689" w:type="dxa"/>
            <w:gridSpan w:val="2"/>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2</w:t>
            </w:r>
          </w:p>
        </w:tc>
        <w:tc>
          <w:tcPr>
            <w:tcW w:w="688"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2</w:t>
            </w:r>
          </w:p>
        </w:tc>
        <w:tc>
          <w:tcPr>
            <w:tcW w:w="688"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2</w:t>
            </w:r>
          </w:p>
        </w:tc>
        <w:tc>
          <w:tcPr>
            <w:tcW w:w="688"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2</w:t>
            </w:r>
          </w:p>
        </w:tc>
        <w:tc>
          <w:tcPr>
            <w:tcW w:w="2090" w:type="dxa"/>
            <w:gridSpan w:val="2"/>
            <w:shd w:val="clear" w:color="auto" w:fill="auto"/>
          </w:tcPr>
          <w:p w:rsidR="00316C98" w:rsidRPr="00822EAA" w:rsidRDefault="00316C98" w:rsidP="009116D6">
            <w:pPr>
              <w:suppressAutoHyphens/>
              <w:spacing w:line="240" w:lineRule="auto"/>
              <w:ind w:firstLine="0"/>
              <w:jc w:val="center"/>
              <w:rPr>
                <w:sz w:val="12"/>
                <w:szCs w:val="12"/>
              </w:rPr>
            </w:pPr>
          </w:p>
        </w:tc>
      </w:tr>
      <w:tr w:rsidR="00316C98" w:rsidRPr="00822EAA" w:rsidTr="009116D6">
        <w:tc>
          <w:tcPr>
            <w:tcW w:w="15417" w:type="dxa"/>
            <w:gridSpan w:val="16"/>
            <w:shd w:val="clear" w:color="auto" w:fill="auto"/>
          </w:tcPr>
          <w:p w:rsidR="00316C98" w:rsidRPr="00822EAA" w:rsidRDefault="00316C98" w:rsidP="009116D6">
            <w:pPr>
              <w:pStyle w:val="ConsPlusCell"/>
              <w:suppressAutoHyphens/>
              <w:jc w:val="center"/>
              <w:rPr>
                <w:sz w:val="12"/>
                <w:szCs w:val="12"/>
              </w:rPr>
            </w:pPr>
            <w:r w:rsidRPr="00822EAA">
              <w:rPr>
                <w:rFonts w:ascii="Times New Roman" w:hAnsi="Times New Roman"/>
                <w:sz w:val="12"/>
                <w:szCs w:val="12"/>
              </w:rPr>
              <w:t>Комплекс процессных мероприятий «Организация и проведение занятий с муниципальными служащими по вопросам изменения действующего федерального и областного законодательства о муниципальной службе»</w:t>
            </w:r>
          </w:p>
        </w:tc>
      </w:tr>
      <w:tr w:rsidR="00316C98" w:rsidRPr="00822EAA" w:rsidTr="009116D6">
        <w:tc>
          <w:tcPr>
            <w:tcW w:w="15417" w:type="dxa"/>
            <w:gridSpan w:val="16"/>
            <w:shd w:val="clear" w:color="auto" w:fill="auto"/>
          </w:tcPr>
          <w:p w:rsidR="00316C98" w:rsidRPr="00822EAA" w:rsidRDefault="00316C98" w:rsidP="009116D6">
            <w:pPr>
              <w:suppressAutoHyphens/>
              <w:autoSpaceDE w:val="0"/>
              <w:autoSpaceDN w:val="0"/>
              <w:adjustRightInd w:val="0"/>
              <w:spacing w:line="240" w:lineRule="auto"/>
              <w:ind w:firstLine="0"/>
              <w:jc w:val="center"/>
              <w:rPr>
                <w:sz w:val="12"/>
                <w:szCs w:val="12"/>
              </w:rPr>
            </w:pPr>
            <w:r w:rsidRPr="00822EAA">
              <w:rPr>
                <w:sz w:val="12"/>
                <w:szCs w:val="12"/>
              </w:rPr>
              <w:t>Задача «Формирование высокопрофессионального состава муниципальных служащих администрации»</w:t>
            </w:r>
          </w:p>
        </w:tc>
      </w:tr>
      <w:tr w:rsidR="00316C98" w:rsidRPr="00822EAA" w:rsidTr="009116D6">
        <w:tc>
          <w:tcPr>
            <w:tcW w:w="543"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1</w:t>
            </w:r>
          </w:p>
        </w:tc>
        <w:tc>
          <w:tcPr>
            <w:tcW w:w="2762"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Повышении квалификации муниципальных служащих на обучающих семинарах для муниципальных служащих по программе повышения квалификации муниципальной службы</w:t>
            </w:r>
          </w:p>
        </w:tc>
        <w:tc>
          <w:tcPr>
            <w:tcW w:w="2394" w:type="dxa"/>
            <w:shd w:val="clear" w:color="auto" w:fill="auto"/>
          </w:tcPr>
          <w:p w:rsidR="00316C98" w:rsidRPr="00822EAA" w:rsidRDefault="00316C98" w:rsidP="009116D6">
            <w:pPr>
              <w:pStyle w:val="ConsPlusCell"/>
              <w:suppressAutoHyphens/>
              <w:jc w:val="center"/>
              <w:rPr>
                <w:rFonts w:ascii="Times New Roman" w:hAnsi="Times New Roman" w:cs="Times New Roman"/>
                <w:sz w:val="12"/>
                <w:szCs w:val="12"/>
              </w:rPr>
            </w:pPr>
            <w:r w:rsidRPr="00822EAA">
              <w:rPr>
                <w:rFonts w:ascii="Times New Roman" w:hAnsi="Times New Roman" w:cs="Times New Roman"/>
                <w:sz w:val="12"/>
                <w:szCs w:val="12"/>
              </w:rPr>
              <w:t xml:space="preserve">Количество муниципальных служащих, прошедших </w:t>
            </w:r>
            <w:r w:rsidRPr="00822EAA">
              <w:rPr>
                <w:rFonts w:ascii="Times New Roman" w:hAnsi="Times New Roman"/>
                <w:sz w:val="12"/>
                <w:szCs w:val="12"/>
              </w:rPr>
              <w:t>обучение на семинарах для муниципальных служащих по программе повышения квалификации муниципальной службы</w:t>
            </w:r>
          </w:p>
        </w:tc>
        <w:tc>
          <w:tcPr>
            <w:tcW w:w="1292"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человек</w:t>
            </w:r>
          </w:p>
        </w:tc>
        <w:tc>
          <w:tcPr>
            <w:tcW w:w="1137"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5</w:t>
            </w:r>
          </w:p>
        </w:tc>
        <w:tc>
          <w:tcPr>
            <w:tcW w:w="586"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5</w:t>
            </w:r>
          </w:p>
        </w:tc>
        <w:tc>
          <w:tcPr>
            <w:tcW w:w="586"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5</w:t>
            </w:r>
          </w:p>
        </w:tc>
        <w:tc>
          <w:tcPr>
            <w:tcW w:w="586"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5</w:t>
            </w:r>
          </w:p>
        </w:tc>
        <w:tc>
          <w:tcPr>
            <w:tcW w:w="688"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5</w:t>
            </w:r>
          </w:p>
        </w:tc>
        <w:tc>
          <w:tcPr>
            <w:tcW w:w="689" w:type="dxa"/>
            <w:gridSpan w:val="2"/>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5</w:t>
            </w:r>
          </w:p>
        </w:tc>
        <w:tc>
          <w:tcPr>
            <w:tcW w:w="688"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5</w:t>
            </w:r>
          </w:p>
        </w:tc>
        <w:tc>
          <w:tcPr>
            <w:tcW w:w="688"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5</w:t>
            </w:r>
          </w:p>
        </w:tc>
        <w:tc>
          <w:tcPr>
            <w:tcW w:w="688"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5</w:t>
            </w:r>
          </w:p>
        </w:tc>
        <w:tc>
          <w:tcPr>
            <w:tcW w:w="2090" w:type="dxa"/>
            <w:gridSpan w:val="2"/>
            <w:shd w:val="clear" w:color="auto" w:fill="auto"/>
          </w:tcPr>
          <w:p w:rsidR="00316C98" w:rsidRPr="00822EAA" w:rsidRDefault="00316C98" w:rsidP="009116D6">
            <w:pPr>
              <w:pStyle w:val="ConsPlusCell"/>
              <w:suppressAutoHyphens/>
              <w:jc w:val="center"/>
              <w:rPr>
                <w:sz w:val="12"/>
                <w:szCs w:val="12"/>
              </w:rPr>
            </w:pPr>
          </w:p>
        </w:tc>
      </w:tr>
      <w:tr w:rsidR="00316C98" w:rsidRPr="00822EAA" w:rsidTr="009116D6">
        <w:tc>
          <w:tcPr>
            <w:tcW w:w="15417" w:type="dxa"/>
            <w:gridSpan w:val="16"/>
            <w:shd w:val="clear" w:color="auto" w:fill="auto"/>
          </w:tcPr>
          <w:p w:rsidR="00316C98" w:rsidRPr="00822EAA" w:rsidRDefault="00316C98" w:rsidP="009116D6">
            <w:pPr>
              <w:pStyle w:val="ConsPlusCell"/>
              <w:suppressAutoHyphens/>
              <w:jc w:val="center"/>
              <w:rPr>
                <w:sz w:val="12"/>
                <w:szCs w:val="12"/>
              </w:rPr>
            </w:pPr>
            <w:r w:rsidRPr="00822EAA">
              <w:rPr>
                <w:rFonts w:ascii="Times New Roman" w:hAnsi="Times New Roman"/>
                <w:sz w:val="12"/>
                <w:szCs w:val="12"/>
              </w:rPr>
              <w:t>Комплекс процессных мероприятий «Участие в совещаниях, семинарах, проводимых для работников органов местного самоуправления Правительством Оренбургской области»</w:t>
            </w:r>
          </w:p>
        </w:tc>
      </w:tr>
      <w:tr w:rsidR="00316C98" w:rsidRPr="00822EAA" w:rsidTr="009116D6">
        <w:tc>
          <w:tcPr>
            <w:tcW w:w="15417" w:type="dxa"/>
            <w:gridSpan w:val="16"/>
            <w:shd w:val="clear" w:color="auto" w:fill="auto"/>
          </w:tcPr>
          <w:p w:rsidR="00316C98" w:rsidRPr="00822EAA" w:rsidRDefault="00316C98" w:rsidP="009116D6">
            <w:pPr>
              <w:suppressAutoHyphens/>
              <w:autoSpaceDE w:val="0"/>
              <w:autoSpaceDN w:val="0"/>
              <w:adjustRightInd w:val="0"/>
              <w:spacing w:line="240" w:lineRule="auto"/>
              <w:ind w:firstLine="0"/>
              <w:jc w:val="center"/>
              <w:rPr>
                <w:sz w:val="12"/>
                <w:szCs w:val="12"/>
              </w:rPr>
            </w:pPr>
            <w:r w:rsidRPr="00822EAA">
              <w:rPr>
                <w:sz w:val="12"/>
                <w:szCs w:val="12"/>
              </w:rPr>
              <w:t>Задача «Совершенствование системы образования муниципальных служащих»</w:t>
            </w:r>
          </w:p>
        </w:tc>
      </w:tr>
      <w:tr w:rsidR="00316C98" w:rsidRPr="00822EAA" w:rsidTr="009116D6">
        <w:tc>
          <w:tcPr>
            <w:tcW w:w="543"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1</w:t>
            </w:r>
          </w:p>
        </w:tc>
        <w:tc>
          <w:tcPr>
            <w:tcW w:w="2762"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Внедрение новых образовательных технологий</w:t>
            </w:r>
          </w:p>
        </w:tc>
        <w:tc>
          <w:tcPr>
            <w:tcW w:w="2394" w:type="dxa"/>
            <w:shd w:val="clear" w:color="auto" w:fill="auto"/>
          </w:tcPr>
          <w:p w:rsidR="00316C98" w:rsidRPr="00822EAA" w:rsidRDefault="00316C98" w:rsidP="009116D6">
            <w:pPr>
              <w:pStyle w:val="ConsPlusCell"/>
              <w:suppressAutoHyphens/>
              <w:jc w:val="center"/>
              <w:rPr>
                <w:rFonts w:ascii="Times New Roman" w:hAnsi="Times New Roman" w:cs="Times New Roman"/>
                <w:sz w:val="12"/>
                <w:szCs w:val="12"/>
              </w:rPr>
            </w:pPr>
            <w:r w:rsidRPr="00822EAA">
              <w:rPr>
                <w:rFonts w:ascii="Times New Roman" w:hAnsi="Times New Roman"/>
                <w:sz w:val="12"/>
                <w:szCs w:val="12"/>
              </w:rPr>
              <w:t>Количество внедренных новых образовательных технологий</w:t>
            </w:r>
          </w:p>
        </w:tc>
        <w:tc>
          <w:tcPr>
            <w:tcW w:w="1292"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штук</w:t>
            </w:r>
          </w:p>
        </w:tc>
        <w:tc>
          <w:tcPr>
            <w:tcW w:w="1137"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1</w:t>
            </w:r>
          </w:p>
        </w:tc>
        <w:tc>
          <w:tcPr>
            <w:tcW w:w="586"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1</w:t>
            </w:r>
          </w:p>
        </w:tc>
        <w:tc>
          <w:tcPr>
            <w:tcW w:w="586"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1</w:t>
            </w:r>
          </w:p>
        </w:tc>
        <w:tc>
          <w:tcPr>
            <w:tcW w:w="586"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2</w:t>
            </w:r>
          </w:p>
        </w:tc>
        <w:tc>
          <w:tcPr>
            <w:tcW w:w="688"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2</w:t>
            </w:r>
          </w:p>
        </w:tc>
        <w:tc>
          <w:tcPr>
            <w:tcW w:w="689" w:type="dxa"/>
            <w:gridSpan w:val="2"/>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2</w:t>
            </w:r>
          </w:p>
        </w:tc>
        <w:tc>
          <w:tcPr>
            <w:tcW w:w="688"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3</w:t>
            </w:r>
          </w:p>
        </w:tc>
        <w:tc>
          <w:tcPr>
            <w:tcW w:w="688"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3</w:t>
            </w:r>
          </w:p>
        </w:tc>
        <w:tc>
          <w:tcPr>
            <w:tcW w:w="688"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3</w:t>
            </w:r>
          </w:p>
        </w:tc>
        <w:tc>
          <w:tcPr>
            <w:tcW w:w="2090" w:type="dxa"/>
            <w:gridSpan w:val="2"/>
            <w:shd w:val="clear" w:color="auto" w:fill="auto"/>
          </w:tcPr>
          <w:p w:rsidR="00316C98" w:rsidRPr="00822EAA" w:rsidRDefault="00316C98" w:rsidP="009116D6">
            <w:pPr>
              <w:pStyle w:val="ConsPlusCell"/>
              <w:suppressAutoHyphens/>
              <w:jc w:val="center"/>
              <w:rPr>
                <w:sz w:val="12"/>
                <w:szCs w:val="12"/>
              </w:rPr>
            </w:pPr>
          </w:p>
        </w:tc>
      </w:tr>
      <w:tr w:rsidR="00316C98" w:rsidRPr="00822EAA" w:rsidTr="009116D6">
        <w:tc>
          <w:tcPr>
            <w:tcW w:w="15417" w:type="dxa"/>
            <w:gridSpan w:val="16"/>
            <w:shd w:val="clear" w:color="auto" w:fill="auto"/>
          </w:tcPr>
          <w:p w:rsidR="00316C98" w:rsidRPr="00822EAA" w:rsidRDefault="00316C98" w:rsidP="009116D6">
            <w:pPr>
              <w:pStyle w:val="ConsPlusCell"/>
              <w:suppressAutoHyphens/>
              <w:jc w:val="center"/>
              <w:rPr>
                <w:sz w:val="12"/>
                <w:szCs w:val="12"/>
              </w:rPr>
            </w:pPr>
            <w:r w:rsidRPr="00822EAA">
              <w:rPr>
                <w:rFonts w:ascii="Times New Roman" w:hAnsi="Times New Roman"/>
                <w:sz w:val="12"/>
                <w:szCs w:val="12"/>
              </w:rPr>
              <w:t>Комплекс процессных мероприятий «Проведение специальной оценки условий труда»</w:t>
            </w:r>
          </w:p>
        </w:tc>
      </w:tr>
      <w:tr w:rsidR="00316C98" w:rsidRPr="00822EAA" w:rsidTr="009116D6">
        <w:tc>
          <w:tcPr>
            <w:tcW w:w="15417" w:type="dxa"/>
            <w:gridSpan w:val="16"/>
            <w:shd w:val="clear" w:color="auto" w:fill="auto"/>
          </w:tcPr>
          <w:p w:rsidR="00316C98" w:rsidRPr="00822EAA" w:rsidRDefault="00316C98" w:rsidP="009116D6">
            <w:pPr>
              <w:pStyle w:val="ConsPlusCell"/>
              <w:suppressAutoHyphens/>
              <w:jc w:val="center"/>
              <w:rPr>
                <w:sz w:val="12"/>
                <w:szCs w:val="12"/>
              </w:rPr>
            </w:pPr>
            <w:r w:rsidRPr="00822EAA">
              <w:rPr>
                <w:rFonts w:ascii="Times New Roman" w:hAnsi="Times New Roman"/>
                <w:sz w:val="12"/>
                <w:szCs w:val="12"/>
              </w:rPr>
              <w:t>Задача «Улучшение условий труда муниципальных служащих»</w:t>
            </w:r>
          </w:p>
        </w:tc>
      </w:tr>
      <w:tr w:rsidR="00316C98" w:rsidRPr="00822EAA" w:rsidTr="009116D6">
        <w:tc>
          <w:tcPr>
            <w:tcW w:w="543"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1</w:t>
            </w:r>
          </w:p>
        </w:tc>
        <w:tc>
          <w:tcPr>
            <w:tcW w:w="2762"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Аттестация рабочих мест муниципальных служащих</w:t>
            </w:r>
          </w:p>
        </w:tc>
        <w:tc>
          <w:tcPr>
            <w:tcW w:w="2394" w:type="dxa"/>
            <w:shd w:val="clear" w:color="auto" w:fill="auto"/>
          </w:tcPr>
          <w:p w:rsidR="00316C98" w:rsidRPr="00822EAA" w:rsidRDefault="00316C98" w:rsidP="009116D6">
            <w:pPr>
              <w:pStyle w:val="ConsPlusCell"/>
              <w:suppressAutoHyphens/>
              <w:jc w:val="center"/>
              <w:rPr>
                <w:rFonts w:ascii="Times New Roman" w:hAnsi="Times New Roman" w:cs="Times New Roman"/>
                <w:sz w:val="12"/>
                <w:szCs w:val="12"/>
              </w:rPr>
            </w:pPr>
            <w:r w:rsidRPr="00822EAA">
              <w:rPr>
                <w:rFonts w:ascii="Times New Roman" w:hAnsi="Times New Roman"/>
                <w:sz w:val="12"/>
                <w:szCs w:val="12"/>
              </w:rPr>
              <w:t>Количество рабочих мест муниципальных служащих, прошедших аттестацию</w:t>
            </w:r>
          </w:p>
        </w:tc>
        <w:tc>
          <w:tcPr>
            <w:tcW w:w="1292"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штук</w:t>
            </w:r>
          </w:p>
        </w:tc>
        <w:tc>
          <w:tcPr>
            <w:tcW w:w="1137"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1</w:t>
            </w:r>
          </w:p>
        </w:tc>
        <w:tc>
          <w:tcPr>
            <w:tcW w:w="586"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2</w:t>
            </w:r>
          </w:p>
        </w:tc>
        <w:tc>
          <w:tcPr>
            <w:tcW w:w="586"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3</w:t>
            </w:r>
          </w:p>
        </w:tc>
        <w:tc>
          <w:tcPr>
            <w:tcW w:w="586"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4</w:t>
            </w:r>
          </w:p>
        </w:tc>
        <w:tc>
          <w:tcPr>
            <w:tcW w:w="688"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5</w:t>
            </w:r>
          </w:p>
        </w:tc>
        <w:tc>
          <w:tcPr>
            <w:tcW w:w="689" w:type="dxa"/>
            <w:gridSpan w:val="2"/>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6</w:t>
            </w:r>
          </w:p>
        </w:tc>
        <w:tc>
          <w:tcPr>
            <w:tcW w:w="688"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7</w:t>
            </w:r>
          </w:p>
        </w:tc>
        <w:tc>
          <w:tcPr>
            <w:tcW w:w="688"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8</w:t>
            </w:r>
          </w:p>
        </w:tc>
        <w:tc>
          <w:tcPr>
            <w:tcW w:w="688"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9</w:t>
            </w:r>
          </w:p>
        </w:tc>
        <w:tc>
          <w:tcPr>
            <w:tcW w:w="2090" w:type="dxa"/>
            <w:gridSpan w:val="2"/>
            <w:shd w:val="clear" w:color="auto" w:fill="auto"/>
          </w:tcPr>
          <w:p w:rsidR="00316C98" w:rsidRPr="00822EAA" w:rsidRDefault="00316C98" w:rsidP="009116D6">
            <w:pPr>
              <w:pStyle w:val="ConsPlusCell"/>
              <w:suppressAutoHyphens/>
              <w:jc w:val="center"/>
              <w:rPr>
                <w:sz w:val="12"/>
                <w:szCs w:val="12"/>
              </w:rPr>
            </w:pPr>
          </w:p>
        </w:tc>
      </w:tr>
      <w:tr w:rsidR="00316C98" w:rsidRPr="00822EAA" w:rsidTr="009116D6">
        <w:tc>
          <w:tcPr>
            <w:tcW w:w="15417" w:type="dxa"/>
            <w:gridSpan w:val="16"/>
            <w:shd w:val="clear" w:color="auto" w:fill="auto"/>
          </w:tcPr>
          <w:p w:rsidR="00316C98" w:rsidRPr="00822EAA" w:rsidRDefault="00316C98" w:rsidP="009116D6">
            <w:pPr>
              <w:pStyle w:val="ConsPlusCell"/>
              <w:suppressAutoHyphens/>
              <w:jc w:val="center"/>
              <w:rPr>
                <w:sz w:val="12"/>
                <w:szCs w:val="12"/>
              </w:rPr>
            </w:pPr>
            <w:r w:rsidRPr="00822EAA">
              <w:rPr>
                <w:rFonts w:ascii="Times New Roman" w:hAnsi="Times New Roman"/>
                <w:sz w:val="12"/>
                <w:szCs w:val="12"/>
              </w:rPr>
              <w:t>Комплекс процессных мероприятий «Дополнительное пенсионное обеспечение муниципальных служащих муниципального образования Адамовский район»</w:t>
            </w:r>
          </w:p>
        </w:tc>
      </w:tr>
      <w:tr w:rsidR="00316C98" w:rsidRPr="00822EAA" w:rsidTr="009116D6">
        <w:tc>
          <w:tcPr>
            <w:tcW w:w="15417" w:type="dxa"/>
            <w:gridSpan w:val="16"/>
            <w:shd w:val="clear" w:color="auto" w:fill="auto"/>
          </w:tcPr>
          <w:p w:rsidR="00316C98" w:rsidRPr="00822EAA" w:rsidRDefault="00316C98" w:rsidP="009116D6">
            <w:pPr>
              <w:pStyle w:val="ConsPlusCell"/>
              <w:suppressAutoHyphens/>
              <w:jc w:val="center"/>
              <w:rPr>
                <w:sz w:val="12"/>
                <w:szCs w:val="12"/>
              </w:rPr>
            </w:pPr>
            <w:r w:rsidRPr="00822EAA">
              <w:rPr>
                <w:rFonts w:ascii="Times New Roman" w:hAnsi="Times New Roman"/>
                <w:sz w:val="12"/>
                <w:szCs w:val="12"/>
              </w:rPr>
              <w:t>Задача «Совершенствование  дополнительных мер по пенсионному обеспечению муниципальных служащих»</w:t>
            </w:r>
          </w:p>
        </w:tc>
      </w:tr>
      <w:tr w:rsidR="00316C98" w:rsidRPr="00822EAA" w:rsidTr="009116D6">
        <w:tc>
          <w:tcPr>
            <w:tcW w:w="543"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1</w:t>
            </w:r>
          </w:p>
        </w:tc>
        <w:tc>
          <w:tcPr>
            <w:tcW w:w="2762"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Осуществление доплаты к пенсиям муниципальным служащим и лицам, замещавшим выборные муниципальные должности</w:t>
            </w:r>
          </w:p>
        </w:tc>
        <w:tc>
          <w:tcPr>
            <w:tcW w:w="2394" w:type="dxa"/>
            <w:shd w:val="clear" w:color="auto" w:fill="auto"/>
          </w:tcPr>
          <w:p w:rsidR="00316C98" w:rsidRPr="00822EAA" w:rsidRDefault="00316C98" w:rsidP="009116D6">
            <w:pPr>
              <w:pStyle w:val="ConsPlusCell"/>
              <w:suppressAutoHyphens/>
              <w:jc w:val="center"/>
              <w:rPr>
                <w:rFonts w:ascii="Times New Roman" w:hAnsi="Times New Roman" w:cs="Times New Roman"/>
                <w:sz w:val="12"/>
                <w:szCs w:val="12"/>
              </w:rPr>
            </w:pPr>
            <w:r w:rsidRPr="00822EAA">
              <w:rPr>
                <w:rFonts w:ascii="Times New Roman" w:hAnsi="Times New Roman" w:cs="Times New Roman"/>
                <w:sz w:val="12"/>
                <w:szCs w:val="12"/>
              </w:rPr>
              <w:t>Количество муниципальных служащих, получающих пенсию за выслугу лет</w:t>
            </w:r>
          </w:p>
        </w:tc>
        <w:tc>
          <w:tcPr>
            <w:tcW w:w="1292"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человек</w:t>
            </w:r>
          </w:p>
        </w:tc>
        <w:tc>
          <w:tcPr>
            <w:tcW w:w="1137"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22</w:t>
            </w:r>
          </w:p>
        </w:tc>
        <w:tc>
          <w:tcPr>
            <w:tcW w:w="586"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22</w:t>
            </w:r>
          </w:p>
        </w:tc>
        <w:tc>
          <w:tcPr>
            <w:tcW w:w="586"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22</w:t>
            </w:r>
          </w:p>
        </w:tc>
        <w:tc>
          <w:tcPr>
            <w:tcW w:w="586"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22</w:t>
            </w:r>
          </w:p>
        </w:tc>
        <w:tc>
          <w:tcPr>
            <w:tcW w:w="688"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22</w:t>
            </w:r>
          </w:p>
        </w:tc>
        <w:tc>
          <w:tcPr>
            <w:tcW w:w="689" w:type="dxa"/>
            <w:gridSpan w:val="2"/>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22</w:t>
            </w:r>
          </w:p>
        </w:tc>
        <w:tc>
          <w:tcPr>
            <w:tcW w:w="688"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22</w:t>
            </w:r>
          </w:p>
        </w:tc>
        <w:tc>
          <w:tcPr>
            <w:tcW w:w="688"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22</w:t>
            </w:r>
          </w:p>
        </w:tc>
        <w:tc>
          <w:tcPr>
            <w:tcW w:w="688"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22</w:t>
            </w:r>
          </w:p>
        </w:tc>
        <w:tc>
          <w:tcPr>
            <w:tcW w:w="2090" w:type="dxa"/>
            <w:gridSpan w:val="2"/>
            <w:shd w:val="clear" w:color="auto" w:fill="auto"/>
          </w:tcPr>
          <w:p w:rsidR="00316C98" w:rsidRPr="00822EAA" w:rsidRDefault="00316C98" w:rsidP="009116D6">
            <w:pPr>
              <w:pStyle w:val="ConsPlusCell"/>
              <w:suppressAutoHyphens/>
              <w:jc w:val="center"/>
              <w:rPr>
                <w:sz w:val="12"/>
                <w:szCs w:val="12"/>
              </w:rPr>
            </w:pPr>
          </w:p>
        </w:tc>
      </w:tr>
      <w:tr w:rsidR="00316C98" w:rsidRPr="00822EAA" w:rsidTr="009116D6">
        <w:tc>
          <w:tcPr>
            <w:tcW w:w="15417" w:type="dxa"/>
            <w:gridSpan w:val="16"/>
            <w:shd w:val="clear" w:color="auto" w:fill="auto"/>
          </w:tcPr>
          <w:p w:rsidR="00316C98" w:rsidRPr="00822EAA" w:rsidRDefault="00316C98" w:rsidP="009116D6">
            <w:pPr>
              <w:pStyle w:val="ConsPlusCell"/>
              <w:suppressAutoHyphens/>
              <w:jc w:val="center"/>
              <w:rPr>
                <w:sz w:val="12"/>
                <w:szCs w:val="12"/>
              </w:rPr>
            </w:pPr>
            <w:r w:rsidRPr="00822EAA">
              <w:rPr>
                <w:rFonts w:ascii="Times New Roman" w:hAnsi="Times New Roman"/>
                <w:sz w:val="12"/>
                <w:szCs w:val="12"/>
              </w:rPr>
              <w:t>Комплекс процессных мероприятий «Содержание и финансовое обеспечение деятельности администрации муниципального образования Адамовский район»</w:t>
            </w:r>
          </w:p>
        </w:tc>
      </w:tr>
      <w:tr w:rsidR="00316C98" w:rsidRPr="00822EAA" w:rsidTr="009116D6">
        <w:tc>
          <w:tcPr>
            <w:tcW w:w="15417" w:type="dxa"/>
            <w:gridSpan w:val="16"/>
            <w:shd w:val="clear" w:color="auto" w:fill="auto"/>
          </w:tcPr>
          <w:p w:rsidR="00316C98" w:rsidRPr="00822EAA" w:rsidRDefault="00316C98" w:rsidP="009116D6">
            <w:pPr>
              <w:pStyle w:val="ConsPlusCell"/>
              <w:suppressAutoHyphens/>
              <w:jc w:val="center"/>
              <w:rPr>
                <w:sz w:val="12"/>
                <w:szCs w:val="12"/>
              </w:rPr>
            </w:pPr>
            <w:r w:rsidRPr="00822EAA">
              <w:rPr>
                <w:rFonts w:ascii="Times New Roman" w:hAnsi="Times New Roman"/>
                <w:sz w:val="12"/>
                <w:szCs w:val="12"/>
              </w:rPr>
              <w:t>Задача «Совершенствование мер, направленных на эффективное решение вопросов деятельности органов местного самоуправления и подведомственных учреждений»</w:t>
            </w:r>
          </w:p>
        </w:tc>
      </w:tr>
      <w:tr w:rsidR="00316C98" w:rsidRPr="00822EAA" w:rsidTr="009116D6">
        <w:tc>
          <w:tcPr>
            <w:tcW w:w="543"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1</w:t>
            </w:r>
          </w:p>
        </w:tc>
        <w:tc>
          <w:tcPr>
            <w:tcW w:w="2762" w:type="dxa"/>
            <w:shd w:val="clear" w:color="auto" w:fill="auto"/>
          </w:tcPr>
          <w:p w:rsidR="00316C98" w:rsidRPr="00822EAA" w:rsidRDefault="00316C98" w:rsidP="009116D6">
            <w:pPr>
              <w:widowControl w:val="0"/>
              <w:suppressAutoHyphens/>
              <w:spacing w:line="240" w:lineRule="auto"/>
              <w:ind w:firstLine="0"/>
              <w:jc w:val="center"/>
              <w:rPr>
                <w:sz w:val="12"/>
                <w:szCs w:val="12"/>
              </w:rPr>
            </w:pPr>
            <w:r w:rsidRPr="00822EAA">
              <w:rPr>
                <w:sz w:val="12"/>
                <w:szCs w:val="12"/>
              </w:rPr>
              <w:t>Центральный аппарат</w:t>
            </w:r>
          </w:p>
        </w:tc>
        <w:tc>
          <w:tcPr>
            <w:tcW w:w="2394" w:type="dxa"/>
            <w:shd w:val="clear" w:color="auto" w:fill="auto"/>
          </w:tcPr>
          <w:p w:rsidR="00316C98" w:rsidRPr="00822EAA" w:rsidRDefault="00316C98" w:rsidP="009116D6">
            <w:pPr>
              <w:pStyle w:val="ConsPlusCell"/>
              <w:suppressAutoHyphens/>
              <w:jc w:val="center"/>
              <w:rPr>
                <w:rFonts w:ascii="Times New Roman" w:hAnsi="Times New Roman" w:cs="Times New Roman"/>
                <w:sz w:val="12"/>
                <w:szCs w:val="12"/>
              </w:rPr>
            </w:pPr>
            <w:r w:rsidRPr="00822EAA">
              <w:rPr>
                <w:rFonts w:ascii="Times New Roman" w:hAnsi="Times New Roman"/>
                <w:sz w:val="12"/>
                <w:szCs w:val="12"/>
              </w:rPr>
              <w:t>Количество мероприятий, направленных на повышение эффективности работы центрального аппарата</w:t>
            </w:r>
          </w:p>
        </w:tc>
        <w:tc>
          <w:tcPr>
            <w:tcW w:w="1292"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штук</w:t>
            </w:r>
          </w:p>
        </w:tc>
        <w:tc>
          <w:tcPr>
            <w:tcW w:w="1137"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10</w:t>
            </w:r>
          </w:p>
        </w:tc>
        <w:tc>
          <w:tcPr>
            <w:tcW w:w="586"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13</w:t>
            </w:r>
          </w:p>
        </w:tc>
        <w:tc>
          <w:tcPr>
            <w:tcW w:w="586"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15</w:t>
            </w:r>
          </w:p>
        </w:tc>
        <w:tc>
          <w:tcPr>
            <w:tcW w:w="586"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17</w:t>
            </w:r>
          </w:p>
        </w:tc>
        <w:tc>
          <w:tcPr>
            <w:tcW w:w="688"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20</w:t>
            </w:r>
          </w:p>
        </w:tc>
        <w:tc>
          <w:tcPr>
            <w:tcW w:w="689" w:type="dxa"/>
            <w:gridSpan w:val="2"/>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22</w:t>
            </w:r>
          </w:p>
        </w:tc>
        <w:tc>
          <w:tcPr>
            <w:tcW w:w="688"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25</w:t>
            </w:r>
          </w:p>
        </w:tc>
        <w:tc>
          <w:tcPr>
            <w:tcW w:w="688"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27</w:t>
            </w:r>
          </w:p>
        </w:tc>
        <w:tc>
          <w:tcPr>
            <w:tcW w:w="688"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30</w:t>
            </w:r>
          </w:p>
        </w:tc>
        <w:tc>
          <w:tcPr>
            <w:tcW w:w="2090" w:type="dxa"/>
            <w:gridSpan w:val="2"/>
            <w:shd w:val="clear" w:color="auto" w:fill="auto"/>
          </w:tcPr>
          <w:p w:rsidR="00316C98" w:rsidRPr="00822EAA" w:rsidRDefault="00316C98" w:rsidP="009116D6">
            <w:pPr>
              <w:pStyle w:val="ConsPlusCell"/>
              <w:suppressAutoHyphens/>
              <w:jc w:val="center"/>
              <w:rPr>
                <w:sz w:val="12"/>
                <w:szCs w:val="12"/>
              </w:rPr>
            </w:pPr>
          </w:p>
        </w:tc>
      </w:tr>
      <w:tr w:rsidR="00316C98" w:rsidRPr="00822EAA" w:rsidTr="009116D6">
        <w:tc>
          <w:tcPr>
            <w:tcW w:w="543"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2</w:t>
            </w:r>
          </w:p>
        </w:tc>
        <w:tc>
          <w:tcPr>
            <w:tcW w:w="2762"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Обеспечение деятельности муниципального казенного учреждения «Отдел хозяйственного обеспечения администрации Адамовского района»</w:t>
            </w:r>
          </w:p>
        </w:tc>
        <w:tc>
          <w:tcPr>
            <w:tcW w:w="2394" w:type="dxa"/>
            <w:shd w:val="clear" w:color="auto" w:fill="auto"/>
          </w:tcPr>
          <w:p w:rsidR="00316C98" w:rsidRPr="00822EAA" w:rsidRDefault="00316C98" w:rsidP="009116D6">
            <w:pPr>
              <w:pStyle w:val="ConsPlusCell"/>
              <w:suppressAutoHyphens/>
              <w:jc w:val="center"/>
              <w:rPr>
                <w:rFonts w:ascii="Times New Roman" w:hAnsi="Times New Roman" w:cs="Times New Roman"/>
                <w:sz w:val="12"/>
                <w:szCs w:val="12"/>
              </w:rPr>
            </w:pPr>
            <w:r w:rsidRPr="00822EAA">
              <w:rPr>
                <w:rFonts w:ascii="Times New Roman" w:hAnsi="Times New Roman"/>
                <w:sz w:val="12"/>
                <w:szCs w:val="12"/>
              </w:rPr>
              <w:t>Количество мероприятий, организованных и проведенных муниципальным казенным учреждением «Отдел хозяйственного обеспечения администрации Адамовского района»</w:t>
            </w:r>
          </w:p>
        </w:tc>
        <w:tc>
          <w:tcPr>
            <w:tcW w:w="1292"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штук</w:t>
            </w:r>
          </w:p>
        </w:tc>
        <w:tc>
          <w:tcPr>
            <w:tcW w:w="1137"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15</w:t>
            </w:r>
          </w:p>
        </w:tc>
        <w:tc>
          <w:tcPr>
            <w:tcW w:w="586"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18</w:t>
            </w:r>
          </w:p>
        </w:tc>
        <w:tc>
          <w:tcPr>
            <w:tcW w:w="586"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21</w:t>
            </w:r>
          </w:p>
        </w:tc>
        <w:tc>
          <w:tcPr>
            <w:tcW w:w="586"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25</w:t>
            </w:r>
          </w:p>
        </w:tc>
        <w:tc>
          <w:tcPr>
            <w:tcW w:w="688"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29</w:t>
            </w:r>
          </w:p>
        </w:tc>
        <w:tc>
          <w:tcPr>
            <w:tcW w:w="689" w:type="dxa"/>
            <w:gridSpan w:val="2"/>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33</w:t>
            </w:r>
          </w:p>
        </w:tc>
        <w:tc>
          <w:tcPr>
            <w:tcW w:w="688"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37</w:t>
            </w:r>
          </w:p>
        </w:tc>
        <w:tc>
          <w:tcPr>
            <w:tcW w:w="688"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41</w:t>
            </w:r>
          </w:p>
        </w:tc>
        <w:tc>
          <w:tcPr>
            <w:tcW w:w="688"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44</w:t>
            </w:r>
          </w:p>
        </w:tc>
        <w:tc>
          <w:tcPr>
            <w:tcW w:w="2090" w:type="dxa"/>
            <w:gridSpan w:val="2"/>
            <w:shd w:val="clear" w:color="auto" w:fill="auto"/>
          </w:tcPr>
          <w:p w:rsidR="00316C98" w:rsidRPr="00822EAA" w:rsidRDefault="00316C98" w:rsidP="009116D6">
            <w:pPr>
              <w:pStyle w:val="ConsPlusCell"/>
              <w:suppressAutoHyphens/>
              <w:jc w:val="center"/>
              <w:rPr>
                <w:sz w:val="12"/>
                <w:szCs w:val="12"/>
              </w:rPr>
            </w:pPr>
          </w:p>
        </w:tc>
      </w:tr>
      <w:tr w:rsidR="00316C98" w:rsidRPr="00822EAA" w:rsidTr="009116D6">
        <w:tc>
          <w:tcPr>
            <w:tcW w:w="543"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3</w:t>
            </w:r>
          </w:p>
        </w:tc>
        <w:tc>
          <w:tcPr>
            <w:tcW w:w="2762"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Осуществление переданных полномочий по созданию и организации деятельности комиссий по делам несовершеннолетних и защите их прав</w:t>
            </w:r>
          </w:p>
        </w:tc>
        <w:tc>
          <w:tcPr>
            <w:tcW w:w="2394" w:type="dxa"/>
            <w:shd w:val="clear" w:color="auto" w:fill="auto"/>
          </w:tcPr>
          <w:p w:rsidR="00316C98" w:rsidRPr="00822EAA" w:rsidRDefault="00316C98" w:rsidP="009116D6">
            <w:pPr>
              <w:pStyle w:val="ConsPlusCell"/>
              <w:suppressAutoHyphens/>
              <w:jc w:val="center"/>
              <w:rPr>
                <w:rFonts w:ascii="Times New Roman" w:hAnsi="Times New Roman" w:cs="Times New Roman"/>
                <w:sz w:val="12"/>
                <w:szCs w:val="12"/>
              </w:rPr>
            </w:pPr>
            <w:r w:rsidRPr="00822EAA">
              <w:rPr>
                <w:rFonts w:ascii="Times New Roman" w:hAnsi="Times New Roman"/>
                <w:sz w:val="12"/>
                <w:szCs w:val="12"/>
              </w:rPr>
              <w:t>Количество заседаний комиссии по делам несовершеннолетних и защите их прав</w:t>
            </w:r>
          </w:p>
        </w:tc>
        <w:tc>
          <w:tcPr>
            <w:tcW w:w="1292"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штук</w:t>
            </w:r>
          </w:p>
        </w:tc>
        <w:tc>
          <w:tcPr>
            <w:tcW w:w="1137"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24</w:t>
            </w:r>
          </w:p>
        </w:tc>
        <w:tc>
          <w:tcPr>
            <w:tcW w:w="586" w:type="dxa"/>
            <w:shd w:val="clear" w:color="auto" w:fill="auto"/>
          </w:tcPr>
          <w:p w:rsidR="00316C98" w:rsidRPr="00822EAA" w:rsidRDefault="00316C98" w:rsidP="009116D6">
            <w:pPr>
              <w:spacing w:line="240" w:lineRule="auto"/>
              <w:ind w:firstLine="0"/>
              <w:jc w:val="center"/>
              <w:rPr>
                <w:sz w:val="12"/>
                <w:szCs w:val="12"/>
              </w:rPr>
            </w:pPr>
            <w:r w:rsidRPr="00822EAA">
              <w:rPr>
                <w:sz w:val="12"/>
                <w:szCs w:val="12"/>
              </w:rPr>
              <w:t>24</w:t>
            </w:r>
          </w:p>
        </w:tc>
        <w:tc>
          <w:tcPr>
            <w:tcW w:w="586" w:type="dxa"/>
            <w:shd w:val="clear" w:color="auto" w:fill="auto"/>
          </w:tcPr>
          <w:p w:rsidR="00316C98" w:rsidRPr="00822EAA" w:rsidRDefault="00316C98" w:rsidP="009116D6">
            <w:pPr>
              <w:spacing w:line="240" w:lineRule="auto"/>
              <w:ind w:firstLine="0"/>
              <w:jc w:val="center"/>
              <w:rPr>
                <w:sz w:val="12"/>
                <w:szCs w:val="12"/>
              </w:rPr>
            </w:pPr>
            <w:r w:rsidRPr="00822EAA">
              <w:rPr>
                <w:sz w:val="12"/>
                <w:szCs w:val="12"/>
              </w:rPr>
              <w:t>24</w:t>
            </w:r>
          </w:p>
        </w:tc>
        <w:tc>
          <w:tcPr>
            <w:tcW w:w="586" w:type="dxa"/>
            <w:shd w:val="clear" w:color="auto" w:fill="auto"/>
          </w:tcPr>
          <w:p w:rsidR="00316C98" w:rsidRPr="00822EAA" w:rsidRDefault="00316C98" w:rsidP="009116D6">
            <w:pPr>
              <w:spacing w:line="240" w:lineRule="auto"/>
              <w:ind w:firstLine="0"/>
              <w:jc w:val="center"/>
              <w:rPr>
                <w:sz w:val="12"/>
                <w:szCs w:val="12"/>
              </w:rPr>
            </w:pPr>
            <w:r w:rsidRPr="00822EAA">
              <w:rPr>
                <w:sz w:val="12"/>
                <w:szCs w:val="12"/>
              </w:rPr>
              <w:t>24</w:t>
            </w:r>
          </w:p>
        </w:tc>
        <w:tc>
          <w:tcPr>
            <w:tcW w:w="688" w:type="dxa"/>
            <w:shd w:val="clear" w:color="auto" w:fill="auto"/>
          </w:tcPr>
          <w:p w:rsidR="00316C98" w:rsidRPr="00822EAA" w:rsidRDefault="00316C98" w:rsidP="009116D6">
            <w:pPr>
              <w:spacing w:line="240" w:lineRule="auto"/>
              <w:ind w:firstLine="0"/>
              <w:jc w:val="center"/>
              <w:rPr>
                <w:sz w:val="12"/>
                <w:szCs w:val="12"/>
              </w:rPr>
            </w:pPr>
            <w:r w:rsidRPr="00822EAA">
              <w:rPr>
                <w:sz w:val="12"/>
                <w:szCs w:val="12"/>
              </w:rPr>
              <w:t>24</w:t>
            </w:r>
          </w:p>
        </w:tc>
        <w:tc>
          <w:tcPr>
            <w:tcW w:w="689" w:type="dxa"/>
            <w:gridSpan w:val="2"/>
            <w:shd w:val="clear" w:color="auto" w:fill="auto"/>
          </w:tcPr>
          <w:p w:rsidR="00316C98" w:rsidRPr="00822EAA" w:rsidRDefault="00316C98" w:rsidP="009116D6">
            <w:pPr>
              <w:spacing w:line="240" w:lineRule="auto"/>
              <w:ind w:firstLine="0"/>
              <w:jc w:val="center"/>
              <w:rPr>
                <w:sz w:val="12"/>
                <w:szCs w:val="12"/>
              </w:rPr>
            </w:pPr>
            <w:r w:rsidRPr="00822EAA">
              <w:rPr>
                <w:sz w:val="12"/>
                <w:szCs w:val="12"/>
              </w:rPr>
              <w:t>24</w:t>
            </w:r>
          </w:p>
        </w:tc>
        <w:tc>
          <w:tcPr>
            <w:tcW w:w="688" w:type="dxa"/>
            <w:shd w:val="clear" w:color="auto" w:fill="auto"/>
          </w:tcPr>
          <w:p w:rsidR="00316C98" w:rsidRPr="00822EAA" w:rsidRDefault="00316C98" w:rsidP="009116D6">
            <w:pPr>
              <w:spacing w:line="240" w:lineRule="auto"/>
              <w:ind w:firstLine="0"/>
              <w:jc w:val="center"/>
              <w:rPr>
                <w:sz w:val="12"/>
                <w:szCs w:val="12"/>
              </w:rPr>
            </w:pPr>
            <w:r w:rsidRPr="00822EAA">
              <w:rPr>
                <w:sz w:val="12"/>
                <w:szCs w:val="12"/>
              </w:rPr>
              <w:t>24</w:t>
            </w:r>
          </w:p>
        </w:tc>
        <w:tc>
          <w:tcPr>
            <w:tcW w:w="688" w:type="dxa"/>
            <w:shd w:val="clear" w:color="auto" w:fill="auto"/>
          </w:tcPr>
          <w:p w:rsidR="00316C98" w:rsidRPr="00822EAA" w:rsidRDefault="00316C98" w:rsidP="009116D6">
            <w:pPr>
              <w:spacing w:line="240" w:lineRule="auto"/>
              <w:ind w:firstLine="0"/>
              <w:jc w:val="center"/>
              <w:rPr>
                <w:sz w:val="12"/>
                <w:szCs w:val="12"/>
              </w:rPr>
            </w:pPr>
            <w:r w:rsidRPr="00822EAA">
              <w:rPr>
                <w:sz w:val="12"/>
                <w:szCs w:val="12"/>
              </w:rPr>
              <w:t>24</w:t>
            </w:r>
          </w:p>
        </w:tc>
        <w:tc>
          <w:tcPr>
            <w:tcW w:w="688" w:type="dxa"/>
            <w:shd w:val="clear" w:color="auto" w:fill="auto"/>
          </w:tcPr>
          <w:p w:rsidR="00316C98" w:rsidRPr="00822EAA" w:rsidRDefault="00316C98" w:rsidP="009116D6">
            <w:pPr>
              <w:spacing w:line="240" w:lineRule="auto"/>
              <w:ind w:firstLine="0"/>
              <w:jc w:val="center"/>
              <w:rPr>
                <w:sz w:val="12"/>
                <w:szCs w:val="12"/>
              </w:rPr>
            </w:pPr>
            <w:r w:rsidRPr="00822EAA">
              <w:rPr>
                <w:sz w:val="12"/>
                <w:szCs w:val="12"/>
              </w:rPr>
              <w:t>24</w:t>
            </w:r>
          </w:p>
        </w:tc>
        <w:tc>
          <w:tcPr>
            <w:tcW w:w="2090" w:type="dxa"/>
            <w:gridSpan w:val="2"/>
            <w:shd w:val="clear" w:color="auto" w:fill="auto"/>
          </w:tcPr>
          <w:p w:rsidR="00316C98" w:rsidRPr="00822EAA" w:rsidRDefault="00316C98" w:rsidP="009116D6">
            <w:pPr>
              <w:pStyle w:val="ConsPlusCell"/>
              <w:suppressAutoHyphens/>
              <w:jc w:val="center"/>
              <w:rPr>
                <w:sz w:val="12"/>
                <w:szCs w:val="12"/>
              </w:rPr>
            </w:pPr>
          </w:p>
        </w:tc>
      </w:tr>
      <w:tr w:rsidR="00316C98" w:rsidRPr="00822EAA" w:rsidTr="009116D6">
        <w:tc>
          <w:tcPr>
            <w:tcW w:w="543"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4</w:t>
            </w:r>
          </w:p>
        </w:tc>
        <w:tc>
          <w:tcPr>
            <w:tcW w:w="2762"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Осуществление переданных полномочий по сбору информации от поселений, входящих в состав муниципальных районов, необходимой для ведения регистра муниципальных нормативных правовых актов Оренбургской области</w:t>
            </w:r>
          </w:p>
        </w:tc>
        <w:tc>
          <w:tcPr>
            <w:tcW w:w="2394" w:type="dxa"/>
            <w:shd w:val="clear" w:color="auto" w:fill="auto"/>
          </w:tcPr>
          <w:p w:rsidR="00316C98" w:rsidRPr="00822EAA" w:rsidRDefault="00316C98" w:rsidP="009116D6">
            <w:pPr>
              <w:pStyle w:val="ConsPlusCell"/>
              <w:suppressAutoHyphens/>
              <w:jc w:val="center"/>
              <w:rPr>
                <w:rFonts w:ascii="Times New Roman" w:hAnsi="Times New Roman"/>
                <w:sz w:val="12"/>
                <w:szCs w:val="12"/>
              </w:rPr>
            </w:pPr>
            <w:r w:rsidRPr="00822EAA">
              <w:rPr>
                <w:rFonts w:ascii="Times New Roman" w:hAnsi="Times New Roman"/>
                <w:sz w:val="12"/>
                <w:szCs w:val="12"/>
              </w:rPr>
              <w:t>Количество муниципальных нормативных правовых актов направленных в областной регистр муниципальных нормативных правовых актов</w:t>
            </w:r>
          </w:p>
        </w:tc>
        <w:tc>
          <w:tcPr>
            <w:tcW w:w="1292"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штук</w:t>
            </w:r>
          </w:p>
        </w:tc>
        <w:tc>
          <w:tcPr>
            <w:tcW w:w="1137"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248</w:t>
            </w:r>
          </w:p>
        </w:tc>
        <w:tc>
          <w:tcPr>
            <w:tcW w:w="586"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257</w:t>
            </w:r>
          </w:p>
        </w:tc>
        <w:tc>
          <w:tcPr>
            <w:tcW w:w="586"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324</w:t>
            </w:r>
          </w:p>
        </w:tc>
        <w:tc>
          <w:tcPr>
            <w:tcW w:w="586"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346</w:t>
            </w:r>
          </w:p>
        </w:tc>
        <w:tc>
          <w:tcPr>
            <w:tcW w:w="688"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389</w:t>
            </w:r>
          </w:p>
        </w:tc>
        <w:tc>
          <w:tcPr>
            <w:tcW w:w="689" w:type="dxa"/>
            <w:gridSpan w:val="2"/>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423</w:t>
            </w:r>
          </w:p>
        </w:tc>
        <w:tc>
          <w:tcPr>
            <w:tcW w:w="688"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439</w:t>
            </w:r>
          </w:p>
        </w:tc>
        <w:tc>
          <w:tcPr>
            <w:tcW w:w="688"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482</w:t>
            </w:r>
          </w:p>
        </w:tc>
        <w:tc>
          <w:tcPr>
            <w:tcW w:w="688" w:type="dxa"/>
            <w:shd w:val="clear" w:color="auto" w:fill="auto"/>
          </w:tcPr>
          <w:p w:rsidR="00316C98" w:rsidRPr="00822EAA" w:rsidRDefault="00316C98" w:rsidP="009116D6">
            <w:pPr>
              <w:suppressAutoHyphens/>
              <w:spacing w:line="240" w:lineRule="auto"/>
              <w:ind w:firstLine="0"/>
              <w:jc w:val="center"/>
              <w:rPr>
                <w:sz w:val="12"/>
                <w:szCs w:val="12"/>
              </w:rPr>
            </w:pPr>
            <w:r w:rsidRPr="00822EAA">
              <w:rPr>
                <w:sz w:val="12"/>
                <w:szCs w:val="12"/>
              </w:rPr>
              <w:t>523</w:t>
            </w:r>
          </w:p>
        </w:tc>
        <w:tc>
          <w:tcPr>
            <w:tcW w:w="2090" w:type="dxa"/>
            <w:gridSpan w:val="2"/>
            <w:shd w:val="clear" w:color="auto" w:fill="auto"/>
          </w:tcPr>
          <w:p w:rsidR="00316C98" w:rsidRPr="00822EAA" w:rsidRDefault="00316C98" w:rsidP="009116D6">
            <w:pPr>
              <w:pStyle w:val="ConsPlusCell"/>
              <w:suppressAutoHyphens/>
              <w:jc w:val="center"/>
              <w:rPr>
                <w:sz w:val="12"/>
                <w:szCs w:val="12"/>
              </w:rPr>
            </w:pPr>
          </w:p>
        </w:tc>
      </w:tr>
      <w:tr w:rsidR="00316C98" w:rsidRPr="00822EAA" w:rsidTr="009116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0"/>
          <w:gridAfter w:val="1"/>
          <w:wBefore w:w="11165" w:type="dxa"/>
          <w:wAfter w:w="567" w:type="dxa"/>
        </w:trPr>
        <w:tc>
          <w:tcPr>
            <w:tcW w:w="3685" w:type="dxa"/>
            <w:gridSpan w:val="5"/>
            <w:shd w:val="clear" w:color="auto" w:fill="auto"/>
          </w:tcPr>
          <w:p w:rsidR="00316C98" w:rsidRPr="00822EAA" w:rsidRDefault="00316C98" w:rsidP="009116D6">
            <w:pPr>
              <w:suppressAutoHyphens/>
              <w:spacing w:line="240" w:lineRule="auto"/>
              <w:ind w:firstLine="0"/>
              <w:jc w:val="left"/>
              <w:rPr>
                <w:bCs/>
                <w:sz w:val="12"/>
                <w:szCs w:val="12"/>
              </w:rPr>
            </w:pPr>
          </w:p>
          <w:p w:rsidR="00316C98" w:rsidRPr="00822EAA" w:rsidRDefault="00316C98" w:rsidP="009116D6">
            <w:pPr>
              <w:suppressAutoHyphens/>
              <w:spacing w:line="240" w:lineRule="auto"/>
              <w:ind w:firstLine="0"/>
              <w:jc w:val="left"/>
              <w:rPr>
                <w:bCs/>
                <w:sz w:val="12"/>
                <w:szCs w:val="12"/>
              </w:rPr>
            </w:pPr>
          </w:p>
          <w:p w:rsidR="00316C98" w:rsidRPr="00822EAA" w:rsidRDefault="00316C98" w:rsidP="009116D6">
            <w:pPr>
              <w:suppressAutoHyphens/>
              <w:spacing w:line="240" w:lineRule="auto"/>
              <w:ind w:firstLine="0"/>
              <w:jc w:val="left"/>
              <w:rPr>
                <w:bCs/>
                <w:sz w:val="12"/>
                <w:szCs w:val="12"/>
              </w:rPr>
            </w:pPr>
            <w:r w:rsidRPr="00822EAA">
              <w:rPr>
                <w:bCs/>
                <w:sz w:val="12"/>
                <w:szCs w:val="12"/>
              </w:rPr>
              <w:t>Приложение № 4</w:t>
            </w:r>
          </w:p>
          <w:p w:rsidR="00316C98" w:rsidRPr="00822EAA" w:rsidRDefault="00316C98" w:rsidP="009116D6">
            <w:pPr>
              <w:suppressAutoHyphens/>
              <w:spacing w:line="240" w:lineRule="auto"/>
              <w:ind w:firstLine="0"/>
              <w:jc w:val="left"/>
              <w:rPr>
                <w:sz w:val="12"/>
                <w:szCs w:val="12"/>
              </w:rPr>
            </w:pPr>
            <w:r w:rsidRPr="00822EAA">
              <w:rPr>
                <w:sz w:val="12"/>
                <w:szCs w:val="12"/>
              </w:rPr>
              <w:t>к муниципальной программе</w:t>
            </w:r>
          </w:p>
          <w:p w:rsidR="00316C98" w:rsidRPr="00822EAA" w:rsidRDefault="00316C98" w:rsidP="009116D6">
            <w:pPr>
              <w:suppressAutoHyphens/>
              <w:spacing w:line="240" w:lineRule="auto"/>
              <w:ind w:firstLine="0"/>
              <w:jc w:val="left"/>
              <w:rPr>
                <w:sz w:val="12"/>
                <w:szCs w:val="12"/>
              </w:rPr>
            </w:pPr>
            <w:r w:rsidRPr="00822EAA">
              <w:rPr>
                <w:sz w:val="12"/>
                <w:szCs w:val="12"/>
              </w:rPr>
              <w:t>«Развития муниципальной</w:t>
            </w:r>
          </w:p>
          <w:p w:rsidR="00316C98" w:rsidRPr="00822EAA" w:rsidRDefault="00316C98" w:rsidP="009116D6">
            <w:pPr>
              <w:suppressAutoHyphens/>
              <w:spacing w:line="240" w:lineRule="auto"/>
              <w:ind w:firstLine="0"/>
              <w:jc w:val="left"/>
              <w:rPr>
                <w:sz w:val="12"/>
                <w:szCs w:val="12"/>
              </w:rPr>
            </w:pPr>
            <w:r w:rsidRPr="00822EAA">
              <w:rPr>
                <w:sz w:val="12"/>
                <w:szCs w:val="12"/>
              </w:rPr>
              <w:t>службы в администрации</w:t>
            </w:r>
          </w:p>
          <w:p w:rsidR="00316C98" w:rsidRPr="00822EAA" w:rsidRDefault="00316C98" w:rsidP="009116D6">
            <w:pPr>
              <w:suppressAutoHyphens/>
              <w:spacing w:line="240" w:lineRule="auto"/>
              <w:ind w:firstLine="0"/>
              <w:jc w:val="left"/>
              <w:rPr>
                <w:b/>
                <w:sz w:val="12"/>
                <w:szCs w:val="12"/>
              </w:rPr>
            </w:pPr>
            <w:r w:rsidRPr="00822EAA">
              <w:rPr>
                <w:sz w:val="12"/>
                <w:szCs w:val="12"/>
              </w:rPr>
              <w:t>Адамовского района»</w:t>
            </w:r>
          </w:p>
        </w:tc>
      </w:tr>
    </w:tbl>
    <w:p w:rsidR="00316C98" w:rsidRPr="00822EAA" w:rsidRDefault="00316C98" w:rsidP="00316C98">
      <w:pPr>
        <w:suppressAutoHyphens/>
        <w:spacing w:line="240" w:lineRule="auto"/>
        <w:jc w:val="center"/>
        <w:rPr>
          <w:b/>
          <w:sz w:val="12"/>
          <w:szCs w:val="12"/>
        </w:rPr>
      </w:pPr>
    </w:p>
    <w:p w:rsidR="00316C98" w:rsidRPr="00822EAA" w:rsidRDefault="00316C98" w:rsidP="00316C98">
      <w:pPr>
        <w:suppressAutoHyphens/>
        <w:spacing w:line="240" w:lineRule="auto"/>
        <w:jc w:val="center"/>
        <w:rPr>
          <w:b/>
          <w:sz w:val="12"/>
          <w:szCs w:val="12"/>
        </w:rPr>
      </w:pPr>
      <w:r w:rsidRPr="00822EAA">
        <w:rPr>
          <w:b/>
          <w:sz w:val="12"/>
          <w:szCs w:val="12"/>
        </w:rPr>
        <w:t>Финансовое обеспечение реализации муниципальной программы «Развития муниципальной службы в администрации  Адамовского района»</w:t>
      </w:r>
    </w:p>
    <w:tbl>
      <w:tblPr>
        <w:tblpPr w:leftFromText="180" w:rightFromText="180" w:vertAnchor="text" w:horzAnchor="margin" w:tblpXSpec="center" w:tblpY="119"/>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2"/>
        <w:gridCol w:w="2453"/>
        <w:gridCol w:w="1843"/>
        <w:gridCol w:w="567"/>
        <w:gridCol w:w="1276"/>
        <w:gridCol w:w="850"/>
        <w:gridCol w:w="851"/>
        <w:gridCol w:w="850"/>
        <w:gridCol w:w="851"/>
        <w:gridCol w:w="850"/>
        <w:gridCol w:w="851"/>
        <w:gridCol w:w="850"/>
        <w:gridCol w:w="851"/>
        <w:gridCol w:w="955"/>
        <w:gridCol w:w="1171"/>
      </w:tblGrid>
      <w:tr w:rsidR="00D024F2" w:rsidRPr="00D024F2" w:rsidTr="009116D6">
        <w:tc>
          <w:tcPr>
            <w:tcW w:w="632" w:type="dxa"/>
            <w:vMerge w:val="restart"/>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 п/п</w:t>
            </w:r>
          </w:p>
        </w:tc>
        <w:tc>
          <w:tcPr>
            <w:tcW w:w="2453" w:type="dxa"/>
            <w:vMerge w:val="restart"/>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Наименование муниципальной, структурного элемента муниципальной программы</w:t>
            </w:r>
          </w:p>
        </w:tc>
        <w:tc>
          <w:tcPr>
            <w:tcW w:w="1843" w:type="dxa"/>
            <w:vMerge w:val="restart"/>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Главный распределитель бюджетных средств (ответственный исполнитель, соисполнитель, участник)</w:t>
            </w:r>
          </w:p>
        </w:tc>
        <w:tc>
          <w:tcPr>
            <w:tcW w:w="1843" w:type="dxa"/>
            <w:gridSpan w:val="2"/>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Код бюджетной классификации</w:t>
            </w:r>
          </w:p>
        </w:tc>
        <w:tc>
          <w:tcPr>
            <w:tcW w:w="7759" w:type="dxa"/>
            <w:gridSpan w:val="9"/>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Объем финансового обеспечения по годам реализации, тыс. рублей</w:t>
            </w:r>
          </w:p>
        </w:tc>
        <w:tc>
          <w:tcPr>
            <w:tcW w:w="1171" w:type="dxa"/>
            <w:vMerge w:val="restart"/>
            <w:shd w:val="clear" w:color="auto" w:fill="auto"/>
            <w:textDirection w:val="btLr"/>
          </w:tcPr>
          <w:p w:rsidR="00316C98" w:rsidRPr="00D024F2" w:rsidRDefault="00316C98" w:rsidP="009116D6">
            <w:pPr>
              <w:suppressAutoHyphens/>
              <w:spacing w:line="240" w:lineRule="auto"/>
              <w:ind w:firstLine="0"/>
              <w:jc w:val="center"/>
              <w:rPr>
                <w:sz w:val="12"/>
                <w:szCs w:val="12"/>
              </w:rPr>
            </w:pPr>
            <w:r w:rsidRPr="00D024F2">
              <w:rPr>
                <w:sz w:val="12"/>
                <w:szCs w:val="12"/>
              </w:rPr>
              <w:t>Связь с иными муниципальными программами  Адамовского района комплексной программой</w:t>
            </w:r>
          </w:p>
        </w:tc>
      </w:tr>
      <w:tr w:rsidR="00D024F2" w:rsidRPr="00D024F2" w:rsidTr="009116D6">
        <w:tc>
          <w:tcPr>
            <w:tcW w:w="632" w:type="dxa"/>
            <w:vMerge/>
            <w:shd w:val="clear" w:color="auto" w:fill="auto"/>
          </w:tcPr>
          <w:p w:rsidR="00316C98" w:rsidRPr="00D024F2" w:rsidRDefault="00316C98" w:rsidP="009116D6">
            <w:pPr>
              <w:suppressAutoHyphens/>
              <w:spacing w:line="240" w:lineRule="auto"/>
              <w:ind w:firstLine="0"/>
              <w:jc w:val="center"/>
              <w:rPr>
                <w:sz w:val="12"/>
                <w:szCs w:val="12"/>
              </w:rPr>
            </w:pPr>
          </w:p>
        </w:tc>
        <w:tc>
          <w:tcPr>
            <w:tcW w:w="2453" w:type="dxa"/>
            <w:vMerge/>
            <w:shd w:val="clear" w:color="auto" w:fill="auto"/>
          </w:tcPr>
          <w:p w:rsidR="00316C98" w:rsidRPr="00D024F2" w:rsidRDefault="00316C98" w:rsidP="009116D6">
            <w:pPr>
              <w:suppressAutoHyphens/>
              <w:spacing w:line="240" w:lineRule="auto"/>
              <w:ind w:firstLine="0"/>
              <w:jc w:val="center"/>
              <w:rPr>
                <w:sz w:val="12"/>
                <w:szCs w:val="12"/>
              </w:rPr>
            </w:pPr>
          </w:p>
        </w:tc>
        <w:tc>
          <w:tcPr>
            <w:tcW w:w="1843" w:type="dxa"/>
            <w:vMerge/>
            <w:shd w:val="clear" w:color="auto" w:fill="auto"/>
          </w:tcPr>
          <w:p w:rsidR="00316C98" w:rsidRPr="00D024F2" w:rsidRDefault="00316C98" w:rsidP="009116D6">
            <w:pPr>
              <w:suppressAutoHyphens/>
              <w:spacing w:line="240" w:lineRule="auto"/>
              <w:ind w:firstLine="0"/>
              <w:jc w:val="center"/>
              <w:rPr>
                <w:sz w:val="12"/>
                <w:szCs w:val="12"/>
              </w:rPr>
            </w:pPr>
          </w:p>
        </w:tc>
        <w:tc>
          <w:tcPr>
            <w:tcW w:w="567"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ГРБС</w:t>
            </w:r>
          </w:p>
        </w:tc>
        <w:tc>
          <w:tcPr>
            <w:tcW w:w="1276"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ЦСР</w:t>
            </w:r>
          </w:p>
        </w:tc>
        <w:tc>
          <w:tcPr>
            <w:tcW w:w="850"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2023</w:t>
            </w:r>
          </w:p>
        </w:tc>
        <w:tc>
          <w:tcPr>
            <w:tcW w:w="851"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2024</w:t>
            </w:r>
          </w:p>
        </w:tc>
        <w:tc>
          <w:tcPr>
            <w:tcW w:w="850"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2025</w:t>
            </w:r>
          </w:p>
        </w:tc>
        <w:tc>
          <w:tcPr>
            <w:tcW w:w="851"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2026</w:t>
            </w:r>
          </w:p>
        </w:tc>
        <w:tc>
          <w:tcPr>
            <w:tcW w:w="850"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2027</w:t>
            </w:r>
          </w:p>
        </w:tc>
        <w:tc>
          <w:tcPr>
            <w:tcW w:w="851"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2028</w:t>
            </w:r>
          </w:p>
        </w:tc>
        <w:tc>
          <w:tcPr>
            <w:tcW w:w="850"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2029</w:t>
            </w:r>
          </w:p>
        </w:tc>
        <w:tc>
          <w:tcPr>
            <w:tcW w:w="851"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2030</w:t>
            </w:r>
          </w:p>
        </w:tc>
        <w:tc>
          <w:tcPr>
            <w:tcW w:w="955"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Всего</w:t>
            </w:r>
          </w:p>
        </w:tc>
        <w:tc>
          <w:tcPr>
            <w:tcW w:w="1171" w:type="dxa"/>
            <w:vMerge/>
            <w:shd w:val="clear" w:color="auto" w:fill="auto"/>
          </w:tcPr>
          <w:p w:rsidR="00316C98" w:rsidRPr="00D024F2" w:rsidRDefault="00316C98" w:rsidP="009116D6">
            <w:pPr>
              <w:suppressAutoHyphens/>
              <w:spacing w:line="240" w:lineRule="auto"/>
              <w:ind w:firstLine="0"/>
              <w:jc w:val="center"/>
              <w:rPr>
                <w:sz w:val="12"/>
                <w:szCs w:val="12"/>
              </w:rPr>
            </w:pPr>
          </w:p>
        </w:tc>
      </w:tr>
      <w:tr w:rsidR="00D024F2" w:rsidRPr="00D024F2" w:rsidTr="009116D6">
        <w:tc>
          <w:tcPr>
            <w:tcW w:w="632"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1</w:t>
            </w:r>
          </w:p>
        </w:tc>
        <w:tc>
          <w:tcPr>
            <w:tcW w:w="2453"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2</w:t>
            </w:r>
          </w:p>
        </w:tc>
        <w:tc>
          <w:tcPr>
            <w:tcW w:w="1843"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3</w:t>
            </w:r>
          </w:p>
        </w:tc>
        <w:tc>
          <w:tcPr>
            <w:tcW w:w="567"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4</w:t>
            </w:r>
          </w:p>
        </w:tc>
        <w:tc>
          <w:tcPr>
            <w:tcW w:w="1276"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5</w:t>
            </w:r>
          </w:p>
        </w:tc>
        <w:tc>
          <w:tcPr>
            <w:tcW w:w="850"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6</w:t>
            </w:r>
          </w:p>
        </w:tc>
        <w:tc>
          <w:tcPr>
            <w:tcW w:w="851"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7</w:t>
            </w:r>
          </w:p>
        </w:tc>
        <w:tc>
          <w:tcPr>
            <w:tcW w:w="850"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8</w:t>
            </w:r>
          </w:p>
        </w:tc>
        <w:tc>
          <w:tcPr>
            <w:tcW w:w="851"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9</w:t>
            </w:r>
          </w:p>
        </w:tc>
        <w:tc>
          <w:tcPr>
            <w:tcW w:w="850"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10</w:t>
            </w:r>
          </w:p>
        </w:tc>
        <w:tc>
          <w:tcPr>
            <w:tcW w:w="851"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11</w:t>
            </w:r>
          </w:p>
        </w:tc>
        <w:tc>
          <w:tcPr>
            <w:tcW w:w="850"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12</w:t>
            </w:r>
          </w:p>
        </w:tc>
        <w:tc>
          <w:tcPr>
            <w:tcW w:w="851"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13</w:t>
            </w:r>
          </w:p>
        </w:tc>
        <w:tc>
          <w:tcPr>
            <w:tcW w:w="955"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14</w:t>
            </w:r>
          </w:p>
        </w:tc>
        <w:tc>
          <w:tcPr>
            <w:tcW w:w="1171"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15</w:t>
            </w:r>
          </w:p>
        </w:tc>
      </w:tr>
      <w:tr w:rsidR="00D024F2" w:rsidRPr="00D024F2" w:rsidTr="009116D6">
        <w:tc>
          <w:tcPr>
            <w:tcW w:w="632" w:type="dxa"/>
            <w:vMerge w:val="restart"/>
            <w:shd w:val="clear" w:color="auto" w:fill="auto"/>
          </w:tcPr>
          <w:p w:rsidR="00316C98" w:rsidRPr="00D024F2" w:rsidRDefault="00316C98" w:rsidP="009116D6">
            <w:pPr>
              <w:numPr>
                <w:ilvl w:val="0"/>
                <w:numId w:val="155"/>
              </w:numPr>
              <w:suppressAutoHyphens/>
              <w:spacing w:line="240" w:lineRule="auto"/>
              <w:ind w:left="0" w:firstLine="0"/>
              <w:jc w:val="center"/>
              <w:rPr>
                <w:sz w:val="12"/>
                <w:szCs w:val="12"/>
              </w:rPr>
            </w:pPr>
          </w:p>
        </w:tc>
        <w:tc>
          <w:tcPr>
            <w:tcW w:w="2453" w:type="dxa"/>
            <w:vMerge w:val="restart"/>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Развития муниципальной службы в администрации  Адамовского района</w:t>
            </w:r>
          </w:p>
        </w:tc>
        <w:tc>
          <w:tcPr>
            <w:tcW w:w="1843" w:type="dxa"/>
            <w:shd w:val="clear" w:color="auto" w:fill="auto"/>
          </w:tcPr>
          <w:p w:rsidR="00316C98" w:rsidRPr="00D024F2" w:rsidRDefault="00316C98" w:rsidP="009116D6">
            <w:pPr>
              <w:pStyle w:val="151"/>
              <w:shd w:val="clear" w:color="auto" w:fill="auto"/>
              <w:suppressAutoHyphens/>
              <w:spacing w:line="240" w:lineRule="auto"/>
              <w:ind w:firstLine="0"/>
              <w:jc w:val="center"/>
              <w:rPr>
                <w:sz w:val="12"/>
                <w:szCs w:val="12"/>
              </w:rPr>
            </w:pPr>
            <w:r w:rsidRPr="00D024F2">
              <w:rPr>
                <w:sz w:val="12"/>
                <w:szCs w:val="12"/>
              </w:rPr>
              <w:t>всего, в том числе:</w:t>
            </w:r>
          </w:p>
        </w:tc>
        <w:tc>
          <w:tcPr>
            <w:tcW w:w="567"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111</w:t>
            </w:r>
          </w:p>
        </w:tc>
        <w:tc>
          <w:tcPr>
            <w:tcW w:w="1276"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х</w:t>
            </w:r>
          </w:p>
        </w:tc>
        <w:tc>
          <w:tcPr>
            <w:tcW w:w="850"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34801,2</w:t>
            </w:r>
          </w:p>
        </w:tc>
        <w:tc>
          <w:tcPr>
            <w:tcW w:w="851"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41196,1</w:t>
            </w:r>
          </w:p>
        </w:tc>
        <w:tc>
          <w:tcPr>
            <w:tcW w:w="850"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40574,7</w:t>
            </w:r>
          </w:p>
        </w:tc>
        <w:tc>
          <w:tcPr>
            <w:tcW w:w="851"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40610,0</w:t>
            </w:r>
          </w:p>
        </w:tc>
        <w:tc>
          <w:tcPr>
            <w:tcW w:w="850"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40318,3</w:t>
            </w:r>
          </w:p>
        </w:tc>
        <w:tc>
          <w:tcPr>
            <w:tcW w:w="851"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40318,3</w:t>
            </w:r>
          </w:p>
        </w:tc>
        <w:tc>
          <w:tcPr>
            <w:tcW w:w="850"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40318,3</w:t>
            </w:r>
          </w:p>
        </w:tc>
        <w:tc>
          <w:tcPr>
            <w:tcW w:w="851"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40318,3</w:t>
            </w:r>
          </w:p>
        </w:tc>
        <w:tc>
          <w:tcPr>
            <w:tcW w:w="955"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318 455,2</w:t>
            </w:r>
          </w:p>
        </w:tc>
        <w:tc>
          <w:tcPr>
            <w:tcW w:w="1171" w:type="dxa"/>
            <w:shd w:val="clear" w:color="auto" w:fill="auto"/>
          </w:tcPr>
          <w:p w:rsidR="00316C98" w:rsidRPr="00D024F2" w:rsidRDefault="00316C98" w:rsidP="009116D6">
            <w:pPr>
              <w:suppressAutoHyphens/>
              <w:spacing w:line="240" w:lineRule="auto"/>
              <w:ind w:firstLine="0"/>
              <w:jc w:val="center"/>
              <w:rPr>
                <w:sz w:val="12"/>
                <w:szCs w:val="12"/>
              </w:rPr>
            </w:pPr>
          </w:p>
        </w:tc>
      </w:tr>
      <w:tr w:rsidR="00D024F2" w:rsidRPr="00D024F2" w:rsidTr="009116D6">
        <w:tc>
          <w:tcPr>
            <w:tcW w:w="632" w:type="dxa"/>
            <w:vMerge/>
            <w:shd w:val="clear" w:color="auto" w:fill="auto"/>
          </w:tcPr>
          <w:p w:rsidR="00316C98" w:rsidRPr="00D024F2" w:rsidRDefault="00316C98" w:rsidP="009116D6">
            <w:pPr>
              <w:numPr>
                <w:ilvl w:val="0"/>
                <w:numId w:val="155"/>
              </w:numPr>
              <w:suppressAutoHyphens/>
              <w:spacing w:line="240" w:lineRule="auto"/>
              <w:ind w:left="0" w:firstLine="0"/>
              <w:jc w:val="center"/>
              <w:rPr>
                <w:sz w:val="12"/>
                <w:szCs w:val="12"/>
              </w:rPr>
            </w:pPr>
          </w:p>
        </w:tc>
        <w:tc>
          <w:tcPr>
            <w:tcW w:w="2453" w:type="dxa"/>
            <w:vMerge/>
            <w:shd w:val="clear" w:color="auto" w:fill="auto"/>
          </w:tcPr>
          <w:p w:rsidR="00316C98" w:rsidRPr="00D024F2" w:rsidRDefault="00316C98" w:rsidP="009116D6">
            <w:pPr>
              <w:suppressAutoHyphens/>
              <w:spacing w:line="240" w:lineRule="auto"/>
              <w:ind w:firstLine="0"/>
              <w:jc w:val="center"/>
              <w:rPr>
                <w:sz w:val="12"/>
                <w:szCs w:val="12"/>
              </w:rPr>
            </w:pPr>
          </w:p>
        </w:tc>
        <w:tc>
          <w:tcPr>
            <w:tcW w:w="1843"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Администрация муниципального образования Адамовский район</w:t>
            </w:r>
          </w:p>
        </w:tc>
        <w:tc>
          <w:tcPr>
            <w:tcW w:w="567"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111</w:t>
            </w:r>
          </w:p>
        </w:tc>
        <w:tc>
          <w:tcPr>
            <w:tcW w:w="1276"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х</w:t>
            </w:r>
          </w:p>
        </w:tc>
        <w:tc>
          <w:tcPr>
            <w:tcW w:w="850" w:type="dxa"/>
            <w:shd w:val="clear" w:color="auto" w:fill="auto"/>
          </w:tcPr>
          <w:p w:rsidR="00316C98" w:rsidRPr="00D024F2" w:rsidRDefault="00316C98" w:rsidP="009116D6">
            <w:pPr>
              <w:suppressAutoHyphens/>
              <w:spacing w:line="240" w:lineRule="auto"/>
              <w:ind w:firstLine="0"/>
              <w:jc w:val="center"/>
              <w:rPr>
                <w:sz w:val="12"/>
                <w:szCs w:val="12"/>
              </w:rPr>
            </w:pPr>
          </w:p>
        </w:tc>
        <w:tc>
          <w:tcPr>
            <w:tcW w:w="851" w:type="dxa"/>
            <w:shd w:val="clear" w:color="auto" w:fill="auto"/>
          </w:tcPr>
          <w:p w:rsidR="00316C98" w:rsidRPr="00D024F2" w:rsidRDefault="00316C98" w:rsidP="009116D6">
            <w:pPr>
              <w:suppressAutoHyphens/>
              <w:spacing w:line="240" w:lineRule="auto"/>
              <w:ind w:firstLine="0"/>
              <w:jc w:val="center"/>
              <w:rPr>
                <w:sz w:val="12"/>
                <w:szCs w:val="12"/>
              </w:rPr>
            </w:pPr>
          </w:p>
        </w:tc>
        <w:tc>
          <w:tcPr>
            <w:tcW w:w="850" w:type="dxa"/>
            <w:shd w:val="clear" w:color="auto" w:fill="auto"/>
          </w:tcPr>
          <w:p w:rsidR="00316C98" w:rsidRPr="00D024F2" w:rsidRDefault="00316C98" w:rsidP="009116D6">
            <w:pPr>
              <w:suppressAutoHyphens/>
              <w:spacing w:line="240" w:lineRule="auto"/>
              <w:ind w:firstLine="0"/>
              <w:jc w:val="center"/>
              <w:rPr>
                <w:sz w:val="12"/>
                <w:szCs w:val="12"/>
              </w:rPr>
            </w:pPr>
          </w:p>
        </w:tc>
        <w:tc>
          <w:tcPr>
            <w:tcW w:w="851" w:type="dxa"/>
            <w:shd w:val="clear" w:color="auto" w:fill="auto"/>
          </w:tcPr>
          <w:p w:rsidR="00316C98" w:rsidRPr="00D024F2" w:rsidRDefault="00316C98" w:rsidP="009116D6">
            <w:pPr>
              <w:suppressAutoHyphens/>
              <w:spacing w:line="240" w:lineRule="auto"/>
              <w:ind w:firstLine="0"/>
              <w:jc w:val="center"/>
              <w:rPr>
                <w:sz w:val="12"/>
                <w:szCs w:val="12"/>
              </w:rPr>
            </w:pPr>
          </w:p>
        </w:tc>
        <w:tc>
          <w:tcPr>
            <w:tcW w:w="850" w:type="dxa"/>
            <w:shd w:val="clear" w:color="auto" w:fill="auto"/>
          </w:tcPr>
          <w:p w:rsidR="00316C98" w:rsidRPr="00D024F2" w:rsidRDefault="00316C98" w:rsidP="009116D6">
            <w:pPr>
              <w:suppressAutoHyphens/>
              <w:spacing w:line="240" w:lineRule="auto"/>
              <w:ind w:firstLine="0"/>
              <w:jc w:val="center"/>
              <w:rPr>
                <w:sz w:val="12"/>
                <w:szCs w:val="12"/>
              </w:rPr>
            </w:pPr>
          </w:p>
        </w:tc>
        <w:tc>
          <w:tcPr>
            <w:tcW w:w="851" w:type="dxa"/>
            <w:shd w:val="clear" w:color="auto" w:fill="auto"/>
          </w:tcPr>
          <w:p w:rsidR="00316C98" w:rsidRPr="00D024F2" w:rsidRDefault="00316C98" w:rsidP="009116D6">
            <w:pPr>
              <w:suppressAutoHyphens/>
              <w:spacing w:line="240" w:lineRule="auto"/>
              <w:ind w:firstLine="0"/>
              <w:jc w:val="center"/>
              <w:rPr>
                <w:sz w:val="12"/>
                <w:szCs w:val="12"/>
              </w:rPr>
            </w:pPr>
          </w:p>
        </w:tc>
        <w:tc>
          <w:tcPr>
            <w:tcW w:w="850" w:type="dxa"/>
            <w:shd w:val="clear" w:color="auto" w:fill="auto"/>
          </w:tcPr>
          <w:p w:rsidR="00316C98" w:rsidRPr="00D024F2" w:rsidRDefault="00316C98" w:rsidP="009116D6">
            <w:pPr>
              <w:suppressAutoHyphens/>
              <w:spacing w:line="240" w:lineRule="auto"/>
              <w:ind w:firstLine="0"/>
              <w:jc w:val="center"/>
              <w:rPr>
                <w:sz w:val="12"/>
                <w:szCs w:val="12"/>
              </w:rPr>
            </w:pPr>
          </w:p>
        </w:tc>
        <w:tc>
          <w:tcPr>
            <w:tcW w:w="851" w:type="dxa"/>
            <w:shd w:val="clear" w:color="auto" w:fill="auto"/>
          </w:tcPr>
          <w:p w:rsidR="00316C98" w:rsidRPr="00D024F2" w:rsidRDefault="00316C98" w:rsidP="009116D6">
            <w:pPr>
              <w:suppressAutoHyphens/>
              <w:spacing w:line="240" w:lineRule="auto"/>
              <w:ind w:firstLine="0"/>
              <w:jc w:val="center"/>
              <w:rPr>
                <w:sz w:val="12"/>
                <w:szCs w:val="12"/>
              </w:rPr>
            </w:pPr>
          </w:p>
        </w:tc>
        <w:tc>
          <w:tcPr>
            <w:tcW w:w="955" w:type="dxa"/>
            <w:shd w:val="clear" w:color="auto" w:fill="auto"/>
          </w:tcPr>
          <w:p w:rsidR="00316C98" w:rsidRPr="00D024F2" w:rsidRDefault="00316C98" w:rsidP="009116D6">
            <w:pPr>
              <w:suppressAutoHyphens/>
              <w:spacing w:line="240" w:lineRule="auto"/>
              <w:ind w:firstLine="0"/>
              <w:jc w:val="center"/>
              <w:rPr>
                <w:sz w:val="12"/>
                <w:szCs w:val="12"/>
              </w:rPr>
            </w:pPr>
          </w:p>
        </w:tc>
        <w:tc>
          <w:tcPr>
            <w:tcW w:w="1171" w:type="dxa"/>
            <w:shd w:val="clear" w:color="auto" w:fill="auto"/>
          </w:tcPr>
          <w:p w:rsidR="00316C98" w:rsidRPr="00D024F2" w:rsidRDefault="00316C98" w:rsidP="009116D6">
            <w:pPr>
              <w:suppressAutoHyphens/>
              <w:spacing w:line="240" w:lineRule="auto"/>
              <w:ind w:firstLine="0"/>
              <w:jc w:val="center"/>
              <w:rPr>
                <w:sz w:val="12"/>
                <w:szCs w:val="12"/>
              </w:rPr>
            </w:pPr>
          </w:p>
        </w:tc>
      </w:tr>
      <w:tr w:rsidR="00D024F2" w:rsidRPr="00D024F2" w:rsidTr="009116D6">
        <w:tc>
          <w:tcPr>
            <w:tcW w:w="632" w:type="dxa"/>
            <w:vMerge w:val="restart"/>
            <w:shd w:val="clear" w:color="auto" w:fill="auto"/>
          </w:tcPr>
          <w:p w:rsidR="00316C98" w:rsidRPr="00D024F2" w:rsidRDefault="00316C98" w:rsidP="009116D6">
            <w:pPr>
              <w:numPr>
                <w:ilvl w:val="0"/>
                <w:numId w:val="155"/>
              </w:numPr>
              <w:suppressAutoHyphens/>
              <w:spacing w:line="240" w:lineRule="auto"/>
              <w:ind w:left="0" w:firstLine="0"/>
              <w:jc w:val="center"/>
              <w:rPr>
                <w:sz w:val="12"/>
                <w:szCs w:val="12"/>
              </w:rPr>
            </w:pPr>
          </w:p>
        </w:tc>
        <w:tc>
          <w:tcPr>
            <w:tcW w:w="2453" w:type="dxa"/>
            <w:vMerge w:val="restart"/>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Комплекс процессных мероприятий: «Мероприятия по профессиональной подготовке и повышение квалификации муниципальных служащих»</w:t>
            </w:r>
          </w:p>
        </w:tc>
        <w:tc>
          <w:tcPr>
            <w:tcW w:w="1843" w:type="dxa"/>
            <w:shd w:val="clear" w:color="auto" w:fill="auto"/>
          </w:tcPr>
          <w:p w:rsidR="00316C98" w:rsidRPr="00D024F2" w:rsidRDefault="00316C98" w:rsidP="009116D6">
            <w:pPr>
              <w:pStyle w:val="151"/>
              <w:shd w:val="clear" w:color="auto" w:fill="auto"/>
              <w:suppressAutoHyphens/>
              <w:spacing w:line="240" w:lineRule="auto"/>
              <w:ind w:firstLine="0"/>
              <w:jc w:val="center"/>
              <w:rPr>
                <w:sz w:val="12"/>
                <w:szCs w:val="12"/>
              </w:rPr>
            </w:pPr>
            <w:r w:rsidRPr="00D024F2">
              <w:rPr>
                <w:sz w:val="12"/>
                <w:szCs w:val="12"/>
              </w:rPr>
              <w:t>всего, в том числе:</w:t>
            </w:r>
          </w:p>
        </w:tc>
        <w:tc>
          <w:tcPr>
            <w:tcW w:w="567"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111</w:t>
            </w:r>
          </w:p>
        </w:tc>
        <w:tc>
          <w:tcPr>
            <w:tcW w:w="1276"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х</w:t>
            </w:r>
          </w:p>
        </w:tc>
        <w:tc>
          <w:tcPr>
            <w:tcW w:w="850"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123,0</w:t>
            </w:r>
          </w:p>
        </w:tc>
        <w:tc>
          <w:tcPr>
            <w:tcW w:w="851"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163,6</w:t>
            </w:r>
          </w:p>
        </w:tc>
        <w:tc>
          <w:tcPr>
            <w:tcW w:w="850"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100,0</w:t>
            </w:r>
          </w:p>
        </w:tc>
        <w:tc>
          <w:tcPr>
            <w:tcW w:w="851"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100,0</w:t>
            </w:r>
          </w:p>
        </w:tc>
        <w:tc>
          <w:tcPr>
            <w:tcW w:w="850"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140,0</w:t>
            </w:r>
          </w:p>
        </w:tc>
        <w:tc>
          <w:tcPr>
            <w:tcW w:w="851"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140,0</w:t>
            </w:r>
          </w:p>
        </w:tc>
        <w:tc>
          <w:tcPr>
            <w:tcW w:w="850"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140,0</w:t>
            </w:r>
          </w:p>
        </w:tc>
        <w:tc>
          <w:tcPr>
            <w:tcW w:w="851"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140,0</w:t>
            </w:r>
          </w:p>
        </w:tc>
        <w:tc>
          <w:tcPr>
            <w:tcW w:w="955"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1046,6</w:t>
            </w:r>
          </w:p>
        </w:tc>
        <w:tc>
          <w:tcPr>
            <w:tcW w:w="1171" w:type="dxa"/>
            <w:shd w:val="clear" w:color="auto" w:fill="auto"/>
          </w:tcPr>
          <w:p w:rsidR="00316C98" w:rsidRPr="00D024F2" w:rsidRDefault="00316C98" w:rsidP="009116D6">
            <w:pPr>
              <w:suppressAutoHyphens/>
              <w:spacing w:line="240" w:lineRule="auto"/>
              <w:ind w:firstLine="0"/>
              <w:jc w:val="center"/>
              <w:rPr>
                <w:sz w:val="12"/>
                <w:szCs w:val="12"/>
              </w:rPr>
            </w:pPr>
          </w:p>
        </w:tc>
      </w:tr>
      <w:tr w:rsidR="00D024F2" w:rsidRPr="00D024F2" w:rsidTr="009116D6">
        <w:tc>
          <w:tcPr>
            <w:tcW w:w="632" w:type="dxa"/>
            <w:vMerge/>
            <w:shd w:val="clear" w:color="auto" w:fill="auto"/>
          </w:tcPr>
          <w:p w:rsidR="00316C98" w:rsidRPr="00D024F2" w:rsidRDefault="00316C98" w:rsidP="009116D6">
            <w:pPr>
              <w:numPr>
                <w:ilvl w:val="0"/>
                <w:numId w:val="155"/>
              </w:numPr>
              <w:suppressAutoHyphens/>
              <w:spacing w:line="240" w:lineRule="auto"/>
              <w:ind w:left="0" w:firstLine="0"/>
              <w:jc w:val="center"/>
              <w:rPr>
                <w:sz w:val="12"/>
                <w:szCs w:val="12"/>
              </w:rPr>
            </w:pPr>
          </w:p>
        </w:tc>
        <w:tc>
          <w:tcPr>
            <w:tcW w:w="2453" w:type="dxa"/>
            <w:vMerge/>
            <w:shd w:val="clear" w:color="auto" w:fill="auto"/>
          </w:tcPr>
          <w:p w:rsidR="00316C98" w:rsidRPr="00D024F2" w:rsidRDefault="00316C98" w:rsidP="009116D6">
            <w:pPr>
              <w:suppressAutoHyphens/>
              <w:spacing w:line="240" w:lineRule="auto"/>
              <w:ind w:firstLine="0"/>
              <w:jc w:val="center"/>
              <w:rPr>
                <w:sz w:val="12"/>
                <w:szCs w:val="12"/>
              </w:rPr>
            </w:pPr>
          </w:p>
        </w:tc>
        <w:tc>
          <w:tcPr>
            <w:tcW w:w="1843"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Администрация муниципального образования Адамовский район</w:t>
            </w:r>
          </w:p>
        </w:tc>
        <w:tc>
          <w:tcPr>
            <w:tcW w:w="567"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111</w:t>
            </w:r>
          </w:p>
        </w:tc>
        <w:tc>
          <w:tcPr>
            <w:tcW w:w="1276"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19.4.02.20550</w:t>
            </w:r>
          </w:p>
        </w:tc>
        <w:tc>
          <w:tcPr>
            <w:tcW w:w="850"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51,0</w:t>
            </w:r>
          </w:p>
        </w:tc>
        <w:tc>
          <w:tcPr>
            <w:tcW w:w="851"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29,9</w:t>
            </w:r>
          </w:p>
        </w:tc>
        <w:tc>
          <w:tcPr>
            <w:tcW w:w="850"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40</w:t>
            </w:r>
          </w:p>
        </w:tc>
        <w:tc>
          <w:tcPr>
            <w:tcW w:w="851"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40</w:t>
            </w:r>
          </w:p>
        </w:tc>
        <w:tc>
          <w:tcPr>
            <w:tcW w:w="850"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40</w:t>
            </w:r>
          </w:p>
        </w:tc>
        <w:tc>
          <w:tcPr>
            <w:tcW w:w="851"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40</w:t>
            </w:r>
          </w:p>
        </w:tc>
        <w:tc>
          <w:tcPr>
            <w:tcW w:w="850"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40</w:t>
            </w:r>
          </w:p>
        </w:tc>
        <w:tc>
          <w:tcPr>
            <w:tcW w:w="851"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40</w:t>
            </w:r>
          </w:p>
        </w:tc>
        <w:tc>
          <w:tcPr>
            <w:tcW w:w="955"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320,9</w:t>
            </w:r>
          </w:p>
        </w:tc>
        <w:tc>
          <w:tcPr>
            <w:tcW w:w="1171" w:type="dxa"/>
            <w:shd w:val="clear" w:color="auto" w:fill="auto"/>
          </w:tcPr>
          <w:p w:rsidR="00316C98" w:rsidRPr="00D024F2" w:rsidRDefault="00316C98" w:rsidP="009116D6">
            <w:pPr>
              <w:suppressAutoHyphens/>
              <w:spacing w:line="240" w:lineRule="auto"/>
              <w:ind w:firstLine="0"/>
              <w:jc w:val="center"/>
              <w:rPr>
                <w:sz w:val="12"/>
                <w:szCs w:val="12"/>
              </w:rPr>
            </w:pPr>
          </w:p>
        </w:tc>
      </w:tr>
      <w:tr w:rsidR="00D024F2" w:rsidRPr="00D024F2" w:rsidTr="009116D6">
        <w:tc>
          <w:tcPr>
            <w:tcW w:w="632" w:type="dxa"/>
            <w:shd w:val="clear" w:color="auto" w:fill="auto"/>
          </w:tcPr>
          <w:p w:rsidR="00316C98" w:rsidRPr="00D024F2" w:rsidRDefault="00316C98" w:rsidP="009116D6">
            <w:pPr>
              <w:numPr>
                <w:ilvl w:val="0"/>
                <w:numId w:val="155"/>
              </w:numPr>
              <w:suppressAutoHyphens/>
              <w:spacing w:line="240" w:lineRule="auto"/>
              <w:ind w:left="0" w:firstLine="0"/>
              <w:jc w:val="center"/>
              <w:rPr>
                <w:sz w:val="12"/>
                <w:szCs w:val="12"/>
              </w:rPr>
            </w:pPr>
          </w:p>
        </w:tc>
        <w:tc>
          <w:tcPr>
            <w:tcW w:w="2453" w:type="dxa"/>
            <w:shd w:val="clear" w:color="auto" w:fill="auto"/>
          </w:tcPr>
          <w:p w:rsidR="00316C98" w:rsidRPr="00D024F2" w:rsidRDefault="00316C98" w:rsidP="009116D6">
            <w:pPr>
              <w:widowControl w:val="0"/>
              <w:suppressAutoHyphens/>
              <w:spacing w:line="240" w:lineRule="auto"/>
              <w:ind w:firstLine="0"/>
              <w:jc w:val="center"/>
              <w:rPr>
                <w:sz w:val="12"/>
                <w:szCs w:val="12"/>
              </w:rPr>
            </w:pPr>
            <w:r w:rsidRPr="00D024F2">
              <w:rPr>
                <w:sz w:val="12"/>
                <w:szCs w:val="12"/>
              </w:rPr>
              <w:t>Повышение квалификации муниципальных служащих (с получением свидетельств, удостоверений государственного образца)</w:t>
            </w:r>
          </w:p>
        </w:tc>
        <w:tc>
          <w:tcPr>
            <w:tcW w:w="1843"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администрация МО Адамовский район</w:t>
            </w:r>
          </w:p>
        </w:tc>
        <w:tc>
          <w:tcPr>
            <w:tcW w:w="567"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111</w:t>
            </w:r>
          </w:p>
        </w:tc>
        <w:tc>
          <w:tcPr>
            <w:tcW w:w="1276"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19.4.02.20550</w:t>
            </w:r>
          </w:p>
        </w:tc>
        <w:tc>
          <w:tcPr>
            <w:tcW w:w="850"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42,0</w:t>
            </w:r>
          </w:p>
        </w:tc>
        <w:tc>
          <w:tcPr>
            <w:tcW w:w="851"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25,8</w:t>
            </w:r>
          </w:p>
        </w:tc>
        <w:tc>
          <w:tcPr>
            <w:tcW w:w="850"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60,0</w:t>
            </w:r>
          </w:p>
        </w:tc>
        <w:tc>
          <w:tcPr>
            <w:tcW w:w="851"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60,0</w:t>
            </w:r>
          </w:p>
        </w:tc>
        <w:tc>
          <w:tcPr>
            <w:tcW w:w="850"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60,0</w:t>
            </w:r>
          </w:p>
        </w:tc>
        <w:tc>
          <w:tcPr>
            <w:tcW w:w="851"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60,0</w:t>
            </w:r>
          </w:p>
        </w:tc>
        <w:tc>
          <w:tcPr>
            <w:tcW w:w="850"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60,0</w:t>
            </w:r>
          </w:p>
        </w:tc>
        <w:tc>
          <w:tcPr>
            <w:tcW w:w="851"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60,0</w:t>
            </w:r>
          </w:p>
        </w:tc>
        <w:tc>
          <w:tcPr>
            <w:tcW w:w="955"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427,8</w:t>
            </w:r>
          </w:p>
        </w:tc>
        <w:tc>
          <w:tcPr>
            <w:tcW w:w="1171" w:type="dxa"/>
            <w:shd w:val="clear" w:color="auto" w:fill="auto"/>
          </w:tcPr>
          <w:p w:rsidR="00316C98" w:rsidRPr="00D024F2" w:rsidRDefault="00316C98" w:rsidP="009116D6">
            <w:pPr>
              <w:suppressAutoHyphens/>
              <w:spacing w:line="240" w:lineRule="auto"/>
              <w:ind w:firstLine="0"/>
              <w:jc w:val="center"/>
              <w:rPr>
                <w:sz w:val="12"/>
                <w:szCs w:val="12"/>
              </w:rPr>
            </w:pPr>
          </w:p>
        </w:tc>
      </w:tr>
      <w:tr w:rsidR="00D024F2" w:rsidRPr="00D024F2" w:rsidTr="009116D6">
        <w:tc>
          <w:tcPr>
            <w:tcW w:w="632" w:type="dxa"/>
            <w:vMerge w:val="restart"/>
            <w:shd w:val="clear" w:color="auto" w:fill="auto"/>
          </w:tcPr>
          <w:p w:rsidR="00316C98" w:rsidRPr="00D024F2" w:rsidRDefault="00316C98" w:rsidP="009116D6">
            <w:pPr>
              <w:numPr>
                <w:ilvl w:val="0"/>
                <w:numId w:val="155"/>
              </w:numPr>
              <w:suppressAutoHyphens/>
              <w:spacing w:line="240" w:lineRule="auto"/>
              <w:ind w:left="0" w:firstLine="0"/>
              <w:jc w:val="center"/>
              <w:rPr>
                <w:sz w:val="12"/>
                <w:szCs w:val="12"/>
              </w:rPr>
            </w:pPr>
          </w:p>
        </w:tc>
        <w:tc>
          <w:tcPr>
            <w:tcW w:w="2453" w:type="dxa"/>
            <w:vMerge w:val="restart"/>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Повышение квалификации работников режимно - секретного подразделения</w:t>
            </w:r>
          </w:p>
          <w:p w:rsidR="00316C98" w:rsidRPr="00D024F2" w:rsidRDefault="00316C98" w:rsidP="009116D6">
            <w:pPr>
              <w:suppressAutoHyphens/>
              <w:spacing w:line="240" w:lineRule="auto"/>
              <w:ind w:firstLine="0"/>
              <w:jc w:val="center"/>
              <w:rPr>
                <w:sz w:val="12"/>
                <w:szCs w:val="12"/>
              </w:rPr>
            </w:pPr>
            <w:r w:rsidRPr="00D024F2">
              <w:rPr>
                <w:sz w:val="12"/>
                <w:szCs w:val="12"/>
              </w:rPr>
              <w:t>Повышение квалификации работников режимно - секретного подразделения</w:t>
            </w:r>
          </w:p>
        </w:tc>
        <w:tc>
          <w:tcPr>
            <w:tcW w:w="1843"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администрация МО Адамовский район</w:t>
            </w:r>
          </w:p>
        </w:tc>
        <w:tc>
          <w:tcPr>
            <w:tcW w:w="567"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111</w:t>
            </w:r>
          </w:p>
        </w:tc>
        <w:tc>
          <w:tcPr>
            <w:tcW w:w="1276"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19.4.02.20560</w:t>
            </w:r>
          </w:p>
        </w:tc>
        <w:tc>
          <w:tcPr>
            <w:tcW w:w="850"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0</w:t>
            </w:r>
          </w:p>
        </w:tc>
        <w:tc>
          <w:tcPr>
            <w:tcW w:w="851"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30,6</w:t>
            </w:r>
          </w:p>
        </w:tc>
        <w:tc>
          <w:tcPr>
            <w:tcW w:w="850"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0</w:t>
            </w:r>
          </w:p>
        </w:tc>
        <w:tc>
          <w:tcPr>
            <w:tcW w:w="851"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0</w:t>
            </w:r>
          </w:p>
        </w:tc>
        <w:tc>
          <w:tcPr>
            <w:tcW w:w="850"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0</w:t>
            </w:r>
          </w:p>
        </w:tc>
        <w:tc>
          <w:tcPr>
            <w:tcW w:w="851"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0</w:t>
            </w:r>
          </w:p>
        </w:tc>
        <w:tc>
          <w:tcPr>
            <w:tcW w:w="850"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0</w:t>
            </w:r>
          </w:p>
        </w:tc>
        <w:tc>
          <w:tcPr>
            <w:tcW w:w="851"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0</w:t>
            </w:r>
          </w:p>
        </w:tc>
        <w:tc>
          <w:tcPr>
            <w:tcW w:w="955"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30,6</w:t>
            </w:r>
          </w:p>
        </w:tc>
        <w:tc>
          <w:tcPr>
            <w:tcW w:w="1171" w:type="dxa"/>
            <w:shd w:val="clear" w:color="auto" w:fill="auto"/>
          </w:tcPr>
          <w:p w:rsidR="00316C98" w:rsidRPr="00D024F2" w:rsidRDefault="00316C98" w:rsidP="009116D6">
            <w:pPr>
              <w:suppressAutoHyphens/>
              <w:spacing w:line="240" w:lineRule="auto"/>
              <w:ind w:firstLine="0"/>
              <w:jc w:val="center"/>
              <w:rPr>
                <w:sz w:val="12"/>
                <w:szCs w:val="12"/>
              </w:rPr>
            </w:pPr>
          </w:p>
        </w:tc>
      </w:tr>
      <w:tr w:rsidR="00D024F2" w:rsidRPr="00D024F2" w:rsidTr="009116D6">
        <w:tc>
          <w:tcPr>
            <w:tcW w:w="632" w:type="dxa"/>
            <w:vMerge/>
            <w:shd w:val="clear" w:color="auto" w:fill="auto"/>
          </w:tcPr>
          <w:p w:rsidR="00316C98" w:rsidRPr="00D024F2" w:rsidRDefault="00316C98" w:rsidP="009116D6">
            <w:pPr>
              <w:numPr>
                <w:ilvl w:val="0"/>
                <w:numId w:val="155"/>
              </w:numPr>
              <w:suppressAutoHyphens/>
              <w:spacing w:line="240" w:lineRule="auto"/>
              <w:ind w:left="0" w:firstLine="0"/>
              <w:jc w:val="center"/>
              <w:rPr>
                <w:sz w:val="12"/>
                <w:szCs w:val="12"/>
              </w:rPr>
            </w:pPr>
          </w:p>
        </w:tc>
        <w:tc>
          <w:tcPr>
            <w:tcW w:w="2453" w:type="dxa"/>
            <w:vMerge/>
            <w:shd w:val="clear" w:color="auto" w:fill="auto"/>
          </w:tcPr>
          <w:p w:rsidR="00316C98" w:rsidRPr="00D024F2" w:rsidRDefault="00316C98" w:rsidP="009116D6">
            <w:pPr>
              <w:suppressAutoHyphens/>
              <w:spacing w:line="240" w:lineRule="auto"/>
              <w:ind w:firstLine="0"/>
              <w:jc w:val="center"/>
              <w:rPr>
                <w:sz w:val="12"/>
                <w:szCs w:val="12"/>
              </w:rPr>
            </w:pPr>
          </w:p>
        </w:tc>
        <w:tc>
          <w:tcPr>
            <w:tcW w:w="1843"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администрация МО Адамовский район</w:t>
            </w:r>
          </w:p>
        </w:tc>
        <w:tc>
          <w:tcPr>
            <w:tcW w:w="567"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111</w:t>
            </w:r>
          </w:p>
        </w:tc>
        <w:tc>
          <w:tcPr>
            <w:tcW w:w="1276"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19.4.02.20560</w:t>
            </w:r>
          </w:p>
        </w:tc>
        <w:tc>
          <w:tcPr>
            <w:tcW w:w="850"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30</w:t>
            </w:r>
          </w:p>
        </w:tc>
        <w:tc>
          <w:tcPr>
            <w:tcW w:w="851"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77,2</w:t>
            </w:r>
          </w:p>
        </w:tc>
        <w:tc>
          <w:tcPr>
            <w:tcW w:w="850"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0</w:t>
            </w:r>
          </w:p>
        </w:tc>
        <w:tc>
          <w:tcPr>
            <w:tcW w:w="851"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0</w:t>
            </w:r>
          </w:p>
        </w:tc>
        <w:tc>
          <w:tcPr>
            <w:tcW w:w="850"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40</w:t>
            </w:r>
          </w:p>
        </w:tc>
        <w:tc>
          <w:tcPr>
            <w:tcW w:w="851"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40</w:t>
            </w:r>
          </w:p>
        </w:tc>
        <w:tc>
          <w:tcPr>
            <w:tcW w:w="850"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40</w:t>
            </w:r>
          </w:p>
        </w:tc>
        <w:tc>
          <w:tcPr>
            <w:tcW w:w="851"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40</w:t>
            </w:r>
          </w:p>
        </w:tc>
        <w:tc>
          <w:tcPr>
            <w:tcW w:w="955"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267,2</w:t>
            </w:r>
          </w:p>
        </w:tc>
        <w:tc>
          <w:tcPr>
            <w:tcW w:w="1171" w:type="dxa"/>
            <w:shd w:val="clear" w:color="auto" w:fill="auto"/>
          </w:tcPr>
          <w:p w:rsidR="00316C98" w:rsidRPr="00D024F2" w:rsidRDefault="00316C98" w:rsidP="009116D6">
            <w:pPr>
              <w:suppressAutoHyphens/>
              <w:spacing w:line="240" w:lineRule="auto"/>
              <w:ind w:firstLine="0"/>
              <w:jc w:val="center"/>
              <w:rPr>
                <w:sz w:val="12"/>
                <w:szCs w:val="12"/>
              </w:rPr>
            </w:pPr>
          </w:p>
        </w:tc>
      </w:tr>
      <w:tr w:rsidR="00D024F2" w:rsidRPr="00D024F2" w:rsidTr="009116D6">
        <w:tc>
          <w:tcPr>
            <w:tcW w:w="632" w:type="dxa"/>
            <w:vMerge w:val="restart"/>
            <w:shd w:val="clear" w:color="auto" w:fill="auto"/>
          </w:tcPr>
          <w:p w:rsidR="00316C98" w:rsidRPr="00D024F2" w:rsidRDefault="00316C98" w:rsidP="009116D6">
            <w:pPr>
              <w:numPr>
                <w:ilvl w:val="0"/>
                <w:numId w:val="155"/>
              </w:numPr>
              <w:suppressAutoHyphens/>
              <w:spacing w:line="240" w:lineRule="auto"/>
              <w:ind w:left="0" w:firstLine="0"/>
              <w:jc w:val="center"/>
              <w:rPr>
                <w:sz w:val="12"/>
                <w:szCs w:val="12"/>
              </w:rPr>
            </w:pPr>
          </w:p>
        </w:tc>
        <w:tc>
          <w:tcPr>
            <w:tcW w:w="2453" w:type="dxa"/>
            <w:vMerge w:val="restart"/>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Комплекс процессных мероприятий: «Организация и проведение занятий с муниципальными служащими по вопросам изменения действующего федерального и областного законодательства о муниципальной службе»</w:t>
            </w:r>
          </w:p>
        </w:tc>
        <w:tc>
          <w:tcPr>
            <w:tcW w:w="1843" w:type="dxa"/>
            <w:shd w:val="clear" w:color="auto" w:fill="auto"/>
          </w:tcPr>
          <w:p w:rsidR="00316C98" w:rsidRPr="00D024F2" w:rsidRDefault="00316C98" w:rsidP="009116D6">
            <w:pPr>
              <w:pStyle w:val="151"/>
              <w:shd w:val="clear" w:color="auto" w:fill="auto"/>
              <w:suppressAutoHyphens/>
              <w:spacing w:line="240" w:lineRule="auto"/>
              <w:ind w:firstLine="0"/>
              <w:jc w:val="center"/>
              <w:rPr>
                <w:sz w:val="12"/>
                <w:szCs w:val="12"/>
              </w:rPr>
            </w:pPr>
            <w:r w:rsidRPr="00D024F2">
              <w:rPr>
                <w:sz w:val="12"/>
                <w:szCs w:val="12"/>
              </w:rPr>
              <w:t>всего, в том числе:</w:t>
            </w:r>
          </w:p>
        </w:tc>
        <w:tc>
          <w:tcPr>
            <w:tcW w:w="567"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111</w:t>
            </w:r>
          </w:p>
        </w:tc>
        <w:tc>
          <w:tcPr>
            <w:tcW w:w="1276"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19.4.03.00000</w:t>
            </w:r>
          </w:p>
        </w:tc>
        <w:tc>
          <w:tcPr>
            <w:tcW w:w="850"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0</w:t>
            </w:r>
          </w:p>
        </w:tc>
        <w:tc>
          <w:tcPr>
            <w:tcW w:w="851"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0</w:t>
            </w:r>
          </w:p>
        </w:tc>
        <w:tc>
          <w:tcPr>
            <w:tcW w:w="850"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10,0</w:t>
            </w:r>
          </w:p>
        </w:tc>
        <w:tc>
          <w:tcPr>
            <w:tcW w:w="851"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10,0</w:t>
            </w:r>
          </w:p>
        </w:tc>
        <w:tc>
          <w:tcPr>
            <w:tcW w:w="850"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10,0</w:t>
            </w:r>
          </w:p>
        </w:tc>
        <w:tc>
          <w:tcPr>
            <w:tcW w:w="851"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10,0</w:t>
            </w:r>
          </w:p>
        </w:tc>
        <w:tc>
          <w:tcPr>
            <w:tcW w:w="850"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10,0</w:t>
            </w:r>
          </w:p>
        </w:tc>
        <w:tc>
          <w:tcPr>
            <w:tcW w:w="851"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10,0</w:t>
            </w:r>
          </w:p>
        </w:tc>
        <w:tc>
          <w:tcPr>
            <w:tcW w:w="955"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60,00</w:t>
            </w:r>
          </w:p>
        </w:tc>
        <w:tc>
          <w:tcPr>
            <w:tcW w:w="1171" w:type="dxa"/>
            <w:shd w:val="clear" w:color="auto" w:fill="auto"/>
          </w:tcPr>
          <w:p w:rsidR="00316C98" w:rsidRPr="00D024F2" w:rsidRDefault="00316C98" w:rsidP="009116D6">
            <w:pPr>
              <w:suppressAutoHyphens/>
              <w:spacing w:line="240" w:lineRule="auto"/>
              <w:ind w:firstLine="0"/>
              <w:jc w:val="center"/>
              <w:rPr>
                <w:sz w:val="12"/>
                <w:szCs w:val="12"/>
              </w:rPr>
            </w:pPr>
          </w:p>
        </w:tc>
      </w:tr>
      <w:tr w:rsidR="00D024F2" w:rsidRPr="00D024F2" w:rsidTr="009116D6">
        <w:tc>
          <w:tcPr>
            <w:tcW w:w="632" w:type="dxa"/>
            <w:vMerge/>
            <w:shd w:val="clear" w:color="auto" w:fill="auto"/>
          </w:tcPr>
          <w:p w:rsidR="00316C98" w:rsidRPr="00D024F2" w:rsidRDefault="00316C98" w:rsidP="009116D6">
            <w:pPr>
              <w:numPr>
                <w:ilvl w:val="0"/>
                <w:numId w:val="155"/>
              </w:numPr>
              <w:suppressAutoHyphens/>
              <w:spacing w:line="240" w:lineRule="auto"/>
              <w:ind w:left="0" w:firstLine="0"/>
              <w:jc w:val="center"/>
              <w:rPr>
                <w:sz w:val="12"/>
                <w:szCs w:val="12"/>
              </w:rPr>
            </w:pPr>
          </w:p>
        </w:tc>
        <w:tc>
          <w:tcPr>
            <w:tcW w:w="2453" w:type="dxa"/>
            <w:vMerge/>
            <w:shd w:val="clear" w:color="auto" w:fill="auto"/>
          </w:tcPr>
          <w:p w:rsidR="00316C98" w:rsidRPr="00D024F2" w:rsidRDefault="00316C98" w:rsidP="009116D6">
            <w:pPr>
              <w:suppressAutoHyphens/>
              <w:spacing w:line="240" w:lineRule="auto"/>
              <w:ind w:firstLine="0"/>
              <w:jc w:val="center"/>
              <w:rPr>
                <w:sz w:val="12"/>
                <w:szCs w:val="12"/>
              </w:rPr>
            </w:pPr>
          </w:p>
        </w:tc>
        <w:tc>
          <w:tcPr>
            <w:tcW w:w="1843"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Администрация муниципального образования Адамовский район</w:t>
            </w:r>
          </w:p>
        </w:tc>
        <w:tc>
          <w:tcPr>
            <w:tcW w:w="567"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111</w:t>
            </w:r>
          </w:p>
        </w:tc>
        <w:tc>
          <w:tcPr>
            <w:tcW w:w="1276"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19.4.03.20551</w:t>
            </w:r>
          </w:p>
        </w:tc>
        <w:tc>
          <w:tcPr>
            <w:tcW w:w="850"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0</w:t>
            </w:r>
          </w:p>
        </w:tc>
        <w:tc>
          <w:tcPr>
            <w:tcW w:w="851"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0</w:t>
            </w:r>
          </w:p>
        </w:tc>
        <w:tc>
          <w:tcPr>
            <w:tcW w:w="850"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10,0</w:t>
            </w:r>
          </w:p>
        </w:tc>
        <w:tc>
          <w:tcPr>
            <w:tcW w:w="851"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10,0</w:t>
            </w:r>
          </w:p>
        </w:tc>
        <w:tc>
          <w:tcPr>
            <w:tcW w:w="850"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10,0</w:t>
            </w:r>
          </w:p>
        </w:tc>
        <w:tc>
          <w:tcPr>
            <w:tcW w:w="851"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10,0</w:t>
            </w:r>
          </w:p>
        </w:tc>
        <w:tc>
          <w:tcPr>
            <w:tcW w:w="850"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10,0</w:t>
            </w:r>
          </w:p>
        </w:tc>
        <w:tc>
          <w:tcPr>
            <w:tcW w:w="851"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10,0</w:t>
            </w:r>
          </w:p>
        </w:tc>
        <w:tc>
          <w:tcPr>
            <w:tcW w:w="955"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60,00</w:t>
            </w:r>
          </w:p>
        </w:tc>
        <w:tc>
          <w:tcPr>
            <w:tcW w:w="1171" w:type="dxa"/>
            <w:shd w:val="clear" w:color="auto" w:fill="auto"/>
          </w:tcPr>
          <w:p w:rsidR="00316C98" w:rsidRPr="00D024F2" w:rsidRDefault="00316C98" w:rsidP="009116D6">
            <w:pPr>
              <w:suppressAutoHyphens/>
              <w:spacing w:line="240" w:lineRule="auto"/>
              <w:ind w:firstLine="0"/>
              <w:jc w:val="center"/>
              <w:rPr>
                <w:sz w:val="12"/>
                <w:szCs w:val="12"/>
              </w:rPr>
            </w:pPr>
          </w:p>
        </w:tc>
      </w:tr>
      <w:tr w:rsidR="00D024F2" w:rsidRPr="00D024F2" w:rsidTr="009116D6">
        <w:tc>
          <w:tcPr>
            <w:tcW w:w="632" w:type="dxa"/>
            <w:shd w:val="clear" w:color="auto" w:fill="auto"/>
          </w:tcPr>
          <w:p w:rsidR="00316C98" w:rsidRPr="00D024F2" w:rsidRDefault="00316C98" w:rsidP="009116D6">
            <w:pPr>
              <w:numPr>
                <w:ilvl w:val="0"/>
                <w:numId w:val="155"/>
              </w:numPr>
              <w:suppressAutoHyphens/>
              <w:spacing w:line="240" w:lineRule="auto"/>
              <w:ind w:left="0" w:firstLine="0"/>
              <w:jc w:val="center"/>
              <w:rPr>
                <w:sz w:val="12"/>
                <w:szCs w:val="12"/>
              </w:rPr>
            </w:pPr>
          </w:p>
        </w:tc>
        <w:tc>
          <w:tcPr>
            <w:tcW w:w="2453"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Повышении квалификации муниципальных служащих на обучающих семинарах для муниципальных служащих по программе повышения квалификации муниципальной службы</w:t>
            </w:r>
          </w:p>
        </w:tc>
        <w:tc>
          <w:tcPr>
            <w:tcW w:w="1843"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Администрация муниципального образования Адамовский район</w:t>
            </w:r>
          </w:p>
        </w:tc>
        <w:tc>
          <w:tcPr>
            <w:tcW w:w="567"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111</w:t>
            </w:r>
          </w:p>
        </w:tc>
        <w:tc>
          <w:tcPr>
            <w:tcW w:w="1276"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19.4.03.20551</w:t>
            </w:r>
          </w:p>
        </w:tc>
        <w:tc>
          <w:tcPr>
            <w:tcW w:w="850"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0</w:t>
            </w:r>
          </w:p>
        </w:tc>
        <w:tc>
          <w:tcPr>
            <w:tcW w:w="851"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0</w:t>
            </w:r>
          </w:p>
        </w:tc>
        <w:tc>
          <w:tcPr>
            <w:tcW w:w="850"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10,0</w:t>
            </w:r>
          </w:p>
        </w:tc>
        <w:tc>
          <w:tcPr>
            <w:tcW w:w="851"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10,0</w:t>
            </w:r>
          </w:p>
        </w:tc>
        <w:tc>
          <w:tcPr>
            <w:tcW w:w="850"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10,0</w:t>
            </w:r>
          </w:p>
        </w:tc>
        <w:tc>
          <w:tcPr>
            <w:tcW w:w="851"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10,0</w:t>
            </w:r>
          </w:p>
        </w:tc>
        <w:tc>
          <w:tcPr>
            <w:tcW w:w="850"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10,0</w:t>
            </w:r>
          </w:p>
        </w:tc>
        <w:tc>
          <w:tcPr>
            <w:tcW w:w="851"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10,0</w:t>
            </w:r>
          </w:p>
        </w:tc>
        <w:tc>
          <w:tcPr>
            <w:tcW w:w="955"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60,00</w:t>
            </w:r>
          </w:p>
        </w:tc>
        <w:tc>
          <w:tcPr>
            <w:tcW w:w="1171" w:type="dxa"/>
            <w:shd w:val="clear" w:color="auto" w:fill="auto"/>
          </w:tcPr>
          <w:p w:rsidR="00316C98" w:rsidRPr="00D024F2" w:rsidRDefault="00316C98" w:rsidP="009116D6">
            <w:pPr>
              <w:suppressAutoHyphens/>
              <w:spacing w:line="240" w:lineRule="auto"/>
              <w:ind w:firstLine="0"/>
              <w:jc w:val="center"/>
              <w:rPr>
                <w:sz w:val="12"/>
                <w:szCs w:val="12"/>
              </w:rPr>
            </w:pPr>
          </w:p>
        </w:tc>
      </w:tr>
      <w:tr w:rsidR="00D024F2" w:rsidRPr="00D024F2" w:rsidTr="009116D6">
        <w:tc>
          <w:tcPr>
            <w:tcW w:w="632" w:type="dxa"/>
            <w:vMerge w:val="restart"/>
            <w:shd w:val="clear" w:color="auto" w:fill="auto"/>
          </w:tcPr>
          <w:p w:rsidR="00316C98" w:rsidRPr="00D024F2" w:rsidRDefault="00316C98" w:rsidP="009116D6">
            <w:pPr>
              <w:numPr>
                <w:ilvl w:val="0"/>
                <w:numId w:val="155"/>
              </w:numPr>
              <w:suppressAutoHyphens/>
              <w:spacing w:line="240" w:lineRule="auto"/>
              <w:ind w:left="0" w:firstLine="0"/>
              <w:jc w:val="center"/>
              <w:rPr>
                <w:sz w:val="12"/>
                <w:szCs w:val="12"/>
              </w:rPr>
            </w:pPr>
          </w:p>
        </w:tc>
        <w:tc>
          <w:tcPr>
            <w:tcW w:w="2453" w:type="dxa"/>
            <w:vMerge w:val="restart"/>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Комплекс процессных мероприятий: «Проведение специальной оценки условий труда»</w:t>
            </w:r>
          </w:p>
        </w:tc>
        <w:tc>
          <w:tcPr>
            <w:tcW w:w="1843" w:type="dxa"/>
            <w:shd w:val="clear" w:color="auto" w:fill="auto"/>
          </w:tcPr>
          <w:p w:rsidR="00316C98" w:rsidRPr="00D024F2" w:rsidRDefault="00316C98" w:rsidP="009116D6">
            <w:pPr>
              <w:pStyle w:val="151"/>
              <w:shd w:val="clear" w:color="auto" w:fill="auto"/>
              <w:suppressAutoHyphens/>
              <w:spacing w:line="240" w:lineRule="auto"/>
              <w:ind w:firstLine="0"/>
              <w:jc w:val="center"/>
              <w:rPr>
                <w:sz w:val="12"/>
                <w:szCs w:val="12"/>
              </w:rPr>
            </w:pPr>
            <w:r w:rsidRPr="00D024F2">
              <w:rPr>
                <w:sz w:val="12"/>
                <w:szCs w:val="12"/>
              </w:rPr>
              <w:t>всего, в том числе:</w:t>
            </w:r>
          </w:p>
        </w:tc>
        <w:tc>
          <w:tcPr>
            <w:tcW w:w="567"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111</w:t>
            </w:r>
          </w:p>
        </w:tc>
        <w:tc>
          <w:tcPr>
            <w:tcW w:w="1276"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19.4.05.20540</w:t>
            </w:r>
          </w:p>
        </w:tc>
        <w:tc>
          <w:tcPr>
            <w:tcW w:w="850"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0</w:t>
            </w:r>
          </w:p>
        </w:tc>
        <w:tc>
          <w:tcPr>
            <w:tcW w:w="851"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0</w:t>
            </w:r>
          </w:p>
        </w:tc>
        <w:tc>
          <w:tcPr>
            <w:tcW w:w="850"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0</w:t>
            </w:r>
          </w:p>
        </w:tc>
        <w:tc>
          <w:tcPr>
            <w:tcW w:w="851"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0</w:t>
            </w:r>
          </w:p>
        </w:tc>
        <w:tc>
          <w:tcPr>
            <w:tcW w:w="850"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0</w:t>
            </w:r>
          </w:p>
        </w:tc>
        <w:tc>
          <w:tcPr>
            <w:tcW w:w="851"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0</w:t>
            </w:r>
          </w:p>
        </w:tc>
        <w:tc>
          <w:tcPr>
            <w:tcW w:w="850"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0</w:t>
            </w:r>
          </w:p>
        </w:tc>
        <w:tc>
          <w:tcPr>
            <w:tcW w:w="851"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0</w:t>
            </w:r>
          </w:p>
        </w:tc>
        <w:tc>
          <w:tcPr>
            <w:tcW w:w="955"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0</w:t>
            </w:r>
          </w:p>
        </w:tc>
        <w:tc>
          <w:tcPr>
            <w:tcW w:w="1171" w:type="dxa"/>
            <w:shd w:val="clear" w:color="auto" w:fill="auto"/>
          </w:tcPr>
          <w:p w:rsidR="00316C98" w:rsidRPr="00D024F2" w:rsidRDefault="00316C98" w:rsidP="009116D6">
            <w:pPr>
              <w:suppressAutoHyphens/>
              <w:spacing w:line="240" w:lineRule="auto"/>
              <w:ind w:firstLine="0"/>
              <w:jc w:val="center"/>
              <w:rPr>
                <w:sz w:val="12"/>
                <w:szCs w:val="12"/>
              </w:rPr>
            </w:pPr>
          </w:p>
        </w:tc>
      </w:tr>
      <w:tr w:rsidR="00D024F2" w:rsidRPr="00D024F2" w:rsidTr="009116D6">
        <w:tc>
          <w:tcPr>
            <w:tcW w:w="632" w:type="dxa"/>
            <w:vMerge/>
            <w:shd w:val="clear" w:color="auto" w:fill="auto"/>
          </w:tcPr>
          <w:p w:rsidR="00316C98" w:rsidRPr="00D024F2" w:rsidRDefault="00316C98" w:rsidP="009116D6">
            <w:pPr>
              <w:numPr>
                <w:ilvl w:val="0"/>
                <w:numId w:val="155"/>
              </w:numPr>
              <w:suppressAutoHyphens/>
              <w:spacing w:line="240" w:lineRule="auto"/>
              <w:ind w:left="0" w:firstLine="0"/>
              <w:jc w:val="center"/>
              <w:rPr>
                <w:sz w:val="12"/>
                <w:szCs w:val="12"/>
              </w:rPr>
            </w:pPr>
          </w:p>
        </w:tc>
        <w:tc>
          <w:tcPr>
            <w:tcW w:w="2453" w:type="dxa"/>
            <w:vMerge/>
            <w:shd w:val="clear" w:color="auto" w:fill="auto"/>
          </w:tcPr>
          <w:p w:rsidR="00316C98" w:rsidRPr="00D024F2" w:rsidRDefault="00316C98" w:rsidP="009116D6">
            <w:pPr>
              <w:suppressAutoHyphens/>
              <w:spacing w:line="240" w:lineRule="auto"/>
              <w:ind w:firstLine="0"/>
              <w:jc w:val="center"/>
              <w:rPr>
                <w:sz w:val="12"/>
                <w:szCs w:val="12"/>
              </w:rPr>
            </w:pPr>
          </w:p>
        </w:tc>
        <w:tc>
          <w:tcPr>
            <w:tcW w:w="1843"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Администрация муниципального образования Адамовский район</w:t>
            </w:r>
          </w:p>
        </w:tc>
        <w:tc>
          <w:tcPr>
            <w:tcW w:w="567"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111</w:t>
            </w:r>
          </w:p>
        </w:tc>
        <w:tc>
          <w:tcPr>
            <w:tcW w:w="1276"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19.4.05.20540</w:t>
            </w:r>
          </w:p>
        </w:tc>
        <w:tc>
          <w:tcPr>
            <w:tcW w:w="850"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0</w:t>
            </w:r>
          </w:p>
        </w:tc>
        <w:tc>
          <w:tcPr>
            <w:tcW w:w="851"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0</w:t>
            </w:r>
          </w:p>
        </w:tc>
        <w:tc>
          <w:tcPr>
            <w:tcW w:w="850"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0</w:t>
            </w:r>
          </w:p>
        </w:tc>
        <w:tc>
          <w:tcPr>
            <w:tcW w:w="851"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0</w:t>
            </w:r>
          </w:p>
        </w:tc>
        <w:tc>
          <w:tcPr>
            <w:tcW w:w="850"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0</w:t>
            </w:r>
          </w:p>
        </w:tc>
        <w:tc>
          <w:tcPr>
            <w:tcW w:w="851"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0</w:t>
            </w:r>
          </w:p>
        </w:tc>
        <w:tc>
          <w:tcPr>
            <w:tcW w:w="850"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0</w:t>
            </w:r>
          </w:p>
        </w:tc>
        <w:tc>
          <w:tcPr>
            <w:tcW w:w="851"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0</w:t>
            </w:r>
          </w:p>
        </w:tc>
        <w:tc>
          <w:tcPr>
            <w:tcW w:w="955"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0</w:t>
            </w:r>
          </w:p>
        </w:tc>
        <w:tc>
          <w:tcPr>
            <w:tcW w:w="1171" w:type="dxa"/>
            <w:shd w:val="clear" w:color="auto" w:fill="auto"/>
          </w:tcPr>
          <w:p w:rsidR="00316C98" w:rsidRPr="00D024F2" w:rsidRDefault="00316C98" w:rsidP="009116D6">
            <w:pPr>
              <w:suppressAutoHyphens/>
              <w:spacing w:line="240" w:lineRule="auto"/>
              <w:ind w:firstLine="0"/>
              <w:jc w:val="center"/>
              <w:rPr>
                <w:sz w:val="12"/>
                <w:szCs w:val="12"/>
              </w:rPr>
            </w:pPr>
          </w:p>
        </w:tc>
      </w:tr>
      <w:tr w:rsidR="00D024F2" w:rsidRPr="00D024F2" w:rsidTr="009116D6">
        <w:tc>
          <w:tcPr>
            <w:tcW w:w="632" w:type="dxa"/>
            <w:shd w:val="clear" w:color="auto" w:fill="auto"/>
          </w:tcPr>
          <w:p w:rsidR="00316C98" w:rsidRPr="00D024F2" w:rsidRDefault="00316C98" w:rsidP="009116D6">
            <w:pPr>
              <w:numPr>
                <w:ilvl w:val="0"/>
                <w:numId w:val="155"/>
              </w:numPr>
              <w:suppressAutoHyphens/>
              <w:spacing w:line="240" w:lineRule="auto"/>
              <w:ind w:left="0" w:firstLine="0"/>
              <w:jc w:val="center"/>
              <w:rPr>
                <w:sz w:val="12"/>
                <w:szCs w:val="12"/>
              </w:rPr>
            </w:pPr>
          </w:p>
        </w:tc>
        <w:tc>
          <w:tcPr>
            <w:tcW w:w="2453"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Аттестация рабочих мест муниципальных служащих</w:t>
            </w:r>
          </w:p>
        </w:tc>
        <w:tc>
          <w:tcPr>
            <w:tcW w:w="1843"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Администрация муниципального образования Адамовский район</w:t>
            </w:r>
          </w:p>
        </w:tc>
        <w:tc>
          <w:tcPr>
            <w:tcW w:w="567"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111</w:t>
            </w:r>
          </w:p>
        </w:tc>
        <w:tc>
          <w:tcPr>
            <w:tcW w:w="1276"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19.4.05.20540</w:t>
            </w:r>
          </w:p>
        </w:tc>
        <w:tc>
          <w:tcPr>
            <w:tcW w:w="850"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0</w:t>
            </w:r>
          </w:p>
        </w:tc>
        <w:tc>
          <w:tcPr>
            <w:tcW w:w="851"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0</w:t>
            </w:r>
          </w:p>
        </w:tc>
        <w:tc>
          <w:tcPr>
            <w:tcW w:w="850"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0</w:t>
            </w:r>
          </w:p>
        </w:tc>
        <w:tc>
          <w:tcPr>
            <w:tcW w:w="851"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0</w:t>
            </w:r>
          </w:p>
        </w:tc>
        <w:tc>
          <w:tcPr>
            <w:tcW w:w="850"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0</w:t>
            </w:r>
          </w:p>
        </w:tc>
        <w:tc>
          <w:tcPr>
            <w:tcW w:w="851"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0</w:t>
            </w:r>
          </w:p>
        </w:tc>
        <w:tc>
          <w:tcPr>
            <w:tcW w:w="850"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0</w:t>
            </w:r>
          </w:p>
        </w:tc>
        <w:tc>
          <w:tcPr>
            <w:tcW w:w="851"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0</w:t>
            </w:r>
          </w:p>
        </w:tc>
        <w:tc>
          <w:tcPr>
            <w:tcW w:w="955"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0</w:t>
            </w:r>
          </w:p>
        </w:tc>
        <w:tc>
          <w:tcPr>
            <w:tcW w:w="1171" w:type="dxa"/>
            <w:shd w:val="clear" w:color="auto" w:fill="auto"/>
          </w:tcPr>
          <w:p w:rsidR="00316C98" w:rsidRPr="00D024F2" w:rsidRDefault="00316C98" w:rsidP="009116D6">
            <w:pPr>
              <w:suppressAutoHyphens/>
              <w:spacing w:line="240" w:lineRule="auto"/>
              <w:ind w:firstLine="0"/>
              <w:jc w:val="center"/>
              <w:rPr>
                <w:sz w:val="12"/>
                <w:szCs w:val="12"/>
              </w:rPr>
            </w:pPr>
          </w:p>
        </w:tc>
      </w:tr>
      <w:tr w:rsidR="00D024F2" w:rsidRPr="00D024F2" w:rsidTr="009116D6">
        <w:tc>
          <w:tcPr>
            <w:tcW w:w="632" w:type="dxa"/>
            <w:vMerge w:val="restart"/>
            <w:shd w:val="clear" w:color="auto" w:fill="auto"/>
          </w:tcPr>
          <w:p w:rsidR="00316C98" w:rsidRPr="00D024F2" w:rsidRDefault="00316C98" w:rsidP="009116D6">
            <w:pPr>
              <w:numPr>
                <w:ilvl w:val="0"/>
                <w:numId w:val="155"/>
              </w:numPr>
              <w:suppressAutoHyphens/>
              <w:spacing w:line="240" w:lineRule="auto"/>
              <w:ind w:left="0" w:firstLine="0"/>
              <w:jc w:val="center"/>
              <w:rPr>
                <w:sz w:val="12"/>
                <w:szCs w:val="12"/>
              </w:rPr>
            </w:pPr>
          </w:p>
        </w:tc>
        <w:tc>
          <w:tcPr>
            <w:tcW w:w="2453" w:type="dxa"/>
            <w:vMerge w:val="restart"/>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Комплекс процессных мероприятий «Дополнительное пенсионное обеспечение муниципальных служащих муниципального образования Адамовский район»</w:t>
            </w:r>
          </w:p>
        </w:tc>
        <w:tc>
          <w:tcPr>
            <w:tcW w:w="1843" w:type="dxa"/>
            <w:shd w:val="clear" w:color="auto" w:fill="auto"/>
          </w:tcPr>
          <w:p w:rsidR="00316C98" w:rsidRPr="00D024F2" w:rsidRDefault="00316C98" w:rsidP="009116D6">
            <w:pPr>
              <w:pStyle w:val="151"/>
              <w:shd w:val="clear" w:color="auto" w:fill="auto"/>
              <w:suppressAutoHyphens/>
              <w:spacing w:line="240" w:lineRule="auto"/>
              <w:ind w:firstLine="0"/>
              <w:jc w:val="center"/>
              <w:rPr>
                <w:sz w:val="12"/>
                <w:szCs w:val="12"/>
              </w:rPr>
            </w:pPr>
            <w:r w:rsidRPr="00D024F2">
              <w:rPr>
                <w:sz w:val="12"/>
                <w:szCs w:val="12"/>
              </w:rPr>
              <w:t>всего, в том числе:</w:t>
            </w:r>
          </w:p>
        </w:tc>
        <w:tc>
          <w:tcPr>
            <w:tcW w:w="567"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111</w:t>
            </w:r>
          </w:p>
        </w:tc>
        <w:tc>
          <w:tcPr>
            <w:tcW w:w="1276"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19.4.06.20580</w:t>
            </w:r>
          </w:p>
        </w:tc>
        <w:tc>
          <w:tcPr>
            <w:tcW w:w="850"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3253,0</w:t>
            </w:r>
          </w:p>
        </w:tc>
        <w:tc>
          <w:tcPr>
            <w:tcW w:w="851"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4172,2</w:t>
            </w:r>
          </w:p>
        </w:tc>
        <w:tc>
          <w:tcPr>
            <w:tcW w:w="850"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3790,0</w:t>
            </w:r>
          </w:p>
        </w:tc>
        <w:tc>
          <w:tcPr>
            <w:tcW w:w="851"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3790,0</w:t>
            </w:r>
          </w:p>
        </w:tc>
        <w:tc>
          <w:tcPr>
            <w:tcW w:w="850"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3790,0</w:t>
            </w:r>
          </w:p>
        </w:tc>
        <w:tc>
          <w:tcPr>
            <w:tcW w:w="851"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3790,0</w:t>
            </w:r>
          </w:p>
        </w:tc>
        <w:tc>
          <w:tcPr>
            <w:tcW w:w="850"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3790,0</w:t>
            </w:r>
          </w:p>
        </w:tc>
        <w:tc>
          <w:tcPr>
            <w:tcW w:w="851"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3790,0</w:t>
            </w:r>
          </w:p>
        </w:tc>
        <w:tc>
          <w:tcPr>
            <w:tcW w:w="955"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30165,2</w:t>
            </w:r>
          </w:p>
        </w:tc>
        <w:tc>
          <w:tcPr>
            <w:tcW w:w="1171" w:type="dxa"/>
            <w:shd w:val="clear" w:color="auto" w:fill="auto"/>
          </w:tcPr>
          <w:p w:rsidR="00316C98" w:rsidRPr="00D024F2" w:rsidRDefault="00316C98" w:rsidP="009116D6">
            <w:pPr>
              <w:suppressAutoHyphens/>
              <w:spacing w:line="240" w:lineRule="auto"/>
              <w:ind w:firstLine="0"/>
              <w:jc w:val="center"/>
              <w:rPr>
                <w:sz w:val="12"/>
                <w:szCs w:val="12"/>
              </w:rPr>
            </w:pPr>
          </w:p>
        </w:tc>
      </w:tr>
      <w:tr w:rsidR="00D024F2" w:rsidRPr="00D024F2" w:rsidTr="009116D6">
        <w:tc>
          <w:tcPr>
            <w:tcW w:w="632" w:type="dxa"/>
            <w:vMerge/>
            <w:shd w:val="clear" w:color="auto" w:fill="auto"/>
          </w:tcPr>
          <w:p w:rsidR="00316C98" w:rsidRPr="00D024F2" w:rsidRDefault="00316C98" w:rsidP="009116D6">
            <w:pPr>
              <w:numPr>
                <w:ilvl w:val="0"/>
                <w:numId w:val="155"/>
              </w:numPr>
              <w:suppressAutoHyphens/>
              <w:spacing w:line="240" w:lineRule="auto"/>
              <w:ind w:left="0" w:firstLine="0"/>
              <w:jc w:val="center"/>
              <w:rPr>
                <w:sz w:val="12"/>
                <w:szCs w:val="12"/>
              </w:rPr>
            </w:pPr>
          </w:p>
        </w:tc>
        <w:tc>
          <w:tcPr>
            <w:tcW w:w="2453" w:type="dxa"/>
            <w:vMerge/>
            <w:shd w:val="clear" w:color="auto" w:fill="auto"/>
          </w:tcPr>
          <w:p w:rsidR="00316C98" w:rsidRPr="00D024F2" w:rsidRDefault="00316C98" w:rsidP="009116D6">
            <w:pPr>
              <w:suppressAutoHyphens/>
              <w:spacing w:line="240" w:lineRule="auto"/>
              <w:ind w:firstLine="0"/>
              <w:jc w:val="center"/>
              <w:rPr>
                <w:sz w:val="12"/>
                <w:szCs w:val="12"/>
              </w:rPr>
            </w:pPr>
          </w:p>
        </w:tc>
        <w:tc>
          <w:tcPr>
            <w:tcW w:w="1843"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Администрация муниципального образования Адамовский район</w:t>
            </w:r>
          </w:p>
        </w:tc>
        <w:tc>
          <w:tcPr>
            <w:tcW w:w="567"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111</w:t>
            </w:r>
          </w:p>
        </w:tc>
        <w:tc>
          <w:tcPr>
            <w:tcW w:w="1276"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19.4.06.20580</w:t>
            </w:r>
          </w:p>
        </w:tc>
        <w:tc>
          <w:tcPr>
            <w:tcW w:w="850"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3253,0</w:t>
            </w:r>
          </w:p>
        </w:tc>
        <w:tc>
          <w:tcPr>
            <w:tcW w:w="851"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4172,2</w:t>
            </w:r>
          </w:p>
        </w:tc>
        <w:tc>
          <w:tcPr>
            <w:tcW w:w="850"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3790,0</w:t>
            </w:r>
          </w:p>
        </w:tc>
        <w:tc>
          <w:tcPr>
            <w:tcW w:w="851"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3790,0</w:t>
            </w:r>
          </w:p>
        </w:tc>
        <w:tc>
          <w:tcPr>
            <w:tcW w:w="850"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3790,0</w:t>
            </w:r>
          </w:p>
        </w:tc>
        <w:tc>
          <w:tcPr>
            <w:tcW w:w="851"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3790,0</w:t>
            </w:r>
          </w:p>
        </w:tc>
        <w:tc>
          <w:tcPr>
            <w:tcW w:w="850"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3790,0</w:t>
            </w:r>
          </w:p>
        </w:tc>
        <w:tc>
          <w:tcPr>
            <w:tcW w:w="851"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3790,0</w:t>
            </w:r>
          </w:p>
        </w:tc>
        <w:tc>
          <w:tcPr>
            <w:tcW w:w="955"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30165,2</w:t>
            </w:r>
          </w:p>
        </w:tc>
        <w:tc>
          <w:tcPr>
            <w:tcW w:w="1171" w:type="dxa"/>
            <w:shd w:val="clear" w:color="auto" w:fill="auto"/>
          </w:tcPr>
          <w:p w:rsidR="00316C98" w:rsidRPr="00D024F2" w:rsidRDefault="00316C98" w:rsidP="009116D6">
            <w:pPr>
              <w:suppressAutoHyphens/>
              <w:spacing w:line="240" w:lineRule="auto"/>
              <w:ind w:firstLine="0"/>
              <w:jc w:val="center"/>
              <w:rPr>
                <w:sz w:val="12"/>
                <w:szCs w:val="12"/>
              </w:rPr>
            </w:pPr>
          </w:p>
        </w:tc>
      </w:tr>
      <w:tr w:rsidR="00D024F2" w:rsidRPr="00D024F2" w:rsidTr="009116D6">
        <w:tc>
          <w:tcPr>
            <w:tcW w:w="632" w:type="dxa"/>
            <w:shd w:val="clear" w:color="auto" w:fill="auto"/>
          </w:tcPr>
          <w:p w:rsidR="00316C98" w:rsidRPr="00D024F2" w:rsidRDefault="00316C98" w:rsidP="009116D6">
            <w:pPr>
              <w:numPr>
                <w:ilvl w:val="0"/>
                <w:numId w:val="155"/>
              </w:numPr>
              <w:suppressAutoHyphens/>
              <w:spacing w:line="240" w:lineRule="auto"/>
              <w:ind w:left="0" w:firstLine="0"/>
              <w:jc w:val="center"/>
              <w:rPr>
                <w:sz w:val="12"/>
                <w:szCs w:val="12"/>
              </w:rPr>
            </w:pPr>
          </w:p>
        </w:tc>
        <w:tc>
          <w:tcPr>
            <w:tcW w:w="2453"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Осуществление доплаты к пенсиям муниципальным служащим и лицам, замещавшим выборные муниципальные должности</w:t>
            </w:r>
          </w:p>
        </w:tc>
        <w:tc>
          <w:tcPr>
            <w:tcW w:w="1843"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Администрация муниципального образования Адамовский район</w:t>
            </w:r>
          </w:p>
        </w:tc>
        <w:tc>
          <w:tcPr>
            <w:tcW w:w="567"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111</w:t>
            </w:r>
          </w:p>
        </w:tc>
        <w:tc>
          <w:tcPr>
            <w:tcW w:w="1276"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19.4.06.20580</w:t>
            </w:r>
          </w:p>
        </w:tc>
        <w:tc>
          <w:tcPr>
            <w:tcW w:w="850"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3253,0</w:t>
            </w:r>
          </w:p>
        </w:tc>
        <w:tc>
          <w:tcPr>
            <w:tcW w:w="851"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4172,2</w:t>
            </w:r>
          </w:p>
        </w:tc>
        <w:tc>
          <w:tcPr>
            <w:tcW w:w="850"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3790,0</w:t>
            </w:r>
          </w:p>
        </w:tc>
        <w:tc>
          <w:tcPr>
            <w:tcW w:w="851"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3790,0</w:t>
            </w:r>
          </w:p>
        </w:tc>
        <w:tc>
          <w:tcPr>
            <w:tcW w:w="850"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3790,0</w:t>
            </w:r>
          </w:p>
        </w:tc>
        <w:tc>
          <w:tcPr>
            <w:tcW w:w="851"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3790,0</w:t>
            </w:r>
          </w:p>
        </w:tc>
        <w:tc>
          <w:tcPr>
            <w:tcW w:w="850"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3790,0</w:t>
            </w:r>
          </w:p>
        </w:tc>
        <w:tc>
          <w:tcPr>
            <w:tcW w:w="851"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3790,0</w:t>
            </w:r>
          </w:p>
        </w:tc>
        <w:tc>
          <w:tcPr>
            <w:tcW w:w="955"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30165,2</w:t>
            </w:r>
          </w:p>
        </w:tc>
        <w:tc>
          <w:tcPr>
            <w:tcW w:w="1171" w:type="dxa"/>
            <w:shd w:val="clear" w:color="auto" w:fill="auto"/>
          </w:tcPr>
          <w:p w:rsidR="00316C98" w:rsidRPr="00D024F2" w:rsidRDefault="00316C98" w:rsidP="009116D6">
            <w:pPr>
              <w:suppressAutoHyphens/>
              <w:spacing w:line="240" w:lineRule="auto"/>
              <w:ind w:firstLine="0"/>
              <w:jc w:val="center"/>
              <w:rPr>
                <w:sz w:val="12"/>
                <w:szCs w:val="12"/>
              </w:rPr>
            </w:pPr>
          </w:p>
        </w:tc>
      </w:tr>
      <w:tr w:rsidR="00D024F2" w:rsidRPr="00D024F2" w:rsidTr="009116D6">
        <w:tc>
          <w:tcPr>
            <w:tcW w:w="632" w:type="dxa"/>
            <w:vMerge w:val="restart"/>
            <w:shd w:val="clear" w:color="auto" w:fill="auto"/>
          </w:tcPr>
          <w:p w:rsidR="00316C98" w:rsidRPr="00D024F2" w:rsidRDefault="00316C98" w:rsidP="009116D6">
            <w:pPr>
              <w:numPr>
                <w:ilvl w:val="0"/>
                <w:numId w:val="155"/>
              </w:numPr>
              <w:suppressAutoHyphens/>
              <w:spacing w:line="240" w:lineRule="auto"/>
              <w:ind w:left="0" w:firstLine="0"/>
              <w:jc w:val="center"/>
              <w:rPr>
                <w:sz w:val="12"/>
                <w:szCs w:val="12"/>
              </w:rPr>
            </w:pPr>
          </w:p>
        </w:tc>
        <w:tc>
          <w:tcPr>
            <w:tcW w:w="2453" w:type="dxa"/>
            <w:vMerge w:val="restart"/>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Комплекс процессных мероприятий «Содержание и финансовое обеспечение деятельности администрации муниципального образования Адамовский район»</w:t>
            </w:r>
          </w:p>
        </w:tc>
        <w:tc>
          <w:tcPr>
            <w:tcW w:w="1843" w:type="dxa"/>
            <w:shd w:val="clear" w:color="auto" w:fill="auto"/>
          </w:tcPr>
          <w:p w:rsidR="00316C98" w:rsidRPr="00D024F2" w:rsidRDefault="00316C98" w:rsidP="009116D6">
            <w:pPr>
              <w:pStyle w:val="151"/>
              <w:shd w:val="clear" w:color="auto" w:fill="auto"/>
              <w:suppressAutoHyphens/>
              <w:spacing w:line="240" w:lineRule="auto"/>
              <w:ind w:firstLine="0"/>
              <w:jc w:val="center"/>
              <w:rPr>
                <w:sz w:val="12"/>
                <w:szCs w:val="12"/>
              </w:rPr>
            </w:pPr>
            <w:r w:rsidRPr="00D024F2">
              <w:rPr>
                <w:sz w:val="12"/>
                <w:szCs w:val="12"/>
              </w:rPr>
              <w:t>всего, в том числе:</w:t>
            </w:r>
          </w:p>
        </w:tc>
        <w:tc>
          <w:tcPr>
            <w:tcW w:w="567"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111</w:t>
            </w:r>
          </w:p>
        </w:tc>
        <w:tc>
          <w:tcPr>
            <w:tcW w:w="1276"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х</w:t>
            </w:r>
          </w:p>
        </w:tc>
        <w:tc>
          <w:tcPr>
            <w:tcW w:w="850"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31425,2</w:t>
            </w:r>
          </w:p>
        </w:tc>
        <w:tc>
          <w:tcPr>
            <w:tcW w:w="851"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36860,3</w:t>
            </w:r>
          </w:p>
        </w:tc>
        <w:tc>
          <w:tcPr>
            <w:tcW w:w="850"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36674,7</w:t>
            </w:r>
          </w:p>
        </w:tc>
        <w:tc>
          <w:tcPr>
            <w:tcW w:w="851"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36710,0</w:t>
            </w:r>
          </w:p>
        </w:tc>
        <w:tc>
          <w:tcPr>
            <w:tcW w:w="850"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36378,3</w:t>
            </w:r>
          </w:p>
        </w:tc>
        <w:tc>
          <w:tcPr>
            <w:tcW w:w="851"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36378,3</w:t>
            </w:r>
          </w:p>
        </w:tc>
        <w:tc>
          <w:tcPr>
            <w:tcW w:w="850"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36378,3</w:t>
            </w:r>
          </w:p>
        </w:tc>
        <w:tc>
          <w:tcPr>
            <w:tcW w:w="851"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36378,3</w:t>
            </w:r>
          </w:p>
        </w:tc>
        <w:tc>
          <w:tcPr>
            <w:tcW w:w="955"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287183,4</w:t>
            </w:r>
          </w:p>
        </w:tc>
        <w:tc>
          <w:tcPr>
            <w:tcW w:w="1171" w:type="dxa"/>
            <w:shd w:val="clear" w:color="auto" w:fill="auto"/>
          </w:tcPr>
          <w:p w:rsidR="00316C98" w:rsidRPr="00D024F2" w:rsidRDefault="00316C98" w:rsidP="009116D6">
            <w:pPr>
              <w:suppressAutoHyphens/>
              <w:spacing w:line="240" w:lineRule="auto"/>
              <w:ind w:firstLine="0"/>
              <w:jc w:val="center"/>
              <w:rPr>
                <w:sz w:val="12"/>
                <w:szCs w:val="12"/>
              </w:rPr>
            </w:pPr>
          </w:p>
        </w:tc>
      </w:tr>
      <w:tr w:rsidR="00D024F2" w:rsidRPr="00D024F2" w:rsidTr="00D024F2">
        <w:trPr>
          <w:trHeight w:val="597"/>
        </w:trPr>
        <w:tc>
          <w:tcPr>
            <w:tcW w:w="632" w:type="dxa"/>
            <w:vMerge/>
            <w:shd w:val="clear" w:color="auto" w:fill="auto"/>
          </w:tcPr>
          <w:p w:rsidR="00316C98" w:rsidRPr="00D024F2" w:rsidRDefault="00316C98" w:rsidP="009116D6">
            <w:pPr>
              <w:numPr>
                <w:ilvl w:val="0"/>
                <w:numId w:val="155"/>
              </w:numPr>
              <w:suppressAutoHyphens/>
              <w:spacing w:line="240" w:lineRule="auto"/>
              <w:ind w:left="0" w:firstLine="0"/>
              <w:jc w:val="center"/>
              <w:rPr>
                <w:sz w:val="12"/>
                <w:szCs w:val="12"/>
              </w:rPr>
            </w:pPr>
          </w:p>
        </w:tc>
        <w:tc>
          <w:tcPr>
            <w:tcW w:w="2453" w:type="dxa"/>
            <w:vMerge/>
            <w:shd w:val="clear" w:color="auto" w:fill="auto"/>
          </w:tcPr>
          <w:p w:rsidR="00316C98" w:rsidRPr="00D024F2" w:rsidRDefault="00316C98" w:rsidP="009116D6">
            <w:pPr>
              <w:suppressAutoHyphens/>
              <w:spacing w:line="240" w:lineRule="auto"/>
              <w:ind w:firstLine="0"/>
              <w:jc w:val="center"/>
              <w:rPr>
                <w:sz w:val="12"/>
                <w:szCs w:val="12"/>
              </w:rPr>
            </w:pPr>
          </w:p>
        </w:tc>
        <w:tc>
          <w:tcPr>
            <w:tcW w:w="1843"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Администрация муниципального образования Адамовский район</w:t>
            </w:r>
          </w:p>
        </w:tc>
        <w:tc>
          <w:tcPr>
            <w:tcW w:w="567"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111</w:t>
            </w:r>
          </w:p>
        </w:tc>
        <w:tc>
          <w:tcPr>
            <w:tcW w:w="1276"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х</w:t>
            </w:r>
          </w:p>
        </w:tc>
        <w:tc>
          <w:tcPr>
            <w:tcW w:w="850"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х</w:t>
            </w:r>
          </w:p>
        </w:tc>
        <w:tc>
          <w:tcPr>
            <w:tcW w:w="851"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х</w:t>
            </w:r>
          </w:p>
        </w:tc>
        <w:tc>
          <w:tcPr>
            <w:tcW w:w="850"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х</w:t>
            </w:r>
          </w:p>
        </w:tc>
        <w:tc>
          <w:tcPr>
            <w:tcW w:w="851"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х</w:t>
            </w:r>
          </w:p>
        </w:tc>
        <w:tc>
          <w:tcPr>
            <w:tcW w:w="850"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х</w:t>
            </w:r>
          </w:p>
        </w:tc>
        <w:tc>
          <w:tcPr>
            <w:tcW w:w="851"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х</w:t>
            </w:r>
          </w:p>
        </w:tc>
        <w:tc>
          <w:tcPr>
            <w:tcW w:w="850"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х</w:t>
            </w:r>
          </w:p>
        </w:tc>
        <w:tc>
          <w:tcPr>
            <w:tcW w:w="851"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х</w:t>
            </w:r>
          </w:p>
        </w:tc>
        <w:tc>
          <w:tcPr>
            <w:tcW w:w="955"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х</w:t>
            </w:r>
          </w:p>
        </w:tc>
        <w:tc>
          <w:tcPr>
            <w:tcW w:w="1171" w:type="dxa"/>
            <w:shd w:val="clear" w:color="auto" w:fill="auto"/>
          </w:tcPr>
          <w:p w:rsidR="00316C98" w:rsidRPr="00D024F2" w:rsidRDefault="00316C98" w:rsidP="009116D6">
            <w:pPr>
              <w:suppressAutoHyphens/>
              <w:spacing w:line="240" w:lineRule="auto"/>
              <w:ind w:firstLine="0"/>
              <w:jc w:val="center"/>
              <w:rPr>
                <w:sz w:val="12"/>
                <w:szCs w:val="12"/>
              </w:rPr>
            </w:pPr>
          </w:p>
        </w:tc>
      </w:tr>
      <w:tr w:rsidR="00D024F2" w:rsidRPr="00D024F2" w:rsidTr="009116D6">
        <w:tc>
          <w:tcPr>
            <w:tcW w:w="632" w:type="dxa"/>
            <w:shd w:val="clear" w:color="auto" w:fill="auto"/>
          </w:tcPr>
          <w:p w:rsidR="00316C98" w:rsidRPr="00D024F2" w:rsidRDefault="00316C98" w:rsidP="009116D6">
            <w:pPr>
              <w:numPr>
                <w:ilvl w:val="0"/>
                <w:numId w:val="155"/>
              </w:numPr>
              <w:suppressAutoHyphens/>
              <w:spacing w:line="240" w:lineRule="auto"/>
              <w:ind w:left="0" w:firstLine="0"/>
              <w:jc w:val="center"/>
              <w:rPr>
                <w:sz w:val="12"/>
                <w:szCs w:val="12"/>
              </w:rPr>
            </w:pPr>
          </w:p>
        </w:tc>
        <w:tc>
          <w:tcPr>
            <w:tcW w:w="2453" w:type="dxa"/>
            <w:shd w:val="clear" w:color="auto" w:fill="auto"/>
          </w:tcPr>
          <w:p w:rsidR="00316C98" w:rsidRPr="00D024F2" w:rsidRDefault="00316C98" w:rsidP="009116D6">
            <w:pPr>
              <w:widowControl w:val="0"/>
              <w:suppressAutoHyphens/>
              <w:spacing w:line="240" w:lineRule="auto"/>
              <w:ind w:firstLine="0"/>
              <w:jc w:val="center"/>
              <w:rPr>
                <w:sz w:val="12"/>
                <w:szCs w:val="12"/>
              </w:rPr>
            </w:pPr>
            <w:r w:rsidRPr="00D024F2">
              <w:rPr>
                <w:sz w:val="12"/>
                <w:szCs w:val="12"/>
              </w:rPr>
              <w:t>Центральный аппарат</w:t>
            </w:r>
          </w:p>
        </w:tc>
        <w:tc>
          <w:tcPr>
            <w:tcW w:w="1843"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Администрация муниципального образования Адамовский район</w:t>
            </w:r>
          </w:p>
        </w:tc>
        <w:tc>
          <w:tcPr>
            <w:tcW w:w="567"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111</w:t>
            </w:r>
          </w:p>
        </w:tc>
        <w:tc>
          <w:tcPr>
            <w:tcW w:w="1276"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19.4.07.10020</w:t>
            </w:r>
          </w:p>
        </w:tc>
        <w:tc>
          <w:tcPr>
            <w:tcW w:w="850"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19870,0</w:t>
            </w:r>
          </w:p>
        </w:tc>
        <w:tc>
          <w:tcPr>
            <w:tcW w:w="851"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24078,1</w:t>
            </w:r>
          </w:p>
        </w:tc>
        <w:tc>
          <w:tcPr>
            <w:tcW w:w="850"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25248,9</w:t>
            </w:r>
          </w:p>
        </w:tc>
        <w:tc>
          <w:tcPr>
            <w:tcW w:w="851"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25331,7</w:t>
            </w:r>
          </w:p>
        </w:tc>
        <w:tc>
          <w:tcPr>
            <w:tcW w:w="850"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25000,0</w:t>
            </w:r>
          </w:p>
        </w:tc>
        <w:tc>
          <w:tcPr>
            <w:tcW w:w="851"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25000,0</w:t>
            </w:r>
          </w:p>
        </w:tc>
        <w:tc>
          <w:tcPr>
            <w:tcW w:w="850"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25000,0</w:t>
            </w:r>
          </w:p>
        </w:tc>
        <w:tc>
          <w:tcPr>
            <w:tcW w:w="851"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25000,0</w:t>
            </w:r>
          </w:p>
        </w:tc>
        <w:tc>
          <w:tcPr>
            <w:tcW w:w="955"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194528,7</w:t>
            </w:r>
          </w:p>
        </w:tc>
        <w:tc>
          <w:tcPr>
            <w:tcW w:w="1171" w:type="dxa"/>
            <w:shd w:val="clear" w:color="auto" w:fill="auto"/>
          </w:tcPr>
          <w:p w:rsidR="00316C98" w:rsidRPr="00D024F2" w:rsidRDefault="00316C98" w:rsidP="009116D6">
            <w:pPr>
              <w:suppressAutoHyphens/>
              <w:spacing w:line="240" w:lineRule="auto"/>
              <w:ind w:firstLine="0"/>
              <w:jc w:val="center"/>
              <w:rPr>
                <w:sz w:val="12"/>
                <w:szCs w:val="12"/>
              </w:rPr>
            </w:pPr>
          </w:p>
        </w:tc>
      </w:tr>
      <w:tr w:rsidR="00D024F2" w:rsidRPr="00D024F2" w:rsidTr="009116D6">
        <w:tc>
          <w:tcPr>
            <w:tcW w:w="632" w:type="dxa"/>
            <w:shd w:val="clear" w:color="auto" w:fill="auto"/>
          </w:tcPr>
          <w:p w:rsidR="00316C98" w:rsidRPr="00D024F2" w:rsidRDefault="00316C98" w:rsidP="009116D6">
            <w:pPr>
              <w:numPr>
                <w:ilvl w:val="0"/>
                <w:numId w:val="155"/>
              </w:numPr>
              <w:suppressAutoHyphens/>
              <w:spacing w:line="240" w:lineRule="auto"/>
              <w:ind w:left="0" w:firstLine="0"/>
              <w:jc w:val="center"/>
              <w:rPr>
                <w:sz w:val="12"/>
                <w:szCs w:val="12"/>
              </w:rPr>
            </w:pPr>
          </w:p>
        </w:tc>
        <w:tc>
          <w:tcPr>
            <w:tcW w:w="2453"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Обеспечение деятельности муниципального казенного учреждения «Отдел хозяйственного обеспечения администрации Адамовского района»</w:t>
            </w:r>
          </w:p>
        </w:tc>
        <w:tc>
          <w:tcPr>
            <w:tcW w:w="1843"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Администрация муниципального образования Адамовский район</w:t>
            </w:r>
          </w:p>
        </w:tc>
        <w:tc>
          <w:tcPr>
            <w:tcW w:w="567"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111</w:t>
            </w:r>
          </w:p>
        </w:tc>
        <w:tc>
          <w:tcPr>
            <w:tcW w:w="1276"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19.4.07.70030</w:t>
            </w:r>
          </w:p>
        </w:tc>
        <w:tc>
          <w:tcPr>
            <w:tcW w:w="850"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10712,2</w:t>
            </w:r>
          </w:p>
        </w:tc>
        <w:tc>
          <w:tcPr>
            <w:tcW w:w="851"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11813,8</w:t>
            </w:r>
          </w:p>
        </w:tc>
        <w:tc>
          <w:tcPr>
            <w:tcW w:w="850"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10494,0</w:t>
            </w:r>
          </w:p>
        </w:tc>
        <w:tc>
          <w:tcPr>
            <w:tcW w:w="851"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10494,0</w:t>
            </w:r>
          </w:p>
        </w:tc>
        <w:tc>
          <w:tcPr>
            <w:tcW w:w="850"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10494,0</w:t>
            </w:r>
          </w:p>
        </w:tc>
        <w:tc>
          <w:tcPr>
            <w:tcW w:w="851"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10494,0</w:t>
            </w:r>
          </w:p>
        </w:tc>
        <w:tc>
          <w:tcPr>
            <w:tcW w:w="850"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10494,0</w:t>
            </w:r>
          </w:p>
        </w:tc>
        <w:tc>
          <w:tcPr>
            <w:tcW w:w="851"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10494,0</w:t>
            </w:r>
          </w:p>
        </w:tc>
        <w:tc>
          <w:tcPr>
            <w:tcW w:w="955"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85490,0</w:t>
            </w:r>
          </w:p>
        </w:tc>
        <w:tc>
          <w:tcPr>
            <w:tcW w:w="1171" w:type="dxa"/>
            <w:shd w:val="clear" w:color="auto" w:fill="auto"/>
          </w:tcPr>
          <w:p w:rsidR="00316C98" w:rsidRPr="00D024F2" w:rsidRDefault="00316C98" w:rsidP="009116D6">
            <w:pPr>
              <w:suppressAutoHyphens/>
              <w:spacing w:line="240" w:lineRule="auto"/>
              <w:ind w:firstLine="0"/>
              <w:jc w:val="center"/>
              <w:rPr>
                <w:sz w:val="12"/>
                <w:szCs w:val="12"/>
              </w:rPr>
            </w:pPr>
          </w:p>
        </w:tc>
      </w:tr>
      <w:tr w:rsidR="00D024F2" w:rsidRPr="00D024F2" w:rsidTr="009116D6">
        <w:tc>
          <w:tcPr>
            <w:tcW w:w="632" w:type="dxa"/>
            <w:shd w:val="clear" w:color="auto" w:fill="auto"/>
          </w:tcPr>
          <w:p w:rsidR="00316C98" w:rsidRPr="00D024F2" w:rsidRDefault="00316C98" w:rsidP="009116D6">
            <w:pPr>
              <w:numPr>
                <w:ilvl w:val="0"/>
                <w:numId w:val="155"/>
              </w:numPr>
              <w:suppressAutoHyphens/>
              <w:spacing w:line="240" w:lineRule="auto"/>
              <w:ind w:left="0" w:firstLine="0"/>
              <w:jc w:val="center"/>
              <w:rPr>
                <w:sz w:val="12"/>
                <w:szCs w:val="12"/>
              </w:rPr>
            </w:pPr>
          </w:p>
        </w:tc>
        <w:tc>
          <w:tcPr>
            <w:tcW w:w="2453"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Осуществление переданных полномочий по созданию и организации деятельности комиссий по делам несовершеннолетних и защите их прав</w:t>
            </w:r>
          </w:p>
        </w:tc>
        <w:tc>
          <w:tcPr>
            <w:tcW w:w="1843"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Администрация муниципального образования Адамовский район</w:t>
            </w:r>
          </w:p>
        </w:tc>
        <w:tc>
          <w:tcPr>
            <w:tcW w:w="567"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111</w:t>
            </w:r>
          </w:p>
        </w:tc>
        <w:tc>
          <w:tcPr>
            <w:tcW w:w="1276"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19.4.07.80951</w:t>
            </w:r>
          </w:p>
        </w:tc>
        <w:tc>
          <w:tcPr>
            <w:tcW w:w="850"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562,0</w:t>
            </w:r>
          </w:p>
        </w:tc>
        <w:tc>
          <w:tcPr>
            <w:tcW w:w="851"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673,6</w:t>
            </w:r>
          </w:p>
        </w:tc>
        <w:tc>
          <w:tcPr>
            <w:tcW w:w="850"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589,5</w:t>
            </w:r>
          </w:p>
        </w:tc>
        <w:tc>
          <w:tcPr>
            <w:tcW w:w="851"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589,5</w:t>
            </w:r>
          </w:p>
        </w:tc>
        <w:tc>
          <w:tcPr>
            <w:tcW w:w="850"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589,5</w:t>
            </w:r>
          </w:p>
        </w:tc>
        <w:tc>
          <w:tcPr>
            <w:tcW w:w="851"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589,5</w:t>
            </w:r>
          </w:p>
        </w:tc>
        <w:tc>
          <w:tcPr>
            <w:tcW w:w="850"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589,5</w:t>
            </w:r>
          </w:p>
        </w:tc>
        <w:tc>
          <w:tcPr>
            <w:tcW w:w="851"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589,5</w:t>
            </w:r>
          </w:p>
        </w:tc>
        <w:tc>
          <w:tcPr>
            <w:tcW w:w="955"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4772,6</w:t>
            </w:r>
          </w:p>
        </w:tc>
        <w:tc>
          <w:tcPr>
            <w:tcW w:w="1171" w:type="dxa"/>
            <w:shd w:val="clear" w:color="auto" w:fill="auto"/>
          </w:tcPr>
          <w:p w:rsidR="00316C98" w:rsidRPr="00D024F2" w:rsidRDefault="00316C98" w:rsidP="009116D6">
            <w:pPr>
              <w:suppressAutoHyphens/>
              <w:spacing w:line="240" w:lineRule="auto"/>
              <w:ind w:firstLine="0"/>
              <w:jc w:val="center"/>
              <w:rPr>
                <w:sz w:val="12"/>
                <w:szCs w:val="12"/>
              </w:rPr>
            </w:pPr>
          </w:p>
        </w:tc>
      </w:tr>
      <w:tr w:rsidR="00D024F2" w:rsidRPr="00D024F2" w:rsidTr="009116D6">
        <w:tc>
          <w:tcPr>
            <w:tcW w:w="632" w:type="dxa"/>
            <w:shd w:val="clear" w:color="auto" w:fill="auto"/>
          </w:tcPr>
          <w:p w:rsidR="00316C98" w:rsidRPr="00D024F2" w:rsidRDefault="00316C98" w:rsidP="009116D6">
            <w:pPr>
              <w:numPr>
                <w:ilvl w:val="0"/>
                <w:numId w:val="155"/>
              </w:numPr>
              <w:suppressAutoHyphens/>
              <w:spacing w:line="240" w:lineRule="auto"/>
              <w:ind w:left="0" w:firstLine="0"/>
              <w:jc w:val="center"/>
              <w:rPr>
                <w:sz w:val="12"/>
                <w:szCs w:val="12"/>
              </w:rPr>
            </w:pPr>
          </w:p>
        </w:tc>
        <w:tc>
          <w:tcPr>
            <w:tcW w:w="2453"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Осуществление переданных полномочий по сбору информации от поселений, входящих в состав муниципальных районов, необходимой для ведения регистра муниципальных нормативных правовых актов Оренбургской области</w:t>
            </w:r>
          </w:p>
        </w:tc>
        <w:tc>
          <w:tcPr>
            <w:tcW w:w="1843"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Администрация муниципального образования Адамовский район</w:t>
            </w:r>
          </w:p>
        </w:tc>
        <w:tc>
          <w:tcPr>
            <w:tcW w:w="567"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111</w:t>
            </w:r>
          </w:p>
        </w:tc>
        <w:tc>
          <w:tcPr>
            <w:tcW w:w="1276"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19.4.07.80953</w:t>
            </w:r>
          </w:p>
        </w:tc>
        <w:tc>
          <w:tcPr>
            <w:tcW w:w="850"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281,0</w:t>
            </w:r>
          </w:p>
        </w:tc>
        <w:tc>
          <w:tcPr>
            <w:tcW w:w="851"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294,8</w:t>
            </w:r>
          </w:p>
        </w:tc>
        <w:tc>
          <w:tcPr>
            <w:tcW w:w="850"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294,8</w:t>
            </w:r>
          </w:p>
        </w:tc>
        <w:tc>
          <w:tcPr>
            <w:tcW w:w="851"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294,8</w:t>
            </w:r>
          </w:p>
        </w:tc>
        <w:tc>
          <w:tcPr>
            <w:tcW w:w="850"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294,8</w:t>
            </w:r>
          </w:p>
        </w:tc>
        <w:tc>
          <w:tcPr>
            <w:tcW w:w="851"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294,8</w:t>
            </w:r>
          </w:p>
        </w:tc>
        <w:tc>
          <w:tcPr>
            <w:tcW w:w="850"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294,8</w:t>
            </w:r>
          </w:p>
        </w:tc>
        <w:tc>
          <w:tcPr>
            <w:tcW w:w="851"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294,8</w:t>
            </w:r>
          </w:p>
        </w:tc>
        <w:tc>
          <w:tcPr>
            <w:tcW w:w="955"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2344,6</w:t>
            </w:r>
          </w:p>
        </w:tc>
        <w:tc>
          <w:tcPr>
            <w:tcW w:w="1171" w:type="dxa"/>
            <w:shd w:val="clear" w:color="auto" w:fill="auto"/>
          </w:tcPr>
          <w:p w:rsidR="00316C98" w:rsidRPr="00D024F2" w:rsidRDefault="00316C98" w:rsidP="009116D6">
            <w:pPr>
              <w:suppressAutoHyphens/>
              <w:spacing w:line="240" w:lineRule="auto"/>
              <w:ind w:firstLine="0"/>
              <w:jc w:val="center"/>
              <w:rPr>
                <w:sz w:val="12"/>
                <w:szCs w:val="12"/>
              </w:rPr>
            </w:pPr>
          </w:p>
        </w:tc>
      </w:tr>
      <w:tr w:rsidR="00D024F2" w:rsidRPr="00D024F2" w:rsidTr="009116D6">
        <w:tc>
          <w:tcPr>
            <w:tcW w:w="632" w:type="dxa"/>
            <w:shd w:val="clear" w:color="auto" w:fill="auto"/>
          </w:tcPr>
          <w:p w:rsidR="00316C98" w:rsidRPr="00D024F2" w:rsidRDefault="00316C98" w:rsidP="009116D6">
            <w:pPr>
              <w:numPr>
                <w:ilvl w:val="0"/>
                <w:numId w:val="155"/>
              </w:numPr>
              <w:suppressAutoHyphens/>
              <w:spacing w:line="240" w:lineRule="auto"/>
              <w:ind w:left="0" w:firstLine="0"/>
              <w:jc w:val="center"/>
              <w:rPr>
                <w:sz w:val="12"/>
                <w:szCs w:val="12"/>
              </w:rPr>
            </w:pPr>
          </w:p>
        </w:tc>
        <w:tc>
          <w:tcPr>
            <w:tcW w:w="2453"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Осуществление переданных полномочий по созданию административных комиссий</w:t>
            </w:r>
          </w:p>
        </w:tc>
        <w:tc>
          <w:tcPr>
            <w:tcW w:w="1843"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Администрация муниципального образования Адамовский район</w:t>
            </w:r>
          </w:p>
        </w:tc>
        <w:tc>
          <w:tcPr>
            <w:tcW w:w="567"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111</w:t>
            </w:r>
          </w:p>
        </w:tc>
        <w:tc>
          <w:tcPr>
            <w:tcW w:w="1276"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19.4.07.80956</w:t>
            </w:r>
          </w:p>
        </w:tc>
        <w:tc>
          <w:tcPr>
            <w:tcW w:w="850"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0</w:t>
            </w:r>
          </w:p>
        </w:tc>
        <w:tc>
          <w:tcPr>
            <w:tcW w:w="851"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0</w:t>
            </w:r>
          </w:p>
        </w:tc>
        <w:tc>
          <w:tcPr>
            <w:tcW w:w="850"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47,5</w:t>
            </w:r>
          </w:p>
        </w:tc>
        <w:tc>
          <w:tcPr>
            <w:tcW w:w="851"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0</w:t>
            </w:r>
          </w:p>
        </w:tc>
        <w:tc>
          <w:tcPr>
            <w:tcW w:w="850"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0</w:t>
            </w:r>
          </w:p>
        </w:tc>
        <w:tc>
          <w:tcPr>
            <w:tcW w:w="851"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0</w:t>
            </w:r>
          </w:p>
        </w:tc>
        <w:tc>
          <w:tcPr>
            <w:tcW w:w="850"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0</w:t>
            </w:r>
          </w:p>
        </w:tc>
        <w:tc>
          <w:tcPr>
            <w:tcW w:w="851" w:type="dxa"/>
            <w:shd w:val="clear" w:color="auto" w:fill="auto"/>
          </w:tcPr>
          <w:p w:rsidR="00316C98" w:rsidRPr="00D024F2" w:rsidRDefault="00316C98" w:rsidP="009116D6">
            <w:pPr>
              <w:spacing w:line="240" w:lineRule="auto"/>
              <w:ind w:firstLine="0"/>
              <w:jc w:val="center"/>
              <w:rPr>
                <w:sz w:val="12"/>
                <w:szCs w:val="12"/>
              </w:rPr>
            </w:pPr>
            <w:r w:rsidRPr="00D024F2">
              <w:rPr>
                <w:sz w:val="12"/>
                <w:szCs w:val="12"/>
              </w:rPr>
              <w:t>0</w:t>
            </w:r>
          </w:p>
        </w:tc>
        <w:tc>
          <w:tcPr>
            <w:tcW w:w="955" w:type="dxa"/>
            <w:shd w:val="clear" w:color="auto" w:fill="auto"/>
          </w:tcPr>
          <w:p w:rsidR="00316C98" w:rsidRPr="00D024F2" w:rsidRDefault="00316C98" w:rsidP="009116D6">
            <w:pPr>
              <w:suppressAutoHyphens/>
              <w:spacing w:line="240" w:lineRule="auto"/>
              <w:ind w:firstLine="0"/>
              <w:jc w:val="center"/>
              <w:rPr>
                <w:sz w:val="12"/>
                <w:szCs w:val="12"/>
              </w:rPr>
            </w:pPr>
            <w:r w:rsidRPr="00D024F2">
              <w:rPr>
                <w:sz w:val="12"/>
                <w:szCs w:val="12"/>
              </w:rPr>
              <w:t>47,5</w:t>
            </w:r>
          </w:p>
        </w:tc>
        <w:tc>
          <w:tcPr>
            <w:tcW w:w="1171" w:type="dxa"/>
            <w:shd w:val="clear" w:color="auto" w:fill="auto"/>
          </w:tcPr>
          <w:p w:rsidR="00316C98" w:rsidRPr="00D024F2" w:rsidRDefault="00316C98" w:rsidP="009116D6">
            <w:pPr>
              <w:suppressAutoHyphens/>
              <w:spacing w:line="240" w:lineRule="auto"/>
              <w:ind w:firstLine="0"/>
              <w:jc w:val="center"/>
              <w:rPr>
                <w:sz w:val="12"/>
                <w:szCs w:val="12"/>
              </w:rPr>
            </w:pPr>
          </w:p>
        </w:tc>
      </w:tr>
    </w:tbl>
    <w:p w:rsidR="00316C98" w:rsidRDefault="00316C98" w:rsidP="00316C98">
      <w:pPr>
        <w:suppressAutoHyphens/>
        <w:spacing w:line="240" w:lineRule="auto"/>
        <w:jc w:val="center"/>
        <w:rPr>
          <w:b/>
          <w:sz w:val="12"/>
          <w:szCs w:val="12"/>
        </w:rPr>
      </w:pPr>
    </w:p>
    <w:p w:rsidR="00D024F2" w:rsidRPr="00822EAA" w:rsidRDefault="00D024F2" w:rsidP="00316C98">
      <w:pPr>
        <w:suppressAutoHyphens/>
        <w:spacing w:line="240" w:lineRule="auto"/>
        <w:jc w:val="center"/>
        <w:rPr>
          <w:b/>
          <w:sz w:val="12"/>
          <w:szCs w:val="12"/>
        </w:rPr>
      </w:pPr>
    </w:p>
    <w:tbl>
      <w:tblPr>
        <w:tblW w:w="3544" w:type="dxa"/>
        <w:tblInd w:w="11165" w:type="dxa"/>
        <w:tblLook w:val="04A0" w:firstRow="1" w:lastRow="0" w:firstColumn="1" w:lastColumn="0" w:noHBand="0" w:noVBand="1"/>
      </w:tblPr>
      <w:tblGrid>
        <w:gridCol w:w="3544"/>
      </w:tblGrid>
      <w:tr w:rsidR="00316C98" w:rsidRPr="00822EAA" w:rsidTr="008C3C6C">
        <w:tc>
          <w:tcPr>
            <w:tcW w:w="3544" w:type="dxa"/>
            <w:shd w:val="clear" w:color="auto" w:fill="auto"/>
          </w:tcPr>
          <w:p w:rsidR="00316C98" w:rsidRPr="00822EAA" w:rsidRDefault="00316C98" w:rsidP="00316C98">
            <w:pPr>
              <w:suppressAutoHyphens/>
              <w:spacing w:line="240" w:lineRule="auto"/>
              <w:rPr>
                <w:bCs/>
                <w:sz w:val="12"/>
                <w:szCs w:val="12"/>
              </w:rPr>
            </w:pPr>
            <w:r w:rsidRPr="00822EAA">
              <w:rPr>
                <w:bCs/>
                <w:sz w:val="12"/>
                <w:szCs w:val="12"/>
              </w:rPr>
              <w:lastRenderedPageBreak/>
              <w:t>Приложение № 5</w:t>
            </w:r>
          </w:p>
          <w:p w:rsidR="00316C98" w:rsidRPr="00822EAA" w:rsidRDefault="00316C98" w:rsidP="00316C98">
            <w:pPr>
              <w:suppressAutoHyphens/>
              <w:spacing w:line="240" w:lineRule="auto"/>
              <w:rPr>
                <w:sz w:val="12"/>
                <w:szCs w:val="12"/>
              </w:rPr>
            </w:pPr>
            <w:r w:rsidRPr="00822EAA">
              <w:rPr>
                <w:sz w:val="12"/>
                <w:szCs w:val="12"/>
              </w:rPr>
              <w:t>к муниципальной программе</w:t>
            </w:r>
          </w:p>
          <w:p w:rsidR="00D024F2" w:rsidRDefault="00316C98" w:rsidP="00316C98">
            <w:pPr>
              <w:suppressAutoHyphens/>
              <w:spacing w:line="240" w:lineRule="auto"/>
              <w:rPr>
                <w:sz w:val="12"/>
                <w:szCs w:val="12"/>
              </w:rPr>
            </w:pPr>
            <w:r w:rsidRPr="00822EAA">
              <w:rPr>
                <w:sz w:val="12"/>
                <w:szCs w:val="12"/>
              </w:rPr>
              <w:t xml:space="preserve">«Развития муниципальной службы в </w:t>
            </w:r>
          </w:p>
          <w:p w:rsidR="00316C98" w:rsidRPr="00822EAA" w:rsidRDefault="00316C98" w:rsidP="00316C98">
            <w:pPr>
              <w:suppressAutoHyphens/>
              <w:spacing w:line="240" w:lineRule="auto"/>
              <w:rPr>
                <w:sz w:val="12"/>
                <w:szCs w:val="12"/>
              </w:rPr>
            </w:pPr>
            <w:r w:rsidRPr="00822EAA">
              <w:rPr>
                <w:sz w:val="12"/>
                <w:szCs w:val="12"/>
              </w:rPr>
              <w:t>администрации  Адамовского района»</w:t>
            </w:r>
          </w:p>
        </w:tc>
      </w:tr>
    </w:tbl>
    <w:p w:rsidR="00316C98" w:rsidRPr="00822EAA" w:rsidRDefault="00316C98" w:rsidP="00316C98">
      <w:pPr>
        <w:suppressAutoHyphens/>
        <w:spacing w:line="240" w:lineRule="auto"/>
        <w:jc w:val="center"/>
        <w:rPr>
          <w:sz w:val="12"/>
          <w:szCs w:val="12"/>
        </w:rPr>
      </w:pPr>
    </w:p>
    <w:p w:rsidR="00316C98" w:rsidRPr="00822EAA" w:rsidRDefault="00316C98" w:rsidP="00316C98">
      <w:pPr>
        <w:suppressAutoHyphens/>
        <w:spacing w:line="240" w:lineRule="auto"/>
        <w:contextualSpacing/>
        <w:jc w:val="center"/>
        <w:rPr>
          <w:b/>
          <w:sz w:val="12"/>
          <w:szCs w:val="12"/>
        </w:rPr>
      </w:pPr>
      <w:r w:rsidRPr="00822EAA">
        <w:rPr>
          <w:rFonts w:eastAsia="Calibri"/>
          <w:b/>
          <w:iCs/>
          <w:sz w:val="12"/>
          <w:szCs w:val="12"/>
        </w:rPr>
        <w:t xml:space="preserve">Сведения о методике расчета показателей (результатов) муниципальной программы </w:t>
      </w:r>
      <w:r w:rsidRPr="00822EAA">
        <w:rPr>
          <w:b/>
          <w:sz w:val="12"/>
          <w:szCs w:val="12"/>
        </w:rPr>
        <w:t>«Развития муниципальной службы в администрации Адамовского района»</w:t>
      </w:r>
    </w:p>
    <w:p w:rsidR="00316C98" w:rsidRPr="00822EAA" w:rsidRDefault="00316C98" w:rsidP="00316C98">
      <w:pPr>
        <w:suppressAutoHyphens/>
        <w:spacing w:line="240" w:lineRule="auto"/>
        <w:contextualSpacing/>
        <w:jc w:val="center"/>
        <w:rPr>
          <w:rFonts w:eastAsia="Calibri"/>
          <w:b/>
          <w:iCs/>
          <w:sz w:val="12"/>
          <w:szCs w:val="12"/>
        </w:rPr>
      </w:pPr>
    </w:p>
    <w:tbl>
      <w:tblPr>
        <w:tblpPr w:leftFromText="180" w:rightFromText="180" w:vertAnchor="text" w:horzAnchor="margin" w:tblpXSpec="center" w:tblpY="123"/>
        <w:tblW w:w="15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000" w:firstRow="0" w:lastRow="0" w:firstColumn="0" w:lastColumn="0" w:noHBand="0" w:noVBand="0"/>
      </w:tblPr>
      <w:tblGrid>
        <w:gridCol w:w="690"/>
        <w:gridCol w:w="2019"/>
        <w:gridCol w:w="1135"/>
        <w:gridCol w:w="1985"/>
        <w:gridCol w:w="2267"/>
        <w:gridCol w:w="1701"/>
        <w:gridCol w:w="2126"/>
        <w:gridCol w:w="2268"/>
        <w:gridCol w:w="1559"/>
      </w:tblGrid>
      <w:tr w:rsidR="00316C98" w:rsidRPr="00822EAA" w:rsidTr="008C3C6C">
        <w:tc>
          <w:tcPr>
            <w:tcW w:w="690" w:type="dxa"/>
            <w:shd w:val="clear" w:color="auto" w:fill="FFFFFF"/>
          </w:tcPr>
          <w:p w:rsidR="00316C98" w:rsidRPr="00822EAA" w:rsidRDefault="00316C98" w:rsidP="00D024F2">
            <w:pPr>
              <w:suppressAutoHyphens/>
              <w:spacing w:line="240" w:lineRule="auto"/>
              <w:ind w:firstLine="0"/>
              <w:jc w:val="center"/>
              <w:rPr>
                <w:sz w:val="12"/>
                <w:szCs w:val="12"/>
              </w:rPr>
            </w:pPr>
            <w:r w:rsidRPr="00822EAA">
              <w:rPr>
                <w:sz w:val="12"/>
                <w:szCs w:val="12"/>
              </w:rPr>
              <w:t xml:space="preserve">№ </w:t>
            </w:r>
          </w:p>
          <w:p w:rsidR="00316C98" w:rsidRPr="00822EAA" w:rsidRDefault="00316C98" w:rsidP="00D024F2">
            <w:pPr>
              <w:suppressAutoHyphens/>
              <w:spacing w:line="240" w:lineRule="auto"/>
              <w:ind w:firstLine="0"/>
              <w:jc w:val="center"/>
              <w:rPr>
                <w:b/>
                <w:sz w:val="12"/>
                <w:szCs w:val="12"/>
              </w:rPr>
            </w:pPr>
            <w:r w:rsidRPr="00822EAA">
              <w:rPr>
                <w:sz w:val="12"/>
                <w:szCs w:val="12"/>
              </w:rPr>
              <w:t>п/п</w:t>
            </w:r>
          </w:p>
        </w:tc>
        <w:tc>
          <w:tcPr>
            <w:tcW w:w="2019" w:type="dxa"/>
            <w:shd w:val="clear" w:color="auto" w:fill="FFFFFF"/>
          </w:tcPr>
          <w:p w:rsidR="00316C98" w:rsidRPr="00822EAA" w:rsidRDefault="00316C98" w:rsidP="00D024F2">
            <w:pPr>
              <w:suppressAutoHyphens/>
              <w:spacing w:line="240" w:lineRule="auto"/>
              <w:ind w:firstLine="0"/>
              <w:jc w:val="center"/>
              <w:rPr>
                <w:b/>
                <w:sz w:val="12"/>
                <w:szCs w:val="12"/>
              </w:rPr>
            </w:pPr>
            <w:r w:rsidRPr="00822EAA">
              <w:rPr>
                <w:sz w:val="12"/>
                <w:szCs w:val="12"/>
              </w:rPr>
              <w:t>Наименование показателя (результат)</w:t>
            </w:r>
          </w:p>
        </w:tc>
        <w:tc>
          <w:tcPr>
            <w:tcW w:w="1135" w:type="dxa"/>
            <w:shd w:val="clear" w:color="auto" w:fill="FFFFFF"/>
          </w:tcPr>
          <w:p w:rsidR="00316C98" w:rsidRPr="00822EAA" w:rsidRDefault="00316C98" w:rsidP="00D024F2">
            <w:pPr>
              <w:suppressAutoHyphens/>
              <w:spacing w:line="240" w:lineRule="auto"/>
              <w:ind w:firstLine="0"/>
              <w:jc w:val="center"/>
              <w:rPr>
                <w:b/>
                <w:sz w:val="12"/>
                <w:szCs w:val="12"/>
              </w:rPr>
            </w:pPr>
            <w:r w:rsidRPr="00822EAA">
              <w:rPr>
                <w:sz w:val="12"/>
                <w:szCs w:val="12"/>
              </w:rPr>
              <w:t>Единица измерения</w:t>
            </w:r>
          </w:p>
        </w:tc>
        <w:tc>
          <w:tcPr>
            <w:tcW w:w="1985" w:type="dxa"/>
            <w:shd w:val="clear" w:color="auto" w:fill="FFFFFF"/>
          </w:tcPr>
          <w:p w:rsidR="00316C98" w:rsidRPr="00822EAA" w:rsidRDefault="00316C98" w:rsidP="00D024F2">
            <w:pPr>
              <w:suppressAutoHyphens/>
              <w:spacing w:line="240" w:lineRule="auto"/>
              <w:ind w:firstLine="0"/>
              <w:jc w:val="center"/>
              <w:rPr>
                <w:b/>
                <w:sz w:val="12"/>
                <w:szCs w:val="12"/>
              </w:rPr>
            </w:pPr>
            <w:r w:rsidRPr="00822EAA">
              <w:rPr>
                <w:sz w:val="12"/>
                <w:szCs w:val="12"/>
              </w:rPr>
              <w:t>Алгоритм формирования (формула) и методологические пояснения</w:t>
            </w:r>
          </w:p>
        </w:tc>
        <w:tc>
          <w:tcPr>
            <w:tcW w:w="2267" w:type="dxa"/>
            <w:shd w:val="clear" w:color="auto" w:fill="FFFFFF"/>
          </w:tcPr>
          <w:p w:rsidR="00316C98" w:rsidRPr="00822EAA" w:rsidRDefault="00316C98" w:rsidP="00D024F2">
            <w:pPr>
              <w:suppressAutoHyphens/>
              <w:spacing w:line="240" w:lineRule="auto"/>
              <w:ind w:firstLine="0"/>
              <w:jc w:val="center"/>
              <w:rPr>
                <w:b/>
                <w:sz w:val="12"/>
                <w:szCs w:val="12"/>
              </w:rPr>
            </w:pPr>
            <w:r w:rsidRPr="00822EAA">
              <w:rPr>
                <w:sz w:val="12"/>
                <w:szCs w:val="12"/>
              </w:rPr>
              <w:t>Базовые показатели (используемые в формуле)</w:t>
            </w:r>
          </w:p>
        </w:tc>
        <w:tc>
          <w:tcPr>
            <w:tcW w:w="1701" w:type="dxa"/>
            <w:shd w:val="clear" w:color="auto" w:fill="FFFFFF"/>
          </w:tcPr>
          <w:p w:rsidR="00316C98" w:rsidRPr="00822EAA" w:rsidRDefault="00316C98" w:rsidP="00D024F2">
            <w:pPr>
              <w:suppressAutoHyphens/>
              <w:spacing w:line="240" w:lineRule="auto"/>
              <w:ind w:firstLine="0"/>
              <w:jc w:val="center"/>
              <w:rPr>
                <w:b/>
                <w:sz w:val="12"/>
                <w:szCs w:val="12"/>
              </w:rPr>
            </w:pPr>
            <w:r w:rsidRPr="00822EAA">
              <w:rPr>
                <w:sz w:val="12"/>
                <w:szCs w:val="12"/>
              </w:rPr>
              <w:t>Метод сбора информации, индекс формы отчетности</w:t>
            </w:r>
            <w:hyperlink r:id="rId216" w:anchor="/document/402701751/entry/666666" w:history="1"/>
          </w:p>
        </w:tc>
        <w:tc>
          <w:tcPr>
            <w:tcW w:w="2126" w:type="dxa"/>
            <w:shd w:val="clear" w:color="auto" w:fill="FFFFFF"/>
          </w:tcPr>
          <w:p w:rsidR="00316C98" w:rsidRPr="00822EAA" w:rsidRDefault="00316C98" w:rsidP="00D024F2">
            <w:pPr>
              <w:suppressAutoHyphens/>
              <w:spacing w:line="240" w:lineRule="auto"/>
              <w:ind w:firstLine="0"/>
              <w:jc w:val="center"/>
              <w:rPr>
                <w:b/>
                <w:sz w:val="12"/>
                <w:szCs w:val="12"/>
              </w:rPr>
            </w:pPr>
            <w:r w:rsidRPr="00822EAA">
              <w:rPr>
                <w:sz w:val="12"/>
                <w:szCs w:val="12"/>
              </w:rPr>
              <w:t>Ответственный за сбор данных по показателю</w:t>
            </w:r>
          </w:p>
        </w:tc>
        <w:tc>
          <w:tcPr>
            <w:tcW w:w="2268" w:type="dxa"/>
            <w:shd w:val="clear" w:color="auto" w:fill="FFFFFF"/>
          </w:tcPr>
          <w:p w:rsidR="00316C98" w:rsidRPr="00822EAA" w:rsidRDefault="00316C98" w:rsidP="00D024F2">
            <w:pPr>
              <w:suppressAutoHyphens/>
              <w:spacing w:line="240" w:lineRule="auto"/>
              <w:ind w:firstLine="0"/>
              <w:jc w:val="center"/>
              <w:rPr>
                <w:b/>
                <w:sz w:val="12"/>
                <w:szCs w:val="12"/>
              </w:rPr>
            </w:pPr>
            <w:r w:rsidRPr="00822EAA">
              <w:rPr>
                <w:sz w:val="12"/>
                <w:szCs w:val="12"/>
              </w:rPr>
              <w:t>Источник данных</w:t>
            </w:r>
          </w:p>
        </w:tc>
        <w:tc>
          <w:tcPr>
            <w:tcW w:w="1559" w:type="dxa"/>
            <w:shd w:val="clear" w:color="auto" w:fill="FFFFFF"/>
          </w:tcPr>
          <w:p w:rsidR="00316C98" w:rsidRPr="00822EAA" w:rsidRDefault="00316C98" w:rsidP="00D024F2">
            <w:pPr>
              <w:suppressAutoHyphens/>
              <w:spacing w:line="240" w:lineRule="auto"/>
              <w:ind w:firstLine="0"/>
              <w:jc w:val="center"/>
              <w:rPr>
                <w:b/>
                <w:sz w:val="12"/>
                <w:szCs w:val="12"/>
              </w:rPr>
            </w:pPr>
            <w:r w:rsidRPr="00822EAA">
              <w:rPr>
                <w:sz w:val="12"/>
                <w:szCs w:val="12"/>
              </w:rPr>
              <w:t>Срок представления годовой отчетной информации</w:t>
            </w:r>
          </w:p>
        </w:tc>
      </w:tr>
      <w:tr w:rsidR="00316C98" w:rsidRPr="00822EAA" w:rsidTr="008C3C6C">
        <w:tc>
          <w:tcPr>
            <w:tcW w:w="690" w:type="dxa"/>
            <w:shd w:val="clear" w:color="auto" w:fill="auto"/>
          </w:tcPr>
          <w:p w:rsidR="00316C98" w:rsidRPr="00822EAA" w:rsidRDefault="00316C98" w:rsidP="00D024F2">
            <w:pPr>
              <w:suppressAutoHyphens/>
              <w:spacing w:line="240" w:lineRule="auto"/>
              <w:ind w:firstLine="0"/>
              <w:jc w:val="center"/>
              <w:rPr>
                <w:b/>
                <w:iCs/>
                <w:sz w:val="12"/>
                <w:szCs w:val="12"/>
              </w:rPr>
            </w:pPr>
            <w:r w:rsidRPr="00822EAA">
              <w:rPr>
                <w:b/>
                <w:iCs/>
                <w:sz w:val="12"/>
                <w:szCs w:val="12"/>
              </w:rPr>
              <w:t>1</w:t>
            </w:r>
          </w:p>
        </w:tc>
        <w:tc>
          <w:tcPr>
            <w:tcW w:w="2019" w:type="dxa"/>
            <w:shd w:val="clear" w:color="auto" w:fill="auto"/>
          </w:tcPr>
          <w:p w:rsidR="00316C98" w:rsidRPr="00822EAA" w:rsidRDefault="00316C98" w:rsidP="00D024F2">
            <w:pPr>
              <w:suppressAutoHyphens/>
              <w:spacing w:line="240" w:lineRule="auto"/>
              <w:ind w:firstLine="0"/>
              <w:jc w:val="center"/>
              <w:rPr>
                <w:b/>
                <w:iCs/>
                <w:sz w:val="12"/>
                <w:szCs w:val="12"/>
              </w:rPr>
            </w:pPr>
            <w:r w:rsidRPr="00822EAA">
              <w:rPr>
                <w:b/>
                <w:iCs/>
                <w:sz w:val="12"/>
                <w:szCs w:val="12"/>
              </w:rPr>
              <w:t>2</w:t>
            </w:r>
          </w:p>
        </w:tc>
        <w:tc>
          <w:tcPr>
            <w:tcW w:w="1135" w:type="dxa"/>
            <w:shd w:val="clear" w:color="auto" w:fill="auto"/>
          </w:tcPr>
          <w:p w:rsidR="00316C98" w:rsidRPr="00822EAA" w:rsidRDefault="00316C98" w:rsidP="00D024F2">
            <w:pPr>
              <w:suppressAutoHyphens/>
              <w:spacing w:line="240" w:lineRule="auto"/>
              <w:ind w:firstLine="0"/>
              <w:jc w:val="center"/>
              <w:rPr>
                <w:b/>
                <w:iCs/>
                <w:sz w:val="12"/>
                <w:szCs w:val="12"/>
              </w:rPr>
            </w:pPr>
            <w:r w:rsidRPr="00822EAA">
              <w:rPr>
                <w:b/>
                <w:iCs/>
                <w:sz w:val="12"/>
                <w:szCs w:val="12"/>
              </w:rPr>
              <w:t>3</w:t>
            </w:r>
          </w:p>
        </w:tc>
        <w:tc>
          <w:tcPr>
            <w:tcW w:w="1985" w:type="dxa"/>
            <w:shd w:val="clear" w:color="auto" w:fill="auto"/>
          </w:tcPr>
          <w:p w:rsidR="00316C98" w:rsidRPr="00822EAA" w:rsidRDefault="00316C98" w:rsidP="00D024F2">
            <w:pPr>
              <w:suppressAutoHyphens/>
              <w:spacing w:line="240" w:lineRule="auto"/>
              <w:ind w:firstLine="0"/>
              <w:jc w:val="center"/>
              <w:rPr>
                <w:b/>
                <w:iCs/>
                <w:sz w:val="12"/>
                <w:szCs w:val="12"/>
              </w:rPr>
            </w:pPr>
            <w:r w:rsidRPr="00822EAA">
              <w:rPr>
                <w:b/>
                <w:iCs/>
                <w:sz w:val="12"/>
                <w:szCs w:val="12"/>
              </w:rPr>
              <w:t>4</w:t>
            </w:r>
          </w:p>
        </w:tc>
        <w:tc>
          <w:tcPr>
            <w:tcW w:w="2267" w:type="dxa"/>
            <w:shd w:val="clear" w:color="auto" w:fill="auto"/>
          </w:tcPr>
          <w:p w:rsidR="00316C98" w:rsidRPr="00822EAA" w:rsidRDefault="00316C98" w:rsidP="00D024F2">
            <w:pPr>
              <w:suppressAutoHyphens/>
              <w:spacing w:line="240" w:lineRule="auto"/>
              <w:ind w:firstLine="0"/>
              <w:jc w:val="center"/>
              <w:rPr>
                <w:b/>
                <w:iCs/>
                <w:sz w:val="12"/>
                <w:szCs w:val="12"/>
              </w:rPr>
            </w:pPr>
            <w:r w:rsidRPr="00822EAA">
              <w:rPr>
                <w:b/>
                <w:iCs/>
                <w:sz w:val="12"/>
                <w:szCs w:val="12"/>
              </w:rPr>
              <w:t>5</w:t>
            </w:r>
          </w:p>
        </w:tc>
        <w:tc>
          <w:tcPr>
            <w:tcW w:w="1701" w:type="dxa"/>
            <w:shd w:val="clear" w:color="auto" w:fill="auto"/>
          </w:tcPr>
          <w:p w:rsidR="00316C98" w:rsidRPr="00822EAA" w:rsidRDefault="00316C98" w:rsidP="00D024F2">
            <w:pPr>
              <w:suppressAutoHyphens/>
              <w:spacing w:line="240" w:lineRule="auto"/>
              <w:ind w:firstLine="0"/>
              <w:jc w:val="center"/>
              <w:rPr>
                <w:b/>
                <w:iCs/>
                <w:sz w:val="12"/>
                <w:szCs w:val="12"/>
              </w:rPr>
            </w:pPr>
            <w:r w:rsidRPr="00822EAA">
              <w:rPr>
                <w:b/>
                <w:iCs/>
                <w:sz w:val="12"/>
                <w:szCs w:val="12"/>
              </w:rPr>
              <w:t>6</w:t>
            </w:r>
          </w:p>
        </w:tc>
        <w:tc>
          <w:tcPr>
            <w:tcW w:w="2126" w:type="dxa"/>
            <w:shd w:val="clear" w:color="auto" w:fill="auto"/>
          </w:tcPr>
          <w:p w:rsidR="00316C98" w:rsidRPr="00822EAA" w:rsidRDefault="00316C98" w:rsidP="00D024F2">
            <w:pPr>
              <w:suppressAutoHyphens/>
              <w:spacing w:line="240" w:lineRule="auto"/>
              <w:ind w:firstLine="0"/>
              <w:jc w:val="center"/>
              <w:rPr>
                <w:b/>
                <w:iCs/>
                <w:sz w:val="12"/>
                <w:szCs w:val="12"/>
              </w:rPr>
            </w:pPr>
            <w:r w:rsidRPr="00822EAA">
              <w:rPr>
                <w:b/>
                <w:iCs/>
                <w:sz w:val="12"/>
                <w:szCs w:val="12"/>
              </w:rPr>
              <w:t>7</w:t>
            </w:r>
          </w:p>
        </w:tc>
        <w:tc>
          <w:tcPr>
            <w:tcW w:w="2268" w:type="dxa"/>
            <w:shd w:val="clear" w:color="auto" w:fill="auto"/>
          </w:tcPr>
          <w:p w:rsidR="00316C98" w:rsidRPr="00822EAA" w:rsidRDefault="00316C98" w:rsidP="00D024F2">
            <w:pPr>
              <w:suppressAutoHyphens/>
              <w:spacing w:line="240" w:lineRule="auto"/>
              <w:ind w:firstLine="0"/>
              <w:jc w:val="center"/>
              <w:rPr>
                <w:b/>
                <w:iCs/>
                <w:sz w:val="12"/>
                <w:szCs w:val="12"/>
              </w:rPr>
            </w:pPr>
            <w:r w:rsidRPr="00822EAA">
              <w:rPr>
                <w:b/>
                <w:iCs/>
                <w:sz w:val="12"/>
                <w:szCs w:val="12"/>
              </w:rPr>
              <w:t>8</w:t>
            </w:r>
          </w:p>
        </w:tc>
        <w:tc>
          <w:tcPr>
            <w:tcW w:w="1559" w:type="dxa"/>
            <w:shd w:val="clear" w:color="auto" w:fill="auto"/>
          </w:tcPr>
          <w:p w:rsidR="00316C98" w:rsidRPr="00822EAA" w:rsidRDefault="00316C98" w:rsidP="00D024F2">
            <w:pPr>
              <w:suppressAutoHyphens/>
              <w:spacing w:line="240" w:lineRule="auto"/>
              <w:ind w:firstLine="0"/>
              <w:jc w:val="center"/>
              <w:rPr>
                <w:b/>
                <w:iCs/>
                <w:sz w:val="12"/>
                <w:szCs w:val="12"/>
              </w:rPr>
            </w:pPr>
            <w:r w:rsidRPr="00822EAA">
              <w:rPr>
                <w:b/>
                <w:iCs/>
                <w:sz w:val="12"/>
                <w:szCs w:val="12"/>
              </w:rPr>
              <w:t>9</w:t>
            </w:r>
          </w:p>
        </w:tc>
      </w:tr>
      <w:tr w:rsidR="00316C98" w:rsidRPr="00822EAA" w:rsidTr="008C3C6C">
        <w:trPr>
          <w:trHeight w:val="240"/>
        </w:trPr>
        <w:tc>
          <w:tcPr>
            <w:tcW w:w="690" w:type="dxa"/>
            <w:shd w:val="clear" w:color="auto" w:fill="FFFFFF"/>
          </w:tcPr>
          <w:p w:rsidR="00316C98" w:rsidRPr="00822EAA" w:rsidRDefault="00316C98" w:rsidP="00D024F2">
            <w:pPr>
              <w:suppressAutoHyphens/>
              <w:spacing w:line="240" w:lineRule="auto"/>
              <w:ind w:firstLine="0"/>
              <w:jc w:val="center"/>
              <w:rPr>
                <w:sz w:val="12"/>
                <w:szCs w:val="12"/>
              </w:rPr>
            </w:pPr>
            <w:r w:rsidRPr="00822EAA">
              <w:rPr>
                <w:sz w:val="12"/>
                <w:szCs w:val="12"/>
              </w:rPr>
              <w:t>1</w:t>
            </w:r>
          </w:p>
        </w:tc>
        <w:tc>
          <w:tcPr>
            <w:tcW w:w="2019" w:type="dxa"/>
            <w:shd w:val="clear" w:color="auto" w:fill="FFFFFF"/>
          </w:tcPr>
          <w:p w:rsidR="00316C98" w:rsidRPr="00822EAA" w:rsidRDefault="00316C98" w:rsidP="00D024F2">
            <w:pPr>
              <w:pStyle w:val="ConsPlusCell"/>
              <w:suppressAutoHyphens/>
              <w:rPr>
                <w:rFonts w:ascii="Times New Roman" w:hAnsi="Times New Roman" w:cs="Times New Roman"/>
                <w:sz w:val="12"/>
                <w:szCs w:val="12"/>
              </w:rPr>
            </w:pPr>
            <w:r w:rsidRPr="00822EAA">
              <w:rPr>
                <w:rFonts w:ascii="Times New Roman" w:hAnsi="Times New Roman" w:cs="Times New Roman"/>
                <w:sz w:val="12"/>
                <w:szCs w:val="12"/>
              </w:rPr>
              <w:t>Количество принятых  нормативных правовых актов по муниципальной службе</w:t>
            </w:r>
          </w:p>
        </w:tc>
        <w:tc>
          <w:tcPr>
            <w:tcW w:w="1135" w:type="dxa"/>
            <w:shd w:val="clear" w:color="auto" w:fill="FFFFFF"/>
          </w:tcPr>
          <w:p w:rsidR="00316C98" w:rsidRPr="00822EAA" w:rsidRDefault="00316C98" w:rsidP="00D024F2">
            <w:pPr>
              <w:suppressAutoHyphens/>
              <w:spacing w:line="240" w:lineRule="auto"/>
              <w:ind w:firstLine="0"/>
              <w:jc w:val="center"/>
              <w:rPr>
                <w:sz w:val="12"/>
                <w:szCs w:val="12"/>
              </w:rPr>
            </w:pPr>
            <w:r w:rsidRPr="00822EAA">
              <w:rPr>
                <w:sz w:val="12"/>
                <w:szCs w:val="12"/>
              </w:rPr>
              <w:t>штук</w:t>
            </w:r>
          </w:p>
        </w:tc>
        <w:tc>
          <w:tcPr>
            <w:tcW w:w="1985" w:type="dxa"/>
            <w:shd w:val="clear" w:color="auto" w:fill="FFFFFF"/>
          </w:tcPr>
          <w:p w:rsidR="00316C98" w:rsidRPr="00822EAA" w:rsidRDefault="00316C98" w:rsidP="00D024F2">
            <w:pPr>
              <w:suppressAutoHyphens/>
              <w:spacing w:line="240" w:lineRule="auto"/>
              <w:ind w:firstLine="0"/>
              <w:rPr>
                <w:b/>
                <w:sz w:val="12"/>
                <w:szCs w:val="12"/>
                <w:lang w:val="en-US"/>
              </w:rPr>
            </w:pPr>
            <w:r w:rsidRPr="00822EAA">
              <w:rPr>
                <w:sz w:val="12"/>
                <w:szCs w:val="12"/>
              </w:rPr>
              <w:t>А-В</w:t>
            </w:r>
            <w:r w:rsidRPr="00822EAA">
              <w:rPr>
                <w:sz w:val="12"/>
                <w:szCs w:val="12"/>
                <w:lang w:val="en-US"/>
              </w:rPr>
              <w:t xml:space="preserve"> </w:t>
            </w:r>
          </w:p>
        </w:tc>
        <w:tc>
          <w:tcPr>
            <w:tcW w:w="2267" w:type="dxa"/>
            <w:shd w:val="clear" w:color="auto" w:fill="FFFFFF"/>
          </w:tcPr>
          <w:p w:rsidR="00316C98" w:rsidRPr="00822EAA" w:rsidRDefault="00316C98" w:rsidP="00D024F2">
            <w:pPr>
              <w:suppressAutoHyphens/>
              <w:spacing w:line="240" w:lineRule="auto"/>
              <w:ind w:firstLine="0"/>
              <w:rPr>
                <w:sz w:val="12"/>
                <w:szCs w:val="12"/>
              </w:rPr>
            </w:pPr>
            <w:r w:rsidRPr="00822EAA">
              <w:rPr>
                <w:sz w:val="12"/>
                <w:szCs w:val="12"/>
              </w:rPr>
              <w:t>Базовый показатель А -  количество  принятых  нормативных правовых актов по муниципальной службе  за 2 аналогичных периодов прошлых годов</w:t>
            </w:r>
          </w:p>
          <w:p w:rsidR="00316C98" w:rsidRPr="00822EAA" w:rsidRDefault="00316C98" w:rsidP="00D024F2">
            <w:pPr>
              <w:suppressAutoHyphens/>
              <w:spacing w:line="240" w:lineRule="auto"/>
              <w:ind w:firstLine="0"/>
              <w:rPr>
                <w:sz w:val="12"/>
                <w:szCs w:val="12"/>
              </w:rPr>
            </w:pPr>
            <w:r w:rsidRPr="00822EAA">
              <w:rPr>
                <w:sz w:val="12"/>
                <w:szCs w:val="12"/>
              </w:rPr>
              <w:t>В -  количество   принятых  нормативных правовых актов по муниципальной службе  за аналогичный период прошлого года</w:t>
            </w:r>
          </w:p>
        </w:tc>
        <w:tc>
          <w:tcPr>
            <w:tcW w:w="1701" w:type="dxa"/>
            <w:shd w:val="clear" w:color="auto" w:fill="FFFFFF"/>
          </w:tcPr>
          <w:p w:rsidR="00316C98" w:rsidRPr="00822EAA" w:rsidRDefault="00316C98" w:rsidP="00D024F2">
            <w:pPr>
              <w:suppressAutoHyphens/>
              <w:spacing w:line="240" w:lineRule="auto"/>
              <w:ind w:firstLine="0"/>
              <w:rPr>
                <w:b/>
                <w:sz w:val="12"/>
                <w:szCs w:val="12"/>
              </w:rPr>
            </w:pPr>
            <w:r w:rsidRPr="00822EAA">
              <w:rPr>
                <w:sz w:val="12"/>
                <w:szCs w:val="12"/>
              </w:rPr>
              <w:t>Административная информация</w:t>
            </w:r>
          </w:p>
        </w:tc>
        <w:tc>
          <w:tcPr>
            <w:tcW w:w="2126" w:type="dxa"/>
            <w:shd w:val="clear" w:color="auto" w:fill="FFFFFF"/>
          </w:tcPr>
          <w:p w:rsidR="00316C98" w:rsidRPr="00822EAA" w:rsidRDefault="00316C98" w:rsidP="00D024F2">
            <w:pPr>
              <w:suppressAutoHyphens/>
              <w:spacing w:line="240" w:lineRule="auto"/>
              <w:ind w:firstLine="0"/>
              <w:rPr>
                <w:b/>
                <w:sz w:val="12"/>
                <w:szCs w:val="12"/>
              </w:rPr>
            </w:pPr>
            <w:r w:rsidRPr="00822EAA">
              <w:rPr>
                <w:iCs/>
                <w:sz w:val="12"/>
                <w:szCs w:val="12"/>
              </w:rPr>
              <w:t>Главный специалист по кадрам и спецработе</w:t>
            </w:r>
          </w:p>
        </w:tc>
        <w:tc>
          <w:tcPr>
            <w:tcW w:w="2268" w:type="dxa"/>
            <w:shd w:val="clear" w:color="auto" w:fill="FFFFFF"/>
          </w:tcPr>
          <w:p w:rsidR="00316C98" w:rsidRPr="00822EAA" w:rsidRDefault="00316C98" w:rsidP="00D024F2">
            <w:pPr>
              <w:suppressAutoHyphens/>
              <w:spacing w:line="240" w:lineRule="auto"/>
              <w:ind w:firstLine="0"/>
              <w:rPr>
                <w:b/>
                <w:sz w:val="12"/>
                <w:szCs w:val="12"/>
              </w:rPr>
            </w:pPr>
            <w:r w:rsidRPr="00822EAA">
              <w:rPr>
                <w:sz w:val="12"/>
                <w:szCs w:val="12"/>
              </w:rPr>
              <w:t>Информация о   количестве   принятых  нормативных правовых актов по муниципальной службе, реестр нормативных правовых актов администрации муниципального образования Адамовский район</w:t>
            </w:r>
          </w:p>
        </w:tc>
        <w:tc>
          <w:tcPr>
            <w:tcW w:w="1559" w:type="dxa"/>
            <w:shd w:val="clear" w:color="auto" w:fill="FFFFFF"/>
          </w:tcPr>
          <w:p w:rsidR="00316C98" w:rsidRPr="00822EAA" w:rsidRDefault="00316C98" w:rsidP="00D024F2">
            <w:pPr>
              <w:suppressAutoHyphens/>
              <w:spacing w:line="240" w:lineRule="auto"/>
              <w:ind w:firstLine="0"/>
              <w:rPr>
                <w:sz w:val="12"/>
                <w:szCs w:val="12"/>
              </w:rPr>
            </w:pPr>
            <w:r w:rsidRPr="00822EAA">
              <w:rPr>
                <w:sz w:val="12"/>
                <w:szCs w:val="12"/>
              </w:rPr>
              <w:t>до 31 декабря отчетного года</w:t>
            </w:r>
          </w:p>
        </w:tc>
      </w:tr>
      <w:tr w:rsidR="00316C98" w:rsidRPr="00822EAA" w:rsidTr="008C3C6C">
        <w:trPr>
          <w:trHeight w:val="240"/>
        </w:trPr>
        <w:tc>
          <w:tcPr>
            <w:tcW w:w="690" w:type="dxa"/>
            <w:shd w:val="clear" w:color="auto" w:fill="FFFFFF"/>
          </w:tcPr>
          <w:p w:rsidR="00316C98" w:rsidRPr="00822EAA" w:rsidRDefault="00316C98" w:rsidP="00D024F2">
            <w:pPr>
              <w:suppressAutoHyphens/>
              <w:spacing w:line="240" w:lineRule="auto"/>
              <w:ind w:firstLine="0"/>
              <w:jc w:val="center"/>
              <w:rPr>
                <w:sz w:val="12"/>
                <w:szCs w:val="12"/>
              </w:rPr>
            </w:pPr>
            <w:r w:rsidRPr="00822EAA">
              <w:rPr>
                <w:sz w:val="12"/>
                <w:szCs w:val="12"/>
              </w:rPr>
              <w:t>2</w:t>
            </w:r>
          </w:p>
        </w:tc>
        <w:tc>
          <w:tcPr>
            <w:tcW w:w="2019" w:type="dxa"/>
            <w:shd w:val="clear" w:color="auto" w:fill="FFFFFF"/>
          </w:tcPr>
          <w:p w:rsidR="00316C98" w:rsidRPr="00822EAA" w:rsidRDefault="00316C98" w:rsidP="00D024F2">
            <w:pPr>
              <w:pStyle w:val="ConsPlusCell"/>
              <w:suppressAutoHyphens/>
              <w:rPr>
                <w:rFonts w:ascii="Times New Roman" w:hAnsi="Times New Roman" w:cs="Times New Roman"/>
                <w:sz w:val="12"/>
                <w:szCs w:val="12"/>
              </w:rPr>
            </w:pPr>
            <w:r w:rsidRPr="00822EAA">
              <w:rPr>
                <w:rFonts w:ascii="Times New Roman" w:hAnsi="Times New Roman" w:cs="Times New Roman"/>
                <w:sz w:val="12"/>
                <w:szCs w:val="12"/>
              </w:rPr>
              <w:t>Количество муниципальных служащих, прошедших повышение квалификации</w:t>
            </w:r>
            <w:r w:rsidRPr="00822EAA">
              <w:rPr>
                <w:rFonts w:ascii="Times New Roman" w:hAnsi="Times New Roman"/>
                <w:sz w:val="12"/>
                <w:szCs w:val="12"/>
              </w:rPr>
              <w:t xml:space="preserve"> (с получением свидетельств, удостоверений государственного образца)</w:t>
            </w:r>
          </w:p>
        </w:tc>
        <w:tc>
          <w:tcPr>
            <w:tcW w:w="1135" w:type="dxa"/>
            <w:shd w:val="clear" w:color="auto" w:fill="FFFFFF"/>
          </w:tcPr>
          <w:p w:rsidR="00316C98" w:rsidRPr="00822EAA" w:rsidRDefault="00316C98" w:rsidP="00D024F2">
            <w:pPr>
              <w:suppressAutoHyphens/>
              <w:spacing w:line="240" w:lineRule="auto"/>
              <w:ind w:firstLine="0"/>
              <w:jc w:val="center"/>
              <w:rPr>
                <w:sz w:val="12"/>
                <w:szCs w:val="12"/>
              </w:rPr>
            </w:pPr>
            <w:r w:rsidRPr="00822EAA">
              <w:rPr>
                <w:sz w:val="12"/>
                <w:szCs w:val="12"/>
              </w:rPr>
              <w:t>человек</w:t>
            </w:r>
          </w:p>
        </w:tc>
        <w:tc>
          <w:tcPr>
            <w:tcW w:w="1985" w:type="dxa"/>
            <w:shd w:val="clear" w:color="auto" w:fill="FFFFFF"/>
          </w:tcPr>
          <w:p w:rsidR="00316C98" w:rsidRPr="00822EAA" w:rsidRDefault="00316C98" w:rsidP="00D024F2">
            <w:pPr>
              <w:suppressAutoHyphens/>
              <w:spacing w:line="240" w:lineRule="auto"/>
              <w:ind w:firstLine="0"/>
              <w:rPr>
                <w:b/>
                <w:sz w:val="12"/>
                <w:szCs w:val="12"/>
                <w:lang w:val="en-US"/>
              </w:rPr>
            </w:pPr>
            <w:r w:rsidRPr="00822EAA">
              <w:rPr>
                <w:sz w:val="12"/>
                <w:szCs w:val="12"/>
              </w:rPr>
              <w:t>А-В</w:t>
            </w:r>
            <w:r w:rsidRPr="00822EAA">
              <w:rPr>
                <w:sz w:val="12"/>
                <w:szCs w:val="12"/>
                <w:lang w:val="en-US"/>
              </w:rPr>
              <w:t xml:space="preserve"> </w:t>
            </w:r>
          </w:p>
        </w:tc>
        <w:tc>
          <w:tcPr>
            <w:tcW w:w="2267" w:type="dxa"/>
            <w:shd w:val="clear" w:color="auto" w:fill="FFFFFF"/>
          </w:tcPr>
          <w:p w:rsidR="00316C98" w:rsidRPr="00822EAA" w:rsidRDefault="00316C98" w:rsidP="00D024F2">
            <w:pPr>
              <w:suppressAutoHyphens/>
              <w:spacing w:line="240" w:lineRule="auto"/>
              <w:ind w:firstLine="0"/>
              <w:rPr>
                <w:sz w:val="12"/>
                <w:szCs w:val="12"/>
              </w:rPr>
            </w:pPr>
            <w:r w:rsidRPr="00822EAA">
              <w:rPr>
                <w:sz w:val="12"/>
                <w:szCs w:val="12"/>
              </w:rPr>
              <w:t>Базовый показатель А - количество   муниципальных служащих, прошедших повышение квалификации (с получением свидетельств, удостоверений государственного образца)  за 2 аналогичных периодов прошлых годов</w:t>
            </w:r>
          </w:p>
          <w:p w:rsidR="00316C98" w:rsidRPr="00822EAA" w:rsidRDefault="00316C98" w:rsidP="00D024F2">
            <w:pPr>
              <w:suppressAutoHyphens/>
              <w:spacing w:line="240" w:lineRule="auto"/>
              <w:ind w:firstLine="0"/>
              <w:rPr>
                <w:sz w:val="12"/>
                <w:szCs w:val="12"/>
              </w:rPr>
            </w:pPr>
            <w:r w:rsidRPr="00822EAA">
              <w:rPr>
                <w:sz w:val="12"/>
                <w:szCs w:val="12"/>
              </w:rPr>
              <w:t>В - количество    муниципальных служащих, прошедших повышение квалификации (с получением свидетельств, удостоверений государственного образца) за аналогичный период прошлого года</w:t>
            </w:r>
          </w:p>
        </w:tc>
        <w:tc>
          <w:tcPr>
            <w:tcW w:w="1701" w:type="dxa"/>
            <w:shd w:val="clear" w:color="auto" w:fill="FFFFFF"/>
          </w:tcPr>
          <w:p w:rsidR="00316C98" w:rsidRPr="00822EAA" w:rsidRDefault="00316C98" w:rsidP="00D024F2">
            <w:pPr>
              <w:suppressAutoHyphens/>
              <w:spacing w:line="240" w:lineRule="auto"/>
              <w:ind w:firstLine="0"/>
              <w:rPr>
                <w:b/>
                <w:sz w:val="12"/>
                <w:szCs w:val="12"/>
              </w:rPr>
            </w:pPr>
            <w:r w:rsidRPr="00822EAA">
              <w:rPr>
                <w:sz w:val="12"/>
                <w:szCs w:val="12"/>
              </w:rPr>
              <w:t>Административная информация</w:t>
            </w:r>
          </w:p>
        </w:tc>
        <w:tc>
          <w:tcPr>
            <w:tcW w:w="2126" w:type="dxa"/>
            <w:shd w:val="clear" w:color="auto" w:fill="FFFFFF"/>
          </w:tcPr>
          <w:p w:rsidR="00316C98" w:rsidRPr="00822EAA" w:rsidRDefault="00316C98" w:rsidP="00D024F2">
            <w:pPr>
              <w:suppressAutoHyphens/>
              <w:spacing w:line="240" w:lineRule="auto"/>
              <w:ind w:firstLine="0"/>
              <w:rPr>
                <w:b/>
                <w:sz w:val="12"/>
                <w:szCs w:val="12"/>
              </w:rPr>
            </w:pPr>
            <w:r w:rsidRPr="00822EAA">
              <w:rPr>
                <w:iCs/>
                <w:sz w:val="12"/>
                <w:szCs w:val="12"/>
              </w:rPr>
              <w:t>Главный специалист по кадрам и спецработе</w:t>
            </w:r>
          </w:p>
        </w:tc>
        <w:tc>
          <w:tcPr>
            <w:tcW w:w="2268" w:type="dxa"/>
            <w:shd w:val="clear" w:color="auto" w:fill="FFFFFF"/>
          </w:tcPr>
          <w:p w:rsidR="00316C98" w:rsidRPr="00822EAA" w:rsidRDefault="00316C98" w:rsidP="00D024F2">
            <w:pPr>
              <w:suppressAutoHyphens/>
              <w:spacing w:line="240" w:lineRule="auto"/>
              <w:ind w:firstLine="0"/>
              <w:rPr>
                <w:sz w:val="12"/>
                <w:szCs w:val="12"/>
              </w:rPr>
            </w:pPr>
            <w:r w:rsidRPr="00822EAA">
              <w:rPr>
                <w:sz w:val="12"/>
                <w:szCs w:val="12"/>
              </w:rPr>
              <w:t xml:space="preserve">Информация о  количестве    муниципальных служащих, прошедших повышение квалификации (с получением свидетельств, удостоверений государственного образца) </w:t>
            </w:r>
          </w:p>
        </w:tc>
        <w:tc>
          <w:tcPr>
            <w:tcW w:w="1559" w:type="dxa"/>
            <w:shd w:val="clear" w:color="auto" w:fill="FFFFFF"/>
          </w:tcPr>
          <w:p w:rsidR="00316C98" w:rsidRPr="00822EAA" w:rsidRDefault="00316C98" w:rsidP="00D024F2">
            <w:pPr>
              <w:suppressAutoHyphens/>
              <w:spacing w:line="240" w:lineRule="auto"/>
              <w:ind w:firstLine="0"/>
              <w:rPr>
                <w:sz w:val="12"/>
                <w:szCs w:val="12"/>
              </w:rPr>
            </w:pPr>
            <w:r w:rsidRPr="00822EAA">
              <w:rPr>
                <w:sz w:val="12"/>
                <w:szCs w:val="12"/>
              </w:rPr>
              <w:t>до 31 декабря отчетного года</w:t>
            </w:r>
          </w:p>
        </w:tc>
      </w:tr>
      <w:tr w:rsidR="00316C98" w:rsidRPr="00822EAA" w:rsidTr="008C3C6C">
        <w:tc>
          <w:tcPr>
            <w:tcW w:w="690" w:type="dxa"/>
            <w:shd w:val="clear" w:color="auto" w:fill="FFFFFF"/>
          </w:tcPr>
          <w:p w:rsidR="00316C98" w:rsidRPr="00822EAA" w:rsidRDefault="00316C98" w:rsidP="00D024F2">
            <w:pPr>
              <w:suppressAutoHyphens/>
              <w:spacing w:line="240" w:lineRule="auto"/>
              <w:ind w:firstLine="0"/>
              <w:jc w:val="center"/>
              <w:rPr>
                <w:sz w:val="12"/>
                <w:szCs w:val="12"/>
              </w:rPr>
            </w:pPr>
            <w:r w:rsidRPr="00822EAA">
              <w:rPr>
                <w:sz w:val="12"/>
                <w:szCs w:val="12"/>
              </w:rPr>
              <w:t>3</w:t>
            </w:r>
          </w:p>
        </w:tc>
        <w:tc>
          <w:tcPr>
            <w:tcW w:w="2019" w:type="dxa"/>
            <w:shd w:val="clear" w:color="auto" w:fill="FFFFFF"/>
          </w:tcPr>
          <w:p w:rsidR="00316C98" w:rsidRPr="00822EAA" w:rsidRDefault="00316C98" w:rsidP="00D024F2">
            <w:pPr>
              <w:pStyle w:val="ConsPlusCell"/>
              <w:suppressAutoHyphens/>
              <w:rPr>
                <w:rFonts w:ascii="Times New Roman" w:hAnsi="Times New Roman" w:cs="Times New Roman"/>
                <w:sz w:val="12"/>
                <w:szCs w:val="12"/>
              </w:rPr>
            </w:pPr>
            <w:r w:rsidRPr="00822EAA">
              <w:rPr>
                <w:rFonts w:ascii="Times New Roman" w:hAnsi="Times New Roman"/>
                <w:sz w:val="12"/>
                <w:szCs w:val="12"/>
              </w:rPr>
              <w:t>Количество работников режимно - секретного подразделения прошедших повышение квалификации</w:t>
            </w:r>
          </w:p>
        </w:tc>
        <w:tc>
          <w:tcPr>
            <w:tcW w:w="1135" w:type="dxa"/>
            <w:shd w:val="clear" w:color="auto" w:fill="FFFFFF"/>
          </w:tcPr>
          <w:p w:rsidR="00316C98" w:rsidRPr="00822EAA" w:rsidRDefault="00316C98" w:rsidP="00D024F2">
            <w:pPr>
              <w:suppressAutoHyphens/>
              <w:spacing w:line="240" w:lineRule="auto"/>
              <w:ind w:firstLine="0"/>
              <w:jc w:val="center"/>
              <w:rPr>
                <w:sz w:val="12"/>
                <w:szCs w:val="12"/>
              </w:rPr>
            </w:pPr>
            <w:r w:rsidRPr="00822EAA">
              <w:rPr>
                <w:sz w:val="12"/>
                <w:szCs w:val="12"/>
              </w:rPr>
              <w:t>человек</w:t>
            </w:r>
          </w:p>
        </w:tc>
        <w:tc>
          <w:tcPr>
            <w:tcW w:w="1985" w:type="dxa"/>
            <w:shd w:val="clear" w:color="auto" w:fill="FFFFFF"/>
          </w:tcPr>
          <w:p w:rsidR="00316C98" w:rsidRPr="00822EAA" w:rsidRDefault="00316C98" w:rsidP="00D024F2">
            <w:pPr>
              <w:suppressAutoHyphens/>
              <w:spacing w:line="240" w:lineRule="auto"/>
              <w:ind w:firstLine="0"/>
              <w:rPr>
                <w:b/>
                <w:sz w:val="12"/>
                <w:szCs w:val="12"/>
                <w:lang w:val="en-US"/>
              </w:rPr>
            </w:pPr>
            <w:r w:rsidRPr="00822EAA">
              <w:rPr>
                <w:sz w:val="12"/>
                <w:szCs w:val="12"/>
              </w:rPr>
              <w:t>А-В</w:t>
            </w:r>
          </w:p>
        </w:tc>
        <w:tc>
          <w:tcPr>
            <w:tcW w:w="2267" w:type="dxa"/>
            <w:shd w:val="clear" w:color="auto" w:fill="FFFFFF"/>
          </w:tcPr>
          <w:p w:rsidR="00316C98" w:rsidRPr="00822EAA" w:rsidRDefault="00316C98" w:rsidP="00D024F2">
            <w:pPr>
              <w:suppressAutoHyphens/>
              <w:spacing w:line="240" w:lineRule="auto"/>
              <w:ind w:firstLine="0"/>
              <w:rPr>
                <w:sz w:val="12"/>
                <w:szCs w:val="12"/>
              </w:rPr>
            </w:pPr>
            <w:r w:rsidRPr="00822EAA">
              <w:rPr>
                <w:sz w:val="12"/>
                <w:szCs w:val="12"/>
              </w:rPr>
              <w:t>Базовый показатель</w:t>
            </w:r>
          </w:p>
          <w:p w:rsidR="00316C98" w:rsidRPr="00822EAA" w:rsidRDefault="00316C98" w:rsidP="00D024F2">
            <w:pPr>
              <w:suppressAutoHyphens/>
              <w:spacing w:line="240" w:lineRule="auto"/>
              <w:ind w:firstLine="0"/>
              <w:rPr>
                <w:sz w:val="12"/>
                <w:szCs w:val="12"/>
              </w:rPr>
            </w:pPr>
            <w:r w:rsidRPr="00822EAA">
              <w:rPr>
                <w:sz w:val="12"/>
                <w:szCs w:val="12"/>
              </w:rPr>
              <w:t>А - количество   работников режимно - секретного подразделения прошедших повышение квалификации за 2 аналогичных периодов прошлых годов</w:t>
            </w:r>
          </w:p>
          <w:p w:rsidR="00316C98" w:rsidRPr="00822EAA" w:rsidRDefault="00316C98" w:rsidP="00D024F2">
            <w:pPr>
              <w:suppressAutoHyphens/>
              <w:spacing w:line="240" w:lineRule="auto"/>
              <w:ind w:firstLine="0"/>
              <w:rPr>
                <w:sz w:val="12"/>
                <w:szCs w:val="12"/>
              </w:rPr>
            </w:pPr>
            <w:r w:rsidRPr="00822EAA">
              <w:rPr>
                <w:sz w:val="12"/>
                <w:szCs w:val="12"/>
              </w:rPr>
              <w:t>В - количество     работников режимно - секретного подразделения прошедших повышение квалификации  за аналогичный период прошлого года</w:t>
            </w:r>
          </w:p>
        </w:tc>
        <w:tc>
          <w:tcPr>
            <w:tcW w:w="1701" w:type="dxa"/>
            <w:shd w:val="clear" w:color="auto" w:fill="FFFFFF"/>
          </w:tcPr>
          <w:p w:rsidR="00316C98" w:rsidRPr="00822EAA" w:rsidRDefault="00316C98" w:rsidP="00D024F2">
            <w:pPr>
              <w:suppressAutoHyphens/>
              <w:spacing w:line="240" w:lineRule="auto"/>
              <w:ind w:firstLine="0"/>
              <w:rPr>
                <w:b/>
                <w:sz w:val="12"/>
                <w:szCs w:val="12"/>
              </w:rPr>
            </w:pPr>
            <w:r w:rsidRPr="00822EAA">
              <w:rPr>
                <w:sz w:val="12"/>
                <w:szCs w:val="12"/>
              </w:rPr>
              <w:t>Административная информация</w:t>
            </w:r>
          </w:p>
        </w:tc>
        <w:tc>
          <w:tcPr>
            <w:tcW w:w="2126" w:type="dxa"/>
            <w:shd w:val="clear" w:color="auto" w:fill="FFFFFF"/>
          </w:tcPr>
          <w:p w:rsidR="00316C98" w:rsidRPr="00822EAA" w:rsidRDefault="00316C98" w:rsidP="00D024F2">
            <w:pPr>
              <w:suppressAutoHyphens/>
              <w:spacing w:line="240" w:lineRule="auto"/>
              <w:ind w:firstLine="0"/>
              <w:rPr>
                <w:b/>
                <w:sz w:val="12"/>
                <w:szCs w:val="12"/>
              </w:rPr>
            </w:pPr>
            <w:r w:rsidRPr="00822EAA">
              <w:rPr>
                <w:iCs/>
                <w:sz w:val="12"/>
                <w:szCs w:val="12"/>
              </w:rPr>
              <w:t>Главный специалист по кадрам и спецработе</w:t>
            </w:r>
          </w:p>
        </w:tc>
        <w:tc>
          <w:tcPr>
            <w:tcW w:w="2268" w:type="dxa"/>
            <w:shd w:val="clear" w:color="auto" w:fill="FFFFFF"/>
          </w:tcPr>
          <w:p w:rsidR="00316C98" w:rsidRPr="00822EAA" w:rsidRDefault="00316C98" w:rsidP="00D024F2">
            <w:pPr>
              <w:suppressAutoHyphens/>
              <w:spacing w:line="240" w:lineRule="auto"/>
              <w:ind w:firstLine="0"/>
              <w:rPr>
                <w:b/>
                <w:sz w:val="12"/>
                <w:szCs w:val="12"/>
              </w:rPr>
            </w:pPr>
            <w:r w:rsidRPr="00822EAA">
              <w:rPr>
                <w:sz w:val="12"/>
                <w:szCs w:val="12"/>
              </w:rPr>
              <w:t xml:space="preserve">Информация о  количестве   работников режимно - секретного подразделения прошедших повышение квалификации </w:t>
            </w:r>
          </w:p>
        </w:tc>
        <w:tc>
          <w:tcPr>
            <w:tcW w:w="1559" w:type="dxa"/>
            <w:shd w:val="clear" w:color="auto" w:fill="FFFFFF"/>
          </w:tcPr>
          <w:p w:rsidR="00316C98" w:rsidRPr="00822EAA" w:rsidRDefault="00316C98" w:rsidP="00D024F2">
            <w:pPr>
              <w:suppressAutoHyphens/>
              <w:spacing w:line="240" w:lineRule="auto"/>
              <w:ind w:firstLine="0"/>
              <w:rPr>
                <w:sz w:val="12"/>
                <w:szCs w:val="12"/>
              </w:rPr>
            </w:pPr>
            <w:r w:rsidRPr="00822EAA">
              <w:rPr>
                <w:sz w:val="12"/>
                <w:szCs w:val="12"/>
              </w:rPr>
              <w:t>до 31 декабря отчетного года</w:t>
            </w:r>
          </w:p>
        </w:tc>
      </w:tr>
      <w:tr w:rsidR="00316C98" w:rsidRPr="00822EAA" w:rsidTr="008C3C6C">
        <w:tc>
          <w:tcPr>
            <w:tcW w:w="690" w:type="dxa"/>
            <w:shd w:val="clear" w:color="auto" w:fill="FFFFFF"/>
          </w:tcPr>
          <w:p w:rsidR="00316C98" w:rsidRPr="00822EAA" w:rsidRDefault="00316C98" w:rsidP="00D024F2">
            <w:pPr>
              <w:suppressAutoHyphens/>
              <w:spacing w:line="240" w:lineRule="auto"/>
              <w:ind w:firstLine="0"/>
              <w:jc w:val="center"/>
              <w:rPr>
                <w:sz w:val="12"/>
                <w:szCs w:val="12"/>
              </w:rPr>
            </w:pPr>
            <w:r w:rsidRPr="00822EAA">
              <w:rPr>
                <w:sz w:val="12"/>
                <w:szCs w:val="12"/>
              </w:rPr>
              <w:t>4</w:t>
            </w:r>
          </w:p>
        </w:tc>
        <w:tc>
          <w:tcPr>
            <w:tcW w:w="2019" w:type="dxa"/>
            <w:shd w:val="clear" w:color="auto" w:fill="FFFFFF"/>
          </w:tcPr>
          <w:p w:rsidR="00316C98" w:rsidRPr="00822EAA" w:rsidRDefault="00316C98" w:rsidP="00D024F2">
            <w:pPr>
              <w:pStyle w:val="ConsPlusCell"/>
              <w:suppressAutoHyphens/>
              <w:rPr>
                <w:rFonts w:ascii="Times New Roman" w:hAnsi="Times New Roman" w:cs="Times New Roman"/>
                <w:sz w:val="12"/>
                <w:szCs w:val="12"/>
              </w:rPr>
            </w:pPr>
            <w:r w:rsidRPr="00822EAA">
              <w:rPr>
                <w:rFonts w:ascii="Times New Roman" w:hAnsi="Times New Roman" w:cs="Times New Roman"/>
                <w:sz w:val="12"/>
                <w:szCs w:val="12"/>
              </w:rPr>
              <w:t xml:space="preserve">Количество муниципальных служащих, прошедших </w:t>
            </w:r>
            <w:r w:rsidRPr="00822EAA">
              <w:rPr>
                <w:rFonts w:ascii="Times New Roman" w:hAnsi="Times New Roman"/>
                <w:sz w:val="12"/>
                <w:szCs w:val="12"/>
              </w:rPr>
              <w:t>обучение на семинарах для муниципальных служащих по программе повышения квалификации муниципальной службы</w:t>
            </w:r>
          </w:p>
        </w:tc>
        <w:tc>
          <w:tcPr>
            <w:tcW w:w="1135" w:type="dxa"/>
            <w:shd w:val="clear" w:color="auto" w:fill="FFFFFF"/>
          </w:tcPr>
          <w:p w:rsidR="00316C98" w:rsidRPr="00822EAA" w:rsidRDefault="00316C98" w:rsidP="00D024F2">
            <w:pPr>
              <w:suppressAutoHyphens/>
              <w:spacing w:line="240" w:lineRule="auto"/>
              <w:ind w:firstLine="0"/>
              <w:jc w:val="center"/>
              <w:rPr>
                <w:sz w:val="12"/>
                <w:szCs w:val="12"/>
              </w:rPr>
            </w:pPr>
            <w:r w:rsidRPr="00822EAA">
              <w:rPr>
                <w:sz w:val="12"/>
                <w:szCs w:val="12"/>
              </w:rPr>
              <w:t>человек</w:t>
            </w:r>
          </w:p>
        </w:tc>
        <w:tc>
          <w:tcPr>
            <w:tcW w:w="1985" w:type="dxa"/>
            <w:shd w:val="clear" w:color="auto" w:fill="FFFFFF"/>
          </w:tcPr>
          <w:p w:rsidR="00316C98" w:rsidRPr="00822EAA" w:rsidRDefault="00316C98" w:rsidP="00D024F2">
            <w:pPr>
              <w:suppressAutoHyphens/>
              <w:spacing w:line="240" w:lineRule="auto"/>
              <w:ind w:firstLine="0"/>
              <w:rPr>
                <w:b/>
                <w:sz w:val="12"/>
                <w:szCs w:val="12"/>
                <w:lang w:val="en-US"/>
              </w:rPr>
            </w:pPr>
            <w:r w:rsidRPr="00822EAA">
              <w:rPr>
                <w:sz w:val="12"/>
                <w:szCs w:val="12"/>
              </w:rPr>
              <w:t>А-В</w:t>
            </w:r>
            <w:r w:rsidRPr="00822EAA">
              <w:rPr>
                <w:sz w:val="12"/>
                <w:szCs w:val="12"/>
                <w:lang w:val="en-US"/>
              </w:rPr>
              <w:t xml:space="preserve"> </w:t>
            </w:r>
          </w:p>
        </w:tc>
        <w:tc>
          <w:tcPr>
            <w:tcW w:w="2267" w:type="dxa"/>
            <w:shd w:val="clear" w:color="auto" w:fill="FFFFFF"/>
          </w:tcPr>
          <w:p w:rsidR="00316C98" w:rsidRPr="00822EAA" w:rsidRDefault="00316C98" w:rsidP="00D024F2">
            <w:pPr>
              <w:suppressAutoHyphens/>
              <w:spacing w:line="240" w:lineRule="auto"/>
              <w:ind w:firstLine="0"/>
              <w:rPr>
                <w:sz w:val="12"/>
                <w:szCs w:val="12"/>
              </w:rPr>
            </w:pPr>
            <w:r w:rsidRPr="00822EAA">
              <w:rPr>
                <w:sz w:val="12"/>
                <w:szCs w:val="12"/>
              </w:rPr>
              <w:t>Базовый показатель А -  количество   муниципальных служащих, прошедших обучение на семинарах для муниципальных служащих по программе повышения квалификации муниципальной службы  за 2 аналогичных периодов прошлых годов</w:t>
            </w:r>
          </w:p>
          <w:p w:rsidR="00316C98" w:rsidRPr="00822EAA" w:rsidRDefault="00316C98" w:rsidP="00D024F2">
            <w:pPr>
              <w:suppressAutoHyphens/>
              <w:spacing w:line="240" w:lineRule="auto"/>
              <w:ind w:firstLine="0"/>
              <w:rPr>
                <w:sz w:val="12"/>
                <w:szCs w:val="12"/>
              </w:rPr>
            </w:pPr>
            <w:r w:rsidRPr="00822EAA">
              <w:rPr>
                <w:sz w:val="12"/>
                <w:szCs w:val="12"/>
              </w:rPr>
              <w:t>В -  количество   муниципальных служащих, прошедших обучение на семинарах для муниципальных служащих по программе повышения квалификации муниципальной службы  за аналогичный период прошлого года</w:t>
            </w:r>
          </w:p>
        </w:tc>
        <w:tc>
          <w:tcPr>
            <w:tcW w:w="1701" w:type="dxa"/>
            <w:shd w:val="clear" w:color="auto" w:fill="FFFFFF"/>
          </w:tcPr>
          <w:p w:rsidR="00316C98" w:rsidRPr="00822EAA" w:rsidRDefault="00316C98" w:rsidP="00D024F2">
            <w:pPr>
              <w:suppressAutoHyphens/>
              <w:spacing w:line="240" w:lineRule="auto"/>
              <w:ind w:firstLine="0"/>
              <w:rPr>
                <w:b/>
                <w:sz w:val="12"/>
                <w:szCs w:val="12"/>
              </w:rPr>
            </w:pPr>
            <w:r w:rsidRPr="00822EAA">
              <w:rPr>
                <w:sz w:val="12"/>
                <w:szCs w:val="12"/>
              </w:rPr>
              <w:t>Административная информация</w:t>
            </w:r>
          </w:p>
        </w:tc>
        <w:tc>
          <w:tcPr>
            <w:tcW w:w="2126" w:type="dxa"/>
            <w:shd w:val="clear" w:color="auto" w:fill="FFFFFF"/>
          </w:tcPr>
          <w:p w:rsidR="00316C98" w:rsidRPr="00822EAA" w:rsidRDefault="00316C98" w:rsidP="00D024F2">
            <w:pPr>
              <w:suppressAutoHyphens/>
              <w:spacing w:line="240" w:lineRule="auto"/>
              <w:ind w:firstLine="0"/>
              <w:rPr>
                <w:b/>
                <w:sz w:val="12"/>
                <w:szCs w:val="12"/>
              </w:rPr>
            </w:pPr>
            <w:r w:rsidRPr="00822EAA">
              <w:rPr>
                <w:iCs/>
                <w:sz w:val="12"/>
                <w:szCs w:val="12"/>
              </w:rPr>
              <w:t>Главный специалист по кадрам и спецработе</w:t>
            </w:r>
          </w:p>
        </w:tc>
        <w:tc>
          <w:tcPr>
            <w:tcW w:w="2268" w:type="dxa"/>
            <w:shd w:val="clear" w:color="auto" w:fill="FFFFFF"/>
          </w:tcPr>
          <w:p w:rsidR="00316C98" w:rsidRPr="00822EAA" w:rsidRDefault="00316C98" w:rsidP="00D024F2">
            <w:pPr>
              <w:suppressAutoHyphens/>
              <w:spacing w:line="240" w:lineRule="auto"/>
              <w:ind w:firstLine="0"/>
              <w:rPr>
                <w:bCs/>
                <w:sz w:val="12"/>
                <w:szCs w:val="12"/>
              </w:rPr>
            </w:pPr>
            <w:r w:rsidRPr="00822EAA">
              <w:rPr>
                <w:sz w:val="12"/>
                <w:szCs w:val="12"/>
              </w:rPr>
              <w:t xml:space="preserve">Информация о количестве   муниципальных служащих, прошедших обучение на семинарах для муниципальных служащих по программе повышения квалификации муниципальной службы  </w:t>
            </w:r>
          </w:p>
        </w:tc>
        <w:tc>
          <w:tcPr>
            <w:tcW w:w="1559" w:type="dxa"/>
            <w:shd w:val="clear" w:color="auto" w:fill="FFFFFF"/>
          </w:tcPr>
          <w:p w:rsidR="00316C98" w:rsidRPr="00822EAA" w:rsidRDefault="00316C98" w:rsidP="00D024F2">
            <w:pPr>
              <w:suppressAutoHyphens/>
              <w:spacing w:line="240" w:lineRule="auto"/>
              <w:ind w:firstLine="0"/>
              <w:rPr>
                <w:sz w:val="12"/>
                <w:szCs w:val="12"/>
              </w:rPr>
            </w:pPr>
            <w:r w:rsidRPr="00822EAA">
              <w:rPr>
                <w:sz w:val="12"/>
                <w:szCs w:val="12"/>
              </w:rPr>
              <w:t>до 31 декабря отчетного года</w:t>
            </w:r>
          </w:p>
        </w:tc>
      </w:tr>
      <w:tr w:rsidR="00316C98" w:rsidRPr="00822EAA" w:rsidTr="008C3C6C">
        <w:tc>
          <w:tcPr>
            <w:tcW w:w="690" w:type="dxa"/>
            <w:shd w:val="clear" w:color="auto" w:fill="FFFFFF"/>
          </w:tcPr>
          <w:p w:rsidR="00316C98" w:rsidRPr="00822EAA" w:rsidRDefault="00316C98" w:rsidP="00D024F2">
            <w:pPr>
              <w:suppressAutoHyphens/>
              <w:spacing w:line="240" w:lineRule="auto"/>
              <w:ind w:firstLine="0"/>
              <w:jc w:val="center"/>
              <w:rPr>
                <w:sz w:val="12"/>
                <w:szCs w:val="12"/>
              </w:rPr>
            </w:pPr>
            <w:r w:rsidRPr="00822EAA">
              <w:rPr>
                <w:sz w:val="12"/>
                <w:szCs w:val="12"/>
              </w:rPr>
              <w:t>5</w:t>
            </w:r>
          </w:p>
        </w:tc>
        <w:tc>
          <w:tcPr>
            <w:tcW w:w="2019" w:type="dxa"/>
            <w:shd w:val="clear" w:color="auto" w:fill="FFFFFF"/>
          </w:tcPr>
          <w:p w:rsidR="00316C98" w:rsidRPr="00822EAA" w:rsidRDefault="00316C98" w:rsidP="00D024F2">
            <w:pPr>
              <w:pStyle w:val="ConsPlusCell"/>
              <w:suppressAutoHyphens/>
              <w:rPr>
                <w:rFonts w:ascii="Times New Roman" w:hAnsi="Times New Roman" w:cs="Times New Roman"/>
                <w:sz w:val="12"/>
                <w:szCs w:val="12"/>
              </w:rPr>
            </w:pPr>
            <w:r w:rsidRPr="00822EAA">
              <w:rPr>
                <w:rFonts w:ascii="Times New Roman" w:hAnsi="Times New Roman"/>
                <w:sz w:val="12"/>
                <w:szCs w:val="12"/>
              </w:rPr>
              <w:t>Количество внедренных новых образовательных технологий</w:t>
            </w:r>
          </w:p>
        </w:tc>
        <w:tc>
          <w:tcPr>
            <w:tcW w:w="1135" w:type="dxa"/>
            <w:shd w:val="clear" w:color="auto" w:fill="FFFFFF"/>
          </w:tcPr>
          <w:p w:rsidR="00316C98" w:rsidRPr="00822EAA" w:rsidRDefault="00316C98" w:rsidP="00D024F2">
            <w:pPr>
              <w:suppressAutoHyphens/>
              <w:spacing w:line="240" w:lineRule="auto"/>
              <w:ind w:firstLine="0"/>
              <w:jc w:val="center"/>
              <w:rPr>
                <w:sz w:val="12"/>
                <w:szCs w:val="12"/>
              </w:rPr>
            </w:pPr>
            <w:r w:rsidRPr="00822EAA">
              <w:rPr>
                <w:sz w:val="12"/>
                <w:szCs w:val="12"/>
              </w:rPr>
              <w:t>штук</w:t>
            </w:r>
          </w:p>
        </w:tc>
        <w:tc>
          <w:tcPr>
            <w:tcW w:w="1985" w:type="dxa"/>
            <w:shd w:val="clear" w:color="auto" w:fill="FFFFFF"/>
          </w:tcPr>
          <w:p w:rsidR="00316C98" w:rsidRPr="00822EAA" w:rsidRDefault="00316C98" w:rsidP="00D024F2">
            <w:pPr>
              <w:suppressAutoHyphens/>
              <w:spacing w:line="240" w:lineRule="auto"/>
              <w:ind w:firstLine="0"/>
              <w:rPr>
                <w:b/>
                <w:sz w:val="12"/>
                <w:szCs w:val="12"/>
                <w:lang w:val="en-US"/>
              </w:rPr>
            </w:pPr>
            <w:r w:rsidRPr="00822EAA">
              <w:rPr>
                <w:sz w:val="12"/>
                <w:szCs w:val="12"/>
              </w:rPr>
              <w:t>А-В</w:t>
            </w:r>
            <w:r w:rsidRPr="00822EAA">
              <w:rPr>
                <w:sz w:val="12"/>
                <w:szCs w:val="12"/>
                <w:lang w:val="en-US"/>
              </w:rPr>
              <w:t xml:space="preserve"> </w:t>
            </w:r>
          </w:p>
        </w:tc>
        <w:tc>
          <w:tcPr>
            <w:tcW w:w="2267" w:type="dxa"/>
            <w:shd w:val="clear" w:color="auto" w:fill="FFFFFF"/>
          </w:tcPr>
          <w:p w:rsidR="00316C98" w:rsidRPr="00822EAA" w:rsidRDefault="00316C98" w:rsidP="00D024F2">
            <w:pPr>
              <w:suppressAutoHyphens/>
              <w:spacing w:line="240" w:lineRule="auto"/>
              <w:ind w:firstLine="0"/>
              <w:rPr>
                <w:sz w:val="12"/>
                <w:szCs w:val="12"/>
              </w:rPr>
            </w:pPr>
            <w:r w:rsidRPr="00822EAA">
              <w:rPr>
                <w:sz w:val="12"/>
                <w:szCs w:val="12"/>
              </w:rPr>
              <w:t>Базовый показатель А -  количество   внедренных новых образовательных технологий  за 2 аналогичных периодов прошлых годов</w:t>
            </w:r>
          </w:p>
          <w:p w:rsidR="00316C98" w:rsidRPr="00822EAA" w:rsidRDefault="00316C98" w:rsidP="00D024F2">
            <w:pPr>
              <w:suppressAutoHyphens/>
              <w:spacing w:line="240" w:lineRule="auto"/>
              <w:ind w:firstLine="0"/>
              <w:rPr>
                <w:sz w:val="12"/>
                <w:szCs w:val="12"/>
              </w:rPr>
            </w:pPr>
            <w:r w:rsidRPr="00822EAA">
              <w:rPr>
                <w:sz w:val="12"/>
                <w:szCs w:val="12"/>
              </w:rPr>
              <w:t>В -  количество   внедренных новых образовательных технологий за аналогичный период прошлого года</w:t>
            </w:r>
          </w:p>
        </w:tc>
        <w:tc>
          <w:tcPr>
            <w:tcW w:w="1701" w:type="dxa"/>
            <w:shd w:val="clear" w:color="auto" w:fill="FFFFFF"/>
          </w:tcPr>
          <w:p w:rsidR="00316C98" w:rsidRPr="00822EAA" w:rsidRDefault="00316C98" w:rsidP="00D024F2">
            <w:pPr>
              <w:suppressAutoHyphens/>
              <w:spacing w:line="240" w:lineRule="auto"/>
              <w:ind w:firstLine="0"/>
              <w:rPr>
                <w:b/>
                <w:sz w:val="12"/>
                <w:szCs w:val="12"/>
              </w:rPr>
            </w:pPr>
            <w:r w:rsidRPr="00822EAA">
              <w:rPr>
                <w:sz w:val="12"/>
                <w:szCs w:val="12"/>
              </w:rPr>
              <w:t>Административная информация</w:t>
            </w:r>
          </w:p>
        </w:tc>
        <w:tc>
          <w:tcPr>
            <w:tcW w:w="2126" w:type="dxa"/>
            <w:shd w:val="clear" w:color="auto" w:fill="FFFFFF"/>
          </w:tcPr>
          <w:p w:rsidR="00316C98" w:rsidRPr="00822EAA" w:rsidRDefault="00316C98" w:rsidP="00D024F2">
            <w:pPr>
              <w:suppressAutoHyphens/>
              <w:spacing w:line="240" w:lineRule="auto"/>
              <w:ind w:firstLine="0"/>
              <w:rPr>
                <w:b/>
                <w:sz w:val="12"/>
                <w:szCs w:val="12"/>
              </w:rPr>
            </w:pPr>
            <w:r w:rsidRPr="00822EAA">
              <w:rPr>
                <w:iCs/>
                <w:sz w:val="12"/>
                <w:szCs w:val="12"/>
              </w:rPr>
              <w:t>Главный специалист по кадрам и спецработе</w:t>
            </w:r>
          </w:p>
        </w:tc>
        <w:tc>
          <w:tcPr>
            <w:tcW w:w="2268" w:type="dxa"/>
            <w:shd w:val="clear" w:color="auto" w:fill="FFFFFF"/>
          </w:tcPr>
          <w:p w:rsidR="00316C98" w:rsidRPr="00822EAA" w:rsidRDefault="00316C98" w:rsidP="00D024F2">
            <w:pPr>
              <w:suppressAutoHyphens/>
              <w:spacing w:line="240" w:lineRule="auto"/>
              <w:ind w:firstLine="0"/>
              <w:rPr>
                <w:sz w:val="12"/>
                <w:szCs w:val="12"/>
              </w:rPr>
            </w:pPr>
            <w:r w:rsidRPr="00822EAA">
              <w:rPr>
                <w:sz w:val="12"/>
                <w:szCs w:val="12"/>
              </w:rPr>
              <w:t xml:space="preserve">Информация о количестве    внедренных новых образовательных технологий  </w:t>
            </w:r>
          </w:p>
        </w:tc>
        <w:tc>
          <w:tcPr>
            <w:tcW w:w="1559" w:type="dxa"/>
            <w:shd w:val="clear" w:color="auto" w:fill="FFFFFF"/>
          </w:tcPr>
          <w:p w:rsidR="00316C98" w:rsidRPr="00822EAA" w:rsidRDefault="00316C98" w:rsidP="00D024F2">
            <w:pPr>
              <w:suppressAutoHyphens/>
              <w:spacing w:line="240" w:lineRule="auto"/>
              <w:ind w:firstLine="0"/>
              <w:rPr>
                <w:sz w:val="12"/>
                <w:szCs w:val="12"/>
              </w:rPr>
            </w:pPr>
            <w:r w:rsidRPr="00822EAA">
              <w:rPr>
                <w:sz w:val="12"/>
                <w:szCs w:val="12"/>
              </w:rPr>
              <w:t>до 31 декабря отчетного года</w:t>
            </w:r>
          </w:p>
        </w:tc>
      </w:tr>
      <w:tr w:rsidR="00316C98" w:rsidRPr="00822EAA" w:rsidTr="008C3C6C">
        <w:tc>
          <w:tcPr>
            <w:tcW w:w="690" w:type="dxa"/>
            <w:shd w:val="clear" w:color="auto" w:fill="FFFFFF"/>
          </w:tcPr>
          <w:p w:rsidR="00316C98" w:rsidRPr="00822EAA" w:rsidRDefault="00316C98" w:rsidP="00D024F2">
            <w:pPr>
              <w:suppressAutoHyphens/>
              <w:spacing w:line="240" w:lineRule="auto"/>
              <w:ind w:firstLine="0"/>
              <w:jc w:val="center"/>
              <w:rPr>
                <w:sz w:val="12"/>
                <w:szCs w:val="12"/>
              </w:rPr>
            </w:pPr>
            <w:r w:rsidRPr="00822EAA">
              <w:rPr>
                <w:sz w:val="12"/>
                <w:szCs w:val="12"/>
              </w:rPr>
              <w:t>6</w:t>
            </w:r>
          </w:p>
        </w:tc>
        <w:tc>
          <w:tcPr>
            <w:tcW w:w="2019" w:type="dxa"/>
            <w:shd w:val="clear" w:color="auto" w:fill="FFFFFF"/>
          </w:tcPr>
          <w:p w:rsidR="00316C98" w:rsidRPr="00822EAA" w:rsidRDefault="00316C98" w:rsidP="00D024F2">
            <w:pPr>
              <w:pStyle w:val="ConsPlusCell"/>
              <w:suppressAutoHyphens/>
              <w:rPr>
                <w:rFonts w:ascii="Times New Roman" w:hAnsi="Times New Roman" w:cs="Times New Roman"/>
                <w:sz w:val="12"/>
                <w:szCs w:val="12"/>
              </w:rPr>
            </w:pPr>
            <w:r w:rsidRPr="00822EAA">
              <w:rPr>
                <w:rFonts w:ascii="Times New Roman" w:hAnsi="Times New Roman"/>
                <w:sz w:val="12"/>
                <w:szCs w:val="12"/>
              </w:rPr>
              <w:t>Количество рабочих мест муниципальных служащих, прошедших аттестацию</w:t>
            </w:r>
          </w:p>
        </w:tc>
        <w:tc>
          <w:tcPr>
            <w:tcW w:w="1135" w:type="dxa"/>
            <w:shd w:val="clear" w:color="auto" w:fill="FFFFFF"/>
          </w:tcPr>
          <w:p w:rsidR="00316C98" w:rsidRPr="00822EAA" w:rsidRDefault="00316C98" w:rsidP="00D024F2">
            <w:pPr>
              <w:suppressAutoHyphens/>
              <w:spacing w:line="240" w:lineRule="auto"/>
              <w:ind w:firstLine="0"/>
              <w:jc w:val="center"/>
              <w:rPr>
                <w:sz w:val="12"/>
                <w:szCs w:val="12"/>
              </w:rPr>
            </w:pPr>
            <w:r w:rsidRPr="00822EAA">
              <w:rPr>
                <w:sz w:val="12"/>
                <w:szCs w:val="12"/>
              </w:rPr>
              <w:t>штук</w:t>
            </w:r>
          </w:p>
        </w:tc>
        <w:tc>
          <w:tcPr>
            <w:tcW w:w="1985" w:type="dxa"/>
            <w:shd w:val="clear" w:color="auto" w:fill="FFFFFF"/>
          </w:tcPr>
          <w:p w:rsidR="00316C98" w:rsidRPr="00822EAA" w:rsidRDefault="00316C98" w:rsidP="00D024F2">
            <w:pPr>
              <w:suppressAutoHyphens/>
              <w:spacing w:line="240" w:lineRule="auto"/>
              <w:ind w:firstLine="0"/>
              <w:rPr>
                <w:sz w:val="12"/>
                <w:szCs w:val="12"/>
              </w:rPr>
            </w:pPr>
            <w:r w:rsidRPr="00822EAA">
              <w:rPr>
                <w:sz w:val="12"/>
                <w:szCs w:val="12"/>
              </w:rPr>
              <w:t>А-В</w:t>
            </w:r>
          </w:p>
        </w:tc>
        <w:tc>
          <w:tcPr>
            <w:tcW w:w="2267" w:type="dxa"/>
            <w:shd w:val="clear" w:color="auto" w:fill="FFFFFF"/>
          </w:tcPr>
          <w:p w:rsidR="00316C98" w:rsidRPr="00822EAA" w:rsidRDefault="00316C98" w:rsidP="00D024F2">
            <w:pPr>
              <w:suppressAutoHyphens/>
              <w:spacing w:line="240" w:lineRule="auto"/>
              <w:ind w:firstLine="0"/>
              <w:rPr>
                <w:sz w:val="12"/>
                <w:szCs w:val="12"/>
              </w:rPr>
            </w:pPr>
            <w:r w:rsidRPr="00822EAA">
              <w:rPr>
                <w:sz w:val="12"/>
                <w:szCs w:val="12"/>
              </w:rPr>
              <w:t>Базовый показатель А -  количество  рабочих мест муниципальных служащих, прошедших аттестацию  за 2 аналогичных периодов прошлых годов</w:t>
            </w:r>
          </w:p>
          <w:p w:rsidR="00316C98" w:rsidRPr="00822EAA" w:rsidRDefault="00316C98" w:rsidP="00D024F2">
            <w:pPr>
              <w:suppressAutoHyphens/>
              <w:spacing w:line="240" w:lineRule="auto"/>
              <w:ind w:firstLine="0"/>
              <w:rPr>
                <w:sz w:val="12"/>
                <w:szCs w:val="12"/>
              </w:rPr>
            </w:pPr>
            <w:r w:rsidRPr="00822EAA">
              <w:rPr>
                <w:sz w:val="12"/>
                <w:szCs w:val="12"/>
              </w:rPr>
              <w:t xml:space="preserve">В -  количество    рабочих мест муниципальных служащих, прошедших </w:t>
            </w:r>
            <w:r w:rsidRPr="00822EAA">
              <w:rPr>
                <w:sz w:val="12"/>
                <w:szCs w:val="12"/>
              </w:rPr>
              <w:lastRenderedPageBreak/>
              <w:t>аттестацию  за аналогичный период прошлого года</w:t>
            </w:r>
          </w:p>
        </w:tc>
        <w:tc>
          <w:tcPr>
            <w:tcW w:w="1701" w:type="dxa"/>
            <w:shd w:val="clear" w:color="auto" w:fill="FFFFFF"/>
          </w:tcPr>
          <w:p w:rsidR="00316C98" w:rsidRPr="00822EAA" w:rsidRDefault="00316C98" w:rsidP="00D024F2">
            <w:pPr>
              <w:suppressAutoHyphens/>
              <w:spacing w:line="240" w:lineRule="auto"/>
              <w:ind w:firstLine="0"/>
              <w:rPr>
                <w:b/>
                <w:sz w:val="12"/>
                <w:szCs w:val="12"/>
              </w:rPr>
            </w:pPr>
            <w:r w:rsidRPr="00822EAA">
              <w:rPr>
                <w:sz w:val="12"/>
                <w:szCs w:val="12"/>
              </w:rPr>
              <w:lastRenderedPageBreak/>
              <w:t>Административная информация</w:t>
            </w:r>
          </w:p>
        </w:tc>
        <w:tc>
          <w:tcPr>
            <w:tcW w:w="2126" w:type="dxa"/>
            <w:shd w:val="clear" w:color="auto" w:fill="FFFFFF"/>
          </w:tcPr>
          <w:p w:rsidR="00316C98" w:rsidRPr="00822EAA" w:rsidRDefault="00316C98" w:rsidP="00D024F2">
            <w:pPr>
              <w:suppressAutoHyphens/>
              <w:spacing w:line="240" w:lineRule="auto"/>
              <w:ind w:firstLine="0"/>
              <w:rPr>
                <w:b/>
                <w:sz w:val="12"/>
                <w:szCs w:val="12"/>
              </w:rPr>
            </w:pPr>
            <w:r w:rsidRPr="00822EAA">
              <w:rPr>
                <w:iCs/>
                <w:sz w:val="12"/>
                <w:szCs w:val="12"/>
              </w:rPr>
              <w:t>Главный специалист по кадрам и спецработе</w:t>
            </w:r>
          </w:p>
        </w:tc>
        <w:tc>
          <w:tcPr>
            <w:tcW w:w="2268" w:type="dxa"/>
            <w:shd w:val="clear" w:color="auto" w:fill="FFFFFF"/>
          </w:tcPr>
          <w:p w:rsidR="00316C98" w:rsidRPr="00822EAA" w:rsidRDefault="00316C98" w:rsidP="00D024F2">
            <w:pPr>
              <w:suppressAutoHyphens/>
              <w:spacing w:line="240" w:lineRule="auto"/>
              <w:ind w:firstLine="0"/>
              <w:rPr>
                <w:sz w:val="12"/>
                <w:szCs w:val="12"/>
              </w:rPr>
            </w:pPr>
            <w:r w:rsidRPr="00822EAA">
              <w:rPr>
                <w:sz w:val="12"/>
                <w:szCs w:val="12"/>
              </w:rPr>
              <w:t xml:space="preserve">Информация о  количестве рабочих мест муниципальных служащих, прошедших аттестацию </w:t>
            </w:r>
          </w:p>
        </w:tc>
        <w:tc>
          <w:tcPr>
            <w:tcW w:w="1559" w:type="dxa"/>
            <w:shd w:val="clear" w:color="auto" w:fill="FFFFFF"/>
          </w:tcPr>
          <w:p w:rsidR="00316C98" w:rsidRPr="00822EAA" w:rsidRDefault="00316C98" w:rsidP="00D024F2">
            <w:pPr>
              <w:suppressAutoHyphens/>
              <w:spacing w:line="240" w:lineRule="auto"/>
              <w:ind w:firstLine="0"/>
              <w:rPr>
                <w:sz w:val="12"/>
                <w:szCs w:val="12"/>
              </w:rPr>
            </w:pPr>
            <w:r w:rsidRPr="00822EAA">
              <w:rPr>
                <w:sz w:val="12"/>
                <w:szCs w:val="12"/>
              </w:rPr>
              <w:t>до 31 декабря отчетного года</w:t>
            </w:r>
          </w:p>
        </w:tc>
      </w:tr>
      <w:tr w:rsidR="00316C98" w:rsidRPr="00822EAA" w:rsidTr="008C3C6C">
        <w:tc>
          <w:tcPr>
            <w:tcW w:w="690" w:type="dxa"/>
            <w:shd w:val="clear" w:color="auto" w:fill="FFFFFF"/>
          </w:tcPr>
          <w:p w:rsidR="00316C98" w:rsidRPr="00822EAA" w:rsidRDefault="00316C98" w:rsidP="00D024F2">
            <w:pPr>
              <w:suppressAutoHyphens/>
              <w:spacing w:line="240" w:lineRule="auto"/>
              <w:ind w:firstLine="0"/>
              <w:jc w:val="center"/>
              <w:rPr>
                <w:sz w:val="12"/>
                <w:szCs w:val="12"/>
              </w:rPr>
            </w:pPr>
            <w:r w:rsidRPr="00822EAA">
              <w:rPr>
                <w:sz w:val="12"/>
                <w:szCs w:val="12"/>
              </w:rPr>
              <w:lastRenderedPageBreak/>
              <w:t>7</w:t>
            </w:r>
          </w:p>
        </w:tc>
        <w:tc>
          <w:tcPr>
            <w:tcW w:w="2019" w:type="dxa"/>
            <w:shd w:val="clear" w:color="auto" w:fill="FFFFFF"/>
          </w:tcPr>
          <w:p w:rsidR="00316C98" w:rsidRPr="00822EAA" w:rsidRDefault="00316C98" w:rsidP="00D024F2">
            <w:pPr>
              <w:pStyle w:val="ConsPlusCell"/>
              <w:suppressAutoHyphens/>
              <w:rPr>
                <w:rFonts w:ascii="Times New Roman" w:hAnsi="Times New Roman" w:cs="Times New Roman"/>
                <w:sz w:val="12"/>
                <w:szCs w:val="12"/>
              </w:rPr>
            </w:pPr>
            <w:r w:rsidRPr="00822EAA">
              <w:rPr>
                <w:rFonts w:ascii="Times New Roman" w:hAnsi="Times New Roman" w:cs="Times New Roman"/>
                <w:sz w:val="12"/>
                <w:szCs w:val="12"/>
              </w:rPr>
              <w:t>Количество муниципальных служащих, получающих пенсию за выслугу лет</w:t>
            </w:r>
          </w:p>
        </w:tc>
        <w:tc>
          <w:tcPr>
            <w:tcW w:w="1135" w:type="dxa"/>
            <w:shd w:val="clear" w:color="auto" w:fill="FFFFFF"/>
          </w:tcPr>
          <w:p w:rsidR="00316C98" w:rsidRPr="00822EAA" w:rsidRDefault="00316C98" w:rsidP="00D024F2">
            <w:pPr>
              <w:suppressAutoHyphens/>
              <w:spacing w:line="240" w:lineRule="auto"/>
              <w:ind w:firstLine="0"/>
              <w:jc w:val="center"/>
              <w:rPr>
                <w:sz w:val="12"/>
                <w:szCs w:val="12"/>
              </w:rPr>
            </w:pPr>
            <w:r w:rsidRPr="00822EAA">
              <w:rPr>
                <w:sz w:val="12"/>
                <w:szCs w:val="12"/>
              </w:rPr>
              <w:t>человек</w:t>
            </w:r>
          </w:p>
        </w:tc>
        <w:tc>
          <w:tcPr>
            <w:tcW w:w="1985" w:type="dxa"/>
            <w:shd w:val="clear" w:color="auto" w:fill="FFFFFF"/>
          </w:tcPr>
          <w:p w:rsidR="00316C98" w:rsidRPr="00822EAA" w:rsidRDefault="00316C98" w:rsidP="00D024F2">
            <w:pPr>
              <w:spacing w:line="240" w:lineRule="auto"/>
              <w:ind w:firstLine="0"/>
              <w:rPr>
                <w:sz w:val="12"/>
                <w:szCs w:val="12"/>
              </w:rPr>
            </w:pPr>
            <w:r w:rsidRPr="00822EAA">
              <w:rPr>
                <w:sz w:val="12"/>
                <w:szCs w:val="12"/>
              </w:rPr>
              <w:t>А-В</w:t>
            </w:r>
            <w:r w:rsidRPr="00822EAA">
              <w:rPr>
                <w:sz w:val="12"/>
                <w:szCs w:val="12"/>
                <w:lang w:val="en-US"/>
              </w:rPr>
              <w:t xml:space="preserve"> </w:t>
            </w:r>
          </w:p>
        </w:tc>
        <w:tc>
          <w:tcPr>
            <w:tcW w:w="2267" w:type="dxa"/>
            <w:shd w:val="clear" w:color="auto" w:fill="FFFFFF"/>
          </w:tcPr>
          <w:p w:rsidR="00316C98" w:rsidRPr="00822EAA" w:rsidRDefault="00316C98" w:rsidP="00D024F2">
            <w:pPr>
              <w:suppressAutoHyphens/>
              <w:spacing w:line="240" w:lineRule="auto"/>
              <w:ind w:firstLine="0"/>
              <w:rPr>
                <w:sz w:val="12"/>
                <w:szCs w:val="12"/>
              </w:rPr>
            </w:pPr>
            <w:r w:rsidRPr="00822EAA">
              <w:rPr>
                <w:sz w:val="12"/>
                <w:szCs w:val="12"/>
              </w:rPr>
              <w:t>Базовый показатель А -  количество   муниципальных служащих, получающих пенсию за выслугу лет за 2 аналогичных периодов прошлых годов</w:t>
            </w:r>
          </w:p>
          <w:p w:rsidR="00316C98" w:rsidRPr="00822EAA" w:rsidRDefault="00316C98" w:rsidP="00D024F2">
            <w:pPr>
              <w:suppressAutoHyphens/>
              <w:spacing w:line="240" w:lineRule="auto"/>
              <w:ind w:firstLine="0"/>
              <w:rPr>
                <w:sz w:val="12"/>
                <w:szCs w:val="12"/>
              </w:rPr>
            </w:pPr>
            <w:r w:rsidRPr="00822EAA">
              <w:rPr>
                <w:sz w:val="12"/>
                <w:szCs w:val="12"/>
              </w:rPr>
              <w:t>В -  количество     муниципальных служащих, получающих пенсию за выслугу лет  за аналогичный период прошлого года</w:t>
            </w:r>
          </w:p>
        </w:tc>
        <w:tc>
          <w:tcPr>
            <w:tcW w:w="1701" w:type="dxa"/>
            <w:shd w:val="clear" w:color="auto" w:fill="FFFFFF"/>
          </w:tcPr>
          <w:p w:rsidR="00316C98" w:rsidRPr="00822EAA" w:rsidRDefault="00316C98" w:rsidP="00D024F2">
            <w:pPr>
              <w:suppressAutoHyphens/>
              <w:spacing w:line="240" w:lineRule="auto"/>
              <w:ind w:firstLine="0"/>
              <w:rPr>
                <w:b/>
                <w:sz w:val="12"/>
                <w:szCs w:val="12"/>
              </w:rPr>
            </w:pPr>
            <w:r w:rsidRPr="00822EAA">
              <w:rPr>
                <w:sz w:val="12"/>
                <w:szCs w:val="12"/>
              </w:rPr>
              <w:t>Административная информация</w:t>
            </w:r>
          </w:p>
        </w:tc>
        <w:tc>
          <w:tcPr>
            <w:tcW w:w="2126" w:type="dxa"/>
            <w:shd w:val="clear" w:color="auto" w:fill="FFFFFF"/>
          </w:tcPr>
          <w:p w:rsidR="00316C98" w:rsidRPr="00822EAA" w:rsidRDefault="00316C98" w:rsidP="00D024F2">
            <w:pPr>
              <w:suppressAutoHyphens/>
              <w:spacing w:line="240" w:lineRule="auto"/>
              <w:ind w:firstLine="0"/>
              <w:rPr>
                <w:b/>
                <w:sz w:val="12"/>
                <w:szCs w:val="12"/>
              </w:rPr>
            </w:pPr>
            <w:r w:rsidRPr="00822EAA">
              <w:rPr>
                <w:iCs/>
                <w:sz w:val="12"/>
                <w:szCs w:val="12"/>
              </w:rPr>
              <w:t>Главный специалист по кадрам и спецработе</w:t>
            </w:r>
          </w:p>
        </w:tc>
        <w:tc>
          <w:tcPr>
            <w:tcW w:w="2268" w:type="dxa"/>
            <w:shd w:val="clear" w:color="auto" w:fill="FFFFFF"/>
          </w:tcPr>
          <w:p w:rsidR="00316C98" w:rsidRPr="00822EAA" w:rsidRDefault="00316C98" w:rsidP="00D024F2">
            <w:pPr>
              <w:suppressAutoHyphens/>
              <w:spacing w:line="240" w:lineRule="auto"/>
              <w:ind w:firstLine="0"/>
              <w:rPr>
                <w:sz w:val="12"/>
                <w:szCs w:val="12"/>
              </w:rPr>
            </w:pPr>
            <w:r w:rsidRPr="00822EAA">
              <w:rPr>
                <w:sz w:val="12"/>
                <w:szCs w:val="12"/>
              </w:rPr>
              <w:t xml:space="preserve">Информация о  количестве  муниципальных служащих, получающих пенсию за выслугу лет </w:t>
            </w:r>
          </w:p>
        </w:tc>
        <w:tc>
          <w:tcPr>
            <w:tcW w:w="1559" w:type="dxa"/>
            <w:shd w:val="clear" w:color="auto" w:fill="FFFFFF"/>
          </w:tcPr>
          <w:p w:rsidR="00316C98" w:rsidRPr="00822EAA" w:rsidRDefault="00316C98" w:rsidP="00D024F2">
            <w:pPr>
              <w:spacing w:line="240" w:lineRule="auto"/>
              <w:ind w:firstLine="0"/>
              <w:rPr>
                <w:sz w:val="12"/>
                <w:szCs w:val="12"/>
              </w:rPr>
            </w:pPr>
            <w:r w:rsidRPr="00822EAA">
              <w:rPr>
                <w:sz w:val="12"/>
                <w:szCs w:val="12"/>
              </w:rPr>
              <w:t>до 31 декабря отчетного года</w:t>
            </w:r>
          </w:p>
        </w:tc>
      </w:tr>
      <w:tr w:rsidR="00316C98" w:rsidRPr="00822EAA" w:rsidTr="008C3C6C">
        <w:tc>
          <w:tcPr>
            <w:tcW w:w="690" w:type="dxa"/>
            <w:shd w:val="clear" w:color="auto" w:fill="FFFFFF"/>
          </w:tcPr>
          <w:p w:rsidR="00316C98" w:rsidRPr="00822EAA" w:rsidRDefault="00316C98" w:rsidP="00D024F2">
            <w:pPr>
              <w:suppressAutoHyphens/>
              <w:spacing w:line="240" w:lineRule="auto"/>
              <w:ind w:firstLine="0"/>
              <w:jc w:val="center"/>
              <w:rPr>
                <w:sz w:val="12"/>
                <w:szCs w:val="12"/>
              </w:rPr>
            </w:pPr>
            <w:r w:rsidRPr="00822EAA">
              <w:rPr>
                <w:sz w:val="12"/>
                <w:szCs w:val="12"/>
              </w:rPr>
              <w:t>8</w:t>
            </w:r>
          </w:p>
        </w:tc>
        <w:tc>
          <w:tcPr>
            <w:tcW w:w="2019" w:type="dxa"/>
            <w:shd w:val="clear" w:color="auto" w:fill="FFFFFF"/>
          </w:tcPr>
          <w:p w:rsidR="00316C98" w:rsidRPr="00822EAA" w:rsidRDefault="00316C98" w:rsidP="00D024F2">
            <w:pPr>
              <w:pStyle w:val="ConsPlusCell"/>
              <w:suppressAutoHyphens/>
              <w:rPr>
                <w:rFonts w:ascii="Times New Roman" w:hAnsi="Times New Roman" w:cs="Times New Roman"/>
                <w:sz w:val="12"/>
                <w:szCs w:val="12"/>
              </w:rPr>
            </w:pPr>
            <w:r w:rsidRPr="00822EAA">
              <w:rPr>
                <w:rFonts w:ascii="Times New Roman" w:hAnsi="Times New Roman"/>
                <w:sz w:val="12"/>
                <w:szCs w:val="12"/>
              </w:rPr>
              <w:t>Количество мероприятий, направленных на повышение эффективности работы центрального аппарата</w:t>
            </w:r>
          </w:p>
        </w:tc>
        <w:tc>
          <w:tcPr>
            <w:tcW w:w="1135" w:type="dxa"/>
            <w:shd w:val="clear" w:color="auto" w:fill="FFFFFF"/>
          </w:tcPr>
          <w:p w:rsidR="00316C98" w:rsidRPr="00822EAA" w:rsidRDefault="00316C98" w:rsidP="00D024F2">
            <w:pPr>
              <w:suppressAutoHyphens/>
              <w:spacing w:line="240" w:lineRule="auto"/>
              <w:ind w:firstLine="0"/>
              <w:jc w:val="center"/>
              <w:rPr>
                <w:sz w:val="12"/>
                <w:szCs w:val="12"/>
              </w:rPr>
            </w:pPr>
            <w:r w:rsidRPr="00822EAA">
              <w:rPr>
                <w:sz w:val="12"/>
                <w:szCs w:val="12"/>
              </w:rPr>
              <w:t>штук</w:t>
            </w:r>
          </w:p>
        </w:tc>
        <w:tc>
          <w:tcPr>
            <w:tcW w:w="1985" w:type="dxa"/>
            <w:shd w:val="clear" w:color="auto" w:fill="FFFFFF"/>
          </w:tcPr>
          <w:p w:rsidR="00316C98" w:rsidRPr="00822EAA" w:rsidRDefault="00316C98" w:rsidP="00D024F2">
            <w:pPr>
              <w:spacing w:line="240" w:lineRule="auto"/>
              <w:ind w:firstLine="0"/>
              <w:rPr>
                <w:sz w:val="12"/>
                <w:szCs w:val="12"/>
              </w:rPr>
            </w:pPr>
            <w:r w:rsidRPr="00822EAA">
              <w:rPr>
                <w:sz w:val="12"/>
                <w:szCs w:val="12"/>
              </w:rPr>
              <w:t>А-В</w:t>
            </w:r>
            <w:r w:rsidRPr="00822EAA">
              <w:rPr>
                <w:sz w:val="12"/>
                <w:szCs w:val="12"/>
                <w:lang w:val="en-US"/>
              </w:rPr>
              <w:t xml:space="preserve"> </w:t>
            </w:r>
          </w:p>
        </w:tc>
        <w:tc>
          <w:tcPr>
            <w:tcW w:w="2267" w:type="dxa"/>
            <w:shd w:val="clear" w:color="auto" w:fill="FFFFFF"/>
          </w:tcPr>
          <w:p w:rsidR="00316C98" w:rsidRPr="00822EAA" w:rsidRDefault="00316C98" w:rsidP="00D024F2">
            <w:pPr>
              <w:suppressAutoHyphens/>
              <w:spacing w:line="240" w:lineRule="auto"/>
              <w:ind w:firstLine="0"/>
              <w:rPr>
                <w:sz w:val="12"/>
                <w:szCs w:val="12"/>
              </w:rPr>
            </w:pPr>
            <w:r w:rsidRPr="00822EAA">
              <w:rPr>
                <w:sz w:val="12"/>
                <w:szCs w:val="12"/>
              </w:rPr>
              <w:t>Базовый показатель А -  количество   мероприятий, направленных на повышение эффективности работы центрального аппарата   за 2 аналогичных периодов прошлых годов</w:t>
            </w:r>
          </w:p>
          <w:p w:rsidR="00316C98" w:rsidRPr="00822EAA" w:rsidRDefault="00316C98" w:rsidP="00D024F2">
            <w:pPr>
              <w:suppressAutoHyphens/>
              <w:spacing w:line="240" w:lineRule="auto"/>
              <w:ind w:firstLine="0"/>
              <w:rPr>
                <w:sz w:val="12"/>
                <w:szCs w:val="12"/>
              </w:rPr>
            </w:pPr>
            <w:r w:rsidRPr="00822EAA">
              <w:rPr>
                <w:sz w:val="12"/>
                <w:szCs w:val="12"/>
              </w:rPr>
              <w:t>В -  количество     мероприятий, направленных на повышение эффективности работы центрального аппарата  за аналогичный период прошлого года</w:t>
            </w:r>
          </w:p>
        </w:tc>
        <w:tc>
          <w:tcPr>
            <w:tcW w:w="1701" w:type="dxa"/>
            <w:shd w:val="clear" w:color="auto" w:fill="FFFFFF"/>
          </w:tcPr>
          <w:p w:rsidR="00316C98" w:rsidRPr="00822EAA" w:rsidRDefault="00316C98" w:rsidP="00D024F2">
            <w:pPr>
              <w:suppressAutoHyphens/>
              <w:spacing w:line="240" w:lineRule="auto"/>
              <w:ind w:firstLine="0"/>
              <w:rPr>
                <w:b/>
                <w:sz w:val="12"/>
                <w:szCs w:val="12"/>
              </w:rPr>
            </w:pPr>
            <w:r w:rsidRPr="00822EAA">
              <w:rPr>
                <w:sz w:val="12"/>
                <w:szCs w:val="12"/>
              </w:rPr>
              <w:t>Административная информация</w:t>
            </w:r>
          </w:p>
        </w:tc>
        <w:tc>
          <w:tcPr>
            <w:tcW w:w="2126" w:type="dxa"/>
            <w:shd w:val="clear" w:color="auto" w:fill="FFFFFF"/>
          </w:tcPr>
          <w:p w:rsidR="00316C98" w:rsidRPr="00822EAA" w:rsidRDefault="00316C98" w:rsidP="00D024F2">
            <w:pPr>
              <w:suppressAutoHyphens/>
              <w:spacing w:line="240" w:lineRule="auto"/>
              <w:ind w:firstLine="0"/>
              <w:rPr>
                <w:b/>
                <w:sz w:val="12"/>
                <w:szCs w:val="12"/>
              </w:rPr>
            </w:pPr>
            <w:r w:rsidRPr="00822EAA">
              <w:rPr>
                <w:iCs/>
                <w:sz w:val="12"/>
                <w:szCs w:val="12"/>
              </w:rPr>
              <w:t>Главный специалист по кадрам и спецработе</w:t>
            </w:r>
          </w:p>
        </w:tc>
        <w:tc>
          <w:tcPr>
            <w:tcW w:w="2268" w:type="dxa"/>
            <w:shd w:val="clear" w:color="auto" w:fill="FFFFFF"/>
          </w:tcPr>
          <w:p w:rsidR="00316C98" w:rsidRPr="00822EAA" w:rsidRDefault="00316C98" w:rsidP="00D024F2">
            <w:pPr>
              <w:suppressAutoHyphens/>
              <w:spacing w:line="240" w:lineRule="auto"/>
              <w:ind w:firstLine="0"/>
              <w:rPr>
                <w:sz w:val="12"/>
                <w:szCs w:val="12"/>
              </w:rPr>
            </w:pPr>
            <w:r w:rsidRPr="00822EAA">
              <w:rPr>
                <w:sz w:val="12"/>
                <w:szCs w:val="12"/>
              </w:rPr>
              <w:t xml:space="preserve">Информация о  количестве  мероприятий, направленных на повышение эффективности работы центрального аппарата  </w:t>
            </w:r>
          </w:p>
        </w:tc>
        <w:tc>
          <w:tcPr>
            <w:tcW w:w="1559" w:type="dxa"/>
            <w:shd w:val="clear" w:color="auto" w:fill="FFFFFF"/>
          </w:tcPr>
          <w:p w:rsidR="00316C98" w:rsidRPr="00822EAA" w:rsidRDefault="00316C98" w:rsidP="00D024F2">
            <w:pPr>
              <w:spacing w:line="240" w:lineRule="auto"/>
              <w:ind w:firstLine="0"/>
              <w:rPr>
                <w:sz w:val="12"/>
                <w:szCs w:val="12"/>
              </w:rPr>
            </w:pPr>
            <w:r w:rsidRPr="00822EAA">
              <w:rPr>
                <w:sz w:val="12"/>
                <w:szCs w:val="12"/>
              </w:rPr>
              <w:t>до 31 декабря отчетного года</w:t>
            </w:r>
          </w:p>
        </w:tc>
      </w:tr>
      <w:tr w:rsidR="00316C98" w:rsidRPr="00822EAA" w:rsidTr="008C3C6C">
        <w:tc>
          <w:tcPr>
            <w:tcW w:w="690" w:type="dxa"/>
            <w:shd w:val="clear" w:color="auto" w:fill="FFFFFF"/>
          </w:tcPr>
          <w:p w:rsidR="00316C98" w:rsidRPr="00822EAA" w:rsidRDefault="00316C98" w:rsidP="00D024F2">
            <w:pPr>
              <w:suppressAutoHyphens/>
              <w:spacing w:line="240" w:lineRule="auto"/>
              <w:ind w:firstLine="0"/>
              <w:jc w:val="center"/>
              <w:rPr>
                <w:sz w:val="12"/>
                <w:szCs w:val="12"/>
              </w:rPr>
            </w:pPr>
            <w:r w:rsidRPr="00822EAA">
              <w:rPr>
                <w:sz w:val="12"/>
                <w:szCs w:val="12"/>
              </w:rPr>
              <w:t>9</w:t>
            </w:r>
          </w:p>
        </w:tc>
        <w:tc>
          <w:tcPr>
            <w:tcW w:w="2019" w:type="dxa"/>
            <w:shd w:val="clear" w:color="auto" w:fill="FFFFFF"/>
          </w:tcPr>
          <w:p w:rsidR="00316C98" w:rsidRPr="00822EAA" w:rsidRDefault="00316C98" w:rsidP="00D024F2">
            <w:pPr>
              <w:pStyle w:val="ConsPlusCell"/>
              <w:suppressAutoHyphens/>
              <w:rPr>
                <w:rFonts w:ascii="Times New Roman" w:hAnsi="Times New Roman" w:cs="Times New Roman"/>
                <w:sz w:val="12"/>
                <w:szCs w:val="12"/>
              </w:rPr>
            </w:pPr>
            <w:r w:rsidRPr="00822EAA">
              <w:rPr>
                <w:rFonts w:ascii="Times New Roman" w:hAnsi="Times New Roman"/>
                <w:sz w:val="12"/>
                <w:szCs w:val="12"/>
              </w:rPr>
              <w:t>Количество мероприятий, организованных и проведенных муниципальным казенным учреждением «Отдел хозяйственного обеспечения администрации Адамовского района»</w:t>
            </w:r>
          </w:p>
        </w:tc>
        <w:tc>
          <w:tcPr>
            <w:tcW w:w="1135" w:type="dxa"/>
            <w:shd w:val="clear" w:color="auto" w:fill="FFFFFF"/>
          </w:tcPr>
          <w:p w:rsidR="00316C98" w:rsidRPr="00822EAA" w:rsidRDefault="00316C98" w:rsidP="00D024F2">
            <w:pPr>
              <w:suppressAutoHyphens/>
              <w:spacing w:line="240" w:lineRule="auto"/>
              <w:ind w:firstLine="0"/>
              <w:jc w:val="center"/>
              <w:rPr>
                <w:sz w:val="12"/>
                <w:szCs w:val="12"/>
              </w:rPr>
            </w:pPr>
            <w:r w:rsidRPr="00822EAA">
              <w:rPr>
                <w:sz w:val="12"/>
                <w:szCs w:val="12"/>
              </w:rPr>
              <w:t>штук</w:t>
            </w:r>
          </w:p>
        </w:tc>
        <w:tc>
          <w:tcPr>
            <w:tcW w:w="1985" w:type="dxa"/>
            <w:shd w:val="clear" w:color="auto" w:fill="FFFFFF"/>
          </w:tcPr>
          <w:p w:rsidR="00316C98" w:rsidRPr="00822EAA" w:rsidRDefault="00316C98" w:rsidP="00D024F2">
            <w:pPr>
              <w:spacing w:line="240" w:lineRule="auto"/>
              <w:ind w:firstLine="0"/>
              <w:rPr>
                <w:sz w:val="12"/>
                <w:szCs w:val="12"/>
              </w:rPr>
            </w:pPr>
            <w:r w:rsidRPr="00822EAA">
              <w:rPr>
                <w:sz w:val="12"/>
                <w:szCs w:val="12"/>
              </w:rPr>
              <w:t>А-В</w:t>
            </w:r>
            <w:r w:rsidRPr="00822EAA">
              <w:rPr>
                <w:sz w:val="12"/>
                <w:szCs w:val="12"/>
                <w:lang w:val="en-US"/>
              </w:rPr>
              <w:t xml:space="preserve"> </w:t>
            </w:r>
          </w:p>
        </w:tc>
        <w:tc>
          <w:tcPr>
            <w:tcW w:w="2267" w:type="dxa"/>
            <w:shd w:val="clear" w:color="auto" w:fill="FFFFFF"/>
          </w:tcPr>
          <w:p w:rsidR="00316C98" w:rsidRPr="00822EAA" w:rsidRDefault="00316C98" w:rsidP="00D024F2">
            <w:pPr>
              <w:suppressAutoHyphens/>
              <w:spacing w:line="240" w:lineRule="auto"/>
              <w:ind w:firstLine="0"/>
              <w:rPr>
                <w:sz w:val="12"/>
                <w:szCs w:val="12"/>
              </w:rPr>
            </w:pPr>
            <w:r w:rsidRPr="00822EAA">
              <w:rPr>
                <w:sz w:val="12"/>
                <w:szCs w:val="12"/>
              </w:rPr>
              <w:t>Базовый показатель А -  количество   мероприятий, организованных и проведенных муниципальным казенным учреждением «Отдел хозяйственного обеспечения администрации Адамовского района» за 2 аналогичных периодов прошлых годов</w:t>
            </w:r>
          </w:p>
          <w:p w:rsidR="00316C98" w:rsidRPr="00822EAA" w:rsidRDefault="00316C98" w:rsidP="00D024F2">
            <w:pPr>
              <w:suppressAutoHyphens/>
              <w:spacing w:line="240" w:lineRule="auto"/>
              <w:ind w:firstLine="0"/>
              <w:rPr>
                <w:sz w:val="12"/>
                <w:szCs w:val="12"/>
              </w:rPr>
            </w:pPr>
            <w:r w:rsidRPr="00822EAA">
              <w:rPr>
                <w:sz w:val="12"/>
                <w:szCs w:val="12"/>
              </w:rPr>
              <w:t>В -  количество     мероприятий, организованных и проведенных муниципальным казенным учреждением «Отдел хозяйственного обеспечения администрации Адамовского района» за аналогичный период прошлого года</w:t>
            </w:r>
          </w:p>
        </w:tc>
        <w:tc>
          <w:tcPr>
            <w:tcW w:w="1701" w:type="dxa"/>
            <w:shd w:val="clear" w:color="auto" w:fill="FFFFFF"/>
          </w:tcPr>
          <w:p w:rsidR="00316C98" w:rsidRPr="00822EAA" w:rsidRDefault="00316C98" w:rsidP="00D024F2">
            <w:pPr>
              <w:suppressAutoHyphens/>
              <w:spacing w:line="240" w:lineRule="auto"/>
              <w:ind w:firstLine="0"/>
              <w:rPr>
                <w:b/>
                <w:sz w:val="12"/>
                <w:szCs w:val="12"/>
              </w:rPr>
            </w:pPr>
            <w:r w:rsidRPr="00822EAA">
              <w:rPr>
                <w:sz w:val="12"/>
                <w:szCs w:val="12"/>
              </w:rPr>
              <w:t>Административная информация</w:t>
            </w:r>
          </w:p>
        </w:tc>
        <w:tc>
          <w:tcPr>
            <w:tcW w:w="2126" w:type="dxa"/>
            <w:shd w:val="clear" w:color="auto" w:fill="FFFFFF"/>
          </w:tcPr>
          <w:p w:rsidR="00316C98" w:rsidRPr="00822EAA" w:rsidRDefault="00316C98" w:rsidP="00D024F2">
            <w:pPr>
              <w:suppressAutoHyphens/>
              <w:spacing w:line="240" w:lineRule="auto"/>
              <w:ind w:firstLine="0"/>
              <w:rPr>
                <w:b/>
                <w:sz w:val="12"/>
                <w:szCs w:val="12"/>
              </w:rPr>
            </w:pPr>
            <w:r w:rsidRPr="00822EAA">
              <w:rPr>
                <w:iCs/>
                <w:sz w:val="12"/>
                <w:szCs w:val="12"/>
              </w:rPr>
              <w:t>Главный специалист по кадрам и спецработе</w:t>
            </w:r>
          </w:p>
        </w:tc>
        <w:tc>
          <w:tcPr>
            <w:tcW w:w="2268" w:type="dxa"/>
            <w:shd w:val="clear" w:color="auto" w:fill="FFFFFF"/>
          </w:tcPr>
          <w:p w:rsidR="00316C98" w:rsidRPr="00822EAA" w:rsidRDefault="00316C98" w:rsidP="00D024F2">
            <w:pPr>
              <w:suppressAutoHyphens/>
              <w:spacing w:line="240" w:lineRule="auto"/>
              <w:ind w:firstLine="0"/>
              <w:rPr>
                <w:sz w:val="12"/>
                <w:szCs w:val="12"/>
              </w:rPr>
            </w:pPr>
            <w:r w:rsidRPr="00822EAA">
              <w:rPr>
                <w:sz w:val="12"/>
                <w:szCs w:val="12"/>
              </w:rPr>
              <w:t xml:space="preserve">Информация о  количестве  мероприятий, организованных и проведенных муниципальным казенным учреждением «Отдел хозяйственного обеспечения администрации Адамовского района» </w:t>
            </w:r>
          </w:p>
        </w:tc>
        <w:tc>
          <w:tcPr>
            <w:tcW w:w="1559" w:type="dxa"/>
            <w:shd w:val="clear" w:color="auto" w:fill="FFFFFF"/>
          </w:tcPr>
          <w:p w:rsidR="00316C98" w:rsidRPr="00822EAA" w:rsidRDefault="00316C98" w:rsidP="00D024F2">
            <w:pPr>
              <w:spacing w:line="240" w:lineRule="auto"/>
              <w:ind w:firstLine="0"/>
              <w:rPr>
                <w:sz w:val="12"/>
                <w:szCs w:val="12"/>
              </w:rPr>
            </w:pPr>
            <w:r w:rsidRPr="00822EAA">
              <w:rPr>
                <w:sz w:val="12"/>
                <w:szCs w:val="12"/>
              </w:rPr>
              <w:t>до 31 декабря отчетного года</w:t>
            </w:r>
          </w:p>
        </w:tc>
      </w:tr>
      <w:tr w:rsidR="00316C98" w:rsidRPr="00822EAA" w:rsidTr="008C3C6C">
        <w:tc>
          <w:tcPr>
            <w:tcW w:w="690" w:type="dxa"/>
            <w:shd w:val="clear" w:color="auto" w:fill="FFFFFF"/>
          </w:tcPr>
          <w:p w:rsidR="00316C98" w:rsidRPr="00822EAA" w:rsidRDefault="00316C98" w:rsidP="00D024F2">
            <w:pPr>
              <w:suppressAutoHyphens/>
              <w:spacing w:line="240" w:lineRule="auto"/>
              <w:ind w:firstLine="0"/>
              <w:jc w:val="center"/>
              <w:rPr>
                <w:sz w:val="12"/>
                <w:szCs w:val="12"/>
              </w:rPr>
            </w:pPr>
            <w:r w:rsidRPr="00822EAA">
              <w:rPr>
                <w:sz w:val="12"/>
                <w:szCs w:val="12"/>
              </w:rPr>
              <w:t>10</w:t>
            </w:r>
          </w:p>
        </w:tc>
        <w:tc>
          <w:tcPr>
            <w:tcW w:w="2019" w:type="dxa"/>
            <w:shd w:val="clear" w:color="auto" w:fill="FFFFFF"/>
          </w:tcPr>
          <w:p w:rsidR="00316C98" w:rsidRPr="00822EAA" w:rsidRDefault="00316C98" w:rsidP="00D024F2">
            <w:pPr>
              <w:pStyle w:val="ConsPlusCell"/>
              <w:suppressAutoHyphens/>
              <w:rPr>
                <w:rFonts w:ascii="Times New Roman" w:hAnsi="Times New Roman" w:cs="Times New Roman"/>
                <w:sz w:val="12"/>
                <w:szCs w:val="12"/>
              </w:rPr>
            </w:pPr>
            <w:r w:rsidRPr="00822EAA">
              <w:rPr>
                <w:rFonts w:ascii="Times New Roman" w:hAnsi="Times New Roman"/>
                <w:sz w:val="12"/>
                <w:szCs w:val="12"/>
              </w:rPr>
              <w:t>Количество заседаний комиссии по делам несовершеннолетних и защите их прав</w:t>
            </w:r>
          </w:p>
        </w:tc>
        <w:tc>
          <w:tcPr>
            <w:tcW w:w="1135" w:type="dxa"/>
            <w:shd w:val="clear" w:color="auto" w:fill="FFFFFF"/>
          </w:tcPr>
          <w:p w:rsidR="00316C98" w:rsidRPr="00822EAA" w:rsidRDefault="00316C98" w:rsidP="00D024F2">
            <w:pPr>
              <w:suppressAutoHyphens/>
              <w:spacing w:line="240" w:lineRule="auto"/>
              <w:ind w:firstLine="0"/>
              <w:jc w:val="center"/>
              <w:rPr>
                <w:sz w:val="12"/>
                <w:szCs w:val="12"/>
              </w:rPr>
            </w:pPr>
            <w:r w:rsidRPr="00822EAA">
              <w:rPr>
                <w:sz w:val="12"/>
                <w:szCs w:val="12"/>
              </w:rPr>
              <w:t>штук</w:t>
            </w:r>
          </w:p>
        </w:tc>
        <w:tc>
          <w:tcPr>
            <w:tcW w:w="1985" w:type="dxa"/>
            <w:shd w:val="clear" w:color="auto" w:fill="FFFFFF"/>
          </w:tcPr>
          <w:p w:rsidR="00316C98" w:rsidRPr="00822EAA" w:rsidRDefault="00316C98" w:rsidP="00D024F2">
            <w:pPr>
              <w:spacing w:line="240" w:lineRule="auto"/>
              <w:ind w:firstLine="0"/>
              <w:rPr>
                <w:sz w:val="12"/>
                <w:szCs w:val="12"/>
              </w:rPr>
            </w:pPr>
            <w:r w:rsidRPr="00822EAA">
              <w:rPr>
                <w:sz w:val="12"/>
                <w:szCs w:val="12"/>
              </w:rPr>
              <w:t>А-В</w:t>
            </w:r>
            <w:r w:rsidRPr="00822EAA">
              <w:rPr>
                <w:sz w:val="12"/>
                <w:szCs w:val="12"/>
                <w:lang w:val="en-US"/>
              </w:rPr>
              <w:t xml:space="preserve"> </w:t>
            </w:r>
          </w:p>
        </w:tc>
        <w:tc>
          <w:tcPr>
            <w:tcW w:w="2267" w:type="dxa"/>
            <w:shd w:val="clear" w:color="auto" w:fill="FFFFFF"/>
          </w:tcPr>
          <w:p w:rsidR="00316C98" w:rsidRPr="00822EAA" w:rsidRDefault="00316C98" w:rsidP="00D024F2">
            <w:pPr>
              <w:suppressAutoHyphens/>
              <w:spacing w:line="240" w:lineRule="auto"/>
              <w:ind w:firstLine="0"/>
              <w:rPr>
                <w:sz w:val="12"/>
                <w:szCs w:val="12"/>
              </w:rPr>
            </w:pPr>
            <w:r w:rsidRPr="00822EAA">
              <w:rPr>
                <w:sz w:val="12"/>
                <w:szCs w:val="12"/>
              </w:rPr>
              <w:t>Базовый показатель А -  количество   заседаний комиссии по делам несовершеннолетних и защите их прав  за 2 аналогичных периодов прошлых годов</w:t>
            </w:r>
          </w:p>
          <w:p w:rsidR="00316C98" w:rsidRPr="00822EAA" w:rsidRDefault="00316C98" w:rsidP="00D024F2">
            <w:pPr>
              <w:suppressAutoHyphens/>
              <w:spacing w:line="240" w:lineRule="auto"/>
              <w:ind w:firstLine="0"/>
              <w:rPr>
                <w:sz w:val="12"/>
                <w:szCs w:val="12"/>
              </w:rPr>
            </w:pPr>
            <w:r w:rsidRPr="00822EAA">
              <w:rPr>
                <w:sz w:val="12"/>
                <w:szCs w:val="12"/>
              </w:rPr>
              <w:t>В -  количество     заседаний комиссии по делам несовершеннолетних и защите их прав</w:t>
            </w:r>
          </w:p>
        </w:tc>
        <w:tc>
          <w:tcPr>
            <w:tcW w:w="1701" w:type="dxa"/>
            <w:shd w:val="clear" w:color="auto" w:fill="FFFFFF"/>
          </w:tcPr>
          <w:p w:rsidR="00316C98" w:rsidRPr="00822EAA" w:rsidRDefault="00316C98" w:rsidP="00D024F2">
            <w:pPr>
              <w:suppressAutoHyphens/>
              <w:spacing w:line="240" w:lineRule="auto"/>
              <w:ind w:firstLine="0"/>
              <w:rPr>
                <w:b/>
                <w:sz w:val="12"/>
                <w:szCs w:val="12"/>
              </w:rPr>
            </w:pPr>
            <w:r w:rsidRPr="00822EAA">
              <w:rPr>
                <w:sz w:val="12"/>
                <w:szCs w:val="12"/>
              </w:rPr>
              <w:t>Административная информация</w:t>
            </w:r>
          </w:p>
        </w:tc>
        <w:tc>
          <w:tcPr>
            <w:tcW w:w="2126" w:type="dxa"/>
            <w:shd w:val="clear" w:color="auto" w:fill="FFFFFF"/>
          </w:tcPr>
          <w:p w:rsidR="00316C98" w:rsidRPr="00822EAA" w:rsidRDefault="00316C98" w:rsidP="00D024F2">
            <w:pPr>
              <w:suppressAutoHyphens/>
              <w:spacing w:line="240" w:lineRule="auto"/>
              <w:ind w:firstLine="0"/>
              <w:rPr>
                <w:b/>
                <w:sz w:val="12"/>
                <w:szCs w:val="12"/>
              </w:rPr>
            </w:pPr>
            <w:r w:rsidRPr="00822EAA">
              <w:rPr>
                <w:iCs/>
                <w:sz w:val="12"/>
                <w:szCs w:val="12"/>
              </w:rPr>
              <w:t>Главный специалист по кадрам и спецработе</w:t>
            </w:r>
          </w:p>
        </w:tc>
        <w:tc>
          <w:tcPr>
            <w:tcW w:w="2268" w:type="dxa"/>
            <w:shd w:val="clear" w:color="auto" w:fill="FFFFFF"/>
          </w:tcPr>
          <w:p w:rsidR="00316C98" w:rsidRPr="00822EAA" w:rsidRDefault="00316C98" w:rsidP="00D024F2">
            <w:pPr>
              <w:suppressAutoHyphens/>
              <w:spacing w:line="240" w:lineRule="auto"/>
              <w:ind w:firstLine="0"/>
              <w:rPr>
                <w:sz w:val="12"/>
                <w:szCs w:val="12"/>
              </w:rPr>
            </w:pPr>
            <w:r w:rsidRPr="00822EAA">
              <w:rPr>
                <w:sz w:val="12"/>
                <w:szCs w:val="12"/>
              </w:rPr>
              <w:t xml:space="preserve">Информация о  количестве  заседаний комиссии по делам несовершеннолетних и защите их прав </w:t>
            </w:r>
          </w:p>
        </w:tc>
        <w:tc>
          <w:tcPr>
            <w:tcW w:w="1559" w:type="dxa"/>
            <w:shd w:val="clear" w:color="auto" w:fill="FFFFFF"/>
          </w:tcPr>
          <w:p w:rsidR="00316C98" w:rsidRPr="00822EAA" w:rsidRDefault="00316C98" w:rsidP="00D024F2">
            <w:pPr>
              <w:spacing w:line="240" w:lineRule="auto"/>
              <w:ind w:firstLine="0"/>
              <w:rPr>
                <w:sz w:val="12"/>
                <w:szCs w:val="12"/>
              </w:rPr>
            </w:pPr>
            <w:r w:rsidRPr="00822EAA">
              <w:rPr>
                <w:sz w:val="12"/>
                <w:szCs w:val="12"/>
              </w:rPr>
              <w:t>до 31 декабря отчетного года</w:t>
            </w:r>
          </w:p>
        </w:tc>
      </w:tr>
      <w:tr w:rsidR="00316C98" w:rsidRPr="00822EAA" w:rsidTr="008C3C6C">
        <w:tc>
          <w:tcPr>
            <w:tcW w:w="690" w:type="dxa"/>
            <w:shd w:val="clear" w:color="auto" w:fill="FFFFFF"/>
          </w:tcPr>
          <w:p w:rsidR="00316C98" w:rsidRPr="00822EAA" w:rsidRDefault="00316C98" w:rsidP="00D024F2">
            <w:pPr>
              <w:suppressAutoHyphens/>
              <w:spacing w:line="240" w:lineRule="auto"/>
              <w:ind w:firstLine="0"/>
              <w:jc w:val="center"/>
              <w:rPr>
                <w:sz w:val="12"/>
                <w:szCs w:val="12"/>
              </w:rPr>
            </w:pPr>
            <w:r w:rsidRPr="00822EAA">
              <w:rPr>
                <w:sz w:val="12"/>
                <w:szCs w:val="12"/>
              </w:rPr>
              <w:t>11</w:t>
            </w:r>
          </w:p>
        </w:tc>
        <w:tc>
          <w:tcPr>
            <w:tcW w:w="2019" w:type="dxa"/>
            <w:shd w:val="clear" w:color="auto" w:fill="FFFFFF"/>
          </w:tcPr>
          <w:p w:rsidR="00316C98" w:rsidRPr="00822EAA" w:rsidRDefault="00316C98" w:rsidP="00D024F2">
            <w:pPr>
              <w:pStyle w:val="ConsPlusCell"/>
              <w:suppressAutoHyphens/>
              <w:rPr>
                <w:rFonts w:ascii="Times New Roman" w:hAnsi="Times New Roman" w:cs="Times New Roman"/>
                <w:sz w:val="12"/>
                <w:szCs w:val="12"/>
              </w:rPr>
            </w:pPr>
            <w:r w:rsidRPr="00822EAA">
              <w:rPr>
                <w:rFonts w:ascii="Times New Roman" w:hAnsi="Times New Roman"/>
                <w:sz w:val="12"/>
                <w:szCs w:val="12"/>
              </w:rPr>
              <w:t>Количество муниципальных нормативных правовых актов направленных в областной регистр муниципальных нормативных правовых актов</w:t>
            </w:r>
          </w:p>
        </w:tc>
        <w:tc>
          <w:tcPr>
            <w:tcW w:w="1135" w:type="dxa"/>
            <w:shd w:val="clear" w:color="auto" w:fill="FFFFFF"/>
          </w:tcPr>
          <w:p w:rsidR="00316C98" w:rsidRPr="00822EAA" w:rsidRDefault="00316C98" w:rsidP="00D024F2">
            <w:pPr>
              <w:suppressAutoHyphens/>
              <w:spacing w:line="240" w:lineRule="auto"/>
              <w:ind w:firstLine="0"/>
              <w:jc w:val="center"/>
              <w:rPr>
                <w:sz w:val="12"/>
                <w:szCs w:val="12"/>
              </w:rPr>
            </w:pPr>
            <w:r w:rsidRPr="00822EAA">
              <w:rPr>
                <w:sz w:val="12"/>
                <w:szCs w:val="12"/>
              </w:rPr>
              <w:t>штук</w:t>
            </w:r>
          </w:p>
        </w:tc>
        <w:tc>
          <w:tcPr>
            <w:tcW w:w="1985" w:type="dxa"/>
            <w:shd w:val="clear" w:color="auto" w:fill="FFFFFF"/>
          </w:tcPr>
          <w:p w:rsidR="00316C98" w:rsidRPr="00822EAA" w:rsidRDefault="00316C98" w:rsidP="00D024F2">
            <w:pPr>
              <w:spacing w:line="240" w:lineRule="auto"/>
              <w:ind w:firstLine="0"/>
              <w:rPr>
                <w:sz w:val="12"/>
                <w:szCs w:val="12"/>
              </w:rPr>
            </w:pPr>
            <w:r w:rsidRPr="00822EAA">
              <w:rPr>
                <w:sz w:val="12"/>
                <w:szCs w:val="12"/>
              </w:rPr>
              <w:t>А-В</w:t>
            </w:r>
            <w:r w:rsidRPr="00822EAA">
              <w:rPr>
                <w:sz w:val="12"/>
                <w:szCs w:val="12"/>
                <w:lang w:val="en-US"/>
              </w:rPr>
              <w:t xml:space="preserve"> </w:t>
            </w:r>
          </w:p>
        </w:tc>
        <w:tc>
          <w:tcPr>
            <w:tcW w:w="2267" w:type="dxa"/>
            <w:shd w:val="clear" w:color="auto" w:fill="FFFFFF"/>
          </w:tcPr>
          <w:p w:rsidR="00316C98" w:rsidRPr="00822EAA" w:rsidRDefault="00316C98" w:rsidP="00D024F2">
            <w:pPr>
              <w:suppressAutoHyphens/>
              <w:spacing w:line="240" w:lineRule="auto"/>
              <w:ind w:firstLine="0"/>
              <w:rPr>
                <w:sz w:val="12"/>
                <w:szCs w:val="12"/>
              </w:rPr>
            </w:pPr>
            <w:r w:rsidRPr="00822EAA">
              <w:rPr>
                <w:sz w:val="12"/>
                <w:szCs w:val="12"/>
              </w:rPr>
              <w:t>Базовый показатель А -  количество   муниципальных нормативных правовых актов направленных в областной регистр муниципальных нормативных правовых актов  за 2 аналогичных периодов прошлых годов</w:t>
            </w:r>
          </w:p>
          <w:p w:rsidR="00316C98" w:rsidRPr="00822EAA" w:rsidRDefault="00316C98" w:rsidP="00D024F2">
            <w:pPr>
              <w:suppressAutoHyphens/>
              <w:spacing w:line="240" w:lineRule="auto"/>
              <w:ind w:firstLine="0"/>
              <w:rPr>
                <w:sz w:val="12"/>
                <w:szCs w:val="12"/>
              </w:rPr>
            </w:pPr>
            <w:r w:rsidRPr="00822EAA">
              <w:rPr>
                <w:sz w:val="12"/>
                <w:szCs w:val="12"/>
              </w:rPr>
              <w:t>В -  количество     муниципальных нормативных правовых актов направленных в областной регистр муниципальных нормативных правовых актов  за аналогичный период прошлого года</w:t>
            </w:r>
          </w:p>
        </w:tc>
        <w:tc>
          <w:tcPr>
            <w:tcW w:w="1701" w:type="dxa"/>
            <w:shd w:val="clear" w:color="auto" w:fill="FFFFFF"/>
          </w:tcPr>
          <w:p w:rsidR="00316C98" w:rsidRPr="00822EAA" w:rsidRDefault="00316C98" w:rsidP="00D024F2">
            <w:pPr>
              <w:suppressAutoHyphens/>
              <w:spacing w:line="240" w:lineRule="auto"/>
              <w:ind w:firstLine="0"/>
              <w:rPr>
                <w:b/>
                <w:sz w:val="12"/>
                <w:szCs w:val="12"/>
              </w:rPr>
            </w:pPr>
            <w:r w:rsidRPr="00822EAA">
              <w:rPr>
                <w:sz w:val="12"/>
                <w:szCs w:val="12"/>
              </w:rPr>
              <w:t>Административная информация</w:t>
            </w:r>
          </w:p>
        </w:tc>
        <w:tc>
          <w:tcPr>
            <w:tcW w:w="2126" w:type="dxa"/>
            <w:shd w:val="clear" w:color="auto" w:fill="FFFFFF"/>
          </w:tcPr>
          <w:p w:rsidR="00316C98" w:rsidRPr="00822EAA" w:rsidRDefault="00316C98" w:rsidP="00D024F2">
            <w:pPr>
              <w:suppressAutoHyphens/>
              <w:spacing w:line="240" w:lineRule="auto"/>
              <w:ind w:firstLine="0"/>
              <w:rPr>
                <w:b/>
                <w:sz w:val="12"/>
                <w:szCs w:val="12"/>
              </w:rPr>
            </w:pPr>
            <w:r w:rsidRPr="00822EAA">
              <w:rPr>
                <w:iCs/>
                <w:sz w:val="12"/>
                <w:szCs w:val="12"/>
              </w:rPr>
              <w:t>Главный специалист по кадрам и спецработе</w:t>
            </w:r>
          </w:p>
        </w:tc>
        <w:tc>
          <w:tcPr>
            <w:tcW w:w="2268" w:type="dxa"/>
            <w:shd w:val="clear" w:color="auto" w:fill="FFFFFF"/>
          </w:tcPr>
          <w:p w:rsidR="00316C98" w:rsidRPr="00822EAA" w:rsidRDefault="00316C98" w:rsidP="00D024F2">
            <w:pPr>
              <w:suppressAutoHyphens/>
              <w:spacing w:line="240" w:lineRule="auto"/>
              <w:ind w:firstLine="0"/>
              <w:rPr>
                <w:sz w:val="12"/>
                <w:szCs w:val="12"/>
              </w:rPr>
            </w:pPr>
            <w:r w:rsidRPr="00822EAA">
              <w:rPr>
                <w:sz w:val="12"/>
                <w:szCs w:val="12"/>
              </w:rPr>
              <w:t xml:space="preserve">Информация о  количестве  муниципальных нормативных правовых актов направленных в областной регистр муниципальных нормативных правовых актов  </w:t>
            </w:r>
          </w:p>
        </w:tc>
        <w:tc>
          <w:tcPr>
            <w:tcW w:w="1559" w:type="dxa"/>
            <w:shd w:val="clear" w:color="auto" w:fill="FFFFFF"/>
          </w:tcPr>
          <w:p w:rsidR="00316C98" w:rsidRPr="00822EAA" w:rsidRDefault="00316C98" w:rsidP="00D024F2">
            <w:pPr>
              <w:spacing w:line="240" w:lineRule="auto"/>
              <w:ind w:firstLine="0"/>
              <w:rPr>
                <w:sz w:val="12"/>
                <w:szCs w:val="12"/>
              </w:rPr>
            </w:pPr>
            <w:r w:rsidRPr="00822EAA">
              <w:rPr>
                <w:sz w:val="12"/>
                <w:szCs w:val="12"/>
              </w:rPr>
              <w:t>до 31 декабря отчетного года</w:t>
            </w:r>
          </w:p>
        </w:tc>
      </w:tr>
    </w:tbl>
    <w:p w:rsidR="00316C98" w:rsidRPr="00822EAA" w:rsidRDefault="00316C98" w:rsidP="00316C98">
      <w:pPr>
        <w:spacing w:line="240" w:lineRule="auto"/>
        <w:rPr>
          <w:sz w:val="12"/>
          <w:szCs w:val="12"/>
        </w:rPr>
      </w:pPr>
    </w:p>
    <w:tbl>
      <w:tblPr>
        <w:tblW w:w="3297" w:type="dxa"/>
        <w:tblInd w:w="11451" w:type="dxa"/>
        <w:tblLook w:val="0000" w:firstRow="0" w:lastRow="0" w:firstColumn="0" w:lastColumn="0" w:noHBand="0" w:noVBand="0"/>
      </w:tblPr>
      <w:tblGrid>
        <w:gridCol w:w="3297"/>
      </w:tblGrid>
      <w:tr w:rsidR="00316C98" w:rsidRPr="00822EAA" w:rsidTr="008C3C6C">
        <w:trPr>
          <w:trHeight w:val="735"/>
        </w:trPr>
        <w:tc>
          <w:tcPr>
            <w:tcW w:w="3297" w:type="dxa"/>
          </w:tcPr>
          <w:p w:rsidR="00316C98" w:rsidRPr="00822EAA" w:rsidRDefault="00316C98" w:rsidP="00316C98">
            <w:pPr>
              <w:suppressAutoHyphens/>
              <w:spacing w:line="240" w:lineRule="auto"/>
              <w:rPr>
                <w:bCs/>
                <w:sz w:val="12"/>
                <w:szCs w:val="12"/>
              </w:rPr>
            </w:pPr>
            <w:r w:rsidRPr="00822EAA">
              <w:rPr>
                <w:sz w:val="12"/>
                <w:szCs w:val="12"/>
              </w:rPr>
              <w:br w:type="page"/>
            </w:r>
          </w:p>
          <w:p w:rsidR="00316C98" w:rsidRPr="00822EAA" w:rsidRDefault="00316C98" w:rsidP="00316C98">
            <w:pPr>
              <w:suppressAutoHyphens/>
              <w:spacing w:line="240" w:lineRule="auto"/>
              <w:rPr>
                <w:bCs/>
                <w:sz w:val="12"/>
                <w:szCs w:val="12"/>
              </w:rPr>
            </w:pPr>
            <w:r w:rsidRPr="00822EAA">
              <w:rPr>
                <w:bCs/>
                <w:sz w:val="12"/>
                <w:szCs w:val="12"/>
              </w:rPr>
              <w:t>Приложение № 6</w:t>
            </w:r>
          </w:p>
          <w:p w:rsidR="00D024F2" w:rsidRDefault="00316C98" w:rsidP="00D024F2">
            <w:pPr>
              <w:suppressAutoHyphens/>
              <w:spacing w:line="240" w:lineRule="auto"/>
              <w:rPr>
                <w:sz w:val="12"/>
                <w:szCs w:val="12"/>
              </w:rPr>
            </w:pPr>
            <w:r w:rsidRPr="00822EAA">
              <w:rPr>
                <w:sz w:val="12"/>
                <w:szCs w:val="12"/>
              </w:rPr>
              <w:t>к муниципальной программе</w:t>
            </w:r>
          </w:p>
          <w:p w:rsidR="00D024F2" w:rsidRDefault="00316C98" w:rsidP="00D024F2">
            <w:pPr>
              <w:suppressAutoHyphens/>
              <w:spacing w:line="240" w:lineRule="auto"/>
              <w:rPr>
                <w:sz w:val="12"/>
                <w:szCs w:val="12"/>
              </w:rPr>
            </w:pPr>
            <w:r w:rsidRPr="00822EAA">
              <w:rPr>
                <w:sz w:val="12"/>
                <w:szCs w:val="12"/>
              </w:rPr>
              <w:t xml:space="preserve">«Развития муниципальной службы в </w:t>
            </w:r>
          </w:p>
          <w:p w:rsidR="00316C98" w:rsidRPr="00822EAA" w:rsidRDefault="00316C98" w:rsidP="00D024F2">
            <w:pPr>
              <w:suppressAutoHyphens/>
              <w:spacing w:line="240" w:lineRule="auto"/>
              <w:rPr>
                <w:bCs/>
                <w:sz w:val="12"/>
                <w:szCs w:val="12"/>
              </w:rPr>
            </w:pPr>
            <w:r w:rsidRPr="00822EAA">
              <w:rPr>
                <w:sz w:val="12"/>
                <w:szCs w:val="12"/>
              </w:rPr>
              <w:t>администрации  Адамовского района»</w:t>
            </w:r>
          </w:p>
        </w:tc>
      </w:tr>
    </w:tbl>
    <w:p w:rsidR="00316C98" w:rsidRPr="00822EAA" w:rsidRDefault="00316C98" w:rsidP="00316C98">
      <w:pPr>
        <w:suppressAutoHyphens/>
        <w:spacing w:line="240" w:lineRule="auto"/>
        <w:rPr>
          <w:bCs/>
          <w:sz w:val="12"/>
          <w:szCs w:val="12"/>
        </w:rPr>
      </w:pPr>
    </w:p>
    <w:p w:rsidR="00316C98" w:rsidRPr="00822EAA" w:rsidRDefault="00316C98" w:rsidP="00316C98">
      <w:pPr>
        <w:suppressAutoHyphens/>
        <w:spacing w:line="240" w:lineRule="auto"/>
        <w:jc w:val="center"/>
        <w:rPr>
          <w:b/>
          <w:sz w:val="12"/>
          <w:szCs w:val="12"/>
        </w:rPr>
      </w:pPr>
      <w:r w:rsidRPr="00822EAA">
        <w:rPr>
          <w:b/>
          <w:bCs/>
          <w:sz w:val="12"/>
          <w:szCs w:val="12"/>
        </w:rPr>
        <w:t xml:space="preserve">План реализации </w:t>
      </w:r>
      <w:r w:rsidRPr="00822EAA">
        <w:rPr>
          <w:b/>
          <w:sz w:val="12"/>
          <w:szCs w:val="12"/>
        </w:rPr>
        <w:t>муниципальной программы «Развития муниципальной службы в администрации  Адамовского района» на 2023 год</w:t>
      </w:r>
    </w:p>
    <w:p w:rsidR="00316C98" w:rsidRPr="00822EAA" w:rsidRDefault="00316C98" w:rsidP="00316C98">
      <w:pPr>
        <w:suppressAutoHyphens/>
        <w:spacing w:line="240" w:lineRule="auto"/>
        <w:jc w:val="center"/>
        <w:rPr>
          <w:b/>
          <w:sz w:val="12"/>
          <w:szCs w:val="12"/>
        </w:rPr>
      </w:pPr>
    </w:p>
    <w:tbl>
      <w:tblPr>
        <w:tblW w:w="15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000" w:firstRow="0" w:lastRow="0" w:firstColumn="0" w:lastColumn="0" w:noHBand="0" w:noVBand="0"/>
      </w:tblPr>
      <w:tblGrid>
        <w:gridCol w:w="851"/>
        <w:gridCol w:w="3898"/>
        <w:gridCol w:w="1914"/>
        <w:gridCol w:w="1984"/>
        <w:gridCol w:w="6662"/>
      </w:tblGrid>
      <w:tr w:rsidR="00316C98" w:rsidRPr="00822EAA" w:rsidTr="008C3C6C">
        <w:trPr>
          <w:trHeight w:val="240"/>
        </w:trPr>
        <w:tc>
          <w:tcPr>
            <w:tcW w:w="851" w:type="dxa"/>
            <w:shd w:val="clear" w:color="auto" w:fill="FFFFFF"/>
          </w:tcPr>
          <w:p w:rsidR="00316C98" w:rsidRPr="00822EAA" w:rsidRDefault="00316C98" w:rsidP="00D024F2">
            <w:pPr>
              <w:suppressAutoHyphens/>
              <w:spacing w:line="240" w:lineRule="auto"/>
              <w:ind w:firstLine="0"/>
              <w:jc w:val="center"/>
              <w:rPr>
                <w:sz w:val="12"/>
                <w:szCs w:val="12"/>
              </w:rPr>
            </w:pPr>
            <w:r w:rsidRPr="00822EAA">
              <w:rPr>
                <w:sz w:val="12"/>
                <w:szCs w:val="12"/>
              </w:rPr>
              <w:t>№</w:t>
            </w:r>
          </w:p>
          <w:p w:rsidR="00316C98" w:rsidRPr="00822EAA" w:rsidRDefault="00316C98" w:rsidP="00D024F2">
            <w:pPr>
              <w:suppressAutoHyphens/>
              <w:spacing w:line="240" w:lineRule="auto"/>
              <w:ind w:firstLine="0"/>
              <w:jc w:val="center"/>
              <w:rPr>
                <w:sz w:val="12"/>
                <w:szCs w:val="12"/>
              </w:rPr>
            </w:pPr>
            <w:r w:rsidRPr="00822EAA">
              <w:rPr>
                <w:sz w:val="12"/>
                <w:szCs w:val="12"/>
              </w:rPr>
              <w:t>п/п</w:t>
            </w:r>
          </w:p>
        </w:tc>
        <w:tc>
          <w:tcPr>
            <w:tcW w:w="5812" w:type="dxa"/>
            <w:gridSpan w:val="2"/>
            <w:shd w:val="clear" w:color="auto" w:fill="FFFFFF"/>
          </w:tcPr>
          <w:p w:rsidR="00316C98" w:rsidRPr="00822EAA" w:rsidRDefault="00316C98" w:rsidP="00D024F2">
            <w:pPr>
              <w:suppressAutoHyphens/>
              <w:spacing w:line="240" w:lineRule="auto"/>
              <w:ind w:firstLine="0"/>
              <w:jc w:val="center"/>
              <w:rPr>
                <w:sz w:val="12"/>
                <w:szCs w:val="12"/>
              </w:rPr>
            </w:pPr>
            <w:r w:rsidRPr="00822EAA">
              <w:rPr>
                <w:sz w:val="12"/>
                <w:szCs w:val="12"/>
              </w:rPr>
              <w:t>Наименование структурного элемента муниципальной программы  Адамовского района, задачи, мероприятия (результата), контрольной точки</w:t>
            </w:r>
          </w:p>
        </w:tc>
        <w:tc>
          <w:tcPr>
            <w:tcW w:w="1984" w:type="dxa"/>
            <w:shd w:val="clear" w:color="auto" w:fill="FFFFFF"/>
          </w:tcPr>
          <w:p w:rsidR="00316C98" w:rsidRPr="00822EAA" w:rsidRDefault="00316C98" w:rsidP="00D024F2">
            <w:pPr>
              <w:suppressAutoHyphens/>
              <w:spacing w:line="240" w:lineRule="auto"/>
              <w:ind w:firstLine="0"/>
              <w:jc w:val="center"/>
              <w:rPr>
                <w:sz w:val="12"/>
                <w:szCs w:val="12"/>
              </w:rPr>
            </w:pPr>
            <w:r w:rsidRPr="00822EAA">
              <w:rPr>
                <w:sz w:val="12"/>
                <w:szCs w:val="12"/>
              </w:rPr>
              <w:t>Дата наступления</w:t>
            </w:r>
          </w:p>
          <w:p w:rsidR="00316C98" w:rsidRPr="00822EAA" w:rsidRDefault="00316C98" w:rsidP="00D024F2">
            <w:pPr>
              <w:suppressAutoHyphens/>
              <w:spacing w:line="240" w:lineRule="auto"/>
              <w:ind w:firstLine="0"/>
              <w:jc w:val="center"/>
              <w:rPr>
                <w:sz w:val="12"/>
                <w:szCs w:val="12"/>
              </w:rPr>
            </w:pPr>
            <w:r w:rsidRPr="00822EAA">
              <w:rPr>
                <w:sz w:val="12"/>
                <w:szCs w:val="12"/>
              </w:rPr>
              <w:t>контрольной точки</w:t>
            </w:r>
          </w:p>
        </w:tc>
        <w:tc>
          <w:tcPr>
            <w:tcW w:w="6662" w:type="dxa"/>
            <w:shd w:val="clear" w:color="auto" w:fill="FFFFFF"/>
          </w:tcPr>
          <w:p w:rsidR="00316C98" w:rsidRPr="00822EAA" w:rsidRDefault="00316C98" w:rsidP="00D024F2">
            <w:pPr>
              <w:suppressAutoHyphens/>
              <w:spacing w:line="240" w:lineRule="auto"/>
              <w:ind w:firstLine="0"/>
              <w:jc w:val="center"/>
              <w:rPr>
                <w:sz w:val="12"/>
                <w:szCs w:val="12"/>
              </w:rPr>
            </w:pPr>
            <w:r w:rsidRPr="00822EAA">
              <w:rPr>
                <w:sz w:val="12"/>
                <w:szCs w:val="12"/>
              </w:rPr>
              <w:t>Ответственный исполнитель</w:t>
            </w:r>
          </w:p>
          <w:p w:rsidR="00316C98" w:rsidRPr="00822EAA" w:rsidRDefault="00316C98" w:rsidP="00D024F2">
            <w:pPr>
              <w:suppressAutoHyphens/>
              <w:spacing w:line="240" w:lineRule="auto"/>
              <w:ind w:firstLine="0"/>
              <w:jc w:val="center"/>
              <w:rPr>
                <w:sz w:val="12"/>
                <w:szCs w:val="12"/>
              </w:rPr>
            </w:pPr>
            <w:r w:rsidRPr="00822EAA">
              <w:rPr>
                <w:sz w:val="12"/>
                <w:szCs w:val="12"/>
              </w:rPr>
              <w:t>(Ф.И.О., должность, наименование структурного подразделения)</w:t>
            </w:r>
          </w:p>
        </w:tc>
      </w:tr>
      <w:tr w:rsidR="00316C98" w:rsidRPr="00822EAA" w:rsidTr="008C3C6C">
        <w:tc>
          <w:tcPr>
            <w:tcW w:w="851" w:type="dxa"/>
            <w:shd w:val="clear" w:color="auto" w:fill="auto"/>
          </w:tcPr>
          <w:p w:rsidR="00316C98" w:rsidRPr="00822EAA" w:rsidRDefault="00316C98" w:rsidP="00D024F2">
            <w:pPr>
              <w:suppressAutoHyphens/>
              <w:spacing w:line="240" w:lineRule="auto"/>
              <w:ind w:firstLine="0"/>
              <w:jc w:val="center"/>
              <w:rPr>
                <w:iCs/>
                <w:sz w:val="12"/>
                <w:szCs w:val="12"/>
              </w:rPr>
            </w:pPr>
            <w:r w:rsidRPr="00822EAA">
              <w:rPr>
                <w:iCs/>
                <w:sz w:val="12"/>
                <w:szCs w:val="12"/>
              </w:rPr>
              <w:t>1</w:t>
            </w:r>
          </w:p>
        </w:tc>
        <w:tc>
          <w:tcPr>
            <w:tcW w:w="5812" w:type="dxa"/>
            <w:gridSpan w:val="2"/>
            <w:shd w:val="clear" w:color="auto" w:fill="auto"/>
          </w:tcPr>
          <w:p w:rsidR="00316C98" w:rsidRPr="00822EAA" w:rsidRDefault="00316C98" w:rsidP="00D024F2">
            <w:pPr>
              <w:suppressAutoHyphens/>
              <w:spacing w:line="240" w:lineRule="auto"/>
              <w:ind w:firstLine="0"/>
              <w:jc w:val="center"/>
              <w:rPr>
                <w:iCs/>
                <w:sz w:val="12"/>
                <w:szCs w:val="12"/>
              </w:rPr>
            </w:pPr>
            <w:r w:rsidRPr="00822EAA">
              <w:rPr>
                <w:iCs/>
                <w:sz w:val="12"/>
                <w:szCs w:val="12"/>
              </w:rPr>
              <w:t>2</w:t>
            </w:r>
          </w:p>
        </w:tc>
        <w:tc>
          <w:tcPr>
            <w:tcW w:w="1984" w:type="dxa"/>
            <w:shd w:val="clear" w:color="auto" w:fill="auto"/>
          </w:tcPr>
          <w:p w:rsidR="00316C98" w:rsidRPr="00822EAA" w:rsidRDefault="00316C98" w:rsidP="00D024F2">
            <w:pPr>
              <w:suppressAutoHyphens/>
              <w:spacing w:line="240" w:lineRule="auto"/>
              <w:ind w:firstLine="0"/>
              <w:jc w:val="center"/>
              <w:rPr>
                <w:iCs/>
                <w:sz w:val="12"/>
                <w:szCs w:val="12"/>
              </w:rPr>
            </w:pPr>
            <w:r w:rsidRPr="00822EAA">
              <w:rPr>
                <w:iCs/>
                <w:sz w:val="12"/>
                <w:szCs w:val="12"/>
              </w:rPr>
              <w:t>3</w:t>
            </w:r>
          </w:p>
        </w:tc>
        <w:tc>
          <w:tcPr>
            <w:tcW w:w="6662" w:type="dxa"/>
            <w:shd w:val="clear" w:color="auto" w:fill="auto"/>
          </w:tcPr>
          <w:p w:rsidR="00316C98" w:rsidRPr="00822EAA" w:rsidRDefault="00316C98" w:rsidP="00D024F2">
            <w:pPr>
              <w:suppressAutoHyphens/>
              <w:spacing w:line="240" w:lineRule="auto"/>
              <w:ind w:firstLine="0"/>
              <w:jc w:val="center"/>
              <w:rPr>
                <w:iCs/>
                <w:sz w:val="12"/>
                <w:szCs w:val="12"/>
              </w:rPr>
            </w:pPr>
            <w:r w:rsidRPr="00822EAA">
              <w:rPr>
                <w:iCs/>
                <w:sz w:val="12"/>
                <w:szCs w:val="12"/>
              </w:rPr>
              <w:t>4</w:t>
            </w:r>
          </w:p>
        </w:tc>
      </w:tr>
      <w:tr w:rsidR="00316C98" w:rsidRPr="00822EAA" w:rsidTr="008C3C6C">
        <w:tc>
          <w:tcPr>
            <w:tcW w:w="15309" w:type="dxa"/>
            <w:gridSpan w:val="5"/>
            <w:shd w:val="clear" w:color="auto" w:fill="auto"/>
          </w:tcPr>
          <w:p w:rsidR="00316C98" w:rsidRPr="00822EAA" w:rsidRDefault="00316C98" w:rsidP="00D024F2">
            <w:pPr>
              <w:suppressAutoHyphens/>
              <w:spacing w:line="240" w:lineRule="auto"/>
              <w:ind w:firstLine="0"/>
              <w:rPr>
                <w:sz w:val="12"/>
                <w:szCs w:val="12"/>
              </w:rPr>
            </w:pPr>
            <w:r w:rsidRPr="00822EAA">
              <w:rPr>
                <w:sz w:val="12"/>
                <w:szCs w:val="12"/>
              </w:rPr>
              <w:lastRenderedPageBreak/>
              <w:t>1. Комплекс процессных мероприятий «Разработка и принятие муниципальных нормативно-правовых актов по вопросам муниципальной службы»</w:t>
            </w:r>
          </w:p>
        </w:tc>
      </w:tr>
      <w:tr w:rsidR="00316C98" w:rsidRPr="00822EAA" w:rsidTr="008C3C6C">
        <w:tc>
          <w:tcPr>
            <w:tcW w:w="15309" w:type="dxa"/>
            <w:gridSpan w:val="5"/>
            <w:shd w:val="clear" w:color="auto" w:fill="auto"/>
          </w:tcPr>
          <w:p w:rsidR="00316C98" w:rsidRPr="00822EAA" w:rsidRDefault="00316C98" w:rsidP="00D024F2">
            <w:pPr>
              <w:suppressAutoHyphens/>
              <w:spacing w:line="240" w:lineRule="auto"/>
              <w:ind w:firstLine="0"/>
              <w:rPr>
                <w:iCs/>
                <w:sz w:val="12"/>
                <w:szCs w:val="12"/>
              </w:rPr>
            </w:pPr>
            <w:r w:rsidRPr="00822EAA">
              <w:rPr>
                <w:sz w:val="12"/>
                <w:szCs w:val="12"/>
              </w:rPr>
              <w:t>1.1. Задача «Создание условий для  результативной, профессиональной служебной деятельности муниципальных служащих»</w:t>
            </w:r>
          </w:p>
        </w:tc>
      </w:tr>
      <w:tr w:rsidR="00316C98" w:rsidRPr="00822EAA" w:rsidTr="008C3C6C">
        <w:tc>
          <w:tcPr>
            <w:tcW w:w="851" w:type="dxa"/>
            <w:shd w:val="clear" w:color="auto" w:fill="auto"/>
          </w:tcPr>
          <w:p w:rsidR="00316C98" w:rsidRPr="00822EAA" w:rsidRDefault="00316C98" w:rsidP="00D024F2">
            <w:pPr>
              <w:suppressAutoHyphens/>
              <w:spacing w:line="240" w:lineRule="auto"/>
              <w:ind w:firstLine="0"/>
              <w:jc w:val="center"/>
              <w:rPr>
                <w:sz w:val="12"/>
                <w:szCs w:val="12"/>
              </w:rPr>
            </w:pPr>
            <w:r w:rsidRPr="00822EAA">
              <w:rPr>
                <w:sz w:val="12"/>
                <w:szCs w:val="12"/>
              </w:rPr>
              <w:t>1.1.1.</w:t>
            </w:r>
          </w:p>
        </w:tc>
        <w:tc>
          <w:tcPr>
            <w:tcW w:w="7796" w:type="dxa"/>
            <w:gridSpan w:val="3"/>
            <w:shd w:val="clear" w:color="auto" w:fill="auto"/>
          </w:tcPr>
          <w:p w:rsidR="00316C98" w:rsidRPr="00822EAA" w:rsidRDefault="00316C98" w:rsidP="00D024F2">
            <w:pPr>
              <w:suppressAutoHyphens/>
              <w:spacing w:line="240" w:lineRule="auto"/>
              <w:ind w:firstLine="0"/>
              <w:rPr>
                <w:sz w:val="12"/>
                <w:szCs w:val="12"/>
              </w:rPr>
            </w:pPr>
            <w:r w:rsidRPr="00822EAA">
              <w:rPr>
                <w:sz w:val="12"/>
                <w:szCs w:val="12"/>
              </w:rPr>
              <w:t>Мероприятие (результат) комплекса процессных мероприятий: «Ознакомление муниципальных служащих с нормативно-правовыми актами по вопросам муниципальной службы»</w:t>
            </w:r>
          </w:p>
        </w:tc>
        <w:tc>
          <w:tcPr>
            <w:tcW w:w="6662" w:type="dxa"/>
            <w:vMerge w:val="restart"/>
            <w:shd w:val="clear" w:color="auto" w:fill="auto"/>
          </w:tcPr>
          <w:p w:rsidR="00316C98" w:rsidRPr="00822EAA" w:rsidRDefault="00316C98" w:rsidP="00D024F2">
            <w:pPr>
              <w:suppressAutoHyphens/>
              <w:spacing w:line="240" w:lineRule="auto"/>
              <w:ind w:firstLine="0"/>
              <w:rPr>
                <w:bCs/>
                <w:sz w:val="12"/>
                <w:szCs w:val="12"/>
              </w:rPr>
            </w:pPr>
            <w:r w:rsidRPr="00822EAA">
              <w:rPr>
                <w:bCs/>
                <w:sz w:val="12"/>
                <w:szCs w:val="12"/>
              </w:rPr>
              <w:t>Н.А.Гулагина – главный специалист по кадрам и спецработе</w:t>
            </w:r>
          </w:p>
        </w:tc>
      </w:tr>
      <w:tr w:rsidR="00316C98" w:rsidRPr="00822EAA" w:rsidTr="008C3C6C">
        <w:tc>
          <w:tcPr>
            <w:tcW w:w="851" w:type="dxa"/>
            <w:shd w:val="clear" w:color="auto" w:fill="auto"/>
          </w:tcPr>
          <w:p w:rsidR="00316C98" w:rsidRPr="00822EAA" w:rsidRDefault="00316C98" w:rsidP="00D024F2">
            <w:pPr>
              <w:suppressAutoHyphens/>
              <w:spacing w:line="240" w:lineRule="auto"/>
              <w:ind w:firstLine="0"/>
              <w:jc w:val="center"/>
              <w:rPr>
                <w:sz w:val="12"/>
                <w:szCs w:val="12"/>
              </w:rPr>
            </w:pPr>
            <w:r w:rsidRPr="00822EAA">
              <w:rPr>
                <w:sz w:val="12"/>
                <w:szCs w:val="12"/>
              </w:rPr>
              <w:t>1.1.1.1</w:t>
            </w:r>
          </w:p>
        </w:tc>
        <w:tc>
          <w:tcPr>
            <w:tcW w:w="5812" w:type="dxa"/>
            <w:gridSpan w:val="2"/>
            <w:shd w:val="clear" w:color="auto" w:fill="auto"/>
          </w:tcPr>
          <w:p w:rsidR="00316C98" w:rsidRPr="00822EAA" w:rsidRDefault="00316C98" w:rsidP="00D024F2">
            <w:pPr>
              <w:suppressAutoHyphens/>
              <w:spacing w:line="240" w:lineRule="auto"/>
              <w:ind w:firstLine="0"/>
              <w:rPr>
                <w:sz w:val="12"/>
                <w:szCs w:val="12"/>
              </w:rPr>
            </w:pPr>
            <w:r w:rsidRPr="00822EAA">
              <w:rPr>
                <w:sz w:val="12"/>
                <w:szCs w:val="12"/>
              </w:rPr>
              <w:t>Контрольная точка мероприятия (результата) комплекса процессных мероприятий: «Увеличение разработанных нормативных правовых актов по вопросам муниципальной службы и увеличение количества муниципальных служащих, ознакомленных с нормативными правовыми актами»</w:t>
            </w:r>
          </w:p>
        </w:tc>
        <w:tc>
          <w:tcPr>
            <w:tcW w:w="1984" w:type="dxa"/>
            <w:shd w:val="clear" w:color="auto" w:fill="auto"/>
          </w:tcPr>
          <w:p w:rsidR="00316C98" w:rsidRPr="00822EAA" w:rsidRDefault="00316C98" w:rsidP="00D024F2">
            <w:pPr>
              <w:suppressAutoHyphens/>
              <w:spacing w:line="240" w:lineRule="auto"/>
              <w:ind w:firstLine="0"/>
              <w:jc w:val="center"/>
              <w:rPr>
                <w:sz w:val="12"/>
                <w:szCs w:val="12"/>
              </w:rPr>
            </w:pPr>
            <w:r w:rsidRPr="00822EAA">
              <w:rPr>
                <w:sz w:val="12"/>
                <w:szCs w:val="12"/>
              </w:rPr>
              <w:t>31.12.2023</w:t>
            </w:r>
          </w:p>
        </w:tc>
        <w:tc>
          <w:tcPr>
            <w:tcW w:w="6662" w:type="dxa"/>
            <w:vMerge/>
            <w:shd w:val="clear" w:color="auto" w:fill="auto"/>
          </w:tcPr>
          <w:p w:rsidR="00316C98" w:rsidRPr="00822EAA" w:rsidRDefault="00316C98" w:rsidP="00D024F2">
            <w:pPr>
              <w:suppressAutoHyphens/>
              <w:spacing w:line="240" w:lineRule="auto"/>
              <w:ind w:firstLine="0"/>
              <w:rPr>
                <w:bCs/>
                <w:sz w:val="12"/>
                <w:szCs w:val="12"/>
              </w:rPr>
            </w:pPr>
          </w:p>
        </w:tc>
      </w:tr>
      <w:tr w:rsidR="00316C98" w:rsidRPr="00822EAA" w:rsidTr="008C3C6C">
        <w:tc>
          <w:tcPr>
            <w:tcW w:w="15309" w:type="dxa"/>
            <w:gridSpan w:val="5"/>
            <w:shd w:val="clear" w:color="auto" w:fill="auto"/>
          </w:tcPr>
          <w:p w:rsidR="00316C98" w:rsidRPr="00822EAA" w:rsidRDefault="00316C98" w:rsidP="00D024F2">
            <w:pPr>
              <w:suppressAutoHyphens/>
              <w:spacing w:line="240" w:lineRule="auto"/>
              <w:ind w:firstLine="0"/>
              <w:rPr>
                <w:iCs/>
                <w:sz w:val="12"/>
                <w:szCs w:val="12"/>
              </w:rPr>
            </w:pPr>
            <w:r w:rsidRPr="00822EAA">
              <w:rPr>
                <w:iCs/>
                <w:sz w:val="12"/>
                <w:szCs w:val="12"/>
              </w:rPr>
              <w:t xml:space="preserve">2. </w:t>
            </w:r>
            <w:r w:rsidRPr="00822EAA">
              <w:rPr>
                <w:sz w:val="12"/>
                <w:szCs w:val="12"/>
              </w:rPr>
              <w:t>Комплекс процессных мероприятий «Мероприятия по профессиональной подготовке и повышение квалификации муниципальных служащих»</w:t>
            </w:r>
          </w:p>
        </w:tc>
      </w:tr>
      <w:tr w:rsidR="00316C98" w:rsidRPr="00822EAA" w:rsidTr="008C3C6C">
        <w:tc>
          <w:tcPr>
            <w:tcW w:w="15309" w:type="dxa"/>
            <w:gridSpan w:val="5"/>
            <w:shd w:val="clear" w:color="auto" w:fill="auto"/>
          </w:tcPr>
          <w:p w:rsidR="00316C98" w:rsidRPr="00822EAA" w:rsidRDefault="00316C98" w:rsidP="00D024F2">
            <w:pPr>
              <w:suppressAutoHyphens/>
              <w:autoSpaceDE w:val="0"/>
              <w:autoSpaceDN w:val="0"/>
              <w:adjustRightInd w:val="0"/>
              <w:spacing w:line="240" w:lineRule="auto"/>
              <w:ind w:firstLine="0"/>
              <w:rPr>
                <w:iCs/>
                <w:sz w:val="12"/>
                <w:szCs w:val="12"/>
              </w:rPr>
            </w:pPr>
            <w:r w:rsidRPr="00822EAA">
              <w:rPr>
                <w:iCs/>
                <w:sz w:val="12"/>
                <w:szCs w:val="12"/>
              </w:rPr>
              <w:t>2.1.</w:t>
            </w:r>
            <w:r w:rsidRPr="00822EAA">
              <w:rPr>
                <w:sz w:val="12"/>
                <w:szCs w:val="12"/>
              </w:rPr>
              <w:t xml:space="preserve"> Задача «Создание условий для  результативной, профессиональной служебной деятельности муниципальных служащих»</w:t>
            </w:r>
          </w:p>
        </w:tc>
      </w:tr>
      <w:tr w:rsidR="00316C98" w:rsidRPr="00822EAA" w:rsidTr="008C3C6C">
        <w:tc>
          <w:tcPr>
            <w:tcW w:w="851" w:type="dxa"/>
            <w:shd w:val="clear" w:color="auto" w:fill="auto"/>
          </w:tcPr>
          <w:p w:rsidR="00316C98" w:rsidRPr="00822EAA" w:rsidRDefault="00316C98" w:rsidP="00D024F2">
            <w:pPr>
              <w:suppressAutoHyphens/>
              <w:spacing w:line="240" w:lineRule="auto"/>
              <w:ind w:firstLine="0"/>
              <w:rPr>
                <w:sz w:val="12"/>
                <w:szCs w:val="12"/>
              </w:rPr>
            </w:pPr>
            <w:r w:rsidRPr="00822EAA">
              <w:rPr>
                <w:sz w:val="12"/>
                <w:szCs w:val="12"/>
              </w:rPr>
              <w:t>2.1.1</w:t>
            </w:r>
          </w:p>
        </w:tc>
        <w:tc>
          <w:tcPr>
            <w:tcW w:w="7796" w:type="dxa"/>
            <w:gridSpan w:val="3"/>
            <w:shd w:val="clear" w:color="auto" w:fill="auto"/>
          </w:tcPr>
          <w:p w:rsidR="00316C98" w:rsidRPr="00822EAA" w:rsidRDefault="00316C98" w:rsidP="00D024F2">
            <w:pPr>
              <w:suppressAutoHyphens/>
              <w:spacing w:line="240" w:lineRule="auto"/>
              <w:ind w:firstLine="0"/>
              <w:rPr>
                <w:sz w:val="12"/>
                <w:szCs w:val="12"/>
              </w:rPr>
            </w:pPr>
            <w:r w:rsidRPr="00822EAA">
              <w:rPr>
                <w:sz w:val="12"/>
                <w:szCs w:val="12"/>
              </w:rPr>
              <w:t>Мероприятие (результат) комплекса процессных мероприятий: «Повышение квалификации муниципальных служащих (с получением свидетельств, удостоверений государственного образца)»</w:t>
            </w:r>
          </w:p>
        </w:tc>
        <w:tc>
          <w:tcPr>
            <w:tcW w:w="6662" w:type="dxa"/>
            <w:vMerge w:val="restart"/>
            <w:shd w:val="clear" w:color="auto" w:fill="auto"/>
          </w:tcPr>
          <w:p w:rsidR="00316C98" w:rsidRPr="00822EAA" w:rsidRDefault="00316C98" w:rsidP="00D024F2">
            <w:pPr>
              <w:suppressAutoHyphens/>
              <w:spacing w:line="240" w:lineRule="auto"/>
              <w:ind w:firstLine="0"/>
              <w:rPr>
                <w:iCs/>
                <w:sz w:val="12"/>
                <w:szCs w:val="12"/>
              </w:rPr>
            </w:pPr>
            <w:r w:rsidRPr="00822EAA">
              <w:rPr>
                <w:bCs/>
                <w:sz w:val="12"/>
                <w:szCs w:val="12"/>
              </w:rPr>
              <w:t>Н.А.Гулагина – главный специалист по кадрам и спецработе</w:t>
            </w:r>
          </w:p>
        </w:tc>
      </w:tr>
      <w:tr w:rsidR="00316C98" w:rsidRPr="00822EAA" w:rsidTr="008C3C6C">
        <w:tc>
          <w:tcPr>
            <w:tcW w:w="851" w:type="dxa"/>
            <w:shd w:val="clear" w:color="auto" w:fill="auto"/>
          </w:tcPr>
          <w:p w:rsidR="00316C98" w:rsidRPr="00822EAA" w:rsidRDefault="00316C98" w:rsidP="00D024F2">
            <w:pPr>
              <w:suppressAutoHyphens/>
              <w:spacing w:line="240" w:lineRule="auto"/>
              <w:ind w:firstLine="0"/>
              <w:rPr>
                <w:sz w:val="12"/>
                <w:szCs w:val="12"/>
              </w:rPr>
            </w:pPr>
            <w:r w:rsidRPr="00822EAA">
              <w:rPr>
                <w:sz w:val="12"/>
                <w:szCs w:val="12"/>
              </w:rPr>
              <w:t>2.1.1.1</w:t>
            </w:r>
          </w:p>
        </w:tc>
        <w:tc>
          <w:tcPr>
            <w:tcW w:w="5812" w:type="dxa"/>
            <w:gridSpan w:val="2"/>
            <w:shd w:val="clear" w:color="auto" w:fill="auto"/>
          </w:tcPr>
          <w:p w:rsidR="00316C98" w:rsidRPr="00822EAA" w:rsidRDefault="00316C98" w:rsidP="00D024F2">
            <w:pPr>
              <w:suppressAutoHyphens/>
              <w:spacing w:line="240" w:lineRule="auto"/>
              <w:ind w:firstLine="0"/>
              <w:rPr>
                <w:sz w:val="12"/>
                <w:szCs w:val="12"/>
              </w:rPr>
            </w:pPr>
            <w:r w:rsidRPr="00822EAA">
              <w:rPr>
                <w:sz w:val="12"/>
                <w:szCs w:val="12"/>
              </w:rPr>
              <w:t>Контрольная точка мероприятия (результата) комплекса процессных мероприятий: «Увеличение количества муниципальных служащих (с получением свидетельств, удостоверений государственного образца)»</w:t>
            </w:r>
          </w:p>
        </w:tc>
        <w:tc>
          <w:tcPr>
            <w:tcW w:w="1984" w:type="dxa"/>
            <w:shd w:val="clear" w:color="auto" w:fill="auto"/>
          </w:tcPr>
          <w:p w:rsidR="00316C98" w:rsidRPr="00822EAA" w:rsidRDefault="00316C98" w:rsidP="00D024F2">
            <w:pPr>
              <w:suppressAutoHyphens/>
              <w:spacing w:line="240" w:lineRule="auto"/>
              <w:ind w:firstLine="0"/>
              <w:jc w:val="center"/>
              <w:rPr>
                <w:sz w:val="12"/>
                <w:szCs w:val="12"/>
              </w:rPr>
            </w:pPr>
            <w:r w:rsidRPr="00822EAA">
              <w:rPr>
                <w:sz w:val="12"/>
                <w:szCs w:val="12"/>
              </w:rPr>
              <w:t>31.12.2023</w:t>
            </w:r>
          </w:p>
        </w:tc>
        <w:tc>
          <w:tcPr>
            <w:tcW w:w="6662" w:type="dxa"/>
            <w:vMerge/>
            <w:shd w:val="clear" w:color="auto" w:fill="auto"/>
          </w:tcPr>
          <w:p w:rsidR="00316C98" w:rsidRPr="00822EAA" w:rsidRDefault="00316C98" w:rsidP="00D024F2">
            <w:pPr>
              <w:suppressAutoHyphens/>
              <w:spacing w:line="240" w:lineRule="auto"/>
              <w:ind w:firstLine="0"/>
              <w:rPr>
                <w:bCs/>
                <w:sz w:val="12"/>
                <w:szCs w:val="12"/>
              </w:rPr>
            </w:pPr>
          </w:p>
        </w:tc>
      </w:tr>
      <w:tr w:rsidR="00316C98" w:rsidRPr="00822EAA" w:rsidTr="008C3C6C">
        <w:tc>
          <w:tcPr>
            <w:tcW w:w="851" w:type="dxa"/>
            <w:shd w:val="clear" w:color="auto" w:fill="auto"/>
          </w:tcPr>
          <w:p w:rsidR="00316C98" w:rsidRPr="00822EAA" w:rsidRDefault="00316C98" w:rsidP="00D024F2">
            <w:pPr>
              <w:suppressAutoHyphens/>
              <w:spacing w:line="240" w:lineRule="auto"/>
              <w:ind w:firstLine="0"/>
              <w:rPr>
                <w:sz w:val="12"/>
                <w:szCs w:val="12"/>
              </w:rPr>
            </w:pPr>
            <w:r w:rsidRPr="00822EAA">
              <w:rPr>
                <w:sz w:val="12"/>
                <w:szCs w:val="12"/>
              </w:rPr>
              <w:t>2.1.2</w:t>
            </w:r>
          </w:p>
        </w:tc>
        <w:tc>
          <w:tcPr>
            <w:tcW w:w="7796" w:type="dxa"/>
            <w:gridSpan w:val="3"/>
            <w:shd w:val="clear" w:color="auto" w:fill="auto"/>
          </w:tcPr>
          <w:p w:rsidR="00316C98" w:rsidRPr="00822EAA" w:rsidRDefault="00316C98" w:rsidP="00D024F2">
            <w:pPr>
              <w:suppressAutoHyphens/>
              <w:spacing w:line="240" w:lineRule="auto"/>
              <w:ind w:firstLine="0"/>
              <w:rPr>
                <w:iCs/>
                <w:sz w:val="12"/>
                <w:szCs w:val="12"/>
              </w:rPr>
            </w:pPr>
            <w:r w:rsidRPr="00822EAA">
              <w:rPr>
                <w:sz w:val="12"/>
                <w:szCs w:val="12"/>
              </w:rPr>
              <w:t>Мероприятие (результат) комплекса процессных мероприятий: «Повышение квалификации работников режимно - секретного подразделения»</w:t>
            </w:r>
          </w:p>
        </w:tc>
        <w:tc>
          <w:tcPr>
            <w:tcW w:w="6662" w:type="dxa"/>
            <w:vMerge w:val="restart"/>
            <w:shd w:val="clear" w:color="auto" w:fill="auto"/>
          </w:tcPr>
          <w:p w:rsidR="00316C98" w:rsidRPr="00822EAA" w:rsidRDefault="00316C98" w:rsidP="00D024F2">
            <w:pPr>
              <w:suppressAutoHyphens/>
              <w:spacing w:line="240" w:lineRule="auto"/>
              <w:ind w:firstLine="0"/>
              <w:rPr>
                <w:iCs/>
                <w:sz w:val="12"/>
                <w:szCs w:val="12"/>
              </w:rPr>
            </w:pPr>
            <w:r w:rsidRPr="00822EAA">
              <w:rPr>
                <w:bCs/>
                <w:sz w:val="12"/>
                <w:szCs w:val="12"/>
              </w:rPr>
              <w:t>Н.А.Гулагина – главный специалист по кадрам и спецработе</w:t>
            </w:r>
            <w:r w:rsidRPr="00822EAA">
              <w:rPr>
                <w:iCs/>
                <w:sz w:val="12"/>
                <w:szCs w:val="12"/>
              </w:rPr>
              <w:t xml:space="preserve"> </w:t>
            </w:r>
          </w:p>
        </w:tc>
      </w:tr>
      <w:tr w:rsidR="00316C98" w:rsidRPr="00822EAA" w:rsidTr="008C3C6C">
        <w:tc>
          <w:tcPr>
            <w:tcW w:w="851" w:type="dxa"/>
            <w:shd w:val="clear" w:color="auto" w:fill="auto"/>
          </w:tcPr>
          <w:p w:rsidR="00316C98" w:rsidRPr="00822EAA" w:rsidRDefault="00316C98" w:rsidP="00D024F2">
            <w:pPr>
              <w:suppressAutoHyphens/>
              <w:spacing w:line="240" w:lineRule="auto"/>
              <w:ind w:firstLine="0"/>
              <w:jc w:val="center"/>
              <w:rPr>
                <w:sz w:val="12"/>
                <w:szCs w:val="12"/>
              </w:rPr>
            </w:pPr>
            <w:r w:rsidRPr="00822EAA">
              <w:rPr>
                <w:sz w:val="12"/>
                <w:szCs w:val="12"/>
              </w:rPr>
              <w:t>2.1.2.2</w:t>
            </w:r>
          </w:p>
        </w:tc>
        <w:tc>
          <w:tcPr>
            <w:tcW w:w="5812" w:type="dxa"/>
            <w:gridSpan w:val="2"/>
            <w:shd w:val="clear" w:color="auto" w:fill="auto"/>
          </w:tcPr>
          <w:p w:rsidR="00316C98" w:rsidRPr="00822EAA" w:rsidRDefault="00316C98" w:rsidP="00D024F2">
            <w:pPr>
              <w:suppressAutoHyphens/>
              <w:spacing w:line="240" w:lineRule="auto"/>
              <w:ind w:firstLine="0"/>
              <w:rPr>
                <w:sz w:val="12"/>
                <w:szCs w:val="12"/>
              </w:rPr>
            </w:pPr>
            <w:r w:rsidRPr="00822EAA">
              <w:rPr>
                <w:sz w:val="12"/>
                <w:szCs w:val="12"/>
              </w:rPr>
              <w:t>Контрольная точка мероприятия (результата) комплекса процессных мероприятий: «Повышение профессионального уровня работников режимно - секретного подразделения»</w:t>
            </w:r>
          </w:p>
        </w:tc>
        <w:tc>
          <w:tcPr>
            <w:tcW w:w="1984" w:type="dxa"/>
            <w:shd w:val="clear" w:color="auto" w:fill="auto"/>
          </w:tcPr>
          <w:p w:rsidR="00316C98" w:rsidRPr="00822EAA" w:rsidRDefault="00316C98" w:rsidP="00D024F2">
            <w:pPr>
              <w:suppressAutoHyphens/>
              <w:spacing w:line="240" w:lineRule="auto"/>
              <w:ind w:firstLine="0"/>
              <w:jc w:val="center"/>
              <w:rPr>
                <w:iCs/>
                <w:sz w:val="12"/>
                <w:szCs w:val="12"/>
              </w:rPr>
            </w:pPr>
            <w:r w:rsidRPr="00822EAA">
              <w:rPr>
                <w:sz w:val="12"/>
                <w:szCs w:val="12"/>
              </w:rPr>
              <w:t>31.12.2023</w:t>
            </w:r>
          </w:p>
        </w:tc>
        <w:tc>
          <w:tcPr>
            <w:tcW w:w="6662" w:type="dxa"/>
            <w:vMerge/>
            <w:shd w:val="clear" w:color="auto" w:fill="auto"/>
          </w:tcPr>
          <w:p w:rsidR="00316C98" w:rsidRPr="00822EAA" w:rsidRDefault="00316C98" w:rsidP="00D024F2">
            <w:pPr>
              <w:suppressAutoHyphens/>
              <w:spacing w:line="240" w:lineRule="auto"/>
              <w:ind w:firstLine="0"/>
              <w:rPr>
                <w:iCs/>
                <w:sz w:val="12"/>
                <w:szCs w:val="12"/>
              </w:rPr>
            </w:pPr>
          </w:p>
        </w:tc>
      </w:tr>
      <w:tr w:rsidR="00316C98" w:rsidRPr="00822EAA" w:rsidTr="008C3C6C">
        <w:tc>
          <w:tcPr>
            <w:tcW w:w="15309" w:type="dxa"/>
            <w:gridSpan w:val="5"/>
            <w:shd w:val="clear" w:color="auto" w:fill="auto"/>
          </w:tcPr>
          <w:p w:rsidR="00316C98" w:rsidRPr="00822EAA" w:rsidRDefault="00316C98" w:rsidP="00D024F2">
            <w:pPr>
              <w:suppressAutoHyphens/>
              <w:spacing w:line="240" w:lineRule="auto"/>
              <w:ind w:firstLine="0"/>
              <w:rPr>
                <w:iCs/>
                <w:sz w:val="12"/>
                <w:szCs w:val="12"/>
              </w:rPr>
            </w:pPr>
            <w:r w:rsidRPr="00822EAA">
              <w:rPr>
                <w:iCs/>
                <w:sz w:val="12"/>
                <w:szCs w:val="12"/>
              </w:rPr>
              <w:t xml:space="preserve">3. </w:t>
            </w:r>
            <w:r w:rsidRPr="00822EAA">
              <w:rPr>
                <w:sz w:val="12"/>
                <w:szCs w:val="12"/>
              </w:rPr>
              <w:t>Комплекс процессных мероприятий «Организация и проведение занятий с муниципальными служащими по вопросам изменения действующего федерального и областного законодательства о муниципальной службе»</w:t>
            </w:r>
          </w:p>
        </w:tc>
      </w:tr>
      <w:tr w:rsidR="00316C98" w:rsidRPr="00822EAA" w:rsidTr="008C3C6C">
        <w:tc>
          <w:tcPr>
            <w:tcW w:w="15309" w:type="dxa"/>
            <w:gridSpan w:val="5"/>
            <w:shd w:val="clear" w:color="auto" w:fill="auto"/>
          </w:tcPr>
          <w:p w:rsidR="00316C98" w:rsidRPr="00822EAA" w:rsidRDefault="00316C98" w:rsidP="00D024F2">
            <w:pPr>
              <w:suppressAutoHyphens/>
              <w:autoSpaceDE w:val="0"/>
              <w:autoSpaceDN w:val="0"/>
              <w:adjustRightInd w:val="0"/>
              <w:spacing w:line="240" w:lineRule="auto"/>
              <w:ind w:firstLine="0"/>
              <w:rPr>
                <w:iCs/>
                <w:sz w:val="12"/>
                <w:szCs w:val="12"/>
              </w:rPr>
            </w:pPr>
            <w:r w:rsidRPr="00822EAA">
              <w:rPr>
                <w:iCs/>
                <w:sz w:val="12"/>
                <w:szCs w:val="12"/>
              </w:rPr>
              <w:t>3.1.</w:t>
            </w:r>
            <w:r w:rsidRPr="00822EAA">
              <w:rPr>
                <w:sz w:val="12"/>
                <w:szCs w:val="12"/>
              </w:rPr>
              <w:t xml:space="preserve"> Задача «Формирование высокопрофессионального состава муниципальных служащих администрации»</w:t>
            </w:r>
          </w:p>
        </w:tc>
      </w:tr>
      <w:tr w:rsidR="00316C98" w:rsidRPr="00822EAA" w:rsidTr="008C3C6C">
        <w:tc>
          <w:tcPr>
            <w:tcW w:w="851" w:type="dxa"/>
            <w:shd w:val="clear" w:color="auto" w:fill="auto"/>
          </w:tcPr>
          <w:p w:rsidR="00316C98" w:rsidRPr="00822EAA" w:rsidRDefault="00316C98" w:rsidP="00D024F2">
            <w:pPr>
              <w:suppressAutoHyphens/>
              <w:spacing w:line="240" w:lineRule="auto"/>
              <w:ind w:firstLine="0"/>
              <w:jc w:val="center"/>
              <w:rPr>
                <w:sz w:val="12"/>
                <w:szCs w:val="12"/>
              </w:rPr>
            </w:pPr>
            <w:r w:rsidRPr="00822EAA">
              <w:rPr>
                <w:sz w:val="12"/>
                <w:szCs w:val="12"/>
              </w:rPr>
              <w:t>3.1.1</w:t>
            </w:r>
          </w:p>
        </w:tc>
        <w:tc>
          <w:tcPr>
            <w:tcW w:w="7796" w:type="dxa"/>
            <w:gridSpan w:val="3"/>
            <w:shd w:val="clear" w:color="auto" w:fill="auto"/>
          </w:tcPr>
          <w:p w:rsidR="00316C98" w:rsidRPr="00822EAA" w:rsidRDefault="00316C98" w:rsidP="00D024F2">
            <w:pPr>
              <w:suppressAutoHyphens/>
              <w:spacing w:line="240" w:lineRule="auto"/>
              <w:ind w:firstLine="0"/>
              <w:rPr>
                <w:sz w:val="12"/>
                <w:szCs w:val="12"/>
              </w:rPr>
            </w:pPr>
            <w:r w:rsidRPr="00822EAA">
              <w:rPr>
                <w:sz w:val="12"/>
                <w:szCs w:val="12"/>
              </w:rPr>
              <w:t>Мероприятие (результат) комплекса процессных мероприятий: «Повышении квалификации муниципальных служащих на обучающих семинарах для муниципальных служащих по программе повышения квалификации муниципальной службы»</w:t>
            </w:r>
          </w:p>
        </w:tc>
        <w:tc>
          <w:tcPr>
            <w:tcW w:w="6662" w:type="dxa"/>
            <w:vMerge w:val="restart"/>
            <w:shd w:val="clear" w:color="auto" w:fill="auto"/>
          </w:tcPr>
          <w:p w:rsidR="00316C98" w:rsidRPr="00822EAA" w:rsidRDefault="00316C98" w:rsidP="00D024F2">
            <w:pPr>
              <w:suppressAutoHyphens/>
              <w:spacing w:line="240" w:lineRule="auto"/>
              <w:ind w:firstLine="0"/>
              <w:rPr>
                <w:bCs/>
                <w:sz w:val="12"/>
                <w:szCs w:val="12"/>
              </w:rPr>
            </w:pPr>
            <w:r w:rsidRPr="00822EAA">
              <w:rPr>
                <w:bCs/>
                <w:sz w:val="12"/>
                <w:szCs w:val="12"/>
              </w:rPr>
              <w:t>Н.А.Гулагина – главный специалист по кадрам и спецработе</w:t>
            </w:r>
          </w:p>
          <w:p w:rsidR="00316C98" w:rsidRPr="00822EAA" w:rsidRDefault="00316C98" w:rsidP="00D024F2">
            <w:pPr>
              <w:suppressAutoHyphens/>
              <w:spacing w:line="240" w:lineRule="auto"/>
              <w:ind w:firstLine="0"/>
              <w:rPr>
                <w:bCs/>
                <w:sz w:val="12"/>
                <w:szCs w:val="12"/>
              </w:rPr>
            </w:pPr>
            <w:r w:rsidRPr="00822EAA">
              <w:rPr>
                <w:bCs/>
                <w:sz w:val="12"/>
                <w:szCs w:val="12"/>
              </w:rPr>
              <w:t>Л.М. Ванькина – начальник отдела по бухгалтерскому учету и отчетности - главный бухгалтер</w:t>
            </w:r>
          </w:p>
        </w:tc>
      </w:tr>
      <w:tr w:rsidR="00316C98" w:rsidRPr="00822EAA" w:rsidTr="008C3C6C">
        <w:tc>
          <w:tcPr>
            <w:tcW w:w="851" w:type="dxa"/>
            <w:shd w:val="clear" w:color="auto" w:fill="auto"/>
          </w:tcPr>
          <w:p w:rsidR="00316C98" w:rsidRPr="00822EAA" w:rsidRDefault="00316C98" w:rsidP="00D024F2">
            <w:pPr>
              <w:suppressAutoHyphens/>
              <w:spacing w:line="240" w:lineRule="auto"/>
              <w:ind w:firstLine="0"/>
              <w:jc w:val="center"/>
              <w:rPr>
                <w:sz w:val="12"/>
                <w:szCs w:val="12"/>
              </w:rPr>
            </w:pPr>
            <w:r w:rsidRPr="00822EAA">
              <w:rPr>
                <w:sz w:val="12"/>
                <w:szCs w:val="12"/>
              </w:rPr>
              <w:t>3.1.1.1</w:t>
            </w:r>
          </w:p>
        </w:tc>
        <w:tc>
          <w:tcPr>
            <w:tcW w:w="5812" w:type="dxa"/>
            <w:gridSpan w:val="2"/>
            <w:shd w:val="clear" w:color="auto" w:fill="auto"/>
          </w:tcPr>
          <w:p w:rsidR="00316C98" w:rsidRPr="00822EAA" w:rsidRDefault="00316C98" w:rsidP="00D024F2">
            <w:pPr>
              <w:suppressAutoHyphens/>
              <w:spacing w:line="240" w:lineRule="auto"/>
              <w:ind w:firstLine="0"/>
              <w:rPr>
                <w:sz w:val="12"/>
                <w:szCs w:val="12"/>
              </w:rPr>
            </w:pPr>
            <w:r w:rsidRPr="00822EAA">
              <w:rPr>
                <w:sz w:val="12"/>
                <w:szCs w:val="12"/>
              </w:rPr>
              <w:t>Контрольная точка мероприятия (результата) комплекса процессных мероприятий: «Улучшение количество муниципальных служащих принимающих участие обучающих семинарах для муниципальных служащих по программе повышения квалификации муниципальной службы»</w:t>
            </w:r>
          </w:p>
        </w:tc>
        <w:tc>
          <w:tcPr>
            <w:tcW w:w="1984" w:type="dxa"/>
            <w:shd w:val="clear" w:color="auto" w:fill="auto"/>
          </w:tcPr>
          <w:p w:rsidR="00316C98" w:rsidRPr="00822EAA" w:rsidRDefault="00316C98" w:rsidP="00D024F2">
            <w:pPr>
              <w:suppressAutoHyphens/>
              <w:spacing w:line="240" w:lineRule="auto"/>
              <w:ind w:firstLine="0"/>
              <w:jc w:val="center"/>
              <w:rPr>
                <w:sz w:val="12"/>
                <w:szCs w:val="12"/>
              </w:rPr>
            </w:pPr>
            <w:r w:rsidRPr="00822EAA">
              <w:rPr>
                <w:sz w:val="12"/>
                <w:szCs w:val="12"/>
              </w:rPr>
              <w:t>31.12.2023</w:t>
            </w:r>
          </w:p>
        </w:tc>
        <w:tc>
          <w:tcPr>
            <w:tcW w:w="6662" w:type="dxa"/>
            <w:vMerge/>
            <w:shd w:val="clear" w:color="auto" w:fill="auto"/>
          </w:tcPr>
          <w:p w:rsidR="00316C98" w:rsidRPr="00822EAA" w:rsidRDefault="00316C98" w:rsidP="00D024F2">
            <w:pPr>
              <w:suppressAutoHyphens/>
              <w:spacing w:line="240" w:lineRule="auto"/>
              <w:ind w:firstLine="0"/>
              <w:jc w:val="center"/>
              <w:rPr>
                <w:bCs/>
                <w:sz w:val="12"/>
                <w:szCs w:val="12"/>
              </w:rPr>
            </w:pPr>
          </w:p>
        </w:tc>
      </w:tr>
      <w:tr w:rsidR="00316C98" w:rsidRPr="00822EAA" w:rsidTr="008C3C6C">
        <w:tc>
          <w:tcPr>
            <w:tcW w:w="15309" w:type="dxa"/>
            <w:gridSpan w:val="5"/>
            <w:shd w:val="clear" w:color="auto" w:fill="auto"/>
          </w:tcPr>
          <w:p w:rsidR="00316C98" w:rsidRPr="00822EAA" w:rsidRDefault="00316C98" w:rsidP="00D024F2">
            <w:pPr>
              <w:suppressAutoHyphens/>
              <w:spacing w:line="240" w:lineRule="auto"/>
              <w:ind w:firstLine="0"/>
              <w:jc w:val="left"/>
              <w:rPr>
                <w:bCs/>
                <w:sz w:val="12"/>
                <w:szCs w:val="12"/>
              </w:rPr>
            </w:pPr>
            <w:r w:rsidRPr="00822EAA">
              <w:rPr>
                <w:bCs/>
                <w:sz w:val="12"/>
                <w:szCs w:val="12"/>
              </w:rPr>
              <w:t xml:space="preserve">4. </w:t>
            </w:r>
            <w:r w:rsidRPr="00822EAA">
              <w:rPr>
                <w:sz w:val="12"/>
                <w:szCs w:val="12"/>
              </w:rPr>
              <w:t>Комплекс процессных мероприятий «Участие в совещаниях, семинарах, проводимых для работников органов местного самоуправления Правительством Оренбургской области»</w:t>
            </w:r>
          </w:p>
        </w:tc>
      </w:tr>
      <w:tr w:rsidR="00316C98" w:rsidRPr="00822EAA" w:rsidTr="008C3C6C">
        <w:tc>
          <w:tcPr>
            <w:tcW w:w="15309" w:type="dxa"/>
            <w:gridSpan w:val="5"/>
            <w:shd w:val="clear" w:color="auto" w:fill="auto"/>
          </w:tcPr>
          <w:p w:rsidR="00316C98" w:rsidRPr="00822EAA" w:rsidRDefault="00316C98" w:rsidP="00D024F2">
            <w:pPr>
              <w:suppressAutoHyphens/>
              <w:spacing w:line="240" w:lineRule="auto"/>
              <w:ind w:firstLine="0"/>
              <w:jc w:val="left"/>
              <w:rPr>
                <w:bCs/>
                <w:sz w:val="12"/>
                <w:szCs w:val="12"/>
              </w:rPr>
            </w:pPr>
            <w:r w:rsidRPr="00822EAA">
              <w:rPr>
                <w:bCs/>
                <w:sz w:val="12"/>
                <w:szCs w:val="12"/>
              </w:rPr>
              <w:t>4.1. Задача «</w:t>
            </w:r>
            <w:r w:rsidRPr="00822EAA">
              <w:rPr>
                <w:sz w:val="12"/>
                <w:szCs w:val="12"/>
              </w:rPr>
              <w:t>Совершенствование системы образования муниципальных служащих</w:t>
            </w:r>
            <w:r w:rsidRPr="00822EAA">
              <w:rPr>
                <w:bCs/>
                <w:sz w:val="12"/>
                <w:szCs w:val="12"/>
              </w:rPr>
              <w:t>»</w:t>
            </w:r>
          </w:p>
        </w:tc>
      </w:tr>
      <w:tr w:rsidR="00316C98" w:rsidRPr="00822EAA" w:rsidTr="008C3C6C">
        <w:tc>
          <w:tcPr>
            <w:tcW w:w="851" w:type="dxa"/>
            <w:shd w:val="clear" w:color="auto" w:fill="auto"/>
          </w:tcPr>
          <w:p w:rsidR="00316C98" w:rsidRPr="00822EAA" w:rsidRDefault="00316C98" w:rsidP="00D024F2">
            <w:pPr>
              <w:suppressAutoHyphens/>
              <w:spacing w:line="240" w:lineRule="auto"/>
              <w:ind w:firstLine="0"/>
              <w:jc w:val="center"/>
              <w:rPr>
                <w:sz w:val="12"/>
                <w:szCs w:val="12"/>
              </w:rPr>
            </w:pPr>
            <w:r w:rsidRPr="00822EAA">
              <w:rPr>
                <w:sz w:val="12"/>
                <w:szCs w:val="12"/>
              </w:rPr>
              <w:t>4.1.1</w:t>
            </w:r>
          </w:p>
        </w:tc>
        <w:tc>
          <w:tcPr>
            <w:tcW w:w="7796" w:type="dxa"/>
            <w:gridSpan w:val="3"/>
            <w:shd w:val="clear" w:color="auto" w:fill="auto"/>
          </w:tcPr>
          <w:p w:rsidR="00316C98" w:rsidRPr="00822EAA" w:rsidRDefault="00316C98" w:rsidP="00D024F2">
            <w:pPr>
              <w:suppressAutoHyphens/>
              <w:spacing w:line="240" w:lineRule="auto"/>
              <w:ind w:firstLine="0"/>
              <w:rPr>
                <w:sz w:val="12"/>
                <w:szCs w:val="12"/>
              </w:rPr>
            </w:pPr>
            <w:r w:rsidRPr="00822EAA">
              <w:rPr>
                <w:sz w:val="12"/>
                <w:szCs w:val="12"/>
              </w:rPr>
              <w:t>Мероприятие (результат) комплекса процессных мероприятий: «Внедрение новых образовательных технологий»</w:t>
            </w:r>
          </w:p>
        </w:tc>
        <w:tc>
          <w:tcPr>
            <w:tcW w:w="6662" w:type="dxa"/>
            <w:vMerge w:val="restart"/>
            <w:shd w:val="clear" w:color="auto" w:fill="auto"/>
          </w:tcPr>
          <w:p w:rsidR="00316C98" w:rsidRPr="00822EAA" w:rsidRDefault="00316C98" w:rsidP="00D024F2">
            <w:pPr>
              <w:suppressAutoHyphens/>
              <w:spacing w:line="240" w:lineRule="auto"/>
              <w:ind w:firstLine="0"/>
              <w:jc w:val="center"/>
              <w:rPr>
                <w:iCs/>
                <w:sz w:val="12"/>
                <w:szCs w:val="12"/>
              </w:rPr>
            </w:pPr>
            <w:r w:rsidRPr="00822EAA">
              <w:rPr>
                <w:bCs/>
                <w:sz w:val="12"/>
                <w:szCs w:val="12"/>
              </w:rPr>
              <w:t>Н.А.Гулагина – главный специалист по кадрам и спецработе</w:t>
            </w:r>
            <w:r w:rsidRPr="00822EAA">
              <w:rPr>
                <w:iCs/>
                <w:sz w:val="12"/>
                <w:szCs w:val="12"/>
              </w:rPr>
              <w:t xml:space="preserve"> </w:t>
            </w:r>
          </w:p>
        </w:tc>
      </w:tr>
      <w:tr w:rsidR="00316C98" w:rsidRPr="00822EAA" w:rsidTr="008C3C6C">
        <w:tc>
          <w:tcPr>
            <w:tcW w:w="851" w:type="dxa"/>
            <w:shd w:val="clear" w:color="auto" w:fill="auto"/>
          </w:tcPr>
          <w:p w:rsidR="00316C98" w:rsidRPr="00822EAA" w:rsidRDefault="00316C98" w:rsidP="00D024F2">
            <w:pPr>
              <w:suppressAutoHyphens/>
              <w:spacing w:line="240" w:lineRule="auto"/>
              <w:ind w:firstLine="0"/>
              <w:jc w:val="center"/>
              <w:rPr>
                <w:sz w:val="12"/>
                <w:szCs w:val="12"/>
              </w:rPr>
            </w:pPr>
            <w:r w:rsidRPr="00822EAA">
              <w:rPr>
                <w:sz w:val="12"/>
                <w:szCs w:val="12"/>
              </w:rPr>
              <w:t>4.1.1.1</w:t>
            </w:r>
          </w:p>
        </w:tc>
        <w:tc>
          <w:tcPr>
            <w:tcW w:w="5812" w:type="dxa"/>
            <w:gridSpan w:val="2"/>
            <w:shd w:val="clear" w:color="auto" w:fill="auto"/>
          </w:tcPr>
          <w:p w:rsidR="00316C98" w:rsidRPr="00822EAA" w:rsidRDefault="00316C98" w:rsidP="00D024F2">
            <w:pPr>
              <w:suppressAutoHyphens/>
              <w:spacing w:line="240" w:lineRule="auto"/>
              <w:ind w:firstLine="0"/>
              <w:rPr>
                <w:sz w:val="12"/>
                <w:szCs w:val="12"/>
              </w:rPr>
            </w:pPr>
            <w:r w:rsidRPr="00822EAA">
              <w:rPr>
                <w:sz w:val="12"/>
                <w:szCs w:val="12"/>
              </w:rPr>
              <w:t>Контрольная точка мероприятия (результата) комплекса процессных мероприятий: «Совершенствование образовательных технологий муниципальных служащих и эффективных способ работы муниципальных служащих»</w:t>
            </w:r>
          </w:p>
        </w:tc>
        <w:tc>
          <w:tcPr>
            <w:tcW w:w="1984" w:type="dxa"/>
            <w:shd w:val="clear" w:color="auto" w:fill="auto"/>
          </w:tcPr>
          <w:p w:rsidR="00316C98" w:rsidRPr="00822EAA" w:rsidRDefault="00316C98" w:rsidP="00D024F2">
            <w:pPr>
              <w:suppressAutoHyphens/>
              <w:spacing w:line="240" w:lineRule="auto"/>
              <w:ind w:firstLine="0"/>
              <w:jc w:val="center"/>
              <w:rPr>
                <w:iCs/>
                <w:sz w:val="12"/>
                <w:szCs w:val="12"/>
              </w:rPr>
            </w:pPr>
            <w:r w:rsidRPr="00822EAA">
              <w:rPr>
                <w:sz w:val="12"/>
                <w:szCs w:val="12"/>
              </w:rPr>
              <w:t>31.12.2023</w:t>
            </w:r>
          </w:p>
        </w:tc>
        <w:tc>
          <w:tcPr>
            <w:tcW w:w="6662" w:type="dxa"/>
            <w:vMerge/>
            <w:shd w:val="clear" w:color="auto" w:fill="auto"/>
          </w:tcPr>
          <w:p w:rsidR="00316C98" w:rsidRPr="00822EAA" w:rsidRDefault="00316C98" w:rsidP="00D024F2">
            <w:pPr>
              <w:suppressAutoHyphens/>
              <w:spacing w:line="240" w:lineRule="auto"/>
              <w:ind w:firstLine="0"/>
              <w:jc w:val="center"/>
              <w:rPr>
                <w:iCs/>
                <w:sz w:val="12"/>
                <w:szCs w:val="12"/>
              </w:rPr>
            </w:pPr>
          </w:p>
        </w:tc>
      </w:tr>
      <w:tr w:rsidR="00316C98" w:rsidRPr="00822EAA" w:rsidTr="008C3C6C">
        <w:tc>
          <w:tcPr>
            <w:tcW w:w="15309" w:type="dxa"/>
            <w:gridSpan w:val="5"/>
            <w:shd w:val="clear" w:color="auto" w:fill="auto"/>
          </w:tcPr>
          <w:p w:rsidR="00316C98" w:rsidRPr="00822EAA" w:rsidRDefault="00316C98" w:rsidP="00D024F2">
            <w:pPr>
              <w:suppressAutoHyphens/>
              <w:spacing w:line="240" w:lineRule="auto"/>
              <w:ind w:firstLine="0"/>
              <w:rPr>
                <w:bCs/>
                <w:sz w:val="12"/>
                <w:szCs w:val="12"/>
              </w:rPr>
            </w:pPr>
            <w:r w:rsidRPr="00822EAA">
              <w:rPr>
                <w:bCs/>
                <w:sz w:val="12"/>
                <w:szCs w:val="12"/>
              </w:rPr>
              <w:t xml:space="preserve">5. </w:t>
            </w:r>
            <w:r w:rsidRPr="00822EAA">
              <w:rPr>
                <w:sz w:val="12"/>
                <w:szCs w:val="12"/>
              </w:rPr>
              <w:t>Комплекс процессных мероприятий «Проведение специальной оценки условий труда»</w:t>
            </w:r>
          </w:p>
        </w:tc>
      </w:tr>
      <w:tr w:rsidR="00316C98" w:rsidRPr="00822EAA" w:rsidTr="008C3C6C">
        <w:tc>
          <w:tcPr>
            <w:tcW w:w="15309" w:type="dxa"/>
            <w:gridSpan w:val="5"/>
            <w:shd w:val="clear" w:color="auto" w:fill="auto"/>
          </w:tcPr>
          <w:p w:rsidR="00316C98" w:rsidRPr="00822EAA" w:rsidRDefault="00316C98" w:rsidP="00D024F2">
            <w:pPr>
              <w:suppressAutoHyphens/>
              <w:spacing w:line="240" w:lineRule="auto"/>
              <w:ind w:firstLine="0"/>
              <w:rPr>
                <w:bCs/>
                <w:sz w:val="12"/>
                <w:szCs w:val="12"/>
              </w:rPr>
            </w:pPr>
            <w:r w:rsidRPr="00822EAA">
              <w:rPr>
                <w:bCs/>
                <w:sz w:val="12"/>
                <w:szCs w:val="12"/>
              </w:rPr>
              <w:t>5.1. Задача «</w:t>
            </w:r>
            <w:r w:rsidRPr="00822EAA">
              <w:rPr>
                <w:sz w:val="12"/>
                <w:szCs w:val="12"/>
              </w:rPr>
              <w:t>Улучшение условий труда муниципальных служащих</w:t>
            </w:r>
            <w:r w:rsidRPr="00822EAA">
              <w:rPr>
                <w:bCs/>
                <w:sz w:val="12"/>
                <w:szCs w:val="12"/>
              </w:rPr>
              <w:t>»</w:t>
            </w:r>
          </w:p>
        </w:tc>
      </w:tr>
      <w:tr w:rsidR="00316C98" w:rsidRPr="00822EAA" w:rsidTr="008C3C6C">
        <w:tc>
          <w:tcPr>
            <w:tcW w:w="851" w:type="dxa"/>
            <w:shd w:val="clear" w:color="auto" w:fill="auto"/>
          </w:tcPr>
          <w:p w:rsidR="00316C98" w:rsidRPr="00822EAA" w:rsidRDefault="00316C98" w:rsidP="00D024F2">
            <w:pPr>
              <w:suppressAutoHyphens/>
              <w:spacing w:line="240" w:lineRule="auto"/>
              <w:ind w:firstLine="0"/>
              <w:jc w:val="center"/>
              <w:rPr>
                <w:sz w:val="12"/>
                <w:szCs w:val="12"/>
              </w:rPr>
            </w:pPr>
            <w:r w:rsidRPr="00822EAA">
              <w:rPr>
                <w:sz w:val="12"/>
                <w:szCs w:val="12"/>
              </w:rPr>
              <w:t>5.1.1</w:t>
            </w:r>
          </w:p>
        </w:tc>
        <w:tc>
          <w:tcPr>
            <w:tcW w:w="7796" w:type="dxa"/>
            <w:gridSpan w:val="3"/>
            <w:shd w:val="clear" w:color="auto" w:fill="auto"/>
          </w:tcPr>
          <w:p w:rsidR="00316C98" w:rsidRPr="00822EAA" w:rsidRDefault="00316C98" w:rsidP="00D024F2">
            <w:pPr>
              <w:suppressAutoHyphens/>
              <w:spacing w:line="240" w:lineRule="auto"/>
              <w:ind w:firstLine="0"/>
              <w:rPr>
                <w:sz w:val="12"/>
                <w:szCs w:val="12"/>
              </w:rPr>
            </w:pPr>
            <w:r w:rsidRPr="00822EAA">
              <w:rPr>
                <w:sz w:val="12"/>
                <w:szCs w:val="12"/>
              </w:rPr>
              <w:t>Мероприятие (результат) комплекса процессных мероприятий: «Аттестация рабочих мест муниципальных служащих»</w:t>
            </w:r>
          </w:p>
        </w:tc>
        <w:tc>
          <w:tcPr>
            <w:tcW w:w="6662" w:type="dxa"/>
            <w:vMerge w:val="restart"/>
            <w:shd w:val="clear" w:color="auto" w:fill="auto"/>
          </w:tcPr>
          <w:p w:rsidR="00316C98" w:rsidRPr="00822EAA" w:rsidRDefault="00316C98" w:rsidP="00D024F2">
            <w:pPr>
              <w:suppressAutoHyphens/>
              <w:spacing w:line="240" w:lineRule="auto"/>
              <w:ind w:firstLine="0"/>
              <w:rPr>
                <w:bCs/>
                <w:sz w:val="12"/>
                <w:szCs w:val="12"/>
              </w:rPr>
            </w:pPr>
            <w:r w:rsidRPr="00822EAA">
              <w:rPr>
                <w:bCs/>
                <w:sz w:val="12"/>
                <w:szCs w:val="12"/>
              </w:rPr>
              <w:t>Н.А.Гулагина – главный специалист по кадрам и спецработе</w:t>
            </w:r>
          </w:p>
        </w:tc>
      </w:tr>
      <w:tr w:rsidR="00316C98" w:rsidRPr="00822EAA" w:rsidTr="008C3C6C">
        <w:tc>
          <w:tcPr>
            <w:tcW w:w="851" w:type="dxa"/>
            <w:shd w:val="clear" w:color="auto" w:fill="auto"/>
          </w:tcPr>
          <w:p w:rsidR="00316C98" w:rsidRPr="00822EAA" w:rsidRDefault="00316C98" w:rsidP="00D024F2">
            <w:pPr>
              <w:suppressAutoHyphens/>
              <w:spacing w:line="240" w:lineRule="auto"/>
              <w:ind w:firstLine="0"/>
              <w:jc w:val="center"/>
              <w:rPr>
                <w:sz w:val="12"/>
                <w:szCs w:val="12"/>
              </w:rPr>
            </w:pPr>
            <w:r w:rsidRPr="00822EAA">
              <w:rPr>
                <w:sz w:val="12"/>
                <w:szCs w:val="12"/>
              </w:rPr>
              <w:t>5.1.1.1</w:t>
            </w:r>
          </w:p>
        </w:tc>
        <w:tc>
          <w:tcPr>
            <w:tcW w:w="3898" w:type="dxa"/>
            <w:shd w:val="clear" w:color="auto" w:fill="auto"/>
          </w:tcPr>
          <w:p w:rsidR="00316C98" w:rsidRPr="00822EAA" w:rsidRDefault="00316C98" w:rsidP="00D024F2">
            <w:pPr>
              <w:suppressAutoHyphens/>
              <w:spacing w:line="240" w:lineRule="auto"/>
              <w:ind w:firstLine="0"/>
              <w:rPr>
                <w:sz w:val="12"/>
                <w:szCs w:val="12"/>
              </w:rPr>
            </w:pPr>
            <w:r w:rsidRPr="00822EAA">
              <w:rPr>
                <w:sz w:val="12"/>
                <w:szCs w:val="12"/>
              </w:rPr>
              <w:t>Контрольная точка мероприятия (результата) комплекса процессных мероприятий: «Совершенствование оснащенности рабочих мест муниципальных служащих»</w:t>
            </w:r>
          </w:p>
        </w:tc>
        <w:tc>
          <w:tcPr>
            <w:tcW w:w="3898" w:type="dxa"/>
            <w:gridSpan w:val="2"/>
            <w:shd w:val="clear" w:color="auto" w:fill="auto"/>
          </w:tcPr>
          <w:p w:rsidR="00316C98" w:rsidRPr="00822EAA" w:rsidRDefault="00316C98" w:rsidP="00D024F2">
            <w:pPr>
              <w:suppressAutoHyphens/>
              <w:spacing w:line="240" w:lineRule="auto"/>
              <w:ind w:firstLine="0"/>
              <w:jc w:val="center"/>
              <w:rPr>
                <w:sz w:val="12"/>
                <w:szCs w:val="12"/>
              </w:rPr>
            </w:pPr>
            <w:r w:rsidRPr="00822EAA">
              <w:rPr>
                <w:sz w:val="12"/>
                <w:szCs w:val="12"/>
              </w:rPr>
              <w:t>31.12.2023</w:t>
            </w:r>
          </w:p>
        </w:tc>
        <w:tc>
          <w:tcPr>
            <w:tcW w:w="6662" w:type="dxa"/>
            <w:vMerge/>
            <w:shd w:val="clear" w:color="auto" w:fill="auto"/>
          </w:tcPr>
          <w:p w:rsidR="00316C98" w:rsidRPr="00822EAA" w:rsidRDefault="00316C98" w:rsidP="00D024F2">
            <w:pPr>
              <w:suppressAutoHyphens/>
              <w:spacing w:line="240" w:lineRule="auto"/>
              <w:ind w:firstLine="0"/>
              <w:rPr>
                <w:bCs/>
                <w:sz w:val="12"/>
                <w:szCs w:val="12"/>
              </w:rPr>
            </w:pPr>
          </w:p>
        </w:tc>
      </w:tr>
      <w:tr w:rsidR="00316C98" w:rsidRPr="00822EAA" w:rsidTr="008C3C6C">
        <w:tc>
          <w:tcPr>
            <w:tcW w:w="15309" w:type="dxa"/>
            <w:gridSpan w:val="5"/>
            <w:shd w:val="clear" w:color="auto" w:fill="auto"/>
          </w:tcPr>
          <w:p w:rsidR="00316C98" w:rsidRPr="00822EAA" w:rsidRDefault="00316C98" w:rsidP="00D024F2">
            <w:pPr>
              <w:suppressAutoHyphens/>
              <w:spacing w:line="240" w:lineRule="auto"/>
              <w:ind w:firstLine="0"/>
              <w:rPr>
                <w:sz w:val="12"/>
                <w:szCs w:val="12"/>
              </w:rPr>
            </w:pPr>
            <w:r w:rsidRPr="00822EAA">
              <w:rPr>
                <w:sz w:val="12"/>
                <w:szCs w:val="12"/>
              </w:rPr>
              <w:t>6. Комплекс процессных мероприятий «Дополнительное пенсионное обеспечение муниципальных служащих муниципального образования Адамовский район»</w:t>
            </w:r>
          </w:p>
        </w:tc>
      </w:tr>
      <w:tr w:rsidR="00316C98" w:rsidRPr="00822EAA" w:rsidTr="008C3C6C">
        <w:tc>
          <w:tcPr>
            <w:tcW w:w="15309" w:type="dxa"/>
            <w:gridSpan w:val="5"/>
            <w:shd w:val="clear" w:color="auto" w:fill="auto"/>
          </w:tcPr>
          <w:p w:rsidR="00316C98" w:rsidRPr="00822EAA" w:rsidRDefault="00316C98" w:rsidP="00D024F2">
            <w:pPr>
              <w:suppressAutoHyphens/>
              <w:spacing w:line="240" w:lineRule="auto"/>
              <w:ind w:firstLine="0"/>
              <w:rPr>
                <w:sz w:val="12"/>
                <w:szCs w:val="12"/>
              </w:rPr>
            </w:pPr>
            <w:r w:rsidRPr="00822EAA">
              <w:rPr>
                <w:sz w:val="12"/>
                <w:szCs w:val="12"/>
              </w:rPr>
              <w:t>6.1. Задача «Совершенствование  дополнительных мер по пенсионному обеспечению муниципальных служащих»</w:t>
            </w:r>
          </w:p>
        </w:tc>
      </w:tr>
      <w:tr w:rsidR="00316C98" w:rsidRPr="00822EAA" w:rsidTr="008C3C6C">
        <w:tc>
          <w:tcPr>
            <w:tcW w:w="851" w:type="dxa"/>
            <w:shd w:val="clear" w:color="auto" w:fill="auto"/>
          </w:tcPr>
          <w:p w:rsidR="00316C98" w:rsidRPr="00822EAA" w:rsidRDefault="00316C98" w:rsidP="00D024F2">
            <w:pPr>
              <w:suppressAutoHyphens/>
              <w:spacing w:line="240" w:lineRule="auto"/>
              <w:ind w:firstLine="0"/>
              <w:jc w:val="center"/>
              <w:rPr>
                <w:sz w:val="12"/>
                <w:szCs w:val="12"/>
              </w:rPr>
            </w:pPr>
            <w:r w:rsidRPr="00822EAA">
              <w:rPr>
                <w:sz w:val="12"/>
                <w:szCs w:val="12"/>
              </w:rPr>
              <w:t>6.1.1</w:t>
            </w:r>
          </w:p>
        </w:tc>
        <w:tc>
          <w:tcPr>
            <w:tcW w:w="7796" w:type="dxa"/>
            <w:gridSpan w:val="3"/>
            <w:shd w:val="clear" w:color="auto" w:fill="auto"/>
          </w:tcPr>
          <w:p w:rsidR="00316C98" w:rsidRPr="00822EAA" w:rsidRDefault="00316C98" w:rsidP="00D024F2">
            <w:pPr>
              <w:suppressAutoHyphens/>
              <w:spacing w:line="240" w:lineRule="auto"/>
              <w:ind w:firstLine="0"/>
              <w:rPr>
                <w:sz w:val="12"/>
                <w:szCs w:val="12"/>
              </w:rPr>
            </w:pPr>
            <w:r w:rsidRPr="00822EAA">
              <w:rPr>
                <w:sz w:val="12"/>
                <w:szCs w:val="12"/>
              </w:rPr>
              <w:t>Мероприятие (результат) комплекса процессных мероприятий: «Осуществление доплаты к пенсиям муниципальным служащим и лицам, замещавшим выборные муниципальные должности»</w:t>
            </w:r>
          </w:p>
        </w:tc>
        <w:tc>
          <w:tcPr>
            <w:tcW w:w="6662" w:type="dxa"/>
            <w:shd w:val="clear" w:color="auto" w:fill="auto"/>
          </w:tcPr>
          <w:p w:rsidR="00316C98" w:rsidRPr="00822EAA" w:rsidRDefault="00316C98" w:rsidP="00D024F2">
            <w:pPr>
              <w:suppressAutoHyphens/>
              <w:spacing w:line="240" w:lineRule="auto"/>
              <w:ind w:firstLine="0"/>
              <w:rPr>
                <w:bCs/>
                <w:sz w:val="12"/>
                <w:szCs w:val="12"/>
              </w:rPr>
            </w:pPr>
          </w:p>
        </w:tc>
      </w:tr>
      <w:tr w:rsidR="00316C98" w:rsidRPr="00822EAA" w:rsidTr="008C3C6C">
        <w:tc>
          <w:tcPr>
            <w:tcW w:w="851" w:type="dxa"/>
            <w:shd w:val="clear" w:color="auto" w:fill="auto"/>
          </w:tcPr>
          <w:p w:rsidR="00316C98" w:rsidRPr="00822EAA" w:rsidRDefault="00316C98" w:rsidP="00D024F2">
            <w:pPr>
              <w:suppressAutoHyphens/>
              <w:spacing w:line="240" w:lineRule="auto"/>
              <w:ind w:firstLine="0"/>
              <w:jc w:val="center"/>
              <w:rPr>
                <w:sz w:val="12"/>
                <w:szCs w:val="12"/>
              </w:rPr>
            </w:pPr>
            <w:r w:rsidRPr="00822EAA">
              <w:rPr>
                <w:sz w:val="12"/>
                <w:szCs w:val="12"/>
              </w:rPr>
              <w:t>6.1.1.1</w:t>
            </w:r>
          </w:p>
        </w:tc>
        <w:tc>
          <w:tcPr>
            <w:tcW w:w="3898" w:type="dxa"/>
            <w:shd w:val="clear" w:color="auto" w:fill="auto"/>
          </w:tcPr>
          <w:p w:rsidR="00316C98" w:rsidRPr="00822EAA" w:rsidRDefault="00316C98" w:rsidP="00D024F2">
            <w:pPr>
              <w:suppressAutoHyphens/>
              <w:spacing w:line="240" w:lineRule="auto"/>
              <w:ind w:firstLine="0"/>
              <w:rPr>
                <w:sz w:val="12"/>
                <w:szCs w:val="12"/>
              </w:rPr>
            </w:pPr>
            <w:r w:rsidRPr="00822EAA">
              <w:rPr>
                <w:sz w:val="12"/>
                <w:szCs w:val="12"/>
              </w:rPr>
              <w:t>Контрольная точка мероприятия (результата) комплекса процессных мероприятий: «Улучшение материального (финансового) обеспечения муниципальных служащих и лиц, замещавшим выборные муниципальные должности»</w:t>
            </w:r>
          </w:p>
        </w:tc>
        <w:tc>
          <w:tcPr>
            <w:tcW w:w="3898" w:type="dxa"/>
            <w:gridSpan w:val="2"/>
            <w:shd w:val="clear" w:color="auto" w:fill="auto"/>
          </w:tcPr>
          <w:p w:rsidR="00316C98" w:rsidRPr="00822EAA" w:rsidRDefault="00316C98" w:rsidP="00D024F2">
            <w:pPr>
              <w:suppressAutoHyphens/>
              <w:spacing w:line="240" w:lineRule="auto"/>
              <w:ind w:firstLine="0"/>
              <w:jc w:val="center"/>
              <w:rPr>
                <w:sz w:val="12"/>
                <w:szCs w:val="12"/>
              </w:rPr>
            </w:pPr>
            <w:r w:rsidRPr="00822EAA">
              <w:rPr>
                <w:sz w:val="12"/>
                <w:szCs w:val="12"/>
              </w:rPr>
              <w:t>31.12.2023</w:t>
            </w:r>
          </w:p>
        </w:tc>
        <w:tc>
          <w:tcPr>
            <w:tcW w:w="6662" w:type="dxa"/>
            <w:shd w:val="clear" w:color="auto" w:fill="auto"/>
          </w:tcPr>
          <w:p w:rsidR="00316C98" w:rsidRPr="00822EAA" w:rsidRDefault="00316C98" w:rsidP="00D024F2">
            <w:pPr>
              <w:suppressAutoHyphens/>
              <w:spacing w:line="240" w:lineRule="auto"/>
              <w:ind w:firstLine="0"/>
              <w:rPr>
                <w:bCs/>
                <w:sz w:val="12"/>
                <w:szCs w:val="12"/>
              </w:rPr>
            </w:pPr>
            <w:r w:rsidRPr="00822EAA">
              <w:rPr>
                <w:bCs/>
                <w:sz w:val="12"/>
                <w:szCs w:val="12"/>
              </w:rPr>
              <w:t>Н.А.Гулагина – главный специалист по кадрам и спецработе</w:t>
            </w:r>
          </w:p>
          <w:p w:rsidR="00316C98" w:rsidRPr="00822EAA" w:rsidRDefault="00316C98" w:rsidP="00D024F2">
            <w:pPr>
              <w:suppressAutoHyphens/>
              <w:spacing w:line="240" w:lineRule="auto"/>
              <w:ind w:firstLine="0"/>
              <w:rPr>
                <w:bCs/>
                <w:sz w:val="12"/>
                <w:szCs w:val="12"/>
              </w:rPr>
            </w:pPr>
            <w:r w:rsidRPr="00822EAA">
              <w:rPr>
                <w:bCs/>
                <w:sz w:val="12"/>
                <w:szCs w:val="12"/>
              </w:rPr>
              <w:t>Л.М. Ванькина – начальник отдела по бухгалтерскому учету и отчетности - главный бухгалтер</w:t>
            </w:r>
          </w:p>
        </w:tc>
      </w:tr>
      <w:tr w:rsidR="00316C98" w:rsidRPr="00822EAA" w:rsidTr="008C3C6C">
        <w:tc>
          <w:tcPr>
            <w:tcW w:w="15309" w:type="dxa"/>
            <w:gridSpan w:val="5"/>
            <w:shd w:val="clear" w:color="auto" w:fill="auto"/>
          </w:tcPr>
          <w:p w:rsidR="00316C98" w:rsidRPr="00822EAA" w:rsidRDefault="00316C98" w:rsidP="00D024F2">
            <w:pPr>
              <w:pStyle w:val="ConsPlusCell"/>
              <w:suppressAutoHyphens/>
              <w:rPr>
                <w:sz w:val="12"/>
                <w:szCs w:val="12"/>
              </w:rPr>
            </w:pPr>
            <w:r w:rsidRPr="00822EAA">
              <w:rPr>
                <w:rFonts w:ascii="Times New Roman" w:hAnsi="Times New Roman"/>
                <w:sz w:val="12"/>
                <w:szCs w:val="12"/>
              </w:rPr>
              <w:t>7. Комплекс процессных мероприятий «Содержание и финансовое обеспечение деятельности администрации муниципального образования Адамовский район»</w:t>
            </w:r>
          </w:p>
        </w:tc>
      </w:tr>
      <w:tr w:rsidR="00316C98" w:rsidRPr="00822EAA" w:rsidTr="008C3C6C">
        <w:tc>
          <w:tcPr>
            <w:tcW w:w="15309" w:type="dxa"/>
            <w:gridSpan w:val="5"/>
            <w:shd w:val="clear" w:color="auto" w:fill="auto"/>
          </w:tcPr>
          <w:p w:rsidR="00316C98" w:rsidRPr="00822EAA" w:rsidRDefault="00316C98" w:rsidP="00D024F2">
            <w:pPr>
              <w:pStyle w:val="ConsPlusCell"/>
              <w:suppressAutoHyphens/>
              <w:rPr>
                <w:sz w:val="12"/>
                <w:szCs w:val="12"/>
              </w:rPr>
            </w:pPr>
            <w:r w:rsidRPr="00822EAA">
              <w:rPr>
                <w:rFonts w:ascii="Times New Roman" w:hAnsi="Times New Roman"/>
                <w:sz w:val="12"/>
                <w:szCs w:val="12"/>
              </w:rPr>
              <w:t>7.1. Задача «Совершенствование мер, направленных на эффективное решение вопросов деятельности органов местного самоуправления и подведомственных учреждений»</w:t>
            </w:r>
          </w:p>
        </w:tc>
      </w:tr>
      <w:tr w:rsidR="00316C98" w:rsidRPr="00822EAA" w:rsidTr="008C3C6C">
        <w:tc>
          <w:tcPr>
            <w:tcW w:w="851" w:type="dxa"/>
            <w:shd w:val="clear" w:color="auto" w:fill="auto"/>
          </w:tcPr>
          <w:p w:rsidR="00316C98" w:rsidRPr="00822EAA" w:rsidRDefault="00316C98" w:rsidP="00D024F2">
            <w:pPr>
              <w:suppressAutoHyphens/>
              <w:spacing w:line="240" w:lineRule="auto"/>
              <w:ind w:firstLine="0"/>
              <w:jc w:val="center"/>
              <w:rPr>
                <w:sz w:val="12"/>
                <w:szCs w:val="12"/>
              </w:rPr>
            </w:pPr>
            <w:r w:rsidRPr="00822EAA">
              <w:rPr>
                <w:sz w:val="12"/>
                <w:szCs w:val="12"/>
              </w:rPr>
              <w:t>7.1.1</w:t>
            </w:r>
          </w:p>
        </w:tc>
        <w:tc>
          <w:tcPr>
            <w:tcW w:w="7796" w:type="dxa"/>
            <w:gridSpan w:val="3"/>
            <w:shd w:val="clear" w:color="auto" w:fill="auto"/>
          </w:tcPr>
          <w:p w:rsidR="00316C98" w:rsidRPr="00822EAA" w:rsidRDefault="00316C98" w:rsidP="00D024F2">
            <w:pPr>
              <w:suppressAutoHyphens/>
              <w:spacing w:line="240" w:lineRule="auto"/>
              <w:ind w:firstLine="0"/>
              <w:rPr>
                <w:sz w:val="12"/>
                <w:szCs w:val="12"/>
              </w:rPr>
            </w:pPr>
            <w:r w:rsidRPr="00822EAA">
              <w:rPr>
                <w:sz w:val="12"/>
                <w:szCs w:val="12"/>
              </w:rPr>
              <w:t>Мероприятие (результат) комплекса процессных мероприятий: «Центральный аппарат»</w:t>
            </w:r>
          </w:p>
        </w:tc>
        <w:tc>
          <w:tcPr>
            <w:tcW w:w="6662" w:type="dxa"/>
            <w:vMerge w:val="restart"/>
            <w:shd w:val="clear" w:color="auto" w:fill="auto"/>
          </w:tcPr>
          <w:p w:rsidR="00316C98" w:rsidRPr="00822EAA" w:rsidRDefault="00316C98" w:rsidP="00D024F2">
            <w:pPr>
              <w:suppressAutoHyphens/>
              <w:spacing w:line="240" w:lineRule="auto"/>
              <w:ind w:firstLine="0"/>
              <w:rPr>
                <w:bCs/>
                <w:sz w:val="12"/>
                <w:szCs w:val="12"/>
              </w:rPr>
            </w:pPr>
            <w:r w:rsidRPr="00822EAA">
              <w:rPr>
                <w:bCs/>
                <w:sz w:val="12"/>
                <w:szCs w:val="12"/>
              </w:rPr>
              <w:t>Н.А.Гулагина – главный специалист по кадрам и спецработе</w:t>
            </w:r>
          </w:p>
          <w:p w:rsidR="00316C98" w:rsidRPr="00822EAA" w:rsidRDefault="00316C98" w:rsidP="00D024F2">
            <w:pPr>
              <w:suppressAutoHyphens/>
              <w:spacing w:line="240" w:lineRule="auto"/>
              <w:ind w:firstLine="0"/>
              <w:rPr>
                <w:sz w:val="12"/>
                <w:szCs w:val="12"/>
              </w:rPr>
            </w:pPr>
            <w:r w:rsidRPr="00822EAA">
              <w:rPr>
                <w:bCs/>
                <w:sz w:val="12"/>
                <w:szCs w:val="12"/>
              </w:rPr>
              <w:t>Л.М. Ванькина – начальник отдела по бухгалтерскому учету и отчетности - главный бухгалтер</w:t>
            </w:r>
          </w:p>
        </w:tc>
      </w:tr>
      <w:tr w:rsidR="00316C98" w:rsidRPr="00822EAA" w:rsidTr="008C3C6C">
        <w:tc>
          <w:tcPr>
            <w:tcW w:w="851" w:type="dxa"/>
            <w:shd w:val="clear" w:color="auto" w:fill="auto"/>
          </w:tcPr>
          <w:p w:rsidR="00316C98" w:rsidRPr="00822EAA" w:rsidRDefault="00316C98" w:rsidP="00D024F2">
            <w:pPr>
              <w:suppressAutoHyphens/>
              <w:spacing w:line="240" w:lineRule="auto"/>
              <w:ind w:firstLine="0"/>
              <w:jc w:val="center"/>
              <w:rPr>
                <w:sz w:val="12"/>
                <w:szCs w:val="12"/>
              </w:rPr>
            </w:pPr>
            <w:r w:rsidRPr="00822EAA">
              <w:rPr>
                <w:sz w:val="12"/>
                <w:szCs w:val="12"/>
              </w:rPr>
              <w:t>7.1.1.1</w:t>
            </w:r>
          </w:p>
        </w:tc>
        <w:tc>
          <w:tcPr>
            <w:tcW w:w="3898" w:type="dxa"/>
            <w:shd w:val="clear" w:color="auto" w:fill="auto"/>
          </w:tcPr>
          <w:p w:rsidR="00316C98" w:rsidRPr="00822EAA" w:rsidRDefault="00316C98" w:rsidP="00D024F2">
            <w:pPr>
              <w:suppressAutoHyphens/>
              <w:spacing w:line="240" w:lineRule="auto"/>
              <w:ind w:firstLine="0"/>
              <w:rPr>
                <w:sz w:val="12"/>
                <w:szCs w:val="12"/>
              </w:rPr>
            </w:pPr>
            <w:r w:rsidRPr="00822EAA">
              <w:rPr>
                <w:sz w:val="12"/>
                <w:szCs w:val="12"/>
              </w:rPr>
              <w:t>Контрольная точка мероприятия (результата) комплекса процессных мероприятий: «Повышение эффективности деятельности центрального аппарата»</w:t>
            </w:r>
          </w:p>
        </w:tc>
        <w:tc>
          <w:tcPr>
            <w:tcW w:w="3898" w:type="dxa"/>
            <w:gridSpan w:val="2"/>
            <w:shd w:val="clear" w:color="auto" w:fill="auto"/>
          </w:tcPr>
          <w:p w:rsidR="00316C98" w:rsidRPr="00822EAA" w:rsidRDefault="00316C98" w:rsidP="00D024F2">
            <w:pPr>
              <w:suppressAutoHyphens/>
              <w:spacing w:line="240" w:lineRule="auto"/>
              <w:ind w:firstLine="0"/>
              <w:jc w:val="center"/>
              <w:rPr>
                <w:sz w:val="12"/>
                <w:szCs w:val="12"/>
              </w:rPr>
            </w:pPr>
            <w:r w:rsidRPr="00822EAA">
              <w:rPr>
                <w:sz w:val="12"/>
                <w:szCs w:val="12"/>
              </w:rPr>
              <w:t>31.12.2023</w:t>
            </w:r>
          </w:p>
        </w:tc>
        <w:tc>
          <w:tcPr>
            <w:tcW w:w="6662" w:type="dxa"/>
            <w:vMerge/>
            <w:shd w:val="clear" w:color="auto" w:fill="auto"/>
          </w:tcPr>
          <w:p w:rsidR="00316C98" w:rsidRPr="00822EAA" w:rsidRDefault="00316C98" w:rsidP="00D024F2">
            <w:pPr>
              <w:suppressAutoHyphens/>
              <w:spacing w:line="240" w:lineRule="auto"/>
              <w:ind w:firstLine="0"/>
              <w:rPr>
                <w:sz w:val="12"/>
                <w:szCs w:val="12"/>
              </w:rPr>
            </w:pPr>
          </w:p>
        </w:tc>
      </w:tr>
      <w:tr w:rsidR="00316C98" w:rsidRPr="00822EAA" w:rsidTr="008C3C6C">
        <w:tc>
          <w:tcPr>
            <w:tcW w:w="851" w:type="dxa"/>
            <w:shd w:val="clear" w:color="auto" w:fill="auto"/>
          </w:tcPr>
          <w:p w:rsidR="00316C98" w:rsidRPr="00822EAA" w:rsidRDefault="00316C98" w:rsidP="00D024F2">
            <w:pPr>
              <w:suppressAutoHyphens/>
              <w:spacing w:line="240" w:lineRule="auto"/>
              <w:ind w:firstLine="0"/>
              <w:jc w:val="center"/>
              <w:rPr>
                <w:sz w:val="12"/>
                <w:szCs w:val="12"/>
              </w:rPr>
            </w:pPr>
            <w:r w:rsidRPr="00822EAA">
              <w:rPr>
                <w:sz w:val="12"/>
                <w:szCs w:val="12"/>
              </w:rPr>
              <w:t>7.1.2.</w:t>
            </w:r>
          </w:p>
        </w:tc>
        <w:tc>
          <w:tcPr>
            <w:tcW w:w="7796" w:type="dxa"/>
            <w:gridSpan w:val="3"/>
            <w:shd w:val="clear" w:color="auto" w:fill="auto"/>
          </w:tcPr>
          <w:p w:rsidR="00316C98" w:rsidRPr="00822EAA" w:rsidRDefault="00316C98" w:rsidP="00D024F2">
            <w:pPr>
              <w:suppressAutoHyphens/>
              <w:spacing w:line="240" w:lineRule="auto"/>
              <w:ind w:firstLine="0"/>
              <w:rPr>
                <w:sz w:val="12"/>
                <w:szCs w:val="12"/>
              </w:rPr>
            </w:pPr>
            <w:r w:rsidRPr="00822EAA">
              <w:rPr>
                <w:sz w:val="12"/>
                <w:szCs w:val="12"/>
              </w:rPr>
              <w:t>Мероприятие (результат) комплекса процессных мероприятий: «Обеспечение деятельности муниципального казенного учреждения «Отдел хозяйственного обеспечения администрации Адамовского района»</w:t>
            </w:r>
          </w:p>
        </w:tc>
        <w:tc>
          <w:tcPr>
            <w:tcW w:w="6662" w:type="dxa"/>
            <w:vMerge w:val="restart"/>
            <w:shd w:val="clear" w:color="auto" w:fill="auto"/>
          </w:tcPr>
          <w:p w:rsidR="00316C98" w:rsidRPr="00822EAA" w:rsidRDefault="00316C98" w:rsidP="00D024F2">
            <w:pPr>
              <w:suppressAutoHyphens/>
              <w:spacing w:line="240" w:lineRule="auto"/>
              <w:ind w:firstLine="0"/>
              <w:rPr>
                <w:bCs/>
                <w:sz w:val="12"/>
                <w:szCs w:val="12"/>
              </w:rPr>
            </w:pPr>
            <w:r w:rsidRPr="00822EAA">
              <w:rPr>
                <w:bCs/>
                <w:sz w:val="12"/>
                <w:szCs w:val="12"/>
              </w:rPr>
              <w:t>Н.А.Гулагина – главный специалист по кадрам и спецработе</w:t>
            </w:r>
          </w:p>
          <w:p w:rsidR="00316C98" w:rsidRPr="00822EAA" w:rsidRDefault="00316C98" w:rsidP="00D024F2">
            <w:pPr>
              <w:suppressAutoHyphens/>
              <w:spacing w:line="240" w:lineRule="auto"/>
              <w:ind w:firstLine="0"/>
              <w:rPr>
                <w:sz w:val="12"/>
                <w:szCs w:val="12"/>
              </w:rPr>
            </w:pPr>
            <w:r w:rsidRPr="00822EAA">
              <w:rPr>
                <w:bCs/>
                <w:sz w:val="12"/>
                <w:szCs w:val="12"/>
              </w:rPr>
              <w:t>Л.М. Ванькина – начальник отдела по бухгалтерскому учету и отчетности - главный бухгалтер</w:t>
            </w:r>
          </w:p>
        </w:tc>
      </w:tr>
      <w:tr w:rsidR="00316C98" w:rsidRPr="00822EAA" w:rsidTr="008C3C6C">
        <w:tc>
          <w:tcPr>
            <w:tcW w:w="851" w:type="dxa"/>
            <w:shd w:val="clear" w:color="auto" w:fill="auto"/>
          </w:tcPr>
          <w:p w:rsidR="00316C98" w:rsidRPr="00822EAA" w:rsidRDefault="00316C98" w:rsidP="00D024F2">
            <w:pPr>
              <w:suppressAutoHyphens/>
              <w:spacing w:line="240" w:lineRule="auto"/>
              <w:ind w:firstLine="0"/>
              <w:jc w:val="center"/>
              <w:rPr>
                <w:sz w:val="12"/>
                <w:szCs w:val="12"/>
              </w:rPr>
            </w:pPr>
            <w:r w:rsidRPr="00822EAA">
              <w:rPr>
                <w:sz w:val="12"/>
                <w:szCs w:val="12"/>
              </w:rPr>
              <w:t>7.1.2.2.</w:t>
            </w:r>
          </w:p>
        </w:tc>
        <w:tc>
          <w:tcPr>
            <w:tcW w:w="3898" w:type="dxa"/>
            <w:shd w:val="clear" w:color="auto" w:fill="auto"/>
          </w:tcPr>
          <w:p w:rsidR="00316C98" w:rsidRPr="00822EAA" w:rsidRDefault="00316C98" w:rsidP="00D024F2">
            <w:pPr>
              <w:suppressAutoHyphens/>
              <w:spacing w:line="240" w:lineRule="auto"/>
              <w:ind w:firstLine="0"/>
              <w:rPr>
                <w:sz w:val="12"/>
                <w:szCs w:val="12"/>
              </w:rPr>
            </w:pPr>
            <w:r w:rsidRPr="00822EAA">
              <w:rPr>
                <w:sz w:val="12"/>
                <w:szCs w:val="12"/>
              </w:rPr>
              <w:t>Контрольная точка мероприятия (результата) комплекса процессных мероприятий: «Улучшение условий деятельности муниципального казенного учреждения «Отдел хозяйственного обеспечения администрации Адамовского района»</w:t>
            </w:r>
          </w:p>
        </w:tc>
        <w:tc>
          <w:tcPr>
            <w:tcW w:w="3898" w:type="dxa"/>
            <w:gridSpan w:val="2"/>
            <w:shd w:val="clear" w:color="auto" w:fill="auto"/>
          </w:tcPr>
          <w:p w:rsidR="00316C98" w:rsidRPr="00822EAA" w:rsidRDefault="00316C98" w:rsidP="00D024F2">
            <w:pPr>
              <w:suppressAutoHyphens/>
              <w:spacing w:line="240" w:lineRule="auto"/>
              <w:ind w:firstLine="0"/>
              <w:jc w:val="center"/>
              <w:rPr>
                <w:sz w:val="12"/>
                <w:szCs w:val="12"/>
              </w:rPr>
            </w:pPr>
            <w:r w:rsidRPr="00822EAA">
              <w:rPr>
                <w:sz w:val="12"/>
                <w:szCs w:val="12"/>
              </w:rPr>
              <w:t>31.12.2023</w:t>
            </w:r>
          </w:p>
        </w:tc>
        <w:tc>
          <w:tcPr>
            <w:tcW w:w="6662" w:type="dxa"/>
            <w:vMerge/>
            <w:shd w:val="clear" w:color="auto" w:fill="auto"/>
          </w:tcPr>
          <w:p w:rsidR="00316C98" w:rsidRPr="00822EAA" w:rsidRDefault="00316C98" w:rsidP="00D024F2">
            <w:pPr>
              <w:suppressAutoHyphens/>
              <w:spacing w:line="240" w:lineRule="auto"/>
              <w:ind w:firstLine="0"/>
              <w:rPr>
                <w:sz w:val="12"/>
                <w:szCs w:val="12"/>
              </w:rPr>
            </w:pPr>
          </w:p>
        </w:tc>
      </w:tr>
      <w:tr w:rsidR="00316C98" w:rsidRPr="00822EAA" w:rsidTr="008C3C6C">
        <w:tc>
          <w:tcPr>
            <w:tcW w:w="851" w:type="dxa"/>
            <w:shd w:val="clear" w:color="auto" w:fill="auto"/>
          </w:tcPr>
          <w:p w:rsidR="00316C98" w:rsidRPr="00822EAA" w:rsidRDefault="00316C98" w:rsidP="00D024F2">
            <w:pPr>
              <w:suppressAutoHyphens/>
              <w:spacing w:line="240" w:lineRule="auto"/>
              <w:ind w:firstLine="0"/>
              <w:jc w:val="center"/>
              <w:rPr>
                <w:sz w:val="12"/>
                <w:szCs w:val="12"/>
              </w:rPr>
            </w:pPr>
            <w:r w:rsidRPr="00822EAA">
              <w:rPr>
                <w:sz w:val="12"/>
                <w:szCs w:val="12"/>
              </w:rPr>
              <w:t>7.1.3.</w:t>
            </w:r>
          </w:p>
        </w:tc>
        <w:tc>
          <w:tcPr>
            <w:tcW w:w="7796" w:type="dxa"/>
            <w:gridSpan w:val="3"/>
            <w:shd w:val="clear" w:color="auto" w:fill="auto"/>
          </w:tcPr>
          <w:p w:rsidR="00316C98" w:rsidRPr="00822EAA" w:rsidRDefault="00316C98" w:rsidP="00D024F2">
            <w:pPr>
              <w:suppressAutoHyphens/>
              <w:spacing w:line="240" w:lineRule="auto"/>
              <w:ind w:firstLine="0"/>
              <w:rPr>
                <w:sz w:val="12"/>
                <w:szCs w:val="12"/>
              </w:rPr>
            </w:pPr>
            <w:r w:rsidRPr="00822EAA">
              <w:rPr>
                <w:sz w:val="12"/>
                <w:szCs w:val="12"/>
              </w:rPr>
              <w:t>Мероприятие (результат) комплекса процессных мероприятий: «Осуществление переданных полномочий по созданию и организации деятельности комиссий по делам несовершеннолетних и защите их прав»</w:t>
            </w:r>
          </w:p>
        </w:tc>
        <w:tc>
          <w:tcPr>
            <w:tcW w:w="6662" w:type="dxa"/>
            <w:vMerge w:val="restart"/>
            <w:shd w:val="clear" w:color="auto" w:fill="auto"/>
          </w:tcPr>
          <w:p w:rsidR="00316C98" w:rsidRPr="00822EAA" w:rsidRDefault="00316C98" w:rsidP="00D024F2">
            <w:pPr>
              <w:suppressAutoHyphens/>
              <w:spacing w:line="240" w:lineRule="auto"/>
              <w:ind w:firstLine="0"/>
              <w:rPr>
                <w:sz w:val="12"/>
                <w:szCs w:val="12"/>
              </w:rPr>
            </w:pPr>
            <w:r w:rsidRPr="00822EAA">
              <w:rPr>
                <w:bCs/>
                <w:sz w:val="12"/>
                <w:szCs w:val="12"/>
              </w:rPr>
              <w:t>Н.А.Гулагина – главный специалист по кадрам и спецработе</w:t>
            </w:r>
          </w:p>
        </w:tc>
      </w:tr>
      <w:tr w:rsidR="00316C98" w:rsidRPr="00822EAA" w:rsidTr="008C3C6C">
        <w:tc>
          <w:tcPr>
            <w:tcW w:w="851" w:type="dxa"/>
            <w:shd w:val="clear" w:color="auto" w:fill="auto"/>
          </w:tcPr>
          <w:p w:rsidR="00316C98" w:rsidRPr="00822EAA" w:rsidRDefault="00316C98" w:rsidP="00D024F2">
            <w:pPr>
              <w:suppressAutoHyphens/>
              <w:spacing w:line="240" w:lineRule="auto"/>
              <w:ind w:firstLine="0"/>
              <w:jc w:val="center"/>
              <w:rPr>
                <w:sz w:val="12"/>
                <w:szCs w:val="12"/>
              </w:rPr>
            </w:pPr>
            <w:r w:rsidRPr="00822EAA">
              <w:rPr>
                <w:sz w:val="12"/>
                <w:szCs w:val="12"/>
              </w:rPr>
              <w:lastRenderedPageBreak/>
              <w:t>7.1.3.3</w:t>
            </w:r>
          </w:p>
        </w:tc>
        <w:tc>
          <w:tcPr>
            <w:tcW w:w="3898" w:type="dxa"/>
            <w:shd w:val="clear" w:color="auto" w:fill="auto"/>
          </w:tcPr>
          <w:p w:rsidR="00316C98" w:rsidRPr="00822EAA" w:rsidRDefault="00316C98" w:rsidP="00D024F2">
            <w:pPr>
              <w:suppressAutoHyphens/>
              <w:spacing w:line="240" w:lineRule="auto"/>
              <w:ind w:firstLine="0"/>
              <w:rPr>
                <w:sz w:val="12"/>
                <w:szCs w:val="12"/>
              </w:rPr>
            </w:pPr>
            <w:r w:rsidRPr="00822EAA">
              <w:rPr>
                <w:sz w:val="12"/>
                <w:szCs w:val="12"/>
              </w:rPr>
              <w:t>Контрольная точка мероприятия (результата) комплекса процессных мероприятий: «Усовершенствование деятельности комиссии по делам несовершеннолетних и защите их прав по исполнению переданных полномочий»</w:t>
            </w:r>
          </w:p>
        </w:tc>
        <w:tc>
          <w:tcPr>
            <w:tcW w:w="3898" w:type="dxa"/>
            <w:gridSpan w:val="2"/>
            <w:shd w:val="clear" w:color="auto" w:fill="auto"/>
          </w:tcPr>
          <w:p w:rsidR="00316C98" w:rsidRPr="00822EAA" w:rsidRDefault="00316C98" w:rsidP="00D024F2">
            <w:pPr>
              <w:suppressAutoHyphens/>
              <w:spacing w:line="240" w:lineRule="auto"/>
              <w:ind w:firstLine="0"/>
              <w:jc w:val="center"/>
              <w:rPr>
                <w:sz w:val="12"/>
                <w:szCs w:val="12"/>
              </w:rPr>
            </w:pPr>
            <w:r w:rsidRPr="00822EAA">
              <w:rPr>
                <w:sz w:val="12"/>
                <w:szCs w:val="12"/>
              </w:rPr>
              <w:t>31.12.2023</w:t>
            </w:r>
          </w:p>
        </w:tc>
        <w:tc>
          <w:tcPr>
            <w:tcW w:w="6662" w:type="dxa"/>
            <w:vMerge/>
            <w:shd w:val="clear" w:color="auto" w:fill="auto"/>
          </w:tcPr>
          <w:p w:rsidR="00316C98" w:rsidRPr="00822EAA" w:rsidRDefault="00316C98" w:rsidP="00D024F2">
            <w:pPr>
              <w:suppressAutoHyphens/>
              <w:spacing w:line="240" w:lineRule="auto"/>
              <w:ind w:firstLine="0"/>
              <w:rPr>
                <w:sz w:val="12"/>
                <w:szCs w:val="12"/>
              </w:rPr>
            </w:pPr>
          </w:p>
        </w:tc>
      </w:tr>
      <w:tr w:rsidR="00316C98" w:rsidRPr="00822EAA" w:rsidTr="008C3C6C">
        <w:tc>
          <w:tcPr>
            <w:tcW w:w="851" w:type="dxa"/>
            <w:shd w:val="clear" w:color="auto" w:fill="auto"/>
          </w:tcPr>
          <w:p w:rsidR="00316C98" w:rsidRPr="00822EAA" w:rsidRDefault="00316C98" w:rsidP="00D024F2">
            <w:pPr>
              <w:suppressAutoHyphens/>
              <w:spacing w:line="240" w:lineRule="auto"/>
              <w:ind w:firstLine="0"/>
              <w:jc w:val="center"/>
              <w:rPr>
                <w:sz w:val="12"/>
                <w:szCs w:val="12"/>
              </w:rPr>
            </w:pPr>
            <w:r w:rsidRPr="00822EAA">
              <w:rPr>
                <w:sz w:val="12"/>
                <w:szCs w:val="12"/>
              </w:rPr>
              <w:t>7.1.4.</w:t>
            </w:r>
          </w:p>
        </w:tc>
        <w:tc>
          <w:tcPr>
            <w:tcW w:w="7796" w:type="dxa"/>
            <w:gridSpan w:val="3"/>
            <w:shd w:val="clear" w:color="auto" w:fill="auto"/>
          </w:tcPr>
          <w:p w:rsidR="00316C98" w:rsidRPr="00822EAA" w:rsidRDefault="00316C98" w:rsidP="00D024F2">
            <w:pPr>
              <w:suppressAutoHyphens/>
              <w:spacing w:line="240" w:lineRule="auto"/>
              <w:ind w:firstLine="0"/>
              <w:rPr>
                <w:sz w:val="12"/>
                <w:szCs w:val="12"/>
              </w:rPr>
            </w:pPr>
            <w:r w:rsidRPr="00822EAA">
              <w:rPr>
                <w:sz w:val="12"/>
                <w:szCs w:val="12"/>
              </w:rPr>
              <w:t>Мероприятие (результат) комплекса процессных мероприятий: «Осуществление переданных полномочий по сбору информации от поселений, входящих в состав муниципальных районов, необходимой для ведения регистра муниципальных нормативных правовых актов Оренбургской области»</w:t>
            </w:r>
          </w:p>
        </w:tc>
        <w:tc>
          <w:tcPr>
            <w:tcW w:w="6662" w:type="dxa"/>
            <w:vMerge w:val="restart"/>
            <w:shd w:val="clear" w:color="auto" w:fill="auto"/>
          </w:tcPr>
          <w:p w:rsidR="00316C98" w:rsidRPr="00822EAA" w:rsidRDefault="00316C98" w:rsidP="00D024F2">
            <w:pPr>
              <w:suppressAutoHyphens/>
              <w:spacing w:line="240" w:lineRule="auto"/>
              <w:ind w:firstLine="0"/>
              <w:rPr>
                <w:sz w:val="12"/>
                <w:szCs w:val="12"/>
              </w:rPr>
            </w:pPr>
            <w:r w:rsidRPr="00822EAA">
              <w:rPr>
                <w:bCs/>
                <w:sz w:val="12"/>
                <w:szCs w:val="12"/>
              </w:rPr>
              <w:t>Н.А.Гулагина – главный специалист по кадрам и спецработе</w:t>
            </w:r>
          </w:p>
        </w:tc>
      </w:tr>
      <w:tr w:rsidR="00316C98" w:rsidRPr="00822EAA" w:rsidTr="008C3C6C">
        <w:tc>
          <w:tcPr>
            <w:tcW w:w="851" w:type="dxa"/>
            <w:shd w:val="clear" w:color="auto" w:fill="auto"/>
          </w:tcPr>
          <w:p w:rsidR="00316C98" w:rsidRPr="00822EAA" w:rsidRDefault="00316C98" w:rsidP="00D024F2">
            <w:pPr>
              <w:suppressAutoHyphens/>
              <w:spacing w:line="240" w:lineRule="auto"/>
              <w:ind w:firstLine="0"/>
              <w:jc w:val="center"/>
              <w:rPr>
                <w:sz w:val="12"/>
                <w:szCs w:val="12"/>
              </w:rPr>
            </w:pPr>
            <w:r w:rsidRPr="00822EAA">
              <w:rPr>
                <w:sz w:val="12"/>
                <w:szCs w:val="12"/>
              </w:rPr>
              <w:t>7.1.4.4</w:t>
            </w:r>
          </w:p>
        </w:tc>
        <w:tc>
          <w:tcPr>
            <w:tcW w:w="5812" w:type="dxa"/>
            <w:gridSpan w:val="2"/>
            <w:shd w:val="clear" w:color="auto" w:fill="auto"/>
          </w:tcPr>
          <w:p w:rsidR="00316C98" w:rsidRPr="00822EAA" w:rsidRDefault="00316C98" w:rsidP="00D024F2">
            <w:pPr>
              <w:suppressAutoHyphens/>
              <w:spacing w:line="240" w:lineRule="auto"/>
              <w:ind w:firstLine="0"/>
              <w:rPr>
                <w:sz w:val="12"/>
                <w:szCs w:val="12"/>
              </w:rPr>
            </w:pPr>
            <w:r w:rsidRPr="00822EAA">
              <w:rPr>
                <w:sz w:val="12"/>
                <w:szCs w:val="12"/>
              </w:rPr>
              <w:t>Контрольная точка мероприятия (результата) комплекса процессных мероприятий: «Увеличение количества оформленных муниципальных нормативных правовых актов, направленных и загруженных в областной регистр муниципальных нормативных правовых актов с использованием системы АРМ муниципал»</w:t>
            </w:r>
          </w:p>
        </w:tc>
        <w:tc>
          <w:tcPr>
            <w:tcW w:w="1984" w:type="dxa"/>
            <w:shd w:val="clear" w:color="auto" w:fill="auto"/>
          </w:tcPr>
          <w:p w:rsidR="00316C98" w:rsidRPr="00822EAA" w:rsidRDefault="00316C98" w:rsidP="00D024F2">
            <w:pPr>
              <w:suppressAutoHyphens/>
              <w:spacing w:line="240" w:lineRule="auto"/>
              <w:ind w:firstLine="0"/>
              <w:jc w:val="center"/>
              <w:rPr>
                <w:sz w:val="12"/>
                <w:szCs w:val="12"/>
              </w:rPr>
            </w:pPr>
            <w:r w:rsidRPr="00822EAA">
              <w:rPr>
                <w:sz w:val="12"/>
                <w:szCs w:val="12"/>
              </w:rPr>
              <w:t>31.12.2023</w:t>
            </w:r>
          </w:p>
        </w:tc>
        <w:tc>
          <w:tcPr>
            <w:tcW w:w="6662" w:type="dxa"/>
            <w:vMerge/>
            <w:shd w:val="clear" w:color="auto" w:fill="auto"/>
          </w:tcPr>
          <w:p w:rsidR="00316C98" w:rsidRPr="00822EAA" w:rsidRDefault="00316C98" w:rsidP="00D024F2">
            <w:pPr>
              <w:suppressAutoHyphens/>
              <w:spacing w:line="240" w:lineRule="auto"/>
              <w:ind w:firstLine="0"/>
              <w:jc w:val="center"/>
              <w:rPr>
                <w:iCs/>
                <w:sz w:val="12"/>
                <w:szCs w:val="12"/>
              </w:rPr>
            </w:pPr>
          </w:p>
        </w:tc>
      </w:tr>
    </w:tbl>
    <w:p w:rsidR="00E077C0" w:rsidRDefault="00E077C0" w:rsidP="00316C98">
      <w:pPr>
        <w:tabs>
          <w:tab w:val="left" w:pos="2775"/>
        </w:tabs>
        <w:spacing w:line="240" w:lineRule="auto"/>
        <w:ind w:firstLine="0"/>
        <w:rPr>
          <w:rFonts w:cs="Times New Roman"/>
          <w:sz w:val="12"/>
          <w:szCs w:val="12"/>
        </w:rPr>
      </w:pPr>
    </w:p>
    <w:p w:rsidR="00316C98" w:rsidRDefault="00316C98" w:rsidP="00316C98">
      <w:pPr>
        <w:tabs>
          <w:tab w:val="left" w:pos="2775"/>
        </w:tabs>
        <w:spacing w:line="240" w:lineRule="auto"/>
        <w:ind w:firstLine="0"/>
        <w:rPr>
          <w:rFonts w:cs="Times New Roman"/>
          <w:sz w:val="12"/>
          <w:szCs w:val="12"/>
        </w:rPr>
      </w:pPr>
    </w:p>
    <w:p w:rsidR="00316C98" w:rsidRDefault="00316C98" w:rsidP="00316C98">
      <w:pPr>
        <w:tabs>
          <w:tab w:val="left" w:pos="2775"/>
        </w:tabs>
        <w:spacing w:line="240" w:lineRule="auto"/>
        <w:ind w:firstLine="0"/>
        <w:rPr>
          <w:rFonts w:cs="Times New Roman"/>
          <w:sz w:val="12"/>
          <w:szCs w:val="12"/>
        </w:rPr>
      </w:pPr>
      <w:bookmarkStart w:id="148" w:name="_GoBack"/>
      <w:bookmarkEnd w:id="148"/>
    </w:p>
    <w:p w:rsidR="00316C98" w:rsidRDefault="00316C98" w:rsidP="00316C98">
      <w:pPr>
        <w:tabs>
          <w:tab w:val="left" w:pos="2775"/>
        </w:tabs>
        <w:spacing w:line="240" w:lineRule="auto"/>
        <w:ind w:firstLine="0"/>
        <w:rPr>
          <w:rFonts w:cs="Times New Roman"/>
          <w:sz w:val="12"/>
          <w:szCs w:val="12"/>
        </w:rPr>
      </w:pPr>
    </w:p>
    <w:p w:rsidR="00316C98" w:rsidRDefault="00316C98" w:rsidP="00316C98">
      <w:pPr>
        <w:tabs>
          <w:tab w:val="left" w:pos="2775"/>
        </w:tabs>
        <w:spacing w:line="240" w:lineRule="auto"/>
        <w:ind w:firstLine="0"/>
        <w:rPr>
          <w:rFonts w:cs="Times New Roman"/>
          <w:sz w:val="12"/>
          <w:szCs w:val="12"/>
        </w:rPr>
      </w:pPr>
    </w:p>
    <w:p w:rsidR="00316C98" w:rsidRDefault="00316C98" w:rsidP="00316C98">
      <w:pPr>
        <w:tabs>
          <w:tab w:val="left" w:pos="2775"/>
        </w:tabs>
        <w:spacing w:line="240" w:lineRule="auto"/>
        <w:ind w:firstLine="0"/>
        <w:rPr>
          <w:rFonts w:cs="Times New Roman"/>
          <w:sz w:val="12"/>
          <w:szCs w:val="12"/>
        </w:rPr>
      </w:pPr>
    </w:p>
    <w:p w:rsidR="00316C98" w:rsidRDefault="00316C98" w:rsidP="00316C98">
      <w:pPr>
        <w:tabs>
          <w:tab w:val="left" w:pos="2775"/>
        </w:tabs>
        <w:spacing w:line="240" w:lineRule="auto"/>
        <w:ind w:firstLine="0"/>
        <w:rPr>
          <w:rFonts w:cs="Times New Roman"/>
          <w:sz w:val="12"/>
          <w:szCs w:val="12"/>
        </w:rPr>
      </w:pPr>
    </w:p>
    <w:p w:rsidR="00316C98" w:rsidRDefault="00316C98" w:rsidP="00316C98">
      <w:pPr>
        <w:tabs>
          <w:tab w:val="left" w:pos="2775"/>
        </w:tabs>
        <w:spacing w:line="240" w:lineRule="auto"/>
        <w:ind w:firstLine="0"/>
        <w:rPr>
          <w:rFonts w:cs="Times New Roman"/>
          <w:sz w:val="12"/>
          <w:szCs w:val="12"/>
        </w:rPr>
      </w:pPr>
    </w:p>
    <w:p w:rsidR="00316C98" w:rsidRDefault="00316C98" w:rsidP="00316C98">
      <w:pPr>
        <w:tabs>
          <w:tab w:val="left" w:pos="2775"/>
        </w:tabs>
        <w:spacing w:line="240" w:lineRule="auto"/>
        <w:ind w:firstLine="0"/>
        <w:rPr>
          <w:rFonts w:cs="Times New Roman"/>
          <w:sz w:val="12"/>
          <w:szCs w:val="12"/>
        </w:rPr>
      </w:pPr>
    </w:p>
    <w:p w:rsidR="00316C98" w:rsidRDefault="00316C98" w:rsidP="00316C98">
      <w:pPr>
        <w:tabs>
          <w:tab w:val="left" w:pos="2775"/>
        </w:tabs>
        <w:spacing w:line="240" w:lineRule="auto"/>
        <w:ind w:firstLine="0"/>
        <w:rPr>
          <w:rFonts w:cs="Times New Roman"/>
          <w:sz w:val="12"/>
          <w:szCs w:val="12"/>
        </w:rPr>
      </w:pPr>
    </w:p>
    <w:p w:rsidR="00316C98" w:rsidRDefault="00316C98" w:rsidP="00316C98">
      <w:pPr>
        <w:tabs>
          <w:tab w:val="left" w:pos="2775"/>
        </w:tabs>
        <w:spacing w:line="240" w:lineRule="auto"/>
        <w:ind w:firstLine="0"/>
        <w:rPr>
          <w:rFonts w:cs="Times New Roman"/>
          <w:sz w:val="12"/>
          <w:szCs w:val="12"/>
        </w:rPr>
      </w:pPr>
    </w:p>
    <w:p w:rsidR="00316C98" w:rsidRDefault="00316C98" w:rsidP="00316C98">
      <w:pPr>
        <w:tabs>
          <w:tab w:val="left" w:pos="2775"/>
        </w:tabs>
        <w:spacing w:line="240" w:lineRule="auto"/>
        <w:ind w:firstLine="0"/>
        <w:rPr>
          <w:rFonts w:cs="Times New Roman"/>
          <w:sz w:val="12"/>
          <w:szCs w:val="12"/>
        </w:rPr>
      </w:pPr>
    </w:p>
    <w:p w:rsidR="00316C98" w:rsidRDefault="00316C98" w:rsidP="00316C98">
      <w:pPr>
        <w:tabs>
          <w:tab w:val="left" w:pos="2775"/>
        </w:tabs>
        <w:spacing w:line="240" w:lineRule="auto"/>
        <w:ind w:firstLine="0"/>
        <w:rPr>
          <w:rFonts w:cs="Times New Roman"/>
          <w:sz w:val="12"/>
          <w:szCs w:val="12"/>
        </w:rPr>
      </w:pPr>
    </w:p>
    <w:p w:rsidR="00316C98" w:rsidRDefault="00316C98" w:rsidP="00316C98">
      <w:pPr>
        <w:tabs>
          <w:tab w:val="left" w:pos="2775"/>
        </w:tabs>
        <w:spacing w:line="240" w:lineRule="auto"/>
        <w:ind w:firstLine="0"/>
        <w:rPr>
          <w:rFonts w:cs="Times New Roman"/>
          <w:sz w:val="12"/>
          <w:szCs w:val="12"/>
        </w:rPr>
      </w:pPr>
    </w:p>
    <w:p w:rsidR="00316C98" w:rsidRDefault="00316C98" w:rsidP="00316C98">
      <w:pPr>
        <w:tabs>
          <w:tab w:val="left" w:pos="2775"/>
        </w:tabs>
        <w:spacing w:line="240" w:lineRule="auto"/>
        <w:ind w:firstLine="0"/>
        <w:rPr>
          <w:rFonts w:cs="Times New Roman"/>
          <w:sz w:val="12"/>
          <w:szCs w:val="12"/>
        </w:rPr>
      </w:pPr>
    </w:p>
    <w:p w:rsidR="00316C98" w:rsidRDefault="00316C98" w:rsidP="00316C98">
      <w:pPr>
        <w:tabs>
          <w:tab w:val="left" w:pos="2775"/>
        </w:tabs>
        <w:spacing w:line="240" w:lineRule="auto"/>
        <w:ind w:firstLine="0"/>
        <w:rPr>
          <w:rFonts w:cs="Times New Roman"/>
          <w:sz w:val="12"/>
          <w:szCs w:val="12"/>
        </w:rPr>
      </w:pPr>
    </w:p>
    <w:p w:rsidR="00316C98" w:rsidRDefault="00316C98" w:rsidP="00316C98">
      <w:pPr>
        <w:tabs>
          <w:tab w:val="left" w:pos="2775"/>
        </w:tabs>
        <w:spacing w:line="240" w:lineRule="auto"/>
        <w:ind w:firstLine="0"/>
        <w:rPr>
          <w:rFonts w:cs="Times New Roman"/>
          <w:sz w:val="12"/>
          <w:szCs w:val="12"/>
        </w:rPr>
      </w:pPr>
    </w:p>
    <w:p w:rsidR="00316C98" w:rsidRDefault="00316C98" w:rsidP="00316C98">
      <w:pPr>
        <w:tabs>
          <w:tab w:val="left" w:pos="2775"/>
        </w:tabs>
        <w:spacing w:line="240" w:lineRule="auto"/>
        <w:ind w:firstLine="0"/>
        <w:rPr>
          <w:rFonts w:cs="Times New Roman"/>
          <w:sz w:val="12"/>
          <w:szCs w:val="12"/>
        </w:rPr>
      </w:pPr>
    </w:p>
    <w:p w:rsidR="00316C98" w:rsidRDefault="00316C98" w:rsidP="00316C98">
      <w:pPr>
        <w:tabs>
          <w:tab w:val="left" w:pos="2775"/>
        </w:tabs>
        <w:spacing w:line="240" w:lineRule="auto"/>
        <w:ind w:firstLine="0"/>
        <w:rPr>
          <w:rFonts w:cs="Times New Roman"/>
          <w:sz w:val="12"/>
          <w:szCs w:val="12"/>
        </w:rPr>
      </w:pPr>
    </w:p>
    <w:p w:rsidR="00316C98" w:rsidRDefault="00316C98" w:rsidP="00316C98">
      <w:pPr>
        <w:tabs>
          <w:tab w:val="left" w:pos="2775"/>
        </w:tabs>
        <w:spacing w:line="240" w:lineRule="auto"/>
        <w:ind w:firstLine="0"/>
        <w:rPr>
          <w:rFonts w:cs="Times New Roman"/>
          <w:sz w:val="12"/>
          <w:szCs w:val="12"/>
        </w:rPr>
      </w:pPr>
    </w:p>
    <w:p w:rsidR="00316C98" w:rsidRDefault="00316C98" w:rsidP="00316C98">
      <w:pPr>
        <w:tabs>
          <w:tab w:val="left" w:pos="2775"/>
        </w:tabs>
        <w:spacing w:line="240" w:lineRule="auto"/>
        <w:ind w:firstLine="0"/>
        <w:rPr>
          <w:rFonts w:cs="Times New Roman"/>
          <w:sz w:val="12"/>
          <w:szCs w:val="12"/>
        </w:rPr>
      </w:pPr>
    </w:p>
    <w:p w:rsidR="00316C98" w:rsidRDefault="00316C98" w:rsidP="00316C98">
      <w:pPr>
        <w:tabs>
          <w:tab w:val="left" w:pos="2775"/>
        </w:tabs>
        <w:spacing w:line="240" w:lineRule="auto"/>
        <w:ind w:firstLine="0"/>
        <w:rPr>
          <w:rFonts w:cs="Times New Roman"/>
          <w:sz w:val="12"/>
          <w:szCs w:val="12"/>
        </w:rPr>
      </w:pPr>
    </w:p>
    <w:p w:rsidR="00316C98" w:rsidRDefault="00316C98" w:rsidP="00316C98">
      <w:pPr>
        <w:tabs>
          <w:tab w:val="left" w:pos="2775"/>
        </w:tabs>
        <w:spacing w:line="240" w:lineRule="auto"/>
        <w:ind w:firstLine="0"/>
        <w:rPr>
          <w:rFonts w:cs="Times New Roman"/>
          <w:sz w:val="12"/>
          <w:szCs w:val="12"/>
        </w:rPr>
      </w:pPr>
    </w:p>
    <w:p w:rsidR="00316C98" w:rsidRDefault="00316C98" w:rsidP="00316C98">
      <w:pPr>
        <w:tabs>
          <w:tab w:val="left" w:pos="2775"/>
        </w:tabs>
        <w:spacing w:line="240" w:lineRule="auto"/>
        <w:ind w:firstLine="0"/>
        <w:rPr>
          <w:rFonts w:cs="Times New Roman"/>
          <w:sz w:val="12"/>
          <w:szCs w:val="12"/>
        </w:rPr>
      </w:pPr>
    </w:p>
    <w:p w:rsidR="00473DB0" w:rsidRPr="00970D01" w:rsidRDefault="00473DB0" w:rsidP="00316C98">
      <w:pPr>
        <w:tabs>
          <w:tab w:val="left" w:pos="2775"/>
        </w:tabs>
        <w:spacing w:line="240" w:lineRule="auto"/>
        <w:ind w:firstLine="0"/>
        <w:rPr>
          <w:rFonts w:cs="Times New Roman"/>
          <w:sz w:val="16"/>
          <w:szCs w:val="16"/>
        </w:rPr>
      </w:pPr>
      <w:r w:rsidRPr="00970D01">
        <w:rPr>
          <w:rFonts w:cs="Times New Roman"/>
          <w:sz w:val="16"/>
          <w:szCs w:val="16"/>
        </w:rPr>
        <w:t xml:space="preserve">Учредители: Совет депутатов муниципального образования Адамовский район, Администрация муниципального образования Адамовский район Оренбургской области </w:t>
      </w:r>
    </w:p>
    <w:p w:rsidR="00473DB0" w:rsidRPr="00970D01" w:rsidRDefault="00473DB0" w:rsidP="00316C98">
      <w:pPr>
        <w:tabs>
          <w:tab w:val="left" w:pos="2775"/>
        </w:tabs>
        <w:spacing w:line="240" w:lineRule="auto"/>
        <w:ind w:firstLine="0"/>
        <w:rPr>
          <w:rFonts w:cs="Times New Roman"/>
          <w:sz w:val="16"/>
          <w:szCs w:val="16"/>
        </w:rPr>
      </w:pPr>
      <w:r w:rsidRPr="00970D01">
        <w:rPr>
          <w:rFonts w:cs="Times New Roman"/>
          <w:sz w:val="16"/>
          <w:szCs w:val="16"/>
        </w:rPr>
        <w:t xml:space="preserve">Редакция: Администрация муниципального образования Адамовский район Оренбургской области </w:t>
      </w:r>
    </w:p>
    <w:p w:rsidR="00473DB0" w:rsidRPr="00970D01" w:rsidRDefault="00473DB0" w:rsidP="00316C98">
      <w:pPr>
        <w:tabs>
          <w:tab w:val="left" w:pos="2775"/>
        </w:tabs>
        <w:spacing w:line="240" w:lineRule="auto"/>
        <w:ind w:firstLine="0"/>
        <w:rPr>
          <w:rFonts w:cs="Times New Roman"/>
          <w:sz w:val="16"/>
          <w:szCs w:val="16"/>
        </w:rPr>
      </w:pPr>
      <w:r w:rsidRPr="00970D01">
        <w:rPr>
          <w:rFonts w:cs="Times New Roman"/>
          <w:sz w:val="16"/>
          <w:szCs w:val="16"/>
        </w:rPr>
        <w:t>Главный редактор: Глава муниципального образования Адамовский район Оренбургской области С.В. Чехович</w:t>
      </w:r>
    </w:p>
    <w:p w:rsidR="00473DB0" w:rsidRPr="00970D01" w:rsidRDefault="00473DB0" w:rsidP="00316C98">
      <w:pPr>
        <w:tabs>
          <w:tab w:val="left" w:pos="2775"/>
        </w:tabs>
        <w:spacing w:line="240" w:lineRule="auto"/>
        <w:ind w:firstLine="0"/>
        <w:rPr>
          <w:rFonts w:cs="Times New Roman"/>
          <w:sz w:val="16"/>
          <w:szCs w:val="16"/>
        </w:rPr>
      </w:pPr>
      <w:r w:rsidRPr="00970D01">
        <w:rPr>
          <w:rFonts w:cs="Times New Roman"/>
          <w:sz w:val="16"/>
          <w:szCs w:val="16"/>
        </w:rPr>
        <w:t>Отпечатано в Администрации муниципального образования Адамовский район Оренбургской области</w:t>
      </w:r>
    </w:p>
    <w:p w:rsidR="00473DB0" w:rsidRPr="00970D01" w:rsidRDefault="00473DB0" w:rsidP="00316C98">
      <w:pPr>
        <w:tabs>
          <w:tab w:val="left" w:pos="2775"/>
        </w:tabs>
        <w:spacing w:line="240" w:lineRule="auto"/>
        <w:ind w:firstLine="0"/>
        <w:rPr>
          <w:rFonts w:cs="Times New Roman"/>
          <w:sz w:val="16"/>
          <w:szCs w:val="16"/>
        </w:rPr>
      </w:pPr>
      <w:r w:rsidRPr="00970D01">
        <w:rPr>
          <w:rFonts w:cs="Times New Roman"/>
          <w:sz w:val="16"/>
          <w:szCs w:val="16"/>
        </w:rPr>
        <w:t>462830, Оренбургская область, п. Адамовка, ул. Советская, д.81. Телефон: (35365)2-13-38</w:t>
      </w:r>
    </w:p>
    <w:p w:rsidR="00893378" w:rsidRPr="00970D01" w:rsidRDefault="00473DB0" w:rsidP="00316C98">
      <w:pPr>
        <w:tabs>
          <w:tab w:val="left" w:pos="2775"/>
        </w:tabs>
        <w:spacing w:line="240" w:lineRule="auto"/>
        <w:ind w:firstLine="0"/>
        <w:rPr>
          <w:rFonts w:cs="Times New Roman"/>
          <w:sz w:val="16"/>
          <w:szCs w:val="16"/>
        </w:rPr>
      </w:pPr>
      <w:r w:rsidRPr="00970D01">
        <w:rPr>
          <w:rFonts w:cs="Times New Roman"/>
          <w:sz w:val="16"/>
          <w:szCs w:val="16"/>
        </w:rPr>
        <w:t xml:space="preserve">Тираж: 15 экземпляров. Бесплатно. </w:t>
      </w:r>
    </w:p>
    <w:sectPr w:rsidR="00893378" w:rsidRPr="00970D01" w:rsidSect="00316C98">
      <w:pgSz w:w="16838" w:h="11906" w:orient="landscape"/>
      <w:pgMar w:top="1701" w:right="567" w:bottom="567" w:left="567"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38A3" w:rsidRDefault="007238A3" w:rsidP="00B56384">
      <w:pPr>
        <w:spacing w:line="240" w:lineRule="auto"/>
      </w:pPr>
      <w:r>
        <w:separator/>
      </w:r>
    </w:p>
  </w:endnote>
  <w:endnote w:type="continuationSeparator" w:id="0">
    <w:p w:rsidR="007238A3" w:rsidRDefault="007238A3" w:rsidP="00B563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PetersburgCTT">
    <w:altName w:val="Times New Roman"/>
    <w:charset w:val="CC"/>
    <w:family w:val="roman"/>
    <w:pitch w:val="variable"/>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icrosoft Sans Serif">
    <w:panose1 w:val="020B0604020202020204"/>
    <w:charset w:val="CC"/>
    <w:family w:val="swiss"/>
    <w:pitch w:val="variable"/>
    <w:sig w:usb0="E1002AFF" w:usb1="C0000002" w:usb2="00000008" w:usb3="00000000" w:csb0="000101FF"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Liberation Sans">
    <w:altName w:val="Arial"/>
    <w:charset w:val="01"/>
    <w:family w:val="swiss"/>
    <w:pitch w:val="variable"/>
  </w:font>
  <w:font w:name="Nirmala UI">
    <w:altName w:val="Iskoola Pota"/>
    <w:charset w:val="00"/>
    <w:family w:val="swiss"/>
    <w:pitch w:val="variable"/>
    <w:sig w:usb0="00000003" w:usb1="0000004A" w:usb2="00000200" w:usb3="00000000" w:csb0="00000001" w:csb1="00000000"/>
  </w:font>
  <w:font w:name="Lucida Sans Unicode">
    <w:panose1 w:val="020B0602030504020204"/>
    <w:charset w:val="CC"/>
    <w:family w:val="swiss"/>
    <w:pitch w:val="variable"/>
    <w:sig w:usb0="80000AFF" w:usb1="0000396B" w:usb2="00000000" w:usb3="00000000" w:csb0="000000BF" w:csb1="00000000"/>
  </w:font>
  <w:font w:name="Andale Sans UI">
    <w:altName w:val="Arial Unicode MS"/>
    <w:charset w:val="00"/>
    <w:family w:val="auto"/>
    <w:pitch w:val="variable"/>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CJJS+Times">
    <w:charset w:val="01"/>
    <w:family w:val="auto"/>
    <w:pitch w:val="variable"/>
    <w:sig w:usb0="E0002EFF" w:usb1="C000785B" w:usb2="00000009" w:usb3="00000000" w:csb0="400001FF" w:csb1="FFFF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8790903"/>
      <w:docPartObj>
        <w:docPartGallery w:val="Page Numbers (Bottom of Page)"/>
        <w:docPartUnique/>
      </w:docPartObj>
    </w:sdtPr>
    <w:sdtEndPr>
      <w:rPr>
        <w:sz w:val="12"/>
        <w:szCs w:val="12"/>
      </w:rPr>
    </w:sdtEndPr>
    <w:sdtContent>
      <w:p w:rsidR="00EC449D" w:rsidRPr="00EC449D" w:rsidRDefault="00EC449D">
        <w:pPr>
          <w:pStyle w:val="a7"/>
          <w:jc w:val="center"/>
          <w:rPr>
            <w:sz w:val="12"/>
            <w:szCs w:val="12"/>
          </w:rPr>
        </w:pPr>
        <w:r w:rsidRPr="00EC449D">
          <w:rPr>
            <w:sz w:val="12"/>
            <w:szCs w:val="12"/>
          </w:rPr>
          <w:fldChar w:fldCharType="begin"/>
        </w:r>
        <w:r w:rsidRPr="00EC449D">
          <w:rPr>
            <w:sz w:val="12"/>
            <w:szCs w:val="12"/>
          </w:rPr>
          <w:instrText>PAGE   \* MERGEFORMAT</w:instrText>
        </w:r>
        <w:r w:rsidRPr="00EC449D">
          <w:rPr>
            <w:sz w:val="12"/>
            <w:szCs w:val="12"/>
          </w:rPr>
          <w:fldChar w:fldCharType="separate"/>
        </w:r>
        <w:r w:rsidR="00A85A68">
          <w:rPr>
            <w:noProof/>
            <w:sz w:val="12"/>
            <w:szCs w:val="12"/>
          </w:rPr>
          <w:t>25</w:t>
        </w:r>
        <w:r w:rsidRPr="00EC449D">
          <w:rPr>
            <w:sz w:val="12"/>
            <w:szCs w:val="12"/>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4189973"/>
      <w:docPartObj>
        <w:docPartGallery w:val="Page Numbers (Bottom of Page)"/>
        <w:docPartUnique/>
      </w:docPartObj>
    </w:sdtPr>
    <w:sdtEndPr>
      <w:rPr>
        <w:sz w:val="12"/>
        <w:szCs w:val="12"/>
      </w:rPr>
    </w:sdtEndPr>
    <w:sdtContent>
      <w:p w:rsidR="007C5F11" w:rsidRPr="007C5F11" w:rsidRDefault="007C5F11">
        <w:pPr>
          <w:pStyle w:val="a7"/>
          <w:jc w:val="center"/>
          <w:rPr>
            <w:sz w:val="12"/>
            <w:szCs w:val="12"/>
          </w:rPr>
        </w:pPr>
        <w:r w:rsidRPr="007C5F11">
          <w:rPr>
            <w:sz w:val="12"/>
            <w:szCs w:val="12"/>
          </w:rPr>
          <w:fldChar w:fldCharType="begin"/>
        </w:r>
        <w:r w:rsidRPr="007C5F11">
          <w:rPr>
            <w:sz w:val="12"/>
            <w:szCs w:val="12"/>
          </w:rPr>
          <w:instrText>PAGE   \* MERGEFORMAT</w:instrText>
        </w:r>
        <w:r w:rsidRPr="007C5F11">
          <w:rPr>
            <w:sz w:val="12"/>
            <w:szCs w:val="12"/>
          </w:rPr>
          <w:fldChar w:fldCharType="separate"/>
        </w:r>
        <w:r w:rsidR="00A85A68">
          <w:rPr>
            <w:noProof/>
            <w:sz w:val="12"/>
            <w:szCs w:val="12"/>
          </w:rPr>
          <w:t>24</w:t>
        </w:r>
        <w:r w:rsidRPr="007C5F11">
          <w:rPr>
            <w:sz w:val="12"/>
            <w:szCs w:val="12"/>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F11" w:rsidRDefault="007C5F11">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5714135"/>
      <w:docPartObj>
        <w:docPartGallery w:val="Page Numbers (Bottom of Page)"/>
        <w:docPartUnique/>
      </w:docPartObj>
    </w:sdtPr>
    <w:sdtEndPr>
      <w:rPr>
        <w:sz w:val="12"/>
        <w:szCs w:val="12"/>
      </w:rPr>
    </w:sdtEndPr>
    <w:sdtContent>
      <w:p w:rsidR="005A206D" w:rsidRPr="005A206D" w:rsidRDefault="005A206D">
        <w:pPr>
          <w:pStyle w:val="a7"/>
          <w:jc w:val="center"/>
          <w:rPr>
            <w:sz w:val="12"/>
            <w:szCs w:val="12"/>
          </w:rPr>
        </w:pPr>
        <w:r w:rsidRPr="005A206D">
          <w:rPr>
            <w:sz w:val="12"/>
            <w:szCs w:val="12"/>
          </w:rPr>
          <w:fldChar w:fldCharType="begin"/>
        </w:r>
        <w:r w:rsidRPr="005A206D">
          <w:rPr>
            <w:sz w:val="12"/>
            <w:szCs w:val="12"/>
          </w:rPr>
          <w:instrText>PAGE   \* MERGEFORMAT</w:instrText>
        </w:r>
        <w:r w:rsidRPr="005A206D">
          <w:rPr>
            <w:sz w:val="12"/>
            <w:szCs w:val="12"/>
          </w:rPr>
          <w:fldChar w:fldCharType="separate"/>
        </w:r>
        <w:r w:rsidR="00A85A68">
          <w:rPr>
            <w:noProof/>
            <w:sz w:val="12"/>
            <w:szCs w:val="12"/>
          </w:rPr>
          <w:t>46</w:t>
        </w:r>
        <w:r w:rsidRPr="005A206D">
          <w:rPr>
            <w:sz w:val="12"/>
            <w:szCs w:val="12"/>
          </w:rPr>
          <w:fldChar w:fldCharType="end"/>
        </w:r>
      </w:p>
    </w:sdtContent>
  </w:sdt>
  <w:p w:rsidR="007C5F11" w:rsidRDefault="007C5F11">
    <w:pPr>
      <w:widowControl w:val="0"/>
      <w:autoSpaceDE w:val="0"/>
      <w:autoSpaceDN w:val="0"/>
      <w:adjustRightInd w:val="0"/>
      <w:spacing w:line="240" w:lineRule="auto"/>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4050818"/>
      <w:docPartObj>
        <w:docPartGallery w:val="Page Numbers (Bottom of Page)"/>
        <w:docPartUnique/>
      </w:docPartObj>
    </w:sdtPr>
    <w:sdtEndPr>
      <w:rPr>
        <w:sz w:val="12"/>
        <w:szCs w:val="12"/>
      </w:rPr>
    </w:sdtEndPr>
    <w:sdtContent>
      <w:p w:rsidR="00186A0A" w:rsidRPr="00186A0A" w:rsidRDefault="00186A0A">
        <w:pPr>
          <w:pStyle w:val="a7"/>
          <w:jc w:val="center"/>
          <w:rPr>
            <w:sz w:val="12"/>
            <w:szCs w:val="12"/>
          </w:rPr>
        </w:pPr>
        <w:r w:rsidRPr="00186A0A">
          <w:rPr>
            <w:sz w:val="12"/>
            <w:szCs w:val="12"/>
          </w:rPr>
          <w:fldChar w:fldCharType="begin"/>
        </w:r>
        <w:r w:rsidRPr="00186A0A">
          <w:rPr>
            <w:sz w:val="12"/>
            <w:szCs w:val="12"/>
          </w:rPr>
          <w:instrText>PAGE   \* MERGEFORMAT</w:instrText>
        </w:r>
        <w:r w:rsidRPr="00186A0A">
          <w:rPr>
            <w:sz w:val="12"/>
            <w:szCs w:val="12"/>
          </w:rPr>
          <w:fldChar w:fldCharType="separate"/>
        </w:r>
        <w:r w:rsidR="00A85A68">
          <w:rPr>
            <w:noProof/>
            <w:sz w:val="12"/>
            <w:szCs w:val="12"/>
          </w:rPr>
          <w:t>107</w:t>
        </w:r>
        <w:r w:rsidRPr="00186A0A">
          <w:rPr>
            <w:sz w:val="12"/>
            <w:szCs w:val="12"/>
          </w:rPr>
          <w:fldChar w:fldCharType="end"/>
        </w:r>
      </w:p>
    </w:sdtContent>
  </w:sdt>
  <w:p w:rsidR="007C5F11" w:rsidRPr="00600467" w:rsidRDefault="007C5F11">
    <w:pPr>
      <w:pStyle w:val="a7"/>
      <w:rPr>
        <w:sz w:val="12"/>
        <w:szCs w:val="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7984827"/>
      <w:docPartObj>
        <w:docPartGallery w:val="Page Numbers (Bottom of Page)"/>
        <w:docPartUnique/>
      </w:docPartObj>
    </w:sdtPr>
    <w:sdtEndPr>
      <w:rPr>
        <w:sz w:val="12"/>
        <w:szCs w:val="12"/>
      </w:rPr>
    </w:sdtEndPr>
    <w:sdtContent>
      <w:p w:rsidR="00AE722D" w:rsidRPr="00AE722D" w:rsidRDefault="00AE722D">
        <w:pPr>
          <w:pStyle w:val="a7"/>
          <w:jc w:val="center"/>
          <w:rPr>
            <w:sz w:val="12"/>
            <w:szCs w:val="12"/>
          </w:rPr>
        </w:pPr>
        <w:r w:rsidRPr="00AE722D">
          <w:rPr>
            <w:sz w:val="12"/>
            <w:szCs w:val="12"/>
          </w:rPr>
          <w:fldChar w:fldCharType="begin"/>
        </w:r>
        <w:r w:rsidRPr="00AE722D">
          <w:rPr>
            <w:sz w:val="12"/>
            <w:szCs w:val="12"/>
          </w:rPr>
          <w:instrText>PAGE   \* MERGEFORMAT</w:instrText>
        </w:r>
        <w:r w:rsidRPr="00AE722D">
          <w:rPr>
            <w:sz w:val="12"/>
            <w:szCs w:val="12"/>
          </w:rPr>
          <w:fldChar w:fldCharType="separate"/>
        </w:r>
        <w:r w:rsidR="00A85A68">
          <w:rPr>
            <w:noProof/>
            <w:sz w:val="12"/>
            <w:szCs w:val="12"/>
          </w:rPr>
          <w:t>106</w:t>
        </w:r>
        <w:r w:rsidRPr="00AE722D">
          <w:rPr>
            <w:sz w:val="12"/>
            <w:szCs w:val="12"/>
          </w:rPr>
          <w:fldChar w:fldCharType="end"/>
        </w:r>
      </w:p>
    </w:sdtContent>
  </w:sdt>
  <w:p w:rsidR="007C5F11" w:rsidRPr="006E233D" w:rsidRDefault="007C5F11">
    <w:pPr>
      <w:rPr>
        <w:sz w:val="12"/>
        <w:szCs w:val="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1944449"/>
      <w:docPartObj>
        <w:docPartGallery w:val="Page Numbers (Bottom of Page)"/>
        <w:docPartUnique/>
      </w:docPartObj>
    </w:sdtPr>
    <w:sdtEndPr>
      <w:rPr>
        <w:sz w:val="12"/>
        <w:szCs w:val="12"/>
      </w:rPr>
    </w:sdtEndPr>
    <w:sdtContent>
      <w:p w:rsidR="00A43426" w:rsidRPr="00A43426" w:rsidRDefault="00A43426">
        <w:pPr>
          <w:pStyle w:val="a7"/>
          <w:jc w:val="center"/>
          <w:rPr>
            <w:sz w:val="12"/>
            <w:szCs w:val="12"/>
          </w:rPr>
        </w:pPr>
        <w:r w:rsidRPr="00A43426">
          <w:rPr>
            <w:sz w:val="12"/>
            <w:szCs w:val="12"/>
          </w:rPr>
          <w:fldChar w:fldCharType="begin"/>
        </w:r>
        <w:r w:rsidRPr="00A43426">
          <w:rPr>
            <w:sz w:val="12"/>
            <w:szCs w:val="12"/>
          </w:rPr>
          <w:instrText>PAGE   \* MERGEFORMAT</w:instrText>
        </w:r>
        <w:r w:rsidRPr="00A43426">
          <w:rPr>
            <w:sz w:val="12"/>
            <w:szCs w:val="12"/>
          </w:rPr>
          <w:fldChar w:fldCharType="separate"/>
        </w:r>
        <w:r w:rsidR="00A85A68">
          <w:rPr>
            <w:noProof/>
            <w:sz w:val="12"/>
            <w:szCs w:val="12"/>
          </w:rPr>
          <w:t>179</w:t>
        </w:r>
        <w:r w:rsidRPr="00A43426">
          <w:rPr>
            <w:sz w:val="12"/>
            <w:szCs w:val="12"/>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1278079"/>
      <w:docPartObj>
        <w:docPartGallery w:val="Page Numbers (Bottom of Page)"/>
        <w:docPartUnique/>
      </w:docPartObj>
    </w:sdtPr>
    <w:sdtEndPr>
      <w:rPr>
        <w:sz w:val="12"/>
        <w:szCs w:val="12"/>
      </w:rPr>
    </w:sdtEndPr>
    <w:sdtContent>
      <w:p w:rsidR="00A43426" w:rsidRPr="00A43426" w:rsidRDefault="00A43426">
        <w:pPr>
          <w:pStyle w:val="a7"/>
          <w:jc w:val="center"/>
          <w:rPr>
            <w:sz w:val="12"/>
            <w:szCs w:val="12"/>
          </w:rPr>
        </w:pPr>
        <w:r w:rsidRPr="00A43426">
          <w:rPr>
            <w:sz w:val="12"/>
            <w:szCs w:val="12"/>
          </w:rPr>
          <w:fldChar w:fldCharType="begin"/>
        </w:r>
        <w:r w:rsidRPr="00A43426">
          <w:rPr>
            <w:sz w:val="12"/>
            <w:szCs w:val="12"/>
          </w:rPr>
          <w:instrText>PAGE   \* MERGEFORMAT</w:instrText>
        </w:r>
        <w:r w:rsidRPr="00A43426">
          <w:rPr>
            <w:sz w:val="12"/>
            <w:szCs w:val="12"/>
          </w:rPr>
          <w:fldChar w:fldCharType="separate"/>
        </w:r>
        <w:r w:rsidR="00A85A68">
          <w:rPr>
            <w:noProof/>
            <w:sz w:val="12"/>
            <w:szCs w:val="12"/>
          </w:rPr>
          <w:t>137</w:t>
        </w:r>
        <w:r w:rsidRPr="00A43426">
          <w:rPr>
            <w:sz w:val="12"/>
            <w:szCs w:val="12"/>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F11" w:rsidRPr="00FB2833" w:rsidRDefault="007C5F11">
    <w:pPr>
      <w:pStyle w:val="a7"/>
      <w:rPr>
        <w:sz w:val="12"/>
        <w:szCs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38A3" w:rsidRDefault="007238A3" w:rsidP="00B56384">
      <w:pPr>
        <w:spacing w:line="240" w:lineRule="auto"/>
      </w:pPr>
      <w:r>
        <w:separator/>
      </w:r>
    </w:p>
  </w:footnote>
  <w:footnote w:type="continuationSeparator" w:id="0">
    <w:p w:rsidR="007238A3" w:rsidRDefault="007238A3" w:rsidP="00B56384">
      <w:pPr>
        <w:spacing w:line="240" w:lineRule="auto"/>
      </w:pPr>
      <w:r>
        <w:continuationSeparator/>
      </w:r>
    </w:p>
  </w:footnote>
  <w:footnote w:id="1">
    <w:p w:rsidR="007C5F11" w:rsidRPr="00063B12" w:rsidRDefault="007C5F11" w:rsidP="006E233D">
      <w:pPr>
        <w:pStyle w:val="affffffffff3"/>
        <w:rPr>
          <w:sz w:val="12"/>
          <w:szCs w:val="12"/>
        </w:rPr>
      </w:pPr>
      <w:r w:rsidRPr="00063B12">
        <w:rPr>
          <w:sz w:val="12"/>
          <w:szCs w:val="12"/>
          <w:vertAlign w:val="superscript"/>
        </w:rPr>
        <w:footnoteRef/>
      </w:r>
      <w:r w:rsidRPr="00063B12">
        <w:rPr>
          <w:sz w:val="12"/>
          <w:szCs w:val="12"/>
        </w:rPr>
        <w:t xml:space="preserve"> Указывается, если схема расположения земельного участка подготовлена в целях предоставления образуемого земельного участка путем проведения аукциона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F11" w:rsidRDefault="007C5F11" w:rsidP="00A6550F">
    <w:pPr>
      <w:pStyle w:val="a5"/>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7C5F11" w:rsidRDefault="007C5F11" w:rsidP="00A6550F">
    <w:pPr>
      <w:pStyle w:val="a5"/>
      <w:ind w:right="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F11" w:rsidRDefault="007C5F11">
    <w:pPr>
      <w:pStyle w:val="a5"/>
      <w:tabs>
        <w:tab w:val="clear" w:pos="4677"/>
        <w:tab w:val="clear" w:pos="9355"/>
        <w:tab w:val="left" w:pos="6940"/>
      </w:tabs>
      <w:rPr>
        <w:sz w:val="2"/>
        <w:szCs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F11" w:rsidRDefault="007C5F11" w:rsidP="00A6550F">
    <w:pPr>
      <w:pStyle w:val="a5"/>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7C5F11" w:rsidRDefault="007C5F11" w:rsidP="00A6550F">
    <w:pPr>
      <w:pStyle w:val="a5"/>
      <w:ind w:right="36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F11" w:rsidRPr="007C5F11" w:rsidRDefault="007C5F11" w:rsidP="00A6550F">
    <w:pPr>
      <w:pStyle w:val="a5"/>
      <w:ind w:right="360"/>
      <w:rPr>
        <w:sz w:val="12"/>
        <w:szCs w:val="1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3927029"/>
      <w:docPartObj>
        <w:docPartGallery w:val="Page Numbers (Top of Page)"/>
        <w:docPartUnique/>
      </w:docPartObj>
    </w:sdtPr>
    <w:sdtContent>
      <w:p w:rsidR="007C5F11" w:rsidRDefault="007C5F11">
        <w:pPr>
          <w:pStyle w:val="a5"/>
          <w:jc w:val="center"/>
        </w:pPr>
        <w:r>
          <w:fldChar w:fldCharType="begin"/>
        </w:r>
        <w:r>
          <w:instrText>PAGE   \* MERGEFORMAT</w:instrText>
        </w:r>
        <w:r>
          <w:fldChar w:fldCharType="separate"/>
        </w:r>
        <w:r>
          <w:rPr>
            <w:noProof/>
          </w:rPr>
          <w:t>1</w:t>
        </w:r>
        <w:r>
          <w:fldChar w:fldCharType="end"/>
        </w:r>
      </w:p>
    </w:sdtContent>
  </w:sdt>
  <w:p w:rsidR="007C5F11" w:rsidRDefault="007C5F11">
    <w:pPr>
      <w:pStyle w:val="a5"/>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F11" w:rsidRDefault="007C5F11"/>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F11" w:rsidRPr="00A6550F" w:rsidRDefault="007C5F11" w:rsidP="00A6550F">
    <w:pPr>
      <w:pStyle w:val="a5"/>
      <w:rPr>
        <w:sz w:val="12"/>
        <w:szCs w:val="1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F11" w:rsidRPr="0059633A" w:rsidRDefault="007C5F11" w:rsidP="0059633A">
    <w:pPr>
      <w:pStyle w:val="a5"/>
      <w:rPr>
        <w:sz w:val="12"/>
        <w:szCs w:val="1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F11" w:rsidRPr="00AE4314" w:rsidRDefault="007C5F11">
    <w:pPr>
      <w:pStyle w:val="a5"/>
      <w:rPr>
        <w:sz w:val="12"/>
        <w:szCs w:val="1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F11" w:rsidRPr="0059633A" w:rsidRDefault="007C5F11">
    <w:pPr>
      <w:pStyle w:val="a5"/>
      <w:jc w:val="center"/>
      <w:rPr>
        <w:sz w:val="12"/>
        <w:szCs w:val="1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F11" w:rsidRDefault="007C5F11" w:rsidP="00B049BB">
    <w:pPr>
      <w:pStyle w:val="a5"/>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7C5F11" w:rsidRDefault="007C5F11">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F11" w:rsidRPr="00E25091" w:rsidRDefault="007C5F11" w:rsidP="00A6550F">
    <w:pPr>
      <w:pStyle w:val="a5"/>
      <w:ind w:right="360"/>
      <w:rPr>
        <w:sz w:val="12"/>
        <w:szCs w:val="1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F11" w:rsidRPr="00910E3C" w:rsidRDefault="007C5F11">
    <w:pPr>
      <w:pStyle w:val="a5"/>
      <w:rPr>
        <w:sz w:val="12"/>
        <w:szCs w:val="1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F11" w:rsidRPr="00AE6BCE" w:rsidRDefault="007C5F11" w:rsidP="00AE6BCE">
    <w:pPr>
      <w:pStyle w:val="a5"/>
      <w:rPr>
        <w:sz w:val="12"/>
        <w:szCs w:val="1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F11" w:rsidRDefault="007C5F11"/>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F11" w:rsidRPr="00AE6BCE" w:rsidRDefault="007C5F11" w:rsidP="00AE6BCE">
    <w:pPr>
      <w:pStyle w:val="a5"/>
      <w:rPr>
        <w:sz w:val="12"/>
        <w:szCs w:val="1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F11" w:rsidRPr="007F3FB6" w:rsidRDefault="007C5F11" w:rsidP="007F3FB6">
    <w:pPr>
      <w:pStyle w:val="a5"/>
      <w:rPr>
        <w:sz w:val="12"/>
        <w:szCs w:val="1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F11" w:rsidRDefault="007C5F11">
    <w:pPr>
      <w:pStyle w:val="a5"/>
      <w:jc w:val="center"/>
      <w:rPr>
        <w:lang w:val="en-US"/>
      </w:rPr>
    </w:pPr>
  </w:p>
  <w:p w:rsidR="007C5F11" w:rsidRDefault="007C5F11">
    <w:pPr>
      <w:pStyle w:val="a5"/>
      <w:jc w:val="center"/>
      <w:rPr>
        <w:lang w:val="en-US"/>
      </w:rPr>
    </w:pPr>
  </w:p>
  <w:p w:rsidR="007C5F11" w:rsidRDefault="007C5F11">
    <w:pPr>
      <w:pStyle w:val="a5"/>
      <w:jc w:val="center"/>
      <w:rPr>
        <w:lang w:val="en-US"/>
      </w:rPr>
    </w:pPr>
  </w:p>
  <w:p w:rsidR="007C5F11" w:rsidRDefault="007C5F11">
    <w:pPr>
      <w:pStyle w:val="a5"/>
      <w:jc w:val="center"/>
    </w:pPr>
    <w:sdt>
      <w:sdtPr>
        <w:id w:val="1669049965"/>
        <w:docPartObj>
          <w:docPartGallery w:val="Page Numbers (Top of Page)"/>
          <w:docPartUnique/>
        </w:docPartObj>
      </w:sdtPr>
      <w:sdtContent>
        <w:r>
          <w:fldChar w:fldCharType="begin"/>
        </w:r>
        <w:r>
          <w:instrText>PAGE   \* MERGEFORMAT</w:instrText>
        </w:r>
        <w:r>
          <w:fldChar w:fldCharType="separate"/>
        </w:r>
        <w:r>
          <w:rPr>
            <w:noProof/>
          </w:rPr>
          <w:t>4</w:t>
        </w:r>
        <w:r>
          <w:fldChar w:fldCharType="end"/>
        </w:r>
      </w:sdtContent>
    </w:sdt>
  </w:p>
  <w:p w:rsidR="007C5F11" w:rsidRDefault="007C5F11">
    <w:pPr>
      <w:pStyle w:val="a5"/>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F11" w:rsidRDefault="007C5F11"/>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F11" w:rsidRPr="002E05F2" w:rsidRDefault="007C5F11">
    <w:pPr>
      <w:pStyle w:val="a5"/>
      <w:rPr>
        <w:sz w:val="12"/>
        <w:szCs w:val="12"/>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F11" w:rsidRDefault="007C5F11">
    <w:pPr>
      <w:pStyle w:val="a5"/>
      <w:tabs>
        <w:tab w:val="clear" w:pos="4677"/>
        <w:tab w:val="clear" w:pos="9355"/>
        <w:tab w:val="left" w:pos="6940"/>
      </w:tabs>
      <w:rPr>
        <w:sz w:val="2"/>
        <w:szCs w:val="2"/>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F11" w:rsidRDefault="007C5F11">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F11" w:rsidRDefault="007C5F11"/>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F11" w:rsidRPr="00600467" w:rsidRDefault="007C5F11">
    <w:pPr>
      <w:pStyle w:val="a5"/>
      <w:rPr>
        <w:sz w:val="12"/>
        <w:szCs w:val="12"/>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F11" w:rsidRPr="00186A0A" w:rsidRDefault="007C5F11">
    <w:pPr>
      <w:pStyle w:val="a5"/>
      <w:rPr>
        <w:sz w:val="12"/>
        <w:szCs w:val="12"/>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F11" w:rsidRDefault="007C5F11">
    <w:pPr>
      <w:spacing w:line="1" w:lineRule="exact"/>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F11" w:rsidRDefault="007C5F11"/>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F11" w:rsidRPr="006E233D" w:rsidRDefault="007C5F11">
    <w:pPr>
      <w:pStyle w:val="a5"/>
      <w:rPr>
        <w:sz w:val="12"/>
        <w:szCs w:val="12"/>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F11" w:rsidRPr="007202E2" w:rsidRDefault="007C5F11" w:rsidP="007202E2">
    <w:pPr>
      <w:pStyle w:val="a5"/>
      <w:rPr>
        <w:sz w:val="12"/>
        <w:szCs w:val="12"/>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F11" w:rsidRPr="002977AD" w:rsidRDefault="007C5F11">
    <w:pPr>
      <w:pStyle w:val="a5"/>
      <w:rPr>
        <w:sz w:val="12"/>
        <w:szCs w:val="12"/>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F11" w:rsidRDefault="007C5F11" w:rsidP="00AA2B13">
    <w:pPr>
      <w:pStyle w:val="a5"/>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7C5F11" w:rsidRDefault="007C5F11" w:rsidP="00AA2B13">
    <w:pPr>
      <w:pStyle w:val="a5"/>
      <w:ind w:right="360"/>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F11" w:rsidRPr="00685248" w:rsidRDefault="007C5F11" w:rsidP="00685248">
    <w:pPr>
      <w:pStyle w:val="a5"/>
      <w:rPr>
        <w:sz w:val="12"/>
        <w:szCs w:val="12"/>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F11" w:rsidRPr="00244385" w:rsidRDefault="007C5F11" w:rsidP="00AA2B13">
    <w:pPr>
      <w:pStyle w:val="a5"/>
      <w:tabs>
        <w:tab w:val="clear" w:pos="4677"/>
        <w:tab w:val="clear" w:pos="9355"/>
        <w:tab w:val="left" w:pos="6940"/>
      </w:tabs>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F11" w:rsidRDefault="007C5F11">
    <w:pPr>
      <w:pStyle w:val="a5"/>
      <w:tabs>
        <w:tab w:val="clear" w:pos="4677"/>
        <w:tab w:val="center" w:pos="2977"/>
      </w:tabs>
      <w:ind w:right="360"/>
      <w:jc w:val="center"/>
      <w:rPr>
        <w:sz w:val="24"/>
        <w:szCs w:val="24"/>
      </w:rPr>
    </w:pPr>
    <w:r>
      <w:rPr>
        <w:noProof/>
        <w:lang w:eastAsia="ru-RU"/>
      </w:rPr>
      <mc:AlternateContent>
        <mc:Choice Requires="wps">
          <w:drawing>
            <wp:anchor distT="0" distB="0" distL="0" distR="0" simplePos="0" relativeHeight="251662336" behindDoc="0" locked="0" layoutInCell="0" allowOverlap="1" wp14:anchorId="48836943" wp14:editId="746A19BC">
              <wp:simplePos x="0" y="0"/>
              <wp:positionH relativeFrom="page">
                <wp:posOffset>5175885</wp:posOffset>
              </wp:positionH>
              <wp:positionV relativeFrom="paragraph">
                <wp:posOffset>114935</wp:posOffset>
              </wp:positionV>
              <wp:extent cx="180975" cy="146050"/>
              <wp:effectExtent l="3810" t="635" r="5715" b="5715"/>
              <wp:wrapSquare wrapText="largest"/>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5F11" w:rsidRDefault="007C5F11">
                          <w:pPr>
                            <w:pStyle w:val="a5"/>
                          </w:pPr>
                          <w:r>
                            <w:rPr>
                              <w:rStyle w:val="ab"/>
                              <w:sz w:val="20"/>
                            </w:rPr>
                            <w:fldChar w:fldCharType="begin"/>
                          </w:r>
                          <w:r>
                            <w:rPr>
                              <w:rStyle w:val="ab"/>
                              <w:sz w:val="20"/>
                            </w:rPr>
                            <w:instrText xml:space="preserve"> PAGE </w:instrText>
                          </w:r>
                          <w:r>
                            <w:rPr>
                              <w:rStyle w:val="ab"/>
                              <w:sz w:val="20"/>
                            </w:rPr>
                            <w:fldChar w:fldCharType="separate"/>
                          </w:r>
                          <w:r>
                            <w:rPr>
                              <w:rStyle w:val="ab"/>
                              <w:noProof/>
                              <w:sz w:val="20"/>
                            </w:rPr>
                            <w:t>4</w:t>
                          </w:r>
                          <w:r>
                            <w:rPr>
                              <w:rStyle w:val="ab"/>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2" o:spid="_x0000_s1026" type="#_x0000_t202" style="position:absolute;left:0;text-align:left;margin-left:407.55pt;margin-top:9.05pt;width:14.25pt;height:11.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" o:allowincell="f" stroked="f">
              <v:fill opacity="0"/>
              <v:textbox inset="0,0,0,0">
                <w:txbxContent>
                  <w:p w:rsidR="007C5F11" w:rsidRDefault="007C5F11">
                    <w:pPr>
                      <w:pStyle w:val="a5"/>
                    </w:pPr>
                    <w:r>
                      <w:rPr>
                        <w:rStyle w:val="ab"/>
                        <w:sz w:val="20"/>
                      </w:rPr>
                      <w:fldChar w:fldCharType="begin"/>
                    </w:r>
                    <w:r>
                      <w:rPr>
                        <w:rStyle w:val="ab"/>
                        <w:sz w:val="20"/>
                      </w:rPr>
                      <w:instrText xml:space="preserve"> PAGE </w:instrText>
                    </w:r>
                    <w:r>
                      <w:rPr>
                        <w:rStyle w:val="ab"/>
                        <w:sz w:val="20"/>
                      </w:rPr>
                      <w:fldChar w:fldCharType="separate"/>
                    </w:r>
                    <w:r>
                      <w:rPr>
                        <w:rStyle w:val="ab"/>
                        <w:noProof/>
                        <w:sz w:val="20"/>
                      </w:rPr>
                      <w:t>4</w:t>
                    </w:r>
                    <w:r>
                      <w:rPr>
                        <w:rStyle w:val="ab"/>
                        <w:sz w:val="20"/>
                      </w:rPr>
                      <w:fldChar w:fldCharType="end"/>
                    </w:r>
                  </w:p>
                </w:txbxContent>
              </v:textbox>
              <w10:wrap type="square" side="largest" anchorx="page"/>
            </v:shape>
          </w:pict>
        </mc:Fallback>
      </mc:AlternateContent>
    </w:r>
  </w:p>
  <w:p w:rsidR="007C5F11" w:rsidRDefault="007C5F11">
    <w:pPr>
      <w:pStyle w:val="a5"/>
      <w:rPr>
        <w:sz w:val="24"/>
        <w:szCs w:val="24"/>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F11" w:rsidRPr="004D5B82" w:rsidRDefault="007C5F11" w:rsidP="004D5B82">
    <w:pPr>
      <w:pStyle w:val="a5"/>
      <w:rPr>
        <w:sz w:val="12"/>
        <w:szCs w:val="12"/>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F11" w:rsidRDefault="007C5F11" w:rsidP="00313885">
    <w:pPr>
      <w:pStyle w:val="a5"/>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7C5F11" w:rsidRDefault="007C5F11" w:rsidP="00313885">
    <w:pPr>
      <w:pStyle w:val="a5"/>
      <w:ind w:right="360"/>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F11" w:rsidRPr="00313885" w:rsidRDefault="007C5F11" w:rsidP="00313885">
    <w:pPr>
      <w:pStyle w:val="a5"/>
      <w:ind w:right="360"/>
      <w:rPr>
        <w:sz w:val="12"/>
        <w:szCs w:val="12"/>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F11" w:rsidRDefault="007C5F11" w:rsidP="006A07F8">
    <w:pPr>
      <w:pStyle w:val="a5"/>
      <w:rPr>
        <w:rStyle w:val="ab"/>
      </w:rPr>
    </w:pPr>
    <w:r>
      <w:rPr>
        <w:rStyle w:val="ab"/>
      </w:rPr>
      <w:fldChar w:fldCharType="begin"/>
    </w:r>
    <w:r>
      <w:rPr>
        <w:rStyle w:val="ab"/>
      </w:rPr>
      <w:instrText xml:space="preserve">PAGE  </w:instrText>
    </w:r>
    <w:r>
      <w:rPr>
        <w:rStyle w:val="ab"/>
      </w:rPr>
      <w:fldChar w:fldCharType="end"/>
    </w:r>
  </w:p>
  <w:p w:rsidR="007C5F11" w:rsidRDefault="007C5F11" w:rsidP="006A07F8">
    <w:pPr>
      <w:pStyle w:val="a5"/>
    </w:pPr>
  </w:p>
  <w:p w:rsidR="007C5F11" w:rsidRDefault="007C5F11"/>
  <w:p w:rsidR="007C5F11" w:rsidRDefault="007C5F11"/>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F11" w:rsidRDefault="007C5F11" w:rsidP="00C6213B">
    <w:pPr>
      <w:pStyle w:val="a5"/>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Pr>
        <w:rStyle w:val="ab"/>
        <w:noProof/>
      </w:rPr>
      <w:t>4</w:t>
    </w:r>
    <w:r>
      <w:rPr>
        <w:rStyle w:val="ab"/>
      </w:rPr>
      <w:fldChar w:fldCharType="end"/>
    </w:r>
  </w:p>
  <w:p w:rsidR="007C5F11" w:rsidRDefault="007C5F11">
    <w:pPr>
      <w:pStyle w:val="a5"/>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F11" w:rsidRPr="00780696" w:rsidRDefault="007C5F11" w:rsidP="00780696">
    <w:pPr>
      <w:pStyle w:val="a5"/>
      <w:rPr>
        <w:sz w:val="12"/>
        <w:szCs w:val="12"/>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F11" w:rsidRDefault="007C5F11">
    <w:pPr>
      <w:pStyle w:val="affff5"/>
      <w:framePr w:h="226" w:wrap="none" w:vAnchor="text" w:hAnchor="page" w:x="8090" w:y="729"/>
      <w:shd w:val="clear" w:color="auto" w:fill="auto"/>
      <w:jc w:val="both"/>
    </w:pPr>
    <w:r>
      <w:fldChar w:fldCharType="begin"/>
    </w:r>
    <w:r>
      <w:instrText xml:space="preserve"> PAGE \* MERGEFORMAT </w:instrText>
    </w:r>
    <w:r>
      <w:fldChar w:fldCharType="separate"/>
    </w:r>
    <w:r w:rsidRPr="009C5F58">
      <w:rPr>
        <w:rStyle w:val="12pt"/>
        <w:noProof/>
      </w:rPr>
      <w:t>8</w:t>
    </w:r>
    <w:r>
      <w:fldChar w:fldCharType="end"/>
    </w:r>
  </w:p>
  <w:p w:rsidR="007C5F11" w:rsidRDefault="007C5F11">
    <w:pPr>
      <w:rPr>
        <w:sz w:val="2"/>
        <w:szCs w:val="2"/>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F11" w:rsidRDefault="007C5F11">
    <w:pPr>
      <w:rPr>
        <w:sz w:val="2"/>
        <w:szCs w:val="2"/>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F11" w:rsidRPr="00BA6D86" w:rsidRDefault="007C5F11">
    <w:pPr>
      <w:pStyle w:val="a5"/>
      <w:rPr>
        <w:sz w:val="12"/>
        <w:szCs w:val="12"/>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F11" w:rsidRDefault="007C5F11" w:rsidP="009A4584">
    <w:pPr>
      <w:pStyle w:val="a5"/>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7C5F11" w:rsidRDefault="007C5F11" w:rsidP="009A4584">
    <w:pPr>
      <w:pStyle w:val="a5"/>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F11" w:rsidRDefault="007C5F11">
    <w:pPr>
      <w:pStyle w:val="a5"/>
      <w:tabs>
        <w:tab w:val="clear" w:pos="4677"/>
        <w:tab w:val="clear" w:pos="9355"/>
        <w:tab w:val="left" w:pos="6940"/>
      </w:tabs>
      <w:rPr>
        <w:sz w:val="2"/>
        <w:szCs w:val="2"/>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F11" w:rsidRPr="00A7455E" w:rsidRDefault="007C5F11" w:rsidP="009A4584">
    <w:pPr>
      <w:pStyle w:val="a5"/>
      <w:ind w:right="360"/>
      <w:rPr>
        <w:sz w:val="12"/>
        <w:szCs w:val="12"/>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F11" w:rsidRDefault="007C5F11" w:rsidP="009A4584">
    <w:pPr>
      <w:pStyle w:val="a5"/>
      <w:rPr>
        <w:rStyle w:val="ab"/>
      </w:rPr>
    </w:pPr>
    <w:r>
      <w:rPr>
        <w:rStyle w:val="ab"/>
      </w:rPr>
      <w:fldChar w:fldCharType="begin"/>
    </w:r>
    <w:r>
      <w:rPr>
        <w:rStyle w:val="ab"/>
      </w:rPr>
      <w:instrText xml:space="preserve">PAGE  </w:instrText>
    </w:r>
    <w:r>
      <w:rPr>
        <w:rStyle w:val="ab"/>
      </w:rPr>
      <w:fldChar w:fldCharType="end"/>
    </w:r>
  </w:p>
  <w:p w:rsidR="007C5F11" w:rsidRDefault="007C5F11" w:rsidP="009A4584">
    <w:pPr>
      <w:pStyle w:val="a5"/>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F11" w:rsidRPr="001D4412" w:rsidRDefault="007C5F11" w:rsidP="001D4412">
    <w:pPr>
      <w:pStyle w:val="a5"/>
      <w:rPr>
        <w:sz w:val="12"/>
        <w:szCs w:val="12"/>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F11" w:rsidRPr="00267166" w:rsidRDefault="007C5F11">
    <w:pPr>
      <w:pStyle w:val="a5"/>
      <w:rPr>
        <w:rFonts w:cs="Times New Roman"/>
        <w:sz w:val="12"/>
        <w:szCs w:val="12"/>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F11" w:rsidRDefault="007C5F11">
    <w:pPr>
      <w:pStyle w:val="a5"/>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7C5F11" w:rsidRDefault="007C5F11">
    <w:pPr>
      <w:pStyle w:val="a5"/>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F11" w:rsidRPr="00947D95" w:rsidRDefault="007C5F11">
    <w:pPr>
      <w:pStyle w:val="a5"/>
      <w:rPr>
        <w:sz w:val="12"/>
        <w:szCs w:val="12"/>
      </w:rP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1052925"/>
      <w:docPartObj>
        <w:docPartGallery w:val="Page Numbers (Top of Page)"/>
        <w:docPartUnique/>
      </w:docPartObj>
    </w:sdtPr>
    <w:sdtEndPr>
      <w:rPr>
        <w:sz w:val="20"/>
      </w:rPr>
    </w:sdtEndPr>
    <w:sdtContent>
      <w:p w:rsidR="007C5F11" w:rsidRPr="00F63F74" w:rsidRDefault="007C5F11">
        <w:pPr>
          <w:pStyle w:val="a5"/>
          <w:jc w:val="center"/>
          <w:rPr>
            <w:sz w:val="20"/>
          </w:rPr>
        </w:pPr>
        <w:r w:rsidRPr="00F63F74">
          <w:rPr>
            <w:sz w:val="20"/>
          </w:rPr>
          <w:fldChar w:fldCharType="begin"/>
        </w:r>
        <w:r w:rsidRPr="00F63F74">
          <w:rPr>
            <w:sz w:val="20"/>
          </w:rPr>
          <w:instrText>PAGE   \* MERGEFORMAT</w:instrText>
        </w:r>
        <w:r w:rsidRPr="00F63F74">
          <w:rPr>
            <w:sz w:val="20"/>
          </w:rPr>
          <w:fldChar w:fldCharType="separate"/>
        </w:r>
        <w:r w:rsidRPr="00A44792">
          <w:rPr>
            <w:noProof/>
            <w:sz w:val="20"/>
          </w:rPr>
          <w:t>4</w:t>
        </w:r>
        <w:r w:rsidRPr="00F63F74">
          <w:rPr>
            <w:sz w:val="20"/>
          </w:rPr>
          <w:fldChar w:fldCharType="end"/>
        </w:r>
      </w:p>
    </w:sdtContent>
  </w:sdt>
  <w:p w:rsidR="007C5F11" w:rsidRDefault="007C5F11">
    <w:pPr>
      <w:pStyle w:val="a5"/>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F11" w:rsidRPr="00FB2833" w:rsidRDefault="007C5F11">
    <w:pPr>
      <w:pStyle w:val="a5"/>
      <w:rPr>
        <w:sz w:val="12"/>
        <w:szCs w:val="12"/>
      </w:rP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F11" w:rsidRPr="00316C98" w:rsidRDefault="007C5F11">
    <w:pPr>
      <w:pStyle w:val="a5"/>
      <w:jc w:val="center"/>
      <w:rPr>
        <w:sz w:val="12"/>
        <w:szCs w:val="1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F11" w:rsidRDefault="007C5F11" w:rsidP="00A6550F">
    <w:pPr>
      <w:pStyle w:val="a5"/>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7C5F11" w:rsidRDefault="007C5F11" w:rsidP="00A6550F">
    <w:pPr>
      <w:pStyle w:val="a5"/>
      <w:ind w:right="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F11" w:rsidRDefault="007C5F11" w:rsidP="00A6550F">
    <w:pPr>
      <w:pStyle w:val="a5"/>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Pr>
        <w:rStyle w:val="ab"/>
        <w:noProof/>
      </w:rPr>
      <w:t>2</w:t>
    </w:r>
    <w:r>
      <w:rPr>
        <w:rStyle w:val="ab"/>
      </w:rPr>
      <w:fldChar w:fldCharType="end"/>
    </w:r>
  </w:p>
  <w:p w:rsidR="007C5F11" w:rsidRDefault="007C5F11" w:rsidP="00A6550F">
    <w:pPr>
      <w:pStyle w:val="a5"/>
      <w:ind w:right="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F11" w:rsidRDefault="007C5F11"/>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F11" w:rsidRPr="007A0DBA" w:rsidRDefault="007C5F11" w:rsidP="007A0DBA">
    <w:pPr>
      <w:pStyle w:val="a5"/>
      <w:rPr>
        <w:sz w:val="12"/>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9C23D70"/>
    <w:lvl w:ilvl="0">
      <w:start w:val="1"/>
      <w:numFmt w:val="decimal"/>
      <w:lvlText w:val="%1."/>
      <w:lvlJc w:val="left"/>
      <w:pPr>
        <w:tabs>
          <w:tab w:val="num" w:pos="-1701"/>
        </w:tabs>
        <w:ind w:left="-1701" w:hanging="851"/>
      </w:pPr>
    </w:lvl>
    <w:lvl w:ilvl="1">
      <w:start w:val="1"/>
      <w:numFmt w:val="decimal"/>
      <w:lvlText w:val="%1.%2."/>
      <w:lvlJc w:val="left"/>
      <w:pPr>
        <w:tabs>
          <w:tab w:val="num" w:pos="0"/>
        </w:tabs>
        <w:ind w:left="0" w:hanging="1134"/>
      </w:pPr>
    </w:lvl>
    <w:lvl w:ilvl="2">
      <w:start w:val="1"/>
      <w:numFmt w:val="decimal"/>
      <w:pStyle w:val="3"/>
      <w:lvlText w:val="%1.%2.%3."/>
      <w:lvlJc w:val="left"/>
      <w:pPr>
        <w:tabs>
          <w:tab w:val="num" w:pos="851"/>
        </w:tabs>
        <w:ind w:left="851" w:hanging="851"/>
      </w:pPr>
    </w:lvl>
    <w:lvl w:ilvl="3">
      <w:start w:val="1"/>
      <w:numFmt w:val="decimal"/>
      <w:lvlText w:val="%1.%2.%3.%4."/>
      <w:lvlJc w:val="left"/>
      <w:pPr>
        <w:tabs>
          <w:tab w:val="num" w:pos="3240"/>
        </w:tabs>
        <w:ind w:left="2880" w:hanging="720"/>
      </w:pPr>
    </w:lvl>
    <w:lvl w:ilvl="4">
      <w:start w:val="1"/>
      <w:numFmt w:val="decimal"/>
      <w:lvlText w:val="%1.%2.%3.%4.%5."/>
      <w:lvlJc w:val="left"/>
      <w:pPr>
        <w:tabs>
          <w:tab w:val="num" w:pos="0"/>
        </w:tabs>
        <w:ind w:left="3600" w:hanging="720"/>
      </w:pPr>
    </w:lvl>
    <w:lvl w:ilvl="5">
      <w:start w:val="1"/>
      <w:numFmt w:val="decimal"/>
      <w:pStyle w:val="6"/>
      <w:lvlText w:val="%1.%2.%3.%4.%5.%6."/>
      <w:lvlJc w:val="left"/>
      <w:pPr>
        <w:tabs>
          <w:tab w:val="num" w:pos="0"/>
        </w:tabs>
        <w:ind w:left="4320" w:hanging="720"/>
      </w:pPr>
    </w:lvl>
    <w:lvl w:ilvl="6">
      <w:start w:val="1"/>
      <w:numFmt w:val="decimal"/>
      <w:pStyle w:val="7"/>
      <w:lvlText w:val="%1.%2.%3.%4.%5.%6.%7."/>
      <w:lvlJc w:val="left"/>
      <w:pPr>
        <w:tabs>
          <w:tab w:val="num" w:pos="0"/>
        </w:tabs>
        <w:ind w:left="5040" w:hanging="720"/>
      </w:pPr>
    </w:lvl>
    <w:lvl w:ilvl="7">
      <w:start w:val="1"/>
      <w:numFmt w:val="decimal"/>
      <w:pStyle w:val="8"/>
      <w:lvlText w:val="%1.%2.%3.%4.%5.%6.%7.%8."/>
      <w:lvlJc w:val="left"/>
      <w:pPr>
        <w:tabs>
          <w:tab w:val="num" w:pos="0"/>
        </w:tabs>
        <w:ind w:left="5760" w:hanging="720"/>
      </w:pPr>
    </w:lvl>
    <w:lvl w:ilvl="8">
      <w:start w:val="1"/>
      <w:numFmt w:val="decimal"/>
      <w:pStyle w:val="9"/>
      <w:lvlText w:val="%1.%2.%3.%4.%5.%6.%7.%8.%9."/>
      <w:lvlJc w:val="left"/>
      <w:pPr>
        <w:tabs>
          <w:tab w:val="num" w:pos="0"/>
        </w:tabs>
        <w:ind w:left="6480" w:hanging="720"/>
      </w:pPr>
    </w:lvl>
  </w:abstractNum>
  <w:abstractNum w:abstractNumId="1">
    <w:nsid w:val="00000002"/>
    <w:multiLevelType w:val="singleLevel"/>
    <w:tmpl w:val="00000002"/>
    <w:name w:val="WW8Num14"/>
    <w:lvl w:ilvl="0">
      <w:start w:val="2"/>
      <w:numFmt w:val="decimal"/>
      <w:lvlText w:val="%1."/>
      <w:lvlJc w:val="left"/>
      <w:pPr>
        <w:tabs>
          <w:tab w:val="num" w:pos="0"/>
        </w:tabs>
        <w:ind w:left="720" w:hanging="360"/>
      </w:pPr>
      <w:rPr>
        <w:rFonts w:hint="default"/>
      </w:rPr>
    </w:lvl>
  </w:abstractNum>
  <w:abstractNum w:abstractNumId="2">
    <w:nsid w:val="007C39F2"/>
    <w:multiLevelType w:val="multilevel"/>
    <w:tmpl w:val="86C2694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12B7308"/>
    <w:multiLevelType w:val="hybridMultilevel"/>
    <w:tmpl w:val="6B005138"/>
    <w:lvl w:ilvl="0" w:tplc="35E85126">
      <w:start w:val="1"/>
      <w:numFmt w:val="decimal"/>
      <w:lvlText w:val="%1."/>
      <w:lvlJc w:val="left"/>
      <w:pPr>
        <w:ind w:left="720" w:hanging="360"/>
      </w:pPr>
      <w:rPr>
        <w:rFonts w:eastAsia="Calibri"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1A671FC"/>
    <w:multiLevelType w:val="hybridMultilevel"/>
    <w:tmpl w:val="1AEE62BC"/>
    <w:lvl w:ilvl="0" w:tplc="7D966292">
      <w:start w:val="1"/>
      <w:numFmt w:val="decimal"/>
      <w:lvlText w:val="%1)"/>
      <w:lvlJc w:val="left"/>
      <w:pPr>
        <w:ind w:left="1080" w:hanging="360"/>
      </w:pPr>
      <w:rPr>
        <w:rFonts w:eastAsia="Calibri" w:hint="default"/>
        <w:color w:val="auto"/>
        <w:sz w:val="2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21F06F3"/>
    <w:multiLevelType w:val="hybridMultilevel"/>
    <w:tmpl w:val="FAE0067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02B46555"/>
    <w:multiLevelType w:val="multilevel"/>
    <w:tmpl w:val="02B46555"/>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7">
    <w:nsid w:val="02B86DFB"/>
    <w:multiLevelType w:val="hybridMultilevel"/>
    <w:tmpl w:val="FA1ED6D0"/>
    <w:lvl w:ilvl="0" w:tplc="735E49E0">
      <w:start w:val="74"/>
      <w:numFmt w:val="decimal"/>
      <w:lvlText w:val="%1."/>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107ED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803F4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7A2EA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22E34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36833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FAF17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A8834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3A490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036C7D49"/>
    <w:multiLevelType w:val="hybridMultilevel"/>
    <w:tmpl w:val="4A563DDA"/>
    <w:lvl w:ilvl="0" w:tplc="315E3302">
      <w:start w:val="28"/>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2663D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4E479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221D6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302C6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941C7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BCCA0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50F6F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9CE3D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04485D9B"/>
    <w:multiLevelType w:val="multilevel"/>
    <w:tmpl w:val="9050BD96"/>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4BB31A8"/>
    <w:multiLevelType w:val="hybridMultilevel"/>
    <w:tmpl w:val="5B042E4C"/>
    <w:lvl w:ilvl="0" w:tplc="538A6B0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057340A5"/>
    <w:multiLevelType w:val="hybridMultilevel"/>
    <w:tmpl w:val="85EE8434"/>
    <w:lvl w:ilvl="0" w:tplc="DDA46E50">
      <w:start w:val="1"/>
      <w:numFmt w:val="decimal"/>
      <w:lvlText w:val="%1."/>
      <w:lvlJc w:val="left"/>
      <w:pPr>
        <w:ind w:left="720" w:hanging="360"/>
      </w:pPr>
      <w:rPr>
        <w:rFonts w:asciiTheme="minorHAnsi" w:eastAsiaTheme="minorHAnsi" w:hAnsiTheme="minorHAnsi" w:cstheme="minorBidi"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5AF3EF5"/>
    <w:multiLevelType w:val="hybridMultilevel"/>
    <w:tmpl w:val="2ECCA1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5DB43BE"/>
    <w:multiLevelType w:val="hybridMultilevel"/>
    <w:tmpl w:val="3438A954"/>
    <w:lvl w:ilvl="0" w:tplc="799E08D2">
      <w:start w:val="12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FA394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90129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30749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84963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863C3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9CA66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36854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62E50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07416B0F"/>
    <w:multiLevelType w:val="hybridMultilevel"/>
    <w:tmpl w:val="F40E550A"/>
    <w:lvl w:ilvl="0" w:tplc="CC1243B2">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008F6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181E4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7401F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AAF1C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049CA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A2AFB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0418F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0EDAE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0785299B"/>
    <w:multiLevelType w:val="hybridMultilevel"/>
    <w:tmpl w:val="E6CCD8D0"/>
    <w:lvl w:ilvl="0" w:tplc="1DE665CA">
      <w:start w:val="3"/>
      <w:numFmt w:val="upperRoman"/>
      <w:lvlText w:val="%1."/>
      <w:lvlJc w:val="left"/>
      <w:rPr>
        <w:rFonts w:ascii="Times New Roman" w:eastAsia="Times New Roman" w:hAnsi="Times New Roman" w:cs="Times New Roman"/>
        <w:b w:val="0"/>
        <w:bCs/>
        <w:i w:val="0"/>
        <w:iCs w:val="0"/>
        <w:smallCaps w:val="0"/>
        <w:strike w:val="0"/>
        <w:color w:val="000000"/>
        <w:spacing w:val="0"/>
        <w:position w:val="0"/>
        <w:sz w:val="28"/>
        <w:szCs w:val="28"/>
        <w:u w:val="none"/>
        <w:shd w:val="clear" w:color="auto" w:fill="auto"/>
        <w:lang w:val="en-US" w:eastAsia="en-US" w:bidi="en-US"/>
      </w:rPr>
    </w:lvl>
    <w:lvl w:ilvl="1" w:tplc="10A252A6">
      <w:numFmt w:val="decimal"/>
      <w:lvlText w:val=""/>
      <w:lvlJc w:val="left"/>
    </w:lvl>
    <w:lvl w:ilvl="2" w:tplc="2244045E">
      <w:numFmt w:val="decimal"/>
      <w:lvlText w:val=""/>
      <w:lvlJc w:val="left"/>
    </w:lvl>
    <w:lvl w:ilvl="3" w:tplc="EC8C3684">
      <w:numFmt w:val="decimal"/>
      <w:lvlText w:val=""/>
      <w:lvlJc w:val="left"/>
    </w:lvl>
    <w:lvl w:ilvl="4" w:tplc="E424D59A">
      <w:numFmt w:val="decimal"/>
      <w:lvlText w:val=""/>
      <w:lvlJc w:val="left"/>
    </w:lvl>
    <w:lvl w:ilvl="5" w:tplc="0EC64096">
      <w:numFmt w:val="decimal"/>
      <w:lvlText w:val=""/>
      <w:lvlJc w:val="left"/>
    </w:lvl>
    <w:lvl w:ilvl="6" w:tplc="48E00722">
      <w:numFmt w:val="decimal"/>
      <w:lvlText w:val=""/>
      <w:lvlJc w:val="left"/>
    </w:lvl>
    <w:lvl w:ilvl="7" w:tplc="22FEBEA6">
      <w:numFmt w:val="decimal"/>
      <w:lvlText w:val=""/>
      <w:lvlJc w:val="left"/>
    </w:lvl>
    <w:lvl w:ilvl="8" w:tplc="9076966A">
      <w:numFmt w:val="decimal"/>
      <w:lvlText w:val=""/>
      <w:lvlJc w:val="left"/>
    </w:lvl>
  </w:abstractNum>
  <w:abstractNum w:abstractNumId="16">
    <w:nsid w:val="09762E71"/>
    <w:multiLevelType w:val="hybridMultilevel"/>
    <w:tmpl w:val="C4C09C4A"/>
    <w:lvl w:ilvl="0" w:tplc="6F2A222C">
      <w:start w:val="144"/>
      <w:numFmt w:val="decimal"/>
      <w:lvlText w:val="%1."/>
      <w:lvlJc w:val="left"/>
      <w:pPr>
        <w:ind w:left="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2E4C5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54B64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5A4CE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D078C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6C956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B87A7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C4D08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32A6F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0B585456"/>
    <w:multiLevelType w:val="hybridMultilevel"/>
    <w:tmpl w:val="82A2FDCE"/>
    <w:lvl w:ilvl="0" w:tplc="926A9378">
      <w:start w:val="213"/>
      <w:numFmt w:val="decimal"/>
      <w:lvlText w:val="%1."/>
      <w:lvlJc w:val="left"/>
      <w:pPr>
        <w:ind w:left="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B6131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6AC86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1284B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20D45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A2FFA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30DFD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604C1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66B70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0C996A14"/>
    <w:multiLevelType w:val="hybridMultilevel"/>
    <w:tmpl w:val="B040F79C"/>
    <w:lvl w:ilvl="0" w:tplc="CB96F5E0">
      <w:start w:val="18"/>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0412B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CC4E2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54C39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888F8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7AFCA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CC42F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D472C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EE8A7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0FFC5907"/>
    <w:multiLevelType w:val="hybridMultilevel"/>
    <w:tmpl w:val="3AE4A606"/>
    <w:lvl w:ilvl="0" w:tplc="B34033EC">
      <w:start w:val="1"/>
      <w:numFmt w:val="decimal"/>
      <w:lvlText w:val="%1."/>
      <w:lvlJc w:val="left"/>
      <w:pPr>
        <w:ind w:left="1080" w:hanging="360"/>
      </w:pPr>
      <w:rPr>
        <w:rFonts w:eastAsia="Calibri" w:hint="default"/>
        <w:color w:val="auto"/>
        <w:sz w:val="2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104D01DF"/>
    <w:multiLevelType w:val="hybridMultilevel"/>
    <w:tmpl w:val="DA101054"/>
    <w:lvl w:ilvl="0" w:tplc="C3425C44">
      <w:start w:val="20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0EE5F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46678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A4760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B23C2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7C4B1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26C82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5831A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F4E0F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10513224"/>
    <w:multiLevelType w:val="hybridMultilevel"/>
    <w:tmpl w:val="9CEEEDAA"/>
    <w:lvl w:ilvl="0" w:tplc="1346E0F4">
      <w:start w:val="248"/>
      <w:numFmt w:val="decimal"/>
      <w:lvlText w:val="%1."/>
      <w:lvlJc w:val="left"/>
      <w:pPr>
        <w:ind w:left="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F2306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9EC7F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76ED8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04BE2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C09C1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70CC6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D850B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62C90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106E0E98"/>
    <w:multiLevelType w:val="hybridMultilevel"/>
    <w:tmpl w:val="0C7A1B8A"/>
    <w:lvl w:ilvl="0" w:tplc="D8B8C52A">
      <w:start w:val="9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428C5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A4F0B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AEC5D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A4DE6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46E35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F004F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985F9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62B29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108F6981"/>
    <w:multiLevelType w:val="hybridMultilevel"/>
    <w:tmpl w:val="AACCC43C"/>
    <w:lvl w:ilvl="0" w:tplc="BA828950">
      <w:start w:val="155"/>
      <w:numFmt w:val="decimal"/>
      <w:lvlText w:val="%1."/>
      <w:lvlJc w:val="left"/>
      <w:pPr>
        <w:ind w:left="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44DB9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9406F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64D7F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F6146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52988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B65C2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5CCC7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3823E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11577800"/>
    <w:multiLevelType w:val="hybridMultilevel"/>
    <w:tmpl w:val="D7D47A92"/>
    <w:lvl w:ilvl="0" w:tplc="A5B69F4A">
      <w:start w:val="159"/>
      <w:numFmt w:val="decimal"/>
      <w:lvlText w:val="%1."/>
      <w:lvlJc w:val="left"/>
      <w:pPr>
        <w:ind w:left="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52081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B8816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EA8C1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D6207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765B5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ACCA6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FAF47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5E9F6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117B4581"/>
    <w:multiLevelType w:val="hybridMultilevel"/>
    <w:tmpl w:val="4968A848"/>
    <w:lvl w:ilvl="0" w:tplc="6E1C83A2">
      <w:start w:val="16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7AE5C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222DE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FCF4A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906BB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22874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CADF9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6636E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CED75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12CF54E8"/>
    <w:multiLevelType w:val="hybridMultilevel"/>
    <w:tmpl w:val="91B68398"/>
    <w:lvl w:ilvl="0" w:tplc="EF1813F2">
      <w:start w:val="1"/>
      <w:numFmt w:val="decimal"/>
      <w:lvlText w:val="%1)"/>
      <w:lvlJc w:val="left"/>
      <w:pPr>
        <w:ind w:left="1068" w:hanging="360"/>
      </w:pPr>
      <w:rPr>
        <w:rFonts w:eastAsia="Calibri"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nsid w:val="13E01C47"/>
    <w:multiLevelType w:val="hybridMultilevel"/>
    <w:tmpl w:val="FA0AFFC2"/>
    <w:lvl w:ilvl="0" w:tplc="7A02006E">
      <w:start w:val="2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50510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A2A43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C4C9B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288F2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4CC29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22021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62F97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2A1A7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15B56DF9"/>
    <w:multiLevelType w:val="hybridMultilevel"/>
    <w:tmpl w:val="917CF01A"/>
    <w:lvl w:ilvl="0" w:tplc="969C7410">
      <w:start w:val="141"/>
      <w:numFmt w:val="decimal"/>
      <w:lvlText w:val="%1."/>
      <w:lvlJc w:val="left"/>
      <w:pPr>
        <w:ind w:left="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30AFC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04FE2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1AB32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D4CED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928E1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C8DF3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F45DC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2ABBB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15B60B7F"/>
    <w:multiLevelType w:val="hybridMultilevel"/>
    <w:tmpl w:val="922E7FC6"/>
    <w:lvl w:ilvl="0" w:tplc="5212F518">
      <w:start w:val="241"/>
      <w:numFmt w:val="decimal"/>
      <w:lvlText w:val="%1."/>
      <w:lvlJc w:val="left"/>
      <w:pPr>
        <w:ind w:left="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4C92E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2AD4F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AC361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EC070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B4DB5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36B80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149B5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3E9D4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nsid w:val="18C62ACA"/>
    <w:multiLevelType w:val="hybridMultilevel"/>
    <w:tmpl w:val="86F84E82"/>
    <w:lvl w:ilvl="0" w:tplc="4BF6ACA4">
      <w:start w:val="9"/>
      <w:numFmt w:val="decimal"/>
      <w:lvlText w:val="%1."/>
      <w:lvlJc w:val="left"/>
      <w:pPr>
        <w:ind w:left="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282D6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38345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3A98C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0EF07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84BE0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10366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9CF80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68254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nsid w:val="19126D82"/>
    <w:multiLevelType w:val="multilevel"/>
    <w:tmpl w:val="7D6642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98069A3"/>
    <w:multiLevelType w:val="hybridMultilevel"/>
    <w:tmpl w:val="CB1220F6"/>
    <w:lvl w:ilvl="0" w:tplc="FA20539E">
      <w:start w:val="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529C5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70808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B2D46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D23D9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36767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F4668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4EBAF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86B3B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nsid w:val="199A5200"/>
    <w:multiLevelType w:val="multilevel"/>
    <w:tmpl w:val="53124AD6"/>
    <w:lvl w:ilvl="0">
      <w:start w:val="2"/>
      <w:numFmt w:val="decimal"/>
      <w:lvlText w:val="%1"/>
      <w:lvlJc w:val="left"/>
      <w:pPr>
        <w:ind w:left="690" w:hanging="690"/>
      </w:pPr>
      <w:rPr>
        <w:rFonts w:hint="default"/>
      </w:rPr>
    </w:lvl>
    <w:lvl w:ilvl="1">
      <w:start w:val="20"/>
      <w:numFmt w:val="decimal"/>
      <w:lvlText w:val="%1.%2"/>
      <w:lvlJc w:val="left"/>
      <w:pPr>
        <w:ind w:left="1044" w:hanging="690"/>
      </w:pPr>
      <w:rPr>
        <w:rFonts w:hint="default"/>
      </w:rPr>
    </w:lvl>
    <w:lvl w:ilvl="2">
      <w:start w:val="1"/>
      <w:numFmt w:val="decimal"/>
      <w:lvlText w:val="%3)"/>
      <w:lvlJc w:val="left"/>
      <w:pPr>
        <w:ind w:left="1428" w:hanging="720"/>
      </w:pPr>
      <w:rPr>
        <w:rFonts w:ascii="Times New Roman" w:eastAsia="Times New Roman" w:hAnsi="Times New Roman" w:cs="Times New Roman"/>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34">
    <w:nsid w:val="1A171F3C"/>
    <w:multiLevelType w:val="hybridMultilevel"/>
    <w:tmpl w:val="FC1C73EC"/>
    <w:lvl w:ilvl="0" w:tplc="9A261F0E">
      <w:start w:val="216"/>
      <w:numFmt w:val="decimal"/>
      <w:lvlText w:val="%1."/>
      <w:lvlJc w:val="left"/>
      <w:pPr>
        <w:ind w:left="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B872F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96E42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88ECA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6A407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00497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FAD44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28140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8C6A1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nsid w:val="1AFF4D99"/>
    <w:multiLevelType w:val="hybridMultilevel"/>
    <w:tmpl w:val="63308CF0"/>
    <w:lvl w:ilvl="0" w:tplc="767E5378">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42319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3AF92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DE64E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AE95B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4E91E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EE918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D2648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D22EB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nsid w:val="1BA95027"/>
    <w:multiLevelType w:val="hybridMultilevel"/>
    <w:tmpl w:val="410E42B2"/>
    <w:lvl w:ilvl="0" w:tplc="F1C6E766">
      <w:start w:val="52"/>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7E65E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A8DC7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92976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DA04F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4AB89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F0FCF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948CA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5A3F4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nsid w:val="1BD604A7"/>
    <w:multiLevelType w:val="hybridMultilevel"/>
    <w:tmpl w:val="5F72F5AC"/>
    <w:lvl w:ilvl="0" w:tplc="730CFBDA">
      <w:start w:val="6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1A06E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C0569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9AE8B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5C011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52B1E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26E8E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8485A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E4E2D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nsid w:val="1BF00E54"/>
    <w:multiLevelType w:val="hybridMultilevel"/>
    <w:tmpl w:val="B912745C"/>
    <w:lvl w:ilvl="0" w:tplc="84E26812">
      <w:start w:val="30"/>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DE6E2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BA58F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7C8C4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FAE8A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5C6FE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F23E1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BE2EA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3AA0C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nsid w:val="1C0F298E"/>
    <w:multiLevelType w:val="hybridMultilevel"/>
    <w:tmpl w:val="FAE0067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1C97115E"/>
    <w:multiLevelType w:val="hybridMultilevel"/>
    <w:tmpl w:val="DFE85B56"/>
    <w:lvl w:ilvl="0" w:tplc="7CC62904">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6CDB8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1E592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EC618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A41CC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222D4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98433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44A34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B2CE1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nsid w:val="1D574DBC"/>
    <w:multiLevelType w:val="hybridMultilevel"/>
    <w:tmpl w:val="CF08E6F6"/>
    <w:lvl w:ilvl="0" w:tplc="EDEC1B9A">
      <w:start w:val="80"/>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8C74B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E2AFF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9AEE3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BE7D5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FC3A3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AC188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88F0A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B2128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nsid w:val="1D60137B"/>
    <w:multiLevelType w:val="hybridMultilevel"/>
    <w:tmpl w:val="EEEA1A0A"/>
    <w:lvl w:ilvl="0" w:tplc="715438FE">
      <w:start w:val="4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184AD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4C40C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28AFE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260EC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32558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C69B3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A2B3F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E847A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nsid w:val="1D962DEB"/>
    <w:multiLevelType w:val="hybridMultilevel"/>
    <w:tmpl w:val="7696C352"/>
    <w:lvl w:ilvl="0" w:tplc="D04ECDD2">
      <w:start w:val="43"/>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823B3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F848A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12D61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E245E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AA635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120A3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30504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5821C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nsid w:val="1E9D3471"/>
    <w:multiLevelType w:val="hybridMultilevel"/>
    <w:tmpl w:val="194606D6"/>
    <w:lvl w:ilvl="0" w:tplc="C116F40E">
      <w:start w:val="8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48CF6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06638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349A9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A45E2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7CE17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32742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E0061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2A7A8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nsid w:val="1F110C57"/>
    <w:multiLevelType w:val="hybridMultilevel"/>
    <w:tmpl w:val="42D656B0"/>
    <w:lvl w:ilvl="0" w:tplc="28221130">
      <w:start w:val="44"/>
      <w:numFmt w:val="decimal"/>
      <w:lvlText w:val="%1."/>
      <w:lvlJc w:val="left"/>
      <w:pPr>
        <w:ind w:left="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C88BA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86301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AC617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BA7D9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5841F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ACBF5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088F1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AACC4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nsid w:val="20B15754"/>
    <w:multiLevelType w:val="hybridMultilevel"/>
    <w:tmpl w:val="EFB22638"/>
    <w:lvl w:ilvl="0" w:tplc="AFCA5DA0">
      <w:start w:val="9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E8784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E0C8A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8A196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1AA53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A8AB8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A424E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2A592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88A07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nsid w:val="20E36393"/>
    <w:multiLevelType w:val="hybridMultilevel"/>
    <w:tmpl w:val="B5AE879A"/>
    <w:lvl w:ilvl="0" w:tplc="AA1A4052">
      <w:start w:val="210"/>
      <w:numFmt w:val="decimal"/>
      <w:lvlText w:val="%1."/>
      <w:lvlJc w:val="left"/>
      <w:pPr>
        <w:ind w:left="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10B10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2E31C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12BDC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9CB6F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900E7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1A880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EA36C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F2BD5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nsid w:val="2282080B"/>
    <w:multiLevelType w:val="hybridMultilevel"/>
    <w:tmpl w:val="9762F7CC"/>
    <w:lvl w:ilvl="0" w:tplc="6422D4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
    <w:nsid w:val="2319302A"/>
    <w:multiLevelType w:val="hybridMultilevel"/>
    <w:tmpl w:val="E8C2F676"/>
    <w:lvl w:ilvl="0" w:tplc="980A43A4">
      <w:start w:val="34"/>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0CDF5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989BC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C002E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6EE97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4E3B7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7CB31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EC342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9C735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nsid w:val="234679E4"/>
    <w:multiLevelType w:val="hybridMultilevel"/>
    <w:tmpl w:val="EE6C5952"/>
    <w:lvl w:ilvl="0" w:tplc="10D633C8">
      <w:start w:val="2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260D7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08901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828D1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C6087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8A3DB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60E5F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589B0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86A58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nsid w:val="23692D93"/>
    <w:multiLevelType w:val="hybridMultilevel"/>
    <w:tmpl w:val="54A843D8"/>
    <w:lvl w:ilvl="0" w:tplc="0528079E">
      <w:start w:val="37"/>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C2689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088A9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92836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6EB83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023ED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1E0C5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B8F4C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F6161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nsid w:val="24080C98"/>
    <w:multiLevelType w:val="multilevel"/>
    <w:tmpl w:val="0512FD7C"/>
    <w:lvl w:ilvl="0">
      <w:start w:val="2"/>
      <w:numFmt w:val="decimal"/>
      <w:lvlText w:val="%1."/>
      <w:lvlJc w:val="left"/>
      <w:pPr>
        <w:ind w:left="555" w:hanging="555"/>
      </w:pPr>
      <w:rPr>
        <w:rFonts w:hint="default"/>
      </w:rPr>
    </w:lvl>
    <w:lvl w:ilvl="1">
      <w:start w:val="13"/>
      <w:numFmt w:val="decimal"/>
      <w:lvlText w:val="%1.%2."/>
      <w:lvlJc w:val="left"/>
      <w:pPr>
        <w:ind w:left="1713" w:hanging="720"/>
      </w:pPr>
      <w:rPr>
        <w:rFonts w:hint="default"/>
      </w:rPr>
    </w:lvl>
    <w:lvl w:ilvl="2">
      <w:start w:val="1"/>
      <w:numFmt w:val="decimal"/>
      <w:lvlText w:val="%3)"/>
      <w:lvlJc w:val="left"/>
      <w:pPr>
        <w:ind w:left="2138" w:hanging="720"/>
      </w:pPr>
      <w:rPr>
        <w:rFonts w:ascii="Times New Roman" w:eastAsia="Times New Roman" w:hAnsi="Times New Roman" w:cs="Times New Roman"/>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3">
    <w:nsid w:val="24D41264"/>
    <w:multiLevelType w:val="multilevel"/>
    <w:tmpl w:val="8C2AB840"/>
    <w:lvl w:ilvl="0">
      <w:start w:val="2"/>
      <w:numFmt w:val="decimal"/>
      <w:lvlText w:val="%1."/>
      <w:lvlJc w:val="left"/>
      <w:pPr>
        <w:ind w:left="435" w:hanging="435"/>
      </w:pPr>
      <w:rPr>
        <w:rFonts w:hint="default"/>
      </w:rPr>
    </w:lvl>
    <w:lvl w:ilvl="1">
      <w:start w:val="2"/>
      <w:numFmt w:val="decimal"/>
      <w:lvlText w:val="%1.%2)"/>
      <w:lvlJc w:val="left"/>
      <w:pPr>
        <w:ind w:left="2149" w:hanging="72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54">
    <w:nsid w:val="24FC1DD7"/>
    <w:multiLevelType w:val="hybridMultilevel"/>
    <w:tmpl w:val="0D26B8C8"/>
    <w:lvl w:ilvl="0" w:tplc="52E8E1C6">
      <w:start w:val="188"/>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0292F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6E8EE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00427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48118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74581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D6636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9E9CD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E2A63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nsid w:val="264E3272"/>
    <w:multiLevelType w:val="multilevel"/>
    <w:tmpl w:val="1BE0DC70"/>
    <w:lvl w:ilvl="0">
      <w:start w:val="2"/>
      <w:numFmt w:val="decimal"/>
      <w:lvlText w:val="%1."/>
      <w:lvlJc w:val="left"/>
      <w:pPr>
        <w:ind w:left="630" w:hanging="630"/>
      </w:pPr>
      <w:rPr>
        <w:rFonts w:hint="default"/>
      </w:rPr>
    </w:lvl>
    <w:lvl w:ilvl="1">
      <w:start w:val="8"/>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56">
    <w:nsid w:val="27786C29"/>
    <w:multiLevelType w:val="multilevel"/>
    <w:tmpl w:val="73DC225E"/>
    <w:lvl w:ilvl="0">
      <w:start w:val="2"/>
      <w:numFmt w:val="decimal"/>
      <w:lvlText w:val="%1."/>
      <w:lvlJc w:val="left"/>
      <w:pPr>
        <w:ind w:left="630" w:hanging="630"/>
      </w:pPr>
      <w:rPr>
        <w:rFonts w:ascii="Times New Roman" w:hAnsi="Times New Roman" w:cs="Times New Roman" w:hint="default"/>
      </w:rPr>
    </w:lvl>
    <w:lvl w:ilvl="1">
      <w:start w:val="7"/>
      <w:numFmt w:val="decimal"/>
      <w:lvlText w:val="%1.%2."/>
      <w:lvlJc w:val="left"/>
      <w:pPr>
        <w:ind w:left="897" w:hanging="720"/>
      </w:pPr>
      <w:rPr>
        <w:rFonts w:ascii="Times New Roman" w:hAnsi="Times New Roman" w:cs="Times New Roman" w:hint="default"/>
      </w:rPr>
    </w:lvl>
    <w:lvl w:ilvl="2">
      <w:start w:val="1"/>
      <w:numFmt w:val="decimal"/>
      <w:lvlText w:val="%1.%2.%3."/>
      <w:lvlJc w:val="left"/>
      <w:pPr>
        <w:ind w:left="1434" w:hanging="1080"/>
      </w:pPr>
      <w:rPr>
        <w:rFonts w:ascii="Times New Roman" w:hAnsi="Times New Roman" w:cs="Times New Roman" w:hint="default"/>
      </w:rPr>
    </w:lvl>
    <w:lvl w:ilvl="3">
      <w:start w:val="1"/>
      <w:numFmt w:val="decimal"/>
      <w:lvlText w:val="%1.%2.%3.%4."/>
      <w:lvlJc w:val="left"/>
      <w:pPr>
        <w:ind w:left="1971" w:hanging="1440"/>
      </w:pPr>
      <w:rPr>
        <w:rFonts w:ascii="Times New Roman" w:hAnsi="Times New Roman" w:cs="Times New Roman" w:hint="default"/>
      </w:rPr>
    </w:lvl>
    <w:lvl w:ilvl="4">
      <w:start w:val="1"/>
      <w:numFmt w:val="decimal"/>
      <w:lvlText w:val="%1.%2.%3.%4.%5."/>
      <w:lvlJc w:val="left"/>
      <w:pPr>
        <w:ind w:left="2508" w:hanging="1800"/>
      </w:pPr>
      <w:rPr>
        <w:rFonts w:ascii="Times New Roman" w:hAnsi="Times New Roman" w:cs="Times New Roman" w:hint="default"/>
      </w:rPr>
    </w:lvl>
    <w:lvl w:ilvl="5">
      <w:start w:val="1"/>
      <w:numFmt w:val="decimal"/>
      <w:lvlText w:val="%1.%2.%3.%4.%5.%6."/>
      <w:lvlJc w:val="left"/>
      <w:pPr>
        <w:ind w:left="3045" w:hanging="2160"/>
      </w:pPr>
      <w:rPr>
        <w:rFonts w:ascii="Times New Roman" w:hAnsi="Times New Roman" w:cs="Times New Roman" w:hint="default"/>
      </w:rPr>
    </w:lvl>
    <w:lvl w:ilvl="6">
      <w:start w:val="1"/>
      <w:numFmt w:val="decimal"/>
      <w:lvlText w:val="%1.%2.%3.%4.%5.%6.%7."/>
      <w:lvlJc w:val="left"/>
      <w:pPr>
        <w:ind w:left="3582" w:hanging="2520"/>
      </w:pPr>
      <w:rPr>
        <w:rFonts w:ascii="Times New Roman" w:hAnsi="Times New Roman" w:cs="Times New Roman" w:hint="default"/>
      </w:rPr>
    </w:lvl>
    <w:lvl w:ilvl="7">
      <w:start w:val="1"/>
      <w:numFmt w:val="decimal"/>
      <w:lvlText w:val="%1.%2.%3.%4.%5.%6.%7.%8."/>
      <w:lvlJc w:val="left"/>
      <w:pPr>
        <w:ind w:left="4119" w:hanging="2880"/>
      </w:pPr>
      <w:rPr>
        <w:rFonts w:ascii="Times New Roman" w:hAnsi="Times New Roman" w:cs="Times New Roman" w:hint="default"/>
      </w:rPr>
    </w:lvl>
    <w:lvl w:ilvl="8">
      <w:start w:val="1"/>
      <w:numFmt w:val="decimal"/>
      <w:lvlText w:val="%1.%2.%3.%4.%5.%6.%7.%8.%9."/>
      <w:lvlJc w:val="left"/>
      <w:pPr>
        <w:ind w:left="4656" w:hanging="3240"/>
      </w:pPr>
      <w:rPr>
        <w:rFonts w:ascii="Times New Roman" w:hAnsi="Times New Roman" w:cs="Times New Roman" w:hint="default"/>
      </w:rPr>
    </w:lvl>
  </w:abstractNum>
  <w:abstractNum w:abstractNumId="57">
    <w:nsid w:val="283F3F6D"/>
    <w:multiLevelType w:val="hybridMultilevel"/>
    <w:tmpl w:val="11007B92"/>
    <w:lvl w:ilvl="0" w:tplc="1A34886E">
      <w:start w:val="71"/>
      <w:numFmt w:val="decimal"/>
      <w:lvlText w:val="%1."/>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B6AA4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42252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7C448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DC1CA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02AFC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AA168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46113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B4D77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nsid w:val="28A928AF"/>
    <w:multiLevelType w:val="hybridMultilevel"/>
    <w:tmpl w:val="D9E48736"/>
    <w:lvl w:ilvl="0" w:tplc="EA1E458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9">
    <w:nsid w:val="297D55A9"/>
    <w:multiLevelType w:val="hybridMultilevel"/>
    <w:tmpl w:val="0D889D16"/>
    <w:lvl w:ilvl="0" w:tplc="056A1246">
      <w:start w:val="24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16262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C2571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52F31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2A1CB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5E384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10B65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28E19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D01C2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nsid w:val="2A4E2C2F"/>
    <w:multiLevelType w:val="multilevel"/>
    <w:tmpl w:val="9B0CBDDE"/>
    <w:lvl w:ilvl="0">
      <w:start w:val="7"/>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1">
    <w:nsid w:val="2AFB172D"/>
    <w:multiLevelType w:val="hybridMultilevel"/>
    <w:tmpl w:val="6FF6A10E"/>
    <w:lvl w:ilvl="0" w:tplc="622467D2">
      <w:start w:val="1"/>
      <w:numFmt w:val="decimal"/>
      <w:lvlText w:val="%1)"/>
      <w:lvlJc w:val="left"/>
      <w:pPr>
        <w:ind w:left="1068" w:hanging="360"/>
      </w:pPr>
      <w:rPr>
        <w:rFonts w:eastAsia="Calibri"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2">
    <w:nsid w:val="2BC73B9A"/>
    <w:multiLevelType w:val="hybridMultilevel"/>
    <w:tmpl w:val="6B96D888"/>
    <w:lvl w:ilvl="0" w:tplc="75D01600">
      <w:start w:val="11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A8032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2AD0C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0E21E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DE938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3E945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A0389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18746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D2426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nsid w:val="2CF02966"/>
    <w:multiLevelType w:val="hybridMultilevel"/>
    <w:tmpl w:val="F56612C4"/>
    <w:lvl w:ilvl="0" w:tplc="4BAA2584">
      <w:start w:val="5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022DD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2E7B9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0461A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9CB76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748AD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38A5F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56FD0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0AD81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nsid w:val="2D0E377A"/>
    <w:multiLevelType w:val="hybridMultilevel"/>
    <w:tmpl w:val="2760EC50"/>
    <w:lvl w:ilvl="0" w:tplc="43323434">
      <w:start w:val="3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2E41C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24C46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247EE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7298D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38E4C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766B2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560AE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E8F10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nsid w:val="2ED1452B"/>
    <w:multiLevelType w:val="hybridMultilevel"/>
    <w:tmpl w:val="D50471D8"/>
    <w:lvl w:ilvl="0" w:tplc="02BAE0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6">
    <w:nsid w:val="2F046D1F"/>
    <w:multiLevelType w:val="hybridMultilevel"/>
    <w:tmpl w:val="18FA90C0"/>
    <w:lvl w:ilvl="0" w:tplc="41B4154A">
      <w:start w:val="6"/>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7">
    <w:nsid w:val="2F9C2B41"/>
    <w:multiLevelType w:val="hybridMultilevel"/>
    <w:tmpl w:val="C5CEE736"/>
    <w:lvl w:ilvl="0" w:tplc="E2A69BF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8">
    <w:nsid w:val="2FD42625"/>
    <w:multiLevelType w:val="hybridMultilevel"/>
    <w:tmpl w:val="47FCF384"/>
    <w:lvl w:ilvl="0" w:tplc="AB1E2628">
      <w:start w:val="46"/>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627C4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0A2D9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988C9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94497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5AE53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7A0EF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C07A2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129A7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nsid w:val="302C406D"/>
    <w:multiLevelType w:val="hybridMultilevel"/>
    <w:tmpl w:val="A9663B28"/>
    <w:lvl w:ilvl="0" w:tplc="11A2B98C">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0">
    <w:nsid w:val="306969A6"/>
    <w:multiLevelType w:val="hybridMultilevel"/>
    <w:tmpl w:val="889AFC38"/>
    <w:lvl w:ilvl="0" w:tplc="834C77A2">
      <w:start w:val="23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24A6B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14B94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E0ABA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5A776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3A5FC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86D7E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4A372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E85E3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nsid w:val="30B129B6"/>
    <w:multiLevelType w:val="hybridMultilevel"/>
    <w:tmpl w:val="BE845E5C"/>
    <w:lvl w:ilvl="0" w:tplc="7CDC6974">
      <w:start w:val="168"/>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6EF13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14A56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06FC5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66942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66AD3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28BB2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9499A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06BB0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nsid w:val="320C2203"/>
    <w:multiLevelType w:val="hybridMultilevel"/>
    <w:tmpl w:val="FD48359E"/>
    <w:lvl w:ilvl="0" w:tplc="7DA49A9E">
      <w:start w:val="1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1CCE2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BE1A0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6E687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34D47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5635B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C84D3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A02C4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908AB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nsid w:val="33B55297"/>
    <w:multiLevelType w:val="hybridMultilevel"/>
    <w:tmpl w:val="46269516"/>
    <w:lvl w:ilvl="0" w:tplc="11240C50">
      <w:start w:val="1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A2894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EE559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1EF09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98376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18F50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F2C4A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E2567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1ADD1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nsid w:val="34D50AED"/>
    <w:multiLevelType w:val="multilevel"/>
    <w:tmpl w:val="C71ADA60"/>
    <w:lvl w:ilvl="0">
      <w:start w:val="7"/>
      <w:numFmt w:val="decimal"/>
      <w:lvlText w:val="%1."/>
      <w:lvlJc w:val="left"/>
      <w:pPr>
        <w:ind w:left="555" w:hanging="555"/>
      </w:pPr>
      <w:rPr>
        <w:rFonts w:hint="default"/>
      </w:rPr>
    </w:lvl>
    <w:lvl w:ilvl="1">
      <w:start w:val="1"/>
      <w:numFmt w:val="decimal"/>
      <w:lvlText w:val="%1.%2."/>
      <w:lvlJc w:val="left"/>
      <w:pPr>
        <w:ind w:left="755" w:hanging="555"/>
      </w:pPr>
      <w:rPr>
        <w:rFonts w:hint="default"/>
      </w:rPr>
    </w:lvl>
    <w:lvl w:ilvl="2">
      <w:start w:val="1"/>
      <w:numFmt w:val="decimal"/>
      <w:lvlText w:val="%1.%2.%3)"/>
      <w:lvlJc w:val="left"/>
      <w:pPr>
        <w:ind w:left="1120" w:hanging="720"/>
      </w:pPr>
      <w:rPr>
        <w:rFonts w:hint="default"/>
      </w:rPr>
    </w:lvl>
    <w:lvl w:ilvl="3">
      <w:start w:val="1"/>
      <w:numFmt w:val="decimal"/>
      <w:lvlText w:val="%1.%2.%3)%4."/>
      <w:lvlJc w:val="left"/>
      <w:pPr>
        <w:ind w:left="1680" w:hanging="1080"/>
      </w:pPr>
      <w:rPr>
        <w:rFonts w:hint="default"/>
      </w:rPr>
    </w:lvl>
    <w:lvl w:ilvl="4">
      <w:start w:val="1"/>
      <w:numFmt w:val="decimal"/>
      <w:lvlText w:val="%1.%2.%3)%4.%5."/>
      <w:lvlJc w:val="left"/>
      <w:pPr>
        <w:ind w:left="1880" w:hanging="1080"/>
      </w:pPr>
      <w:rPr>
        <w:rFonts w:hint="default"/>
      </w:rPr>
    </w:lvl>
    <w:lvl w:ilvl="5">
      <w:start w:val="1"/>
      <w:numFmt w:val="decimal"/>
      <w:lvlText w:val="%1.%2.%3)%4.%5.%6."/>
      <w:lvlJc w:val="left"/>
      <w:pPr>
        <w:ind w:left="2440" w:hanging="1440"/>
      </w:pPr>
      <w:rPr>
        <w:rFonts w:hint="default"/>
      </w:rPr>
    </w:lvl>
    <w:lvl w:ilvl="6">
      <w:start w:val="1"/>
      <w:numFmt w:val="decimal"/>
      <w:lvlText w:val="%1.%2.%3)%4.%5.%6.%7."/>
      <w:lvlJc w:val="left"/>
      <w:pPr>
        <w:ind w:left="2640" w:hanging="1440"/>
      </w:pPr>
      <w:rPr>
        <w:rFonts w:hint="default"/>
      </w:rPr>
    </w:lvl>
    <w:lvl w:ilvl="7">
      <w:start w:val="1"/>
      <w:numFmt w:val="decimal"/>
      <w:lvlText w:val="%1.%2.%3)%4.%5.%6.%7.%8."/>
      <w:lvlJc w:val="left"/>
      <w:pPr>
        <w:ind w:left="3200" w:hanging="1800"/>
      </w:pPr>
      <w:rPr>
        <w:rFonts w:hint="default"/>
      </w:rPr>
    </w:lvl>
    <w:lvl w:ilvl="8">
      <w:start w:val="1"/>
      <w:numFmt w:val="decimal"/>
      <w:lvlText w:val="%1.%2.%3)%4.%5.%6.%7.%8.%9."/>
      <w:lvlJc w:val="left"/>
      <w:pPr>
        <w:ind w:left="3400" w:hanging="1800"/>
      </w:pPr>
      <w:rPr>
        <w:rFonts w:hint="default"/>
      </w:rPr>
    </w:lvl>
  </w:abstractNum>
  <w:abstractNum w:abstractNumId="75">
    <w:nsid w:val="35CD3055"/>
    <w:multiLevelType w:val="multilevel"/>
    <w:tmpl w:val="35CD3055"/>
    <w:lvl w:ilvl="0">
      <w:start w:val="1"/>
      <w:numFmt w:val="decimal"/>
      <w:lvlText w:val="%1."/>
      <w:lvlJc w:val="left"/>
      <w:pPr>
        <w:ind w:left="1069" w:hanging="360"/>
      </w:pPr>
      <w:rPr>
        <w:rFonts w:hint="default"/>
      </w:rPr>
    </w:lvl>
    <w:lvl w:ilvl="1">
      <w:start w:val="1"/>
      <w:numFmt w:val="lowerLetter"/>
      <w:lvlText w:val="%2."/>
      <w:lvlJc w:val="left"/>
      <w:pPr>
        <w:ind w:left="1789" w:hanging="360"/>
      </w:pPr>
      <w:rPr>
        <w:rFonts w:hint="default"/>
      </w:rPr>
    </w:lvl>
    <w:lvl w:ilvl="2">
      <w:start w:val="1"/>
      <w:numFmt w:val="lowerRoman"/>
      <w:lvlText w:val="%3."/>
      <w:lvlJc w:val="right"/>
      <w:pPr>
        <w:ind w:left="2509" w:hanging="180"/>
      </w:pPr>
      <w:rPr>
        <w:rFonts w:hint="default"/>
      </w:rPr>
    </w:lvl>
    <w:lvl w:ilvl="3">
      <w:start w:val="1"/>
      <w:numFmt w:val="decimal"/>
      <w:lvlText w:val="%4."/>
      <w:lvlJc w:val="left"/>
      <w:pPr>
        <w:ind w:left="3229" w:hanging="360"/>
      </w:pPr>
      <w:rPr>
        <w:rFonts w:hint="default"/>
      </w:rPr>
    </w:lvl>
    <w:lvl w:ilvl="4">
      <w:start w:val="1"/>
      <w:numFmt w:val="lowerLetter"/>
      <w:lvlText w:val="%5."/>
      <w:lvlJc w:val="left"/>
      <w:pPr>
        <w:ind w:left="3949" w:hanging="360"/>
      </w:pPr>
      <w:rPr>
        <w:rFonts w:hint="default"/>
      </w:rPr>
    </w:lvl>
    <w:lvl w:ilvl="5">
      <w:start w:val="1"/>
      <w:numFmt w:val="lowerRoman"/>
      <w:lvlText w:val="%6."/>
      <w:lvlJc w:val="right"/>
      <w:pPr>
        <w:ind w:left="4669" w:hanging="180"/>
      </w:pPr>
      <w:rPr>
        <w:rFonts w:hint="default"/>
      </w:rPr>
    </w:lvl>
    <w:lvl w:ilvl="6">
      <w:start w:val="1"/>
      <w:numFmt w:val="decimal"/>
      <w:lvlText w:val="%7."/>
      <w:lvlJc w:val="left"/>
      <w:pPr>
        <w:ind w:left="5389" w:hanging="360"/>
      </w:pPr>
      <w:rPr>
        <w:rFonts w:hint="default"/>
      </w:rPr>
    </w:lvl>
    <w:lvl w:ilvl="7">
      <w:start w:val="1"/>
      <w:numFmt w:val="lowerLetter"/>
      <w:lvlText w:val="%8."/>
      <w:lvlJc w:val="left"/>
      <w:pPr>
        <w:ind w:left="6109" w:hanging="360"/>
      </w:pPr>
      <w:rPr>
        <w:rFonts w:hint="default"/>
      </w:rPr>
    </w:lvl>
    <w:lvl w:ilvl="8">
      <w:start w:val="1"/>
      <w:numFmt w:val="lowerRoman"/>
      <w:lvlText w:val="%9."/>
      <w:lvlJc w:val="right"/>
      <w:pPr>
        <w:ind w:left="6829" w:hanging="180"/>
      </w:pPr>
      <w:rPr>
        <w:rFonts w:hint="default"/>
      </w:rPr>
    </w:lvl>
  </w:abstractNum>
  <w:abstractNum w:abstractNumId="76">
    <w:nsid w:val="363D7DFF"/>
    <w:multiLevelType w:val="hybridMultilevel"/>
    <w:tmpl w:val="E54AE2F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7">
    <w:nsid w:val="36B20626"/>
    <w:multiLevelType w:val="hybridMultilevel"/>
    <w:tmpl w:val="205A8004"/>
    <w:lvl w:ilvl="0" w:tplc="A4F26E5E">
      <w:start w:val="19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10CEE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B419F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14C6F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2A76D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E6B19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0899E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50363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08E19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nsid w:val="37190A5A"/>
    <w:multiLevelType w:val="hybridMultilevel"/>
    <w:tmpl w:val="B9D49EFE"/>
    <w:lvl w:ilvl="0" w:tplc="1E202932">
      <w:start w:val="5"/>
      <w:numFmt w:val="decimal"/>
      <w:lvlText w:val="%1."/>
      <w:lvlJc w:val="left"/>
      <w:pPr>
        <w:ind w:left="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2CC83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74CB3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B285D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80CCB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44D67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B4290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4836C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A6EB5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nsid w:val="376C6A59"/>
    <w:multiLevelType w:val="multilevel"/>
    <w:tmpl w:val="40546158"/>
    <w:lvl w:ilvl="0">
      <w:start w:val="5"/>
      <w:numFmt w:val="decimal"/>
      <w:lvlText w:val="%1."/>
      <w:lvlJc w:val="left"/>
      <w:pPr>
        <w:ind w:left="435" w:hanging="435"/>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0">
    <w:nsid w:val="37CF3645"/>
    <w:multiLevelType w:val="hybridMultilevel"/>
    <w:tmpl w:val="19DECC74"/>
    <w:lvl w:ilvl="0" w:tplc="00CCCAAA">
      <w:start w:val="4"/>
      <w:numFmt w:val="decimal"/>
      <w:lvlText w:val="%1."/>
      <w:lvlJc w:val="left"/>
      <w:pPr>
        <w:ind w:left="928"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1">
    <w:nsid w:val="3863750E"/>
    <w:multiLevelType w:val="hybridMultilevel"/>
    <w:tmpl w:val="ED1E49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39773F49"/>
    <w:multiLevelType w:val="hybridMultilevel"/>
    <w:tmpl w:val="0D84BCB6"/>
    <w:lvl w:ilvl="0" w:tplc="27EC1268">
      <w:start w:val="61"/>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8E7FB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14B54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B6783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5CFC3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CCDB6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80B16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BABC5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6E3F8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nsid w:val="3A062AC1"/>
    <w:multiLevelType w:val="hybridMultilevel"/>
    <w:tmpl w:val="BA3637B2"/>
    <w:lvl w:ilvl="0" w:tplc="24EE2A8C">
      <w:start w:val="179"/>
      <w:numFmt w:val="decimal"/>
      <w:lvlText w:val="%1."/>
      <w:lvlJc w:val="left"/>
      <w:pPr>
        <w:ind w:left="4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B230B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7A824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BC826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D26E9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04B8D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E4318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B819C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80436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nsid w:val="3A2E31E7"/>
    <w:multiLevelType w:val="hybridMultilevel"/>
    <w:tmpl w:val="A352FB4E"/>
    <w:lvl w:ilvl="0" w:tplc="7FE877A8">
      <w:start w:val="5"/>
      <w:numFmt w:val="decimal"/>
      <w:lvlText w:val="%1."/>
      <w:lvlJc w:val="left"/>
      <w:pPr>
        <w:ind w:left="3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3A086C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326D1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12C16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0036F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A26BF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DE58B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DC222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AC972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nsid w:val="3A89473C"/>
    <w:multiLevelType w:val="hybridMultilevel"/>
    <w:tmpl w:val="02A835A6"/>
    <w:lvl w:ilvl="0" w:tplc="7BD29692">
      <w:start w:val="8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3CAE8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66FED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CE4F2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D27FC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DAB9E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48312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FCF8A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04C4E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6">
    <w:nsid w:val="3C764081"/>
    <w:multiLevelType w:val="hybridMultilevel"/>
    <w:tmpl w:val="8898BD24"/>
    <w:lvl w:ilvl="0" w:tplc="A580C974">
      <w:start w:val="3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E6153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34DBA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52439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A2A3C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B0941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0ED2F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0408D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A8E78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7">
    <w:nsid w:val="3E410453"/>
    <w:multiLevelType w:val="hybridMultilevel"/>
    <w:tmpl w:val="436E2502"/>
    <w:lvl w:ilvl="0" w:tplc="1F38E724">
      <w:start w:val="1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E04B0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F05D4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366FA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026BC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CCC88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B83B9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98AC9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F205B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nsid w:val="3E5328EF"/>
    <w:multiLevelType w:val="hybridMultilevel"/>
    <w:tmpl w:val="1B584A9A"/>
    <w:lvl w:ilvl="0" w:tplc="54BC27F2">
      <w:start w:val="21"/>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D4A16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0A2CC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9CB53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E26C9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B66E4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F033F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4C1C5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9039B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9">
    <w:nsid w:val="3EA80340"/>
    <w:multiLevelType w:val="hybridMultilevel"/>
    <w:tmpl w:val="B02C3E9C"/>
    <w:lvl w:ilvl="0" w:tplc="52CE3642">
      <w:start w:val="40"/>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42D00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6C416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EEA31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D204B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44C26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9415B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D4E21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50007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0">
    <w:nsid w:val="3EB744D1"/>
    <w:multiLevelType w:val="hybridMultilevel"/>
    <w:tmpl w:val="B2341A4E"/>
    <w:lvl w:ilvl="0" w:tplc="7F6A7F18">
      <w:start w:val="30"/>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B284C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32188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56BAF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C089E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CA92B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B6B28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5E988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66B6A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1">
    <w:nsid w:val="3F252D78"/>
    <w:multiLevelType w:val="hybridMultilevel"/>
    <w:tmpl w:val="242623F2"/>
    <w:lvl w:ilvl="0" w:tplc="6D920856">
      <w:start w:val="58"/>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DA995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D6049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2C3C7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32EC3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CA802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FCFA7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B86D3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60102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nsid w:val="3FB71090"/>
    <w:multiLevelType w:val="hybridMultilevel"/>
    <w:tmpl w:val="37203A62"/>
    <w:lvl w:ilvl="0" w:tplc="28DA8BFC">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F4B5C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BC740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B4A04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E6543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1EE17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D882D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AA9D8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3094E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3">
    <w:nsid w:val="4098367D"/>
    <w:multiLevelType w:val="hybridMultilevel"/>
    <w:tmpl w:val="0F14CEEE"/>
    <w:lvl w:ilvl="0" w:tplc="0BA8838E">
      <w:start w:val="1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5CE87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58F40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9ABF4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E8ED1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747A7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AEBBB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2027B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7E13B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4">
    <w:nsid w:val="40FC5775"/>
    <w:multiLevelType w:val="hybridMultilevel"/>
    <w:tmpl w:val="B91AD112"/>
    <w:lvl w:ilvl="0" w:tplc="433CB4FA">
      <w:start w:val="17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AE101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6CB6B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BA1E0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6AA2C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56DF2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A8EF2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868CB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CC6EE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5">
    <w:nsid w:val="417972DB"/>
    <w:multiLevelType w:val="hybridMultilevel"/>
    <w:tmpl w:val="F5C8C360"/>
    <w:lvl w:ilvl="0" w:tplc="B2F6046A">
      <w:start w:val="5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28C7A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34237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06617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56E85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7A363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6409D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9E8DA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5ABCD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6">
    <w:nsid w:val="41FC1D87"/>
    <w:multiLevelType w:val="hybridMultilevel"/>
    <w:tmpl w:val="01324012"/>
    <w:lvl w:ilvl="0" w:tplc="67C8E6D0">
      <w:start w:val="47"/>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CAFD1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544BA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60323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6283F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F09C0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10B4D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4CD73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740D4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7">
    <w:nsid w:val="42A31E35"/>
    <w:multiLevelType w:val="multilevel"/>
    <w:tmpl w:val="39CA7F48"/>
    <w:lvl w:ilvl="0">
      <w:start w:val="7"/>
      <w:numFmt w:val="decimal"/>
      <w:lvlText w:val="%1."/>
      <w:lvlJc w:val="left"/>
      <w:pPr>
        <w:ind w:left="675" w:hanging="675"/>
      </w:pPr>
      <w:rPr>
        <w:rFonts w:hint="default"/>
      </w:rPr>
    </w:lvl>
    <w:lvl w:ilvl="1">
      <w:start w:val="1"/>
      <w:numFmt w:val="decimal"/>
      <w:lvlText w:val="%1.%2."/>
      <w:lvlJc w:val="left"/>
      <w:pPr>
        <w:ind w:left="875" w:hanging="675"/>
      </w:pPr>
      <w:rPr>
        <w:rFonts w:hint="default"/>
      </w:rPr>
    </w:lvl>
    <w:lvl w:ilvl="2">
      <w:start w:val="15"/>
      <w:numFmt w:val="decimal"/>
      <w:lvlText w:val="%1.%2.%3)"/>
      <w:lvlJc w:val="left"/>
      <w:pPr>
        <w:ind w:left="1120" w:hanging="720"/>
      </w:pPr>
      <w:rPr>
        <w:rFonts w:hint="default"/>
      </w:rPr>
    </w:lvl>
    <w:lvl w:ilvl="3">
      <w:start w:val="1"/>
      <w:numFmt w:val="decimal"/>
      <w:lvlText w:val="%1.%2.%3)%4."/>
      <w:lvlJc w:val="left"/>
      <w:pPr>
        <w:ind w:left="1680" w:hanging="1080"/>
      </w:pPr>
      <w:rPr>
        <w:rFonts w:hint="default"/>
      </w:rPr>
    </w:lvl>
    <w:lvl w:ilvl="4">
      <w:start w:val="1"/>
      <w:numFmt w:val="decimal"/>
      <w:lvlText w:val="%1.%2.%3)%4.%5."/>
      <w:lvlJc w:val="left"/>
      <w:pPr>
        <w:ind w:left="1880" w:hanging="1080"/>
      </w:pPr>
      <w:rPr>
        <w:rFonts w:hint="default"/>
      </w:rPr>
    </w:lvl>
    <w:lvl w:ilvl="5">
      <w:start w:val="1"/>
      <w:numFmt w:val="decimal"/>
      <w:lvlText w:val="%1.%2.%3)%4.%5.%6."/>
      <w:lvlJc w:val="left"/>
      <w:pPr>
        <w:ind w:left="2440" w:hanging="1440"/>
      </w:pPr>
      <w:rPr>
        <w:rFonts w:hint="default"/>
      </w:rPr>
    </w:lvl>
    <w:lvl w:ilvl="6">
      <w:start w:val="1"/>
      <w:numFmt w:val="decimal"/>
      <w:lvlText w:val="%1.%2.%3)%4.%5.%6.%7."/>
      <w:lvlJc w:val="left"/>
      <w:pPr>
        <w:ind w:left="2640" w:hanging="1440"/>
      </w:pPr>
      <w:rPr>
        <w:rFonts w:hint="default"/>
      </w:rPr>
    </w:lvl>
    <w:lvl w:ilvl="7">
      <w:start w:val="1"/>
      <w:numFmt w:val="decimal"/>
      <w:lvlText w:val="%1.%2.%3)%4.%5.%6.%7.%8."/>
      <w:lvlJc w:val="left"/>
      <w:pPr>
        <w:ind w:left="3200" w:hanging="1800"/>
      </w:pPr>
      <w:rPr>
        <w:rFonts w:hint="default"/>
      </w:rPr>
    </w:lvl>
    <w:lvl w:ilvl="8">
      <w:start w:val="1"/>
      <w:numFmt w:val="decimal"/>
      <w:lvlText w:val="%1.%2.%3)%4.%5.%6.%7.%8.%9."/>
      <w:lvlJc w:val="left"/>
      <w:pPr>
        <w:ind w:left="3400" w:hanging="1800"/>
      </w:pPr>
      <w:rPr>
        <w:rFonts w:hint="default"/>
      </w:rPr>
    </w:lvl>
  </w:abstractNum>
  <w:abstractNum w:abstractNumId="98">
    <w:nsid w:val="42CB391A"/>
    <w:multiLevelType w:val="hybridMultilevel"/>
    <w:tmpl w:val="B1524C2E"/>
    <w:lvl w:ilvl="0" w:tplc="E408C94E">
      <w:start w:val="9"/>
      <w:numFmt w:val="decimal"/>
      <w:lvlText w:val="%1."/>
      <w:lvlJc w:val="left"/>
      <w:pPr>
        <w:ind w:left="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86A7E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9E88F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36FB6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50636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5E298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E2AF4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DC89A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F26D2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9">
    <w:nsid w:val="43C0538D"/>
    <w:multiLevelType w:val="hybridMultilevel"/>
    <w:tmpl w:val="FE50F6CA"/>
    <w:lvl w:ilvl="0" w:tplc="26C232F8">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C68A3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B24DC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BECCA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BAF38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6C30E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86929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F46AD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EE628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0">
    <w:nsid w:val="44984ADC"/>
    <w:multiLevelType w:val="hybridMultilevel"/>
    <w:tmpl w:val="498ACA14"/>
    <w:lvl w:ilvl="0" w:tplc="F0023D5C">
      <w:start w:val="10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3008E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72C32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928CD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A2FCA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92BAA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5A87C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AEDDD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4EFA9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1">
    <w:nsid w:val="4A0C702F"/>
    <w:multiLevelType w:val="hybridMultilevel"/>
    <w:tmpl w:val="0160FD22"/>
    <w:lvl w:ilvl="0" w:tplc="BE40122A">
      <w:start w:val="83"/>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7AF20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5696D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9CA34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6E635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C0202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6C869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E862F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62142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2">
    <w:nsid w:val="4A724899"/>
    <w:multiLevelType w:val="hybridMultilevel"/>
    <w:tmpl w:val="ACB08AB6"/>
    <w:lvl w:ilvl="0" w:tplc="FF3686DE">
      <w:start w:val="31"/>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20994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50674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ACD04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3E7BC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847AC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CC862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D2A8D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CA0EF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3">
    <w:nsid w:val="4ACD50C0"/>
    <w:multiLevelType w:val="hybridMultilevel"/>
    <w:tmpl w:val="2954EFE6"/>
    <w:lvl w:ilvl="0" w:tplc="F1B6641E">
      <w:start w:val="13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AE609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6A3C9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3AE95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32101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CC3D2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F865F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D0B45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9A733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4">
    <w:nsid w:val="4B525B40"/>
    <w:multiLevelType w:val="hybridMultilevel"/>
    <w:tmpl w:val="FDF0A3CE"/>
    <w:lvl w:ilvl="0" w:tplc="99E69D30">
      <w:start w:val="5"/>
      <w:numFmt w:val="decimal"/>
      <w:lvlText w:val="%1."/>
      <w:lvlJc w:val="left"/>
      <w:pPr>
        <w:ind w:left="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8EC8F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18939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ACFEA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2EE99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F0C25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1E6C4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D4E1A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AE47E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5">
    <w:nsid w:val="4B582EE3"/>
    <w:multiLevelType w:val="hybridMultilevel"/>
    <w:tmpl w:val="F9F26D1E"/>
    <w:lvl w:ilvl="0" w:tplc="90EC48E4">
      <w:start w:val="7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80156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4672B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0E69D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50B32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48544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46A96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B4065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AAD9F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6">
    <w:nsid w:val="4C2316D4"/>
    <w:multiLevelType w:val="hybridMultilevel"/>
    <w:tmpl w:val="E3D60D1E"/>
    <w:lvl w:ilvl="0" w:tplc="9B8E039E">
      <w:start w:val="37"/>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0E36D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5078A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8087C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BEA37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6442C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30F8C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40AF1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0ABE2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7">
    <w:nsid w:val="4DA74396"/>
    <w:multiLevelType w:val="multilevel"/>
    <w:tmpl w:val="44FCCFFC"/>
    <w:lvl w:ilvl="0">
      <w:start w:val="2"/>
      <w:numFmt w:val="decimal"/>
      <w:lvlText w:val="%1."/>
      <w:lvlJc w:val="left"/>
      <w:pPr>
        <w:ind w:left="540" w:hanging="540"/>
      </w:pPr>
      <w:rPr>
        <w:rFonts w:hint="default"/>
      </w:rPr>
    </w:lvl>
    <w:lvl w:ilvl="1">
      <w:start w:val="7"/>
      <w:numFmt w:val="decimal"/>
      <w:lvlText w:val="%1.%2."/>
      <w:lvlJc w:val="left"/>
      <w:pPr>
        <w:ind w:left="894" w:hanging="540"/>
      </w:pPr>
      <w:rPr>
        <w:rFonts w:hint="default"/>
      </w:rPr>
    </w:lvl>
    <w:lvl w:ilvl="2">
      <w:start w:val="4"/>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08">
    <w:nsid w:val="4EC94BC6"/>
    <w:multiLevelType w:val="multilevel"/>
    <w:tmpl w:val="633EC72C"/>
    <w:lvl w:ilvl="0">
      <w:start w:val="2"/>
      <w:numFmt w:val="decimal"/>
      <w:lvlText w:val="%1."/>
      <w:lvlJc w:val="left"/>
      <w:pPr>
        <w:ind w:left="540" w:hanging="540"/>
      </w:pPr>
      <w:rPr>
        <w:rFonts w:hint="default"/>
        <w:color w:val="auto"/>
      </w:rPr>
    </w:lvl>
    <w:lvl w:ilvl="1">
      <w:start w:val="2"/>
      <w:numFmt w:val="decimal"/>
      <w:lvlText w:val="%1.%2."/>
      <w:lvlJc w:val="left"/>
      <w:pPr>
        <w:ind w:left="540" w:hanging="540"/>
      </w:pPr>
      <w:rPr>
        <w:rFonts w:hint="default"/>
        <w:color w:val="auto"/>
      </w:rPr>
    </w:lvl>
    <w:lvl w:ilvl="2">
      <w:start w:val="3"/>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09">
    <w:nsid w:val="4FF22BA6"/>
    <w:multiLevelType w:val="hybridMultilevel"/>
    <w:tmpl w:val="55CAB880"/>
    <w:lvl w:ilvl="0" w:tplc="8D6E5FCC">
      <w:start w:val="18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2EA56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90A8B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06B8F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3818A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C08A5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2C77E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8A911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500EE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0">
    <w:nsid w:val="55586A8F"/>
    <w:multiLevelType w:val="hybridMultilevel"/>
    <w:tmpl w:val="6AE2DABA"/>
    <w:lvl w:ilvl="0" w:tplc="C4E2A580">
      <w:start w:val="147"/>
      <w:numFmt w:val="decimal"/>
      <w:lvlText w:val="%1."/>
      <w:lvlJc w:val="left"/>
      <w:pPr>
        <w:ind w:left="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86198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D0110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4C4B9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B0A46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D6E64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3ECFD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8AD21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622FA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1">
    <w:nsid w:val="55B82D48"/>
    <w:multiLevelType w:val="hybridMultilevel"/>
    <w:tmpl w:val="9E0E2F0C"/>
    <w:lvl w:ilvl="0" w:tplc="44500C4A">
      <w:start w:val="15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AECE6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D6CEF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5A45B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40979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B45EF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3AA9B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9A5BA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640E6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2">
    <w:nsid w:val="55BA7B82"/>
    <w:multiLevelType w:val="multilevel"/>
    <w:tmpl w:val="0A04A6EE"/>
    <w:lvl w:ilvl="0">
      <w:start w:val="2"/>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3">
    <w:nsid w:val="55F42873"/>
    <w:multiLevelType w:val="hybridMultilevel"/>
    <w:tmpl w:val="F154EB94"/>
    <w:lvl w:ilvl="0" w:tplc="16F8B0BC">
      <w:start w:val="150"/>
      <w:numFmt w:val="decimal"/>
      <w:lvlText w:val="%1."/>
      <w:lvlJc w:val="left"/>
      <w:pPr>
        <w:ind w:left="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140D8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E0505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F6BD4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F8232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76BBC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5AC95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2C3B3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E6AF7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4">
    <w:nsid w:val="569A0708"/>
    <w:multiLevelType w:val="hybridMultilevel"/>
    <w:tmpl w:val="E124A816"/>
    <w:lvl w:ilvl="0" w:tplc="DA882F0A">
      <w:start w:val="31"/>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FE7AE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8A0FB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24AA5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600D6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3470E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E615B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CE4AF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40D3E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5">
    <w:nsid w:val="57523B8D"/>
    <w:multiLevelType w:val="hybridMultilevel"/>
    <w:tmpl w:val="F40AA920"/>
    <w:lvl w:ilvl="0" w:tplc="127EDF8E">
      <w:start w:val="1"/>
      <w:numFmt w:val="decimal"/>
      <w:lvlText w:val="%1."/>
      <w:lvlJc w:val="left"/>
      <w:pPr>
        <w:ind w:left="1350" w:hanging="81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16">
    <w:nsid w:val="582A009D"/>
    <w:multiLevelType w:val="hybridMultilevel"/>
    <w:tmpl w:val="7FC07B6C"/>
    <w:lvl w:ilvl="0" w:tplc="54C813C0">
      <w:start w:val="219"/>
      <w:numFmt w:val="decimal"/>
      <w:lvlText w:val="%1."/>
      <w:lvlJc w:val="left"/>
      <w:pPr>
        <w:ind w:left="4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FAE03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127B4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8053D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D8408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AA093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A47BC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8A268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84EFA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7">
    <w:nsid w:val="59166406"/>
    <w:multiLevelType w:val="hybridMultilevel"/>
    <w:tmpl w:val="B1BC157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5CAC0E5B"/>
    <w:multiLevelType w:val="multilevel"/>
    <w:tmpl w:val="D03C4DB4"/>
    <w:lvl w:ilvl="0">
      <w:start w:val="2"/>
      <w:numFmt w:val="decimal"/>
      <w:lvlText w:val="%1."/>
      <w:lvlJc w:val="left"/>
      <w:pPr>
        <w:ind w:left="630" w:hanging="630"/>
      </w:pPr>
      <w:rPr>
        <w:rFonts w:hint="default"/>
      </w:rPr>
    </w:lvl>
    <w:lvl w:ilvl="1">
      <w:start w:val="6"/>
      <w:numFmt w:val="decimal"/>
      <w:lvlText w:val="%1.%2."/>
      <w:lvlJc w:val="left"/>
      <w:pPr>
        <w:ind w:left="1288" w:hanging="72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9">
    <w:nsid w:val="5DEF5219"/>
    <w:multiLevelType w:val="hybridMultilevel"/>
    <w:tmpl w:val="7AE8B050"/>
    <w:lvl w:ilvl="0" w:tplc="76A409CA">
      <w:start w:val="228"/>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70A02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AA34C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28A9C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8A43A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88F00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E897D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B281F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22CB3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0">
    <w:nsid w:val="5E0B0590"/>
    <w:multiLevelType w:val="hybridMultilevel"/>
    <w:tmpl w:val="6BC6EDAE"/>
    <w:lvl w:ilvl="0" w:tplc="B6A6ACF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1">
    <w:nsid w:val="5FB44812"/>
    <w:multiLevelType w:val="hybridMultilevel"/>
    <w:tmpl w:val="2B56CBD2"/>
    <w:lvl w:ilvl="0" w:tplc="B470A4A0">
      <w:start w:val="20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5E191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7C1F9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C4110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0850B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B8AD1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EA20B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924ED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6E450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2">
    <w:nsid w:val="5FED466E"/>
    <w:multiLevelType w:val="hybridMultilevel"/>
    <w:tmpl w:val="62F00FA4"/>
    <w:lvl w:ilvl="0" w:tplc="8438C30E">
      <w:start w:val="49"/>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AEE58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FED42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F00A8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3EA75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E2A83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0015C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7E338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BA7B6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3">
    <w:nsid w:val="601F45AD"/>
    <w:multiLevelType w:val="hybridMultilevel"/>
    <w:tmpl w:val="7FD6B1F4"/>
    <w:lvl w:ilvl="0" w:tplc="5A64323C">
      <w:start w:val="15"/>
      <w:numFmt w:val="decimal"/>
      <w:lvlText w:val="%1."/>
      <w:lvlJc w:val="left"/>
      <w:pPr>
        <w:ind w:left="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D4ACF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BAF9D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12D69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76D4E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A8F4B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E8789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ACF02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4032B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4">
    <w:nsid w:val="633A0434"/>
    <w:multiLevelType w:val="hybridMultilevel"/>
    <w:tmpl w:val="E856DDFE"/>
    <w:lvl w:ilvl="0" w:tplc="E3DAB4EC">
      <w:start w:val="1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F8CA6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E035F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EEF19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CA94F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2C95F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8C89E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E0B20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388D2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5">
    <w:nsid w:val="63FC08C1"/>
    <w:multiLevelType w:val="hybridMultilevel"/>
    <w:tmpl w:val="13949050"/>
    <w:lvl w:ilvl="0" w:tplc="C978AC5E">
      <w:start w:val="2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8E7FF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C2A5C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12B54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26549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E8D51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D20FF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1E768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6A8AB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6">
    <w:nsid w:val="644D3A16"/>
    <w:multiLevelType w:val="multilevel"/>
    <w:tmpl w:val="55FAB916"/>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7">
    <w:nsid w:val="66807A1A"/>
    <w:multiLevelType w:val="hybridMultilevel"/>
    <w:tmpl w:val="02D067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67655B13"/>
    <w:multiLevelType w:val="hybridMultilevel"/>
    <w:tmpl w:val="70EA1DEE"/>
    <w:lvl w:ilvl="0" w:tplc="75944E1A">
      <w:start w:val="46"/>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209EC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D83F2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561F7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48E1D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86D1E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AE91B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9A9A6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BC3EE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9">
    <w:nsid w:val="682A4FD3"/>
    <w:multiLevelType w:val="multilevel"/>
    <w:tmpl w:val="3CF62B64"/>
    <w:lvl w:ilvl="0">
      <w:start w:val="7"/>
      <w:numFmt w:val="decimal"/>
      <w:lvlText w:val="%1."/>
      <w:lvlJc w:val="left"/>
      <w:pPr>
        <w:ind w:left="555" w:hanging="555"/>
      </w:pPr>
      <w:rPr>
        <w:rFonts w:hint="default"/>
      </w:rPr>
    </w:lvl>
    <w:lvl w:ilvl="1">
      <w:start w:val="1"/>
      <w:numFmt w:val="decimal"/>
      <w:lvlText w:val="%1.%2."/>
      <w:lvlJc w:val="left"/>
      <w:pPr>
        <w:ind w:left="755" w:hanging="555"/>
      </w:pPr>
      <w:rPr>
        <w:rFonts w:hint="default"/>
      </w:rPr>
    </w:lvl>
    <w:lvl w:ilvl="2">
      <w:start w:val="3"/>
      <w:numFmt w:val="decimal"/>
      <w:lvlText w:val="%1.%2.%3)"/>
      <w:lvlJc w:val="left"/>
      <w:pPr>
        <w:ind w:left="1120" w:hanging="720"/>
      </w:pPr>
      <w:rPr>
        <w:rFonts w:hint="default"/>
      </w:rPr>
    </w:lvl>
    <w:lvl w:ilvl="3">
      <w:start w:val="1"/>
      <w:numFmt w:val="decimal"/>
      <w:lvlText w:val="%1.%2.%3)%4."/>
      <w:lvlJc w:val="left"/>
      <w:pPr>
        <w:ind w:left="1680" w:hanging="1080"/>
      </w:pPr>
      <w:rPr>
        <w:rFonts w:hint="default"/>
      </w:rPr>
    </w:lvl>
    <w:lvl w:ilvl="4">
      <w:start w:val="1"/>
      <w:numFmt w:val="decimal"/>
      <w:lvlText w:val="%1.%2.%3)%4.%5."/>
      <w:lvlJc w:val="left"/>
      <w:pPr>
        <w:ind w:left="1880" w:hanging="1080"/>
      </w:pPr>
      <w:rPr>
        <w:rFonts w:hint="default"/>
      </w:rPr>
    </w:lvl>
    <w:lvl w:ilvl="5">
      <w:start w:val="1"/>
      <w:numFmt w:val="decimal"/>
      <w:lvlText w:val="%1.%2.%3)%4.%5.%6."/>
      <w:lvlJc w:val="left"/>
      <w:pPr>
        <w:ind w:left="2440" w:hanging="1440"/>
      </w:pPr>
      <w:rPr>
        <w:rFonts w:hint="default"/>
      </w:rPr>
    </w:lvl>
    <w:lvl w:ilvl="6">
      <w:start w:val="1"/>
      <w:numFmt w:val="decimal"/>
      <w:lvlText w:val="%1.%2.%3)%4.%5.%6.%7."/>
      <w:lvlJc w:val="left"/>
      <w:pPr>
        <w:ind w:left="2640" w:hanging="1440"/>
      </w:pPr>
      <w:rPr>
        <w:rFonts w:hint="default"/>
      </w:rPr>
    </w:lvl>
    <w:lvl w:ilvl="7">
      <w:start w:val="1"/>
      <w:numFmt w:val="decimal"/>
      <w:lvlText w:val="%1.%2.%3)%4.%5.%6.%7.%8."/>
      <w:lvlJc w:val="left"/>
      <w:pPr>
        <w:ind w:left="3200" w:hanging="1800"/>
      </w:pPr>
      <w:rPr>
        <w:rFonts w:hint="default"/>
      </w:rPr>
    </w:lvl>
    <w:lvl w:ilvl="8">
      <w:start w:val="1"/>
      <w:numFmt w:val="decimal"/>
      <w:lvlText w:val="%1.%2.%3)%4.%5.%6.%7.%8.%9."/>
      <w:lvlJc w:val="left"/>
      <w:pPr>
        <w:ind w:left="3400" w:hanging="1800"/>
      </w:pPr>
      <w:rPr>
        <w:rFonts w:hint="default"/>
      </w:rPr>
    </w:lvl>
  </w:abstractNum>
  <w:abstractNum w:abstractNumId="130">
    <w:nsid w:val="692B757C"/>
    <w:multiLevelType w:val="multilevel"/>
    <w:tmpl w:val="AC82A3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69B22D58"/>
    <w:multiLevelType w:val="hybridMultilevel"/>
    <w:tmpl w:val="9B98870E"/>
    <w:lvl w:ilvl="0" w:tplc="CEEA8314">
      <w:start w:val="5"/>
      <w:numFmt w:val="decimal"/>
      <w:lvlText w:val="%1."/>
      <w:lvlJc w:val="left"/>
      <w:pPr>
        <w:ind w:left="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3D44F7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16490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328A0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6C3D7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84AD1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141CD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4C14D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5E333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2">
    <w:nsid w:val="6A865B96"/>
    <w:multiLevelType w:val="hybridMultilevel"/>
    <w:tmpl w:val="B22A6BF6"/>
    <w:lvl w:ilvl="0" w:tplc="3754DF48">
      <w:start w:val="50"/>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AA8F9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5ECC8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284A1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04B01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A04F2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84FB0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0017A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A21E2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3">
    <w:nsid w:val="6AC268C1"/>
    <w:multiLevelType w:val="hybridMultilevel"/>
    <w:tmpl w:val="DD8605B0"/>
    <w:lvl w:ilvl="0" w:tplc="9E9A0E1E">
      <w:start w:val="5"/>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B8B73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A0C0E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C6FF0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D688B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640A5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BC5C5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1E1B9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7E876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4">
    <w:nsid w:val="6AFA417B"/>
    <w:multiLevelType w:val="hybridMultilevel"/>
    <w:tmpl w:val="ADC83F64"/>
    <w:lvl w:ilvl="0" w:tplc="521EA9F4">
      <w:start w:val="19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748B0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E48C5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F0D98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EE8BD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4CB28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24777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8C301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9A235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5">
    <w:nsid w:val="6B961C93"/>
    <w:multiLevelType w:val="hybridMultilevel"/>
    <w:tmpl w:val="B100F8EA"/>
    <w:lvl w:ilvl="0" w:tplc="BB5C6D5A">
      <w:start w:val="5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E244E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486C8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864A8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E024B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3E71E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5E3B6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069F2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700A5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6">
    <w:nsid w:val="6BC238FA"/>
    <w:multiLevelType w:val="hybridMultilevel"/>
    <w:tmpl w:val="3B405DA4"/>
    <w:lvl w:ilvl="0" w:tplc="D7E02C86">
      <w:start w:val="53"/>
      <w:numFmt w:val="decimal"/>
      <w:lvlText w:val="%1."/>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4C1DC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241FC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62429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EAC5D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38DBE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D2339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C8967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F0CB7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7">
    <w:nsid w:val="6C217094"/>
    <w:multiLevelType w:val="hybridMultilevel"/>
    <w:tmpl w:val="1A1CF6D6"/>
    <w:lvl w:ilvl="0" w:tplc="18C24D12">
      <w:start w:val="1"/>
      <w:numFmt w:val="decimal"/>
      <w:lvlText w:val="%1)"/>
      <w:lvlJc w:val="left"/>
      <w:pPr>
        <w:ind w:left="1125" w:hanging="360"/>
      </w:pPr>
      <w:rPr>
        <w:rFonts w:hint="default"/>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138">
    <w:nsid w:val="6EE228E9"/>
    <w:multiLevelType w:val="hybridMultilevel"/>
    <w:tmpl w:val="3E8E1746"/>
    <w:lvl w:ilvl="0" w:tplc="58BCA6FA">
      <w:start w:val="222"/>
      <w:numFmt w:val="decimal"/>
      <w:lvlText w:val="%1."/>
      <w:lvlJc w:val="left"/>
      <w:pPr>
        <w:ind w:left="4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78398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646A4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FCA46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28B25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92124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04E63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B2865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F050F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9">
    <w:nsid w:val="6F6B2289"/>
    <w:multiLevelType w:val="hybridMultilevel"/>
    <w:tmpl w:val="479A44BC"/>
    <w:lvl w:ilvl="0" w:tplc="5648A3EC">
      <w:start w:val="2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825EE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F2E8B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8808F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DA90F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723A2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7642F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56416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4E608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0">
    <w:nsid w:val="704E36BD"/>
    <w:multiLevelType w:val="hybridMultilevel"/>
    <w:tmpl w:val="50C612A0"/>
    <w:lvl w:ilvl="0" w:tplc="D4EAD40A">
      <w:start w:val="23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20414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8C628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A065B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BC96E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9613F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B8043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94993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F87B5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1">
    <w:nsid w:val="709F4EC7"/>
    <w:multiLevelType w:val="hybridMultilevel"/>
    <w:tmpl w:val="BFEC499E"/>
    <w:lvl w:ilvl="0" w:tplc="AA643658">
      <w:start w:val="172"/>
      <w:numFmt w:val="decimal"/>
      <w:lvlText w:val="%1."/>
      <w:lvlJc w:val="left"/>
      <w:pPr>
        <w:ind w:left="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FEDD1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54E89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DEECB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1C030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E8728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EC064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E8868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4E734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2">
    <w:nsid w:val="70B47105"/>
    <w:multiLevelType w:val="multilevel"/>
    <w:tmpl w:val="C854C900"/>
    <w:lvl w:ilvl="0">
      <w:start w:val="2"/>
      <w:numFmt w:val="decimal"/>
      <w:lvlText w:val="%1."/>
      <w:lvlJc w:val="left"/>
      <w:pPr>
        <w:ind w:left="675" w:hanging="675"/>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3">
    <w:nsid w:val="71230FD7"/>
    <w:multiLevelType w:val="hybridMultilevel"/>
    <w:tmpl w:val="C1CC373C"/>
    <w:lvl w:ilvl="0" w:tplc="5D366138">
      <w:start w:val="19"/>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24610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86886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EA14A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2245D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00446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14523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86334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D6514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4">
    <w:nsid w:val="724059F5"/>
    <w:multiLevelType w:val="hybridMultilevel"/>
    <w:tmpl w:val="42F2B7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729758E8"/>
    <w:multiLevelType w:val="hybridMultilevel"/>
    <w:tmpl w:val="2BAA9838"/>
    <w:lvl w:ilvl="0" w:tplc="3536E878">
      <w:start w:val="33"/>
      <w:numFmt w:val="decimal"/>
      <w:lvlText w:val="%1."/>
      <w:lvlJc w:val="left"/>
      <w:pPr>
        <w:ind w:left="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723CF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AA98F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CC067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7EB96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12F16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48975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FC934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EA71D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6">
    <w:nsid w:val="751044B6"/>
    <w:multiLevelType w:val="hybridMultilevel"/>
    <w:tmpl w:val="8A2C465E"/>
    <w:lvl w:ilvl="0" w:tplc="D7F688C6">
      <w:start w:val="18"/>
      <w:numFmt w:val="decimal"/>
      <w:lvlText w:val="%1."/>
      <w:lvlJc w:val="left"/>
      <w:pPr>
        <w:ind w:left="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DC666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2CF08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CEFFB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EE2EF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04C1B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50D9A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E2791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FE24B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7">
    <w:nsid w:val="75B03FD9"/>
    <w:multiLevelType w:val="hybridMultilevel"/>
    <w:tmpl w:val="6672A236"/>
    <w:lvl w:ilvl="0" w:tplc="63FAC9F6">
      <w:start w:val="1"/>
      <w:numFmt w:val="bullet"/>
      <w:lvlText w:val="-"/>
      <w:lvlJc w:val="left"/>
      <w:pPr>
        <w:ind w:left="3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EA3AA4">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7CC7510">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2529812">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34021E8">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7C660B8">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F3EFA86">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1C47FDA">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E6A73E2">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8">
    <w:nsid w:val="786A54D2"/>
    <w:multiLevelType w:val="hybridMultilevel"/>
    <w:tmpl w:val="82044C8C"/>
    <w:lvl w:ilvl="0" w:tplc="DE3E79C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9">
    <w:nsid w:val="79A33A72"/>
    <w:multiLevelType w:val="hybridMultilevel"/>
    <w:tmpl w:val="E82210A6"/>
    <w:lvl w:ilvl="0" w:tplc="070CB0CE">
      <w:start w:val="6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64039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2496C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A4B71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181E7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66746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FE9DC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90BFC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BE062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0">
    <w:nsid w:val="7B082785"/>
    <w:multiLevelType w:val="multilevel"/>
    <w:tmpl w:val="72545C6C"/>
    <w:lvl w:ilvl="0">
      <w:start w:val="1"/>
      <w:numFmt w:val="decimal"/>
      <w:lvlText w:val="%1."/>
      <w:lvlJc w:val="left"/>
      <w:pPr>
        <w:ind w:left="420" w:hanging="42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51">
    <w:nsid w:val="7B9F4DCB"/>
    <w:multiLevelType w:val="hybridMultilevel"/>
    <w:tmpl w:val="E4ECDF7E"/>
    <w:lvl w:ilvl="0" w:tplc="87D8F9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2">
    <w:nsid w:val="7D81175F"/>
    <w:multiLevelType w:val="multilevel"/>
    <w:tmpl w:val="A2EA5D40"/>
    <w:lvl w:ilvl="0">
      <w:start w:val="2"/>
      <w:numFmt w:val="decimal"/>
      <w:lvlText w:val="%1"/>
      <w:lvlJc w:val="left"/>
      <w:pPr>
        <w:ind w:left="600" w:hanging="600"/>
      </w:pPr>
      <w:rPr>
        <w:rFonts w:hint="default"/>
      </w:rPr>
    </w:lvl>
    <w:lvl w:ilvl="1">
      <w:start w:val="6"/>
      <w:numFmt w:val="decimal"/>
      <w:lvlText w:val="%1.%2"/>
      <w:lvlJc w:val="left"/>
      <w:pPr>
        <w:ind w:left="954" w:hanging="60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53">
    <w:nsid w:val="7DA32619"/>
    <w:multiLevelType w:val="hybridMultilevel"/>
    <w:tmpl w:val="689A538A"/>
    <w:lvl w:ilvl="0" w:tplc="3E2EF320">
      <w:start w:val="225"/>
      <w:numFmt w:val="decimal"/>
      <w:lvlText w:val="%1."/>
      <w:lvlJc w:val="left"/>
      <w:pPr>
        <w:ind w:left="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1EB0C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4CEF3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9A306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1AECE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266E8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569D5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BEC5F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7C0BE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4">
    <w:nsid w:val="7F7341D8"/>
    <w:multiLevelType w:val="hybridMultilevel"/>
    <w:tmpl w:val="BA96BF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7FCD3230"/>
    <w:multiLevelType w:val="hybridMultilevel"/>
    <w:tmpl w:val="444ED782"/>
    <w:lvl w:ilvl="0" w:tplc="444215C6">
      <w:start w:val="36"/>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18842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92F41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7AE06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42175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58052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30D4C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ACCEF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20D12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10"/>
  </w:num>
  <w:num w:numId="3">
    <w:abstractNumId w:val="127"/>
  </w:num>
  <w:num w:numId="4">
    <w:abstractNumId w:val="120"/>
  </w:num>
  <w:num w:numId="5">
    <w:abstractNumId w:val="4"/>
  </w:num>
  <w:num w:numId="6">
    <w:abstractNumId w:val="19"/>
  </w:num>
  <w:num w:numId="7">
    <w:abstractNumId w:val="147"/>
  </w:num>
  <w:num w:numId="8">
    <w:abstractNumId w:val="35"/>
  </w:num>
  <w:num w:numId="9">
    <w:abstractNumId w:val="78"/>
  </w:num>
  <w:num w:numId="10">
    <w:abstractNumId w:val="124"/>
  </w:num>
  <w:num w:numId="11">
    <w:abstractNumId w:val="93"/>
  </w:num>
  <w:num w:numId="12">
    <w:abstractNumId w:val="139"/>
  </w:num>
  <w:num w:numId="13">
    <w:abstractNumId w:val="8"/>
  </w:num>
  <w:num w:numId="14">
    <w:abstractNumId w:val="102"/>
  </w:num>
  <w:num w:numId="15">
    <w:abstractNumId w:val="51"/>
  </w:num>
  <w:num w:numId="16">
    <w:abstractNumId w:val="89"/>
  </w:num>
  <w:num w:numId="17">
    <w:abstractNumId w:val="43"/>
  </w:num>
  <w:num w:numId="18">
    <w:abstractNumId w:val="68"/>
  </w:num>
  <w:num w:numId="19">
    <w:abstractNumId w:val="42"/>
  </w:num>
  <w:num w:numId="20">
    <w:abstractNumId w:val="63"/>
  </w:num>
  <w:num w:numId="21">
    <w:abstractNumId w:val="95"/>
  </w:num>
  <w:num w:numId="22">
    <w:abstractNumId w:val="37"/>
  </w:num>
  <w:num w:numId="23">
    <w:abstractNumId w:val="149"/>
  </w:num>
  <w:num w:numId="24">
    <w:abstractNumId w:val="57"/>
  </w:num>
  <w:num w:numId="25">
    <w:abstractNumId w:val="7"/>
  </w:num>
  <w:num w:numId="26">
    <w:abstractNumId w:val="105"/>
  </w:num>
  <w:num w:numId="27">
    <w:abstractNumId w:val="41"/>
  </w:num>
  <w:num w:numId="28">
    <w:abstractNumId w:val="101"/>
  </w:num>
  <w:num w:numId="29">
    <w:abstractNumId w:val="44"/>
  </w:num>
  <w:num w:numId="30">
    <w:abstractNumId w:val="85"/>
  </w:num>
  <w:num w:numId="31">
    <w:abstractNumId w:val="46"/>
  </w:num>
  <w:num w:numId="32">
    <w:abstractNumId w:val="22"/>
  </w:num>
  <w:num w:numId="33">
    <w:abstractNumId w:val="100"/>
  </w:num>
  <w:num w:numId="34">
    <w:abstractNumId w:val="62"/>
  </w:num>
  <w:num w:numId="35">
    <w:abstractNumId w:val="13"/>
  </w:num>
  <w:num w:numId="36">
    <w:abstractNumId w:val="103"/>
  </w:num>
  <w:num w:numId="37">
    <w:abstractNumId w:val="28"/>
  </w:num>
  <w:num w:numId="38">
    <w:abstractNumId w:val="16"/>
  </w:num>
  <w:num w:numId="39">
    <w:abstractNumId w:val="110"/>
  </w:num>
  <w:num w:numId="40">
    <w:abstractNumId w:val="113"/>
  </w:num>
  <w:num w:numId="41">
    <w:abstractNumId w:val="23"/>
  </w:num>
  <w:num w:numId="42">
    <w:abstractNumId w:val="111"/>
  </w:num>
  <w:num w:numId="43">
    <w:abstractNumId w:val="24"/>
  </w:num>
  <w:num w:numId="44">
    <w:abstractNumId w:val="25"/>
  </w:num>
  <w:num w:numId="45">
    <w:abstractNumId w:val="71"/>
  </w:num>
  <w:num w:numId="46">
    <w:abstractNumId w:val="141"/>
  </w:num>
  <w:num w:numId="47">
    <w:abstractNumId w:val="94"/>
  </w:num>
  <w:num w:numId="48">
    <w:abstractNumId w:val="83"/>
  </w:num>
  <w:num w:numId="49">
    <w:abstractNumId w:val="109"/>
  </w:num>
  <w:num w:numId="50">
    <w:abstractNumId w:val="54"/>
  </w:num>
  <w:num w:numId="51">
    <w:abstractNumId w:val="77"/>
  </w:num>
  <w:num w:numId="52">
    <w:abstractNumId w:val="134"/>
  </w:num>
  <w:num w:numId="53">
    <w:abstractNumId w:val="20"/>
  </w:num>
  <w:num w:numId="54">
    <w:abstractNumId w:val="121"/>
  </w:num>
  <w:num w:numId="55">
    <w:abstractNumId w:val="47"/>
  </w:num>
  <w:num w:numId="56">
    <w:abstractNumId w:val="17"/>
  </w:num>
  <w:num w:numId="57">
    <w:abstractNumId w:val="34"/>
  </w:num>
  <w:num w:numId="58">
    <w:abstractNumId w:val="116"/>
  </w:num>
  <w:num w:numId="59">
    <w:abstractNumId w:val="138"/>
  </w:num>
  <w:num w:numId="60">
    <w:abstractNumId w:val="153"/>
  </w:num>
  <w:num w:numId="61">
    <w:abstractNumId w:val="119"/>
  </w:num>
  <w:num w:numId="62">
    <w:abstractNumId w:val="140"/>
  </w:num>
  <w:num w:numId="63">
    <w:abstractNumId w:val="70"/>
  </w:num>
  <w:num w:numId="64">
    <w:abstractNumId w:val="29"/>
  </w:num>
  <w:num w:numId="65">
    <w:abstractNumId w:val="59"/>
  </w:num>
  <w:num w:numId="66">
    <w:abstractNumId w:val="21"/>
  </w:num>
  <w:num w:numId="67">
    <w:abstractNumId w:val="14"/>
  </w:num>
  <w:num w:numId="68">
    <w:abstractNumId w:val="104"/>
  </w:num>
  <w:num w:numId="69">
    <w:abstractNumId w:val="30"/>
  </w:num>
  <w:num w:numId="70">
    <w:abstractNumId w:val="87"/>
  </w:num>
  <w:num w:numId="71">
    <w:abstractNumId w:val="123"/>
  </w:num>
  <w:num w:numId="72">
    <w:abstractNumId w:val="18"/>
  </w:num>
  <w:num w:numId="73">
    <w:abstractNumId w:val="88"/>
  </w:num>
  <w:num w:numId="74">
    <w:abstractNumId w:val="50"/>
  </w:num>
  <w:num w:numId="75">
    <w:abstractNumId w:val="38"/>
  </w:num>
  <w:num w:numId="76">
    <w:abstractNumId w:val="145"/>
  </w:num>
  <w:num w:numId="77">
    <w:abstractNumId w:val="155"/>
  </w:num>
  <w:num w:numId="78">
    <w:abstractNumId w:val="86"/>
  </w:num>
  <w:num w:numId="79">
    <w:abstractNumId w:val="128"/>
  </w:num>
  <w:num w:numId="80">
    <w:abstractNumId w:val="122"/>
  </w:num>
  <w:num w:numId="81">
    <w:abstractNumId w:val="36"/>
  </w:num>
  <w:num w:numId="82">
    <w:abstractNumId w:val="135"/>
  </w:num>
  <w:num w:numId="83">
    <w:abstractNumId w:val="91"/>
  </w:num>
  <w:num w:numId="84">
    <w:abstractNumId w:val="82"/>
  </w:num>
  <w:num w:numId="85">
    <w:abstractNumId w:val="92"/>
  </w:num>
  <w:num w:numId="86">
    <w:abstractNumId w:val="131"/>
  </w:num>
  <w:num w:numId="87">
    <w:abstractNumId w:val="32"/>
  </w:num>
  <w:num w:numId="88">
    <w:abstractNumId w:val="73"/>
  </w:num>
  <w:num w:numId="89">
    <w:abstractNumId w:val="143"/>
  </w:num>
  <w:num w:numId="90">
    <w:abstractNumId w:val="125"/>
  </w:num>
  <w:num w:numId="91">
    <w:abstractNumId w:val="90"/>
  </w:num>
  <w:num w:numId="92">
    <w:abstractNumId w:val="64"/>
  </w:num>
  <w:num w:numId="93">
    <w:abstractNumId w:val="45"/>
  </w:num>
  <w:num w:numId="94">
    <w:abstractNumId w:val="96"/>
  </w:num>
  <w:num w:numId="95">
    <w:abstractNumId w:val="132"/>
  </w:num>
  <w:num w:numId="96">
    <w:abstractNumId w:val="136"/>
  </w:num>
  <w:num w:numId="97">
    <w:abstractNumId w:val="40"/>
  </w:num>
  <w:num w:numId="98">
    <w:abstractNumId w:val="133"/>
  </w:num>
  <w:num w:numId="99">
    <w:abstractNumId w:val="99"/>
  </w:num>
  <w:num w:numId="100">
    <w:abstractNumId w:val="84"/>
  </w:num>
  <w:num w:numId="101">
    <w:abstractNumId w:val="98"/>
  </w:num>
  <w:num w:numId="102">
    <w:abstractNumId w:val="72"/>
  </w:num>
  <w:num w:numId="103">
    <w:abstractNumId w:val="146"/>
  </w:num>
  <w:num w:numId="104">
    <w:abstractNumId w:val="27"/>
  </w:num>
  <w:num w:numId="105">
    <w:abstractNumId w:val="114"/>
  </w:num>
  <w:num w:numId="106">
    <w:abstractNumId w:val="49"/>
  </w:num>
  <w:num w:numId="107">
    <w:abstractNumId w:val="106"/>
  </w:num>
  <w:num w:numId="108">
    <w:abstractNumId w:val="81"/>
  </w:num>
  <w:num w:numId="109">
    <w:abstractNumId w:val="31"/>
  </w:num>
  <w:num w:numId="110">
    <w:abstractNumId w:val="69"/>
  </w:num>
  <w:num w:numId="111">
    <w:abstractNumId w:val="9"/>
  </w:num>
  <w:num w:numId="112">
    <w:abstractNumId w:val="130"/>
  </w:num>
  <w:num w:numId="113">
    <w:abstractNumId w:val="2"/>
  </w:num>
  <w:num w:numId="114">
    <w:abstractNumId w:val="150"/>
  </w:num>
  <w:num w:numId="115">
    <w:abstractNumId w:val="112"/>
  </w:num>
  <w:num w:numId="116">
    <w:abstractNumId w:val="137"/>
  </w:num>
  <w:num w:numId="117">
    <w:abstractNumId w:val="52"/>
  </w:num>
  <w:num w:numId="118">
    <w:abstractNumId w:val="67"/>
  </w:num>
  <w:num w:numId="119">
    <w:abstractNumId w:val="33"/>
  </w:num>
  <w:num w:numId="120">
    <w:abstractNumId w:val="126"/>
  </w:num>
  <w:num w:numId="121">
    <w:abstractNumId w:val="108"/>
  </w:num>
  <w:num w:numId="122">
    <w:abstractNumId w:val="56"/>
  </w:num>
  <w:num w:numId="123">
    <w:abstractNumId w:val="48"/>
  </w:num>
  <w:num w:numId="124">
    <w:abstractNumId w:val="107"/>
  </w:num>
  <w:num w:numId="125">
    <w:abstractNumId w:val="55"/>
  </w:num>
  <w:num w:numId="126">
    <w:abstractNumId w:val="53"/>
  </w:num>
  <w:num w:numId="127">
    <w:abstractNumId w:val="79"/>
  </w:num>
  <w:num w:numId="128">
    <w:abstractNumId w:val="60"/>
  </w:num>
  <w:num w:numId="129">
    <w:abstractNumId w:val="74"/>
  </w:num>
  <w:num w:numId="130">
    <w:abstractNumId w:val="129"/>
  </w:num>
  <w:num w:numId="131">
    <w:abstractNumId w:val="97"/>
  </w:num>
  <w:num w:numId="132">
    <w:abstractNumId w:val="15"/>
  </w:num>
  <w:num w:numId="133">
    <w:abstractNumId w:val="58"/>
  </w:num>
  <w:num w:numId="134">
    <w:abstractNumId w:val="148"/>
  </w:num>
  <w:num w:numId="135">
    <w:abstractNumId w:val="61"/>
  </w:num>
  <w:num w:numId="136">
    <w:abstractNumId w:val="26"/>
  </w:num>
  <w:num w:numId="137">
    <w:abstractNumId w:val="142"/>
  </w:num>
  <w:num w:numId="138">
    <w:abstractNumId w:val="152"/>
  </w:num>
  <w:num w:numId="139">
    <w:abstractNumId w:val="118"/>
  </w:num>
  <w:num w:numId="140">
    <w:abstractNumId w:val="115"/>
  </w:num>
  <w:num w:numId="141">
    <w:abstractNumId w:val="11"/>
  </w:num>
  <w:num w:numId="142">
    <w:abstractNumId w:val="117"/>
  </w:num>
  <w:num w:numId="143">
    <w:abstractNumId w:val="80"/>
  </w:num>
  <w:num w:numId="144">
    <w:abstractNumId w:val="3"/>
  </w:num>
  <w:num w:numId="145">
    <w:abstractNumId w:val="144"/>
  </w:num>
  <w:num w:numId="146">
    <w:abstractNumId w:val="66"/>
  </w:num>
  <w:num w:numId="147">
    <w:abstractNumId w:val="65"/>
  </w:num>
  <w:num w:numId="148">
    <w:abstractNumId w:val="151"/>
  </w:num>
  <w:num w:numId="149">
    <w:abstractNumId w:val="5"/>
  </w:num>
  <w:num w:numId="150">
    <w:abstractNumId w:val="39"/>
  </w:num>
  <w:num w:numId="151">
    <w:abstractNumId w:val="154"/>
  </w:num>
  <w:num w:numId="152">
    <w:abstractNumId w:val="12"/>
  </w:num>
  <w:num w:numId="153">
    <w:abstractNumId w:val="6"/>
  </w:num>
  <w:num w:numId="154">
    <w:abstractNumId w:val="75"/>
  </w:num>
  <w:num w:numId="155">
    <w:abstractNumId w:val="76"/>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551A"/>
    <w:rsid w:val="00003932"/>
    <w:rsid w:val="00010432"/>
    <w:rsid w:val="00011273"/>
    <w:rsid w:val="000117CF"/>
    <w:rsid w:val="00013E3D"/>
    <w:rsid w:val="00016B57"/>
    <w:rsid w:val="00024EBF"/>
    <w:rsid w:val="000260FA"/>
    <w:rsid w:val="00032D9E"/>
    <w:rsid w:val="00040530"/>
    <w:rsid w:val="00042D57"/>
    <w:rsid w:val="00051A1F"/>
    <w:rsid w:val="000551F4"/>
    <w:rsid w:val="00063498"/>
    <w:rsid w:val="00063B12"/>
    <w:rsid w:val="00064CEF"/>
    <w:rsid w:val="00072F38"/>
    <w:rsid w:val="00073AF8"/>
    <w:rsid w:val="000749AD"/>
    <w:rsid w:val="00076264"/>
    <w:rsid w:val="00083582"/>
    <w:rsid w:val="000862B0"/>
    <w:rsid w:val="000B649D"/>
    <w:rsid w:val="000B6D5E"/>
    <w:rsid w:val="000D6E5E"/>
    <w:rsid w:val="000E2D03"/>
    <w:rsid w:val="000E59F8"/>
    <w:rsid w:val="000F174C"/>
    <w:rsid w:val="001056B9"/>
    <w:rsid w:val="001110CF"/>
    <w:rsid w:val="00111F68"/>
    <w:rsid w:val="00113A0D"/>
    <w:rsid w:val="0011648A"/>
    <w:rsid w:val="00126A11"/>
    <w:rsid w:val="00150608"/>
    <w:rsid w:val="001745A2"/>
    <w:rsid w:val="00176166"/>
    <w:rsid w:val="001764EA"/>
    <w:rsid w:val="00176751"/>
    <w:rsid w:val="00176B3E"/>
    <w:rsid w:val="001805DA"/>
    <w:rsid w:val="00186A0A"/>
    <w:rsid w:val="001915E7"/>
    <w:rsid w:val="0019281D"/>
    <w:rsid w:val="00192EC3"/>
    <w:rsid w:val="001946E8"/>
    <w:rsid w:val="0019778A"/>
    <w:rsid w:val="001A05CB"/>
    <w:rsid w:val="001A3208"/>
    <w:rsid w:val="001A53BE"/>
    <w:rsid w:val="001B1DE3"/>
    <w:rsid w:val="001B5D49"/>
    <w:rsid w:val="001D30FD"/>
    <w:rsid w:val="001D3FE2"/>
    <w:rsid w:val="001D4412"/>
    <w:rsid w:val="001E231D"/>
    <w:rsid w:val="001E6E43"/>
    <w:rsid w:val="001F2E21"/>
    <w:rsid w:val="001F60EE"/>
    <w:rsid w:val="0020351F"/>
    <w:rsid w:val="00206C4E"/>
    <w:rsid w:val="0020771E"/>
    <w:rsid w:val="00210D7E"/>
    <w:rsid w:val="00214C28"/>
    <w:rsid w:val="00221033"/>
    <w:rsid w:val="00221B75"/>
    <w:rsid w:val="0022574A"/>
    <w:rsid w:val="002313F2"/>
    <w:rsid w:val="002315E4"/>
    <w:rsid w:val="00234B89"/>
    <w:rsid w:val="002365A2"/>
    <w:rsid w:val="00240623"/>
    <w:rsid w:val="00243CA9"/>
    <w:rsid w:val="002452E1"/>
    <w:rsid w:val="002462EF"/>
    <w:rsid w:val="002519FD"/>
    <w:rsid w:val="00257D73"/>
    <w:rsid w:val="0026196B"/>
    <w:rsid w:val="00264B87"/>
    <w:rsid w:val="00267166"/>
    <w:rsid w:val="002871E7"/>
    <w:rsid w:val="002949F4"/>
    <w:rsid w:val="002977AD"/>
    <w:rsid w:val="00297CE3"/>
    <w:rsid w:val="002B1159"/>
    <w:rsid w:val="002C28CE"/>
    <w:rsid w:val="002C6E75"/>
    <w:rsid w:val="002C7CCC"/>
    <w:rsid w:val="002D26A1"/>
    <w:rsid w:val="002D3CE6"/>
    <w:rsid w:val="002D4BFB"/>
    <w:rsid w:val="002D4F28"/>
    <w:rsid w:val="002E05F2"/>
    <w:rsid w:val="002F0F44"/>
    <w:rsid w:val="002F358F"/>
    <w:rsid w:val="002F5D5D"/>
    <w:rsid w:val="00306357"/>
    <w:rsid w:val="003113A7"/>
    <w:rsid w:val="00313885"/>
    <w:rsid w:val="00316C98"/>
    <w:rsid w:val="00317B6C"/>
    <w:rsid w:val="003218D0"/>
    <w:rsid w:val="00326774"/>
    <w:rsid w:val="00333097"/>
    <w:rsid w:val="00334A3A"/>
    <w:rsid w:val="003353BA"/>
    <w:rsid w:val="00345C55"/>
    <w:rsid w:val="00347DDE"/>
    <w:rsid w:val="00347EEB"/>
    <w:rsid w:val="003824C8"/>
    <w:rsid w:val="00383CD7"/>
    <w:rsid w:val="00386BE1"/>
    <w:rsid w:val="00387E07"/>
    <w:rsid w:val="003A1584"/>
    <w:rsid w:val="003A7B85"/>
    <w:rsid w:val="003B195E"/>
    <w:rsid w:val="003B1B57"/>
    <w:rsid w:val="003B1C4A"/>
    <w:rsid w:val="003B22A5"/>
    <w:rsid w:val="003B3322"/>
    <w:rsid w:val="003B4670"/>
    <w:rsid w:val="003B7159"/>
    <w:rsid w:val="003D36BC"/>
    <w:rsid w:val="003D5C27"/>
    <w:rsid w:val="003D5FD9"/>
    <w:rsid w:val="003F229D"/>
    <w:rsid w:val="003F789C"/>
    <w:rsid w:val="00401FA4"/>
    <w:rsid w:val="004116FB"/>
    <w:rsid w:val="004122C7"/>
    <w:rsid w:val="004162A2"/>
    <w:rsid w:val="00423D99"/>
    <w:rsid w:val="004241DB"/>
    <w:rsid w:val="00425771"/>
    <w:rsid w:val="00427FD5"/>
    <w:rsid w:val="0043044F"/>
    <w:rsid w:val="004318EA"/>
    <w:rsid w:val="00440854"/>
    <w:rsid w:val="00440FCE"/>
    <w:rsid w:val="004422F0"/>
    <w:rsid w:val="004509C7"/>
    <w:rsid w:val="00450CD8"/>
    <w:rsid w:val="00457CB3"/>
    <w:rsid w:val="0046495C"/>
    <w:rsid w:val="00464DD6"/>
    <w:rsid w:val="00466F26"/>
    <w:rsid w:val="00467FD7"/>
    <w:rsid w:val="0047385E"/>
    <w:rsid w:val="00473DB0"/>
    <w:rsid w:val="004803BB"/>
    <w:rsid w:val="00485610"/>
    <w:rsid w:val="0049120C"/>
    <w:rsid w:val="00495D5D"/>
    <w:rsid w:val="00495F10"/>
    <w:rsid w:val="004A50B9"/>
    <w:rsid w:val="004A7FB1"/>
    <w:rsid w:val="004B7BEF"/>
    <w:rsid w:val="004B7D53"/>
    <w:rsid w:val="004C14AB"/>
    <w:rsid w:val="004D4D60"/>
    <w:rsid w:val="004D5B82"/>
    <w:rsid w:val="004D663C"/>
    <w:rsid w:val="004D7D87"/>
    <w:rsid w:val="004F1360"/>
    <w:rsid w:val="004F6DA0"/>
    <w:rsid w:val="00503520"/>
    <w:rsid w:val="005116E3"/>
    <w:rsid w:val="00517522"/>
    <w:rsid w:val="005209C6"/>
    <w:rsid w:val="005239C8"/>
    <w:rsid w:val="00531A2C"/>
    <w:rsid w:val="005445DA"/>
    <w:rsid w:val="00544905"/>
    <w:rsid w:val="00545AEE"/>
    <w:rsid w:val="00547110"/>
    <w:rsid w:val="00564EE1"/>
    <w:rsid w:val="005743CA"/>
    <w:rsid w:val="00574B4B"/>
    <w:rsid w:val="00581173"/>
    <w:rsid w:val="00584305"/>
    <w:rsid w:val="005851B4"/>
    <w:rsid w:val="00586862"/>
    <w:rsid w:val="0059633A"/>
    <w:rsid w:val="00596DE4"/>
    <w:rsid w:val="00597AB4"/>
    <w:rsid w:val="005A0000"/>
    <w:rsid w:val="005A1A7A"/>
    <w:rsid w:val="005A206D"/>
    <w:rsid w:val="005A5D50"/>
    <w:rsid w:val="005A72A8"/>
    <w:rsid w:val="005B42EB"/>
    <w:rsid w:val="005B43DD"/>
    <w:rsid w:val="005B4FBD"/>
    <w:rsid w:val="005C4E20"/>
    <w:rsid w:val="005C59D9"/>
    <w:rsid w:val="005D3038"/>
    <w:rsid w:val="005F06F3"/>
    <w:rsid w:val="00600467"/>
    <w:rsid w:val="006010B8"/>
    <w:rsid w:val="0060726A"/>
    <w:rsid w:val="006105A5"/>
    <w:rsid w:val="006168BC"/>
    <w:rsid w:val="00620E18"/>
    <w:rsid w:val="0062116F"/>
    <w:rsid w:val="00621AD8"/>
    <w:rsid w:val="00622DC3"/>
    <w:rsid w:val="00623E6F"/>
    <w:rsid w:val="006403B5"/>
    <w:rsid w:val="00641153"/>
    <w:rsid w:val="00656144"/>
    <w:rsid w:val="006567ED"/>
    <w:rsid w:val="0066128D"/>
    <w:rsid w:val="00670F56"/>
    <w:rsid w:val="00671410"/>
    <w:rsid w:val="00671E43"/>
    <w:rsid w:val="00673E37"/>
    <w:rsid w:val="0067605E"/>
    <w:rsid w:val="0068302D"/>
    <w:rsid w:val="00684059"/>
    <w:rsid w:val="00685248"/>
    <w:rsid w:val="0068629D"/>
    <w:rsid w:val="00690670"/>
    <w:rsid w:val="00690F7A"/>
    <w:rsid w:val="0069341E"/>
    <w:rsid w:val="006941FD"/>
    <w:rsid w:val="006A07F8"/>
    <w:rsid w:val="006A5B0F"/>
    <w:rsid w:val="006A7385"/>
    <w:rsid w:val="006B00E5"/>
    <w:rsid w:val="006C16F7"/>
    <w:rsid w:val="006C558D"/>
    <w:rsid w:val="006C7D86"/>
    <w:rsid w:val="006D0CBA"/>
    <w:rsid w:val="006D4E14"/>
    <w:rsid w:val="006E233D"/>
    <w:rsid w:val="006E2F8E"/>
    <w:rsid w:val="006F28FA"/>
    <w:rsid w:val="006F7EEB"/>
    <w:rsid w:val="0071240C"/>
    <w:rsid w:val="007202E2"/>
    <w:rsid w:val="007238A3"/>
    <w:rsid w:val="007322DB"/>
    <w:rsid w:val="00737F5C"/>
    <w:rsid w:val="00750C98"/>
    <w:rsid w:val="00752DC3"/>
    <w:rsid w:val="0076039B"/>
    <w:rsid w:val="007801BA"/>
    <w:rsid w:val="00780696"/>
    <w:rsid w:val="00787A10"/>
    <w:rsid w:val="007938F4"/>
    <w:rsid w:val="00793ED6"/>
    <w:rsid w:val="007A0DBA"/>
    <w:rsid w:val="007A528B"/>
    <w:rsid w:val="007A5B62"/>
    <w:rsid w:val="007A7E96"/>
    <w:rsid w:val="007B303C"/>
    <w:rsid w:val="007B3991"/>
    <w:rsid w:val="007B73C5"/>
    <w:rsid w:val="007C29CE"/>
    <w:rsid w:val="007C5F11"/>
    <w:rsid w:val="007E2528"/>
    <w:rsid w:val="007F0F1A"/>
    <w:rsid w:val="007F1C26"/>
    <w:rsid w:val="007F3FB6"/>
    <w:rsid w:val="007F684C"/>
    <w:rsid w:val="0080551A"/>
    <w:rsid w:val="008058F0"/>
    <w:rsid w:val="00805900"/>
    <w:rsid w:val="008071B9"/>
    <w:rsid w:val="008134C7"/>
    <w:rsid w:val="00817E10"/>
    <w:rsid w:val="00832FC3"/>
    <w:rsid w:val="008358C1"/>
    <w:rsid w:val="0084519E"/>
    <w:rsid w:val="008563B5"/>
    <w:rsid w:val="008670F3"/>
    <w:rsid w:val="0087651E"/>
    <w:rsid w:val="00877A78"/>
    <w:rsid w:val="008801AD"/>
    <w:rsid w:val="0088166B"/>
    <w:rsid w:val="008839A2"/>
    <w:rsid w:val="00887BDF"/>
    <w:rsid w:val="00891633"/>
    <w:rsid w:val="00893378"/>
    <w:rsid w:val="008967A7"/>
    <w:rsid w:val="008A3F78"/>
    <w:rsid w:val="008A5BE7"/>
    <w:rsid w:val="008A7634"/>
    <w:rsid w:val="008B33C7"/>
    <w:rsid w:val="008C29A7"/>
    <w:rsid w:val="008C3C6C"/>
    <w:rsid w:val="008D09B8"/>
    <w:rsid w:val="008E0983"/>
    <w:rsid w:val="008E0D03"/>
    <w:rsid w:val="008E4160"/>
    <w:rsid w:val="008E690C"/>
    <w:rsid w:val="008F3486"/>
    <w:rsid w:val="008F4882"/>
    <w:rsid w:val="008F4DE0"/>
    <w:rsid w:val="00901B51"/>
    <w:rsid w:val="009051CE"/>
    <w:rsid w:val="00905DBC"/>
    <w:rsid w:val="00910E3C"/>
    <w:rsid w:val="009116D6"/>
    <w:rsid w:val="0091195E"/>
    <w:rsid w:val="00926A3A"/>
    <w:rsid w:val="0093188A"/>
    <w:rsid w:val="009373B9"/>
    <w:rsid w:val="00942AA2"/>
    <w:rsid w:val="00947D95"/>
    <w:rsid w:val="00950EDE"/>
    <w:rsid w:val="0095442F"/>
    <w:rsid w:val="00954860"/>
    <w:rsid w:val="00961AE5"/>
    <w:rsid w:val="009623DE"/>
    <w:rsid w:val="00967DE0"/>
    <w:rsid w:val="00970D01"/>
    <w:rsid w:val="00975710"/>
    <w:rsid w:val="00981C60"/>
    <w:rsid w:val="00984F9D"/>
    <w:rsid w:val="00992783"/>
    <w:rsid w:val="009A1AE6"/>
    <w:rsid w:val="009A270F"/>
    <w:rsid w:val="009A2A51"/>
    <w:rsid w:val="009A30A1"/>
    <w:rsid w:val="009A4584"/>
    <w:rsid w:val="009A54ED"/>
    <w:rsid w:val="009B0ABF"/>
    <w:rsid w:val="009B144A"/>
    <w:rsid w:val="009B5E92"/>
    <w:rsid w:val="009D076C"/>
    <w:rsid w:val="009D242B"/>
    <w:rsid w:val="009D2E1B"/>
    <w:rsid w:val="009D6019"/>
    <w:rsid w:val="009E2736"/>
    <w:rsid w:val="009E4390"/>
    <w:rsid w:val="00A21B53"/>
    <w:rsid w:val="00A24B6B"/>
    <w:rsid w:val="00A3395A"/>
    <w:rsid w:val="00A40EFD"/>
    <w:rsid w:val="00A412CD"/>
    <w:rsid w:val="00A43426"/>
    <w:rsid w:val="00A44AFF"/>
    <w:rsid w:val="00A45574"/>
    <w:rsid w:val="00A46B24"/>
    <w:rsid w:val="00A50EF3"/>
    <w:rsid w:val="00A57960"/>
    <w:rsid w:val="00A65214"/>
    <w:rsid w:val="00A6550F"/>
    <w:rsid w:val="00A66A51"/>
    <w:rsid w:val="00A67755"/>
    <w:rsid w:val="00A72272"/>
    <w:rsid w:val="00A7455E"/>
    <w:rsid w:val="00A85A68"/>
    <w:rsid w:val="00A85DC3"/>
    <w:rsid w:val="00A8668B"/>
    <w:rsid w:val="00A97534"/>
    <w:rsid w:val="00AA2B13"/>
    <w:rsid w:val="00AA359F"/>
    <w:rsid w:val="00AB01D7"/>
    <w:rsid w:val="00AB559A"/>
    <w:rsid w:val="00AC3895"/>
    <w:rsid w:val="00AC7945"/>
    <w:rsid w:val="00AD6429"/>
    <w:rsid w:val="00AE4314"/>
    <w:rsid w:val="00AE6BCE"/>
    <w:rsid w:val="00AE722D"/>
    <w:rsid w:val="00AF1338"/>
    <w:rsid w:val="00AF15D7"/>
    <w:rsid w:val="00AF2033"/>
    <w:rsid w:val="00B00035"/>
    <w:rsid w:val="00B016D8"/>
    <w:rsid w:val="00B049BB"/>
    <w:rsid w:val="00B16739"/>
    <w:rsid w:val="00B20AF7"/>
    <w:rsid w:val="00B21D20"/>
    <w:rsid w:val="00B248F9"/>
    <w:rsid w:val="00B30774"/>
    <w:rsid w:val="00B33E32"/>
    <w:rsid w:val="00B44F8E"/>
    <w:rsid w:val="00B466DC"/>
    <w:rsid w:val="00B50992"/>
    <w:rsid w:val="00B5116A"/>
    <w:rsid w:val="00B56384"/>
    <w:rsid w:val="00B576B9"/>
    <w:rsid w:val="00B57AB5"/>
    <w:rsid w:val="00B71C37"/>
    <w:rsid w:val="00B83DE3"/>
    <w:rsid w:val="00B92A32"/>
    <w:rsid w:val="00B93B9E"/>
    <w:rsid w:val="00B95172"/>
    <w:rsid w:val="00BA030A"/>
    <w:rsid w:val="00BA3308"/>
    <w:rsid w:val="00BA42E9"/>
    <w:rsid w:val="00BA6D86"/>
    <w:rsid w:val="00BC5964"/>
    <w:rsid w:val="00BD08F3"/>
    <w:rsid w:val="00BD59A0"/>
    <w:rsid w:val="00BD64C9"/>
    <w:rsid w:val="00BE2DE0"/>
    <w:rsid w:val="00C04B8B"/>
    <w:rsid w:val="00C061D8"/>
    <w:rsid w:val="00C0748D"/>
    <w:rsid w:val="00C07F06"/>
    <w:rsid w:val="00C10D11"/>
    <w:rsid w:val="00C14A1B"/>
    <w:rsid w:val="00C20A72"/>
    <w:rsid w:val="00C22119"/>
    <w:rsid w:val="00C25000"/>
    <w:rsid w:val="00C33103"/>
    <w:rsid w:val="00C33E02"/>
    <w:rsid w:val="00C41194"/>
    <w:rsid w:val="00C51A28"/>
    <w:rsid w:val="00C56A93"/>
    <w:rsid w:val="00C6213B"/>
    <w:rsid w:val="00C6632D"/>
    <w:rsid w:val="00C66F15"/>
    <w:rsid w:val="00C83D06"/>
    <w:rsid w:val="00C86263"/>
    <w:rsid w:val="00C87EDC"/>
    <w:rsid w:val="00C93404"/>
    <w:rsid w:val="00C96AA6"/>
    <w:rsid w:val="00CA070C"/>
    <w:rsid w:val="00CA4834"/>
    <w:rsid w:val="00CA4BE3"/>
    <w:rsid w:val="00CB1269"/>
    <w:rsid w:val="00CB542D"/>
    <w:rsid w:val="00CB762A"/>
    <w:rsid w:val="00CC39C1"/>
    <w:rsid w:val="00CD1428"/>
    <w:rsid w:val="00CD2DEF"/>
    <w:rsid w:val="00CD7E3B"/>
    <w:rsid w:val="00CF0705"/>
    <w:rsid w:val="00CF39BC"/>
    <w:rsid w:val="00D024F2"/>
    <w:rsid w:val="00D038CC"/>
    <w:rsid w:val="00D040AC"/>
    <w:rsid w:val="00D1115F"/>
    <w:rsid w:val="00D1544D"/>
    <w:rsid w:val="00D1757F"/>
    <w:rsid w:val="00D17693"/>
    <w:rsid w:val="00D24055"/>
    <w:rsid w:val="00D3040E"/>
    <w:rsid w:val="00D31D9D"/>
    <w:rsid w:val="00D35D2B"/>
    <w:rsid w:val="00D4105C"/>
    <w:rsid w:val="00D43C49"/>
    <w:rsid w:val="00D50DED"/>
    <w:rsid w:val="00D51A77"/>
    <w:rsid w:val="00D543C3"/>
    <w:rsid w:val="00D56237"/>
    <w:rsid w:val="00D7254C"/>
    <w:rsid w:val="00D73EFD"/>
    <w:rsid w:val="00D93E69"/>
    <w:rsid w:val="00D97AA8"/>
    <w:rsid w:val="00D97C0C"/>
    <w:rsid w:val="00DA009C"/>
    <w:rsid w:val="00DA716E"/>
    <w:rsid w:val="00DA79B8"/>
    <w:rsid w:val="00DB0297"/>
    <w:rsid w:val="00DB06EE"/>
    <w:rsid w:val="00DB263E"/>
    <w:rsid w:val="00DC1674"/>
    <w:rsid w:val="00DC2281"/>
    <w:rsid w:val="00DC269C"/>
    <w:rsid w:val="00DC6439"/>
    <w:rsid w:val="00DC7526"/>
    <w:rsid w:val="00DE626F"/>
    <w:rsid w:val="00DE755A"/>
    <w:rsid w:val="00DE797A"/>
    <w:rsid w:val="00DF23D4"/>
    <w:rsid w:val="00E00044"/>
    <w:rsid w:val="00E077C0"/>
    <w:rsid w:val="00E16E9A"/>
    <w:rsid w:val="00E171E0"/>
    <w:rsid w:val="00E25091"/>
    <w:rsid w:val="00E27787"/>
    <w:rsid w:val="00E32838"/>
    <w:rsid w:val="00E32E99"/>
    <w:rsid w:val="00E32F15"/>
    <w:rsid w:val="00E34277"/>
    <w:rsid w:val="00E35943"/>
    <w:rsid w:val="00E4608A"/>
    <w:rsid w:val="00E61F95"/>
    <w:rsid w:val="00E72B56"/>
    <w:rsid w:val="00E738B1"/>
    <w:rsid w:val="00E73EF3"/>
    <w:rsid w:val="00E74958"/>
    <w:rsid w:val="00E74A51"/>
    <w:rsid w:val="00E80B94"/>
    <w:rsid w:val="00E9291A"/>
    <w:rsid w:val="00E9492B"/>
    <w:rsid w:val="00E950A6"/>
    <w:rsid w:val="00EA664B"/>
    <w:rsid w:val="00EB1472"/>
    <w:rsid w:val="00EB774D"/>
    <w:rsid w:val="00EC03E5"/>
    <w:rsid w:val="00EC14E3"/>
    <w:rsid w:val="00EC449D"/>
    <w:rsid w:val="00EC5C10"/>
    <w:rsid w:val="00EC7AA8"/>
    <w:rsid w:val="00ED38CB"/>
    <w:rsid w:val="00ED525B"/>
    <w:rsid w:val="00ED6413"/>
    <w:rsid w:val="00EE3697"/>
    <w:rsid w:val="00EE414E"/>
    <w:rsid w:val="00EE5C98"/>
    <w:rsid w:val="00EF68C7"/>
    <w:rsid w:val="00F017C6"/>
    <w:rsid w:val="00F02B03"/>
    <w:rsid w:val="00F03C0D"/>
    <w:rsid w:val="00F07CC0"/>
    <w:rsid w:val="00F07E77"/>
    <w:rsid w:val="00F11BED"/>
    <w:rsid w:val="00F1269E"/>
    <w:rsid w:val="00F14A4B"/>
    <w:rsid w:val="00F204AC"/>
    <w:rsid w:val="00F24BDF"/>
    <w:rsid w:val="00F25427"/>
    <w:rsid w:val="00F267DA"/>
    <w:rsid w:val="00F27FDE"/>
    <w:rsid w:val="00F30AA0"/>
    <w:rsid w:val="00F3203C"/>
    <w:rsid w:val="00F33979"/>
    <w:rsid w:val="00F33D3A"/>
    <w:rsid w:val="00F377D4"/>
    <w:rsid w:val="00F40734"/>
    <w:rsid w:val="00F41CC0"/>
    <w:rsid w:val="00F41E09"/>
    <w:rsid w:val="00F4249C"/>
    <w:rsid w:val="00F45219"/>
    <w:rsid w:val="00F52B21"/>
    <w:rsid w:val="00F613F9"/>
    <w:rsid w:val="00F62FD4"/>
    <w:rsid w:val="00F6794E"/>
    <w:rsid w:val="00F7116A"/>
    <w:rsid w:val="00F72FD8"/>
    <w:rsid w:val="00F76794"/>
    <w:rsid w:val="00F800E7"/>
    <w:rsid w:val="00F87C6D"/>
    <w:rsid w:val="00FA6626"/>
    <w:rsid w:val="00FA78B3"/>
    <w:rsid w:val="00FB1A65"/>
    <w:rsid w:val="00FB2833"/>
    <w:rsid w:val="00FB3E79"/>
    <w:rsid w:val="00FC058A"/>
    <w:rsid w:val="00FC0DCC"/>
    <w:rsid w:val="00FC3097"/>
    <w:rsid w:val="00FE2AFE"/>
    <w:rsid w:val="00FF2377"/>
    <w:rsid w:val="00FF4F85"/>
    <w:rsid w:val="00FF69BA"/>
    <w:rsid w:val="00FF71B0"/>
    <w:rsid w:val="00FF76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ru-RU"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footnote text" w:uiPriority="0" w:qFormat="1"/>
    <w:lsdException w:name="annotation text" w:qFormat="1"/>
    <w:lsdException w:name="header" w:qFormat="1"/>
    <w:lsdException w:name="footer" w:qFormat="1"/>
    <w:lsdException w:name="index heading" w:uiPriority="0"/>
    <w:lsdException w:name="caption" w:uiPriority="0" w:qFormat="1"/>
    <w:lsdException w:name="footnote reference" w:uiPriority="0" w:qFormat="1"/>
    <w:lsdException w:name="annotation reference" w:uiPriority="0" w:qFormat="1"/>
    <w:lsdException w:name="page number" w:qFormat="1"/>
    <w:lsdException w:name="endnote reference" w:uiPriority="0"/>
    <w:lsdException w:name="endnote text" w:uiPriority="0" w:qFormat="1"/>
    <w:lsdException w:name="List" w:uiPriority="0"/>
    <w:lsdException w:name="List Bullet" w:uiPriority="0"/>
    <w:lsdException w:name="Title" w:semiHidden="0" w:uiPriority="0" w:unhideWhenUsed="0" w:qFormat="1"/>
    <w:lsdException w:name="Default Paragraph Font" w:uiPriority="1"/>
    <w:lsdException w:name="Body Text" w:uiPriority="0" w:qFormat="1"/>
    <w:lsdException w:name="Body Text Indent" w:qFormat="1"/>
    <w:lsdException w:name="Subtitle" w:semiHidden="0" w:uiPriority="0" w:unhideWhenUsed="0" w:qFormat="1"/>
    <w:lsdException w:name="Body Text First Indent" w:qFormat="1"/>
    <w:lsdException w:name="Body Text 2" w:uiPriority="0" w:qFormat="1"/>
    <w:lsdException w:name="Body Text 3" w:uiPriority="0" w:qFormat="1"/>
    <w:lsdException w:name="Body Text Indent 2" w:uiPriority="0" w:qFormat="1"/>
    <w:lsdException w:name="Body Text Indent 3" w:uiPriority="0"/>
    <w:lsdException w:name="Hyperlink" w:qFormat="1"/>
    <w:lsdException w:name="Strong" w:semiHidden="0" w:uiPriority="22" w:unhideWhenUsed="0" w:qFormat="1"/>
    <w:lsdException w:name="Emphasis" w:semiHidden="0" w:uiPriority="0" w:unhideWhenUsed="0" w:qFormat="1"/>
    <w:lsdException w:name="Document Map" w:uiPriority="0" w:qFormat="1"/>
    <w:lsdException w:name="Plain Text" w:uiPriority="0"/>
    <w:lsdException w:name="Normal (Web)" w:uiPriority="0" w:qFormat="1"/>
    <w:lsdException w:name="HTML Preformatted" w:uiPriority="0"/>
    <w:lsdException w:name="annotation subject" w:uiPriority="0" w:qFormat="1"/>
    <w:lsdException w:name="Table Professional" w:uiPriority="0"/>
    <w:lsdException w:name="Balloon Text"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1"/>
    <w:qFormat/>
    <w:rsid w:val="0095442F"/>
    <w:pPr>
      <w:keepNext/>
      <w:keepLines/>
      <w:spacing w:before="480" w:line="240" w:lineRule="auto"/>
      <w:ind w:firstLine="0"/>
      <w:jc w:val="center"/>
      <w:outlineLvl w:val="0"/>
    </w:pPr>
    <w:rPr>
      <w:rFonts w:eastAsia="Times New Roman" w:cs="Times New Roman"/>
      <w:b/>
      <w:bCs/>
      <w:caps/>
      <w:szCs w:val="28"/>
      <w:lang w:val="en-US" w:eastAsia="x-none"/>
    </w:rPr>
  </w:style>
  <w:style w:type="paragraph" w:styleId="2">
    <w:name w:val="heading 2"/>
    <w:basedOn w:val="a"/>
    <w:next w:val="a"/>
    <w:link w:val="21"/>
    <w:uiPriority w:val="99"/>
    <w:qFormat/>
    <w:rsid w:val="0095442F"/>
    <w:pPr>
      <w:keepNext/>
      <w:keepLines/>
      <w:suppressAutoHyphens/>
      <w:spacing w:line="240" w:lineRule="auto"/>
      <w:ind w:firstLine="0"/>
      <w:jc w:val="center"/>
      <w:outlineLvl w:val="1"/>
    </w:pPr>
    <w:rPr>
      <w:rFonts w:eastAsia="Times New Roman" w:cs="Times New Roman"/>
      <w:b/>
      <w:bCs/>
      <w:iCs/>
      <w:kern w:val="24"/>
      <w:szCs w:val="28"/>
      <w:lang w:val="x-none" w:eastAsia="x-none"/>
    </w:rPr>
  </w:style>
  <w:style w:type="paragraph" w:styleId="3">
    <w:name w:val="heading 3"/>
    <w:aliases w:val="H3,&quot;Сапфир&quot;"/>
    <w:basedOn w:val="a"/>
    <w:next w:val="a"/>
    <w:link w:val="30"/>
    <w:qFormat/>
    <w:rsid w:val="0095442F"/>
    <w:pPr>
      <w:keepNext/>
      <w:numPr>
        <w:ilvl w:val="2"/>
        <w:numId w:val="1"/>
      </w:numPr>
      <w:suppressAutoHyphens/>
      <w:spacing w:before="240" w:after="120" w:line="240" w:lineRule="auto"/>
      <w:jc w:val="left"/>
      <w:outlineLvl w:val="2"/>
    </w:pPr>
    <w:rPr>
      <w:rFonts w:ascii="Calibri" w:eastAsia="Calibri" w:hAnsi="Calibri" w:cs="Times New Roman"/>
      <w:b/>
      <w:szCs w:val="24"/>
      <w:lang w:val="x-none"/>
    </w:rPr>
  </w:style>
  <w:style w:type="paragraph" w:styleId="4">
    <w:name w:val="heading 4"/>
    <w:basedOn w:val="a"/>
    <w:next w:val="a"/>
    <w:link w:val="40"/>
    <w:qFormat/>
    <w:rsid w:val="00FB3E79"/>
    <w:pPr>
      <w:keepNext/>
      <w:overflowPunct w:val="0"/>
      <w:autoSpaceDE w:val="0"/>
      <w:autoSpaceDN w:val="0"/>
      <w:adjustRightInd w:val="0"/>
      <w:spacing w:line="240" w:lineRule="auto"/>
      <w:ind w:firstLine="0"/>
      <w:jc w:val="center"/>
      <w:textAlignment w:val="baseline"/>
      <w:outlineLvl w:val="3"/>
    </w:pPr>
    <w:rPr>
      <w:rFonts w:eastAsia="Times New Roman" w:cs="Times New Roman"/>
      <w:b/>
      <w:bCs/>
      <w:szCs w:val="28"/>
      <w:lang w:eastAsia="ru-RU"/>
    </w:rPr>
  </w:style>
  <w:style w:type="paragraph" w:styleId="5">
    <w:name w:val="heading 5"/>
    <w:basedOn w:val="a"/>
    <w:next w:val="a"/>
    <w:link w:val="50"/>
    <w:uiPriority w:val="9"/>
    <w:semiHidden/>
    <w:unhideWhenUsed/>
    <w:qFormat/>
    <w:rsid w:val="00176B3E"/>
    <w:pPr>
      <w:keepNext/>
      <w:keepLines/>
      <w:spacing w:before="40" w:line="259" w:lineRule="auto"/>
      <w:ind w:firstLine="0"/>
      <w:jc w:val="left"/>
      <w:outlineLvl w:val="4"/>
    </w:pPr>
    <w:rPr>
      <w:rFonts w:asciiTheme="majorHAnsi" w:eastAsiaTheme="majorEastAsia" w:hAnsiTheme="majorHAnsi" w:cstheme="majorBidi"/>
      <w:color w:val="365F91" w:themeColor="accent1" w:themeShade="BF"/>
      <w:sz w:val="22"/>
    </w:rPr>
  </w:style>
  <w:style w:type="paragraph" w:styleId="6">
    <w:name w:val="heading 6"/>
    <w:aliases w:val="H6"/>
    <w:basedOn w:val="a"/>
    <w:next w:val="a"/>
    <w:link w:val="60"/>
    <w:qFormat/>
    <w:rsid w:val="0095442F"/>
    <w:pPr>
      <w:numPr>
        <w:ilvl w:val="5"/>
        <w:numId w:val="1"/>
      </w:numPr>
      <w:spacing w:before="240" w:after="60" w:line="240" w:lineRule="auto"/>
      <w:outlineLvl w:val="5"/>
    </w:pPr>
    <w:rPr>
      <w:rFonts w:ascii="PetersburgCTT" w:eastAsia="Calibri" w:hAnsi="PetersburgCTT" w:cs="Times New Roman"/>
      <w:i/>
      <w:sz w:val="22"/>
      <w:szCs w:val="24"/>
      <w:lang w:val="x-none"/>
    </w:rPr>
  </w:style>
  <w:style w:type="paragraph" w:styleId="7">
    <w:name w:val="heading 7"/>
    <w:basedOn w:val="a"/>
    <w:next w:val="a"/>
    <w:link w:val="70"/>
    <w:qFormat/>
    <w:rsid w:val="0095442F"/>
    <w:pPr>
      <w:numPr>
        <w:ilvl w:val="6"/>
        <w:numId w:val="1"/>
      </w:numPr>
      <w:spacing w:before="240" w:after="60" w:line="240" w:lineRule="auto"/>
      <w:outlineLvl w:val="6"/>
    </w:pPr>
    <w:rPr>
      <w:rFonts w:ascii="PetersburgCTT" w:eastAsia="Calibri" w:hAnsi="PetersburgCTT" w:cs="Times New Roman"/>
      <w:sz w:val="22"/>
      <w:szCs w:val="24"/>
      <w:lang w:val="x-none"/>
    </w:rPr>
  </w:style>
  <w:style w:type="paragraph" w:styleId="8">
    <w:name w:val="heading 8"/>
    <w:basedOn w:val="a"/>
    <w:next w:val="a"/>
    <w:link w:val="80"/>
    <w:qFormat/>
    <w:rsid w:val="0095442F"/>
    <w:pPr>
      <w:numPr>
        <w:ilvl w:val="7"/>
        <w:numId w:val="1"/>
      </w:numPr>
      <w:spacing w:before="240" w:after="60" w:line="240" w:lineRule="auto"/>
      <w:outlineLvl w:val="7"/>
    </w:pPr>
    <w:rPr>
      <w:rFonts w:ascii="PetersburgCTT" w:eastAsia="Calibri" w:hAnsi="PetersburgCTT" w:cs="Times New Roman"/>
      <w:i/>
      <w:sz w:val="22"/>
      <w:szCs w:val="24"/>
      <w:lang w:val="x-none"/>
    </w:rPr>
  </w:style>
  <w:style w:type="paragraph" w:styleId="9">
    <w:name w:val="heading 9"/>
    <w:basedOn w:val="a"/>
    <w:next w:val="a"/>
    <w:link w:val="90"/>
    <w:qFormat/>
    <w:rsid w:val="0095442F"/>
    <w:pPr>
      <w:numPr>
        <w:ilvl w:val="8"/>
        <w:numId w:val="1"/>
      </w:numPr>
      <w:spacing w:before="240" w:after="60" w:line="240" w:lineRule="auto"/>
      <w:outlineLvl w:val="8"/>
    </w:pPr>
    <w:rPr>
      <w:rFonts w:ascii="PetersburgCTT" w:eastAsia="Calibri" w:hAnsi="PetersburgCTT" w:cs="Times New Roman"/>
      <w:i/>
      <w:sz w:val="18"/>
      <w:szCs w:val="24"/>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qFormat/>
    <w:rsid w:val="0080551A"/>
    <w:pPr>
      <w:spacing w:line="240" w:lineRule="auto"/>
    </w:pPr>
    <w:rPr>
      <w:rFonts w:ascii="Tahoma" w:hAnsi="Tahoma" w:cs="Tahoma"/>
      <w:sz w:val="16"/>
      <w:szCs w:val="16"/>
    </w:rPr>
  </w:style>
  <w:style w:type="character" w:customStyle="1" w:styleId="a4">
    <w:name w:val="Текст выноски Знак"/>
    <w:basedOn w:val="a0"/>
    <w:link w:val="a3"/>
    <w:uiPriority w:val="99"/>
    <w:qFormat/>
    <w:rsid w:val="0080551A"/>
    <w:rPr>
      <w:rFonts w:ascii="Tahoma" w:hAnsi="Tahoma" w:cs="Tahoma"/>
      <w:sz w:val="16"/>
      <w:szCs w:val="16"/>
    </w:rPr>
  </w:style>
  <w:style w:type="paragraph" w:styleId="a5">
    <w:name w:val="header"/>
    <w:basedOn w:val="a"/>
    <w:link w:val="a6"/>
    <w:uiPriority w:val="99"/>
    <w:unhideWhenUsed/>
    <w:qFormat/>
    <w:rsid w:val="00B56384"/>
    <w:pPr>
      <w:tabs>
        <w:tab w:val="center" w:pos="4677"/>
        <w:tab w:val="right" w:pos="9355"/>
      </w:tabs>
      <w:spacing w:line="240" w:lineRule="auto"/>
    </w:pPr>
  </w:style>
  <w:style w:type="character" w:customStyle="1" w:styleId="a6">
    <w:name w:val="Верхний колонтитул Знак"/>
    <w:basedOn w:val="a0"/>
    <w:link w:val="a5"/>
    <w:uiPriority w:val="99"/>
    <w:qFormat/>
    <w:rsid w:val="00B56384"/>
  </w:style>
  <w:style w:type="paragraph" w:styleId="a7">
    <w:name w:val="footer"/>
    <w:basedOn w:val="a"/>
    <w:link w:val="a8"/>
    <w:uiPriority w:val="99"/>
    <w:unhideWhenUsed/>
    <w:qFormat/>
    <w:rsid w:val="00B56384"/>
    <w:pPr>
      <w:tabs>
        <w:tab w:val="center" w:pos="4677"/>
        <w:tab w:val="right" w:pos="9355"/>
      </w:tabs>
      <w:spacing w:line="240" w:lineRule="auto"/>
    </w:pPr>
  </w:style>
  <w:style w:type="character" w:customStyle="1" w:styleId="a8">
    <w:name w:val="Нижний колонтитул Знак"/>
    <w:basedOn w:val="a0"/>
    <w:link w:val="a7"/>
    <w:uiPriority w:val="99"/>
    <w:qFormat/>
    <w:rsid w:val="00B56384"/>
  </w:style>
  <w:style w:type="paragraph" w:styleId="a9">
    <w:name w:val="List Paragraph"/>
    <w:aliases w:val="ТЗ список,Абзац списка нумерованный"/>
    <w:basedOn w:val="a"/>
    <w:link w:val="aa"/>
    <w:uiPriority w:val="34"/>
    <w:qFormat/>
    <w:rsid w:val="001D30FD"/>
    <w:pPr>
      <w:ind w:left="720"/>
      <w:contextualSpacing/>
    </w:pPr>
  </w:style>
  <w:style w:type="character" w:styleId="ab">
    <w:name w:val="page number"/>
    <w:basedOn w:val="a0"/>
    <w:uiPriority w:val="99"/>
    <w:qFormat/>
    <w:rsid w:val="00832FC3"/>
  </w:style>
  <w:style w:type="character" w:customStyle="1" w:styleId="10">
    <w:name w:val="Заголовок 1 Знак"/>
    <w:basedOn w:val="a0"/>
    <w:uiPriority w:val="9"/>
    <w:qFormat/>
    <w:rsid w:val="0095442F"/>
    <w:rPr>
      <w:rFonts w:asciiTheme="majorHAnsi" w:eastAsiaTheme="majorEastAsia" w:hAnsiTheme="majorHAnsi" w:cstheme="majorBidi"/>
      <w:b/>
      <w:bCs/>
      <w:color w:val="365F91" w:themeColor="accent1" w:themeShade="BF"/>
      <w:szCs w:val="28"/>
    </w:rPr>
  </w:style>
  <w:style w:type="character" w:customStyle="1" w:styleId="20">
    <w:name w:val="Заголовок 2 Знак"/>
    <w:basedOn w:val="a0"/>
    <w:uiPriority w:val="99"/>
    <w:qFormat/>
    <w:rsid w:val="0095442F"/>
    <w:rPr>
      <w:rFonts w:asciiTheme="majorHAnsi" w:eastAsiaTheme="majorEastAsia" w:hAnsiTheme="majorHAnsi" w:cstheme="majorBidi"/>
      <w:b/>
      <w:bCs/>
      <w:color w:val="4F81BD" w:themeColor="accent1"/>
      <w:sz w:val="26"/>
      <w:szCs w:val="26"/>
    </w:rPr>
  </w:style>
  <w:style w:type="character" w:customStyle="1" w:styleId="30">
    <w:name w:val="Заголовок 3 Знак"/>
    <w:aliases w:val="H3 Знак,&quot;Сапфир&quot; Знак"/>
    <w:basedOn w:val="a0"/>
    <w:link w:val="3"/>
    <w:qFormat/>
    <w:rsid w:val="0095442F"/>
    <w:rPr>
      <w:rFonts w:ascii="Calibri" w:eastAsia="Calibri" w:hAnsi="Calibri" w:cs="Times New Roman"/>
      <w:b/>
      <w:szCs w:val="24"/>
      <w:lang w:val="x-none"/>
    </w:rPr>
  </w:style>
  <w:style w:type="character" w:customStyle="1" w:styleId="60">
    <w:name w:val="Заголовок 6 Знак"/>
    <w:aliases w:val="H6 Знак"/>
    <w:basedOn w:val="a0"/>
    <w:link w:val="6"/>
    <w:rsid w:val="0095442F"/>
    <w:rPr>
      <w:rFonts w:ascii="PetersburgCTT" w:eastAsia="Calibri" w:hAnsi="PetersburgCTT" w:cs="Times New Roman"/>
      <w:i/>
      <w:sz w:val="22"/>
      <w:szCs w:val="24"/>
      <w:lang w:val="x-none"/>
    </w:rPr>
  </w:style>
  <w:style w:type="character" w:customStyle="1" w:styleId="70">
    <w:name w:val="Заголовок 7 Знак"/>
    <w:basedOn w:val="a0"/>
    <w:link w:val="7"/>
    <w:rsid w:val="0095442F"/>
    <w:rPr>
      <w:rFonts w:ascii="PetersburgCTT" w:eastAsia="Calibri" w:hAnsi="PetersburgCTT" w:cs="Times New Roman"/>
      <w:sz w:val="22"/>
      <w:szCs w:val="24"/>
      <w:lang w:val="x-none"/>
    </w:rPr>
  </w:style>
  <w:style w:type="character" w:customStyle="1" w:styleId="80">
    <w:name w:val="Заголовок 8 Знак"/>
    <w:basedOn w:val="a0"/>
    <w:link w:val="8"/>
    <w:rsid w:val="0095442F"/>
    <w:rPr>
      <w:rFonts w:ascii="PetersburgCTT" w:eastAsia="Calibri" w:hAnsi="PetersburgCTT" w:cs="Times New Roman"/>
      <w:i/>
      <w:sz w:val="22"/>
      <w:szCs w:val="24"/>
      <w:lang w:val="x-none"/>
    </w:rPr>
  </w:style>
  <w:style w:type="character" w:customStyle="1" w:styleId="90">
    <w:name w:val="Заголовок 9 Знак"/>
    <w:basedOn w:val="a0"/>
    <w:link w:val="9"/>
    <w:rsid w:val="0095442F"/>
    <w:rPr>
      <w:rFonts w:ascii="PetersburgCTT" w:eastAsia="Calibri" w:hAnsi="PetersburgCTT" w:cs="Times New Roman"/>
      <w:i/>
      <w:sz w:val="18"/>
      <w:szCs w:val="24"/>
      <w:lang w:val="x-none"/>
    </w:rPr>
  </w:style>
  <w:style w:type="character" w:customStyle="1" w:styleId="11">
    <w:name w:val="Заголовок 1 Знак1"/>
    <w:link w:val="1"/>
    <w:qFormat/>
    <w:rsid w:val="0095442F"/>
    <w:rPr>
      <w:rFonts w:eastAsia="Times New Roman" w:cs="Times New Roman"/>
      <w:b/>
      <w:bCs/>
      <w:caps/>
      <w:szCs w:val="28"/>
      <w:lang w:val="en-US" w:eastAsia="x-none"/>
    </w:rPr>
  </w:style>
  <w:style w:type="character" w:customStyle="1" w:styleId="21">
    <w:name w:val="Заголовок 2 Знак1"/>
    <w:link w:val="2"/>
    <w:uiPriority w:val="99"/>
    <w:rsid w:val="0095442F"/>
    <w:rPr>
      <w:rFonts w:eastAsia="Times New Roman" w:cs="Times New Roman"/>
      <w:b/>
      <w:bCs/>
      <w:iCs/>
      <w:kern w:val="24"/>
      <w:szCs w:val="28"/>
      <w:lang w:val="x-none" w:eastAsia="x-none"/>
    </w:rPr>
  </w:style>
  <w:style w:type="paragraph" w:customStyle="1" w:styleId="a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95442F"/>
    <w:pPr>
      <w:spacing w:after="160" w:line="240" w:lineRule="exact"/>
      <w:ind w:firstLine="0"/>
      <w:jc w:val="left"/>
    </w:pPr>
    <w:rPr>
      <w:rFonts w:eastAsia="SimSun" w:cs="Times New Roman"/>
      <w:b/>
      <w:szCs w:val="24"/>
      <w:lang w:val="en-US"/>
    </w:rPr>
  </w:style>
  <w:style w:type="paragraph" w:styleId="ad">
    <w:name w:val="Body Text Indent"/>
    <w:aliases w:val="Основной текст 1,Нумерованный список !!,Надин стиль,Body Text Indent,Iniiaiie oaeno 1"/>
    <w:basedOn w:val="a"/>
    <w:link w:val="ae"/>
    <w:uiPriority w:val="99"/>
    <w:qFormat/>
    <w:rsid w:val="0095442F"/>
    <w:pPr>
      <w:tabs>
        <w:tab w:val="left" w:pos="709"/>
      </w:tabs>
      <w:spacing w:line="240" w:lineRule="auto"/>
      <w:ind w:firstLine="284"/>
    </w:pPr>
    <w:rPr>
      <w:rFonts w:ascii="Times New Roman CYR" w:eastAsia="Times New Roman" w:hAnsi="Times New Roman CYR" w:cs="Times New Roman"/>
      <w:szCs w:val="20"/>
      <w:lang w:val="x-none" w:eastAsia="ru-RU"/>
    </w:rPr>
  </w:style>
  <w:style w:type="character" w:customStyle="1" w:styleId="ae">
    <w:name w:val="Основной текст с отступом Знак"/>
    <w:aliases w:val="Основной текст 1 Знак,Нумерованный список !! Знак,Надин стиль Знак,Body Text Indent Знак,Iniiaiie oaeno 1 Знак"/>
    <w:basedOn w:val="a0"/>
    <w:link w:val="ad"/>
    <w:uiPriority w:val="99"/>
    <w:qFormat/>
    <w:rsid w:val="0095442F"/>
    <w:rPr>
      <w:rFonts w:ascii="Times New Roman CYR" w:eastAsia="Times New Roman" w:hAnsi="Times New Roman CYR" w:cs="Times New Roman"/>
      <w:szCs w:val="20"/>
      <w:lang w:val="x-none" w:eastAsia="ru-RU"/>
    </w:rPr>
  </w:style>
  <w:style w:type="paragraph" w:customStyle="1" w:styleId="af">
    <w:name w:val="раздилитель сноски"/>
    <w:basedOn w:val="a"/>
    <w:next w:val="af0"/>
    <w:rsid w:val="0095442F"/>
    <w:pPr>
      <w:spacing w:after="120" w:line="240" w:lineRule="auto"/>
      <w:ind w:firstLine="0"/>
    </w:pPr>
    <w:rPr>
      <w:rFonts w:eastAsia="Times New Roman" w:cs="Times New Roman"/>
      <w:sz w:val="24"/>
      <w:szCs w:val="20"/>
      <w:lang w:val="en-US" w:eastAsia="ru-RU"/>
    </w:rPr>
  </w:style>
  <w:style w:type="paragraph" w:styleId="af0">
    <w:name w:val="footnote text"/>
    <w:aliases w:val="Текст сноски-FN,Footnote Text Char Знак Знак,Footnote Text Char Знак,single space,footnote text,Текст сноски Знак Знак Знак,Footnote Text Char Знак Знак Знак Знак"/>
    <w:basedOn w:val="a"/>
    <w:link w:val="af1"/>
    <w:qFormat/>
    <w:rsid w:val="0095442F"/>
    <w:pPr>
      <w:spacing w:line="240" w:lineRule="auto"/>
      <w:ind w:firstLine="0"/>
    </w:pPr>
    <w:rPr>
      <w:rFonts w:ascii="Times New Roman CYR" w:eastAsia="Times New Roman" w:hAnsi="Times New Roman CYR" w:cs="Times New Roman"/>
      <w:sz w:val="20"/>
      <w:szCs w:val="20"/>
      <w:lang w:val="x-none" w:eastAsia="ru-RU"/>
    </w:rPr>
  </w:style>
  <w:style w:type="character" w:customStyle="1" w:styleId="af1">
    <w:name w:val="Текст сноски Знак"/>
    <w:aliases w:val="Текст сноски-FN Знак2,Footnote Text Char Знак Знак Знак3,Footnote Text Char Знак Знак2,single space Знак1,footnote text Знак1,Текст сноски Знак Знак Знак Знак1,Footnote Text Char Знак Знак Знак Знак Знак"/>
    <w:basedOn w:val="a0"/>
    <w:link w:val="af0"/>
    <w:qFormat/>
    <w:rsid w:val="0095442F"/>
    <w:rPr>
      <w:rFonts w:ascii="Times New Roman CYR" w:eastAsia="Times New Roman" w:hAnsi="Times New Roman CYR" w:cs="Times New Roman"/>
      <w:sz w:val="20"/>
      <w:szCs w:val="20"/>
      <w:lang w:val="x-none" w:eastAsia="ru-RU"/>
    </w:rPr>
  </w:style>
  <w:style w:type="paragraph" w:customStyle="1" w:styleId="Web">
    <w:name w:val="Обычный (Web)"/>
    <w:basedOn w:val="a"/>
    <w:rsid w:val="0095442F"/>
    <w:pPr>
      <w:spacing w:before="100" w:after="100" w:line="240" w:lineRule="auto"/>
      <w:ind w:firstLine="0"/>
      <w:jc w:val="left"/>
    </w:pPr>
    <w:rPr>
      <w:rFonts w:eastAsia="Times New Roman" w:cs="Times New Roman"/>
      <w:sz w:val="24"/>
      <w:szCs w:val="20"/>
      <w:lang w:eastAsia="ru-RU"/>
    </w:rPr>
  </w:style>
  <w:style w:type="character" w:styleId="af2">
    <w:name w:val="footnote reference"/>
    <w:qFormat/>
    <w:rsid w:val="0095442F"/>
    <w:rPr>
      <w:rFonts w:cs="Times New Roman"/>
      <w:vertAlign w:val="superscript"/>
    </w:rPr>
  </w:style>
  <w:style w:type="paragraph" w:styleId="22">
    <w:name w:val="Body Text Indent 2"/>
    <w:aliases w:val=" Знак1 Знак Знак, Знак1 Знак, Знак1,Знак1"/>
    <w:basedOn w:val="a"/>
    <w:link w:val="210"/>
    <w:qFormat/>
    <w:rsid w:val="0095442F"/>
    <w:pPr>
      <w:tabs>
        <w:tab w:val="left" w:pos="709"/>
      </w:tabs>
      <w:spacing w:line="240" w:lineRule="auto"/>
      <w:ind w:firstLine="567"/>
    </w:pPr>
    <w:rPr>
      <w:rFonts w:ascii="Times New Roman CYR" w:eastAsia="Times New Roman" w:hAnsi="Times New Roman CYR" w:cs="Times New Roman"/>
      <w:szCs w:val="20"/>
      <w:lang w:val="x-none" w:eastAsia="ru-RU"/>
    </w:rPr>
  </w:style>
  <w:style w:type="character" w:customStyle="1" w:styleId="23">
    <w:name w:val="Основной текст с отступом 2 Знак"/>
    <w:basedOn w:val="a0"/>
    <w:uiPriority w:val="99"/>
    <w:qFormat/>
    <w:rsid w:val="0095442F"/>
  </w:style>
  <w:style w:type="character" w:customStyle="1" w:styleId="210">
    <w:name w:val="Основной текст с отступом 2 Знак1"/>
    <w:aliases w:val=" Знак1 Знак Знак Знак, Знак1 Знак Знак1, Знак1 Знак1,Знак1 Знак"/>
    <w:link w:val="22"/>
    <w:rsid w:val="0095442F"/>
    <w:rPr>
      <w:rFonts w:ascii="Times New Roman CYR" w:eastAsia="Times New Roman" w:hAnsi="Times New Roman CYR" w:cs="Times New Roman"/>
      <w:szCs w:val="20"/>
      <w:lang w:val="x-none" w:eastAsia="ru-RU"/>
    </w:rPr>
  </w:style>
  <w:style w:type="character" w:customStyle="1" w:styleId="12">
    <w:name w:val="Верхний колонтитул Знак1"/>
    <w:uiPriority w:val="99"/>
    <w:rsid w:val="0095442F"/>
    <w:rPr>
      <w:rFonts w:ascii="Times New Roman CYR" w:eastAsia="Times New Roman" w:hAnsi="Times New Roman CYR"/>
      <w:sz w:val="28"/>
    </w:rPr>
  </w:style>
  <w:style w:type="character" w:customStyle="1" w:styleId="13">
    <w:name w:val="Нижний колонтитул Знак1"/>
    <w:rsid w:val="0095442F"/>
    <w:rPr>
      <w:rFonts w:ascii="Times New Roman CYR" w:eastAsia="Times New Roman" w:hAnsi="Times New Roman CYR"/>
      <w:sz w:val="28"/>
    </w:rPr>
  </w:style>
  <w:style w:type="paragraph" w:styleId="14">
    <w:name w:val="toc 1"/>
    <w:basedOn w:val="a"/>
    <w:next w:val="a"/>
    <w:autoRedefine/>
    <w:uiPriority w:val="39"/>
    <w:unhideWhenUsed/>
    <w:qFormat/>
    <w:rsid w:val="0095442F"/>
    <w:pPr>
      <w:spacing w:before="120" w:after="120" w:line="240" w:lineRule="auto"/>
      <w:ind w:firstLine="0"/>
      <w:jc w:val="left"/>
    </w:pPr>
    <w:rPr>
      <w:rFonts w:ascii="Calibri" w:eastAsia="Times New Roman" w:hAnsi="Calibri" w:cs="Calibri"/>
      <w:b/>
      <w:bCs/>
      <w:caps/>
      <w:sz w:val="20"/>
      <w:szCs w:val="20"/>
      <w:lang w:eastAsia="ru-RU"/>
    </w:rPr>
  </w:style>
  <w:style w:type="paragraph" w:styleId="24">
    <w:name w:val="toc 2"/>
    <w:basedOn w:val="a"/>
    <w:next w:val="a"/>
    <w:autoRedefine/>
    <w:uiPriority w:val="39"/>
    <w:unhideWhenUsed/>
    <w:qFormat/>
    <w:rsid w:val="0095442F"/>
    <w:pPr>
      <w:spacing w:line="240" w:lineRule="auto"/>
      <w:ind w:left="280" w:firstLine="0"/>
      <w:jc w:val="left"/>
    </w:pPr>
    <w:rPr>
      <w:rFonts w:ascii="Calibri" w:eastAsia="Times New Roman" w:hAnsi="Calibri" w:cs="Calibri"/>
      <w:smallCaps/>
      <w:sz w:val="20"/>
      <w:szCs w:val="20"/>
      <w:lang w:eastAsia="ru-RU"/>
    </w:rPr>
  </w:style>
  <w:style w:type="paragraph" w:styleId="31">
    <w:name w:val="toc 3"/>
    <w:basedOn w:val="a"/>
    <w:next w:val="a"/>
    <w:autoRedefine/>
    <w:uiPriority w:val="39"/>
    <w:unhideWhenUsed/>
    <w:qFormat/>
    <w:rsid w:val="0095442F"/>
    <w:pPr>
      <w:spacing w:line="240" w:lineRule="auto"/>
      <w:ind w:left="560" w:firstLine="0"/>
      <w:jc w:val="left"/>
    </w:pPr>
    <w:rPr>
      <w:rFonts w:ascii="Calibri" w:eastAsia="Times New Roman" w:hAnsi="Calibri" w:cs="Calibri"/>
      <w:i/>
      <w:iCs/>
      <w:sz w:val="20"/>
      <w:szCs w:val="20"/>
      <w:lang w:eastAsia="ru-RU"/>
    </w:rPr>
  </w:style>
  <w:style w:type="paragraph" w:styleId="41">
    <w:name w:val="toc 4"/>
    <w:basedOn w:val="a"/>
    <w:next w:val="a"/>
    <w:autoRedefine/>
    <w:uiPriority w:val="99"/>
    <w:unhideWhenUsed/>
    <w:rsid w:val="0095442F"/>
    <w:pPr>
      <w:spacing w:line="240" w:lineRule="auto"/>
      <w:ind w:left="840" w:firstLine="0"/>
      <w:jc w:val="left"/>
    </w:pPr>
    <w:rPr>
      <w:rFonts w:ascii="Calibri" w:eastAsia="Times New Roman" w:hAnsi="Calibri" w:cs="Calibri"/>
      <w:sz w:val="18"/>
      <w:szCs w:val="18"/>
      <w:lang w:eastAsia="ru-RU"/>
    </w:rPr>
  </w:style>
  <w:style w:type="paragraph" w:styleId="51">
    <w:name w:val="toc 5"/>
    <w:basedOn w:val="a"/>
    <w:next w:val="a"/>
    <w:autoRedefine/>
    <w:uiPriority w:val="99"/>
    <w:unhideWhenUsed/>
    <w:rsid w:val="0095442F"/>
    <w:pPr>
      <w:spacing w:line="240" w:lineRule="auto"/>
      <w:ind w:left="1120" w:firstLine="0"/>
      <w:jc w:val="left"/>
    </w:pPr>
    <w:rPr>
      <w:rFonts w:ascii="Calibri" w:eastAsia="Times New Roman" w:hAnsi="Calibri" w:cs="Calibri"/>
      <w:sz w:val="18"/>
      <w:szCs w:val="18"/>
      <w:lang w:eastAsia="ru-RU"/>
    </w:rPr>
  </w:style>
  <w:style w:type="paragraph" w:styleId="61">
    <w:name w:val="toc 6"/>
    <w:basedOn w:val="a"/>
    <w:next w:val="a"/>
    <w:autoRedefine/>
    <w:uiPriority w:val="99"/>
    <w:unhideWhenUsed/>
    <w:rsid w:val="0095442F"/>
    <w:pPr>
      <w:spacing w:line="240" w:lineRule="auto"/>
      <w:ind w:left="1400" w:firstLine="0"/>
      <w:jc w:val="left"/>
    </w:pPr>
    <w:rPr>
      <w:rFonts w:ascii="Calibri" w:eastAsia="Times New Roman" w:hAnsi="Calibri" w:cs="Calibri"/>
      <w:sz w:val="18"/>
      <w:szCs w:val="18"/>
      <w:lang w:eastAsia="ru-RU"/>
    </w:rPr>
  </w:style>
  <w:style w:type="paragraph" w:styleId="71">
    <w:name w:val="toc 7"/>
    <w:basedOn w:val="a"/>
    <w:next w:val="a"/>
    <w:autoRedefine/>
    <w:uiPriority w:val="99"/>
    <w:unhideWhenUsed/>
    <w:rsid w:val="0095442F"/>
    <w:pPr>
      <w:spacing w:line="240" w:lineRule="auto"/>
      <w:ind w:left="1680" w:firstLine="0"/>
      <w:jc w:val="left"/>
    </w:pPr>
    <w:rPr>
      <w:rFonts w:ascii="Calibri" w:eastAsia="Times New Roman" w:hAnsi="Calibri" w:cs="Calibri"/>
      <w:sz w:val="18"/>
      <w:szCs w:val="18"/>
      <w:lang w:eastAsia="ru-RU"/>
    </w:rPr>
  </w:style>
  <w:style w:type="paragraph" w:styleId="81">
    <w:name w:val="toc 8"/>
    <w:basedOn w:val="a"/>
    <w:next w:val="a"/>
    <w:autoRedefine/>
    <w:uiPriority w:val="99"/>
    <w:unhideWhenUsed/>
    <w:rsid w:val="0095442F"/>
    <w:pPr>
      <w:spacing w:line="240" w:lineRule="auto"/>
      <w:ind w:left="1960" w:firstLine="0"/>
      <w:jc w:val="left"/>
    </w:pPr>
    <w:rPr>
      <w:rFonts w:ascii="Calibri" w:eastAsia="Times New Roman" w:hAnsi="Calibri" w:cs="Calibri"/>
      <w:sz w:val="18"/>
      <w:szCs w:val="18"/>
      <w:lang w:eastAsia="ru-RU"/>
    </w:rPr>
  </w:style>
  <w:style w:type="paragraph" w:styleId="91">
    <w:name w:val="toc 9"/>
    <w:basedOn w:val="a"/>
    <w:next w:val="a"/>
    <w:autoRedefine/>
    <w:uiPriority w:val="99"/>
    <w:unhideWhenUsed/>
    <w:rsid w:val="0095442F"/>
    <w:pPr>
      <w:spacing w:line="240" w:lineRule="auto"/>
      <w:ind w:left="2240" w:firstLine="0"/>
      <w:jc w:val="left"/>
    </w:pPr>
    <w:rPr>
      <w:rFonts w:ascii="Calibri" w:eastAsia="Times New Roman" w:hAnsi="Calibri" w:cs="Calibri"/>
      <w:sz w:val="18"/>
      <w:szCs w:val="18"/>
      <w:lang w:eastAsia="ru-RU"/>
    </w:rPr>
  </w:style>
  <w:style w:type="character" w:styleId="af3">
    <w:name w:val="Hyperlink"/>
    <w:uiPriority w:val="99"/>
    <w:unhideWhenUsed/>
    <w:qFormat/>
    <w:rsid w:val="0095442F"/>
    <w:rPr>
      <w:color w:val="0000FF"/>
      <w:u w:val="single"/>
    </w:rPr>
  </w:style>
  <w:style w:type="paragraph" w:customStyle="1" w:styleId="ConsPlusCell">
    <w:name w:val="ConsPlusCell"/>
    <w:link w:val="ConsPlusCell0"/>
    <w:uiPriority w:val="99"/>
    <w:qFormat/>
    <w:rsid w:val="0095442F"/>
    <w:pPr>
      <w:widowControl w:val="0"/>
      <w:autoSpaceDE w:val="0"/>
      <w:autoSpaceDN w:val="0"/>
      <w:adjustRightInd w:val="0"/>
      <w:spacing w:line="240" w:lineRule="auto"/>
      <w:ind w:firstLine="0"/>
      <w:jc w:val="left"/>
    </w:pPr>
    <w:rPr>
      <w:rFonts w:ascii="Arial" w:eastAsia="Times New Roman" w:hAnsi="Arial" w:cs="Arial"/>
      <w:sz w:val="20"/>
      <w:szCs w:val="20"/>
      <w:lang w:eastAsia="ru-RU"/>
    </w:rPr>
  </w:style>
  <w:style w:type="paragraph" w:customStyle="1" w:styleId="15">
    <w:name w:val="1 Заголовок"/>
    <w:basedOn w:val="1"/>
    <w:link w:val="16"/>
    <w:uiPriority w:val="99"/>
    <w:qFormat/>
    <w:rsid w:val="0095442F"/>
    <w:pPr>
      <w:keepLines w:val="0"/>
      <w:pageBreakBefore/>
      <w:suppressAutoHyphens/>
      <w:spacing w:before="0" w:after="240" w:line="288" w:lineRule="auto"/>
      <w:ind w:left="284"/>
    </w:pPr>
    <w:rPr>
      <w:kern w:val="24"/>
      <w:szCs w:val="32"/>
    </w:rPr>
  </w:style>
  <w:style w:type="character" w:customStyle="1" w:styleId="16">
    <w:name w:val="1 Заголовок Знак"/>
    <w:link w:val="15"/>
    <w:uiPriority w:val="99"/>
    <w:locked/>
    <w:rsid w:val="0095442F"/>
    <w:rPr>
      <w:rFonts w:eastAsia="Times New Roman" w:cs="Times New Roman"/>
      <w:b/>
      <w:bCs/>
      <w:caps/>
      <w:kern w:val="24"/>
      <w:szCs w:val="32"/>
      <w:lang w:val="en-US" w:eastAsia="x-none"/>
    </w:rPr>
  </w:style>
  <w:style w:type="paragraph" w:customStyle="1" w:styleId="17">
    <w:name w:val="Вертикальный отступ 1"/>
    <w:basedOn w:val="a"/>
    <w:uiPriority w:val="99"/>
    <w:rsid w:val="0095442F"/>
    <w:pPr>
      <w:spacing w:line="240" w:lineRule="auto"/>
      <w:ind w:firstLine="0"/>
      <w:jc w:val="center"/>
    </w:pPr>
    <w:rPr>
      <w:rFonts w:eastAsia="Times New Roman" w:cs="Times New Roman"/>
      <w:szCs w:val="20"/>
      <w:lang w:val="en-US" w:eastAsia="ru-RU"/>
    </w:rPr>
  </w:style>
  <w:style w:type="character" w:customStyle="1" w:styleId="-FN">
    <w:name w:val="Текст сноски-FN Знак"/>
    <w:aliases w:val="Footnote Text Char Знак Знак Знак,Footnote Text Char Знак Знак1,Текст сноски Знак1,Текст сноски Знак Знак,single space Знак,footnote text Знак,Текст сноски Знак Знак Знак Знак,Текст сноски Знак Знак Знак1"/>
    <w:rsid w:val="0095442F"/>
    <w:rPr>
      <w:rFonts w:ascii="Times New Roman" w:hAnsi="Times New Roman"/>
    </w:rPr>
  </w:style>
  <w:style w:type="paragraph" w:customStyle="1" w:styleId="ConsPlusNonformat">
    <w:name w:val="ConsPlusNonformat"/>
    <w:link w:val="ConsPlusNonformat0"/>
    <w:qFormat/>
    <w:rsid w:val="0095442F"/>
    <w:pPr>
      <w:widowControl w:val="0"/>
      <w:autoSpaceDE w:val="0"/>
      <w:autoSpaceDN w:val="0"/>
      <w:adjustRightInd w:val="0"/>
      <w:spacing w:line="240" w:lineRule="auto"/>
      <w:ind w:firstLine="0"/>
      <w:jc w:val="left"/>
    </w:pPr>
    <w:rPr>
      <w:rFonts w:ascii="Courier New" w:eastAsia="Times New Roman" w:hAnsi="Courier New" w:cs="Courier New"/>
      <w:sz w:val="20"/>
      <w:szCs w:val="20"/>
      <w:lang w:eastAsia="ru-RU"/>
    </w:rPr>
  </w:style>
  <w:style w:type="paragraph" w:styleId="HTML">
    <w:name w:val="HTML Preformatted"/>
    <w:basedOn w:val="a"/>
    <w:link w:val="HTML1"/>
    <w:rsid w:val="00954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uiPriority w:val="99"/>
    <w:rsid w:val="0095442F"/>
    <w:rPr>
      <w:rFonts w:ascii="Consolas" w:hAnsi="Consolas"/>
      <w:sz w:val="20"/>
      <w:szCs w:val="20"/>
    </w:rPr>
  </w:style>
  <w:style w:type="character" w:customStyle="1" w:styleId="HTML1">
    <w:name w:val="Стандартный HTML Знак1"/>
    <w:link w:val="HTML"/>
    <w:rsid w:val="0095442F"/>
    <w:rPr>
      <w:rFonts w:ascii="Courier New" w:eastAsia="Times New Roman" w:hAnsi="Courier New" w:cs="Times New Roman"/>
      <w:sz w:val="20"/>
      <w:szCs w:val="20"/>
      <w:lang w:val="x-none" w:eastAsia="x-none"/>
    </w:rPr>
  </w:style>
  <w:style w:type="paragraph" w:styleId="af4">
    <w:name w:val="Plain Text"/>
    <w:basedOn w:val="a"/>
    <w:link w:val="18"/>
    <w:rsid w:val="0095442F"/>
    <w:pPr>
      <w:spacing w:line="240" w:lineRule="auto"/>
      <w:ind w:firstLine="0"/>
      <w:jc w:val="left"/>
    </w:pPr>
    <w:rPr>
      <w:rFonts w:ascii="Courier New" w:eastAsia="Times New Roman" w:hAnsi="Courier New" w:cs="Times New Roman"/>
      <w:sz w:val="20"/>
      <w:szCs w:val="20"/>
      <w:lang w:val="x-none" w:eastAsia="x-none"/>
    </w:rPr>
  </w:style>
  <w:style w:type="character" w:customStyle="1" w:styleId="af5">
    <w:name w:val="Текст Знак"/>
    <w:basedOn w:val="a0"/>
    <w:uiPriority w:val="99"/>
    <w:rsid w:val="0095442F"/>
    <w:rPr>
      <w:rFonts w:ascii="Consolas" w:hAnsi="Consolas"/>
      <w:sz w:val="21"/>
      <w:szCs w:val="21"/>
    </w:rPr>
  </w:style>
  <w:style w:type="character" w:customStyle="1" w:styleId="18">
    <w:name w:val="Текст Знак1"/>
    <w:link w:val="af4"/>
    <w:rsid w:val="0095442F"/>
    <w:rPr>
      <w:rFonts w:ascii="Courier New" w:eastAsia="Times New Roman" w:hAnsi="Courier New" w:cs="Times New Roman"/>
      <w:sz w:val="20"/>
      <w:szCs w:val="20"/>
      <w:lang w:val="x-none" w:eastAsia="x-none"/>
    </w:rPr>
  </w:style>
  <w:style w:type="paragraph" w:customStyle="1" w:styleId="19">
    <w:name w:val="Стиль1"/>
    <w:rsid w:val="0095442F"/>
    <w:pPr>
      <w:widowControl w:val="0"/>
      <w:spacing w:line="240" w:lineRule="auto"/>
      <w:ind w:firstLine="0"/>
      <w:jc w:val="left"/>
    </w:pPr>
    <w:rPr>
      <w:rFonts w:eastAsia="Times New Roman" w:cs="Times New Roman"/>
      <w:szCs w:val="20"/>
      <w:lang w:eastAsia="ru-RU"/>
    </w:rPr>
  </w:style>
  <w:style w:type="paragraph" w:customStyle="1" w:styleId="1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autoRedefine/>
    <w:rsid w:val="0095442F"/>
    <w:pPr>
      <w:spacing w:after="160" w:line="240" w:lineRule="exact"/>
      <w:ind w:firstLine="0"/>
      <w:jc w:val="left"/>
    </w:pPr>
    <w:rPr>
      <w:rFonts w:eastAsia="SimSun" w:cs="Times New Roman"/>
      <w:b/>
      <w:bCs/>
      <w:szCs w:val="28"/>
      <w:lang w:val="en-US"/>
    </w:rPr>
  </w:style>
  <w:style w:type="character" w:customStyle="1" w:styleId="-FN1">
    <w:name w:val="Текст сноски-FN Знак1"/>
    <w:aliases w:val="Footnote Text Char Знак Знак Знак1,Footnote Text Char Знак Знак Знак2"/>
    <w:uiPriority w:val="99"/>
    <w:rsid w:val="0095442F"/>
    <w:rPr>
      <w:rFonts w:ascii="Times New Roman CYR" w:eastAsia="Times New Roman" w:hAnsi="Times New Roman CYR" w:cs="Times New Roman"/>
      <w:sz w:val="20"/>
      <w:szCs w:val="20"/>
      <w:lang w:eastAsia="ru-RU"/>
    </w:rPr>
  </w:style>
  <w:style w:type="paragraph" w:styleId="af6">
    <w:name w:val="Body Text"/>
    <w:aliases w:val="Основной текст1,Основной текст Знак Знак,bt, Знак"/>
    <w:basedOn w:val="a"/>
    <w:link w:val="1b"/>
    <w:qFormat/>
    <w:rsid w:val="0095442F"/>
    <w:pPr>
      <w:spacing w:line="240" w:lineRule="auto"/>
      <w:ind w:firstLine="0"/>
      <w:jc w:val="left"/>
    </w:pPr>
    <w:rPr>
      <w:rFonts w:eastAsia="Times New Roman" w:cs="Times New Roman"/>
      <w:b/>
      <w:sz w:val="40"/>
      <w:szCs w:val="20"/>
      <w:u w:val="single"/>
      <w:lang w:val="x-none" w:eastAsia="x-none"/>
    </w:rPr>
  </w:style>
  <w:style w:type="character" w:customStyle="1" w:styleId="af7">
    <w:name w:val="Основной текст Знак"/>
    <w:aliases w:val=" Знак Знак"/>
    <w:basedOn w:val="a0"/>
    <w:uiPriority w:val="99"/>
    <w:qFormat/>
    <w:rsid w:val="0095442F"/>
  </w:style>
  <w:style w:type="character" w:customStyle="1" w:styleId="1b">
    <w:name w:val="Основной текст Знак1"/>
    <w:aliases w:val="Основной текст1 Знак1,Основной текст Знак Знак Знак1,bt Знак, Знак Знак1"/>
    <w:link w:val="af6"/>
    <w:uiPriority w:val="99"/>
    <w:rsid w:val="0095442F"/>
    <w:rPr>
      <w:rFonts w:eastAsia="Times New Roman" w:cs="Times New Roman"/>
      <w:b/>
      <w:sz w:val="40"/>
      <w:szCs w:val="20"/>
      <w:u w:val="single"/>
      <w:lang w:val="x-none" w:eastAsia="x-none"/>
    </w:rPr>
  </w:style>
  <w:style w:type="paragraph" w:styleId="af8">
    <w:name w:val="Normal (Web)"/>
    <w:basedOn w:val="a"/>
    <w:qFormat/>
    <w:rsid w:val="0095442F"/>
    <w:pPr>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1c">
    <w:name w:val="Текст выноски Знак1"/>
    <w:uiPriority w:val="99"/>
    <w:semiHidden/>
    <w:rsid w:val="0095442F"/>
    <w:rPr>
      <w:rFonts w:ascii="Tahoma" w:eastAsia="Times New Roman" w:hAnsi="Tahoma" w:cs="Tahoma"/>
      <w:sz w:val="16"/>
      <w:szCs w:val="16"/>
    </w:rPr>
  </w:style>
  <w:style w:type="character" w:styleId="af9">
    <w:name w:val="FollowedHyperlink"/>
    <w:uiPriority w:val="99"/>
    <w:unhideWhenUsed/>
    <w:rsid w:val="0095442F"/>
    <w:rPr>
      <w:color w:val="800080"/>
      <w:u w:val="single"/>
    </w:rPr>
  </w:style>
  <w:style w:type="paragraph" w:customStyle="1" w:styleId="1d">
    <w:name w:val="Абзац списка1"/>
    <w:basedOn w:val="a"/>
    <w:link w:val="1e"/>
    <w:qFormat/>
    <w:rsid w:val="0095442F"/>
    <w:pPr>
      <w:spacing w:after="200" w:line="276" w:lineRule="auto"/>
      <w:ind w:left="720" w:firstLine="0"/>
      <w:contextualSpacing/>
      <w:jc w:val="left"/>
    </w:pPr>
    <w:rPr>
      <w:rFonts w:ascii="Calibri" w:eastAsia="Calibri" w:hAnsi="Calibri" w:cs="Times New Roman"/>
      <w:sz w:val="24"/>
      <w:szCs w:val="24"/>
    </w:rPr>
  </w:style>
  <w:style w:type="character" w:customStyle="1" w:styleId="1e">
    <w:name w:val="Абзац списка1 Знак"/>
    <w:link w:val="1d"/>
    <w:rsid w:val="0095442F"/>
    <w:rPr>
      <w:rFonts w:ascii="Calibri" w:eastAsia="Calibri" w:hAnsi="Calibri" w:cs="Times New Roman"/>
      <w:sz w:val="24"/>
      <w:szCs w:val="24"/>
    </w:rPr>
  </w:style>
  <w:style w:type="paragraph" w:customStyle="1" w:styleId="1f">
    <w:name w:val="Обычный1"/>
    <w:link w:val="Normal"/>
    <w:rsid w:val="0095442F"/>
    <w:pPr>
      <w:widowControl w:val="0"/>
      <w:spacing w:line="260" w:lineRule="auto"/>
      <w:ind w:firstLine="580"/>
    </w:pPr>
    <w:rPr>
      <w:rFonts w:eastAsia="Times New Roman" w:cs="Times New Roman"/>
      <w:snapToGrid w:val="0"/>
      <w:szCs w:val="20"/>
      <w:lang w:eastAsia="ru-RU"/>
    </w:rPr>
  </w:style>
  <w:style w:type="character" w:customStyle="1" w:styleId="Normal">
    <w:name w:val="Normal Знак"/>
    <w:link w:val="1f"/>
    <w:rsid w:val="0095442F"/>
    <w:rPr>
      <w:rFonts w:eastAsia="Times New Roman" w:cs="Times New Roman"/>
      <w:snapToGrid w:val="0"/>
      <w:szCs w:val="20"/>
      <w:lang w:eastAsia="ru-RU"/>
    </w:rPr>
  </w:style>
  <w:style w:type="table" w:styleId="afa">
    <w:name w:val="Table Grid"/>
    <w:basedOn w:val="a1"/>
    <w:qFormat/>
    <w:rsid w:val="0095442F"/>
    <w:pPr>
      <w:spacing w:line="240" w:lineRule="auto"/>
      <w:ind w:firstLine="0"/>
      <w:jc w:val="left"/>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b">
    <w:name w:val="Таблица"/>
    <w:basedOn w:val="a"/>
    <w:qFormat/>
    <w:rsid w:val="0095442F"/>
    <w:pPr>
      <w:spacing w:line="240" w:lineRule="auto"/>
      <w:ind w:firstLine="0"/>
      <w:jc w:val="center"/>
    </w:pPr>
    <w:rPr>
      <w:rFonts w:eastAsia="Calibri" w:cs="Times New Roman"/>
      <w:b/>
      <w:szCs w:val="28"/>
      <w:lang w:eastAsia="ru-RU"/>
    </w:rPr>
  </w:style>
  <w:style w:type="paragraph" w:styleId="25">
    <w:name w:val="Body Text 2"/>
    <w:basedOn w:val="a"/>
    <w:link w:val="211"/>
    <w:qFormat/>
    <w:rsid w:val="0095442F"/>
    <w:pPr>
      <w:spacing w:after="120" w:line="480" w:lineRule="auto"/>
      <w:ind w:firstLine="0"/>
      <w:jc w:val="left"/>
    </w:pPr>
    <w:rPr>
      <w:rFonts w:eastAsia="Times New Roman" w:cs="Times New Roman"/>
      <w:sz w:val="24"/>
      <w:szCs w:val="24"/>
      <w:lang w:val="x-none" w:eastAsia="x-none"/>
    </w:rPr>
  </w:style>
  <w:style w:type="character" w:customStyle="1" w:styleId="26">
    <w:name w:val="Основной текст 2 Знак"/>
    <w:basedOn w:val="a0"/>
    <w:qFormat/>
    <w:rsid w:val="0095442F"/>
  </w:style>
  <w:style w:type="character" w:customStyle="1" w:styleId="211">
    <w:name w:val="Основной текст 2 Знак1"/>
    <w:link w:val="25"/>
    <w:rsid w:val="0095442F"/>
    <w:rPr>
      <w:rFonts w:eastAsia="Times New Roman" w:cs="Times New Roman"/>
      <w:sz w:val="24"/>
      <w:szCs w:val="24"/>
      <w:lang w:val="x-none" w:eastAsia="x-none"/>
    </w:rPr>
  </w:style>
  <w:style w:type="character" w:customStyle="1" w:styleId="apple-style-span">
    <w:name w:val="apple-style-span"/>
    <w:basedOn w:val="a0"/>
    <w:qFormat/>
    <w:rsid w:val="0095442F"/>
  </w:style>
  <w:style w:type="character" w:styleId="afc">
    <w:name w:val="annotation reference"/>
    <w:qFormat/>
    <w:rsid w:val="0095442F"/>
    <w:rPr>
      <w:sz w:val="16"/>
      <w:szCs w:val="16"/>
    </w:rPr>
  </w:style>
  <w:style w:type="paragraph" w:styleId="afd">
    <w:name w:val="annotation text"/>
    <w:basedOn w:val="a"/>
    <w:link w:val="afe"/>
    <w:uiPriority w:val="99"/>
    <w:qFormat/>
    <w:rsid w:val="0095442F"/>
    <w:pPr>
      <w:spacing w:line="240" w:lineRule="auto"/>
      <w:ind w:firstLine="0"/>
      <w:jc w:val="left"/>
    </w:pPr>
    <w:rPr>
      <w:rFonts w:eastAsia="Times New Roman" w:cs="Times New Roman"/>
      <w:sz w:val="20"/>
      <w:szCs w:val="20"/>
      <w:lang w:val="x-none" w:eastAsia="x-none"/>
    </w:rPr>
  </w:style>
  <w:style w:type="character" w:customStyle="1" w:styleId="afe">
    <w:name w:val="Текст примечания Знак"/>
    <w:basedOn w:val="a0"/>
    <w:link w:val="afd"/>
    <w:uiPriority w:val="99"/>
    <w:qFormat/>
    <w:rsid w:val="0095442F"/>
    <w:rPr>
      <w:rFonts w:eastAsia="Times New Roman" w:cs="Times New Roman"/>
      <w:sz w:val="20"/>
      <w:szCs w:val="20"/>
      <w:lang w:val="x-none" w:eastAsia="x-none"/>
    </w:rPr>
  </w:style>
  <w:style w:type="paragraph" w:customStyle="1" w:styleId="aff">
    <w:name w:val="Стандарт"/>
    <w:basedOn w:val="a"/>
    <w:link w:val="aff0"/>
    <w:qFormat/>
    <w:rsid w:val="0095442F"/>
    <w:pPr>
      <w:ind w:firstLine="0"/>
      <w:jc w:val="left"/>
    </w:pPr>
    <w:rPr>
      <w:rFonts w:eastAsia="Calibri" w:cs="Times New Roman"/>
      <w:szCs w:val="28"/>
      <w:lang w:val="x-none"/>
    </w:rPr>
  </w:style>
  <w:style w:type="character" w:customStyle="1" w:styleId="aff0">
    <w:name w:val="Стандарт Знак"/>
    <w:link w:val="aff"/>
    <w:rsid w:val="0095442F"/>
    <w:rPr>
      <w:rFonts w:eastAsia="Calibri" w:cs="Times New Roman"/>
      <w:szCs w:val="28"/>
      <w:lang w:val="x-none"/>
    </w:rPr>
  </w:style>
  <w:style w:type="paragraph" w:styleId="32">
    <w:name w:val="Body Text 3"/>
    <w:basedOn w:val="a"/>
    <w:link w:val="33"/>
    <w:qFormat/>
    <w:rsid w:val="0095442F"/>
    <w:pPr>
      <w:spacing w:after="120" w:line="240" w:lineRule="auto"/>
      <w:ind w:firstLine="0"/>
    </w:pPr>
    <w:rPr>
      <w:rFonts w:ascii="Times New Roman CYR" w:eastAsia="Times New Roman" w:hAnsi="Times New Roman CYR" w:cs="Times New Roman"/>
      <w:sz w:val="16"/>
      <w:szCs w:val="16"/>
      <w:lang w:val="x-none" w:eastAsia="x-none"/>
    </w:rPr>
  </w:style>
  <w:style w:type="character" w:customStyle="1" w:styleId="33">
    <w:name w:val="Основной текст 3 Знак"/>
    <w:basedOn w:val="a0"/>
    <w:link w:val="32"/>
    <w:qFormat/>
    <w:rsid w:val="0095442F"/>
    <w:rPr>
      <w:rFonts w:ascii="Times New Roman CYR" w:eastAsia="Times New Roman" w:hAnsi="Times New Roman CYR" w:cs="Times New Roman"/>
      <w:sz w:val="16"/>
      <w:szCs w:val="16"/>
      <w:lang w:val="x-none" w:eastAsia="x-none"/>
    </w:rPr>
  </w:style>
  <w:style w:type="character" w:customStyle="1" w:styleId="120">
    <w:name w:val="Знак Знак12"/>
    <w:rsid w:val="0095442F"/>
    <w:rPr>
      <w:b/>
      <w:bCs/>
      <w:caps/>
      <w:sz w:val="28"/>
      <w:szCs w:val="28"/>
      <w:lang w:val="en-US" w:eastAsia="x-none" w:bidi="ar-SA"/>
    </w:rPr>
  </w:style>
  <w:style w:type="character" w:customStyle="1" w:styleId="aff1">
    <w:name w:val="Подзаголовок Знак"/>
    <w:link w:val="aff2"/>
    <w:rsid w:val="0095442F"/>
    <w:rPr>
      <w:b/>
      <w:bCs/>
      <w:iCs/>
      <w:kern w:val="24"/>
      <w:szCs w:val="28"/>
      <w:lang w:val="x-none" w:eastAsia="x-none"/>
    </w:rPr>
  </w:style>
  <w:style w:type="paragraph" w:styleId="aff2">
    <w:name w:val="Subtitle"/>
    <w:basedOn w:val="a"/>
    <w:link w:val="aff1"/>
    <w:qFormat/>
    <w:rsid w:val="0095442F"/>
    <w:pPr>
      <w:spacing w:line="240" w:lineRule="auto"/>
      <w:ind w:firstLine="0"/>
      <w:jc w:val="center"/>
    </w:pPr>
    <w:rPr>
      <w:b/>
      <w:bCs/>
      <w:iCs/>
      <w:kern w:val="24"/>
      <w:szCs w:val="28"/>
      <w:lang w:val="x-none" w:eastAsia="x-none"/>
    </w:rPr>
  </w:style>
  <w:style w:type="character" w:customStyle="1" w:styleId="1f0">
    <w:name w:val="Подзаголовок Знак1"/>
    <w:basedOn w:val="a0"/>
    <w:rsid w:val="0095442F"/>
    <w:rPr>
      <w:rFonts w:asciiTheme="majorHAnsi" w:eastAsiaTheme="majorEastAsia" w:hAnsiTheme="majorHAnsi" w:cstheme="majorBidi"/>
      <w:i/>
      <w:iCs/>
      <w:color w:val="4F81BD" w:themeColor="accent1"/>
      <w:spacing w:val="15"/>
      <w:sz w:val="24"/>
      <w:szCs w:val="24"/>
    </w:rPr>
  </w:style>
  <w:style w:type="paragraph" w:styleId="34">
    <w:name w:val="Body Text Indent 3"/>
    <w:basedOn w:val="a"/>
    <w:link w:val="35"/>
    <w:rsid w:val="0095442F"/>
    <w:pPr>
      <w:spacing w:after="120" w:line="240" w:lineRule="auto"/>
      <w:ind w:left="283" w:firstLine="0"/>
    </w:pPr>
    <w:rPr>
      <w:rFonts w:ascii="Times New Roman CYR" w:eastAsia="Calibri" w:hAnsi="Times New Roman CYR" w:cs="Times New Roman"/>
      <w:sz w:val="16"/>
      <w:szCs w:val="16"/>
      <w:lang w:eastAsia="ru-RU"/>
    </w:rPr>
  </w:style>
  <w:style w:type="character" w:customStyle="1" w:styleId="35">
    <w:name w:val="Основной текст с отступом 3 Знак"/>
    <w:basedOn w:val="a0"/>
    <w:link w:val="34"/>
    <w:rsid w:val="0095442F"/>
    <w:rPr>
      <w:rFonts w:ascii="Times New Roman CYR" w:eastAsia="Calibri" w:hAnsi="Times New Roman CYR" w:cs="Times New Roman"/>
      <w:sz w:val="16"/>
      <w:szCs w:val="16"/>
      <w:lang w:eastAsia="ru-RU"/>
    </w:rPr>
  </w:style>
  <w:style w:type="paragraph" w:customStyle="1" w:styleId="212">
    <w:name w:val="Основной текст 21"/>
    <w:basedOn w:val="a"/>
    <w:rsid w:val="0095442F"/>
    <w:pPr>
      <w:overflowPunct w:val="0"/>
      <w:autoSpaceDE w:val="0"/>
      <w:autoSpaceDN w:val="0"/>
      <w:adjustRightInd w:val="0"/>
      <w:spacing w:line="240" w:lineRule="auto"/>
      <w:ind w:firstLine="720"/>
      <w:textAlignment w:val="baseline"/>
    </w:pPr>
    <w:rPr>
      <w:rFonts w:eastAsia="Times New Roman" w:cs="Times New Roman"/>
      <w:sz w:val="24"/>
      <w:szCs w:val="20"/>
      <w:lang w:eastAsia="ru-RU"/>
    </w:rPr>
  </w:style>
  <w:style w:type="paragraph" w:customStyle="1" w:styleId="Normal1">
    <w:name w:val="Normal1"/>
    <w:rsid w:val="0095442F"/>
    <w:pPr>
      <w:widowControl w:val="0"/>
      <w:spacing w:line="260" w:lineRule="auto"/>
      <w:ind w:firstLine="580"/>
    </w:pPr>
    <w:rPr>
      <w:rFonts w:eastAsia="Times New Roman" w:cs="Times New Roman"/>
      <w:szCs w:val="20"/>
      <w:lang w:eastAsia="ru-RU"/>
    </w:rPr>
  </w:style>
  <w:style w:type="paragraph" w:customStyle="1" w:styleId="aff3">
    <w:name w:val="Ст. без интервала"/>
    <w:basedOn w:val="aff4"/>
    <w:qFormat/>
    <w:rsid w:val="0095442F"/>
    <w:pPr>
      <w:ind w:firstLine="709"/>
    </w:pPr>
    <w:rPr>
      <w:rFonts w:ascii="Times New Roman" w:eastAsia="Calibri" w:hAnsi="Times New Roman"/>
      <w:szCs w:val="28"/>
      <w:lang w:val="x-none" w:eastAsia="en-US"/>
    </w:rPr>
  </w:style>
  <w:style w:type="paragraph" w:styleId="aff4">
    <w:name w:val="No Spacing"/>
    <w:uiPriority w:val="1"/>
    <w:qFormat/>
    <w:rsid w:val="0095442F"/>
    <w:pPr>
      <w:spacing w:line="240" w:lineRule="auto"/>
      <w:ind w:firstLine="0"/>
    </w:pPr>
    <w:rPr>
      <w:rFonts w:ascii="Times New Roman CYR" w:eastAsia="Times New Roman" w:hAnsi="Times New Roman CYR" w:cs="Times New Roman"/>
      <w:szCs w:val="20"/>
      <w:lang w:eastAsia="ru-RU"/>
    </w:rPr>
  </w:style>
  <w:style w:type="character" w:customStyle="1" w:styleId="aff5">
    <w:name w:val="Ст. без интервала Знак"/>
    <w:rsid w:val="0095442F"/>
    <w:rPr>
      <w:rFonts w:ascii="Times New Roman" w:hAnsi="Times New Roman"/>
      <w:sz w:val="28"/>
      <w:szCs w:val="28"/>
      <w:lang w:eastAsia="en-US"/>
    </w:rPr>
  </w:style>
  <w:style w:type="paragraph" w:customStyle="1" w:styleId="Default">
    <w:name w:val="Default"/>
    <w:qFormat/>
    <w:rsid w:val="0095442F"/>
    <w:pPr>
      <w:autoSpaceDE w:val="0"/>
      <w:autoSpaceDN w:val="0"/>
      <w:adjustRightInd w:val="0"/>
      <w:spacing w:line="240" w:lineRule="auto"/>
      <w:ind w:firstLine="0"/>
      <w:jc w:val="left"/>
    </w:pPr>
    <w:rPr>
      <w:rFonts w:eastAsia="Times New Roman" w:cs="Times New Roman"/>
      <w:color w:val="000000"/>
      <w:sz w:val="24"/>
      <w:szCs w:val="24"/>
    </w:rPr>
  </w:style>
  <w:style w:type="character" w:customStyle="1" w:styleId="dash0410043104370430044600200441043f04380441043a0430char">
    <w:name w:val="dash0410_0431_0437_0430_0446_0020_0441_043f_0438_0441_043a_0430__char"/>
    <w:basedOn w:val="a0"/>
    <w:rsid w:val="0095442F"/>
  </w:style>
  <w:style w:type="paragraph" w:customStyle="1" w:styleId="dash0410043104370430044600200441043f04380441043a0430">
    <w:name w:val="dash0410_0431_0437_0430_0446_0020_0441_043f_0438_0441_043a_0430"/>
    <w:basedOn w:val="a"/>
    <w:rsid w:val="0095442F"/>
    <w:pPr>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apple-converted-space">
    <w:name w:val="apple-converted-space"/>
    <w:basedOn w:val="a0"/>
    <w:qFormat/>
    <w:rsid w:val="0095442F"/>
  </w:style>
  <w:style w:type="paragraph" w:customStyle="1" w:styleId="ConsPlusNormal">
    <w:name w:val="ConsPlusNormal"/>
    <w:link w:val="ConsPlusNormal0"/>
    <w:qFormat/>
    <w:rsid w:val="0095442F"/>
    <w:pPr>
      <w:widowControl w:val="0"/>
      <w:autoSpaceDE w:val="0"/>
      <w:autoSpaceDN w:val="0"/>
      <w:adjustRightInd w:val="0"/>
      <w:spacing w:line="240" w:lineRule="auto"/>
      <w:ind w:firstLine="720"/>
      <w:jc w:val="left"/>
    </w:pPr>
    <w:rPr>
      <w:rFonts w:ascii="Arial" w:eastAsia="Times New Roman" w:hAnsi="Arial" w:cs="Arial"/>
      <w:sz w:val="20"/>
      <w:szCs w:val="20"/>
      <w:lang w:eastAsia="ru-RU"/>
    </w:rPr>
  </w:style>
  <w:style w:type="character" w:customStyle="1" w:styleId="130">
    <w:name w:val="Знак Знак13"/>
    <w:rsid w:val="0095442F"/>
    <w:rPr>
      <w:rFonts w:eastAsia="Times New Roman"/>
      <w:sz w:val="24"/>
      <w:szCs w:val="24"/>
    </w:rPr>
  </w:style>
  <w:style w:type="paragraph" w:customStyle="1" w:styleId="aff6">
    <w:name w:val="Знак"/>
    <w:basedOn w:val="a"/>
    <w:rsid w:val="0095442F"/>
    <w:pPr>
      <w:widowControl w:val="0"/>
      <w:adjustRightInd w:val="0"/>
      <w:spacing w:after="160" w:line="240" w:lineRule="exact"/>
      <w:ind w:firstLine="0"/>
      <w:jc w:val="right"/>
    </w:pPr>
    <w:rPr>
      <w:rFonts w:eastAsia="Times New Roman" w:cs="Times New Roman"/>
      <w:sz w:val="20"/>
      <w:szCs w:val="20"/>
      <w:lang w:val="en-GB"/>
    </w:rPr>
  </w:style>
  <w:style w:type="character" w:customStyle="1" w:styleId="FontStyle13">
    <w:name w:val="Font Style13"/>
    <w:rsid w:val="0095442F"/>
    <w:rPr>
      <w:rFonts w:ascii="Times New Roman" w:hAnsi="Times New Roman" w:cs="Times New Roman" w:hint="default"/>
      <w:b/>
      <w:bCs/>
      <w:sz w:val="24"/>
      <w:szCs w:val="24"/>
    </w:rPr>
  </w:style>
  <w:style w:type="paragraph" w:customStyle="1" w:styleId="ConsPlusTitle">
    <w:name w:val="ConsPlusTitle"/>
    <w:qFormat/>
    <w:rsid w:val="0095442F"/>
    <w:pPr>
      <w:widowControl w:val="0"/>
      <w:autoSpaceDE w:val="0"/>
      <w:autoSpaceDN w:val="0"/>
      <w:adjustRightInd w:val="0"/>
      <w:spacing w:line="240" w:lineRule="auto"/>
      <w:ind w:firstLine="0"/>
      <w:jc w:val="left"/>
    </w:pPr>
    <w:rPr>
      <w:rFonts w:ascii="Arial" w:eastAsia="Times New Roman" w:hAnsi="Arial" w:cs="Arial"/>
      <w:b/>
      <w:bCs/>
      <w:sz w:val="20"/>
      <w:szCs w:val="20"/>
      <w:lang w:eastAsia="ru-RU"/>
    </w:rPr>
  </w:style>
  <w:style w:type="character" w:customStyle="1" w:styleId="FontStyle52">
    <w:name w:val="Font Style52"/>
    <w:rsid w:val="0095442F"/>
    <w:rPr>
      <w:rFonts w:ascii="Times New Roman" w:hAnsi="Times New Roman" w:cs="Times New Roman"/>
      <w:sz w:val="20"/>
      <w:szCs w:val="20"/>
    </w:rPr>
  </w:style>
  <w:style w:type="paragraph" w:customStyle="1" w:styleId="1f1">
    <w:name w:val="Знак1 Знак Знак Знак Знак Знак Знак"/>
    <w:basedOn w:val="a"/>
    <w:rsid w:val="0095442F"/>
    <w:pPr>
      <w:spacing w:after="160" w:line="240" w:lineRule="exact"/>
      <w:ind w:firstLine="0"/>
      <w:jc w:val="left"/>
    </w:pPr>
    <w:rPr>
      <w:rFonts w:ascii="Verdana" w:eastAsia="Times New Roman" w:hAnsi="Verdana" w:cs="Times New Roman"/>
      <w:sz w:val="24"/>
      <w:szCs w:val="24"/>
      <w:lang w:val="en-US"/>
    </w:rPr>
  </w:style>
  <w:style w:type="character" w:customStyle="1" w:styleId="190">
    <w:name w:val="Знак Знак19"/>
    <w:rsid w:val="0095442F"/>
    <w:rPr>
      <w:rFonts w:eastAsia="Times New Roman"/>
      <w:sz w:val="28"/>
      <w:szCs w:val="24"/>
    </w:rPr>
  </w:style>
  <w:style w:type="character" w:customStyle="1" w:styleId="180">
    <w:name w:val="Знак Знак18"/>
    <w:rsid w:val="0095442F"/>
    <w:rPr>
      <w:rFonts w:eastAsia="Times New Roman"/>
      <w:b/>
      <w:bCs/>
      <w:sz w:val="36"/>
      <w:szCs w:val="36"/>
    </w:rPr>
  </w:style>
  <w:style w:type="paragraph" w:customStyle="1" w:styleId="Point">
    <w:name w:val="Point"/>
    <w:basedOn w:val="a"/>
    <w:link w:val="PointChar"/>
    <w:rsid w:val="0095442F"/>
    <w:pPr>
      <w:spacing w:before="120" w:line="288" w:lineRule="auto"/>
      <w:ind w:firstLine="720"/>
    </w:pPr>
    <w:rPr>
      <w:rFonts w:ascii="Calibri" w:eastAsia="Calibri" w:hAnsi="Calibri" w:cs="Times New Roman"/>
      <w:sz w:val="24"/>
      <w:szCs w:val="24"/>
      <w:lang w:eastAsia="ru-RU"/>
    </w:rPr>
  </w:style>
  <w:style w:type="character" w:customStyle="1" w:styleId="PointChar">
    <w:name w:val="Point Char"/>
    <w:link w:val="Point"/>
    <w:rsid w:val="0095442F"/>
    <w:rPr>
      <w:rFonts w:ascii="Calibri" w:eastAsia="Calibri" w:hAnsi="Calibri" w:cs="Times New Roman"/>
      <w:sz w:val="24"/>
      <w:szCs w:val="24"/>
      <w:lang w:eastAsia="ru-RU"/>
    </w:rPr>
  </w:style>
  <w:style w:type="character" w:customStyle="1" w:styleId="1f2">
    <w:name w:val="Основной текст1 Знак"/>
    <w:aliases w:val="Основной текст Знак Знак Знак,bt Знак Знак"/>
    <w:rsid w:val="0095442F"/>
    <w:rPr>
      <w:rFonts w:eastAsia="Times New Roman"/>
      <w:sz w:val="28"/>
    </w:rPr>
  </w:style>
  <w:style w:type="paragraph" w:customStyle="1" w:styleId="BodyText22">
    <w:name w:val="Body Text 22"/>
    <w:basedOn w:val="a"/>
    <w:rsid w:val="0095442F"/>
    <w:pPr>
      <w:spacing w:line="240" w:lineRule="auto"/>
    </w:pPr>
    <w:rPr>
      <w:rFonts w:eastAsia="Times New Roman" w:cs="Times New Roman"/>
      <w:sz w:val="24"/>
      <w:szCs w:val="20"/>
      <w:lang w:eastAsia="ru-RU"/>
    </w:rPr>
  </w:style>
  <w:style w:type="paragraph" w:customStyle="1" w:styleId="ConsNormal">
    <w:name w:val="ConsNormal"/>
    <w:qFormat/>
    <w:rsid w:val="0095442F"/>
    <w:pPr>
      <w:widowControl w:val="0"/>
      <w:autoSpaceDE w:val="0"/>
      <w:autoSpaceDN w:val="0"/>
      <w:adjustRightInd w:val="0"/>
      <w:spacing w:line="240" w:lineRule="auto"/>
      <w:ind w:right="19772" w:firstLine="720"/>
      <w:jc w:val="left"/>
    </w:pPr>
    <w:rPr>
      <w:rFonts w:ascii="Arial" w:eastAsia="Times New Roman" w:hAnsi="Arial" w:cs="Arial"/>
      <w:sz w:val="20"/>
      <w:szCs w:val="20"/>
      <w:lang w:eastAsia="ru-RU"/>
    </w:rPr>
  </w:style>
  <w:style w:type="paragraph" w:customStyle="1" w:styleId="BodyText21">
    <w:name w:val="Body Text 2.Основной текст 1"/>
    <w:basedOn w:val="a"/>
    <w:rsid w:val="0095442F"/>
    <w:pPr>
      <w:spacing w:line="240" w:lineRule="auto"/>
      <w:ind w:firstLine="720"/>
    </w:pPr>
    <w:rPr>
      <w:rFonts w:eastAsia="Times New Roman" w:cs="Times New Roman"/>
      <w:szCs w:val="20"/>
      <w:lang w:eastAsia="ru-RU"/>
    </w:rPr>
  </w:style>
  <w:style w:type="paragraph" w:styleId="aff7">
    <w:name w:val="Title"/>
    <w:basedOn w:val="a"/>
    <w:link w:val="aff8"/>
    <w:qFormat/>
    <w:rsid w:val="0095442F"/>
    <w:pPr>
      <w:spacing w:line="240" w:lineRule="auto"/>
      <w:ind w:firstLine="0"/>
      <w:jc w:val="center"/>
    </w:pPr>
    <w:rPr>
      <w:rFonts w:eastAsia="Times New Roman" w:cs="Times New Roman"/>
      <w:b/>
      <w:szCs w:val="20"/>
      <w:lang w:val="x-none" w:eastAsia="x-none"/>
    </w:rPr>
  </w:style>
  <w:style w:type="character" w:customStyle="1" w:styleId="aff8">
    <w:name w:val="Название Знак"/>
    <w:basedOn w:val="a0"/>
    <w:link w:val="aff7"/>
    <w:qFormat/>
    <w:rsid w:val="0095442F"/>
    <w:rPr>
      <w:rFonts w:eastAsia="Times New Roman" w:cs="Times New Roman"/>
      <w:b/>
      <w:szCs w:val="20"/>
      <w:lang w:val="x-none" w:eastAsia="x-none"/>
    </w:rPr>
  </w:style>
  <w:style w:type="paragraph" w:customStyle="1" w:styleId="aff9">
    <w:name w:val="Скобки буквы"/>
    <w:basedOn w:val="a"/>
    <w:rsid w:val="0095442F"/>
    <w:pPr>
      <w:tabs>
        <w:tab w:val="num" w:pos="360"/>
      </w:tabs>
      <w:spacing w:line="240" w:lineRule="auto"/>
      <w:ind w:left="360" w:hanging="360"/>
      <w:jc w:val="left"/>
    </w:pPr>
    <w:rPr>
      <w:rFonts w:eastAsia="Times New Roman" w:cs="Times New Roman"/>
      <w:sz w:val="20"/>
      <w:szCs w:val="20"/>
    </w:rPr>
  </w:style>
  <w:style w:type="paragraph" w:customStyle="1" w:styleId="affa">
    <w:name w:val="Заголовок текста"/>
    <w:rsid w:val="0095442F"/>
    <w:pPr>
      <w:spacing w:after="240" w:line="240" w:lineRule="auto"/>
      <w:ind w:firstLine="0"/>
      <w:jc w:val="center"/>
    </w:pPr>
    <w:rPr>
      <w:rFonts w:eastAsia="Times New Roman" w:cs="Times New Roman"/>
      <w:b/>
      <w:noProof/>
      <w:sz w:val="27"/>
      <w:szCs w:val="20"/>
      <w:lang w:eastAsia="ru-RU"/>
    </w:rPr>
  </w:style>
  <w:style w:type="paragraph" w:customStyle="1" w:styleId="affb">
    <w:name w:val="Нумерованный абзац"/>
    <w:rsid w:val="0095442F"/>
    <w:pPr>
      <w:tabs>
        <w:tab w:val="left" w:pos="1134"/>
      </w:tabs>
      <w:suppressAutoHyphens/>
      <w:spacing w:before="240" w:line="240" w:lineRule="auto"/>
      <w:ind w:left="360" w:hanging="360"/>
    </w:pPr>
    <w:rPr>
      <w:rFonts w:eastAsia="Times New Roman" w:cs="Times New Roman"/>
      <w:noProof/>
      <w:szCs w:val="20"/>
      <w:lang w:eastAsia="ru-RU"/>
    </w:rPr>
  </w:style>
  <w:style w:type="paragraph" w:styleId="affc">
    <w:name w:val="List Bullet"/>
    <w:basedOn w:val="af6"/>
    <w:autoRedefine/>
    <w:rsid w:val="0095442F"/>
    <w:pPr>
      <w:tabs>
        <w:tab w:val="num" w:pos="360"/>
      </w:tabs>
      <w:suppressAutoHyphens/>
      <w:ind w:left="1080" w:hanging="180"/>
      <w:jc w:val="both"/>
    </w:pPr>
    <w:rPr>
      <w:b w:val="0"/>
      <w:sz w:val="24"/>
      <w:szCs w:val="24"/>
      <w:u w:val="none"/>
      <w:lang w:val="ru-RU" w:eastAsia="en-US"/>
    </w:rPr>
  </w:style>
  <w:style w:type="paragraph" w:styleId="affd">
    <w:name w:val="endnote text"/>
    <w:basedOn w:val="a"/>
    <w:link w:val="affe"/>
    <w:qFormat/>
    <w:rsid w:val="0095442F"/>
    <w:pPr>
      <w:spacing w:line="240" w:lineRule="auto"/>
      <w:ind w:firstLine="0"/>
      <w:jc w:val="left"/>
    </w:pPr>
    <w:rPr>
      <w:rFonts w:eastAsia="Times New Roman" w:cs="Times New Roman"/>
      <w:sz w:val="20"/>
      <w:szCs w:val="20"/>
      <w:lang w:val="x-none" w:eastAsia="x-none"/>
    </w:rPr>
  </w:style>
  <w:style w:type="character" w:customStyle="1" w:styleId="affe">
    <w:name w:val="Текст концевой сноски Знак"/>
    <w:basedOn w:val="a0"/>
    <w:link w:val="affd"/>
    <w:qFormat/>
    <w:rsid w:val="0095442F"/>
    <w:rPr>
      <w:rFonts w:eastAsia="Times New Roman" w:cs="Times New Roman"/>
      <w:sz w:val="20"/>
      <w:szCs w:val="20"/>
      <w:lang w:val="x-none" w:eastAsia="x-none"/>
    </w:rPr>
  </w:style>
  <w:style w:type="character" w:styleId="afff">
    <w:name w:val="endnote reference"/>
    <w:rsid w:val="0095442F"/>
    <w:rPr>
      <w:vertAlign w:val="superscript"/>
    </w:rPr>
  </w:style>
  <w:style w:type="paragraph" w:styleId="afff0">
    <w:name w:val="Document Map"/>
    <w:basedOn w:val="a"/>
    <w:link w:val="afff1"/>
    <w:qFormat/>
    <w:rsid w:val="0095442F"/>
    <w:pPr>
      <w:spacing w:line="240" w:lineRule="auto"/>
      <w:ind w:firstLine="0"/>
      <w:jc w:val="left"/>
    </w:pPr>
    <w:rPr>
      <w:rFonts w:ascii="Tahoma" w:eastAsia="Times New Roman" w:hAnsi="Tahoma" w:cs="Times New Roman"/>
      <w:sz w:val="16"/>
      <w:szCs w:val="16"/>
      <w:lang w:val="x-none" w:eastAsia="x-none"/>
    </w:rPr>
  </w:style>
  <w:style w:type="character" w:customStyle="1" w:styleId="afff1">
    <w:name w:val="Схема документа Знак"/>
    <w:basedOn w:val="a0"/>
    <w:link w:val="afff0"/>
    <w:qFormat/>
    <w:rsid w:val="0095442F"/>
    <w:rPr>
      <w:rFonts w:ascii="Tahoma" w:eastAsia="Times New Roman" w:hAnsi="Tahoma" w:cs="Times New Roman"/>
      <w:sz w:val="16"/>
      <w:szCs w:val="16"/>
      <w:lang w:val="x-none" w:eastAsia="x-none"/>
    </w:rPr>
  </w:style>
  <w:style w:type="paragraph" w:styleId="afff2">
    <w:name w:val="annotation subject"/>
    <w:basedOn w:val="afd"/>
    <w:next w:val="afd"/>
    <w:link w:val="afff3"/>
    <w:qFormat/>
    <w:rsid w:val="0095442F"/>
    <w:rPr>
      <w:b/>
      <w:bCs/>
    </w:rPr>
  </w:style>
  <w:style w:type="character" w:customStyle="1" w:styleId="afff3">
    <w:name w:val="Тема примечания Знак"/>
    <w:basedOn w:val="afe"/>
    <w:link w:val="afff2"/>
    <w:qFormat/>
    <w:rsid w:val="0095442F"/>
    <w:rPr>
      <w:rFonts w:eastAsia="Times New Roman" w:cs="Times New Roman"/>
      <w:b/>
      <w:bCs/>
      <w:sz w:val="20"/>
      <w:szCs w:val="20"/>
      <w:lang w:val="x-none" w:eastAsia="x-none"/>
    </w:rPr>
  </w:style>
  <w:style w:type="character" w:customStyle="1" w:styleId="afff4">
    <w:name w:val="Знак Знак"/>
    <w:qFormat/>
    <w:locked/>
    <w:rsid w:val="0095442F"/>
    <w:rPr>
      <w:sz w:val="24"/>
      <w:szCs w:val="24"/>
      <w:lang w:val="ru-RU" w:eastAsia="ru-RU" w:bidi="ar-SA"/>
    </w:rPr>
  </w:style>
  <w:style w:type="paragraph" w:customStyle="1" w:styleId="xl35">
    <w:name w:val="xl35"/>
    <w:basedOn w:val="a"/>
    <w:rsid w:val="0095442F"/>
    <w:pPr>
      <w:pBdr>
        <w:top w:val="single" w:sz="8" w:space="0" w:color="auto"/>
        <w:left w:val="single" w:sz="8" w:space="0" w:color="auto"/>
        <w:right w:val="single" w:sz="8" w:space="0" w:color="auto"/>
      </w:pBdr>
      <w:spacing w:before="100" w:beforeAutospacing="1" w:after="100" w:afterAutospacing="1" w:line="240" w:lineRule="auto"/>
      <w:ind w:firstLine="0"/>
      <w:jc w:val="right"/>
    </w:pPr>
    <w:rPr>
      <w:rFonts w:eastAsia="Times New Roman" w:cs="Times New Roman"/>
      <w:color w:val="000000"/>
      <w:sz w:val="24"/>
      <w:szCs w:val="24"/>
      <w:lang w:eastAsia="ru-RU"/>
    </w:rPr>
  </w:style>
  <w:style w:type="paragraph" w:customStyle="1" w:styleId="xl32">
    <w:name w:val="xl32"/>
    <w:basedOn w:val="a"/>
    <w:rsid w:val="0095442F"/>
    <w:pPr>
      <w:pBdr>
        <w:bottom w:val="single" w:sz="8" w:space="0" w:color="auto"/>
        <w:right w:val="single" w:sz="8" w:space="0" w:color="auto"/>
      </w:pBdr>
      <w:spacing w:before="100" w:beforeAutospacing="1" w:after="100" w:afterAutospacing="1" w:line="240" w:lineRule="auto"/>
      <w:ind w:firstLine="0"/>
      <w:jc w:val="right"/>
      <w:textAlignment w:val="top"/>
    </w:pPr>
    <w:rPr>
      <w:rFonts w:eastAsia="Times New Roman" w:cs="Times New Roman"/>
      <w:sz w:val="24"/>
      <w:szCs w:val="24"/>
      <w:lang w:eastAsia="ru-RU"/>
    </w:rPr>
  </w:style>
  <w:style w:type="paragraph" w:customStyle="1" w:styleId="27">
    <w:name w:val="Знак2"/>
    <w:basedOn w:val="a"/>
    <w:qFormat/>
    <w:rsid w:val="0095442F"/>
    <w:pPr>
      <w:spacing w:after="160" w:line="240" w:lineRule="exact"/>
      <w:ind w:firstLine="0"/>
      <w:jc w:val="left"/>
    </w:pPr>
    <w:rPr>
      <w:rFonts w:ascii="Verdana" w:eastAsia="Times New Roman" w:hAnsi="Verdana" w:cs="Verdana"/>
      <w:sz w:val="20"/>
      <w:szCs w:val="20"/>
      <w:lang w:val="en-US"/>
    </w:rPr>
  </w:style>
  <w:style w:type="character" w:styleId="afff5">
    <w:name w:val="Emphasis"/>
    <w:qFormat/>
    <w:rsid w:val="0095442F"/>
    <w:rPr>
      <w:i/>
      <w:iCs/>
    </w:rPr>
  </w:style>
  <w:style w:type="paragraph" w:customStyle="1" w:styleId="213">
    <w:name w:val="Знак21"/>
    <w:basedOn w:val="a"/>
    <w:rsid w:val="0095442F"/>
    <w:pPr>
      <w:spacing w:after="160" w:line="240" w:lineRule="exact"/>
      <w:ind w:firstLine="0"/>
      <w:jc w:val="left"/>
    </w:pPr>
    <w:rPr>
      <w:rFonts w:ascii="Verdana" w:eastAsia="Times New Roman" w:hAnsi="Verdana" w:cs="Times New Roman"/>
      <w:sz w:val="20"/>
      <w:szCs w:val="20"/>
      <w:lang w:val="en-US"/>
    </w:rPr>
  </w:style>
  <w:style w:type="paragraph" w:customStyle="1" w:styleId="Style4">
    <w:name w:val="Style4"/>
    <w:basedOn w:val="a"/>
    <w:rsid w:val="0095442F"/>
    <w:pPr>
      <w:widowControl w:val="0"/>
      <w:autoSpaceDE w:val="0"/>
      <w:autoSpaceDN w:val="0"/>
      <w:adjustRightInd w:val="0"/>
      <w:spacing w:line="324" w:lineRule="exact"/>
      <w:ind w:firstLine="552"/>
    </w:pPr>
    <w:rPr>
      <w:rFonts w:eastAsia="Times New Roman" w:cs="Times New Roman"/>
      <w:sz w:val="24"/>
      <w:szCs w:val="24"/>
      <w:lang w:eastAsia="ru-RU"/>
    </w:rPr>
  </w:style>
  <w:style w:type="paragraph" w:customStyle="1" w:styleId="1f3">
    <w:name w:val="Знак Знак Знак1"/>
    <w:basedOn w:val="a"/>
    <w:rsid w:val="0095442F"/>
    <w:pPr>
      <w:spacing w:after="160" w:line="240" w:lineRule="exact"/>
      <w:ind w:firstLine="0"/>
      <w:jc w:val="left"/>
    </w:pPr>
    <w:rPr>
      <w:rFonts w:ascii="Verdana" w:eastAsia="Times New Roman" w:hAnsi="Verdana" w:cs="Verdana"/>
      <w:sz w:val="20"/>
      <w:szCs w:val="20"/>
      <w:lang w:val="en-US"/>
    </w:rPr>
  </w:style>
  <w:style w:type="paragraph" w:customStyle="1" w:styleId="36">
    <w:name w:val="Знак3"/>
    <w:basedOn w:val="a"/>
    <w:rsid w:val="0095442F"/>
    <w:pPr>
      <w:spacing w:after="160" w:line="240" w:lineRule="exact"/>
      <w:ind w:firstLine="0"/>
      <w:jc w:val="left"/>
    </w:pPr>
    <w:rPr>
      <w:rFonts w:ascii="Verdana" w:eastAsia="Times New Roman" w:hAnsi="Verdana" w:cs="Times New Roman"/>
      <w:sz w:val="20"/>
      <w:szCs w:val="20"/>
      <w:lang w:val="en-US"/>
    </w:rPr>
  </w:style>
  <w:style w:type="character" w:customStyle="1" w:styleId="230">
    <w:name w:val="Знак Знак23"/>
    <w:rsid w:val="0095442F"/>
    <w:rPr>
      <w:rFonts w:ascii="Times New Roman" w:eastAsia="Times New Roman" w:hAnsi="Times New Roman" w:cs="Times New Roman"/>
      <w:b/>
      <w:bCs/>
      <w:caps/>
      <w:sz w:val="28"/>
      <w:szCs w:val="28"/>
      <w:lang w:val="en-US"/>
    </w:rPr>
  </w:style>
  <w:style w:type="paragraph" w:customStyle="1" w:styleId="afff6">
    <w:name w:val="Знак Знак Знак"/>
    <w:basedOn w:val="a"/>
    <w:rsid w:val="0095442F"/>
    <w:pPr>
      <w:spacing w:after="160" w:line="240" w:lineRule="exact"/>
      <w:ind w:firstLine="0"/>
      <w:jc w:val="left"/>
    </w:pPr>
    <w:rPr>
      <w:rFonts w:ascii="Verdana" w:eastAsia="Times New Roman" w:hAnsi="Verdana" w:cs="Times New Roman"/>
      <w:sz w:val="20"/>
      <w:szCs w:val="20"/>
      <w:lang w:val="en-US"/>
    </w:rPr>
  </w:style>
  <w:style w:type="character" w:customStyle="1" w:styleId="231">
    <w:name w:val="Знак Знак231"/>
    <w:locked/>
    <w:rsid w:val="0095442F"/>
    <w:rPr>
      <w:b/>
      <w:bCs/>
      <w:caps/>
      <w:sz w:val="28"/>
      <w:szCs w:val="28"/>
      <w:lang w:val="en-US" w:eastAsia="x-none" w:bidi="ar-SA"/>
    </w:rPr>
  </w:style>
  <w:style w:type="paragraph" w:customStyle="1" w:styleId="BlockQuotation">
    <w:name w:val="Block Quotation"/>
    <w:basedOn w:val="a"/>
    <w:link w:val="BlockQuotation0"/>
    <w:qFormat/>
    <w:rsid w:val="0095442F"/>
    <w:pPr>
      <w:widowControl w:val="0"/>
      <w:overflowPunct w:val="0"/>
      <w:autoSpaceDE w:val="0"/>
      <w:autoSpaceDN w:val="0"/>
      <w:adjustRightInd w:val="0"/>
      <w:spacing w:line="240" w:lineRule="auto"/>
      <w:ind w:left="567" w:right="-2" w:firstLine="851"/>
      <w:textAlignment w:val="baseline"/>
    </w:pPr>
    <w:rPr>
      <w:rFonts w:ascii="Calibri" w:eastAsia="Calibri" w:hAnsi="Calibri" w:cs="Times New Roman"/>
      <w:szCs w:val="28"/>
      <w:lang w:eastAsia="ru-RU"/>
    </w:rPr>
  </w:style>
  <w:style w:type="character" w:customStyle="1" w:styleId="BlockQuotation0">
    <w:name w:val="Block Quotation Знак"/>
    <w:link w:val="BlockQuotation"/>
    <w:qFormat/>
    <w:rsid w:val="0095442F"/>
    <w:rPr>
      <w:rFonts w:ascii="Calibri" w:eastAsia="Calibri" w:hAnsi="Calibri" w:cs="Times New Roman"/>
      <w:szCs w:val="28"/>
      <w:lang w:eastAsia="ru-RU"/>
    </w:rPr>
  </w:style>
  <w:style w:type="character" w:customStyle="1" w:styleId="afff7">
    <w:name w:val="Цветовое выделение"/>
    <w:rsid w:val="0095442F"/>
    <w:rPr>
      <w:b/>
      <w:color w:val="26282F"/>
    </w:rPr>
  </w:style>
  <w:style w:type="character" w:customStyle="1" w:styleId="afff8">
    <w:name w:val="Гипертекстовая ссылка"/>
    <w:qFormat/>
    <w:rsid w:val="0095442F"/>
    <w:rPr>
      <w:rFonts w:cs="Times New Roman"/>
      <w:b/>
      <w:color w:val="106BBE"/>
    </w:rPr>
  </w:style>
  <w:style w:type="paragraph" w:customStyle="1" w:styleId="afff9">
    <w:name w:val="Нормальный (таблица)"/>
    <w:basedOn w:val="a"/>
    <w:next w:val="a"/>
    <w:qFormat/>
    <w:rsid w:val="0095442F"/>
    <w:pPr>
      <w:widowControl w:val="0"/>
      <w:autoSpaceDE w:val="0"/>
      <w:autoSpaceDN w:val="0"/>
      <w:adjustRightInd w:val="0"/>
      <w:spacing w:line="240" w:lineRule="auto"/>
      <w:ind w:firstLine="0"/>
    </w:pPr>
    <w:rPr>
      <w:rFonts w:ascii="Arial" w:eastAsia="Times New Roman" w:hAnsi="Arial" w:cs="Arial"/>
      <w:sz w:val="24"/>
      <w:szCs w:val="24"/>
      <w:lang w:eastAsia="ru-RU"/>
    </w:rPr>
  </w:style>
  <w:style w:type="paragraph" w:customStyle="1" w:styleId="afffa">
    <w:name w:val="Прижатый влево"/>
    <w:basedOn w:val="a"/>
    <w:next w:val="a"/>
    <w:qFormat/>
    <w:rsid w:val="0095442F"/>
    <w:pPr>
      <w:widowControl w:val="0"/>
      <w:autoSpaceDE w:val="0"/>
      <w:autoSpaceDN w:val="0"/>
      <w:adjustRightInd w:val="0"/>
      <w:spacing w:line="240" w:lineRule="auto"/>
      <w:ind w:firstLine="0"/>
      <w:jc w:val="left"/>
    </w:pPr>
    <w:rPr>
      <w:rFonts w:ascii="Arial" w:eastAsia="Times New Roman" w:hAnsi="Arial" w:cs="Arial"/>
      <w:sz w:val="24"/>
      <w:szCs w:val="24"/>
      <w:lang w:eastAsia="ru-RU"/>
    </w:rPr>
  </w:style>
  <w:style w:type="numbering" w:customStyle="1" w:styleId="1f4">
    <w:name w:val="Нет списка1"/>
    <w:next w:val="a2"/>
    <w:uiPriority w:val="99"/>
    <w:semiHidden/>
    <w:unhideWhenUsed/>
    <w:rsid w:val="0095442F"/>
  </w:style>
  <w:style w:type="table" w:customStyle="1" w:styleId="1f5">
    <w:name w:val="Сетка таблицы1"/>
    <w:basedOn w:val="a1"/>
    <w:next w:val="afa"/>
    <w:rsid w:val="0095442F"/>
    <w:pPr>
      <w:spacing w:line="240" w:lineRule="auto"/>
      <w:ind w:firstLine="0"/>
      <w:jc w:val="left"/>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
    <w:next w:val="a2"/>
    <w:uiPriority w:val="99"/>
    <w:semiHidden/>
    <w:unhideWhenUsed/>
    <w:rsid w:val="0095442F"/>
  </w:style>
  <w:style w:type="table" w:customStyle="1" w:styleId="29">
    <w:name w:val="Сетка таблицы2"/>
    <w:basedOn w:val="a1"/>
    <w:next w:val="afa"/>
    <w:rsid w:val="0095442F"/>
    <w:pPr>
      <w:spacing w:line="240" w:lineRule="auto"/>
      <w:ind w:firstLine="0"/>
      <w:jc w:val="left"/>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nformat">
    <w:name w:val="ConsNonformat"/>
    <w:qFormat/>
    <w:rsid w:val="0095442F"/>
    <w:pPr>
      <w:widowControl w:val="0"/>
      <w:spacing w:line="240" w:lineRule="auto"/>
      <w:ind w:firstLine="0"/>
      <w:jc w:val="left"/>
    </w:pPr>
    <w:rPr>
      <w:rFonts w:ascii="Courier New" w:eastAsia="Times New Roman" w:hAnsi="Courier New" w:cs="Times New Roman"/>
      <w:snapToGrid w:val="0"/>
      <w:sz w:val="20"/>
      <w:szCs w:val="20"/>
      <w:lang w:eastAsia="ru-RU"/>
    </w:rPr>
  </w:style>
  <w:style w:type="character" w:customStyle="1" w:styleId="afffb">
    <w:name w:val="Основной текст_"/>
    <w:link w:val="37"/>
    <w:qFormat/>
    <w:rsid w:val="0095442F"/>
    <w:rPr>
      <w:sz w:val="27"/>
      <w:szCs w:val="27"/>
      <w:shd w:val="clear" w:color="auto" w:fill="FFFFFF"/>
    </w:rPr>
  </w:style>
  <w:style w:type="character" w:customStyle="1" w:styleId="131">
    <w:name w:val="Основной текст (13)_"/>
    <w:link w:val="132"/>
    <w:qFormat/>
    <w:rsid w:val="0095442F"/>
    <w:rPr>
      <w:sz w:val="27"/>
      <w:szCs w:val="27"/>
      <w:shd w:val="clear" w:color="auto" w:fill="FFFFFF"/>
    </w:rPr>
  </w:style>
  <w:style w:type="character" w:customStyle="1" w:styleId="100">
    <w:name w:val="Основной текст (10)_"/>
    <w:link w:val="101"/>
    <w:qFormat/>
    <w:rsid w:val="0095442F"/>
    <w:rPr>
      <w:sz w:val="23"/>
      <w:szCs w:val="23"/>
      <w:shd w:val="clear" w:color="auto" w:fill="FFFFFF"/>
    </w:rPr>
  </w:style>
  <w:style w:type="paragraph" w:customStyle="1" w:styleId="132">
    <w:name w:val="Основной текст (13)"/>
    <w:basedOn w:val="a"/>
    <w:link w:val="131"/>
    <w:qFormat/>
    <w:rsid w:val="0095442F"/>
    <w:pPr>
      <w:shd w:val="clear" w:color="auto" w:fill="FFFFFF"/>
      <w:spacing w:line="322" w:lineRule="exact"/>
      <w:ind w:firstLine="0"/>
    </w:pPr>
    <w:rPr>
      <w:sz w:val="27"/>
      <w:szCs w:val="27"/>
    </w:rPr>
  </w:style>
  <w:style w:type="paragraph" w:customStyle="1" w:styleId="101">
    <w:name w:val="Основной текст (10)"/>
    <w:basedOn w:val="a"/>
    <w:link w:val="100"/>
    <w:qFormat/>
    <w:rsid w:val="0095442F"/>
    <w:pPr>
      <w:shd w:val="clear" w:color="auto" w:fill="FFFFFF"/>
      <w:spacing w:line="278" w:lineRule="exact"/>
      <w:ind w:hanging="320"/>
      <w:jc w:val="right"/>
    </w:pPr>
    <w:rPr>
      <w:sz w:val="23"/>
      <w:szCs w:val="23"/>
    </w:rPr>
  </w:style>
  <w:style w:type="character" w:customStyle="1" w:styleId="52">
    <w:name w:val="Заголовок №5_"/>
    <w:link w:val="53"/>
    <w:qFormat/>
    <w:rsid w:val="0095442F"/>
    <w:rPr>
      <w:sz w:val="27"/>
      <w:szCs w:val="27"/>
      <w:shd w:val="clear" w:color="auto" w:fill="FFFFFF"/>
    </w:rPr>
  </w:style>
  <w:style w:type="paragraph" w:customStyle="1" w:styleId="53">
    <w:name w:val="Заголовок №5"/>
    <w:basedOn w:val="a"/>
    <w:link w:val="52"/>
    <w:qFormat/>
    <w:rsid w:val="0095442F"/>
    <w:pPr>
      <w:shd w:val="clear" w:color="auto" w:fill="FFFFFF"/>
      <w:spacing w:before="240" w:after="60" w:line="0" w:lineRule="atLeast"/>
      <w:ind w:firstLine="0"/>
      <w:outlineLvl w:val="4"/>
    </w:pPr>
    <w:rPr>
      <w:sz w:val="27"/>
      <w:szCs w:val="27"/>
    </w:rPr>
  </w:style>
  <w:style w:type="character" w:customStyle="1" w:styleId="aa">
    <w:name w:val="Абзац списка Знак"/>
    <w:aliases w:val="ТЗ список Знак,Абзац списка нумерованный Знак"/>
    <w:link w:val="a9"/>
    <w:uiPriority w:val="34"/>
    <w:qFormat/>
    <w:locked/>
    <w:rsid w:val="0095442F"/>
  </w:style>
  <w:style w:type="character" w:customStyle="1" w:styleId="150">
    <w:name w:val="Основной текст (15)_"/>
    <w:link w:val="151"/>
    <w:qFormat/>
    <w:rsid w:val="0095442F"/>
    <w:rPr>
      <w:sz w:val="18"/>
      <w:szCs w:val="18"/>
      <w:shd w:val="clear" w:color="auto" w:fill="FFFFFF"/>
    </w:rPr>
  </w:style>
  <w:style w:type="paragraph" w:customStyle="1" w:styleId="151">
    <w:name w:val="Основной текст (15)"/>
    <w:basedOn w:val="a"/>
    <w:link w:val="150"/>
    <w:qFormat/>
    <w:rsid w:val="0095442F"/>
    <w:pPr>
      <w:shd w:val="clear" w:color="auto" w:fill="FFFFFF"/>
      <w:spacing w:line="0" w:lineRule="atLeast"/>
      <w:ind w:hanging="800"/>
      <w:jc w:val="left"/>
    </w:pPr>
    <w:rPr>
      <w:sz w:val="18"/>
      <w:szCs w:val="18"/>
    </w:rPr>
  </w:style>
  <w:style w:type="numbering" w:customStyle="1" w:styleId="110">
    <w:name w:val="Нет списка11"/>
    <w:next w:val="a2"/>
    <w:uiPriority w:val="99"/>
    <w:semiHidden/>
    <w:unhideWhenUsed/>
    <w:rsid w:val="002315E4"/>
  </w:style>
  <w:style w:type="character" w:customStyle="1" w:styleId="62">
    <w:name w:val="Заголовок №6_"/>
    <w:link w:val="63"/>
    <w:uiPriority w:val="99"/>
    <w:qFormat/>
    <w:rsid w:val="002315E4"/>
    <w:rPr>
      <w:sz w:val="27"/>
      <w:szCs w:val="27"/>
      <w:shd w:val="clear" w:color="auto" w:fill="FFFFFF"/>
    </w:rPr>
  </w:style>
  <w:style w:type="paragraph" w:customStyle="1" w:styleId="63">
    <w:name w:val="Заголовок №6"/>
    <w:basedOn w:val="a"/>
    <w:link w:val="62"/>
    <w:uiPriority w:val="99"/>
    <w:qFormat/>
    <w:rsid w:val="002315E4"/>
    <w:pPr>
      <w:shd w:val="clear" w:color="auto" w:fill="FFFFFF"/>
      <w:spacing w:line="317" w:lineRule="exact"/>
      <w:ind w:firstLine="0"/>
      <w:jc w:val="center"/>
      <w:outlineLvl w:val="5"/>
    </w:pPr>
    <w:rPr>
      <w:sz w:val="27"/>
      <w:szCs w:val="27"/>
    </w:rPr>
  </w:style>
  <w:style w:type="character" w:customStyle="1" w:styleId="40">
    <w:name w:val="Заголовок 4 Знак"/>
    <w:basedOn w:val="a0"/>
    <w:link w:val="4"/>
    <w:rsid w:val="00FB3E79"/>
    <w:rPr>
      <w:rFonts w:eastAsia="Times New Roman" w:cs="Times New Roman"/>
      <w:b/>
      <w:bCs/>
      <w:szCs w:val="28"/>
      <w:lang w:eastAsia="ru-RU"/>
    </w:rPr>
  </w:style>
  <w:style w:type="paragraph" w:customStyle="1" w:styleId="afffc">
    <w:name w:val="Знак Знак Знак Знак Знак Знак Знак"/>
    <w:basedOn w:val="a"/>
    <w:autoRedefine/>
    <w:rsid w:val="00FB3E79"/>
    <w:pPr>
      <w:spacing w:after="160" w:line="240" w:lineRule="exact"/>
      <w:ind w:firstLine="0"/>
      <w:jc w:val="left"/>
    </w:pPr>
    <w:rPr>
      <w:rFonts w:eastAsia="SimSun" w:cs="Times New Roman"/>
      <w:b/>
      <w:bCs/>
      <w:szCs w:val="28"/>
      <w:lang w:val="en-US"/>
    </w:rPr>
  </w:style>
  <w:style w:type="character" w:customStyle="1" w:styleId="38">
    <w:name w:val="Заголовок №3_"/>
    <w:link w:val="39"/>
    <w:rsid w:val="00FB3E79"/>
    <w:rPr>
      <w:sz w:val="26"/>
      <w:szCs w:val="26"/>
      <w:shd w:val="clear" w:color="auto" w:fill="FFFFFF"/>
    </w:rPr>
  </w:style>
  <w:style w:type="character" w:customStyle="1" w:styleId="320">
    <w:name w:val="Заголовок №3 (2)_"/>
    <w:link w:val="321"/>
    <w:rsid w:val="00FB3E79"/>
    <w:rPr>
      <w:sz w:val="26"/>
      <w:szCs w:val="26"/>
      <w:shd w:val="clear" w:color="auto" w:fill="FFFFFF"/>
    </w:rPr>
  </w:style>
  <w:style w:type="paragraph" w:customStyle="1" w:styleId="39">
    <w:name w:val="Заголовок №3"/>
    <w:basedOn w:val="a"/>
    <w:link w:val="38"/>
    <w:rsid w:val="00FB3E79"/>
    <w:pPr>
      <w:shd w:val="clear" w:color="auto" w:fill="FFFFFF"/>
      <w:spacing w:before="1020" w:line="317" w:lineRule="exact"/>
      <w:ind w:firstLine="0"/>
      <w:jc w:val="right"/>
      <w:outlineLvl w:val="2"/>
    </w:pPr>
    <w:rPr>
      <w:sz w:val="26"/>
      <w:szCs w:val="26"/>
    </w:rPr>
  </w:style>
  <w:style w:type="paragraph" w:customStyle="1" w:styleId="321">
    <w:name w:val="Заголовок №3 (2)"/>
    <w:basedOn w:val="a"/>
    <w:link w:val="320"/>
    <w:rsid w:val="00FB3E79"/>
    <w:pPr>
      <w:shd w:val="clear" w:color="auto" w:fill="FFFFFF"/>
      <w:spacing w:line="320" w:lineRule="exact"/>
      <w:ind w:firstLine="0"/>
      <w:jc w:val="center"/>
      <w:outlineLvl w:val="2"/>
    </w:pPr>
    <w:rPr>
      <w:sz w:val="26"/>
      <w:szCs w:val="26"/>
    </w:rPr>
  </w:style>
  <w:style w:type="character" w:styleId="afffd">
    <w:name w:val="Strong"/>
    <w:uiPriority w:val="22"/>
    <w:qFormat/>
    <w:rsid w:val="00FB3E79"/>
    <w:rPr>
      <w:b/>
      <w:bCs/>
    </w:rPr>
  </w:style>
  <w:style w:type="paragraph" w:customStyle="1" w:styleId="1f6">
    <w:name w:val="Знак Знак1"/>
    <w:basedOn w:val="a"/>
    <w:rsid w:val="00FB3E79"/>
    <w:pPr>
      <w:spacing w:after="160" w:line="240" w:lineRule="exact"/>
      <w:ind w:firstLine="0"/>
      <w:jc w:val="left"/>
    </w:pPr>
    <w:rPr>
      <w:rFonts w:ascii="Verdana" w:eastAsia="Times New Roman" w:hAnsi="Verdana" w:cs="Verdana"/>
      <w:color w:val="000000"/>
      <w:sz w:val="20"/>
      <w:szCs w:val="20"/>
      <w:lang w:val="en-US"/>
    </w:rPr>
  </w:style>
  <w:style w:type="paragraph" w:customStyle="1" w:styleId="2a">
    <w:name w:val="Знак Знак Знак2"/>
    <w:basedOn w:val="a"/>
    <w:rsid w:val="00FB3E79"/>
    <w:pPr>
      <w:spacing w:after="160" w:line="240" w:lineRule="exact"/>
      <w:ind w:firstLine="0"/>
      <w:jc w:val="left"/>
    </w:pPr>
    <w:rPr>
      <w:rFonts w:ascii="Verdana" w:eastAsia="Times New Roman" w:hAnsi="Verdana" w:cs="Times New Roman"/>
      <w:sz w:val="20"/>
      <w:szCs w:val="20"/>
      <w:lang w:val="en-US"/>
    </w:rPr>
  </w:style>
  <w:style w:type="character" w:customStyle="1" w:styleId="3a">
    <w:name w:val="Основной текст (3)_"/>
    <w:link w:val="3b"/>
    <w:rsid w:val="00FB3E79"/>
    <w:rPr>
      <w:sz w:val="26"/>
      <w:szCs w:val="26"/>
      <w:shd w:val="clear" w:color="auto" w:fill="FFFFFF"/>
    </w:rPr>
  </w:style>
  <w:style w:type="paragraph" w:customStyle="1" w:styleId="3b">
    <w:name w:val="Основной текст (3)"/>
    <w:basedOn w:val="a"/>
    <w:link w:val="3a"/>
    <w:rsid w:val="00FB3E79"/>
    <w:pPr>
      <w:shd w:val="clear" w:color="auto" w:fill="FFFFFF"/>
      <w:spacing w:before="780" w:after="60" w:line="0" w:lineRule="atLeast"/>
      <w:ind w:firstLine="0"/>
      <w:jc w:val="left"/>
    </w:pPr>
    <w:rPr>
      <w:sz w:val="26"/>
      <w:szCs w:val="26"/>
    </w:rPr>
  </w:style>
  <w:style w:type="paragraph" w:customStyle="1" w:styleId="afffe">
    <w:name w:val="Знак Знак Знак Знак"/>
    <w:basedOn w:val="a"/>
    <w:uiPriority w:val="99"/>
    <w:qFormat/>
    <w:rsid w:val="00FB3E79"/>
    <w:pPr>
      <w:spacing w:after="160" w:line="240" w:lineRule="exact"/>
      <w:ind w:firstLine="0"/>
      <w:jc w:val="left"/>
    </w:pPr>
    <w:rPr>
      <w:rFonts w:ascii="Verdana" w:eastAsia="Times New Roman" w:hAnsi="Verdana" w:cs="Times New Roman"/>
      <w:sz w:val="24"/>
      <w:szCs w:val="24"/>
      <w:lang w:val="en-US"/>
    </w:rPr>
  </w:style>
  <w:style w:type="paragraph" w:customStyle="1" w:styleId="affff">
    <w:name w:val="Моноширинный"/>
    <w:basedOn w:val="a"/>
    <w:next w:val="a"/>
    <w:rsid w:val="00FB3E79"/>
    <w:pPr>
      <w:widowControl w:val="0"/>
      <w:autoSpaceDE w:val="0"/>
      <w:autoSpaceDN w:val="0"/>
      <w:adjustRightInd w:val="0"/>
      <w:spacing w:line="240" w:lineRule="auto"/>
      <w:ind w:firstLine="0"/>
    </w:pPr>
    <w:rPr>
      <w:rFonts w:ascii="Courier New" w:eastAsia="Times New Roman" w:hAnsi="Courier New" w:cs="Courier New"/>
      <w:sz w:val="20"/>
      <w:szCs w:val="20"/>
      <w:lang w:eastAsia="ru-RU"/>
    </w:rPr>
  </w:style>
  <w:style w:type="paragraph" w:customStyle="1" w:styleId="affff0">
    <w:name w:val="Переменная часть"/>
    <w:basedOn w:val="a"/>
    <w:next w:val="a"/>
    <w:rsid w:val="00FB3E79"/>
    <w:pPr>
      <w:widowControl w:val="0"/>
      <w:autoSpaceDE w:val="0"/>
      <w:autoSpaceDN w:val="0"/>
      <w:adjustRightInd w:val="0"/>
      <w:spacing w:line="240" w:lineRule="auto"/>
      <w:ind w:firstLine="720"/>
    </w:pPr>
    <w:rPr>
      <w:rFonts w:ascii="Verdana" w:eastAsia="Times New Roman" w:hAnsi="Verdana" w:cs="Verdana"/>
      <w:sz w:val="18"/>
      <w:szCs w:val="18"/>
      <w:lang w:eastAsia="ru-RU"/>
    </w:rPr>
  </w:style>
  <w:style w:type="paragraph" w:customStyle="1" w:styleId="1f7">
    <w:name w:val="Без интервала1"/>
    <w:link w:val="affff1"/>
    <w:rsid w:val="00FB3E79"/>
    <w:pPr>
      <w:spacing w:line="240" w:lineRule="auto"/>
      <w:ind w:firstLine="0"/>
    </w:pPr>
    <w:rPr>
      <w:rFonts w:eastAsia="Times New Roman" w:cs="Times New Roman"/>
    </w:rPr>
  </w:style>
  <w:style w:type="character" w:customStyle="1" w:styleId="affff1">
    <w:name w:val="Без интервала Знак"/>
    <w:link w:val="1f7"/>
    <w:uiPriority w:val="1"/>
    <w:locked/>
    <w:rsid w:val="00FB3E79"/>
    <w:rPr>
      <w:rFonts w:eastAsia="Times New Roman" w:cs="Times New Roman"/>
    </w:rPr>
  </w:style>
  <w:style w:type="character" w:customStyle="1" w:styleId="ConsPlusNonformat0">
    <w:name w:val="ConsPlusNonformat Знак"/>
    <w:link w:val="ConsPlusNonformat"/>
    <w:locked/>
    <w:rsid w:val="00DE797A"/>
    <w:rPr>
      <w:rFonts w:ascii="Courier New" w:eastAsia="Times New Roman" w:hAnsi="Courier New" w:cs="Courier New"/>
      <w:sz w:val="20"/>
      <w:szCs w:val="20"/>
      <w:lang w:eastAsia="ru-RU"/>
    </w:rPr>
  </w:style>
  <w:style w:type="character" w:customStyle="1" w:styleId="1f8">
    <w:name w:val="Заголовок №1_"/>
    <w:link w:val="1f9"/>
    <w:rsid w:val="001764EA"/>
    <w:rPr>
      <w:sz w:val="67"/>
      <w:szCs w:val="67"/>
      <w:shd w:val="clear" w:color="auto" w:fill="FFFFFF"/>
    </w:rPr>
  </w:style>
  <w:style w:type="character" w:customStyle="1" w:styleId="affff2">
    <w:name w:val="Основной текст + Полужирный"/>
    <w:rsid w:val="001764EA"/>
    <w:rPr>
      <w:b/>
      <w:bCs/>
      <w:sz w:val="27"/>
      <w:szCs w:val="27"/>
      <w:shd w:val="clear" w:color="auto" w:fill="FFFFFF"/>
    </w:rPr>
  </w:style>
  <w:style w:type="character" w:customStyle="1" w:styleId="2b">
    <w:name w:val="Основной текст (2)_"/>
    <w:link w:val="2c"/>
    <w:uiPriority w:val="99"/>
    <w:rsid w:val="001764EA"/>
    <w:rPr>
      <w:sz w:val="13"/>
      <w:szCs w:val="13"/>
      <w:shd w:val="clear" w:color="auto" w:fill="FFFFFF"/>
    </w:rPr>
  </w:style>
  <w:style w:type="character" w:customStyle="1" w:styleId="42">
    <w:name w:val="Основной текст (4)_"/>
    <w:link w:val="43"/>
    <w:uiPriority w:val="99"/>
    <w:qFormat/>
    <w:rsid w:val="001764EA"/>
    <w:rPr>
      <w:sz w:val="18"/>
      <w:szCs w:val="18"/>
      <w:shd w:val="clear" w:color="auto" w:fill="FFFFFF"/>
    </w:rPr>
  </w:style>
  <w:style w:type="character" w:customStyle="1" w:styleId="54">
    <w:name w:val="Основной текст (5)_"/>
    <w:link w:val="55"/>
    <w:rsid w:val="001764EA"/>
    <w:rPr>
      <w:sz w:val="16"/>
      <w:szCs w:val="16"/>
      <w:shd w:val="clear" w:color="auto" w:fill="FFFFFF"/>
    </w:rPr>
  </w:style>
  <w:style w:type="character" w:customStyle="1" w:styleId="5MicrosoftSansSerif75pt">
    <w:name w:val="Основной текст (5) + Microsoft Sans Serif;7;5 pt"/>
    <w:rsid w:val="001764EA"/>
    <w:rPr>
      <w:rFonts w:ascii="Microsoft Sans Serif" w:eastAsia="Microsoft Sans Serif" w:hAnsi="Microsoft Sans Serif" w:cs="Microsoft Sans Serif"/>
      <w:sz w:val="15"/>
      <w:szCs w:val="15"/>
      <w:shd w:val="clear" w:color="auto" w:fill="FFFFFF"/>
    </w:rPr>
  </w:style>
  <w:style w:type="character" w:customStyle="1" w:styleId="2d">
    <w:name w:val="Заголовок №2_"/>
    <w:link w:val="2e"/>
    <w:rsid w:val="001764EA"/>
    <w:rPr>
      <w:sz w:val="44"/>
      <w:szCs w:val="44"/>
      <w:shd w:val="clear" w:color="auto" w:fill="FFFFFF"/>
    </w:rPr>
  </w:style>
  <w:style w:type="character" w:customStyle="1" w:styleId="64">
    <w:name w:val="Основной текст (6)_"/>
    <w:link w:val="65"/>
    <w:rsid w:val="001764EA"/>
    <w:rPr>
      <w:sz w:val="27"/>
      <w:szCs w:val="27"/>
      <w:shd w:val="clear" w:color="auto" w:fill="FFFFFF"/>
    </w:rPr>
  </w:style>
  <w:style w:type="character" w:customStyle="1" w:styleId="66">
    <w:name w:val="Основной текст (6) + Не курсив"/>
    <w:rsid w:val="001764EA"/>
    <w:rPr>
      <w:i/>
      <w:iCs/>
      <w:spacing w:val="0"/>
      <w:sz w:val="27"/>
      <w:szCs w:val="27"/>
      <w:shd w:val="clear" w:color="auto" w:fill="FFFFFF"/>
    </w:rPr>
  </w:style>
  <w:style w:type="character" w:customStyle="1" w:styleId="affff3">
    <w:name w:val="Основной текст + Курсив"/>
    <w:aliases w:val="Интервал 0 pt"/>
    <w:rsid w:val="001764EA"/>
    <w:rPr>
      <w:i/>
      <w:iCs/>
      <w:sz w:val="27"/>
      <w:szCs w:val="27"/>
      <w:shd w:val="clear" w:color="auto" w:fill="FFFFFF"/>
    </w:rPr>
  </w:style>
  <w:style w:type="character" w:customStyle="1" w:styleId="affff4">
    <w:name w:val="Колонтитул_"/>
    <w:link w:val="affff5"/>
    <w:rsid w:val="001764EA"/>
    <w:rPr>
      <w:shd w:val="clear" w:color="auto" w:fill="FFFFFF"/>
    </w:rPr>
  </w:style>
  <w:style w:type="character" w:customStyle="1" w:styleId="12pt">
    <w:name w:val="Колонтитул + 12 pt"/>
    <w:rsid w:val="001764EA"/>
    <w:rPr>
      <w:spacing w:val="0"/>
      <w:sz w:val="24"/>
      <w:szCs w:val="24"/>
      <w:shd w:val="clear" w:color="auto" w:fill="FFFFFF"/>
    </w:rPr>
  </w:style>
  <w:style w:type="character" w:customStyle="1" w:styleId="613pt">
    <w:name w:val="Основной текст (6) + 13 pt;Не курсив"/>
    <w:rsid w:val="001764EA"/>
    <w:rPr>
      <w:i/>
      <w:iCs/>
      <w:spacing w:val="0"/>
      <w:sz w:val="26"/>
      <w:szCs w:val="26"/>
      <w:shd w:val="clear" w:color="auto" w:fill="FFFFFF"/>
    </w:rPr>
  </w:style>
  <w:style w:type="character" w:customStyle="1" w:styleId="72">
    <w:name w:val="Основной текст (7)_"/>
    <w:link w:val="73"/>
    <w:rsid w:val="001764EA"/>
    <w:rPr>
      <w:rFonts w:ascii="Microsoft Sans Serif" w:eastAsia="Microsoft Sans Serif" w:hAnsi="Microsoft Sans Serif" w:cs="Microsoft Sans Serif"/>
      <w:shd w:val="clear" w:color="auto" w:fill="FFFFFF"/>
    </w:rPr>
  </w:style>
  <w:style w:type="character" w:customStyle="1" w:styleId="82">
    <w:name w:val="Основной текст (8)_"/>
    <w:link w:val="83"/>
    <w:rsid w:val="001764EA"/>
    <w:rPr>
      <w:shd w:val="clear" w:color="auto" w:fill="FFFFFF"/>
    </w:rPr>
  </w:style>
  <w:style w:type="character" w:customStyle="1" w:styleId="67">
    <w:name w:val="Основной текст (6) + Полужирный;Не курсив"/>
    <w:rsid w:val="001764EA"/>
    <w:rPr>
      <w:b/>
      <w:bCs/>
      <w:i/>
      <w:iCs/>
      <w:spacing w:val="0"/>
      <w:sz w:val="27"/>
      <w:szCs w:val="27"/>
      <w:shd w:val="clear" w:color="auto" w:fill="FFFFFF"/>
    </w:rPr>
  </w:style>
  <w:style w:type="character" w:customStyle="1" w:styleId="111">
    <w:name w:val="Основной текст (11)_"/>
    <w:link w:val="112"/>
    <w:rsid w:val="001764EA"/>
    <w:rPr>
      <w:rFonts w:ascii="Century Gothic" w:eastAsia="Century Gothic" w:hAnsi="Century Gothic" w:cs="Century Gothic"/>
      <w:sz w:val="8"/>
      <w:szCs w:val="8"/>
      <w:shd w:val="clear" w:color="auto" w:fill="FFFFFF"/>
    </w:rPr>
  </w:style>
  <w:style w:type="character" w:customStyle="1" w:styleId="121">
    <w:name w:val="Основной текст (12)_"/>
    <w:link w:val="122"/>
    <w:rsid w:val="001764EA"/>
    <w:rPr>
      <w:rFonts w:ascii="Microsoft Sans Serif" w:eastAsia="Microsoft Sans Serif" w:hAnsi="Microsoft Sans Serif" w:cs="Microsoft Sans Serif"/>
      <w:spacing w:val="-20"/>
      <w:sz w:val="32"/>
      <w:szCs w:val="32"/>
      <w:shd w:val="clear" w:color="auto" w:fill="FFFFFF"/>
    </w:rPr>
  </w:style>
  <w:style w:type="character" w:customStyle="1" w:styleId="92">
    <w:name w:val="Основной текст (9)_"/>
    <w:link w:val="93"/>
    <w:uiPriority w:val="99"/>
    <w:qFormat/>
    <w:rsid w:val="001764EA"/>
    <w:rPr>
      <w:sz w:val="23"/>
      <w:szCs w:val="23"/>
      <w:shd w:val="clear" w:color="auto" w:fill="FFFFFF"/>
    </w:rPr>
  </w:style>
  <w:style w:type="character" w:customStyle="1" w:styleId="140">
    <w:name w:val="Основной текст (14)_"/>
    <w:link w:val="141"/>
    <w:uiPriority w:val="99"/>
    <w:qFormat/>
    <w:rsid w:val="001764EA"/>
    <w:rPr>
      <w:sz w:val="24"/>
      <w:szCs w:val="24"/>
      <w:shd w:val="clear" w:color="auto" w:fill="FFFFFF"/>
    </w:rPr>
  </w:style>
  <w:style w:type="character" w:customStyle="1" w:styleId="affff6">
    <w:name w:val="Подпись к таблице_"/>
    <w:link w:val="affff7"/>
    <w:uiPriority w:val="99"/>
    <w:qFormat/>
    <w:rsid w:val="001764EA"/>
    <w:rPr>
      <w:sz w:val="27"/>
      <w:szCs w:val="27"/>
      <w:shd w:val="clear" w:color="auto" w:fill="FFFFFF"/>
    </w:rPr>
  </w:style>
  <w:style w:type="character" w:customStyle="1" w:styleId="160">
    <w:name w:val="Основной текст (16)_"/>
    <w:link w:val="161"/>
    <w:uiPriority w:val="99"/>
    <w:qFormat/>
    <w:rsid w:val="001764EA"/>
    <w:rPr>
      <w:rFonts w:ascii="Microsoft Sans Serif" w:eastAsia="Microsoft Sans Serif" w:hAnsi="Microsoft Sans Serif" w:cs="Microsoft Sans Serif"/>
      <w:spacing w:val="-30"/>
      <w:sz w:val="25"/>
      <w:szCs w:val="25"/>
      <w:shd w:val="clear" w:color="auto" w:fill="FFFFFF"/>
    </w:rPr>
  </w:style>
  <w:style w:type="character" w:customStyle="1" w:styleId="170">
    <w:name w:val="Основной текст (17)_"/>
    <w:link w:val="171"/>
    <w:rsid w:val="001764EA"/>
    <w:rPr>
      <w:rFonts w:ascii="Microsoft Sans Serif" w:eastAsia="Microsoft Sans Serif" w:hAnsi="Microsoft Sans Serif" w:cs="Microsoft Sans Serif"/>
      <w:spacing w:val="-20"/>
      <w:sz w:val="34"/>
      <w:szCs w:val="34"/>
      <w:shd w:val="clear" w:color="auto" w:fill="FFFFFF"/>
    </w:rPr>
  </w:style>
  <w:style w:type="character" w:customStyle="1" w:styleId="181">
    <w:name w:val="Основной текст (18)_"/>
    <w:link w:val="182"/>
    <w:rsid w:val="001764EA"/>
    <w:rPr>
      <w:rFonts w:ascii="Microsoft Sans Serif" w:eastAsia="Microsoft Sans Serif" w:hAnsi="Microsoft Sans Serif" w:cs="Microsoft Sans Serif"/>
      <w:sz w:val="22"/>
      <w:shd w:val="clear" w:color="auto" w:fill="FFFFFF"/>
    </w:rPr>
  </w:style>
  <w:style w:type="character" w:customStyle="1" w:styleId="191">
    <w:name w:val="Основной текст (19)_"/>
    <w:link w:val="192"/>
    <w:rsid w:val="001764EA"/>
    <w:rPr>
      <w:rFonts w:ascii="Microsoft Sans Serif" w:eastAsia="Microsoft Sans Serif" w:hAnsi="Microsoft Sans Serif" w:cs="Microsoft Sans Serif"/>
      <w:sz w:val="17"/>
      <w:szCs w:val="17"/>
      <w:shd w:val="clear" w:color="auto" w:fill="FFFFFF"/>
    </w:rPr>
  </w:style>
  <w:style w:type="character" w:customStyle="1" w:styleId="200">
    <w:name w:val="Основной текст (20)_"/>
    <w:link w:val="201"/>
    <w:uiPriority w:val="99"/>
    <w:qFormat/>
    <w:rsid w:val="001764EA"/>
    <w:rPr>
      <w:rFonts w:ascii="Trebuchet MS" w:eastAsia="Trebuchet MS" w:hAnsi="Trebuchet MS" w:cs="Trebuchet MS"/>
      <w:sz w:val="17"/>
      <w:szCs w:val="17"/>
      <w:shd w:val="clear" w:color="auto" w:fill="FFFFFF"/>
    </w:rPr>
  </w:style>
  <w:style w:type="character" w:customStyle="1" w:styleId="214">
    <w:name w:val="Основной текст (21)_"/>
    <w:link w:val="215"/>
    <w:rsid w:val="001764EA"/>
    <w:rPr>
      <w:sz w:val="9"/>
      <w:szCs w:val="9"/>
      <w:shd w:val="clear" w:color="auto" w:fill="FFFFFF"/>
    </w:rPr>
  </w:style>
  <w:style w:type="character" w:customStyle="1" w:styleId="232">
    <w:name w:val="Основной текст (23)_"/>
    <w:link w:val="233"/>
    <w:rsid w:val="001764EA"/>
    <w:rPr>
      <w:rFonts w:ascii="Microsoft Sans Serif" w:eastAsia="Microsoft Sans Serif" w:hAnsi="Microsoft Sans Serif" w:cs="Microsoft Sans Serif"/>
      <w:shd w:val="clear" w:color="auto" w:fill="FFFFFF"/>
    </w:rPr>
  </w:style>
  <w:style w:type="character" w:customStyle="1" w:styleId="220">
    <w:name w:val="Основной текст (22)_"/>
    <w:link w:val="221"/>
    <w:rsid w:val="001764EA"/>
    <w:rPr>
      <w:rFonts w:ascii="Microsoft Sans Serif" w:eastAsia="Microsoft Sans Serif" w:hAnsi="Microsoft Sans Serif" w:cs="Microsoft Sans Serif"/>
      <w:spacing w:val="-10"/>
      <w:sz w:val="22"/>
      <w:shd w:val="clear" w:color="auto" w:fill="FFFFFF"/>
    </w:rPr>
  </w:style>
  <w:style w:type="character" w:customStyle="1" w:styleId="240">
    <w:name w:val="Основной текст (24)_"/>
    <w:link w:val="241"/>
    <w:rsid w:val="001764EA"/>
    <w:rPr>
      <w:rFonts w:ascii="Microsoft Sans Serif" w:eastAsia="Microsoft Sans Serif" w:hAnsi="Microsoft Sans Serif" w:cs="Microsoft Sans Serif"/>
      <w:spacing w:val="-10"/>
      <w:sz w:val="22"/>
      <w:shd w:val="clear" w:color="auto" w:fill="FFFFFF"/>
    </w:rPr>
  </w:style>
  <w:style w:type="character" w:customStyle="1" w:styleId="250">
    <w:name w:val="Основной текст (25)_"/>
    <w:link w:val="251"/>
    <w:rsid w:val="001764EA"/>
    <w:rPr>
      <w:sz w:val="25"/>
      <w:szCs w:val="25"/>
      <w:shd w:val="clear" w:color="auto" w:fill="FFFFFF"/>
    </w:rPr>
  </w:style>
  <w:style w:type="character" w:customStyle="1" w:styleId="125pt">
    <w:name w:val="Основной текст + 12;5 pt"/>
    <w:rsid w:val="001764EA"/>
    <w:rPr>
      <w:sz w:val="25"/>
      <w:szCs w:val="25"/>
      <w:shd w:val="clear" w:color="auto" w:fill="FFFFFF"/>
    </w:rPr>
  </w:style>
  <w:style w:type="character" w:customStyle="1" w:styleId="25115pt">
    <w:name w:val="Основной текст (25) + 11;5 pt"/>
    <w:rsid w:val="001764EA"/>
    <w:rPr>
      <w:sz w:val="23"/>
      <w:szCs w:val="23"/>
      <w:shd w:val="clear" w:color="auto" w:fill="FFFFFF"/>
    </w:rPr>
  </w:style>
  <w:style w:type="character" w:customStyle="1" w:styleId="95pt">
    <w:name w:val="Основной текст + 9;5 pt"/>
    <w:rsid w:val="001764EA"/>
    <w:rPr>
      <w:sz w:val="19"/>
      <w:szCs w:val="19"/>
      <w:shd w:val="clear" w:color="auto" w:fill="FFFFFF"/>
    </w:rPr>
  </w:style>
  <w:style w:type="character" w:customStyle="1" w:styleId="44">
    <w:name w:val="Заголовок №4_"/>
    <w:link w:val="45"/>
    <w:uiPriority w:val="99"/>
    <w:qFormat/>
    <w:rsid w:val="001764EA"/>
    <w:rPr>
      <w:sz w:val="27"/>
      <w:szCs w:val="27"/>
      <w:shd w:val="clear" w:color="auto" w:fill="FFFFFF"/>
    </w:rPr>
  </w:style>
  <w:style w:type="character" w:customStyle="1" w:styleId="46">
    <w:name w:val="Заголовок №4 + Не полужирный"/>
    <w:uiPriority w:val="99"/>
    <w:qFormat/>
    <w:rsid w:val="001764EA"/>
    <w:rPr>
      <w:b/>
      <w:bCs/>
      <w:sz w:val="27"/>
      <w:szCs w:val="27"/>
      <w:shd w:val="clear" w:color="auto" w:fill="FFFFFF"/>
    </w:rPr>
  </w:style>
  <w:style w:type="character" w:customStyle="1" w:styleId="260">
    <w:name w:val="Основной текст (26)_"/>
    <w:link w:val="261"/>
    <w:rsid w:val="001764EA"/>
    <w:rPr>
      <w:sz w:val="26"/>
      <w:szCs w:val="26"/>
      <w:shd w:val="clear" w:color="auto" w:fill="FFFFFF"/>
    </w:rPr>
  </w:style>
  <w:style w:type="character" w:customStyle="1" w:styleId="2665pt">
    <w:name w:val="Основной текст (26) + 6;5 pt"/>
    <w:rsid w:val="001764EA"/>
    <w:rPr>
      <w:sz w:val="13"/>
      <w:szCs w:val="13"/>
      <w:shd w:val="clear" w:color="auto" w:fill="FFFFFF"/>
    </w:rPr>
  </w:style>
  <w:style w:type="character" w:customStyle="1" w:styleId="65pt">
    <w:name w:val="Основной текст + 6;5 pt"/>
    <w:rsid w:val="001764EA"/>
    <w:rPr>
      <w:sz w:val="13"/>
      <w:szCs w:val="13"/>
      <w:shd w:val="clear" w:color="auto" w:fill="FFFFFF"/>
    </w:rPr>
  </w:style>
  <w:style w:type="character" w:customStyle="1" w:styleId="91pt">
    <w:name w:val="Основной текст (9) + Интервал 1 pt"/>
    <w:uiPriority w:val="99"/>
    <w:qFormat/>
    <w:rsid w:val="001764EA"/>
    <w:rPr>
      <w:spacing w:val="30"/>
      <w:sz w:val="23"/>
      <w:szCs w:val="23"/>
      <w:shd w:val="clear" w:color="auto" w:fill="FFFFFF"/>
    </w:rPr>
  </w:style>
  <w:style w:type="character" w:customStyle="1" w:styleId="2135pt">
    <w:name w:val="Основной текст (2) + 13;5 pt"/>
    <w:rsid w:val="001764EA"/>
    <w:rPr>
      <w:sz w:val="27"/>
      <w:szCs w:val="27"/>
      <w:shd w:val="clear" w:color="auto" w:fill="FFFFFF"/>
    </w:rPr>
  </w:style>
  <w:style w:type="character" w:customStyle="1" w:styleId="1pt">
    <w:name w:val="Основной текст + Интервал 1 pt"/>
    <w:uiPriority w:val="99"/>
    <w:qFormat/>
    <w:rsid w:val="001764EA"/>
    <w:rPr>
      <w:spacing w:val="20"/>
      <w:sz w:val="27"/>
      <w:szCs w:val="27"/>
      <w:shd w:val="clear" w:color="auto" w:fill="FFFFFF"/>
    </w:rPr>
  </w:style>
  <w:style w:type="paragraph" w:customStyle="1" w:styleId="1f9">
    <w:name w:val="Заголовок №1"/>
    <w:basedOn w:val="a"/>
    <w:link w:val="1f8"/>
    <w:rsid w:val="001764EA"/>
    <w:pPr>
      <w:shd w:val="clear" w:color="auto" w:fill="FFFFFF"/>
      <w:spacing w:line="0" w:lineRule="atLeast"/>
      <w:ind w:firstLine="0"/>
      <w:jc w:val="left"/>
      <w:outlineLvl w:val="0"/>
    </w:pPr>
    <w:rPr>
      <w:sz w:val="67"/>
      <w:szCs w:val="67"/>
    </w:rPr>
  </w:style>
  <w:style w:type="paragraph" w:customStyle="1" w:styleId="2c">
    <w:name w:val="Основной текст (2)"/>
    <w:basedOn w:val="a"/>
    <w:link w:val="2b"/>
    <w:rsid w:val="001764EA"/>
    <w:pPr>
      <w:shd w:val="clear" w:color="auto" w:fill="FFFFFF"/>
      <w:spacing w:before="60" w:line="0" w:lineRule="atLeast"/>
      <w:ind w:hanging="800"/>
      <w:jc w:val="left"/>
    </w:pPr>
    <w:rPr>
      <w:sz w:val="13"/>
      <w:szCs w:val="13"/>
    </w:rPr>
  </w:style>
  <w:style w:type="paragraph" w:customStyle="1" w:styleId="43">
    <w:name w:val="Основной текст (4)"/>
    <w:basedOn w:val="a"/>
    <w:link w:val="42"/>
    <w:uiPriority w:val="99"/>
    <w:qFormat/>
    <w:rsid w:val="001764EA"/>
    <w:pPr>
      <w:shd w:val="clear" w:color="auto" w:fill="FFFFFF"/>
      <w:spacing w:after="360" w:line="0" w:lineRule="atLeast"/>
      <w:ind w:firstLine="0"/>
      <w:jc w:val="left"/>
    </w:pPr>
    <w:rPr>
      <w:sz w:val="18"/>
      <w:szCs w:val="18"/>
    </w:rPr>
  </w:style>
  <w:style w:type="paragraph" w:customStyle="1" w:styleId="55">
    <w:name w:val="Основной текст (5)"/>
    <w:basedOn w:val="a"/>
    <w:link w:val="54"/>
    <w:rsid w:val="001764EA"/>
    <w:pPr>
      <w:shd w:val="clear" w:color="auto" w:fill="FFFFFF"/>
      <w:spacing w:line="211" w:lineRule="exact"/>
      <w:ind w:firstLine="0"/>
    </w:pPr>
    <w:rPr>
      <w:sz w:val="16"/>
      <w:szCs w:val="16"/>
    </w:rPr>
  </w:style>
  <w:style w:type="paragraph" w:customStyle="1" w:styleId="2e">
    <w:name w:val="Заголовок №2"/>
    <w:basedOn w:val="a"/>
    <w:link w:val="2d"/>
    <w:rsid w:val="001764EA"/>
    <w:pPr>
      <w:shd w:val="clear" w:color="auto" w:fill="FFFFFF"/>
      <w:spacing w:before="360" w:after="540" w:line="0" w:lineRule="atLeast"/>
      <w:ind w:firstLine="0"/>
      <w:jc w:val="left"/>
      <w:outlineLvl w:val="1"/>
    </w:pPr>
    <w:rPr>
      <w:sz w:val="44"/>
      <w:szCs w:val="44"/>
    </w:rPr>
  </w:style>
  <w:style w:type="paragraph" w:customStyle="1" w:styleId="65">
    <w:name w:val="Основной текст (6)"/>
    <w:basedOn w:val="a"/>
    <w:link w:val="64"/>
    <w:rsid w:val="001764EA"/>
    <w:pPr>
      <w:shd w:val="clear" w:color="auto" w:fill="FFFFFF"/>
      <w:spacing w:line="322" w:lineRule="exact"/>
      <w:ind w:firstLine="0"/>
    </w:pPr>
    <w:rPr>
      <w:sz w:val="27"/>
      <w:szCs w:val="27"/>
    </w:rPr>
  </w:style>
  <w:style w:type="paragraph" w:customStyle="1" w:styleId="affff5">
    <w:name w:val="Колонтитул"/>
    <w:basedOn w:val="a"/>
    <w:link w:val="affff4"/>
    <w:rsid w:val="001764EA"/>
    <w:pPr>
      <w:shd w:val="clear" w:color="auto" w:fill="FFFFFF"/>
      <w:spacing w:line="240" w:lineRule="auto"/>
      <w:ind w:firstLine="0"/>
      <w:jc w:val="left"/>
    </w:pPr>
  </w:style>
  <w:style w:type="paragraph" w:customStyle="1" w:styleId="73">
    <w:name w:val="Основной текст (7)"/>
    <w:basedOn w:val="a"/>
    <w:link w:val="72"/>
    <w:rsid w:val="001764EA"/>
    <w:pPr>
      <w:shd w:val="clear" w:color="auto" w:fill="FFFFFF"/>
      <w:spacing w:after="360" w:line="0" w:lineRule="atLeast"/>
      <w:ind w:firstLine="0"/>
      <w:jc w:val="left"/>
    </w:pPr>
    <w:rPr>
      <w:rFonts w:ascii="Microsoft Sans Serif" w:eastAsia="Microsoft Sans Serif" w:hAnsi="Microsoft Sans Serif" w:cs="Microsoft Sans Serif"/>
    </w:rPr>
  </w:style>
  <w:style w:type="paragraph" w:customStyle="1" w:styleId="83">
    <w:name w:val="Основной текст (8)"/>
    <w:basedOn w:val="a"/>
    <w:link w:val="82"/>
    <w:rsid w:val="001764EA"/>
    <w:pPr>
      <w:shd w:val="clear" w:color="auto" w:fill="FFFFFF"/>
      <w:spacing w:line="0" w:lineRule="atLeast"/>
      <w:ind w:firstLine="0"/>
      <w:jc w:val="left"/>
    </w:pPr>
  </w:style>
  <w:style w:type="paragraph" w:customStyle="1" w:styleId="112">
    <w:name w:val="Основной текст (11)"/>
    <w:basedOn w:val="a"/>
    <w:link w:val="111"/>
    <w:rsid w:val="001764EA"/>
    <w:pPr>
      <w:shd w:val="clear" w:color="auto" w:fill="FFFFFF"/>
      <w:spacing w:line="0" w:lineRule="atLeast"/>
      <w:ind w:firstLine="0"/>
      <w:jc w:val="left"/>
    </w:pPr>
    <w:rPr>
      <w:rFonts w:ascii="Century Gothic" w:eastAsia="Century Gothic" w:hAnsi="Century Gothic" w:cs="Century Gothic"/>
      <w:sz w:val="8"/>
      <w:szCs w:val="8"/>
    </w:rPr>
  </w:style>
  <w:style w:type="paragraph" w:customStyle="1" w:styleId="122">
    <w:name w:val="Основной текст (12)"/>
    <w:basedOn w:val="a"/>
    <w:link w:val="121"/>
    <w:rsid w:val="001764EA"/>
    <w:pPr>
      <w:shd w:val="clear" w:color="auto" w:fill="FFFFFF"/>
      <w:spacing w:line="0" w:lineRule="atLeast"/>
      <w:ind w:firstLine="0"/>
      <w:jc w:val="left"/>
    </w:pPr>
    <w:rPr>
      <w:rFonts w:ascii="Microsoft Sans Serif" w:eastAsia="Microsoft Sans Serif" w:hAnsi="Microsoft Sans Serif" w:cs="Microsoft Sans Serif"/>
      <w:spacing w:val="-20"/>
      <w:sz w:val="32"/>
      <w:szCs w:val="32"/>
    </w:rPr>
  </w:style>
  <w:style w:type="paragraph" w:customStyle="1" w:styleId="93">
    <w:name w:val="Основной текст (9)"/>
    <w:basedOn w:val="a"/>
    <w:link w:val="92"/>
    <w:uiPriority w:val="99"/>
    <w:qFormat/>
    <w:rsid w:val="001764EA"/>
    <w:pPr>
      <w:shd w:val="clear" w:color="auto" w:fill="FFFFFF"/>
      <w:spacing w:line="0" w:lineRule="atLeast"/>
      <w:ind w:firstLine="0"/>
      <w:jc w:val="right"/>
    </w:pPr>
    <w:rPr>
      <w:sz w:val="23"/>
      <w:szCs w:val="23"/>
    </w:rPr>
  </w:style>
  <w:style w:type="paragraph" w:customStyle="1" w:styleId="141">
    <w:name w:val="Основной текст (14)"/>
    <w:basedOn w:val="a"/>
    <w:link w:val="140"/>
    <w:uiPriority w:val="99"/>
    <w:qFormat/>
    <w:rsid w:val="001764EA"/>
    <w:pPr>
      <w:shd w:val="clear" w:color="auto" w:fill="FFFFFF"/>
      <w:spacing w:line="0" w:lineRule="atLeast"/>
      <w:ind w:firstLine="0"/>
      <w:jc w:val="right"/>
    </w:pPr>
    <w:rPr>
      <w:sz w:val="24"/>
      <w:szCs w:val="24"/>
    </w:rPr>
  </w:style>
  <w:style w:type="paragraph" w:customStyle="1" w:styleId="affff7">
    <w:name w:val="Подпись к таблице"/>
    <w:basedOn w:val="a"/>
    <w:link w:val="affff6"/>
    <w:uiPriority w:val="99"/>
    <w:qFormat/>
    <w:rsid w:val="001764EA"/>
    <w:pPr>
      <w:shd w:val="clear" w:color="auto" w:fill="FFFFFF"/>
      <w:spacing w:line="0" w:lineRule="atLeast"/>
      <w:ind w:firstLine="0"/>
      <w:jc w:val="left"/>
    </w:pPr>
    <w:rPr>
      <w:sz w:val="27"/>
      <w:szCs w:val="27"/>
    </w:rPr>
  </w:style>
  <w:style w:type="paragraph" w:customStyle="1" w:styleId="161">
    <w:name w:val="Основной текст (16)"/>
    <w:basedOn w:val="a"/>
    <w:link w:val="160"/>
    <w:uiPriority w:val="99"/>
    <w:qFormat/>
    <w:rsid w:val="001764EA"/>
    <w:pPr>
      <w:shd w:val="clear" w:color="auto" w:fill="FFFFFF"/>
      <w:spacing w:line="0" w:lineRule="atLeast"/>
      <w:ind w:firstLine="0"/>
      <w:jc w:val="left"/>
    </w:pPr>
    <w:rPr>
      <w:rFonts w:ascii="Microsoft Sans Serif" w:eastAsia="Microsoft Sans Serif" w:hAnsi="Microsoft Sans Serif" w:cs="Microsoft Sans Serif"/>
      <w:spacing w:val="-30"/>
      <w:sz w:val="25"/>
      <w:szCs w:val="25"/>
    </w:rPr>
  </w:style>
  <w:style w:type="paragraph" w:customStyle="1" w:styleId="171">
    <w:name w:val="Основной текст (17)"/>
    <w:basedOn w:val="a"/>
    <w:link w:val="170"/>
    <w:rsid w:val="001764EA"/>
    <w:pPr>
      <w:shd w:val="clear" w:color="auto" w:fill="FFFFFF"/>
      <w:spacing w:line="0" w:lineRule="atLeast"/>
      <w:ind w:firstLine="0"/>
      <w:jc w:val="left"/>
    </w:pPr>
    <w:rPr>
      <w:rFonts w:ascii="Microsoft Sans Serif" w:eastAsia="Microsoft Sans Serif" w:hAnsi="Microsoft Sans Serif" w:cs="Microsoft Sans Serif"/>
      <w:spacing w:val="-20"/>
      <w:sz w:val="34"/>
      <w:szCs w:val="34"/>
    </w:rPr>
  </w:style>
  <w:style w:type="paragraph" w:customStyle="1" w:styleId="182">
    <w:name w:val="Основной текст (18)"/>
    <w:basedOn w:val="a"/>
    <w:link w:val="181"/>
    <w:rsid w:val="001764EA"/>
    <w:pPr>
      <w:shd w:val="clear" w:color="auto" w:fill="FFFFFF"/>
      <w:spacing w:line="0" w:lineRule="atLeast"/>
      <w:ind w:firstLine="0"/>
      <w:jc w:val="left"/>
    </w:pPr>
    <w:rPr>
      <w:rFonts w:ascii="Microsoft Sans Serif" w:eastAsia="Microsoft Sans Serif" w:hAnsi="Microsoft Sans Serif" w:cs="Microsoft Sans Serif"/>
      <w:sz w:val="22"/>
    </w:rPr>
  </w:style>
  <w:style w:type="paragraph" w:customStyle="1" w:styleId="192">
    <w:name w:val="Основной текст (19)"/>
    <w:basedOn w:val="a"/>
    <w:link w:val="191"/>
    <w:rsid w:val="001764EA"/>
    <w:pPr>
      <w:shd w:val="clear" w:color="auto" w:fill="FFFFFF"/>
      <w:spacing w:line="0" w:lineRule="atLeast"/>
      <w:ind w:firstLine="0"/>
      <w:jc w:val="left"/>
    </w:pPr>
    <w:rPr>
      <w:rFonts w:ascii="Microsoft Sans Serif" w:eastAsia="Microsoft Sans Serif" w:hAnsi="Microsoft Sans Serif" w:cs="Microsoft Sans Serif"/>
      <w:sz w:val="17"/>
      <w:szCs w:val="17"/>
    </w:rPr>
  </w:style>
  <w:style w:type="paragraph" w:customStyle="1" w:styleId="201">
    <w:name w:val="Основной текст (20)"/>
    <w:basedOn w:val="a"/>
    <w:link w:val="200"/>
    <w:uiPriority w:val="99"/>
    <w:qFormat/>
    <w:rsid w:val="001764EA"/>
    <w:pPr>
      <w:shd w:val="clear" w:color="auto" w:fill="FFFFFF"/>
      <w:spacing w:line="0" w:lineRule="atLeast"/>
      <w:ind w:hanging="320"/>
      <w:jc w:val="left"/>
    </w:pPr>
    <w:rPr>
      <w:rFonts w:ascii="Trebuchet MS" w:eastAsia="Trebuchet MS" w:hAnsi="Trebuchet MS" w:cs="Trebuchet MS"/>
      <w:sz w:val="17"/>
      <w:szCs w:val="17"/>
    </w:rPr>
  </w:style>
  <w:style w:type="paragraph" w:customStyle="1" w:styleId="215">
    <w:name w:val="Основной текст (21)"/>
    <w:basedOn w:val="a"/>
    <w:link w:val="214"/>
    <w:rsid w:val="001764EA"/>
    <w:pPr>
      <w:shd w:val="clear" w:color="auto" w:fill="FFFFFF"/>
      <w:spacing w:line="0" w:lineRule="atLeast"/>
      <w:ind w:firstLine="0"/>
      <w:jc w:val="left"/>
    </w:pPr>
    <w:rPr>
      <w:sz w:val="9"/>
      <w:szCs w:val="9"/>
    </w:rPr>
  </w:style>
  <w:style w:type="paragraph" w:customStyle="1" w:styleId="233">
    <w:name w:val="Основной текст (23)"/>
    <w:basedOn w:val="a"/>
    <w:link w:val="232"/>
    <w:rsid w:val="001764EA"/>
    <w:pPr>
      <w:shd w:val="clear" w:color="auto" w:fill="FFFFFF"/>
      <w:spacing w:line="0" w:lineRule="atLeast"/>
      <w:ind w:firstLine="0"/>
      <w:jc w:val="left"/>
    </w:pPr>
    <w:rPr>
      <w:rFonts w:ascii="Microsoft Sans Serif" w:eastAsia="Microsoft Sans Serif" w:hAnsi="Microsoft Sans Serif" w:cs="Microsoft Sans Serif"/>
    </w:rPr>
  </w:style>
  <w:style w:type="paragraph" w:customStyle="1" w:styleId="221">
    <w:name w:val="Основной текст (22)"/>
    <w:basedOn w:val="a"/>
    <w:link w:val="220"/>
    <w:rsid w:val="001764EA"/>
    <w:pPr>
      <w:shd w:val="clear" w:color="auto" w:fill="FFFFFF"/>
      <w:spacing w:line="0" w:lineRule="atLeast"/>
      <w:ind w:firstLine="0"/>
      <w:jc w:val="left"/>
    </w:pPr>
    <w:rPr>
      <w:rFonts w:ascii="Microsoft Sans Serif" w:eastAsia="Microsoft Sans Serif" w:hAnsi="Microsoft Sans Serif" w:cs="Microsoft Sans Serif"/>
      <w:spacing w:val="-10"/>
      <w:sz w:val="22"/>
    </w:rPr>
  </w:style>
  <w:style w:type="paragraph" w:customStyle="1" w:styleId="241">
    <w:name w:val="Основной текст (24)"/>
    <w:basedOn w:val="a"/>
    <w:link w:val="240"/>
    <w:rsid w:val="001764EA"/>
    <w:pPr>
      <w:shd w:val="clear" w:color="auto" w:fill="FFFFFF"/>
      <w:spacing w:line="0" w:lineRule="atLeast"/>
      <w:ind w:firstLine="0"/>
      <w:jc w:val="left"/>
    </w:pPr>
    <w:rPr>
      <w:rFonts w:ascii="Microsoft Sans Serif" w:eastAsia="Microsoft Sans Serif" w:hAnsi="Microsoft Sans Serif" w:cs="Microsoft Sans Serif"/>
      <w:spacing w:val="-10"/>
      <w:sz w:val="22"/>
    </w:rPr>
  </w:style>
  <w:style w:type="paragraph" w:customStyle="1" w:styleId="251">
    <w:name w:val="Основной текст (25)"/>
    <w:basedOn w:val="a"/>
    <w:link w:val="250"/>
    <w:rsid w:val="001764EA"/>
    <w:pPr>
      <w:shd w:val="clear" w:color="auto" w:fill="FFFFFF"/>
      <w:spacing w:before="240" w:after="480" w:line="0" w:lineRule="atLeast"/>
      <w:ind w:firstLine="0"/>
      <w:jc w:val="left"/>
    </w:pPr>
    <w:rPr>
      <w:sz w:val="25"/>
      <w:szCs w:val="25"/>
    </w:rPr>
  </w:style>
  <w:style w:type="paragraph" w:customStyle="1" w:styleId="45">
    <w:name w:val="Заголовок №4"/>
    <w:basedOn w:val="a"/>
    <w:link w:val="44"/>
    <w:uiPriority w:val="99"/>
    <w:qFormat/>
    <w:rsid w:val="001764EA"/>
    <w:pPr>
      <w:shd w:val="clear" w:color="auto" w:fill="FFFFFF"/>
      <w:spacing w:before="480" w:after="360" w:line="245" w:lineRule="exact"/>
      <w:ind w:firstLine="0"/>
      <w:jc w:val="center"/>
      <w:outlineLvl w:val="3"/>
    </w:pPr>
    <w:rPr>
      <w:sz w:val="27"/>
      <w:szCs w:val="27"/>
    </w:rPr>
  </w:style>
  <w:style w:type="paragraph" w:customStyle="1" w:styleId="261">
    <w:name w:val="Основной текст (26)"/>
    <w:basedOn w:val="a"/>
    <w:link w:val="260"/>
    <w:rsid w:val="001764EA"/>
    <w:pPr>
      <w:shd w:val="clear" w:color="auto" w:fill="FFFFFF"/>
      <w:spacing w:before="120" w:after="120" w:line="0" w:lineRule="atLeast"/>
      <w:ind w:firstLine="0"/>
    </w:pPr>
    <w:rPr>
      <w:sz w:val="26"/>
      <w:szCs w:val="26"/>
    </w:rPr>
  </w:style>
  <w:style w:type="paragraph" w:customStyle="1" w:styleId="s16">
    <w:name w:val="s_16"/>
    <w:basedOn w:val="a"/>
    <w:qFormat/>
    <w:rsid w:val="001764EA"/>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formattext">
    <w:name w:val="formattext"/>
    <w:basedOn w:val="a"/>
    <w:rsid w:val="00597AB4"/>
    <w:pPr>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fontstyle01">
    <w:name w:val="fontstyle01"/>
    <w:basedOn w:val="a0"/>
    <w:rsid w:val="00040530"/>
    <w:rPr>
      <w:rFonts w:ascii="Times New Roman" w:hAnsi="Times New Roman" w:cs="Times New Roman" w:hint="default"/>
      <w:b w:val="0"/>
      <w:bCs w:val="0"/>
      <w:i w:val="0"/>
      <w:iCs w:val="0"/>
      <w:color w:val="000000"/>
      <w:sz w:val="24"/>
      <w:szCs w:val="24"/>
    </w:rPr>
  </w:style>
  <w:style w:type="paragraph" w:styleId="affff8">
    <w:name w:val="caption"/>
    <w:basedOn w:val="a"/>
    <w:next w:val="a"/>
    <w:qFormat/>
    <w:rsid w:val="00A40EFD"/>
    <w:pPr>
      <w:overflowPunct w:val="0"/>
      <w:autoSpaceDE w:val="0"/>
      <w:autoSpaceDN w:val="0"/>
      <w:adjustRightInd w:val="0"/>
      <w:spacing w:line="240" w:lineRule="auto"/>
      <w:ind w:right="-908" w:firstLine="5670"/>
      <w:textAlignment w:val="baseline"/>
    </w:pPr>
    <w:rPr>
      <w:rFonts w:eastAsiaTheme="minorEastAsia" w:cs="Times New Roman"/>
      <w:szCs w:val="28"/>
      <w:lang w:eastAsia="ru-RU"/>
    </w:rPr>
  </w:style>
  <w:style w:type="paragraph" w:customStyle="1" w:styleId="font5">
    <w:name w:val="font5"/>
    <w:basedOn w:val="a"/>
    <w:qFormat/>
    <w:rsid w:val="00A40EFD"/>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font6">
    <w:name w:val="font6"/>
    <w:basedOn w:val="a"/>
    <w:qFormat/>
    <w:rsid w:val="00A40EFD"/>
    <w:pPr>
      <w:spacing w:before="100" w:beforeAutospacing="1" w:after="100" w:afterAutospacing="1" w:line="240" w:lineRule="auto"/>
      <w:ind w:firstLine="0"/>
      <w:jc w:val="left"/>
    </w:pPr>
    <w:rPr>
      <w:rFonts w:eastAsia="Times New Roman" w:cs="Times New Roman"/>
      <w:color w:val="FF0000"/>
      <w:sz w:val="24"/>
      <w:szCs w:val="24"/>
      <w:lang w:eastAsia="ru-RU"/>
    </w:rPr>
  </w:style>
  <w:style w:type="paragraph" w:customStyle="1" w:styleId="font7">
    <w:name w:val="font7"/>
    <w:basedOn w:val="a"/>
    <w:rsid w:val="00A40EFD"/>
    <w:pPr>
      <w:spacing w:before="100" w:beforeAutospacing="1" w:after="100" w:afterAutospacing="1" w:line="240" w:lineRule="auto"/>
      <w:ind w:firstLine="0"/>
      <w:jc w:val="left"/>
    </w:pPr>
    <w:rPr>
      <w:rFonts w:eastAsia="Times New Roman" w:cs="Times New Roman"/>
      <w:sz w:val="24"/>
      <w:szCs w:val="24"/>
      <w:u w:val="single"/>
      <w:lang w:eastAsia="ru-RU"/>
    </w:rPr>
  </w:style>
  <w:style w:type="paragraph" w:customStyle="1" w:styleId="xl87">
    <w:name w:val="xl87"/>
    <w:basedOn w:val="a"/>
    <w:qFormat/>
    <w:rsid w:val="00A40EFD"/>
    <w:pPr>
      <w:shd w:val="clear" w:color="000000" w:fill="FFFFFF"/>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88">
    <w:name w:val="xl88"/>
    <w:basedOn w:val="a"/>
    <w:qFormat/>
    <w:rsid w:val="00A40EFD"/>
    <w:pPr>
      <w:shd w:val="clear" w:color="000000" w:fill="FFFFFF"/>
      <w:spacing w:before="100" w:beforeAutospacing="1" w:after="100" w:afterAutospacing="1" w:line="240" w:lineRule="auto"/>
      <w:ind w:firstLine="0"/>
      <w:jc w:val="center"/>
      <w:textAlignment w:val="center"/>
    </w:pPr>
    <w:rPr>
      <w:rFonts w:eastAsia="Times New Roman" w:cs="Times New Roman"/>
      <w:szCs w:val="28"/>
      <w:lang w:eastAsia="ru-RU"/>
    </w:rPr>
  </w:style>
  <w:style w:type="paragraph" w:customStyle="1" w:styleId="xl89">
    <w:name w:val="xl89"/>
    <w:basedOn w:val="a"/>
    <w:qFormat/>
    <w:rsid w:val="00A40EFD"/>
    <w:pPr>
      <w:shd w:val="clear" w:color="000000" w:fill="FFFFFF"/>
      <w:spacing w:before="100" w:beforeAutospacing="1" w:after="100" w:afterAutospacing="1" w:line="240" w:lineRule="auto"/>
      <w:ind w:firstLine="0"/>
      <w:jc w:val="center"/>
      <w:textAlignment w:val="center"/>
    </w:pPr>
    <w:rPr>
      <w:rFonts w:eastAsia="Times New Roman" w:cs="Times New Roman"/>
      <w:sz w:val="36"/>
      <w:szCs w:val="36"/>
      <w:lang w:eastAsia="ru-RU"/>
    </w:rPr>
  </w:style>
  <w:style w:type="paragraph" w:customStyle="1" w:styleId="xl90">
    <w:name w:val="xl90"/>
    <w:basedOn w:val="a"/>
    <w:qFormat/>
    <w:rsid w:val="00A40EFD"/>
    <w:pPr>
      <w:shd w:val="clear" w:color="000000" w:fill="FFFFFF"/>
      <w:spacing w:before="100" w:beforeAutospacing="1" w:after="100" w:afterAutospacing="1" w:line="240" w:lineRule="auto"/>
      <w:ind w:firstLine="0"/>
      <w:jc w:val="left"/>
    </w:pPr>
    <w:rPr>
      <w:rFonts w:eastAsia="Times New Roman" w:cs="Times New Roman"/>
      <w:sz w:val="36"/>
      <w:szCs w:val="36"/>
      <w:lang w:eastAsia="ru-RU"/>
    </w:rPr>
  </w:style>
  <w:style w:type="paragraph" w:customStyle="1" w:styleId="xl91">
    <w:name w:val="xl91"/>
    <w:basedOn w:val="a"/>
    <w:qFormat/>
    <w:rsid w:val="00A40EFD"/>
    <w:pPr>
      <w:shd w:val="clear" w:color="000000" w:fill="FFFFFF"/>
      <w:spacing w:before="100" w:beforeAutospacing="1" w:after="100" w:afterAutospacing="1" w:line="240" w:lineRule="auto"/>
      <w:ind w:firstLine="0"/>
      <w:jc w:val="left"/>
    </w:pPr>
    <w:rPr>
      <w:rFonts w:eastAsia="Times New Roman" w:cs="Times New Roman"/>
      <w:sz w:val="32"/>
      <w:szCs w:val="32"/>
      <w:lang w:eastAsia="ru-RU"/>
    </w:rPr>
  </w:style>
  <w:style w:type="paragraph" w:customStyle="1" w:styleId="xl92">
    <w:name w:val="xl92"/>
    <w:basedOn w:val="a"/>
    <w:qFormat/>
    <w:rsid w:val="00A40EFD"/>
    <w:pPr>
      <w:spacing w:before="100" w:beforeAutospacing="1" w:after="100" w:afterAutospacing="1" w:line="240" w:lineRule="auto"/>
      <w:ind w:firstLine="0"/>
      <w:jc w:val="left"/>
    </w:pPr>
    <w:rPr>
      <w:rFonts w:eastAsia="Times New Roman" w:cs="Times New Roman"/>
      <w:sz w:val="36"/>
      <w:szCs w:val="36"/>
      <w:lang w:eastAsia="ru-RU"/>
    </w:rPr>
  </w:style>
  <w:style w:type="paragraph" w:customStyle="1" w:styleId="xl93">
    <w:name w:val="xl93"/>
    <w:basedOn w:val="a"/>
    <w:qFormat/>
    <w:rsid w:val="00A40E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rFonts w:eastAsia="Times New Roman" w:cs="Times New Roman"/>
      <w:b/>
      <w:bCs/>
      <w:sz w:val="24"/>
      <w:szCs w:val="24"/>
      <w:lang w:eastAsia="ru-RU"/>
    </w:rPr>
  </w:style>
  <w:style w:type="paragraph" w:customStyle="1" w:styleId="xl94">
    <w:name w:val="xl94"/>
    <w:basedOn w:val="a"/>
    <w:qFormat/>
    <w:rsid w:val="00A40E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95">
    <w:name w:val="xl95"/>
    <w:basedOn w:val="a"/>
    <w:qFormat/>
    <w:rsid w:val="00A40EFD"/>
    <w:pPr>
      <w:shd w:val="clear" w:color="000000" w:fill="FFFFFF"/>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96">
    <w:name w:val="xl96"/>
    <w:basedOn w:val="a"/>
    <w:qFormat/>
    <w:rsid w:val="00A40EF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97">
    <w:name w:val="xl97"/>
    <w:basedOn w:val="a"/>
    <w:qFormat/>
    <w:rsid w:val="00A40E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98">
    <w:name w:val="xl98"/>
    <w:basedOn w:val="a"/>
    <w:qFormat/>
    <w:rsid w:val="00A40E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textAlignment w:val="center"/>
    </w:pPr>
    <w:rPr>
      <w:rFonts w:eastAsia="Times New Roman" w:cs="Times New Roman"/>
      <w:sz w:val="24"/>
      <w:szCs w:val="24"/>
      <w:lang w:eastAsia="ru-RU"/>
    </w:rPr>
  </w:style>
  <w:style w:type="paragraph" w:customStyle="1" w:styleId="xl99">
    <w:name w:val="xl99"/>
    <w:basedOn w:val="a"/>
    <w:qFormat/>
    <w:rsid w:val="00A40E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00">
    <w:name w:val="xl100"/>
    <w:basedOn w:val="a"/>
    <w:qFormat/>
    <w:rsid w:val="00A40E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textAlignment w:val="top"/>
    </w:pPr>
    <w:rPr>
      <w:rFonts w:eastAsia="Times New Roman" w:cs="Times New Roman"/>
      <w:sz w:val="24"/>
      <w:szCs w:val="24"/>
      <w:lang w:eastAsia="ru-RU"/>
    </w:rPr>
  </w:style>
  <w:style w:type="paragraph" w:customStyle="1" w:styleId="xl101">
    <w:name w:val="xl101"/>
    <w:basedOn w:val="a"/>
    <w:qFormat/>
    <w:rsid w:val="00A40E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textAlignment w:val="center"/>
    </w:pPr>
    <w:rPr>
      <w:rFonts w:eastAsia="Times New Roman" w:cs="Times New Roman"/>
      <w:sz w:val="24"/>
      <w:szCs w:val="24"/>
      <w:lang w:eastAsia="ru-RU"/>
    </w:rPr>
  </w:style>
  <w:style w:type="paragraph" w:customStyle="1" w:styleId="xl102">
    <w:name w:val="xl102"/>
    <w:basedOn w:val="a"/>
    <w:qFormat/>
    <w:rsid w:val="00A40E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103">
    <w:name w:val="xl103"/>
    <w:basedOn w:val="a"/>
    <w:qFormat/>
    <w:rsid w:val="00A40E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04">
    <w:name w:val="xl104"/>
    <w:basedOn w:val="a"/>
    <w:qFormat/>
    <w:rsid w:val="00A40E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szCs w:val="24"/>
      <w:lang w:eastAsia="ru-RU"/>
    </w:rPr>
  </w:style>
  <w:style w:type="paragraph" w:customStyle="1" w:styleId="xl105">
    <w:name w:val="xl105"/>
    <w:basedOn w:val="a"/>
    <w:qFormat/>
    <w:rsid w:val="00A40EFD"/>
    <w:pPr>
      <w:shd w:val="clear" w:color="000000" w:fill="FFFFFF"/>
      <w:spacing w:before="100" w:beforeAutospacing="1" w:after="100" w:afterAutospacing="1" w:line="240" w:lineRule="auto"/>
      <w:ind w:firstLine="0"/>
      <w:textAlignment w:val="center"/>
    </w:pPr>
    <w:rPr>
      <w:rFonts w:eastAsia="Times New Roman" w:cs="Times New Roman"/>
      <w:sz w:val="24"/>
      <w:szCs w:val="24"/>
      <w:lang w:eastAsia="ru-RU"/>
    </w:rPr>
  </w:style>
  <w:style w:type="paragraph" w:customStyle="1" w:styleId="xl106">
    <w:name w:val="xl106"/>
    <w:basedOn w:val="a"/>
    <w:qFormat/>
    <w:rsid w:val="00A40EFD"/>
    <w:pPr>
      <w:shd w:val="clear" w:color="000000" w:fill="FFFFFF"/>
      <w:spacing w:before="100" w:beforeAutospacing="1" w:after="100" w:afterAutospacing="1" w:line="240" w:lineRule="auto"/>
      <w:ind w:firstLine="0"/>
      <w:jc w:val="left"/>
      <w:textAlignment w:val="center"/>
    </w:pPr>
    <w:rPr>
      <w:rFonts w:eastAsia="Times New Roman" w:cs="Times New Roman"/>
      <w:sz w:val="24"/>
      <w:szCs w:val="24"/>
      <w:lang w:eastAsia="ru-RU"/>
    </w:rPr>
  </w:style>
  <w:style w:type="paragraph" w:customStyle="1" w:styleId="xl107">
    <w:name w:val="xl107"/>
    <w:basedOn w:val="a"/>
    <w:qFormat/>
    <w:rsid w:val="00A40E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08">
    <w:name w:val="xl108"/>
    <w:basedOn w:val="a"/>
    <w:qFormat/>
    <w:rsid w:val="00A40E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09">
    <w:name w:val="xl109"/>
    <w:basedOn w:val="a"/>
    <w:qFormat/>
    <w:rsid w:val="00A40EF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10">
    <w:name w:val="xl110"/>
    <w:basedOn w:val="a"/>
    <w:qFormat/>
    <w:rsid w:val="00A40E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11">
    <w:name w:val="xl111"/>
    <w:basedOn w:val="a"/>
    <w:qFormat/>
    <w:rsid w:val="00A40EF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12">
    <w:name w:val="xl112"/>
    <w:basedOn w:val="a"/>
    <w:qFormat/>
    <w:rsid w:val="00A40EFD"/>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13">
    <w:name w:val="xl113"/>
    <w:basedOn w:val="a"/>
    <w:qFormat/>
    <w:rsid w:val="00A40E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rFonts w:eastAsia="Times New Roman" w:cs="Times New Roman"/>
      <w:color w:val="FF0000"/>
      <w:sz w:val="24"/>
      <w:szCs w:val="24"/>
      <w:lang w:eastAsia="ru-RU"/>
    </w:rPr>
  </w:style>
  <w:style w:type="paragraph" w:customStyle="1" w:styleId="xl114">
    <w:name w:val="xl114"/>
    <w:basedOn w:val="a"/>
    <w:qFormat/>
    <w:rsid w:val="00A40EF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15">
    <w:name w:val="xl115"/>
    <w:basedOn w:val="a"/>
    <w:qFormat/>
    <w:rsid w:val="00A40EF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16">
    <w:name w:val="xl116"/>
    <w:basedOn w:val="a"/>
    <w:qFormat/>
    <w:rsid w:val="00A40EF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17">
    <w:name w:val="xl117"/>
    <w:basedOn w:val="a"/>
    <w:qFormat/>
    <w:rsid w:val="00A40EF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18">
    <w:name w:val="xl118"/>
    <w:basedOn w:val="a"/>
    <w:qFormat/>
    <w:rsid w:val="00A40EF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19">
    <w:name w:val="xl119"/>
    <w:basedOn w:val="a"/>
    <w:qFormat/>
    <w:rsid w:val="00A40E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20">
    <w:name w:val="xl120"/>
    <w:basedOn w:val="a"/>
    <w:qFormat/>
    <w:rsid w:val="00A40E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21">
    <w:name w:val="xl121"/>
    <w:basedOn w:val="a"/>
    <w:qFormat/>
    <w:rsid w:val="00A40EFD"/>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22">
    <w:name w:val="xl122"/>
    <w:basedOn w:val="a"/>
    <w:qFormat/>
    <w:rsid w:val="00A40EFD"/>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23">
    <w:name w:val="xl123"/>
    <w:basedOn w:val="a"/>
    <w:qFormat/>
    <w:rsid w:val="00A40E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124">
    <w:name w:val="xl124"/>
    <w:basedOn w:val="a"/>
    <w:qFormat/>
    <w:rsid w:val="00A40E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25">
    <w:name w:val="xl125"/>
    <w:basedOn w:val="a"/>
    <w:qFormat/>
    <w:rsid w:val="00A40EFD"/>
    <w:pPr>
      <w:pBdr>
        <w:top w:val="single" w:sz="4" w:space="0" w:color="auto"/>
        <w:left w:val="single" w:sz="4" w:space="0" w:color="auto"/>
        <w:right w:val="single" w:sz="4" w:space="0" w:color="auto"/>
      </w:pBdr>
      <w:shd w:val="clear" w:color="000000" w:fill="F2DDDC"/>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26">
    <w:name w:val="xl126"/>
    <w:basedOn w:val="a"/>
    <w:qFormat/>
    <w:rsid w:val="00A40EFD"/>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27">
    <w:name w:val="xl127"/>
    <w:basedOn w:val="a"/>
    <w:qFormat/>
    <w:rsid w:val="00A40EFD"/>
    <w:pPr>
      <w:pBdr>
        <w:top w:val="single" w:sz="4" w:space="0" w:color="auto"/>
        <w:left w:val="single" w:sz="4" w:space="0" w:color="auto"/>
        <w:right w:val="single" w:sz="4" w:space="0" w:color="auto"/>
      </w:pBdr>
      <w:shd w:val="clear" w:color="000000" w:fill="F2DDDC"/>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28">
    <w:name w:val="xl128"/>
    <w:basedOn w:val="a"/>
    <w:qFormat/>
    <w:rsid w:val="00A40EFD"/>
    <w:pPr>
      <w:pBdr>
        <w:top w:val="single" w:sz="4" w:space="0" w:color="auto"/>
        <w:left w:val="single" w:sz="4" w:space="0" w:color="auto"/>
        <w:right w:val="single" w:sz="4" w:space="0" w:color="auto"/>
      </w:pBdr>
      <w:shd w:val="clear" w:color="000000" w:fill="F2DDDC"/>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29">
    <w:name w:val="xl129"/>
    <w:basedOn w:val="a"/>
    <w:qFormat/>
    <w:rsid w:val="00A40EFD"/>
    <w:pPr>
      <w:pBdr>
        <w:top w:val="single" w:sz="4" w:space="0" w:color="auto"/>
        <w:left w:val="single" w:sz="4" w:space="0" w:color="auto"/>
        <w:right w:val="single" w:sz="4" w:space="0" w:color="auto"/>
      </w:pBdr>
      <w:shd w:val="clear" w:color="000000" w:fill="F2DDDC"/>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30">
    <w:name w:val="xl130"/>
    <w:basedOn w:val="a"/>
    <w:qFormat/>
    <w:rsid w:val="00A40EF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31">
    <w:name w:val="xl131"/>
    <w:basedOn w:val="a"/>
    <w:qFormat/>
    <w:rsid w:val="00A40EFD"/>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32">
    <w:name w:val="xl132"/>
    <w:basedOn w:val="a"/>
    <w:qFormat/>
    <w:rsid w:val="00A40EF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33">
    <w:name w:val="xl133"/>
    <w:basedOn w:val="a"/>
    <w:qFormat/>
    <w:rsid w:val="00A40EFD"/>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34">
    <w:name w:val="xl134"/>
    <w:basedOn w:val="a"/>
    <w:qFormat/>
    <w:rsid w:val="00A40EF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35">
    <w:name w:val="xl135"/>
    <w:basedOn w:val="a"/>
    <w:qFormat/>
    <w:rsid w:val="00A40EF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36">
    <w:name w:val="xl136"/>
    <w:basedOn w:val="a"/>
    <w:qFormat/>
    <w:rsid w:val="00A40EF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textAlignment w:val="center"/>
    </w:pPr>
    <w:rPr>
      <w:rFonts w:eastAsia="Times New Roman" w:cs="Times New Roman"/>
      <w:sz w:val="24"/>
      <w:szCs w:val="24"/>
      <w:lang w:eastAsia="ru-RU"/>
    </w:rPr>
  </w:style>
  <w:style w:type="paragraph" w:customStyle="1" w:styleId="xl137">
    <w:name w:val="xl137"/>
    <w:basedOn w:val="a"/>
    <w:qFormat/>
    <w:rsid w:val="00A40EF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38">
    <w:name w:val="xl138"/>
    <w:basedOn w:val="a"/>
    <w:qFormat/>
    <w:rsid w:val="00A40EF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139">
    <w:name w:val="xl139"/>
    <w:basedOn w:val="a"/>
    <w:qFormat/>
    <w:rsid w:val="00A40EF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140">
    <w:name w:val="xl140"/>
    <w:basedOn w:val="a"/>
    <w:qFormat/>
    <w:rsid w:val="00A40EF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b/>
      <w:bCs/>
      <w:sz w:val="24"/>
      <w:szCs w:val="24"/>
      <w:lang w:eastAsia="ru-RU"/>
    </w:rPr>
  </w:style>
  <w:style w:type="paragraph" w:customStyle="1" w:styleId="xl141">
    <w:name w:val="xl141"/>
    <w:basedOn w:val="a"/>
    <w:qFormat/>
    <w:rsid w:val="00A40EF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42">
    <w:name w:val="xl142"/>
    <w:basedOn w:val="a"/>
    <w:qFormat/>
    <w:rsid w:val="00A40EFD"/>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43">
    <w:name w:val="xl143"/>
    <w:basedOn w:val="a"/>
    <w:qFormat/>
    <w:rsid w:val="00A40E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44">
    <w:name w:val="xl144"/>
    <w:basedOn w:val="a"/>
    <w:qFormat/>
    <w:rsid w:val="00A40EF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rFonts w:eastAsia="Times New Roman" w:cs="Times New Roman"/>
      <w:sz w:val="32"/>
      <w:szCs w:val="32"/>
      <w:lang w:eastAsia="ru-RU"/>
    </w:rPr>
  </w:style>
  <w:style w:type="paragraph" w:customStyle="1" w:styleId="xl145">
    <w:name w:val="xl145"/>
    <w:basedOn w:val="a"/>
    <w:qFormat/>
    <w:rsid w:val="00A40EF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46">
    <w:name w:val="xl146"/>
    <w:basedOn w:val="a"/>
    <w:qFormat/>
    <w:rsid w:val="00A40E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47">
    <w:name w:val="xl147"/>
    <w:basedOn w:val="a"/>
    <w:qFormat/>
    <w:rsid w:val="00A40E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rFonts w:eastAsia="Times New Roman" w:cs="Times New Roman"/>
      <w:sz w:val="24"/>
      <w:szCs w:val="24"/>
      <w:lang w:eastAsia="ru-RU"/>
    </w:rPr>
  </w:style>
  <w:style w:type="paragraph" w:customStyle="1" w:styleId="xl148">
    <w:name w:val="xl148"/>
    <w:basedOn w:val="a"/>
    <w:qFormat/>
    <w:rsid w:val="00A40EF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49">
    <w:name w:val="xl149"/>
    <w:basedOn w:val="a"/>
    <w:qFormat/>
    <w:rsid w:val="00A40EFD"/>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50">
    <w:name w:val="xl150"/>
    <w:basedOn w:val="a"/>
    <w:qFormat/>
    <w:rsid w:val="00A40E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top"/>
    </w:pPr>
    <w:rPr>
      <w:rFonts w:eastAsia="Times New Roman" w:cs="Times New Roman"/>
      <w:sz w:val="24"/>
      <w:szCs w:val="24"/>
      <w:lang w:eastAsia="ru-RU"/>
    </w:rPr>
  </w:style>
  <w:style w:type="paragraph" w:customStyle="1" w:styleId="xl151">
    <w:name w:val="xl151"/>
    <w:basedOn w:val="a"/>
    <w:qFormat/>
    <w:rsid w:val="00A40EF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52">
    <w:name w:val="xl152"/>
    <w:basedOn w:val="a"/>
    <w:qFormat/>
    <w:rsid w:val="00A40EFD"/>
    <w:pPr>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53">
    <w:name w:val="xl153"/>
    <w:basedOn w:val="a"/>
    <w:qFormat/>
    <w:rsid w:val="00A40E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54">
    <w:name w:val="xl154"/>
    <w:basedOn w:val="a"/>
    <w:qFormat/>
    <w:rsid w:val="00A40EF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55">
    <w:name w:val="xl155"/>
    <w:basedOn w:val="a"/>
    <w:qFormat/>
    <w:rsid w:val="00A40E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 w:val="24"/>
      <w:szCs w:val="24"/>
      <w:u w:val="single"/>
      <w:lang w:eastAsia="ru-RU"/>
    </w:rPr>
  </w:style>
  <w:style w:type="paragraph" w:customStyle="1" w:styleId="xl156">
    <w:name w:val="xl156"/>
    <w:basedOn w:val="a"/>
    <w:qFormat/>
    <w:rsid w:val="00A40E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57">
    <w:name w:val="xl157"/>
    <w:basedOn w:val="a"/>
    <w:qFormat/>
    <w:rsid w:val="00A40EF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32"/>
      <w:szCs w:val="32"/>
      <w:lang w:eastAsia="ru-RU"/>
    </w:rPr>
  </w:style>
  <w:style w:type="paragraph" w:customStyle="1" w:styleId="xl158">
    <w:name w:val="xl158"/>
    <w:basedOn w:val="a"/>
    <w:qFormat/>
    <w:rsid w:val="00A40EFD"/>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59">
    <w:name w:val="xl159"/>
    <w:basedOn w:val="a"/>
    <w:qFormat/>
    <w:rsid w:val="00A40EFD"/>
    <w:pPr>
      <w:pBdr>
        <w:left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60">
    <w:name w:val="xl160"/>
    <w:basedOn w:val="a"/>
    <w:qFormat/>
    <w:rsid w:val="00A40EFD"/>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61">
    <w:name w:val="xl161"/>
    <w:basedOn w:val="a"/>
    <w:qFormat/>
    <w:rsid w:val="00A40EFD"/>
    <w:pPr>
      <w:pBdr>
        <w:left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62">
    <w:name w:val="xl162"/>
    <w:basedOn w:val="a"/>
    <w:qFormat/>
    <w:rsid w:val="00A40EFD"/>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63">
    <w:name w:val="xl163"/>
    <w:basedOn w:val="a"/>
    <w:qFormat/>
    <w:rsid w:val="00A40EFD"/>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64">
    <w:name w:val="xl164"/>
    <w:basedOn w:val="a"/>
    <w:qFormat/>
    <w:rsid w:val="00A40EFD"/>
    <w:pPr>
      <w:pBdr>
        <w:left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65">
    <w:name w:val="xl165"/>
    <w:basedOn w:val="a"/>
    <w:qFormat/>
    <w:rsid w:val="00A40EF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66">
    <w:name w:val="xl166"/>
    <w:basedOn w:val="a"/>
    <w:qFormat/>
    <w:rsid w:val="00A40E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b/>
      <w:bCs/>
      <w:sz w:val="24"/>
      <w:szCs w:val="24"/>
      <w:lang w:eastAsia="ru-RU"/>
    </w:rPr>
  </w:style>
  <w:style w:type="paragraph" w:customStyle="1" w:styleId="xl167">
    <w:name w:val="xl167"/>
    <w:basedOn w:val="a"/>
    <w:qFormat/>
    <w:rsid w:val="00A40E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rFonts w:eastAsia="Times New Roman" w:cs="Times New Roman"/>
      <w:b/>
      <w:bCs/>
      <w:sz w:val="24"/>
      <w:szCs w:val="24"/>
      <w:lang w:eastAsia="ru-RU"/>
    </w:rPr>
  </w:style>
  <w:style w:type="paragraph" w:customStyle="1" w:styleId="xl168">
    <w:name w:val="xl168"/>
    <w:basedOn w:val="a"/>
    <w:qFormat/>
    <w:rsid w:val="00A40EFD"/>
    <w:pPr>
      <w:pBdr>
        <w:left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69">
    <w:name w:val="xl169"/>
    <w:basedOn w:val="a"/>
    <w:qFormat/>
    <w:rsid w:val="00A40EF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70">
    <w:name w:val="xl170"/>
    <w:basedOn w:val="a"/>
    <w:qFormat/>
    <w:rsid w:val="00A40EF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71">
    <w:name w:val="xl171"/>
    <w:basedOn w:val="a"/>
    <w:qFormat/>
    <w:rsid w:val="00A40E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72">
    <w:name w:val="xl172"/>
    <w:basedOn w:val="a"/>
    <w:qFormat/>
    <w:rsid w:val="00A40EFD"/>
    <w:pPr>
      <w:pBdr>
        <w:left w:val="single" w:sz="4" w:space="0" w:color="auto"/>
        <w:right w:val="single" w:sz="4" w:space="0" w:color="auto"/>
      </w:pBdr>
      <w:shd w:val="clear" w:color="000000" w:fill="F2DDDC"/>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73">
    <w:name w:val="xl173"/>
    <w:basedOn w:val="a"/>
    <w:qFormat/>
    <w:rsid w:val="00A40EFD"/>
    <w:pPr>
      <w:pBdr>
        <w:left w:val="single" w:sz="4" w:space="0" w:color="auto"/>
        <w:bottom w:val="single" w:sz="4" w:space="0" w:color="auto"/>
        <w:right w:val="single" w:sz="4" w:space="0" w:color="auto"/>
      </w:pBdr>
      <w:shd w:val="clear" w:color="000000" w:fill="F2DDDC"/>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74">
    <w:name w:val="xl174"/>
    <w:basedOn w:val="a"/>
    <w:qFormat/>
    <w:rsid w:val="00A40EFD"/>
    <w:pPr>
      <w:pBdr>
        <w:left w:val="single" w:sz="4" w:space="0" w:color="auto"/>
        <w:right w:val="single" w:sz="4" w:space="0" w:color="auto"/>
      </w:pBdr>
      <w:shd w:val="clear" w:color="000000" w:fill="F2DDDC"/>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75">
    <w:name w:val="xl175"/>
    <w:basedOn w:val="a"/>
    <w:qFormat/>
    <w:rsid w:val="00A40EFD"/>
    <w:pPr>
      <w:pBdr>
        <w:left w:val="single" w:sz="4" w:space="0" w:color="auto"/>
        <w:bottom w:val="single" w:sz="4" w:space="0" w:color="auto"/>
        <w:right w:val="single" w:sz="4" w:space="0" w:color="auto"/>
      </w:pBdr>
      <w:shd w:val="clear" w:color="000000" w:fill="F2DDDC"/>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76">
    <w:name w:val="xl176"/>
    <w:basedOn w:val="a"/>
    <w:qFormat/>
    <w:rsid w:val="00A40EFD"/>
    <w:pPr>
      <w:pBdr>
        <w:left w:val="single" w:sz="4" w:space="0" w:color="auto"/>
        <w:right w:val="single" w:sz="4" w:space="0" w:color="auto"/>
      </w:pBdr>
      <w:shd w:val="clear" w:color="000000" w:fill="F2DDDC"/>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77">
    <w:name w:val="xl177"/>
    <w:basedOn w:val="a"/>
    <w:qFormat/>
    <w:rsid w:val="00A40EFD"/>
    <w:pPr>
      <w:pBdr>
        <w:left w:val="single" w:sz="4" w:space="0" w:color="auto"/>
        <w:bottom w:val="single" w:sz="4" w:space="0" w:color="auto"/>
        <w:right w:val="single" w:sz="4" w:space="0" w:color="auto"/>
      </w:pBdr>
      <w:shd w:val="clear" w:color="000000" w:fill="F2DDDC"/>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78">
    <w:name w:val="xl178"/>
    <w:basedOn w:val="a"/>
    <w:qFormat/>
    <w:rsid w:val="00A40EFD"/>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79">
    <w:name w:val="xl179"/>
    <w:basedOn w:val="a"/>
    <w:qFormat/>
    <w:rsid w:val="00A40EFD"/>
    <w:pPr>
      <w:pBdr>
        <w:left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80">
    <w:name w:val="xl180"/>
    <w:basedOn w:val="a"/>
    <w:qFormat/>
    <w:rsid w:val="00A40EFD"/>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81">
    <w:name w:val="xl181"/>
    <w:basedOn w:val="a"/>
    <w:qFormat/>
    <w:rsid w:val="00A40EFD"/>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182">
    <w:name w:val="xl182"/>
    <w:basedOn w:val="a"/>
    <w:qFormat/>
    <w:rsid w:val="00A40EF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rFonts w:eastAsia="Times New Roman" w:cs="Times New Roman"/>
      <w:sz w:val="24"/>
      <w:szCs w:val="24"/>
      <w:lang w:eastAsia="ru-RU"/>
    </w:rPr>
  </w:style>
  <w:style w:type="character" w:customStyle="1" w:styleId="infoinfo-item-text">
    <w:name w:val="info__info-item-text"/>
    <w:rsid w:val="007322DB"/>
  </w:style>
  <w:style w:type="paragraph" w:customStyle="1" w:styleId="1fa">
    <w:name w:val="Знак Знак1 Знак Знак"/>
    <w:basedOn w:val="a"/>
    <w:rsid w:val="007322DB"/>
    <w:pPr>
      <w:spacing w:after="160" w:line="240" w:lineRule="exact"/>
      <w:ind w:firstLine="0"/>
      <w:jc w:val="left"/>
    </w:pPr>
    <w:rPr>
      <w:rFonts w:ascii="Verdana" w:eastAsia="Times New Roman" w:hAnsi="Verdana" w:cs="Times New Roman"/>
      <w:sz w:val="20"/>
      <w:szCs w:val="20"/>
      <w:lang w:val="en-US"/>
    </w:rPr>
  </w:style>
  <w:style w:type="paragraph" w:customStyle="1" w:styleId="affff9">
    <w:name w:val="Знак Знак Знак Знак Знак Знак Знак Знак"/>
    <w:basedOn w:val="a"/>
    <w:rsid w:val="007322DB"/>
    <w:pPr>
      <w:widowControl w:val="0"/>
      <w:adjustRightInd w:val="0"/>
      <w:spacing w:after="160" w:line="240" w:lineRule="exact"/>
      <w:ind w:firstLine="0"/>
      <w:jc w:val="right"/>
    </w:pPr>
    <w:rPr>
      <w:rFonts w:eastAsia="Times New Roman" w:cs="Times New Roman"/>
      <w:sz w:val="20"/>
      <w:szCs w:val="20"/>
      <w:lang w:val="en-GB"/>
    </w:rPr>
  </w:style>
  <w:style w:type="paragraph" w:customStyle="1" w:styleId="222">
    <w:name w:val="Знак22"/>
    <w:basedOn w:val="a"/>
    <w:rsid w:val="007322DB"/>
    <w:pPr>
      <w:spacing w:after="160" w:line="240" w:lineRule="exact"/>
      <w:ind w:firstLine="0"/>
      <w:jc w:val="left"/>
    </w:pPr>
    <w:rPr>
      <w:rFonts w:ascii="Verdana" w:eastAsia="Times New Roman" w:hAnsi="Verdana" w:cs="Times New Roman"/>
      <w:sz w:val="20"/>
      <w:szCs w:val="20"/>
      <w:lang w:val="en-US"/>
    </w:rPr>
  </w:style>
  <w:style w:type="paragraph" w:customStyle="1" w:styleId="1110">
    <w:name w:val="1 Знак Знак Знак Знак Знак Знак Знак Знак Знак1 Знак Знак Знак Знак Знак Знак Знак Знак Знак Знак Знак Знак Знак Знак Знак1"/>
    <w:basedOn w:val="a"/>
    <w:next w:val="a"/>
    <w:autoRedefine/>
    <w:rsid w:val="007322DB"/>
    <w:pPr>
      <w:spacing w:before="60" w:line="240" w:lineRule="auto"/>
      <w:ind w:firstLine="0"/>
      <w:jc w:val="center"/>
    </w:pPr>
    <w:rPr>
      <w:rFonts w:eastAsia="Times New Roman" w:cs="Times New Roman"/>
      <w:sz w:val="24"/>
      <w:szCs w:val="20"/>
      <w:lang w:val="en-US"/>
    </w:rPr>
  </w:style>
  <w:style w:type="character" w:customStyle="1" w:styleId="FontStyle15">
    <w:name w:val="Font Style15"/>
    <w:rsid w:val="007322DB"/>
    <w:rPr>
      <w:rFonts w:ascii="Times New Roman" w:hAnsi="Times New Roman"/>
      <w:b/>
      <w:sz w:val="22"/>
    </w:rPr>
  </w:style>
  <w:style w:type="paragraph" w:customStyle="1" w:styleId="2f">
    <w:name w:val="Обычный2"/>
    <w:rsid w:val="009D242B"/>
    <w:pPr>
      <w:spacing w:line="240" w:lineRule="auto"/>
      <w:ind w:firstLine="0"/>
      <w:jc w:val="left"/>
    </w:pPr>
    <w:rPr>
      <w:rFonts w:eastAsia="Times New Roman" w:cs="Times New Roman"/>
      <w:sz w:val="20"/>
      <w:szCs w:val="20"/>
      <w:lang w:eastAsia="ru-RU"/>
    </w:rPr>
  </w:style>
  <w:style w:type="character" w:customStyle="1" w:styleId="affffa">
    <w:name w:val="Активная гипертекстовая ссылка"/>
    <w:rsid w:val="009D242B"/>
    <w:rPr>
      <w:rFonts w:cs="Times New Roman"/>
      <w:b/>
      <w:color w:val="106BBE"/>
      <w:u w:val="single"/>
    </w:rPr>
  </w:style>
  <w:style w:type="paragraph" w:customStyle="1" w:styleId="affffb">
    <w:name w:val="Внимание"/>
    <w:basedOn w:val="a"/>
    <w:next w:val="a"/>
    <w:rsid w:val="009D242B"/>
    <w:pPr>
      <w:widowControl w:val="0"/>
      <w:autoSpaceDE w:val="0"/>
      <w:autoSpaceDN w:val="0"/>
      <w:adjustRightInd w:val="0"/>
      <w:spacing w:before="240" w:after="240" w:line="240" w:lineRule="auto"/>
      <w:ind w:left="420" w:right="420" w:firstLine="300"/>
    </w:pPr>
    <w:rPr>
      <w:rFonts w:ascii="Arial" w:eastAsia="Times New Roman" w:hAnsi="Arial" w:cs="Arial"/>
      <w:sz w:val="24"/>
      <w:szCs w:val="24"/>
      <w:shd w:val="clear" w:color="auto" w:fill="F5F3DA"/>
      <w:lang w:eastAsia="ru-RU"/>
    </w:rPr>
  </w:style>
  <w:style w:type="paragraph" w:customStyle="1" w:styleId="affffc">
    <w:name w:val="Внимание: криминал!!"/>
    <w:basedOn w:val="affffb"/>
    <w:next w:val="a"/>
    <w:rsid w:val="009D242B"/>
  </w:style>
  <w:style w:type="paragraph" w:customStyle="1" w:styleId="affffd">
    <w:name w:val="Внимание: недобросовестность!"/>
    <w:basedOn w:val="affffb"/>
    <w:next w:val="a"/>
    <w:rsid w:val="009D242B"/>
  </w:style>
  <w:style w:type="character" w:customStyle="1" w:styleId="affffe">
    <w:name w:val="Выделение для Базового Поиска"/>
    <w:rsid w:val="009D242B"/>
    <w:rPr>
      <w:rFonts w:cs="Times New Roman"/>
      <w:b/>
      <w:bCs/>
      <w:color w:val="0058A9"/>
    </w:rPr>
  </w:style>
  <w:style w:type="character" w:customStyle="1" w:styleId="afffff">
    <w:name w:val="Выделение для Базового Поиска (курсив)"/>
    <w:rsid w:val="009D242B"/>
    <w:rPr>
      <w:rFonts w:cs="Times New Roman"/>
      <w:b/>
      <w:bCs/>
      <w:i/>
      <w:iCs/>
      <w:color w:val="0058A9"/>
    </w:rPr>
  </w:style>
  <w:style w:type="paragraph" w:customStyle="1" w:styleId="afffff0">
    <w:name w:val="Дочерний элемент списка"/>
    <w:basedOn w:val="a"/>
    <w:next w:val="a"/>
    <w:rsid w:val="009D242B"/>
    <w:pPr>
      <w:widowControl w:val="0"/>
      <w:autoSpaceDE w:val="0"/>
      <w:autoSpaceDN w:val="0"/>
      <w:adjustRightInd w:val="0"/>
      <w:spacing w:line="240" w:lineRule="auto"/>
      <w:ind w:firstLine="0"/>
    </w:pPr>
    <w:rPr>
      <w:rFonts w:ascii="Arial" w:eastAsia="Times New Roman" w:hAnsi="Arial" w:cs="Arial"/>
      <w:color w:val="868381"/>
      <w:sz w:val="20"/>
      <w:szCs w:val="20"/>
      <w:lang w:eastAsia="ru-RU"/>
    </w:rPr>
  </w:style>
  <w:style w:type="paragraph" w:customStyle="1" w:styleId="afffff1">
    <w:name w:val="Основное меню (преемственное)"/>
    <w:basedOn w:val="a"/>
    <w:next w:val="a"/>
    <w:rsid w:val="009D242B"/>
    <w:pPr>
      <w:widowControl w:val="0"/>
      <w:autoSpaceDE w:val="0"/>
      <w:autoSpaceDN w:val="0"/>
      <w:adjustRightInd w:val="0"/>
      <w:spacing w:line="240" w:lineRule="auto"/>
      <w:ind w:firstLine="720"/>
    </w:pPr>
    <w:rPr>
      <w:rFonts w:ascii="Verdana" w:eastAsia="Times New Roman" w:hAnsi="Verdana" w:cs="Verdana"/>
      <w:sz w:val="22"/>
      <w:lang w:eastAsia="ru-RU"/>
    </w:rPr>
  </w:style>
  <w:style w:type="paragraph" w:customStyle="1" w:styleId="afffff2">
    <w:name w:val="Заголовок"/>
    <w:basedOn w:val="afffff1"/>
    <w:next w:val="a"/>
    <w:rsid w:val="009D242B"/>
    <w:rPr>
      <w:b/>
      <w:bCs/>
      <w:color w:val="0058A9"/>
      <w:shd w:val="clear" w:color="auto" w:fill="F0F0F0"/>
    </w:rPr>
  </w:style>
  <w:style w:type="paragraph" w:customStyle="1" w:styleId="afffff3">
    <w:name w:val="Заголовок группы контролов"/>
    <w:basedOn w:val="a"/>
    <w:next w:val="a"/>
    <w:rsid w:val="009D242B"/>
    <w:pPr>
      <w:widowControl w:val="0"/>
      <w:autoSpaceDE w:val="0"/>
      <w:autoSpaceDN w:val="0"/>
      <w:adjustRightInd w:val="0"/>
      <w:spacing w:line="240" w:lineRule="auto"/>
      <w:ind w:firstLine="720"/>
    </w:pPr>
    <w:rPr>
      <w:rFonts w:ascii="Arial" w:eastAsia="Times New Roman" w:hAnsi="Arial" w:cs="Arial"/>
      <w:b/>
      <w:bCs/>
      <w:color w:val="000000"/>
      <w:sz w:val="24"/>
      <w:szCs w:val="24"/>
      <w:lang w:eastAsia="ru-RU"/>
    </w:rPr>
  </w:style>
  <w:style w:type="paragraph" w:customStyle="1" w:styleId="afffff4">
    <w:name w:val="Заголовок для информации об изменениях"/>
    <w:basedOn w:val="1"/>
    <w:next w:val="a"/>
    <w:rsid w:val="009D242B"/>
    <w:pPr>
      <w:keepNext w:val="0"/>
      <w:keepLines w:val="0"/>
      <w:widowControl w:val="0"/>
      <w:autoSpaceDE w:val="0"/>
      <w:autoSpaceDN w:val="0"/>
      <w:adjustRightInd w:val="0"/>
      <w:spacing w:before="0" w:after="108"/>
      <w:outlineLvl w:val="9"/>
    </w:pPr>
    <w:rPr>
      <w:rFonts w:ascii="Cambria" w:hAnsi="Cambria"/>
      <w:b w:val="0"/>
      <w:bCs w:val="0"/>
      <w:caps w:val="0"/>
      <w:kern w:val="32"/>
      <w:sz w:val="18"/>
      <w:szCs w:val="18"/>
      <w:shd w:val="clear" w:color="auto" w:fill="FFFFFF"/>
      <w:lang w:val="x-none"/>
    </w:rPr>
  </w:style>
  <w:style w:type="paragraph" w:customStyle="1" w:styleId="afffff5">
    <w:name w:val="Заголовок распахивающейся части диалога"/>
    <w:basedOn w:val="a"/>
    <w:next w:val="a"/>
    <w:rsid w:val="009D242B"/>
    <w:pPr>
      <w:widowControl w:val="0"/>
      <w:autoSpaceDE w:val="0"/>
      <w:autoSpaceDN w:val="0"/>
      <w:adjustRightInd w:val="0"/>
      <w:spacing w:line="240" w:lineRule="auto"/>
      <w:ind w:firstLine="720"/>
    </w:pPr>
    <w:rPr>
      <w:rFonts w:ascii="Arial" w:eastAsia="Times New Roman" w:hAnsi="Arial" w:cs="Arial"/>
      <w:i/>
      <w:iCs/>
      <w:color w:val="000080"/>
      <w:sz w:val="22"/>
      <w:lang w:eastAsia="ru-RU"/>
    </w:rPr>
  </w:style>
  <w:style w:type="character" w:customStyle="1" w:styleId="afffff6">
    <w:name w:val="Заголовок своего сообщения"/>
    <w:rsid w:val="009D242B"/>
    <w:rPr>
      <w:rFonts w:cs="Times New Roman"/>
      <w:b/>
      <w:bCs/>
      <w:color w:val="26282F"/>
    </w:rPr>
  </w:style>
  <w:style w:type="paragraph" w:customStyle="1" w:styleId="afffff7">
    <w:name w:val="Заголовок статьи"/>
    <w:basedOn w:val="a"/>
    <w:next w:val="a"/>
    <w:rsid w:val="009D242B"/>
    <w:pPr>
      <w:widowControl w:val="0"/>
      <w:autoSpaceDE w:val="0"/>
      <w:autoSpaceDN w:val="0"/>
      <w:adjustRightInd w:val="0"/>
      <w:spacing w:line="240" w:lineRule="auto"/>
      <w:ind w:left="1612" w:hanging="892"/>
    </w:pPr>
    <w:rPr>
      <w:rFonts w:ascii="Arial" w:eastAsia="Times New Roman" w:hAnsi="Arial" w:cs="Arial"/>
      <w:sz w:val="24"/>
      <w:szCs w:val="24"/>
      <w:lang w:eastAsia="ru-RU"/>
    </w:rPr>
  </w:style>
  <w:style w:type="character" w:customStyle="1" w:styleId="afffff8">
    <w:name w:val="Заголовок чужого сообщения"/>
    <w:rsid w:val="009D242B"/>
    <w:rPr>
      <w:rFonts w:cs="Times New Roman"/>
      <w:b/>
      <w:bCs/>
      <w:color w:val="FF0000"/>
    </w:rPr>
  </w:style>
  <w:style w:type="paragraph" w:customStyle="1" w:styleId="afffff9">
    <w:name w:val="Заголовок ЭР (левое окно)"/>
    <w:basedOn w:val="a"/>
    <w:next w:val="a"/>
    <w:rsid w:val="009D242B"/>
    <w:pPr>
      <w:widowControl w:val="0"/>
      <w:autoSpaceDE w:val="0"/>
      <w:autoSpaceDN w:val="0"/>
      <w:adjustRightInd w:val="0"/>
      <w:spacing w:before="300" w:after="250" w:line="240" w:lineRule="auto"/>
      <w:ind w:firstLine="0"/>
      <w:jc w:val="center"/>
    </w:pPr>
    <w:rPr>
      <w:rFonts w:ascii="Arial" w:eastAsia="Times New Roman" w:hAnsi="Arial" w:cs="Arial"/>
      <w:b/>
      <w:bCs/>
      <w:color w:val="26282F"/>
      <w:sz w:val="26"/>
      <w:szCs w:val="26"/>
      <w:lang w:eastAsia="ru-RU"/>
    </w:rPr>
  </w:style>
  <w:style w:type="paragraph" w:customStyle="1" w:styleId="afffffa">
    <w:name w:val="Заголовок ЭР (правое окно)"/>
    <w:basedOn w:val="afffff9"/>
    <w:next w:val="a"/>
    <w:rsid w:val="009D242B"/>
    <w:pPr>
      <w:spacing w:after="0"/>
      <w:jc w:val="left"/>
    </w:pPr>
  </w:style>
  <w:style w:type="paragraph" w:customStyle="1" w:styleId="afffffb">
    <w:name w:val="Интерактивный заголовок"/>
    <w:basedOn w:val="afffff2"/>
    <w:next w:val="a"/>
    <w:rsid w:val="009D242B"/>
    <w:rPr>
      <w:u w:val="single"/>
    </w:rPr>
  </w:style>
  <w:style w:type="paragraph" w:customStyle="1" w:styleId="afffffc">
    <w:name w:val="Текст информации об изменениях"/>
    <w:basedOn w:val="a"/>
    <w:next w:val="a"/>
    <w:rsid w:val="009D242B"/>
    <w:pPr>
      <w:widowControl w:val="0"/>
      <w:autoSpaceDE w:val="0"/>
      <w:autoSpaceDN w:val="0"/>
      <w:adjustRightInd w:val="0"/>
      <w:spacing w:line="240" w:lineRule="auto"/>
      <w:ind w:firstLine="720"/>
    </w:pPr>
    <w:rPr>
      <w:rFonts w:ascii="Arial" w:eastAsia="Times New Roman" w:hAnsi="Arial" w:cs="Arial"/>
      <w:color w:val="353842"/>
      <w:sz w:val="18"/>
      <w:szCs w:val="18"/>
      <w:lang w:eastAsia="ru-RU"/>
    </w:rPr>
  </w:style>
  <w:style w:type="paragraph" w:customStyle="1" w:styleId="afffffd">
    <w:name w:val="Информация об изменениях"/>
    <w:basedOn w:val="afffffc"/>
    <w:next w:val="a"/>
    <w:rsid w:val="009D242B"/>
    <w:pPr>
      <w:spacing w:before="180"/>
      <w:ind w:left="360" w:right="360" w:firstLine="0"/>
    </w:pPr>
    <w:rPr>
      <w:shd w:val="clear" w:color="auto" w:fill="EAEFED"/>
    </w:rPr>
  </w:style>
  <w:style w:type="paragraph" w:customStyle="1" w:styleId="afffffe">
    <w:name w:val="Текст (справка)"/>
    <w:basedOn w:val="a"/>
    <w:next w:val="a"/>
    <w:rsid w:val="009D242B"/>
    <w:pPr>
      <w:widowControl w:val="0"/>
      <w:autoSpaceDE w:val="0"/>
      <w:autoSpaceDN w:val="0"/>
      <w:adjustRightInd w:val="0"/>
      <w:spacing w:line="240" w:lineRule="auto"/>
      <w:ind w:left="170" w:right="170" w:firstLine="0"/>
      <w:jc w:val="left"/>
    </w:pPr>
    <w:rPr>
      <w:rFonts w:ascii="Arial" w:eastAsia="Times New Roman" w:hAnsi="Arial" w:cs="Arial"/>
      <w:sz w:val="24"/>
      <w:szCs w:val="24"/>
      <w:lang w:eastAsia="ru-RU"/>
    </w:rPr>
  </w:style>
  <w:style w:type="paragraph" w:customStyle="1" w:styleId="affffff">
    <w:name w:val="Комментарий"/>
    <w:basedOn w:val="afffffe"/>
    <w:next w:val="a"/>
    <w:uiPriority w:val="99"/>
    <w:qFormat/>
    <w:rsid w:val="009D242B"/>
    <w:pPr>
      <w:spacing w:before="75"/>
      <w:ind w:right="0"/>
      <w:jc w:val="both"/>
    </w:pPr>
    <w:rPr>
      <w:color w:val="353842"/>
      <w:shd w:val="clear" w:color="auto" w:fill="F0F0F0"/>
    </w:rPr>
  </w:style>
  <w:style w:type="paragraph" w:customStyle="1" w:styleId="affffff0">
    <w:name w:val="Информация об изменениях документа"/>
    <w:basedOn w:val="affffff"/>
    <w:next w:val="a"/>
    <w:uiPriority w:val="99"/>
    <w:qFormat/>
    <w:rsid w:val="009D242B"/>
    <w:rPr>
      <w:i/>
      <w:iCs/>
    </w:rPr>
  </w:style>
  <w:style w:type="paragraph" w:customStyle="1" w:styleId="affffff1">
    <w:name w:val="Текст (лев. подпись)"/>
    <w:basedOn w:val="a"/>
    <w:next w:val="a"/>
    <w:rsid w:val="009D242B"/>
    <w:pPr>
      <w:widowControl w:val="0"/>
      <w:autoSpaceDE w:val="0"/>
      <w:autoSpaceDN w:val="0"/>
      <w:adjustRightInd w:val="0"/>
      <w:spacing w:line="240" w:lineRule="auto"/>
      <w:ind w:firstLine="0"/>
      <w:jc w:val="left"/>
    </w:pPr>
    <w:rPr>
      <w:rFonts w:ascii="Arial" w:eastAsia="Times New Roman" w:hAnsi="Arial" w:cs="Arial"/>
      <w:sz w:val="24"/>
      <w:szCs w:val="24"/>
      <w:lang w:eastAsia="ru-RU"/>
    </w:rPr>
  </w:style>
  <w:style w:type="paragraph" w:customStyle="1" w:styleId="affffff2">
    <w:name w:val="Колонтитул (левый)"/>
    <w:basedOn w:val="affffff1"/>
    <w:next w:val="a"/>
    <w:rsid w:val="009D242B"/>
    <w:rPr>
      <w:sz w:val="14"/>
      <w:szCs w:val="14"/>
    </w:rPr>
  </w:style>
  <w:style w:type="paragraph" w:customStyle="1" w:styleId="affffff3">
    <w:name w:val="Текст (прав. подпись)"/>
    <w:basedOn w:val="a"/>
    <w:next w:val="a"/>
    <w:rsid w:val="009D242B"/>
    <w:pPr>
      <w:widowControl w:val="0"/>
      <w:autoSpaceDE w:val="0"/>
      <w:autoSpaceDN w:val="0"/>
      <w:adjustRightInd w:val="0"/>
      <w:spacing w:line="240" w:lineRule="auto"/>
      <w:ind w:firstLine="0"/>
      <w:jc w:val="right"/>
    </w:pPr>
    <w:rPr>
      <w:rFonts w:ascii="Arial" w:eastAsia="Times New Roman" w:hAnsi="Arial" w:cs="Arial"/>
      <w:sz w:val="24"/>
      <w:szCs w:val="24"/>
      <w:lang w:eastAsia="ru-RU"/>
    </w:rPr>
  </w:style>
  <w:style w:type="paragraph" w:customStyle="1" w:styleId="affffff4">
    <w:name w:val="Колонтитул (правый)"/>
    <w:basedOn w:val="affffff3"/>
    <w:next w:val="a"/>
    <w:rsid w:val="009D242B"/>
    <w:rPr>
      <w:sz w:val="14"/>
      <w:szCs w:val="14"/>
    </w:rPr>
  </w:style>
  <w:style w:type="paragraph" w:customStyle="1" w:styleId="affffff5">
    <w:name w:val="Комментарий пользователя"/>
    <w:basedOn w:val="affffff"/>
    <w:next w:val="a"/>
    <w:rsid w:val="009D242B"/>
    <w:pPr>
      <w:jc w:val="left"/>
    </w:pPr>
    <w:rPr>
      <w:shd w:val="clear" w:color="auto" w:fill="FFDFE0"/>
    </w:rPr>
  </w:style>
  <w:style w:type="paragraph" w:customStyle="1" w:styleId="affffff6">
    <w:name w:val="Куда обратиться?"/>
    <w:basedOn w:val="affffb"/>
    <w:next w:val="a"/>
    <w:rsid w:val="009D242B"/>
  </w:style>
  <w:style w:type="character" w:customStyle="1" w:styleId="affffff7">
    <w:name w:val="Найденные слова"/>
    <w:rsid w:val="009D242B"/>
    <w:rPr>
      <w:rFonts w:cs="Times New Roman"/>
      <w:b/>
      <w:color w:val="26282F"/>
      <w:shd w:val="clear" w:color="auto" w:fill="FFF580"/>
    </w:rPr>
  </w:style>
  <w:style w:type="character" w:customStyle="1" w:styleId="affffff8">
    <w:name w:val="Не вступил в силу"/>
    <w:rsid w:val="009D242B"/>
    <w:rPr>
      <w:rFonts w:cs="Times New Roman"/>
      <w:b/>
      <w:color w:val="000000"/>
      <w:shd w:val="clear" w:color="auto" w:fill="D8EDE8"/>
    </w:rPr>
  </w:style>
  <w:style w:type="paragraph" w:customStyle="1" w:styleId="affffff9">
    <w:name w:val="Необходимые документы"/>
    <w:basedOn w:val="affffb"/>
    <w:next w:val="a"/>
    <w:rsid w:val="009D242B"/>
    <w:pPr>
      <w:ind w:firstLine="118"/>
    </w:pPr>
  </w:style>
  <w:style w:type="paragraph" w:customStyle="1" w:styleId="affffffa">
    <w:name w:val="Таблицы (моноширинный)"/>
    <w:basedOn w:val="a"/>
    <w:next w:val="a"/>
    <w:rsid w:val="009D242B"/>
    <w:pPr>
      <w:widowControl w:val="0"/>
      <w:autoSpaceDE w:val="0"/>
      <w:autoSpaceDN w:val="0"/>
      <w:adjustRightInd w:val="0"/>
      <w:spacing w:line="240" w:lineRule="auto"/>
      <w:ind w:firstLine="0"/>
      <w:jc w:val="left"/>
    </w:pPr>
    <w:rPr>
      <w:rFonts w:ascii="Courier New" w:eastAsia="Times New Roman" w:hAnsi="Courier New" w:cs="Courier New"/>
      <w:sz w:val="24"/>
      <w:szCs w:val="24"/>
      <w:lang w:eastAsia="ru-RU"/>
    </w:rPr>
  </w:style>
  <w:style w:type="paragraph" w:customStyle="1" w:styleId="affffffb">
    <w:name w:val="Оглавление"/>
    <w:basedOn w:val="affffffa"/>
    <w:next w:val="a"/>
    <w:rsid w:val="009D242B"/>
    <w:pPr>
      <w:ind w:left="140"/>
    </w:pPr>
  </w:style>
  <w:style w:type="character" w:customStyle="1" w:styleId="affffffc">
    <w:name w:val="Опечатки"/>
    <w:rsid w:val="009D242B"/>
    <w:rPr>
      <w:color w:val="FF0000"/>
    </w:rPr>
  </w:style>
  <w:style w:type="paragraph" w:customStyle="1" w:styleId="affffffd">
    <w:name w:val="Подвал для информации об изменениях"/>
    <w:basedOn w:val="1"/>
    <w:next w:val="a"/>
    <w:rsid w:val="009D242B"/>
    <w:pPr>
      <w:keepNext w:val="0"/>
      <w:keepLines w:val="0"/>
      <w:widowControl w:val="0"/>
      <w:autoSpaceDE w:val="0"/>
      <w:autoSpaceDN w:val="0"/>
      <w:adjustRightInd w:val="0"/>
      <w:spacing w:before="108" w:after="108"/>
      <w:outlineLvl w:val="9"/>
    </w:pPr>
    <w:rPr>
      <w:rFonts w:ascii="Cambria" w:hAnsi="Cambria"/>
      <w:b w:val="0"/>
      <w:bCs w:val="0"/>
      <w:caps w:val="0"/>
      <w:kern w:val="32"/>
      <w:sz w:val="18"/>
      <w:szCs w:val="18"/>
      <w:lang w:val="x-none"/>
    </w:rPr>
  </w:style>
  <w:style w:type="paragraph" w:customStyle="1" w:styleId="affffffe">
    <w:name w:val="Подзаголовок для информации об изменениях"/>
    <w:basedOn w:val="afffffc"/>
    <w:next w:val="a"/>
    <w:rsid w:val="009D242B"/>
    <w:rPr>
      <w:b/>
      <w:bCs/>
    </w:rPr>
  </w:style>
  <w:style w:type="paragraph" w:customStyle="1" w:styleId="afffffff">
    <w:name w:val="Подчёркнуный текст"/>
    <w:basedOn w:val="a"/>
    <w:next w:val="a"/>
    <w:rsid w:val="009D242B"/>
    <w:pPr>
      <w:widowControl w:val="0"/>
      <w:autoSpaceDE w:val="0"/>
      <w:autoSpaceDN w:val="0"/>
      <w:adjustRightInd w:val="0"/>
      <w:spacing w:line="240" w:lineRule="auto"/>
      <w:ind w:firstLine="720"/>
    </w:pPr>
    <w:rPr>
      <w:rFonts w:ascii="Arial" w:eastAsia="Times New Roman" w:hAnsi="Arial" w:cs="Arial"/>
      <w:sz w:val="24"/>
      <w:szCs w:val="24"/>
      <w:lang w:eastAsia="ru-RU"/>
    </w:rPr>
  </w:style>
  <w:style w:type="paragraph" w:customStyle="1" w:styleId="afffffff0">
    <w:name w:val="Постоянная часть"/>
    <w:basedOn w:val="afffff1"/>
    <w:next w:val="a"/>
    <w:rsid w:val="009D242B"/>
    <w:rPr>
      <w:sz w:val="20"/>
      <w:szCs w:val="20"/>
    </w:rPr>
  </w:style>
  <w:style w:type="paragraph" w:customStyle="1" w:styleId="afffffff1">
    <w:name w:val="Пример."/>
    <w:basedOn w:val="affffb"/>
    <w:next w:val="a"/>
    <w:rsid w:val="009D242B"/>
  </w:style>
  <w:style w:type="paragraph" w:customStyle="1" w:styleId="afffffff2">
    <w:name w:val="Примечание."/>
    <w:basedOn w:val="affffb"/>
    <w:next w:val="a"/>
    <w:rsid w:val="009D242B"/>
  </w:style>
  <w:style w:type="character" w:customStyle="1" w:styleId="afffffff3">
    <w:name w:val="Продолжение ссылки"/>
    <w:rsid w:val="009D242B"/>
    <w:rPr>
      <w:rFonts w:cs="Times New Roman"/>
      <w:b/>
      <w:color w:val="106BBE"/>
    </w:rPr>
  </w:style>
  <w:style w:type="paragraph" w:customStyle="1" w:styleId="afffffff4">
    <w:name w:val="Словарная статья"/>
    <w:basedOn w:val="a"/>
    <w:next w:val="a"/>
    <w:rsid w:val="009D242B"/>
    <w:pPr>
      <w:widowControl w:val="0"/>
      <w:autoSpaceDE w:val="0"/>
      <w:autoSpaceDN w:val="0"/>
      <w:adjustRightInd w:val="0"/>
      <w:spacing w:line="240" w:lineRule="auto"/>
      <w:ind w:right="118" w:firstLine="0"/>
    </w:pPr>
    <w:rPr>
      <w:rFonts w:ascii="Arial" w:eastAsia="Times New Roman" w:hAnsi="Arial" w:cs="Arial"/>
      <w:sz w:val="24"/>
      <w:szCs w:val="24"/>
      <w:lang w:eastAsia="ru-RU"/>
    </w:rPr>
  </w:style>
  <w:style w:type="character" w:customStyle="1" w:styleId="afffffff5">
    <w:name w:val="Сравнение редакций"/>
    <w:rsid w:val="009D242B"/>
    <w:rPr>
      <w:rFonts w:cs="Times New Roman"/>
      <w:b/>
      <w:color w:val="26282F"/>
    </w:rPr>
  </w:style>
  <w:style w:type="character" w:customStyle="1" w:styleId="afffffff6">
    <w:name w:val="Сравнение редакций. Добавленный фрагмент"/>
    <w:rsid w:val="009D242B"/>
    <w:rPr>
      <w:color w:val="000000"/>
      <w:shd w:val="clear" w:color="auto" w:fill="C1D7FF"/>
    </w:rPr>
  </w:style>
  <w:style w:type="character" w:customStyle="1" w:styleId="afffffff7">
    <w:name w:val="Сравнение редакций. Удаленный фрагмент"/>
    <w:rsid w:val="009D242B"/>
    <w:rPr>
      <w:color w:val="000000"/>
      <w:shd w:val="clear" w:color="auto" w:fill="C4C413"/>
    </w:rPr>
  </w:style>
  <w:style w:type="paragraph" w:customStyle="1" w:styleId="afffffff8">
    <w:name w:val="Ссылка на официальную публикацию"/>
    <w:basedOn w:val="a"/>
    <w:next w:val="a"/>
    <w:rsid w:val="009D242B"/>
    <w:pPr>
      <w:widowControl w:val="0"/>
      <w:autoSpaceDE w:val="0"/>
      <w:autoSpaceDN w:val="0"/>
      <w:adjustRightInd w:val="0"/>
      <w:spacing w:line="240" w:lineRule="auto"/>
      <w:ind w:firstLine="720"/>
    </w:pPr>
    <w:rPr>
      <w:rFonts w:ascii="Arial" w:eastAsia="Times New Roman" w:hAnsi="Arial" w:cs="Arial"/>
      <w:sz w:val="24"/>
      <w:szCs w:val="24"/>
      <w:lang w:eastAsia="ru-RU"/>
    </w:rPr>
  </w:style>
  <w:style w:type="paragraph" w:customStyle="1" w:styleId="afffffff9">
    <w:name w:val="Текст в таблице"/>
    <w:basedOn w:val="afff9"/>
    <w:next w:val="a"/>
    <w:rsid w:val="009D242B"/>
    <w:pPr>
      <w:ind w:firstLine="500"/>
    </w:pPr>
  </w:style>
  <w:style w:type="paragraph" w:customStyle="1" w:styleId="afffffffa">
    <w:name w:val="Текст ЭР (см. также)"/>
    <w:basedOn w:val="a"/>
    <w:next w:val="a"/>
    <w:rsid w:val="009D242B"/>
    <w:pPr>
      <w:widowControl w:val="0"/>
      <w:autoSpaceDE w:val="0"/>
      <w:autoSpaceDN w:val="0"/>
      <w:adjustRightInd w:val="0"/>
      <w:spacing w:before="200" w:line="240" w:lineRule="auto"/>
      <w:ind w:firstLine="0"/>
      <w:jc w:val="left"/>
    </w:pPr>
    <w:rPr>
      <w:rFonts w:ascii="Arial" w:eastAsia="Times New Roman" w:hAnsi="Arial" w:cs="Arial"/>
      <w:sz w:val="20"/>
      <w:szCs w:val="20"/>
      <w:lang w:eastAsia="ru-RU"/>
    </w:rPr>
  </w:style>
  <w:style w:type="paragraph" w:customStyle="1" w:styleId="afffffffb">
    <w:name w:val="Технический комментарий"/>
    <w:basedOn w:val="a"/>
    <w:next w:val="a"/>
    <w:rsid w:val="009D242B"/>
    <w:pPr>
      <w:widowControl w:val="0"/>
      <w:autoSpaceDE w:val="0"/>
      <w:autoSpaceDN w:val="0"/>
      <w:adjustRightInd w:val="0"/>
      <w:spacing w:line="240" w:lineRule="auto"/>
      <w:ind w:firstLine="0"/>
      <w:jc w:val="left"/>
    </w:pPr>
    <w:rPr>
      <w:rFonts w:ascii="Arial" w:eastAsia="Times New Roman" w:hAnsi="Arial" w:cs="Arial"/>
      <w:color w:val="463F31"/>
      <w:sz w:val="24"/>
      <w:szCs w:val="24"/>
      <w:shd w:val="clear" w:color="auto" w:fill="FFFFA6"/>
      <w:lang w:eastAsia="ru-RU"/>
    </w:rPr>
  </w:style>
  <w:style w:type="character" w:customStyle="1" w:styleId="afffffffc">
    <w:name w:val="Утратил силу"/>
    <w:rsid w:val="009D242B"/>
    <w:rPr>
      <w:rFonts w:cs="Times New Roman"/>
      <w:b/>
      <w:strike/>
      <w:color w:val="666600"/>
    </w:rPr>
  </w:style>
  <w:style w:type="paragraph" w:customStyle="1" w:styleId="afffffffd">
    <w:name w:val="Формула"/>
    <w:basedOn w:val="a"/>
    <w:next w:val="a"/>
    <w:rsid w:val="009D242B"/>
    <w:pPr>
      <w:widowControl w:val="0"/>
      <w:autoSpaceDE w:val="0"/>
      <w:autoSpaceDN w:val="0"/>
      <w:adjustRightInd w:val="0"/>
      <w:spacing w:before="240" w:after="240" w:line="240" w:lineRule="auto"/>
      <w:ind w:left="420" w:right="420" w:firstLine="300"/>
    </w:pPr>
    <w:rPr>
      <w:rFonts w:ascii="Arial" w:eastAsia="Times New Roman" w:hAnsi="Arial" w:cs="Arial"/>
      <w:sz w:val="24"/>
      <w:szCs w:val="24"/>
      <w:shd w:val="clear" w:color="auto" w:fill="F5F3DA"/>
      <w:lang w:eastAsia="ru-RU"/>
    </w:rPr>
  </w:style>
  <w:style w:type="paragraph" w:customStyle="1" w:styleId="afffffffe">
    <w:name w:val="Центрированный (таблица)"/>
    <w:basedOn w:val="afff9"/>
    <w:next w:val="a"/>
    <w:rsid w:val="009D242B"/>
    <w:pPr>
      <w:jc w:val="center"/>
    </w:pPr>
  </w:style>
  <w:style w:type="paragraph" w:customStyle="1" w:styleId="-">
    <w:name w:val="ЭР-содержание (правое окно)"/>
    <w:basedOn w:val="a"/>
    <w:next w:val="a"/>
    <w:rsid w:val="009D242B"/>
    <w:pPr>
      <w:widowControl w:val="0"/>
      <w:autoSpaceDE w:val="0"/>
      <w:autoSpaceDN w:val="0"/>
      <w:adjustRightInd w:val="0"/>
      <w:spacing w:before="300" w:line="240" w:lineRule="auto"/>
      <w:ind w:firstLine="0"/>
      <w:jc w:val="left"/>
    </w:pPr>
    <w:rPr>
      <w:rFonts w:ascii="Arial" w:eastAsia="Times New Roman" w:hAnsi="Arial" w:cs="Arial"/>
      <w:sz w:val="24"/>
      <w:szCs w:val="24"/>
      <w:lang w:eastAsia="ru-RU"/>
    </w:rPr>
  </w:style>
  <w:style w:type="paragraph" w:customStyle="1" w:styleId="2f0">
    <w:name w:val="Без интервала2"/>
    <w:rsid w:val="009D242B"/>
    <w:pPr>
      <w:spacing w:line="240" w:lineRule="auto"/>
      <w:ind w:firstLine="0"/>
      <w:jc w:val="left"/>
    </w:pPr>
    <w:rPr>
      <w:rFonts w:ascii="Calibri" w:eastAsia="Times New Roman" w:hAnsi="Calibri" w:cs="Times New Roman"/>
      <w:sz w:val="22"/>
    </w:rPr>
  </w:style>
  <w:style w:type="paragraph" w:customStyle="1" w:styleId="2f1">
    <w:name w:val="Абзац списка2"/>
    <w:basedOn w:val="a"/>
    <w:rsid w:val="009D242B"/>
    <w:pPr>
      <w:spacing w:line="240" w:lineRule="auto"/>
      <w:ind w:left="720" w:firstLine="0"/>
      <w:jc w:val="left"/>
    </w:pPr>
    <w:rPr>
      <w:rFonts w:eastAsia="Times New Roman" w:cs="Times New Roman"/>
      <w:sz w:val="24"/>
      <w:szCs w:val="24"/>
      <w:lang w:eastAsia="ru-RU"/>
    </w:rPr>
  </w:style>
  <w:style w:type="character" w:customStyle="1" w:styleId="Heading2Char">
    <w:name w:val="Heading 2 Char"/>
    <w:locked/>
    <w:rsid w:val="009D242B"/>
    <w:rPr>
      <w:rFonts w:ascii="Arial" w:hAnsi="Arial" w:cs="Arial"/>
      <w:b/>
      <w:bCs/>
      <w:color w:val="26282F"/>
      <w:sz w:val="24"/>
      <w:szCs w:val="24"/>
      <w:lang w:val="x-none" w:eastAsia="ru-RU"/>
    </w:rPr>
  </w:style>
  <w:style w:type="paragraph" w:customStyle="1" w:styleId="affffffff">
    <w:name w:val="Знак Знак Знак Знак Знак Знак Знак Знак Знак Знак"/>
    <w:basedOn w:val="a"/>
    <w:rsid w:val="009D242B"/>
    <w:pPr>
      <w:tabs>
        <w:tab w:val="left" w:pos="2160"/>
      </w:tabs>
      <w:spacing w:before="120" w:line="240" w:lineRule="exact"/>
      <w:ind w:firstLine="0"/>
    </w:pPr>
    <w:rPr>
      <w:rFonts w:eastAsia="Times New Roman" w:cs="Times New Roman"/>
      <w:noProof/>
      <w:sz w:val="24"/>
      <w:szCs w:val="24"/>
      <w:lang w:val="en-US" w:eastAsia="ru-RU"/>
    </w:rPr>
  </w:style>
  <w:style w:type="paragraph" w:customStyle="1" w:styleId="113">
    <w:name w:val="Знак1 Знак Знак Знак1"/>
    <w:basedOn w:val="a"/>
    <w:rsid w:val="009D242B"/>
    <w:pPr>
      <w:spacing w:before="100" w:beforeAutospacing="1" w:after="100" w:afterAutospacing="1" w:line="240" w:lineRule="auto"/>
      <w:ind w:firstLine="0"/>
      <w:jc w:val="left"/>
    </w:pPr>
    <w:rPr>
      <w:rFonts w:ascii="Tahoma" w:eastAsia="Times New Roman" w:hAnsi="Tahoma" w:cs="Times New Roman"/>
      <w:sz w:val="20"/>
      <w:szCs w:val="20"/>
      <w:lang w:val="en-US"/>
    </w:rPr>
  </w:style>
  <w:style w:type="paragraph" w:customStyle="1" w:styleId="114">
    <w:name w:val="11"/>
    <w:basedOn w:val="a"/>
    <w:rsid w:val="008A7634"/>
    <w:pPr>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fontstyle21">
    <w:name w:val="fontstyle21"/>
    <w:rsid w:val="00214C28"/>
    <w:rPr>
      <w:rFonts w:ascii="Times New Roman" w:hAnsi="Times New Roman" w:cs="Times New Roman" w:hint="default"/>
      <w:b/>
      <w:bCs/>
      <w:i w:val="0"/>
      <w:iCs w:val="0"/>
      <w:color w:val="000000"/>
      <w:sz w:val="24"/>
      <w:szCs w:val="24"/>
    </w:rPr>
  </w:style>
  <w:style w:type="character" w:customStyle="1" w:styleId="fontstyle31">
    <w:name w:val="fontstyle31"/>
    <w:rsid w:val="00214C28"/>
    <w:rPr>
      <w:rFonts w:ascii="Times New Roman" w:hAnsi="Times New Roman" w:cs="Times New Roman" w:hint="default"/>
      <w:b w:val="0"/>
      <w:bCs w:val="0"/>
      <w:i/>
      <w:iCs/>
      <w:color w:val="000000"/>
      <w:sz w:val="20"/>
      <w:szCs w:val="20"/>
    </w:rPr>
  </w:style>
  <w:style w:type="paragraph" w:customStyle="1" w:styleId="37">
    <w:name w:val="Основной текст3"/>
    <w:basedOn w:val="a"/>
    <w:link w:val="afffb"/>
    <w:rsid w:val="00214C28"/>
    <w:pPr>
      <w:widowControl w:val="0"/>
      <w:shd w:val="clear" w:color="auto" w:fill="FFFFFF"/>
      <w:spacing w:before="360" w:line="355" w:lineRule="exact"/>
      <w:ind w:hanging="2000"/>
      <w:jc w:val="left"/>
    </w:pPr>
    <w:rPr>
      <w:sz w:val="27"/>
      <w:szCs w:val="27"/>
    </w:rPr>
  </w:style>
  <w:style w:type="character" w:customStyle="1" w:styleId="affffffff0">
    <w:name w:val="Подпись к картинке_"/>
    <w:link w:val="affffffff1"/>
    <w:locked/>
    <w:rsid w:val="00214C28"/>
    <w:rPr>
      <w:sz w:val="26"/>
      <w:szCs w:val="26"/>
      <w:shd w:val="clear" w:color="auto" w:fill="FFFFFF"/>
    </w:rPr>
  </w:style>
  <w:style w:type="paragraph" w:customStyle="1" w:styleId="affffffff1">
    <w:name w:val="Подпись к картинке"/>
    <w:basedOn w:val="a"/>
    <w:link w:val="affffffff0"/>
    <w:rsid w:val="00214C28"/>
    <w:pPr>
      <w:widowControl w:val="0"/>
      <w:shd w:val="clear" w:color="auto" w:fill="FFFFFF"/>
      <w:spacing w:line="0" w:lineRule="atLeast"/>
      <w:ind w:firstLine="0"/>
      <w:jc w:val="left"/>
    </w:pPr>
    <w:rPr>
      <w:sz w:val="26"/>
      <w:szCs w:val="26"/>
    </w:rPr>
  </w:style>
  <w:style w:type="character" w:customStyle="1" w:styleId="2f2">
    <w:name w:val="Оглавление (2)_"/>
    <w:link w:val="2f3"/>
    <w:locked/>
    <w:rsid w:val="00214C28"/>
    <w:rPr>
      <w:spacing w:val="-8"/>
      <w:sz w:val="36"/>
      <w:szCs w:val="36"/>
      <w:shd w:val="clear" w:color="auto" w:fill="FFFFFF"/>
    </w:rPr>
  </w:style>
  <w:style w:type="paragraph" w:customStyle="1" w:styleId="2f3">
    <w:name w:val="Оглавление (2)"/>
    <w:basedOn w:val="a"/>
    <w:link w:val="2f2"/>
    <w:rsid w:val="00214C28"/>
    <w:pPr>
      <w:widowControl w:val="0"/>
      <w:shd w:val="clear" w:color="auto" w:fill="FFFFFF"/>
      <w:spacing w:line="317" w:lineRule="exact"/>
      <w:ind w:firstLine="0"/>
    </w:pPr>
    <w:rPr>
      <w:spacing w:val="-8"/>
      <w:sz w:val="36"/>
      <w:szCs w:val="36"/>
    </w:rPr>
  </w:style>
  <w:style w:type="character" w:customStyle="1" w:styleId="23pt">
    <w:name w:val="Основной текст (2) + Интервал 3 pt"/>
    <w:rsid w:val="00214C28"/>
    <w:rPr>
      <w:b/>
      <w:bCs/>
      <w:color w:val="000000"/>
      <w:spacing w:val="69"/>
      <w:w w:val="100"/>
      <w:position w:val="0"/>
      <w:sz w:val="26"/>
      <w:szCs w:val="26"/>
      <w:shd w:val="clear" w:color="auto" w:fill="FFFFFF"/>
      <w:lang w:val="ru-RU"/>
    </w:rPr>
  </w:style>
  <w:style w:type="character" w:customStyle="1" w:styleId="0pt">
    <w:name w:val="Основной текст + Интервал 0 pt"/>
    <w:rsid w:val="00214C28"/>
    <w:rPr>
      <w:color w:val="000000"/>
      <w:spacing w:val="18"/>
      <w:w w:val="100"/>
      <w:position w:val="0"/>
      <w:sz w:val="26"/>
      <w:szCs w:val="26"/>
      <w:shd w:val="clear" w:color="auto" w:fill="FFFFFF"/>
      <w:lang w:val="ru-RU"/>
    </w:rPr>
  </w:style>
  <w:style w:type="character" w:customStyle="1" w:styleId="56">
    <w:name w:val="Основной текст (5) + Курсив"/>
    <w:rsid w:val="00214C28"/>
    <w:rPr>
      <w:rFonts w:ascii="Times New Roman" w:eastAsia="Times New Roman" w:hAnsi="Times New Roman" w:cs="Times New Roman" w:hint="default"/>
      <w:b w:val="0"/>
      <w:bCs w:val="0"/>
      <w:i/>
      <w:iCs/>
      <w:smallCaps w:val="0"/>
      <w:strike w:val="0"/>
      <w:dstrike w:val="0"/>
      <w:color w:val="000000"/>
      <w:spacing w:val="0"/>
      <w:w w:val="100"/>
      <w:position w:val="0"/>
      <w:sz w:val="20"/>
      <w:szCs w:val="20"/>
      <w:u w:val="none"/>
      <w:effect w:val="none"/>
    </w:rPr>
  </w:style>
  <w:style w:type="character" w:customStyle="1" w:styleId="affffffff2">
    <w:name w:val="Оглавление_"/>
    <w:rsid w:val="00214C28"/>
    <w:rPr>
      <w:rFonts w:ascii="Times New Roman" w:eastAsia="Times New Roman" w:hAnsi="Times New Roman" w:cs="Times New Roman" w:hint="default"/>
      <w:b w:val="0"/>
      <w:bCs w:val="0"/>
      <w:i w:val="0"/>
      <w:iCs w:val="0"/>
      <w:smallCaps w:val="0"/>
      <w:strike w:val="0"/>
      <w:dstrike w:val="0"/>
      <w:sz w:val="26"/>
      <w:szCs w:val="26"/>
      <w:u w:val="none"/>
      <w:effect w:val="none"/>
    </w:rPr>
  </w:style>
  <w:style w:type="character" w:customStyle="1" w:styleId="affffffff3">
    <w:name w:val="Оглавление + Малые прописные"/>
    <w:rsid w:val="00214C28"/>
    <w:rPr>
      <w:rFonts w:ascii="Times New Roman" w:eastAsia="Times New Roman" w:hAnsi="Times New Roman" w:cs="Times New Roman" w:hint="default"/>
      <w:b w:val="0"/>
      <w:bCs w:val="0"/>
      <w:i w:val="0"/>
      <w:iCs w:val="0"/>
      <w:smallCaps/>
      <w:strike w:val="0"/>
      <w:dstrike w:val="0"/>
      <w:color w:val="000000"/>
      <w:spacing w:val="0"/>
      <w:w w:val="100"/>
      <w:position w:val="0"/>
      <w:sz w:val="26"/>
      <w:szCs w:val="26"/>
      <w:u w:val="none"/>
      <w:effect w:val="none"/>
      <w:lang w:val="ru-RU"/>
    </w:rPr>
  </w:style>
  <w:style w:type="character" w:customStyle="1" w:styleId="94">
    <w:name w:val="Основной текст (9) + Малые прописные"/>
    <w:rsid w:val="00214C28"/>
    <w:rPr>
      <w:rFonts w:ascii="Book Antiqua" w:eastAsia="Book Antiqua" w:hAnsi="Book Antiqua" w:cs="Book Antiqua"/>
      <w:smallCaps/>
      <w:color w:val="000000"/>
      <w:spacing w:val="6"/>
      <w:w w:val="100"/>
      <w:position w:val="0"/>
      <w:sz w:val="17"/>
      <w:szCs w:val="17"/>
      <w:shd w:val="clear" w:color="auto" w:fill="FFFFFF"/>
      <w:lang w:val="ru-RU"/>
    </w:rPr>
  </w:style>
  <w:style w:type="character" w:customStyle="1" w:styleId="3c">
    <w:name w:val="Оглавление (3)_"/>
    <w:rsid w:val="00214C28"/>
    <w:rPr>
      <w:rFonts w:ascii="Times New Roman" w:eastAsia="Times New Roman" w:hAnsi="Times New Roman" w:cs="Times New Roman" w:hint="default"/>
      <w:b/>
      <w:bCs/>
      <w:i w:val="0"/>
      <w:iCs w:val="0"/>
      <w:smallCaps w:val="0"/>
      <w:strike w:val="0"/>
      <w:dstrike w:val="0"/>
      <w:spacing w:val="2"/>
      <w:sz w:val="15"/>
      <w:szCs w:val="15"/>
      <w:u w:val="none"/>
      <w:effect w:val="none"/>
    </w:rPr>
  </w:style>
  <w:style w:type="character" w:customStyle="1" w:styleId="3d">
    <w:name w:val="Оглавление (3)"/>
    <w:rsid w:val="00214C28"/>
    <w:rPr>
      <w:rFonts w:ascii="Times New Roman" w:eastAsia="Times New Roman" w:hAnsi="Times New Roman" w:cs="Times New Roman" w:hint="default"/>
      <w:b/>
      <w:bCs/>
      <w:i w:val="0"/>
      <w:iCs w:val="0"/>
      <w:smallCaps w:val="0"/>
      <w:strike w:val="0"/>
      <w:dstrike w:val="0"/>
      <w:color w:val="000000"/>
      <w:spacing w:val="2"/>
      <w:w w:val="100"/>
      <w:position w:val="0"/>
      <w:sz w:val="15"/>
      <w:szCs w:val="15"/>
      <w:u w:val="single"/>
      <w:effect w:val="none"/>
      <w:lang w:val="ru-RU"/>
    </w:rPr>
  </w:style>
  <w:style w:type="character" w:customStyle="1" w:styleId="2f4">
    <w:name w:val="Основной текст2"/>
    <w:rsid w:val="00214C28"/>
    <w:rPr>
      <w:color w:val="000000"/>
      <w:spacing w:val="0"/>
      <w:w w:val="100"/>
      <w:position w:val="0"/>
      <w:sz w:val="26"/>
      <w:szCs w:val="26"/>
      <w:shd w:val="clear" w:color="auto" w:fill="FFFFFF"/>
      <w:lang w:val="ru-RU"/>
    </w:rPr>
  </w:style>
  <w:style w:type="character" w:customStyle="1" w:styleId="223">
    <w:name w:val="Заголовок №2 (2)_"/>
    <w:rsid w:val="00214C28"/>
    <w:rPr>
      <w:rFonts w:ascii="Times New Roman" w:eastAsia="Times New Roman" w:hAnsi="Times New Roman" w:cs="Times New Roman" w:hint="default"/>
      <w:b w:val="0"/>
      <w:bCs w:val="0"/>
      <w:i w:val="0"/>
      <w:iCs w:val="0"/>
      <w:smallCaps w:val="0"/>
      <w:strike w:val="0"/>
      <w:dstrike w:val="0"/>
      <w:spacing w:val="4"/>
      <w:sz w:val="20"/>
      <w:szCs w:val="20"/>
      <w:u w:val="none"/>
      <w:effect w:val="none"/>
    </w:rPr>
  </w:style>
  <w:style w:type="character" w:customStyle="1" w:styleId="224">
    <w:name w:val="Заголовок №2 (2)"/>
    <w:rsid w:val="00214C28"/>
    <w:rPr>
      <w:rFonts w:ascii="Times New Roman" w:eastAsia="Times New Roman" w:hAnsi="Times New Roman" w:cs="Times New Roman" w:hint="default"/>
      <w:b w:val="0"/>
      <w:bCs w:val="0"/>
      <w:i w:val="0"/>
      <w:iCs w:val="0"/>
      <w:smallCaps w:val="0"/>
      <w:strike w:val="0"/>
      <w:dstrike w:val="0"/>
      <w:color w:val="000000"/>
      <w:spacing w:val="4"/>
      <w:w w:val="100"/>
      <w:position w:val="0"/>
      <w:sz w:val="20"/>
      <w:szCs w:val="20"/>
      <w:u w:val="single"/>
      <w:effect w:val="none"/>
      <w:lang w:val="ru-RU"/>
    </w:rPr>
  </w:style>
  <w:style w:type="character" w:customStyle="1" w:styleId="105pt0pt">
    <w:name w:val="Основной текст + 10;5 pt;Интервал 0 pt"/>
    <w:rsid w:val="00214C28"/>
    <w:rPr>
      <w:rFonts w:ascii="Times New Roman" w:eastAsia="Times New Roman" w:hAnsi="Times New Roman" w:cs="Times New Roman"/>
      <w:b w:val="0"/>
      <w:bCs w:val="0"/>
      <w:i w:val="0"/>
      <w:iCs w:val="0"/>
      <w:smallCaps w:val="0"/>
      <w:strike w:val="0"/>
      <w:color w:val="000000"/>
      <w:spacing w:val="1"/>
      <w:w w:val="100"/>
      <w:position w:val="0"/>
      <w:sz w:val="21"/>
      <w:szCs w:val="21"/>
      <w:u w:val="none"/>
      <w:shd w:val="clear" w:color="auto" w:fill="FFFFFF"/>
      <w:lang w:val="ru-RU"/>
    </w:rPr>
  </w:style>
  <w:style w:type="character" w:customStyle="1" w:styleId="213pt0pt">
    <w:name w:val="Оглавление (2) + 13 pt;Интервал 0 pt"/>
    <w:rsid w:val="00214C28"/>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rPr>
  </w:style>
  <w:style w:type="character" w:customStyle="1" w:styleId="10pt0pt">
    <w:name w:val="Основной текст + 10 pt;Интервал 0 pt"/>
    <w:rsid w:val="00214C28"/>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paragraph" w:styleId="affffffff4">
    <w:name w:val="Body Text First Indent"/>
    <w:basedOn w:val="af6"/>
    <w:link w:val="affffffff5"/>
    <w:uiPriority w:val="99"/>
    <w:unhideWhenUsed/>
    <w:qFormat/>
    <w:rsid w:val="00051A1F"/>
    <w:pPr>
      <w:spacing w:line="360" w:lineRule="auto"/>
      <w:ind w:firstLine="360"/>
      <w:jc w:val="both"/>
    </w:pPr>
    <w:rPr>
      <w:rFonts w:eastAsiaTheme="minorHAnsi" w:cstheme="minorBidi"/>
      <w:b w:val="0"/>
      <w:sz w:val="28"/>
      <w:szCs w:val="22"/>
      <w:u w:val="none"/>
      <w:lang w:val="ru-RU" w:eastAsia="en-US"/>
    </w:rPr>
  </w:style>
  <w:style w:type="character" w:customStyle="1" w:styleId="affffffff5">
    <w:name w:val="Красная строка Знак"/>
    <w:basedOn w:val="1b"/>
    <w:link w:val="affffffff4"/>
    <w:uiPriority w:val="99"/>
    <w:qFormat/>
    <w:rsid w:val="00051A1F"/>
    <w:rPr>
      <w:rFonts w:eastAsia="Times New Roman" w:cs="Times New Roman"/>
      <w:b w:val="0"/>
      <w:sz w:val="40"/>
      <w:szCs w:val="20"/>
      <w:u w:val="single"/>
      <w:lang w:val="x-none" w:eastAsia="x-none"/>
    </w:rPr>
  </w:style>
  <w:style w:type="character" w:customStyle="1" w:styleId="highlighthighlightactive">
    <w:name w:val="highlight highlight_active"/>
    <w:uiPriority w:val="99"/>
    <w:rsid w:val="00051A1F"/>
    <w:rPr>
      <w:rFonts w:cs="Times New Roman"/>
    </w:rPr>
  </w:style>
  <w:style w:type="character" w:customStyle="1" w:styleId="FontStyle11">
    <w:name w:val="Font Style11"/>
    <w:uiPriority w:val="99"/>
    <w:rsid w:val="006C558D"/>
    <w:rPr>
      <w:rFonts w:ascii="Times New Roman" w:hAnsi="Times New Roman" w:cs="Times New Roman"/>
      <w:sz w:val="26"/>
      <w:szCs w:val="26"/>
    </w:rPr>
  </w:style>
  <w:style w:type="paragraph" w:customStyle="1" w:styleId="ConsPlusDocList">
    <w:name w:val="ConsPlusDocList"/>
    <w:rsid w:val="00EC03E5"/>
    <w:pPr>
      <w:widowControl w:val="0"/>
      <w:autoSpaceDE w:val="0"/>
      <w:autoSpaceDN w:val="0"/>
      <w:spacing w:line="240" w:lineRule="auto"/>
      <w:ind w:firstLine="0"/>
      <w:jc w:val="left"/>
    </w:pPr>
    <w:rPr>
      <w:rFonts w:ascii="Calibri" w:eastAsia="Times New Roman" w:hAnsi="Calibri" w:cs="Calibri"/>
      <w:sz w:val="22"/>
      <w:szCs w:val="20"/>
      <w:lang w:eastAsia="ru-RU"/>
    </w:rPr>
  </w:style>
  <w:style w:type="paragraph" w:customStyle="1" w:styleId="ConsPlusTitlePage">
    <w:name w:val="ConsPlusTitlePage"/>
    <w:rsid w:val="00EC03E5"/>
    <w:pPr>
      <w:widowControl w:val="0"/>
      <w:autoSpaceDE w:val="0"/>
      <w:autoSpaceDN w:val="0"/>
      <w:spacing w:line="240" w:lineRule="auto"/>
      <w:ind w:firstLine="0"/>
      <w:jc w:val="left"/>
    </w:pPr>
    <w:rPr>
      <w:rFonts w:ascii="Tahoma" w:eastAsia="Times New Roman" w:hAnsi="Tahoma" w:cs="Tahoma"/>
      <w:sz w:val="20"/>
      <w:szCs w:val="20"/>
      <w:lang w:eastAsia="ru-RU"/>
    </w:rPr>
  </w:style>
  <w:style w:type="paragraph" w:customStyle="1" w:styleId="ConsPlusJurTerm">
    <w:name w:val="ConsPlusJurTerm"/>
    <w:rsid w:val="00EC03E5"/>
    <w:pPr>
      <w:widowControl w:val="0"/>
      <w:autoSpaceDE w:val="0"/>
      <w:autoSpaceDN w:val="0"/>
      <w:spacing w:line="240" w:lineRule="auto"/>
      <w:ind w:firstLine="0"/>
      <w:jc w:val="left"/>
    </w:pPr>
    <w:rPr>
      <w:rFonts w:ascii="Tahoma" w:eastAsia="Times New Roman" w:hAnsi="Tahoma" w:cs="Tahoma"/>
      <w:sz w:val="26"/>
      <w:szCs w:val="20"/>
      <w:lang w:eastAsia="ru-RU"/>
    </w:rPr>
  </w:style>
  <w:style w:type="paragraph" w:customStyle="1" w:styleId="ConsPlusTextList">
    <w:name w:val="ConsPlusTextList"/>
    <w:rsid w:val="00EC03E5"/>
    <w:pPr>
      <w:widowControl w:val="0"/>
      <w:autoSpaceDE w:val="0"/>
      <w:autoSpaceDN w:val="0"/>
      <w:spacing w:line="240" w:lineRule="auto"/>
      <w:ind w:firstLine="0"/>
      <w:jc w:val="left"/>
    </w:pPr>
    <w:rPr>
      <w:rFonts w:ascii="Arial" w:eastAsia="Times New Roman" w:hAnsi="Arial" w:cs="Arial"/>
      <w:sz w:val="20"/>
      <w:szCs w:val="20"/>
      <w:lang w:eastAsia="ru-RU"/>
    </w:rPr>
  </w:style>
  <w:style w:type="character" w:customStyle="1" w:styleId="ConsPlusNormal0">
    <w:name w:val="ConsPlusNormal Знак"/>
    <w:link w:val="ConsPlusNormal"/>
    <w:qFormat/>
    <w:locked/>
    <w:rsid w:val="00EC03E5"/>
    <w:rPr>
      <w:rFonts w:ascii="Arial" w:eastAsia="Times New Roman" w:hAnsi="Arial" w:cs="Arial"/>
      <w:sz w:val="20"/>
      <w:szCs w:val="20"/>
      <w:lang w:eastAsia="ru-RU"/>
    </w:rPr>
  </w:style>
  <w:style w:type="paragraph" w:customStyle="1" w:styleId="Char">
    <w:name w:val="Char Знак Знак Знак Знак Знак Знак"/>
    <w:basedOn w:val="a"/>
    <w:qFormat/>
    <w:rsid w:val="003B1C4A"/>
    <w:pPr>
      <w:widowControl w:val="0"/>
      <w:adjustRightInd w:val="0"/>
      <w:spacing w:after="200" w:line="240" w:lineRule="exact"/>
      <w:ind w:firstLine="0"/>
      <w:jc w:val="right"/>
    </w:pPr>
    <w:rPr>
      <w:rFonts w:eastAsia="Times New Roman" w:cs="Times New Roman"/>
      <w:sz w:val="20"/>
      <w:szCs w:val="20"/>
      <w:lang w:val="en-GB" w:eastAsia="ru-RU"/>
    </w:rPr>
  </w:style>
  <w:style w:type="paragraph" w:styleId="affffffff6">
    <w:name w:val="Revision"/>
    <w:hidden/>
    <w:uiPriority w:val="99"/>
    <w:semiHidden/>
    <w:qFormat/>
    <w:rsid w:val="003B1C4A"/>
    <w:pPr>
      <w:spacing w:line="240" w:lineRule="auto"/>
      <w:ind w:firstLine="0"/>
      <w:jc w:val="left"/>
    </w:pPr>
    <w:rPr>
      <w:rFonts w:ascii="Calibri" w:eastAsia="Calibri" w:hAnsi="Calibri" w:cs="Times New Roman"/>
      <w:sz w:val="22"/>
    </w:rPr>
  </w:style>
  <w:style w:type="paragraph" w:customStyle="1" w:styleId="1111">
    <w:name w:val="Рег. 1.1.1"/>
    <w:basedOn w:val="a"/>
    <w:qFormat/>
    <w:rsid w:val="003B1C4A"/>
    <w:pPr>
      <w:spacing w:line="276" w:lineRule="auto"/>
      <w:ind w:firstLine="0"/>
    </w:pPr>
    <w:rPr>
      <w:rFonts w:eastAsia="Times New Roman" w:cs="Times New Roman"/>
      <w:szCs w:val="28"/>
      <w:lang w:eastAsia="ru-RU"/>
    </w:rPr>
  </w:style>
  <w:style w:type="paragraph" w:customStyle="1" w:styleId="115">
    <w:name w:val="Рег. Основной текст уровнеь 1.1 (базовый)"/>
    <w:basedOn w:val="ConsPlusNormal"/>
    <w:qFormat/>
    <w:rsid w:val="003B1C4A"/>
    <w:pPr>
      <w:widowControl/>
      <w:autoSpaceDE/>
      <w:autoSpaceDN/>
      <w:adjustRightInd/>
      <w:spacing w:line="276" w:lineRule="auto"/>
      <w:ind w:firstLine="0"/>
      <w:jc w:val="both"/>
    </w:pPr>
    <w:rPr>
      <w:rFonts w:ascii="Times New Roman" w:eastAsia="Calibri" w:hAnsi="Times New Roman" w:cs="Times New Roman"/>
      <w:sz w:val="28"/>
      <w:szCs w:val="28"/>
      <w:lang w:eastAsia="en-US"/>
    </w:rPr>
  </w:style>
  <w:style w:type="character" w:customStyle="1" w:styleId="1fb">
    <w:name w:val="Текст концевой сноски Знак1"/>
    <w:uiPriority w:val="99"/>
    <w:rsid w:val="003B1C4A"/>
    <w:rPr>
      <w:rFonts w:ascii="Calibri" w:eastAsia="Calibri" w:hAnsi="Calibri" w:cs="Times New Roman"/>
      <w:sz w:val="24"/>
      <w:szCs w:val="24"/>
    </w:rPr>
  </w:style>
  <w:style w:type="paragraph" w:customStyle="1" w:styleId="affffffff7">
    <w:name w:val="обычный приложения"/>
    <w:basedOn w:val="a"/>
    <w:qFormat/>
    <w:rsid w:val="003B1C4A"/>
    <w:pPr>
      <w:spacing w:after="200" w:line="276" w:lineRule="auto"/>
      <w:ind w:firstLine="0"/>
      <w:jc w:val="center"/>
    </w:pPr>
    <w:rPr>
      <w:rFonts w:eastAsia="Calibri" w:cs="Times New Roman"/>
      <w:b/>
      <w:sz w:val="24"/>
    </w:rPr>
  </w:style>
  <w:style w:type="paragraph" w:customStyle="1" w:styleId="affffffff8">
    <w:name w:val="МУ Обычный стиль"/>
    <w:basedOn w:val="a"/>
    <w:autoRedefine/>
    <w:qFormat/>
    <w:rsid w:val="003B1C4A"/>
    <w:pPr>
      <w:widowControl w:val="0"/>
      <w:tabs>
        <w:tab w:val="left" w:pos="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40" w:lineRule="auto"/>
      <w:ind w:firstLine="567"/>
    </w:pPr>
    <w:rPr>
      <w:rFonts w:eastAsia="Times New Roman" w:cs="Times New Roman"/>
      <w:szCs w:val="28"/>
      <w:lang w:eastAsia="ru-RU"/>
    </w:rPr>
  </w:style>
  <w:style w:type="paragraph" w:customStyle="1" w:styleId="empty">
    <w:name w:val="empty"/>
    <w:basedOn w:val="a"/>
    <w:qFormat/>
    <w:rsid w:val="003B1C4A"/>
    <w:pPr>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DefaultFontHxMailStyle">
    <w:name w:val="Default Font HxMail Style"/>
    <w:qFormat/>
    <w:rsid w:val="003B1C4A"/>
    <w:rPr>
      <w:rFonts w:ascii="Times New Roman" w:hAnsi="Times New Roman" w:cs="Times New Roman" w:hint="default"/>
      <w:b w:val="0"/>
      <w:bCs w:val="0"/>
      <w:i w:val="0"/>
      <w:iCs w:val="0"/>
      <w:strike w:val="0"/>
      <w:dstrike w:val="0"/>
      <w:color w:val="5B9BD5"/>
      <w:u w:val="none"/>
      <w:effect w:val="none"/>
    </w:rPr>
  </w:style>
  <w:style w:type="paragraph" w:customStyle="1" w:styleId="msonormal0">
    <w:name w:val="msonormal"/>
    <w:basedOn w:val="a"/>
    <w:rsid w:val="003B1C4A"/>
    <w:pPr>
      <w:spacing w:before="100" w:beforeAutospacing="1" w:after="100" w:afterAutospacing="1" w:line="240" w:lineRule="auto"/>
      <w:ind w:firstLine="0"/>
      <w:jc w:val="left"/>
    </w:pPr>
    <w:rPr>
      <w:rFonts w:eastAsia="Times New Roman" w:cs="Times New Roman"/>
      <w:sz w:val="24"/>
      <w:szCs w:val="24"/>
      <w:lang w:eastAsia="ru-RU"/>
    </w:rPr>
  </w:style>
  <w:style w:type="table" w:customStyle="1" w:styleId="TableNormal">
    <w:name w:val="Table Normal"/>
    <w:uiPriority w:val="2"/>
    <w:semiHidden/>
    <w:unhideWhenUsed/>
    <w:qFormat/>
    <w:rsid w:val="003B1C4A"/>
    <w:pPr>
      <w:widowControl w:val="0"/>
      <w:autoSpaceDE w:val="0"/>
      <w:autoSpaceDN w:val="0"/>
      <w:spacing w:line="240" w:lineRule="auto"/>
      <w:ind w:firstLine="0"/>
      <w:jc w:val="left"/>
    </w:pPr>
    <w:rPr>
      <w:rFonts w:ascii="Calibri" w:eastAsia="Calibri" w:hAnsi="Calibri" w:cs="Times New Roman"/>
      <w:sz w:val="22"/>
      <w:lang w:val="en-US"/>
    </w:rPr>
    <w:tblPr>
      <w:tblInd w:w="0" w:type="dxa"/>
      <w:tblCellMar>
        <w:top w:w="0" w:type="dxa"/>
        <w:left w:w="0" w:type="dxa"/>
        <w:bottom w:w="0" w:type="dxa"/>
        <w:right w:w="0" w:type="dxa"/>
      </w:tblCellMar>
    </w:tblPr>
  </w:style>
  <w:style w:type="table" w:customStyle="1" w:styleId="3e">
    <w:name w:val="Сетка таблицы3"/>
    <w:basedOn w:val="a1"/>
    <w:next w:val="afa"/>
    <w:uiPriority w:val="39"/>
    <w:rsid w:val="003B1C4A"/>
    <w:pPr>
      <w:autoSpaceDE w:val="0"/>
      <w:autoSpaceDN w:val="0"/>
      <w:spacing w:line="240" w:lineRule="auto"/>
      <w:ind w:firstLine="0"/>
      <w:jc w:val="left"/>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
    <w:basedOn w:val="a1"/>
    <w:next w:val="afa"/>
    <w:uiPriority w:val="99"/>
    <w:rsid w:val="003B1C4A"/>
    <w:pPr>
      <w:autoSpaceDE w:val="0"/>
      <w:autoSpaceDN w:val="0"/>
      <w:spacing w:line="240" w:lineRule="auto"/>
      <w:ind w:firstLine="0"/>
      <w:jc w:val="left"/>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9">
    <w:name w:val="line number"/>
    <w:basedOn w:val="a0"/>
    <w:uiPriority w:val="99"/>
    <w:semiHidden/>
    <w:unhideWhenUsed/>
    <w:rsid w:val="003B1C4A"/>
  </w:style>
  <w:style w:type="table" w:customStyle="1" w:styleId="TableNormal1">
    <w:name w:val="Table Normal1"/>
    <w:uiPriority w:val="2"/>
    <w:semiHidden/>
    <w:unhideWhenUsed/>
    <w:qFormat/>
    <w:rsid w:val="003B1C4A"/>
    <w:pPr>
      <w:widowControl w:val="0"/>
      <w:autoSpaceDE w:val="0"/>
      <w:autoSpaceDN w:val="0"/>
      <w:spacing w:line="240" w:lineRule="auto"/>
      <w:ind w:firstLine="0"/>
      <w:jc w:val="left"/>
    </w:pPr>
    <w:rPr>
      <w:rFonts w:ascii="Calibri" w:eastAsia="Calibri" w:hAnsi="Calibri" w:cs="Times New Roman"/>
      <w:sz w:val="22"/>
      <w:lang w:val="en-US"/>
    </w:rPr>
    <w:tblPr>
      <w:tblInd w:w="0" w:type="dxa"/>
      <w:tblCellMar>
        <w:top w:w="0" w:type="dxa"/>
        <w:left w:w="0" w:type="dxa"/>
        <w:bottom w:w="0" w:type="dxa"/>
        <w:right w:w="0" w:type="dxa"/>
      </w:tblCellMar>
    </w:tblPr>
  </w:style>
  <w:style w:type="table" w:customStyle="1" w:styleId="57">
    <w:name w:val="Сетка таблицы5"/>
    <w:basedOn w:val="a1"/>
    <w:next w:val="afa"/>
    <w:uiPriority w:val="39"/>
    <w:rsid w:val="003B1C4A"/>
    <w:pPr>
      <w:spacing w:line="240" w:lineRule="auto"/>
      <w:ind w:firstLine="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0"/>
    <w:link w:val="5"/>
    <w:uiPriority w:val="9"/>
    <w:semiHidden/>
    <w:rsid w:val="00176B3E"/>
    <w:rPr>
      <w:rFonts w:asciiTheme="majorHAnsi" w:eastAsiaTheme="majorEastAsia" w:hAnsiTheme="majorHAnsi" w:cstheme="majorBidi"/>
      <w:color w:val="365F91" w:themeColor="accent1" w:themeShade="BF"/>
      <w:sz w:val="22"/>
    </w:rPr>
  </w:style>
  <w:style w:type="character" w:customStyle="1" w:styleId="Heading1Char">
    <w:name w:val="Heading 1 Char"/>
    <w:basedOn w:val="a0"/>
    <w:uiPriority w:val="9"/>
    <w:rsid w:val="00176B3E"/>
    <w:rPr>
      <w:rFonts w:ascii="Arial" w:eastAsia="Arial" w:hAnsi="Arial" w:cs="Arial"/>
      <w:sz w:val="40"/>
      <w:szCs w:val="40"/>
    </w:rPr>
  </w:style>
  <w:style w:type="character" w:customStyle="1" w:styleId="Heading3Char">
    <w:name w:val="Heading 3 Char"/>
    <w:basedOn w:val="a0"/>
    <w:uiPriority w:val="9"/>
    <w:rsid w:val="00176B3E"/>
    <w:rPr>
      <w:rFonts w:ascii="Arial" w:eastAsia="Arial" w:hAnsi="Arial" w:cs="Arial"/>
      <w:sz w:val="30"/>
      <w:szCs w:val="30"/>
    </w:rPr>
  </w:style>
  <w:style w:type="character" w:customStyle="1" w:styleId="Heading4Char">
    <w:name w:val="Heading 4 Char"/>
    <w:basedOn w:val="a0"/>
    <w:uiPriority w:val="9"/>
    <w:rsid w:val="00176B3E"/>
    <w:rPr>
      <w:rFonts w:ascii="Arial" w:eastAsia="Arial" w:hAnsi="Arial" w:cs="Arial"/>
      <w:b/>
      <w:bCs/>
      <w:sz w:val="26"/>
      <w:szCs w:val="26"/>
    </w:rPr>
  </w:style>
  <w:style w:type="character" w:customStyle="1" w:styleId="Heading5Char">
    <w:name w:val="Heading 5 Char"/>
    <w:basedOn w:val="a0"/>
    <w:uiPriority w:val="9"/>
    <w:rsid w:val="00176B3E"/>
    <w:rPr>
      <w:rFonts w:ascii="Arial" w:eastAsia="Arial" w:hAnsi="Arial" w:cs="Arial"/>
      <w:b/>
      <w:bCs/>
      <w:sz w:val="24"/>
      <w:szCs w:val="24"/>
    </w:rPr>
  </w:style>
  <w:style w:type="character" w:customStyle="1" w:styleId="Heading6Char">
    <w:name w:val="Heading 6 Char"/>
    <w:basedOn w:val="a0"/>
    <w:uiPriority w:val="9"/>
    <w:rsid w:val="00176B3E"/>
    <w:rPr>
      <w:rFonts w:ascii="Arial" w:eastAsia="Arial" w:hAnsi="Arial" w:cs="Arial"/>
      <w:b/>
      <w:bCs/>
      <w:sz w:val="22"/>
      <w:szCs w:val="22"/>
    </w:rPr>
  </w:style>
  <w:style w:type="character" w:customStyle="1" w:styleId="Heading7Char">
    <w:name w:val="Heading 7 Char"/>
    <w:basedOn w:val="a0"/>
    <w:uiPriority w:val="9"/>
    <w:rsid w:val="00176B3E"/>
    <w:rPr>
      <w:rFonts w:ascii="Arial" w:eastAsia="Arial" w:hAnsi="Arial" w:cs="Arial"/>
      <w:b/>
      <w:bCs/>
      <w:i/>
      <w:iCs/>
      <w:sz w:val="22"/>
      <w:szCs w:val="22"/>
    </w:rPr>
  </w:style>
  <w:style w:type="character" w:customStyle="1" w:styleId="Heading8Char">
    <w:name w:val="Heading 8 Char"/>
    <w:basedOn w:val="a0"/>
    <w:uiPriority w:val="9"/>
    <w:rsid w:val="00176B3E"/>
    <w:rPr>
      <w:rFonts w:ascii="Arial" w:eastAsia="Arial" w:hAnsi="Arial" w:cs="Arial"/>
      <w:i/>
      <w:iCs/>
      <w:sz w:val="22"/>
      <w:szCs w:val="22"/>
    </w:rPr>
  </w:style>
  <w:style w:type="character" w:customStyle="1" w:styleId="Heading9Char">
    <w:name w:val="Heading 9 Char"/>
    <w:basedOn w:val="a0"/>
    <w:uiPriority w:val="9"/>
    <w:rsid w:val="00176B3E"/>
    <w:rPr>
      <w:rFonts w:ascii="Arial" w:eastAsia="Arial" w:hAnsi="Arial" w:cs="Arial"/>
      <w:i/>
      <w:iCs/>
      <w:sz w:val="21"/>
      <w:szCs w:val="21"/>
    </w:rPr>
  </w:style>
  <w:style w:type="character" w:customStyle="1" w:styleId="TitleChar">
    <w:name w:val="Title Char"/>
    <w:basedOn w:val="a0"/>
    <w:uiPriority w:val="10"/>
    <w:rsid w:val="00176B3E"/>
    <w:rPr>
      <w:sz w:val="48"/>
      <w:szCs w:val="48"/>
    </w:rPr>
  </w:style>
  <w:style w:type="character" w:customStyle="1" w:styleId="SubtitleChar">
    <w:name w:val="Subtitle Char"/>
    <w:basedOn w:val="a0"/>
    <w:uiPriority w:val="11"/>
    <w:rsid w:val="00176B3E"/>
    <w:rPr>
      <w:sz w:val="24"/>
      <w:szCs w:val="24"/>
    </w:rPr>
  </w:style>
  <w:style w:type="character" w:customStyle="1" w:styleId="QuoteChar">
    <w:name w:val="Quote Char"/>
    <w:uiPriority w:val="29"/>
    <w:rsid w:val="00176B3E"/>
    <w:rPr>
      <w:i/>
    </w:rPr>
  </w:style>
  <w:style w:type="character" w:customStyle="1" w:styleId="IntenseQuoteChar">
    <w:name w:val="Intense Quote Char"/>
    <w:uiPriority w:val="30"/>
    <w:rsid w:val="00176B3E"/>
    <w:rPr>
      <w:i/>
    </w:rPr>
  </w:style>
  <w:style w:type="character" w:customStyle="1" w:styleId="HeaderChar">
    <w:name w:val="Header Char"/>
    <w:basedOn w:val="a0"/>
    <w:uiPriority w:val="99"/>
    <w:rsid w:val="00176B3E"/>
  </w:style>
  <w:style w:type="character" w:customStyle="1" w:styleId="FooterChar">
    <w:name w:val="Footer Char"/>
    <w:basedOn w:val="a0"/>
    <w:uiPriority w:val="99"/>
    <w:rsid w:val="00176B3E"/>
  </w:style>
  <w:style w:type="character" w:customStyle="1" w:styleId="CaptionChar">
    <w:name w:val="Caption Char"/>
    <w:uiPriority w:val="99"/>
    <w:rsid w:val="00176B3E"/>
  </w:style>
  <w:style w:type="table" w:customStyle="1" w:styleId="TableGridLight">
    <w:name w:val="Table Grid Light"/>
    <w:basedOn w:val="a1"/>
    <w:uiPriority w:val="59"/>
    <w:rsid w:val="00176B3E"/>
    <w:pPr>
      <w:spacing w:line="240" w:lineRule="auto"/>
      <w:ind w:firstLine="0"/>
      <w:jc w:val="left"/>
    </w:pPr>
    <w:rPr>
      <w:rFonts w:asciiTheme="minorHAnsi" w:eastAsiaTheme="minorEastAsia" w:hAnsiTheme="minorHAnsi"/>
      <w:sz w:val="22"/>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rsid w:val="00176B3E"/>
    <w:pPr>
      <w:spacing w:line="240" w:lineRule="auto"/>
      <w:ind w:firstLine="0"/>
      <w:jc w:val="left"/>
    </w:pPr>
    <w:rPr>
      <w:rFonts w:asciiTheme="minorHAnsi" w:eastAsiaTheme="minorEastAsia" w:hAnsiTheme="minorHAnsi"/>
      <w:sz w:val="22"/>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1"/>
    <w:uiPriority w:val="59"/>
    <w:rsid w:val="00176B3E"/>
    <w:pPr>
      <w:spacing w:line="240" w:lineRule="auto"/>
      <w:ind w:firstLine="0"/>
      <w:jc w:val="left"/>
    </w:pPr>
    <w:rPr>
      <w:rFonts w:asciiTheme="minorHAnsi" w:eastAsiaTheme="minorEastAsia" w:hAnsiTheme="minorHAnsi"/>
      <w:sz w:val="22"/>
    </w:r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basedOn w:val="a1"/>
    <w:uiPriority w:val="5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sid w:val="00176B3E"/>
    <w:pPr>
      <w:spacing w:line="240" w:lineRule="auto"/>
      <w:ind w:firstLine="0"/>
      <w:jc w:val="left"/>
    </w:pPr>
    <w:rPr>
      <w:rFonts w:asciiTheme="minorHAnsi" w:eastAsiaTheme="minorEastAsia" w:hAnsiTheme="minorHAnsi"/>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sid w:val="00176B3E"/>
    <w:pPr>
      <w:spacing w:line="240" w:lineRule="auto"/>
      <w:ind w:firstLine="0"/>
      <w:jc w:val="left"/>
    </w:pPr>
    <w:rPr>
      <w:rFonts w:asciiTheme="minorHAnsi" w:eastAsiaTheme="minorEastAsia" w:hAnsiTheme="minorHAnsi"/>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rsid w:val="00176B3E"/>
    <w:pPr>
      <w:spacing w:line="240" w:lineRule="auto"/>
      <w:ind w:firstLine="0"/>
      <w:jc w:val="left"/>
    </w:pPr>
    <w:rPr>
      <w:rFonts w:asciiTheme="minorHAnsi" w:eastAsiaTheme="minorEastAsia" w:hAnsiTheme="minorHAnsi"/>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rsid w:val="00176B3E"/>
    <w:pPr>
      <w:spacing w:line="240" w:lineRule="auto"/>
      <w:ind w:firstLine="0"/>
      <w:jc w:val="left"/>
    </w:pPr>
    <w:rPr>
      <w:rFonts w:asciiTheme="minorHAnsi" w:eastAsiaTheme="minorEastAsia" w:hAnsiTheme="minorHAnsi"/>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rsid w:val="00176B3E"/>
    <w:pPr>
      <w:spacing w:line="240" w:lineRule="auto"/>
      <w:ind w:firstLine="0"/>
      <w:jc w:val="left"/>
    </w:pPr>
    <w:rPr>
      <w:rFonts w:asciiTheme="minorHAnsi" w:eastAsiaTheme="minorEastAsia" w:hAnsiTheme="minorHAnsi"/>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rsid w:val="00176B3E"/>
    <w:pPr>
      <w:spacing w:line="240" w:lineRule="auto"/>
      <w:ind w:firstLine="0"/>
      <w:jc w:val="left"/>
    </w:pPr>
    <w:rPr>
      <w:rFonts w:asciiTheme="minorHAnsi" w:eastAsiaTheme="minorEastAsia" w:hAnsiTheme="minorHAnsi"/>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rsid w:val="00176B3E"/>
    <w:pPr>
      <w:spacing w:line="240" w:lineRule="auto"/>
      <w:ind w:firstLine="0"/>
      <w:jc w:val="left"/>
    </w:pPr>
    <w:rPr>
      <w:rFonts w:asciiTheme="minorHAnsi" w:eastAsiaTheme="minorEastAsia" w:hAnsiTheme="minorHAnsi"/>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rsid w:val="00176B3E"/>
    <w:pPr>
      <w:spacing w:line="240" w:lineRule="auto"/>
      <w:ind w:firstLine="0"/>
      <w:jc w:val="left"/>
    </w:pPr>
    <w:rPr>
      <w:rFonts w:asciiTheme="minorHAnsi" w:eastAsiaTheme="minorEastAsia" w:hAnsiTheme="minorHAnsi"/>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sid w:val="00176B3E"/>
    <w:pPr>
      <w:spacing w:line="240" w:lineRule="auto"/>
      <w:ind w:firstLine="0"/>
      <w:jc w:val="left"/>
    </w:pPr>
    <w:rPr>
      <w:rFonts w:asciiTheme="minorHAnsi" w:eastAsiaTheme="minorEastAsia" w:hAnsiTheme="minorHAnsi"/>
      <w:color w:val="404040"/>
      <w:sz w:val="20"/>
      <w:szCs w:val="20"/>
      <w:lang w:eastAsia="ru-RU"/>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rsid w:val="00176B3E"/>
    <w:pPr>
      <w:spacing w:line="240" w:lineRule="auto"/>
      <w:ind w:firstLine="0"/>
      <w:jc w:val="left"/>
    </w:pPr>
    <w:rPr>
      <w:rFonts w:asciiTheme="minorHAnsi" w:eastAsiaTheme="minorEastAsia" w:hAnsiTheme="minorHAnsi"/>
      <w:color w:val="404040"/>
      <w:sz w:val="20"/>
      <w:szCs w:val="20"/>
      <w:lang w:eastAsia="ru-RU"/>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rsid w:val="00176B3E"/>
    <w:pPr>
      <w:spacing w:line="240" w:lineRule="auto"/>
      <w:ind w:firstLine="0"/>
      <w:jc w:val="left"/>
    </w:pPr>
    <w:rPr>
      <w:rFonts w:asciiTheme="minorHAnsi" w:eastAsiaTheme="minorEastAsia" w:hAnsiTheme="minorHAnsi"/>
      <w:color w:val="404040"/>
      <w:sz w:val="20"/>
      <w:szCs w:val="20"/>
      <w:lang w:eastAsia="ru-RU"/>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rsid w:val="00176B3E"/>
    <w:pPr>
      <w:spacing w:line="240" w:lineRule="auto"/>
      <w:ind w:firstLine="0"/>
      <w:jc w:val="left"/>
    </w:pPr>
    <w:rPr>
      <w:rFonts w:asciiTheme="minorHAnsi" w:eastAsiaTheme="minorEastAsia" w:hAnsiTheme="minorHAnsi"/>
      <w:color w:val="404040"/>
      <w:sz w:val="20"/>
      <w:szCs w:val="20"/>
      <w:lang w:eastAsia="ru-RU"/>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rsid w:val="00176B3E"/>
    <w:pPr>
      <w:spacing w:line="240" w:lineRule="auto"/>
      <w:ind w:firstLine="0"/>
      <w:jc w:val="left"/>
    </w:pPr>
    <w:rPr>
      <w:rFonts w:asciiTheme="minorHAnsi" w:eastAsiaTheme="minorEastAsia" w:hAnsiTheme="minorHAnsi"/>
      <w:color w:val="404040"/>
      <w:sz w:val="20"/>
      <w:szCs w:val="20"/>
      <w:lang w:eastAsia="ru-RU"/>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rsid w:val="00176B3E"/>
    <w:pPr>
      <w:spacing w:line="240" w:lineRule="auto"/>
      <w:ind w:firstLine="0"/>
      <w:jc w:val="left"/>
    </w:pPr>
    <w:rPr>
      <w:rFonts w:asciiTheme="minorHAnsi" w:eastAsiaTheme="minorEastAsia" w:hAnsiTheme="minorHAnsi"/>
      <w:color w:val="404040"/>
      <w:sz w:val="20"/>
      <w:szCs w:val="20"/>
      <w:lang w:eastAsia="ru-RU"/>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sid w:val="00176B3E"/>
    <w:rPr>
      <w:sz w:val="18"/>
    </w:rPr>
  </w:style>
  <w:style w:type="character" w:customStyle="1" w:styleId="EndnoteTextChar">
    <w:name w:val="Endnote Text Char"/>
    <w:uiPriority w:val="99"/>
    <w:rsid w:val="00176B3E"/>
    <w:rPr>
      <w:sz w:val="20"/>
    </w:rPr>
  </w:style>
  <w:style w:type="paragraph" w:styleId="affffffffa">
    <w:name w:val="table of figures"/>
    <w:basedOn w:val="a"/>
    <w:next w:val="a"/>
    <w:uiPriority w:val="99"/>
    <w:unhideWhenUsed/>
    <w:rsid w:val="00176B3E"/>
    <w:pPr>
      <w:spacing w:line="259" w:lineRule="auto"/>
      <w:ind w:firstLine="0"/>
      <w:jc w:val="left"/>
    </w:pPr>
    <w:rPr>
      <w:rFonts w:asciiTheme="minorHAnsi" w:eastAsiaTheme="minorEastAsia" w:hAnsiTheme="minorHAnsi"/>
      <w:sz w:val="22"/>
    </w:rPr>
  </w:style>
  <w:style w:type="paragraph" w:styleId="2f5">
    <w:name w:val="Quote"/>
    <w:basedOn w:val="a"/>
    <w:next w:val="a"/>
    <w:link w:val="2f6"/>
    <w:uiPriority w:val="29"/>
    <w:qFormat/>
    <w:rsid w:val="00176B3E"/>
    <w:pPr>
      <w:spacing w:before="200" w:after="160" w:line="259" w:lineRule="auto"/>
      <w:ind w:left="864" w:right="864" w:firstLine="0"/>
      <w:jc w:val="left"/>
    </w:pPr>
    <w:rPr>
      <w:rFonts w:asciiTheme="minorHAnsi" w:eastAsiaTheme="minorEastAsia" w:hAnsiTheme="minorHAnsi"/>
      <w:i/>
      <w:iCs/>
      <w:color w:val="404040" w:themeColor="text1" w:themeTint="BF"/>
      <w:sz w:val="22"/>
    </w:rPr>
  </w:style>
  <w:style w:type="character" w:customStyle="1" w:styleId="2f6">
    <w:name w:val="Цитата 2 Знак"/>
    <w:basedOn w:val="a0"/>
    <w:link w:val="2f5"/>
    <w:uiPriority w:val="29"/>
    <w:rsid w:val="00176B3E"/>
    <w:rPr>
      <w:rFonts w:asciiTheme="minorHAnsi" w:eastAsiaTheme="minorEastAsia" w:hAnsiTheme="minorHAnsi"/>
      <w:i/>
      <w:iCs/>
      <w:color w:val="404040" w:themeColor="text1" w:themeTint="BF"/>
      <w:sz w:val="22"/>
    </w:rPr>
  </w:style>
  <w:style w:type="paragraph" w:styleId="affffffffb">
    <w:name w:val="Intense Quote"/>
    <w:basedOn w:val="a"/>
    <w:next w:val="a"/>
    <w:link w:val="affffffffc"/>
    <w:uiPriority w:val="30"/>
    <w:qFormat/>
    <w:rsid w:val="00176B3E"/>
    <w:pPr>
      <w:pBdr>
        <w:top w:val="single" w:sz="4" w:space="10" w:color="4F81BD" w:themeColor="accent1"/>
        <w:bottom w:val="single" w:sz="4" w:space="10" w:color="4F81BD" w:themeColor="accent1"/>
      </w:pBdr>
      <w:spacing w:before="360" w:after="360" w:line="259" w:lineRule="auto"/>
      <w:ind w:left="864" w:right="864" w:firstLine="0"/>
      <w:jc w:val="center"/>
    </w:pPr>
    <w:rPr>
      <w:rFonts w:asciiTheme="minorHAnsi" w:eastAsiaTheme="minorEastAsia" w:hAnsiTheme="minorHAnsi"/>
      <w:i/>
      <w:iCs/>
      <w:color w:val="4F81BD" w:themeColor="accent1"/>
      <w:sz w:val="22"/>
    </w:rPr>
  </w:style>
  <w:style w:type="character" w:customStyle="1" w:styleId="affffffffc">
    <w:name w:val="Выделенная цитата Знак"/>
    <w:basedOn w:val="a0"/>
    <w:link w:val="affffffffb"/>
    <w:uiPriority w:val="30"/>
    <w:rsid w:val="00176B3E"/>
    <w:rPr>
      <w:rFonts w:asciiTheme="minorHAnsi" w:eastAsiaTheme="minorEastAsia" w:hAnsiTheme="minorHAnsi"/>
      <w:i/>
      <w:iCs/>
      <w:color w:val="4F81BD" w:themeColor="accent1"/>
      <w:sz w:val="22"/>
    </w:rPr>
  </w:style>
  <w:style w:type="character" w:styleId="affffffffd">
    <w:name w:val="Subtle Emphasis"/>
    <w:basedOn w:val="a0"/>
    <w:uiPriority w:val="19"/>
    <w:qFormat/>
    <w:rsid w:val="00176B3E"/>
    <w:rPr>
      <w:i/>
      <w:iCs/>
      <w:color w:val="404040" w:themeColor="text1" w:themeTint="BF"/>
    </w:rPr>
  </w:style>
  <w:style w:type="character" w:styleId="affffffffe">
    <w:name w:val="Intense Emphasis"/>
    <w:basedOn w:val="a0"/>
    <w:uiPriority w:val="21"/>
    <w:qFormat/>
    <w:rsid w:val="00176B3E"/>
    <w:rPr>
      <w:i/>
      <w:iCs/>
      <w:color w:val="4F81BD" w:themeColor="accent1"/>
    </w:rPr>
  </w:style>
  <w:style w:type="character" w:styleId="afffffffff">
    <w:name w:val="Subtle Reference"/>
    <w:basedOn w:val="a0"/>
    <w:uiPriority w:val="31"/>
    <w:qFormat/>
    <w:rsid w:val="00176B3E"/>
    <w:rPr>
      <w:smallCaps/>
      <w:color w:val="404040" w:themeColor="text1" w:themeTint="BF"/>
    </w:rPr>
  </w:style>
  <w:style w:type="character" w:styleId="afffffffff0">
    <w:name w:val="Intense Reference"/>
    <w:basedOn w:val="a0"/>
    <w:uiPriority w:val="32"/>
    <w:qFormat/>
    <w:rsid w:val="00176B3E"/>
    <w:rPr>
      <w:b/>
      <w:bCs/>
      <w:smallCaps/>
      <w:color w:val="4F81BD" w:themeColor="accent1"/>
      <w:spacing w:val="5"/>
    </w:rPr>
  </w:style>
  <w:style w:type="character" w:styleId="afffffffff1">
    <w:name w:val="Book Title"/>
    <w:basedOn w:val="a0"/>
    <w:uiPriority w:val="33"/>
    <w:qFormat/>
    <w:rsid w:val="00176B3E"/>
    <w:rPr>
      <w:b/>
      <w:bCs/>
      <w:i/>
      <w:iCs/>
      <w:spacing w:val="5"/>
    </w:rPr>
  </w:style>
  <w:style w:type="paragraph" w:styleId="afffffffff2">
    <w:name w:val="TOC Heading"/>
    <w:basedOn w:val="1"/>
    <w:next w:val="a"/>
    <w:uiPriority w:val="39"/>
    <w:unhideWhenUsed/>
    <w:qFormat/>
    <w:rsid w:val="00176B3E"/>
    <w:pPr>
      <w:spacing w:before="240" w:line="259" w:lineRule="auto"/>
      <w:jc w:val="left"/>
      <w:outlineLvl w:val="9"/>
    </w:pPr>
    <w:rPr>
      <w:rFonts w:asciiTheme="majorHAnsi" w:eastAsiaTheme="majorEastAsia" w:hAnsiTheme="majorHAnsi" w:cstheme="majorBidi"/>
      <w:b w:val="0"/>
      <w:bCs w:val="0"/>
      <w:caps w:val="0"/>
      <w:color w:val="365F91" w:themeColor="accent1" w:themeShade="BF"/>
      <w:sz w:val="32"/>
      <w:szCs w:val="32"/>
      <w:lang w:val="ru-RU"/>
    </w:rPr>
  </w:style>
  <w:style w:type="character" w:customStyle="1" w:styleId="ng-scope">
    <w:name w:val="ng-scope"/>
    <w:basedOn w:val="a0"/>
    <w:rsid w:val="00176B3E"/>
  </w:style>
  <w:style w:type="paragraph" w:customStyle="1" w:styleId="TableParagraph">
    <w:name w:val="Table Paragraph"/>
    <w:basedOn w:val="a"/>
    <w:uiPriority w:val="1"/>
    <w:qFormat/>
    <w:rsid w:val="00176B3E"/>
    <w:pPr>
      <w:widowControl w:val="0"/>
      <w:spacing w:line="240" w:lineRule="auto"/>
      <w:ind w:firstLine="0"/>
      <w:jc w:val="left"/>
    </w:pPr>
    <w:rPr>
      <w:rFonts w:eastAsia="Times New Roman" w:cs="Times New Roman"/>
      <w:sz w:val="22"/>
    </w:rPr>
  </w:style>
  <w:style w:type="table" w:customStyle="1" w:styleId="TableNormal4">
    <w:name w:val="Table Normal4"/>
    <w:uiPriority w:val="2"/>
    <w:semiHidden/>
    <w:unhideWhenUsed/>
    <w:qFormat/>
    <w:rsid w:val="00176B3E"/>
    <w:pPr>
      <w:widowControl w:val="0"/>
      <w:spacing w:line="240" w:lineRule="auto"/>
      <w:ind w:firstLine="0"/>
      <w:jc w:val="left"/>
    </w:pPr>
    <w:rPr>
      <w:rFonts w:asciiTheme="minorHAnsi" w:hAnsiTheme="minorHAnsi"/>
      <w:sz w:val="22"/>
      <w:lang w:val="en-US"/>
    </w:rPr>
    <w:tblPr>
      <w:tblInd w:w="0" w:type="dxa"/>
      <w:tblCellMar>
        <w:top w:w="0" w:type="dxa"/>
        <w:left w:w="0" w:type="dxa"/>
        <w:bottom w:w="0" w:type="dxa"/>
        <w:right w:w="0" w:type="dxa"/>
      </w:tblCellMar>
    </w:tblPr>
  </w:style>
  <w:style w:type="character" w:customStyle="1" w:styleId="EndnoteCharacters">
    <w:name w:val="Endnote Characters"/>
    <w:uiPriority w:val="99"/>
    <w:qFormat/>
    <w:rsid w:val="00176B3E"/>
    <w:rPr>
      <w:rFonts w:cs="Times New Roman"/>
      <w:vertAlign w:val="superscript"/>
    </w:rPr>
  </w:style>
  <w:style w:type="character" w:customStyle="1" w:styleId="EndnoteAnchor">
    <w:name w:val="Endnote Anchor"/>
    <w:rsid w:val="00176B3E"/>
    <w:rPr>
      <w:rFonts w:cs="Times New Roman"/>
      <w:vertAlign w:val="superscript"/>
    </w:rPr>
  </w:style>
  <w:style w:type="character" w:customStyle="1" w:styleId="FootnoteCharacters">
    <w:name w:val="Footnote Characters"/>
    <w:uiPriority w:val="99"/>
    <w:semiHidden/>
    <w:unhideWhenUsed/>
    <w:qFormat/>
    <w:rsid w:val="00176B3E"/>
    <w:rPr>
      <w:vertAlign w:val="superscript"/>
    </w:rPr>
  </w:style>
  <w:style w:type="character" w:customStyle="1" w:styleId="FootnoteAnchor">
    <w:name w:val="Footnote Anchor"/>
    <w:rsid w:val="00176B3E"/>
    <w:rPr>
      <w:vertAlign w:val="superscript"/>
    </w:rPr>
  </w:style>
  <w:style w:type="character" w:customStyle="1" w:styleId="123">
    <w:name w:val="Заголовок 1 Знак2"/>
    <w:uiPriority w:val="99"/>
    <w:qFormat/>
    <w:rsid w:val="00176B3E"/>
    <w:rPr>
      <w:rFonts w:ascii="Calibri" w:eastAsia="Calibri" w:hAnsi="Calibri" w:cs="Times New Roman"/>
      <w:sz w:val="24"/>
      <w:szCs w:val="24"/>
    </w:rPr>
  </w:style>
  <w:style w:type="paragraph" w:customStyle="1" w:styleId="Heading">
    <w:name w:val="Heading"/>
    <w:basedOn w:val="a"/>
    <w:next w:val="af6"/>
    <w:qFormat/>
    <w:rsid w:val="00176B3E"/>
    <w:pPr>
      <w:keepNext/>
      <w:suppressAutoHyphens/>
      <w:spacing w:before="240" w:after="120" w:line="276" w:lineRule="auto"/>
      <w:ind w:firstLine="0"/>
      <w:jc w:val="left"/>
    </w:pPr>
    <w:rPr>
      <w:rFonts w:ascii="Liberation Sans" w:eastAsia="Tahoma" w:hAnsi="Liberation Sans" w:cs="Nirmala UI"/>
      <w:szCs w:val="28"/>
      <w:lang w:eastAsia="ru-RU"/>
    </w:rPr>
  </w:style>
  <w:style w:type="paragraph" w:styleId="afffffffff3">
    <w:name w:val="List"/>
    <w:basedOn w:val="af6"/>
    <w:rsid w:val="00176B3E"/>
    <w:pPr>
      <w:widowControl w:val="0"/>
      <w:suppressAutoHyphens/>
      <w:spacing w:after="120"/>
    </w:pPr>
    <w:rPr>
      <w:rFonts w:ascii="Arial" w:eastAsia="Lucida Sans Unicode" w:hAnsi="Arial" w:cs="Nirmala UI"/>
      <w:b w:val="0"/>
      <w:sz w:val="20"/>
      <w:szCs w:val="24"/>
      <w:u w:val="none"/>
    </w:rPr>
  </w:style>
  <w:style w:type="paragraph" w:customStyle="1" w:styleId="Index">
    <w:name w:val="Index"/>
    <w:basedOn w:val="a"/>
    <w:qFormat/>
    <w:rsid w:val="00176B3E"/>
    <w:pPr>
      <w:suppressLineNumbers/>
      <w:suppressAutoHyphens/>
      <w:spacing w:after="200" w:line="276" w:lineRule="auto"/>
      <w:ind w:firstLine="0"/>
      <w:jc w:val="left"/>
    </w:pPr>
    <w:rPr>
      <w:rFonts w:ascii="Calibri" w:eastAsia="Times New Roman" w:hAnsi="Calibri" w:cs="Nirmala UI"/>
      <w:sz w:val="22"/>
      <w:lang w:eastAsia="ru-RU"/>
    </w:rPr>
  </w:style>
  <w:style w:type="paragraph" w:customStyle="1" w:styleId="HeaderandFooter">
    <w:name w:val="Header and Footer"/>
    <w:basedOn w:val="a"/>
    <w:qFormat/>
    <w:rsid w:val="00176B3E"/>
    <w:pPr>
      <w:suppressAutoHyphens/>
      <w:spacing w:after="200" w:line="276" w:lineRule="auto"/>
      <w:ind w:firstLine="0"/>
      <w:jc w:val="left"/>
    </w:pPr>
    <w:rPr>
      <w:rFonts w:ascii="Calibri" w:eastAsia="Times New Roman" w:hAnsi="Calibri" w:cs="Times New Roman"/>
      <w:sz w:val="22"/>
      <w:lang w:eastAsia="ru-RU"/>
    </w:rPr>
  </w:style>
  <w:style w:type="character" w:customStyle="1" w:styleId="1fc">
    <w:name w:val="Схема документа Знак1"/>
    <w:basedOn w:val="a0"/>
    <w:uiPriority w:val="99"/>
    <w:semiHidden/>
    <w:rsid w:val="00176B3E"/>
    <w:rPr>
      <w:rFonts w:ascii="Tahoma" w:eastAsia="Times New Roman" w:hAnsi="Tahoma" w:cs="Tahoma"/>
      <w:sz w:val="16"/>
      <w:szCs w:val="16"/>
      <w:lang w:eastAsia="ru-RU"/>
    </w:rPr>
  </w:style>
  <w:style w:type="paragraph" w:styleId="1fd">
    <w:name w:val="index 1"/>
    <w:basedOn w:val="a"/>
    <w:next w:val="a"/>
    <w:autoRedefine/>
    <w:uiPriority w:val="99"/>
    <w:semiHidden/>
    <w:unhideWhenUsed/>
    <w:rsid w:val="00176B3E"/>
    <w:pPr>
      <w:spacing w:line="240" w:lineRule="auto"/>
      <w:ind w:left="220" w:hanging="220"/>
      <w:jc w:val="left"/>
    </w:pPr>
    <w:rPr>
      <w:rFonts w:asciiTheme="minorHAnsi" w:eastAsiaTheme="minorEastAsia" w:hAnsiTheme="minorHAnsi"/>
      <w:sz w:val="22"/>
    </w:rPr>
  </w:style>
  <w:style w:type="paragraph" w:styleId="afffffffff4">
    <w:name w:val="index heading"/>
    <w:basedOn w:val="Heading"/>
    <w:rsid w:val="00176B3E"/>
  </w:style>
  <w:style w:type="table" w:customStyle="1" w:styleId="TableNormal2">
    <w:name w:val="Table Normal2"/>
    <w:uiPriority w:val="2"/>
    <w:semiHidden/>
    <w:unhideWhenUsed/>
    <w:qFormat/>
    <w:rsid w:val="00176B3E"/>
    <w:pPr>
      <w:suppressAutoHyphens/>
      <w:spacing w:line="240" w:lineRule="auto"/>
      <w:ind w:firstLine="0"/>
      <w:jc w:val="left"/>
    </w:pPr>
    <w:rPr>
      <w:rFonts w:asciiTheme="minorHAnsi" w:eastAsia="Calibri" w:hAnsiTheme="minorHAnsi"/>
      <w:sz w:val="22"/>
      <w:lang w:val="en-US"/>
    </w:rPr>
    <w:tblPr>
      <w:tblCellMar>
        <w:top w:w="0" w:type="dxa"/>
        <w:left w:w="0" w:type="dxa"/>
        <w:bottom w:w="0" w:type="dxa"/>
        <w:right w:w="0" w:type="dxa"/>
      </w:tblCellMar>
    </w:tblPr>
  </w:style>
  <w:style w:type="table" w:customStyle="1" w:styleId="TableNormal11">
    <w:name w:val="Table Normal11"/>
    <w:uiPriority w:val="2"/>
    <w:semiHidden/>
    <w:unhideWhenUsed/>
    <w:qFormat/>
    <w:rsid w:val="00176B3E"/>
    <w:pPr>
      <w:suppressAutoHyphens/>
      <w:spacing w:line="240" w:lineRule="auto"/>
      <w:ind w:firstLine="0"/>
      <w:jc w:val="left"/>
    </w:pPr>
    <w:rPr>
      <w:rFonts w:asciiTheme="minorHAnsi" w:eastAsia="Calibri" w:hAnsiTheme="minorHAnsi"/>
      <w:sz w:val="22"/>
      <w:lang w:val="en-US"/>
    </w:rPr>
    <w:tblPr>
      <w:tblCellMar>
        <w:top w:w="0" w:type="dxa"/>
        <w:left w:w="0" w:type="dxa"/>
        <w:bottom w:w="0" w:type="dxa"/>
        <w:right w:w="0" w:type="dxa"/>
      </w:tblCellMar>
    </w:tblPr>
  </w:style>
  <w:style w:type="table" w:customStyle="1" w:styleId="TableNormal41">
    <w:name w:val="Table Normal41"/>
    <w:uiPriority w:val="2"/>
    <w:semiHidden/>
    <w:unhideWhenUsed/>
    <w:qFormat/>
    <w:rsid w:val="00176B3E"/>
    <w:pPr>
      <w:suppressAutoHyphens/>
      <w:spacing w:line="240" w:lineRule="auto"/>
      <w:ind w:firstLine="0"/>
      <w:jc w:val="left"/>
    </w:pPr>
    <w:rPr>
      <w:rFonts w:asciiTheme="minorHAnsi" w:eastAsia="Calibri" w:hAnsiTheme="minorHAnsi"/>
      <w:sz w:val="22"/>
      <w:lang w:val="en-US"/>
    </w:rPr>
    <w:tblPr>
      <w:tblCellMar>
        <w:top w:w="0" w:type="dxa"/>
        <w:left w:w="0" w:type="dxa"/>
        <w:bottom w:w="0" w:type="dxa"/>
        <w:right w:w="0" w:type="dxa"/>
      </w:tblCellMar>
    </w:tblPr>
  </w:style>
  <w:style w:type="paragraph" w:customStyle="1" w:styleId="2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
    <w:autoRedefine/>
    <w:rsid w:val="00B93B9E"/>
    <w:pPr>
      <w:spacing w:after="160" w:line="240" w:lineRule="exact"/>
      <w:ind w:firstLine="0"/>
      <w:jc w:val="left"/>
    </w:pPr>
    <w:rPr>
      <w:rFonts w:eastAsia="SimSun" w:cs="Times New Roman"/>
      <w:b/>
      <w:szCs w:val="24"/>
      <w:lang w:val="en-US"/>
    </w:rPr>
  </w:style>
  <w:style w:type="paragraph" w:customStyle="1" w:styleId="3f">
    <w:name w:val="Обычный3"/>
    <w:rsid w:val="00B93B9E"/>
    <w:pPr>
      <w:widowControl w:val="0"/>
      <w:spacing w:line="260" w:lineRule="auto"/>
      <w:ind w:firstLine="580"/>
    </w:pPr>
    <w:rPr>
      <w:rFonts w:eastAsia="Times New Roman" w:cs="Times New Roman"/>
      <w:snapToGrid w:val="0"/>
      <w:szCs w:val="20"/>
      <w:lang w:eastAsia="ru-RU"/>
    </w:rPr>
  </w:style>
  <w:style w:type="character" w:customStyle="1" w:styleId="1210">
    <w:name w:val="Знак Знак121"/>
    <w:rsid w:val="00B93B9E"/>
    <w:rPr>
      <w:b/>
      <w:bCs/>
      <w:caps/>
      <w:sz w:val="28"/>
      <w:szCs w:val="28"/>
      <w:lang w:val="en-US" w:bidi="ar-SA"/>
    </w:rPr>
  </w:style>
  <w:style w:type="character" w:customStyle="1" w:styleId="1310">
    <w:name w:val="Знак Знак131"/>
    <w:rsid w:val="00B93B9E"/>
    <w:rPr>
      <w:rFonts w:eastAsia="Times New Roman"/>
      <w:sz w:val="24"/>
      <w:szCs w:val="24"/>
    </w:rPr>
  </w:style>
  <w:style w:type="paragraph" w:customStyle="1" w:styleId="116">
    <w:name w:val="Знак1 Знак Знак Знак Знак Знак Знак1"/>
    <w:basedOn w:val="a"/>
    <w:rsid w:val="00B93B9E"/>
    <w:pPr>
      <w:spacing w:after="160" w:line="240" w:lineRule="exact"/>
      <w:ind w:firstLine="0"/>
      <w:jc w:val="left"/>
    </w:pPr>
    <w:rPr>
      <w:rFonts w:ascii="Verdana" w:eastAsia="Times New Roman" w:hAnsi="Verdana" w:cs="Times New Roman"/>
      <w:sz w:val="24"/>
      <w:szCs w:val="24"/>
      <w:lang w:val="en-US"/>
    </w:rPr>
  </w:style>
  <w:style w:type="character" w:customStyle="1" w:styleId="1910">
    <w:name w:val="Знак Знак191"/>
    <w:rsid w:val="00B93B9E"/>
    <w:rPr>
      <w:rFonts w:eastAsia="Times New Roman"/>
      <w:sz w:val="28"/>
      <w:szCs w:val="24"/>
    </w:rPr>
  </w:style>
  <w:style w:type="character" w:customStyle="1" w:styleId="1810">
    <w:name w:val="Знак Знак181"/>
    <w:rsid w:val="00B93B9E"/>
    <w:rPr>
      <w:rFonts w:eastAsia="Times New Roman"/>
      <w:b/>
      <w:bCs/>
      <w:sz w:val="36"/>
      <w:szCs w:val="36"/>
    </w:rPr>
  </w:style>
  <w:style w:type="paragraph" w:customStyle="1" w:styleId="234">
    <w:name w:val="Знак23"/>
    <w:basedOn w:val="a"/>
    <w:uiPriority w:val="99"/>
    <w:qFormat/>
    <w:rsid w:val="00B93B9E"/>
    <w:pPr>
      <w:spacing w:after="160" w:line="240" w:lineRule="exact"/>
      <w:ind w:firstLine="0"/>
      <w:jc w:val="left"/>
    </w:pPr>
    <w:rPr>
      <w:rFonts w:ascii="Verdana" w:eastAsia="Times New Roman" w:hAnsi="Verdana" w:cs="Times New Roman"/>
      <w:sz w:val="20"/>
      <w:szCs w:val="20"/>
      <w:lang w:val="en-US"/>
    </w:rPr>
  </w:style>
  <w:style w:type="character" w:customStyle="1" w:styleId="2320">
    <w:name w:val="Знак Знак232"/>
    <w:rsid w:val="00B93B9E"/>
    <w:rPr>
      <w:rFonts w:ascii="Times New Roman" w:eastAsia="Times New Roman" w:hAnsi="Times New Roman" w:cs="Times New Roman"/>
      <w:b/>
      <w:bCs/>
      <w:caps/>
      <w:sz w:val="28"/>
      <w:szCs w:val="28"/>
      <w:lang w:val="en-US"/>
    </w:rPr>
  </w:style>
  <w:style w:type="paragraph" w:customStyle="1" w:styleId="3f0">
    <w:name w:val="Знак Знак Знак3"/>
    <w:basedOn w:val="a"/>
    <w:rsid w:val="00B93B9E"/>
    <w:pPr>
      <w:spacing w:after="160" w:line="240" w:lineRule="exact"/>
      <w:ind w:firstLine="0"/>
      <w:jc w:val="left"/>
    </w:pPr>
    <w:rPr>
      <w:rFonts w:ascii="Verdana" w:eastAsia="Times New Roman" w:hAnsi="Verdana" w:cs="Times New Roman"/>
      <w:sz w:val="20"/>
      <w:szCs w:val="20"/>
      <w:lang w:val="en-US"/>
    </w:rPr>
  </w:style>
  <w:style w:type="character" w:customStyle="1" w:styleId="2f8">
    <w:name w:val="Абзац списка Знак2"/>
    <w:uiPriority w:val="99"/>
    <w:locked/>
    <w:rsid w:val="00B93B9E"/>
    <w:rPr>
      <w:rFonts w:ascii="Times New Roman CYR" w:eastAsia="Times New Roman" w:hAnsi="Times New Roman CYR"/>
      <w:sz w:val="28"/>
    </w:rPr>
  </w:style>
  <w:style w:type="paragraph" w:customStyle="1" w:styleId="msonospacing0">
    <w:name w:val="msonospacing"/>
    <w:basedOn w:val="a"/>
    <w:rsid w:val="004116FB"/>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48">
    <w:name w:val="Основной текст4"/>
    <w:basedOn w:val="a"/>
    <w:uiPriority w:val="99"/>
    <w:rsid w:val="004116FB"/>
    <w:pPr>
      <w:shd w:val="clear" w:color="auto" w:fill="FFFFFF"/>
      <w:spacing w:before="180" w:after="480" w:line="240" w:lineRule="atLeast"/>
      <w:ind w:firstLine="0"/>
      <w:jc w:val="center"/>
    </w:pPr>
    <w:rPr>
      <w:rFonts w:ascii="Calibri" w:eastAsia="Calibri" w:hAnsi="Calibri" w:cs="Times New Roman"/>
      <w:sz w:val="26"/>
      <w:szCs w:val="26"/>
    </w:rPr>
  </w:style>
  <w:style w:type="character" w:customStyle="1" w:styleId="11pt">
    <w:name w:val="Основной текст + 11 pt"/>
    <w:uiPriority w:val="99"/>
    <w:rsid w:val="004116FB"/>
    <w:rPr>
      <w:rFonts w:ascii="Times New Roman" w:hAnsi="Times New Roman" w:cs="Times New Roman"/>
      <w:spacing w:val="0"/>
      <w:sz w:val="22"/>
      <w:szCs w:val="22"/>
      <w:shd w:val="clear" w:color="auto" w:fill="FFFFFF"/>
    </w:rPr>
  </w:style>
  <w:style w:type="paragraph" w:customStyle="1" w:styleId="Standard">
    <w:name w:val="Standard"/>
    <w:rsid w:val="004116FB"/>
    <w:pPr>
      <w:widowControl w:val="0"/>
      <w:suppressAutoHyphens/>
      <w:spacing w:line="240" w:lineRule="auto"/>
      <w:ind w:firstLine="0"/>
      <w:jc w:val="left"/>
      <w:textAlignment w:val="baseline"/>
    </w:pPr>
    <w:rPr>
      <w:rFonts w:eastAsia="Andale Sans UI" w:cs="Tahoma"/>
      <w:kern w:val="1"/>
      <w:sz w:val="24"/>
      <w:szCs w:val="24"/>
      <w:lang w:val="en-US" w:eastAsia="zh-CN" w:bidi="en-US"/>
    </w:rPr>
  </w:style>
  <w:style w:type="paragraph" w:customStyle="1" w:styleId="afffffffff5">
    <w:name w:val="Стиль"/>
    <w:rsid w:val="003A7B85"/>
    <w:pPr>
      <w:widowControl w:val="0"/>
      <w:spacing w:line="240" w:lineRule="auto"/>
      <w:ind w:firstLine="0"/>
      <w:jc w:val="left"/>
    </w:pPr>
    <w:rPr>
      <w:rFonts w:eastAsia="Times New Roman" w:cs="Times New Roman"/>
      <w:sz w:val="20"/>
      <w:szCs w:val="20"/>
      <w:lang w:eastAsia="ru-RU"/>
    </w:rPr>
  </w:style>
  <w:style w:type="paragraph" w:customStyle="1" w:styleId="49">
    <w:name w:val="Стиль4"/>
    <w:basedOn w:val="afffffffff5"/>
    <w:next w:val="afffffffff5"/>
    <w:rsid w:val="003A7B85"/>
    <w:pPr>
      <w:keepNext/>
      <w:jc w:val="center"/>
    </w:pPr>
  </w:style>
  <w:style w:type="paragraph" w:customStyle="1" w:styleId="ConsTitle">
    <w:name w:val="ConsTitle"/>
    <w:rsid w:val="003A7B85"/>
    <w:pPr>
      <w:widowControl w:val="0"/>
      <w:spacing w:line="240" w:lineRule="auto"/>
      <w:ind w:firstLine="0"/>
      <w:jc w:val="left"/>
    </w:pPr>
    <w:rPr>
      <w:rFonts w:ascii="Arial" w:eastAsia="SimSun" w:hAnsi="Arial" w:cs="Arial"/>
      <w:b/>
      <w:bCs/>
      <w:sz w:val="16"/>
      <w:szCs w:val="16"/>
      <w:lang w:eastAsia="ru-RU"/>
    </w:rPr>
  </w:style>
  <w:style w:type="paragraph" w:customStyle="1" w:styleId="Style5">
    <w:name w:val="Style5"/>
    <w:basedOn w:val="a"/>
    <w:rsid w:val="003A7B85"/>
    <w:pPr>
      <w:widowControl w:val="0"/>
      <w:autoSpaceDE w:val="0"/>
      <w:autoSpaceDN w:val="0"/>
      <w:adjustRightInd w:val="0"/>
      <w:spacing w:line="461" w:lineRule="exact"/>
      <w:ind w:firstLine="682"/>
      <w:jc w:val="left"/>
    </w:pPr>
    <w:rPr>
      <w:rFonts w:eastAsia="Times New Roman" w:cs="Times New Roman"/>
      <w:sz w:val="24"/>
      <w:szCs w:val="24"/>
      <w:lang w:eastAsia="ru-RU"/>
    </w:rPr>
  </w:style>
  <w:style w:type="table" w:styleId="afffffffff6">
    <w:name w:val="Table Professional"/>
    <w:basedOn w:val="a1"/>
    <w:rsid w:val="003A7B85"/>
    <w:pPr>
      <w:spacing w:line="240" w:lineRule="auto"/>
      <w:ind w:firstLine="0"/>
      <w:jc w:val="left"/>
    </w:pPr>
    <w:rPr>
      <w:rFonts w:eastAsia="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CharChar">
    <w:name w:val="Char Знак Знак Char Знак Знак Знак Знак Знак Знак Знак Знак Знак Знак Знак Знак Знак Знак Знак Знак"/>
    <w:basedOn w:val="a"/>
    <w:uiPriority w:val="99"/>
    <w:qFormat/>
    <w:rsid w:val="001E231D"/>
    <w:pPr>
      <w:spacing w:line="240" w:lineRule="auto"/>
      <w:ind w:firstLine="0"/>
      <w:jc w:val="center"/>
    </w:pPr>
    <w:rPr>
      <w:rFonts w:ascii="Verdana" w:eastAsia="Times New Roman" w:hAnsi="Verdana" w:cs="Verdana"/>
      <w:sz w:val="20"/>
      <w:szCs w:val="20"/>
      <w:lang w:val="en-US"/>
    </w:rPr>
  </w:style>
  <w:style w:type="character" w:customStyle="1" w:styleId="ConsPlusCell0">
    <w:name w:val="ConsPlusCell Знак"/>
    <w:link w:val="ConsPlusCell"/>
    <w:uiPriority w:val="99"/>
    <w:qFormat/>
    <w:locked/>
    <w:rsid w:val="001E231D"/>
    <w:rPr>
      <w:rFonts w:ascii="Arial" w:eastAsia="Times New Roman" w:hAnsi="Arial" w:cs="Arial"/>
      <w:sz w:val="20"/>
      <w:szCs w:val="20"/>
      <w:lang w:eastAsia="ru-RU"/>
    </w:rPr>
  </w:style>
  <w:style w:type="character" w:customStyle="1" w:styleId="2f9">
    <w:name w:val="Знак Знак2"/>
    <w:uiPriority w:val="99"/>
    <w:qFormat/>
    <w:locked/>
    <w:rsid w:val="001E231D"/>
    <w:rPr>
      <w:rFonts w:ascii="Arial" w:hAnsi="Arial" w:cs="Arial"/>
      <w:b/>
      <w:bCs/>
      <w:color w:val="26282F"/>
      <w:sz w:val="24"/>
      <w:szCs w:val="24"/>
      <w:lang w:val="ru-RU" w:eastAsia="ru-RU" w:bidi="ar-SA"/>
    </w:rPr>
  </w:style>
  <w:style w:type="character" w:customStyle="1" w:styleId="68">
    <w:name w:val="Знак Знак6"/>
    <w:uiPriority w:val="99"/>
    <w:qFormat/>
    <w:locked/>
    <w:rsid w:val="001E231D"/>
    <w:rPr>
      <w:rFonts w:ascii="Arial" w:hAnsi="Arial" w:cs="Arial"/>
      <w:b/>
      <w:bCs/>
      <w:color w:val="26282F"/>
      <w:sz w:val="24"/>
      <w:szCs w:val="24"/>
      <w:lang w:val="ru-RU" w:eastAsia="ru-RU" w:bidi="ar-SA"/>
    </w:rPr>
  </w:style>
  <w:style w:type="paragraph" w:customStyle="1" w:styleId="117">
    <w:name w:val="Абзац списка11"/>
    <w:basedOn w:val="a"/>
    <w:uiPriority w:val="99"/>
    <w:qFormat/>
    <w:rsid w:val="001E231D"/>
    <w:pPr>
      <w:spacing w:after="200" w:line="276" w:lineRule="auto"/>
      <w:ind w:left="720" w:firstLine="0"/>
      <w:jc w:val="center"/>
    </w:pPr>
    <w:rPr>
      <w:rFonts w:ascii="Calibri" w:eastAsia="Times New Roman" w:hAnsi="Calibri" w:cs="Calibri"/>
      <w:sz w:val="22"/>
      <w:lang w:eastAsia="ru-RU"/>
    </w:rPr>
  </w:style>
  <w:style w:type="paragraph" w:customStyle="1" w:styleId="FR2">
    <w:name w:val="FR2"/>
    <w:qFormat/>
    <w:rsid w:val="001E231D"/>
    <w:pPr>
      <w:widowControl w:val="0"/>
      <w:autoSpaceDE w:val="0"/>
      <w:autoSpaceDN w:val="0"/>
      <w:adjustRightInd w:val="0"/>
      <w:spacing w:line="240" w:lineRule="auto"/>
      <w:ind w:left="1440" w:firstLine="0"/>
      <w:jc w:val="center"/>
    </w:pPr>
    <w:rPr>
      <w:rFonts w:ascii="Arial" w:eastAsia="Times New Roman" w:hAnsi="Arial" w:cs="Arial"/>
      <w:b/>
      <w:bCs/>
      <w:sz w:val="16"/>
      <w:szCs w:val="16"/>
      <w:lang w:eastAsia="ru-RU"/>
    </w:rPr>
  </w:style>
  <w:style w:type="character" w:customStyle="1" w:styleId="69">
    <w:name w:val="Основной текст + 6"/>
    <w:uiPriority w:val="99"/>
    <w:qFormat/>
    <w:rsid w:val="001E231D"/>
    <w:rPr>
      <w:sz w:val="13"/>
      <w:shd w:val="clear" w:color="auto" w:fill="FFFFFF"/>
    </w:rPr>
  </w:style>
  <w:style w:type="paragraph" w:customStyle="1" w:styleId="102">
    <w:name w:val="10"/>
    <w:basedOn w:val="a"/>
    <w:qFormat/>
    <w:rsid w:val="001E231D"/>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1fe">
    <w:name w:val="1"/>
    <w:basedOn w:val="a"/>
    <w:qFormat/>
    <w:rsid w:val="001E231D"/>
    <w:pPr>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FontStyle113">
    <w:name w:val="Font Style113"/>
    <w:uiPriority w:val="99"/>
    <w:qFormat/>
    <w:rsid w:val="001E231D"/>
    <w:rPr>
      <w:rFonts w:ascii="Times New Roman" w:hAnsi="Times New Roman" w:cs="Times New Roman"/>
      <w:sz w:val="26"/>
      <w:szCs w:val="26"/>
    </w:rPr>
  </w:style>
  <w:style w:type="paragraph" w:customStyle="1" w:styleId="CharChar0">
    <w:name w:val="Char Char Знак Знак Знак"/>
    <w:basedOn w:val="a"/>
    <w:uiPriority w:val="99"/>
    <w:qFormat/>
    <w:rsid w:val="001E231D"/>
    <w:pPr>
      <w:spacing w:after="160" w:line="240" w:lineRule="exact"/>
      <w:ind w:firstLine="0"/>
      <w:jc w:val="left"/>
    </w:pPr>
    <w:rPr>
      <w:rFonts w:ascii="Tahoma" w:eastAsia="Times New Roman" w:hAnsi="Tahoma" w:cs="Times New Roman"/>
      <w:sz w:val="20"/>
      <w:szCs w:val="20"/>
      <w:lang w:val="en-US"/>
    </w:rPr>
  </w:style>
  <w:style w:type="paragraph" w:customStyle="1" w:styleId="1ff">
    <w:name w:val="Заголовок оглавления1"/>
    <w:basedOn w:val="1"/>
    <w:next w:val="a"/>
    <w:uiPriority w:val="99"/>
    <w:qFormat/>
    <w:rsid w:val="001E231D"/>
    <w:pPr>
      <w:spacing w:line="276" w:lineRule="auto"/>
      <w:jc w:val="left"/>
      <w:outlineLvl w:val="9"/>
    </w:pPr>
    <w:rPr>
      <w:rFonts w:ascii="Cambria" w:hAnsi="Cambria"/>
      <w:caps w:val="0"/>
      <w:color w:val="365F91"/>
      <w:lang w:val="ru-RU" w:eastAsia="en-US"/>
    </w:rPr>
  </w:style>
  <w:style w:type="character" w:customStyle="1" w:styleId="2fa">
    <w:name w:val="Основной текст 2 Знак Знак Знак"/>
    <w:uiPriority w:val="99"/>
    <w:qFormat/>
    <w:rsid w:val="001E231D"/>
    <w:rPr>
      <w:rFonts w:cs="Times New Roman"/>
    </w:rPr>
  </w:style>
  <w:style w:type="paragraph" w:customStyle="1" w:styleId="xl64">
    <w:name w:val="xl64"/>
    <w:basedOn w:val="a"/>
    <w:qFormat/>
    <w:rsid w:val="001E231D"/>
    <w:pPr>
      <w:spacing w:before="100" w:beforeAutospacing="1" w:after="100" w:afterAutospacing="1" w:line="240" w:lineRule="auto"/>
      <w:ind w:firstLine="0"/>
      <w:jc w:val="left"/>
    </w:pPr>
    <w:rPr>
      <w:rFonts w:ascii="Calibri" w:eastAsia="Times New Roman" w:hAnsi="Calibri" w:cs="Times New Roman"/>
      <w:sz w:val="20"/>
      <w:szCs w:val="20"/>
      <w:lang w:eastAsia="ru-RU"/>
    </w:rPr>
  </w:style>
  <w:style w:type="paragraph" w:customStyle="1" w:styleId="xl65">
    <w:name w:val="xl65"/>
    <w:basedOn w:val="a"/>
    <w:qFormat/>
    <w:rsid w:val="001E2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Calibri" w:eastAsia="Times New Roman" w:hAnsi="Calibri" w:cs="Times New Roman"/>
      <w:sz w:val="20"/>
      <w:szCs w:val="20"/>
      <w:lang w:eastAsia="ru-RU"/>
    </w:rPr>
  </w:style>
  <w:style w:type="paragraph" w:customStyle="1" w:styleId="xl66">
    <w:name w:val="xl66"/>
    <w:basedOn w:val="a"/>
    <w:qFormat/>
    <w:rsid w:val="001E2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Calibri" w:eastAsia="Times New Roman" w:hAnsi="Calibri" w:cs="Times New Roman"/>
      <w:sz w:val="24"/>
      <w:szCs w:val="24"/>
      <w:lang w:eastAsia="ru-RU"/>
    </w:rPr>
  </w:style>
  <w:style w:type="paragraph" w:customStyle="1" w:styleId="xl67">
    <w:name w:val="xl67"/>
    <w:basedOn w:val="a"/>
    <w:qFormat/>
    <w:rsid w:val="001E2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Calibri" w:eastAsia="Times New Roman" w:hAnsi="Calibri" w:cs="Times New Roman"/>
      <w:sz w:val="24"/>
      <w:szCs w:val="24"/>
      <w:lang w:eastAsia="ru-RU"/>
    </w:rPr>
  </w:style>
  <w:style w:type="paragraph" w:customStyle="1" w:styleId="xl68">
    <w:name w:val="xl68"/>
    <w:basedOn w:val="a"/>
    <w:qFormat/>
    <w:rsid w:val="001E231D"/>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ind w:firstLine="0"/>
      <w:jc w:val="left"/>
    </w:pPr>
    <w:rPr>
      <w:rFonts w:ascii="Calibri" w:eastAsia="Times New Roman" w:hAnsi="Calibri" w:cs="Times New Roman"/>
      <w:sz w:val="20"/>
      <w:szCs w:val="20"/>
      <w:lang w:eastAsia="ru-RU"/>
    </w:rPr>
  </w:style>
  <w:style w:type="paragraph" w:customStyle="1" w:styleId="xl69">
    <w:name w:val="xl69"/>
    <w:basedOn w:val="a"/>
    <w:qFormat/>
    <w:rsid w:val="001E231D"/>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ind w:firstLine="0"/>
      <w:jc w:val="center"/>
    </w:pPr>
    <w:rPr>
      <w:rFonts w:ascii="Calibri" w:eastAsia="Times New Roman" w:hAnsi="Calibri" w:cs="Times New Roman"/>
      <w:sz w:val="24"/>
      <w:szCs w:val="24"/>
      <w:lang w:eastAsia="ru-RU"/>
    </w:rPr>
  </w:style>
  <w:style w:type="paragraph" w:customStyle="1" w:styleId="xl70">
    <w:name w:val="xl70"/>
    <w:basedOn w:val="a"/>
    <w:qFormat/>
    <w:rsid w:val="001E231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ind w:firstLine="0"/>
      <w:jc w:val="left"/>
    </w:pPr>
    <w:rPr>
      <w:rFonts w:ascii="Calibri" w:eastAsia="Times New Roman" w:hAnsi="Calibri" w:cs="Times New Roman"/>
      <w:sz w:val="24"/>
      <w:szCs w:val="24"/>
      <w:lang w:eastAsia="ru-RU"/>
    </w:rPr>
  </w:style>
  <w:style w:type="paragraph" w:customStyle="1" w:styleId="xl71">
    <w:name w:val="xl71"/>
    <w:basedOn w:val="a"/>
    <w:qFormat/>
    <w:rsid w:val="001E231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ind w:firstLine="0"/>
      <w:jc w:val="left"/>
    </w:pPr>
    <w:rPr>
      <w:rFonts w:ascii="Calibri" w:eastAsia="Times New Roman" w:hAnsi="Calibri" w:cs="Times New Roman"/>
      <w:sz w:val="20"/>
      <w:szCs w:val="20"/>
      <w:lang w:eastAsia="ru-RU"/>
    </w:rPr>
  </w:style>
  <w:style w:type="paragraph" w:customStyle="1" w:styleId="xl72">
    <w:name w:val="xl72"/>
    <w:basedOn w:val="a"/>
    <w:qFormat/>
    <w:rsid w:val="001E2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Calibri" w:eastAsia="Times New Roman" w:hAnsi="Calibri" w:cs="Times New Roman"/>
      <w:sz w:val="24"/>
      <w:szCs w:val="24"/>
      <w:lang w:eastAsia="ru-RU"/>
    </w:rPr>
  </w:style>
  <w:style w:type="paragraph" w:customStyle="1" w:styleId="xl73">
    <w:name w:val="xl73"/>
    <w:basedOn w:val="a"/>
    <w:qFormat/>
    <w:rsid w:val="001E2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Calibri" w:eastAsia="Times New Roman" w:hAnsi="Calibri" w:cs="Times New Roman"/>
      <w:sz w:val="20"/>
      <w:szCs w:val="20"/>
      <w:lang w:eastAsia="ru-RU"/>
    </w:rPr>
  </w:style>
  <w:style w:type="paragraph" w:customStyle="1" w:styleId="xl74">
    <w:name w:val="xl74"/>
    <w:basedOn w:val="a"/>
    <w:qFormat/>
    <w:rsid w:val="001E2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Calibri" w:eastAsia="Times New Roman" w:hAnsi="Calibri" w:cs="Times New Roman"/>
      <w:sz w:val="20"/>
      <w:szCs w:val="20"/>
      <w:lang w:eastAsia="ru-RU"/>
    </w:rPr>
  </w:style>
  <w:style w:type="paragraph" w:customStyle="1" w:styleId="xl75">
    <w:name w:val="xl75"/>
    <w:basedOn w:val="a"/>
    <w:qFormat/>
    <w:rsid w:val="001E2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Calibri" w:eastAsia="Times New Roman" w:hAnsi="Calibri" w:cs="Times New Roman"/>
      <w:sz w:val="24"/>
      <w:szCs w:val="24"/>
      <w:lang w:eastAsia="ru-RU"/>
    </w:rPr>
  </w:style>
  <w:style w:type="paragraph" w:customStyle="1" w:styleId="xl76">
    <w:name w:val="xl76"/>
    <w:basedOn w:val="a"/>
    <w:qFormat/>
    <w:rsid w:val="001E2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Calibri" w:eastAsia="Times New Roman" w:hAnsi="Calibri" w:cs="Times New Roman"/>
      <w:sz w:val="24"/>
      <w:szCs w:val="24"/>
      <w:lang w:eastAsia="ru-RU"/>
    </w:rPr>
  </w:style>
  <w:style w:type="paragraph" w:customStyle="1" w:styleId="xl77">
    <w:name w:val="xl77"/>
    <w:basedOn w:val="a"/>
    <w:qFormat/>
    <w:rsid w:val="001E2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Calibri" w:eastAsia="Times New Roman" w:hAnsi="Calibri" w:cs="Times New Roman"/>
      <w:sz w:val="24"/>
      <w:szCs w:val="24"/>
      <w:lang w:eastAsia="ru-RU"/>
    </w:rPr>
  </w:style>
  <w:style w:type="paragraph" w:customStyle="1" w:styleId="xl78">
    <w:name w:val="xl78"/>
    <w:basedOn w:val="a"/>
    <w:qFormat/>
    <w:rsid w:val="001E2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Calibri" w:eastAsia="Times New Roman" w:hAnsi="Calibri" w:cs="Times New Roman"/>
      <w:sz w:val="24"/>
      <w:szCs w:val="24"/>
      <w:lang w:eastAsia="ru-RU"/>
    </w:rPr>
  </w:style>
  <w:style w:type="paragraph" w:customStyle="1" w:styleId="xl79">
    <w:name w:val="xl79"/>
    <w:basedOn w:val="a"/>
    <w:qFormat/>
    <w:rsid w:val="001E231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ind w:firstLine="0"/>
      <w:jc w:val="left"/>
    </w:pPr>
    <w:rPr>
      <w:rFonts w:ascii="Calibri" w:eastAsia="Times New Roman" w:hAnsi="Calibri" w:cs="Times New Roman"/>
      <w:sz w:val="24"/>
      <w:szCs w:val="24"/>
      <w:lang w:eastAsia="ru-RU"/>
    </w:rPr>
  </w:style>
  <w:style w:type="paragraph" w:customStyle="1" w:styleId="xl80">
    <w:name w:val="xl80"/>
    <w:basedOn w:val="a"/>
    <w:qFormat/>
    <w:rsid w:val="001E2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Calibri" w:eastAsia="Times New Roman" w:hAnsi="Calibri" w:cs="Times New Roman"/>
      <w:sz w:val="24"/>
      <w:szCs w:val="24"/>
      <w:lang w:eastAsia="ru-RU"/>
    </w:rPr>
  </w:style>
  <w:style w:type="paragraph" w:customStyle="1" w:styleId="xl81">
    <w:name w:val="xl81"/>
    <w:basedOn w:val="a"/>
    <w:qFormat/>
    <w:rsid w:val="001E2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Calibri" w:eastAsia="Times New Roman" w:hAnsi="Calibri" w:cs="Times New Roman"/>
      <w:sz w:val="18"/>
      <w:szCs w:val="18"/>
      <w:lang w:eastAsia="ru-RU"/>
    </w:rPr>
  </w:style>
  <w:style w:type="paragraph" w:customStyle="1" w:styleId="xl82">
    <w:name w:val="xl82"/>
    <w:basedOn w:val="a"/>
    <w:qFormat/>
    <w:rsid w:val="001E2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Calibri" w:eastAsia="Times New Roman" w:hAnsi="Calibri" w:cs="Times New Roman"/>
      <w:sz w:val="20"/>
      <w:szCs w:val="20"/>
      <w:lang w:eastAsia="ru-RU"/>
    </w:rPr>
  </w:style>
  <w:style w:type="paragraph" w:customStyle="1" w:styleId="xl83">
    <w:name w:val="xl83"/>
    <w:basedOn w:val="a"/>
    <w:qFormat/>
    <w:rsid w:val="001E231D"/>
    <w:pPr>
      <w:spacing w:before="100" w:beforeAutospacing="1" w:after="100" w:afterAutospacing="1" w:line="240" w:lineRule="auto"/>
      <w:ind w:firstLine="0"/>
      <w:jc w:val="left"/>
    </w:pPr>
    <w:rPr>
      <w:rFonts w:ascii="Calibri" w:eastAsia="Times New Roman" w:hAnsi="Calibri" w:cs="Times New Roman"/>
      <w:szCs w:val="28"/>
      <w:lang w:eastAsia="ru-RU"/>
    </w:rPr>
  </w:style>
  <w:style w:type="paragraph" w:customStyle="1" w:styleId="xl84">
    <w:name w:val="xl84"/>
    <w:basedOn w:val="a"/>
    <w:qFormat/>
    <w:rsid w:val="001E231D"/>
    <w:pPr>
      <w:spacing w:before="100" w:beforeAutospacing="1" w:after="100" w:afterAutospacing="1" w:line="240" w:lineRule="auto"/>
      <w:ind w:firstLine="0"/>
      <w:jc w:val="left"/>
    </w:pPr>
    <w:rPr>
      <w:rFonts w:ascii="Calibri" w:eastAsia="Times New Roman" w:hAnsi="Calibri" w:cs="Times New Roman"/>
      <w:sz w:val="24"/>
      <w:szCs w:val="24"/>
      <w:lang w:eastAsia="ru-RU"/>
    </w:rPr>
  </w:style>
  <w:style w:type="paragraph" w:customStyle="1" w:styleId="xl85">
    <w:name w:val="xl85"/>
    <w:basedOn w:val="a"/>
    <w:qFormat/>
    <w:rsid w:val="001E231D"/>
    <w:pPr>
      <w:spacing w:before="100" w:beforeAutospacing="1" w:after="100" w:afterAutospacing="1" w:line="240" w:lineRule="auto"/>
      <w:ind w:firstLine="0"/>
      <w:jc w:val="center"/>
    </w:pPr>
    <w:rPr>
      <w:rFonts w:ascii="Calibri" w:eastAsia="Times New Roman" w:hAnsi="Calibri" w:cs="Times New Roman"/>
      <w:szCs w:val="28"/>
      <w:lang w:eastAsia="ru-RU"/>
    </w:rPr>
  </w:style>
  <w:style w:type="paragraph" w:customStyle="1" w:styleId="xl86">
    <w:name w:val="xl86"/>
    <w:basedOn w:val="a"/>
    <w:qFormat/>
    <w:rsid w:val="001E231D"/>
    <w:pPr>
      <w:spacing w:before="100" w:beforeAutospacing="1" w:after="100" w:afterAutospacing="1" w:line="240" w:lineRule="auto"/>
      <w:ind w:firstLine="0"/>
      <w:jc w:val="center"/>
    </w:pPr>
    <w:rPr>
      <w:rFonts w:ascii="Calibri" w:eastAsia="Times New Roman" w:hAnsi="Calibri" w:cs="Times New Roman"/>
      <w:sz w:val="24"/>
      <w:szCs w:val="24"/>
      <w:lang w:eastAsia="ru-RU"/>
    </w:rPr>
  </w:style>
  <w:style w:type="paragraph" w:customStyle="1" w:styleId="xl183">
    <w:name w:val="xl183"/>
    <w:basedOn w:val="a"/>
    <w:qFormat/>
    <w:rsid w:val="001E231D"/>
    <w:pPr>
      <w:pBdr>
        <w:left w:val="single" w:sz="8" w:space="0" w:color="auto"/>
      </w:pBdr>
      <w:spacing w:before="100" w:beforeAutospacing="1" w:after="100" w:afterAutospacing="1" w:line="240" w:lineRule="auto"/>
      <w:ind w:firstLine="0"/>
      <w:jc w:val="left"/>
      <w:textAlignment w:val="center"/>
    </w:pPr>
    <w:rPr>
      <w:rFonts w:eastAsia="Times New Roman" w:cs="Times New Roman"/>
      <w:sz w:val="24"/>
      <w:szCs w:val="24"/>
      <w:lang w:eastAsia="ru-RU"/>
    </w:rPr>
  </w:style>
  <w:style w:type="paragraph" w:customStyle="1" w:styleId="xl184">
    <w:name w:val="xl184"/>
    <w:basedOn w:val="a"/>
    <w:qFormat/>
    <w:rsid w:val="001E231D"/>
    <w:pPr>
      <w:pBdr>
        <w:left w:val="single" w:sz="8" w:space="0" w:color="auto"/>
        <w:bottom w:val="single" w:sz="8" w:space="0" w:color="auto"/>
      </w:pBdr>
      <w:spacing w:before="100" w:beforeAutospacing="1" w:after="100" w:afterAutospacing="1" w:line="240" w:lineRule="auto"/>
      <w:ind w:firstLine="0"/>
      <w:jc w:val="left"/>
      <w:textAlignment w:val="center"/>
    </w:pPr>
    <w:rPr>
      <w:rFonts w:eastAsia="Times New Roman" w:cs="Times New Roman"/>
      <w:sz w:val="24"/>
      <w:szCs w:val="24"/>
      <w:lang w:eastAsia="ru-RU"/>
    </w:rPr>
  </w:style>
  <w:style w:type="paragraph" w:customStyle="1" w:styleId="xl185">
    <w:name w:val="xl185"/>
    <w:basedOn w:val="a"/>
    <w:qFormat/>
    <w:rsid w:val="001E231D"/>
    <w:pPr>
      <w:pBdr>
        <w:top w:val="single" w:sz="8"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b/>
      <w:bCs/>
      <w:sz w:val="24"/>
      <w:szCs w:val="24"/>
      <w:lang w:eastAsia="ru-RU"/>
    </w:rPr>
  </w:style>
  <w:style w:type="paragraph" w:customStyle="1" w:styleId="xl186">
    <w:name w:val="xl186"/>
    <w:basedOn w:val="a"/>
    <w:qFormat/>
    <w:rsid w:val="001E231D"/>
    <w:pPr>
      <w:pBdr>
        <w:top w:val="single" w:sz="4" w:space="0" w:color="auto"/>
        <w:bottom w:val="single" w:sz="8" w:space="0" w:color="auto"/>
      </w:pBdr>
      <w:spacing w:before="100" w:beforeAutospacing="1" w:after="100" w:afterAutospacing="1" w:line="240" w:lineRule="auto"/>
      <w:ind w:firstLine="0"/>
      <w:jc w:val="center"/>
      <w:textAlignment w:val="center"/>
    </w:pPr>
    <w:rPr>
      <w:rFonts w:eastAsia="Times New Roman" w:cs="Times New Roman"/>
      <w:b/>
      <w:bCs/>
      <w:sz w:val="24"/>
      <w:szCs w:val="24"/>
      <w:lang w:eastAsia="ru-RU"/>
    </w:rPr>
  </w:style>
  <w:style w:type="paragraph" w:customStyle="1" w:styleId="xl187">
    <w:name w:val="xl187"/>
    <w:basedOn w:val="a"/>
    <w:qFormat/>
    <w:rsid w:val="001E231D"/>
    <w:pPr>
      <w:pBdr>
        <w:top w:val="single" w:sz="8" w:space="0" w:color="auto"/>
        <w:left w:val="single" w:sz="8" w:space="0" w:color="auto"/>
        <w:bottom w:val="single" w:sz="8" w:space="0" w:color="auto"/>
      </w:pBdr>
      <w:spacing w:before="100" w:beforeAutospacing="1" w:after="100" w:afterAutospacing="1" w:line="240" w:lineRule="auto"/>
      <w:ind w:firstLine="0"/>
      <w:jc w:val="center"/>
    </w:pPr>
    <w:rPr>
      <w:rFonts w:eastAsia="Times New Roman" w:cs="Times New Roman"/>
      <w:sz w:val="24"/>
      <w:szCs w:val="24"/>
      <w:lang w:eastAsia="ru-RU"/>
    </w:rPr>
  </w:style>
  <w:style w:type="paragraph" w:customStyle="1" w:styleId="xl188">
    <w:name w:val="xl188"/>
    <w:basedOn w:val="a"/>
    <w:qFormat/>
    <w:rsid w:val="001E231D"/>
    <w:pPr>
      <w:pBdr>
        <w:top w:val="single" w:sz="8" w:space="0" w:color="auto"/>
        <w:bottom w:val="single" w:sz="8" w:space="0" w:color="auto"/>
      </w:pBdr>
      <w:spacing w:before="100" w:beforeAutospacing="1" w:after="100" w:afterAutospacing="1" w:line="240" w:lineRule="auto"/>
      <w:ind w:firstLine="0"/>
      <w:jc w:val="center"/>
    </w:pPr>
    <w:rPr>
      <w:rFonts w:eastAsia="Times New Roman" w:cs="Times New Roman"/>
      <w:sz w:val="24"/>
      <w:szCs w:val="24"/>
      <w:lang w:eastAsia="ru-RU"/>
    </w:rPr>
  </w:style>
  <w:style w:type="paragraph" w:customStyle="1" w:styleId="xl189">
    <w:name w:val="xl189"/>
    <w:basedOn w:val="a"/>
    <w:qFormat/>
    <w:rsid w:val="001E231D"/>
    <w:pPr>
      <w:pBdr>
        <w:top w:val="single" w:sz="8" w:space="0" w:color="auto"/>
        <w:bottom w:val="single" w:sz="8" w:space="0" w:color="auto"/>
        <w:right w:val="single" w:sz="4" w:space="0" w:color="auto"/>
      </w:pBdr>
      <w:spacing w:before="100" w:beforeAutospacing="1" w:after="100" w:afterAutospacing="1" w:line="240" w:lineRule="auto"/>
      <w:ind w:firstLine="0"/>
      <w:jc w:val="center"/>
    </w:pPr>
    <w:rPr>
      <w:rFonts w:eastAsia="Times New Roman" w:cs="Times New Roman"/>
      <w:sz w:val="24"/>
      <w:szCs w:val="24"/>
      <w:lang w:eastAsia="ru-RU"/>
    </w:rPr>
  </w:style>
  <w:style w:type="paragraph" w:customStyle="1" w:styleId="xl190">
    <w:name w:val="xl190"/>
    <w:basedOn w:val="a"/>
    <w:qFormat/>
    <w:rsid w:val="001E231D"/>
    <w:pPr>
      <w:pBdr>
        <w:right w:val="single" w:sz="8" w:space="0" w:color="auto"/>
      </w:pBdr>
      <w:spacing w:before="100" w:beforeAutospacing="1" w:after="100" w:afterAutospacing="1" w:line="240" w:lineRule="auto"/>
      <w:ind w:firstLine="0"/>
      <w:jc w:val="center"/>
    </w:pPr>
    <w:rPr>
      <w:rFonts w:eastAsia="Times New Roman" w:cs="Times New Roman"/>
      <w:b/>
      <w:bCs/>
      <w:sz w:val="24"/>
      <w:szCs w:val="24"/>
      <w:lang w:eastAsia="ru-RU"/>
    </w:rPr>
  </w:style>
  <w:style w:type="paragraph" w:customStyle="1" w:styleId="xl191">
    <w:name w:val="xl191"/>
    <w:basedOn w:val="a"/>
    <w:qFormat/>
    <w:rsid w:val="001E231D"/>
    <w:pPr>
      <w:pBdr>
        <w:bottom w:val="single" w:sz="4" w:space="0" w:color="auto"/>
        <w:right w:val="single" w:sz="8" w:space="0" w:color="auto"/>
      </w:pBdr>
      <w:spacing w:before="100" w:beforeAutospacing="1" w:after="100" w:afterAutospacing="1" w:line="240" w:lineRule="auto"/>
      <w:ind w:firstLine="0"/>
      <w:jc w:val="center"/>
    </w:pPr>
    <w:rPr>
      <w:rFonts w:eastAsia="Times New Roman" w:cs="Times New Roman"/>
      <w:b/>
      <w:bCs/>
      <w:sz w:val="24"/>
      <w:szCs w:val="24"/>
      <w:lang w:eastAsia="ru-RU"/>
    </w:rPr>
  </w:style>
  <w:style w:type="paragraph" w:customStyle="1" w:styleId="xl192">
    <w:name w:val="xl192"/>
    <w:basedOn w:val="a"/>
    <w:qFormat/>
    <w:rsid w:val="001E231D"/>
    <w:pPr>
      <w:pBdr>
        <w:top w:val="single" w:sz="8" w:space="0" w:color="auto"/>
        <w:left w:val="single" w:sz="8" w:space="0" w:color="auto"/>
        <w:right w:val="single" w:sz="8" w:space="0" w:color="auto"/>
      </w:pBdr>
      <w:spacing w:before="100" w:beforeAutospacing="1" w:after="100" w:afterAutospacing="1" w:line="240" w:lineRule="auto"/>
      <w:ind w:firstLine="0"/>
      <w:jc w:val="left"/>
      <w:textAlignment w:val="center"/>
    </w:pPr>
    <w:rPr>
      <w:rFonts w:eastAsia="Times New Roman" w:cs="Times New Roman"/>
      <w:sz w:val="24"/>
      <w:szCs w:val="24"/>
      <w:lang w:eastAsia="ru-RU"/>
    </w:rPr>
  </w:style>
  <w:style w:type="paragraph" w:customStyle="1" w:styleId="xl193">
    <w:name w:val="xl193"/>
    <w:basedOn w:val="a"/>
    <w:qFormat/>
    <w:rsid w:val="001E231D"/>
    <w:pPr>
      <w:pBdr>
        <w:left w:val="single" w:sz="8" w:space="0" w:color="auto"/>
        <w:right w:val="single" w:sz="8" w:space="0" w:color="auto"/>
      </w:pBdr>
      <w:spacing w:before="100" w:beforeAutospacing="1" w:after="100" w:afterAutospacing="1" w:line="240" w:lineRule="auto"/>
      <w:ind w:firstLine="0"/>
      <w:jc w:val="left"/>
      <w:textAlignment w:val="center"/>
    </w:pPr>
    <w:rPr>
      <w:rFonts w:eastAsia="Times New Roman" w:cs="Times New Roman"/>
      <w:sz w:val="24"/>
      <w:szCs w:val="24"/>
      <w:lang w:eastAsia="ru-RU"/>
    </w:rPr>
  </w:style>
  <w:style w:type="paragraph" w:customStyle="1" w:styleId="xl194">
    <w:name w:val="xl194"/>
    <w:basedOn w:val="a"/>
    <w:qFormat/>
    <w:rsid w:val="001E231D"/>
    <w:pPr>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rFonts w:eastAsia="Times New Roman" w:cs="Times New Roman"/>
      <w:sz w:val="24"/>
      <w:szCs w:val="24"/>
      <w:lang w:eastAsia="ru-RU"/>
    </w:rPr>
  </w:style>
  <w:style w:type="paragraph" w:customStyle="1" w:styleId="xl195">
    <w:name w:val="xl195"/>
    <w:basedOn w:val="a"/>
    <w:qFormat/>
    <w:rsid w:val="001E231D"/>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cs="Times New Roman"/>
      <w:b/>
      <w:bCs/>
      <w:sz w:val="24"/>
      <w:szCs w:val="24"/>
      <w:lang w:eastAsia="ru-RU"/>
    </w:rPr>
  </w:style>
  <w:style w:type="paragraph" w:customStyle="1" w:styleId="xl196">
    <w:name w:val="xl196"/>
    <w:basedOn w:val="a"/>
    <w:qFormat/>
    <w:rsid w:val="001E231D"/>
    <w:pPr>
      <w:pBdr>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cs="Times New Roman"/>
      <w:b/>
      <w:bCs/>
      <w:sz w:val="24"/>
      <w:szCs w:val="24"/>
      <w:lang w:eastAsia="ru-RU"/>
    </w:rPr>
  </w:style>
  <w:style w:type="paragraph" w:customStyle="1" w:styleId="xl197">
    <w:name w:val="xl197"/>
    <w:basedOn w:val="a"/>
    <w:qFormat/>
    <w:rsid w:val="001E231D"/>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cs="Times New Roman"/>
      <w:b/>
      <w:bCs/>
      <w:sz w:val="24"/>
      <w:szCs w:val="24"/>
      <w:lang w:eastAsia="ru-RU"/>
    </w:rPr>
  </w:style>
  <w:style w:type="paragraph" w:customStyle="1" w:styleId="xl198">
    <w:name w:val="xl198"/>
    <w:basedOn w:val="a"/>
    <w:qFormat/>
    <w:rsid w:val="001E231D"/>
    <w:pPr>
      <w:pBdr>
        <w:top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b/>
      <w:bCs/>
      <w:sz w:val="24"/>
      <w:szCs w:val="24"/>
      <w:lang w:eastAsia="ru-RU"/>
    </w:rPr>
  </w:style>
  <w:style w:type="paragraph" w:customStyle="1" w:styleId="xl199">
    <w:name w:val="xl199"/>
    <w:basedOn w:val="a"/>
    <w:qFormat/>
    <w:rsid w:val="001E231D"/>
    <w:pPr>
      <w:pBdr>
        <w:right w:val="single" w:sz="8" w:space="0" w:color="auto"/>
      </w:pBdr>
      <w:spacing w:before="100" w:beforeAutospacing="1" w:after="100" w:afterAutospacing="1" w:line="240" w:lineRule="auto"/>
      <w:ind w:firstLine="0"/>
      <w:jc w:val="center"/>
      <w:textAlignment w:val="center"/>
    </w:pPr>
    <w:rPr>
      <w:rFonts w:eastAsia="Times New Roman" w:cs="Times New Roman"/>
      <w:b/>
      <w:bCs/>
      <w:sz w:val="24"/>
      <w:szCs w:val="24"/>
      <w:lang w:eastAsia="ru-RU"/>
    </w:rPr>
  </w:style>
  <w:style w:type="paragraph" w:customStyle="1" w:styleId="xl200">
    <w:name w:val="xl200"/>
    <w:basedOn w:val="a"/>
    <w:qFormat/>
    <w:rsid w:val="001E231D"/>
    <w:pPr>
      <w:pBdr>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b/>
      <w:bCs/>
      <w:sz w:val="24"/>
      <w:szCs w:val="24"/>
      <w:lang w:eastAsia="ru-RU"/>
    </w:rPr>
  </w:style>
  <w:style w:type="paragraph" w:customStyle="1" w:styleId="western">
    <w:name w:val="western"/>
    <w:basedOn w:val="a"/>
    <w:qFormat/>
    <w:rsid w:val="00970D01"/>
    <w:pPr>
      <w:suppressAutoHyphens/>
      <w:spacing w:beforeAutospacing="1" w:after="142" w:line="276" w:lineRule="auto"/>
      <w:ind w:firstLine="0"/>
      <w:jc w:val="left"/>
    </w:pPr>
    <w:rPr>
      <w:rFonts w:eastAsia="Times New Roman" w:cs="Times New Roman"/>
      <w:color w:val="000000"/>
      <w:sz w:val="24"/>
      <w:szCs w:val="24"/>
      <w:lang w:eastAsia="ru-RU"/>
    </w:rPr>
  </w:style>
  <w:style w:type="paragraph" w:customStyle="1" w:styleId="consplusnormal1">
    <w:name w:val="consplusnormal"/>
    <w:basedOn w:val="a"/>
    <w:uiPriority w:val="99"/>
    <w:rsid w:val="00926A3A"/>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consplusnonformat1">
    <w:name w:val="consplusnonformat"/>
    <w:basedOn w:val="a"/>
    <w:rsid w:val="00926A3A"/>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s1">
    <w:name w:val="s_1"/>
    <w:basedOn w:val="a"/>
    <w:rsid w:val="00926A3A"/>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0">
    <w:name w:val="Геоград-ТХ"/>
    <w:basedOn w:val="a"/>
    <w:link w:val="-1"/>
    <w:qFormat/>
    <w:rsid w:val="00F377D4"/>
    <w:pPr>
      <w:spacing w:before="120" w:after="120" w:line="276" w:lineRule="auto"/>
      <w:ind w:firstLine="851"/>
      <w:contextualSpacing/>
    </w:pPr>
    <w:rPr>
      <w:rFonts w:eastAsia="Times New Roman" w:cs="Times New Roman"/>
      <w:szCs w:val="20"/>
    </w:rPr>
  </w:style>
  <w:style w:type="character" w:customStyle="1" w:styleId="-1">
    <w:name w:val="Геоград-ТХ Знак"/>
    <w:link w:val="-0"/>
    <w:rsid w:val="00F377D4"/>
    <w:rPr>
      <w:rFonts w:eastAsia="Times New Roman" w:cs="Times New Roman"/>
      <w:szCs w:val="20"/>
    </w:rPr>
  </w:style>
  <w:style w:type="character" w:customStyle="1" w:styleId="grame">
    <w:name w:val="grame"/>
    <w:basedOn w:val="a0"/>
    <w:rsid w:val="00F377D4"/>
  </w:style>
  <w:style w:type="character" w:customStyle="1" w:styleId="310">
    <w:name w:val="Заголовок 3 Знак1"/>
    <w:aliases w:val="Знак3 Знак1"/>
    <w:basedOn w:val="a0"/>
    <w:uiPriority w:val="99"/>
    <w:semiHidden/>
    <w:rsid w:val="00F377D4"/>
    <w:rPr>
      <w:rFonts w:ascii="Cambria" w:eastAsia="Times New Roman" w:hAnsi="Cambria" w:cs="Times New Roman"/>
      <w:color w:val="243F60"/>
      <w:sz w:val="24"/>
      <w:szCs w:val="24"/>
    </w:rPr>
  </w:style>
  <w:style w:type="character" w:customStyle="1" w:styleId="S">
    <w:name w:val="S_Обычный Знак"/>
    <w:link w:val="S0"/>
    <w:locked/>
    <w:rsid w:val="00F377D4"/>
    <w:rPr>
      <w:sz w:val="24"/>
    </w:rPr>
  </w:style>
  <w:style w:type="paragraph" w:customStyle="1" w:styleId="S0">
    <w:name w:val="S_Обычный"/>
    <w:basedOn w:val="a"/>
    <w:link w:val="S"/>
    <w:rsid w:val="00F377D4"/>
    <w:rPr>
      <w:sz w:val="24"/>
    </w:rPr>
  </w:style>
  <w:style w:type="table" w:customStyle="1" w:styleId="118">
    <w:name w:val="Сетка таблицы11"/>
    <w:basedOn w:val="a1"/>
    <w:next w:val="afa"/>
    <w:uiPriority w:val="59"/>
    <w:rsid w:val="00F377D4"/>
    <w:pPr>
      <w:spacing w:line="240" w:lineRule="auto"/>
      <w:ind w:firstLine="0"/>
      <w:jc w:val="left"/>
    </w:pPr>
    <w:rPr>
      <w:rFonts w:ascii="Calibri" w:eastAsia="Times New Roman" w:hAnsi="Calibri" w:cs="Times New Roman"/>
      <w:sz w:val="22"/>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ertext">
    <w:name w:val="headertext"/>
    <w:basedOn w:val="a"/>
    <w:rsid w:val="00F377D4"/>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1ff0">
    <w:name w:val="Обычный (веб)1"/>
    <w:basedOn w:val="a"/>
    <w:rsid w:val="00F377D4"/>
    <w:pPr>
      <w:suppressAutoHyphens/>
      <w:ind w:left="1080"/>
    </w:pPr>
    <w:rPr>
      <w:rFonts w:eastAsia="Lucida Sans Unicode" w:cs="Calibri"/>
      <w:spacing w:val="-5"/>
      <w:kern w:val="1"/>
      <w:szCs w:val="28"/>
      <w:lang w:val="en-US" w:bidi="en-US"/>
    </w:rPr>
  </w:style>
  <w:style w:type="numbering" w:customStyle="1" w:styleId="3f1">
    <w:name w:val="Нет списка3"/>
    <w:next w:val="a2"/>
    <w:uiPriority w:val="99"/>
    <w:semiHidden/>
    <w:unhideWhenUsed/>
    <w:rsid w:val="00F377D4"/>
  </w:style>
  <w:style w:type="table" w:customStyle="1" w:styleId="124">
    <w:name w:val="Сетка таблицы12"/>
    <w:basedOn w:val="a1"/>
    <w:next w:val="afa"/>
    <w:uiPriority w:val="39"/>
    <w:rsid w:val="00F377D4"/>
    <w:pPr>
      <w:spacing w:line="240" w:lineRule="auto"/>
      <w:ind w:firstLine="0"/>
      <w:jc w:val="left"/>
    </w:pPr>
    <w:rPr>
      <w:rFonts w:asciiTheme="minorHAnsi" w:eastAsia="Calibr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6">
    <w:name w:val="Основной текст (2)1"/>
    <w:basedOn w:val="a"/>
    <w:uiPriority w:val="99"/>
    <w:rsid w:val="004B7D53"/>
    <w:pPr>
      <w:widowControl w:val="0"/>
      <w:shd w:val="clear" w:color="auto" w:fill="FFFFFF"/>
      <w:spacing w:before="480" w:after="600" w:line="324" w:lineRule="exact"/>
      <w:ind w:firstLine="0"/>
    </w:pPr>
    <w:rPr>
      <w:rFonts w:eastAsia="Times New Roman" w:cs="Times New Roman"/>
      <w:sz w:val="26"/>
      <w:szCs w:val="26"/>
      <w:lang w:eastAsia="ru-RU"/>
    </w:rPr>
  </w:style>
  <w:style w:type="character" w:customStyle="1" w:styleId="WW8Num1z0">
    <w:name w:val="WW8Num1z0"/>
    <w:rsid w:val="00AA2B13"/>
    <w:rPr>
      <w:rFonts w:hint="default"/>
    </w:rPr>
  </w:style>
  <w:style w:type="character" w:customStyle="1" w:styleId="WW8Num2z0">
    <w:name w:val="WW8Num2z0"/>
    <w:rsid w:val="00AA2B13"/>
    <w:rPr>
      <w:rFonts w:ascii="Times New Roman" w:eastAsia="Times New Roman" w:hAnsi="Times New Roman" w:cs="Times New Roman"/>
      <w:b w:val="0"/>
      <w:bCs w:val="0"/>
      <w:i w:val="0"/>
      <w:iCs w:val="0"/>
      <w:caps w:val="0"/>
      <w:smallCaps w:val="0"/>
      <w:strike w:val="0"/>
      <w:dstrike w:val="0"/>
      <w:color w:val="000000"/>
      <w:spacing w:val="0"/>
      <w:w w:val="100"/>
      <w:position w:val="0"/>
      <w:sz w:val="26"/>
      <w:szCs w:val="26"/>
      <w:u w:val="none"/>
      <w:vertAlign w:val="baseline"/>
    </w:rPr>
  </w:style>
  <w:style w:type="character" w:customStyle="1" w:styleId="WW8Num2z1">
    <w:name w:val="WW8Num2z1"/>
    <w:rsid w:val="00AA2B13"/>
    <w:rPr>
      <w:rFonts w:ascii="Times New Roman" w:eastAsia="Times New Roman" w:hAnsi="Times New Roman" w:cs="Times New Roman"/>
      <w:b w:val="0"/>
      <w:bCs w:val="0"/>
      <w:i w:val="0"/>
      <w:iCs w:val="0"/>
      <w:caps w:val="0"/>
      <w:smallCaps w:val="0"/>
      <w:strike w:val="0"/>
      <w:dstrike w:val="0"/>
      <w:color w:val="000000"/>
      <w:spacing w:val="0"/>
      <w:w w:val="100"/>
      <w:position w:val="0"/>
      <w:sz w:val="28"/>
      <w:szCs w:val="28"/>
      <w:u w:val="none"/>
      <w:vertAlign w:val="baseline"/>
    </w:rPr>
  </w:style>
  <w:style w:type="character" w:customStyle="1" w:styleId="WW8Num2z2">
    <w:name w:val="WW8Num2z2"/>
    <w:rsid w:val="00AA2B13"/>
    <w:rPr>
      <w:rFonts w:ascii="Times New Roman" w:eastAsia="Times New Roman" w:hAnsi="Times New Roman" w:cs="Times New Roman"/>
      <w:b w:val="0"/>
      <w:bCs w:val="0"/>
      <w:i w:val="0"/>
      <w:iCs w:val="0"/>
      <w:caps w:val="0"/>
      <w:smallCaps w:val="0"/>
      <w:strike w:val="0"/>
      <w:dstrike w:val="0"/>
      <w:color w:val="000000"/>
      <w:spacing w:val="0"/>
      <w:w w:val="100"/>
      <w:position w:val="0"/>
      <w:sz w:val="24"/>
      <w:szCs w:val="24"/>
      <w:u w:val="none"/>
      <w:vertAlign w:val="baseline"/>
    </w:rPr>
  </w:style>
  <w:style w:type="character" w:customStyle="1" w:styleId="WW8Num3z0">
    <w:name w:val="WW8Num3z0"/>
    <w:rsid w:val="00AA2B13"/>
    <w:rPr>
      <w:rFonts w:ascii="Symbol" w:eastAsia="Times New Roman" w:hAnsi="Symbol" w:cs="Times New Roman" w:hint="default"/>
    </w:rPr>
  </w:style>
  <w:style w:type="character" w:customStyle="1" w:styleId="WW8Num3z1">
    <w:name w:val="WW8Num3z1"/>
    <w:rsid w:val="00AA2B13"/>
    <w:rPr>
      <w:rFonts w:ascii="Courier New" w:hAnsi="Courier New" w:cs="Courier New" w:hint="default"/>
    </w:rPr>
  </w:style>
  <w:style w:type="character" w:customStyle="1" w:styleId="WW8Num3z2">
    <w:name w:val="WW8Num3z2"/>
    <w:rsid w:val="00AA2B13"/>
    <w:rPr>
      <w:rFonts w:ascii="Wingdings" w:hAnsi="Wingdings" w:cs="Wingdings" w:hint="default"/>
    </w:rPr>
  </w:style>
  <w:style w:type="character" w:customStyle="1" w:styleId="WW8Num3z3">
    <w:name w:val="WW8Num3z3"/>
    <w:rsid w:val="00AA2B13"/>
    <w:rPr>
      <w:rFonts w:ascii="Symbol" w:hAnsi="Symbol" w:cs="Symbol" w:hint="default"/>
    </w:rPr>
  </w:style>
  <w:style w:type="character" w:customStyle="1" w:styleId="1ff1">
    <w:name w:val="Основной шрифт абзаца1"/>
    <w:rsid w:val="00AA2B13"/>
  </w:style>
  <w:style w:type="character" w:customStyle="1" w:styleId="afffffffff7">
    <w:name w:val="Активная гиперссылка"/>
    <w:rsid w:val="00AA2B13"/>
    <w:rPr>
      <w:color w:val="008000"/>
      <w:u w:val="single"/>
    </w:rPr>
  </w:style>
  <w:style w:type="paragraph" w:customStyle="1" w:styleId="1ff2">
    <w:name w:val="Указатель1"/>
    <w:basedOn w:val="a"/>
    <w:rsid w:val="00AA2B13"/>
    <w:pPr>
      <w:suppressLineNumbers/>
      <w:suppressAutoHyphens/>
      <w:spacing w:line="240" w:lineRule="auto"/>
      <w:ind w:firstLine="0"/>
      <w:jc w:val="left"/>
    </w:pPr>
    <w:rPr>
      <w:rFonts w:eastAsia="Times New Roman" w:cs="Times New Roman"/>
      <w:color w:val="000080"/>
      <w:sz w:val="36"/>
      <w:szCs w:val="20"/>
    </w:rPr>
  </w:style>
  <w:style w:type="paragraph" w:customStyle="1" w:styleId="afffffffff8">
    <w:name w:val="Нормальный (справка)"/>
    <w:basedOn w:val="a"/>
    <w:next w:val="a"/>
    <w:rsid w:val="00AA2B13"/>
    <w:pPr>
      <w:widowControl w:val="0"/>
      <w:suppressAutoHyphens/>
      <w:autoSpaceDE w:val="0"/>
      <w:spacing w:line="240" w:lineRule="auto"/>
      <w:ind w:left="118" w:right="118" w:firstLine="0"/>
      <w:jc w:val="left"/>
    </w:pPr>
    <w:rPr>
      <w:rFonts w:eastAsia="Times New Roman" w:cs="Times New Roman"/>
      <w:color w:val="000000"/>
      <w:sz w:val="24"/>
      <w:szCs w:val="24"/>
      <w:lang w:eastAsia="zh-CN"/>
    </w:rPr>
  </w:style>
  <w:style w:type="paragraph" w:customStyle="1" w:styleId="afffffffff9">
    <w:name w:val="Информация о версии"/>
    <w:basedOn w:val="affffff"/>
    <w:next w:val="a"/>
    <w:rsid w:val="00AA2B13"/>
    <w:pPr>
      <w:suppressAutoHyphens/>
      <w:autoSpaceDN/>
      <w:adjustRightInd/>
      <w:ind w:left="118" w:right="118"/>
    </w:pPr>
    <w:rPr>
      <w:rFonts w:ascii="Times New Roman" w:hAnsi="Times New Roman" w:cs="Times New Roman"/>
      <w:i/>
      <w:iCs/>
      <w:vanish/>
      <w:color w:val="000080"/>
      <w:shd w:val="clear" w:color="auto" w:fill="C0C0C0"/>
      <w:lang w:eastAsia="zh-CN"/>
    </w:rPr>
  </w:style>
  <w:style w:type="paragraph" w:customStyle="1" w:styleId="afffffffffa">
    <w:name w:val="Нормальный (лев. подпись)"/>
    <w:basedOn w:val="afff9"/>
    <w:next w:val="a"/>
    <w:rsid w:val="00AA2B13"/>
    <w:pPr>
      <w:suppressAutoHyphens/>
      <w:autoSpaceDN/>
      <w:adjustRightInd/>
      <w:jc w:val="left"/>
    </w:pPr>
    <w:rPr>
      <w:rFonts w:ascii="Times New Roman" w:hAnsi="Times New Roman" w:cs="Times New Roman"/>
      <w:color w:val="000000"/>
      <w:lang w:eastAsia="zh-CN"/>
    </w:rPr>
  </w:style>
  <w:style w:type="paragraph" w:customStyle="1" w:styleId="afffffffffb">
    <w:name w:val="Нормальный (прав. подпись)"/>
    <w:basedOn w:val="afff9"/>
    <w:next w:val="a"/>
    <w:rsid w:val="00AA2B13"/>
    <w:pPr>
      <w:suppressAutoHyphens/>
      <w:autoSpaceDN/>
      <w:adjustRightInd/>
      <w:jc w:val="right"/>
    </w:pPr>
    <w:rPr>
      <w:rFonts w:ascii="Times New Roman" w:hAnsi="Times New Roman" w:cs="Times New Roman"/>
      <w:color w:val="000000"/>
      <w:lang w:eastAsia="zh-CN"/>
    </w:rPr>
  </w:style>
  <w:style w:type="paragraph" w:customStyle="1" w:styleId="afffffffffc">
    <w:name w:val="Напишите нам"/>
    <w:basedOn w:val="a"/>
    <w:next w:val="a"/>
    <w:rsid w:val="00AA2B13"/>
    <w:pPr>
      <w:widowControl w:val="0"/>
      <w:suppressAutoHyphens/>
      <w:autoSpaceDE w:val="0"/>
      <w:spacing w:before="90" w:after="90" w:line="240" w:lineRule="auto"/>
      <w:ind w:left="180" w:right="180" w:firstLine="0"/>
    </w:pPr>
    <w:rPr>
      <w:rFonts w:eastAsia="Times New Roman" w:cs="Times New Roman"/>
      <w:color w:val="000000"/>
      <w:sz w:val="20"/>
      <w:szCs w:val="20"/>
      <w:shd w:val="clear" w:color="auto" w:fill="EFFFAD"/>
      <w:lang w:eastAsia="zh-CN"/>
    </w:rPr>
  </w:style>
  <w:style w:type="paragraph" w:customStyle="1" w:styleId="OEM">
    <w:name w:val="Нормальный (OEM)"/>
    <w:basedOn w:val="affff"/>
    <w:next w:val="a"/>
    <w:rsid w:val="00AA2B13"/>
    <w:pPr>
      <w:suppressAutoHyphens/>
      <w:autoSpaceDN/>
      <w:adjustRightInd/>
      <w:jc w:val="left"/>
    </w:pPr>
    <w:rPr>
      <w:color w:val="000000"/>
      <w:sz w:val="24"/>
      <w:szCs w:val="24"/>
      <w:lang w:eastAsia="zh-CN"/>
    </w:rPr>
  </w:style>
  <w:style w:type="paragraph" w:customStyle="1" w:styleId="afffffffffd">
    <w:name w:val="Нормальный (аннотация)"/>
    <w:basedOn w:val="a"/>
    <w:next w:val="a"/>
    <w:rsid w:val="00AA2B13"/>
    <w:pPr>
      <w:widowControl w:val="0"/>
      <w:suppressAutoHyphens/>
      <w:autoSpaceDE w:val="0"/>
      <w:spacing w:line="240" w:lineRule="auto"/>
      <w:ind w:firstLine="720"/>
    </w:pPr>
    <w:rPr>
      <w:rFonts w:eastAsia="Times New Roman" w:cs="Times New Roman"/>
      <w:color w:val="000000"/>
      <w:sz w:val="24"/>
      <w:szCs w:val="24"/>
      <w:lang w:eastAsia="zh-CN"/>
    </w:rPr>
  </w:style>
  <w:style w:type="paragraph" w:customStyle="1" w:styleId="afffffffffe">
    <w:name w:val="Объект"/>
    <w:basedOn w:val="a"/>
    <w:next w:val="a"/>
    <w:rsid w:val="00AA2B13"/>
    <w:pPr>
      <w:widowControl w:val="0"/>
      <w:suppressAutoHyphens/>
      <w:autoSpaceDE w:val="0"/>
      <w:spacing w:line="240" w:lineRule="auto"/>
      <w:ind w:firstLine="720"/>
    </w:pPr>
    <w:rPr>
      <w:rFonts w:eastAsia="Times New Roman" w:cs="Times New Roman"/>
      <w:color w:val="000000"/>
      <w:sz w:val="24"/>
      <w:szCs w:val="24"/>
      <w:lang w:eastAsia="zh-CN"/>
    </w:rPr>
  </w:style>
  <w:style w:type="paragraph" w:customStyle="1" w:styleId="1ff3">
    <w:name w:val="Знак1 Знак Знак Знак"/>
    <w:basedOn w:val="a"/>
    <w:rsid w:val="00AA2B13"/>
    <w:pPr>
      <w:suppressAutoHyphens/>
      <w:spacing w:line="240" w:lineRule="auto"/>
      <w:ind w:firstLine="0"/>
      <w:jc w:val="left"/>
    </w:pPr>
    <w:rPr>
      <w:rFonts w:ascii="Verdana" w:eastAsia="Times New Roman" w:hAnsi="Verdana" w:cs="Verdana"/>
      <w:color w:val="000000"/>
      <w:sz w:val="20"/>
      <w:szCs w:val="20"/>
      <w:lang w:val="en-US" w:eastAsia="zh-CN"/>
    </w:rPr>
  </w:style>
  <w:style w:type="paragraph" w:customStyle="1" w:styleId="affffffffff">
    <w:name w:val="Содержимое таблицы"/>
    <w:basedOn w:val="a"/>
    <w:rsid w:val="00AA2B13"/>
    <w:pPr>
      <w:widowControl w:val="0"/>
      <w:suppressLineNumbers/>
      <w:suppressAutoHyphens/>
      <w:spacing w:line="240" w:lineRule="auto"/>
      <w:ind w:firstLine="0"/>
      <w:jc w:val="left"/>
    </w:pPr>
    <w:rPr>
      <w:rFonts w:eastAsia="Times New Roman" w:cs="Times New Roman"/>
      <w:color w:val="000080"/>
      <w:sz w:val="36"/>
      <w:szCs w:val="20"/>
      <w:lang w:eastAsia="zh-CN"/>
    </w:rPr>
  </w:style>
  <w:style w:type="paragraph" w:customStyle="1" w:styleId="affffffffff0">
    <w:name w:val="Заголовок таблицы"/>
    <w:basedOn w:val="affffffffff"/>
    <w:rsid w:val="00AA2B13"/>
    <w:pPr>
      <w:jc w:val="center"/>
    </w:pPr>
    <w:rPr>
      <w:b/>
      <w:bCs/>
    </w:rPr>
  </w:style>
  <w:style w:type="paragraph" w:customStyle="1" w:styleId="affffffffff1">
    <w:name w:val="Содержимое врезки"/>
    <w:basedOn w:val="a"/>
    <w:rsid w:val="00AA2B13"/>
    <w:pPr>
      <w:suppressAutoHyphens/>
      <w:spacing w:line="240" w:lineRule="auto"/>
      <w:ind w:firstLine="0"/>
      <w:jc w:val="left"/>
    </w:pPr>
    <w:rPr>
      <w:rFonts w:eastAsia="Times New Roman" w:cs="Times New Roman"/>
      <w:color w:val="000080"/>
      <w:sz w:val="36"/>
      <w:szCs w:val="20"/>
      <w:lang w:eastAsia="zh-CN"/>
    </w:rPr>
  </w:style>
  <w:style w:type="character" w:customStyle="1" w:styleId="WW8Num1z1">
    <w:name w:val="WW8Num1z1"/>
    <w:rsid w:val="00E077C0"/>
    <w:rPr>
      <w:rFonts w:ascii="Courier New" w:hAnsi="Courier New" w:cs="Courier New" w:hint="default"/>
    </w:rPr>
  </w:style>
  <w:style w:type="character" w:customStyle="1" w:styleId="WW8Num1z2">
    <w:name w:val="WW8Num1z2"/>
    <w:rsid w:val="00E077C0"/>
    <w:rPr>
      <w:rFonts w:ascii="Wingdings" w:hAnsi="Wingdings" w:cs="Wingdings" w:hint="default"/>
    </w:rPr>
  </w:style>
  <w:style w:type="character" w:customStyle="1" w:styleId="WW8Num5z0">
    <w:name w:val="WW8Num5z0"/>
    <w:rsid w:val="00E077C0"/>
    <w:rPr>
      <w:rFonts w:ascii="Symbol" w:hAnsi="Symbol" w:cs="Symbol" w:hint="default"/>
    </w:rPr>
  </w:style>
  <w:style w:type="character" w:customStyle="1" w:styleId="WW8Num5z1">
    <w:name w:val="WW8Num5z1"/>
    <w:rsid w:val="00E077C0"/>
    <w:rPr>
      <w:rFonts w:ascii="Courier New" w:hAnsi="Courier New" w:cs="Courier New" w:hint="default"/>
    </w:rPr>
  </w:style>
  <w:style w:type="character" w:customStyle="1" w:styleId="WW8Num5z2">
    <w:name w:val="WW8Num5z2"/>
    <w:rsid w:val="00E077C0"/>
    <w:rPr>
      <w:rFonts w:ascii="Wingdings" w:hAnsi="Wingdings" w:cs="Wingdings" w:hint="default"/>
    </w:rPr>
  </w:style>
  <w:style w:type="character" w:customStyle="1" w:styleId="WW8Num6z0">
    <w:name w:val="WW8Num6z0"/>
    <w:rsid w:val="00E077C0"/>
    <w:rPr>
      <w:rFonts w:ascii="Times New Roman" w:eastAsia="Times New Roman" w:hAnsi="Times New Roman" w:cs="Times New Roman"/>
      <w:b w:val="0"/>
      <w:bCs w:val="0"/>
      <w:i w:val="0"/>
      <w:iCs w:val="0"/>
      <w:caps w:val="0"/>
      <w:smallCaps w:val="0"/>
      <w:strike w:val="0"/>
      <w:dstrike w:val="0"/>
      <w:color w:val="000000"/>
      <w:spacing w:val="0"/>
      <w:w w:val="100"/>
      <w:position w:val="0"/>
      <w:sz w:val="26"/>
      <w:szCs w:val="26"/>
      <w:u w:val="none"/>
      <w:vertAlign w:val="baseline"/>
    </w:rPr>
  </w:style>
  <w:style w:type="character" w:customStyle="1" w:styleId="WW8Num6z1">
    <w:name w:val="WW8Num6z1"/>
    <w:rsid w:val="00E077C0"/>
    <w:rPr>
      <w:rFonts w:ascii="Times New Roman" w:eastAsia="Times New Roman" w:hAnsi="Times New Roman" w:cs="Times New Roman"/>
      <w:b w:val="0"/>
      <w:bCs w:val="0"/>
      <w:i w:val="0"/>
      <w:iCs w:val="0"/>
      <w:caps w:val="0"/>
      <w:smallCaps w:val="0"/>
      <w:strike w:val="0"/>
      <w:dstrike w:val="0"/>
      <w:color w:val="000000"/>
      <w:spacing w:val="0"/>
      <w:w w:val="100"/>
      <w:position w:val="0"/>
      <w:sz w:val="28"/>
      <w:szCs w:val="28"/>
      <w:u w:val="none"/>
      <w:vertAlign w:val="baseline"/>
    </w:rPr>
  </w:style>
  <w:style w:type="character" w:customStyle="1" w:styleId="WW8Num6z2">
    <w:name w:val="WW8Num6z2"/>
    <w:rsid w:val="00E077C0"/>
    <w:rPr>
      <w:rFonts w:ascii="Times New Roman" w:eastAsia="Times New Roman" w:hAnsi="Times New Roman" w:cs="Times New Roman"/>
      <w:b w:val="0"/>
      <w:bCs w:val="0"/>
      <w:i w:val="0"/>
      <w:iCs w:val="0"/>
      <w:caps w:val="0"/>
      <w:smallCaps w:val="0"/>
      <w:strike w:val="0"/>
      <w:dstrike w:val="0"/>
      <w:color w:val="000000"/>
      <w:spacing w:val="0"/>
      <w:w w:val="100"/>
      <w:position w:val="0"/>
      <w:sz w:val="24"/>
      <w:szCs w:val="24"/>
      <w:u w:val="none"/>
      <w:vertAlign w:val="baseline"/>
    </w:rPr>
  </w:style>
  <w:style w:type="character" w:customStyle="1" w:styleId="WW8Num7z0">
    <w:name w:val="WW8Num7z0"/>
    <w:rsid w:val="00E077C0"/>
    <w:rPr>
      <w:rFonts w:ascii="Symbol" w:hAnsi="Symbol" w:cs="Symbol" w:hint="default"/>
    </w:rPr>
  </w:style>
  <w:style w:type="character" w:customStyle="1" w:styleId="WW8Num7z1">
    <w:name w:val="WW8Num7z1"/>
    <w:rsid w:val="00E077C0"/>
    <w:rPr>
      <w:rFonts w:ascii="Courier New" w:hAnsi="Courier New" w:cs="Courier New" w:hint="default"/>
    </w:rPr>
  </w:style>
  <w:style w:type="character" w:customStyle="1" w:styleId="WW8Num7z2">
    <w:name w:val="WW8Num7z2"/>
    <w:rsid w:val="00E077C0"/>
    <w:rPr>
      <w:rFonts w:ascii="Wingdings" w:hAnsi="Wingdings" w:cs="Wingdings" w:hint="default"/>
    </w:rPr>
  </w:style>
  <w:style w:type="character" w:customStyle="1" w:styleId="WW8Num8z0">
    <w:name w:val="WW8Num8z0"/>
    <w:rsid w:val="00E077C0"/>
    <w:rPr>
      <w:rFonts w:ascii="Symbol" w:hAnsi="Symbol" w:cs="Symbol" w:hint="default"/>
    </w:rPr>
  </w:style>
  <w:style w:type="character" w:customStyle="1" w:styleId="WW8Num8z1">
    <w:name w:val="WW8Num8z1"/>
    <w:rsid w:val="00E077C0"/>
    <w:rPr>
      <w:rFonts w:ascii="Courier New" w:hAnsi="Courier New" w:cs="Courier New" w:hint="default"/>
    </w:rPr>
  </w:style>
  <w:style w:type="character" w:customStyle="1" w:styleId="WW8Num8z2">
    <w:name w:val="WW8Num8z2"/>
    <w:rsid w:val="00E077C0"/>
    <w:rPr>
      <w:rFonts w:ascii="Wingdings" w:hAnsi="Wingdings" w:cs="Wingdings" w:hint="default"/>
    </w:rPr>
  </w:style>
  <w:style w:type="character" w:customStyle="1" w:styleId="WW8Num9z0">
    <w:name w:val="WW8Num9z0"/>
    <w:rsid w:val="00E077C0"/>
    <w:rPr>
      <w:rFonts w:ascii="Symbol" w:hAnsi="Symbol" w:cs="Symbol" w:hint="default"/>
    </w:rPr>
  </w:style>
  <w:style w:type="character" w:customStyle="1" w:styleId="WW8Num9z1">
    <w:name w:val="WW8Num9z1"/>
    <w:rsid w:val="00E077C0"/>
    <w:rPr>
      <w:rFonts w:ascii="Courier New" w:hAnsi="Courier New" w:cs="Courier New" w:hint="default"/>
    </w:rPr>
  </w:style>
  <w:style w:type="character" w:customStyle="1" w:styleId="WW8Num9z2">
    <w:name w:val="WW8Num9z2"/>
    <w:rsid w:val="00E077C0"/>
    <w:rPr>
      <w:rFonts w:ascii="Wingdings" w:hAnsi="Wingdings" w:cs="Wingdings" w:hint="default"/>
    </w:rPr>
  </w:style>
  <w:style w:type="character" w:customStyle="1" w:styleId="WW8Num10z0">
    <w:name w:val="WW8Num10z0"/>
    <w:rsid w:val="00E077C0"/>
    <w:rPr>
      <w:rFonts w:ascii="Symbol" w:eastAsia="Times New Roman" w:hAnsi="Symbol" w:cs="Times New Roman" w:hint="default"/>
    </w:rPr>
  </w:style>
  <w:style w:type="character" w:customStyle="1" w:styleId="WW8Num10z1">
    <w:name w:val="WW8Num10z1"/>
    <w:rsid w:val="00E077C0"/>
    <w:rPr>
      <w:rFonts w:ascii="Courier New" w:hAnsi="Courier New" w:cs="Courier New" w:hint="default"/>
    </w:rPr>
  </w:style>
  <w:style w:type="character" w:customStyle="1" w:styleId="WW8Num10z2">
    <w:name w:val="WW8Num10z2"/>
    <w:rsid w:val="00E077C0"/>
    <w:rPr>
      <w:rFonts w:ascii="Wingdings" w:hAnsi="Wingdings" w:cs="Wingdings" w:hint="default"/>
    </w:rPr>
  </w:style>
  <w:style w:type="character" w:customStyle="1" w:styleId="WW8Num10z3">
    <w:name w:val="WW8Num10z3"/>
    <w:rsid w:val="00E077C0"/>
    <w:rPr>
      <w:rFonts w:ascii="Symbol" w:hAnsi="Symbol" w:cs="Symbol" w:hint="default"/>
    </w:rPr>
  </w:style>
  <w:style w:type="paragraph" w:customStyle="1" w:styleId="4a">
    <w:name w:val="Обычный4"/>
    <w:rsid w:val="00C061D8"/>
    <w:pPr>
      <w:spacing w:line="240" w:lineRule="auto"/>
      <w:ind w:firstLine="0"/>
      <w:jc w:val="left"/>
    </w:pPr>
    <w:rPr>
      <w:rFonts w:eastAsia="Times New Roman" w:cs="Times New Roman"/>
      <w:sz w:val="20"/>
      <w:szCs w:val="20"/>
      <w:lang w:eastAsia="ru-RU"/>
    </w:rPr>
  </w:style>
  <w:style w:type="paragraph" w:customStyle="1" w:styleId="3f2">
    <w:name w:val="Без интервала3"/>
    <w:rsid w:val="00C061D8"/>
    <w:pPr>
      <w:spacing w:line="240" w:lineRule="auto"/>
      <w:ind w:firstLine="0"/>
      <w:jc w:val="left"/>
    </w:pPr>
    <w:rPr>
      <w:rFonts w:ascii="Calibri" w:eastAsia="Times New Roman" w:hAnsi="Calibri" w:cs="Times New Roman"/>
      <w:sz w:val="22"/>
    </w:rPr>
  </w:style>
  <w:style w:type="paragraph" w:customStyle="1" w:styleId="3f3">
    <w:name w:val="Абзац списка3"/>
    <w:basedOn w:val="a"/>
    <w:rsid w:val="00C061D8"/>
    <w:pPr>
      <w:spacing w:line="240" w:lineRule="auto"/>
      <w:ind w:left="720" w:firstLine="0"/>
      <w:jc w:val="left"/>
    </w:pPr>
    <w:rPr>
      <w:rFonts w:eastAsia="Times New Roman" w:cs="Times New Roman"/>
      <w:sz w:val="24"/>
      <w:szCs w:val="24"/>
      <w:lang w:eastAsia="ru-RU"/>
    </w:rPr>
  </w:style>
  <w:style w:type="paragraph" w:customStyle="1" w:styleId="1ff4">
    <w:name w:val="Знак Знак Знак Знак Знак Знак Знак Знак Знак Знак1"/>
    <w:basedOn w:val="a"/>
    <w:rsid w:val="00C061D8"/>
    <w:pPr>
      <w:tabs>
        <w:tab w:val="left" w:pos="2160"/>
      </w:tabs>
      <w:spacing w:before="120" w:line="240" w:lineRule="exact"/>
      <w:ind w:firstLine="0"/>
    </w:pPr>
    <w:rPr>
      <w:rFonts w:eastAsia="Times New Roman" w:cs="Times New Roman"/>
      <w:noProof/>
      <w:sz w:val="24"/>
      <w:szCs w:val="24"/>
      <w:lang w:val="en-US" w:eastAsia="ru-RU"/>
    </w:rPr>
  </w:style>
  <w:style w:type="paragraph" w:customStyle="1" w:styleId="119">
    <w:name w:val="Знак Знак1 Знак Знак1"/>
    <w:basedOn w:val="a"/>
    <w:rsid w:val="00AE6BCE"/>
    <w:pPr>
      <w:spacing w:after="160" w:line="240" w:lineRule="exact"/>
      <w:ind w:firstLine="0"/>
      <w:jc w:val="left"/>
    </w:pPr>
    <w:rPr>
      <w:rFonts w:ascii="Verdana" w:eastAsia="Times New Roman" w:hAnsi="Verdana" w:cs="Times New Roman"/>
      <w:sz w:val="20"/>
      <w:szCs w:val="20"/>
      <w:lang w:val="en-US"/>
    </w:rPr>
  </w:style>
  <w:style w:type="paragraph" w:customStyle="1" w:styleId="242">
    <w:name w:val="Знак24"/>
    <w:basedOn w:val="a"/>
    <w:rsid w:val="00AE6BCE"/>
    <w:pPr>
      <w:spacing w:after="160" w:line="240" w:lineRule="exact"/>
      <w:ind w:firstLine="0"/>
      <w:jc w:val="left"/>
    </w:pPr>
    <w:rPr>
      <w:rFonts w:ascii="Verdana" w:eastAsia="Times New Roman" w:hAnsi="Verdana" w:cs="Times New Roman"/>
      <w:sz w:val="20"/>
      <w:szCs w:val="20"/>
      <w:lang w:val="en-US"/>
    </w:rPr>
  </w:style>
  <w:style w:type="table" w:customStyle="1" w:styleId="TableGrid">
    <w:name w:val="TableGrid"/>
    <w:rsid w:val="00887BDF"/>
    <w:pPr>
      <w:spacing w:line="240" w:lineRule="auto"/>
      <w:ind w:firstLine="0"/>
      <w:jc w:val="left"/>
    </w:pPr>
    <w:rPr>
      <w:rFonts w:asciiTheme="minorHAnsi" w:eastAsiaTheme="minorEastAsia" w:hAnsiTheme="minorHAnsi"/>
      <w:sz w:val="22"/>
      <w:lang w:eastAsia="ru-RU"/>
    </w:rPr>
    <w:tblPr>
      <w:tblCellMar>
        <w:top w:w="0" w:type="dxa"/>
        <w:left w:w="0" w:type="dxa"/>
        <w:bottom w:w="0" w:type="dxa"/>
        <w:right w:w="0" w:type="dxa"/>
      </w:tblCellMar>
    </w:tblPr>
  </w:style>
  <w:style w:type="paragraph" w:customStyle="1" w:styleId="aligncenter">
    <w:name w:val="align_center"/>
    <w:basedOn w:val="a"/>
    <w:rsid w:val="00887BDF"/>
    <w:pPr>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affffffffff2">
    <w:name w:val="Сноска_"/>
    <w:link w:val="affffffffff3"/>
    <w:rsid w:val="006E233D"/>
    <w:rPr>
      <w:rFonts w:eastAsia="Times New Roman" w:cs="Times New Roman"/>
      <w:sz w:val="20"/>
      <w:szCs w:val="20"/>
    </w:rPr>
  </w:style>
  <w:style w:type="character" w:customStyle="1" w:styleId="2fb">
    <w:name w:val="Колонтитул (2)_"/>
    <w:link w:val="2fc"/>
    <w:rsid w:val="006E233D"/>
    <w:rPr>
      <w:rFonts w:eastAsia="Times New Roman" w:cs="Times New Roman"/>
      <w:sz w:val="20"/>
      <w:szCs w:val="20"/>
    </w:rPr>
  </w:style>
  <w:style w:type="character" w:customStyle="1" w:styleId="affffffffff4">
    <w:name w:val="Другое_"/>
    <w:link w:val="affffffffff5"/>
    <w:rsid w:val="006E233D"/>
    <w:rPr>
      <w:rFonts w:eastAsia="Times New Roman" w:cs="Times New Roman"/>
      <w:szCs w:val="28"/>
    </w:rPr>
  </w:style>
  <w:style w:type="paragraph" w:customStyle="1" w:styleId="affffffffff3">
    <w:name w:val="Сноска"/>
    <w:basedOn w:val="a"/>
    <w:link w:val="affffffffff2"/>
    <w:rsid w:val="006E233D"/>
    <w:pPr>
      <w:widowControl w:val="0"/>
      <w:spacing w:line="240" w:lineRule="auto"/>
      <w:ind w:firstLine="0"/>
      <w:jc w:val="left"/>
    </w:pPr>
    <w:rPr>
      <w:rFonts w:eastAsia="Times New Roman" w:cs="Times New Roman"/>
      <w:sz w:val="20"/>
      <w:szCs w:val="20"/>
    </w:rPr>
  </w:style>
  <w:style w:type="paragraph" w:customStyle="1" w:styleId="2fc">
    <w:name w:val="Колонтитул (2)"/>
    <w:basedOn w:val="a"/>
    <w:link w:val="2fb"/>
    <w:rsid w:val="006E233D"/>
    <w:pPr>
      <w:widowControl w:val="0"/>
      <w:spacing w:line="240" w:lineRule="auto"/>
      <w:ind w:firstLine="0"/>
      <w:jc w:val="left"/>
    </w:pPr>
    <w:rPr>
      <w:rFonts w:eastAsia="Times New Roman" w:cs="Times New Roman"/>
      <w:sz w:val="20"/>
      <w:szCs w:val="20"/>
    </w:rPr>
  </w:style>
  <w:style w:type="paragraph" w:customStyle="1" w:styleId="affffffffff5">
    <w:name w:val="Другое"/>
    <w:basedOn w:val="a"/>
    <w:link w:val="affffffffff4"/>
    <w:rsid w:val="006E233D"/>
    <w:pPr>
      <w:widowControl w:val="0"/>
      <w:spacing w:line="240" w:lineRule="auto"/>
      <w:ind w:firstLine="400"/>
      <w:jc w:val="left"/>
    </w:pPr>
    <w:rPr>
      <w:rFonts w:eastAsia="Times New Roman" w:cs="Times New Roman"/>
      <w:szCs w:val="28"/>
    </w:rPr>
  </w:style>
  <w:style w:type="paragraph" w:customStyle="1" w:styleId="2-">
    <w:name w:val="Рег. Заголовок 2-го уровня регламента"/>
    <w:basedOn w:val="a"/>
    <w:qFormat/>
    <w:rsid w:val="00685248"/>
    <w:pPr>
      <w:spacing w:before="360" w:after="240" w:line="240" w:lineRule="auto"/>
      <w:ind w:left="1635" w:hanging="360"/>
      <w:jc w:val="center"/>
      <w:outlineLvl w:val="1"/>
    </w:pPr>
    <w:rPr>
      <w:rFonts w:eastAsia="Calibri" w:cs="Times New Roman"/>
      <w:b/>
      <w:i/>
      <w:szCs w:val="28"/>
    </w:rPr>
  </w:style>
  <w:style w:type="paragraph" w:customStyle="1" w:styleId="afffffff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316C98"/>
    <w:pPr>
      <w:spacing w:after="160" w:line="240" w:lineRule="exact"/>
      <w:ind w:firstLine="0"/>
      <w:jc w:val="left"/>
    </w:pPr>
    <w:rPr>
      <w:rFonts w:eastAsia="SimSun" w:cs="Times New Roman"/>
      <w:b/>
      <w:szCs w:val="24"/>
      <w:lang w:val="en-US"/>
    </w:rPr>
  </w:style>
  <w:style w:type="paragraph" w:customStyle="1" w:styleId="58">
    <w:name w:val="Обычный5"/>
    <w:rsid w:val="00316C98"/>
    <w:pPr>
      <w:widowControl w:val="0"/>
      <w:spacing w:line="260" w:lineRule="auto"/>
      <w:ind w:firstLine="580"/>
    </w:pPr>
    <w:rPr>
      <w:rFonts w:eastAsia="Times New Roman" w:cs="Times New Roman"/>
      <w:snapToGrid w:val="0"/>
      <w:szCs w:val="20"/>
      <w:lang w:eastAsia="ru-RU"/>
    </w:rPr>
  </w:style>
  <w:style w:type="character" w:customStyle="1" w:styleId="125">
    <w:name w:val="Знак Знак12"/>
    <w:rsid w:val="00316C98"/>
    <w:rPr>
      <w:b/>
      <w:bCs/>
      <w:caps/>
      <w:sz w:val="28"/>
      <w:szCs w:val="28"/>
      <w:lang w:val="en-US" w:eastAsia="x-none" w:bidi="ar-SA"/>
    </w:rPr>
  </w:style>
  <w:style w:type="character" w:customStyle="1" w:styleId="133">
    <w:name w:val="Знак Знак13"/>
    <w:rsid w:val="00316C98"/>
    <w:rPr>
      <w:rFonts w:eastAsia="Times New Roman"/>
      <w:sz w:val="24"/>
      <w:szCs w:val="24"/>
    </w:rPr>
  </w:style>
  <w:style w:type="paragraph" w:customStyle="1" w:styleId="1ff5">
    <w:name w:val="Знак1 Знак Знак Знак Знак Знак Знак"/>
    <w:basedOn w:val="a"/>
    <w:rsid w:val="00316C98"/>
    <w:pPr>
      <w:spacing w:after="160" w:line="240" w:lineRule="exact"/>
      <w:ind w:firstLine="0"/>
      <w:jc w:val="left"/>
    </w:pPr>
    <w:rPr>
      <w:rFonts w:ascii="Verdana" w:eastAsia="Times New Roman" w:hAnsi="Verdana" w:cs="Times New Roman"/>
      <w:sz w:val="24"/>
      <w:szCs w:val="24"/>
      <w:lang w:val="en-US"/>
    </w:rPr>
  </w:style>
  <w:style w:type="character" w:customStyle="1" w:styleId="193">
    <w:name w:val="Знак Знак19"/>
    <w:rsid w:val="00316C98"/>
    <w:rPr>
      <w:rFonts w:eastAsia="Times New Roman"/>
      <w:sz w:val="28"/>
      <w:szCs w:val="24"/>
    </w:rPr>
  </w:style>
  <w:style w:type="character" w:customStyle="1" w:styleId="183">
    <w:name w:val="Знак Знак18"/>
    <w:rsid w:val="00316C98"/>
    <w:rPr>
      <w:rFonts w:eastAsia="Times New Roman"/>
      <w:b/>
      <w:bCs/>
      <w:sz w:val="36"/>
      <w:szCs w:val="36"/>
    </w:rPr>
  </w:style>
  <w:style w:type="paragraph" w:customStyle="1" w:styleId="2fd">
    <w:name w:val="Знак2"/>
    <w:basedOn w:val="a"/>
    <w:rsid w:val="00316C98"/>
    <w:pPr>
      <w:spacing w:after="160" w:line="240" w:lineRule="exact"/>
      <w:ind w:firstLine="0"/>
      <w:jc w:val="left"/>
    </w:pPr>
    <w:rPr>
      <w:rFonts w:ascii="Verdana" w:eastAsia="Times New Roman" w:hAnsi="Verdana" w:cs="Times New Roman"/>
      <w:sz w:val="20"/>
      <w:szCs w:val="20"/>
      <w:lang w:val="en-US"/>
    </w:rPr>
  </w:style>
  <w:style w:type="character" w:customStyle="1" w:styleId="235">
    <w:name w:val="Знак Знак23"/>
    <w:rsid w:val="00316C98"/>
    <w:rPr>
      <w:rFonts w:ascii="Times New Roman" w:eastAsia="Times New Roman" w:hAnsi="Times New Roman" w:cs="Times New Roman"/>
      <w:b/>
      <w:bCs/>
      <w:caps/>
      <w:sz w:val="28"/>
      <w:szCs w:val="28"/>
      <w:lang w:val="en-US"/>
    </w:rPr>
  </w:style>
  <w:style w:type="paragraph" w:customStyle="1" w:styleId="affffffffff7">
    <w:name w:val="Знак Знак Знак"/>
    <w:basedOn w:val="a"/>
    <w:rsid w:val="00316C98"/>
    <w:pPr>
      <w:spacing w:after="160" w:line="240" w:lineRule="exact"/>
      <w:ind w:firstLine="0"/>
      <w:jc w:val="left"/>
    </w:pPr>
    <w:rPr>
      <w:rFonts w:ascii="Verdana" w:eastAsia="Times New Roman" w:hAnsi="Verdana" w:cs="Times New Roman"/>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footnote text" w:uiPriority="0" w:qFormat="1"/>
    <w:lsdException w:name="annotation text" w:qFormat="1"/>
    <w:lsdException w:name="header" w:qFormat="1"/>
    <w:lsdException w:name="footer" w:qFormat="1"/>
    <w:lsdException w:name="index heading" w:uiPriority="0"/>
    <w:lsdException w:name="caption" w:uiPriority="0" w:qFormat="1"/>
    <w:lsdException w:name="footnote reference" w:uiPriority="0" w:qFormat="1"/>
    <w:lsdException w:name="annotation reference" w:uiPriority="0" w:qFormat="1"/>
    <w:lsdException w:name="page number" w:qFormat="1"/>
    <w:lsdException w:name="endnote reference" w:uiPriority="0"/>
    <w:lsdException w:name="endnote text" w:uiPriority="0" w:qFormat="1"/>
    <w:lsdException w:name="List" w:uiPriority="0"/>
    <w:lsdException w:name="List Bullet" w:uiPriority="0"/>
    <w:lsdException w:name="Title" w:semiHidden="0" w:uiPriority="0" w:unhideWhenUsed="0" w:qFormat="1"/>
    <w:lsdException w:name="Default Paragraph Font" w:uiPriority="1"/>
    <w:lsdException w:name="Body Text" w:uiPriority="0" w:qFormat="1"/>
    <w:lsdException w:name="Body Text Indent" w:qFormat="1"/>
    <w:lsdException w:name="Subtitle" w:semiHidden="0" w:uiPriority="0" w:unhideWhenUsed="0" w:qFormat="1"/>
    <w:lsdException w:name="Body Text First Indent" w:qFormat="1"/>
    <w:lsdException w:name="Body Text 2" w:uiPriority="0" w:qFormat="1"/>
    <w:lsdException w:name="Body Text 3" w:uiPriority="0" w:qFormat="1"/>
    <w:lsdException w:name="Body Text Indent 2" w:uiPriority="0" w:qFormat="1"/>
    <w:lsdException w:name="Body Text Indent 3" w:uiPriority="0"/>
    <w:lsdException w:name="Hyperlink" w:qFormat="1"/>
    <w:lsdException w:name="Strong" w:semiHidden="0" w:uiPriority="22" w:unhideWhenUsed="0" w:qFormat="1"/>
    <w:lsdException w:name="Emphasis" w:semiHidden="0" w:uiPriority="0" w:unhideWhenUsed="0" w:qFormat="1"/>
    <w:lsdException w:name="Document Map" w:uiPriority="0" w:qFormat="1"/>
    <w:lsdException w:name="Plain Text" w:uiPriority="0"/>
    <w:lsdException w:name="Normal (Web)" w:uiPriority="0" w:qFormat="1"/>
    <w:lsdException w:name="HTML Preformatted" w:uiPriority="0"/>
    <w:lsdException w:name="annotation subject" w:uiPriority="0" w:qFormat="1"/>
    <w:lsdException w:name="Table Professional" w:uiPriority="0"/>
    <w:lsdException w:name="Balloon Text"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1"/>
    <w:qFormat/>
    <w:rsid w:val="0095442F"/>
    <w:pPr>
      <w:keepNext/>
      <w:keepLines/>
      <w:spacing w:before="480" w:line="240" w:lineRule="auto"/>
      <w:ind w:firstLine="0"/>
      <w:jc w:val="center"/>
      <w:outlineLvl w:val="0"/>
    </w:pPr>
    <w:rPr>
      <w:rFonts w:eastAsia="Times New Roman" w:cs="Times New Roman"/>
      <w:b/>
      <w:bCs/>
      <w:caps/>
      <w:szCs w:val="28"/>
      <w:lang w:val="en-US" w:eastAsia="x-none"/>
    </w:rPr>
  </w:style>
  <w:style w:type="paragraph" w:styleId="2">
    <w:name w:val="heading 2"/>
    <w:basedOn w:val="a"/>
    <w:next w:val="a"/>
    <w:link w:val="21"/>
    <w:uiPriority w:val="99"/>
    <w:qFormat/>
    <w:rsid w:val="0095442F"/>
    <w:pPr>
      <w:keepNext/>
      <w:keepLines/>
      <w:suppressAutoHyphens/>
      <w:spacing w:line="240" w:lineRule="auto"/>
      <w:ind w:firstLine="0"/>
      <w:jc w:val="center"/>
      <w:outlineLvl w:val="1"/>
    </w:pPr>
    <w:rPr>
      <w:rFonts w:eastAsia="Times New Roman" w:cs="Times New Roman"/>
      <w:b/>
      <w:bCs/>
      <w:iCs/>
      <w:kern w:val="24"/>
      <w:szCs w:val="28"/>
      <w:lang w:val="x-none" w:eastAsia="x-none"/>
    </w:rPr>
  </w:style>
  <w:style w:type="paragraph" w:styleId="3">
    <w:name w:val="heading 3"/>
    <w:aliases w:val="H3,&quot;Сапфир&quot;"/>
    <w:basedOn w:val="a"/>
    <w:next w:val="a"/>
    <w:link w:val="30"/>
    <w:qFormat/>
    <w:rsid w:val="0095442F"/>
    <w:pPr>
      <w:keepNext/>
      <w:numPr>
        <w:ilvl w:val="2"/>
        <w:numId w:val="1"/>
      </w:numPr>
      <w:suppressAutoHyphens/>
      <w:spacing w:before="240" w:after="120" w:line="240" w:lineRule="auto"/>
      <w:jc w:val="left"/>
      <w:outlineLvl w:val="2"/>
    </w:pPr>
    <w:rPr>
      <w:rFonts w:ascii="Calibri" w:eastAsia="Calibri" w:hAnsi="Calibri" w:cs="Times New Roman"/>
      <w:b/>
      <w:szCs w:val="24"/>
      <w:lang w:val="x-none"/>
    </w:rPr>
  </w:style>
  <w:style w:type="paragraph" w:styleId="4">
    <w:name w:val="heading 4"/>
    <w:basedOn w:val="a"/>
    <w:next w:val="a"/>
    <w:link w:val="40"/>
    <w:qFormat/>
    <w:rsid w:val="00FB3E79"/>
    <w:pPr>
      <w:keepNext/>
      <w:overflowPunct w:val="0"/>
      <w:autoSpaceDE w:val="0"/>
      <w:autoSpaceDN w:val="0"/>
      <w:adjustRightInd w:val="0"/>
      <w:spacing w:line="240" w:lineRule="auto"/>
      <w:ind w:firstLine="0"/>
      <w:jc w:val="center"/>
      <w:textAlignment w:val="baseline"/>
      <w:outlineLvl w:val="3"/>
    </w:pPr>
    <w:rPr>
      <w:rFonts w:eastAsia="Times New Roman" w:cs="Times New Roman"/>
      <w:b/>
      <w:bCs/>
      <w:szCs w:val="28"/>
      <w:lang w:eastAsia="ru-RU"/>
    </w:rPr>
  </w:style>
  <w:style w:type="paragraph" w:styleId="5">
    <w:name w:val="heading 5"/>
    <w:basedOn w:val="a"/>
    <w:next w:val="a"/>
    <w:link w:val="50"/>
    <w:uiPriority w:val="9"/>
    <w:semiHidden/>
    <w:unhideWhenUsed/>
    <w:qFormat/>
    <w:rsid w:val="00176B3E"/>
    <w:pPr>
      <w:keepNext/>
      <w:keepLines/>
      <w:spacing w:before="40" w:line="259" w:lineRule="auto"/>
      <w:ind w:firstLine="0"/>
      <w:jc w:val="left"/>
      <w:outlineLvl w:val="4"/>
    </w:pPr>
    <w:rPr>
      <w:rFonts w:asciiTheme="majorHAnsi" w:eastAsiaTheme="majorEastAsia" w:hAnsiTheme="majorHAnsi" w:cstheme="majorBidi"/>
      <w:color w:val="365F91" w:themeColor="accent1" w:themeShade="BF"/>
      <w:sz w:val="22"/>
    </w:rPr>
  </w:style>
  <w:style w:type="paragraph" w:styleId="6">
    <w:name w:val="heading 6"/>
    <w:aliases w:val="H6"/>
    <w:basedOn w:val="a"/>
    <w:next w:val="a"/>
    <w:link w:val="60"/>
    <w:qFormat/>
    <w:rsid w:val="0095442F"/>
    <w:pPr>
      <w:numPr>
        <w:ilvl w:val="5"/>
        <w:numId w:val="1"/>
      </w:numPr>
      <w:spacing w:before="240" w:after="60" w:line="240" w:lineRule="auto"/>
      <w:outlineLvl w:val="5"/>
    </w:pPr>
    <w:rPr>
      <w:rFonts w:ascii="PetersburgCTT" w:eastAsia="Calibri" w:hAnsi="PetersburgCTT" w:cs="Times New Roman"/>
      <w:i/>
      <w:sz w:val="22"/>
      <w:szCs w:val="24"/>
      <w:lang w:val="x-none"/>
    </w:rPr>
  </w:style>
  <w:style w:type="paragraph" w:styleId="7">
    <w:name w:val="heading 7"/>
    <w:basedOn w:val="a"/>
    <w:next w:val="a"/>
    <w:link w:val="70"/>
    <w:qFormat/>
    <w:rsid w:val="0095442F"/>
    <w:pPr>
      <w:numPr>
        <w:ilvl w:val="6"/>
        <w:numId w:val="1"/>
      </w:numPr>
      <w:spacing w:before="240" w:after="60" w:line="240" w:lineRule="auto"/>
      <w:outlineLvl w:val="6"/>
    </w:pPr>
    <w:rPr>
      <w:rFonts w:ascii="PetersburgCTT" w:eastAsia="Calibri" w:hAnsi="PetersburgCTT" w:cs="Times New Roman"/>
      <w:sz w:val="22"/>
      <w:szCs w:val="24"/>
      <w:lang w:val="x-none"/>
    </w:rPr>
  </w:style>
  <w:style w:type="paragraph" w:styleId="8">
    <w:name w:val="heading 8"/>
    <w:basedOn w:val="a"/>
    <w:next w:val="a"/>
    <w:link w:val="80"/>
    <w:qFormat/>
    <w:rsid w:val="0095442F"/>
    <w:pPr>
      <w:numPr>
        <w:ilvl w:val="7"/>
        <w:numId w:val="1"/>
      </w:numPr>
      <w:spacing w:before="240" w:after="60" w:line="240" w:lineRule="auto"/>
      <w:outlineLvl w:val="7"/>
    </w:pPr>
    <w:rPr>
      <w:rFonts w:ascii="PetersburgCTT" w:eastAsia="Calibri" w:hAnsi="PetersburgCTT" w:cs="Times New Roman"/>
      <w:i/>
      <w:sz w:val="22"/>
      <w:szCs w:val="24"/>
      <w:lang w:val="x-none"/>
    </w:rPr>
  </w:style>
  <w:style w:type="paragraph" w:styleId="9">
    <w:name w:val="heading 9"/>
    <w:basedOn w:val="a"/>
    <w:next w:val="a"/>
    <w:link w:val="90"/>
    <w:qFormat/>
    <w:rsid w:val="0095442F"/>
    <w:pPr>
      <w:numPr>
        <w:ilvl w:val="8"/>
        <w:numId w:val="1"/>
      </w:numPr>
      <w:spacing w:before="240" w:after="60" w:line="240" w:lineRule="auto"/>
      <w:outlineLvl w:val="8"/>
    </w:pPr>
    <w:rPr>
      <w:rFonts w:ascii="PetersburgCTT" w:eastAsia="Calibri" w:hAnsi="PetersburgCTT" w:cs="Times New Roman"/>
      <w:i/>
      <w:sz w:val="18"/>
      <w:szCs w:val="24"/>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qFormat/>
    <w:rsid w:val="0080551A"/>
    <w:pPr>
      <w:spacing w:line="240" w:lineRule="auto"/>
    </w:pPr>
    <w:rPr>
      <w:rFonts w:ascii="Tahoma" w:hAnsi="Tahoma" w:cs="Tahoma"/>
      <w:sz w:val="16"/>
      <w:szCs w:val="16"/>
    </w:rPr>
  </w:style>
  <w:style w:type="character" w:customStyle="1" w:styleId="a4">
    <w:name w:val="Текст выноски Знак"/>
    <w:basedOn w:val="a0"/>
    <w:link w:val="a3"/>
    <w:uiPriority w:val="99"/>
    <w:qFormat/>
    <w:rsid w:val="0080551A"/>
    <w:rPr>
      <w:rFonts w:ascii="Tahoma" w:hAnsi="Tahoma" w:cs="Tahoma"/>
      <w:sz w:val="16"/>
      <w:szCs w:val="16"/>
    </w:rPr>
  </w:style>
  <w:style w:type="paragraph" w:styleId="a5">
    <w:name w:val="header"/>
    <w:basedOn w:val="a"/>
    <w:link w:val="a6"/>
    <w:uiPriority w:val="99"/>
    <w:unhideWhenUsed/>
    <w:qFormat/>
    <w:rsid w:val="00B56384"/>
    <w:pPr>
      <w:tabs>
        <w:tab w:val="center" w:pos="4677"/>
        <w:tab w:val="right" w:pos="9355"/>
      </w:tabs>
      <w:spacing w:line="240" w:lineRule="auto"/>
    </w:pPr>
  </w:style>
  <w:style w:type="character" w:customStyle="1" w:styleId="a6">
    <w:name w:val="Верхний колонтитул Знак"/>
    <w:basedOn w:val="a0"/>
    <w:link w:val="a5"/>
    <w:uiPriority w:val="99"/>
    <w:qFormat/>
    <w:rsid w:val="00B56384"/>
  </w:style>
  <w:style w:type="paragraph" w:styleId="a7">
    <w:name w:val="footer"/>
    <w:basedOn w:val="a"/>
    <w:link w:val="a8"/>
    <w:uiPriority w:val="99"/>
    <w:unhideWhenUsed/>
    <w:qFormat/>
    <w:rsid w:val="00B56384"/>
    <w:pPr>
      <w:tabs>
        <w:tab w:val="center" w:pos="4677"/>
        <w:tab w:val="right" w:pos="9355"/>
      </w:tabs>
      <w:spacing w:line="240" w:lineRule="auto"/>
    </w:pPr>
  </w:style>
  <w:style w:type="character" w:customStyle="1" w:styleId="a8">
    <w:name w:val="Нижний колонтитул Знак"/>
    <w:basedOn w:val="a0"/>
    <w:link w:val="a7"/>
    <w:uiPriority w:val="99"/>
    <w:qFormat/>
    <w:rsid w:val="00B56384"/>
  </w:style>
  <w:style w:type="paragraph" w:styleId="a9">
    <w:name w:val="List Paragraph"/>
    <w:aliases w:val="ТЗ список,Абзац списка нумерованный"/>
    <w:basedOn w:val="a"/>
    <w:link w:val="aa"/>
    <w:uiPriority w:val="34"/>
    <w:qFormat/>
    <w:rsid w:val="001D30FD"/>
    <w:pPr>
      <w:ind w:left="720"/>
      <w:contextualSpacing/>
    </w:pPr>
  </w:style>
  <w:style w:type="character" w:styleId="ab">
    <w:name w:val="page number"/>
    <w:basedOn w:val="a0"/>
    <w:uiPriority w:val="99"/>
    <w:qFormat/>
    <w:rsid w:val="00832FC3"/>
  </w:style>
  <w:style w:type="character" w:customStyle="1" w:styleId="10">
    <w:name w:val="Заголовок 1 Знак"/>
    <w:basedOn w:val="a0"/>
    <w:uiPriority w:val="9"/>
    <w:qFormat/>
    <w:rsid w:val="0095442F"/>
    <w:rPr>
      <w:rFonts w:asciiTheme="majorHAnsi" w:eastAsiaTheme="majorEastAsia" w:hAnsiTheme="majorHAnsi" w:cstheme="majorBidi"/>
      <w:b/>
      <w:bCs/>
      <w:color w:val="365F91" w:themeColor="accent1" w:themeShade="BF"/>
      <w:szCs w:val="28"/>
    </w:rPr>
  </w:style>
  <w:style w:type="character" w:customStyle="1" w:styleId="20">
    <w:name w:val="Заголовок 2 Знак"/>
    <w:basedOn w:val="a0"/>
    <w:uiPriority w:val="99"/>
    <w:qFormat/>
    <w:rsid w:val="0095442F"/>
    <w:rPr>
      <w:rFonts w:asciiTheme="majorHAnsi" w:eastAsiaTheme="majorEastAsia" w:hAnsiTheme="majorHAnsi" w:cstheme="majorBidi"/>
      <w:b/>
      <w:bCs/>
      <w:color w:val="4F81BD" w:themeColor="accent1"/>
      <w:sz w:val="26"/>
      <w:szCs w:val="26"/>
    </w:rPr>
  </w:style>
  <w:style w:type="character" w:customStyle="1" w:styleId="30">
    <w:name w:val="Заголовок 3 Знак"/>
    <w:aliases w:val="H3 Знак,&quot;Сапфир&quot; Знак"/>
    <w:basedOn w:val="a0"/>
    <w:link w:val="3"/>
    <w:qFormat/>
    <w:rsid w:val="0095442F"/>
    <w:rPr>
      <w:rFonts w:ascii="Calibri" w:eastAsia="Calibri" w:hAnsi="Calibri" w:cs="Times New Roman"/>
      <w:b/>
      <w:szCs w:val="24"/>
      <w:lang w:val="x-none"/>
    </w:rPr>
  </w:style>
  <w:style w:type="character" w:customStyle="1" w:styleId="60">
    <w:name w:val="Заголовок 6 Знак"/>
    <w:aliases w:val="H6 Знак"/>
    <w:basedOn w:val="a0"/>
    <w:link w:val="6"/>
    <w:rsid w:val="0095442F"/>
    <w:rPr>
      <w:rFonts w:ascii="PetersburgCTT" w:eastAsia="Calibri" w:hAnsi="PetersburgCTT" w:cs="Times New Roman"/>
      <w:i/>
      <w:sz w:val="22"/>
      <w:szCs w:val="24"/>
      <w:lang w:val="x-none"/>
    </w:rPr>
  </w:style>
  <w:style w:type="character" w:customStyle="1" w:styleId="70">
    <w:name w:val="Заголовок 7 Знак"/>
    <w:basedOn w:val="a0"/>
    <w:link w:val="7"/>
    <w:rsid w:val="0095442F"/>
    <w:rPr>
      <w:rFonts w:ascii="PetersburgCTT" w:eastAsia="Calibri" w:hAnsi="PetersburgCTT" w:cs="Times New Roman"/>
      <w:sz w:val="22"/>
      <w:szCs w:val="24"/>
      <w:lang w:val="x-none"/>
    </w:rPr>
  </w:style>
  <w:style w:type="character" w:customStyle="1" w:styleId="80">
    <w:name w:val="Заголовок 8 Знак"/>
    <w:basedOn w:val="a0"/>
    <w:link w:val="8"/>
    <w:rsid w:val="0095442F"/>
    <w:rPr>
      <w:rFonts w:ascii="PetersburgCTT" w:eastAsia="Calibri" w:hAnsi="PetersburgCTT" w:cs="Times New Roman"/>
      <w:i/>
      <w:sz w:val="22"/>
      <w:szCs w:val="24"/>
      <w:lang w:val="x-none"/>
    </w:rPr>
  </w:style>
  <w:style w:type="character" w:customStyle="1" w:styleId="90">
    <w:name w:val="Заголовок 9 Знак"/>
    <w:basedOn w:val="a0"/>
    <w:link w:val="9"/>
    <w:rsid w:val="0095442F"/>
    <w:rPr>
      <w:rFonts w:ascii="PetersburgCTT" w:eastAsia="Calibri" w:hAnsi="PetersburgCTT" w:cs="Times New Roman"/>
      <w:i/>
      <w:sz w:val="18"/>
      <w:szCs w:val="24"/>
      <w:lang w:val="x-none"/>
    </w:rPr>
  </w:style>
  <w:style w:type="character" w:customStyle="1" w:styleId="11">
    <w:name w:val="Заголовок 1 Знак1"/>
    <w:link w:val="1"/>
    <w:qFormat/>
    <w:rsid w:val="0095442F"/>
    <w:rPr>
      <w:rFonts w:eastAsia="Times New Roman" w:cs="Times New Roman"/>
      <w:b/>
      <w:bCs/>
      <w:caps/>
      <w:szCs w:val="28"/>
      <w:lang w:val="en-US" w:eastAsia="x-none"/>
    </w:rPr>
  </w:style>
  <w:style w:type="character" w:customStyle="1" w:styleId="21">
    <w:name w:val="Заголовок 2 Знак1"/>
    <w:link w:val="2"/>
    <w:uiPriority w:val="99"/>
    <w:rsid w:val="0095442F"/>
    <w:rPr>
      <w:rFonts w:eastAsia="Times New Roman" w:cs="Times New Roman"/>
      <w:b/>
      <w:bCs/>
      <w:iCs/>
      <w:kern w:val="24"/>
      <w:szCs w:val="28"/>
      <w:lang w:val="x-none" w:eastAsia="x-none"/>
    </w:rPr>
  </w:style>
  <w:style w:type="paragraph" w:customStyle="1" w:styleId="a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95442F"/>
    <w:pPr>
      <w:spacing w:after="160" w:line="240" w:lineRule="exact"/>
      <w:ind w:firstLine="0"/>
      <w:jc w:val="left"/>
    </w:pPr>
    <w:rPr>
      <w:rFonts w:eastAsia="SimSun" w:cs="Times New Roman"/>
      <w:b/>
      <w:szCs w:val="24"/>
      <w:lang w:val="en-US"/>
    </w:rPr>
  </w:style>
  <w:style w:type="paragraph" w:styleId="ad">
    <w:name w:val="Body Text Indent"/>
    <w:aliases w:val="Основной текст 1,Нумерованный список !!,Надин стиль,Body Text Indent,Iniiaiie oaeno 1"/>
    <w:basedOn w:val="a"/>
    <w:link w:val="ae"/>
    <w:uiPriority w:val="99"/>
    <w:qFormat/>
    <w:rsid w:val="0095442F"/>
    <w:pPr>
      <w:tabs>
        <w:tab w:val="left" w:pos="709"/>
      </w:tabs>
      <w:spacing w:line="240" w:lineRule="auto"/>
      <w:ind w:firstLine="284"/>
    </w:pPr>
    <w:rPr>
      <w:rFonts w:ascii="Times New Roman CYR" w:eastAsia="Times New Roman" w:hAnsi="Times New Roman CYR" w:cs="Times New Roman"/>
      <w:szCs w:val="20"/>
      <w:lang w:val="x-none" w:eastAsia="ru-RU"/>
    </w:rPr>
  </w:style>
  <w:style w:type="character" w:customStyle="1" w:styleId="ae">
    <w:name w:val="Основной текст с отступом Знак"/>
    <w:aliases w:val="Основной текст 1 Знак,Нумерованный список !! Знак,Надин стиль Знак,Body Text Indent Знак,Iniiaiie oaeno 1 Знак"/>
    <w:basedOn w:val="a0"/>
    <w:link w:val="ad"/>
    <w:uiPriority w:val="99"/>
    <w:qFormat/>
    <w:rsid w:val="0095442F"/>
    <w:rPr>
      <w:rFonts w:ascii="Times New Roman CYR" w:eastAsia="Times New Roman" w:hAnsi="Times New Roman CYR" w:cs="Times New Roman"/>
      <w:szCs w:val="20"/>
      <w:lang w:val="x-none" w:eastAsia="ru-RU"/>
    </w:rPr>
  </w:style>
  <w:style w:type="paragraph" w:customStyle="1" w:styleId="af">
    <w:name w:val="раздилитель сноски"/>
    <w:basedOn w:val="a"/>
    <w:next w:val="af0"/>
    <w:rsid w:val="0095442F"/>
    <w:pPr>
      <w:spacing w:after="120" w:line="240" w:lineRule="auto"/>
      <w:ind w:firstLine="0"/>
    </w:pPr>
    <w:rPr>
      <w:rFonts w:eastAsia="Times New Roman" w:cs="Times New Roman"/>
      <w:sz w:val="24"/>
      <w:szCs w:val="20"/>
      <w:lang w:val="en-US" w:eastAsia="ru-RU"/>
    </w:rPr>
  </w:style>
  <w:style w:type="paragraph" w:styleId="af0">
    <w:name w:val="footnote text"/>
    <w:aliases w:val="Текст сноски-FN,Footnote Text Char Знак Знак,Footnote Text Char Знак,single space,footnote text,Текст сноски Знак Знак Знак,Footnote Text Char Знак Знак Знак Знак"/>
    <w:basedOn w:val="a"/>
    <w:link w:val="af1"/>
    <w:qFormat/>
    <w:rsid w:val="0095442F"/>
    <w:pPr>
      <w:spacing w:line="240" w:lineRule="auto"/>
      <w:ind w:firstLine="0"/>
    </w:pPr>
    <w:rPr>
      <w:rFonts w:ascii="Times New Roman CYR" w:eastAsia="Times New Roman" w:hAnsi="Times New Roman CYR" w:cs="Times New Roman"/>
      <w:sz w:val="20"/>
      <w:szCs w:val="20"/>
      <w:lang w:val="x-none" w:eastAsia="ru-RU"/>
    </w:rPr>
  </w:style>
  <w:style w:type="character" w:customStyle="1" w:styleId="af1">
    <w:name w:val="Текст сноски Знак"/>
    <w:aliases w:val="Текст сноски-FN Знак2,Footnote Text Char Знак Знак Знак3,Footnote Text Char Знак Знак2,single space Знак1,footnote text Знак1,Текст сноски Знак Знак Знак Знак1,Footnote Text Char Знак Знак Знак Знак Знак"/>
    <w:basedOn w:val="a0"/>
    <w:link w:val="af0"/>
    <w:qFormat/>
    <w:rsid w:val="0095442F"/>
    <w:rPr>
      <w:rFonts w:ascii="Times New Roman CYR" w:eastAsia="Times New Roman" w:hAnsi="Times New Roman CYR" w:cs="Times New Roman"/>
      <w:sz w:val="20"/>
      <w:szCs w:val="20"/>
      <w:lang w:val="x-none" w:eastAsia="ru-RU"/>
    </w:rPr>
  </w:style>
  <w:style w:type="paragraph" w:customStyle="1" w:styleId="Web">
    <w:name w:val="Обычный (Web)"/>
    <w:basedOn w:val="a"/>
    <w:rsid w:val="0095442F"/>
    <w:pPr>
      <w:spacing w:before="100" w:after="100" w:line="240" w:lineRule="auto"/>
      <w:ind w:firstLine="0"/>
      <w:jc w:val="left"/>
    </w:pPr>
    <w:rPr>
      <w:rFonts w:eastAsia="Times New Roman" w:cs="Times New Roman"/>
      <w:sz w:val="24"/>
      <w:szCs w:val="20"/>
      <w:lang w:eastAsia="ru-RU"/>
    </w:rPr>
  </w:style>
  <w:style w:type="character" w:styleId="af2">
    <w:name w:val="footnote reference"/>
    <w:qFormat/>
    <w:rsid w:val="0095442F"/>
    <w:rPr>
      <w:rFonts w:cs="Times New Roman"/>
      <w:vertAlign w:val="superscript"/>
    </w:rPr>
  </w:style>
  <w:style w:type="paragraph" w:styleId="22">
    <w:name w:val="Body Text Indent 2"/>
    <w:aliases w:val=" Знак1 Знак Знак, Знак1 Знак, Знак1,Знак1"/>
    <w:basedOn w:val="a"/>
    <w:link w:val="210"/>
    <w:qFormat/>
    <w:rsid w:val="0095442F"/>
    <w:pPr>
      <w:tabs>
        <w:tab w:val="left" w:pos="709"/>
      </w:tabs>
      <w:spacing w:line="240" w:lineRule="auto"/>
      <w:ind w:firstLine="567"/>
    </w:pPr>
    <w:rPr>
      <w:rFonts w:ascii="Times New Roman CYR" w:eastAsia="Times New Roman" w:hAnsi="Times New Roman CYR" w:cs="Times New Roman"/>
      <w:szCs w:val="20"/>
      <w:lang w:val="x-none" w:eastAsia="ru-RU"/>
    </w:rPr>
  </w:style>
  <w:style w:type="character" w:customStyle="1" w:styleId="23">
    <w:name w:val="Основной текст с отступом 2 Знак"/>
    <w:basedOn w:val="a0"/>
    <w:uiPriority w:val="99"/>
    <w:qFormat/>
    <w:rsid w:val="0095442F"/>
  </w:style>
  <w:style w:type="character" w:customStyle="1" w:styleId="210">
    <w:name w:val="Основной текст с отступом 2 Знак1"/>
    <w:aliases w:val=" Знак1 Знак Знак Знак, Знак1 Знак Знак1, Знак1 Знак1,Знак1 Знак"/>
    <w:link w:val="22"/>
    <w:rsid w:val="0095442F"/>
    <w:rPr>
      <w:rFonts w:ascii="Times New Roman CYR" w:eastAsia="Times New Roman" w:hAnsi="Times New Roman CYR" w:cs="Times New Roman"/>
      <w:szCs w:val="20"/>
      <w:lang w:val="x-none" w:eastAsia="ru-RU"/>
    </w:rPr>
  </w:style>
  <w:style w:type="character" w:customStyle="1" w:styleId="12">
    <w:name w:val="Верхний колонтитул Знак1"/>
    <w:uiPriority w:val="99"/>
    <w:rsid w:val="0095442F"/>
    <w:rPr>
      <w:rFonts w:ascii="Times New Roman CYR" w:eastAsia="Times New Roman" w:hAnsi="Times New Roman CYR"/>
      <w:sz w:val="28"/>
    </w:rPr>
  </w:style>
  <w:style w:type="character" w:customStyle="1" w:styleId="13">
    <w:name w:val="Нижний колонтитул Знак1"/>
    <w:rsid w:val="0095442F"/>
    <w:rPr>
      <w:rFonts w:ascii="Times New Roman CYR" w:eastAsia="Times New Roman" w:hAnsi="Times New Roman CYR"/>
      <w:sz w:val="28"/>
    </w:rPr>
  </w:style>
  <w:style w:type="paragraph" w:styleId="14">
    <w:name w:val="toc 1"/>
    <w:basedOn w:val="a"/>
    <w:next w:val="a"/>
    <w:autoRedefine/>
    <w:uiPriority w:val="39"/>
    <w:unhideWhenUsed/>
    <w:qFormat/>
    <w:rsid w:val="0095442F"/>
    <w:pPr>
      <w:spacing w:before="120" w:after="120" w:line="240" w:lineRule="auto"/>
      <w:ind w:firstLine="0"/>
      <w:jc w:val="left"/>
    </w:pPr>
    <w:rPr>
      <w:rFonts w:ascii="Calibri" w:eastAsia="Times New Roman" w:hAnsi="Calibri" w:cs="Calibri"/>
      <w:b/>
      <w:bCs/>
      <w:caps/>
      <w:sz w:val="20"/>
      <w:szCs w:val="20"/>
      <w:lang w:eastAsia="ru-RU"/>
    </w:rPr>
  </w:style>
  <w:style w:type="paragraph" w:styleId="24">
    <w:name w:val="toc 2"/>
    <w:basedOn w:val="a"/>
    <w:next w:val="a"/>
    <w:autoRedefine/>
    <w:uiPriority w:val="39"/>
    <w:unhideWhenUsed/>
    <w:qFormat/>
    <w:rsid w:val="0095442F"/>
    <w:pPr>
      <w:spacing w:line="240" w:lineRule="auto"/>
      <w:ind w:left="280" w:firstLine="0"/>
      <w:jc w:val="left"/>
    </w:pPr>
    <w:rPr>
      <w:rFonts w:ascii="Calibri" w:eastAsia="Times New Roman" w:hAnsi="Calibri" w:cs="Calibri"/>
      <w:smallCaps/>
      <w:sz w:val="20"/>
      <w:szCs w:val="20"/>
      <w:lang w:eastAsia="ru-RU"/>
    </w:rPr>
  </w:style>
  <w:style w:type="paragraph" w:styleId="31">
    <w:name w:val="toc 3"/>
    <w:basedOn w:val="a"/>
    <w:next w:val="a"/>
    <w:autoRedefine/>
    <w:uiPriority w:val="39"/>
    <w:unhideWhenUsed/>
    <w:qFormat/>
    <w:rsid w:val="0095442F"/>
    <w:pPr>
      <w:spacing w:line="240" w:lineRule="auto"/>
      <w:ind w:left="560" w:firstLine="0"/>
      <w:jc w:val="left"/>
    </w:pPr>
    <w:rPr>
      <w:rFonts w:ascii="Calibri" w:eastAsia="Times New Roman" w:hAnsi="Calibri" w:cs="Calibri"/>
      <w:i/>
      <w:iCs/>
      <w:sz w:val="20"/>
      <w:szCs w:val="20"/>
      <w:lang w:eastAsia="ru-RU"/>
    </w:rPr>
  </w:style>
  <w:style w:type="paragraph" w:styleId="41">
    <w:name w:val="toc 4"/>
    <w:basedOn w:val="a"/>
    <w:next w:val="a"/>
    <w:autoRedefine/>
    <w:uiPriority w:val="99"/>
    <w:unhideWhenUsed/>
    <w:rsid w:val="0095442F"/>
    <w:pPr>
      <w:spacing w:line="240" w:lineRule="auto"/>
      <w:ind w:left="840" w:firstLine="0"/>
      <w:jc w:val="left"/>
    </w:pPr>
    <w:rPr>
      <w:rFonts w:ascii="Calibri" w:eastAsia="Times New Roman" w:hAnsi="Calibri" w:cs="Calibri"/>
      <w:sz w:val="18"/>
      <w:szCs w:val="18"/>
      <w:lang w:eastAsia="ru-RU"/>
    </w:rPr>
  </w:style>
  <w:style w:type="paragraph" w:styleId="51">
    <w:name w:val="toc 5"/>
    <w:basedOn w:val="a"/>
    <w:next w:val="a"/>
    <w:autoRedefine/>
    <w:uiPriority w:val="99"/>
    <w:unhideWhenUsed/>
    <w:rsid w:val="0095442F"/>
    <w:pPr>
      <w:spacing w:line="240" w:lineRule="auto"/>
      <w:ind w:left="1120" w:firstLine="0"/>
      <w:jc w:val="left"/>
    </w:pPr>
    <w:rPr>
      <w:rFonts w:ascii="Calibri" w:eastAsia="Times New Roman" w:hAnsi="Calibri" w:cs="Calibri"/>
      <w:sz w:val="18"/>
      <w:szCs w:val="18"/>
      <w:lang w:eastAsia="ru-RU"/>
    </w:rPr>
  </w:style>
  <w:style w:type="paragraph" w:styleId="61">
    <w:name w:val="toc 6"/>
    <w:basedOn w:val="a"/>
    <w:next w:val="a"/>
    <w:autoRedefine/>
    <w:uiPriority w:val="99"/>
    <w:unhideWhenUsed/>
    <w:rsid w:val="0095442F"/>
    <w:pPr>
      <w:spacing w:line="240" w:lineRule="auto"/>
      <w:ind w:left="1400" w:firstLine="0"/>
      <w:jc w:val="left"/>
    </w:pPr>
    <w:rPr>
      <w:rFonts w:ascii="Calibri" w:eastAsia="Times New Roman" w:hAnsi="Calibri" w:cs="Calibri"/>
      <w:sz w:val="18"/>
      <w:szCs w:val="18"/>
      <w:lang w:eastAsia="ru-RU"/>
    </w:rPr>
  </w:style>
  <w:style w:type="paragraph" w:styleId="71">
    <w:name w:val="toc 7"/>
    <w:basedOn w:val="a"/>
    <w:next w:val="a"/>
    <w:autoRedefine/>
    <w:uiPriority w:val="99"/>
    <w:unhideWhenUsed/>
    <w:rsid w:val="0095442F"/>
    <w:pPr>
      <w:spacing w:line="240" w:lineRule="auto"/>
      <w:ind w:left="1680" w:firstLine="0"/>
      <w:jc w:val="left"/>
    </w:pPr>
    <w:rPr>
      <w:rFonts w:ascii="Calibri" w:eastAsia="Times New Roman" w:hAnsi="Calibri" w:cs="Calibri"/>
      <w:sz w:val="18"/>
      <w:szCs w:val="18"/>
      <w:lang w:eastAsia="ru-RU"/>
    </w:rPr>
  </w:style>
  <w:style w:type="paragraph" w:styleId="81">
    <w:name w:val="toc 8"/>
    <w:basedOn w:val="a"/>
    <w:next w:val="a"/>
    <w:autoRedefine/>
    <w:uiPriority w:val="99"/>
    <w:unhideWhenUsed/>
    <w:rsid w:val="0095442F"/>
    <w:pPr>
      <w:spacing w:line="240" w:lineRule="auto"/>
      <w:ind w:left="1960" w:firstLine="0"/>
      <w:jc w:val="left"/>
    </w:pPr>
    <w:rPr>
      <w:rFonts w:ascii="Calibri" w:eastAsia="Times New Roman" w:hAnsi="Calibri" w:cs="Calibri"/>
      <w:sz w:val="18"/>
      <w:szCs w:val="18"/>
      <w:lang w:eastAsia="ru-RU"/>
    </w:rPr>
  </w:style>
  <w:style w:type="paragraph" w:styleId="91">
    <w:name w:val="toc 9"/>
    <w:basedOn w:val="a"/>
    <w:next w:val="a"/>
    <w:autoRedefine/>
    <w:uiPriority w:val="99"/>
    <w:unhideWhenUsed/>
    <w:rsid w:val="0095442F"/>
    <w:pPr>
      <w:spacing w:line="240" w:lineRule="auto"/>
      <w:ind w:left="2240" w:firstLine="0"/>
      <w:jc w:val="left"/>
    </w:pPr>
    <w:rPr>
      <w:rFonts w:ascii="Calibri" w:eastAsia="Times New Roman" w:hAnsi="Calibri" w:cs="Calibri"/>
      <w:sz w:val="18"/>
      <w:szCs w:val="18"/>
      <w:lang w:eastAsia="ru-RU"/>
    </w:rPr>
  </w:style>
  <w:style w:type="character" w:styleId="af3">
    <w:name w:val="Hyperlink"/>
    <w:uiPriority w:val="99"/>
    <w:unhideWhenUsed/>
    <w:qFormat/>
    <w:rsid w:val="0095442F"/>
    <w:rPr>
      <w:color w:val="0000FF"/>
      <w:u w:val="single"/>
    </w:rPr>
  </w:style>
  <w:style w:type="paragraph" w:customStyle="1" w:styleId="ConsPlusCell">
    <w:name w:val="ConsPlusCell"/>
    <w:link w:val="ConsPlusCell0"/>
    <w:uiPriority w:val="99"/>
    <w:qFormat/>
    <w:rsid w:val="0095442F"/>
    <w:pPr>
      <w:widowControl w:val="0"/>
      <w:autoSpaceDE w:val="0"/>
      <w:autoSpaceDN w:val="0"/>
      <w:adjustRightInd w:val="0"/>
      <w:spacing w:line="240" w:lineRule="auto"/>
      <w:ind w:firstLine="0"/>
      <w:jc w:val="left"/>
    </w:pPr>
    <w:rPr>
      <w:rFonts w:ascii="Arial" w:eastAsia="Times New Roman" w:hAnsi="Arial" w:cs="Arial"/>
      <w:sz w:val="20"/>
      <w:szCs w:val="20"/>
      <w:lang w:eastAsia="ru-RU"/>
    </w:rPr>
  </w:style>
  <w:style w:type="paragraph" w:customStyle="1" w:styleId="15">
    <w:name w:val="1 Заголовок"/>
    <w:basedOn w:val="1"/>
    <w:link w:val="16"/>
    <w:uiPriority w:val="99"/>
    <w:qFormat/>
    <w:rsid w:val="0095442F"/>
    <w:pPr>
      <w:keepLines w:val="0"/>
      <w:pageBreakBefore/>
      <w:suppressAutoHyphens/>
      <w:spacing w:before="0" w:after="240" w:line="288" w:lineRule="auto"/>
      <w:ind w:left="284"/>
    </w:pPr>
    <w:rPr>
      <w:kern w:val="24"/>
      <w:szCs w:val="32"/>
    </w:rPr>
  </w:style>
  <w:style w:type="character" w:customStyle="1" w:styleId="16">
    <w:name w:val="1 Заголовок Знак"/>
    <w:link w:val="15"/>
    <w:uiPriority w:val="99"/>
    <w:locked/>
    <w:rsid w:val="0095442F"/>
    <w:rPr>
      <w:rFonts w:eastAsia="Times New Roman" w:cs="Times New Roman"/>
      <w:b/>
      <w:bCs/>
      <w:caps/>
      <w:kern w:val="24"/>
      <w:szCs w:val="32"/>
      <w:lang w:val="en-US" w:eastAsia="x-none"/>
    </w:rPr>
  </w:style>
  <w:style w:type="paragraph" w:customStyle="1" w:styleId="17">
    <w:name w:val="Вертикальный отступ 1"/>
    <w:basedOn w:val="a"/>
    <w:uiPriority w:val="99"/>
    <w:rsid w:val="0095442F"/>
    <w:pPr>
      <w:spacing w:line="240" w:lineRule="auto"/>
      <w:ind w:firstLine="0"/>
      <w:jc w:val="center"/>
    </w:pPr>
    <w:rPr>
      <w:rFonts w:eastAsia="Times New Roman" w:cs="Times New Roman"/>
      <w:szCs w:val="20"/>
      <w:lang w:val="en-US" w:eastAsia="ru-RU"/>
    </w:rPr>
  </w:style>
  <w:style w:type="character" w:customStyle="1" w:styleId="-FN">
    <w:name w:val="Текст сноски-FN Знак"/>
    <w:aliases w:val="Footnote Text Char Знак Знак Знак,Footnote Text Char Знак Знак1,Текст сноски Знак1,Текст сноски Знак Знак,single space Знак,footnote text Знак,Текст сноски Знак Знак Знак Знак,Текст сноски Знак Знак Знак1"/>
    <w:rsid w:val="0095442F"/>
    <w:rPr>
      <w:rFonts w:ascii="Times New Roman" w:hAnsi="Times New Roman"/>
    </w:rPr>
  </w:style>
  <w:style w:type="paragraph" w:customStyle="1" w:styleId="ConsPlusNonformat">
    <w:name w:val="ConsPlusNonformat"/>
    <w:link w:val="ConsPlusNonformat0"/>
    <w:qFormat/>
    <w:rsid w:val="0095442F"/>
    <w:pPr>
      <w:widowControl w:val="0"/>
      <w:autoSpaceDE w:val="0"/>
      <w:autoSpaceDN w:val="0"/>
      <w:adjustRightInd w:val="0"/>
      <w:spacing w:line="240" w:lineRule="auto"/>
      <w:ind w:firstLine="0"/>
      <w:jc w:val="left"/>
    </w:pPr>
    <w:rPr>
      <w:rFonts w:ascii="Courier New" w:eastAsia="Times New Roman" w:hAnsi="Courier New" w:cs="Courier New"/>
      <w:sz w:val="20"/>
      <w:szCs w:val="20"/>
      <w:lang w:eastAsia="ru-RU"/>
    </w:rPr>
  </w:style>
  <w:style w:type="paragraph" w:styleId="HTML">
    <w:name w:val="HTML Preformatted"/>
    <w:basedOn w:val="a"/>
    <w:link w:val="HTML1"/>
    <w:rsid w:val="00954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uiPriority w:val="99"/>
    <w:rsid w:val="0095442F"/>
    <w:rPr>
      <w:rFonts w:ascii="Consolas" w:hAnsi="Consolas"/>
      <w:sz w:val="20"/>
      <w:szCs w:val="20"/>
    </w:rPr>
  </w:style>
  <w:style w:type="character" w:customStyle="1" w:styleId="HTML1">
    <w:name w:val="Стандартный HTML Знак1"/>
    <w:link w:val="HTML"/>
    <w:rsid w:val="0095442F"/>
    <w:rPr>
      <w:rFonts w:ascii="Courier New" w:eastAsia="Times New Roman" w:hAnsi="Courier New" w:cs="Times New Roman"/>
      <w:sz w:val="20"/>
      <w:szCs w:val="20"/>
      <w:lang w:val="x-none" w:eastAsia="x-none"/>
    </w:rPr>
  </w:style>
  <w:style w:type="paragraph" w:styleId="af4">
    <w:name w:val="Plain Text"/>
    <w:basedOn w:val="a"/>
    <w:link w:val="18"/>
    <w:rsid w:val="0095442F"/>
    <w:pPr>
      <w:spacing w:line="240" w:lineRule="auto"/>
      <w:ind w:firstLine="0"/>
      <w:jc w:val="left"/>
    </w:pPr>
    <w:rPr>
      <w:rFonts w:ascii="Courier New" w:eastAsia="Times New Roman" w:hAnsi="Courier New" w:cs="Times New Roman"/>
      <w:sz w:val="20"/>
      <w:szCs w:val="20"/>
      <w:lang w:val="x-none" w:eastAsia="x-none"/>
    </w:rPr>
  </w:style>
  <w:style w:type="character" w:customStyle="1" w:styleId="af5">
    <w:name w:val="Текст Знак"/>
    <w:basedOn w:val="a0"/>
    <w:uiPriority w:val="99"/>
    <w:rsid w:val="0095442F"/>
    <w:rPr>
      <w:rFonts w:ascii="Consolas" w:hAnsi="Consolas"/>
      <w:sz w:val="21"/>
      <w:szCs w:val="21"/>
    </w:rPr>
  </w:style>
  <w:style w:type="character" w:customStyle="1" w:styleId="18">
    <w:name w:val="Текст Знак1"/>
    <w:link w:val="af4"/>
    <w:rsid w:val="0095442F"/>
    <w:rPr>
      <w:rFonts w:ascii="Courier New" w:eastAsia="Times New Roman" w:hAnsi="Courier New" w:cs="Times New Roman"/>
      <w:sz w:val="20"/>
      <w:szCs w:val="20"/>
      <w:lang w:val="x-none" w:eastAsia="x-none"/>
    </w:rPr>
  </w:style>
  <w:style w:type="paragraph" w:customStyle="1" w:styleId="19">
    <w:name w:val="Стиль1"/>
    <w:rsid w:val="0095442F"/>
    <w:pPr>
      <w:widowControl w:val="0"/>
      <w:spacing w:line="240" w:lineRule="auto"/>
      <w:ind w:firstLine="0"/>
      <w:jc w:val="left"/>
    </w:pPr>
    <w:rPr>
      <w:rFonts w:eastAsia="Times New Roman" w:cs="Times New Roman"/>
      <w:szCs w:val="20"/>
      <w:lang w:eastAsia="ru-RU"/>
    </w:rPr>
  </w:style>
  <w:style w:type="paragraph" w:customStyle="1" w:styleId="1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autoRedefine/>
    <w:rsid w:val="0095442F"/>
    <w:pPr>
      <w:spacing w:after="160" w:line="240" w:lineRule="exact"/>
      <w:ind w:firstLine="0"/>
      <w:jc w:val="left"/>
    </w:pPr>
    <w:rPr>
      <w:rFonts w:eastAsia="SimSun" w:cs="Times New Roman"/>
      <w:b/>
      <w:bCs/>
      <w:szCs w:val="28"/>
      <w:lang w:val="en-US"/>
    </w:rPr>
  </w:style>
  <w:style w:type="character" w:customStyle="1" w:styleId="-FN1">
    <w:name w:val="Текст сноски-FN Знак1"/>
    <w:aliases w:val="Footnote Text Char Знак Знак Знак1,Footnote Text Char Знак Знак Знак2"/>
    <w:uiPriority w:val="99"/>
    <w:rsid w:val="0095442F"/>
    <w:rPr>
      <w:rFonts w:ascii="Times New Roman CYR" w:eastAsia="Times New Roman" w:hAnsi="Times New Roman CYR" w:cs="Times New Roman"/>
      <w:sz w:val="20"/>
      <w:szCs w:val="20"/>
      <w:lang w:eastAsia="ru-RU"/>
    </w:rPr>
  </w:style>
  <w:style w:type="paragraph" w:styleId="af6">
    <w:name w:val="Body Text"/>
    <w:aliases w:val="Основной текст1,Основной текст Знак Знак,bt, Знак"/>
    <w:basedOn w:val="a"/>
    <w:link w:val="1b"/>
    <w:qFormat/>
    <w:rsid w:val="0095442F"/>
    <w:pPr>
      <w:spacing w:line="240" w:lineRule="auto"/>
      <w:ind w:firstLine="0"/>
      <w:jc w:val="left"/>
    </w:pPr>
    <w:rPr>
      <w:rFonts w:eastAsia="Times New Roman" w:cs="Times New Roman"/>
      <w:b/>
      <w:sz w:val="40"/>
      <w:szCs w:val="20"/>
      <w:u w:val="single"/>
      <w:lang w:val="x-none" w:eastAsia="x-none"/>
    </w:rPr>
  </w:style>
  <w:style w:type="character" w:customStyle="1" w:styleId="af7">
    <w:name w:val="Основной текст Знак"/>
    <w:aliases w:val=" Знак Знак"/>
    <w:basedOn w:val="a0"/>
    <w:uiPriority w:val="99"/>
    <w:qFormat/>
    <w:rsid w:val="0095442F"/>
  </w:style>
  <w:style w:type="character" w:customStyle="1" w:styleId="1b">
    <w:name w:val="Основной текст Знак1"/>
    <w:aliases w:val="Основной текст1 Знак1,Основной текст Знак Знак Знак1,bt Знак, Знак Знак1"/>
    <w:link w:val="af6"/>
    <w:uiPriority w:val="99"/>
    <w:rsid w:val="0095442F"/>
    <w:rPr>
      <w:rFonts w:eastAsia="Times New Roman" w:cs="Times New Roman"/>
      <w:b/>
      <w:sz w:val="40"/>
      <w:szCs w:val="20"/>
      <w:u w:val="single"/>
      <w:lang w:val="x-none" w:eastAsia="x-none"/>
    </w:rPr>
  </w:style>
  <w:style w:type="paragraph" w:styleId="af8">
    <w:name w:val="Normal (Web)"/>
    <w:basedOn w:val="a"/>
    <w:qFormat/>
    <w:rsid w:val="0095442F"/>
    <w:pPr>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1c">
    <w:name w:val="Текст выноски Знак1"/>
    <w:uiPriority w:val="99"/>
    <w:semiHidden/>
    <w:rsid w:val="0095442F"/>
    <w:rPr>
      <w:rFonts w:ascii="Tahoma" w:eastAsia="Times New Roman" w:hAnsi="Tahoma" w:cs="Tahoma"/>
      <w:sz w:val="16"/>
      <w:szCs w:val="16"/>
    </w:rPr>
  </w:style>
  <w:style w:type="character" w:styleId="af9">
    <w:name w:val="FollowedHyperlink"/>
    <w:uiPriority w:val="99"/>
    <w:unhideWhenUsed/>
    <w:rsid w:val="0095442F"/>
    <w:rPr>
      <w:color w:val="800080"/>
      <w:u w:val="single"/>
    </w:rPr>
  </w:style>
  <w:style w:type="paragraph" w:customStyle="1" w:styleId="1d">
    <w:name w:val="Абзац списка1"/>
    <w:basedOn w:val="a"/>
    <w:link w:val="1e"/>
    <w:qFormat/>
    <w:rsid w:val="0095442F"/>
    <w:pPr>
      <w:spacing w:after="200" w:line="276" w:lineRule="auto"/>
      <w:ind w:left="720" w:firstLine="0"/>
      <w:contextualSpacing/>
      <w:jc w:val="left"/>
    </w:pPr>
    <w:rPr>
      <w:rFonts w:ascii="Calibri" w:eastAsia="Calibri" w:hAnsi="Calibri" w:cs="Times New Roman"/>
      <w:sz w:val="24"/>
      <w:szCs w:val="24"/>
    </w:rPr>
  </w:style>
  <w:style w:type="character" w:customStyle="1" w:styleId="1e">
    <w:name w:val="Абзац списка1 Знак"/>
    <w:link w:val="1d"/>
    <w:rsid w:val="0095442F"/>
    <w:rPr>
      <w:rFonts w:ascii="Calibri" w:eastAsia="Calibri" w:hAnsi="Calibri" w:cs="Times New Roman"/>
      <w:sz w:val="24"/>
      <w:szCs w:val="24"/>
    </w:rPr>
  </w:style>
  <w:style w:type="paragraph" w:customStyle="1" w:styleId="1f">
    <w:name w:val="Обычный1"/>
    <w:link w:val="Normal"/>
    <w:rsid w:val="0095442F"/>
    <w:pPr>
      <w:widowControl w:val="0"/>
      <w:spacing w:line="260" w:lineRule="auto"/>
      <w:ind w:firstLine="580"/>
    </w:pPr>
    <w:rPr>
      <w:rFonts w:eastAsia="Times New Roman" w:cs="Times New Roman"/>
      <w:snapToGrid w:val="0"/>
      <w:szCs w:val="20"/>
      <w:lang w:eastAsia="ru-RU"/>
    </w:rPr>
  </w:style>
  <w:style w:type="character" w:customStyle="1" w:styleId="Normal">
    <w:name w:val="Normal Знак"/>
    <w:link w:val="1f"/>
    <w:rsid w:val="0095442F"/>
    <w:rPr>
      <w:rFonts w:eastAsia="Times New Roman" w:cs="Times New Roman"/>
      <w:snapToGrid w:val="0"/>
      <w:szCs w:val="20"/>
      <w:lang w:eastAsia="ru-RU"/>
    </w:rPr>
  </w:style>
  <w:style w:type="table" w:styleId="afa">
    <w:name w:val="Table Grid"/>
    <w:basedOn w:val="a1"/>
    <w:qFormat/>
    <w:rsid w:val="0095442F"/>
    <w:pPr>
      <w:spacing w:line="240" w:lineRule="auto"/>
      <w:ind w:firstLine="0"/>
      <w:jc w:val="left"/>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b">
    <w:name w:val="Таблица"/>
    <w:basedOn w:val="a"/>
    <w:qFormat/>
    <w:rsid w:val="0095442F"/>
    <w:pPr>
      <w:spacing w:line="240" w:lineRule="auto"/>
      <w:ind w:firstLine="0"/>
      <w:jc w:val="center"/>
    </w:pPr>
    <w:rPr>
      <w:rFonts w:eastAsia="Calibri" w:cs="Times New Roman"/>
      <w:b/>
      <w:szCs w:val="28"/>
      <w:lang w:eastAsia="ru-RU"/>
    </w:rPr>
  </w:style>
  <w:style w:type="paragraph" w:styleId="25">
    <w:name w:val="Body Text 2"/>
    <w:basedOn w:val="a"/>
    <w:link w:val="211"/>
    <w:qFormat/>
    <w:rsid w:val="0095442F"/>
    <w:pPr>
      <w:spacing w:after="120" w:line="480" w:lineRule="auto"/>
      <w:ind w:firstLine="0"/>
      <w:jc w:val="left"/>
    </w:pPr>
    <w:rPr>
      <w:rFonts w:eastAsia="Times New Roman" w:cs="Times New Roman"/>
      <w:sz w:val="24"/>
      <w:szCs w:val="24"/>
      <w:lang w:val="x-none" w:eastAsia="x-none"/>
    </w:rPr>
  </w:style>
  <w:style w:type="character" w:customStyle="1" w:styleId="26">
    <w:name w:val="Основной текст 2 Знак"/>
    <w:basedOn w:val="a0"/>
    <w:qFormat/>
    <w:rsid w:val="0095442F"/>
  </w:style>
  <w:style w:type="character" w:customStyle="1" w:styleId="211">
    <w:name w:val="Основной текст 2 Знак1"/>
    <w:link w:val="25"/>
    <w:rsid w:val="0095442F"/>
    <w:rPr>
      <w:rFonts w:eastAsia="Times New Roman" w:cs="Times New Roman"/>
      <w:sz w:val="24"/>
      <w:szCs w:val="24"/>
      <w:lang w:val="x-none" w:eastAsia="x-none"/>
    </w:rPr>
  </w:style>
  <w:style w:type="character" w:customStyle="1" w:styleId="apple-style-span">
    <w:name w:val="apple-style-span"/>
    <w:basedOn w:val="a0"/>
    <w:qFormat/>
    <w:rsid w:val="0095442F"/>
  </w:style>
  <w:style w:type="character" w:styleId="afc">
    <w:name w:val="annotation reference"/>
    <w:qFormat/>
    <w:rsid w:val="0095442F"/>
    <w:rPr>
      <w:sz w:val="16"/>
      <w:szCs w:val="16"/>
    </w:rPr>
  </w:style>
  <w:style w:type="paragraph" w:styleId="afd">
    <w:name w:val="annotation text"/>
    <w:basedOn w:val="a"/>
    <w:link w:val="afe"/>
    <w:uiPriority w:val="99"/>
    <w:qFormat/>
    <w:rsid w:val="0095442F"/>
    <w:pPr>
      <w:spacing w:line="240" w:lineRule="auto"/>
      <w:ind w:firstLine="0"/>
      <w:jc w:val="left"/>
    </w:pPr>
    <w:rPr>
      <w:rFonts w:eastAsia="Times New Roman" w:cs="Times New Roman"/>
      <w:sz w:val="20"/>
      <w:szCs w:val="20"/>
      <w:lang w:val="x-none" w:eastAsia="x-none"/>
    </w:rPr>
  </w:style>
  <w:style w:type="character" w:customStyle="1" w:styleId="afe">
    <w:name w:val="Текст примечания Знак"/>
    <w:basedOn w:val="a0"/>
    <w:link w:val="afd"/>
    <w:uiPriority w:val="99"/>
    <w:qFormat/>
    <w:rsid w:val="0095442F"/>
    <w:rPr>
      <w:rFonts w:eastAsia="Times New Roman" w:cs="Times New Roman"/>
      <w:sz w:val="20"/>
      <w:szCs w:val="20"/>
      <w:lang w:val="x-none" w:eastAsia="x-none"/>
    </w:rPr>
  </w:style>
  <w:style w:type="paragraph" w:customStyle="1" w:styleId="aff">
    <w:name w:val="Стандарт"/>
    <w:basedOn w:val="a"/>
    <w:link w:val="aff0"/>
    <w:qFormat/>
    <w:rsid w:val="0095442F"/>
    <w:pPr>
      <w:ind w:firstLine="0"/>
      <w:jc w:val="left"/>
    </w:pPr>
    <w:rPr>
      <w:rFonts w:eastAsia="Calibri" w:cs="Times New Roman"/>
      <w:szCs w:val="28"/>
      <w:lang w:val="x-none"/>
    </w:rPr>
  </w:style>
  <w:style w:type="character" w:customStyle="1" w:styleId="aff0">
    <w:name w:val="Стандарт Знак"/>
    <w:link w:val="aff"/>
    <w:rsid w:val="0095442F"/>
    <w:rPr>
      <w:rFonts w:eastAsia="Calibri" w:cs="Times New Roman"/>
      <w:szCs w:val="28"/>
      <w:lang w:val="x-none"/>
    </w:rPr>
  </w:style>
  <w:style w:type="paragraph" w:styleId="32">
    <w:name w:val="Body Text 3"/>
    <w:basedOn w:val="a"/>
    <w:link w:val="33"/>
    <w:qFormat/>
    <w:rsid w:val="0095442F"/>
    <w:pPr>
      <w:spacing w:after="120" w:line="240" w:lineRule="auto"/>
      <w:ind w:firstLine="0"/>
    </w:pPr>
    <w:rPr>
      <w:rFonts w:ascii="Times New Roman CYR" w:eastAsia="Times New Roman" w:hAnsi="Times New Roman CYR" w:cs="Times New Roman"/>
      <w:sz w:val="16"/>
      <w:szCs w:val="16"/>
      <w:lang w:val="x-none" w:eastAsia="x-none"/>
    </w:rPr>
  </w:style>
  <w:style w:type="character" w:customStyle="1" w:styleId="33">
    <w:name w:val="Основной текст 3 Знак"/>
    <w:basedOn w:val="a0"/>
    <w:link w:val="32"/>
    <w:qFormat/>
    <w:rsid w:val="0095442F"/>
    <w:rPr>
      <w:rFonts w:ascii="Times New Roman CYR" w:eastAsia="Times New Roman" w:hAnsi="Times New Roman CYR" w:cs="Times New Roman"/>
      <w:sz w:val="16"/>
      <w:szCs w:val="16"/>
      <w:lang w:val="x-none" w:eastAsia="x-none"/>
    </w:rPr>
  </w:style>
  <w:style w:type="character" w:customStyle="1" w:styleId="120">
    <w:name w:val="Знак Знак12"/>
    <w:rsid w:val="0095442F"/>
    <w:rPr>
      <w:b/>
      <w:bCs/>
      <w:caps/>
      <w:sz w:val="28"/>
      <w:szCs w:val="28"/>
      <w:lang w:val="en-US" w:eastAsia="x-none" w:bidi="ar-SA"/>
    </w:rPr>
  </w:style>
  <w:style w:type="character" w:customStyle="1" w:styleId="aff1">
    <w:name w:val="Подзаголовок Знак"/>
    <w:link w:val="aff2"/>
    <w:rsid w:val="0095442F"/>
    <w:rPr>
      <w:b/>
      <w:bCs/>
      <w:iCs/>
      <w:kern w:val="24"/>
      <w:szCs w:val="28"/>
      <w:lang w:val="x-none" w:eastAsia="x-none"/>
    </w:rPr>
  </w:style>
  <w:style w:type="paragraph" w:styleId="aff2">
    <w:name w:val="Subtitle"/>
    <w:basedOn w:val="a"/>
    <w:link w:val="aff1"/>
    <w:qFormat/>
    <w:rsid w:val="0095442F"/>
    <w:pPr>
      <w:spacing w:line="240" w:lineRule="auto"/>
      <w:ind w:firstLine="0"/>
      <w:jc w:val="center"/>
    </w:pPr>
    <w:rPr>
      <w:b/>
      <w:bCs/>
      <w:iCs/>
      <w:kern w:val="24"/>
      <w:szCs w:val="28"/>
      <w:lang w:val="x-none" w:eastAsia="x-none"/>
    </w:rPr>
  </w:style>
  <w:style w:type="character" w:customStyle="1" w:styleId="1f0">
    <w:name w:val="Подзаголовок Знак1"/>
    <w:basedOn w:val="a0"/>
    <w:rsid w:val="0095442F"/>
    <w:rPr>
      <w:rFonts w:asciiTheme="majorHAnsi" w:eastAsiaTheme="majorEastAsia" w:hAnsiTheme="majorHAnsi" w:cstheme="majorBidi"/>
      <w:i/>
      <w:iCs/>
      <w:color w:val="4F81BD" w:themeColor="accent1"/>
      <w:spacing w:val="15"/>
      <w:sz w:val="24"/>
      <w:szCs w:val="24"/>
    </w:rPr>
  </w:style>
  <w:style w:type="paragraph" w:styleId="34">
    <w:name w:val="Body Text Indent 3"/>
    <w:basedOn w:val="a"/>
    <w:link w:val="35"/>
    <w:rsid w:val="0095442F"/>
    <w:pPr>
      <w:spacing w:after="120" w:line="240" w:lineRule="auto"/>
      <w:ind w:left="283" w:firstLine="0"/>
    </w:pPr>
    <w:rPr>
      <w:rFonts w:ascii="Times New Roman CYR" w:eastAsia="Calibri" w:hAnsi="Times New Roman CYR" w:cs="Times New Roman"/>
      <w:sz w:val="16"/>
      <w:szCs w:val="16"/>
      <w:lang w:eastAsia="ru-RU"/>
    </w:rPr>
  </w:style>
  <w:style w:type="character" w:customStyle="1" w:styleId="35">
    <w:name w:val="Основной текст с отступом 3 Знак"/>
    <w:basedOn w:val="a0"/>
    <w:link w:val="34"/>
    <w:rsid w:val="0095442F"/>
    <w:rPr>
      <w:rFonts w:ascii="Times New Roman CYR" w:eastAsia="Calibri" w:hAnsi="Times New Roman CYR" w:cs="Times New Roman"/>
      <w:sz w:val="16"/>
      <w:szCs w:val="16"/>
      <w:lang w:eastAsia="ru-RU"/>
    </w:rPr>
  </w:style>
  <w:style w:type="paragraph" w:customStyle="1" w:styleId="212">
    <w:name w:val="Основной текст 21"/>
    <w:basedOn w:val="a"/>
    <w:rsid w:val="0095442F"/>
    <w:pPr>
      <w:overflowPunct w:val="0"/>
      <w:autoSpaceDE w:val="0"/>
      <w:autoSpaceDN w:val="0"/>
      <w:adjustRightInd w:val="0"/>
      <w:spacing w:line="240" w:lineRule="auto"/>
      <w:ind w:firstLine="720"/>
      <w:textAlignment w:val="baseline"/>
    </w:pPr>
    <w:rPr>
      <w:rFonts w:eastAsia="Times New Roman" w:cs="Times New Roman"/>
      <w:sz w:val="24"/>
      <w:szCs w:val="20"/>
      <w:lang w:eastAsia="ru-RU"/>
    </w:rPr>
  </w:style>
  <w:style w:type="paragraph" w:customStyle="1" w:styleId="Normal1">
    <w:name w:val="Normal1"/>
    <w:rsid w:val="0095442F"/>
    <w:pPr>
      <w:widowControl w:val="0"/>
      <w:spacing w:line="260" w:lineRule="auto"/>
      <w:ind w:firstLine="580"/>
    </w:pPr>
    <w:rPr>
      <w:rFonts w:eastAsia="Times New Roman" w:cs="Times New Roman"/>
      <w:szCs w:val="20"/>
      <w:lang w:eastAsia="ru-RU"/>
    </w:rPr>
  </w:style>
  <w:style w:type="paragraph" w:customStyle="1" w:styleId="aff3">
    <w:name w:val="Ст. без интервала"/>
    <w:basedOn w:val="aff4"/>
    <w:qFormat/>
    <w:rsid w:val="0095442F"/>
    <w:pPr>
      <w:ind w:firstLine="709"/>
    </w:pPr>
    <w:rPr>
      <w:rFonts w:ascii="Times New Roman" w:eastAsia="Calibri" w:hAnsi="Times New Roman"/>
      <w:szCs w:val="28"/>
      <w:lang w:val="x-none" w:eastAsia="en-US"/>
    </w:rPr>
  </w:style>
  <w:style w:type="paragraph" w:styleId="aff4">
    <w:name w:val="No Spacing"/>
    <w:uiPriority w:val="1"/>
    <w:qFormat/>
    <w:rsid w:val="0095442F"/>
    <w:pPr>
      <w:spacing w:line="240" w:lineRule="auto"/>
      <w:ind w:firstLine="0"/>
    </w:pPr>
    <w:rPr>
      <w:rFonts w:ascii="Times New Roman CYR" w:eastAsia="Times New Roman" w:hAnsi="Times New Roman CYR" w:cs="Times New Roman"/>
      <w:szCs w:val="20"/>
      <w:lang w:eastAsia="ru-RU"/>
    </w:rPr>
  </w:style>
  <w:style w:type="character" w:customStyle="1" w:styleId="aff5">
    <w:name w:val="Ст. без интервала Знак"/>
    <w:rsid w:val="0095442F"/>
    <w:rPr>
      <w:rFonts w:ascii="Times New Roman" w:hAnsi="Times New Roman"/>
      <w:sz w:val="28"/>
      <w:szCs w:val="28"/>
      <w:lang w:eastAsia="en-US"/>
    </w:rPr>
  </w:style>
  <w:style w:type="paragraph" w:customStyle="1" w:styleId="Default">
    <w:name w:val="Default"/>
    <w:qFormat/>
    <w:rsid w:val="0095442F"/>
    <w:pPr>
      <w:autoSpaceDE w:val="0"/>
      <w:autoSpaceDN w:val="0"/>
      <w:adjustRightInd w:val="0"/>
      <w:spacing w:line="240" w:lineRule="auto"/>
      <w:ind w:firstLine="0"/>
      <w:jc w:val="left"/>
    </w:pPr>
    <w:rPr>
      <w:rFonts w:eastAsia="Times New Roman" w:cs="Times New Roman"/>
      <w:color w:val="000000"/>
      <w:sz w:val="24"/>
      <w:szCs w:val="24"/>
    </w:rPr>
  </w:style>
  <w:style w:type="character" w:customStyle="1" w:styleId="dash0410043104370430044600200441043f04380441043a0430char">
    <w:name w:val="dash0410_0431_0437_0430_0446_0020_0441_043f_0438_0441_043a_0430__char"/>
    <w:basedOn w:val="a0"/>
    <w:rsid w:val="0095442F"/>
  </w:style>
  <w:style w:type="paragraph" w:customStyle="1" w:styleId="dash0410043104370430044600200441043f04380441043a0430">
    <w:name w:val="dash0410_0431_0437_0430_0446_0020_0441_043f_0438_0441_043a_0430"/>
    <w:basedOn w:val="a"/>
    <w:rsid w:val="0095442F"/>
    <w:pPr>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apple-converted-space">
    <w:name w:val="apple-converted-space"/>
    <w:basedOn w:val="a0"/>
    <w:qFormat/>
    <w:rsid w:val="0095442F"/>
  </w:style>
  <w:style w:type="paragraph" w:customStyle="1" w:styleId="ConsPlusNormal">
    <w:name w:val="ConsPlusNormal"/>
    <w:link w:val="ConsPlusNormal0"/>
    <w:qFormat/>
    <w:rsid w:val="0095442F"/>
    <w:pPr>
      <w:widowControl w:val="0"/>
      <w:autoSpaceDE w:val="0"/>
      <w:autoSpaceDN w:val="0"/>
      <w:adjustRightInd w:val="0"/>
      <w:spacing w:line="240" w:lineRule="auto"/>
      <w:ind w:firstLine="720"/>
      <w:jc w:val="left"/>
    </w:pPr>
    <w:rPr>
      <w:rFonts w:ascii="Arial" w:eastAsia="Times New Roman" w:hAnsi="Arial" w:cs="Arial"/>
      <w:sz w:val="20"/>
      <w:szCs w:val="20"/>
      <w:lang w:eastAsia="ru-RU"/>
    </w:rPr>
  </w:style>
  <w:style w:type="character" w:customStyle="1" w:styleId="130">
    <w:name w:val="Знак Знак13"/>
    <w:rsid w:val="0095442F"/>
    <w:rPr>
      <w:rFonts w:eastAsia="Times New Roman"/>
      <w:sz w:val="24"/>
      <w:szCs w:val="24"/>
    </w:rPr>
  </w:style>
  <w:style w:type="paragraph" w:customStyle="1" w:styleId="aff6">
    <w:name w:val="Знак"/>
    <w:basedOn w:val="a"/>
    <w:rsid w:val="0095442F"/>
    <w:pPr>
      <w:widowControl w:val="0"/>
      <w:adjustRightInd w:val="0"/>
      <w:spacing w:after="160" w:line="240" w:lineRule="exact"/>
      <w:ind w:firstLine="0"/>
      <w:jc w:val="right"/>
    </w:pPr>
    <w:rPr>
      <w:rFonts w:eastAsia="Times New Roman" w:cs="Times New Roman"/>
      <w:sz w:val="20"/>
      <w:szCs w:val="20"/>
      <w:lang w:val="en-GB"/>
    </w:rPr>
  </w:style>
  <w:style w:type="character" w:customStyle="1" w:styleId="FontStyle13">
    <w:name w:val="Font Style13"/>
    <w:rsid w:val="0095442F"/>
    <w:rPr>
      <w:rFonts w:ascii="Times New Roman" w:hAnsi="Times New Roman" w:cs="Times New Roman" w:hint="default"/>
      <w:b/>
      <w:bCs/>
      <w:sz w:val="24"/>
      <w:szCs w:val="24"/>
    </w:rPr>
  </w:style>
  <w:style w:type="paragraph" w:customStyle="1" w:styleId="ConsPlusTitle">
    <w:name w:val="ConsPlusTitle"/>
    <w:qFormat/>
    <w:rsid w:val="0095442F"/>
    <w:pPr>
      <w:widowControl w:val="0"/>
      <w:autoSpaceDE w:val="0"/>
      <w:autoSpaceDN w:val="0"/>
      <w:adjustRightInd w:val="0"/>
      <w:spacing w:line="240" w:lineRule="auto"/>
      <w:ind w:firstLine="0"/>
      <w:jc w:val="left"/>
    </w:pPr>
    <w:rPr>
      <w:rFonts w:ascii="Arial" w:eastAsia="Times New Roman" w:hAnsi="Arial" w:cs="Arial"/>
      <w:b/>
      <w:bCs/>
      <w:sz w:val="20"/>
      <w:szCs w:val="20"/>
      <w:lang w:eastAsia="ru-RU"/>
    </w:rPr>
  </w:style>
  <w:style w:type="character" w:customStyle="1" w:styleId="FontStyle52">
    <w:name w:val="Font Style52"/>
    <w:rsid w:val="0095442F"/>
    <w:rPr>
      <w:rFonts w:ascii="Times New Roman" w:hAnsi="Times New Roman" w:cs="Times New Roman"/>
      <w:sz w:val="20"/>
      <w:szCs w:val="20"/>
    </w:rPr>
  </w:style>
  <w:style w:type="paragraph" w:customStyle="1" w:styleId="1f1">
    <w:name w:val="Знак1 Знак Знак Знак Знак Знак Знак"/>
    <w:basedOn w:val="a"/>
    <w:rsid w:val="0095442F"/>
    <w:pPr>
      <w:spacing w:after="160" w:line="240" w:lineRule="exact"/>
      <w:ind w:firstLine="0"/>
      <w:jc w:val="left"/>
    </w:pPr>
    <w:rPr>
      <w:rFonts w:ascii="Verdana" w:eastAsia="Times New Roman" w:hAnsi="Verdana" w:cs="Times New Roman"/>
      <w:sz w:val="24"/>
      <w:szCs w:val="24"/>
      <w:lang w:val="en-US"/>
    </w:rPr>
  </w:style>
  <w:style w:type="character" w:customStyle="1" w:styleId="190">
    <w:name w:val="Знак Знак19"/>
    <w:rsid w:val="0095442F"/>
    <w:rPr>
      <w:rFonts w:eastAsia="Times New Roman"/>
      <w:sz w:val="28"/>
      <w:szCs w:val="24"/>
    </w:rPr>
  </w:style>
  <w:style w:type="character" w:customStyle="1" w:styleId="180">
    <w:name w:val="Знак Знак18"/>
    <w:rsid w:val="0095442F"/>
    <w:rPr>
      <w:rFonts w:eastAsia="Times New Roman"/>
      <w:b/>
      <w:bCs/>
      <w:sz w:val="36"/>
      <w:szCs w:val="36"/>
    </w:rPr>
  </w:style>
  <w:style w:type="paragraph" w:customStyle="1" w:styleId="Point">
    <w:name w:val="Point"/>
    <w:basedOn w:val="a"/>
    <w:link w:val="PointChar"/>
    <w:rsid w:val="0095442F"/>
    <w:pPr>
      <w:spacing w:before="120" w:line="288" w:lineRule="auto"/>
      <w:ind w:firstLine="720"/>
    </w:pPr>
    <w:rPr>
      <w:rFonts w:ascii="Calibri" w:eastAsia="Calibri" w:hAnsi="Calibri" w:cs="Times New Roman"/>
      <w:sz w:val="24"/>
      <w:szCs w:val="24"/>
      <w:lang w:eastAsia="ru-RU"/>
    </w:rPr>
  </w:style>
  <w:style w:type="character" w:customStyle="1" w:styleId="PointChar">
    <w:name w:val="Point Char"/>
    <w:link w:val="Point"/>
    <w:rsid w:val="0095442F"/>
    <w:rPr>
      <w:rFonts w:ascii="Calibri" w:eastAsia="Calibri" w:hAnsi="Calibri" w:cs="Times New Roman"/>
      <w:sz w:val="24"/>
      <w:szCs w:val="24"/>
      <w:lang w:eastAsia="ru-RU"/>
    </w:rPr>
  </w:style>
  <w:style w:type="character" w:customStyle="1" w:styleId="1f2">
    <w:name w:val="Основной текст1 Знак"/>
    <w:aliases w:val="Основной текст Знак Знак Знак,bt Знак Знак"/>
    <w:rsid w:val="0095442F"/>
    <w:rPr>
      <w:rFonts w:eastAsia="Times New Roman"/>
      <w:sz w:val="28"/>
    </w:rPr>
  </w:style>
  <w:style w:type="paragraph" w:customStyle="1" w:styleId="BodyText22">
    <w:name w:val="Body Text 22"/>
    <w:basedOn w:val="a"/>
    <w:rsid w:val="0095442F"/>
    <w:pPr>
      <w:spacing w:line="240" w:lineRule="auto"/>
    </w:pPr>
    <w:rPr>
      <w:rFonts w:eastAsia="Times New Roman" w:cs="Times New Roman"/>
      <w:sz w:val="24"/>
      <w:szCs w:val="20"/>
      <w:lang w:eastAsia="ru-RU"/>
    </w:rPr>
  </w:style>
  <w:style w:type="paragraph" w:customStyle="1" w:styleId="ConsNormal">
    <w:name w:val="ConsNormal"/>
    <w:qFormat/>
    <w:rsid w:val="0095442F"/>
    <w:pPr>
      <w:widowControl w:val="0"/>
      <w:autoSpaceDE w:val="0"/>
      <w:autoSpaceDN w:val="0"/>
      <w:adjustRightInd w:val="0"/>
      <w:spacing w:line="240" w:lineRule="auto"/>
      <w:ind w:right="19772" w:firstLine="720"/>
      <w:jc w:val="left"/>
    </w:pPr>
    <w:rPr>
      <w:rFonts w:ascii="Arial" w:eastAsia="Times New Roman" w:hAnsi="Arial" w:cs="Arial"/>
      <w:sz w:val="20"/>
      <w:szCs w:val="20"/>
      <w:lang w:eastAsia="ru-RU"/>
    </w:rPr>
  </w:style>
  <w:style w:type="paragraph" w:customStyle="1" w:styleId="BodyText21">
    <w:name w:val="Body Text 2.Основной текст 1"/>
    <w:basedOn w:val="a"/>
    <w:rsid w:val="0095442F"/>
    <w:pPr>
      <w:spacing w:line="240" w:lineRule="auto"/>
      <w:ind w:firstLine="720"/>
    </w:pPr>
    <w:rPr>
      <w:rFonts w:eastAsia="Times New Roman" w:cs="Times New Roman"/>
      <w:szCs w:val="20"/>
      <w:lang w:eastAsia="ru-RU"/>
    </w:rPr>
  </w:style>
  <w:style w:type="paragraph" w:styleId="aff7">
    <w:name w:val="Title"/>
    <w:basedOn w:val="a"/>
    <w:link w:val="aff8"/>
    <w:qFormat/>
    <w:rsid w:val="0095442F"/>
    <w:pPr>
      <w:spacing w:line="240" w:lineRule="auto"/>
      <w:ind w:firstLine="0"/>
      <w:jc w:val="center"/>
    </w:pPr>
    <w:rPr>
      <w:rFonts w:eastAsia="Times New Roman" w:cs="Times New Roman"/>
      <w:b/>
      <w:szCs w:val="20"/>
      <w:lang w:val="x-none" w:eastAsia="x-none"/>
    </w:rPr>
  </w:style>
  <w:style w:type="character" w:customStyle="1" w:styleId="aff8">
    <w:name w:val="Название Знак"/>
    <w:basedOn w:val="a0"/>
    <w:link w:val="aff7"/>
    <w:qFormat/>
    <w:rsid w:val="0095442F"/>
    <w:rPr>
      <w:rFonts w:eastAsia="Times New Roman" w:cs="Times New Roman"/>
      <w:b/>
      <w:szCs w:val="20"/>
      <w:lang w:val="x-none" w:eastAsia="x-none"/>
    </w:rPr>
  </w:style>
  <w:style w:type="paragraph" w:customStyle="1" w:styleId="aff9">
    <w:name w:val="Скобки буквы"/>
    <w:basedOn w:val="a"/>
    <w:rsid w:val="0095442F"/>
    <w:pPr>
      <w:tabs>
        <w:tab w:val="num" w:pos="360"/>
      </w:tabs>
      <w:spacing w:line="240" w:lineRule="auto"/>
      <w:ind w:left="360" w:hanging="360"/>
      <w:jc w:val="left"/>
    </w:pPr>
    <w:rPr>
      <w:rFonts w:eastAsia="Times New Roman" w:cs="Times New Roman"/>
      <w:sz w:val="20"/>
      <w:szCs w:val="20"/>
    </w:rPr>
  </w:style>
  <w:style w:type="paragraph" w:customStyle="1" w:styleId="affa">
    <w:name w:val="Заголовок текста"/>
    <w:rsid w:val="0095442F"/>
    <w:pPr>
      <w:spacing w:after="240" w:line="240" w:lineRule="auto"/>
      <w:ind w:firstLine="0"/>
      <w:jc w:val="center"/>
    </w:pPr>
    <w:rPr>
      <w:rFonts w:eastAsia="Times New Roman" w:cs="Times New Roman"/>
      <w:b/>
      <w:noProof/>
      <w:sz w:val="27"/>
      <w:szCs w:val="20"/>
      <w:lang w:eastAsia="ru-RU"/>
    </w:rPr>
  </w:style>
  <w:style w:type="paragraph" w:customStyle="1" w:styleId="affb">
    <w:name w:val="Нумерованный абзац"/>
    <w:rsid w:val="0095442F"/>
    <w:pPr>
      <w:tabs>
        <w:tab w:val="left" w:pos="1134"/>
      </w:tabs>
      <w:suppressAutoHyphens/>
      <w:spacing w:before="240" w:line="240" w:lineRule="auto"/>
      <w:ind w:left="360" w:hanging="360"/>
    </w:pPr>
    <w:rPr>
      <w:rFonts w:eastAsia="Times New Roman" w:cs="Times New Roman"/>
      <w:noProof/>
      <w:szCs w:val="20"/>
      <w:lang w:eastAsia="ru-RU"/>
    </w:rPr>
  </w:style>
  <w:style w:type="paragraph" w:styleId="affc">
    <w:name w:val="List Bullet"/>
    <w:basedOn w:val="af6"/>
    <w:autoRedefine/>
    <w:rsid w:val="0095442F"/>
    <w:pPr>
      <w:tabs>
        <w:tab w:val="num" w:pos="360"/>
      </w:tabs>
      <w:suppressAutoHyphens/>
      <w:ind w:left="1080" w:hanging="180"/>
      <w:jc w:val="both"/>
    </w:pPr>
    <w:rPr>
      <w:b w:val="0"/>
      <w:sz w:val="24"/>
      <w:szCs w:val="24"/>
      <w:u w:val="none"/>
      <w:lang w:val="ru-RU" w:eastAsia="en-US"/>
    </w:rPr>
  </w:style>
  <w:style w:type="paragraph" w:styleId="affd">
    <w:name w:val="endnote text"/>
    <w:basedOn w:val="a"/>
    <w:link w:val="affe"/>
    <w:qFormat/>
    <w:rsid w:val="0095442F"/>
    <w:pPr>
      <w:spacing w:line="240" w:lineRule="auto"/>
      <w:ind w:firstLine="0"/>
      <w:jc w:val="left"/>
    </w:pPr>
    <w:rPr>
      <w:rFonts w:eastAsia="Times New Roman" w:cs="Times New Roman"/>
      <w:sz w:val="20"/>
      <w:szCs w:val="20"/>
      <w:lang w:val="x-none" w:eastAsia="x-none"/>
    </w:rPr>
  </w:style>
  <w:style w:type="character" w:customStyle="1" w:styleId="affe">
    <w:name w:val="Текст концевой сноски Знак"/>
    <w:basedOn w:val="a0"/>
    <w:link w:val="affd"/>
    <w:qFormat/>
    <w:rsid w:val="0095442F"/>
    <w:rPr>
      <w:rFonts w:eastAsia="Times New Roman" w:cs="Times New Roman"/>
      <w:sz w:val="20"/>
      <w:szCs w:val="20"/>
      <w:lang w:val="x-none" w:eastAsia="x-none"/>
    </w:rPr>
  </w:style>
  <w:style w:type="character" w:styleId="afff">
    <w:name w:val="endnote reference"/>
    <w:rsid w:val="0095442F"/>
    <w:rPr>
      <w:vertAlign w:val="superscript"/>
    </w:rPr>
  </w:style>
  <w:style w:type="paragraph" w:styleId="afff0">
    <w:name w:val="Document Map"/>
    <w:basedOn w:val="a"/>
    <w:link w:val="afff1"/>
    <w:qFormat/>
    <w:rsid w:val="0095442F"/>
    <w:pPr>
      <w:spacing w:line="240" w:lineRule="auto"/>
      <w:ind w:firstLine="0"/>
      <w:jc w:val="left"/>
    </w:pPr>
    <w:rPr>
      <w:rFonts w:ascii="Tahoma" w:eastAsia="Times New Roman" w:hAnsi="Tahoma" w:cs="Times New Roman"/>
      <w:sz w:val="16"/>
      <w:szCs w:val="16"/>
      <w:lang w:val="x-none" w:eastAsia="x-none"/>
    </w:rPr>
  </w:style>
  <w:style w:type="character" w:customStyle="1" w:styleId="afff1">
    <w:name w:val="Схема документа Знак"/>
    <w:basedOn w:val="a0"/>
    <w:link w:val="afff0"/>
    <w:qFormat/>
    <w:rsid w:val="0095442F"/>
    <w:rPr>
      <w:rFonts w:ascii="Tahoma" w:eastAsia="Times New Roman" w:hAnsi="Tahoma" w:cs="Times New Roman"/>
      <w:sz w:val="16"/>
      <w:szCs w:val="16"/>
      <w:lang w:val="x-none" w:eastAsia="x-none"/>
    </w:rPr>
  </w:style>
  <w:style w:type="paragraph" w:styleId="afff2">
    <w:name w:val="annotation subject"/>
    <w:basedOn w:val="afd"/>
    <w:next w:val="afd"/>
    <w:link w:val="afff3"/>
    <w:qFormat/>
    <w:rsid w:val="0095442F"/>
    <w:rPr>
      <w:b/>
      <w:bCs/>
    </w:rPr>
  </w:style>
  <w:style w:type="character" w:customStyle="1" w:styleId="afff3">
    <w:name w:val="Тема примечания Знак"/>
    <w:basedOn w:val="afe"/>
    <w:link w:val="afff2"/>
    <w:qFormat/>
    <w:rsid w:val="0095442F"/>
    <w:rPr>
      <w:rFonts w:eastAsia="Times New Roman" w:cs="Times New Roman"/>
      <w:b/>
      <w:bCs/>
      <w:sz w:val="20"/>
      <w:szCs w:val="20"/>
      <w:lang w:val="x-none" w:eastAsia="x-none"/>
    </w:rPr>
  </w:style>
  <w:style w:type="character" w:customStyle="1" w:styleId="afff4">
    <w:name w:val="Знак Знак"/>
    <w:qFormat/>
    <w:locked/>
    <w:rsid w:val="0095442F"/>
    <w:rPr>
      <w:sz w:val="24"/>
      <w:szCs w:val="24"/>
      <w:lang w:val="ru-RU" w:eastAsia="ru-RU" w:bidi="ar-SA"/>
    </w:rPr>
  </w:style>
  <w:style w:type="paragraph" w:customStyle="1" w:styleId="xl35">
    <w:name w:val="xl35"/>
    <w:basedOn w:val="a"/>
    <w:rsid w:val="0095442F"/>
    <w:pPr>
      <w:pBdr>
        <w:top w:val="single" w:sz="8" w:space="0" w:color="auto"/>
        <w:left w:val="single" w:sz="8" w:space="0" w:color="auto"/>
        <w:right w:val="single" w:sz="8" w:space="0" w:color="auto"/>
      </w:pBdr>
      <w:spacing w:before="100" w:beforeAutospacing="1" w:after="100" w:afterAutospacing="1" w:line="240" w:lineRule="auto"/>
      <w:ind w:firstLine="0"/>
      <w:jc w:val="right"/>
    </w:pPr>
    <w:rPr>
      <w:rFonts w:eastAsia="Times New Roman" w:cs="Times New Roman"/>
      <w:color w:val="000000"/>
      <w:sz w:val="24"/>
      <w:szCs w:val="24"/>
      <w:lang w:eastAsia="ru-RU"/>
    </w:rPr>
  </w:style>
  <w:style w:type="paragraph" w:customStyle="1" w:styleId="xl32">
    <w:name w:val="xl32"/>
    <w:basedOn w:val="a"/>
    <w:rsid w:val="0095442F"/>
    <w:pPr>
      <w:pBdr>
        <w:bottom w:val="single" w:sz="8" w:space="0" w:color="auto"/>
        <w:right w:val="single" w:sz="8" w:space="0" w:color="auto"/>
      </w:pBdr>
      <w:spacing w:before="100" w:beforeAutospacing="1" w:after="100" w:afterAutospacing="1" w:line="240" w:lineRule="auto"/>
      <w:ind w:firstLine="0"/>
      <w:jc w:val="right"/>
      <w:textAlignment w:val="top"/>
    </w:pPr>
    <w:rPr>
      <w:rFonts w:eastAsia="Times New Roman" w:cs="Times New Roman"/>
      <w:sz w:val="24"/>
      <w:szCs w:val="24"/>
      <w:lang w:eastAsia="ru-RU"/>
    </w:rPr>
  </w:style>
  <w:style w:type="paragraph" w:customStyle="1" w:styleId="27">
    <w:name w:val="Знак2"/>
    <w:basedOn w:val="a"/>
    <w:qFormat/>
    <w:rsid w:val="0095442F"/>
    <w:pPr>
      <w:spacing w:after="160" w:line="240" w:lineRule="exact"/>
      <w:ind w:firstLine="0"/>
      <w:jc w:val="left"/>
    </w:pPr>
    <w:rPr>
      <w:rFonts w:ascii="Verdana" w:eastAsia="Times New Roman" w:hAnsi="Verdana" w:cs="Verdana"/>
      <w:sz w:val="20"/>
      <w:szCs w:val="20"/>
      <w:lang w:val="en-US"/>
    </w:rPr>
  </w:style>
  <w:style w:type="character" w:styleId="afff5">
    <w:name w:val="Emphasis"/>
    <w:qFormat/>
    <w:rsid w:val="0095442F"/>
    <w:rPr>
      <w:i/>
      <w:iCs/>
    </w:rPr>
  </w:style>
  <w:style w:type="paragraph" w:customStyle="1" w:styleId="213">
    <w:name w:val="Знак21"/>
    <w:basedOn w:val="a"/>
    <w:rsid w:val="0095442F"/>
    <w:pPr>
      <w:spacing w:after="160" w:line="240" w:lineRule="exact"/>
      <w:ind w:firstLine="0"/>
      <w:jc w:val="left"/>
    </w:pPr>
    <w:rPr>
      <w:rFonts w:ascii="Verdana" w:eastAsia="Times New Roman" w:hAnsi="Verdana" w:cs="Times New Roman"/>
      <w:sz w:val="20"/>
      <w:szCs w:val="20"/>
      <w:lang w:val="en-US"/>
    </w:rPr>
  </w:style>
  <w:style w:type="paragraph" w:customStyle="1" w:styleId="Style4">
    <w:name w:val="Style4"/>
    <w:basedOn w:val="a"/>
    <w:rsid w:val="0095442F"/>
    <w:pPr>
      <w:widowControl w:val="0"/>
      <w:autoSpaceDE w:val="0"/>
      <w:autoSpaceDN w:val="0"/>
      <w:adjustRightInd w:val="0"/>
      <w:spacing w:line="324" w:lineRule="exact"/>
      <w:ind w:firstLine="552"/>
    </w:pPr>
    <w:rPr>
      <w:rFonts w:eastAsia="Times New Roman" w:cs="Times New Roman"/>
      <w:sz w:val="24"/>
      <w:szCs w:val="24"/>
      <w:lang w:eastAsia="ru-RU"/>
    </w:rPr>
  </w:style>
  <w:style w:type="paragraph" w:customStyle="1" w:styleId="1f3">
    <w:name w:val="Знак Знак Знак1"/>
    <w:basedOn w:val="a"/>
    <w:rsid w:val="0095442F"/>
    <w:pPr>
      <w:spacing w:after="160" w:line="240" w:lineRule="exact"/>
      <w:ind w:firstLine="0"/>
      <w:jc w:val="left"/>
    </w:pPr>
    <w:rPr>
      <w:rFonts w:ascii="Verdana" w:eastAsia="Times New Roman" w:hAnsi="Verdana" w:cs="Verdana"/>
      <w:sz w:val="20"/>
      <w:szCs w:val="20"/>
      <w:lang w:val="en-US"/>
    </w:rPr>
  </w:style>
  <w:style w:type="paragraph" w:customStyle="1" w:styleId="36">
    <w:name w:val="Знак3"/>
    <w:basedOn w:val="a"/>
    <w:rsid w:val="0095442F"/>
    <w:pPr>
      <w:spacing w:after="160" w:line="240" w:lineRule="exact"/>
      <w:ind w:firstLine="0"/>
      <w:jc w:val="left"/>
    </w:pPr>
    <w:rPr>
      <w:rFonts w:ascii="Verdana" w:eastAsia="Times New Roman" w:hAnsi="Verdana" w:cs="Times New Roman"/>
      <w:sz w:val="20"/>
      <w:szCs w:val="20"/>
      <w:lang w:val="en-US"/>
    </w:rPr>
  </w:style>
  <w:style w:type="character" w:customStyle="1" w:styleId="230">
    <w:name w:val="Знак Знак23"/>
    <w:rsid w:val="0095442F"/>
    <w:rPr>
      <w:rFonts w:ascii="Times New Roman" w:eastAsia="Times New Roman" w:hAnsi="Times New Roman" w:cs="Times New Roman"/>
      <w:b/>
      <w:bCs/>
      <w:caps/>
      <w:sz w:val="28"/>
      <w:szCs w:val="28"/>
      <w:lang w:val="en-US"/>
    </w:rPr>
  </w:style>
  <w:style w:type="paragraph" w:customStyle="1" w:styleId="afff6">
    <w:name w:val="Знак Знак Знак"/>
    <w:basedOn w:val="a"/>
    <w:rsid w:val="0095442F"/>
    <w:pPr>
      <w:spacing w:after="160" w:line="240" w:lineRule="exact"/>
      <w:ind w:firstLine="0"/>
      <w:jc w:val="left"/>
    </w:pPr>
    <w:rPr>
      <w:rFonts w:ascii="Verdana" w:eastAsia="Times New Roman" w:hAnsi="Verdana" w:cs="Times New Roman"/>
      <w:sz w:val="20"/>
      <w:szCs w:val="20"/>
      <w:lang w:val="en-US"/>
    </w:rPr>
  </w:style>
  <w:style w:type="character" w:customStyle="1" w:styleId="231">
    <w:name w:val="Знак Знак231"/>
    <w:locked/>
    <w:rsid w:val="0095442F"/>
    <w:rPr>
      <w:b/>
      <w:bCs/>
      <w:caps/>
      <w:sz w:val="28"/>
      <w:szCs w:val="28"/>
      <w:lang w:val="en-US" w:eastAsia="x-none" w:bidi="ar-SA"/>
    </w:rPr>
  </w:style>
  <w:style w:type="paragraph" w:customStyle="1" w:styleId="BlockQuotation">
    <w:name w:val="Block Quotation"/>
    <w:basedOn w:val="a"/>
    <w:link w:val="BlockQuotation0"/>
    <w:qFormat/>
    <w:rsid w:val="0095442F"/>
    <w:pPr>
      <w:widowControl w:val="0"/>
      <w:overflowPunct w:val="0"/>
      <w:autoSpaceDE w:val="0"/>
      <w:autoSpaceDN w:val="0"/>
      <w:adjustRightInd w:val="0"/>
      <w:spacing w:line="240" w:lineRule="auto"/>
      <w:ind w:left="567" w:right="-2" w:firstLine="851"/>
      <w:textAlignment w:val="baseline"/>
    </w:pPr>
    <w:rPr>
      <w:rFonts w:ascii="Calibri" w:eastAsia="Calibri" w:hAnsi="Calibri" w:cs="Times New Roman"/>
      <w:szCs w:val="28"/>
      <w:lang w:eastAsia="ru-RU"/>
    </w:rPr>
  </w:style>
  <w:style w:type="character" w:customStyle="1" w:styleId="BlockQuotation0">
    <w:name w:val="Block Quotation Знак"/>
    <w:link w:val="BlockQuotation"/>
    <w:qFormat/>
    <w:rsid w:val="0095442F"/>
    <w:rPr>
      <w:rFonts w:ascii="Calibri" w:eastAsia="Calibri" w:hAnsi="Calibri" w:cs="Times New Roman"/>
      <w:szCs w:val="28"/>
      <w:lang w:eastAsia="ru-RU"/>
    </w:rPr>
  </w:style>
  <w:style w:type="character" w:customStyle="1" w:styleId="afff7">
    <w:name w:val="Цветовое выделение"/>
    <w:rsid w:val="0095442F"/>
    <w:rPr>
      <w:b/>
      <w:color w:val="26282F"/>
    </w:rPr>
  </w:style>
  <w:style w:type="character" w:customStyle="1" w:styleId="afff8">
    <w:name w:val="Гипертекстовая ссылка"/>
    <w:qFormat/>
    <w:rsid w:val="0095442F"/>
    <w:rPr>
      <w:rFonts w:cs="Times New Roman"/>
      <w:b/>
      <w:color w:val="106BBE"/>
    </w:rPr>
  </w:style>
  <w:style w:type="paragraph" w:customStyle="1" w:styleId="afff9">
    <w:name w:val="Нормальный (таблица)"/>
    <w:basedOn w:val="a"/>
    <w:next w:val="a"/>
    <w:qFormat/>
    <w:rsid w:val="0095442F"/>
    <w:pPr>
      <w:widowControl w:val="0"/>
      <w:autoSpaceDE w:val="0"/>
      <w:autoSpaceDN w:val="0"/>
      <w:adjustRightInd w:val="0"/>
      <w:spacing w:line="240" w:lineRule="auto"/>
      <w:ind w:firstLine="0"/>
    </w:pPr>
    <w:rPr>
      <w:rFonts w:ascii="Arial" w:eastAsia="Times New Roman" w:hAnsi="Arial" w:cs="Arial"/>
      <w:sz w:val="24"/>
      <w:szCs w:val="24"/>
      <w:lang w:eastAsia="ru-RU"/>
    </w:rPr>
  </w:style>
  <w:style w:type="paragraph" w:customStyle="1" w:styleId="afffa">
    <w:name w:val="Прижатый влево"/>
    <w:basedOn w:val="a"/>
    <w:next w:val="a"/>
    <w:qFormat/>
    <w:rsid w:val="0095442F"/>
    <w:pPr>
      <w:widowControl w:val="0"/>
      <w:autoSpaceDE w:val="0"/>
      <w:autoSpaceDN w:val="0"/>
      <w:adjustRightInd w:val="0"/>
      <w:spacing w:line="240" w:lineRule="auto"/>
      <w:ind w:firstLine="0"/>
      <w:jc w:val="left"/>
    </w:pPr>
    <w:rPr>
      <w:rFonts w:ascii="Arial" w:eastAsia="Times New Roman" w:hAnsi="Arial" w:cs="Arial"/>
      <w:sz w:val="24"/>
      <w:szCs w:val="24"/>
      <w:lang w:eastAsia="ru-RU"/>
    </w:rPr>
  </w:style>
  <w:style w:type="numbering" w:customStyle="1" w:styleId="1f4">
    <w:name w:val="Нет списка1"/>
    <w:next w:val="a2"/>
    <w:uiPriority w:val="99"/>
    <w:semiHidden/>
    <w:unhideWhenUsed/>
    <w:rsid w:val="0095442F"/>
  </w:style>
  <w:style w:type="table" w:customStyle="1" w:styleId="1f5">
    <w:name w:val="Сетка таблицы1"/>
    <w:basedOn w:val="a1"/>
    <w:next w:val="afa"/>
    <w:rsid w:val="0095442F"/>
    <w:pPr>
      <w:spacing w:line="240" w:lineRule="auto"/>
      <w:ind w:firstLine="0"/>
      <w:jc w:val="left"/>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
    <w:next w:val="a2"/>
    <w:uiPriority w:val="99"/>
    <w:semiHidden/>
    <w:unhideWhenUsed/>
    <w:rsid w:val="0095442F"/>
  </w:style>
  <w:style w:type="table" w:customStyle="1" w:styleId="29">
    <w:name w:val="Сетка таблицы2"/>
    <w:basedOn w:val="a1"/>
    <w:next w:val="afa"/>
    <w:rsid w:val="0095442F"/>
    <w:pPr>
      <w:spacing w:line="240" w:lineRule="auto"/>
      <w:ind w:firstLine="0"/>
      <w:jc w:val="left"/>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nformat">
    <w:name w:val="ConsNonformat"/>
    <w:qFormat/>
    <w:rsid w:val="0095442F"/>
    <w:pPr>
      <w:widowControl w:val="0"/>
      <w:spacing w:line="240" w:lineRule="auto"/>
      <w:ind w:firstLine="0"/>
      <w:jc w:val="left"/>
    </w:pPr>
    <w:rPr>
      <w:rFonts w:ascii="Courier New" w:eastAsia="Times New Roman" w:hAnsi="Courier New" w:cs="Times New Roman"/>
      <w:snapToGrid w:val="0"/>
      <w:sz w:val="20"/>
      <w:szCs w:val="20"/>
      <w:lang w:eastAsia="ru-RU"/>
    </w:rPr>
  </w:style>
  <w:style w:type="character" w:customStyle="1" w:styleId="afffb">
    <w:name w:val="Основной текст_"/>
    <w:link w:val="37"/>
    <w:qFormat/>
    <w:rsid w:val="0095442F"/>
    <w:rPr>
      <w:sz w:val="27"/>
      <w:szCs w:val="27"/>
      <w:shd w:val="clear" w:color="auto" w:fill="FFFFFF"/>
    </w:rPr>
  </w:style>
  <w:style w:type="character" w:customStyle="1" w:styleId="131">
    <w:name w:val="Основной текст (13)_"/>
    <w:link w:val="132"/>
    <w:qFormat/>
    <w:rsid w:val="0095442F"/>
    <w:rPr>
      <w:sz w:val="27"/>
      <w:szCs w:val="27"/>
      <w:shd w:val="clear" w:color="auto" w:fill="FFFFFF"/>
    </w:rPr>
  </w:style>
  <w:style w:type="character" w:customStyle="1" w:styleId="100">
    <w:name w:val="Основной текст (10)_"/>
    <w:link w:val="101"/>
    <w:qFormat/>
    <w:rsid w:val="0095442F"/>
    <w:rPr>
      <w:sz w:val="23"/>
      <w:szCs w:val="23"/>
      <w:shd w:val="clear" w:color="auto" w:fill="FFFFFF"/>
    </w:rPr>
  </w:style>
  <w:style w:type="paragraph" w:customStyle="1" w:styleId="132">
    <w:name w:val="Основной текст (13)"/>
    <w:basedOn w:val="a"/>
    <w:link w:val="131"/>
    <w:qFormat/>
    <w:rsid w:val="0095442F"/>
    <w:pPr>
      <w:shd w:val="clear" w:color="auto" w:fill="FFFFFF"/>
      <w:spacing w:line="322" w:lineRule="exact"/>
      <w:ind w:firstLine="0"/>
    </w:pPr>
    <w:rPr>
      <w:sz w:val="27"/>
      <w:szCs w:val="27"/>
    </w:rPr>
  </w:style>
  <w:style w:type="paragraph" w:customStyle="1" w:styleId="101">
    <w:name w:val="Основной текст (10)"/>
    <w:basedOn w:val="a"/>
    <w:link w:val="100"/>
    <w:qFormat/>
    <w:rsid w:val="0095442F"/>
    <w:pPr>
      <w:shd w:val="clear" w:color="auto" w:fill="FFFFFF"/>
      <w:spacing w:line="278" w:lineRule="exact"/>
      <w:ind w:hanging="320"/>
      <w:jc w:val="right"/>
    </w:pPr>
    <w:rPr>
      <w:sz w:val="23"/>
      <w:szCs w:val="23"/>
    </w:rPr>
  </w:style>
  <w:style w:type="character" w:customStyle="1" w:styleId="52">
    <w:name w:val="Заголовок №5_"/>
    <w:link w:val="53"/>
    <w:qFormat/>
    <w:rsid w:val="0095442F"/>
    <w:rPr>
      <w:sz w:val="27"/>
      <w:szCs w:val="27"/>
      <w:shd w:val="clear" w:color="auto" w:fill="FFFFFF"/>
    </w:rPr>
  </w:style>
  <w:style w:type="paragraph" w:customStyle="1" w:styleId="53">
    <w:name w:val="Заголовок №5"/>
    <w:basedOn w:val="a"/>
    <w:link w:val="52"/>
    <w:qFormat/>
    <w:rsid w:val="0095442F"/>
    <w:pPr>
      <w:shd w:val="clear" w:color="auto" w:fill="FFFFFF"/>
      <w:spacing w:before="240" w:after="60" w:line="0" w:lineRule="atLeast"/>
      <w:ind w:firstLine="0"/>
      <w:outlineLvl w:val="4"/>
    </w:pPr>
    <w:rPr>
      <w:sz w:val="27"/>
      <w:szCs w:val="27"/>
    </w:rPr>
  </w:style>
  <w:style w:type="character" w:customStyle="1" w:styleId="aa">
    <w:name w:val="Абзац списка Знак"/>
    <w:aliases w:val="ТЗ список Знак,Абзац списка нумерованный Знак"/>
    <w:link w:val="a9"/>
    <w:uiPriority w:val="34"/>
    <w:qFormat/>
    <w:locked/>
    <w:rsid w:val="0095442F"/>
  </w:style>
  <w:style w:type="character" w:customStyle="1" w:styleId="150">
    <w:name w:val="Основной текст (15)_"/>
    <w:link w:val="151"/>
    <w:qFormat/>
    <w:rsid w:val="0095442F"/>
    <w:rPr>
      <w:sz w:val="18"/>
      <w:szCs w:val="18"/>
      <w:shd w:val="clear" w:color="auto" w:fill="FFFFFF"/>
    </w:rPr>
  </w:style>
  <w:style w:type="paragraph" w:customStyle="1" w:styleId="151">
    <w:name w:val="Основной текст (15)"/>
    <w:basedOn w:val="a"/>
    <w:link w:val="150"/>
    <w:qFormat/>
    <w:rsid w:val="0095442F"/>
    <w:pPr>
      <w:shd w:val="clear" w:color="auto" w:fill="FFFFFF"/>
      <w:spacing w:line="0" w:lineRule="atLeast"/>
      <w:ind w:hanging="800"/>
      <w:jc w:val="left"/>
    </w:pPr>
    <w:rPr>
      <w:sz w:val="18"/>
      <w:szCs w:val="18"/>
    </w:rPr>
  </w:style>
  <w:style w:type="numbering" w:customStyle="1" w:styleId="110">
    <w:name w:val="Нет списка11"/>
    <w:next w:val="a2"/>
    <w:uiPriority w:val="99"/>
    <w:semiHidden/>
    <w:unhideWhenUsed/>
    <w:rsid w:val="002315E4"/>
  </w:style>
  <w:style w:type="character" w:customStyle="1" w:styleId="62">
    <w:name w:val="Заголовок №6_"/>
    <w:link w:val="63"/>
    <w:uiPriority w:val="99"/>
    <w:qFormat/>
    <w:rsid w:val="002315E4"/>
    <w:rPr>
      <w:sz w:val="27"/>
      <w:szCs w:val="27"/>
      <w:shd w:val="clear" w:color="auto" w:fill="FFFFFF"/>
    </w:rPr>
  </w:style>
  <w:style w:type="paragraph" w:customStyle="1" w:styleId="63">
    <w:name w:val="Заголовок №6"/>
    <w:basedOn w:val="a"/>
    <w:link w:val="62"/>
    <w:uiPriority w:val="99"/>
    <w:qFormat/>
    <w:rsid w:val="002315E4"/>
    <w:pPr>
      <w:shd w:val="clear" w:color="auto" w:fill="FFFFFF"/>
      <w:spacing w:line="317" w:lineRule="exact"/>
      <w:ind w:firstLine="0"/>
      <w:jc w:val="center"/>
      <w:outlineLvl w:val="5"/>
    </w:pPr>
    <w:rPr>
      <w:sz w:val="27"/>
      <w:szCs w:val="27"/>
    </w:rPr>
  </w:style>
  <w:style w:type="character" w:customStyle="1" w:styleId="40">
    <w:name w:val="Заголовок 4 Знак"/>
    <w:basedOn w:val="a0"/>
    <w:link w:val="4"/>
    <w:rsid w:val="00FB3E79"/>
    <w:rPr>
      <w:rFonts w:eastAsia="Times New Roman" w:cs="Times New Roman"/>
      <w:b/>
      <w:bCs/>
      <w:szCs w:val="28"/>
      <w:lang w:eastAsia="ru-RU"/>
    </w:rPr>
  </w:style>
  <w:style w:type="paragraph" w:customStyle="1" w:styleId="afffc">
    <w:name w:val="Знак Знак Знак Знак Знак Знак Знак"/>
    <w:basedOn w:val="a"/>
    <w:autoRedefine/>
    <w:rsid w:val="00FB3E79"/>
    <w:pPr>
      <w:spacing w:after="160" w:line="240" w:lineRule="exact"/>
      <w:ind w:firstLine="0"/>
      <w:jc w:val="left"/>
    </w:pPr>
    <w:rPr>
      <w:rFonts w:eastAsia="SimSun" w:cs="Times New Roman"/>
      <w:b/>
      <w:bCs/>
      <w:szCs w:val="28"/>
      <w:lang w:val="en-US"/>
    </w:rPr>
  </w:style>
  <w:style w:type="character" w:customStyle="1" w:styleId="38">
    <w:name w:val="Заголовок №3_"/>
    <w:link w:val="39"/>
    <w:rsid w:val="00FB3E79"/>
    <w:rPr>
      <w:sz w:val="26"/>
      <w:szCs w:val="26"/>
      <w:shd w:val="clear" w:color="auto" w:fill="FFFFFF"/>
    </w:rPr>
  </w:style>
  <w:style w:type="character" w:customStyle="1" w:styleId="320">
    <w:name w:val="Заголовок №3 (2)_"/>
    <w:link w:val="321"/>
    <w:rsid w:val="00FB3E79"/>
    <w:rPr>
      <w:sz w:val="26"/>
      <w:szCs w:val="26"/>
      <w:shd w:val="clear" w:color="auto" w:fill="FFFFFF"/>
    </w:rPr>
  </w:style>
  <w:style w:type="paragraph" w:customStyle="1" w:styleId="39">
    <w:name w:val="Заголовок №3"/>
    <w:basedOn w:val="a"/>
    <w:link w:val="38"/>
    <w:rsid w:val="00FB3E79"/>
    <w:pPr>
      <w:shd w:val="clear" w:color="auto" w:fill="FFFFFF"/>
      <w:spacing w:before="1020" w:line="317" w:lineRule="exact"/>
      <w:ind w:firstLine="0"/>
      <w:jc w:val="right"/>
      <w:outlineLvl w:val="2"/>
    </w:pPr>
    <w:rPr>
      <w:sz w:val="26"/>
      <w:szCs w:val="26"/>
    </w:rPr>
  </w:style>
  <w:style w:type="paragraph" w:customStyle="1" w:styleId="321">
    <w:name w:val="Заголовок №3 (2)"/>
    <w:basedOn w:val="a"/>
    <w:link w:val="320"/>
    <w:rsid w:val="00FB3E79"/>
    <w:pPr>
      <w:shd w:val="clear" w:color="auto" w:fill="FFFFFF"/>
      <w:spacing w:line="320" w:lineRule="exact"/>
      <w:ind w:firstLine="0"/>
      <w:jc w:val="center"/>
      <w:outlineLvl w:val="2"/>
    </w:pPr>
    <w:rPr>
      <w:sz w:val="26"/>
      <w:szCs w:val="26"/>
    </w:rPr>
  </w:style>
  <w:style w:type="character" w:styleId="afffd">
    <w:name w:val="Strong"/>
    <w:uiPriority w:val="22"/>
    <w:qFormat/>
    <w:rsid w:val="00FB3E79"/>
    <w:rPr>
      <w:b/>
      <w:bCs/>
    </w:rPr>
  </w:style>
  <w:style w:type="paragraph" w:customStyle="1" w:styleId="1f6">
    <w:name w:val="Знак Знак1"/>
    <w:basedOn w:val="a"/>
    <w:rsid w:val="00FB3E79"/>
    <w:pPr>
      <w:spacing w:after="160" w:line="240" w:lineRule="exact"/>
      <w:ind w:firstLine="0"/>
      <w:jc w:val="left"/>
    </w:pPr>
    <w:rPr>
      <w:rFonts w:ascii="Verdana" w:eastAsia="Times New Roman" w:hAnsi="Verdana" w:cs="Verdana"/>
      <w:color w:val="000000"/>
      <w:sz w:val="20"/>
      <w:szCs w:val="20"/>
      <w:lang w:val="en-US"/>
    </w:rPr>
  </w:style>
  <w:style w:type="paragraph" w:customStyle="1" w:styleId="2a">
    <w:name w:val="Знак Знак Знак2"/>
    <w:basedOn w:val="a"/>
    <w:rsid w:val="00FB3E79"/>
    <w:pPr>
      <w:spacing w:after="160" w:line="240" w:lineRule="exact"/>
      <w:ind w:firstLine="0"/>
      <w:jc w:val="left"/>
    </w:pPr>
    <w:rPr>
      <w:rFonts w:ascii="Verdana" w:eastAsia="Times New Roman" w:hAnsi="Verdana" w:cs="Times New Roman"/>
      <w:sz w:val="20"/>
      <w:szCs w:val="20"/>
      <w:lang w:val="en-US"/>
    </w:rPr>
  </w:style>
  <w:style w:type="character" w:customStyle="1" w:styleId="3a">
    <w:name w:val="Основной текст (3)_"/>
    <w:link w:val="3b"/>
    <w:rsid w:val="00FB3E79"/>
    <w:rPr>
      <w:sz w:val="26"/>
      <w:szCs w:val="26"/>
      <w:shd w:val="clear" w:color="auto" w:fill="FFFFFF"/>
    </w:rPr>
  </w:style>
  <w:style w:type="paragraph" w:customStyle="1" w:styleId="3b">
    <w:name w:val="Основной текст (3)"/>
    <w:basedOn w:val="a"/>
    <w:link w:val="3a"/>
    <w:rsid w:val="00FB3E79"/>
    <w:pPr>
      <w:shd w:val="clear" w:color="auto" w:fill="FFFFFF"/>
      <w:spacing w:before="780" w:after="60" w:line="0" w:lineRule="atLeast"/>
      <w:ind w:firstLine="0"/>
      <w:jc w:val="left"/>
    </w:pPr>
    <w:rPr>
      <w:sz w:val="26"/>
      <w:szCs w:val="26"/>
    </w:rPr>
  </w:style>
  <w:style w:type="paragraph" w:customStyle="1" w:styleId="afffe">
    <w:name w:val="Знак Знак Знак Знак"/>
    <w:basedOn w:val="a"/>
    <w:uiPriority w:val="99"/>
    <w:qFormat/>
    <w:rsid w:val="00FB3E79"/>
    <w:pPr>
      <w:spacing w:after="160" w:line="240" w:lineRule="exact"/>
      <w:ind w:firstLine="0"/>
      <w:jc w:val="left"/>
    </w:pPr>
    <w:rPr>
      <w:rFonts w:ascii="Verdana" w:eastAsia="Times New Roman" w:hAnsi="Verdana" w:cs="Times New Roman"/>
      <w:sz w:val="24"/>
      <w:szCs w:val="24"/>
      <w:lang w:val="en-US"/>
    </w:rPr>
  </w:style>
  <w:style w:type="paragraph" w:customStyle="1" w:styleId="affff">
    <w:name w:val="Моноширинный"/>
    <w:basedOn w:val="a"/>
    <w:next w:val="a"/>
    <w:rsid w:val="00FB3E79"/>
    <w:pPr>
      <w:widowControl w:val="0"/>
      <w:autoSpaceDE w:val="0"/>
      <w:autoSpaceDN w:val="0"/>
      <w:adjustRightInd w:val="0"/>
      <w:spacing w:line="240" w:lineRule="auto"/>
      <w:ind w:firstLine="0"/>
    </w:pPr>
    <w:rPr>
      <w:rFonts w:ascii="Courier New" w:eastAsia="Times New Roman" w:hAnsi="Courier New" w:cs="Courier New"/>
      <w:sz w:val="20"/>
      <w:szCs w:val="20"/>
      <w:lang w:eastAsia="ru-RU"/>
    </w:rPr>
  </w:style>
  <w:style w:type="paragraph" w:customStyle="1" w:styleId="affff0">
    <w:name w:val="Переменная часть"/>
    <w:basedOn w:val="a"/>
    <w:next w:val="a"/>
    <w:rsid w:val="00FB3E79"/>
    <w:pPr>
      <w:widowControl w:val="0"/>
      <w:autoSpaceDE w:val="0"/>
      <w:autoSpaceDN w:val="0"/>
      <w:adjustRightInd w:val="0"/>
      <w:spacing w:line="240" w:lineRule="auto"/>
      <w:ind w:firstLine="720"/>
    </w:pPr>
    <w:rPr>
      <w:rFonts w:ascii="Verdana" w:eastAsia="Times New Roman" w:hAnsi="Verdana" w:cs="Verdana"/>
      <w:sz w:val="18"/>
      <w:szCs w:val="18"/>
      <w:lang w:eastAsia="ru-RU"/>
    </w:rPr>
  </w:style>
  <w:style w:type="paragraph" w:customStyle="1" w:styleId="1f7">
    <w:name w:val="Без интервала1"/>
    <w:link w:val="affff1"/>
    <w:rsid w:val="00FB3E79"/>
    <w:pPr>
      <w:spacing w:line="240" w:lineRule="auto"/>
      <w:ind w:firstLine="0"/>
    </w:pPr>
    <w:rPr>
      <w:rFonts w:eastAsia="Times New Roman" w:cs="Times New Roman"/>
    </w:rPr>
  </w:style>
  <w:style w:type="character" w:customStyle="1" w:styleId="affff1">
    <w:name w:val="Без интервала Знак"/>
    <w:link w:val="1f7"/>
    <w:uiPriority w:val="1"/>
    <w:locked/>
    <w:rsid w:val="00FB3E79"/>
    <w:rPr>
      <w:rFonts w:eastAsia="Times New Roman" w:cs="Times New Roman"/>
    </w:rPr>
  </w:style>
  <w:style w:type="character" w:customStyle="1" w:styleId="ConsPlusNonformat0">
    <w:name w:val="ConsPlusNonformat Знак"/>
    <w:link w:val="ConsPlusNonformat"/>
    <w:locked/>
    <w:rsid w:val="00DE797A"/>
    <w:rPr>
      <w:rFonts w:ascii="Courier New" w:eastAsia="Times New Roman" w:hAnsi="Courier New" w:cs="Courier New"/>
      <w:sz w:val="20"/>
      <w:szCs w:val="20"/>
      <w:lang w:eastAsia="ru-RU"/>
    </w:rPr>
  </w:style>
  <w:style w:type="character" w:customStyle="1" w:styleId="1f8">
    <w:name w:val="Заголовок №1_"/>
    <w:link w:val="1f9"/>
    <w:rsid w:val="001764EA"/>
    <w:rPr>
      <w:sz w:val="67"/>
      <w:szCs w:val="67"/>
      <w:shd w:val="clear" w:color="auto" w:fill="FFFFFF"/>
    </w:rPr>
  </w:style>
  <w:style w:type="character" w:customStyle="1" w:styleId="affff2">
    <w:name w:val="Основной текст + Полужирный"/>
    <w:rsid w:val="001764EA"/>
    <w:rPr>
      <w:b/>
      <w:bCs/>
      <w:sz w:val="27"/>
      <w:szCs w:val="27"/>
      <w:shd w:val="clear" w:color="auto" w:fill="FFFFFF"/>
    </w:rPr>
  </w:style>
  <w:style w:type="character" w:customStyle="1" w:styleId="2b">
    <w:name w:val="Основной текст (2)_"/>
    <w:link w:val="2c"/>
    <w:uiPriority w:val="99"/>
    <w:rsid w:val="001764EA"/>
    <w:rPr>
      <w:sz w:val="13"/>
      <w:szCs w:val="13"/>
      <w:shd w:val="clear" w:color="auto" w:fill="FFFFFF"/>
    </w:rPr>
  </w:style>
  <w:style w:type="character" w:customStyle="1" w:styleId="42">
    <w:name w:val="Основной текст (4)_"/>
    <w:link w:val="43"/>
    <w:uiPriority w:val="99"/>
    <w:qFormat/>
    <w:rsid w:val="001764EA"/>
    <w:rPr>
      <w:sz w:val="18"/>
      <w:szCs w:val="18"/>
      <w:shd w:val="clear" w:color="auto" w:fill="FFFFFF"/>
    </w:rPr>
  </w:style>
  <w:style w:type="character" w:customStyle="1" w:styleId="54">
    <w:name w:val="Основной текст (5)_"/>
    <w:link w:val="55"/>
    <w:rsid w:val="001764EA"/>
    <w:rPr>
      <w:sz w:val="16"/>
      <w:szCs w:val="16"/>
      <w:shd w:val="clear" w:color="auto" w:fill="FFFFFF"/>
    </w:rPr>
  </w:style>
  <w:style w:type="character" w:customStyle="1" w:styleId="5MicrosoftSansSerif75pt">
    <w:name w:val="Основной текст (5) + Microsoft Sans Serif;7;5 pt"/>
    <w:rsid w:val="001764EA"/>
    <w:rPr>
      <w:rFonts w:ascii="Microsoft Sans Serif" w:eastAsia="Microsoft Sans Serif" w:hAnsi="Microsoft Sans Serif" w:cs="Microsoft Sans Serif"/>
      <w:sz w:val="15"/>
      <w:szCs w:val="15"/>
      <w:shd w:val="clear" w:color="auto" w:fill="FFFFFF"/>
    </w:rPr>
  </w:style>
  <w:style w:type="character" w:customStyle="1" w:styleId="2d">
    <w:name w:val="Заголовок №2_"/>
    <w:link w:val="2e"/>
    <w:rsid w:val="001764EA"/>
    <w:rPr>
      <w:sz w:val="44"/>
      <w:szCs w:val="44"/>
      <w:shd w:val="clear" w:color="auto" w:fill="FFFFFF"/>
    </w:rPr>
  </w:style>
  <w:style w:type="character" w:customStyle="1" w:styleId="64">
    <w:name w:val="Основной текст (6)_"/>
    <w:link w:val="65"/>
    <w:rsid w:val="001764EA"/>
    <w:rPr>
      <w:sz w:val="27"/>
      <w:szCs w:val="27"/>
      <w:shd w:val="clear" w:color="auto" w:fill="FFFFFF"/>
    </w:rPr>
  </w:style>
  <w:style w:type="character" w:customStyle="1" w:styleId="66">
    <w:name w:val="Основной текст (6) + Не курсив"/>
    <w:rsid w:val="001764EA"/>
    <w:rPr>
      <w:i/>
      <w:iCs/>
      <w:spacing w:val="0"/>
      <w:sz w:val="27"/>
      <w:szCs w:val="27"/>
      <w:shd w:val="clear" w:color="auto" w:fill="FFFFFF"/>
    </w:rPr>
  </w:style>
  <w:style w:type="character" w:customStyle="1" w:styleId="affff3">
    <w:name w:val="Основной текст + Курсив"/>
    <w:aliases w:val="Интервал 0 pt"/>
    <w:rsid w:val="001764EA"/>
    <w:rPr>
      <w:i/>
      <w:iCs/>
      <w:sz w:val="27"/>
      <w:szCs w:val="27"/>
      <w:shd w:val="clear" w:color="auto" w:fill="FFFFFF"/>
    </w:rPr>
  </w:style>
  <w:style w:type="character" w:customStyle="1" w:styleId="affff4">
    <w:name w:val="Колонтитул_"/>
    <w:link w:val="affff5"/>
    <w:rsid w:val="001764EA"/>
    <w:rPr>
      <w:shd w:val="clear" w:color="auto" w:fill="FFFFFF"/>
    </w:rPr>
  </w:style>
  <w:style w:type="character" w:customStyle="1" w:styleId="12pt">
    <w:name w:val="Колонтитул + 12 pt"/>
    <w:rsid w:val="001764EA"/>
    <w:rPr>
      <w:spacing w:val="0"/>
      <w:sz w:val="24"/>
      <w:szCs w:val="24"/>
      <w:shd w:val="clear" w:color="auto" w:fill="FFFFFF"/>
    </w:rPr>
  </w:style>
  <w:style w:type="character" w:customStyle="1" w:styleId="613pt">
    <w:name w:val="Основной текст (6) + 13 pt;Не курсив"/>
    <w:rsid w:val="001764EA"/>
    <w:rPr>
      <w:i/>
      <w:iCs/>
      <w:spacing w:val="0"/>
      <w:sz w:val="26"/>
      <w:szCs w:val="26"/>
      <w:shd w:val="clear" w:color="auto" w:fill="FFFFFF"/>
    </w:rPr>
  </w:style>
  <w:style w:type="character" w:customStyle="1" w:styleId="72">
    <w:name w:val="Основной текст (7)_"/>
    <w:link w:val="73"/>
    <w:rsid w:val="001764EA"/>
    <w:rPr>
      <w:rFonts w:ascii="Microsoft Sans Serif" w:eastAsia="Microsoft Sans Serif" w:hAnsi="Microsoft Sans Serif" w:cs="Microsoft Sans Serif"/>
      <w:shd w:val="clear" w:color="auto" w:fill="FFFFFF"/>
    </w:rPr>
  </w:style>
  <w:style w:type="character" w:customStyle="1" w:styleId="82">
    <w:name w:val="Основной текст (8)_"/>
    <w:link w:val="83"/>
    <w:rsid w:val="001764EA"/>
    <w:rPr>
      <w:shd w:val="clear" w:color="auto" w:fill="FFFFFF"/>
    </w:rPr>
  </w:style>
  <w:style w:type="character" w:customStyle="1" w:styleId="67">
    <w:name w:val="Основной текст (6) + Полужирный;Не курсив"/>
    <w:rsid w:val="001764EA"/>
    <w:rPr>
      <w:b/>
      <w:bCs/>
      <w:i/>
      <w:iCs/>
      <w:spacing w:val="0"/>
      <w:sz w:val="27"/>
      <w:szCs w:val="27"/>
      <w:shd w:val="clear" w:color="auto" w:fill="FFFFFF"/>
    </w:rPr>
  </w:style>
  <w:style w:type="character" w:customStyle="1" w:styleId="111">
    <w:name w:val="Основной текст (11)_"/>
    <w:link w:val="112"/>
    <w:rsid w:val="001764EA"/>
    <w:rPr>
      <w:rFonts w:ascii="Century Gothic" w:eastAsia="Century Gothic" w:hAnsi="Century Gothic" w:cs="Century Gothic"/>
      <w:sz w:val="8"/>
      <w:szCs w:val="8"/>
      <w:shd w:val="clear" w:color="auto" w:fill="FFFFFF"/>
    </w:rPr>
  </w:style>
  <w:style w:type="character" w:customStyle="1" w:styleId="121">
    <w:name w:val="Основной текст (12)_"/>
    <w:link w:val="122"/>
    <w:rsid w:val="001764EA"/>
    <w:rPr>
      <w:rFonts w:ascii="Microsoft Sans Serif" w:eastAsia="Microsoft Sans Serif" w:hAnsi="Microsoft Sans Serif" w:cs="Microsoft Sans Serif"/>
      <w:spacing w:val="-20"/>
      <w:sz w:val="32"/>
      <w:szCs w:val="32"/>
      <w:shd w:val="clear" w:color="auto" w:fill="FFFFFF"/>
    </w:rPr>
  </w:style>
  <w:style w:type="character" w:customStyle="1" w:styleId="92">
    <w:name w:val="Основной текст (9)_"/>
    <w:link w:val="93"/>
    <w:uiPriority w:val="99"/>
    <w:qFormat/>
    <w:rsid w:val="001764EA"/>
    <w:rPr>
      <w:sz w:val="23"/>
      <w:szCs w:val="23"/>
      <w:shd w:val="clear" w:color="auto" w:fill="FFFFFF"/>
    </w:rPr>
  </w:style>
  <w:style w:type="character" w:customStyle="1" w:styleId="140">
    <w:name w:val="Основной текст (14)_"/>
    <w:link w:val="141"/>
    <w:uiPriority w:val="99"/>
    <w:qFormat/>
    <w:rsid w:val="001764EA"/>
    <w:rPr>
      <w:sz w:val="24"/>
      <w:szCs w:val="24"/>
      <w:shd w:val="clear" w:color="auto" w:fill="FFFFFF"/>
    </w:rPr>
  </w:style>
  <w:style w:type="character" w:customStyle="1" w:styleId="affff6">
    <w:name w:val="Подпись к таблице_"/>
    <w:link w:val="affff7"/>
    <w:uiPriority w:val="99"/>
    <w:qFormat/>
    <w:rsid w:val="001764EA"/>
    <w:rPr>
      <w:sz w:val="27"/>
      <w:szCs w:val="27"/>
      <w:shd w:val="clear" w:color="auto" w:fill="FFFFFF"/>
    </w:rPr>
  </w:style>
  <w:style w:type="character" w:customStyle="1" w:styleId="160">
    <w:name w:val="Основной текст (16)_"/>
    <w:link w:val="161"/>
    <w:uiPriority w:val="99"/>
    <w:qFormat/>
    <w:rsid w:val="001764EA"/>
    <w:rPr>
      <w:rFonts w:ascii="Microsoft Sans Serif" w:eastAsia="Microsoft Sans Serif" w:hAnsi="Microsoft Sans Serif" w:cs="Microsoft Sans Serif"/>
      <w:spacing w:val="-30"/>
      <w:sz w:val="25"/>
      <w:szCs w:val="25"/>
      <w:shd w:val="clear" w:color="auto" w:fill="FFFFFF"/>
    </w:rPr>
  </w:style>
  <w:style w:type="character" w:customStyle="1" w:styleId="170">
    <w:name w:val="Основной текст (17)_"/>
    <w:link w:val="171"/>
    <w:rsid w:val="001764EA"/>
    <w:rPr>
      <w:rFonts w:ascii="Microsoft Sans Serif" w:eastAsia="Microsoft Sans Serif" w:hAnsi="Microsoft Sans Serif" w:cs="Microsoft Sans Serif"/>
      <w:spacing w:val="-20"/>
      <w:sz w:val="34"/>
      <w:szCs w:val="34"/>
      <w:shd w:val="clear" w:color="auto" w:fill="FFFFFF"/>
    </w:rPr>
  </w:style>
  <w:style w:type="character" w:customStyle="1" w:styleId="181">
    <w:name w:val="Основной текст (18)_"/>
    <w:link w:val="182"/>
    <w:rsid w:val="001764EA"/>
    <w:rPr>
      <w:rFonts w:ascii="Microsoft Sans Serif" w:eastAsia="Microsoft Sans Serif" w:hAnsi="Microsoft Sans Serif" w:cs="Microsoft Sans Serif"/>
      <w:sz w:val="22"/>
      <w:shd w:val="clear" w:color="auto" w:fill="FFFFFF"/>
    </w:rPr>
  </w:style>
  <w:style w:type="character" w:customStyle="1" w:styleId="191">
    <w:name w:val="Основной текст (19)_"/>
    <w:link w:val="192"/>
    <w:rsid w:val="001764EA"/>
    <w:rPr>
      <w:rFonts w:ascii="Microsoft Sans Serif" w:eastAsia="Microsoft Sans Serif" w:hAnsi="Microsoft Sans Serif" w:cs="Microsoft Sans Serif"/>
      <w:sz w:val="17"/>
      <w:szCs w:val="17"/>
      <w:shd w:val="clear" w:color="auto" w:fill="FFFFFF"/>
    </w:rPr>
  </w:style>
  <w:style w:type="character" w:customStyle="1" w:styleId="200">
    <w:name w:val="Основной текст (20)_"/>
    <w:link w:val="201"/>
    <w:uiPriority w:val="99"/>
    <w:qFormat/>
    <w:rsid w:val="001764EA"/>
    <w:rPr>
      <w:rFonts w:ascii="Trebuchet MS" w:eastAsia="Trebuchet MS" w:hAnsi="Trebuchet MS" w:cs="Trebuchet MS"/>
      <w:sz w:val="17"/>
      <w:szCs w:val="17"/>
      <w:shd w:val="clear" w:color="auto" w:fill="FFFFFF"/>
    </w:rPr>
  </w:style>
  <w:style w:type="character" w:customStyle="1" w:styleId="214">
    <w:name w:val="Основной текст (21)_"/>
    <w:link w:val="215"/>
    <w:rsid w:val="001764EA"/>
    <w:rPr>
      <w:sz w:val="9"/>
      <w:szCs w:val="9"/>
      <w:shd w:val="clear" w:color="auto" w:fill="FFFFFF"/>
    </w:rPr>
  </w:style>
  <w:style w:type="character" w:customStyle="1" w:styleId="232">
    <w:name w:val="Основной текст (23)_"/>
    <w:link w:val="233"/>
    <w:rsid w:val="001764EA"/>
    <w:rPr>
      <w:rFonts w:ascii="Microsoft Sans Serif" w:eastAsia="Microsoft Sans Serif" w:hAnsi="Microsoft Sans Serif" w:cs="Microsoft Sans Serif"/>
      <w:shd w:val="clear" w:color="auto" w:fill="FFFFFF"/>
    </w:rPr>
  </w:style>
  <w:style w:type="character" w:customStyle="1" w:styleId="220">
    <w:name w:val="Основной текст (22)_"/>
    <w:link w:val="221"/>
    <w:rsid w:val="001764EA"/>
    <w:rPr>
      <w:rFonts w:ascii="Microsoft Sans Serif" w:eastAsia="Microsoft Sans Serif" w:hAnsi="Microsoft Sans Serif" w:cs="Microsoft Sans Serif"/>
      <w:spacing w:val="-10"/>
      <w:sz w:val="22"/>
      <w:shd w:val="clear" w:color="auto" w:fill="FFFFFF"/>
    </w:rPr>
  </w:style>
  <w:style w:type="character" w:customStyle="1" w:styleId="240">
    <w:name w:val="Основной текст (24)_"/>
    <w:link w:val="241"/>
    <w:rsid w:val="001764EA"/>
    <w:rPr>
      <w:rFonts w:ascii="Microsoft Sans Serif" w:eastAsia="Microsoft Sans Serif" w:hAnsi="Microsoft Sans Serif" w:cs="Microsoft Sans Serif"/>
      <w:spacing w:val="-10"/>
      <w:sz w:val="22"/>
      <w:shd w:val="clear" w:color="auto" w:fill="FFFFFF"/>
    </w:rPr>
  </w:style>
  <w:style w:type="character" w:customStyle="1" w:styleId="250">
    <w:name w:val="Основной текст (25)_"/>
    <w:link w:val="251"/>
    <w:rsid w:val="001764EA"/>
    <w:rPr>
      <w:sz w:val="25"/>
      <w:szCs w:val="25"/>
      <w:shd w:val="clear" w:color="auto" w:fill="FFFFFF"/>
    </w:rPr>
  </w:style>
  <w:style w:type="character" w:customStyle="1" w:styleId="125pt">
    <w:name w:val="Основной текст + 12;5 pt"/>
    <w:rsid w:val="001764EA"/>
    <w:rPr>
      <w:sz w:val="25"/>
      <w:szCs w:val="25"/>
      <w:shd w:val="clear" w:color="auto" w:fill="FFFFFF"/>
    </w:rPr>
  </w:style>
  <w:style w:type="character" w:customStyle="1" w:styleId="25115pt">
    <w:name w:val="Основной текст (25) + 11;5 pt"/>
    <w:rsid w:val="001764EA"/>
    <w:rPr>
      <w:sz w:val="23"/>
      <w:szCs w:val="23"/>
      <w:shd w:val="clear" w:color="auto" w:fill="FFFFFF"/>
    </w:rPr>
  </w:style>
  <w:style w:type="character" w:customStyle="1" w:styleId="95pt">
    <w:name w:val="Основной текст + 9;5 pt"/>
    <w:rsid w:val="001764EA"/>
    <w:rPr>
      <w:sz w:val="19"/>
      <w:szCs w:val="19"/>
      <w:shd w:val="clear" w:color="auto" w:fill="FFFFFF"/>
    </w:rPr>
  </w:style>
  <w:style w:type="character" w:customStyle="1" w:styleId="44">
    <w:name w:val="Заголовок №4_"/>
    <w:link w:val="45"/>
    <w:uiPriority w:val="99"/>
    <w:qFormat/>
    <w:rsid w:val="001764EA"/>
    <w:rPr>
      <w:sz w:val="27"/>
      <w:szCs w:val="27"/>
      <w:shd w:val="clear" w:color="auto" w:fill="FFFFFF"/>
    </w:rPr>
  </w:style>
  <w:style w:type="character" w:customStyle="1" w:styleId="46">
    <w:name w:val="Заголовок №4 + Не полужирный"/>
    <w:uiPriority w:val="99"/>
    <w:qFormat/>
    <w:rsid w:val="001764EA"/>
    <w:rPr>
      <w:b/>
      <w:bCs/>
      <w:sz w:val="27"/>
      <w:szCs w:val="27"/>
      <w:shd w:val="clear" w:color="auto" w:fill="FFFFFF"/>
    </w:rPr>
  </w:style>
  <w:style w:type="character" w:customStyle="1" w:styleId="260">
    <w:name w:val="Основной текст (26)_"/>
    <w:link w:val="261"/>
    <w:rsid w:val="001764EA"/>
    <w:rPr>
      <w:sz w:val="26"/>
      <w:szCs w:val="26"/>
      <w:shd w:val="clear" w:color="auto" w:fill="FFFFFF"/>
    </w:rPr>
  </w:style>
  <w:style w:type="character" w:customStyle="1" w:styleId="2665pt">
    <w:name w:val="Основной текст (26) + 6;5 pt"/>
    <w:rsid w:val="001764EA"/>
    <w:rPr>
      <w:sz w:val="13"/>
      <w:szCs w:val="13"/>
      <w:shd w:val="clear" w:color="auto" w:fill="FFFFFF"/>
    </w:rPr>
  </w:style>
  <w:style w:type="character" w:customStyle="1" w:styleId="65pt">
    <w:name w:val="Основной текст + 6;5 pt"/>
    <w:rsid w:val="001764EA"/>
    <w:rPr>
      <w:sz w:val="13"/>
      <w:szCs w:val="13"/>
      <w:shd w:val="clear" w:color="auto" w:fill="FFFFFF"/>
    </w:rPr>
  </w:style>
  <w:style w:type="character" w:customStyle="1" w:styleId="91pt">
    <w:name w:val="Основной текст (9) + Интервал 1 pt"/>
    <w:uiPriority w:val="99"/>
    <w:qFormat/>
    <w:rsid w:val="001764EA"/>
    <w:rPr>
      <w:spacing w:val="30"/>
      <w:sz w:val="23"/>
      <w:szCs w:val="23"/>
      <w:shd w:val="clear" w:color="auto" w:fill="FFFFFF"/>
    </w:rPr>
  </w:style>
  <w:style w:type="character" w:customStyle="1" w:styleId="2135pt">
    <w:name w:val="Основной текст (2) + 13;5 pt"/>
    <w:rsid w:val="001764EA"/>
    <w:rPr>
      <w:sz w:val="27"/>
      <w:szCs w:val="27"/>
      <w:shd w:val="clear" w:color="auto" w:fill="FFFFFF"/>
    </w:rPr>
  </w:style>
  <w:style w:type="character" w:customStyle="1" w:styleId="1pt">
    <w:name w:val="Основной текст + Интервал 1 pt"/>
    <w:uiPriority w:val="99"/>
    <w:qFormat/>
    <w:rsid w:val="001764EA"/>
    <w:rPr>
      <w:spacing w:val="20"/>
      <w:sz w:val="27"/>
      <w:szCs w:val="27"/>
      <w:shd w:val="clear" w:color="auto" w:fill="FFFFFF"/>
    </w:rPr>
  </w:style>
  <w:style w:type="paragraph" w:customStyle="1" w:styleId="1f9">
    <w:name w:val="Заголовок №1"/>
    <w:basedOn w:val="a"/>
    <w:link w:val="1f8"/>
    <w:rsid w:val="001764EA"/>
    <w:pPr>
      <w:shd w:val="clear" w:color="auto" w:fill="FFFFFF"/>
      <w:spacing w:line="0" w:lineRule="atLeast"/>
      <w:ind w:firstLine="0"/>
      <w:jc w:val="left"/>
      <w:outlineLvl w:val="0"/>
    </w:pPr>
    <w:rPr>
      <w:sz w:val="67"/>
      <w:szCs w:val="67"/>
    </w:rPr>
  </w:style>
  <w:style w:type="paragraph" w:customStyle="1" w:styleId="2c">
    <w:name w:val="Основной текст (2)"/>
    <w:basedOn w:val="a"/>
    <w:link w:val="2b"/>
    <w:rsid w:val="001764EA"/>
    <w:pPr>
      <w:shd w:val="clear" w:color="auto" w:fill="FFFFFF"/>
      <w:spacing w:before="60" w:line="0" w:lineRule="atLeast"/>
      <w:ind w:hanging="800"/>
      <w:jc w:val="left"/>
    </w:pPr>
    <w:rPr>
      <w:sz w:val="13"/>
      <w:szCs w:val="13"/>
    </w:rPr>
  </w:style>
  <w:style w:type="paragraph" w:customStyle="1" w:styleId="43">
    <w:name w:val="Основной текст (4)"/>
    <w:basedOn w:val="a"/>
    <w:link w:val="42"/>
    <w:uiPriority w:val="99"/>
    <w:qFormat/>
    <w:rsid w:val="001764EA"/>
    <w:pPr>
      <w:shd w:val="clear" w:color="auto" w:fill="FFFFFF"/>
      <w:spacing w:after="360" w:line="0" w:lineRule="atLeast"/>
      <w:ind w:firstLine="0"/>
      <w:jc w:val="left"/>
    </w:pPr>
    <w:rPr>
      <w:sz w:val="18"/>
      <w:szCs w:val="18"/>
    </w:rPr>
  </w:style>
  <w:style w:type="paragraph" w:customStyle="1" w:styleId="55">
    <w:name w:val="Основной текст (5)"/>
    <w:basedOn w:val="a"/>
    <w:link w:val="54"/>
    <w:rsid w:val="001764EA"/>
    <w:pPr>
      <w:shd w:val="clear" w:color="auto" w:fill="FFFFFF"/>
      <w:spacing w:line="211" w:lineRule="exact"/>
      <w:ind w:firstLine="0"/>
    </w:pPr>
    <w:rPr>
      <w:sz w:val="16"/>
      <w:szCs w:val="16"/>
    </w:rPr>
  </w:style>
  <w:style w:type="paragraph" w:customStyle="1" w:styleId="2e">
    <w:name w:val="Заголовок №2"/>
    <w:basedOn w:val="a"/>
    <w:link w:val="2d"/>
    <w:rsid w:val="001764EA"/>
    <w:pPr>
      <w:shd w:val="clear" w:color="auto" w:fill="FFFFFF"/>
      <w:spacing w:before="360" w:after="540" w:line="0" w:lineRule="atLeast"/>
      <w:ind w:firstLine="0"/>
      <w:jc w:val="left"/>
      <w:outlineLvl w:val="1"/>
    </w:pPr>
    <w:rPr>
      <w:sz w:val="44"/>
      <w:szCs w:val="44"/>
    </w:rPr>
  </w:style>
  <w:style w:type="paragraph" w:customStyle="1" w:styleId="65">
    <w:name w:val="Основной текст (6)"/>
    <w:basedOn w:val="a"/>
    <w:link w:val="64"/>
    <w:rsid w:val="001764EA"/>
    <w:pPr>
      <w:shd w:val="clear" w:color="auto" w:fill="FFFFFF"/>
      <w:spacing w:line="322" w:lineRule="exact"/>
      <w:ind w:firstLine="0"/>
    </w:pPr>
    <w:rPr>
      <w:sz w:val="27"/>
      <w:szCs w:val="27"/>
    </w:rPr>
  </w:style>
  <w:style w:type="paragraph" w:customStyle="1" w:styleId="affff5">
    <w:name w:val="Колонтитул"/>
    <w:basedOn w:val="a"/>
    <w:link w:val="affff4"/>
    <w:rsid w:val="001764EA"/>
    <w:pPr>
      <w:shd w:val="clear" w:color="auto" w:fill="FFFFFF"/>
      <w:spacing w:line="240" w:lineRule="auto"/>
      <w:ind w:firstLine="0"/>
      <w:jc w:val="left"/>
    </w:pPr>
  </w:style>
  <w:style w:type="paragraph" w:customStyle="1" w:styleId="73">
    <w:name w:val="Основной текст (7)"/>
    <w:basedOn w:val="a"/>
    <w:link w:val="72"/>
    <w:rsid w:val="001764EA"/>
    <w:pPr>
      <w:shd w:val="clear" w:color="auto" w:fill="FFFFFF"/>
      <w:spacing w:after="360" w:line="0" w:lineRule="atLeast"/>
      <w:ind w:firstLine="0"/>
      <w:jc w:val="left"/>
    </w:pPr>
    <w:rPr>
      <w:rFonts w:ascii="Microsoft Sans Serif" w:eastAsia="Microsoft Sans Serif" w:hAnsi="Microsoft Sans Serif" w:cs="Microsoft Sans Serif"/>
    </w:rPr>
  </w:style>
  <w:style w:type="paragraph" w:customStyle="1" w:styleId="83">
    <w:name w:val="Основной текст (8)"/>
    <w:basedOn w:val="a"/>
    <w:link w:val="82"/>
    <w:rsid w:val="001764EA"/>
    <w:pPr>
      <w:shd w:val="clear" w:color="auto" w:fill="FFFFFF"/>
      <w:spacing w:line="0" w:lineRule="atLeast"/>
      <w:ind w:firstLine="0"/>
      <w:jc w:val="left"/>
    </w:pPr>
  </w:style>
  <w:style w:type="paragraph" w:customStyle="1" w:styleId="112">
    <w:name w:val="Основной текст (11)"/>
    <w:basedOn w:val="a"/>
    <w:link w:val="111"/>
    <w:rsid w:val="001764EA"/>
    <w:pPr>
      <w:shd w:val="clear" w:color="auto" w:fill="FFFFFF"/>
      <w:spacing w:line="0" w:lineRule="atLeast"/>
      <w:ind w:firstLine="0"/>
      <w:jc w:val="left"/>
    </w:pPr>
    <w:rPr>
      <w:rFonts w:ascii="Century Gothic" w:eastAsia="Century Gothic" w:hAnsi="Century Gothic" w:cs="Century Gothic"/>
      <w:sz w:val="8"/>
      <w:szCs w:val="8"/>
    </w:rPr>
  </w:style>
  <w:style w:type="paragraph" w:customStyle="1" w:styleId="122">
    <w:name w:val="Основной текст (12)"/>
    <w:basedOn w:val="a"/>
    <w:link w:val="121"/>
    <w:rsid w:val="001764EA"/>
    <w:pPr>
      <w:shd w:val="clear" w:color="auto" w:fill="FFFFFF"/>
      <w:spacing w:line="0" w:lineRule="atLeast"/>
      <w:ind w:firstLine="0"/>
      <w:jc w:val="left"/>
    </w:pPr>
    <w:rPr>
      <w:rFonts w:ascii="Microsoft Sans Serif" w:eastAsia="Microsoft Sans Serif" w:hAnsi="Microsoft Sans Serif" w:cs="Microsoft Sans Serif"/>
      <w:spacing w:val="-20"/>
      <w:sz w:val="32"/>
      <w:szCs w:val="32"/>
    </w:rPr>
  </w:style>
  <w:style w:type="paragraph" w:customStyle="1" w:styleId="93">
    <w:name w:val="Основной текст (9)"/>
    <w:basedOn w:val="a"/>
    <w:link w:val="92"/>
    <w:uiPriority w:val="99"/>
    <w:qFormat/>
    <w:rsid w:val="001764EA"/>
    <w:pPr>
      <w:shd w:val="clear" w:color="auto" w:fill="FFFFFF"/>
      <w:spacing w:line="0" w:lineRule="atLeast"/>
      <w:ind w:firstLine="0"/>
      <w:jc w:val="right"/>
    </w:pPr>
    <w:rPr>
      <w:sz w:val="23"/>
      <w:szCs w:val="23"/>
    </w:rPr>
  </w:style>
  <w:style w:type="paragraph" w:customStyle="1" w:styleId="141">
    <w:name w:val="Основной текст (14)"/>
    <w:basedOn w:val="a"/>
    <w:link w:val="140"/>
    <w:uiPriority w:val="99"/>
    <w:qFormat/>
    <w:rsid w:val="001764EA"/>
    <w:pPr>
      <w:shd w:val="clear" w:color="auto" w:fill="FFFFFF"/>
      <w:spacing w:line="0" w:lineRule="atLeast"/>
      <w:ind w:firstLine="0"/>
      <w:jc w:val="right"/>
    </w:pPr>
    <w:rPr>
      <w:sz w:val="24"/>
      <w:szCs w:val="24"/>
    </w:rPr>
  </w:style>
  <w:style w:type="paragraph" w:customStyle="1" w:styleId="affff7">
    <w:name w:val="Подпись к таблице"/>
    <w:basedOn w:val="a"/>
    <w:link w:val="affff6"/>
    <w:uiPriority w:val="99"/>
    <w:qFormat/>
    <w:rsid w:val="001764EA"/>
    <w:pPr>
      <w:shd w:val="clear" w:color="auto" w:fill="FFFFFF"/>
      <w:spacing w:line="0" w:lineRule="atLeast"/>
      <w:ind w:firstLine="0"/>
      <w:jc w:val="left"/>
    </w:pPr>
    <w:rPr>
      <w:sz w:val="27"/>
      <w:szCs w:val="27"/>
    </w:rPr>
  </w:style>
  <w:style w:type="paragraph" w:customStyle="1" w:styleId="161">
    <w:name w:val="Основной текст (16)"/>
    <w:basedOn w:val="a"/>
    <w:link w:val="160"/>
    <w:uiPriority w:val="99"/>
    <w:qFormat/>
    <w:rsid w:val="001764EA"/>
    <w:pPr>
      <w:shd w:val="clear" w:color="auto" w:fill="FFFFFF"/>
      <w:spacing w:line="0" w:lineRule="atLeast"/>
      <w:ind w:firstLine="0"/>
      <w:jc w:val="left"/>
    </w:pPr>
    <w:rPr>
      <w:rFonts w:ascii="Microsoft Sans Serif" w:eastAsia="Microsoft Sans Serif" w:hAnsi="Microsoft Sans Serif" w:cs="Microsoft Sans Serif"/>
      <w:spacing w:val="-30"/>
      <w:sz w:val="25"/>
      <w:szCs w:val="25"/>
    </w:rPr>
  </w:style>
  <w:style w:type="paragraph" w:customStyle="1" w:styleId="171">
    <w:name w:val="Основной текст (17)"/>
    <w:basedOn w:val="a"/>
    <w:link w:val="170"/>
    <w:rsid w:val="001764EA"/>
    <w:pPr>
      <w:shd w:val="clear" w:color="auto" w:fill="FFFFFF"/>
      <w:spacing w:line="0" w:lineRule="atLeast"/>
      <w:ind w:firstLine="0"/>
      <w:jc w:val="left"/>
    </w:pPr>
    <w:rPr>
      <w:rFonts w:ascii="Microsoft Sans Serif" w:eastAsia="Microsoft Sans Serif" w:hAnsi="Microsoft Sans Serif" w:cs="Microsoft Sans Serif"/>
      <w:spacing w:val="-20"/>
      <w:sz w:val="34"/>
      <w:szCs w:val="34"/>
    </w:rPr>
  </w:style>
  <w:style w:type="paragraph" w:customStyle="1" w:styleId="182">
    <w:name w:val="Основной текст (18)"/>
    <w:basedOn w:val="a"/>
    <w:link w:val="181"/>
    <w:rsid w:val="001764EA"/>
    <w:pPr>
      <w:shd w:val="clear" w:color="auto" w:fill="FFFFFF"/>
      <w:spacing w:line="0" w:lineRule="atLeast"/>
      <w:ind w:firstLine="0"/>
      <w:jc w:val="left"/>
    </w:pPr>
    <w:rPr>
      <w:rFonts w:ascii="Microsoft Sans Serif" w:eastAsia="Microsoft Sans Serif" w:hAnsi="Microsoft Sans Serif" w:cs="Microsoft Sans Serif"/>
      <w:sz w:val="22"/>
    </w:rPr>
  </w:style>
  <w:style w:type="paragraph" w:customStyle="1" w:styleId="192">
    <w:name w:val="Основной текст (19)"/>
    <w:basedOn w:val="a"/>
    <w:link w:val="191"/>
    <w:rsid w:val="001764EA"/>
    <w:pPr>
      <w:shd w:val="clear" w:color="auto" w:fill="FFFFFF"/>
      <w:spacing w:line="0" w:lineRule="atLeast"/>
      <w:ind w:firstLine="0"/>
      <w:jc w:val="left"/>
    </w:pPr>
    <w:rPr>
      <w:rFonts w:ascii="Microsoft Sans Serif" w:eastAsia="Microsoft Sans Serif" w:hAnsi="Microsoft Sans Serif" w:cs="Microsoft Sans Serif"/>
      <w:sz w:val="17"/>
      <w:szCs w:val="17"/>
    </w:rPr>
  </w:style>
  <w:style w:type="paragraph" w:customStyle="1" w:styleId="201">
    <w:name w:val="Основной текст (20)"/>
    <w:basedOn w:val="a"/>
    <w:link w:val="200"/>
    <w:uiPriority w:val="99"/>
    <w:qFormat/>
    <w:rsid w:val="001764EA"/>
    <w:pPr>
      <w:shd w:val="clear" w:color="auto" w:fill="FFFFFF"/>
      <w:spacing w:line="0" w:lineRule="atLeast"/>
      <w:ind w:hanging="320"/>
      <w:jc w:val="left"/>
    </w:pPr>
    <w:rPr>
      <w:rFonts w:ascii="Trebuchet MS" w:eastAsia="Trebuchet MS" w:hAnsi="Trebuchet MS" w:cs="Trebuchet MS"/>
      <w:sz w:val="17"/>
      <w:szCs w:val="17"/>
    </w:rPr>
  </w:style>
  <w:style w:type="paragraph" w:customStyle="1" w:styleId="215">
    <w:name w:val="Основной текст (21)"/>
    <w:basedOn w:val="a"/>
    <w:link w:val="214"/>
    <w:rsid w:val="001764EA"/>
    <w:pPr>
      <w:shd w:val="clear" w:color="auto" w:fill="FFFFFF"/>
      <w:spacing w:line="0" w:lineRule="atLeast"/>
      <w:ind w:firstLine="0"/>
      <w:jc w:val="left"/>
    </w:pPr>
    <w:rPr>
      <w:sz w:val="9"/>
      <w:szCs w:val="9"/>
    </w:rPr>
  </w:style>
  <w:style w:type="paragraph" w:customStyle="1" w:styleId="233">
    <w:name w:val="Основной текст (23)"/>
    <w:basedOn w:val="a"/>
    <w:link w:val="232"/>
    <w:rsid w:val="001764EA"/>
    <w:pPr>
      <w:shd w:val="clear" w:color="auto" w:fill="FFFFFF"/>
      <w:spacing w:line="0" w:lineRule="atLeast"/>
      <w:ind w:firstLine="0"/>
      <w:jc w:val="left"/>
    </w:pPr>
    <w:rPr>
      <w:rFonts w:ascii="Microsoft Sans Serif" w:eastAsia="Microsoft Sans Serif" w:hAnsi="Microsoft Sans Serif" w:cs="Microsoft Sans Serif"/>
    </w:rPr>
  </w:style>
  <w:style w:type="paragraph" w:customStyle="1" w:styleId="221">
    <w:name w:val="Основной текст (22)"/>
    <w:basedOn w:val="a"/>
    <w:link w:val="220"/>
    <w:rsid w:val="001764EA"/>
    <w:pPr>
      <w:shd w:val="clear" w:color="auto" w:fill="FFFFFF"/>
      <w:spacing w:line="0" w:lineRule="atLeast"/>
      <w:ind w:firstLine="0"/>
      <w:jc w:val="left"/>
    </w:pPr>
    <w:rPr>
      <w:rFonts w:ascii="Microsoft Sans Serif" w:eastAsia="Microsoft Sans Serif" w:hAnsi="Microsoft Sans Serif" w:cs="Microsoft Sans Serif"/>
      <w:spacing w:val="-10"/>
      <w:sz w:val="22"/>
    </w:rPr>
  </w:style>
  <w:style w:type="paragraph" w:customStyle="1" w:styleId="241">
    <w:name w:val="Основной текст (24)"/>
    <w:basedOn w:val="a"/>
    <w:link w:val="240"/>
    <w:rsid w:val="001764EA"/>
    <w:pPr>
      <w:shd w:val="clear" w:color="auto" w:fill="FFFFFF"/>
      <w:spacing w:line="0" w:lineRule="atLeast"/>
      <w:ind w:firstLine="0"/>
      <w:jc w:val="left"/>
    </w:pPr>
    <w:rPr>
      <w:rFonts w:ascii="Microsoft Sans Serif" w:eastAsia="Microsoft Sans Serif" w:hAnsi="Microsoft Sans Serif" w:cs="Microsoft Sans Serif"/>
      <w:spacing w:val="-10"/>
      <w:sz w:val="22"/>
    </w:rPr>
  </w:style>
  <w:style w:type="paragraph" w:customStyle="1" w:styleId="251">
    <w:name w:val="Основной текст (25)"/>
    <w:basedOn w:val="a"/>
    <w:link w:val="250"/>
    <w:rsid w:val="001764EA"/>
    <w:pPr>
      <w:shd w:val="clear" w:color="auto" w:fill="FFFFFF"/>
      <w:spacing w:before="240" w:after="480" w:line="0" w:lineRule="atLeast"/>
      <w:ind w:firstLine="0"/>
      <w:jc w:val="left"/>
    </w:pPr>
    <w:rPr>
      <w:sz w:val="25"/>
      <w:szCs w:val="25"/>
    </w:rPr>
  </w:style>
  <w:style w:type="paragraph" w:customStyle="1" w:styleId="45">
    <w:name w:val="Заголовок №4"/>
    <w:basedOn w:val="a"/>
    <w:link w:val="44"/>
    <w:uiPriority w:val="99"/>
    <w:qFormat/>
    <w:rsid w:val="001764EA"/>
    <w:pPr>
      <w:shd w:val="clear" w:color="auto" w:fill="FFFFFF"/>
      <w:spacing w:before="480" w:after="360" w:line="245" w:lineRule="exact"/>
      <w:ind w:firstLine="0"/>
      <w:jc w:val="center"/>
      <w:outlineLvl w:val="3"/>
    </w:pPr>
    <w:rPr>
      <w:sz w:val="27"/>
      <w:szCs w:val="27"/>
    </w:rPr>
  </w:style>
  <w:style w:type="paragraph" w:customStyle="1" w:styleId="261">
    <w:name w:val="Основной текст (26)"/>
    <w:basedOn w:val="a"/>
    <w:link w:val="260"/>
    <w:rsid w:val="001764EA"/>
    <w:pPr>
      <w:shd w:val="clear" w:color="auto" w:fill="FFFFFF"/>
      <w:spacing w:before="120" w:after="120" w:line="0" w:lineRule="atLeast"/>
      <w:ind w:firstLine="0"/>
    </w:pPr>
    <w:rPr>
      <w:sz w:val="26"/>
      <w:szCs w:val="26"/>
    </w:rPr>
  </w:style>
  <w:style w:type="paragraph" w:customStyle="1" w:styleId="s16">
    <w:name w:val="s_16"/>
    <w:basedOn w:val="a"/>
    <w:qFormat/>
    <w:rsid w:val="001764EA"/>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formattext">
    <w:name w:val="formattext"/>
    <w:basedOn w:val="a"/>
    <w:rsid w:val="00597AB4"/>
    <w:pPr>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fontstyle01">
    <w:name w:val="fontstyle01"/>
    <w:basedOn w:val="a0"/>
    <w:rsid w:val="00040530"/>
    <w:rPr>
      <w:rFonts w:ascii="Times New Roman" w:hAnsi="Times New Roman" w:cs="Times New Roman" w:hint="default"/>
      <w:b w:val="0"/>
      <w:bCs w:val="0"/>
      <w:i w:val="0"/>
      <w:iCs w:val="0"/>
      <w:color w:val="000000"/>
      <w:sz w:val="24"/>
      <w:szCs w:val="24"/>
    </w:rPr>
  </w:style>
  <w:style w:type="paragraph" w:styleId="affff8">
    <w:name w:val="caption"/>
    <w:basedOn w:val="a"/>
    <w:next w:val="a"/>
    <w:qFormat/>
    <w:rsid w:val="00A40EFD"/>
    <w:pPr>
      <w:overflowPunct w:val="0"/>
      <w:autoSpaceDE w:val="0"/>
      <w:autoSpaceDN w:val="0"/>
      <w:adjustRightInd w:val="0"/>
      <w:spacing w:line="240" w:lineRule="auto"/>
      <w:ind w:right="-908" w:firstLine="5670"/>
      <w:textAlignment w:val="baseline"/>
    </w:pPr>
    <w:rPr>
      <w:rFonts w:eastAsiaTheme="minorEastAsia" w:cs="Times New Roman"/>
      <w:szCs w:val="28"/>
      <w:lang w:eastAsia="ru-RU"/>
    </w:rPr>
  </w:style>
  <w:style w:type="paragraph" w:customStyle="1" w:styleId="font5">
    <w:name w:val="font5"/>
    <w:basedOn w:val="a"/>
    <w:qFormat/>
    <w:rsid w:val="00A40EFD"/>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font6">
    <w:name w:val="font6"/>
    <w:basedOn w:val="a"/>
    <w:qFormat/>
    <w:rsid w:val="00A40EFD"/>
    <w:pPr>
      <w:spacing w:before="100" w:beforeAutospacing="1" w:after="100" w:afterAutospacing="1" w:line="240" w:lineRule="auto"/>
      <w:ind w:firstLine="0"/>
      <w:jc w:val="left"/>
    </w:pPr>
    <w:rPr>
      <w:rFonts w:eastAsia="Times New Roman" w:cs="Times New Roman"/>
      <w:color w:val="FF0000"/>
      <w:sz w:val="24"/>
      <w:szCs w:val="24"/>
      <w:lang w:eastAsia="ru-RU"/>
    </w:rPr>
  </w:style>
  <w:style w:type="paragraph" w:customStyle="1" w:styleId="font7">
    <w:name w:val="font7"/>
    <w:basedOn w:val="a"/>
    <w:rsid w:val="00A40EFD"/>
    <w:pPr>
      <w:spacing w:before="100" w:beforeAutospacing="1" w:after="100" w:afterAutospacing="1" w:line="240" w:lineRule="auto"/>
      <w:ind w:firstLine="0"/>
      <w:jc w:val="left"/>
    </w:pPr>
    <w:rPr>
      <w:rFonts w:eastAsia="Times New Roman" w:cs="Times New Roman"/>
      <w:sz w:val="24"/>
      <w:szCs w:val="24"/>
      <w:u w:val="single"/>
      <w:lang w:eastAsia="ru-RU"/>
    </w:rPr>
  </w:style>
  <w:style w:type="paragraph" w:customStyle="1" w:styleId="xl87">
    <w:name w:val="xl87"/>
    <w:basedOn w:val="a"/>
    <w:qFormat/>
    <w:rsid w:val="00A40EFD"/>
    <w:pPr>
      <w:shd w:val="clear" w:color="000000" w:fill="FFFFFF"/>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88">
    <w:name w:val="xl88"/>
    <w:basedOn w:val="a"/>
    <w:qFormat/>
    <w:rsid w:val="00A40EFD"/>
    <w:pPr>
      <w:shd w:val="clear" w:color="000000" w:fill="FFFFFF"/>
      <w:spacing w:before="100" w:beforeAutospacing="1" w:after="100" w:afterAutospacing="1" w:line="240" w:lineRule="auto"/>
      <w:ind w:firstLine="0"/>
      <w:jc w:val="center"/>
      <w:textAlignment w:val="center"/>
    </w:pPr>
    <w:rPr>
      <w:rFonts w:eastAsia="Times New Roman" w:cs="Times New Roman"/>
      <w:szCs w:val="28"/>
      <w:lang w:eastAsia="ru-RU"/>
    </w:rPr>
  </w:style>
  <w:style w:type="paragraph" w:customStyle="1" w:styleId="xl89">
    <w:name w:val="xl89"/>
    <w:basedOn w:val="a"/>
    <w:qFormat/>
    <w:rsid w:val="00A40EFD"/>
    <w:pPr>
      <w:shd w:val="clear" w:color="000000" w:fill="FFFFFF"/>
      <w:spacing w:before="100" w:beforeAutospacing="1" w:after="100" w:afterAutospacing="1" w:line="240" w:lineRule="auto"/>
      <w:ind w:firstLine="0"/>
      <w:jc w:val="center"/>
      <w:textAlignment w:val="center"/>
    </w:pPr>
    <w:rPr>
      <w:rFonts w:eastAsia="Times New Roman" w:cs="Times New Roman"/>
      <w:sz w:val="36"/>
      <w:szCs w:val="36"/>
      <w:lang w:eastAsia="ru-RU"/>
    </w:rPr>
  </w:style>
  <w:style w:type="paragraph" w:customStyle="1" w:styleId="xl90">
    <w:name w:val="xl90"/>
    <w:basedOn w:val="a"/>
    <w:qFormat/>
    <w:rsid w:val="00A40EFD"/>
    <w:pPr>
      <w:shd w:val="clear" w:color="000000" w:fill="FFFFFF"/>
      <w:spacing w:before="100" w:beforeAutospacing="1" w:after="100" w:afterAutospacing="1" w:line="240" w:lineRule="auto"/>
      <w:ind w:firstLine="0"/>
      <w:jc w:val="left"/>
    </w:pPr>
    <w:rPr>
      <w:rFonts w:eastAsia="Times New Roman" w:cs="Times New Roman"/>
      <w:sz w:val="36"/>
      <w:szCs w:val="36"/>
      <w:lang w:eastAsia="ru-RU"/>
    </w:rPr>
  </w:style>
  <w:style w:type="paragraph" w:customStyle="1" w:styleId="xl91">
    <w:name w:val="xl91"/>
    <w:basedOn w:val="a"/>
    <w:qFormat/>
    <w:rsid w:val="00A40EFD"/>
    <w:pPr>
      <w:shd w:val="clear" w:color="000000" w:fill="FFFFFF"/>
      <w:spacing w:before="100" w:beforeAutospacing="1" w:after="100" w:afterAutospacing="1" w:line="240" w:lineRule="auto"/>
      <w:ind w:firstLine="0"/>
      <w:jc w:val="left"/>
    </w:pPr>
    <w:rPr>
      <w:rFonts w:eastAsia="Times New Roman" w:cs="Times New Roman"/>
      <w:sz w:val="32"/>
      <w:szCs w:val="32"/>
      <w:lang w:eastAsia="ru-RU"/>
    </w:rPr>
  </w:style>
  <w:style w:type="paragraph" w:customStyle="1" w:styleId="xl92">
    <w:name w:val="xl92"/>
    <w:basedOn w:val="a"/>
    <w:qFormat/>
    <w:rsid w:val="00A40EFD"/>
    <w:pPr>
      <w:spacing w:before="100" w:beforeAutospacing="1" w:after="100" w:afterAutospacing="1" w:line="240" w:lineRule="auto"/>
      <w:ind w:firstLine="0"/>
      <w:jc w:val="left"/>
    </w:pPr>
    <w:rPr>
      <w:rFonts w:eastAsia="Times New Roman" w:cs="Times New Roman"/>
      <w:sz w:val="36"/>
      <w:szCs w:val="36"/>
      <w:lang w:eastAsia="ru-RU"/>
    </w:rPr>
  </w:style>
  <w:style w:type="paragraph" w:customStyle="1" w:styleId="xl93">
    <w:name w:val="xl93"/>
    <w:basedOn w:val="a"/>
    <w:qFormat/>
    <w:rsid w:val="00A40E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rFonts w:eastAsia="Times New Roman" w:cs="Times New Roman"/>
      <w:b/>
      <w:bCs/>
      <w:sz w:val="24"/>
      <w:szCs w:val="24"/>
      <w:lang w:eastAsia="ru-RU"/>
    </w:rPr>
  </w:style>
  <w:style w:type="paragraph" w:customStyle="1" w:styleId="xl94">
    <w:name w:val="xl94"/>
    <w:basedOn w:val="a"/>
    <w:qFormat/>
    <w:rsid w:val="00A40E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95">
    <w:name w:val="xl95"/>
    <w:basedOn w:val="a"/>
    <w:qFormat/>
    <w:rsid w:val="00A40EFD"/>
    <w:pPr>
      <w:shd w:val="clear" w:color="000000" w:fill="FFFFFF"/>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96">
    <w:name w:val="xl96"/>
    <w:basedOn w:val="a"/>
    <w:qFormat/>
    <w:rsid w:val="00A40EF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97">
    <w:name w:val="xl97"/>
    <w:basedOn w:val="a"/>
    <w:qFormat/>
    <w:rsid w:val="00A40E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98">
    <w:name w:val="xl98"/>
    <w:basedOn w:val="a"/>
    <w:qFormat/>
    <w:rsid w:val="00A40E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textAlignment w:val="center"/>
    </w:pPr>
    <w:rPr>
      <w:rFonts w:eastAsia="Times New Roman" w:cs="Times New Roman"/>
      <w:sz w:val="24"/>
      <w:szCs w:val="24"/>
      <w:lang w:eastAsia="ru-RU"/>
    </w:rPr>
  </w:style>
  <w:style w:type="paragraph" w:customStyle="1" w:styleId="xl99">
    <w:name w:val="xl99"/>
    <w:basedOn w:val="a"/>
    <w:qFormat/>
    <w:rsid w:val="00A40E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00">
    <w:name w:val="xl100"/>
    <w:basedOn w:val="a"/>
    <w:qFormat/>
    <w:rsid w:val="00A40E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textAlignment w:val="top"/>
    </w:pPr>
    <w:rPr>
      <w:rFonts w:eastAsia="Times New Roman" w:cs="Times New Roman"/>
      <w:sz w:val="24"/>
      <w:szCs w:val="24"/>
      <w:lang w:eastAsia="ru-RU"/>
    </w:rPr>
  </w:style>
  <w:style w:type="paragraph" w:customStyle="1" w:styleId="xl101">
    <w:name w:val="xl101"/>
    <w:basedOn w:val="a"/>
    <w:qFormat/>
    <w:rsid w:val="00A40E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textAlignment w:val="center"/>
    </w:pPr>
    <w:rPr>
      <w:rFonts w:eastAsia="Times New Roman" w:cs="Times New Roman"/>
      <w:sz w:val="24"/>
      <w:szCs w:val="24"/>
      <w:lang w:eastAsia="ru-RU"/>
    </w:rPr>
  </w:style>
  <w:style w:type="paragraph" w:customStyle="1" w:styleId="xl102">
    <w:name w:val="xl102"/>
    <w:basedOn w:val="a"/>
    <w:qFormat/>
    <w:rsid w:val="00A40E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103">
    <w:name w:val="xl103"/>
    <w:basedOn w:val="a"/>
    <w:qFormat/>
    <w:rsid w:val="00A40E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04">
    <w:name w:val="xl104"/>
    <w:basedOn w:val="a"/>
    <w:qFormat/>
    <w:rsid w:val="00A40E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24"/>
      <w:szCs w:val="24"/>
      <w:lang w:eastAsia="ru-RU"/>
    </w:rPr>
  </w:style>
  <w:style w:type="paragraph" w:customStyle="1" w:styleId="xl105">
    <w:name w:val="xl105"/>
    <w:basedOn w:val="a"/>
    <w:qFormat/>
    <w:rsid w:val="00A40EFD"/>
    <w:pPr>
      <w:shd w:val="clear" w:color="000000" w:fill="FFFFFF"/>
      <w:spacing w:before="100" w:beforeAutospacing="1" w:after="100" w:afterAutospacing="1" w:line="240" w:lineRule="auto"/>
      <w:ind w:firstLine="0"/>
      <w:textAlignment w:val="center"/>
    </w:pPr>
    <w:rPr>
      <w:rFonts w:eastAsia="Times New Roman" w:cs="Times New Roman"/>
      <w:sz w:val="24"/>
      <w:szCs w:val="24"/>
      <w:lang w:eastAsia="ru-RU"/>
    </w:rPr>
  </w:style>
  <w:style w:type="paragraph" w:customStyle="1" w:styleId="xl106">
    <w:name w:val="xl106"/>
    <w:basedOn w:val="a"/>
    <w:qFormat/>
    <w:rsid w:val="00A40EFD"/>
    <w:pPr>
      <w:shd w:val="clear" w:color="000000" w:fill="FFFFFF"/>
      <w:spacing w:before="100" w:beforeAutospacing="1" w:after="100" w:afterAutospacing="1" w:line="240" w:lineRule="auto"/>
      <w:ind w:firstLine="0"/>
      <w:jc w:val="left"/>
      <w:textAlignment w:val="center"/>
    </w:pPr>
    <w:rPr>
      <w:rFonts w:eastAsia="Times New Roman" w:cs="Times New Roman"/>
      <w:sz w:val="24"/>
      <w:szCs w:val="24"/>
      <w:lang w:eastAsia="ru-RU"/>
    </w:rPr>
  </w:style>
  <w:style w:type="paragraph" w:customStyle="1" w:styleId="xl107">
    <w:name w:val="xl107"/>
    <w:basedOn w:val="a"/>
    <w:qFormat/>
    <w:rsid w:val="00A40E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08">
    <w:name w:val="xl108"/>
    <w:basedOn w:val="a"/>
    <w:qFormat/>
    <w:rsid w:val="00A40E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09">
    <w:name w:val="xl109"/>
    <w:basedOn w:val="a"/>
    <w:qFormat/>
    <w:rsid w:val="00A40EF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10">
    <w:name w:val="xl110"/>
    <w:basedOn w:val="a"/>
    <w:qFormat/>
    <w:rsid w:val="00A40E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11">
    <w:name w:val="xl111"/>
    <w:basedOn w:val="a"/>
    <w:qFormat/>
    <w:rsid w:val="00A40EF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12">
    <w:name w:val="xl112"/>
    <w:basedOn w:val="a"/>
    <w:qFormat/>
    <w:rsid w:val="00A40EFD"/>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13">
    <w:name w:val="xl113"/>
    <w:basedOn w:val="a"/>
    <w:qFormat/>
    <w:rsid w:val="00A40E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rFonts w:eastAsia="Times New Roman" w:cs="Times New Roman"/>
      <w:color w:val="FF0000"/>
      <w:sz w:val="24"/>
      <w:szCs w:val="24"/>
      <w:lang w:eastAsia="ru-RU"/>
    </w:rPr>
  </w:style>
  <w:style w:type="paragraph" w:customStyle="1" w:styleId="xl114">
    <w:name w:val="xl114"/>
    <w:basedOn w:val="a"/>
    <w:qFormat/>
    <w:rsid w:val="00A40EF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15">
    <w:name w:val="xl115"/>
    <w:basedOn w:val="a"/>
    <w:qFormat/>
    <w:rsid w:val="00A40EF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16">
    <w:name w:val="xl116"/>
    <w:basedOn w:val="a"/>
    <w:qFormat/>
    <w:rsid w:val="00A40EF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17">
    <w:name w:val="xl117"/>
    <w:basedOn w:val="a"/>
    <w:qFormat/>
    <w:rsid w:val="00A40EF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18">
    <w:name w:val="xl118"/>
    <w:basedOn w:val="a"/>
    <w:qFormat/>
    <w:rsid w:val="00A40EF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19">
    <w:name w:val="xl119"/>
    <w:basedOn w:val="a"/>
    <w:qFormat/>
    <w:rsid w:val="00A40E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20">
    <w:name w:val="xl120"/>
    <w:basedOn w:val="a"/>
    <w:qFormat/>
    <w:rsid w:val="00A40E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21">
    <w:name w:val="xl121"/>
    <w:basedOn w:val="a"/>
    <w:qFormat/>
    <w:rsid w:val="00A40EFD"/>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22">
    <w:name w:val="xl122"/>
    <w:basedOn w:val="a"/>
    <w:qFormat/>
    <w:rsid w:val="00A40EFD"/>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23">
    <w:name w:val="xl123"/>
    <w:basedOn w:val="a"/>
    <w:qFormat/>
    <w:rsid w:val="00A40E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124">
    <w:name w:val="xl124"/>
    <w:basedOn w:val="a"/>
    <w:qFormat/>
    <w:rsid w:val="00A40E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25">
    <w:name w:val="xl125"/>
    <w:basedOn w:val="a"/>
    <w:qFormat/>
    <w:rsid w:val="00A40EFD"/>
    <w:pPr>
      <w:pBdr>
        <w:top w:val="single" w:sz="4" w:space="0" w:color="auto"/>
        <w:left w:val="single" w:sz="4" w:space="0" w:color="auto"/>
        <w:right w:val="single" w:sz="4" w:space="0" w:color="auto"/>
      </w:pBdr>
      <w:shd w:val="clear" w:color="000000" w:fill="F2DDDC"/>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26">
    <w:name w:val="xl126"/>
    <w:basedOn w:val="a"/>
    <w:qFormat/>
    <w:rsid w:val="00A40EFD"/>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27">
    <w:name w:val="xl127"/>
    <w:basedOn w:val="a"/>
    <w:qFormat/>
    <w:rsid w:val="00A40EFD"/>
    <w:pPr>
      <w:pBdr>
        <w:top w:val="single" w:sz="4" w:space="0" w:color="auto"/>
        <w:left w:val="single" w:sz="4" w:space="0" w:color="auto"/>
        <w:right w:val="single" w:sz="4" w:space="0" w:color="auto"/>
      </w:pBdr>
      <w:shd w:val="clear" w:color="000000" w:fill="F2DDDC"/>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28">
    <w:name w:val="xl128"/>
    <w:basedOn w:val="a"/>
    <w:qFormat/>
    <w:rsid w:val="00A40EFD"/>
    <w:pPr>
      <w:pBdr>
        <w:top w:val="single" w:sz="4" w:space="0" w:color="auto"/>
        <w:left w:val="single" w:sz="4" w:space="0" w:color="auto"/>
        <w:right w:val="single" w:sz="4" w:space="0" w:color="auto"/>
      </w:pBdr>
      <w:shd w:val="clear" w:color="000000" w:fill="F2DDDC"/>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29">
    <w:name w:val="xl129"/>
    <w:basedOn w:val="a"/>
    <w:qFormat/>
    <w:rsid w:val="00A40EFD"/>
    <w:pPr>
      <w:pBdr>
        <w:top w:val="single" w:sz="4" w:space="0" w:color="auto"/>
        <w:left w:val="single" w:sz="4" w:space="0" w:color="auto"/>
        <w:right w:val="single" w:sz="4" w:space="0" w:color="auto"/>
      </w:pBdr>
      <w:shd w:val="clear" w:color="000000" w:fill="F2DDDC"/>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30">
    <w:name w:val="xl130"/>
    <w:basedOn w:val="a"/>
    <w:qFormat/>
    <w:rsid w:val="00A40EF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31">
    <w:name w:val="xl131"/>
    <w:basedOn w:val="a"/>
    <w:qFormat/>
    <w:rsid w:val="00A40EFD"/>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32">
    <w:name w:val="xl132"/>
    <w:basedOn w:val="a"/>
    <w:qFormat/>
    <w:rsid w:val="00A40EF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33">
    <w:name w:val="xl133"/>
    <w:basedOn w:val="a"/>
    <w:qFormat/>
    <w:rsid w:val="00A40EFD"/>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34">
    <w:name w:val="xl134"/>
    <w:basedOn w:val="a"/>
    <w:qFormat/>
    <w:rsid w:val="00A40EF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35">
    <w:name w:val="xl135"/>
    <w:basedOn w:val="a"/>
    <w:qFormat/>
    <w:rsid w:val="00A40EF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36">
    <w:name w:val="xl136"/>
    <w:basedOn w:val="a"/>
    <w:qFormat/>
    <w:rsid w:val="00A40EF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textAlignment w:val="center"/>
    </w:pPr>
    <w:rPr>
      <w:rFonts w:eastAsia="Times New Roman" w:cs="Times New Roman"/>
      <w:sz w:val="24"/>
      <w:szCs w:val="24"/>
      <w:lang w:eastAsia="ru-RU"/>
    </w:rPr>
  </w:style>
  <w:style w:type="paragraph" w:customStyle="1" w:styleId="xl137">
    <w:name w:val="xl137"/>
    <w:basedOn w:val="a"/>
    <w:qFormat/>
    <w:rsid w:val="00A40EF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38">
    <w:name w:val="xl138"/>
    <w:basedOn w:val="a"/>
    <w:qFormat/>
    <w:rsid w:val="00A40EF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139">
    <w:name w:val="xl139"/>
    <w:basedOn w:val="a"/>
    <w:qFormat/>
    <w:rsid w:val="00A40EF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sz w:val="24"/>
      <w:szCs w:val="24"/>
      <w:lang w:eastAsia="ru-RU"/>
    </w:rPr>
  </w:style>
  <w:style w:type="paragraph" w:customStyle="1" w:styleId="xl140">
    <w:name w:val="xl140"/>
    <w:basedOn w:val="a"/>
    <w:qFormat/>
    <w:rsid w:val="00A40EF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eastAsia="Times New Roman" w:cs="Times New Roman"/>
      <w:b/>
      <w:bCs/>
      <w:sz w:val="24"/>
      <w:szCs w:val="24"/>
      <w:lang w:eastAsia="ru-RU"/>
    </w:rPr>
  </w:style>
  <w:style w:type="paragraph" w:customStyle="1" w:styleId="xl141">
    <w:name w:val="xl141"/>
    <w:basedOn w:val="a"/>
    <w:qFormat/>
    <w:rsid w:val="00A40EF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42">
    <w:name w:val="xl142"/>
    <w:basedOn w:val="a"/>
    <w:qFormat/>
    <w:rsid w:val="00A40EFD"/>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43">
    <w:name w:val="xl143"/>
    <w:basedOn w:val="a"/>
    <w:qFormat/>
    <w:rsid w:val="00A40E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44">
    <w:name w:val="xl144"/>
    <w:basedOn w:val="a"/>
    <w:qFormat/>
    <w:rsid w:val="00A40EF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rFonts w:eastAsia="Times New Roman" w:cs="Times New Roman"/>
      <w:sz w:val="32"/>
      <w:szCs w:val="32"/>
      <w:lang w:eastAsia="ru-RU"/>
    </w:rPr>
  </w:style>
  <w:style w:type="paragraph" w:customStyle="1" w:styleId="xl145">
    <w:name w:val="xl145"/>
    <w:basedOn w:val="a"/>
    <w:qFormat/>
    <w:rsid w:val="00A40EF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46">
    <w:name w:val="xl146"/>
    <w:basedOn w:val="a"/>
    <w:qFormat/>
    <w:rsid w:val="00A40E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47">
    <w:name w:val="xl147"/>
    <w:basedOn w:val="a"/>
    <w:qFormat/>
    <w:rsid w:val="00A40E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rFonts w:eastAsia="Times New Roman" w:cs="Times New Roman"/>
      <w:sz w:val="24"/>
      <w:szCs w:val="24"/>
      <w:lang w:eastAsia="ru-RU"/>
    </w:rPr>
  </w:style>
  <w:style w:type="paragraph" w:customStyle="1" w:styleId="xl148">
    <w:name w:val="xl148"/>
    <w:basedOn w:val="a"/>
    <w:qFormat/>
    <w:rsid w:val="00A40EF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49">
    <w:name w:val="xl149"/>
    <w:basedOn w:val="a"/>
    <w:qFormat/>
    <w:rsid w:val="00A40EFD"/>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50">
    <w:name w:val="xl150"/>
    <w:basedOn w:val="a"/>
    <w:qFormat/>
    <w:rsid w:val="00A40E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top"/>
    </w:pPr>
    <w:rPr>
      <w:rFonts w:eastAsia="Times New Roman" w:cs="Times New Roman"/>
      <w:sz w:val="24"/>
      <w:szCs w:val="24"/>
      <w:lang w:eastAsia="ru-RU"/>
    </w:rPr>
  </w:style>
  <w:style w:type="paragraph" w:customStyle="1" w:styleId="xl151">
    <w:name w:val="xl151"/>
    <w:basedOn w:val="a"/>
    <w:qFormat/>
    <w:rsid w:val="00A40EF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52">
    <w:name w:val="xl152"/>
    <w:basedOn w:val="a"/>
    <w:qFormat/>
    <w:rsid w:val="00A40EFD"/>
    <w:pPr>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53">
    <w:name w:val="xl153"/>
    <w:basedOn w:val="a"/>
    <w:qFormat/>
    <w:rsid w:val="00A40E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54">
    <w:name w:val="xl154"/>
    <w:basedOn w:val="a"/>
    <w:qFormat/>
    <w:rsid w:val="00A40EF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55">
    <w:name w:val="xl155"/>
    <w:basedOn w:val="a"/>
    <w:qFormat/>
    <w:rsid w:val="00A40E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 w:val="24"/>
      <w:szCs w:val="24"/>
      <w:u w:val="single"/>
      <w:lang w:eastAsia="ru-RU"/>
    </w:rPr>
  </w:style>
  <w:style w:type="paragraph" w:customStyle="1" w:styleId="xl156">
    <w:name w:val="xl156"/>
    <w:basedOn w:val="a"/>
    <w:qFormat/>
    <w:rsid w:val="00A40E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57">
    <w:name w:val="xl157"/>
    <w:basedOn w:val="a"/>
    <w:qFormat/>
    <w:rsid w:val="00A40EF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32"/>
      <w:szCs w:val="32"/>
      <w:lang w:eastAsia="ru-RU"/>
    </w:rPr>
  </w:style>
  <w:style w:type="paragraph" w:customStyle="1" w:styleId="xl158">
    <w:name w:val="xl158"/>
    <w:basedOn w:val="a"/>
    <w:qFormat/>
    <w:rsid w:val="00A40EFD"/>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59">
    <w:name w:val="xl159"/>
    <w:basedOn w:val="a"/>
    <w:qFormat/>
    <w:rsid w:val="00A40EFD"/>
    <w:pPr>
      <w:pBdr>
        <w:left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60">
    <w:name w:val="xl160"/>
    <w:basedOn w:val="a"/>
    <w:qFormat/>
    <w:rsid w:val="00A40EFD"/>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61">
    <w:name w:val="xl161"/>
    <w:basedOn w:val="a"/>
    <w:qFormat/>
    <w:rsid w:val="00A40EFD"/>
    <w:pPr>
      <w:pBdr>
        <w:left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62">
    <w:name w:val="xl162"/>
    <w:basedOn w:val="a"/>
    <w:qFormat/>
    <w:rsid w:val="00A40EFD"/>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63">
    <w:name w:val="xl163"/>
    <w:basedOn w:val="a"/>
    <w:qFormat/>
    <w:rsid w:val="00A40EFD"/>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64">
    <w:name w:val="xl164"/>
    <w:basedOn w:val="a"/>
    <w:qFormat/>
    <w:rsid w:val="00A40EFD"/>
    <w:pPr>
      <w:pBdr>
        <w:left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65">
    <w:name w:val="xl165"/>
    <w:basedOn w:val="a"/>
    <w:qFormat/>
    <w:rsid w:val="00A40EF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66">
    <w:name w:val="xl166"/>
    <w:basedOn w:val="a"/>
    <w:qFormat/>
    <w:rsid w:val="00A40E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b/>
      <w:bCs/>
      <w:sz w:val="24"/>
      <w:szCs w:val="24"/>
      <w:lang w:eastAsia="ru-RU"/>
    </w:rPr>
  </w:style>
  <w:style w:type="paragraph" w:customStyle="1" w:styleId="xl167">
    <w:name w:val="xl167"/>
    <w:basedOn w:val="a"/>
    <w:qFormat/>
    <w:rsid w:val="00A40E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top"/>
    </w:pPr>
    <w:rPr>
      <w:rFonts w:eastAsia="Times New Roman" w:cs="Times New Roman"/>
      <w:b/>
      <w:bCs/>
      <w:sz w:val="24"/>
      <w:szCs w:val="24"/>
      <w:lang w:eastAsia="ru-RU"/>
    </w:rPr>
  </w:style>
  <w:style w:type="paragraph" w:customStyle="1" w:styleId="xl168">
    <w:name w:val="xl168"/>
    <w:basedOn w:val="a"/>
    <w:qFormat/>
    <w:rsid w:val="00A40EFD"/>
    <w:pPr>
      <w:pBdr>
        <w:left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69">
    <w:name w:val="xl169"/>
    <w:basedOn w:val="a"/>
    <w:qFormat/>
    <w:rsid w:val="00A40EF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70">
    <w:name w:val="xl170"/>
    <w:basedOn w:val="a"/>
    <w:qFormat/>
    <w:rsid w:val="00A40EF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71">
    <w:name w:val="xl171"/>
    <w:basedOn w:val="a"/>
    <w:qFormat/>
    <w:rsid w:val="00A40E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72">
    <w:name w:val="xl172"/>
    <w:basedOn w:val="a"/>
    <w:qFormat/>
    <w:rsid w:val="00A40EFD"/>
    <w:pPr>
      <w:pBdr>
        <w:left w:val="single" w:sz="4" w:space="0" w:color="auto"/>
        <w:right w:val="single" w:sz="4" w:space="0" w:color="auto"/>
      </w:pBdr>
      <w:shd w:val="clear" w:color="000000" w:fill="F2DDDC"/>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73">
    <w:name w:val="xl173"/>
    <w:basedOn w:val="a"/>
    <w:qFormat/>
    <w:rsid w:val="00A40EFD"/>
    <w:pPr>
      <w:pBdr>
        <w:left w:val="single" w:sz="4" w:space="0" w:color="auto"/>
        <w:bottom w:val="single" w:sz="4" w:space="0" w:color="auto"/>
        <w:right w:val="single" w:sz="4" w:space="0" w:color="auto"/>
      </w:pBdr>
      <w:shd w:val="clear" w:color="000000" w:fill="F2DDDC"/>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74">
    <w:name w:val="xl174"/>
    <w:basedOn w:val="a"/>
    <w:qFormat/>
    <w:rsid w:val="00A40EFD"/>
    <w:pPr>
      <w:pBdr>
        <w:left w:val="single" w:sz="4" w:space="0" w:color="auto"/>
        <w:right w:val="single" w:sz="4" w:space="0" w:color="auto"/>
      </w:pBdr>
      <w:shd w:val="clear" w:color="000000" w:fill="F2DDDC"/>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75">
    <w:name w:val="xl175"/>
    <w:basedOn w:val="a"/>
    <w:qFormat/>
    <w:rsid w:val="00A40EFD"/>
    <w:pPr>
      <w:pBdr>
        <w:left w:val="single" w:sz="4" w:space="0" w:color="auto"/>
        <w:bottom w:val="single" w:sz="4" w:space="0" w:color="auto"/>
        <w:right w:val="single" w:sz="4" w:space="0" w:color="auto"/>
      </w:pBdr>
      <w:shd w:val="clear" w:color="000000" w:fill="F2DDDC"/>
      <w:spacing w:before="100" w:beforeAutospacing="1" w:after="100" w:afterAutospacing="1" w:line="240" w:lineRule="auto"/>
      <w:ind w:firstLine="0"/>
      <w:jc w:val="center"/>
      <w:textAlignment w:val="top"/>
    </w:pPr>
    <w:rPr>
      <w:rFonts w:eastAsia="Times New Roman" w:cs="Times New Roman"/>
      <w:sz w:val="24"/>
      <w:szCs w:val="24"/>
      <w:lang w:eastAsia="ru-RU"/>
    </w:rPr>
  </w:style>
  <w:style w:type="paragraph" w:customStyle="1" w:styleId="xl176">
    <w:name w:val="xl176"/>
    <w:basedOn w:val="a"/>
    <w:qFormat/>
    <w:rsid w:val="00A40EFD"/>
    <w:pPr>
      <w:pBdr>
        <w:left w:val="single" w:sz="4" w:space="0" w:color="auto"/>
        <w:right w:val="single" w:sz="4" w:space="0" w:color="auto"/>
      </w:pBdr>
      <w:shd w:val="clear" w:color="000000" w:fill="F2DDDC"/>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77">
    <w:name w:val="xl177"/>
    <w:basedOn w:val="a"/>
    <w:qFormat/>
    <w:rsid w:val="00A40EFD"/>
    <w:pPr>
      <w:pBdr>
        <w:left w:val="single" w:sz="4" w:space="0" w:color="auto"/>
        <w:bottom w:val="single" w:sz="4" w:space="0" w:color="auto"/>
        <w:right w:val="single" w:sz="4" w:space="0" w:color="auto"/>
      </w:pBdr>
      <w:shd w:val="clear" w:color="000000" w:fill="F2DDDC"/>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78">
    <w:name w:val="xl178"/>
    <w:basedOn w:val="a"/>
    <w:qFormat/>
    <w:rsid w:val="00A40EFD"/>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79">
    <w:name w:val="xl179"/>
    <w:basedOn w:val="a"/>
    <w:qFormat/>
    <w:rsid w:val="00A40EFD"/>
    <w:pPr>
      <w:pBdr>
        <w:left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80">
    <w:name w:val="xl180"/>
    <w:basedOn w:val="a"/>
    <w:qFormat/>
    <w:rsid w:val="00A40EFD"/>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eastAsia="Times New Roman" w:cs="Times New Roman"/>
      <w:sz w:val="24"/>
      <w:szCs w:val="24"/>
      <w:lang w:eastAsia="ru-RU"/>
    </w:rPr>
  </w:style>
  <w:style w:type="paragraph" w:customStyle="1" w:styleId="xl181">
    <w:name w:val="xl181"/>
    <w:basedOn w:val="a"/>
    <w:qFormat/>
    <w:rsid w:val="00A40EFD"/>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xl182">
    <w:name w:val="xl182"/>
    <w:basedOn w:val="a"/>
    <w:qFormat/>
    <w:rsid w:val="00A40EF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top"/>
    </w:pPr>
    <w:rPr>
      <w:rFonts w:eastAsia="Times New Roman" w:cs="Times New Roman"/>
      <w:sz w:val="24"/>
      <w:szCs w:val="24"/>
      <w:lang w:eastAsia="ru-RU"/>
    </w:rPr>
  </w:style>
  <w:style w:type="character" w:customStyle="1" w:styleId="infoinfo-item-text">
    <w:name w:val="info__info-item-text"/>
    <w:rsid w:val="007322DB"/>
  </w:style>
  <w:style w:type="paragraph" w:customStyle="1" w:styleId="1fa">
    <w:name w:val="Знак Знак1 Знак Знак"/>
    <w:basedOn w:val="a"/>
    <w:rsid w:val="007322DB"/>
    <w:pPr>
      <w:spacing w:after="160" w:line="240" w:lineRule="exact"/>
      <w:ind w:firstLine="0"/>
      <w:jc w:val="left"/>
    </w:pPr>
    <w:rPr>
      <w:rFonts w:ascii="Verdana" w:eastAsia="Times New Roman" w:hAnsi="Verdana" w:cs="Times New Roman"/>
      <w:sz w:val="20"/>
      <w:szCs w:val="20"/>
      <w:lang w:val="en-US"/>
    </w:rPr>
  </w:style>
  <w:style w:type="paragraph" w:customStyle="1" w:styleId="affff9">
    <w:name w:val="Знак Знак Знак Знак Знак Знак Знак Знак"/>
    <w:basedOn w:val="a"/>
    <w:rsid w:val="007322DB"/>
    <w:pPr>
      <w:widowControl w:val="0"/>
      <w:adjustRightInd w:val="0"/>
      <w:spacing w:after="160" w:line="240" w:lineRule="exact"/>
      <w:ind w:firstLine="0"/>
      <w:jc w:val="right"/>
    </w:pPr>
    <w:rPr>
      <w:rFonts w:eastAsia="Times New Roman" w:cs="Times New Roman"/>
      <w:sz w:val="20"/>
      <w:szCs w:val="20"/>
      <w:lang w:val="en-GB"/>
    </w:rPr>
  </w:style>
  <w:style w:type="paragraph" w:customStyle="1" w:styleId="222">
    <w:name w:val="Знак22"/>
    <w:basedOn w:val="a"/>
    <w:rsid w:val="007322DB"/>
    <w:pPr>
      <w:spacing w:after="160" w:line="240" w:lineRule="exact"/>
      <w:ind w:firstLine="0"/>
      <w:jc w:val="left"/>
    </w:pPr>
    <w:rPr>
      <w:rFonts w:ascii="Verdana" w:eastAsia="Times New Roman" w:hAnsi="Verdana" w:cs="Times New Roman"/>
      <w:sz w:val="20"/>
      <w:szCs w:val="20"/>
      <w:lang w:val="en-US"/>
    </w:rPr>
  </w:style>
  <w:style w:type="paragraph" w:customStyle="1" w:styleId="1110">
    <w:name w:val="1 Знак Знак Знак Знак Знак Знак Знак Знак Знак1 Знак Знак Знак Знак Знак Знак Знак Знак Знак Знак Знак Знак Знак Знак Знак1"/>
    <w:basedOn w:val="a"/>
    <w:next w:val="a"/>
    <w:autoRedefine/>
    <w:rsid w:val="007322DB"/>
    <w:pPr>
      <w:spacing w:before="60" w:line="240" w:lineRule="auto"/>
      <w:ind w:firstLine="0"/>
      <w:jc w:val="center"/>
    </w:pPr>
    <w:rPr>
      <w:rFonts w:eastAsia="Times New Roman" w:cs="Times New Roman"/>
      <w:sz w:val="24"/>
      <w:szCs w:val="20"/>
      <w:lang w:val="en-US"/>
    </w:rPr>
  </w:style>
  <w:style w:type="character" w:customStyle="1" w:styleId="FontStyle15">
    <w:name w:val="Font Style15"/>
    <w:rsid w:val="007322DB"/>
    <w:rPr>
      <w:rFonts w:ascii="Times New Roman" w:hAnsi="Times New Roman"/>
      <w:b/>
      <w:sz w:val="22"/>
    </w:rPr>
  </w:style>
  <w:style w:type="paragraph" w:customStyle="1" w:styleId="2f">
    <w:name w:val="Обычный2"/>
    <w:rsid w:val="009D242B"/>
    <w:pPr>
      <w:spacing w:line="240" w:lineRule="auto"/>
      <w:ind w:firstLine="0"/>
      <w:jc w:val="left"/>
    </w:pPr>
    <w:rPr>
      <w:rFonts w:eastAsia="Times New Roman" w:cs="Times New Roman"/>
      <w:sz w:val="20"/>
      <w:szCs w:val="20"/>
      <w:lang w:eastAsia="ru-RU"/>
    </w:rPr>
  </w:style>
  <w:style w:type="character" w:customStyle="1" w:styleId="affffa">
    <w:name w:val="Активная гипертекстовая ссылка"/>
    <w:rsid w:val="009D242B"/>
    <w:rPr>
      <w:rFonts w:cs="Times New Roman"/>
      <w:b/>
      <w:color w:val="106BBE"/>
      <w:u w:val="single"/>
    </w:rPr>
  </w:style>
  <w:style w:type="paragraph" w:customStyle="1" w:styleId="affffb">
    <w:name w:val="Внимание"/>
    <w:basedOn w:val="a"/>
    <w:next w:val="a"/>
    <w:rsid w:val="009D242B"/>
    <w:pPr>
      <w:widowControl w:val="0"/>
      <w:autoSpaceDE w:val="0"/>
      <w:autoSpaceDN w:val="0"/>
      <w:adjustRightInd w:val="0"/>
      <w:spacing w:before="240" w:after="240" w:line="240" w:lineRule="auto"/>
      <w:ind w:left="420" w:right="420" w:firstLine="300"/>
    </w:pPr>
    <w:rPr>
      <w:rFonts w:ascii="Arial" w:eastAsia="Times New Roman" w:hAnsi="Arial" w:cs="Arial"/>
      <w:sz w:val="24"/>
      <w:szCs w:val="24"/>
      <w:shd w:val="clear" w:color="auto" w:fill="F5F3DA"/>
      <w:lang w:eastAsia="ru-RU"/>
    </w:rPr>
  </w:style>
  <w:style w:type="paragraph" w:customStyle="1" w:styleId="affffc">
    <w:name w:val="Внимание: криминал!!"/>
    <w:basedOn w:val="affffb"/>
    <w:next w:val="a"/>
    <w:rsid w:val="009D242B"/>
  </w:style>
  <w:style w:type="paragraph" w:customStyle="1" w:styleId="affffd">
    <w:name w:val="Внимание: недобросовестность!"/>
    <w:basedOn w:val="affffb"/>
    <w:next w:val="a"/>
    <w:rsid w:val="009D242B"/>
  </w:style>
  <w:style w:type="character" w:customStyle="1" w:styleId="affffe">
    <w:name w:val="Выделение для Базового Поиска"/>
    <w:rsid w:val="009D242B"/>
    <w:rPr>
      <w:rFonts w:cs="Times New Roman"/>
      <w:b/>
      <w:bCs/>
      <w:color w:val="0058A9"/>
    </w:rPr>
  </w:style>
  <w:style w:type="character" w:customStyle="1" w:styleId="afffff">
    <w:name w:val="Выделение для Базового Поиска (курсив)"/>
    <w:rsid w:val="009D242B"/>
    <w:rPr>
      <w:rFonts w:cs="Times New Roman"/>
      <w:b/>
      <w:bCs/>
      <w:i/>
      <w:iCs/>
      <w:color w:val="0058A9"/>
    </w:rPr>
  </w:style>
  <w:style w:type="paragraph" w:customStyle="1" w:styleId="afffff0">
    <w:name w:val="Дочерний элемент списка"/>
    <w:basedOn w:val="a"/>
    <w:next w:val="a"/>
    <w:rsid w:val="009D242B"/>
    <w:pPr>
      <w:widowControl w:val="0"/>
      <w:autoSpaceDE w:val="0"/>
      <w:autoSpaceDN w:val="0"/>
      <w:adjustRightInd w:val="0"/>
      <w:spacing w:line="240" w:lineRule="auto"/>
      <w:ind w:firstLine="0"/>
    </w:pPr>
    <w:rPr>
      <w:rFonts w:ascii="Arial" w:eastAsia="Times New Roman" w:hAnsi="Arial" w:cs="Arial"/>
      <w:color w:val="868381"/>
      <w:sz w:val="20"/>
      <w:szCs w:val="20"/>
      <w:lang w:eastAsia="ru-RU"/>
    </w:rPr>
  </w:style>
  <w:style w:type="paragraph" w:customStyle="1" w:styleId="afffff1">
    <w:name w:val="Основное меню (преемственное)"/>
    <w:basedOn w:val="a"/>
    <w:next w:val="a"/>
    <w:rsid w:val="009D242B"/>
    <w:pPr>
      <w:widowControl w:val="0"/>
      <w:autoSpaceDE w:val="0"/>
      <w:autoSpaceDN w:val="0"/>
      <w:adjustRightInd w:val="0"/>
      <w:spacing w:line="240" w:lineRule="auto"/>
      <w:ind w:firstLine="720"/>
    </w:pPr>
    <w:rPr>
      <w:rFonts w:ascii="Verdana" w:eastAsia="Times New Roman" w:hAnsi="Verdana" w:cs="Verdana"/>
      <w:sz w:val="22"/>
      <w:lang w:eastAsia="ru-RU"/>
    </w:rPr>
  </w:style>
  <w:style w:type="paragraph" w:customStyle="1" w:styleId="afffff2">
    <w:name w:val="Заголовок"/>
    <w:basedOn w:val="afffff1"/>
    <w:next w:val="a"/>
    <w:rsid w:val="009D242B"/>
    <w:rPr>
      <w:b/>
      <w:bCs/>
      <w:color w:val="0058A9"/>
      <w:shd w:val="clear" w:color="auto" w:fill="F0F0F0"/>
    </w:rPr>
  </w:style>
  <w:style w:type="paragraph" w:customStyle="1" w:styleId="afffff3">
    <w:name w:val="Заголовок группы контролов"/>
    <w:basedOn w:val="a"/>
    <w:next w:val="a"/>
    <w:rsid w:val="009D242B"/>
    <w:pPr>
      <w:widowControl w:val="0"/>
      <w:autoSpaceDE w:val="0"/>
      <w:autoSpaceDN w:val="0"/>
      <w:adjustRightInd w:val="0"/>
      <w:spacing w:line="240" w:lineRule="auto"/>
      <w:ind w:firstLine="720"/>
    </w:pPr>
    <w:rPr>
      <w:rFonts w:ascii="Arial" w:eastAsia="Times New Roman" w:hAnsi="Arial" w:cs="Arial"/>
      <w:b/>
      <w:bCs/>
      <w:color w:val="000000"/>
      <w:sz w:val="24"/>
      <w:szCs w:val="24"/>
      <w:lang w:eastAsia="ru-RU"/>
    </w:rPr>
  </w:style>
  <w:style w:type="paragraph" w:customStyle="1" w:styleId="afffff4">
    <w:name w:val="Заголовок для информации об изменениях"/>
    <w:basedOn w:val="1"/>
    <w:next w:val="a"/>
    <w:rsid w:val="009D242B"/>
    <w:pPr>
      <w:keepNext w:val="0"/>
      <w:keepLines w:val="0"/>
      <w:widowControl w:val="0"/>
      <w:autoSpaceDE w:val="0"/>
      <w:autoSpaceDN w:val="0"/>
      <w:adjustRightInd w:val="0"/>
      <w:spacing w:before="0" w:after="108"/>
      <w:outlineLvl w:val="9"/>
    </w:pPr>
    <w:rPr>
      <w:rFonts w:ascii="Cambria" w:hAnsi="Cambria"/>
      <w:b w:val="0"/>
      <w:bCs w:val="0"/>
      <w:caps w:val="0"/>
      <w:kern w:val="32"/>
      <w:sz w:val="18"/>
      <w:szCs w:val="18"/>
      <w:shd w:val="clear" w:color="auto" w:fill="FFFFFF"/>
      <w:lang w:val="x-none"/>
    </w:rPr>
  </w:style>
  <w:style w:type="paragraph" w:customStyle="1" w:styleId="afffff5">
    <w:name w:val="Заголовок распахивающейся части диалога"/>
    <w:basedOn w:val="a"/>
    <w:next w:val="a"/>
    <w:rsid w:val="009D242B"/>
    <w:pPr>
      <w:widowControl w:val="0"/>
      <w:autoSpaceDE w:val="0"/>
      <w:autoSpaceDN w:val="0"/>
      <w:adjustRightInd w:val="0"/>
      <w:spacing w:line="240" w:lineRule="auto"/>
      <w:ind w:firstLine="720"/>
    </w:pPr>
    <w:rPr>
      <w:rFonts w:ascii="Arial" w:eastAsia="Times New Roman" w:hAnsi="Arial" w:cs="Arial"/>
      <w:i/>
      <w:iCs/>
      <w:color w:val="000080"/>
      <w:sz w:val="22"/>
      <w:lang w:eastAsia="ru-RU"/>
    </w:rPr>
  </w:style>
  <w:style w:type="character" w:customStyle="1" w:styleId="afffff6">
    <w:name w:val="Заголовок своего сообщения"/>
    <w:rsid w:val="009D242B"/>
    <w:rPr>
      <w:rFonts w:cs="Times New Roman"/>
      <w:b/>
      <w:bCs/>
      <w:color w:val="26282F"/>
    </w:rPr>
  </w:style>
  <w:style w:type="paragraph" w:customStyle="1" w:styleId="afffff7">
    <w:name w:val="Заголовок статьи"/>
    <w:basedOn w:val="a"/>
    <w:next w:val="a"/>
    <w:rsid w:val="009D242B"/>
    <w:pPr>
      <w:widowControl w:val="0"/>
      <w:autoSpaceDE w:val="0"/>
      <w:autoSpaceDN w:val="0"/>
      <w:adjustRightInd w:val="0"/>
      <w:spacing w:line="240" w:lineRule="auto"/>
      <w:ind w:left="1612" w:hanging="892"/>
    </w:pPr>
    <w:rPr>
      <w:rFonts w:ascii="Arial" w:eastAsia="Times New Roman" w:hAnsi="Arial" w:cs="Arial"/>
      <w:sz w:val="24"/>
      <w:szCs w:val="24"/>
      <w:lang w:eastAsia="ru-RU"/>
    </w:rPr>
  </w:style>
  <w:style w:type="character" w:customStyle="1" w:styleId="afffff8">
    <w:name w:val="Заголовок чужого сообщения"/>
    <w:rsid w:val="009D242B"/>
    <w:rPr>
      <w:rFonts w:cs="Times New Roman"/>
      <w:b/>
      <w:bCs/>
      <w:color w:val="FF0000"/>
    </w:rPr>
  </w:style>
  <w:style w:type="paragraph" w:customStyle="1" w:styleId="afffff9">
    <w:name w:val="Заголовок ЭР (левое окно)"/>
    <w:basedOn w:val="a"/>
    <w:next w:val="a"/>
    <w:rsid w:val="009D242B"/>
    <w:pPr>
      <w:widowControl w:val="0"/>
      <w:autoSpaceDE w:val="0"/>
      <w:autoSpaceDN w:val="0"/>
      <w:adjustRightInd w:val="0"/>
      <w:spacing w:before="300" w:after="250" w:line="240" w:lineRule="auto"/>
      <w:ind w:firstLine="0"/>
      <w:jc w:val="center"/>
    </w:pPr>
    <w:rPr>
      <w:rFonts w:ascii="Arial" w:eastAsia="Times New Roman" w:hAnsi="Arial" w:cs="Arial"/>
      <w:b/>
      <w:bCs/>
      <w:color w:val="26282F"/>
      <w:sz w:val="26"/>
      <w:szCs w:val="26"/>
      <w:lang w:eastAsia="ru-RU"/>
    </w:rPr>
  </w:style>
  <w:style w:type="paragraph" w:customStyle="1" w:styleId="afffffa">
    <w:name w:val="Заголовок ЭР (правое окно)"/>
    <w:basedOn w:val="afffff9"/>
    <w:next w:val="a"/>
    <w:rsid w:val="009D242B"/>
    <w:pPr>
      <w:spacing w:after="0"/>
      <w:jc w:val="left"/>
    </w:pPr>
  </w:style>
  <w:style w:type="paragraph" w:customStyle="1" w:styleId="afffffb">
    <w:name w:val="Интерактивный заголовок"/>
    <w:basedOn w:val="afffff2"/>
    <w:next w:val="a"/>
    <w:rsid w:val="009D242B"/>
    <w:rPr>
      <w:u w:val="single"/>
    </w:rPr>
  </w:style>
  <w:style w:type="paragraph" w:customStyle="1" w:styleId="afffffc">
    <w:name w:val="Текст информации об изменениях"/>
    <w:basedOn w:val="a"/>
    <w:next w:val="a"/>
    <w:rsid w:val="009D242B"/>
    <w:pPr>
      <w:widowControl w:val="0"/>
      <w:autoSpaceDE w:val="0"/>
      <w:autoSpaceDN w:val="0"/>
      <w:adjustRightInd w:val="0"/>
      <w:spacing w:line="240" w:lineRule="auto"/>
      <w:ind w:firstLine="720"/>
    </w:pPr>
    <w:rPr>
      <w:rFonts w:ascii="Arial" w:eastAsia="Times New Roman" w:hAnsi="Arial" w:cs="Arial"/>
      <w:color w:val="353842"/>
      <w:sz w:val="18"/>
      <w:szCs w:val="18"/>
      <w:lang w:eastAsia="ru-RU"/>
    </w:rPr>
  </w:style>
  <w:style w:type="paragraph" w:customStyle="1" w:styleId="afffffd">
    <w:name w:val="Информация об изменениях"/>
    <w:basedOn w:val="afffffc"/>
    <w:next w:val="a"/>
    <w:rsid w:val="009D242B"/>
    <w:pPr>
      <w:spacing w:before="180"/>
      <w:ind w:left="360" w:right="360" w:firstLine="0"/>
    </w:pPr>
    <w:rPr>
      <w:shd w:val="clear" w:color="auto" w:fill="EAEFED"/>
    </w:rPr>
  </w:style>
  <w:style w:type="paragraph" w:customStyle="1" w:styleId="afffffe">
    <w:name w:val="Текст (справка)"/>
    <w:basedOn w:val="a"/>
    <w:next w:val="a"/>
    <w:rsid w:val="009D242B"/>
    <w:pPr>
      <w:widowControl w:val="0"/>
      <w:autoSpaceDE w:val="0"/>
      <w:autoSpaceDN w:val="0"/>
      <w:adjustRightInd w:val="0"/>
      <w:spacing w:line="240" w:lineRule="auto"/>
      <w:ind w:left="170" w:right="170" w:firstLine="0"/>
      <w:jc w:val="left"/>
    </w:pPr>
    <w:rPr>
      <w:rFonts w:ascii="Arial" w:eastAsia="Times New Roman" w:hAnsi="Arial" w:cs="Arial"/>
      <w:sz w:val="24"/>
      <w:szCs w:val="24"/>
      <w:lang w:eastAsia="ru-RU"/>
    </w:rPr>
  </w:style>
  <w:style w:type="paragraph" w:customStyle="1" w:styleId="affffff">
    <w:name w:val="Комментарий"/>
    <w:basedOn w:val="afffffe"/>
    <w:next w:val="a"/>
    <w:uiPriority w:val="99"/>
    <w:qFormat/>
    <w:rsid w:val="009D242B"/>
    <w:pPr>
      <w:spacing w:before="75"/>
      <w:ind w:right="0"/>
      <w:jc w:val="both"/>
    </w:pPr>
    <w:rPr>
      <w:color w:val="353842"/>
      <w:shd w:val="clear" w:color="auto" w:fill="F0F0F0"/>
    </w:rPr>
  </w:style>
  <w:style w:type="paragraph" w:customStyle="1" w:styleId="affffff0">
    <w:name w:val="Информация об изменениях документа"/>
    <w:basedOn w:val="affffff"/>
    <w:next w:val="a"/>
    <w:uiPriority w:val="99"/>
    <w:qFormat/>
    <w:rsid w:val="009D242B"/>
    <w:rPr>
      <w:i/>
      <w:iCs/>
    </w:rPr>
  </w:style>
  <w:style w:type="paragraph" w:customStyle="1" w:styleId="affffff1">
    <w:name w:val="Текст (лев. подпись)"/>
    <w:basedOn w:val="a"/>
    <w:next w:val="a"/>
    <w:rsid w:val="009D242B"/>
    <w:pPr>
      <w:widowControl w:val="0"/>
      <w:autoSpaceDE w:val="0"/>
      <w:autoSpaceDN w:val="0"/>
      <w:adjustRightInd w:val="0"/>
      <w:spacing w:line="240" w:lineRule="auto"/>
      <w:ind w:firstLine="0"/>
      <w:jc w:val="left"/>
    </w:pPr>
    <w:rPr>
      <w:rFonts w:ascii="Arial" w:eastAsia="Times New Roman" w:hAnsi="Arial" w:cs="Arial"/>
      <w:sz w:val="24"/>
      <w:szCs w:val="24"/>
      <w:lang w:eastAsia="ru-RU"/>
    </w:rPr>
  </w:style>
  <w:style w:type="paragraph" w:customStyle="1" w:styleId="affffff2">
    <w:name w:val="Колонтитул (левый)"/>
    <w:basedOn w:val="affffff1"/>
    <w:next w:val="a"/>
    <w:rsid w:val="009D242B"/>
    <w:rPr>
      <w:sz w:val="14"/>
      <w:szCs w:val="14"/>
    </w:rPr>
  </w:style>
  <w:style w:type="paragraph" w:customStyle="1" w:styleId="affffff3">
    <w:name w:val="Текст (прав. подпись)"/>
    <w:basedOn w:val="a"/>
    <w:next w:val="a"/>
    <w:rsid w:val="009D242B"/>
    <w:pPr>
      <w:widowControl w:val="0"/>
      <w:autoSpaceDE w:val="0"/>
      <w:autoSpaceDN w:val="0"/>
      <w:adjustRightInd w:val="0"/>
      <w:spacing w:line="240" w:lineRule="auto"/>
      <w:ind w:firstLine="0"/>
      <w:jc w:val="right"/>
    </w:pPr>
    <w:rPr>
      <w:rFonts w:ascii="Arial" w:eastAsia="Times New Roman" w:hAnsi="Arial" w:cs="Arial"/>
      <w:sz w:val="24"/>
      <w:szCs w:val="24"/>
      <w:lang w:eastAsia="ru-RU"/>
    </w:rPr>
  </w:style>
  <w:style w:type="paragraph" w:customStyle="1" w:styleId="affffff4">
    <w:name w:val="Колонтитул (правый)"/>
    <w:basedOn w:val="affffff3"/>
    <w:next w:val="a"/>
    <w:rsid w:val="009D242B"/>
    <w:rPr>
      <w:sz w:val="14"/>
      <w:szCs w:val="14"/>
    </w:rPr>
  </w:style>
  <w:style w:type="paragraph" w:customStyle="1" w:styleId="affffff5">
    <w:name w:val="Комментарий пользователя"/>
    <w:basedOn w:val="affffff"/>
    <w:next w:val="a"/>
    <w:rsid w:val="009D242B"/>
    <w:pPr>
      <w:jc w:val="left"/>
    </w:pPr>
    <w:rPr>
      <w:shd w:val="clear" w:color="auto" w:fill="FFDFE0"/>
    </w:rPr>
  </w:style>
  <w:style w:type="paragraph" w:customStyle="1" w:styleId="affffff6">
    <w:name w:val="Куда обратиться?"/>
    <w:basedOn w:val="affffb"/>
    <w:next w:val="a"/>
    <w:rsid w:val="009D242B"/>
  </w:style>
  <w:style w:type="character" w:customStyle="1" w:styleId="affffff7">
    <w:name w:val="Найденные слова"/>
    <w:rsid w:val="009D242B"/>
    <w:rPr>
      <w:rFonts w:cs="Times New Roman"/>
      <w:b/>
      <w:color w:val="26282F"/>
      <w:shd w:val="clear" w:color="auto" w:fill="FFF580"/>
    </w:rPr>
  </w:style>
  <w:style w:type="character" w:customStyle="1" w:styleId="affffff8">
    <w:name w:val="Не вступил в силу"/>
    <w:rsid w:val="009D242B"/>
    <w:rPr>
      <w:rFonts w:cs="Times New Roman"/>
      <w:b/>
      <w:color w:val="000000"/>
      <w:shd w:val="clear" w:color="auto" w:fill="D8EDE8"/>
    </w:rPr>
  </w:style>
  <w:style w:type="paragraph" w:customStyle="1" w:styleId="affffff9">
    <w:name w:val="Необходимые документы"/>
    <w:basedOn w:val="affffb"/>
    <w:next w:val="a"/>
    <w:rsid w:val="009D242B"/>
    <w:pPr>
      <w:ind w:firstLine="118"/>
    </w:pPr>
  </w:style>
  <w:style w:type="paragraph" w:customStyle="1" w:styleId="affffffa">
    <w:name w:val="Таблицы (моноширинный)"/>
    <w:basedOn w:val="a"/>
    <w:next w:val="a"/>
    <w:rsid w:val="009D242B"/>
    <w:pPr>
      <w:widowControl w:val="0"/>
      <w:autoSpaceDE w:val="0"/>
      <w:autoSpaceDN w:val="0"/>
      <w:adjustRightInd w:val="0"/>
      <w:spacing w:line="240" w:lineRule="auto"/>
      <w:ind w:firstLine="0"/>
      <w:jc w:val="left"/>
    </w:pPr>
    <w:rPr>
      <w:rFonts w:ascii="Courier New" w:eastAsia="Times New Roman" w:hAnsi="Courier New" w:cs="Courier New"/>
      <w:sz w:val="24"/>
      <w:szCs w:val="24"/>
      <w:lang w:eastAsia="ru-RU"/>
    </w:rPr>
  </w:style>
  <w:style w:type="paragraph" w:customStyle="1" w:styleId="affffffb">
    <w:name w:val="Оглавление"/>
    <w:basedOn w:val="affffffa"/>
    <w:next w:val="a"/>
    <w:rsid w:val="009D242B"/>
    <w:pPr>
      <w:ind w:left="140"/>
    </w:pPr>
  </w:style>
  <w:style w:type="character" w:customStyle="1" w:styleId="affffffc">
    <w:name w:val="Опечатки"/>
    <w:rsid w:val="009D242B"/>
    <w:rPr>
      <w:color w:val="FF0000"/>
    </w:rPr>
  </w:style>
  <w:style w:type="paragraph" w:customStyle="1" w:styleId="affffffd">
    <w:name w:val="Подвал для информации об изменениях"/>
    <w:basedOn w:val="1"/>
    <w:next w:val="a"/>
    <w:rsid w:val="009D242B"/>
    <w:pPr>
      <w:keepNext w:val="0"/>
      <w:keepLines w:val="0"/>
      <w:widowControl w:val="0"/>
      <w:autoSpaceDE w:val="0"/>
      <w:autoSpaceDN w:val="0"/>
      <w:adjustRightInd w:val="0"/>
      <w:spacing w:before="108" w:after="108"/>
      <w:outlineLvl w:val="9"/>
    </w:pPr>
    <w:rPr>
      <w:rFonts w:ascii="Cambria" w:hAnsi="Cambria"/>
      <w:b w:val="0"/>
      <w:bCs w:val="0"/>
      <w:caps w:val="0"/>
      <w:kern w:val="32"/>
      <w:sz w:val="18"/>
      <w:szCs w:val="18"/>
      <w:lang w:val="x-none"/>
    </w:rPr>
  </w:style>
  <w:style w:type="paragraph" w:customStyle="1" w:styleId="affffffe">
    <w:name w:val="Подзаголовок для информации об изменениях"/>
    <w:basedOn w:val="afffffc"/>
    <w:next w:val="a"/>
    <w:rsid w:val="009D242B"/>
    <w:rPr>
      <w:b/>
      <w:bCs/>
    </w:rPr>
  </w:style>
  <w:style w:type="paragraph" w:customStyle="1" w:styleId="afffffff">
    <w:name w:val="Подчёркнуный текст"/>
    <w:basedOn w:val="a"/>
    <w:next w:val="a"/>
    <w:rsid w:val="009D242B"/>
    <w:pPr>
      <w:widowControl w:val="0"/>
      <w:autoSpaceDE w:val="0"/>
      <w:autoSpaceDN w:val="0"/>
      <w:adjustRightInd w:val="0"/>
      <w:spacing w:line="240" w:lineRule="auto"/>
      <w:ind w:firstLine="720"/>
    </w:pPr>
    <w:rPr>
      <w:rFonts w:ascii="Arial" w:eastAsia="Times New Roman" w:hAnsi="Arial" w:cs="Arial"/>
      <w:sz w:val="24"/>
      <w:szCs w:val="24"/>
      <w:lang w:eastAsia="ru-RU"/>
    </w:rPr>
  </w:style>
  <w:style w:type="paragraph" w:customStyle="1" w:styleId="afffffff0">
    <w:name w:val="Постоянная часть"/>
    <w:basedOn w:val="afffff1"/>
    <w:next w:val="a"/>
    <w:rsid w:val="009D242B"/>
    <w:rPr>
      <w:sz w:val="20"/>
      <w:szCs w:val="20"/>
    </w:rPr>
  </w:style>
  <w:style w:type="paragraph" w:customStyle="1" w:styleId="afffffff1">
    <w:name w:val="Пример."/>
    <w:basedOn w:val="affffb"/>
    <w:next w:val="a"/>
    <w:rsid w:val="009D242B"/>
  </w:style>
  <w:style w:type="paragraph" w:customStyle="1" w:styleId="afffffff2">
    <w:name w:val="Примечание."/>
    <w:basedOn w:val="affffb"/>
    <w:next w:val="a"/>
    <w:rsid w:val="009D242B"/>
  </w:style>
  <w:style w:type="character" w:customStyle="1" w:styleId="afffffff3">
    <w:name w:val="Продолжение ссылки"/>
    <w:rsid w:val="009D242B"/>
    <w:rPr>
      <w:rFonts w:cs="Times New Roman"/>
      <w:b/>
      <w:color w:val="106BBE"/>
    </w:rPr>
  </w:style>
  <w:style w:type="paragraph" w:customStyle="1" w:styleId="afffffff4">
    <w:name w:val="Словарная статья"/>
    <w:basedOn w:val="a"/>
    <w:next w:val="a"/>
    <w:rsid w:val="009D242B"/>
    <w:pPr>
      <w:widowControl w:val="0"/>
      <w:autoSpaceDE w:val="0"/>
      <w:autoSpaceDN w:val="0"/>
      <w:adjustRightInd w:val="0"/>
      <w:spacing w:line="240" w:lineRule="auto"/>
      <w:ind w:right="118" w:firstLine="0"/>
    </w:pPr>
    <w:rPr>
      <w:rFonts w:ascii="Arial" w:eastAsia="Times New Roman" w:hAnsi="Arial" w:cs="Arial"/>
      <w:sz w:val="24"/>
      <w:szCs w:val="24"/>
      <w:lang w:eastAsia="ru-RU"/>
    </w:rPr>
  </w:style>
  <w:style w:type="character" w:customStyle="1" w:styleId="afffffff5">
    <w:name w:val="Сравнение редакций"/>
    <w:rsid w:val="009D242B"/>
    <w:rPr>
      <w:rFonts w:cs="Times New Roman"/>
      <w:b/>
      <w:color w:val="26282F"/>
    </w:rPr>
  </w:style>
  <w:style w:type="character" w:customStyle="1" w:styleId="afffffff6">
    <w:name w:val="Сравнение редакций. Добавленный фрагмент"/>
    <w:rsid w:val="009D242B"/>
    <w:rPr>
      <w:color w:val="000000"/>
      <w:shd w:val="clear" w:color="auto" w:fill="C1D7FF"/>
    </w:rPr>
  </w:style>
  <w:style w:type="character" w:customStyle="1" w:styleId="afffffff7">
    <w:name w:val="Сравнение редакций. Удаленный фрагмент"/>
    <w:rsid w:val="009D242B"/>
    <w:rPr>
      <w:color w:val="000000"/>
      <w:shd w:val="clear" w:color="auto" w:fill="C4C413"/>
    </w:rPr>
  </w:style>
  <w:style w:type="paragraph" w:customStyle="1" w:styleId="afffffff8">
    <w:name w:val="Ссылка на официальную публикацию"/>
    <w:basedOn w:val="a"/>
    <w:next w:val="a"/>
    <w:rsid w:val="009D242B"/>
    <w:pPr>
      <w:widowControl w:val="0"/>
      <w:autoSpaceDE w:val="0"/>
      <w:autoSpaceDN w:val="0"/>
      <w:adjustRightInd w:val="0"/>
      <w:spacing w:line="240" w:lineRule="auto"/>
      <w:ind w:firstLine="720"/>
    </w:pPr>
    <w:rPr>
      <w:rFonts w:ascii="Arial" w:eastAsia="Times New Roman" w:hAnsi="Arial" w:cs="Arial"/>
      <w:sz w:val="24"/>
      <w:szCs w:val="24"/>
      <w:lang w:eastAsia="ru-RU"/>
    </w:rPr>
  </w:style>
  <w:style w:type="paragraph" w:customStyle="1" w:styleId="afffffff9">
    <w:name w:val="Текст в таблице"/>
    <w:basedOn w:val="afff9"/>
    <w:next w:val="a"/>
    <w:rsid w:val="009D242B"/>
    <w:pPr>
      <w:ind w:firstLine="500"/>
    </w:pPr>
  </w:style>
  <w:style w:type="paragraph" w:customStyle="1" w:styleId="afffffffa">
    <w:name w:val="Текст ЭР (см. также)"/>
    <w:basedOn w:val="a"/>
    <w:next w:val="a"/>
    <w:rsid w:val="009D242B"/>
    <w:pPr>
      <w:widowControl w:val="0"/>
      <w:autoSpaceDE w:val="0"/>
      <w:autoSpaceDN w:val="0"/>
      <w:adjustRightInd w:val="0"/>
      <w:spacing w:before="200" w:line="240" w:lineRule="auto"/>
      <w:ind w:firstLine="0"/>
      <w:jc w:val="left"/>
    </w:pPr>
    <w:rPr>
      <w:rFonts w:ascii="Arial" w:eastAsia="Times New Roman" w:hAnsi="Arial" w:cs="Arial"/>
      <w:sz w:val="20"/>
      <w:szCs w:val="20"/>
      <w:lang w:eastAsia="ru-RU"/>
    </w:rPr>
  </w:style>
  <w:style w:type="paragraph" w:customStyle="1" w:styleId="afffffffb">
    <w:name w:val="Технический комментарий"/>
    <w:basedOn w:val="a"/>
    <w:next w:val="a"/>
    <w:rsid w:val="009D242B"/>
    <w:pPr>
      <w:widowControl w:val="0"/>
      <w:autoSpaceDE w:val="0"/>
      <w:autoSpaceDN w:val="0"/>
      <w:adjustRightInd w:val="0"/>
      <w:spacing w:line="240" w:lineRule="auto"/>
      <w:ind w:firstLine="0"/>
      <w:jc w:val="left"/>
    </w:pPr>
    <w:rPr>
      <w:rFonts w:ascii="Arial" w:eastAsia="Times New Roman" w:hAnsi="Arial" w:cs="Arial"/>
      <w:color w:val="463F31"/>
      <w:sz w:val="24"/>
      <w:szCs w:val="24"/>
      <w:shd w:val="clear" w:color="auto" w:fill="FFFFA6"/>
      <w:lang w:eastAsia="ru-RU"/>
    </w:rPr>
  </w:style>
  <w:style w:type="character" w:customStyle="1" w:styleId="afffffffc">
    <w:name w:val="Утратил силу"/>
    <w:rsid w:val="009D242B"/>
    <w:rPr>
      <w:rFonts w:cs="Times New Roman"/>
      <w:b/>
      <w:strike/>
      <w:color w:val="666600"/>
    </w:rPr>
  </w:style>
  <w:style w:type="paragraph" w:customStyle="1" w:styleId="afffffffd">
    <w:name w:val="Формула"/>
    <w:basedOn w:val="a"/>
    <w:next w:val="a"/>
    <w:rsid w:val="009D242B"/>
    <w:pPr>
      <w:widowControl w:val="0"/>
      <w:autoSpaceDE w:val="0"/>
      <w:autoSpaceDN w:val="0"/>
      <w:adjustRightInd w:val="0"/>
      <w:spacing w:before="240" w:after="240" w:line="240" w:lineRule="auto"/>
      <w:ind w:left="420" w:right="420" w:firstLine="300"/>
    </w:pPr>
    <w:rPr>
      <w:rFonts w:ascii="Arial" w:eastAsia="Times New Roman" w:hAnsi="Arial" w:cs="Arial"/>
      <w:sz w:val="24"/>
      <w:szCs w:val="24"/>
      <w:shd w:val="clear" w:color="auto" w:fill="F5F3DA"/>
      <w:lang w:eastAsia="ru-RU"/>
    </w:rPr>
  </w:style>
  <w:style w:type="paragraph" w:customStyle="1" w:styleId="afffffffe">
    <w:name w:val="Центрированный (таблица)"/>
    <w:basedOn w:val="afff9"/>
    <w:next w:val="a"/>
    <w:rsid w:val="009D242B"/>
    <w:pPr>
      <w:jc w:val="center"/>
    </w:pPr>
  </w:style>
  <w:style w:type="paragraph" w:customStyle="1" w:styleId="-">
    <w:name w:val="ЭР-содержание (правое окно)"/>
    <w:basedOn w:val="a"/>
    <w:next w:val="a"/>
    <w:rsid w:val="009D242B"/>
    <w:pPr>
      <w:widowControl w:val="0"/>
      <w:autoSpaceDE w:val="0"/>
      <w:autoSpaceDN w:val="0"/>
      <w:adjustRightInd w:val="0"/>
      <w:spacing w:before="300" w:line="240" w:lineRule="auto"/>
      <w:ind w:firstLine="0"/>
      <w:jc w:val="left"/>
    </w:pPr>
    <w:rPr>
      <w:rFonts w:ascii="Arial" w:eastAsia="Times New Roman" w:hAnsi="Arial" w:cs="Arial"/>
      <w:sz w:val="24"/>
      <w:szCs w:val="24"/>
      <w:lang w:eastAsia="ru-RU"/>
    </w:rPr>
  </w:style>
  <w:style w:type="paragraph" w:customStyle="1" w:styleId="2f0">
    <w:name w:val="Без интервала2"/>
    <w:rsid w:val="009D242B"/>
    <w:pPr>
      <w:spacing w:line="240" w:lineRule="auto"/>
      <w:ind w:firstLine="0"/>
      <w:jc w:val="left"/>
    </w:pPr>
    <w:rPr>
      <w:rFonts w:ascii="Calibri" w:eastAsia="Times New Roman" w:hAnsi="Calibri" w:cs="Times New Roman"/>
      <w:sz w:val="22"/>
    </w:rPr>
  </w:style>
  <w:style w:type="paragraph" w:customStyle="1" w:styleId="2f1">
    <w:name w:val="Абзац списка2"/>
    <w:basedOn w:val="a"/>
    <w:rsid w:val="009D242B"/>
    <w:pPr>
      <w:spacing w:line="240" w:lineRule="auto"/>
      <w:ind w:left="720" w:firstLine="0"/>
      <w:jc w:val="left"/>
    </w:pPr>
    <w:rPr>
      <w:rFonts w:eastAsia="Times New Roman" w:cs="Times New Roman"/>
      <w:sz w:val="24"/>
      <w:szCs w:val="24"/>
      <w:lang w:eastAsia="ru-RU"/>
    </w:rPr>
  </w:style>
  <w:style w:type="character" w:customStyle="1" w:styleId="Heading2Char">
    <w:name w:val="Heading 2 Char"/>
    <w:locked/>
    <w:rsid w:val="009D242B"/>
    <w:rPr>
      <w:rFonts w:ascii="Arial" w:hAnsi="Arial" w:cs="Arial"/>
      <w:b/>
      <w:bCs/>
      <w:color w:val="26282F"/>
      <w:sz w:val="24"/>
      <w:szCs w:val="24"/>
      <w:lang w:val="x-none" w:eastAsia="ru-RU"/>
    </w:rPr>
  </w:style>
  <w:style w:type="paragraph" w:customStyle="1" w:styleId="affffffff">
    <w:name w:val="Знак Знак Знак Знак Знак Знак Знак Знак Знак Знак"/>
    <w:basedOn w:val="a"/>
    <w:rsid w:val="009D242B"/>
    <w:pPr>
      <w:tabs>
        <w:tab w:val="left" w:pos="2160"/>
      </w:tabs>
      <w:spacing w:before="120" w:line="240" w:lineRule="exact"/>
      <w:ind w:firstLine="0"/>
    </w:pPr>
    <w:rPr>
      <w:rFonts w:eastAsia="Times New Roman" w:cs="Times New Roman"/>
      <w:noProof/>
      <w:sz w:val="24"/>
      <w:szCs w:val="24"/>
      <w:lang w:val="en-US" w:eastAsia="ru-RU"/>
    </w:rPr>
  </w:style>
  <w:style w:type="paragraph" w:customStyle="1" w:styleId="113">
    <w:name w:val="Знак1 Знак Знак Знак1"/>
    <w:basedOn w:val="a"/>
    <w:rsid w:val="009D242B"/>
    <w:pPr>
      <w:spacing w:before="100" w:beforeAutospacing="1" w:after="100" w:afterAutospacing="1" w:line="240" w:lineRule="auto"/>
      <w:ind w:firstLine="0"/>
      <w:jc w:val="left"/>
    </w:pPr>
    <w:rPr>
      <w:rFonts w:ascii="Tahoma" w:eastAsia="Times New Roman" w:hAnsi="Tahoma" w:cs="Times New Roman"/>
      <w:sz w:val="20"/>
      <w:szCs w:val="20"/>
      <w:lang w:val="en-US"/>
    </w:rPr>
  </w:style>
  <w:style w:type="paragraph" w:customStyle="1" w:styleId="114">
    <w:name w:val="11"/>
    <w:basedOn w:val="a"/>
    <w:rsid w:val="008A7634"/>
    <w:pPr>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fontstyle21">
    <w:name w:val="fontstyle21"/>
    <w:rsid w:val="00214C28"/>
    <w:rPr>
      <w:rFonts w:ascii="Times New Roman" w:hAnsi="Times New Roman" w:cs="Times New Roman" w:hint="default"/>
      <w:b/>
      <w:bCs/>
      <w:i w:val="0"/>
      <w:iCs w:val="0"/>
      <w:color w:val="000000"/>
      <w:sz w:val="24"/>
      <w:szCs w:val="24"/>
    </w:rPr>
  </w:style>
  <w:style w:type="character" w:customStyle="1" w:styleId="fontstyle31">
    <w:name w:val="fontstyle31"/>
    <w:rsid w:val="00214C28"/>
    <w:rPr>
      <w:rFonts w:ascii="Times New Roman" w:hAnsi="Times New Roman" w:cs="Times New Roman" w:hint="default"/>
      <w:b w:val="0"/>
      <w:bCs w:val="0"/>
      <w:i/>
      <w:iCs/>
      <w:color w:val="000000"/>
      <w:sz w:val="20"/>
      <w:szCs w:val="20"/>
    </w:rPr>
  </w:style>
  <w:style w:type="paragraph" w:customStyle="1" w:styleId="37">
    <w:name w:val="Основной текст3"/>
    <w:basedOn w:val="a"/>
    <w:link w:val="afffb"/>
    <w:rsid w:val="00214C28"/>
    <w:pPr>
      <w:widowControl w:val="0"/>
      <w:shd w:val="clear" w:color="auto" w:fill="FFFFFF"/>
      <w:spacing w:before="360" w:line="355" w:lineRule="exact"/>
      <w:ind w:hanging="2000"/>
      <w:jc w:val="left"/>
    </w:pPr>
    <w:rPr>
      <w:sz w:val="27"/>
      <w:szCs w:val="27"/>
    </w:rPr>
  </w:style>
  <w:style w:type="character" w:customStyle="1" w:styleId="affffffff0">
    <w:name w:val="Подпись к картинке_"/>
    <w:link w:val="affffffff1"/>
    <w:locked/>
    <w:rsid w:val="00214C28"/>
    <w:rPr>
      <w:sz w:val="26"/>
      <w:szCs w:val="26"/>
      <w:shd w:val="clear" w:color="auto" w:fill="FFFFFF"/>
    </w:rPr>
  </w:style>
  <w:style w:type="paragraph" w:customStyle="1" w:styleId="affffffff1">
    <w:name w:val="Подпись к картинке"/>
    <w:basedOn w:val="a"/>
    <w:link w:val="affffffff0"/>
    <w:rsid w:val="00214C28"/>
    <w:pPr>
      <w:widowControl w:val="0"/>
      <w:shd w:val="clear" w:color="auto" w:fill="FFFFFF"/>
      <w:spacing w:line="0" w:lineRule="atLeast"/>
      <w:ind w:firstLine="0"/>
      <w:jc w:val="left"/>
    </w:pPr>
    <w:rPr>
      <w:sz w:val="26"/>
      <w:szCs w:val="26"/>
    </w:rPr>
  </w:style>
  <w:style w:type="character" w:customStyle="1" w:styleId="2f2">
    <w:name w:val="Оглавление (2)_"/>
    <w:link w:val="2f3"/>
    <w:locked/>
    <w:rsid w:val="00214C28"/>
    <w:rPr>
      <w:spacing w:val="-8"/>
      <w:sz w:val="36"/>
      <w:szCs w:val="36"/>
      <w:shd w:val="clear" w:color="auto" w:fill="FFFFFF"/>
    </w:rPr>
  </w:style>
  <w:style w:type="paragraph" w:customStyle="1" w:styleId="2f3">
    <w:name w:val="Оглавление (2)"/>
    <w:basedOn w:val="a"/>
    <w:link w:val="2f2"/>
    <w:rsid w:val="00214C28"/>
    <w:pPr>
      <w:widowControl w:val="0"/>
      <w:shd w:val="clear" w:color="auto" w:fill="FFFFFF"/>
      <w:spacing w:line="317" w:lineRule="exact"/>
      <w:ind w:firstLine="0"/>
    </w:pPr>
    <w:rPr>
      <w:spacing w:val="-8"/>
      <w:sz w:val="36"/>
      <w:szCs w:val="36"/>
    </w:rPr>
  </w:style>
  <w:style w:type="character" w:customStyle="1" w:styleId="23pt">
    <w:name w:val="Основной текст (2) + Интервал 3 pt"/>
    <w:rsid w:val="00214C28"/>
    <w:rPr>
      <w:b/>
      <w:bCs/>
      <w:color w:val="000000"/>
      <w:spacing w:val="69"/>
      <w:w w:val="100"/>
      <w:position w:val="0"/>
      <w:sz w:val="26"/>
      <w:szCs w:val="26"/>
      <w:shd w:val="clear" w:color="auto" w:fill="FFFFFF"/>
      <w:lang w:val="ru-RU"/>
    </w:rPr>
  </w:style>
  <w:style w:type="character" w:customStyle="1" w:styleId="0pt">
    <w:name w:val="Основной текст + Интервал 0 pt"/>
    <w:rsid w:val="00214C28"/>
    <w:rPr>
      <w:color w:val="000000"/>
      <w:spacing w:val="18"/>
      <w:w w:val="100"/>
      <w:position w:val="0"/>
      <w:sz w:val="26"/>
      <w:szCs w:val="26"/>
      <w:shd w:val="clear" w:color="auto" w:fill="FFFFFF"/>
      <w:lang w:val="ru-RU"/>
    </w:rPr>
  </w:style>
  <w:style w:type="character" w:customStyle="1" w:styleId="56">
    <w:name w:val="Основной текст (5) + Курсив"/>
    <w:rsid w:val="00214C28"/>
    <w:rPr>
      <w:rFonts w:ascii="Times New Roman" w:eastAsia="Times New Roman" w:hAnsi="Times New Roman" w:cs="Times New Roman" w:hint="default"/>
      <w:b w:val="0"/>
      <w:bCs w:val="0"/>
      <w:i/>
      <w:iCs/>
      <w:smallCaps w:val="0"/>
      <w:strike w:val="0"/>
      <w:dstrike w:val="0"/>
      <w:color w:val="000000"/>
      <w:spacing w:val="0"/>
      <w:w w:val="100"/>
      <w:position w:val="0"/>
      <w:sz w:val="20"/>
      <w:szCs w:val="20"/>
      <w:u w:val="none"/>
      <w:effect w:val="none"/>
    </w:rPr>
  </w:style>
  <w:style w:type="character" w:customStyle="1" w:styleId="affffffff2">
    <w:name w:val="Оглавление_"/>
    <w:rsid w:val="00214C28"/>
    <w:rPr>
      <w:rFonts w:ascii="Times New Roman" w:eastAsia="Times New Roman" w:hAnsi="Times New Roman" w:cs="Times New Roman" w:hint="default"/>
      <w:b w:val="0"/>
      <w:bCs w:val="0"/>
      <w:i w:val="0"/>
      <w:iCs w:val="0"/>
      <w:smallCaps w:val="0"/>
      <w:strike w:val="0"/>
      <w:dstrike w:val="0"/>
      <w:sz w:val="26"/>
      <w:szCs w:val="26"/>
      <w:u w:val="none"/>
      <w:effect w:val="none"/>
    </w:rPr>
  </w:style>
  <w:style w:type="character" w:customStyle="1" w:styleId="affffffff3">
    <w:name w:val="Оглавление + Малые прописные"/>
    <w:rsid w:val="00214C28"/>
    <w:rPr>
      <w:rFonts w:ascii="Times New Roman" w:eastAsia="Times New Roman" w:hAnsi="Times New Roman" w:cs="Times New Roman" w:hint="default"/>
      <w:b w:val="0"/>
      <w:bCs w:val="0"/>
      <w:i w:val="0"/>
      <w:iCs w:val="0"/>
      <w:smallCaps/>
      <w:strike w:val="0"/>
      <w:dstrike w:val="0"/>
      <w:color w:val="000000"/>
      <w:spacing w:val="0"/>
      <w:w w:val="100"/>
      <w:position w:val="0"/>
      <w:sz w:val="26"/>
      <w:szCs w:val="26"/>
      <w:u w:val="none"/>
      <w:effect w:val="none"/>
      <w:lang w:val="ru-RU"/>
    </w:rPr>
  </w:style>
  <w:style w:type="character" w:customStyle="1" w:styleId="94">
    <w:name w:val="Основной текст (9) + Малые прописные"/>
    <w:rsid w:val="00214C28"/>
    <w:rPr>
      <w:rFonts w:ascii="Book Antiqua" w:eastAsia="Book Antiqua" w:hAnsi="Book Antiqua" w:cs="Book Antiqua"/>
      <w:smallCaps/>
      <w:color w:val="000000"/>
      <w:spacing w:val="6"/>
      <w:w w:val="100"/>
      <w:position w:val="0"/>
      <w:sz w:val="17"/>
      <w:szCs w:val="17"/>
      <w:shd w:val="clear" w:color="auto" w:fill="FFFFFF"/>
      <w:lang w:val="ru-RU"/>
    </w:rPr>
  </w:style>
  <w:style w:type="character" w:customStyle="1" w:styleId="3c">
    <w:name w:val="Оглавление (3)_"/>
    <w:rsid w:val="00214C28"/>
    <w:rPr>
      <w:rFonts w:ascii="Times New Roman" w:eastAsia="Times New Roman" w:hAnsi="Times New Roman" w:cs="Times New Roman" w:hint="default"/>
      <w:b/>
      <w:bCs/>
      <w:i w:val="0"/>
      <w:iCs w:val="0"/>
      <w:smallCaps w:val="0"/>
      <w:strike w:val="0"/>
      <w:dstrike w:val="0"/>
      <w:spacing w:val="2"/>
      <w:sz w:val="15"/>
      <w:szCs w:val="15"/>
      <w:u w:val="none"/>
      <w:effect w:val="none"/>
    </w:rPr>
  </w:style>
  <w:style w:type="character" w:customStyle="1" w:styleId="3d">
    <w:name w:val="Оглавление (3)"/>
    <w:rsid w:val="00214C28"/>
    <w:rPr>
      <w:rFonts w:ascii="Times New Roman" w:eastAsia="Times New Roman" w:hAnsi="Times New Roman" w:cs="Times New Roman" w:hint="default"/>
      <w:b/>
      <w:bCs/>
      <w:i w:val="0"/>
      <w:iCs w:val="0"/>
      <w:smallCaps w:val="0"/>
      <w:strike w:val="0"/>
      <w:dstrike w:val="0"/>
      <w:color w:val="000000"/>
      <w:spacing w:val="2"/>
      <w:w w:val="100"/>
      <w:position w:val="0"/>
      <w:sz w:val="15"/>
      <w:szCs w:val="15"/>
      <w:u w:val="single"/>
      <w:effect w:val="none"/>
      <w:lang w:val="ru-RU"/>
    </w:rPr>
  </w:style>
  <w:style w:type="character" w:customStyle="1" w:styleId="2f4">
    <w:name w:val="Основной текст2"/>
    <w:rsid w:val="00214C28"/>
    <w:rPr>
      <w:color w:val="000000"/>
      <w:spacing w:val="0"/>
      <w:w w:val="100"/>
      <w:position w:val="0"/>
      <w:sz w:val="26"/>
      <w:szCs w:val="26"/>
      <w:shd w:val="clear" w:color="auto" w:fill="FFFFFF"/>
      <w:lang w:val="ru-RU"/>
    </w:rPr>
  </w:style>
  <w:style w:type="character" w:customStyle="1" w:styleId="223">
    <w:name w:val="Заголовок №2 (2)_"/>
    <w:rsid w:val="00214C28"/>
    <w:rPr>
      <w:rFonts w:ascii="Times New Roman" w:eastAsia="Times New Roman" w:hAnsi="Times New Roman" w:cs="Times New Roman" w:hint="default"/>
      <w:b w:val="0"/>
      <w:bCs w:val="0"/>
      <w:i w:val="0"/>
      <w:iCs w:val="0"/>
      <w:smallCaps w:val="0"/>
      <w:strike w:val="0"/>
      <w:dstrike w:val="0"/>
      <w:spacing w:val="4"/>
      <w:sz w:val="20"/>
      <w:szCs w:val="20"/>
      <w:u w:val="none"/>
      <w:effect w:val="none"/>
    </w:rPr>
  </w:style>
  <w:style w:type="character" w:customStyle="1" w:styleId="224">
    <w:name w:val="Заголовок №2 (2)"/>
    <w:rsid w:val="00214C28"/>
    <w:rPr>
      <w:rFonts w:ascii="Times New Roman" w:eastAsia="Times New Roman" w:hAnsi="Times New Roman" w:cs="Times New Roman" w:hint="default"/>
      <w:b w:val="0"/>
      <w:bCs w:val="0"/>
      <w:i w:val="0"/>
      <w:iCs w:val="0"/>
      <w:smallCaps w:val="0"/>
      <w:strike w:val="0"/>
      <w:dstrike w:val="0"/>
      <w:color w:val="000000"/>
      <w:spacing w:val="4"/>
      <w:w w:val="100"/>
      <w:position w:val="0"/>
      <w:sz w:val="20"/>
      <w:szCs w:val="20"/>
      <w:u w:val="single"/>
      <w:effect w:val="none"/>
      <w:lang w:val="ru-RU"/>
    </w:rPr>
  </w:style>
  <w:style w:type="character" w:customStyle="1" w:styleId="105pt0pt">
    <w:name w:val="Основной текст + 10;5 pt;Интервал 0 pt"/>
    <w:rsid w:val="00214C28"/>
    <w:rPr>
      <w:rFonts w:ascii="Times New Roman" w:eastAsia="Times New Roman" w:hAnsi="Times New Roman" w:cs="Times New Roman"/>
      <w:b w:val="0"/>
      <w:bCs w:val="0"/>
      <w:i w:val="0"/>
      <w:iCs w:val="0"/>
      <w:smallCaps w:val="0"/>
      <w:strike w:val="0"/>
      <w:color w:val="000000"/>
      <w:spacing w:val="1"/>
      <w:w w:val="100"/>
      <w:position w:val="0"/>
      <w:sz w:val="21"/>
      <w:szCs w:val="21"/>
      <w:u w:val="none"/>
      <w:shd w:val="clear" w:color="auto" w:fill="FFFFFF"/>
      <w:lang w:val="ru-RU"/>
    </w:rPr>
  </w:style>
  <w:style w:type="character" w:customStyle="1" w:styleId="213pt0pt">
    <w:name w:val="Оглавление (2) + 13 pt;Интервал 0 pt"/>
    <w:rsid w:val="00214C28"/>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rPr>
  </w:style>
  <w:style w:type="character" w:customStyle="1" w:styleId="10pt0pt">
    <w:name w:val="Основной текст + 10 pt;Интервал 0 pt"/>
    <w:rsid w:val="00214C28"/>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paragraph" w:styleId="affffffff4">
    <w:name w:val="Body Text First Indent"/>
    <w:basedOn w:val="af6"/>
    <w:link w:val="affffffff5"/>
    <w:uiPriority w:val="99"/>
    <w:unhideWhenUsed/>
    <w:qFormat/>
    <w:rsid w:val="00051A1F"/>
    <w:pPr>
      <w:spacing w:line="360" w:lineRule="auto"/>
      <w:ind w:firstLine="360"/>
      <w:jc w:val="both"/>
    </w:pPr>
    <w:rPr>
      <w:rFonts w:eastAsiaTheme="minorHAnsi" w:cstheme="minorBidi"/>
      <w:b w:val="0"/>
      <w:sz w:val="28"/>
      <w:szCs w:val="22"/>
      <w:u w:val="none"/>
      <w:lang w:val="ru-RU" w:eastAsia="en-US"/>
    </w:rPr>
  </w:style>
  <w:style w:type="character" w:customStyle="1" w:styleId="affffffff5">
    <w:name w:val="Красная строка Знак"/>
    <w:basedOn w:val="1b"/>
    <w:link w:val="affffffff4"/>
    <w:uiPriority w:val="99"/>
    <w:qFormat/>
    <w:rsid w:val="00051A1F"/>
    <w:rPr>
      <w:rFonts w:eastAsia="Times New Roman" w:cs="Times New Roman"/>
      <w:b w:val="0"/>
      <w:sz w:val="40"/>
      <w:szCs w:val="20"/>
      <w:u w:val="single"/>
      <w:lang w:val="x-none" w:eastAsia="x-none"/>
    </w:rPr>
  </w:style>
  <w:style w:type="character" w:customStyle="1" w:styleId="highlighthighlightactive">
    <w:name w:val="highlight highlight_active"/>
    <w:uiPriority w:val="99"/>
    <w:rsid w:val="00051A1F"/>
    <w:rPr>
      <w:rFonts w:cs="Times New Roman"/>
    </w:rPr>
  </w:style>
  <w:style w:type="character" w:customStyle="1" w:styleId="FontStyle11">
    <w:name w:val="Font Style11"/>
    <w:uiPriority w:val="99"/>
    <w:rsid w:val="006C558D"/>
    <w:rPr>
      <w:rFonts w:ascii="Times New Roman" w:hAnsi="Times New Roman" w:cs="Times New Roman"/>
      <w:sz w:val="26"/>
      <w:szCs w:val="26"/>
    </w:rPr>
  </w:style>
  <w:style w:type="paragraph" w:customStyle="1" w:styleId="ConsPlusDocList">
    <w:name w:val="ConsPlusDocList"/>
    <w:rsid w:val="00EC03E5"/>
    <w:pPr>
      <w:widowControl w:val="0"/>
      <w:autoSpaceDE w:val="0"/>
      <w:autoSpaceDN w:val="0"/>
      <w:spacing w:line="240" w:lineRule="auto"/>
      <w:ind w:firstLine="0"/>
      <w:jc w:val="left"/>
    </w:pPr>
    <w:rPr>
      <w:rFonts w:ascii="Calibri" w:eastAsia="Times New Roman" w:hAnsi="Calibri" w:cs="Calibri"/>
      <w:sz w:val="22"/>
      <w:szCs w:val="20"/>
      <w:lang w:eastAsia="ru-RU"/>
    </w:rPr>
  </w:style>
  <w:style w:type="paragraph" w:customStyle="1" w:styleId="ConsPlusTitlePage">
    <w:name w:val="ConsPlusTitlePage"/>
    <w:rsid w:val="00EC03E5"/>
    <w:pPr>
      <w:widowControl w:val="0"/>
      <w:autoSpaceDE w:val="0"/>
      <w:autoSpaceDN w:val="0"/>
      <w:spacing w:line="240" w:lineRule="auto"/>
      <w:ind w:firstLine="0"/>
      <w:jc w:val="left"/>
    </w:pPr>
    <w:rPr>
      <w:rFonts w:ascii="Tahoma" w:eastAsia="Times New Roman" w:hAnsi="Tahoma" w:cs="Tahoma"/>
      <w:sz w:val="20"/>
      <w:szCs w:val="20"/>
      <w:lang w:eastAsia="ru-RU"/>
    </w:rPr>
  </w:style>
  <w:style w:type="paragraph" w:customStyle="1" w:styleId="ConsPlusJurTerm">
    <w:name w:val="ConsPlusJurTerm"/>
    <w:rsid w:val="00EC03E5"/>
    <w:pPr>
      <w:widowControl w:val="0"/>
      <w:autoSpaceDE w:val="0"/>
      <w:autoSpaceDN w:val="0"/>
      <w:spacing w:line="240" w:lineRule="auto"/>
      <w:ind w:firstLine="0"/>
      <w:jc w:val="left"/>
    </w:pPr>
    <w:rPr>
      <w:rFonts w:ascii="Tahoma" w:eastAsia="Times New Roman" w:hAnsi="Tahoma" w:cs="Tahoma"/>
      <w:sz w:val="26"/>
      <w:szCs w:val="20"/>
      <w:lang w:eastAsia="ru-RU"/>
    </w:rPr>
  </w:style>
  <w:style w:type="paragraph" w:customStyle="1" w:styleId="ConsPlusTextList">
    <w:name w:val="ConsPlusTextList"/>
    <w:rsid w:val="00EC03E5"/>
    <w:pPr>
      <w:widowControl w:val="0"/>
      <w:autoSpaceDE w:val="0"/>
      <w:autoSpaceDN w:val="0"/>
      <w:spacing w:line="240" w:lineRule="auto"/>
      <w:ind w:firstLine="0"/>
      <w:jc w:val="left"/>
    </w:pPr>
    <w:rPr>
      <w:rFonts w:ascii="Arial" w:eastAsia="Times New Roman" w:hAnsi="Arial" w:cs="Arial"/>
      <w:sz w:val="20"/>
      <w:szCs w:val="20"/>
      <w:lang w:eastAsia="ru-RU"/>
    </w:rPr>
  </w:style>
  <w:style w:type="character" w:customStyle="1" w:styleId="ConsPlusNormal0">
    <w:name w:val="ConsPlusNormal Знак"/>
    <w:link w:val="ConsPlusNormal"/>
    <w:qFormat/>
    <w:locked/>
    <w:rsid w:val="00EC03E5"/>
    <w:rPr>
      <w:rFonts w:ascii="Arial" w:eastAsia="Times New Roman" w:hAnsi="Arial" w:cs="Arial"/>
      <w:sz w:val="20"/>
      <w:szCs w:val="20"/>
      <w:lang w:eastAsia="ru-RU"/>
    </w:rPr>
  </w:style>
  <w:style w:type="paragraph" w:customStyle="1" w:styleId="Char">
    <w:name w:val="Char Знак Знак Знак Знак Знак Знак"/>
    <w:basedOn w:val="a"/>
    <w:qFormat/>
    <w:rsid w:val="003B1C4A"/>
    <w:pPr>
      <w:widowControl w:val="0"/>
      <w:adjustRightInd w:val="0"/>
      <w:spacing w:after="200" w:line="240" w:lineRule="exact"/>
      <w:ind w:firstLine="0"/>
      <w:jc w:val="right"/>
    </w:pPr>
    <w:rPr>
      <w:rFonts w:eastAsia="Times New Roman" w:cs="Times New Roman"/>
      <w:sz w:val="20"/>
      <w:szCs w:val="20"/>
      <w:lang w:val="en-GB" w:eastAsia="ru-RU"/>
    </w:rPr>
  </w:style>
  <w:style w:type="paragraph" w:styleId="affffffff6">
    <w:name w:val="Revision"/>
    <w:hidden/>
    <w:uiPriority w:val="99"/>
    <w:semiHidden/>
    <w:qFormat/>
    <w:rsid w:val="003B1C4A"/>
    <w:pPr>
      <w:spacing w:line="240" w:lineRule="auto"/>
      <w:ind w:firstLine="0"/>
      <w:jc w:val="left"/>
    </w:pPr>
    <w:rPr>
      <w:rFonts w:ascii="Calibri" w:eastAsia="Calibri" w:hAnsi="Calibri" w:cs="Times New Roman"/>
      <w:sz w:val="22"/>
    </w:rPr>
  </w:style>
  <w:style w:type="paragraph" w:customStyle="1" w:styleId="1111">
    <w:name w:val="Рег. 1.1.1"/>
    <w:basedOn w:val="a"/>
    <w:qFormat/>
    <w:rsid w:val="003B1C4A"/>
    <w:pPr>
      <w:spacing w:line="276" w:lineRule="auto"/>
      <w:ind w:firstLine="0"/>
    </w:pPr>
    <w:rPr>
      <w:rFonts w:eastAsia="Times New Roman" w:cs="Times New Roman"/>
      <w:szCs w:val="28"/>
      <w:lang w:eastAsia="ru-RU"/>
    </w:rPr>
  </w:style>
  <w:style w:type="paragraph" w:customStyle="1" w:styleId="115">
    <w:name w:val="Рег. Основной текст уровнеь 1.1 (базовый)"/>
    <w:basedOn w:val="ConsPlusNormal"/>
    <w:qFormat/>
    <w:rsid w:val="003B1C4A"/>
    <w:pPr>
      <w:widowControl/>
      <w:autoSpaceDE/>
      <w:autoSpaceDN/>
      <w:adjustRightInd/>
      <w:spacing w:line="276" w:lineRule="auto"/>
      <w:ind w:firstLine="0"/>
      <w:jc w:val="both"/>
    </w:pPr>
    <w:rPr>
      <w:rFonts w:ascii="Times New Roman" w:eastAsia="Calibri" w:hAnsi="Times New Roman" w:cs="Times New Roman"/>
      <w:sz w:val="28"/>
      <w:szCs w:val="28"/>
      <w:lang w:eastAsia="en-US"/>
    </w:rPr>
  </w:style>
  <w:style w:type="character" w:customStyle="1" w:styleId="1fb">
    <w:name w:val="Текст концевой сноски Знак1"/>
    <w:uiPriority w:val="99"/>
    <w:rsid w:val="003B1C4A"/>
    <w:rPr>
      <w:rFonts w:ascii="Calibri" w:eastAsia="Calibri" w:hAnsi="Calibri" w:cs="Times New Roman"/>
      <w:sz w:val="24"/>
      <w:szCs w:val="24"/>
    </w:rPr>
  </w:style>
  <w:style w:type="paragraph" w:customStyle="1" w:styleId="affffffff7">
    <w:name w:val="обычный приложения"/>
    <w:basedOn w:val="a"/>
    <w:qFormat/>
    <w:rsid w:val="003B1C4A"/>
    <w:pPr>
      <w:spacing w:after="200" w:line="276" w:lineRule="auto"/>
      <w:ind w:firstLine="0"/>
      <w:jc w:val="center"/>
    </w:pPr>
    <w:rPr>
      <w:rFonts w:eastAsia="Calibri" w:cs="Times New Roman"/>
      <w:b/>
      <w:sz w:val="24"/>
    </w:rPr>
  </w:style>
  <w:style w:type="paragraph" w:customStyle="1" w:styleId="affffffff8">
    <w:name w:val="МУ Обычный стиль"/>
    <w:basedOn w:val="a"/>
    <w:autoRedefine/>
    <w:qFormat/>
    <w:rsid w:val="003B1C4A"/>
    <w:pPr>
      <w:widowControl w:val="0"/>
      <w:tabs>
        <w:tab w:val="left" w:pos="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40" w:lineRule="auto"/>
      <w:ind w:firstLine="567"/>
    </w:pPr>
    <w:rPr>
      <w:rFonts w:eastAsia="Times New Roman" w:cs="Times New Roman"/>
      <w:szCs w:val="28"/>
      <w:lang w:eastAsia="ru-RU"/>
    </w:rPr>
  </w:style>
  <w:style w:type="paragraph" w:customStyle="1" w:styleId="empty">
    <w:name w:val="empty"/>
    <w:basedOn w:val="a"/>
    <w:qFormat/>
    <w:rsid w:val="003B1C4A"/>
    <w:pPr>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DefaultFontHxMailStyle">
    <w:name w:val="Default Font HxMail Style"/>
    <w:qFormat/>
    <w:rsid w:val="003B1C4A"/>
    <w:rPr>
      <w:rFonts w:ascii="Times New Roman" w:hAnsi="Times New Roman" w:cs="Times New Roman" w:hint="default"/>
      <w:b w:val="0"/>
      <w:bCs w:val="0"/>
      <w:i w:val="0"/>
      <w:iCs w:val="0"/>
      <w:strike w:val="0"/>
      <w:dstrike w:val="0"/>
      <w:color w:val="5B9BD5"/>
      <w:u w:val="none"/>
      <w:effect w:val="none"/>
    </w:rPr>
  </w:style>
  <w:style w:type="paragraph" w:customStyle="1" w:styleId="msonormal0">
    <w:name w:val="msonormal"/>
    <w:basedOn w:val="a"/>
    <w:rsid w:val="003B1C4A"/>
    <w:pPr>
      <w:spacing w:before="100" w:beforeAutospacing="1" w:after="100" w:afterAutospacing="1" w:line="240" w:lineRule="auto"/>
      <w:ind w:firstLine="0"/>
      <w:jc w:val="left"/>
    </w:pPr>
    <w:rPr>
      <w:rFonts w:eastAsia="Times New Roman" w:cs="Times New Roman"/>
      <w:sz w:val="24"/>
      <w:szCs w:val="24"/>
      <w:lang w:eastAsia="ru-RU"/>
    </w:rPr>
  </w:style>
  <w:style w:type="table" w:customStyle="1" w:styleId="TableNormal">
    <w:name w:val="Table Normal"/>
    <w:uiPriority w:val="2"/>
    <w:semiHidden/>
    <w:unhideWhenUsed/>
    <w:qFormat/>
    <w:rsid w:val="003B1C4A"/>
    <w:pPr>
      <w:widowControl w:val="0"/>
      <w:autoSpaceDE w:val="0"/>
      <w:autoSpaceDN w:val="0"/>
      <w:spacing w:line="240" w:lineRule="auto"/>
      <w:ind w:firstLine="0"/>
      <w:jc w:val="left"/>
    </w:pPr>
    <w:rPr>
      <w:rFonts w:ascii="Calibri" w:eastAsia="Calibri" w:hAnsi="Calibri" w:cs="Times New Roman"/>
      <w:sz w:val="22"/>
      <w:lang w:val="en-US"/>
    </w:rPr>
    <w:tblPr>
      <w:tblInd w:w="0" w:type="dxa"/>
      <w:tblCellMar>
        <w:top w:w="0" w:type="dxa"/>
        <w:left w:w="0" w:type="dxa"/>
        <w:bottom w:w="0" w:type="dxa"/>
        <w:right w:w="0" w:type="dxa"/>
      </w:tblCellMar>
    </w:tblPr>
  </w:style>
  <w:style w:type="table" w:customStyle="1" w:styleId="3e">
    <w:name w:val="Сетка таблицы3"/>
    <w:basedOn w:val="a1"/>
    <w:next w:val="afa"/>
    <w:uiPriority w:val="39"/>
    <w:rsid w:val="003B1C4A"/>
    <w:pPr>
      <w:autoSpaceDE w:val="0"/>
      <w:autoSpaceDN w:val="0"/>
      <w:spacing w:line="240" w:lineRule="auto"/>
      <w:ind w:firstLine="0"/>
      <w:jc w:val="left"/>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
    <w:basedOn w:val="a1"/>
    <w:next w:val="afa"/>
    <w:uiPriority w:val="99"/>
    <w:rsid w:val="003B1C4A"/>
    <w:pPr>
      <w:autoSpaceDE w:val="0"/>
      <w:autoSpaceDN w:val="0"/>
      <w:spacing w:line="240" w:lineRule="auto"/>
      <w:ind w:firstLine="0"/>
      <w:jc w:val="left"/>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9">
    <w:name w:val="line number"/>
    <w:basedOn w:val="a0"/>
    <w:uiPriority w:val="99"/>
    <w:semiHidden/>
    <w:unhideWhenUsed/>
    <w:rsid w:val="003B1C4A"/>
  </w:style>
  <w:style w:type="table" w:customStyle="1" w:styleId="TableNormal1">
    <w:name w:val="Table Normal1"/>
    <w:uiPriority w:val="2"/>
    <w:semiHidden/>
    <w:unhideWhenUsed/>
    <w:qFormat/>
    <w:rsid w:val="003B1C4A"/>
    <w:pPr>
      <w:widowControl w:val="0"/>
      <w:autoSpaceDE w:val="0"/>
      <w:autoSpaceDN w:val="0"/>
      <w:spacing w:line="240" w:lineRule="auto"/>
      <w:ind w:firstLine="0"/>
      <w:jc w:val="left"/>
    </w:pPr>
    <w:rPr>
      <w:rFonts w:ascii="Calibri" w:eastAsia="Calibri" w:hAnsi="Calibri" w:cs="Times New Roman"/>
      <w:sz w:val="22"/>
      <w:lang w:val="en-US"/>
    </w:rPr>
    <w:tblPr>
      <w:tblInd w:w="0" w:type="dxa"/>
      <w:tblCellMar>
        <w:top w:w="0" w:type="dxa"/>
        <w:left w:w="0" w:type="dxa"/>
        <w:bottom w:w="0" w:type="dxa"/>
        <w:right w:w="0" w:type="dxa"/>
      </w:tblCellMar>
    </w:tblPr>
  </w:style>
  <w:style w:type="table" w:customStyle="1" w:styleId="57">
    <w:name w:val="Сетка таблицы5"/>
    <w:basedOn w:val="a1"/>
    <w:next w:val="afa"/>
    <w:uiPriority w:val="39"/>
    <w:rsid w:val="003B1C4A"/>
    <w:pPr>
      <w:spacing w:line="240" w:lineRule="auto"/>
      <w:ind w:firstLine="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basedOn w:val="a0"/>
    <w:link w:val="5"/>
    <w:uiPriority w:val="9"/>
    <w:semiHidden/>
    <w:rsid w:val="00176B3E"/>
    <w:rPr>
      <w:rFonts w:asciiTheme="majorHAnsi" w:eastAsiaTheme="majorEastAsia" w:hAnsiTheme="majorHAnsi" w:cstheme="majorBidi"/>
      <w:color w:val="365F91" w:themeColor="accent1" w:themeShade="BF"/>
      <w:sz w:val="22"/>
    </w:rPr>
  </w:style>
  <w:style w:type="character" w:customStyle="1" w:styleId="Heading1Char">
    <w:name w:val="Heading 1 Char"/>
    <w:basedOn w:val="a0"/>
    <w:uiPriority w:val="9"/>
    <w:rsid w:val="00176B3E"/>
    <w:rPr>
      <w:rFonts w:ascii="Arial" w:eastAsia="Arial" w:hAnsi="Arial" w:cs="Arial"/>
      <w:sz w:val="40"/>
      <w:szCs w:val="40"/>
    </w:rPr>
  </w:style>
  <w:style w:type="character" w:customStyle="1" w:styleId="Heading3Char">
    <w:name w:val="Heading 3 Char"/>
    <w:basedOn w:val="a0"/>
    <w:uiPriority w:val="9"/>
    <w:rsid w:val="00176B3E"/>
    <w:rPr>
      <w:rFonts w:ascii="Arial" w:eastAsia="Arial" w:hAnsi="Arial" w:cs="Arial"/>
      <w:sz w:val="30"/>
      <w:szCs w:val="30"/>
    </w:rPr>
  </w:style>
  <w:style w:type="character" w:customStyle="1" w:styleId="Heading4Char">
    <w:name w:val="Heading 4 Char"/>
    <w:basedOn w:val="a0"/>
    <w:uiPriority w:val="9"/>
    <w:rsid w:val="00176B3E"/>
    <w:rPr>
      <w:rFonts w:ascii="Arial" w:eastAsia="Arial" w:hAnsi="Arial" w:cs="Arial"/>
      <w:b/>
      <w:bCs/>
      <w:sz w:val="26"/>
      <w:szCs w:val="26"/>
    </w:rPr>
  </w:style>
  <w:style w:type="character" w:customStyle="1" w:styleId="Heading5Char">
    <w:name w:val="Heading 5 Char"/>
    <w:basedOn w:val="a0"/>
    <w:uiPriority w:val="9"/>
    <w:rsid w:val="00176B3E"/>
    <w:rPr>
      <w:rFonts w:ascii="Arial" w:eastAsia="Arial" w:hAnsi="Arial" w:cs="Arial"/>
      <w:b/>
      <w:bCs/>
      <w:sz w:val="24"/>
      <w:szCs w:val="24"/>
    </w:rPr>
  </w:style>
  <w:style w:type="character" w:customStyle="1" w:styleId="Heading6Char">
    <w:name w:val="Heading 6 Char"/>
    <w:basedOn w:val="a0"/>
    <w:uiPriority w:val="9"/>
    <w:rsid w:val="00176B3E"/>
    <w:rPr>
      <w:rFonts w:ascii="Arial" w:eastAsia="Arial" w:hAnsi="Arial" w:cs="Arial"/>
      <w:b/>
      <w:bCs/>
      <w:sz w:val="22"/>
      <w:szCs w:val="22"/>
    </w:rPr>
  </w:style>
  <w:style w:type="character" w:customStyle="1" w:styleId="Heading7Char">
    <w:name w:val="Heading 7 Char"/>
    <w:basedOn w:val="a0"/>
    <w:uiPriority w:val="9"/>
    <w:rsid w:val="00176B3E"/>
    <w:rPr>
      <w:rFonts w:ascii="Arial" w:eastAsia="Arial" w:hAnsi="Arial" w:cs="Arial"/>
      <w:b/>
      <w:bCs/>
      <w:i/>
      <w:iCs/>
      <w:sz w:val="22"/>
      <w:szCs w:val="22"/>
    </w:rPr>
  </w:style>
  <w:style w:type="character" w:customStyle="1" w:styleId="Heading8Char">
    <w:name w:val="Heading 8 Char"/>
    <w:basedOn w:val="a0"/>
    <w:uiPriority w:val="9"/>
    <w:rsid w:val="00176B3E"/>
    <w:rPr>
      <w:rFonts w:ascii="Arial" w:eastAsia="Arial" w:hAnsi="Arial" w:cs="Arial"/>
      <w:i/>
      <w:iCs/>
      <w:sz w:val="22"/>
      <w:szCs w:val="22"/>
    </w:rPr>
  </w:style>
  <w:style w:type="character" w:customStyle="1" w:styleId="Heading9Char">
    <w:name w:val="Heading 9 Char"/>
    <w:basedOn w:val="a0"/>
    <w:uiPriority w:val="9"/>
    <w:rsid w:val="00176B3E"/>
    <w:rPr>
      <w:rFonts w:ascii="Arial" w:eastAsia="Arial" w:hAnsi="Arial" w:cs="Arial"/>
      <w:i/>
      <w:iCs/>
      <w:sz w:val="21"/>
      <w:szCs w:val="21"/>
    </w:rPr>
  </w:style>
  <w:style w:type="character" w:customStyle="1" w:styleId="TitleChar">
    <w:name w:val="Title Char"/>
    <w:basedOn w:val="a0"/>
    <w:uiPriority w:val="10"/>
    <w:rsid w:val="00176B3E"/>
    <w:rPr>
      <w:sz w:val="48"/>
      <w:szCs w:val="48"/>
    </w:rPr>
  </w:style>
  <w:style w:type="character" w:customStyle="1" w:styleId="SubtitleChar">
    <w:name w:val="Subtitle Char"/>
    <w:basedOn w:val="a0"/>
    <w:uiPriority w:val="11"/>
    <w:rsid w:val="00176B3E"/>
    <w:rPr>
      <w:sz w:val="24"/>
      <w:szCs w:val="24"/>
    </w:rPr>
  </w:style>
  <w:style w:type="character" w:customStyle="1" w:styleId="QuoteChar">
    <w:name w:val="Quote Char"/>
    <w:uiPriority w:val="29"/>
    <w:rsid w:val="00176B3E"/>
    <w:rPr>
      <w:i/>
    </w:rPr>
  </w:style>
  <w:style w:type="character" w:customStyle="1" w:styleId="IntenseQuoteChar">
    <w:name w:val="Intense Quote Char"/>
    <w:uiPriority w:val="30"/>
    <w:rsid w:val="00176B3E"/>
    <w:rPr>
      <w:i/>
    </w:rPr>
  </w:style>
  <w:style w:type="character" w:customStyle="1" w:styleId="HeaderChar">
    <w:name w:val="Header Char"/>
    <w:basedOn w:val="a0"/>
    <w:uiPriority w:val="99"/>
    <w:rsid w:val="00176B3E"/>
  </w:style>
  <w:style w:type="character" w:customStyle="1" w:styleId="FooterChar">
    <w:name w:val="Footer Char"/>
    <w:basedOn w:val="a0"/>
    <w:uiPriority w:val="99"/>
    <w:rsid w:val="00176B3E"/>
  </w:style>
  <w:style w:type="character" w:customStyle="1" w:styleId="CaptionChar">
    <w:name w:val="Caption Char"/>
    <w:uiPriority w:val="99"/>
    <w:rsid w:val="00176B3E"/>
  </w:style>
  <w:style w:type="table" w:customStyle="1" w:styleId="TableGridLight">
    <w:name w:val="Table Grid Light"/>
    <w:basedOn w:val="a1"/>
    <w:uiPriority w:val="59"/>
    <w:rsid w:val="00176B3E"/>
    <w:pPr>
      <w:spacing w:line="240" w:lineRule="auto"/>
      <w:ind w:firstLine="0"/>
      <w:jc w:val="left"/>
    </w:pPr>
    <w:rPr>
      <w:rFonts w:asciiTheme="minorHAnsi" w:eastAsiaTheme="minorEastAsia" w:hAnsiTheme="minorHAnsi"/>
      <w:sz w:val="22"/>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rsid w:val="00176B3E"/>
    <w:pPr>
      <w:spacing w:line="240" w:lineRule="auto"/>
      <w:ind w:firstLine="0"/>
      <w:jc w:val="left"/>
    </w:pPr>
    <w:rPr>
      <w:rFonts w:asciiTheme="minorHAnsi" w:eastAsiaTheme="minorEastAsia" w:hAnsiTheme="minorHAnsi"/>
      <w:sz w:val="22"/>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1"/>
    <w:uiPriority w:val="59"/>
    <w:rsid w:val="00176B3E"/>
    <w:pPr>
      <w:spacing w:line="240" w:lineRule="auto"/>
      <w:ind w:firstLine="0"/>
      <w:jc w:val="left"/>
    </w:pPr>
    <w:rPr>
      <w:rFonts w:asciiTheme="minorHAnsi" w:eastAsiaTheme="minorEastAsia" w:hAnsiTheme="minorHAnsi"/>
      <w:sz w:val="22"/>
    </w:r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basedOn w:val="a1"/>
    <w:uiPriority w:val="5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sid w:val="00176B3E"/>
    <w:pPr>
      <w:spacing w:line="240" w:lineRule="auto"/>
      <w:ind w:firstLine="0"/>
      <w:jc w:val="left"/>
    </w:pPr>
    <w:rPr>
      <w:rFonts w:asciiTheme="minorHAnsi" w:eastAsiaTheme="minorEastAsia" w:hAnsiTheme="minorHAnsi"/>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sid w:val="00176B3E"/>
    <w:pPr>
      <w:spacing w:line="240" w:lineRule="auto"/>
      <w:ind w:firstLine="0"/>
      <w:jc w:val="left"/>
    </w:pPr>
    <w:rPr>
      <w:rFonts w:asciiTheme="minorHAnsi" w:eastAsiaTheme="minorEastAsia" w:hAnsiTheme="minorHAnsi"/>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rsid w:val="00176B3E"/>
    <w:pPr>
      <w:spacing w:line="240" w:lineRule="auto"/>
      <w:ind w:firstLine="0"/>
      <w:jc w:val="left"/>
    </w:pPr>
    <w:rPr>
      <w:rFonts w:asciiTheme="minorHAnsi" w:eastAsiaTheme="minorEastAsia" w:hAnsiTheme="minorHAnsi"/>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rsid w:val="00176B3E"/>
    <w:pPr>
      <w:spacing w:line="240" w:lineRule="auto"/>
      <w:ind w:firstLine="0"/>
      <w:jc w:val="left"/>
    </w:pPr>
    <w:rPr>
      <w:rFonts w:asciiTheme="minorHAnsi" w:eastAsiaTheme="minorEastAsia" w:hAnsiTheme="minorHAnsi"/>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rsid w:val="00176B3E"/>
    <w:pPr>
      <w:spacing w:line="240" w:lineRule="auto"/>
      <w:ind w:firstLine="0"/>
      <w:jc w:val="left"/>
    </w:pPr>
    <w:rPr>
      <w:rFonts w:asciiTheme="minorHAnsi" w:eastAsiaTheme="minorEastAsia" w:hAnsiTheme="minorHAnsi"/>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rsid w:val="00176B3E"/>
    <w:pPr>
      <w:spacing w:line="240" w:lineRule="auto"/>
      <w:ind w:firstLine="0"/>
      <w:jc w:val="left"/>
    </w:pPr>
    <w:rPr>
      <w:rFonts w:asciiTheme="minorHAnsi" w:eastAsiaTheme="minorEastAsia" w:hAnsiTheme="minorHAnsi"/>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rsid w:val="00176B3E"/>
    <w:pPr>
      <w:spacing w:line="240" w:lineRule="auto"/>
      <w:ind w:firstLine="0"/>
      <w:jc w:val="left"/>
    </w:pPr>
    <w:rPr>
      <w:rFonts w:asciiTheme="minorHAnsi" w:eastAsiaTheme="minorEastAsia" w:hAnsiTheme="minorHAnsi"/>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rsid w:val="00176B3E"/>
    <w:pPr>
      <w:spacing w:line="240" w:lineRule="auto"/>
      <w:ind w:firstLine="0"/>
      <w:jc w:val="left"/>
    </w:pPr>
    <w:rPr>
      <w:rFonts w:asciiTheme="minorHAnsi" w:eastAsiaTheme="minorEastAsia" w:hAnsiTheme="minorHAnsi"/>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sid w:val="00176B3E"/>
    <w:pPr>
      <w:spacing w:line="240" w:lineRule="auto"/>
      <w:ind w:firstLine="0"/>
      <w:jc w:val="left"/>
    </w:pPr>
    <w:rPr>
      <w:rFonts w:asciiTheme="minorHAnsi" w:eastAsiaTheme="minorEastAsia" w:hAnsiTheme="minorHAnsi"/>
      <w:color w:val="404040"/>
      <w:sz w:val="20"/>
      <w:szCs w:val="20"/>
      <w:lang w:eastAsia="ru-RU"/>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rsid w:val="00176B3E"/>
    <w:pPr>
      <w:spacing w:line="240" w:lineRule="auto"/>
      <w:ind w:firstLine="0"/>
      <w:jc w:val="left"/>
    </w:pPr>
    <w:rPr>
      <w:rFonts w:asciiTheme="minorHAnsi" w:eastAsiaTheme="minorEastAsia" w:hAnsiTheme="minorHAnsi"/>
      <w:color w:val="404040"/>
      <w:sz w:val="20"/>
      <w:szCs w:val="20"/>
      <w:lang w:eastAsia="ru-RU"/>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rsid w:val="00176B3E"/>
    <w:pPr>
      <w:spacing w:line="240" w:lineRule="auto"/>
      <w:ind w:firstLine="0"/>
      <w:jc w:val="left"/>
    </w:pPr>
    <w:rPr>
      <w:rFonts w:asciiTheme="minorHAnsi" w:eastAsiaTheme="minorEastAsia" w:hAnsiTheme="minorHAnsi"/>
      <w:color w:val="404040"/>
      <w:sz w:val="20"/>
      <w:szCs w:val="20"/>
      <w:lang w:eastAsia="ru-RU"/>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rsid w:val="00176B3E"/>
    <w:pPr>
      <w:spacing w:line="240" w:lineRule="auto"/>
      <w:ind w:firstLine="0"/>
      <w:jc w:val="left"/>
    </w:pPr>
    <w:rPr>
      <w:rFonts w:asciiTheme="minorHAnsi" w:eastAsiaTheme="minorEastAsia" w:hAnsiTheme="minorHAnsi"/>
      <w:color w:val="404040"/>
      <w:sz w:val="20"/>
      <w:szCs w:val="20"/>
      <w:lang w:eastAsia="ru-RU"/>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rsid w:val="00176B3E"/>
    <w:pPr>
      <w:spacing w:line="240" w:lineRule="auto"/>
      <w:ind w:firstLine="0"/>
      <w:jc w:val="left"/>
    </w:pPr>
    <w:rPr>
      <w:rFonts w:asciiTheme="minorHAnsi" w:eastAsiaTheme="minorEastAsia" w:hAnsiTheme="minorHAnsi"/>
      <w:color w:val="404040"/>
      <w:sz w:val="20"/>
      <w:szCs w:val="20"/>
      <w:lang w:eastAsia="ru-RU"/>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rsid w:val="00176B3E"/>
    <w:pPr>
      <w:spacing w:line="240" w:lineRule="auto"/>
      <w:ind w:firstLine="0"/>
      <w:jc w:val="left"/>
    </w:pPr>
    <w:rPr>
      <w:rFonts w:asciiTheme="minorHAnsi" w:eastAsiaTheme="minorEastAsia" w:hAnsiTheme="minorHAnsi"/>
      <w:color w:val="404040"/>
      <w:sz w:val="20"/>
      <w:szCs w:val="20"/>
      <w:lang w:eastAsia="ru-RU"/>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rsid w:val="00176B3E"/>
    <w:pPr>
      <w:spacing w:line="240" w:lineRule="auto"/>
      <w:ind w:firstLine="0"/>
      <w:jc w:val="left"/>
    </w:pPr>
    <w:rPr>
      <w:rFonts w:asciiTheme="minorHAnsi" w:eastAsiaTheme="minorEastAsia" w:hAnsiTheme="minorHAnsi"/>
      <w:sz w:val="22"/>
    </w:r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sid w:val="00176B3E"/>
    <w:rPr>
      <w:sz w:val="18"/>
    </w:rPr>
  </w:style>
  <w:style w:type="character" w:customStyle="1" w:styleId="EndnoteTextChar">
    <w:name w:val="Endnote Text Char"/>
    <w:uiPriority w:val="99"/>
    <w:rsid w:val="00176B3E"/>
    <w:rPr>
      <w:sz w:val="20"/>
    </w:rPr>
  </w:style>
  <w:style w:type="paragraph" w:styleId="affffffffa">
    <w:name w:val="table of figures"/>
    <w:basedOn w:val="a"/>
    <w:next w:val="a"/>
    <w:uiPriority w:val="99"/>
    <w:unhideWhenUsed/>
    <w:rsid w:val="00176B3E"/>
    <w:pPr>
      <w:spacing w:line="259" w:lineRule="auto"/>
      <w:ind w:firstLine="0"/>
      <w:jc w:val="left"/>
    </w:pPr>
    <w:rPr>
      <w:rFonts w:asciiTheme="minorHAnsi" w:eastAsiaTheme="minorEastAsia" w:hAnsiTheme="minorHAnsi"/>
      <w:sz w:val="22"/>
    </w:rPr>
  </w:style>
  <w:style w:type="paragraph" w:styleId="2f5">
    <w:name w:val="Quote"/>
    <w:basedOn w:val="a"/>
    <w:next w:val="a"/>
    <w:link w:val="2f6"/>
    <w:uiPriority w:val="29"/>
    <w:qFormat/>
    <w:rsid w:val="00176B3E"/>
    <w:pPr>
      <w:spacing w:before="200" w:after="160" w:line="259" w:lineRule="auto"/>
      <w:ind w:left="864" w:right="864" w:firstLine="0"/>
      <w:jc w:val="left"/>
    </w:pPr>
    <w:rPr>
      <w:rFonts w:asciiTheme="minorHAnsi" w:eastAsiaTheme="minorEastAsia" w:hAnsiTheme="minorHAnsi"/>
      <w:i/>
      <w:iCs/>
      <w:color w:val="404040" w:themeColor="text1" w:themeTint="BF"/>
      <w:sz w:val="22"/>
    </w:rPr>
  </w:style>
  <w:style w:type="character" w:customStyle="1" w:styleId="2f6">
    <w:name w:val="Цитата 2 Знак"/>
    <w:basedOn w:val="a0"/>
    <w:link w:val="2f5"/>
    <w:uiPriority w:val="29"/>
    <w:rsid w:val="00176B3E"/>
    <w:rPr>
      <w:rFonts w:asciiTheme="minorHAnsi" w:eastAsiaTheme="minorEastAsia" w:hAnsiTheme="minorHAnsi"/>
      <w:i/>
      <w:iCs/>
      <w:color w:val="404040" w:themeColor="text1" w:themeTint="BF"/>
      <w:sz w:val="22"/>
    </w:rPr>
  </w:style>
  <w:style w:type="paragraph" w:styleId="affffffffb">
    <w:name w:val="Intense Quote"/>
    <w:basedOn w:val="a"/>
    <w:next w:val="a"/>
    <w:link w:val="affffffffc"/>
    <w:uiPriority w:val="30"/>
    <w:qFormat/>
    <w:rsid w:val="00176B3E"/>
    <w:pPr>
      <w:pBdr>
        <w:top w:val="single" w:sz="4" w:space="10" w:color="4F81BD" w:themeColor="accent1"/>
        <w:bottom w:val="single" w:sz="4" w:space="10" w:color="4F81BD" w:themeColor="accent1"/>
      </w:pBdr>
      <w:spacing w:before="360" w:after="360" w:line="259" w:lineRule="auto"/>
      <w:ind w:left="864" w:right="864" w:firstLine="0"/>
      <w:jc w:val="center"/>
    </w:pPr>
    <w:rPr>
      <w:rFonts w:asciiTheme="minorHAnsi" w:eastAsiaTheme="minorEastAsia" w:hAnsiTheme="minorHAnsi"/>
      <w:i/>
      <w:iCs/>
      <w:color w:val="4F81BD" w:themeColor="accent1"/>
      <w:sz w:val="22"/>
    </w:rPr>
  </w:style>
  <w:style w:type="character" w:customStyle="1" w:styleId="affffffffc">
    <w:name w:val="Выделенная цитата Знак"/>
    <w:basedOn w:val="a0"/>
    <w:link w:val="affffffffb"/>
    <w:uiPriority w:val="30"/>
    <w:rsid w:val="00176B3E"/>
    <w:rPr>
      <w:rFonts w:asciiTheme="minorHAnsi" w:eastAsiaTheme="minorEastAsia" w:hAnsiTheme="minorHAnsi"/>
      <w:i/>
      <w:iCs/>
      <w:color w:val="4F81BD" w:themeColor="accent1"/>
      <w:sz w:val="22"/>
    </w:rPr>
  </w:style>
  <w:style w:type="character" w:styleId="affffffffd">
    <w:name w:val="Subtle Emphasis"/>
    <w:basedOn w:val="a0"/>
    <w:uiPriority w:val="19"/>
    <w:qFormat/>
    <w:rsid w:val="00176B3E"/>
    <w:rPr>
      <w:i/>
      <w:iCs/>
      <w:color w:val="404040" w:themeColor="text1" w:themeTint="BF"/>
    </w:rPr>
  </w:style>
  <w:style w:type="character" w:styleId="affffffffe">
    <w:name w:val="Intense Emphasis"/>
    <w:basedOn w:val="a0"/>
    <w:uiPriority w:val="21"/>
    <w:qFormat/>
    <w:rsid w:val="00176B3E"/>
    <w:rPr>
      <w:i/>
      <w:iCs/>
      <w:color w:val="4F81BD" w:themeColor="accent1"/>
    </w:rPr>
  </w:style>
  <w:style w:type="character" w:styleId="afffffffff">
    <w:name w:val="Subtle Reference"/>
    <w:basedOn w:val="a0"/>
    <w:uiPriority w:val="31"/>
    <w:qFormat/>
    <w:rsid w:val="00176B3E"/>
    <w:rPr>
      <w:smallCaps/>
      <w:color w:val="404040" w:themeColor="text1" w:themeTint="BF"/>
    </w:rPr>
  </w:style>
  <w:style w:type="character" w:styleId="afffffffff0">
    <w:name w:val="Intense Reference"/>
    <w:basedOn w:val="a0"/>
    <w:uiPriority w:val="32"/>
    <w:qFormat/>
    <w:rsid w:val="00176B3E"/>
    <w:rPr>
      <w:b/>
      <w:bCs/>
      <w:smallCaps/>
      <w:color w:val="4F81BD" w:themeColor="accent1"/>
      <w:spacing w:val="5"/>
    </w:rPr>
  </w:style>
  <w:style w:type="character" w:styleId="afffffffff1">
    <w:name w:val="Book Title"/>
    <w:basedOn w:val="a0"/>
    <w:uiPriority w:val="33"/>
    <w:qFormat/>
    <w:rsid w:val="00176B3E"/>
    <w:rPr>
      <w:b/>
      <w:bCs/>
      <w:i/>
      <w:iCs/>
      <w:spacing w:val="5"/>
    </w:rPr>
  </w:style>
  <w:style w:type="paragraph" w:styleId="afffffffff2">
    <w:name w:val="TOC Heading"/>
    <w:basedOn w:val="1"/>
    <w:next w:val="a"/>
    <w:uiPriority w:val="39"/>
    <w:unhideWhenUsed/>
    <w:qFormat/>
    <w:rsid w:val="00176B3E"/>
    <w:pPr>
      <w:spacing w:before="240" w:line="259" w:lineRule="auto"/>
      <w:jc w:val="left"/>
      <w:outlineLvl w:val="9"/>
    </w:pPr>
    <w:rPr>
      <w:rFonts w:asciiTheme="majorHAnsi" w:eastAsiaTheme="majorEastAsia" w:hAnsiTheme="majorHAnsi" w:cstheme="majorBidi"/>
      <w:b w:val="0"/>
      <w:bCs w:val="0"/>
      <w:caps w:val="0"/>
      <w:color w:val="365F91" w:themeColor="accent1" w:themeShade="BF"/>
      <w:sz w:val="32"/>
      <w:szCs w:val="32"/>
      <w:lang w:val="ru-RU"/>
    </w:rPr>
  </w:style>
  <w:style w:type="character" w:customStyle="1" w:styleId="ng-scope">
    <w:name w:val="ng-scope"/>
    <w:basedOn w:val="a0"/>
    <w:rsid w:val="00176B3E"/>
  </w:style>
  <w:style w:type="paragraph" w:customStyle="1" w:styleId="TableParagraph">
    <w:name w:val="Table Paragraph"/>
    <w:basedOn w:val="a"/>
    <w:uiPriority w:val="1"/>
    <w:qFormat/>
    <w:rsid w:val="00176B3E"/>
    <w:pPr>
      <w:widowControl w:val="0"/>
      <w:spacing w:line="240" w:lineRule="auto"/>
      <w:ind w:firstLine="0"/>
      <w:jc w:val="left"/>
    </w:pPr>
    <w:rPr>
      <w:rFonts w:eastAsia="Times New Roman" w:cs="Times New Roman"/>
      <w:sz w:val="22"/>
    </w:rPr>
  </w:style>
  <w:style w:type="table" w:customStyle="1" w:styleId="TableNormal4">
    <w:name w:val="Table Normal4"/>
    <w:uiPriority w:val="2"/>
    <w:semiHidden/>
    <w:unhideWhenUsed/>
    <w:qFormat/>
    <w:rsid w:val="00176B3E"/>
    <w:pPr>
      <w:widowControl w:val="0"/>
      <w:spacing w:line="240" w:lineRule="auto"/>
      <w:ind w:firstLine="0"/>
      <w:jc w:val="left"/>
    </w:pPr>
    <w:rPr>
      <w:rFonts w:asciiTheme="minorHAnsi" w:hAnsiTheme="minorHAnsi"/>
      <w:sz w:val="22"/>
      <w:lang w:val="en-US"/>
    </w:rPr>
    <w:tblPr>
      <w:tblInd w:w="0" w:type="dxa"/>
      <w:tblCellMar>
        <w:top w:w="0" w:type="dxa"/>
        <w:left w:w="0" w:type="dxa"/>
        <w:bottom w:w="0" w:type="dxa"/>
        <w:right w:w="0" w:type="dxa"/>
      </w:tblCellMar>
    </w:tblPr>
  </w:style>
  <w:style w:type="character" w:customStyle="1" w:styleId="EndnoteCharacters">
    <w:name w:val="Endnote Characters"/>
    <w:uiPriority w:val="99"/>
    <w:qFormat/>
    <w:rsid w:val="00176B3E"/>
    <w:rPr>
      <w:rFonts w:cs="Times New Roman"/>
      <w:vertAlign w:val="superscript"/>
    </w:rPr>
  </w:style>
  <w:style w:type="character" w:customStyle="1" w:styleId="EndnoteAnchor">
    <w:name w:val="Endnote Anchor"/>
    <w:rsid w:val="00176B3E"/>
    <w:rPr>
      <w:rFonts w:cs="Times New Roman"/>
      <w:vertAlign w:val="superscript"/>
    </w:rPr>
  </w:style>
  <w:style w:type="character" w:customStyle="1" w:styleId="FootnoteCharacters">
    <w:name w:val="Footnote Characters"/>
    <w:uiPriority w:val="99"/>
    <w:semiHidden/>
    <w:unhideWhenUsed/>
    <w:qFormat/>
    <w:rsid w:val="00176B3E"/>
    <w:rPr>
      <w:vertAlign w:val="superscript"/>
    </w:rPr>
  </w:style>
  <w:style w:type="character" w:customStyle="1" w:styleId="FootnoteAnchor">
    <w:name w:val="Footnote Anchor"/>
    <w:rsid w:val="00176B3E"/>
    <w:rPr>
      <w:vertAlign w:val="superscript"/>
    </w:rPr>
  </w:style>
  <w:style w:type="character" w:customStyle="1" w:styleId="123">
    <w:name w:val="Заголовок 1 Знак2"/>
    <w:uiPriority w:val="99"/>
    <w:qFormat/>
    <w:rsid w:val="00176B3E"/>
    <w:rPr>
      <w:rFonts w:ascii="Calibri" w:eastAsia="Calibri" w:hAnsi="Calibri" w:cs="Times New Roman"/>
      <w:sz w:val="24"/>
      <w:szCs w:val="24"/>
    </w:rPr>
  </w:style>
  <w:style w:type="paragraph" w:customStyle="1" w:styleId="Heading">
    <w:name w:val="Heading"/>
    <w:basedOn w:val="a"/>
    <w:next w:val="af6"/>
    <w:qFormat/>
    <w:rsid w:val="00176B3E"/>
    <w:pPr>
      <w:keepNext/>
      <w:suppressAutoHyphens/>
      <w:spacing w:before="240" w:after="120" w:line="276" w:lineRule="auto"/>
      <w:ind w:firstLine="0"/>
      <w:jc w:val="left"/>
    </w:pPr>
    <w:rPr>
      <w:rFonts w:ascii="Liberation Sans" w:eastAsia="Tahoma" w:hAnsi="Liberation Sans" w:cs="Nirmala UI"/>
      <w:szCs w:val="28"/>
      <w:lang w:eastAsia="ru-RU"/>
    </w:rPr>
  </w:style>
  <w:style w:type="paragraph" w:styleId="afffffffff3">
    <w:name w:val="List"/>
    <w:basedOn w:val="af6"/>
    <w:rsid w:val="00176B3E"/>
    <w:pPr>
      <w:widowControl w:val="0"/>
      <w:suppressAutoHyphens/>
      <w:spacing w:after="120"/>
    </w:pPr>
    <w:rPr>
      <w:rFonts w:ascii="Arial" w:eastAsia="Lucida Sans Unicode" w:hAnsi="Arial" w:cs="Nirmala UI"/>
      <w:b w:val="0"/>
      <w:sz w:val="20"/>
      <w:szCs w:val="24"/>
      <w:u w:val="none"/>
    </w:rPr>
  </w:style>
  <w:style w:type="paragraph" w:customStyle="1" w:styleId="Index">
    <w:name w:val="Index"/>
    <w:basedOn w:val="a"/>
    <w:qFormat/>
    <w:rsid w:val="00176B3E"/>
    <w:pPr>
      <w:suppressLineNumbers/>
      <w:suppressAutoHyphens/>
      <w:spacing w:after="200" w:line="276" w:lineRule="auto"/>
      <w:ind w:firstLine="0"/>
      <w:jc w:val="left"/>
    </w:pPr>
    <w:rPr>
      <w:rFonts w:ascii="Calibri" w:eastAsia="Times New Roman" w:hAnsi="Calibri" w:cs="Nirmala UI"/>
      <w:sz w:val="22"/>
      <w:lang w:eastAsia="ru-RU"/>
    </w:rPr>
  </w:style>
  <w:style w:type="paragraph" w:customStyle="1" w:styleId="HeaderandFooter">
    <w:name w:val="Header and Footer"/>
    <w:basedOn w:val="a"/>
    <w:qFormat/>
    <w:rsid w:val="00176B3E"/>
    <w:pPr>
      <w:suppressAutoHyphens/>
      <w:spacing w:after="200" w:line="276" w:lineRule="auto"/>
      <w:ind w:firstLine="0"/>
      <w:jc w:val="left"/>
    </w:pPr>
    <w:rPr>
      <w:rFonts w:ascii="Calibri" w:eastAsia="Times New Roman" w:hAnsi="Calibri" w:cs="Times New Roman"/>
      <w:sz w:val="22"/>
      <w:lang w:eastAsia="ru-RU"/>
    </w:rPr>
  </w:style>
  <w:style w:type="character" w:customStyle="1" w:styleId="1fc">
    <w:name w:val="Схема документа Знак1"/>
    <w:basedOn w:val="a0"/>
    <w:uiPriority w:val="99"/>
    <w:semiHidden/>
    <w:rsid w:val="00176B3E"/>
    <w:rPr>
      <w:rFonts w:ascii="Tahoma" w:eastAsia="Times New Roman" w:hAnsi="Tahoma" w:cs="Tahoma"/>
      <w:sz w:val="16"/>
      <w:szCs w:val="16"/>
      <w:lang w:eastAsia="ru-RU"/>
    </w:rPr>
  </w:style>
  <w:style w:type="paragraph" w:styleId="1fd">
    <w:name w:val="index 1"/>
    <w:basedOn w:val="a"/>
    <w:next w:val="a"/>
    <w:autoRedefine/>
    <w:uiPriority w:val="99"/>
    <w:semiHidden/>
    <w:unhideWhenUsed/>
    <w:rsid w:val="00176B3E"/>
    <w:pPr>
      <w:spacing w:line="240" w:lineRule="auto"/>
      <w:ind w:left="220" w:hanging="220"/>
      <w:jc w:val="left"/>
    </w:pPr>
    <w:rPr>
      <w:rFonts w:asciiTheme="minorHAnsi" w:eastAsiaTheme="minorEastAsia" w:hAnsiTheme="minorHAnsi"/>
      <w:sz w:val="22"/>
    </w:rPr>
  </w:style>
  <w:style w:type="paragraph" w:styleId="afffffffff4">
    <w:name w:val="index heading"/>
    <w:basedOn w:val="Heading"/>
    <w:rsid w:val="00176B3E"/>
  </w:style>
  <w:style w:type="table" w:customStyle="1" w:styleId="TableNormal2">
    <w:name w:val="Table Normal2"/>
    <w:uiPriority w:val="2"/>
    <w:semiHidden/>
    <w:unhideWhenUsed/>
    <w:qFormat/>
    <w:rsid w:val="00176B3E"/>
    <w:pPr>
      <w:suppressAutoHyphens/>
      <w:spacing w:line="240" w:lineRule="auto"/>
      <w:ind w:firstLine="0"/>
      <w:jc w:val="left"/>
    </w:pPr>
    <w:rPr>
      <w:rFonts w:asciiTheme="minorHAnsi" w:eastAsia="Calibri" w:hAnsiTheme="minorHAnsi"/>
      <w:sz w:val="22"/>
      <w:lang w:val="en-US"/>
    </w:rPr>
    <w:tblPr>
      <w:tblCellMar>
        <w:top w:w="0" w:type="dxa"/>
        <w:left w:w="0" w:type="dxa"/>
        <w:bottom w:w="0" w:type="dxa"/>
        <w:right w:w="0" w:type="dxa"/>
      </w:tblCellMar>
    </w:tblPr>
  </w:style>
  <w:style w:type="table" w:customStyle="1" w:styleId="TableNormal11">
    <w:name w:val="Table Normal11"/>
    <w:uiPriority w:val="2"/>
    <w:semiHidden/>
    <w:unhideWhenUsed/>
    <w:qFormat/>
    <w:rsid w:val="00176B3E"/>
    <w:pPr>
      <w:suppressAutoHyphens/>
      <w:spacing w:line="240" w:lineRule="auto"/>
      <w:ind w:firstLine="0"/>
      <w:jc w:val="left"/>
    </w:pPr>
    <w:rPr>
      <w:rFonts w:asciiTheme="minorHAnsi" w:eastAsia="Calibri" w:hAnsiTheme="minorHAnsi"/>
      <w:sz w:val="22"/>
      <w:lang w:val="en-US"/>
    </w:rPr>
    <w:tblPr>
      <w:tblCellMar>
        <w:top w:w="0" w:type="dxa"/>
        <w:left w:w="0" w:type="dxa"/>
        <w:bottom w:w="0" w:type="dxa"/>
        <w:right w:w="0" w:type="dxa"/>
      </w:tblCellMar>
    </w:tblPr>
  </w:style>
  <w:style w:type="table" w:customStyle="1" w:styleId="TableNormal41">
    <w:name w:val="Table Normal41"/>
    <w:uiPriority w:val="2"/>
    <w:semiHidden/>
    <w:unhideWhenUsed/>
    <w:qFormat/>
    <w:rsid w:val="00176B3E"/>
    <w:pPr>
      <w:suppressAutoHyphens/>
      <w:spacing w:line="240" w:lineRule="auto"/>
      <w:ind w:firstLine="0"/>
      <w:jc w:val="left"/>
    </w:pPr>
    <w:rPr>
      <w:rFonts w:asciiTheme="minorHAnsi" w:eastAsia="Calibri" w:hAnsiTheme="minorHAnsi"/>
      <w:sz w:val="22"/>
      <w:lang w:val="en-US"/>
    </w:rPr>
    <w:tblPr>
      <w:tblCellMar>
        <w:top w:w="0" w:type="dxa"/>
        <w:left w:w="0" w:type="dxa"/>
        <w:bottom w:w="0" w:type="dxa"/>
        <w:right w:w="0" w:type="dxa"/>
      </w:tblCellMar>
    </w:tblPr>
  </w:style>
  <w:style w:type="paragraph" w:customStyle="1" w:styleId="2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
    <w:autoRedefine/>
    <w:rsid w:val="00B93B9E"/>
    <w:pPr>
      <w:spacing w:after="160" w:line="240" w:lineRule="exact"/>
      <w:ind w:firstLine="0"/>
      <w:jc w:val="left"/>
    </w:pPr>
    <w:rPr>
      <w:rFonts w:eastAsia="SimSun" w:cs="Times New Roman"/>
      <w:b/>
      <w:szCs w:val="24"/>
      <w:lang w:val="en-US"/>
    </w:rPr>
  </w:style>
  <w:style w:type="paragraph" w:customStyle="1" w:styleId="3f">
    <w:name w:val="Обычный3"/>
    <w:rsid w:val="00B93B9E"/>
    <w:pPr>
      <w:widowControl w:val="0"/>
      <w:spacing w:line="260" w:lineRule="auto"/>
      <w:ind w:firstLine="580"/>
    </w:pPr>
    <w:rPr>
      <w:rFonts w:eastAsia="Times New Roman" w:cs="Times New Roman"/>
      <w:snapToGrid w:val="0"/>
      <w:szCs w:val="20"/>
      <w:lang w:eastAsia="ru-RU"/>
    </w:rPr>
  </w:style>
  <w:style w:type="character" w:customStyle="1" w:styleId="1210">
    <w:name w:val="Знак Знак121"/>
    <w:rsid w:val="00B93B9E"/>
    <w:rPr>
      <w:b/>
      <w:bCs/>
      <w:caps/>
      <w:sz w:val="28"/>
      <w:szCs w:val="28"/>
      <w:lang w:val="en-US" w:bidi="ar-SA"/>
    </w:rPr>
  </w:style>
  <w:style w:type="character" w:customStyle="1" w:styleId="1310">
    <w:name w:val="Знак Знак131"/>
    <w:rsid w:val="00B93B9E"/>
    <w:rPr>
      <w:rFonts w:eastAsia="Times New Roman"/>
      <w:sz w:val="24"/>
      <w:szCs w:val="24"/>
    </w:rPr>
  </w:style>
  <w:style w:type="paragraph" w:customStyle="1" w:styleId="116">
    <w:name w:val="Знак1 Знак Знак Знак Знак Знак Знак1"/>
    <w:basedOn w:val="a"/>
    <w:rsid w:val="00B93B9E"/>
    <w:pPr>
      <w:spacing w:after="160" w:line="240" w:lineRule="exact"/>
      <w:ind w:firstLine="0"/>
      <w:jc w:val="left"/>
    </w:pPr>
    <w:rPr>
      <w:rFonts w:ascii="Verdana" w:eastAsia="Times New Roman" w:hAnsi="Verdana" w:cs="Times New Roman"/>
      <w:sz w:val="24"/>
      <w:szCs w:val="24"/>
      <w:lang w:val="en-US"/>
    </w:rPr>
  </w:style>
  <w:style w:type="character" w:customStyle="1" w:styleId="1910">
    <w:name w:val="Знак Знак191"/>
    <w:rsid w:val="00B93B9E"/>
    <w:rPr>
      <w:rFonts w:eastAsia="Times New Roman"/>
      <w:sz w:val="28"/>
      <w:szCs w:val="24"/>
    </w:rPr>
  </w:style>
  <w:style w:type="character" w:customStyle="1" w:styleId="1810">
    <w:name w:val="Знак Знак181"/>
    <w:rsid w:val="00B93B9E"/>
    <w:rPr>
      <w:rFonts w:eastAsia="Times New Roman"/>
      <w:b/>
      <w:bCs/>
      <w:sz w:val="36"/>
      <w:szCs w:val="36"/>
    </w:rPr>
  </w:style>
  <w:style w:type="paragraph" w:customStyle="1" w:styleId="234">
    <w:name w:val="Знак23"/>
    <w:basedOn w:val="a"/>
    <w:uiPriority w:val="99"/>
    <w:qFormat/>
    <w:rsid w:val="00B93B9E"/>
    <w:pPr>
      <w:spacing w:after="160" w:line="240" w:lineRule="exact"/>
      <w:ind w:firstLine="0"/>
      <w:jc w:val="left"/>
    </w:pPr>
    <w:rPr>
      <w:rFonts w:ascii="Verdana" w:eastAsia="Times New Roman" w:hAnsi="Verdana" w:cs="Times New Roman"/>
      <w:sz w:val="20"/>
      <w:szCs w:val="20"/>
      <w:lang w:val="en-US"/>
    </w:rPr>
  </w:style>
  <w:style w:type="character" w:customStyle="1" w:styleId="2320">
    <w:name w:val="Знак Знак232"/>
    <w:rsid w:val="00B93B9E"/>
    <w:rPr>
      <w:rFonts w:ascii="Times New Roman" w:eastAsia="Times New Roman" w:hAnsi="Times New Roman" w:cs="Times New Roman"/>
      <w:b/>
      <w:bCs/>
      <w:caps/>
      <w:sz w:val="28"/>
      <w:szCs w:val="28"/>
      <w:lang w:val="en-US"/>
    </w:rPr>
  </w:style>
  <w:style w:type="paragraph" w:customStyle="1" w:styleId="3f0">
    <w:name w:val="Знак Знак Знак3"/>
    <w:basedOn w:val="a"/>
    <w:rsid w:val="00B93B9E"/>
    <w:pPr>
      <w:spacing w:after="160" w:line="240" w:lineRule="exact"/>
      <w:ind w:firstLine="0"/>
      <w:jc w:val="left"/>
    </w:pPr>
    <w:rPr>
      <w:rFonts w:ascii="Verdana" w:eastAsia="Times New Roman" w:hAnsi="Verdana" w:cs="Times New Roman"/>
      <w:sz w:val="20"/>
      <w:szCs w:val="20"/>
      <w:lang w:val="en-US"/>
    </w:rPr>
  </w:style>
  <w:style w:type="character" w:customStyle="1" w:styleId="2f8">
    <w:name w:val="Абзац списка Знак2"/>
    <w:uiPriority w:val="99"/>
    <w:locked/>
    <w:rsid w:val="00B93B9E"/>
    <w:rPr>
      <w:rFonts w:ascii="Times New Roman CYR" w:eastAsia="Times New Roman" w:hAnsi="Times New Roman CYR"/>
      <w:sz w:val="28"/>
    </w:rPr>
  </w:style>
  <w:style w:type="paragraph" w:customStyle="1" w:styleId="msonospacing0">
    <w:name w:val="msonospacing"/>
    <w:basedOn w:val="a"/>
    <w:rsid w:val="004116FB"/>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48">
    <w:name w:val="Основной текст4"/>
    <w:basedOn w:val="a"/>
    <w:uiPriority w:val="99"/>
    <w:rsid w:val="004116FB"/>
    <w:pPr>
      <w:shd w:val="clear" w:color="auto" w:fill="FFFFFF"/>
      <w:spacing w:before="180" w:after="480" w:line="240" w:lineRule="atLeast"/>
      <w:ind w:firstLine="0"/>
      <w:jc w:val="center"/>
    </w:pPr>
    <w:rPr>
      <w:rFonts w:ascii="Calibri" w:eastAsia="Calibri" w:hAnsi="Calibri" w:cs="Times New Roman"/>
      <w:sz w:val="26"/>
      <w:szCs w:val="26"/>
    </w:rPr>
  </w:style>
  <w:style w:type="character" w:customStyle="1" w:styleId="11pt">
    <w:name w:val="Основной текст + 11 pt"/>
    <w:uiPriority w:val="99"/>
    <w:rsid w:val="004116FB"/>
    <w:rPr>
      <w:rFonts w:ascii="Times New Roman" w:hAnsi="Times New Roman" w:cs="Times New Roman"/>
      <w:spacing w:val="0"/>
      <w:sz w:val="22"/>
      <w:szCs w:val="22"/>
      <w:shd w:val="clear" w:color="auto" w:fill="FFFFFF"/>
    </w:rPr>
  </w:style>
  <w:style w:type="paragraph" w:customStyle="1" w:styleId="Standard">
    <w:name w:val="Standard"/>
    <w:rsid w:val="004116FB"/>
    <w:pPr>
      <w:widowControl w:val="0"/>
      <w:suppressAutoHyphens/>
      <w:spacing w:line="240" w:lineRule="auto"/>
      <w:ind w:firstLine="0"/>
      <w:jc w:val="left"/>
      <w:textAlignment w:val="baseline"/>
    </w:pPr>
    <w:rPr>
      <w:rFonts w:eastAsia="Andale Sans UI" w:cs="Tahoma"/>
      <w:kern w:val="1"/>
      <w:sz w:val="24"/>
      <w:szCs w:val="24"/>
      <w:lang w:val="en-US" w:eastAsia="zh-CN" w:bidi="en-US"/>
    </w:rPr>
  </w:style>
  <w:style w:type="paragraph" w:customStyle="1" w:styleId="afffffffff5">
    <w:name w:val="Стиль"/>
    <w:rsid w:val="003A7B85"/>
    <w:pPr>
      <w:widowControl w:val="0"/>
      <w:spacing w:line="240" w:lineRule="auto"/>
      <w:ind w:firstLine="0"/>
      <w:jc w:val="left"/>
    </w:pPr>
    <w:rPr>
      <w:rFonts w:eastAsia="Times New Roman" w:cs="Times New Roman"/>
      <w:sz w:val="20"/>
      <w:szCs w:val="20"/>
      <w:lang w:eastAsia="ru-RU"/>
    </w:rPr>
  </w:style>
  <w:style w:type="paragraph" w:customStyle="1" w:styleId="49">
    <w:name w:val="Стиль4"/>
    <w:basedOn w:val="afffffffff5"/>
    <w:next w:val="afffffffff5"/>
    <w:rsid w:val="003A7B85"/>
    <w:pPr>
      <w:keepNext/>
      <w:jc w:val="center"/>
    </w:pPr>
  </w:style>
  <w:style w:type="paragraph" w:customStyle="1" w:styleId="ConsTitle">
    <w:name w:val="ConsTitle"/>
    <w:rsid w:val="003A7B85"/>
    <w:pPr>
      <w:widowControl w:val="0"/>
      <w:spacing w:line="240" w:lineRule="auto"/>
      <w:ind w:firstLine="0"/>
      <w:jc w:val="left"/>
    </w:pPr>
    <w:rPr>
      <w:rFonts w:ascii="Arial" w:eastAsia="SimSun" w:hAnsi="Arial" w:cs="Arial"/>
      <w:b/>
      <w:bCs/>
      <w:sz w:val="16"/>
      <w:szCs w:val="16"/>
      <w:lang w:eastAsia="ru-RU"/>
    </w:rPr>
  </w:style>
  <w:style w:type="paragraph" w:customStyle="1" w:styleId="Style5">
    <w:name w:val="Style5"/>
    <w:basedOn w:val="a"/>
    <w:rsid w:val="003A7B85"/>
    <w:pPr>
      <w:widowControl w:val="0"/>
      <w:autoSpaceDE w:val="0"/>
      <w:autoSpaceDN w:val="0"/>
      <w:adjustRightInd w:val="0"/>
      <w:spacing w:line="461" w:lineRule="exact"/>
      <w:ind w:firstLine="682"/>
      <w:jc w:val="left"/>
    </w:pPr>
    <w:rPr>
      <w:rFonts w:eastAsia="Times New Roman" w:cs="Times New Roman"/>
      <w:sz w:val="24"/>
      <w:szCs w:val="24"/>
      <w:lang w:eastAsia="ru-RU"/>
    </w:rPr>
  </w:style>
  <w:style w:type="table" w:styleId="afffffffff6">
    <w:name w:val="Table Professional"/>
    <w:basedOn w:val="a1"/>
    <w:rsid w:val="003A7B85"/>
    <w:pPr>
      <w:spacing w:line="240" w:lineRule="auto"/>
      <w:ind w:firstLine="0"/>
      <w:jc w:val="left"/>
    </w:pPr>
    <w:rPr>
      <w:rFonts w:eastAsia="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CharChar">
    <w:name w:val="Char Знак Знак Char Знак Знак Знак Знак Знак Знак Знак Знак Знак Знак Знак Знак Знак Знак Знак Знак"/>
    <w:basedOn w:val="a"/>
    <w:uiPriority w:val="99"/>
    <w:qFormat/>
    <w:rsid w:val="001E231D"/>
    <w:pPr>
      <w:spacing w:line="240" w:lineRule="auto"/>
      <w:ind w:firstLine="0"/>
      <w:jc w:val="center"/>
    </w:pPr>
    <w:rPr>
      <w:rFonts w:ascii="Verdana" w:eastAsia="Times New Roman" w:hAnsi="Verdana" w:cs="Verdana"/>
      <w:sz w:val="20"/>
      <w:szCs w:val="20"/>
      <w:lang w:val="en-US"/>
    </w:rPr>
  </w:style>
  <w:style w:type="character" w:customStyle="1" w:styleId="ConsPlusCell0">
    <w:name w:val="ConsPlusCell Знак"/>
    <w:link w:val="ConsPlusCell"/>
    <w:uiPriority w:val="99"/>
    <w:qFormat/>
    <w:locked/>
    <w:rsid w:val="001E231D"/>
    <w:rPr>
      <w:rFonts w:ascii="Arial" w:eastAsia="Times New Roman" w:hAnsi="Arial" w:cs="Arial"/>
      <w:sz w:val="20"/>
      <w:szCs w:val="20"/>
      <w:lang w:eastAsia="ru-RU"/>
    </w:rPr>
  </w:style>
  <w:style w:type="character" w:customStyle="1" w:styleId="2f9">
    <w:name w:val="Знак Знак2"/>
    <w:uiPriority w:val="99"/>
    <w:qFormat/>
    <w:locked/>
    <w:rsid w:val="001E231D"/>
    <w:rPr>
      <w:rFonts w:ascii="Arial" w:hAnsi="Arial" w:cs="Arial"/>
      <w:b/>
      <w:bCs/>
      <w:color w:val="26282F"/>
      <w:sz w:val="24"/>
      <w:szCs w:val="24"/>
      <w:lang w:val="ru-RU" w:eastAsia="ru-RU" w:bidi="ar-SA"/>
    </w:rPr>
  </w:style>
  <w:style w:type="character" w:customStyle="1" w:styleId="68">
    <w:name w:val="Знак Знак6"/>
    <w:uiPriority w:val="99"/>
    <w:qFormat/>
    <w:locked/>
    <w:rsid w:val="001E231D"/>
    <w:rPr>
      <w:rFonts w:ascii="Arial" w:hAnsi="Arial" w:cs="Arial"/>
      <w:b/>
      <w:bCs/>
      <w:color w:val="26282F"/>
      <w:sz w:val="24"/>
      <w:szCs w:val="24"/>
      <w:lang w:val="ru-RU" w:eastAsia="ru-RU" w:bidi="ar-SA"/>
    </w:rPr>
  </w:style>
  <w:style w:type="paragraph" w:customStyle="1" w:styleId="117">
    <w:name w:val="Абзац списка11"/>
    <w:basedOn w:val="a"/>
    <w:uiPriority w:val="99"/>
    <w:qFormat/>
    <w:rsid w:val="001E231D"/>
    <w:pPr>
      <w:spacing w:after="200" w:line="276" w:lineRule="auto"/>
      <w:ind w:left="720" w:firstLine="0"/>
      <w:jc w:val="center"/>
    </w:pPr>
    <w:rPr>
      <w:rFonts w:ascii="Calibri" w:eastAsia="Times New Roman" w:hAnsi="Calibri" w:cs="Calibri"/>
      <w:sz w:val="22"/>
      <w:lang w:eastAsia="ru-RU"/>
    </w:rPr>
  </w:style>
  <w:style w:type="paragraph" w:customStyle="1" w:styleId="FR2">
    <w:name w:val="FR2"/>
    <w:qFormat/>
    <w:rsid w:val="001E231D"/>
    <w:pPr>
      <w:widowControl w:val="0"/>
      <w:autoSpaceDE w:val="0"/>
      <w:autoSpaceDN w:val="0"/>
      <w:adjustRightInd w:val="0"/>
      <w:spacing w:line="240" w:lineRule="auto"/>
      <w:ind w:left="1440" w:firstLine="0"/>
      <w:jc w:val="center"/>
    </w:pPr>
    <w:rPr>
      <w:rFonts w:ascii="Arial" w:eastAsia="Times New Roman" w:hAnsi="Arial" w:cs="Arial"/>
      <w:b/>
      <w:bCs/>
      <w:sz w:val="16"/>
      <w:szCs w:val="16"/>
      <w:lang w:eastAsia="ru-RU"/>
    </w:rPr>
  </w:style>
  <w:style w:type="character" w:customStyle="1" w:styleId="69">
    <w:name w:val="Основной текст + 6"/>
    <w:uiPriority w:val="99"/>
    <w:qFormat/>
    <w:rsid w:val="001E231D"/>
    <w:rPr>
      <w:sz w:val="13"/>
      <w:shd w:val="clear" w:color="auto" w:fill="FFFFFF"/>
    </w:rPr>
  </w:style>
  <w:style w:type="paragraph" w:customStyle="1" w:styleId="102">
    <w:name w:val="10"/>
    <w:basedOn w:val="a"/>
    <w:qFormat/>
    <w:rsid w:val="001E231D"/>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1fe">
    <w:name w:val="1"/>
    <w:basedOn w:val="a"/>
    <w:qFormat/>
    <w:rsid w:val="001E231D"/>
    <w:pPr>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FontStyle113">
    <w:name w:val="Font Style113"/>
    <w:uiPriority w:val="99"/>
    <w:qFormat/>
    <w:rsid w:val="001E231D"/>
    <w:rPr>
      <w:rFonts w:ascii="Times New Roman" w:hAnsi="Times New Roman" w:cs="Times New Roman"/>
      <w:sz w:val="26"/>
      <w:szCs w:val="26"/>
    </w:rPr>
  </w:style>
  <w:style w:type="paragraph" w:customStyle="1" w:styleId="CharChar0">
    <w:name w:val="Char Char Знак Знак Знак"/>
    <w:basedOn w:val="a"/>
    <w:uiPriority w:val="99"/>
    <w:qFormat/>
    <w:rsid w:val="001E231D"/>
    <w:pPr>
      <w:spacing w:after="160" w:line="240" w:lineRule="exact"/>
      <w:ind w:firstLine="0"/>
      <w:jc w:val="left"/>
    </w:pPr>
    <w:rPr>
      <w:rFonts w:ascii="Tahoma" w:eastAsia="Times New Roman" w:hAnsi="Tahoma" w:cs="Times New Roman"/>
      <w:sz w:val="20"/>
      <w:szCs w:val="20"/>
      <w:lang w:val="en-US"/>
    </w:rPr>
  </w:style>
  <w:style w:type="paragraph" w:customStyle="1" w:styleId="1ff">
    <w:name w:val="Заголовок оглавления1"/>
    <w:basedOn w:val="1"/>
    <w:next w:val="a"/>
    <w:uiPriority w:val="99"/>
    <w:qFormat/>
    <w:rsid w:val="001E231D"/>
    <w:pPr>
      <w:spacing w:line="276" w:lineRule="auto"/>
      <w:jc w:val="left"/>
      <w:outlineLvl w:val="9"/>
    </w:pPr>
    <w:rPr>
      <w:rFonts w:ascii="Cambria" w:hAnsi="Cambria"/>
      <w:caps w:val="0"/>
      <w:color w:val="365F91"/>
      <w:lang w:val="ru-RU" w:eastAsia="en-US"/>
    </w:rPr>
  </w:style>
  <w:style w:type="character" w:customStyle="1" w:styleId="2fa">
    <w:name w:val="Основной текст 2 Знак Знак Знак"/>
    <w:uiPriority w:val="99"/>
    <w:qFormat/>
    <w:rsid w:val="001E231D"/>
    <w:rPr>
      <w:rFonts w:cs="Times New Roman"/>
    </w:rPr>
  </w:style>
  <w:style w:type="paragraph" w:customStyle="1" w:styleId="xl64">
    <w:name w:val="xl64"/>
    <w:basedOn w:val="a"/>
    <w:qFormat/>
    <w:rsid w:val="001E231D"/>
    <w:pPr>
      <w:spacing w:before="100" w:beforeAutospacing="1" w:after="100" w:afterAutospacing="1" w:line="240" w:lineRule="auto"/>
      <w:ind w:firstLine="0"/>
      <w:jc w:val="left"/>
    </w:pPr>
    <w:rPr>
      <w:rFonts w:ascii="Calibri" w:eastAsia="Times New Roman" w:hAnsi="Calibri" w:cs="Times New Roman"/>
      <w:sz w:val="20"/>
      <w:szCs w:val="20"/>
      <w:lang w:eastAsia="ru-RU"/>
    </w:rPr>
  </w:style>
  <w:style w:type="paragraph" w:customStyle="1" w:styleId="xl65">
    <w:name w:val="xl65"/>
    <w:basedOn w:val="a"/>
    <w:qFormat/>
    <w:rsid w:val="001E2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Calibri" w:eastAsia="Times New Roman" w:hAnsi="Calibri" w:cs="Times New Roman"/>
      <w:sz w:val="20"/>
      <w:szCs w:val="20"/>
      <w:lang w:eastAsia="ru-RU"/>
    </w:rPr>
  </w:style>
  <w:style w:type="paragraph" w:customStyle="1" w:styleId="xl66">
    <w:name w:val="xl66"/>
    <w:basedOn w:val="a"/>
    <w:qFormat/>
    <w:rsid w:val="001E2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Calibri" w:eastAsia="Times New Roman" w:hAnsi="Calibri" w:cs="Times New Roman"/>
      <w:sz w:val="24"/>
      <w:szCs w:val="24"/>
      <w:lang w:eastAsia="ru-RU"/>
    </w:rPr>
  </w:style>
  <w:style w:type="paragraph" w:customStyle="1" w:styleId="xl67">
    <w:name w:val="xl67"/>
    <w:basedOn w:val="a"/>
    <w:qFormat/>
    <w:rsid w:val="001E2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Calibri" w:eastAsia="Times New Roman" w:hAnsi="Calibri" w:cs="Times New Roman"/>
      <w:sz w:val="24"/>
      <w:szCs w:val="24"/>
      <w:lang w:eastAsia="ru-RU"/>
    </w:rPr>
  </w:style>
  <w:style w:type="paragraph" w:customStyle="1" w:styleId="xl68">
    <w:name w:val="xl68"/>
    <w:basedOn w:val="a"/>
    <w:qFormat/>
    <w:rsid w:val="001E231D"/>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ind w:firstLine="0"/>
      <w:jc w:val="left"/>
    </w:pPr>
    <w:rPr>
      <w:rFonts w:ascii="Calibri" w:eastAsia="Times New Roman" w:hAnsi="Calibri" w:cs="Times New Roman"/>
      <w:sz w:val="20"/>
      <w:szCs w:val="20"/>
      <w:lang w:eastAsia="ru-RU"/>
    </w:rPr>
  </w:style>
  <w:style w:type="paragraph" w:customStyle="1" w:styleId="xl69">
    <w:name w:val="xl69"/>
    <w:basedOn w:val="a"/>
    <w:qFormat/>
    <w:rsid w:val="001E231D"/>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ind w:firstLine="0"/>
      <w:jc w:val="center"/>
    </w:pPr>
    <w:rPr>
      <w:rFonts w:ascii="Calibri" w:eastAsia="Times New Roman" w:hAnsi="Calibri" w:cs="Times New Roman"/>
      <w:sz w:val="24"/>
      <w:szCs w:val="24"/>
      <w:lang w:eastAsia="ru-RU"/>
    </w:rPr>
  </w:style>
  <w:style w:type="paragraph" w:customStyle="1" w:styleId="xl70">
    <w:name w:val="xl70"/>
    <w:basedOn w:val="a"/>
    <w:qFormat/>
    <w:rsid w:val="001E231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ind w:firstLine="0"/>
      <w:jc w:val="left"/>
    </w:pPr>
    <w:rPr>
      <w:rFonts w:ascii="Calibri" w:eastAsia="Times New Roman" w:hAnsi="Calibri" w:cs="Times New Roman"/>
      <w:sz w:val="24"/>
      <w:szCs w:val="24"/>
      <w:lang w:eastAsia="ru-RU"/>
    </w:rPr>
  </w:style>
  <w:style w:type="paragraph" w:customStyle="1" w:styleId="xl71">
    <w:name w:val="xl71"/>
    <w:basedOn w:val="a"/>
    <w:qFormat/>
    <w:rsid w:val="001E231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ind w:firstLine="0"/>
      <w:jc w:val="left"/>
    </w:pPr>
    <w:rPr>
      <w:rFonts w:ascii="Calibri" w:eastAsia="Times New Roman" w:hAnsi="Calibri" w:cs="Times New Roman"/>
      <w:sz w:val="20"/>
      <w:szCs w:val="20"/>
      <w:lang w:eastAsia="ru-RU"/>
    </w:rPr>
  </w:style>
  <w:style w:type="paragraph" w:customStyle="1" w:styleId="xl72">
    <w:name w:val="xl72"/>
    <w:basedOn w:val="a"/>
    <w:qFormat/>
    <w:rsid w:val="001E2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Calibri" w:eastAsia="Times New Roman" w:hAnsi="Calibri" w:cs="Times New Roman"/>
      <w:sz w:val="24"/>
      <w:szCs w:val="24"/>
      <w:lang w:eastAsia="ru-RU"/>
    </w:rPr>
  </w:style>
  <w:style w:type="paragraph" w:customStyle="1" w:styleId="xl73">
    <w:name w:val="xl73"/>
    <w:basedOn w:val="a"/>
    <w:qFormat/>
    <w:rsid w:val="001E2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Calibri" w:eastAsia="Times New Roman" w:hAnsi="Calibri" w:cs="Times New Roman"/>
      <w:sz w:val="20"/>
      <w:szCs w:val="20"/>
      <w:lang w:eastAsia="ru-RU"/>
    </w:rPr>
  </w:style>
  <w:style w:type="paragraph" w:customStyle="1" w:styleId="xl74">
    <w:name w:val="xl74"/>
    <w:basedOn w:val="a"/>
    <w:qFormat/>
    <w:rsid w:val="001E2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Calibri" w:eastAsia="Times New Roman" w:hAnsi="Calibri" w:cs="Times New Roman"/>
      <w:sz w:val="20"/>
      <w:szCs w:val="20"/>
      <w:lang w:eastAsia="ru-RU"/>
    </w:rPr>
  </w:style>
  <w:style w:type="paragraph" w:customStyle="1" w:styleId="xl75">
    <w:name w:val="xl75"/>
    <w:basedOn w:val="a"/>
    <w:qFormat/>
    <w:rsid w:val="001E2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Calibri" w:eastAsia="Times New Roman" w:hAnsi="Calibri" w:cs="Times New Roman"/>
      <w:sz w:val="24"/>
      <w:szCs w:val="24"/>
      <w:lang w:eastAsia="ru-RU"/>
    </w:rPr>
  </w:style>
  <w:style w:type="paragraph" w:customStyle="1" w:styleId="xl76">
    <w:name w:val="xl76"/>
    <w:basedOn w:val="a"/>
    <w:qFormat/>
    <w:rsid w:val="001E2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Calibri" w:eastAsia="Times New Roman" w:hAnsi="Calibri" w:cs="Times New Roman"/>
      <w:sz w:val="24"/>
      <w:szCs w:val="24"/>
      <w:lang w:eastAsia="ru-RU"/>
    </w:rPr>
  </w:style>
  <w:style w:type="paragraph" w:customStyle="1" w:styleId="xl77">
    <w:name w:val="xl77"/>
    <w:basedOn w:val="a"/>
    <w:qFormat/>
    <w:rsid w:val="001E2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Calibri" w:eastAsia="Times New Roman" w:hAnsi="Calibri" w:cs="Times New Roman"/>
      <w:sz w:val="24"/>
      <w:szCs w:val="24"/>
      <w:lang w:eastAsia="ru-RU"/>
    </w:rPr>
  </w:style>
  <w:style w:type="paragraph" w:customStyle="1" w:styleId="xl78">
    <w:name w:val="xl78"/>
    <w:basedOn w:val="a"/>
    <w:qFormat/>
    <w:rsid w:val="001E2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Calibri" w:eastAsia="Times New Roman" w:hAnsi="Calibri" w:cs="Times New Roman"/>
      <w:sz w:val="24"/>
      <w:szCs w:val="24"/>
      <w:lang w:eastAsia="ru-RU"/>
    </w:rPr>
  </w:style>
  <w:style w:type="paragraph" w:customStyle="1" w:styleId="xl79">
    <w:name w:val="xl79"/>
    <w:basedOn w:val="a"/>
    <w:qFormat/>
    <w:rsid w:val="001E231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ind w:firstLine="0"/>
      <w:jc w:val="left"/>
    </w:pPr>
    <w:rPr>
      <w:rFonts w:ascii="Calibri" w:eastAsia="Times New Roman" w:hAnsi="Calibri" w:cs="Times New Roman"/>
      <w:sz w:val="24"/>
      <w:szCs w:val="24"/>
      <w:lang w:eastAsia="ru-RU"/>
    </w:rPr>
  </w:style>
  <w:style w:type="paragraph" w:customStyle="1" w:styleId="xl80">
    <w:name w:val="xl80"/>
    <w:basedOn w:val="a"/>
    <w:qFormat/>
    <w:rsid w:val="001E2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Calibri" w:eastAsia="Times New Roman" w:hAnsi="Calibri" w:cs="Times New Roman"/>
      <w:sz w:val="24"/>
      <w:szCs w:val="24"/>
      <w:lang w:eastAsia="ru-RU"/>
    </w:rPr>
  </w:style>
  <w:style w:type="paragraph" w:customStyle="1" w:styleId="xl81">
    <w:name w:val="xl81"/>
    <w:basedOn w:val="a"/>
    <w:qFormat/>
    <w:rsid w:val="001E2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Calibri" w:eastAsia="Times New Roman" w:hAnsi="Calibri" w:cs="Times New Roman"/>
      <w:sz w:val="18"/>
      <w:szCs w:val="18"/>
      <w:lang w:eastAsia="ru-RU"/>
    </w:rPr>
  </w:style>
  <w:style w:type="paragraph" w:customStyle="1" w:styleId="xl82">
    <w:name w:val="xl82"/>
    <w:basedOn w:val="a"/>
    <w:qFormat/>
    <w:rsid w:val="001E2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Calibri" w:eastAsia="Times New Roman" w:hAnsi="Calibri" w:cs="Times New Roman"/>
      <w:sz w:val="20"/>
      <w:szCs w:val="20"/>
      <w:lang w:eastAsia="ru-RU"/>
    </w:rPr>
  </w:style>
  <w:style w:type="paragraph" w:customStyle="1" w:styleId="xl83">
    <w:name w:val="xl83"/>
    <w:basedOn w:val="a"/>
    <w:qFormat/>
    <w:rsid w:val="001E231D"/>
    <w:pPr>
      <w:spacing w:before="100" w:beforeAutospacing="1" w:after="100" w:afterAutospacing="1" w:line="240" w:lineRule="auto"/>
      <w:ind w:firstLine="0"/>
      <w:jc w:val="left"/>
    </w:pPr>
    <w:rPr>
      <w:rFonts w:ascii="Calibri" w:eastAsia="Times New Roman" w:hAnsi="Calibri" w:cs="Times New Roman"/>
      <w:szCs w:val="28"/>
      <w:lang w:eastAsia="ru-RU"/>
    </w:rPr>
  </w:style>
  <w:style w:type="paragraph" w:customStyle="1" w:styleId="xl84">
    <w:name w:val="xl84"/>
    <w:basedOn w:val="a"/>
    <w:qFormat/>
    <w:rsid w:val="001E231D"/>
    <w:pPr>
      <w:spacing w:before="100" w:beforeAutospacing="1" w:after="100" w:afterAutospacing="1" w:line="240" w:lineRule="auto"/>
      <w:ind w:firstLine="0"/>
      <w:jc w:val="left"/>
    </w:pPr>
    <w:rPr>
      <w:rFonts w:ascii="Calibri" w:eastAsia="Times New Roman" w:hAnsi="Calibri" w:cs="Times New Roman"/>
      <w:sz w:val="24"/>
      <w:szCs w:val="24"/>
      <w:lang w:eastAsia="ru-RU"/>
    </w:rPr>
  </w:style>
  <w:style w:type="paragraph" w:customStyle="1" w:styleId="xl85">
    <w:name w:val="xl85"/>
    <w:basedOn w:val="a"/>
    <w:qFormat/>
    <w:rsid w:val="001E231D"/>
    <w:pPr>
      <w:spacing w:before="100" w:beforeAutospacing="1" w:after="100" w:afterAutospacing="1" w:line="240" w:lineRule="auto"/>
      <w:ind w:firstLine="0"/>
      <w:jc w:val="center"/>
    </w:pPr>
    <w:rPr>
      <w:rFonts w:ascii="Calibri" w:eastAsia="Times New Roman" w:hAnsi="Calibri" w:cs="Times New Roman"/>
      <w:szCs w:val="28"/>
      <w:lang w:eastAsia="ru-RU"/>
    </w:rPr>
  </w:style>
  <w:style w:type="paragraph" w:customStyle="1" w:styleId="xl86">
    <w:name w:val="xl86"/>
    <w:basedOn w:val="a"/>
    <w:qFormat/>
    <w:rsid w:val="001E231D"/>
    <w:pPr>
      <w:spacing w:before="100" w:beforeAutospacing="1" w:after="100" w:afterAutospacing="1" w:line="240" w:lineRule="auto"/>
      <w:ind w:firstLine="0"/>
      <w:jc w:val="center"/>
    </w:pPr>
    <w:rPr>
      <w:rFonts w:ascii="Calibri" w:eastAsia="Times New Roman" w:hAnsi="Calibri" w:cs="Times New Roman"/>
      <w:sz w:val="24"/>
      <w:szCs w:val="24"/>
      <w:lang w:eastAsia="ru-RU"/>
    </w:rPr>
  </w:style>
  <w:style w:type="paragraph" w:customStyle="1" w:styleId="xl183">
    <w:name w:val="xl183"/>
    <w:basedOn w:val="a"/>
    <w:qFormat/>
    <w:rsid w:val="001E231D"/>
    <w:pPr>
      <w:pBdr>
        <w:left w:val="single" w:sz="8" w:space="0" w:color="auto"/>
      </w:pBdr>
      <w:spacing w:before="100" w:beforeAutospacing="1" w:after="100" w:afterAutospacing="1" w:line="240" w:lineRule="auto"/>
      <w:ind w:firstLine="0"/>
      <w:jc w:val="left"/>
      <w:textAlignment w:val="center"/>
    </w:pPr>
    <w:rPr>
      <w:rFonts w:eastAsia="Times New Roman" w:cs="Times New Roman"/>
      <w:sz w:val="24"/>
      <w:szCs w:val="24"/>
      <w:lang w:eastAsia="ru-RU"/>
    </w:rPr>
  </w:style>
  <w:style w:type="paragraph" w:customStyle="1" w:styleId="xl184">
    <w:name w:val="xl184"/>
    <w:basedOn w:val="a"/>
    <w:qFormat/>
    <w:rsid w:val="001E231D"/>
    <w:pPr>
      <w:pBdr>
        <w:left w:val="single" w:sz="8" w:space="0" w:color="auto"/>
        <w:bottom w:val="single" w:sz="8" w:space="0" w:color="auto"/>
      </w:pBdr>
      <w:spacing w:before="100" w:beforeAutospacing="1" w:after="100" w:afterAutospacing="1" w:line="240" w:lineRule="auto"/>
      <w:ind w:firstLine="0"/>
      <w:jc w:val="left"/>
      <w:textAlignment w:val="center"/>
    </w:pPr>
    <w:rPr>
      <w:rFonts w:eastAsia="Times New Roman" w:cs="Times New Roman"/>
      <w:sz w:val="24"/>
      <w:szCs w:val="24"/>
      <w:lang w:eastAsia="ru-RU"/>
    </w:rPr>
  </w:style>
  <w:style w:type="paragraph" w:customStyle="1" w:styleId="xl185">
    <w:name w:val="xl185"/>
    <w:basedOn w:val="a"/>
    <w:qFormat/>
    <w:rsid w:val="001E231D"/>
    <w:pPr>
      <w:pBdr>
        <w:top w:val="single" w:sz="8" w:space="0" w:color="auto"/>
        <w:bottom w:val="single" w:sz="4"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b/>
      <w:bCs/>
      <w:sz w:val="24"/>
      <w:szCs w:val="24"/>
      <w:lang w:eastAsia="ru-RU"/>
    </w:rPr>
  </w:style>
  <w:style w:type="paragraph" w:customStyle="1" w:styleId="xl186">
    <w:name w:val="xl186"/>
    <w:basedOn w:val="a"/>
    <w:qFormat/>
    <w:rsid w:val="001E231D"/>
    <w:pPr>
      <w:pBdr>
        <w:top w:val="single" w:sz="4" w:space="0" w:color="auto"/>
        <w:bottom w:val="single" w:sz="8" w:space="0" w:color="auto"/>
      </w:pBdr>
      <w:spacing w:before="100" w:beforeAutospacing="1" w:after="100" w:afterAutospacing="1" w:line="240" w:lineRule="auto"/>
      <w:ind w:firstLine="0"/>
      <w:jc w:val="center"/>
      <w:textAlignment w:val="center"/>
    </w:pPr>
    <w:rPr>
      <w:rFonts w:eastAsia="Times New Roman" w:cs="Times New Roman"/>
      <w:b/>
      <w:bCs/>
      <w:sz w:val="24"/>
      <w:szCs w:val="24"/>
      <w:lang w:eastAsia="ru-RU"/>
    </w:rPr>
  </w:style>
  <w:style w:type="paragraph" w:customStyle="1" w:styleId="xl187">
    <w:name w:val="xl187"/>
    <w:basedOn w:val="a"/>
    <w:qFormat/>
    <w:rsid w:val="001E231D"/>
    <w:pPr>
      <w:pBdr>
        <w:top w:val="single" w:sz="8" w:space="0" w:color="auto"/>
        <w:left w:val="single" w:sz="8" w:space="0" w:color="auto"/>
        <w:bottom w:val="single" w:sz="8" w:space="0" w:color="auto"/>
      </w:pBdr>
      <w:spacing w:before="100" w:beforeAutospacing="1" w:after="100" w:afterAutospacing="1" w:line="240" w:lineRule="auto"/>
      <w:ind w:firstLine="0"/>
      <w:jc w:val="center"/>
    </w:pPr>
    <w:rPr>
      <w:rFonts w:eastAsia="Times New Roman" w:cs="Times New Roman"/>
      <w:sz w:val="24"/>
      <w:szCs w:val="24"/>
      <w:lang w:eastAsia="ru-RU"/>
    </w:rPr>
  </w:style>
  <w:style w:type="paragraph" w:customStyle="1" w:styleId="xl188">
    <w:name w:val="xl188"/>
    <w:basedOn w:val="a"/>
    <w:qFormat/>
    <w:rsid w:val="001E231D"/>
    <w:pPr>
      <w:pBdr>
        <w:top w:val="single" w:sz="8" w:space="0" w:color="auto"/>
        <w:bottom w:val="single" w:sz="8" w:space="0" w:color="auto"/>
      </w:pBdr>
      <w:spacing w:before="100" w:beforeAutospacing="1" w:after="100" w:afterAutospacing="1" w:line="240" w:lineRule="auto"/>
      <w:ind w:firstLine="0"/>
      <w:jc w:val="center"/>
    </w:pPr>
    <w:rPr>
      <w:rFonts w:eastAsia="Times New Roman" w:cs="Times New Roman"/>
      <w:sz w:val="24"/>
      <w:szCs w:val="24"/>
      <w:lang w:eastAsia="ru-RU"/>
    </w:rPr>
  </w:style>
  <w:style w:type="paragraph" w:customStyle="1" w:styleId="xl189">
    <w:name w:val="xl189"/>
    <w:basedOn w:val="a"/>
    <w:qFormat/>
    <w:rsid w:val="001E231D"/>
    <w:pPr>
      <w:pBdr>
        <w:top w:val="single" w:sz="8" w:space="0" w:color="auto"/>
        <w:bottom w:val="single" w:sz="8" w:space="0" w:color="auto"/>
        <w:right w:val="single" w:sz="4" w:space="0" w:color="auto"/>
      </w:pBdr>
      <w:spacing w:before="100" w:beforeAutospacing="1" w:after="100" w:afterAutospacing="1" w:line="240" w:lineRule="auto"/>
      <w:ind w:firstLine="0"/>
      <w:jc w:val="center"/>
    </w:pPr>
    <w:rPr>
      <w:rFonts w:eastAsia="Times New Roman" w:cs="Times New Roman"/>
      <w:sz w:val="24"/>
      <w:szCs w:val="24"/>
      <w:lang w:eastAsia="ru-RU"/>
    </w:rPr>
  </w:style>
  <w:style w:type="paragraph" w:customStyle="1" w:styleId="xl190">
    <w:name w:val="xl190"/>
    <w:basedOn w:val="a"/>
    <w:qFormat/>
    <w:rsid w:val="001E231D"/>
    <w:pPr>
      <w:pBdr>
        <w:right w:val="single" w:sz="8" w:space="0" w:color="auto"/>
      </w:pBdr>
      <w:spacing w:before="100" w:beforeAutospacing="1" w:after="100" w:afterAutospacing="1" w:line="240" w:lineRule="auto"/>
      <w:ind w:firstLine="0"/>
      <w:jc w:val="center"/>
    </w:pPr>
    <w:rPr>
      <w:rFonts w:eastAsia="Times New Roman" w:cs="Times New Roman"/>
      <w:b/>
      <w:bCs/>
      <w:sz w:val="24"/>
      <w:szCs w:val="24"/>
      <w:lang w:eastAsia="ru-RU"/>
    </w:rPr>
  </w:style>
  <w:style w:type="paragraph" w:customStyle="1" w:styleId="xl191">
    <w:name w:val="xl191"/>
    <w:basedOn w:val="a"/>
    <w:qFormat/>
    <w:rsid w:val="001E231D"/>
    <w:pPr>
      <w:pBdr>
        <w:bottom w:val="single" w:sz="4" w:space="0" w:color="auto"/>
        <w:right w:val="single" w:sz="8" w:space="0" w:color="auto"/>
      </w:pBdr>
      <w:spacing w:before="100" w:beforeAutospacing="1" w:after="100" w:afterAutospacing="1" w:line="240" w:lineRule="auto"/>
      <w:ind w:firstLine="0"/>
      <w:jc w:val="center"/>
    </w:pPr>
    <w:rPr>
      <w:rFonts w:eastAsia="Times New Roman" w:cs="Times New Roman"/>
      <w:b/>
      <w:bCs/>
      <w:sz w:val="24"/>
      <w:szCs w:val="24"/>
      <w:lang w:eastAsia="ru-RU"/>
    </w:rPr>
  </w:style>
  <w:style w:type="paragraph" w:customStyle="1" w:styleId="xl192">
    <w:name w:val="xl192"/>
    <w:basedOn w:val="a"/>
    <w:qFormat/>
    <w:rsid w:val="001E231D"/>
    <w:pPr>
      <w:pBdr>
        <w:top w:val="single" w:sz="8" w:space="0" w:color="auto"/>
        <w:left w:val="single" w:sz="8" w:space="0" w:color="auto"/>
        <w:right w:val="single" w:sz="8" w:space="0" w:color="auto"/>
      </w:pBdr>
      <w:spacing w:before="100" w:beforeAutospacing="1" w:after="100" w:afterAutospacing="1" w:line="240" w:lineRule="auto"/>
      <w:ind w:firstLine="0"/>
      <w:jc w:val="left"/>
      <w:textAlignment w:val="center"/>
    </w:pPr>
    <w:rPr>
      <w:rFonts w:eastAsia="Times New Roman" w:cs="Times New Roman"/>
      <w:sz w:val="24"/>
      <w:szCs w:val="24"/>
      <w:lang w:eastAsia="ru-RU"/>
    </w:rPr>
  </w:style>
  <w:style w:type="paragraph" w:customStyle="1" w:styleId="xl193">
    <w:name w:val="xl193"/>
    <w:basedOn w:val="a"/>
    <w:qFormat/>
    <w:rsid w:val="001E231D"/>
    <w:pPr>
      <w:pBdr>
        <w:left w:val="single" w:sz="8" w:space="0" w:color="auto"/>
        <w:right w:val="single" w:sz="8" w:space="0" w:color="auto"/>
      </w:pBdr>
      <w:spacing w:before="100" w:beforeAutospacing="1" w:after="100" w:afterAutospacing="1" w:line="240" w:lineRule="auto"/>
      <w:ind w:firstLine="0"/>
      <w:jc w:val="left"/>
      <w:textAlignment w:val="center"/>
    </w:pPr>
    <w:rPr>
      <w:rFonts w:eastAsia="Times New Roman" w:cs="Times New Roman"/>
      <w:sz w:val="24"/>
      <w:szCs w:val="24"/>
      <w:lang w:eastAsia="ru-RU"/>
    </w:rPr>
  </w:style>
  <w:style w:type="paragraph" w:customStyle="1" w:styleId="xl194">
    <w:name w:val="xl194"/>
    <w:basedOn w:val="a"/>
    <w:qFormat/>
    <w:rsid w:val="001E231D"/>
    <w:pPr>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rFonts w:eastAsia="Times New Roman" w:cs="Times New Roman"/>
      <w:sz w:val="24"/>
      <w:szCs w:val="24"/>
      <w:lang w:eastAsia="ru-RU"/>
    </w:rPr>
  </w:style>
  <w:style w:type="paragraph" w:customStyle="1" w:styleId="xl195">
    <w:name w:val="xl195"/>
    <w:basedOn w:val="a"/>
    <w:qFormat/>
    <w:rsid w:val="001E231D"/>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cs="Times New Roman"/>
      <w:b/>
      <w:bCs/>
      <w:sz w:val="24"/>
      <w:szCs w:val="24"/>
      <w:lang w:eastAsia="ru-RU"/>
    </w:rPr>
  </w:style>
  <w:style w:type="paragraph" w:customStyle="1" w:styleId="xl196">
    <w:name w:val="xl196"/>
    <w:basedOn w:val="a"/>
    <w:qFormat/>
    <w:rsid w:val="001E231D"/>
    <w:pPr>
      <w:pBdr>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cs="Times New Roman"/>
      <w:b/>
      <w:bCs/>
      <w:sz w:val="24"/>
      <w:szCs w:val="24"/>
      <w:lang w:eastAsia="ru-RU"/>
    </w:rPr>
  </w:style>
  <w:style w:type="paragraph" w:customStyle="1" w:styleId="xl197">
    <w:name w:val="xl197"/>
    <w:basedOn w:val="a"/>
    <w:qFormat/>
    <w:rsid w:val="001E231D"/>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cs="Times New Roman"/>
      <w:b/>
      <w:bCs/>
      <w:sz w:val="24"/>
      <w:szCs w:val="24"/>
      <w:lang w:eastAsia="ru-RU"/>
    </w:rPr>
  </w:style>
  <w:style w:type="paragraph" w:customStyle="1" w:styleId="xl198">
    <w:name w:val="xl198"/>
    <w:basedOn w:val="a"/>
    <w:qFormat/>
    <w:rsid w:val="001E231D"/>
    <w:pPr>
      <w:pBdr>
        <w:top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b/>
      <w:bCs/>
      <w:sz w:val="24"/>
      <w:szCs w:val="24"/>
      <w:lang w:eastAsia="ru-RU"/>
    </w:rPr>
  </w:style>
  <w:style w:type="paragraph" w:customStyle="1" w:styleId="xl199">
    <w:name w:val="xl199"/>
    <w:basedOn w:val="a"/>
    <w:qFormat/>
    <w:rsid w:val="001E231D"/>
    <w:pPr>
      <w:pBdr>
        <w:right w:val="single" w:sz="8" w:space="0" w:color="auto"/>
      </w:pBdr>
      <w:spacing w:before="100" w:beforeAutospacing="1" w:after="100" w:afterAutospacing="1" w:line="240" w:lineRule="auto"/>
      <w:ind w:firstLine="0"/>
      <w:jc w:val="center"/>
      <w:textAlignment w:val="center"/>
    </w:pPr>
    <w:rPr>
      <w:rFonts w:eastAsia="Times New Roman" w:cs="Times New Roman"/>
      <w:b/>
      <w:bCs/>
      <w:sz w:val="24"/>
      <w:szCs w:val="24"/>
      <w:lang w:eastAsia="ru-RU"/>
    </w:rPr>
  </w:style>
  <w:style w:type="paragraph" w:customStyle="1" w:styleId="xl200">
    <w:name w:val="xl200"/>
    <w:basedOn w:val="a"/>
    <w:qFormat/>
    <w:rsid w:val="001E231D"/>
    <w:pPr>
      <w:pBdr>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Times New Roman"/>
      <w:b/>
      <w:bCs/>
      <w:sz w:val="24"/>
      <w:szCs w:val="24"/>
      <w:lang w:eastAsia="ru-RU"/>
    </w:rPr>
  </w:style>
  <w:style w:type="paragraph" w:customStyle="1" w:styleId="western">
    <w:name w:val="western"/>
    <w:basedOn w:val="a"/>
    <w:qFormat/>
    <w:rsid w:val="00970D01"/>
    <w:pPr>
      <w:suppressAutoHyphens/>
      <w:spacing w:beforeAutospacing="1" w:after="142" w:line="276" w:lineRule="auto"/>
      <w:ind w:firstLine="0"/>
      <w:jc w:val="left"/>
    </w:pPr>
    <w:rPr>
      <w:rFonts w:eastAsia="Times New Roman" w:cs="Times New Roman"/>
      <w:color w:val="000000"/>
      <w:sz w:val="24"/>
      <w:szCs w:val="24"/>
      <w:lang w:eastAsia="ru-RU"/>
    </w:rPr>
  </w:style>
  <w:style w:type="paragraph" w:customStyle="1" w:styleId="consplusnormal1">
    <w:name w:val="consplusnormal"/>
    <w:basedOn w:val="a"/>
    <w:uiPriority w:val="99"/>
    <w:rsid w:val="00926A3A"/>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consplusnonformat1">
    <w:name w:val="consplusnonformat"/>
    <w:basedOn w:val="a"/>
    <w:rsid w:val="00926A3A"/>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s1">
    <w:name w:val="s_1"/>
    <w:basedOn w:val="a"/>
    <w:rsid w:val="00926A3A"/>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0">
    <w:name w:val="Геоград-ТХ"/>
    <w:basedOn w:val="a"/>
    <w:link w:val="-1"/>
    <w:qFormat/>
    <w:rsid w:val="00F377D4"/>
    <w:pPr>
      <w:spacing w:before="120" w:after="120" w:line="276" w:lineRule="auto"/>
      <w:ind w:firstLine="851"/>
      <w:contextualSpacing/>
    </w:pPr>
    <w:rPr>
      <w:rFonts w:eastAsia="Times New Roman" w:cs="Times New Roman"/>
      <w:szCs w:val="20"/>
    </w:rPr>
  </w:style>
  <w:style w:type="character" w:customStyle="1" w:styleId="-1">
    <w:name w:val="Геоград-ТХ Знак"/>
    <w:link w:val="-0"/>
    <w:rsid w:val="00F377D4"/>
    <w:rPr>
      <w:rFonts w:eastAsia="Times New Roman" w:cs="Times New Roman"/>
      <w:szCs w:val="20"/>
    </w:rPr>
  </w:style>
  <w:style w:type="character" w:customStyle="1" w:styleId="grame">
    <w:name w:val="grame"/>
    <w:basedOn w:val="a0"/>
    <w:rsid w:val="00F377D4"/>
  </w:style>
  <w:style w:type="character" w:customStyle="1" w:styleId="310">
    <w:name w:val="Заголовок 3 Знак1"/>
    <w:aliases w:val="Знак3 Знак1"/>
    <w:basedOn w:val="a0"/>
    <w:uiPriority w:val="99"/>
    <w:semiHidden/>
    <w:rsid w:val="00F377D4"/>
    <w:rPr>
      <w:rFonts w:ascii="Cambria" w:eastAsia="Times New Roman" w:hAnsi="Cambria" w:cs="Times New Roman"/>
      <w:color w:val="243F60"/>
      <w:sz w:val="24"/>
      <w:szCs w:val="24"/>
    </w:rPr>
  </w:style>
  <w:style w:type="character" w:customStyle="1" w:styleId="S">
    <w:name w:val="S_Обычный Знак"/>
    <w:link w:val="S0"/>
    <w:locked/>
    <w:rsid w:val="00F377D4"/>
    <w:rPr>
      <w:sz w:val="24"/>
    </w:rPr>
  </w:style>
  <w:style w:type="paragraph" w:customStyle="1" w:styleId="S0">
    <w:name w:val="S_Обычный"/>
    <w:basedOn w:val="a"/>
    <w:link w:val="S"/>
    <w:rsid w:val="00F377D4"/>
    <w:rPr>
      <w:sz w:val="24"/>
    </w:rPr>
  </w:style>
  <w:style w:type="table" w:customStyle="1" w:styleId="118">
    <w:name w:val="Сетка таблицы11"/>
    <w:basedOn w:val="a1"/>
    <w:next w:val="afa"/>
    <w:uiPriority w:val="59"/>
    <w:rsid w:val="00F377D4"/>
    <w:pPr>
      <w:spacing w:line="240" w:lineRule="auto"/>
      <w:ind w:firstLine="0"/>
      <w:jc w:val="left"/>
    </w:pPr>
    <w:rPr>
      <w:rFonts w:ascii="Calibri" w:eastAsia="Times New Roman" w:hAnsi="Calibri" w:cs="Times New Roman"/>
      <w:sz w:val="22"/>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ertext">
    <w:name w:val="headertext"/>
    <w:basedOn w:val="a"/>
    <w:rsid w:val="00F377D4"/>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1ff0">
    <w:name w:val="Обычный (веб)1"/>
    <w:basedOn w:val="a"/>
    <w:rsid w:val="00F377D4"/>
    <w:pPr>
      <w:suppressAutoHyphens/>
      <w:ind w:left="1080"/>
    </w:pPr>
    <w:rPr>
      <w:rFonts w:eastAsia="Lucida Sans Unicode" w:cs="Calibri"/>
      <w:spacing w:val="-5"/>
      <w:kern w:val="1"/>
      <w:szCs w:val="28"/>
      <w:lang w:val="en-US" w:bidi="en-US"/>
    </w:rPr>
  </w:style>
  <w:style w:type="numbering" w:customStyle="1" w:styleId="3f1">
    <w:name w:val="Нет списка3"/>
    <w:next w:val="a2"/>
    <w:uiPriority w:val="99"/>
    <w:semiHidden/>
    <w:unhideWhenUsed/>
    <w:rsid w:val="00F377D4"/>
  </w:style>
  <w:style w:type="table" w:customStyle="1" w:styleId="124">
    <w:name w:val="Сетка таблицы12"/>
    <w:basedOn w:val="a1"/>
    <w:next w:val="afa"/>
    <w:uiPriority w:val="39"/>
    <w:rsid w:val="00F377D4"/>
    <w:pPr>
      <w:spacing w:line="240" w:lineRule="auto"/>
      <w:ind w:firstLine="0"/>
      <w:jc w:val="left"/>
    </w:pPr>
    <w:rPr>
      <w:rFonts w:asciiTheme="minorHAnsi" w:eastAsia="Calibr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6">
    <w:name w:val="Основной текст (2)1"/>
    <w:basedOn w:val="a"/>
    <w:uiPriority w:val="99"/>
    <w:rsid w:val="004B7D53"/>
    <w:pPr>
      <w:widowControl w:val="0"/>
      <w:shd w:val="clear" w:color="auto" w:fill="FFFFFF"/>
      <w:spacing w:before="480" w:after="600" w:line="324" w:lineRule="exact"/>
      <w:ind w:firstLine="0"/>
    </w:pPr>
    <w:rPr>
      <w:rFonts w:eastAsia="Times New Roman" w:cs="Times New Roman"/>
      <w:sz w:val="26"/>
      <w:szCs w:val="26"/>
      <w:lang w:eastAsia="ru-RU"/>
    </w:rPr>
  </w:style>
  <w:style w:type="character" w:customStyle="1" w:styleId="WW8Num1z0">
    <w:name w:val="WW8Num1z0"/>
    <w:rsid w:val="00AA2B13"/>
    <w:rPr>
      <w:rFonts w:hint="default"/>
    </w:rPr>
  </w:style>
  <w:style w:type="character" w:customStyle="1" w:styleId="WW8Num2z0">
    <w:name w:val="WW8Num2z0"/>
    <w:rsid w:val="00AA2B13"/>
    <w:rPr>
      <w:rFonts w:ascii="Times New Roman" w:eastAsia="Times New Roman" w:hAnsi="Times New Roman" w:cs="Times New Roman"/>
      <w:b w:val="0"/>
      <w:bCs w:val="0"/>
      <w:i w:val="0"/>
      <w:iCs w:val="0"/>
      <w:caps w:val="0"/>
      <w:smallCaps w:val="0"/>
      <w:strike w:val="0"/>
      <w:dstrike w:val="0"/>
      <w:color w:val="000000"/>
      <w:spacing w:val="0"/>
      <w:w w:val="100"/>
      <w:position w:val="0"/>
      <w:sz w:val="26"/>
      <w:szCs w:val="26"/>
      <w:u w:val="none"/>
      <w:vertAlign w:val="baseline"/>
    </w:rPr>
  </w:style>
  <w:style w:type="character" w:customStyle="1" w:styleId="WW8Num2z1">
    <w:name w:val="WW8Num2z1"/>
    <w:rsid w:val="00AA2B13"/>
    <w:rPr>
      <w:rFonts w:ascii="Times New Roman" w:eastAsia="Times New Roman" w:hAnsi="Times New Roman" w:cs="Times New Roman"/>
      <w:b w:val="0"/>
      <w:bCs w:val="0"/>
      <w:i w:val="0"/>
      <w:iCs w:val="0"/>
      <w:caps w:val="0"/>
      <w:smallCaps w:val="0"/>
      <w:strike w:val="0"/>
      <w:dstrike w:val="0"/>
      <w:color w:val="000000"/>
      <w:spacing w:val="0"/>
      <w:w w:val="100"/>
      <w:position w:val="0"/>
      <w:sz w:val="28"/>
      <w:szCs w:val="28"/>
      <w:u w:val="none"/>
      <w:vertAlign w:val="baseline"/>
    </w:rPr>
  </w:style>
  <w:style w:type="character" w:customStyle="1" w:styleId="WW8Num2z2">
    <w:name w:val="WW8Num2z2"/>
    <w:rsid w:val="00AA2B13"/>
    <w:rPr>
      <w:rFonts w:ascii="Times New Roman" w:eastAsia="Times New Roman" w:hAnsi="Times New Roman" w:cs="Times New Roman"/>
      <w:b w:val="0"/>
      <w:bCs w:val="0"/>
      <w:i w:val="0"/>
      <w:iCs w:val="0"/>
      <w:caps w:val="0"/>
      <w:smallCaps w:val="0"/>
      <w:strike w:val="0"/>
      <w:dstrike w:val="0"/>
      <w:color w:val="000000"/>
      <w:spacing w:val="0"/>
      <w:w w:val="100"/>
      <w:position w:val="0"/>
      <w:sz w:val="24"/>
      <w:szCs w:val="24"/>
      <w:u w:val="none"/>
      <w:vertAlign w:val="baseline"/>
    </w:rPr>
  </w:style>
  <w:style w:type="character" w:customStyle="1" w:styleId="WW8Num3z0">
    <w:name w:val="WW8Num3z0"/>
    <w:rsid w:val="00AA2B13"/>
    <w:rPr>
      <w:rFonts w:ascii="Symbol" w:eastAsia="Times New Roman" w:hAnsi="Symbol" w:cs="Times New Roman" w:hint="default"/>
    </w:rPr>
  </w:style>
  <w:style w:type="character" w:customStyle="1" w:styleId="WW8Num3z1">
    <w:name w:val="WW8Num3z1"/>
    <w:rsid w:val="00AA2B13"/>
    <w:rPr>
      <w:rFonts w:ascii="Courier New" w:hAnsi="Courier New" w:cs="Courier New" w:hint="default"/>
    </w:rPr>
  </w:style>
  <w:style w:type="character" w:customStyle="1" w:styleId="WW8Num3z2">
    <w:name w:val="WW8Num3z2"/>
    <w:rsid w:val="00AA2B13"/>
    <w:rPr>
      <w:rFonts w:ascii="Wingdings" w:hAnsi="Wingdings" w:cs="Wingdings" w:hint="default"/>
    </w:rPr>
  </w:style>
  <w:style w:type="character" w:customStyle="1" w:styleId="WW8Num3z3">
    <w:name w:val="WW8Num3z3"/>
    <w:rsid w:val="00AA2B13"/>
    <w:rPr>
      <w:rFonts w:ascii="Symbol" w:hAnsi="Symbol" w:cs="Symbol" w:hint="default"/>
    </w:rPr>
  </w:style>
  <w:style w:type="character" w:customStyle="1" w:styleId="1ff1">
    <w:name w:val="Основной шрифт абзаца1"/>
    <w:rsid w:val="00AA2B13"/>
  </w:style>
  <w:style w:type="character" w:customStyle="1" w:styleId="afffffffff7">
    <w:name w:val="Активная гиперссылка"/>
    <w:rsid w:val="00AA2B13"/>
    <w:rPr>
      <w:color w:val="008000"/>
      <w:u w:val="single"/>
    </w:rPr>
  </w:style>
  <w:style w:type="paragraph" w:customStyle="1" w:styleId="1ff2">
    <w:name w:val="Указатель1"/>
    <w:basedOn w:val="a"/>
    <w:rsid w:val="00AA2B13"/>
    <w:pPr>
      <w:suppressLineNumbers/>
      <w:suppressAutoHyphens/>
      <w:spacing w:line="240" w:lineRule="auto"/>
      <w:ind w:firstLine="0"/>
      <w:jc w:val="left"/>
    </w:pPr>
    <w:rPr>
      <w:rFonts w:eastAsia="Times New Roman" w:cs="Times New Roman"/>
      <w:color w:val="000080"/>
      <w:sz w:val="36"/>
      <w:szCs w:val="20"/>
    </w:rPr>
  </w:style>
  <w:style w:type="paragraph" w:customStyle="1" w:styleId="afffffffff8">
    <w:name w:val="Нормальный (справка)"/>
    <w:basedOn w:val="a"/>
    <w:next w:val="a"/>
    <w:rsid w:val="00AA2B13"/>
    <w:pPr>
      <w:widowControl w:val="0"/>
      <w:suppressAutoHyphens/>
      <w:autoSpaceDE w:val="0"/>
      <w:spacing w:line="240" w:lineRule="auto"/>
      <w:ind w:left="118" w:right="118" w:firstLine="0"/>
      <w:jc w:val="left"/>
    </w:pPr>
    <w:rPr>
      <w:rFonts w:eastAsia="Times New Roman" w:cs="Times New Roman"/>
      <w:color w:val="000000"/>
      <w:sz w:val="24"/>
      <w:szCs w:val="24"/>
      <w:lang w:eastAsia="zh-CN"/>
    </w:rPr>
  </w:style>
  <w:style w:type="paragraph" w:customStyle="1" w:styleId="afffffffff9">
    <w:name w:val="Информация о версии"/>
    <w:basedOn w:val="affffff"/>
    <w:next w:val="a"/>
    <w:rsid w:val="00AA2B13"/>
    <w:pPr>
      <w:suppressAutoHyphens/>
      <w:autoSpaceDN/>
      <w:adjustRightInd/>
      <w:ind w:left="118" w:right="118"/>
    </w:pPr>
    <w:rPr>
      <w:rFonts w:ascii="Times New Roman" w:hAnsi="Times New Roman" w:cs="Times New Roman"/>
      <w:i/>
      <w:iCs/>
      <w:vanish/>
      <w:color w:val="000080"/>
      <w:shd w:val="clear" w:color="auto" w:fill="C0C0C0"/>
      <w:lang w:eastAsia="zh-CN"/>
    </w:rPr>
  </w:style>
  <w:style w:type="paragraph" w:customStyle="1" w:styleId="afffffffffa">
    <w:name w:val="Нормальный (лев. подпись)"/>
    <w:basedOn w:val="afff9"/>
    <w:next w:val="a"/>
    <w:rsid w:val="00AA2B13"/>
    <w:pPr>
      <w:suppressAutoHyphens/>
      <w:autoSpaceDN/>
      <w:adjustRightInd/>
      <w:jc w:val="left"/>
    </w:pPr>
    <w:rPr>
      <w:rFonts w:ascii="Times New Roman" w:hAnsi="Times New Roman" w:cs="Times New Roman"/>
      <w:color w:val="000000"/>
      <w:lang w:eastAsia="zh-CN"/>
    </w:rPr>
  </w:style>
  <w:style w:type="paragraph" w:customStyle="1" w:styleId="afffffffffb">
    <w:name w:val="Нормальный (прав. подпись)"/>
    <w:basedOn w:val="afff9"/>
    <w:next w:val="a"/>
    <w:rsid w:val="00AA2B13"/>
    <w:pPr>
      <w:suppressAutoHyphens/>
      <w:autoSpaceDN/>
      <w:adjustRightInd/>
      <w:jc w:val="right"/>
    </w:pPr>
    <w:rPr>
      <w:rFonts w:ascii="Times New Roman" w:hAnsi="Times New Roman" w:cs="Times New Roman"/>
      <w:color w:val="000000"/>
      <w:lang w:eastAsia="zh-CN"/>
    </w:rPr>
  </w:style>
  <w:style w:type="paragraph" w:customStyle="1" w:styleId="afffffffffc">
    <w:name w:val="Напишите нам"/>
    <w:basedOn w:val="a"/>
    <w:next w:val="a"/>
    <w:rsid w:val="00AA2B13"/>
    <w:pPr>
      <w:widowControl w:val="0"/>
      <w:suppressAutoHyphens/>
      <w:autoSpaceDE w:val="0"/>
      <w:spacing w:before="90" w:after="90" w:line="240" w:lineRule="auto"/>
      <w:ind w:left="180" w:right="180" w:firstLine="0"/>
    </w:pPr>
    <w:rPr>
      <w:rFonts w:eastAsia="Times New Roman" w:cs="Times New Roman"/>
      <w:color w:val="000000"/>
      <w:sz w:val="20"/>
      <w:szCs w:val="20"/>
      <w:shd w:val="clear" w:color="auto" w:fill="EFFFAD"/>
      <w:lang w:eastAsia="zh-CN"/>
    </w:rPr>
  </w:style>
  <w:style w:type="paragraph" w:customStyle="1" w:styleId="OEM">
    <w:name w:val="Нормальный (OEM)"/>
    <w:basedOn w:val="affff"/>
    <w:next w:val="a"/>
    <w:rsid w:val="00AA2B13"/>
    <w:pPr>
      <w:suppressAutoHyphens/>
      <w:autoSpaceDN/>
      <w:adjustRightInd/>
      <w:jc w:val="left"/>
    </w:pPr>
    <w:rPr>
      <w:color w:val="000000"/>
      <w:sz w:val="24"/>
      <w:szCs w:val="24"/>
      <w:lang w:eastAsia="zh-CN"/>
    </w:rPr>
  </w:style>
  <w:style w:type="paragraph" w:customStyle="1" w:styleId="afffffffffd">
    <w:name w:val="Нормальный (аннотация)"/>
    <w:basedOn w:val="a"/>
    <w:next w:val="a"/>
    <w:rsid w:val="00AA2B13"/>
    <w:pPr>
      <w:widowControl w:val="0"/>
      <w:suppressAutoHyphens/>
      <w:autoSpaceDE w:val="0"/>
      <w:spacing w:line="240" w:lineRule="auto"/>
      <w:ind w:firstLine="720"/>
    </w:pPr>
    <w:rPr>
      <w:rFonts w:eastAsia="Times New Roman" w:cs="Times New Roman"/>
      <w:color w:val="000000"/>
      <w:sz w:val="24"/>
      <w:szCs w:val="24"/>
      <w:lang w:eastAsia="zh-CN"/>
    </w:rPr>
  </w:style>
  <w:style w:type="paragraph" w:customStyle="1" w:styleId="afffffffffe">
    <w:name w:val="Объект"/>
    <w:basedOn w:val="a"/>
    <w:next w:val="a"/>
    <w:rsid w:val="00AA2B13"/>
    <w:pPr>
      <w:widowControl w:val="0"/>
      <w:suppressAutoHyphens/>
      <w:autoSpaceDE w:val="0"/>
      <w:spacing w:line="240" w:lineRule="auto"/>
      <w:ind w:firstLine="720"/>
    </w:pPr>
    <w:rPr>
      <w:rFonts w:eastAsia="Times New Roman" w:cs="Times New Roman"/>
      <w:color w:val="000000"/>
      <w:sz w:val="24"/>
      <w:szCs w:val="24"/>
      <w:lang w:eastAsia="zh-CN"/>
    </w:rPr>
  </w:style>
  <w:style w:type="paragraph" w:customStyle="1" w:styleId="1ff3">
    <w:name w:val="Знак1 Знак Знак Знак"/>
    <w:basedOn w:val="a"/>
    <w:rsid w:val="00AA2B13"/>
    <w:pPr>
      <w:suppressAutoHyphens/>
      <w:spacing w:line="240" w:lineRule="auto"/>
      <w:ind w:firstLine="0"/>
      <w:jc w:val="left"/>
    </w:pPr>
    <w:rPr>
      <w:rFonts w:ascii="Verdana" w:eastAsia="Times New Roman" w:hAnsi="Verdana" w:cs="Verdana"/>
      <w:color w:val="000000"/>
      <w:sz w:val="20"/>
      <w:szCs w:val="20"/>
      <w:lang w:val="en-US" w:eastAsia="zh-CN"/>
    </w:rPr>
  </w:style>
  <w:style w:type="paragraph" w:customStyle="1" w:styleId="affffffffff">
    <w:name w:val="Содержимое таблицы"/>
    <w:basedOn w:val="a"/>
    <w:rsid w:val="00AA2B13"/>
    <w:pPr>
      <w:widowControl w:val="0"/>
      <w:suppressLineNumbers/>
      <w:suppressAutoHyphens/>
      <w:spacing w:line="240" w:lineRule="auto"/>
      <w:ind w:firstLine="0"/>
      <w:jc w:val="left"/>
    </w:pPr>
    <w:rPr>
      <w:rFonts w:eastAsia="Times New Roman" w:cs="Times New Roman"/>
      <w:color w:val="000080"/>
      <w:sz w:val="36"/>
      <w:szCs w:val="20"/>
      <w:lang w:eastAsia="zh-CN"/>
    </w:rPr>
  </w:style>
  <w:style w:type="paragraph" w:customStyle="1" w:styleId="affffffffff0">
    <w:name w:val="Заголовок таблицы"/>
    <w:basedOn w:val="affffffffff"/>
    <w:rsid w:val="00AA2B13"/>
    <w:pPr>
      <w:jc w:val="center"/>
    </w:pPr>
    <w:rPr>
      <w:b/>
      <w:bCs/>
    </w:rPr>
  </w:style>
  <w:style w:type="paragraph" w:customStyle="1" w:styleId="affffffffff1">
    <w:name w:val="Содержимое врезки"/>
    <w:basedOn w:val="a"/>
    <w:rsid w:val="00AA2B13"/>
    <w:pPr>
      <w:suppressAutoHyphens/>
      <w:spacing w:line="240" w:lineRule="auto"/>
      <w:ind w:firstLine="0"/>
      <w:jc w:val="left"/>
    </w:pPr>
    <w:rPr>
      <w:rFonts w:eastAsia="Times New Roman" w:cs="Times New Roman"/>
      <w:color w:val="000080"/>
      <w:sz w:val="36"/>
      <w:szCs w:val="20"/>
      <w:lang w:eastAsia="zh-CN"/>
    </w:rPr>
  </w:style>
  <w:style w:type="character" w:customStyle="1" w:styleId="WW8Num1z1">
    <w:name w:val="WW8Num1z1"/>
    <w:rsid w:val="00E077C0"/>
    <w:rPr>
      <w:rFonts w:ascii="Courier New" w:hAnsi="Courier New" w:cs="Courier New" w:hint="default"/>
    </w:rPr>
  </w:style>
  <w:style w:type="character" w:customStyle="1" w:styleId="WW8Num1z2">
    <w:name w:val="WW8Num1z2"/>
    <w:rsid w:val="00E077C0"/>
    <w:rPr>
      <w:rFonts w:ascii="Wingdings" w:hAnsi="Wingdings" w:cs="Wingdings" w:hint="default"/>
    </w:rPr>
  </w:style>
  <w:style w:type="character" w:customStyle="1" w:styleId="WW8Num5z0">
    <w:name w:val="WW8Num5z0"/>
    <w:rsid w:val="00E077C0"/>
    <w:rPr>
      <w:rFonts w:ascii="Symbol" w:hAnsi="Symbol" w:cs="Symbol" w:hint="default"/>
    </w:rPr>
  </w:style>
  <w:style w:type="character" w:customStyle="1" w:styleId="WW8Num5z1">
    <w:name w:val="WW8Num5z1"/>
    <w:rsid w:val="00E077C0"/>
    <w:rPr>
      <w:rFonts w:ascii="Courier New" w:hAnsi="Courier New" w:cs="Courier New" w:hint="default"/>
    </w:rPr>
  </w:style>
  <w:style w:type="character" w:customStyle="1" w:styleId="WW8Num5z2">
    <w:name w:val="WW8Num5z2"/>
    <w:rsid w:val="00E077C0"/>
    <w:rPr>
      <w:rFonts w:ascii="Wingdings" w:hAnsi="Wingdings" w:cs="Wingdings" w:hint="default"/>
    </w:rPr>
  </w:style>
  <w:style w:type="character" w:customStyle="1" w:styleId="WW8Num6z0">
    <w:name w:val="WW8Num6z0"/>
    <w:rsid w:val="00E077C0"/>
    <w:rPr>
      <w:rFonts w:ascii="Times New Roman" w:eastAsia="Times New Roman" w:hAnsi="Times New Roman" w:cs="Times New Roman"/>
      <w:b w:val="0"/>
      <w:bCs w:val="0"/>
      <w:i w:val="0"/>
      <w:iCs w:val="0"/>
      <w:caps w:val="0"/>
      <w:smallCaps w:val="0"/>
      <w:strike w:val="0"/>
      <w:dstrike w:val="0"/>
      <w:color w:val="000000"/>
      <w:spacing w:val="0"/>
      <w:w w:val="100"/>
      <w:position w:val="0"/>
      <w:sz w:val="26"/>
      <w:szCs w:val="26"/>
      <w:u w:val="none"/>
      <w:vertAlign w:val="baseline"/>
    </w:rPr>
  </w:style>
  <w:style w:type="character" w:customStyle="1" w:styleId="WW8Num6z1">
    <w:name w:val="WW8Num6z1"/>
    <w:rsid w:val="00E077C0"/>
    <w:rPr>
      <w:rFonts w:ascii="Times New Roman" w:eastAsia="Times New Roman" w:hAnsi="Times New Roman" w:cs="Times New Roman"/>
      <w:b w:val="0"/>
      <w:bCs w:val="0"/>
      <w:i w:val="0"/>
      <w:iCs w:val="0"/>
      <w:caps w:val="0"/>
      <w:smallCaps w:val="0"/>
      <w:strike w:val="0"/>
      <w:dstrike w:val="0"/>
      <w:color w:val="000000"/>
      <w:spacing w:val="0"/>
      <w:w w:val="100"/>
      <w:position w:val="0"/>
      <w:sz w:val="28"/>
      <w:szCs w:val="28"/>
      <w:u w:val="none"/>
      <w:vertAlign w:val="baseline"/>
    </w:rPr>
  </w:style>
  <w:style w:type="character" w:customStyle="1" w:styleId="WW8Num6z2">
    <w:name w:val="WW8Num6z2"/>
    <w:rsid w:val="00E077C0"/>
    <w:rPr>
      <w:rFonts w:ascii="Times New Roman" w:eastAsia="Times New Roman" w:hAnsi="Times New Roman" w:cs="Times New Roman"/>
      <w:b w:val="0"/>
      <w:bCs w:val="0"/>
      <w:i w:val="0"/>
      <w:iCs w:val="0"/>
      <w:caps w:val="0"/>
      <w:smallCaps w:val="0"/>
      <w:strike w:val="0"/>
      <w:dstrike w:val="0"/>
      <w:color w:val="000000"/>
      <w:spacing w:val="0"/>
      <w:w w:val="100"/>
      <w:position w:val="0"/>
      <w:sz w:val="24"/>
      <w:szCs w:val="24"/>
      <w:u w:val="none"/>
      <w:vertAlign w:val="baseline"/>
    </w:rPr>
  </w:style>
  <w:style w:type="character" w:customStyle="1" w:styleId="WW8Num7z0">
    <w:name w:val="WW8Num7z0"/>
    <w:rsid w:val="00E077C0"/>
    <w:rPr>
      <w:rFonts w:ascii="Symbol" w:hAnsi="Symbol" w:cs="Symbol" w:hint="default"/>
    </w:rPr>
  </w:style>
  <w:style w:type="character" w:customStyle="1" w:styleId="WW8Num7z1">
    <w:name w:val="WW8Num7z1"/>
    <w:rsid w:val="00E077C0"/>
    <w:rPr>
      <w:rFonts w:ascii="Courier New" w:hAnsi="Courier New" w:cs="Courier New" w:hint="default"/>
    </w:rPr>
  </w:style>
  <w:style w:type="character" w:customStyle="1" w:styleId="WW8Num7z2">
    <w:name w:val="WW8Num7z2"/>
    <w:rsid w:val="00E077C0"/>
    <w:rPr>
      <w:rFonts w:ascii="Wingdings" w:hAnsi="Wingdings" w:cs="Wingdings" w:hint="default"/>
    </w:rPr>
  </w:style>
  <w:style w:type="character" w:customStyle="1" w:styleId="WW8Num8z0">
    <w:name w:val="WW8Num8z0"/>
    <w:rsid w:val="00E077C0"/>
    <w:rPr>
      <w:rFonts w:ascii="Symbol" w:hAnsi="Symbol" w:cs="Symbol" w:hint="default"/>
    </w:rPr>
  </w:style>
  <w:style w:type="character" w:customStyle="1" w:styleId="WW8Num8z1">
    <w:name w:val="WW8Num8z1"/>
    <w:rsid w:val="00E077C0"/>
    <w:rPr>
      <w:rFonts w:ascii="Courier New" w:hAnsi="Courier New" w:cs="Courier New" w:hint="default"/>
    </w:rPr>
  </w:style>
  <w:style w:type="character" w:customStyle="1" w:styleId="WW8Num8z2">
    <w:name w:val="WW8Num8z2"/>
    <w:rsid w:val="00E077C0"/>
    <w:rPr>
      <w:rFonts w:ascii="Wingdings" w:hAnsi="Wingdings" w:cs="Wingdings" w:hint="default"/>
    </w:rPr>
  </w:style>
  <w:style w:type="character" w:customStyle="1" w:styleId="WW8Num9z0">
    <w:name w:val="WW8Num9z0"/>
    <w:rsid w:val="00E077C0"/>
    <w:rPr>
      <w:rFonts w:ascii="Symbol" w:hAnsi="Symbol" w:cs="Symbol" w:hint="default"/>
    </w:rPr>
  </w:style>
  <w:style w:type="character" w:customStyle="1" w:styleId="WW8Num9z1">
    <w:name w:val="WW8Num9z1"/>
    <w:rsid w:val="00E077C0"/>
    <w:rPr>
      <w:rFonts w:ascii="Courier New" w:hAnsi="Courier New" w:cs="Courier New" w:hint="default"/>
    </w:rPr>
  </w:style>
  <w:style w:type="character" w:customStyle="1" w:styleId="WW8Num9z2">
    <w:name w:val="WW8Num9z2"/>
    <w:rsid w:val="00E077C0"/>
    <w:rPr>
      <w:rFonts w:ascii="Wingdings" w:hAnsi="Wingdings" w:cs="Wingdings" w:hint="default"/>
    </w:rPr>
  </w:style>
  <w:style w:type="character" w:customStyle="1" w:styleId="WW8Num10z0">
    <w:name w:val="WW8Num10z0"/>
    <w:rsid w:val="00E077C0"/>
    <w:rPr>
      <w:rFonts w:ascii="Symbol" w:eastAsia="Times New Roman" w:hAnsi="Symbol" w:cs="Times New Roman" w:hint="default"/>
    </w:rPr>
  </w:style>
  <w:style w:type="character" w:customStyle="1" w:styleId="WW8Num10z1">
    <w:name w:val="WW8Num10z1"/>
    <w:rsid w:val="00E077C0"/>
    <w:rPr>
      <w:rFonts w:ascii="Courier New" w:hAnsi="Courier New" w:cs="Courier New" w:hint="default"/>
    </w:rPr>
  </w:style>
  <w:style w:type="character" w:customStyle="1" w:styleId="WW8Num10z2">
    <w:name w:val="WW8Num10z2"/>
    <w:rsid w:val="00E077C0"/>
    <w:rPr>
      <w:rFonts w:ascii="Wingdings" w:hAnsi="Wingdings" w:cs="Wingdings" w:hint="default"/>
    </w:rPr>
  </w:style>
  <w:style w:type="character" w:customStyle="1" w:styleId="WW8Num10z3">
    <w:name w:val="WW8Num10z3"/>
    <w:rsid w:val="00E077C0"/>
    <w:rPr>
      <w:rFonts w:ascii="Symbol" w:hAnsi="Symbol" w:cs="Symbol" w:hint="default"/>
    </w:rPr>
  </w:style>
  <w:style w:type="paragraph" w:customStyle="1" w:styleId="4a">
    <w:name w:val="Обычный4"/>
    <w:rsid w:val="00C061D8"/>
    <w:pPr>
      <w:spacing w:line="240" w:lineRule="auto"/>
      <w:ind w:firstLine="0"/>
      <w:jc w:val="left"/>
    </w:pPr>
    <w:rPr>
      <w:rFonts w:eastAsia="Times New Roman" w:cs="Times New Roman"/>
      <w:sz w:val="20"/>
      <w:szCs w:val="20"/>
      <w:lang w:eastAsia="ru-RU"/>
    </w:rPr>
  </w:style>
  <w:style w:type="paragraph" w:customStyle="1" w:styleId="3f2">
    <w:name w:val="Без интервала3"/>
    <w:rsid w:val="00C061D8"/>
    <w:pPr>
      <w:spacing w:line="240" w:lineRule="auto"/>
      <w:ind w:firstLine="0"/>
      <w:jc w:val="left"/>
    </w:pPr>
    <w:rPr>
      <w:rFonts w:ascii="Calibri" w:eastAsia="Times New Roman" w:hAnsi="Calibri" w:cs="Times New Roman"/>
      <w:sz w:val="22"/>
    </w:rPr>
  </w:style>
  <w:style w:type="paragraph" w:customStyle="1" w:styleId="3f3">
    <w:name w:val="Абзац списка3"/>
    <w:basedOn w:val="a"/>
    <w:rsid w:val="00C061D8"/>
    <w:pPr>
      <w:spacing w:line="240" w:lineRule="auto"/>
      <w:ind w:left="720" w:firstLine="0"/>
      <w:jc w:val="left"/>
    </w:pPr>
    <w:rPr>
      <w:rFonts w:eastAsia="Times New Roman" w:cs="Times New Roman"/>
      <w:sz w:val="24"/>
      <w:szCs w:val="24"/>
      <w:lang w:eastAsia="ru-RU"/>
    </w:rPr>
  </w:style>
  <w:style w:type="paragraph" w:customStyle="1" w:styleId="1ff4">
    <w:name w:val="Знак Знак Знак Знак Знак Знак Знак Знак Знак Знак1"/>
    <w:basedOn w:val="a"/>
    <w:rsid w:val="00C061D8"/>
    <w:pPr>
      <w:tabs>
        <w:tab w:val="left" w:pos="2160"/>
      </w:tabs>
      <w:spacing w:before="120" w:line="240" w:lineRule="exact"/>
      <w:ind w:firstLine="0"/>
    </w:pPr>
    <w:rPr>
      <w:rFonts w:eastAsia="Times New Roman" w:cs="Times New Roman"/>
      <w:noProof/>
      <w:sz w:val="24"/>
      <w:szCs w:val="24"/>
      <w:lang w:val="en-US" w:eastAsia="ru-RU"/>
    </w:rPr>
  </w:style>
  <w:style w:type="paragraph" w:customStyle="1" w:styleId="119">
    <w:name w:val="Знак Знак1 Знак Знак1"/>
    <w:basedOn w:val="a"/>
    <w:rsid w:val="00AE6BCE"/>
    <w:pPr>
      <w:spacing w:after="160" w:line="240" w:lineRule="exact"/>
      <w:ind w:firstLine="0"/>
      <w:jc w:val="left"/>
    </w:pPr>
    <w:rPr>
      <w:rFonts w:ascii="Verdana" w:eastAsia="Times New Roman" w:hAnsi="Verdana" w:cs="Times New Roman"/>
      <w:sz w:val="20"/>
      <w:szCs w:val="20"/>
      <w:lang w:val="en-US"/>
    </w:rPr>
  </w:style>
  <w:style w:type="paragraph" w:customStyle="1" w:styleId="242">
    <w:name w:val="Знак24"/>
    <w:basedOn w:val="a"/>
    <w:rsid w:val="00AE6BCE"/>
    <w:pPr>
      <w:spacing w:after="160" w:line="240" w:lineRule="exact"/>
      <w:ind w:firstLine="0"/>
      <w:jc w:val="left"/>
    </w:pPr>
    <w:rPr>
      <w:rFonts w:ascii="Verdana" w:eastAsia="Times New Roman" w:hAnsi="Verdana" w:cs="Times New Roman"/>
      <w:sz w:val="20"/>
      <w:szCs w:val="20"/>
      <w:lang w:val="en-US"/>
    </w:rPr>
  </w:style>
  <w:style w:type="table" w:customStyle="1" w:styleId="TableGrid">
    <w:name w:val="TableGrid"/>
    <w:rsid w:val="00887BDF"/>
    <w:pPr>
      <w:spacing w:line="240" w:lineRule="auto"/>
      <w:ind w:firstLine="0"/>
      <w:jc w:val="left"/>
    </w:pPr>
    <w:rPr>
      <w:rFonts w:asciiTheme="minorHAnsi" w:eastAsiaTheme="minorEastAsia" w:hAnsiTheme="minorHAnsi"/>
      <w:sz w:val="22"/>
      <w:lang w:eastAsia="ru-RU"/>
    </w:rPr>
    <w:tblPr>
      <w:tblCellMar>
        <w:top w:w="0" w:type="dxa"/>
        <w:left w:w="0" w:type="dxa"/>
        <w:bottom w:w="0" w:type="dxa"/>
        <w:right w:w="0" w:type="dxa"/>
      </w:tblCellMar>
    </w:tblPr>
  </w:style>
  <w:style w:type="paragraph" w:customStyle="1" w:styleId="aligncenter">
    <w:name w:val="align_center"/>
    <w:basedOn w:val="a"/>
    <w:rsid w:val="00887BDF"/>
    <w:pPr>
      <w:spacing w:before="100" w:beforeAutospacing="1" w:after="100" w:afterAutospacing="1" w:line="240" w:lineRule="auto"/>
      <w:ind w:firstLine="0"/>
      <w:jc w:val="left"/>
    </w:pPr>
    <w:rPr>
      <w:rFonts w:eastAsia="Times New Roman" w:cs="Times New Roman"/>
      <w:sz w:val="24"/>
      <w:szCs w:val="24"/>
      <w:lang w:eastAsia="ru-RU"/>
    </w:rPr>
  </w:style>
  <w:style w:type="character" w:customStyle="1" w:styleId="affffffffff2">
    <w:name w:val="Сноска_"/>
    <w:link w:val="affffffffff3"/>
    <w:rsid w:val="006E233D"/>
    <w:rPr>
      <w:rFonts w:eastAsia="Times New Roman" w:cs="Times New Roman"/>
      <w:sz w:val="20"/>
      <w:szCs w:val="20"/>
    </w:rPr>
  </w:style>
  <w:style w:type="character" w:customStyle="1" w:styleId="2fb">
    <w:name w:val="Колонтитул (2)_"/>
    <w:link w:val="2fc"/>
    <w:rsid w:val="006E233D"/>
    <w:rPr>
      <w:rFonts w:eastAsia="Times New Roman" w:cs="Times New Roman"/>
      <w:sz w:val="20"/>
      <w:szCs w:val="20"/>
    </w:rPr>
  </w:style>
  <w:style w:type="character" w:customStyle="1" w:styleId="affffffffff4">
    <w:name w:val="Другое_"/>
    <w:link w:val="affffffffff5"/>
    <w:rsid w:val="006E233D"/>
    <w:rPr>
      <w:rFonts w:eastAsia="Times New Roman" w:cs="Times New Roman"/>
      <w:szCs w:val="28"/>
    </w:rPr>
  </w:style>
  <w:style w:type="paragraph" w:customStyle="1" w:styleId="affffffffff3">
    <w:name w:val="Сноска"/>
    <w:basedOn w:val="a"/>
    <w:link w:val="affffffffff2"/>
    <w:rsid w:val="006E233D"/>
    <w:pPr>
      <w:widowControl w:val="0"/>
      <w:spacing w:line="240" w:lineRule="auto"/>
      <w:ind w:firstLine="0"/>
      <w:jc w:val="left"/>
    </w:pPr>
    <w:rPr>
      <w:rFonts w:eastAsia="Times New Roman" w:cs="Times New Roman"/>
      <w:sz w:val="20"/>
      <w:szCs w:val="20"/>
    </w:rPr>
  </w:style>
  <w:style w:type="paragraph" w:customStyle="1" w:styleId="2fc">
    <w:name w:val="Колонтитул (2)"/>
    <w:basedOn w:val="a"/>
    <w:link w:val="2fb"/>
    <w:rsid w:val="006E233D"/>
    <w:pPr>
      <w:widowControl w:val="0"/>
      <w:spacing w:line="240" w:lineRule="auto"/>
      <w:ind w:firstLine="0"/>
      <w:jc w:val="left"/>
    </w:pPr>
    <w:rPr>
      <w:rFonts w:eastAsia="Times New Roman" w:cs="Times New Roman"/>
      <w:sz w:val="20"/>
      <w:szCs w:val="20"/>
    </w:rPr>
  </w:style>
  <w:style w:type="paragraph" w:customStyle="1" w:styleId="affffffffff5">
    <w:name w:val="Другое"/>
    <w:basedOn w:val="a"/>
    <w:link w:val="affffffffff4"/>
    <w:rsid w:val="006E233D"/>
    <w:pPr>
      <w:widowControl w:val="0"/>
      <w:spacing w:line="240" w:lineRule="auto"/>
      <w:ind w:firstLine="400"/>
      <w:jc w:val="left"/>
    </w:pPr>
    <w:rPr>
      <w:rFonts w:eastAsia="Times New Roman" w:cs="Times New Roman"/>
      <w:szCs w:val="28"/>
    </w:rPr>
  </w:style>
  <w:style w:type="paragraph" w:customStyle="1" w:styleId="2-">
    <w:name w:val="Рег. Заголовок 2-го уровня регламента"/>
    <w:basedOn w:val="a"/>
    <w:qFormat/>
    <w:rsid w:val="00685248"/>
    <w:pPr>
      <w:spacing w:before="360" w:after="240" w:line="240" w:lineRule="auto"/>
      <w:ind w:left="1635" w:hanging="360"/>
      <w:jc w:val="center"/>
      <w:outlineLvl w:val="1"/>
    </w:pPr>
    <w:rPr>
      <w:rFonts w:eastAsia="Calibri" w:cs="Times New Roman"/>
      <w:b/>
      <w:i/>
      <w:szCs w:val="28"/>
    </w:rPr>
  </w:style>
  <w:style w:type="paragraph" w:customStyle="1" w:styleId="afffffff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316C98"/>
    <w:pPr>
      <w:spacing w:after="160" w:line="240" w:lineRule="exact"/>
      <w:ind w:firstLine="0"/>
      <w:jc w:val="left"/>
    </w:pPr>
    <w:rPr>
      <w:rFonts w:eastAsia="SimSun" w:cs="Times New Roman"/>
      <w:b/>
      <w:szCs w:val="24"/>
      <w:lang w:val="en-US"/>
    </w:rPr>
  </w:style>
  <w:style w:type="paragraph" w:customStyle="1" w:styleId="58">
    <w:name w:val="Обычный5"/>
    <w:rsid w:val="00316C98"/>
    <w:pPr>
      <w:widowControl w:val="0"/>
      <w:spacing w:line="260" w:lineRule="auto"/>
      <w:ind w:firstLine="580"/>
    </w:pPr>
    <w:rPr>
      <w:rFonts w:eastAsia="Times New Roman" w:cs="Times New Roman"/>
      <w:snapToGrid w:val="0"/>
      <w:szCs w:val="20"/>
      <w:lang w:eastAsia="ru-RU"/>
    </w:rPr>
  </w:style>
  <w:style w:type="character" w:customStyle="1" w:styleId="125">
    <w:name w:val="Знак Знак12"/>
    <w:rsid w:val="00316C98"/>
    <w:rPr>
      <w:b/>
      <w:bCs/>
      <w:caps/>
      <w:sz w:val="28"/>
      <w:szCs w:val="28"/>
      <w:lang w:val="en-US" w:eastAsia="x-none" w:bidi="ar-SA"/>
    </w:rPr>
  </w:style>
  <w:style w:type="character" w:customStyle="1" w:styleId="133">
    <w:name w:val="Знак Знак13"/>
    <w:rsid w:val="00316C98"/>
    <w:rPr>
      <w:rFonts w:eastAsia="Times New Roman"/>
      <w:sz w:val="24"/>
      <w:szCs w:val="24"/>
    </w:rPr>
  </w:style>
  <w:style w:type="paragraph" w:customStyle="1" w:styleId="1ff5">
    <w:name w:val="Знак1 Знак Знак Знак Знак Знак Знак"/>
    <w:basedOn w:val="a"/>
    <w:rsid w:val="00316C98"/>
    <w:pPr>
      <w:spacing w:after="160" w:line="240" w:lineRule="exact"/>
      <w:ind w:firstLine="0"/>
      <w:jc w:val="left"/>
    </w:pPr>
    <w:rPr>
      <w:rFonts w:ascii="Verdana" w:eastAsia="Times New Roman" w:hAnsi="Verdana" w:cs="Times New Roman"/>
      <w:sz w:val="24"/>
      <w:szCs w:val="24"/>
      <w:lang w:val="en-US"/>
    </w:rPr>
  </w:style>
  <w:style w:type="character" w:customStyle="1" w:styleId="193">
    <w:name w:val="Знак Знак19"/>
    <w:rsid w:val="00316C98"/>
    <w:rPr>
      <w:rFonts w:eastAsia="Times New Roman"/>
      <w:sz w:val="28"/>
      <w:szCs w:val="24"/>
    </w:rPr>
  </w:style>
  <w:style w:type="character" w:customStyle="1" w:styleId="183">
    <w:name w:val="Знак Знак18"/>
    <w:rsid w:val="00316C98"/>
    <w:rPr>
      <w:rFonts w:eastAsia="Times New Roman"/>
      <w:b/>
      <w:bCs/>
      <w:sz w:val="36"/>
      <w:szCs w:val="36"/>
    </w:rPr>
  </w:style>
  <w:style w:type="paragraph" w:customStyle="1" w:styleId="2fd">
    <w:name w:val="Знак2"/>
    <w:basedOn w:val="a"/>
    <w:rsid w:val="00316C98"/>
    <w:pPr>
      <w:spacing w:after="160" w:line="240" w:lineRule="exact"/>
      <w:ind w:firstLine="0"/>
      <w:jc w:val="left"/>
    </w:pPr>
    <w:rPr>
      <w:rFonts w:ascii="Verdana" w:eastAsia="Times New Roman" w:hAnsi="Verdana" w:cs="Times New Roman"/>
      <w:sz w:val="20"/>
      <w:szCs w:val="20"/>
      <w:lang w:val="en-US"/>
    </w:rPr>
  </w:style>
  <w:style w:type="character" w:customStyle="1" w:styleId="235">
    <w:name w:val="Знак Знак23"/>
    <w:rsid w:val="00316C98"/>
    <w:rPr>
      <w:rFonts w:ascii="Times New Roman" w:eastAsia="Times New Roman" w:hAnsi="Times New Roman" w:cs="Times New Roman"/>
      <w:b/>
      <w:bCs/>
      <w:caps/>
      <w:sz w:val="28"/>
      <w:szCs w:val="28"/>
      <w:lang w:val="en-US"/>
    </w:rPr>
  </w:style>
  <w:style w:type="paragraph" w:customStyle="1" w:styleId="affffffffff7">
    <w:name w:val="Знак Знак Знак"/>
    <w:basedOn w:val="a"/>
    <w:rsid w:val="00316C98"/>
    <w:pPr>
      <w:spacing w:after="160" w:line="240" w:lineRule="exact"/>
      <w:ind w:firstLine="0"/>
      <w:jc w:val="left"/>
    </w:pPr>
    <w:rPr>
      <w:rFonts w:ascii="Verdana" w:eastAsia="Times New Roman" w:hAnsi="Verdana"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base=LAW&amp;n=471068&amp;dst=1095" TargetMode="External"/><Relationship Id="rId21" Type="http://schemas.openxmlformats.org/officeDocument/2006/relationships/header" Target="header9.xml"/><Relationship Id="rId42" Type="http://schemas.openxmlformats.org/officeDocument/2006/relationships/header" Target="header28.xml"/><Relationship Id="rId63" Type="http://schemas.openxmlformats.org/officeDocument/2006/relationships/header" Target="header31.xml"/><Relationship Id="rId84" Type="http://schemas.openxmlformats.org/officeDocument/2006/relationships/header" Target="header33.xml"/><Relationship Id="rId138" Type="http://schemas.openxmlformats.org/officeDocument/2006/relationships/hyperlink" Target="https://login.consultant.ru/link/?req=doc&amp;base=LAW&amp;n=471068&amp;dst=467" TargetMode="External"/><Relationship Id="rId159" Type="http://schemas.openxmlformats.org/officeDocument/2006/relationships/hyperlink" Target="https://login.consultant.ru/link/?req=doc&amp;base=LAW&amp;n=471068&amp;dst=1254" TargetMode="External"/><Relationship Id="rId170" Type="http://schemas.openxmlformats.org/officeDocument/2006/relationships/hyperlink" Target="https://login.consultant.ru/link/?req=doc&amp;base=LAW&amp;n=175784&amp;dst=100010" TargetMode="External"/><Relationship Id="rId191" Type="http://schemas.openxmlformats.org/officeDocument/2006/relationships/header" Target="header50.xml"/><Relationship Id="rId205" Type="http://schemas.openxmlformats.org/officeDocument/2006/relationships/hyperlink" Target="consultantplus://offline/ref=F2DC2873B9CA8D08B8588E92F895F706F373855D246E9A16D1139B58CE17F95458747AB9CB6E3B39F78C919088AED461EE7FFB29BCC81DC1ODM7F" TargetMode="External"/><Relationship Id="rId107" Type="http://schemas.openxmlformats.org/officeDocument/2006/relationships/hyperlink" Target="https://login.consultant.ru/link/?req=doc&amp;base=LAW&amp;n=473074&amp;dst=100013" TargetMode="External"/><Relationship Id="rId11" Type="http://schemas.openxmlformats.org/officeDocument/2006/relationships/header" Target="header1.xml"/><Relationship Id="rId32" Type="http://schemas.openxmlformats.org/officeDocument/2006/relationships/header" Target="header19.xml"/><Relationship Id="rId53" Type="http://schemas.openxmlformats.org/officeDocument/2006/relationships/hyperlink" Target="consultantplus://offline/ref=89E9AE55E34635CBD2CD1BB4C88EB79EBA301BE2C0DDCC4BE54ECE40DCD47B8213E6F21D3BC518B5DB84A9D5784Bw4K" TargetMode="External"/><Relationship Id="rId74" Type="http://schemas.openxmlformats.org/officeDocument/2006/relationships/hyperlink" Target="consultantplus://offline/ref=EF0873E31E2A8AF04DC50D7CEFDC060073480FD6924F05FD4CC847D49A534FA8D11C58F423EF452BBBD0463FEDj5l2I" TargetMode="External"/><Relationship Id="rId128" Type="http://schemas.openxmlformats.org/officeDocument/2006/relationships/hyperlink" Target="https://login.consultant.ru/link/?req=doc&amp;base=LAW&amp;n=480453&amp;dst=107" TargetMode="External"/><Relationship Id="rId149" Type="http://schemas.openxmlformats.org/officeDocument/2006/relationships/hyperlink" Target="consultantplus://offline/ref=EF0873E31E2A8AF04DC50D7CEFDC0600734801D4904E05FD4CC847D49A534FA8C31C00F822ED5B2DB6C5106EAB0693C392D8B8C66FB24557j6lDI" TargetMode="External"/><Relationship Id="rId5" Type="http://schemas.openxmlformats.org/officeDocument/2006/relationships/settings" Target="settings.xml"/><Relationship Id="rId90" Type="http://schemas.openxmlformats.org/officeDocument/2006/relationships/hyperlink" Target="https://login.consultant.ru/link/?req=doc&amp;base=RLAW390&amp;n=134481" TargetMode="External"/><Relationship Id="rId95" Type="http://schemas.openxmlformats.org/officeDocument/2006/relationships/hyperlink" Target="consultantplus://offline/ref=EF0873E31E2A8AF04DC50D7CEFDC0600734705D6994205FD4CC847D49A534FA8D11C58F423EF452BBBD0463FEDj5l2I" TargetMode="External"/><Relationship Id="rId160" Type="http://schemas.openxmlformats.org/officeDocument/2006/relationships/hyperlink" Target="https://login.consultant.ru/link/?req=doc&amp;base=LAW&amp;n=480453&amp;dst=43" TargetMode="External"/><Relationship Id="rId165" Type="http://schemas.openxmlformats.org/officeDocument/2006/relationships/hyperlink" Target="https://login.consultant.ru/link/?req=doc&amp;base=LAW&amp;n=471068&amp;dst=1095" TargetMode="External"/><Relationship Id="rId181" Type="http://schemas.openxmlformats.org/officeDocument/2006/relationships/header" Target="header43.xml"/><Relationship Id="rId186" Type="http://schemas.openxmlformats.org/officeDocument/2006/relationships/header" Target="header46.xml"/><Relationship Id="rId216" Type="http://schemas.openxmlformats.org/officeDocument/2006/relationships/hyperlink" Target="https://internet.garant.ru/" TargetMode="External"/><Relationship Id="rId211" Type="http://schemas.openxmlformats.org/officeDocument/2006/relationships/footer" Target="footer9.xml"/><Relationship Id="rId22" Type="http://schemas.openxmlformats.org/officeDocument/2006/relationships/header" Target="header10.xml"/><Relationship Id="rId27" Type="http://schemas.openxmlformats.org/officeDocument/2006/relationships/header" Target="header15.xml"/><Relationship Id="rId43" Type="http://schemas.openxmlformats.org/officeDocument/2006/relationships/hyperlink" Target="https://login.consultant.ru/link/?req=doc&amp;base=LAW&amp;n=480453" TargetMode="External"/><Relationship Id="rId48" Type="http://schemas.openxmlformats.org/officeDocument/2006/relationships/hyperlink" Target="consultantplus://offline/ref=EF0873E31E2A8AF04DC50D7CEFDC0600734801D4904E05FD4CC847D49A534FA8C31C00F822ED5B2DB6C5106EAB0693C392D8B8C66FB24557j6lDI" TargetMode="External"/><Relationship Id="rId64" Type="http://schemas.openxmlformats.org/officeDocument/2006/relationships/footer" Target="footer5.xml"/><Relationship Id="rId69" Type="http://schemas.openxmlformats.org/officeDocument/2006/relationships/hyperlink" Target="consultantplus://offline/ref=EF0873E31E2A8AF04DC50D7CEFDC0600734705D6994205FD4CC847D49A534FA8D11C58F423EF452BBBD0463FEDj5l2I" TargetMode="External"/><Relationship Id="rId113" Type="http://schemas.openxmlformats.org/officeDocument/2006/relationships/hyperlink" Target="https://login.consultant.ru/link/?req=doc&amp;base=LAW&amp;n=471068&amp;dst=165" TargetMode="External"/><Relationship Id="rId118" Type="http://schemas.openxmlformats.org/officeDocument/2006/relationships/hyperlink" Target="https://login.consultant.ru/link/?req=doc&amp;base=LAW&amp;n=471068&amp;dst=652" TargetMode="External"/><Relationship Id="rId134" Type="http://schemas.openxmlformats.org/officeDocument/2006/relationships/hyperlink" Target="https://login.consultant.ru/link/?req=doc&amp;base=LAW&amp;n=471068&amp;dst=776" TargetMode="External"/><Relationship Id="rId139" Type="http://schemas.openxmlformats.org/officeDocument/2006/relationships/hyperlink" Target="https://login.consultant.ru/link/?req=doc&amp;base=LAW&amp;n=471068&amp;dst=575" TargetMode="External"/><Relationship Id="rId80" Type="http://schemas.openxmlformats.org/officeDocument/2006/relationships/hyperlink" Target="consultantplus://offline/ref=031363E94149243ADA0E2E433618909BFA8A53CA1BD9CE4B0C43F9662DF7737EE2594C939D2578090FC8B9D138B87DD00300C2AFCC0880BCAF9FD538xFS6L" TargetMode="External"/><Relationship Id="rId85" Type="http://schemas.openxmlformats.org/officeDocument/2006/relationships/header" Target="header34.xml"/><Relationship Id="rId150" Type="http://schemas.openxmlformats.org/officeDocument/2006/relationships/hyperlink" Target="consultantplus://offline/ref=89E9AE55E34635CBD2CD1BB4C88EB79EBD3816EDC3D7CC4BE54ECE40DCD47B8213E6F21D3BC518B5DB84A9D5784Bw4K" TargetMode="External"/><Relationship Id="rId155" Type="http://schemas.openxmlformats.org/officeDocument/2006/relationships/hyperlink" Target="consultantplus://offline/ref=7B073B641812DB47E0E4AB7E2462C84AC1851F90658B6417D360E910B90265769C183EBDC3A3F6F46D175C1686c1Z6J" TargetMode="External"/><Relationship Id="rId171" Type="http://schemas.openxmlformats.org/officeDocument/2006/relationships/hyperlink" Target="https://login.consultant.ru/link/?req=doc&amp;base=LAW&amp;n=175784&amp;dst=100010" TargetMode="External"/><Relationship Id="rId176" Type="http://schemas.openxmlformats.org/officeDocument/2006/relationships/hyperlink" Target="https://login.consultant.ru/link/?req=doc&amp;base=LAW&amp;n=175784&amp;dst=100010" TargetMode="External"/><Relationship Id="rId192" Type="http://schemas.openxmlformats.org/officeDocument/2006/relationships/hyperlink" Target="consultantplus://offline/ref=28AB28A1B6D72BFC2E3924E857332D6BD4CBBF55E083E2BC611E38NBS8E" TargetMode="External"/><Relationship Id="rId197" Type="http://schemas.openxmlformats.org/officeDocument/2006/relationships/header" Target="header51.xml"/><Relationship Id="rId206" Type="http://schemas.openxmlformats.org/officeDocument/2006/relationships/hyperlink" Target="consultantplus://offline/ref=F2DC2873B9CA8D08B8588E92F895F706F073865E21659A16D1139B58CE17F9544A7422B5CB6B2539F099C7C1CDOFM2F" TargetMode="External"/><Relationship Id="rId201" Type="http://schemas.openxmlformats.org/officeDocument/2006/relationships/hyperlink" Target="https://login.consultant.ru/link/?req=doc&amp;base=LAW&amp;n=422742&amp;date=16.09.2022&amp;dst=102817&amp;field=134" TargetMode="External"/><Relationship Id="rId12" Type="http://schemas.openxmlformats.org/officeDocument/2006/relationships/header" Target="header2.xml"/><Relationship Id="rId17" Type="http://schemas.openxmlformats.org/officeDocument/2006/relationships/header" Target="header5.xml"/><Relationship Id="rId33" Type="http://schemas.openxmlformats.org/officeDocument/2006/relationships/header" Target="header20.xml"/><Relationship Id="rId38" Type="http://schemas.openxmlformats.org/officeDocument/2006/relationships/header" Target="header24.xml"/><Relationship Id="rId59" Type="http://schemas.openxmlformats.org/officeDocument/2006/relationships/header" Target="header29.xml"/><Relationship Id="rId103" Type="http://schemas.openxmlformats.org/officeDocument/2006/relationships/hyperlink" Target="consultantplus://offline/ref=89E9AE55E34635CBD2CD1BB4C88EB79EBD3812ECC2D3CC4BE54ECE40DCD47B8213E6F21D3BC518B5DB84A9D5784Bw4K" TargetMode="External"/><Relationship Id="rId108" Type="http://schemas.openxmlformats.org/officeDocument/2006/relationships/hyperlink" Target="https://login.consultant.ru/link/?req=doc&amp;base=LAW&amp;n=442096&amp;dst=100010" TargetMode="External"/><Relationship Id="rId124" Type="http://schemas.openxmlformats.org/officeDocument/2006/relationships/hyperlink" Target="https://login.consultant.ru/link/?req=doc&amp;base=LAW&amp;n=489515" TargetMode="External"/><Relationship Id="rId129" Type="http://schemas.openxmlformats.org/officeDocument/2006/relationships/hyperlink" Target="https://login.consultant.ru/link/?req=doc&amp;base=LAW&amp;n=311791" TargetMode="External"/><Relationship Id="rId54" Type="http://schemas.openxmlformats.org/officeDocument/2006/relationships/hyperlink" Target="consultantplus://offline/ref=7B073B641812DB47E0E4AB7E2462C84AC1851F90658B6417D360E910B90265769C183EBDC3A3F6F46D175C1686c1Z6J" TargetMode="External"/><Relationship Id="rId70" Type="http://schemas.openxmlformats.org/officeDocument/2006/relationships/hyperlink" Target="consultantplus://offline/ref=EF0873E31E2A8AF04DC50D7CEFDC0600734801D4904E05FD4CC847D49A534FA8C31C00F822ED5B2DB6C5106EAB0693C392D8B8C66FB24557j6lDI" TargetMode="External"/><Relationship Id="rId75" Type="http://schemas.openxmlformats.org/officeDocument/2006/relationships/hyperlink" Target="consultantplus://offline/ref=89E9AE55E34635CBD2CD1BB4C88EB79EBA301BE2C0DDCC4BE54ECE40DCD47B8213E6F21D3BC518B5DB84A9D5784Bw4K" TargetMode="External"/><Relationship Id="rId91" Type="http://schemas.openxmlformats.org/officeDocument/2006/relationships/hyperlink" Target="https://login.consultant.ru/link/?req=doc&amp;base=LAW&amp;n=471068&amp;dst=2668" TargetMode="External"/><Relationship Id="rId96" Type="http://schemas.openxmlformats.org/officeDocument/2006/relationships/hyperlink" Target="consultantplus://offline/ref=EF0873E31E2A8AF04DC50D7CEFDC0600734801D4904E05FD4CC847D49A534FA8C31C00F822ED5B2DB6C5106EAB0693C392D8B8C66FB24557j6lDI" TargetMode="External"/><Relationship Id="rId140" Type="http://schemas.openxmlformats.org/officeDocument/2006/relationships/header" Target="header36.xml"/><Relationship Id="rId145" Type="http://schemas.openxmlformats.org/officeDocument/2006/relationships/hyperlink" Target="file:///C:\Users\&#1050;&#1088;&#1072;&#1089;&#1102;&#1082;%20&#1048;&#1042;\AppData\Roaming\Microsoft\Word\www.gosuslugi.ru" TargetMode="External"/><Relationship Id="rId161" Type="http://schemas.openxmlformats.org/officeDocument/2006/relationships/hyperlink" Target="https://login.consultant.ru/link/?req=doc&amp;base=LAW&amp;n=480453&amp;dst=290" TargetMode="External"/><Relationship Id="rId166" Type="http://schemas.openxmlformats.org/officeDocument/2006/relationships/hyperlink" Target="https://login.consultant.ru/link/?req=doc&amp;base=LAW&amp;n=175784" TargetMode="External"/><Relationship Id="rId182" Type="http://schemas.openxmlformats.org/officeDocument/2006/relationships/footer" Target="footer7.xml"/><Relationship Id="rId187" Type="http://schemas.openxmlformats.org/officeDocument/2006/relationships/header" Target="header47.xml"/><Relationship Id="rId21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s://internet.garant.ru/" TargetMode="External"/><Relationship Id="rId23" Type="http://schemas.openxmlformats.org/officeDocument/2006/relationships/header" Target="header11.xml"/><Relationship Id="rId28" Type="http://schemas.openxmlformats.org/officeDocument/2006/relationships/header" Target="header16.xml"/><Relationship Id="rId49" Type="http://schemas.openxmlformats.org/officeDocument/2006/relationships/hyperlink" Target="consultantplus://offline/ref=89E9AE55E34635CBD2CD1BB4C88EB79EBD3816EDC3D7CC4BE54ECE40DCD47B8213E6F21D3BC518B5DB84A9D5784Bw4K" TargetMode="External"/><Relationship Id="rId114" Type="http://schemas.openxmlformats.org/officeDocument/2006/relationships/hyperlink" Target="https://login.consultant.ru/link/?req=doc&amp;base=LAW&amp;n=489361&amp;dst=187" TargetMode="External"/><Relationship Id="rId119" Type="http://schemas.openxmlformats.org/officeDocument/2006/relationships/hyperlink" Target="https://login.consultant.ru/link/?req=doc&amp;base=LAW&amp;n=471068&amp;dst=613" TargetMode="External"/><Relationship Id="rId44" Type="http://schemas.openxmlformats.org/officeDocument/2006/relationships/hyperlink" Target="https://login.consultant.ru/link/?req=doc&amp;base=RLAW390&amp;n=122633" TargetMode="External"/><Relationship Id="rId60" Type="http://schemas.openxmlformats.org/officeDocument/2006/relationships/header" Target="header30.xml"/><Relationship Id="rId65" Type="http://schemas.openxmlformats.org/officeDocument/2006/relationships/hyperlink" Target="https://login.consultant.ru/link/?req=doc&amp;base=LAW&amp;n=480453" TargetMode="External"/><Relationship Id="rId81" Type="http://schemas.openxmlformats.org/officeDocument/2006/relationships/hyperlink" Target="consultantplus://offline/ref=5F6B98881F2AA5C29AF3C91FECF11496E4C10E1CCF8CDBFBA4E288464B21C0D77A3DC7EF9DC18C257C2D432774LCO9E" TargetMode="External"/><Relationship Id="rId86" Type="http://schemas.openxmlformats.org/officeDocument/2006/relationships/header" Target="header35.xml"/><Relationship Id="rId130" Type="http://schemas.openxmlformats.org/officeDocument/2006/relationships/hyperlink" Target="https://login.consultant.ru/link/?req=doc&amp;base=LAW&amp;n=480453" TargetMode="External"/><Relationship Id="rId135" Type="http://schemas.openxmlformats.org/officeDocument/2006/relationships/hyperlink" Target="https://login.consultant.ru/link/?req=doc&amp;base=LAW&amp;n=489515" TargetMode="External"/><Relationship Id="rId151" Type="http://schemas.openxmlformats.org/officeDocument/2006/relationships/hyperlink" Target="consultantplus://offline/ref=89E9AE55E34635CBD2CD1BB4C88EB79EBA301AE4C9D6CC4BE54ECE40DCD47B8213E6F21D3BC518B5DB84A9D5784Bw4K" TargetMode="External"/><Relationship Id="rId156" Type="http://schemas.openxmlformats.org/officeDocument/2006/relationships/hyperlink" Target="consultantplus://offline/ref=89E9AE55E34635CBD2CD1BB4C88EB79EBD3812ECC2D3CC4BE54ECE40DCD47B8213E6F21D3BC518B5DB84A9D5784Bw4K" TargetMode="External"/><Relationship Id="rId177" Type="http://schemas.openxmlformats.org/officeDocument/2006/relationships/header" Target="header40.xml"/><Relationship Id="rId198" Type="http://schemas.openxmlformats.org/officeDocument/2006/relationships/header" Target="header52.xml"/><Relationship Id="rId172" Type="http://schemas.openxmlformats.org/officeDocument/2006/relationships/hyperlink" Target="https://login.consultant.ru/link/?req=doc&amp;base=LAW&amp;n=175784&amp;dst=100010" TargetMode="External"/><Relationship Id="rId193" Type="http://schemas.openxmlformats.org/officeDocument/2006/relationships/hyperlink" Target="consultantplus://offline/ref=28AB28A1B6D72BFC2E393AE5415F706FD6C8E65DEFD2BCEA6C146DE0B3CD0A1DN1SCE" TargetMode="External"/><Relationship Id="rId202" Type="http://schemas.openxmlformats.org/officeDocument/2006/relationships/hyperlink" Target="https://login.consultant.ru/link/?req=doc&amp;base=LAW&amp;n=422742&amp;date=16.09.2022&amp;dst=106247&amp;field=134" TargetMode="External"/><Relationship Id="rId207" Type="http://schemas.openxmlformats.org/officeDocument/2006/relationships/header" Target="header53.xml"/><Relationship Id="rId13" Type="http://schemas.openxmlformats.org/officeDocument/2006/relationships/footer" Target="footer1.xml"/><Relationship Id="rId18" Type="http://schemas.openxmlformats.org/officeDocument/2006/relationships/header" Target="header6.xml"/><Relationship Id="rId39" Type="http://schemas.openxmlformats.org/officeDocument/2006/relationships/header" Target="header25.xml"/><Relationship Id="rId109" Type="http://schemas.openxmlformats.org/officeDocument/2006/relationships/hyperlink" Target="https://login.consultant.ru/link/?req=doc&amp;base=LAW&amp;n=201820" TargetMode="External"/><Relationship Id="rId34" Type="http://schemas.openxmlformats.org/officeDocument/2006/relationships/header" Target="header21.xml"/><Relationship Id="rId50" Type="http://schemas.openxmlformats.org/officeDocument/2006/relationships/hyperlink" Target="consultantplus://offline/ref=89E9AE55E34635CBD2CD1BB4C88EB79EBA301AE4C9D6CC4BE54ECE40DCD47B8213E6F21D3BC518B5DB84A9D5784Bw4K" TargetMode="External"/><Relationship Id="rId55" Type="http://schemas.openxmlformats.org/officeDocument/2006/relationships/hyperlink" Target="consultantplus://offline/ref=89E9AE55E34635CBD2CD1BB4C88EB79EBD3812ECC2D3CC4BE54ECE40DCD47B8213E6F21D3BC518B5DB84A9D5784Bw4K" TargetMode="External"/><Relationship Id="rId76" Type="http://schemas.openxmlformats.org/officeDocument/2006/relationships/hyperlink" Target="consultantplus://offline/ref=7B073B641812DB47E0E4AB7E2462C84AC1851F90658B6417D360E910B90265769C183EBDC3A3F6F46D175C1686c1Z6J" TargetMode="External"/><Relationship Id="rId97" Type="http://schemas.openxmlformats.org/officeDocument/2006/relationships/hyperlink" Target="consultantplus://offline/ref=89E9AE55E34635CBD2CD1BB4C88EB79EBD3816EDC3D7CC4BE54ECE40DCD47B8213E6F21D3BC518B5DB84A9D5784Bw4K" TargetMode="External"/><Relationship Id="rId104" Type="http://schemas.openxmlformats.org/officeDocument/2006/relationships/hyperlink" Target="consultantplus://offline/ref=EF0873E31E2A8AF04DC50D7CEFDC0600714703D2994F05FD4CC847D49A534FA8D11C58F423EF452BBBD0463FEDj5l2I" TargetMode="External"/><Relationship Id="rId120" Type="http://schemas.openxmlformats.org/officeDocument/2006/relationships/hyperlink" Target="https://login.consultant.ru/link/?req=doc&amp;base=LAW&amp;n=471068&amp;dst=611" TargetMode="External"/><Relationship Id="rId125" Type="http://schemas.openxmlformats.org/officeDocument/2006/relationships/hyperlink" Target="https://login.consultant.ru/link/?req=doc&amp;base=LAW&amp;n=489515" TargetMode="External"/><Relationship Id="rId141" Type="http://schemas.openxmlformats.org/officeDocument/2006/relationships/header" Target="header37.xml"/><Relationship Id="rId146" Type="http://schemas.openxmlformats.org/officeDocument/2006/relationships/hyperlink" Target="mailto:ad@mail.orb.ru" TargetMode="External"/><Relationship Id="rId167" Type="http://schemas.openxmlformats.org/officeDocument/2006/relationships/hyperlink" Target="https://login.consultant.ru/link/?req=doc&amp;base=LAW&amp;n=175784&amp;dst=100010" TargetMode="External"/><Relationship Id="rId188" Type="http://schemas.openxmlformats.org/officeDocument/2006/relationships/header" Target="header48.xml"/><Relationship Id="rId7" Type="http://schemas.openxmlformats.org/officeDocument/2006/relationships/footnotes" Target="footnotes.xml"/><Relationship Id="rId71" Type="http://schemas.openxmlformats.org/officeDocument/2006/relationships/hyperlink" Target="consultantplus://offline/ref=89E9AE55E34635CBD2CD1BB4C88EB79EBD3816EDC3D7CC4BE54ECE40DCD47B8213E6F21D3BC518B5DB84A9D5784Bw4K" TargetMode="External"/><Relationship Id="rId92" Type="http://schemas.openxmlformats.org/officeDocument/2006/relationships/hyperlink" Target="https://www.gosuslugi.ru" TargetMode="External"/><Relationship Id="rId162" Type="http://schemas.openxmlformats.org/officeDocument/2006/relationships/hyperlink" Target="https://login.consultant.ru/link/?req=doc&amp;base=LAW&amp;n=471068&amp;dst=165" TargetMode="External"/><Relationship Id="rId183" Type="http://schemas.openxmlformats.org/officeDocument/2006/relationships/footer" Target="footer8.xml"/><Relationship Id="rId213" Type="http://schemas.openxmlformats.org/officeDocument/2006/relationships/header" Target="header56.xml"/><Relationship Id="rId218"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eader" Target="header17.xml"/><Relationship Id="rId24" Type="http://schemas.openxmlformats.org/officeDocument/2006/relationships/header" Target="header12.xml"/><Relationship Id="rId40" Type="http://schemas.openxmlformats.org/officeDocument/2006/relationships/header" Target="header26.xml"/><Relationship Id="rId45" Type="http://schemas.openxmlformats.org/officeDocument/2006/relationships/hyperlink" Target="https://login.consultant.ru/link/?req=doc&amp;base=RLAW390&amp;n=135412" TargetMode="External"/><Relationship Id="rId66" Type="http://schemas.openxmlformats.org/officeDocument/2006/relationships/hyperlink" Target="https://login.consultant.ru/link/?req=doc&amp;base=RLAW390&amp;n=122633" TargetMode="External"/><Relationship Id="rId87" Type="http://schemas.openxmlformats.org/officeDocument/2006/relationships/hyperlink" Target="https://login.consultant.ru/link/?req=doc&amp;base=LAW&amp;n=480453" TargetMode="External"/><Relationship Id="rId110" Type="http://schemas.openxmlformats.org/officeDocument/2006/relationships/hyperlink" Target="https://login.consultant.ru/link/?req=doc&amp;base=LAW&amp;n=487790" TargetMode="External"/><Relationship Id="rId115" Type="http://schemas.openxmlformats.org/officeDocument/2006/relationships/hyperlink" Target="https://login.consultant.ru/link/?req=doc&amp;base=LAW&amp;n=471068&amp;dst=1095" TargetMode="External"/><Relationship Id="rId131" Type="http://schemas.openxmlformats.org/officeDocument/2006/relationships/hyperlink" Target="https://login.consultant.ru/link/?req=doc&amp;base=LAW&amp;n=480453&amp;dst=100352" TargetMode="External"/><Relationship Id="rId136" Type="http://schemas.openxmlformats.org/officeDocument/2006/relationships/hyperlink" Target="https://login.consultant.ru/link/?req=doc&amp;base=LAW&amp;n=471068&amp;dst=435" TargetMode="External"/><Relationship Id="rId157" Type="http://schemas.openxmlformats.org/officeDocument/2006/relationships/hyperlink" Target="consultantplus://offline/ref=EF0873E31E2A8AF04DC50D7CEFDC0600714703D2994F05FD4CC847D49A534FA8D11C58F423EF452BBBD0463FEDj5l2I" TargetMode="External"/><Relationship Id="rId178" Type="http://schemas.openxmlformats.org/officeDocument/2006/relationships/hyperlink" Target="https://internet.garant.ru/" TargetMode="External"/><Relationship Id="rId61" Type="http://schemas.openxmlformats.org/officeDocument/2006/relationships/footer" Target="footer3.xml"/><Relationship Id="rId82" Type="http://schemas.openxmlformats.org/officeDocument/2006/relationships/header" Target="header32.xml"/><Relationship Id="rId152" Type="http://schemas.openxmlformats.org/officeDocument/2006/relationships/hyperlink" Target="consultantplus://offline/ref=B20D04D05EBF21EAB5D960AADEFC6FCAB10B7B3BF3091E118A078E82501CAF8A455B58B0698E88F3AB1ECD7324o1RFL" TargetMode="External"/><Relationship Id="rId173" Type="http://schemas.openxmlformats.org/officeDocument/2006/relationships/hyperlink" Target="https://login.consultant.ru/link/?req=doc&amp;base=LAW&amp;n=175784&amp;dst=100010" TargetMode="External"/><Relationship Id="rId194" Type="http://schemas.openxmlformats.org/officeDocument/2006/relationships/hyperlink" Target="https://login.consultant.ru/link/?req=doc&amp;base=LAW&amp;n=358026&amp;date=16.09.2022" TargetMode="External"/><Relationship Id="rId199" Type="http://schemas.openxmlformats.org/officeDocument/2006/relationships/hyperlink" Target="https://internet.garant.ru/" TargetMode="External"/><Relationship Id="rId203" Type="http://schemas.openxmlformats.org/officeDocument/2006/relationships/hyperlink" Target="http://docs.cntd.ru/document/902249359" TargetMode="External"/><Relationship Id="rId208" Type="http://schemas.openxmlformats.org/officeDocument/2006/relationships/hyperlink" Target="https://internet.garant.ru/" TargetMode="External"/><Relationship Id="rId19" Type="http://schemas.openxmlformats.org/officeDocument/2006/relationships/header" Target="header7.xml"/><Relationship Id="rId14" Type="http://schemas.openxmlformats.org/officeDocument/2006/relationships/footer" Target="footer2.xml"/><Relationship Id="rId30" Type="http://schemas.openxmlformats.org/officeDocument/2006/relationships/hyperlink" Target="https://internet.garant.ru/" TargetMode="External"/><Relationship Id="rId35" Type="http://schemas.openxmlformats.org/officeDocument/2006/relationships/hyperlink" Target="https://internet.garant.ru/" TargetMode="External"/><Relationship Id="rId56" Type="http://schemas.openxmlformats.org/officeDocument/2006/relationships/hyperlink" Target="consultantplus://offline/ref=EF0873E31E2A8AF04DC50D7CEFDC0600714703D2994F05FD4CC847D49A534FA8D11C58F423EF452BBBD0463FEDj5l2I" TargetMode="External"/><Relationship Id="rId77" Type="http://schemas.openxmlformats.org/officeDocument/2006/relationships/hyperlink" Target="consultantplus://offline/ref=89E9AE55E34635CBD2CD1BB4C88EB79EBD3812ECC2D3CC4BE54ECE40DCD47B8213E6F21D3BC518B5DB84A9D5784Bw4K" TargetMode="External"/><Relationship Id="rId100" Type="http://schemas.openxmlformats.org/officeDocument/2006/relationships/hyperlink" Target="consultantplus://offline/ref=EF0873E31E2A8AF04DC50D7CEFDC060073480FD6924F05FD4CC847D49A534FA8D11C58F423EF452BBBD0463FEDj5l2I" TargetMode="External"/><Relationship Id="rId105" Type="http://schemas.openxmlformats.org/officeDocument/2006/relationships/hyperlink" Target="consultantplus://offline/ref=89E9AE55E34635CBD2CD05B9DEE2E895B0334DE8C1DCC61CBB13C81783847DD741A6AC446A8453B8DF9FB5D57EA8F5BA4B40wBK" TargetMode="External"/><Relationship Id="rId126" Type="http://schemas.openxmlformats.org/officeDocument/2006/relationships/hyperlink" Target="https://login.consultant.ru/link/?req=doc&amp;base=LAW&amp;n=175784" TargetMode="External"/><Relationship Id="rId147" Type="http://schemas.openxmlformats.org/officeDocument/2006/relationships/hyperlink" Target="file:///C:\Users\&#1050;&#1088;&#1072;&#1089;&#1102;&#1082;%20&#1048;&#1042;\AppData\Roaming\Microsoft\Word\www.orenmfc.ru" TargetMode="External"/><Relationship Id="rId168" Type="http://schemas.openxmlformats.org/officeDocument/2006/relationships/hyperlink" Target="https://login.consultant.ru/link/?req=doc&amp;base=LAW&amp;n=175784&amp;dst=100010" TargetMode="External"/><Relationship Id="rId8" Type="http://schemas.openxmlformats.org/officeDocument/2006/relationships/endnotes" Target="endnotes.xml"/><Relationship Id="rId51" Type="http://schemas.openxmlformats.org/officeDocument/2006/relationships/hyperlink" Target="consultantplus://offline/ref=B20D04D05EBF21EAB5D960AADEFC6FCAB10B7B3BF3091E118A078E82501CAF8A455B58B0698E88F3AB1ECD7324o1RFL" TargetMode="External"/><Relationship Id="rId72" Type="http://schemas.openxmlformats.org/officeDocument/2006/relationships/hyperlink" Target="consultantplus://offline/ref=89E9AE55E34635CBD2CD1BB4C88EB79EBA301AE4C9D6CC4BE54ECE40DCD47B8213E6F21D3BC518B5DB84A9D5784Bw4K" TargetMode="External"/><Relationship Id="rId93" Type="http://schemas.openxmlformats.org/officeDocument/2006/relationships/hyperlink" Target="https://login.consultant.ru/link/?req=doc&amp;base=LAW&amp;n=475220" TargetMode="External"/><Relationship Id="rId98" Type="http://schemas.openxmlformats.org/officeDocument/2006/relationships/hyperlink" Target="consultantplus://offline/ref=89E9AE55E34635CBD2CD1BB4C88EB79EBA301AE4C9D6CC4BE54ECE40DCD47B8213E6F21D3BC518B5DB84A9D5784Bw4K" TargetMode="External"/><Relationship Id="rId121" Type="http://schemas.openxmlformats.org/officeDocument/2006/relationships/hyperlink" Target="https://login.consultant.ru/link/?req=doc&amp;base=LAW&amp;n=471068&amp;dst=620" TargetMode="External"/><Relationship Id="rId142" Type="http://schemas.openxmlformats.org/officeDocument/2006/relationships/header" Target="header38.xml"/><Relationship Id="rId163" Type="http://schemas.openxmlformats.org/officeDocument/2006/relationships/hyperlink" Target="https://login.consultant.ru/link/?req=doc&amp;base=LAW&amp;n=471068&amp;dst=1095" TargetMode="External"/><Relationship Id="rId184" Type="http://schemas.openxmlformats.org/officeDocument/2006/relationships/header" Target="header44.xml"/><Relationship Id="rId189" Type="http://schemas.openxmlformats.org/officeDocument/2006/relationships/hyperlink" Target="https://internet.garant.ru/" TargetMode="External"/><Relationship Id="rId3" Type="http://schemas.openxmlformats.org/officeDocument/2006/relationships/styles" Target="styles.xml"/><Relationship Id="rId214" Type="http://schemas.openxmlformats.org/officeDocument/2006/relationships/header" Target="header57.xml"/><Relationship Id="rId25" Type="http://schemas.openxmlformats.org/officeDocument/2006/relationships/header" Target="header13.xml"/><Relationship Id="rId46" Type="http://schemas.openxmlformats.org/officeDocument/2006/relationships/hyperlink" Target="https://login.consultant.ru/link/?req=doc&amp;base=RLAW390&amp;n=134481" TargetMode="External"/><Relationship Id="rId67" Type="http://schemas.openxmlformats.org/officeDocument/2006/relationships/hyperlink" Target="https://login.consultant.ru/link/?req=doc&amp;base=RLAW390&amp;n=135412" TargetMode="External"/><Relationship Id="rId116" Type="http://schemas.openxmlformats.org/officeDocument/2006/relationships/hyperlink" Target="https://login.consultant.ru/link/?req=doc&amp;base=LAW&amp;n=471026&amp;dst=2798" TargetMode="External"/><Relationship Id="rId137" Type="http://schemas.openxmlformats.org/officeDocument/2006/relationships/hyperlink" Target="https://login.consultant.ru/link/?req=doc&amp;base=LAW&amp;n=471068&amp;dst=455" TargetMode="External"/><Relationship Id="rId158" Type="http://schemas.openxmlformats.org/officeDocument/2006/relationships/hyperlink" Target="consultantplus://offline/ref=89E9AE55E34635CBD2CD05B9DEE2E895B0334DE8C1DCC61CBB13C81783847DD741A6AC446A8453B8DF9FB5D57EA8F5BA4B40wBK" TargetMode="External"/><Relationship Id="rId20" Type="http://schemas.openxmlformats.org/officeDocument/2006/relationships/header" Target="header8.xml"/><Relationship Id="rId41" Type="http://schemas.openxmlformats.org/officeDocument/2006/relationships/header" Target="header27.xml"/><Relationship Id="rId62" Type="http://schemas.openxmlformats.org/officeDocument/2006/relationships/footer" Target="footer4.xml"/><Relationship Id="rId83" Type="http://schemas.openxmlformats.org/officeDocument/2006/relationships/footer" Target="footer6.xml"/><Relationship Id="rId88" Type="http://schemas.openxmlformats.org/officeDocument/2006/relationships/hyperlink" Target="https://login.consultant.ru/link/?req=doc&amp;base=RLAW390&amp;n=122633" TargetMode="External"/><Relationship Id="rId111" Type="http://schemas.openxmlformats.org/officeDocument/2006/relationships/hyperlink" Target="https://login.consultant.ru/link/?req=doc&amp;base=LAW&amp;n=468472&amp;dst=100088" TargetMode="External"/><Relationship Id="rId132" Type="http://schemas.openxmlformats.org/officeDocument/2006/relationships/hyperlink" Target="https://login.consultant.ru/link/?req=doc&amp;base=LAW&amp;n=471068&amp;dst=749" TargetMode="External"/><Relationship Id="rId153" Type="http://schemas.openxmlformats.org/officeDocument/2006/relationships/hyperlink" Target="consultantplus://offline/ref=EF0873E31E2A8AF04DC50D7CEFDC060073480FD6924F05FD4CC847D49A534FA8D11C58F423EF452BBBD0463FEDj5l2I" TargetMode="External"/><Relationship Id="rId174" Type="http://schemas.openxmlformats.org/officeDocument/2006/relationships/hyperlink" Target="https://login.consultant.ru/link/?req=doc&amp;base=LAW&amp;n=480453" TargetMode="External"/><Relationship Id="rId179" Type="http://schemas.openxmlformats.org/officeDocument/2006/relationships/header" Target="header41.xml"/><Relationship Id="rId195" Type="http://schemas.openxmlformats.org/officeDocument/2006/relationships/hyperlink" Target="http://docs.cntd.ru/document/952001795" TargetMode="External"/><Relationship Id="rId209" Type="http://schemas.openxmlformats.org/officeDocument/2006/relationships/header" Target="header54.xml"/><Relationship Id="rId190" Type="http://schemas.openxmlformats.org/officeDocument/2006/relationships/header" Target="header49.xml"/><Relationship Id="rId204" Type="http://schemas.openxmlformats.org/officeDocument/2006/relationships/hyperlink" Target="consultantplus://offline/ref=D8DC7E57A8FB0794FAC9DA2143C9D1892FEA3A45644CCF6B01FF4A34670264B7648CA28F28CF38A6A5746E4F6ACD9FE9D269E736C6AE1EADA96E4Fw8O2F" TargetMode="External"/><Relationship Id="rId15" Type="http://schemas.openxmlformats.org/officeDocument/2006/relationships/header" Target="header3.xml"/><Relationship Id="rId36" Type="http://schemas.openxmlformats.org/officeDocument/2006/relationships/header" Target="header22.xml"/><Relationship Id="rId57" Type="http://schemas.openxmlformats.org/officeDocument/2006/relationships/hyperlink" Target="consultantplus://offline/ref=89E9AE55E34635CBD2CD05B9DEE2E895B0334DE8C1DCC61CBB13C81783847DD741A6AC446A8453B8DF9FB5D57EA8F5BA4B40wBK" TargetMode="External"/><Relationship Id="rId106" Type="http://schemas.openxmlformats.org/officeDocument/2006/relationships/hyperlink" Target="https://login.consultant.ru/link/?req=doc&amp;base=LAW&amp;n=468472&amp;dst=100069" TargetMode="External"/><Relationship Id="rId127" Type="http://schemas.openxmlformats.org/officeDocument/2006/relationships/hyperlink" Target="https://login.consultant.ru/link/?req=doc&amp;base=RLAW390&amp;n=122134" TargetMode="External"/><Relationship Id="rId10" Type="http://schemas.openxmlformats.org/officeDocument/2006/relationships/image" Target="media/image2.png"/><Relationship Id="rId31" Type="http://schemas.openxmlformats.org/officeDocument/2006/relationships/header" Target="header18.xml"/><Relationship Id="rId52" Type="http://schemas.openxmlformats.org/officeDocument/2006/relationships/hyperlink" Target="consultantplus://offline/ref=EF0873E31E2A8AF04DC50D7CEFDC060073480FD6924F05FD4CC847D49A534FA8D11C58F423EF452BBBD0463FEDj5l2I" TargetMode="External"/><Relationship Id="rId73" Type="http://schemas.openxmlformats.org/officeDocument/2006/relationships/hyperlink" Target="consultantplus://offline/ref=B20D04D05EBF21EAB5D960AADEFC6FCAB10B7B3BF3091E118A078E82501CAF8A455B58B0698E88F3AB1ECD7324o1RFL" TargetMode="External"/><Relationship Id="rId78" Type="http://schemas.openxmlformats.org/officeDocument/2006/relationships/hyperlink" Target="consultantplus://offline/ref=EF0873E31E2A8AF04DC50D7CEFDC0600714703D2994F05FD4CC847D49A534FA8D11C58F423EF452BBBD0463FEDj5l2I" TargetMode="External"/><Relationship Id="rId94" Type="http://schemas.openxmlformats.org/officeDocument/2006/relationships/hyperlink" Target="https://login.consultant.ru/link/?req=doc&amp;base=LAW&amp;n=489361&amp;dst=187" TargetMode="External"/><Relationship Id="rId99" Type="http://schemas.openxmlformats.org/officeDocument/2006/relationships/hyperlink" Target="consultantplus://offline/ref=B20D04D05EBF21EAB5D960AADEFC6FCAB10B7B3BF3091E118A078E82501CAF8A455B58B0698E88F3AB1ECD7324o1RFL" TargetMode="External"/><Relationship Id="rId101" Type="http://schemas.openxmlformats.org/officeDocument/2006/relationships/hyperlink" Target="consultantplus://offline/ref=89E9AE55E34635CBD2CD1BB4C88EB79EBA301BE2C0DDCC4BE54ECE40DCD47B8213E6F21D3BC518B5DB84A9D5784Bw4K" TargetMode="External"/><Relationship Id="rId122" Type="http://schemas.openxmlformats.org/officeDocument/2006/relationships/hyperlink" Target="https://login.consultant.ru/link/?req=doc&amp;base=LAW&amp;n=489515" TargetMode="External"/><Relationship Id="rId143" Type="http://schemas.openxmlformats.org/officeDocument/2006/relationships/header" Target="header39.xml"/><Relationship Id="rId148" Type="http://schemas.openxmlformats.org/officeDocument/2006/relationships/hyperlink" Target="consultantplus://offline/ref=EF0873E31E2A8AF04DC50D7CEFDC0600734705D6994205FD4CC847D49A534FA8D11C58F423EF452BBBD0463FEDj5l2I" TargetMode="External"/><Relationship Id="rId164" Type="http://schemas.openxmlformats.org/officeDocument/2006/relationships/hyperlink" Target="https://login.consultant.ru/link/?req=doc&amp;base=LAW&amp;n=471026&amp;dst=2798" TargetMode="External"/><Relationship Id="rId169" Type="http://schemas.openxmlformats.org/officeDocument/2006/relationships/hyperlink" Target="https://login.consultant.ru/link/?req=doc&amp;base=LAW&amp;n=175784&amp;dst=100010" TargetMode="External"/><Relationship Id="rId185" Type="http://schemas.openxmlformats.org/officeDocument/2006/relationships/header" Target="header45.xm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eader" Target="header42.xml"/><Relationship Id="rId210" Type="http://schemas.openxmlformats.org/officeDocument/2006/relationships/header" Target="header55.xml"/><Relationship Id="rId215" Type="http://schemas.openxmlformats.org/officeDocument/2006/relationships/header" Target="header58.xml"/><Relationship Id="rId26" Type="http://schemas.openxmlformats.org/officeDocument/2006/relationships/header" Target="header14.xml"/><Relationship Id="rId47" Type="http://schemas.openxmlformats.org/officeDocument/2006/relationships/hyperlink" Target="consultantplus://offline/ref=EF0873E31E2A8AF04DC50D7CEFDC0600734705D6994205FD4CC847D49A534FA8D11C58F423EF452BBBD0463FEDj5l2I" TargetMode="External"/><Relationship Id="rId68" Type="http://schemas.openxmlformats.org/officeDocument/2006/relationships/hyperlink" Target="https://login.consultant.ru/link/?req=doc&amp;base=RLAW390&amp;n=134481" TargetMode="External"/><Relationship Id="rId89" Type="http://schemas.openxmlformats.org/officeDocument/2006/relationships/hyperlink" Target="https://login.consultant.ru/link/?req=doc&amp;base=RLAW390&amp;n=135412" TargetMode="External"/><Relationship Id="rId112" Type="http://schemas.openxmlformats.org/officeDocument/2006/relationships/hyperlink" Target="https://login.consultant.ru/link/?req=doc&amp;base=LAW&amp;n=471068&amp;dst=360" TargetMode="External"/><Relationship Id="rId133" Type="http://schemas.openxmlformats.org/officeDocument/2006/relationships/hyperlink" Target="https://login.consultant.ru/link/?req=doc&amp;base=LAW&amp;n=489515" TargetMode="External"/><Relationship Id="rId154" Type="http://schemas.openxmlformats.org/officeDocument/2006/relationships/hyperlink" Target="consultantplus://offline/ref=89E9AE55E34635CBD2CD1BB4C88EB79EBA301BE2C0DDCC4BE54ECE40DCD47B8213E6F21D3BC518B5DB84A9D5784Bw4K" TargetMode="External"/><Relationship Id="rId175" Type="http://schemas.openxmlformats.org/officeDocument/2006/relationships/hyperlink" Target="https://login.consultant.ru/link/?req=doc&amp;base=LAW&amp;n=480453" TargetMode="External"/><Relationship Id="rId196" Type="http://schemas.openxmlformats.org/officeDocument/2006/relationships/hyperlink" Target="http://docs.cntd.ru/document/902249359" TargetMode="External"/><Relationship Id="rId200" Type="http://schemas.openxmlformats.org/officeDocument/2006/relationships/hyperlink" Target="https://login.consultant.ru/link/?req=doc&amp;base=LAW&amp;n=422742&amp;date=16.09.2022&amp;dst=102817&amp;field=134" TargetMode="External"/><Relationship Id="rId16" Type="http://schemas.openxmlformats.org/officeDocument/2006/relationships/header" Target="header4.xml"/><Relationship Id="rId37" Type="http://schemas.openxmlformats.org/officeDocument/2006/relationships/header" Target="header23.xml"/><Relationship Id="rId58" Type="http://schemas.openxmlformats.org/officeDocument/2006/relationships/image" Target="media/image3.png"/><Relationship Id="rId79" Type="http://schemas.openxmlformats.org/officeDocument/2006/relationships/hyperlink" Target="consultantplus://offline/ref=89E9AE55E34635CBD2CD05B9DEE2E895B0334DE8C1DCC61CBB13C81783847DD741A6AC446A8453B8DF9FB5D57EA8F5BA4B40wBK" TargetMode="External"/><Relationship Id="rId102" Type="http://schemas.openxmlformats.org/officeDocument/2006/relationships/hyperlink" Target="consultantplus://offline/ref=7B073B641812DB47E0E4AB7E2462C84AC1851F90658B6417D360E910B90265769C183EBDC3A3F6F46D175C1686c1Z6J" TargetMode="External"/><Relationship Id="rId123" Type="http://schemas.openxmlformats.org/officeDocument/2006/relationships/hyperlink" Target="https://login.consultant.ru/link/?req=doc&amp;base=LAW&amp;n=471068&amp;dst=1709" TargetMode="External"/><Relationship Id="rId144" Type="http://schemas.openxmlformats.org/officeDocument/2006/relationships/hyperlink" Target="https://login.consultant.ru/link/?req=doc&amp;base=LAW&amp;n=480453&amp;dst=10009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10FCD0-ABAB-45E6-8121-E1847BF81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1</Pages>
  <Words>165499</Words>
  <Characters>943349</Characters>
  <Application>Microsoft Office Word</Application>
  <DocSecurity>0</DocSecurity>
  <Lines>7861</Lines>
  <Paragraphs>2213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1106635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Красюк ИВ</cp:lastModifiedBy>
  <cp:revision>17</cp:revision>
  <cp:lastPrinted>2023-10-17T07:08:00Z</cp:lastPrinted>
  <dcterms:created xsi:type="dcterms:W3CDTF">2025-01-09T09:00:00Z</dcterms:created>
  <dcterms:modified xsi:type="dcterms:W3CDTF">2025-01-10T07:35:00Z</dcterms:modified>
</cp:coreProperties>
</file>